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780"/>
        <w:spacing w:after="0" w:line="239" w:lineRule="auto"/>
        <w:rPr>
          <w:sz w:val="20"/>
          <w:szCs w:val="20"/>
          <w:color w:val="auto"/>
        </w:rPr>
      </w:pPr>
      <w:r>
        <w:rPr>
          <w:rFonts w:ascii="Calibri" w:cs="Calibri" w:eastAsia="Calibri" w:hAnsi="Calibri"/>
          <w:sz w:val="52"/>
          <w:szCs w:val="52"/>
          <w:color w:val="auto"/>
        </w:rPr>
        <w:t>С.П. Шарый</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3" w:lineRule="exact"/>
        <w:rPr>
          <w:sz w:val="24"/>
          <w:szCs w:val="24"/>
          <w:color w:val="auto"/>
        </w:rPr>
      </w:pPr>
    </w:p>
    <w:p>
      <w:pPr>
        <w:ind w:left="2360"/>
        <w:spacing w:after="0" w:line="239" w:lineRule="auto"/>
        <w:rPr>
          <w:sz w:val="20"/>
          <w:szCs w:val="20"/>
          <w:color w:val="auto"/>
        </w:rPr>
      </w:pPr>
      <w:r>
        <w:rPr>
          <w:rFonts w:ascii="Calibri" w:cs="Calibri" w:eastAsia="Calibri" w:hAnsi="Calibri"/>
          <w:sz w:val="72"/>
          <w:szCs w:val="72"/>
          <w:b w:val="1"/>
          <w:bCs w:val="1"/>
          <w:color w:val="auto"/>
        </w:rPr>
        <w:t>Курс</w:t>
      </w:r>
    </w:p>
    <w:p>
      <w:pPr>
        <w:spacing w:after="0" w:line="334" w:lineRule="exact"/>
        <w:rPr>
          <w:sz w:val="24"/>
          <w:szCs w:val="24"/>
          <w:color w:val="auto"/>
        </w:rPr>
      </w:pPr>
    </w:p>
    <w:p>
      <w:pPr>
        <w:spacing w:after="0"/>
        <w:rPr>
          <w:sz w:val="20"/>
          <w:szCs w:val="20"/>
          <w:color w:val="auto"/>
        </w:rPr>
      </w:pPr>
      <w:r>
        <w:rPr>
          <w:rFonts w:ascii="Calibri" w:cs="Calibri" w:eastAsia="Calibri" w:hAnsi="Calibri"/>
          <w:sz w:val="72"/>
          <w:szCs w:val="72"/>
          <w:b w:val="1"/>
          <w:bCs w:val="1"/>
          <w:color w:val="auto"/>
        </w:rPr>
        <w:t>ВЫЧИСЛИТЕЛЬНЫХ</w:t>
      </w:r>
    </w:p>
    <w:p>
      <w:pPr>
        <w:spacing w:after="0" w:line="331" w:lineRule="exact"/>
        <w:rPr>
          <w:sz w:val="24"/>
          <w:szCs w:val="24"/>
          <w:color w:val="auto"/>
        </w:rPr>
      </w:pPr>
    </w:p>
    <w:p>
      <w:pPr>
        <w:ind w:left="1480"/>
        <w:spacing w:after="0"/>
        <w:rPr>
          <w:sz w:val="20"/>
          <w:szCs w:val="20"/>
          <w:color w:val="auto"/>
        </w:rPr>
      </w:pPr>
      <w:r>
        <w:rPr>
          <w:rFonts w:ascii="Calibri" w:cs="Calibri" w:eastAsia="Calibri" w:hAnsi="Calibri"/>
          <w:sz w:val="72"/>
          <w:szCs w:val="72"/>
          <w:b w:val="1"/>
          <w:bCs w:val="1"/>
          <w:color w:val="auto"/>
        </w:rPr>
        <w:t>МЕТОДОВ</w:t>
      </w:r>
    </w:p>
    <w:p>
      <w:pPr>
        <w:sectPr>
          <w:pgSz w:w="8400" w:h="11906" w:orient="portrait"/>
          <w:cols w:equalWidth="0" w:num="1">
            <w:col w:w="6160"/>
          </w:cols>
          <w:pgMar w:left="1120" w:top="1430" w:right="1120" w:bottom="1440" w:gutter="0" w:footer="0" w:header="0"/>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Arial" w:cs="Arial" w:eastAsia="Arial" w:hAnsi="Arial"/>
          <w:sz w:val="50"/>
          <w:szCs w:val="50"/>
          <w:color w:val="auto"/>
        </w:rPr>
        <w:t>Курс</w:t>
      </w:r>
    </w:p>
    <w:p>
      <w:pPr>
        <w:spacing w:after="0" w:line="277" w:lineRule="exact"/>
        <w:rPr>
          <w:sz w:val="20"/>
          <w:szCs w:val="20"/>
          <w:color w:val="auto"/>
        </w:rPr>
      </w:pPr>
    </w:p>
    <w:p>
      <w:pPr>
        <w:spacing w:after="0"/>
        <w:rPr>
          <w:sz w:val="20"/>
          <w:szCs w:val="20"/>
          <w:color w:val="auto"/>
        </w:rPr>
      </w:pPr>
      <w:r>
        <w:rPr>
          <w:rFonts w:ascii="Arial" w:cs="Arial" w:eastAsia="Arial" w:hAnsi="Arial"/>
          <w:sz w:val="50"/>
          <w:szCs w:val="50"/>
          <w:color w:val="auto"/>
        </w:rPr>
        <w:t>ВЫЧИСЛИТЕЛЬНЫХ</w:t>
      </w:r>
    </w:p>
    <w:p>
      <w:pPr>
        <w:spacing w:after="0" w:line="183" w:lineRule="exact"/>
        <w:rPr>
          <w:sz w:val="20"/>
          <w:szCs w:val="20"/>
          <w:color w:val="auto"/>
        </w:rPr>
      </w:pPr>
    </w:p>
    <w:p>
      <w:pPr>
        <w:spacing w:after="0"/>
        <w:rPr>
          <w:sz w:val="20"/>
          <w:szCs w:val="20"/>
          <w:color w:val="auto"/>
        </w:rPr>
      </w:pPr>
      <w:r>
        <w:rPr>
          <w:rFonts w:ascii="Arial" w:cs="Arial" w:eastAsia="Arial" w:hAnsi="Arial"/>
          <w:sz w:val="50"/>
          <w:szCs w:val="50"/>
          <w:color w:val="auto"/>
        </w:rPr>
        <w:t>МЕТОДОВ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2280"/>
        <w:spacing w:after="0" w:line="239" w:lineRule="auto"/>
        <w:rPr>
          <w:sz w:val="20"/>
          <w:szCs w:val="20"/>
          <w:color w:val="auto"/>
        </w:rPr>
      </w:pPr>
      <w:r>
        <w:rPr>
          <w:rFonts w:ascii="Arial" w:cs="Arial" w:eastAsia="Arial" w:hAnsi="Arial"/>
          <w:sz w:val="29"/>
          <w:szCs w:val="29"/>
          <w:color w:val="auto"/>
        </w:rPr>
        <w:t>С. П. Шарый</w:t>
      </w:r>
    </w:p>
    <w:p>
      <w:pPr>
        <w:spacing w:after="0" w:line="223" w:lineRule="exact"/>
        <w:rPr>
          <w:sz w:val="20"/>
          <w:szCs w:val="20"/>
          <w:color w:val="auto"/>
        </w:rPr>
      </w:pPr>
    </w:p>
    <w:p>
      <w:pPr>
        <w:ind w:left="1000"/>
        <w:spacing w:after="0" w:line="239" w:lineRule="auto"/>
        <w:rPr>
          <w:sz w:val="20"/>
          <w:szCs w:val="20"/>
          <w:color w:val="auto"/>
        </w:rPr>
      </w:pPr>
      <w:r>
        <w:rPr>
          <w:rFonts w:ascii="Arial" w:cs="Arial" w:eastAsia="Arial" w:hAnsi="Arial"/>
          <w:sz w:val="20"/>
          <w:szCs w:val="20"/>
          <w:color w:val="auto"/>
        </w:rPr>
        <w:t>Институт вычислительных технологий СО РАН</w:t>
      </w:r>
    </w:p>
    <w:p>
      <w:pPr>
        <w:sectPr>
          <w:pgSz w:w="7940" w:h="11906" w:orient="portrait"/>
          <w:cols w:equalWidth="0" w:num="1">
            <w:col w:w="5640"/>
          </w:cols>
          <w:pgMar w:left="880" w:top="1440" w:right="1420" w:bottom="100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line="239" w:lineRule="auto"/>
        <w:rPr>
          <w:sz w:val="20"/>
          <w:szCs w:val="20"/>
          <w:color w:val="auto"/>
        </w:rPr>
      </w:pPr>
      <w:r>
        <w:rPr>
          <w:rFonts w:ascii="Arial" w:cs="Arial" w:eastAsia="Arial" w:hAnsi="Arial"/>
          <w:sz w:val="22"/>
          <w:szCs w:val="22"/>
          <w:color w:val="auto"/>
        </w:rPr>
        <w:t>Новосибирск – 2012</w:t>
      </w:r>
    </w:p>
    <w:p>
      <w:pPr>
        <w:sectPr>
          <w:pgSz w:w="7940" w:h="11906" w:orient="portrait"/>
          <w:cols w:equalWidth="0" w:num="1">
            <w:col w:w="2120"/>
          </w:cols>
          <w:pgMar w:left="3040" w:top="1440" w:right="2780" w:bottom="1003"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Книга является систематическим учебником по курсу вычислительных ме-тодов и написана на основе лекций, читаемых автором на механико-матема-тическом факультете Новосибирского государственного университета. Осо-бенностью книги является изложение методов интервального анализа и ре-зультатов конструктивной математики, связанных с традиционными разде-лами численного анализа.</w:t>
      </w:r>
    </w:p>
    <w:p>
      <w:pPr>
        <w:sectPr>
          <w:pgSz w:w="7940" w:h="11906" w:orient="portrait"/>
          <w:cols w:equalWidth="0" w:num="1">
            <w:col w:w="6460"/>
          </w:cols>
          <w:pgMar w:left="880" w:top="1440" w:right="600" w:bottom="79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c С.П. Шарый, 2011 г.</w:t>
      </w:r>
    </w:p>
    <w:p>
      <w:pPr>
        <w:sectPr>
          <w:pgSz w:w="7940" w:h="11906" w:orient="portrait"/>
          <w:cols w:equalWidth="0" w:num="1">
            <w:col w:w="2140"/>
          </w:cols>
          <w:pgMar w:left="880" w:top="1440" w:right="4920" w:bottom="794"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50"/>
          <w:szCs w:val="50"/>
          <w:color w:val="auto"/>
        </w:rPr>
        <w:t>Оглавление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160" w:type="dxa"/>
            <w:vAlign w:val="bottom"/>
            <w:gridSpan w:val="2"/>
          </w:tcPr>
          <w:p>
            <w:pPr>
              <w:spacing w:after="0" w:line="229" w:lineRule="exact"/>
              <w:rPr>
                <w:sz w:val="20"/>
                <w:szCs w:val="20"/>
                <w:color w:val="auto"/>
              </w:rPr>
            </w:pPr>
            <w:r>
              <w:rPr>
                <w:rFonts w:ascii="Arial" w:cs="Arial" w:eastAsia="Arial" w:hAnsi="Arial"/>
                <w:sz w:val="20"/>
                <w:szCs w:val="20"/>
                <w:color w:val="auto"/>
              </w:rPr>
              <w:t>Предисловие</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7</w:t>
            </w:r>
          </w:p>
        </w:tc>
      </w:tr>
      <w:tr>
        <w:trPr>
          <w:trHeight w:val="451"/>
        </w:trPr>
        <w:tc>
          <w:tcPr>
            <w:tcW w:w="6160" w:type="dxa"/>
            <w:vAlign w:val="bottom"/>
            <w:gridSpan w:val="2"/>
          </w:tcPr>
          <w:p>
            <w:pPr>
              <w:spacing w:after="0" w:line="229" w:lineRule="exact"/>
              <w:rPr>
                <w:sz w:val="20"/>
                <w:szCs w:val="20"/>
                <w:color w:val="auto"/>
              </w:rPr>
            </w:pPr>
            <w:r>
              <w:rPr>
                <w:rFonts w:ascii="Arial" w:cs="Arial" w:eastAsia="Arial" w:hAnsi="Arial"/>
                <w:sz w:val="20"/>
                <w:szCs w:val="20"/>
                <w:color w:val="auto"/>
              </w:rPr>
              <w:t>Глава 1. Введение</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8</w:t>
            </w:r>
          </w:p>
        </w:tc>
      </w:tr>
      <w:tr>
        <w:trPr>
          <w:trHeight w:val="255"/>
        </w:trPr>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w:t>
            </w:r>
          </w:p>
        </w:tc>
        <w:tc>
          <w:tcPr>
            <w:tcW w:w="552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Погрешности вычислений  . . . . . . . . . . . . . . . . . .</w:t>
            </w:r>
          </w:p>
        </w:tc>
        <w:tc>
          <w:tcPr>
            <w:tcW w:w="3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w:t>
            </w:r>
          </w:p>
        </w:tc>
      </w:tr>
      <w:tr>
        <w:trPr>
          <w:trHeight w:val="247"/>
        </w:trPr>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w:t>
            </w:r>
          </w:p>
        </w:tc>
        <w:tc>
          <w:tcPr>
            <w:tcW w:w="552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Обусловленность математических задач . . . . . . . . . .</w:t>
            </w:r>
          </w:p>
        </w:tc>
        <w:tc>
          <w:tcPr>
            <w:tcW w:w="3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w:t>
            </w:r>
          </w:p>
        </w:tc>
      </w:tr>
    </w:tbl>
    <w:p>
      <w:pPr>
        <w:spacing w:after="0" w:line="15" w:lineRule="exact"/>
        <w:rPr>
          <w:sz w:val="20"/>
          <w:szCs w:val="20"/>
          <w:color w:val="auto"/>
        </w:rPr>
      </w:pPr>
    </w:p>
    <w:p>
      <w:pPr>
        <w:jc w:val="both"/>
        <w:ind w:left="740" w:hanging="449"/>
        <w:spacing w:after="0" w:line="239" w:lineRule="auto"/>
        <w:tabs>
          <w:tab w:leader="none" w:pos="740" w:val="left"/>
        </w:tabs>
        <w:numPr>
          <w:ilvl w:val="0"/>
          <w:numId w:val="1"/>
        </w:numPr>
        <w:rPr>
          <w:rFonts w:ascii="Arial" w:cs="Arial" w:eastAsia="Arial" w:hAnsi="Arial"/>
          <w:sz w:val="20"/>
          <w:szCs w:val="20"/>
          <w:b w:val="1"/>
          <w:bCs w:val="1"/>
          <w:color w:val="auto"/>
        </w:rPr>
      </w:pPr>
      <w:r>
        <w:rPr>
          <w:rFonts w:ascii="Arial" w:cs="Arial" w:eastAsia="Arial" w:hAnsi="Arial"/>
          <w:sz w:val="20"/>
          <w:szCs w:val="20"/>
          <w:b w:val="1"/>
          <w:bCs w:val="1"/>
          <w:color w:val="auto"/>
        </w:rPr>
        <w:t>Интервальная арифметика . . . . . . . . . . . . . . . . . .   12</w:t>
      </w:r>
    </w:p>
    <w:p>
      <w:pPr>
        <w:spacing w:after="0" w:line="18" w:lineRule="exact"/>
        <w:rPr>
          <w:rFonts w:ascii="Arial" w:cs="Arial" w:eastAsia="Arial" w:hAnsi="Arial"/>
          <w:sz w:val="20"/>
          <w:szCs w:val="20"/>
          <w:b w:val="1"/>
          <w:bCs w:val="1"/>
          <w:color w:val="auto"/>
        </w:rPr>
      </w:pPr>
    </w:p>
    <w:p>
      <w:pPr>
        <w:jc w:val="both"/>
        <w:ind w:left="740" w:hanging="449"/>
        <w:spacing w:after="0" w:line="239" w:lineRule="auto"/>
        <w:tabs>
          <w:tab w:leader="none" w:pos="740" w:val="left"/>
        </w:tabs>
        <w:numPr>
          <w:ilvl w:val="0"/>
          <w:numId w:val="1"/>
        </w:numPr>
        <w:rPr>
          <w:rFonts w:ascii="Arial" w:cs="Arial" w:eastAsia="Arial" w:hAnsi="Arial"/>
          <w:sz w:val="20"/>
          <w:szCs w:val="20"/>
          <w:b w:val="1"/>
          <w:bCs w:val="1"/>
          <w:color w:val="auto"/>
        </w:rPr>
      </w:pPr>
      <w:r>
        <w:rPr>
          <w:rFonts w:ascii="Arial" w:cs="Arial" w:eastAsia="Arial" w:hAnsi="Arial"/>
          <w:sz w:val="20"/>
          <w:szCs w:val="20"/>
          <w:b w:val="1"/>
          <w:bCs w:val="1"/>
          <w:color w:val="auto"/>
        </w:rPr>
        <w:t>Интервальные расширения функций . . . . . . . . . . . .   15</w:t>
      </w:r>
    </w:p>
    <w:p>
      <w:pPr>
        <w:spacing w:after="0" w:line="1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w:t>
            </w:r>
          </w:p>
        </w:tc>
        <w:tc>
          <w:tcPr>
            <w:tcW w:w="5460" w:type="dxa"/>
            <w:vAlign w:val="bottom"/>
          </w:tcPr>
          <w:p>
            <w:pPr>
              <w:jc w:val="right"/>
              <w:ind w:right="20"/>
              <w:spacing w:after="0" w:line="229" w:lineRule="exact"/>
              <w:rPr>
                <w:sz w:val="20"/>
                <w:szCs w:val="20"/>
                <w:color w:val="auto"/>
              </w:rPr>
            </w:pPr>
            <w:r>
              <w:rPr>
                <w:rFonts w:ascii="Arial" w:cs="Arial" w:eastAsia="Arial" w:hAnsi="Arial"/>
                <w:sz w:val="20"/>
                <w:szCs w:val="20"/>
                <w:b w:val="1"/>
                <w:bCs w:val="1"/>
                <w:color w:val="auto"/>
              </w:rPr>
              <w:t>Элементы конструктивной математики  . . . . . . . . . .</w:t>
            </w:r>
          </w:p>
        </w:tc>
        <w:tc>
          <w:tcPr>
            <w:tcW w:w="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w:t>
            </w:r>
          </w:p>
        </w:tc>
      </w:tr>
      <w:tr>
        <w:trPr>
          <w:trHeight w:val="245"/>
        </w:trPr>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1.6</w:t>
            </w:r>
          </w:p>
        </w:tc>
        <w:tc>
          <w:tcPr>
            <w:tcW w:w="5460" w:type="dxa"/>
            <w:vAlign w:val="bottom"/>
          </w:tcPr>
          <w:p>
            <w:pPr>
              <w:jc w:val="right"/>
              <w:ind w:right="20"/>
              <w:spacing w:after="0" w:line="229" w:lineRule="exact"/>
              <w:rPr>
                <w:sz w:val="20"/>
                <w:szCs w:val="20"/>
                <w:color w:val="auto"/>
              </w:rPr>
            </w:pPr>
            <w:r>
              <w:rPr>
                <w:rFonts w:ascii="Arial" w:cs="Arial" w:eastAsia="Arial" w:hAnsi="Arial"/>
                <w:sz w:val="20"/>
                <w:szCs w:val="20"/>
                <w:b w:val="1"/>
                <w:bCs w:val="1"/>
                <w:color w:val="auto"/>
                <w:w w:val="98"/>
              </w:rPr>
              <w:t>Сложность задач и трудоёмкость алгоритмов . . . . . . .</w:t>
            </w:r>
          </w:p>
        </w:tc>
        <w:tc>
          <w:tcPr>
            <w:tcW w:w="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20</w:t>
            </w:r>
          </w:p>
        </w:tc>
      </w:tr>
      <w:tr>
        <w:trPr>
          <w:trHeight w:val="247"/>
        </w:trPr>
        <w:tc>
          <w:tcPr>
            <w:tcW w:w="6100" w:type="dxa"/>
            <w:vAlign w:val="bottom"/>
            <w:gridSpan w:val="2"/>
          </w:tcPr>
          <w:p>
            <w:pPr>
              <w:jc w:val="right"/>
              <w:ind w:right="20"/>
              <w:spacing w:after="0" w:line="229" w:lineRule="exact"/>
              <w:rPr>
                <w:sz w:val="20"/>
                <w:szCs w:val="20"/>
                <w:color w:val="auto"/>
              </w:rPr>
            </w:pPr>
            <w:r>
              <w:rPr>
                <w:rFonts w:ascii="Arial" w:cs="Arial" w:eastAsia="Arial" w:hAnsi="Arial"/>
                <w:sz w:val="20"/>
                <w:szCs w:val="20"/>
                <w:b w:val="1"/>
                <w:bCs w:val="1"/>
                <w:color w:val="auto"/>
              </w:rPr>
              <w:t>Литература к Главе 1 . . . . . . . . . . . . . . . . . . . . . . . .</w:t>
            </w:r>
          </w:p>
        </w:tc>
        <w:tc>
          <w:tcPr>
            <w:tcW w:w="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w:t>
            </w:r>
          </w:p>
        </w:tc>
      </w:tr>
      <w:tr>
        <w:trPr>
          <w:trHeight w:val="439"/>
        </w:trPr>
        <w:tc>
          <w:tcPr>
            <w:tcW w:w="6100" w:type="dxa"/>
            <w:vAlign w:val="bottom"/>
            <w:gridSpan w:val="2"/>
          </w:tcPr>
          <w:p>
            <w:pPr>
              <w:jc w:val="right"/>
              <w:ind w:right="2200"/>
              <w:spacing w:after="0" w:line="229" w:lineRule="exact"/>
              <w:rPr>
                <w:sz w:val="20"/>
                <w:szCs w:val="20"/>
                <w:color w:val="auto"/>
              </w:rPr>
            </w:pPr>
            <w:r>
              <w:rPr>
                <w:rFonts w:ascii="Arial" w:cs="Arial" w:eastAsia="Arial" w:hAnsi="Arial"/>
                <w:sz w:val="20"/>
                <w:szCs w:val="20"/>
                <w:color w:val="auto"/>
              </w:rPr>
              <w:t>Глава 2. Численные методы анализа</w:t>
            </w: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auto"/>
              </w:rPr>
              <w:t>23</w:t>
            </w:r>
          </w:p>
        </w:tc>
      </w:tr>
    </w:tbl>
    <w:p>
      <w:pPr>
        <w:spacing w:after="0" w:line="27" w:lineRule="exact"/>
        <w:rPr>
          <w:sz w:val="20"/>
          <w:szCs w:val="20"/>
          <w:color w:val="auto"/>
        </w:rPr>
      </w:pPr>
    </w:p>
    <w:p>
      <w:pPr>
        <w:jc w:val="both"/>
        <w:ind w:left="740" w:hanging="449"/>
        <w:spacing w:after="0" w:line="239" w:lineRule="auto"/>
        <w:tabs>
          <w:tab w:leader="none" w:pos="740" w:val="left"/>
        </w:tabs>
        <w:numPr>
          <w:ilvl w:val="0"/>
          <w:numId w:val="2"/>
        </w:numPr>
        <w:rPr>
          <w:rFonts w:ascii="Arial" w:cs="Arial" w:eastAsia="Arial" w:hAnsi="Arial"/>
          <w:sz w:val="20"/>
          <w:szCs w:val="20"/>
          <w:b w:val="1"/>
          <w:bCs w:val="1"/>
          <w:color w:val="auto"/>
        </w:rPr>
      </w:pPr>
      <w:r>
        <w:rPr>
          <w:rFonts w:ascii="Arial" w:cs="Arial" w:eastAsia="Arial" w:hAnsi="Arial"/>
          <w:sz w:val="20"/>
          <w:szCs w:val="20"/>
          <w:b w:val="1"/>
          <w:bCs w:val="1"/>
          <w:color w:val="auto"/>
        </w:rPr>
        <w:t>Интерполирование функций . . . . . . . . . . . . . . . . .   24</w:t>
      </w:r>
    </w:p>
    <w:p>
      <w:pPr>
        <w:spacing w:after="0" w:line="16" w:lineRule="exact"/>
        <w:rPr>
          <w:sz w:val="20"/>
          <w:szCs w:val="20"/>
          <w:color w:val="auto"/>
        </w:rPr>
      </w:pPr>
    </w:p>
    <w:tbl>
      <w:tblPr>
        <w:tblLayout w:type="fixed"/>
        <w:tblInd w:w="300" w:type="dxa"/>
        <w:tblCellMar>
          <w:top w:w="0" w:type="dxa"/>
          <w:left w:w="0" w:type="dxa"/>
          <w:bottom w:w="0" w:type="dxa"/>
          <w:right w:w="0" w:type="dxa"/>
        </w:tblCellMar>
      </w:tblPr>
      <w:tr>
        <w:trPr>
          <w:trHeight w:val="230"/>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2.1а</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Постановка задачи  . . . . . . . . . .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w:t>
            </w:r>
          </w:p>
        </w:tc>
      </w:tr>
      <w:tr>
        <w:trPr>
          <w:trHeight w:val="247"/>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2.1б</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Интерполяционный полином Лагранжа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w:t>
            </w:r>
          </w:p>
        </w:tc>
      </w:tr>
      <w:tr>
        <w:trPr>
          <w:trHeight w:val="245"/>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2.1в</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Разделённые разности и их свойства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30</w:t>
            </w:r>
          </w:p>
        </w:tc>
      </w:tr>
      <w:tr>
        <w:trPr>
          <w:trHeight w:val="247"/>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2.1г</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Интерполяционный полином Ньютона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w:t>
            </w:r>
          </w:p>
        </w:tc>
      </w:tr>
      <w:tr>
        <w:trPr>
          <w:trHeight w:val="245"/>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2.1д</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w w:val="95"/>
              </w:rPr>
              <w:t>Погрешность алгебраической интерполяции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37</w:t>
            </w:r>
          </w:p>
        </w:tc>
      </w:tr>
      <w:tr>
        <w:trPr>
          <w:trHeight w:val="245"/>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2.1е</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Полиномы Чебышёва . . . . . . . . .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w:t>
            </w:r>
          </w:p>
        </w:tc>
      </w:tr>
      <w:tr>
        <w:trPr>
          <w:trHeight w:val="247"/>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2.1ж</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Интерполяция с кратными узлами .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46</w:t>
            </w:r>
          </w:p>
        </w:tc>
      </w:tr>
      <w:tr>
        <w:trPr>
          <w:trHeight w:val="245"/>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2.1з</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w w:val="96"/>
              </w:rPr>
              <w:t>Общие факты алгебраической интерполяции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48</w:t>
            </w:r>
          </w:p>
        </w:tc>
      </w:tr>
      <w:tr>
        <w:trPr>
          <w:trHeight w:val="247"/>
        </w:trPr>
        <w:tc>
          <w:tcPr>
            <w:tcW w:w="5820" w:type="dxa"/>
            <w:vAlign w:val="bottom"/>
            <w:gridSpan w:val="2"/>
          </w:tcPr>
          <w:p>
            <w:pPr>
              <w:jc w:val="right"/>
              <w:ind w:right="40"/>
              <w:spacing w:after="0" w:line="229" w:lineRule="exact"/>
              <w:rPr>
                <w:sz w:val="20"/>
                <w:szCs w:val="20"/>
                <w:color w:val="auto"/>
              </w:rPr>
            </w:pPr>
            <w:r>
              <w:rPr>
                <w:rFonts w:ascii="Arial" w:cs="Arial" w:eastAsia="Arial" w:hAnsi="Arial"/>
                <w:sz w:val="20"/>
                <w:szCs w:val="20"/>
                <w:b w:val="1"/>
                <w:bCs w:val="1"/>
                <w:color w:val="auto"/>
              </w:rPr>
              <w:t>2.2  Сплайны  . . . . . . . . . . . . . . . . . . . .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52</w:t>
            </w:r>
          </w:p>
        </w:tc>
      </w:tr>
      <w:tr>
        <w:trPr>
          <w:trHeight w:val="245"/>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2.2а</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rPr>
              <w:t>Элементы теории  . . . . . . . . . . .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52</w:t>
            </w:r>
          </w:p>
        </w:tc>
      </w:tr>
      <w:tr>
        <w:trPr>
          <w:trHeight w:val="247"/>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2.2б</w:t>
            </w:r>
          </w:p>
        </w:tc>
        <w:tc>
          <w:tcPr>
            <w:tcW w:w="4840" w:type="dxa"/>
            <w:vAlign w:val="bottom"/>
          </w:tcPr>
          <w:p>
            <w:pPr>
              <w:jc w:val="right"/>
              <w:ind w:right="40"/>
              <w:spacing w:after="0" w:line="229" w:lineRule="exact"/>
              <w:rPr>
                <w:sz w:val="20"/>
                <w:szCs w:val="20"/>
                <w:color w:val="auto"/>
              </w:rPr>
            </w:pPr>
            <w:r>
              <w:rPr>
                <w:rFonts w:ascii="Arial" w:cs="Arial" w:eastAsia="Arial" w:hAnsi="Arial"/>
                <w:sz w:val="20"/>
                <w:szCs w:val="20"/>
                <w:b w:val="1"/>
                <w:bCs w:val="1"/>
                <w:color w:val="auto"/>
                <w:w w:val="98"/>
              </w:rPr>
              <w:t>Интерполяционные кубические сплайны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55</w:t>
            </w:r>
          </w:p>
        </w:tc>
      </w:tr>
    </w:tbl>
    <w:p>
      <w:pPr>
        <w:spacing w:after="0" w:line="15" w:lineRule="exact"/>
        <w:rPr>
          <w:sz w:val="20"/>
          <w:szCs w:val="20"/>
          <w:color w:val="auto"/>
        </w:rPr>
      </w:pPr>
    </w:p>
    <w:p>
      <w:pPr>
        <w:jc w:val="both"/>
        <w:ind w:left="740" w:hanging="449"/>
        <w:spacing w:after="0" w:line="239" w:lineRule="auto"/>
        <w:tabs>
          <w:tab w:leader="none" w:pos="740" w:val="left"/>
        </w:tabs>
        <w:numPr>
          <w:ilvl w:val="0"/>
          <w:numId w:val="3"/>
        </w:numPr>
        <w:rPr>
          <w:rFonts w:ascii="Arial" w:cs="Arial" w:eastAsia="Arial" w:hAnsi="Arial"/>
          <w:sz w:val="20"/>
          <w:szCs w:val="20"/>
          <w:b w:val="1"/>
          <w:bCs w:val="1"/>
          <w:color w:val="auto"/>
        </w:rPr>
      </w:pPr>
      <w:r>
        <w:rPr>
          <w:rFonts w:ascii="Arial" w:cs="Arial" w:eastAsia="Arial" w:hAnsi="Arial"/>
          <w:sz w:val="20"/>
          <w:szCs w:val="20"/>
          <w:b w:val="1"/>
          <w:bCs w:val="1"/>
          <w:color w:val="auto"/>
        </w:rPr>
        <w:t>Нелинейные методы интерполяции . . . . . . . . . . . . .   59</w:t>
      </w:r>
    </w:p>
    <w:p>
      <w:pPr>
        <w:spacing w:after="0" w:line="50" w:lineRule="exact"/>
        <w:rPr>
          <w:rFonts w:ascii="Arial" w:cs="Arial" w:eastAsia="Arial" w:hAnsi="Arial"/>
          <w:sz w:val="20"/>
          <w:szCs w:val="20"/>
          <w:b w:val="1"/>
          <w:bCs w:val="1"/>
          <w:color w:val="auto"/>
        </w:rPr>
      </w:pPr>
    </w:p>
    <w:p>
      <w:pPr>
        <w:jc w:val="both"/>
        <w:ind w:left="740" w:hanging="449"/>
        <w:spacing w:after="0" w:line="230" w:lineRule="auto"/>
        <w:tabs>
          <w:tab w:leader="none" w:pos="740" w:val="left"/>
        </w:tabs>
        <w:numPr>
          <w:ilvl w:val="0"/>
          <w:numId w:val="3"/>
        </w:numPr>
        <w:rPr>
          <w:rFonts w:ascii="Arial" w:cs="Arial" w:eastAsia="Arial" w:hAnsi="Arial"/>
          <w:sz w:val="20"/>
          <w:szCs w:val="20"/>
          <w:b w:val="1"/>
          <w:bCs w:val="1"/>
          <w:color w:val="auto"/>
        </w:rPr>
      </w:pPr>
      <w:r>
        <w:rPr>
          <w:rFonts w:ascii="Arial" w:cs="Arial" w:eastAsia="Arial" w:hAnsi="Arial"/>
          <w:sz w:val="20"/>
          <w:szCs w:val="20"/>
          <w:b w:val="1"/>
          <w:bCs w:val="1"/>
          <w:color w:val="auto"/>
        </w:rPr>
        <w:t>Численное дифференцирование . . . . . . . . . . . . . . . 61 2.4а Интерполяционный подход . . . . . . . . . . . . . . 62</w:t>
      </w:r>
    </w:p>
    <w:p>
      <w:pPr>
        <w:sectPr>
          <w:pgSz w:w="7940" w:h="11906" w:orient="portrait"/>
          <w:cols w:equalWidth="0" w:num="1">
            <w:col w:w="6460"/>
          </w:cols>
          <w:pgMar w:left="880" w:top="1440" w:right="600" w:bottom="253" w:gutter="0" w:footer="0" w:header="0"/>
        </w:sectPr>
      </w:pPr>
    </w:p>
    <w:p>
      <w:pPr>
        <w:spacing w:after="0" w:line="308"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3</w:t>
      </w:r>
    </w:p>
    <w:p>
      <w:pPr>
        <w:sectPr>
          <w:pgSz w:w="7940" w:h="11906" w:orient="portrait"/>
          <w:cols w:equalWidth="0" w:num="1">
            <w:col w:w="100"/>
          </w:cols>
          <w:pgMar w:left="4060" w:top="1440" w:right="3780" w:bottom="253" w:gutter="0" w:footer="0" w:header="0"/>
          <w:type w:val="continuous"/>
        </w:sectPr>
      </w:pPr>
    </w:p>
    <w:bookmarkStart w:id="4" w:name="page5"/>
    <w:bookmarkEnd w:id="4"/>
    <w:tbl>
      <w:tblPr>
        <w:tblLayout w:type="fixed"/>
        <w:tblInd w:w="0" w:type="dxa"/>
        <w:tblCellMar>
          <w:top w:w="0" w:type="dxa"/>
          <w:left w:w="0" w:type="dxa"/>
          <w:bottom w:w="0" w:type="dxa"/>
          <w:right w:w="0" w:type="dxa"/>
        </w:tblCellMar>
      </w:tblPr>
      <w:tr>
        <w:trPr>
          <w:trHeight w:val="230"/>
        </w:trPr>
        <w:tc>
          <w:tcPr>
            <w:tcW w:w="1240" w:type="dxa"/>
            <w:vAlign w:val="bottom"/>
          </w:tcPr>
          <w:p>
            <w:pPr>
              <w:jc w:val="right"/>
              <w:ind w:right="1040"/>
              <w:spacing w:after="0" w:line="229" w:lineRule="exact"/>
              <w:rPr>
                <w:sz w:val="20"/>
                <w:szCs w:val="20"/>
                <w:color w:val="auto"/>
              </w:rPr>
            </w:pPr>
            <w:r>
              <w:rPr>
                <w:rFonts w:ascii="Arial" w:cs="Arial" w:eastAsia="Arial" w:hAnsi="Arial"/>
                <w:sz w:val="20"/>
                <w:szCs w:val="20"/>
                <w:b w:val="1"/>
                <w:bCs w:val="1"/>
                <w:color w:val="auto"/>
                <w:w w:val="71"/>
              </w:rPr>
              <w:t>4</w:t>
            </w:r>
          </w:p>
        </w:tc>
        <w:tc>
          <w:tcPr>
            <w:tcW w:w="522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Оглавление</w:t>
            </w:r>
          </w:p>
        </w:tc>
      </w:tr>
      <w:tr>
        <w:trPr>
          <w:trHeight w:val="559"/>
        </w:trPr>
        <w:tc>
          <w:tcPr>
            <w:tcW w:w="1240" w:type="dxa"/>
            <w:vAlign w:val="bottom"/>
          </w:tcPr>
          <w:p>
            <w:pPr>
              <w:ind w:left="740"/>
              <w:spacing w:after="0"/>
              <w:rPr>
                <w:sz w:val="20"/>
                <w:szCs w:val="20"/>
                <w:color w:val="auto"/>
              </w:rPr>
            </w:pPr>
            <w:r>
              <w:rPr>
                <w:rFonts w:ascii="Arial" w:cs="Arial" w:eastAsia="Arial" w:hAnsi="Arial"/>
                <w:sz w:val="20"/>
                <w:szCs w:val="20"/>
                <w:b w:val="1"/>
                <w:bCs w:val="1"/>
                <w:color w:val="auto"/>
              </w:rPr>
              <w:t>2.4б</w:t>
            </w:r>
          </w:p>
        </w:tc>
        <w:tc>
          <w:tcPr>
            <w:tcW w:w="4880" w:type="dxa"/>
            <w:vAlign w:val="bottom"/>
          </w:tcPr>
          <w:p>
            <w:pPr>
              <w:ind w:left="140"/>
              <w:spacing w:after="0"/>
              <w:rPr>
                <w:sz w:val="20"/>
                <w:szCs w:val="20"/>
                <w:color w:val="auto"/>
              </w:rPr>
            </w:pPr>
            <w:r>
              <w:rPr>
                <w:rFonts w:ascii="Arial" w:cs="Arial" w:eastAsia="Arial" w:hAnsi="Arial"/>
                <w:sz w:val="20"/>
                <w:szCs w:val="20"/>
                <w:b w:val="1"/>
                <w:bCs w:val="1"/>
                <w:color w:val="auto"/>
              </w:rPr>
              <w:t>Оценка погрешности</w:t>
            </w:r>
          </w:p>
        </w:tc>
        <w:tc>
          <w:tcPr>
            <w:tcW w:w="340" w:type="dxa"/>
            <w:vAlign w:val="bottom"/>
          </w:tcPr>
          <w:p>
            <w:pPr>
              <w:spacing w:after="0"/>
              <w:rPr>
                <w:sz w:val="24"/>
                <w:szCs w:val="24"/>
                <w:color w:val="auto"/>
              </w:rPr>
            </w:pPr>
          </w:p>
        </w:tc>
      </w:tr>
      <w:tr>
        <w:trPr>
          <w:trHeight w:val="240"/>
        </w:trPr>
        <w:tc>
          <w:tcPr>
            <w:tcW w:w="1240" w:type="dxa"/>
            <w:vAlign w:val="bottom"/>
          </w:tcPr>
          <w:p>
            <w:pPr>
              <w:spacing w:after="0"/>
              <w:rPr>
                <w:sz w:val="20"/>
                <w:szCs w:val="20"/>
                <w:color w:val="auto"/>
              </w:rPr>
            </w:pPr>
          </w:p>
        </w:tc>
        <w:tc>
          <w:tcPr>
            <w:tcW w:w="4880" w:type="dxa"/>
            <w:vAlign w:val="bottom"/>
          </w:tcPr>
          <w:p>
            <w:pPr>
              <w:ind w:left="140"/>
              <w:spacing w:after="0" w:line="229" w:lineRule="exact"/>
              <w:rPr>
                <w:sz w:val="20"/>
                <w:szCs w:val="20"/>
                <w:color w:val="auto"/>
              </w:rPr>
            </w:pPr>
            <w:r>
              <w:rPr>
                <w:rFonts w:ascii="Arial" w:cs="Arial" w:eastAsia="Arial" w:hAnsi="Arial"/>
                <w:sz w:val="20"/>
                <w:szCs w:val="20"/>
                <w:b w:val="1"/>
                <w:bCs w:val="1"/>
                <w:color w:val="auto"/>
              </w:rPr>
              <w:t>численного дифференцирования  . . . .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66</w:t>
            </w:r>
          </w:p>
        </w:tc>
      </w:tr>
      <w:tr>
        <w:trPr>
          <w:trHeight w:val="242"/>
        </w:trPr>
        <w:tc>
          <w:tcPr>
            <w:tcW w:w="124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2.4в</w:t>
            </w:r>
          </w:p>
        </w:tc>
        <w:tc>
          <w:tcPr>
            <w:tcW w:w="4880" w:type="dxa"/>
            <w:vAlign w:val="bottom"/>
          </w:tcPr>
          <w:p>
            <w:pPr>
              <w:ind w:left="140"/>
              <w:spacing w:after="0" w:line="229" w:lineRule="exact"/>
              <w:rPr>
                <w:sz w:val="20"/>
                <w:szCs w:val="20"/>
                <w:color w:val="auto"/>
              </w:rPr>
            </w:pPr>
            <w:r>
              <w:rPr>
                <w:rFonts w:ascii="Arial" w:cs="Arial" w:eastAsia="Arial" w:hAnsi="Arial"/>
                <w:sz w:val="20"/>
                <w:szCs w:val="20"/>
                <w:b w:val="1"/>
                <w:bCs w:val="1"/>
                <w:color w:val="auto"/>
                <w:w w:val="99"/>
              </w:rPr>
              <w:t>Метод неопределённых коэффициентов .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70</w:t>
            </w:r>
          </w:p>
        </w:tc>
      </w:tr>
      <w:tr>
        <w:trPr>
          <w:trHeight w:val="242"/>
        </w:trPr>
        <w:tc>
          <w:tcPr>
            <w:tcW w:w="124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2.4г</w:t>
            </w:r>
          </w:p>
        </w:tc>
        <w:tc>
          <w:tcPr>
            <w:tcW w:w="4880" w:type="dxa"/>
            <w:vAlign w:val="bottom"/>
          </w:tcPr>
          <w:p>
            <w:pPr>
              <w:ind w:left="140"/>
              <w:spacing w:after="0" w:line="229" w:lineRule="exact"/>
              <w:rPr>
                <w:sz w:val="20"/>
                <w:szCs w:val="20"/>
                <w:color w:val="auto"/>
              </w:rPr>
            </w:pPr>
            <w:r>
              <w:rPr>
                <w:rFonts w:ascii="Arial" w:cs="Arial" w:eastAsia="Arial" w:hAnsi="Arial"/>
                <w:sz w:val="20"/>
                <w:szCs w:val="20"/>
                <w:b w:val="1"/>
                <w:bCs w:val="1"/>
                <w:color w:val="auto"/>
                <w:w w:val="97"/>
              </w:rPr>
              <w:t>Полная погрешность дифференцирования . . . . .</w:t>
            </w:r>
          </w:p>
        </w:tc>
        <w:tc>
          <w:tcPr>
            <w:tcW w:w="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71</w:t>
            </w:r>
          </w:p>
        </w:tc>
      </w:tr>
    </w:tbl>
    <w:p>
      <w:pPr>
        <w:spacing w:after="0" w:line="45" w:lineRule="exact"/>
        <w:rPr>
          <w:sz w:val="20"/>
          <w:szCs w:val="20"/>
          <w:color w:val="auto"/>
        </w:rPr>
      </w:pPr>
    </w:p>
    <w:p>
      <w:pPr>
        <w:jc w:val="both"/>
        <w:ind w:left="740" w:hanging="449"/>
        <w:spacing w:after="0"/>
        <w:tabs>
          <w:tab w:leader="none" w:pos="740" w:val="left"/>
        </w:tabs>
        <w:numPr>
          <w:ilvl w:val="0"/>
          <w:numId w:val="4"/>
        </w:numPr>
        <w:rPr>
          <w:rFonts w:ascii="Arial" w:cs="Arial" w:eastAsia="Arial" w:hAnsi="Arial"/>
          <w:sz w:val="20"/>
          <w:szCs w:val="20"/>
          <w:b w:val="1"/>
          <w:bCs w:val="1"/>
          <w:color w:val="auto"/>
        </w:rPr>
      </w:pPr>
      <w:r>
        <w:rPr>
          <w:rFonts w:ascii="Arial" w:cs="Arial" w:eastAsia="Arial" w:hAnsi="Arial"/>
          <w:sz w:val="20"/>
          <w:szCs w:val="20"/>
          <w:b w:val="1"/>
          <w:bCs w:val="1"/>
          <w:color w:val="auto"/>
        </w:rPr>
        <w:t>Приближение в евклидовых пространствах . . . . . . . . 74 2.5а Обсуждение постановки задачи . . . . . . . . . . . 74 2.5б Метод наименьших квадратов . . . . . . . . . . . . 76 2.5в Полиномы Лежандра . . . . . . . . . . . . . . . . . 81</w:t>
      </w:r>
    </w:p>
    <w:p>
      <w:pPr>
        <w:spacing w:after="0" w:line="47" w:lineRule="exact"/>
        <w:rPr>
          <w:rFonts w:ascii="Arial" w:cs="Arial" w:eastAsia="Arial" w:hAnsi="Arial"/>
          <w:sz w:val="20"/>
          <w:szCs w:val="20"/>
          <w:b w:val="1"/>
          <w:bCs w:val="1"/>
          <w:color w:val="auto"/>
        </w:rPr>
      </w:pPr>
    </w:p>
    <w:p>
      <w:pPr>
        <w:jc w:val="both"/>
        <w:ind w:left="740" w:hanging="449"/>
        <w:spacing w:after="0" w:line="241" w:lineRule="auto"/>
        <w:tabs>
          <w:tab w:leader="none" w:pos="740" w:val="left"/>
        </w:tabs>
        <w:numPr>
          <w:ilvl w:val="0"/>
          <w:numId w:val="4"/>
        </w:numPr>
        <w:rPr>
          <w:rFonts w:ascii="Arial" w:cs="Arial" w:eastAsia="Arial" w:hAnsi="Arial"/>
          <w:sz w:val="20"/>
          <w:szCs w:val="20"/>
          <w:b w:val="1"/>
          <w:bCs w:val="1"/>
          <w:color w:val="auto"/>
        </w:rPr>
      </w:pPr>
      <w:r>
        <w:rPr>
          <w:rFonts w:ascii="Arial" w:cs="Arial" w:eastAsia="Arial" w:hAnsi="Arial"/>
          <w:sz w:val="20"/>
          <w:szCs w:val="20"/>
          <w:b w:val="1"/>
          <w:bCs w:val="1"/>
          <w:color w:val="auto"/>
        </w:rPr>
        <w:t>Численное интегрирование . . . . . . . . . . . . . . . . . . 87 2.6а Простейшие квадратурные формулы . . . . . . . . 89 2.6б Квадратурная формула Симпсона . . . . . . . . . 92 2.6в Дальнейшие формулы Ньютона-Котеса . . . . . . 96</w:t>
      </w:r>
    </w:p>
    <w:p>
      <w:pPr>
        <w:spacing w:after="0" w:line="1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28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2.6г</w:t>
            </w:r>
          </w:p>
        </w:tc>
        <w:tc>
          <w:tcPr>
            <w:tcW w:w="4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w w:val="95"/>
              </w:rPr>
              <w:t>Интерполяционные квадратурные формулы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97</w:t>
            </w:r>
          </w:p>
        </w:tc>
      </w:tr>
      <w:tr>
        <w:trPr>
          <w:trHeight w:val="242"/>
        </w:trPr>
        <w:tc>
          <w:tcPr>
            <w:tcW w:w="128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2.6д</w:t>
            </w:r>
          </w:p>
        </w:tc>
        <w:tc>
          <w:tcPr>
            <w:tcW w:w="4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Сходимость квадратур . . . . . . .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98</w:t>
            </w:r>
          </w:p>
        </w:tc>
      </w:tr>
      <w:tr>
        <w:trPr>
          <w:trHeight w:val="242"/>
        </w:trPr>
        <w:tc>
          <w:tcPr>
            <w:tcW w:w="128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2.6е</w:t>
            </w:r>
          </w:p>
        </w:tc>
        <w:tc>
          <w:tcPr>
            <w:tcW w:w="4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Составные квадратурные формулы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101</w:t>
            </w:r>
          </w:p>
        </w:tc>
      </w:tr>
      <w:tr>
        <w:trPr>
          <w:trHeight w:val="242"/>
        </w:trPr>
        <w:tc>
          <w:tcPr>
            <w:tcW w:w="128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2.6ж</w:t>
            </w:r>
          </w:p>
        </w:tc>
        <w:tc>
          <w:tcPr>
            <w:tcW w:w="4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Квадратурные формулы Гаусса . .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104</w:t>
            </w:r>
          </w:p>
        </w:tc>
      </w:tr>
      <w:tr>
        <w:trPr>
          <w:trHeight w:val="242"/>
        </w:trPr>
        <w:tc>
          <w:tcPr>
            <w:tcW w:w="1280" w:type="dxa"/>
            <w:vAlign w:val="bottom"/>
          </w:tcPr>
          <w:p>
            <w:pPr>
              <w:ind w:left="740"/>
              <w:spacing w:after="0" w:line="229" w:lineRule="exact"/>
              <w:rPr>
                <w:sz w:val="20"/>
                <w:szCs w:val="20"/>
                <w:color w:val="auto"/>
              </w:rPr>
            </w:pPr>
            <w:r>
              <w:rPr>
                <w:rFonts w:ascii="Arial" w:cs="Arial" w:eastAsia="Arial" w:hAnsi="Arial"/>
                <w:sz w:val="20"/>
                <w:szCs w:val="20"/>
                <w:b w:val="1"/>
                <w:bCs w:val="1"/>
                <w:color w:val="auto"/>
              </w:rPr>
              <w:t>2.6з</w:t>
            </w:r>
          </w:p>
        </w:tc>
        <w:tc>
          <w:tcPr>
            <w:tcW w:w="4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w w:val="93"/>
              </w:rPr>
              <w:t>Выбор узлов для квадратурных формул Гаусса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109</w:t>
            </w:r>
          </w:p>
        </w:tc>
      </w:tr>
      <w:tr>
        <w:trPr>
          <w:trHeight w:val="240"/>
        </w:trPr>
        <w:tc>
          <w:tcPr>
            <w:tcW w:w="606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2.7  Правило Рунге для оценки погрешности .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114</w:t>
            </w:r>
          </w:p>
        </w:tc>
      </w:tr>
      <w:tr>
        <w:trPr>
          <w:trHeight w:val="242"/>
        </w:trPr>
        <w:tc>
          <w:tcPr>
            <w:tcW w:w="606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Литература к Главе 2 . . . . . . . . . . . . . . .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115</w:t>
            </w:r>
          </w:p>
        </w:tc>
      </w:tr>
      <w:tr>
        <w:trPr>
          <w:trHeight w:val="434"/>
        </w:trPr>
        <w:tc>
          <w:tcPr>
            <w:tcW w:w="6060" w:type="dxa"/>
            <w:vAlign w:val="bottom"/>
            <w:gridSpan w:val="2"/>
          </w:tcPr>
          <w:p>
            <w:pPr>
              <w:jc w:val="right"/>
              <w:ind w:right="1060"/>
              <w:spacing w:after="0" w:line="229" w:lineRule="exact"/>
              <w:rPr>
                <w:sz w:val="20"/>
                <w:szCs w:val="20"/>
                <w:color w:val="auto"/>
              </w:rPr>
            </w:pPr>
            <w:r>
              <w:rPr>
                <w:rFonts w:ascii="Arial" w:cs="Arial" w:eastAsia="Arial" w:hAnsi="Arial"/>
                <w:sz w:val="20"/>
                <w:szCs w:val="20"/>
                <w:color w:val="auto"/>
              </w:rPr>
              <w:t>Глава 3. Численные методы линейной алгебры</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118</w:t>
            </w:r>
          </w:p>
        </w:tc>
      </w:tr>
    </w:tbl>
    <w:p>
      <w:pPr>
        <w:spacing w:after="0" w:line="34" w:lineRule="exact"/>
        <w:rPr>
          <w:sz w:val="20"/>
          <w:szCs w:val="20"/>
          <w:color w:val="auto"/>
        </w:rPr>
      </w:pPr>
    </w:p>
    <w:p>
      <w:pPr>
        <w:jc w:val="both"/>
        <w:ind w:left="740" w:hanging="449"/>
        <w:spacing w:after="0"/>
        <w:tabs>
          <w:tab w:leader="none" w:pos="740" w:val="left"/>
        </w:tabs>
        <w:numPr>
          <w:ilvl w:val="0"/>
          <w:numId w:val="5"/>
        </w:numPr>
        <w:rPr>
          <w:rFonts w:ascii="Arial" w:cs="Arial" w:eastAsia="Arial" w:hAnsi="Arial"/>
          <w:sz w:val="19"/>
          <w:szCs w:val="19"/>
          <w:b w:val="1"/>
          <w:bCs w:val="1"/>
          <w:color w:val="auto"/>
        </w:rPr>
      </w:pPr>
      <w:r>
        <w:rPr>
          <w:rFonts w:ascii="Arial" w:cs="Arial" w:eastAsia="Arial" w:hAnsi="Arial"/>
          <w:sz w:val="19"/>
          <w:szCs w:val="19"/>
          <w:b w:val="1"/>
          <w:bCs w:val="1"/>
          <w:color w:val="auto"/>
        </w:rPr>
        <w:t>Задачи вычислительной линейной алгебры  . . . . . . . .  118</w:t>
      </w:r>
    </w:p>
    <w:p>
      <w:pPr>
        <w:spacing w:after="0" w:line="12" w:lineRule="exact"/>
        <w:rPr>
          <w:sz w:val="20"/>
          <w:szCs w:val="20"/>
          <w:color w:val="auto"/>
        </w:rPr>
      </w:pPr>
    </w:p>
    <w:tbl>
      <w:tblPr>
        <w:tblLayout w:type="fixed"/>
        <w:tblInd w:w="740" w:type="dxa"/>
        <w:tblCellMar>
          <w:top w:w="0" w:type="dxa"/>
          <w:left w:w="0" w:type="dxa"/>
          <w:bottom w:w="0" w:type="dxa"/>
          <w:right w:w="0" w:type="dxa"/>
        </w:tblCellMar>
      </w:tblPr>
      <w:tr>
        <w:trPr>
          <w:trHeight w:val="230"/>
        </w:trPr>
        <w:tc>
          <w:tcPr>
            <w:tcW w:w="500" w:type="dxa"/>
            <w:vAlign w:val="bottom"/>
          </w:tcPr>
          <w:p>
            <w:pPr>
              <w:spacing w:after="0"/>
              <w:rPr>
                <w:sz w:val="20"/>
                <w:szCs w:val="20"/>
                <w:color w:val="auto"/>
              </w:rPr>
            </w:pPr>
            <w:r>
              <w:rPr>
                <w:rFonts w:ascii="Arial" w:cs="Arial" w:eastAsia="Arial" w:hAnsi="Arial"/>
                <w:sz w:val="20"/>
                <w:szCs w:val="20"/>
                <w:b w:val="1"/>
                <w:bCs w:val="1"/>
                <w:color w:val="auto"/>
              </w:rPr>
              <w:t>3.1а</w:t>
            </w:r>
          </w:p>
        </w:tc>
        <w:tc>
          <w:tcPr>
            <w:tcW w:w="4840" w:type="dxa"/>
            <w:vAlign w:val="bottom"/>
          </w:tcPr>
          <w:p>
            <w:pPr>
              <w:ind w:left="140"/>
              <w:spacing w:after="0"/>
              <w:rPr>
                <w:sz w:val="20"/>
                <w:szCs w:val="20"/>
                <w:color w:val="auto"/>
              </w:rPr>
            </w:pPr>
            <w:r>
              <w:rPr>
                <w:rFonts w:ascii="Arial" w:cs="Arial" w:eastAsia="Arial" w:hAnsi="Arial"/>
                <w:sz w:val="20"/>
                <w:szCs w:val="20"/>
                <w:b w:val="1"/>
                <w:bCs w:val="1"/>
                <w:color w:val="auto"/>
              </w:rPr>
              <w:t>Особенности постановок задач  . . . . . . . . . . .</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118</w:t>
            </w:r>
          </w:p>
        </w:tc>
      </w:tr>
      <w:tr>
        <w:trPr>
          <w:trHeight w:val="242"/>
        </w:trPr>
        <w:tc>
          <w:tcPr>
            <w:tcW w:w="500" w:type="dxa"/>
            <w:vAlign w:val="bottom"/>
          </w:tcPr>
          <w:p>
            <w:pPr>
              <w:spacing w:after="0" w:line="229" w:lineRule="exact"/>
              <w:rPr>
                <w:sz w:val="20"/>
                <w:szCs w:val="20"/>
                <w:color w:val="auto"/>
              </w:rPr>
            </w:pPr>
            <w:r>
              <w:rPr>
                <w:rFonts w:ascii="Arial" w:cs="Arial" w:eastAsia="Arial" w:hAnsi="Arial"/>
                <w:sz w:val="20"/>
                <w:szCs w:val="20"/>
                <w:b w:val="1"/>
                <w:bCs w:val="1"/>
                <w:color w:val="auto"/>
              </w:rPr>
              <w:t>3.1б</w:t>
            </w:r>
          </w:p>
        </w:tc>
        <w:tc>
          <w:tcPr>
            <w:tcW w:w="4840" w:type="dxa"/>
            <w:vAlign w:val="bottom"/>
          </w:tcPr>
          <w:p>
            <w:pPr>
              <w:ind w:left="140"/>
              <w:spacing w:after="0" w:line="229" w:lineRule="exact"/>
              <w:rPr>
                <w:sz w:val="20"/>
                <w:szCs w:val="20"/>
                <w:color w:val="auto"/>
              </w:rPr>
            </w:pPr>
            <w:r>
              <w:rPr>
                <w:rFonts w:ascii="Arial" w:cs="Arial" w:eastAsia="Arial" w:hAnsi="Arial"/>
                <w:sz w:val="20"/>
                <w:szCs w:val="20"/>
                <w:b w:val="1"/>
                <w:bCs w:val="1"/>
                <w:color w:val="auto"/>
                <w:w w:val="96"/>
              </w:rPr>
              <w:t>Сингулярные числа и сингулярные векторы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120</w:t>
            </w:r>
          </w:p>
        </w:tc>
      </w:tr>
      <w:tr>
        <w:trPr>
          <w:trHeight w:val="242"/>
        </w:trPr>
        <w:tc>
          <w:tcPr>
            <w:tcW w:w="500" w:type="dxa"/>
            <w:vAlign w:val="bottom"/>
          </w:tcPr>
          <w:p>
            <w:pPr>
              <w:spacing w:after="0" w:line="229" w:lineRule="exact"/>
              <w:rPr>
                <w:sz w:val="20"/>
                <w:szCs w:val="20"/>
                <w:color w:val="auto"/>
              </w:rPr>
            </w:pPr>
            <w:r>
              <w:rPr>
                <w:rFonts w:ascii="Arial" w:cs="Arial" w:eastAsia="Arial" w:hAnsi="Arial"/>
                <w:sz w:val="20"/>
                <w:szCs w:val="20"/>
                <w:b w:val="1"/>
                <w:bCs w:val="1"/>
                <w:color w:val="auto"/>
              </w:rPr>
              <w:t>3.1в</w:t>
            </w:r>
          </w:p>
        </w:tc>
        <w:tc>
          <w:tcPr>
            <w:tcW w:w="4840" w:type="dxa"/>
            <w:vAlign w:val="bottom"/>
          </w:tcPr>
          <w:p>
            <w:pPr>
              <w:ind w:left="140"/>
              <w:spacing w:after="0" w:line="229" w:lineRule="exact"/>
              <w:rPr>
                <w:sz w:val="20"/>
                <w:szCs w:val="20"/>
                <w:color w:val="auto"/>
              </w:rPr>
            </w:pPr>
            <w:r>
              <w:rPr>
                <w:rFonts w:ascii="Arial" w:cs="Arial" w:eastAsia="Arial" w:hAnsi="Arial"/>
                <w:sz w:val="20"/>
                <w:szCs w:val="20"/>
                <w:b w:val="1"/>
                <w:bCs w:val="1"/>
                <w:color w:val="auto"/>
                <w:w w:val="97"/>
              </w:rPr>
              <w:t>Матрицы с диагональным преобладанием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125</w:t>
            </w:r>
          </w:p>
        </w:tc>
      </w:tr>
    </w:tbl>
    <w:p>
      <w:pPr>
        <w:spacing w:after="0" w:line="12" w:lineRule="exact"/>
        <w:rPr>
          <w:sz w:val="20"/>
          <w:szCs w:val="20"/>
          <w:color w:val="auto"/>
        </w:rPr>
      </w:pPr>
    </w:p>
    <w:p>
      <w:pPr>
        <w:jc w:val="both"/>
        <w:ind w:left="740" w:hanging="449"/>
        <w:spacing w:after="0" w:line="239" w:lineRule="auto"/>
        <w:tabs>
          <w:tab w:leader="none" w:pos="740" w:val="left"/>
        </w:tabs>
        <w:numPr>
          <w:ilvl w:val="0"/>
          <w:numId w:val="6"/>
        </w:numPr>
        <w:rPr>
          <w:rFonts w:ascii="Arial" w:cs="Arial" w:eastAsia="Arial" w:hAnsi="Arial"/>
          <w:sz w:val="20"/>
          <w:szCs w:val="20"/>
          <w:b w:val="1"/>
          <w:bCs w:val="1"/>
          <w:color w:val="auto"/>
        </w:rPr>
      </w:pPr>
      <w:r>
        <w:rPr>
          <w:rFonts w:ascii="Arial" w:cs="Arial" w:eastAsia="Arial" w:hAnsi="Arial"/>
          <w:sz w:val="20"/>
          <w:szCs w:val="20"/>
          <w:b w:val="1"/>
          <w:bCs w:val="1"/>
          <w:color w:val="auto"/>
        </w:rPr>
        <w:t>Нормы векторов и матриц . . . . . . . . . . . . . . . . . .  128</w:t>
      </w:r>
    </w:p>
    <w:p>
      <w:pPr>
        <w:spacing w:after="0" w:line="13" w:lineRule="exact"/>
        <w:rPr>
          <w:sz w:val="20"/>
          <w:szCs w:val="20"/>
          <w:color w:val="auto"/>
        </w:rPr>
      </w:pPr>
    </w:p>
    <w:tbl>
      <w:tblPr>
        <w:tblLayout w:type="fixed"/>
        <w:tblInd w:w="740" w:type="dxa"/>
        <w:tblCellMar>
          <w:top w:w="0" w:type="dxa"/>
          <w:left w:w="0" w:type="dxa"/>
          <w:bottom w:w="0" w:type="dxa"/>
          <w:right w:w="0" w:type="dxa"/>
        </w:tblCellMar>
      </w:tblPr>
      <w:tr>
        <w:trPr>
          <w:trHeight w:val="230"/>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3.2а</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Векторные нормы .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128</w:t>
            </w:r>
          </w:p>
        </w:tc>
      </w:tr>
      <w:tr>
        <w:trPr>
          <w:trHeight w:val="240"/>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3.2б</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Матричные нормы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131</w:t>
            </w:r>
          </w:p>
        </w:tc>
      </w:tr>
      <w:tr>
        <w:trPr>
          <w:trHeight w:val="242"/>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3.2в</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Подчинённые матричные нормы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133</w:t>
            </w:r>
          </w:p>
        </w:tc>
      </w:tr>
      <w:tr>
        <w:trPr>
          <w:trHeight w:val="242"/>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3.2г</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w w:val="96"/>
              </w:rPr>
              <w:t>Топология на множествах векторов и матриц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137</w:t>
            </w:r>
          </w:p>
        </w:tc>
      </w:tr>
      <w:tr>
        <w:trPr>
          <w:trHeight w:val="242"/>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3.2д</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Спектральный радиус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141</w:t>
            </w:r>
          </w:p>
        </w:tc>
      </w:tr>
      <w:tr>
        <w:trPr>
          <w:trHeight w:val="242"/>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3.2е</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Матричный ряд Неймана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144</w:t>
            </w:r>
          </w:p>
        </w:tc>
      </w:tr>
      <w:tr>
        <w:trPr>
          <w:trHeight w:val="242"/>
        </w:trPr>
        <w:tc>
          <w:tcPr>
            <w:tcW w:w="540" w:type="dxa"/>
            <w:vAlign w:val="bottom"/>
          </w:tcPr>
          <w:p>
            <w:pPr>
              <w:spacing w:after="0"/>
              <w:rPr>
                <w:sz w:val="20"/>
                <w:szCs w:val="20"/>
                <w:color w:val="auto"/>
              </w:rPr>
            </w:pPr>
            <w:r>
              <w:rPr>
                <w:rFonts w:ascii="Arial" w:cs="Arial" w:eastAsia="Arial" w:hAnsi="Arial"/>
                <w:sz w:val="20"/>
                <w:szCs w:val="20"/>
                <w:b w:val="1"/>
                <w:bCs w:val="1"/>
                <w:color w:val="auto"/>
              </w:rPr>
              <w:t>3.2ж</w:t>
            </w:r>
          </w:p>
        </w:tc>
        <w:tc>
          <w:tcPr>
            <w:tcW w:w="4800" w:type="dxa"/>
            <w:vAlign w:val="bottom"/>
          </w:tcPr>
          <w:p>
            <w:pPr>
              <w:ind w:left="100"/>
              <w:spacing w:after="0"/>
              <w:rPr>
                <w:sz w:val="20"/>
                <w:szCs w:val="20"/>
                <w:color w:val="auto"/>
              </w:rPr>
            </w:pPr>
            <w:r>
              <w:rPr>
                <w:rFonts w:ascii="Arial" w:cs="Arial" w:eastAsia="Arial" w:hAnsi="Arial"/>
                <w:sz w:val="20"/>
                <w:szCs w:val="20"/>
                <w:b w:val="1"/>
                <w:bCs w:val="1"/>
                <w:color w:val="auto"/>
              </w:rPr>
              <w:t>Число обусловленности матриц . . . . . . . . . . .</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146</w:t>
            </w:r>
          </w:p>
        </w:tc>
      </w:tr>
      <w:tr>
        <w:trPr>
          <w:trHeight w:val="242"/>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3.2з</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Примеры хорошообусловленных</w:t>
            </w:r>
          </w:p>
        </w:tc>
        <w:tc>
          <w:tcPr>
            <w:tcW w:w="380" w:type="dxa"/>
            <w:vAlign w:val="bottom"/>
          </w:tcPr>
          <w:p>
            <w:pPr>
              <w:spacing w:after="0"/>
              <w:rPr>
                <w:sz w:val="21"/>
                <w:szCs w:val="21"/>
                <w:color w:val="auto"/>
              </w:rPr>
            </w:pPr>
          </w:p>
        </w:tc>
      </w:tr>
      <w:tr>
        <w:trPr>
          <w:trHeight w:val="238"/>
        </w:trPr>
        <w:tc>
          <w:tcPr>
            <w:tcW w:w="540" w:type="dxa"/>
            <w:vAlign w:val="bottom"/>
          </w:tcPr>
          <w:p>
            <w:pPr>
              <w:spacing w:after="0"/>
              <w:rPr>
                <w:sz w:val="20"/>
                <w:szCs w:val="20"/>
                <w:color w:val="auto"/>
              </w:rPr>
            </w:pP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rPr>
              <w:t>и плохообусловленных матриц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150</w:t>
            </w:r>
          </w:p>
        </w:tc>
      </w:tr>
      <w:tr>
        <w:trPr>
          <w:trHeight w:val="242"/>
        </w:trPr>
        <w:tc>
          <w:tcPr>
            <w:tcW w:w="540" w:type="dxa"/>
            <w:vAlign w:val="bottom"/>
          </w:tcPr>
          <w:p>
            <w:pPr>
              <w:spacing w:after="0" w:line="229" w:lineRule="exact"/>
              <w:rPr>
                <w:sz w:val="20"/>
                <w:szCs w:val="20"/>
                <w:color w:val="auto"/>
              </w:rPr>
            </w:pPr>
            <w:r>
              <w:rPr>
                <w:rFonts w:ascii="Arial" w:cs="Arial" w:eastAsia="Arial" w:hAnsi="Arial"/>
                <w:sz w:val="20"/>
                <w:szCs w:val="20"/>
                <w:b w:val="1"/>
                <w:bCs w:val="1"/>
                <w:color w:val="auto"/>
              </w:rPr>
              <w:t>3.2и</w:t>
            </w:r>
          </w:p>
        </w:tc>
        <w:tc>
          <w:tcPr>
            <w:tcW w:w="4800" w:type="dxa"/>
            <w:vAlign w:val="bottom"/>
          </w:tcPr>
          <w:p>
            <w:pPr>
              <w:ind w:left="100"/>
              <w:spacing w:after="0" w:line="229" w:lineRule="exact"/>
              <w:rPr>
                <w:sz w:val="20"/>
                <w:szCs w:val="20"/>
                <w:color w:val="auto"/>
              </w:rPr>
            </w:pPr>
            <w:r>
              <w:rPr>
                <w:rFonts w:ascii="Arial" w:cs="Arial" w:eastAsia="Arial" w:hAnsi="Arial"/>
                <w:sz w:val="20"/>
                <w:szCs w:val="20"/>
                <w:b w:val="1"/>
                <w:bCs w:val="1"/>
                <w:color w:val="auto"/>
                <w:w w:val="91"/>
              </w:rPr>
              <w:t>Практическое применение числа обусловленности</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152</w:t>
            </w:r>
          </w:p>
        </w:tc>
      </w:tr>
    </w:tbl>
    <w:p>
      <w:pPr>
        <w:spacing w:after="0" w:line="45" w:lineRule="exact"/>
        <w:rPr>
          <w:sz w:val="20"/>
          <w:szCs w:val="20"/>
          <w:color w:val="auto"/>
        </w:rPr>
      </w:pPr>
    </w:p>
    <w:p>
      <w:pPr>
        <w:jc w:val="both"/>
        <w:ind w:left="740" w:hanging="449"/>
        <w:spacing w:after="0" w:line="237" w:lineRule="auto"/>
        <w:tabs>
          <w:tab w:leader="none" w:pos="740" w:val="left"/>
        </w:tabs>
        <w:numPr>
          <w:ilvl w:val="0"/>
          <w:numId w:val="7"/>
        </w:numPr>
        <w:rPr>
          <w:rFonts w:ascii="Arial" w:cs="Arial" w:eastAsia="Arial" w:hAnsi="Arial"/>
          <w:sz w:val="20"/>
          <w:szCs w:val="20"/>
          <w:b w:val="1"/>
          <w:bCs w:val="1"/>
          <w:color w:val="auto"/>
        </w:rPr>
      </w:pPr>
      <w:r>
        <w:rPr>
          <w:rFonts w:ascii="Arial" w:cs="Arial" w:eastAsia="Arial" w:hAnsi="Arial"/>
          <w:sz w:val="20"/>
          <w:szCs w:val="20"/>
          <w:b w:val="1"/>
          <w:bCs w:val="1"/>
          <w:color w:val="auto"/>
        </w:rPr>
        <w:t>Прямые методы решения линейных систем . . . . . . . . 155 3.3а Решение треугольных линейных систем . . . . . . 156 3.3б Метод Гаусса для решения линейных систем . . . 157</w:t>
      </w:r>
    </w:p>
    <w:p>
      <w:pPr>
        <w:sectPr>
          <w:pgSz w:w="7940" w:h="11906" w:orient="portrait"/>
          <w:cols w:equalWidth="0" w:num="1">
            <w:col w:w="6460"/>
          </w:cols>
          <w:pgMar w:left="880" w:top="928" w:right="600" w:bottom="756" w:gutter="0" w:footer="0" w:header="0"/>
        </w:sectPr>
      </w:pPr>
    </w:p>
    <w:bookmarkStart w:id="5" w:name="page6"/>
    <w:bookmarkEnd w:id="5"/>
    <w:tbl>
      <w:tblPr>
        <w:tblLayout w:type="fixed"/>
        <w:tblInd w:w="0" w:type="dxa"/>
        <w:tblCellMar>
          <w:top w:w="0" w:type="dxa"/>
          <w:left w:w="0" w:type="dxa"/>
          <w:bottom w:w="0" w:type="dxa"/>
          <w:right w:w="0" w:type="dxa"/>
        </w:tblCellMar>
      </w:tblPr>
      <w:tr>
        <w:trPr>
          <w:trHeight w:val="230"/>
        </w:trPr>
        <w:tc>
          <w:tcPr>
            <w:tcW w:w="3700" w:type="dxa"/>
            <w:vAlign w:val="bottom"/>
          </w:tcPr>
          <w:p>
            <w:pPr>
              <w:spacing w:after="0" w:line="229" w:lineRule="exact"/>
              <w:rPr>
                <w:sz w:val="20"/>
                <w:szCs w:val="20"/>
                <w:color w:val="auto"/>
              </w:rPr>
            </w:pPr>
            <w:r>
              <w:rPr>
                <w:rFonts w:ascii="Arial" w:cs="Arial" w:eastAsia="Arial" w:hAnsi="Arial"/>
                <w:sz w:val="20"/>
                <w:szCs w:val="20"/>
                <w:color w:val="auto"/>
              </w:rPr>
              <w:t>Оглавление</w:t>
            </w:r>
          </w:p>
        </w:tc>
        <w:tc>
          <w:tcPr>
            <w:tcW w:w="27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w:t>
            </w:r>
          </w:p>
        </w:tc>
      </w:tr>
    </w:tbl>
    <w:p>
      <w:pPr>
        <w:spacing w:after="0" w:line="362" w:lineRule="exact"/>
        <w:rPr>
          <w:sz w:val="20"/>
          <w:szCs w:val="20"/>
          <w:color w:val="auto"/>
        </w:rPr>
      </w:pPr>
    </w:p>
    <w:p>
      <w:pPr>
        <w:jc w:val="both"/>
        <w:ind w:left="740"/>
        <w:spacing w:after="0" w:line="262" w:lineRule="auto"/>
        <w:rPr>
          <w:sz w:val="20"/>
          <w:szCs w:val="20"/>
          <w:color w:val="auto"/>
        </w:rPr>
      </w:pPr>
      <w:r>
        <w:rPr>
          <w:rFonts w:ascii="Arial" w:cs="Arial" w:eastAsia="Arial" w:hAnsi="Arial"/>
          <w:sz w:val="20"/>
          <w:szCs w:val="20"/>
          <w:b w:val="1"/>
          <w:bCs w:val="1"/>
          <w:color w:val="auto"/>
        </w:rPr>
        <w:t>3.3в Матричная интерпретация метода Гаусса . . . . . 160 3.3г Существование LU-разложения . . . . . . . . . . . 163 3.3д Метод Гаусса с выбором ведущего элемента . . . . 165 3.3е Обусловленность и матричные преобразования . . 168 3.3ж QR-разложение матриц . . . . . . . . . . . . . . . . 171 3.3з Ортогональные матрицы отражения . . . . . . . . 173 3.3и Метод Хаусхолдера . . . . . . . . . . . . . . . . . . 176 3.3к Матрицы вращения . . . . . . . . . . . . . . . . . . 179 3.3л Ортогонализация Грама-Шмидта . . . . . . . . . . 181 3.3м Метод Холесского . . . . . . . . . . . . . . . . . . . 181 3.3н Метод прогонки . . . . . . . . . . . . . . . . . . . . 185</w:t>
      </w:r>
    </w:p>
    <w:p>
      <w:pPr>
        <w:spacing w:after="0" w:line="37" w:lineRule="exact"/>
        <w:rPr>
          <w:sz w:val="20"/>
          <w:szCs w:val="20"/>
          <w:color w:val="auto"/>
        </w:rPr>
      </w:pPr>
    </w:p>
    <w:p>
      <w:pPr>
        <w:jc w:val="both"/>
        <w:ind w:left="740" w:hanging="449"/>
        <w:spacing w:after="0" w:line="275" w:lineRule="auto"/>
        <w:tabs>
          <w:tab w:leader="none" w:pos="740" w:val="left"/>
        </w:tabs>
        <w:numPr>
          <w:ilvl w:val="0"/>
          <w:numId w:val="8"/>
        </w:numPr>
        <w:rPr>
          <w:rFonts w:ascii="Arial" w:cs="Arial" w:eastAsia="Arial" w:hAnsi="Arial"/>
          <w:sz w:val="19"/>
          <w:szCs w:val="19"/>
          <w:b w:val="1"/>
          <w:bCs w:val="1"/>
          <w:color w:val="auto"/>
        </w:rPr>
      </w:pPr>
      <w:r>
        <w:rPr>
          <w:rFonts w:ascii="Arial" w:cs="Arial" w:eastAsia="Arial" w:hAnsi="Arial"/>
          <w:sz w:val="19"/>
          <w:szCs w:val="19"/>
          <w:b w:val="1"/>
          <w:bCs w:val="1"/>
          <w:color w:val="auto"/>
        </w:rPr>
        <w:t>Итерационные методы для систем линейных уравнений . 190 3.4а Условие сходимости стационарных методов . . . . 191 3.4б Подготовка системы к итерационному процессу . 196 3.4в Оптимизация скалярного предобуславливателя . . 199 3.4г Итерационный метод Якоби . . . . . . . . . . . . . 202 3.4д Итерационный метод Гаусса-Зейделя . . . . . . . . 205 3.4е Методы релаксации . . . . . . . . . . . . . . . . . . 210</w:t>
      </w:r>
    </w:p>
    <w:tbl>
      <w:tblPr>
        <w:tblLayout w:type="fixed"/>
        <w:tblInd w:w="300" w:type="dxa"/>
        <w:tblCellMar>
          <w:top w:w="0" w:type="dxa"/>
          <w:left w:w="0" w:type="dxa"/>
          <w:bottom w:w="0" w:type="dxa"/>
          <w:right w:w="0" w:type="dxa"/>
        </w:tblCellMar>
      </w:tblPr>
      <w:tr>
        <w:trPr>
          <w:trHeight w:val="226"/>
        </w:trPr>
        <w:tc>
          <w:tcPr>
            <w:tcW w:w="980" w:type="dxa"/>
            <w:vAlign w:val="bottom"/>
          </w:tcPr>
          <w:p>
            <w:pPr>
              <w:ind w:left="440"/>
              <w:spacing w:after="0" w:line="225" w:lineRule="exact"/>
              <w:rPr>
                <w:sz w:val="20"/>
                <w:szCs w:val="20"/>
                <w:color w:val="auto"/>
              </w:rPr>
            </w:pPr>
            <w:r>
              <w:rPr>
                <w:rFonts w:ascii="Arial" w:cs="Arial" w:eastAsia="Arial" w:hAnsi="Arial"/>
                <w:sz w:val="20"/>
                <w:szCs w:val="20"/>
                <w:b w:val="1"/>
                <w:bCs w:val="1"/>
                <w:color w:val="auto"/>
              </w:rPr>
              <w:t>3.4ж</w:t>
            </w:r>
          </w:p>
        </w:tc>
        <w:tc>
          <w:tcPr>
            <w:tcW w:w="4800" w:type="dxa"/>
            <w:vAlign w:val="bottom"/>
          </w:tcPr>
          <w:p>
            <w:pPr>
              <w:jc w:val="right"/>
              <w:spacing w:after="0" w:line="225" w:lineRule="exact"/>
              <w:rPr>
                <w:sz w:val="20"/>
                <w:szCs w:val="20"/>
                <w:color w:val="auto"/>
              </w:rPr>
            </w:pPr>
            <w:r>
              <w:rPr>
                <w:rFonts w:ascii="Arial" w:cs="Arial" w:eastAsia="Arial" w:hAnsi="Arial"/>
                <w:sz w:val="20"/>
                <w:szCs w:val="20"/>
                <w:b w:val="1"/>
                <w:bCs w:val="1"/>
                <w:color w:val="auto"/>
                <w:w w:val="96"/>
              </w:rPr>
              <w:t>Оценка погрешности итерационного метода . . . .</w:t>
            </w:r>
          </w:p>
        </w:tc>
        <w:tc>
          <w:tcPr>
            <w:tcW w:w="380" w:type="dxa"/>
            <w:vAlign w:val="bottom"/>
          </w:tcPr>
          <w:p>
            <w:pPr>
              <w:jc w:val="right"/>
              <w:spacing w:after="0" w:line="225" w:lineRule="exact"/>
              <w:rPr>
                <w:sz w:val="20"/>
                <w:szCs w:val="20"/>
                <w:color w:val="auto"/>
              </w:rPr>
            </w:pPr>
            <w:r>
              <w:rPr>
                <w:rFonts w:ascii="Arial" w:cs="Arial" w:eastAsia="Arial" w:hAnsi="Arial"/>
                <w:sz w:val="20"/>
                <w:szCs w:val="20"/>
                <w:b w:val="1"/>
                <w:bCs w:val="1"/>
                <w:color w:val="auto"/>
              </w:rPr>
              <w:t>214</w:t>
            </w:r>
          </w:p>
        </w:tc>
      </w:tr>
      <w:tr>
        <w:trPr>
          <w:trHeight w:val="254"/>
        </w:trPr>
        <w:tc>
          <w:tcPr>
            <w:tcW w:w="578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3.5  Нестационарные итерационные методы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217</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3.5а</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Краткая теория . .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217</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3.5б</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Метод наискорейшего спуска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220</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3.5в</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Метод сопряжённых градиентов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227</w:t>
            </w:r>
          </w:p>
        </w:tc>
      </w:tr>
    </w:tbl>
    <w:p>
      <w:pPr>
        <w:spacing w:after="0" w:line="36" w:lineRule="exact"/>
        <w:rPr>
          <w:sz w:val="20"/>
          <w:szCs w:val="20"/>
          <w:color w:val="auto"/>
        </w:rPr>
      </w:pPr>
    </w:p>
    <w:p>
      <w:pPr>
        <w:jc w:val="both"/>
        <w:ind w:left="740" w:hanging="449"/>
        <w:spacing w:after="0"/>
        <w:tabs>
          <w:tab w:leader="none" w:pos="740" w:val="left"/>
        </w:tabs>
        <w:numPr>
          <w:ilvl w:val="0"/>
          <w:numId w:val="9"/>
        </w:numPr>
        <w:rPr>
          <w:rFonts w:ascii="Arial" w:cs="Arial" w:eastAsia="Arial" w:hAnsi="Arial"/>
          <w:sz w:val="19"/>
          <w:szCs w:val="19"/>
          <w:b w:val="1"/>
          <w:bCs w:val="1"/>
          <w:color w:val="auto"/>
        </w:rPr>
      </w:pPr>
      <w:r>
        <w:rPr>
          <w:rFonts w:ascii="Arial" w:cs="Arial" w:eastAsia="Arial" w:hAnsi="Arial"/>
          <w:sz w:val="19"/>
          <w:szCs w:val="19"/>
          <w:b w:val="1"/>
          <w:bCs w:val="1"/>
          <w:color w:val="auto"/>
        </w:rPr>
        <w:t>Вычисление обратной матрицы и определителя . . . . . .  227</w:t>
      </w:r>
    </w:p>
    <w:p>
      <w:pPr>
        <w:spacing w:after="0" w:line="24" w:lineRule="exact"/>
        <w:rPr>
          <w:sz w:val="20"/>
          <w:szCs w:val="20"/>
          <w:color w:val="auto"/>
        </w:rPr>
      </w:pPr>
    </w:p>
    <w:p>
      <w:pPr>
        <w:jc w:val="both"/>
        <w:ind w:left="740" w:hanging="449"/>
        <w:spacing w:after="0" w:line="239" w:lineRule="auto"/>
        <w:tabs>
          <w:tab w:leader="none" w:pos="740" w:val="left"/>
        </w:tabs>
        <w:numPr>
          <w:ilvl w:val="0"/>
          <w:numId w:val="10"/>
        </w:numPr>
        <w:rPr>
          <w:rFonts w:ascii="Arial" w:cs="Arial" w:eastAsia="Arial" w:hAnsi="Arial"/>
          <w:sz w:val="20"/>
          <w:szCs w:val="20"/>
          <w:b w:val="1"/>
          <w:bCs w:val="1"/>
          <w:color w:val="auto"/>
        </w:rPr>
      </w:pPr>
      <w:r>
        <w:rPr>
          <w:rFonts w:ascii="Arial" w:cs="Arial" w:eastAsia="Arial" w:hAnsi="Arial"/>
          <w:sz w:val="20"/>
          <w:szCs w:val="20"/>
          <w:b w:val="1"/>
          <w:bCs w:val="1"/>
          <w:color w:val="auto"/>
        </w:rPr>
        <w:t>Линейная задача о наименьших квадратах  . . . . . . . .  229</w:t>
      </w:r>
    </w:p>
    <w:p>
      <w:pPr>
        <w:spacing w:after="0" w:line="55" w:lineRule="exact"/>
        <w:rPr>
          <w:sz w:val="20"/>
          <w:szCs w:val="20"/>
          <w:color w:val="auto"/>
        </w:rPr>
      </w:pPr>
    </w:p>
    <w:p>
      <w:pPr>
        <w:jc w:val="both"/>
        <w:ind w:left="740" w:hanging="449"/>
        <w:spacing w:after="0" w:line="267" w:lineRule="auto"/>
        <w:tabs>
          <w:tab w:leader="none" w:pos="740" w:val="left"/>
        </w:tabs>
        <w:numPr>
          <w:ilvl w:val="0"/>
          <w:numId w:val="11"/>
        </w:numPr>
        <w:rPr>
          <w:rFonts w:ascii="Arial" w:cs="Arial" w:eastAsia="Arial" w:hAnsi="Arial"/>
          <w:sz w:val="19"/>
          <w:szCs w:val="19"/>
          <w:b w:val="1"/>
          <w:bCs w:val="1"/>
          <w:color w:val="auto"/>
        </w:rPr>
      </w:pPr>
      <w:r>
        <w:rPr>
          <w:rFonts w:ascii="Arial" w:cs="Arial" w:eastAsia="Arial" w:hAnsi="Arial"/>
          <w:sz w:val="19"/>
          <w:szCs w:val="19"/>
          <w:b w:val="1"/>
          <w:bCs w:val="1"/>
          <w:color w:val="auto"/>
        </w:rPr>
        <w:t>Решение проблемы собственных значений . . . . . . . . . 230 3.8а Обсуждение постановки задачи . . . . . . . . . . . 230 3.8б Обусловленность проблемы собственных значений 232</w:t>
      </w:r>
    </w:p>
    <w:p>
      <w:pPr>
        <w:spacing w:after="0" w:line="2" w:lineRule="exact"/>
        <w:rPr>
          <w:sz w:val="20"/>
          <w:szCs w:val="20"/>
          <w:color w:val="auto"/>
        </w:rPr>
      </w:pPr>
    </w:p>
    <w:tbl>
      <w:tblPr>
        <w:tblLayout w:type="fixed"/>
        <w:tblInd w:w="300" w:type="dxa"/>
        <w:tblCellMar>
          <w:top w:w="0" w:type="dxa"/>
          <w:left w:w="0" w:type="dxa"/>
          <w:bottom w:w="0" w:type="dxa"/>
          <w:right w:w="0" w:type="dxa"/>
        </w:tblCellMar>
      </w:tblPr>
      <w:tr>
        <w:trPr>
          <w:trHeight w:val="230"/>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3.8в</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Коэффициенты перекоса матрицы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236</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3.8г</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Круги Гершгорина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241</w:t>
            </w:r>
          </w:p>
        </w:tc>
      </w:tr>
      <w:tr>
        <w:trPr>
          <w:trHeight w:val="254"/>
        </w:trPr>
        <w:tc>
          <w:tcPr>
            <w:tcW w:w="980" w:type="dxa"/>
            <w:vAlign w:val="bottom"/>
          </w:tcPr>
          <w:p>
            <w:pPr>
              <w:ind w:left="440"/>
              <w:spacing w:after="0"/>
              <w:rPr>
                <w:sz w:val="20"/>
                <w:szCs w:val="20"/>
                <w:color w:val="auto"/>
              </w:rPr>
            </w:pPr>
            <w:r>
              <w:rPr>
                <w:rFonts w:ascii="Arial" w:cs="Arial" w:eastAsia="Arial" w:hAnsi="Arial"/>
                <w:sz w:val="20"/>
                <w:szCs w:val="20"/>
                <w:b w:val="1"/>
                <w:bCs w:val="1"/>
                <w:color w:val="auto"/>
              </w:rPr>
              <w:t>3.8д</w:t>
            </w:r>
          </w:p>
        </w:tc>
        <w:tc>
          <w:tcPr>
            <w:tcW w:w="4800" w:type="dxa"/>
            <w:vAlign w:val="bottom"/>
          </w:tcPr>
          <w:p>
            <w:pPr>
              <w:jc w:val="right"/>
              <w:spacing w:after="0"/>
              <w:rPr>
                <w:sz w:val="20"/>
                <w:szCs w:val="20"/>
                <w:color w:val="auto"/>
              </w:rPr>
            </w:pPr>
            <w:r>
              <w:rPr>
                <w:rFonts w:ascii="Arial" w:cs="Arial" w:eastAsia="Arial" w:hAnsi="Arial"/>
                <w:sz w:val="20"/>
                <w:szCs w:val="20"/>
                <w:b w:val="1"/>
                <w:bCs w:val="1"/>
                <w:color w:val="auto"/>
              </w:rPr>
              <w:t>Степенной метод  . . . . . . . . . . . . . . . . . . .</w:t>
            </w:r>
          </w:p>
        </w:tc>
        <w:tc>
          <w:tcPr>
            <w:tcW w:w="380" w:type="dxa"/>
            <w:vAlign w:val="bottom"/>
          </w:tcPr>
          <w:p>
            <w:pPr>
              <w:jc w:val="right"/>
              <w:spacing w:after="0"/>
              <w:rPr>
                <w:sz w:val="20"/>
                <w:szCs w:val="20"/>
                <w:color w:val="auto"/>
              </w:rPr>
            </w:pPr>
            <w:r>
              <w:rPr>
                <w:rFonts w:ascii="Arial" w:cs="Arial" w:eastAsia="Arial" w:hAnsi="Arial"/>
                <w:sz w:val="20"/>
                <w:szCs w:val="20"/>
                <w:b w:val="1"/>
                <w:bCs w:val="1"/>
                <w:color w:val="auto"/>
              </w:rPr>
              <w:t>243</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3.8е</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Обратные степенные итерации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251</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3.8ж</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Сдвиги спектра  . .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251</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3.8з</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Метод Якоби . . . .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254</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3.8и</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Базовый QR-алгоритм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259</w:t>
            </w:r>
          </w:p>
        </w:tc>
      </w:tr>
      <w:tr>
        <w:trPr>
          <w:trHeight w:val="254"/>
        </w:trPr>
        <w:tc>
          <w:tcPr>
            <w:tcW w:w="98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3.8к</w:t>
            </w:r>
          </w:p>
        </w:tc>
        <w:tc>
          <w:tcPr>
            <w:tcW w:w="4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Модификации QR-алгоритма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262</w:t>
            </w:r>
          </w:p>
        </w:tc>
      </w:tr>
      <w:tr>
        <w:trPr>
          <w:trHeight w:val="254"/>
        </w:trPr>
        <w:tc>
          <w:tcPr>
            <w:tcW w:w="578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Литература к Главе 3 . . . . . .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265</w:t>
            </w:r>
          </w:p>
        </w:tc>
      </w:tr>
      <w:p>
        <w:pPr>
          <w:sectPr>
            <w:pgSz w:w="7940" w:h="11906" w:orient="portrait"/>
            <w:cols w:equalWidth="0" w:num="1">
              <w:col w:w="6460"/>
            </w:cols>
            <w:pgMar w:left="880" w:top="928" w:right="600" w:bottom="755" w:gutter="0" w:footer="0" w:header="0"/>
          </w:sectPr>
        </w:pPr>
      </w:p>
      <w:bookmarkStart w:id="6" w:name="page7"/>
      <w:bookmarkEnd w:id="6"/>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740" w:type="dxa"/>
            <w:vAlign w:val="bottom"/>
          </w:tcPr>
          <w:p>
            <w:pPr>
              <w:spacing w:after="0" w:line="229" w:lineRule="exact"/>
              <w:rPr>
                <w:sz w:val="20"/>
                <w:szCs w:val="20"/>
                <w:color w:val="auto"/>
              </w:rPr>
            </w:pPr>
            <w:r>
              <w:rPr>
                <w:rFonts w:ascii="Arial" w:cs="Arial" w:eastAsia="Arial" w:hAnsi="Arial"/>
                <w:sz w:val="20"/>
                <w:szCs w:val="20"/>
                <w:b w:val="1"/>
                <w:bCs w:val="1"/>
                <w:color w:val="auto"/>
              </w:rPr>
              <w:t>6</w:t>
            </w:r>
          </w:p>
        </w:tc>
        <w:tc>
          <w:tcPr>
            <w:tcW w:w="372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Оглавление</w:t>
            </w:r>
          </w:p>
        </w:tc>
      </w:tr>
      <w:tr>
        <w:trPr>
          <w:trHeight w:val="549"/>
        </w:trPr>
        <w:tc>
          <w:tcPr>
            <w:tcW w:w="5860" w:type="dxa"/>
            <w:vAlign w:val="bottom"/>
            <w:gridSpan w:val="2"/>
          </w:tcPr>
          <w:p>
            <w:pPr>
              <w:spacing w:after="0"/>
              <w:rPr>
                <w:sz w:val="20"/>
                <w:szCs w:val="20"/>
                <w:color w:val="auto"/>
              </w:rPr>
            </w:pPr>
            <w:r>
              <w:rPr>
                <w:rFonts w:ascii="Arial" w:cs="Arial" w:eastAsia="Arial" w:hAnsi="Arial"/>
                <w:sz w:val="20"/>
                <w:szCs w:val="20"/>
                <w:color w:val="auto"/>
              </w:rPr>
              <w:t>Глава 4. Решение нелинейных уравнений и их систем</w:t>
            </w:r>
          </w:p>
        </w:tc>
        <w:tc>
          <w:tcPr>
            <w:tcW w:w="600" w:type="dxa"/>
            <w:vAlign w:val="bottom"/>
          </w:tcPr>
          <w:p>
            <w:pPr>
              <w:jc w:val="right"/>
              <w:spacing w:after="0"/>
              <w:rPr>
                <w:sz w:val="20"/>
                <w:szCs w:val="20"/>
                <w:color w:val="auto"/>
              </w:rPr>
            </w:pPr>
            <w:r>
              <w:rPr>
                <w:rFonts w:ascii="Arial" w:cs="Arial" w:eastAsia="Arial" w:hAnsi="Arial"/>
                <w:sz w:val="20"/>
                <w:szCs w:val="20"/>
                <w:color w:val="auto"/>
              </w:rPr>
              <w:t>270</w:t>
            </w:r>
          </w:p>
        </w:tc>
      </w:tr>
    </w:tbl>
    <w:p>
      <w:pPr>
        <w:spacing w:after="0" w:line="52" w:lineRule="exact"/>
        <w:rPr>
          <w:sz w:val="20"/>
          <w:szCs w:val="20"/>
          <w:color w:val="auto"/>
        </w:rPr>
      </w:pPr>
    </w:p>
    <w:p>
      <w:pPr>
        <w:jc w:val="both"/>
        <w:ind w:left="740" w:hanging="449"/>
        <w:spacing w:after="0" w:line="234" w:lineRule="auto"/>
        <w:tabs>
          <w:tab w:leader="none" w:pos="740" w:val="left"/>
        </w:tabs>
        <w:numPr>
          <w:ilvl w:val="0"/>
          <w:numId w:val="12"/>
        </w:numPr>
        <w:rPr>
          <w:rFonts w:ascii="Arial" w:cs="Arial" w:eastAsia="Arial" w:hAnsi="Arial"/>
          <w:sz w:val="20"/>
          <w:szCs w:val="20"/>
          <w:b w:val="1"/>
          <w:bCs w:val="1"/>
          <w:color w:val="auto"/>
        </w:rPr>
      </w:pPr>
      <w:r>
        <w:rPr>
          <w:rFonts w:ascii="Arial" w:cs="Arial" w:eastAsia="Arial" w:hAnsi="Arial"/>
          <w:sz w:val="20"/>
          <w:szCs w:val="20"/>
          <w:b w:val="1"/>
          <w:bCs w:val="1"/>
          <w:color w:val="auto"/>
        </w:rPr>
        <w:t>Вычислительно-корректные задачи . . . . . . . . . . . . . 272 4.1а Формальные определения . . . . . . . . . . . . . . 272 4.1б Задача решения уравнений</w:t>
      </w:r>
    </w:p>
    <w:p>
      <w:pPr>
        <w:spacing w:after="0" w:line="44" w:lineRule="exact"/>
        <w:rPr>
          <w:rFonts w:ascii="Arial" w:cs="Arial" w:eastAsia="Arial" w:hAnsi="Arial"/>
          <w:sz w:val="20"/>
          <w:szCs w:val="20"/>
          <w:b w:val="1"/>
          <w:bCs w:val="1"/>
          <w:color w:val="auto"/>
        </w:rPr>
      </w:pPr>
    </w:p>
    <w:p>
      <w:pPr>
        <w:jc w:val="both"/>
        <w:ind w:left="740" w:firstLine="638"/>
        <w:spacing w:after="0" w:line="234" w:lineRule="auto"/>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не является вычислительно-корректной . . . . . . 274 4.1в </w:t>
      </w:r>
      <w:r>
        <w:rPr>
          <w:rFonts w:ascii="Arial" w:cs="Arial" w:eastAsia="Arial" w:hAnsi="Arial"/>
          <w:sz w:val="20"/>
          <w:szCs w:val="20"/>
          <w:color w:val="auto"/>
        </w:rPr>
        <w:t>ε</w:t>
      </w:r>
      <w:r>
        <w:rPr>
          <w:rFonts w:ascii="Arial" w:cs="Arial" w:eastAsia="Arial" w:hAnsi="Arial"/>
          <w:sz w:val="20"/>
          <w:szCs w:val="20"/>
          <w:b w:val="1"/>
          <w:bCs w:val="1"/>
          <w:color w:val="auto"/>
        </w:rPr>
        <w:t xml:space="preserve">-решения уравнений . . . . . . . . . . . . . . . . . 275 4.1г Недостаточность </w:t>
      </w:r>
      <w:r>
        <w:rPr>
          <w:rFonts w:ascii="Arial" w:cs="Arial" w:eastAsia="Arial" w:hAnsi="Arial"/>
          <w:sz w:val="20"/>
          <w:szCs w:val="20"/>
          <w:color w:val="auto"/>
        </w:rPr>
        <w:t>ε</w:t>
      </w:r>
      <w:r>
        <w:rPr>
          <w:rFonts w:ascii="Arial" w:cs="Arial" w:eastAsia="Arial" w:hAnsi="Arial"/>
          <w:sz w:val="20"/>
          <w:szCs w:val="20"/>
          <w:b w:val="1"/>
          <w:bCs w:val="1"/>
          <w:color w:val="auto"/>
        </w:rPr>
        <w:t>-решений . . . . . . . . . . . . . 277</w:t>
      </w:r>
    </w:p>
    <w:p>
      <w:pPr>
        <w:spacing w:after="0" w:line="44" w:lineRule="exact"/>
        <w:rPr>
          <w:rFonts w:ascii="Arial" w:cs="Arial" w:eastAsia="Arial" w:hAnsi="Arial"/>
          <w:sz w:val="20"/>
          <w:szCs w:val="20"/>
          <w:b w:val="1"/>
          <w:bCs w:val="1"/>
          <w:color w:val="auto"/>
        </w:rPr>
      </w:pPr>
    </w:p>
    <w:p>
      <w:pPr>
        <w:ind w:left="740" w:hanging="449"/>
        <w:spacing w:after="0" w:line="227" w:lineRule="auto"/>
        <w:tabs>
          <w:tab w:leader="none" w:pos="740" w:val="left"/>
        </w:tabs>
        <w:numPr>
          <w:ilvl w:val="0"/>
          <w:numId w:val="12"/>
        </w:numPr>
        <w:rPr>
          <w:rFonts w:ascii="Arial" w:cs="Arial" w:eastAsia="Arial" w:hAnsi="Arial"/>
          <w:sz w:val="20"/>
          <w:szCs w:val="20"/>
          <w:b w:val="1"/>
          <w:bCs w:val="1"/>
          <w:color w:val="auto"/>
        </w:rPr>
      </w:pPr>
      <w:r>
        <w:rPr>
          <w:rFonts w:ascii="Arial" w:cs="Arial" w:eastAsia="Arial" w:hAnsi="Arial"/>
          <w:sz w:val="20"/>
          <w:szCs w:val="20"/>
          <w:b w:val="1"/>
          <w:bCs w:val="1"/>
          <w:color w:val="auto"/>
        </w:rPr>
        <w:t>Теоретические основы численных методов . . . . . . . . . . . . . . . . . . . . . . 279</w:t>
      </w:r>
    </w:p>
    <w:p>
      <w:pPr>
        <w:spacing w:after="0" w:line="42" w:lineRule="exact"/>
        <w:rPr>
          <w:rFonts w:ascii="Arial" w:cs="Arial" w:eastAsia="Arial" w:hAnsi="Arial"/>
          <w:sz w:val="20"/>
          <w:szCs w:val="20"/>
          <w:b w:val="1"/>
          <w:bCs w:val="1"/>
          <w:color w:val="auto"/>
        </w:rPr>
      </w:pPr>
    </w:p>
    <w:p>
      <w:pPr>
        <w:jc w:val="both"/>
        <w:ind w:left="740" w:hanging="449"/>
        <w:spacing w:after="0" w:line="238" w:lineRule="auto"/>
        <w:tabs>
          <w:tab w:leader="none" w:pos="740" w:val="left"/>
        </w:tabs>
        <w:numPr>
          <w:ilvl w:val="0"/>
          <w:numId w:val="12"/>
        </w:numPr>
        <w:rPr>
          <w:rFonts w:ascii="Arial" w:cs="Arial" w:eastAsia="Arial" w:hAnsi="Arial"/>
          <w:sz w:val="20"/>
          <w:szCs w:val="20"/>
          <w:b w:val="1"/>
          <w:bCs w:val="1"/>
          <w:color w:val="auto"/>
        </w:rPr>
      </w:pPr>
      <w:r>
        <w:rPr>
          <w:rFonts w:ascii="Arial" w:cs="Arial" w:eastAsia="Arial" w:hAnsi="Arial"/>
          <w:sz w:val="20"/>
          <w:szCs w:val="20"/>
          <w:b w:val="1"/>
          <w:bCs w:val="1"/>
          <w:color w:val="auto"/>
        </w:rPr>
        <w:t>Классические методы решения уравнений . . . . . . . . . 283 4.3а Предварительная локализация решений . . . . . . 284 4.3б Метод дихотомии . . . . . . . . . . . . . . . . . . . 285 4.3в Метод простой итерации . . . . . . . . . . . . . . . 285</w:t>
      </w:r>
    </w:p>
    <w:p>
      <w:pPr>
        <w:spacing w:after="0" w:line="13" w:lineRule="exact"/>
        <w:rPr>
          <w:sz w:val="20"/>
          <w:szCs w:val="20"/>
          <w:color w:val="auto"/>
        </w:rPr>
      </w:pPr>
    </w:p>
    <w:tbl>
      <w:tblPr>
        <w:tblLayout w:type="fixed"/>
        <w:tblInd w:w="300" w:type="dxa"/>
        <w:tblCellMar>
          <w:top w:w="0" w:type="dxa"/>
          <w:left w:w="0" w:type="dxa"/>
          <w:bottom w:w="0" w:type="dxa"/>
          <w:right w:w="0" w:type="dxa"/>
        </w:tblCellMar>
      </w:tblPr>
      <w:tr>
        <w:trPr>
          <w:trHeight w:val="230"/>
        </w:trPr>
        <w:tc>
          <w:tcPr>
            <w:tcW w:w="96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4.3г</w:t>
            </w:r>
          </w:p>
        </w:tc>
        <w:tc>
          <w:tcPr>
            <w:tcW w:w="4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Метод Ньютона и его модификации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287</w:t>
            </w:r>
          </w:p>
        </w:tc>
      </w:tr>
      <w:tr>
        <w:trPr>
          <w:trHeight w:val="238"/>
        </w:trPr>
        <w:tc>
          <w:tcPr>
            <w:tcW w:w="96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4.3д</w:t>
            </w:r>
          </w:p>
        </w:tc>
        <w:tc>
          <w:tcPr>
            <w:tcW w:w="4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Методы Чебышёва  . . .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287</w:t>
            </w:r>
          </w:p>
        </w:tc>
      </w:tr>
      <w:tr>
        <w:trPr>
          <w:trHeight w:val="240"/>
        </w:trPr>
        <w:tc>
          <w:tcPr>
            <w:tcW w:w="578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w w:val="95"/>
              </w:rPr>
              <w:t>4.4  Классические методы решения систем уравнений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287</w:t>
            </w:r>
          </w:p>
        </w:tc>
      </w:tr>
      <w:tr>
        <w:trPr>
          <w:trHeight w:val="238"/>
        </w:trPr>
        <w:tc>
          <w:tcPr>
            <w:tcW w:w="578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4.4а   Метод простой итерации . . . . . . .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287</w:t>
            </w:r>
          </w:p>
        </w:tc>
      </w:tr>
      <w:tr>
        <w:trPr>
          <w:trHeight w:val="240"/>
        </w:trPr>
        <w:tc>
          <w:tcPr>
            <w:tcW w:w="96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4.4б</w:t>
            </w:r>
          </w:p>
        </w:tc>
        <w:tc>
          <w:tcPr>
            <w:tcW w:w="4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Метод Ньютона и его модификации  . . . . . . . .</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287</w:t>
            </w:r>
          </w:p>
        </w:tc>
      </w:tr>
    </w:tbl>
    <w:p>
      <w:pPr>
        <w:spacing w:after="0" w:line="22" w:lineRule="exact"/>
        <w:rPr>
          <w:sz w:val="20"/>
          <w:szCs w:val="20"/>
          <w:color w:val="auto"/>
        </w:rPr>
      </w:pPr>
    </w:p>
    <w:p>
      <w:pPr>
        <w:jc w:val="both"/>
        <w:ind w:left="740" w:hanging="449"/>
        <w:spacing w:after="0"/>
        <w:tabs>
          <w:tab w:leader="none" w:pos="740" w:val="left"/>
        </w:tabs>
        <w:numPr>
          <w:ilvl w:val="0"/>
          <w:numId w:val="13"/>
        </w:numPr>
        <w:rPr>
          <w:rFonts w:ascii="Arial" w:cs="Arial" w:eastAsia="Arial" w:hAnsi="Arial"/>
          <w:sz w:val="19"/>
          <w:szCs w:val="19"/>
          <w:b w:val="1"/>
          <w:bCs w:val="1"/>
          <w:color w:val="auto"/>
        </w:rPr>
      </w:pPr>
      <w:r>
        <w:rPr>
          <w:rFonts w:ascii="Arial" w:cs="Arial" w:eastAsia="Arial" w:hAnsi="Arial"/>
          <w:sz w:val="19"/>
          <w:szCs w:val="19"/>
          <w:b w:val="1"/>
          <w:bCs w:val="1"/>
          <w:color w:val="auto"/>
        </w:rPr>
        <w:t>Интервальные линейные системы уравнений  . . . . . . .  287</w:t>
      </w:r>
    </w:p>
    <w:p>
      <w:pPr>
        <w:spacing w:after="0" w:line="8"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4.6</w:t>
            </w:r>
          </w:p>
        </w:tc>
        <w:tc>
          <w:tcPr>
            <w:tcW w:w="54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Интервальные методы решения уравнений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289</w:t>
            </w:r>
          </w:p>
        </w:tc>
      </w:tr>
      <w:tr>
        <w:trPr>
          <w:trHeight w:val="240"/>
        </w:trPr>
        <w:tc>
          <w:tcPr>
            <w:tcW w:w="640" w:type="dxa"/>
            <w:vAlign w:val="bottom"/>
          </w:tcPr>
          <w:p>
            <w:pPr>
              <w:spacing w:after="0"/>
              <w:rPr>
                <w:sz w:val="20"/>
                <w:szCs w:val="20"/>
                <w:color w:val="auto"/>
              </w:rPr>
            </w:pPr>
          </w:p>
        </w:tc>
        <w:tc>
          <w:tcPr>
            <w:tcW w:w="54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w w:val="97"/>
              </w:rPr>
              <w:t>4.6а   Одномерный интервальный метод Ньютона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292</w:t>
            </w:r>
          </w:p>
        </w:tc>
      </w:tr>
      <w:tr>
        <w:trPr>
          <w:trHeight w:val="240"/>
        </w:trPr>
        <w:tc>
          <w:tcPr>
            <w:tcW w:w="640" w:type="dxa"/>
            <w:vAlign w:val="bottom"/>
          </w:tcPr>
          <w:p>
            <w:pPr>
              <w:spacing w:after="0"/>
              <w:rPr>
                <w:sz w:val="20"/>
                <w:szCs w:val="20"/>
                <w:color w:val="auto"/>
              </w:rPr>
            </w:pPr>
          </w:p>
        </w:tc>
        <w:tc>
          <w:tcPr>
            <w:tcW w:w="54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w w:val="97"/>
              </w:rPr>
              <w:t>4.6б   Многомерный интервальный метод Ньютона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295</w:t>
            </w:r>
          </w:p>
        </w:tc>
      </w:tr>
      <w:tr>
        <w:trPr>
          <w:trHeight w:val="238"/>
        </w:trPr>
        <w:tc>
          <w:tcPr>
            <w:tcW w:w="640" w:type="dxa"/>
            <w:vAlign w:val="bottom"/>
          </w:tcPr>
          <w:p>
            <w:pPr>
              <w:spacing w:after="0"/>
              <w:rPr>
                <w:sz w:val="20"/>
                <w:szCs w:val="20"/>
                <w:color w:val="auto"/>
              </w:rPr>
            </w:pPr>
          </w:p>
        </w:tc>
        <w:tc>
          <w:tcPr>
            <w:tcW w:w="5420" w:type="dxa"/>
            <w:vAlign w:val="bottom"/>
          </w:tcPr>
          <w:p>
            <w:pPr>
              <w:jc w:val="right"/>
              <w:spacing w:after="0"/>
              <w:rPr>
                <w:sz w:val="20"/>
                <w:szCs w:val="20"/>
                <w:color w:val="auto"/>
              </w:rPr>
            </w:pPr>
            <w:r>
              <w:rPr>
                <w:rFonts w:ascii="Arial" w:cs="Arial" w:eastAsia="Arial" w:hAnsi="Arial"/>
                <w:sz w:val="20"/>
                <w:szCs w:val="20"/>
                <w:b w:val="1"/>
                <w:bCs w:val="1"/>
                <w:color w:val="auto"/>
              </w:rPr>
              <w:t>4.6в   Метод Кравчика . . . . . . . . . . . . . . . . . . . .</w:t>
            </w:r>
          </w:p>
        </w:tc>
        <w:tc>
          <w:tcPr>
            <w:tcW w:w="400" w:type="dxa"/>
            <w:vAlign w:val="bottom"/>
          </w:tcPr>
          <w:p>
            <w:pPr>
              <w:jc w:val="right"/>
              <w:spacing w:after="0"/>
              <w:rPr>
                <w:sz w:val="20"/>
                <w:szCs w:val="20"/>
                <w:color w:val="auto"/>
              </w:rPr>
            </w:pPr>
            <w:r>
              <w:rPr>
                <w:rFonts w:ascii="Arial" w:cs="Arial" w:eastAsia="Arial" w:hAnsi="Arial"/>
                <w:sz w:val="20"/>
                <w:szCs w:val="20"/>
                <w:b w:val="1"/>
                <w:bCs w:val="1"/>
                <w:color w:val="auto"/>
              </w:rPr>
              <w:t>297</w:t>
            </w:r>
          </w:p>
        </w:tc>
      </w:tr>
      <w:tr>
        <w:trPr>
          <w:trHeight w:val="240"/>
        </w:trPr>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4.7</w:t>
            </w:r>
          </w:p>
        </w:tc>
        <w:tc>
          <w:tcPr>
            <w:tcW w:w="54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Глобальное решение уравнений  . . . . . .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299</w:t>
            </w:r>
          </w:p>
        </w:tc>
      </w:tr>
      <w:tr>
        <w:trPr>
          <w:trHeight w:val="238"/>
        </w:trPr>
        <w:tc>
          <w:tcPr>
            <w:tcW w:w="606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Литература к Главе 4 . . . . . . . . . . . . . . . . . . . . . . . .</w:t>
            </w: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302</w:t>
            </w:r>
          </w:p>
        </w:tc>
      </w:tr>
      <w:tr>
        <w:trPr>
          <w:trHeight w:val="429"/>
        </w:trPr>
        <w:tc>
          <w:tcPr>
            <w:tcW w:w="6060" w:type="dxa"/>
            <w:vAlign w:val="bottom"/>
            <w:gridSpan w:val="2"/>
          </w:tcPr>
          <w:p>
            <w:pPr>
              <w:spacing w:after="0" w:line="229" w:lineRule="exact"/>
              <w:rPr>
                <w:sz w:val="20"/>
                <w:szCs w:val="20"/>
                <w:color w:val="auto"/>
              </w:rPr>
            </w:pPr>
            <w:r>
              <w:rPr>
                <w:rFonts w:ascii="Arial" w:cs="Arial" w:eastAsia="Arial" w:hAnsi="Arial"/>
                <w:sz w:val="20"/>
                <w:szCs w:val="20"/>
                <w:color w:val="auto"/>
              </w:rPr>
              <w:t>Обозначения</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305</w:t>
            </w:r>
          </w:p>
        </w:tc>
      </w:tr>
      <w:tr>
        <w:trPr>
          <w:trHeight w:val="439"/>
        </w:trPr>
        <w:tc>
          <w:tcPr>
            <w:tcW w:w="6060" w:type="dxa"/>
            <w:vAlign w:val="bottom"/>
            <w:gridSpan w:val="2"/>
          </w:tcPr>
          <w:p>
            <w:pPr>
              <w:spacing w:after="0" w:line="229" w:lineRule="exact"/>
              <w:rPr>
                <w:sz w:val="20"/>
                <w:szCs w:val="20"/>
                <w:color w:val="auto"/>
              </w:rPr>
            </w:pPr>
            <w:r>
              <w:rPr>
                <w:rFonts w:ascii="Arial" w:cs="Arial" w:eastAsia="Arial" w:hAnsi="Arial"/>
                <w:sz w:val="20"/>
                <w:szCs w:val="20"/>
                <w:color w:val="auto"/>
              </w:rPr>
              <w:t>Краткий биографический словарь</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308</w:t>
            </w:r>
          </w:p>
        </w:tc>
      </w:tr>
      <w:tr>
        <w:trPr>
          <w:trHeight w:val="437"/>
        </w:trPr>
        <w:tc>
          <w:tcPr>
            <w:tcW w:w="6060" w:type="dxa"/>
            <w:vAlign w:val="bottom"/>
            <w:gridSpan w:val="2"/>
          </w:tcPr>
          <w:p>
            <w:pPr>
              <w:spacing w:after="0" w:line="229" w:lineRule="exact"/>
              <w:rPr>
                <w:sz w:val="20"/>
                <w:szCs w:val="20"/>
                <w:color w:val="auto"/>
              </w:rPr>
            </w:pPr>
            <w:r>
              <w:rPr>
                <w:rFonts w:ascii="Arial" w:cs="Arial" w:eastAsia="Arial" w:hAnsi="Arial"/>
                <w:sz w:val="20"/>
                <w:szCs w:val="20"/>
                <w:color w:val="auto"/>
              </w:rPr>
              <w:t>Предметный указатель</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312</w:t>
            </w:r>
          </w:p>
        </w:tc>
      </w:tr>
      <w:p>
        <w:pPr>
          <w:sectPr>
            <w:pgSz w:w="7940" w:h="11906" w:orient="portrait"/>
            <w:cols w:equalWidth="0" w:num="1">
              <w:col w:w="6460"/>
            </w:cols>
            <w:pgMar w:left="880" w:top="928" w:right="600" w:bottom="1440" w:gutter="0" w:footer="0" w:header="0"/>
          </w:sectPr>
        </w:pPr>
      </w:p>
      <w:bookmarkStart w:id="7" w:name="page8"/>
      <w:bookmarkEnd w:id="7"/>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50"/>
          <w:szCs w:val="50"/>
          <w:color w:val="auto"/>
        </w:rPr>
        <w:t>Предисловие</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both"/>
        <w:spacing w:after="0" w:line="276" w:lineRule="auto"/>
        <w:rPr>
          <w:sz w:val="20"/>
          <w:szCs w:val="20"/>
          <w:color w:val="auto"/>
        </w:rPr>
      </w:pPr>
      <w:r>
        <w:rPr>
          <w:rFonts w:ascii="Arial" w:cs="Arial" w:eastAsia="Arial" w:hAnsi="Arial"/>
          <w:sz w:val="18"/>
          <w:szCs w:val="18"/>
          <w:b w:val="1"/>
          <w:bCs w:val="1"/>
          <w:color w:val="auto"/>
        </w:rPr>
        <w:t>Представляемый вниманию читателей курс методов вычислений напи-сан на основе лекций, которые читаются автором на механико-матема-тическом факультете Новосибирского государственного университета. Его содержание в основной своей части традиционно и повторяет на современном уровне тематику, заданную ещё в знаменитых ¾Лекци-ях о приближённых вычислениях¿ акад. А.Н. Крылова, первый в мире систематический учебник вычислительных методов. Условно материал книги можно назвать ¾вычислительные методы-1¿, поскольку в стан-дарте университетского образования, существует вторая часть курса, посвящённая численному решению дифференциальных уравнений, как обыкновенных, так и в частных производных, интегральных уравнений и др.</w:t>
      </w:r>
    </w:p>
    <w:p>
      <w:pPr>
        <w:spacing w:after="0" w:line="14"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Вместе с тем, книга имеет ряд особенностей. Во-первых, в ней широ-ко представлены элементы интервального анализа и современные ин-тервальные методы для решения традиционных задач вычислительной математики. Во-вторых, автор счёл уместным поместить в книгу крат-кий очерк идей конструктивной математики и теории сложности вы-числений, тесно связанных с предметом математики вычислительной.</w:t>
      </w:r>
    </w:p>
    <w:p>
      <w:pPr>
        <w:sectPr>
          <w:pgSz w:w="7940" w:h="11906" w:orient="portrait"/>
          <w:cols w:equalWidth="0" w:num="1">
            <w:col w:w="6460"/>
          </w:cols>
          <w:pgMar w:left="880" w:top="1440" w:right="600" w:bottom="2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7</w:t>
      </w:r>
    </w:p>
    <w:p>
      <w:pPr>
        <w:sectPr>
          <w:pgSz w:w="7940" w:h="11906" w:orient="portrait"/>
          <w:cols w:equalWidth="0" w:num="1">
            <w:col w:w="100"/>
          </w:cols>
          <w:pgMar w:left="4060" w:top="1440" w:right="3780" w:bottom="253" w:gutter="0" w:footer="0" w:header="0"/>
          <w:type w:val="continuous"/>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29"/>
          <w:szCs w:val="29"/>
          <w:color w:val="auto"/>
        </w:rPr>
        <w:t>Глава 1</w:t>
      </w: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50"/>
          <w:szCs w:val="50"/>
          <w:color w:val="auto"/>
        </w:rPr>
        <w:t>Введение</w:t>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spacing w:after="0"/>
        <w:rPr>
          <w:sz w:val="20"/>
          <w:szCs w:val="20"/>
          <w:color w:val="auto"/>
        </w:rPr>
      </w:pPr>
      <w:r>
        <w:rPr>
          <w:rFonts w:ascii="Arial" w:cs="Arial" w:eastAsia="Arial" w:hAnsi="Arial"/>
          <w:sz w:val="20"/>
          <w:szCs w:val="20"/>
          <w:b w:val="1"/>
          <w:bCs w:val="1"/>
          <w:color w:val="auto"/>
        </w:rPr>
        <w:t>Курс методов вычислений является частью более широкой математи-ческой дисциплины вычислительной математики, которую можно неформально определить ¾как математику вычислений¿ или ¾матема-тику, возникающую в связи с разнообразными процессами вычисле-ний¿.</w:t>
      </w:r>
    </w:p>
    <w:p>
      <w:pPr>
        <w:spacing w:after="0" w:line="50"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Три типа задач, в основном, интересуют нас в связи с процессом вычислений:</w:t>
      </w:r>
    </w:p>
    <w:p>
      <w:pPr>
        <w:spacing w:after="0" w:line="218" w:lineRule="exact"/>
        <w:rPr>
          <w:sz w:val="20"/>
          <w:szCs w:val="20"/>
          <w:color w:val="auto"/>
        </w:rPr>
      </w:pPr>
    </w:p>
    <w:p>
      <w:pPr>
        <w:jc w:val="both"/>
        <w:ind w:left="500" w:hanging="209"/>
        <w:spacing w:after="0" w:line="267" w:lineRule="auto"/>
        <w:tabs>
          <w:tab w:leader="none" w:pos="500" w:val="left"/>
        </w:tabs>
        <w:numPr>
          <w:ilvl w:val="0"/>
          <w:numId w:val="14"/>
        </w:numPr>
        <w:rPr>
          <w:rFonts w:ascii="Arial" w:cs="Arial" w:eastAsia="Arial" w:hAnsi="Arial"/>
          <w:sz w:val="18"/>
          <w:szCs w:val="18"/>
          <w:color w:val="auto"/>
        </w:rPr>
      </w:pPr>
      <w:r>
        <w:rPr>
          <w:rFonts w:ascii="Arial" w:cs="Arial" w:eastAsia="Arial" w:hAnsi="Arial"/>
          <w:sz w:val="18"/>
          <w:szCs w:val="18"/>
          <w:b w:val="1"/>
          <w:bCs w:val="1"/>
          <w:color w:val="auto"/>
        </w:rPr>
        <w:t>Как конструктивно найти (вычислить) тот или иной математиче-ский объект или его конструктивное приближение?</w:t>
      </w:r>
    </w:p>
    <w:p>
      <w:pPr>
        <w:spacing w:after="0" w:line="201" w:lineRule="exact"/>
        <w:rPr>
          <w:rFonts w:ascii="Arial" w:cs="Arial" w:eastAsia="Arial" w:hAnsi="Arial"/>
          <w:sz w:val="18"/>
          <w:szCs w:val="18"/>
          <w:color w:val="auto"/>
        </w:rPr>
      </w:pPr>
    </w:p>
    <w:p>
      <w:pPr>
        <w:jc w:val="both"/>
        <w:ind w:left="500" w:hanging="209"/>
        <w:spacing w:after="0" w:line="227" w:lineRule="auto"/>
        <w:tabs>
          <w:tab w:leader="none" w:pos="500" w:val="left"/>
        </w:tabs>
        <w:numPr>
          <w:ilvl w:val="0"/>
          <w:numId w:val="14"/>
        </w:numPr>
        <w:rPr>
          <w:rFonts w:ascii="Arial" w:cs="Arial" w:eastAsia="Arial" w:hAnsi="Arial"/>
          <w:sz w:val="20"/>
          <w:szCs w:val="20"/>
          <w:color w:val="auto"/>
        </w:rPr>
      </w:pPr>
      <w:r>
        <w:rPr>
          <w:rFonts w:ascii="Arial" w:cs="Arial" w:eastAsia="Arial" w:hAnsi="Arial"/>
          <w:sz w:val="20"/>
          <w:szCs w:val="20"/>
          <w:b w:val="1"/>
          <w:bCs w:val="1"/>
          <w:color w:val="auto"/>
        </w:rPr>
        <w:t>Какова трудоёмкость нахождения тех или иных объектов? может ли она быть уменьшена и как именно?</w:t>
      </w:r>
    </w:p>
    <w:p>
      <w:pPr>
        <w:spacing w:after="0" w:line="224" w:lineRule="exact"/>
        <w:rPr>
          <w:rFonts w:ascii="Arial" w:cs="Arial" w:eastAsia="Arial" w:hAnsi="Arial"/>
          <w:sz w:val="20"/>
          <w:szCs w:val="20"/>
          <w:color w:val="auto"/>
        </w:rPr>
      </w:pPr>
    </w:p>
    <w:p>
      <w:pPr>
        <w:jc w:val="both"/>
        <w:ind w:left="500" w:hanging="209"/>
        <w:spacing w:after="0" w:line="293" w:lineRule="auto"/>
        <w:tabs>
          <w:tab w:leader="none" w:pos="500" w:val="left"/>
        </w:tabs>
        <w:numPr>
          <w:ilvl w:val="0"/>
          <w:numId w:val="14"/>
        </w:numPr>
        <w:rPr>
          <w:rFonts w:ascii="Arial" w:cs="Arial" w:eastAsia="Arial" w:hAnsi="Arial"/>
          <w:sz w:val="17"/>
          <w:szCs w:val="17"/>
          <w:color w:val="auto"/>
        </w:rPr>
      </w:pPr>
      <w:r>
        <w:rPr>
          <w:rFonts w:ascii="Arial" w:cs="Arial" w:eastAsia="Arial" w:hAnsi="Arial"/>
          <w:sz w:val="17"/>
          <w:szCs w:val="17"/>
          <w:b w:val="1"/>
          <w:bCs w:val="1"/>
          <w:color w:val="auto"/>
        </w:rPr>
        <w:t>Если алгоритм для нахождения некоторого объекта уже известен, то как наилучшим образом организовать вычисления по этому алгоритму на том или ином конкретном вычислительном устрой-стве? Например, чтобы при этом уменьшить погрешность вычис-ления и/или сделать его менее трудоёмким?</w:t>
      </w:r>
    </w:p>
    <w:p>
      <w:pPr>
        <w:spacing w:after="0" w:line="180"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Вопросы из последнего пункта сделались особенно актуальными в свя-зи с развитием различных архитектур электронных вычислительных машин, в частности, с связи с вхождением в нашу повседневную жизнь многопроцессорных и параллельных компьютеров.</w:t>
      </w:r>
    </w:p>
    <w:p>
      <w:pPr>
        <w:spacing w:after="0" w:line="5" w:lineRule="exact"/>
        <w:rPr>
          <w:sz w:val="20"/>
          <w:szCs w:val="20"/>
          <w:color w:val="auto"/>
        </w:rPr>
      </w:pPr>
    </w:p>
    <w:p>
      <w:pPr>
        <w:jc w:val="both"/>
        <w:ind w:firstLine="298"/>
        <w:spacing w:after="0" w:line="267" w:lineRule="auto"/>
        <w:rPr>
          <w:sz w:val="20"/>
          <w:szCs w:val="20"/>
          <w:color w:val="auto"/>
        </w:rPr>
      </w:pPr>
      <w:r>
        <w:rPr>
          <w:rFonts w:ascii="Arial" w:cs="Arial" w:eastAsia="Arial" w:hAnsi="Arial"/>
          <w:sz w:val="18"/>
          <w:szCs w:val="18"/>
          <w:b w:val="1"/>
          <w:bCs w:val="1"/>
          <w:color w:val="auto"/>
        </w:rPr>
        <w:t>Ясно, что все три отмеченных выше типа вопросов тесно связаны между собой. К примеру, если нам удаётся построить алгоритм для</w:t>
      </w:r>
    </w:p>
    <w:p>
      <w:pPr>
        <w:sectPr>
          <w:pgSz w:w="7940" w:h="11906" w:orient="portrait"/>
          <w:cols w:equalWidth="0" w:num="1">
            <w:col w:w="6460"/>
          </w:cols>
          <w:pgMar w:left="880" w:top="1440" w:right="600" w:bottom="253" w:gutter="0" w:footer="0" w:header="0"/>
        </w:sectPr>
      </w:pPr>
    </w:p>
    <w:p>
      <w:pPr>
        <w:spacing w:after="0" w:line="283"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8</w:t>
      </w:r>
    </w:p>
    <w:p>
      <w:pPr>
        <w:sectPr>
          <w:pgSz w:w="7940" w:h="11906" w:orient="portrait"/>
          <w:cols w:equalWidth="0" w:num="1">
            <w:col w:w="100"/>
          </w:cols>
          <w:pgMar w:left="4060" w:top="1440" w:right="3780" w:bottom="253" w:gutter="0" w:footer="0" w:header="0"/>
          <w:type w:val="continuous"/>
        </w:sectPr>
      </w:pPr>
    </w:p>
    <w:bookmarkStart w:id="9" w:name="page10"/>
    <w:bookmarkEnd w:id="9"/>
    <w:tbl>
      <w:tblPr>
        <w:tblLayout w:type="fixed"/>
        <w:tblInd w:w="6"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1.1.  Погрешности вычислений</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w:t>
            </w:r>
          </w:p>
        </w:tc>
      </w:tr>
    </w:tbl>
    <w:p>
      <w:pPr>
        <w:spacing w:after="0" w:line="362" w:lineRule="exact"/>
        <w:rPr>
          <w:sz w:val="20"/>
          <w:szCs w:val="20"/>
          <w:color w:val="auto"/>
        </w:rPr>
      </w:pPr>
    </w:p>
    <w:p>
      <w:pPr>
        <w:jc w:val="both"/>
        <w:ind w:left="6"/>
        <w:spacing w:after="0" w:line="235" w:lineRule="auto"/>
        <w:rPr>
          <w:sz w:val="20"/>
          <w:szCs w:val="20"/>
          <w:color w:val="auto"/>
        </w:rPr>
      </w:pPr>
      <w:r>
        <w:rPr>
          <w:rFonts w:ascii="Arial" w:cs="Arial" w:eastAsia="Arial" w:hAnsi="Arial"/>
          <w:sz w:val="20"/>
          <w:szCs w:val="20"/>
          <w:b w:val="1"/>
          <w:bCs w:val="1"/>
          <w:color w:val="auto"/>
        </w:rPr>
        <w:t>решения какой-либо задачи, то, оценив сложность его исполнения, мы тем самым предъявляем и верхнюю оценку трудоёмкости решения этой задачи.</w:t>
      </w:r>
    </w:p>
    <w:p>
      <w:pPr>
        <w:spacing w:after="0" w:line="44" w:lineRule="exact"/>
        <w:rPr>
          <w:sz w:val="20"/>
          <w:szCs w:val="20"/>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Развитие вычислительной математики в различные исторические периоды имело свои особенности и акценты. Так, в период ¾холодной войны¿ (примерно вторую половину XX века) на первый план выдви-нулась разработка и применение конкретных практических алгорит-мов для решения сложных задач математического моделирования (в основном, вычислительной физики, механики и управления). Нужно было запускать и наводить ракеты, улучшать характеристики самолё-тов и других сложных технических устройств т. п. Ранее, в XVII–XIX веках, вычислительные методы гармонично входили в сферу научных интересов крупнейших математиков Ньютона, Эйлера, Лобачевско-го, Гаусса, Якоби и многих других, чьи имена остались в названиях некоторых численных методов.</w:t>
      </w:r>
    </w:p>
    <w:p>
      <w:pPr>
        <w:spacing w:after="0" w:line="7"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Исторически сложилось, что исследования по второму пункту отно-сятся, главным образом, к различным теориям вычислительной слож-ности и к теории алгоритмов, которая в 30-е годы XX века вычле-нилась из абстрактной математической логики. Но традиционная вы-числительная математика, предметом которой считается построение и исследование конкретных численных методов, также немало способ-ствует прогрессу в этой области.</w:t>
      </w:r>
    </w:p>
    <w:p>
      <w:pPr>
        <w:spacing w:after="0" w:line="317" w:lineRule="exact"/>
        <w:rPr>
          <w:sz w:val="20"/>
          <w:szCs w:val="20"/>
          <w:color w:val="auto"/>
        </w:rPr>
      </w:pPr>
    </w:p>
    <w:p>
      <w:pPr>
        <w:jc w:val="both"/>
        <w:ind w:left="726" w:hanging="726"/>
        <w:spacing w:after="0" w:line="239" w:lineRule="auto"/>
        <w:tabs>
          <w:tab w:leader="none" w:pos="726" w:val="left"/>
        </w:tabs>
        <w:numPr>
          <w:ilvl w:val="0"/>
          <w:numId w:val="15"/>
        </w:numPr>
        <w:rPr>
          <w:rFonts w:ascii="Arial" w:cs="Arial" w:eastAsia="Arial" w:hAnsi="Arial"/>
          <w:sz w:val="29"/>
          <w:szCs w:val="29"/>
          <w:color w:val="auto"/>
        </w:rPr>
      </w:pPr>
      <w:r>
        <w:rPr>
          <w:rFonts w:ascii="Arial" w:cs="Arial" w:eastAsia="Arial" w:hAnsi="Arial"/>
          <w:sz w:val="29"/>
          <w:szCs w:val="29"/>
          <w:color w:val="auto"/>
        </w:rPr>
        <w:t>Погрешности вычислений</w:t>
      </w:r>
    </w:p>
    <w:p>
      <w:pPr>
        <w:spacing w:after="0" w:line="235" w:lineRule="exact"/>
        <w:rPr>
          <w:sz w:val="20"/>
          <w:szCs w:val="20"/>
          <w:color w:val="auto"/>
        </w:rPr>
      </w:pPr>
    </w:p>
    <w:p>
      <w:pPr>
        <w:jc w:val="both"/>
        <w:ind w:left="6"/>
        <w:spacing w:after="0" w:line="275" w:lineRule="auto"/>
        <w:rPr>
          <w:sz w:val="20"/>
          <w:szCs w:val="20"/>
          <w:color w:val="auto"/>
        </w:rPr>
      </w:pPr>
      <w:r>
        <w:rPr>
          <w:rFonts w:ascii="Arial" w:cs="Arial" w:eastAsia="Arial" w:hAnsi="Arial"/>
          <w:sz w:val="18"/>
          <w:szCs w:val="18"/>
          <w:b w:val="1"/>
          <w:bCs w:val="1"/>
          <w:color w:val="auto"/>
        </w:rPr>
        <w:t>Для правильного учёта погрешностей реализации вычислительных ме-тодов на различных устройствах и для правильной организации этих методов нужно знать детали конкретного способа вычислений. В совре-менных электронных цифровых вычислительных машинах (ЭЦВМ), на которых выполняется подавляющая часть современных вычисле-ний, эти детали реализации регламентируются стандартом IEEE 754 и его дополнением и развитием, формализованным в виде стандарта IEEE 854 [33, 25].</w:t>
      </w:r>
    </w:p>
    <w:p>
      <w:pPr>
        <w:spacing w:after="0" w:line="317" w:lineRule="exact"/>
        <w:rPr>
          <w:sz w:val="20"/>
          <w:szCs w:val="20"/>
          <w:color w:val="auto"/>
        </w:rPr>
      </w:pPr>
    </w:p>
    <w:p>
      <w:pPr>
        <w:jc w:val="both"/>
        <w:ind w:left="726" w:hanging="726"/>
        <w:spacing w:after="0"/>
        <w:tabs>
          <w:tab w:leader="none" w:pos="726" w:val="left"/>
        </w:tabs>
        <w:numPr>
          <w:ilvl w:val="0"/>
          <w:numId w:val="16"/>
        </w:numPr>
        <w:rPr>
          <w:rFonts w:ascii="Arial" w:cs="Arial" w:eastAsia="Arial" w:hAnsi="Arial"/>
          <w:sz w:val="29"/>
          <w:szCs w:val="29"/>
          <w:color w:val="auto"/>
        </w:rPr>
      </w:pPr>
      <w:r>
        <w:rPr>
          <w:rFonts w:ascii="Arial" w:cs="Arial" w:eastAsia="Arial" w:hAnsi="Arial"/>
          <w:sz w:val="29"/>
          <w:szCs w:val="29"/>
          <w:color w:val="auto"/>
        </w:rPr>
        <w:t>Обусловленность математических задач</w:t>
      </w:r>
    </w:p>
    <w:p>
      <w:pPr>
        <w:sectPr>
          <w:pgSz w:w="7940" w:h="11906" w:orient="portrait"/>
          <w:cols w:equalWidth="0" w:num="1">
            <w:col w:w="6466"/>
          </w:cols>
          <w:pgMar w:left="874" w:top="928" w:right="600" w:bottom="709" w:gutter="0" w:footer="0" w:header="0"/>
        </w:sectPr>
      </w:pPr>
    </w:p>
    <w:p>
      <w:pPr>
        <w:spacing w:after="0" w:line="234" w:lineRule="exact"/>
        <w:rPr>
          <w:sz w:val="20"/>
          <w:szCs w:val="20"/>
          <w:color w:val="auto"/>
        </w:rPr>
      </w:pPr>
    </w:p>
    <w:p>
      <w:pPr>
        <w:ind w:hanging="213"/>
        <w:spacing w:after="0" w:line="297" w:lineRule="auto"/>
        <w:rPr>
          <w:sz w:val="20"/>
          <w:szCs w:val="20"/>
          <w:color w:val="auto"/>
        </w:rPr>
      </w:pPr>
      <w:r>
        <w:rPr>
          <w:rFonts w:ascii="Arial" w:cs="Arial" w:eastAsia="Arial" w:hAnsi="Arial"/>
          <w:sz w:val="17"/>
          <w:szCs w:val="17"/>
          <w:b w:val="1"/>
          <w:bCs w:val="1"/>
          <w:color w:val="auto"/>
        </w:rPr>
        <w:t>Вынесенный в заголовок этого параграфа термин обусловленность означает меру чувствительности решения задачи к изменениям (воз-</w:t>
      </w:r>
    </w:p>
    <w:p>
      <w:pPr>
        <w:sectPr>
          <w:pgSz w:w="7940" w:h="11906" w:orient="portrait"/>
          <w:cols w:equalWidth="0" w:num="1">
            <w:col w:w="6260"/>
          </w:cols>
          <w:pgMar w:left="1080" w:top="928" w:right="600" w:bottom="709" w:gutter="0" w:footer="0" w:header="0"/>
          <w:type w:val="continuous"/>
        </w:sectPr>
      </w:pPr>
    </w:p>
    <w:bookmarkStart w:id="10" w:name="page11"/>
    <w:bookmarkEnd w:id="10"/>
    <w:p>
      <w:pPr>
        <w:spacing w:after="0" w:line="239" w:lineRule="auto"/>
        <w:tabs>
          <w:tab w:leader="none" w:pos="5320" w:val="left"/>
        </w:tabs>
        <w:rPr>
          <w:sz w:val="20"/>
          <w:szCs w:val="20"/>
          <w:color w:val="auto"/>
        </w:rPr>
      </w:pPr>
      <w:r>
        <w:rPr>
          <w:rFonts w:ascii="Arial" w:cs="Arial" w:eastAsia="Arial" w:hAnsi="Arial"/>
          <w:sz w:val="18"/>
          <w:szCs w:val="18"/>
          <w:b w:val="1"/>
          <w:bCs w:val="1"/>
          <w:color w:val="auto"/>
        </w:rPr>
        <w:t>10</w:t>
      </w:r>
      <w:r>
        <w:rPr>
          <w:sz w:val="20"/>
          <w:szCs w:val="20"/>
          <w:color w:val="auto"/>
        </w:rPr>
        <w:tab/>
      </w:r>
      <w:r>
        <w:rPr>
          <w:rFonts w:ascii="Arial" w:cs="Arial" w:eastAsia="Arial" w:hAnsi="Arial"/>
          <w:sz w:val="18"/>
          <w:szCs w:val="18"/>
          <w:color w:val="auto"/>
        </w:rPr>
        <w:t>1.  Введение</w:t>
      </w:r>
    </w:p>
    <w:p>
      <w:pPr>
        <w:spacing w:after="0" w:line="36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мущениям) её входных данных. Ясно, что любая информация подобно-го сорта чрезвычайно важна при практических вычислениях, так как позволяет оценивать достоверность результатов, полученных в усло-виях приближённого характера этих вычислений. С другой стороны, зная о высокой чувствительности решения мы можем предпринимать необходимые меры для компенсации этого явления повышать раз-рядность вычислений, наконец, модифицировать или вообще сменить выбранный вычислительный алгоритм и т. п.</w:t>
      </w:r>
    </w:p>
    <w:p>
      <w:pPr>
        <w:spacing w:after="0" w:line="15"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Существует несколько уровней рассмотрения поставленного вопро-са. Во-первых, следует знать, является ли вообще непрерывной зависи-мость решения задачи от входных данных. Задачи, решение которых не зависит непрерывно от их данных, называют некорректными (выше на стр. 74 в качестве примера таких задач мы встречались с задачей диф-ференцирования). Во-вторых, в случае наличия этой непрерывности желательно иметь некоторую количественную меру чувствительности решения как функции от входных данных.</w:t>
      </w:r>
    </w:p>
    <w:p>
      <w:pPr>
        <w:spacing w:after="0" w:line="4"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Переходя к формальным конструкциям, предположим, что в рас-сматриваемой задаче по значениям из множества </w:t>
      </w:r>
      <w:r>
        <w:rPr>
          <w:rFonts w:ascii="Arial" w:cs="Arial" w:eastAsia="Arial" w:hAnsi="Arial"/>
          <w:sz w:val="18"/>
          <w:szCs w:val="18"/>
          <w:color w:val="auto"/>
        </w:rPr>
        <w:t>D</w:t>
      </w:r>
      <w:r>
        <w:rPr>
          <w:rFonts w:ascii="Arial" w:cs="Arial" w:eastAsia="Arial" w:hAnsi="Arial"/>
          <w:sz w:val="18"/>
          <w:szCs w:val="18"/>
          <w:b w:val="1"/>
          <w:bCs w:val="1"/>
          <w:color w:val="auto"/>
        </w:rPr>
        <w:t xml:space="preserve"> входных данных мы должны вычислить решение задачи из множества ответов </w:t>
      </w:r>
      <w:r>
        <w:rPr>
          <w:rFonts w:ascii="Arial" w:cs="Arial" w:eastAsia="Arial" w:hAnsi="Arial"/>
          <w:sz w:val="18"/>
          <w:szCs w:val="18"/>
          <w:color w:val="auto"/>
        </w:rPr>
        <w:t>S</w:t>
      </w:r>
      <w:r>
        <w:rPr>
          <w:rFonts w:ascii="Arial" w:cs="Arial" w:eastAsia="Arial" w:hAnsi="Arial"/>
          <w:sz w:val="18"/>
          <w:szCs w:val="18"/>
          <w:b w:val="1"/>
          <w:bCs w:val="1"/>
          <w:color w:val="auto"/>
        </w:rPr>
        <w:t xml:space="preserve">. Отоб-ражение </w:t>
      </w:r>
      <w:r>
        <w:rPr>
          <w:rFonts w:ascii="Arial" w:cs="Arial" w:eastAsia="Arial" w:hAnsi="Arial"/>
          <w:sz w:val="18"/>
          <w:szCs w:val="18"/>
          <w:color w:val="auto"/>
        </w:rPr>
        <w:t>φ</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D → S</w:t>
      </w:r>
      <w:r>
        <w:rPr>
          <w:rFonts w:ascii="Arial" w:cs="Arial" w:eastAsia="Arial" w:hAnsi="Arial"/>
          <w:sz w:val="18"/>
          <w:szCs w:val="18"/>
          <w:b w:val="1"/>
          <w:bCs w:val="1"/>
          <w:color w:val="auto"/>
        </w:rPr>
        <w:t xml:space="preserve">, сопоставляющее всякому </w:t>
      </w:r>
      <w:r>
        <w:rPr>
          <w:rFonts w:ascii="Arial" w:cs="Arial" w:eastAsia="Arial" w:hAnsi="Arial"/>
          <w:sz w:val="18"/>
          <w:szCs w:val="18"/>
          <w:color w:val="auto"/>
        </w:rPr>
        <w:t>x</w:t>
      </w:r>
      <w:r>
        <w:rPr>
          <w:rFonts w:ascii="Arial" w:cs="Arial" w:eastAsia="Arial" w:hAnsi="Arial"/>
          <w:sz w:val="18"/>
          <w:szCs w:val="18"/>
          <w:b w:val="1"/>
          <w:bCs w:val="1"/>
          <w:color w:val="auto"/>
        </w:rPr>
        <w:t xml:space="preserve"> из </w:t>
      </w:r>
      <w:r>
        <w:rPr>
          <w:rFonts w:ascii="Arial" w:cs="Arial" w:eastAsia="Arial" w:hAnsi="Arial"/>
          <w:sz w:val="18"/>
          <w:szCs w:val="18"/>
          <w:color w:val="auto"/>
        </w:rPr>
        <w:t>D</w:t>
      </w:r>
      <w:r>
        <w:rPr>
          <w:rFonts w:ascii="Arial" w:cs="Arial" w:eastAsia="Arial" w:hAnsi="Arial"/>
          <w:sz w:val="18"/>
          <w:szCs w:val="18"/>
          <w:b w:val="1"/>
          <w:bCs w:val="1"/>
          <w:color w:val="auto"/>
        </w:rPr>
        <w:t xml:space="preserve"> решение задачи из </w:t>
      </w:r>
      <w:r>
        <w:rPr>
          <w:rFonts w:ascii="Arial" w:cs="Arial" w:eastAsia="Arial" w:hAnsi="Arial"/>
          <w:sz w:val="18"/>
          <w:szCs w:val="18"/>
          <w:color w:val="auto"/>
        </w:rPr>
        <w:t>S</w:t>
      </w:r>
      <w:r>
        <w:rPr>
          <w:rFonts w:ascii="Arial" w:cs="Arial" w:eastAsia="Arial" w:hAnsi="Arial"/>
          <w:sz w:val="18"/>
          <w:szCs w:val="18"/>
          <w:b w:val="1"/>
          <w:bCs w:val="1"/>
          <w:color w:val="auto"/>
        </w:rPr>
        <w:t xml:space="preserve">, мы будем называть разрешающим отображением (или разре-шающим оператором). Отображение </w:t>
      </w:r>
      <w:r>
        <w:rPr>
          <w:rFonts w:ascii="Arial" w:cs="Arial" w:eastAsia="Arial" w:hAnsi="Arial"/>
          <w:sz w:val="18"/>
          <w:szCs w:val="18"/>
          <w:color w:val="auto"/>
        </w:rPr>
        <w:t>φ</w:t>
      </w:r>
      <w:r>
        <w:rPr>
          <w:rFonts w:ascii="Arial" w:cs="Arial" w:eastAsia="Arial" w:hAnsi="Arial"/>
          <w:sz w:val="18"/>
          <w:szCs w:val="18"/>
          <w:b w:val="1"/>
          <w:bCs w:val="1"/>
          <w:color w:val="auto"/>
        </w:rPr>
        <w:t xml:space="preserve"> может быть выписано явным образом, если ответ к задаче задаётся каким-либо выражением. Часто разрешающее отображение задаётся неявно, как, например, при реше-нии системы уравнений</w:t>
      </w:r>
    </w:p>
    <w:p>
      <w:pPr>
        <w:ind w:left="2740"/>
        <w:spacing w:after="0" w:line="225" w:lineRule="auto"/>
        <w:rPr>
          <w:sz w:val="20"/>
          <w:szCs w:val="20"/>
          <w:color w:val="auto"/>
        </w:rPr>
      </w:pPr>
      <w:r>
        <w:rPr>
          <w:rFonts w:ascii="Arial" w:cs="Arial" w:eastAsia="Arial" w:hAnsi="Arial"/>
          <w:sz w:val="20"/>
          <w:szCs w:val="20"/>
          <w:color w:val="auto"/>
        </w:rPr>
        <w:t>F (a, x) = 0</w:t>
      </w:r>
    </w:p>
    <w:p>
      <w:pPr>
        <w:spacing w:after="0" w:line="112"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 xml:space="preserve">с входными параметрами </w:t>
      </w:r>
      <w:r>
        <w:rPr>
          <w:rFonts w:ascii="Arial" w:cs="Arial" w:eastAsia="Arial" w:hAnsi="Arial"/>
          <w:sz w:val="18"/>
          <w:szCs w:val="18"/>
          <w:color w:val="auto"/>
        </w:rPr>
        <w:t>a</w:t>
      </w:r>
      <w:r>
        <w:rPr>
          <w:rFonts w:ascii="Arial" w:cs="Arial" w:eastAsia="Arial" w:hAnsi="Arial"/>
          <w:sz w:val="18"/>
          <w:szCs w:val="18"/>
          <w:b w:val="1"/>
          <w:bCs w:val="1"/>
          <w:color w:val="auto"/>
        </w:rPr>
        <w:t xml:space="preserve">. Даже при неявном задании нередко можно теоретически выписать вид разрешающего отображения, как, к при-меру,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b</w:t>
      </w:r>
      <w:r>
        <w:rPr>
          <w:rFonts w:ascii="Arial" w:cs="Arial" w:eastAsia="Arial" w:hAnsi="Arial"/>
          <w:sz w:val="18"/>
          <w:szCs w:val="18"/>
          <w:b w:val="1"/>
          <w:bCs w:val="1"/>
          <w:color w:val="auto"/>
        </w:rPr>
        <w:t xml:space="preserve"> при решении системы линейных уравнений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с квадратной матрицей </w:t>
      </w:r>
      <w:r>
        <w:rPr>
          <w:rFonts w:ascii="Arial" w:cs="Arial" w:eastAsia="Arial" w:hAnsi="Arial"/>
          <w:sz w:val="18"/>
          <w:szCs w:val="18"/>
          <w:color w:val="auto"/>
        </w:rPr>
        <w:t>A</w:t>
      </w:r>
      <w:r>
        <w:rPr>
          <w:rFonts w:ascii="Arial" w:cs="Arial" w:eastAsia="Arial" w:hAnsi="Arial"/>
          <w:sz w:val="18"/>
          <w:szCs w:val="18"/>
          <w:b w:val="1"/>
          <w:bCs w:val="1"/>
          <w:color w:val="auto"/>
        </w:rPr>
        <w:t xml:space="preserve">. Но в любом случае удобно предполагать суще-ствование этого отображения и некоторые его свойства. Пусть также </w:t>
      </w:r>
      <w:r>
        <w:rPr>
          <w:rFonts w:ascii="Arial" w:cs="Arial" w:eastAsia="Arial" w:hAnsi="Arial"/>
          <w:sz w:val="18"/>
          <w:szCs w:val="18"/>
          <w:color w:val="auto"/>
        </w:rPr>
        <w:t>D</w:t>
      </w:r>
      <w:r>
        <w:rPr>
          <w:rFonts w:ascii="Arial" w:cs="Arial" w:eastAsia="Arial" w:hAnsi="Arial"/>
          <w:sz w:val="18"/>
          <w:szCs w:val="18"/>
          <w:b w:val="1"/>
          <w:bCs w:val="1"/>
          <w:color w:val="auto"/>
        </w:rPr>
        <w:t xml:space="preserve"> и </w:t>
      </w:r>
      <w:r>
        <w:rPr>
          <w:rFonts w:ascii="Arial" w:cs="Arial" w:eastAsia="Arial" w:hAnsi="Arial"/>
          <w:sz w:val="18"/>
          <w:szCs w:val="18"/>
          <w:color w:val="auto"/>
        </w:rPr>
        <w:t>S</w:t>
      </w:r>
      <w:r>
        <w:rPr>
          <w:rFonts w:ascii="Arial" w:cs="Arial" w:eastAsia="Arial" w:hAnsi="Arial"/>
          <w:sz w:val="18"/>
          <w:szCs w:val="18"/>
          <w:b w:val="1"/>
          <w:bCs w:val="1"/>
          <w:color w:val="auto"/>
        </w:rPr>
        <w:t xml:space="preserve"> являются линейными нормированными пространствами. Очевид-но, что самый первый вопрос, касающийся обусловленности задачи, требует, чтобы разрешающее отображение </w:t>
      </w:r>
      <w:r>
        <w:rPr>
          <w:rFonts w:ascii="Arial" w:cs="Arial" w:eastAsia="Arial" w:hAnsi="Arial"/>
          <w:sz w:val="18"/>
          <w:szCs w:val="18"/>
          <w:color w:val="auto"/>
        </w:rPr>
        <w:t>φ</w:t>
      </w:r>
      <w:r>
        <w:rPr>
          <w:rFonts w:ascii="Arial" w:cs="Arial" w:eastAsia="Arial" w:hAnsi="Arial"/>
          <w:sz w:val="18"/>
          <w:szCs w:val="18"/>
          <w:b w:val="1"/>
          <w:bCs w:val="1"/>
          <w:color w:val="auto"/>
        </w:rPr>
        <w:t xml:space="preserve"> было непрерывным отно-сительно некоторого задания норм в </w:t>
      </w:r>
      <w:r>
        <w:rPr>
          <w:rFonts w:ascii="Arial" w:cs="Arial" w:eastAsia="Arial" w:hAnsi="Arial"/>
          <w:sz w:val="18"/>
          <w:szCs w:val="18"/>
          <w:color w:val="auto"/>
        </w:rPr>
        <w:t>D</w:t>
      </w:r>
      <w:r>
        <w:rPr>
          <w:rFonts w:ascii="Arial" w:cs="Arial" w:eastAsia="Arial" w:hAnsi="Arial"/>
          <w:sz w:val="18"/>
          <w:szCs w:val="18"/>
          <w:b w:val="1"/>
          <w:bCs w:val="1"/>
          <w:color w:val="auto"/>
        </w:rPr>
        <w:t xml:space="preserve"> и </w:t>
      </w:r>
      <w:r>
        <w:rPr>
          <w:rFonts w:ascii="Arial" w:cs="Arial" w:eastAsia="Arial" w:hAnsi="Arial"/>
          <w:sz w:val="18"/>
          <w:szCs w:val="18"/>
          <w:color w:val="auto"/>
        </w:rPr>
        <w:t>S</w:t>
      </w:r>
      <w:r>
        <w:rPr>
          <w:rFonts w:ascii="Arial" w:cs="Arial" w:eastAsia="Arial" w:hAnsi="Arial"/>
          <w:sz w:val="18"/>
          <w:szCs w:val="18"/>
          <w:b w:val="1"/>
          <w:bCs w:val="1"/>
          <w:color w:val="auto"/>
        </w:rPr>
        <w:t>.</w:t>
      </w:r>
    </w:p>
    <w:p>
      <w:pPr>
        <w:spacing w:after="0" w:line="1"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Что касается числовой меры обусловленности математических за-дач, то существуют два подхода к её введению. Одни из них условно может быть назван дифференциальным, а другой основан на оценива-нии константы Липшица разрешающего оператора.</w:t>
      </w:r>
    </w:p>
    <w:p>
      <w:pPr>
        <w:sectPr>
          <w:pgSz w:w="7940" w:h="11906" w:orient="portrait"/>
          <w:cols w:equalWidth="0" w:num="1">
            <w:col w:w="6460"/>
          </w:cols>
          <w:pgMar w:left="880" w:top="951" w:right="600" w:bottom="729"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230"/>
        </w:trPr>
        <w:tc>
          <w:tcPr>
            <w:tcW w:w="5180" w:type="dxa"/>
            <w:vAlign w:val="bottom"/>
          </w:tcPr>
          <w:p>
            <w:pPr>
              <w:spacing w:after="0" w:line="229" w:lineRule="exact"/>
              <w:rPr>
                <w:sz w:val="20"/>
                <w:szCs w:val="20"/>
                <w:color w:val="auto"/>
              </w:rPr>
            </w:pPr>
            <w:r>
              <w:rPr>
                <w:rFonts w:ascii="Arial" w:cs="Arial" w:eastAsia="Arial" w:hAnsi="Arial"/>
                <w:sz w:val="20"/>
                <w:szCs w:val="20"/>
                <w:color w:val="auto"/>
              </w:rPr>
              <w:t>1.2.  Обусловленность математических задач</w:t>
            </w:r>
          </w:p>
        </w:tc>
        <w:tc>
          <w:tcPr>
            <w:tcW w:w="12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w:t>
            </w:r>
          </w:p>
        </w:tc>
      </w:tr>
    </w:tbl>
    <w:p>
      <w:pPr>
        <w:spacing w:after="0" w:line="362"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20"/>
          <w:szCs w:val="20"/>
          <w:b w:val="1"/>
          <w:bCs w:val="1"/>
          <w:color w:val="auto"/>
        </w:rPr>
        <w:t xml:space="preserve">Пусть разрешающее отображение дифференцируемо по крайней ме-ре в интересующей нас точке </w:t>
      </w:r>
      <w:r>
        <w:rPr>
          <w:rFonts w:ascii="Arial" w:cs="Arial" w:eastAsia="Arial" w:hAnsi="Arial"/>
          <w:sz w:val="20"/>
          <w:szCs w:val="20"/>
          <w:color w:val="auto"/>
        </w:rPr>
        <w:t>a</w:t>
      </w:r>
      <w:r>
        <w:rPr>
          <w:rFonts w:ascii="Arial" w:cs="Arial" w:eastAsia="Arial" w:hAnsi="Arial"/>
          <w:sz w:val="20"/>
          <w:szCs w:val="20"/>
          <w:b w:val="1"/>
          <w:bCs w:val="1"/>
          <w:color w:val="auto"/>
        </w:rPr>
        <w:t xml:space="preserve"> из множества входных данных </w:t>
      </w:r>
      <w:r>
        <w:rPr>
          <w:rFonts w:ascii="Arial" w:cs="Arial" w:eastAsia="Arial" w:hAnsi="Arial"/>
          <w:sz w:val="20"/>
          <w:szCs w:val="20"/>
          <w:color w:val="auto"/>
        </w:rPr>
        <w:t>D</w:t>
      </w:r>
      <w:r>
        <w:rPr>
          <w:rFonts w:ascii="Arial" w:cs="Arial" w:eastAsia="Arial" w:hAnsi="Arial"/>
          <w:sz w:val="20"/>
          <w:szCs w:val="20"/>
          <w:b w:val="1"/>
          <w:bCs w:val="1"/>
          <w:color w:val="auto"/>
        </w:rPr>
        <w:t>. Тогда можно считать, что</w:t>
      </w:r>
    </w:p>
    <w:p>
      <w:pPr>
        <w:spacing w:after="0" w:line="64" w:lineRule="exact"/>
        <w:rPr>
          <w:sz w:val="20"/>
          <w:szCs w:val="20"/>
          <w:color w:val="auto"/>
        </w:rPr>
      </w:pPr>
    </w:p>
    <w:tbl>
      <w:tblPr>
        <w:tblLayout w:type="fixed"/>
        <w:tblInd w:w="1880" w:type="dxa"/>
        <w:tblCellMar>
          <w:top w:w="0" w:type="dxa"/>
          <w:left w:w="0" w:type="dxa"/>
          <w:bottom w:w="0" w:type="dxa"/>
          <w:right w:w="0" w:type="dxa"/>
        </w:tblCellMar>
      </w:tblPr>
      <w:tr>
        <w:trPr>
          <w:trHeight w:val="310"/>
        </w:trPr>
        <w:tc>
          <w:tcPr>
            <w:tcW w:w="920" w:type="dxa"/>
            <w:vAlign w:val="bottom"/>
          </w:tcPr>
          <w:p>
            <w:pPr>
              <w:spacing w:after="0" w:line="229" w:lineRule="exact"/>
              <w:rPr>
                <w:sz w:val="20"/>
                <w:szCs w:val="20"/>
                <w:color w:val="auto"/>
              </w:rPr>
            </w:pPr>
            <w:r>
              <w:rPr>
                <w:rFonts w:ascii="Arial" w:cs="Arial" w:eastAsia="Arial" w:hAnsi="Arial"/>
                <w:sz w:val="20"/>
                <w:szCs w:val="20"/>
                <w:color w:val="auto"/>
              </w:rPr>
              <w:t>φ(a +  a)</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820" w:type="dxa"/>
            <w:vAlign w:val="bottom"/>
          </w:tcPr>
          <w:p>
            <w:pPr>
              <w:ind w:left="20"/>
              <w:spacing w:after="0" w:line="309" w:lineRule="exact"/>
              <w:rPr>
                <w:sz w:val="20"/>
                <w:szCs w:val="20"/>
                <w:color w:val="auto"/>
              </w:rPr>
            </w:pPr>
            <w:r>
              <w:rPr>
                <w:rFonts w:ascii="Arial" w:cs="Arial" w:eastAsia="Arial" w:hAnsi="Arial"/>
                <w:sz w:val="20"/>
                <w:szCs w:val="20"/>
                <w:color w:val="auto"/>
                <w:w w:val="93"/>
              </w:rPr>
              <w:t>φ(a) + φ</w:t>
            </w:r>
            <w:r>
              <w:rPr>
                <w:rFonts w:ascii="Arial" w:cs="Arial" w:eastAsia="Arial" w:hAnsi="Arial"/>
                <w:sz w:val="27"/>
                <w:szCs w:val="27"/>
                <w:color w:val="auto"/>
                <w:w w:val="93"/>
                <w:vertAlign w:val="superscript"/>
              </w:rPr>
              <w:t>0</w:t>
            </w:r>
          </w:p>
        </w:tc>
        <w:tc>
          <w:tcPr>
            <w:tcW w:w="280" w:type="dxa"/>
            <w:vAlign w:val="bottom"/>
          </w:tcPr>
          <w:p>
            <w:pPr>
              <w:spacing w:after="0" w:line="229" w:lineRule="exact"/>
              <w:rPr>
                <w:sz w:val="20"/>
                <w:szCs w:val="20"/>
                <w:color w:val="auto"/>
              </w:rPr>
            </w:pPr>
            <w:r>
              <w:rPr>
                <w:rFonts w:ascii="Arial" w:cs="Arial" w:eastAsia="Arial" w:hAnsi="Arial"/>
                <w:sz w:val="20"/>
                <w:szCs w:val="20"/>
                <w:color w:val="auto"/>
              </w:rPr>
              <w:t>(a)</w:t>
            </w:r>
          </w:p>
        </w:tc>
        <w:tc>
          <w:tcPr>
            <w:tcW w:w="18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260" w:type="dxa"/>
            <w:vAlign w:val="bottom"/>
          </w:tcPr>
          <w:p>
            <w:pPr>
              <w:ind w:left="100"/>
              <w:spacing w:after="0" w:line="229" w:lineRule="exact"/>
              <w:rPr>
                <w:sz w:val="20"/>
                <w:szCs w:val="20"/>
                <w:color w:val="auto"/>
              </w:rPr>
            </w:pPr>
            <w:r>
              <w:rPr>
                <w:rFonts w:ascii="Arial" w:cs="Arial" w:eastAsia="Arial" w:hAnsi="Arial"/>
                <w:sz w:val="20"/>
                <w:szCs w:val="20"/>
                <w:color w:val="auto"/>
                <w:w w:val="83"/>
              </w:rPr>
              <w:t>a,</w:t>
            </w:r>
          </w:p>
        </w:tc>
        <w:tc>
          <w:tcPr>
            <w:tcW w:w="0" w:type="dxa"/>
            <w:vAlign w:val="bottom"/>
          </w:tcPr>
          <w:p>
            <w:pPr>
              <w:spacing w:after="0"/>
              <w:rPr>
                <w:sz w:val="1"/>
                <w:szCs w:val="1"/>
                <w:color w:val="auto"/>
              </w:rPr>
            </w:pPr>
          </w:p>
        </w:tc>
      </w:tr>
      <w:tr>
        <w:trPr>
          <w:trHeight w:val="190"/>
        </w:trPr>
        <w:tc>
          <w:tcPr>
            <w:tcW w:w="92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8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26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56" w:lineRule="exact"/>
        <w:rPr>
          <w:sz w:val="20"/>
          <w:szCs w:val="20"/>
          <w:color w:val="auto"/>
        </w:rPr>
      </w:pPr>
    </w:p>
    <w:p>
      <w:pPr>
        <w:jc w:val="both"/>
        <w:spacing w:after="0" w:line="243" w:lineRule="auto"/>
        <w:rPr>
          <w:sz w:val="20"/>
          <w:szCs w:val="20"/>
          <w:color w:val="auto"/>
        </w:rPr>
      </w:pPr>
      <w:r>
        <w:rPr>
          <w:rFonts w:ascii="Arial" w:cs="Arial" w:eastAsia="Arial" w:hAnsi="Arial"/>
          <w:sz w:val="18"/>
          <w:szCs w:val="18"/>
          <w:b w:val="1"/>
          <w:bCs w:val="1"/>
          <w:color w:val="auto"/>
        </w:rPr>
        <w:t xml:space="preserve">и потому мерой чувствительности решения может служить </w:t>
      </w:r>
      <w:r>
        <w:rPr>
          <w:rFonts w:ascii="Arial" w:cs="Arial" w:eastAsia="Arial" w:hAnsi="Arial"/>
          <w:sz w:val="18"/>
          <w:szCs w:val="18"/>
          <w:color w:val="auto"/>
        </w:rPr>
        <w:t>kφ</w:t>
      </w:r>
      <w:r>
        <w:rPr>
          <w:rFonts w:ascii="Arial" w:cs="Arial" w:eastAsia="Arial" w:hAnsi="Arial"/>
          <w:sz w:val="24"/>
          <w:szCs w:val="24"/>
          <w:color w:val="auto"/>
          <w:vertAlign w:val="superscript"/>
        </w:rPr>
        <w:t>0</w:t>
      </w:r>
      <w:r>
        <w:rPr>
          <w:rFonts w:ascii="Arial" w:cs="Arial" w:eastAsia="Arial" w:hAnsi="Arial"/>
          <w:sz w:val="18"/>
          <w:szCs w:val="18"/>
          <w:color w:val="auto"/>
        </w:rPr>
        <w:t>(a)k</w:t>
      </w:r>
      <w:r>
        <w:rPr>
          <w:rFonts w:ascii="Arial" w:cs="Arial" w:eastAsia="Arial" w:hAnsi="Arial"/>
          <w:sz w:val="18"/>
          <w:szCs w:val="18"/>
          <w:b w:val="1"/>
          <w:bCs w:val="1"/>
          <w:color w:val="auto"/>
        </w:rPr>
        <w:t xml:space="preserve">. Для более детального описания зависимости различных компонент ре-шения </w:t>
      </w:r>
      <w:r>
        <w:rPr>
          <w:rFonts w:ascii="Arial" w:cs="Arial" w:eastAsia="Arial" w:hAnsi="Arial"/>
          <w:sz w:val="18"/>
          <w:szCs w:val="18"/>
          <w:color w:val="auto"/>
        </w:rPr>
        <w:t>φ(a)</w:t>
      </w:r>
      <w:r>
        <w:rPr>
          <w:rFonts w:ascii="Arial" w:cs="Arial" w:eastAsia="Arial" w:hAnsi="Arial"/>
          <w:sz w:val="18"/>
          <w:szCs w:val="18"/>
          <w:b w:val="1"/>
          <w:bCs w:val="1"/>
          <w:color w:val="auto"/>
        </w:rPr>
        <w:t xml:space="preserve"> от </w:t>
      </w:r>
      <w:r>
        <w:rPr>
          <w:rFonts w:ascii="Arial" w:cs="Arial" w:eastAsia="Arial" w:hAnsi="Arial"/>
          <w:sz w:val="18"/>
          <w:szCs w:val="18"/>
          <w:color w:val="auto"/>
        </w:rPr>
        <w:t>a</w:t>
      </w:r>
      <w:r>
        <w:rPr>
          <w:rFonts w:ascii="Arial" w:cs="Arial" w:eastAsia="Arial" w:hAnsi="Arial"/>
          <w:sz w:val="18"/>
          <w:szCs w:val="18"/>
          <w:b w:val="1"/>
          <w:bCs w:val="1"/>
          <w:color w:val="auto"/>
        </w:rPr>
        <w:t xml:space="preserve"> часто привлекают отдельные частные производные</w:t>
      </w:r>
    </w:p>
    <w:p>
      <w:pPr>
        <w:ind w:left="20"/>
        <w:spacing w:after="0" w:line="186" w:lineRule="auto"/>
        <w:rPr>
          <w:sz w:val="20"/>
          <w:szCs w:val="20"/>
          <w:color w:val="auto"/>
        </w:rPr>
      </w:pPr>
      <w:r>
        <w:rPr>
          <w:rFonts w:ascii="Arial" w:cs="Arial" w:eastAsia="Arial" w:hAnsi="Arial"/>
          <w:sz w:val="18"/>
          <w:szCs w:val="18"/>
          <w:b w:val="1"/>
          <w:bCs w:val="1"/>
          <w:u w:val="single" w:color="auto"/>
          <w:color w:val="auto"/>
          <w:vertAlign w:val="superscript"/>
        </w:rPr>
        <w:t>∂φ</w:t>
      </w:r>
      <w:r>
        <w:rPr>
          <w:rFonts w:ascii="Arial" w:cs="Arial" w:eastAsia="Arial" w:hAnsi="Arial"/>
          <w:sz w:val="14"/>
          <w:szCs w:val="14"/>
          <w:u w:val="single" w:color="auto"/>
          <w:color w:val="auto"/>
          <w:vertAlign w:val="superscript"/>
        </w:rPr>
        <w:t>i</w:t>
      </w:r>
      <w:r>
        <w:rPr>
          <w:rFonts w:ascii="Arial" w:cs="Arial" w:eastAsia="Arial" w:hAnsi="Arial"/>
          <w:sz w:val="14"/>
          <w:szCs w:val="14"/>
          <w:b w:val="1"/>
          <w:bCs w:val="1"/>
          <w:color w:val="auto"/>
        </w:rPr>
        <w:t xml:space="preserve"> , т. е. элементы матрицы Якоби </w:t>
      </w:r>
      <w:r>
        <w:rPr>
          <w:rFonts w:ascii="Arial" w:cs="Arial" w:eastAsia="Arial" w:hAnsi="Arial"/>
          <w:sz w:val="14"/>
          <w:szCs w:val="14"/>
          <w:color w:val="auto"/>
        </w:rPr>
        <w:t>φ</w:t>
      </w:r>
      <w:r>
        <w:rPr>
          <w:rFonts w:ascii="Arial" w:cs="Arial" w:eastAsia="Arial" w:hAnsi="Arial"/>
          <w:sz w:val="18"/>
          <w:szCs w:val="18"/>
          <w:color w:val="auto"/>
          <w:vertAlign w:val="superscript"/>
        </w:rPr>
        <w:t>0</w:t>
      </w:r>
      <w:r>
        <w:rPr>
          <w:rFonts w:ascii="Arial" w:cs="Arial" w:eastAsia="Arial" w:hAnsi="Arial"/>
          <w:sz w:val="14"/>
          <w:szCs w:val="14"/>
          <w:color w:val="auto"/>
        </w:rPr>
        <w:t>(a)</w:t>
      </w:r>
      <w:r>
        <w:rPr>
          <w:rFonts w:ascii="Arial" w:cs="Arial" w:eastAsia="Arial" w:hAnsi="Arial"/>
          <w:sz w:val="14"/>
          <w:szCs w:val="14"/>
          <w:b w:val="1"/>
          <w:bCs w:val="1"/>
          <w:color w:val="auto"/>
        </w:rPr>
        <w:t xml:space="preserve"> разрешающего отображения</w:t>
      </w:r>
    </w:p>
    <w:p>
      <w:pPr>
        <w:ind w:left="20"/>
        <w:spacing w:after="0" w:line="187" w:lineRule="auto"/>
        <w:rPr>
          <w:sz w:val="20"/>
          <w:szCs w:val="20"/>
          <w:color w:val="auto"/>
        </w:rPr>
      </w:pPr>
      <w:r>
        <w:rPr>
          <w:rFonts w:ascii="Arial" w:cs="Arial" w:eastAsia="Arial" w:hAnsi="Arial"/>
          <w:sz w:val="12"/>
          <w:szCs w:val="12"/>
          <w:b w:val="1"/>
          <w:bCs w:val="1"/>
          <w:color w:val="auto"/>
        </w:rPr>
        <w:t>∂a</w:t>
      </w:r>
      <w:r>
        <w:rPr>
          <w:rFonts w:ascii="Arial" w:cs="Arial" w:eastAsia="Arial" w:hAnsi="Arial"/>
          <w:sz w:val="16"/>
          <w:szCs w:val="16"/>
          <w:color w:val="auto"/>
          <w:vertAlign w:val="subscript"/>
        </w:rPr>
        <w:t>j</w:t>
      </w:r>
    </w:p>
    <w:p>
      <w:pPr>
        <w:spacing w:after="0" w:line="9" w:lineRule="exact"/>
        <w:rPr>
          <w:sz w:val="20"/>
          <w:szCs w:val="20"/>
          <w:color w:val="auto"/>
        </w:rPr>
      </w:pPr>
    </w:p>
    <w:p>
      <w:pPr>
        <w:jc w:val="both"/>
        <w:spacing w:after="0" w:line="271" w:lineRule="auto"/>
        <w:rPr>
          <w:sz w:val="20"/>
          <w:szCs w:val="20"/>
          <w:color w:val="auto"/>
        </w:rPr>
      </w:pPr>
      <w:r>
        <w:rPr>
          <w:rFonts w:ascii="Arial" w:cs="Arial" w:eastAsia="Arial" w:hAnsi="Arial"/>
          <w:sz w:val="18"/>
          <w:szCs w:val="18"/>
          <w:color w:val="auto"/>
        </w:rPr>
        <w:t>φ</w:t>
      </w:r>
      <w:r>
        <w:rPr>
          <w:rFonts w:ascii="Arial" w:cs="Arial" w:eastAsia="Arial" w:hAnsi="Arial"/>
          <w:sz w:val="18"/>
          <w:szCs w:val="18"/>
          <w:b w:val="1"/>
          <w:bCs w:val="1"/>
          <w:color w:val="auto"/>
        </w:rPr>
        <w:t>, которые при этом называют</w:t>
      </w:r>
      <w:r>
        <w:rPr>
          <w:rFonts w:ascii="Arial" w:cs="Arial" w:eastAsia="Arial" w:hAnsi="Arial"/>
          <w:sz w:val="18"/>
          <w:szCs w:val="18"/>
          <w:color w:val="auto"/>
        </w:rPr>
        <w:t xml:space="preserve"> </w:t>
      </w:r>
      <w:r>
        <w:rPr>
          <w:rFonts w:ascii="Arial" w:cs="Arial" w:eastAsia="Arial" w:hAnsi="Arial"/>
          <w:sz w:val="18"/>
          <w:szCs w:val="18"/>
          <w:b w:val="1"/>
          <w:bCs w:val="1"/>
          <w:color w:val="auto"/>
        </w:rPr>
        <w:t>коэффициентами чувствительности.</w:t>
      </w:r>
      <w:r>
        <w:rPr>
          <w:rFonts w:ascii="Arial" w:cs="Arial" w:eastAsia="Arial" w:hAnsi="Arial"/>
          <w:sz w:val="18"/>
          <w:szCs w:val="18"/>
          <w:color w:val="auto"/>
        </w:rPr>
        <w:t xml:space="preserve"> </w:t>
      </w:r>
      <w:r>
        <w:rPr>
          <w:rFonts w:ascii="Arial" w:cs="Arial" w:eastAsia="Arial" w:hAnsi="Arial"/>
          <w:sz w:val="18"/>
          <w:szCs w:val="18"/>
          <w:b w:val="1"/>
          <w:bCs w:val="1"/>
          <w:color w:val="auto"/>
        </w:rPr>
        <w:t>Интересна также мера относительной чувствительности решения, ко-торую можно извлечь из соотношения</w:t>
      </w:r>
    </w:p>
    <w:tbl>
      <w:tblPr>
        <w:tblLayout w:type="fixed"/>
        <w:tblInd w:w="1420" w:type="dxa"/>
        <w:tblCellMar>
          <w:top w:w="0" w:type="dxa"/>
          <w:left w:w="0" w:type="dxa"/>
          <w:bottom w:w="0" w:type="dxa"/>
          <w:right w:w="0" w:type="dxa"/>
        </w:tblCellMar>
      </w:tblPr>
      <w:tr>
        <w:trPr>
          <w:trHeight w:val="145"/>
        </w:trPr>
        <w:tc>
          <w:tcPr>
            <w:tcW w:w="1500" w:type="dxa"/>
            <w:vAlign w:val="bottom"/>
          </w:tcPr>
          <w:p>
            <w:pPr>
              <w:jc w:val="center"/>
              <w:spacing w:after="0" w:line="145" w:lineRule="exact"/>
              <w:rPr>
                <w:sz w:val="20"/>
                <w:szCs w:val="20"/>
                <w:color w:val="auto"/>
              </w:rPr>
            </w:pPr>
            <w:r>
              <w:rPr>
                <w:rFonts w:ascii="Arial" w:cs="Arial" w:eastAsia="Arial" w:hAnsi="Arial"/>
                <w:sz w:val="15"/>
                <w:szCs w:val="15"/>
                <w:color w:val="auto"/>
              </w:rPr>
              <w:t>kφ(a)k</w:t>
            </w:r>
          </w:p>
        </w:tc>
        <w:tc>
          <w:tcPr>
            <w:tcW w:w="280" w:type="dxa"/>
            <w:vAlign w:val="bottom"/>
          </w:tcPr>
          <w:p>
            <w:pPr>
              <w:ind w:left="80"/>
              <w:spacing w:after="0" w:line="145" w:lineRule="exact"/>
              <w:rPr>
                <w:sz w:val="20"/>
                <w:szCs w:val="20"/>
                <w:color w:val="auto"/>
              </w:rPr>
            </w:pPr>
            <w:r>
              <w:rPr>
                <w:rFonts w:ascii="Arial" w:cs="Arial" w:eastAsia="Arial" w:hAnsi="Arial"/>
                <w:sz w:val="15"/>
                <w:szCs w:val="15"/>
                <w:color w:val="auto"/>
              </w:rPr>
              <w:t>≈</w:t>
            </w:r>
          </w:p>
        </w:tc>
        <w:tc>
          <w:tcPr>
            <w:tcW w:w="760" w:type="dxa"/>
            <w:vAlign w:val="bottom"/>
            <w:gridSpan w:val="2"/>
          </w:tcPr>
          <w:p>
            <w:pPr>
              <w:ind w:left="20"/>
              <w:spacing w:after="0" w:line="145" w:lineRule="exact"/>
              <w:rPr>
                <w:sz w:val="20"/>
                <w:szCs w:val="20"/>
                <w:color w:val="auto"/>
              </w:rPr>
            </w:pPr>
            <w:r>
              <w:rPr>
                <w:rFonts w:ascii="Arial" w:cs="Arial" w:eastAsia="Arial" w:hAnsi="Arial"/>
                <w:sz w:val="15"/>
                <w:szCs w:val="15"/>
                <w:color w:val="auto"/>
              </w:rPr>
              <w:t>kφ(a)k</w:t>
            </w:r>
          </w:p>
        </w:tc>
        <w:tc>
          <w:tcPr>
            <w:tcW w:w="380" w:type="dxa"/>
            <w:vAlign w:val="bottom"/>
          </w:tcPr>
          <w:p>
            <w:pPr>
              <w:ind w:left="80"/>
              <w:spacing w:after="0" w:line="145" w:lineRule="exact"/>
              <w:rPr>
                <w:sz w:val="20"/>
                <w:szCs w:val="20"/>
                <w:color w:val="auto"/>
              </w:rPr>
            </w:pPr>
            <w:r>
              <w:rPr>
                <w:rFonts w:ascii="Arial" w:cs="Arial" w:eastAsia="Arial" w:hAnsi="Arial"/>
                <w:sz w:val="15"/>
                <w:szCs w:val="15"/>
                <w:color w:val="auto"/>
              </w:rPr>
              <w:t>· k</w:t>
            </w:r>
          </w:p>
        </w:tc>
        <w:tc>
          <w:tcPr>
            <w:tcW w:w="100" w:type="dxa"/>
            <w:vAlign w:val="bottom"/>
          </w:tcPr>
          <w:p>
            <w:pPr>
              <w:spacing w:after="0" w:line="145" w:lineRule="exact"/>
              <w:rPr>
                <w:sz w:val="20"/>
                <w:szCs w:val="20"/>
                <w:color w:val="auto"/>
              </w:rPr>
            </w:pPr>
            <w:r>
              <w:rPr>
                <w:rFonts w:ascii="Arial" w:cs="Arial" w:eastAsia="Arial" w:hAnsi="Arial"/>
                <w:sz w:val="15"/>
                <w:szCs w:val="15"/>
                <w:color w:val="auto"/>
              </w:rPr>
              <w:t>k</w:t>
            </w:r>
          </w:p>
        </w:tc>
        <w:tc>
          <w:tcPr>
            <w:tcW w:w="620" w:type="dxa"/>
            <w:vAlign w:val="bottom"/>
            <w:gridSpan w:val="3"/>
          </w:tcPr>
          <w:p>
            <w:pPr>
              <w:jc w:val="right"/>
              <w:spacing w:after="0" w:line="145" w:lineRule="exact"/>
              <w:rPr>
                <w:sz w:val="20"/>
                <w:szCs w:val="20"/>
                <w:color w:val="auto"/>
              </w:rPr>
            </w:pPr>
            <w:r>
              <w:rPr>
                <w:rFonts w:ascii="Arial" w:cs="Arial" w:eastAsia="Arial" w:hAnsi="Arial"/>
                <w:sz w:val="15"/>
                <w:szCs w:val="15"/>
                <w:color w:val="auto"/>
              </w:rPr>
              <w:t>kak</w:t>
            </w:r>
          </w:p>
        </w:tc>
        <w:tc>
          <w:tcPr>
            <w:tcW w:w="0" w:type="dxa"/>
            <w:vAlign w:val="bottom"/>
          </w:tcPr>
          <w:p>
            <w:pPr>
              <w:spacing w:after="0"/>
              <w:rPr>
                <w:sz w:val="1"/>
                <w:szCs w:val="1"/>
                <w:color w:val="auto"/>
              </w:rPr>
            </w:pPr>
          </w:p>
        </w:tc>
      </w:tr>
      <w:tr>
        <w:trPr>
          <w:trHeight w:val="256"/>
        </w:trPr>
        <w:tc>
          <w:tcPr>
            <w:tcW w:w="1500" w:type="dxa"/>
            <w:vAlign w:val="bottom"/>
          </w:tcPr>
          <w:p>
            <w:pPr>
              <w:jc w:val="center"/>
              <w:spacing w:after="0"/>
              <w:rPr>
                <w:sz w:val="20"/>
                <w:szCs w:val="20"/>
                <w:color w:val="auto"/>
              </w:rPr>
            </w:pPr>
            <w:r>
              <w:rPr>
                <w:rFonts w:ascii="Arial" w:cs="Arial" w:eastAsia="Arial" w:hAnsi="Arial"/>
                <w:sz w:val="20"/>
                <w:szCs w:val="20"/>
                <w:color w:val="auto"/>
              </w:rPr>
              <w:t>φ(a +  a) − φ(a)</w:t>
            </w:r>
          </w:p>
        </w:tc>
        <w:tc>
          <w:tcPr>
            <w:tcW w:w="2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580" w:type="dxa"/>
            <w:vAlign w:val="bottom"/>
            <w:tcBorders>
              <w:bottom w:val="single" w:sz="8" w:color="auto"/>
            </w:tcBorders>
          </w:tcPr>
          <w:p>
            <w:pPr>
              <w:ind w:left="80"/>
              <w:spacing w:after="0" w:line="235" w:lineRule="exact"/>
              <w:rPr>
                <w:sz w:val="20"/>
                <w:szCs w:val="20"/>
                <w:color w:val="auto"/>
              </w:rPr>
            </w:pPr>
            <w:r>
              <w:rPr>
                <w:rFonts w:ascii="Arial" w:cs="Arial" w:eastAsia="Arial" w:hAnsi="Arial"/>
                <w:sz w:val="20"/>
                <w:szCs w:val="20"/>
                <w:color w:val="auto"/>
              </w:rPr>
              <w:t>φ</w:t>
            </w:r>
            <w:r>
              <w:rPr>
                <w:rFonts w:ascii="Arial" w:cs="Arial" w:eastAsia="Arial" w:hAnsi="Arial"/>
                <w:sz w:val="27"/>
                <w:szCs w:val="27"/>
                <w:color w:val="auto"/>
                <w:vertAlign w:val="superscript"/>
              </w:rPr>
              <w:t>0</w:t>
            </w:r>
            <w:r>
              <w:rPr>
                <w:rFonts w:ascii="Arial" w:cs="Arial" w:eastAsia="Arial" w:hAnsi="Arial"/>
                <w:sz w:val="20"/>
                <w:szCs w:val="20"/>
                <w:color w:val="auto"/>
              </w:rPr>
              <w:t>(a)</w:t>
            </w:r>
          </w:p>
        </w:tc>
        <w:tc>
          <w:tcPr>
            <w:tcW w:w="380" w:type="dxa"/>
            <w:vAlign w:val="bottom"/>
            <w:vMerge w:val="restart"/>
          </w:tcPr>
          <w:p>
            <w:pPr>
              <w:ind w:left="280"/>
              <w:spacing w:after="0" w:line="229" w:lineRule="exact"/>
              <w:rPr>
                <w:sz w:val="20"/>
                <w:szCs w:val="20"/>
                <w:color w:val="auto"/>
              </w:rPr>
            </w:pPr>
            <w:r>
              <w:rPr>
                <w:rFonts w:ascii="Arial" w:cs="Arial" w:eastAsia="Arial" w:hAnsi="Arial"/>
                <w:sz w:val="20"/>
                <w:szCs w:val="20"/>
                <w:color w:val="auto"/>
                <w:w w:val="71"/>
              </w:rPr>
              <w:t>a</w:t>
            </w:r>
          </w:p>
        </w:tc>
        <w:tc>
          <w:tcPr>
            <w:tcW w:w="100" w:type="dxa"/>
            <w:vAlign w:val="bottom"/>
          </w:tcPr>
          <w:p>
            <w:pPr>
              <w:spacing w:after="0"/>
              <w:rPr>
                <w:sz w:val="22"/>
                <w:szCs w:val="22"/>
                <w:color w:val="auto"/>
              </w:rPr>
            </w:pPr>
          </w:p>
        </w:tc>
        <w:tc>
          <w:tcPr>
            <w:tcW w:w="240" w:type="dxa"/>
            <w:vAlign w:val="bottom"/>
            <w:vMerge w:val="restart"/>
          </w:tcPr>
          <w:p>
            <w:pPr>
              <w:spacing w:after="0"/>
              <w:rPr>
                <w:sz w:val="22"/>
                <w:szCs w:val="22"/>
                <w:color w:val="auto"/>
              </w:rPr>
            </w:pPr>
          </w:p>
        </w:tc>
        <w:tc>
          <w:tcPr>
            <w:tcW w:w="300" w:type="dxa"/>
            <w:vAlign w:val="bottom"/>
            <w:tcBorders>
              <w:bottom w:val="single" w:sz="8" w:color="auto"/>
            </w:tcBorders>
          </w:tcPr>
          <w:p>
            <w:pPr>
              <w:jc w:val="right"/>
              <w:spacing w:after="0" w:line="224" w:lineRule="exact"/>
              <w:rPr>
                <w:sz w:val="20"/>
                <w:szCs w:val="20"/>
                <w:color w:val="auto"/>
              </w:rPr>
            </w:pPr>
            <w:r>
              <w:rPr>
                <w:rFonts w:ascii="Arial" w:cs="Arial" w:eastAsia="Arial" w:hAnsi="Arial"/>
                <w:sz w:val="20"/>
                <w:szCs w:val="20"/>
                <w:color w:val="auto"/>
              </w:rPr>
              <w:t>a</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83"/>
        </w:trPr>
        <w:tc>
          <w:tcPr>
            <w:tcW w:w="1500" w:type="dxa"/>
            <w:vAlign w:val="bottom"/>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580" w:type="dxa"/>
            <w:vAlign w:val="bottom"/>
          </w:tcPr>
          <w:p>
            <w:pPr>
              <w:spacing w:after="0"/>
              <w:rPr>
                <w:sz w:val="7"/>
                <w:szCs w:val="7"/>
                <w:color w:val="auto"/>
              </w:rPr>
            </w:pPr>
          </w:p>
        </w:tc>
        <w:tc>
          <w:tcPr>
            <w:tcW w:w="38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33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895985</wp:posOffset>
                </wp:positionH>
                <wp:positionV relativeFrom="paragraph">
                  <wp:posOffset>-62230</wp:posOffset>
                </wp:positionV>
                <wp:extent cx="96329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32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55pt,-4.8999pt" to="146.4pt,-4.8999pt" o:allowincell="f" strokecolor="#000000" strokeweight="0.48pt"/>
            </w:pict>
          </mc:Fallback>
        </mc:AlternateContent>
      </w:r>
    </w:p>
    <w:p>
      <w:pPr>
        <w:jc w:val="both"/>
        <w:ind w:firstLine="298"/>
        <w:spacing w:after="0" w:line="223" w:lineRule="auto"/>
        <w:rPr>
          <w:sz w:val="20"/>
          <w:szCs w:val="20"/>
          <w:color w:val="auto"/>
        </w:rPr>
      </w:pPr>
      <w:r>
        <w:rPr>
          <w:rFonts w:ascii="Arial" w:cs="Arial" w:eastAsia="Arial" w:hAnsi="Arial"/>
          <w:sz w:val="18"/>
          <w:szCs w:val="18"/>
          <w:b w:val="1"/>
          <w:bCs w:val="1"/>
          <w:color w:val="auto"/>
        </w:rPr>
        <w:t xml:space="preserve">Второй подход к определению обусловленности требует нахождения как можно более точных констант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в неравенствах</w:t>
      </w:r>
    </w:p>
    <w:p>
      <w:pPr>
        <w:spacing w:after="0" w:line="128" w:lineRule="exact"/>
        <w:rPr>
          <w:sz w:val="20"/>
          <w:szCs w:val="20"/>
          <w:color w:val="auto"/>
        </w:rPr>
      </w:pPr>
    </w:p>
    <w:tbl>
      <w:tblPr>
        <w:tblLayout w:type="fixed"/>
        <w:tblInd w:w="0" w:type="dxa"/>
        <w:tblCellMar>
          <w:top w:w="0" w:type="dxa"/>
          <w:left w:w="0" w:type="dxa"/>
          <w:bottom w:w="0" w:type="dxa"/>
          <w:right w:w="0" w:type="dxa"/>
        </w:tblCellMar>
      </w:tblPr>
      <w:tr>
        <w:trPr>
          <w:trHeight w:val="423"/>
        </w:trPr>
        <w:tc>
          <w:tcPr>
            <w:tcW w:w="2500" w:type="dxa"/>
            <w:vAlign w:val="bottom"/>
          </w:tcPr>
          <w:p>
            <w:pPr>
              <w:ind w:left="1820"/>
              <w:spacing w:after="0"/>
              <w:rPr>
                <w:sz w:val="20"/>
                <w:szCs w:val="20"/>
                <w:color w:val="auto"/>
              </w:rPr>
            </w:pPr>
            <w:r>
              <w:rPr>
                <w:rFonts w:ascii="Arial" w:cs="Arial" w:eastAsia="Arial" w:hAnsi="Arial"/>
                <w:sz w:val="20"/>
                <w:szCs w:val="20"/>
                <w:color w:val="auto"/>
              </w:rPr>
              <w:t>kφ(a +</w:t>
            </w:r>
          </w:p>
        </w:tc>
        <w:tc>
          <w:tcPr>
            <w:tcW w:w="1840" w:type="dxa"/>
            <w:vAlign w:val="bottom"/>
            <w:gridSpan w:val="4"/>
          </w:tcPr>
          <w:p>
            <w:pPr>
              <w:jc w:val="right"/>
              <w:spacing w:after="0"/>
              <w:rPr>
                <w:sz w:val="20"/>
                <w:szCs w:val="20"/>
                <w:color w:val="auto"/>
              </w:rPr>
            </w:pPr>
            <w:r>
              <w:rPr>
                <w:rFonts w:ascii="Arial" w:cs="Arial" w:eastAsia="Arial" w:hAnsi="Arial"/>
                <w:sz w:val="20"/>
                <w:szCs w:val="20"/>
                <w:color w:val="auto"/>
              </w:rPr>
              <w:t>a) − φ(a)k ≤ 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k</w:t>
            </w:r>
          </w:p>
        </w:tc>
        <w:tc>
          <w:tcPr>
            <w:tcW w:w="1040" w:type="dxa"/>
            <w:vAlign w:val="bottom"/>
            <w:gridSpan w:val="2"/>
          </w:tcPr>
          <w:p>
            <w:pPr>
              <w:ind w:left="80"/>
              <w:spacing w:after="0"/>
              <w:rPr>
                <w:sz w:val="20"/>
                <w:szCs w:val="20"/>
                <w:color w:val="auto"/>
              </w:rPr>
            </w:pPr>
            <w:r>
              <w:rPr>
                <w:rFonts w:ascii="Arial" w:cs="Arial" w:eastAsia="Arial" w:hAnsi="Arial"/>
                <w:sz w:val="20"/>
                <w:szCs w:val="20"/>
                <w:color w:val="auto"/>
              </w:rPr>
              <w:t>ak</w:t>
            </w:r>
          </w:p>
        </w:tc>
        <w:tc>
          <w:tcPr>
            <w:tcW w:w="10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w:t>
            </w:r>
          </w:p>
        </w:tc>
        <w:tc>
          <w:tcPr>
            <w:tcW w:w="0" w:type="dxa"/>
            <w:vAlign w:val="bottom"/>
          </w:tcPr>
          <w:p>
            <w:pPr>
              <w:spacing w:after="0"/>
              <w:rPr>
                <w:sz w:val="1"/>
                <w:szCs w:val="1"/>
                <w:color w:val="auto"/>
              </w:rPr>
            </w:pPr>
          </w:p>
        </w:tc>
      </w:tr>
      <w:tr>
        <w:trPr>
          <w:trHeight w:val="251"/>
        </w:trPr>
        <w:tc>
          <w:tcPr>
            <w:tcW w:w="2500" w:type="dxa"/>
            <w:vAlign w:val="bottom"/>
          </w:tcPr>
          <w:p>
            <w:pPr>
              <w:spacing w:after="0" w:line="229" w:lineRule="exact"/>
              <w:rPr>
                <w:sz w:val="20"/>
                <w:szCs w:val="20"/>
                <w:color w:val="auto"/>
              </w:rPr>
            </w:pPr>
            <w:r>
              <w:rPr>
                <w:rFonts w:ascii="Arial" w:cs="Arial" w:eastAsia="Arial" w:hAnsi="Arial"/>
                <w:sz w:val="20"/>
                <w:szCs w:val="20"/>
                <w:b w:val="1"/>
                <w:bCs w:val="1"/>
                <w:color w:val="auto"/>
              </w:rPr>
              <w:t>и</w:t>
            </w:r>
          </w:p>
        </w:tc>
        <w:tc>
          <w:tcPr>
            <w:tcW w:w="100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8"/>
        </w:trPr>
        <w:tc>
          <w:tcPr>
            <w:tcW w:w="2500" w:type="dxa"/>
            <w:vAlign w:val="bottom"/>
          </w:tcPr>
          <w:p>
            <w:pPr>
              <w:ind w:left="1780"/>
              <w:spacing w:after="0"/>
              <w:rPr>
                <w:sz w:val="20"/>
                <w:szCs w:val="20"/>
                <w:color w:val="auto"/>
              </w:rPr>
            </w:pPr>
            <w:r>
              <w:rPr>
                <w:rFonts w:ascii="Arial" w:cs="Arial" w:eastAsia="Arial" w:hAnsi="Arial"/>
                <w:sz w:val="20"/>
                <w:szCs w:val="20"/>
                <w:color w:val="auto"/>
              </w:rPr>
              <w:t>kφ(a +</w:t>
            </w:r>
          </w:p>
        </w:tc>
        <w:tc>
          <w:tcPr>
            <w:tcW w:w="1000" w:type="dxa"/>
            <w:vAlign w:val="bottom"/>
          </w:tcPr>
          <w:p>
            <w:pPr>
              <w:ind w:left="80"/>
              <w:spacing w:after="0"/>
              <w:rPr>
                <w:sz w:val="20"/>
                <w:szCs w:val="20"/>
                <w:color w:val="auto"/>
              </w:rPr>
            </w:pPr>
            <w:r>
              <w:rPr>
                <w:rFonts w:ascii="Arial" w:cs="Arial" w:eastAsia="Arial" w:hAnsi="Arial"/>
                <w:sz w:val="20"/>
                <w:szCs w:val="20"/>
                <w:color w:val="auto"/>
              </w:rPr>
              <w:t>a) − φ(a)k</w:t>
            </w:r>
          </w:p>
        </w:tc>
        <w:tc>
          <w:tcPr>
            <w:tcW w:w="340" w:type="dxa"/>
            <w:vAlign w:val="bottom"/>
            <w:vMerge w:val="restart"/>
          </w:tcPr>
          <w:p>
            <w:pPr>
              <w:ind w:left="120"/>
              <w:spacing w:after="0"/>
              <w:rPr>
                <w:sz w:val="20"/>
                <w:szCs w:val="20"/>
                <w:color w:val="auto"/>
              </w:rPr>
            </w:pPr>
            <w:r>
              <w:rPr>
                <w:rFonts w:ascii="Arial" w:cs="Arial" w:eastAsia="Arial" w:hAnsi="Arial"/>
                <w:sz w:val="20"/>
                <w:szCs w:val="20"/>
                <w:color w:val="auto"/>
              </w:rPr>
              <w:t>≤</w:t>
            </w:r>
          </w:p>
        </w:tc>
        <w:tc>
          <w:tcPr>
            <w:tcW w:w="200" w:type="dxa"/>
            <w:vAlign w:val="bottom"/>
          </w:tcPr>
          <w:p>
            <w:pPr>
              <w:ind w:left="60"/>
              <w:spacing w:after="0" w:line="229" w:lineRule="exact"/>
              <w:rPr>
                <w:sz w:val="20"/>
                <w:szCs w:val="20"/>
                <w:color w:val="auto"/>
              </w:rPr>
            </w:pPr>
            <w:r>
              <w:rPr>
                <w:rFonts w:ascii="Arial" w:cs="Arial" w:eastAsia="Arial" w:hAnsi="Arial"/>
                <w:sz w:val="20"/>
                <w:szCs w:val="20"/>
                <w:color w:val="auto"/>
                <w:w w:val="82"/>
              </w:rPr>
              <w:t>C</w:t>
            </w:r>
          </w:p>
        </w:tc>
        <w:tc>
          <w:tcPr>
            <w:tcW w:w="300" w:type="dxa"/>
            <w:vAlign w:val="bottom"/>
          </w:tcPr>
          <w:p>
            <w:pPr>
              <w:jc w:val="right"/>
              <w:spacing w:after="0"/>
              <w:rPr>
                <w:sz w:val="20"/>
                <w:szCs w:val="20"/>
                <w:color w:val="auto"/>
              </w:rPr>
            </w:pPr>
            <w:r>
              <w:rPr>
                <w:rFonts w:ascii="Arial" w:cs="Arial" w:eastAsia="Arial" w:hAnsi="Arial"/>
                <w:sz w:val="20"/>
                <w:szCs w:val="20"/>
                <w:color w:val="auto"/>
              </w:rPr>
              <w:t>k</w:t>
            </w:r>
          </w:p>
        </w:tc>
        <w:tc>
          <w:tcPr>
            <w:tcW w:w="280" w:type="dxa"/>
            <w:vAlign w:val="bottom"/>
          </w:tcPr>
          <w:p>
            <w:pPr>
              <w:ind w:left="80"/>
              <w:spacing w:after="0"/>
              <w:rPr>
                <w:sz w:val="20"/>
                <w:szCs w:val="20"/>
                <w:color w:val="auto"/>
              </w:rPr>
            </w:pPr>
            <w:r>
              <w:rPr>
                <w:rFonts w:ascii="Arial" w:cs="Arial" w:eastAsia="Arial" w:hAnsi="Arial"/>
                <w:sz w:val="20"/>
                <w:szCs w:val="20"/>
                <w:color w:val="auto"/>
                <w:w w:val="84"/>
              </w:rPr>
              <w:t>ak</w:t>
            </w:r>
          </w:p>
        </w:tc>
        <w:tc>
          <w:tcPr>
            <w:tcW w:w="760" w:type="dxa"/>
            <w:vAlign w:val="bottom"/>
          </w:tcPr>
          <w:p>
            <w:pPr>
              <w:jc w:val="right"/>
              <w:ind w:right="580"/>
              <w:spacing w:after="0" w:line="229" w:lineRule="exact"/>
              <w:rPr>
                <w:sz w:val="20"/>
                <w:szCs w:val="20"/>
                <w:color w:val="auto"/>
              </w:rPr>
            </w:pPr>
            <w:r>
              <w:rPr>
                <w:rFonts w:ascii="Arial" w:cs="Arial" w:eastAsia="Arial" w:hAnsi="Arial"/>
                <w:sz w:val="20"/>
                <w:szCs w:val="20"/>
                <w:color w:val="auto"/>
              </w:rPr>
              <w:t>.</w:t>
            </w:r>
          </w:p>
        </w:tc>
        <w:tc>
          <w:tcPr>
            <w:tcW w:w="10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w:t>
            </w:r>
          </w:p>
        </w:tc>
        <w:tc>
          <w:tcPr>
            <w:tcW w:w="0" w:type="dxa"/>
            <w:vAlign w:val="bottom"/>
          </w:tcPr>
          <w:p>
            <w:pPr>
              <w:spacing w:after="0"/>
              <w:rPr>
                <w:sz w:val="1"/>
                <w:szCs w:val="1"/>
                <w:color w:val="auto"/>
              </w:rPr>
            </w:pPr>
          </w:p>
        </w:tc>
      </w:tr>
      <w:tr>
        <w:trPr>
          <w:trHeight w:val="310"/>
        </w:trPr>
        <w:tc>
          <w:tcPr>
            <w:tcW w:w="3500" w:type="dxa"/>
            <w:vAlign w:val="bottom"/>
            <w:gridSpan w:val="2"/>
          </w:tcPr>
          <w:p>
            <w:pPr>
              <w:ind w:left="2340"/>
              <w:spacing w:after="0"/>
              <w:rPr>
                <w:sz w:val="20"/>
                <w:szCs w:val="20"/>
                <w:color w:val="auto"/>
              </w:rPr>
            </w:pPr>
            <w:r>
              <w:rPr>
                <w:rFonts w:ascii="Arial" w:cs="Arial" w:eastAsia="Arial" w:hAnsi="Arial"/>
                <w:sz w:val="20"/>
                <w:szCs w:val="20"/>
                <w:color w:val="auto"/>
              </w:rPr>
              <w:t>kφ(a)k</w:t>
            </w:r>
          </w:p>
        </w:tc>
        <w:tc>
          <w:tcPr>
            <w:tcW w:w="34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1340" w:type="dxa"/>
            <w:vAlign w:val="bottom"/>
            <w:gridSpan w:val="3"/>
          </w:tcPr>
          <w:p>
            <w:pPr>
              <w:jc w:val="right"/>
              <w:ind w:right="740"/>
              <w:spacing w:after="0" w:line="309" w:lineRule="exact"/>
              <w:rPr>
                <w:sz w:val="20"/>
                <w:szCs w:val="20"/>
                <w:color w:val="auto"/>
              </w:rPr>
            </w:pPr>
            <w:r>
              <w:rPr>
                <w:rFonts w:ascii="Arial" w:cs="Arial" w:eastAsia="Arial" w:hAnsi="Arial"/>
                <w:sz w:val="27"/>
                <w:szCs w:val="27"/>
                <w:b w:val="1"/>
                <w:bCs w:val="1"/>
                <w:i w:val="1"/>
                <w:iCs w:val="1"/>
                <w:color w:val="auto"/>
                <w:w w:val="91"/>
                <w:vertAlign w:val="superscript"/>
              </w:rPr>
              <w:t>2</w:t>
            </w:r>
            <w:r>
              <w:rPr>
                <w:rFonts w:ascii="Arial" w:cs="Arial" w:eastAsia="Arial" w:hAnsi="Arial"/>
                <w:sz w:val="20"/>
                <w:szCs w:val="20"/>
                <w:color w:val="auto"/>
                <w:w w:val="91"/>
              </w:rPr>
              <w:t xml:space="preserve">  kak</w:t>
            </w: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64" w:lineRule="auto"/>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1127760</wp:posOffset>
                </wp:positionH>
                <wp:positionV relativeFrom="paragraph">
                  <wp:posOffset>-224790</wp:posOffset>
                </wp:positionV>
                <wp:extent cx="108966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9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8.8pt,-17.6999pt" to="174.6pt,-17.6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2633345</wp:posOffset>
                </wp:positionH>
                <wp:positionV relativeFrom="paragraph">
                  <wp:posOffset>-224790</wp:posOffset>
                </wp:positionV>
                <wp:extent cx="30035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03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35pt,-17.6999pt" to="231pt,-17.6999pt" o:allowincell="f" strokecolor="#000000" strokeweight="0.48pt"/>
            </w:pict>
          </mc:Fallback>
        </mc:AlternateContent>
        <w:t>Величины этих констант, зависящие от задачи, а иногда и конкретных входных данных, берутся за меру обусловленности решения задачи.</w:t>
      </w:r>
    </w:p>
    <w:p>
      <w:pPr>
        <w:spacing w:after="0" w:line="22" w:lineRule="exact"/>
        <w:rPr>
          <w:sz w:val="20"/>
          <w:szCs w:val="20"/>
          <w:color w:val="auto"/>
        </w:rPr>
      </w:pPr>
    </w:p>
    <w:p>
      <w:pPr>
        <w:jc w:val="both"/>
        <w:ind w:firstLine="298"/>
        <w:spacing w:after="0" w:line="224" w:lineRule="exact"/>
        <w:rPr>
          <w:sz w:val="20"/>
          <w:szCs w:val="20"/>
          <w:color w:val="auto"/>
        </w:rPr>
      </w:pPr>
      <w:r>
        <w:rPr>
          <w:rFonts w:ascii="Arial" w:cs="Arial" w:eastAsia="Arial" w:hAnsi="Arial"/>
          <w:sz w:val="18"/>
          <w:szCs w:val="18"/>
          <w:b w:val="1"/>
          <w:bCs w:val="1"/>
          <w:color w:val="auto"/>
        </w:rPr>
        <w:t xml:space="preserve">В связи с неравенствами (1.1)–(1.2) напомним, что вещественная функция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D</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18"/>
          <w:szCs w:val="18"/>
          <w:b w:val="1"/>
          <w:bCs w:val="1"/>
          <w:color w:val="auto"/>
        </w:rPr>
        <w:t xml:space="preserve"> называется </w:t>
      </w:r>
      <w:r>
        <w:rPr>
          <w:rFonts w:ascii="Arial" w:cs="Arial" w:eastAsia="Arial" w:hAnsi="Arial"/>
          <w:sz w:val="18"/>
          <w:szCs w:val="18"/>
          <w:color w:val="auto"/>
        </w:rPr>
        <w:t>непрерывной по Липшицу</w:t>
      </w:r>
      <w:r>
        <w:rPr>
          <w:rFonts w:ascii="Arial" w:cs="Arial" w:eastAsia="Arial" w:hAnsi="Arial"/>
          <w:sz w:val="18"/>
          <w:szCs w:val="18"/>
          <w:b w:val="1"/>
          <w:bCs w:val="1"/>
          <w:color w:val="auto"/>
        </w:rPr>
        <w:t xml:space="preserve"> (или просто </w:t>
      </w:r>
      <w:r>
        <w:rPr>
          <w:rFonts w:ascii="Arial" w:cs="Arial" w:eastAsia="Arial" w:hAnsi="Arial"/>
          <w:sz w:val="18"/>
          <w:szCs w:val="18"/>
          <w:color w:val="auto"/>
        </w:rPr>
        <w:t>липшицевой</w:t>
      </w:r>
      <w:r>
        <w:rPr>
          <w:rFonts w:ascii="Arial" w:cs="Arial" w:eastAsia="Arial" w:hAnsi="Arial"/>
          <w:sz w:val="18"/>
          <w:szCs w:val="18"/>
          <w:b w:val="1"/>
          <w:bCs w:val="1"/>
          <w:color w:val="auto"/>
        </w:rPr>
        <w:t xml:space="preserve">), если существует такая константа </w:t>
      </w:r>
      <w:r>
        <w:rPr>
          <w:rFonts w:ascii="Arial" w:cs="Arial" w:eastAsia="Arial" w:hAnsi="Arial"/>
          <w:sz w:val="18"/>
          <w:szCs w:val="18"/>
          <w:color w:val="auto"/>
        </w:rPr>
        <w:t>L</w:t>
      </w:r>
      <w:r>
        <w:rPr>
          <w:rFonts w:ascii="Arial" w:cs="Arial" w:eastAsia="Arial" w:hAnsi="Arial"/>
          <w:sz w:val="18"/>
          <w:szCs w:val="18"/>
          <w:b w:val="1"/>
          <w:bCs w:val="1"/>
          <w:color w:val="auto"/>
        </w:rPr>
        <w:t>, что</w:t>
      </w:r>
    </w:p>
    <w:p>
      <w:pPr>
        <w:spacing w:after="0" w:line="191" w:lineRule="exact"/>
        <w:rPr>
          <w:sz w:val="20"/>
          <w:szCs w:val="20"/>
          <w:color w:val="auto"/>
        </w:rPr>
      </w:pPr>
    </w:p>
    <w:p>
      <w:pPr>
        <w:ind w:left="1760"/>
        <w:spacing w:after="0"/>
        <w:rPr>
          <w:sz w:val="20"/>
          <w:szCs w:val="20"/>
          <w:color w:val="auto"/>
        </w:rPr>
      </w:pPr>
      <w:r>
        <w:rPr>
          <w:rFonts w:ascii="Arial" w:cs="Arial" w:eastAsia="Arial" w:hAnsi="Arial"/>
          <w:sz w:val="20"/>
          <w:szCs w:val="20"/>
          <w:color w:val="auto"/>
        </w:rPr>
        <w:t>|f (x</w:t>
      </w:r>
      <w:r>
        <w:rPr>
          <w:rFonts w:ascii="Arial" w:cs="Arial" w:eastAsia="Arial" w:hAnsi="Arial"/>
          <w:sz w:val="27"/>
          <w:szCs w:val="27"/>
          <w:color w:val="auto"/>
          <w:vertAlign w:val="superscript"/>
        </w:rPr>
        <w:t>0</w:t>
      </w:r>
      <w:r>
        <w:rPr>
          <w:rFonts w:ascii="Arial" w:cs="Arial" w:eastAsia="Arial" w:hAnsi="Arial"/>
          <w:sz w:val="20"/>
          <w:szCs w:val="20"/>
          <w:color w:val="auto"/>
        </w:rPr>
        <w:t>) − f (x</w:t>
      </w:r>
      <w:r>
        <w:rPr>
          <w:rFonts w:ascii="Arial" w:cs="Arial" w:eastAsia="Arial" w:hAnsi="Arial"/>
          <w:sz w:val="27"/>
          <w:szCs w:val="27"/>
          <w:color w:val="auto"/>
          <w:vertAlign w:val="superscript"/>
        </w:rPr>
        <w:t>00</w:t>
      </w:r>
      <w:r>
        <w:rPr>
          <w:rFonts w:ascii="Arial" w:cs="Arial" w:eastAsia="Arial" w:hAnsi="Arial"/>
          <w:sz w:val="20"/>
          <w:szCs w:val="20"/>
          <w:color w:val="auto"/>
        </w:rPr>
        <w:t>)| ≤ L · dist (x</w:t>
      </w:r>
      <w:r>
        <w:rPr>
          <w:rFonts w:ascii="Arial" w:cs="Arial" w:eastAsia="Arial" w:hAnsi="Arial"/>
          <w:sz w:val="27"/>
          <w:szCs w:val="27"/>
          <w:color w:val="auto"/>
          <w:vertAlign w:val="superscript"/>
        </w:rPr>
        <w:t>0</w:t>
      </w:r>
      <w:r>
        <w:rPr>
          <w:rFonts w:ascii="Arial" w:cs="Arial" w:eastAsia="Arial" w:hAnsi="Arial"/>
          <w:sz w:val="20"/>
          <w:szCs w:val="20"/>
          <w:color w:val="auto"/>
        </w:rPr>
        <w:t>, x</w:t>
      </w:r>
      <w:r>
        <w:rPr>
          <w:rFonts w:ascii="Arial" w:cs="Arial" w:eastAsia="Arial" w:hAnsi="Arial"/>
          <w:sz w:val="27"/>
          <w:szCs w:val="27"/>
          <w:color w:val="auto"/>
          <w:vertAlign w:val="superscript"/>
        </w:rPr>
        <w:t>00</w:t>
      </w:r>
      <w:r>
        <w:rPr>
          <w:rFonts w:ascii="Arial" w:cs="Arial" w:eastAsia="Arial" w:hAnsi="Arial"/>
          <w:sz w:val="20"/>
          <w:szCs w:val="20"/>
          <w:color w:val="auto"/>
        </w:rPr>
        <w:t>)</w:t>
      </w:r>
    </w:p>
    <w:p>
      <w:pPr>
        <w:spacing w:after="0" w:line="122" w:lineRule="exact"/>
        <w:rPr>
          <w:sz w:val="20"/>
          <w:szCs w:val="20"/>
          <w:color w:val="auto"/>
        </w:rPr>
      </w:pPr>
    </w:p>
    <w:p>
      <w:pPr>
        <w:jc w:val="both"/>
        <w:spacing w:after="0" w:line="237" w:lineRule="exact"/>
        <w:rPr>
          <w:sz w:val="20"/>
          <w:szCs w:val="20"/>
          <w:color w:val="auto"/>
        </w:rPr>
      </w:pPr>
      <w:r>
        <w:rPr>
          <w:rFonts w:ascii="Arial" w:cs="Arial" w:eastAsia="Arial" w:hAnsi="Arial"/>
          <w:sz w:val="18"/>
          <w:szCs w:val="18"/>
          <w:b w:val="1"/>
          <w:bCs w:val="1"/>
          <w:color w:val="auto"/>
        </w:rPr>
        <w:t xml:space="preserve">для любых </w:t>
      </w:r>
      <w:r>
        <w:rPr>
          <w:rFonts w:ascii="Arial" w:cs="Arial" w:eastAsia="Arial" w:hAnsi="Arial"/>
          <w:sz w:val="18"/>
          <w:szCs w:val="18"/>
          <w:color w:val="auto"/>
        </w:rPr>
        <w:t>x</w:t>
      </w:r>
      <w:r>
        <w:rPr>
          <w:rFonts w:ascii="Arial" w:cs="Arial" w:eastAsia="Arial" w:hAnsi="Arial"/>
          <w:sz w:val="24"/>
          <w:szCs w:val="24"/>
          <w:color w:val="auto"/>
          <w:vertAlign w:val="super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color w:val="auto"/>
          <w:vertAlign w:val="superscript"/>
        </w:rPr>
        <w:t>00</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D</w:t>
      </w:r>
      <w:r>
        <w:rPr>
          <w:rFonts w:ascii="Arial" w:cs="Arial" w:eastAsia="Arial" w:hAnsi="Arial"/>
          <w:sz w:val="18"/>
          <w:szCs w:val="18"/>
          <w:b w:val="1"/>
          <w:bCs w:val="1"/>
          <w:color w:val="auto"/>
        </w:rPr>
        <w:t xml:space="preserve">. Величину </w:t>
      </w:r>
      <w:r>
        <w:rPr>
          <w:rFonts w:ascii="Arial" w:cs="Arial" w:eastAsia="Arial" w:hAnsi="Arial"/>
          <w:sz w:val="18"/>
          <w:szCs w:val="18"/>
          <w:color w:val="auto"/>
        </w:rPr>
        <w:t>L</w:t>
      </w:r>
      <w:r>
        <w:rPr>
          <w:rFonts w:ascii="Arial" w:cs="Arial" w:eastAsia="Arial" w:hAnsi="Arial"/>
          <w:sz w:val="18"/>
          <w:szCs w:val="18"/>
          <w:b w:val="1"/>
          <w:bCs w:val="1"/>
          <w:color w:val="auto"/>
        </w:rPr>
        <w:t xml:space="preserve"> называют при этом </w:t>
      </w:r>
      <w:r>
        <w:rPr>
          <w:rFonts w:ascii="Arial" w:cs="Arial" w:eastAsia="Arial" w:hAnsi="Arial"/>
          <w:sz w:val="18"/>
          <w:szCs w:val="18"/>
          <w:color w:val="auto"/>
        </w:rPr>
        <w:t xml:space="preserve">константой Лип-шица </w:t>
      </w:r>
      <w:r>
        <w:rPr>
          <w:rFonts w:ascii="Arial" w:cs="Arial" w:eastAsia="Arial" w:hAnsi="Arial"/>
          <w:sz w:val="18"/>
          <w:szCs w:val="18"/>
          <w:b w:val="1"/>
          <w:bCs w:val="1"/>
          <w:color w:val="auto"/>
        </w:rPr>
        <w:t>функции</w:t>
      </w:r>
      <w:r>
        <w:rPr>
          <w:rFonts w:ascii="Arial" w:cs="Arial" w:eastAsia="Arial" w:hAnsi="Arial"/>
          <w:sz w:val="18"/>
          <w:szCs w:val="18"/>
          <w:color w:val="auto"/>
        </w:rPr>
        <w:t xml:space="preserve"> f </w:t>
      </w:r>
      <w:r>
        <w:rPr>
          <w:rFonts w:ascii="Arial" w:cs="Arial" w:eastAsia="Arial" w:hAnsi="Arial"/>
          <w:sz w:val="18"/>
          <w:szCs w:val="18"/>
          <w:b w:val="1"/>
          <w:bCs w:val="1"/>
          <w:color w:val="auto"/>
        </w:rPr>
        <w:t>на</w:t>
      </w:r>
      <w:r>
        <w:rPr>
          <w:rFonts w:ascii="Arial" w:cs="Arial" w:eastAsia="Arial" w:hAnsi="Arial"/>
          <w:sz w:val="18"/>
          <w:szCs w:val="18"/>
          <w:color w:val="auto"/>
        </w:rPr>
        <w:t xml:space="preserve"> D</w:t>
      </w:r>
      <w:r>
        <w:rPr>
          <w:rFonts w:ascii="Arial" w:cs="Arial" w:eastAsia="Arial" w:hAnsi="Arial"/>
          <w:sz w:val="18"/>
          <w:szCs w:val="18"/>
          <w:b w:val="1"/>
          <w:bCs w:val="1"/>
          <w:color w:val="auto"/>
        </w:rPr>
        <w:t>. Понятие непрерывности по Липшицу форма-лизует интуитивно понятное условие соразмерности изменения функ-ции изменению аргумента. Именно, приращение функции не должно превосходить приращение аргумента (по абсолютной величине или в некоторой заданной метрике) более чем в определённое фиксирован-ное число раз. При этом сама функция может быть и негладкой, как, например, модуль числа в окрестности нуля. Отметим, что понятие</w:t>
      </w:r>
    </w:p>
    <w:p>
      <w:pPr>
        <w:sectPr>
          <w:pgSz w:w="7940" w:h="11906" w:orient="portrait"/>
          <w:cols w:equalWidth="0" w:num="1">
            <w:col w:w="6460"/>
          </w:cols>
          <w:pgMar w:left="880" w:top="928" w:right="600" w:bottom="755" w:gutter="0" w:footer="0" w:header="0"/>
        </w:sectPr>
      </w:pPr>
    </w:p>
    <w:bookmarkStart w:id="12" w:name="page13"/>
    <w:bookmarkEnd w:id="12"/>
    <w:p>
      <w:pPr>
        <w:ind w:left="6"/>
        <w:spacing w:after="0" w:line="239" w:lineRule="auto"/>
        <w:tabs>
          <w:tab w:leader="none" w:pos="5326" w:val="left"/>
        </w:tabs>
        <w:rPr>
          <w:sz w:val="20"/>
          <w:szCs w:val="20"/>
          <w:color w:val="auto"/>
        </w:rPr>
      </w:pPr>
      <w:r>
        <w:rPr>
          <w:rFonts w:ascii="Arial" w:cs="Arial" w:eastAsia="Arial" w:hAnsi="Arial"/>
          <w:sz w:val="18"/>
          <w:szCs w:val="18"/>
          <w:b w:val="1"/>
          <w:bCs w:val="1"/>
          <w:color w:val="auto"/>
        </w:rPr>
        <w:t>12</w:t>
      </w:r>
      <w:r>
        <w:rPr>
          <w:sz w:val="20"/>
          <w:szCs w:val="20"/>
          <w:color w:val="auto"/>
        </w:rPr>
        <w:tab/>
      </w:r>
      <w:r>
        <w:rPr>
          <w:rFonts w:ascii="Arial" w:cs="Arial" w:eastAsia="Arial" w:hAnsi="Arial"/>
          <w:sz w:val="18"/>
          <w:szCs w:val="18"/>
          <w:color w:val="auto"/>
        </w:rPr>
        <w:t>1.  Введение</w:t>
      </w:r>
    </w:p>
    <w:p>
      <w:pPr>
        <w:spacing w:after="0" w:line="362" w:lineRule="exact"/>
        <w:rPr>
          <w:sz w:val="20"/>
          <w:szCs w:val="20"/>
          <w:color w:val="auto"/>
        </w:rPr>
      </w:pPr>
    </w:p>
    <w:p>
      <w:pPr>
        <w:jc w:val="both"/>
        <w:ind w:left="6"/>
        <w:spacing w:after="0" w:line="235" w:lineRule="auto"/>
        <w:rPr>
          <w:sz w:val="20"/>
          <w:szCs w:val="20"/>
          <w:color w:val="auto"/>
        </w:rPr>
      </w:pPr>
      <w:r>
        <w:rPr>
          <w:rFonts w:ascii="Arial" w:cs="Arial" w:eastAsia="Arial" w:hAnsi="Arial"/>
          <w:sz w:val="20"/>
          <w:szCs w:val="20"/>
          <w:b w:val="1"/>
          <w:bCs w:val="1"/>
          <w:color w:val="auto"/>
        </w:rPr>
        <w:t>непрерывности по Липшицу является более сильным свойством, чем просто непрерывность или даже равномерная непрерывность, так как влечёт за собой их обоих.</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1151890</wp:posOffset>
            </wp:positionH>
            <wp:positionV relativeFrom="paragraph">
              <wp:posOffset>181610</wp:posOffset>
            </wp:positionV>
            <wp:extent cx="1905635" cy="13011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extLst>
                    </a:blip>
                    <a:srcRect/>
                    <a:stretch>
                      <a:fillRect/>
                    </a:stretch>
                  </pic:blipFill>
                  <pic:spPr bwMode="auto">
                    <a:xfrm>
                      <a:off x="0" y="0"/>
                      <a:ext cx="1905635" cy="1301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1046" w:right="780" w:hanging="263"/>
        <w:spacing w:after="0" w:line="184" w:lineRule="auto"/>
        <w:rPr>
          <w:sz w:val="20"/>
          <w:szCs w:val="20"/>
          <w:color w:val="auto"/>
        </w:rPr>
      </w:pPr>
      <w:r>
        <w:rPr>
          <w:rFonts w:ascii="Arial" w:cs="Arial" w:eastAsia="Arial" w:hAnsi="Arial"/>
          <w:sz w:val="17"/>
          <w:szCs w:val="17"/>
          <w:b w:val="1"/>
          <w:bCs w:val="1"/>
          <w:color w:val="auto"/>
        </w:rPr>
        <w:t xml:space="preserve">Рис. 1.1. Непрерывная функция </w:t>
      </w:r>
      <w:r>
        <w:rPr>
          <w:rFonts w:ascii="Arial" w:cs="Arial" w:eastAsia="Arial" w:hAnsi="Arial"/>
          <w:sz w:val="17"/>
          <w:szCs w:val="17"/>
          <w:color w:val="auto"/>
        </w:rPr>
        <w:t>y</w:t>
      </w:r>
      <w:r>
        <w:rPr>
          <w:rFonts w:ascii="Arial" w:cs="Arial" w:eastAsia="Arial" w:hAnsi="Arial"/>
          <w:sz w:val="17"/>
          <w:szCs w:val="17"/>
          <w:b w:val="1"/>
          <w:bCs w:val="1"/>
          <w:color w:val="auto"/>
        </w:rPr>
        <w:t xml:space="preserve"> </w:t>
      </w:r>
      <w:r>
        <w:rPr>
          <w:rFonts w:ascii="Arial" w:cs="Arial" w:eastAsia="Arial" w:hAnsi="Arial"/>
          <w:sz w:val="17"/>
          <w:szCs w:val="17"/>
          <w:b w:val="1"/>
          <w:bCs w:val="1"/>
          <w:i w:val="1"/>
          <w:iCs w:val="1"/>
          <w:color w:val="auto"/>
        </w:rPr>
        <w:t>=</w:t>
      </w:r>
      <w:r>
        <w:rPr>
          <w:rFonts w:ascii="Arial" w:cs="Arial" w:eastAsia="Arial" w:hAnsi="Arial"/>
          <w:sz w:val="17"/>
          <w:szCs w:val="17"/>
          <w:b w:val="1"/>
          <w:bCs w:val="1"/>
          <w:color w:val="auto"/>
        </w:rPr>
        <w:t xml:space="preserve"> </w:t>
      </w:r>
      <w:r>
        <w:rPr>
          <w:rFonts w:ascii="Arial" w:cs="Arial" w:eastAsia="Arial" w:hAnsi="Arial"/>
          <w:sz w:val="33"/>
          <w:szCs w:val="33"/>
          <w:color w:val="auto"/>
          <w:vertAlign w:val="superscript"/>
        </w:rPr>
        <w:t>√</w:t>
      </w:r>
      <w:r>
        <w:rPr>
          <w:rFonts w:ascii="Arial" w:cs="Arial" w:eastAsia="Arial" w:hAnsi="Arial"/>
          <w:sz w:val="17"/>
          <w:szCs w:val="17"/>
          <w:color w:val="auto"/>
        </w:rPr>
        <w:t>x</w:t>
      </w:r>
      <w:r>
        <w:rPr>
          <w:rFonts w:ascii="Arial" w:cs="Arial" w:eastAsia="Arial" w:hAnsi="Arial"/>
          <w:sz w:val="17"/>
          <w:szCs w:val="17"/>
          <w:b w:val="1"/>
          <w:bCs w:val="1"/>
          <w:color w:val="auto"/>
        </w:rPr>
        <w:t xml:space="preserve"> имеет бесконечно большую скорость роста и не является липшицевой</w:t>
      </w:r>
    </w:p>
    <w:p>
      <w:pPr>
        <w:spacing w:after="0" w:line="22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2571750</wp:posOffset>
                </wp:positionH>
                <wp:positionV relativeFrom="paragraph">
                  <wp:posOffset>-251460</wp:posOffset>
                </wp:positionV>
                <wp:extent cx="6731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5pt,-19.7999pt" to="207.8pt,-19.7999pt" o:allowincell="f" strokecolor="#000000" strokeweight="0.48pt"/>
            </w:pict>
          </mc:Fallback>
        </mc:AlternateContent>
      </w:r>
    </w:p>
    <w:p>
      <w:pPr>
        <w:jc w:val="both"/>
        <w:ind w:left="6" w:firstLine="298"/>
        <w:spacing w:after="0" w:line="305" w:lineRule="auto"/>
        <w:rPr>
          <w:sz w:val="20"/>
          <w:szCs w:val="20"/>
          <w:color w:val="auto"/>
        </w:rPr>
      </w:pPr>
      <w:r>
        <w:rPr>
          <w:rFonts w:ascii="Arial" w:cs="Arial" w:eastAsia="Arial" w:hAnsi="Arial"/>
          <w:sz w:val="17"/>
          <w:szCs w:val="17"/>
          <w:b w:val="1"/>
          <w:bCs w:val="1"/>
          <w:color w:val="auto"/>
        </w:rPr>
        <w:t xml:space="preserve">Нетрудно видеть, что искомые константы </w:t>
      </w:r>
      <w:r>
        <w:rPr>
          <w:rFonts w:ascii="Arial" w:cs="Arial" w:eastAsia="Arial" w:hAnsi="Arial"/>
          <w:sz w:val="17"/>
          <w:szCs w:val="17"/>
          <w:color w:val="auto"/>
        </w:rPr>
        <w:t>C</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и </w:t>
      </w:r>
      <w:r>
        <w:rPr>
          <w:rFonts w:ascii="Arial" w:cs="Arial" w:eastAsia="Arial" w:hAnsi="Arial"/>
          <w:sz w:val="17"/>
          <w:szCs w:val="17"/>
          <w:color w:val="auto"/>
        </w:rPr>
        <w:t>C</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в неравенствах (1.1) и (1.2), характеризующие чувствительность решения задачи по отношению к возмущениям входных данных это не что иное, как константы Липшица для разрешающего отображения </w:t>
      </w:r>
      <w:r>
        <w:rPr>
          <w:rFonts w:ascii="Arial" w:cs="Arial" w:eastAsia="Arial" w:hAnsi="Arial"/>
          <w:sz w:val="17"/>
          <w:szCs w:val="17"/>
          <w:color w:val="auto"/>
        </w:rPr>
        <w:t>φ</w:t>
      </w:r>
      <w:r>
        <w:rPr>
          <w:rFonts w:ascii="Arial" w:cs="Arial" w:eastAsia="Arial" w:hAnsi="Arial"/>
          <w:sz w:val="17"/>
          <w:szCs w:val="17"/>
          <w:b w:val="1"/>
          <w:bCs w:val="1"/>
          <w:color w:val="auto"/>
        </w:rPr>
        <w:t xml:space="preserve"> и произведение константы Липшица </w:t>
      </w:r>
      <w:r>
        <w:rPr>
          <w:rFonts w:ascii="Arial" w:cs="Arial" w:eastAsia="Arial" w:hAnsi="Arial"/>
          <w:sz w:val="17"/>
          <w:szCs w:val="17"/>
          <w:color w:val="auto"/>
        </w:rPr>
        <w:t>L</w:t>
      </w:r>
      <w:r>
        <w:rPr>
          <w:rFonts w:ascii="Arial" w:cs="Arial" w:eastAsia="Arial" w:hAnsi="Arial"/>
          <w:sz w:val="23"/>
          <w:szCs w:val="23"/>
          <w:b w:val="1"/>
          <w:bCs w:val="1"/>
          <w:color w:val="auto"/>
          <w:vertAlign w:val="subscript"/>
        </w:rPr>
        <w:t>ψ</w:t>
      </w:r>
      <w:r>
        <w:rPr>
          <w:rFonts w:ascii="Arial" w:cs="Arial" w:eastAsia="Arial" w:hAnsi="Arial"/>
          <w:sz w:val="17"/>
          <w:szCs w:val="17"/>
          <w:b w:val="1"/>
          <w:bCs w:val="1"/>
          <w:color w:val="auto"/>
        </w:rPr>
        <w:t xml:space="preserve"> отображения </w:t>
      </w:r>
      <w:r>
        <w:rPr>
          <w:rFonts w:ascii="Arial" w:cs="Arial" w:eastAsia="Arial" w:hAnsi="Arial"/>
          <w:sz w:val="17"/>
          <w:szCs w:val="17"/>
          <w:color w:val="auto"/>
        </w:rPr>
        <w:t>ψ</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D → S</w:t>
      </w:r>
      <w:r>
        <w:rPr>
          <w:rFonts w:ascii="Arial" w:cs="Arial" w:eastAsia="Arial" w:hAnsi="Arial"/>
          <w:sz w:val="17"/>
          <w:szCs w:val="17"/>
          <w:b w:val="1"/>
          <w:bCs w:val="1"/>
          <w:color w:val="auto"/>
        </w:rPr>
        <w:t xml:space="preserve">, действующего по правилу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7→φ(a)/kφ(a)k</w:t>
      </w:r>
      <w:r>
        <w:rPr>
          <w:rFonts w:ascii="Arial" w:cs="Arial" w:eastAsia="Arial" w:hAnsi="Arial"/>
          <w:sz w:val="17"/>
          <w:szCs w:val="17"/>
          <w:b w:val="1"/>
          <w:bCs w:val="1"/>
          <w:color w:val="auto"/>
        </w:rPr>
        <w:t xml:space="preserve"> на норму </w:t>
      </w:r>
      <w:r>
        <w:rPr>
          <w:rFonts w:ascii="Arial" w:cs="Arial" w:eastAsia="Arial" w:hAnsi="Arial"/>
          <w:sz w:val="17"/>
          <w:szCs w:val="17"/>
          <w:color w:val="auto"/>
        </w:rPr>
        <w:t>kak</w:t>
      </w:r>
      <w:r>
        <w:rPr>
          <w:rFonts w:ascii="Arial" w:cs="Arial" w:eastAsia="Arial" w:hAnsi="Arial"/>
          <w:sz w:val="17"/>
          <w:szCs w:val="17"/>
          <w:b w:val="1"/>
          <w:bCs w:val="1"/>
          <w:color w:val="auto"/>
        </w:rPr>
        <w:t>. В последнем случае</w:t>
      </w:r>
    </w:p>
    <w:p>
      <w:pPr>
        <w:spacing w:after="0" w:line="4" w:lineRule="exact"/>
        <w:rPr>
          <w:sz w:val="20"/>
          <w:szCs w:val="20"/>
          <w:color w:val="auto"/>
        </w:rPr>
      </w:pPr>
    </w:p>
    <w:tbl>
      <w:tblPr>
        <w:tblLayout w:type="fixed"/>
        <w:tblInd w:w="986" w:type="dxa"/>
        <w:tblCellMar>
          <w:top w:w="0" w:type="dxa"/>
          <w:left w:w="0" w:type="dxa"/>
          <w:bottom w:w="0" w:type="dxa"/>
          <w:right w:w="0" w:type="dxa"/>
        </w:tblCellMar>
      </w:tblPr>
      <w:tr>
        <w:trPr>
          <w:trHeight w:val="278"/>
        </w:trPr>
        <w:tc>
          <w:tcPr>
            <w:tcW w:w="1720" w:type="dxa"/>
            <w:vAlign w:val="bottom"/>
          </w:tcPr>
          <w:p>
            <w:pPr>
              <w:jc w:val="center"/>
              <w:spacing w:after="0"/>
              <w:rPr>
                <w:sz w:val="20"/>
                <w:szCs w:val="20"/>
                <w:color w:val="auto"/>
              </w:rPr>
            </w:pPr>
            <w:r>
              <w:rPr>
                <w:rFonts w:ascii="Arial" w:cs="Arial" w:eastAsia="Arial" w:hAnsi="Arial"/>
                <w:sz w:val="20"/>
                <w:szCs w:val="20"/>
                <w:color w:val="auto"/>
              </w:rPr>
              <w:t>kφ(a +  a) − φ(a)k</w:t>
            </w:r>
          </w:p>
        </w:tc>
        <w:tc>
          <w:tcPr>
            <w:tcW w:w="3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00" w:type="dxa"/>
            <w:vAlign w:val="bottom"/>
          </w:tcPr>
          <w:p>
            <w:pPr>
              <w:ind w:left="60"/>
              <w:spacing w:after="0" w:line="229" w:lineRule="exact"/>
              <w:rPr>
                <w:sz w:val="20"/>
                <w:szCs w:val="20"/>
                <w:color w:val="auto"/>
              </w:rPr>
            </w:pPr>
            <w:r>
              <w:rPr>
                <w:rFonts w:ascii="Arial" w:cs="Arial" w:eastAsia="Arial" w:hAnsi="Arial"/>
                <w:sz w:val="20"/>
                <w:szCs w:val="20"/>
                <w:color w:val="auto"/>
              </w:rPr>
              <w:t>L</w:t>
            </w:r>
          </w:p>
        </w:tc>
        <w:tc>
          <w:tcPr>
            <w:tcW w:w="300" w:type="dxa"/>
            <w:vAlign w:val="bottom"/>
            <w:vMerge w:val="restart"/>
          </w:tcPr>
          <w:p>
            <w:pPr>
              <w:spacing w:after="0"/>
              <w:rPr>
                <w:sz w:val="20"/>
                <w:szCs w:val="20"/>
                <w:color w:val="auto"/>
              </w:rPr>
            </w:pPr>
            <w:r>
              <w:rPr>
                <w:rFonts w:ascii="Arial" w:cs="Arial" w:eastAsia="Arial" w:hAnsi="Arial"/>
                <w:sz w:val="27"/>
                <w:szCs w:val="27"/>
                <w:b w:val="1"/>
                <w:bCs w:val="1"/>
                <w:color w:val="auto"/>
                <w:vertAlign w:val="subscript"/>
              </w:rPr>
              <w:t>ψ</w:t>
            </w:r>
            <w:r>
              <w:rPr>
                <w:rFonts w:ascii="Arial" w:cs="Arial" w:eastAsia="Arial" w:hAnsi="Arial"/>
                <w:sz w:val="20"/>
                <w:szCs w:val="20"/>
                <w:color w:val="auto"/>
              </w:rPr>
              <w:t>k</w:t>
            </w:r>
          </w:p>
        </w:tc>
        <w:tc>
          <w:tcPr>
            <w:tcW w:w="200" w:type="dxa"/>
            <w:vAlign w:val="bottom"/>
          </w:tcPr>
          <w:p>
            <w:pPr>
              <w:ind w:left="80"/>
              <w:spacing w:after="0" w:line="229" w:lineRule="exact"/>
              <w:rPr>
                <w:sz w:val="20"/>
                <w:szCs w:val="20"/>
                <w:color w:val="auto"/>
              </w:rPr>
            </w:pPr>
            <w:r>
              <w:rPr>
                <w:rFonts w:ascii="Arial" w:cs="Arial" w:eastAsia="Arial" w:hAnsi="Arial"/>
                <w:sz w:val="20"/>
                <w:szCs w:val="20"/>
                <w:color w:val="auto"/>
                <w:w w:val="89"/>
              </w:rPr>
              <w:t>a</w:t>
            </w:r>
          </w:p>
        </w:tc>
        <w:tc>
          <w:tcPr>
            <w:tcW w:w="420" w:type="dxa"/>
            <w:vAlign w:val="bottom"/>
            <w:vMerge w:val="restart"/>
          </w:tcPr>
          <w:p>
            <w:pPr>
              <w:spacing w:after="0"/>
              <w:rPr>
                <w:sz w:val="20"/>
                <w:szCs w:val="20"/>
                <w:color w:val="auto"/>
              </w:rPr>
            </w:pPr>
            <w:r>
              <w:rPr>
                <w:rFonts w:ascii="Arial" w:cs="Arial" w:eastAsia="Arial" w:hAnsi="Arial"/>
                <w:sz w:val="20"/>
                <w:szCs w:val="20"/>
                <w:color w:val="auto"/>
              </w:rPr>
              <w:t>k ≤</w:t>
            </w:r>
          </w:p>
        </w:tc>
        <w:tc>
          <w:tcPr>
            <w:tcW w:w="180" w:type="dxa"/>
            <w:vAlign w:val="bottom"/>
          </w:tcPr>
          <w:p>
            <w:pPr>
              <w:ind w:left="40"/>
              <w:spacing w:after="0" w:line="229" w:lineRule="exact"/>
              <w:rPr>
                <w:sz w:val="20"/>
                <w:szCs w:val="20"/>
                <w:color w:val="auto"/>
              </w:rPr>
            </w:pPr>
            <w:r>
              <w:rPr>
                <w:rFonts w:ascii="Arial" w:cs="Arial" w:eastAsia="Arial" w:hAnsi="Arial"/>
                <w:sz w:val="20"/>
                <w:szCs w:val="20"/>
                <w:color w:val="auto"/>
              </w:rPr>
              <w:t>L</w:t>
            </w:r>
          </w:p>
        </w:tc>
        <w:tc>
          <w:tcPr>
            <w:tcW w:w="320" w:type="dxa"/>
            <w:vAlign w:val="bottom"/>
          </w:tcPr>
          <w:p>
            <w:pPr>
              <w:ind w:left="220"/>
              <w:spacing w:after="0" w:line="229" w:lineRule="exact"/>
              <w:rPr>
                <w:sz w:val="20"/>
                <w:szCs w:val="20"/>
                <w:color w:val="auto"/>
              </w:rPr>
            </w:pPr>
            <w:r>
              <w:rPr>
                <w:rFonts w:ascii="Arial" w:cs="Arial" w:eastAsia="Arial" w:hAnsi="Arial"/>
                <w:sz w:val="20"/>
                <w:szCs w:val="20"/>
                <w:color w:val="auto"/>
                <w:w w:val="71"/>
              </w:rPr>
              <w:t>a</w:t>
            </w:r>
          </w:p>
        </w:tc>
        <w:tc>
          <w:tcPr>
            <w:tcW w:w="280" w:type="dxa"/>
            <w:vAlign w:val="bottom"/>
            <w:vMerge w:val="restart"/>
          </w:tcPr>
          <w:p>
            <w:pPr>
              <w:spacing w:after="0"/>
              <w:rPr>
                <w:sz w:val="20"/>
                <w:szCs w:val="20"/>
                <w:color w:val="auto"/>
              </w:rPr>
            </w:pPr>
            <w:r>
              <w:rPr>
                <w:rFonts w:ascii="Arial" w:cs="Arial" w:eastAsia="Arial" w:hAnsi="Arial"/>
                <w:sz w:val="20"/>
                <w:szCs w:val="20"/>
                <w:color w:val="auto"/>
              </w:rPr>
              <w:t>k ·</w:t>
            </w:r>
          </w:p>
        </w:tc>
        <w:tc>
          <w:tcPr>
            <w:tcW w:w="460" w:type="dxa"/>
            <w:vAlign w:val="bottom"/>
          </w:tcPr>
          <w:p>
            <w:pPr>
              <w:jc w:val="center"/>
              <w:spacing w:after="0"/>
              <w:rPr>
                <w:sz w:val="20"/>
                <w:szCs w:val="20"/>
                <w:color w:val="auto"/>
              </w:rPr>
            </w:pPr>
            <w:r>
              <w:rPr>
                <w:rFonts w:ascii="Arial" w:cs="Arial" w:eastAsia="Arial" w:hAnsi="Arial"/>
                <w:sz w:val="20"/>
                <w:szCs w:val="20"/>
                <w:color w:val="auto"/>
              </w:rPr>
              <w:t>k  ak</w:t>
            </w: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46"/>
        </w:trPr>
        <w:tc>
          <w:tcPr>
            <w:tcW w:w="1720" w:type="dxa"/>
            <w:vAlign w:val="bottom"/>
          </w:tcPr>
          <w:p>
            <w:pPr>
              <w:jc w:val="center"/>
              <w:spacing w:after="0"/>
              <w:rPr>
                <w:sz w:val="20"/>
                <w:szCs w:val="20"/>
                <w:color w:val="auto"/>
              </w:rPr>
            </w:pPr>
            <w:r>
              <w:rPr>
                <w:rFonts w:ascii="Arial" w:cs="Arial" w:eastAsia="Arial" w:hAnsi="Arial"/>
                <w:sz w:val="20"/>
                <w:szCs w:val="20"/>
                <w:color w:val="auto"/>
              </w:rPr>
              <w:t>kφ(a)k</w:t>
            </w:r>
          </w:p>
        </w:tc>
        <w:tc>
          <w:tcPr>
            <w:tcW w:w="34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420" w:type="dxa"/>
            <w:vAlign w:val="bottom"/>
            <w:vMerge w:val="continue"/>
          </w:tcPr>
          <w:p>
            <w:pPr>
              <w:spacing w:after="0"/>
              <w:rPr>
                <w:sz w:val="24"/>
                <w:szCs w:val="24"/>
                <w:color w:val="auto"/>
              </w:rPr>
            </w:pPr>
          </w:p>
        </w:tc>
        <w:tc>
          <w:tcPr>
            <w:tcW w:w="180" w:type="dxa"/>
            <w:vAlign w:val="bottom"/>
          </w:tcPr>
          <w:p>
            <w:pPr>
              <w:spacing w:after="0"/>
              <w:rPr>
                <w:sz w:val="24"/>
                <w:szCs w:val="24"/>
                <w:color w:val="auto"/>
              </w:rPr>
            </w:pPr>
          </w:p>
        </w:tc>
        <w:tc>
          <w:tcPr>
            <w:tcW w:w="320" w:type="dxa"/>
            <w:vAlign w:val="bottom"/>
          </w:tcPr>
          <w:p>
            <w:pPr>
              <w:spacing w:after="0"/>
              <w:rPr>
                <w:sz w:val="20"/>
                <w:szCs w:val="20"/>
                <w:color w:val="auto"/>
              </w:rPr>
            </w:pPr>
            <w:r>
              <w:rPr>
                <w:rFonts w:ascii="Arial" w:cs="Arial" w:eastAsia="Arial" w:hAnsi="Arial"/>
                <w:sz w:val="27"/>
                <w:szCs w:val="27"/>
                <w:b w:val="1"/>
                <w:bCs w:val="1"/>
                <w:color w:val="auto"/>
                <w:vertAlign w:val="subscript"/>
              </w:rPr>
              <w:t>ψ</w:t>
            </w:r>
            <w:r>
              <w:rPr>
                <w:rFonts w:ascii="Arial" w:cs="Arial" w:eastAsia="Arial" w:hAnsi="Arial"/>
                <w:sz w:val="20"/>
                <w:szCs w:val="20"/>
                <w:color w:val="auto"/>
              </w:rPr>
              <w:t>k</w:t>
            </w:r>
          </w:p>
        </w:tc>
        <w:tc>
          <w:tcPr>
            <w:tcW w:w="280" w:type="dxa"/>
            <w:vAlign w:val="bottom"/>
            <w:vMerge w:val="continue"/>
          </w:tcPr>
          <w:p>
            <w:pPr>
              <w:spacing w:after="0"/>
              <w:rPr>
                <w:sz w:val="24"/>
                <w:szCs w:val="24"/>
                <w:color w:val="auto"/>
              </w:rPr>
            </w:pPr>
          </w:p>
        </w:tc>
        <w:tc>
          <w:tcPr>
            <w:tcW w:w="540" w:type="dxa"/>
            <w:vAlign w:val="bottom"/>
            <w:gridSpan w:val="2"/>
          </w:tcPr>
          <w:p>
            <w:pPr>
              <w:jc w:val="center"/>
              <w:spacing w:after="0"/>
              <w:rPr>
                <w:sz w:val="20"/>
                <w:szCs w:val="20"/>
                <w:color w:val="auto"/>
              </w:rPr>
            </w:pPr>
            <w:r>
              <w:rPr>
                <w:rFonts w:ascii="Arial" w:cs="Arial" w:eastAsia="Arial" w:hAnsi="Arial"/>
                <w:sz w:val="20"/>
                <w:szCs w:val="20"/>
                <w:color w:val="auto"/>
                <w:w w:val="96"/>
              </w:rPr>
              <w:t>kak</w:t>
            </w:r>
          </w:p>
        </w:tc>
        <w:tc>
          <w:tcPr>
            <w:tcW w:w="0" w:type="dxa"/>
            <w:vAlign w:val="bottom"/>
          </w:tcPr>
          <w:p>
            <w:pPr>
              <w:spacing w:after="0"/>
              <w:rPr>
                <w:sz w:val="1"/>
                <w:szCs w:val="1"/>
                <w:color w:val="auto"/>
              </w:rPr>
            </w:pPr>
          </w:p>
        </w:tc>
      </w:tr>
    </w:tbl>
    <w:p>
      <w:pPr>
        <w:spacing w:after="0" w:line="8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630555</wp:posOffset>
                </wp:positionH>
                <wp:positionV relativeFrom="paragraph">
                  <wp:posOffset>-247015</wp:posOffset>
                </wp:positionV>
                <wp:extent cx="108966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9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65pt,-19.4499pt" to="135.45pt,-19.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3137535</wp:posOffset>
                </wp:positionH>
                <wp:positionV relativeFrom="paragraph">
                  <wp:posOffset>-247015</wp:posOffset>
                </wp:positionV>
                <wp:extent cx="30035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03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7.05pt,-19.4499pt" to="270.7pt,-19.4499pt" o:allowincell="f" strokecolor="#000000" strokeweight="0.48pt"/>
            </w:pict>
          </mc:Fallback>
        </mc:AlternateContent>
      </w:r>
    </w:p>
    <w:p>
      <w:pPr>
        <w:jc w:val="both"/>
        <w:ind w:left="726" w:hanging="726"/>
        <w:spacing w:after="0" w:line="239" w:lineRule="auto"/>
        <w:tabs>
          <w:tab w:leader="none" w:pos="726" w:val="left"/>
        </w:tabs>
        <w:numPr>
          <w:ilvl w:val="0"/>
          <w:numId w:val="17"/>
        </w:numPr>
        <w:rPr>
          <w:rFonts w:ascii="Arial" w:cs="Arial" w:eastAsia="Arial" w:hAnsi="Arial"/>
          <w:sz w:val="29"/>
          <w:szCs w:val="29"/>
          <w:color w:val="auto"/>
        </w:rPr>
      </w:pPr>
      <w:r>
        <w:rPr>
          <w:rFonts w:ascii="Arial" w:cs="Arial" w:eastAsia="Arial" w:hAnsi="Arial"/>
          <w:sz w:val="29"/>
          <w:szCs w:val="29"/>
          <w:color w:val="auto"/>
        </w:rPr>
        <w:t>Интервальная арифметика</w:t>
      </w:r>
    </w:p>
    <w:p>
      <w:pPr>
        <w:spacing w:after="0" w:line="233" w:lineRule="exact"/>
        <w:rPr>
          <w:sz w:val="20"/>
          <w:szCs w:val="20"/>
          <w:color w:val="auto"/>
        </w:rPr>
      </w:pPr>
    </w:p>
    <w:p>
      <w:pPr>
        <w:jc w:val="both"/>
        <w:ind w:left="6"/>
        <w:spacing w:after="0" w:line="293" w:lineRule="auto"/>
        <w:rPr>
          <w:sz w:val="20"/>
          <w:szCs w:val="20"/>
          <w:color w:val="auto"/>
        </w:rPr>
      </w:pPr>
      <w:r>
        <w:rPr>
          <w:rFonts w:ascii="Arial" w:cs="Arial" w:eastAsia="Arial" w:hAnsi="Arial"/>
          <w:sz w:val="17"/>
          <w:szCs w:val="17"/>
          <w:b w:val="1"/>
          <w:bCs w:val="1"/>
          <w:color w:val="auto"/>
        </w:rPr>
        <w:t xml:space="preserve">Исходной идеей создания интервальной арифметики является наблю-дение о том, что всё в нашем мире неточно и нам в реальности чаще всего приходится работать не с точными значениями величин, которые образуют основу классической ¾идеальной¿ математики, а с целыми диапазонами значений той или иной величины. Например, в цифровых ЭВМ множество вещественных чисел, которые точно представляются с помощью разрядной сетки, конечно, и из-за присутствия округления каждое из этих чисел, в действительности, является представителем целого интервала значений обычной вещественной оси </w:t>
      </w:r>
      <w:r>
        <w:rPr>
          <w:rFonts w:ascii="Arial" w:cs="Arial" w:eastAsia="Arial" w:hAnsi="Arial"/>
          <w:sz w:val="17"/>
          <w:szCs w:val="17"/>
          <w:color w:val="auto"/>
        </w:rPr>
        <w:t>R</w:t>
      </w:r>
      <w:r>
        <w:rPr>
          <w:rFonts w:ascii="Arial" w:cs="Arial" w:eastAsia="Arial" w:hAnsi="Arial"/>
          <w:sz w:val="17"/>
          <w:szCs w:val="17"/>
          <w:b w:val="1"/>
          <w:bCs w:val="1"/>
          <w:color w:val="auto"/>
        </w:rPr>
        <w:t>.</w:t>
      </w:r>
    </w:p>
    <w:p>
      <w:pPr>
        <w:spacing w:after="0" w:line="3" w:lineRule="exact"/>
        <w:rPr>
          <w:sz w:val="20"/>
          <w:szCs w:val="20"/>
          <w:color w:val="auto"/>
        </w:rPr>
      </w:pPr>
    </w:p>
    <w:p>
      <w:pPr>
        <w:jc w:val="both"/>
        <w:ind w:left="6" w:firstLine="298"/>
        <w:spacing w:after="0" w:line="297" w:lineRule="auto"/>
        <w:rPr>
          <w:sz w:val="20"/>
          <w:szCs w:val="20"/>
          <w:color w:val="auto"/>
        </w:rPr>
      </w:pPr>
      <w:r>
        <w:rPr>
          <w:rFonts w:ascii="Arial" w:cs="Arial" w:eastAsia="Arial" w:hAnsi="Arial"/>
          <w:sz w:val="17"/>
          <w:szCs w:val="17"/>
          <w:b w:val="1"/>
          <w:bCs w:val="1"/>
          <w:color w:val="auto"/>
        </w:rPr>
        <w:t>Нельзя ли организовать операции и отношения между диапазонами-интервалами так, как это сделано для обычных точных значений? С</w:t>
      </w:r>
    </w:p>
    <w:p>
      <w:pPr>
        <w:sectPr>
          <w:pgSz w:w="7940" w:h="11906" w:orient="portrait"/>
          <w:cols w:equalWidth="0" w:num="1">
            <w:col w:w="6466"/>
          </w:cols>
          <w:pgMar w:left="874" w:top="951" w:right="600" w:bottom="709" w:gutter="0" w:footer="0" w:header="0"/>
        </w:sectPr>
      </w:pPr>
    </w:p>
    <w:bookmarkStart w:id="13" w:name="page14"/>
    <w:bookmarkEnd w:id="13"/>
    <w:tbl>
      <w:tblPr>
        <w:tblLayout w:type="fixed"/>
        <w:tblInd w:w="880"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1.3.  Интервальная арифметика</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w:t>
            </w:r>
          </w:p>
        </w:tc>
      </w:tr>
    </w:tbl>
    <w:p>
      <w:pPr>
        <w:spacing w:after="0" w:line="362" w:lineRule="exact"/>
        <w:rPr>
          <w:sz w:val="20"/>
          <w:szCs w:val="20"/>
          <w:color w:val="auto"/>
        </w:rPr>
      </w:pPr>
    </w:p>
    <w:p>
      <w:pPr>
        <w:jc w:val="both"/>
        <w:ind w:left="880"/>
        <w:spacing w:after="0" w:line="274" w:lineRule="auto"/>
        <w:rPr>
          <w:sz w:val="20"/>
          <w:szCs w:val="20"/>
          <w:color w:val="auto"/>
        </w:rPr>
      </w:pPr>
      <w:r>
        <w:rPr>
          <w:rFonts w:ascii="Arial" w:cs="Arial" w:eastAsia="Arial" w:hAnsi="Arial"/>
          <w:sz w:val="18"/>
          <w:szCs w:val="18"/>
          <w:b w:val="1"/>
          <w:bCs w:val="1"/>
          <w:color w:val="auto"/>
        </w:rPr>
        <w:t>тем, чтобы можно было работать с ними, подобно обычным числам, опираясь на алгебраические преобразования, аналитические операции и т.п.? Ответ на эти вопросы положителен, хотя свойства получающей-ся ¾интервальной арифметики¿ оказываются во многом непохожими на привычные свойства операций с обычными числами.</w:t>
      </w:r>
    </w:p>
    <w:p>
      <w:pPr>
        <w:spacing w:after="0" w:line="21" w:lineRule="exact"/>
        <w:rPr>
          <w:sz w:val="20"/>
          <w:szCs w:val="20"/>
          <w:color w:val="auto"/>
        </w:rPr>
      </w:pPr>
    </w:p>
    <w:p>
      <w:pPr>
        <w:jc w:val="both"/>
        <w:ind w:left="880" w:firstLine="298"/>
        <w:spacing w:after="0" w:line="238" w:lineRule="auto"/>
        <w:rPr>
          <w:sz w:val="20"/>
          <w:szCs w:val="20"/>
          <w:color w:val="auto"/>
        </w:rPr>
      </w:pPr>
      <w:r>
        <w:rPr>
          <w:rFonts w:ascii="Arial" w:cs="Arial" w:eastAsia="Arial" w:hAnsi="Arial"/>
          <w:sz w:val="20"/>
          <w:szCs w:val="20"/>
          <w:b w:val="1"/>
          <w:bCs w:val="1"/>
          <w:color w:val="auto"/>
        </w:rPr>
        <w:t xml:space="preserve">Предположим, что нам даны переменные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y</w:t>
      </w:r>
      <w:r>
        <w:rPr>
          <w:rFonts w:ascii="Arial" w:cs="Arial" w:eastAsia="Arial" w:hAnsi="Arial"/>
          <w:sz w:val="20"/>
          <w:szCs w:val="20"/>
          <w:b w:val="1"/>
          <w:bCs w:val="1"/>
          <w:color w:val="auto"/>
        </w:rPr>
        <w:t xml:space="preserve">, точные значения которых неизвестны, но мы знаем, что они могут находиться в ин-тервалах </w:t>
      </w:r>
      <w:r>
        <w:rPr>
          <w:rFonts w:ascii="Arial" w:cs="Arial" w:eastAsia="Arial" w:hAnsi="Arial"/>
          <w:sz w:val="20"/>
          <w:szCs w:val="20"/>
          <w:color w:val="auto"/>
        </w:rPr>
        <w:t>[</w:t>
      </w:r>
      <w:r>
        <w:rPr>
          <w:rFonts w:ascii="Arial" w:cs="Arial" w:eastAsia="Arial" w:hAnsi="Arial"/>
          <w:sz w:val="20"/>
          <w:szCs w:val="20"/>
          <w:u w:val="single" w:color="auto"/>
          <w:color w:val="auto"/>
        </w:rPr>
        <w:t>x</w:t>
      </w:r>
      <w:r>
        <w:rPr>
          <w:rFonts w:ascii="Arial" w:cs="Arial" w:eastAsia="Arial" w:hAnsi="Arial"/>
          <w:sz w:val="20"/>
          <w:szCs w:val="20"/>
          <w:color w:val="auto"/>
        </w:rPr>
        <w:t>, x]</w:t>
      </w:r>
      <w:r>
        <w:rPr>
          <w:rFonts w:ascii="Arial" w:cs="Arial" w:eastAsia="Arial" w:hAnsi="Arial"/>
          <w:sz w:val="20"/>
          <w:szCs w:val="20"/>
          <w:b w:val="1"/>
          <w:bCs w:val="1"/>
          <w:color w:val="auto"/>
        </w:rPr>
        <w:t xml:space="preserve"> и </w:t>
      </w:r>
      <w:r>
        <w:rPr>
          <w:rFonts w:ascii="Arial" w:cs="Arial" w:eastAsia="Arial" w:hAnsi="Arial"/>
          <w:sz w:val="20"/>
          <w:szCs w:val="20"/>
          <w:color w:val="auto"/>
        </w:rPr>
        <w:t>[y, y]</w:t>
      </w:r>
      <w:r>
        <w:rPr>
          <w:rFonts w:ascii="Arial" w:cs="Arial" w:eastAsia="Arial" w:hAnsi="Arial"/>
          <w:sz w:val="20"/>
          <w:szCs w:val="20"/>
          <w:b w:val="1"/>
          <w:bCs w:val="1"/>
          <w:color w:val="auto"/>
        </w:rPr>
        <w:t xml:space="preserve"> соответственно. Что можно сказать о значении суммы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w:t>
      </w:r>
    </w:p>
    <w:p>
      <w:pPr>
        <w:spacing w:after="0" w:line="1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1283970</wp:posOffset>
                </wp:positionH>
                <wp:positionV relativeFrom="paragraph">
                  <wp:posOffset>-253365</wp:posOffset>
                </wp:positionV>
                <wp:extent cx="7366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1pt,-19.9499pt" to="106.9pt,-19.9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1598295</wp:posOffset>
                </wp:positionH>
                <wp:positionV relativeFrom="paragraph">
                  <wp:posOffset>-137795</wp:posOffset>
                </wp:positionV>
                <wp:extent cx="6667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85pt,-10.8499pt" to="131.1pt,-10.8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1721485</wp:posOffset>
                </wp:positionH>
                <wp:positionV relativeFrom="paragraph">
                  <wp:posOffset>-253365</wp:posOffset>
                </wp:positionV>
                <wp:extent cx="6731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5.55pt,-19.9499pt" to="140.85pt,-19.9499pt" o:allowincell="f" strokecolor="#000000" strokeweight="0.48pt"/>
            </w:pict>
          </mc:Fallback>
        </mc:AlternateContent>
      </w:r>
    </w:p>
    <w:p>
      <w:pPr>
        <w:ind w:left="1180"/>
        <w:spacing w:after="0" w:line="239" w:lineRule="auto"/>
        <w:rPr>
          <w:sz w:val="20"/>
          <w:szCs w:val="20"/>
          <w:color w:val="auto"/>
        </w:rPr>
      </w:pPr>
      <w:r>
        <w:rPr>
          <w:rFonts w:ascii="Arial" w:cs="Arial" w:eastAsia="Arial" w:hAnsi="Arial"/>
          <w:sz w:val="20"/>
          <w:szCs w:val="20"/>
          <w:b w:val="1"/>
          <w:bCs w:val="1"/>
          <w:color w:val="auto"/>
        </w:rPr>
        <w:t>Складывая почленно неравенства</w:t>
      </w:r>
    </w:p>
    <w:p>
      <w:pPr>
        <w:spacing w:after="0" w:line="238" w:lineRule="exact"/>
        <w:rPr>
          <w:sz w:val="20"/>
          <w:szCs w:val="20"/>
          <w:color w:val="auto"/>
        </w:rPr>
      </w:pPr>
    </w:p>
    <w:p>
      <w:pPr>
        <w:ind w:left="3560" w:right="2700" w:hanging="6"/>
        <w:spacing w:after="0" w:line="361" w:lineRule="auto"/>
        <w:rPr>
          <w:sz w:val="20"/>
          <w:szCs w:val="20"/>
          <w:color w:val="auto"/>
        </w:rPr>
      </w:pPr>
      <w:r>
        <w:rPr>
          <w:rFonts w:ascii="Arial" w:cs="Arial" w:eastAsia="Arial" w:hAnsi="Arial"/>
          <w:sz w:val="20"/>
          <w:szCs w:val="20"/>
          <w:u w:val="single" w:color="auto"/>
          <w:color w:val="auto"/>
        </w:rPr>
        <w:t>x</w:t>
      </w:r>
      <w:r>
        <w:rPr>
          <w:rFonts w:ascii="Arial" w:cs="Arial" w:eastAsia="Arial" w:hAnsi="Arial"/>
          <w:sz w:val="20"/>
          <w:szCs w:val="20"/>
          <w:color w:val="auto"/>
        </w:rPr>
        <w:t xml:space="preserve"> ≤ x ≤ x, y ≤ y ≤ y,</w:t>
      </w:r>
    </w:p>
    <w:p>
      <w:pPr>
        <w:ind w:left="880"/>
        <w:spacing w:after="0" w:line="207"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2843530</wp:posOffset>
                </wp:positionH>
                <wp:positionV relativeFrom="paragraph">
                  <wp:posOffset>-415290</wp:posOffset>
                </wp:positionV>
                <wp:extent cx="7302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9pt,-32.6999pt" to="229.65pt,-32.6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2265680</wp:posOffset>
                </wp:positionH>
                <wp:positionV relativeFrom="paragraph">
                  <wp:posOffset>-112395</wp:posOffset>
                </wp:positionV>
                <wp:extent cx="6731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pt,-8.8499pt" to="183.7pt,-8.8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2849245</wp:posOffset>
                </wp:positionH>
                <wp:positionV relativeFrom="paragraph">
                  <wp:posOffset>-226695</wp:posOffset>
                </wp:positionV>
                <wp:extent cx="6731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35pt,-17.8499pt" to="229.65pt,-17.8499pt" o:allowincell="f" strokecolor="#000000" strokeweight="0.48pt"/>
            </w:pict>
          </mc:Fallback>
        </mc:AlternateContent>
        <w:t>получим</w:t>
      </w:r>
    </w:p>
    <w:p>
      <w:pPr>
        <w:spacing w:after="0" w:line="60" w:lineRule="exact"/>
        <w:rPr>
          <w:sz w:val="20"/>
          <w:szCs w:val="20"/>
          <w:color w:val="auto"/>
        </w:rPr>
      </w:pPr>
    </w:p>
    <w:p>
      <w:pPr>
        <w:ind w:left="3120"/>
        <w:spacing w:after="0"/>
        <w:rPr>
          <w:sz w:val="20"/>
          <w:szCs w:val="20"/>
          <w:color w:val="auto"/>
        </w:rPr>
      </w:pPr>
      <w:r>
        <w:rPr>
          <w:rFonts w:ascii="Arial" w:cs="Arial" w:eastAsia="Arial" w:hAnsi="Arial"/>
          <w:sz w:val="20"/>
          <w:szCs w:val="20"/>
          <w:u w:val="single" w:color="auto"/>
          <w:color w:val="auto"/>
        </w:rPr>
        <w:t>x</w:t>
      </w:r>
      <w:r>
        <w:rPr>
          <w:rFonts w:ascii="Arial" w:cs="Arial" w:eastAsia="Arial" w:hAnsi="Arial"/>
          <w:sz w:val="20"/>
          <w:szCs w:val="20"/>
          <w:color w:val="auto"/>
        </w:rPr>
        <w:t xml:space="preserve"> + y ≤ x + y ≤ x + y,</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2205990</wp:posOffset>
                </wp:positionH>
                <wp:positionV relativeFrom="paragraph">
                  <wp:posOffset>-9525</wp:posOffset>
                </wp:positionV>
                <wp:extent cx="6731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7pt,-0.7499pt" to="179pt,-0.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2904490</wp:posOffset>
                </wp:positionH>
                <wp:positionV relativeFrom="paragraph">
                  <wp:posOffset>-123825</wp:posOffset>
                </wp:positionV>
                <wp:extent cx="7302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7pt,-9.7499pt" to="234.45pt,-9.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3131185</wp:posOffset>
                </wp:positionH>
                <wp:positionV relativeFrom="paragraph">
                  <wp:posOffset>-123825</wp:posOffset>
                </wp:positionV>
                <wp:extent cx="6731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6.55pt,-9.7499pt" to="251.85pt,-9.7499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line="205" w:lineRule="exact"/>
        <w:rPr>
          <w:sz w:val="20"/>
          <w:szCs w:val="20"/>
          <w:color w:val="auto"/>
        </w:rPr>
      </w:pPr>
    </w:p>
    <w:p>
      <w:pPr>
        <w:ind w:left="880"/>
        <w:spacing w:after="0" w:line="245" w:lineRule="exact"/>
        <w:rPr>
          <w:sz w:val="20"/>
          <w:szCs w:val="20"/>
          <w:color w:val="auto"/>
        </w:rPr>
      </w:pPr>
      <w:r>
        <w:rPr>
          <w:rFonts w:ascii="Arial" w:cs="Arial" w:eastAsia="Arial" w:hAnsi="Arial"/>
          <w:sz w:val="20"/>
          <w:szCs w:val="20"/>
          <w:b w:val="1"/>
          <w:bCs w:val="1"/>
          <w:color w:val="auto"/>
        </w:rPr>
        <w:t xml:space="preserve">так что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u w:val="single" w:color="auto"/>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 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p>
    <w:p>
      <w:pPr>
        <w:ind w:left="880" w:firstLine="298"/>
        <w:spacing w:after="0" w:line="371"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1756410</wp:posOffset>
                </wp:positionH>
                <wp:positionV relativeFrom="paragraph">
                  <wp:posOffset>-17145</wp:posOffset>
                </wp:positionV>
                <wp:extent cx="6731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3pt,-1.3499pt" to="143.6pt,-1.3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1878330</wp:posOffset>
                </wp:positionH>
                <wp:positionV relativeFrom="paragraph">
                  <wp:posOffset>-131445</wp:posOffset>
                </wp:positionV>
                <wp:extent cx="7366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9pt,-10.3499pt" to="153.7pt,-10.3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2105660</wp:posOffset>
                </wp:positionH>
                <wp:positionV relativeFrom="paragraph">
                  <wp:posOffset>-131445</wp:posOffset>
                </wp:positionV>
                <wp:extent cx="6731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8pt,-10.3499pt" to="171.1pt,-10.3499pt" o:allowincell="f" strokecolor="#000000" strokeweight="0.4799pt"/>
            </w:pict>
          </mc:Fallback>
        </mc:AlternateContent>
        <w:t xml:space="preserve">На аналогичный вопрос, связанный с областью значений разности </w:t>
      </w:r>
      <w:r>
        <w:rPr>
          <w:rFonts w:ascii="Arial" w:cs="Arial" w:eastAsia="Arial" w:hAnsi="Arial"/>
          <w:sz w:val="19"/>
          <w:szCs w:val="19"/>
          <w:color w:val="auto"/>
        </w:rPr>
        <w:t xml:space="preserve">x − y </w:t>
      </w:r>
      <w:r>
        <w:rPr>
          <w:rFonts w:ascii="Arial" w:cs="Arial" w:eastAsia="Arial" w:hAnsi="Arial"/>
          <w:sz w:val="19"/>
          <w:szCs w:val="19"/>
          <w:b w:val="1"/>
          <w:bCs w:val="1"/>
          <w:color w:val="auto"/>
        </w:rPr>
        <w:t>можно ответить, складывая почленно неравенства</w:t>
      </w:r>
    </w:p>
    <w:p>
      <w:pPr>
        <w:ind w:left="3480"/>
        <w:spacing w:after="0" w:line="207" w:lineRule="auto"/>
        <w:tabs>
          <w:tab w:leader="none" w:pos="4080" w:val="left"/>
          <w:tab w:leader="none" w:pos="4680" w:val="left"/>
        </w:tabs>
        <w:rPr>
          <w:sz w:val="20"/>
          <w:szCs w:val="20"/>
          <w:color w:val="auto"/>
        </w:rPr>
      </w:pPr>
      <w:r>
        <w:rPr>
          <w:rFonts w:ascii="Arial" w:cs="Arial" w:eastAsia="Arial" w:hAnsi="Arial"/>
          <w:sz w:val="20"/>
          <w:szCs w:val="20"/>
          <w:u w:val="single" w:color="auto"/>
          <w:color w:val="auto"/>
        </w:rPr>
        <w:t>x</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color w:val="auto"/>
        </w:rPr>
        <w:t>x ≤</w:t>
      </w:r>
      <w:r>
        <w:rPr>
          <w:sz w:val="20"/>
          <w:szCs w:val="20"/>
          <w:color w:val="auto"/>
        </w:rPr>
        <w:tab/>
      </w:r>
      <w:r>
        <w:rPr>
          <w:rFonts w:ascii="Arial" w:cs="Arial" w:eastAsia="Arial" w:hAnsi="Arial"/>
          <w:sz w:val="20"/>
          <w:szCs w:val="20"/>
          <w:color w:val="auto"/>
        </w:rPr>
        <w:t>x,</w:t>
      </w:r>
    </w:p>
    <w:p>
      <w:pPr>
        <w:spacing w:after="0" w:line="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2983230</wp:posOffset>
                </wp:positionH>
                <wp:positionV relativeFrom="paragraph">
                  <wp:posOffset>-123825</wp:posOffset>
                </wp:positionV>
                <wp:extent cx="7366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9pt,-9.7499pt" to="240.7pt,-9.7499pt" o:allowincell="f" strokecolor="#000000" strokeweight="0.48pt"/>
            </w:pict>
          </mc:Fallback>
        </mc:AlternateContent>
      </w:r>
    </w:p>
    <w:p>
      <w:pPr>
        <w:ind w:left="3340"/>
        <w:spacing w:after="0"/>
        <w:rPr>
          <w:sz w:val="20"/>
          <w:szCs w:val="20"/>
          <w:color w:val="auto"/>
        </w:rPr>
      </w:pPr>
      <w:r>
        <w:rPr>
          <w:rFonts w:ascii="Arial" w:cs="Arial" w:eastAsia="Arial" w:hAnsi="Arial"/>
          <w:sz w:val="20"/>
          <w:szCs w:val="20"/>
          <w:color w:val="auto"/>
        </w:rPr>
        <w:t>−y ≤ −y ≤ −y.</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2219960</wp:posOffset>
                </wp:positionH>
                <wp:positionV relativeFrom="paragraph">
                  <wp:posOffset>-123825</wp:posOffset>
                </wp:positionV>
                <wp:extent cx="6731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8pt,-9.7499pt" to="180.1pt,-9.7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2989580</wp:posOffset>
                </wp:positionH>
                <wp:positionV relativeFrom="paragraph">
                  <wp:posOffset>-8255</wp:posOffset>
                </wp:positionV>
                <wp:extent cx="6731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5.4pt,-0.6499pt" to="240.7pt,-0.6499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line="383" w:lineRule="exact"/>
        <w:rPr>
          <w:sz w:val="20"/>
          <w:szCs w:val="20"/>
          <w:color w:val="auto"/>
        </w:rPr>
      </w:pPr>
    </w:p>
    <w:p>
      <w:pPr>
        <w:ind w:left="880"/>
        <w:spacing w:after="0" w:line="268" w:lineRule="exact"/>
        <w:rPr>
          <w:sz w:val="20"/>
          <w:szCs w:val="20"/>
          <w:color w:val="auto"/>
        </w:rPr>
      </w:pPr>
      <w:r>
        <w:rPr>
          <w:rFonts w:ascii="Arial" w:cs="Arial" w:eastAsia="Arial" w:hAnsi="Arial"/>
          <w:sz w:val="20"/>
          <w:szCs w:val="20"/>
          <w:b w:val="1"/>
          <w:bCs w:val="1"/>
          <w:color w:val="auto"/>
        </w:rPr>
        <w:t xml:space="preserve">Имеем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u w:val="single" w:color="auto"/>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 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 Для умножения</w:t>
      </w:r>
    </w:p>
    <w:p>
      <w:pPr>
        <w:spacing w:after="0" w:line="13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1703070</wp:posOffset>
                </wp:positionH>
                <wp:positionV relativeFrom="paragraph">
                  <wp:posOffset>-146050</wp:posOffset>
                </wp:positionV>
                <wp:extent cx="6731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1pt,-11.4999pt" to="139.4pt,-11.4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1826895</wp:posOffset>
                </wp:positionH>
                <wp:positionV relativeFrom="paragraph">
                  <wp:posOffset>-146050</wp:posOffset>
                </wp:positionV>
                <wp:extent cx="7302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85pt,-11.4999pt" to="149.6pt,-11.4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2053590</wp:posOffset>
                </wp:positionH>
                <wp:positionV relativeFrom="paragraph">
                  <wp:posOffset>-31750</wp:posOffset>
                </wp:positionV>
                <wp:extent cx="6731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7pt,-2.4999pt" to="167pt,-2.4999pt" o:allowincell="f" strokecolor="#000000" strokeweight="0.4799pt"/>
            </w:pict>
          </mc:Fallback>
        </mc:AlternateContent>
      </w:r>
    </w:p>
    <w:p>
      <w:pPr>
        <w:ind w:left="2380"/>
        <w:spacing w:after="0"/>
        <w:rPr>
          <w:sz w:val="20"/>
          <w:szCs w:val="20"/>
          <w:color w:val="auto"/>
        </w:rPr>
      </w:pPr>
      <w:r>
        <w:rPr>
          <w:rFonts w:ascii="Arial" w:cs="Arial" w:eastAsia="Arial" w:hAnsi="Arial"/>
          <w:sz w:val="20"/>
          <w:szCs w:val="20"/>
          <w:b w:val="1"/>
          <w:bCs w:val="1"/>
          <w:color w:val="auto"/>
        </w:rPr>
        <w:t xml:space="preserve"> </w:t>
      </w:r>
    </w:p>
    <w:p>
      <w:pPr>
        <w:ind w:left="1780"/>
        <w:spacing w:after="0" w:line="268" w:lineRule="exact"/>
        <w:tabs>
          <w:tab w:leader="none" w:pos="2480" w:val="left"/>
        </w:tabs>
        <w:rPr>
          <w:sz w:val="20"/>
          <w:szCs w:val="20"/>
          <w:color w:val="auto"/>
        </w:rPr>
      </w:pPr>
      <w:r>
        <w:rPr>
          <w:rFonts w:ascii="Arial" w:cs="Arial" w:eastAsia="Arial" w:hAnsi="Arial"/>
          <w:sz w:val="20"/>
          <w:szCs w:val="20"/>
          <w:color w:val="auto"/>
        </w:rPr>
        <w:t xml:space="preserve">x · y </w:t>
      </w:r>
      <w:r>
        <w:rPr>
          <w:rFonts w:ascii="Arial Unicode MS" w:cs="Arial Unicode MS" w:eastAsia="Arial Unicode MS" w:hAnsi="Arial Unicode MS"/>
          <w:sz w:val="20"/>
          <w:szCs w:val="20"/>
          <w:color w:val="auto"/>
        </w:rPr>
        <w:t>∈</w:t>
      </w:r>
      <w:r>
        <w:rPr>
          <w:sz w:val="20"/>
          <w:szCs w:val="20"/>
          <w:color w:val="auto"/>
        </w:rPr>
        <w:tab/>
      </w:r>
      <w:r>
        <w:rPr>
          <w:rFonts w:ascii="Arial" w:cs="Arial" w:eastAsia="Arial" w:hAnsi="Arial"/>
          <w:sz w:val="19"/>
          <w:szCs w:val="19"/>
          <w:color w:val="auto"/>
        </w:rPr>
        <w:t>min{</w:t>
      </w:r>
      <w:r>
        <w:rPr>
          <w:rFonts w:ascii="Arial" w:cs="Arial" w:eastAsia="Arial" w:hAnsi="Arial"/>
          <w:sz w:val="19"/>
          <w:szCs w:val="19"/>
          <w:u w:val="single" w:color="auto"/>
          <w:color w:val="auto"/>
        </w:rPr>
        <w:t>x</w:t>
      </w:r>
      <w:r>
        <w:rPr>
          <w:rFonts w:ascii="Arial" w:cs="Arial" w:eastAsia="Arial" w:hAnsi="Arial"/>
          <w:sz w:val="19"/>
          <w:szCs w:val="19"/>
          <w:color w:val="auto"/>
        </w:rPr>
        <w:t xml:space="preserve"> y, </w:t>
      </w:r>
      <w:r>
        <w:rPr>
          <w:rFonts w:ascii="Arial" w:cs="Arial" w:eastAsia="Arial" w:hAnsi="Arial"/>
          <w:sz w:val="19"/>
          <w:szCs w:val="19"/>
          <w:u w:val="single" w:color="auto"/>
          <w:color w:val="auto"/>
        </w:rPr>
        <w:t>x</w:t>
      </w:r>
      <w:r>
        <w:rPr>
          <w:rFonts w:ascii="Arial" w:cs="Arial" w:eastAsia="Arial" w:hAnsi="Arial"/>
          <w:sz w:val="19"/>
          <w:szCs w:val="19"/>
          <w:color w:val="auto"/>
        </w:rPr>
        <w:t xml:space="preserve"> y, x y, x y}, max{</w:t>
      </w:r>
      <w:r>
        <w:rPr>
          <w:rFonts w:ascii="Arial" w:cs="Arial" w:eastAsia="Arial" w:hAnsi="Arial"/>
          <w:sz w:val="19"/>
          <w:szCs w:val="19"/>
          <w:u w:val="single" w:color="auto"/>
          <w:color w:val="auto"/>
        </w:rPr>
        <w:t>x</w:t>
      </w:r>
      <w:r>
        <w:rPr>
          <w:rFonts w:ascii="Arial" w:cs="Arial" w:eastAsia="Arial" w:hAnsi="Arial"/>
          <w:sz w:val="19"/>
          <w:szCs w:val="19"/>
          <w:color w:val="auto"/>
        </w:rPr>
        <w:t xml:space="preserve"> y, </w:t>
      </w:r>
      <w:r>
        <w:rPr>
          <w:rFonts w:ascii="Arial" w:cs="Arial" w:eastAsia="Arial" w:hAnsi="Arial"/>
          <w:sz w:val="19"/>
          <w:szCs w:val="19"/>
          <w:u w:val="single" w:color="auto"/>
          <w:color w:val="auto"/>
        </w:rPr>
        <w:t>x</w:t>
      </w:r>
      <w:r>
        <w:rPr>
          <w:rFonts w:ascii="Arial" w:cs="Arial" w:eastAsia="Arial" w:hAnsi="Arial"/>
          <w:sz w:val="19"/>
          <w:szCs w:val="19"/>
          <w:color w:val="auto"/>
        </w:rPr>
        <w:t xml:space="preserve"> y, x y, x y}  .</w:t>
      </w:r>
    </w:p>
    <w:p>
      <w:pPr>
        <w:spacing w:after="0" w:line="18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1951990</wp:posOffset>
                </wp:positionH>
                <wp:positionV relativeFrom="paragraph">
                  <wp:posOffset>-33655</wp:posOffset>
                </wp:positionV>
                <wp:extent cx="6667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7pt,-2.6499pt" to="158.95pt,-2.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2167890</wp:posOffset>
                </wp:positionH>
                <wp:positionV relativeFrom="paragraph">
                  <wp:posOffset>-147955</wp:posOffset>
                </wp:positionV>
                <wp:extent cx="6731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7pt,-11.6499pt" to="176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2289810</wp:posOffset>
                </wp:positionH>
                <wp:positionV relativeFrom="paragraph">
                  <wp:posOffset>-147955</wp:posOffset>
                </wp:positionV>
                <wp:extent cx="7366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3pt,-11.6499pt" to="186.1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2383155</wp:posOffset>
                </wp:positionH>
                <wp:positionV relativeFrom="paragraph">
                  <wp:posOffset>-33655</wp:posOffset>
                </wp:positionV>
                <wp:extent cx="6667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65pt,-2.6499pt" to="192.9pt,-2.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2506345</wp:posOffset>
                </wp:positionH>
                <wp:positionV relativeFrom="paragraph">
                  <wp:posOffset>-147955</wp:posOffset>
                </wp:positionV>
                <wp:extent cx="7302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35pt,-11.6499pt" to="203.1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2599690</wp:posOffset>
                </wp:positionH>
                <wp:positionV relativeFrom="paragraph">
                  <wp:posOffset>-147955</wp:posOffset>
                </wp:positionV>
                <wp:extent cx="6667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4.7pt,-11.6499pt" to="209.95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3178810</wp:posOffset>
                </wp:positionH>
                <wp:positionV relativeFrom="paragraph">
                  <wp:posOffset>-33655</wp:posOffset>
                </wp:positionV>
                <wp:extent cx="6667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3pt,-2.6499pt" to="255.55pt,-2.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3394710</wp:posOffset>
                </wp:positionH>
                <wp:positionV relativeFrom="paragraph">
                  <wp:posOffset>-147955</wp:posOffset>
                </wp:positionV>
                <wp:extent cx="6731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3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7.3pt,-11.6499pt" to="272.6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3516630</wp:posOffset>
                </wp:positionH>
                <wp:positionV relativeFrom="paragraph">
                  <wp:posOffset>-147955</wp:posOffset>
                </wp:positionV>
                <wp:extent cx="7366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9pt,-11.6499pt" to="282.7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3609975</wp:posOffset>
                </wp:positionH>
                <wp:positionV relativeFrom="paragraph">
                  <wp:posOffset>-33655</wp:posOffset>
                </wp:positionV>
                <wp:extent cx="6667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25pt,-2.6499pt" to="289.5pt,-2.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3733165</wp:posOffset>
                </wp:positionH>
                <wp:positionV relativeFrom="paragraph">
                  <wp:posOffset>-147955</wp:posOffset>
                </wp:positionV>
                <wp:extent cx="7302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3.95pt,-11.6499pt" to="299.7pt,-11.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3826510</wp:posOffset>
                </wp:positionH>
                <wp:positionV relativeFrom="paragraph">
                  <wp:posOffset>-147955</wp:posOffset>
                </wp:positionV>
                <wp:extent cx="6667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1.3pt,-11.6499pt" to="306.55pt,-11.6499pt" o:allowincell="f" strokecolor="#000000" strokeweight="0.4799pt"/>
            </w:pict>
          </mc:Fallback>
        </mc:AlternateContent>
      </w:r>
    </w:p>
    <w:p>
      <w:pPr>
        <w:jc w:val="both"/>
        <w:ind w:left="880" w:firstLine="298"/>
        <w:spacing w:after="0" w:line="228" w:lineRule="exact"/>
        <w:rPr>
          <w:sz w:val="20"/>
          <w:szCs w:val="20"/>
          <w:color w:val="auto"/>
        </w:rPr>
      </w:pPr>
      <w:r>
        <w:rPr>
          <w:rFonts w:ascii="Arial" w:cs="Arial" w:eastAsia="Arial" w:hAnsi="Arial"/>
          <w:sz w:val="18"/>
          <w:szCs w:val="18"/>
          <w:b w:val="1"/>
          <w:bCs w:val="1"/>
          <w:color w:val="auto"/>
        </w:rPr>
        <w:t xml:space="preserve">Рассмотрим множество всех вещественных интервалов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u w:val="single" w:color="auto"/>
          <w:color w:val="auto"/>
        </w:rPr>
        <w:t>a</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 xml:space="preserve">{ x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R | </w:t>
      </w:r>
      <w:r>
        <w:rPr>
          <w:rFonts w:ascii="Arial" w:cs="Arial" w:eastAsia="Arial" w:hAnsi="Arial"/>
          <w:sz w:val="18"/>
          <w:szCs w:val="18"/>
          <w:u w:val="single" w:color="auto"/>
          <w:color w:val="auto"/>
        </w:rPr>
        <w:t>a</w:t>
      </w:r>
      <w:r>
        <w:rPr>
          <w:rFonts w:ascii="Arial" w:cs="Arial" w:eastAsia="Arial" w:hAnsi="Arial"/>
          <w:sz w:val="18"/>
          <w:szCs w:val="18"/>
          <w:color w:val="auto"/>
        </w:rPr>
        <w:t xml:space="preserve"> ≤ x ≤ a }</w:t>
      </w:r>
      <w:r>
        <w:rPr>
          <w:rFonts w:ascii="Arial" w:cs="Arial" w:eastAsia="Arial" w:hAnsi="Arial"/>
          <w:sz w:val="18"/>
          <w:szCs w:val="18"/>
          <w:b w:val="1"/>
          <w:bCs w:val="1"/>
          <w:color w:val="auto"/>
        </w:rPr>
        <w:t>, и бинарные операции сложение, вычитание,</w:t>
      </w:r>
      <w:r>
        <w:rPr>
          <w:rFonts w:ascii="Arial" w:cs="Arial" w:eastAsia="Arial" w:hAnsi="Arial"/>
          <w:sz w:val="18"/>
          <w:szCs w:val="18"/>
          <w:color w:val="auto"/>
        </w:rPr>
        <w:t xml:space="preserve"> </w:t>
      </w:r>
      <w:r>
        <w:rPr>
          <w:rFonts w:ascii="Arial" w:cs="Arial" w:eastAsia="Arial" w:hAnsi="Arial"/>
          <w:sz w:val="18"/>
          <w:szCs w:val="18"/>
          <w:b w:val="1"/>
          <w:bCs w:val="1"/>
          <w:color w:val="auto"/>
        </w:rPr>
        <w:t>умножение и деление определим между ними ¾по представителям¿, т. е. в соответствии со следующим фундаментальным принципом:</w:t>
      </w:r>
    </w:p>
    <w:p>
      <w:pPr>
        <w:spacing w:after="0" w:line="22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4388485</wp:posOffset>
                </wp:positionH>
                <wp:positionV relativeFrom="paragraph">
                  <wp:posOffset>-558800</wp:posOffset>
                </wp:positionV>
                <wp:extent cx="8064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6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5.55pt,-44pt" to="351.9pt,-44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1666875</wp:posOffset>
                </wp:positionH>
                <wp:positionV relativeFrom="paragraph">
                  <wp:posOffset>-406400</wp:posOffset>
                </wp:positionV>
                <wp:extent cx="8064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6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25pt,-32pt" to="137.6pt,-32pt" o:allowincell="f" strokecolor="#000000" strokeweight="0.4799pt"/>
            </w:pict>
          </mc:Fallback>
        </mc:AlternateContent>
      </w:r>
    </w:p>
    <w:tbl>
      <w:tblPr>
        <w:tblLayout w:type="fixed"/>
        <w:tblInd w:w="2820" w:type="dxa"/>
        <w:tblCellMar>
          <w:top w:w="0" w:type="dxa"/>
          <w:left w:w="0" w:type="dxa"/>
          <w:bottom w:w="0" w:type="dxa"/>
          <w:right w:w="0" w:type="dxa"/>
        </w:tblCellMar>
      </w:tblPr>
      <w:tr>
        <w:trPr>
          <w:trHeight w:val="372"/>
        </w:trPr>
        <w:tc>
          <w:tcPr>
            <w:tcW w:w="3340" w:type="dxa"/>
            <w:vAlign w:val="bottom"/>
          </w:tcPr>
          <w:p>
            <w:pPr>
              <w:spacing w:after="0" w:line="268" w:lineRule="exact"/>
              <w:rPr>
                <w:sz w:val="20"/>
                <w:szCs w:val="20"/>
                <w:color w:val="auto"/>
              </w:rPr>
            </w:pPr>
            <w:r>
              <w:rPr>
                <w:rFonts w:ascii="Arial" w:cs="Arial" w:eastAsia="Arial" w:hAnsi="Arial"/>
                <w:sz w:val="20"/>
                <w:szCs w:val="20"/>
                <w:color w:val="auto"/>
              </w:rPr>
              <w:t xml:space="preserve">a ? b := { a ? b | a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a, b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b }</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w:t>
            </w:r>
          </w:p>
        </w:tc>
      </w:tr>
    </w:tbl>
    <w:p>
      <w:pPr>
        <w:spacing w:after="0" w:line="112" w:lineRule="exact"/>
        <w:rPr>
          <w:sz w:val="20"/>
          <w:szCs w:val="20"/>
          <w:color w:val="auto"/>
        </w:rPr>
      </w:pPr>
    </w:p>
    <w:p>
      <w:pPr>
        <w:jc w:val="both"/>
        <w:ind w:left="880"/>
        <w:spacing w:after="0" w:line="259" w:lineRule="exact"/>
        <w:rPr>
          <w:sz w:val="20"/>
          <w:szCs w:val="20"/>
          <w:color w:val="auto"/>
        </w:rPr>
      </w:pPr>
      <w:r>
        <w:rPr>
          <w:rFonts w:ascii="Arial" w:cs="Arial" w:eastAsia="Arial" w:hAnsi="Arial"/>
          <w:sz w:val="19"/>
          <w:szCs w:val="19"/>
          <w:b w:val="1"/>
          <w:bCs w:val="1"/>
          <w:color w:val="auto"/>
        </w:rPr>
        <w:t xml:space="preserve">для интервалов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 xml:space="preserve">, таких что выполнение точечной операции </w:t>
      </w:r>
      <w:r>
        <w:rPr>
          <w:rFonts w:ascii="Arial" w:cs="Arial" w:eastAsia="Arial" w:hAnsi="Arial"/>
          <w:sz w:val="19"/>
          <w:szCs w:val="19"/>
          <w:color w:val="auto"/>
        </w:rPr>
        <w:t>a ? b</w:t>
      </w:r>
      <w:r>
        <w:rPr>
          <w:rFonts w:ascii="Arial" w:cs="Arial" w:eastAsia="Arial" w:hAnsi="Arial"/>
          <w:sz w:val="19"/>
          <w:szCs w:val="19"/>
          <w:b w:val="1"/>
          <w:bCs w:val="1"/>
          <w:color w:val="auto"/>
        </w:rPr>
        <w:t xml:space="preserve">, </w:t>
      </w:r>
      <w:r>
        <w:rPr>
          <w:rFonts w:ascii="Arial" w:cs="Arial" w:eastAsia="Arial" w:hAnsi="Arial"/>
          <w:sz w:val="19"/>
          <w:szCs w:val="19"/>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 +, −, · , / }</w:t>
      </w:r>
      <w:r>
        <w:rPr>
          <w:rFonts w:ascii="Arial" w:cs="Arial" w:eastAsia="Arial" w:hAnsi="Arial"/>
          <w:sz w:val="19"/>
          <w:szCs w:val="19"/>
          <w:b w:val="1"/>
          <w:bCs w:val="1"/>
          <w:color w:val="auto"/>
        </w:rPr>
        <w:t>, имеет смысл для любых</w:t>
      </w:r>
      <w:r>
        <w:rPr>
          <w:rFonts w:ascii="Arial" w:cs="Arial" w:eastAsia="Arial" w:hAnsi="Arial"/>
          <w:sz w:val="19"/>
          <w:szCs w:val="19"/>
          <w:color w:val="auto"/>
        </w:rPr>
        <w:t xml:space="preserve"> a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a </w:t>
      </w:r>
      <w:r>
        <w:rPr>
          <w:rFonts w:ascii="Arial" w:cs="Arial" w:eastAsia="Arial" w:hAnsi="Arial"/>
          <w:sz w:val="19"/>
          <w:szCs w:val="19"/>
          <w:b w:val="1"/>
          <w:bCs w:val="1"/>
          <w:color w:val="auto"/>
        </w:rPr>
        <w:t>и</w:t>
      </w:r>
      <w:r>
        <w:rPr>
          <w:rFonts w:ascii="Arial" w:cs="Arial" w:eastAsia="Arial" w:hAnsi="Arial"/>
          <w:sz w:val="19"/>
          <w:szCs w:val="19"/>
          <w:color w:val="auto"/>
        </w:rPr>
        <w:t xml:space="preserve"> b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b</w:t>
      </w:r>
      <w:r>
        <w:rPr>
          <w:rFonts w:ascii="Arial" w:cs="Arial" w:eastAsia="Arial" w:hAnsi="Arial"/>
          <w:sz w:val="19"/>
          <w:szCs w:val="19"/>
          <w:b w:val="1"/>
          <w:bCs w:val="1"/>
          <w:color w:val="auto"/>
        </w:rPr>
        <w:t xml:space="preserve">. При этом ве-щественные числа </w:t>
      </w:r>
      <w:r>
        <w:rPr>
          <w:rFonts w:ascii="Arial" w:cs="Arial" w:eastAsia="Arial" w:hAnsi="Arial"/>
          <w:sz w:val="19"/>
          <w:szCs w:val="19"/>
          <w:color w:val="auto"/>
        </w:rPr>
        <w:t>a</w:t>
      </w:r>
      <w:r>
        <w:rPr>
          <w:rFonts w:ascii="Arial" w:cs="Arial" w:eastAsia="Arial" w:hAnsi="Arial"/>
          <w:sz w:val="19"/>
          <w:szCs w:val="19"/>
          <w:b w:val="1"/>
          <w:bCs w:val="1"/>
          <w:color w:val="auto"/>
        </w:rPr>
        <w:t xml:space="preserve"> отождествляются с интервалами нулевой ширины </w:t>
      </w:r>
      <w:r>
        <w:rPr>
          <w:rFonts w:ascii="Arial" w:cs="Arial" w:eastAsia="Arial" w:hAnsi="Arial"/>
          <w:sz w:val="19"/>
          <w:szCs w:val="19"/>
          <w:color w:val="auto"/>
        </w:rPr>
        <w:t>[a, a]</w:t>
      </w:r>
      <w:r>
        <w:rPr>
          <w:rFonts w:ascii="Arial" w:cs="Arial" w:eastAsia="Arial" w:hAnsi="Arial"/>
          <w:sz w:val="19"/>
          <w:szCs w:val="19"/>
          <w:b w:val="1"/>
          <w:bCs w:val="1"/>
          <w:color w:val="auto"/>
        </w:rPr>
        <w:t>, называемыми также</w:t>
      </w:r>
      <w:r>
        <w:rPr>
          <w:rFonts w:ascii="Arial" w:cs="Arial" w:eastAsia="Arial" w:hAnsi="Arial"/>
          <w:sz w:val="19"/>
          <w:szCs w:val="19"/>
          <w:color w:val="auto"/>
        </w:rPr>
        <w:t xml:space="preserve"> </w:t>
      </w:r>
      <w:r>
        <w:rPr>
          <w:rFonts w:ascii="Arial" w:cs="Arial" w:eastAsia="Arial" w:hAnsi="Arial"/>
          <w:sz w:val="19"/>
          <w:szCs w:val="19"/>
          <w:b w:val="1"/>
          <w:bCs w:val="1"/>
          <w:color w:val="auto"/>
        </w:rPr>
        <w:t>вырожденными интервалами. Кроме того,</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через </w:t>
      </w:r>
      <w:r>
        <w:rPr>
          <w:rFonts w:ascii="Arial" w:cs="Arial" w:eastAsia="Arial" w:hAnsi="Arial"/>
          <w:sz w:val="19"/>
          <w:szCs w:val="19"/>
          <w:color w:val="auto"/>
        </w:rPr>
        <w:t>(−a)</w:t>
      </w:r>
      <w:r>
        <w:rPr>
          <w:rFonts w:ascii="Arial" w:cs="Arial" w:eastAsia="Arial" w:hAnsi="Arial"/>
          <w:sz w:val="19"/>
          <w:szCs w:val="19"/>
          <w:b w:val="1"/>
          <w:bCs w:val="1"/>
          <w:color w:val="auto"/>
        </w:rPr>
        <w:t xml:space="preserve"> условимся обозначать интервал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19"/>
          <w:szCs w:val="19"/>
          <w:b w:val="1"/>
          <w:bCs w:val="1"/>
          <w:color w:val="auto"/>
        </w:rPr>
        <w:t>.</w:t>
      </w:r>
    </w:p>
    <w:p>
      <w:pPr>
        <w:sectPr>
          <w:pgSz w:w="7940" w:h="12106" w:orient="portrait"/>
          <w:cols w:equalWidth="0" w:num="1">
            <w:col w:w="7340"/>
          </w:cols>
          <w:pgMar w:left="0" w:top="928" w:right="600" w:bottom="0" w:gutter="0" w:footer="0" w:header="0"/>
        </w:sectPr>
      </w:pPr>
    </w:p>
    <w:bookmarkStart w:id="14" w:name="page15"/>
    <w:bookmarkEnd w:id="14"/>
    <w:p>
      <w:pPr>
        <w:ind w:left="880"/>
        <w:spacing w:after="0" w:line="239" w:lineRule="auto"/>
        <w:tabs>
          <w:tab w:leader="none" w:pos="6200" w:val="left"/>
        </w:tabs>
        <w:rPr>
          <w:sz w:val="20"/>
          <w:szCs w:val="20"/>
          <w:color w:val="auto"/>
        </w:rPr>
      </w:pPr>
      <w:r>
        <w:rPr>
          <w:rFonts w:ascii="Arial" w:cs="Arial" w:eastAsia="Arial" w:hAnsi="Arial"/>
          <w:sz w:val="18"/>
          <w:szCs w:val="18"/>
          <w:b w:val="1"/>
          <w:bCs w:val="1"/>
          <w:color w:val="auto"/>
        </w:rPr>
        <w:t>14</w:t>
      </w:r>
      <w:r>
        <w:rPr>
          <w:sz w:val="20"/>
          <w:szCs w:val="20"/>
          <w:color w:val="auto"/>
        </w:rPr>
        <w:tab/>
      </w:r>
      <w:r>
        <w:rPr>
          <w:rFonts w:ascii="Arial" w:cs="Arial" w:eastAsia="Arial" w:hAnsi="Arial"/>
          <w:sz w:val="18"/>
          <w:szCs w:val="18"/>
          <w:color w:val="auto"/>
        </w:rPr>
        <w:t>1.  Введение</w:t>
      </w:r>
    </w:p>
    <w:p>
      <w:pPr>
        <w:spacing w:after="0" w:line="362" w:lineRule="exact"/>
        <w:rPr>
          <w:sz w:val="20"/>
          <w:szCs w:val="20"/>
          <w:color w:val="auto"/>
        </w:rPr>
      </w:pPr>
    </w:p>
    <w:p>
      <w:pPr>
        <w:ind w:left="880" w:firstLine="298"/>
        <w:spacing w:after="0" w:line="267" w:lineRule="auto"/>
        <w:rPr>
          <w:sz w:val="20"/>
          <w:szCs w:val="20"/>
          <w:color w:val="auto"/>
        </w:rPr>
      </w:pPr>
      <w:r>
        <w:rPr>
          <w:rFonts w:ascii="Arial" w:cs="Arial" w:eastAsia="Arial" w:hAnsi="Arial"/>
          <w:sz w:val="18"/>
          <w:szCs w:val="18"/>
          <w:b w:val="1"/>
          <w:bCs w:val="1"/>
          <w:color w:val="auto"/>
        </w:rPr>
        <w:t>Для интервальных арифметических операций развёрнутое опреде-ление, равносильное (1.3), задаётся следующими формулами:</w:t>
      </w:r>
    </w:p>
    <w:p>
      <w:pPr>
        <w:spacing w:after="0" w:line="136" w:lineRule="exact"/>
        <w:rPr>
          <w:sz w:val="20"/>
          <w:szCs w:val="20"/>
          <w:color w:val="auto"/>
        </w:rPr>
      </w:pPr>
    </w:p>
    <w:tbl>
      <w:tblPr>
        <w:tblLayout w:type="fixed"/>
        <w:tblInd w:w="1460" w:type="dxa"/>
        <w:tblCellMar>
          <w:top w:w="0" w:type="dxa"/>
          <w:left w:w="0" w:type="dxa"/>
          <w:bottom w:w="0" w:type="dxa"/>
          <w:right w:w="0" w:type="dxa"/>
        </w:tblCellMar>
      </w:tblPr>
      <w:tr>
        <w:trPr>
          <w:trHeight w:val="57"/>
        </w:trPr>
        <w:tc>
          <w:tcPr>
            <w:tcW w:w="840" w:type="dxa"/>
            <w:vAlign w:val="bottom"/>
          </w:tcPr>
          <w:p>
            <w:pPr>
              <w:spacing w:after="0"/>
              <w:rPr>
                <w:sz w:val="4"/>
                <w:szCs w:val="4"/>
                <w:color w:val="auto"/>
              </w:rPr>
            </w:pPr>
          </w:p>
        </w:tc>
        <w:tc>
          <w:tcPr>
            <w:tcW w:w="6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1860" w:type="dxa"/>
            <w:vAlign w:val="bottom"/>
          </w:tcPr>
          <w:p>
            <w:pPr>
              <w:spacing w:after="0"/>
              <w:rPr>
                <w:sz w:val="4"/>
                <w:szCs w:val="4"/>
                <w:color w:val="auto"/>
              </w:rPr>
            </w:pPr>
          </w:p>
        </w:tc>
        <w:tc>
          <w:tcPr>
            <w:tcW w:w="20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(1.4)</w:t>
            </w:r>
          </w:p>
        </w:tc>
        <w:tc>
          <w:tcPr>
            <w:tcW w:w="0" w:type="dxa"/>
            <w:vAlign w:val="bottom"/>
          </w:tcPr>
          <w:p>
            <w:pPr>
              <w:spacing w:after="0"/>
              <w:rPr>
                <w:sz w:val="1"/>
                <w:szCs w:val="1"/>
                <w:color w:val="auto"/>
              </w:rPr>
            </w:pPr>
          </w:p>
        </w:tc>
      </w:tr>
      <w:tr>
        <w:trPr>
          <w:trHeight w:val="28"/>
        </w:trPr>
        <w:tc>
          <w:tcPr>
            <w:tcW w:w="840" w:type="dxa"/>
            <w:vAlign w:val="bottom"/>
            <w:vMerge w:val="restart"/>
          </w:tcPr>
          <w:p>
            <w:pPr>
              <w:spacing w:after="0" w:line="197" w:lineRule="exact"/>
              <w:rPr>
                <w:sz w:val="20"/>
                <w:szCs w:val="20"/>
                <w:color w:val="auto"/>
              </w:rPr>
            </w:pPr>
            <w:r>
              <w:rPr>
                <w:rFonts w:ascii="Arial" w:cs="Arial" w:eastAsia="Arial" w:hAnsi="Arial"/>
                <w:sz w:val="20"/>
                <w:szCs w:val="20"/>
                <w:color w:val="auto"/>
              </w:rPr>
              <w:t>a + b =</w:t>
            </w:r>
          </w:p>
        </w:tc>
        <w:tc>
          <w:tcPr>
            <w:tcW w:w="620" w:type="dxa"/>
            <w:vAlign w:val="bottom"/>
            <w:vMerge w:val="restart"/>
          </w:tcPr>
          <w:p>
            <w:pPr>
              <w:ind w:left="20"/>
              <w:spacing w:after="0" w:line="197" w:lineRule="exact"/>
              <w:rPr>
                <w:sz w:val="20"/>
                <w:szCs w:val="20"/>
                <w:color w:val="auto"/>
              </w:rPr>
            </w:pPr>
            <w:r>
              <w:rPr>
                <w:rFonts w:ascii="Arial" w:cs="Arial" w:eastAsia="Arial" w:hAnsi="Arial"/>
                <w:sz w:val="20"/>
                <w:szCs w:val="20"/>
                <w:u w:val="single" w:color="auto"/>
                <w:color w:val="auto"/>
              </w:rPr>
              <w:t>a</w:t>
            </w:r>
            <w:r>
              <w:rPr>
                <w:rFonts w:ascii="Arial" w:cs="Arial" w:eastAsia="Arial" w:hAnsi="Arial"/>
                <w:sz w:val="20"/>
                <w:szCs w:val="20"/>
                <w:color w:val="auto"/>
              </w:rPr>
              <w:t xml:space="preserve"> + </w:t>
            </w:r>
            <w:r>
              <w:rPr>
                <w:rFonts w:ascii="Arial" w:cs="Arial" w:eastAsia="Arial" w:hAnsi="Arial"/>
                <w:sz w:val="20"/>
                <w:szCs w:val="20"/>
                <w:u w:val="single" w:color="auto"/>
                <w:color w:val="auto"/>
              </w:rPr>
              <w:t>b</w:t>
            </w:r>
            <w:r>
              <w:rPr>
                <w:rFonts w:ascii="Arial" w:cs="Arial" w:eastAsia="Arial" w:hAnsi="Arial"/>
                <w:sz w:val="20"/>
                <w:szCs w:val="20"/>
                <w:color w:val="auto"/>
              </w:rPr>
              <w:t>,</w:t>
            </w:r>
          </w:p>
        </w:tc>
        <w:tc>
          <w:tcPr>
            <w:tcW w:w="120" w:type="dxa"/>
            <w:vAlign w:val="bottom"/>
            <w:tcBorders>
              <w:bottom w:val="single" w:sz="8" w:color="auto"/>
            </w:tcBorders>
          </w:tcPr>
          <w:p>
            <w:pPr>
              <w:spacing w:after="0"/>
              <w:rPr>
                <w:sz w:val="2"/>
                <w:szCs w:val="2"/>
                <w:color w:val="auto"/>
              </w:rPr>
            </w:pPr>
          </w:p>
        </w:tc>
        <w:tc>
          <w:tcPr>
            <w:tcW w:w="2220" w:type="dxa"/>
            <w:vAlign w:val="bottom"/>
            <w:gridSpan w:val="3"/>
            <w:vMerge w:val="restart"/>
          </w:tcPr>
          <w:p>
            <w:pPr>
              <w:ind w:left="40"/>
              <w:spacing w:after="0" w:line="197" w:lineRule="exact"/>
              <w:rPr>
                <w:sz w:val="20"/>
                <w:szCs w:val="20"/>
                <w:color w:val="auto"/>
              </w:rPr>
            </w:pPr>
            <w:r>
              <w:rPr>
                <w:rFonts w:ascii="Arial" w:cs="Arial" w:eastAsia="Arial" w:hAnsi="Arial"/>
                <w:sz w:val="20"/>
                <w:szCs w:val="20"/>
                <w:color w:val="auto"/>
              </w:rPr>
              <w:t>+ b  ,</w:t>
            </w:r>
          </w:p>
        </w:tc>
        <w:tc>
          <w:tcPr>
            <w:tcW w:w="20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71"/>
        </w:trPr>
        <w:tc>
          <w:tcPr>
            <w:tcW w:w="840" w:type="dxa"/>
            <w:vAlign w:val="bottom"/>
            <w:vMerge w:val="continue"/>
          </w:tcPr>
          <w:p>
            <w:pPr>
              <w:spacing w:after="0"/>
              <w:rPr>
                <w:sz w:val="14"/>
                <w:szCs w:val="14"/>
                <w:color w:val="auto"/>
              </w:rPr>
            </w:pPr>
          </w:p>
        </w:tc>
        <w:tc>
          <w:tcPr>
            <w:tcW w:w="620" w:type="dxa"/>
            <w:vAlign w:val="bottom"/>
            <w:vMerge w:val="continue"/>
          </w:tcPr>
          <w:p>
            <w:pPr>
              <w:spacing w:after="0"/>
              <w:rPr>
                <w:sz w:val="14"/>
                <w:szCs w:val="14"/>
                <w:color w:val="auto"/>
              </w:rPr>
            </w:pPr>
          </w:p>
        </w:tc>
        <w:tc>
          <w:tcPr>
            <w:tcW w:w="120" w:type="dxa"/>
            <w:vAlign w:val="bottom"/>
          </w:tcPr>
          <w:p>
            <w:pPr>
              <w:spacing w:after="0" w:line="171" w:lineRule="exact"/>
              <w:rPr>
                <w:sz w:val="20"/>
                <w:szCs w:val="20"/>
                <w:color w:val="auto"/>
              </w:rPr>
            </w:pPr>
            <w:r>
              <w:rPr>
                <w:rFonts w:ascii="Arial" w:cs="Arial" w:eastAsia="Arial" w:hAnsi="Arial"/>
                <w:sz w:val="19"/>
                <w:szCs w:val="19"/>
                <w:color w:val="auto"/>
                <w:w w:val="94"/>
              </w:rPr>
              <w:t>a</w:t>
            </w:r>
          </w:p>
        </w:tc>
        <w:tc>
          <w:tcPr>
            <w:tcW w:w="2220" w:type="dxa"/>
            <w:vAlign w:val="bottom"/>
            <w:gridSpan w:val="3"/>
            <w:vMerge w:val="continue"/>
          </w:tcPr>
          <w:p>
            <w:pPr>
              <w:spacing w:after="0"/>
              <w:rPr>
                <w:sz w:val="14"/>
                <w:szCs w:val="14"/>
                <w:color w:val="auto"/>
              </w:rPr>
            </w:pPr>
          </w:p>
        </w:tc>
        <w:tc>
          <w:tcPr>
            <w:tcW w:w="20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line="292" w:lineRule="exact"/>
        <w:rPr>
          <w:sz w:val="20"/>
          <w:szCs w:val="20"/>
          <w:color w:val="auto"/>
        </w:rPr>
      </w:pP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1708150</wp:posOffset>
                </wp:positionH>
                <wp:positionV relativeFrom="paragraph">
                  <wp:posOffset>-5904865</wp:posOffset>
                </wp:positionV>
                <wp:extent cx="6667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7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5pt,-464.9499pt" to="139.75pt,-464.9499pt" o:allowincell="f" strokecolor="#000000" strokeweight="0.48pt"/>
            </w:pict>
          </mc:Fallback>
        </mc:AlternateContent>
      </w:r>
    </w:p>
    <w:tbl>
      <w:tblPr>
        <w:tblLayout w:type="fixed"/>
        <w:tblInd w:w="1460" w:type="dxa"/>
        <w:tblCellMar>
          <w:top w:w="0" w:type="dxa"/>
          <w:left w:w="0" w:type="dxa"/>
          <w:bottom w:w="0" w:type="dxa"/>
          <w:right w:w="0" w:type="dxa"/>
        </w:tblCellMar>
      </w:tblPr>
      <w:tr>
        <w:trPr>
          <w:trHeight w:val="27"/>
        </w:trPr>
        <w:tc>
          <w:tcPr>
            <w:tcW w:w="1460" w:type="dxa"/>
            <w:vAlign w:val="bottom"/>
            <w:gridSpan w:val="4"/>
            <w:vMerge w:val="restart"/>
          </w:tcPr>
          <w:p>
            <w:pPr>
              <w:spacing w:after="0"/>
              <w:rPr>
                <w:sz w:val="20"/>
                <w:szCs w:val="20"/>
                <w:color w:val="auto"/>
              </w:rPr>
            </w:pPr>
            <w:r>
              <w:rPr>
                <w:rFonts w:ascii="Arial" w:cs="Arial" w:eastAsia="Arial" w:hAnsi="Arial"/>
                <w:sz w:val="20"/>
                <w:szCs w:val="20"/>
                <w:color w:val="auto"/>
              </w:rPr>
              <w:t xml:space="preserve">a − b =  </w:t>
            </w:r>
            <w:r>
              <w:rPr>
                <w:rFonts w:ascii="Arial" w:cs="Arial" w:eastAsia="Arial" w:hAnsi="Arial"/>
                <w:sz w:val="20"/>
                <w:szCs w:val="20"/>
                <w:u w:val="single" w:color="auto"/>
                <w:color w:val="auto"/>
              </w:rPr>
              <w:t>a</w:t>
            </w:r>
            <w:r>
              <w:rPr>
                <w:rFonts w:ascii="Arial" w:cs="Arial" w:eastAsia="Arial" w:hAnsi="Arial"/>
                <w:sz w:val="20"/>
                <w:szCs w:val="20"/>
                <w:color w:val="auto"/>
              </w:rPr>
              <w:t xml:space="preserve"> − b,</w:t>
            </w:r>
          </w:p>
        </w:tc>
        <w:tc>
          <w:tcPr>
            <w:tcW w:w="120" w:type="dxa"/>
            <w:vAlign w:val="bottom"/>
            <w:tcBorders>
              <w:bottom w:val="single" w:sz="8" w:color="auto"/>
            </w:tcBorders>
          </w:tcPr>
          <w:p>
            <w:pPr>
              <w:spacing w:after="0"/>
              <w:rPr>
                <w:sz w:val="2"/>
                <w:szCs w:val="2"/>
                <w:color w:val="auto"/>
              </w:rPr>
            </w:pPr>
          </w:p>
        </w:tc>
        <w:tc>
          <w:tcPr>
            <w:tcW w:w="440" w:type="dxa"/>
            <w:vAlign w:val="bottom"/>
            <w:gridSpan w:val="4"/>
            <w:vMerge w:val="restart"/>
          </w:tcPr>
          <w:p>
            <w:pPr>
              <w:jc w:val="center"/>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20"/>
                <w:szCs w:val="20"/>
                <w:u w:val="single" w:color="auto"/>
                <w:color w:val="auto"/>
              </w:rPr>
              <w:t>b</w:t>
            </w:r>
          </w:p>
        </w:tc>
        <w:tc>
          <w:tcPr>
            <w:tcW w:w="220" w:type="dxa"/>
            <w:vAlign w:val="bottom"/>
            <w:vMerge w:val="restart"/>
          </w:tcPr>
          <w:p>
            <w:pPr>
              <w:ind w:left="60"/>
              <w:spacing w:after="0" w:line="197" w:lineRule="exact"/>
              <w:rPr>
                <w:sz w:val="20"/>
                <w:szCs w:val="20"/>
                <w:color w:val="auto"/>
              </w:rPr>
            </w:pPr>
            <w:r>
              <w:rPr>
                <w:rFonts w:ascii="Arial" w:cs="Arial" w:eastAsia="Arial" w:hAnsi="Arial"/>
                <w:sz w:val="20"/>
                <w:szCs w:val="20"/>
                <w:color w:val="auto"/>
              </w:rPr>
              <w:t>,</w:t>
            </w:r>
          </w:p>
        </w:tc>
        <w:tc>
          <w:tcPr>
            <w:tcW w:w="140" w:type="dxa"/>
            <w:vAlign w:val="bottom"/>
            <w:vMerge w:val="restart"/>
          </w:tcPr>
          <w:p>
            <w:pPr>
              <w:spacing w:after="0"/>
              <w:rPr>
                <w:sz w:val="2"/>
                <w:szCs w:val="2"/>
                <w:color w:val="auto"/>
              </w:rPr>
            </w:pPr>
          </w:p>
        </w:tc>
        <w:tc>
          <w:tcPr>
            <w:tcW w:w="20" w:type="dxa"/>
            <w:vAlign w:val="bottom"/>
            <w:vMerge w:val="restart"/>
          </w:tcPr>
          <w:p>
            <w:pPr>
              <w:spacing w:after="0"/>
              <w:rPr>
                <w:sz w:val="2"/>
                <w:szCs w:val="2"/>
                <w:color w:val="auto"/>
              </w:rPr>
            </w:pPr>
          </w:p>
        </w:tc>
        <w:tc>
          <w:tcPr>
            <w:tcW w:w="120" w:type="dxa"/>
            <w:vAlign w:val="bottom"/>
            <w:vMerge w:val="restart"/>
          </w:tcPr>
          <w:p>
            <w:pPr>
              <w:spacing w:after="0"/>
              <w:rPr>
                <w:sz w:val="2"/>
                <w:szCs w:val="2"/>
                <w:color w:val="auto"/>
              </w:rPr>
            </w:pPr>
          </w:p>
        </w:tc>
        <w:tc>
          <w:tcPr>
            <w:tcW w:w="1240" w:type="dxa"/>
            <w:vAlign w:val="bottom"/>
            <w:vMerge w:val="restart"/>
          </w:tcPr>
          <w:p>
            <w:pPr>
              <w:spacing w:after="0"/>
              <w:rPr>
                <w:sz w:val="2"/>
                <w:szCs w:val="2"/>
                <w:color w:val="auto"/>
              </w:rPr>
            </w:pPr>
          </w:p>
        </w:tc>
        <w:tc>
          <w:tcPr>
            <w:tcW w:w="100" w:type="dxa"/>
            <w:vAlign w:val="bottom"/>
            <w:vMerge w:val="restart"/>
          </w:tcPr>
          <w:p>
            <w:pPr>
              <w:spacing w:after="0"/>
              <w:rPr>
                <w:sz w:val="2"/>
                <w:szCs w:val="2"/>
                <w:color w:val="auto"/>
              </w:rPr>
            </w:pPr>
          </w:p>
        </w:tc>
        <w:tc>
          <w:tcPr>
            <w:tcW w:w="100" w:type="dxa"/>
            <w:vAlign w:val="bottom"/>
            <w:vMerge w:val="restart"/>
          </w:tcPr>
          <w:p>
            <w:pPr>
              <w:spacing w:after="0"/>
              <w:rPr>
                <w:sz w:val="2"/>
                <w:szCs w:val="2"/>
                <w:color w:val="auto"/>
              </w:rPr>
            </w:pPr>
          </w:p>
        </w:tc>
        <w:tc>
          <w:tcPr>
            <w:tcW w:w="120" w:type="dxa"/>
            <w:vAlign w:val="bottom"/>
            <w:vMerge w:val="restart"/>
          </w:tcPr>
          <w:p>
            <w:pPr>
              <w:spacing w:after="0"/>
              <w:rPr>
                <w:sz w:val="2"/>
                <w:szCs w:val="2"/>
                <w:color w:val="auto"/>
              </w:rPr>
            </w:pPr>
          </w:p>
        </w:tc>
        <w:tc>
          <w:tcPr>
            <w:tcW w:w="220" w:type="dxa"/>
            <w:vAlign w:val="bottom"/>
            <w:vMerge w:val="restart"/>
          </w:tcPr>
          <w:p>
            <w:pPr>
              <w:spacing w:after="0"/>
              <w:rPr>
                <w:sz w:val="2"/>
                <w:szCs w:val="2"/>
                <w:color w:val="auto"/>
              </w:rPr>
            </w:pPr>
          </w:p>
        </w:tc>
        <w:tc>
          <w:tcPr>
            <w:tcW w:w="140" w:type="dxa"/>
            <w:vAlign w:val="bottom"/>
            <w:vMerge w:val="restart"/>
          </w:tcPr>
          <w:p>
            <w:pPr>
              <w:spacing w:after="0"/>
              <w:rPr>
                <w:sz w:val="2"/>
                <w:szCs w:val="2"/>
                <w:color w:val="auto"/>
              </w:rPr>
            </w:pPr>
          </w:p>
        </w:tc>
        <w:tc>
          <w:tcPr>
            <w:tcW w:w="20" w:type="dxa"/>
            <w:vAlign w:val="bottom"/>
            <w:vMerge w:val="restart"/>
          </w:tcPr>
          <w:p>
            <w:pPr>
              <w:spacing w:after="0"/>
              <w:rPr>
                <w:sz w:val="2"/>
                <w:szCs w:val="2"/>
                <w:color w:val="auto"/>
              </w:rPr>
            </w:pPr>
          </w:p>
        </w:tc>
        <w:tc>
          <w:tcPr>
            <w:tcW w:w="120" w:type="dxa"/>
            <w:vAlign w:val="bottom"/>
            <w:vMerge w:val="restart"/>
          </w:tcPr>
          <w:p>
            <w:pPr>
              <w:spacing w:after="0"/>
              <w:rPr>
                <w:sz w:val="2"/>
                <w:szCs w:val="2"/>
                <w:color w:val="auto"/>
              </w:rPr>
            </w:pPr>
          </w:p>
        </w:tc>
        <w:tc>
          <w:tcPr>
            <w:tcW w:w="600" w:type="dxa"/>
            <w:vAlign w:val="bottom"/>
            <w:vMerge w:val="restart"/>
          </w:tcPr>
          <w:p>
            <w:pPr>
              <w:spacing w:after="0"/>
              <w:rPr>
                <w:sz w:val="2"/>
                <w:szCs w:val="2"/>
                <w:color w:val="auto"/>
              </w:rPr>
            </w:pPr>
          </w:p>
        </w:tc>
        <w:tc>
          <w:tcPr>
            <w:tcW w:w="700" w:type="dxa"/>
            <w:vAlign w:val="bottom"/>
            <w:vMerge w:val="restart"/>
          </w:tcPr>
          <w:p>
            <w:pPr>
              <w:jc w:val="right"/>
              <w:spacing w:after="0" w:line="197" w:lineRule="exact"/>
              <w:rPr>
                <w:sz w:val="20"/>
                <w:szCs w:val="20"/>
                <w:color w:val="auto"/>
              </w:rPr>
            </w:pPr>
            <w:r>
              <w:rPr>
                <w:rFonts w:ascii="Arial" w:cs="Arial" w:eastAsia="Arial" w:hAnsi="Arial"/>
                <w:sz w:val="20"/>
                <w:szCs w:val="20"/>
                <w:b w:val="1"/>
                <w:bCs w:val="1"/>
                <w:color w:val="auto"/>
              </w:rPr>
              <w:t>(1.5)</w:t>
            </w:r>
          </w:p>
        </w:tc>
        <w:tc>
          <w:tcPr>
            <w:tcW w:w="0" w:type="dxa"/>
            <w:vAlign w:val="bottom"/>
          </w:tcPr>
          <w:p>
            <w:pPr>
              <w:spacing w:after="0"/>
              <w:rPr>
                <w:sz w:val="1"/>
                <w:szCs w:val="1"/>
                <w:color w:val="auto"/>
              </w:rPr>
            </w:pPr>
          </w:p>
        </w:tc>
      </w:tr>
      <w:tr>
        <w:trPr>
          <w:trHeight w:val="292"/>
        </w:trPr>
        <w:tc>
          <w:tcPr>
            <w:tcW w:w="1460" w:type="dxa"/>
            <w:vAlign w:val="bottom"/>
            <w:gridSpan w:val="4"/>
            <w:vMerge w:val="continue"/>
          </w:tcPr>
          <w:p>
            <w:pPr>
              <w:spacing w:after="0"/>
              <w:rPr>
                <w:sz w:val="24"/>
                <w:szCs w:val="24"/>
                <w:color w:val="auto"/>
              </w:rPr>
            </w:pPr>
          </w:p>
        </w:tc>
        <w:tc>
          <w:tcPr>
            <w:tcW w:w="120" w:type="dxa"/>
            <w:vAlign w:val="bottom"/>
          </w:tcPr>
          <w:p>
            <w:pPr>
              <w:spacing w:after="0" w:line="181" w:lineRule="exact"/>
              <w:rPr>
                <w:sz w:val="20"/>
                <w:szCs w:val="20"/>
                <w:color w:val="auto"/>
              </w:rPr>
            </w:pPr>
            <w:r>
              <w:rPr>
                <w:rFonts w:ascii="Arial" w:cs="Arial" w:eastAsia="Arial" w:hAnsi="Arial"/>
                <w:sz w:val="20"/>
                <w:szCs w:val="20"/>
                <w:color w:val="auto"/>
                <w:w w:val="89"/>
              </w:rPr>
              <w:t>a</w:t>
            </w:r>
          </w:p>
        </w:tc>
        <w:tc>
          <w:tcPr>
            <w:tcW w:w="440" w:type="dxa"/>
            <w:vAlign w:val="bottom"/>
            <w:gridSpan w:val="4"/>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124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7"/>
        </w:trPr>
        <w:tc>
          <w:tcPr>
            <w:tcW w:w="1700" w:type="dxa"/>
            <w:vAlign w:val="bottom"/>
            <w:gridSpan w:val="6"/>
            <w:vMerge w:val="restart"/>
          </w:tcPr>
          <w:p>
            <w:pPr>
              <w:spacing w:after="0"/>
              <w:rPr>
                <w:sz w:val="20"/>
                <w:szCs w:val="20"/>
                <w:color w:val="auto"/>
              </w:rPr>
            </w:pPr>
            <w:r>
              <w:rPr>
                <w:rFonts w:ascii="Arial" w:cs="Arial" w:eastAsia="Arial" w:hAnsi="Arial"/>
                <w:sz w:val="20"/>
                <w:szCs w:val="20"/>
                <w:color w:val="auto"/>
              </w:rPr>
              <w:t>a · b =  min{</w:t>
            </w:r>
            <w:r>
              <w:rPr>
                <w:rFonts w:ascii="Arial" w:cs="Arial" w:eastAsia="Arial" w:hAnsi="Arial"/>
                <w:sz w:val="20"/>
                <w:szCs w:val="20"/>
                <w:u w:val="single" w:color="auto"/>
                <w:color w:val="auto"/>
              </w:rPr>
              <w:t>a b</w:t>
            </w:r>
            <w:r>
              <w:rPr>
                <w:rFonts w:ascii="Arial" w:cs="Arial" w:eastAsia="Arial" w:hAnsi="Arial"/>
                <w:sz w:val="20"/>
                <w:szCs w:val="20"/>
                <w:color w:val="auto"/>
              </w:rPr>
              <w:t xml:space="preserve">, </w:t>
            </w:r>
            <w:r>
              <w:rPr>
                <w:rFonts w:ascii="Arial" w:cs="Arial" w:eastAsia="Arial" w:hAnsi="Arial"/>
                <w:sz w:val="20"/>
                <w:szCs w:val="20"/>
                <w:u w:val="single" w:color="auto"/>
                <w:color w:val="auto"/>
              </w:rPr>
              <w:t>a</w:t>
            </w:r>
          </w:p>
        </w:tc>
        <w:tc>
          <w:tcPr>
            <w:tcW w:w="120" w:type="dxa"/>
            <w:vAlign w:val="bottom"/>
            <w:tcBorders>
              <w:bottom w:val="single" w:sz="8" w:color="auto"/>
            </w:tcBorders>
          </w:tcPr>
          <w:p>
            <w:pPr>
              <w:spacing w:after="0"/>
              <w:rPr>
                <w:sz w:val="5"/>
                <w:szCs w:val="5"/>
                <w:color w:val="auto"/>
              </w:rPr>
            </w:pPr>
          </w:p>
        </w:tc>
        <w:tc>
          <w:tcPr>
            <w:tcW w:w="80" w:type="dxa"/>
            <w:vAlign w:val="bottom"/>
            <w:vMerge w:val="restart"/>
          </w:tcPr>
          <w:p>
            <w:pPr>
              <w:jc w:val="right"/>
              <w:spacing w:after="0"/>
              <w:rPr>
                <w:sz w:val="20"/>
                <w:szCs w:val="20"/>
                <w:color w:val="auto"/>
              </w:rPr>
            </w:pPr>
            <w:r>
              <w:rPr>
                <w:rFonts w:ascii="Arial" w:cs="Arial" w:eastAsia="Arial" w:hAnsi="Arial"/>
                <w:sz w:val="10"/>
                <w:szCs w:val="10"/>
                <w:color w:val="auto"/>
                <w:w w:val="70"/>
              </w:rPr>
              <w:t>,</w:t>
            </w:r>
          </w:p>
        </w:tc>
        <w:tc>
          <w:tcPr>
            <w:tcW w:w="120" w:type="dxa"/>
            <w:vAlign w:val="bottom"/>
            <w:vMerge w:val="restart"/>
          </w:tcPr>
          <w:p>
            <w:pPr>
              <w:spacing w:after="0"/>
              <w:rPr>
                <w:sz w:val="5"/>
                <w:szCs w:val="5"/>
                <w:color w:val="auto"/>
              </w:rPr>
            </w:pPr>
          </w:p>
        </w:tc>
        <w:tc>
          <w:tcPr>
            <w:tcW w:w="220" w:type="dxa"/>
            <w:vAlign w:val="bottom"/>
            <w:vMerge w:val="restart"/>
          </w:tcPr>
          <w:p>
            <w:pPr>
              <w:ind w:left="40"/>
              <w:spacing w:after="0" w:line="229" w:lineRule="exact"/>
              <w:rPr>
                <w:sz w:val="20"/>
                <w:szCs w:val="20"/>
                <w:color w:val="auto"/>
              </w:rPr>
            </w:pPr>
            <w:r>
              <w:rPr>
                <w:rFonts w:ascii="Arial" w:cs="Arial" w:eastAsia="Arial" w:hAnsi="Arial"/>
                <w:sz w:val="20"/>
                <w:szCs w:val="20"/>
                <w:u w:val="single" w:color="auto"/>
                <w:color w:val="auto"/>
                <w:w w:val="95"/>
              </w:rPr>
              <w:t>b</w:t>
            </w:r>
            <w:r>
              <w:rPr>
                <w:rFonts w:ascii="Arial" w:cs="Arial" w:eastAsia="Arial" w:hAnsi="Arial"/>
                <w:sz w:val="20"/>
                <w:szCs w:val="20"/>
                <w:color w:val="auto"/>
                <w:w w:val="95"/>
              </w:rPr>
              <w:t>,</w:t>
            </w:r>
          </w:p>
        </w:tc>
        <w:tc>
          <w:tcPr>
            <w:tcW w:w="140" w:type="dxa"/>
            <w:vAlign w:val="bottom"/>
            <w:vMerge w:val="restart"/>
          </w:tcPr>
          <w:p>
            <w:pPr>
              <w:spacing w:after="0"/>
              <w:rPr>
                <w:sz w:val="5"/>
                <w:szCs w:val="5"/>
                <w:color w:val="auto"/>
              </w:rPr>
            </w:pPr>
          </w:p>
        </w:tc>
        <w:tc>
          <w:tcPr>
            <w:tcW w:w="20" w:type="dxa"/>
            <w:vAlign w:val="bottom"/>
            <w:vMerge w:val="restart"/>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1240" w:type="dxa"/>
            <w:vAlign w:val="bottom"/>
            <w:vMerge w:val="restart"/>
          </w:tcPr>
          <w:p>
            <w:pPr>
              <w:spacing w:after="0"/>
              <w:rPr>
                <w:sz w:val="20"/>
                <w:szCs w:val="20"/>
                <w:color w:val="auto"/>
              </w:rPr>
            </w:pPr>
            <w:r>
              <w:rPr>
                <w:rFonts w:ascii="Arial" w:cs="Arial" w:eastAsia="Arial" w:hAnsi="Arial"/>
                <w:sz w:val="20"/>
                <w:szCs w:val="20"/>
                <w:color w:val="auto"/>
              </w:rPr>
              <w:t>} , max{</w:t>
            </w:r>
            <w:r>
              <w:rPr>
                <w:rFonts w:ascii="Arial" w:cs="Arial" w:eastAsia="Arial" w:hAnsi="Arial"/>
                <w:sz w:val="20"/>
                <w:szCs w:val="20"/>
                <w:u w:val="single" w:color="auto"/>
                <w:color w:val="auto"/>
              </w:rPr>
              <w:t>a b</w:t>
            </w:r>
            <w:r>
              <w:rPr>
                <w:rFonts w:ascii="Arial" w:cs="Arial" w:eastAsia="Arial" w:hAnsi="Arial"/>
                <w:sz w:val="20"/>
                <w:szCs w:val="20"/>
                <w:color w:val="auto"/>
              </w:rPr>
              <w:t xml:space="preserve">, </w:t>
            </w:r>
            <w:r>
              <w:rPr>
                <w:rFonts w:ascii="Arial" w:cs="Arial" w:eastAsia="Arial" w:hAnsi="Arial"/>
                <w:sz w:val="20"/>
                <w:szCs w:val="20"/>
                <w:u w:val="single" w:color="auto"/>
                <w:color w:val="auto"/>
              </w:rPr>
              <w:t>a</w:t>
            </w:r>
          </w:p>
        </w:tc>
        <w:tc>
          <w:tcPr>
            <w:tcW w:w="100" w:type="dxa"/>
            <w:vAlign w:val="bottom"/>
            <w:tcBorders>
              <w:bottom w:val="single" w:sz="8" w:color="auto"/>
            </w:tcBorders>
          </w:tcPr>
          <w:p>
            <w:pPr>
              <w:spacing w:after="0"/>
              <w:rPr>
                <w:sz w:val="5"/>
                <w:szCs w:val="5"/>
                <w:color w:val="auto"/>
              </w:rPr>
            </w:pPr>
          </w:p>
        </w:tc>
        <w:tc>
          <w:tcPr>
            <w:tcW w:w="1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w:t>
            </w:r>
          </w:p>
        </w:tc>
        <w:tc>
          <w:tcPr>
            <w:tcW w:w="120" w:type="dxa"/>
            <w:vAlign w:val="bottom"/>
            <w:vMerge w:val="restart"/>
          </w:tcPr>
          <w:p>
            <w:pPr>
              <w:spacing w:after="0"/>
              <w:rPr>
                <w:sz w:val="5"/>
                <w:szCs w:val="5"/>
                <w:color w:val="auto"/>
              </w:rPr>
            </w:pPr>
          </w:p>
        </w:tc>
        <w:tc>
          <w:tcPr>
            <w:tcW w:w="220" w:type="dxa"/>
            <w:vAlign w:val="bottom"/>
            <w:vMerge w:val="restart"/>
          </w:tcPr>
          <w:p>
            <w:pPr>
              <w:ind w:left="40"/>
              <w:spacing w:after="0" w:line="229" w:lineRule="exact"/>
              <w:rPr>
                <w:sz w:val="20"/>
                <w:szCs w:val="20"/>
                <w:color w:val="auto"/>
              </w:rPr>
            </w:pPr>
            <w:r>
              <w:rPr>
                <w:rFonts w:ascii="Arial" w:cs="Arial" w:eastAsia="Arial" w:hAnsi="Arial"/>
                <w:sz w:val="20"/>
                <w:szCs w:val="20"/>
                <w:u w:val="single" w:color="auto"/>
                <w:color w:val="auto"/>
                <w:w w:val="95"/>
              </w:rPr>
              <w:t>b</w:t>
            </w:r>
            <w:r>
              <w:rPr>
                <w:rFonts w:ascii="Arial" w:cs="Arial" w:eastAsia="Arial" w:hAnsi="Arial"/>
                <w:sz w:val="20"/>
                <w:szCs w:val="20"/>
                <w:color w:val="auto"/>
                <w:w w:val="95"/>
              </w:rPr>
              <w:t>,</w:t>
            </w:r>
          </w:p>
        </w:tc>
        <w:tc>
          <w:tcPr>
            <w:tcW w:w="140" w:type="dxa"/>
            <w:vAlign w:val="bottom"/>
            <w:vMerge w:val="restart"/>
          </w:tcPr>
          <w:p>
            <w:pPr>
              <w:spacing w:after="0"/>
              <w:rPr>
                <w:sz w:val="5"/>
                <w:szCs w:val="5"/>
                <w:color w:val="auto"/>
              </w:rPr>
            </w:pPr>
          </w:p>
        </w:tc>
        <w:tc>
          <w:tcPr>
            <w:tcW w:w="20" w:type="dxa"/>
            <w:vAlign w:val="bottom"/>
            <w:vMerge w:val="restart"/>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00" w:type="dxa"/>
            <w:vAlign w:val="bottom"/>
            <w:vMerge w:val="restart"/>
          </w:tcPr>
          <w:p>
            <w:pPr>
              <w:spacing w:after="0"/>
              <w:rPr>
                <w:sz w:val="20"/>
                <w:szCs w:val="20"/>
                <w:color w:val="auto"/>
              </w:rPr>
            </w:pPr>
            <w:r>
              <w:rPr>
                <w:rFonts w:ascii="Arial" w:cs="Arial" w:eastAsia="Arial" w:hAnsi="Arial"/>
                <w:sz w:val="20"/>
                <w:szCs w:val="20"/>
                <w:color w:val="auto"/>
              </w:rPr>
              <w:t>}  ,</w:t>
            </w:r>
          </w:p>
        </w:tc>
        <w:tc>
          <w:tcPr>
            <w:tcW w:w="7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(1.6)</w:t>
            </w:r>
          </w:p>
        </w:tc>
        <w:tc>
          <w:tcPr>
            <w:tcW w:w="0" w:type="dxa"/>
            <w:vAlign w:val="bottom"/>
          </w:tcPr>
          <w:p>
            <w:pPr>
              <w:spacing w:after="0"/>
              <w:rPr>
                <w:sz w:val="1"/>
                <w:szCs w:val="1"/>
                <w:color w:val="auto"/>
              </w:rPr>
            </w:pPr>
          </w:p>
        </w:tc>
      </w:tr>
      <w:tr>
        <w:trPr>
          <w:trHeight w:val="35"/>
        </w:trPr>
        <w:tc>
          <w:tcPr>
            <w:tcW w:w="1700" w:type="dxa"/>
            <w:vAlign w:val="bottom"/>
            <w:gridSpan w:val="6"/>
            <w:vMerge w:val="continue"/>
          </w:tcPr>
          <w:p>
            <w:pPr>
              <w:spacing w:after="0"/>
              <w:rPr>
                <w:sz w:val="2"/>
                <w:szCs w:val="2"/>
                <w:color w:val="auto"/>
              </w:rPr>
            </w:pPr>
          </w:p>
        </w:tc>
        <w:tc>
          <w:tcPr>
            <w:tcW w:w="120" w:type="dxa"/>
            <w:vAlign w:val="bottom"/>
            <w:vMerge w:val="restart"/>
          </w:tcPr>
          <w:p>
            <w:pPr>
              <w:jc w:val="center"/>
              <w:spacing w:after="0" w:line="192" w:lineRule="exact"/>
              <w:rPr>
                <w:sz w:val="20"/>
                <w:szCs w:val="20"/>
                <w:color w:val="auto"/>
              </w:rPr>
            </w:pPr>
            <w:r>
              <w:rPr>
                <w:rFonts w:ascii="Arial" w:cs="Arial" w:eastAsia="Arial" w:hAnsi="Arial"/>
                <w:sz w:val="20"/>
                <w:szCs w:val="20"/>
                <w:color w:val="auto"/>
                <w:w w:val="89"/>
              </w:rPr>
              <w:t>b</w:t>
            </w:r>
          </w:p>
        </w:tc>
        <w:tc>
          <w:tcPr>
            <w:tcW w:w="80" w:type="dxa"/>
            <w:vAlign w:val="bottom"/>
            <w:vMerge w:val="continue"/>
          </w:tcPr>
          <w:p>
            <w:pPr>
              <w:spacing w:after="0"/>
              <w:rPr>
                <w:sz w:val="2"/>
                <w:szCs w:val="2"/>
                <w:color w:val="auto"/>
              </w:rPr>
            </w:pPr>
          </w:p>
        </w:tc>
        <w:tc>
          <w:tcPr>
            <w:tcW w:w="120" w:type="dxa"/>
            <w:vAlign w:val="bottom"/>
            <w:tcBorders>
              <w:bottom w:val="single" w:sz="8" w:color="auto"/>
            </w:tcBorders>
            <w:vMerge w:val="continue"/>
          </w:tcPr>
          <w:p>
            <w:pPr>
              <w:spacing w:after="0"/>
              <w:rPr>
                <w:sz w:val="2"/>
                <w:szCs w:val="2"/>
                <w:color w:val="auto"/>
              </w:rPr>
            </w:pPr>
          </w:p>
        </w:tc>
        <w:tc>
          <w:tcPr>
            <w:tcW w:w="220" w:type="dxa"/>
            <w:vAlign w:val="bottom"/>
            <w:vMerge w:val="continue"/>
          </w:tcPr>
          <w:p>
            <w:pPr>
              <w:spacing w:after="0"/>
              <w:rPr>
                <w:sz w:val="2"/>
                <w:szCs w:val="2"/>
                <w:color w:val="auto"/>
              </w:rPr>
            </w:pPr>
          </w:p>
        </w:tc>
        <w:tc>
          <w:tcPr>
            <w:tcW w:w="140" w:type="dxa"/>
            <w:vAlign w:val="bottom"/>
            <w:tcBorders>
              <w:bottom w:val="single" w:sz="8" w:color="auto"/>
            </w:tcBorders>
            <w:vMerge w:val="continue"/>
          </w:tcPr>
          <w:p>
            <w:pPr>
              <w:spacing w:after="0"/>
              <w:rPr>
                <w:sz w:val="2"/>
                <w:szCs w:val="2"/>
                <w:color w:val="auto"/>
              </w:rPr>
            </w:pPr>
          </w:p>
        </w:tc>
        <w:tc>
          <w:tcPr>
            <w:tcW w:w="20" w:type="dxa"/>
            <w:vAlign w:val="bottom"/>
            <w:vMerge w:val="continue"/>
          </w:tcPr>
          <w:p>
            <w:pPr>
              <w:spacing w:after="0"/>
              <w:rPr>
                <w:sz w:val="2"/>
                <w:szCs w:val="2"/>
                <w:color w:val="auto"/>
              </w:rPr>
            </w:pPr>
          </w:p>
        </w:tc>
        <w:tc>
          <w:tcPr>
            <w:tcW w:w="120" w:type="dxa"/>
            <w:vAlign w:val="bottom"/>
            <w:vMerge w:val="restart"/>
          </w:tcPr>
          <w:p>
            <w:pPr>
              <w:spacing w:after="0" w:line="192" w:lineRule="exact"/>
              <w:rPr>
                <w:sz w:val="20"/>
                <w:szCs w:val="20"/>
                <w:color w:val="auto"/>
              </w:rPr>
            </w:pPr>
            <w:r>
              <w:rPr>
                <w:rFonts w:ascii="Arial" w:cs="Arial" w:eastAsia="Arial" w:hAnsi="Arial"/>
                <w:sz w:val="20"/>
                <w:szCs w:val="20"/>
                <w:color w:val="auto"/>
                <w:w w:val="89"/>
              </w:rPr>
              <w:t>b</w:t>
            </w:r>
          </w:p>
        </w:tc>
        <w:tc>
          <w:tcPr>
            <w:tcW w:w="1240" w:type="dxa"/>
            <w:vAlign w:val="bottom"/>
            <w:vMerge w:val="continue"/>
          </w:tcPr>
          <w:p>
            <w:pPr>
              <w:spacing w:after="0"/>
              <w:rPr>
                <w:sz w:val="2"/>
                <w:szCs w:val="2"/>
                <w:color w:val="auto"/>
              </w:rPr>
            </w:pPr>
          </w:p>
        </w:tc>
        <w:tc>
          <w:tcPr>
            <w:tcW w:w="100" w:type="dxa"/>
            <w:vAlign w:val="bottom"/>
            <w:vMerge w:val="restart"/>
          </w:tcPr>
          <w:p>
            <w:pPr>
              <w:spacing w:after="0" w:line="192" w:lineRule="exact"/>
              <w:rPr>
                <w:sz w:val="20"/>
                <w:szCs w:val="20"/>
                <w:color w:val="auto"/>
              </w:rPr>
            </w:pPr>
            <w:r>
              <w:rPr>
                <w:rFonts w:ascii="Arial" w:cs="Arial" w:eastAsia="Arial" w:hAnsi="Arial"/>
                <w:sz w:val="20"/>
                <w:szCs w:val="20"/>
                <w:color w:val="auto"/>
                <w:w w:val="71"/>
              </w:rPr>
              <w:t>b</w:t>
            </w:r>
          </w:p>
        </w:tc>
        <w:tc>
          <w:tcPr>
            <w:tcW w:w="100" w:type="dxa"/>
            <w:vAlign w:val="bottom"/>
            <w:vMerge w:val="continue"/>
          </w:tcPr>
          <w:p>
            <w:pPr>
              <w:spacing w:after="0"/>
              <w:rPr>
                <w:sz w:val="2"/>
                <w:szCs w:val="2"/>
                <w:color w:val="auto"/>
              </w:rPr>
            </w:pPr>
          </w:p>
        </w:tc>
        <w:tc>
          <w:tcPr>
            <w:tcW w:w="120" w:type="dxa"/>
            <w:vAlign w:val="bottom"/>
            <w:tcBorders>
              <w:bottom w:val="single" w:sz="8" w:color="auto"/>
            </w:tcBorders>
            <w:vMerge w:val="continue"/>
          </w:tcPr>
          <w:p>
            <w:pPr>
              <w:spacing w:after="0"/>
              <w:rPr>
                <w:sz w:val="2"/>
                <w:szCs w:val="2"/>
                <w:color w:val="auto"/>
              </w:rPr>
            </w:pPr>
          </w:p>
        </w:tc>
        <w:tc>
          <w:tcPr>
            <w:tcW w:w="220" w:type="dxa"/>
            <w:vAlign w:val="bottom"/>
            <w:vMerge w:val="continue"/>
          </w:tcPr>
          <w:p>
            <w:pPr>
              <w:spacing w:after="0"/>
              <w:rPr>
                <w:sz w:val="2"/>
                <w:szCs w:val="2"/>
                <w:color w:val="auto"/>
              </w:rPr>
            </w:pPr>
          </w:p>
        </w:tc>
        <w:tc>
          <w:tcPr>
            <w:tcW w:w="140" w:type="dxa"/>
            <w:vAlign w:val="bottom"/>
            <w:tcBorders>
              <w:bottom w:val="single" w:sz="8" w:color="auto"/>
            </w:tcBorders>
            <w:vMerge w:val="continue"/>
          </w:tcPr>
          <w:p>
            <w:pPr>
              <w:spacing w:after="0"/>
              <w:rPr>
                <w:sz w:val="2"/>
                <w:szCs w:val="2"/>
                <w:color w:val="auto"/>
              </w:rPr>
            </w:pPr>
          </w:p>
        </w:tc>
        <w:tc>
          <w:tcPr>
            <w:tcW w:w="20" w:type="dxa"/>
            <w:vAlign w:val="bottom"/>
            <w:vMerge w:val="continue"/>
          </w:tcPr>
          <w:p>
            <w:pPr>
              <w:spacing w:after="0"/>
              <w:rPr>
                <w:sz w:val="2"/>
                <w:szCs w:val="2"/>
                <w:color w:val="auto"/>
              </w:rPr>
            </w:pPr>
          </w:p>
        </w:tc>
        <w:tc>
          <w:tcPr>
            <w:tcW w:w="120" w:type="dxa"/>
            <w:vAlign w:val="bottom"/>
            <w:vMerge w:val="restart"/>
          </w:tcPr>
          <w:p>
            <w:pPr>
              <w:spacing w:after="0" w:line="192" w:lineRule="exact"/>
              <w:rPr>
                <w:sz w:val="20"/>
                <w:szCs w:val="20"/>
                <w:color w:val="auto"/>
              </w:rPr>
            </w:pPr>
            <w:r>
              <w:rPr>
                <w:rFonts w:ascii="Arial" w:cs="Arial" w:eastAsia="Arial" w:hAnsi="Arial"/>
                <w:sz w:val="20"/>
                <w:szCs w:val="20"/>
                <w:color w:val="auto"/>
                <w:w w:val="89"/>
              </w:rPr>
              <w:t>b</w:t>
            </w:r>
          </w:p>
        </w:tc>
        <w:tc>
          <w:tcPr>
            <w:tcW w:w="600" w:type="dxa"/>
            <w:vAlign w:val="bottom"/>
            <w:vMerge w:val="continue"/>
          </w:tcPr>
          <w:p>
            <w:pPr>
              <w:spacing w:after="0"/>
              <w:rPr>
                <w:sz w:val="2"/>
                <w:szCs w:val="2"/>
                <w:color w:val="auto"/>
              </w:rPr>
            </w:pPr>
          </w:p>
        </w:tc>
        <w:tc>
          <w:tcPr>
            <w:tcW w:w="7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04"/>
        </w:trPr>
        <w:tc>
          <w:tcPr>
            <w:tcW w:w="1700" w:type="dxa"/>
            <w:vAlign w:val="bottom"/>
            <w:gridSpan w:val="6"/>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80" w:type="dxa"/>
            <w:vAlign w:val="bottom"/>
            <w:vMerge w:val="continue"/>
          </w:tcPr>
          <w:p>
            <w:pPr>
              <w:spacing w:after="0"/>
              <w:rPr>
                <w:sz w:val="24"/>
                <w:szCs w:val="24"/>
                <w:color w:val="auto"/>
              </w:rPr>
            </w:pPr>
          </w:p>
        </w:tc>
        <w:tc>
          <w:tcPr>
            <w:tcW w:w="120" w:type="dxa"/>
            <w:vAlign w:val="bottom"/>
          </w:tcPr>
          <w:p>
            <w:pPr>
              <w:spacing w:after="0" w:line="181" w:lineRule="exact"/>
              <w:rPr>
                <w:sz w:val="20"/>
                <w:szCs w:val="20"/>
                <w:color w:val="auto"/>
              </w:rPr>
            </w:pPr>
            <w:r>
              <w:rPr>
                <w:rFonts w:ascii="Arial" w:cs="Arial" w:eastAsia="Arial" w:hAnsi="Arial"/>
                <w:sz w:val="20"/>
                <w:szCs w:val="20"/>
                <w:color w:val="auto"/>
                <w:w w:val="89"/>
              </w:rPr>
              <w:t>a</w:t>
            </w:r>
          </w:p>
        </w:tc>
        <w:tc>
          <w:tcPr>
            <w:tcW w:w="220" w:type="dxa"/>
            <w:vAlign w:val="bottom"/>
            <w:vMerge w:val="continue"/>
          </w:tcPr>
          <w:p>
            <w:pPr>
              <w:spacing w:after="0"/>
              <w:rPr>
                <w:sz w:val="24"/>
                <w:szCs w:val="24"/>
                <w:color w:val="auto"/>
              </w:rPr>
            </w:pPr>
          </w:p>
        </w:tc>
        <w:tc>
          <w:tcPr>
            <w:tcW w:w="140" w:type="dxa"/>
            <w:vAlign w:val="bottom"/>
          </w:tcPr>
          <w:p>
            <w:pPr>
              <w:spacing w:after="0" w:line="181" w:lineRule="exact"/>
              <w:rPr>
                <w:sz w:val="20"/>
                <w:szCs w:val="20"/>
                <w:color w:val="auto"/>
              </w:rPr>
            </w:pPr>
            <w:r>
              <w:rPr>
                <w:rFonts w:ascii="Arial" w:cs="Arial" w:eastAsia="Arial" w:hAnsi="Arial"/>
                <w:sz w:val="20"/>
                <w:szCs w:val="20"/>
                <w:color w:val="auto"/>
              </w:rPr>
              <w:t>a</w:t>
            </w:r>
          </w:p>
        </w:tc>
        <w:tc>
          <w:tcPr>
            <w:tcW w:w="2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124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120" w:type="dxa"/>
            <w:vAlign w:val="bottom"/>
          </w:tcPr>
          <w:p>
            <w:pPr>
              <w:spacing w:after="0" w:line="181" w:lineRule="exact"/>
              <w:rPr>
                <w:sz w:val="20"/>
                <w:szCs w:val="20"/>
                <w:color w:val="auto"/>
              </w:rPr>
            </w:pPr>
            <w:r>
              <w:rPr>
                <w:rFonts w:ascii="Arial" w:cs="Arial" w:eastAsia="Arial" w:hAnsi="Arial"/>
                <w:sz w:val="20"/>
                <w:szCs w:val="20"/>
                <w:color w:val="auto"/>
                <w:w w:val="89"/>
              </w:rPr>
              <w:t>a</w:t>
            </w:r>
          </w:p>
        </w:tc>
        <w:tc>
          <w:tcPr>
            <w:tcW w:w="220" w:type="dxa"/>
            <w:vAlign w:val="bottom"/>
            <w:vMerge w:val="continue"/>
          </w:tcPr>
          <w:p>
            <w:pPr>
              <w:spacing w:after="0"/>
              <w:rPr>
                <w:sz w:val="24"/>
                <w:szCs w:val="24"/>
                <w:color w:val="auto"/>
              </w:rPr>
            </w:pPr>
          </w:p>
        </w:tc>
        <w:tc>
          <w:tcPr>
            <w:tcW w:w="140" w:type="dxa"/>
            <w:vAlign w:val="bottom"/>
          </w:tcPr>
          <w:p>
            <w:pPr>
              <w:spacing w:after="0" w:line="181" w:lineRule="exact"/>
              <w:rPr>
                <w:sz w:val="20"/>
                <w:szCs w:val="20"/>
                <w:color w:val="auto"/>
              </w:rPr>
            </w:pPr>
            <w:r>
              <w:rPr>
                <w:rFonts w:ascii="Arial" w:cs="Arial" w:eastAsia="Arial" w:hAnsi="Arial"/>
                <w:sz w:val="20"/>
                <w:szCs w:val="20"/>
                <w:color w:val="auto"/>
              </w:rPr>
              <w:t>a</w:t>
            </w:r>
          </w:p>
        </w:tc>
        <w:tc>
          <w:tcPr>
            <w:tcW w:w="2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5"/>
        </w:trPr>
        <w:tc>
          <w:tcPr>
            <w:tcW w:w="980" w:type="dxa"/>
            <w:vAlign w:val="bottom"/>
            <w:vMerge w:val="restart"/>
          </w:tcPr>
          <w:p>
            <w:pPr>
              <w:spacing w:after="0"/>
              <w:rPr>
                <w:sz w:val="20"/>
                <w:szCs w:val="20"/>
                <w:color w:val="auto"/>
              </w:rPr>
            </w:pPr>
            <w:r>
              <w:rPr>
                <w:rFonts w:ascii="Arial" w:cs="Arial" w:eastAsia="Arial" w:hAnsi="Arial"/>
                <w:sz w:val="20"/>
                <w:szCs w:val="20"/>
                <w:color w:val="auto"/>
              </w:rPr>
              <w:t>a/b = a ·</w:t>
            </w:r>
          </w:p>
        </w:tc>
        <w:tc>
          <w:tcPr>
            <w:tcW w:w="2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1/</w:t>
            </w:r>
          </w:p>
        </w:tc>
        <w:tc>
          <w:tcPr>
            <w:tcW w:w="120" w:type="dxa"/>
            <w:vAlign w:val="bottom"/>
            <w:tcBorders>
              <w:bottom w:val="single" w:sz="8" w:color="auto"/>
            </w:tcBorders>
          </w:tcPr>
          <w:p>
            <w:pPr>
              <w:spacing w:after="0"/>
              <w:rPr>
                <w:sz w:val="4"/>
                <w:szCs w:val="4"/>
                <w:color w:val="auto"/>
              </w:rPr>
            </w:pPr>
          </w:p>
        </w:tc>
        <w:tc>
          <w:tcPr>
            <w:tcW w:w="720" w:type="dxa"/>
            <w:vAlign w:val="bottom"/>
            <w:gridSpan w:val="6"/>
            <w:vMerge w:val="restart"/>
          </w:tcPr>
          <w:p>
            <w:pPr>
              <w:spacing w:after="0" w:line="197" w:lineRule="exact"/>
              <w:rPr>
                <w:sz w:val="20"/>
                <w:szCs w:val="20"/>
                <w:color w:val="auto"/>
              </w:rPr>
            </w:pPr>
            <w:r>
              <w:rPr>
                <w:rFonts w:ascii="Arial" w:cs="Arial" w:eastAsia="Arial" w:hAnsi="Arial"/>
                <w:sz w:val="20"/>
                <w:szCs w:val="20"/>
                <w:color w:val="auto"/>
              </w:rPr>
              <w:t>, 1/</w:t>
            </w:r>
            <w:r>
              <w:rPr>
                <w:rFonts w:ascii="Arial" w:cs="Arial" w:eastAsia="Arial" w:hAnsi="Arial"/>
                <w:sz w:val="20"/>
                <w:szCs w:val="20"/>
                <w:u w:val="single" w:color="auto"/>
                <w:color w:val="auto"/>
              </w:rPr>
              <w:t>b</w:t>
            </w:r>
          </w:p>
        </w:tc>
        <w:tc>
          <w:tcPr>
            <w:tcW w:w="220" w:type="dxa"/>
            <w:vAlign w:val="bottom"/>
          </w:tcPr>
          <w:p>
            <w:pPr>
              <w:spacing w:after="0"/>
              <w:rPr>
                <w:sz w:val="4"/>
                <w:szCs w:val="4"/>
                <w:color w:val="auto"/>
              </w:rPr>
            </w:pPr>
          </w:p>
        </w:tc>
        <w:tc>
          <w:tcPr>
            <w:tcW w:w="2940" w:type="dxa"/>
            <w:vAlign w:val="bottom"/>
            <w:gridSpan w:val="12"/>
            <w:vMerge w:val="restart"/>
          </w:tcPr>
          <w:p>
            <w:pPr>
              <w:ind w:left="80"/>
              <w:spacing w:after="0"/>
              <w:rPr>
                <w:sz w:val="20"/>
                <w:szCs w:val="20"/>
                <w:color w:val="auto"/>
              </w:rPr>
            </w:pPr>
            <w:r>
              <w:rPr>
                <w:rFonts w:ascii="Arial" w:cs="Arial" w:eastAsia="Arial" w:hAnsi="Arial"/>
                <w:sz w:val="20"/>
                <w:szCs w:val="20"/>
                <w:b w:val="1"/>
                <w:bCs w:val="1"/>
                <w:color w:val="auto"/>
              </w:rPr>
              <w:t xml:space="preserve">для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630.</w:t>
            </w:r>
          </w:p>
        </w:tc>
        <w:tc>
          <w:tcPr>
            <w:tcW w:w="7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(1.7)</w:t>
            </w:r>
          </w:p>
        </w:tc>
        <w:tc>
          <w:tcPr>
            <w:tcW w:w="0" w:type="dxa"/>
            <w:vAlign w:val="bottom"/>
          </w:tcPr>
          <w:p>
            <w:pPr>
              <w:spacing w:after="0"/>
              <w:rPr>
                <w:sz w:val="1"/>
                <w:szCs w:val="1"/>
                <w:color w:val="auto"/>
              </w:rPr>
            </w:pPr>
          </w:p>
        </w:tc>
      </w:tr>
      <w:tr>
        <w:trPr>
          <w:trHeight w:val="431"/>
        </w:trPr>
        <w:tc>
          <w:tcPr>
            <w:tcW w:w="9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120" w:type="dxa"/>
            <w:vAlign w:val="bottom"/>
          </w:tcPr>
          <w:p>
            <w:pPr>
              <w:spacing w:after="0" w:line="192" w:lineRule="exact"/>
              <w:rPr>
                <w:sz w:val="20"/>
                <w:szCs w:val="20"/>
                <w:color w:val="auto"/>
              </w:rPr>
            </w:pPr>
            <w:r>
              <w:rPr>
                <w:rFonts w:ascii="Arial" w:cs="Arial" w:eastAsia="Arial" w:hAnsi="Arial"/>
                <w:sz w:val="20"/>
                <w:szCs w:val="20"/>
                <w:color w:val="auto"/>
                <w:w w:val="89"/>
              </w:rPr>
              <w:t>b</w:t>
            </w:r>
          </w:p>
        </w:tc>
        <w:tc>
          <w:tcPr>
            <w:tcW w:w="720" w:type="dxa"/>
            <w:vAlign w:val="bottom"/>
            <w:gridSpan w:val="6"/>
            <w:vMerge w:val="continue"/>
          </w:tcPr>
          <w:p>
            <w:pPr>
              <w:spacing w:after="0"/>
              <w:rPr>
                <w:sz w:val="24"/>
                <w:szCs w:val="24"/>
                <w:color w:val="auto"/>
              </w:rPr>
            </w:pPr>
          </w:p>
        </w:tc>
        <w:tc>
          <w:tcPr>
            <w:tcW w:w="220" w:type="dxa"/>
            <w:vAlign w:val="bottom"/>
          </w:tcPr>
          <w:p>
            <w:pPr>
              <w:spacing w:after="0"/>
              <w:rPr>
                <w:sz w:val="24"/>
                <w:szCs w:val="24"/>
                <w:color w:val="auto"/>
              </w:rPr>
            </w:pPr>
          </w:p>
        </w:tc>
        <w:tc>
          <w:tcPr>
            <w:tcW w:w="2940" w:type="dxa"/>
            <w:vAlign w:val="bottom"/>
            <w:gridSpan w:val="12"/>
            <w:vMerge w:val="continue"/>
          </w:tcPr>
          <w:p>
            <w:pPr>
              <w:spacing w:after="0"/>
              <w:rPr>
                <w:sz w:val="24"/>
                <w:szCs w:val="24"/>
                <w:color w:val="auto"/>
              </w:rPr>
            </w:pPr>
          </w:p>
        </w:tc>
        <w:tc>
          <w:tcPr>
            <w:tcW w:w="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880" w:firstLine="298"/>
        <w:spacing w:after="0" w:line="232" w:lineRule="exact"/>
        <w:rPr>
          <w:sz w:val="20"/>
          <w:szCs w:val="20"/>
          <w:color w:val="auto"/>
        </w:rPr>
      </w:pPr>
      <w:r>
        <w:rPr>
          <w:rFonts w:ascii="Arial" w:cs="Arial" w:eastAsia="Arial" w:hAnsi="Arial"/>
          <w:sz w:val="20"/>
          <w:szCs w:val="20"/>
          <w:b w:val="1"/>
          <w:bCs w:val="1"/>
          <w:color w:val="auto"/>
        </w:rPr>
        <w:t xml:space="preserve">Алгебраическая система </w:t>
      </w:r>
      <w:r>
        <w:rPr>
          <w:rFonts w:ascii="Arial" w:cs="Arial" w:eastAsia="Arial" w:hAnsi="Arial"/>
          <w:sz w:val="20"/>
          <w:szCs w:val="20"/>
          <w:color w:val="auto"/>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образованная множеством всех вещественных интервалов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u w:val="single" w:color="auto"/>
          <w:color w:val="auto"/>
        </w:rPr>
        <w:t>a</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u w:val="single" w:color="auto"/>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с бинарными операциями сложения, вычитания, умножения и деления, которые определены формулами (1.4)–(1.7), называется </w:t>
      </w:r>
      <w:r>
        <w:rPr>
          <w:rFonts w:ascii="Arial" w:cs="Arial" w:eastAsia="Arial" w:hAnsi="Arial"/>
          <w:sz w:val="20"/>
          <w:szCs w:val="20"/>
          <w:color w:val="auto"/>
        </w:rPr>
        <w:t>классической</w:t>
      </w:r>
      <w:r>
        <w:rPr>
          <w:rFonts w:ascii="Arial" w:cs="Arial" w:eastAsia="Arial" w:hAnsi="Arial"/>
          <w:sz w:val="20"/>
          <w:szCs w:val="20"/>
          <w:b w:val="1"/>
          <w:bCs w:val="1"/>
          <w:color w:val="auto"/>
        </w:rPr>
        <w:t xml:space="preserve"> </w:t>
      </w:r>
      <w:r>
        <w:rPr>
          <w:rFonts w:ascii="Arial" w:cs="Arial" w:eastAsia="Arial" w:hAnsi="Arial"/>
          <w:sz w:val="20"/>
          <w:szCs w:val="20"/>
          <w:color w:val="auto"/>
        </w:rPr>
        <w:t>интервальной арифметикой</w:t>
      </w:r>
      <w:r>
        <w:rPr>
          <w:rFonts w:ascii="Arial" w:cs="Arial" w:eastAsia="Arial" w:hAnsi="Arial"/>
          <w:sz w:val="20"/>
          <w:szCs w:val="20"/>
          <w:b w:val="1"/>
          <w:bCs w:val="1"/>
          <w:color w:val="auto"/>
        </w:rPr>
        <w:t>.</w:t>
      </w:r>
    </w:p>
    <w:p>
      <w:pPr>
        <w:spacing w:after="0" w:line="4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2927350</wp:posOffset>
                </wp:positionH>
                <wp:positionV relativeFrom="paragraph">
                  <wp:posOffset>-558165</wp:posOffset>
                </wp:positionV>
                <wp:extent cx="8064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6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5pt,-43.9499pt" to="236.85pt,-43.9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4385310</wp:posOffset>
                </wp:positionH>
                <wp:positionV relativeFrom="paragraph">
                  <wp:posOffset>-558165</wp:posOffset>
                </wp:positionV>
                <wp:extent cx="8128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12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5.3pt,-43.9499pt" to="351.7pt,-43.9499pt" o:allowincell="f" strokecolor="#000000" strokeweight="0.4799pt"/>
            </w:pict>
          </mc:Fallback>
        </mc:AlternateContent>
      </w:r>
    </w:p>
    <w:p>
      <w:pPr>
        <w:jc w:val="both"/>
        <w:ind w:left="880" w:firstLine="298"/>
        <w:spacing w:after="0" w:line="294" w:lineRule="auto"/>
        <w:rPr>
          <w:sz w:val="20"/>
          <w:szCs w:val="20"/>
          <w:color w:val="auto"/>
        </w:rPr>
      </w:pPr>
      <w:r>
        <w:rPr>
          <w:rFonts w:ascii="Arial" w:cs="Arial" w:eastAsia="Arial" w:hAnsi="Arial"/>
          <w:sz w:val="17"/>
          <w:szCs w:val="17"/>
          <w:b w:val="1"/>
          <w:bCs w:val="1"/>
          <w:color w:val="auto"/>
        </w:rPr>
        <w:t xml:space="preserve">Алгебраические свойства классической интервальной арифметики существенно беднее, чем у поля вещественных чисел </w:t>
      </w:r>
      <w:r>
        <w:rPr>
          <w:rFonts w:ascii="Arial" w:cs="Arial" w:eastAsia="Arial" w:hAnsi="Arial"/>
          <w:sz w:val="17"/>
          <w:szCs w:val="17"/>
          <w:color w:val="auto"/>
        </w:rPr>
        <w:t>R</w:t>
      </w:r>
      <w:r>
        <w:rPr>
          <w:rFonts w:ascii="Arial" w:cs="Arial" w:eastAsia="Arial" w:hAnsi="Arial"/>
          <w:sz w:val="17"/>
          <w:szCs w:val="17"/>
          <w:b w:val="1"/>
          <w:bCs w:val="1"/>
          <w:color w:val="auto"/>
        </w:rPr>
        <w:t>. В частности, особенностью интервальной арифметики является отсутствие дистри-бутивности умножения относительно сложения: в общем случае</w:t>
      </w:r>
    </w:p>
    <w:p>
      <w:pPr>
        <w:spacing w:after="0" w:line="194" w:lineRule="exact"/>
        <w:rPr>
          <w:sz w:val="20"/>
          <w:szCs w:val="20"/>
          <w:color w:val="auto"/>
        </w:rPr>
      </w:pPr>
    </w:p>
    <w:p>
      <w:pPr>
        <w:ind w:left="3240"/>
        <w:spacing w:after="0"/>
        <w:rPr>
          <w:sz w:val="20"/>
          <w:szCs w:val="20"/>
          <w:color w:val="auto"/>
        </w:rPr>
      </w:pPr>
      <w:r>
        <w:rPr>
          <w:rFonts w:ascii="Arial" w:cs="Arial" w:eastAsia="Arial" w:hAnsi="Arial"/>
          <w:sz w:val="20"/>
          <w:szCs w:val="20"/>
          <w:color w:val="auto"/>
        </w:rPr>
        <w:t>(a + b)c =6 ac + bc.</w:t>
      </w:r>
    </w:p>
    <w:p>
      <w:pPr>
        <w:spacing w:after="0" w:line="172" w:lineRule="exact"/>
        <w:rPr>
          <w:sz w:val="20"/>
          <w:szCs w:val="20"/>
          <w:color w:val="auto"/>
        </w:rPr>
      </w:pPr>
    </w:p>
    <w:p>
      <w:pPr>
        <w:ind w:left="880"/>
        <w:spacing w:after="0" w:line="239" w:lineRule="auto"/>
        <w:rPr>
          <w:sz w:val="20"/>
          <w:szCs w:val="20"/>
          <w:color w:val="auto"/>
        </w:rPr>
      </w:pPr>
      <w:r>
        <w:rPr>
          <w:rFonts w:ascii="Arial" w:cs="Arial" w:eastAsia="Arial" w:hAnsi="Arial"/>
          <w:sz w:val="20"/>
          <w:szCs w:val="20"/>
          <w:b w:val="1"/>
          <w:bCs w:val="1"/>
          <w:color w:val="auto"/>
        </w:rPr>
        <w:t>Например,</w:t>
      </w:r>
    </w:p>
    <w:p>
      <w:pPr>
        <w:spacing w:after="0" w:line="238" w:lineRule="exact"/>
        <w:rPr>
          <w:sz w:val="20"/>
          <w:szCs w:val="20"/>
          <w:color w:val="auto"/>
        </w:rPr>
      </w:pPr>
    </w:p>
    <w:p>
      <w:pPr>
        <w:ind w:left="1960"/>
        <w:spacing w:after="0"/>
        <w:rPr>
          <w:sz w:val="20"/>
          <w:szCs w:val="20"/>
          <w:color w:val="auto"/>
        </w:rPr>
      </w:pPr>
      <w:r>
        <w:rPr>
          <w:rFonts w:ascii="Arial" w:cs="Arial" w:eastAsia="Arial" w:hAnsi="Arial"/>
          <w:sz w:val="20"/>
          <w:szCs w:val="20"/>
          <w:color w:val="auto"/>
        </w:rPr>
        <w:t>[1, 2] · (1 − 1) = 0 =6 [−1, 1] = [1, 2] · 1 − [1, 2] · 1.</w:t>
      </w:r>
    </w:p>
    <w:p>
      <w:pPr>
        <w:spacing w:after="0" w:line="172" w:lineRule="exact"/>
        <w:rPr>
          <w:sz w:val="20"/>
          <w:szCs w:val="20"/>
          <w:color w:val="auto"/>
        </w:rPr>
      </w:pPr>
    </w:p>
    <w:p>
      <w:pPr>
        <w:ind w:left="880"/>
        <w:spacing w:after="0" w:line="239" w:lineRule="auto"/>
        <w:rPr>
          <w:sz w:val="20"/>
          <w:szCs w:val="20"/>
          <w:color w:val="auto"/>
        </w:rPr>
      </w:pPr>
      <w:r>
        <w:rPr>
          <w:rFonts w:ascii="Arial" w:cs="Arial" w:eastAsia="Arial" w:hAnsi="Arial"/>
          <w:sz w:val="20"/>
          <w:szCs w:val="20"/>
          <w:b w:val="1"/>
          <w:bCs w:val="1"/>
          <w:color w:val="auto"/>
        </w:rPr>
        <w:t>Тем не менее, имеет место более слабое свойство</w:t>
      </w:r>
    </w:p>
    <w:p>
      <w:pPr>
        <w:spacing w:after="0" w:line="205" w:lineRule="exact"/>
        <w:rPr>
          <w:sz w:val="20"/>
          <w:szCs w:val="20"/>
          <w:color w:val="auto"/>
        </w:rPr>
      </w:pPr>
    </w:p>
    <w:tbl>
      <w:tblPr>
        <w:tblLayout w:type="fixed"/>
        <w:tblInd w:w="3260" w:type="dxa"/>
        <w:tblCellMar>
          <w:top w:w="0" w:type="dxa"/>
          <w:left w:w="0" w:type="dxa"/>
          <w:bottom w:w="0" w:type="dxa"/>
          <w:right w:w="0" w:type="dxa"/>
        </w:tblCellMar>
      </w:tblPr>
      <w:tr>
        <w:trPr>
          <w:trHeight w:val="372"/>
        </w:trPr>
        <w:tc>
          <w:tcPr>
            <w:tcW w:w="2680" w:type="dxa"/>
            <w:vAlign w:val="bottom"/>
          </w:tcPr>
          <w:p>
            <w:pPr>
              <w:spacing w:after="0" w:line="268" w:lineRule="exact"/>
              <w:rPr>
                <w:sz w:val="20"/>
                <w:szCs w:val="20"/>
                <w:color w:val="auto"/>
              </w:rPr>
            </w:pPr>
            <w:r>
              <w:rPr>
                <w:rFonts w:ascii="Arial" w:cs="Arial" w:eastAsia="Arial" w:hAnsi="Arial"/>
                <w:sz w:val="20"/>
                <w:szCs w:val="20"/>
                <w:color w:val="auto"/>
              </w:rPr>
              <w:t xml:space="preserve">a(b + c)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ab + ac</w:t>
            </w:r>
          </w:p>
        </w:tc>
        <w:tc>
          <w:tcPr>
            <w:tcW w:w="1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w:t>
            </w:r>
          </w:p>
        </w:tc>
      </w:tr>
    </w:tbl>
    <w:p>
      <w:pPr>
        <w:spacing w:after="0" w:line="97" w:lineRule="exact"/>
        <w:rPr>
          <w:sz w:val="20"/>
          <w:szCs w:val="20"/>
          <w:color w:val="auto"/>
        </w:rPr>
      </w:pPr>
    </w:p>
    <w:p>
      <w:pPr>
        <w:jc w:val="both"/>
        <w:ind w:left="880"/>
        <w:spacing w:after="0" w:line="294" w:lineRule="auto"/>
        <w:rPr>
          <w:sz w:val="20"/>
          <w:szCs w:val="20"/>
          <w:color w:val="auto"/>
        </w:rPr>
      </w:pPr>
      <w:r>
        <w:rPr>
          <w:rFonts w:ascii="Arial" w:cs="Arial" w:eastAsia="Arial" w:hAnsi="Arial"/>
          <w:sz w:val="17"/>
          <w:szCs w:val="17"/>
          <w:b w:val="1"/>
          <w:bCs w:val="1"/>
          <w:color w:val="auto"/>
        </w:rPr>
        <w:t>называемое субдистрибутивностью умножения относительно сложе-ния. В ряде частных случаев дистрибутивность всё-таки выполняется:</w:t>
      </w:r>
    </w:p>
    <w:p>
      <w:pPr>
        <w:spacing w:after="0" w:line="161" w:lineRule="exact"/>
        <w:rPr>
          <w:sz w:val="20"/>
          <w:szCs w:val="20"/>
          <w:color w:val="auto"/>
        </w:rPr>
      </w:pPr>
    </w:p>
    <w:tbl>
      <w:tblPr>
        <w:tblLayout w:type="fixed"/>
        <w:tblInd w:w="1840" w:type="dxa"/>
        <w:tblCellMar>
          <w:top w:w="0" w:type="dxa"/>
          <w:left w:w="0" w:type="dxa"/>
          <w:bottom w:w="0" w:type="dxa"/>
          <w:right w:w="0" w:type="dxa"/>
        </w:tblCellMar>
      </w:tblPr>
      <w:tr>
        <w:trPr>
          <w:trHeight w:val="230"/>
        </w:trPr>
        <w:tc>
          <w:tcPr>
            <w:tcW w:w="1880" w:type="dxa"/>
            <w:vAlign w:val="bottom"/>
          </w:tcPr>
          <w:p>
            <w:pPr>
              <w:ind w:left="20"/>
              <w:spacing w:after="0" w:line="229" w:lineRule="exact"/>
              <w:rPr>
                <w:sz w:val="20"/>
                <w:szCs w:val="20"/>
                <w:color w:val="auto"/>
              </w:rPr>
            </w:pPr>
            <w:r>
              <w:rPr>
                <w:rFonts w:ascii="Arial" w:cs="Arial" w:eastAsia="Arial" w:hAnsi="Arial"/>
                <w:sz w:val="20"/>
                <w:szCs w:val="20"/>
                <w:color w:val="auto"/>
              </w:rPr>
              <w:t>a(b + c) = ab + ac,</w:t>
            </w:r>
          </w:p>
        </w:tc>
        <w:tc>
          <w:tcPr>
            <w:tcW w:w="2980" w:type="dxa"/>
            <w:vAlign w:val="bottom"/>
          </w:tcPr>
          <w:p>
            <w:pPr>
              <w:ind w:left="120"/>
              <w:spacing w:after="0" w:line="229" w:lineRule="exact"/>
              <w:rPr>
                <w:sz w:val="20"/>
                <w:szCs w:val="20"/>
                <w:color w:val="auto"/>
              </w:rPr>
            </w:pPr>
            <w:r>
              <w:rPr>
                <w:rFonts w:ascii="Arial" w:cs="Arial" w:eastAsia="Arial" w:hAnsi="Arial"/>
                <w:sz w:val="20"/>
                <w:szCs w:val="20"/>
                <w:b w:val="1"/>
                <w:bCs w:val="1"/>
                <w:color w:val="auto"/>
                <w:w w:val="96"/>
              </w:rPr>
              <w:t xml:space="preserve">если </w:t>
            </w:r>
            <w:r>
              <w:rPr>
                <w:rFonts w:ascii="Arial" w:cs="Arial" w:eastAsia="Arial" w:hAnsi="Arial"/>
                <w:sz w:val="20"/>
                <w:szCs w:val="20"/>
                <w:color w:val="auto"/>
                <w:w w:val="96"/>
              </w:rPr>
              <w:t>a</w:t>
            </w:r>
            <w:r>
              <w:rPr>
                <w:rFonts w:ascii="Arial" w:cs="Arial" w:eastAsia="Arial" w:hAnsi="Arial"/>
                <w:sz w:val="20"/>
                <w:szCs w:val="20"/>
                <w:b w:val="1"/>
                <w:bCs w:val="1"/>
                <w:color w:val="auto"/>
                <w:w w:val="96"/>
              </w:rPr>
              <w:t xml:space="preserve">   вещественное число,</w:t>
            </w:r>
          </w:p>
        </w:tc>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w:t>
            </w:r>
          </w:p>
        </w:tc>
      </w:tr>
      <w:tr>
        <w:trPr>
          <w:trHeight w:val="555"/>
        </w:trPr>
        <w:tc>
          <w:tcPr>
            <w:tcW w:w="1880" w:type="dxa"/>
            <w:vAlign w:val="bottom"/>
          </w:tcPr>
          <w:p>
            <w:pPr>
              <w:spacing w:after="0" w:line="229" w:lineRule="exact"/>
              <w:rPr>
                <w:sz w:val="20"/>
                <w:szCs w:val="20"/>
                <w:color w:val="auto"/>
              </w:rPr>
            </w:pPr>
            <w:r>
              <w:rPr>
                <w:rFonts w:ascii="Arial" w:cs="Arial" w:eastAsia="Arial" w:hAnsi="Arial"/>
                <w:sz w:val="20"/>
                <w:szCs w:val="20"/>
                <w:color w:val="auto"/>
              </w:rPr>
              <w:t>a(b + c) = ab + ac,</w:t>
            </w:r>
          </w:p>
        </w:tc>
        <w:tc>
          <w:tcPr>
            <w:tcW w:w="2980" w:type="dxa"/>
            <w:vAlign w:val="bottom"/>
          </w:tcPr>
          <w:p>
            <w:pPr>
              <w:ind w:left="120"/>
              <w:spacing w:after="0"/>
              <w:rPr>
                <w:sz w:val="20"/>
                <w:szCs w:val="20"/>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или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w:t>
            </w:r>
          </w:p>
        </w:tc>
        <w:tc>
          <w:tcPr>
            <w:tcW w:w="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(1.10)</w:t>
            </w:r>
          </w:p>
        </w:tc>
      </w:tr>
    </w:tbl>
    <w:p>
      <w:pPr>
        <w:spacing w:after="0" w:line="95" w:lineRule="exact"/>
        <w:rPr>
          <w:sz w:val="20"/>
          <w:szCs w:val="20"/>
          <w:color w:val="auto"/>
        </w:rPr>
      </w:pPr>
    </w:p>
    <w:p>
      <w:pPr>
        <w:jc w:val="both"/>
        <w:ind w:left="880" w:firstLine="298"/>
        <w:spacing w:after="0" w:line="246" w:lineRule="auto"/>
        <w:rPr>
          <w:sz w:val="20"/>
          <w:szCs w:val="20"/>
          <w:color w:val="auto"/>
        </w:rPr>
      </w:pPr>
      <w:r>
        <w:rPr>
          <w:rFonts w:ascii="Arial" w:cs="Arial" w:eastAsia="Arial" w:hAnsi="Arial"/>
          <w:sz w:val="19"/>
          <w:szCs w:val="19"/>
          <w:b w:val="1"/>
          <w:bCs w:val="1"/>
          <w:color w:val="auto"/>
        </w:rPr>
        <w:t>Сумма (разность) двух интервальных матриц одинакового размера есть интервальная матрица того же размера, образованная поэлемент-ными суммами (разностями) операндов.</w:t>
      </w:r>
    </w:p>
    <w:p>
      <w:pPr>
        <w:spacing w:after="0" w:line="2" w:lineRule="exact"/>
        <w:rPr>
          <w:sz w:val="20"/>
          <w:szCs w:val="20"/>
          <w:color w:val="auto"/>
        </w:rPr>
      </w:pPr>
    </w:p>
    <w:p>
      <w:pPr>
        <w:ind w:left="880"/>
        <w:spacing w:after="0" w:line="310" w:lineRule="exact"/>
        <w:rPr>
          <w:sz w:val="20"/>
          <w:szCs w:val="20"/>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l</w:t>
      </w:r>
      <w:r>
        <w:rPr>
          <w:rFonts w:ascii="Arial" w:cs="Arial" w:eastAsia="Arial" w:hAnsi="Arial"/>
          <w:sz w:val="20"/>
          <w:szCs w:val="20"/>
          <w:b w:val="1"/>
          <w:bCs w:val="1"/>
          <w:color w:val="auto"/>
        </w:rPr>
        <w:t xml:space="preserve"> и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l</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то произведение матриц</w:t>
      </w:r>
    </w:p>
    <w:p>
      <w:pPr>
        <w:sectPr>
          <w:pgSz w:w="7940" w:h="12106" w:orient="portrait"/>
          <w:cols w:equalWidth="0" w:num="1">
            <w:col w:w="7340"/>
          </w:cols>
          <w:pgMar w:left="0" w:top="951" w:right="600" w:bottom="0" w:gutter="0" w:footer="0" w:header="0"/>
        </w:sectPr>
      </w:pPr>
    </w:p>
    <w:bookmarkStart w:id="15" w:name="page16"/>
    <w:bookmarkEnd w:id="15"/>
    <w:tbl>
      <w:tblPr>
        <w:tblLayout w:type="fixed"/>
        <w:tblInd w:w="6" w:type="dxa"/>
        <w:tblCellMar>
          <w:top w:w="0" w:type="dxa"/>
          <w:left w:w="0" w:type="dxa"/>
          <w:bottom w:w="0" w:type="dxa"/>
          <w:right w:w="0" w:type="dxa"/>
        </w:tblCellMar>
      </w:tblPr>
      <w:tr>
        <w:trPr>
          <w:trHeight w:val="230"/>
        </w:trPr>
        <w:tc>
          <w:tcPr>
            <w:tcW w:w="5020" w:type="dxa"/>
            <w:vAlign w:val="bottom"/>
          </w:tcPr>
          <w:p>
            <w:pPr>
              <w:spacing w:after="0" w:line="229" w:lineRule="exact"/>
              <w:rPr>
                <w:sz w:val="20"/>
                <w:szCs w:val="20"/>
                <w:color w:val="auto"/>
              </w:rPr>
            </w:pPr>
            <w:r>
              <w:rPr>
                <w:rFonts w:ascii="Arial" w:cs="Arial" w:eastAsia="Arial" w:hAnsi="Arial"/>
                <w:sz w:val="20"/>
                <w:szCs w:val="20"/>
                <w:color w:val="auto"/>
              </w:rPr>
              <w:t>1.4.  Интервальные расширения функций</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w:t>
            </w:r>
          </w:p>
        </w:tc>
      </w:tr>
    </w:tbl>
    <w:p>
      <w:pPr>
        <w:spacing w:after="0" w:line="276" w:lineRule="exact"/>
        <w:rPr>
          <w:sz w:val="20"/>
          <w:szCs w:val="20"/>
          <w:color w:val="auto"/>
        </w:rPr>
      </w:pPr>
    </w:p>
    <w:p>
      <w:pPr>
        <w:ind w:left="3266"/>
        <w:spacing w:after="0" w:line="239" w:lineRule="auto"/>
        <w:rPr>
          <w:sz w:val="20"/>
          <w:szCs w:val="20"/>
          <w:color w:val="auto"/>
        </w:rPr>
      </w:pPr>
      <w:r>
        <w:rPr>
          <w:rFonts w:ascii="Arial" w:cs="Arial" w:eastAsia="Arial" w:hAnsi="Arial"/>
          <w:sz w:val="18"/>
          <w:szCs w:val="18"/>
          <w:color w:val="auto"/>
        </w:rPr>
        <w:t>x</w:t>
      </w:r>
    </w:p>
    <w:p>
      <w:pPr>
        <w:ind w:left="3206"/>
        <w:spacing w:after="0" w:line="206" w:lineRule="auto"/>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1814830</wp:posOffset>
                </wp:positionH>
                <wp:positionV relativeFrom="paragraph">
                  <wp:posOffset>212090</wp:posOffset>
                </wp:positionV>
                <wp:extent cx="116713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671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9pt,16.7pt" to="234.8pt,16.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1817370</wp:posOffset>
                </wp:positionH>
                <wp:positionV relativeFrom="paragraph">
                  <wp:posOffset>208915</wp:posOffset>
                </wp:positionV>
                <wp:extent cx="0" cy="12192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19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pt,16.45pt" to="143.1pt,26.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1820545</wp:posOffset>
                </wp:positionH>
                <wp:positionV relativeFrom="paragraph">
                  <wp:posOffset>213360</wp:posOffset>
                </wp:positionV>
                <wp:extent cx="1156970" cy="11303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56970" cy="113030"/>
                        </a:xfrm>
                        <a:prstGeom prst="rect">
                          <a:avLst/>
                        </a:prstGeom>
                        <a:solidFill>
                          <a:srgbClr val="B2B2B2"/>
                        </a:solidFill>
                      </wps:spPr>
                      <wps:bodyPr/>
                    </wps:wsp>
                  </a:graphicData>
                </a:graphic>
              </wp:anchor>
            </w:drawing>
          </mc:Choice>
          <mc:Fallback>
            <w:pict>
              <v:rect id="Shape 45" o:spid="_x0000_s1070" style="position:absolute;margin-left:143.35pt;margin-top:16.8pt;width:91.1pt;height: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2B2B2" stroked="f"/>
            </w:pict>
          </mc:Fallback>
        </mc:AlternateContent>
        <mc:AlternateContent>
          <mc:Choice Requires="wps">
            <w:drawing>
              <wp:anchor simplePos="0" relativeHeight="251657728" behindDoc="1" locked="0" layoutInCell="0" allowOverlap="1">
                <wp:simplePos x="0" y="0"/>
                <wp:positionH relativeFrom="column">
                  <wp:posOffset>2977515</wp:posOffset>
                </wp:positionH>
                <wp:positionV relativeFrom="paragraph">
                  <wp:posOffset>208915</wp:posOffset>
                </wp:positionV>
                <wp:extent cx="0" cy="12192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19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45pt,16.45pt" to="234.45pt,26.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1814830</wp:posOffset>
                </wp:positionH>
                <wp:positionV relativeFrom="paragraph">
                  <wp:posOffset>327660</wp:posOffset>
                </wp:positionV>
                <wp:extent cx="116713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671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9pt,25.8pt" to="234.8pt,25.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2462530</wp:posOffset>
                </wp:positionH>
                <wp:positionV relativeFrom="paragraph">
                  <wp:posOffset>463550</wp:posOffset>
                </wp:positionV>
                <wp:extent cx="26670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67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9pt,36.5pt" to="214.9pt,36.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2465070</wp:posOffset>
                </wp:positionH>
                <wp:positionV relativeFrom="paragraph">
                  <wp:posOffset>460375</wp:posOffset>
                </wp:positionV>
                <wp:extent cx="0" cy="26670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667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1pt,36.25pt" to="194.1pt,57.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2468245</wp:posOffset>
                </wp:positionH>
                <wp:positionV relativeFrom="paragraph">
                  <wp:posOffset>466725</wp:posOffset>
                </wp:positionV>
                <wp:extent cx="255905" cy="25590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5905" cy="255905"/>
                        </a:xfrm>
                        <a:prstGeom prst="rect">
                          <a:avLst/>
                        </a:prstGeom>
                        <a:solidFill>
                          <a:srgbClr val="808080"/>
                        </a:solidFill>
                      </wps:spPr>
                      <wps:bodyPr/>
                    </wps:wsp>
                  </a:graphicData>
                </a:graphic>
              </wp:anchor>
            </w:drawing>
          </mc:Choice>
          <mc:Fallback>
            <w:pict>
              <v:rect id="Shape 50" o:spid="_x0000_s1075" style="position:absolute;margin-left:194.35pt;margin-top:36.75pt;width:20.15pt;height:2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808080" stroked="f"/>
            </w:pict>
          </mc:Fallback>
        </mc:AlternateContent>
        <mc:AlternateContent>
          <mc:Choice Requires="wps">
            <w:drawing>
              <wp:anchor simplePos="0" relativeHeight="251657728" behindDoc="1" locked="0" layoutInCell="0" allowOverlap="1">
                <wp:simplePos x="0" y="0"/>
                <wp:positionH relativeFrom="column">
                  <wp:posOffset>2726055</wp:posOffset>
                </wp:positionH>
                <wp:positionV relativeFrom="paragraph">
                  <wp:posOffset>460375</wp:posOffset>
                </wp:positionV>
                <wp:extent cx="0" cy="26670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667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4.65pt,36.25pt" to="214.65pt,57.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2462530</wp:posOffset>
                </wp:positionH>
                <wp:positionV relativeFrom="paragraph">
                  <wp:posOffset>723900</wp:posOffset>
                </wp:positionV>
                <wp:extent cx="2667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67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9pt,57pt" to="214.9pt,5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1202055</wp:posOffset>
                </wp:positionH>
                <wp:positionV relativeFrom="paragraph">
                  <wp:posOffset>535305</wp:posOffset>
                </wp:positionV>
                <wp:extent cx="62801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80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65pt,42.15pt" to="144.1pt,42.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1205230</wp:posOffset>
                </wp:positionH>
                <wp:positionV relativeFrom="paragraph">
                  <wp:posOffset>532130</wp:posOffset>
                </wp:positionV>
                <wp:extent cx="0" cy="44640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4640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9pt,41.9pt" to="94.9pt,77.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1207770</wp:posOffset>
                </wp:positionH>
                <wp:positionV relativeFrom="paragraph">
                  <wp:posOffset>536575</wp:posOffset>
                </wp:positionV>
                <wp:extent cx="617220" cy="43751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7220" cy="437515"/>
                        </a:xfrm>
                        <a:prstGeom prst="rect">
                          <a:avLst/>
                        </a:prstGeom>
                        <a:solidFill>
                          <a:srgbClr val="999999"/>
                        </a:solidFill>
                      </wps:spPr>
                      <wps:bodyPr/>
                    </wps:wsp>
                  </a:graphicData>
                </a:graphic>
              </wp:anchor>
            </w:drawing>
          </mc:Choice>
          <mc:Fallback>
            <w:pict>
              <v:rect id="Shape 55" o:spid="_x0000_s1080" style="position:absolute;margin-left:95.1pt;margin-top:42.25pt;width:48.6pt;height:34.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999999" stroked="f"/>
            </w:pict>
          </mc:Fallback>
        </mc:AlternateContent>
        <mc:AlternateContent>
          <mc:Choice Requires="wps">
            <w:drawing>
              <wp:anchor simplePos="0" relativeHeight="251657728" behindDoc="1" locked="0" layoutInCell="0" allowOverlap="1">
                <wp:simplePos x="0" y="0"/>
                <wp:positionH relativeFrom="column">
                  <wp:posOffset>1826895</wp:posOffset>
                </wp:positionH>
                <wp:positionV relativeFrom="paragraph">
                  <wp:posOffset>532130</wp:posOffset>
                </wp:positionV>
                <wp:extent cx="0" cy="44640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4640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85pt,41.9pt" to="143.85pt,77.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1202055</wp:posOffset>
                </wp:positionH>
                <wp:positionV relativeFrom="paragraph">
                  <wp:posOffset>975360</wp:posOffset>
                </wp:positionV>
                <wp:extent cx="62801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80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65pt,76.8pt" to="144.1pt,76.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770890</wp:posOffset>
                </wp:positionH>
                <wp:positionV relativeFrom="paragraph">
                  <wp:posOffset>827405</wp:posOffset>
                </wp:positionV>
                <wp:extent cx="2520315"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203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7pt,65.15pt" to="259.15pt,65.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2030730</wp:posOffset>
                </wp:positionH>
                <wp:positionV relativeFrom="paragraph">
                  <wp:posOffset>0</wp:posOffset>
                </wp:positionV>
                <wp:extent cx="0" cy="108077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8077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9pt,0pt" to="159.9pt,85.1pt" o:allowincell="f" strokecolor="#000000" strokeweight="0.4799pt"/>
            </w:pict>
          </mc:Fallback>
        </mc:AlternateContent>
        <w:t>6</w:t>
      </w:r>
      <w:r>
        <w:rPr>
          <w:rFonts w:ascii="Arial" w:cs="Arial" w:eastAsia="Arial" w:hAnsi="Arial"/>
          <w:sz w:val="23"/>
          <w:szCs w:val="23"/>
          <w:b w:val="1"/>
          <w:bCs w:val="1"/>
          <w:i w:val="1"/>
          <w:iCs w:val="1"/>
          <w:color w:val="auto"/>
          <w:vertAlign w:val="superscript"/>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986"/>
        <w:spacing w:after="0" w:line="239" w:lineRule="auto"/>
        <w:rPr>
          <w:sz w:val="20"/>
          <w:szCs w:val="20"/>
          <w:color w:val="auto"/>
        </w:rPr>
      </w:pPr>
      <w:r>
        <w:rPr>
          <w:rFonts w:ascii="Arial" w:cs="Arial" w:eastAsia="Arial" w:hAnsi="Arial"/>
          <w:sz w:val="20"/>
          <w:szCs w:val="20"/>
          <w:color w:val="auto"/>
        </w:rPr>
        <w:t>-</w:t>
      </w:r>
    </w:p>
    <w:p>
      <w:pPr>
        <w:ind w:left="5006"/>
        <w:spacing w:after="0" w:line="193" w:lineRule="auto"/>
        <w:rPr>
          <w:sz w:val="20"/>
          <w:szCs w:val="20"/>
          <w:color w:val="auto"/>
        </w:rPr>
      </w:pPr>
      <w:r>
        <w:rPr>
          <w:rFonts w:ascii="Arial" w:cs="Arial" w:eastAsia="Arial" w:hAnsi="Arial"/>
          <w:sz w:val="18"/>
          <w:szCs w:val="18"/>
          <w:color w:val="auto"/>
        </w:rPr>
        <w:t>x</w:t>
      </w:r>
      <w:r>
        <w:rPr>
          <w:rFonts w:ascii="Arial" w:cs="Arial" w:eastAsia="Arial" w:hAnsi="Arial"/>
          <w:sz w:val="11"/>
          <w:szCs w:val="11"/>
          <w:b w:val="1"/>
          <w:bCs w:val="1"/>
          <w:i w:val="1"/>
          <w:iCs w:val="1"/>
          <w:color w:val="auto"/>
        </w:rPr>
        <w:t>1</w:t>
      </w:r>
    </w:p>
    <w:p>
      <w:pPr>
        <w:spacing w:after="0" w:line="200" w:lineRule="exact"/>
        <w:rPr>
          <w:sz w:val="20"/>
          <w:szCs w:val="20"/>
          <w:color w:val="auto"/>
        </w:rPr>
      </w:pPr>
    </w:p>
    <w:p>
      <w:pPr>
        <w:spacing w:after="0" w:line="246" w:lineRule="exact"/>
        <w:rPr>
          <w:sz w:val="20"/>
          <w:szCs w:val="20"/>
          <w:color w:val="auto"/>
        </w:rPr>
      </w:pPr>
    </w:p>
    <w:p>
      <w:pPr>
        <w:ind w:left="1346"/>
        <w:spacing w:after="0"/>
        <w:rPr>
          <w:sz w:val="20"/>
          <w:szCs w:val="20"/>
          <w:color w:val="auto"/>
        </w:rPr>
      </w:pPr>
      <w:r>
        <w:rPr>
          <w:rFonts w:ascii="Arial" w:cs="Arial" w:eastAsia="Arial" w:hAnsi="Arial"/>
          <w:sz w:val="18"/>
          <w:szCs w:val="18"/>
          <w:b w:val="1"/>
          <w:bCs w:val="1"/>
          <w:color w:val="auto"/>
        </w:rPr>
        <w:t xml:space="preserve">Рис. 1.2. Интервальные векторы-брусы в </w:t>
      </w:r>
      <w:r>
        <w:rPr>
          <w:rFonts w:ascii="Arial" w:cs="Arial" w:eastAsia="Arial" w:hAnsi="Arial"/>
          <w:sz w:val="18"/>
          <w:szCs w:val="18"/>
          <w:color w:val="auto"/>
        </w:rPr>
        <w:t>R</w:t>
      </w:r>
      <w:r>
        <w:rPr>
          <w:rFonts w:ascii="Arial" w:cs="Arial" w:eastAsia="Arial" w:hAnsi="Arial"/>
          <w:sz w:val="23"/>
          <w:szCs w:val="23"/>
          <w:b w:val="1"/>
          <w:bCs w:val="1"/>
          <w:i w:val="1"/>
          <w:iCs w:val="1"/>
          <w:color w:val="auto"/>
          <w:vertAlign w:val="superscript"/>
        </w:rPr>
        <w:t>2</w:t>
      </w:r>
      <w:r>
        <w:rPr>
          <w:rFonts w:ascii="Arial" w:cs="Arial" w:eastAsia="Arial" w:hAnsi="Arial"/>
          <w:sz w:val="18"/>
          <w:szCs w:val="18"/>
          <w:b w:val="1"/>
          <w:bCs w:val="1"/>
          <w:color w:val="auto"/>
        </w:rPr>
        <w:t>.</w:t>
      </w:r>
    </w:p>
    <w:p>
      <w:pPr>
        <w:spacing w:after="0" w:line="320" w:lineRule="exact"/>
        <w:rPr>
          <w:sz w:val="20"/>
          <w:szCs w:val="20"/>
          <w:color w:val="auto"/>
        </w:rPr>
      </w:pPr>
    </w:p>
    <w:p>
      <w:pPr>
        <w:ind w:left="6"/>
        <w:spacing w:after="0" w:line="310" w:lineRule="exact"/>
        <w:rPr>
          <w:sz w:val="20"/>
          <w:szCs w:val="20"/>
          <w:color w:val="auto"/>
        </w:rPr>
      </w:pPr>
      <w:r>
        <w:rPr>
          <w:rFonts w:ascii="Arial" w:cs="Arial" w:eastAsia="Arial" w:hAnsi="Arial"/>
          <w:sz w:val="20"/>
          <w:szCs w:val="20"/>
          <w:color w:val="auto"/>
        </w:rPr>
        <w:t xml:space="preserve">A </w:t>
      </w:r>
      <w:r>
        <w:rPr>
          <w:rFonts w:ascii="Arial" w:cs="Arial" w:eastAsia="Arial" w:hAnsi="Arial"/>
          <w:sz w:val="20"/>
          <w:szCs w:val="20"/>
          <w:b w:val="1"/>
          <w:bCs w:val="1"/>
          <w:color w:val="auto"/>
        </w:rPr>
        <w:t>и</w:t>
      </w:r>
      <w:r>
        <w:rPr>
          <w:rFonts w:ascii="Arial" w:cs="Arial" w:eastAsia="Arial" w:hAnsi="Arial"/>
          <w:sz w:val="20"/>
          <w:szCs w:val="20"/>
          <w:color w:val="auto"/>
        </w:rPr>
        <w:t xml:space="preserve"> B </w:t>
      </w:r>
      <w:r>
        <w:rPr>
          <w:rFonts w:ascii="Arial" w:cs="Arial" w:eastAsia="Arial" w:hAnsi="Arial"/>
          <w:sz w:val="20"/>
          <w:szCs w:val="20"/>
          <w:b w:val="1"/>
          <w:bCs w:val="1"/>
          <w:color w:val="auto"/>
        </w:rPr>
        <w:t>есть матрица</w:t>
      </w:r>
      <w:r>
        <w:rPr>
          <w:rFonts w:ascii="Arial" w:cs="Arial" w:eastAsia="Arial" w:hAnsi="Arial"/>
          <w:sz w:val="20"/>
          <w:szCs w:val="20"/>
          <w:color w:val="auto"/>
        </w:rPr>
        <w:t xml:space="preserve"> C = ( c</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IR</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такая что</w:t>
      </w:r>
    </w:p>
    <w:p>
      <w:pPr>
        <w:spacing w:after="0" w:line="134" w:lineRule="exact"/>
        <w:rPr>
          <w:sz w:val="20"/>
          <w:szCs w:val="20"/>
          <w:color w:val="auto"/>
        </w:rPr>
      </w:pPr>
    </w:p>
    <w:p>
      <w:pPr>
        <w:ind w:left="3166"/>
        <w:spacing w:after="0"/>
        <w:rPr>
          <w:sz w:val="20"/>
          <w:szCs w:val="20"/>
          <w:color w:val="auto"/>
        </w:rPr>
      </w:pPr>
      <w:r>
        <w:rPr>
          <w:rFonts w:ascii="Arial" w:cs="Arial" w:eastAsia="Arial" w:hAnsi="Arial"/>
          <w:sz w:val="14"/>
          <w:szCs w:val="14"/>
          <w:b w:val="1"/>
          <w:bCs w:val="1"/>
          <w:color w:val="auto"/>
        </w:rPr>
        <w:t>l</w:t>
      </w:r>
    </w:p>
    <w:p>
      <w:pPr>
        <w:ind w:left="3046"/>
        <w:spacing w:after="0" w:line="185" w:lineRule="auto"/>
        <w:rPr>
          <w:sz w:val="20"/>
          <w:szCs w:val="20"/>
          <w:color w:val="auto"/>
        </w:rPr>
      </w:pPr>
      <w:r>
        <w:rPr>
          <w:rFonts w:ascii="Arial" w:cs="Arial" w:eastAsia="Arial" w:hAnsi="Arial"/>
          <w:sz w:val="12"/>
          <w:szCs w:val="12"/>
          <w:b w:val="1"/>
          <w:bCs w:val="1"/>
          <w:color w:val="auto"/>
        </w:rPr>
        <w:t>X</w:t>
      </w:r>
    </w:p>
    <w:p>
      <w:pPr>
        <w:ind w:left="3046" w:right="2480" w:hanging="563"/>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bscript"/>
        </w:rPr>
        <w:t>ik</w:t>
      </w:r>
      <w:r>
        <w:rPr>
          <w:rFonts w:ascii="Arial" w:cs="Arial" w:eastAsia="Arial" w:hAnsi="Arial"/>
          <w:sz w:val="20"/>
          <w:szCs w:val="20"/>
          <w:color w:val="auto"/>
        </w:rPr>
        <w:t>b</w:t>
      </w:r>
      <w:r>
        <w:rPr>
          <w:rFonts w:ascii="Arial" w:cs="Arial" w:eastAsia="Arial" w:hAnsi="Arial"/>
          <w:sz w:val="27"/>
          <w:szCs w:val="27"/>
          <w:b w:val="1"/>
          <w:bCs w:val="1"/>
          <w:color w:val="auto"/>
          <w:vertAlign w:val="subscript"/>
        </w:rPr>
        <w:t>kj</w:t>
      </w:r>
      <w:r>
        <w:rPr>
          <w:rFonts w:ascii="Arial" w:cs="Arial" w:eastAsia="Arial" w:hAnsi="Arial"/>
          <w:sz w:val="20"/>
          <w:szCs w:val="20"/>
          <w:color w:val="auto"/>
        </w:rPr>
        <w:t xml:space="preserve"> . </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=1</w:t>
      </w:r>
    </w:p>
    <w:p>
      <w:pPr>
        <w:spacing w:after="0" w:line="337" w:lineRule="exact"/>
        <w:rPr>
          <w:sz w:val="20"/>
          <w:szCs w:val="20"/>
          <w:color w:val="auto"/>
        </w:rPr>
      </w:pPr>
    </w:p>
    <w:p>
      <w:pPr>
        <w:jc w:val="both"/>
        <w:ind w:left="726" w:hanging="726"/>
        <w:spacing w:after="0"/>
        <w:tabs>
          <w:tab w:leader="none" w:pos="726" w:val="left"/>
        </w:tabs>
        <w:numPr>
          <w:ilvl w:val="0"/>
          <w:numId w:val="21"/>
        </w:numPr>
        <w:rPr>
          <w:rFonts w:ascii="Arial" w:cs="Arial" w:eastAsia="Arial" w:hAnsi="Arial"/>
          <w:sz w:val="29"/>
          <w:szCs w:val="29"/>
          <w:color w:val="auto"/>
        </w:rPr>
      </w:pPr>
      <w:r>
        <w:rPr>
          <w:rFonts w:ascii="Arial" w:cs="Arial" w:eastAsia="Arial" w:hAnsi="Arial"/>
          <w:sz w:val="29"/>
          <w:szCs w:val="29"/>
          <w:color w:val="auto"/>
        </w:rPr>
        <w:t>Интервальные расширения функций</w:t>
      </w:r>
    </w:p>
    <w:p>
      <w:pPr>
        <w:spacing w:after="0" w:line="231" w:lineRule="exact"/>
        <w:rPr>
          <w:sz w:val="20"/>
          <w:szCs w:val="20"/>
          <w:color w:val="auto"/>
        </w:rPr>
      </w:pPr>
    </w:p>
    <w:p>
      <w:pPr>
        <w:jc w:val="both"/>
        <w:ind w:left="6"/>
        <w:spacing w:after="0" w:line="241" w:lineRule="auto"/>
        <w:rPr>
          <w:sz w:val="20"/>
          <w:szCs w:val="20"/>
          <w:color w:val="auto"/>
        </w:rPr>
      </w:pPr>
      <w:r>
        <w:rPr>
          <w:rFonts w:ascii="Arial" w:cs="Arial" w:eastAsia="Arial" w:hAnsi="Arial"/>
          <w:sz w:val="20"/>
          <w:szCs w:val="20"/>
          <w:b w:val="1"/>
          <w:bCs w:val="1"/>
          <w:color w:val="auto"/>
        </w:rPr>
        <w:t>Задача об определении области значений функции на том или ином подмножестве области её определения, эквивалентная задаче оптими-зации, в интервальном анализе принимает специфическую форму за-дачи о вычислении так называемого интервального расширения функ-ции.</w:t>
      </w:r>
    </w:p>
    <w:p>
      <w:pPr>
        <w:spacing w:after="0" w:line="225" w:lineRule="exact"/>
        <w:rPr>
          <w:sz w:val="20"/>
          <w:szCs w:val="20"/>
          <w:color w:val="auto"/>
        </w:rPr>
      </w:pPr>
    </w:p>
    <w:p>
      <w:pPr>
        <w:jc w:val="both"/>
        <w:ind w:left="6"/>
        <w:spacing w:after="0" w:line="263" w:lineRule="exact"/>
        <w:rPr>
          <w:sz w:val="20"/>
          <w:szCs w:val="20"/>
          <w:color w:val="auto"/>
        </w:rPr>
      </w:pPr>
      <w:r>
        <w:rPr>
          <w:rFonts w:ascii="Arial" w:cs="Arial" w:eastAsia="Arial" w:hAnsi="Arial"/>
          <w:sz w:val="20"/>
          <w:szCs w:val="20"/>
          <w:color w:val="auto"/>
        </w:rPr>
        <w:t xml:space="preserve">Определение 1.4.1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D </w:t>
      </w:r>
      <w:r>
        <w:rPr>
          <w:rFonts w:ascii="Arial" w:cs="Arial" w:eastAsia="Arial" w:hAnsi="Arial"/>
          <w:sz w:val="20"/>
          <w:szCs w:val="20"/>
          <w:b w:val="1"/>
          <w:bCs w:val="1"/>
          <w:color w:val="auto"/>
        </w:rPr>
        <w:t xml:space="preserve">непустое подмножество простран-ства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Интервальная функция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ID</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m</w:t>
      </w:r>
      <w:r>
        <w:rPr>
          <w:rFonts w:ascii="Arial" w:cs="Arial" w:eastAsia="Arial" w:hAnsi="Arial"/>
          <w:sz w:val="20"/>
          <w:szCs w:val="20"/>
          <w:b w:val="1"/>
          <w:bCs w:val="1"/>
          <w:color w:val="auto"/>
        </w:rPr>
        <w:t xml:space="preserve"> называется интер-вальным продолжением вещественной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m</w:t>
      </w:r>
      <w:r>
        <w:rPr>
          <w:rFonts w:ascii="Arial" w:cs="Arial" w:eastAsia="Arial" w:hAnsi="Arial"/>
          <w:sz w:val="20"/>
          <w:szCs w:val="20"/>
          <w:b w:val="1"/>
          <w:bCs w:val="1"/>
          <w:color w:val="auto"/>
        </w:rPr>
        <w:t xml:space="preserve">, если </w:t>
      </w:r>
      <w:r>
        <w:rPr>
          <w:rFonts w:ascii="Arial" w:cs="Arial" w:eastAsia="Arial" w:hAnsi="Arial"/>
          <w:sz w:val="20"/>
          <w:szCs w:val="20"/>
          <w:color w:val="auto"/>
        </w:rPr>
        <w:t xml:space="preserve">f (x) = f (x) </w:t>
      </w:r>
      <w:r>
        <w:rPr>
          <w:rFonts w:ascii="Arial" w:cs="Arial" w:eastAsia="Arial" w:hAnsi="Arial"/>
          <w:sz w:val="20"/>
          <w:szCs w:val="20"/>
          <w:b w:val="1"/>
          <w:bCs w:val="1"/>
          <w:color w:val="auto"/>
        </w:rPr>
        <w:t>для всех</w:t>
      </w:r>
      <w:r>
        <w:rPr>
          <w:rFonts w:ascii="Arial" w:cs="Arial" w:eastAsia="Arial" w:hAnsi="Arial"/>
          <w:sz w:val="20"/>
          <w:szCs w:val="20"/>
          <w:color w:val="auto"/>
        </w:rPr>
        <w:t xml:space="preserve">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D</w:t>
      </w:r>
      <w:r>
        <w:rPr>
          <w:rFonts w:ascii="Arial" w:cs="Arial" w:eastAsia="Arial" w:hAnsi="Arial"/>
          <w:sz w:val="20"/>
          <w:szCs w:val="20"/>
          <w:b w:val="1"/>
          <w:bCs w:val="1"/>
          <w:color w:val="auto"/>
        </w:rPr>
        <w:t>.</w:t>
      </w:r>
    </w:p>
    <w:p>
      <w:pPr>
        <w:spacing w:after="0" w:line="89" w:lineRule="exact"/>
        <w:rPr>
          <w:sz w:val="20"/>
          <w:szCs w:val="20"/>
          <w:color w:val="auto"/>
        </w:rPr>
      </w:pPr>
    </w:p>
    <w:p>
      <w:pPr>
        <w:jc w:val="both"/>
        <w:ind w:left="6"/>
        <w:spacing w:after="0" w:line="230" w:lineRule="auto"/>
        <w:rPr>
          <w:sz w:val="20"/>
          <w:szCs w:val="20"/>
          <w:color w:val="auto"/>
        </w:rPr>
      </w:pPr>
      <w:r>
        <w:rPr>
          <w:rFonts w:ascii="Arial" w:cs="Arial" w:eastAsia="Arial" w:hAnsi="Arial"/>
          <w:sz w:val="20"/>
          <w:szCs w:val="20"/>
          <w:color w:val="auto"/>
        </w:rPr>
        <w:t xml:space="preserve">Определение 1.4.2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D </w:t>
      </w:r>
      <w:r>
        <w:rPr>
          <w:rFonts w:ascii="Arial" w:cs="Arial" w:eastAsia="Arial" w:hAnsi="Arial"/>
          <w:sz w:val="20"/>
          <w:szCs w:val="20"/>
          <w:b w:val="1"/>
          <w:bCs w:val="1"/>
          <w:color w:val="auto"/>
        </w:rPr>
        <w:t xml:space="preserve">непустое подмножество простран-ства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Интервальная функция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ID</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m</w:t>
      </w:r>
      <w:r>
        <w:rPr>
          <w:rFonts w:ascii="Arial" w:cs="Arial" w:eastAsia="Arial" w:hAnsi="Arial"/>
          <w:sz w:val="20"/>
          <w:szCs w:val="20"/>
          <w:b w:val="1"/>
          <w:bCs w:val="1"/>
          <w:color w:val="auto"/>
        </w:rPr>
        <w:t xml:space="preserve"> называется </w:t>
      </w:r>
      <w:r>
        <w:rPr>
          <w:rFonts w:ascii="Arial" w:cs="Arial" w:eastAsia="Arial" w:hAnsi="Arial"/>
          <w:sz w:val="20"/>
          <w:szCs w:val="20"/>
          <w:color w:val="auto"/>
        </w:rPr>
        <w:t xml:space="preserve">интер-вальным расширением </w:t>
      </w:r>
      <w:r>
        <w:rPr>
          <w:rFonts w:ascii="Arial" w:cs="Arial" w:eastAsia="Arial" w:hAnsi="Arial"/>
          <w:sz w:val="20"/>
          <w:szCs w:val="20"/>
          <w:b w:val="1"/>
          <w:bCs w:val="1"/>
          <w:color w:val="auto"/>
        </w:rPr>
        <w:t>вещественной функции</w:t>
      </w:r>
      <w:r>
        <w:rPr>
          <w:rFonts w:ascii="Arial" w:cs="Arial" w:eastAsia="Arial" w:hAnsi="Arial"/>
          <w:sz w:val="20"/>
          <w:szCs w:val="20"/>
          <w:color w:val="auto"/>
        </w:rPr>
        <w:t xml:space="preserve"> f : D → R</w:t>
      </w:r>
      <w:r>
        <w:rPr>
          <w:rFonts w:ascii="Arial" w:cs="Arial" w:eastAsia="Arial" w:hAnsi="Arial"/>
          <w:sz w:val="27"/>
          <w:szCs w:val="27"/>
          <w:b w:val="1"/>
          <w:bCs w:val="1"/>
          <w:color w:val="auto"/>
          <w:vertAlign w:val="superscript"/>
        </w:rPr>
        <w:t>m</w:t>
      </w:r>
      <w:r>
        <w:rPr>
          <w:rFonts w:ascii="Arial" w:cs="Arial" w:eastAsia="Arial" w:hAnsi="Arial"/>
          <w:sz w:val="20"/>
          <w:szCs w:val="20"/>
          <w:b w:val="1"/>
          <w:bCs w:val="1"/>
          <w:color w:val="auto"/>
        </w:rPr>
        <w:t>, если</w:t>
      </w:r>
    </w:p>
    <w:p>
      <w:pPr>
        <w:spacing w:after="0" w:line="16" w:lineRule="exact"/>
        <w:rPr>
          <w:sz w:val="20"/>
          <w:szCs w:val="20"/>
          <w:color w:val="auto"/>
        </w:rPr>
      </w:pPr>
    </w:p>
    <w:p>
      <w:pPr>
        <w:jc w:val="both"/>
        <w:ind w:left="946" w:hanging="450"/>
        <w:spacing w:after="0" w:line="239" w:lineRule="auto"/>
        <w:tabs>
          <w:tab w:leader="none" w:pos="946" w:val="left"/>
        </w:tabs>
        <w:numPr>
          <w:ilvl w:val="0"/>
          <w:numId w:val="22"/>
        </w:numPr>
        <w:rPr>
          <w:rFonts w:ascii="Arial" w:cs="Arial" w:eastAsia="Arial" w:hAnsi="Arial"/>
          <w:sz w:val="20"/>
          <w:szCs w:val="20"/>
          <w:b w:val="1"/>
          <w:bCs w:val="1"/>
          <w:color w:val="auto"/>
        </w:rPr>
      </w:pPr>
      <w:r>
        <w:rPr>
          <w:rFonts w:ascii="Arial" w:cs="Arial" w:eastAsia="Arial" w:hAnsi="Arial"/>
          <w:sz w:val="20"/>
          <w:szCs w:val="20"/>
          <w:color w:val="auto"/>
        </w:rPr>
        <w:t xml:space="preserve">f (x)   </w:t>
      </w:r>
      <w:r>
        <w:rPr>
          <w:rFonts w:ascii="Arial" w:cs="Arial" w:eastAsia="Arial" w:hAnsi="Arial"/>
          <w:sz w:val="20"/>
          <w:szCs w:val="20"/>
          <w:b w:val="1"/>
          <w:bCs w:val="1"/>
          <w:color w:val="auto"/>
        </w:rPr>
        <w:t>интервальное продолжение</w:t>
      </w:r>
      <w:r>
        <w:rPr>
          <w:rFonts w:ascii="Arial" w:cs="Arial" w:eastAsia="Arial" w:hAnsi="Arial"/>
          <w:sz w:val="20"/>
          <w:szCs w:val="20"/>
          <w:color w:val="auto"/>
        </w:rPr>
        <w:t xml:space="preserve"> f (x)</w:t>
      </w:r>
      <w:r>
        <w:rPr>
          <w:rFonts w:ascii="Arial" w:cs="Arial" w:eastAsia="Arial" w:hAnsi="Arial"/>
          <w:sz w:val="20"/>
          <w:szCs w:val="20"/>
          <w:b w:val="1"/>
          <w:bCs w:val="1"/>
          <w:color w:val="auto"/>
        </w:rPr>
        <w:t>,</w:t>
      </w:r>
    </w:p>
    <w:p>
      <w:pPr>
        <w:spacing w:after="0" w:line="66" w:lineRule="exact"/>
        <w:rPr>
          <w:rFonts w:ascii="Arial" w:cs="Arial" w:eastAsia="Arial" w:hAnsi="Arial"/>
          <w:sz w:val="20"/>
          <w:szCs w:val="20"/>
          <w:b w:val="1"/>
          <w:bCs w:val="1"/>
          <w:color w:val="auto"/>
        </w:rPr>
      </w:pPr>
    </w:p>
    <w:p>
      <w:pPr>
        <w:jc w:val="both"/>
        <w:ind w:left="946" w:hanging="450"/>
        <w:spacing w:after="0" w:line="239" w:lineRule="auto"/>
        <w:tabs>
          <w:tab w:leader="none" w:pos="946" w:val="left"/>
        </w:tabs>
        <w:numPr>
          <w:ilvl w:val="0"/>
          <w:numId w:val="22"/>
        </w:numPr>
        <w:rPr>
          <w:rFonts w:ascii="Arial" w:cs="Arial" w:eastAsia="Arial" w:hAnsi="Arial"/>
          <w:sz w:val="20"/>
          <w:szCs w:val="20"/>
          <w:b w:val="1"/>
          <w:bCs w:val="1"/>
          <w:color w:val="auto"/>
        </w:rPr>
      </w:pPr>
      <w:r>
        <w:rPr>
          <w:rFonts w:ascii="Arial" w:cs="Arial" w:eastAsia="Arial" w:hAnsi="Arial"/>
          <w:sz w:val="20"/>
          <w:szCs w:val="20"/>
          <w:color w:val="auto"/>
        </w:rPr>
        <w:t xml:space="preserve">f (x) </w:t>
      </w:r>
      <w:r>
        <w:rPr>
          <w:rFonts w:ascii="Arial" w:cs="Arial" w:eastAsia="Arial" w:hAnsi="Arial"/>
          <w:sz w:val="20"/>
          <w:szCs w:val="20"/>
          <w:b w:val="1"/>
          <w:bCs w:val="1"/>
          <w:color w:val="auto"/>
        </w:rPr>
        <w:t>монотонна по включению, т. е.</w:t>
      </w:r>
    </w:p>
    <w:p>
      <w:pPr>
        <w:spacing w:after="0" w:line="16" w:lineRule="exact"/>
        <w:rPr>
          <w:sz w:val="20"/>
          <w:szCs w:val="20"/>
          <w:color w:val="auto"/>
        </w:rPr>
      </w:pPr>
    </w:p>
    <w:p>
      <w:pPr>
        <w:ind w:left="1706"/>
        <w:spacing w:after="0" w:line="310" w:lineRule="exact"/>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perscript"/>
        </w:rPr>
        <w:t>0</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w:t>
      </w:r>
      <w:r>
        <w:rPr>
          <w:rFonts w:ascii="Arial" w:cs="Arial" w:eastAsia="Arial" w:hAnsi="Arial"/>
          <w:sz w:val="27"/>
          <w:szCs w:val="27"/>
          <w:color w:val="auto"/>
          <w:vertAlign w:val="superscript"/>
        </w:rPr>
        <w:t>00</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w:t>
      </w:r>
      <w:r>
        <w:rPr>
          <w:rFonts w:ascii="Arial" w:cs="Arial" w:eastAsia="Arial" w:hAnsi="Arial"/>
          <w:sz w:val="27"/>
          <w:szCs w:val="27"/>
          <w:color w:val="auto"/>
          <w:vertAlign w:val="superscript"/>
        </w:rPr>
        <w:t>0</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w:t>
      </w:r>
      <w:r>
        <w:rPr>
          <w:rFonts w:ascii="Arial" w:cs="Arial" w:eastAsia="Arial" w:hAnsi="Arial"/>
          <w:sz w:val="27"/>
          <w:szCs w:val="27"/>
          <w:color w:val="auto"/>
          <w:vertAlign w:val="superscript"/>
        </w:rPr>
        <w:t>00</w:t>
      </w:r>
      <w:r>
        <w:rPr>
          <w:rFonts w:ascii="Arial" w:cs="Arial" w:eastAsia="Arial" w:hAnsi="Arial"/>
          <w:sz w:val="20"/>
          <w:szCs w:val="20"/>
          <w:color w:val="auto"/>
        </w:rPr>
        <w:t xml:space="preserve">) </w:t>
      </w:r>
      <w:r>
        <w:rPr>
          <w:rFonts w:ascii="Arial" w:cs="Arial" w:eastAsia="Arial" w:hAnsi="Arial"/>
          <w:sz w:val="20"/>
          <w:szCs w:val="20"/>
          <w:b w:val="1"/>
          <w:bCs w:val="1"/>
          <w:color w:val="auto"/>
        </w:rPr>
        <w:t>на</w:t>
      </w:r>
      <w:r>
        <w:rPr>
          <w:rFonts w:ascii="Arial" w:cs="Arial" w:eastAsia="Arial" w:hAnsi="Arial"/>
          <w:sz w:val="20"/>
          <w:szCs w:val="20"/>
          <w:color w:val="auto"/>
        </w:rPr>
        <w:t xml:space="preserve"> ID</w:t>
      </w:r>
      <w:r>
        <w:rPr>
          <w:rFonts w:ascii="Arial" w:cs="Arial" w:eastAsia="Arial" w:hAnsi="Arial"/>
          <w:sz w:val="20"/>
          <w:szCs w:val="20"/>
          <w:b w:val="1"/>
          <w:bCs w:val="1"/>
          <w:color w:val="auto"/>
        </w:rPr>
        <w:t>.</w:t>
      </w:r>
    </w:p>
    <w:p>
      <w:pPr>
        <w:spacing w:after="0" w:line="139" w:lineRule="exact"/>
        <w:rPr>
          <w:sz w:val="20"/>
          <w:szCs w:val="20"/>
          <w:color w:val="auto"/>
        </w:rPr>
      </w:pPr>
    </w:p>
    <w:p>
      <w:pPr>
        <w:ind w:left="6" w:firstLine="298"/>
        <w:spacing w:after="0" w:line="290" w:lineRule="exact"/>
        <w:rPr>
          <w:sz w:val="20"/>
          <w:szCs w:val="20"/>
          <w:color w:val="auto"/>
        </w:rPr>
      </w:pPr>
      <w:r>
        <w:rPr>
          <w:rFonts w:ascii="Arial" w:cs="Arial" w:eastAsia="Arial" w:hAnsi="Arial"/>
          <w:sz w:val="19"/>
          <w:szCs w:val="19"/>
          <w:b w:val="1"/>
          <w:bCs w:val="1"/>
          <w:color w:val="auto"/>
        </w:rPr>
        <w:t xml:space="preserve">Таким образом, если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интервальное расширение функции </w:t>
      </w:r>
      <w:r>
        <w:rPr>
          <w:rFonts w:ascii="Arial" w:cs="Arial" w:eastAsia="Arial" w:hAnsi="Arial"/>
          <w:sz w:val="19"/>
          <w:szCs w:val="19"/>
          <w:color w:val="auto"/>
        </w:rPr>
        <w:t>f (x)</w:t>
      </w:r>
      <w:r>
        <w:rPr>
          <w:rFonts w:ascii="Arial" w:cs="Arial" w:eastAsia="Arial" w:hAnsi="Arial"/>
          <w:sz w:val="19"/>
          <w:szCs w:val="19"/>
          <w:b w:val="1"/>
          <w:bCs w:val="1"/>
          <w:color w:val="auto"/>
        </w:rPr>
        <w:t>, то для области значений</w:t>
      </w:r>
      <w:r>
        <w:rPr>
          <w:rFonts w:ascii="Arial" w:cs="Arial" w:eastAsia="Arial" w:hAnsi="Arial"/>
          <w:sz w:val="19"/>
          <w:szCs w:val="19"/>
          <w:color w:val="auto"/>
        </w:rPr>
        <w:t xml:space="preserve"> f </w:t>
      </w:r>
      <w:r>
        <w:rPr>
          <w:rFonts w:ascii="Arial" w:cs="Arial" w:eastAsia="Arial" w:hAnsi="Arial"/>
          <w:sz w:val="19"/>
          <w:szCs w:val="19"/>
          <w:b w:val="1"/>
          <w:bCs w:val="1"/>
          <w:color w:val="auto"/>
        </w:rPr>
        <w:t>на брусе</w:t>
      </w:r>
      <w:r>
        <w:rPr>
          <w:rFonts w:ascii="Arial" w:cs="Arial" w:eastAsia="Arial" w:hAnsi="Arial"/>
          <w:sz w:val="19"/>
          <w:szCs w:val="19"/>
          <w:color w:val="auto"/>
        </w:rPr>
        <w:t xml:space="preserve"> X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D </w:t>
      </w:r>
      <w:r>
        <w:rPr>
          <w:rFonts w:ascii="Arial" w:cs="Arial" w:eastAsia="Arial" w:hAnsi="Arial"/>
          <w:sz w:val="19"/>
          <w:szCs w:val="19"/>
          <w:b w:val="1"/>
          <w:bCs w:val="1"/>
          <w:color w:val="auto"/>
        </w:rPr>
        <w:t>мы получаем следу-</w:t>
      </w:r>
    </w:p>
    <w:p>
      <w:pPr>
        <w:sectPr>
          <w:pgSz w:w="7940" w:h="11906" w:orient="portrait"/>
          <w:cols w:equalWidth="0" w:num="1">
            <w:col w:w="6466"/>
          </w:cols>
          <w:pgMar w:left="874" w:top="928" w:right="600" w:bottom="613" w:gutter="0" w:footer="0" w:header="0"/>
        </w:sectPr>
      </w:pPr>
    </w:p>
    <w:bookmarkStart w:id="16" w:name="page17"/>
    <w:bookmarkEnd w:id="16"/>
    <w:p>
      <w:pPr>
        <w:ind w:left="6"/>
        <w:spacing w:after="0" w:line="239" w:lineRule="auto"/>
        <w:tabs>
          <w:tab w:leader="none" w:pos="5326" w:val="left"/>
        </w:tabs>
        <w:rPr>
          <w:sz w:val="20"/>
          <w:szCs w:val="20"/>
          <w:color w:val="auto"/>
        </w:rPr>
      </w:pPr>
      <w:r>
        <w:rPr>
          <w:rFonts w:ascii="Arial" w:cs="Arial" w:eastAsia="Arial" w:hAnsi="Arial"/>
          <w:sz w:val="18"/>
          <w:szCs w:val="18"/>
          <w:b w:val="1"/>
          <w:bCs w:val="1"/>
          <w:color w:val="auto"/>
        </w:rPr>
        <w:t>16</w:t>
      </w:r>
      <w:r>
        <w:rPr>
          <w:sz w:val="20"/>
          <w:szCs w:val="20"/>
          <w:color w:val="auto"/>
        </w:rPr>
        <w:tab/>
      </w:r>
      <w:r>
        <w:rPr>
          <w:rFonts w:ascii="Arial" w:cs="Arial" w:eastAsia="Arial" w:hAnsi="Arial"/>
          <w:sz w:val="18"/>
          <w:szCs w:val="18"/>
          <w:color w:val="auto"/>
        </w:rPr>
        <w:t>1.  Введение</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143510</wp:posOffset>
            </wp:positionV>
            <wp:extent cx="2396490" cy="14782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extLst>
                    </a:blip>
                    <a:srcRect/>
                    <a:stretch>
                      <a:fillRect/>
                    </a:stretch>
                  </pic:blipFill>
                  <pic:spPr bwMode="auto">
                    <a:xfrm>
                      <a:off x="0" y="0"/>
                      <a:ext cx="2396490" cy="1478280"/>
                    </a:xfrm>
                    <a:prstGeom prst="rect">
                      <a:avLst/>
                    </a:prstGeom>
                    <a:noFill/>
                  </pic:spPr>
                </pic:pic>
              </a:graphicData>
            </a:graphic>
          </wp:anchor>
        </w:drawing>
      </w:r>
    </w:p>
    <w:p>
      <w:pPr>
        <w:spacing w:after="0" w:line="367" w:lineRule="exact"/>
        <w:rPr>
          <w:sz w:val="20"/>
          <w:szCs w:val="20"/>
          <w:color w:val="auto"/>
        </w:rPr>
      </w:pPr>
    </w:p>
    <w:tbl>
      <w:tblPr>
        <w:tblLayout w:type="fixed"/>
        <w:tblInd w:w="1326" w:type="dxa"/>
        <w:tblCellMar>
          <w:top w:w="0" w:type="dxa"/>
          <w:left w:w="0" w:type="dxa"/>
          <w:bottom w:w="0" w:type="dxa"/>
          <w:right w:w="0" w:type="dxa"/>
        </w:tblCellMar>
      </w:tblPr>
      <w:tr>
        <w:trPr>
          <w:trHeight w:val="230"/>
        </w:trPr>
        <w:tc>
          <w:tcPr>
            <w:tcW w:w="1520" w:type="dxa"/>
            <w:vAlign w:val="bottom"/>
          </w:tcPr>
          <w:p>
            <w:pPr>
              <w:spacing w:after="0"/>
              <w:rPr>
                <w:sz w:val="19"/>
                <w:szCs w:val="19"/>
                <w:color w:val="auto"/>
              </w:rPr>
            </w:pPr>
          </w:p>
        </w:tc>
        <w:tc>
          <w:tcPr>
            <w:tcW w:w="2300" w:type="dxa"/>
            <w:vAlign w:val="bottom"/>
          </w:tcPr>
          <w:p>
            <w:pPr>
              <w:jc w:val="right"/>
              <w:ind w:right="320"/>
              <w:spacing w:after="0" w:line="229" w:lineRule="exact"/>
              <w:rPr>
                <w:sz w:val="20"/>
                <w:szCs w:val="20"/>
                <w:color w:val="auto"/>
              </w:rPr>
            </w:pPr>
            <w:r>
              <w:rPr>
                <w:rFonts w:ascii="Arial" w:cs="Arial" w:eastAsia="Arial" w:hAnsi="Arial"/>
                <w:sz w:val="20"/>
                <w:szCs w:val="20"/>
                <w:color w:val="auto"/>
              </w:rPr>
              <w:t>6</w:t>
            </w:r>
          </w:p>
        </w:tc>
      </w:tr>
      <w:tr>
        <w:trPr>
          <w:trHeight w:val="529"/>
        </w:trPr>
        <w:tc>
          <w:tcPr>
            <w:tcW w:w="1520" w:type="dxa"/>
            <w:vAlign w:val="bottom"/>
          </w:tcPr>
          <w:p>
            <w:pPr>
              <w:spacing w:after="0"/>
              <w:rPr>
                <w:sz w:val="24"/>
                <w:szCs w:val="24"/>
                <w:color w:val="auto"/>
              </w:rPr>
            </w:pPr>
          </w:p>
        </w:tc>
        <w:tc>
          <w:tcPr>
            <w:tcW w:w="2300" w:type="dxa"/>
            <w:vAlign w:val="bottom"/>
          </w:tcPr>
          <w:p>
            <w:pPr>
              <w:jc w:val="right"/>
              <w:spacing w:after="0" w:line="229" w:lineRule="exact"/>
              <w:rPr>
                <w:sz w:val="20"/>
                <w:szCs w:val="20"/>
                <w:color w:val="auto"/>
              </w:rPr>
            </w:pPr>
            <w:r>
              <w:rPr>
                <w:rFonts w:ascii="Arial" w:cs="Arial" w:eastAsia="Arial" w:hAnsi="Arial"/>
                <w:sz w:val="20"/>
                <w:szCs w:val="20"/>
                <w:color w:val="auto"/>
              </w:rPr>
              <w:t>f (X)</w:t>
            </w:r>
          </w:p>
        </w:tc>
      </w:tr>
      <w:tr>
        <w:trPr>
          <w:trHeight w:val="1142"/>
        </w:trPr>
        <w:tc>
          <w:tcPr>
            <w:tcW w:w="1520" w:type="dxa"/>
            <w:vAlign w:val="bottom"/>
          </w:tcPr>
          <w:p>
            <w:pPr>
              <w:spacing w:after="0"/>
              <w:rPr>
                <w:sz w:val="24"/>
                <w:szCs w:val="24"/>
                <w:color w:val="auto"/>
              </w:rPr>
            </w:pPr>
          </w:p>
        </w:tc>
        <w:tc>
          <w:tcPr>
            <w:tcW w:w="2300" w:type="dxa"/>
            <w:vAlign w:val="bottom"/>
          </w:tcPr>
          <w:p>
            <w:pPr>
              <w:jc w:val="right"/>
              <w:ind w:right="320"/>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p>
        </w:tc>
      </w:tr>
      <w:tr>
        <w:trPr>
          <w:trHeight w:val="182"/>
        </w:trPr>
        <w:tc>
          <w:tcPr>
            <w:tcW w:w="1520" w:type="dxa"/>
            <w:vAlign w:val="bottom"/>
          </w:tcPr>
          <w:p>
            <w:pPr>
              <w:spacing w:after="0"/>
              <w:rPr>
                <w:sz w:val="15"/>
                <w:szCs w:val="15"/>
                <w:color w:val="auto"/>
              </w:rPr>
            </w:pPr>
          </w:p>
        </w:tc>
        <w:tc>
          <w:tcPr>
            <w:tcW w:w="2300" w:type="dxa"/>
            <w:vAlign w:val="bottom"/>
          </w:tcPr>
          <w:p>
            <w:pPr>
              <w:jc w:val="right"/>
              <w:ind w:right="1620"/>
              <w:spacing w:after="0" w:line="181" w:lineRule="exact"/>
              <w:rPr>
                <w:sz w:val="20"/>
                <w:szCs w:val="20"/>
                <w:color w:val="auto"/>
              </w:rPr>
            </w:pPr>
            <w:r>
              <w:rPr>
                <w:rFonts w:ascii="Arial" w:cs="Arial" w:eastAsia="Arial" w:hAnsi="Arial"/>
                <w:sz w:val="20"/>
                <w:szCs w:val="20"/>
                <w:color w:val="auto"/>
              </w:rPr>
              <w:t>X</w:t>
            </w:r>
          </w:p>
        </w:tc>
      </w:tr>
      <w:tr>
        <w:trPr>
          <w:trHeight w:val="414"/>
        </w:trPr>
        <w:tc>
          <w:tcPr>
            <w:tcW w:w="3820" w:type="dxa"/>
            <w:vAlign w:val="bottom"/>
            <w:gridSpan w:val="2"/>
          </w:tcPr>
          <w:p>
            <w:pPr>
              <w:jc w:val="right"/>
              <w:spacing w:after="0"/>
              <w:rPr>
                <w:sz w:val="20"/>
                <w:szCs w:val="20"/>
                <w:color w:val="auto"/>
              </w:rPr>
            </w:pPr>
            <w:r>
              <w:rPr>
                <w:rFonts w:ascii="Arial" w:cs="Arial" w:eastAsia="Arial" w:hAnsi="Arial"/>
                <w:sz w:val="18"/>
                <w:szCs w:val="18"/>
                <w:b w:val="1"/>
                <w:bCs w:val="1"/>
                <w:color w:val="auto"/>
                <w:w w:val="93"/>
              </w:rPr>
              <w:t>Рис. 1.3. Интервальное расширение функции</w:t>
            </w:r>
          </w:p>
        </w:tc>
      </w:tr>
      <w:tr>
        <w:trPr>
          <w:trHeight w:val="218"/>
        </w:trPr>
        <w:tc>
          <w:tcPr>
            <w:tcW w:w="3820" w:type="dxa"/>
            <w:vAlign w:val="bottom"/>
            <w:gridSpan w:val="2"/>
          </w:tcPr>
          <w:p>
            <w:pPr>
              <w:jc w:val="right"/>
              <w:spacing w:after="0"/>
              <w:rPr>
                <w:sz w:val="20"/>
                <w:szCs w:val="20"/>
                <w:color w:val="auto"/>
              </w:rPr>
            </w:pPr>
            <w:r>
              <w:rPr>
                <w:rFonts w:ascii="Arial" w:cs="Arial" w:eastAsia="Arial" w:hAnsi="Arial"/>
                <w:sz w:val="18"/>
                <w:szCs w:val="18"/>
                <w:b w:val="1"/>
                <w:bCs w:val="1"/>
                <w:color w:val="auto"/>
                <w:w w:val="94"/>
              </w:rPr>
              <w:t>даёт внешнюю оценку её области значений</w:t>
            </w:r>
          </w:p>
        </w:tc>
      </w:tr>
    </w:tbl>
    <w:p>
      <w:pPr>
        <w:spacing w:after="0" w:line="200" w:lineRule="exact"/>
        <w:rPr>
          <w:sz w:val="20"/>
          <w:szCs w:val="20"/>
          <w:color w:val="auto"/>
        </w:rPr>
      </w:pPr>
    </w:p>
    <w:p>
      <w:pPr>
        <w:spacing w:after="0" w:line="215"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ющую внешнюю (с помощью объемлющего множества) оценку:</w:t>
      </w:r>
    </w:p>
    <w:tbl>
      <w:tblPr>
        <w:tblLayout w:type="fixed"/>
        <w:tblInd w:w="866" w:type="dxa"/>
        <w:tblCellMar>
          <w:top w:w="0" w:type="dxa"/>
          <w:left w:w="0" w:type="dxa"/>
          <w:bottom w:w="0" w:type="dxa"/>
          <w:right w:w="0" w:type="dxa"/>
        </w:tblCellMar>
      </w:tblPr>
      <w:tr>
        <w:trPr>
          <w:trHeight w:val="288"/>
        </w:trPr>
        <w:tc>
          <w:tcPr>
            <w:tcW w:w="140" w:type="dxa"/>
            <w:vAlign w:val="bottom"/>
          </w:tcPr>
          <w:p>
            <w:pPr>
              <w:spacing w:after="0"/>
              <w:rPr>
                <w:sz w:val="24"/>
                <w:szCs w:val="24"/>
                <w:color w:val="auto"/>
              </w:rPr>
            </w:pPr>
          </w:p>
        </w:tc>
        <w:tc>
          <w:tcPr>
            <w:tcW w:w="2040" w:type="dxa"/>
            <w:vAlign w:val="bottom"/>
          </w:tcPr>
          <w:p>
            <w:pPr>
              <w:ind w:left="1160"/>
              <w:spacing w:after="0" w:line="288" w:lineRule="exact"/>
              <w:rPr>
                <w:sz w:val="20"/>
                <w:szCs w:val="20"/>
                <w:color w:val="auto"/>
              </w:rPr>
            </w:pPr>
            <w:r>
              <w:rPr>
                <w:rFonts w:ascii="Arial" w:cs="Arial" w:eastAsia="Arial" w:hAnsi="Arial"/>
                <w:sz w:val="33"/>
                <w:szCs w:val="33"/>
                <w:b w:val="1"/>
                <w:bCs w:val="1"/>
                <w:color w:val="auto"/>
                <w:vertAlign w:val="superscript"/>
              </w:rPr>
              <w:t>[</w:t>
            </w:r>
          </w:p>
        </w:tc>
        <w:tc>
          <w:tcPr>
            <w:tcW w:w="2540" w:type="dxa"/>
            <w:vAlign w:val="bottom"/>
          </w:tcPr>
          <w:p>
            <w:pPr>
              <w:jc w:val="right"/>
              <w:ind w:right="1366"/>
              <w:spacing w:after="0" w:line="229" w:lineRule="exact"/>
              <w:rPr>
                <w:sz w:val="20"/>
                <w:szCs w:val="20"/>
                <w:color w:val="auto"/>
              </w:rPr>
            </w:pPr>
            <w:r>
              <w:rPr>
                <w:rFonts w:ascii="Arial" w:cs="Arial" w:eastAsia="Arial" w:hAnsi="Arial"/>
                <w:sz w:val="20"/>
                <w:szCs w:val="20"/>
                <w:b w:val="1"/>
                <w:bCs w:val="1"/>
                <w:color w:val="auto"/>
              </w:rPr>
              <w:t>[</w:t>
            </w:r>
          </w:p>
        </w:tc>
      </w:tr>
      <w:tr>
        <w:trPr>
          <w:trHeight w:val="285"/>
        </w:trPr>
        <w:tc>
          <w:tcPr>
            <w:tcW w:w="140" w:type="dxa"/>
            <w:vAlign w:val="bottom"/>
          </w:tcPr>
          <w:p>
            <w:pPr>
              <w:spacing w:after="0"/>
              <w:rPr>
                <w:sz w:val="24"/>
                <w:szCs w:val="24"/>
                <w:color w:val="auto"/>
              </w:rPr>
            </w:pPr>
          </w:p>
        </w:tc>
        <w:tc>
          <w:tcPr>
            <w:tcW w:w="2040" w:type="dxa"/>
            <w:vAlign w:val="bottom"/>
          </w:tcPr>
          <w:p>
            <w:pPr>
              <w:spacing w:after="0" w:line="268" w:lineRule="exact"/>
              <w:rPr>
                <w:sz w:val="20"/>
                <w:szCs w:val="20"/>
                <w:color w:val="auto"/>
              </w:rPr>
            </w:pPr>
            <w:r>
              <w:rPr>
                <w:rFonts w:ascii="Arial" w:cs="Arial" w:eastAsia="Arial" w:hAnsi="Arial"/>
                <w:sz w:val="20"/>
                <w:szCs w:val="20"/>
                <w:color w:val="auto"/>
              </w:rPr>
              <w:t xml:space="preserve">f (x) |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   =</w:t>
            </w:r>
          </w:p>
        </w:tc>
        <w:tc>
          <w:tcPr>
            <w:tcW w:w="2540" w:type="dxa"/>
            <w:vAlign w:val="bottom"/>
          </w:tcPr>
          <w:p>
            <w:pPr>
              <w:ind w:left="20"/>
              <w:spacing w:after="0" w:line="268" w:lineRule="exact"/>
              <w:rPr>
                <w:sz w:val="20"/>
                <w:szCs w:val="20"/>
                <w:color w:val="auto"/>
              </w:rPr>
            </w:pPr>
            <w:r>
              <w:rPr>
                <w:rFonts w:ascii="Arial" w:cs="Arial" w:eastAsia="Arial" w:hAnsi="Arial"/>
                <w:sz w:val="20"/>
                <w:szCs w:val="20"/>
                <w:color w:val="auto"/>
              </w:rPr>
              <w:t xml:space="preserve">f (x) =f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w:t>
            </w:r>
          </w:p>
        </w:tc>
      </w:tr>
      <w:tr>
        <w:trPr>
          <w:trHeight w:val="237"/>
        </w:trPr>
        <w:tc>
          <w:tcPr>
            <w:tcW w:w="140" w:type="dxa"/>
            <w:vAlign w:val="bottom"/>
          </w:tcPr>
          <w:p>
            <w:pPr>
              <w:spacing w:after="0"/>
              <w:rPr>
                <w:sz w:val="20"/>
                <w:szCs w:val="20"/>
                <w:color w:val="auto"/>
              </w:rPr>
            </w:pPr>
          </w:p>
        </w:tc>
        <w:tc>
          <w:tcPr>
            <w:tcW w:w="2040" w:type="dxa"/>
            <w:vAlign w:val="bottom"/>
          </w:tcPr>
          <w:p>
            <w:pPr>
              <w:ind w:left="1680"/>
              <w:spacing w:after="0" w:line="188" w:lineRule="exact"/>
              <w:rPr>
                <w:sz w:val="20"/>
                <w:szCs w:val="20"/>
                <w:color w:val="auto"/>
              </w:rPr>
            </w:pPr>
            <w:r>
              <w:rPr>
                <w:rFonts w:ascii="Arial" w:cs="Arial" w:eastAsia="Arial" w:hAnsi="Arial"/>
                <w:sz w:val="14"/>
                <w:szCs w:val="14"/>
                <w:b w:val="1"/>
                <w:bCs w:val="1"/>
                <w:color w:val="auto"/>
              </w:rPr>
              <w:t>x</w:t>
            </w:r>
            <w:r>
              <w:rPr>
                <w:rFonts w:ascii="Arial Unicode MS" w:cs="Arial Unicode MS" w:eastAsia="Arial Unicode MS" w:hAnsi="Arial Unicode MS"/>
                <w:sz w:val="14"/>
                <w:szCs w:val="14"/>
                <w:color w:val="auto"/>
              </w:rPr>
              <w:t>∈</w:t>
            </w:r>
            <w:r>
              <w:rPr>
                <w:rFonts w:ascii="Arial" w:cs="Arial" w:eastAsia="Arial" w:hAnsi="Arial"/>
                <w:sz w:val="14"/>
                <w:szCs w:val="14"/>
                <w:color w:val="auto"/>
              </w:rPr>
              <w:t>X</w:t>
            </w:r>
          </w:p>
        </w:tc>
        <w:tc>
          <w:tcPr>
            <w:tcW w:w="2540" w:type="dxa"/>
            <w:vAlign w:val="bottom"/>
          </w:tcPr>
          <w:p>
            <w:pPr>
              <w:jc w:val="center"/>
              <w:ind w:right="506"/>
              <w:spacing w:after="0" w:line="188" w:lineRule="exact"/>
              <w:rPr>
                <w:sz w:val="20"/>
                <w:szCs w:val="20"/>
                <w:color w:val="auto"/>
              </w:rPr>
            </w:pPr>
            <w:r>
              <w:rPr>
                <w:rFonts w:ascii="Arial" w:cs="Arial" w:eastAsia="Arial" w:hAnsi="Arial"/>
                <w:sz w:val="14"/>
                <w:szCs w:val="14"/>
                <w:b w:val="1"/>
                <w:bCs w:val="1"/>
                <w:color w:val="auto"/>
              </w:rPr>
              <w:t>x</w:t>
            </w:r>
            <w:r>
              <w:rPr>
                <w:rFonts w:ascii="Arial Unicode MS" w:cs="Arial Unicode MS" w:eastAsia="Arial Unicode MS" w:hAnsi="Arial Unicode MS"/>
                <w:sz w:val="14"/>
                <w:szCs w:val="14"/>
                <w:color w:val="auto"/>
              </w:rPr>
              <w:t>∈</w:t>
            </w:r>
            <w:r>
              <w:rPr>
                <w:rFonts w:ascii="Arial" w:cs="Arial" w:eastAsia="Arial" w:hAnsi="Arial"/>
                <w:sz w:val="14"/>
                <w:szCs w:val="14"/>
                <w:color w:val="auto"/>
              </w:rPr>
              <w:t>X</w:t>
            </w:r>
          </w:p>
        </w:tc>
      </w:tr>
    </w:tbl>
    <w:p>
      <w:pPr>
        <w:spacing w:after="0" w:line="112" w:lineRule="exact"/>
        <w:rPr>
          <w:sz w:val="20"/>
          <w:szCs w:val="20"/>
          <w:color w:val="auto"/>
        </w:rPr>
      </w:pPr>
    </w:p>
    <w:p>
      <w:pPr>
        <w:jc w:val="both"/>
        <w:ind w:left="6"/>
        <w:spacing w:after="0" w:line="257" w:lineRule="auto"/>
        <w:rPr>
          <w:sz w:val="20"/>
          <w:szCs w:val="20"/>
          <w:color w:val="auto"/>
        </w:rPr>
      </w:pPr>
      <w:r>
        <w:rPr>
          <w:rFonts w:ascii="Arial" w:cs="Arial" w:eastAsia="Arial" w:hAnsi="Arial"/>
          <w:sz w:val="19"/>
          <w:szCs w:val="19"/>
          <w:b w:val="1"/>
          <w:bCs w:val="1"/>
          <w:color w:val="auto"/>
        </w:rPr>
        <w:t>Эффективное построение интервальных расширений функций это важнейшая задача интервального анализа, поиски различных реше-ний которой продолжаются и в настоящее время. Уместно привести в рамках нашего беглого обзора некоторые общезначимые результаты в этом направлении. Первый из них часто называют ¾основной теоремой интервальной арифметики¿:</w:t>
      </w:r>
    </w:p>
    <w:p>
      <w:pPr>
        <w:spacing w:after="0" w:line="147" w:lineRule="exact"/>
        <w:rPr>
          <w:sz w:val="20"/>
          <w:szCs w:val="20"/>
          <w:color w:val="auto"/>
        </w:rPr>
      </w:pPr>
    </w:p>
    <w:p>
      <w:pPr>
        <w:ind w:left="6"/>
        <w:spacing w:after="0" w:line="239" w:lineRule="auto"/>
        <w:rPr>
          <w:sz w:val="20"/>
          <w:szCs w:val="20"/>
          <w:color w:val="auto"/>
        </w:rPr>
      </w:pPr>
      <w:r>
        <w:rPr>
          <w:rFonts w:ascii="Arial" w:cs="Arial" w:eastAsia="Arial" w:hAnsi="Arial"/>
          <w:sz w:val="19"/>
          <w:szCs w:val="19"/>
          <w:color w:val="auto"/>
        </w:rPr>
        <w:t xml:space="preserve">Теорема 1.4.1 </w:t>
      </w:r>
      <w:r>
        <w:rPr>
          <w:rFonts w:ascii="Arial" w:cs="Arial" w:eastAsia="Arial" w:hAnsi="Arial"/>
          <w:sz w:val="19"/>
          <w:szCs w:val="19"/>
          <w:b w:val="1"/>
          <w:bCs w:val="1"/>
          <w:color w:val="auto"/>
        </w:rPr>
        <w:t>Если для рациональной функции</w:t>
      </w:r>
      <w:r>
        <w:rPr>
          <w:rFonts w:ascii="Arial" w:cs="Arial" w:eastAsia="Arial" w:hAnsi="Arial"/>
          <w:sz w:val="19"/>
          <w:szCs w:val="19"/>
          <w:color w:val="auto"/>
        </w:rPr>
        <w:t xml:space="preserve"> f (x) = f (x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w:t>
      </w:r>
      <w:r>
        <w:rPr>
          <w:rFonts w:ascii="Arial" w:cs="Arial" w:eastAsia="Arial" w:hAnsi="Arial"/>
          <w:sz w:val="19"/>
          <w:szCs w:val="19"/>
          <w:color w:val="auto"/>
        </w:rPr>
        <w:t xml:space="preserve"> x</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 . . ,</w:t>
      </w:r>
    </w:p>
    <w:p>
      <w:pPr>
        <w:spacing w:after="0" w:line="1" w:lineRule="exact"/>
        <w:rPr>
          <w:sz w:val="20"/>
          <w:szCs w:val="20"/>
          <w:color w:val="auto"/>
        </w:rPr>
      </w:pPr>
    </w:p>
    <w:p>
      <w:pPr>
        <w:jc w:val="both"/>
        <w:ind w:left="6"/>
        <w:spacing w:after="0" w:line="246" w:lineRule="exact"/>
        <w:rPr>
          <w:sz w:val="20"/>
          <w:szCs w:val="20"/>
          <w:color w:val="auto"/>
        </w:rPr>
      </w:pP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w:t>
      </w:r>
      <w:r>
        <w:rPr>
          <w:rFonts w:ascii="Arial" w:cs="Arial" w:eastAsia="Arial" w:hAnsi="Arial"/>
          <w:sz w:val="18"/>
          <w:szCs w:val="18"/>
          <w:b w:val="1"/>
          <w:bCs w:val="1"/>
          <w:color w:val="auto"/>
        </w:rPr>
        <w:t>на брусе</w:t>
      </w:r>
      <w:r>
        <w:rPr>
          <w:rFonts w:ascii="Arial" w:cs="Arial" w:eastAsia="Arial" w:hAnsi="Arial"/>
          <w:sz w:val="18"/>
          <w:szCs w:val="18"/>
          <w:color w:val="auto"/>
        </w:rPr>
        <w:t xml:space="preserve"> x =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 . . , 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IR</w:t>
      </w:r>
      <w:r>
        <w:rPr>
          <w:rFonts w:ascii="Arial" w:cs="Arial" w:eastAsia="Arial" w:hAnsi="Arial"/>
          <w:sz w:val="24"/>
          <w:szCs w:val="24"/>
          <w:b w:val="1"/>
          <w:bCs w:val="1"/>
          <w:color w:val="auto"/>
          <w:vertAlign w:val="superscript"/>
        </w:rPr>
        <w:t>n</w:t>
      </w:r>
      <w:r>
        <w:rPr>
          <w:rFonts w:ascii="Arial" w:cs="Arial" w:eastAsia="Arial" w:hAnsi="Arial"/>
          <w:sz w:val="18"/>
          <w:szCs w:val="18"/>
          <w:color w:val="auto"/>
        </w:rPr>
        <w:t xml:space="preserve"> </w:t>
      </w:r>
      <w:r>
        <w:rPr>
          <w:rFonts w:ascii="Arial" w:cs="Arial" w:eastAsia="Arial" w:hAnsi="Arial"/>
          <w:sz w:val="18"/>
          <w:szCs w:val="18"/>
          <w:b w:val="1"/>
          <w:bCs w:val="1"/>
          <w:color w:val="auto"/>
        </w:rPr>
        <w:t>определён результат</w:t>
      </w:r>
      <w:r>
        <w:rPr>
          <w:rFonts w:ascii="Arial" w:cs="Arial" w:eastAsia="Arial" w:hAnsi="Arial"/>
          <w:sz w:val="18"/>
          <w:szCs w:val="18"/>
          <w:color w:val="auto"/>
        </w:rPr>
        <w:t xml:space="preserve"> f </w:t>
      </w:r>
      <w:r>
        <w:rPr>
          <w:rFonts w:ascii="Arial" w:cs="Arial" w:eastAsia="Arial" w:hAnsi="Arial"/>
          <w:sz w:val="20"/>
          <w:szCs w:val="20"/>
          <w:color w:val="auto"/>
          <w:vertAlign w:val="subscript"/>
        </w:rPr>
        <w:t>\</w:t>
      </w:r>
      <w:r>
        <w:rPr>
          <w:rFonts w:ascii="Arial" w:cs="Arial" w:eastAsia="Arial" w:hAnsi="Arial"/>
          <w:sz w:val="18"/>
          <w:szCs w:val="18"/>
          <w:color w:val="auto"/>
        </w:rPr>
        <w:t xml:space="preserve">(x) </w:t>
      </w:r>
      <w:r>
        <w:rPr>
          <w:rFonts w:ascii="Arial" w:cs="Arial" w:eastAsia="Arial" w:hAnsi="Arial"/>
          <w:sz w:val="18"/>
          <w:szCs w:val="18"/>
          <w:b w:val="1"/>
          <w:bCs w:val="1"/>
          <w:color w:val="auto"/>
        </w:rPr>
        <w:t xml:space="preserve">подстановки вместо её аргументов интервалов их изменения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w:t>
      </w:r>
    </w:p>
    <w:p>
      <w:pPr>
        <w:spacing w:after="0" w:line="2" w:lineRule="exact"/>
        <w:rPr>
          <w:sz w:val="20"/>
          <w:szCs w:val="20"/>
          <w:color w:val="auto"/>
        </w:rPr>
      </w:pPr>
    </w:p>
    <w:p>
      <w:pPr>
        <w:jc w:val="both"/>
        <w:ind w:left="6"/>
        <w:spacing w:after="0" w:line="205" w:lineRule="auto"/>
        <w:rPr>
          <w:sz w:val="20"/>
          <w:szCs w:val="20"/>
          <w:color w:val="auto"/>
        </w:rPr>
      </w:pPr>
      <w:r>
        <w:rPr>
          <w:rFonts w:ascii="Arial" w:cs="Arial" w:eastAsia="Arial" w:hAnsi="Arial"/>
          <w:sz w:val="20"/>
          <w:szCs w:val="20"/>
          <w:b w:val="1"/>
          <w:bCs w:val="1"/>
          <w:color w:val="auto"/>
        </w:rPr>
        <w:t xml:space="preserve">.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и выполнения всех действий над ними по правилам интер-вальной арифметики, то</w:t>
      </w:r>
    </w:p>
    <w:p>
      <w:pPr>
        <w:spacing w:after="0" w:line="250" w:lineRule="exact"/>
        <w:rPr>
          <w:sz w:val="20"/>
          <w:szCs w:val="20"/>
          <w:color w:val="auto"/>
        </w:rPr>
      </w:pPr>
    </w:p>
    <w:p>
      <w:pPr>
        <w:jc w:val="both"/>
        <w:ind w:left="2126"/>
        <w:spacing w:after="0" w:line="268" w:lineRule="exact"/>
        <w:rPr>
          <w:sz w:val="20"/>
          <w:szCs w:val="20"/>
          <w:color w:val="auto"/>
        </w:rPr>
      </w:pPr>
      <w:r>
        <w:rPr>
          <w:rFonts w:ascii="Arial" w:cs="Arial" w:eastAsia="Arial" w:hAnsi="Arial"/>
          <w:sz w:val="20"/>
          <w:szCs w:val="20"/>
          <w:color w:val="auto"/>
        </w:rPr>
        <w:t xml:space="preserve">{ f (x) |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 }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w:t>
      </w:r>
    </w:p>
    <w:p>
      <w:pPr>
        <w:spacing w:after="0" w:line="143" w:lineRule="exact"/>
        <w:rPr>
          <w:sz w:val="20"/>
          <w:szCs w:val="20"/>
          <w:color w:val="auto"/>
        </w:rPr>
      </w:pPr>
    </w:p>
    <w:p>
      <w:pPr>
        <w:jc w:val="both"/>
        <w:ind w:left="266" w:hanging="266"/>
        <w:spacing w:after="0" w:line="239" w:lineRule="auto"/>
        <w:tabs>
          <w:tab w:leader="none" w:pos="266" w:val="left"/>
        </w:tabs>
        <w:numPr>
          <w:ilvl w:val="0"/>
          <w:numId w:val="23"/>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е.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содержит множество значений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на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257" w:lineRule="exact"/>
        <w:rPr>
          <w:sz w:val="20"/>
          <w:szCs w:val="20"/>
          <w:color w:val="auto"/>
        </w:rPr>
      </w:pPr>
    </w:p>
    <w:p>
      <w:pPr>
        <w:jc w:val="both"/>
        <w:ind w:left="6" w:firstLine="298"/>
        <w:spacing w:after="0" w:line="283" w:lineRule="auto"/>
        <w:rPr>
          <w:sz w:val="20"/>
          <w:szCs w:val="20"/>
          <w:color w:val="auto"/>
        </w:rPr>
      </w:pPr>
      <w:r>
        <w:rPr>
          <w:rFonts w:ascii="Arial" w:cs="Arial" w:eastAsia="Arial" w:hAnsi="Arial"/>
          <w:sz w:val="17"/>
          <w:szCs w:val="17"/>
          <w:b w:val="1"/>
          <w:bCs w:val="1"/>
          <w:color w:val="auto"/>
        </w:rPr>
        <w:t xml:space="preserve">Нетрудно понять, что по отношению к рациональной 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интервальная функция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9"/>
          <w:szCs w:val="19"/>
          <w:color w:val="auto"/>
          <w:vertAlign w:val="subscript"/>
        </w:rPr>
        <w:t>\</w:t>
      </w:r>
      <w:r>
        <w:rPr>
          <w:rFonts w:ascii="Arial" w:cs="Arial" w:eastAsia="Arial" w:hAnsi="Arial"/>
          <w:sz w:val="17"/>
          <w:szCs w:val="17"/>
          <w:color w:val="auto"/>
        </w:rPr>
        <w:t>(x)</w:t>
      </w:r>
      <w:r>
        <w:rPr>
          <w:rFonts w:ascii="Arial" w:cs="Arial" w:eastAsia="Arial" w:hAnsi="Arial"/>
          <w:sz w:val="17"/>
          <w:szCs w:val="17"/>
          <w:b w:val="1"/>
          <w:bCs w:val="1"/>
          <w:color w:val="auto"/>
        </w:rPr>
        <w:t>, о которой идёт речь в Теореме 1.4.1, является интервальным расширением. Оно называется естественным интервальным расширением и вычисляется совершенно элементарно.</w:t>
      </w:r>
    </w:p>
    <w:p>
      <w:pPr>
        <w:sectPr>
          <w:pgSz w:w="7940" w:h="11906" w:orient="portrait"/>
          <w:cols w:equalWidth="0" w:num="1">
            <w:col w:w="6466"/>
          </w:cols>
          <w:pgMar w:left="874" w:top="951" w:right="600" w:bottom="721"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230"/>
        </w:trPr>
        <w:tc>
          <w:tcPr>
            <w:tcW w:w="5020" w:type="dxa"/>
            <w:vAlign w:val="bottom"/>
          </w:tcPr>
          <w:p>
            <w:pPr>
              <w:spacing w:after="0" w:line="229" w:lineRule="exact"/>
              <w:rPr>
                <w:sz w:val="20"/>
                <w:szCs w:val="20"/>
                <w:color w:val="auto"/>
              </w:rPr>
            </w:pPr>
            <w:r>
              <w:rPr>
                <w:rFonts w:ascii="Arial" w:cs="Arial" w:eastAsia="Arial" w:hAnsi="Arial"/>
                <w:sz w:val="20"/>
                <w:szCs w:val="20"/>
                <w:color w:val="auto"/>
              </w:rPr>
              <w:t>1.4.  Интервальные расширения функций</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17</w:t>
            </w:r>
          </w:p>
        </w:tc>
      </w:tr>
    </w:tbl>
    <w:p>
      <w:pPr>
        <w:spacing w:after="0" w:line="362" w:lineRule="exact"/>
        <w:rPr>
          <w:sz w:val="20"/>
          <w:szCs w:val="20"/>
          <w:color w:val="auto"/>
        </w:rPr>
      </w:pPr>
    </w:p>
    <w:p>
      <w:pPr>
        <w:jc w:val="both"/>
        <w:spacing w:after="0" w:line="225" w:lineRule="auto"/>
        <w:rPr>
          <w:sz w:val="20"/>
          <w:szCs w:val="20"/>
          <w:color w:val="auto"/>
        </w:rPr>
      </w:pPr>
      <w:r>
        <w:rPr>
          <w:rFonts w:ascii="Arial" w:cs="Arial" w:eastAsia="Arial" w:hAnsi="Arial"/>
          <w:sz w:val="20"/>
          <w:szCs w:val="20"/>
          <w:color w:val="auto"/>
        </w:rPr>
        <w:t xml:space="preserve">Пример 1.4.1 </w:t>
      </w:r>
      <w:r>
        <w:rPr>
          <w:rFonts w:ascii="Arial" w:cs="Arial" w:eastAsia="Arial" w:hAnsi="Arial"/>
          <w:sz w:val="20"/>
          <w:szCs w:val="20"/>
          <w:b w:val="1"/>
          <w:bCs w:val="1"/>
          <w:color w:val="auto"/>
        </w:rPr>
        <w:t>Для функции</w:t>
      </w:r>
      <w:r>
        <w:rPr>
          <w:rFonts w:ascii="Arial" w:cs="Arial" w:eastAsia="Arial" w:hAnsi="Arial"/>
          <w:sz w:val="20"/>
          <w:szCs w:val="20"/>
          <w:color w:val="auto"/>
        </w:rPr>
        <w:t xml:space="preserve"> f (x) = x/(x + 1) </w:t>
      </w:r>
      <w:r>
        <w:rPr>
          <w:rFonts w:ascii="Arial" w:cs="Arial" w:eastAsia="Arial" w:hAnsi="Arial"/>
          <w:sz w:val="20"/>
          <w:szCs w:val="20"/>
          <w:b w:val="1"/>
          <w:bCs w:val="1"/>
          <w:color w:val="auto"/>
        </w:rPr>
        <w:t>на интервале</w:t>
      </w:r>
      <w:r>
        <w:rPr>
          <w:rFonts w:ascii="Arial" w:cs="Arial" w:eastAsia="Arial" w:hAnsi="Arial"/>
          <w:sz w:val="20"/>
          <w:szCs w:val="20"/>
          <w:color w:val="auto"/>
        </w:rPr>
        <w:t xml:space="preserve"> [1, 2] </w:t>
      </w:r>
      <w:r>
        <w:rPr>
          <w:rFonts w:ascii="Arial" w:cs="Arial" w:eastAsia="Arial" w:hAnsi="Arial"/>
          <w:sz w:val="20"/>
          <w:szCs w:val="20"/>
          <w:b w:val="1"/>
          <w:bCs w:val="1"/>
          <w:color w:val="auto"/>
        </w:rPr>
        <w:t>об-ласть значений в соответствии с результатом Теоремы 1.4.1 можно оце-нить извне как</w:t>
      </w:r>
    </w:p>
    <w:tbl>
      <w:tblPr>
        <w:tblLayout w:type="fixed"/>
        <w:tblInd w:w="2120" w:type="dxa"/>
        <w:tblCellMar>
          <w:top w:w="0" w:type="dxa"/>
          <w:left w:w="0" w:type="dxa"/>
          <w:bottom w:w="0" w:type="dxa"/>
          <w:right w:w="0" w:type="dxa"/>
        </w:tblCellMar>
      </w:tblPr>
      <w:tr>
        <w:trPr>
          <w:trHeight w:val="230"/>
        </w:trPr>
        <w:tc>
          <w:tcPr>
            <w:tcW w:w="740" w:type="dxa"/>
            <w:vAlign w:val="bottom"/>
            <w:tcBorders>
              <w:bottom w:val="single" w:sz="8" w:color="auto"/>
            </w:tcBorders>
          </w:tcPr>
          <w:p>
            <w:pPr>
              <w:jc w:val="right"/>
              <w:ind w:right="60"/>
              <w:spacing w:after="0" w:line="198" w:lineRule="exact"/>
              <w:rPr>
                <w:sz w:val="20"/>
                <w:szCs w:val="20"/>
                <w:color w:val="auto"/>
              </w:rPr>
            </w:pPr>
            <w:r>
              <w:rPr>
                <w:rFonts w:ascii="Arial" w:cs="Arial" w:eastAsia="Arial" w:hAnsi="Arial"/>
                <w:sz w:val="20"/>
                <w:szCs w:val="20"/>
                <w:color w:val="auto"/>
              </w:rPr>
              <w:t>[1, 2]</w:t>
            </w:r>
          </w:p>
        </w:tc>
        <w:tc>
          <w:tcPr>
            <w:tcW w:w="3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400" w:type="dxa"/>
            <w:vAlign w:val="bottom"/>
            <w:tcBorders>
              <w:bottom w:val="single" w:sz="8" w:color="auto"/>
            </w:tcBorders>
          </w:tcPr>
          <w:p>
            <w:pPr>
              <w:jc w:val="right"/>
              <w:spacing w:after="0" w:line="198" w:lineRule="exact"/>
              <w:rPr>
                <w:sz w:val="20"/>
                <w:szCs w:val="20"/>
                <w:color w:val="auto"/>
              </w:rPr>
            </w:pPr>
            <w:r>
              <w:rPr>
                <w:rFonts w:ascii="Arial" w:cs="Arial" w:eastAsia="Arial" w:hAnsi="Arial"/>
                <w:sz w:val="20"/>
                <w:szCs w:val="20"/>
                <w:color w:val="auto"/>
                <w:w w:val="85"/>
              </w:rPr>
              <w:t>[1, 2]</w:t>
            </w:r>
          </w:p>
        </w:tc>
        <w:tc>
          <w:tcPr>
            <w:tcW w:w="460" w:type="dxa"/>
            <w:vAlign w:val="bottom"/>
            <w:gridSpan w:val="2"/>
            <w:vMerge w:val="restart"/>
          </w:tcPr>
          <w:p>
            <w:pPr>
              <w:jc w:val="right"/>
              <w:spacing w:after="0" w:line="285" w:lineRule="exact"/>
              <w:rPr>
                <w:sz w:val="20"/>
                <w:szCs w:val="20"/>
                <w:color w:val="auto"/>
              </w:rPr>
            </w:pP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1</w:t>
            </w:r>
          </w:p>
        </w:tc>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83"/>
              </w:rPr>
              <w:t>, 1].</w:t>
            </w:r>
          </w:p>
        </w:tc>
        <w:tc>
          <w:tcPr>
            <w:tcW w:w="0" w:type="dxa"/>
            <w:vAlign w:val="bottom"/>
          </w:tcPr>
          <w:p>
            <w:pPr>
              <w:spacing w:after="0"/>
              <w:rPr>
                <w:sz w:val="1"/>
                <w:szCs w:val="1"/>
                <w:color w:val="auto"/>
              </w:rPr>
            </w:pPr>
          </w:p>
        </w:tc>
      </w:tr>
      <w:tr>
        <w:trPr>
          <w:trHeight w:val="35"/>
        </w:trPr>
        <w:tc>
          <w:tcPr>
            <w:tcW w:w="74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460" w:type="dxa"/>
            <w:vAlign w:val="bottom"/>
            <w:gridSpan w:val="2"/>
            <w:vMerge w:val="continue"/>
          </w:tcPr>
          <w:p>
            <w:pPr>
              <w:spacing w:after="0"/>
              <w:rPr>
                <w:sz w:val="3"/>
                <w:szCs w:val="3"/>
                <w:color w:val="auto"/>
              </w:rPr>
            </w:pPr>
          </w:p>
        </w:tc>
        <w:tc>
          <w:tcPr>
            <w:tcW w:w="30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7"/>
        </w:trPr>
        <w:tc>
          <w:tcPr>
            <w:tcW w:w="740" w:type="dxa"/>
            <w:vAlign w:val="bottom"/>
            <w:vMerge w:val="restart"/>
          </w:tcPr>
          <w:p>
            <w:pPr>
              <w:jc w:val="right"/>
              <w:spacing w:after="0" w:line="197" w:lineRule="exact"/>
              <w:rPr>
                <w:sz w:val="20"/>
                <w:szCs w:val="20"/>
                <w:color w:val="auto"/>
              </w:rPr>
            </w:pPr>
            <w:r>
              <w:rPr>
                <w:rFonts w:ascii="Arial" w:cs="Arial" w:eastAsia="Arial" w:hAnsi="Arial"/>
                <w:sz w:val="20"/>
                <w:szCs w:val="20"/>
                <w:color w:val="auto"/>
                <w:w w:val="91"/>
              </w:rPr>
              <w:t>[1, 2] + 1</w:t>
            </w:r>
          </w:p>
        </w:tc>
        <w:tc>
          <w:tcPr>
            <w:tcW w:w="320" w:type="dxa"/>
            <w:vAlign w:val="bottom"/>
          </w:tcPr>
          <w:p>
            <w:pPr>
              <w:spacing w:after="0"/>
              <w:rPr>
                <w:sz w:val="11"/>
                <w:szCs w:val="11"/>
                <w:color w:val="auto"/>
              </w:rPr>
            </w:pPr>
          </w:p>
        </w:tc>
        <w:tc>
          <w:tcPr>
            <w:tcW w:w="580" w:type="dxa"/>
            <w:vAlign w:val="bottom"/>
            <w:gridSpan w:val="2"/>
            <w:vMerge w:val="restart"/>
          </w:tcPr>
          <w:p>
            <w:pPr>
              <w:jc w:val="right"/>
              <w:ind w:right="80"/>
              <w:spacing w:after="0" w:line="197" w:lineRule="exact"/>
              <w:rPr>
                <w:sz w:val="20"/>
                <w:szCs w:val="20"/>
                <w:color w:val="auto"/>
              </w:rPr>
            </w:pPr>
            <w:r>
              <w:rPr>
                <w:rFonts w:ascii="Arial" w:cs="Arial" w:eastAsia="Arial" w:hAnsi="Arial"/>
                <w:sz w:val="20"/>
                <w:szCs w:val="20"/>
                <w:color w:val="auto"/>
                <w:w w:val="85"/>
              </w:rPr>
              <w:t>[2, 3]</w:t>
            </w:r>
          </w:p>
        </w:tc>
        <w:tc>
          <w:tcPr>
            <w:tcW w:w="280" w:type="dxa"/>
            <w:vAlign w:val="bottom"/>
          </w:tcPr>
          <w:p>
            <w:pPr>
              <w:jc w:val="right"/>
              <w:spacing w:after="0" w:line="136" w:lineRule="exact"/>
              <w:rPr>
                <w:sz w:val="20"/>
                <w:szCs w:val="20"/>
                <w:color w:val="auto"/>
              </w:rPr>
            </w:pPr>
            <w:r>
              <w:rPr>
                <w:rFonts w:ascii="Arial" w:cs="Arial" w:eastAsia="Arial" w:hAnsi="Arial"/>
                <w:sz w:val="14"/>
                <w:szCs w:val="14"/>
                <w:b w:val="1"/>
                <w:bCs w:val="1"/>
                <w:i w:val="1"/>
                <w:iCs w:val="1"/>
                <w:color w:val="auto"/>
              </w:rPr>
              <w:t>3</w:t>
            </w:r>
          </w:p>
        </w:tc>
        <w:tc>
          <w:tcPr>
            <w:tcW w:w="3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1"/>
        </w:trPr>
        <w:tc>
          <w:tcPr>
            <w:tcW w:w="740" w:type="dxa"/>
            <w:vAlign w:val="bottom"/>
            <w:vMerge w:val="continue"/>
          </w:tcPr>
          <w:p>
            <w:pPr>
              <w:spacing w:after="0"/>
              <w:rPr>
                <w:sz w:val="5"/>
                <w:szCs w:val="5"/>
                <w:color w:val="auto"/>
              </w:rPr>
            </w:pPr>
          </w:p>
        </w:tc>
        <w:tc>
          <w:tcPr>
            <w:tcW w:w="320" w:type="dxa"/>
            <w:vAlign w:val="bottom"/>
          </w:tcPr>
          <w:p>
            <w:pPr>
              <w:spacing w:after="0"/>
              <w:rPr>
                <w:sz w:val="5"/>
                <w:szCs w:val="5"/>
                <w:color w:val="auto"/>
              </w:rPr>
            </w:pPr>
          </w:p>
        </w:tc>
        <w:tc>
          <w:tcPr>
            <w:tcW w:w="580" w:type="dxa"/>
            <w:vAlign w:val="bottom"/>
            <w:gridSpan w:val="2"/>
            <w:vMerge w:val="continue"/>
          </w:tcPr>
          <w:p>
            <w:pPr>
              <w:spacing w:after="0"/>
              <w:rPr>
                <w:sz w:val="5"/>
                <w:szCs w:val="5"/>
                <w:color w:val="auto"/>
              </w:rPr>
            </w:pPr>
          </w:p>
        </w:tc>
        <w:tc>
          <w:tcPr>
            <w:tcW w:w="280" w:type="dxa"/>
            <w:vAlign w:val="bottom"/>
          </w:tcPr>
          <w:p>
            <w:pPr>
              <w:spacing w:after="0"/>
              <w:rPr>
                <w:sz w:val="5"/>
                <w:szCs w:val="5"/>
                <w:color w:val="auto"/>
              </w:rPr>
            </w:pPr>
          </w:p>
        </w:tc>
        <w:tc>
          <w:tcPr>
            <w:tcW w:w="30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90"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Но если предварительно переписать выражение для функции в виде</w:t>
      </w:r>
    </w:p>
    <w:p>
      <w:pPr>
        <w:spacing w:after="0" w:line="62" w:lineRule="exact"/>
        <w:rPr>
          <w:sz w:val="20"/>
          <w:szCs w:val="20"/>
          <w:color w:val="auto"/>
        </w:rPr>
      </w:pPr>
    </w:p>
    <w:p>
      <w:pPr>
        <w:ind w:left="3480"/>
        <w:spacing w:after="0" w:line="239" w:lineRule="auto"/>
        <w:rPr>
          <w:sz w:val="20"/>
          <w:szCs w:val="20"/>
          <w:color w:val="auto"/>
        </w:rPr>
      </w:pPr>
      <w:r>
        <w:rPr>
          <w:rFonts w:ascii="Arial" w:cs="Arial" w:eastAsia="Arial" w:hAnsi="Arial"/>
          <w:sz w:val="20"/>
          <w:szCs w:val="20"/>
          <w:color w:val="auto"/>
        </w:rPr>
        <w:t>1</w:t>
      </w:r>
    </w:p>
    <w:p>
      <w:pPr>
        <w:ind w:left="2520"/>
        <w:spacing w:after="0" w:line="184" w:lineRule="auto"/>
        <w:rPr>
          <w:sz w:val="20"/>
          <w:szCs w:val="20"/>
          <w:color w:val="auto"/>
        </w:rPr>
      </w:pPr>
      <w:r>
        <w:rPr>
          <w:rFonts w:ascii="Arial" w:cs="Arial" w:eastAsia="Arial" w:hAnsi="Arial"/>
          <w:sz w:val="20"/>
          <w:szCs w:val="20"/>
          <w:color w:val="auto"/>
        </w:rPr>
        <w:t xml:space="preserve">f (x) = </w:t>
      </w:r>
      <w:r>
        <w:rPr>
          <w:rFonts w:ascii="Arial" w:cs="Arial" w:eastAsia="Arial" w:hAnsi="Arial"/>
          <w:sz w:val="38"/>
          <w:szCs w:val="38"/>
          <w:color w:val="auto"/>
          <w:vertAlign w:val="subscript"/>
        </w:rPr>
        <w:t>1 + 1/x</w:t>
      </w:r>
      <w:r>
        <w:rPr>
          <w:rFonts w:ascii="Arial" w:cs="Arial" w:eastAsia="Arial" w:hAnsi="Arial"/>
          <w:sz w:val="20"/>
          <w:szCs w:val="20"/>
          <w:color w:val="auto"/>
        </w:rPr>
        <w:t xml:space="preserve"> ,</w:t>
      </w:r>
    </w:p>
    <w:p>
      <w:pPr>
        <w:spacing w:after="0" w:line="17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2028190</wp:posOffset>
                </wp:positionH>
                <wp:positionV relativeFrom="paragraph">
                  <wp:posOffset>-148590</wp:posOffset>
                </wp:positionV>
                <wp:extent cx="41783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78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7pt,-11.6999pt" to="192.6pt,-11.6999pt" o:allowincell="f" strokecolor="#000000" strokeweight="0.48pt"/>
            </w:pict>
          </mc:Fallback>
        </mc:AlternateContent>
      </w:r>
    </w:p>
    <w:p>
      <w:pPr>
        <w:jc w:val="both"/>
        <w:spacing w:after="0" w:line="228" w:lineRule="auto"/>
        <w:rPr>
          <w:sz w:val="20"/>
          <w:szCs w:val="20"/>
          <w:color w:val="auto"/>
        </w:rPr>
      </w:pPr>
      <w:r>
        <w:rPr>
          <w:rFonts w:ascii="Arial" w:cs="Arial" w:eastAsia="Arial" w:hAnsi="Arial"/>
          <w:sz w:val="20"/>
          <w:szCs w:val="20"/>
          <w:b w:val="1"/>
          <w:bCs w:val="1"/>
          <w:color w:val="auto"/>
        </w:rPr>
        <w:t xml:space="preserve">разделив числитель и знаменатель дроби на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то интервальное оценивание даст уже результат</w:t>
      </w:r>
    </w:p>
    <w:p>
      <w:pPr>
        <w:spacing w:after="0" w:line="126" w:lineRule="exact"/>
        <w:rPr>
          <w:sz w:val="20"/>
          <w:szCs w:val="20"/>
          <w:color w:val="auto"/>
        </w:rPr>
      </w:pPr>
    </w:p>
    <w:tbl>
      <w:tblPr>
        <w:tblLayout w:type="fixed"/>
        <w:tblInd w:w="2000" w:type="dxa"/>
        <w:tblCellMar>
          <w:top w:w="0" w:type="dxa"/>
          <w:left w:w="0" w:type="dxa"/>
          <w:bottom w:w="0" w:type="dxa"/>
          <w:right w:w="0" w:type="dxa"/>
        </w:tblCellMar>
      </w:tblPr>
      <w:tr>
        <w:trPr>
          <w:trHeight w:val="230"/>
        </w:trPr>
        <w:tc>
          <w:tcPr>
            <w:tcW w:w="960" w:type="dxa"/>
            <w:vAlign w:val="bottom"/>
          </w:tcPr>
          <w:p>
            <w:pPr>
              <w:jc w:val="right"/>
              <w:ind w:right="320"/>
              <w:spacing w:after="0" w:line="229" w:lineRule="exact"/>
              <w:rPr>
                <w:sz w:val="20"/>
                <w:szCs w:val="20"/>
                <w:color w:val="auto"/>
              </w:rPr>
            </w:pPr>
            <w:r>
              <w:rPr>
                <w:rFonts w:ascii="Arial" w:cs="Arial" w:eastAsia="Arial" w:hAnsi="Arial"/>
                <w:sz w:val="20"/>
                <w:szCs w:val="20"/>
                <w:color w:val="auto"/>
              </w:rPr>
              <w:t>1</w:t>
            </w:r>
          </w:p>
        </w:tc>
        <w:tc>
          <w:tcPr>
            <w:tcW w:w="40" w:type="dxa"/>
            <w:vAlign w:val="bottom"/>
          </w:tcPr>
          <w:p>
            <w:pPr>
              <w:spacing w:after="0"/>
              <w:rPr>
                <w:sz w:val="19"/>
                <w:szCs w:val="19"/>
                <w:color w:val="auto"/>
              </w:rPr>
            </w:pP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60" w:type="dxa"/>
            <w:vAlign w:val="bottom"/>
            <w:vMerge w:val="restart"/>
          </w:tcPr>
          <w:p>
            <w:pPr>
              <w:jc w:val="right"/>
              <w:spacing w:after="0" w:line="309" w:lineRule="exact"/>
              <w:rPr>
                <w:sz w:val="20"/>
                <w:szCs w:val="20"/>
                <w:color w:val="auto"/>
              </w:rPr>
            </w:pP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2</w:t>
            </w:r>
          </w:p>
        </w:tc>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83"/>
              </w:rPr>
              <w:t>, 1].</w:t>
            </w:r>
          </w:p>
        </w:tc>
        <w:tc>
          <w:tcPr>
            <w:tcW w:w="0" w:type="dxa"/>
            <w:vAlign w:val="bottom"/>
          </w:tcPr>
          <w:p>
            <w:pPr>
              <w:spacing w:after="0"/>
              <w:rPr>
                <w:sz w:val="1"/>
                <w:szCs w:val="1"/>
                <w:color w:val="auto"/>
              </w:rPr>
            </w:pPr>
          </w:p>
        </w:tc>
      </w:tr>
      <w:tr>
        <w:trPr>
          <w:trHeight w:val="31"/>
        </w:trPr>
        <w:tc>
          <w:tcPr>
            <w:tcW w:w="960" w:type="dxa"/>
            <w:vAlign w:val="bottom"/>
            <w:tcBorders>
              <w:bottom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6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5"/>
        </w:trPr>
        <w:tc>
          <w:tcPr>
            <w:tcW w:w="1000" w:type="dxa"/>
            <w:vAlign w:val="bottom"/>
            <w:gridSpan w:val="2"/>
            <w:vMerge w:val="restart"/>
          </w:tcPr>
          <w:p>
            <w:pPr>
              <w:jc w:val="right"/>
              <w:ind w:right="40"/>
              <w:spacing w:after="0" w:line="181" w:lineRule="exact"/>
              <w:rPr>
                <w:sz w:val="20"/>
                <w:szCs w:val="20"/>
                <w:color w:val="auto"/>
              </w:rPr>
            </w:pPr>
            <w:r>
              <w:rPr>
                <w:rFonts w:ascii="Arial" w:cs="Arial" w:eastAsia="Arial" w:hAnsi="Arial"/>
                <w:sz w:val="20"/>
                <w:szCs w:val="20"/>
                <w:color w:val="auto"/>
                <w:w w:val="98"/>
              </w:rPr>
              <w:t>1 + 1/[1, 2]</w:t>
            </w:r>
          </w:p>
        </w:tc>
        <w:tc>
          <w:tcPr>
            <w:tcW w:w="260" w:type="dxa"/>
            <w:vAlign w:val="bottom"/>
            <w:vMerge w:val="continue"/>
          </w:tcPr>
          <w:p>
            <w:pPr>
              <w:spacing w:after="0"/>
              <w:rPr>
                <w:sz w:val="3"/>
                <w:szCs w:val="3"/>
                <w:color w:val="auto"/>
              </w:rPr>
            </w:pPr>
          </w:p>
        </w:tc>
        <w:tc>
          <w:tcPr>
            <w:tcW w:w="280" w:type="dxa"/>
            <w:vAlign w:val="bottom"/>
            <w:vMerge w:val="restart"/>
          </w:tcPr>
          <w:p>
            <w:pPr>
              <w:jc w:val="right"/>
              <w:spacing w:after="0" w:line="181" w:lineRule="exact"/>
              <w:rPr>
                <w:sz w:val="20"/>
                <w:szCs w:val="20"/>
                <w:color w:val="auto"/>
              </w:rPr>
            </w:pPr>
            <w:r>
              <w:rPr>
                <w:rFonts w:ascii="Arial" w:cs="Arial" w:eastAsia="Arial" w:hAnsi="Arial"/>
                <w:sz w:val="20"/>
                <w:szCs w:val="20"/>
                <w:color w:val="auto"/>
                <w:w w:val="89"/>
              </w:rPr>
              <w:t>[1,</w:t>
            </w:r>
          </w:p>
        </w:tc>
        <w:tc>
          <w:tcPr>
            <w:tcW w:w="80" w:type="dxa"/>
            <w:vAlign w:val="bottom"/>
            <w:vMerge w:val="restart"/>
          </w:tcPr>
          <w:p>
            <w:pPr>
              <w:jc w:val="right"/>
              <w:spacing w:after="0" w:line="138" w:lineRule="exact"/>
              <w:rPr>
                <w:sz w:val="20"/>
                <w:szCs w:val="20"/>
                <w:color w:val="auto"/>
              </w:rPr>
            </w:pPr>
            <w:r>
              <w:rPr>
                <w:rFonts w:ascii="Arial" w:cs="Arial" w:eastAsia="Arial" w:hAnsi="Arial"/>
                <w:sz w:val="14"/>
                <w:szCs w:val="14"/>
                <w:b w:val="1"/>
                <w:bCs w:val="1"/>
                <w:i w:val="1"/>
                <w:iCs w:val="1"/>
                <w:u w:val="single" w:color="auto"/>
                <w:color w:val="auto"/>
                <w:w w:val="76"/>
              </w:rPr>
              <w:t>3</w:t>
            </w:r>
          </w:p>
        </w:tc>
        <w:tc>
          <w:tcPr>
            <w:tcW w:w="80" w:type="dxa"/>
            <w:vAlign w:val="bottom"/>
          </w:tcPr>
          <w:p>
            <w:pPr>
              <w:spacing w:after="0"/>
              <w:rPr>
                <w:sz w:val="3"/>
                <w:szCs w:val="3"/>
                <w:color w:val="auto"/>
              </w:rPr>
            </w:pPr>
          </w:p>
        </w:tc>
        <w:tc>
          <w:tcPr>
            <w:tcW w:w="460" w:type="dxa"/>
            <w:vAlign w:val="bottom"/>
            <w:vMerge w:val="continue"/>
          </w:tcPr>
          <w:p>
            <w:pPr>
              <w:spacing w:after="0"/>
              <w:rPr>
                <w:sz w:val="3"/>
                <w:szCs w:val="3"/>
                <w:color w:val="auto"/>
              </w:rPr>
            </w:pPr>
          </w:p>
        </w:tc>
        <w:tc>
          <w:tcPr>
            <w:tcW w:w="30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46"/>
        </w:trPr>
        <w:tc>
          <w:tcPr>
            <w:tcW w:w="1000" w:type="dxa"/>
            <w:vAlign w:val="bottom"/>
            <w:gridSpan w:val="2"/>
            <w:vMerge w:val="continue"/>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vMerge w:val="continue"/>
          </w:tcPr>
          <w:p>
            <w:pPr>
              <w:spacing w:after="0"/>
              <w:rPr>
                <w:sz w:val="12"/>
                <w:szCs w:val="12"/>
                <w:color w:val="auto"/>
              </w:rPr>
            </w:pPr>
          </w:p>
        </w:tc>
        <w:tc>
          <w:tcPr>
            <w:tcW w:w="80" w:type="dxa"/>
            <w:vAlign w:val="bottom"/>
            <w:vMerge w:val="continue"/>
          </w:tcPr>
          <w:p>
            <w:pPr>
              <w:spacing w:after="0"/>
              <w:rPr>
                <w:sz w:val="12"/>
                <w:szCs w:val="12"/>
                <w:color w:val="auto"/>
              </w:rPr>
            </w:pPr>
          </w:p>
        </w:tc>
        <w:tc>
          <w:tcPr>
            <w:tcW w:w="540" w:type="dxa"/>
            <w:vAlign w:val="bottom"/>
            <w:gridSpan w:val="2"/>
          </w:tcPr>
          <w:p>
            <w:pPr>
              <w:jc w:val="right"/>
              <w:spacing w:after="0" w:line="146" w:lineRule="exact"/>
              <w:rPr>
                <w:sz w:val="20"/>
                <w:szCs w:val="20"/>
                <w:color w:val="auto"/>
              </w:rPr>
            </w:pPr>
            <w:r>
              <w:rPr>
                <w:rFonts w:ascii="Arial" w:cs="Arial" w:eastAsia="Arial" w:hAnsi="Arial"/>
                <w:sz w:val="15"/>
                <w:szCs w:val="15"/>
                <w:color w:val="auto"/>
              </w:rPr>
              <w:t>]</w:t>
            </w:r>
            <w:r>
              <w:rPr>
                <w:rFonts w:ascii="Arial" w:cs="Arial" w:eastAsia="Arial" w:hAnsi="Arial"/>
                <w:sz w:val="16"/>
                <w:szCs w:val="16"/>
                <w:b w:val="1"/>
                <w:bCs w:val="1"/>
                <w:i w:val="1"/>
                <w:iCs w:val="1"/>
                <w:color w:val="auto"/>
                <w:vertAlign w:val="superscript"/>
              </w:rPr>
              <w:t>3</w:t>
            </w: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9"/>
        </w:trPr>
        <w:tc>
          <w:tcPr>
            <w:tcW w:w="9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w w:val="76"/>
              </w:rPr>
              <w:t>2</w:t>
            </w:r>
          </w:p>
        </w:tc>
        <w:tc>
          <w:tcPr>
            <w:tcW w:w="8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05"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Он более узок, т. е. более точен, и совпадает к тому же с областью значений. Как видим качество интервального оценивания существенно зависит о вида выражения.</w:t>
      </w:r>
    </w:p>
    <w:p>
      <w:pPr>
        <w:spacing w:after="0" w:line="299"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Использование естественного интервального расширения подчас да-ёт весьма грубые оценки областей значений функций, в связи с чем получили развитие более совершенные способы (формы) нахождения интервальных расширений. Одна из наиболее популярных так назы-ваемая центрированная форма:</w:t>
      </w:r>
    </w:p>
    <w:p>
      <w:pPr>
        <w:spacing w:after="0" w:line="75" w:lineRule="exact"/>
        <w:rPr>
          <w:sz w:val="20"/>
          <w:szCs w:val="20"/>
          <w:color w:val="auto"/>
        </w:rPr>
      </w:pPr>
    </w:p>
    <w:p>
      <w:pPr>
        <w:ind w:left="3240"/>
        <w:spacing w:after="0"/>
        <w:rPr>
          <w:sz w:val="20"/>
          <w:szCs w:val="20"/>
          <w:color w:val="auto"/>
        </w:rPr>
      </w:pPr>
      <w:r>
        <w:rPr>
          <w:rFonts w:ascii="Arial" w:cs="Arial" w:eastAsia="Arial" w:hAnsi="Arial"/>
          <w:sz w:val="14"/>
          <w:szCs w:val="14"/>
          <w:b w:val="1"/>
          <w:bCs w:val="1"/>
          <w:color w:val="auto"/>
        </w:rPr>
        <w:t>n</w:t>
      </w:r>
    </w:p>
    <w:p>
      <w:pPr>
        <w:ind w:left="3140"/>
        <w:spacing w:after="0" w:line="185" w:lineRule="auto"/>
        <w:rPr>
          <w:sz w:val="20"/>
          <w:szCs w:val="20"/>
          <w:color w:val="auto"/>
        </w:rPr>
      </w:pPr>
      <w:r>
        <w:rPr>
          <w:rFonts w:ascii="Arial" w:cs="Arial" w:eastAsia="Arial" w:hAnsi="Arial"/>
          <w:sz w:val="12"/>
          <w:szCs w:val="12"/>
          <w:b w:val="1"/>
          <w:bCs w:val="1"/>
          <w:color w:val="auto"/>
        </w:rPr>
        <w:t>X</w:t>
      </w:r>
    </w:p>
    <w:p>
      <w:pPr>
        <w:ind w:left="1440"/>
        <w:spacing w:after="0" w:line="216" w:lineRule="auto"/>
        <w:tabs>
          <w:tab w:leader="none" w:pos="3440" w:val="left"/>
        </w:tabs>
        <w:rPr>
          <w:sz w:val="20"/>
          <w:szCs w:val="20"/>
          <w:color w:val="auto"/>
        </w:rPr>
      </w:pPr>
      <w:r>
        <w:rPr>
          <w:rFonts w:ascii="Arial" w:cs="Arial" w:eastAsia="Arial" w:hAnsi="Arial"/>
          <w:sz w:val="18"/>
          <w:szCs w:val="18"/>
          <w:color w:val="auto"/>
        </w:rPr>
        <w:t>f</w:t>
      </w:r>
      <w:r>
        <w:rPr>
          <w:rFonts w:ascii="Arial" w:cs="Arial" w:eastAsia="Arial" w:hAnsi="Arial"/>
          <w:sz w:val="24"/>
          <w:szCs w:val="24"/>
          <w:b w:val="1"/>
          <w:bCs w:val="1"/>
          <w:color w:val="auto"/>
          <w:vertAlign w:val="subscript"/>
        </w:rPr>
        <w:t>c</w:t>
      </w:r>
      <w:r>
        <w:rPr>
          <w:rFonts w:ascii="Arial" w:cs="Arial" w:eastAsia="Arial" w:hAnsi="Arial"/>
          <w:sz w:val="18"/>
          <w:szCs w:val="18"/>
          <w:color w:val="auto"/>
        </w:rPr>
        <w:t>(x, x˜) = f (˜x) +</w:t>
      </w:r>
      <w:r>
        <w:rPr>
          <w:sz w:val="20"/>
          <w:szCs w:val="20"/>
          <w:color w:val="auto"/>
        </w:rPr>
        <w:tab/>
      </w:r>
      <w:r>
        <w:rPr>
          <w:rFonts w:ascii="Arial" w:cs="Arial" w:eastAsia="Arial" w:hAnsi="Arial"/>
          <w:sz w:val="20"/>
          <w:szCs w:val="20"/>
          <w:color w:val="auto"/>
        </w:rPr>
        <w:t>g</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x˜)(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ind w:left="3160"/>
        <w:spacing w:after="0" w:line="208" w:lineRule="auto"/>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p>
      <w:pPr>
        <w:spacing w:after="0" w:line="78" w:lineRule="exact"/>
        <w:rPr>
          <w:sz w:val="20"/>
          <w:szCs w:val="20"/>
          <w:color w:val="auto"/>
        </w:rPr>
      </w:pPr>
    </w:p>
    <w:p>
      <w:pPr>
        <w:spacing w:after="0"/>
        <w:tabs>
          <w:tab w:leader="none" w:pos="440" w:val="left"/>
          <w:tab w:leader="none" w:pos="2800" w:val="left"/>
        </w:tabs>
        <w:rPr>
          <w:sz w:val="20"/>
          <w:szCs w:val="20"/>
          <w:color w:val="auto"/>
        </w:rPr>
      </w:pPr>
      <w:r>
        <w:rPr>
          <w:rFonts w:ascii="Arial" w:cs="Arial" w:eastAsia="Arial" w:hAnsi="Arial"/>
          <w:sz w:val="20"/>
          <w:szCs w:val="20"/>
          <w:b w:val="1"/>
          <w:bCs w:val="1"/>
          <w:color w:val="auto"/>
        </w:rPr>
        <w:t>где</w:t>
      </w:r>
      <w:r>
        <w:rPr>
          <w:sz w:val="20"/>
          <w:szCs w:val="20"/>
          <w:color w:val="auto"/>
        </w:rPr>
        <w:tab/>
      </w:r>
      <w:r>
        <w:rPr>
          <w:rFonts w:ascii="Arial" w:cs="Arial" w:eastAsia="Arial" w:hAnsi="Arial"/>
          <w:sz w:val="20"/>
          <w:szCs w:val="20"/>
          <w:color w:val="auto"/>
        </w:rPr>
        <w:t>x˜ =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sz w:val="20"/>
          <w:szCs w:val="20"/>
          <w:color w:val="auto"/>
        </w:rPr>
        <w:tab/>
      </w:r>
      <w:r>
        <w:rPr>
          <w:rFonts w:ascii="Arial" w:cs="Arial" w:eastAsia="Arial" w:hAnsi="Arial"/>
          <w:sz w:val="18"/>
          <w:szCs w:val="18"/>
          <w:b w:val="1"/>
          <w:bCs w:val="1"/>
          <w:color w:val="auto"/>
        </w:rPr>
        <w:t>некоторая фиксированная точка,</w:t>
      </w:r>
    </w:p>
    <w:p>
      <w:pPr>
        <w:ind w:left="2820"/>
        <w:spacing w:after="0" w:line="233" w:lineRule="auto"/>
        <w:rPr>
          <w:sz w:val="20"/>
          <w:szCs w:val="20"/>
          <w:color w:val="auto"/>
        </w:rPr>
      </w:pPr>
      <w:r>
        <w:rPr>
          <w:rFonts w:ascii="Arial" w:cs="Arial" w:eastAsia="Arial" w:hAnsi="Arial"/>
          <w:sz w:val="20"/>
          <w:szCs w:val="20"/>
          <w:b w:val="1"/>
          <w:bCs w:val="1"/>
          <w:color w:val="auto"/>
        </w:rPr>
        <w:t>называемая ¾центром¿,</w:t>
      </w:r>
    </w:p>
    <w:p>
      <w:pPr>
        <w:spacing w:after="0" w:line="24" w:lineRule="exact"/>
        <w:rPr>
          <w:sz w:val="20"/>
          <w:szCs w:val="20"/>
          <w:color w:val="auto"/>
        </w:rPr>
      </w:pPr>
    </w:p>
    <w:p>
      <w:pPr>
        <w:ind w:left="980"/>
        <w:spacing w:after="0"/>
        <w:tabs>
          <w:tab w:leader="none" w:pos="2800" w:val="left"/>
        </w:tabs>
        <w:rPr>
          <w:sz w:val="20"/>
          <w:szCs w:val="20"/>
          <w:color w:val="auto"/>
        </w:rPr>
      </w:pPr>
      <w:r>
        <w:rPr>
          <w:rFonts w:ascii="Arial" w:cs="Arial" w:eastAsia="Arial" w:hAnsi="Arial"/>
          <w:sz w:val="20"/>
          <w:szCs w:val="20"/>
          <w:color w:val="auto"/>
        </w:rPr>
        <w:t>g</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x˜)</w:t>
      </w:r>
      <w:r>
        <w:rPr>
          <w:sz w:val="20"/>
          <w:szCs w:val="20"/>
          <w:color w:val="auto"/>
        </w:rPr>
        <w:tab/>
      </w:r>
      <w:r>
        <w:rPr>
          <w:rFonts w:ascii="Arial" w:cs="Arial" w:eastAsia="Arial" w:hAnsi="Arial"/>
          <w:sz w:val="17"/>
          <w:szCs w:val="17"/>
          <w:b w:val="1"/>
          <w:bCs w:val="1"/>
          <w:color w:val="auto"/>
        </w:rPr>
        <w:t>интервальные расширения некоторых</w:t>
      </w:r>
    </w:p>
    <w:p>
      <w:pPr>
        <w:ind w:left="2820"/>
        <w:spacing w:after="0" w:line="183" w:lineRule="auto"/>
        <w:rPr>
          <w:sz w:val="20"/>
          <w:szCs w:val="20"/>
          <w:color w:val="auto"/>
        </w:rPr>
      </w:pPr>
      <w:r>
        <w:rPr>
          <w:rFonts w:ascii="Arial" w:cs="Arial" w:eastAsia="Arial" w:hAnsi="Arial"/>
          <w:sz w:val="19"/>
          <w:szCs w:val="19"/>
          <w:b w:val="1"/>
          <w:bCs w:val="1"/>
          <w:color w:val="auto"/>
        </w:rPr>
        <w:t xml:space="preserve">функций </w:t>
      </w:r>
      <w:r>
        <w:rPr>
          <w:rFonts w:ascii="Arial" w:cs="Arial" w:eastAsia="Arial" w:hAnsi="Arial"/>
          <w:sz w:val="19"/>
          <w:szCs w:val="19"/>
          <w:color w:val="auto"/>
        </w:rPr>
        <w:t>g</w:t>
      </w:r>
      <w:r>
        <w:rPr>
          <w:rFonts w:ascii="Arial" w:cs="Arial" w:eastAsia="Arial" w:hAnsi="Arial"/>
          <w:sz w:val="25"/>
          <w:szCs w:val="25"/>
          <w:b w:val="1"/>
          <w:bCs w:val="1"/>
          <w:color w:val="auto"/>
          <w:vertAlign w:val="subscript"/>
        </w:rPr>
        <w:t>i</w:t>
      </w:r>
      <w:r>
        <w:rPr>
          <w:rFonts w:ascii="Arial" w:cs="Arial" w:eastAsia="Arial" w:hAnsi="Arial"/>
          <w:sz w:val="19"/>
          <w:szCs w:val="19"/>
          <w:color w:val="auto"/>
        </w:rPr>
        <w:t>(x, x˜)</w:t>
      </w:r>
      <w:r>
        <w:rPr>
          <w:rFonts w:ascii="Arial" w:cs="Arial" w:eastAsia="Arial" w:hAnsi="Arial"/>
          <w:sz w:val="19"/>
          <w:szCs w:val="19"/>
          <w:b w:val="1"/>
          <w:bCs w:val="1"/>
          <w:color w:val="auto"/>
        </w:rPr>
        <w:t>, которые строятся</w:t>
      </w:r>
    </w:p>
    <w:p>
      <w:pPr>
        <w:ind w:left="2820"/>
        <w:spacing w:after="0" w:line="235" w:lineRule="auto"/>
        <w:rPr>
          <w:sz w:val="20"/>
          <w:szCs w:val="20"/>
          <w:color w:val="auto"/>
        </w:rPr>
      </w:pPr>
      <w:r>
        <w:rPr>
          <w:rFonts w:ascii="Arial" w:cs="Arial" w:eastAsia="Arial" w:hAnsi="Arial"/>
          <w:sz w:val="20"/>
          <w:szCs w:val="20"/>
          <w:b w:val="1"/>
          <w:bCs w:val="1"/>
          <w:color w:val="auto"/>
        </w:rPr>
        <w:t xml:space="preserve">по </w:t>
      </w:r>
      <w:r>
        <w:rPr>
          <w:rFonts w:ascii="Arial" w:cs="Arial" w:eastAsia="Arial" w:hAnsi="Arial"/>
          <w:sz w:val="20"/>
          <w:szCs w:val="20"/>
          <w:color w:val="auto"/>
        </w:rPr>
        <w:t>f</w:t>
      </w:r>
      <w:r>
        <w:rPr>
          <w:rFonts w:ascii="Arial" w:cs="Arial" w:eastAsia="Arial" w:hAnsi="Arial"/>
          <w:sz w:val="20"/>
          <w:szCs w:val="20"/>
          <w:b w:val="1"/>
          <w:bCs w:val="1"/>
          <w:color w:val="auto"/>
        </w:rPr>
        <w:t xml:space="preserve"> и зависят в общем случае как</w:t>
      </w:r>
    </w:p>
    <w:p>
      <w:pPr>
        <w:spacing w:after="0" w:line="11" w:lineRule="exact"/>
        <w:rPr>
          <w:sz w:val="20"/>
          <w:szCs w:val="20"/>
          <w:color w:val="auto"/>
        </w:rPr>
      </w:pPr>
    </w:p>
    <w:p>
      <w:pPr>
        <w:ind w:left="2820"/>
        <w:spacing w:after="0" w:line="239" w:lineRule="auto"/>
        <w:rPr>
          <w:sz w:val="20"/>
          <w:szCs w:val="20"/>
          <w:color w:val="auto"/>
        </w:rPr>
      </w:pPr>
      <w:r>
        <w:rPr>
          <w:rFonts w:ascii="Arial" w:cs="Arial" w:eastAsia="Arial" w:hAnsi="Arial"/>
          <w:sz w:val="20"/>
          <w:szCs w:val="20"/>
          <w:b w:val="1"/>
          <w:bCs w:val="1"/>
          <w:color w:val="auto"/>
        </w:rPr>
        <w:t xml:space="preserve">от </w:t>
      </w:r>
      <w:r>
        <w:rPr>
          <w:rFonts w:ascii="Arial" w:cs="Arial" w:eastAsia="Arial" w:hAnsi="Arial"/>
          <w:sz w:val="20"/>
          <w:szCs w:val="20"/>
          <w:color w:val="auto"/>
        </w:rPr>
        <w:t>x˜</w:t>
      </w:r>
      <w:r>
        <w:rPr>
          <w:rFonts w:ascii="Arial" w:cs="Arial" w:eastAsia="Arial" w:hAnsi="Arial"/>
          <w:sz w:val="20"/>
          <w:szCs w:val="20"/>
          <w:b w:val="1"/>
          <w:bCs w:val="1"/>
          <w:color w:val="auto"/>
        </w:rPr>
        <w:t xml:space="preserve">, так и от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87" w:lineRule="exact"/>
        <w:rPr>
          <w:sz w:val="20"/>
          <w:szCs w:val="20"/>
          <w:color w:val="auto"/>
        </w:rPr>
      </w:pPr>
    </w:p>
    <w:p>
      <w:pPr>
        <w:jc w:val="both"/>
        <w:spacing w:after="0" w:line="222" w:lineRule="auto"/>
        <w:rPr>
          <w:sz w:val="20"/>
          <w:szCs w:val="20"/>
          <w:color w:val="auto"/>
        </w:rPr>
      </w:pPr>
      <w:r>
        <w:rPr>
          <w:rFonts w:ascii="Arial" w:cs="Arial" w:eastAsia="Arial" w:hAnsi="Arial"/>
          <w:sz w:val="20"/>
          <w:szCs w:val="20"/>
          <w:b w:val="1"/>
          <w:bCs w:val="1"/>
          <w:color w:val="auto"/>
        </w:rPr>
        <w:t xml:space="preserve">В частности, </w:t>
      </w:r>
      <w:r>
        <w:rPr>
          <w:rFonts w:ascii="Arial" w:cs="Arial" w:eastAsia="Arial" w:hAnsi="Arial"/>
          <w:sz w:val="20"/>
          <w:szCs w:val="20"/>
          <w:color w:val="auto"/>
        </w:rPr>
        <w:t>g</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x˜)</w:t>
      </w:r>
      <w:r>
        <w:rPr>
          <w:rFonts w:ascii="Arial" w:cs="Arial" w:eastAsia="Arial" w:hAnsi="Arial"/>
          <w:sz w:val="20"/>
          <w:szCs w:val="20"/>
          <w:b w:val="1"/>
          <w:bCs w:val="1"/>
          <w:color w:val="auto"/>
        </w:rPr>
        <w:t xml:space="preserve"> могут быть внешними интервальными оценками областей значений производных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на </w:t>
      </w:r>
      <w:r>
        <w:rPr>
          <w:rFonts w:ascii="Arial" w:cs="Arial" w:eastAsia="Arial" w:hAnsi="Arial"/>
          <w:sz w:val="20"/>
          <w:szCs w:val="20"/>
          <w:color w:val="auto"/>
        </w:rPr>
        <w:t>x</w:t>
      </w:r>
      <w:r>
        <w:rPr>
          <w:rFonts w:ascii="Arial" w:cs="Arial" w:eastAsia="Arial" w:hAnsi="Arial"/>
          <w:sz w:val="20"/>
          <w:szCs w:val="20"/>
          <w:b w:val="1"/>
          <w:bCs w:val="1"/>
          <w:color w:val="auto"/>
        </w:rPr>
        <w:t>. За дальнейшей ин-формацией мы отсылаем заинтересованного читателя к книгам [1, 23, 28, 29], развёрнуто излагающим проблему построения интервальных расширений функций.</w:t>
      </w:r>
    </w:p>
    <w:p>
      <w:pPr>
        <w:sectPr>
          <w:pgSz w:w="7940" w:h="11906" w:orient="portrait"/>
          <w:cols w:equalWidth="0" w:num="1">
            <w:col w:w="6460"/>
          </w:cols>
          <w:pgMar w:left="880" w:top="928" w:right="600" w:bottom="759" w:gutter="0" w:footer="0" w:header="0"/>
        </w:sectPr>
      </w:pPr>
    </w:p>
    <w:bookmarkStart w:id="18" w:name="page19"/>
    <w:bookmarkEnd w:id="18"/>
    <w:p>
      <w:pPr>
        <w:ind w:left="6"/>
        <w:spacing w:after="0" w:line="239" w:lineRule="auto"/>
        <w:tabs>
          <w:tab w:leader="none" w:pos="5326" w:val="left"/>
        </w:tabs>
        <w:rPr>
          <w:sz w:val="20"/>
          <w:szCs w:val="20"/>
          <w:color w:val="auto"/>
        </w:rPr>
      </w:pPr>
      <w:r>
        <w:rPr>
          <w:rFonts w:ascii="Arial" w:cs="Arial" w:eastAsia="Arial" w:hAnsi="Arial"/>
          <w:sz w:val="18"/>
          <w:szCs w:val="18"/>
          <w:b w:val="1"/>
          <w:bCs w:val="1"/>
          <w:color w:val="auto"/>
        </w:rPr>
        <w:t>18</w:t>
      </w:r>
      <w:r>
        <w:rPr>
          <w:sz w:val="20"/>
          <w:szCs w:val="20"/>
          <w:color w:val="auto"/>
        </w:rPr>
        <w:tab/>
      </w:r>
      <w:r>
        <w:rPr>
          <w:rFonts w:ascii="Arial" w:cs="Arial" w:eastAsia="Arial" w:hAnsi="Arial"/>
          <w:sz w:val="18"/>
          <w:szCs w:val="18"/>
          <w:color w:val="auto"/>
        </w:rPr>
        <w:t>1.  Введение</w:t>
      </w:r>
    </w:p>
    <w:p>
      <w:pPr>
        <w:spacing w:after="0" w:line="362" w:lineRule="exact"/>
        <w:rPr>
          <w:sz w:val="20"/>
          <w:szCs w:val="20"/>
          <w:color w:val="auto"/>
        </w:rPr>
      </w:pPr>
    </w:p>
    <w:p>
      <w:pPr>
        <w:jc w:val="both"/>
        <w:ind w:left="6" w:firstLine="298"/>
        <w:spacing w:after="0" w:line="232" w:lineRule="exact"/>
        <w:rPr>
          <w:sz w:val="20"/>
          <w:szCs w:val="20"/>
          <w:color w:val="auto"/>
        </w:rPr>
      </w:pPr>
      <w:r>
        <w:rPr>
          <w:rFonts w:ascii="Arial" w:cs="Arial" w:eastAsia="Arial" w:hAnsi="Arial"/>
          <w:sz w:val="17"/>
          <w:szCs w:val="17"/>
          <w:b w:val="1"/>
          <w:bCs w:val="1"/>
          <w:color w:val="auto"/>
        </w:rPr>
        <w:t xml:space="preserve">Для дальнейшего важно отметить, что точность интервального оце-нивания при использовании любой из форм интервального расширения критическим образом зависит от ширины бруса оценивания. Если обо-значить через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точную область значений целевой функции на </w:t>
      </w:r>
      <w:r>
        <w:rPr>
          <w:rFonts w:ascii="Arial" w:cs="Arial" w:eastAsia="Arial" w:hAnsi="Arial"/>
          <w:sz w:val="17"/>
          <w:szCs w:val="17"/>
          <w:color w:val="auto"/>
        </w:rPr>
        <w:t>x</w:t>
      </w:r>
      <w:r>
        <w:rPr>
          <w:rFonts w:ascii="Arial" w:cs="Arial" w:eastAsia="Arial" w:hAnsi="Arial"/>
          <w:sz w:val="17"/>
          <w:szCs w:val="17"/>
          <w:b w:val="1"/>
          <w:bCs w:val="1"/>
          <w:color w:val="auto"/>
        </w:rPr>
        <w:t xml:space="preserve">, т. е.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 =</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то для естественного интервального расши-рения липшицевых функций имеет место неравенство</w:t>
      </w:r>
    </w:p>
    <w:p>
      <w:pPr>
        <w:spacing w:after="0" w:line="175" w:lineRule="exact"/>
        <w:rPr>
          <w:sz w:val="20"/>
          <w:szCs w:val="20"/>
          <w:color w:val="auto"/>
        </w:rPr>
      </w:pPr>
    </w:p>
    <w:tbl>
      <w:tblPr>
        <w:tblLayout w:type="fixed"/>
        <w:tblInd w:w="1786" w:type="dxa"/>
        <w:tblCellMar>
          <w:top w:w="0" w:type="dxa"/>
          <w:left w:w="0" w:type="dxa"/>
          <w:bottom w:w="0" w:type="dxa"/>
          <w:right w:w="0" w:type="dxa"/>
        </w:tblCellMar>
      </w:tblPr>
      <w:tr>
        <w:trPr>
          <w:trHeight w:val="80"/>
        </w:trPr>
        <w:tc>
          <w:tcPr>
            <w:tcW w:w="1500" w:type="dxa"/>
            <w:vAlign w:val="bottom"/>
          </w:tcPr>
          <w:p>
            <w:pPr>
              <w:spacing w:after="0"/>
              <w:rPr>
                <w:sz w:val="6"/>
                <w:szCs w:val="6"/>
                <w:color w:val="auto"/>
              </w:rPr>
            </w:pPr>
          </w:p>
        </w:tc>
        <w:tc>
          <w:tcPr>
            <w:tcW w:w="2040" w:type="dxa"/>
            <w:vAlign w:val="bottom"/>
          </w:tcPr>
          <w:p>
            <w:pPr>
              <w:spacing w:after="0"/>
              <w:rPr>
                <w:sz w:val="6"/>
                <w:szCs w:val="6"/>
                <w:color w:val="auto"/>
              </w:rPr>
            </w:pPr>
          </w:p>
        </w:tc>
        <w:tc>
          <w:tcPr>
            <w:tcW w:w="11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(1.11)</w:t>
            </w:r>
          </w:p>
        </w:tc>
        <w:tc>
          <w:tcPr>
            <w:tcW w:w="0" w:type="dxa"/>
            <w:vAlign w:val="bottom"/>
          </w:tcPr>
          <w:p>
            <w:pPr>
              <w:spacing w:after="0"/>
              <w:rPr>
                <w:sz w:val="1"/>
                <w:szCs w:val="1"/>
                <w:color w:val="auto"/>
              </w:rPr>
            </w:pPr>
          </w:p>
        </w:tc>
      </w:tr>
      <w:tr>
        <w:trPr>
          <w:trHeight w:val="339"/>
        </w:trPr>
        <w:tc>
          <w:tcPr>
            <w:tcW w:w="1500" w:type="dxa"/>
            <w:vAlign w:val="bottom"/>
          </w:tcPr>
          <w:p>
            <w:pPr>
              <w:spacing w:after="0" w:line="240" w:lineRule="exact"/>
              <w:rPr>
                <w:sz w:val="20"/>
                <w:szCs w:val="20"/>
                <w:color w:val="auto"/>
              </w:rPr>
            </w:pPr>
            <w:r>
              <w:rPr>
                <w:rFonts w:ascii="Arial" w:cs="Arial" w:eastAsia="Arial" w:hAnsi="Arial"/>
                <w:sz w:val="20"/>
                <w:szCs w:val="20"/>
                <w:color w:val="auto"/>
              </w:rPr>
              <w:t xml:space="preserve">dist  f </w:t>
            </w:r>
            <w:r>
              <w:rPr>
                <w:rFonts w:ascii="Arial" w:cs="Arial" w:eastAsia="Arial" w:hAnsi="Arial"/>
                <w:sz w:val="22"/>
                <w:szCs w:val="22"/>
                <w:color w:val="auto"/>
                <w:vertAlign w:val="subscript"/>
              </w:rPr>
              <w:t>\</w:t>
            </w:r>
            <w:r>
              <w:rPr>
                <w:rFonts w:ascii="Arial" w:cs="Arial" w:eastAsia="Arial" w:hAnsi="Arial"/>
                <w:sz w:val="20"/>
                <w:szCs w:val="20"/>
                <w:color w:val="auto"/>
              </w:rPr>
              <w:t>(x), f (x)</w:t>
            </w:r>
          </w:p>
        </w:tc>
        <w:tc>
          <w:tcPr>
            <w:tcW w:w="2040" w:type="dxa"/>
            <w:vAlign w:val="bottom"/>
          </w:tcPr>
          <w:p>
            <w:pPr>
              <w:ind w:left="240"/>
              <w:spacing w:after="0"/>
              <w:rPr>
                <w:sz w:val="20"/>
                <w:szCs w:val="20"/>
                <w:color w:val="auto"/>
              </w:rPr>
            </w:pPr>
            <w:r>
              <w:rPr>
                <w:rFonts w:ascii="Arial" w:cs="Arial" w:eastAsia="Arial" w:hAnsi="Arial"/>
                <w:sz w:val="20"/>
                <w:szCs w:val="20"/>
                <w:color w:val="auto"/>
              </w:rPr>
              <w:t>≤ C kwid xk</w:t>
            </w:r>
          </w:p>
        </w:tc>
        <w:tc>
          <w:tcPr>
            <w:tcW w:w="1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09" w:lineRule="exact"/>
        <w:rPr>
          <w:sz w:val="20"/>
          <w:szCs w:val="20"/>
          <w:color w:val="auto"/>
        </w:rPr>
      </w:pPr>
    </w:p>
    <w:p>
      <w:pPr>
        <w:jc w:val="both"/>
        <w:ind w:left="6"/>
        <w:spacing w:after="0" w:line="250" w:lineRule="auto"/>
        <w:rPr>
          <w:sz w:val="20"/>
          <w:szCs w:val="20"/>
          <w:color w:val="auto"/>
        </w:rPr>
      </w:pPr>
      <w:r>
        <w:rPr>
          <w:rFonts w:ascii="Arial" w:cs="Arial" w:eastAsia="Arial" w:hAnsi="Arial"/>
          <w:sz w:val="19"/>
          <w:szCs w:val="19"/>
          <w:b w:val="1"/>
          <w:bCs w:val="1"/>
          <w:color w:val="auto"/>
        </w:rPr>
        <w:t xml:space="preserve">с некоторой константой </w:t>
      </w:r>
      <w:r>
        <w:rPr>
          <w:rFonts w:ascii="Arial" w:cs="Arial" w:eastAsia="Arial" w:hAnsi="Arial"/>
          <w:sz w:val="19"/>
          <w:szCs w:val="19"/>
          <w:color w:val="auto"/>
        </w:rPr>
        <w:t>C</w:t>
      </w:r>
      <w:r>
        <w:rPr>
          <w:rFonts w:ascii="Arial" w:cs="Arial" w:eastAsia="Arial" w:hAnsi="Arial"/>
          <w:sz w:val="19"/>
          <w:szCs w:val="19"/>
          <w:b w:val="1"/>
          <w:bCs w:val="1"/>
          <w:color w:val="auto"/>
        </w:rPr>
        <w:t>, и этот факт обычно выражают словами ¾естественное интервальное расширение имеет первый порядок точно-сти¿. Для центрированной формы верно соотношение</w:t>
      </w:r>
    </w:p>
    <w:p>
      <w:pPr>
        <w:spacing w:after="0" w:line="161" w:lineRule="exact"/>
        <w:rPr>
          <w:sz w:val="20"/>
          <w:szCs w:val="20"/>
          <w:color w:val="auto"/>
        </w:rPr>
      </w:pPr>
    </w:p>
    <w:tbl>
      <w:tblPr>
        <w:tblLayout w:type="fixed"/>
        <w:tblInd w:w="1066" w:type="dxa"/>
        <w:tblCellMar>
          <w:top w:w="0" w:type="dxa"/>
          <w:left w:w="0" w:type="dxa"/>
          <w:bottom w:w="0" w:type="dxa"/>
          <w:right w:w="0" w:type="dxa"/>
        </w:tblCellMar>
      </w:tblPr>
      <w:tr>
        <w:trPr>
          <w:trHeight w:val="532"/>
        </w:trPr>
        <w:tc>
          <w:tcPr>
            <w:tcW w:w="4600" w:type="dxa"/>
            <w:vAlign w:val="bottom"/>
          </w:tcPr>
          <w:p>
            <w:pPr>
              <w:spacing w:after="0"/>
              <w:rPr>
                <w:sz w:val="20"/>
                <w:szCs w:val="20"/>
                <w:color w:val="auto"/>
              </w:rPr>
            </w:pPr>
            <w:r>
              <w:rPr>
                <w:rFonts w:ascii="Arial" w:cs="Arial" w:eastAsia="Arial" w:hAnsi="Arial"/>
                <w:sz w:val="20"/>
                <w:szCs w:val="20"/>
                <w:color w:val="auto"/>
              </w:rPr>
              <w:t>dist  f</w:t>
            </w:r>
            <w:r>
              <w:rPr>
                <w:rFonts w:ascii="Arial" w:cs="Arial" w:eastAsia="Arial" w:hAnsi="Arial"/>
                <w:sz w:val="27"/>
                <w:szCs w:val="27"/>
                <w:b w:val="1"/>
                <w:bCs w:val="1"/>
                <w:color w:val="auto"/>
                <w:vertAlign w:val="subscript"/>
              </w:rPr>
              <w:t>c</w:t>
            </w:r>
            <w:r>
              <w:rPr>
                <w:rFonts w:ascii="Arial" w:cs="Arial" w:eastAsia="Arial" w:hAnsi="Arial"/>
                <w:sz w:val="20"/>
                <w:szCs w:val="20"/>
                <w:color w:val="auto"/>
              </w:rPr>
              <w:t>(x, x˜), f (x)   ≤ 2 (wid g(x, x˜))</w:t>
            </w:r>
            <w:r>
              <w:rPr>
                <w:rFonts w:ascii="Arial" w:cs="Arial" w:eastAsia="Arial" w:hAnsi="Arial"/>
                <w:sz w:val="27"/>
                <w:szCs w:val="27"/>
                <w:color w:val="auto"/>
                <w:vertAlign w:val="superscript"/>
              </w:rPr>
              <w:t>&gt;</w:t>
            </w:r>
            <w:r>
              <w:rPr>
                <w:rFonts w:ascii="Arial" w:cs="Arial" w:eastAsia="Arial" w:hAnsi="Arial"/>
                <w:sz w:val="20"/>
                <w:szCs w:val="20"/>
                <w:color w:val="auto"/>
              </w:rPr>
              <w:t>| x − x˜ |,</w:t>
            </w:r>
          </w:p>
        </w:tc>
        <w:tc>
          <w:tcPr>
            <w:tcW w:w="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(1.12)</w:t>
            </w:r>
          </w:p>
        </w:tc>
      </w:tr>
    </w:tbl>
    <w:p>
      <w:pPr>
        <w:jc w:val="both"/>
        <w:ind w:left="6"/>
        <w:spacing w:after="0" w:line="205" w:lineRule="auto"/>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g(x, x˜) = (</w:t>
      </w:r>
      <w:r>
        <w:rPr>
          <w:rFonts w:ascii="Arial" w:cs="Arial" w:eastAsia="Arial" w:hAnsi="Arial"/>
          <w:sz w:val="18"/>
          <w:szCs w:val="18"/>
          <w:b w:val="1"/>
          <w:bCs w:val="1"/>
          <w:color w:val="auto"/>
        </w:rPr>
        <w:t xml:space="preserve"> </w:t>
      </w:r>
      <w:r>
        <w:rPr>
          <w:rFonts w:ascii="Arial" w:cs="Arial" w:eastAsia="Arial" w:hAnsi="Arial"/>
          <w:sz w:val="18"/>
          <w:szCs w:val="18"/>
          <w:color w:val="auto"/>
        </w:rPr>
        <w:t>g</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(x, x˜),</w:t>
      </w:r>
      <w:r>
        <w:rPr>
          <w:rFonts w:ascii="Arial" w:cs="Arial" w:eastAsia="Arial" w:hAnsi="Arial"/>
          <w:sz w:val="18"/>
          <w:szCs w:val="18"/>
          <w:b w:val="1"/>
          <w:bCs w:val="1"/>
          <w:color w:val="auto"/>
        </w:rPr>
        <w:t xml:space="preserve"> </w:t>
      </w:r>
      <w:r>
        <w:rPr>
          <w:rFonts w:ascii="Arial" w:cs="Arial" w:eastAsia="Arial" w:hAnsi="Arial"/>
          <w:sz w:val="18"/>
          <w:szCs w:val="18"/>
          <w:color w:val="auto"/>
        </w:rPr>
        <w:t>g</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(x, x˜), . . . ,</w:t>
      </w:r>
      <w:r>
        <w:rPr>
          <w:rFonts w:ascii="Arial" w:cs="Arial" w:eastAsia="Arial" w:hAnsi="Arial"/>
          <w:sz w:val="18"/>
          <w:szCs w:val="18"/>
          <w:b w:val="1"/>
          <w:bCs w:val="1"/>
          <w:color w:val="auto"/>
        </w:rPr>
        <w:t xml:space="preserve"> </w:t>
      </w:r>
      <w:r>
        <w:rPr>
          <w:rFonts w:ascii="Arial" w:cs="Arial" w:eastAsia="Arial" w:hAnsi="Arial"/>
          <w:sz w:val="18"/>
          <w:szCs w:val="18"/>
          <w:color w:val="auto"/>
        </w:rPr>
        <w:t>g</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 x˜) )</w:t>
      </w:r>
      <w:r>
        <w:rPr>
          <w:rFonts w:ascii="Arial" w:cs="Arial" w:eastAsia="Arial" w:hAnsi="Arial"/>
          <w:sz w:val="18"/>
          <w:szCs w:val="18"/>
          <w:b w:val="1"/>
          <w:bCs w:val="1"/>
          <w:color w:val="auto"/>
        </w:rPr>
        <w:t xml:space="preserve">. В случае, когда интер-вальные оценки для функций </w:t>
      </w:r>
      <w:r>
        <w:rPr>
          <w:rFonts w:ascii="Arial" w:cs="Arial" w:eastAsia="Arial" w:hAnsi="Arial"/>
          <w:sz w:val="18"/>
          <w:szCs w:val="18"/>
          <w:color w:val="auto"/>
        </w:rPr>
        <w:t>g</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(x, x˜)</w:t>
      </w:r>
      <w:r>
        <w:rPr>
          <w:rFonts w:ascii="Arial" w:cs="Arial" w:eastAsia="Arial" w:hAnsi="Arial"/>
          <w:sz w:val="18"/>
          <w:szCs w:val="18"/>
          <w:b w:val="1"/>
          <w:bCs w:val="1"/>
          <w:color w:val="auto"/>
        </w:rPr>
        <w:t xml:space="preserve"> находятся с первым порядком</w:t>
      </w:r>
    </w:p>
    <w:p>
      <w:pPr>
        <w:spacing w:after="0" w:line="6" w:lineRule="exact"/>
        <w:rPr>
          <w:sz w:val="20"/>
          <w:szCs w:val="20"/>
          <w:color w:val="auto"/>
        </w:rPr>
      </w:pPr>
    </w:p>
    <w:p>
      <w:pPr>
        <w:jc w:val="both"/>
        <w:ind w:left="6"/>
        <w:spacing w:after="0" w:line="234" w:lineRule="auto"/>
        <w:rPr>
          <w:sz w:val="20"/>
          <w:szCs w:val="20"/>
          <w:color w:val="auto"/>
        </w:rPr>
      </w:pPr>
      <w:r>
        <w:rPr>
          <w:rFonts w:ascii="Arial" w:cs="Arial" w:eastAsia="Arial" w:hAnsi="Arial"/>
          <w:sz w:val="20"/>
          <w:szCs w:val="20"/>
          <w:b w:val="1"/>
          <w:bCs w:val="1"/>
          <w:color w:val="auto"/>
        </w:rPr>
        <w:t>точности, общий порядок точности центрированной формы согласно (1.12) будет уже вторым. Вывод этих оценок заинтересованный чита-тель может найти, к примеру, в [23, 29].</w:t>
      </w:r>
    </w:p>
    <w:p>
      <w:pPr>
        <w:spacing w:after="0" w:line="363" w:lineRule="exact"/>
        <w:rPr>
          <w:sz w:val="20"/>
          <w:szCs w:val="20"/>
          <w:color w:val="auto"/>
        </w:rPr>
      </w:pPr>
    </w:p>
    <w:p>
      <w:pPr>
        <w:jc w:val="both"/>
        <w:ind w:left="726" w:hanging="726"/>
        <w:spacing w:after="0" w:line="239" w:lineRule="auto"/>
        <w:tabs>
          <w:tab w:leader="none" w:pos="726" w:val="left"/>
        </w:tabs>
        <w:numPr>
          <w:ilvl w:val="0"/>
          <w:numId w:val="24"/>
        </w:numPr>
        <w:rPr>
          <w:rFonts w:ascii="Arial" w:cs="Arial" w:eastAsia="Arial" w:hAnsi="Arial"/>
          <w:sz w:val="29"/>
          <w:szCs w:val="29"/>
          <w:color w:val="auto"/>
        </w:rPr>
      </w:pPr>
      <w:r>
        <w:rPr>
          <w:rFonts w:ascii="Arial" w:cs="Arial" w:eastAsia="Arial" w:hAnsi="Arial"/>
          <w:sz w:val="29"/>
          <w:szCs w:val="29"/>
          <w:color w:val="auto"/>
        </w:rPr>
        <w:t>Элементы конструктивной математики</w:t>
      </w:r>
    </w:p>
    <w:p>
      <w:pPr>
        <w:spacing w:after="0" w:line="242" w:lineRule="exact"/>
        <w:rPr>
          <w:sz w:val="20"/>
          <w:szCs w:val="20"/>
          <w:color w:val="auto"/>
        </w:rPr>
      </w:pPr>
    </w:p>
    <w:p>
      <w:pPr>
        <w:jc w:val="both"/>
        <w:ind w:left="6"/>
        <w:spacing w:after="0" w:line="257" w:lineRule="auto"/>
        <w:rPr>
          <w:sz w:val="20"/>
          <w:szCs w:val="20"/>
          <w:color w:val="auto"/>
        </w:rPr>
      </w:pPr>
      <w:r>
        <w:rPr>
          <w:rFonts w:ascii="Arial" w:cs="Arial" w:eastAsia="Arial" w:hAnsi="Arial"/>
          <w:sz w:val="19"/>
          <w:szCs w:val="19"/>
          <w:b w:val="1"/>
          <w:bCs w:val="1"/>
          <w:color w:val="auto"/>
        </w:rPr>
        <w:t>Конструктивная математика это неформальное название той части современной математики, тех математических дисциплин, теории ал-горитмов, теории сложности вычислений, и ряда других в которых главным объектом изучения являются процессы построения тех или иных математических объектов,</w:t>
      </w:r>
    </w:p>
    <w:p>
      <w:pPr>
        <w:spacing w:after="0" w:line="33" w:lineRule="exact"/>
        <w:rPr>
          <w:sz w:val="20"/>
          <w:szCs w:val="20"/>
          <w:color w:val="auto"/>
        </w:rPr>
      </w:pPr>
    </w:p>
    <w:p>
      <w:pPr>
        <w:jc w:val="both"/>
        <w:ind w:left="6" w:firstLine="298"/>
        <w:spacing w:after="0" w:line="272" w:lineRule="auto"/>
        <w:rPr>
          <w:sz w:val="20"/>
          <w:szCs w:val="20"/>
          <w:color w:val="auto"/>
        </w:rPr>
      </w:pPr>
      <w:r>
        <w:rPr>
          <w:rFonts w:ascii="Arial" w:cs="Arial" w:eastAsia="Arial" w:hAnsi="Arial"/>
          <w:sz w:val="18"/>
          <w:szCs w:val="18"/>
          <w:b w:val="1"/>
          <w:bCs w:val="1"/>
          <w:color w:val="auto"/>
        </w:rPr>
        <w:t>В частности, теория алгоритмов и рекурсивных функций это ма-тематическая дисциплина, исследующая конструктивные свойства раз-личных математических объектов. Её основные понятия это алго-ритм, конструктивный объект, вычислимость, разрешимость и др.</w:t>
      </w:r>
    </w:p>
    <w:p>
      <w:pPr>
        <w:spacing w:after="0" w:line="22"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Алгоритм это конечная последовательность инструкций, запи-санных на некотором языке и определяющих процесс переработки ис-ходных данных в искомые результаты (ответ решаемой задачи и т.п.). Алгоритм принципиально конечен и определяет собой конечный про-цесс. Далее, конструктивным объектом называется объект, который может быть построен с помощью некоторой конечной последователь-ности действий над каким-то конечным алфавитом. Таковы, например,</w:t>
      </w:r>
    </w:p>
    <w:p>
      <w:pPr>
        <w:sectPr>
          <w:pgSz w:w="7940" w:h="11906" w:orient="portrait"/>
          <w:cols w:equalWidth="0" w:num="1">
            <w:col w:w="6466"/>
          </w:cols>
          <w:pgMar w:left="874" w:top="951" w:right="600" w:bottom="728" w:gutter="0" w:footer="0" w:header="0"/>
        </w:sectPr>
      </w:pPr>
    </w:p>
    <w:bookmarkStart w:id="19" w:name="page20"/>
    <w:bookmarkEnd w:id="19"/>
    <w:tbl>
      <w:tblPr>
        <w:tblLayout w:type="fixed"/>
        <w:tblInd w:w="0" w:type="dxa"/>
        <w:tblCellMar>
          <w:top w:w="0" w:type="dxa"/>
          <w:left w:w="0" w:type="dxa"/>
          <w:bottom w:w="0" w:type="dxa"/>
          <w:right w:w="0" w:type="dxa"/>
        </w:tblCellMar>
      </w:tblPr>
      <w:tr>
        <w:trPr>
          <w:trHeight w:val="230"/>
        </w:trPr>
        <w:tc>
          <w:tcPr>
            <w:tcW w:w="5140" w:type="dxa"/>
            <w:vAlign w:val="bottom"/>
          </w:tcPr>
          <w:p>
            <w:pPr>
              <w:spacing w:after="0" w:line="229" w:lineRule="exact"/>
              <w:rPr>
                <w:sz w:val="20"/>
                <w:szCs w:val="20"/>
                <w:color w:val="auto"/>
              </w:rPr>
            </w:pPr>
            <w:r>
              <w:rPr>
                <w:rFonts w:ascii="Arial" w:cs="Arial" w:eastAsia="Arial" w:hAnsi="Arial"/>
                <w:sz w:val="20"/>
                <w:szCs w:val="20"/>
                <w:color w:val="auto"/>
              </w:rPr>
              <w:t>1.5.  Элементы конструктивной математики</w:t>
            </w:r>
          </w:p>
        </w:tc>
        <w:tc>
          <w:tcPr>
            <w:tcW w:w="13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w:t>
            </w:r>
          </w:p>
        </w:tc>
      </w:tr>
    </w:tbl>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рациональные числа. Строго говоря, конструктивные объекты и толь-ко они могут быть получены в качестве ответов при решении задачи на реальных цифровых ЭВМ с конечными быстродействием и объёмом памяти.</w:t>
      </w:r>
    </w:p>
    <w:p>
      <w:pPr>
        <w:spacing w:after="0" w:line="4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В частности, конечными машинами являются широко распростра-ненные ныне электронные цифровые вычислительные машины: они способны представлять, по сути дела, только конечные множества чи-сел. Таким образом, обречены на неудачу любые попытки использо-вать их для выполнения арифметических абсолютно точных операций над числовыми полями </w:t>
      </w:r>
      <w:r>
        <w:rPr>
          <w:rFonts w:ascii="Arial" w:cs="Arial" w:eastAsia="Arial" w:hAnsi="Arial"/>
          <w:sz w:val="18"/>
          <w:szCs w:val="18"/>
          <w:color w:val="auto"/>
        </w:rPr>
        <w:t>R</w:t>
      </w:r>
      <w:r>
        <w:rPr>
          <w:rFonts w:ascii="Arial" w:cs="Arial" w:eastAsia="Arial" w:hAnsi="Arial"/>
          <w:sz w:val="18"/>
          <w:szCs w:val="18"/>
          <w:b w:val="1"/>
          <w:bCs w:val="1"/>
          <w:color w:val="auto"/>
        </w:rPr>
        <w:t xml:space="preserve"> и </w:t>
      </w:r>
      <w:r>
        <w:rPr>
          <w:rFonts w:ascii="Arial" w:cs="Arial" w:eastAsia="Arial" w:hAnsi="Arial"/>
          <w:sz w:val="18"/>
          <w:szCs w:val="18"/>
          <w:color w:val="auto"/>
        </w:rPr>
        <w:t>C</w:t>
      </w:r>
      <w:r>
        <w:rPr>
          <w:rFonts w:ascii="Arial" w:cs="Arial" w:eastAsia="Arial" w:hAnsi="Arial"/>
          <w:sz w:val="18"/>
          <w:szCs w:val="18"/>
          <w:b w:val="1"/>
          <w:bCs w:val="1"/>
          <w:color w:val="auto"/>
        </w:rPr>
        <w:t>, которые являются бесконечными (и да-же непрерывными) множествами, большинство элементов которых не представимы в цифровых ЭВМ.</w:t>
      </w:r>
    </w:p>
    <w:p>
      <w:pPr>
        <w:spacing w:after="0" w:line="18"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Оказывается, что значительная часть объектов, с которыми работа-ют современная математика и её приложения, не являются конструк-тивными. В частности, неконструктивным является традиционное по-нятие вещественного числа, подразумевающее бесконечную процедуру определения всех знаков его десятичного разложения (которое в общем случае непериодично). Факт неконструктивности вещественных чисел может быть обоснован строго математически (см. [31]), и он указывает на принципиальные границы возможностей алгоритмического подхода и ЭВМ в деле решения задач математического анализа.</w:t>
      </w:r>
    </w:p>
    <w:p>
      <w:pPr>
        <w:spacing w:after="0" w:line="5" w:lineRule="exact"/>
        <w:rPr>
          <w:sz w:val="20"/>
          <w:szCs w:val="20"/>
          <w:color w:val="auto"/>
        </w:rPr>
      </w:pPr>
    </w:p>
    <w:p>
      <w:pPr>
        <w:jc w:val="both"/>
        <w:ind w:firstLine="298"/>
        <w:spacing w:after="0" w:line="269" w:lineRule="auto"/>
        <w:rPr>
          <w:sz w:val="20"/>
          <w:szCs w:val="20"/>
          <w:color w:val="auto"/>
        </w:rPr>
      </w:pPr>
      <w:r>
        <w:rPr>
          <w:rFonts w:ascii="Arial" w:cs="Arial" w:eastAsia="Arial" w:hAnsi="Arial"/>
          <w:sz w:val="17"/>
          <w:szCs w:val="17"/>
          <w:b w:val="1"/>
          <w:bCs w:val="1"/>
          <w:color w:val="auto"/>
        </w:rPr>
        <w:t>Тем не менее, и в этом океане неконструктивности имеет смысл вы-делить объекты, которые могут быть ¾достаточно хорошо¿ приближе-ны конструктивными объектами. На этом пути мы приходим к поня-тию вычислимого вещественного числа [31, 22]</w:t>
      </w:r>
      <w:r>
        <w:rPr>
          <w:rFonts w:ascii="Arial" w:cs="Arial" w:eastAsia="Arial" w:hAnsi="Arial"/>
          <w:sz w:val="23"/>
          <w:szCs w:val="23"/>
          <w:color w:val="auto"/>
          <w:vertAlign w:val="superscript"/>
        </w:rPr>
        <w:t>1</w:t>
      </w:r>
      <w:r>
        <w:rPr>
          <w:rFonts w:ascii="Arial" w:cs="Arial" w:eastAsia="Arial" w:hAnsi="Arial"/>
          <w:sz w:val="17"/>
          <w:szCs w:val="17"/>
          <w:b w:val="1"/>
          <w:bCs w:val="1"/>
          <w:color w:val="auto"/>
        </w:rPr>
        <w:t xml:space="preserve">: вещественное число </w:t>
      </w:r>
      <w:r>
        <w:rPr>
          <w:rFonts w:ascii="Arial" w:cs="Arial" w:eastAsia="Arial" w:hAnsi="Arial"/>
          <w:sz w:val="17"/>
          <w:szCs w:val="17"/>
          <w:color w:val="auto"/>
        </w:rPr>
        <w:t>α</w:t>
      </w:r>
    </w:p>
    <w:p>
      <w:pPr>
        <w:spacing w:after="0" w:line="1" w:lineRule="exact"/>
        <w:rPr>
          <w:sz w:val="20"/>
          <w:szCs w:val="20"/>
          <w:color w:val="auto"/>
        </w:rPr>
      </w:pPr>
    </w:p>
    <w:p>
      <w:pPr>
        <w:jc w:val="both"/>
        <w:spacing w:after="0" w:line="262" w:lineRule="auto"/>
        <w:rPr>
          <w:sz w:val="20"/>
          <w:szCs w:val="20"/>
          <w:color w:val="auto"/>
        </w:rPr>
      </w:pPr>
      <w:r>
        <w:rPr>
          <w:rFonts w:ascii="Arial" w:cs="Arial" w:eastAsia="Arial" w:hAnsi="Arial"/>
          <w:sz w:val="17"/>
          <w:szCs w:val="17"/>
          <w:b w:val="1"/>
          <w:bCs w:val="1"/>
          <w:color w:val="auto"/>
        </w:rPr>
        <w:t xml:space="preserve">называется вычислимым, если существует алгоритм, дающий по вся-кому натуральному числу </w:t>
      </w:r>
      <w:r>
        <w:rPr>
          <w:rFonts w:ascii="Arial" w:cs="Arial" w:eastAsia="Arial" w:hAnsi="Arial"/>
          <w:sz w:val="17"/>
          <w:szCs w:val="17"/>
          <w:color w:val="auto"/>
        </w:rPr>
        <w:t>n</w:t>
      </w:r>
      <w:r>
        <w:rPr>
          <w:rFonts w:ascii="Arial" w:cs="Arial" w:eastAsia="Arial" w:hAnsi="Arial"/>
          <w:sz w:val="17"/>
          <w:szCs w:val="17"/>
          <w:b w:val="1"/>
          <w:bCs w:val="1"/>
          <w:color w:val="auto"/>
        </w:rPr>
        <w:t xml:space="preserve"> рациональное приближение к </w:t>
      </w:r>
      <w:r>
        <w:rPr>
          <w:rFonts w:ascii="Arial" w:cs="Arial" w:eastAsia="Arial" w:hAnsi="Arial"/>
          <w:sz w:val="17"/>
          <w:szCs w:val="17"/>
          <w:color w:val="auto"/>
        </w:rPr>
        <w:t>α</w:t>
      </w:r>
      <w:r>
        <w:rPr>
          <w:rFonts w:ascii="Arial" w:cs="Arial" w:eastAsia="Arial" w:hAnsi="Arial"/>
          <w:sz w:val="17"/>
          <w:szCs w:val="17"/>
          <w:b w:val="1"/>
          <w:bCs w:val="1"/>
          <w:color w:val="auto"/>
        </w:rPr>
        <w:t xml:space="preserve"> с погреш-ностью </w:t>
      </w:r>
      <w:r>
        <w:rPr>
          <w:rFonts w:ascii="Arial" w:cs="Arial" w:eastAsia="Arial" w:hAnsi="Arial"/>
          <w:sz w:val="23"/>
          <w:szCs w:val="23"/>
          <w:b w:val="1"/>
          <w:bCs w:val="1"/>
          <w:color w:val="auto"/>
          <w:vertAlign w:val="subscript"/>
        </w:rPr>
        <w:t>n</w:t>
      </w:r>
      <w:r>
        <w:rPr>
          <w:rFonts w:ascii="Arial" w:cs="Arial" w:eastAsia="Arial" w:hAnsi="Arial"/>
          <w:sz w:val="23"/>
          <w:szCs w:val="23"/>
          <w:b w:val="1"/>
          <w:bCs w:val="1"/>
          <w:i w:val="1"/>
          <w:iCs w:val="1"/>
          <w:u w:val="single" w:color="auto"/>
          <w:color w:val="auto"/>
          <w:vertAlign w:val="superscript"/>
        </w:rPr>
        <w:t>1</w:t>
      </w:r>
      <w:r>
        <w:rPr>
          <w:rFonts w:ascii="Arial" w:cs="Arial" w:eastAsia="Arial" w:hAnsi="Arial"/>
          <w:sz w:val="17"/>
          <w:szCs w:val="17"/>
          <w:b w:val="1"/>
          <w:bCs w:val="1"/>
          <w:color w:val="auto"/>
        </w:rPr>
        <w:t xml:space="preserve"> . Множество всех вычислимых вещественных чисел образует</w:t>
      </w:r>
    </w:p>
    <w:p>
      <w:pPr>
        <w:spacing w:after="0" w:line="2" w:lineRule="exact"/>
        <w:rPr>
          <w:sz w:val="20"/>
          <w:szCs w:val="20"/>
          <w:color w:val="auto"/>
        </w:rPr>
      </w:pPr>
    </w:p>
    <w:p>
      <w:pPr>
        <w:jc w:val="both"/>
        <w:spacing w:after="0" w:line="273" w:lineRule="auto"/>
        <w:rPr>
          <w:sz w:val="20"/>
          <w:szCs w:val="20"/>
          <w:color w:val="auto"/>
        </w:rPr>
      </w:pPr>
      <w:r>
        <w:rPr>
          <w:rFonts w:ascii="Arial" w:cs="Arial" w:eastAsia="Arial" w:hAnsi="Arial"/>
          <w:sz w:val="18"/>
          <w:szCs w:val="18"/>
          <w:b w:val="1"/>
          <w:bCs w:val="1"/>
          <w:color w:val="auto"/>
        </w:rPr>
        <w:t>вычислимый континуум. Соответственно, вычислимая вещественная функция определяется как отображение из вычислимого континуума в вычислимый континуум, задаваемая алгоритмом преобразования про-граммы аргумента в программу значений.</w:t>
      </w:r>
    </w:p>
    <w:p>
      <w:pPr>
        <w:spacing w:after="0" w:line="16"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Важно помнить, что и вычислимое вещественное число, и вычис-лимая функция это уже не конструктивные объекты. Но, как выяс-няется, даже ценой ослабления наших требований к конструктивности нельзя вполне преодолеть принципиальные алгоритмические трудно-сти, связанные с задачей решения уравнений. Для вычислимых веще-</w:t>
      </w:r>
    </w:p>
    <w:p>
      <w:pPr>
        <w:jc w:val="both"/>
        <w:ind w:firstLine="298"/>
        <w:spacing w:after="0" w:line="274" w:lineRule="auto"/>
        <w:rPr>
          <w:sz w:val="20"/>
          <w:szCs w:val="20"/>
          <w:color w:val="auto"/>
        </w:rPr>
        <w:sectPr>
          <w:pgSz w:w="7940" w:h="11906" w:orient="portrait"/>
          <w:cols w:equalWidth="0" w:num="1">
            <w:col w:w="6460"/>
          </w:cols>
          <w:pgMar w:left="880" w:top="928" w:right="600" w:bottom="76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56515</wp:posOffset>
                </wp:positionV>
                <wp:extent cx="164211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4.45pt" to="129pt,4.45pt" o:allowincell="f" strokecolor="#000000" strokeweight="0.4799pt"/>
            </w:pict>
          </mc:Fallback>
        </mc:AlternateContent>
      </w:r>
    </w:p>
    <w:p>
      <w:pPr>
        <w:spacing w:after="0" w:line="142" w:lineRule="exact"/>
        <w:rPr>
          <w:sz w:val="20"/>
          <w:szCs w:val="20"/>
          <w:color w:val="auto"/>
        </w:rPr>
      </w:pPr>
    </w:p>
    <w:p>
      <w:pPr>
        <w:ind w:firstLine="221"/>
        <w:spacing w:after="0" w:line="194" w:lineRule="auto"/>
        <w:rPr>
          <w:sz w:val="20"/>
          <w:szCs w:val="20"/>
          <w:color w:val="auto"/>
        </w:rPr>
      </w:pPr>
      <w:r>
        <w:rPr>
          <w:rFonts w:ascii="Arial" w:cs="Arial" w:eastAsia="Arial" w:hAnsi="Arial"/>
          <w:sz w:val="23"/>
          <w:szCs w:val="23"/>
          <w:color w:val="auto"/>
          <w:vertAlign w:val="superscript"/>
        </w:rPr>
        <w:t>1</w:t>
      </w:r>
      <w:r>
        <w:rPr>
          <w:rFonts w:ascii="Arial" w:cs="Arial" w:eastAsia="Arial" w:hAnsi="Arial"/>
          <w:sz w:val="16"/>
          <w:szCs w:val="16"/>
          <w:b w:val="1"/>
          <w:bCs w:val="1"/>
          <w:color w:val="auto"/>
        </w:rPr>
        <w:t xml:space="preserve"> Совершенно аналогичным является определение </w:t>
      </w:r>
      <w:r>
        <w:rPr>
          <w:rFonts w:ascii="Arial" w:cs="Arial" w:eastAsia="Arial" w:hAnsi="Arial"/>
          <w:sz w:val="16"/>
          <w:szCs w:val="16"/>
          <w:color w:val="auto"/>
        </w:rPr>
        <w:t xml:space="preserve">конструктивного веществен-ного числа </w:t>
      </w:r>
      <w:r>
        <w:rPr>
          <w:rFonts w:ascii="Arial" w:cs="Arial" w:eastAsia="Arial" w:hAnsi="Arial"/>
          <w:sz w:val="16"/>
          <w:szCs w:val="16"/>
          <w:b w:val="1"/>
          <w:bCs w:val="1"/>
          <w:color w:val="auto"/>
        </w:rPr>
        <w:t>у Б.А. Кушнера [30].</w:t>
      </w:r>
    </w:p>
    <w:p>
      <w:pPr>
        <w:sectPr>
          <w:pgSz w:w="7940" w:h="11906" w:orient="portrait"/>
          <w:cols w:equalWidth="0" w:num="1">
            <w:col w:w="6460"/>
          </w:cols>
          <w:pgMar w:left="880" w:top="928" w:right="600" w:bottom="766" w:gutter="0" w:footer="0" w:header="0"/>
          <w:type w:val="continuous"/>
        </w:sectPr>
      </w:pPr>
    </w:p>
    <w:bookmarkStart w:id="20" w:name="page21"/>
    <w:bookmarkEnd w:id="20"/>
    <w:p>
      <w:pPr>
        <w:ind w:left="6"/>
        <w:spacing w:after="0" w:line="239" w:lineRule="auto"/>
        <w:tabs>
          <w:tab w:leader="none" w:pos="5326" w:val="left"/>
        </w:tabs>
        <w:rPr>
          <w:sz w:val="20"/>
          <w:szCs w:val="20"/>
          <w:color w:val="auto"/>
        </w:rPr>
      </w:pPr>
      <w:r>
        <w:rPr>
          <w:rFonts w:ascii="Arial" w:cs="Arial" w:eastAsia="Arial" w:hAnsi="Arial"/>
          <w:sz w:val="18"/>
          <w:szCs w:val="18"/>
          <w:b w:val="1"/>
          <w:bCs w:val="1"/>
          <w:color w:val="auto"/>
        </w:rPr>
        <w:t>20</w:t>
      </w:r>
      <w:r>
        <w:rPr>
          <w:sz w:val="20"/>
          <w:szCs w:val="20"/>
          <w:color w:val="auto"/>
        </w:rPr>
        <w:tab/>
      </w:r>
      <w:r>
        <w:rPr>
          <w:rFonts w:ascii="Arial" w:cs="Arial" w:eastAsia="Arial" w:hAnsi="Arial"/>
          <w:sz w:val="18"/>
          <w:szCs w:val="18"/>
          <w:color w:val="auto"/>
        </w:rPr>
        <w:t>1.  Введение</w:t>
      </w:r>
    </w:p>
    <w:p>
      <w:pPr>
        <w:spacing w:after="0" w:line="362" w:lineRule="exact"/>
        <w:rPr>
          <w:sz w:val="20"/>
          <w:szCs w:val="20"/>
          <w:color w:val="auto"/>
        </w:rPr>
      </w:pPr>
    </w:p>
    <w:p>
      <w:pPr>
        <w:jc w:val="both"/>
        <w:ind w:left="6"/>
        <w:spacing w:after="0" w:line="293" w:lineRule="auto"/>
        <w:rPr>
          <w:sz w:val="20"/>
          <w:szCs w:val="20"/>
          <w:color w:val="auto"/>
        </w:rPr>
      </w:pPr>
      <w:r>
        <w:rPr>
          <w:rFonts w:ascii="Arial" w:cs="Arial" w:eastAsia="Arial" w:hAnsi="Arial"/>
          <w:sz w:val="17"/>
          <w:szCs w:val="17"/>
          <w:b w:val="1"/>
          <w:bCs w:val="1"/>
          <w:color w:val="auto"/>
        </w:rPr>
        <w:t>ственных чисел и функций ряд традиционных постановок задач оказы-вается алгоритмически неразрешимыми в том смысле, что построение общих алгоритмов их решения принципиально невозможно.</w:t>
      </w:r>
    </w:p>
    <w:p>
      <w:pPr>
        <w:ind w:left="306"/>
        <w:spacing w:after="0" w:line="218" w:lineRule="auto"/>
        <w:rPr>
          <w:sz w:val="20"/>
          <w:szCs w:val="20"/>
          <w:color w:val="auto"/>
        </w:rPr>
      </w:pPr>
      <w:r>
        <w:rPr>
          <w:rFonts w:ascii="Arial" w:cs="Arial" w:eastAsia="Arial" w:hAnsi="Arial"/>
          <w:sz w:val="19"/>
          <w:szCs w:val="19"/>
          <w:b w:val="1"/>
          <w:bCs w:val="1"/>
          <w:color w:val="auto"/>
        </w:rPr>
        <w:t>Например, алгоритмически неразрешимыми являются задачи</w:t>
      </w:r>
    </w:p>
    <w:p>
      <w:pPr>
        <w:spacing w:after="0" w:line="168" w:lineRule="exact"/>
        <w:rPr>
          <w:sz w:val="20"/>
          <w:szCs w:val="20"/>
          <w:color w:val="auto"/>
        </w:rPr>
      </w:pPr>
    </w:p>
    <w:p>
      <w:pPr>
        <w:jc w:val="both"/>
        <w:ind w:left="506" w:hanging="286"/>
        <w:spacing w:after="0" w:line="271" w:lineRule="auto"/>
        <w:tabs>
          <w:tab w:leader="none" w:pos="506" w:val="left"/>
        </w:tabs>
        <w:numPr>
          <w:ilvl w:val="0"/>
          <w:numId w:val="25"/>
        </w:numPr>
        <w:rPr>
          <w:rFonts w:ascii="Arial" w:cs="Arial" w:eastAsia="Arial" w:hAnsi="Arial"/>
          <w:sz w:val="18"/>
          <w:szCs w:val="18"/>
          <w:b w:val="1"/>
          <w:bCs w:val="1"/>
          <w:color w:val="auto"/>
        </w:rPr>
      </w:pPr>
      <w:r>
        <w:rPr>
          <w:rFonts w:ascii="Arial" w:cs="Arial" w:eastAsia="Arial" w:hAnsi="Arial"/>
          <w:sz w:val="18"/>
          <w:szCs w:val="18"/>
          <w:b w:val="1"/>
          <w:bCs w:val="1"/>
          <w:color w:val="auto"/>
        </w:rPr>
        <w:t>распознавания равно нулю или нет произвольное вычислимое ве-щественного число [30, 31, 32], распознавания равенства двух вы-числимых вещественных чисел [30, 31, 22, 24];</w:t>
      </w:r>
    </w:p>
    <w:p>
      <w:pPr>
        <w:spacing w:after="0" w:line="158" w:lineRule="exact"/>
        <w:rPr>
          <w:rFonts w:ascii="Arial" w:cs="Arial" w:eastAsia="Arial" w:hAnsi="Arial"/>
          <w:sz w:val="18"/>
          <w:szCs w:val="18"/>
          <w:b w:val="1"/>
          <w:bCs w:val="1"/>
          <w:color w:val="auto"/>
        </w:rPr>
      </w:pPr>
    </w:p>
    <w:p>
      <w:pPr>
        <w:jc w:val="both"/>
        <w:ind w:left="506" w:hanging="286"/>
        <w:spacing w:after="0" w:line="235" w:lineRule="auto"/>
        <w:tabs>
          <w:tab w:leader="none" w:pos="506" w:val="left"/>
        </w:tabs>
        <w:numPr>
          <w:ilvl w:val="0"/>
          <w:numId w:val="25"/>
        </w:numPr>
        <w:rPr>
          <w:rFonts w:ascii="Arial" w:cs="Arial" w:eastAsia="Arial" w:hAnsi="Arial"/>
          <w:sz w:val="20"/>
          <w:szCs w:val="20"/>
          <w:b w:val="1"/>
          <w:bCs w:val="1"/>
          <w:color w:val="auto"/>
        </w:rPr>
      </w:pPr>
      <w:r>
        <w:rPr>
          <w:rFonts w:ascii="Arial" w:cs="Arial" w:eastAsia="Arial" w:hAnsi="Arial"/>
          <w:sz w:val="20"/>
          <w:szCs w:val="20"/>
          <w:b w:val="1"/>
          <w:bCs w:val="1"/>
          <w:color w:val="auto"/>
        </w:rPr>
        <w:t>нахождения для каждой совместной системы линейных уравне-ний над полем конструктивных вещественных чисел какого-либо ее решения [30, 32];</w:t>
      </w:r>
    </w:p>
    <w:p>
      <w:pPr>
        <w:spacing w:after="0" w:line="186" w:lineRule="exact"/>
        <w:rPr>
          <w:rFonts w:ascii="Arial" w:cs="Arial" w:eastAsia="Arial" w:hAnsi="Arial"/>
          <w:sz w:val="20"/>
          <w:szCs w:val="20"/>
          <w:b w:val="1"/>
          <w:bCs w:val="1"/>
          <w:color w:val="auto"/>
        </w:rPr>
      </w:pPr>
    </w:p>
    <w:p>
      <w:pPr>
        <w:jc w:val="both"/>
        <w:ind w:left="506" w:hanging="286"/>
        <w:spacing w:after="0" w:line="227" w:lineRule="auto"/>
        <w:tabs>
          <w:tab w:leader="none" w:pos="506" w:val="left"/>
        </w:tabs>
        <w:numPr>
          <w:ilvl w:val="0"/>
          <w:numId w:val="25"/>
        </w:numPr>
        <w:rPr>
          <w:rFonts w:ascii="Arial" w:cs="Arial" w:eastAsia="Arial" w:hAnsi="Arial"/>
          <w:sz w:val="20"/>
          <w:szCs w:val="20"/>
          <w:b w:val="1"/>
          <w:bCs w:val="1"/>
          <w:color w:val="auto"/>
        </w:rPr>
      </w:pPr>
      <w:r>
        <w:rPr>
          <w:rFonts w:ascii="Arial" w:cs="Arial" w:eastAsia="Arial" w:hAnsi="Arial"/>
          <w:sz w:val="20"/>
          <w:szCs w:val="20"/>
          <w:b w:val="1"/>
          <w:bCs w:val="1"/>
          <w:color w:val="auto"/>
        </w:rPr>
        <w:t>нахождения нулей всякой непрерывной кусочно-линейной знако-переменной функции [32].</w:t>
      </w:r>
    </w:p>
    <w:p>
      <w:pPr>
        <w:spacing w:after="0" w:line="167" w:lineRule="exact"/>
        <w:rPr>
          <w:sz w:val="20"/>
          <w:szCs w:val="20"/>
          <w:color w:val="auto"/>
        </w:rPr>
      </w:pPr>
    </w:p>
    <w:p>
      <w:pPr>
        <w:jc w:val="both"/>
        <w:ind w:left="6" w:firstLine="298"/>
        <w:spacing w:after="0" w:line="284" w:lineRule="auto"/>
        <w:rPr>
          <w:sz w:val="20"/>
          <w:szCs w:val="20"/>
          <w:color w:val="auto"/>
        </w:rPr>
      </w:pPr>
      <w:r>
        <w:rPr>
          <w:rFonts w:ascii="Arial" w:cs="Arial" w:eastAsia="Arial" w:hAnsi="Arial"/>
          <w:sz w:val="17"/>
          <w:szCs w:val="17"/>
          <w:b w:val="1"/>
          <w:bCs w:val="1"/>
          <w:color w:val="auto"/>
        </w:rPr>
        <w:t xml:space="preserve">Приведённые выше результаты задают, как нам представляется, ту абсолютную и совершенно объективную мерку (в отличие от субъек-тивных пристрастий), с которой мы должны подходить к оценке тру-доёмкости тех или иных вычислительных методов. Получается, что необходимость переформулировки задачи решения уравнений и систем уравнений связана ещё и с тем, что в традиционной постановке эти задачи оказываются алгоритмически неразрешимыми! На фоне этого мрачного факта наличие даже экспоненциально трудного алгоритма с небольшим основанием ¾одноэтажной¿ экспоненты в оценке сложности (вроде </w:t>
      </w:r>
      <w:r>
        <w:rPr>
          <w:rFonts w:ascii="Arial" w:cs="Arial" w:eastAsia="Arial" w:hAnsi="Arial"/>
          <w:sz w:val="17"/>
          <w:szCs w:val="17"/>
          <w:color w:val="auto"/>
        </w:rPr>
        <w:t>2</w:t>
      </w:r>
      <w:r>
        <w:rPr>
          <w:rFonts w:ascii="Arial" w:cs="Arial" w:eastAsia="Arial" w:hAnsi="Arial"/>
          <w:sz w:val="23"/>
          <w:szCs w:val="23"/>
          <w:b w:val="1"/>
          <w:bCs w:val="1"/>
          <w:color w:val="auto"/>
          <w:vertAlign w:val="superscript"/>
        </w:rPr>
        <w:t>n</w:t>
      </w:r>
      <w:r>
        <w:rPr>
          <w:rFonts w:ascii="Arial" w:cs="Arial" w:eastAsia="Arial" w:hAnsi="Arial"/>
          <w:sz w:val="17"/>
          <w:szCs w:val="17"/>
          <w:b w:val="1"/>
          <w:bCs w:val="1"/>
          <w:color w:val="auto"/>
        </w:rPr>
        <w:t>) можно рассматривать как вполне приемлемый вариант раз-решимости задачи, и именно это имеет место в ситуации с вычислением вращения векторного поля (степени отображения).</w:t>
      </w:r>
    </w:p>
    <w:p>
      <w:pPr>
        <w:spacing w:after="0" w:line="4" w:lineRule="exact"/>
        <w:rPr>
          <w:sz w:val="20"/>
          <w:szCs w:val="20"/>
          <w:color w:val="auto"/>
        </w:rPr>
      </w:pPr>
    </w:p>
    <w:p>
      <w:pPr>
        <w:ind w:left="306"/>
        <w:spacing w:after="0"/>
        <w:rPr>
          <w:sz w:val="20"/>
          <w:szCs w:val="20"/>
          <w:color w:val="auto"/>
        </w:rPr>
      </w:pPr>
      <w:r>
        <w:rPr>
          <w:rFonts w:ascii="Arial" w:cs="Arial" w:eastAsia="Arial" w:hAnsi="Arial"/>
          <w:sz w:val="18"/>
          <w:szCs w:val="18"/>
          <w:b w:val="1"/>
          <w:bCs w:val="1"/>
          <w:color w:val="auto"/>
        </w:rPr>
        <w:t>Вычислительная математика тесно примыкает к конструктивной</w:t>
      </w:r>
    </w:p>
    <w:p>
      <w:pPr>
        <w:spacing w:after="0" w:line="200" w:lineRule="exact"/>
        <w:rPr>
          <w:sz w:val="20"/>
          <w:szCs w:val="20"/>
          <w:color w:val="auto"/>
        </w:rPr>
      </w:pPr>
    </w:p>
    <w:p>
      <w:pPr>
        <w:spacing w:after="0" w:line="202" w:lineRule="exact"/>
        <w:rPr>
          <w:sz w:val="20"/>
          <w:szCs w:val="20"/>
          <w:color w:val="auto"/>
        </w:rPr>
      </w:pPr>
    </w:p>
    <w:p>
      <w:pPr>
        <w:ind w:left="726" w:right="1780" w:hanging="726"/>
        <w:spacing w:after="0" w:line="221" w:lineRule="auto"/>
        <w:tabs>
          <w:tab w:leader="none" w:pos="726" w:val="left"/>
        </w:tabs>
        <w:numPr>
          <w:ilvl w:val="0"/>
          <w:numId w:val="26"/>
        </w:numPr>
        <w:rPr>
          <w:rFonts w:ascii="Arial" w:cs="Arial" w:eastAsia="Arial" w:hAnsi="Arial"/>
          <w:sz w:val="29"/>
          <w:szCs w:val="29"/>
          <w:color w:val="auto"/>
        </w:rPr>
      </w:pPr>
      <w:r>
        <w:rPr>
          <w:rFonts w:ascii="Arial" w:cs="Arial" w:eastAsia="Arial" w:hAnsi="Arial"/>
          <w:sz w:val="29"/>
          <w:szCs w:val="29"/>
          <w:color w:val="auto"/>
        </w:rPr>
        <w:t>Сложность задач и трудоёмкость алгоритмов</w:t>
      </w:r>
    </w:p>
    <w:p>
      <w:pPr>
        <w:spacing w:after="0" w:line="231" w:lineRule="exact"/>
        <w:rPr>
          <w:sz w:val="20"/>
          <w:szCs w:val="20"/>
          <w:color w:val="auto"/>
        </w:rPr>
      </w:pPr>
    </w:p>
    <w:p>
      <w:pPr>
        <w:jc w:val="both"/>
        <w:ind w:left="6"/>
        <w:spacing w:after="0" w:line="241" w:lineRule="auto"/>
        <w:rPr>
          <w:sz w:val="20"/>
          <w:szCs w:val="20"/>
          <w:color w:val="auto"/>
        </w:rPr>
      </w:pPr>
      <w:r>
        <w:rPr>
          <w:rFonts w:ascii="Arial" w:cs="Arial" w:eastAsia="Arial" w:hAnsi="Arial"/>
          <w:sz w:val="20"/>
          <w:szCs w:val="20"/>
          <w:b w:val="1"/>
          <w:bCs w:val="1"/>
          <w:color w:val="auto"/>
        </w:rPr>
        <w:t>Как правило, нас удовлетворит не всякий процесс решения интересу-ющей нас задачи, а лишь только тот, который выполним за практиче-ски приемлемое время. Соответственно, помимо алгоритмической раз-решимости задач огромную роль играет трудоёмкость тех или иных алгоритмов для их решения.</w:t>
      </w:r>
    </w:p>
    <w:p>
      <w:pPr>
        <w:spacing w:after="0" w:line="41" w:lineRule="exact"/>
        <w:rPr>
          <w:sz w:val="20"/>
          <w:szCs w:val="20"/>
          <w:color w:val="auto"/>
        </w:rPr>
      </w:pPr>
    </w:p>
    <w:p>
      <w:pPr>
        <w:jc w:val="both"/>
        <w:ind w:left="6" w:firstLine="298"/>
        <w:spacing w:after="0" w:line="267" w:lineRule="auto"/>
        <w:rPr>
          <w:sz w:val="20"/>
          <w:szCs w:val="20"/>
          <w:color w:val="auto"/>
        </w:rPr>
      </w:pPr>
      <w:r>
        <w:rPr>
          <w:rFonts w:ascii="Arial" w:cs="Arial" w:eastAsia="Arial" w:hAnsi="Arial"/>
          <w:sz w:val="18"/>
          <w:szCs w:val="18"/>
          <w:b w:val="1"/>
          <w:bCs w:val="1"/>
          <w:color w:val="auto"/>
        </w:rPr>
        <w:t>Получение оценок трудоёмкости задач является непростым делом. Если какой-то алгоритм решает поставленную задачу, то, очевидно,</w:t>
      </w:r>
    </w:p>
    <w:p>
      <w:pPr>
        <w:sectPr>
          <w:pgSz w:w="7940" w:h="11906" w:orient="portrait"/>
          <w:cols w:equalWidth="0" w:num="1">
            <w:col w:w="6466"/>
          </w:cols>
          <w:pgMar w:left="874" w:top="951" w:right="600" w:bottom="732" w:gutter="0" w:footer="0" w:header="0"/>
        </w:sectPr>
      </w:pPr>
    </w:p>
    <w:bookmarkStart w:id="21" w:name="page22"/>
    <w:bookmarkEnd w:id="21"/>
    <w:tbl>
      <w:tblPr>
        <w:tblLayout w:type="fixed"/>
        <w:tblInd w:w="0" w:type="dxa"/>
        <w:tblCellMar>
          <w:top w:w="0" w:type="dxa"/>
          <w:left w:w="0" w:type="dxa"/>
          <w:bottom w:w="0" w:type="dxa"/>
          <w:right w:w="0" w:type="dxa"/>
        </w:tblCellMar>
      </w:tblPr>
      <w:tr>
        <w:trPr>
          <w:trHeight w:val="230"/>
        </w:trPr>
        <w:tc>
          <w:tcPr>
            <w:tcW w:w="4120" w:type="dxa"/>
            <w:vAlign w:val="bottom"/>
          </w:tcPr>
          <w:p>
            <w:pPr>
              <w:spacing w:after="0" w:line="229" w:lineRule="exact"/>
              <w:rPr>
                <w:sz w:val="20"/>
                <w:szCs w:val="20"/>
                <w:color w:val="auto"/>
              </w:rPr>
            </w:pPr>
            <w:r>
              <w:rPr>
                <w:rFonts w:ascii="Arial" w:cs="Arial" w:eastAsia="Arial" w:hAnsi="Arial"/>
                <w:sz w:val="20"/>
                <w:szCs w:val="20"/>
                <w:color w:val="auto"/>
              </w:rPr>
              <w:t>Литература к Главе 1</w:t>
            </w:r>
          </w:p>
        </w:tc>
        <w:tc>
          <w:tcPr>
            <w:tcW w:w="2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w:t>
            </w:r>
          </w:p>
        </w:tc>
      </w:tr>
    </w:tbl>
    <w:p>
      <w:pPr>
        <w:spacing w:after="0" w:line="36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его трудоёмкость может служить верхней оценкой сложности решения этой задачи. Но вот получение нижних оценок сложности решения за-дач является чрезвычайно трудным. В явном виде таком нижние оцен-ки найдены лишь для очень небольшого круга задач, которые имеют, скорее, теоретическое значение. В этих условиях широкое распростра-нение получила альтернативная теория сложности, в основе которой лежат понятие сводимости задач друг к другу и вытекающее из него понятие эквивалентности задач по трудоёмкости.</w:t>
      </w:r>
    </w:p>
    <w:p>
      <w:pPr>
        <w:ind w:left="300"/>
        <w:spacing w:after="0" w:line="234" w:lineRule="auto"/>
        <w:rPr>
          <w:sz w:val="20"/>
          <w:szCs w:val="20"/>
          <w:color w:val="auto"/>
        </w:rPr>
      </w:pPr>
      <w:r>
        <w:rPr>
          <w:rFonts w:ascii="Arial" w:cs="Arial" w:eastAsia="Arial" w:hAnsi="Arial"/>
          <w:sz w:val="19"/>
          <w:szCs w:val="19"/>
          <w:b w:val="1"/>
          <w:bCs w:val="1"/>
          <w:color w:val="auto"/>
        </w:rPr>
        <w:t>NP-трудные задачи (универсальные переборные задачи) [10]</w:t>
      </w:r>
    </w:p>
    <w:p>
      <w:pPr>
        <w:spacing w:after="0" w:line="330" w:lineRule="exact"/>
        <w:rPr>
          <w:sz w:val="20"/>
          <w:szCs w:val="20"/>
          <w:color w:val="auto"/>
        </w:rPr>
      </w:pPr>
    </w:p>
    <w:p>
      <w:pPr>
        <w:spacing w:after="0"/>
        <w:rPr>
          <w:sz w:val="20"/>
          <w:szCs w:val="20"/>
          <w:color w:val="auto"/>
        </w:rPr>
      </w:pPr>
      <w:r>
        <w:rPr>
          <w:rFonts w:ascii="Arial" w:cs="Arial" w:eastAsia="Arial" w:hAnsi="Arial"/>
          <w:sz w:val="29"/>
          <w:szCs w:val="29"/>
          <w:color w:val="auto"/>
        </w:rPr>
        <w:t>Литература к Главе 1</w:t>
      </w:r>
    </w:p>
    <w:p>
      <w:pPr>
        <w:spacing w:after="0" w:line="162"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Основная</w:t>
      </w:r>
    </w:p>
    <w:p>
      <w:pPr>
        <w:spacing w:after="0" w:line="136" w:lineRule="exact"/>
        <w:rPr>
          <w:sz w:val="20"/>
          <w:szCs w:val="20"/>
          <w:color w:val="auto"/>
        </w:rPr>
      </w:pPr>
    </w:p>
    <w:p>
      <w:pPr>
        <w:jc w:val="both"/>
        <w:ind w:left="380" w:hanging="278"/>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Алефельд Г., Херцбергер Ю. Введение в интервальные вычисления.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Мир, 1987.</w:t>
      </w:r>
    </w:p>
    <w:p>
      <w:pPr>
        <w:spacing w:after="0" w:line="106"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Барахнин В.Б., Шапеев В.П. Введение в численный анализ. – Санкт-Петербург–Москва– Краснодар: Лань, 2005.</w:t>
      </w:r>
    </w:p>
    <w:p>
      <w:pPr>
        <w:spacing w:after="0" w:line="80"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Бабенко К.И. Основы численного анализа. – Москва: Наука, 1986.</w:t>
      </w:r>
    </w:p>
    <w:p>
      <w:pPr>
        <w:spacing w:after="0" w:line="80"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Бауэр Ф.Л., Гооз Г. Информатика. В 2-х ч. – Москва: Мир, 1990.</w:t>
      </w:r>
    </w:p>
    <w:p>
      <w:pPr>
        <w:spacing w:after="0" w:line="80"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Жидков Н.П., Кобельков Г.М. Численные методы.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Бином, 2003, а также другие издания этой книги.</w:t>
      </w:r>
    </w:p>
    <w:p>
      <w:pPr>
        <w:spacing w:after="0" w:line="111" w:lineRule="exact"/>
        <w:rPr>
          <w:rFonts w:ascii="Arial" w:cs="Arial" w:eastAsia="Arial" w:hAnsi="Arial"/>
          <w:sz w:val="16"/>
          <w:szCs w:val="16"/>
          <w:b w:val="1"/>
          <w:bCs w:val="1"/>
          <w:color w:val="auto"/>
        </w:rPr>
      </w:pPr>
    </w:p>
    <w:p>
      <w:pPr>
        <w:jc w:val="both"/>
        <w:ind w:left="380" w:hanging="278"/>
        <w:spacing w:after="0" w:line="222"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Корнев А.А., Чижонков Е.В. Численные методы. Реше-ния задач и упражнения. – Москва: Дрофа, 2008.</w:t>
      </w:r>
    </w:p>
    <w:p>
      <w:pPr>
        <w:spacing w:after="0" w:line="107"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Березин И.С., Жидков Н.П. Методы вычислений. Т. 1–2. – Москва: Наука, 1966.</w:t>
      </w:r>
    </w:p>
    <w:p>
      <w:pPr>
        <w:spacing w:after="0" w:line="109" w:lineRule="exact"/>
        <w:rPr>
          <w:rFonts w:ascii="Arial" w:cs="Arial" w:eastAsia="Arial" w:hAnsi="Arial"/>
          <w:sz w:val="16"/>
          <w:szCs w:val="16"/>
          <w:b w:val="1"/>
          <w:bCs w:val="1"/>
          <w:color w:val="auto"/>
        </w:rPr>
      </w:pPr>
    </w:p>
    <w:p>
      <w:pPr>
        <w:jc w:val="both"/>
        <w:ind w:left="380" w:hanging="278"/>
        <w:spacing w:after="0" w:line="224"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Вержбицкий В.М. Численные методы. Части 1–2. – Москва: ¾Оникс 21 век¿, 2005.</w:t>
      </w:r>
    </w:p>
    <w:p>
      <w:pPr>
        <w:spacing w:after="0" w:line="83"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Волков Е.А. Численные методы. – Москва: Наука, 1987.</w:t>
      </w:r>
    </w:p>
    <w:p>
      <w:pPr>
        <w:spacing w:after="0" w:line="80"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Гэри М., Джонсон Д. Вычислительные машины и труднорешаемые задачи.</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 Москва: Мир, 1982.</w:t>
      </w:r>
    </w:p>
    <w:p>
      <w:pPr>
        <w:spacing w:after="0" w:line="80"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Демидович Б.П., Марон А.А. Основы вычислительной математики.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1970.</w:t>
      </w:r>
    </w:p>
    <w:p>
      <w:pPr>
        <w:spacing w:after="0" w:line="80"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Калиткин Н.Н. Численные методы. – Москва: Наука, 1978.</w:t>
      </w:r>
    </w:p>
    <w:p>
      <w:pPr>
        <w:spacing w:after="0" w:line="112" w:lineRule="exact"/>
        <w:rPr>
          <w:rFonts w:ascii="Arial" w:cs="Arial" w:eastAsia="Arial" w:hAnsi="Arial"/>
          <w:sz w:val="16"/>
          <w:szCs w:val="16"/>
          <w:b w:val="1"/>
          <w:bCs w:val="1"/>
          <w:color w:val="auto"/>
        </w:rPr>
      </w:pPr>
    </w:p>
    <w:p>
      <w:pPr>
        <w:jc w:val="both"/>
        <w:ind w:left="380" w:hanging="362"/>
        <w:spacing w:after="0" w:line="222"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В.И., Бобков В.В., Монастырный П.И. Вычислительные методы. Т. 1–2. – Москва: Наука, 1976.</w:t>
      </w:r>
    </w:p>
    <w:p>
      <w:pPr>
        <w:spacing w:after="0" w:line="81"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Кунц К.С. Численный анализ. – Киев: Техника, 1964.</w:t>
      </w:r>
    </w:p>
    <w:p>
      <w:pPr>
        <w:spacing w:after="0" w:line="80"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Кунцман Ж. Численные методы. – Москва: Наука, 1979.</w:t>
      </w:r>
    </w:p>
    <w:p>
      <w:pPr>
        <w:spacing w:after="0" w:line="112" w:lineRule="exact"/>
        <w:rPr>
          <w:rFonts w:ascii="Arial" w:cs="Arial" w:eastAsia="Arial" w:hAnsi="Arial"/>
          <w:sz w:val="16"/>
          <w:szCs w:val="16"/>
          <w:b w:val="1"/>
          <w:bCs w:val="1"/>
          <w:color w:val="auto"/>
        </w:rPr>
      </w:pPr>
    </w:p>
    <w:p>
      <w:pPr>
        <w:jc w:val="both"/>
        <w:ind w:left="380" w:hanging="362"/>
        <w:spacing w:after="0" w:line="222" w:lineRule="auto"/>
        <w:tabs>
          <w:tab w:leader="none" w:pos="380" w:val="left"/>
        </w:tabs>
        <w:numPr>
          <w:ilvl w:val="0"/>
          <w:numId w:val="27"/>
        </w:numPr>
        <w:rPr>
          <w:rFonts w:ascii="Arial" w:cs="Arial" w:eastAsia="Arial" w:hAnsi="Arial"/>
          <w:sz w:val="16"/>
          <w:szCs w:val="16"/>
          <w:b w:val="1"/>
          <w:bCs w:val="1"/>
          <w:color w:val="auto"/>
        </w:rPr>
      </w:pPr>
      <w:r>
        <w:rPr>
          <w:rFonts w:ascii="Arial" w:cs="Arial" w:eastAsia="Arial" w:hAnsi="Arial"/>
          <w:sz w:val="16"/>
          <w:szCs w:val="16"/>
          <w:b w:val="1"/>
          <w:bCs w:val="1"/>
          <w:color w:val="auto"/>
        </w:rPr>
        <w:t>Мацокин А.М., Сорокин С.Б. Численные методы. Часть 1. Численный ана-лиз. Новосибирск: НГУ, 2006.</w:t>
      </w:r>
    </w:p>
    <w:p>
      <w:pPr>
        <w:sectPr>
          <w:pgSz w:w="7940" w:h="11906" w:orient="portrait"/>
          <w:cols w:equalWidth="0" w:num="1">
            <w:col w:w="6460"/>
          </w:cols>
          <w:pgMar w:left="880" w:top="928" w:right="600" w:bottom="766" w:gutter="0" w:footer="0" w:header="0"/>
        </w:sectPr>
      </w:pPr>
    </w:p>
    <w:bookmarkStart w:id="22" w:name="page23"/>
    <w:bookmarkEnd w:id="22"/>
    <w:p>
      <w:pPr>
        <w:spacing w:after="0" w:line="239" w:lineRule="auto"/>
        <w:tabs>
          <w:tab w:leader="none" w:pos="5320" w:val="left"/>
        </w:tabs>
        <w:rPr>
          <w:sz w:val="20"/>
          <w:szCs w:val="20"/>
          <w:color w:val="auto"/>
        </w:rPr>
      </w:pPr>
      <w:r>
        <w:rPr>
          <w:rFonts w:ascii="Arial" w:cs="Arial" w:eastAsia="Arial" w:hAnsi="Arial"/>
          <w:sz w:val="18"/>
          <w:szCs w:val="18"/>
          <w:b w:val="1"/>
          <w:bCs w:val="1"/>
          <w:color w:val="auto"/>
        </w:rPr>
        <w:t>22</w:t>
      </w:r>
      <w:r>
        <w:rPr>
          <w:sz w:val="20"/>
          <w:szCs w:val="20"/>
          <w:color w:val="auto"/>
        </w:rPr>
        <w:tab/>
      </w:r>
      <w:r>
        <w:rPr>
          <w:rFonts w:ascii="Arial" w:cs="Arial" w:eastAsia="Arial" w:hAnsi="Arial"/>
          <w:sz w:val="18"/>
          <w:szCs w:val="18"/>
          <w:color w:val="auto"/>
        </w:rPr>
        <w:t>1.  Введение</w:t>
      </w:r>
    </w:p>
    <w:p>
      <w:pPr>
        <w:spacing w:after="0" w:line="392" w:lineRule="exact"/>
        <w:rPr>
          <w:sz w:val="20"/>
          <w:szCs w:val="20"/>
          <w:color w:val="auto"/>
        </w:rPr>
      </w:pPr>
    </w:p>
    <w:p>
      <w:pPr>
        <w:jc w:val="both"/>
        <w:ind w:left="380" w:hanging="362"/>
        <w:spacing w:after="0" w:line="233"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Меньшиков Г.Г. Локализующие вычисления. Конспект лекций. – Санкт-Петербург: СПбГУ, Факультет прикладной математики–процессов управле-ния, 2003.</w:t>
      </w:r>
    </w:p>
    <w:p>
      <w:pPr>
        <w:spacing w:after="0" w:line="112"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Миньков С.Л., Миньков Л.Л. Основы численных методов. – Томск: Изда-тельство научно-технической литературы, 2005.</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Райс Дж. Матричные вычисления и математическое обеспечение. – Москва: Мир, 1984.</w:t>
      </w:r>
    </w:p>
    <w:p>
      <w:pPr>
        <w:spacing w:after="0" w:line="111" w:lineRule="exact"/>
        <w:rPr>
          <w:rFonts w:ascii="Arial" w:cs="Arial" w:eastAsia="Arial" w:hAnsi="Arial"/>
          <w:sz w:val="16"/>
          <w:szCs w:val="16"/>
          <w:b w:val="1"/>
          <w:bCs w:val="1"/>
          <w:color w:val="auto"/>
        </w:rPr>
      </w:pPr>
    </w:p>
    <w:p>
      <w:pPr>
        <w:jc w:val="both"/>
        <w:ind w:left="380" w:right="120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Самарский А.А., Гулин А.В. Численные методы. – Москва: Наука, 1989.</w:t>
      </w:r>
    </w:p>
    <w:p>
      <w:pPr>
        <w:spacing w:after="0" w:line="85"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Тыртышников Е.Е. Методы численного анализа. – Москва: Академия, 2007.</w:t>
      </w:r>
    </w:p>
    <w:p>
      <w:pPr>
        <w:spacing w:after="0" w:line="116" w:lineRule="exact"/>
        <w:rPr>
          <w:rFonts w:ascii="Arial" w:cs="Arial" w:eastAsia="Arial" w:hAnsi="Arial"/>
          <w:sz w:val="16"/>
          <w:szCs w:val="16"/>
          <w:b w:val="1"/>
          <w:bCs w:val="1"/>
          <w:color w:val="auto"/>
        </w:rPr>
      </w:pPr>
    </w:p>
    <w:p>
      <w:pPr>
        <w:jc w:val="both"/>
        <w:ind w:left="380" w:hanging="362"/>
        <w:spacing w:after="0" w:line="222"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Успенский В.А., Семёнов А.Л. Теория алгоритмов: основные открытия и приложения. – Москва: Наука, 1987.</w:t>
      </w:r>
    </w:p>
    <w:p>
      <w:pPr>
        <w:spacing w:after="0" w:line="112"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 xml:space="preserve">Шарый С.П. Конечномерный интервальный анализ. – Электронная книга, 2010 (см. </w:t>
      </w:r>
      <w:r>
        <w:rPr>
          <w:rFonts w:ascii="Arial" w:cs="Arial" w:eastAsia="Arial" w:hAnsi="Arial"/>
          <w:sz w:val="16"/>
          <w:szCs w:val="16"/>
          <w:color w:val="auto"/>
        </w:rPr>
        <w:t>http://www.nsc.ru/interval/Library/InteBooks</w:t>
      </w:r>
      <w:r>
        <w:rPr>
          <w:rFonts w:ascii="Arial" w:cs="Arial" w:eastAsia="Arial" w:hAnsi="Arial"/>
          <w:sz w:val="16"/>
          <w:szCs w:val="16"/>
          <w:b w:val="1"/>
          <w:bCs w:val="1"/>
          <w:color w:val="auto"/>
        </w:rPr>
        <w:t>)</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Aberth O. Precise numerical methods using C++. – San Diego: Academic Press, 1998.</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Goldberg D. What every computer scientist should know about floating point arithmetic // ACM Computing Surveys. – 1991. – Vol. 23, No. 1. – P. 5–48.</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Hansen E., Walster G.B. Global optimization using interval analysis. – New York: Marcel Dekker, 2003.</w:t>
      </w:r>
    </w:p>
    <w:p>
      <w:pPr>
        <w:spacing w:after="0" w:line="117" w:lineRule="exact"/>
        <w:rPr>
          <w:rFonts w:ascii="Arial" w:cs="Arial" w:eastAsia="Arial" w:hAnsi="Arial"/>
          <w:sz w:val="16"/>
          <w:szCs w:val="16"/>
          <w:b w:val="1"/>
          <w:bCs w:val="1"/>
          <w:color w:val="auto"/>
        </w:rPr>
      </w:pPr>
    </w:p>
    <w:p>
      <w:pPr>
        <w:jc w:val="both"/>
        <w:ind w:left="380" w:hanging="362"/>
        <w:spacing w:after="0" w:line="231"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Kreinovich V., Lakeyev A.V., Rohn J., Kahl P. Computational complexity and feasibility of data processing and interval computations. – Dordrecht: Kluwer, 1997.</w:t>
      </w:r>
    </w:p>
    <w:p>
      <w:pPr>
        <w:spacing w:after="0" w:line="84"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Moore R.E., Kearfott R.B., Cloud M. Introduction to interval analysis. –</w:t>
      </w:r>
    </w:p>
    <w:p>
      <w:pPr>
        <w:spacing w:after="0" w:line="6"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Philadelphia: SIAM, 2009.</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Neumaier A. Interval methods for systems of equations. – Cambridge: Cambridge University Press, 1990.</w:t>
      </w:r>
    </w:p>
    <w:p>
      <w:pPr>
        <w:spacing w:after="0" w:line="277"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Дополнительная</w:t>
      </w:r>
    </w:p>
    <w:p>
      <w:pPr>
        <w:spacing w:after="0" w:line="146" w:lineRule="exact"/>
        <w:rPr>
          <w:sz w:val="20"/>
          <w:szCs w:val="20"/>
          <w:color w:val="auto"/>
        </w:rPr>
      </w:pPr>
    </w:p>
    <w:p>
      <w:pPr>
        <w:jc w:val="both"/>
        <w:ind w:left="380" w:hanging="362"/>
        <w:spacing w:after="0"/>
        <w:tabs>
          <w:tab w:leader="none" w:pos="380" w:val="left"/>
        </w:tabs>
        <w:numPr>
          <w:ilvl w:val="0"/>
          <w:numId w:val="29"/>
        </w:numPr>
        <w:rPr>
          <w:rFonts w:ascii="Arial" w:cs="Arial" w:eastAsia="Arial" w:hAnsi="Arial"/>
          <w:sz w:val="16"/>
          <w:szCs w:val="16"/>
          <w:b w:val="1"/>
          <w:bCs w:val="1"/>
          <w:color w:val="auto"/>
        </w:rPr>
      </w:pPr>
      <w:r>
        <w:rPr>
          <w:rFonts w:ascii="Arial" w:cs="Arial" w:eastAsia="Arial" w:hAnsi="Arial"/>
          <w:sz w:val="16"/>
          <w:szCs w:val="16"/>
          <w:b w:val="1"/>
          <w:bCs w:val="1"/>
          <w:color w:val="auto"/>
        </w:rPr>
        <w:t>Кушнер Б.А. Лекции по конструктивному  математическому  анализу.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1973.</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9"/>
        </w:numPr>
        <w:rPr>
          <w:rFonts w:ascii="Arial" w:cs="Arial" w:eastAsia="Arial" w:hAnsi="Arial"/>
          <w:sz w:val="16"/>
          <w:szCs w:val="16"/>
          <w:b w:val="1"/>
          <w:bCs w:val="1"/>
          <w:color w:val="auto"/>
        </w:rPr>
      </w:pPr>
      <w:r>
        <w:rPr>
          <w:rFonts w:ascii="Arial" w:cs="Arial" w:eastAsia="Arial" w:hAnsi="Arial"/>
          <w:sz w:val="16"/>
          <w:szCs w:val="16"/>
          <w:b w:val="1"/>
          <w:bCs w:val="1"/>
          <w:color w:val="auto"/>
        </w:rPr>
        <w:t>Мартин-Лёф П. Очерки по конструктивной математике. – Москва: Наука, 1975.</w:t>
      </w:r>
    </w:p>
    <w:p>
      <w:pPr>
        <w:spacing w:after="0" w:line="111" w:lineRule="exact"/>
        <w:rPr>
          <w:rFonts w:ascii="Arial" w:cs="Arial" w:eastAsia="Arial" w:hAnsi="Arial"/>
          <w:sz w:val="16"/>
          <w:szCs w:val="16"/>
          <w:b w:val="1"/>
          <w:bCs w:val="1"/>
          <w:color w:val="auto"/>
        </w:rPr>
      </w:pPr>
    </w:p>
    <w:p>
      <w:pPr>
        <w:jc w:val="both"/>
        <w:ind w:left="380" w:right="20" w:hanging="362"/>
        <w:spacing w:after="0" w:line="226" w:lineRule="auto"/>
        <w:tabs>
          <w:tab w:leader="none" w:pos="380" w:val="left"/>
        </w:tabs>
        <w:numPr>
          <w:ilvl w:val="0"/>
          <w:numId w:val="29"/>
        </w:numPr>
        <w:rPr>
          <w:rFonts w:ascii="Arial" w:cs="Arial" w:eastAsia="Arial" w:hAnsi="Arial"/>
          <w:sz w:val="16"/>
          <w:szCs w:val="16"/>
          <w:b w:val="1"/>
          <w:bCs w:val="1"/>
          <w:color w:val="auto"/>
        </w:rPr>
      </w:pPr>
      <w:r>
        <w:rPr>
          <w:rFonts w:ascii="Arial" w:cs="Arial" w:eastAsia="Arial" w:hAnsi="Arial"/>
          <w:sz w:val="16"/>
          <w:szCs w:val="16"/>
          <w:b w:val="1"/>
          <w:bCs w:val="1"/>
          <w:color w:val="auto"/>
        </w:rPr>
        <w:t>Математический Энциклопедический Словарь. – Москва: Большая Российская Энциклопедия, 1995.</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29"/>
        </w:numPr>
        <w:rPr>
          <w:rFonts w:ascii="Arial" w:cs="Arial" w:eastAsia="Arial" w:hAnsi="Arial"/>
          <w:sz w:val="16"/>
          <w:szCs w:val="16"/>
          <w:b w:val="1"/>
          <w:bCs w:val="1"/>
          <w:color w:val="auto"/>
        </w:rPr>
      </w:pPr>
      <w:r>
        <w:rPr>
          <w:rFonts w:ascii="Arial" w:cs="Arial" w:eastAsia="Arial" w:hAnsi="Arial"/>
          <w:sz w:val="16"/>
          <w:szCs w:val="16"/>
          <w:b w:val="1"/>
          <w:bCs w:val="1"/>
          <w:color w:val="auto"/>
        </w:rPr>
        <w:t>IEEE Std 754-1985. IEEE Standard for Binary Floating-Point Arithmetic. – New York: IEEE, 1985.</w:t>
      </w:r>
    </w:p>
    <w:p>
      <w:pPr>
        <w:sectPr>
          <w:pgSz w:w="7940" w:h="11906" w:orient="portrait"/>
          <w:cols w:equalWidth="0" w:num="1">
            <w:col w:w="6460"/>
          </w:cols>
          <w:pgMar w:left="880" w:top="951" w:right="600" w:bottom="1440" w:gutter="0" w:footer="0" w:header="0"/>
        </w:sectPr>
      </w:pPr>
    </w:p>
    <w:bookmarkStart w:id="23" w:name="page24"/>
    <w:bookmarkEnd w:id="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29"/>
          <w:szCs w:val="29"/>
          <w:color w:val="auto"/>
        </w:rPr>
        <w:t>Глава 2</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right="1920"/>
        <w:spacing w:after="0" w:line="217" w:lineRule="auto"/>
        <w:rPr>
          <w:sz w:val="20"/>
          <w:szCs w:val="20"/>
          <w:color w:val="auto"/>
        </w:rPr>
      </w:pPr>
      <w:r>
        <w:rPr>
          <w:rFonts w:ascii="Arial" w:cs="Arial" w:eastAsia="Arial" w:hAnsi="Arial"/>
          <w:sz w:val="50"/>
          <w:szCs w:val="50"/>
          <w:color w:val="auto"/>
        </w:rPr>
        <w:t>Численные методы анализа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both"/>
        <w:spacing w:after="0" w:line="258" w:lineRule="auto"/>
        <w:rPr>
          <w:sz w:val="20"/>
          <w:szCs w:val="20"/>
          <w:color w:val="auto"/>
        </w:rPr>
      </w:pPr>
      <w:r>
        <w:rPr>
          <w:rFonts w:ascii="Arial" w:cs="Arial" w:eastAsia="Arial" w:hAnsi="Arial"/>
          <w:sz w:val="19"/>
          <w:szCs w:val="19"/>
          <w:b w:val="1"/>
          <w:bCs w:val="1"/>
          <w:color w:val="auto"/>
        </w:rPr>
        <w:t>Под численными методами анализа обычно понимаются методы реше-ния ряда задач, имеющих происхождение в классическом математи-ческом анализе. Традиционно сюда относят задачи интерполирования и приближения функций, задачу суммирования рядов, а также зада-чу численного нахождения определённых интегралов. Первыми в на-шем курсе будут рассмотрены задачи интерполирования и приближе-ния функций.</w:t>
      </w:r>
    </w:p>
    <w:p>
      <w:pPr>
        <w:spacing w:after="0" w:line="60" w:lineRule="exact"/>
        <w:rPr>
          <w:sz w:val="20"/>
          <w:szCs w:val="20"/>
          <w:color w:val="auto"/>
        </w:rPr>
      </w:pPr>
    </w:p>
    <w:p>
      <w:pPr>
        <w:jc w:val="both"/>
        <w:ind w:firstLine="298"/>
        <w:spacing w:after="0" w:line="235" w:lineRule="exact"/>
        <w:rPr>
          <w:sz w:val="20"/>
          <w:szCs w:val="20"/>
          <w:color w:val="auto"/>
        </w:rPr>
      </w:pPr>
      <w:r>
        <w:rPr>
          <w:rFonts w:ascii="Arial" w:cs="Arial" w:eastAsia="Arial" w:hAnsi="Arial"/>
          <w:sz w:val="17"/>
          <w:szCs w:val="17"/>
          <w:b w:val="1"/>
          <w:bCs w:val="1"/>
          <w:color w:val="auto"/>
        </w:rPr>
        <w:t xml:space="preserve">Задачи интерполирования и приближения функций (часто употреб-ляют также термин ¾аппроксимация функций¿) являются тесно свя-занными друг с другом задачами, которые укладываются в рамки сле-дующей единой неформальной схемы. Для заданных классов функций </w:t>
      </w:r>
      <w:r>
        <w:rPr>
          <w:rFonts w:ascii="Arial" w:cs="Arial" w:eastAsia="Arial" w:hAnsi="Arial"/>
          <w:sz w:val="17"/>
          <w:szCs w:val="17"/>
          <w:color w:val="auto"/>
        </w:rPr>
        <w:t xml:space="preserve">F </w:t>
      </w:r>
      <w:r>
        <w:rPr>
          <w:rFonts w:ascii="Arial" w:cs="Arial" w:eastAsia="Arial" w:hAnsi="Arial"/>
          <w:sz w:val="17"/>
          <w:szCs w:val="17"/>
          <w:b w:val="1"/>
          <w:bCs w:val="1"/>
          <w:color w:val="auto"/>
        </w:rPr>
        <w:t>и</w:t>
      </w:r>
      <w:r>
        <w:rPr>
          <w:rFonts w:ascii="Arial" w:cs="Arial" w:eastAsia="Arial" w:hAnsi="Arial"/>
          <w:sz w:val="17"/>
          <w:szCs w:val="17"/>
          <w:color w:val="auto"/>
        </w:rPr>
        <w:t xml:space="preserve"> G </w:t>
      </w:r>
      <w:r>
        <w:rPr>
          <w:rFonts w:ascii="Arial" w:cs="Arial" w:eastAsia="Arial" w:hAnsi="Arial"/>
          <w:sz w:val="17"/>
          <w:szCs w:val="17"/>
          <w:b w:val="1"/>
          <w:bCs w:val="1"/>
          <w:color w:val="auto"/>
        </w:rPr>
        <w:t>найти способ, по которому любой заданной функции</w:t>
      </w:r>
      <w:r>
        <w:rPr>
          <w:rFonts w:ascii="Arial" w:cs="Arial" w:eastAsia="Arial" w:hAnsi="Arial"/>
          <w:sz w:val="17"/>
          <w:szCs w:val="17"/>
          <w:color w:val="auto"/>
        </w:rPr>
        <w:t xml:space="preserve"> f </w:t>
      </w:r>
      <w:r>
        <w:rPr>
          <w:rFonts w:ascii="Arial Unicode MS" w:cs="Arial Unicode MS" w:eastAsia="Arial Unicode MS" w:hAnsi="Arial Unicode MS"/>
          <w:sz w:val="17"/>
          <w:szCs w:val="17"/>
          <w:color w:val="auto"/>
        </w:rPr>
        <w:t>∈</w:t>
      </w:r>
      <w:r>
        <w:rPr>
          <w:rFonts w:ascii="Arial" w:cs="Arial" w:eastAsia="Arial" w:hAnsi="Arial"/>
          <w:sz w:val="17"/>
          <w:szCs w:val="17"/>
          <w:color w:val="auto"/>
        </w:rPr>
        <w:t xml:space="preserve"> F </w:t>
      </w:r>
      <w:r>
        <w:rPr>
          <w:rFonts w:ascii="Arial" w:cs="Arial" w:eastAsia="Arial" w:hAnsi="Arial"/>
          <w:sz w:val="17"/>
          <w:szCs w:val="17"/>
          <w:b w:val="1"/>
          <w:bCs w:val="1"/>
          <w:color w:val="auto"/>
        </w:rPr>
        <w:t xml:space="preserve">мо-жет быть сопоставлена функция </w:t>
      </w:r>
      <w:r>
        <w:rPr>
          <w:rFonts w:ascii="Arial" w:cs="Arial" w:eastAsia="Arial" w:hAnsi="Arial"/>
          <w:sz w:val="17"/>
          <w:szCs w:val="17"/>
          <w:color w:val="auto"/>
        </w:rPr>
        <w:t>g</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G</w:t>
      </w:r>
      <w:r>
        <w:rPr>
          <w:rFonts w:ascii="Arial" w:cs="Arial" w:eastAsia="Arial" w:hAnsi="Arial"/>
          <w:sz w:val="17"/>
          <w:szCs w:val="17"/>
          <w:b w:val="1"/>
          <w:bCs w:val="1"/>
          <w:color w:val="auto"/>
        </w:rPr>
        <w:t xml:space="preserve">, достаточно близкая (или даже наиболее близкая) к </w:t>
      </w:r>
      <w:r>
        <w:rPr>
          <w:rFonts w:ascii="Arial" w:cs="Arial" w:eastAsia="Arial" w:hAnsi="Arial"/>
          <w:sz w:val="17"/>
          <w:szCs w:val="17"/>
          <w:color w:val="auto"/>
        </w:rPr>
        <w:t>f</w:t>
      </w:r>
      <w:r>
        <w:rPr>
          <w:rFonts w:ascii="Arial" w:cs="Arial" w:eastAsia="Arial" w:hAnsi="Arial"/>
          <w:sz w:val="17"/>
          <w:szCs w:val="17"/>
          <w:b w:val="1"/>
          <w:bCs w:val="1"/>
          <w:color w:val="auto"/>
        </w:rPr>
        <w:t xml:space="preserve"> в оговоренном заранее смысле. В зависимости от смысла, который вкладывается в понятие ¾близости¿ функций здесь могут получаться различные конкретные постановки задач. При этом часто считают, что </w:t>
      </w:r>
      <w:r>
        <w:rPr>
          <w:rFonts w:ascii="Arial" w:cs="Arial" w:eastAsia="Arial" w:hAnsi="Arial"/>
          <w:sz w:val="17"/>
          <w:szCs w:val="17"/>
          <w:color w:val="auto"/>
        </w:rPr>
        <w:t>G</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F</w:t>
      </w:r>
      <w:r>
        <w:rPr>
          <w:rFonts w:ascii="Arial" w:cs="Arial" w:eastAsia="Arial" w:hAnsi="Arial"/>
          <w:sz w:val="17"/>
          <w:szCs w:val="17"/>
          <w:b w:val="1"/>
          <w:bCs w:val="1"/>
          <w:color w:val="auto"/>
        </w:rPr>
        <w:t>, и, кроме того, эти классы функций наделя-ются структурой линейного нормированного пространства и т. п.</w:t>
      </w:r>
    </w:p>
    <w:p>
      <w:pPr>
        <w:spacing w:after="0" w:line="75"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 xml:space="preserve">Задача интерполирования получается из приведённой выше общей формулировки в случае, когда ¾близость¿ подразумевает совпадение функций </w:t>
      </w:r>
      <w:r>
        <w:rPr>
          <w:rFonts w:ascii="Arial" w:cs="Arial" w:eastAsia="Arial" w:hAnsi="Arial"/>
          <w:sz w:val="17"/>
          <w:szCs w:val="17"/>
          <w:color w:val="auto"/>
        </w:rPr>
        <w:t>f</w:t>
      </w:r>
      <w:r>
        <w:rPr>
          <w:rFonts w:ascii="Arial" w:cs="Arial" w:eastAsia="Arial" w:hAnsi="Arial"/>
          <w:sz w:val="17"/>
          <w:szCs w:val="17"/>
          <w:b w:val="1"/>
          <w:bCs w:val="1"/>
          <w:color w:val="auto"/>
        </w:rPr>
        <w:t xml:space="preserve"> и </w:t>
      </w:r>
      <w:r>
        <w:rPr>
          <w:rFonts w:ascii="Arial" w:cs="Arial" w:eastAsia="Arial" w:hAnsi="Arial"/>
          <w:sz w:val="17"/>
          <w:szCs w:val="17"/>
          <w:color w:val="auto"/>
        </w:rPr>
        <w:t>g</w:t>
      </w:r>
      <w:r>
        <w:rPr>
          <w:rFonts w:ascii="Arial" w:cs="Arial" w:eastAsia="Arial" w:hAnsi="Arial"/>
          <w:sz w:val="17"/>
          <w:szCs w:val="17"/>
          <w:b w:val="1"/>
          <w:bCs w:val="1"/>
          <w:color w:val="auto"/>
        </w:rPr>
        <w:t xml:space="preserve"> на некотором множестве точек из пересечения их об-ластей определения. Задача приближения (аппроксимации) функций</w:t>
      </w:r>
    </w:p>
    <w:p>
      <w:pPr>
        <w:sectPr>
          <w:pgSz w:w="7940" w:h="11906" w:orient="portrait"/>
          <w:cols w:equalWidth="0" w:num="1">
            <w:col w:w="6460"/>
          </w:cols>
          <w:pgMar w:left="880" w:top="1440" w:right="600" w:bottom="253" w:gutter="0" w:footer="0" w:header="0"/>
        </w:sectPr>
      </w:pPr>
    </w:p>
    <w:p>
      <w:pPr>
        <w:spacing w:after="0" w:line="264"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23</w:t>
      </w:r>
    </w:p>
    <w:p>
      <w:pPr>
        <w:sectPr>
          <w:pgSz w:w="7940" w:h="11906" w:orient="portrait"/>
          <w:cols w:equalWidth="0" w:num="1">
            <w:col w:w="200"/>
          </w:cols>
          <w:pgMar w:left="4000" w:top="1440" w:right="3740" w:bottom="253" w:gutter="0" w:footer="0" w:header="0"/>
          <w:type w:val="continuous"/>
        </w:sectPr>
      </w:pPr>
    </w:p>
    <w:bookmarkStart w:id="24" w:name="page25"/>
    <w:bookmarkEnd w:id="24"/>
    <w:p>
      <w:pPr>
        <w:ind w:left="6"/>
        <w:spacing w:after="0" w:line="239" w:lineRule="auto"/>
        <w:tabs>
          <w:tab w:leader="none" w:pos="3626" w:val="left"/>
        </w:tabs>
        <w:rPr>
          <w:sz w:val="20"/>
          <w:szCs w:val="20"/>
          <w:color w:val="auto"/>
        </w:rPr>
      </w:pPr>
      <w:r>
        <w:rPr>
          <w:rFonts w:ascii="Arial" w:cs="Arial" w:eastAsia="Arial" w:hAnsi="Arial"/>
          <w:sz w:val="19"/>
          <w:szCs w:val="19"/>
          <w:b w:val="1"/>
          <w:bCs w:val="1"/>
          <w:color w:val="auto"/>
        </w:rPr>
        <w:t>24</w:t>
      </w:r>
      <w:r>
        <w:rPr>
          <w:sz w:val="20"/>
          <w:szCs w:val="20"/>
          <w:color w:val="auto"/>
        </w:rPr>
        <w:tab/>
      </w:r>
      <w:r>
        <w:rPr>
          <w:rFonts w:ascii="Arial" w:cs="Arial" w:eastAsia="Arial" w:hAnsi="Arial"/>
          <w:sz w:val="19"/>
          <w:szCs w:val="19"/>
          <w:color w:val="auto"/>
        </w:rPr>
        <w:t>2.  Численные методы анализа</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259715</wp:posOffset>
            </wp:positionH>
            <wp:positionV relativeFrom="paragraph">
              <wp:posOffset>309245</wp:posOffset>
            </wp:positionV>
            <wp:extent cx="3635375" cy="10706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extLst>
                    </a:blip>
                    <a:srcRect/>
                    <a:stretch>
                      <a:fillRect/>
                    </a:stretch>
                  </pic:blipFill>
                  <pic:spPr bwMode="auto">
                    <a:xfrm>
                      <a:off x="0" y="0"/>
                      <a:ext cx="3635375" cy="1070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446"/>
        <w:spacing w:after="0"/>
        <w:rPr>
          <w:sz w:val="20"/>
          <w:szCs w:val="20"/>
          <w:color w:val="auto"/>
        </w:rPr>
      </w:pPr>
      <w:r>
        <w:rPr>
          <w:rFonts w:ascii="Arial" w:cs="Arial" w:eastAsia="Arial" w:hAnsi="Arial"/>
          <w:sz w:val="18"/>
          <w:szCs w:val="18"/>
          <w:b w:val="1"/>
          <w:bCs w:val="1"/>
          <w:color w:val="auto"/>
        </w:rPr>
        <w:t>Рис. 2.1. Различие задач интерполяции и приближения функций.</w:t>
      </w:r>
    </w:p>
    <w:p>
      <w:pPr>
        <w:spacing w:after="0" w:line="200" w:lineRule="exact"/>
        <w:rPr>
          <w:sz w:val="20"/>
          <w:szCs w:val="20"/>
          <w:color w:val="auto"/>
        </w:rPr>
      </w:pPr>
    </w:p>
    <w:p>
      <w:pPr>
        <w:spacing w:after="0" w:line="231"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auto"/>
        </w:rPr>
        <w:t xml:space="preserve">получается, когда ¾близость¿ понимается как малое отклонение </w:t>
      </w:r>
      <w:r>
        <w:rPr>
          <w:rFonts w:ascii="Arial" w:cs="Arial" w:eastAsia="Arial" w:hAnsi="Arial"/>
          <w:sz w:val="18"/>
          <w:szCs w:val="18"/>
          <w:color w:val="auto"/>
        </w:rPr>
        <w:t>f</w:t>
      </w:r>
      <w:r>
        <w:rPr>
          <w:rFonts w:ascii="Arial" w:cs="Arial" w:eastAsia="Arial" w:hAnsi="Arial"/>
          <w:sz w:val="18"/>
          <w:szCs w:val="18"/>
          <w:b w:val="1"/>
          <w:bCs w:val="1"/>
          <w:color w:val="auto"/>
        </w:rPr>
        <w:t xml:space="preserve"> от </w:t>
      </w:r>
      <w:r>
        <w:rPr>
          <w:rFonts w:ascii="Arial" w:cs="Arial" w:eastAsia="Arial" w:hAnsi="Arial"/>
          <w:sz w:val="18"/>
          <w:szCs w:val="18"/>
          <w:color w:val="auto"/>
        </w:rPr>
        <w:t>g</w:t>
      </w:r>
    </w:p>
    <w:p>
      <w:pPr>
        <w:spacing w:after="0" w:line="42" w:lineRule="exact"/>
        <w:rPr>
          <w:sz w:val="20"/>
          <w:szCs w:val="20"/>
          <w:color w:val="auto"/>
        </w:rPr>
      </w:pPr>
    </w:p>
    <w:p>
      <w:pPr>
        <w:jc w:val="both"/>
        <w:ind w:left="6"/>
        <w:spacing w:after="0" w:line="293" w:lineRule="auto"/>
        <w:rPr>
          <w:sz w:val="20"/>
          <w:szCs w:val="20"/>
          <w:color w:val="auto"/>
        </w:rPr>
      </w:pPr>
      <w:r>
        <w:rPr>
          <w:rFonts w:ascii="Arial" w:cs="Arial" w:eastAsia="Arial" w:hAnsi="Arial"/>
          <w:sz w:val="17"/>
          <w:szCs w:val="17"/>
          <w:b w:val="1"/>
          <w:bCs w:val="1"/>
          <w:color w:val="auto"/>
        </w:rPr>
        <w:t xml:space="preserve">относительно какой-то метрики (расстояния), заданной на пересечении семейств функций </w:t>
      </w:r>
      <w:r>
        <w:rPr>
          <w:rFonts w:ascii="Arial" w:cs="Arial" w:eastAsia="Arial" w:hAnsi="Arial"/>
          <w:sz w:val="17"/>
          <w:szCs w:val="17"/>
          <w:color w:val="auto"/>
        </w:rPr>
        <w:t>F</w:t>
      </w:r>
      <w:r>
        <w:rPr>
          <w:rFonts w:ascii="Arial" w:cs="Arial" w:eastAsia="Arial" w:hAnsi="Arial"/>
          <w:sz w:val="17"/>
          <w:szCs w:val="17"/>
          <w:b w:val="1"/>
          <w:bCs w:val="1"/>
          <w:color w:val="auto"/>
        </w:rPr>
        <w:t xml:space="preserve"> и </w:t>
      </w:r>
      <w:r>
        <w:rPr>
          <w:rFonts w:ascii="Arial" w:cs="Arial" w:eastAsia="Arial" w:hAnsi="Arial"/>
          <w:sz w:val="17"/>
          <w:szCs w:val="17"/>
          <w:color w:val="auto"/>
        </w:rPr>
        <w:t>G</w:t>
      </w:r>
      <w:r>
        <w:rPr>
          <w:rFonts w:ascii="Arial" w:cs="Arial" w:eastAsia="Arial" w:hAnsi="Arial"/>
          <w:sz w:val="17"/>
          <w:szCs w:val="17"/>
          <w:b w:val="1"/>
          <w:bCs w:val="1"/>
          <w:color w:val="auto"/>
        </w:rPr>
        <w:t xml:space="preserve">. При этом равенство значений функции </w:t>
      </w:r>
      <w:r>
        <w:rPr>
          <w:rFonts w:ascii="Arial" w:cs="Arial" w:eastAsia="Arial" w:hAnsi="Arial"/>
          <w:sz w:val="17"/>
          <w:szCs w:val="17"/>
          <w:color w:val="auto"/>
        </w:rPr>
        <w:t>g</w:t>
      </w:r>
      <w:r>
        <w:rPr>
          <w:rFonts w:ascii="Arial" w:cs="Arial" w:eastAsia="Arial" w:hAnsi="Arial"/>
          <w:sz w:val="17"/>
          <w:szCs w:val="17"/>
          <w:b w:val="1"/>
          <w:bCs w:val="1"/>
          <w:color w:val="auto"/>
        </w:rPr>
        <w:t xml:space="preserve"> за-данным значениям не требуется (см. Рис. 2.1). Разнообразные метрики, возникающие в практике математического моделирования, приводят к различным математическим задачам приближения.</w:t>
      </w:r>
    </w:p>
    <w:p>
      <w:pPr>
        <w:spacing w:after="0" w:line="299" w:lineRule="exact"/>
        <w:rPr>
          <w:sz w:val="20"/>
          <w:szCs w:val="20"/>
          <w:color w:val="auto"/>
        </w:rPr>
      </w:pPr>
    </w:p>
    <w:p>
      <w:pPr>
        <w:jc w:val="both"/>
        <w:ind w:left="726" w:hanging="726"/>
        <w:spacing w:after="0"/>
        <w:tabs>
          <w:tab w:leader="none" w:pos="726" w:val="left"/>
        </w:tabs>
        <w:numPr>
          <w:ilvl w:val="0"/>
          <w:numId w:val="30"/>
        </w:numPr>
        <w:rPr>
          <w:rFonts w:ascii="Arial" w:cs="Arial" w:eastAsia="Arial" w:hAnsi="Arial"/>
          <w:sz w:val="29"/>
          <w:szCs w:val="29"/>
          <w:color w:val="auto"/>
        </w:rPr>
      </w:pPr>
      <w:r>
        <w:rPr>
          <w:rFonts w:ascii="Arial" w:cs="Arial" w:eastAsia="Arial" w:hAnsi="Arial"/>
          <w:sz w:val="29"/>
          <w:szCs w:val="29"/>
          <w:color w:val="auto"/>
        </w:rPr>
        <w:t>Интерполирование функций</w:t>
      </w:r>
    </w:p>
    <w:p>
      <w:pPr>
        <w:spacing w:after="0" w:line="194"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2.1а</w:t>
      </w:r>
      <w:r>
        <w:rPr>
          <w:sz w:val="20"/>
          <w:szCs w:val="20"/>
          <w:color w:val="auto"/>
        </w:rPr>
        <w:tab/>
      </w:r>
      <w:r>
        <w:rPr>
          <w:rFonts w:ascii="Arial" w:cs="Arial" w:eastAsia="Arial" w:hAnsi="Arial"/>
          <w:sz w:val="24"/>
          <w:szCs w:val="24"/>
          <w:b w:val="1"/>
          <w:bCs w:val="1"/>
          <w:color w:val="auto"/>
        </w:rPr>
        <w:t>Постановка задачи</w:t>
      </w:r>
    </w:p>
    <w:p>
      <w:pPr>
        <w:spacing w:after="0" w:line="174" w:lineRule="exact"/>
        <w:rPr>
          <w:sz w:val="20"/>
          <w:szCs w:val="20"/>
          <w:color w:val="auto"/>
        </w:rPr>
      </w:pPr>
    </w:p>
    <w:p>
      <w:pPr>
        <w:jc w:val="both"/>
        <w:ind w:left="6"/>
        <w:spacing w:after="0" w:line="234" w:lineRule="auto"/>
        <w:rPr>
          <w:sz w:val="20"/>
          <w:szCs w:val="20"/>
          <w:color w:val="auto"/>
        </w:rPr>
      </w:pPr>
      <w:r>
        <w:rPr>
          <w:rFonts w:ascii="Arial" w:cs="Arial" w:eastAsia="Arial" w:hAnsi="Arial"/>
          <w:sz w:val="18"/>
          <w:szCs w:val="18"/>
          <w:b w:val="1"/>
          <w:bCs w:val="1"/>
          <w:color w:val="auto"/>
        </w:rPr>
        <w:t xml:space="preserve">Задача интерполирования это задача восстановления (доопределе-ния) функции, которая задана на дискретном множестве точек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0, 1, . . . , n</w:t>
      </w:r>
      <w:r>
        <w:rPr>
          <w:rFonts w:ascii="Arial" w:cs="Arial" w:eastAsia="Arial" w:hAnsi="Arial"/>
          <w:sz w:val="18"/>
          <w:szCs w:val="18"/>
          <w:b w:val="1"/>
          <w:bCs w:val="1"/>
          <w:color w:val="auto"/>
        </w:rPr>
        <w:t>. Формальная её постановка такова.</w:t>
      </w:r>
    </w:p>
    <w:p>
      <w:pPr>
        <w:spacing w:after="0" w:line="3" w:lineRule="exact"/>
        <w:rPr>
          <w:sz w:val="20"/>
          <w:szCs w:val="20"/>
          <w:color w:val="auto"/>
        </w:rPr>
      </w:pPr>
    </w:p>
    <w:p>
      <w:pPr>
        <w:jc w:val="both"/>
        <w:ind w:left="6" w:firstLine="298"/>
        <w:spacing w:after="0" w:line="242" w:lineRule="exact"/>
        <w:rPr>
          <w:sz w:val="20"/>
          <w:szCs w:val="20"/>
          <w:color w:val="auto"/>
        </w:rPr>
      </w:pPr>
      <w:r>
        <w:rPr>
          <w:rFonts w:ascii="Arial" w:cs="Arial" w:eastAsia="Arial" w:hAnsi="Arial"/>
          <w:sz w:val="18"/>
          <w:szCs w:val="18"/>
          <w:b w:val="1"/>
          <w:bCs w:val="1"/>
          <w:color w:val="auto"/>
        </w:rPr>
        <w:t xml:space="preserve">Задан интервал </w:t>
      </w:r>
      <w:r>
        <w:rPr>
          <w:rFonts w:ascii="Arial" w:cs="Arial" w:eastAsia="Arial" w:hAnsi="Arial"/>
          <w:sz w:val="18"/>
          <w:szCs w:val="18"/>
          <w:color w:val="auto"/>
        </w:rPr>
        <w:t>[a, b]</w:t>
      </w:r>
      <w:r>
        <w:rPr>
          <w:rFonts w:ascii="Arial" w:cs="Arial" w:eastAsia="Arial" w:hAnsi="Arial"/>
          <w:sz w:val="18"/>
          <w:szCs w:val="18"/>
          <w:b w:val="1"/>
          <w:bCs w:val="1"/>
          <w:color w:val="auto"/>
        </w:rPr>
        <w:t xml:space="preserve"> и конечное множество точек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 b]</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0, 1, . . . , n</w:t>
      </w:r>
      <w:r>
        <w:rPr>
          <w:rFonts w:ascii="Arial" w:cs="Arial" w:eastAsia="Arial" w:hAnsi="Arial"/>
          <w:sz w:val="18"/>
          <w:szCs w:val="18"/>
          <w:b w:val="1"/>
          <w:bCs w:val="1"/>
          <w:color w:val="auto"/>
        </w:rPr>
        <w:t>, называемых</w:t>
      </w:r>
      <w:r>
        <w:rPr>
          <w:rFonts w:ascii="Arial" w:cs="Arial" w:eastAsia="Arial" w:hAnsi="Arial"/>
          <w:sz w:val="18"/>
          <w:szCs w:val="18"/>
          <w:color w:val="auto"/>
        </w:rPr>
        <w:t xml:space="preserve"> </w:t>
      </w:r>
      <w:r>
        <w:rPr>
          <w:rFonts w:ascii="Arial" w:cs="Arial" w:eastAsia="Arial" w:hAnsi="Arial"/>
          <w:sz w:val="18"/>
          <w:szCs w:val="18"/>
          <w:b w:val="1"/>
          <w:bCs w:val="1"/>
          <w:color w:val="auto"/>
        </w:rPr>
        <w:t>узлами интерполяции. Даны значения</w:t>
      </w:r>
      <w:r>
        <w:rPr>
          <w:rFonts w:ascii="Arial" w:cs="Arial" w:eastAsia="Arial" w:hAnsi="Arial"/>
          <w:sz w:val="18"/>
          <w:szCs w:val="18"/>
          <w:color w:val="auto"/>
        </w:rPr>
        <w:t xml:space="preserve"> y</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w:t>
      </w:r>
      <w:r>
        <w:rPr>
          <w:rFonts w:ascii="Arial" w:cs="Arial" w:eastAsia="Arial" w:hAnsi="Arial"/>
          <w:sz w:val="18"/>
          <w:szCs w:val="18"/>
          <w:color w:val="auto"/>
        </w:rPr>
        <w:t xml:space="preserve"> i = 0, 1, . . . , n</w:t>
      </w:r>
      <w:r>
        <w:rPr>
          <w:rFonts w:ascii="Arial" w:cs="Arial" w:eastAsia="Arial" w:hAnsi="Arial"/>
          <w:sz w:val="18"/>
          <w:szCs w:val="18"/>
          <w:b w:val="1"/>
          <w:bCs w:val="1"/>
          <w:color w:val="auto"/>
        </w:rPr>
        <w:t>. Требуется построить функцию</w:t>
      </w:r>
      <w:r>
        <w:rPr>
          <w:rFonts w:ascii="Arial" w:cs="Arial" w:eastAsia="Arial" w:hAnsi="Arial"/>
          <w:sz w:val="18"/>
          <w:szCs w:val="18"/>
          <w:color w:val="auto"/>
        </w:rPr>
        <w:t xml:space="preserve"> g(x) </w:t>
      </w:r>
      <w:r>
        <w:rPr>
          <w:rFonts w:ascii="Arial" w:cs="Arial" w:eastAsia="Arial" w:hAnsi="Arial"/>
          <w:sz w:val="18"/>
          <w:szCs w:val="18"/>
          <w:b w:val="1"/>
          <w:bCs w:val="1"/>
          <w:color w:val="auto"/>
        </w:rPr>
        <w:t xml:space="preserve">от непрерывного аргу-мента </w:t>
      </w:r>
      <w:r>
        <w:rPr>
          <w:rFonts w:ascii="Arial" w:cs="Arial" w:eastAsia="Arial" w:hAnsi="Arial"/>
          <w:sz w:val="18"/>
          <w:szCs w:val="18"/>
          <w:color w:val="auto"/>
        </w:rPr>
        <w:t>x</w:t>
      </w:r>
      <w:r>
        <w:rPr>
          <w:rFonts w:ascii="Arial" w:cs="Arial" w:eastAsia="Arial" w:hAnsi="Arial"/>
          <w:sz w:val="18"/>
          <w:szCs w:val="18"/>
          <w:b w:val="1"/>
          <w:bCs w:val="1"/>
          <w:color w:val="auto"/>
        </w:rPr>
        <w:t xml:space="preserve">, называемую интерполирующей функцией (или интерполян-том), которая в узлах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принимает значения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w:t>
      </w:r>
    </w:p>
    <w:p>
      <w:pPr>
        <w:spacing w:after="0" w:line="29" w:lineRule="exact"/>
        <w:rPr>
          <w:sz w:val="20"/>
          <w:szCs w:val="20"/>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 xml:space="preserve">Практическая значимость задачи интерполяции станет более понят-ной, если упомянуть про её применение для вычисления различных функций, как элементарных, таких как </w:t>
      </w:r>
      <w:r>
        <w:rPr>
          <w:rFonts w:ascii="Arial" w:cs="Arial" w:eastAsia="Arial" w:hAnsi="Arial"/>
          <w:sz w:val="17"/>
          <w:szCs w:val="17"/>
          <w:color w:val="auto"/>
        </w:rPr>
        <w:t>sin</w:t>
      </w:r>
      <w:r>
        <w:rPr>
          <w:rFonts w:ascii="Arial" w:cs="Arial" w:eastAsia="Arial" w:hAnsi="Arial"/>
          <w:sz w:val="17"/>
          <w:szCs w:val="17"/>
          <w:b w:val="1"/>
          <w:bCs w:val="1"/>
          <w:color w:val="auto"/>
        </w:rPr>
        <w:t xml:space="preserve">, </w:t>
      </w:r>
      <w:r>
        <w:rPr>
          <w:rFonts w:ascii="Arial" w:cs="Arial" w:eastAsia="Arial" w:hAnsi="Arial"/>
          <w:sz w:val="17"/>
          <w:szCs w:val="17"/>
          <w:color w:val="auto"/>
        </w:rPr>
        <w:t>cos</w:t>
      </w:r>
      <w:r>
        <w:rPr>
          <w:rFonts w:ascii="Arial" w:cs="Arial" w:eastAsia="Arial" w:hAnsi="Arial"/>
          <w:sz w:val="17"/>
          <w:szCs w:val="17"/>
          <w:b w:val="1"/>
          <w:bCs w:val="1"/>
          <w:color w:val="auto"/>
        </w:rPr>
        <w:t xml:space="preserve">, </w:t>
      </w:r>
      <w:r>
        <w:rPr>
          <w:rFonts w:ascii="Arial" w:cs="Arial" w:eastAsia="Arial" w:hAnsi="Arial"/>
          <w:sz w:val="17"/>
          <w:szCs w:val="17"/>
          <w:color w:val="auto"/>
        </w:rPr>
        <w:t>exp</w:t>
      </w:r>
      <w:r>
        <w:rPr>
          <w:rFonts w:ascii="Arial" w:cs="Arial" w:eastAsia="Arial" w:hAnsi="Arial"/>
          <w:sz w:val="17"/>
          <w:szCs w:val="17"/>
          <w:b w:val="1"/>
          <w:bCs w:val="1"/>
          <w:color w:val="auto"/>
        </w:rPr>
        <w:t xml:space="preserve">, </w:t>
      </w:r>
      <w:r>
        <w:rPr>
          <w:rFonts w:ascii="Arial" w:cs="Arial" w:eastAsia="Arial" w:hAnsi="Arial"/>
          <w:sz w:val="17"/>
          <w:szCs w:val="17"/>
          <w:color w:val="auto"/>
        </w:rPr>
        <w:t>log</w:t>
      </w:r>
      <w:r>
        <w:rPr>
          <w:rFonts w:ascii="Arial" w:cs="Arial" w:eastAsia="Arial" w:hAnsi="Arial"/>
          <w:sz w:val="17"/>
          <w:szCs w:val="17"/>
          <w:b w:val="1"/>
          <w:bCs w:val="1"/>
          <w:color w:val="auto"/>
        </w:rPr>
        <w:t>, так и более сложных, которые принято называть специальными. С подобной за-дачей человеческая цивилизация столкнулась очень давно, столетия и даже тысячелетия назад, и типичным способом её решения в доком-пьютерную эпоху было составление для нужд практики таблиц та-буляция для значений интересующей нас функции при некоторых</w:t>
      </w:r>
    </w:p>
    <w:p>
      <w:pPr>
        <w:sectPr>
          <w:pgSz w:w="7940" w:h="11906" w:orient="portrait"/>
          <w:cols w:equalWidth="0" w:num="1">
            <w:col w:w="6466"/>
          </w:cols>
          <w:pgMar w:left="874" w:top="940" w:right="600" w:bottom="716" w:gutter="0" w:footer="0" w:header="0"/>
        </w:sectPr>
      </w:pPr>
    </w:p>
    <w:bookmarkStart w:id="25" w:name="page26"/>
    <w:bookmarkEnd w:id="25"/>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w:t>
            </w:r>
          </w:p>
        </w:tc>
      </w:tr>
    </w:tbl>
    <w:p>
      <w:pPr>
        <w:spacing w:after="0" w:line="362" w:lineRule="exact"/>
        <w:rPr>
          <w:sz w:val="20"/>
          <w:szCs w:val="20"/>
          <w:color w:val="auto"/>
        </w:rPr>
      </w:pPr>
    </w:p>
    <w:p>
      <w:pPr>
        <w:jc w:val="both"/>
        <w:spacing w:after="0" w:line="247" w:lineRule="auto"/>
        <w:rPr>
          <w:sz w:val="20"/>
          <w:szCs w:val="20"/>
          <w:color w:val="auto"/>
        </w:rPr>
      </w:pPr>
      <w:r>
        <w:rPr>
          <w:rFonts w:ascii="Arial" w:cs="Arial" w:eastAsia="Arial" w:hAnsi="Arial"/>
          <w:sz w:val="18"/>
          <w:szCs w:val="18"/>
          <w:b w:val="1"/>
          <w:bCs w:val="1"/>
          <w:color w:val="auto"/>
        </w:rPr>
        <w:t xml:space="preserve">специальных фиксированных значениях аргумента, покрывающих об-ласть её определения. Например, </w:t>
      </w:r>
      <w:r>
        <w:rPr>
          <w:rFonts w:ascii="Arial" w:cs="Arial" w:eastAsia="Arial" w:hAnsi="Arial"/>
          <w:sz w:val="18"/>
          <w:szCs w:val="18"/>
          <w:color w:val="auto"/>
        </w:rPr>
        <w:t>sin</w:t>
      </w:r>
      <w:r>
        <w:rPr>
          <w:rFonts w:ascii="Arial" w:cs="Arial" w:eastAsia="Arial" w:hAnsi="Arial"/>
          <w:sz w:val="18"/>
          <w:szCs w:val="18"/>
          <w:b w:val="1"/>
          <w:bCs w:val="1"/>
          <w:color w:val="auto"/>
        </w:rPr>
        <w:t xml:space="preserve"> и </w:t>
      </w:r>
      <w:r>
        <w:rPr>
          <w:rFonts w:ascii="Arial" w:cs="Arial" w:eastAsia="Arial" w:hAnsi="Arial"/>
          <w:sz w:val="18"/>
          <w:szCs w:val="18"/>
          <w:color w:val="auto"/>
        </w:rPr>
        <w:t>cos</w:t>
      </w:r>
      <w:r>
        <w:rPr>
          <w:rFonts w:ascii="Arial" w:cs="Arial" w:eastAsia="Arial" w:hAnsi="Arial"/>
          <w:sz w:val="18"/>
          <w:szCs w:val="18"/>
          <w:b w:val="1"/>
          <w:bCs w:val="1"/>
          <w:color w:val="auto"/>
        </w:rPr>
        <w:t xml:space="preserve"> для аргументов, кратных </w:t>
      </w:r>
      <w:r>
        <w:rPr>
          <w:rFonts w:ascii="Arial" w:cs="Arial" w:eastAsia="Arial" w:hAnsi="Arial"/>
          <w:sz w:val="18"/>
          <w:szCs w:val="18"/>
          <w:color w:val="auto"/>
        </w:rPr>
        <w:t>1</w:t>
      </w:r>
      <w:r>
        <w:rPr>
          <w:rFonts w:ascii="Arial" w:cs="Arial" w:eastAsia="Arial" w:hAnsi="Arial"/>
          <w:sz w:val="24"/>
          <w:szCs w:val="24"/>
          <w:color w:val="auto"/>
          <w:vertAlign w:val="superscript"/>
        </w:rPr>
        <w:t>◦</w:t>
      </w:r>
      <w:r>
        <w:rPr>
          <w:rFonts w:ascii="Arial" w:cs="Arial" w:eastAsia="Arial" w:hAnsi="Arial"/>
          <w:sz w:val="18"/>
          <w:szCs w:val="18"/>
          <w:b w:val="1"/>
          <w:bCs w:val="1"/>
          <w:color w:val="auto"/>
        </w:rPr>
        <w:t>, одному угловому градусу. Но как, имея подобную таблицу, найти</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значение интересующей нас функции для аргумента, который не вы-ражается целым числом градусов, скажем, синус угла </w:t>
      </w:r>
      <w:r>
        <w:rPr>
          <w:rFonts w:ascii="Arial" w:cs="Arial" w:eastAsia="Arial" w:hAnsi="Arial"/>
          <w:sz w:val="18"/>
          <w:szCs w:val="18"/>
          <w:color w:val="auto"/>
        </w:rPr>
        <w:t>17</w:t>
      </w:r>
      <w:r>
        <w:rPr>
          <w:rFonts w:ascii="Arial" w:cs="Arial" w:eastAsia="Arial" w:hAnsi="Arial"/>
          <w:sz w:val="24"/>
          <w:szCs w:val="24"/>
          <w:color w:val="auto"/>
          <w:vertAlign w:val="superscript"/>
        </w:rPr>
        <w:t>◦</w:t>
      </w:r>
      <w:r>
        <w:rPr>
          <w:rFonts w:ascii="Arial" w:cs="Arial" w:eastAsia="Arial" w:hAnsi="Arial"/>
          <w:sz w:val="18"/>
          <w:szCs w:val="18"/>
          <w:color w:val="auto"/>
        </w:rPr>
        <w:t>23</w:t>
      </w:r>
      <w:r>
        <w:rPr>
          <w:rFonts w:ascii="Arial" w:cs="Arial" w:eastAsia="Arial" w:hAnsi="Arial"/>
          <w:sz w:val="24"/>
          <w:szCs w:val="24"/>
          <w:color w:val="auto"/>
          <w:vertAlign w:val="superscript"/>
        </w:rPr>
        <w:t>0</w:t>
      </w:r>
      <w:r>
        <w:rPr>
          <w:rFonts w:ascii="Arial" w:cs="Arial" w:eastAsia="Arial" w:hAnsi="Arial"/>
          <w:sz w:val="18"/>
          <w:szCs w:val="18"/>
          <w:b w:val="1"/>
          <w:bCs w:val="1"/>
          <w:color w:val="auto"/>
        </w:rPr>
        <w:t>?</w:t>
      </w:r>
    </w:p>
    <w:p>
      <w:pPr>
        <w:spacing w:after="0" w:line="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Здесь на помощь приходит интерполяция восстановление значе-ния функции в промежуточных точках по ряду известных значений в некоторых фиксированных опорных. Собственно, сам термин ¾интер-полирование¿ (¾интерполяция¿) был впервые употреблён в 1656 го-ду Дж. Валлисом при составлении астрономических и математических таблиц. Он происходит от латинского слова interpolare, означающего ¾переделывать¿, ¾ремонтировать¿, ¾подновлять¿.</w:t>
      </w:r>
    </w:p>
    <w:p>
      <w:pPr>
        <w:spacing w:after="0" w:line="27"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Интересно, что с появлением и развитием цифровых ЭВМ это при-менение интерполяции не кануло в лету. В начальный период развития ЭЦВМ преобладал алгоритмический подход к вычислению элементар-ных функций, когда основной упор делался на создании алгоритмов, способных ¾на голом месте¿ вычислить функцию, исходя из какого-нибудь её аналитического представления, например, в виде быстрос-ходящегося ряда и т. п. (см., к примеру, [23, 24]). Но затем, по мере удешевления памяти ЭВМ и повышения её быстродействия, постепен-но распространился подход, очень сильно напоминающий старый доб-рый табличный способ, но уже на новом уровне. Хранение сотен кило-байт или даже мегабайт цифровой информации никаких проблем сей-час не представляет, и потому в современных компьютерах програм-мы вычисления функций (элементарных и специальных), как правило, включают в себя библиотеки затабулированных значений функции для фиксированных аргументов, опираясь на которые строится значение в нужной нам точке.</w:t>
      </w:r>
    </w:p>
    <w:p>
      <w:pPr>
        <w:spacing w:after="0" w:line="22"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Ещё один источник возникновения задачи интерполирования это желание иметь просто вычисляемое выражение для сложных функци-ональных зависимостей, которые могут быть заданы явно или неявно, но в исходной форме требуют очень большого труда для своего вычис-ления.</w:t>
      </w:r>
    </w:p>
    <w:p>
      <w:pPr>
        <w:spacing w:after="0" w:line="40" w:lineRule="exact"/>
        <w:rPr>
          <w:sz w:val="20"/>
          <w:szCs w:val="20"/>
          <w:color w:val="auto"/>
        </w:rPr>
      </w:pPr>
    </w:p>
    <w:p>
      <w:pPr>
        <w:jc w:val="both"/>
        <w:ind w:firstLine="298"/>
        <w:spacing w:after="0" w:line="241" w:lineRule="auto"/>
        <w:rPr>
          <w:sz w:val="20"/>
          <w:szCs w:val="20"/>
          <w:color w:val="auto"/>
        </w:rPr>
      </w:pPr>
      <w:r>
        <w:rPr>
          <w:rFonts w:ascii="Arial" w:cs="Arial" w:eastAsia="Arial" w:hAnsi="Arial"/>
          <w:sz w:val="20"/>
          <w:szCs w:val="20"/>
          <w:b w:val="1"/>
          <w:bCs w:val="1"/>
          <w:color w:val="auto"/>
        </w:rPr>
        <w:t xml:space="preserve">Если класс </w:t>
      </w:r>
      <w:r>
        <w:rPr>
          <w:rFonts w:ascii="Arial" w:cs="Arial" w:eastAsia="Arial" w:hAnsi="Arial"/>
          <w:sz w:val="20"/>
          <w:szCs w:val="20"/>
          <w:color w:val="auto"/>
        </w:rPr>
        <w:t>G</w:t>
      </w:r>
      <w:r>
        <w:rPr>
          <w:rFonts w:ascii="Arial" w:cs="Arial" w:eastAsia="Arial" w:hAnsi="Arial"/>
          <w:sz w:val="20"/>
          <w:szCs w:val="20"/>
          <w:b w:val="1"/>
          <w:bCs w:val="1"/>
          <w:color w:val="auto"/>
        </w:rPr>
        <w:t xml:space="preserve"> интерполирующих функций достаточно широк, то яс-но, что решение поставленной задачи неединственно (см. Рис. 2.2). На-против, если </w:t>
      </w:r>
      <w:r>
        <w:rPr>
          <w:rFonts w:ascii="Arial" w:cs="Arial" w:eastAsia="Arial" w:hAnsi="Arial"/>
          <w:sz w:val="20"/>
          <w:szCs w:val="20"/>
          <w:color w:val="auto"/>
        </w:rPr>
        <w:t>G</w:t>
      </w:r>
      <w:r>
        <w:rPr>
          <w:rFonts w:ascii="Arial" w:cs="Arial" w:eastAsia="Arial" w:hAnsi="Arial"/>
          <w:sz w:val="20"/>
          <w:szCs w:val="20"/>
          <w:b w:val="1"/>
          <w:bCs w:val="1"/>
          <w:color w:val="auto"/>
        </w:rPr>
        <w:t xml:space="preserve"> узок, то у задачи интерполяции может вовсе не быть решений. На практике выбор класса </w:t>
      </w:r>
      <w:r>
        <w:rPr>
          <w:rFonts w:ascii="Arial" w:cs="Arial" w:eastAsia="Arial" w:hAnsi="Arial"/>
          <w:sz w:val="20"/>
          <w:szCs w:val="20"/>
          <w:color w:val="auto"/>
        </w:rPr>
        <w:t>G</w:t>
      </w:r>
      <w:r>
        <w:rPr>
          <w:rFonts w:ascii="Arial" w:cs="Arial" w:eastAsia="Arial" w:hAnsi="Arial"/>
          <w:sz w:val="20"/>
          <w:szCs w:val="20"/>
          <w:b w:val="1"/>
          <w:bCs w:val="1"/>
          <w:color w:val="auto"/>
        </w:rPr>
        <w:t xml:space="preserve"> обычно диктуется спецификой решаемой практической задачи.</w:t>
      </w:r>
    </w:p>
    <w:p>
      <w:pPr>
        <w:spacing w:after="0" w:line="46" w:lineRule="exact"/>
        <w:rPr>
          <w:sz w:val="20"/>
          <w:szCs w:val="20"/>
          <w:color w:val="auto"/>
        </w:rPr>
      </w:pPr>
    </w:p>
    <w:p>
      <w:pPr>
        <w:ind w:left="300"/>
        <w:spacing w:after="0" w:line="239" w:lineRule="auto"/>
        <w:rPr>
          <w:sz w:val="20"/>
          <w:szCs w:val="20"/>
          <w:color w:val="auto"/>
        </w:rPr>
      </w:pPr>
      <w:r>
        <w:rPr>
          <w:rFonts w:ascii="Arial" w:cs="Arial" w:eastAsia="Arial" w:hAnsi="Arial"/>
          <w:sz w:val="18"/>
          <w:szCs w:val="18"/>
          <w:b w:val="1"/>
          <w:bCs w:val="1"/>
          <w:color w:val="auto"/>
        </w:rPr>
        <w:t>Если, к примеру, заранее известно, что интерполируемая функция</w:t>
      </w:r>
    </w:p>
    <w:p>
      <w:pPr>
        <w:sectPr>
          <w:pgSz w:w="7940" w:h="11906" w:orient="portrait"/>
          <w:cols w:equalWidth="0" w:num="1">
            <w:col w:w="6460"/>
          </w:cols>
          <w:pgMar w:left="880" w:top="928" w:right="600" w:bottom="756" w:gutter="0" w:footer="0" w:header="0"/>
        </w:sectPr>
      </w:pPr>
    </w:p>
    <w:bookmarkStart w:id="26" w:name="page27"/>
    <w:bookmarkEnd w:id="26"/>
    <w:p>
      <w:pPr>
        <w:spacing w:after="0" w:line="239" w:lineRule="auto"/>
        <w:tabs>
          <w:tab w:leader="none" w:pos="3620" w:val="left"/>
        </w:tabs>
        <w:rPr>
          <w:sz w:val="20"/>
          <w:szCs w:val="20"/>
          <w:color w:val="auto"/>
        </w:rPr>
      </w:pPr>
      <w:r>
        <w:rPr>
          <w:rFonts w:ascii="Arial" w:cs="Arial" w:eastAsia="Arial" w:hAnsi="Arial"/>
          <w:sz w:val="20"/>
          <w:szCs w:val="20"/>
          <w:b w:val="1"/>
          <w:bCs w:val="1"/>
          <w:color w:val="auto"/>
        </w:rPr>
        <w:t>26</w:t>
      </w:r>
      <w:r>
        <w:rPr>
          <w:sz w:val="20"/>
          <w:szCs w:val="20"/>
          <w:color w:val="auto"/>
        </w:rPr>
        <w:tab/>
      </w:r>
      <w:r>
        <w:rPr>
          <w:rFonts w:ascii="Arial" w:cs="Arial" w:eastAsia="Arial" w:hAnsi="Arial"/>
          <w:sz w:val="20"/>
          <w:szCs w:val="20"/>
          <w:color w:val="auto"/>
        </w:rPr>
        <w:t>2.  Численные методы анализа</w:t>
      </w:r>
    </w:p>
    <w:p>
      <w:pPr>
        <w:spacing w:after="0" w:line="200" w:lineRule="exact"/>
        <w:rPr>
          <w:sz w:val="20"/>
          <w:szCs w:val="20"/>
          <w:color w:val="auto"/>
        </w:rPr>
      </w:pPr>
    </w:p>
    <w:p>
      <w:pPr>
        <w:spacing w:after="0" w:line="217" w:lineRule="exact"/>
        <w:rPr>
          <w:sz w:val="20"/>
          <w:szCs w:val="20"/>
          <w:color w:val="auto"/>
        </w:rPr>
      </w:pPr>
    </w:p>
    <w:p>
      <w:pPr>
        <w:ind w:left="1200"/>
        <w:spacing w:after="0" w:line="239" w:lineRule="auto"/>
        <w:rPr>
          <w:sz w:val="20"/>
          <w:szCs w:val="20"/>
          <w:color w:val="auto"/>
        </w:rPr>
      </w:pPr>
      <w:r>
        <w:rPr>
          <w:sz w:val="20"/>
          <w:szCs w:val="20"/>
          <w:color w:val="auto"/>
        </w:rPr>
        <w:drawing>
          <wp:inline distT="0" distB="0" distL="0" distR="0">
            <wp:extent cx="46355" cy="75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extLst>
                    </a:blip>
                    <a:srcRect/>
                    <a:stretch>
                      <a:fillRect/>
                    </a:stretch>
                  </pic:blipFill>
                  <pic:spPr bwMode="auto">
                    <a:xfrm>
                      <a:off x="0" y="0"/>
                      <a:ext cx="46355" cy="75565"/>
                    </a:xfrm>
                    <a:prstGeom prst="rect">
                      <a:avLst/>
                    </a:prstGeom>
                    <a:noFill/>
                    <a:ln>
                      <a:noFill/>
                    </a:ln>
                  </pic:spPr>
                </pic:pic>
              </a:graphicData>
            </a:graphic>
          </wp:inline>
        </w:drawing>
      </w:r>
      <w:r>
        <w:rPr>
          <w:rFonts w:ascii="Arial" w:cs="Arial" w:eastAsia="Arial" w:hAnsi="Arial"/>
          <w:sz w:val="20"/>
          <w:szCs w:val="20"/>
          <w:color w:val="auto"/>
        </w:rPr>
        <w:t xml:space="preserve"> 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499110</wp:posOffset>
            </wp:positionH>
            <wp:positionV relativeFrom="paragraph">
              <wp:posOffset>-115570</wp:posOffset>
            </wp:positionV>
            <wp:extent cx="3046095" cy="192278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extLst>
                    </a:blip>
                    <a:srcRect/>
                    <a:stretch>
                      <a:fillRect/>
                    </a:stretch>
                  </pic:blipFill>
                  <pic:spPr bwMode="auto">
                    <a:xfrm>
                      <a:off x="0" y="0"/>
                      <a:ext cx="3046095" cy="1922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1640"/>
        <w:spacing w:after="0"/>
        <w:tabs>
          <w:tab w:leader="none" w:pos="2580" w:val="left"/>
          <w:tab w:leader="none" w:pos="3500" w:val="left"/>
          <w:tab w:leader="none" w:pos="4880"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sz w:val="20"/>
          <w:szCs w:val="20"/>
          <w:color w:val="auto"/>
        </w:rPr>
        <w:tab/>
      </w:r>
      <w:r>
        <w:rPr>
          <w:rFonts w:ascii="Times New Roman" w:cs="Times New Roman" w:eastAsia="Times New Roman" w:hAnsi="Times New Roman"/>
          <w:sz w:val="22"/>
          <w:szCs w:val="22"/>
          <w:color w:val="auto"/>
        </w:rPr>
        <w:t>. . . . . . .</w:t>
      </w:r>
      <w:r>
        <w:rPr>
          <w:sz w:val="20"/>
          <w:szCs w:val="20"/>
          <w:color w:val="auto"/>
        </w:rPr>
        <w:tab/>
      </w:r>
      <w:r>
        <w:rPr>
          <w:rFonts w:ascii="Arial" w:cs="Arial" w:eastAsia="Arial" w:hAnsi="Arial"/>
          <w:sz w:val="19"/>
          <w:szCs w:val="19"/>
          <w:color w:val="auto"/>
        </w:rPr>
        <w:t>x</w:t>
      </w:r>
      <w:r>
        <w:rPr>
          <w:rFonts w:ascii="Arial" w:cs="Arial" w:eastAsia="Arial" w:hAnsi="Arial"/>
          <w:sz w:val="25"/>
          <w:szCs w:val="25"/>
          <w:b w:val="1"/>
          <w:bCs w:val="1"/>
          <w:color w:val="auto"/>
          <w:vertAlign w:val="subscript"/>
        </w:rPr>
        <w:t>n</w:t>
      </w:r>
    </w:p>
    <w:p>
      <w:pPr>
        <w:spacing w:after="0" w:line="200" w:lineRule="exact"/>
        <w:rPr>
          <w:sz w:val="20"/>
          <w:szCs w:val="20"/>
          <w:color w:val="auto"/>
        </w:rPr>
      </w:pPr>
    </w:p>
    <w:p>
      <w:pPr>
        <w:spacing w:after="0" w:line="276" w:lineRule="exact"/>
        <w:rPr>
          <w:sz w:val="20"/>
          <w:szCs w:val="20"/>
          <w:color w:val="auto"/>
        </w:rPr>
      </w:pPr>
    </w:p>
    <w:p>
      <w:pPr>
        <w:ind w:left="260"/>
        <w:spacing w:after="0"/>
        <w:rPr>
          <w:sz w:val="20"/>
          <w:szCs w:val="20"/>
          <w:color w:val="auto"/>
        </w:rPr>
      </w:pPr>
      <w:r>
        <w:rPr>
          <w:rFonts w:ascii="Arial" w:cs="Arial" w:eastAsia="Arial" w:hAnsi="Arial"/>
          <w:sz w:val="17"/>
          <w:szCs w:val="17"/>
          <w:b w:val="1"/>
          <w:bCs w:val="1"/>
          <w:color w:val="auto"/>
        </w:rPr>
        <w:t>Рис. 2.2. Задача интерполяции может иметь неединственное решение.</w:t>
      </w:r>
    </w:p>
    <w:p>
      <w:pPr>
        <w:spacing w:after="0" w:line="380" w:lineRule="exact"/>
        <w:rPr>
          <w:sz w:val="20"/>
          <w:szCs w:val="20"/>
          <w:color w:val="auto"/>
        </w:rPr>
      </w:pPr>
    </w:p>
    <w:p>
      <w:pPr>
        <w:spacing w:after="0" w:line="239" w:lineRule="auto"/>
        <w:rPr>
          <w:sz w:val="20"/>
          <w:szCs w:val="20"/>
          <w:color w:val="auto"/>
        </w:rPr>
      </w:pPr>
      <w:r>
        <w:rPr>
          <w:rFonts w:ascii="Arial" w:cs="Arial" w:eastAsia="Arial" w:hAnsi="Arial"/>
          <w:sz w:val="19"/>
          <w:szCs w:val="19"/>
          <w:b w:val="1"/>
          <w:bCs w:val="1"/>
          <w:color w:val="auto"/>
        </w:rPr>
        <w:t>периодична, то в качестве интерполирующих функций естественно взять тоже периодические функции тригонометрические полиномы</w:t>
      </w:r>
    </w:p>
    <w:p>
      <w:pPr>
        <w:spacing w:after="0" w:line="48" w:lineRule="exact"/>
        <w:rPr>
          <w:sz w:val="20"/>
          <w:szCs w:val="20"/>
          <w:color w:val="auto"/>
        </w:rPr>
      </w:pPr>
    </w:p>
    <w:tbl>
      <w:tblPr>
        <w:tblLayout w:type="fixed"/>
        <w:tblInd w:w="1980" w:type="dxa"/>
        <w:tblCellMar>
          <w:top w:w="0" w:type="dxa"/>
          <w:left w:w="0" w:type="dxa"/>
          <w:bottom w:w="0" w:type="dxa"/>
          <w:right w:w="0" w:type="dxa"/>
        </w:tblCellMar>
      </w:tblPr>
      <w:tr>
        <w:trPr>
          <w:trHeight w:val="161"/>
        </w:trPr>
        <w:tc>
          <w:tcPr>
            <w:tcW w:w="380" w:type="dxa"/>
            <w:vAlign w:val="bottom"/>
          </w:tcPr>
          <w:p>
            <w:pPr>
              <w:ind w:left="80"/>
              <w:spacing w:after="0"/>
              <w:rPr>
                <w:sz w:val="20"/>
                <w:szCs w:val="20"/>
                <w:color w:val="auto"/>
              </w:rPr>
            </w:pPr>
            <w:r>
              <w:rPr>
                <w:rFonts w:ascii="Arial" w:cs="Arial" w:eastAsia="Arial" w:hAnsi="Arial"/>
                <w:sz w:val="14"/>
                <w:szCs w:val="14"/>
                <w:b w:val="1"/>
                <w:bCs w:val="1"/>
                <w:color w:val="auto"/>
              </w:rPr>
              <w:t>m</w:t>
            </w:r>
          </w:p>
        </w:tc>
        <w:tc>
          <w:tcPr>
            <w:tcW w:w="2120" w:type="dxa"/>
            <w:vAlign w:val="bottom"/>
            <w:vMerge w:val="restart"/>
          </w:tcPr>
          <w:p>
            <w:pPr>
              <w:spacing w:after="0"/>
              <w:rPr>
                <w:sz w:val="14"/>
                <w:szCs w:val="14"/>
                <w:color w:val="auto"/>
              </w:rPr>
            </w:pPr>
          </w:p>
        </w:tc>
        <w:tc>
          <w:tcPr>
            <w:tcW w:w="0" w:type="dxa"/>
            <w:vAlign w:val="bottom"/>
          </w:tcPr>
          <w:p>
            <w:pPr>
              <w:spacing w:after="0"/>
              <w:rPr>
                <w:sz w:val="1"/>
                <w:szCs w:val="1"/>
                <w:color w:val="auto"/>
              </w:rPr>
            </w:pPr>
          </w:p>
        </w:tc>
      </w:tr>
      <w:tr>
        <w:trPr>
          <w:trHeight w:val="100"/>
        </w:trPr>
        <w:tc>
          <w:tcPr>
            <w:tcW w:w="380" w:type="dxa"/>
            <w:vAlign w:val="bottom"/>
          </w:tcPr>
          <w:p>
            <w:pPr>
              <w:spacing w:after="0" w:line="100" w:lineRule="exact"/>
              <w:rPr>
                <w:sz w:val="20"/>
                <w:szCs w:val="20"/>
                <w:color w:val="auto"/>
              </w:rPr>
            </w:pPr>
            <w:r>
              <w:rPr>
                <w:rFonts w:ascii="Arial" w:cs="Arial" w:eastAsia="Arial" w:hAnsi="Arial"/>
                <w:sz w:val="10"/>
                <w:szCs w:val="10"/>
                <w:b w:val="1"/>
                <w:bCs w:val="1"/>
                <w:color w:val="auto"/>
                <w:vertAlign w:val="superscript"/>
              </w:rPr>
              <w:t>X</w:t>
            </w:r>
          </w:p>
        </w:tc>
        <w:tc>
          <w:tcPr>
            <w:tcW w:w="21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85"/>
        </w:trPr>
        <w:tc>
          <w:tcPr>
            <w:tcW w:w="380" w:type="dxa"/>
            <w:vAlign w:val="bottom"/>
          </w:tcPr>
          <w:p>
            <w:pPr>
              <w:spacing w:after="0"/>
              <w:rPr>
                <w:sz w:val="24"/>
                <w:szCs w:val="24"/>
                <w:color w:val="auto"/>
              </w:rPr>
            </w:pPr>
          </w:p>
        </w:tc>
        <w:tc>
          <w:tcPr>
            <w:tcW w:w="2120" w:type="dxa"/>
            <w:vAlign w:val="bottom"/>
          </w:tcPr>
          <w:p>
            <w:pPr>
              <w:spacing w:after="0" w:line="285" w:lineRule="exact"/>
              <w:rPr>
                <w:sz w:val="20"/>
                <w:szCs w:val="20"/>
                <w:color w:val="auto"/>
              </w:rPr>
            </w:pPr>
            <w:r>
              <w:rPr>
                <w:rFonts w:ascii="Arial" w:cs="Arial" w:eastAsia="Arial" w:hAnsi="Arial"/>
                <w:sz w:val="20"/>
                <w:szCs w:val="20"/>
                <w:color w:val="auto"/>
                <w:w w:val="99"/>
              </w:rPr>
              <w:t>a</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xml:space="preserve"> cos(kx) + b</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xml:space="preserve"> sin(kx) ,</w:t>
            </w:r>
          </w:p>
        </w:tc>
        <w:tc>
          <w:tcPr>
            <w:tcW w:w="0" w:type="dxa"/>
            <w:vAlign w:val="bottom"/>
          </w:tcPr>
          <w:p>
            <w:pPr>
              <w:spacing w:after="0"/>
              <w:rPr>
                <w:sz w:val="1"/>
                <w:szCs w:val="1"/>
                <w:color w:val="auto"/>
              </w:rPr>
            </w:pPr>
          </w:p>
        </w:tc>
      </w:tr>
      <w:tr>
        <w:trPr>
          <w:trHeight w:val="139"/>
        </w:trPr>
        <w:tc>
          <w:tcPr>
            <w:tcW w:w="380" w:type="dxa"/>
            <w:vAlign w:val="bottom"/>
          </w:tcPr>
          <w:p>
            <w:pPr>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21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24" w:lineRule="exact"/>
        <w:rPr>
          <w:sz w:val="20"/>
          <w:szCs w:val="20"/>
          <w:color w:val="auto"/>
        </w:rPr>
      </w:pPr>
    </w:p>
    <w:p>
      <w:pPr>
        <w:jc w:val="both"/>
        <w:ind w:right="100"/>
        <w:spacing w:after="0" w:line="227" w:lineRule="auto"/>
        <w:rPr>
          <w:sz w:val="20"/>
          <w:szCs w:val="20"/>
          <w:color w:val="auto"/>
        </w:rPr>
      </w:pPr>
      <w:r>
        <w:rPr>
          <w:rFonts w:ascii="Arial" w:cs="Arial" w:eastAsia="Arial" w:hAnsi="Arial"/>
          <w:sz w:val="20"/>
          <w:szCs w:val="20"/>
          <w:b w:val="1"/>
          <w:bCs w:val="1"/>
          <w:color w:val="auto"/>
        </w:rPr>
        <w:t>(там, где требуется гладкость), либо пилообразные функции (в им-пульсных системах) и т. п.</w:t>
      </w:r>
    </w:p>
    <w:p>
      <w:pPr>
        <w:spacing w:after="0" w:line="33"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Ниже мы подробно рассмотрим ситуацию, когда в качестве интер-</w:t>
      </w:r>
    </w:p>
    <w:p>
      <w:pPr>
        <w:spacing w:after="0" w:line="8"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660" w:type="dxa"/>
            <w:vAlign w:val="bottom"/>
          </w:tcPr>
          <w:p>
            <w:pPr>
              <w:spacing w:after="0" w:line="229" w:lineRule="exact"/>
              <w:rPr>
                <w:sz w:val="20"/>
                <w:szCs w:val="20"/>
                <w:color w:val="auto"/>
              </w:rPr>
            </w:pPr>
            <w:r>
              <w:rPr>
                <w:rFonts w:ascii="Arial" w:cs="Arial" w:eastAsia="Arial" w:hAnsi="Arial"/>
                <w:sz w:val="20"/>
                <w:szCs w:val="20"/>
                <w:b w:val="1"/>
                <w:bCs w:val="1"/>
                <w:color w:val="auto"/>
                <w:w w:val="96"/>
              </w:rPr>
              <w:t>полирующих функций берутся алгебраические полиномы</w:t>
            </w:r>
          </w:p>
        </w:tc>
        <w:tc>
          <w:tcPr>
            <w:tcW w:w="800" w:type="dxa"/>
            <w:vAlign w:val="bottom"/>
          </w:tcPr>
          <w:p>
            <w:pPr>
              <w:spacing w:after="0"/>
              <w:rPr>
                <w:sz w:val="19"/>
                <w:szCs w:val="19"/>
                <w:color w:val="auto"/>
              </w:rPr>
            </w:pPr>
          </w:p>
        </w:tc>
      </w:tr>
      <w:tr>
        <w:trPr>
          <w:trHeight w:val="500"/>
        </w:trPr>
        <w:tc>
          <w:tcPr>
            <w:tcW w:w="5660" w:type="dxa"/>
            <w:vAlign w:val="bottom"/>
          </w:tcPr>
          <w:p>
            <w:pPr>
              <w:ind w:left="188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 · · + a</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m</w:t>
            </w:r>
            <w:r>
              <w:rPr>
                <w:rFonts w:ascii="Arial" w:cs="Arial" w:eastAsia="Arial" w:hAnsi="Arial"/>
                <w:sz w:val="20"/>
                <w:szCs w:val="20"/>
                <w:color w:val="auto"/>
              </w:rPr>
              <w:t>,</w:t>
            </w:r>
          </w:p>
        </w:tc>
        <w:tc>
          <w:tcPr>
            <w:tcW w:w="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w:t>
            </w:r>
          </w:p>
        </w:tc>
      </w:tr>
    </w:tbl>
    <w:p>
      <w:pPr>
        <w:spacing w:after="0" w:line="18" w:lineRule="exact"/>
        <w:rPr>
          <w:sz w:val="20"/>
          <w:szCs w:val="20"/>
          <w:color w:val="auto"/>
        </w:rPr>
      </w:pPr>
    </w:p>
    <w:p>
      <w:pPr>
        <w:jc w:val="both"/>
        <w:ind w:right="100"/>
        <w:spacing w:after="0" w:line="275" w:lineRule="auto"/>
        <w:rPr>
          <w:sz w:val="20"/>
          <w:szCs w:val="20"/>
          <w:color w:val="auto"/>
        </w:rPr>
      </w:pPr>
      <w:r>
        <w:rPr>
          <w:rFonts w:ascii="Arial" w:cs="Arial" w:eastAsia="Arial" w:hAnsi="Arial"/>
          <w:sz w:val="18"/>
          <w:szCs w:val="18"/>
          <w:b w:val="1"/>
          <w:bCs w:val="1"/>
          <w:color w:val="auto"/>
        </w:rPr>
        <w:t xml:space="preserve">которые просто вычислимы и являются хорошо изученным матема-тически объектом. При этом мы откладываем до §2.1з рассмотрение вопроса о том, насколько хороши полиномы для интерполирования. Вообще проблема наиболее адекватного выбора класса интерполиру-ющих функций </w:t>
      </w:r>
      <w:r>
        <w:rPr>
          <w:rFonts w:ascii="Arial" w:cs="Arial" w:eastAsia="Arial" w:hAnsi="Arial"/>
          <w:sz w:val="18"/>
          <w:szCs w:val="18"/>
          <w:color w:val="auto"/>
        </w:rPr>
        <w:t>G</w:t>
      </w:r>
      <w:r>
        <w:rPr>
          <w:rFonts w:ascii="Arial" w:cs="Arial" w:eastAsia="Arial" w:hAnsi="Arial"/>
          <w:sz w:val="18"/>
          <w:szCs w:val="18"/>
          <w:b w:val="1"/>
          <w:bCs w:val="1"/>
          <w:color w:val="auto"/>
        </w:rPr>
        <w:t xml:space="preserve"> по заданному классу </w:t>
      </w:r>
      <w:r>
        <w:rPr>
          <w:rFonts w:ascii="Arial" w:cs="Arial" w:eastAsia="Arial" w:hAnsi="Arial"/>
          <w:sz w:val="18"/>
          <w:szCs w:val="18"/>
          <w:color w:val="auto"/>
        </w:rPr>
        <w:t>F</w:t>
      </w:r>
      <w:r>
        <w:rPr>
          <w:rFonts w:ascii="Arial" w:cs="Arial" w:eastAsia="Arial" w:hAnsi="Arial"/>
          <w:sz w:val="18"/>
          <w:szCs w:val="18"/>
          <w:b w:val="1"/>
          <w:bCs w:val="1"/>
          <w:color w:val="auto"/>
        </w:rPr>
        <w:t xml:space="preserve"> является нетривиальной и требует, чтобы интерполирующие функции были ¾той же природы¿, что и интерполируемые функции из </w:t>
      </w:r>
      <w:r>
        <w:rPr>
          <w:rFonts w:ascii="Arial" w:cs="Arial" w:eastAsia="Arial" w:hAnsi="Arial"/>
          <w:sz w:val="18"/>
          <w:szCs w:val="18"/>
          <w:color w:val="auto"/>
        </w:rPr>
        <w:t>F</w:t>
      </w:r>
      <w:r>
        <w:rPr>
          <w:rFonts w:ascii="Arial" w:cs="Arial" w:eastAsia="Arial" w:hAnsi="Arial"/>
          <w:sz w:val="18"/>
          <w:szCs w:val="18"/>
          <w:b w:val="1"/>
          <w:bCs w:val="1"/>
          <w:color w:val="auto"/>
        </w:rPr>
        <w:t>. Если это не так, то задача ин-терполяции может решаться неудовлетворительно.</w:t>
      </w:r>
    </w:p>
    <w:p>
      <w:pPr>
        <w:spacing w:after="0" w:line="133" w:lineRule="exact"/>
        <w:rPr>
          <w:sz w:val="20"/>
          <w:szCs w:val="20"/>
          <w:color w:val="auto"/>
        </w:rPr>
      </w:pPr>
    </w:p>
    <w:p>
      <w:pPr>
        <w:jc w:val="both"/>
        <w:ind w:right="100"/>
        <w:spacing w:after="0" w:line="303" w:lineRule="auto"/>
        <w:rPr>
          <w:sz w:val="20"/>
          <w:szCs w:val="20"/>
          <w:color w:val="auto"/>
        </w:rPr>
      </w:pPr>
      <w:r>
        <w:rPr>
          <w:rFonts w:ascii="Arial" w:cs="Arial" w:eastAsia="Arial" w:hAnsi="Arial"/>
          <w:sz w:val="18"/>
          <w:szCs w:val="18"/>
          <w:color w:val="auto"/>
        </w:rPr>
        <w:t xml:space="preserve">Определение 2.1.1 </w:t>
      </w:r>
      <w:r>
        <w:rPr>
          <w:rFonts w:ascii="Arial" w:cs="Arial" w:eastAsia="Arial" w:hAnsi="Arial"/>
          <w:sz w:val="18"/>
          <w:szCs w:val="18"/>
          <w:b w:val="1"/>
          <w:bCs w:val="1"/>
          <w:color w:val="auto"/>
        </w:rPr>
        <w:t xml:space="preserve">Интерполирование функций с помощью алгебра-ических полиномов называют </w:t>
      </w:r>
      <w:r>
        <w:rPr>
          <w:rFonts w:ascii="Arial" w:cs="Arial" w:eastAsia="Arial" w:hAnsi="Arial"/>
          <w:sz w:val="18"/>
          <w:szCs w:val="18"/>
          <w:color w:val="auto"/>
        </w:rPr>
        <w:t>алгебраической интерполяцией</w:t>
      </w:r>
      <w:r>
        <w:rPr>
          <w:rFonts w:ascii="Arial" w:cs="Arial" w:eastAsia="Arial" w:hAnsi="Arial"/>
          <w:sz w:val="18"/>
          <w:szCs w:val="18"/>
          <w:b w:val="1"/>
          <w:bCs w:val="1"/>
          <w:color w:val="auto"/>
        </w:rPr>
        <w:t xml:space="preserve">. Алгеб-раический полином </w:t>
      </w:r>
      <w:r>
        <w:rPr>
          <w:rFonts w:ascii="Arial" w:cs="Arial" w:eastAsia="Arial" w:hAnsi="Arial"/>
          <w:sz w:val="18"/>
          <w:szCs w:val="18"/>
          <w:color w:val="auto"/>
        </w:rPr>
        <w:t>P</w:t>
      </w:r>
      <w:r>
        <w:rPr>
          <w:rFonts w:ascii="Arial" w:cs="Arial" w:eastAsia="Arial" w:hAnsi="Arial"/>
          <w:sz w:val="24"/>
          <w:szCs w:val="24"/>
          <w:b w:val="1"/>
          <w:bCs w:val="1"/>
          <w:color w:val="auto"/>
          <w:vertAlign w:val="subscript"/>
        </w:rPr>
        <w:t>m</w:t>
      </w:r>
      <w:r>
        <w:rPr>
          <w:rFonts w:ascii="Arial" w:cs="Arial" w:eastAsia="Arial" w:hAnsi="Arial"/>
          <w:sz w:val="18"/>
          <w:szCs w:val="18"/>
          <w:color w:val="auto"/>
        </w:rPr>
        <w:t>(x) =</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m</w:t>
      </w:r>
      <w:r>
        <w:rPr>
          <w:rFonts w:ascii="Arial" w:cs="Arial" w:eastAsia="Arial" w:hAnsi="Arial"/>
          <w:sz w:val="18"/>
          <w:szCs w:val="18"/>
          <w:color w:val="auto"/>
        </w:rPr>
        <w:t>x</w:t>
      </w:r>
      <w:r>
        <w:rPr>
          <w:rFonts w:ascii="Arial" w:cs="Arial" w:eastAsia="Arial" w:hAnsi="Arial"/>
          <w:sz w:val="24"/>
          <w:szCs w:val="24"/>
          <w:b w:val="1"/>
          <w:bCs w:val="1"/>
          <w:color w:val="auto"/>
          <w:vertAlign w:val="superscript"/>
        </w:rPr>
        <w:t>m</w:t>
      </w:r>
      <w:r>
        <w:rPr>
          <w:rFonts w:ascii="Arial" w:cs="Arial" w:eastAsia="Arial" w:hAnsi="Arial"/>
          <w:sz w:val="18"/>
          <w:szCs w:val="18"/>
          <w:b w:val="1"/>
          <w:bCs w:val="1"/>
          <w:color w:val="auto"/>
        </w:rPr>
        <w:t>, решающий</w:t>
      </w:r>
    </w:p>
    <w:p>
      <w:pPr>
        <w:sectPr>
          <w:pgSz w:w="7940" w:h="11906" w:orient="portrait"/>
          <w:cols w:equalWidth="0" w:num="1">
            <w:col w:w="6560"/>
          </w:cols>
          <w:pgMar w:left="880" w:top="928" w:right="500" w:bottom="559" w:gutter="0" w:footer="0" w:header="0"/>
        </w:sectPr>
      </w:pPr>
    </w:p>
    <w:bookmarkStart w:id="27" w:name="page28"/>
    <w:bookmarkEnd w:id="27"/>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27</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задачу алгебраической интерполяции, называется </w:t>
      </w:r>
      <w:r>
        <w:rPr>
          <w:rFonts w:ascii="Arial" w:cs="Arial" w:eastAsia="Arial" w:hAnsi="Arial"/>
          <w:sz w:val="20"/>
          <w:szCs w:val="20"/>
          <w:color w:val="auto"/>
        </w:rPr>
        <w:t>интерполяционным</w:t>
      </w:r>
      <w:r>
        <w:rPr>
          <w:rFonts w:ascii="Arial" w:cs="Arial" w:eastAsia="Arial" w:hAnsi="Arial"/>
          <w:sz w:val="20"/>
          <w:szCs w:val="20"/>
          <w:b w:val="1"/>
          <w:bCs w:val="1"/>
          <w:color w:val="auto"/>
        </w:rPr>
        <w:t xml:space="preserve"> </w:t>
      </w:r>
      <w:r>
        <w:rPr>
          <w:rFonts w:ascii="Arial" w:cs="Arial" w:eastAsia="Arial" w:hAnsi="Arial"/>
          <w:sz w:val="20"/>
          <w:szCs w:val="20"/>
          <w:color w:val="auto"/>
        </w:rPr>
        <w:t>полиномом</w:t>
      </w:r>
      <w:r>
        <w:rPr>
          <w:rFonts w:ascii="Arial" w:cs="Arial" w:eastAsia="Arial" w:hAnsi="Arial"/>
          <w:sz w:val="20"/>
          <w:szCs w:val="20"/>
          <w:b w:val="1"/>
          <w:bCs w:val="1"/>
          <w:color w:val="auto"/>
        </w:rPr>
        <w:t>.</w:t>
      </w:r>
    </w:p>
    <w:p>
      <w:pPr>
        <w:spacing w:after="0" w:line="249" w:lineRule="exact"/>
        <w:rPr>
          <w:sz w:val="20"/>
          <w:szCs w:val="20"/>
          <w:color w:val="auto"/>
        </w:rPr>
      </w:pPr>
    </w:p>
    <w:p>
      <w:pPr>
        <w:ind w:left="300"/>
        <w:spacing w:after="0" w:line="226" w:lineRule="auto"/>
        <w:rPr>
          <w:sz w:val="20"/>
          <w:szCs w:val="20"/>
          <w:color w:val="auto"/>
        </w:rPr>
      </w:pPr>
      <w:r>
        <w:rPr>
          <w:rFonts w:ascii="Arial" w:cs="Arial" w:eastAsia="Arial" w:hAnsi="Arial"/>
          <w:sz w:val="18"/>
          <w:szCs w:val="18"/>
          <w:b w:val="1"/>
          <w:bCs w:val="1"/>
          <w:color w:val="auto"/>
        </w:rPr>
        <w:t xml:space="preserve">Как определить коэффициенты интерполяционного полинома? Подставим в него последовательно значения аргумента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 . . ,</w:t>
      </w:r>
    </w:p>
    <w:p>
      <w:pPr>
        <w:spacing w:after="0" w:line="183"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получим соотношения</w:t>
      </w:r>
    </w:p>
    <w:p>
      <w:pPr>
        <w:sectPr>
          <w:pgSz w:w="7940" w:h="11906" w:orient="portrait"/>
          <w:cols w:equalWidth="0" w:num="1">
            <w:col w:w="6460"/>
          </w:cols>
          <w:pgMar w:left="880" w:top="928" w:right="600" w:bottom="694" w:gutter="0" w:footer="0" w:header="0"/>
        </w:sectPr>
      </w:pPr>
    </w:p>
    <w:p>
      <w:pPr>
        <w:spacing w:after="0" w:line="135"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xml:space="preserve"> a</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p>
    <w:p>
      <w:pPr>
        <w:ind w:left="80"/>
        <w:spacing w:after="0"/>
        <w:tabs>
          <w:tab w:leader="none" w:pos="600" w:val="left"/>
        </w:tabs>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r>
        <w:rPr>
          <w:sz w:val="20"/>
          <w:szCs w:val="20"/>
          <w:color w:val="auto"/>
        </w:rPr>
        <w:tab/>
      </w:r>
      <w:r>
        <w:rPr>
          <w:rFonts w:ascii="Arial" w:cs="Arial" w:eastAsia="Arial" w:hAnsi="Arial"/>
          <w:sz w:val="9"/>
          <w:szCs w:val="9"/>
          <w:b w:val="1"/>
          <w:bCs w:val="1"/>
          <w:color w:val="auto"/>
          <w:vertAlign w:val="superscript"/>
        </w:rPr>
        <w:t>.</w:t>
      </w:r>
      <w:r>
        <w:rPr>
          <w:rFonts w:ascii="Arial" w:cs="Arial" w:eastAsia="Arial" w:hAnsi="Arial"/>
          <w:sz w:val="9"/>
          <w:szCs w:val="9"/>
          <w:b w:val="1"/>
          <w:bCs w:val="1"/>
          <w:color w:val="auto"/>
        </w:rPr>
        <w:t>.</w:t>
      </w:r>
      <w:r>
        <w:rPr>
          <w:rFonts w:ascii="Arial" w:cs="Arial" w:eastAsia="Arial" w:hAnsi="Arial"/>
          <w:sz w:val="9"/>
          <w:szCs w:val="9"/>
          <w:b w:val="1"/>
          <w:bCs w:val="1"/>
          <w:color w:val="auto"/>
          <w:vertAlign w:val="subscript"/>
        </w:rPr>
        <w:t>.</w:t>
      </w:r>
    </w:p>
    <w:p>
      <w:pPr>
        <w:spacing w:after="0" w:line="135" w:lineRule="exact"/>
        <w:rPr>
          <w:sz w:val="20"/>
          <w:szCs w:val="20"/>
          <w:color w:val="auto"/>
        </w:rPr>
      </w:pPr>
      <w:r>
        <w:rPr>
          <w:sz w:val="20"/>
          <w:szCs w:val="20"/>
          <w:color w:val="auto"/>
        </w:rPr>
        <w:br w:type="column"/>
      </w:r>
    </w:p>
    <w:p>
      <w:pPr>
        <w:jc w:val="both"/>
        <w:ind w:left="209" w:hanging="209"/>
        <w:spacing w:after="0"/>
        <w:tabs>
          <w:tab w:leader="none" w:pos="209" w:val="left"/>
        </w:tabs>
        <w:numPr>
          <w:ilvl w:val="0"/>
          <w:numId w:val="31"/>
        </w:numPr>
        <w:rPr>
          <w:rFonts w:ascii="Arial" w:cs="Arial" w:eastAsia="Arial" w:hAnsi="Arial"/>
          <w:sz w:val="17"/>
          <w:szCs w:val="17"/>
          <w:color w:val="auto"/>
        </w:rPr>
      </w:pPr>
      <w:r>
        <w:rPr>
          <w:rFonts w:ascii="Arial" w:cs="Arial" w:eastAsia="Arial" w:hAnsi="Arial"/>
          <w:sz w:val="17"/>
          <w:szCs w:val="17"/>
          <w:color w:val="auto"/>
        </w:rPr>
        <w:t>a</w:t>
      </w:r>
      <w:r>
        <w:rPr>
          <w:rFonts w:ascii="Arial" w:cs="Arial" w:eastAsia="Arial" w:hAnsi="Arial"/>
          <w:sz w:val="22"/>
          <w:szCs w:val="22"/>
          <w:b w:val="1"/>
          <w:bCs w:val="1"/>
          <w:i w:val="1"/>
          <w:iCs w:val="1"/>
          <w:color w:val="auto"/>
          <w:vertAlign w:val="subscript"/>
        </w:rPr>
        <w:t>2</w:t>
      </w:r>
      <w:r>
        <w:rPr>
          <w:rFonts w:ascii="Arial" w:cs="Arial" w:eastAsia="Arial" w:hAnsi="Arial"/>
          <w:sz w:val="17"/>
          <w:szCs w:val="17"/>
          <w:color w:val="auto"/>
        </w:rPr>
        <w:t>x</w:t>
      </w:r>
      <w:r>
        <w:rPr>
          <w:rFonts w:ascii="Arial" w:cs="Arial" w:eastAsia="Arial" w:hAnsi="Arial"/>
          <w:sz w:val="22"/>
          <w:szCs w:val="22"/>
          <w:b w:val="1"/>
          <w:bCs w:val="1"/>
          <w:i w:val="1"/>
          <w:iCs w:val="1"/>
          <w:color w:val="auto"/>
          <w:vertAlign w:val="superscript"/>
        </w:rPr>
        <w:t>2</w:t>
      </w:r>
      <w:r>
        <w:rPr>
          <w:rFonts w:ascii="Arial" w:cs="Arial" w:eastAsia="Arial" w:hAnsi="Arial"/>
          <w:sz w:val="22"/>
          <w:szCs w:val="22"/>
          <w:b w:val="1"/>
          <w:bCs w:val="1"/>
          <w:i w:val="1"/>
          <w:iCs w:val="1"/>
          <w:color w:val="auto"/>
          <w:vertAlign w:val="subscript"/>
        </w:rPr>
        <w:t>0</w:t>
      </w:r>
      <w:r>
        <w:rPr>
          <w:rFonts w:ascii="Arial" w:cs="Arial" w:eastAsia="Arial" w:hAnsi="Arial"/>
          <w:sz w:val="17"/>
          <w:szCs w:val="17"/>
          <w:color w:val="auto"/>
        </w:rPr>
        <w:t xml:space="preserve"> + · · · + a</w:t>
      </w:r>
      <w:r>
        <w:rPr>
          <w:rFonts w:ascii="Arial" w:cs="Arial" w:eastAsia="Arial" w:hAnsi="Arial"/>
          <w:sz w:val="22"/>
          <w:szCs w:val="22"/>
          <w:b w:val="1"/>
          <w:bCs w:val="1"/>
          <w:color w:val="auto"/>
          <w:vertAlign w:val="subscript"/>
        </w:rPr>
        <w:t>m</w:t>
      </w:r>
      <w:r>
        <w:rPr>
          <w:rFonts w:ascii="Arial" w:cs="Arial" w:eastAsia="Arial" w:hAnsi="Arial"/>
          <w:sz w:val="17"/>
          <w:szCs w:val="17"/>
          <w:color w:val="auto"/>
        </w:rPr>
        <w:t>x</w:t>
      </w:r>
      <w:r>
        <w:rPr>
          <w:rFonts w:ascii="Arial" w:cs="Arial" w:eastAsia="Arial" w:hAnsi="Arial"/>
          <w:sz w:val="22"/>
          <w:szCs w:val="22"/>
          <w:b w:val="1"/>
          <w:bCs w:val="1"/>
          <w:color w:val="auto"/>
          <w:vertAlign w:val="superscript"/>
        </w:rPr>
        <w:t>m</w:t>
      </w:r>
      <w:r>
        <w:rPr>
          <w:rFonts w:ascii="Arial" w:cs="Arial" w:eastAsia="Arial" w:hAnsi="Arial"/>
          <w:sz w:val="22"/>
          <w:szCs w:val="22"/>
          <w:b w:val="1"/>
          <w:bCs w:val="1"/>
          <w:i w:val="1"/>
          <w:iCs w:val="1"/>
          <w:color w:val="auto"/>
          <w:vertAlign w:val="subscript"/>
        </w:rPr>
        <w:t>0</w:t>
      </w:r>
    </w:p>
    <w:p>
      <w:pPr>
        <w:spacing w:after="0" w:line="103" w:lineRule="exact"/>
        <w:rPr>
          <w:rFonts w:ascii="Arial" w:cs="Arial" w:eastAsia="Arial" w:hAnsi="Arial"/>
          <w:sz w:val="17"/>
          <w:szCs w:val="17"/>
          <w:color w:val="auto"/>
        </w:rPr>
      </w:pPr>
    </w:p>
    <w:p>
      <w:pPr>
        <w:jc w:val="both"/>
        <w:ind w:left="209" w:hanging="209"/>
        <w:spacing w:after="0"/>
        <w:tabs>
          <w:tab w:leader="none" w:pos="209" w:val="left"/>
        </w:tabs>
        <w:numPr>
          <w:ilvl w:val="0"/>
          <w:numId w:val="31"/>
        </w:numPr>
        <w:rPr>
          <w:rFonts w:ascii="Arial" w:cs="Arial" w:eastAsia="Arial" w:hAnsi="Arial"/>
          <w:sz w:val="17"/>
          <w:szCs w:val="17"/>
          <w:color w:val="auto"/>
        </w:rPr>
      </w:pPr>
      <w:r>
        <w:rPr>
          <w:rFonts w:ascii="Arial" w:cs="Arial" w:eastAsia="Arial" w:hAnsi="Arial"/>
          <w:sz w:val="17"/>
          <w:szCs w:val="17"/>
          <w:color w:val="auto"/>
        </w:rPr>
        <w:t>a</w:t>
      </w:r>
      <w:r>
        <w:rPr>
          <w:rFonts w:ascii="Arial" w:cs="Arial" w:eastAsia="Arial" w:hAnsi="Arial"/>
          <w:sz w:val="22"/>
          <w:szCs w:val="22"/>
          <w:b w:val="1"/>
          <w:bCs w:val="1"/>
          <w:i w:val="1"/>
          <w:iCs w:val="1"/>
          <w:color w:val="auto"/>
          <w:vertAlign w:val="subscript"/>
        </w:rPr>
        <w:t>2</w:t>
      </w:r>
      <w:r>
        <w:rPr>
          <w:rFonts w:ascii="Arial" w:cs="Arial" w:eastAsia="Arial" w:hAnsi="Arial"/>
          <w:sz w:val="17"/>
          <w:szCs w:val="17"/>
          <w:color w:val="auto"/>
        </w:rPr>
        <w:t>x</w:t>
      </w:r>
      <w:r>
        <w:rPr>
          <w:rFonts w:ascii="Arial" w:cs="Arial" w:eastAsia="Arial" w:hAnsi="Arial"/>
          <w:sz w:val="22"/>
          <w:szCs w:val="22"/>
          <w:b w:val="1"/>
          <w:bCs w:val="1"/>
          <w:i w:val="1"/>
          <w:iCs w:val="1"/>
          <w:color w:val="auto"/>
          <w:vertAlign w:val="superscript"/>
        </w:rPr>
        <w:t>2</w:t>
      </w:r>
      <w:r>
        <w:rPr>
          <w:rFonts w:ascii="Arial" w:cs="Arial" w:eastAsia="Arial" w:hAnsi="Arial"/>
          <w:sz w:val="22"/>
          <w:szCs w:val="22"/>
          <w:b w:val="1"/>
          <w:bCs w:val="1"/>
          <w:i w:val="1"/>
          <w:iCs w:val="1"/>
          <w:color w:val="auto"/>
          <w:vertAlign w:val="subscript"/>
        </w:rPr>
        <w:t>1</w:t>
      </w:r>
      <w:r>
        <w:rPr>
          <w:rFonts w:ascii="Arial" w:cs="Arial" w:eastAsia="Arial" w:hAnsi="Arial"/>
          <w:sz w:val="17"/>
          <w:szCs w:val="17"/>
          <w:color w:val="auto"/>
        </w:rPr>
        <w:t xml:space="preserve"> + · · · + a</w:t>
      </w:r>
      <w:r>
        <w:rPr>
          <w:rFonts w:ascii="Arial" w:cs="Arial" w:eastAsia="Arial" w:hAnsi="Arial"/>
          <w:sz w:val="22"/>
          <w:szCs w:val="22"/>
          <w:b w:val="1"/>
          <w:bCs w:val="1"/>
          <w:color w:val="auto"/>
          <w:vertAlign w:val="subscript"/>
        </w:rPr>
        <w:t>m</w:t>
      </w:r>
      <w:r>
        <w:rPr>
          <w:rFonts w:ascii="Arial" w:cs="Arial" w:eastAsia="Arial" w:hAnsi="Arial"/>
          <w:sz w:val="17"/>
          <w:szCs w:val="17"/>
          <w:color w:val="auto"/>
        </w:rPr>
        <w:t>x</w:t>
      </w:r>
      <w:r>
        <w:rPr>
          <w:rFonts w:ascii="Arial" w:cs="Arial" w:eastAsia="Arial" w:hAnsi="Arial"/>
          <w:sz w:val="22"/>
          <w:szCs w:val="22"/>
          <w:b w:val="1"/>
          <w:bCs w:val="1"/>
          <w:color w:val="auto"/>
          <w:vertAlign w:val="superscript"/>
        </w:rPr>
        <w:t>m</w:t>
      </w:r>
      <w:r>
        <w:rPr>
          <w:rFonts w:ascii="Arial" w:cs="Arial" w:eastAsia="Arial" w:hAnsi="Arial"/>
          <w:sz w:val="22"/>
          <w:szCs w:val="22"/>
          <w:b w:val="1"/>
          <w:bCs w:val="1"/>
          <w:i w:val="1"/>
          <w:iCs w:val="1"/>
          <w:color w:val="auto"/>
          <w:vertAlign w:val="subscript"/>
        </w:rPr>
        <w:t>1</w:t>
      </w:r>
    </w:p>
    <w:p>
      <w:pPr>
        <w:spacing w:after="0" w:line="45" w:lineRule="exact"/>
        <w:rPr>
          <w:rFonts w:ascii="Arial" w:cs="Arial" w:eastAsia="Arial" w:hAnsi="Arial"/>
          <w:sz w:val="17"/>
          <w:szCs w:val="17"/>
          <w:color w:val="auto"/>
        </w:rPr>
      </w:pPr>
    </w:p>
    <w:p>
      <w:pPr>
        <w:jc w:val="both"/>
        <w:ind w:left="369"/>
        <w:spacing w:after="0"/>
        <w:rPr>
          <w:rFonts w:ascii="Arial" w:cs="Arial" w:eastAsia="Arial" w:hAnsi="Arial"/>
          <w:sz w:val="17"/>
          <w:szCs w:val="17"/>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r>
        <w:rPr>
          <w:rFonts w:ascii="Arial" w:cs="Arial" w:eastAsia="Arial" w:hAnsi="Arial"/>
          <w:sz w:val="30"/>
          <w:szCs w:val="30"/>
          <w:b w:val="1"/>
          <w:bCs w:val="1"/>
          <w:color w:val="auto"/>
          <w:vertAlign w:val="superscript"/>
        </w:rPr>
        <w:t xml:space="preserve">. </w:t>
      </w:r>
      <w:r>
        <w:rPr>
          <w:rFonts w:ascii="Arial" w:cs="Arial" w:eastAsia="Arial" w:hAnsi="Arial"/>
          <w:sz w:val="30"/>
          <w:szCs w:val="30"/>
          <w:b w:val="1"/>
          <w:bCs w:val="1"/>
          <w:color w:val="auto"/>
        </w:rPr>
        <w:t>.</w:t>
      </w:r>
      <w:r>
        <w:rPr>
          <w:rFonts w:ascii="Arial" w:cs="Arial" w:eastAsia="Arial" w:hAnsi="Arial"/>
          <w:sz w:val="30"/>
          <w:szCs w:val="30"/>
          <w:b w:val="1"/>
          <w:bCs w:val="1"/>
          <w:color w:val="auto"/>
          <w:vertAlign w:val="subscript"/>
        </w:rPr>
        <w:t>.</w:t>
      </w:r>
      <w:r>
        <w:rPr>
          <w:rFonts w:ascii="Arial" w:cs="Arial" w:eastAsia="Arial" w:hAnsi="Arial"/>
          <w:sz w:val="30"/>
          <w:szCs w:val="30"/>
          <w:b w:val="1"/>
          <w:bCs w:val="1"/>
          <w:color w:val="auto"/>
        </w:rPr>
        <w:t xml:space="preserve">    </w:t>
      </w:r>
      <w:r>
        <w:rPr>
          <w:rFonts w:ascii="Arial" w:cs="Arial" w:eastAsia="Arial" w:hAnsi="Arial"/>
          <w:sz w:val="30"/>
          <w:szCs w:val="30"/>
          <w:b w:val="1"/>
          <w:bCs w:val="1"/>
          <w:color w:val="auto"/>
          <w:vertAlign w:val="superscript"/>
        </w:rPr>
        <w:t>.</w:t>
      </w:r>
      <w:r>
        <w:rPr>
          <w:rFonts w:ascii="Arial" w:cs="Arial" w:eastAsia="Arial" w:hAnsi="Arial"/>
          <w:sz w:val="16"/>
          <w:szCs w:val="16"/>
          <w:b w:val="1"/>
          <w:bCs w:val="1"/>
          <w:color w:val="auto"/>
        </w:rPr>
        <w:t>.</w:t>
      </w:r>
      <w:r>
        <w:rPr>
          <w:rFonts w:ascii="Arial" w:cs="Arial" w:eastAsia="Arial" w:hAnsi="Arial"/>
          <w:sz w:val="30"/>
          <w:szCs w:val="30"/>
          <w:b w:val="1"/>
          <w:bCs w:val="1"/>
          <w:color w:val="auto"/>
          <w:vertAlign w:val="subscript"/>
        </w:rPr>
        <w:t>.</w:t>
      </w:r>
    </w:p>
    <w:p>
      <w:pPr>
        <w:spacing w:after="0" w:line="120" w:lineRule="exact"/>
        <w:rPr>
          <w:sz w:val="20"/>
          <w:szCs w:val="20"/>
          <w:color w:val="auto"/>
        </w:rPr>
      </w:pPr>
      <w:r>
        <w:rPr>
          <w:sz w:val="20"/>
          <w:szCs w:val="20"/>
          <w:color w:val="auto"/>
        </w:rPr>
        <w:br w:type="column"/>
      </w:r>
    </w:p>
    <w:p>
      <w:pPr>
        <w:jc w:val="both"/>
        <w:ind w:left="192" w:hanging="192"/>
        <w:spacing w:after="0" w:line="239" w:lineRule="auto"/>
        <w:tabs>
          <w:tab w:leader="none" w:pos="192" w:val="left"/>
        </w:tabs>
        <w:numPr>
          <w:ilvl w:val="0"/>
          <w:numId w:val="32"/>
        </w:numPr>
        <w:rPr>
          <w:rFonts w:ascii="Arial" w:cs="Arial" w:eastAsia="Arial" w:hAnsi="Arial"/>
          <w:sz w:val="20"/>
          <w:szCs w:val="20"/>
          <w:color w:val="auto"/>
        </w:rPr>
      </w:pPr>
      <w:r>
        <w:rPr>
          <w:rFonts w:ascii="Arial" w:cs="Arial" w:eastAsia="Arial" w:hAnsi="Arial"/>
          <w:sz w:val="20"/>
          <w:szCs w:val="20"/>
          <w:color w:val="auto"/>
        </w:rPr>
        <w:t>y</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p>
      <w:pPr>
        <w:spacing w:after="0" w:line="1" w:lineRule="exact"/>
        <w:rPr>
          <w:rFonts w:ascii="Arial" w:cs="Arial" w:eastAsia="Arial" w:hAnsi="Arial"/>
          <w:sz w:val="20"/>
          <w:szCs w:val="20"/>
          <w:color w:val="auto"/>
        </w:rPr>
      </w:pPr>
    </w:p>
    <w:p>
      <w:pPr>
        <w:jc w:val="both"/>
        <w:ind w:left="192" w:hanging="192"/>
        <w:spacing w:after="0" w:line="231" w:lineRule="auto"/>
        <w:tabs>
          <w:tab w:leader="none" w:pos="192" w:val="left"/>
        </w:tabs>
        <w:numPr>
          <w:ilvl w:val="0"/>
          <w:numId w:val="32"/>
        </w:numPr>
        <w:rPr>
          <w:rFonts w:ascii="Arial" w:cs="Arial" w:eastAsia="Arial" w:hAnsi="Arial"/>
          <w:sz w:val="20"/>
          <w:szCs w:val="20"/>
          <w:color w:val="auto"/>
        </w:rPr>
      </w:pPr>
      <w:r>
        <w:rPr>
          <w:rFonts w:ascii="Arial" w:cs="Arial" w:eastAsia="Arial" w:hAnsi="Arial"/>
          <w:sz w:val="20"/>
          <w:szCs w:val="20"/>
          <w:color w:val="auto"/>
        </w:rPr>
        <w:t>y</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tbl>
      <w:tblPr>
        <w:tblLayout w:type="fixed"/>
        <w:tblInd w:w="292" w:type="dxa"/>
        <w:tblCellMar>
          <w:top w:w="0" w:type="dxa"/>
          <w:left w:w="0" w:type="dxa"/>
          <w:bottom w:w="0" w:type="dxa"/>
          <w:right w:w="0" w:type="dxa"/>
        </w:tblCellMar>
      </w:tblPr>
      <w:tr>
        <w:trPr>
          <w:trHeight w:val="154"/>
        </w:trPr>
        <w:tc>
          <w:tcPr>
            <w:tcW w:w="700" w:type="dxa"/>
            <w:vAlign w:val="bottom"/>
          </w:tcPr>
          <w:p>
            <w:pPr>
              <w:jc w:val="right"/>
              <w:ind w:right="553"/>
              <w:spacing w:after="0" w:line="154" w:lineRule="exact"/>
              <w:rPr>
                <w:sz w:val="20"/>
                <w:szCs w:val="20"/>
                <w:color w:val="auto"/>
              </w:rPr>
            </w:pPr>
            <w:r>
              <w:rPr>
                <w:rFonts w:ascii="Arial" w:cs="Arial" w:eastAsia="Arial" w:hAnsi="Arial"/>
                <w:sz w:val="17"/>
                <w:szCs w:val="17"/>
                <w:b w:val="1"/>
                <w:bCs w:val="1"/>
                <w:color w:val="auto"/>
                <w:w w:val="83"/>
              </w:rPr>
              <w:t>.</w:t>
            </w:r>
          </w:p>
        </w:tc>
        <w:tc>
          <w:tcPr>
            <w:tcW w:w="1080" w:type="dxa"/>
            <w:vAlign w:val="bottom"/>
          </w:tcPr>
          <w:p>
            <w:pPr>
              <w:jc w:val="right"/>
              <w:spacing w:after="0" w:line="154" w:lineRule="exact"/>
              <w:rPr>
                <w:sz w:val="20"/>
                <w:szCs w:val="20"/>
                <w:color w:val="auto"/>
              </w:rPr>
            </w:pPr>
            <w:r>
              <w:rPr>
                <w:rFonts w:ascii="Arial" w:cs="Arial" w:eastAsia="Arial" w:hAnsi="Arial"/>
                <w:sz w:val="17"/>
                <w:szCs w:val="17"/>
                <w:b w:val="1"/>
                <w:bCs w:val="1"/>
                <w:color w:val="auto"/>
              </w:rPr>
              <w:t>(2.2)</w:t>
            </w:r>
          </w:p>
        </w:tc>
      </w:tr>
      <w:tr>
        <w:trPr>
          <w:trHeight w:val="134"/>
        </w:trPr>
        <w:tc>
          <w:tcPr>
            <w:tcW w:w="700" w:type="dxa"/>
            <w:vAlign w:val="bottom"/>
          </w:tcPr>
          <w:p>
            <w:pPr>
              <w:jc w:val="right"/>
              <w:ind w:right="553"/>
              <w:spacing w:after="0" w:line="134" w:lineRule="exact"/>
              <w:rPr>
                <w:sz w:val="20"/>
                <w:szCs w:val="20"/>
                <w:color w:val="auto"/>
              </w:rPr>
            </w:pPr>
            <w:r>
              <w:rPr>
                <w:rFonts w:ascii="Arial" w:cs="Arial" w:eastAsia="Arial" w:hAnsi="Arial"/>
                <w:sz w:val="15"/>
                <w:szCs w:val="15"/>
                <w:b w:val="1"/>
                <w:bCs w:val="1"/>
                <w:color w:val="auto"/>
                <w:w w:val="94"/>
              </w:rPr>
              <w:t>.</w:t>
            </w:r>
          </w:p>
        </w:tc>
        <w:tc>
          <w:tcPr>
            <w:tcW w:w="1080" w:type="dxa"/>
            <w:vAlign w:val="bottom"/>
          </w:tcPr>
          <w:p>
            <w:pPr>
              <w:spacing w:after="0"/>
              <w:rPr>
                <w:sz w:val="11"/>
                <w:szCs w:val="11"/>
                <w:color w:val="auto"/>
              </w:rPr>
            </w:pPr>
          </w:p>
        </w:tc>
      </w:tr>
      <w:tr>
        <w:trPr>
          <w:trHeight w:val="198"/>
        </w:trPr>
        <w:tc>
          <w:tcPr>
            <w:tcW w:w="700" w:type="dxa"/>
            <w:vAlign w:val="bottom"/>
          </w:tcPr>
          <w:p>
            <w:pPr>
              <w:jc w:val="right"/>
              <w:ind w:right="553"/>
              <w:spacing w:after="0" w:line="197" w:lineRule="exact"/>
              <w:rPr>
                <w:sz w:val="20"/>
                <w:szCs w:val="20"/>
                <w:color w:val="auto"/>
              </w:rPr>
            </w:pPr>
            <w:r>
              <w:rPr>
                <w:rFonts w:ascii="Arial" w:cs="Arial" w:eastAsia="Arial" w:hAnsi="Arial"/>
                <w:sz w:val="20"/>
                <w:szCs w:val="20"/>
                <w:b w:val="1"/>
                <w:bCs w:val="1"/>
                <w:color w:val="auto"/>
                <w:w w:val="71"/>
              </w:rPr>
              <w:t>.</w:t>
            </w:r>
          </w:p>
        </w:tc>
        <w:tc>
          <w:tcPr>
            <w:tcW w:w="1080" w:type="dxa"/>
            <w:vAlign w:val="bottom"/>
          </w:tcPr>
          <w:p>
            <w:pPr>
              <w:spacing w:after="0"/>
              <w:rPr>
                <w:sz w:val="17"/>
                <w:szCs w:val="17"/>
                <w:color w:val="auto"/>
              </w:rPr>
            </w:pPr>
          </w:p>
        </w:tc>
      </w:tr>
      <w:p>
        <w:pPr>
          <w:sectPr>
            <w:pgSz w:w="7940" w:h="11906" w:orient="portrait"/>
            <w:cols w:equalWidth="0" w:num="3">
              <w:col w:w="840" w:space="51"/>
              <w:col w:w="1829" w:space="48"/>
              <w:col w:w="2072"/>
            </w:cols>
            <w:pgMar w:left="2500" w:top="928" w:right="600" w:bottom="694" w:gutter="0" w:footer="0" w:header="0"/>
            <w:type w:val="continuous"/>
          </w:sectPr>
        </w:pPr>
      </w:p>
    </w:tbl>
    <w:p>
      <w:pPr>
        <w:spacing w:after="0" w:line="5" w:lineRule="exact"/>
        <w:rPr>
          <w:sz w:val="20"/>
          <w:szCs w:val="20"/>
          <w:color w:val="auto"/>
        </w:rPr>
      </w:pPr>
    </w:p>
    <w:p>
      <w:pPr>
        <w:ind w:left="162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 · · + a</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m</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y</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p>
      <w:pPr>
        <w:spacing w:after="0" w:line="151" w:lineRule="exact"/>
        <w:rPr>
          <w:sz w:val="20"/>
          <w:szCs w:val="20"/>
          <w:color w:val="auto"/>
        </w:rPr>
      </w:pPr>
    </w:p>
    <w:p>
      <w:pPr>
        <w:jc w:val="both"/>
        <w:spacing w:after="0" w:line="210" w:lineRule="auto"/>
        <w:rPr>
          <w:sz w:val="20"/>
          <w:szCs w:val="20"/>
          <w:color w:val="auto"/>
        </w:rPr>
      </w:pPr>
      <w:r>
        <w:rPr>
          <w:rFonts w:ascii="Arial" w:cs="Arial" w:eastAsia="Arial" w:hAnsi="Arial"/>
          <w:sz w:val="20"/>
          <w:szCs w:val="20"/>
          <w:b w:val="1"/>
          <w:bCs w:val="1"/>
          <w:color w:val="auto"/>
        </w:rPr>
        <w:t xml:space="preserve">которые образуют систему линейных уравнений относительно неиз-вестных коэффициентов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m</w:t>
      </w:r>
      <w:r>
        <w:rPr>
          <w:rFonts w:ascii="Arial" w:cs="Arial" w:eastAsia="Arial" w:hAnsi="Arial"/>
          <w:sz w:val="20"/>
          <w:szCs w:val="20"/>
          <w:b w:val="1"/>
          <w:bCs w:val="1"/>
          <w:color w:val="auto"/>
        </w:rPr>
        <w:t xml:space="preserve"> искомого полинома. Решив её, можно построить и сам полином.</w:t>
      </w:r>
    </w:p>
    <w:p>
      <w:pPr>
        <w:spacing w:after="0" w:line="43" w:lineRule="exact"/>
        <w:rPr>
          <w:sz w:val="20"/>
          <w:szCs w:val="20"/>
          <w:color w:val="auto"/>
        </w:rPr>
      </w:pPr>
    </w:p>
    <w:p>
      <w:pPr>
        <w:jc w:val="both"/>
        <w:ind w:firstLine="298"/>
        <w:spacing w:after="0" w:line="242" w:lineRule="auto"/>
        <w:rPr>
          <w:sz w:val="20"/>
          <w:szCs w:val="20"/>
          <w:color w:val="auto"/>
        </w:rPr>
      </w:pPr>
      <w:r>
        <w:rPr>
          <w:rFonts w:ascii="Arial" w:cs="Arial" w:eastAsia="Arial" w:hAnsi="Arial"/>
          <w:sz w:val="20"/>
          <w:szCs w:val="20"/>
          <w:b w:val="1"/>
          <w:bCs w:val="1"/>
          <w:color w:val="auto"/>
        </w:rPr>
        <w:t xml:space="preserve">В самом общем случае, если мы не накладываем никаких ограни-чений на соотношение </w:t>
      </w:r>
      <w:r>
        <w:rPr>
          <w:rFonts w:ascii="Arial" w:cs="Arial" w:eastAsia="Arial" w:hAnsi="Arial"/>
          <w:sz w:val="20"/>
          <w:szCs w:val="20"/>
          <w:color w:val="auto"/>
        </w:rPr>
        <w:t>m</w:t>
      </w:r>
      <w:r>
        <w:rPr>
          <w:rFonts w:ascii="Arial" w:cs="Arial" w:eastAsia="Arial" w:hAnsi="Arial"/>
          <w:sz w:val="20"/>
          <w:szCs w:val="20"/>
          <w:b w:val="1"/>
          <w:bCs w:val="1"/>
          <w:color w:val="auto"/>
        </w:rPr>
        <w:t xml:space="preserve"> и </w:t>
      </w:r>
      <w:r>
        <w:rPr>
          <w:rFonts w:ascii="Arial" w:cs="Arial" w:eastAsia="Arial" w:hAnsi="Arial"/>
          <w:sz w:val="20"/>
          <w:szCs w:val="20"/>
          <w:color w:val="auto"/>
        </w:rPr>
        <w:t>n</w:t>
      </w:r>
      <w:r>
        <w:rPr>
          <w:rFonts w:ascii="Arial" w:cs="Arial" w:eastAsia="Arial" w:hAnsi="Arial"/>
          <w:sz w:val="20"/>
          <w:szCs w:val="20"/>
          <w:b w:val="1"/>
          <w:bCs w:val="1"/>
          <w:color w:val="auto"/>
        </w:rPr>
        <w:t>, система (2.2) может не иметь решений, а если они существуют, то могут быть неединственными. Имеется, тем не менее, важный частный случай задачи алгебраической интервапо-ляции, в котором гарантируются разрешимость и единственность ре-шения.</w:t>
      </w:r>
    </w:p>
    <w:p>
      <w:pPr>
        <w:spacing w:after="0" w:line="253" w:lineRule="exact"/>
        <w:rPr>
          <w:sz w:val="20"/>
          <w:szCs w:val="20"/>
          <w:color w:val="auto"/>
        </w:rPr>
      </w:pPr>
    </w:p>
    <w:p>
      <w:pPr>
        <w:jc w:val="both"/>
        <w:spacing w:after="0" w:line="235" w:lineRule="auto"/>
        <w:rPr>
          <w:sz w:val="20"/>
          <w:szCs w:val="20"/>
          <w:color w:val="auto"/>
        </w:rPr>
      </w:pPr>
      <w:r>
        <w:rPr>
          <w:rFonts w:ascii="Arial" w:cs="Arial" w:eastAsia="Arial" w:hAnsi="Arial"/>
          <w:sz w:val="20"/>
          <w:szCs w:val="20"/>
          <w:color w:val="auto"/>
        </w:rPr>
        <w:t xml:space="preserve">Теорема 2.1.1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m = n</w:t>
      </w:r>
      <w:r>
        <w:rPr>
          <w:rFonts w:ascii="Arial" w:cs="Arial" w:eastAsia="Arial" w:hAnsi="Arial"/>
          <w:sz w:val="20"/>
          <w:szCs w:val="20"/>
          <w:b w:val="1"/>
          <w:bCs w:val="1"/>
          <w:color w:val="auto"/>
        </w:rPr>
        <w:t>, т. е. степень интерполяционного поли-нома на единицу меньше количества узлов, то решение задачи алгеб-раической интерполяции существует и единственно.</w:t>
      </w:r>
    </w:p>
    <w:p>
      <w:pPr>
        <w:spacing w:after="0" w:line="301" w:lineRule="exact"/>
        <w:rPr>
          <w:sz w:val="20"/>
          <w:szCs w:val="20"/>
          <w:color w:val="auto"/>
        </w:rPr>
      </w:pPr>
    </w:p>
    <w:p>
      <w:pPr>
        <w:jc w:val="both"/>
        <w:spacing w:after="0" w:line="222"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Матрица системы линейных уравнений (2.2) имеет</w:t>
      </w:r>
      <w:r>
        <w:rPr>
          <w:rFonts w:ascii="Arial" w:cs="Arial" w:eastAsia="Arial" w:hAnsi="Arial"/>
          <w:sz w:val="20"/>
          <w:szCs w:val="20"/>
          <w:color w:val="auto"/>
        </w:rPr>
        <w:t xml:space="preserve"> </w:t>
      </w:r>
      <w:r>
        <w:rPr>
          <w:rFonts w:ascii="Arial" w:cs="Arial" w:eastAsia="Arial" w:hAnsi="Arial"/>
          <w:sz w:val="20"/>
          <w:szCs w:val="20"/>
          <w:b w:val="1"/>
          <w:bCs w:val="1"/>
          <w:color w:val="auto"/>
        </w:rPr>
        <w:t>вид</w:t>
      </w:r>
    </w:p>
    <w:p>
      <w:pPr>
        <w:ind w:left="2940"/>
        <w:spacing w:after="0" w:line="238" w:lineRule="auto"/>
        <w:tabs>
          <w:tab w:leader="none" w:pos="3500" w:val="left"/>
          <w:tab w:leader="none" w:pos="3920" w:val="left"/>
          <w:tab w:leader="none" w:pos="4340" w:val="left"/>
          <w:tab w:leader="none" w:pos="476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0</w:t>
      </w:r>
      <w:r>
        <w:rPr>
          <w:sz w:val="20"/>
          <w:szCs w:val="20"/>
          <w:color w:val="auto"/>
        </w:rPr>
        <w:tab/>
      </w:r>
      <w:r>
        <w:rPr>
          <w:rFonts w:ascii="Arial" w:cs="Arial" w:eastAsia="Arial" w:hAnsi="Arial"/>
          <w:sz w:val="20"/>
          <w:szCs w:val="20"/>
          <w:color w:val="auto"/>
        </w:rPr>
        <w:t>. . .</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bscript"/>
        </w:rPr>
        <w:t>0</w:t>
      </w:r>
    </w:p>
    <w:p>
      <w:pPr>
        <w:sectPr>
          <w:pgSz w:w="7940" w:h="11906" w:orient="portrait"/>
          <w:cols w:equalWidth="0" w:num="1">
            <w:col w:w="6460"/>
          </w:cols>
          <w:pgMar w:left="880" w:top="928" w:right="600" w:bottom="694" w:gutter="0" w:footer="0" w:header="0"/>
          <w:type w:val="continuous"/>
        </w:sectPr>
      </w:pPr>
    </w:p>
    <w:p>
      <w:pPr>
        <w:ind w:left="1860"/>
        <w:spacing w:after="0" w:line="196" w:lineRule="auto"/>
        <w:tabs>
          <w:tab w:leader="none" w:pos="242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p>
    <w:p>
      <w:pPr>
        <w:spacing w:after="0" w:line="193" w:lineRule="auto"/>
        <w:tabs>
          <w:tab w:leader="none" w:pos="2140" w:val="left"/>
          <w:tab w:leader="none" w:pos="2500" w:val="left"/>
        </w:tabs>
        <w:rPr>
          <w:sz w:val="20"/>
          <w:szCs w:val="20"/>
          <w:color w:val="auto"/>
        </w:rPr>
      </w:pPr>
      <w:r>
        <w:rPr>
          <w:rFonts w:ascii="Arial" w:cs="Arial" w:eastAsia="Arial" w:hAnsi="Arial"/>
          <w:sz w:val="13"/>
          <w:szCs w:val="13"/>
          <w:color w:val="auto"/>
        </w:rPr>
        <w:t>V (x</w:t>
      </w:r>
      <w:r>
        <w:rPr>
          <w:rFonts w:ascii="Arial" w:cs="Arial" w:eastAsia="Arial" w:hAnsi="Arial"/>
          <w:sz w:val="16"/>
          <w:szCs w:val="16"/>
          <w:b w:val="1"/>
          <w:bCs w:val="1"/>
          <w:i w:val="1"/>
          <w:iCs w:val="1"/>
          <w:color w:val="auto"/>
          <w:vertAlign w:val="subscript"/>
        </w:rPr>
        <w:t>0</w:t>
      </w:r>
      <w:r>
        <w:rPr>
          <w:rFonts w:ascii="Arial" w:cs="Arial" w:eastAsia="Arial" w:hAnsi="Arial"/>
          <w:sz w:val="13"/>
          <w:szCs w:val="13"/>
          <w:color w:val="auto"/>
        </w:rPr>
        <w:t>, x</w:t>
      </w:r>
      <w:r>
        <w:rPr>
          <w:rFonts w:ascii="Arial" w:cs="Arial" w:eastAsia="Arial" w:hAnsi="Arial"/>
          <w:sz w:val="16"/>
          <w:szCs w:val="16"/>
          <w:b w:val="1"/>
          <w:bCs w:val="1"/>
          <w:i w:val="1"/>
          <w:iCs w:val="1"/>
          <w:color w:val="auto"/>
          <w:vertAlign w:val="subscript"/>
        </w:rPr>
        <w:t>1</w:t>
      </w:r>
      <w:r>
        <w:rPr>
          <w:rFonts w:ascii="Arial" w:cs="Arial" w:eastAsia="Arial" w:hAnsi="Arial"/>
          <w:sz w:val="13"/>
          <w:szCs w:val="13"/>
          <w:color w:val="auto"/>
        </w:rPr>
        <w:t>, . . . , x</w:t>
      </w:r>
      <w:r>
        <w:rPr>
          <w:rFonts w:ascii="Arial" w:cs="Arial" w:eastAsia="Arial" w:hAnsi="Arial"/>
          <w:sz w:val="16"/>
          <w:szCs w:val="16"/>
          <w:b w:val="1"/>
          <w:bCs w:val="1"/>
          <w:color w:val="auto"/>
          <w:vertAlign w:val="subscript"/>
        </w:rPr>
        <w:t>n</w:t>
      </w:r>
      <w:r>
        <w:rPr>
          <w:rFonts w:ascii="Arial" w:cs="Arial" w:eastAsia="Arial" w:hAnsi="Arial"/>
          <w:sz w:val="13"/>
          <w:szCs w:val="13"/>
          <w:color w:val="auto"/>
        </w:rPr>
        <w:t>) =</w:t>
      </w:r>
      <w:r>
        <w:rPr>
          <w:sz w:val="20"/>
          <w:szCs w:val="20"/>
          <w:color w:val="auto"/>
        </w:rPr>
        <w:tab/>
      </w:r>
      <w:r>
        <w:rPr>
          <w:rFonts w:ascii="Arial" w:cs="Arial" w:eastAsia="Arial" w:hAnsi="Arial"/>
          <w:sz w:val="9"/>
          <w:szCs w:val="9"/>
          <w:b w:val="1"/>
          <w:bCs w:val="1"/>
          <w:color w:val="auto"/>
        </w:rPr>
        <w:t>.</w:t>
      </w:r>
      <w:r>
        <w:rPr>
          <w:sz w:val="20"/>
          <w:szCs w:val="20"/>
          <w:color w:val="auto"/>
        </w:rPr>
        <w:tab/>
      </w:r>
      <w:r>
        <w:rPr>
          <w:rFonts w:ascii="Arial" w:cs="Arial" w:eastAsia="Arial" w:hAnsi="Arial"/>
          <w:sz w:val="9"/>
          <w:szCs w:val="9"/>
          <w:b w:val="1"/>
          <w:bCs w:val="1"/>
          <w:color w:val="auto"/>
        </w:rPr>
        <w:t>.</w:t>
      </w:r>
    </w:p>
    <w:p>
      <w:pPr>
        <w:ind w:left="1860"/>
        <w:spacing w:after="0"/>
        <w:tabs>
          <w:tab w:leader="none" w:pos="2500" w:val="left"/>
        </w:tabs>
        <w:rPr>
          <w:sz w:val="20"/>
          <w:szCs w:val="20"/>
          <w:color w:val="auto"/>
        </w:rPr>
      </w:pPr>
      <w:r>
        <w:rPr>
          <w:rFonts w:ascii="Arial" w:cs="Arial" w:eastAsia="Arial" w:hAnsi="Arial"/>
          <w:sz w:val="17"/>
          <w:szCs w:val="17"/>
          <w:b w:val="1"/>
          <w:bCs w:val="1"/>
          <w:color w:val="auto"/>
        </w:rPr>
        <w:t>.</w:t>
      </w:r>
      <w:r>
        <w:rPr>
          <w:rFonts w:ascii="Arial" w:cs="Arial" w:eastAsia="Arial" w:hAnsi="Arial"/>
          <w:sz w:val="32"/>
          <w:szCs w:val="32"/>
          <w:b w:val="1"/>
          <w:bCs w:val="1"/>
          <w:color w:val="auto"/>
          <w:vertAlign w:val="subscript"/>
        </w:rPr>
        <w:t>.</w:t>
      </w:r>
      <w:r>
        <w:rPr>
          <w:sz w:val="20"/>
          <w:szCs w:val="20"/>
          <w:color w:val="auto"/>
        </w:rPr>
        <w:tab/>
      </w: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bscript"/>
        </w:rPr>
        <w:t>.</w:t>
      </w:r>
    </w:p>
    <w:p>
      <w:pPr>
        <w:spacing w:after="0" w:line="29" w:lineRule="exact"/>
        <w:rPr>
          <w:sz w:val="20"/>
          <w:szCs w:val="20"/>
          <w:color w:val="auto"/>
        </w:rPr>
      </w:pPr>
    </w:p>
    <w:p>
      <w:pPr>
        <w:jc w:val="right"/>
        <w:spacing w:after="0"/>
        <w:tabs>
          <w:tab w:leader="none" w:pos="18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19"/>
          <w:szCs w:val="19"/>
          <w:color w:val="auto"/>
        </w:rPr>
        <w:t>x</w:t>
      </w:r>
      <w:r>
        <w:rPr>
          <w:rFonts w:ascii="Arial" w:cs="Arial" w:eastAsia="Arial" w:hAnsi="Arial"/>
          <w:sz w:val="25"/>
          <w:szCs w:val="25"/>
          <w:b w:val="1"/>
          <w:bCs w:val="1"/>
          <w:color w:val="auto"/>
          <w:vertAlign w:val="subscript"/>
        </w:rPr>
        <w:t>n</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07"/>
        </w:trPr>
        <w:tc>
          <w:tcPr>
            <w:tcW w:w="320" w:type="dxa"/>
            <w:vAlign w:val="bottom"/>
          </w:tcPr>
          <w:p>
            <w:pPr>
              <w:ind w:left="120"/>
              <w:spacing w:after="0" w:line="107" w:lineRule="exact"/>
              <w:rPr>
                <w:sz w:val="20"/>
                <w:szCs w:val="20"/>
                <w:color w:val="auto"/>
              </w:rPr>
            </w:pPr>
            <w:r>
              <w:rPr>
                <w:rFonts w:ascii="Arial" w:cs="Arial" w:eastAsia="Arial" w:hAnsi="Arial"/>
                <w:sz w:val="12"/>
                <w:szCs w:val="12"/>
                <w:b w:val="1"/>
                <w:bCs w:val="1"/>
                <w:i w:val="1"/>
                <w:iCs w:val="1"/>
                <w:color w:val="auto"/>
              </w:rPr>
              <w:t>2</w:t>
            </w:r>
          </w:p>
        </w:tc>
        <w:tc>
          <w:tcPr>
            <w:tcW w:w="420" w:type="dxa"/>
            <w:vAlign w:val="bottom"/>
            <w:vMerge w:val="restart"/>
          </w:tcPr>
          <w:p>
            <w:pPr>
              <w:jc w:val="right"/>
              <w:ind w:right="9"/>
              <w:spacing w:after="0"/>
              <w:rPr>
                <w:sz w:val="20"/>
                <w:szCs w:val="20"/>
                <w:color w:val="auto"/>
              </w:rPr>
            </w:pPr>
            <w:r>
              <w:rPr>
                <w:rFonts w:ascii="Arial" w:cs="Arial" w:eastAsia="Arial" w:hAnsi="Arial"/>
                <w:sz w:val="30"/>
                <w:szCs w:val="30"/>
                <w:color w:val="auto"/>
                <w:w w:val="71"/>
                <w:vertAlign w:val="superscript"/>
              </w:rPr>
              <w:t>.</w:t>
            </w:r>
            <w:r>
              <w:rPr>
                <w:rFonts w:ascii="Arial" w:cs="Arial" w:eastAsia="Arial" w:hAnsi="Arial"/>
                <w:sz w:val="17"/>
                <w:szCs w:val="17"/>
                <w:b w:val="1"/>
                <w:bCs w:val="1"/>
                <w:color w:val="auto"/>
                <w:w w:val="71"/>
              </w:rPr>
              <w:t xml:space="preserve">. </w:t>
            </w:r>
            <w:r>
              <w:rPr>
                <w:rFonts w:ascii="Arial" w:cs="Arial" w:eastAsia="Arial" w:hAnsi="Arial"/>
                <w:sz w:val="30"/>
                <w:szCs w:val="30"/>
                <w:b w:val="1"/>
                <w:bCs w:val="1"/>
                <w:color w:val="auto"/>
                <w:w w:val="71"/>
                <w:vertAlign w:val="subscript"/>
              </w:rPr>
              <w:t>.</w:t>
            </w:r>
            <w:r>
              <w:rPr>
                <w:rFonts w:ascii="Arial" w:cs="Arial" w:eastAsia="Arial" w:hAnsi="Arial"/>
                <w:sz w:val="30"/>
                <w:szCs w:val="30"/>
                <w:color w:val="auto"/>
                <w:w w:val="71"/>
                <w:vertAlign w:val="superscript"/>
              </w:rPr>
              <w:t>.</w:t>
            </w:r>
            <w:r>
              <w:rPr>
                <w:rFonts w:ascii="Arial" w:cs="Arial" w:eastAsia="Arial" w:hAnsi="Arial"/>
                <w:sz w:val="17"/>
                <w:szCs w:val="17"/>
                <w:b w:val="1"/>
                <w:bCs w:val="1"/>
                <w:color w:val="auto"/>
                <w:w w:val="71"/>
              </w:rPr>
              <w:t xml:space="preserve"> </w:t>
            </w:r>
            <w:r>
              <w:rPr>
                <w:rFonts w:ascii="Arial" w:cs="Arial" w:eastAsia="Arial" w:hAnsi="Arial"/>
                <w:sz w:val="30"/>
                <w:szCs w:val="30"/>
                <w:b w:val="1"/>
                <w:bCs w:val="1"/>
                <w:color w:val="auto"/>
                <w:w w:val="71"/>
                <w:vertAlign w:val="subscript"/>
              </w:rPr>
              <w:t>.</w:t>
            </w:r>
            <w:r>
              <w:rPr>
                <w:rFonts w:ascii="Arial" w:cs="Arial" w:eastAsia="Arial" w:hAnsi="Arial"/>
                <w:sz w:val="30"/>
                <w:szCs w:val="30"/>
                <w:color w:val="auto"/>
                <w:w w:val="71"/>
                <w:vertAlign w:val="superscript"/>
              </w:rPr>
              <w:t>.</w:t>
            </w:r>
          </w:p>
        </w:tc>
        <w:tc>
          <w:tcPr>
            <w:tcW w:w="380" w:type="dxa"/>
            <w:vAlign w:val="bottom"/>
          </w:tcPr>
          <w:p>
            <w:pPr>
              <w:jc w:val="right"/>
              <w:spacing w:after="0" w:line="107" w:lineRule="exact"/>
              <w:rPr>
                <w:sz w:val="20"/>
                <w:szCs w:val="20"/>
                <w:color w:val="auto"/>
              </w:rPr>
            </w:pPr>
            <w:r>
              <w:rPr>
                <w:rFonts w:ascii="Arial" w:cs="Arial" w:eastAsia="Arial" w:hAnsi="Arial"/>
                <w:sz w:val="12"/>
                <w:szCs w:val="12"/>
                <w:b w:val="1"/>
                <w:bCs w:val="1"/>
                <w:color w:val="auto"/>
              </w:rPr>
              <w:t>n</w:t>
            </w:r>
          </w:p>
        </w:tc>
        <w:tc>
          <w:tcPr>
            <w:tcW w:w="240" w:type="dxa"/>
            <w:vAlign w:val="bottom"/>
            <w:vMerge w:val="restart"/>
          </w:tcPr>
          <w:p>
            <w:pPr>
              <w:spacing w:after="0"/>
              <w:rPr>
                <w:sz w:val="9"/>
                <w:szCs w:val="9"/>
                <w:color w:val="auto"/>
              </w:rPr>
            </w:pPr>
          </w:p>
        </w:tc>
        <w:tc>
          <w:tcPr>
            <w:tcW w:w="400" w:type="dxa"/>
            <w:vAlign w:val="bottom"/>
          </w:tcPr>
          <w:p>
            <w:pPr>
              <w:spacing w:after="0"/>
              <w:rPr>
                <w:sz w:val="9"/>
                <w:szCs w:val="9"/>
                <w:color w:val="auto"/>
              </w:rPr>
            </w:pPr>
          </w:p>
        </w:tc>
        <w:tc>
          <w:tcPr>
            <w:tcW w:w="7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90"/>
        </w:trPr>
        <w:tc>
          <w:tcPr>
            <w:tcW w:w="320" w:type="dxa"/>
            <w:vAlign w:val="bottom"/>
          </w:tcPr>
          <w:p>
            <w:pPr>
              <w:spacing w:after="0" w:line="289" w:lineRule="exact"/>
              <w:rPr>
                <w:sz w:val="20"/>
                <w:szCs w:val="20"/>
                <w:color w:val="auto"/>
              </w:rPr>
            </w:pPr>
            <w:r>
              <w:rPr>
                <w:rFonts w:ascii="Arial" w:cs="Arial" w:eastAsia="Arial" w:hAnsi="Arial"/>
                <w:sz w:val="33"/>
                <w:szCs w:val="33"/>
                <w:color w:val="auto"/>
                <w:w w:val="81"/>
                <w:vertAlign w:val="superscript"/>
              </w:rPr>
              <w:t>x</w:t>
            </w:r>
            <w:r>
              <w:rPr>
                <w:rFonts w:ascii="Arial" w:cs="Arial" w:eastAsia="Arial" w:hAnsi="Arial"/>
                <w:sz w:val="33"/>
                <w:szCs w:val="33"/>
                <w:b w:val="1"/>
                <w:bCs w:val="1"/>
                <w:color w:val="auto"/>
                <w:w w:val="81"/>
                <w:vertAlign w:val="subscript"/>
              </w:rPr>
              <w:t>..</w:t>
            </w:r>
            <w:r>
              <w:rPr>
                <w:rFonts w:ascii="Arial" w:cs="Arial" w:eastAsia="Arial" w:hAnsi="Arial"/>
                <w:sz w:val="18"/>
                <w:szCs w:val="18"/>
                <w:b w:val="1"/>
                <w:bCs w:val="1"/>
                <w:color w:val="auto"/>
                <w:w w:val="81"/>
              </w:rPr>
              <w:t>.</w:t>
            </w:r>
            <w:r>
              <w:rPr>
                <w:rFonts w:ascii="Arial" w:cs="Arial" w:eastAsia="Arial" w:hAnsi="Arial"/>
                <w:sz w:val="23"/>
                <w:szCs w:val="23"/>
                <w:b w:val="1"/>
                <w:bCs w:val="1"/>
                <w:i w:val="1"/>
                <w:iCs w:val="1"/>
                <w:color w:val="auto"/>
                <w:w w:val="81"/>
                <w:vertAlign w:val="superscript"/>
              </w:rPr>
              <w:t>1</w:t>
            </w:r>
          </w:p>
        </w:tc>
        <w:tc>
          <w:tcPr>
            <w:tcW w:w="420" w:type="dxa"/>
            <w:vAlign w:val="bottom"/>
            <w:vMerge w:val="continue"/>
          </w:tcPr>
          <w:p>
            <w:pPr>
              <w:spacing w:after="0"/>
              <w:rPr>
                <w:sz w:val="24"/>
                <w:szCs w:val="24"/>
                <w:color w:val="auto"/>
              </w:rPr>
            </w:pPr>
          </w:p>
        </w:tc>
        <w:tc>
          <w:tcPr>
            <w:tcW w:w="380" w:type="dxa"/>
            <w:vAlign w:val="bottom"/>
          </w:tcPr>
          <w:p>
            <w:pPr>
              <w:jc w:val="right"/>
              <w:ind w:right="12"/>
              <w:spacing w:after="0" w:line="289" w:lineRule="exact"/>
              <w:rPr>
                <w:sz w:val="20"/>
                <w:szCs w:val="20"/>
                <w:color w:val="auto"/>
              </w:rPr>
            </w:pPr>
            <w:r>
              <w:rPr>
                <w:rFonts w:ascii="Arial" w:cs="Arial" w:eastAsia="Arial" w:hAnsi="Arial"/>
                <w:sz w:val="33"/>
                <w:szCs w:val="33"/>
                <w:color w:val="auto"/>
                <w:w w:val="76"/>
                <w:vertAlign w:val="superscript"/>
              </w:rPr>
              <w:t>x</w:t>
            </w:r>
            <w:r>
              <w:rPr>
                <w:rFonts w:ascii="Arial" w:cs="Arial" w:eastAsia="Arial" w:hAnsi="Arial"/>
                <w:sz w:val="33"/>
                <w:szCs w:val="33"/>
                <w:b w:val="1"/>
                <w:bCs w:val="1"/>
                <w:color w:val="auto"/>
                <w:w w:val="76"/>
                <w:vertAlign w:val="subscript"/>
              </w:rPr>
              <w:t>..</w:t>
            </w:r>
            <w:r>
              <w:rPr>
                <w:rFonts w:ascii="Arial" w:cs="Arial" w:eastAsia="Arial" w:hAnsi="Arial"/>
                <w:sz w:val="18"/>
                <w:szCs w:val="18"/>
                <w:b w:val="1"/>
                <w:bCs w:val="1"/>
                <w:color w:val="auto"/>
                <w:w w:val="76"/>
              </w:rPr>
              <w:t>.</w:t>
            </w:r>
            <w:r>
              <w:rPr>
                <w:rFonts w:ascii="Arial" w:cs="Arial" w:eastAsia="Arial" w:hAnsi="Arial"/>
                <w:sz w:val="23"/>
                <w:szCs w:val="23"/>
                <w:b w:val="1"/>
                <w:bCs w:val="1"/>
                <w:i w:val="1"/>
                <w:iCs w:val="1"/>
                <w:color w:val="auto"/>
                <w:w w:val="76"/>
                <w:vertAlign w:val="superscript"/>
              </w:rPr>
              <w:t>1</w:t>
            </w:r>
          </w:p>
        </w:tc>
        <w:tc>
          <w:tcPr>
            <w:tcW w:w="240" w:type="dxa"/>
            <w:vAlign w:val="bottom"/>
            <w:vMerge w:val="continue"/>
          </w:tcPr>
          <w:p>
            <w:pPr>
              <w:spacing w:after="0"/>
              <w:rPr>
                <w:sz w:val="24"/>
                <w:szCs w:val="24"/>
                <w:color w:val="auto"/>
              </w:rPr>
            </w:pPr>
          </w:p>
        </w:tc>
        <w:tc>
          <w:tcPr>
            <w:tcW w:w="400" w:type="dxa"/>
            <w:vAlign w:val="bottom"/>
          </w:tcPr>
          <w:p>
            <w:pPr>
              <w:jc w:val="right"/>
              <w:ind w:right="220"/>
              <w:spacing w:after="0" w:line="229" w:lineRule="exact"/>
              <w:rPr>
                <w:sz w:val="20"/>
                <w:szCs w:val="20"/>
                <w:color w:val="auto"/>
              </w:rPr>
            </w:pPr>
            <w:r>
              <w:rPr>
                <w:rFonts w:ascii="Arial" w:cs="Arial" w:eastAsia="Arial" w:hAnsi="Arial"/>
                <w:sz w:val="20"/>
                <w:szCs w:val="20"/>
                <w:color w:val="auto"/>
              </w:rPr>
              <w:t>,</w:t>
            </w:r>
          </w:p>
        </w:tc>
        <w:tc>
          <w:tcPr>
            <w:tcW w:w="7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w:t>
            </w:r>
          </w:p>
        </w:tc>
        <w:tc>
          <w:tcPr>
            <w:tcW w:w="0" w:type="dxa"/>
            <w:vAlign w:val="bottom"/>
          </w:tcPr>
          <w:p>
            <w:pPr>
              <w:spacing w:after="0"/>
              <w:rPr>
                <w:sz w:val="1"/>
                <w:szCs w:val="1"/>
                <w:color w:val="auto"/>
              </w:rPr>
            </w:pPr>
          </w:p>
        </w:tc>
      </w:tr>
      <w:tr>
        <w:trPr>
          <w:trHeight w:val="442"/>
        </w:trPr>
        <w:tc>
          <w:tcPr>
            <w:tcW w:w="320" w:type="dxa"/>
            <w:vAlign w:val="bottom"/>
          </w:tcPr>
          <w:p>
            <w:pPr>
              <w:ind w:left="100"/>
              <w:spacing w:after="0" w:line="160" w:lineRule="exact"/>
              <w:rPr>
                <w:sz w:val="20"/>
                <w:szCs w:val="20"/>
                <w:color w:val="auto"/>
              </w:rPr>
            </w:pPr>
            <w:r>
              <w:rPr>
                <w:rFonts w:ascii="Arial" w:cs="Arial" w:eastAsia="Arial" w:hAnsi="Arial"/>
                <w:sz w:val="14"/>
                <w:szCs w:val="14"/>
                <w:b w:val="1"/>
                <w:bCs w:val="1"/>
                <w:i w:val="1"/>
                <w:iCs w:val="1"/>
                <w:color w:val="auto"/>
              </w:rPr>
              <w:t>2</w:t>
            </w:r>
          </w:p>
        </w:tc>
        <w:tc>
          <w:tcPr>
            <w:tcW w:w="420" w:type="dxa"/>
            <w:vAlign w:val="bottom"/>
            <w:vMerge w:val="restart"/>
          </w:tcPr>
          <w:p>
            <w:pPr>
              <w:jc w:val="right"/>
              <w:ind w:right="9"/>
              <w:spacing w:after="0" w:line="229" w:lineRule="exact"/>
              <w:rPr>
                <w:sz w:val="20"/>
                <w:szCs w:val="20"/>
                <w:color w:val="auto"/>
              </w:rPr>
            </w:pPr>
            <w:r>
              <w:rPr>
                <w:rFonts w:ascii="Arial" w:cs="Arial" w:eastAsia="Arial" w:hAnsi="Arial"/>
                <w:sz w:val="20"/>
                <w:szCs w:val="20"/>
                <w:color w:val="auto"/>
              </w:rPr>
              <w:t>. . .</w:t>
            </w:r>
          </w:p>
        </w:tc>
        <w:tc>
          <w:tcPr>
            <w:tcW w:w="380" w:type="dxa"/>
            <w:vAlign w:val="bottom"/>
          </w:tcPr>
          <w:p>
            <w:pPr>
              <w:jc w:val="right"/>
              <w:spacing w:after="0" w:line="160" w:lineRule="exact"/>
              <w:rPr>
                <w:sz w:val="20"/>
                <w:szCs w:val="20"/>
                <w:color w:val="auto"/>
              </w:rPr>
            </w:pPr>
            <w:r>
              <w:rPr>
                <w:rFonts w:ascii="Arial" w:cs="Arial" w:eastAsia="Arial" w:hAnsi="Arial"/>
                <w:sz w:val="14"/>
                <w:szCs w:val="14"/>
                <w:b w:val="1"/>
                <w:bCs w:val="1"/>
                <w:color w:val="auto"/>
              </w:rPr>
              <w:t>n</w:t>
            </w:r>
          </w:p>
        </w:tc>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320" w:type="dxa"/>
            <w:vAlign w:val="bottom"/>
          </w:tcPr>
          <w:p>
            <w:pPr>
              <w:spacing w:after="0" w:line="122" w:lineRule="exact"/>
              <w:rPr>
                <w:sz w:val="20"/>
                <w:szCs w:val="20"/>
                <w:color w:val="auto"/>
              </w:rPr>
            </w:pPr>
            <w:r>
              <w:rPr>
                <w:rFonts w:ascii="Arial" w:cs="Arial" w:eastAsia="Arial" w:hAnsi="Arial"/>
                <w:sz w:val="11"/>
                <w:szCs w:val="11"/>
                <w:color w:val="auto"/>
              </w:rPr>
              <w:t>x</w:t>
            </w:r>
            <w:r>
              <w:rPr>
                <w:rFonts w:ascii="Arial" w:cs="Arial" w:eastAsia="Arial" w:hAnsi="Arial"/>
                <w:sz w:val="14"/>
                <w:szCs w:val="14"/>
                <w:b w:val="1"/>
                <w:bCs w:val="1"/>
                <w:color w:val="auto"/>
                <w:vertAlign w:val="subscript"/>
              </w:rPr>
              <w:t>n</w:t>
            </w:r>
          </w:p>
        </w:tc>
        <w:tc>
          <w:tcPr>
            <w:tcW w:w="420" w:type="dxa"/>
            <w:vAlign w:val="bottom"/>
            <w:vMerge w:val="continue"/>
          </w:tcPr>
          <w:p>
            <w:pPr>
              <w:spacing w:after="0" w:line="20" w:lineRule="exact"/>
              <w:rPr>
                <w:sz w:val="1"/>
                <w:szCs w:val="1"/>
                <w:color w:val="auto"/>
              </w:rPr>
            </w:pPr>
          </w:p>
        </w:tc>
        <w:tc>
          <w:tcPr>
            <w:tcW w:w="380" w:type="dxa"/>
            <w:vAlign w:val="bottom"/>
          </w:tcPr>
          <w:p>
            <w:pPr>
              <w:jc w:val="right"/>
              <w:spacing w:after="0" w:line="122" w:lineRule="exact"/>
              <w:rPr>
                <w:sz w:val="20"/>
                <w:szCs w:val="20"/>
                <w:color w:val="auto"/>
              </w:rPr>
            </w:pPr>
            <w:r>
              <w:rPr>
                <w:rFonts w:ascii="Arial" w:cs="Arial" w:eastAsia="Arial" w:hAnsi="Arial"/>
                <w:sz w:val="11"/>
                <w:szCs w:val="11"/>
                <w:color w:val="auto"/>
              </w:rPr>
              <w:t>x</w:t>
            </w:r>
            <w:r>
              <w:rPr>
                <w:rFonts w:ascii="Arial" w:cs="Arial" w:eastAsia="Arial" w:hAnsi="Arial"/>
                <w:sz w:val="14"/>
                <w:szCs w:val="14"/>
                <w:b w:val="1"/>
                <w:bCs w:val="1"/>
                <w:color w:val="auto"/>
                <w:vertAlign w:val="subscript"/>
              </w:rPr>
              <w:t>n</w:t>
            </w:r>
          </w:p>
        </w:tc>
        <w:tc>
          <w:tcPr>
            <w:tcW w:w="2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0"/>
        </w:trPr>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2">
              <w:col w:w="2640" w:space="220"/>
              <w:col w:w="2520"/>
            </w:cols>
            <w:pgMar w:left="1960" w:top="928" w:right="600" w:bottom="694" w:gutter="0" w:footer="0" w:header="0"/>
            <w:type w:val="continuous"/>
          </w:sectPr>
        </w:pPr>
      </w:p>
    </w:tbl>
    <w:p>
      <w:pPr>
        <w:spacing w:after="0" w:line="227" w:lineRule="auto"/>
        <w:rPr>
          <w:sz w:val="20"/>
          <w:szCs w:val="20"/>
          <w:color w:val="auto"/>
        </w:rPr>
      </w:pPr>
      <w:r>
        <w:rPr>
          <w:rFonts w:ascii="Arial" w:cs="Arial" w:eastAsia="Arial" w:hAnsi="Arial"/>
          <w:sz w:val="20"/>
          <w:szCs w:val="20"/>
          <w:b w:val="1"/>
          <w:bCs w:val="1"/>
          <w:color w:val="auto"/>
        </w:rPr>
        <w:t>и является так называемой матрицей Вандермонда [17]. Её определи-тель равен, как известно, произведению</w:t>
      </w:r>
    </w:p>
    <w:p>
      <w:pPr>
        <w:spacing w:after="0" w:line="46" w:lineRule="exact"/>
        <w:rPr>
          <w:sz w:val="20"/>
          <w:szCs w:val="20"/>
          <w:color w:val="auto"/>
        </w:rPr>
      </w:pPr>
    </w:p>
    <w:p>
      <w:pPr>
        <w:ind w:left="2680"/>
        <w:spacing w:after="0" w:line="239" w:lineRule="auto"/>
        <w:rPr>
          <w:sz w:val="20"/>
          <w:szCs w:val="20"/>
          <w:color w:val="auto"/>
        </w:rPr>
      </w:pPr>
      <w:r>
        <w:rPr>
          <w:rFonts w:ascii="Arial" w:cs="Arial" w:eastAsia="Arial" w:hAnsi="Arial"/>
          <w:sz w:val="20"/>
          <w:szCs w:val="20"/>
          <w:b w:val="1"/>
          <w:bCs w:val="1"/>
          <w:color w:val="auto"/>
        </w:rPr>
        <w:t>Y</w:t>
      </w:r>
    </w:p>
    <w:p>
      <w:pPr>
        <w:ind w:left="3140"/>
        <w:spacing w:after="0" w:line="219"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ind w:left="2460"/>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color w:val="auto"/>
        </w:rPr>
        <w:t>≤</w:t>
      </w:r>
      <w:r>
        <w:rPr>
          <w:rFonts w:ascii="Arial" w:cs="Arial" w:eastAsia="Arial" w:hAnsi="Arial"/>
          <w:sz w:val="14"/>
          <w:szCs w:val="14"/>
          <w:b w:val="1"/>
          <w:bCs w:val="1"/>
          <w:color w:val="auto"/>
        </w:rPr>
        <w:t>i&lt;j</w:t>
      </w:r>
      <w:r>
        <w:rPr>
          <w:rFonts w:ascii="Arial" w:cs="Arial" w:eastAsia="Arial" w:hAnsi="Arial"/>
          <w:sz w:val="14"/>
          <w:szCs w:val="14"/>
          <w:color w:val="auto"/>
        </w:rPr>
        <w:t>≤</w:t>
      </w:r>
      <w:r>
        <w:rPr>
          <w:rFonts w:ascii="Arial" w:cs="Arial" w:eastAsia="Arial" w:hAnsi="Arial"/>
          <w:sz w:val="14"/>
          <w:szCs w:val="14"/>
          <w:b w:val="1"/>
          <w:bCs w:val="1"/>
          <w:color w:val="auto"/>
        </w:rPr>
        <w:t>n</w:t>
      </w:r>
    </w:p>
    <w:p>
      <w:pPr>
        <w:sectPr>
          <w:pgSz w:w="7940" w:h="11906" w:orient="portrait"/>
          <w:cols w:equalWidth="0" w:num="1">
            <w:col w:w="6460"/>
          </w:cols>
          <w:pgMar w:left="880" w:top="928" w:right="600" w:bottom="694" w:gutter="0" w:footer="0" w:header="0"/>
          <w:type w:val="continuous"/>
        </w:sectPr>
      </w:pPr>
    </w:p>
    <w:bookmarkStart w:id="28" w:name="page29"/>
    <w:bookmarkEnd w:id="28"/>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28</w:t>
      </w:r>
      <w:r>
        <w:rPr>
          <w:sz w:val="20"/>
          <w:szCs w:val="20"/>
          <w:color w:val="auto"/>
        </w:rPr>
        <w:tab/>
      </w:r>
      <w:r>
        <w:rPr>
          <w:rFonts w:ascii="Arial" w:cs="Arial" w:eastAsia="Arial" w:hAnsi="Arial"/>
          <w:sz w:val="19"/>
          <w:szCs w:val="19"/>
          <w:color w:val="auto"/>
        </w:rPr>
        <w:t>2.  Численные методы анализа</w:t>
      </w:r>
    </w:p>
    <w:p>
      <w:pPr>
        <w:spacing w:after="0" w:line="279" w:lineRule="exact"/>
        <w:rPr>
          <w:sz w:val="20"/>
          <w:szCs w:val="20"/>
          <w:color w:val="auto"/>
        </w:rPr>
      </w:pPr>
    </w:p>
    <w:p>
      <w:pPr>
        <w:jc w:val="both"/>
        <w:spacing w:after="0" w:line="247" w:lineRule="auto"/>
        <w:rPr>
          <w:sz w:val="20"/>
          <w:szCs w:val="20"/>
          <w:color w:val="auto"/>
        </w:rPr>
      </w:pPr>
      <w:r>
        <w:rPr>
          <w:rFonts w:ascii="Arial" w:cs="Arial" w:eastAsia="Arial" w:hAnsi="Arial"/>
          <w:sz w:val="18"/>
          <w:szCs w:val="18"/>
          <w:b w:val="1"/>
          <w:bCs w:val="1"/>
          <w:color w:val="auto"/>
        </w:rPr>
        <w:t xml:space="preserve">и он не зануляется, если узлы интерполяции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попарно отличны друг от друга. Следовательно, система линейных уравнений (2.2) однознач-но разрешима тогда при любой правой части, т. е. при любых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p>
    <w:p>
      <w:pPr>
        <w:spacing w:after="0" w:line="224" w:lineRule="auto"/>
        <w:rPr>
          <w:sz w:val="20"/>
          <w:szCs w:val="20"/>
          <w:color w:val="auto"/>
        </w:rPr>
      </w:pPr>
      <w:r>
        <w:rPr>
          <w:rFonts w:ascii="Arial" w:cs="Arial" w:eastAsia="Arial" w:hAnsi="Arial"/>
          <w:sz w:val="20"/>
          <w:szCs w:val="20"/>
          <w:color w:val="auto"/>
        </w:rPr>
        <w:t>0, 1, . . . , n</w:t>
      </w:r>
      <w:r>
        <w:rPr>
          <w:rFonts w:ascii="Arial" w:cs="Arial" w:eastAsia="Arial" w:hAnsi="Arial"/>
          <w:sz w:val="20"/>
          <w:szCs w:val="20"/>
          <w:b w:val="1"/>
          <w:bCs w:val="1"/>
          <w:color w:val="auto"/>
        </w:rPr>
        <w:t>.</w:t>
      </w:r>
    </w:p>
    <w:p>
      <w:pPr>
        <w:spacing w:after="0" w:line="200" w:lineRule="exact"/>
        <w:rPr>
          <w:sz w:val="20"/>
          <w:szCs w:val="20"/>
          <w:color w:val="auto"/>
        </w:rPr>
      </w:pPr>
    </w:p>
    <w:p>
      <w:pPr>
        <w:spacing w:after="0" w:line="343" w:lineRule="exact"/>
        <w:rPr>
          <w:sz w:val="20"/>
          <w:szCs w:val="20"/>
          <w:color w:val="auto"/>
        </w:rPr>
      </w:pPr>
    </w:p>
    <w:p>
      <w:pPr>
        <w:ind w:left="740" w:right="3320" w:hanging="739"/>
        <w:spacing w:after="0" w:line="213" w:lineRule="auto"/>
        <w:tabs>
          <w:tab w:leader="none" w:pos="720" w:val="left"/>
        </w:tabs>
        <w:rPr>
          <w:sz w:val="20"/>
          <w:szCs w:val="20"/>
          <w:color w:val="auto"/>
        </w:rPr>
      </w:pPr>
      <w:r>
        <w:rPr>
          <w:rFonts w:ascii="Arial" w:cs="Arial" w:eastAsia="Arial" w:hAnsi="Arial"/>
          <w:sz w:val="24"/>
          <w:szCs w:val="24"/>
          <w:b w:val="1"/>
          <w:bCs w:val="1"/>
          <w:color w:val="auto"/>
        </w:rPr>
        <w:t>2.1б</w:t>
      </w:r>
      <w:r>
        <w:rPr>
          <w:sz w:val="20"/>
          <w:szCs w:val="20"/>
          <w:color w:val="auto"/>
        </w:rPr>
        <w:tab/>
      </w:r>
      <w:r>
        <w:rPr>
          <w:rFonts w:ascii="Arial" w:cs="Arial" w:eastAsia="Arial" w:hAnsi="Arial"/>
          <w:sz w:val="24"/>
          <w:szCs w:val="24"/>
          <w:b w:val="1"/>
          <w:bCs w:val="1"/>
          <w:color w:val="auto"/>
        </w:rPr>
        <w:t>Интерполяционный полином Лагранжа</w:t>
      </w:r>
    </w:p>
    <w:p>
      <w:pPr>
        <w:spacing w:after="0" w:line="243"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Теорема 2.1.1 и предшествующие ей рассуждения дают, в действитель-ности, конструктивный способ построения интерполяционного полино-ма через решение системы линейных алгебраических уравнений. Но в силу ряда причин этот способ не очень выгоден в вычислительном от-ношении. Решение систем линейных уравнений само по себе является не вполне тривиальной задачей. Кроме того, система (2.2) оказыва-ется очень чувствительной к возмущениям данных или, как принято говорить, плохо обусловлена (см. §1.2, а числовую оценку этой обу-словленности можно найти в §3.2з). Поэтому получаемый на этом пути интерполяционный полином может иметь большую погрешность.</w:t>
      </w:r>
    </w:p>
    <w:p>
      <w:pPr>
        <w:spacing w:after="0" w:line="42"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На самом деле нам нечасто требуется знать коэффициенты канони-ческой формы (2.1) для интерполяционного полинома. Для большин-ства практических целей достаточно иметь некоторое конструктивное представление, позволяющее вычислять значения интерполяционного полинома в любой наперёд заданной точке.</w:t>
      </w:r>
    </w:p>
    <w:p>
      <w:pPr>
        <w:spacing w:after="0" w:line="50" w:lineRule="exact"/>
        <w:rPr>
          <w:sz w:val="20"/>
          <w:szCs w:val="20"/>
          <w:color w:val="auto"/>
        </w:rPr>
      </w:pPr>
    </w:p>
    <w:p>
      <w:pPr>
        <w:jc w:val="both"/>
        <w:ind w:firstLine="298"/>
        <w:spacing w:after="0" w:line="223" w:lineRule="auto"/>
        <w:rPr>
          <w:sz w:val="20"/>
          <w:szCs w:val="20"/>
          <w:color w:val="auto"/>
        </w:rPr>
      </w:pPr>
      <w:r>
        <w:rPr>
          <w:rFonts w:ascii="Arial" w:cs="Arial" w:eastAsia="Arial" w:hAnsi="Arial"/>
          <w:sz w:val="18"/>
          <w:szCs w:val="18"/>
          <w:b w:val="1"/>
          <w:bCs w:val="1"/>
          <w:color w:val="auto"/>
        </w:rPr>
        <w:t xml:space="preserve">Для отыскания такого представления заметим, что при фиксиро-ванных узлах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результат процесса интерполяции линей-ным образом зависит от данных </w:t>
      </w:r>
      <w:r>
        <w:rPr>
          <w:rFonts w:ascii="Arial" w:cs="Arial" w:eastAsia="Arial" w:hAnsi="Arial"/>
          <w:sz w:val="18"/>
          <w:szCs w:val="18"/>
          <w:color w:val="auto"/>
        </w:rPr>
        <w:t>y</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y</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Более точно, если поли-ном </w:t>
      </w:r>
      <w:r>
        <w:rPr>
          <w:rFonts w:ascii="Arial" w:cs="Arial" w:eastAsia="Arial" w:hAnsi="Arial"/>
          <w:sz w:val="18"/>
          <w:szCs w:val="18"/>
          <w:color w:val="auto"/>
        </w:rPr>
        <w:t>P</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решает задачу интерполяции с данными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18"/>
          <w:szCs w:val="18"/>
          <w:color w:val="auto"/>
        </w:rPr>
        <w:t>= (y</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y</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 . , y</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18"/>
          <w:szCs w:val="18"/>
          <w:b w:val="1"/>
          <w:bCs w:val="1"/>
          <w:color w:val="auto"/>
        </w:rPr>
        <w:t xml:space="preserve">, а полином </w:t>
      </w:r>
      <w:r>
        <w:rPr>
          <w:rFonts w:ascii="Arial" w:cs="Arial" w:eastAsia="Arial" w:hAnsi="Arial"/>
          <w:sz w:val="18"/>
          <w:szCs w:val="18"/>
          <w:color w:val="auto"/>
        </w:rPr>
        <w:t>Q(x)</w:t>
      </w:r>
      <w:r>
        <w:rPr>
          <w:rFonts w:ascii="Arial" w:cs="Arial" w:eastAsia="Arial" w:hAnsi="Arial"/>
          <w:sz w:val="18"/>
          <w:szCs w:val="18"/>
          <w:b w:val="1"/>
          <w:bCs w:val="1"/>
          <w:color w:val="auto"/>
        </w:rPr>
        <w:t xml:space="preserve"> решает задачу интерполяции по тем же узлам с данными</w:t>
      </w:r>
    </w:p>
    <w:p>
      <w:pPr>
        <w:spacing w:after="0" w:line="1" w:lineRule="exact"/>
        <w:rPr>
          <w:sz w:val="20"/>
          <w:szCs w:val="20"/>
          <w:color w:val="auto"/>
        </w:rPr>
      </w:pPr>
    </w:p>
    <w:p>
      <w:pPr>
        <w:jc w:val="both"/>
        <w:spacing w:after="0" w:line="246" w:lineRule="exact"/>
        <w:rPr>
          <w:sz w:val="20"/>
          <w:szCs w:val="20"/>
          <w:color w:val="auto"/>
        </w:rPr>
      </w:pPr>
      <w:r>
        <w:rPr>
          <w:rFonts w:ascii="Arial" w:cs="Arial" w:eastAsia="Arial" w:hAnsi="Arial"/>
          <w:sz w:val="18"/>
          <w:szCs w:val="18"/>
          <w:color w:val="auto"/>
        </w:rPr>
        <w:t>z = (z</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z</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 . , z</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18"/>
          <w:szCs w:val="18"/>
          <w:b w:val="1"/>
          <w:bCs w:val="1"/>
          <w:color w:val="auto"/>
        </w:rPr>
        <w:t>, то для любых чисел</w:t>
      </w:r>
      <w:r>
        <w:rPr>
          <w:rFonts w:ascii="Arial" w:cs="Arial" w:eastAsia="Arial" w:hAnsi="Arial"/>
          <w:sz w:val="18"/>
          <w:szCs w:val="18"/>
          <w:color w:val="auto"/>
        </w:rPr>
        <w:t xml:space="preserve"> α</w:t>
      </w:r>
      <w:r>
        <w:rPr>
          <w:rFonts w:ascii="Arial" w:cs="Arial" w:eastAsia="Arial" w:hAnsi="Arial"/>
          <w:sz w:val="18"/>
          <w:szCs w:val="18"/>
          <w:b w:val="1"/>
          <w:bCs w:val="1"/>
          <w:color w:val="auto"/>
        </w:rPr>
        <w:t>,</w:t>
      </w:r>
      <w:r>
        <w:rPr>
          <w:rFonts w:ascii="Arial" w:cs="Arial" w:eastAsia="Arial" w:hAnsi="Arial"/>
          <w:sz w:val="18"/>
          <w:szCs w:val="18"/>
          <w:color w:val="auto"/>
        </w:rPr>
        <w:t xml:space="preserve"> β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R </w:t>
      </w:r>
      <w:r>
        <w:rPr>
          <w:rFonts w:ascii="Arial" w:cs="Arial" w:eastAsia="Arial" w:hAnsi="Arial"/>
          <w:sz w:val="18"/>
          <w:szCs w:val="18"/>
          <w:b w:val="1"/>
          <w:bCs w:val="1"/>
          <w:color w:val="auto"/>
        </w:rPr>
        <w:t>полином</w:t>
      </w:r>
      <w:r>
        <w:rPr>
          <w:rFonts w:ascii="Arial" w:cs="Arial" w:eastAsia="Arial" w:hAnsi="Arial"/>
          <w:sz w:val="18"/>
          <w:szCs w:val="18"/>
          <w:color w:val="auto"/>
        </w:rPr>
        <w:t xml:space="preserve"> αP (x)+βQ(x) </w:t>
      </w:r>
      <w:r>
        <w:rPr>
          <w:rFonts w:ascii="Arial" w:cs="Arial" w:eastAsia="Arial" w:hAnsi="Arial"/>
          <w:sz w:val="18"/>
          <w:szCs w:val="18"/>
          <w:b w:val="1"/>
          <w:bCs w:val="1"/>
          <w:color w:val="auto"/>
        </w:rPr>
        <w:t xml:space="preserve">решает задачу интерполяции для данных </w:t>
      </w:r>
      <w:r>
        <w:rPr>
          <w:rFonts w:ascii="Arial" w:cs="Arial" w:eastAsia="Arial" w:hAnsi="Arial"/>
          <w:sz w:val="18"/>
          <w:szCs w:val="18"/>
          <w:color w:val="auto"/>
        </w:rPr>
        <w:t>αy</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βz</w:t>
      </w:r>
      <w:r>
        <w:rPr>
          <w:rFonts w:ascii="Arial" w:cs="Arial" w:eastAsia="Arial" w:hAnsi="Arial"/>
          <w:sz w:val="18"/>
          <w:szCs w:val="18"/>
          <w:b w:val="1"/>
          <w:bCs w:val="1"/>
          <w:color w:val="auto"/>
        </w:rPr>
        <w:t xml:space="preserve"> </w:t>
      </w:r>
      <w:r>
        <w:rPr>
          <w:rFonts w:ascii="Arial" w:cs="Arial" w:eastAsia="Arial" w:hAnsi="Arial"/>
          <w:sz w:val="18"/>
          <w:szCs w:val="18"/>
          <w:color w:val="auto"/>
        </w:rPr>
        <w:t>= (αy</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βz</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αy</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p>
    <w:p>
      <w:pPr>
        <w:spacing w:after="0" w:line="213" w:lineRule="auto"/>
        <w:rPr>
          <w:sz w:val="20"/>
          <w:szCs w:val="20"/>
          <w:color w:val="auto"/>
        </w:rPr>
      </w:pPr>
      <w:r>
        <w:rPr>
          <w:rFonts w:ascii="Arial" w:cs="Arial" w:eastAsia="Arial" w:hAnsi="Arial"/>
          <w:sz w:val="20"/>
          <w:szCs w:val="20"/>
          <w:color w:val="auto"/>
        </w:rPr>
        <w:t>βz</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αy</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βz</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w:t>
      </w:r>
      <w:r>
        <w:rPr>
          <w:rFonts w:ascii="Arial" w:cs="Arial" w:eastAsia="Arial" w:hAnsi="Arial"/>
          <w:sz w:val="27"/>
          <w:szCs w:val="27"/>
          <w:color w:val="auto"/>
          <w:vertAlign w:val="superscript"/>
        </w:rPr>
        <w:t>1</w:t>
      </w:r>
    </w:p>
    <w:p>
      <w:pPr>
        <w:spacing w:after="0" w:line="28"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Отмеченным свойством линейности можно воспользоваться для ре-шения задачи интерполяции ¾по частям¿, которые удовлетворяют от-дельным интерполяционным условиям, а затем собрать эти части во-</w:t>
      </w:r>
    </w:p>
    <w:p>
      <w:pPr>
        <w:jc w:val="both"/>
        <w:ind w:firstLine="298"/>
        <w:spacing w:after="0" w:line="294" w:lineRule="auto"/>
        <w:rPr>
          <w:sz w:val="20"/>
          <w:szCs w:val="20"/>
          <w:color w:val="auto"/>
        </w:rPr>
        <w:sectPr>
          <w:pgSz w:w="7940" w:h="11906" w:orient="portrait"/>
          <w:cols w:equalWidth="0" w:num="1">
            <w:col w:w="6460"/>
          </w:cols>
          <w:pgMar w:left="880" w:top="940" w:right="600" w:bottom="76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138430</wp:posOffset>
                </wp:positionV>
                <wp:extent cx="164211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10.9pt" to="129pt,10.9pt" o:allowincell="f" strokecolor="#000000" strokeweight="0.48pt"/>
            </w:pict>
          </mc:Fallback>
        </mc:AlternateContent>
      </w:r>
    </w:p>
    <w:p>
      <w:pPr>
        <w:spacing w:after="0" w:line="272" w:lineRule="exact"/>
        <w:rPr>
          <w:sz w:val="20"/>
          <w:szCs w:val="20"/>
          <w:color w:val="auto"/>
        </w:rPr>
      </w:pPr>
    </w:p>
    <w:p>
      <w:pPr>
        <w:jc w:val="both"/>
        <w:ind w:firstLine="221"/>
        <w:spacing w:after="0" w:line="222" w:lineRule="auto"/>
        <w:rPr>
          <w:sz w:val="20"/>
          <w:szCs w:val="20"/>
          <w:color w:val="auto"/>
        </w:rPr>
      </w:pPr>
      <w:r>
        <w:rPr>
          <w:rFonts w:ascii="Arial" w:cs="Arial" w:eastAsia="Arial" w:hAnsi="Arial"/>
          <w:sz w:val="22"/>
          <w:szCs w:val="22"/>
          <w:color w:val="auto"/>
          <w:vertAlign w:val="superscript"/>
        </w:rPr>
        <w:t>1</w:t>
      </w:r>
      <w:r>
        <w:rPr>
          <w:rFonts w:ascii="Arial" w:cs="Arial" w:eastAsia="Arial" w:hAnsi="Arial"/>
          <w:sz w:val="15"/>
          <w:szCs w:val="15"/>
          <w:b w:val="1"/>
          <w:bCs w:val="1"/>
          <w:color w:val="auto"/>
        </w:rPr>
        <w:t xml:space="preserve"> Сказанное можно выразить словами ¾оператор интерполирования линеен¿. В действительности, он даже является проектором, и эти наблюдения являются на-чалом большого и плодотворного направления теории приближения функций.</w:t>
      </w:r>
    </w:p>
    <w:p>
      <w:pPr>
        <w:sectPr>
          <w:pgSz w:w="7940" w:h="11906" w:orient="portrait"/>
          <w:cols w:equalWidth="0" w:num="1">
            <w:col w:w="6460"/>
          </w:cols>
          <w:pgMar w:left="880" w:top="940" w:right="600" w:bottom="765" w:gutter="0" w:footer="0" w:header="0"/>
          <w:type w:val="continuous"/>
        </w:sectPr>
      </w:pPr>
    </w:p>
    <w:bookmarkStart w:id="29" w:name="page30"/>
    <w:bookmarkEnd w:id="29"/>
    <w:p>
      <w:pPr>
        <w:jc w:val="both"/>
        <w:ind w:firstLine="221"/>
        <w:spacing w:after="0" w:line="222" w:lineRule="auto"/>
        <w:framePr w:w="3838" w:h="706" w:wrap="auto" w:vAnchor="page" w:hAnchor="page" w:x="2518" w:y="8330"/>
        <w:rPr>
          <w:sz w:val="20"/>
          <w:szCs w:val="20"/>
          <w:color w:val="auto"/>
        </w:rPr>
      </w:pPr>
    </w:p>
    <w:p>
      <w:pPr>
        <w:ind w:firstLine="221"/>
        <w:spacing w:after="0" w:line="186" w:lineRule="auto"/>
        <w:framePr w:w="3920" w:h="178" w:wrap="auto" w:vAnchor="page" w:hAnchor="page" w:x="2480" w:y="8814"/>
        <w:rPr>
          <w:rFonts w:ascii="Arial" w:cs="Arial" w:eastAsia="Arial" w:hAnsi="Arial"/>
          <w:sz w:val="15"/>
          <w:szCs w:val="15"/>
          <w:color w:val="auto"/>
        </w:rPr>
      </w:pPr>
      <w:r>
        <w:rPr>
          <w:rFonts w:ascii="Arial" w:cs="Arial" w:eastAsia="Arial" w:hAnsi="Arial"/>
          <w:sz w:val="15"/>
          <w:szCs w:val="15"/>
          <w:color w:val="auto"/>
        </w:rPr>
        <w:t>(x − x</w:t>
      </w:r>
      <w:r>
        <w:rPr>
          <w:rFonts w:ascii="Arial" w:cs="Arial" w:eastAsia="Arial" w:hAnsi="Arial"/>
          <w:sz w:val="20"/>
          <w:szCs w:val="20"/>
          <w:b w:val="1"/>
          <w:bCs w:val="1"/>
          <w:i w:val="1"/>
          <w:iCs w:val="1"/>
          <w:color w:val="auto"/>
          <w:vertAlign w:val="subscript"/>
        </w:rPr>
        <w:t>0</w:t>
      </w:r>
      <w:r>
        <w:rPr>
          <w:rFonts w:ascii="Arial" w:cs="Arial" w:eastAsia="Arial" w:hAnsi="Arial"/>
          <w:sz w:val="15"/>
          <w:szCs w:val="15"/>
          <w:color w:val="auto"/>
        </w:rPr>
        <w:t>) · · · (x − x</w:t>
      </w:r>
      <w:r>
        <w:rPr>
          <w:rFonts w:ascii="Arial" w:cs="Arial" w:eastAsia="Arial" w:hAnsi="Arial"/>
          <w:sz w:val="20"/>
          <w:szCs w:val="20"/>
          <w:b w:val="1"/>
          <w:bCs w:val="1"/>
          <w:color w:val="auto"/>
          <w:vertAlign w:val="subscript"/>
        </w:rPr>
        <w:t>i</w:t>
      </w:r>
      <w:r>
        <w:rPr>
          <w:rFonts w:ascii="Arial" w:cs="Arial" w:eastAsia="Arial" w:hAnsi="Arial"/>
          <w:sz w:val="20"/>
          <w:szCs w:val="20"/>
          <w:color w:val="auto"/>
          <w:vertAlign w:val="subscript"/>
        </w:rPr>
        <w:t>−</w:t>
      </w:r>
      <w:r>
        <w:rPr>
          <w:rFonts w:ascii="Arial" w:cs="Arial" w:eastAsia="Arial" w:hAnsi="Arial"/>
          <w:sz w:val="20"/>
          <w:szCs w:val="20"/>
          <w:b w:val="1"/>
          <w:bCs w:val="1"/>
          <w:i w:val="1"/>
          <w:iCs w:val="1"/>
          <w:color w:val="auto"/>
          <w:vertAlign w:val="subscript"/>
        </w:rPr>
        <w:t>1</w:t>
      </w:r>
      <w:r>
        <w:rPr>
          <w:rFonts w:ascii="Arial" w:cs="Arial" w:eastAsia="Arial" w:hAnsi="Arial"/>
          <w:sz w:val="15"/>
          <w:szCs w:val="15"/>
          <w:color w:val="auto"/>
        </w:rPr>
        <w:t>)(x − x</w:t>
      </w:r>
      <w:r>
        <w:rPr>
          <w:rFonts w:ascii="Arial" w:cs="Arial" w:eastAsia="Arial" w:hAnsi="Arial"/>
          <w:sz w:val="20"/>
          <w:szCs w:val="20"/>
          <w:b w:val="1"/>
          <w:bCs w:val="1"/>
          <w:color w:val="auto"/>
          <w:vertAlign w:val="subscript"/>
        </w:rPr>
        <w:t>i</w:t>
      </w:r>
      <w:r>
        <w:rPr>
          <w:rFonts w:ascii="Arial" w:cs="Arial" w:eastAsia="Arial" w:hAnsi="Arial"/>
          <w:sz w:val="20"/>
          <w:szCs w:val="20"/>
          <w:b w:val="1"/>
          <w:bCs w:val="1"/>
          <w:i w:val="1"/>
          <w:iCs w:val="1"/>
          <w:color w:val="auto"/>
          <w:vertAlign w:val="subscript"/>
        </w:rPr>
        <w:t>+1</w:t>
      </w:r>
      <w:r>
        <w:rPr>
          <w:rFonts w:ascii="Arial" w:cs="Arial" w:eastAsia="Arial" w:hAnsi="Arial"/>
          <w:sz w:val="15"/>
          <w:szCs w:val="15"/>
          <w:color w:val="auto"/>
        </w:rPr>
        <w:t>) · · · (x − x</w:t>
      </w:r>
      <w:r>
        <w:rPr>
          <w:rFonts w:ascii="Arial" w:cs="Arial" w:eastAsia="Arial" w:hAnsi="Arial"/>
          <w:sz w:val="20"/>
          <w:szCs w:val="20"/>
          <w:b w:val="1"/>
          <w:bCs w:val="1"/>
          <w:color w:val="auto"/>
          <w:vertAlign w:val="subscript"/>
        </w:rPr>
        <w:t>n</w:t>
      </w:r>
      <w:r>
        <w:rPr>
          <w:rFonts w:ascii="Arial" w:cs="Arial" w:eastAsia="Arial" w:hAnsi="Arial"/>
          <w:sz w:val="15"/>
          <w:szCs w:val="15"/>
          <w:color w:val="auto"/>
        </w:rPr>
        <w:t>)</w:t>
      </w:r>
    </w:p>
    <w:tbl>
      <w:tblPr>
        <w:tblLayout w:type="fixed"/>
        <w:tblInd w:w="0" w:type="dxa"/>
        <w:tblCellMar>
          <w:top w:w="0" w:type="dxa"/>
          <w:left w:w="0" w:type="dxa"/>
          <w:bottom w:w="0" w:type="dxa"/>
          <w:right w:w="0" w:type="dxa"/>
        </w:tblCellMar>
      </w:tblPr>
      <w:tr>
        <w:trPr>
          <w:trHeight w:val="230"/>
        </w:trPr>
        <w:tc>
          <w:tcPr>
            <w:tcW w:w="3080" w:type="dxa"/>
            <w:vAlign w:val="bottom"/>
          </w:tcPr>
          <w:p>
            <w:pPr>
              <w:spacing w:after="0" w:line="229" w:lineRule="exact"/>
              <w:rPr>
                <w:sz w:val="20"/>
                <w:szCs w:val="20"/>
                <w:color w:val="auto"/>
              </w:rPr>
            </w:pPr>
            <w:r>
              <w:rPr>
                <w:rFonts w:ascii="Arial" w:cs="Arial" w:eastAsia="Arial" w:hAnsi="Arial"/>
                <w:sz w:val="20"/>
                <w:szCs w:val="20"/>
                <w:color w:val="auto"/>
                <w:w w:val="98"/>
              </w:rPr>
              <w:t>2.1.  Интерполирование функций</w:t>
            </w:r>
          </w:p>
        </w:tc>
        <w:tc>
          <w:tcPr>
            <w:tcW w:w="24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360" w:type="dxa"/>
            <w:vAlign w:val="bottom"/>
          </w:tcPr>
          <w:p>
            <w:pPr>
              <w:spacing w:after="0"/>
              <w:rPr>
                <w:sz w:val="19"/>
                <w:szCs w:val="19"/>
                <w:color w:val="auto"/>
              </w:rPr>
            </w:pPr>
          </w:p>
        </w:tc>
        <w:tc>
          <w:tcPr>
            <w:tcW w:w="4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w:t>
            </w:r>
          </w:p>
        </w:tc>
        <w:tc>
          <w:tcPr>
            <w:tcW w:w="0" w:type="dxa"/>
            <w:vAlign w:val="bottom"/>
          </w:tcPr>
          <w:p>
            <w:pPr>
              <w:spacing w:after="0"/>
              <w:rPr>
                <w:sz w:val="1"/>
                <w:szCs w:val="1"/>
                <w:color w:val="auto"/>
              </w:rPr>
            </w:pPr>
          </w:p>
        </w:tc>
      </w:tr>
      <w:tr>
        <w:trPr>
          <w:trHeight w:val="559"/>
        </w:trPr>
        <w:tc>
          <w:tcPr>
            <w:tcW w:w="6000" w:type="dxa"/>
            <w:vAlign w:val="bottom"/>
            <w:gridSpan w:val="4"/>
          </w:tcPr>
          <w:p>
            <w:pPr>
              <w:spacing w:after="0"/>
              <w:rPr>
                <w:sz w:val="20"/>
                <w:szCs w:val="20"/>
                <w:color w:val="auto"/>
              </w:rPr>
            </w:pPr>
            <w:r>
              <w:rPr>
                <w:rFonts w:ascii="Arial" w:cs="Arial" w:eastAsia="Arial" w:hAnsi="Arial"/>
                <w:sz w:val="20"/>
                <w:szCs w:val="20"/>
                <w:b w:val="1"/>
                <w:bCs w:val="1"/>
                <w:color w:val="auto"/>
                <w:w w:val="90"/>
              </w:rPr>
              <w:t>едино. Именно, будем искать интерполяционный полином в виде</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6"/>
        </w:trPr>
        <w:tc>
          <w:tcPr>
            <w:tcW w:w="3080" w:type="dxa"/>
            <w:vAlign w:val="bottom"/>
          </w:tcPr>
          <w:p>
            <w:pPr>
              <w:spacing w:after="0"/>
              <w:rPr>
                <w:sz w:val="23"/>
                <w:szCs w:val="23"/>
                <w:color w:val="auto"/>
              </w:rPr>
            </w:pPr>
          </w:p>
        </w:tc>
        <w:tc>
          <w:tcPr>
            <w:tcW w:w="240" w:type="dxa"/>
            <w:vAlign w:val="bottom"/>
          </w:tcPr>
          <w:p>
            <w:pPr>
              <w:ind w:left="120"/>
              <w:spacing w:after="0"/>
              <w:rPr>
                <w:sz w:val="20"/>
                <w:szCs w:val="20"/>
                <w:color w:val="auto"/>
              </w:rPr>
            </w:pPr>
            <w:r>
              <w:rPr>
                <w:rFonts w:ascii="Arial" w:cs="Arial" w:eastAsia="Arial" w:hAnsi="Arial"/>
                <w:sz w:val="14"/>
                <w:szCs w:val="14"/>
                <w:b w:val="1"/>
                <w:bCs w:val="1"/>
                <w:color w:val="auto"/>
              </w:rPr>
              <w:t>n</w:t>
            </w:r>
          </w:p>
        </w:tc>
        <w:tc>
          <w:tcPr>
            <w:tcW w:w="320" w:type="dxa"/>
            <w:vAlign w:val="bottom"/>
          </w:tcPr>
          <w:p>
            <w:pPr>
              <w:spacing w:after="0"/>
              <w:rPr>
                <w:sz w:val="23"/>
                <w:szCs w:val="23"/>
                <w:color w:val="auto"/>
              </w:rPr>
            </w:pPr>
          </w:p>
        </w:tc>
        <w:tc>
          <w:tcPr>
            <w:tcW w:w="236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00"/>
        </w:trPr>
        <w:tc>
          <w:tcPr>
            <w:tcW w:w="3080" w:type="dxa"/>
            <w:vAlign w:val="bottom"/>
          </w:tcPr>
          <w:p>
            <w:pPr>
              <w:spacing w:after="0"/>
              <w:rPr>
                <w:sz w:val="8"/>
                <w:szCs w:val="8"/>
                <w:color w:val="auto"/>
              </w:rPr>
            </w:pPr>
          </w:p>
        </w:tc>
        <w:tc>
          <w:tcPr>
            <w:tcW w:w="560" w:type="dxa"/>
            <w:vAlign w:val="bottom"/>
            <w:gridSpan w:val="2"/>
          </w:tcPr>
          <w:p>
            <w:pPr>
              <w:ind w:left="20"/>
              <w:spacing w:after="0" w:line="100" w:lineRule="exact"/>
              <w:rPr>
                <w:sz w:val="20"/>
                <w:szCs w:val="20"/>
                <w:color w:val="auto"/>
              </w:rPr>
            </w:pPr>
            <w:r>
              <w:rPr>
                <w:rFonts w:ascii="Arial" w:cs="Arial" w:eastAsia="Arial" w:hAnsi="Arial"/>
                <w:sz w:val="11"/>
                <w:szCs w:val="11"/>
                <w:b w:val="1"/>
                <w:bCs w:val="1"/>
                <w:color w:val="auto"/>
              </w:rPr>
              <w:t>X</w:t>
            </w:r>
          </w:p>
        </w:tc>
        <w:tc>
          <w:tcPr>
            <w:tcW w:w="2360" w:type="dxa"/>
            <w:vAlign w:val="bottom"/>
          </w:tcPr>
          <w:p>
            <w:pPr>
              <w:spacing w:after="0"/>
              <w:rPr>
                <w:sz w:val="8"/>
                <w:szCs w:val="8"/>
                <w:color w:val="auto"/>
              </w:rPr>
            </w:pPr>
          </w:p>
        </w:tc>
        <w:tc>
          <w:tcPr>
            <w:tcW w:w="4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w:t>
            </w:r>
          </w:p>
        </w:tc>
        <w:tc>
          <w:tcPr>
            <w:tcW w:w="0" w:type="dxa"/>
            <w:vAlign w:val="bottom"/>
          </w:tcPr>
          <w:p>
            <w:pPr>
              <w:spacing w:after="0"/>
              <w:rPr>
                <w:sz w:val="1"/>
                <w:szCs w:val="1"/>
                <w:color w:val="auto"/>
              </w:rPr>
            </w:pPr>
          </w:p>
        </w:tc>
      </w:tr>
      <w:tr>
        <w:trPr>
          <w:trHeight w:val="280"/>
        </w:trPr>
        <w:tc>
          <w:tcPr>
            <w:tcW w:w="3080" w:type="dxa"/>
            <w:vAlign w:val="bottom"/>
          </w:tcPr>
          <w:p>
            <w:pPr>
              <w:ind w:left="2240"/>
              <w:spacing w:after="0" w:line="279"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w:t>
            </w:r>
          </w:p>
        </w:tc>
        <w:tc>
          <w:tcPr>
            <w:tcW w:w="240" w:type="dxa"/>
            <w:vAlign w:val="bottom"/>
          </w:tcPr>
          <w:p>
            <w:pPr>
              <w:spacing w:after="0"/>
              <w:rPr>
                <w:sz w:val="24"/>
                <w:szCs w:val="24"/>
                <w:color w:val="auto"/>
              </w:rPr>
            </w:pPr>
          </w:p>
        </w:tc>
        <w:tc>
          <w:tcPr>
            <w:tcW w:w="2680" w:type="dxa"/>
            <w:vAlign w:val="bottom"/>
            <w:gridSpan w:val="2"/>
          </w:tcPr>
          <w:p>
            <w:pPr>
              <w:ind w:left="180"/>
              <w:spacing w:after="0" w:line="279" w:lineRule="exact"/>
              <w:rPr>
                <w:sz w:val="20"/>
                <w:szCs w:val="20"/>
                <w:color w:val="auto"/>
              </w:rPr>
            </w:pP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p>
        </w:tc>
        <w:tc>
          <w:tcPr>
            <w:tcW w:w="4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3080" w:type="dxa"/>
            <w:vAlign w:val="bottom"/>
          </w:tcPr>
          <w:p>
            <w:pPr>
              <w:spacing w:after="0"/>
              <w:rPr>
                <w:sz w:val="12"/>
                <w:szCs w:val="12"/>
                <w:color w:val="auto"/>
              </w:rPr>
            </w:pPr>
          </w:p>
        </w:tc>
        <w:tc>
          <w:tcPr>
            <w:tcW w:w="560" w:type="dxa"/>
            <w:vAlign w:val="bottom"/>
            <w:gridSpan w:val="2"/>
          </w:tcPr>
          <w:p>
            <w:pPr>
              <w:ind w:left="4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tc>
        <w:tc>
          <w:tcPr>
            <w:tcW w:w="236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94"/>
        </w:trPr>
        <w:tc>
          <w:tcPr>
            <w:tcW w:w="6000" w:type="dxa"/>
            <w:vAlign w:val="bottom"/>
            <w:gridSpan w:val="4"/>
          </w:tcPr>
          <w:p>
            <w:pPr>
              <w:spacing w:after="0" w:line="309"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0"/>
                <w:szCs w:val="20"/>
                <w:b w:val="1"/>
                <w:bCs w:val="1"/>
                <w:color w:val="auto"/>
              </w:rPr>
              <w:t xml:space="preserve">   полином степени </w:t>
            </w:r>
            <w:r>
              <w:rPr>
                <w:rFonts w:ascii="Arial" w:cs="Arial" w:eastAsia="Arial" w:hAnsi="Arial"/>
                <w:sz w:val="20"/>
                <w:szCs w:val="20"/>
                <w:color w:val="auto"/>
              </w:rPr>
              <w:t>n</w:t>
            </w:r>
            <w:r>
              <w:rPr>
                <w:rFonts w:ascii="Arial" w:cs="Arial" w:eastAsia="Arial" w:hAnsi="Arial"/>
                <w:sz w:val="20"/>
                <w:szCs w:val="20"/>
                <w:b w:val="1"/>
                <w:bCs w:val="1"/>
                <w:color w:val="auto"/>
              </w:rPr>
              <w:t>, такой что</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4"/>
        </w:trPr>
        <w:tc>
          <w:tcPr>
            <w:tcW w:w="3080" w:type="dxa"/>
            <w:vAlign w:val="bottom"/>
          </w:tcPr>
          <w:p>
            <w:pPr>
              <w:ind w:left="1780"/>
              <w:spacing w:after="0" w:line="233" w:lineRule="exact"/>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 δ</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p>
        </w:tc>
        <w:tc>
          <w:tcPr>
            <w:tcW w:w="240" w:type="dxa"/>
            <w:vAlign w:val="bottom"/>
          </w:tcPr>
          <w:p>
            <w:pPr>
              <w:ind w:left="40"/>
              <w:spacing w:after="0"/>
              <w:rPr>
                <w:sz w:val="20"/>
                <w:szCs w:val="20"/>
                <w:color w:val="auto"/>
              </w:rPr>
            </w:pPr>
            <w:r>
              <w:rPr>
                <w:rFonts w:ascii="Arial" w:cs="Arial" w:eastAsia="Arial" w:hAnsi="Arial"/>
                <w:sz w:val="20"/>
                <w:szCs w:val="20"/>
                <w:b w:val="1"/>
                <w:bCs w:val="1"/>
                <w:color w:val="auto"/>
              </w:rPr>
              <w:t>(</w:t>
            </w:r>
          </w:p>
        </w:tc>
        <w:tc>
          <w:tcPr>
            <w:tcW w:w="320" w:type="dxa"/>
            <w:vAlign w:val="bottom"/>
          </w:tcPr>
          <w:p>
            <w:pPr>
              <w:jc w:val="right"/>
              <w:ind w:right="40"/>
              <w:spacing w:after="0" w:line="229" w:lineRule="exact"/>
              <w:rPr>
                <w:sz w:val="20"/>
                <w:szCs w:val="20"/>
                <w:color w:val="auto"/>
              </w:rPr>
            </w:pPr>
            <w:r>
              <w:rPr>
                <w:rFonts w:ascii="Arial" w:cs="Arial" w:eastAsia="Arial" w:hAnsi="Arial"/>
                <w:sz w:val="20"/>
                <w:szCs w:val="20"/>
                <w:color w:val="auto"/>
                <w:w w:val="95"/>
              </w:rPr>
              <w:t>1,</w:t>
            </w:r>
          </w:p>
        </w:tc>
        <w:tc>
          <w:tcPr>
            <w:tcW w:w="2360" w:type="dxa"/>
            <w:vAlign w:val="bottom"/>
          </w:tcPr>
          <w:p>
            <w:pPr>
              <w:ind w:left="120"/>
              <w:spacing w:after="0" w:line="229" w:lineRule="exact"/>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p>
        </w:tc>
        <w:tc>
          <w:tcPr>
            <w:tcW w:w="4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w:t>
            </w:r>
          </w:p>
        </w:tc>
        <w:tc>
          <w:tcPr>
            <w:tcW w:w="0" w:type="dxa"/>
            <w:vAlign w:val="bottom"/>
          </w:tcPr>
          <w:p>
            <w:pPr>
              <w:spacing w:after="0"/>
              <w:rPr>
                <w:sz w:val="1"/>
                <w:szCs w:val="1"/>
                <w:color w:val="auto"/>
              </w:rPr>
            </w:pPr>
          </w:p>
        </w:tc>
      </w:tr>
      <w:tr>
        <w:trPr>
          <w:trHeight w:val="340"/>
        </w:trPr>
        <w:tc>
          <w:tcPr>
            <w:tcW w:w="30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jc w:val="right"/>
              <w:ind w:right="40"/>
              <w:spacing w:after="0" w:line="197" w:lineRule="exact"/>
              <w:rPr>
                <w:sz w:val="20"/>
                <w:szCs w:val="20"/>
                <w:color w:val="auto"/>
              </w:rPr>
            </w:pPr>
            <w:r>
              <w:rPr>
                <w:rFonts w:ascii="Arial" w:cs="Arial" w:eastAsia="Arial" w:hAnsi="Arial"/>
                <w:sz w:val="20"/>
                <w:szCs w:val="20"/>
                <w:color w:val="auto"/>
                <w:w w:val="95"/>
              </w:rPr>
              <w:t>0,</w:t>
            </w:r>
          </w:p>
        </w:tc>
        <w:tc>
          <w:tcPr>
            <w:tcW w:w="2360" w:type="dxa"/>
            <w:vAlign w:val="bottom"/>
          </w:tcPr>
          <w:p>
            <w:pPr>
              <w:ind w:left="120"/>
              <w:spacing w:after="0"/>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43" w:lineRule="exact"/>
        <w:rPr>
          <w:rFonts w:ascii="Arial" w:cs="Arial" w:eastAsia="Arial" w:hAnsi="Arial"/>
          <w:sz w:val="15"/>
          <w:szCs w:val="15"/>
          <w:color w:val="auto"/>
        </w:rPr>
      </w:pPr>
    </w:p>
    <w:p>
      <w:pPr>
        <w:jc w:val="both"/>
        <w:spacing w:after="0" w:line="201" w:lineRule="auto"/>
        <w:rPr>
          <w:sz w:val="20"/>
          <w:szCs w:val="20"/>
          <w:color w:val="auto"/>
        </w:rPr>
      </w:pPr>
      <w:r>
        <w:rPr>
          <w:rFonts w:ascii="Arial" w:cs="Arial" w:eastAsia="Arial" w:hAnsi="Arial"/>
          <w:sz w:val="20"/>
          <w:szCs w:val="20"/>
          <w:color w:val="auto"/>
        </w:rPr>
        <w:t>i, j = 0, 1, . . . , n</w:t>
      </w:r>
      <w:r>
        <w:rPr>
          <w:rFonts w:ascii="Arial" w:cs="Arial" w:eastAsia="Arial" w:hAnsi="Arial"/>
          <w:sz w:val="20"/>
          <w:szCs w:val="20"/>
          <w:b w:val="1"/>
          <w:bCs w:val="1"/>
          <w:color w:val="auto"/>
        </w:rPr>
        <w:t>, и посредством</w:t>
      </w:r>
      <w:r>
        <w:rPr>
          <w:rFonts w:ascii="Arial" w:cs="Arial" w:eastAsia="Arial" w:hAnsi="Arial"/>
          <w:sz w:val="20"/>
          <w:szCs w:val="20"/>
          <w:color w:val="auto"/>
        </w:rPr>
        <w:t xml:space="preserve"> δ</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обозначен символ Кронекера. Поли-ном </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0"/>
          <w:szCs w:val="20"/>
          <w:b w:val="1"/>
          <w:bCs w:val="1"/>
          <w:color w:val="auto"/>
        </w:rPr>
        <w:t xml:space="preserve"> имеет степень </w:t>
      </w:r>
      <w:r>
        <w:rPr>
          <w:rFonts w:ascii="Arial" w:cs="Arial" w:eastAsia="Arial" w:hAnsi="Arial"/>
          <w:sz w:val="20"/>
          <w:szCs w:val="20"/>
          <w:color w:val="auto"/>
        </w:rPr>
        <w:t>n</w:t>
      </w:r>
      <w:r>
        <w:rPr>
          <w:rFonts w:ascii="Arial" w:cs="Arial" w:eastAsia="Arial" w:hAnsi="Arial"/>
          <w:sz w:val="20"/>
          <w:szCs w:val="20"/>
          <w:b w:val="1"/>
          <w:bCs w:val="1"/>
          <w:color w:val="auto"/>
        </w:rPr>
        <w:t xml:space="preserve"> и решает задачу интерполяции по узлам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 . . ,</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с данными</w:t>
      </w:r>
      <w:r>
        <w:rPr>
          <w:rFonts w:ascii="Arial" w:cs="Arial" w:eastAsia="Arial" w:hAnsi="Arial"/>
          <w:sz w:val="20"/>
          <w:szCs w:val="20"/>
          <w:color w:val="auto"/>
        </w:rPr>
        <w:t xml:space="preserve"> (0, . . . , 0,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0, . . . , 0)</w:t>
      </w:r>
      <w:r>
        <w:rPr>
          <w:rFonts w:ascii="Arial" w:cs="Arial" w:eastAsia="Arial" w:hAnsi="Arial"/>
          <w:sz w:val="20"/>
          <w:szCs w:val="20"/>
          <w:b w:val="1"/>
          <w:bCs w:val="1"/>
          <w:color w:val="auto"/>
        </w:rPr>
        <w:t>,</w:t>
      </w:r>
      <w:r>
        <w:rPr>
          <w:rFonts w:ascii="Arial" w:cs="Arial" w:eastAsia="Arial" w:hAnsi="Arial"/>
          <w:sz w:val="20"/>
          <w:szCs w:val="20"/>
          <w:color w:val="auto"/>
        </w:rPr>
        <w:t xml:space="preserve"> i = 0, 1, . . . , n</w:t>
      </w:r>
      <w:r>
        <w:rPr>
          <w:rFonts w:ascii="Arial" w:cs="Arial" w:eastAsia="Arial" w:hAnsi="Arial"/>
          <w:sz w:val="20"/>
          <w:szCs w:val="20"/>
          <w:b w:val="1"/>
          <w:bCs w:val="1"/>
          <w:color w:val="auto"/>
        </w:rPr>
        <w:t xml:space="preserve">, и пото-му в силу представления (2.4) полином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в целом действительно удовлетворяет условиям задачи.</w:t>
      </w:r>
    </w:p>
    <w:p>
      <w:pPr>
        <w:spacing w:after="0" w:line="3" w:lineRule="exact"/>
        <w:rPr>
          <w:rFonts w:ascii="Arial" w:cs="Arial" w:eastAsia="Arial" w:hAnsi="Arial"/>
          <w:sz w:val="15"/>
          <w:szCs w:val="15"/>
          <w:color w:val="auto"/>
        </w:rPr>
      </w:pPr>
    </w:p>
    <w:p>
      <w:pPr>
        <w:jc w:val="both"/>
        <w:ind w:firstLine="298"/>
        <w:spacing w:after="0" w:line="213" w:lineRule="auto"/>
        <w:rPr>
          <w:sz w:val="20"/>
          <w:szCs w:val="20"/>
          <w:color w:val="auto"/>
        </w:rPr>
      </w:pPr>
      <w:r>
        <w:rPr>
          <w:rFonts w:ascii="Arial" w:cs="Arial" w:eastAsia="Arial" w:hAnsi="Arial"/>
          <w:sz w:val="20"/>
          <w:szCs w:val="20"/>
          <w:b w:val="1"/>
          <w:bCs w:val="1"/>
          <w:color w:val="auto"/>
        </w:rPr>
        <w:t xml:space="preserve">Коль скоро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0"/>
          <w:szCs w:val="20"/>
          <w:b w:val="1"/>
          <w:bCs w:val="1"/>
          <w:color w:val="auto"/>
        </w:rPr>
        <w:t xml:space="preserve"> зануляется в точках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то ясно, что он должен иметь вид</w:t>
      </w:r>
    </w:p>
    <w:p>
      <w:pPr>
        <w:spacing w:after="0" w:line="100" w:lineRule="exact"/>
        <w:rPr>
          <w:rFonts w:ascii="Arial" w:cs="Arial" w:eastAsia="Arial" w:hAnsi="Arial"/>
          <w:sz w:val="15"/>
          <w:szCs w:val="15"/>
          <w:color w:val="auto"/>
        </w:rPr>
      </w:pPr>
    </w:p>
    <w:p>
      <w:pPr>
        <w:ind w:left="840"/>
        <w:spacing w:after="0" w:line="239" w:lineRule="auto"/>
        <w:tabs>
          <w:tab w:leader="none" w:pos="6020" w:val="left"/>
        </w:tabs>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sz w:val="20"/>
          <w:szCs w:val="20"/>
          <w:color w:val="auto"/>
        </w:rPr>
        <w:tab/>
      </w:r>
      <w:r>
        <w:rPr>
          <w:rFonts w:ascii="Arial" w:cs="Arial" w:eastAsia="Arial" w:hAnsi="Arial"/>
          <w:sz w:val="20"/>
          <w:szCs w:val="20"/>
          <w:b w:val="1"/>
          <w:bCs w:val="1"/>
          <w:color w:val="auto"/>
        </w:rPr>
        <w:t>(2.6)</w:t>
      </w:r>
    </w:p>
    <w:p>
      <w:pPr>
        <w:spacing w:after="0" w:line="112" w:lineRule="exact"/>
        <w:rPr>
          <w:rFonts w:ascii="Arial" w:cs="Arial" w:eastAsia="Arial" w:hAnsi="Arial"/>
          <w:sz w:val="15"/>
          <w:szCs w:val="15"/>
          <w:color w:val="auto"/>
        </w:rPr>
      </w:pPr>
    </w:p>
    <w:p>
      <w:pPr>
        <w:jc w:val="both"/>
        <w:spacing w:after="0" w:line="211" w:lineRule="auto"/>
        <w:rPr>
          <w:sz w:val="20"/>
          <w:szCs w:val="20"/>
          <w:color w:val="auto"/>
        </w:rPr>
      </w:pPr>
      <w:r>
        <w:rPr>
          <w:rFonts w:ascii="Arial" w:cs="Arial" w:eastAsia="Arial" w:hAnsi="Arial"/>
          <w:sz w:val="20"/>
          <w:szCs w:val="20"/>
          <w:b w:val="1"/>
          <w:bCs w:val="1"/>
          <w:color w:val="auto"/>
        </w:rPr>
        <w:t xml:space="preserve">с некоторым нормирующим множителем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Для определения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под-ставим в выражение (2.6) значение аргумента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 в силу (2.5) получим</w:t>
      </w:r>
    </w:p>
    <w:p>
      <w:pPr>
        <w:spacing w:after="0" w:line="137" w:lineRule="exact"/>
        <w:rPr>
          <w:rFonts w:ascii="Arial" w:cs="Arial" w:eastAsia="Arial" w:hAnsi="Arial"/>
          <w:sz w:val="15"/>
          <w:szCs w:val="15"/>
          <w:color w:val="auto"/>
        </w:rPr>
      </w:pPr>
    </w:p>
    <w:p>
      <w:pPr>
        <w:ind w:left="860"/>
        <w:spacing w:after="0"/>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 1.</w:t>
      </w:r>
    </w:p>
    <w:p>
      <w:pPr>
        <w:spacing w:after="0" w:line="153" w:lineRule="exact"/>
        <w:rPr>
          <w:rFonts w:ascii="Arial" w:cs="Arial" w:eastAsia="Arial" w:hAnsi="Arial"/>
          <w:sz w:val="15"/>
          <w:szCs w:val="15"/>
          <w:color w:val="auto"/>
        </w:rPr>
      </w:pPr>
    </w:p>
    <w:p>
      <w:pPr>
        <w:spacing w:after="0" w:line="239" w:lineRule="auto"/>
        <w:rPr>
          <w:sz w:val="20"/>
          <w:szCs w:val="20"/>
          <w:color w:val="auto"/>
        </w:rPr>
      </w:pPr>
      <w:r>
        <w:rPr>
          <w:rFonts w:ascii="Arial" w:cs="Arial" w:eastAsia="Arial" w:hAnsi="Arial"/>
          <w:sz w:val="20"/>
          <w:szCs w:val="20"/>
          <w:b w:val="1"/>
          <w:bCs w:val="1"/>
          <w:color w:val="auto"/>
        </w:rPr>
        <w:t>Следовательно,</w:t>
      </w:r>
    </w:p>
    <w:p>
      <w:pPr>
        <w:spacing w:after="0" w:line="85" w:lineRule="exact"/>
        <w:rPr>
          <w:rFonts w:ascii="Arial" w:cs="Arial" w:eastAsia="Arial" w:hAnsi="Arial"/>
          <w:sz w:val="15"/>
          <w:szCs w:val="15"/>
          <w:color w:val="auto"/>
        </w:rPr>
      </w:pPr>
    </w:p>
    <w:p>
      <w:pPr>
        <w:ind w:left="3380"/>
        <w:spacing w:after="0" w:line="239" w:lineRule="auto"/>
        <w:rPr>
          <w:sz w:val="20"/>
          <w:szCs w:val="20"/>
          <w:color w:val="auto"/>
        </w:rPr>
      </w:pPr>
      <w:r>
        <w:rPr>
          <w:rFonts w:ascii="Arial" w:cs="Arial" w:eastAsia="Arial" w:hAnsi="Arial"/>
          <w:sz w:val="20"/>
          <w:szCs w:val="20"/>
          <w:color w:val="auto"/>
        </w:rPr>
        <w:t>1</w:t>
      </w:r>
    </w:p>
    <w:p>
      <w:pPr>
        <w:ind w:left="880"/>
        <w:spacing w:after="0" w:line="231" w:lineRule="auto"/>
        <w:rPr>
          <w:sz w:val="20"/>
          <w:szCs w:val="20"/>
          <w:color w:val="auto"/>
        </w:rPr>
      </w:pPr>
      <w:r>
        <w:rPr>
          <w:rFonts w:ascii="Arial" w:cs="Arial" w:eastAsia="Arial" w:hAnsi="Arial"/>
          <w:sz w:val="30"/>
          <w:szCs w:val="30"/>
          <w:color w:val="auto"/>
          <w:vertAlign w:val="superscript"/>
        </w:rPr>
        <w:t>Φ</w:t>
      </w:r>
      <w:r>
        <w:rPr>
          <w:rFonts w:ascii="Arial" w:cs="Arial" w:eastAsia="Arial" w:hAnsi="Arial"/>
          <w:sz w:val="22"/>
          <w:szCs w:val="22"/>
          <w:b w:val="1"/>
          <w:bCs w:val="1"/>
          <w:color w:val="auto"/>
          <w:vertAlign w:val="superscript"/>
        </w:rPr>
        <w:t>i</w:t>
      </w:r>
      <w:r>
        <w:rPr>
          <w:rFonts w:ascii="Arial" w:cs="Arial" w:eastAsia="Arial" w:hAnsi="Arial"/>
          <w:sz w:val="17"/>
          <w:szCs w:val="17"/>
          <w:color w:val="auto"/>
        </w:rPr>
        <w:t xml:space="preserve"> </w:t>
      </w:r>
      <w:r>
        <w:rPr>
          <w:rFonts w:ascii="Arial" w:cs="Arial" w:eastAsia="Arial" w:hAnsi="Arial"/>
          <w:sz w:val="30"/>
          <w:szCs w:val="30"/>
          <w:color w:val="auto"/>
          <w:vertAlign w:val="superscript"/>
        </w:rPr>
        <w:t>=</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 x</w:t>
      </w:r>
      <w:r>
        <w:rPr>
          <w:rFonts w:ascii="Arial" w:cs="Arial" w:eastAsia="Arial" w:hAnsi="Arial"/>
          <w:sz w:val="22"/>
          <w:szCs w:val="22"/>
          <w:b w:val="1"/>
          <w:bCs w:val="1"/>
          <w:i w:val="1"/>
          <w:iCs w:val="1"/>
          <w:color w:val="auto"/>
          <w:vertAlign w:val="subscript"/>
        </w:rPr>
        <w:t>0</w:t>
      </w:r>
      <w:r>
        <w:rPr>
          <w:rFonts w:ascii="Arial" w:cs="Arial" w:eastAsia="Arial" w:hAnsi="Arial"/>
          <w:sz w:val="17"/>
          <w:szCs w:val="17"/>
          <w:color w:val="auto"/>
        </w:rPr>
        <w:t>) · · · (x</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 x</w:t>
      </w:r>
      <w:r>
        <w:rPr>
          <w:rFonts w:ascii="Arial" w:cs="Arial" w:eastAsia="Arial" w:hAnsi="Arial"/>
          <w:sz w:val="22"/>
          <w:szCs w:val="22"/>
          <w:b w:val="1"/>
          <w:bCs w:val="1"/>
          <w:color w:val="auto"/>
          <w:vertAlign w:val="subscript"/>
        </w:rPr>
        <w:t>i</w:t>
      </w:r>
      <w:r>
        <w:rPr>
          <w:rFonts w:ascii="Arial" w:cs="Arial" w:eastAsia="Arial" w:hAnsi="Arial"/>
          <w:sz w:val="22"/>
          <w:szCs w:val="22"/>
          <w:color w:val="auto"/>
          <w:vertAlign w:val="subscript"/>
        </w:rPr>
        <w:t>−</w:t>
      </w:r>
      <w:r>
        <w:rPr>
          <w:rFonts w:ascii="Arial" w:cs="Arial" w:eastAsia="Arial" w:hAnsi="Arial"/>
          <w:sz w:val="22"/>
          <w:szCs w:val="22"/>
          <w:b w:val="1"/>
          <w:bCs w:val="1"/>
          <w:i w:val="1"/>
          <w:iCs w:val="1"/>
          <w:color w:val="auto"/>
          <w:vertAlign w:val="subscript"/>
        </w:rPr>
        <w:t>1</w:t>
      </w:r>
      <w:r>
        <w:rPr>
          <w:rFonts w:ascii="Arial" w:cs="Arial" w:eastAsia="Arial" w:hAnsi="Arial"/>
          <w:sz w:val="17"/>
          <w:szCs w:val="17"/>
          <w:color w:val="auto"/>
        </w:rPr>
        <w:t>)(x</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 x</w:t>
      </w:r>
      <w:r>
        <w:rPr>
          <w:rFonts w:ascii="Arial" w:cs="Arial" w:eastAsia="Arial" w:hAnsi="Arial"/>
          <w:sz w:val="22"/>
          <w:szCs w:val="22"/>
          <w:b w:val="1"/>
          <w:bCs w:val="1"/>
          <w:color w:val="auto"/>
          <w:vertAlign w:val="subscript"/>
        </w:rPr>
        <w:t>i</w:t>
      </w:r>
      <w:r>
        <w:rPr>
          <w:rFonts w:ascii="Arial" w:cs="Arial" w:eastAsia="Arial" w:hAnsi="Arial"/>
          <w:sz w:val="22"/>
          <w:szCs w:val="22"/>
          <w:b w:val="1"/>
          <w:bCs w:val="1"/>
          <w:i w:val="1"/>
          <w:iCs w:val="1"/>
          <w:color w:val="auto"/>
          <w:vertAlign w:val="subscript"/>
        </w:rPr>
        <w:t>+1</w:t>
      </w:r>
      <w:r>
        <w:rPr>
          <w:rFonts w:ascii="Arial" w:cs="Arial" w:eastAsia="Arial" w:hAnsi="Arial"/>
          <w:sz w:val="17"/>
          <w:szCs w:val="17"/>
          <w:color w:val="auto"/>
        </w:rPr>
        <w:t>) · · · (x</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 x</w:t>
      </w:r>
      <w:r>
        <w:rPr>
          <w:rFonts w:ascii="Arial" w:cs="Arial" w:eastAsia="Arial" w:hAnsi="Arial"/>
          <w:sz w:val="22"/>
          <w:szCs w:val="22"/>
          <w:b w:val="1"/>
          <w:bCs w:val="1"/>
          <w:color w:val="auto"/>
          <w:vertAlign w:val="subscript"/>
        </w:rPr>
        <w:t>n</w:t>
      </w:r>
      <w:r>
        <w:rPr>
          <w:rFonts w:ascii="Arial" w:cs="Arial" w:eastAsia="Arial" w:hAnsi="Arial"/>
          <w:sz w:val="17"/>
          <w:szCs w:val="17"/>
          <w:color w:val="auto"/>
        </w:rPr>
        <w:t xml:space="preserve">) </w:t>
      </w:r>
      <w:r>
        <w:rPr>
          <w:rFonts w:ascii="Arial" w:cs="Arial" w:eastAsia="Arial" w:hAnsi="Arial"/>
          <w:sz w:val="30"/>
          <w:szCs w:val="30"/>
          <w:color w:val="auto"/>
          <w:vertAlign w:val="superscript"/>
        </w:rPr>
        <w:t>,</w:t>
      </w:r>
    </w:p>
    <w:p>
      <w:pPr>
        <w:spacing w:after="0" w:line="89"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877570</wp:posOffset>
                </wp:positionH>
                <wp:positionV relativeFrom="paragraph">
                  <wp:posOffset>-156210</wp:posOffset>
                </wp:positionV>
                <wp:extent cx="260794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079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1pt,-12.2999pt" to="274.45pt,-12.2999pt" o:allowincell="f" strokecolor="#000000" strokeweight="0.4799pt"/>
            </w:pict>
          </mc:Fallback>
        </mc:AlternateContent>
      </w:r>
    </w:p>
    <w:p>
      <w:pPr>
        <w:spacing w:after="0" w:line="239" w:lineRule="auto"/>
        <w:rPr>
          <w:sz w:val="20"/>
          <w:szCs w:val="20"/>
          <w:color w:val="auto"/>
        </w:rPr>
      </w:pPr>
      <w:r>
        <w:rPr>
          <w:rFonts w:ascii="Arial" w:cs="Arial" w:eastAsia="Arial" w:hAnsi="Arial"/>
          <w:sz w:val="20"/>
          <w:szCs w:val="20"/>
          <w:b w:val="1"/>
          <w:bCs w:val="1"/>
          <w:color w:val="auto"/>
        </w:rPr>
        <w:t>и потому</w:t>
      </w:r>
    </w:p>
    <w:p>
      <w:pPr>
        <w:spacing w:after="0" w:line="200"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955675</wp:posOffset>
                </wp:positionH>
                <wp:positionV relativeFrom="paragraph">
                  <wp:posOffset>267335</wp:posOffset>
                </wp:positionV>
                <wp:extent cx="260731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073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25pt,21.05pt" to="280.55pt,21.05pt" o:allowincell="f" strokecolor="#000000" strokeweight="0.48pt"/>
            </w:pict>
          </mc:Fallback>
        </mc:AlternateContent>
      </w:r>
    </w:p>
    <w:p>
      <w:pPr>
        <w:spacing w:after="0" w:line="229" w:lineRule="exact"/>
        <w:rPr>
          <w:rFonts w:ascii="Arial" w:cs="Arial" w:eastAsia="Arial" w:hAnsi="Arial"/>
          <w:sz w:val="15"/>
          <w:szCs w:val="15"/>
          <w:color w:val="auto"/>
        </w:rPr>
      </w:pPr>
    </w:p>
    <w:p>
      <w:pPr>
        <w:ind w:left="760"/>
        <w:spacing w:after="0" w:line="197" w:lineRule="auto"/>
        <w:rPr>
          <w:sz w:val="20"/>
          <w:szCs w:val="20"/>
          <w:color w:val="auto"/>
        </w:rPr>
      </w:pPr>
      <w:r>
        <w:rPr>
          <w:rFonts w:ascii="Arial" w:cs="Arial" w:eastAsia="Arial" w:hAnsi="Arial"/>
          <w:sz w:val="39"/>
          <w:szCs w:val="39"/>
          <w:color w:val="auto"/>
          <w:vertAlign w:val="superscript"/>
        </w:rPr>
        <w:t>φ</w:t>
      </w:r>
      <w:r>
        <w:rPr>
          <w:rFonts w:ascii="Arial" w:cs="Arial" w:eastAsia="Arial" w:hAnsi="Arial"/>
          <w:sz w:val="27"/>
          <w:szCs w:val="27"/>
          <w:b w:val="1"/>
          <w:bCs w:val="1"/>
          <w:color w:val="auto"/>
          <w:vertAlign w:val="superscript"/>
        </w:rPr>
        <w:t>i</w:t>
      </w:r>
      <w:r>
        <w:rPr>
          <w:rFonts w:ascii="Arial" w:cs="Arial" w:eastAsia="Arial" w:hAnsi="Arial"/>
          <w:sz w:val="39"/>
          <w:szCs w:val="39"/>
          <w:color w:val="auto"/>
          <w:vertAlign w:val="superscript"/>
        </w:rPr>
        <w:t>(x) =</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p>
    <w:p>
      <w:pPr>
        <w:spacing w:after="0" w:line="1" w:lineRule="exact"/>
        <w:rPr>
          <w:rFonts w:ascii="Arial" w:cs="Arial" w:eastAsia="Arial" w:hAnsi="Arial"/>
          <w:sz w:val="15"/>
          <w:szCs w:val="15"/>
          <w:color w:val="auto"/>
        </w:rPr>
      </w:pPr>
    </w:p>
    <w:p>
      <w:pPr>
        <w:jc w:val="both"/>
        <w:spacing w:after="0" w:line="218" w:lineRule="auto"/>
        <w:rPr>
          <w:sz w:val="20"/>
          <w:szCs w:val="20"/>
          <w:color w:val="auto"/>
        </w:rPr>
      </w:pPr>
      <w:r>
        <w:rPr>
          <w:rFonts w:ascii="Arial" w:cs="Arial" w:eastAsia="Arial" w:hAnsi="Arial"/>
          <w:sz w:val="20"/>
          <w:szCs w:val="20"/>
          <w:b w:val="1"/>
          <w:bCs w:val="1"/>
          <w:color w:val="auto"/>
        </w:rPr>
        <w:t xml:space="preserve">Полиномы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0"/>
          <w:szCs w:val="20"/>
          <w:b w:val="1"/>
          <w:bCs w:val="1"/>
          <w:color w:val="auto"/>
        </w:rPr>
        <w:t xml:space="preserve"> называют базисными полиномами Лагранжа, а иногда полиномами влияния </w:t>
      </w:r>
      <w:r>
        <w:rPr>
          <w:rFonts w:ascii="Arial" w:cs="Arial" w:eastAsia="Arial" w:hAnsi="Arial"/>
          <w:sz w:val="20"/>
          <w:szCs w:val="20"/>
          <w:color w:val="auto"/>
        </w:rPr>
        <w:t>i</w:t>
      </w:r>
      <w:r>
        <w:rPr>
          <w:rFonts w:ascii="Arial" w:cs="Arial" w:eastAsia="Arial" w:hAnsi="Arial"/>
          <w:sz w:val="20"/>
          <w:szCs w:val="20"/>
          <w:b w:val="1"/>
          <w:bCs w:val="1"/>
          <w:color w:val="auto"/>
        </w:rPr>
        <w:t>-го узла.</w:t>
      </w:r>
    </w:p>
    <w:p>
      <w:pPr>
        <w:spacing w:after="0" w:line="22" w:lineRule="exact"/>
        <w:rPr>
          <w:rFonts w:ascii="Arial" w:cs="Arial" w:eastAsia="Arial" w:hAnsi="Arial"/>
          <w:sz w:val="15"/>
          <w:szCs w:val="15"/>
          <w:color w:val="auto"/>
        </w:rPr>
      </w:pPr>
    </w:p>
    <w:p>
      <w:pPr>
        <w:ind w:left="300"/>
        <w:spacing w:after="0" w:line="239" w:lineRule="auto"/>
        <w:rPr>
          <w:sz w:val="20"/>
          <w:szCs w:val="20"/>
          <w:color w:val="auto"/>
        </w:rPr>
      </w:pPr>
      <w:r>
        <w:rPr>
          <w:rFonts w:ascii="Arial" w:cs="Arial" w:eastAsia="Arial" w:hAnsi="Arial"/>
          <w:sz w:val="19"/>
          <w:szCs w:val="19"/>
          <w:b w:val="1"/>
          <w:bCs w:val="1"/>
          <w:color w:val="auto"/>
        </w:rPr>
        <w:t>В целом, задачу алгебраической интерполяции решает полином</w:t>
      </w:r>
    </w:p>
    <w:p>
      <w:pPr>
        <w:spacing w:after="0" w:line="101" w:lineRule="exact"/>
        <w:rPr>
          <w:rFonts w:ascii="Arial" w:cs="Arial" w:eastAsia="Arial" w:hAnsi="Arial"/>
          <w:sz w:val="15"/>
          <w:szCs w:val="15"/>
          <w:color w:val="auto"/>
        </w:rPr>
      </w:pPr>
    </w:p>
    <w:tbl>
      <w:tblPr>
        <w:tblLayout w:type="fixed"/>
        <w:tblInd w:w="1820" w:type="dxa"/>
        <w:tblCellMar>
          <w:top w:w="0" w:type="dxa"/>
          <w:left w:w="0" w:type="dxa"/>
          <w:bottom w:w="0" w:type="dxa"/>
          <w:right w:w="0" w:type="dxa"/>
        </w:tblCellMar>
      </w:tblPr>
      <w:tr>
        <w:trPr>
          <w:trHeight w:val="200"/>
        </w:trPr>
        <w:tc>
          <w:tcPr>
            <w:tcW w:w="840" w:type="dxa"/>
            <w:vAlign w:val="bottom"/>
          </w:tcPr>
          <w:p>
            <w:pPr>
              <w:spacing w:after="0"/>
              <w:rPr>
                <w:sz w:val="17"/>
                <w:szCs w:val="17"/>
                <w:color w:val="auto"/>
              </w:rPr>
            </w:pPr>
          </w:p>
        </w:tc>
        <w:tc>
          <w:tcPr>
            <w:tcW w:w="38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280" w:type="dxa"/>
            <w:vAlign w:val="bottom"/>
          </w:tcPr>
          <w:p>
            <w:pPr>
              <w:spacing w:after="0"/>
              <w:rPr>
                <w:sz w:val="17"/>
                <w:szCs w:val="17"/>
                <w:color w:val="auto"/>
              </w:rPr>
            </w:pPr>
          </w:p>
        </w:tc>
        <w:tc>
          <w:tcPr>
            <w:tcW w:w="1300" w:type="dxa"/>
            <w:vAlign w:val="bottom"/>
            <w:gridSpan w:val="4"/>
            <w:vMerge w:val="restart"/>
          </w:tcPr>
          <w:p>
            <w:pPr>
              <w:ind w:left="220"/>
              <w:spacing w:after="0"/>
              <w:rPr>
                <w:sz w:val="20"/>
                <w:szCs w:val="20"/>
                <w:color w:val="auto"/>
              </w:rPr>
            </w:pPr>
            <w:r>
              <w:rPr>
                <w:rFonts w:ascii="Arial" w:cs="Arial" w:eastAsia="Arial" w:hAnsi="Arial"/>
                <w:sz w:val="27"/>
                <w:szCs w:val="27"/>
                <w:b w:val="1"/>
                <w:bCs w:val="1"/>
                <w:color w:val="auto"/>
                <w:vertAlign w:val="subscript"/>
              </w:rPr>
              <w:t>j</w:t>
            </w:r>
            <w:r>
              <w:rPr>
                <w:rFonts w:ascii="Arial" w:cs="Arial" w:eastAsia="Arial" w:hAnsi="Arial"/>
                <w:sz w:val="27"/>
                <w:szCs w:val="27"/>
                <w:color w:val="auto"/>
                <w:vertAlign w:val="subscript"/>
              </w:rPr>
              <w:t>6</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x</w:t>
            </w:r>
            <w:r>
              <w:rPr>
                <w:rFonts w:ascii="Arial" w:cs="Arial" w:eastAsia="Arial" w:hAnsi="Arial"/>
                <w:sz w:val="13"/>
                <w:szCs w:val="13"/>
                <w:b w:val="1"/>
                <w:bCs w:val="1"/>
                <w:color w:val="auto"/>
              </w:rPr>
              <w:t>j</w:t>
            </w:r>
            <w:r>
              <w:rPr>
                <w:rFonts w:ascii="Arial" w:cs="Arial" w:eastAsia="Arial" w:hAnsi="Arial"/>
                <w:sz w:val="20"/>
                <w:szCs w:val="20"/>
                <w:color w:val="auto"/>
              </w:rPr>
              <w:t xml:space="preserve"> )</w:t>
            </w:r>
          </w:p>
        </w:tc>
        <w:tc>
          <w:tcPr>
            <w:tcW w:w="0" w:type="dxa"/>
            <w:vAlign w:val="bottom"/>
          </w:tcPr>
          <w:p>
            <w:pPr>
              <w:spacing w:after="0"/>
              <w:rPr>
                <w:sz w:val="1"/>
                <w:szCs w:val="1"/>
                <w:color w:val="auto"/>
              </w:rPr>
            </w:pPr>
          </w:p>
        </w:tc>
      </w:tr>
      <w:tr>
        <w:trPr>
          <w:trHeight w:val="110"/>
        </w:trPr>
        <w:tc>
          <w:tcPr>
            <w:tcW w:w="840" w:type="dxa"/>
            <w:vAlign w:val="bottom"/>
          </w:tcPr>
          <w:p>
            <w:pPr>
              <w:spacing w:after="0"/>
              <w:rPr>
                <w:sz w:val="9"/>
                <w:szCs w:val="9"/>
                <w:color w:val="auto"/>
              </w:rPr>
            </w:pPr>
          </w:p>
        </w:tc>
        <w:tc>
          <w:tcPr>
            <w:tcW w:w="380" w:type="dxa"/>
            <w:vAlign w:val="bottom"/>
          </w:tcPr>
          <w:p>
            <w:pPr>
              <w:spacing w:after="0"/>
              <w:rPr>
                <w:sz w:val="9"/>
                <w:szCs w:val="9"/>
                <w:color w:val="auto"/>
              </w:rPr>
            </w:pPr>
          </w:p>
        </w:tc>
        <w:tc>
          <w:tcPr>
            <w:tcW w:w="280" w:type="dxa"/>
            <w:vAlign w:val="bottom"/>
          </w:tcPr>
          <w:p>
            <w:pPr>
              <w:spacing w:after="0"/>
              <w:rPr>
                <w:sz w:val="9"/>
                <w:szCs w:val="9"/>
                <w:color w:val="auto"/>
              </w:rPr>
            </w:pPr>
          </w:p>
        </w:tc>
        <w:tc>
          <w:tcPr>
            <w:tcW w:w="1300" w:type="dxa"/>
            <w:vAlign w:val="bottom"/>
            <w:gridSpan w:val="4"/>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50"/>
        </w:trPr>
        <w:tc>
          <w:tcPr>
            <w:tcW w:w="840" w:type="dxa"/>
            <w:vAlign w:val="bottom"/>
          </w:tcPr>
          <w:p>
            <w:pPr>
              <w:spacing w:after="0" w:line="150" w:lineRule="exact"/>
              <w:rPr>
                <w:sz w:val="20"/>
                <w:szCs w:val="20"/>
                <w:color w:val="auto"/>
              </w:rPr>
            </w:pPr>
            <w:r>
              <w:rPr>
                <w:rFonts w:ascii="Arial" w:cs="Arial" w:eastAsia="Arial" w:hAnsi="Arial"/>
                <w:sz w:val="13"/>
                <w:szCs w:val="13"/>
                <w:color w:val="auto"/>
              </w:rPr>
              <w:t>P</w:t>
            </w:r>
            <w:r>
              <w:rPr>
                <w:rFonts w:ascii="Arial" w:cs="Arial" w:eastAsia="Arial" w:hAnsi="Arial"/>
                <w:sz w:val="17"/>
                <w:szCs w:val="17"/>
                <w:b w:val="1"/>
                <w:bCs w:val="1"/>
                <w:color w:val="auto"/>
                <w:vertAlign w:val="subscript"/>
              </w:rPr>
              <w:t>n</w:t>
            </w:r>
            <w:r>
              <w:rPr>
                <w:rFonts w:ascii="Arial" w:cs="Arial" w:eastAsia="Arial" w:hAnsi="Arial"/>
                <w:sz w:val="13"/>
                <w:szCs w:val="13"/>
                <w:color w:val="auto"/>
              </w:rPr>
              <w:t>(x) =</w:t>
            </w:r>
          </w:p>
        </w:tc>
        <w:tc>
          <w:tcPr>
            <w:tcW w:w="380" w:type="dxa"/>
            <w:vAlign w:val="bottom"/>
          </w:tcPr>
          <w:p>
            <w:pPr>
              <w:jc w:val="center"/>
              <w:spacing w:after="0" w:line="150"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tc>
        <w:tc>
          <w:tcPr>
            <w:tcW w:w="280" w:type="dxa"/>
            <w:vAlign w:val="bottom"/>
          </w:tcPr>
          <w:p>
            <w:pPr>
              <w:ind w:left="60"/>
              <w:spacing w:after="0" w:line="150" w:lineRule="exact"/>
              <w:rPr>
                <w:sz w:val="20"/>
                <w:szCs w:val="20"/>
                <w:color w:val="auto"/>
              </w:rPr>
            </w:pPr>
            <w:r>
              <w:rPr>
                <w:rFonts w:ascii="Arial" w:cs="Arial" w:eastAsia="Arial" w:hAnsi="Arial"/>
                <w:sz w:val="13"/>
                <w:szCs w:val="13"/>
                <w:color w:val="auto"/>
              </w:rPr>
              <w:t>y</w:t>
            </w:r>
            <w:r>
              <w:rPr>
                <w:rFonts w:ascii="Arial" w:cs="Arial" w:eastAsia="Arial" w:hAnsi="Arial"/>
                <w:sz w:val="17"/>
                <w:szCs w:val="17"/>
                <w:b w:val="1"/>
                <w:bCs w:val="1"/>
                <w:color w:val="auto"/>
                <w:vertAlign w:val="subscript"/>
              </w:rPr>
              <w:t>i</w:t>
            </w:r>
          </w:p>
        </w:tc>
        <w:tc>
          <w:tcPr>
            <w:tcW w:w="720" w:type="dxa"/>
            <w:vAlign w:val="bottom"/>
          </w:tcPr>
          <w:p>
            <w:pPr>
              <w:ind w:left="40"/>
              <w:spacing w:after="0" w:line="150" w:lineRule="exact"/>
              <w:rPr>
                <w:sz w:val="20"/>
                <w:szCs w:val="20"/>
                <w:color w:val="auto"/>
              </w:rPr>
            </w:pPr>
            <w:r>
              <w:rPr>
                <w:rFonts w:ascii="Arial" w:cs="Arial" w:eastAsia="Arial" w:hAnsi="Arial"/>
                <w:sz w:val="17"/>
                <w:szCs w:val="17"/>
                <w:b w:val="1"/>
                <w:bCs w:val="1"/>
                <w:color w:val="auto"/>
                <w:vertAlign w:val="superscript"/>
              </w:rPr>
              <w:t>Q</w:t>
            </w:r>
            <w:r>
              <w:rPr>
                <w:rFonts w:ascii="Arial" w:cs="Arial" w:eastAsia="Arial" w:hAnsi="Arial"/>
                <w:sz w:val="14"/>
                <w:szCs w:val="14"/>
                <w:b w:val="1"/>
                <w:bCs w:val="1"/>
                <w:color w:val="auto"/>
                <w:vertAlign w:val="subscript"/>
              </w:rPr>
              <w:t>j</w:t>
            </w:r>
            <w:r>
              <w:rPr>
                <w:rFonts w:ascii="Arial" w:cs="Arial" w:eastAsia="Arial" w:hAnsi="Arial"/>
                <w:sz w:val="14"/>
                <w:szCs w:val="14"/>
                <w:b w:val="1"/>
                <w:bCs w:val="1"/>
                <w:i w:val="1"/>
                <w:iCs w:val="1"/>
                <w:color w:val="auto"/>
                <w:vertAlign w:val="subscript"/>
              </w:rPr>
              <w:t>=</w:t>
            </w:r>
            <w:r>
              <w:rPr>
                <w:rFonts w:ascii="Arial" w:cs="Arial" w:eastAsia="Arial" w:hAnsi="Arial"/>
                <w:sz w:val="14"/>
                <w:szCs w:val="14"/>
                <w:b w:val="1"/>
                <w:bCs w:val="1"/>
                <w:color w:val="auto"/>
                <w:vertAlign w:val="subscript"/>
              </w:rPr>
              <w:t>i</w:t>
            </w:r>
            <w:r>
              <w:rPr>
                <w:rFonts w:ascii="Arial" w:cs="Arial" w:eastAsia="Arial" w:hAnsi="Arial"/>
                <w:sz w:val="12"/>
                <w:szCs w:val="12"/>
                <w:color w:val="auto"/>
              </w:rPr>
              <w:t>(x</w:t>
            </w:r>
            <w:r>
              <w:rPr>
                <w:rFonts w:ascii="Arial" w:cs="Arial" w:eastAsia="Arial" w:hAnsi="Arial"/>
                <w:sz w:val="14"/>
                <w:szCs w:val="14"/>
                <w:b w:val="1"/>
                <w:bCs w:val="1"/>
                <w:color w:val="auto"/>
                <w:vertAlign w:val="subscript"/>
              </w:rPr>
              <w:t>i</w:t>
            </w:r>
          </w:p>
        </w:tc>
        <w:tc>
          <w:tcPr>
            <w:tcW w:w="220" w:type="dxa"/>
            <w:vAlign w:val="bottom"/>
            <w:vMerge w:val="restart"/>
          </w:tcPr>
          <w:p>
            <w:pPr>
              <w:ind w:left="40"/>
              <w:spacing w:after="0" w:line="120" w:lineRule="exact"/>
              <w:rPr>
                <w:sz w:val="20"/>
                <w:szCs w:val="20"/>
                <w:color w:val="auto"/>
              </w:rPr>
            </w:pPr>
            <w:r>
              <w:rPr>
                <w:rFonts w:ascii="Arial" w:cs="Arial" w:eastAsia="Arial" w:hAnsi="Arial"/>
                <w:sz w:val="13"/>
                <w:szCs w:val="13"/>
                <w:color w:val="auto"/>
              </w:rPr>
              <w:t>−</w:t>
            </w:r>
          </w:p>
        </w:tc>
        <w:tc>
          <w:tcPr>
            <w:tcW w:w="300" w:type="dxa"/>
            <w:vAlign w:val="bottom"/>
          </w:tcPr>
          <w:p>
            <w:pPr>
              <w:ind w:left="20"/>
              <w:spacing w:after="0" w:line="150" w:lineRule="exact"/>
              <w:rPr>
                <w:sz w:val="20"/>
                <w:szCs w:val="20"/>
                <w:color w:val="auto"/>
              </w:rPr>
            </w:pPr>
            <w:r>
              <w:rPr>
                <w:rFonts w:ascii="Arial" w:cs="Arial" w:eastAsia="Arial" w:hAnsi="Arial"/>
                <w:sz w:val="13"/>
                <w:szCs w:val="13"/>
                <w:color w:val="auto"/>
              </w:rPr>
              <w:t>x</w:t>
            </w:r>
            <w:r>
              <w:rPr>
                <w:rFonts w:ascii="Arial" w:cs="Arial" w:eastAsia="Arial" w:hAnsi="Arial"/>
                <w:sz w:val="17"/>
                <w:szCs w:val="17"/>
                <w:b w:val="1"/>
                <w:bCs w:val="1"/>
                <w:color w:val="auto"/>
                <w:vertAlign w:val="subscript"/>
              </w:rPr>
              <w:t>j</w:t>
            </w:r>
            <w:r>
              <w:rPr>
                <w:rFonts w:ascii="Arial" w:cs="Arial" w:eastAsia="Arial" w:hAnsi="Arial"/>
                <w:sz w:val="13"/>
                <w:szCs w:val="13"/>
                <w:color w:val="auto"/>
              </w:rPr>
              <w:t xml:space="preserve"> )</w:t>
            </w:r>
          </w:p>
        </w:tc>
        <w:tc>
          <w:tcPr>
            <w:tcW w:w="60" w:type="dxa"/>
            <w:vAlign w:val="bottom"/>
          </w:tcPr>
          <w:p>
            <w:pPr>
              <w:jc w:val="right"/>
              <w:spacing w:after="0" w:line="150" w:lineRule="exact"/>
              <w:rPr>
                <w:sz w:val="20"/>
                <w:szCs w:val="20"/>
                <w:color w:val="auto"/>
              </w:rPr>
            </w:pPr>
            <w:r>
              <w:rPr>
                <w:rFonts w:ascii="Arial" w:cs="Arial" w:eastAsia="Arial" w:hAnsi="Arial"/>
                <w:sz w:val="17"/>
                <w:szCs w:val="17"/>
                <w:color w:val="auto"/>
                <w:w w:val="83"/>
              </w:rPr>
              <w:t>.</w:t>
            </w:r>
          </w:p>
        </w:tc>
        <w:tc>
          <w:tcPr>
            <w:tcW w:w="0" w:type="dxa"/>
            <w:vAlign w:val="bottom"/>
          </w:tcPr>
          <w:p>
            <w:pPr>
              <w:spacing w:after="0"/>
              <w:rPr>
                <w:sz w:val="1"/>
                <w:szCs w:val="1"/>
                <w:color w:val="auto"/>
              </w:rPr>
            </w:pPr>
          </w:p>
        </w:tc>
      </w:tr>
      <w:tr>
        <w:trPr>
          <w:trHeight w:val="0"/>
        </w:trPr>
        <w:tc>
          <w:tcPr>
            <w:tcW w:w="840" w:type="dxa"/>
            <w:vAlign w:val="bottom"/>
          </w:tcPr>
          <w:p>
            <w:pPr>
              <w:spacing w:after="0" w:line="20" w:lineRule="exact"/>
              <w:rPr>
                <w:sz w:val="1"/>
                <w:szCs w:val="1"/>
                <w:color w:val="auto"/>
              </w:rPr>
            </w:pPr>
          </w:p>
        </w:tc>
        <w:tc>
          <w:tcPr>
            <w:tcW w:w="660" w:type="dxa"/>
            <w:vAlign w:val="bottom"/>
            <w:gridSpan w:val="2"/>
          </w:tcPr>
          <w:p>
            <w:pPr>
              <w:jc w:val="center"/>
              <w:ind w:right="174"/>
              <w:spacing w:after="0" w:line="29" w:lineRule="exact"/>
              <w:rPr>
                <w:sz w:val="20"/>
                <w:szCs w:val="20"/>
                <w:color w:val="auto"/>
              </w:rPr>
            </w:pPr>
            <w:r>
              <w:rPr>
                <w:rFonts w:ascii="Arial" w:cs="Arial" w:eastAsia="Arial" w:hAnsi="Arial"/>
                <w:sz w:val="3"/>
                <w:szCs w:val="3"/>
                <w:b w:val="1"/>
                <w:bCs w:val="1"/>
                <w:color w:val="auto"/>
              </w:rPr>
              <w:t>X</w:t>
            </w:r>
          </w:p>
        </w:tc>
        <w:tc>
          <w:tcPr>
            <w:tcW w:w="720" w:type="dxa"/>
            <w:vAlign w:val="bottom"/>
          </w:tcPr>
          <w:p>
            <w:pPr>
              <w:ind w:left="260"/>
              <w:spacing w:after="0" w:line="29" w:lineRule="exact"/>
              <w:rPr>
                <w:sz w:val="20"/>
                <w:szCs w:val="20"/>
                <w:color w:val="auto"/>
              </w:rPr>
            </w:pPr>
            <w:r>
              <w:rPr>
                <w:rFonts w:ascii="Arial" w:cs="Arial" w:eastAsia="Arial" w:hAnsi="Arial"/>
                <w:sz w:val="3"/>
                <w:szCs w:val="3"/>
                <w:color w:val="auto"/>
              </w:rPr>
              <w:t>6</w:t>
            </w:r>
          </w:p>
        </w:tc>
        <w:tc>
          <w:tcPr>
            <w:tcW w:w="22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8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20" w:type="dxa"/>
            <w:vAlign w:val="bottom"/>
          </w:tcPr>
          <w:p>
            <w:pPr>
              <w:spacing w:after="0"/>
              <w:rPr>
                <w:sz w:val="20"/>
                <w:szCs w:val="20"/>
                <w:color w:val="auto"/>
              </w:rPr>
            </w:pPr>
            <w:r>
              <w:rPr>
                <w:rFonts w:ascii="Arial" w:cs="Arial" w:eastAsia="Arial" w:hAnsi="Arial"/>
                <w:sz w:val="20"/>
                <w:szCs w:val="20"/>
                <w:b w:val="1"/>
                <w:bCs w:val="1"/>
                <w:color w:val="auto"/>
              </w:rPr>
              <w:t>Q</w:t>
            </w:r>
          </w:p>
        </w:tc>
        <w:tc>
          <w:tcPr>
            <w:tcW w:w="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2109470</wp:posOffset>
                </wp:positionH>
                <wp:positionV relativeFrom="paragraph">
                  <wp:posOffset>-476885</wp:posOffset>
                </wp:positionV>
                <wp:extent cx="77978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978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6.1pt,-37.5499pt" to="227.5pt,-37.5499pt" o:allowincell="f" strokecolor="#000000" strokeweight="0.48pt"/>
            </w:pict>
          </mc:Fallback>
        </mc:AlternateContent>
      </w:r>
    </w:p>
    <w:p>
      <w:pPr>
        <w:sectPr>
          <w:pgSz w:w="7940" w:h="11906" w:orient="portrait"/>
          <w:cols w:equalWidth="0" w:num="1">
            <w:col w:w="6460"/>
          </w:cols>
          <w:pgMar w:left="880" w:top="928" w:right="600" w:bottom="258" w:gutter="0" w:footer="0" w:header="0"/>
        </w:sectPr>
      </w:pPr>
    </w:p>
    <w:bookmarkStart w:id="30" w:name="page31"/>
    <w:bookmarkEnd w:id="30"/>
    <w:p>
      <w:pPr>
        <w:spacing w:after="0" w:line="20" w:lineRule="exact"/>
        <w:framePr w:w="1358" w:h="295" w:wrap="auto" w:vAnchor="page" w:hAnchor="page" w:x="3681" w:y="7874"/>
        <w:rPr>
          <w:sz w:val="20"/>
          <w:szCs w:val="20"/>
          <w:color w:val="auto"/>
        </w:rPr>
      </w:pPr>
    </w:p>
    <w:p>
      <w:pPr>
        <w:spacing w:after="0" w:line="186" w:lineRule="auto"/>
        <w:framePr w:w="440" w:h="178" w:wrap="auto" w:vAnchor="page" w:hAnchor="page" w:x="4600" w:y="7917"/>
        <w:rPr>
          <w:rFonts w:ascii="Arial" w:cs="Arial" w:eastAsia="Arial" w:hAnsi="Arial"/>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+2</w:t>
      </w:r>
    </w:p>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30</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rFonts w:ascii="Arial" w:cs="Arial" w:eastAsia="Arial" w:hAnsi="Arial"/>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Его называют интерполяционным полиномом в форме Лагранжа или просто интерполяционным полиномом Лагранжа.</w:t>
      </w:r>
    </w:p>
    <w:p>
      <w:pPr>
        <w:spacing w:after="0" w:line="43" w:lineRule="exact"/>
        <w:rPr>
          <w:rFonts w:ascii="Arial" w:cs="Arial" w:eastAsia="Arial" w:hAnsi="Arial"/>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Далее нам потребуется его запись в несколько другом виде. Введём вспомогательную функцию</w:t>
      </w:r>
    </w:p>
    <w:p>
      <w:pPr>
        <w:spacing w:after="0" w:line="98" w:lineRule="exact"/>
        <w:rPr>
          <w:rFonts w:ascii="Arial" w:cs="Arial" w:eastAsia="Arial" w:hAnsi="Arial"/>
          <w:sz w:val="20"/>
          <w:szCs w:val="20"/>
          <w:color w:val="auto"/>
        </w:rPr>
      </w:pPr>
    </w:p>
    <w:p>
      <w:pPr>
        <w:ind w:left="380"/>
        <w:spacing w:after="0" w:line="239" w:lineRule="auto"/>
        <w:tabs>
          <w:tab w:leader="none" w:pos="6020" w:val="left"/>
        </w:tabs>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sz w:val="20"/>
          <w:szCs w:val="20"/>
          <w:color w:val="auto"/>
        </w:rPr>
        <w:tab/>
      </w:r>
      <w:r>
        <w:rPr>
          <w:rFonts w:ascii="Arial" w:cs="Arial" w:eastAsia="Arial" w:hAnsi="Arial"/>
          <w:sz w:val="20"/>
          <w:szCs w:val="20"/>
          <w:b w:val="1"/>
          <w:bCs w:val="1"/>
          <w:color w:val="auto"/>
        </w:rPr>
        <w:t>(2.7)</w:t>
      </w:r>
    </w:p>
    <w:p>
      <w:pPr>
        <w:spacing w:after="0" w:line="160" w:lineRule="exact"/>
        <w:rPr>
          <w:rFonts w:ascii="Arial" w:cs="Arial" w:eastAsia="Arial" w:hAnsi="Arial"/>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полином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-й степени, зануляющийся во всех узлах интерполя-</w:t>
      </w:r>
    </w:p>
    <w:p>
      <w:pPr>
        <w:spacing w:after="0" w:line="10" w:lineRule="exact"/>
        <w:rPr>
          <w:rFonts w:ascii="Arial" w:cs="Arial" w:eastAsia="Arial" w:hAnsi="Arial"/>
          <w:sz w:val="20"/>
          <w:szCs w:val="20"/>
          <w:color w:val="auto"/>
        </w:rPr>
      </w:pPr>
    </w:p>
    <w:tbl>
      <w:tblPr>
        <w:tblLayout w:type="fixed"/>
        <w:tblInd w:w="0" w:type="dxa"/>
        <w:tblCellMar>
          <w:top w:w="0" w:type="dxa"/>
          <w:left w:w="0" w:type="dxa"/>
          <w:bottom w:w="0" w:type="dxa"/>
          <w:right w:w="0" w:type="dxa"/>
        </w:tblCellMar>
      </w:tblPr>
      <w:tr>
        <w:trPr>
          <w:trHeight w:val="230"/>
        </w:trPr>
        <w:tc>
          <w:tcPr>
            <w:tcW w:w="2620" w:type="dxa"/>
            <w:vAlign w:val="bottom"/>
          </w:tcPr>
          <w:p>
            <w:pPr>
              <w:spacing w:after="0" w:line="229" w:lineRule="exact"/>
              <w:rPr>
                <w:sz w:val="20"/>
                <w:szCs w:val="20"/>
                <w:color w:val="auto"/>
              </w:rPr>
            </w:pPr>
            <w:r>
              <w:rPr>
                <w:rFonts w:ascii="Arial" w:cs="Arial" w:eastAsia="Arial" w:hAnsi="Arial"/>
                <w:sz w:val="20"/>
                <w:szCs w:val="20"/>
                <w:b w:val="1"/>
                <w:bCs w:val="1"/>
                <w:color w:val="auto"/>
              </w:rPr>
              <w:t>ции. Тогда</w:t>
            </w:r>
          </w:p>
        </w:tc>
        <w:tc>
          <w:tcPr>
            <w:tcW w:w="2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11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3"/>
        </w:trPr>
        <w:tc>
          <w:tcPr>
            <w:tcW w:w="2900" w:type="dxa"/>
            <w:vAlign w:val="bottom"/>
            <w:gridSpan w:val="2"/>
            <w:vMerge w:val="restart"/>
          </w:tcPr>
          <w:p>
            <w:pPr>
              <w:ind w:left="2160"/>
              <w:spacing w:after="0" w:line="309" w:lineRule="exact"/>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w:t>
            </w:r>
          </w:p>
        </w:tc>
        <w:tc>
          <w:tcPr>
            <w:tcW w:w="220" w:type="dxa"/>
            <w:vAlign w:val="bottom"/>
            <w:tcBorders>
              <w:bottom w:val="single" w:sz="8" w:color="auto"/>
            </w:tcBorders>
          </w:tcPr>
          <w:p>
            <w:pPr>
              <w:spacing w:after="0"/>
              <w:rPr>
                <w:sz w:val="20"/>
                <w:szCs w:val="20"/>
                <w:color w:val="auto"/>
              </w:rPr>
            </w:pPr>
          </w:p>
        </w:tc>
        <w:tc>
          <w:tcPr>
            <w:tcW w:w="160" w:type="dxa"/>
            <w:vAlign w:val="bottom"/>
            <w:tcBorders>
              <w:bottom w:val="single" w:sz="8" w:color="auto"/>
            </w:tcBorders>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560" w:type="dxa"/>
            <w:vAlign w:val="bottom"/>
            <w:tcBorders>
              <w:bottom w:val="single" w:sz="8" w:color="auto"/>
            </w:tcBorders>
            <w:gridSpan w:val="2"/>
          </w:tcPr>
          <w:p>
            <w:pPr>
              <w:jc w:val="center"/>
              <w:spacing w:after="0" w:line="233" w:lineRule="exact"/>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tc>
        <w:tc>
          <w:tcPr>
            <w:tcW w:w="340" w:type="dxa"/>
            <w:vAlign w:val="bottom"/>
            <w:tcBorders>
              <w:bottom w:val="single" w:sz="8" w:color="auto"/>
            </w:tcBorders>
          </w:tcPr>
          <w:p>
            <w:pPr>
              <w:spacing w:after="0"/>
              <w:rPr>
                <w:sz w:val="20"/>
                <w:szCs w:val="20"/>
                <w:color w:val="auto"/>
              </w:rPr>
            </w:pPr>
          </w:p>
        </w:tc>
        <w:tc>
          <w:tcPr>
            <w:tcW w:w="20" w:type="dxa"/>
            <w:vAlign w:val="bottom"/>
          </w:tcPr>
          <w:p>
            <w:pPr>
              <w:spacing w:after="0"/>
              <w:rPr>
                <w:sz w:val="20"/>
                <w:szCs w:val="20"/>
                <w:color w:val="auto"/>
              </w:rPr>
            </w:pPr>
          </w:p>
        </w:tc>
        <w:tc>
          <w:tcPr>
            <w:tcW w:w="340" w:type="dxa"/>
            <w:vAlign w:val="bottom"/>
            <w:vMerge w:val="restart"/>
          </w:tcPr>
          <w:p>
            <w:pPr>
              <w:jc w:val="right"/>
              <w:ind w:right="180"/>
              <w:spacing w:after="0" w:line="229" w:lineRule="exact"/>
              <w:rPr>
                <w:sz w:val="20"/>
                <w:szCs w:val="20"/>
                <w:color w:val="auto"/>
              </w:rPr>
            </w:pPr>
            <w:r>
              <w:rPr>
                <w:rFonts w:ascii="Arial" w:cs="Arial" w:eastAsia="Arial" w:hAnsi="Arial"/>
                <w:sz w:val="20"/>
                <w:szCs w:val="20"/>
                <w:color w:val="auto"/>
                <w:w w:val="71"/>
              </w:rPr>
              <w:t>,</w:t>
            </w:r>
          </w:p>
        </w:tc>
        <w:tc>
          <w:tcPr>
            <w:tcW w:w="800" w:type="dxa"/>
            <w:vAlign w:val="bottom"/>
          </w:tcPr>
          <w:p>
            <w:pPr>
              <w:spacing w:after="0"/>
              <w:rPr>
                <w:sz w:val="20"/>
                <w:szCs w:val="20"/>
                <w:color w:val="auto"/>
              </w:rPr>
            </w:pPr>
          </w:p>
        </w:tc>
        <w:tc>
          <w:tcPr>
            <w:tcW w:w="11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(2.8)</w:t>
            </w:r>
          </w:p>
        </w:tc>
        <w:tc>
          <w:tcPr>
            <w:tcW w:w="0" w:type="dxa"/>
            <w:vAlign w:val="bottom"/>
          </w:tcPr>
          <w:p>
            <w:pPr>
              <w:spacing w:after="0"/>
              <w:rPr>
                <w:sz w:val="1"/>
                <w:szCs w:val="1"/>
                <w:color w:val="auto"/>
              </w:rPr>
            </w:pPr>
          </w:p>
        </w:tc>
      </w:tr>
      <w:tr>
        <w:trPr>
          <w:trHeight w:val="201"/>
        </w:trPr>
        <w:tc>
          <w:tcPr>
            <w:tcW w:w="2900" w:type="dxa"/>
            <w:vAlign w:val="bottom"/>
            <w:gridSpan w:val="2"/>
            <w:vMerge w:val="continue"/>
          </w:tcPr>
          <w:p>
            <w:pPr>
              <w:spacing w:after="0"/>
              <w:rPr>
                <w:sz w:val="17"/>
                <w:szCs w:val="17"/>
                <w:color w:val="auto"/>
              </w:rPr>
            </w:pPr>
          </w:p>
        </w:tc>
        <w:tc>
          <w:tcPr>
            <w:tcW w:w="220" w:type="dxa"/>
            <w:vAlign w:val="bottom"/>
          </w:tcPr>
          <w:p>
            <w:pPr>
              <w:spacing w:after="0" w:line="200" w:lineRule="exact"/>
              <w:rPr>
                <w:sz w:val="20"/>
                <w:szCs w:val="20"/>
                <w:color w:val="auto"/>
              </w:rPr>
            </w:pPr>
            <w:r>
              <w:rPr>
                <w:rFonts w:ascii="Arial" w:cs="Arial" w:eastAsia="Arial" w:hAnsi="Arial"/>
                <w:sz w:val="20"/>
                <w:szCs w:val="20"/>
                <w:color w:val="auto"/>
              </w:rPr>
              <w:t>(x</w:t>
            </w:r>
          </w:p>
        </w:tc>
        <w:tc>
          <w:tcPr>
            <w:tcW w:w="180" w:type="dxa"/>
            <w:vAlign w:val="bottom"/>
            <w:gridSpan w:val="2"/>
            <w:vMerge w:val="restart"/>
          </w:tcPr>
          <w:p>
            <w:pPr>
              <w:ind w:left="20"/>
              <w:spacing w:after="0"/>
              <w:rPr>
                <w:sz w:val="20"/>
                <w:szCs w:val="20"/>
                <w:color w:val="auto"/>
              </w:rPr>
            </w:pPr>
            <w:r>
              <w:rPr>
                <w:rFonts w:ascii="Arial" w:cs="Arial" w:eastAsia="Arial" w:hAnsi="Arial"/>
                <w:sz w:val="20"/>
                <w:szCs w:val="20"/>
                <w:color w:val="auto"/>
              </w:rPr>
              <w:t>−</w:t>
            </w:r>
          </w:p>
        </w:tc>
        <w:tc>
          <w:tcPr>
            <w:tcW w:w="560" w:type="dxa"/>
            <w:vAlign w:val="bottom"/>
            <w:gridSpan w:val="2"/>
          </w:tcPr>
          <w:p>
            <w:pPr>
              <w:jc w:val="center"/>
              <w:spacing w:after="0" w:line="199" w:lineRule="exact"/>
              <w:rPr>
                <w:sz w:val="20"/>
                <w:szCs w:val="20"/>
                <w:color w:val="auto"/>
              </w:rPr>
            </w:pPr>
            <w:r>
              <w:rPr>
                <w:rFonts w:ascii="Arial" w:cs="Arial" w:eastAsia="Arial" w:hAnsi="Arial"/>
                <w:sz w:val="17"/>
                <w:szCs w:val="17"/>
                <w:color w:val="auto"/>
              </w:rPr>
              <w:t>x</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 ω</w:t>
            </w:r>
            <w:r>
              <w:rPr>
                <w:rFonts w:ascii="Arial" w:cs="Arial" w:eastAsia="Arial" w:hAnsi="Arial"/>
                <w:sz w:val="23"/>
                <w:szCs w:val="23"/>
                <w:color w:val="auto"/>
                <w:vertAlign w:val="superscript"/>
              </w:rPr>
              <w:t>0</w:t>
            </w:r>
          </w:p>
        </w:tc>
        <w:tc>
          <w:tcPr>
            <w:tcW w:w="360" w:type="dxa"/>
            <w:vAlign w:val="bottom"/>
            <w:gridSpan w:val="2"/>
          </w:tcPr>
          <w:p>
            <w:pPr>
              <w:spacing w:after="0" w:line="199" w:lineRule="exact"/>
              <w:rPr>
                <w:sz w:val="20"/>
                <w:szCs w:val="20"/>
                <w:color w:val="auto"/>
              </w:rPr>
            </w:pPr>
            <w:r>
              <w:rPr>
                <w:rFonts w:ascii="Arial" w:cs="Arial" w:eastAsia="Arial" w:hAnsi="Arial"/>
                <w:sz w:val="17"/>
                <w:szCs w:val="17"/>
                <w:color w:val="auto"/>
              </w:rPr>
              <w:t>(x</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w:t>
            </w:r>
          </w:p>
        </w:tc>
        <w:tc>
          <w:tcPr>
            <w:tcW w:w="340" w:type="dxa"/>
            <w:vAlign w:val="bottom"/>
            <w:vMerge w:val="continue"/>
          </w:tcPr>
          <w:p>
            <w:pPr>
              <w:spacing w:after="0"/>
              <w:rPr>
                <w:sz w:val="17"/>
                <w:szCs w:val="17"/>
                <w:color w:val="auto"/>
              </w:rPr>
            </w:pPr>
          </w:p>
        </w:tc>
        <w:tc>
          <w:tcPr>
            <w:tcW w:w="800" w:type="dxa"/>
            <w:vAlign w:val="bottom"/>
          </w:tcPr>
          <w:p>
            <w:pPr>
              <w:spacing w:after="0"/>
              <w:rPr>
                <w:sz w:val="17"/>
                <w:szCs w:val="17"/>
                <w:color w:val="auto"/>
              </w:rPr>
            </w:pPr>
          </w:p>
        </w:tc>
        <w:tc>
          <w:tcPr>
            <w:tcW w:w="11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61"/>
        </w:trPr>
        <w:tc>
          <w:tcPr>
            <w:tcW w:w="262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rPr>
              <w:t>и в целом</w:t>
            </w:r>
          </w:p>
        </w:tc>
        <w:tc>
          <w:tcPr>
            <w:tcW w:w="2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80" w:type="dxa"/>
            <w:vAlign w:val="bottom"/>
            <w:gridSpan w:val="2"/>
            <w:vMerge w:val="continue"/>
          </w:tcPr>
          <w:p>
            <w:pPr>
              <w:spacing w:after="0"/>
              <w:rPr>
                <w:sz w:val="14"/>
                <w:szCs w:val="14"/>
                <w:color w:val="auto"/>
              </w:rPr>
            </w:pPr>
          </w:p>
        </w:tc>
        <w:tc>
          <w:tcPr>
            <w:tcW w:w="360" w:type="dxa"/>
            <w:vAlign w:val="bottom"/>
          </w:tcPr>
          <w:p>
            <w:pPr>
              <w:spacing w:after="0"/>
              <w:rPr>
                <w:sz w:val="14"/>
                <w:szCs w:val="14"/>
                <w:color w:val="auto"/>
              </w:rPr>
            </w:pPr>
          </w:p>
        </w:tc>
        <w:tc>
          <w:tcPr>
            <w:tcW w:w="200" w:type="dxa"/>
            <w:vAlign w:val="bottom"/>
          </w:tcPr>
          <w:p>
            <w:pPr>
              <w:ind w:left="100"/>
              <w:spacing w:after="0" w:line="138" w:lineRule="exact"/>
              <w:rPr>
                <w:sz w:val="20"/>
                <w:szCs w:val="20"/>
                <w:color w:val="auto"/>
              </w:rPr>
            </w:pPr>
            <w:r>
              <w:rPr>
                <w:rFonts w:ascii="Arial" w:cs="Arial" w:eastAsia="Arial" w:hAnsi="Arial"/>
                <w:sz w:val="14"/>
                <w:szCs w:val="14"/>
                <w:b w:val="1"/>
                <w:bCs w:val="1"/>
                <w:color w:val="auto"/>
                <w:w w:val="92"/>
              </w:rPr>
              <w:t>n</w:t>
            </w:r>
          </w:p>
        </w:tc>
        <w:tc>
          <w:tcPr>
            <w:tcW w:w="3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2620" w:type="dxa"/>
            <w:vAlign w:val="bottom"/>
            <w:vMerge w:val="continue"/>
          </w:tcPr>
          <w:p>
            <w:pPr>
              <w:spacing w:after="0"/>
              <w:rPr>
                <w:sz w:val="9"/>
                <w:szCs w:val="9"/>
                <w:color w:val="auto"/>
              </w:rPr>
            </w:pPr>
          </w:p>
        </w:tc>
        <w:tc>
          <w:tcPr>
            <w:tcW w:w="500" w:type="dxa"/>
            <w:vAlign w:val="bottom"/>
            <w:gridSpan w:val="2"/>
            <w:vMerge w:val="restart"/>
          </w:tcPr>
          <w:p>
            <w:pPr>
              <w:jc w:val="center"/>
              <w:spacing w:after="0"/>
              <w:rPr>
                <w:sz w:val="20"/>
                <w:szCs w:val="20"/>
                <w:color w:val="auto"/>
              </w:rPr>
            </w:pPr>
            <w:r>
              <w:rPr>
                <w:rFonts w:ascii="Arial" w:cs="Arial" w:eastAsia="Arial" w:hAnsi="Arial"/>
                <w:sz w:val="14"/>
                <w:szCs w:val="14"/>
                <w:b w:val="1"/>
                <w:bCs w:val="1"/>
                <w:color w:val="auto"/>
                <w:w w:val="92"/>
              </w:rPr>
              <w:t>n</w:t>
            </w: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tcPr>
          <w:p>
            <w:pPr>
              <w:spacing w:after="0"/>
              <w:rPr>
                <w:sz w:val="9"/>
                <w:szCs w:val="9"/>
                <w:color w:val="auto"/>
              </w:rPr>
            </w:pPr>
          </w:p>
        </w:tc>
        <w:tc>
          <w:tcPr>
            <w:tcW w:w="200" w:type="dxa"/>
            <w:vAlign w:val="bottom"/>
          </w:tcPr>
          <w:p>
            <w:pPr>
              <w:spacing w:after="0"/>
              <w:rPr>
                <w:sz w:val="9"/>
                <w:szCs w:val="9"/>
                <w:color w:val="auto"/>
              </w:rPr>
            </w:pPr>
          </w:p>
        </w:tc>
        <w:tc>
          <w:tcPr>
            <w:tcW w:w="340" w:type="dxa"/>
            <w:vAlign w:val="bottom"/>
          </w:tcPr>
          <w:p>
            <w:pPr>
              <w:spacing w:after="0"/>
              <w:rPr>
                <w:sz w:val="9"/>
                <w:szCs w:val="9"/>
                <w:color w:val="auto"/>
              </w:rPr>
            </w:pPr>
          </w:p>
        </w:tc>
        <w:tc>
          <w:tcPr>
            <w:tcW w:w="20" w:type="dxa"/>
            <w:vAlign w:val="bottom"/>
          </w:tcPr>
          <w:p>
            <w:pPr>
              <w:spacing w:after="0"/>
              <w:rPr>
                <w:sz w:val="9"/>
                <w:szCs w:val="9"/>
                <w:color w:val="auto"/>
              </w:rPr>
            </w:pPr>
          </w:p>
        </w:tc>
        <w:tc>
          <w:tcPr>
            <w:tcW w:w="340" w:type="dxa"/>
            <w:vAlign w:val="bottom"/>
          </w:tcPr>
          <w:p>
            <w:pPr>
              <w:spacing w:after="0"/>
              <w:rPr>
                <w:sz w:val="9"/>
                <w:szCs w:val="9"/>
                <w:color w:val="auto"/>
              </w:rPr>
            </w:pPr>
          </w:p>
        </w:tc>
        <w:tc>
          <w:tcPr>
            <w:tcW w:w="800" w:type="dxa"/>
            <w:vAlign w:val="bottom"/>
          </w:tcPr>
          <w:p>
            <w:pPr>
              <w:spacing w:after="0"/>
              <w:rPr>
                <w:sz w:val="9"/>
                <w:szCs w:val="9"/>
                <w:color w:val="auto"/>
              </w:rPr>
            </w:pPr>
          </w:p>
        </w:tc>
        <w:tc>
          <w:tcPr>
            <w:tcW w:w="1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8"/>
        </w:trPr>
        <w:tc>
          <w:tcPr>
            <w:tcW w:w="2620" w:type="dxa"/>
            <w:vAlign w:val="bottom"/>
          </w:tcPr>
          <w:p>
            <w:pPr>
              <w:spacing w:after="0"/>
              <w:rPr>
                <w:sz w:val="10"/>
                <w:szCs w:val="10"/>
                <w:color w:val="auto"/>
              </w:rPr>
            </w:pPr>
          </w:p>
        </w:tc>
        <w:tc>
          <w:tcPr>
            <w:tcW w:w="500" w:type="dxa"/>
            <w:vAlign w:val="bottom"/>
            <w:gridSpan w:val="2"/>
            <w:vMerge w:val="continue"/>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560" w:type="dxa"/>
            <w:vAlign w:val="bottom"/>
            <w:gridSpan w:val="3"/>
            <w:vMerge w:val="restart"/>
          </w:tcPr>
          <w:p>
            <w:pPr>
              <w:jc w:val="center"/>
              <w:ind w:right="60"/>
              <w:spacing w:after="0" w:line="278" w:lineRule="exact"/>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tc>
        <w:tc>
          <w:tcPr>
            <w:tcW w:w="34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1"/>
        </w:trPr>
        <w:tc>
          <w:tcPr>
            <w:tcW w:w="2620" w:type="dxa"/>
            <w:vAlign w:val="bottom"/>
            <w:vMerge w:val="restart"/>
          </w:tcPr>
          <w:p>
            <w:pPr>
              <w:ind w:left="1780"/>
              <w:spacing w:after="0" w:line="295"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w:t>
            </w:r>
          </w:p>
        </w:tc>
        <w:tc>
          <w:tcPr>
            <w:tcW w:w="280" w:type="dxa"/>
            <w:vAlign w:val="bottom"/>
          </w:tcPr>
          <w:p>
            <w:pPr>
              <w:spacing w:after="0"/>
              <w:rPr>
                <w:sz w:val="13"/>
                <w:szCs w:val="13"/>
                <w:color w:val="auto"/>
              </w:rPr>
            </w:pPr>
          </w:p>
        </w:tc>
        <w:tc>
          <w:tcPr>
            <w:tcW w:w="380" w:type="dxa"/>
            <w:vAlign w:val="bottom"/>
            <w:gridSpan w:val="2"/>
            <w:vMerge w:val="restart"/>
          </w:tcPr>
          <w:p>
            <w:pPr>
              <w:ind w:left="160"/>
              <w:spacing w:after="0" w:line="229" w:lineRule="exact"/>
              <w:rPr>
                <w:sz w:val="20"/>
                <w:szCs w:val="20"/>
                <w:color w:val="auto"/>
              </w:rPr>
            </w:pPr>
            <w:r>
              <w:rPr>
                <w:rFonts w:ascii="Arial" w:cs="Arial" w:eastAsia="Arial" w:hAnsi="Arial"/>
                <w:sz w:val="20"/>
                <w:szCs w:val="20"/>
                <w:color w:val="auto"/>
              </w:rPr>
              <w:t>y</w:t>
            </w:r>
            <w:r>
              <w:rPr>
                <w:rFonts w:ascii="Arial" w:cs="Arial" w:eastAsia="Arial" w:hAnsi="Arial"/>
                <w:sz w:val="13"/>
                <w:szCs w:val="13"/>
                <w:b w:val="1"/>
                <w:bCs w:val="1"/>
                <w:color w:val="auto"/>
              </w:rPr>
              <w:t>i</w:t>
            </w:r>
          </w:p>
        </w:tc>
        <w:tc>
          <w:tcPr>
            <w:tcW w:w="20" w:type="dxa"/>
            <w:vAlign w:val="bottom"/>
            <w:tcBorders>
              <w:bottom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560" w:type="dxa"/>
            <w:vAlign w:val="bottom"/>
            <w:tcBorders>
              <w:bottom w:val="single" w:sz="8" w:color="auto"/>
            </w:tcBorders>
            <w:gridSpan w:val="3"/>
            <w:vMerge w:val="continue"/>
          </w:tcPr>
          <w:p>
            <w:pPr>
              <w:spacing w:after="0"/>
              <w:rPr>
                <w:sz w:val="13"/>
                <w:szCs w:val="13"/>
                <w:color w:val="auto"/>
              </w:rPr>
            </w:pPr>
          </w:p>
        </w:tc>
        <w:tc>
          <w:tcPr>
            <w:tcW w:w="340" w:type="dxa"/>
            <w:vAlign w:val="bottom"/>
            <w:tcBorders>
              <w:bottom w:val="single" w:sz="8" w:color="auto"/>
            </w:tcBorders>
          </w:tcPr>
          <w:p>
            <w:pPr>
              <w:spacing w:after="0"/>
              <w:rPr>
                <w:sz w:val="13"/>
                <w:szCs w:val="13"/>
                <w:color w:val="auto"/>
              </w:rPr>
            </w:pPr>
          </w:p>
        </w:tc>
        <w:tc>
          <w:tcPr>
            <w:tcW w:w="800" w:type="dxa"/>
            <w:vAlign w:val="bottom"/>
            <w:vMerge w:val="restart"/>
          </w:tcPr>
          <w:p>
            <w:pPr>
              <w:jc w:val="right"/>
              <w:ind w:right="580"/>
              <w:spacing w:after="0" w:line="229" w:lineRule="exact"/>
              <w:rPr>
                <w:sz w:val="20"/>
                <w:szCs w:val="20"/>
                <w:color w:val="auto"/>
              </w:rPr>
            </w:pPr>
            <w:r>
              <w:rPr>
                <w:rFonts w:ascii="Arial" w:cs="Arial" w:eastAsia="Arial" w:hAnsi="Arial"/>
                <w:sz w:val="20"/>
                <w:szCs w:val="20"/>
                <w:color w:val="auto"/>
              </w:rPr>
              <w:t>.</w:t>
            </w:r>
          </w:p>
        </w:tc>
        <w:tc>
          <w:tcPr>
            <w:tcW w:w="1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0"/>
        </w:trPr>
        <w:tc>
          <w:tcPr>
            <w:tcW w:w="2620" w:type="dxa"/>
            <w:vAlign w:val="bottom"/>
            <w:vMerge w:val="continue"/>
          </w:tcPr>
          <w:p>
            <w:pPr>
              <w:spacing w:after="0"/>
              <w:rPr>
                <w:sz w:val="19"/>
                <w:szCs w:val="19"/>
                <w:color w:val="auto"/>
              </w:rPr>
            </w:pPr>
          </w:p>
        </w:tc>
        <w:tc>
          <w:tcPr>
            <w:tcW w:w="280" w:type="dxa"/>
            <w:vAlign w:val="bottom"/>
          </w:tcPr>
          <w:p>
            <w:pPr>
              <w:spacing w:after="0"/>
              <w:rPr>
                <w:sz w:val="19"/>
                <w:szCs w:val="19"/>
                <w:color w:val="auto"/>
              </w:rPr>
            </w:pPr>
          </w:p>
        </w:tc>
        <w:tc>
          <w:tcPr>
            <w:tcW w:w="380" w:type="dxa"/>
            <w:vAlign w:val="bottom"/>
            <w:gridSpan w:val="2"/>
            <w:vMerge w:val="continue"/>
          </w:tcPr>
          <w:p>
            <w:pPr>
              <w:spacing w:after="0"/>
              <w:rPr>
                <w:sz w:val="19"/>
                <w:szCs w:val="19"/>
                <w:color w:val="auto"/>
              </w:rPr>
            </w:pPr>
          </w:p>
        </w:tc>
        <w:tc>
          <w:tcPr>
            <w:tcW w:w="1280" w:type="dxa"/>
            <w:vAlign w:val="bottom"/>
            <w:gridSpan w:val="6"/>
          </w:tcPr>
          <w:p>
            <w:pPr>
              <w:jc w:val="center"/>
              <w:spacing w:after="0" w:line="219" w:lineRule="exact"/>
              <w:rPr>
                <w:sz w:val="20"/>
                <w:szCs w:val="20"/>
                <w:color w:val="auto"/>
              </w:rPr>
            </w:pPr>
            <w:r>
              <w:rPr>
                <w:rFonts w:ascii="Arial" w:cs="Arial" w:eastAsia="Arial" w:hAnsi="Arial"/>
                <w:sz w:val="19"/>
                <w:szCs w:val="19"/>
                <w:color w:val="auto"/>
              </w:rPr>
              <w:t>(x   x</w:t>
            </w:r>
            <w:r>
              <w:rPr>
                <w:rFonts w:ascii="Arial" w:cs="Arial" w:eastAsia="Arial" w:hAnsi="Arial"/>
                <w:sz w:val="25"/>
                <w:szCs w:val="25"/>
                <w:b w:val="1"/>
                <w:bCs w:val="1"/>
                <w:color w:val="auto"/>
                <w:vertAlign w:val="subscript"/>
              </w:rPr>
              <w:t>i</w:t>
            </w:r>
            <w:r>
              <w:rPr>
                <w:rFonts w:ascii="Arial" w:cs="Arial" w:eastAsia="Arial" w:hAnsi="Arial"/>
                <w:sz w:val="19"/>
                <w:szCs w:val="19"/>
                <w:color w:val="auto"/>
              </w:rPr>
              <w:t>) ω</w:t>
            </w:r>
            <w:r>
              <w:rPr>
                <w:rFonts w:ascii="Arial" w:cs="Arial" w:eastAsia="Arial" w:hAnsi="Arial"/>
                <w:sz w:val="25"/>
                <w:szCs w:val="25"/>
                <w:b w:val="1"/>
                <w:bCs w:val="1"/>
                <w:color w:val="auto"/>
                <w:vertAlign w:val="subscript"/>
              </w:rPr>
              <w:t>n</w:t>
            </w:r>
            <w:r>
              <w:rPr>
                <w:rFonts w:ascii="Arial" w:cs="Arial" w:eastAsia="Arial" w:hAnsi="Arial"/>
                <w:sz w:val="25"/>
                <w:szCs w:val="25"/>
                <w:color w:val="auto"/>
                <w:vertAlign w:val="superscript"/>
              </w:rPr>
              <w:t>0</w:t>
            </w:r>
            <w:r>
              <w:rPr>
                <w:rFonts w:ascii="Arial" w:cs="Arial" w:eastAsia="Arial" w:hAnsi="Arial"/>
                <w:sz w:val="19"/>
                <w:szCs w:val="19"/>
                <w:color w:val="auto"/>
              </w:rPr>
              <w:t>(x</w:t>
            </w:r>
            <w:r>
              <w:rPr>
                <w:rFonts w:ascii="Arial" w:cs="Arial" w:eastAsia="Arial" w:hAnsi="Arial"/>
                <w:sz w:val="25"/>
                <w:szCs w:val="25"/>
                <w:b w:val="1"/>
                <w:bCs w:val="1"/>
                <w:color w:val="auto"/>
                <w:vertAlign w:val="subscript"/>
              </w:rPr>
              <w:t>i</w:t>
            </w:r>
            <w:r>
              <w:rPr>
                <w:rFonts w:ascii="Arial" w:cs="Arial" w:eastAsia="Arial" w:hAnsi="Arial"/>
                <w:sz w:val="19"/>
                <w:szCs w:val="19"/>
                <w:color w:val="auto"/>
              </w:rPr>
              <w:t>)</w:t>
            </w:r>
          </w:p>
        </w:tc>
        <w:tc>
          <w:tcPr>
            <w:tcW w:w="800" w:type="dxa"/>
            <w:vAlign w:val="bottom"/>
            <w:vMerge w:val="continue"/>
          </w:tcPr>
          <w:p>
            <w:pPr>
              <w:spacing w:after="0"/>
              <w:rPr>
                <w:sz w:val="19"/>
                <w:szCs w:val="19"/>
                <w:color w:val="auto"/>
              </w:rPr>
            </w:pPr>
          </w:p>
        </w:tc>
        <w:tc>
          <w:tcPr>
            <w:tcW w:w="11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0"/>
        </w:trPr>
        <w:tc>
          <w:tcPr>
            <w:tcW w:w="2620" w:type="dxa"/>
            <w:vAlign w:val="bottom"/>
          </w:tcPr>
          <w:p>
            <w:pPr>
              <w:spacing w:after="0" w:line="20" w:lineRule="exact"/>
              <w:rPr>
                <w:sz w:val="1"/>
                <w:szCs w:val="1"/>
                <w:color w:val="auto"/>
              </w:rPr>
            </w:pPr>
          </w:p>
        </w:tc>
        <w:tc>
          <w:tcPr>
            <w:tcW w:w="500" w:type="dxa"/>
            <w:vAlign w:val="bottom"/>
            <w:gridSpan w:val="2"/>
          </w:tcPr>
          <w:p>
            <w:pPr>
              <w:jc w:val="center"/>
              <w:ind w:right="20"/>
              <w:spacing w:after="0"/>
              <w:rPr>
                <w:sz w:val="20"/>
                <w:szCs w:val="20"/>
                <w:color w:val="auto"/>
              </w:rPr>
            </w:pPr>
            <w:r>
              <w:rPr>
                <w:rFonts w:ascii="Arial" w:cs="Arial" w:eastAsia="Arial" w:hAnsi="Arial"/>
                <w:sz w:val="2"/>
                <w:szCs w:val="2"/>
                <w:b w:val="1"/>
                <w:bCs w:val="1"/>
                <w:color w:val="auto"/>
              </w:rPr>
              <w:t>i</w:t>
            </w:r>
            <w:r>
              <w:rPr>
                <w:rFonts w:ascii="Arial" w:cs="Arial" w:eastAsia="Arial" w:hAnsi="Arial"/>
                <w:sz w:val="2"/>
                <w:szCs w:val="2"/>
                <w:b w:val="1"/>
                <w:bCs w:val="1"/>
                <w:i w:val="1"/>
                <w:iCs w:val="1"/>
                <w:color w:val="auto"/>
              </w:rPr>
              <w:t>=0</w:t>
            </w: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60" w:type="dxa"/>
            <w:vAlign w:val="bottom"/>
            <w:vMerge w:val="restart"/>
          </w:tcPr>
          <w:p>
            <w:pPr>
              <w:jc w:val="center"/>
              <w:ind w:left="105"/>
              <w:spacing w:after="0"/>
              <w:rPr>
                <w:sz w:val="20"/>
                <w:szCs w:val="20"/>
                <w:color w:val="auto"/>
              </w:rPr>
            </w:pPr>
            <w:r>
              <w:rPr>
                <w:rFonts w:ascii="Arial" w:cs="Arial" w:eastAsia="Arial" w:hAnsi="Arial"/>
                <w:sz w:val="20"/>
                <w:szCs w:val="20"/>
                <w:color w:val="auto"/>
              </w:rPr>
              <w:t>−</w:t>
            </w:r>
          </w:p>
        </w:tc>
        <w:tc>
          <w:tcPr>
            <w:tcW w:w="2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60"/>
        </w:trPr>
        <w:tc>
          <w:tcPr>
            <w:tcW w:w="2620" w:type="dxa"/>
            <w:vAlign w:val="bottom"/>
          </w:tcPr>
          <w:p>
            <w:pPr>
              <w:spacing w:after="0"/>
              <w:rPr>
                <w:sz w:val="24"/>
                <w:szCs w:val="24"/>
                <w:color w:val="auto"/>
              </w:rPr>
            </w:pPr>
          </w:p>
        </w:tc>
        <w:tc>
          <w:tcPr>
            <w:tcW w:w="500" w:type="dxa"/>
            <w:vAlign w:val="bottom"/>
            <w:gridSpan w:val="2"/>
          </w:tcPr>
          <w:p>
            <w:pPr>
              <w:jc w:val="center"/>
              <w:spacing w:after="0"/>
              <w:rPr>
                <w:sz w:val="20"/>
                <w:szCs w:val="20"/>
                <w:color w:val="auto"/>
              </w:rPr>
            </w:pPr>
            <w:r>
              <w:rPr>
                <w:rFonts w:ascii="Arial" w:cs="Arial" w:eastAsia="Arial" w:hAnsi="Arial"/>
                <w:sz w:val="20"/>
                <w:szCs w:val="20"/>
                <w:b w:val="1"/>
                <w:bCs w:val="1"/>
                <w:color w:val="auto"/>
              </w:rPr>
              <w:t>X</w:t>
            </w: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5" w:lineRule="auto"/>
        <w:tabs>
          <w:tab w:leader="none" w:pos="720" w:val="left"/>
        </w:tabs>
        <w:rPr>
          <w:sz w:val="20"/>
          <w:szCs w:val="20"/>
          <w:color w:val="auto"/>
        </w:rPr>
      </w:pPr>
      <w:r>
        <w:rPr>
          <w:rFonts w:ascii="Arial" w:cs="Arial" w:eastAsia="Arial" w:hAnsi="Arial"/>
          <w:sz w:val="24"/>
          <w:szCs w:val="24"/>
          <w:b w:val="1"/>
          <w:bCs w:val="1"/>
          <w:color w:val="auto"/>
        </w:rPr>
        <w:t>2.1в</w:t>
      </w:r>
      <w:r>
        <w:rPr>
          <w:sz w:val="20"/>
          <w:szCs w:val="20"/>
          <w:color w:val="auto"/>
        </w:rPr>
        <w:tab/>
      </w:r>
      <w:r>
        <w:rPr>
          <w:rFonts w:ascii="Arial" w:cs="Arial" w:eastAsia="Arial" w:hAnsi="Arial"/>
          <w:sz w:val="24"/>
          <w:szCs w:val="24"/>
          <w:b w:val="1"/>
          <w:bCs w:val="1"/>
          <w:color w:val="auto"/>
        </w:rPr>
        <w:t>Разделённые разности и их свойства</w:t>
      </w:r>
    </w:p>
    <w:p>
      <w:pPr>
        <w:spacing w:after="0" w:line="89" w:lineRule="exact"/>
        <w:rPr>
          <w:rFonts w:ascii="Arial" w:cs="Arial" w:eastAsia="Arial" w:hAnsi="Arial"/>
          <w:sz w:val="20"/>
          <w:szCs w:val="20"/>
          <w:color w:val="auto"/>
        </w:rPr>
      </w:pPr>
    </w:p>
    <w:p>
      <w:pPr>
        <w:jc w:val="both"/>
        <w:spacing w:after="0" w:line="254" w:lineRule="exact"/>
        <w:rPr>
          <w:sz w:val="20"/>
          <w:szCs w:val="20"/>
          <w:color w:val="auto"/>
        </w:rPr>
      </w:pPr>
      <w:r>
        <w:rPr>
          <w:rFonts w:ascii="Arial" w:cs="Arial" w:eastAsia="Arial" w:hAnsi="Arial"/>
          <w:sz w:val="20"/>
          <w:szCs w:val="20"/>
          <w:b w:val="1"/>
          <w:bCs w:val="1"/>
          <w:color w:val="auto"/>
        </w:rPr>
        <w:t xml:space="preserve">Пусть дана функция </w:t>
      </w:r>
      <w:r>
        <w:rPr>
          <w:rFonts w:ascii="Arial" w:cs="Arial" w:eastAsia="Arial" w:hAnsi="Arial"/>
          <w:sz w:val="20"/>
          <w:szCs w:val="20"/>
          <w:color w:val="auto"/>
        </w:rPr>
        <w:t>f</w:t>
      </w:r>
      <w:r>
        <w:rPr>
          <w:rFonts w:ascii="Arial" w:cs="Arial" w:eastAsia="Arial" w:hAnsi="Arial"/>
          <w:sz w:val="20"/>
          <w:szCs w:val="20"/>
          <w:b w:val="1"/>
          <w:bCs w:val="1"/>
          <w:color w:val="auto"/>
        </w:rPr>
        <w:t xml:space="preserve"> и попарно различные точки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из её области определения, в которых функция принимает значения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f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 . . ,</w:t>
      </w:r>
      <w:r>
        <w:rPr>
          <w:rFonts w:ascii="Arial" w:cs="Arial" w:eastAsia="Arial" w:hAnsi="Arial"/>
          <w:sz w:val="20"/>
          <w:szCs w:val="20"/>
          <w:color w:val="auto"/>
        </w:rPr>
        <w:t xml:space="preserve"> f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Разделёнными разностями</w:t>
      </w:r>
      <w:r>
        <w:rPr>
          <w:rFonts w:ascii="Arial" w:cs="Arial" w:eastAsia="Arial" w:hAnsi="Arial"/>
          <w:sz w:val="20"/>
          <w:szCs w:val="20"/>
          <w:color w:val="auto"/>
        </w:rPr>
        <w:t xml:space="preserve"> </w:t>
      </w:r>
      <w:r>
        <w:rPr>
          <w:rFonts w:ascii="Arial" w:cs="Arial" w:eastAsia="Arial" w:hAnsi="Arial"/>
          <w:sz w:val="20"/>
          <w:szCs w:val="20"/>
          <w:b w:val="1"/>
          <w:bCs w:val="1"/>
          <w:color w:val="auto"/>
        </w:rPr>
        <w:t>функции</w:t>
      </w:r>
      <w:r>
        <w:rPr>
          <w:rFonts w:ascii="Arial" w:cs="Arial" w:eastAsia="Arial" w:hAnsi="Arial"/>
          <w:sz w:val="20"/>
          <w:szCs w:val="20"/>
          <w:color w:val="auto"/>
        </w:rPr>
        <w:t xml:space="preserve"> f </w:t>
      </w:r>
      <w:r>
        <w:rPr>
          <w:rFonts w:ascii="Arial" w:cs="Arial" w:eastAsia="Arial" w:hAnsi="Arial"/>
          <w:sz w:val="20"/>
          <w:szCs w:val="20"/>
          <w:b w:val="1"/>
          <w:bCs w:val="1"/>
          <w:color w:val="auto"/>
        </w:rPr>
        <w:t xml:space="preserve">, обозначаемы-ми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называются отношения</w:t>
      </w:r>
    </w:p>
    <w:p>
      <w:pPr>
        <w:spacing w:after="0" w:line="84" w:lineRule="exact"/>
        <w:rPr>
          <w:rFonts w:ascii="Arial" w:cs="Arial" w:eastAsia="Arial" w:hAnsi="Arial"/>
          <w:sz w:val="20"/>
          <w:szCs w:val="20"/>
          <w:color w:val="auto"/>
        </w:rPr>
      </w:pPr>
    </w:p>
    <w:p>
      <w:pPr>
        <w:ind w:left="3520" w:right="1780" w:hanging="1737"/>
        <w:spacing w:after="0" w:line="365" w:lineRule="exact"/>
        <w:rPr>
          <w:sz w:val="20"/>
          <w:szCs w:val="20"/>
          <w:color w:val="auto"/>
        </w:rPr>
      </w:pPr>
      <w:r>
        <w:rPr>
          <w:rFonts w:ascii="Arial" w:cs="Arial" w:eastAsia="Arial" w:hAnsi="Arial"/>
          <w:sz w:val="34"/>
          <w:szCs w:val="34"/>
          <w:color w:val="auto"/>
          <w:vertAlign w:val="subscript"/>
        </w:rPr>
        <w:t xml:space="preserve">f </w:t>
      </w:r>
      <w:r>
        <w:rPr>
          <w:rFonts w:ascii="Arial Unicode MS" w:cs="Arial Unicode MS" w:eastAsia="Arial Unicode MS" w:hAnsi="Arial Unicode MS"/>
          <w:sz w:val="8"/>
          <w:szCs w:val="8"/>
          <w:color w:val="auto"/>
        </w:rPr>
        <w:t>∠</w:t>
      </w:r>
      <w:r>
        <w:rPr>
          <w:rFonts w:ascii="Arial" w:cs="Arial" w:eastAsia="Arial" w:hAnsi="Arial"/>
          <w:sz w:val="34"/>
          <w:szCs w:val="34"/>
          <w:color w:val="auto"/>
          <w:vertAlign w:val="subscript"/>
        </w:rPr>
        <w:t>(x</w:t>
      </w:r>
      <w:r>
        <w:rPr>
          <w:rFonts w:ascii="Arial" w:cs="Arial" w:eastAsia="Arial" w:hAnsi="Arial"/>
          <w:sz w:val="23"/>
          <w:szCs w:val="23"/>
          <w:b w:val="1"/>
          <w:bCs w:val="1"/>
          <w:color w:val="auto"/>
          <w:vertAlign w:val="subscript"/>
        </w:rPr>
        <w:t>i</w:t>
      </w:r>
      <w:r>
        <w:rPr>
          <w:rFonts w:ascii="Arial" w:cs="Arial" w:eastAsia="Arial" w:hAnsi="Arial"/>
          <w:sz w:val="34"/>
          <w:szCs w:val="34"/>
          <w:color w:val="auto"/>
          <w:vertAlign w:val="subscript"/>
        </w:rPr>
        <w:t>, x</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bscript"/>
        </w:rPr>
        <w:t>+1</w:t>
      </w:r>
      <w:r>
        <w:rPr>
          <w:rFonts w:ascii="Arial" w:cs="Arial" w:eastAsia="Arial" w:hAnsi="Arial"/>
          <w:sz w:val="34"/>
          <w:szCs w:val="34"/>
          <w:color w:val="auto"/>
          <w:vertAlign w:val="subscript"/>
        </w:rPr>
        <w:t>) :=</w:t>
      </w:r>
      <w:r>
        <w:rPr>
          <w:rFonts w:ascii="Arial" w:cs="Arial" w:eastAsia="Arial" w:hAnsi="Arial"/>
          <w:sz w:val="34"/>
          <w:szCs w:val="34"/>
          <w:color w:val="auto"/>
        </w:rPr>
        <w:t xml:space="preserve"> </w:t>
      </w:r>
      <w:r>
        <w:rPr>
          <w:rFonts w:ascii="Arial" w:cs="Arial" w:eastAsia="Arial" w:hAnsi="Arial"/>
          <w:sz w:val="34"/>
          <w:szCs w:val="34"/>
          <w:color w:val="auto"/>
          <w:vertAlign w:val="superscript"/>
        </w:rPr>
        <w:t>f</w:t>
      </w:r>
      <w:r>
        <w:rPr>
          <w:rFonts w:ascii="Arial" w:cs="Arial" w:eastAsia="Arial" w:hAnsi="Arial"/>
          <w:sz w:val="34"/>
          <w:szCs w:val="34"/>
          <w:color w:val="auto"/>
        </w:rPr>
        <w:t xml:space="preserve"> </w:t>
      </w:r>
      <w:r>
        <w:rPr>
          <w:rFonts w:ascii="Arial" w:cs="Arial" w:eastAsia="Arial" w:hAnsi="Arial"/>
          <w:sz w:val="34"/>
          <w:szCs w:val="34"/>
          <w:color w:val="auto"/>
          <w:vertAlign w:val="superscript"/>
        </w:rPr>
        <w:t>(x</w:t>
      </w:r>
      <w:r>
        <w:rPr>
          <w:rFonts w:ascii="Arial" w:cs="Arial" w:eastAsia="Arial" w:hAnsi="Arial"/>
          <w:sz w:val="23"/>
          <w:szCs w:val="23"/>
          <w:b w:val="1"/>
          <w:bCs w:val="1"/>
          <w:color w:val="auto"/>
          <w:vertAlign w:val="superscript"/>
        </w:rPr>
        <w:t>i</w:t>
      </w:r>
      <w:r>
        <w:rPr>
          <w:rFonts w:ascii="Arial" w:cs="Arial" w:eastAsia="Arial" w:hAnsi="Arial"/>
          <w:sz w:val="23"/>
          <w:szCs w:val="23"/>
          <w:b w:val="1"/>
          <w:bCs w:val="1"/>
          <w:i w:val="1"/>
          <w:iCs w:val="1"/>
          <w:color w:val="auto"/>
          <w:vertAlign w:val="superscript"/>
        </w:rPr>
        <w:t>+1</w:t>
      </w:r>
      <w:r>
        <w:rPr>
          <w:rFonts w:ascii="Arial" w:cs="Arial" w:eastAsia="Arial" w:hAnsi="Arial"/>
          <w:sz w:val="34"/>
          <w:szCs w:val="34"/>
          <w:color w:val="auto"/>
          <w:vertAlign w:val="superscript"/>
        </w:rPr>
        <w:t>)</w:t>
      </w:r>
      <w:r>
        <w:rPr>
          <w:rFonts w:ascii="Arial" w:cs="Arial" w:eastAsia="Arial" w:hAnsi="Arial"/>
          <w:sz w:val="34"/>
          <w:szCs w:val="34"/>
          <w:color w:val="auto"/>
        </w:rPr>
        <w:t xml:space="preserve"> </w:t>
      </w:r>
      <w:r>
        <w:rPr>
          <w:rFonts w:ascii="Arial" w:cs="Arial" w:eastAsia="Arial" w:hAnsi="Arial"/>
          <w:sz w:val="34"/>
          <w:szCs w:val="34"/>
          <w:color w:val="auto"/>
          <w:vertAlign w:val="superscript"/>
        </w:rPr>
        <w:t>−</w:t>
      </w:r>
      <w:r>
        <w:rPr>
          <w:rFonts w:ascii="Arial" w:cs="Arial" w:eastAsia="Arial" w:hAnsi="Arial"/>
          <w:sz w:val="34"/>
          <w:szCs w:val="34"/>
          <w:color w:val="auto"/>
        </w:rPr>
        <w:t xml:space="preserve"> </w:t>
      </w:r>
      <w:r>
        <w:rPr>
          <w:rFonts w:ascii="Arial" w:cs="Arial" w:eastAsia="Arial" w:hAnsi="Arial"/>
          <w:sz w:val="34"/>
          <w:szCs w:val="34"/>
          <w:color w:val="auto"/>
          <w:vertAlign w:val="superscript"/>
        </w:rPr>
        <w:t>f</w:t>
      </w:r>
      <w:r>
        <w:rPr>
          <w:rFonts w:ascii="Arial" w:cs="Arial" w:eastAsia="Arial" w:hAnsi="Arial"/>
          <w:sz w:val="34"/>
          <w:szCs w:val="34"/>
          <w:color w:val="auto"/>
        </w:rPr>
        <w:t xml:space="preserve"> </w:t>
      </w:r>
      <w:r>
        <w:rPr>
          <w:rFonts w:ascii="Arial" w:cs="Arial" w:eastAsia="Arial" w:hAnsi="Arial"/>
          <w:sz w:val="34"/>
          <w:szCs w:val="34"/>
          <w:color w:val="auto"/>
          <w:vertAlign w:val="superscript"/>
        </w:rPr>
        <w:t>(x</w:t>
      </w:r>
      <w:r>
        <w:rPr>
          <w:rFonts w:ascii="Arial" w:cs="Arial" w:eastAsia="Arial" w:hAnsi="Arial"/>
          <w:sz w:val="23"/>
          <w:szCs w:val="23"/>
          <w:b w:val="1"/>
          <w:bCs w:val="1"/>
          <w:color w:val="auto"/>
          <w:vertAlign w:val="superscript"/>
        </w:rPr>
        <w:t>i</w:t>
      </w:r>
      <w:r>
        <w:rPr>
          <w:rFonts w:ascii="Arial" w:cs="Arial" w:eastAsia="Arial" w:hAnsi="Arial"/>
          <w:sz w:val="34"/>
          <w:szCs w:val="34"/>
          <w:color w:val="auto"/>
          <w:vertAlign w:val="superscript"/>
        </w:rPr>
        <w:t>)</w:t>
      </w:r>
      <w:r>
        <w:rPr>
          <w:rFonts w:ascii="Arial" w:cs="Arial" w:eastAsia="Arial" w:hAnsi="Arial"/>
          <w:sz w:val="34"/>
          <w:szCs w:val="34"/>
          <w:color w:val="auto"/>
        </w:rPr>
        <w:t xml:space="preserve"> </w:t>
      </w:r>
      <w:r>
        <w:rPr>
          <w:rFonts w:ascii="Arial" w:cs="Arial" w:eastAsia="Arial" w:hAnsi="Arial"/>
          <w:sz w:val="34"/>
          <w:szCs w:val="34"/>
          <w:color w:val="auto"/>
          <w:vertAlign w:val="subscript"/>
        </w:rPr>
        <w:t>,</w:t>
      </w:r>
      <w:r>
        <w:rPr>
          <w:rFonts w:ascii="Arial" w:cs="Arial" w:eastAsia="Arial" w:hAnsi="Arial"/>
          <w:sz w:val="34"/>
          <w:szCs w:val="34"/>
          <w:color w:val="auto"/>
        </w:rPr>
        <w:t xml:space="preserve"> </w:t>
      </w:r>
      <w:r>
        <w:rPr>
          <w:rFonts w:ascii="Arial" w:cs="Arial" w:eastAsia="Arial" w:hAnsi="Arial"/>
          <w:sz w:val="33"/>
          <w:szCs w:val="33"/>
          <w:color w:val="auto"/>
          <w:vertAlign w:val="superscript"/>
        </w:rPr>
        <w:t>x</w:t>
      </w:r>
      <w:r>
        <w:rPr>
          <w:rFonts w:ascii="Arial" w:cs="Arial" w:eastAsia="Arial" w:hAnsi="Arial"/>
          <w:sz w:val="12"/>
          <w:szCs w:val="12"/>
          <w:b w:val="1"/>
          <w:bCs w:val="1"/>
          <w:color w:val="auto"/>
        </w:rPr>
        <w:t>i</w:t>
      </w:r>
      <w:r>
        <w:rPr>
          <w:rFonts w:ascii="Arial" w:cs="Arial" w:eastAsia="Arial" w:hAnsi="Arial"/>
          <w:sz w:val="12"/>
          <w:szCs w:val="12"/>
          <w:b w:val="1"/>
          <w:bCs w:val="1"/>
          <w:i w:val="1"/>
          <w:iCs w:val="1"/>
          <w:color w:val="auto"/>
        </w:rPr>
        <w:t>+1</w:t>
      </w:r>
      <w:r>
        <w:rPr>
          <w:rFonts w:ascii="Arial" w:cs="Arial" w:eastAsia="Arial" w:hAnsi="Arial"/>
          <w:sz w:val="12"/>
          <w:szCs w:val="12"/>
          <w:b w:val="1"/>
          <w:bCs w:val="1"/>
          <w:color w:val="auto"/>
        </w:rPr>
        <w:t xml:space="preserve"> </w:t>
      </w:r>
      <w:r>
        <w:rPr>
          <w:rFonts w:ascii="Arial" w:cs="Arial" w:eastAsia="Arial" w:hAnsi="Arial"/>
          <w:sz w:val="33"/>
          <w:szCs w:val="33"/>
          <w:color w:val="auto"/>
          <w:vertAlign w:val="superscript"/>
        </w:rPr>
        <w:t>−</w:t>
      </w:r>
      <w:r>
        <w:rPr>
          <w:rFonts w:ascii="Arial" w:cs="Arial" w:eastAsia="Arial" w:hAnsi="Arial"/>
          <w:sz w:val="12"/>
          <w:szCs w:val="12"/>
          <w:b w:val="1"/>
          <w:bCs w:val="1"/>
          <w:color w:val="auto"/>
        </w:rPr>
        <w:t xml:space="preserve"> </w:t>
      </w:r>
      <w:r>
        <w:rPr>
          <w:rFonts w:ascii="Arial" w:cs="Arial" w:eastAsia="Arial" w:hAnsi="Arial"/>
          <w:sz w:val="33"/>
          <w:szCs w:val="33"/>
          <w:color w:val="auto"/>
          <w:vertAlign w:val="superscript"/>
        </w:rPr>
        <w:t>x</w:t>
      </w:r>
      <w:r>
        <w:rPr>
          <w:rFonts w:ascii="Arial" w:cs="Arial" w:eastAsia="Arial" w:hAnsi="Arial"/>
          <w:sz w:val="12"/>
          <w:szCs w:val="12"/>
          <w:b w:val="1"/>
          <w:bCs w:val="1"/>
          <w:color w:val="auto"/>
        </w:rPr>
        <w:t>i</w:t>
      </w:r>
    </w:p>
    <w:p>
      <w:pPr>
        <w:spacing w:after="0" w:line="3"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2056130</wp:posOffset>
                </wp:positionH>
                <wp:positionV relativeFrom="paragraph">
                  <wp:posOffset>-257810</wp:posOffset>
                </wp:positionV>
                <wp:extent cx="86106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10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9pt,-20.2999pt" to="229.7pt,-20.2999pt" o:allowincell="f" strokecolor="#000000" strokeweight="0.48pt"/>
            </w:pict>
          </mc:Fallback>
        </mc:AlternateContent>
      </w:r>
    </w:p>
    <w:p>
      <w:pPr>
        <w:jc w:val="both"/>
        <w:spacing w:after="0" w:line="212" w:lineRule="auto"/>
        <w:rPr>
          <w:sz w:val="20"/>
          <w:szCs w:val="20"/>
          <w:color w:val="auto"/>
        </w:rPr>
      </w:pPr>
      <w:r>
        <w:rPr>
          <w:rFonts w:ascii="Arial" w:cs="Arial" w:eastAsia="Arial" w:hAnsi="Arial"/>
          <w:sz w:val="20"/>
          <w:szCs w:val="20"/>
          <w:color w:val="auto"/>
        </w:rPr>
        <w:t>i = 0, 1, . . . , n − 1</w:t>
      </w:r>
      <w:r>
        <w:rPr>
          <w:rFonts w:ascii="Arial" w:cs="Arial" w:eastAsia="Arial" w:hAnsi="Arial"/>
          <w:sz w:val="20"/>
          <w:szCs w:val="20"/>
          <w:b w:val="1"/>
          <w:bCs w:val="1"/>
          <w:color w:val="auto"/>
        </w:rPr>
        <w:t>. Разделённые разности второго порядка это вели-чины</w:t>
      </w:r>
    </w:p>
    <w:p>
      <w:pPr>
        <w:ind w:left="980"/>
        <w:spacing w:after="0" w:line="209" w:lineRule="exact"/>
        <w:rPr>
          <w:sz w:val="20"/>
          <w:szCs w:val="20"/>
          <w:color w:val="auto"/>
        </w:rPr>
      </w:pPr>
      <w:r>
        <w:rPr>
          <w:rFonts w:ascii="Arial" w:cs="Arial" w:eastAsia="Arial" w:hAnsi="Arial"/>
          <w:sz w:val="19"/>
          <w:szCs w:val="19"/>
          <w:color w:val="auto"/>
          <w:vertAlign w:val="subscript"/>
        </w:rPr>
        <w:t xml:space="preserve">f </w:t>
      </w:r>
      <w:r>
        <w:rPr>
          <w:rFonts w:ascii="Arial Unicode MS" w:cs="Arial Unicode MS" w:eastAsia="Arial Unicode MS" w:hAnsi="Arial Unicode MS"/>
          <w:sz w:val="7"/>
          <w:szCs w:val="7"/>
          <w:color w:val="auto"/>
        </w:rPr>
        <w:t>∠</w:t>
      </w:r>
      <w:r>
        <w:rPr>
          <w:rFonts w:ascii="Arial" w:cs="Arial" w:eastAsia="Arial" w:hAnsi="Arial"/>
          <w:sz w:val="19"/>
          <w:szCs w:val="19"/>
          <w:color w:val="auto"/>
          <w:vertAlign w:val="subscript"/>
        </w:rPr>
        <w:t>(x</w:t>
      </w:r>
      <w:r>
        <w:rPr>
          <w:rFonts w:ascii="Arial" w:cs="Arial" w:eastAsia="Arial" w:hAnsi="Arial"/>
          <w:sz w:val="14"/>
          <w:szCs w:val="14"/>
          <w:b w:val="1"/>
          <w:bCs w:val="1"/>
          <w:color w:val="auto"/>
          <w:vertAlign w:val="subscript"/>
        </w:rPr>
        <w:t>i</w:t>
      </w:r>
      <w:r>
        <w:rPr>
          <w:rFonts w:ascii="Arial" w:cs="Arial" w:eastAsia="Arial" w:hAnsi="Arial"/>
          <w:sz w:val="19"/>
          <w:szCs w:val="19"/>
          <w:color w:val="auto"/>
          <w:vertAlign w:val="subscript"/>
        </w:rPr>
        <w:t>, x</w:t>
      </w:r>
      <w:r>
        <w:rPr>
          <w:rFonts w:ascii="Arial" w:cs="Arial" w:eastAsia="Arial" w:hAnsi="Arial"/>
          <w:sz w:val="14"/>
          <w:szCs w:val="14"/>
          <w:b w:val="1"/>
          <w:bCs w:val="1"/>
          <w:color w:val="auto"/>
          <w:vertAlign w:val="subscript"/>
        </w:rPr>
        <w:t>i</w:t>
      </w:r>
      <w:r>
        <w:rPr>
          <w:rFonts w:ascii="Arial" w:cs="Arial" w:eastAsia="Arial" w:hAnsi="Arial"/>
          <w:sz w:val="14"/>
          <w:szCs w:val="14"/>
          <w:b w:val="1"/>
          <w:bCs w:val="1"/>
          <w:i w:val="1"/>
          <w:iCs w:val="1"/>
          <w:color w:val="auto"/>
          <w:vertAlign w:val="subscript"/>
        </w:rPr>
        <w:t>+1</w:t>
      </w:r>
      <w:r>
        <w:rPr>
          <w:rFonts w:ascii="Arial" w:cs="Arial" w:eastAsia="Arial" w:hAnsi="Arial"/>
          <w:sz w:val="19"/>
          <w:szCs w:val="19"/>
          <w:color w:val="auto"/>
          <w:vertAlign w:val="subscript"/>
        </w:rPr>
        <w:t>, x</w:t>
      </w:r>
      <w:r>
        <w:rPr>
          <w:rFonts w:ascii="Arial" w:cs="Arial" w:eastAsia="Arial" w:hAnsi="Arial"/>
          <w:sz w:val="14"/>
          <w:szCs w:val="14"/>
          <w:b w:val="1"/>
          <w:bCs w:val="1"/>
          <w:color w:val="auto"/>
          <w:vertAlign w:val="subscript"/>
        </w:rPr>
        <w:t>i</w:t>
      </w:r>
      <w:r>
        <w:rPr>
          <w:rFonts w:ascii="Arial" w:cs="Arial" w:eastAsia="Arial" w:hAnsi="Arial"/>
          <w:sz w:val="14"/>
          <w:szCs w:val="14"/>
          <w:b w:val="1"/>
          <w:bCs w:val="1"/>
          <w:i w:val="1"/>
          <w:iCs w:val="1"/>
          <w:color w:val="auto"/>
          <w:vertAlign w:val="subscript"/>
        </w:rPr>
        <w:t>+2</w:t>
      </w:r>
      <w:r>
        <w:rPr>
          <w:rFonts w:ascii="Arial" w:cs="Arial" w:eastAsia="Arial" w:hAnsi="Arial"/>
          <w:sz w:val="19"/>
          <w:szCs w:val="19"/>
          <w:color w:val="auto"/>
          <w:vertAlign w:val="subscript"/>
        </w:rPr>
        <w:t>) :=</w:t>
      </w:r>
      <w:r>
        <w:rPr>
          <w:rFonts w:ascii="Arial" w:cs="Arial" w:eastAsia="Arial" w:hAnsi="Arial"/>
          <w:sz w:val="19"/>
          <w:szCs w:val="19"/>
          <w:color w:val="auto"/>
        </w:rPr>
        <w:t xml:space="preserve">  </w:t>
      </w:r>
      <w:r>
        <w:rPr>
          <w:rFonts w:ascii="Arial" w:cs="Arial" w:eastAsia="Arial" w:hAnsi="Arial"/>
          <w:sz w:val="19"/>
          <w:szCs w:val="19"/>
          <w:color w:val="auto"/>
          <w:vertAlign w:val="superscript"/>
        </w:rPr>
        <w:t>f</w:t>
      </w:r>
      <w:r>
        <w:rPr>
          <w:rFonts w:ascii="Arial" w:cs="Arial" w:eastAsia="Arial" w:hAnsi="Arial"/>
          <w:sz w:val="19"/>
          <w:szCs w:val="19"/>
          <w:color w:val="auto"/>
        </w:rPr>
        <w:t xml:space="preserve"> </w:t>
      </w:r>
      <w:r>
        <w:rPr>
          <w:rFonts w:ascii="Arial Unicode MS" w:cs="Arial Unicode MS" w:eastAsia="Arial Unicode MS" w:hAnsi="Arial Unicode MS"/>
          <w:sz w:val="11"/>
          <w:szCs w:val="11"/>
          <w:color w:val="auto"/>
          <w:vertAlign w:val="superscript"/>
        </w:rPr>
        <w:t>∠</w:t>
      </w:r>
      <w:r>
        <w:rPr>
          <w:rFonts w:ascii="Arial" w:cs="Arial" w:eastAsia="Arial" w:hAnsi="Arial"/>
          <w:sz w:val="19"/>
          <w:szCs w:val="19"/>
          <w:color w:val="auto"/>
          <w:vertAlign w:val="superscript"/>
        </w:rPr>
        <w:t>(x</w:t>
      </w:r>
      <w:r>
        <w:rPr>
          <w:rFonts w:ascii="Arial" w:cs="Arial" w:eastAsia="Arial" w:hAnsi="Arial"/>
          <w:sz w:val="14"/>
          <w:szCs w:val="14"/>
          <w:b w:val="1"/>
          <w:bCs w:val="1"/>
          <w:color w:val="auto"/>
          <w:vertAlign w:val="superscript"/>
        </w:rPr>
        <w:t>i</w:t>
      </w:r>
      <w:r>
        <w:rPr>
          <w:rFonts w:ascii="Arial" w:cs="Arial" w:eastAsia="Arial" w:hAnsi="Arial"/>
          <w:sz w:val="14"/>
          <w:szCs w:val="14"/>
          <w:b w:val="1"/>
          <w:bCs w:val="1"/>
          <w:i w:val="1"/>
          <w:iCs w:val="1"/>
          <w:color w:val="auto"/>
          <w:vertAlign w:val="superscript"/>
        </w:rPr>
        <w:t>+1</w:t>
      </w:r>
      <w:r>
        <w:rPr>
          <w:rFonts w:ascii="Arial" w:cs="Arial" w:eastAsia="Arial" w:hAnsi="Arial"/>
          <w:sz w:val="19"/>
          <w:szCs w:val="19"/>
          <w:color w:val="auto"/>
          <w:vertAlign w:val="superscript"/>
        </w:rPr>
        <w:t>, x</w:t>
      </w:r>
      <w:r>
        <w:rPr>
          <w:rFonts w:ascii="Arial" w:cs="Arial" w:eastAsia="Arial" w:hAnsi="Arial"/>
          <w:sz w:val="14"/>
          <w:szCs w:val="14"/>
          <w:b w:val="1"/>
          <w:bCs w:val="1"/>
          <w:color w:val="auto"/>
          <w:vertAlign w:val="superscript"/>
        </w:rPr>
        <w:t>i</w:t>
      </w:r>
      <w:r>
        <w:rPr>
          <w:rFonts w:ascii="Arial" w:cs="Arial" w:eastAsia="Arial" w:hAnsi="Arial"/>
          <w:sz w:val="14"/>
          <w:szCs w:val="14"/>
          <w:b w:val="1"/>
          <w:bCs w:val="1"/>
          <w:i w:val="1"/>
          <w:iCs w:val="1"/>
          <w:color w:val="auto"/>
          <w:vertAlign w:val="superscript"/>
        </w:rPr>
        <w:t>+2</w:t>
      </w:r>
      <w:r>
        <w:rPr>
          <w:rFonts w:ascii="Arial" w:cs="Arial" w:eastAsia="Arial" w:hAnsi="Arial"/>
          <w:sz w:val="19"/>
          <w:szCs w:val="19"/>
          <w:color w:val="auto"/>
          <w:vertAlign w:val="superscript"/>
        </w:rPr>
        <w:t>)</w:t>
      </w:r>
      <w:r>
        <w:rPr>
          <w:rFonts w:ascii="Arial" w:cs="Arial" w:eastAsia="Arial" w:hAnsi="Arial"/>
          <w:sz w:val="19"/>
          <w:szCs w:val="19"/>
          <w:color w:val="auto"/>
        </w:rPr>
        <w:t xml:space="preserve"> </w:t>
      </w:r>
      <w:r>
        <w:rPr>
          <w:rFonts w:ascii="Arial" w:cs="Arial" w:eastAsia="Arial" w:hAnsi="Arial"/>
          <w:sz w:val="19"/>
          <w:szCs w:val="19"/>
          <w:color w:val="auto"/>
          <w:vertAlign w:val="superscript"/>
        </w:rPr>
        <w:t>−</w:t>
      </w:r>
      <w:r>
        <w:rPr>
          <w:rFonts w:ascii="Arial" w:cs="Arial" w:eastAsia="Arial" w:hAnsi="Arial"/>
          <w:sz w:val="19"/>
          <w:szCs w:val="19"/>
          <w:color w:val="auto"/>
        </w:rPr>
        <w:t xml:space="preserve"> </w:t>
      </w:r>
      <w:r>
        <w:rPr>
          <w:rFonts w:ascii="Arial" w:cs="Arial" w:eastAsia="Arial" w:hAnsi="Arial"/>
          <w:sz w:val="19"/>
          <w:szCs w:val="19"/>
          <w:color w:val="auto"/>
          <w:vertAlign w:val="superscript"/>
        </w:rPr>
        <w:t>f</w:t>
      </w:r>
      <w:r>
        <w:rPr>
          <w:rFonts w:ascii="Arial" w:cs="Arial" w:eastAsia="Arial" w:hAnsi="Arial"/>
          <w:sz w:val="19"/>
          <w:szCs w:val="19"/>
          <w:color w:val="auto"/>
        </w:rPr>
        <w:t xml:space="preserve"> </w:t>
      </w:r>
      <w:r>
        <w:rPr>
          <w:rFonts w:ascii="Arial Unicode MS" w:cs="Arial Unicode MS" w:eastAsia="Arial Unicode MS" w:hAnsi="Arial Unicode MS"/>
          <w:sz w:val="11"/>
          <w:szCs w:val="11"/>
          <w:color w:val="auto"/>
          <w:vertAlign w:val="superscript"/>
        </w:rPr>
        <w:t>∠</w:t>
      </w:r>
      <w:r>
        <w:rPr>
          <w:rFonts w:ascii="Arial" w:cs="Arial" w:eastAsia="Arial" w:hAnsi="Arial"/>
          <w:sz w:val="19"/>
          <w:szCs w:val="19"/>
          <w:color w:val="auto"/>
          <w:vertAlign w:val="superscript"/>
        </w:rPr>
        <w:t>(x</w:t>
      </w:r>
      <w:r>
        <w:rPr>
          <w:rFonts w:ascii="Arial" w:cs="Arial" w:eastAsia="Arial" w:hAnsi="Arial"/>
          <w:sz w:val="14"/>
          <w:szCs w:val="14"/>
          <w:b w:val="1"/>
          <w:bCs w:val="1"/>
          <w:color w:val="auto"/>
          <w:vertAlign w:val="superscript"/>
        </w:rPr>
        <w:t>i</w:t>
      </w:r>
      <w:r>
        <w:rPr>
          <w:rFonts w:ascii="Arial" w:cs="Arial" w:eastAsia="Arial" w:hAnsi="Arial"/>
          <w:sz w:val="19"/>
          <w:szCs w:val="19"/>
          <w:color w:val="auto"/>
          <w:vertAlign w:val="superscript"/>
        </w:rPr>
        <w:t>, x</w:t>
      </w:r>
      <w:r>
        <w:rPr>
          <w:rFonts w:ascii="Arial" w:cs="Arial" w:eastAsia="Arial" w:hAnsi="Arial"/>
          <w:sz w:val="14"/>
          <w:szCs w:val="14"/>
          <w:b w:val="1"/>
          <w:bCs w:val="1"/>
          <w:color w:val="auto"/>
          <w:vertAlign w:val="superscript"/>
        </w:rPr>
        <w:t>i</w:t>
      </w:r>
      <w:r>
        <w:rPr>
          <w:rFonts w:ascii="Arial" w:cs="Arial" w:eastAsia="Arial" w:hAnsi="Arial"/>
          <w:sz w:val="14"/>
          <w:szCs w:val="14"/>
          <w:b w:val="1"/>
          <w:bCs w:val="1"/>
          <w:i w:val="1"/>
          <w:iCs w:val="1"/>
          <w:color w:val="auto"/>
          <w:vertAlign w:val="superscript"/>
        </w:rPr>
        <w:t>+1</w:t>
      </w:r>
      <w:r>
        <w:rPr>
          <w:rFonts w:ascii="Arial" w:cs="Arial" w:eastAsia="Arial" w:hAnsi="Arial"/>
          <w:sz w:val="19"/>
          <w:szCs w:val="19"/>
          <w:color w:val="auto"/>
          <w:vertAlign w:val="superscript"/>
        </w:rPr>
        <w:t>)</w:t>
      </w:r>
      <w:r>
        <w:rPr>
          <w:rFonts w:ascii="Arial" w:cs="Arial" w:eastAsia="Arial" w:hAnsi="Arial"/>
          <w:sz w:val="19"/>
          <w:szCs w:val="19"/>
          <w:color w:val="auto"/>
        </w:rPr>
        <w:t xml:space="preserve"> </w:t>
      </w:r>
      <w:r>
        <w:rPr>
          <w:rFonts w:ascii="Arial" w:cs="Arial" w:eastAsia="Arial" w:hAnsi="Arial"/>
          <w:sz w:val="19"/>
          <w:szCs w:val="19"/>
          <w:color w:val="auto"/>
          <w:vertAlign w:val="subscript"/>
        </w:rPr>
        <w:t>,</w:t>
      </w:r>
    </w:p>
    <w:p>
      <w:pPr>
        <w:spacing w:after="0" w:line="1" w:lineRule="exact"/>
        <w:rPr>
          <w:rFonts w:ascii="Arial" w:cs="Arial" w:eastAsia="Arial" w:hAnsi="Arial"/>
          <w:sz w:val="20"/>
          <w:szCs w:val="20"/>
          <w:color w:val="auto"/>
        </w:rPr>
      </w:pPr>
    </w:p>
    <w:p>
      <w:pPr>
        <w:ind w:left="4180"/>
        <w:spacing w:after="0"/>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p>
    <w:p>
      <w:pPr>
        <w:spacing w:after="0" w:line="55"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1858010</wp:posOffset>
                </wp:positionH>
                <wp:positionV relativeFrom="paragraph">
                  <wp:posOffset>-180975</wp:posOffset>
                </wp:positionV>
                <wp:extent cx="15621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621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6.3pt,-14.2499pt" to="269.3pt,-14.2499pt" o:allowincell="f" strokecolor="#000000" strokeweight="0.4799pt"/>
            </w:pict>
          </mc:Fallback>
        </mc:AlternateContent>
      </w:r>
    </w:p>
    <w:p>
      <w:pPr>
        <w:jc w:val="both"/>
        <w:spacing w:after="0" w:line="238" w:lineRule="auto"/>
        <w:rPr>
          <w:sz w:val="20"/>
          <w:szCs w:val="20"/>
          <w:color w:val="auto"/>
        </w:rPr>
      </w:pPr>
      <w:r>
        <w:rPr>
          <w:rFonts w:ascii="Arial" w:cs="Arial" w:eastAsia="Arial" w:hAnsi="Arial"/>
          <w:sz w:val="20"/>
          <w:szCs w:val="20"/>
          <w:color w:val="auto"/>
        </w:rPr>
        <w:t>i = 0, 1, . . . , n − 2</w:t>
      </w:r>
      <w:r>
        <w:rPr>
          <w:rFonts w:ascii="Arial" w:cs="Arial" w:eastAsia="Arial" w:hAnsi="Arial"/>
          <w:sz w:val="20"/>
          <w:szCs w:val="20"/>
          <w:b w:val="1"/>
          <w:bCs w:val="1"/>
          <w:color w:val="auto"/>
        </w:rPr>
        <w:t xml:space="preserve">, которые являются разделёнными разностями от раз-делённых разностей. Аналогичным образом вводятся разделённые раз-ности высших порядков: разделённая разность </w:t>
      </w:r>
      <w:r>
        <w:rPr>
          <w:rFonts w:ascii="Arial" w:cs="Arial" w:eastAsia="Arial" w:hAnsi="Arial"/>
          <w:sz w:val="20"/>
          <w:szCs w:val="20"/>
          <w:color w:val="auto"/>
        </w:rPr>
        <w:t>k</w:t>
      </w:r>
      <w:r>
        <w:rPr>
          <w:rFonts w:ascii="Arial" w:cs="Arial" w:eastAsia="Arial" w:hAnsi="Arial"/>
          <w:sz w:val="20"/>
          <w:szCs w:val="20"/>
          <w:b w:val="1"/>
          <w:bCs w:val="1"/>
          <w:color w:val="auto"/>
        </w:rPr>
        <w:t>-го порядка есть, по определению,</w:t>
      </w:r>
    </w:p>
    <w:p>
      <w:pPr>
        <w:spacing w:after="0" w:line="86" w:lineRule="exact"/>
        <w:rPr>
          <w:rFonts w:ascii="Arial" w:cs="Arial" w:eastAsia="Arial" w:hAnsi="Arial"/>
          <w:sz w:val="20"/>
          <w:szCs w:val="20"/>
          <w:color w:val="auto"/>
        </w:rPr>
      </w:pPr>
    </w:p>
    <w:p>
      <w:pPr>
        <w:ind w:left="340"/>
        <w:spacing w:after="0" w:line="366" w:lineRule="exact"/>
        <w:rPr>
          <w:sz w:val="20"/>
          <w:szCs w:val="20"/>
          <w:color w:val="auto"/>
        </w:rPr>
      </w:pPr>
      <w:r>
        <w:rPr>
          <w:rFonts w:ascii="Arial" w:cs="Arial" w:eastAsia="Arial" w:hAnsi="Arial"/>
          <w:sz w:val="32"/>
          <w:szCs w:val="32"/>
          <w:color w:val="auto"/>
          <w:vertAlign w:val="subscript"/>
        </w:rPr>
        <w:t xml:space="preserve">f </w:t>
      </w:r>
      <w:r>
        <w:rPr>
          <w:rFonts w:ascii="Arial Unicode MS" w:cs="Arial Unicode MS" w:eastAsia="Arial Unicode MS" w:hAnsi="Arial Unicode MS"/>
          <w:sz w:val="8"/>
          <w:szCs w:val="8"/>
          <w:color w:val="auto"/>
        </w:rPr>
        <w:t>∠</w:t>
      </w:r>
      <w:r>
        <w:rPr>
          <w:rFonts w:ascii="Arial" w:cs="Arial" w:eastAsia="Arial" w:hAnsi="Arial"/>
          <w:sz w:val="32"/>
          <w:szCs w:val="32"/>
          <w:color w:val="auto"/>
          <w:vertAlign w:val="subscript"/>
        </w:rPr>
        <w:t>(x</w:t>
      </w:r>
      <w:r>
        <w:rPr>
          <w:rFonts w:ascii="Arial" w:cs="Arial" w:eastAsia="Arial" w:hAnsi="Arial"/>
          <w:sz w:val="22"/>
          <w:szCs w:val="22"/>
          <w:b w:val="1"/>
          <w:bCs w:val="1"/>
          <w:color w:val="auto"/>
          <w:vertAlign w:val="subscript"/>
        </w:rPr>
        <w:t>i</w:t>
      </w:r>
      <w:r>
        <w:rPr>
          <w:rFonts w:ascii="Arial" w:cs="Arial" w:eastAsia="Arial" w:hAnsi="Arial"/>
          <w:sz w:val="32"/>
          <w:szCs w:val="32"/>
          <w:color w:val="auto"/>
          <w:vertAlign w:val="subscript"/>
        </w:rPr>
        <w:t>, x</w:t>
      </w:r>
      <w:r>
        <w:rPr>
          <w:rFonts w:ascii="Arial" w:cs="Arial" w:eastAsia="Arial" w:hAnsi="Arial"/>
          <w:sz w:val="22"/>
          <w:szCs w:val="22"/>
          <w:b w:val="1"/>
          <w:bCs w:val="1"/>
          <w:color w:val="auto"/>
          <w:vertAlign w:val="subscript"/>
        </w:rPr>
        <w:t>i</w:t>
      </w:r>
      <w:r>
        <w:rPr>
          <w:rFonts w:ascii="Arial" w:cs="Arial" w:eastAsia="Arial" w:hAnsi="Arial"/>
          <w:sz w:val="22"/>
          <w:szCs w:val="22"/>
          <w:b w:val="1"/>
          <w:bCs w:val="1"/>
          <w:i w:val="1"/>
          <w:iCs w:val="1"/>
          <w:color w:val="auto"/>
          <w:vertAlign w:val="subscript"/>
        </w:rPr>
        <w:t>+1</w:t>
      </w:r>
      <w:r>
        <w:rPr>
          <w:rFonts w:ascii="Arial" w:cs="Arial" w:eastAsia="Arial" w:hAnsi="Arial"/>
          <w:sz w:val="32"/>
          <w:szCs w:val="32"/>
          <w:color w:val="auto"/>
          <w:vertAlign w:val="subscript"/>
        </w:rPr>
        <w:t>, . . . , x</w:t>
      </w:r>
      <w:r>
        <w:rPr>
          <w:rFonts w:ascii="Arial" w:cs="Arial" w:eastAsia="Arial" w:hAnsi="Arial"/>
          <w:sz w:val="22"/>
          <w:szCs w:val="22"/>
          <w:b w:val="1"/>
          <w:bCs w:val="1"/>
          <w:color w:val="auto"/>
          <w:vertAlign w:val="subscript"/>
        </w:rPr>
        <w:t>i</w:t>
      </w:r>
      <w:r>
        <w:rPr>
          <w:rFonts w:ascii="Arial" w:cs="Arial" w:eastAsia="Arial" w:hAnsi="Arial"/>
          <w:sz w:val="22"/>
          <w:szCs w:val="22"/>
          <w:b w:val="1"/>
          <w:bCs w:val="1"/>
          <w:i w:val="1"/>
          <w:iCs w:val="1"/>
          <w:color w:val="auto"/>
          <w:vertAlign w:val="subscript"/>
        </w:rPr>
        <w:t>+</w:t>
      </w:r>
      <w:r>
        <w:rPr>
          <w:rFonts w:ascii="Arial" w:cs="Arial" w:eastAsia="Arial" w:hAnsi="Arial"/>
          <w:sz w:val="22"/>
          <w:szCs w:val="22"/>
          <w:b w:val="1"/>
          <w:bCs w:val="1"/>
          <w:color w:val="auto"/>
          <w:vertAlign w:val="subscript"/>
        </w:rPr>
        <w:t>k</w:t>
      </w:r>
      <w:r>
        <w:rPr>
          <w:rFonts w:ascii="Arial" w:cs="Arial" w:eastAsia="Arial" w:hAnsi="Arial"/>
          <w:sz w:val="32"/>
          <w:szCs w:val="32"/>
          <w:color w:val="auto"/>
        </w:rPr>
        <w:t xml:space="preserve"> </w:t>
      </w:r>
      <w:r>
        <w:rPr>
          <w:rFonts w:ascii="Arial" w:cs="Arial" w:eastAsia="Arial" w:hAnsi="Arial"/>
          <w:sz w:val="32"/>
          <w:szCs w:val="32"/>
          <w:color w:val="auto"/>
          <w:vertAlign w:val="subscript"/>
        </w:rPr>
        <w:t>) :=</w:t>
      </w:r>
      <w:r>
        <w:rPr>
          <w:rFonts w:ascii="Arial" w:cs="Arial" w:eastAsia="Arial" w:hAnsi="Arial"/>
          <w:sz w:val="32"/>
          <w:szCs w:val="32"/>
          <w:color w:val="auto"/>
        </w:rPr>
        <w:t xml:space="preserve">  </w:t>
      </w:r>
      <w:r>
        <w:rPr>
          <w:rFonts w:ascii="Arial" w:cs="Arial" w:eastAsia="Arial" w:hAnsi="Arial"/>
          <w:sz w:val="32"/>
          <w:szCs w:val="32"/>
          <w:color w:val="auto"/>
          <w:vertAlign w:val="superscript"/>
        </w:rPr>
        <w:t>f</w:t>
      </w:r>
      <w:r>
        <w:rPr>
          <w:rFonts w:ascii="Arial" w:cs="Arial" w:eastAsia="Arial" w:hAnsi="Arial"/>
          <w:sz w:val="32"/>
          <w:szCs w:val="32"/>
          <w:color w:val="auto"/>
        </w:rPr>
        <w:t xml:space="preserve"> </w:t>
      </w:r>
      <w:r>
        <w:rPr>
          <w:rFonts w:ascii="Arial Unicode MS" w:cs="Arial Unicode MS" w:eastAsia="Arial Unicode MS" w:hAnsi="Arial Unicode MS"/>
          <w:sz w:val="16"/>
          <w:szCs w:val="16"/>
          <w:color w:val="auto"/>
          <w:vertAlign w:val="superscript"/>
        </w:rPr>
        <w:t>∠</w:t>
      </w:r>
      <w:r>
        <w:rPr>
          <w:rFonts w:ascii="Arial" w:cs="Arial" w:eastAsia="Arial" w:hAnsi="Arial"/>
          <w:sz w:val="32"/>
          <w:szCs w:val="32"/>
          <w:color w:val="auto"/>
          <w:vertAlign w:val="superscript"/>
        </w:rPr>
        <w:t>(x</w:t>
      </w:r>
      <w:r>
        <w:rPr>
          <w:rFonts w:ascii="Arial" w:cs="Arial" w:eastAsia="Arial" w:hAnsi="Arial"/>
          <w:sz w:val="22"/>
          <w:szCs w:val="22"/>
          <w:b w:val="1"/>
          <w:bCs w:val="1"/>
          <w:color w:val="auto"/>
          <w:vertAlign w:val="superscript"/>
        </w:rPr>
        <w:t>i</w:t>
      </w:r>
      <w:r>
        <w:rPr>
          <w:rFonts w:ascii="Arial" w:cs="Arial" w:eastAsia="Arial" w:hAnsi="Arial"/>
          <w:sz w:val="22"/>
          <w:szCs w:val="22"/>
          <w:b w:val="1"/>
          <w:bCs w:val="1"/>
          <w:i w:val="1"/>
          <w:iCs w:val="1"/>
          <w:color w:val="auto"/>
          <w:vertAlign w:val="superscript"/>
        </w:rPr>
        <w:t>+1</w:t>
      </w:r>
      <w:r>
        <w:rPr>
          <w:rFonts w:ascii="Arial" w:cs="Arial" w:eastAsia="Arial" w:hAnsi="Arial"/>
          <w:sz w:val="32"/>
          <w:szCs w:val="32"/>
          <w:color w:val="auto"/>
          <w:vertAlign w:val="superscript"/>
        </w:rPr>
        <w:t>, . . . , x</w:t>
      </w:r>
      <w:r>
        <w:rPr>
          <w:rFonts w:ascii="Arial" w:cs="Arial" w:eastAsia="Arial" w:hAnsi="Arial"/>
          <w:sz w:val="22"/>
          <w:szCs w:val="22"/>
          <w:b w:val="1"/>
          <w:bCs w:val="1"/>
          <w:color w:val="auto"/>
          <w:vertAlign w:val="superscript"/>
        </w:rPr>
        <w:t>i</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k</w:t>
      </w:r>
      <w:r>
        <w:rPr>
          <w:rFonts w:ascii="Arial" w:cs="Arial" w:eastAsia="Arial" w:hAnsi="Arial"/>
          <w:sz w:val="32"/>
          <w:szCs w:val="32"/>
          <w:color w:val="auto"/>
        </w:rPr>
        <w:t xml:space="preserve"> </w:t>
      </w:r>
      <w:r>
        <w:rPr>
          <w:rFonts w:ascii="Arial" w:cs="Arial" w:eastAsia="Arial" w:hAnsi="Arial"/>
          <w:sz w:val="32"/>
          <w:szCs w:val="32"/>
          <w:color w:val="auto"/>
          <w:vertAlign w:val="superscript"/>
        </w:rPr>
        <w:t>)</w:t>
      </w:r>
      <w:r>
        <w:rPr>
          <w:rFonts w:ascii="Arial" w:cs="Arial" w:eastAsia="Arial" w:hAnsi="Arial"/>
          <w:sz w:val="32"/>
          <w:szCs w:val="32"/>
          <w:color w:val="auto"/>
        </w:rPr>
        <w:t xml:space="preserve"> </w:t>
      </w:r>
      <w:r>
        <w:rPr>
          <w:rFonts w:ascii="Arial" w:cs="Arial" w:eastAsia="Arial" w:hAnsi="Arial"/>
          <w:sz w:val="32"/>
          <w:szCs w:val="32"/>
          <w:color w:val="auto"/>
          <w:vertAlign w:val="superscript"/>
        </w:rPr>
        <w:t>−</w:t>
      </w:r>
      <w:r>
        <w:rPr>
          <w:rFonts w:ascii="Arial" w:cs="Arial" w:eastAsia="Arial" w:hAnsi="Arial"/>
          <w:sz w:val="32"/>
          <w:szCs w:val="32"/>
          <w:color w:val="auto"/>
        </w:rPr>
        <w:t xml:space="preserve"> </w:t>
      </w:r>
      <w:r>
        <w:rPr>
          <w:rFonts w:ascii="Arial" w:cs="Arial" w:eastAsia="Arial" w:hAnsi="Arial"/>
          <w:sz w:val="32"/>
          <w:szCs w:val="32"/>
          <w:color w:val="auto"/>
          <w:vertAlign w:val="superscript"/>
        </w:rPr>
        <w:t>f</w:t>
      </w:r>
      <w:r>
        <w:rPr>
          <w:rFonts w:ascii="Arial" w:cs="Arial" w:eastAsia="Arial" w:hAnsi="Arial"/>
          <w:sz w:val="32"/>
          <w:szCs w:val="32"/>
          <w:color w:val="auto"/>
        </w:rPr>
        <w:t xml:space="preserve"> </w:t>
      </w:r>
      <w:r>
        <w:rPr>
          <w:rFonts w:ascii="Arial Unicode MS" w:cs="Arial Unicode MS" w:eastAsia="Arial Unicode MS" w:hAnsi="Arial Unicode MS"/>
          <w:sz w:val="16"/>
          <w:szCs w:val="16"/>
          <w:color w:val="auto"/>
          <w:vertAlign w:val="superscript"/>
        </w:rPr>
        <w:t>∠</w:t>
      </w:r>
      <w:r>
        <w:rPr>
          <w:rFonts w:ascii="Arial" w:cs="Arial" w:eastAsia="Arial" w:hAnsi="Arial"/>
          <w:sz w:val="32"/>
          <w:szCs w:val="32"/>
          <w:color w:val="auto"/>
          <w:vertAlign w:val="superscript"/>
        </w:rPr>
        <w:t>(x</w:t>
      </w:r>
      <w:r>
        <w:rPr>
          <w:rFonts w:ascii="Arial" w:cs="Arial" w:eastAsia="Arial" w:hAnsi="Arial"/>
          <w:sz w:val="22"/>
          <w:szCs w:val="22"/>
          <w:b w:val="1"/>
          <w:bCs w:val="1"/>
          <w:color w:val="auto"/>
          <w:vertAlign w:val="superscript"/>
        </w:rPr>
        <w:t>i</w:t>
      </w:r>
      <w:r>
        <w:rPr>
          <w:rFonts w:ascii="Arial" w:cs="Arial" w:eastAsia="Arial" w:hAnsi="Arial"/>
          <w:sz w:val="32"/>
          <w:szCs w:val="32"/>
          <w:color w:val="auto"/>
          <w:vertAlign w:val="superscript"/>
        </w:rPr>
        <w:t>, . . . , x</w:t>
      </w:r>
      <w:r>
        <w:rPr>
          <w:rFonts w:ascii="Arial" w:cs="Arial" w:eastAsia="Arial" w:hAnsi="Arial"/>
          <w:sz w:val="22"/>
          <w:szCs w:val="22"/>
          <w:b w:val="1"/>
          <w:bCs w:val="1"/>
          <w:color w:val="auto"/>
          <w:vertAlign w:val="superscript"/>
        </w:rPr>
        <w:t>i</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k</w:t>
      </w:r>
      <w:r>
        <w:rPr>
          <w:rFonts w:ascii="Arial" w:cs="Arial" w:eastAsia="Arial" w:hAnsi="Arial"/>
          <w:sz w:val="22"/>
          <w:szCs w:val="22"/>
          <w:color w:val="auto"/>
          <w:vertAlign w:val="superscript"/>
        </w:rPr>
        <w:t>−</w:t>
      </w:r>
      <w:r>
        <w:rPr>
          <w:rFonts w:ascii="Arial" w:cs="Arial" w:eastAsia="Arial" w:hAnsi="Arial"/>
          <w:sz w:val="22"/>
          <w:szCs w:val="22"/>
          <w:b w:val="1"/>
          <w:bCs w:val="1"/>
          <w:i w:val="1"/>
          <w:iCs w:val="1"/>
          <w:color w:val="auto"/>
          <w:vertAlign w:val="superscript"/>
        </w:rPr>
        <w:t>1</w:t>
      </w:r>
      <w:r>
        <w:rPr>
          <w:rFonts w:ascii="Arial" w:cs="Arial" w:eastAsia="Arial" w:hAnsi="Arial"/>
          <w:sz w:val="32"/>
          <w:szCs w:val="32"/>
          <w:color w:val="auto"/>
          <w:vertAlign w:val="superscript"/>
        </w:rPr>
        <w:t>)</w:t>
      </w:r>
      <w:r>
        <w:rPr>
          <w:rFonts w:ascii="Arial" w:cs="Arial" w:eastAsia="Arial" w:hAnsi="Arial"/>
          <w:sz w:val="32"/>
          <w:szCs w:val="32"/>
          <w:color w:val="auto"/>
        </w:rPr>
        <w:t xml:space="preserve"> </w:t>
      </w:r>
      <w:r>
        <w:rPr>
          <w:rFonts w:ascii="Arial" w:cs="Arial" w:eastAsia="Arial" w:hAnsi="Arial"/>
          <w:sz w:val="32"/>
          <w:szCs w:val="32"/>
          <w:color w:val="auto"/>
          <w:vertAlign w:val="subscript"/>
        </w:rPr>
        <w:t>,</w:t>
      </w:r>
    </w:p>
    <w:p>
      <w:pPr>
        <w:spacing w:after="0" w:line="2"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1677670</wp:posOffset>
                </wp:positionH>
                <wp:positionV relativeFrom="paragraph">
                  <wp:posOffset>-22225</wp:posOffset>
                </wp:positionV>
                <wp:extent cx="2152015"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520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2.1pt,-1.7499pt" to="301.55pt,-1.7499pt" o:allowincell="f" strokecolor="#000000" strokeweight="0.4799pt"/>
            </w:pict>
          </mc:Fallback>
        </mc:AlternateContent>
      </w:r>
    </w:p>
    <w:p>
      <w:pPr>
        <w:ind w:left="3940"/>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k</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p>
    <w:p>
      <w:pPr>
        <w:spacing w:after="0" w:line="144" w:lineRule="exact"/>
        <w:rPr>
          <w:rFonts w:ascii="Arial" w:cs="Arial" w:eastAsia="Arial" w:hAnsi="Arial"/>
          <w:sz w:val="20"/>
          <w:szCs w:val="20"/>
          <w:color w:val="auto"/>
        </w:rPr>
      </w:pPr>
    </w:p>
    <w:p>
      <w:pPr>
        <w:jc w:val="both"/>
        <w:spacing w:after="0" w:line="255" w:lineRule="auto"/>
        <w:rPr>
          <w:sz w:val="20"/>
          <w:szCs w:val="20"/>
          <w:color w:val="auto"/>
        </w:rPr>
      </w:pPr>
      <w:r>
        <w:rPr>
          <w:rFonts w:ascii="Arial" w:cs="Arial" w:eastAsia="Arial" w:hAnsi="Arial"/>
          <w:sz w:val="19"/>
          <w:szCs w:val="19"/>
          <w:color w:val="auto"/>
        </w:rPr>
        <w:t>i = 0, 1, . . . , n − k</w:t>
      </w:r>
      <w:r>
        <w:rPr>
          <w:rFonts w:ascii="Arial" w:cs="Arial" w:eastAsia="Arial" w:hAnsi="Arial"/>
          <w:sz w:val="19"/>
          <w:szCs w:val="19"/>
          <w:b w:val="1"/>
          <w:bCs w:val="1"/>
          <w:color w:val="auto"/>
        </w:rPr>
        <w:t>, т. е. она равна разделённой разности от разделённых</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разностей предыдущего </w:t>
      </w:r>
      <w:r>
        <w:rPr>
          <w:rFonts w:ascii="Arial" w:cs="Arial" w:eastAsia="Arial" w:hAnsi="Arial"/>
          <w:sz w:val="19"/>
          <w:szCs w:val="19"/>
          <w:color w:val="auto"/>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-го порядка. Для удобства и единооб-разия можно также считать, что сами значения функции являются разделёнными разностями нулевого порядка.</w:t>
      </w:r>
    </w:p>
    <w:p>
      <w:pPr>
        <w:sectPr>
          <w:pgSz w:w="7940" w:h="11906" w:orient="portrait"/>
          <w:cols w:equalWidth="0" w:num="1">
            <w:col w:w="6460"/>
          </w:cols>
          <w:pgMar w:left="880" w:top="940" w:right="600" w:bottom="742" w:gutter="0" w:footer="0" w:header="0"/>
        </w:sectPr>
      </w:pPr>
    </w:p>
    <w:bookmarkStart w:id="31" w:name="page32"/>
    <w:bookmarkEnd w:id="31"/>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984885</wp:posOffset>
            </wp:positionH>
            <wp:positionV relativeFrom="paragraph">
              <wp:posOffset>277495</wp:posOffset>
            </wp:positionV>
            <wp:extent cx="1979930" cy="136080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extLst>
                    </a:blip>
                    <a:srcRect/>
                    <a:stretch>
                      <a:fillRect/>
                    </a:stretch>
                  </pic:blipFill>
                  <pic:spPr bwMode="auto">
                    <a:xfrm>
                      <a:off x="0" y="0"/>
                      <a:ext cx="1979930" cy="1360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2320"/>
        <w:spacing w:after="0" w:line="239" w:lineRule="auto"/>
        <w:tabs>
          <w:tab w:leader="none" w:pos="3600" w:val="left"/>
        </w:tabs>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sz w:val="20"/>
          <w:szCs w:val="20"/>
          <w:color w:val="auto"/>
        </w:rPr>
        <w:tab/>
      </w: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p>
      <w:pPr>
        <w:spacing w:after="0" w:line="363" w:lineRule="exact"/>
        <w:rPr>
          <w:sz w:val="20"/>
          <w:szCs w:val="20"/>
          <w:color w:val="auto"/>
        </w:rPr>
      </w:pPr>
    </w:p>
    <w:p>
      <w:pPr>
        <w:ind w:left="860" w:right="900" w:firstLine="12"/>
        <w:spacing w:after="0" w:line="305" w:lineRule="auto"/>
        <w:rPr>
          <w:sz w:val="20"/>
          <w:szCs w:val="20"/>
          <w:color w:val="auto"/>
        </w:rPr>
      </w:pPr>
      <w:r>
        <w:rPr>
          <w:rFonts w:ascii="Arial" w:cs="Arial" w:eastAsia="Arial" w:hAnsi="Arial"/>
          <w:sz w:val="16"/>
          <w:szCs w:val="16"/>
          <w:b w:val="1"/>
          <w:bCs w:val="1"/>
          <w:color w:val="auto"/>
        </w:rPr>
        <w:t>Рис. 2.3. Иллюстрация смысла разделённых разностей, как углового коэффициента секущей графика функции</w:t>
      </w:r>
    </w:p>
    <w:p>
      <w:pPr>
        <w:spacing w:after="0" w:line="200" w:lineRule="exact"/>
        <w:rPr>
          <w:sz w:val="20"/>
          <w:szCs w:val="20"/>
          <w:color w:val="auto"/>
        </w:rPr>
      </w:pPr>
    </w:p>
    <w:p>
      <w:pPr>
        <w:spacing w:after="0" w:line="208" w:lineRule="exact"/>
        <w:rPr>
          <w:sz w:val="20"/>
          <w:szCs w:val="20"/>
          <w:color w:val="auto"/>
        </w:rPr>
      </w:pPr>
    </w:p>
    <w:p>
      <w:pPr>
        <w:jc w:val="both"/>
        <w:ind w:firstLine="298"/>
        <w:spacing w:after="0" w:line="266" w:lineRule="auto"/>
        <w:rPr>
          <w:sz w:val="20"/>
          <w:szCs w:val="20"/>
          <w:color w:val="auto"/>
        </w:rPr>
      </w:pPr>
      <w:r>
        <w:rPr>
          <w:rFonts w:ascii="Arial" w:cs="Arial" w:eastAsia="Arial" w:hAnsi="Arial"/>
          <w:sz w:val="18"/>
          <w:szCs w:val="18"/>
          <w:b w:val="1"/>
          <w:bCs w:val="1"/>
          <w:color w:val="auto"/>
        </w:rPr>
        <w:t xml:space="preserve">Нетрудно увидеть геометрический смысл разделённой разности. Это угловой коэффициент (тангенс угла наклона к оси абсцисс) секущей графика функции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взятой между точками, имеющими аргу-менты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В связи с этим уместно упомянуть, что разделённую разность иногда называют наклоном функции между заданными точ-ками (см. [16]). Разделённые разности-наклоны могут быть определены для функций многих переменных и даже для операторов, действующих из одного абстрактного пространства в другое. Интересно, что в нача-ле XX века для обозначения этой конструкции использовался также термин ¾подъём функции¿ [33].</w:t>
      </w:r>
    </w:p>
    <w:p>
      <w:pPr>
        <w:spacing w:after="0" w:line="29" w:lineRule="exact"/>
        <w:rPr>
          <w:sz w:val="20"/>
          <w:szCs w:val="20"/>
          <w:color w:val="auto"/>
        </w:rPr>
      </w:pPr>
    </w:p>
    <w:p>
      <w:pPr>
        <w:jc w:val="both"/>
        <w:ind w:right="20" w:firstLine="298"/>
        <w:spacing w:after="0"/>
        <w:rPr>
          <w:sz w:val="20"/>
          <w:szCs w:val="20"/>
          <w:color w:val="auto"/>
        </w:rPr>
      </w:pPr>
      <w:r>
        <w:rPr>
          <w:rFonts w:ascii="Arial" w:cs="Arial" w:eastAsia="Arial" w:hAnsi="Arial"/>
          <w:sz w:val="19"/>
          <w:szCs w:val="19"/>
          <w:b w:val="1"/>
          <w:bCs w:val="1"/>
          <w:color w:val="auto"/>
        </w:rPr>
        <w:t xml:space="preserve">Операция взятия разделённой разности является линейной: для лю-бых функций </w:t>
      </w:r>
      <w:r>
        <w:rPr>
          <w:rFonts w:ascii="Arial" w:cs="Arial" w:eastAsia="Arial" w:hAnsi="Arial"/>
          <w:sz w:val="19"/>
          <w:szCs w:val="19"/>
          <w:color w:val="auto"/>
        </w:rPr>
        <w:t>f</w:t>
      </w:r>
      <w:r>
        <w:rPr>
          <w:rFonts w:ascii="Arial" w:cs="Arial" w:eastAsia="Arial" w:hAnsi="Arial"/>
          <w:sz w:val="19"/>
          <w:szCs w:val="19"/>
          <w:b w:val="1"/>
          <w:bCs w:val="1"/>
          <w:color w:val="auto"/>
        </w:rPr>
        <w:t xml:space="preserve"> , </w:t>
      </w:r>
      <w:r>
        <w:rPr>
          <w:rFonts w:ascii="Arial" w:cs="Arial" w:eastAsia="Arial" w:hAnsi="Arial"/>
          <w:sz w:val="19"/>
          <w:szCs w:val="19"/>
          <w:color w:val="auto"/>
        </w:rPr>
        <w:t>g</w:t>
      </w:r>
      <w:r>
        <w:rPr>
          <w:rFonts w:ascii="Arial" w:cs="Arial" w:eastAsia="Arial" w:hAnsi="Arial"/>
          <w:sz w:val="19"/>
          <w:szCs w:val="19"/>
          <w:b w:val="1"/>
          <w:bCs w:val="1"/>
          <w:color w:val="auto"/>
        </w:rPr>
        <w:t xml:space="preserve"> и для любых скаляров </w:t>
      </w:r>
      <w:r>
        <w:rPr>
          <w:rFonts w:ascii="Arial" w:cs="Arial" w:eastAsia="Arial" w:hAnsi="Arial"/>
          <w:sz w:val="19"/>
          <w:szCs w:val="19"/>
          <w:color w:val="auto"/>
        </w:rPr>
        <w:t>α</w:t>
      </w:r>
      <w:r>
        <w:rPr>
          <w:rFonts w:ascii="Arial" w:cs="Arial" w:eastAsia="Arial" w:hAnsi="Arial"/>
          <w:sz w:val="19"/>
          <w:szCs w:val="19"/>
          <w:b w:val="1"/>
          <w:bCs w:val="1"/>
          <w:color w:val="auto"/>
        </w:rPr>
        <w:t xml:space="preserve">, </w:t>
      </w:r>
      <w:r>
        <w:rPr>
          <w:rFonts w:ascii="Arial" w:cs="Arial" w:eastAsia="Arial" w:hAnsi="Arial"/>
          <w:sz w:val="19"/>
          <w:szCs w:val="19"/>
          <w:color w:val="auto"/>
        </w:rPr>
        <w:t>β</w:t>
      </w:r>
      <w:r>
        <w:rPr>
          <w:rFonts w:ascii="Arial" w:cs="Arial" w:eastAsia="Arial" w:hAnsi="Arial"/>
          <w:sz w:val="19"/>
          <w:szCs w:val="19"/>
          <w:b w:val="1"/>
          <w:bCs w:val="1"/>
          <w:color w:val="auto"/>
        </w:rPr>
        <w:t xml:space="preserve"> справедливо</w:t>
      </w:r>
    </w:p>
    <w:p>
      <w:pPr>
        <w:spacing w:after="0" w:line="199" w:lineRule="exact"/>
        <w:rPr>
          <w:sz w:val="20"/>
          <w:szCs w:val="20"/>
          <w:color w:val="auto"/>
        </w:rPr>
      </w:pPr>
    </w:p>
    <w:tbl>
      <w:tblPr>
        <w:tblLayout w:type="fixed"/>
        <w:tblInd w:w="2140" w:type="dxa"/>
        <w:tblCellMar>
          <w:top w:w="0" w:type="dxa"/>
          <w:left w:w="0" w:type="dxa"/>
          <w:bottom w:w="0" w:type="dxa"/>
          <w:right w:w="0" w:type="dxa"/>
        </w:tblCellMar>
      </w:tblPr>
      <w:tr>
        <w:trPr>
          <w:trHeight w:val="268"/>
        </w:trPr>
        <w:tc>
          <w:tcPr>
            <w:tcW w:w="3040" w:type="dxa"/>
            <w:vAlign w:val="bottom"/>
          </w:tcPr>
          <w:p>
            <w:pPr>
              <w:spacing w:after="0" w:line="268" w:lineRule="exact"/>
              <w:rPr>
                <w:sz w:val="20"/>
                <w:szCs w:val="20"/>
                <w:color w:val="auto"/>
              </w:rPr>
            </w:pPr>
            <w:r>
              <w:rPr>
                <w:rFonts w:ascii="Arial" w:cs="Arial" w:eastAsia="Arial" w:hAnsi="Arial"/>
                <w:sz w:val="20"/>
                <w:szCs w:val="20"/>
                <w:color w:val="auto"/>
              </w:rPr>
              <w:t>(αf + βg)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 xml:space="preserve">  = αf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 xml:space="preserve"> + βg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w:t>
            </w:r>
          </w:p>
        </w:tc>
        <w:tc>
          <w:tcPr>
            <w:tcW w:w="12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w:t>
            </w:r>
          </w:p>
        </w:tc>
      </w:tr>
    </w:tbl>
    <w:p>
      <w:pPr>
        <w:spacing w:after="0" w:line="246" w:lineRule="exact"/>
        <w:rPr>
          <w:sz w:val="20"/>
          <w:szCs w:val="20"/>
          <w:color w:val="auto"/>
        </w:rPr>
      </w:pPr>
    </w:p>
    <w:p>
      <w:pPr>
        <w:jc w:val="both"/>
        <w:ind w:right="20"/>
        <w:spacing w:after="0" w:line="252" w:lineRule="auto"/>
        <w:rPr>
          <w:sz w:val="20"/>
          <w:szCs w:val="20"/>
          <w:color w:val="auto"/>
        </w:rPr>
      </w:pPr>
      <w:r>
        <w:rPr>
          <w:rFonts w:ascii="Arial" w:cs="Arial" w:eastAsia="Arial" w:hAnsi="Arial"/>
          <w:sz w:val="19"/>
          <w:szCs w:val="19"/>
          <w:b w:val="1"/>
          <w:bCs w:val="1"/>
          <w:color w:val="auto"/>
        </w:rPr>
        <w:t>Для разделённой разности первого порядка это очевидно следует из определения, а для разделённых разностей высших порядков показы-вается несложной индукцией по величине порядка.</w:t>
      </w:r>
    </w:p>
    <w:p>
      <w:pPr>
        <w:spacing w:after="0" w:line="23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Предложение 2.1.1 </w:t>
      </w:r>
      <w:r>
        <w:rPr>
          <w:rFonts w:ascii="Arial" w:cs="Arial" w:eastAsia="Arial" w:hAnsi="Arial"/>
          <w:sz w:val="20"/>
          <w:szCs w:val="20"/>
          <w:b w:val="1"/>
          <w:bCs w:val="1"/>
          <w:color w:val="auto"/>
        </w:rPr>
        <w:t>Имеет место представление</w:t>
      </w:r>
    </w:p>
    <w:p>
      <w:pPr>
        <w:spacing w:after="0" w:line="73" w:lineRule="exact"/>
        <w:rPr>
          <w:sz w:val="20"/>
          <w:szCs w:val="20"/>
          <w:color w:val="auto"/>
        </w:rPr>
      </w:pPr>
    </w:p>
    <w:tbl>
      <w:tblPr>
        <w:tblLayout w:type="fixed"/>
        <w:tblInd w:w="1320" w:type="dxa"/>
        <w:tblCellMar>
          <w:top w:w="0" w:type="dxa"/>
          <w:left w:w="0" w:type="dxa"/>
          <w:bottom w:w="0" w:type="dxa"/>
          <w:right w:w="0" w:type="dxa"/>
        </w:tblCellMar>
      </w:tblPr>
      <w:tr>
        <w:trPr>
          <w:trHeight w:val="271"/>
        </w:trPr>
        <w:tc>
          <w:tcPr>
            <w:tcW w:w="920" w:type="dxa"/>
            <w:vAlign w:val="bottom"/>
          </w:tcPr>
          <w:p>
            <w:pPr>
              <w:spacing w:after="0"/>
              <w:rPr>
                <w:sz w:val="23"/>
                <w:szCs w:val="23"/>
                <w:color w:val="auto"/>
              </w:rPr>
            </w:pPr>
          </w:p>
        </w:tc>
        <w:tc>
          <w:tcPr>
            <w:tcW w:w="2000" w:type="dxa"/>
            <w:vAlign w:val="bottom"/>
            <w:gridSpan w:val="2"/>
          </w:tcPr>
          <w:p>
            <w:pPr>
              <w:ind w:left="134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p>
        </w:tc>
        <w:tc>
          <w:tcPr>
            <w:tcW w:w="280" w:type="dxa"/>
            <w:vAlign w:val="bottom"/>
            <w:vMerge w:val="restart"/>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p>
        </w:tc>
        <w:tc>
          <w:tcPr>
            <w:tcW w:w="220" w:type="dxa"/>
            <w:vAlign w:val="bottom"/>
          </w:tcPr>
          <w:p>
            <w:pPr>
              <w:spacing w:after="0"/>
              <w:rPr>
                <w:sz w:val="23"/>
                <w:szCs w:val="23"/>
                <w:color w:val="auto"/>
              </w:rPr>
            </w:pPr>
          </w:p>
        </w:tc>
        <w:tc>
          <w:tcPr>
            <w:tcW w:w="800" w:type="dxa"/>
            <w:vAlign w:val="bottom"/>
            <w:gridSpan w:val="2"/>
            <w:vMerge w:val="restart"/>
          </w:tcPr>
          <w:p>
            <w:pPr>
              <w:jc w:val="right"/>
              <w:ind w:right="4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9"/>
        </w:trPr>
        <w:tc>
          <w:tcPr>
            <w:tcW w:w="920" w:type="dxa"/>
            <w:vAlign w:val="bottom"/>
          </w:tcPr>
          <w:p>
            <w:pPr>
              <w:spacing w:after="0"/>
              <w:rPr>
                <w:sz w:val="3"/>
                <w:szCs w:val="3"/>
                <w:color w:val="auto"/>
              </w:rPr>
            </w:pPr>
          </w:p>
        </w:tc>
        <w:tc>
          <w:tcPr>
            <w:tcW w:w="2000" w:type="dxa"/>
            <w:vAlign w:val="bottom"/>
            <w:gridSpan w:val="2"/>
          </w:tcPr>
          <w:p>
            <w:pPr>
              <w:ind w:left="1340"/>
              <w:spacing w:after="0" w:line="39" w:lineRule="exact"/>
              <w:rPr>
                <w:sz w:val="20"/>
                <w:szCs w:val="20"/>
                <w:color w:val="auto"/>
              </w:rPr>
            </w:pPr>
            <w:r>
              <w:rPr>
                <w:rFonts w:ascii="Arial" w:cs="Arial" w:eastAsia="Arial" w:hAnsi="Arial"/>
                <w:sz w:val="4"/>
                <w:szCs w:val="4"/>
                <w:b w:val="1"/>
                <w:bCs w:val="1"/>
                <w:color w:val="auto"/>
              </w:rPr>
              <w:t>X</w:t>
            </w:r>
          </w:p>
        </w:tc>
        <w:tc>
          <w:tcPr>
            <w:tcW w:w="28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800" w:type="dxa"/>
            <w:vAlign w:val="bottom"/>
            <w:gridSpan w:val="2"/>
            <w:vMerge w:val="continue"/>
          </w:tcPr>
          <w:p>
            <w:pPr>
              <w:spacing w:after="0"/>
              <w:rPr>
                <w:sz w:val="3"/>
                <w:szCs w:val="3"/>
                <w:color w:val="auto"/>
              </w:rPr>
            </w:pPr>
          </w:p>
        </w:tc>
        <w:tc>
          <w:tcPr>
            <w:tcW w:w="9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55"/>
        </w:trPr>
        <w:tc>
          <w:tcPr>
            <w:tcW w:w="920" w:type="dxa"/>
            <w:vAlign w:val="bottom"/>
            <w:vMerge w:val="restart"/>
          </w:tcPr>
          <w:p>
            <w:pPr>
              <w:spacing w:after="0" w:line="295" w:lineRule="exact"/>
              <w:rPr>
                <w:sz w:val="20"/>
                <w:szCs w:val="20"/>
                <w:color w:val="auto"/>
              </w:rPr>
            </w:pPr>
            <w:r>
              <w:rPr>
                <w:rFonts w:ascii="Arial" w:cs="Arial" w:eastAsia="Arial" w:hAnsi="Arial"/>
                <w:sz w:val="20"/>
                <w:szCs w:val="20"/>
                <w:color w:val="auto"/>
              </w:rPr>
              <w:t xml:space="preserve">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p>
        </w:tc>
        <w:tc>
          <w:tcPr>
            <w:tcW w:w="1740" w:type="dxa"/>
            <w:vAlign w:val="bottom"/>
            <w:vMerge w:val="restart"/>
          </w:tcPr>
          <w:p>
            <w:pPr>
              <w:ind w:left="20"/>
              <w:spacing w:after="0" w:line="295" w:lineRule="exact"/>
              <w:rPr>
                <w:sz w:val="20"/>
                <w:szCs w:val="20"/>
                <w:color w:val="auto"/>
              </w:rPr>
            </w:pP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 =</w:t>
            </w:r>
          </w:p>
        </w:tc>
        <w:tc>
          <w:tcPr>
            <w:tcW w:w="260" w:type="dxa"/>
            <w:vAlign w:val="bottom"/>
            <w:tcBorders>
              <w:bottom w:val="single" w:sz="8" w:color="auto"/>
            </w:tcBorders>
          </w:tcPr>
          <w:p>
            <w:pPr>
              <w:spacing w:after="0"/>
              <w:rPr>
                <w:sz w:val="13"/>
                <w:szCs w:val="13"/>
                <w:color w:val="auto"/>
              </w:rPr>
            </w:pPr>
          </w:p>
        </w:tc>
        <w:tc>
          <w:tcPr>
            <w:tcW w:w="500" w:type="dxa"/>
            <w:vAlign w:val="bottom"/>
            <w:tcBorders>
              <w:bottom w:val="single" w:sz="8" w:color="auto"/>
            </w:tcBorders>
            <w:gridSpan w:val="2"/>
          </w:tcPr>
          <w:p>
            <w:pPr>
              <w:ind w:left="20"/>
              <w:spacing w:after="0" w:line="135" w:lineRule="exact"/>
              <w:rPr>
                <w:sz w:val="20"/>
                <w:szCs w:val="20"/>
                <w:color w:val="auto"/>
              </w:rPr>
            </w:pPr>
            <w:r>
              <w:rPr>
                <w:rFonts w:ascii="Arial" w:cs="Arial" w:eastAsia="Arial" w:hAnsi="Arial"/>
                <w:sz w:val="12"/>
                <w:szCs w:val="12"/>
                <w:color w:val="auto"/>
              </w:rPr>
              <w:t>f (x</w:t>
            </w:r>
            <w:r>
              <w:rPr>
                <w:rFonts w:ascii="Arial" w:cs="Arial" w:eastAsia="Arial" w:hAnsi="Arial"/>
                <w:sz w:val="15"/>
                <w:szCs w:val="15"/>
                <w:b w:val="1"/>
                <w:bCs w:val="1"/>
                <w:color w:val="auto"/>
                <w:vertAlign w:val="subscript"/>
              </w:rPr>
              <w:t>j</w:t>
            </w:r>
            <w:r>
              <w:rPr>
                <w:rFonts w:ascii="Arial" w:cs="Arial" w:eastAsia="Arial" w:hAnsi="Arial"/>
                <w:sz w:val="12"/>
                <w:szCs w:val="12"/>
                <w:color w:val="auto"/>
              </w:rPr>
              <w:t xml:space="preserve"> )</w:t>
            </w:r>
          </w:p>
        </w:tc>
        <w:tc>
          <w:tcPr>
            <w:tcW w:w="280" w:type="dxa"/>
            <w:vAlign w:val="bottom"/>
            <w:tcBorders>
              <w:bottom w:val="single" w:sz="8" w:color="auto"/>
            </w:tcBorders>
          </w:tcPr>
          <w:p>
            <w:pPr>
              <w:spacing w:after="0"/>
              <w:rPr>
                <w:sz w:val="13"/>
                <w:szCs w:val="13"/>
                <w:color w:val="auto"/>
              </w:rPr>
            </w:pPr>
          </w:p>
        </w:tc>
        <w:tc>
          <w:tcPr>
            <w:tcW w:w="520" w:type="dxa"/>
            <w:vAlign w:val="bottom"/>
            <w:vMerge w:val="restart"/>
          </w:tcPr>
          <w:p>
            <w:pPr>
              <w:jc w:val="right"/>
              <w:ind w:right="320"/>
              <w:spacing w:after="0" w:line="229" w:lineRule="exact"/>
              <w:rPr>
                <w:sz w:val="20"/>
                <w:szCs w:val="20"/>
                <w:color w:val="auto"/>
              </w:rPr>
            </w:pPr>
            <w:r>
              <w:rPr>
                <w:rFonts w:ascii="Arial" w:cs="Arial" w:eastAsia="Arial" w:hAnsi="Arial"/>
                <w:sz w:val="20"/>
                <w:szCs w:val="20"/>
                <w:color w:val="auto"/>
              </w:rPr>
              <w:t>.</w:t>
            </w:r>
          </w:p>
        </w:tc>
        <w:tc>
          <w:tcPr>
            <w:tcW w:w="9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(2.10)</w:t>
            </w:r>
          </w:p>
        </w:tc>
        <w:tc>
          <w:tcPr>
            <w:tcW w:w="0" w:type="dxa"/>
            <w:vAlign w:val="bottom"/>
          </w:tcPr>
          <w:p>
            <w:pPr>
              <w:spacing w:after="0"/>
              <w:rPr>
                <w:sz w:val="1"/>
                <w:szCs w:val="1"/>
                <w:color w:val="auto"/>
              </w:rPr>
            </w:pPr>
          </w:p>
        </w:tc>
      </w:tr>
      <w:tr>
        <w:trPr>
          <w:trHeight w:val="131"/>
        </w:trPr>
        <w:tc>
          <w:tcPr>
            <w:tcW w:w="920" w:type="dxa"/>
            <w:vAlign w:val="bottom"/>
            <w:vMerge w:val="continue"/>
          </w:tcPr>
          <w:p>
            <w:pPr>
              <w:spacing w:after="0"/>
              <w:rPr>
                <w:sz w:val="11"/>
                <w:szCs w:val="11"/>
                <w:color w:val="auto"/>
              </w:rPr>
            </w:pPr>
          </w:p>
        </w:tc>
        <w:tc>
          <w:tcPr>
            <w:tcW w:w="1740" w:type="dxa"/>
            <w:vAlign w:val="bottom"/>
            <w:vMerge w:val="continue"/>
          </w:tcPr>
          <w:p>
            <w:pPr>
              <w:spacing w:after="0"/>
              <w:rPr>
                <w:sz w:val="11"/>
                <w:szCs w:val="11"/>
                <w:color w:val="auto"/>
              </w:rPr>
            </w:pPr>
          </w:p>
        </w:tc>
        <w:tc>
          <w:tcPr>
            <w:tcW w:w="260" w:type="dxa"/>
            <w:vAlign w:val="bottom"/>
          </w:tcPr>
          <w:p>
            <w:pPr>
              <w:jc w:val="center"/>
              <w:spacing w:after="0" w:line="131"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p>
        </w:tc>
        <w:tc>
          <w:tcPr>
            <w:tcW w:w="2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520" w:type="dxa"/>
            <w:vAlign w:val="bottom"/>
            <w:vMerge w:val="continue"/>
          </w:tcPr>
          <w:p>
            <w:pPr>
              <w:spacing w:after="0"/>
              <w:rPr>
                <w:sz w:val="11"/>
                <w:szCs w:val="11"/>
                <w:color w:val="auto"/>
              </w:rPr>
            </w:pPr>
          </w:p>
        </w:tc>
        <w:tc>
          <w:tcPr>
            <w:tcW w:w="9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8"/>
        </w:trPr>
        <w:tc>
          <w:tcPr>
            <w:tcW w:w="920" w:type="dxa"/>
            <w:vAlign w:val="bottom"/>
          </w:tcPr>
          <w:p>
            <w:pPr>
              <w:spacing w:after="0"/>
              <w:rPr>
                <w:sz w:val="3"/>
                <w:szCs w:val="3"/>
                <w:color w:val="auto"/>
              </w:rPr>
            </w:pPr>
          </w:p>
        </w:tc>
        <w:tc>
          <w:tcPr>
            <w:tcW w:w="1740" w:type="dxa"/>
            <w:vAlign w:val="bottom"/>
          </w:tcPr>
          <w:p>
            <w:pPr>
              <w:spacing w:after="0"/>
              <w:rPr>
                <w:sz w:val="3"/>
                <w:szCs w:val="3"/>
                <w:color w:val="auto"/>
              </w:rPr>
            </w:pPr>
          </w:p>
        </w:tc>
        <w:tc>
          <w:tcPr>
            <w:tcW w:w="260" w:type="dxa"/>
            <w:vAlign w:val="bottom"/>
          </w:tcPr>
          <w:p>
            <w:pPr>
              <w:jc w:val="center"/>
              <w:spacing w:after="0" w:line="38" w:lineRule="exact"/>
              <w:rPr>
                <w:sz w:val="20"/>
                <w:szCs w:val="20"/>
                <w:color w:val="auto"/>
              </w:rPr>
            </w:pPr>
            <w:r>
              <w:rPr>
                <w:rFonts w:ascii="Arial" w:cs="Arial" w:eastAsia="Arial" w:hAnsi="Arial"/>
                <w:sz w:val="4"/>
                <w:szCs w:val="4"/>
                <w:b w:val="1"/>
                <w:bCs w:val="1"/>
                <w:color w:val="auto"/>
              </w:rPr>
              <w:t>Q</w:t>
            </w:r>
          </w:p>
        </w:tc>
        <w:tc>
          <w:tcPr>
            <w:tcW w:w="28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520" w:type="dxa"/>
            <w:vAlign w:val="bottom"/>
          </w:tcPr>
          <w:p>
            <w:pPr>
              <w:spacing w:after="0"/>
              <w:rPr>
                <w:sz w:val="3"/>
                <w:szCs w:val="3"/>
                <w:color w:val="auto"/>
              </w:rPr>
            </w:pPr>
          </w:p>
        </w:tc>
        <w:tc>
          <w:tcPr>
            <w:tcW w:w="9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9"/>
        </w:trPr>
        <w:tc>
          <w:tcPr>
            <w:tcW w:w="920" w:type="dxa"/>
            <w:vAlign w:val="bottom"/>
          </w:tcPr>
          <w:p>
            <w:pPr>
              <w:spacing w:after="0"/>
              <w:rPr>
                <w:sz w:val="12"/>
                <w:szCs w:val="12"/>
                <w:color w:val="auto"/>
              </w:rPr>
            </w:pPr>
          </w:p>
        </w:tc>
        <w:tc>
          <w:tcPr>
            <w:tcW w:w="2000" w:type="dxa"/>
            <w:vAlign w:val="bottom"/>
            <w:gridSpan w:val="2"/>
          </w:tcPr>
          <w:p>
            <w:pPr>
              <w:ind w:left="1360"/>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280" w:type="dxa"/>
            <w:vAlign w:val="bottom"/>
          </w:tcPr>
          <w:p>
            <w:pPr>
              <w:spacing w:after="0"/>
              <w:rPr>
                <w:sz w:val="12"/>
                <w:szCs w:val="12"/>
                <w:color w:val="auto"/>
              </w:rPr>
            </w:pP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8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3"/>
        </w:trPr>
        <w:tc>
          <w:tcPr>
            <w:tcW w:w="920" w:type="dxa"/>
            <w:vAlign w:val="bottom"/>
          </w:tcPr>
          <w:p>
            <w:pPr>
              <w:spacing w:after="0"/>
              <w:rPr>
                <w:sz w:val="17"/>
                <w:szCs w:val="17"/>
                <w:color w:val="auto"/>
              </w:rPr>
            </w:pPr>
          </w:p>
        </w:tc>
        <w:tc>
          <w:tcPr>
            <w:tcW w:w="1740" w:type="dxa"/>
            <w:vAlign w:val="bottom"/>
          </w:tcPr>
          <w:p>
            <w:pPr>
              <w:spacing w:after="0"/>
              <w:rPr>
                <w:sz w:val="17"/>
                <w:szCs w:val="17"/>
                <w:color w:val="auto"/>
              </w:rPr>
            </w:pPr>
          </w:p>
        </w:tc>
        <w:tc>
          <w:tcPr>
            <w:tcW w:w="260" w:type="dxa"/>
            <w:vAlign w:val="bottom"/>
          </w:tcPr>
          <w:p>
            <w:pPr>
              <w:jc w:val="center"/>
              <w:spacing w:after="0" w:line="160" w:lineRule="exact"/>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280" w:type="dxa"/>
            <w:vAlign w:val="bottom"/>
          </w:tcPr>
          <w:p>
            <w:pPr>
              <w:spacing w:after="0"/>
              <w:rPr>
                <w:sz w:val="17"/>
                <w:szCs w:val="17"/>
                <w:color w:val="auto"/>
              </w:rPr>
            </w:pPr>
          </w:p>
        </w:tc>
        <w:tc>
          <w:tcPr>
            <w:tcW w:w="220" w:type="dxa"/>
            <w:vAlign w:val="bottom"/>
            <w:vMerge w:val="continue"/>
          </w:tcPr>
          <w:p>
            <w:pPr>
              <w:spacing w:after="0"/>
              <w:rPr>
                <w:sz w:val="17"/>
                <w:szCs w:val="17"/>
                <w:color w:val="auto"/>
              </w:rPr>
            </w:pPr>
          </w:p>
        </w:tc>
        <w:tc>
          <w:tcPr>
            <w:tcW w:w="28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bl>
    <w:p>
      <w:pPr>
        <w:ind w:left="3980"/>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j</w:t>
      </w:r>
    </w:p>
    <w:p>
      <w:pPr>
        <w:sectPr>
          <w:pgSz w:w="7940" w:h="11906" w:orient="portrait"/>
          <w:cols w:equalWidth="0" w:num="1">
            <w:col w:w="6480"/>
          </w:cols>
          <w:pgMar w:left="880" w:top="928" w:right="580" w:bottom="795" w:gutter="0" w:footer="0" w:header="0"/>
        </w:sectPr>
      </w:pPr>
    </w:p>
    <w:bookmarkStart w:id="32" w:name="page33"/>
    <w:bookmarkEnd w:id="3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32</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spacing w:after="0" w:line="22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Оно проводится индукцией по порядку</w:t>
      </w:r>
      <w:r>
        <w:rPr>
          <w:rFonts w:ascii="Arial" w:cs="Arial" w:eastAsia="Arial" w:hAnsi="Arial"/>
          <w:sz w:val="20"/>
          <w:szCs w:val="20"/>
          <w:color w:val="auto"/>
        </w:rPr>
        <w:t xml:space="preserve"> k </w:t>
      </w:r>
      <w:r>
        <w:rPr>
          <w:rFonts w:ascii="Arial" w:cs="Arial" w:eastAsia="Arial" w:hAnsi="Arial"/>
          <w:sz w:val="20"/>
          <w:szCs w:val="20"/>
          <w:b w:val="1"/>
          <w:bCs w:val="1"/>
          <w:color w:val="auto"/>
        </w:rPr>
        <w:t>разделён-ной разности.</w:t>
      </w:r>
    </w:p>
    <w:p>
      <w:pPr>
        <w:spacing w:after="0" w:line="117" w:lineRule="exact"/>
        <w:rPr>
          <w:sz w:val="20"/>
          <w:szCs w:val="20"/>
          <w:color w:val="auto"/>
        </w:rPr>
      </w:pPr>
    </w:p>
    <w:p>
      <w:pPr>
        <w:ind w:firstLine="298"/>
        <w:spacing w:after="0" w:line="264" w:lineRule="auto"/>
        <w:rPr>
          <w:sz w:val="20"/>
          <w:szCs w:val="20"/>
          <w:color w:val="auto"/>
        </w:rPr>
      </w:pPr>
      <w:r>
        <w:rPr>
          <w:rFonts w:ascii="Arial" w:cs="Arial" w:eastAsia="Arial" w:hAnsi="Arial"/>
          <w:sz w:val="18"/>
          <w:szCs w:val="18"/>
          <w:b w:val="1"/>
          <w:bCs w:val="1"/>
          <w:color w:val="auto"/>
        </w:rPr>
        <w:t xml:space="preserve">При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доказываемая формула, как нетрудно проверить, совпа-дает с определением разделённой разности первого порядка.</w:t>
      </w:r>
    </w:p>
    <w:p>
      <w:pPr>
        <w:spacing w:after="0" w:line="97" w:lineRule="exact"/>
        <w:rPr>
          <w:sz w:val="20"/>
          <w:szCs w:val="20"/>
          <w:color w:val="auto"/>
        </w:rPr>
      </w:pPr>
    </w:p>
    <w:p>
      <w:pPr>
        <w:ind w:firstLine="298"/>
        <w:spacing w:after="0" w:line="227" w:lineRule="auto"/>
        <w:rPr>
          <w:sz w:val="20"/>
          <w:szCs w:val="20"/>
          <w:color w:val="auto"/>
        </w:rPr>
      </w:pPr>
      <w:r>
        <w:rPr>
          <w:rFonts w:ascii="Arial" w:cs="Arial" w:eastAsia="Arial" w:hAnsi="Arial"/>
          <w:sz w:val="20"/>
          <w:szCs w:val="20"/>
          <w:b w:val="1"/>
          <w:bCs w:val="1"/>
          <w:color w:val="auto"/>
        </w:rPr>
        <w:t xml:space="preserve">Пусть Предложение уже доказано при всех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m</w:t>
      </w:r>
      <w:r>
        <w:rPr>
          <w:rFonts w:ascii="Arial" w:cs="Arial" w:eastAsia="Arial" w:hAnsi="Arial"/>
          <w:sz w:val="20"/>
          <w:szCs w:val="20"/>
          <w:b w:val="1"/>
          <w:bCs w:val="1"/>
          <w:color w:val="auto"/>
        </w:rPr>
        <w:t xml:space="preserve"> для некоторого положительного целого числа </w:t>
      </w:r>
      <w:r>
        <w:rPr>
          <w:rFonts w:ascii="Arial" w:cs="Arial" w:eastAsia="Arial" w:hAnsi="Arial"/>
          <w:sz w:val="20"/>
          <w:szCs w:val="20"/>
          <w:color w:val="auto"/>
        </w:rPr>
        <w:t>m</w:t>
      </w:r>
      <w:r>
        <w:rPr>
          <w:rFonts w:ascii="Arial" w:cs="Arial" w:eastAsia="Arial" w:hAnsi="Arial"/>
          <w:sz w:val="20"/>
          <w:szCs w:val="20"/>
          <w:b w:val="1"/>
          <w:bCs w:val="1"/>
          <w:color w:val="auto"/>
        </w:rPr>
        <w:t>. Тогда</w:t>
      </w:r>
    </w:p>
    <w:p>
      <w:pPr>
        <w:spacing w:after="0" w:line="293" w:lineRule="exact"/>
        <w:rPr>
          <w:sz w:val="20"/>
          <w:szCs w:val="20"/>
          <w:color w:val="auto"/>
        </w:rPr>
      </w:pPr>
    </w:p>
    <w:tbl>
      <w:tblPr>
        <w:tblLayout w:type="fixed"/>
        <w:tblInd w:w="320" w:type="dxa"/>
        <w:tblCellMar>
          <w:top w:w="0" w:type="dxa"/>
          <w:left w:w="0" w:type="dxa"/>
          <w:bottom w:w="0" w:type="dxa"/>
          <w:right w:w="0" w:type="dxa"/>
        </w:tblCellMar>
      </w:tblPr>
      <w:tr>
        <w:trPr>
          <w:trHeight w:val="310"/>
        </w:trPr>
        <w:tc>
          <w:tcPr>
            <w:tcW w:w="4940" w:type="dxa"/>
            <w:vAlign w:val="bottom"/>
            <w:gridSpan w:val="2"/>
          </w:tcPr>
          <w:p>
            <w:pPr>
              <w:spacing w:after="0" w:line="309" w:lineRule="exact"/>
              <w:rPr>
                <w:sz w:val="20"/>
                <w:szCs w:val="20"/>
                <w:color w:val="auto"/>
              </w:rPr>
            </w:pPr>
            <w:r>
              <w:rPr>
                <w:rFonts w:ascii="Arial" w:cs="Arial" w:eastAsia="Arial" w:hAnsi="Arial"/>
                <w:sz w:val="20"/>
                <w:szCs w:val="20"/>
                <w:color w:val="auto"/>
              </w:rPr>
              <w:t xml:space="preserve">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m</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9"/>
        </w:trPr>
        <w:tc>
          <w:tcPr>
            <w:tcW w:w="5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4440" w:type="dxa"/>
            <w:vAlign w:val="bottom"/>
          </w:tcPr>
          <w:p>
            <w:pPr>
              <w:jc w:val="center"/>
              <w:spacing w:after="0" w:line="310" w:lineRule="exact"/>
              <w:rPr>
                <w:sz w:val="20"/>
                <w:szCs w:val="20"/>
                <w:color w:val="auto"/>
              </w:rPr>
            </w:pPr>
            <w:r>
              <w:rPr>
                <w:rFonts w:ascii="Arial" w:cs="Arial" w:eastAsia="Arial" w:hAnsi="Arial"/>
                <w:sz w:val="20"/>
                <w:szCs w:val="20"/>
                <w:color w:val="auto"/>
                <w:w w:val="99"/>
              </w:rPr>
              <w:t xml:space="preserve">f </w:t>
            </w:r>
            <w:r>
              <w:rPr>
                <w:rFonts w:ascii="Arial Unicode MS" w:cs="Arial Unicode MS" w:eastAsia="Arial Unicode MS" w:hAnsi="Arial Unicode MS"/>
                <w:sz w:val="20"/>
                <w:szCs w:val="20"/>
                <w:color w:val="auto"/>
                <w:w w:val="99"/>
                <w:vertAlign w:val="superscript"/>
              </w:rPr>
              <w:t>∠</w:t>
            </w:r>
            <w:r>
              <w:rPr>
                <w:rFonts w:ascii="Arial" w:cs="Arial" w:eastAsia="Arial" w:hAnsi="Arial"/>
                <w:sz w:val="20"/>
                <w:szCs w:val="20"/>
                <w:color w:val="auto"/>
                <w:w w:val="99"/>
              </w:rPr>
              <w:t>(x</w:t>
            </w:r>
            <w:r>
              <w:rPr>
                <w:rFonts w:ascii="Arial" w:cs="Arial" w:eastAsia="Arial" w:hAnsi="Arial"/>
                <w:sz w:val="27"/>
                <w:szCs w:val="27"/>
                <w:b w:val="1"/>
                <w:bCs w:val="1"/>
                <w:color w:val="auto"/>
                <w:w w:val="99"/>
                <w:vertAlign w:val="subscript"/>
              </w:rPr>
              <w:t>i</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bscript"/>
              </w:rPr>
              <w:t>i</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 . . . , x</w:t>
            </w:r>
            <w:r>
              <w:rPr>
                <w:rFonts w:ascii="Arial" w:cs="Arial" w:eastAsia="Arial" w:hAnsi="Arial"/>
                <w:sz w:val="27"/>
                <w:szCs w:val="27"/>
                <w:b w:val="1"/>
                <w:bCs w:val="1"/>
                <w:color w:val="auto"/>
                <w:w w:val="99"/>
                <w:vertAlign w:val="subscript"/>
              </w:rPr>
              <w:t>i</w:t>
            </w:r>
            <w:r>
              <w:rPr>
                <w:rFonts w:ascii="Arial" w:cs="Arial" w:eastAsia="Arial" w:hAnsi="Arial"/>
                <w:sz w:val="27"/>
                <w:szCs w:val="27"/>
                <w:b w:val="1"/>
                <w:bCs w:val="1"/>
                <w:i w:val="1"/>
                <w:iCs w:val="1"/>
                <w:color w:val="auto"/>
                <w:w w:val="99"/>
                <w:vertAlign w:val="subscript"/>
              </w:rPr>
              <w:t>+</w:t>
            </w:r>
            <w:r>
              <w:rPr>
                <w:rFonts w:ascii="Arial" w:cs="Arial" w:eastAsia="Arial" w:hAnsi="Arial"/>
                <w:sz w:val="27"/>
                <w:szCs w:val="27"/>
                <w:b w:val="1"/>
                <w:bCs w:val="1"/>
                <w:color w:val="auto"/>
                <w:w w:val="99"/>
                <w:vertAlign w:val="subscript"/>
              </w:rPr>
              <w:t>m</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 xml:space="preserve">) − f </w:t>
            </w:r>
            <w:r>
              <w:rPr>
                <w:rFonts w:ascii="Arial Unicode MS" w:cs="Arial Unicode MS" w:eastAsia="Arial Unicode MS" w:hAnsi="Arial Unicode MS"/>
                <w:sz w:val="20"/>
                <w:szCs w:val="20"/>
                <w:color w:val="auto"/>
                <w:w w:val="99"/>
                <w:vertAlign w:val="superscript"/>
              </w:rPr>
              <w:t>∠</w:t>
            </w:r>
            <w:r>
              <w:rPr>
                <w:rFonts w:ascii="Arial" w:cs="Arial" w:eastAsia="Arial" w:hAnsi="Arial"/>
                <w:sz w:val="20"/>
                <w:szCs w:val="20"/>
                <w:color w:val="auto"/>
                <w:w w:val="99"/>
              </w:rPr>
              <w:t>(x</w:t>
            </w:r>
            <w:r>
              <w:rPr>
                <w:rFonts w:ascii="Arial" w:cs="Arial" w:eastAsia="Arial" w:hAnsi="Arial"/>
                <w:sz w:val="27"/>
                <w:szCs w:val="27"/>
                <w:b w:val="1"/>
                <w:bCs w:val="1"/>
                <w:color w:val="auto"/>
                <w:w w:val="99"/>
                <w:vertAlign w:val="subscript"/>
              </w:rPr>
              <w:t>i</w:t>
            </w: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bscript"/>
              </w:rPr>
              <w:t>i</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 . . . , x</w:t>
            </w:r>
            <w:r>
              <w:rPr>
                <w:rFonts w:ascii="Arial" w:cs="Arial" w:eastAsia="Arial" w:hAnsi="Arial"/>
                <w:sz w:val="27"/>
                <w:szCs w:val="27"/>
                <w:b w:val="1"/>
                <w:bCs w:val="1"/>
                <w:color w:val="auto"/>
                <w:w w:val="99"/>
                <w:vertAlign w:val="subscript"/>
              </w:rPr>
              <w:t>i</w:t>
            </w:r>
            <w:r>
              <w:rPr>
                <w:rFonts w:ascii="Arial" w:cs="Arial" w:eastAsia="Arial" w:hAnsi="Arial"/>
                <w:sz w:val="27"/>
                <w:szCs w:val="27"/>
                <w:b w:val="1"/>
                <w:bCs w:val="1"/>
                <w:i w:val="1"/>
                <w:iCs w:val="1"/>
                <w:color w:val="auto"/>
                <w:w w:val="99"/>
                <w:vertAlign w:val="subscript"/>
              </w:rPr>
              <w:t>+</w:t>
            </w:r>
            <w:r>
              <w:rPr>
                <w:rFonts w:ascii="Arial" w:cs="Arial" w:eastAsia="Arial" w:hAnsi="Arial"/>
                <w:sz w:val="27"/>
                <w:szCs w:val="27"/>
                <w:b w:val="1"/>
                <w:bCs w:val="1"/>
                <w:color w:val="auto"/>
                <w:w w:val="99"/>
                <w:vertAlign w:val="subscript"/>
              </w:rPr>
              <w:t>m</w:t>
            </w:r>
            <w:r>
              <w:rPr>
                <w:rFonts w:ascii="Arial" w:cs="Arial" w:eastAsia="Arial" w:hAnsi="Arial"/>
                <w:sz w:val="20"/>
                <w:szCs w:val="20"/>
                <w:color w:val="auto"/>
                <w:w w:val="99"/>
              </w:rPr>
              <w:t>)</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
        </w:trPr>
        <w:tc>
          <w:tcPr>
            <w:tcW w:w="500" w:type="dxa"/>
            <w:vAlign w:val="bottom"/>
            <w:vMerge w:val="continue"/>
          </w:tcPr>
          <w:p>
            <w:pPr>
              <w:spacing w:after="0"/>
              <w:rPr>
                <w:sz w:val="5"/>
                <w:szCs w:val="5"/>
                <w:color w:val="auto"/>
              </w:rPr>
            </w:pPr>
          </w:p>
        </w:tc>
        <w:tc>
          <w:tcPr>
            <w:tcW w:w="4440" w:type="dxa"/>
            <w:vAlign w:val="bottom"/>
            <w:vMerge w:val="restart"/>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p>
        </w:tc>
        <w:tc>
          <w:tcPr>
            <w:tcW w:w="66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279"/>
        </w:trPr>
        <w:tc>
          <w:tcPr>
            <w:tcW w:w="500" w:type="dxa"/>
            <w:vAlign w:val="bottom"/>
          </w:tcPr>
          <w:p>
            <w:pPr>
              <w:spacing w:after="0"/>
              <w:rPr>
                <w:sz w:val="24"/>
                <w:szCs w:val="24"/>
                <w:color w:val="auto"/>
              </w:rPr>
            </w:pPr>
          </w:p>
        </w:tc>
        <w:tc>
          <w:tcPr>
            <w:tcW w:w="4440" w:type="dxa"/>
            <w:vAlign w:val="bottom"/>
            <w:vMerge w:val="continue"/>
          </w:tcPr>
          <w:p>
            <w:pPr>
              <w:spacing w:after="0"/>
              <w:rPr>
                <w:sz w:val="24"/>
                <w:szCs w:val="24"/>
                <w:color w:val="auto"/>
              </w:rPr>
            </w:pPr>
          </w:p>
        </w:tc>
        <w:tc>
          <w:tcPr>
            <w:tcW w:w="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67"/>
        </w:trPr>
        <w:tc>
          <w:tcPr>
            <w:tcW w:w="500" w:type="dxa"/>
            <w:vAlign w:val="bottom"/>
          </w:tcPr>
          <w:p>
            <w:pPr>
              <w:spacing w:after="0"/>
              <w:rPr>
                <w:sz w:val="24"/>
                <w:szCs w:val="24"/>
                <w:color w:val="auto"/>
              </w:rPr>
            </w:pPr>
          </w:p>
        </w:tc>
        <w:tc>
          <w:tcPr>
            <w:tcW w:w="4440" w:type="dxa"/>
            <w:vAlign w:val="bottom"/>
          </w:tcPr>
          <w:p>
            <w:pPr>
              <w:spacing w:after="0"/>
              <w:rPr>
                <w:sz w:val="24"/>
                <w:szCs w:val="24"/>
                <w:color w:val="auto"/>
              </w:rPr>
            </w:pPr>
          </w:p>
        </w:tc>
        <w:tc>
          <w:tcPr>
            <w:tcW w:w="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rPr>
          <w:sz w:val="20"/>
          <w:szCs w:val="20"/>
          <w:color w:val="auto"/>
        </w:rPr>
        <w:sectPr>
          <w:pgSz w:w="7940" w:h="11906" w:orient="portrait"/>
          <w:cols w:equalWidth="0" w:num="1">
            <w:col w:w="6460"/>
          </w:cols>
          <w:pgMar w:left="880" w:top="940" w:right="600" w:bottom="744"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518160</wp:posOffset>
                </wp:positionH>
                <wp:positionV relativeFrom="paragraph">
                  <wp:posOffset>-472440</wp:posOffset>
                </wp:positionV>
                <wp:extent cx="281622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1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8pt,-37.1999pt" to="262.55pt,-37.1999pt" o:allowincell="f" strokecolor="#000000" strokeweight="0.48pt"/>
            </w:pict>
          </mc:Fallback>
        </mc:AlternateContent>
      </w:r>
    </w:p>
    <w:tbl>
      <w:tblPr>
        <w:tblLayout w:type="fixed"/>
        <w:tblInd w:w="0" w:type="dxa"/>
        <w:tblCellMar>
          <w:top w:w="0" w:type="dxa"/>
          <w:left w:w="0" w:type="dxa"/>
          <w:bottom w:w="0" w:type="dxa"/>
          <w:right w:w="0" w:type="dxa"/>
        </w:tblCellMar>
      </w:tblPr>
      <w:tr>
        <w:trPr>
          <w:trHeight w:val="120"/>
        </w:trPr>
        <w:tc>
          <w:tcPr>
            <w:tcW w:w="1300" w:type="dxa"/>
            <w:vAlign w:val="bottom"/>
            <w:gridSpan w:val="3"/>
          </w:tcPr>
          <w:p>
            <w:pPr>
              <w:spacing w:after="0" w:line="120" w:lineRule="exact"/>
              <w:rPr>
                <w:sz w:val="20"/>
                <w:szCs w:val="20"/>
                <w:color w:val="auto"/>
              </w:rPr>
            </w:pPr>
            <w:r>
              <w:rPr>
                <w:rFonts w:ascii="Arial" w:cs="Arial" w:eastAsia="Arial" w:hAnsi="Arial"/>
                <w:sz w:val="13"/>
                <w:szCs w:val="13"/>
                <w:color w:val="auto"/>
                <w:vertAlign w:val="superscript"/>
              </w:rPr>
              <w:t>=</w:t>
            </w:r>
            <w:r>
              <w:rPr>
                <w:rFonts w:ascii="Arial" w:cs="Arial" w:eastAsia="Arial" w:hAnsi="Arial"/>
                <w:sz w:val="10"/>
                <w:szCs w:val="10"/>
                <w:color w:val="auto"/>
              </w:rPr>
              <w:t xml:space="preserve"> x</w:t>
            </w:r>
            <w:r>
              <w:rPr>
                <w:rFonts w:ascii="Arial" w:cs="Arial" w:eastAsia="Arial" w:hAnsi="Arial"/>
                <w:sz w:val="11"/>
                <w:szCs w:val="11"/>
                <w:b w:val="1"/>
                <w:bCs w:val="1"/>
                <w:color w:val="auto"/>
                <w:vertAlign w:val="subscript"/>
              </w:rPr>
              <w:t>i</w:t>
            </w:r>
            <w:r>
              <w:rPr>
                <w:rFonts w:ascii="Arial" w:cs="Arial" w:eastAsia="Arial" w:hAnsi="Arial"/>
                <w:sz w:val="11"/>
                <w:szCs w:val="11"/>
                <w:b w:val="1"/>
                <w:bCs w:val="1"/>
                <w:i w:val="1"/>
                <w:iCs w:val="1"/>
                <w:color w:val="auto"/>
                <w:vertAlign w:val="subscript"/>
              </w:rPr>
              <w:t>+</w:t>
            </w:r>
            <w:r>
              <w:rPr>
                <w:rFonts w:ascii="Arial" w:cs="Arial" w:eastAsia="Arial" w:hAnsi="Arial"/>
                <w:sz w:val="11"/>
                <w:szCs w:val="11"/>
                <w:b w:val="1"/>
                <w:bCs w:val="1"/>
                <w:color w:val="auto"/>
                <w:vertAlign w:val="subscript"/>
              </w:rPr>
              <w:t>m</w:t>
            </w:r>
            <w:r>
              <w:rPr>
                <w:rFonts w:ascii="Arial" w:cs="Arial" w:eastAsia="Arial" w:hAnsi="Arial"/>
                <w:sz w:val="11"/>
                <w:szCs w:val="11"/>
                <w:b w:val="1"/>
                <w:bCs w:val="1"/>
                <w:i w:val="1"/>
                <w:iCs w:val="1"/>
                <w:color w:val="auto"/>
                <w:vertAlign w:val="subscript"/>
              </w:rPr>
              <w:t>+1</w:t>
            </w:r>
            <w:r>
              <w:rPr>
                <w:rFonts w:ascii="Arial" w:cs="Arial" w:eastAsia="Arial" w:hAnsi="Arial"/>
                <w:sz w:val="10"/>
                <w:szCs w:val="10"/>
                <w:color w:val="auto"/>
              </w:rPr>
              <w:t xml:space="preserve">    x</w:t>
            </w:r>
            <w:r>
              <w:rPr>
                <w:rFonts w:ascii="Arial" w:cs="Arial" w:eastAsia="Arial" w:hAnsi="Arial"/>
                <w:sz w:val="11"/>
                <w:szCs w:val="11"/>
                <w:b w:val="1"/>
                <w:bCs w:val="1"/>
                <w:color w:val="auto"/>
                <w:vertAlign w:val="subscript"/>
              </w:rPr>
              <w:t>i</w:t>
            </w:r>
          </w:p>
        </w:tc>
        <w:tc>
          <w:tcPr>
            <w:tcW w:w="240" w:type="dxa"/>
            <w:vAlign w:val="bottom"/>
          </w:tcPr>
          <w:p>
            <w:pPr>
              <w:spacing w:after="0"/>
              <w:rPr>
                <w:sz w:val="10"/>
                <w:szCs w:val="10"/>
                <w:color w:val="auto"/>
              </w:rPr>
            </w:pPr>
          </w:p>
        </w:tc>
        <w:tc>
          <w:tcPr>
            <w:tcW w:w="58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r>
              <w:rPr>
                <w:rFonts w:ascii="Arial" w:cs="Arial" w:eastAsia="Arial" w:hAnsi="Arial"/>
                <w:sz w:val="14"/>
                <w:szCs w:val="14"/>
                <w:b w:val="1"/>
                <w:bCs w:val="1"/>
                <w:i w:val="1"/>
                <w:iCs w:val="1"/>
                <w:color w:val="auto"/>
              </w:rPr>
              <w:t>+1</w:t>
            </w:r>
          </w:p>
        </w:tc>
        <w:tc>
          <w:tcPr>
            <w:tcW w:w="520" w:type="dxa"/>
            <w:vAlign w:val="bottom"/>
          </w:tcPr>
          <w:p>
            <w:pPr>
              <w:jc w:val="center"/>
              <w:spacing w:after="0" w:line="120" w:lineRule="exact"/>
              <w:rPr>
                <w:sz w:val="20"/>
                <w:szCs w:val="20"/>
                <w:color w:val="auto"/>
              </w:rPr>
            </w:pP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p>
        </w:tc>
        <w:tc>
          <w:tcPr>
            <w:tcW w:w="300" w:type="dxa"/>
            <w:vAlign w:val="bottom"/>
          </w:tcPr>
          <w:p>
            <w:pPr>
              <w:ind w:left="200"/>
              <w:spacing w:after="0" w:line="120" w:lineRule="exact"/>
              <w:rPr>
                <w:sz w:val="20"/>
                <w:szCs w:val="20"/>
                <w:color w:val="auto"/>
              </w:rPr>
            </w:pPr>
            <w:r>
              <w:rPr>
                <w:rFonts w:ascii="Arial" w:cs="Arial" w:eastAsia="Arial" w:hAnsi="Arial"/>
                <w:sz w:val="13"/>
                <w:szCs w:val="13"/>
                <w:b w:val="1"/>
                <w:bCs w:val="1"/>
                <w:color w:val="auto"/>
              </w:rPr>
              <w:t>j</w:t>
            </w:r>
          </w:p>
        </w:tc>
        <w:tc>
          <w:tcPr>
            <w:tcW w:w="4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1"/>
        </w:trPr>
        <w:tc>
          <w:tcPr>
            <w:tcW w:w="240" w:type="dxa"/>
            <w:vAlign w:val="bottom"/>
            <w:vMerge w:val="restart"/>
          </w:tcPr>
          <w:p>
            <w:pPr>
              <w:spacing w:after="0"/>
              <w:rPr>
                <w:sz w:val="7"/>
                <w:szCs w:val="7"/>
                <w:color w:val="auto"/>
              </w:rPr>
            </w:pPr>
          </w:p>
        </w:tc>
        <w:tc>
          <w:tcPr>
            <w:tcW w:w="640" w:type="dxa"/>
            <w:vAlign w:val="bottom"/>
            <w:vMerge w:val="restart"/>
          </w:tcPr>
          <w:p>
            <w:pPr>
              <w:jc w:val="right"/>
              <w:spacing w:after="0" w:line="208" w:lineRule="exact"/>
              <w:rPr>
                <w:sz w:val="20"/>
                <w:szCs w:val="20"/>
                <w:color w:val="auto"/>
              </w:rPr>
            </w:pPr>
            <w:r>
              <w:rPr>
                <w:rFonts w:ascii="Arial" w:cs="Arial" w:eastAsia="Arial" w:hAnsi="Arial"/>
                <w:sz w:val="20"/>
                <w:szCs w:val="20"/>
                <w:color w:val="auto"/>
              </w:rPr>
              <w:t>1</w:t>
            </w:r>
          </w:p>
        </w:tc>
        <w:tc>
          <w:tcPr>
            <w:tcW w:w="420" w:type="dxa"/>
            <w:vAlign w:val="bottom"/>
            <w:vMerge w:val="restart"/>
          </w:tcPr>
          <w:p>
            <w:pPr>
              <w:ind w:left="40"/>
              <w:spacing w:after="0" w:line="103" w:lineRule="exact"/>
              <w:rPr>
                <w:sz w:val="20"/>
                <w:szCs w:val="20"/>
                <w:color w:val="auto"/>
              </w:rPr>
            </w:pPr>
            <w:r>
              <w:rPr>
                <w:rFonts w:ascii="Arial" w:cs="Arial" w:eastAsia="Arial" w:hAnsi="Arial"/>
                <w:sz w:val="12"/>
                <w:szCs w:val="12"/>
                <w:color w:val="auto"/>
              </w:rPr>
              <w:t>−</w:t>
            </w:r>
          </w:p>
        </w:tc>
        <w:tc>
          <w:tcPr>
            <w:tcW w:w="240" w:type="dxa"/>
            <w:vAlign w:val="bottom"/>
            <w:vMerge w:val="restart"/>
          </w:tcPr>
          <w:p>
            <w:pPr>
              <w:spacing w:after="0"/>
              <w:rPr>
                <w:sz w:val="7"/>
                <w:szCs w:val="7"/>
                <w:color w:val="auto"/>
              </w:rPr>
            </w:pPr>
          </w:p>
        </w:tc>
        <w:tc>
          <w:tcPr>
            <w:tcW w:w="580" w:type="dxa"/>
            <w:vAlign w:val="bottom"/>
            <w:vMerge w:val="continue"/>
          </w:tcPr>
          <w:p>
            <w:pPr>
              <w:spacing w:after="0"/>
              <w:rPr>
                <w:sz w:val="7"/>
                <w:szCs w:val="7"/>
                <w:color w:val="auto"/>
              </w:rPr>
            </w:pPr>
          </w:p>
        </w:tc>
        <w:tc>
          <w:tcPr>
            <w:tcW w:w="520" w:type="dxa"/>
            <w:vAlign w:val="bottom"/>
          </w:tcPr>
          <w:p>
            <w:pPr>
              <w:spacing w:after="0"/>
              <w:rPr>
                <w:sz w:val="7"/>
                <w:szCs w:val="7"/>
                <w:color w:val="auto"/>
              </w:rPr>
            </w:pPr>
          </w:p>
        </w:tc>
        <w:tc>
          <w:tcPr>
            <w:tcW w:w="300" w:type="dxa"/>
            <w:vAlign w:val="bottom"/>
            <w:vMerge w:val="restart"/>
          </w:tcPr>
          <w:p>
            <w:pPr>
              <w:jc w:val="center"/>
              <w:spacing w:after="0" w:line="103" w:lineRule="exact"/>
              <w:rPr>
                <w:sz w:val="20"/>
                <w:szCs w:val="20"/>
                <w:color w:val="auto"/>
              </w:rPr>
            </w:pPr>
            <w:r>
              <w:rPr>
                <w:rFonts w:ascii="Arial" w:cs="Arial" w:eastAsia="Arial" w:hAnsi="Arial"/>
                <w:sz w:val="10"/>
                <w:szCs w:val="10"/>
                <w:color w:val="auto"/>
              </w:rPr>
              <w:t>(x</w:t>
            </w:r>
            <w:r>
              <w:rPr>
                <w:rFonts w:ascii="Arial" w:cs="Arial" w:eastAsia="Arial" w:hAnsi="Arial"/>
                <w:sz w:val="12"/>
                <w:szCs w:val="12"/>
                <w:b w:val="1"/>
                <w:bCs w:val="1"/>
                <w:color w:val="auto"/>
                <w:vertAlign w:val="subscript"/>
              </w:rPr>
              <w:t>j</w:t>
            </w:r>
          </w:p>
        </w:tc>
        <w:tc>
          <w:tcPr>
            <w:tcW w:w="480" w:type="dxa"/>
            <w:vAlign w:val="bottom"/>
            <w:gridSpan w:val="2"/>
            <w:vMerge w:val="restart"/>
          </w:tcPr>
          <w:p>
            <w:pPr>
              <w:ind w:left="220"/>
              <w:spacing w:after="0" w:line="103" w:lineRule="exact"/>
              <w:rPr>
                <w:sz w:val="20"/>
                <w:szCs w:val="20"/>
                <w:color w:val="auto"/>
              </w:rPr>
            </w:pPr>
            <w:r>
              <w:rPr>
                <w:rFonts w:ascii="Arial" w:cs="Arial" w:eastAsia="Arial" w:hAnsi="Arial"/>
                <w:sz w:val="10"/>
                <w:szCs w:val="10"/>
                <w:color w:val="auto"/>
              </w:rPr>
              <w:t>x</w:t>
            </w:r>
            <w:r>
              <w:rPr>
                <w:rFonts w:ascii="Arial" w:cs="Arial" w:eastAsia="Arial" w:hAnsi="Arial"/>
                <w:sz w:val="12"/>
                <w:szCs w:val="12"/>
                <w:b w:val="1"/>
                <w:bCs w:val="1"/>
                <w:color w:val="auto"/>
                <w:vertAlign w:val="subscript"/>
              </w:rPr>
              <w:t>l</w:t>
            </w:r>
            <w:r>
              <w:rPr>
                <w:rFonts w:ascii="Arial" w:cs="Arial" w:eastAsia="Arial" w:hAnsi="Arial"/>
                <w:sz w:val="10"/>
                <w:szCs w:val="10"/>
                <w:color w:val="auto"/>
              </w:rPr>
              <w:t>)</w:t>
            </w:r>
          </w:p>
        </w:tc>
        <w:tc>
          <w:tcPr>
            <w:tcW w:w="0" w:type="dxa"/>
            <w:vAlign w:val="bottom"/>
          </w:tcPr>
          <w:p>
            <w:pPr>
              <w:spacing w:after="0"/>
              <w:rPr>
                <w:sz w:val="1"/>
                <w:szCs w:val="1"/>
                <w:color w:val="auto"/>
              </w:rPr>
            </w:pPr>
          </w:p>
        </w:tc>
      </w:tr>
      <w:tr>
        <w:trPr>
          <w:trHeight w:val="22"/>
        </w:trPr>
        <w:tc>
          <w:tcPr>
            <w:tcW w:w="240" w:type="dxa"/>
            <w:vAlign w:val="bottom"/>
            <w:vMerge w:val="continue"/>
          </w:tcPr>
          <w:p>
            <w:pPr>
              <w:spacing w:after="0" w:line="20" w:lineRule="exact"/>
              <w:rPr>
                <w:sz w:val="1"/>
                <w:szCs w:val="1"/>
                <w:color w:val="auto"/>
              </w:rPr>
            </w:pPr>
          </w:p>
        </w:tc>
        <w:tc>
          <w:tcPr>
            <w:tcW w:w="640" w:type="dxa"/>
            <w:vAlign w:val="bottom"/>
            <w:vMerge w:val="continue"/>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580" w:type="dxa"/>
            <w:vAlign w:val="bottom"/>
          </w:tcPr>
          <w:p>
            <w:pPr>
              <w:ind w:left="40"/>
              <w:spacing w:after="0" w:line="22" w:lineRule="exact"/>
              <w:rPr>
                <w:sz w:val="20"/>
                <w:szCs w:val="20"/>
                <w:color w:val="auto"/>
              </w:rPr>
            </w:pPr>
            <w:r>
              <w:rPr>
                <w:rFonts w:ascii="Arial" w:cs="Arial" w:eastAsia="Arial" w:hAnsi="Arial"/>
                <w:sz w:val="2"/>
                <w:szCs w:val="2"/>
                <w:b w:val="1"/>
                <w:bCs w:val="1"/>
                <w:color w:val="auto"/>
              </w:rPr>
              <w:t>j</w:t>
            </w:r>
            <w:r>
              <w:rPr>
                <w:rFonts w:ascii="Arial" w:cs="Arial" w:eastAsia="Arial" w:hAnsi="Arial"/>
                <w:sz w:val="2"/>
                <w:szCs w:val="2"/>
                <w:b w:val="1"/>
                <w:bCs w:val="1"/>
                <w:i w:val="1"/>
                <w:iCs w:val="1"/>
                <w:color w:val="auto"/>
              </w:rPr>
              <w:t>=</w:t>
            </w:r>
            <w:r>
              <w:rPr>
                <w:rFonts w:ascii="Arial" w:cs="Arial" w:eastAsia="Arial" w:hAnsi="Arial"/>
                <w:sz w:val="2"/>
                <w:szCs w:val="2"/>
                <w:b w:val="1"/>
                <w:bCs w:val="1"/>
                <w:color w:val="auto"/>
              </w:rPr>
              <w:t>i</w:t>
            </w:r>
            <w:r>
              <w:rPr>
                <w:rFonts w:ascii="Arial" w:cs="Arial" w:eastAsia="Arial" w:hAnsi="Arial"/>
                <w:sz w:val="2"/>
                <w:szCs w:val="2"/>
                <w:b w:val="1"/>
                <w:bCs w:val="1"/>
                <w:i w:val="1"/>
                <w:iCs w:val="1"/>
                <w:color w:val="auto"/>
              </w:rPr>
              <w:t>+1</w:t>
            </w:r>
          </w:p>
        </w:tc>
        <w:tc>
          <w:tcPr>
            <w:tcW w:w="520" w:type="dxa"/>
            <w:vAlign w:val="bottom"/>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48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6"/>
        </w:trPr>
        <w:tc>
          <w:tcPr>
            <w:tcW w:w="240" w:type="dxa"/>
            <w:vAlign w:val="bottom"/>
            <w:vMerge w:val="continue"/>
          </w:tcPr>
          <w:p>
            <w:pPr>
              <w:spacing w:after="0"/>
              <w:rPr>
                <w:sz w:val="11"/>
                <w:szCs w:val="11"/>
                <w:color w:val="auto"/>
              </w:rPr>
            </w:pPr>
          </w:p>
        </w:tc>
        <w:tc>
          <w:tcPr>
            <w:tcW w:w="640" w:type="dxa"/>
            <w:vAlign w:val="bottom"/>
            <w:tcBorders>
              <w:bottom w:val="single" w:sz="8" w:color="auto"/>
            </w:tcBorders>
            <w:vMerge w:val="continue"/>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820" w:type="dxa"/>
            <w:vAlign w:val="bottom"/>
            <w:gridSpan w:val="2"/>
            <w:vMerge w:val="restart"/>
          </w:tcPr>
          <w:p>
            <w:pPr>
              <w:ind w:left="60"/>
              <w:spacing w:after="0"/>
              <w:rPr>
                <w:sz w:val="20"/>
                <w:szCs w:val="20"/>
                <w:color w:val="auto"/>
              </w:rPr>
            </w:pPr>
            <w:r>
              <w:rPr>
                <w:rFonts w:ascii="Arial" w:cs="Arial" w:eastAsia="Arial" w:hAnsi="Arial"/>
                <w:sz w:val="40"/>
                <w:szCs w:val="40"/>
                <w:b w:val="1"/>
                <w:bCs w:val="1"/>
                <w:color w:val="auto"/>
                <w:vertAlign w:val="superscript"/>
              </w:rPr>
              <w:t>X</w:t>
            </w:r>
          </w:p>
        </w:tc>
        <w:tc>
          <w:tcPr>
            <w:tcW w:w="1280" w:type="dxa"/>
            <w:vAlign w:val="bottom"/>
            <w:tcBorders>
              <w:bottom w:val="single" w:sz="8" w:color="auto"/>
            </w:tcBorders>
            <w:gridSpan w:val="3"/>
          </w:tcPr>
          <w:p>
            <w:pPr>
              <w:jc w:val="center"/>
              <w:spacing w:after="0" w:line="136" w:lineRule="exact"/>
              <w:rPr>
                <w:sz w:val="20"/>
                <w:szCs w:val="20"/>
                <w:color w:val="auto"/>
              </w:rPr>
            </w:pPr>
            <w:r>
              <w:rPr>
                <w:rFonts w:ascii="Arial" w:cs="Arial" w:eastAsia="Arial" w:hAnsi="Arial"/>
                <w:sz w:val="15"/>
                <w:szCs w:val="15"/>
                <w:color w:val="auto"/>
              </w:rPr>
              <w:t>f (x )</w:t>
            </w: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16"/>
        </w:trPr>
        <w:tc>
          <w:tcPr>
            <w:tcW w:w="2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20" w:type="dxa"/>
            <w:vAlign w:val="bottom"/>
            <w:gridSpan w:val="2"/>
            <w:vMerge w:val="continue"/>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80" w:type="dxa"/>
            <w:vAlign w:val="bottom"/>
            <w:gridSpan w:val="2"/>
          </w:tcPr>
          <w:p>
            <w:pPr>
              <w:ind w:left="20"/>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80"/>
        </w:trPr>
        <w:tc>
          <w:tcPr>
            <w:tcW w:w="24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520" w:type="dxa"/>
            <w:vAlign w:val="bottom"/>
          </w:tcPr>
          <w:p>
            <w:pPr>
              <w:jc w:val="center"/>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30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6"/>
        </w:trPr>
        <w:tc>
          <w:tcPr>
            <w:tcW w:w="240" w:type="dxa"/>
            <w:vAlign w:val="bottom"/>
          </w:tcPr>
          <w:p>
            <w:pPr>
              <w:spacing w:after="0"/>
              <w:rPr>
                <w:sz w:val="5"/>
                <w:szCs w:val="5"/>
                <w:color w:val="auto"/>
              </w:rPr>
            </w:pPr>
          </w:p>
        </w:tc>
        <w:tc>
          <w:tcPr>
            <w:tcW w:w="6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580" w:type="dxa"/>
            <w:vAlign w:val="bottom"/>
          </w:tcPr>
          <w:p>
            <w:pPr>
              <w:spacing w:after="0"/>
              <w:rPr>
                <w:sz w:val="5"/>
                <w:szCs w:val="5"/>
                <w:color w:val="auto"/>
              </w:rPr>
            </w:pPr>
          </w:p>
        </w:tc>
        <w:tc>
          <w:tcPr>
            <w:tcW w:w="520" w:type="dxa"/>
            <w:vAlign w:val="bottom"/>
          </w:tcPr>
          <w:p>
            <w:pPr>
              <w:jc w:val="center"/>
              <w:spacing w:after="0" w:line="66" w:lineRule="exact"/>
              <w:rPr>
                <w:sz w:val="20"/>
                <w:szCs w:val="20"/>
                <w:color w:val="auto"/>
              </w:rPr>
            </w:pPr>
            <w:r>
              <w:rPr>
                <w:rFonts w:ascii="Arial" w:cs="Arial" w:eastAsia="Arial" w:hAnsi="Arial"/>
                <w:sz w:val="3"/>
                <w:szCs w:val="3"/>
                <w:b w:val="1"/>
                <w:bCs w:val="1"/>
                <w:color w:val="auto"/>
              </w:rPr>
              <w:t>l</w:t>
            </w:r>
            <w:r>
              <w:rPr>
                <w:rFonts w:ascii="Arial" w:cs="Arial" w:eastAsia="Arial" w:hAnsi="Arial"/>
                <w:sz w:val="7"/>
                <w:szCs w:val="7"/>
                <w:b w:val="1"/>
                <w:bCs w:val="1"/>
                <w:color w:val="auto"/>
                <w:vertAlign w:val="superscript"/>
              </w:rPr>
              <w:t>Q</w:t>
            </w:r>
          </w:p>
        </w:tc>
        <w:tc>
          <w:tcPr>
            <w:tcW w:w="300" w:type="dxa"/>
            <w:vAlign w:val="bottom"/>
          </w:tcPr>
          <w:p>
            <w:pPr>
              <w:spacing w:after="0"/>
              <w:rPr>
                <w:sz w:val="5"/>
                <w:szCs w:val="5"/>
                <w:color w:val="auto"/>
              </w:rPr>
            </w:pPr>
          </w:p>
        </w:tc>
        <w:tc>
          <w:tcPr>
            <w:tcW w:w="460" w:type="dxa"/>
            <w:vAlign w:val="bottom"/>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3"/>
        </w:trPr>
        <w:tc>
          <w:tcPr>
            <w:tcW w:w="240" w:type="dxa"/>
            <w:vAlign w:val="bottom"/>
          </w:tcPr>
          <w:p>
            <w:pPr>
              <w:spacing w:after="0"/>
              <w:rPr>
                <w:sz w:val="2"/>
                <w:szCs w:val="2"/>
                <w:color w:val="auto"/>
              </w:rPr>
            </w:pPr>
          </w:p>
        </w:tc>
        <w:tc>
          <w:tcPr>
            <w:tcW w:w="6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580" w:type="dxa"/>
            <w:vAlign w:val="bottom"/>
          </w:tcPr>
          <w:p>
            <w:pPr>
              <w:spacing w:after="0"/>
              <w:rPr>
                <w:sz w:val="2"/>
                <w:szCs w:val="2"/>
                <w:color w:val="auto"/>
              </w:rPr>
            </w:pPr>
          </w:p>
        </w:tc>
        <w:tc>
          <w:tcPr>
            <w:tcW w:w="520" w:type="dxa"/>
            <w:vAlign w:val="bottom"/>
          </w:tcPr>
          <w:p>
            <w:pPr>
              <w:jc w:val="center"/>
              <w:ind w:right="28"/>
              <w:spacing w:after="0" w:line="33" w:lineRule="exact"/>
              <w:rPr>
                <w:sz w:val="20"/>
                <w:szCs w:val="20"/>
                <w:color w:val="auto"/>
              </w:rPr>
            </w:pPr>
            <w:r>
              <w:rPr>
                <w:rFonts w:ascii="Arial" w:cs="Arial" w:eastAsia="Arial" w:hAnsi="Arial"/>
                <w:sz w:val="3"/>
                <w:szCs w:val="3"/>
                <w:color w:val="auto"/>
              </w:rPr>
              <w:t>6</w:t>
            </w:r>
          </w:p>
        </w:tc>
        <w:tc>
          <w:tcPr>
            <w:tcW w:w="300" w:type="dxa"/>
            <w:vAlign w:val="bottom"/>
          </w:tcPr>
          <w:p>
            <w:pPr>
              <w:spacing w:after="0"/>
              <w:rPr>
                <w:sz w:val="2"/>
                <w:szCs w:val="2"/>
                <w:color w:val="auto"/>
              </w:rPr>
            </w:pPr>
          </w:p>
        </w:tc>
        <w:tc>
          <w:tcPr>
            <w:tcW w:w="460" w:type="dxa"/>
            <w:vAlign w:val="bottom"/>
          </w:tcPr>
          <w:p>
            <w:pPr>
              <w:spacing w:after="0"/>
              <w:rPr>
                <w:sz w:val="2"/>
                <w:szCs w:val="2"/>
                <w:color w:val="auto"/>
              </w:rPr>
            </w:pPr>
          </w:p>
        </w:tc>
        <w:tc>
          <w:tcPr>
            <w:tcW w:w="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9"/>
        </w:trPr>
        <w:tc>
          <w:tcPr>
            <w:tcW w:w="2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520" w:type="dxa"/>
            <w:vAlign w:val="bottom"/>
          </w:tcPr>
          <w:p>
            <w:pPr>
              <w:jc w:val="center"/>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j</w:t>
            </w:r>
          </w:p>
        </w:tc>
        <w:tc>
          <w:tcPr>
            <w:tcW w:w="3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jc w:val="both"/>
        <w:ind w:left="1240" w:hanging="1238"/>
        <w:spacing w:after="0" w:line="195" w:lineRule="auto"/>
        <w:tabs>
          <w:tab w:leader="none" w:pos="1240" w:val="left"/>
        </w:tabs>
        <w:numPr>
          <w:ilvl w:val="0"/>
          <w:numId w:val="33"/>
        </w:numPr>
        <w:rPr>
          <w:rFonts w:ascii="Arial" w:cs="Arial" w:eastAsia="Arial" w:hAnsi="Arial"/>
          <w:sz w:val="40"/>
          <w:szCs w:val="40"/>
          <w:color w:val="auto"/>
          <w:vertAlign w:val="subscript"/>
        </w:rPr>
      </w:pPr>
      <w:r>
        <w:rPr>
          <w:rFonts w:ascii="Arial" w:cs="Arial" w:eastAsia="Arial" w:hAnsi="Arial"/>
          <w:sz w:val="20"/>
          <w:szCs w:val="20"/>
          <w:color w:val="auto"/>
        </w:rPr>
        <w:t>f (x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bl>
      <w:tblPr>
        <w:tblLayout w:type="fixed"/>
        <w:tblInd w:w="140" w:type="dxa"/>
        <w:tblCellMar>
          <w:top w:w="0" w:type="dxa"/>
          <w:left w:w="0" w:type="dxa"/>
          <w:bottom w:w="0" w:type="dxa"/>
          <w:right w:w="0" w:type="dxa"/>
        </w:tblCellMar>
      </w:tblPr>
      <w:tr>
        <w:trPr>
          <w:trHeight w:val="161"/>
        </w:trPr>
        <w:tc>
          <w:tcPr>
            <w:tcW w:w="220" w:type="dxa"/>
            <w:vAlign w:val="bottom"/>
          </w:tcPr>
          <w:p>
            <w:pPr>
              <w:spacing w:after="0"/>
              <w:rPr>
                <w:sz w:val="14"/>
                <w:szCs w:val="14"/>
                <w:color w:val="auto"/>
              </w:rPr>
            </w:pPr>
            <w:r>
              <w:rPr>
                <w:sz w:val="14"/>
                <w:szCs w:val="14"/>
                <w:color w:val="auto"/>
              </w:rPr>
              <mc:AlternateContent>
                <mc:Choice Requires="wps">
                  <w:drawing>
                    <wp:anchor simplePos="0" relativeHeight="251657728" behindDoc="1" locked="0" layoutInCell="0" allowOverlap="1">
                      <wp:simplePos x="0" y="0"/>
                      <wp:positionH relativeFrom="column">
                        <wp:posOffset>149860</wp:posOffset>
                      </wp:positionH>
                      <wp:positionV relativeFrom="paragraph">
                        <wp:posOffset>13970</wp:posOffset>
                      </wp:positionV>
                      <wp:extent cx="184721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472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pt,1.1pt" to="157.25pt,1.1pt" o:allowincell="f" strokecolor="#000000" strokeweight="0.48pt"/>
                  </w:pict>
                </mc:Fallback>
              </mc:AlternateContent>
            </w:r>
          </w:p>
        </w:tc>
        <w:tc>
          <w:tcPr>
            <w:tcW w:w="6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700" w:type="dxa"/>
            <w:vAlign w:val="bottom"/>
            <w:gridSpan w:val="2"/>
          </w:tcPr>
          <w:p>
            <w:pPr>
              <w:ind w:left="6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5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1340" w:type="dxa"/>
            <w:vAlign w:val="bottom"/>
            <w:gridSpan w:val="5"/>
            <w:vMerge w:val="restart"/>
          </w:tcPr>
          <w:p>
            <w:pPr>
              <w:ind w:left="100"/>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20"/>
                <w:szCs w:val="20"/>
                <w:color w:val="auto"/>
              </w:rPr>
              <w:t>)</w:t>
            </w:r>
          </w:p>
        </w:tc>
        <w:tc>
          <w:tcPr>
            <w:tcW w:w="700" w:type="dxa"/>
            <w:vAlign w:val="bottom"/>
            <w:gridSpan w:val="2"/>
          </w:tcPr>
          <w:p>
            <w:pPr>
              <w:ind w:left="20"/>
              <w:spacing w:after="0" w:line="40" w:lineRule="exact"/>
              <w:rPr>
                <w:sz w:val="20"/>
                <w:szCs w:val="20"/>
                <w:color w:val="auto"/>
              </w:rPr>
            </w:pPr>
            <w:r>
              <w:rPr>
                <w:rFonts w:ascii="Arial" w:cs="Arial" w:eastAsia="Arial" w:hAnsi="Arial"/>
                <w:sz w:val="1"/>
                <w:szCs w:val="1"/>
                <w:b w:val="1"/>
                <w:bCs w:val="1"/>
                <w:color w:val="auto"/>
              </w:rPr>
              <w:t>l</w:t>
            </w:r>
            <w:r>
              <w:rPr>
                <w:rFonts w:ascii="Arial" w:cs="Arial" w:eastAsia="Arial" w:hAnsi="Arial"/>
                <w:sz w:val="1"/>
                <w:szCs w:val="1"/>
                <w:b w:val="1"/>
                <w:bCs w:val="1"/>
                <w:i w:val="1"/>
                <w:iCs w:val="1"/>
                <w:color w:val="auto"/>
              </w:rPr>
              <w:t>=</w:t>
            </w:r>
            <w:r>
              <w:rPr>
                <w:rFonts w:ascii="Arial" w:cs="Arial" w:eastAsia="Arial" w:hAnsi="Arial"/>
                <w:sz w:val="4"/>
                <w:szCs w:val="4"/>
                <w:b w:val="1"/>
                <w:bCs w:val="1"/>
                <w:color w:val="auto"/>
                <w:vertAlign w:val="superscript"/>
              </w:rPr>
              <w:t>Q</w:t>
            </w:r>
          </w:p>
        </w:tc>
        <w:tc>
          <w:tcPr>
            <w:tcW w:w="52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25"/>
        </w:trPr>
        <w:tc>
          <w:tcPr>
            <w:tcW w:w="1340" w:type="dxa"/>
            <w:vAlign w:val="bottom"/>
            <w:gridSpan w:val="5"/>
            <w:vMerge w:val="continue"/>
          </w:tcPr>
          <w:p>
            <w:pPr>
              <w:spacing w:after="0"/>
              <w:rPr>
                <w:sz w:val="19"/>
                <w:szCs w:val="19"/>
                <w:color w:val="auto"/>
              </w:rPr>
            </w:pPr>
          </w:p>
        </w:tc>
        <w:tc>
          <w:tcPr>
            <w:tcW w:w="180" w:type="dxa"/>
            <w:vAlign w:val="bottom"/>
          </w:tcPr>
          <w:p>
            <w:pPr>
              <w:spacing w:after="0"/>
              <w:rPr>
                <w:sz w:val="19"/>
                <w:szCs w:val="19"/>
                <w:color w:val="auto"/>
              </w:rPr>
            </w:pPr>
          </w:p>
        </w:tc>
        <w:tc>
          <w:tcPr>
            <w:tcW w:w="1540" w:type="dxa"/>
            <w:vAlign w:val="bottom"/>
            <w:gridSpan w:val="4"/>
          </w:tcPr>
          <w:p>
            <w:pPr>
              <w:ind w:left="260"/>
              <w:spacing w:after="0" w:line="224"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l</w:t>
            </w:r>
            <w:r>
              <w:rPr>
                <w:rFonts w:ascii="Arial" w:cs="Arial" w:eastAsia="Arial" w:hAnsi="Arial"/>
                <w:sz w:val="20"/>
                <w:szCs w:val="20"/>
                <w:color w:val="auto"/>
              </w:rPr>
              <w:t>)</w:t>
            </w:r>
          </w:p>
        </w:tc>
        <w:tc>
          <w:tcPr>
            <w:tcW w:w="2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9"/>
        </w:trPr>
        <w:tc>
          <w:tcPr>
            <w:tcW w:w="2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Pr>
          <w:p>
            <w:pPr>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5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94"/>
        </w:trPr>
        <w:tc>
          <w:tcPr>
            <w:tcW w:w="90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1</w:t>
            </w: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jc w:val="cente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1020" w:type="dxa"/>
            <w:vAlign w:val="bottom"/>
            <w:gridSpan w:val="3"/>
          </w:tcPr>
          <w:p>
            <w:pPr>
              <w:jc w:val="center"/>
              <w:ind w:left="224"/>
              <w:spacing w:after="0" w:line="229" w:lineRule="exact"/>
              <w:rPr>
                <w:sz w:val="20"/>
                <w:szCs w:val="20"/>
                <w:color w:val="auto"/>
              </w:rPr>
            </w:pPr>
            <w:r>
              <w:rPr>
                <w:rFonts w:ascii="Arial" w:cs="Arial" w:eastAsia="Arial" w:hAnsi="Arial"/>
                <w:sz w:val="20"/>
                <w:szCs w:val="20"/>
                <w:color w:val="auto"/>
              </w:rPr>
              <w:t>f (x )</w:t>
            </w: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220" w:type="dxa"/>
            <w:vAlign w:val="bottom"/>
            <w:vMerge w:val="restart"/>
          </w:tcPr>
          <w:p>
            <w:pPr>
              <w:jc w:val="right"/>
              <w:spacing w:after="0" w:line="197" w:lineRule="exact"/>
              <w:rPr>
                <w:sz w:val="20"/>
                <w:szCs w:val="20"/>
                <w:color w:val="auto"/>
              </w:rPr>
            </w:pPr>
            <w:r>
              <w:rPr>
                <w:rFonts w:ascii="Arial" w:cs="Arial" w:eastAsia="Arial" w:hAnsi="Arial"/>
                <w:sz w:val="20"/>
                <w:szCs w:val="20"/>
                <w:color w:val="auto"/>
              </w:rPr>
              <w:t>+</w:t>
            </w:r>
          </w:p>
        </w:tc>
        <w:tc>
          <w:tcPr>
            <w:tcW w:w="6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vMerge w:val="restart"/>
          </w:tcPr>
          <w:p>
            <w:pPr>
              <w:spacing w:after="0"/>
              <w:rPr>
                <w:sz w:val="6"/>
                <w:szCs w:val="6"/>
                <w:color w:val="auto"/>
              </w:rPr>
            </w:pPr>
          </w:p>
        </w:tc>
        <w:tc>
          <w:tcPr>
            <w:tcW w:w="520" w:type="dxa"/>
            <w:vAlign w:val="bottom"/>
          </w:tcPr>
          <w:p>
            <w:pPr>
              <w:spacing w:after="0"/>
              <w:rPr>
                <w:sz w:val="6"/>
                <w:szCs w:val="6"/>
                <w:color w:val="auto"/>
              </w:rPr>
            </w:pPr>
          </w:p>
        </w:tc>
        <w:tc>
          <w:tcPr>
            <w:tcW w:w="520" w:type="dxa"/>
            <w:vAlign w:val="bottom"/>
            <w:tcBorders>
              <w:bottom w:val="single" w:sz="8" w:color="auto"/>
            </w:tcBorders>
          </w:tcPr>
          <w:p>
            <w:pPr>
              <w:spacing w:after="0"/>
              <w:rPr>
                <w:sz w:val="6"/>
                <w:szCs w:val="6"/>
                <w:color w:val="auto"/>
              </w:rPr>
            </w:pPr>
          </w:p>
        </w:tc>
        <w:tc>
          <w:tcPr>
            <w:tcW w:w="300" w:type="dxa"/>
            <w:vAlign w:val="bottom"/>
            <w:tcBorders>
              <w:bottom w:val="single" w:sz="8" w:color="auto"/>
            </w:tcBorders>
          </w:tcPr>
          <w:p>
            <w:pPr>
              <w:ind w:left="200"/>
              <w:spacing w:after="0" w:line="59" w:lineRule="exact"/>
              <w:rPr>
                <w:sz w:val="20"/>
                <w:szCs w:val="20"/>
                <w:color w:val="auto"/>
              </w:rPr>
            </w:pPr>
            <w:r>
              <w:rPr>
                <w:rFonts w:ascii="Arial" w:cs="Arial" w:eastAsia="Arial" w:hAnsi="Arial"/>
                <w:sz w:val="6"/>
                <w:szCs w:val="6"/>
                <w:b w:val="1"/>
                <w:bCs w:val="1"/>
                <w:color w:val="auto"/>
              </w:rPr>
              <w:t>j</w:t>
            </w:r>
          </w:p>
        </w:tc>
        <w:tc>
          <w:tcPr>
            <w:tcW w:w="200" w:type="dxa"/>
            <w:vAlign w:val="bottom"/>
            <w:tcBorders>
              <w:bottom w:val="single" w:sz="8" w:color="auto"/>
            </w:tcBorders>
          </w:tcPr>
          <w:p>
            <w:pPr>
              <w:spacing w:after="0"/>
              <w:rPr>
                <w:sz w:val="6"/>
                <w:szCs w:val="6"/>
                <w:color w:val="auto"/>
              </w:rPr>
            </w:pPr>
          </w:p>
        </w:tc>
        <w:tc>
          <w:tcPr>
            <w:tcW w:w="28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03"/>
        </w:trPr>
        <w:tc>
          <w:tcPr>
            <w:tcW w:w="220" w:type="dxa"/>
            <w:vAlign w:val="bottom"/>
            <w:vMerge w:val="continue"/>
          </w:tcPr>
          <w:p>
            <w:pPr>
              <w:spacing w:after="0"/>
              <w:rPr>
                <w:sz w:val="17"/>
                <w:szCs w:val="17"/>
                <w:color w:val="auto"/>
              </w:rPr>
            </w:pPr>
          </w:p>
        </w:tc>
        <w:tc>
          <w:tcPr>
            <w:tcW w:w="680" w:type="dxa"/>
            <w:vAlign w:val="bottom"/>
          </w:tcPr>
          <w:p>
            <w:pPr>
              <w:jc w:val="right"/>
              <w:spacing w:after="0" w:line="202"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240" w:type="dxa"/>
            <w:vAlign w:val="bottom"/>
            <w:gridSpan w:val="2"/>
          </w:tcPr>
          <w:p>
            <w:pPr>
              <w:ind w:left="20"/>
              <w:spacing w:after="0" w:line="202"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p>
        </w:tc>
        <w:tc>
          <w:tcPr>
            <w:tcW w:w="180" w:type="dxa"/>
            <w:vAlign w:val="bottom"/>
            <w:vMerge w:val="continue"/>
          </w:tcPr>
          <w:p>
            <w:pPr>
              <w:spacing w:after="0"/>
              <w:rPr>
                <w:sz w:val="17"/>
                <w:szCs w:val="17"/>
                <w:color w:val="auto"/>
              </w:rPr>
            </w:pPr>
          </w:p>
        </w:tc>
        <w:tc>
          <w:tcPr>
            <w:tcW w:w="52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520" w:type="dxa"/>
            <w:vAlign w:val="bottom"/>
          </w:tcPr>
          <w:p>
            <w:pPr>
              <w:jc w:val="center"/>
              <w:spacing w:after="0" w:line="160"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r>
              <w:rPr>
                <w:rFonts w:ascii="Arial" w:cs="Arial" w:eastAsia="Arial" w:hAnsi="Arial"/>
                <w:sz w:val="14"/>
                <w:szCs w:val="14"/>
                <w:b w:val="1"/>
                <w:bCs w:val="1"/>
                <w:i w:val="1"/>
                <w:iCs w:val="1"/>
                <w:color w:val="auto"/>
              </w:rPr>
              <w:t>+1</w:t>
            </w:r>
          </w:p>
        </w:tc>
        <w:tc>
          <w:tcPr>
            <w:tcW w:w="300" w:type="dxa"/>
            <w:vAlign w:val="bottom"/>
            <w:vMerge w:val="restart"/>
          </w:tcPr>
          <w:p>
            <w:pPr>
              <w:jc w:val="center"/>
              <w:spacing w:after="0" w:line="25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p>
        </w:tc>
        <w:tc>
          <w:tcPr>
            <w:tcW w:w="200" w:type="dxa"/>
            <w:vAlign w:val="bottom"/>
          </w:tcPr>
          <w:p>
            <w:pPr>
              <w:spacing w:after="0"/>
              <w:rPr>
                <w:sz w:val="17"/>
                <w:szCs w:val="17"/>
                <w:color w:val="auto"/>
              </w:rPr>
            </w:pPr>
          </w:p>
        </w:tc>
        <w:tc>
          <w:tcPr>
            <w:tcW w:w="280" w:type="dxa"/>
            <w:vAlign w:val="bottom"/>
            <w:vMerge w:val="restart"/>
          </w:tcPr>
          <w:p>
            <w:pPr>
              <w:ind w:left="20"/>
              <w:spacing w:after="0" w:line="25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56"/>
        </w:trPr>
        <w:tc>
          <w:tcPr>
            <w:tcW w:w="220" w:type="dxa"/>
            <w:vAlign w:val="bottom"/>
          </w:tcPr>
          <w:p>
            <w:pPr>
              <w:spacing w:after="0"/>
              <w:rPr>
                <w:sz w:val="4"/>
                <w:szCs w:val="4"/>
                <w:color w:val="auto"/>
              </w:rPr>
            </w:pPr>
          </w:p>
        </w:tc>
        <w:tc>
          <w:tcPr>
            <w:tcW w:w="68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20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520" w:type="dxa"/>
            <w:vAlign w:val="bottom"/>
            <w:vMerge w:val="continue"/>
          </w:tcPr>
          <w:p>
            <w:pPr>
              <w:spacing w:after="0"/>
              <w:rPr>
                <w:sz w:val="4"/>
                <w:szCs w:val="4"/>
                <w:color w:val="auto"/>
              </w:rPr>
            </w:pPr>
          </w:p>
        </w:tc>
        <w:tc>
          <w:tcPr>
            <w:tcW w:w="520" w:type="dxa"/>
            <w:vAlign w:val="bottom"/>
          </w:tcPr>
          <w:p>
            <w:pPr>
              <w:spacing w:after="0"/>
              <w:rPr>
                <w:sz w:val="4"/>
                <w:szCs w:val="4"/>
                <w:color w:val="auto"/>
              </w:rPr>
            </w:pPr>
          </w:p>
        </w:tc>
        <w:tc>
          <w:tcPr>
            <w:tcW w:w="300" w:type="dxa"/>
            <w:vAlign w:val="bottom"/>
            <w:vMerge w:val="continue"/>
          </w:tcPr>
          <w:p>
            <w:pPr>
              <w:spacing w:after="0"/>
              <w:rPr>
                <w:sz w:val="4"/>
                <w:szCs w:val="4"/>
                <w:color w:val="auto"/>
              </w:rPr>
            </w:pPr>
          </w:p>
        </w:tc>
        <w:tc>
          <w:tcPr>
            <w:tcW w:w="200" w:type="dxa"/>
            <w:vAlign w:val="bottom"/>
            <w:vMerge w:val="restart"/>
          </w:tcPr>
          <w:p>
            <w:pPr>
              <w:ind w:left="20"/>
              <w:spacing w:after="0" w:line="113" w:lineRule="exact"/>
              <w:rPr>
                <w:sz w:val="20"/>
                <w:szCs w:val="20"/>
                <w:color w:val="auto"/>
              </w:rPr>
            </w:pPr>
            <w:r>
              <w:rPr>
                <w:rFonts w:ascii="Arial" w:cs="Arial" w:eastAsia="Arial" w:hAnsi="Arial"/>
                <w:sz w:val="13"/>
                <w:szCs w:val="13"/>
                <w:color w:val="auto"/>
              </w:rPr>
              <w:t>−</w:t>
            </w:r>
          </w:p>
        </w:tc>
        <w:tc>
          <w:tcPr>
            <w:tcW w:w="2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6"/>
        </w:trPr>
        <w:tc>
          <w:tcPr>
            <w:tcW w:w="220" w:type="dxa"/>
            <w:vAlign w:val="bottom"/>
          </w:tcPr>
          <w:p>
            <w:pPr>
              <w:spacing w:after="0"/>
              <w:rPr>
                <w:sz w:val="4"/>
                <w:szCs w:val="4"/>
                <w:color w:val="auto"/>
              </w:rPr>
            </w:pPr>
          </w:p>
        </w:tc>
        <w:tc>
          <w:tcPr>
            <w:tcW w:w="6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520" w:type="dxa"/>
            <w:vAlign w:val="bottom"/>
          </w:tcPr>
          <w:p>
            <w:pPr>
              <w:jc w:val="center"/>
              <w:spacing w:after="0" w:line="56" w:lineRule="exact"/>
              <w:rPr>
                <w:sz w:val="20"/>
                <w:szCs w:val="20"/>
                <w:color w:val="auto"/>
              </w:rPr>
            </w:pPr>
            <w:r>
              <w:rPr>
                <w:rFonts w:ascii="Arial" w:cs="Arial" w:eastAsia="Arial" w:hAnsi="Arial"/>
                <w:sz w:val="6"/>
                <w:szCs w:val="6"/>
                <w:b w:val="1"/>
                <w:bCs w:val="1"/>
                <w:color w:val="auto"/>
              </w:rPr>
              <w:t>X</w:t>
            </w:r>
          </w:p>
        </w:tc>
        <w:tc>
          <w:tcPr>
            <w:tcW w:w="52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2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80"/>
        </w:trPr>
        <w:tc>
          <w:tcPr>
            <w:tcW w:w="2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520" w:type="dxa"/>
            <w:vAlign w:val="bottom"/>
          </w:tcPr>
          <w:p>
            <w:pPr>
              <w:jc w:val="center"/>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3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7"/>
        </w:trPr>
        <w:tc>
          <w:tcPr>
            <w:tcW w:w="220" w:type="dxa"/>
            <w:vAlign w:val="bottom"/>
          </w:tcPr>
          <w:p>
            <w:pPr>
              <w:spacing w:after="0"/>
              <w:rPr>
                <w:sz w:val="5"/>
                <w:szCs w:val="5"/>
                <w:color w:val="auto"/>
              </w:rPr>
            </w:pPr>
          </w:p>
        </w:tc>
        <w:tc>
          <w:tcPr>
            <w:tcW w:w="6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520" w:type="dxa"/>
            <w:vAlign w:val="bottom"/>
          </w:tcPr>
          <w:p>
            <w:pPr>
              <w:spacing w:after="0"/>
              <w:rPr>
                <w:sz w:val="5"/>
                <w:szCs w:val="5"/>
                <w:color w:val="auto"/>
              </w:rPr>
            </w:pPr>
          </w:p>
        </w:tc>
        <w:tc>
          <w:tcPr>
            <w:tcW w:w="520" w:type="dxa"/>
            <w:vAlign w:val="bottom"/>
          </w:tcPr>
          <w:p>
            <w:pPr>
              <w:jc w:val="center"/>
              <w:spacing w:after="0" w:line="67" w:lineRule="exact"/>
              <w:rPr>
                <w:sz w:val="20"/>
                <w:szCs w:val="20"/>
                <w:color w:val="auto"/>
              </w:rPr>
            </w:pPr>
            <w:r>
              <w:rPr>
                <w:rFonts w:ascii="Arial" w:cs="Arial" w:eastAsia="Arial" w:hAnsi="Arial"/>
                <w:sz w:val="3"/>
                <w:szCs w:val="3"/>
                <w:b w:val="1"/>
                <w:bCs w:val="1"/>
                <w:color w:val="auto"/>
              </w:rPr>
              <w:t>l</w:t>
            </w:r>
            <w:r>
              <w:rPr>
                <w:rFonts w:ascii="Arial" w:cs="Arial" w:eastAsia="Arial" w:hAnsi="Arial"/>
                <w:sz w:val="7"/>
                <w:szCs w:val="7"/>
                <w:b w:val="1"/>
                <w:bCs w:val="1"/>
                <w:color w:val="auto"/>
                <w:vertAlign w:val="superscript"/>
              </w:rPr>
              <w:t>Q</w:t>
            </w:r>
          </w:p>
        </w:tc>
        <w:tc>
          <w:tcPr>
            <w:tcW w:w="3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4"/>
        </w:trPr>
        <w:tc>
          <w:tcPr>
            <w:tcW w:w="220" w:type="dxa"/>
            <w:vAlign w:val="bottom"/>
          </w:tcPr>
          <w:p>
            <w:pPr>
              <w:spacing w:after="0"/>
              <w:rPr>
                <w:sz w:val="2"/>
                <w:szCs w:val="2"/>
                <w:color w:val="auto"/>
              </w:rPr>
            </w:pPr>
          </w:p>
        </w:tc>
        <w:tc>
          <w:tcPr>
            <w:tcW w:w="6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20" w:type="dxa"/>
            <w:vAlign w:val="bottom"/>
          </w:tcPr>
          <w:p>
            <w:pPr>
              <w:spacing w:after="0"/>
              <w:rPr>
                <w:sz w:val="2"/>
                <w:szCs w:val="2"/>
                <w:color w:val="auto"/>
              </w:rPr>
            </w:pPr>
          </w:p>
        </w:tc>
        <w:tc>
          <w:tcPr>
            <w:tcW w:w="520" w:type="dxa"/>
            <w:vAlign w:val="bottom"/>
          </w:tcPr>
          <w:p>
            <w:pPr>
              <w:jc w:val="center"/>
              <w:ind w:right="24"/>
              <w:spacing w:after="0" w:line="33" w:lineRule="exact"/>
              <w:rPr>
                <w:sz w:val="20"/>
                <w:szCs w:val="20"/>
                <w:color w:val="auto"/>
              </w:rPr>
            </w:pPr>
            <w:r>
              <w:rPr>
                <w:rFonts w:ascii="Arial" w:cs="Arial" w:eastAsia="Arial" w:hAnsi="Arial"/>
                <w:sz w:val="3"/>
                <w:szCs w:val="3"/>
                <w:color w:val="auto"/>
              </w:rPr>
              <w:t>6</w:t>
            </w:r>
          </w:p>
        </w:tc>
        <w:tc>
          <w:tcPr>
            <w:tcW w:w="30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9"/>
        </w:trPr>
        <w:tc>
          <w:tcPr>
            <w:tcW w:w="2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520" w:type="dxa"/>
            <w:vAlign w:val="bottom"/>
          </w:tcPr>
          <w:p>
            <w:pPr>
              <w:jc w:val="center"/>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j</w:t>
            </w:r>
          </w:p>
        </w:tc>
        <w:tc>
          <w:tcPr>
            <w:tcW w:w="3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360"/>
        </w:trPr>
        <w:tc>
          <w:tcPr>
            <w:tcW w:w="580" w:type="dxa"/>
            <w:vAlign w:val="bottom"/>
            <w:vMerge w:val="restart"/>
          </w:tcPr>
          <w:p>
            <w:pPr>
              <w:spacing w:after="0"/>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820" w:type="dxa"/>
            <w:vAlign w:val="bottom"/>
            <w:tcBorders>
              <w:bottom w:val="single" w:sz="8" w:color="auto"/>
            </w:tcBorders>
            <w:gridSpan w:val="3"/>
          </w:tcPr>
          <w:p>
            <w:pPr>
              <w:ind w:left="30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26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580" w:type="dxa"/>
            <w:vAlign w:val="bottom"/>
            <w:vMerge w:val="continue"/>
          </w:tcPr>
          <w:p>
            <w:pPr>
              <w:spacing w:after="0"/>
              <w:rPr>
                <w:sz w:val="10"/>
                <w:szCs w:val="10"/>
                <w:color w:val="auto"/>
              </w:rPr>
            </w:pPr>
          </w:p>
        </w:tc>
        <w:tc>
          <w:tcPr>
            <w:tcW w:w="820" w:type="dxa"/>
            <w:vAlign w:val="bottom"/>
            <w:gridSpan w:val="3"/>
          </w:tcPr>
          <w:p>
            <w:pPr>
              <w:jc w:val="center"/>
              <w:ind w:right="400"/>
              <w:spacing w:after="0" w:line="126"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280" w:type="dxa"/>
            <w:vAlign w:val="bottom"/>
            <w:gridSpan w:val="2"/>
            <w:vMerge w:val="restart"/>
          </w:tcPr>
          <w:p>
            <w:pPr>
              <w:ind w:left="20"/>
              <w:spacing w:after="0" w:line="220" w:lineRule="exact"/>
              <w:rPr>
                <w:sz w:val="20"/>
                <w:szCs w:val="20"/>
                <w:color w:val="auto"/>
              </w:rPr>
            </w:pPr>
            <w:r>
              <w:rPr>
                <w:rFonts w:ascii="Arial" w:cs="Arial" w:eastAsia="Arial" w:hAnsi="Arial"/>
                <w:sz w:val="19"/>
                <w:szCs w:val="19"/>
                <w:color w:val="auto"/>
              </w:rPr>
              <w:t>x</w:t>
            </w:r>
            <w:r>
              <w:rPr>
                <w:rFonts w:ascii="Arial" w:cs="Arial" w:eastAsia="Arial" w:hAnsi="Arial"/>
                <w:sz w:val="25"/>
                <w:szCs w:val="25"/>
                <w:b w:val="1"/>
                <w:bCs w:val="1"/>
                <w:color w:val="auto"/>
                <w:vertAlign w:val="subscript"/>
              </w:rPr>
              <w:t>l</w:t>
            </w:r>
            <w:r>
              <w:rPr>
                <w:rFonts w:ascii="Arial" w:cs="Arial" w:eastAsia="Arial" w:hAnsi="Arial"/>
                <w:sz w:val="19"/>
                <w:szCs w:val="19"/>
                <w:color w:val="auto"/>
              </w:rPr>
              <w:t>)</w:t>
            </w:r>
          </w:p>
        </w:tc>
        <w:tc>
          <w:tcPr>
            <w:tcW w:w="1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95"/>
        </w:trPr>
        <w:tc>
          <w:tcPr>
            <w:tcW w:w="880" w:type="dxa"/>
            <w:vAlign w:val="bottom"/>
            <w:gridSpan w:val="2"/>
          </w:tcPr>
          <w:p>
            <w:pPr>
              <w:ind w:left="220"/>
              <w:spacing w:after="0" w:line="94" w:lineRule="exact"/>
              <w:rPr>
                <w:sz w:val="20"/>
                <w:szCs w:val="20"/>
                <w:color w:val="auto"/>
              </w:rPr>
            </w:pPr>
            <w:r>
              <w:rPr>
                <w:rFonts w:ascii="Arial" w:cs="Arial" w:eastAsia="Arial" w:hAnsi="Arial"/>
                <w:sz w:val="10"/>
                <w:szCs w:val="10"/>
                <w:b w:val="1"/>
                <w:bCs w:val="1"/>
                <w:color w:val="auto"/>
              </w:rPr>
              <w:t>j</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i</w:t>
            </w:r>
          </w:p>
        </w:tc>
        <w:tc>
          <w:tcPr>
            <w:tcW w:w="300" w:type="dxa"/>
            <w:vAlign w:val="bottom"/>
          </w:tcPr>
          <w:p>
            <w:pPr>
              <w:ind w:left="20"/>
              <w:spacing w:after="0" w:line="94" w:lineRule="exact"/>
              <w:rPr>
                <w:sz w:val="20"/>
                <w:szCs w:val="20"/>
                <w:color w:val="auto"/>
              </w:rPr>
            </w:pPr>
            <w:r>
              <w:rPr>
                <w:rFonts w:ascii="Arial" w:cs="Arial" w:eastAsia="Arial" w:hAnsi="Arial"/>
                <w:sz w:val="9"/>
                <w:szCs w:val="9"/>
                <w:color w:val="auto"/>
              </w:rPr>
              <w:t>(x</w:t>
            </w:r>
            <w:r>
              <w:rPr>
                <w:rFonts w:ascii="Arial" w:cs="Arial" w:eastAsia="Arial" w:hAnsi="Arial"/>
                <w:sz w:val="10"/>
                <w:szCs w:val="10"/>
                <w:b w:val="1"/>
                <w:bCs w:val="1"/>
                <w:color w:val="auto"/>
                <w:vertAlign w:val="subscript"/>
              </w:rPr>
              <w:t>j</w:t>
            </w:r>
          </w:p>
        </w:tc>
        <w:tc>
          <w:tcPr>
            <w:tcW w:w="220" w:type="dxa"/>
            <w:vAlign w:val="bottom"/>
            <w:vMerge w:val="restart"/>
          </w:tcPr>
          <w:p>
            <w:pPr>
              <w:ind w:left="40"/>
              <w:spacing w:after="0" w:line="189" w:lineRule="exact"/>
              <w:rPr>
                <w:sz w:val="20"/>
                <w:szCs w:val="20"/>
                <w:color w:val="auto"/>
              </w:rPr>
            </w:pPr>
            <w:r>
              <w:rPr>
                <w:rFonts w:ascii="Arial" w:cs="Arial" w:eastAsia="Arial" w:hAnsi="Arial"/>
                <w:sz w:val="20"/>
                <w:szCs w:val="20"/>
                <w:color w:val="auto"/>
              </w:rPr>
              <w:t>−</w:t>
            </w:r>
          </w:p>
        </w:tc>
        <w:tc>
          <w:tcPr>
            <w:tcW w:w="280" w:type="dxa"/>
            <w:vAlign w:val="bottom"/>
            <w:gridSpan w:val="2"/>
            <w:vMerge w:val="continue"/>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5"/>
        </w:trPr>
        <w:tc>
          <w:tcPr>
            <w:tcW w:w="880" w:type="dxa"/>
            <w:vAlign w:val="bottom"/>
            <w:gridSpan w:val="2"/>
          </w:tcPr>
          <w:p>
            <w:pPr>
              <w:ind w:left="220"/>
              <w:spacing w:after="0" w:line="94" w:lineRule="exact"/>
              <w:rPr>
                <w:sz w:val="20"/>
                <w:szCs w:val="20"/>
                <w:color w:val="auto"/>
              </w:rPr>
            </w:pPr>
            <w:r>
              <w:rPr>
                <w:rFonts w:ascii="Arial" w:cs="Arial" w:eastAsia="Arial" w:hAnsi="Arial"/>
                <w:sz w:val="10"/>
                <w:szCs w:val="10"/>
                <w:b w:val="1"/>
                <w:bCs w:val="1"/>
                <w:color w:val="auto"/>
              </w:rPr>
              <w:t>X</w:t>
            </w:r>
          </w:p>
        </w:tc>
        <w:tc>
          <w:tcPr>
            <w:tcW w:w="300" w:type="dxa"/>
            <w:vAlign w:val="bottom"/>
          </w:tcPr>
          <w:p>
            <w:pPr>
              <w:spacing w:after="0"/>
              <w:rPr>
                <w:sz w:val="8"/>
                <w:szCs w:val="8"/>
                <w:color w:val="auto"/>
              </w:rPr>
            </w:pPr>
          </w:p>
        </w:tc>
        <w:tc>
          <w:tcPr>
            <w:tcW w:w="220" w:type="dxa"/>
            <w:vAlign w:val="bottom"/>
            <w:vMerge w:val="continue"/>
          </w:tcPr>
          <w:p>
            <w:pPr>
              <w:spacing w:after="0"/>
              <w:rPr>
                <w:sz w:val="8"/>
                <w:szCs w:val="8"/>
                <w:color w:val="auto"/>
              </w:rPr>
            </w:pPr>
          </w:p>
        </w:tc>
        <w:tc>
          <w:tcPr>
            <w:tcW w:w="2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580" w:type="dxa"/>
            <w:vAlign w:val="bottom"/>
          </w:tcPr>
          <w:p>
            <w:pPr>
              <w:spacing w:after="0" w:line="20" w:lineRule="exact"/>
              <w:rPr>
                <w:sz w:val="1"/>
                <w:szCs w:val="1"/>
                <w:color w:val="auto"/>
              </w:rPr>
            </w:pPr>
          </w:p>
        </w:tc>
        <w:tc>
          <w:tcPr>
            <w:tcW w:w="300" w:type="dxa"/>
            <w:vAlign w:val="bottom"/>
          </w:tcPr>
          <w:p>
            <w:pPr>
              <w:jc w:val="center"/>
              <w:spacing w:after="0" w:line="74" w:lineRule="exact"/>
              <w:rPr>
                <w:sz w:val="20"/>
                <w:szCs w:val="20"/>
                <w:color w:val="auto"/>
              </w:rPr>
            </w:pPr>
            <w:r>
              <w:rPr>
                <w:rFonts w:ascii="Arial" w:cs="Arial" w:eastAsia="Arial" w:hAnsi="Arial"/>
                <w:sz w:val="8"/>
                <w:szCs w:val="8"/>
                <w:b w:val="1"/>
                <w:bCs w:val="1"/>
                <w:color w:val="auto"/>
              </w:rPr>
              <w:t>l</w:t>
            </w:r>
            <w:r>
              <w:rPr>
                <w:rFonts w:ascii="Arial" w:cs="Arial" w:eastAsia="Arial" w:hAnsi="Arial"/>
                <w:sz w:val="8"/>
                <w:szCs w:val="8"/>
                <w:b w:val="1"/>
                <w:bCs w:val="1"/>
                <w:i w:val="1"/>
                <w:iCs w:val="1"/>
                <w:color w:val="auto"/>
              </w:rPr>
              <w:t>=</w:t>
            </w:r>
            <w:r>
              <w:rPr>
                <w:rFonts w:ascii="Arial" w:cs="Arial" w:eastAsia="Arial" w:hAnsi="Arial"/>
                <w:sz w:val="8"/>
                <w:szCs w:val="8"/>
                <w:b w:val="1"/>
                <w:bCs w:val="1"/>
                <w:color w:val="auto"/>
              </w:rPr>
              <w:t>i</w:t>
            </w:r>
          </w:p>
        </w:tc>
        <w:tc>
          <w:tcPr>
            <w:tcW w:w="3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580" w:type="dxa"/>
            <w:vAlign w:val="bottom"/>
          </w:tcPr>
          <w:p>
            <w:pPr>
              <w:spacing w:after="0" w:line="20" w:lineRule="exact"/>
              <w:rPr>
                <w:sz w:val="1"/>
                <w:szCs w:val="1"/>
                <w:color w:val="auto"/>
              </w:rPr>
            </w:pPr>
          </w:p>
        </w:tc>
        <w:tc>
          <w:tcPr>
            <w:tcW w:w="300" w:type="dxa"/>
            <w:vAlign w:val="bottom"/>
          </w:tcPr>
          <w:p>
            <w:pPr>
              <w:jc w:val="center"/>
              <w:spacing w:after="0" w:line="90" w:lineRule="exact"/>
              <w:rPr>
                <w:sz w:val="20"/>
                <w:szCs w:val="20"/>
                <w:color w:val="auto"/>
              </w:rPr>
            </w:pPr>
            <w:r>
              <w:rPr>
                <w:rFonts w:ascii="Arial" w:cs="Arial" w:eastAsia="Arial" w:hAnsi="Arial"/>
                <w:sz w:val="10"/>
                <w:szCs w:val="10"/>
                <w:b w:val="1"/>
                <w:bCs w:val="1"/>
                <w:color w:val="auto"/>
              </w:rPr>
              <w:t>Q</w:t>
            </w:r>
          </w:p>
        </w:tc>
        <w:tc>
          <w:tcPr>
            <w:tcW w:w="3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3"/>
        </w:trPr>
        <w:tc>
          <w:tcPr>
            <w:tcW w:w="5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620"/>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j</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60" w:type="dxa"/>
        <w:tblCellMar>
          <w:top w:w="0" w:type="dxa"/>
          <w:left w:w="0" w:type="dxa"/>
          <w:bottom w:w="0" w:type="dxa"/>
          <w:right w:w="0" w:type="dxa"/>
        </w:tblCellMar>
      </w:tblPr>
      <w:tr>
        <w:trPr>
          <w:trHeight w:val="518"/>
        </w:trPr>
        <w:tc>
          <w:tcPr>
            <w:tcW w:w="720" w:type="dxa"/>
            <w:vAlign w:val="bottom"/>
          </w:tcPr>
          <w:p>
            <w:pPr>
              <w:jc w:val="center"/>
              <w:ind w:left="72"/>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6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20" w:type="dxa"/>
            <w:vAlign w:val="bottom"/>
            <w:vMerge w:val="restart"/>
          </w:tcPr>
          <w:p>
            <w:pPr>
              <w:spacing w:after="0"/>
              <w:rPr>
                <w:sz w:val="20"/>
                <w:szCs w:val="20"/>
                <w:color w:val="auto"/>
              </w:rPr>
            </w:pPr>
            <w:r>
              <w:rPr>
                <w:rFonts w:ascii="Arial" w:cs="Arial" w:eastAsia="Arial" w:hAnsi="Arial"/>
                <w:sz w:val="20"/>
                <w:szCs w:val="20"/>
                <w:color w:val="auto"/>
              </w:rPr>
              <w:t>−</w:t>
            </w:r>
          </w:p>
        </w:tc>
        <w:tc>
          <w:tcPr>
            <w:tcW w:w="800" w:type="dxa"/>
            <w:vAlign w:val="bottom"/>
            <w:tcBorders>
              <w:bottom w:val="single" w:sz="8" w:color="auto"/>
            </w:tcBorders>
            <w:gridSpan w:val="2"/>
          </w:tcPr>
          <w:p>
            <w:pPr>
              <w:ind w:left="300"/>
              <w:spacing w:after="0" w:line="172" w:lineRule="exact"/>
              <w:rPr>
                <w:sz w:val="20"/>
                <w:szCs w:val="20"/>
                <w:color w:val="auto"/>
              </w:rPr>
            </w:pPr>
            <w:r>
              <w:rPr>
                <w:rFonts w:ascii="Arial" w:cs="Arial" w:eastAsia="Arial" w:hAnsi="Arial"/>
                <w:sz w:val="15"/>
                <w:szCs w:val="15"/>
                <w:color w:val="auto"/>
              </w:rPr>
              <w:t>f (x</w:t>
            </w:r>
            <w:r>
              <w:rPr>
                <w:rFonts w:ascii="Arial" w:cs="Arial" w:eastAsia="Arial" w:hAnsi="Arial"/>
                <w:sz w:val="19"/>
                <w:szCs w:val="19"/>
                <w:b w:val="1"/>
                <w:bCs w:val="1"/>
                <w:color w:val="auto"/>
                <w:vertAlign w:val="subscript"/>
              </w:rPr>
              <w:t>j</w:t>
            </w:r>
            <w:r>
              <w:rPr>
                <w:rFonts w:ascii="Arial" w:cs="Arial" w:eastAsia="Arial" w:hAnsi="Arial"/>
                <w:sz w:val="15"/>
                <w:szCs w:val="15"/>
                <w:color w:val="auto"/>
              </w:rPr>
              <w:t xml:space="preserve"> )</w:t>
            </w:r>
          </w:p>
        </w:tc>
        <w:tc>
          <w:tcPr>
            <w:tcW w:w="280" w:type="dxa"/>
            <w:vAlign w:val="bottom"/>
            <w:tcBorders>
              <w:bottom w:val="single" w:sz="8" w:color="auto"/>
            </w:tcBorders>
          </w:tcPr>
          <w:p>
            <w:pPr>
              <w:spacing w:after="0"/>
              <w:rPr>
                <w:sz w:val="16"/>
                <w:szCs w:val="16"/>
                <w:color w:val="auto"/>
              </w:rPr>
            </w:pPr>
          </w:p>
        </w:tc>
        <w:tc>
          <w:tcPr>
            <w:tcW w:w="200" w:type="dxa"/>
            <w:vAlign w:val="bottom"/>
            <w:vMerge w:val="restart"/>
          </w:tcPr>
          <w:p>
            <w:pPr>
              <w:spacing w:after="0"/>
              <w:rPr>
                <w:sz w:val="16"/>
                <w:szCs w:val="16"/>
                <w:color w:val="auto"/>
              </w:rPr>
            </w:pPr>
          </w:p>
        </w:tc>
        <w:tc>
          <w:tcPr>
            <w:tcW w:w="0" w:type="dxa"/>
            <w:vAlign w:val="bottom"/>
          </w:tcPr>
          <w:p>
            <w:pPr>
              <w:spacing w:after="0"/>
              <w:rPr>
                <w:sz w:val="1"/>
                <w:szCs w:val="1"/>
                <w:color w:val="auto"/>
              </w:rPr>
            </w:pPr>
          </w:p>
        </w:tc>
      </w:tr>
      <w:tr>
        <w:trPr>
          <w:trHeight w:val="126"/>
        </w:trPr>
        <w:tc>
          <w:tcPr>
            <w:tcW w:w="720" w:type="dxa"/>
            <w:vAlign w:val="bottom"/>
            <w:vMerge w:val="continue"/>
          </w:tcPr>
          <w:p>
            <w:pPr>
              <w:spacing w:after="0"/>
              <w:rPr>
                <w:sz w:val="10"/>
                <w:szCs w:val="10"/>
                <w:color w:val="auto"/>
              </w:rPr>
            </w:pPr>
          </w:p>
        </w:tc>
        <w:tc>
          <w:tcPr>
            <w:tcW w:w="800" w:type="dxa"/>
            <w:vAlign w:val="bottom"/>
            <w:gridSpan w:val="2"/>
          </w:tcPr>
          <w:p>
            <w:pPr>
              <w:jc w:val="center"/>
              <w:ind w:right="380"/>
              <w:spacing w:after="0" w:line="126"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280" w:type="dxa"/>
            <w:vAlign w:val="bottom"/>
            <w:vMerge w:val="restart"/>
          </w:tcPr>
          <w:p>
            <w:pPr>
              <w:ind w:left="40"/>
              <w:spacing w:after="0" w:line="220" w:lineRule="exact"/>
              <w:rPr>
                <w:sz w:val="20"/>
                <w:szCs w:val="20"/>
                <w:color w:val="auto"/>
              </w:rPr>
            </w:pPr>
            <w:r>
              <w:rPr>
                <w:rFonts w:ascii="Arial" w:cs="Arial" w:eastAsia="Arial" w:hAnsi="Arial"/>
                <w:sz w:val="19"/>
                <w:szCs w:val="19"/>
                <w:color w:val="auto"/>
              </w:rPr>
              <w:t>x</w:t>
            </w:r>
            <w:r>
              <w:rPr>
                <w:rFonts w:ascii="Arial" w:cs="Arial" w:eastAsia="Arial" w:hAnsi="Arial"/>
                <w:sz w:val="25"/>
                <w:szCs w:val="25"/>
                <w:b w:val="1"/>
                <w:bCs w:val="1"/>
                <w:color w:val="auto"/>
                <w:vertAlign w:val="subscript"/>
              </w:rPr>
              <w:t>l</w:t>
            </w:r>
            <w:r>
              <w:rPr>
                <w:rFonts w:ascii="Arial" w:cs="Arial" w:eastAsia="Arial" w:hAnsi="Arial"/>
                <w:sz w:val="19"/>
                <w:szCs w:val="19"/>
                <w:color w:val="auto"/>
              </w:rPr>
              <w:t>)</w:t>
            </w:r>
          </w:p>
        </w:tc>
        <w:tc>
          <w:tcPr>
            <w:tcW w:w="2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95"/>
        </w:trPr>
        <w:tc>
          <w:tcPr>
            <w:tcW w:w="720" w:type="dxa"/>
            <w:vAlign w:val="bottom"/>
          </w:tcPr>
          <w:p>
            <w:pPr>
              <w:jc w:val="center"/>
              <w:ind w:left="72"/>
              <w:spacing w:after="0" w:line="94" w:lineRule="exact"/>
              <w:rPr>
                <w:sz w:val="20"/>
                <w:szCs w:val="20"/>
                <w:color w:val="auto"/>
              </w:rPr>
            </w:pPr>
            <w:r>
              <w:rPr>
                <w:rFonts w:ascii="Arial" w:cs="Arial" w:eastAsia="Arial" w:hAnsi="Arial"/>
                <w:sz w:val="10"/>
                <w:szCs w:val="10"/>
                <w:b w:val="1"/>
                <w:bCs w:val="1"/>
                <w:color w:val="auto"/>
              </w:rPr>
              <w:t>j</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i</w:t>
            </w:r>
            <w:r>
              <w:rPr>
                <w:rFonts w:ascii="Arial" w:cs="Arial" w:eastAsia="Arial" w:hAnsi="Arial"/>
                <w:sz w:val="10"/>
                <w:szCs w:val="10"/>
                <w:b w:val="1"/>
                <w:bCs w:val="1"/>
                <w:i w:val="1"/>
                <w:iCs w:val="1"/>
                <w:color w:val="auto"/>
              </w:rPr>
              <w:t>+1</w:t>
            </w:r>
          </w:p>
        </w:tc>
        <w:tc>
          <w:tcPr>
            <w:tcW w:w="600" w:type="dxa"/>
            <w:vAlign w:val="bottom"/>
          </w:tcPr>
          <w:p>
            <w:pPr>
              <w:ind w:left="320"/>
              <w:spacing w:after="0" w:line="94" w:lineRule="exact"/>
              <w:rPr>
                <w:sz w:val="20"/>
                <w:szCs w:val="20"/>
                <w:color w:val="auto"/>
              </w:rPr>
            </w:pPr>
            <w:r>
              <w:rPr>
                <w:rFonts w:ascii="Arial" w:cs="Arial" w:eastAsia="Arial" w:hAnsi="Arial"/>
                <w:sz w:val="9"/>
                <w:szCs w:val="9"/>
                <w:color w:val="auto"/>
              </w:rPr>
              <w:t>(x</w:t>
            </w:r>
            <w:r>
              <w:rPr>
                <w:rFonts w:ascii="Arial" w:cs="Arial" w:eastAsia="Arial" w:hAnsi="Arial"/>
                <w:sz w:val="10"/>
                <w:szCs w:val="10"/>
                <w:b w:val="1"/>
                <w:bCs w:val="1"/>
                <w:color w:val="auto"/>
                <w:vertAlign w:val="subscript"/>
              </w:rPr>
              <w:t>j</w:t>
            </w:r>
          </w:p>
        </w:tc>
        <w:tc>
          <w:tcPr>
            <w:tcW w:w="200" w:type="dxa"/>
            <w:vAlign w:val="bottom"/>
            <w:vMerge w:val="restart"/>
          </w:tcPr>
          <w:p>
            <w:pPr>
              <w:ind w:left="40"/>
              <w:spacing w:after="0" w:line="189" w:lineRule="exact"/>
              <w:rPr>
                <w:sz w:val="20"/>
                <w:szCs w:val="20"/>
                <w:color w:val="auto"/>
              </w:rPr>
            </w:pPr>
            <w:r>
              <w:rPr>
                <w:rFonts w:ascii="Arial" w:cs="Arial" w:eastAsia="Arial" w:hAnsi="Arial"/>
                <w:sz w:val="20"/>
                <w:szCs w:val="20"/>
                <w:color w:val="auto"/>
              </w:rPr>
              <w:t>−</w:t>
            </w:r>
          </w:p>
        </w:tc>
        <w:tc>
          <w:tcPr>
            <w:tcW w:w="280" w:type="dxa"/>
            <w:vAlign w:val="bottom"/>
            <w:vMerge w:val="continue"/>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5"/>
        </w:trPr>
        <w:tc>
          <w:tcPr>
            <w:tcW w:w="720" w:type="dxa"/>
            <w:vAlign w:val="bottom"/>
          </w:tcPr>
          <w:p>
            <w:pPr>
              <w:jc w:val="center"/>
              <w:ind w:left="72"/>
              <w:spacing w:after="0" w:line="94" w:lineRule="exact"/>
              <w:rPr>
                <w:sz w:val="20"/>
                <w:szCs w:val="20"/>
                <w:color w:val="auto"/>
              </w:rPr>
            </w:pPr>
            <w:r>
              <w:rPr>
                <w:rFonts w:ascii="Arial" w:cs="Arial" w:eastAsia="Arial" w:hAnsi="Arial"/>
                <w:sz w:val="10"/>
                <w:szCs w:val="10"/>
                <w:b w:val="1"/>
                <w:bCs w:val="1"/>
                <w:color w:val="auto"/>
              </w:rPr>
              <w:t>X</w:t>
            </w:r>
          </w:p>
        </w:tc>
        <w:tc>
          <w:tcPr>
            <w:tcW w:w="600" w:type="dxa"/>
            <w:vAlign w:val="bottom"/>
            <w:vMerge w:val="restart"/>
          </w:tcPr>
          <w:p>
            <w:pPr>
              <w:jc w:val="center"/>
              <w:ind w:right="250"/>
              <w:spacing w:after="0" w:line="20" w:lineRule="exact"/>
              <w:rPr>
                <w:sz w:val="20"/>
                <w:szCs w:val="20"/>
                <w:color w:val="auto"/>
              </w:rPr>
            </w:pPr>
            <w:r>
              <w:rPr>
                <w:rFonts w:ascii="Arial" w:cs="Arial" w:eastAsia="Arial" w:hAnsi="Arial"/>
                <w:sz w:val="2"/>
                <w:szCs w:val="2"/>
                <w:b w:val="1"/>
                <w:bCs w:val="1"/>
                <w:color w:val="auto"/>
              </w:rPr>
              <w:t>l</w:t>
            </w:r>
            <w:r>
              <w:rPr>
                <w:rFonts w:ascii="Arial" w:cs="Arial" w:eastAsia="Arial" w:hAnsi="Arial"/>
                <w:sz w:val="2"/>
                <w:szCs w:val="2"/>
                <w:b w:val="1"/>
                <w:bCs w:val="1"/>
                <w:i w:val="1"/>
                <w:iCs w:val="1"/>
                <w:color w:val="auto"/>
              </w:rPr>
              <w:t>=</w:t>
            </w:r>
            <w:r>
              <w:rPr>
                <w:rFonts w:ascii="Arial" w:cs="Arial" w:eastAsia="Arial" w:hAnsi="Arial"/>
                <w:sz w:val="2"/>
                <w:szCs w:val="2"/>
                <w:b w:val="1"/>
                <w:bCs w:val="1"/>
                <w:color w:val="auto"/>
              </w:rPr>
              <w:t>i</w:t>
            </w:r>
          </w:p>
        </w:tc>
        <w:tc>
          <w:tcPr>
            <w:tcW w:w="200" w:type="dxa"/>
            <w:vAlign w:val="bottom"/>
            <w:vMerge w:val="continue"/>
          </w:tcPr>
          <w:p>
            <w:pPr>
              <w:spacing w:after="0"/>
              <w:rPr>
                <w:sz w:val="8"/>
                <w:szCs w:val="8"/>
                <w:color w:val="auto"/>
              </w:rPr>
            </w:pPr>
          </w:p>
        </w:tc>
        <w:tc>
          <w:tcPr>
            <w:tcW w:w="280" w:type="dxa"/>
            <w:vAlign w:val="bottom"/>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720" w:type="dxa"/>
            <w:vAlign w:val="bottom"/>
          </w:tcPr>
          <w:p>
            <w:pPr>
              <w:spacing w:after="0" w:line="20" w:lineRule="exact"/>
              <w:rPr>
                <w:sz w:val="1"/>
                <w:szCs w:val="1"/>
                <w:color w:val="auto"/>
              </w:rPr>
            </w:pPr>
          </w:p>
        </w:tc>
        <w:tc>
          <w:tcPr>
            <w:tcW w:w="60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720" w:type="dxa"/>
            <w:vAlign w:val="bottom"/>
          </w:tcPr>
          <w:p>
            <w:pPr>
              <w:spacing w:after="0" w:line="20" w:lineRule="exact"/>
              <w:rPr>
                <w:sz w:val="1"/>
                <w:szCs w:val="1"/>
                <w:color w:val="auto"/>
              </w:rPr>
            </w:pPr>
          </w:p>
        </w:tc>
        <w:tc>
          <w:tcPr>
            <w:tcW w:w="600" w:type="dxa"/>
            <w:vAlign w:val="bottom"/>
          </w:tcPr>
          <w:p>
            <w:pPr>
              <w:jc w:val="center"/>
              <w:ind w:right="250"/>
              <w:spacing w:after="0" w:line="88" w:lineRule="exact"/>
              <w:rPr>
                <w:sz w:val="20"/>
                <w:szCs w:val="20"/>
                <w:color w:val="auto"/>
              </w:rPr>
            </w:pPr>
            <w:r>
              <w:rPr>
                <w:rFonts w:ascii="Arial" w:cs="Arial" w:eastAsia="Arial" w:hAnsi="Arial"/>
                <w:sz w:val="10"/>
                <w:szCs w:val="10"/>
                <w:b w:val="1"/>
                <w:bCs w:val="1"/>
                <w:color w:val="auto"/>
              </w:rPr>
              <w:t>Q</w:t>
            </w:r>
          </w:p>
        </w:tc>
        <w:tc>
          <w:tcPr>
            <w:tcW w:w="2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3"/>
        </w:trPr>
        <w:tc>
          <w:tcPr>
            <w:tcW w:w="72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820"/>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j</w:t>
      </w:r>
    </w:p>
    <w:p>
      <w:pPr>
        <w:sectPr>
          <w:pgSz w:w="7940" w:h="11906" w:orient="portrait"/>
          <w:cols w:equalWidth="0" w:num="2">
            <w:col w:w="3480" w:space="0"/>
            <w:col w:w="2060"/>
          </w:cols>
          <w:pgMar w:left="1460" w:top="940" w:right="940" w:bottom="744" w:gutter="0" w:footer="0" w:header="0"/>
          <w:type w:val="continuous"/>
        </w:sectPr>
      </w:pPr>
    </w:p>
    <w:p>
      <w:pPr>
        <w:spacing w:after="0" w:line="63" w:lineRule="exact"/>
        <w:rPr>
          <w:sz w:val="20"/>
          <w:szCs w:val="20"/>
          <w:color w:val="auto"/>
        </w:rPr>
      </w:pPr>
    </w:p>
    <w:tbl>
      <w:tblPr>
        <w:tblLayout w:type="fixed"/>
        <w:tblInd w:w="720" w:type="dxa"/>
        <w:tblCellMar>
          <w:top w:w="0" w:type="dxa"/>
          <w:left w:w="0" w:type="dxa"/>
          <w:bottom w:w="0" w:type="dxa"/>
          <w:right w:w="0" w:type="dxa"/>
        </w:tblCellMar>
      </w:tblPr>
      <w:tr>
        <w:trPr>
          <w:trHeight w:val="319"/>
        </w:trPr>
        <w:tc>
          <w:tcPr>
            <w:tcW w:w="220" w:type="dxa"/>
            <w:vAlign w:val="bottom"/>
            <w:vMerge w:val="restart"/>
          </w:tcPr>
          <w:p>
            <w:pPr>
              <w:spacing w:after="0"/>
              <w:rPr>
                <w:sz w:val="20"/>
                <w:szCs w:val="20"/>
                <w:color w:val="auto"/>
              </w:rPr>
            </w:pPr>
            <w:r>
              <w:rPr>
                <w:rFonts w:ascii="Arial" w:cs="Arial" w:eastAsia="Arial" w:hAnsi="Arial"/>
                <w:sz w:val="20"/>
                <w:szCs w:val="20"/>
                <w:color w:val="auto"/>
              </w:rPr>
              <w:t>−</w:t>
            </w:r>
          </w:p>
        </w:tc>
        <w:tc>
          <w:tcPr>
            <w:tcW w:w="1700" w:type="dxa"/>
            <w:vAlign w:val="bottom"/>
            <w:tcBorders>
              <w:bottom w:val="single" w:sz="8" w:color="auto"/>
            </w:tcBorders>
          </w:tcPr>
          <w:p>
            <w:pPr>
              <w:ind w:left="100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760" w:type="dxa"/>
            <w:vAlign w:val="bottom"/>
            <w:tcBorders>
              <w:bottom w:val="single" w:sz="8" w:color="auto"/>
            </w:tcBorders>
          </w:tcPr>
          <w:p>
            <w:pPr>
              <w:spacing w:after="0"/>
              <w:rPr>
                <w:sz w:val="24"/>
                <w:szCs w:val="24"/>
                <w:color w:val="auto"/>
              </w:rPr>
            </w:pP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34"/>
        </w:trPr>
        <w:tc>
          <w:tcPr>
            <w:tcW w:w="220" w:type="dxa"/>
            <w:vAlign w:val="bottom"/>
            <w:vMerge w:val="continue"/>
          </w:tcPr>
          <w:p>
            <w:pPr>
              <w:spacing w:after="0"/>
              <w:rPr>
                <w:sz w:val="11"/>
                <w:szCs w:val="11"/>
                <w:color w:val="auto"/>
              </w:rPr>
            </w:pPr>
          </w:p>
        </w:tc>
        <w:tc>
          <w:tcPr>
            <w:tcW w:w="1700" w:type="dxa"/>
            <w:vAlign w:val="bottom"/>
          </w:tcPr>
          <w:p>
            <w:pPr>
              <w:ind w:left="1320"/>
              <w:spacing w:after="0" w:line="134"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p>
        </w:tc>
        <w:tc>
          <w:tcPr>
            <w:tcW w:w="760" w:type="dxa"/>
            <w:vAlign w:val="bottom"/>
          </w:tcPr>
          <w:p>
            <w:pPr>
              <w:spacing w:after="0"/>
              <w:rPr>
                <w:sz w:val="11"/>
                <w:szCs w:val="11"/>
                <w:color w:val="auto"/>
              </w:rPr>
            </w:pPr>
          </w:p>
        </w:tc>
        <w:tc>
          <w:tcPr>
            <w:tcW w:w="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40"/>
        </w:trPr>
        <w:tc>
          <w:tcPr>
            <w:tcW w:w="220" w:type="dxa"/>
            <w:vAlign w:val="bottom"/>
          </w:tcPr>
          <w:p>
            <w:pPr>
              <w:spacing w:after="0"/>
              <w:rPr>
                <w:sz w:val="3"/>
                <w:szCs w:val="3"/>
                <w:color w:val="auto"/>
              </w:rPr>
            </w:pPr>
          </w:p>
        </w:tc>
        <w:tc>
          <w:tcPr>
            <w:tcW w:w="1700" w:type="dxa"/>
            <w:vAlign w:val="bottom"/>
          </w:tcPr>
          <w:p>
            <w:pPr>
              <w:ind w:left="1260"/>
              <w:spacing w:after="0" w:line="40" w:lineRule="exact"/>
              <w:rPr>
                <w:sz w:val="20"/>
                <w:szCs w:val="20"/>
                <w:color w:val="auto"/>
              </w:rPr>
            </w:pPr>
            <w:r>
              <w:rPr>
                <w:rFonts w:ascii="Arial" w:cs="Arial" w:eastAsia="Arial" w:hAnsi="Arial"/>
                <w:sz w:val="1"/>
                <w:szCs w:val="1"/>
                <w:b w:val="1"/>
                <w:bCs w:val="1"/>
                <w:color w:val="auto"/>
              </w:rPr>
              <w:t>l</w:t>
            </w:r>
            <w:r>
              <w:rPr>
                <w:rFonts w:ascii="Arial" w:cs="Arial" w:eastAsia="Arial" w:hAnsi="Arial"/>
                <w:sz w:val="1"/>
                <w:szCs w:val="1"/>
                <w:b w:val="1"/>
                <w:bCs w:val="1"/>
                <w:i w:val="1"/>
                <w:iCs w:val="1"/>
                <w:color w:val="auto"/>
              </w:rPr>
              <w:t>=</w:t>
            </w:r>
            <w:r>
              <w:rPr>
                <w:rFonts w:ascii="Arial" w:cs="Arial" w:eastAsia="Arial" w:hAnsi="Arial"/>
                <w:sz w:val="4"/>
                <w:szCs w:val="4"/>
                <w:b w:val="1"/>
                <w:bCs w:val="1"/>
                <w:color w:val="auto"/>
                <w:vertAlign w:val="superscript"/>
              </w:rPr>
              <w:t>Q</w:t>
            </w:r>
          </w:p>
        </w:tc>
        <w:tc>
          <w:tcPr>
            <w:tcW w:w="840" w:type="dxa"/>
            <w:vAlign w:val="bottom"/>
            <w:gridSpan w:val="2"/>
            <w:vMerge w:val="restart"/>
          </w:tcPr>
          <w:p>
            <w:pPr>
              <w:jc w:val="right"/>
              <w:spacing w:after="0" w:line="264"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25"/>
        </w:trPr>
        <w:tc>
          <w:tcPr>
            <w:tcW w:w="220" w:type="dxa"/>
            <w:vAlign w:val="bottom"/>
          </w:tcPr>
          <w:p>
            <w:pPr>
              <w:spacing w:after="0"/>
              <w:rPr>
                <w:sz w:val="19"/>
                <w:szCs w:val="19"/>
                <w:color w:val="auto"/>
              </w:rPr>
            </w:pPr>
          </w:p>
        </w:tc>
        <w:tc>
          <w:tcPr>
            <w:tcW w:w="1700" w:type="dxa"/>
            <w:vAlign w:val="bottom"/>
          </w:tcPr>
          <w:p>
            <w:pPr>
              <w:spacing w:after="0" w:line="224"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20"/>
                <w:szCs w:val="20"/>
                <w:color w:val="auto"/>
              </w:rPr>
              <w:t>)</w:t>
            </w:r>
          </w:p>
        </w:tc>
        <w:tc>
          <w:tcPr>
            <w:tcW w:w="84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39"/>
        </w:trPr>
        <w:tc>
          <w:tcPr>
            <w:tcW w:w="220" w:type="dxa"/>
            <w:vAlign w:val="bottom"/>
          </w:tcPr>
          <w:p>
            <w:pPr>
              <w:spacing w:after="0"/>
              <w:rPr>
                <w:sz w:val="12"/>
                <w:szCs w:val="12"/>
                <w:color w:val="auto"/>
              </w:rPr>
            </w:pPr>
          </w:p>
        </w:tc>
        <w:tc>
          <w:tcPr>
            <w:tcW w:w="1700" w:type="dxa"/>
            <w:vAlign w:val="bottom"/>
          </w:tcPr>
          <w:p>
            <w:pPr>
              <w:ind w:left="144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7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85" w:lineRule="exact"/>
        <w:rPr>
          <w:sz w:val="20"/>
          <w:szCs w:val="20"/>
          <w:color w:val="auto"/>
        </w:rPr>
      </w:pPr>
    </w:p>
    <w:p>
      <w:pPr>
        <w:jc w:val="both"/>
        <w:spacing w:after="0" w:line="234" w:lineRule="auto"/>
        <w:rPr>
          <w:sz w:val="20"/>
          <w:szCs w:val="20"/>
          <w:color w:val="auto"/>
        </w:rPr>
      </w:pPr>
      <w:r>
        <w:rPr>
          <w:rFonts w:ascii="Arial" w:cs="Arial" w:eastAsia="Arial" w:hAnsi="Arial"/>
          <w:sz w:val="18"/>
          <w:szCs w:val="18"/>
          <w:b w:val="1"/>
          <w:bCs w:val="1"/>
          <w:color w:val="auto"/>
        </w:rPr>
        <w:t xml:space="preserve">В полученную сумму члены с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w:t>
      </w:r>
      <w:r>
        <w:rPr>
          <w:rFonts w:ascii="Arial" w:cs="Arial" w:eastAsia="Arial" w:hAnsi="Arial"/>
          <w:sz w:val="24"/>
          <w:szCs w:val="24"/>
          <w:b w:val="1"/>
          <w:bCs w:val="1"/>
          <w:color w:val="auto"/>
          <w:vertAlign w:val="subscript"/>
        </w:rPr>
        <w:t>m</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входят по одному разу, причём их коэффициенты уже имеют вид, совпадающий с тем, что утверждает Предложение. Члены с остальными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входят дважды, и после приведения подобных членов коэффициент при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будет</w:t>
      </w:r>
    </w:p>
    <w:p>
      <w:pPr>
        <w:sectPr>
          <w:pgSz w:w="7940" w:h="11906" w:orient="portrait"/>
          <w:cols w:equalWidth="0" w:num="1">
            <w:col w:w="6460"/>
          </w:cols>
          <w:pgMar w:left="880" w:top="940" w:right="600" w:bottom="744" w:gutter="0" w:footer="0" w:header="0"/>
          <w:type w:val="continuous"/>
        </w:sectPr>
      </w:pPr>
    </w:p>
    <w:bookmarkStart w:id="33" w:name="page34"/>
    <w:bookmarkEnd w:id="33"/>
    <w:tbl>
      <w:tblPr>
        <w:tblLayout w:type="fixed"/>
        <w:tblInd w:w="0" w:type="dxa"/>
        <w:tblCellMar>
          <w:top w:w="0" w:type="dxa"/>
          <w:left w:w="0" w:type="dxa"/>
          <w:bottom w:w="0" w:type="dxa"/>
          <w:right w:w="0" w:type="dxa"/>
        </w:tblCellMar>
      </w:tblPr>
      <w:tr>
        <w:trPr>
          <w:trHeight w:val="230"/>
        </w:trPr>
        <w:tc>
          <w:tcPr>
            <w:tcW w:w="4160" w:type="dxa"/>
            <w:vAlign w:val="bottom"/>
            <w:gridSpan w:val="11"/>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280" w:type="dxa"/>
            <w:vAlign w:val="bottom"/>
          </w:tcPr>
          <w:p>
            <w:pPr>
              <w:spacing w:after="0"/>
              <w:rPr>
                <w:sz w:val="19"/>
                <w:szCs w:val="19"/>
                <w:color w:val="auto"/>
              </w:rPr>
            </w:pPr>
          </w:p>
        </w:tc>
        <w:tc>
          <w:tcPr>
            <w:tcW w:w="1300" w:type="dxa"/>
            <w:vAlign w:val="bottom"/>
          </w:tcPr>
          <w:p>
            <w:pPr>
              <w:spacing w:after="0"/>
              <w:rPr>
                <w:sz w:val="19"/>
                <w:szCs w:val="19"/>
                <w:color w:val="auto"/>
              </w:rPr>
            </w:pPr>
          </w:p>
        </w:tc>
        <w:tc>
          <w:tcPr>
            <w:tcW w:w="7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33</w:t>
            </w:r>
          </w:p>
        </w:tc>
        <w:tc>
          <w:tcPr>
            <w:tcW w:w="0" w:type="dxa"/>
            <w:vAlign w:val="bottom"/>
          </w:tcPr>
          <w:p>
            <w:pPr>
              <w:spacing w:after="0"/>
              <w:rPr>
                <w:sz w:val="1"/>
                <w:szCs w:val="1"/>
                <w:color w:val="auto"/>
              </w:rPr>
            </w:pPr>
          </w:p>
        </w:tc>
      </w:tr>
      <w:tr>
        <w:trPr>
          <w:trHeight w:val="559"/>
        </w:trPr>
        <w:tc>
          <w:tcPr>
            <w:tcW w:w="1520" w:type="dxa"/>
            <w:vAlign w:val="bottom"/>
            <w:gridSpan w:val="3"/>
          </w:tcPr>
          <w:p>
            <w:pPr>
              <w:spacing w:after="0"/>
              <w:rPr>
                <w:sz w:val="20"/>
                <w:szCs w:val="20"/>
                <w:color w:val="auto"/>
              </w:rPr>
            </w:pPr>
            <w:r>
              <w:rPr>
                <w:rFonts w:ascii="Arial" w:cs="Arial" w:eastAsia="Arial" w:hAnsi="Arial"/>
                <w:sz w:val="20"/>
                <w:szCs w:val="20"/>
                <w:b w:val="1"/>
                <w:bCs w:val="1"/>
                <w:color w:val="auto"/>
              </w:rPr>
              <w:t>равен</w:t>
            </w:r>
          </w:p>
        </w:tc>
        <w:tc>
          <w:tcPr>
            <w:tcW w:w="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5"/>
        </w:trPr>
        <w:tc>
          <w:tcPr>
            <w:tcW w:w="1520" w:type="dxa"/>
            <w:vAlign w:val="bottom"/>
            <w:gridSpan w:val="3"/>
          </w:tcPr>
          <w:p>
            <w:pPr>
              <w:jc w:val="right"/>
              <w:ind w:right="71"/>
              <w:spacing w:after="0" w:line="229" w:lineRule="exact"/>
              <w:rPr>
                <w:sz w:val="20"/>
                <w:szCs w:val="20"/>
                <w:color w:val="auto"/>
              </w:rPr>
            </w:pPr>
            <w:r>
              <w:rPr>
                <w:rFonts w:ascii="Arial" w:cs="Arial" w:eastAsia="Arial" w:hAnsi="Arial"/>
                <w:sz w:val="20"/>
                <w:szCs w:val="20"/>
                <w:color w:val="auto"/>
              </w:rPr>
              <w:t>1</w:t>
            </w:r>
          </w:p>
        </w:tc>
        <w:tc>
          <w:tcPr>
            <w:tcW w:w="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20" w:type="dxa"/>
            <w:vAlign w:val="bottom"/>
            <w:vMerge w:val="restart"/>
          </w:tcPr>
          <w:p>
            <w:pPr>
              <w:ind w:left="140"/>
              <w:spacing w:after="0"/>
              <w:rPr>
                <w:sz w:val="20"/>
                <w:szCs w:val="20"/>
                <w:color w:val="auto"/>
              </w:rPr>
            </w:pPr>
            <w:r>
              <w:rPr>
                <w:rFonts w:ascii="Arial" w:cs="Arial" w:eastAsia="Arial" w:hAnsi="Arial"/>
                <w:sz w:val="20"/>
                <w:szCs w:val="20"/>
                <w:color w:val="auto"/>
              </w:rPr>
              <w:t>−</w:t>
            </w:r>
          </w:p>
        </w:tc>
        <w:tc>
          <w:tcPr>
            <w:tcW w:w="60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660" w:type="dxa"/>
            <w:vAlign w:val="bottom"/>
          </w:tcPr>
          <w:p>
            <w:pPr>
              <w:spacing w:after="0"/>
              <w:rPr>
                <w:sz w:val="9"/>
                <w:szCs w:val="9"/>
                <w:color w:val="auto"/>
              </w:rPr>
            </w:pPr>
          </w:p>
        </w:tc>
        <w:tc>
          <w:tcPr>
            <w:tcW w:w="20" w:type="dxa"/>
            <w:vAlign w:val="bottom"/>
          </w:tcPr>
          <w:p>
            <w:pPr>
              <w:spacing w:after="0"/>
              <w:rPr>
                <w:sz w:val="9"/>
                <w:szCs w:val="9"/>
                <w:color w:val="auto"/>
              </w:rPr>
            </w:pPr>
          </w:p>
        </w:tc>
        <w:tc>
          <w:tcPr>
            <w:tcW w:w="840" w:type="dxa"/>
            <w:vAlign w:val="bottom"/>
            <w:tcBorders>
              <w:top w:val="single" w:sz="8" w:color="auto"/>
            </w:tcBorders>
          </w:tcPr>
          <w:p>
            <w:pPr>
              <w:jc w:val="center"/>
              <w:ind w:right="251"/>
              <w:spacing w:after="0" w:line="109"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m</w:t>
            </w:r>
            <w:r>
              <w:rPr>
                <w:rFonts w:ascii="Arial" w:cs="Arial" w:eastAsia="Arial" w:hAnsi="Arial"/>
                <w:sz w:val="12"/>
                <w:szCs w:val="12"/>
                <w:b w:val="1"/>
                <w:bCs w:val="1"/>
                <w:i w:val="1"/>
                <w:iCs w:val="1"/>
                <w:color w:val="auto"/>
              </w:rPr>
              <w:t>+1</w:t>
            </w:r>
          </w:p>
        </w:tc>
        <w:tc>
          <w:tcPr>
            <w:tcW w:w="60" w:type="dxa"/>
            <w:vAlign w:val="bottom"/>
            <w:tcBorders>
              <w:top w:val="single" w:sz="8" w:color="auto"/>
            </w:tcBorders>
          </w:tcPr>
          <w:p>
            <w:pPr>
              <w:spacing w:after="0"/>
              <w:rPr>
                <w:sz w:val="9"/>
                <w:szCs w:val="9"/>
                <w:color w:val="auto"/>
              </w:rPr>
            </w:pPr>
          </w:p>
        </w:tc>
        <w:tc>
          <w:tcPr>
            <w:tcW w:w="400" w:type="dxa"/>
            <w:vAlign w:val="bottom"/>
            <w:tcBorders>
              <w:top w:val="single" w:sz="8" w:color="auto"/>
            </w:tcBorders>
          </w:tcPr>
          <w:p>
            <w:pPr>
              <w:spacing w:after="0"/>
              <w:rPr>
                <w:sz w:val="9"/>
                <w:szCs w:val="9"/>
                <w:color w:val="auto"/>
              </w:rPr>
            </w:pPr>
          </w:p>
        </w:tc>
        <w:tc>
          <w:tcPr>
            <w:tcW w:w="420" w:type="dxa"/>
            <w:vAlign w:val="bottom"/>
            <w:vMerge w:val="continue"/>
          </w:tcPr>
          <w:p>
            <w:pPr>
              <w:spacing w:after="0"/>
              <w:rPr>
                <w:sz w:val="9"/>
                <w:szCs w:val="9"/>
                <w:color w:val="auto"/>
              </w:rPr>
            </w:pPr>
          </w:p>
        </w:tc>
        <w:tc>
          <w:tcPr>
            <w:tcW w:w="600" w:type="dxa"/>
            <w:vAlign w:val="bottom"/>
            <w:tcBorders>
              <w:top w:val="single" w:sz="8" w:color="auto"/>
            </w:tcBorders>
          </w:tcPr>
          <w:p>
            <w:pPr>
              <w:jc w:val="center"/>
              <w:ind w:right="217"/>
              <w:spacing w:after="0" w:line="109"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m</w:t>
            </w:r>
          </w:p>
        </w:tc>
        <w:tc>
          <w:tcPr>
            <w:tcW w:w="500" w:type="dxa"/>
            <w:vAlign w:val="bottom"/>
            <w:tcBorders>
              <w:top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600" w:type="dxa"/>
            <w:vAlign w:val="bottom"/>
          </w:tcPr>
          <w:p>
            <w:pPr>
              <w:spacing w:after="0"/>
              <w:rPr>
                <w:sz w:val="9"/>
                <w:szCs w:val="9"/>
                <w:color w:val="auto"/>
              </w:rPr>
            </w:pPr>
          </w:p>
        </w:tc>
        <w:tc>
          <w:tcPr>
            <w:tcW w:w="40" w:type="dxa"/>
            <w:vAlign w:val="bottom"/>
          </w:tcPr>
          <w:p>
            <w:pPr>
              <w:spacing w:after="0"/>
              <w:rPr>
                <w:sz w:val="9"/>
                <w:szCs w:val="9"/>
                <w:color w:val="auto"/>
              </w:rPr>
            </w:pPr>
          </w:p>
        </w:tc>
        <w:tc>
          <w:tcPr>
            <w:tcW w:w="280" w:type="dxa"/>
            <w:vAlign w:val="bottom"/>
          </w:tcPr>
          <w:p>
            <w:pPr>
              <w:spacing w:after="0"/>
              <w:rPr>
                <w:sz w:val="9"/>
                <w:szCs w:val="9"/>
                <w:color w:val="auto"/>
              </w:rPr>
            </w:pPr>
          </w:p>
        </w:tc>
        <w:tc>
          <w:tcPr>
            <w:tcW w:w="1300" w:type="dxa"/>
            <w:vAlign w:val="bottom"/>
          </w:tcPr>
          <w:p>
            <w:pPr>
              <w:spacing w:after="0"/>
              <w:rPr>
                <w:sz w:val="9"/>
                <w:szCs w:val="9"/>
                <w:color w:val="auto"/>
              </w:rPr>
            </w:pPr>
          </w:p>
        </w:tc>
        <w:tc>
          <w:tcPr>
            <w:tcW w:w="7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0"/>
        </w:trPr>
        <w:tc>
          <w:tcPr>
            <w:tcW w:w="66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tcPr>
          <w:p>
            <w:pPr>
              <w:jc w:val="center"/>
              <w:ind w:right="231"/>
              <w:spacing w:after="0" w:line="100" w:lineRule="exact"/>
              <w:rPr>
                <w:sz w:val="20"/>
                <w:szCs w:val="20"/>
                <w:color w:val="auto"/>
              </w:rPr>
            </w:pPr>
            <w:r>
              <w:rPr>
                <w:rFonts w:ascii="Arial" w:cs="Arial" w:eastAsia="Arial" w:hAnsi="Arial"/>
                <w:sz w:val="11"/>
                <w:szCs w:val="11"/>
                <w:b w:val="1"/>
                <w:bCs w:val="1"/>
                <w:color w:val="auto"/>
              </w:rPr>
              <w:t>Y</w:t>
            </w:r>
          </w:p>
        </w:tc>
        <w:tc>
          <w:tcPr>
            <w:tcW w:w="60" w:type="dxa"/>
            <w:vAlign w:val="bottom"/>
          </w:tcPr>
          <w:p>
            <w:pPr>
              <w:spacing w:after="0"/>
              <w:rPr>
                <w:sz w:val="8"/>
                <w:szCs w:val="8"/>
                <w:color w:val="auto"/>
              </w:rPr>
            </w:pPr>
          </w:p>
        </w:tc>
        <w:tc>
          <w:tcPr>
            <w:tcW w:w="400" w:type="dxa"/>
            <w:vAlign w:val="bottom"/>
          </w:tcPr>
          <w:p>
            <w:pPr>
              <w:spacing w:after="0"/>
              <w:rPr>
                <w:sz w:val="8"/>
                <w:szCs w:val="8"/>
                <w:color w:val="auto"/>
              </w:rPr>
            </w:pPr>
          </w:p>
        </w:tc>
        <w:tc>
          <w:tcPr>
            <w:tcW w:w="420" w:type="dxa"/>
            <w:vAlign w:val="bottom"/>
          </w:tcPr>
          <w:p>
            <w:pPr>
              <w:spacing w:after="0"/>
              <w:rPr>
                <w:sz w:val="8"/>
                <w:szCs w:val="8"/>
                <w:color w:val="auto"/>
              </w:rPr>
            </w:pPr>
          </w:p>
        </w:tc>
        <w:tc>
          <w:tcPr>
            <w:tcW w:w="600" w:type="dxa"/>
            <w:vAlign w:val="bottom"/>
          </w:tcPr>
          <w:p>
            <w:pPr>
              <w:jc w:val="center"/>
              <w:ind w:right="197"/>
              <w:spacing w:after="0" w:line="100" w:lineRule="exact"/>
              <w:rPr>
                <w:sz w:val="20"/>
                <w:szCs w:val="20"/>
                <w:color w:val="auto"/>
              </w:rPr>
            </w:pPr>
            <w:r>
              <w:rPr>
                <w:rFonts w:ascii="Arial" w:cs="Arial" w:eastAsia="Arial" w:hAnsi="Arial"/>
                <w:sz w:val="11"/>
                <w:szCs w:val="11"/>
                <w:b w:val="1"/>
                <w:bCs w:val="1"/>
                <w:color w:val="auto"/>
                <w:vertAlign w:val="superscript"/>
              </w:rPr>
              <w:t>Y</w:t>
            </w:r>
            <w:r>
              <w:rPr>
                <w:rFonts w:ascii="Arial" w:cs="Arial" w:eastAsia="Arial" w:hAnsi="Arial"/>
                <w:sz w:val="9"/>
                <w:szCs w:val="9"/>
                <w:b w:val="1"/>
                <w:bCs w:val="1"/>
                <w:color w:val="auto"/>
              </w:rPr>
              <w:t>l</w:t>
            </w:r>
          </w:p>
        </w:tc>
        <w:tc>
          <w:tcPr>
            <w:tcW w:w="1160" w:type="dxa"/>
            <w:vAlign w:val="bottom"/>
            <w:gridSpan w:val="4"/>
            <w:vMerge w:val="restart"/>
          </w:tcPr>
          <w:p>
            <w:pPr>
              <w:ind w:left="40"/>
              <w:spacing w:after="0"/>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280" w:type="dxa"/>
            <w:vAlign w:val="bottom"/>
          </w:tcPr>
          <w:p>
            <w:pPr>
              <w:spacing w:after="0"/>
              <w:rPr>
                <w:sz w:val="8"/>
                <w:szCs w:val="8"/>
                <w:color w:val="auto"/>
              </w:rPr>
            </w:pPr>
          </w:p>
        </w:tc>
        <w:tc>
          <w:tcPr>
            <w:tcW w:w="1300" w:type="dxa"/>
            <w:vAlign w:val="bottom"/>
          </w:tcPr>
          <w:p>
            <w:pPr>
              <w:spacing w:after="0"/>
              <w:rPr>
                <w:sz w:val="8"/>
                <w:szCs w:val="8"/>
                <w:color w:val="auto"/>
              </w:rPr>
            </w:pPr>
          </w:p>
        </w:tc>
        <w:tc>
          <w:tcPr>
            <w:tcW w:w="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5"/>
        </w:trPr>
        <w:tc>
          <w:tcPr>
            <w:tcW w:w="6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720" w:type="dxa"/>
            <w:vAlign w:val="bottom"/>
            <w:gridSpan w:val="4"/>
          </w:tcPr>
          <w:p>
            <w:pPr>
              <w:ind w:left="520"/>
              <w:spacing w:after="0" w:line="28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600" w:type="dxa"/>
            <w:vAlign w:val="bottom"/>
          </w:tcPr>
          <w:p>
            <w:pPr>
              <w:jc w:val="center"/>
              <w:ind w:left="237"/>
              <w:spacing w:after="0" w:line="28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p>
        </w:tc>
        <w:tc>
          <w:tcPr>
            <w:tcW w:w="1160" w:type="dxa"/>
            <w:vAlign w:val="bottom"/>
            <w:gridSpan w:val="4"/>
            <w:vMerge w:val="continue"/>
          </w:tcPr>
          <w:p>
            <w:pPr>
              <w:spacing w:after="0"/>
              <w:rPr>
                <w:sz w:val="24"/>
                <w:szCs w:val="24"/>
                <w:color w:val="auto"/>
              </w:rPr>
            </w:pPr>
          </w:p>
        </w:tc>
        <w:tc>
          <w:tcPr>
            <w:tcW w:w="2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6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40" w:type="dxa"/>
            <w:vAlign w:val="bottom"/>
          </w:tcPr>
          <w:p>
            <w:pPr>
              <w:jc w:val="center"/>
              <w:ind w:right="231"/>
              <w:spacing w:after="0" w:line="115" w:lineRule="exact"/>
              <w:rPr>
                <w:sz w:val="20"/>
                <w:szCs w:val="20"/>
                <w:color w:val="auto"/>
              </w:rPr>
            </w:pPr>
            <w:r>
              <w:rPr>
                <w:rFonts w:ascii="Arial" w:cs="Arial" w:eastAsia="Arial" w:hAnsi="Arial"/>
                <w:sz w:val="13"/>
                <w:szCs w:val="13"/>
                <w:b w:val="1"/>
                <w:bCs w:val="1"/>
                <w:color w:val="auto"/>
              </w:rPr>
              <w:t>l</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600" w:type="dxa"/>
            <w:vAlign w:val="bottom"/>
          </w:tcPr>
          <w:p>
            <w:pPr>
              <w:jc w:val="center"/>
              <w:ind w:right="217"/>
              <w:spacing w:after="0" w:line="115" w:lineRule="exact"/>
              <w:rPr>
                <w:sz w:val="20"/>
                <w:szCs w:val="20"/>
                <w:color w:val="auto"/>
              </w:rPr>
            </w:pPr>
            <w:r>
              <w:rPr>
                <w:rFonts w:ascii="Arial" w:cs="Arial" w:eastAsia="Arial" w:hAnsi="Arial"/>
                <w:sz w:val="13"/>
                <w:szCs w:val="13"/>
                <w:b w:val="1"/>
                <w:bCs w:val="1"/>
                <w:color w:val="auto"/>
              </w:rPr>
              <w:t>l</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i</w:t>
            </w:r>
          </w:p>
        </w:tc>
        <w:tc>
          <w:tcPr>
            <w:tcW w:w="5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30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5"/>
        </w:trPr>
        <w:tc>
          <w:tcPr>
            <w:tcW w:w="660" w:type="dxa"/>
            <w:vAlign w:val="bottom"/>
          </w:tcPr>
          <w:p>
            <w:pPr>
              <w:spacing w:after="0"/>
              <w:rPr>
                <w:sz w:val="9"/>
                <w:szCs w:val="9"/>
                <w:color w:val="auto"/>
              </w:rPr>
            </w:pPr>
          </w:p>
        </w:tc>
        <w:tc>
          <w:tcPr>
            <w:tcW w:w="20" w:type="dxa"/>
            <w:vAlign w:val="bottom"/>
          </w:tcPr>
          <w:p>
            <w:pPr>
              <w:spacing w:after="0"/>
              <w:rPr>
                <w:sz w:val="9"/>
                <w:szCs w:val="9"/>
                <w:color w:val="auto"/>
              </w:rPr>
            </w:pPr>
          </w:p>
        </w:tc>
        <w:tc>
          <w:tcPr>
            <w:tcW w:w="840" w:type="dxa"/>
            <w:vAlign w:val="bottom"/>
            <w:vMerge w:val="restart"/>
          </w:tcPr>
          <w:p>
            <w:pPr>
              <w:jc w:val="center"/>
              <w:ind w:right="251"/>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j</w:t>
            </w:r>
          </w:p>
        </w:tc>
        <w:tc>
          <w:tcPr>
            <w:tcW w:w="60" w:type="dxa"/>
            <w:vAlign w:val="bottom"/>
          </w:tcPr>
          <w:p>
            <w:pPr>
              <w:spacing w:after="0"/>
              <w:rPr>
                <w:sz w:val="9"/>
                <w:szCs w:val="9"/>
                <w:color w:val="auto"/>
              </w:rPr>
            </w:pPr>
          </w:p>
        </w:tc>
        <w:tc>
          <w:tcPr>
            <w:tcW w:w="400" w:type="dxa"/>
            <w:vAlign w:val="bottom"/>
          </w:tcPr>
          <w:p>
            <w:pPr>
              <w:spacing w:after="0"/>
              <w:rPr>
                <w:sz w:val="9"/>
                <w:szCs w:val="9"/>
                <w:color w:val="auto"/>
              </w:rPr>
            </w:pPr>
          </w:p>
        </w:tc>
        <w:tc>
          <w:tcPr>
            <w:tcW w:w="420" w:type="dxa"/>
            <w:vAlign w:val="bottom"/>
          </w:tcPr>
          <w:p>
            <w:pPr>
              <w:spacing w:after="0"/>
              <w:rPr>
                <w:sz w:val="9"/>
                <w:szCs w:val="9"/>
                <w:color w:val="auto"/>
              </w:rPr>
            </w:pPr>
          </w:p>
        </w:tc>
        <w:tc>
          <w:tcPr>
            <w:tcW w:w="600" w:type="dxa"/>
            <w:vAlign w:val="bottom"/>
          </w:tcPr>
          <w:p>
            <w:pPr>
              <w:jc w:val="center"/>
              <w:ind w:right="177"/>
              <w:spacing w:after="0" w:line="104"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j</w:t>
            </w:r>
          </w:p>
        </w:tc>
        <w:tc>
          <w:tcPr>
            <w:tcW w:w="500" w:type="dxa"/>
            <w:vAlign w:val="bottom"/>
          </w:tcPr>
          <w:p>
            <w:pPr>
              <w:spacing w:after="0"/>
              <w:rPr>
                <w:sz w:val="9"/>
                <w:szCs w:val="9"/>
                <w:color w:val="auto"/>
              </w:rPr>
            </w:pPr>
          </w:p>
        </w:tc>
        <w:tc>
          <w:tcPr>
            <w:tcW w:w="20" w:type="dxa"/>
            <w:vAlign w:val="bottom"/>
          </w:tcPr>
          <w:p>
            <w:pPr>
              <w:spacing w:after="0"/>
              <w:rPr>
                <w:sz w:val="9"/>
                <w:szCs w:val="9"/>
                <w:color w:val="auto"/>
              </w:rPr>
            </w:pPr>
          </w:p>
        </w:tc>
        <w:tc>
          <w:tcPr>
            <w:tcW w:w="600" w:type="dxa"/>
            <w:vAlign w:val="bottom"/>
          </w:tcPr>
          <w:p>
            <w:pPr>
              <w:spacing w:after="0"/>
              <w:rPr>
                <w:sz w:val="9"/>
                <w:szCs w:val="9"/>
                <w:color w:val="auto"/>
              </w:rPr>
            </w:pPr>
          </w:p>
        </w:tc>
        <w:tc>
          <w:tcPr>
            <w:tcW w:w="40" w:type="dxa"/>
            <w:vAlign w:val="bottom"/>
          </w:tcPr>
          <w:p>
            <w:pPr>
              <w:spacing w:after="0"/>
              <w:rPr>
                <w:sz w:val="9"/>
                <w:szCs w:val="9"/>
                <w:color w:val="auto"/>
              </w:rPr>
            </w:pPr>
          </w:p>
        </w:tc>
        <w:tc>
          <w:tcPr>
            <w:tcW w:w="280" w:type="dxa"/>
            <w:vAlign w:val="bottom"/>
          </w:tcPr>
          <w:p>
            <w:pPr>
              <w:spacing w:after="0"/>
              <w:rPr>
                <w:sz w:val="9"/>
                <w:szCs w:val="9"/>
                <w:color w:val="auto"/>
              </w:rPr>
            </w:pPr>
          </w:p>
        </w:tc>
        <w:tc>
          <w:tcPr>
            <w:tcW w:w="1300" w:type="dxa"/>
            <w:vAlign w:val="bottom"/>
          </w:tcPr>
          <w:p>
            <w:pPr>
              <w:spacing w:after="0"/>
              <w:rPr>
                <w:sz w:val="9"/>
                <w:szCs w:val="9"/>
                <w:color w:val="auto"/>
              </w:rPr>
            </w:pPr>
          </w:p>
        </w:tc>
        <w:tc>
          <w:tcPr>
            <w:tcW w:w="7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7"/>
        </w:trPr>
        <w:tc>
          <w:tcPr>
            <w:tcW w:w="660" w:type="dxa"/>
            <w:vAlign w:val="bottom"/>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840" w:type="dxa"/>
            <w:vAlign w:val="bottom"/>
            <w:tcBorders>
              <w:bottom w:val="single" w:sz="8" w:color="auto"/>
            </w:tcBorders>
            <w:vMerge w:val="continue"/>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40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600" w:type="dxa"/>
            <w:vAlign w:val="bottom"/>
            <w:tcBorders>
              <w:bottom w:val="single" w:sz="8" w:color="auto"/>
            </w:tcBorders>
          </w:tcPr>
          <w:p>
            <w:pPr>
              <w:jc w:val="right"/>
              <w:ind w:right="377"/>
              <w:spacing w:after="0" w:line="86" w:lineRule="exact"/>
              <w:rPr>
                <w:sz w:val="20"/>
                <w:szCs w:val="20"/>
                <w:color w:val="auto"/>
              </w:rPr>
            </w:pPr>
            <w:r>
              <w:rPr>
                <w:rFonts w:ascii="Arial" w:cs="Arial" w:eastAsia="Arial" w:hAnsi="Arial"/>
                <w:sz w:val="10"/>
                <w:szCs w:val="10"/>
                <w:color w:val="auto"/>
              </w:rPr>
              <w:t>6</w:t>
            </w:r>
          </w:p>
        </w:tc>
        <w:tc>
          <w:tcPr>
            <w:tcW w:w="5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600" w:type="dxa"/>
            <w:vAlign w:val="bottom"/>
          </w:tcPr>
          <w:p>
            <w:pPr>
              <w:spacing w:after="0"/>
              <w:rPr>
                <w:sz w:val="7"/>
                <w:szCs w:val="7"/>
                <w:color w:val="auto"/>
              </w:rPr>
            </w:pPr>
          </w:p>
        </w:tc>
        <w:tc>
          <w:tcPr>
            <w:tcW w:w="40" w:type="dxa"/>
            <w:vAlign w:val="bottom"/>
          </w:tcPr>
          <w:p>
            <w:pPr>
              <w:spacing w:after="0"/>
              <w:rPr>
                <w:sz w:val="7"/>
                <w:szCs w:val="7"/>
                <w:color w:val="auto"/>
              </w:rPr>
            </w:pPr>
          </w:p>
        </w:tc>
        <w:tc>
          <w:tcPr>
            <w:tcW w:w="280" w:type="dxa"/>
            <w:vAlign w:val="bottom"/>
          </w:tcPr>
          <w:p>
            <w:pPr>
              <w:spacing w:after="0"/>
              <w:rPr>
                <w:sz w:val="7"/>
                <w:szCs w:val="7"/>
                <w:color w:val="auto"/>
              </w:rPr>
            </w:pPr>
          </w:p>
        </w:tc>
        <w:tc>
          <w:tcPr>
            <w:tcW w:w="1300" w:type="dxa"/>
            <w:vAlign w:val="bottom"/>
          </w:tcPr>
          <w:p>
            <w:pPr>
              <w:spacing w:after="0"/>
              <w:rPr>
                <w:sz w:val="7"/>
                <w:szCs w:val="7"/>
                <w:color w:val="auto"/>
              </w:rPr>
            </w:pPr>
          </w:p>
        </w:tc>
        <w:tc>
          <w:tcPr>
            <w:tcW w:w="7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2"/>
        </w:trPr>
        <w:tc>
          <w:tcPr>
            <w:tcW w:w="6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80" w:type="dxa"/>
            <w:vAlign w:val="bottom"/>
            <w:gridSpan w:val="4"/>
          </w:tcPr>
          <w:p>
            <w:pPr>
              <w:ind w:left="40"/>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5"/>
        </w:trPr>
        <w:tc>
          <w:tcPr>
            <w:tcW w:w="1520" w:type="dxa"/>
            <w:vAlign w:val="bottom"/>
            <w:gridSpan w:val="3"/>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60" w:type="dxa"/>
            <w:vAlign w:val="bottom"/>
          </w:tcPr>
          <w:p>
            <w:pPr>
              <w:spacing w:after="0"/>
              <w:rPr>
                <w:sz w:val="24"/>
                <w:szCs w:val="24"/>
                <w:color w:val="auto"/>
              </w:rPr>
            </w:pPr>
          </w:p>
        </w:tc>
        <w:tc>
          <w:tcPr>
            <w:tcW w:w="2540" w:type="dxa"/>
            <w:vAlign w:val="bottom"/>
            <w:gridSpan w:val="6"/>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m</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40" w:type="dxa"/>
            <w:vAlign w:val="bottom"/>
            <w:vMerge w:val="restart"/>
          </w:tcPr>
          <w:p>
            <w:pPr>
              <w:spacing w:after="0"/>
              <w:rPr>
                <w:sz w:val="24"/>
                <w:szCs w:val="24"/>
                <w:color w:val="auto"/>
              </w:rPr>
            </w:pPr>
          </w:p>
        </w:tc>
        <w:tc>
          <w:tcPr>
            <w:tcW w:w="2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300" w:type="dxa"/>
            <w:vAlign w:val="bottom"/>
            <w:tcBorders>
              <w:bottom w:val="single" w:sz="8" w:color="auto"/>
            </w:tcBorders>
          </w:tcPr>
          <w:p>
            <w:pPr>
              <w:jc w:val="right"/>
              <w:ind w:right="534"/>
              <w:spacing w:after="0" w:line="229" w:lineRule="exact"/>
              <w:rPr>
                <w:sz w:val="20"/>
                <w:szCs w:val="20"/>
                <w:color w:val="auto"/>
              </w:rPr>
            </w:pPr>
            <w:r>
              <w:rPr>
                <w:rFonts w:ascii="Arial" w:cs="Arial" w:eastAsia="Arial" w:hAnsi="Arial"/>
                <w:sz w:val="20"/>
                <w:szCs w:val="20"/>
                <w:color w:val="auto"/>
              </w:rPr>
              <w:t>1</w:t>
            </w:r>
          </w:p>
        </w:tc>
        <w:tc>
          <w:tcPr>
            <w:tcW w:w="720" w:type="dxa"/>
            <w:vAlign w:val="bottom"/>
            <w:vMerge w:val="restart"/>
          </w:tcPr>
          <w:p>
            <w:pPr>
              <w:jc w:val="right"/>
              <w:ind w:right="54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
        </w:trPr>
        <w:tc>
          <w:tcPr>
            <w:tcW w:w="1520" w:type="dxa"/>
            <w:vAlign w:val="bottom"/>
            <w:gridSpan w:val="3"/>
            <w:vMerge w:val="continue"/>
          </w:tcPr>
          <w:p>
            <w:pPr>
              <w:spacing w:after="0"/>
              <w:rPr>
                <w:sz w:val="3"/>
                <w:szCs w:val="3"/>
                <w:color w:val="auto"/>
              </w:rPr>
            </w:pPr>
          </w:p>
        </w:tc>
        <w:tc>
          <w:tcPr>
            <w:tcW w:w="60" w:type="dxa"/>
            <w:vAlign w:val="bottom"/>
          </w:tcPr>
          <w:p>
            <w:pPr>
              <w:spacing w:after="0"/>
              <w:rPr>
                <w:sz w:val="3"/>
                <w:szCs w:val="3"/>
                <w:color w:val="auto"/>
              </w:rPr>
            </w:pPr>
          </w:p>
        </w:tc>
        <w:tc>
          <w:tcPr>
            <w:tcW w:w="2540" w:type="dxa"/>
            <w:vAlign w:val="bottom"/>
            <w:gridSpan w:val="6"/>
          </w:tcPr>
          <w:p>
            <w:pPr>
              <w:spacing w:after="0"/>
              <w:rPr>
                <w:sz w:val="3"/>
                <w:szCs w:val="3"/>
                <w:color w:val="auto"/>
              </w:rPr>
            </w:pPr>
          </w:p>
        </w:tc>
        <w:tc>
          <w:tcPr>
            <w:tcW w:w="40" w:type="dxa"/>
            <w:vAlign w:val="bottom"/>
            <w:vMerge w:val="continue"/>
          </w:tcPr>
          <w:p>
            <w:pPr>
              <w:spacing w:after="0"/>
              <w:rPr>
                <w:sz w:val="3"/>
                <w:szCs w:val="3"/>
                <w:color w:val="auto"/>
              </w:rPr>
            </w:pPr>
          </w:p>
        </w:tc>
        <w:tc>
          <w:tcPr>
            <w:tcW w:w="280" w:type="dxa"/>
            <w:vAlign w:val="bottom"/>
            <w:vMerge w:val="continue"/>
          </w:tcPr>
          <w:p>
            <w:pPr>
              <w:spacing w:after="0"/>
              <w:rPr>
                <w:sz w:val="3"/>
                <w:szCs w:val="3"/>
                <w:color w:val="auto"/>
              </w:rPr>
            </w:pPr>
          </w:p>
        </w:tc>
        <w:tc>
          <w:tcPr>
            <w:tcW w:w="1300" w:type="dxa"/>
            <w:vAlign w:val="bottom"/>
            <w:vMerge w:val="restart"/>
          </w:tcPr>
          <w:p>
            <w:pPr>
              <w:jc w:val="center"/>
              <w:ind w:right="714"/>
              <w:spacing w:after="0" w:line="123"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m</w:t>
            </w:r>
            <w:r>
              <w:rPr>
                <w:rFonts w:ascii="Arial" w:cs="Arial" w:eastAsia="Arial" w:hAnsi="Arial"/>
                <w:sz w:val="14"/>
                <w:szCs w:val="14"/>
                <w:b w:val="1"/>
                <w:bCs w:val="1"/>
                <w:i w:val="1"/>
                <w:iCs w:val="1"/>
                <w:color w:val="auto"/>
              </w:rPr>
              <w:t>+1</w:t>
            </w:r>
          </w:p>
        </w:tc>
        <w:tc>
          <w:tcPr>
            <w:tcW w:w="7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9"/>
        </w:trPr>
        <w:tc>
          <w:tcPr>
            <w:tcW w:w="660" w:type="dxa"/>
            <w:vAlign w:val="bottom"/>
          </w:tcPr>
          <w:p>
            <w:pPr>
              <w:spacing w:after="0"/>
              <w:rPr>
                <w:sz w:val="7"/>
                <w:szCs w:val="7"/>
                <w:color w:val="auto"/>
              </w:rPr>
            </w:pPr>
          </w:p>
        </w:tc>
        <w:tc>
          <w:tcPr>
            <w:tcW w:w="20" w:type="dxa"/>
            <w:vAlign w:val="bottom"/>
          </w:tcPr>
          <w:p>
            <w:pPr>
              <w:spacing w:after="0"/>
              <w:rPr>
                <w:sz w:val="7"/>
                <w:szCs w:val="7"/>
                <w:color w:val="auto"/>
              </w:rPr>
            </w:pPr>
          </w:p>
        </w:tc>
        <w:tc>
          <w:tcPr>
            <w:tcW w:w="840" w:type="dxa"/>
            <w:vAlign w:val="bottom"/>
          </w:tcPr>
          <w:p>
            <w:pPr>
              <w:spacing w:after="0"/>
              <w:rPr>
                <w:sz w:val="7"/>
                <w:szCs w:val="7"/>
                <w:color w:val="auto"/>
              </w:rPr>
            </w:pPr>
          </w:p>
        </w:tc>
        <w:tc>
          <w:tcPr>
            <w:tcW w:w="60" w:type="dxa"/>
            <w:vAlign w:val="bottom"/>
          </w:tcPr>
          <w:p>
            <w:pPr>
              <w:spacing w:after="0"/>
              <w:rPr>
                <w:sz w:val="7"/>
                <w:szCs w:val="7"/>
                <w:color w:val="auto"/>
              </w:rPr>
            </w:pPr>
          </w:p>
        </w:tc>
        <w:tc>
          <w:tcPr>
            <w:tcW w:w="400" w:type="dxa"/>
            <w:vAlign w:val="bottom"/>
          </w:tcPr>
          <w:p>
            <w:pPr>
              <w:spacing w:after="0"/>
              <w:rPr>
                <w:sz w:val="7"/>
                <w:szCs w:val="7"/>
                <w:color w:val="auto"/>
              </w:rPr>
            </w:pPr>
          </w:p>
        </w:tc>
        <w:tc>
          <w:tcPr>
            <w:tcW w:w="420" w:type="dxa"/>
            <w:vAlign w:val="bottom"/>
          </w:tcPr>
          <w:p>
            <w:pPr>
              <w:spacing w:after="0"/>
              <w:rPr>
                <w:sz w:val="7"/>
                <w:szCs w:val="7"/>
                <w:color w:val="auto"/>
              </w:rPr>
            </w:pPr>
          </w:p>
        </w:tc>
        <w:tc>
          <w:tcPr>
            <w:tcW w:w="1760" w:type="dxa"/>
            <w:vAlign w:val="bottom"/>
            <w:gridSpan w:val="5"/>
          </w:tcPr>
          <w:p>
            <w:pPr>
              <w:jc w:val="center"/>
              <w:ind w:right="360"/>
              <w:spacing w:after="0" w:line="89" w:lineRule="exact"/>
              <w:rPr>
                <w:sz w:val="20"/>
                <w:szCs w:val="20"/>
                <w:color w:val="auto"/>
              </w:rPr>
            </w:pPr>
            <w:r>
              <w:rPr>
                <w:rFonts w:ascii="Arial" w:cs="Arial" w:eastAsia="Arial" w:hAnsi="Arial"/>
                <w:sz w:val="10"/>
                <w:szCs w:val="10"/>
                <w:b w:val="1"/>
                <w:bCs w:val="1"/>
                <w:color w:val="auto"/>
              </w:rPr>
              <w:t>i</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m</w:t>
            </w:r>
            <w:r>
              <w:rPr>
                <w:rFonts w:ascii="Arial" w:cs="Arial" w:eastAsia="Arial" w:hAnsi="Arial"/>
                <w:sz w:val="10"/>
                <w:szCs w:val="10"/>
                <w:b w:val="1"/>
                <w:bCs w:val="1"/>
                <w:i w:val="1"/>
                <w:iCs w:val="1"/>
                <w:color w:val="auto"/>
              </w:rPr>
              <w:t>+1</w:t>
            </w:r>
          </w:p>
        </w:tc>
        <w:tc>
          <w:tcPr>
            <w:tcW w:w="280" w:type="dxa"/>
            <w:vAlign w:val="bottom"/>
          </w:tcPr>
          <w:p>
            <w:pPr>
              <w:spacing w:after="0"/>
              <w:rPr>
                <w:sz w:val="7"/>
                <w:szCs w:val="7"/>
                <w:color w:val="auto"/>
              </w:rPr>
            </w:pPr>
          </w:p>
        </w:tc>
        <w:tc>
          <w:tcPr>
            <w:tcW w:w="1300" w:type="dxa"/>
            <w:vAlign w:val="bottom"/>
            <w:vMerge w:val="continue"/>
          </w:tcPr>
          <w:p>
            <w:pPr>
              <w:spacing w:after="0"/>
              <w:rPr>
                <w:sz w:val="7"/>
                <w:szCs w:val="7"/>
                <w:color w:val="auto"/>
              </w:rPr>
            </w:pPr>
          </w:p>
        </w:tc>
        <w:tc>
          <w:tcPr>
            <w:tcW w:w="7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0"/>
        </w:trPr>
        <w:tc>
          <w:tcPr>
            <w:tcW w:w="66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tcPr>
          <w:p>
            <w:pPr>
              <w:spacing w:after="0"/>
              <w:rPr>
                <w:sz w:val="8"/>
                <w:szCs w:val="8"/>
                <w:color w:val="auto"/>
              </w:rPr>
            </w:pPr>
          </w:p>
        </w:tc>
        <w:tc>
          <w:tcPr>
            <w:tcW w:w="60" w:type="dxa"/>
            <w:vAlign w:val="bottom"/>
          </w:tcPr>
          <w:p>
            <w:pPr>
              <w:spacing w:after="0"/>
              <w:rPr>
                <w:sz w:val="8"/>
                <w:szCs w:val="8"/>
                <w:color w:val="auto"/>
              </w:rPr>
            </w:pPr>
          </w:p>
        </w:tc>
        <w:tc>
          <w:tcPr>
            <w:tcW w:w="4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760" w:type="dxa"/>
            <w:vAlign w:val="bottom"/>
            <w:gridSpan w:val="5"/>
          </w:tcPr>
          <w:p>
            <w:pPr>
              <w:jc w:val="center"/>
              <w:ind w:right="380"/>
              <w:spacing w:after="0" w:line="100" w:lineRule="exact"/>
              <w:rPr>
                <w:sz w:val="20"/>
                <w:szCs w:val="20"/>
                <w:color w:val="auto"/>
              </w:rPr>
            </w:pPr>
            <w:r>
              <w:rPr>
                <w:rFonts w:ascii="Arial" w:cs="Arial" w:eastAsia="Arial" w:hAnsi="Arial"/>
                <w:sz w:val="11"/>
                <w:szCs w:val="11"/>
                <w:b w:val="1"/>
                <w:bCs w:val="1"/>
                <w:color w:val="auto"/>
                <w:vertAlign w:val="superscript"/>
              </w:rPr>
              <w:t>Y</w:t>
            </w:r>
            <w:r>
              <w:rPr>
                <w:rFonts w:ascii="Arial" w:cs="Arial" w:eastAsia="Arial" w:hAnsi="Arial"/>
                <w:sz w:val="9"/>
                <w:szCs w:val="9"/>
                <w:b w:val="1"/>
                <w:bCs w:val="1"/>
                <w:color w:val="auto"/>
              </w:rPr>
              <w:t>l</w:t>
            </w:r>
          </w:p>
        </w:tc>
        <w:tc>
          <w:tcPr>
            <w:tcW w:w="280" w:type="dxa"/>
            <w:vAlign w:val="bottom"/>
          </w:tcPr>
          <w:p>
            <w:pPr>
              <w:spacing w:after="0"/>
              <w:rPr>
                <w:sz w:val="8"/>
                <w:szCs w:val="8"/>
                <w:color w:val="auto"/>
              </w:rPr>
            </w:pPr>
          </w:p>
        </w:tc>
        <w:tc>
          <w:tcPr>
            <w:tcW w:w="1300" w:type="dxa"/>
            <w:vAlign w:val="bottom"/>
          </w:tcPr>
          <w:p>
            <w:pPr>
              <w:jc w:val="center"/>
              <w:ind w:right="714"/>
              <w:spacing w:after="0" w:line="100" w:lineRule="exact"/>
              <w:rPr>
                <w:sz w:val="20"/>
                <w:szCs w:val="20"/>
                <w:color w:val="auto"/>
              </w:rPr>
            </w:pPr>
            <w:r>
              <w:rPr>
                <w:rFonts w:ascii="Arial" w:cs="Arial" w:eastAsia="Arial" w:hAnsi="Arial"/>
                <w:sz w:val="11"/>
                <w:szCs w:val="11"/>
                <w:b w:val="1"/>
                <w:bCs w:val="1"/>
                <w:color w:val="auto"/>
              </w:rPr>
              <w:t>Y</w:t>
            </w:r>
          </w:p>
        </w:tc>
        <w:tc>
          <w:tcPr>
            <w:tcW w:w="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5"/>
        </w:trPr>
        <w:tc>
          <w:tcPr>
            <w:tcW w:w="6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20" w:type="dxa"/>
            <w:vAlign w:val="bottom"/>
            <w:gridSpan w:val="3"/>
          </w:tcPr>
          <w:p>
            <w:pP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m</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20"/>
                <w:szCs w:val="20"/>
                <w:color w:val="auto"/>
              </w:rPr>
              <w:t>)</w:t>
            </w:r>
          </w:p>
        </w:tc>
        <w:tc>
          <w:tcPr>
            <w:tcW w:w="1160" w:type="dxa"/>
            <w:vAlign w:val="bottom"/>
            <w:gridSpan w:val="4"/>
          </w:tcPr>
          <w:p>
            <w:pPr>
              <w:ind w:left="360"/>
              <w:spacing w:after="0" w:line="28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280" w:type="dxa"/>
            <w:vAlign w:val="bottom"/>
          </w:tcPr>
          <w:p>
            <w:pPr>
              <w:spacing w:after="0"/>
              <w:rPr>
                <w:sz w:val="24"/>
                <w:szCs w:val="24"/>
                <w:color w:val="auto"/>
              </w:rPr>
            </w:pPr>
          </w:p>
        </w:tc>
        <w:tc>
          <w:tcPr>
            <w:tcW w:w="1300" w:type="dxa"/>
            <w:vAlign w:val="bottom"/>
          </w:tcPr>
          <w:p>
            <w:pPr>
              <w:jc w:val="right"/>
              <w:spacing w:after="0" w:line="28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6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760" w:type="dxa"/>
            <w:vAlign w:val="bottom"/>
            <w:gridSpan w:val="5"/>
          </w:tcPr>
          <w:p>
            <w:pPr>
              <w:jc w:val="center"/>
              <w:ind w:right="380"/>
              <w:spacing w:after="0" w:line="117" w:lineRule="exact"/>
              <w:rPr>
                <w:sz w:val="20"/>
                <w:szCs w:val="20"/>
                <w:color w:val="auto"/>
              </w:rPr>
            </w:pPr>
            <w:r>
              <w:rPr>
                <w:rFonts w:ascii="Arial" w:cs="Arial" w:eastAsia="Arial" w:hAnsi="Arial"/>
                <w:sz w:val="13"/>
                <w:szCs w:val="13"/>
                <w:b w:val="1"/>
                <w:bCs w:val="1"/>
                <w:color w:val="auto"/>
              </w:rPr>
              <w:t>l</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i</w:t>
            </w:r>
          </w:p>
        </w:tc>
        <w:tc>
          <w:tcPr>
            <w:tcW w:w="280" w:type="dxa"/>
            <w:vAlign w:val="bottom"/>
          </w:tcPr>
          <w:p>
            <w:pPr>
              <w:spacing w:after="0"/>
              <w:rPr>
                <w:sz w:val="10"/>
                <w:szCs w:val="10"/>
                <w:color w:val="auto"/>
              </w:rPr>
            </w:pPr>
          </w:p>
        </w:tc>
        <w:tc>
          <w:tcPr>
            <w:tcW w:w="1300" w:type="dxa"/>
            <w:vAlign w:val="bottom"/>
          </w:tcPr>
          <w:p>
            <w:pPr>
              <w:jc w:val="center"/>
              <w:ind w:right="714"/>
              <w:spacing w:after="0" w:line="117" w:lineRule="exact"/>
              <w:rPr>
                <w:sz w:val="20"/>
                <w:szCs w:val="20"/>
                <w:color w:val="auto"/>
              </w:rPr>
            </w:pPr>
            <w:r>
              <w:rPr>
                <w:rFonts w:ascii="Arial" w:cs="Arial" w:eastAsia="Arial" w:hAnsi="Arial"/>
                <w:sz w:val="13"/>
                <w:szCs w:val="13"/>
                <w:b w:val="1"/>
                <w:bCs w:val="1"/>
                <w:color w:val="auto"/>
              </w:rPr>
              <w:t>l</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i</w:t>
            </w:r>
          </w:p>
        </w:tc>
        <w:tc>
          <w:tcPr>
            <w:tcW w:w="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0"/>
        </w:trPr>
        <w:tc>
          <w:tcPr>
            <w:tcW w:w="6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160" w:type="dxa"/>
            <w:vAlign w:val="bottom"/>
            <w:gridSpan w:val="4"/>
          </w:tcPr>
          <w:p>
            <w:pPr>
              <w:jc w:val="center"/>
              <w:ind w:right="940"/>
              <w:spacing w:after="0"/>
              <w:rPr>
                <w:sz w:val="20"/>
                <w:szCs w:val="20"/>
                <w:color w:val="auto"/>
              </w:rPr>
            </w:pP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j</w:t>
            </w:r>
          </w:p>
        </w:tc>
        <w:tc>
          <w:tcPr>
            <w:tcW w:w="280" w:type="dxa"/>
            <w:vAlign w:val="bottom"/>
          </w:tcPr>
          <w:p>
            <w:pPr>
              <w:spacing w:after="0" w:line="20" w:lineRule="exact"/>
              <w:rPr>
                <w:sz w:val="1"/>
                <w:szCs w:val="1"/>
                <w:color w:val="auto"/>
              </w:rPr>
            </w:pPr>
          </w:p>
        </w:tc>
        <w:tc>
          <w:tcPr>
            <w:tcW w:w="1300" w:type="dxa"/>
            <w:vAlign w:val="bottom"/>
          </w:tcPr>
          <w:p>
            <w:pPr>
              <w:jc w:val="center"/>
              <w:ind w:right="714"/>
              <w:spacing w:after="0"/>
              <w:rPr>
                <w:sz w:val="20"/>
                <w:szCs w:val="20"/>
                <w:color w:val="auto"/>
              </w:rPr>
            </w:pPr>
            <w:r>
              <w:rPr>
                <w:rFonts w:ascii="Arial" w:cs="Arial" w:eastAsia="Arial" w:hAnsi="Arial"/>
                <w:sz w:val="1"/>
                <w:szCs w:val="1"/>
                <w:b w:val="1"/>
                <w:bCs w:val="1"/>
                <w:color w:val="auto"/>
              </w:rPr>
              <w:t>l</w:t>
            </w: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j</w:t>
            </w:r>
          </w:p>
        </w:tc>
        <w:tc>
          <w:tcPr>
            <w:tcW w:w="7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7"/>
        </w:trPr>
        <w:tc>
          <w:tcPr>
            <w:tcW w:w="6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500" w:type="dxa"/>
            <w:vAlign w:val="bottom"/>
          </w:tcPr>
          <w:p>
            <w:pPr>
              <w:ind w:left="20"/>
              <w:spacing w:after="0"/>
              <w:rPr>
                <w:sz w:val="20"/>
                <w:szCs w:val="20"/>
                <w:color w:val="auto"/>
              </w:rPr>
            </w:pPr>
            <w:r>
              <w:rPr>
                <w:rFonts w:ascii="Arial" w:cs="Arial" w:eastAsia="Arial" w:hAnsi="Arial"/>
                <w:sz w:val="14"/>
                <w:szCs w:val="14"/>
                <w:color w:val="auto"/>
              </w:rPr>
              <w:t>6</w:t>
            </w:r>
          </w:p>
        </w:tc>
        <w:tc>
          <w:tcPr>
            <w:tcW w:w="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300" w:type="dxa"/>
            <w:vAlign w:val="bottom"/>
          </w:tcPr>
          <w:p>
            <w:pPr>
              <w:jc w:val="right"/>
              <w:ind w:right="974"/>
              <w:spacing w:after="0"/>
              <w:rPr>
                <w:sz w:val="20"/>
                <w:szCs w:val="20"/>
                <w:color w:val="auto"/>
              </w:rPr>
            </w:pPr>
            <w:r>
              <w:rPr>
                <w:rFonts w:ascii="Arial" w:cs="Arial" w:eastAsia="Arial" w:hAnsi="Arial"/>
                <w:sz w:val="14"/>
                <w:szCs w:val="14"/>
                <w:color w:val="auto"/>
              </w:rPr>
              <w:t>6</w:t>
            </w:r>
          </w:p>
        </w:tc>
        <w:tc>
          <w:tcPr>
            <w:tcW w:w="7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0"/>
        </w:trPr>
        <w:tc>
          <w:tcPr>
            <w:tcW w:w="3000" w:type="dxa"/>
            <w:vAlign w:val="bottom"/>
            <w:gridSpan w:val="7"/>
          </w:tcPr>
          <w:p>
            <w:pPr>
              <w:spacing w:after="0" w:line="229" w:lineRule="exact"/>
              <w:rPr>
                <w:sz w:val="20"/>
                <w:szCs w:val="20"/>
                <w:color w:val="auto"/>
              </w:rPr>
            </w:pPr>
            <w:r>
              <w:rPr>
                <w:rFonts w:ascii="Arial" w:cs="Arial" w:eastAsia="Arial" w:hAnsi="Arial"/>
                <w:sz w:val="20"/>
                <w:szCs w:val="20"/>
                <w:b w:val="1"/>
                <w:bCs w:val="1"/>
                <w:color w:val="auto"/>
              </w:rPr>
              <w:t>что и требовалось показать.</w:t>
            </w: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2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998220</wp:posOffset>
                </wp:positionH>
                <wp:positionV relativeFrom="paragraph">
                  <wp:posOffset>-804545</wp:posOffset>
                </wp:positionV>
                <wp:extent cx="1619885"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1988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6pt,-63.3499pt" to="206.15pt,-63.3499pt" o:allowincell="f" strokecolor="#000000" strokeweight="0.48pt"/>
            </w:pict>
          </mc:Fallback>
        </mc:AlternateContent>
      </w:r>
    </w:p>
    <w:p>
      <w:pPr>
        <w:jc w:val="both"/>
        <w:spacing w:after="0" w:line="238" w:lineRule="auto"/>
        <w:rPr>
          <w:sz w:val="20"/>
          <w:szCs w:val="20"/>
          <w:color w:val="auto"/>
        </w:rPr>
      </w:pPr>
      <w:r>
        <w:rPr>
          <w:rFonts w:ascii="Arial" w:cs="Arial" w:eastAsia="Arial" w:hAnsi="Arial"/>
          <w:sz w:val="20"/>
          <w:szCs w:val="20"/>
          <w:color w:val="auto"/>
        </w:rPr>
        <w:t xml:space="preserve">Следствие. </w:t>
      </w:r>
      <w:r>
        <w:rPr>
          <w:rFonts w:ascii="Arial" w:cs="Arial" w:eastAsia="Arial" w:hAnsi="Arial"/>
          <w:sz w:val="20"/>
          <w:szCs w:val="20"/>
          <w:b w:val="1"/>
          <w:bCs w:val="1"/>
          <w:color w:val="auto"/>
        </w:rPr>
        <w:t>Разделённая разность симметричная функция своих</w:t>
      </w:r>
      <w:r>
        <w:rPr>
          <w:rFonts w:ascii="Arial" w:cs="Arial" w:eastAsia="Arial" w:hAnsi="Arial"/>
          <w:sz w:val="20"/>
          <w:szCs w:val="20"/>
          <w:color w:val="auto"/>
        </w:rPr>
        <w:t xml:space="preserve"> </w:t>
      </w:r>
      <w:r>
        <w:rPr>
          <w:rFonts w:ascii="Arial" w:cs="Arial" w:eastAsia="Arial" w:hAnsi="Arial"/>
          <w:sz w:val="20"/>
          <w:szCs w:val="20"/>
          <w:b w:val="1"/>
          <w:bCs w:val="1"/>
          <w:color w:val="auto"/>
        </w:rPr>
        <w:t>аргументов, т. е. она не изменяется при любой их перестановке. Это непосредственно следует из вида выражения, стоящего в правой части представления (2.10).</w:t>
      </w:r>
    </w:p>
    <w:p>
      <w:pPr>
        <w:spacing w:after="0" w:line="313" w:lineRule="exact"/>
        <w:rPr>
          <w:sz w:val="20"/>
          <w:szCs w:val="20"/>
          <w:color w:val="auto"/>
        </w:rPr>
      </w:pPr>
    </w:p>
    <w:p>
      <w:pPr>
        <w:spacing w:after="0" w:line="239" w:lineRule="auto"/>
        <w:rPr>
          <w:sz w:val="20"/>
          <w:szCs w:val="20"/>
          <w:color w:val="auto"/>
        </w:rPr>
      </w:pPr>
      <w:r>
        <w:rPr>
          <w:rFonts w:ascii="Arial" w:cs="Arial" w:eastAsia="Arial" w:hAnsi="Arial"/>
          <w:sz w:val="19"/>
          <w:szCs w:val="19"/>
          <w:color w:val="auto"/>
        </w:rPr>
        <w:t xml:space="preserve">Пример 2.1.1  </w:t>
      </w:r>
      <w:r>
        <w:rPr>
          <w:rFonts w:ascii="Arial" w:cs="Arial" w:eastAsia="Arial" w:hAnsi="Arial"/>
          <w:sz w:val="19"/>
          <w:szCs w:val="19"/>
          <w:b w:val="1"/>
          <w:bCs w:val="1"/>
          <w:color w:val="auto"/>
        </w:rPr>
        <w:t>Вычислим разделённые разности от полинома</w:t>
      </w:r>
      <w:r>
        <w:rPr>
          <w:rFonts w:ascii="Arial" w:cs="Arial" w:eastAsia="Arial" w:hAnsi="Arial"/>
          <w:sz w:val="19"/>
          <w:szCs w:val="19"/>
          <w:color w:val="auto"/>
        </w:rPr>
        <w:t xml:space="preserve"> g(x) =</w:t>
      </w:r>
    </w:p>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− 4x + 1</w:t>
      </w:r>
      <w:r>
        <w:rPr>
          <w:rFonts w:ascii="Arial" w:cs="Arial" w:eastAsia="Arial" w:hAnsi="Arial"/>
          <w:sz w:val="20"/>
          <w:szCs w:val="20"/>
          <w:b w:val="1"/>
          <w:bCs w:val="1"/>
          <w:color w:val="auto"/>
        </w:rPr>
        <w:t>.</w:t>
      </w:r>
    </w:p>
    <w:p>
      <w:pPr>
        <w:spacing w:after="0" w:line="1"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 xml:space="preserve">Прежде всего, воспользуемся свойством линейности разделённой разности (2.9), и будем искать по отдельности разделённые разности от мономов, образующих </w:t>
      </w:r>
      <w:r>
        <w:rPr>
          <w:rFonts w:ascii="Arial" w:cs="Arial" w:eastAsia="Arial" w:hAnsi="Arial"/>
          <w:sz w:val="20"/>
          <w:szCs w:val="20"/>
          <w:color w:val="auto"/>
        </w:rPr>
        <w:t>g(x)</w:t>
      </w:r>
      <w:r>
        <w:rPr>
          <w:rFonts w:ascii="Arial" w:cs="Arial" w:eastAsia="Arial" w:hAnsi="Arial"/>
          <w:sz w:val="20"/>
          <w:szCs w:val="20"/>
          <w:b w:val="1"/>
          <w:bCs w:val="1"/>
          <w:color w:val="auto"/>
        </w:rPr>
        <w:t>. Далее, вспомним известную из алгебры формулу</w:t>
      </w:r>
    </w:p>
    <w:p>
      <w:pPr>
        <w:spacing w:after="0" w:line="227" w:lineRule="exact"/>
        <w:rPr>
          <w:sz w:val="20"/>
          <w:szCs w:val="20"/>
          <w:color w:val="auto"/>
        </w:rPr>
      </w:pPr>
    </w:p>
    <w:tbl>
      <w:tblPr>
        <w:tblLayout w:type="fixed"/>
        <w:tblInd w:w="480" w:type="dxa"/>
        <w:tblCellMar>
          <w:top w:w="0" w:type="dxa"/>
          <w:left w:w="0" w:type="dxa"/>
          <w:bottom w:w="0" w:type="dxa"/>
          <w:right w:w="0" w:type="dxa"/>
        </w:tblCellMar>
      </w:tblPr>
      <w:tr>
        <w:trPr>
          <w:trHeight w:val="579"/>
        </w:trPr>
        <w:tc>
          <w:tcPr>
            <w:tcW w:w="5220" w:type="dxa"/>
            <w:vAlign w:val="bottom"/>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(a − b) a</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 · · + ab</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w:t>
            </w:r>
          </w:p>
        </w:tc>
        <w:tc>
          <w:tcPr>
            <w:tcW w:w="7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(2.11)</w:t>
            </w:r>
          </w:p>
        </w:tc>
      </w:tr>
    </w:tbl>
    <w:p>
      <w:pPr>
        <w:spacing w:after="0" w:line="206" w:lineRule="auto"/>
        <w:rPr>
          <w:sz w:val="20"/>
          <w:szCs w:val="20"/>
          <w:color w:val="auto"/>
        </w:rPr>
      </w:pPr>
      <w:r>
        <w:rPr>
          <w:rFonts w:ascii="Arial" w:cs="Arial" w:eastAsia="Arial" w:hAnsi="Arial"/>
          <w:sz w:val="20"/>
          <w:szCs w:val="20"/>
          <w:b w:val="1"/>
          <w:bCs w:val="1"/>
          <w:color w:val="auto"/>
        </w:rPr>
        <w:t>Поэтому</w:t>
      </w:r>
    </w:p>
    <w:p>
      <w:pPr>
        <w:spacing w:after="0" w:line="56" w:lineRule="exact"/>
        <w:rPr>
          <w:sz w:val="20"/>
          <w:szCs w:val="20"/>
          <w:color w:val="auto"/>
        </w:rPr>
      </w:pPr>
    </w:p>
    <w:tbl>
      <w:tblPr>
        <w:tblLayout w:type="fixed"/>
        <w:tblInd w:w="2020" w:type="dxa"/>
        <w:tblCellMar>
          <w:top w:w="0" w:type="dxa"/>
          <w:left w:w="0" w:type="dxa"/>
          <w:bottom w:w="0" w:type="dxa"/>
          <w:right w:w="0" w:type="dxa"/>
        </w:tblCellMar>
      </w:tblPr>
      <w:tr>
        <w:trPr>
          <w:trHeight w:val="35"/>
        </w:trPr>
        <w:tc>
          <w:tcPr>
            <w:tcW w:w="660" w:type="dxa"/>
            <w:vAlign w:val="bottom"/>
            <w:vMerge w:val="restart"/>
          </w:tcPr>
          <w:p>
            <w:pPr>
              <w:spacing w:after="0"/>
              <w:rPr>
                <w:sz w:val="20"/>
                <w:szCs w:val="20"/>
                <w:color w:val="auto"/>
              </w:rPr>
            </w:pPr>
            <w:r>
              <w:rPr>
                <w:rFonts w:ascii="Arial" w:cs="Arial" w:eastAsia="Arial" w:hAnsi="Arial"/>
                <w:sz w:val="20"/>
                <w:szCs w:val="20"/>
                <w:color w:val="auto"/>
                <w:w w:val="77"/>
              </w:rPr>
              <w:t>x</w:t>
            </w:r>
            <w:r>
              <w:rPr>
                <w:rFonts w:ascii="Arial" w:cs="Arial" w:eastAsia="Arial" w:hAnsi="Arial"/>
                <w:sz w:val="27"/>
                <w:szCs w:val="27"/>
                <w:b w:val="1"/>
                <w:bCs w:val="1"/>
                <w:i w:val="1"/>
                <w:iCs w:val="1"/>
                <w:color w:val="auto"/>
                <w:w w:val="77"/>
                <w:vertAlign w:val="subscript"/>
              </w:rPr>
              <w:t>2</w:t>
            </w:r>
            <w:r>
              <w:rPr>
                <w:rFonts w:ascii="Arial" w:cs="Arial" w:eastAsia="Arial" w:hAnsi="Arial"/>
                <w:sz w:val="27"/>
                <w:szCs w:val="27"/>
                <w:b w:val="1"/>
                <w:bCs w:val="1"/>
                <w:i w:val="1"/>
                <w:iCs w:val="1"/>
                <w:color w:val="auto"/>
                <w:w w:val="77"/>
                <w:vertAlign w:val="superscript"/>
              </w:rPr>
              <w:t>3</w:t>
            </w:r>
            <w:r>
              <w:rPr>
                <w:rFonts w:ascii="Arial" w:cs="Arial" w:eastAsia="Arial" w:hAnsi="Arial"/>
                <w:sz w:val="20"/>
                <w:szCs w:val="20"/>
                <w:color w:val="auto"/>
                <w:w w:val="77"/>
              </w:rPr>
              <w:t xml:space="preserve"> − x</w:t>
            </w:r>
            <w:r>
              <w:rPr>
                <w:rFonts w:ascii="Arial" w:cs="Arial" w:eastAsia="Arial" w:hAnsi="Arial"/>
                <w:sz w:val="27"/>
                <w:szCs w:val="27"/>
                <w:b w:val="1"/>
                <w:bCs w:val="1"/>
                <w:i w:val="1"/>
                <w:iCs w:val="1"/>
                <w:color w:val="auto"/>
                <w:w w:val="77"/>
                <w:vertAlign w:val="subscript"/>
              </w:rPr>
              <w:t>1</w:t>
            </w:r>
            <w:r>
              <w:rPr>
                <w:rFonts w:ascii="Arial" w:cs="Arial" w:eastAsia="Arial" w:hAnsi="Arial"/>
                <w:sz w:val="27"/>
                <w:szCs w:val="27"/>
                <w:b w:val="1"/>
                <w:bCs w:val="1"/>
                <w:i w:val="1"/>
                <w:iCs w:val="1"/>
                <w:color w:val="auto"/>
                <w:w w:val="77"/>
                <w:vertAlign w:val="superscript"/>
              </w:rPr>
              <w:t>3</w:t>
            </w:r>
          </w:p>
        </w:tc>
        <w:tc>
          <w:tcPr>
            <w:tcW w:w="1760" w:type="dxa"/>
            <w:vAlign w:val="bottom"/>
            <w:vMerge w:val="restart"/>
          </w:tcPr>
          <w:p>
            <w:pPr>
              <w:ind w:left="140"/>
              <w:spacing w:after="0"/>
              <w:rPr>
                <w:sz w:val="20"/>
                <w:szCs w:val="20"/>
                <w:color w:val="auto"/>
              </w:rPr>
            </w:pPr>
            <w:r>
              <w:rPr>
                <w:rFonts w:ascii="Arial" w:cs="Arial" w:eastAsia="Arial" w:hAnsi="Arial"/>
                <w:sz w:val="20"/>
                <w:szCs w:val="20"/>
                <w:color w:val="auto"/>
                <w:w w:val="94"/>
              </w:rPr>
              <w:t>= x</w:t>
            </w:r>
            <w:r>
              <w:rPr>
                <w:rFonts w:ascii="Arial" w:cs="Arial" w:eastAsia="Arial" w:hAnsi="Arial"/>
                <w:sz w:val="27"/>
                <w:szCs w:val="27"/>
                <w:b w:val="1"/>
                <w:bCs w:val="1"/>
                <w:i w:val="1"/>
                <w:iCs w:val="1"/>
                <w:color w:val="auto"/>
                <w:w w:val="94"/>
                <w:vertAlign w:val="subscript"/>
              </w:rPr>
              <w:t>2</w:t>
            </w:r>
            <w:r>
              <w:rPr>
                <w:rFonts w:ascii="Arial" w:cs="Arial" w:eastAsia="Arial" w:hAnsi="Arial"/>
                <w:sz w:val="27"/>
                <w:szCs w:val="27"/>
                <w:b w:val="1"/>
                <w:bCs w:val="1"/>
                <w:i w:val="1"/>
                <w:iCs w:val="1"/>
                <w:color w:val="auto"/>
                <w:w w:val="94"/>
                <w:vertAlign w:val="superscript"/>
              </w:rPr>
              <w:t>2</w:t>
            </w:r>
            <w:r>
              <w:rPr>
                <w:rFonts w:ascii="Arial" w:cs="Arial" w:eastAsia="Arial" w:hAnsi="Arial"/>
                <w:sz w:val="20"/>
                <w:szCs w:val="20"/>
                <w:color w:val="auto"/>
                <w:w w:val="94"/>
              </w:rPr>
              <w:t xml:space="preserve"> + x</w:t>
            </w:r>
            <w:r>
              <w:rPr>
                <w:rFonts w:ascii="Arial" w:cs="Arial" w:eastAsia="Arial" w:hAnsi="Arial"/>
                <w:sz w:val="27"/>
                <w:szCs w:val="27"/>
                <w:b w:val="1"/>
                <w:bCs w:val="1"/>
                <w:i w:val="1"/>
                <w:iCs w:val="1"/>
                <w:color w:val="auto"/>
                <w:w w:val="94"/>
                <w:vertAlign w:val="subscript"/>
              </w:rPr>
              <w:t>2</w:t>
            </w:r>
            <w:r>
              <w:rPr>
                <w:rFonts w:ascii="Arial" w:cs="Arial" w:eastAsia="Arial" w:hAnsi="Arial"/>
                <w:sz w:val="20"/>
                <w:szCs w:val="20"/>
                <w:color w:val="auto"/>
                <w:w w:val="94"/>
              </w:rPr>
              <w:t>x</w:t>
            </w:r>
            <w:r>
              <w:rPr>
                <w:rFonts w:ascii="Arial" w:cs="Arial" w:eastAsia="Arial" w:hAnsi="Arial"/>
                <w:sz w:val="27"/>
                <w:szCs w:val="27"/>
                <w:b w:val="1"/>
                <w:bCs w:val="1"/>
                <w:i w:val="1"/>
                <w:iCs w:val="1"/>
                <w:color w:val="auto"/>
                <w:w w:val="94"/>
                <w:vertAlign w:val="subscript"/>
              </w:rPr>
              <w:t>1</w:t>
            </w:r>
            <w:r>
              <w:rPr>
                <w:rFonts w:ascii="Arial" w:cs="Arial" w:eastAsia="Arial" w:hAnsi="Arial"/>
                <w:sz w:val="20"/>
                <w:szCs w:val="20"/>
                <w:color w:val="auto"/>
                <w:w w:val="94"/>
              </w:rPr>
              <w:t xml:space="preserve"> + x</w:t>
            </w:r>
            <w:r>
              <w:rPr>
                <w:rFonts w:ascii="Arial" w:cs="Arial" w:eastAsia="Arial" w:hAnsi="Arial"/>
                <w:sz w:val="27"/>
                <w:szCs w:val="27"/>
                <w:b w:val="1"/>
                <w:bCs w:val="1"/>
                <w:i w:val="1"/>
                <w:iCs w:val="1"/>
                <w:color w:val="auto"/>
                <w:w w:val="94"/>
                <w:vertAlign w:val="subscript"/>
              </w:rPr>
              <w:t>1</w:t>
            </w:r>
            <w:r>
              <w:rPr>
                <w:rFonts w:ascii="Arial" w:cs="Arial" w:eastAsia="Arial" w:hAnsi="Arial"/>
                <w:sz w:val="27"/>
                <w:szCs w:val="27"/>
                <w:b w:val="1"/>
                <w:bCs w:val="1"/>
                <w:i w:val="1"/>
                <w:iCs w:val="1"/>
                <w:color w:val="auto"/>
                <w:w w:val="94"/>
                <w:vertAlign w:val="superscript"/>
              </w:rPr>
              <w:t>2</w:t>
            </w:r>
            <w:r>
              <w:rPr>
                <w:rFonts w:ascii="Arial" w:cs="Arial" w:eastAsia="Arial" w:hAnsi="Arial"/>
                <w:sz w:val="20"/>
                <w:szCs w:val="20"/>
                <w:color w:val="auto"/>
                <w:w w:val="94"/>
              </w:rPr>
              <w:t>.</w:t>
            </w:r>
          </w:p>
        </w:tc>
        <w:tc>
          <w:tcPr>
            <w:tcW w:w="0" w:type="dxa"/>
            <w:vAlign w:val="bottom"/>
          </w:tcPr>
          <w:p>
            <w:pPr>
              <w:spacing w:after="0" w:line="20" w:lineRule="exact"/>
              <w:rPr>
                <w:sz w:val="1"/>
                <w:szCs w:val="1"/>
                <w:color w:val="auto"/>
              </w:rPr>
            </w:pPr>
          </w:p>
        </w:tc>
      </w:tr>
      <w:tr>
        <w:trPr>
          <w:trHeight w:val="298"/>
        </w:trPr>
        <w:tc>
          <w:tcPr>
            <w:tcW w:w="660" w:type="dxa"/>
            <w:vAlign w:val="bottom"/>
            <w:vMerge w:val="continue"/>
          </w:tcPr>
          <w:p>
            <w:pPr>
              <w:spacing w:after="0"/>
              <w:rPr>
                <w:sz w:val="24"/>
                <w:szCs w:val="24"/>
                <w:color w:val="auto"/>
              </w:rPr>
            </w:pPr>
          </w:p>
        </w:tc>
        <w:tc>
          <w:tcPr>
            <w:tcW w:w="17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660" w:type="dxa"/>
            <w:vAlign w:val="bottom"/>
            <w:vMerge w:val="restart"/>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tc>
        <w:tc>
          <w:tcPr>
            <w:tcW w:w="17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17"/>
        </w:trPr>
        <w:tc>
          <w:tcPr>
            <w:tcW w:w="660" w:type="dxa"/>
            <w:vAlign w:val="bottom"/>
            <w:vMerge w:val="continue"/>
          </w:tcPr>
          <w:p>
            <w:pPr>
              <w:spacing w:after="0"/>
              <w:rPr>
                <w:sz w:val="18"/>
                <w:szCs w:val="18"/>
                <w:color w:val="auto"/>
              </w:rPr>
            </w:pPr>
          </w:p>
        </w:tc>
        <w:tc>
          <w:tcPr>
            <w:tcW w:w="17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7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1287780</wp:posOffset>
                </wp:positionH>
                <wp:positionV relativeFrom="paragraph">
                  <wp:posOffset>-238760</wp:posOffset>
                </wp:positionV>
                <wp:extent cx="41275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275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4pt,-18.7999pt" to="133.9pt,-18.7999pt" o:allowincell="f" strokecolor="#000000" strokeweight="0.4799pt"/>
            </w:pict>
          </mc:Fallback>
        </mc:AlternateContent>
      </w:r>
    </w:p>
    <w:p>
      <w:pPr>
        <w:spacing w:after="0" w:line="264" w:lineRule="auto"/>
        <w:rPr>
          <w:sz w:val="20"/>
          <w:szCs w:val="20"/>
          <w:color w:val="auto"/>
        </w:rPr>
      </w:pPr>
      <w:r>
        <w:rPr>
          <w:rFonts w:ascii="Arial" w:cs="Arial" w:eastAsia="Arial" w:hAnsi="Arial"/>
          <w:sz w:val="18"/>
          <w:szCs w:val="18"/>
          <w:b w:val="1"/>
          <w:bCs w:val="1"/>
          <w:color w:val="auto"/>
        </w:rPr>
        <w:t xml:space="preserve">Для линейного монома </w:t>
      </w:r>
      <w:r>
        <w:rPr>
          <w:rFonts w:ascii="Arial" w:cs="Arial" w:eastAsia="Arial" w:hAnsi="Arial"/>
          <w:sz w:val="18"/>
          <w:szCs w:val="18"/>
          <w:color w:val="auto"/>
        </w:rPr>
        <w:t>(−4x)</w:t>
      </w:r>
      <w:r>
        <w:rPr>
          <w:rFonts w:ascii="Arial" w:cs="Arial" w:eastAsia="Arial" w:hAnsi="Arial"/>
          <w:sz w:val="18"/>
          <w:szCs w:val="18"/>
          <w:b w:val="1"/>
          <w:bCs w:val="1"/>
          <w:color w:val="auto"/>
        </w:rPr>
        <w:t xml:space="preserve"> разделённая разность находится триви-ально, а для константы она равна нулю. Следовательно, в целом</w:t>
      </w:r>
    </w:p>
    <w:p>
      <w:pPr>
        <w:spacing w:after="0" w:line="201" w:lineRule="exact"/>
        <w:rPr>
          <w:sz w:val="20"/>
          <w:szCs w:val="20"/>
          <w:color w:val="auto"/>
        </w:rPr>
      </w:pPr>
    </w:p>
    <w:p>
      <w:pPr>
        <w:ind w:left="1820"/>
        <w:spacing w:after="0" w:line="310" w:lineRule="exact"/>
        <w:rPr>
          <w:sz w:val="20"/>
          <w:szCs w:val="20"/>
          <w:color w:val="auto"/>
        </w:rPr>
      </w:pPr>
      <w:r>
        <w:rPr>
          <w:rFonts w:ascii="Arial" w:cs="Arial" w:eastAsia="Arial" w:hAnsi="Arial"/>
          <w:sz w:val="20"/>
          <w:szCs w:val="20"/>
          <w:color w:val="auto"/>
        </w:rPr>
        <w:t>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x</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− 4.</w:t>
      </w:r>
    </w:p>
    <w:p>
      <w:pPr>
        <w:sectPr>
          <w:pgSz w:w="7940" w:h="11906" w:orient="portrait"/>
          <w:cols w:equalWidth="0" w:num="1">
            <w:col w:w="6460"/>
          </w:cols>
          <w:pgMar w:left="880" w:top="928" w:right="600" w:bottom="725" w:gutter="0" w:footer="0" w:header="0"/>
        </w:sectPr>
      </w:pPr>
    </w:p>
    <w:bookmarkStart w:id="34" w:name="page35"/>
    <w:bookmarkEnd w:id="34"/>
    <w:p>
      <w:pPr>
        <w:ind w:left="6"/>
        <w:spacing w:after="0" w:line="239" w:lineRule="auto"/>
        <w:tabs>
          <w:tab w:leader="none" w:pos="3626" w:val="left"/>
        </w:tabs>
        <w:rPr>
          <w:sz w:val="20"/>
          <w:szCs w:val="20"/>
          <w:color w:val="auto"/>
        </w:rPr>
      </w:pPr>
      <w:r>
        <w:rPr>
          <w:rFonts w:ascii="Arial" w:cs="Arial" w:eastAsia="Arial" w:hAnsi="Arial"/>
          <w:sz w:val="19"/>
          <w:szCs w:val="19"/>
          <w:b w:val="1"/>
          <w:bCs w:val="1"/>
          <w:color w:val="auto"/>
        </w:rPr>
        <w:t>34</w:t>
      </w:r>
      <w:r>
        <w:rPr>
          <w:sz w:val="20"/>
          <w:szCs w:val="20"/>
          <w:color w:val="auto"/>
        </w:rPr>
        <w:tab/>
      </w:r>
      <w:r>
        <w:rPr>
          <w:rFonts w:ascii="Arial" w:cs="Arial" w:eastAsia="Arial" w:hAnsi="Arial"/>
          <w:sz w:val="19"/>
          <w:szCs w:val="19"/>
          <w:color w:val="auto"/>
        </w:rPr>
        <w:t>2.  Численные методы анализа</w:t>
      </w:r>
    </w:p>
    <w:p>
      <w:pPr>
        <w:spacing w:after="0" w:line="330" w:lineRule="exact"/>
        <w:rPr>
          <w:sz w:val="20"/>
          <w:szCs w:val="20"/>
          <w:color w:val="auto"/>
        </w:rPr>
      </w:pPr>
    </w:p>
    <w:p>
      <w:pPr>
        <w:ind w:left="306"/>
        <w:spacing w:after="0"/>
        <w:rPr>
          <w:sz w:val="20"/>
          <w:szCs w:val="20"/>
          <w:color w:val="auto"/>
        </w:rPr>
      </w:pPr>
      <w:r>
        <w:rPr>
          <w:rFonts w:ascii="Arial" w:cs="Arial" w:eastAsia="Arial" w:hAnsi="Arial"/>
          <w:sz w:val="20"/>
          <w:szCs w:val="20"/>
          <w:b w:val="1"/>
          <w:bCs w:val="1"/>
          <w:color w:val="auto"/>
        </w:rPr>
        <w:t xml:space="preserve">Вычислим вторую разделённую разность от </w:t>
      </w:r>
      <w:r>
        <w:rPr>
          <w:rFonts w:ascii="Arial" w:cs="Arial" w:eastAsia="Arial" w:hAnsi="Arial"/>
          <w:sz w:val="20"/>
          <w:szCs w:val="20"/>
          <w:color w:val="auto"/>
        </w:rPr>
        <w:t>g(x)</w:t>
      </w:r>
      <w:r>
        <w:rPr>
          <w:rFonts w:ascii="Arial" w:cs="Arial" w:eastAsia="Arial" w:hAnsi="Arial"/>
          <w:sz w:val="20"/>
          <w:szCs w:val="20"/>
          <w:b w:val="1"/>
          <w:bCs w:val="1"/>
          <w:color w:val="auto"/>
        </w:rPr>
        <w:t>:</w:t>
      </w:r>
    </w:p>
    <w:p>
      <w:pPr>
        <w:spacing w:after="0" w:line="67" w:lineRule="exact"/>
        <w:rPr>
          <w:sz w:val="20"/>
          <w:szCs w:val="20"/>
          <w:color w:val="auto"/>
        </w:rPr>
      </w:pPr>
    </w:p>
    <w:tbl>
      <w:tblPr>
        <w:tblLayout w:type="fixed"/>
        <w:tblInd w:w="6" w:type="dxa"/>
        <w:tblCellMar>
          <w:top w:w="0" w:type="dxa"/>
          <w:left w:w="0" w:type="dxa"/>
          <w:bottom w:w="0" w:type="dxa"/>
          <w:right w:w="0" w:type="dxa"/>
        </w:tblCellMar>
      </w:tblPr>
      <w:tr>
        <w:trPr>
          <w:trHeight w:val="83"/>
        </w:trPr>
        <w:tc>
          <w:tcPr>
            <w:tcW w:w="1960" w:type="dxa"/>
            <w:vAlign w:val="bottom"/>
            <w:vMerge w:val="restart"/>
          </w:tcPr>
          <w:p>
            <w:pPr>
              <w:jc w:val="right"/>
              <w:spacing w:after="0" w:line="309" w:lineRule="exact"/>
              <w:rPr>
                <w:sz w:val="20"/>
                <w:szCs w:val="20"/>
                <w:color w:val="auto"/>
              </w:rPr>
            </w:pPr>
            <w:r>
              <w:rPr>
                <w:rFonts w:ascii="Arial" w:cs="Arial" w:eastAsia="Arial" w:hAnsi="Arial"/>
                <w:sz w:val="20"/>
                <w:szCs w:val="20"/>
                <w:color w:val="auto"/>
              </w:rPr>
              <w:t>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w:t>
            </w:r>
          </w:p>
        </w:tc>
        <w:tc>
          <w:tcPr>
            <w:tcW w:w="100" w:type="dxa"/>
            <w:vAlign w:val="bottom"/>
          </w:tcPr>
          <w:p>
            <w:pPr>
              <w:spacing w:after="0"/>
              <w:rPr>
                <w:sz w:val="7"/>
                <w:szCs w:val="7"/>
                <w:color w:val="auto"/>
              </w:rPr>
            </w:pPr>
          </w:p>
        </w:tc>
        <w:tc>
          <w:tcPr>
            <w:tcW w:w="1920" w:type="dxa"/>
            <w:vAlign w:val="bottom"/>
            <w:gridSpan w:val="3"/>
            <w:vMerge w:val="restart"/>
          </w:tcPr>
          <w:p>
            <w:pPr>
              <w:jc w:val="center"/>
              <w:spacing w:after="0" w:line="310" w:lineRule="exact"/>
              <w:rPr>
                <w:sz w:val="20"/>
                <w:szCs w:val="20"/>
                <w:color w:val="auto"/>
              </w:rPr>
            </w:pPr>
            <w:r>
              <w:rPr>
                <w:rFonts w:ascii="Arial" w:cs="Arial" w:eastAsia="Arial" w:hAnsi="Arial"/>
                <w:sz w:val="20"/>
                <w:szCs w:val="20"/>
                <w:color w:val="auto"/>
              </w:rPr>
              <w:t>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 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p>
        </w:tc>
        <w:tc>
          <w:tcPr>
            <w:tcW w:w="1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3"/>
        </w:trPr>
        <w:tc>
          <w:tcPr>
            <w:tcW w:w="196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1920" w:type="dxa"/>
            <w:vAlign w:val="bottom"/>
            <w:gridSpan w:val="3"/>
            <w:vMerge w:val="continue"/>
          </w:tcPr>
          <w:p>
            <w:pPr>
              <w:spacing w:after="0"/>
              <w:rPr>
                <w:sz w:val="24"/>
                <w:szCs w:val="24"/>
                <w:color w:val="auto"/>
              </w:rPr>
            </w:pP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19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320" w:type="dxa"/>
            <w:vAlign w:val="bottom"/>
            <w:gridSpan w:val="2"/>
          </w:tcPr>
          <w:p>
            <w:pPr>
              <w:jc w:val="center"/>
              <w:ind w:right="500"/>
              <w:spacing w:after="0" w:line="261"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tc>
        <w:tc>
          <w:tcPr>
            <w:tcW w:w="19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8"/>
        </w:trPr>
        <w:tc>
          <w:tcPr>
            <w:tcW w:w="19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00" w:type="dxa"/>
            <w:vAlign w:val="bottom"/>
          </w:tcPr>
          <w:p>
            <w:pPr>
              <w:spacing w:after="0"/>
              <w:rPr>
                <w:sz w:val="24"/>
                <w:szCs w:val="24"/>
                <w:color w:val="auto"/>
              </w:rPr>
            </w:pPr>
          </w:p>
        </w:tc>
        <w:tc>
          <w:tcPr>
            <w:tcW w:w="3840" w:type="dxa"/>
            <w:vAlign w:val="bottom"/>
            <w:gridSpan w:val="4"/>
          </w:tcPr>
          <w:p>
            <w:pPr>
              <w:jc w:val="center"/>
              <w:spacing w:after="0" w:line="298" w:lineRule="exact"/>
              <w:rPr>
                <w:sz w:val="20"/>
                <w:szCs w:val="20"/>
                <w:color w:val="auto"/>
              </w:rPr>
            </w:pPr>
            <w:r>
              <w:rPr>
                <w:rFonts w:ascii="Arial" w:cs="Arial" w:eastAsia="Arial" w:hAnsi="Arial"/>
                <w:sz w:val="20"/>
                <w:szCs w:val="20"/>
                <w:color w:val="auto"/>
                <w:w w:val="93"/>
              </w:rPr>
              <w:t>(x</w:t>
            </w:r>
            <w:r>
              <w:rPr>
                <w:rFonts w:ascii="Arial" w:cs="Arial" w:eastAsia="Arial" w:hAnsi="Arial"/>
                <w:sz w:val="27"/>
                <w:szCs w:val="27"/>
                <w:b w:val="1"/>
                <w:bCs w:val="1"/>
                <w:i w:val="1"/>
                <w:iCs w:val="1"/>
                <w:color w:val="auto"/>
                <w:w w:val="93"/>
                <w:vertAlign w:val="subscript"/>
              </w:rPr>
              <w:t>3</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x</w:t>
            </w:r>
            <w:r>
              <w:rPr>
                <w:rFonts w:ascii="Arial" w:cs="Arial" w:eastAsia="Arial" w:hAnsi="Arial"/>
                <w:sz w:val="27"/>
                <w:szCs w:val="27"/>
                <w:b w:val="1"/>
                <w:bCs w:val="1"/>
                <w:i w:val="1"/>
                <w:iCs w:val="1"/>
                <w:color w:val="auto"/>
                <w:w w:val="93"/>
                <w:vertAlign w:val="subscript"/>
              </w:rPr>
              <w:t>3</w:t>
            </w:r>
            <w:r>
              <w:rPr>
                <w:rFonts w:ascii="Arial" w:cs="Arial" w:eastAsia="Arial" w:hAnsi="Arial"/>
                <w:sz w:val="20"/>
                <w:szCs w:val="20"/>
                <w:color w:val="auto"/>
                <w:w w:val="93"/>
              </w:rPr>
              <w:t>x</w:t>
            </w:r>
            <w:r>
              <w:rPr>
                <w:rFonts w:ascii="Arial" w:cs="Arial" w:eastAsia="Arial" w:hAnsi="Arial"/>
                <w:sz w:val="27"/>
                <w:szCs w:val="27"/>
                <w:b w:val="1"/>
                <w:bCs w:val="1"/>
                <w:i w:val="1"/>
                <w:iCs w:val="1"/>
                <w:color w:val="auto"/>
                <w:w w:val="93"/>
                <w:vertAlign w:val="subscript"/>
              </w:rPr>
              <w:t>2</w:t>
            </w:r>
            <w:r>
              <w:rPr>
                <w:rFonts w:ascii="Arial" w:cs="Arial" w:eastAsia="Arial" w:hAnsi="Arial"/>
                <w:sz w:val="20"/>
                <w:szCs w:val="20"/>
                <w:color w:val="auto"/>
                <w:w w:val="93"/>
              </w:rPr>
              <w:t xml:space="preserve"> + x</w:t>
            </w:r>
            <w:r>
              <w:rPr>
                <w:rFonts w:ascii="Arial" w:cs="Arial" w:eastAsia="Arial" w:hAnsi="Arial"/>
                <w:sz w:val="27"/>
                <w:szCs w:val="27"/>
                <w:b w:val="1"/>
                <w:bCs w:val="1"/>
                <w:i w:val="1"/>
                <w:iCs w:val="1"/>
                <w:color w:val="auto"/>
                <w:w w:val="93"/>
                <w:vertAlign w:val="subscript"/>
              </w:rPr>
              <w:t>2</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− 4) − (x</w:t>
            </w:r>
            <w:r>
              <w:rPr>
                <w:rFonts w:ascii="Arial" w:cs="Arial" w:eastAsia="Arial" w:hAnsi="Arial"/>
                <w:sz w:val="27"/>
                <w:szCs w:val="27"/>
                <w:b w:val="1"/>
                <w:bCs w:val="1"/>
                <w:i w:val="1"/>
                <w:iCs w:val="1"/>
                <w:color w:val="auto"/>
                <w:w w:val="93"/>
                <w:vertAlign w:val="subscript"/>
              </w:rPr>
              <w:t>2</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x</w:t>
            </w:r>
            <w:r>
              <w:rPr>
                <w:rFonts w:ascii="Arial" w:cs="Arial" w:eastAsia="Arial" w:hAnsi="Arial"/>
                <w:sz w:val="27"/>
                <w:szCs w:val="27"/>
                <w:b w:val="1"/>
                <w:bCs w:val="1"/>
                <w:i w:val="1"/>
                <w:iCs w:val="1"/>
                <w:color w:val="auto"/>
                <w:w w:val="93"/>
                <w:vertAlign w:val="subscript"/>
              </w:rPr>
              <w:t>2</w:t>
            </w:r>
            <w:r>
              <w:rPr>
                <w:rFonts w:ascii="Arial" w:cs="Arial" w:eastAsia="Arial" w:hAnsi="Arial"/>
                <w:sz w:val="20"/>
                <w:szCs w:val="20"/>
                <w:color w:val="auto"/>
                <w:w w:val="93"/>
              </w:rPr>
              <w:t>x</w:t>
            </w:r>
            <w:r>
              <w:rPr>
                <w:rFonts w:ascii="Arial" w:cs="Arial" w:eastAsia="Arial" w:hAnsi="Arial"/>
                <w:sz w:val="27"/>
                <w:szCs w:val="27"/>
                <w:b w:val="1"/>
                <w:bCs w:val="1"/>
                <w:i w:val="1"/>
                <w:iCs w:val="1"/>
                <w:color w:val="auto"/>
                <w:w w:val="93"/>
                <w:vertAlign w:val="subscript"/>
              </w:rPr>
              <w:t>1</w:t>
            </w:r>
            <w:r>
              <w:rPr>
                <w:rFonts w:ascii="Arial" w:cs="Arial" w:eastAsia="Arial" w:hAnsi="Arial"/>
                <w:sz w:val="20"/>
                <w:szCs w:val="20"/>
                <w:color w:val="auto"/>
                <w:w w:val="93"/>
              </w:rPr>
              <w:t xml:space="preserve"> + x</w:t>
            </w:r>
            <w:r>
              <w:rPr>
                <w:rFonts w:ascii="Arial" w:cs="Arial" w:eastAsia="Arial" w:hAnsi="Arial"/>
                <w:sz w:val="27"/>
                <w:szCs w:val="27"/>
                <w:b w:val="1"/>
                <w:bCs w:val="1"/>
                <w:i w:val="1"/>
                <w:iCs w:val="1"/>
                <w:color w:val="auto"/>
                <w:w w:val="93"/>
                <w:vertAlign w:val="subscript"/>
              </w:rPr>
              <w:t>1</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− 4)</w:t>
            </w:r>
          </w:p>
        </w:tc>
        <w:tc>
          <w:tcPr>
            <w:tcW w:w="0" w:type="dxa"/>
            <w:vAlign w:val="bottom"/>
          </w:tcPr>
          <w:p>
            <w:pPr>
              <w:spacing w:after="0"/>
              <w:rPr>
                <w:sz w:val="1"/>
                <w:szCs w:val="1"/>
                <w:color w:val="auto"/>
              </w:rPr>
            </w:pPr>
          </w:p>
        </w:tc>
      </w:tr>
      <w:tr>
        <w:trPr>
          <w:trHeight w:val="61"/>
        </w:trPr>
        <w:tc>
          <w:tcPr>
            <w:tcW w:w="196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700" w:type="dxa"/>
            <w:vAlign w:val="bottom"/>
            <w:gridSpan w:val="2"/>
          </w:tcPr>
          <w:p>
            <w:pPr>
              <w:spacing w:after="0"/>
              <w:rPr>
                <w:sz w:val="5"/>
                <w:szCs w:val="5"/>
                <w:color w:val="auto"/>
              </w:rPr>
            </w:pPr>
          </w:p>
        </w:tc>
        <w:tc>
          <w:tcPr>
            <w:tcW w:w="3140" w:type="dxa"/>
            <w:vAlign w:val="bottom"/>
            <w:gridSpan w:val="2"/>
            <w:vMerge w:val="restart"/>
          </w:tcPr>
          <w:p>
            <w:pPr>
              <w:jc w:val="center"/>
              <w:ind w:right="600"/>
              <w:spacing w:after="0" w:line="304"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tc>
        <w:tc>
          <w:tcPr>
            <w:tcW w:w="0" w:type="dxa"/>
            <w:vAlign w:val="bottom"/>
          </w:tcPr>
          <w:p>
            <w:pPr>
              <w:spacing w:after="0"/>
              <w:rPr>
                <w:sz w:val="1"/>
                <w:szCs w:val="1"/>
                <w:color w:val="auto"/>
              </w:rPr>
            </w:pPr>
          </w:p>
        </w:tc>
      </w:tr>
      <w:tr>
        <w:trPr>
          <w:trHeight w:val="243"/>
        </w:trPr>
        <w:tc>
          <w:tcPr>
            <w:tcW w:w="19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3140" w:type="dxa"/>
            <w:vAlign w:val="bottom"/>
            <w:gridSpan w:val="2"/>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42"/>
        </w:trPr>
        <w:tc>
          <w:tcPr>
            <w:tcW w:w="196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00" w:type="dxa"/>
            <w:vAlign w:val="bottom"/>
          </w:tcPr>
          <w:p>
            <w:pPr>
              <w:spacing w:after="0"/>
              <w:rPr>
                <w:sz w:val="24"/>
                <w:szCs w:val="24"/>
                <w:color w:val="auto"/>
              </w:rPr>
            </w:pPr>
          </w:p>
        </w:tc>
        <w:tc>
          <w:tcPr>
            <w:tcW w:w="1920" w:type="dxa"/>
            <w:vAlign w:val="bottom"/>
            <w:gridSpan w:val="3"/>
          </w:tcPr>
          <w:p>
            <w:pPr>
              <w:jc w:val="center"/>
              <w:spacing w:after="0"/>
              <w:rPr>
                <w:sz w:val="20"/>
                <w:szCs w:val="20"/>
                <w:color w:val="auto"/>
              </w:rPr>
            </w:pPr>
            <w:r>
              <w:rPr>
                <w:rFonts w:ascii="Arial" w:cs="Arial" w:eastAsia="Arial" w:hAnsi="Arial"/>
                <w:sz w:val="20"/>
                <w:szCs w:val="20"/>
                <w:color w:val="auto"/>
                <w:w w:val="94"/>
              </w:rPr>
              <w:t>x</w:t>
            </w:r>
            <w:r>
              <w:rPr>
                <w:rFonts w:ascii="Arial" w:cs="Arial" w:eastAsia="Arial" w:hAnsi="Arial"/>
                <w:sz w:val="27"/>
                <w:szCs w:val="27"/>
                <w:b w:val="1"/>
                <w:bCs w:val="1"/>
                <w:i w:val="1"/>
                <w:iCs w:val="1"/>
                <w:color w:val="auto"/>
                <w:w w:val="94"/>
                <w:vertAlign w:val="subscript"/>
              </w:rPr>
              <w:t>3</w:t>
            </w:r>
            <w:r>
              <w:rPr>
                <w:rFonts w:ascii="Arial" w:cs="Arial" w:eastAsia="Arial" w:hAnsi="Arial"/>
                <w:sz w:val="27"/>
                <w:szCs w:val="27"/>
                <w:b w:val="1"/>
                <w:bCs w:val="1"/>
                <w:i w:val="1"/>
                <w:iCs w:val="1"/>
                <w:color w:val="auto"/>
                <w:w w:val="94"/>
                <w:vertAlign w:val="superscript"/>
              </w:rPr>
              <w:t>2</w:t>
            </w:r>
            <w:r>
              <w:rPr>
                <w:rFonts w:ascii="Arial" w:cs="Arial" w:eastAsia="Arial" w:hAnsi="Arial"/>
                <w:sz w:val="20"/>
                <w:szCs w:val="20"/>
                <w:color w:val="auto"/>
                <w:w w:val="94"/>
              </w:rPr>
              <w:t xml:space="preserve"> + (x</w:t>
            </w:r>
            <w:r>
              <w:rPr>
                <w:rFonts w:ascii="Arial" w:cs="Arial" w:eastAsia="Arial" w:hAnsi="Arial"/>
                <w:sz w:val="27"/>
                <w:szCs w:val="27"/>
                <w:b w:val="1"/>
                <w:bCs w:val="1"/>
                <w:i w:val="1"/>
                <w:iCs w:val="1"/>
                <w:color w:val="auto"/>
                <w:w w:val="94"/>
                <w:vertAlign w:val="subscript"/>
              </w:rPr>
              <w:t>3</w:t>
            </w:r>
            <w:r>
              <w:rPr>
                <w:rFonts w:ascii="Arial" w:cs="Arial" w:eastAsia="Arial" w:hAnsi="Arial"/>
                <w:sz w:val="20"/>
                <w:szCs w:val="20"/>
                <w:color w:val="auto"/>
                <w:w w:val="94"/>
              </w:rPr>
              <w:t xml:space="preserve"> − x</w:t>
            </w:r>
            <w:r>
              <w:rPr>
                <w:rFonts w:ascii="Arial" w:cs="Arial" w:eastAsia="Arial" w:hAnsi="Arial"/>
                <w:sz w:val="27"/>
                <w:szCs w:val="27"/>
                <w:b w:val="1"/>
                <w:bCs w:val="1"/>
                <w:i w:val="1"/>
                <w:iCs w:val="1"/>
                <w:color w:val="auto"/>
                <w:w w:val="94"/>
                <w:vertAlign w:val="subscript"/>
              </w:rPr>
              <w:t>1</w:t>
            </w:r>
            <w:r>
              <w:rPr>
                <w:rFonts w:ascii="Arial" w:cs="Arial" w:eastAsia="Arial" w:hAnsi="Arial"/>
                <w:sz w:val="20"/>
                <w:szCs w:val="20"/>
                <w:color w:val="auto"/>
                <w:w w:val="94"/>
              </w:rPr>
              <w:t>)x</w:t>
            </w:r>
            <w:r>
              <w:rPr>
                <w:rFonts w:ascii="Arial" w:cs="Arial" w:eastAsia="Arial" w:hAnsi="Arial"/>
                <w:sz w:val="27"/>
                <w:szCs w:val="27"/>
                <w:b w:val="1"/>
                <w:bCs w:val="1"/>
                <w:i w:val="1"/>
                <w:iCs w:val="1"/>
                <w:color w:val="auto"/>
                <w:w w:val="94"/>
                <w:vertAlign w:val="subscript"/>
              </w:rPr>
              <w:t>2</w:t>
            </w:r>
            <w:r>
              <w:rPr>
                <w:rFonts w:ascii="Arial" w:cs="Arial" w:eastAsia="Arial" w:hAnsi="Arial"/>
                <w:sz w:val="20"/>
                <w:szCs w:val="20"/>
                <w:color w:val="auto"/>
                <w:w w:val="94"/>
              </w:rPr>
              <w:t xml:space="preserve"> − x</w:t>
            </w:r>
            <w:r>
              <w:rPr>
                <w:rFonts w:ascii="Arial" w:cs="Arial" w:eastAsia="Arial" w:hAnsi="Arial"/>
                <w:sz w:val="27"/>
                <w:szCs w:val="27"/>
                <w:b w:val="1"/>
                <w:bCs w:val="1"/>
                <w:i w:val="1"/>
                <w:iCs w:val="1"/>
                <w:color w:val="auto"/>
                <w:w w:val="94"/>
                <w:vertAlign w:val="subscript"/>
              </w:rPr>
              <w:t>1</w:t>
            </w:r>
            <w:r>
              <w:rPr>
                <w:rFonts w:ascii="Arial" w:cs="Arial" w:eastAsia="Arial" w:hAnsi="Arial"/>
                <w:sz w:val="27"/>
                <w:szCs w:val="27"/>
                <w:b w:val="1"/>
                <w:bCs w:val="1"/>
                <w:i w:val="1"/>
                <w:iCs w:val="1"/>
                <w:color w:val="auto"/>
                <w:w w:val="94"/>
                <w:vertAlign w:val="superscript"/>
              </w:rPr>
              <w:t>2</w:t>
            </w:r>
          </w:p>
        </w:tc>
        <w:tc>
          <w:tcPr>
            <w:tcW w:w="1920" w:type="dxa"/>
            <w:vAlign w:val="bottom"/>
          </w:tcPr>
          <w:p>
            <w:pPr>
              <w:ind w:left="120"/>
              <w:spacing w:after="0" w:line="309" w:lineRule="exact"/>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70"/>
        </w:trPr>
        <w:tc>
          <w:tcPr>
            <w:tcW w:w="196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1320" w:type="dxa"/>
            <w:vAlign w:val="bottom"/>
            <w:gridSpan w:val="2"/>
          </w:tcPr>
          <w:p>
            <w:pPr>
              <w:jc w:val="center"/>
              <w:ind w:right="540"/>
              <w:spacing w:after="0" w:line="26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tc>
        <w:tc>
          <w:tcPr>
            <w:tcW w:w="1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98"/>
        </w:trPr>
        <w:tc>
          <w:tcPr>
            <w:tcW w:w="3980" w:type="dxa"/>
            <w:vAlign w:val="bottom"/>
            <w:gridSpan w:val="5"/>
          </w:tcPr>
          <w:p>
            <w:pPr>
              <w:spacing w:after="0" w:line="197" w:lineRule="exact"/>
              <w:rPr>
                <w:sz w:val="20"/>
                <w:szCs w:val="20"/>
                <w:color w:val="auto"/>
              </w:rPr>
            </w:pPr>
            <w:r>
              <w:rPr>
                <w:rFonts w:ascii="Arial" w:cs="Arial" w:eastAsia="Arial" w:hAnsi="Arial"/>
                <w:sz w:val="20"/>
                <w:szCs w:val="20"/>
                <w:b w:val="1"/>
                <w:bCs w:val="1"/>
                <w:color w:val="auto"/>
              </w:rPr>
              <w:t>Третья разделённая разность</w:t>
            </w:r>
          </w:p>
        </w:tc>
        <w:tc>
          <w:tcPr>
            <w:tcW w:w="1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12"/>
        </w:trPr>
        <w:tc>
          <w:tcPr>
            <w:tcW w:w="1960" w:type="dxa"/>
            <w:vAlign w:val="bottom"/>
            <w:vMerge w:val="restart"/>
          </w:tcPr>
          <w:p>
            <w:pPr>
              <w:jc w:val="right"/>
              <w:spacing w:after="0" w:line="309" w:lineRule="exact"/>
              <w:rPr>
                <w:sz w:val="20"/>
                <w:szCs w:val="20"/>
                <w:color w:val="auto"/>
              </w:rPr>
            </w:pPr>
            <w:r>
              <w:rPr>
                <w:rFonts w:ascii="Arial" w:cs="Arial" w:eastAsia="Arial" w:hAnsi="Arial"/>
                <w:sz w:val="20"/>
                <w:szCs w:val="20"/>
                <w:color w:val="auto"/>
              </w:rPr>
              <w:t>g</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3</w:t>
            </w:r>
          </w:p>
        </w:tc>
        <w:tc>
          <w:tcPr>
            <w:tcW w:w="700" w:type="dxa"/>
            <w:vAlign w:val="bottom"/>
            <w:gridSpan w:val="2"/>
            <w:vMerge w:val="restart"/>
          </w:tcPr>
          <w:p>
            <w:pPr>
              <w:jc w:val="right"/>
              <w:spacing w:after="0" w:line="309" w:lineRule="exact"/>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 =</w:t>
            </w:r>
          </w:p>
        </w:tc>
        <w:tc>
          <w:tcPr>
            <w:tcW w:w="100" w:type="dxa"/>
            <w:vAlign w:val="bottom"/>
          </w:tcPr>
          <w:p>
            <w:pPr>
              <w:spacing w:after="0"/>
              <w:rPr>
                <w:sz w:val="24"/>
                <w:szCs w:val="24"/>
                <w:color w:val="auto"/>
              </w:rPr>
            </w:pPr>
          </w:p>
        </w:tc>
        <w:tc>
          <w:tcPr>
            <w:tcW w:w="3140" w:type="dxa"/>
            <w:vAlign w:val="bottom"/>
            <w:gridSpan w:val="2"/>
          </w:tcPr>
          <w:p>
            <w:pPr>
              <w:jc w:val="center"/>
              <w:ind w:right="560"/>
              <w:spacing w:after="0" w:line="310" w:lineRule="exact"/>
              <w:rPr>
                <w:sz w:val="20"/>
                <w:szCs w:val="20"/>
                <w:color w:val="auto"/>
              </w:rPr>
            </w:pPr>
            <w:r>
              <w:rPr>
                <w:rFonts w:ascii="Arial" w:cs="Arial" w:eastAsia="Arial" w:hAnsi="Arial"/>
                <w:sz w:val="20"/>
                <w:szCs w:val="20"/>
                <w:color w:val="auto"/>
                <w:w w:val="98"/>
              </w:rPr>
              <w:t>g</w:t>
            </w:r>
            <w:r>
              <w:rPr>
                <w:rFonts w:ascii="Arial Unicode MS" w:cs="Arial Unicode MS" w:eastAsia="Arial Unicode MS" w:hAnsi="Arial Unicode MS"/>
                <w:sz w:val="20"/>
                <w:szCs w:val="20"/>
                <w:color w:val="auto"/>
                <w:w w:val="98"/>
                <w:vertAlign w:val="superscript"/>
              </w:rPr>
              <w:t>∠</w:t>
            </w:r>
            <w:r>
              <w:rPr>
                <w:rFonts w:ascii="Arial" w:cs="Arial" w:eastAsia="Arial" w:hAnsi="Arial"/>
                <w:sz w:val="20"/>
                <w:szCs w:val="20"/>
                <w:color w:val="auto"/>
                <w:w w:val="98"/>
              </w:rPr>
              <w:t>(x</w:t>
            </w:r>
            <w:r>
              <w:rPr>
                <w:rFonts w:ascii="Arial" w:cs="Arial" w:eastAsia="Arial" w:hAnsi="Arial"/>
                <w:sz w:val="27"/>
                <w:szCs w:val="27"/>
                <w:b w:val="1"/>
                <w:bCs w:val="1"/>
                <w:i w:val="1"/>
                <w:iCs w:val="1"/>
                <w:color w:val="auto"/>
                <w:w w:val="98"/>
                <w:vertAlign w:val="subscript"/>
              </w:rPr>
              <w:t>2</w:t>
            </w:r>
            <w:r>
              <w:rPr>
                <w:rFonts w:ascii="Arial" w:cs="Arial" w:eastAsia="Arial" w:hAnsi="Arial"/>
                <w:sz w:val="20"/>
                <w:szCs w:val="20"/>
                <w:color w:val="auto"/>
                <w:w w:val="98"/>
              </w:rPr>
              <w:t>, x</w:t>
            </w:r>
            <w:r>
              <w:rPr>
                <w:rFonts w:ascii="Arial" w:cs="Arial" w:eastAsia="Arial" w:hAnsi="Arial"/>
                <w:sz w:val="27"/>
                <w:szCs w:val="27"/>
                <w:b w:val="1"/>
                <w:bCs w:val="1"/>
                <w:i w:val="1"/>
                <w:iCs w:val="1"/>
                <w:color w:val="auto"/>
                <w:w w:val="98"/>
                <w:vertAlign w:val="subscript"/>
              </w:rPr>
              <w:t>3</w:t>
            </w:r>
            <w:r>
              <w:rPr>
                <w:rFonts w:ascii="Arial" w:cs="Arial" w:eastAsia="Arial" w:hAnsi="Arial"/>
                <w:sz w:val="20"/>
                <w:szCs w:val="20"/>
                <w:color w:val="auto"/>
                <w:w w:val="98"/>
              </w:rPr>
              <w:t>, x</w:t>
            </w:r>
            <w:r>
              <w:rPr>
                <w:rFonts w:ascii="Arial" w:cs="Arial" w:eastAsia="Arial" w:hAnsi="Arial"/>
                <w:sz w:val="27"/>
                <w:szCs w:val="27"/>
                <w:b w:val="1"/>
                <w:bCs w:val="1"/>
                <w:i w:val="1"/>
                <w:iCs w:val="1"/>
                <w:color w:val="auto"/>
                <w:w w:val="98"/>
                <w:vertAlign w:val="subscript"/>
              </w:rPr>
              <w:t>4</w:t>
            </w:r>
            <w:r>
              <w:rPr>
                <w:rFonts w:ascii="Arial" w:cs="Arial" w:eastAsia="Arial" w:hAnsi="Arial"/>
                <w:sz w:val="20"/>
                <w:szCs w:val="20"/>
                <w:color w:val="auto"/>
                <w:w w:val="98"/>
              </w:rPr>
              <w:t>) − g</w:t>
            </w:r>
            <w:r>
              <w:rPr>
                <w:rFonts w:ascii="Arial Unicode MS" w:cs="Arial Unicode MS" w:eastAsia="Arial Unicode MS" w:hAnsi="Arial Unicode MS"/>
                <w:sz w:val="20"/>
                <w:szCs w:val="20"/>
                <w:color w:val="auto"/>
                <w:w w:val="98"/>
                <w:vertAlign w:val="superscript"/>
              </w:rPr>
              <w:t>∠</w:t>
            </w:r>
            <w:r>
              <w:rPr>
                <w:rFonts w:ascii="Arial" w:cs="Arial" w:eastAsia="Arial" w:hAnsi="Arial"/>
                <w:sz w:val="20"/>
                <w:szCs w:val="20"/>
                <w:color w:val="auto"/>
                <w:w w:val="98"/>
              </w:rPr>
              <w:t>(x</w:t>
            </w:r>
            <w:r>
              <w:rPr>
                <w:rFonts w:ascii="Arial" w:cs="Arial" w:eastAsia="Arial" w:hAnsi="Arial"/>
                <w:sz w:val="27"/>
                <w:szCs w:val="27"/>
                <w:b w:val="1"/>
                <w:bCs w:val="1"/>
                <w:i w:val="1"/>
                <w:iCs w:val="1"/>
                <w:color w:val="auto"/>
                <w:w w:val="98"/>
                <w:vertAlign w:val="subscript"/>
              </w:rPr>
              <w:t>1</w:t>
            </w:r>
            <w:r>
              <w:rPr>
                <w:rFonts w:ascii="Arial" w:cs="Arial" w:eastAsia="Arial" w:hAnsi="Arial"/>
                <w:sz w:val="20"/>
                <w:szCs w:val="20"/>
                <w:color w:val="auto"/>
                <w:w w:val="98"/>
              </w:rPr>
              <w:t>, x</w:t>
            </w:r>
            <w:r>
              <w:rPr>
                <w:rFonts w:ascii="Arial" w:cs="Arial" w:eastAsia="Arial" w:hAnsi="Arial"/>
                <w:sz w:val="27"/>
                <w:szCs w:val="27"/>
                <w:b w:val="1"/>
                <w:bCs w:val="1"/>
                <w:i w:val="1"/>
                <w:iCs w:val="1"/>
                <w:color w:val="auto"/>
                <w:w w:val="98"/>
                <w:vertAlign w:val="subscript"/>
              </w:rPr>
              <w:t>2</w:t>
            </w:r>
            <w:r>
              <w:rPr>
                <w:rFonts w:ascii="Arial" w:cs="Arial" w:eastAsia="Arial" w:hAnsi="Arial"/>
                <w:sz w:val="20"/>
                <w:szCs w:val="20"/>
                <w:color w:val="auto"/>
                <w:w w:val="98"/>
              </w:rPr>
              <w:t>, x</w:t>
            </w:r>
            <w:r>
              <w:rPr>
                <w:rFonts w:ascii="Arial" w:cs="Arial" w:eastAsia="Arial" w:hAnsi="Arial"/>
                <w:sz w:val="27"/>
                <w:szCs w:val="27"/>
                <w:b w:val="1"/>
                <w:bCs w:val="1"/>
                <w:i w:val="1"/>
                <w:iCs w:val="1"/>
                <w:color w:val="auto"/>
                <w:w w:val="98"/>
                <w:vertAlign w:val="subscript"/>
              </w:rPr>
              <w:t>3</w:t>
            </w:r>
            <w:r>
              <w:rPr>
                <w:rFonts w:ascii="Arial" w:cs="Arial" w:eastAsia="Arial" w:hAnsi="Arial"/>
                <w:sz w:val="20"/>
                <w:szCs w:val="20"/>
                <w:color w:val="auto"/>
                <w:w w:val="98"/>
              </w:rPr>
              <w:t>)</w:t>
            </w:r>
          </w:p>
        </w:tc>
        <w:tc>
          <w:tcPr>
            <w:tcW w:w="0" w:type="dxa"/>
            <w:vAlign w:val="bottom"/>
          </w:tcPr>
          <w:p>
            <w:pPr>
              <w:spacing w:after="0"/>
              <w:rPr>
                <w:sz w:val="1"/>
                <w:szCs w:val="1"/>
                <w:color w:val="auto"/>
              </w:rPr>
            </w:pPr>
          </w:p>
        </w:tc>
      </w:tr>
      <w:tr>
        <w:trPr>
          <w:trHeight w:val="75"/>
        </w:trPr>
        <w:tc>
          <w:tcPr>
            <w:tcW w:w="1960" w:type="dxa"/>
            <w:vAlign w:val="bottom"/>
            <w:vMerge w:val="continue"/>
          </w:tcPr>
          <w:p>
            <w:pPr>
              <w:spacing w:after="0"/>
              <w:rPr>
                <w:sz w:val="6"/>
                <w:szCs w:val="6"/>
                <w:color w:val="auto"/>
              </w:rPr>
            </w:pPr>
          </w:p>
        </w:tc>
        <w:tc>
          <w:tcPr>
            <w:tcW w:w="700" w:type="dxa"/>
            <w:vAlign w:val="bottom"/>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3140" w:type="dxa"/>
            <w:vAlign w:val="bottom"/>
            <w:gridSpan w:val="2"/>
            <w:vMerge w:val="restart"/>
          </w:tcPr>
          <w:p>
            <w:pPr>
              <w:jc w:val="center"/>
              <w:ind w:right="56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tc>
        <w:tc>
          <w:tcPr>
            <w:tcW w:w="0" w:type="dxa"/>
            <w:vAlign w:val="bottom"/>
          </w:tcPr>
          <w:p>
            <w:pPr>
              <w:spacing w:after="0"/>
              <w:rPr>
                <w:sz w:val="1"/>
                <w:szCs w:val="1"/>
                <w:color w:val="auto"/>
              </w:rPr>
            </w:pPr>
          </w:p>
        </w:tc>
      </w:tr>
      <w:tr>
        <w:trPr>
          <w:trHeight w:val="241"/>
        </w:trPr>
        <w:tc>
          <w:tcPr>
            <w:tcW w:w="19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314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74"/>
        </w:trPr>
        <w:tc>
          <w:tcPr>
            <w:tcW w:w="1960" w:type="dxa"/>
            <w:vAlign w:val="bottom"/>
          </w:tcPr>
          <w:p>
            <w:pPr>
              <w:spacing w:after="0"/>
              <w:rPr>
                <w:sz w:val="23"/>
                <w:szCs w:val="23"/>
                <w:color w:val="auto"/>
              </w:rPr>
            </w:pPr>
          </w:p>
        </w:tc>
        <w:tc>
          <w:tcPr>
            <w:tcW w:w="70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00" w:type="dxa"/>
            <w:vAlign w:val="bottom"/>
          </w:tcPr>
          <w:p>
            <w:pPr>
              <w:spacing w:after="0"/>
              <w:rPr>
                <w:sz w:val="23"/>
                <w:szCs w:val="23"/>
                <w:color w:val="auto"/>
              </w:rPr>
            </w:pPr>
          </w:p>
        </w:tc>
        <w:tc>
          <w:tcPr>
            <w:tcW w:w="3140" w:type="dxa"/>
            <w:vAlign w:val="bottom"/>
            <w:gridSpan w:val="2"/>
          </w:tcPr>
          <w:p>
            <w:pPr>
              <w:jc w:val="center"/>
              <w:ind w:right="300"/>
              <w:spacing w:after="0" w:line="273"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61"/>
        </w:trPr>
        <w:tc>
          <w:tcPr>
            <w:tcW w:w="1960" w:type="dxa"/>
            <w:vAlign w:val="bottom"/>
          </w:tcPr>
          <w:p>
            <w:pPr>
              <w:spacing w:after="0"/>
              <w:rPr>
                <w:sz w:val="5"/>
                <w:szCs w:val="5"/>
                <w:color w:val="auto"/>
              </w:rPr>
            </w:pPr>
          </w:p>
        </w:tc>
        <w:tc>
          <w:tcPr>
            <w:tcW w:w="700" w:type="dxa"/>
            <w:vAlign w:val="bottom"/>
            <w:gridSpan w:val="2"/>
            <w:vMerge w:val="continue"/>
          </w:tcPr>
          <w:p>
            <w:pPr>
              <w:spacing w:after="0"/>
              <w:rPr>
                <w:sz w:val="5"/>
                <w:szCs w:val="5"/>
                <w:color w:val="auto"/>
              </w:rPr>
            </w:pPr>
          </w:p>
        </w:tc>
        <w:tc>
          <w:tcPr>
            <w:tcW w:w="100" w:type="dxa"/>
            <w:vAlign w:val="bottom"/>
          </w:tcPr>
          <w:p>
            <w:pPr>
              <w:spacing w:after="0"/>
              <w:rPr>
                <w:sz w:val="5"/>
                <w:szCs w:val="5"/>
                <w:color w:val="auto"/>
              </w:rPr>
            </w:pPr>
          </w:p>
        </w:tc>
        <w:tc>
          <w:tcPr>
            <w:tcW w:w="3140" w:type="dxa"/>
            <w:vAlign w:val="bottom"/>
            <w:gridSpan w:val="2"/>
            <w:vMerge w:val="restart"/>
          </w:tcPr>
          <w:p>
            <w:pPr>
              <w:jc w:val="center"/>
              <w:ind w:right="320"/>
              <w:spacing w:after="0" w:line="28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tc>
        <w:tc>
          <w:tcPr>
            <w:tcW w:w="0" w:type="dxa"/>
            <w:vAlign w:val="bottom"/>
          </w:tcPr>
          <w:p>
            <w:pPr>
              <w:spacing w:after="0"/>
              <w:rPr>
                <w:sz w:val="1"/>
                <w:szCs w:val="1"/>
                <w:color w:val="auto"/>
              </w:rPr>
            </w:pPr>
          </w:p>
        </w:tc>
      </w:tr>
      <w:tr>
        <w:trPr>
          <w:trHeight w:val="225"/>
        </w:trPr>
        <w:tc>
          <w:tcPr>
            <w:tcW w:w="19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14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bl>
    <w:p>
      <w:pPr>
        <w:jc w:val="both"/>
        <w:ind w:left="2766" w:right="2480" w:hanging="297"/>
        <w:spacing w:after="0" w:line="181" w:lineRule="auto"/>
        <w:tabs>
          <w:tab w:leader="none" w:pos="2766" w:val="left"/>
        </w:tabs>
        <w:numPr>
          <w:ilvl w:val="1"/>
          <w:numId w:val="34"/>
        </w:numPr>
        <w:rPr>
          <w:rFonts w:ascii="Arial" w:cs="Arial" w:eastAsia="Arial" w:hAnsi="Arial"/>
          <w:sz w:val="40"/>
          <w:szCs w:val="40"/>
          <w:color w:val="auto"/>
          <w:vertAlign w:val="subscript"/>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1313180</wp:posOffset>
                </wp:positionH>
                <wp:positionV relativeFrom="paragraph">
                  <wp:posOffset>-1931670</wp:posOffset>
                </wp:positionV>
                <wp:extent cx="121475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475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4pt,-152.0999pt" to="199.05pt,-152.0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1313180</wp:posOffset>
                </wp:positionH>
                <wp:positionV relativeFrom="paragraph">
                  <wp:posOffset>-1548765</wp:posOffset>
                </wp:positionV>
                <wp:extent cx="243967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96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4pt,-121.9499pt" to="295.5pt,-121.9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1313180</wp:posOffset>
                </wp:positionH>
                <wp:positionV relativeFrom="paragraph">
                  <wp:posOffset>-1165225</wp:posOffset>
                </wp:positionV>
                <wp:extent cx="1208405"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84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4pt,-91.7499pt" to="198.55pt,-91.7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1751965</wp:posOffset>
                </wp:positionH>
                <wp:positionV relativeFrom="paragraph">
                  <wp:posOffset>-579755</wp:posOffset>
                </wp:positionV>
                <wp:extent cx="158496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49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95pt,-45.6499pt" to="262.75pt,-45.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1751965</wp:posOffset>
                </wp:positionH>
                <wp:positionV relativeFrom="paragraph">
                  <wp:posOffset>-206375</wp:posOffset>
                </wp:positionV>
                <wp:extent cx="174498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449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95pt,-16.2499pt" to="275.35pt,-16.2499pt" o:allowincell="f" strokecolor="#000000" strokeweight="0.4799pt"/>
            </w:pict>
          </mc:Fallback>
        </mc:AlternateContent>
        <w:t>x</w:t>
      </w:r>
      <w:r>
        <w:rPr>
          <w:rFonts w:ascii="Arial" w:cs="Arial" w:eastAsia="Arial" w:hAnsi="Arial"/>
          <w:sz w:val="13"/>
          <w:szCs w:val="13"/>
          <w:b w:val="1"/>
          <w:bCs w:val="1"/>
          <w:i w:val="1"/>
          <w:iCs w:val="1"/>
          <w:color w:val="auto"/>
        </w:rPr>
        <w:t>4</w:t>
      </w:r>
      <w:r>
        <w:rPr>
          <w:rFonts w:ascii="Arial" w:cs="Arial" w:eastAsia="Arial" w:hAnsi="Arial"/>
          <w:sz w:val="20"/>
          <w:szCs w:val="20"/>
          <w:color w:val="auto"/>
        </w:rPr>
        <w:t xml:space="preserve"> − x</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w:t>
      </w:r>
      <w:r>
        <w:rPr>
          <w:rFonts w:ascii="Arial" w:cs="Arial" w:eastAsia="Arial" w:hAnsi="Arial"/>
          <w:sz w:val="39"/>
          <w:szCs w:val="39"/>
          <w:color w:val="auto"/>
          <w:vertAlign w:val="subscript"/>
        </w:rPr>
        <w:t>= 1,</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p>
    <w:p>
      <w:pPr>
        <w:spacing w:after="0" w:line="1" w:lineRule="exact"/>
        <w:rPr>
          <w:rFonts w:ascii="Arial" w:cs="Arial" w:eastAsia="Arial" w:hAnsi="Arial"/>
          <w:sz w:val="40"/>
          <w:szCs w:val="40"/>
          <w:color w:val="auto"/>
          <w:vertAlign w:val="subscript"/>
        </w:rPr>
      </w:pPr>
    </w:p>
    <w:p>
      <w:pPr>
        <w:jc w:val="both"/>
        <w:ind w:left="6" w:hanging="6"/>
        <w:spacing w:after="0" w:line="297" w:lineRule="auto"/>
        <w:tabs>
          <w:tab w:leader="none" w:pos="179" w:val="left"/>
        </w:tabs>
        <w:numPr>
          <w:ilvl w:val="0"/>
          <w:numId w:val="34"/>
        </w:numPr>
        <w:rPr>
          <w:rFonts w:ascii="Arial" w:cs="Arial" w:eastAsia="Arial" w:hAnsi="Arial"/>
          <w:sz w:val="17"/>
          <w:szCs w:val="17"/>
          <w:b w:val="1"/>
          <w:bCs w:val="1"/>
          <w:color w:val="auto"/>
        </w:rPr>
      </w:pPr>
      <w:r>
        <w:rPr>
          <w:rFonts w:ascii="Arial" w:cs="Arial" w:eastAsia="Arial" w:hAnsi="Arial"/>
          <w:sz w:val="17"/>
          <w:szCs w:val="17"/>
          <w:b w:val="1"/>
          <w:bCs w:val="1"/>
          <w:color w:val="auto"/>
        </w:rPr>
        <w:t xml:space="preserve">е. является постоянной. Четвертая и последующие разделённые раз-ности от </w:t>
      </w:r>
      <w:r>
        <w:rPr>
          <w:rFonts w:ascii="Arial" w:cs="Arial" w:eastAsia="Arial" w:hAnsi="Arial"/>
          <w:sz w:val="17"/>
          <w:szCs w:val="17"/>
          <w:color w:val="auto"/>
        </w:rPr>
        <w:t>g(x)</w:t>
      </w:r>
      <w:r>
        <w:rPr>
          <w:rFonts w:ascii="Arial" w:cs="Arial" w:eastAsia="Arial" w:hAnsi="Arial"/>
          <w:sz w:val="17"/>
          <w:szCs w:val="17"/>
          <w:b w:val="1"/>
          <w:bCs w:val="1"/>
          <w:color w:val="auto"/>
        </w:rPr>
        <w:t xml:space="preserve"> будут, очевидно, тождественно нулевыми функциями.</w:t>
      </w:r>
    </w:p>
    <w:p>
      <w:pPr>
        <w:spacing w:after="0" w:line="25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1751965</wp:posOffset>
                </wp:positionH>
                <wp:positionV relativeFrom="paragraph">
                  <wp:posOffset>-528955</wp:posOffset>
                </wp:positionV>
                <wp:extent cx="413385"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338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95pt,-41.6499pt" to="170.5pt,-41.6499pt" o:allowincell="f" strokecolor="#000000" strokeweight="0.48pt"/>
            </w:pict>
          </mc:Fallback>
        </mc:AlternateContent>
      </w:r>
    </w:p>
    <w:p>
      <w:pPr>
        <w:jc w:val="both"/>
        <w:ind w:left="6" w:firstLine="298"/>
        <w:spacing w:after="0" w:line="257" w:lineRule="auto"/>
        <w:rPr>
          <w:sz w:val="20"/>
          <w:szCs w:val="20"/>
          <w:color w:val="auto"/>
        </w:rPr>
      </w:pPr>
      <w:r>
        <w:rPr>
          <w:rFonts w:ascii="Arial" w:cs="Arial" w:eastAsia="Arial" w:hAnsi="Arial"/>
          <w:sz w:val="19"/>
          <w:szCs w:val="19"/>
          <w:b w:val="1"/>
          <w:bCs w:val="1"/>
          <w:color w:val="auto"/>
        </w:rPr>
        <w:t xml:space="preserve">Вообще, на основании формулы (2.11) нетрудно найти разделённую разность любого порядка от произвольного полинома. При этом взя-тие каждой разделённой разности уменьшает степень получающегося полинома на единицу, так что разделённые разности порядка более </w:t>
      </w:r>
      <w:r>
        <w:rPr>
          <w:rFonts w:ascii="Arial" w:cs="Arial" w:eastAsia="Arial" w:hAnsi="Arial"/>
          <w:sz w:val="19"/>
          <w:szCs w:val="19"/>
          <w:color w:val="auto"/>
        </w:rPr>
        <w:t>n</w:t>
      </w:r>
      <w:r>
        <w:rPr>
          <w:rFonts w:ascii="Arial" w:cs="Arial" w:eastAsia="Arial" w:hAnsi="Arial"/>
          <w:sz w:val="19"/>
          <w:szCs w:val="19"/>
          <w:b w:val="1"/>
          <w:bCs w:val="1"/>
          <w:color w:val="auto"/>
        </w:rPr>
        <w:t xml:space="preserve"> от полинома степени </w:t>
      </w:r>
      <w:r>
        <w:rPr>
          <w:rFonts w:ascii="Arial" w:cs="Arial" w:eastAsia="Arial" w:hAnsi="Arial"/>
          <w:sz w:val="19"/>
          <w:szCs w:val="19"/>
          <w:color w:val="auto"/>
        </w:rPr>
        <w:t>n</w:t>
      </w:r>
      <w:r>
        <w:rPr>
          <w:rFonts w:ascii="Arial" w:cs="Arial" w:eastAsia="Arial" w:hAnsi="Arial"/>
          <w:sz w:val="19"/>
          <w:szCs w:val="19"/>
          <w:b w:val="1"/>
          <w:bCs w:val="1"/>
          <w:color w:val="auto"/>
        </w:rPr>
        <w:t xml:space="preserve"> равны нулю. Именно это мы могли наблюдать в Примере 2.1в.</w:t>
      </w:r>
    </w:p>
    <w:p>
      <w:pPr>
        <w:spacing w:after="0" w:line="31"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Сделанное наблюдение демонстрирует глубокую аналогию между разделёнными разностями и производными, применение которых так-же последовательно уменьшает степень полинома. В действительности, эта связь видна даже из определения разделённой разности, которую можно рассматривать как ¾недоделанную производную¿ и у которой отсутствует переход к пределу.</w:t>
      </w:r>
    </w:p>
    <w:p>
      <w:pPr>
        <w:spacing w:after="0" w:line="119" w:lineRule="exact"/>
        <w:rPr>
          <w:sz w:val="20"/>
          <w:szCs w:val="20"/>
          <w:color w:val="auto"/>
        </w:rPr>
      </w:pPr>
    </w:p>
    <w:p>
      <w:pPr>
        <w:ind w:left="6"/>
        <w:spacing w:after="0" w:line="239" w:lineRule="auto"/>
        <w:rPr>
          <w:sz w:val="20"/>
          <w:szCs w:val="20"/>
          <w:color w:val="auto"/>
        </w:rPr>
      </w:pPr>
      <w:r>
        <w:rPr>
          <w:rFonts w:ascii="Arial" w:cs="Arial" w:eastAsia="Arial" w:hAnsi="Arial"/>
          <w:sz w:val="19"/>
          <w:szCs w:val="19"/>
          <w:color w:val="auto"/>
        </w:rPr>
        <w:t xml:space="preserve">Предложение 2.1.2 </w:t>
      </w:r>
      <w:r>
        <w:rPr>
          <w:rFonts w:ascii="Arial" w:cs="Arial" w:eastAsia="Arial" w:hAnsi="Arial"/>
          <w:sz w:val="19"/>
          <w:szCs w:val="19"/>
          <w:b w:val="1"/>
          <w:bCs w:val="1"/>
          <w:color w:val="auto"/>
        </w:rPr>
        <w:t>(связь разделённых разностей с производными)</w:t>
      </w:r>
    </w:p>
    <w:p>
      <w:pPr>
        <w:spacing w:after="0" w:line="14" w:lineRule="exact"/>
        <w:rPr>
          <w:sz w:val="20"/>
          <w:szCs w:val="20"/>
          <w:color w:val="auto"/>
        </w:rPr>
      </w:pPr>
    </w:p>
    <w:p>
      <w:pPr>
        <w:jc w:val="both"/>
        <w:ind w:left="6"/>
        <w:spacing w:after="0" w:line="277" w:lineRule="exact"/>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[a, b]</w:t>
      </w:r>
      <w:r>
        <w:rPr>
          <w:rFonts w:ascii="Arial" w:cs="Arial" w:eastAsia="Arial" w:hAnsi="Arial"/>
          <w:sz w:val="20"/>
          <w:szCs w:val="20"/>
          <w:b w:val="1"/>
          <w:bCs w:val="1"/>
          <w:color w:val="auto"/>
        </w:rPr>
        <w:t xml:space="preserve">, т. е. функция </w:t>
      </w:r>
      <w:r>
        <w:rPr>
          <w:rFonts w:ascii="Arial" w:cs="Arial" w:eastAsia="Arial" w:hAnsi="Arial"/>
          <w:sz w:val="20"/>
          <w:szCs w:val="20"/>
          <w:color w:val="auto"/>
        </w:rPr>
        <w:t>f</w:t>
      </w:r>
      <w:r>
        <w:rPr>
          <w:rFonts w:ascii="Arial" w:cs="Arial" w:eastAsia="Arial" w:hAnsi="Arial"/>
          <w:sz w:val="20"/>
          <w:szCs w:val="20"/>
          <w:b w:val="1"/>
          <w:bCs w:val="1"/>
          <w:color w:val="auto"/>
        </w:rPr>
        <w:t xml:space="preserve"> непрерывно дифференцируема </w:t>
      </w:r>
      <w:r>
        <w:rPr>
          <w:rFonts w:ascii="Arial" w:cs="Arial" w:eastAsia="Arial" w:hAnsi="Arial"/>
          <w:sz w:val="20"/>
          <w:szCs w:val="20"/>
          <w:color w:val="auto"/>
        </w:rPr>
        <w:t>n</w:t>
      </w:r>
      <w:r>
        <w:rPr>
          <w:rFonts w:ascii="Arial" w:cs="Arial" w:eastAsia="Arial" w:hAnsi="Arial"/>
          <w:sz w:val="20"/>
          <w:szCs w:val="20"/>
          <w:b w:val="1"/>
          <w:bCs w:val="1"/>
          <w:color w:val="auto"/>
        </w:rPr>
        <w:t xml:space="preserve"> раз на интервале </w:t>
      </w:r>
      <w:r>
        <w:rPr>
          <w:rFonts w:ascii="Arial" w:cs="Arial" w:eastAsia="Arial" w:hAnsi="Arial"/>
          <w:sz w:val="20"/>
          <w:szCs w:val="20"/>
          <w:color w:val="auto"/>
        </w:rPr>
        <w:t>[a, b]</w:t>
      </w:r>
      <w:r>
        <w:rPr>
          <w:rFonts w:ascii="Arial" w:cs="Arial" w:eastAsia="Arial" w:hAnsi="Arial"/>
          <w:sz w:val="20"/>
          <w:szCs w:val="20"/>
          <w:b w:val="1"/>
          <w:bCs w:val="1"/>
          <w:color w:val="auto"/>
        </w:rPr>
        <w:t xml:space="preserve">, где расположены узлы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и пусть </w:t>
      </w:r>
      <w:r>
        <w:rPr>
          <w:rFonts w:ascii="Arial" w:cs="Arial" w:eastAsia="Arial" w:hAnsi="Arial"/>
          <w:sz w:val="20"/>
          <w:szCs w:val="20"/>
          <w:u w:val="single" w:color="auto"/>
          <w:color w:val="auto"/>
        </w:rPr>
        <w:t>x</w:t>
      </w:r>
      <w:r>
        <w:rPr>
          <w:rFonts w:ascii="Arial" w:cs="Arial" w:eastAsia="Arial" w:hAnsi="Arial"/>
          <w:sz w:val="20"/>
          <w:szCs w:val="20"/>
          <w:color w:val="auto"/>
        </w:rPr>
        <w:t xml:space="preserve"> = min{x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w:t>
      </w:r>
      <w:r>
        <w:rPr>
          <w:rFonts w:ascii="Arial" w:cs="Arial" w:eastAsia="Arial" w:hAnsi="Arial"/>
          <w:sz w:val="20"/>
          <w:szCs w:val="20"/>
          <w:color w:val="auto"/>
        </w:rPr>
        <w:t xml:space="preserve"> x = max{x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 Тогда</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1398270</wp:posOffset>
                </wp:positionH>
                <wp:positionV relativeFrom="paragraph">
                  <wp:posOffset>-182880</wp:posOffset>
                </wp:positionV>
                <wp:extent cx="7366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0.1pt,-14.3999pt" to="115.9pt,-14.3999pt" o:allowincell="f" strokecolor="#000000" strokeweight="0.4799pt"/>
            </w:pict>
          </mc:Fallback>
        </mc:AlternateContent>
      </w:r>
    </w:p>
    <w:p>
      <w:pPr>
        <w:ind w:left="1846"/>
        <w:spacing w:after="0" w:line="448" w:lineRule="exact"/>
        <w:rPr>
          <w:sz w:val="20"/>
          <w:szCs w:val="20"/>
          <w:color w:val="auto"/>
        </w:rPr>
      </w:pPr>
      <w:r>
        <w:rPr>
          <w:rFonts w:ascii="Arial" w:cs="Arial" w:eastAsia="Arial" w:hAnsi="Arial"/>
          <w:sz w:val="20"/>
          <w:szCs w:val="20"/>
          <w:color w:val="auto"/>
        </w:rPr>
        <w:t xml:space="preserve">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w:t>
      </w:r>
      <w:r>
        <w:rPr>
          <w:rFonts w:ascii="Arial" w:cs="Arial" w:eastAsia="Arial" w:hAnsi="Arial"/>
          <w:sz w:val="39"/>
          <w:szCs w:val="39"/>
          <w:color w:val="auto"/>
          <w:vertAlign w:val="subscript"/>
        </w:rPr>
        <w:t>n</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w:t>
      </w:r>
      <w:r>
        <w:rPr>
          <w:rFonts w:ascii="Arial" w:cs="Arial" w:eastAsia="Arial" w:hAnsi="Arial"/>
          <w:sz w:val="20"/>
          <w:szCs w:val="20"/>
          <w:color w:val="auto"/>
        </w:rPr>
        <w:t xml:space="preserve"> 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(ξ)</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2404110</wp:posOffset>
                </wp:positionH>
                <wp:positionV relativeFrom="paragraph">
                  <wp:posOffset>-134620</wp:posOffset>
                </wp:positionV>
                <wp:extent cx="11176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17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3pt,-10.5999pt" to="198.1pt,-10.5999pt" o:allowincell="f" strokecolor="#000000" strokeweight="0.4799pt"/>
            </w:pict>
          </mc:Fallback>
        </mc:AlternateContent>
      </w:r>
    </w:p>
    <w:p>
      <w:pPr>
        <w:sectPr>
          <w:pgSz w:w="7940" w:h="11906" w:orient="portrait"/>
          <w:cols w:equalWidth="0" w:num="1">
            <w:col w:w="6466"/>
          </w:cols>
          <w:pgMar w:left="874" w:top="940" w:right="600" w:bottom="677" w:gutter="0" w:footer="0" w:header="0"/>
        </w:sectPr>
      </w:pPr>
    </w:p>
    <w:bookmarkStart w:id="35" w:name="page36"/>
    <w:bookmarkEnd w:id="35"/>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w:t>
            </w:r>
          </w:p>
        </w:tc>
      </w:tr>
    </w:tbl>
    <w:p>
      <w:pPr>
        <w:spacing w:after="0" w:line="362" w:lineRule="exact"/>
        <w:rPr>
          <w:sz w:val="20"/>
          <w:szCs w:val="20"/>
          <w:color w:val="auto"/>
        </w:rPr>
      </w:pPr>
    </w:p>
    <w:p>
      <w:pPr>
        <w:spacing w:after="0" w:line="268" w:lineRule="exact"/>
        <w:rPr>
          <w:sz w:val="20"/>
          <w:szCs w:val="20"/>
          <w:color w:val="auto"/>
        </w:rPr>
      </w:pPr>
      <w:r>
        <w:rPr>
          <w:rFonts w:ascii="Arial" w:cs="Arial" w:eastAsia="Arial" w:hAnsi="Arial"/>
          <w:sz w:val="20"/>
          <w:szCs w:val="20"/>
          <w:b w:val="1"/>
          <w:bCs w:val="1"/>
          <w:color w:val="auto"/>
        </w:rPr>
        <w:t xml:space="preserve">для некоторой точки </w:t>
      </w:r>
      <w:r>
        <w:rPr>
          <w:rFonts w:ascii="Arial" w:cs="Arial" w:eastAsia="Arial" w:hAnsi="Arial"/>
          <w:sz w:val="20"/>
          <w:szCs w:val="20"/>
          <w:color w:val="auto"/>
        </w:rPr>
        <w:t>ξ</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u w:val="single" w:color="auto"/>
          <w:color w:val="auto"/>
        </w:rPr>
        <w:t>x</w:t>
      </w:r>
      <w:r>
        <w:rPr>
          <w:rFonts w:ascii="Arial" w:cs="Arial" w:eastAsia="Arial" w:hAnsi="Arial"/>
          <w:sz w:val="20"/>
          <w:szCs w:val="20"/>
          <w:color w:val="auto"/>
        </w:rPr>
        <w:t>, x[</w:t>
      </w:r>
      <w:r>
        <w:rPr>
          <w:rFonts w:ascii="Arial" w:cs="Arial" w:eastAsia="Arial" w:hAnsi="Arial"/>
          <w:sz w:val="20"/>
          <w:szCs w:val="20"/>
          <w:b w:val="1"/>
          <w:bCs w:val="1"/>
          <w:color w:val="auto"/>
        </w:rPr>
        <w:t>.</w:t>
      </w:r>
    </w:p>
    <w:p>
      <w:pPr>
        <w:spacing w:after="0" w:line="28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1705610</wp:posOffset>
                </wp:positionH>
                <wp:positionV relativeFrom="paragraph">
                  <wp:posOffset>-146050</wp:posOffset>
                </wp:positionV>
                <wp:extent cx="73025"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3pt,-11.4999pt" to="140.05pt,-11.4999pt" o:allowincell="f" strokecolor="#000000" strokeweight="0.4799pt"/>
            </w:pict>
          </mc:Fallback>
        </mc:AlternateContent>
      </w:r>
    </w:p>
    <w:p>
      <w:pPr>
        <w:jc w:val="both"/>
        <w:ind w:firstLine="298"/>
        <w:spacing w:after="0" w:line="271" w:lineRule="auto"/>
        <w:rPr>
          <w:sz w:val="20"/>
          <w:szCs w:val="20"/>
          <w:color w:val="auto"/>
        </w:rPr>
      </w:pPr>
      <w:r>
        <w:rPr>
          <w:rFonts w:ascii="Arial" w:cs="Arial" w:eastAsia="Arial" w:hAnsi="Arial"/>
          <w:sz w:val="18"/>
          <w:szCs w:val="18"/>
          <w:b w:val="1"/>
          <w:bCs w:val="1"/>
          <w:color w:val="auto"/>
        </w:rPr>
        <w:t>Для разделённых разностей первого порядка этот факт непосред-ственно следует из теоремы Лагранжа о среднем, а в общем случае его доказательство будет приведено несколько позже, в §2.1д.</w:t>
      </w:r>
    </w:p>
    <w:p>
      <w:pPr>
        <w:spacing w:after="0" w:line="200" w:lineRule="exact"/>
        <w:rPr>
          <w:sz w:val="20"/>
          <w:szCs w:val="20"/>
          <w:color w:val="auto"/>
        </w:rPr>
      </w:pPr>
    </w:p>
    <w:p>
      <w:pPr>
        <w:spacing w:after="0" w:line="269" w:lineRule="exact"/>
        <w:rPr>
          <w:sz w:val="20"/>
          <w:szCs w:val="20"/>
          <w:color w:val="auto"/>
        </w:rPr>
      </w:pPr>
    </w:p>
    <w:p>
      <w:pPr>
        <w:ind w:left="720" w:right="3340" w:hanging="719"/>
        <w:spacing w:after="0" w:line="214" w:lineRule="auto"/>
        <w:tabs>
          <w:tab w:leader="none" w:pos="700" w:val="left"/>
        </w:tabs>
        <w:rPr>
          <w:sz w:val="20"/>
          <w:szCs w:val="20"/>
          <w:color w:val="auto"/>
        </w:rPr>
      </w:pPr>
      <w:r>
        <w:rPr>
          <w:rFonts w:ascii="Arial" w:cs="Arial" w:eastAsia="Arial" w:hAnsi="Arial"/>
          <w:sz w:val="24"/>
          <w:szCs w:val="24"/>
          <w:b w:val="1"/>
          <w:bCs w:val="1"/>
          <w:color w:val="auto"/>
        </w:rPr>
        <w:t>2.1г</w:t>
      </w:r>
      <w:r>
        <w:rPr>
          <w:sz w:val="20"/>
          <w:szCs w:val="20"/>
          <w:color w:val="auto"/>
        </w:rPr>
        <w:tab/>
      </w:r>
      <w:r>
        <w:rPr>
          <w:rFonts w:ascii="Arial" w:cs="Arial" w:eastAsia="Arial" w:hAnsi="Arial"/>
          <w:sz w:val="24"/>
          <w:szCs w:val="24"/>
          <w:b w:val="1"/>
          <w:bCs w:val="1"/>
          <w:color w:val="auto"/>
        </w:rPr>
        <w:t>Интерполяционный полином Ньютона</w:t>
      </w:r>
    </w:p>
    <w:p>
      <w:pPr>
        <w:spacing w:after="0" w:line="227" w:lineRule="exact"/>
        <w:rPr>
          <w:sz w:val="20"/>
          <w:szCs w:val="20"/>
          <w:color w:val="auto"/>
        </w:rPr>
      </w:pPr>
    </w:p>
    <w:p>
      <w:pPr>
        <w:jc w:val="both"/>
        <w:spacing w:after="0" w:line="272" w:lineRule="auto"/>
        <w:rPr>
          <w:sz w:val="20"/>
          <w:szCs w:val="20"/>
          <w:color w:val="auto"/>
        </w:rPr>
      </w:pPr>
      <w:r>
        <w:rPr>
          <w:rFonts w:ascii="Arial" w:cs="Arial" w:eastAsia="Arial" w:hAnsi="Arial"/>
          <w:sz w:val="18"/>
          <w:szCs w:val="18"/>
          <w:b w:val="1"/>
          <w:bCs w:val="1"/>
          <w:color w:val="auto"/>
        </w:rPr>
        <w:t>Выведем теперь другую форму интерполяционного полинома с учётом требования иметь такое выражение, которое в минимальной степени перестраивалось бы при смене набора узлов интерполяции.</w:t>
      </w:r>
    </w:p>
    <w:p>
      <w:pPr>
        <w:spacing w:after="0" w:line="1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Если представить</w:t>
      </w:r>
    </w:p>
    <w:p>
      <w:pPr>
        <w:spacing w:after="0" w:line="188" w:lineRule="exact"/>
        <w:rPr>
          <w:sz w:val="20"/>
          <w:szCs w:val="20"/>
          <w:color w:val="auto"/>
        </w:rPr>
      </w:pPr>
    </w:p>
    <w:tbl>
      <w:tblPr>
        <w:tblLayout w:type="fixed"/>
        <w:tblInd w:w="1520" w:type="dxa"/>
        <w:tblCellMar>
          <w:top w:w="0" w:type="dxa"/>
          <w:left w:w="0" w:type="dxa"/>
          <w:bottom w:w="0" w:type="dxa"/>
          <w:right w:w="0" w:type="dxa"/>
        </w:tblCellMar>
      </w:tblPr>
      <w:tr>
        <w:trPr>
          <w:trHeight w:val="161"/>
        </w:trPr>
        <w:tc>
          <w:tcPr>
            <w:tcW w:w="1880" w:type="dxa"/>
            <w:vAlign w:val="bottom"/>
          </w:tcPr>
          <w:p>
            <w:pPr>
              <w:ind w:left="1600"/>
              <w:spacing w:after="0"/>
              <w:rPr>
                <w:sz w:val="20"/>
                <w:szCs w:val="20"/>
                <w:color w:val="auto"/>
              </w:rPr>
            </w:pPr>
            <w:r>
              <w:rPr>
                <w:rFonts w:ascii="Arial" w:cs="Arial" w:eastAsia="Arial" w:hAnsi="Arial"/>
                <w:sz w:val="14"/>
                <w:szCs w:val="14"/>
                <w:b w:val="1"/>
                <w:bCs w:val="1"/>
                <w:color w:val="auto"/>
              </w:rPr>
              <w:t>n</w:t>
            </w:r>
          </w:p>
        </w:tc>
        <w:tc>
          <w:tcPr>
            <w:tcW w:w="2040" w:type="dxa"/>
            <w:vAlign w:val="bottom"/>
            <w:vMerge w:val="restart"/>
          </w:tcPr>
          <w:p>
            <w:pPr>
              <w:spacing w:after="0"/>
              <w:rPr>
                <w:sz w:val="14"/>
                <w:szCs w:val="14"/>
                <w:color w:val="auto"/>
              </w:rPr>
            </w:pPr>
          </w:p>
        </w:tc>
        <w:tc>
          <w:tcPr>
            <w:tcW w:w="10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00"/>
        </w:trPr>
        <w:tc>
          <w:tcPr>
            <w:tcW w:w="1880" w:type="dxa"/>
            <w:vAlign w:val="bottom"/>
          </w:tcPr>
          <w:p>
            <w:pPr>
              <w:ind w:left="1500"/>
              <w:spacing w:after="0" w:line="100" w:lineRule="exact"/>
              <w:rPr>
                <w:sz w:val="20"/>
                <w:szCs w:val="20"/>
                <w:color w:val="auto"/>
              </w:rPr>
            </w:pPr>
            <w:r>
              <w:rPr>
                <w:rFonts w:ascii="Arial" w:cs="Arial" w:eastAsia="Arial" w:hAnsi="Arial"/>
                <w:sz w:val="10"/>
                <w:szCs w:val="10"/>
                <w:b w:val="1"/>
                <w:bCs w:val="1"/>
                <w:color w:val="auto"/>
                <w:vertAlign w:val="superscript"/>
              </w:rPr>
              <w:t>X</w:t>
            </w:r>
          </w:p>
        </w:tc>
        <w:tc>
          <w:tcPr>
            <w:tcW w:w="2040" w:type="dxa"/>
            <w:vAlign w:val="bottom"/>
            <w:vMerge w:val="continue"/>
          </w:tcPr>
          <w:p>
            <w:pPr>
              <w:spacing w:after="0"/>
              <w:rPr>
                <w:sz w:val="8"/>
                <w:szCs w:val="8"/>
                <w:color w:val="auto"/>
              </w:rPr>
            </w:pPr>
          </w:p>
        </w:tc>
        <w:tc>
          <w:tcPr>
            <w:tcW w:w="10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(2.12)</w:t>
            </w:r>
          </w:p>
        </w:tc>
        <w:tc>
          <w:tcPr>
            <w:tcW w:w="0" w:type="dxa"/>
            <w:vAlign w:val="bottom"/>
          </w:tcPr>
          <w:p>
            <w:pPr>
              <w:spacing w:after="0"/>
              <w:rPr>
                <w:sz w:val="1"/>
                <w:szCs w:val="1"/>
                <w:color w:val="auto"/>
              </w:rPr>
            </w:pPr>
          </w:p>
        </w:tc>
      </w:tr>
      <w:tr>
        <w:trPr>
          <w:trHeight w:val="280"/>
        </w:trPr>
        <w:tc>
          <w:tcPr>
            <w:tcW w:w="1880" w:type="dxa"/>
            <w:vAlign w:val="bottom"/>
          </w:tcPr>
          <w:p>
            <w:pPr>
              <w:spacing w:after="0" w:line="279"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P</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w:t>
            </w:r>
          </w:p>
        </w:tc>
        <w:tc>
          <w:tcPr>
            <w:tcW w:w="2040" w:type="dxa"/>
            <w:vAlign w:val="bottom"/>
          </w:tcPr>
          <w:p>
            <w:pPr>
              <w:spacing w:after="0" w:line="279"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P</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w:t>
            </w:r>
          </w:p>
        </w:tc>
        <w:tc>
          <w:tcPr>
            <w:tcW w:w="10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3040"/>
        <w:spacing w:after="0" w:line="206" w:lineRule="auto"/>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p>
      <w:pPr>
        <w:spacing w:after="0" w:line="165" w:lineRule="exact"/>
        <w:rPr>
          <w:sz w:val="20"/>
          <w:szCs w:val="20"/>
          <w:color w:val="auto"/>
        </w:rPr>
      </w:pPr>
    </w:p>
    <w:p>
      <w:pPr>
        <w:spacing w:after="0"/>
        <w:tabs>
          <w:tab w:leader="none" w:pos="106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sz w:val="20"/>
          <w:szCs w:val="20"/>
          <w:color w:val="auto"/>
        </w:rPr>
        <w:tab/>
      </w:r>
      <w:r>
        <w:rPr>
          <w:rFonts w:ascii="Arial" w:cs="Arial" w:eastAsia="Arial" w:hAnsi="Arial"/>
          <w:sz w:val="18"/>
          <w:szCs w:val="18"/>
          <w:b w:val="1"/>
          <w:bCs w:val="1"/>
          <w:color w:val="auto"/>
        </w:rPr>
        <w:t xml:space="preserve">интерполяционный полином, построенный по узлам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w:t>
      </w:r>
    </w:p>
    <w:p>
      <w:pPr>
        <w:spacing w:after="0" w:line="1" w:lineRule="exact"/>
        <w:rPr>
          <w:sz w:val="20"/>
          <w:szCs w:val="20"/>
          <w:color w:val="auto"/>
        </w:rPr>
      </w:pPr>
    </w:p>
    <w:p>
      <w:pPr>
        <w:jc w:val="both"/>
        <w:spacing w:after="0" w:line="245" w:lineRule="auto"/>
        <w:rPr>
          <w:sz w:val="20"/>
          <w:szCs w:val="20"/>
          <w:color w:val="auto"/>
        </w:rPr>
      </w:pPr>
      <w:r>
        <w:rPr>
          <w:rFonts w:ascii="Arial" w:cs="Arial" w:eastAsia="Arial" w:hAnsi="Arial"/>
          <w:sz w:val="19"/>
          <w:szCs w:val="19"/>
          <w:b w:val="1"/>
          <w:bCs w:val="1"/>
          <w:color w:val="auto"/>
        </w:rPr>
        <w:t xml:space="preserve">. . . ,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причём </w:t>
      </w:r>
      <w:r>
        <w:rPr>
          <w:rFonts w:ascii="Arial" w:cs="Arial" w:eastAsia="Arial" w:hAnsi="Arial"/>
          <w:sz w:val="19"/>
          <w:szCs w:val="19"/>
          <w:color w:val="auto"/>
        </w:rPr>
        <w:t>P</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(x) =</w:t>
      </w:r>
      <w:r>
        <w:rPr>
          <w:rFonts w:ascii="Arial" w:cs="Arial" w:eastAsia="Arial" w:hAnsi="Arial"/>
          <w:sz w:val="19"/>
          <w:szCs w:val="19"/>
          <w:b w:val="1"/>
          <w:bCs w:val="1"/>
          <w:color w:val="auto"/>
        </w:rPr>
        <w:t xml:space="preserve">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w:t>
      </w:r>
      <w:r>
        <w:rPr>
          <w:rFonts w:ascii="Arial" w:cs="Arial" w:eastAsia="Arial" w:hAnsi="Arial"/>
          <w:sz w:val="19"/>
          <w:szCs w:val="19"/>
          <w:b w:val="1"/>
          <w:bCs w:val="1"/>
          <w:color w:val="auto"/>
        </w:rPr>
        <w:t xml:space="preserve">, то при добавлении или удалении узлов перестройке должна подвергнуться лишь та часть выражения (2.12), которая вовлекает эти изменяемые узлы, а первые члены в (2.12) оста-нутся неизменными, коль скоро зависят только от первых узлов интер-поляции. Таким образом, стоящая перед нами задача окажется решён-ной, если будут найдены удобные и просто выписываемые выражения для разностей </w:t>
      </w:r>
      <w:r>
        <w:rPr>
          <w:rFonts w:ascii="Arial" w:cs="Arial" w:eastAsia="Arial" w:hAnsi="Arial"/>
          <w:sz w:val="19"/>
          <w:szCs w:val="19"/>
          <w:color w:val="auto"/>
        </w:rPr>
        <w:t>P</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P</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(x)</w:t>
      </w:r>
      <w:r>
        <w:rPr>
          <w:rFonts w:ascii="Arial" w:cs="Arial" w:eastAsia="Arial" w:hAnsi="Arial"/>
          <w:sz w:val="19"/>
          <w:szCs w:val="19"/>
          <w:b w:val="1"/>
          <w:bCs w:val="1"/>
          <w:color w:val="auto"/>
        </w:rPr>
        <w:t>.</w:t>
      </w:r>
    </w:p>
    <w:p>
      <w:pPr>
        <w:spacing w:after="0" w:line="4" w:lineRule="exact"/>
        <w:rPr>
          <w:sz w:val="20"/>
          <w:szCs w:val="20"/>
          <w:color w:val="auto"/>
        </w:rPr>
      </w:pPr>
    </w:p>
    <w:p>
      <w:pPr>
        <w:jc w:val="both"/>
        <w:ind w:firstLine="298"/>
        <w:spacing w:after="0" w:line="190" w:lineRule="auto"/>
        <w:rPr>
          <w:sz w:val="20"/>
          <w:szCs w:val="20"/>
          <w:color w:val="auto"/>
        </w:rPr>
      </w:pPr>
      <w:r>
        <w:rPr>
          <w:rFonts w:ascii="Arial" w:cs="Arial" w:eastAsia="Arial" w:hAnsi="Arial"/>
          <w:sz w:val="20"/>
          <w:szCs w:val="20"/>
          <w:b w:val="1"/>
          <w:bCs w:val="1"/>
          <w:color w:val="auto"/>
        </w:rPr>
        <w:t xml:space="preserve">Заметим, что разность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0"/>
          <w:szCs w:val="20"/>
          <w:b w:val="1"/>
          <w:bCs w:val="1"/>
          <w:color w:val="auto"/>
        </w:rPr>
        <w:t xml:space="preserve"> есть полином степени </w:t>
      </w:r>
      <w:r>
        <w:rPr>
          <w:rFonts w:ascii="Arial" w:cs="Arial" w:eastAsia="Arial" w:hAnsi="Arial"/>
          <w:sz w:val="20"/>
          <w:szCs w:val="20"/>
          <w:color w:val="auto"/>
        </w:rPr>
        <w:t>i</w:t>
      </w:r>
      <w:r>
        <w:rPr>
          <w:rFonts w:ascii="Arial" w:cs="Arial" w:eastAsia="Arial" w:hAnsi="Arial"/>
          <w:sz w:val="20"/>
          <w:szCs w:val="20"/>
          <w:b w:val="1"/>
          <w:bCs w:val="1"/>
          <w:color w:val="auto"/>
        </w:rPr>
        <w:t xml:space="preserve">, который обращается в нуль в узлах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Поэтому должно быть</w:t>
      </w:r>
    </w:p>
    <w:p>
      <w:pPr>
        <w:spacing w:after="0" w:line="47" w:lineRule="exact"/>
        <w:rPr>
          <w:sz w:val="20"/>
          <w:szCs w:val="20"/>
          <w:color w:val="auto"/>
        </w:rPr>
      </w:pPr>
    </w:p>
    <w:p>
      <w:pPr>
        <w:ind w:left="920"/>
        <w:spacing w:after="0"/>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P</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spacing w:after="0" w:line="134" w:lineRule="exact"/>
        <w:rPr>
          <w:sz w:val="20"/>
          <w:szCs w:val="20"/>
          <w:color w:val="auto"/>
        </w:rPr>
      </w:pPr>
    </w:p>
    <w:p>
      <w:pPr>
        <w:jc w:val="both"/>
        <w:spacing w:after="0" w:line="206" w:lineRule="auto"/>
        <w:rPr>
          <w:sz w:val="20"/>
          <w:szCs w:val="20"/>
          <w:color w:val="auto"/>
        </w:rPr>
      </w:pPr>
      <w:r>
        <w:rPr>
          <w:rFonts w:ascii="Arial" w:cs="Arial" w:eastAsia="Arial" w:hAnsi="Arial"/>
          <w:sz w:val="20"/>
          <w:szCs w:val="20"/>
          <w:b w:val="1"/>
          <w:bCs w:val="1"/>
          <w:color w:val="auto"/>
        </w:rPr>
        <w:t xml:space="preserve">с некоторой константой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Для её определения вспомним, что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r>
        <w:rPr>
          <w:rFonts w:ascii="Arial" w:cs="Arial" w:eastAsia="Arial" w:hAnsi="Arial"/>
          <w:sz w:val="20"/>
          <w:szCs w:val="20"/>
          <w:b w:val="1"/>
          <w:bCs w:val="1"/>
          <w:color w:val="auto"/>
        </w:rPr>
        <w:t>по условию интерполяции. Следовательно,</w:t>
      </w:r>
    </w:p>
    <w:p>
      <w:pPr>
        <w:spacing w:after="0" w:line="182" w:lineRule="exact"/>
        <w:rPr>
          <w:sz w:val="20"/>
          <w:szCs w:val="20"/>
          <w:color w:val="auto"/>
        </w:rPr>
      </w:pPr>
    </w:p>
    <w:tbl>
      <w:tblPr>
        <w:tblLayout w:type="fixed"/>
        <w:tblInd w:w="1460" w:type="dxa"/>
        <w:tblCellMar>
          <w:top w:w="0" w:type="dxa"/>
          <w:left w:w="0" w:type="dxa"/>
          <w:bottom w:w="0" w:type="dxa"/>
          <w:right w:w="0" w:type="dxa"/>
        </w:tblCellMar>
      </w:tblPr>
      <w:tr>
        <w:trPr>
          <w:trHeight w:val="83"/>
        </w:trPr>
        <w:tc>
          <w:tcPr>
            <w:tcW w:w="620" w:type="dxa"/>
            <w:vAlign w:val="bottom"/>
            <w:vMerge w:val="restart"/>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2820" w:type="dxa"/>
            <w:vAlign w:val="bottom"/>
            <w:vMerge w:val="restart"/>
          </w:tcPr>
          <w:p>
            <w:pPr>
              <w:jc w:val="center"/>
              <w:spacing w:after="0"/>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P</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13"/>
        </w:trPr>
        <w:tc>
          <w:tcPr>
            <w:tcW w:w="620" w:type="dxa"/>
            <w:vAlign w:val="bottom"/>
            <w:vMerge w:val="continue"/>
          </w:tcPr>
          <w:p>
            <w:pPr>
              <w:spacing w:after="0"/>
              <w:rPr>
                <w:sz w:val="24"/>
                <w:szCs w:val="24"/>
                <w:color w:val="auto"/>
              </w:rPr>
            </w:pPr>
          </w:p>
        </w:tc>
        <w:tc>
          <w:tcPr>
            <w:tcW w:w="2820" w:type="dxa"/>
            <w:vAlign w:val="bottom"/>
            <w:vMerge w:val="continue"/>
          </w:tcPr>
          <w:p>
            <w:pPr>
              <w:spacing w:after="0"/>
              <w:rPr>
                <w:sz w:val="24"/>
                <w:szCs w:val="24"/>
                <w:color w:val="auto"/>
              </w:rPr>
            </w:pPr>
          </w:p>
        </w:tc>
        <w:tc>
          <w:tcPr>
            <w:tcW w:w="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94"/>
        </w:trPr>
        <w:tc>
          <w:tcPr>
            <w:tcW w:w="620" w:type="dxa"/>
            <w:vAlign w:val="bottom"/>
          </w:tcPr>
          <w:p>
            <w:pPr>
              <w:spacing w:after="0"/>
              <w:rPr>
                <w:sz w:val="24"/>
                <w:szCs w:val="24"/>
                <w:color w:val="auto"/>
              </w:rPr>
            </w:pPr>
          </w:p>
        </w:tc>
        <w:tc>
          <w:tcPr>
            <w:tcW w:w="2820" w:type="dxa"/>
            <w:vAlign w:val="bottom"/>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1319530</wp:posOffset>
                </wp:positionH>
                <wp:positionV relativeFrom="paragraph">
                  <wp:posOffset>-299720</wp:posOffset>
                </wp:positionV>
                <wp:extent cx="179578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957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9pt,-23.5999pt" to="245.3pt,-23.5999pt" o:allowincell="f" strokecolor="#000000" strokeweight="0.4799pt"/>
            </w:pict>
          </mc:Fallback>
        </mc:AlternateContent>
      </w:r>
    </w:p>
    <w:p>
      <w:pPr>
        <w:spacing w:after="0" w:line="239" w:lineRule="auto"/>
        <w:rPr>
          <w:sz w:val="20"/>
          <w:szCs w:val="20"/>
          <w:color w:val="auto"/>
        </w:rPr>
      </w:pPr>
      <w:r>
        <w:rPr>
          <w:rFonts w:ascii="Arial" w:cs="Arial" w:eastAsia="Arial" w:hAnsi="Arial"/>
          <w:sz w:val="18"/>
          <w:szCs w:val="18"/>
          <w:b w:val="1"/>
          <w:bCs w:val="1"/>
          <w:color w:val="auto"/>
        </w:rPr>
        <w:t>Отсюда, пользуясь выражением для интерполяционного полинома в</w:t>
      </w:r>
    </w:p>
    <w:p>
      <w:pPr>
        <w:sectPr>
          <w:pgSz w:w="7940" w:h="11906" w:orient="portrait"/>
          <w:cols w:equalWidth="0" w:num="1">
            <w:col w:w="6460"/>
          </w:cols>
          <w:pgMar w:left="880" w:top="928" w:right="600" w:bottom="756" w:gutter="0" w:footer="0" w:header="0"/>
        </w:sectPr>
      </w:pPr>
    </w:p>
    <w:bookmarkStart w:id="36" w:name="page37"/>
    <w:bookmarkEnd w:id="36"/>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36</w:t>
      </w:r>
      <w:r>
        <w:rPr>
          <w:sz w:val="20"/>
          <w:szCs w:val="20"/>
          <w:color w:val="auto"/>
        </w:rPr>
        <w:tab/>
      </w:r>
      <w:r>
        <w:rPr>
          <w:rFonts w:ascii="Arial" w:cs="Arial" w:eastAsia="Arial" w:hAnsi="Arial"/>
          <w:sz w:val="19"/>
          <w:szCs w:val="19"/>
          <w:color w:val="auto"/>
        </w:rPr>
        <w:t>2.  Численные методы анализа</w:t>
      </w:r>
    </w:p>
    <w:p>
      <w:pPr>
        <w:spacing w:after="0" w:line="33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форме Лагранжа и Предложением 2.1.1, нетрудно вывести, что</w:t>
      </w:r>
    </w:p>
    <w:p>
      <w:pPr>
        <w:sectPr>
          <w:pgSz w:w="7940" w:h="11906" w:orient="portrait"/>
          <w:cols w:equalWidth="0" w:num="1">
            <w:col w:w="6460"/>
          </w:cols>
          <w:pgMar w:left="880" w:top="940" w:right="600" w:bottom="732" w:gutter="0" w:footer="0" w:header="0"/>
        </w:sectPr>
      </w:pPr>
    </w:p>
    <w:p>
      <w:pPr>
        <w:spacing w:after="0" w:line="200" w:lineRule="exact"/>
        <w:rPr>
          <w:sz w:val="20"/>
          <w:szCs w:val="20"/>
          <w:color w:val="auto"/>
        </w:rPr>
      </w:pPr>
    </w:p>
    <w:p>
      <w:pPr>
        <w:spacing w:after="0" w:line="376" w:lineRule="exact"/>
        <w:rPr>
          <w:sz w:val="20"/>
          <w:szCs w:val="20"/>
          <w:color w:val="auto"/>
        </w:rPr>
      </w:pPr>
    </w:p>
    <w:p>
      <w:pPr>
        <w:spacing w:after="0"/>
        <w:tabs>
          <w:tab w:leader="none" w:pos="640" w:val="left"/>
        </w:tabs>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w:t>
      </w:r>
      <w:r>
        <w:rPr>
          <w:rFonts w:ascii="Arial" w:cs="Arial" w:eastAsia="Arial" w:hAnsi="Arial"/>
          <w:sz w:val="20"/>
          <w:szCs w:val="20"/>
          <w:color w:val="auto"/>
        </w:rPr>
        <w:t xml:space="preserve">  =</w:t>
      </w:r>
      <w:r>
        <w:rPr>
          <w:sz w:val="20"/>
          <w:szCs w:val="20"/>
          <w:color w:val="auto"/>
        </w:rPr>
        <w:tab/>
      </w:r>
      <w:r>
        <w:rPr>
          <w:rFonts w:ascii="Arial" w:cs="Arial" w:eastAsia="Arial" w:hAnsi="Arial"/>
          <w:sz w:val="28"/>
          <w:szCs w:val="28"/>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p>
    <w:p>
      <w:pPr>
        <w:ind w:left="700"/>
        <w:spacing w:after="0" w:line="201" w:lineRule="auto"/>
        <w:rPr>
          <w:sz w:val="20"/>
          <w:szCs w:val="20"/>
          <w:color w:val="auto"/>
        </w:rPr>
      </w:pPr>
      <w:r>
        <w:rPr>
          <w:rFonts w:ascii="Arial" w:cs="Arial" w:eastAsia="Arial" w:hAnsi="Arial"/>
          <w:sz w:val="7"/>
          <w:szCs w:val="7"/>
          <w:b w:val="1"/>
          <w:bCs w:val="1"/>
          <w:color w:val="auto"/>
        </w:rPr>
        <w:t>Q</w:t>
      </w:r>
    </w:p>
    <w:p>
      <w:pPr>
        <w:spacing w:after="0" w:line="200" w:lineRule="exact"/>
        <w:rPr>
          <w:sz w:val="20"/>
          <w:szCs w:val="20"/>
          <w:color w:val="auto"/>
        </w:rPr>
      </w:pPr>
      <w:r>
        <w:rPr>
          <w:sz w:val="20"/>
          <w:szCs w:val="20"/>
          <w:color w:val="auto"/>
        </w:rPr>
        <w:br w:type="column"/>
      </w:r>
    </w:p>
    <w:p>
      <w:pPr>
        <w:spacing w:after="0" w:line="351" w:lineRule="exact"/>
        <w:rPr>
          <w:sz w:val="20"/>
          <w:szCs w:val="20"/>
          <w:color w:val="auto"/>
        </w:rPr>
      </w:pPr>
    </w:p>
    <w:p>
      <w:pPr>
        <w:spacing w:after="0"/>
        <w:rPr>
          <w:sz w:val="20"/>
          <w:szCs w:val="20"/>
          <w:color w:val="auto"/>
        </w:rPr>
      </w:pPr>
      <w:r>
        <w:rPr>
          <w:rFonts w:ascii="Arial" w:cs="Arial" w:eastAsia="Arial" w:hAnsi="Arial"/>
          <w:sz w:val="17"/>
          <w:szCs w:val="17"/>
          <w:color w:val="auto"/>
        </w:rPr>
        <w:t>1</w:t>
      </w:r>
    </w:p>
    <w:p>
      <w:pPr>
        <w:spacing w:after="0" w:line="7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-316230</wp:posOffset>
                </wp:positionH>
                <wp:positionV relativeFrom="paragraph">
                  <wp:posOffset>24130</wp:posOffset>
                </wp:positionV>
                <wp:extent cx="686435"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4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8999pt,1.9pt" to="29.15pt,1.9pt" o:allowincell="f" strokecolor="#000000" strokeweight="0.48pt"/>
            </w:pict>
          </mc:Fallback>
        </mc:AlternateContent>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515"/>
        </w:trPr>
        <w:tc>
          <w:tcPr>
            <w:tcW w:w="60" w:type="dxa"/>
            <w:vAlign w:val="bottom"/>
            <w:vMerge w:val="restart"/>
          </w:tcPr>
          <w:p>
            <w:pPr>
              <w:jc w:val="right"/>
              <w:spacing w:after="0"/>
              <w:rPr>
                <w:sz w:val="20"/>
                <w:szCs w:val="20"/>
                <w:color w:val="auto"/>
              </w:rPr>
            </w:pPr>
            <w:r>
              <w:rPr>
                <w:rFonts w:ascii="Arial" w:cs="Arial" w:eastAsia="Arial" w:hAnsi="Arial"/>
                <w:sz w:val="8"/>
                <w:szCs w:val="8"/>
                <w:color w:val="auto"/>
                <w:w w:val="73"/>
              </w:rPr>
              <w:t>·</w:t>
            </w:r>
          </w:p>
        </w:tc>
        <w:tc>
          <w:tcPr>
            <w:tcW w:w="940" w:type="dxa"/>
            <w:vAlign w:val="bottom"/>
          </w:tcPr>
          <w:p>
            <w:pPr>
              <w:spacing w:after="0"/>
              <w:rPr>
                <w:sz w:val="24"/>
                <w:szCs w:val="24"/>
                <w:color w:val="auto"/>
              </w:rPr>
            </w:pPr>
          </w:p>
        </w:tc>
        <w:tc>
          <w:tcPr>
            <w:tcW w:w="880" w:type="dxa"/>
            <w:vAlign w:val="bottom"/>
          </w:tcPr>
          <w:p>
            <w:pPr>
              <w:ind w:left="6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11"/>
        </w:trPr>
        <w:tc>
          <w:tcPr>
            <w:tcW w:w="60" w:type="dxa"/>
            <w:vAlign w:val="bottom"/>
            <w:vMerge w:val="continue"/>
          </w:tcPr>
          <w:p>
            <w:pPr>
              <w:spacing w:after="0" w:line="20" w:lineRule="exact"/>
              <w:rPr>
                <w:sz w:val="1"/>
                <w:szCs w:val="1"/>
                <w:color w:val="auto"/>
              </w:rPr>
            </w:pPr>
          </w:p>
        </w:tc>
        <w:tc>
          <w:tcPr>
            <w:tcW w:w="940" w:type="dxa"/>
            <w:vAlign w:val="bottom"/>
          </w:tcPr>
          <w:p>
            <w:pPr>
              <w:spacing w:after="0" w:line="11" w:lineRule="exact"/>
              <w:rPr>
                <w:sz w:val="20"/>
                <w:szCs w:val="20"/>
                <w:color w:val="auto"/>
              </w:rPr>
            </w:pPr>
            <w:r>
              <w:rPr>
                <w:rFonts w:ascii="Arial" w:cs="Arial" w:eastAsia="Arial" w:hAnsi="Arial"/>
                <w:sz w:val="1"/>
                <w:szCs w:val="1"/>
                <w:color w:val="auto"/>
              </w:rPr>
              <w:t>f (x</w:t>
            </w:r>
            <w:r>
              <w:rPr>
                <w:rFonts w:ascii="Arial" w:cs="Arial" w:eastAsia="Arial" w:hAnsi="Arial"/>
                <w:sz w:val="1"/>
                <w:szCs w:val="1"/>
                <w:b w:val="1"/>
                <w:bCs w:val="1"/>
                <w:color w:val="auto"/>
                <w:vertAlign w:val="subscript"/>
              </w:rPr>
              <w:t>i</w:t>
            </w:r>
            <w:r>
              <w:rPr>
                <w:rFonts w:ascii="Arial" w:cs="Arial" w:eastAsia="Arial" w:hAnsi="Arial"/>
                <w:sz w:val="1"/>
                <w:szCs w:val="1"/>
                <w:color w:val="auto"/>
              </w:rPr>
              <w:t>) −</w:t>
            </w:r>
          </w:p>
        </w:tc>
        <w:tc>
          <w:tcPr>
            <w:tcW w:w="880" w:type="dxa"/>
            <w:vAlign w:val="bottom"/>
          </w:tcPr>
          <w:p>
            <w:pPr>
              <w:ind w:left="420"/>
              <w:spacing w:after="0" w:line="11" w:lineRule="exact"/>
              <w:rPr>
                <w:sz w:val="20"/>
                <w:szCs w:val="20"/>
                <w:color w:val="auto"/>
              </w:rPr>
            </w:pPr>
            <w:r>
              <w:rPr>
                <w:rFonts w:ascii="Arial" w:cs="Arial" w:eastAsia="Arial" w:hAnsi="Arial"/>
                <w:sz w:val="1"/>
                <w:szCs w:val="1"/>
                <w:color w:val="auto"/>
              </w:rPr>
              <w:t>f (x</w:t>
            </w:r>
            <w:r>
              <w:rPr>
                <w:rFonts w:ascii="Arial" w:cs="Arial" w:eastAsia="Arial" w:hAnsi="Arial"/>
                <w:sz w:val="1"/>
                <w:szCs w:val="1"/>
                <w:b w:val="1"/>
                <w:bCs w:val="1"/>
                <w:color w:val="auto"/>
                <w:vertAlign w:val="subscript"/>
              </w:rPr>
              <w:t>j</w:t>
            </w:r>
            <w:r>
              <w:rPr>
                <w:rFonts w:ascii="Arial" w:cs="Arial" w:eastAsia="Arial" w:hAnsi="Arial"/>
                <w:sz w:val="1"/>
                <w:szCs w:val="1"/>
                <w:color w:val="auto"/>
              </w:rPr>
              <w:t xml:space="preserve"> )</w:t>
            </w:r>
          </w:p>
        </w:tc>
        <w:tc>
          <w:tcPr>
            <w:tcW w:w="0" w:type="dxa"/>
            <w:vAlign w:val="bottom"/>
          </w:tcPr>
          <w:p>
            <w:pPr>
              <w:spacing w:after="0" w:line="20" w:lineRule="exact"/>
              <w:rPr>
                <w:sz w:val="1"/>
                <w:szCs w:val="1"/>
                <w:color w:val="auto"/>
              </w:rPr>
            </w:pPr>
          </w:p>
        </w:tc>
      </w:tr>
      <w:tr>
        <w:trPr>
          <w:trHeight w:val="62"/>
        </w:trPr>
        <w:tc>
          <w:tcPr>
            <w:tcW w:w="60" w:type="dxa"/>
            <w:vAlign w:val="bottom"/>
          </w:tcPr>
          <w:p>
            <w:pPr>
              <w:spacing w:after="0"/>
              <w:rPr>
                <w:sz w:val="5"/>
                <w:szCs w:val="5"/>
                <w:color w:val="auto"/>
              </w:rPr>
            </w:pPr>
          </w:p>
        </w:tc>
        <w:tc>
          <w:tcPr>
            <w:tcW w:w="940" w:type="dxa"/>
            <w:vAlign w:val="bottom"/>
          </w:tcPr>
          <w:p>
            <w:pPr>
              <w:spacing w:after="0"/>
              <w:rPr>
                <w:sz w:val="5"/>
                <w:szCs w:val="5"/>
                <w:color w:val="auto"/>
              </w:rPr>
            </w:pPr>
          </w:p>
        </w:tc>
        <w:tc>
          <w:tcPr>
            <w:tcW w:w="880" w:type="dxa"/>
            <w:vAlign w:val="bottom"/>
            <w:vMerge w:val="restart"/>
          </w:tcPr>
          <w:p>
            <w:pPr>
              <w:ind w:left="40"/>
              <w:spacing w:after="0" w:line="181" w:lineRule="exact"/>
              <w:rPr>
                <w:sz w:val="20"/>
                <w:szCs w:val="20"/>
                <w:color w:val="auto"/>
              </w:rPr>
            </w:pPr>
            <w:r>
              <w:rPr>
                <w:rFonts w:ascii="Arial" w:cs="Arial" w:eastAsia="Arial" w:hAnsi="Arial"/>
                <w:sz w:val="20"/>
                <w:szCs w:val="20"/>
                <w:b w:val="1"/>
                <w:bCs w:val="1"/>
                <w:color w:val="auto"/>
              </w:rPr>
              <w:t>X</w:t>
            </w:r>
          </w:p>
        </w:tc>
        <w:tc>
          <w:tcPr>
            <w:tcW w:w="0" w:type="dxa"/>
            <w:vAlign w:val="bottom"/>
          </w:tcPr>
          <w:p>
            <w:pPr>
              <w:spacing w:after="0"/>
              <w:rPr>
                <w:sz w:val="1"/>
                <w:szCs w:val="1"/>
                <w:color w:val="auto"/>
              </w:rPr>
            </w:pPr>
          </w:p>
        </w:tc>
      </w:tr>
      <w:tr>
        <w:trPr>
          <w:trHeight w:val="120"/>
        </w:trPr>
        <w:tc>
          <w:tcPr>
            <w:tcW w:w="60" w:type="dxa"/>
            <w:vAlign w:val="bottom"/>
          </w:tcPr>
          <w:p>
            <w:pPr>
              <w:spacing w:after="0"/>
              <w:rPr>
                <w:sz w:val="10"/>
                <w:szCs w:val="10"/>
                <w:color w:val="auto"/>
              </w:rPr>
            </w:pPr>
          </w:p>
        </w:tc>
        <w:tc>
          <w:tcPr>
            <w:tcW w:w="940" w:type="dxa"/>
            <w:vAlign w:val="bottom"/>
          </w:tcPr>
          <w:p>
            <w:pPr>
              <w:spacing w:after="0"/>
              <w:rPr>
                <w:sz w:val="10"/>
                <w:szCs w:val="10"/>
                <w:color w:val="auto"/>
              </w:rPr>
            </w:pPr>
          </w:p>
        </w:tc>
        <w:tc>
          <w:tcPr>
            <w:tcW w:w="8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60" w:type="dxa"/>
            <w:vAlign w:val="bottom"/>
          </w:tcPr>
          <w:p>
            <w:pPr>
              <w:spacing w:after="0"/>
              <w:rPr>
                <w:sz w:val="10"/>
                <w:szCs w:val="10"/>
                <w:color w:val="auto"/>
              </w:rPr>
            </w:pPr>
          </w:p>
        </w:tc>
        <w:tc>
          <w:tcPr>
            <w:tcW w:w="94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8"/>
        </w:trPr>
        <w:tc>
          <w:tcPr>
            <w:tcW w:w="60" w:type="dxa"/>
            <w:vAlign w:val="bottom"/>
          </w:tcPr>
          <w:p>
            <w:pPr>
              <w:spacing w:after="0"/>
              <w:rPr>
                <w:sz w:val="5"/>
                <w:szCs w:val="5"/>
                <w:color w:val="auto"/>
              </w:rPr>
            </w:pPr>
          </w:p>
        </w:tc>
        <w:tc>
          <w:tcPr>
            <w:tcW w:w="940" w:type="dxa"/>
            <w:vAlign w:val="bottom"/>
          </w:tcPr>
          <w:p>
            <w:pPr>
              <w:spacing w:after="0"/>
              <w:rPr>
                <w:sz w:val="5"/>
                <w:szCs w:val="5"/>
                <w:color w:val="auto"/>
              </w:rPr>
            </w:pPr>
          </w:p>
        </w:tc>
        <w:tc>
          <w:tcPr>
            <w:tcW w:w="88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7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93"/>
        </w:trPr>
        <w:tc>
          <w:tcPr>
            <w:tcW w:w="1100" w:type="dxa"/>
            <w:vAlign w:val="bottom"/>
          </w:tcPr>
          <w:p>
            <w:pPr>
              <w:ind w:left="2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00" w:type="dxa"/>
            <w:vAlign w:val="bottom"/>
            <w:vMerge w:val="restart"/>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1100" w:type="dxa"/>
            <w:vAlign w:val="bottom"/>
          </w:tcPr>
          <w:p>
            <w:pPr>
              <w:ind w:left="20"/>
              <w:spacing w:after="0" w:line="165" w:lineRule="exact"/>
              <w:rPr>
                <w:sz w:val="20"/>
                <w:szCs w:val="20"/>
                <w:color w:val="auto"/>
              </w:rPr>
            </w:pPr>
            <w:r>
              <w:rPr>
                <w:rFonts w:ascii="Arial" w:cs="Arial" w:eastAsia="Arial" w:hAnsi="Arial"/>
                <w:sz w:val="19"/>
                <w:szCs w:val="19"/>
                <w:b w:val="1"/>
                <w:bCs w:val="1"/>
                <w:color w:val="auto"/>
                <w:vertAlign w:val="subscript"/>
              </w:rPr>
              <w:t>k</w:t>
            </w:r>
            <w:r>
              <w:rPr>
                <w:rFonts w:ascii="Arial" w:cs="Arial" w:eastAsia="Arial" w:hAnsi="Arial"/>
                <w:sz w:val="19"/>
                <w:szCs w:val="19"/>
                <w:b w:val="1"/>
                <w:bCs w:val="1"/>
                <w:i w:val="1"/>
                <w:iCs w:val="1"/>
                <w:color w:val="auto"/>
                <w:vertAlign w:val="subscript"/>
              </w:rPr>
              <w:t>=0</w:t>
            </w:r>
            <w:r>
              <w:rPr>
                <w:rFonts w:ascii="Arial" w:cs="Arial" w:eastAsia="Arial" w:hAnsi="Arial"/>
                <w:sz w:val="15"/>
                <w:szCs w:val="15"/>
                <w:color w:val="auto"/>
              </w:rPr>
              <w:t>(x</w:t>
            </w:r>
            <w:r>
              <w:rPr>
                <w:rFonts w:ascii="Arial" w:cs="Arial" w:eastAsia="Arial" w:hAnsi="Arial"/>
                <w:sz w:val="10"/>
                <w:szCs w:val="10"/>
                <w:b w:val="1"/>
                <w:bCs w:val="1"/>
                <w:color w:val="auto"/>
              </w:rPr>
              <w:t>i</w:t>
            </w:r>
            <w:r>
              <w:rPr>
                <w:rFonts w:ascii="Arial" w:cs="Arial" w:eastAsia="Arial" w:hAnsi="Arial"/>
                <w:sz w:val="15"/>
                <w:szCs w:val="15"/>
                <w:color w:val="auto"/>
              </w:rPr>
              <w:t xml:space="preserve"> − x</w:t>
            </w:r>
            <w:r>
              <w:rPr>
                <w:rFonts w:ascii="Arial" w:cs="Arial" w:eastAsia="Arial" w:hAnsi="Arial"/>
                <w:sz w:val="10"/>
                <w:szCs w:val="10"/>
                <w:b w:val="1"/>
                <w:bCs w:val="1"/>
                <w:color w:val="auto"/>
              </w:rPr>
              <w:t>k</w:t>
            </w:r>
            <w:r>
              <w:rPr>
                <w:rFonts w:ascii="Arial" w:cs="Arial" w:eastAsia="Arial" w:hAnsi="Arial"/>
                <w:sz w:val="15"/>
                <w:szCs w:val="15"/>
                <w:color w:val="auto"/>
              </w:rPr>
              <w:t>)</w:t>
            </w:r>
          </w:p>
        </w:tc>
        <w:tc>
          <w:tcPr>
            <w:tcW w:w="2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0"/>
        </w:trPr>
        <w:tc>
          <w:tcPr>
            <w:tcW w:w="1100" w:type="dxa"/>
            <w:vAlign w:val="bottom"/>
          </w:tcPr>
          <w:p>
            <w:pPr>
              <w:ind w:left="20"/>
              <w:spacing w:after="0"/>
              <w:rPr>
                <w:sz w:val="20"/>
                <w:szCs w:val="20"/>
                <w:color w:val="auto"/>
              </w:rPr>
            </w:pPr>
            <w:r>
              <w:rPr>
                <w:rFonts w:ascii="Arial" w:cs="Arial" w:eastAsia="Arial" w:hAnsi="Arial"/>
                <w:sz w:val="1"/>
                <w:szCs w:val="1"/>
                <w:b w:val="1"/>
                <w:bCs w:val="1"/>
                <w:color w:val="auto"/>
              </w:rPr>
              <w:t>k</w:t>
            </w:r>
            <w:r>
              <w:rPr>
                <w:rFonts w:ascii="Arial" w:cs="Arial" w:eastAsia="Arial" w:hAnsi="Arial"/>
                <w:sz w:val="1"/>
                <w:szCs w:val="1"/>
                <w:color w:val="auto"/>
              </w:rPr>
              <w:t>6</w:t>
            </w: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j</w:t>
            </w: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2"/>
        </w:trPr>
        <w:tc>
          <w:tcPr>
            <w:tcW w:w="1100" w:type="dxa"/>
            <w:vAlign w:val="bottom"/>
          </w:tcPr>
          <w:p>
            <w:pPr>
              <w:ind w:left="60"/>
              <w:spacing w:after="0" w:line="112" w:lineRule="exact"/>
              <w:rPr>
                <w:sz w:val="20"/>
                <w:szCs w:val="20"/>
                <w:color w:val="auto"/>
              </w:rPr>
            </w:pPr>
            <w:r>
              <w:rPr>
                <w:rFonts w:ascii="Arial" w:cs="Arial" w:eastAsia="Arial" w:hAnsi="Arial"/>
                <w:sz w:val="13"/>
                <w:szCs w:val="13"/>
                <w:b w:val="1"/>
                <w:bCs w:val="1"/>
                <w:color w:val="auto"/>
              </w:rPr>
              <w:t>Q</w:t>
            </w:r>
          </w:p>
        </w:tc>
        <w:tc>
          <w:tcPr>
            <w:tcW w:w="20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0"/>
        </w:trPr>
        <w:tc>
          <w:tcPr>
            <w:tcW w:w="1100" w:type="dxa"/>
            <w:vAlign w:val="bottom"/>
          </w:tcPr>
          <w:p>
            <w:pPr>
              <w:ind w:left="20"/>
              <w:spacing w:after="0"/>
              <w:rPr>
                <w:sz w:val="20"/>
                <w:szCs w:val="20"/>
                <w:color w:val="auto"/>
              </w:rPr>
            </w:pPr>
            <w:r>
              <w:rPr>
                <w:rFonts w:ascii="Arial" w:cs="Arial" w:eastAsia="Arial" w:hAnsi="Arial"/>
                <w:sz w:val="1"/>
                <w:szCs w:val="1"/>
                <w:b w:val="1"/>
                <w:bCs w:val="1"/>
                <w:color w:val="auto"/>
              </w:rPr>
              <w:t>i</w:t>
            </w:r>
            <w:r>
              <w:rPr>
                <w:rFonts w:ascii="Arial" w:cs="Arial" w:eastAsia="Arial" w:hAnsi="Arial"/>
                <w:sz w:val="1"/>
                <w:szCs w:val="1"/>
                <w:color w:val="auto"/>
              </w:rPr>
              <w:t>−</w:t>
            </w:r>
            <w:r>
              <w:rPr>
                <w:rFonts w:ascii="Arial" w:cs="Arial" w:eastAsia="Arial" w:hAnsi="Arial"/>
                <w:sz w:val="1"/>
                <w:szCs w:val="1"/>
                <w:b w:val="1"/>
                <w:bCs w:val="1"/>
                <w:i w:val="1"/>
                <w:iCs w:val="1"/>
                <w:color w:val="auto"/>
              </w:rPr>
              <w:t>1</w:t>
            </w:r>
          </w:p>
        </w:tc>
        <w:tc>
          <w:tcPr>
            <w:tcW w:w="2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8"/>
        </w:trPr>
        <w:tc>
          <w:tcPr>
            <w:tcW w:w="11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100" w:type="dxa"/>
            <w:vAlign w:val="bottom"/>
            <w:tcBorders>
              <w:bottom w:val="single" w:sz="8" w:color="auto"/>
            </w:tcBorders>
          </w:tcPr>
          <w:p>
            <w:pPr>
              <w:spacing w:after="0"/>
              <w:rPr>
                <w:sz w:val="10"/>
                <w:szCs w:val="10"/>
                <w:color w:val="auto"/>
              </w:rPr>
            </w:pPr>
          </w:p>
        </w:tc>
        <w:tc>
          <w:tcPr>
            <w:tcW w:w="2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0"/>
        </w:trPr>
        <w:tc>
          <w:tcPr>
            <w:tcW w:w="1100" w:type="dxa"/>
            <w:vAlign w:val="bottom"/>
            <w:vMerge w:val="restart"/>
          </w:tcPr>
          <w:p>
            <w:pPr>
              <w:ind w:left="60"/>
              <w:spacing w:after="0" w:line="168" w:lineRule="exact"/>
              <w:rPr>
                <w:sz w:val="20"/>
                <w:szCs w:val="20"/>
                <w:color w:val="auto"/>
              </w:rPr>
            </w:pPr>
            <w:r>
              <w:rPr>
                <w:rFonts w:ascii="Arial" w:cs="Arial" w:eastAsia="Arial" w:hAnsi="Arial"/>
                <w:sz w:val="19"/>
                <w:szCs w:val="19"/>
                <w:b w:val="1"/>
                <w:bCs w:val="1"/>
                <w:color w:val="auto"/>
              </w:rPr>
              <w:t>Q</w:t>
            </w: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8"/>
        </w:trPr>
        <w:tc>
          <w:tcPr>
            <w:tcW w:w="110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p>
        <w:pPr>
          <w:sectPr>
            <w:pgSz w:w="7940" w:h="11906" w:orient="portrait"/>
            <w:cols w:equalWidth="0" w:num="4">
              <w:col w:w="920" w:space="220"/>
              <w:col w:w="100" w:space="560"/>
              <w:col w:w="1880" w:space="60"/>
              <w:col w:w="1300"/>
            </w:cols>
            <w:pgMar w:left="1300" w:top="940" w:right="1600" w:bottom="732" w:gutter="0" w:footer="0" w:header="0"/>
            <w:type w:val="continuous"/>
          </w:sectPr>
        </w:pPr>
      </w:p>
    </w:tbl>
    <w:p>
      <w:pPr>
        <w:jc w:val="right"/>
        <w:spacing w:after="0" w:line="181" w:lineRule="auto"/>
        <w:rPr>
          <w:sz w:val="20"/>
          <w:szCs w:val="20"/>
          <w:color w:val="auto"/>
        </w:rPr>
      </w:pP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 x</w:t>
      </w:r>
      <w:r>
        <w:rPr>
          <w:rFonts w:ascii="Arial" w:cs="Arial" w:eastAsia="Arial" w:hAnsi="Arial"/>
          <w:sz w:val="26"/>
          <w:szCs w:val="26"/>
          <w:b w:val="1"/>
          <w:bCs w:val="1"/>
          <w:color w:val="auto"/>
          <w:vertAlign w:val="subscript"/>
        </w:rPr>
        <w:t>k</w:t>
      </w:r>
      <w:r>
        <w:rPr>
          <w:rFonts w:ascii="Arial" w:cs="Arial" w:eastAsia="Arial" w:hAnsi="Arial"/>
          <w:sz w:val="19"/>
          <w:szCs w:val="19"/>
          <w:color w:val="auto"/>
        </w:rPr>
        <w:t>)</w:t>
      </w:r>
    </w:p>
    <w:p>
      <w:pPr>
        <w:ind w:left="300"/>
        <w:spacing w:after="0" w:line="206"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line="239" w:lineRule="auto"/>
        <w:tabs>
          <w:tab w:leader="none" w:pos="300" w:val="left"/>
        </w:tabs>
        <w:rPr>
          <w:sz w:val="20"/>
          <w:szCs w:val="20"/>
          <w:color w:val="auto"/>
        </w:rPr>
      </w:pPr>
      <w:r>
        <w:rPr>
          <w:rFonts w:ascii="Arial" w:cs="Arial" w:eastAsia="Arial" w:hAnsi="Arial"/>
          <w:sz w:val="20"/>
          <w:szCs w:val="20"/>
          <w:color w:val="auto"/>
        </w:rPr>
        <w:t>=</w:t>
      </w:r>
      <w:r>
        <w:rPr>
          <w:sz w:val="20"/>
          <w:szCs w:val="20"/>
          <w:color w:val="auto"/>
        </w:rPr>
        <w:tab/>
      </w:r>
      <w:r>
        <w:rPr>
          <w:rFonts w:ascii="Arial" w:cs="Arial" w:eastAsia="Arial" w:hAnsi="Arial"/>
          <w:sz w:val="26"/>
          <w:szCs w:val="26"/>
          <w:b w:val="1"/>
          <w:bCs w:val="1"/>
          <w:color w:val="auto"/>
          <w:vertAlign w:val="subscript"/>
        </w:rPr>
        <w:t>i</w:t>
      </w:r>
      <w:r>
        <w:rPr>
          <w:rFonts w:ascii="Arial" w:cs="Arial" w:eastAsia="Arial" w:hAnsi="Arial"/>
          <w:sz w:val="25"/>
          <w:szCs w:val="25"/>
          <w:color w:val="auto"/>
          <w:vertAlign w:val="subscript"/>
        </w:rPr>
        <w:t>−</w:t>
      </w:r>
      <w:r>
        <w:rPr>
          <w:rFonts w:ascii="Arial" w:cs="Arial" w:eastAsia="Arial" w:hAnsi="Arial"/>
          <w:sz w:val="25"/>
          <w:szCs w:val="25"/>
          <w:b w:val="1"/>
          <w:bCs w:val="1"/>
          <w:i w:val="1"/>
          <w:iCs w:val="1"/>
          <w:color w:val="auto"/>
          <w:vertAlign w:val="subscript"/>
        </w:rPr>
        <w:t>1</w:t>
      </w:r>
      <w:r>
        <w:rPr>
          <w:rFonts w:ascii="Arial" w:cs="Arial" w:eastAsia="Arial" w:hAnsi="Arial"/>
          <w:sz w:val="26"/>
          <w:szCs w:val="26"/>
          <w:b w:val="1"/>
          <w:bCs w:val="1"/>
          <w:color w:val="auto"/>
          <w:vertAlign w:val="subscript"/>
        </w:rPr>
        <w:t xml:space="preserve"> </w:t>
      </w:r>
      <w:r>
        <w:rPr>
          <w:rFonts w:ascii="Arial" w:cs="Arial" w:eastAsia="Arial" w:hAnsi="Arial"/>
          <w:sz w:val="36"/>
          <w:szCs w:val="36"/>
          <w:color w:val="auto"/>
          <w:vertAlign w:val="superscript"/>
        </w:rPr>
        <w:t>f</w:t>
      </w:r>
      <w:r>
        <w:rPr>
          <w:rFonts w:ascii="Arial" w:cs="Arial" w:eastAsia="Arial" w:hAnsi="Arial"/>
          <w:sz w:val="26"/>
          <w:szCs w:val="26"/>
          <w:b w:val="1"/>
          <w:bCs w:val="1"/>
          <w:color w:val="auto"/>
        </w:rPr>
        <w:t xml:space="preserve"> </w:t>
      </w:r>
      <w:r>
        <w:rPr>
          <w:rFonts w:ascii="Arial" w:cs="Arial" w:eastAsia="Arial" w:hAnsi="Arial"/>
          <w:sz w:val="36"/>
          <w:szCs w:val="36"/>
          <w:color w:val="auto"/>
          <w:vertAlign w:val="superscript"/>
        </w:rPr>
        <w:t>(x</w:t>
      </w:r>
      <w:r>
        <w:rPr>
          <w:rFonts w:ascii="Arial" w:cs="Arial" w:eastAsia="Arial" w:hAnsi="Arial"/>
          <w:sz w:val="26"/>
          <w:szCs w:val="26"/>
          <w:b w:val="1"/>
          <w:bCs w:val="1"/>
          <w:color w:val="auto"/>
          <w:vertAlign w:val="superscript"/>
        </w:rPr>
        <w:t>i</w:t>
      </w:r>
      <w:r>
        <w:rPr>
          <w:rFonts w:ascii="Arial" w:cs="Arial" w:eastAsia="Arial" w:hAnsi="Arial"/>
          <w:sz w:val="36"/>
          <w:szCs w:val="36"/>
          <w:color w:val="auto"/>
          <w:vertAlign w:val="superscript"/>
        </w:rPr>
        <w:t>)</w:t>
      </w:r>
    </w:p>
    <w:p>
      <w:pPr>
        <w:jc w:val="right"/>
        <w:spacing w:after="0" w:line="184" w:lineRule="auto"/>
        <w:rPr>
          <w:sz w:val="20"/>
          <w:szCs w:val="20"/>
          <w:color w:val="auto"/>
        </w:rPr>
      </w:pPr>
      <w:r>
        <w:rPr>
          <w:rFonts w:ascii="Arial" w:cs="Arial" w:eastAsia="Arial" w:hAnsi="Arial"/>
          <w:sz w:val="33"/>
          <w:szCs w:val="33"/>
          <w:b w:val="1"/>
          <w:bCs w:val="1"/>
          <w:color w:val="auto"/>
          <w:vertAlign w:val="superscript"/>
        </w:rPr>
        <mc:AlternateContent>
          <mc:Choice Requires="wps">
            <w:drawing>
              <wp:anchor simplePos="0" relativeHeight="251657728" behindDoc="1" locked="0" layoutInCell="0" allowOverlap="1">
                <wp:simplePos x="0" y="0"/>
                <wp:positionH relativeFrom="column">
                  <wp:posOffset>191135</wp:posOffset>
                </wp:positionH>
                <wp:positionV relativeFrom="paragraph">
                  <wp:posOffset>-71755</wp:posOffset>
                </wp:positionV>
                <wp:extent cx="68707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70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5pt,-5.6499pt" to="69.15pt,-5.6499pt" o:allowincell="f" strokecolor="#000000" strokeweight="0.4799pt"/>
            </w:pict>
          </mc:Fallback>
        </mc:AlternateContent>
        <w:t>Q</w:t>
      </w:r>
      <w:r>
        <w:rPr>
          <w:rFonts w:ascii="Arial" w:cs="Arial" w:eastAsia="Arial" w:hAnsi="Arial"/>
          <w:sz w:val="18"/>
          <w:szCs w:val="18"/>
          <w:color w:val="auto"/>
        </w:rPr>
        <w:t xml:space="preserve"> (x</w:t>
      </w:r>
      <w:r>
        <w:rPr>
          <w:rFonts w:ascii="Arial" w:cs="Arial" w:eastAsia="Arial" w:hAnsi="Arial"/>
          <w:sz w:val="23"/>
          <w:szCs w:val="23"/>
          <w:b w:val="1"/>
          <w:bCs w:val="1"/>
          <w:color w:val="auto"/>
          <w:vertAlign w:val="subscript"/>
        </w:rPr>
        <w:t>i</w:t>
      </w:r>
      <w:r>
        <w:rPr>
          <w:rFonts w:ascii="Arial" w:cs="Arial" w:eastAsia="Arial" w:hAnsi="Arial"/>
          <w:sz w:val="18"/>
          <w:szCs w:val="18"/>
          <w:color w:val="auto"/>
        </w:rPr>
        <w:t xml:space="preserve"> − x</w:t>
      </w:r>
      <w:r>
        <w:rPr>
          <w:rFonts w:ascii="Arial" w:cs="Arial" w:eastAsia="Arial" w:hAnsi="Arial"/>
          <w:sz w:val="23"/>
          <w:szCs w:val="23"/>
          <w:b w:val="1"/>
          <w:bCs w:val="1"/>
          <w:color w:val="auto"/>
          <w:vertAlign w:val="subscript"/>
        </w:rPr>
        <w:t>k</w:t>
      </w:r>
      <w:r>
        <w:rPr>
          <w:rFonts w:ascii="Arial" w:cs="Arial" w:eastAsia="Arial" w:hAnsi="Arial"/>
          <w:sz w:val="18"/>
          <w:szCs w:val="18"/>
          <w:color w:val="auto"/>
        </w:rPr>
        <w:t>)</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26"/>
        </w:trPr>
        <w:tc>
          <w:tcPr>
            <w:tcW w:w="560" w:type="dxa"/>
            <w:vAlign w:val="bottom"/>
            <w:vMerge w:val="restart"/>
          </w:tcPr>
          <w:p>
            <w:pPr>
              <w:spacing w:after="0"/>
              <w:rPr>
                <w:sz w:val="10"/>
                <w:szCs w:val="10"/>
                <w:color w:val="auto"/>
              </w:rPr>
            </w:pPr>
          </w:p>
        </w:tc>
        <w:tc>
          <w:tcPr>
            <w:tcW w:w="220" w:type="dxa"/>
            <w:vAlign w:val="bottom"/>
          </w:tcPr>
          <w:p>
            <w:pPr>
              <w:spacing w:after="0"/>
              <w:rPr>
                <w:sz w:val="10"/>
                <w:szCs w:val="10"/>
                <w:color w:val="auto"/>
              </w:rPr>
            </w:pPr>
          </w:p>
        </w:tc>
        <w:tc>
          <w:tcPr>
            <w:tcW w:w="600" w:type="dxa"/>
            <w:vAlign w:val="bottom"/>
            <w:gridSpan w:val="2"/>
          </w:tcPr>
          <w:p>
            <w:pPr>
              <w:jc w:val="right"/>
              <w:ind w:right="6"/>
              <w:spacing w:after="0" w:line="126"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=0</w:t>
            </w:r>
          </w:p>
        </w:tc>
        <w:tc>
          <w:tcPr>
            <w:tcW w:w="1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88"/>
        </w:trPr>
        <w:tc>
          <w:tcPr>
            <w:tcW w:w="56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3"/>
        </w:trPr>
        <w:tc>
          <w:tcPr>
            <w:tcW w:w="560" w:type="dxa"/>
            <w:vAlign w:val="bottom"/>
          </w:tcPr>
          <w:p>
            <w:pPr>
              <w:ind w:left="28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500" w:type="dxa"/>
            <w:vAlign w:val="bottom"/>
            <w:gridSpan w:val="2"/>
          </w:tcPr>
          <w:p>
            <w:pPr>
              <w:spacing w:after="0"/>
              <w:rPr>
                <w:sz w:val="24"/>
                <w:szCs w:val="24"/>
                <w:color w:val="auto"/>
              </w:rPr>
            </w:pPr>
          </w:p>
        </w:tc>
        <w:tc>
          <w:tcPr>
            <w:tcW w:w="3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560" w:type="dxa"/>
            <w:vAlign w:val="bottom"/>
            <w:vMerge w:val="restart"/>
          </w:tcPr>
          <w:p>
            <w:pPr>
              <w:spacing w:after="0"/>
              <w:rPr>
                <w:sz w:val="20"/>
                <w:szCs w:val="20"/>
                <w:color w:val="auto"/>
              </w:rPr>
            </w:pPr>
            <w:r>
              <w:rPr>
                <w:rFonts w:ascii="Arial" w:cs="Arial" w:eastAsia="Arial" w:hAnsi="Arial"/>
                <w:sz w:val="20"/>
                <w:szCs w:val="20"/>
                <w:color w:val="auto"/>
              </w:rPr>
              <w:t>−</w:t>
            </w:r>
          </w:p>
        </w:tc>
        <w:tc>
          <w:tcPr>
            <w:tcW w:w="220" w:type="dxa"/>
            <w:vAlign w:val="bottom"/>
            <w:vMerge w:val="restart"/>
          </w:tcPr>
          <w:p>
            <w:pPr>
              <w:spacing w:after="0"/>
              <w:rPr>
                <w:sz w:val="16"/>
                <w:szCs w:val="16"/>
                <w:color w:val="auto"/>
              </w:rPr>
            </w:pPr>
          </w:p>
        </w:tc>
        <w:tc>
          <w:tcPr>
            <w:tcW w:w="280" w:type="dxa"/>
            <w:vAlign w:val="bottom"/>
            <w:tcBorders>
              <w:bottom w:val="single" w:sz="8" w:color="auto"/>
            </w:tcBorders>
          </w:tcPr>
          <w:p>
            <w:pPr>
              <w:spacing w:after="0"/>
              <w:rPr>
                <w:sz w:val="16"/>
                <w:szCs w:val="16"/>
                <w:color w:val="auto"/>
              </w:rPr>
            </w:pPr>
          </w:p>
        </w:tc>
        <w:tc>
          <w:tcPr>
            <w:tcW w:w="320" w:type="dxa"/>
            <w:vAlign w:val="bottom"/>
            <w:tcBorders>
              <w:bottom w:val="single" w:sz="8" w:color="auto"/>
            </w:tcBorders>
          </w:tcPr>
          <w:p>
            <w:pPr>
              <w:jc w:val="right"/>
              <w:spacing w:after="0" w:line="172" w:lineRule="exact"/>
              <w:rPr>
                <w:sz w:val="20"/>
                <w:szCs w:val="20"/>
                <w:color w:val="auto"/>
              </w:rPr>
            </w:pPr>
            <w:r>
              <w:rPr>
                <w:rFonts w:ascii="Arial" w:cs="Arial" w:eastAsia="Arial" w:hAnsi="Arial"/>
                <w:sz w:val="19"/>
                <w:szCs w:val="19"/>
                <w:color w:val="auto"/>
              </w:rPr>
              <w:t>1</w:t>
            </w:r>
          </w:p>
        </w:tc>
        <w:tc>
          <w:tcPr>
            <w:tcW w:w="160" w:type="dxa"/>
            <w:vAlign w:val="bottom"/>
            <w:tcBorders>
              <w:bottom w:val="single" w:sz="8" w:color="auto"/>
            </w:tcBorders>
          </w:tcPr>
          <w:p>
            <w:pPr>
              <w:spacing w:after="0"/>
              <w:rPr>
                <w:sz w:val="16"/>
                <w:szCs w:val="16"/>
                <w:color w:val="auto"/>
              </w:rPr>
            </w:pPr>
          </w:p>
        </w:tc>
        <w:tc>
          <w:tcPr>
            <w:tcW w:w="320" w:type="dxa"/>
            <w:vAlign w:val="bottom"/>
            <w:tcBorders>
              <w:bottom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26"/>
        </w:trPr>
        <w:tc>
          <w:tcPr>
            <w:tcW w:w="560" w:type="dxa"/>
            <w:vAlign w:val="bottom"/>
            <w:vMerge w:val="continue"/>
          </w:tcPr>
          <w:p>
            <w:pPr>
              <w:spacing w:after="0"/>
              <w:rPr>
                <w:sz w:val="10"/>
                <w:szCs w:val="10"/>
                <w:color w:val="auto"/>
              </w:rPr>
            </w:pPr>
          </w:p>
        </w:tc>
        <w:tc>
          <w:tcPr>
            <w:tcW w:w="220" w:type="dxa"/>
            <w:vAlign w:val="bottom"/>
            <w:vMerge w:val="continue"/>
          </w:tcPr>
          <w:p>
            <w:pPr>
              <w:spacing w:after="0"/>
              <w:rPr>
                <w:sz w:val="10"/>
                <w:szCs w:val="10"/>
                <w:color w:val="auto"/>
              </w:rPr>
            </w:pPr>
          </w:p>
        </w:tc>
        <w:tc>
          <w:tcPr>
            <w:tcW w:w="280" w:type="dxa"/>
            <w:vAlign w:val="bottom"/>
          </w:tcPr>
          <w:p>
            <w:pPr>
              <w:ind w:left="20"/>
              <w:spacing w:after="0" w:line="126"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320" w:type="dxa"/>
            <w:vAlign w:val="bottom"/>
            <w:vMerge w:val="restart"/>
          </w:tcPr>
          <w:p>
            <w:pPr>
              <w:jc w:val="right"/>
              <w:spacing w:after="0" w:line="220" w:lineRule="exact"/>
              <w:rPr>
                <w:sz w:val="20"/>
                <w:szCs w:val="20"/>
                <w:color w:val="auto"/>
              </w:rPr>
            </w:pPr>
            <w:r>
              <w:rPr>
                <w:rFonts w:ascii="Arial" w:cs="Arial" w:eastAsia="Arial" w:hAnsi="Arial"/>
                <w:sz w:val="19"/>
                <w:szCs w:val="19"/>
                <w:color w:val="auto"/>
              </w:rPr>
              <w:t>(x</w:t>
            </w:r>
            <w:r>
              <w:rPr>
                <w:rFonts w:ascii="Arial" w:cs="Arial" w:eastAsia="Arial" w:hAnsi="Arial"/>
                <w:sz w:val="25"/>
                <w:szCs w:val="25"/>
                <w:b w:val="1"/>
                <w:bCs w:val="1"/>
                <w:color w:val="auto"/>
                <w:vertAlign w:val="subscript"/>
              </w:rPr>
              <w:t>i</w:t>
            </w:r>
          </w:p>
        </w:tc>
        <w:tc>
          <w:tcPr>
            <w:tcW w:w="160" w:type="dxa"/>
            <w:vAlign w:val="bottom"/>
          </w:tcPr>
          <w:p>
            <w:pPr>
              <w:spacing w:after="0"/>
              <w:rPr>
                <w:sz w:val="10"/>
                <w:szCs w:val="10"/>
                <w:color w:val="auto"/>
              </w:rPr>
            </w:pPr>
          </w:p>
        </w:tc>
        <w:tc>
          <w:tcPr>
            <w:tcW w:w="320" w:type="dxa"/>
            <w:vAlign w:val="bottom"/>
            <w:vMerge w:val="restart"/>
          </w:tcPr>
          <w:p>
            <w:pPr>
              <w:ind w:left="40"/>
              <w:spacing w:after="0" w:line="220" w:lineRule="exact"/>
              <w:rPr>
                <w:sz w:val="20"/>
                <w:szCs w:val="20"/>
                <w:color w:val="auto"/>
              </w:rPr>
            </w:pPr>
            <w:r>
              <w:rPr>
                <w:rFonts w:ascii="Arial" w:cs="Arial" w:eastAsia="Arial" w:hAnsi="Arial"/>
                <w:sz w:val="19"/>
                <w:szCs w:val="19"/>
                <w:color w:val="auto"/>
              </w:rPr>
              <w:t>x</w:t>
            </w:r>
            <w:r>
              <w:rPr>
                <w:rFonts w:ascii="Arial" w:cs="Arial" w:eastAsia="Arial" w:hAnsi="Arial"/>
                <w:sz w:val="25"/>
                <w:szCs w:val="25"/>
                <w:b w:val="1"/>
                <w:bCs w:val="1"/>
                <w:color w:val="auto"/>
                <w:vertAlign w:val="subscript"/>
              </w:rPr>
              <w:t>k</w:t>
            </w:r>
            <w:r>
              <w:rPr>
                <w:rFonts w:ascii="Arial" w:cs="Arial" w:eastAsia="Arial" w:hAnsi="Arial"/>
                <w:sz w:val="19"/>
                <w:szCs w:val="19"/>
                <w:color w:val="auto"/>
              </w:rPr>
              <w:t>)</w:t>
            </w:r>
          </w:p>
        </w:tc>
        <w:tc>
          <w:tcPr>
            <w:tcW w:w="0" w:type="dxa"/>
            <w:vAlign w:val="bottom"/>
          </w:tcPr>
          <w:p>
            <w:pPr>
              <w:spacing w:after="0"/>
              <w:rPr>
                <w:sz w:val="1"/>
                <w:szCs w:val="1"/>
                <w:color w:val="auto"/>
              </w:rPr>
            </w:pPr>
          </w:p>
        </w:tc>
      </w:tr>
      <w:tr>
        <w:trPr>
          <w:trHeight w:val="95"/>
        </w:trPr>
        <w:tc>
          <w:tcPr>
            <w:tcW w:w="560" w:type="dxa"/>
            <w:vAlign w:val="bottom"/>
          </w:tcPr>
          <w:p>
            <w:pPr>
              <w:ind w:left="260"/>
              <w:spacing w:after="0" w:line="94" w:lineRule="exact"/>
              <w:rPr>
                <w:sz w:val="20"/>
                <w:szCs w:val="20"/>
                <w:color w:val="auto"/>
              </w:rPr>
            </w:pPr>
            <w:r>
              <w:rPr>
                <w:rFonts w:ascii="Arial" w:cs="Arial" w:eastAsia="Arial" w:hAnsi="Arial"/>
                <w:sz w:val="10"/>
                <w:szCs w:val="10"/>
                <w:b w:val="1"/>
                <w:bCs w:val="1"/>
                <w:color w:val="auto"/>
              </w:rPr>
              <w:t>j</w:t>
            </w:r>
            <w:r>
              <w:rPr>
                <w:rFonts w:ascii="Arial" w:cs="Arial" w:eastAsia="Arial" w:hAnsi="Arial"/>
                <w:sz w:val="10"/>
                <w:szCs w:val="10"/>
                <w:b w:val="1"/>
                <w:bCs w:val="1"/>
                <w:i w:val="1"/>
                <w:iCs w:val="1"/>
                <w:color w:val="auto"/>
              </w:rPr>
              <w:t>=0</w:t>
            </w:r>
          </w:p>
        </w:tc>
        <w:tc>
          <w:tcPr>
            <w:tcW w:w="500" w:type="dxa"/>
            <w:vAlign w:val="bottom"/>
            <w:gridSpan w:val="2"/>
          </w:tcPr>
          <w:p>
            <w:pPr>
              <w:spacing w:after="0"/>
              <w:rPr>
                <w:sz w:val="8"/>
                <w:szCs w:val="8"/>
                <w:color w:val="auto"/>
              </w:rPr>
            </w:pPr>
          </w:p>
        </w:tc>
        <w:tc>
          <w:tcPr>
            <w:tcW w:w="320" w:type="dxa"/>
            <w:vAlign w:val="bottom"/>
            <w:vMerge w:val="continue"/>
          </w:tcPr>
          <w:p>
            <w:pPr>
              <w:spacing w:after="0"/>
              <w:rPr>
                <w:sz w:val="8"/>
                <w:szCs w:val="8"/>
                <w:color w:val="auto"/>
              </w:rPr>
            </w:pPr>
          </w:p>
        </w:tc>
        <w:tc>
          <w:tcPr>
            <w:tcW w:w="160" w:type="dxa"/>
            <w:vAlign w:val="bottom"/>
            <w:vMerge w:val="restart"/>
          </w:tcPr>
          <w:p>
            <w:pPr>
              <w:spacing w:after="0" w:line="8" w:lineRule="exact"/>
              <w:rPr>
                <w:sz w:val="20"/>
                <w:szCs w:val="20"/>
                <w:color w:val="auto"/>
              </w:rPr>
            </w:pPr>
            <w:r>
              <w:rPr>
                <w:rFonts w:ascii="Arial" w:cs="Arial" w:eastAsia="Arial" w:hAnsi="Arial"/>
                <w:sz w:val="1"/>
                <w:szCs w:val="1"/>
                <w:color w:val="auto"/>
              </w:rPr>
              <w:t>−</w:t>
            </w:r>
          </w:p>
        </w:tc>
        <w:tc>
          <w:tcPr>
            <w:tcW w:w="3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560" w:type="dxa"/>
            <w:vAlign w:val="bottom"/>
          </w:tcPr>
          <w:p>
            <w:pPr>
              <w:ind w:left="260"/>
              <w:spacing w:after="0" w:line="87" w:lineRule="exact"/>
              <w:rPr>
                <w:sz w:val="20"/>
                <w:szCs w:val="20"/>
                <w:color w:val="auto"/>
              </w:rPr>
            </w:pPr>
            <w:r>
              <w:rPr>
                <w:rFonts w:ascii="Arial" w:cs="Arial" w:eastAsia="Arial" w:hAnsi="Arial"/>
                <w:sz w:val="10"/>
                <w:szCs w:val="10"/>
                <w:b w:val="1"/>
                <w:bCs w:val="1"/>
                <w:color w:val="auto"/>
              </w:rPr>
              <w:t>X</w:t>
            </w:r>
          </w:p>
        </w:tc>
        <w:tc>
          <w:tcPr>
            <w:tcW w:w="500" w:type="dxa"/>
            <w:vAlign w:val="bottom"/>
            <w:gridSpan w:val="2"/>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560" w:type="dxa"/>
            <w:vAlign w:val="bottom"/>
          </w:tcPr>
          <w:p>
            <w:pPr>
              <w:spacing w:after="0" w:line="20" w:lineRule="exact"/>
              <w:rPr>
                <w:sz w:val="1"/>
                <w:szCs w:val="1"/>
                <w:color w:val="auto"/>
              </w:rPr>
            </w:pPr>
          </w:p>
        </w:tc>
        <w:tc>
          <w:tcPr>
            <w:tcW w:w="500" w:type="dxa"/>
            <w:vAlign w:val="bottom"/>
            <w:gridSpan w:val="2"/>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
        </w:trPr>
        <w:tc>
          <w:tcPr>
            <w:tcW w:w="560" w:type="dxa"/>
            <w:vAlign w:val="bottom"/>
          </w:tcPr>
          <w:p>
            <w:pPr>
              <w:spacing w:after="0" w:line="20" w:lineRule="exact"/>
              <w:rPr>
                <w:sz w:val="1"/>
                <w:szCs w:val="1"/>
                <w:color w:val="auto"/>
              </w:rPr>
            </w:pPr>
          </w:p>
        </w:tc>
        <w:tc>
          <w:tcPr>
            <w:tcW w:w="500" w:type="dxa"/>
            <w:vAlign w:val="bottom"/>
            <w:gridSpan w:val="2"/>
          </w:tcPr>
          <w:p>
            <w:pPr>
              <w:ind w:left="20"/>
              <w:spacing w:after="0" w:line="7" w:lineRule="exact"/>
              <w:rPr>
                <w:sz w:val="20"/>
                <w:szCs w:val="20"/>
                <w:color w:val="auto"/>
              </w:rPr>
            </w:pPr>
            <w:r>
              <w:rPr>
                <w:rFonts w:ascii="Arial" w:cs="Arial" w:eastAsia="Arial" w:hAnsi="Arial"/>
                <w:sz w:val="1"/>
                <w:szCs w:val="1"/>
                <w:b w:val="1"/>
                <w:bCs w:val="1"/>
                <w:color w:val="auto"/>
              </w:rPr>
              <w:t>Q</w:t>
            </w: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1"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0"/>
        </w:trPr>
        <w:tc>
          <w:tcPr>
            <w:tcW w:w="1120" w:type="dxa"/>
            <w:vAlign w:val="bottom"/>
            <w:gridSpan w:val="2"/>
          </w:tcPr>
          <w:p>
            <w:pPr>
              <w:spacing w:after="0"/>
              <w:rPr>
                <w:sz w:val="20"/>
                <w:szCs w:val="20"/>
                <w:color w:val="auto"/>
              </w:rPr>
            </w:pPr>
            <w:r>
              <w:rPr>
                <w:rFonts w:ascii="Arial" w:cs="Arial" w:eastAsia="Arial" w:hAnsi="Arial"/>
                <w:sz w:val="27"/>
                <w:szCs w:val="27"/>
                <w:b w:val="1"/>
                <w:bCs w:val="1"/>
                <w:color w:val="auto"/>
                <w:vertAlign w:val="subscript"/>
              </w:rPr>
              <w:t>k</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w:t>
            </w:r>
            <w:r>
              <w:rPr>
                <w:rFonts w:ascii="Arial" w:cs="Arial" w:eastAsia="Arial" w:hAnsi="Arial"/>
                <w:sz w:val="13"/>
                <w:szCs w:val="13"/>
                <w:b w:val="1"/>
                <w:bCs w:val="1"/>
                <w:color w:val="auto"/>
              </w:rPr>
              <w:t>j</w:t>
            </w:r>
            <w:r>
              <w:rPr>
                <w:rFonts w:ascii="Arial" w:cs="Arial" w:eastAsia="Arial" w:hAnsi="Arial"/>
                <w:sz w:val="20"/>
                <w:szCs w:val="20"/>
                <w:color w:val="auto"/>
              </w:rPr>
              <w:t xml:space="preserve"> − x</w:t>
            </w:r>
            <w:r>
              <w:rPr>
                <w:rFonts w:ascii="Arial" w:cs="Arial" w:eastAsia="Arial" w:hAnsi="Arial"/>
                <w:sz w:val="13"/>
                <w:szCs w:val="13"/>
                <w:b w:val="1"/>
                <w:bCs w:val="1"/>
                <w:color w:val="auto"/>
              </w:rPr>
              <w:t>k</w:t>
            </w:r>
            <w:r>
              <w:rPr>
                <w:rFonts w:ascii="Arial" w:cs="Arial" w:eastAsia="Arial" w:hAnsi="Arial"/>
                <w:sz w:val="20"/>
                <w:szCs w:val="20"/>
                <w:color w:val="auto"/>
              </w:rPr>
              <w:t>)</w:t>
            </w:r>
          </w:p>
        </w:tc>
        <w:tc>
          <w:tcPr>
            <w:tcW w:w="240" w:type="dxa"/>
            <w:vAlign w:val="bottom"/>
            <w:vMerge w:val="restart"/>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3"/>
        </w:trPr>
        <w:tc>
          <w:tcPr>
            <w:tcW w:w="1120" w:type="dxa"/>
            <w:vAlign w:val="bottom"/>
            <w:gridSpan w:val="2"/>
          </w:tcPr>
          <w:p>
            <w:pPr>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j</w:t>
            </w:r>
          </w:p>
        </w:tc>
        <w:tc>
          <w:tcPr>
            <w:tcW w:w="24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1"/>
        </w:trPr>
        <w:tc>
          <w:tcPr>
            <w:tcW w:w="560" w:type="dxa"/>
            <w:vAlign w:val="bottom"/>
          </w:tcPr>
          <w:p>
            <w:pPr>
              <w:spacing w:after="0"/>
              <w:rPr>
                <w:sz w:val="24"/>
                <w:szCs w:val="24"/>
                <w:color w:val="auto"/>
              </w:rPr>
            </w:pPr>
          </w:p>
        </w:tc>
        <w:tc>
          <w:tcPr>
            <w:tcW w:w="560" w:type="dxa"/>
            <w:vAlign w:val="bottom"/>
          </w:tcPr>
          <w:p>
            <w:pPr>
              <w:ind w:left="4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164"/>
        </w:trPr>
        <w:tc>
          <w:tcPr>
            <w:tcW w:w="560" w:type="dxa"/>
            <w:vAlign w:val="bottom"/>
          </w:tcPr>
          <w:p>
            <w:pPr>
              <w:spacing w:after="0"/>
              <w:rPr>
                <w:sz w:val="14"/>
                <w:szCs w:val="14"/>
                <w:color w:val="auto"/>
              </w:rPr>
            </w:pPr>
          </w:p>
        </w:tc>
        <w:tc>
          <w:tcPr>
            <w:tcW w:w="1100" w:type="dxa"/>
            <w:vAlign w:val="bottom"/>
            <w:gridSpan w:val="3"/>
          </w:tcPr>
          <w:p>
            <w:pPr>
              <w:ind w:left="20"/>
              <w:spacing w:after="0" w:line="163" w:lineRule="exact"/>
              <w:rPr>
                <w:sz w:val="20"/>
                <w:szCs w:val="20"/>
                <w:color w:val="auto"/>
              </w:rPr>
            </w:pPr>
            <w:r>
              <w:rPr>
                <w:rFonts w:ascii="Arial" w:cs="Arial" w:eastAsia="Arial" w:hAnsi="Arial"/>
                <w:sz w:val="18"/>
                <w:szCs w:val="18"/>
                <w:b w:val="1"/>
                <w:bCs w:val="1"/>
                <w:color w:val="auto"/>
                <w:vertAlign w:val="subscript"/>
              </w:rPr>
              <w:t>k</w:t>
            </w:r>
            <w:r>
              <w:rPr>
                <w:rFonts w:ascii="Arial" w:cs="Arial" w:eastAsia="Arial" w:hAnsi="Arial"/>
                <w:sz w:val="18"/>
                <w:szCs w:val="18"/>
                <w:b w:val="1"/>
                <w:bCs w:val="1"/>
                <w:i w:val="1"/>
                <w:iCs w:val="1"/>
                <w:color w:val="auto"/>
                <w:vertAlign w:val="subscript"/>
              </w:rPr>
              <w:t>=0</w:t>
            </w:r>
            <w:r>
              <w:rPr>
                <w:rFonts w:ascii="Arial" w:cs="Arial" w:eastAsia="Arial" w:hAnsi="Arial"/>
                <w:sz w:val="14"/>
                <w:szCs w:val="14"/>
                <w:color w:val="auto"/>
              </w:rPr>
              <w:t>(x</w:t>
            </w:r>
            <w:r>
              <w:rPr>
                <w:rFonts w:ascii="Arial" w:cs="Arial" w:eastAsia="Arial" w:hAnsi="Arial"/>
                <w:sz w:val="10"/>
                <w:szCs w:val="10"/>
                <w:b w:val="1"/>
                <w:bCs w:val="1"/>
                <w:color w:val="auto"/>
              </w:rPr>
              <w:t>i</w:t>
            </w:r>
            <w:r>
              <w:rPr>
                <w:rFonts w:ascii="Arial" w:cs="Arial" w:eastAsia="Arial" w:hAnsi="Arial"/>
                <w:sz w:val="14"/>
                <w:szCs w:val="14"/>
                <w:color w:val="auto"/>
              </w:rPr>
              <w:t xml:space="preserve"> − x</w:t>
            </w:r>
            <w:r>
              <w:rPr>
                <w:rFonts w:ascii="Arial" w:cs="Arial" w:eastAsia="Arial" w:hAnsi="Arial"/>
                <w:sz w:val="10"/>
                <w:szCs w:val="10"/>
                <w:b w:val="1"/>
                <w:bCs w:val="1"/>
                <w:color w:val="auto"/>
              </w:rPr>
              <w:t>k</w:t>
            </w:r>
            <w:r>
              <w:rPr>
                <w:rFonts w:ascii="Arial" w:cs="Arial" w:eastAsia="Arial" w:hAnsi="Arial"/>
                <w:sz w:val="14"/>
                <w:szCs w:val="14"/>
                <w:color w:val="auto"/>
              </w:rPr>
              <w:t xml:space="preserve"> )</w:t>
            </w:r>
          </w:p>
        </w:tc>
        <w:tc>
          <w:tcPr>
            <w:tcW w:w="2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0"/>
        </w:trPr>
        <w:tc>
          <w:tcPr>
            <w:tcW w:w="560" w:type="dxa"/>
            <w:vAlign w:val="bottom"/>
          </w:tcPr>
          <w:p>
            <w:pPr>
              <w:spacing w:after="0" w:line="20" w:lineRule="exact"/>
              <w:rPr>
                <w:sz w:val="1"/>
                <w:szCs w:val="1"/>
                <w:color w:val="auto"/>
              </w:rPr>
            </w:pPr>
          </w:p>
        </w:tc>
        <w:tc>
          <w:tcPr>
            <w:tcW w:w="560" w:type="dxa"/>
            <w:vAlign w:val="bottom"/>
          </w:tcPr>
          <w:p>
            <w:pPr>
              <w:ind w:left="20"/>
              <w:spacing w:after="0"/>
              <w:rPr>
                <w:sz w:val="20"/>
                <w:szCs w:val="20"/>
                <w:color w:val="auto"/>
              </w:rPr>
            </w:pPr>
            <w:r>
              <w:rPr>
                <w:rFonts w:ascii="Arial" w:cs="Arial" w:eastAsia="Arial" w:hAnsi="Arial"/>
                <w:sz w:val="1"/>
                <w:szCs w:val="1"/>
                <w:b w:val="1"/>
                <w:bCs w:val="1"/>
                <w:color w:val="auto"/>
              </w:rPr>
              <w:t>k</w:t>
            </w:r>
            <w:r>
              <w:rPr>
                <w:rFonts w:ascii="Arial" w:cs="Arial" w:eastAsia="Arial" w:hAnsi="Arial"/>
                <w:sz w:val="1"/>
                <w:szCs w:val="1"/>
                <w:color w:val="auto"/>
              </w:rPr>
              <w:t>6</w:t>
            </w: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j</w:t>
            </w:r>
          </w:p>
        </w:tc>
        <w:tc>
          <w:tcPr>
            <w:tcW w:w="2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51"/>
        </w:trPr>
        <w:tc>
          <w:tcPr>
            <w:tcW w:w="560" w:type="dxa"/>
            <w:vAlign w:val="bottom"/>
            <w:vMerge w:val="restart"/>
          </w:tcPr>
          <w:p>
            <w:pPr>
              <w:ind w:left="4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560" w:type="dxa"/>
            <w:vAlign w:val="bottom"/>
            <w:tcBorders>
              <w:bottom w:val="single" w:sz="8" w:color="auto"/>
            </w:tcBorders>
          </w:tcPr>
          <w:p>
            <w:pPr>
              <w:ind w:left="60"/>
              <w:spacing w:after="0"/>
              <w:rPr>
                <w:sz w:val="20"/>
                <w:szCs w:val="20"/>
                <w:color w:val="auto"/>
              </w:rPr>
            </w:pPr>
            <w:r>
              <w:rPr>
                <w:rFonts w:ascii="Arial" w:cs="Arial" w:eastAsia="Arial" w:hAnsi="Arial"/>
                <w:sz w:val="20"/>
                <w:szCs w:val="20"/>
                <w:b w:val="1"/>
                <w:bCs w:val="1"/>
                <w:color w:val="auto"/>
              </w:rPr>
              <w:t>Q</w:t>
            </w:r>
          </w:p>
        </w:tc>
        <w:tc>
          <w:tcPr>
            <w:tcW w:w="24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20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126"/>
        </w:trPr>
        <w:tc>
          <w:tcPr>
            <w:tcW w:w="560" w:type="dxa"/>
            <w:vAlign w:val="bottom"/>
            <w:vMerge w:val="continue"/>
          </w:tcPr>
          <w:p>
            <w:pPr>
              <w:spacing w:after="0"/>
              <w:rPr>
                <w:sz w:val="10"/>
                <w:szCs w:val="10"/>
                <w:color w:val="auto"/>
              </w:rPr>
            </w:pPr>
          </w:p>
        </w:tc>
        <w:tc>
          <w:tcPr>
            <w:tcW w:w="560" w:type="dxa"/>
            <w:vAlign w:val="bottom"/>
          </w:tcPr>
          <w:p>
            <w:pPr>
              <w:ind w:left="20"/>
              <w:spacing w:after="0" w:line="126"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40" w:type="dxa"/>
            <w:vAlign w:val="bottom"/>
          </w:tcPr>
          <w:p>
            <w:pPr>
              <w:spacing w:after="0"/>
              <w:rPr>
                <w:sz w:val="10"/>
                <w:szCs w:val="10"/>
                <w:color w:val="auto"/>
              </w:rPr>
            </w:pPr>
          </w:p>
        </w:tc>
        <w:tc>
          <w:tcPr>
            <w:tcW w:w="300" w:type="dxa"/>
            <w:vAlign w:val="bottom"/>
            <w:vMerge w:val="restart"/>
          </w:tcPr>
          <w:p>
            <w:pPr>
              <w:ind w:left="20"/>
              <w:spacing w:after="0" w:line="220" w:lineRule="exact"/>
              <w:rPr>
                <w:sz w:val="20"/>
                <w:szCs w:val="20"/>
                <w:color w:val="auto"/>
              </w:rPr>
            </w:pPr>
            <w:r>
              <w:rPr>
                <w:rFonts w:ascii="Arial" w:cs="Arial" w:eastAsia="Arial" w:hAnsi="Arial"/>
                <w:sz w:val="19"/>
                <w:szCs w:val="19"/>
                <w:color w:val="auto"/>
              </w:rPr>
              <w:t>x</w:t>
            </w:r>
            <w:r>
              <w:rPr>
                <w:rFonts w:ascii="Arial" w:cs="Arial" w:eastAsia="Arial" w:hAnsi="Arial"/>
                <w:sz w:val="25"/>
                <w:szCs w:val="25"/>
                <w:b w:val="1"/>
                <w:bCs w:val="1"/>
                <w:color w:val="auto"/>
                <w:vertAlign w:val="subscript"/>
              </w:rPr>
              <w:t>k</w:t>
            </w:r>
            <w:r>
              <w:rPr>
                <w:rFonts w:ascii="Arial" w:cs="Arial" w:eastAsia="Arial" w:hAnsi="Arial"/>
                <w:sz w:val="19"/>
                <w:szCs w:val="19"/>
                <w:color w:val="auto"/>
              </w:rPr>
              <w:t>)</w:t>
            </w:r>
          </w:p>
        </w:tc>
        <w:tc>
          <w:tcPr>
            <w:tcW w:w="2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95"/>
        </w:trPr>
        <w:tc>
          <w:tcPr>
            <w:tcW w:w="560" w:type="dxa"/>
            <w:vAlign w:val="bottom"/>
          </w:tcPr>
          <w:p>
            <w:pPr>
              <w:spacing w:after="0"/>
              <w:rPr>
                <w:sz w:val="8"/>
                <w:szCs w:val="8"/>
                <w:color w:val="auto"/>
              </w:rPr>
            </w:pPr>
          </w:p>
        </w:tc>
        <w:tc>
          <w:tcPr>
            <w:tcW w:w="560" w:type="dxa"/>
            <w:vAlign w:val="bottom"/>
          </w:tcPr>
          <w:p>
            <w:pPr>
              <w:ind w:left="300"/>
              <w:spacing w:after="0" w:line="94" w:lineRule="exact"/>
              <w:rPr>
                <w:sz w:val="20"/>
                <w:szCs w:val="20"/>
                <w:color w:val="auto"/>
              </w:rPr>
            </w:pPr>
            <w:r>
              <w:rPr>
                <w:rFonts w:ascii="Arial" w:cs="Arial" w:eastAsia="Arial" w:hAnsi="Arial"/>
                <w:sz w:val="9"/>
                <w:szCs w:val="9"/>
                <w:color w:val="auto"/>
              </w:rPr>
              <w:t>(x</w:t>
            </w:r>
            <w:r>
              <w:rPr>
                <w:rFonts w:ascii="Arial" w:cs="Arial" w:eastAsia="Arial" w:hAnsi="Arial"/>
                <w:sz w:val="10"/>
                <w:szCs w:val="10"/>
                <w:b w:val="1"/>
                <w:bCs w:val="1"/>
                <w:color w:val="auto"/>
                <w:vertAlign w:val="subscript"/>
              </w:rPr>
              <w:t>j</w:t>
            </w:r>
          </w:p>
        </w:tc>
        <w:tc>
          <w:tcPr>
            <w:tcW w:w="240" w:type="dxa"/>
            <w:vAlign w:val="bottom"/>
            <w:vMerge w:val="restart"/>
          </w:tcPr>
          <w:p>
            <w:pPr>
              <w:jc w:val="right"/>
              <w:ind w:right="14"/>
              <w:spacing w:after="0" w:line="8" w:lineRule="exact"/>
              <w:rPr>
                <w:sz w:val="20"/>
                <w:szCs w:val="20"/>
                <w:color w:val="auto"/>
              </w:rPr>
            </w:pPr>
            <w:r>
              <w:rPr>
                <w:rFonts w:ascii="Arial" w:cs="Arial" w:eastAsia="Arial" w:hAnsi="Arial"/>
                <w:sz w:val="1"/>
                <w:szCs w:val="1"/>
                <w:color w:val="auto"/>
              </w:rPr>
              <w:t>−</w:t>
            </w:r>
          </w:p>
        </w:tc>
        <w:tc>
          <w:tcPr>
            <w:tcW w:w="300" w:type="dxa"/>
            <w:vAlign w:val="bottom"/>
            <w:vMerge w:val="continue"/>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5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560" w:type="dxa"/>
            <w:vAlign w:val="bottom"/>
          </w:tcPr>
          <w:p>
            <w:pPr>
              <w:spacing w:after="0" w:line="20" w:lineRule="exact"/>
              <w:rPr>
                <w:sz w:val="1"/>
                <w:szCs w:val="1"/>
                <w:color w:val="auto"/>
              </w:rPr>
            </w:pPr>
          </w:p>
        </w:tc>
        <w:tc>
          <w:tcPr>
            <w:tcW w:w="560" w:type="dxa"/>
            <w:vAlign w:val="bottom"/>
            <w:vMerge w:val="restart"/>
          </w:tcPr>
          <w:p>
            <w:pPr>
              <w:ind w:left="60"/>
              <w:spacing w:after="0" w:line="7" w:lineRule="exact"/>
              <w:rPr>
                <w:sz w:val="20"/>
                <w:szCs w:val="20"/>
                <w:color w:val="auto"/>
              </w:rPr>
            </w:pPr>
            <w:r>
              <w:rPr>
                <w:rFonts w:ascii="Arial" w:cs="Arial" w:eastAsia="Arial" w:hAnsi="Arial"/>
                <w:sz w:val="1"/>
                <w:szCs w:val="1"/>
                <w:b w:val="1"/>
                <w:bCs w:val="1"/>
                <w:color w:val="auto"/>
              </w:rPr>
              <w:t>Q</w:t>
            </w:r>
          </w:p>
        </w:tc>
        <w:tc>
          <w:tcPr>
            <w:tcW w:w="2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
        </w:trPr>
        <w:tc>
          <w:tcPr>
            <w:tcW w:w="560" w:type="dxa"/>
            <w:vAlign w:val="bottom"/>
          </w:tcPr>
          <w:p>
            <w:pPr>
              <w:spacing w:after="0" w:line="20" w:lineRule="exact"/>
              <w:rPr>
                <w:sz w:val="1"/>
                <w:szCs w:val="1"/>
                <w:color w:val="auto"/>
              </w:rPr>
            </w:pPr>
          </w:p>
        </w:tc>
        <w:tc>
          <w:tcPr>
            <w:tcW w:w="56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4"/>
        </w:trPr>
        <w:tc>
          <w:tcPr>
            <w:tcW w:w="56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0" w:type="dxa"/>
            <w:vAlign w:val="bottom"/>
          </w:tcPr>
          <w:p>
            <w:pPr>
              <w:spacing w:after="0"/>
              <w:rPr>
                <w:sz w:val="1"/>
                <w:szCs w:val="1"/>
                <w:color w:val="auto"/>
              </w:rPr>
            </w:pPr>
          </w:p>
        </w:tc>
      </w:tr>
      <w:p>
        <w:pPr>
          <w:sectPr>
            <w:pgSz w:w="7940" w:h="11906" w:orient="portrait"/>
            <w:cols w:equalWidth="0" w:num="3">
              <w:col w:w="1380" w:space="120"/>
              <w:col w:w="1860" w:space="40"/>
              <w:col w:w="1860"/>
            </w:cols>
            <w:pgMar w:left="1640" w:top="940" w:right="1040" w:bottom="732" w:gutter="0" w:footer="0" w:header="0"/>
            <w:type w:val="continuous"/>
          </w:sectPr>
        </w:pPr>
      </w:p>
    </w:tbl>
    <w:p>
      <w:pPr>
        <w:ind w:left="300"/>
        <w:spacing w:after="0" w:line="206"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p>
      <w:pPr>
        <w:spacing w:after="0" w:line="200" w:lineRule="exact"/>
        <w:rPr>
          <w:sz w:val="20"/>
          <w:szCs w:val="20"/>
          <w:color w:val="auto"/>
        </w:rPr>
      </w:pPr>
    </w:p>
    <w:p>
      <w:pPr>
        <w:spacing w:after="0" w:line="274"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300" w:type="dxa"/>
            <w:vAlign w:val="bottom"/>
          </w:tcPr>
          <w:p>
            <w:pPr>
              <w:spacing w:after="0"/>
              <w:rPr>
                <w:sz w:val="24"/>
                <w:szCs w:val="24"/>
                <w:color w:val="auto"/>
              </w:rPr>
            </w:pPr>
          </w:p>
        </w:tc>
        <w:tc>
          <w:tcPr>
            <w:tcW w:w="1080" w:type="dxa"/>
            <w:vAlign w:val="bottom"/>
            <w:gridSpan w:val="2"/>
          </w:tcPr>
          <w:p>
            <w:pPr>
              <w:ind w:left="32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660" w:type="dxa"/>
            <w:vAlign w:val="bottom"/>
          </w:tcPr>
          <w:p>
            <w:pPr>
              <w:jc w:val="right"/>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51"/>
        </w:trPr>
        <w:tc>
          <w:tcPr>
            <w:tcW w:w="300" w:type="dxa"/>
            <w:vAlign w:val="bottom"/>
            <w:vMerge w:val="restart"/>
          </w:tcPr>
          <w:p>
            <w:pPr>
              <w:jc w:val="right"/>
              <w:ind w:right="49"/>
              <w:spacing w:after="0" w:line="147" w:lineRule="exact"/>
              <w:rPr>
                <w:sz w:val="20"/>
                <w:szCs w:val="20"/>
                <w:color w:val="auto"/>
              </w:rPr>
            </w:pPr>
            <w:r>
              <w:rPr>
                <w:rFonts w:ascii="Arial" w:cs="Arial" w:eastAsia="Arial" w:hAnsi="Arial"/>
                <w:sz w:val="17"/>
                <w:szCs w:val="17"/>
                <w:color w:val="auto"/>
              </w:rPr>
              <w:t>=</w:t>
            </w:r>
          </w:p>
        </w:tc>
        <w:tc>
          <w:tcPr>
            <w:tcW w:w="1080" w:type="dxa"/>
            <w:vAlign w:val="bottom"/>
            <w:tcBorders>
              <w:bottom w:val="single" w:sz="8" w:color="auto"/>
            </w:tcBorders>
            <w:gridSpan w:val="2"/>
          </w:tcPr>
          <w:p>
            <w:pPr>
              <w:spacing w:after="0"/>
              <w:rPr>
                <w:sz w:val="4"/>
                <w:szCs w:val="4"/>
                <w:color w:val="auto"/>
              </w:rPr>
            </w:pPr>
          </w:p>
        </w:tc>
        <w:tc>
          <w:tcPr>
            <w:tcW w:w="660" w:type="dxa"/>
            <w:vAlign w:val="bottom"/>
            <w:vMerge w:val="restart"/>
          </w:tcPr>
          <w:p>
            <w:pPr>
              <w:jc w:val="right"/>
              <w:spacing w:after="0" w:line="98" w:lineRule="exact"/>
              <w:rPr>
                <w:sz w:val="20"/>
                <w:szCs w:val="20"/>
                <w:color w:val="auto"/>
              </w:rPr>
            </w:pPr>
            <w:r>
              <w:rPr>
                <w:rFonts w:ascii="Arial" w:cs="Arial" w:eastAsia="Arial" w:hAnsi="Arial"/>
                <w:sz w:val="11"/>
                <w:szCs w:val="11"/>
                <w:b w:val="1"/>
                <w:bCs w:val="1"/>
                <w:color w:val="auto"/>
              </w:rPr>
              <w:t>X</w:t>
            </w:r>
          </w:p>
        </w:tc>
        <w:tc>
          <w:tcPr>
            <w:tcW w:w="0" w:type="dxa"/>
            <w:vAlign w:val="bottom"/>
          </w:tcPr>
          <w:p>
            <w:pPr>
              <w:spacing w:after="0"/>
              <w:rPr>
                <w:sz w:val="1"/>
                <w:szCs w:val="1"/>
                <w:color w:val="auto"/>
              </w:rPr>
            </w:pPr>
          </w:p>
        </w:tc>
      </w:tr>
      <w:tr>
        <w:trPr>
          <w:trHeight w:val="28"/>
        </w:trPr>
        <w:tc>
          <w:tcPr>
            <w:tcW w:w="300" w:type="dxa"/>
            <w:vAlign w:val="bottom"/>
            <w:vMerge w:val="continue"/>
          </w:tcPr>
          <w:p>
            <w:pPr>
              <w:spacing w:after="0"/>
              <w:rPr>
                <w:sz w:val="2"/>
                <w:szCs w:val="2"/>
                <w:color w:val="auto"/>
              </w:rPr>
            </w:pPr>
          </w:p>
        </w:tc>
        <w:tc>
          <w:tcPr>
            <w:tcW w:w="1080" w:type="dxa"/>
            <w:vAlign w:val="bottom"/>
            <w:gridSpan w:val="2"/>
          </w:tcPr>
          <w:p>
            <w:pPr>
              <w:ind w:left="300"/>
              <w:spacing w:after="0" w:line="28" w:lineRule="exact"/>
              <w:rPr>
                <w:sz w:val="20"/>
                <w:szCs w:val="20"/>
                <w:color w:val="auto"/>
              </w:rPr>
            </w:pPr>
            <w:r>
              <w:rPr>
                <w:rFonts w:ascii="Arial" w:cs="Arial" w:eastAsia="Arial" w:hAnsi="Arial"/>
                <w:sz w:val="2"/>
                <w:szCs w:val="2"/>
                <w:color w:val="auto"/>
              </w:rPr>
              <w:t>(x</w:t>
            </w:r>
            <w:r>
              <w:rPr>
                <w:rFonts w:ascii="Arial" w:cs="Arial" w:eastAsia="Arial" w:hAnsi="Arial"/>
                <w:sz w:val="3"/>
                <w:szCs w:val="3"/>
                <w:b w:val="1"/>
                <w:bCs w:val="1"/>
                <w:color w:val="auto"/>
                <w:vertAlign w:val="subscript"/>
              </w:rPr>
              <w:t>i</w:t>
            </w:r>
            <w:r>
              <w:rPr>
                <w:rFonts w:ascii="Arial" w:cs="Arial" w:eastAsia="Arial" w:hAnsi="Arial"/>
                <w:sz w:val="2"/>
                <w:szCs w:val="2"/>
                <w:color w:val="auto"/>
              </w:rPr>
              <w:t xml:space="preserve"> − x</w:t>
            </w:r>
            <w:r>
              <w:rPr>
                <w:rFonts w:ascii="Arial" w:cs="Arial" w:eastAsia="Arial" w:hAnsi="Arial"/>
                <w:sz w:val="3"/>
                <w:szCs w:val="3"/>
                <w:b w:val="1"/>
                <w:bCs w:val="1"/>
                <w:color w:val="auto"/>
                <w:vertAlign w:val="subscript"/>
              </w:rPr>
              <w:t>k</w:t>
            </w:r>
            <w:r>
              <w:rPr>
                <w:rFonts w:ascii="Arial" w:cs="Arial" w:eastAsia="Arial" w:hAnsi="Arial"/>
                <w:sz w:val="2"/>
                <w:szCs w:val="2"/>
                <w:color w:val="auto"/>
              </w:rPr>
              <w:t>)</w:t>
            </w: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9"/>
        </w:trPr>
        <w:tc>
          <w:tcPr>
            <w:tcW w:w="300" w:type="dxa"/>
            <w:vAlign w:val="bottom"/>
            <w:vMerge w:val="continue"/>
          </w:tcPr>
          <w:p>
            <w:pPr>
              <w:spacing w:after="0"/>
              <w:rPr>
                <w:sz w:val="4"/>
                <w:szCs w:val="4"/>
                <w:color w:val="auto"/>
              </w:rPr>
            </w:pPr>
          </w:p>
        </w:tc>
        <w:tc>
          <w:tcPr>
            <w:tcW w:w="560" w:type="dxa"/>
            <w:vAlign w:val="bottom"/>
          </w:tcPr>
          <w:p>
            <w:pPr>
              <w:jc w:val="center"/>
              <w:ind w:right="206"/>
              <w:spacing w:after="0" w:line="49" w:lineRule="exact"/>
              <w:rPr>
                <w:sz w:val="20"/>
                <w:szCs w:val="20"/>
                <w:color w:val="auto"/>
              </w:rPr>
            </w:pPr>
            <w:r>
              <w:rPr>
                <w:rFonts w:ascii="Arial" w:cs="Arial" w:eastAsia="Arial" w:hAnsi="Arial"/>
                <w:sz w:val="5"/>
                <w:szCs w:val="5"/>
                <w:b w:val="1"/>
                <w:bCs w:val="1"/>
                <w:color w:val="auto"/>
              </w:rPr>
              <w:t xml:space="preserve">i  </w:t>
            </w:r>
            <w:r>
              <w:rPr>
                <w:rFonts w:ascii="Arial" w:cs="Arial" w:eastAsia="Arial" w:hAnsi="Arial"/>
                <w:sz w:val="5"/>
                <w:szCs w:val="5"/>
                <w:b w:val="1"/>
                <w:bCs w:val="1"/>
                <w:i w:val="1"/>
                <w:iCs w:val="1"/>
                <w:color w:val="auto"/>
              </w:rPr>
              <w:t>1</w:t>
            </w:r>
          </w:p>
        </w:tc>
        <w:tc>
          <w:tcPr>
            <w:tcW w:w="520" w:type="dxa"/>
            <w:vAlign w:val="bottom"/>
          </w:tcPr>
          <w:p>
            <w:pPr>
              <w:spacing w:after="0"/>
              <w:rPr>
                <w:sz w:val="4"/>
                <w:szCs w:val="4"/>
                <w:color w:val="auto"/>
              </w:rPr>
            </w:pPr>
          </w:p>
        </w:tc>
        <w:tc>
          <w:tcPr>
            <w:tcW w:w="660" w:type="dxa"/>
            <w:vAlign w:val="bottom"/>
          </w:tcPr>
          <w:p>
            <w:pPr>
              <w:jc w:val="right"/>
              <w:ind w:right="322"/>
              <w:spacing w:after="0"/>
              <w:rPr>
                <w:sz w:val="20"/>
                <w:szCs w:val="20"/>
                <w:color w:val="auto"/>
              </w:rPr>
            </w:pPr>
            <w:r>
              <w:rPr>
                <w:rFonts w:ascii="Arial" w:cs="Arial" w:eastAsia="Arial" w:hAnsi="Arial"/>
                <w:sz w:val="4"/>
                <w:szCs w:val="4"/>
                <w:color w:val="auto"/>
              </w:rPr>
              <w:t>−</w:t>
            </w:r>
          </w:p>
        </w:tc>
        <w:tc>
          <w:tcPr>
            <w:tcW w:w="0" w:type="dxa"/>
            <w:vAlign w:val="bottom"/>
          </w:tcPr>
          <w:p>
            <w:pPr>
              <w:spacing w:after="0"/>
              <w:rPr>
                <w:sz w:val="1"/>
                <w:szCs w:val="1"/>
                <w:color w:val="auto"/>
              </w:rPr>
            </w:pPr>
          </w:p>
        </w:tc>
      </w:tr>
      <w:tr>
        <w:trPr>
          <w:trHeight w:val="49"/>
        </w:trPr>
        <w:tc>
          <w:tcPr>
            <w:tcW w:w="300" w:type="dxa"/>
            <w:vAlign w:val="bottom"/>
          </w:tcPr>
          <w:p>
            <w:pPr>
              <w:spacing w:after="0"/>
              <w:rPr>
                <w:sz w:val="4"/>
                <w:szCs w:val="4"/>
                <w:color w:val="auto"/>
              </w:rPr>
            </w:pPr>
          </w:p>
        </w:tc>
        <w:tc>
          <w:tcPr>
            <w:tcW w:w="560" w:type="dxa"/>
            <w:vAlign w:val="bottom"/>
          </w:tcPr>
          <w:p>
            <w:pPr>
              <w:jc w:val="center"/>
              <w:ind w:right="226"/>
              <w:spacing w:after="0" w:line="49" w:lineRule="exact"/>
              <w:rPr>
                <w:sz w:val="20"/>
                <w:szCs w:val="20"/>
                <w:color w:val="auto"/>
              </w:rPr>
            </w:pPr>
            <w:r>
              <w:rPr>
                <w:rFonts w:ascii="Arial" w:cs="Arial" w:eastAsia="Arial" w:hAnsi="Arial"/>
                <w:sz w:val="5"/>
                <w:szCs w:val="5"/>
                <w:color w:val="auto"/>
              </w:rPr>
              <w:t>−</w:t>
            </w:r>
          </w:p>
        </w:tc>
        <w:tc>
          <w:tcPr>
            <w:tcW w:w="520" w:type="dxa"/>
            <w:vAlign w:val="bottom"/>
          </w:tcPr>
          <w:p>
            <w:pPr>
              <w:spacing w:after="0"/>
              <w:rPr>
                <w:sz w:val="4"/>
                <w:szCs w:val="4"/>
                <w:color w:val="auto"/>
              </w:rPr>
            </w:pPr>
          </w:p>
        </w:tc>
        <w:tc>
          <w:tcPr>
            <w:tcW w:w="6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44"/>
        </w:trPr>
        <w:tc>
          <w:tcPr>
            <w:tcW w:w="300" w:type="dxa"/>
            <w:vAlign w:val="bottom"/>
          </w:tcPr>
          <w:p>
            <w:pPr>
              <w:spacing w:after="0"/>
              <w:rPr>
                <w:sz w:val="12"/>
                <w:szCs w:val="12"/>
                <w:color w:val="auto"/>
              </w:rPr>
            </w:pPr>
          </w:p>
        </w:tc>
        <w:tc>
          <w:tcPr>
            <w:tcW w:w="560" w:type="dxa"/>
            <w:vAlign w:val="bottom"/>
          </w:tcPr>
          <w:p>
            <w:pPr>
              <w:jc w:val="center"/>
              <w:ind w:right="266"/>
              <w:spacing w:after="0" w:line="143" w:lineRule="exact"/>
              <w:rPr>
                <w:sz w:val="20"/>
                <w:szCs w:val="20"/>
                <w:color w:val="auto"/>
              </w:rPr>
            </w:pPr>
            <w:r>
              <w:rPr>
                <w:rFonts w:ascii="Arial" w:cs="Arial" w:eastAsia="Arial" w:hAnsi="Arial"/>
                <w:sz w:val="16"/>
                <w:szCs w:val="16"/>
                <w:b w:val="1"/>
                <w:bCs w:val="1"/>
                <w:color w:val="auto"/>
                <w:vertAlign w:val="subscript"/>
              </w:rPr>
              <w:t>k</w:t>
            </w:r>
            <w:r>
              <w:rPr>
                <w:rFonts w:ascii="Arial" w:cs="Arial" w:eastAsia="Arial" w:hAnsi="Arial"/>
                <w:sz w:val="13"/>
                <w:szCs w:val="13"/>
                <w:b w:val="1"/>
                <w:bCs w:val="1"/>
                <w:color w:val="auto"/>
              </w:rPr>
              <w:t>Q</w:t>
            </w:r>
          </w:p>
        </w:tc>
        <w:tc>
          <w:tcPr>
            <w:tcW w:w="520" w:type="dxa"/>
            <w:vAlign w:val="bottom"/>
          </w:tcPr>
          <w:p>
            <w:pPr>
              <w:spacing w:after="0"/>
              <w:rPr>
                <w:sz w:val="12"/>
                <w:szCs w:val="12"/>
                <w:color w:val="auto"/>
              </w:rPr>
            </w:pPr>
          </w:p>
        </w:tc>
        <w:tc>
          <w:tcPr>
            <w:tcW w:w="66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=0</w:t>
            </w:r>
          </w:p>
        </w:tc>
        <w:tc>
          <w:tcPr>
            <w:tcW w:w="0" w:type="dxa"/>
            <w:vAlign w:val="bottom"/>
          </w:tcPr>
          <w:p>
            <w:pPr>
              <w:spacing w:after="0"/>
              <w:rPr>
                <w:sz w:val="1"/>
                <w:szCs w:val="1"/>
                <w:color w:val="auto"/>
              </w:rPr>
            </w:pPr>
          </w:p>
        </w:tc>
      </w:tr>
      <w:tr>
        <w:trPr>
          <w:trHeight w:val="34"/>
        </w:trPr>
        <w:tc>
          <w:tcPr>
            <w:tcW w:w="300" w:type="dxa"/>
            <w:vAlign w:val="bottom"/>
          </w:tcPr>
          <w:p>
            <w:pPr>
              <w:spacing w:after="0"/>
              <w:rPr>
                <w:sz w:val="2"/>
                <w:szCs w:val="2"/>
                <w:color w:val="auto"/>
              </w:rPr>
            </w:pPr>
          </w:p>
        </w:tc>
        <w:tc>
          <w:tcPr>
            <w:tcW w:w="560" w:type="dxa"/>
            <w:vAlign w:val="bottom"/>
          </w:tcPr>
          <w:p>
            <w:pPr>
              <w:spacing w:after="0"/>
              <w:rPr>
                <w:sz w:val="2"/>
                <w:szCs w:val="2"/>
                <w:color w:val="auto"/>
              </w:rPr>
            </w:pPr>
          </w:p>
        </w:tc>
        <w:tc>
          <w:tcPr>
            <w:tcW w:w="52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23"/>
        </w:trPr>
        <w:tc>
          <w:tcPr>
            <w:tcW w:w="300" w:type="dxa"/>
            <w:vAlign w:val="bottom"/>
          </w:tcPr>
          <w:p>
            <w:pPr>
              <w:spacing w:after="0"/>
              <w:rPr>
                <w:sz w:val="19"/>
                <w:szCs w:val="19"/>
                <w:color w:val="auto"/>
              </w:rPr>
            </w:pPr>
          </w:p>
        </w:tc>
        <w:tc>
          <w:tcPr>
            <w:tcW w:w="560" w:type="dxa"/>
            <w:vAlign w:val="bottom"/>
          </w:tcPr>
          <w:p>
            <w:pPr>
              <w:ind w:left="80"/>
              <w:spacing w:after="0"/>
              <w:rPr>
                <w:sz w:val="20"/>
                <w:szCs w:val="20"/>
                <w:color w:val="auto"/>
              </w:rPr>
            </w:pPr>
            <w:r>
              <w:rPr>
                <w:rFonts w:ascii="Arial" w:cs="Arial" w:eastAsia="Arial" w:hAnsi="Arial"/>
                <w:sz w:val="14"/>
                <w:szCs w:val="14"/>
                <w:b w:val="1"/>
                <w:bCs w:val="1"/>
                <w:i w:val="1"/>
                <w:iCs w:val="1"/>
                <w:color w:val="auto"/>
              </w:rPr>
              <w:t>=0</w:t>
            </w:r>
          </w:p>
        </w:tc>
        <w:tc>
          <w:tcPr>
            <w:tcW w:w="52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705"/>
        </w:trPr>
        <w:tc>
          <w:tcPr>
            <w:tcW w:w="300" w:type="dxa"/>
            <w:vAlign w:val="bottom"/>
          </w:tcPr>
          <w:p>
            <w:pPr>
              <w:spacing w:after="0"/>
              <w:rPr>
                <w:sz w:val="24"/>
                <w:szCs w:val="24"/>
                <w:color w:val="auto"/>
              </w:rPr>
            </w:pPr>
          </w:p>
        </w:tc>
        <w:tc>
          <w:tcPr>
            <w:tcW w:w="1080" w:type="dxa"/>
            <w:vAlign w:val="bottom"/>
            <w:gridSpan w:val="2"/>
          </w:tcPr>
          <w:p>
            <w:pPr>
              <w:ind w:left="32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660" w:type="dxa"/>
            <w:vAlign w:val="bottom"/>
          </w:tcPr>
          <w:p>
            <w:pPr>
              <w:jc w:val="right"/>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51"/>
        </w:trPr>
        <w:tc>
          <w:tcPr>
            <w:tcW w:w="300" w:type="dxa"/>
            <w:vAlign w:val="bottom"/>
            <w:vMerge w:val="restart"/>
          </w:tcPr>
          <w:p>
            <w:pPr>
              <w:jc w:val="right"/>
              <w:ind w:right="49"/>
              <w:spacing w:after="0" w:line="196" w:lineRule="exact"/>
              <w:rPr>
                <w:sz w:val="20"/>
                <w:szCs w:val="20"/>
                <w:color w:val="auto"/>
              </w:rPr>
            </w:pPr>
            <w:r>
              <w:rPr>
                <w:rFonts w:ascii="Arial" w:cs="Arial" w:eastAsia="Arial" w:hAnsi="Arial"/>
                <w:sz w:val="20"/>
                <w:szCs w:val="20"/>
                <w:color w:val="auto"/>
              </w:rPr>
              <w:t>=</w:t>
            </w:r>
          </w:p>
        </w:tc>
        <w:tc>
          <w:tcPr>
            <w:tcW w:w="560" w:type="dxa"/>
            <w:vAlign w:val="bottom"/>
          </w:tcPr>
          <w:p>
            <w:pPr>
              <w:spacing w:after="0"/>
              <w:rPr>
                <w:sz w:val="4"/>
                <w:szCs w:val="4"/>
                <w:color w:val="auto"/>
              </w:rPr>
            </w:pPr>
          </w:p>
        </w:tc>
        <w:tc>
          <w:tcPr>
            <w:tcW w:w="520" w:type="dxa"/>
            <w:vAlign w:val="bottom"/>
          </w:tcPr>
          <w:p>
            <w:pPr>
              <w:spacing w:after="0"/>
              <w:rPr>
                <w:sz w:val="4"/>
                <w:szCs w:val="4"/>
                <w:color w:val="auto"/>
              </w:rPr>
            </w:pPr>
          </w:p>
        </w:tc>
        <w:tc>
          <w:tcPr>
            <w:tcW w:w="660" w:type="dxa"/>
            <w:vAlign w:val="bottom"/>
            <w:vMerge w:val="restart"/>
          </w:tcPr>
          <w:p>
            <w:pPr>
              <w:jc w:val="right"/>
              <w:spacing w:after="0" w:line="53" w:lineRule="exact"/>
              <w:rPr>
                <w:sz w:val="20"/>
                <w:szCs w:val="20"/>
                <w:color w:val="auto"/>
              </w:rPr>
            </w:pPr>
            <w:r>
              <w:rPr>
                <w:rFonts w:ascii="Arial" w:cs="Arial" w:eastAsia="Arial" w:hAnsi="Arial"/>
                <w:sz w:val="6"/>
                <w:szCs w:val="6"/>
                <w:b w:val="1"/>
                <w:bCs w:val="1"/>
                <w:color w:val="auto"/>
              </w:rPr>
              <w:t>X</w:t>
            </w:r>
          </w:p>
        </w:tc>
        <w:tc>
          <w:tcPr>
            <w:tcW w:w="0" w:type="dxa"/>
            <w:vAlign w:val="bottom"/>
          </w:tcPr>
          <w:p>
            <w:pPr>
              <w:spacing w:after="0"/>
              <w:rPr>
                <w:sz w:val="1"/>
                <w:szCs w:val="1"/>
                <w:color w:val="auto"/>
              </w:rPr>
            </w:pPr>
          </w:p>
        </w:tc>
      </w:tr>
      <w:tr>
        <w:trPr>
          <w:trHeight w:val="10"/>
        </w:trPr>
        <w:tc>
          <w:tcPr>
            <w:tcW w:w="300" w:type="dxa"/>
            <w:vAlign w:val="bottom"/>
            <w:vMerge w:val="continue"/>
          </w:tcPr>
          <w:p>
            <w:pPr>
              <w:spacing w:after="0" w:line="20" w:lineRule="exact"/>
              <w:rPr>
                <w:sz w:val="1"/>
                <w:szCs w:val="1"/>
                <w:color w:val="auto"/>
              </w:rPr>
            </w:pPr>
          </w:p>
        </w:tc>
        <w:tc>
          <w:tcPr>
            <w:tcW w:w="560" w:type="dxa"/>
            <w:vAlign w:val="bottom"/>
            <w:shd w:val="clear" w:color="auto" w:fill="000000"/>
          </w:tcPr>
          <w:p>
            <w:pPr>
              <w:ind w:left="300"/>
              <w:spacing w:after="0" w:line="2" w:lineRule="exact"/>
              <w:rPr>
                <w:sz w:val="20"/>
                <w:szCs w:val="20"/>
                <w:color w:val="auto"/>
              </w:rPr>
            </w:pPr>
            <w:r>
              <w:rPr>
                <w:rFonts w:ascii="Arial" w:cs="Arial" w:eastAsia="Arial" w:hAnsi="Arial"/>
                <w:sz w:val="1"/>
                <w:szCs w:val="1"/>
                <w:color w:val="auto"/>
              </w:rPr>
              <w:t>(x</w:t>
            </w:r>
            <w:r>
              <w:rPr>
                <w:rFonts w:ascii="Arial" w:cs="Arial" w:eastAsia="Arial" w:hAnsi="Arial"/>
                <w:sz w:val="1"/>
                <w:szCs w:val="1"/>
                <w:b w:val="1"/>
                <w:bCs w:val="1"/>
                <w:color w:val="auto"/>
                <w:vertAlign w:val="subscript"/>
              </w:rPr>
              <w:t>i</w:t>
            </w:r>
          </w:p>
        </w:tc>
        <w:tc>
          <w:tcPr>
            <w:tcW w:w="520" w:type="dxa"/>
            <w:vAlign w:val="bottom"/>
            <w:shd w:val="clear" w:color="auto" w:fill="000000"/>
          </w:tcPr>
          <w:p>
            <w:pPr>
              <w:ind w:left="240"/>
              <w:spacing w:after="0" w:line="2" w:lineRule="exact"/>
              <w:rPr>
                <w:sz w:val="20"/>
                <w:szCs w:val="20"/>
                <w:color w:val="auto"/>
              </w:rPr>
            </w:pPr>
            <w:r>
              <w:rPr>
                <w:rFonts w:ascii="Arial" w:cs="Arial" w:eastAsia="Arial" w:hAnsi="Arial"/>
                <w:sz w:val="1"/>
                <w:szCs w:val="1"/>
                <w:color w:val="auto"/>
              </w:rPr>
              <w:t>x</w:t>
            </w:r>
            <w:r>
              <w:rPr>
                <w:rFonts w:ascii="Arial" w:cs="Arial" w:eastAsia="Arial" w:hAnsi="Arial"/>
                <w:sz w:val="1"/>
                <w:szCs w:val="1"/>
                <w:b w:val="1"/>
                <w:bCs w:val="1"/>
                <w:color w:val="auto"/>
                <w:vertAlign w:val="subscript"/>
              </w:rPr>
              <w:t>k</w:t>
            </w:r>
            <w:r>
              <w:rPr>
                <w:rFonts w:ascii="Arial" w:cs="Arial" w:eastAsia="Arial" w:hAnsi="Arial"/>
                <w:sz w:val="1"/>
                <w:szCs w:val="1"/>
                <w:color w:val="auto"/>
              </w:rPr>
              <w:t>)</w:t>
            </w:r>
          </w:p>
        </w:tc>
        <w:tc>
          <w:tcPr>
            <w:tcW w:w="6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7"/>
        </w:trPr>
        <w:tc>
          <w:tcPr>
            <w:tcW w:w="300" w:type="dxa"/>
            <w:vAlign w:val="bottom"/>
            <w:vMerge w:val="continue"/>
          </w:tcPr>
          <w:p>
            <w:pPr>
              <w:spacing w:after="0"/>
              <w:rPr>
                <w:sz w:val="11"/>
                <w:szCs w:val="11"/>
                <w:color w:val="auto"/>
              </w:rPr>
            </w:pPr>
          </w:p>
        </w:tc>
        <w:tc>
          <w:tcPr>
            <w:tcW w:w="560" w:type="dxa"/>
            <w:vAlign w:val="bottom"/>
          </w:tcPr>
          <w:p>
            <w:pPr>
              <w:jc w:val="center"/>
              <w:ind w:right="206"/>
              <w:spacing w:after="0" w:line="136" w:lineRule="exact"/>
              <w:rPr>
                <w:sz w:val="20"/>
                <w:szCs w:val="20"/>
                <w:color w:val="auto"/>
              </w:rPr>
            </w:pPr>
            <w:r>
              <w:rPr>
                <w:rFonts w:ascii="Arial" w:cs="Arial" w:eastAsia="Arial" w:hAnsi="Arial"/>
                <w:sz w:val="14"/>
                <w:szCs w:val="14"/>
                <w:b w:val="1"/>
                <w:bCs w:val="1"/>
                <w:color w:val="auto"/>
              </w:rPr>
              <w:t>i</w:t>
            </w:r>
          </w:p>
        </w:tc>
        <w:tc>
          <w:tcPr>
            <w:tcW w:w="5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660" w:type="dxa"/>
            <w:vAlign w:val="bottom"/>
          </w:tcPr>
          <w:p>
            <w:pPr>
              <w:jc w:val="right"/>
              <w:ind w:right="322"/>
              <w:spacing w:after="0" w:line="137" w:lineRule="exact"/>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44"/>
        </w:trPr>
        <w:tc>
          <w:tcPr>
            <w:tcW w:w="300" w:type="dxa"/>
            <w:vAlign w:val="bottom"/>
          </w:tcPr>
          <w:p>
            <w:pPr>
              <w:spacing w:after="0"/>
              <w:rPr>
                <w:sz w:val="12"/>
                <w:szCs w:val="12"/>
                <w:color w:val="auto"/>
              </w:rPr>
            </w:pPr>
          </w:p>
        </w:tc>
        <w:tc>
          <w:tcPr>
            <w:tcW w:w="560" w:type="dxa"/>
            <w:vAlign w:val="bottom"/>
          </w:tcPr>
          <w:p>
            <w:pPr>
              <w:jc w:val="center"/>
              <w:ind w:right="206"/>
              <w:spacing w:after="0" w:line="144" w:lineRule="exact"/>
              <w:rPr>
                <w:sz w:val="20"/>
                <w:szCs w:val="20"/>
                <w:color w:val="auto"/>
              </w:rPr>
            </w:pPr>
            <w:r>
              <w:rPr>
                <w:rFonts w:ascii="Arial" w:cs="Arial" w:eastAsia="Arial" w:hAnsi="Arial"/>
                <w:sz w:val="15"/>
                <w:szCs w:val="15"/>
                <w:b w:val="1"/>
                <w:bCs w:val="1"/>
                <w:color w:val="auto"/>
              </w:rPr>
              <w:t>Q</w:t>
            </w:r>
          </w:p>
        </w:tc>
        <w:tc>
          <w:tcPr>
            <w:tcW w:w="520" w:type="dxa"/>
            <w:vAlign w:val="bottom"/>
            <w:vMerge w:val="continue"/>
          </w:tcPr>
          <w:p>
            <w:pPr>
              <w:spacing w:after="0"/>
              <w:rPr>
                <w:sz w:val="12"/>
                <w:szCs w:val="12"/>
                <w:color w:val="auto"/>
              </w:rPr>
            </w:pPr>
          </w:p>
        </w:tc>
        <w:tc>
          <w:tcPr>
            <w:tcW w:w="66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=0</w:t>
            </w:r>
          </w:p>
        </w:tc>
        <w:tc>
          <w:tcPr>
            <w:tcW w:w="0" w:type="dxa"/>
            <w:vAlign w:val="bottom"/>
          </w:tcPr>
          <w:p>
            <w:pPr>
              <w:spacing w:after="0"/>
              <w:rPr>
                <w:sz w:val="1"/>
                <w:szCs w:val="1"/>
                <w:color w:val="auto"/>
              </w:rPr>
            </w:pPr>
          </w:p>
        </w:tc>
      </w:tr>
      <w:tr>
        <w:trPr>
          <w:trHeight w:val="34"/>
        </w:trPr>
        <w:tc>
          <w:tcPr>
            <w:tcW w:w="300" w:type="dxa"/>
            <w:vAlign w:val="bottom"/>
          </w:tcPr>
          <w:p>
            <w:pPr>
              <w:spacing w:after="0"/>
              <w:rPr>
                <w:sz w:val="2"/>
                <w:szCs w:val="2"/>
                <w:color w:val="auto"/>
              </w:rPr>
            </w:pPr>
          </w:p>
        </w:tc>
        <w:tc>
          <w:tcPr>
            <w:tcW w:w="560" w:type="dxa"/>
            <w:vAlign w:val="bottom"/>
          </w:tcPr>
          <w:p>
            <w:pPr>
              <w:spacing w:after="0"/>
              <w:rPr>
                <w:sz w:val="2"/>
                <w:szCs w:val="2"/>
                <w:color w:val="auto"/>
              </w:rPr>
            </w:pPr>
          </w:p>
        </w:tc>
        <w:tc>
          <w:tcPr>
            <w:tcW w:w="52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bl>
    <w:p>
      <w:pPr>
        <w:ind w:left="120"/>
        <w:spacing w:after="0" w:line="188" w:lineRule="auto"/>
        <w:tabs>
          <w:tab w:leader="none" w:pos="1780" w:val="left"/>
        </w:tabs>
        <w:rPr>
          <w:sz w:val="20"/>
          <w:szCs w:val="20"/>
          <w:color w:val="auto"/>
        </w:rPr>
      </w:pPr>
      <w:r>
        <w:rPr>
          <w:rFonts w:ascii="Arial" w:cs="Arial" w:eastAsia="Arial" w:hAnsi="Arial"/>
          <w:sz w:val="13"/>
          <w:szCs w:val="13"/>
          <w:b w:val="1"/>
          <w:bCs w:val="1"/>
          <w:color w:val="auto"/>
        </w:rPr>
        <w:br w:type="column"/>
        <w:t>k</w:t>
      </w:r>
      <w:r>
        <w:rPr>
          <w:rFonts w:ascii="Arial" w:cs="Arial" w:eastAsia="Arial" w:hAnsi="Arial"/>
          <w:sz w:val="13"/>
          <w:szCs w:val="13"/>
          <w:b w:val="1"/>
          <w:bCs w:val="1"/>
          <w:i w:val="1"/>
          <w:iCs w:val="1"/>
          <w:color w:val="auto"/>
        </w:rPr>
        <w:t>=0</w:t>
      </w:r>
      <w:r>
        <w:rPr>
          <w:sz w:val="20"/>
          <w:szCs w:val="20"/>
          <w:color w:val="auto"/>
        </w:rPr>
        <w:tab/>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=0</w:t>
      </w:r>
    </w:p>
    <w:p>
      <w:pPr>
        <w:jc w:val="right"/>
        <w:ind w:right="2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j</w:t>
      </w:r>
    </w:p>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319"/>
        </w:trPr>
        <w:tc>
          <w:tcPr>
            <w:tcW w:w="1940" w:type="dxa"/>
            <w:vAlign w:val="bottom"/>
            <w:tcBorders>
              <w:bottom w:val="single" w:sz="8" w:color="auto"/>
            </w:tcBorders>
            <w:gridSpan w:val="2"/>
          </w:tcPr>
          <w:p>
            <w:pPr>
              <w:ind w:left="74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0" w:type="dxa"/>
            <w:vAlign w:val="bottom"/>
          </w:tcPr>
          <w:p>
            <w:pPr>
              <w:spacing w:after="0"/>
              <w:rPr>
                <w:sz w:val="1"/>
                <w:szCs w:val="1"/>
                <w:color w:val="auto"/>
              </w:rPr>
            </w:pPr>
          </w:p>
        </w:tc>
      </w:tr>
      <w:tr>
        <w:trPr>
          <w:trHeight w:val="134"/>
        </w:trPr>
        <w:tc>
          <w:tcPr>
            <w:tcW w:w="820" w:type="dxa"/>
            <w:vAlign w:val="bottom"/>
          </w:tcPr>
          <w:p>
            <w:pPr>
              <w:spacing w:after="0"/>
              <w:rPr>
                <w:sz w:val="11"/>
                <w:szCs w:val="11"/>
                <w:color w:val="auto"/>
              </w:rPr>
            </w:pPr>
          </w:p>
        </w:tc>
        <w:tc>
          <w:tcPr>
            <w:tcW w:w="1120" w:type="dxa"/>
            <w:vAlign w:val="bottom"/>
          </w:tcPr>
          <w:p>
            <w:pPr>
              <w:ind w:left="40"/>
              <w:spacing w:after="0" w:line="134"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38"/>
        </w:trPr>
        <w:tc>
          <w:tcPr>
            <w:tcW w:w="820" w:type="dxa"/>
            <w:vAlign w:val="bottom"/>
          </w:tcPr>
          <w:p>
            <w:pPr>
              <w:spacing w:after="0"/>
              <w:rPr>
                <w:sz w:val="3"/>
                <w:szCs w:val="3"/>
                <w:color w:val="auto"/>
              </w:rPr>
            </w:pPr>
          </w:p>
        </w:tc>
        <w:tc>
          <w:tcPr>
            <w:tcW w:w="1120" w:type="dxa"/>
            <w:vAlign w:val="bottom"/>
          </w:tcPr>
          <w:p>
            <w:pPr>
              <w:ind w:left="80"/>
              <w:spacing w:after="0" w:line="38" w:lineRule="exact"/>
              <w:rPr>
                <w:sz w:val="20"/>
                <w:szCs w:val="20"/>
                <w:color w:val="auto"/>
              </w:rPr>
            </w:pPr>
            <w:r>
              <w:rPr>
                <w:rFonts w:ascii="Arial" w:cs="Arial" w:eastAsia="Arial" w:hAnsi="Arial"/>
                <w:sz w:val="4"/>
                <w:szCs w:val="4"/>
                <w:b w:val="1"/>
                <w:bCs w:val="1"/>
                <w:color w:val="auto"/>
              </w:rPr>
              <w:t>Q</w:t>
            </w:r>
          </w:p>
        </w:tc>
        <w:tc>
          <w:tcPr>
            <w:tcW w:w="0" w:type="dxa"/>
            <w:vAlign w:val="bottom"/>
          </w:tcPr>
          <w:p>
            <w:pPr>
              <w:spacing w:after="0" w:line="20" w:lineRule="exact"/>
              <w:rPr>
                <w:sz w:val="1"/>
                <w:szCs w:val="1"/>
                <w:color w:val="auto"/>
              </w:rPr>
            </w:pPr>
          </w:p>
        </w:tc>
      </w:tr>
      <w:tr>
        <w:trPr>
          <w:trHeight w:val="342"/>
        </w:trPr>
        <w:tc>
          <w:tcPr>
            <w:tcW w:w="820" w:type="dxa"/>
            <w:vAlign w:val="bottom"/>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1120" w:type="dxa"/>
            <w:vAlign w:val="bottom"/>
          </w:tcPr>
          <w:p>
            <w:pPr>
              <w:ind w:left="20"/>
              <w:spacing w:after="0"/>
              <w:rPr>
                <w:sz w:val="20"/>
                <w:szCs w:val="20"/>
                <w:color w:val="auto"/>
              </w:rPr>
            </w:pPr>
            <w:r>
              <w:rPr>
                <w:rFonts w:ascii="Arial" w:cs="Arial" w:eastAsia="Arial" w:hAnsi="Arial"/>
                <w:sz w:val="27"/>
                <w:szCs w:val="27"/>
                <w:b w:val="1"/>
                <w:bCs w:val="1"/>
                <w:color w:val="auto"/>
                <w:vertAlign w:val="subscript"/>
              </w:rPr>
              <w:t>k</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w:t>
            </w:r>
            <w:r>
              <w:rPr>
                <w:rFonts w:ascii="Arial" w:cs="Arial" w:eastAsia="Arial" w:hAnsi="Arial"/>
                <w:sz w:val="13"/>
                <w:szCs w:val="13"/>
                <w:b w:val="1"/>
                <w:bCs w:val="1"/>
                <w:color w:val="auto"/>
              </w:rPr>
              <w:t>j</w:t>
            </w:r>
            <w:r>
              <w:rPr>
                <w:rFonts w:ascii="Arial" w:cs="Arial" w:eastAsia="Arial" w:hAnsi="Arial"/>
                <w:sz w:val="20"/>
                <w:szCs w:val="20"/>
                <w:color w:val="auto"/>
              </w:rPr>
              <w:t xml:space="preserve"> − x</w:t>
            </w:r>
            <w:r>
              <w:rPr>
                <w:rFonts w:ascii="Arial" w:cs="Arial" w:eastAsia="Arial" w:hAnsi="Arial"/>
                <w:sz w:val="13"/>
                <w:szCs w:val="13"/>
                <w:b w:val="1"/>
                <w:bCs w:val="1"/>
                <w:color w:val="auto"/>
              </w:rPr>
              <w:t>k</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37"/>
        </w:trPr>
        <w:tc>
          <w:tcPr>
            <w:tcW w:w="820" w:type="dxa"/>
            <w:vAlign w:val="bottom"/>
          </w:tcPr>
          <w:p>
            <w:pPr>
              <w:spacing w:after="0"/>
              <w:rPr>
                <w:sz w:val="20"/>
                <w:szCs w:val="20"/>
                <w:color w:val="auto"/>
              </w:rPr>
            </w:pPr>
          </w:p>
        </w:tc>
        <w:tc>
          <w:tcPr>
            <w:tcW w:w="1120" w:type="dxa"/>
            <w:vAlign w:val="bottom"/>
          </w:tcPr>
          <w:p>
            <w:pPr>
              <w:ind w:left="2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j</w:t>
            </w:r>
          </w:p>
        </w:tc>
        <w:tc>
          <w:tcPr>
            <w:tcW w:w="0" w:type="dxa"/>
            <w:vAlign w:val="bottom"/>
          </w:tcPr>
          <w:p>
            <w:pPr>
              <w:spacing w:after="0"/>
              <w:rPr>
                <w:sz w:val="1"/>
                <w:szCs w:val="1"/>
                <w:color w:val="auto"/>
              </w:rPr>
            </w:pPr>
          </w:p>
        </w:tc>
      </w:tr>
      <w:tr>
        <w:trPr>
          <w:trHeight w:val="532"/>
        </w:trPr>
        <w:tc>
          <w:tcPr>
            <w:tcW w:w="1940" w:type="dxa"/>
            <w:vAlign w:val="bottom"/>
            <w:tcBorders>
              <w:bottom w:val="single" w:sz="8" w:color="auto"/>
            </w:tcBorders>
            <w:gridSpan w:val="2"/>
          </w:tcPr>
          <w:p>
            <w:pPr>
              <w:ind w:left="740"/>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0" w:type="dxa"/>
            <w:vAlign w:val="bottom"/>
          </w:tcPr>
          <w:p>
            <w:pPr>
              <w:spacing w:after="0"/>
              <w:rPr>
                <w:sz w:val="1"/>
                <w:szCs w:val="1"/>
                <w:color w:val="auto"/>
              </w:rPr>
            </w:pPr>
          </w:p>
        </w:tc>
      </w:tr>
      <w:tr>
        <w:trPr>
          <w:trHeight w:val="134"/>
        </w:trPr>
        <w:tc>
          <w:tcPr>
            <w:tcW w:w="820" w:type="dxa"/>
            <w:vAlign w:val="bottom"/>
            <w:vMerge w:val="restart"/>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120" w:type="dxa"/>
            <w:vAlign w:val="bottom"/>
          </w:tcPr>
          <w:p>
            <w:pPr>
              <w:ind w:left="40"/>
              <w:spacing w:after="0" w:line="134"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265"/>
        </w:trPr>
        <w:tc>
          <w:tcPr>
            <w:tcW w:w="820" w:type="dxa"/>
            <w:vAlign w:val="bottom"/>
            <w:vMerge w:val="continue"/>
          </w:tcPr>
          <w:p>
            <w:pPr>
              <w:spacing w:after="0"/>
              <w:rPr>
                <w:sz w:val="23"/>
                <w:szCs w:val="23"/>
                <w:color w:val="auto"/>
              </w:rPr>
            </w:pPr>
          </w:p>
        </w:tc>
        <w:tc>
          <w:tcPr>
            <w:tcW w:w="1120" w:type="dxa"/>
            <w:vAlign w:val="bottom"/>
          </w:tcPr>
          <w:p>
            <w:pPr>
              <w:ind w:left="80"/>
              <w:spacing w:after="0" w:line="264" w:lineRule="exact"/>
              <w:rPr>
                <w:sz w:val="20"/>
                <w:szCs w:val="20"/>
                <w:color w:val="auto"/>
              </w:rPr>
            </w:pPr>
            <w:r>
              <w:rPr>
                <w:rFonts w:ascii="Arial" w:cs="Arial" w:eastAsia="Arial" w:hAnsi="Arial"/>
                <w:sz w:val="30"/>
                <w:szCs w:val="30"/>
                <w:b w:val="1"/>
                <w:bCs w:val="1"/>
                <w:color w:val="auto"/>
                <w:vertAlign w:val="superscript"/>
              </w:rPr>
              <w:t>Q</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j</w:t>
            </w:r>
            <w:r>
              <w:rPr>
                <w:rFonts w:ascii="Arial" w:cs="Arial" w:eastAsia="Arial" w:hAnsi="Arial"/>
                <w:sz w:val="17"/>
                <w:szCs w:val="17"/>
                <w:color w:val="auto"/>
              </w:rPr>
              <w:t xml:space="preserve"> − x</w:t>
            </w:r>
            <w:r>
              <w:rPr>
                <w:rFonts w:ascii="Arial" w:cs="Arial" w:eastAsia="Arial" w:hAnsi="Arial"/>
                <w:sz w:val="22"/>
                <w:szCs w:val="22"/>
                <w:b w:val="1"/>
                <w:bCs w:val="1"/>
                <w:color w:val="auto"/>
                <w:vertAlign w:val="subscript"/>
              </w:rPr>
              <w:t>k</w:t>
            </w:r>
            <w:r>
              <w:rPr>
                <w:rFonts w:ascii="Arial" w:cs="Arial" w:eastAsia="Arial" w:hAnsi="Arial"/>
                <w:sz w:val="17"/>
                <w:szCs w:val="17"/>
                <w:color w:val="auto"/>
              </w:rPr>
              <w:t>)</w:t>
            </w:r>
          </w:p>
        </w:tc>
        <w:tc>
          <w:tcPr>
            <w:tcW w:w="0" w:type="dxa"/>
            <w:vAlign w:val="bottom"/>
          </w:tcPr>
          <w:p>
            <w:pPr>
              <w:spacing w:after="0"/>
              <w:rPr>
                <w:sz w:val="1"/>
                <w:szCs w:val="1"/>
                <w:color w:val="auto"/>
              </w:rPr>
            </w:pPr>
          </w:p>
        </w:tc>
      </w:tr>
      <w:p>
        <w:pPr>
          <w:sectPr>
            <w:pgSz w:w="7940" w:h="11906" w:orient="portrait"/>
            <w:cols w:equalWidth="0" w:num="2">
              <w:col w:w="2040" w:space="120"/>
              <w:col w:w="2100"/>
            </w:cols>
            <w:pgMar w:left="1640" w:top="940" w:right="2040" w:bottom="732" w:gutter="0" w:footer="0" w:header="0"/>
            <w:type w:val="continuous"/>
          </w:sectPr>
        </w:pPr>
      </w:p>
    </w:tbl>
    <w:p>
      <w:pPr>
        <w:ind w:left="320" w:right="1200" w:hanging="11"/>
        <w:spacing w:after="0" w:line="324" w:lineRule="auto"/>
        <w:rPr>
          <w:sz w:val="20"/>
          <w:szCs w:val="20"/>
          <w:color w:val="auto"/>
        </w:rPr>
      </w:pP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=0</w:t>
      </w:r>
      <w:r>
        <w:rPr>
          <w:rFonts w:ascii="Arial" w:cs="Arial" w:eastAsia="Arial" w:hAnsi="Arial"/>
          <w:sz w:val="13"/>
          <w:szCs w:val="13"/>
          <w:b w:val="1"/>
          <w:bCs w:val="1"/>
          <w:color w:val="auto"/>
        </w:rPr>
        <w:t xml:space="preserve"> k</w:t>
      </w:r>
      <w:r>
        <w:rPr>
          <w:rFonts w:ascii="Arial" w:cs="Arial" w:eastAsia="Arial" w:hAnsi="Arial"/>
          <w:sz w:val="13"/>
          <w:szCs w:val="13"/>
          <w:b w:val="1"/>
          <w:bCs w:val="1"/>
          <w:i w:val="1"/>
          <w:iCs w:val="1"/>
          <w:color w:val="auto"/>
        </w:rPr>
        <w:t>=</w:t>
      </w:r>
      <w:r>
        <w:rPr>
          <w:rFonts w:ascii="Arial" w:cs="Arial" w:eastAsia="Arial" w:hAnsi="Arial"/>
          <w:sz w:val="13"/>
          <w:szCs w:val="13"/>
          <w:color w:val="auto"/>
        </w:rPr>
        <w:t>6</w:t>
      </w:r>
      <w:r>
        <w:rPr>
          <w:rFonts w:ascii="Arial" w:cs="Arial" w:eastAsia="Arial" w:hAnsi="Arial"/>
          <w:sz w:val="13"/>
          <w:szCs w:val="13"/>
          <w:b w:val="1"/>
          <w:bCs w:val="1"/>
          <w:color w:val="auto"/>
        </w:rPr>
        <w:t>i</w:t>
      </w:r>
    </w:p>
    <w:p>
      <w:pPr>
        <w:spacing w:after="0" w:line="99" w:lineRule="exact"/>
        <w:rPr>
          <w:sz w:val="20"/>
          <w:szCs w:val="20"/>
          <w:color w:val="auto"/>
        </w:rPr>
      </w:pPr>
    </w:p>
    <w:p>
      <w:pPr>
        <w:ind w:left="400"/>
        <w:spacing w:after="0"/>
        <w:rPr>
          <w:sz w:val="20"/>
          <w:szCs w:val="20"/>
          <w:color w:val="auto"/>
        </w:rPr>
      </w:pPr>
      <w:r>
        <w:rPr>
          <w:rFonts w:ascii="Arial" w:cs="Arial" w:eastAsia="Arial" w:hAnsi="Arial"/>
          <w:sz w:val="14"/>
          <w:szCs w:val="14"/>
          <w:b w:val="1"/>
          <w:bCs w:val="1"/>
          <w:color w:val="auto"/>
        </w:rPr>
        <w:t>i</w:t>
      </w:r>
    </w:p>
    <w:p>
      <w:pPr>
        <w:spacing w:after="0" w:line="184" w:lineRule="auto"/>
        <w:tabs>
          <w:tab w:leader="none" w:pos="980" w:val="left"/>
        </w:tabs>
        <w:rPr>
          <w:sz w:val="20"/>
          <w:szCs w:val="20"/>
          <w:color w:val="auto"/>
        </w:rPr>
      </w:pPr>
      <w:r>
        <w:rPr>
          <w:rFonts w:ascii="Arial" w:cs="Arial" w:eastAsia="Arial" w:hAnsi="Arial"/>
          <w:sz w:val="31"/>
          <w:szCs w:val="31"/>
          <w:color w:val="auto"/>
          <w:vertAlign w:val="subscript"/>
        </w:rPr>
        <w:t>=</w:t>
      </w:r>
      <w:r>
        <w:rPr>
          <w:rFonts w:ascii="Arial" w:cs="Arial" w:eastAsia="Arial" w:hAnsi="Arial"/>
          <w:sz w:val="17"/>
          <w:szCs w:val="17"/>
          <w:color w:val="auto"/>
        </w:rPr>
        <w:t xml:space="preserve"> </w:t>
      </w:r>
      <w:r>
        <w:rPr>
          <w:rFonts w:ascii="Arial" w:cs="Arial" w:eastAsia="Arial" w:hAnsi="Arial"/>
          <w:sz w:val="31"/>
          <w:szCs w:val="31"/>
          <w:b w:val="1"/>
          <w:bCs w:val="1"/>
          <w:color w:val="auto"/>
          <w:vertAlign w:val="superscript"/>
        </w:rPr>
        <w:t>X</w:t>
      </w:r>
      <w:r>
        <w:rPr>
          <w:sz w:val="20"/>
          <w:szCs w:val="20"/>
          <w:color w:val="auto"/>
        </w:rPr>
        <w:tab/>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w:t>
      </w:r>
    </w:p>
    <w:p>
      <w:pPr>
        <w:ind w:left="800"/>
        <w:spacing w:after="0" w:line="183" w:lineRule="auto"/>
        <w:rPr>
          <w:sz w:val="20"/>
          <w:szCs w:val="20"/>
          <w:color w:val="auto"/>
        </w:rPr>
      </w:pPr>
      <w:r>
        <w:rPr>
          <w:rFonts w:ascii="Arial" w:cs="Arial" w:eastAsia="Arial" w:hAnsi="Arial"/>
          <w:sz w:val="9"/>
          <w:szCs w:val="9"/>
          <w:b w:val="1"/>
          <w:bCs w:val="1"/>
          <w:color w:val="auto"/>
        </w:rPr>
        <mc:AlternateContent>
          <mc:Choice Requires="wps">
            <w:drawing>
              <wp:anchor simplePos="0" relativeHeight="251657728" behindDoc="1" locked="0" layoutInCell="0" allowOverlap="1">
                <wp:simplePos x="0" y="0"/>
                <wp:positionH relativeFrom="column">
                  <wp:posOffset>430530</wp:posOffset>
                </wp:positionH>
                <wp:positionV relativeFrom="paragraph">
                  <wp:posOffset>-22860</wp:posOffset>
                </wp:positionV>
                <wp:extent cx="697865"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786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9pt,-1.7999pt" to="88.85pt,-1.7999pt" o:allowincell="f" strokecolor="#000000" strokeweight="0.4799pt"/>
            </w:pict>
          </mc:Fallback>
        </mc:AlternateContent>
        <w:t>i</w:t>
      </w:r>
    </w:p>
    <w:p>
      <w:pPr>
        <w:jc w:val="right"/>
        <w:spacing w:after="0" w:line="183" w:lineRule="auto"/>
        <w:tabs>
          <w:tab w:leader="none" w:pos="1040" w:val="left"/>
        </w:tabs>
        <w:rPr>
          <w:sz w:val="20"/>
          <w:szCs w:val="20"/>
          <w:color w:val="auto"/>
        </w:rPr>
      </w:pPr>
      <w:r>
        <w:rPr>
          <w:rFonts w:ascii="Arial" w:cs="Arial" w:eastAsia="Arial" w:hAnsi="Arial"/>
          <w:sz w:val="26"/>
          <w:szCs w:val="26"/>
          <w:b w:val="1"/>
          <w:bCs w:val="1"/>
          <w:color w:val="auto"/>
          <w:vertAlign w:val="superscript"/>
        </w:rPr>
        <w:t>j</w:t>
      </w:r>
      <w:r>
        <w:rPr>
          <w:rFonts w:ascii="Arial" w:cs="Arial" w:eastAsia="Arial" w:hAnsi="Arial"/>
          <w:sz w:val="26"/>
          <w:szCs w:val="26"/>
          <w:b w:val="1"/>
          <w:bCs w:val="1"/>
          <w:i w:val="1"/>
          <w:iCs w:val="1"/>
          <w:color w:val="auto"/>
          <w:vertAlign w:val="superscript"/>
        </w:rPr>
        <w:t>=0</w:t>
      </w:r>
      <w:r>
        <w:rPr>
          <w:sz w:val="20"/>
          <w:szCs w:val="20"/>
          <w:color w:val="auto"/>
        </w:rPr>
        <w:tab/>
      </w:r>
      <w:r>
        <w:rPr>
          <w:rFonts w:ascii="Arial" w:cs="Arial" w:eastAsia="Arial" w:hAnsi="Arial"/>
          <w:sz w:val="33"/>
          <w:szCs w:val="33"/>
          <w:b w:val="1"/>
          <w:bCs w:val="1"/>
          <w:color w:val="auto"/>
          <w:vertAlign w:val="superscript"/>
        </w:rPr>
        <w:t xml:space="preserve">Q </w:t>
      </w:r>
      <w:r>
        <w:rPr>
          <w:rFonts w:ascii="Arial" w:cs="Arial" w:eastAsia="Arial" w:hAnsi="Arial"/>
          <w:sz w:val="33"/>
          <w:szCs w:val="33"/>
          <w:color w:val="auto"/>
        </w:rPr>
        <w:t>(</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j</w:t>
      </w:r>
      <w:r>
        <w:rPr>
          <w:rFonts w:ascii="Arial" w:cs="Arial" w:eastAsia="Arial" w:hAnsi="Arial"/>
          <w:sz w:val="33"/>
          <w:szCs w:val="33"/>
          <w:b w:val="1"/>
          <w:bCs w:val="1"/>
          <w:color w:val="auto"/>
        </w:rPr>
        <w:t xml:space="preserve"> </w:t>
      </w:r>
      <w:r>
        <w:rPr>
          <w:rFonts w:ascii="Arial" w:cs="Arial" w:eastAsia="Arial" w:hAnsi="Arial"/>
          <w:sz w:val="17"/>
          <w:szCs w:val="17"/>
          <w:color w:val="auto"/>
        </w:rPr>
        <w:t>−</w:t>
      </w:r>
      <w:r>
        <w:rPr>
          <w:rFonts w:ascii="Arial" w:cs="Arial" w:eastAsia="Arial" w:hAnsi="Arial"/>
          <w:sz w:val="33"/>
          <w:szCs w:val="33"/>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k</w:t>
      </w:r>
      <w:r>
        <w:rPr>
          <w:rFonts w:ascii="Arial" w:cs="Arial" w:eastAsia="Arial" w:hAnsi="Arial"/>
          <w:sz w:val="17"/>
          <w:szCs w:val="17"/>
          <w:color w:val="auto"/>
        </w:rPr>
        <w:t>)</w:t>
      </w:r>
    </w:p>
    <w:p>
      <w:pPr>
        <w:spacing w:after="0" w:line="1" w:lineRule="exact"/>
        <w:rPr>
          <w:sz w:val="20"/>
          <w:szCs w:val="20"/>
          <w:color w:val="auto"/>
        </w:rPr>
      </w:pPr>
    </w:p>
    <w:p>
      <w:pPr>
        <w:ind w:left="680" w:right="820" w:hanging="1"/>
        <w:spacing w:after="0" w:line="279"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r>
        <w:rPr>
          <w:rFonts w:ascii="Arial" w:cs="Arial" w:eastAsia="Arial" w:hAnsi="Arial"/>
          <w:sz w:val="14"/>
          <w:szCs w:val="14"/>
          <w:b w:val="1"/>
          <w:bCs w:val="1"/>
          <w:color w:val="auto"/>
        </w:rPr>
        <w:t xml:space="preserve"> k</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j</w:t>
      </w:r>
    </w:p>
    <w:p>
      <w:pPr>
        <w:ind w:left="1080" w:right="420" w:hanging="1"/>
        <w:spacing w:after="0" w:line="284" w:lineRule="auto"/>
        <w:rPr>
          <w:sz w:val="20"/>
          <w:szCs w:val="20"/>
          <w:color w:val="auto"/>
        </w:rPr>
      </w:pPr>
      <w:r>
        <w:rPr>
          <w:rFonts w:ascii="Arial" w:cs="Arial" w:eastAsia="Arial" w:hAnsi="Arial"/>
          <w:sz w:val="14"/>
          <w:szCs w:val="14"/>
          <w:b w:val="1"/>
          <w:bCs w:val="1"/>
          <w:color w:val="auto"/>
        </w:rPr>
        <w:br w:type="column"/>
        <w:t>k</w:t>
      </w:r>
      <w:r>
        <w:rPr>
          <w:rFonts w:ascii="Arial" w:cs="Arial" w:eastAsia="Arial" w:hAnsi="Arial"/>
          <w:sz w:val="14"/>
          <w:szCs w:val="14"/>
          <w:b w:val="1"/>
          <w:bCs w:val="1"/>
          <w:i w:val="1"/>
          <w:iCs w:val="1"/>
          <w:color w:val="auto"/>
        </w:rPr>
        <w:t>=0</w:t>
      </w:r>
      <w:r>
        <w:rPr>
          <w:rFonts w:ascii="Arial" w:cs="Arial" w:eastAsia="Arial" w:hAnsi="Arial"/>
          <w:sz w:val="14"/>
          <w:szCs w:val="14"/>
          <w:b w:val="1"/>
          <w:bCs w:val="1"/>
          <w:color w:val="auto"/>
        </w:rPr>
        <w:t xml:space="preserve"> k</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j</w:t>
      </w:r>
    </w:p>
    <w:p>
      <w:pPr>
        <w:spacing w:after="0" w:line="318" w:lineRule="exact"/>
        <w:rPr>
          <w:sz w:val="20"/>
          <w:szCs w:val="20"/>
          <w:color w:val="auto"/>
        </w:rPr>
      </w:pPr>
    </w:p>
    <w:p>
      <w:pPr>
        <w:spacing w:after="0" w:line="309" w:lineRule="exact"/>
        <w:rPr>
          <w:sz w:val="20"/>
          <w:szCs w:val="20"/>
          <w:color w:val="auto"/>
        </w:rPr>
      </w:pP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sectPr>
          <w:pgSz w:w="7940" w:h="11906" w:orient="portrait"/>
          <w:cols w:equalWidth="0" w:num="2">
            <w:col w:w="1780" w:space="140"/>
            <w:col w:w="1800"/>
          </w:cols>
          <w:pgMar w:left="1640" w:top="940" w:right="2580" w:bottom="732" w:gutter="0" w:footer="0" w:header="0"/>
          <w:type w:val="continuous"/>
        </w:sectPr>
      </w:pPr>
    </w:p>
    <w:p>
      <w:pPr>
        <w:spacing w:after="0" w:line="206" w:lineRule="auto"/>
        <w:rPr>
          <w:sz w:val="20"/>
          <w:szCs w:val="20"/>
          <w:color w:val="auto"/>
        </w:rPr>
      </w:pPr>
      <w:r>
        <w:rPr>
          <w:rFonts w:ascii="Arial" w:cs="Arial" w:eastAsia="Arial" w:hAnsi="Arial"/>
          <w:sz w:val="20"/>
          <w:szCs w:val="20"/>
          <w:b w:val="1"/>
          <w:bCs w:val="1"/>
          <w:color w:val="auto"/>
        </w:rPr>
        <w:t>Окончательно</w:t>
      </w:r>
    </w:p>
    <w:p>
      <w:pPr>
        <w:spacing w:after="0" w:line="106" w:lineRule="exact"/>
        <w:rPr>
          <w:sz w:val="20"/>
          <w:szCs w:val="20"/>
          <w:color w:val="auto"/>
        </w:rPr>
      </w:pPr>
    </w:p>
    <w:p>
      <w:pPr>
        <w:ind w:left="200"/>
        <w:spacing w:after="0"/>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w:t>
      </w:r>
    </w:p>
    <w:p>
      <w:pPr>
        <w:spacing w:after="0" w:line="43" w:lineRule="exact"/>
        <w:rPr>
          <w:sz w:val="20"/>
          <w:szCs w:val="20"/>
          <w:color w:val="auto"/>
        </w:rPr>
      </w:pPr>
    </w:p>
    <w:p>
      <w:pPr>
        <w:ind w:left="460"/>
        <w:spacing w:after="0" w:line="310"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w:t>
      </w:r>
    </w:p>
    <w:p>
      <w:pPr>
        <w:spacing w:after="0" w:line="103" w:lineRule="exact"/>
        <w:rPr>
          <w:sz w:val="20"/>
          <w:szCs w:val="20"/>
          <w:color w:val="auto"/>
        </w:rPr>
      </w:pPr>
    </w:p>
    <w:p>
      <w:pPr>
        <w:ind w:left="1220"/>
        <w:spacing w:after="0" w:line="310" w:lineRule="exact"/>
        <w:rPr>
          <w:sz w:val="20"/>
          <w:szCs w:val="20"/>
          <w:color w:val="auto"/>
        </w:rPr>
      </w:pPr>
      <w:r>
        <w:rPr>
          <w:rFonts w:ascii="Arial" w:cs="Arial" w:eastAsia="Arial" w:hAnsi="Arial"/>
          <w:sz w:val="20"/>
          <w:szCs w:val="20"/>
          <w:color w:val="auto"/>
        </w:rPr>
        <w:t>. . .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pacing w:after="0" w:line="36" w:lineRule="exact"/>
        <w:rPr>
          <w:sz w:val="20"/>
          <w:szCs w:val="20"/>
          <w:color w:val="auto"/>
        </w:rPr>
      </w:pPr>
    </w:p>
    <w:p>
      <w:pPr>
        <w:ind w:firstLine="298"/>
        <w:spacing w:after="0" w:line="267" w:lineRule="auto"/>
        <w:rPr>
          <w:sz w:val="20"/>
          <w:szCs w:val="20"/>
          <w:color w:val="auto"/>
        </w:rPr>
      </w:pPr>
      <w:r>
        <w:rPr>
          <w:rFonts w:ascii="Arial" w:cs="Arial" w:eastAsia="Arial" w:hAnsi="Arial"/>
          <w:sz w:val="18"/>
          <w:szCs w:val="18"/>
          <w:b w:val="1"/>
          <w:bCs w:val="1"/>
          <w:color w:val="auto"/>
        </w:rPr>
        <w:t>Это выражение называется интерполяционным полиномом в фор-ме Ньютона, или просто интерполяционным полином Ньютона. Оно</w:t>
      </w:r>
    </w:p>
    <w:p>
      <w:pPr>
        <w:sectPr>
          <w:pgSz w:w="7940" w:h="11906" w:orient="portrait"/>
          <w:cols w:equalWidth="0" w:num="1">
            <w:col w:w="6460"/>
          </w:cols>
          <w:pgMar w:left="880" w:top="940" w:right="600" w:bottom="732" w:gutter="0" w:footer="0" w:header="0"/>
          <w:type w:val="continuous"/>
        </w:sectPr>
      </w:pPr>
    </w:p>
    <w:bookmarkStart w:id="37" w:name="page38"/>
    <w:bookmarkEnd w:id="37"/>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37</w:t>
            </w:r>
          </w:p>
        </w:tc>
      </w:tr>
    </w:tbl>
    <w:p>
      <w:pPr>
        <w:spacing w:after="0" w:line="362" w:lineRule="exact"/>
        <w:rPr>
          <w:sz w:val="20"/>
          <w:szCs w:val="20"/>
          <w:color w:val="auto"/>
        </w:rPr>
      </w:pPr>
    </w:p>
    <w:p>
      <w:pPr>
        <w:jc w:val="both"/>
        <w:ind w:right="20"/>
        <w:spacing w:after="0" w:line="293" w:lineRule="auto"/>
        <w:rPr>
          <w:sz w:val="20"/>
          <w:szCs w:val="20"/>
          <w:color w:val="auto"/>
        </w:rPr>
      </w:pPr>
      <w:r>
        <w:rPr>
          <w:rFonts w:ascii="Arial" w:cs="Arial" w:eastAsia="Arial" w:hAnsi="Arial"/>
          <w:sz w:val="17"/>
          <w:szCs w:val="17"/>
          <w:b w:val="1"/>
          <w:bCs w:val="1"/>
          <w:color w:val="auto"/>
        </w:rPr>
        <w:t>является равносильной формой записи интерполяционного полинома, широко применяемой во многих ситуациях, где использование формы Лагранжа по тем или иным причинам оказывается неудобным.</w:t>
      </w:r>
    </w:p>
    <w:p>
      <w:pPr>
        <w:ind w:left="300"/>
        <w:spacing w:after="0" w:line="208" w:lineRule="auto"/>
        <w:rPr>
          <w:sz w:val="20"/>
          <w:szCs w:val="20"/>
          <w:color w:val="auto"/>
        </w:rPr>
      </w:pPr>
      <w:r>
        <w:rPr>
          <w:rFonts w:ascii="Arial" w:cs="Arial" w:eastAsia="Arial" w:hAnsi="Arial"/>
          <w:sz w:val="20"/>
          <w:szCs w:val="20"/>
          <w:b w:val="1"/>
          <w:bCs w:val="1"/>
          <w:color w:val="auto"/>
        </w:rPr>
        <w:t>С учётом результата Предложения 2.1.2, т. е. равенства</w:t>
      </w:r>
    </w:p>
    <w:p>
      <w:pPr>
        <w:spacing w:after="0" w:line="187" w:lineRule="exact"/>
        <w:rPr>
          <w:sz w:val="20"/>
          <w:szCs w:val="20"/>
          <w:color w:val="auto"/>
        </w:rPr>
      </w:pPr>
    </w:p>
    <w:p>
      <w:pPr>
        <w:ind w:left="1840"/>
        <w:spacing w:after="0" w:line="448" w:lineRule="exact"/>
        <w:rPr>
          <w:sz w:val="20"/>
          <w:szCs w:val="20"/>
          <w:color w:val="auto"/>
        </w:rPr>
      </w:pPr>
      <w:r>
        <w:rPr>
          <w:rFonts w:ascii="Arial" w:cs="Arial" w:eastAsia="Arial" w:hAnsi="Arial"/>
          <w:sz w:val="20"/>
          <w:szCs w:val="20"/>
          <w:color w:val="auto"/>
        </w:rPr>
        <w:t xml:space="preserve">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w:t>
      </w:r>
      <w:r>
        <w:rPr>
          <w:rFonts w:ascii="Arial" w:cs="Arial" w:eastAsia="Arial" w:hAnsi="Arial"/>
          <w:sz w:val="39"/>
          <w:szCs w:val="39"/>
          <w:color w:val="auto"/>
          <w:vertAlign w:val="subscript"/>
        </w:rPr>
        <w:t>n</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w:t>
      </w:r>
      <w:r>
        <w:rPr>
          <w:rFonts w:ascii="Arial" w:cs="Arial" w:eastAsia="Arial" w:hAnsi="Arial"/>
          <w:sz w:val="20"/>
          <w:szCs w:val="20"/>
          <w:color w:val="auto"/>
        </w:rPr>
        <w:t xml:space="preserve"> 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(ξ)</w:t>
      </w:r>
    </w:p>
    <w:p>
      <w:pPr>
        <w:spacing w:after="0" w:line="17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2397125</wp:posOffset>
                </wp:positionH>
                <wp:positionV relativeFrom="paragraph">
                  <wp:posOffset>-135890</wp:posOffset>
                </wp:positionV>
                <wp:extent cx="111125"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11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75pt,-10.6999pt" to="197.5pt,-10.6999pt" o:allowincell="f" strokecolor="#000000" strokeweight="0.48pt"/>
            </w:pict>
          </mc:Fallback>
        </mc:AlternateContent>
      </w:r>
    </w:p>
    <w:p>
      <w:pPr>
        <w:jc w:val="both"/>
        <w:spacing w:after="0" w:line="234" w:lineRule="auto"/>
        <w:rPr>
          <w:sz w:val="20"/>
          <w:szCs w:val="20"/>
          <w:color w:val="auto"/>
        </w:rPr>
      </w:pPr>
      <w:r>
        <w:rPr>
          <w:rFonts w:ascii="Arial" w:cs="Arial" w:eastAsia="Arial" w:hAnsi="Arial"/>
          <w:sz w:val="20"/>
          <w:szCs w:val="20"/>
          <w:b w:val="1"/>
          <w:bCs w:val="1"/>
          <w:color w:val="auto"/>
        </w:rPr>
        <w:t>ясно видно, что интерполяционный полином Ньютона для гладкой фун-кции непрерывного аргумента является прямым аналогом формулы Тейлора (полинома Тейлора)</w:t>
      </w:r>
    </w:p>
    <w:p>
      <w:pPr>
        <w:spacing w:after="0" w:line="148" w:lineRule="exact"/>
        <w:rPr>
          <w:sz w:val="20"/>
          <w:szCs w:val="20"/>
          <w:color w:val="auto"/>
        </w:rPr>
      </w:pPr>
    </w:p>
    <w:tbl>
      <w:tblPr>
        <w:tblLayout w:type="fixed"/>
        <w:tblInd w:w="200" w:type="dxa"/>
        <w:tblCellMar>
          <w:top w:w="0" w:type="dxa"/>
          <w:left w:w="0" w:type="dxa"/>
          <w:bottom w:w="0" w:type="dxa"/>
          <w:right w:w="0" w:type="dxa"/>
        </w:tblCellMar>
      </w:tblPr>
      <w:tr>
        <w:trPr>
          <w:trHeight w:val="330"/>
        </w:trPr>
        <w:tc>
          <w:tcPr>
            <w:tcW w:w="9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f (x ) + (x</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480" w:type="dxa"/>
            <w:vAlign w:val="bottom"/>
            <w:vMerge w:val="restart"/>
          </w:tcPr>
          <w:p>
            <w:pPr>
              <w:jc w:val="right"/>
              <w:spacing w:after="0"/>
              <w:rPr>
                <w:sz w:val="20"/>
                <w:szCs w:val="20"/>
                <w:color w:val="auto"/>
              </w:rPr>
            </w:pPr>
            <w:r>
              <w:rPr>
                <w:rFonts w:ascii="Arial" w:cs="Arial" w:eastAsia="Arial" w:hAnsi="Arial"/>
                <w:sz w:val="20"/>
                <w:szCs w:val="20"/>
                <w:color w:val="auto"/>
              </w:rPr>
              <w:t xml:space="preserve">x )f </w:t>
            </w:r>
            <w:r>
              <w:rPr>
                <w:rFonts w:ascii="Arial" w:cs="Arial" w:eastAsia="Arial" w:hAnsi="Arial"/>
                <w:sz w:val="27"/>
                <w:szCs w:val="27"/>
                <w:color w:val="auto"/>
                <w:vertAlign w:val="superscript"/>
              </w:rPr>
              <w:t>0</w:t>
            </w:r>
          </w:p>
        </w:tc>
        <w:tc>
          <w:tcPr>
            <w:tcW w:w="8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(x ) + (x</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440" w:type="dxa"/>
            <w:vAlign w:val="bottom"/>
            <w:vMerge w:val="restart"/>
          </w:tcPr>
          <w:p>
            <w:pPr>
              <w:jc w:val="center"/>
              <w:spacing w:after="0" w:line="309" w:lineRule="exact"/>
              <w:rPr>
                <w:sz w:val="20"/>
                <w:szCs w:val="20"/>
                <w:color w:val="auto"/>
              </w:rPr>
            </w:pPr>
            <w:r>
              <w:rPr>
                <w:rFonts w:ascii="Arial" w:cs="Arial" w:eastAsia="Arial" w:hAnsi="Arial"/>
                <w:sz w:val="20"/>
                <w:szCs w:val="20"/>
                <w:color w:val="auto"/>
              </w:rPr>
              <w:t>x )</w:t>
            </w:r>
            <w:r>
              <w:rPr>
                <w:rFonts w:ascii="Arial" w:cs="Arial" w:eastAsia="Arial" w:hAnsi="Arial"/>
                <w:sz w:val="27"/>
                <w:szCs w:val="27"/>
                <w:b w:val="1"/>
                <w:bCs w:val="1"/>
                <w:i w:val="1"/>
                <w:iCs w:val="1"/>
                <w:color w:val="auto"/>
                <w:vertAlign w:val="superscript"/>
              </w:rPr>
              <w:t>2</w:t>
            </w:r>
          </w:p>
        </w:tc>
        <w:tc>
          <w:tcPr>
            <w:tcW w:w="580" w:type="dxa"/>
            <w:vAlign w:val="bottom"/>
            <w:tcBorders>
              <w:bottom w:val="single" w:sz="8" w:color="auto"/>
            </w:tcBorders>
          </w:tcPr>
          <w:p>
            <w:pPr>
              <w:jc w:val="center"/>
              <w:spacing w:after="0" w:line="309" w:lineRule="exact"/>
              <w:rPr>
                <w:sz w:val="20"/>
                <w:szCs w:val="20"/>
                <w:color w:val="auto"/>
              </w:rPr>
            </w:pPr>
            <w:r>
              <w:rPr>
                <w:rFonts w:ascii="Arial" w:cs="Arial" w:eastAsia="Arial" w:hAnsi="Arial"/>
                <w:sz w:val="20"/>
                <w:szCs w:val="20"/>
                <w:color w:val="auto"/>
                <w:w w:val="89"/>
              </w:rPr>
              <w:t xml:space="preserve">f </w:t>
            </w:r>
            <w:r>
              <w:rPr>
                <w:rFonts w:ascii="Arial" w:cs="Arial" w:eastAsia="Arial" w:hAnsi="Arial"/>
                <w:sz w:val="27"/>
                <w:szCs w:val="27"/>
                <w:color w:val="auto"/>
                <w:w w:val="89"/>
                <w:vertAlign w:val="superscript"/>
              </w:rPr>
              <w:t>00</w:t>
            </w:r>
            <w:r>
              <w:rPr>
                <w:rFonts w:ascii="Arial" w:cs="Arial" w:eastAsia="Arial" w:hAnsi="Arial"/>
                <w:sz w:val="20"/>
                <w:szCs w:val="20"/>
                <w:color w:val="auto"/>
                <w:w w:val="89"/>
              </w:rPr>
              <w:t>(x</w:t>
            </w:r>
            <w:r>
              <w:rPr>
                <w:rFonts w:ascii="Arial" w:cs="Arial" w:eastAsia="Arial" w:hAnsi="Arial"/>
                <w:sz w:val="27"/>
                <w:szCs w:val="27"/>
                <w:b w:val="1"/>
                <w:bCs w:val="1"/>
                <w:i w:val="1"/>
                <w:iCs w:val="1"/>
                <w:color w:val="auto"/>
                <w:w w:val="89"/>
                <w:vertAlign w:val="subscript"/>
              </w:rPr>
              <w:t>0</w:t>
            </w:r>
            <w:r>
              <w:rPr>
                <w:rFonts w:ascii="Arial" w:cs="Arial" w:eastAsia="Arial" w:hAnsi="Arial"/>
                <w:sz w:val="20"/>
                <w:szCs w:val="20"/>
                <w:color w:val="auto"/>
                <w:w w:val="89"/>
              </w:rPr>
              <w:t>)</w:t>
            </w:r>
          </w:p>
        </w:tc>
        <w:tc>
          <w:tcPr>
            <w:tcW w:w="1460" w:type="dxa"/>
            <w:vAlign w:val="bottom"/>
            <w:vMerge w:val="restart"/>
          </w:tcPr>
          <w:p>
            <w:pPr>
              <w:ind w:left="80"/>
              <w:spacing w:after="0"/>
              <w:rPr>
                <w:sz w:val="20"/>
                <w:szCs w:val="20"/>
                <w:color w:val="auto"/>
              </w:rPr>
            </w:pPr>
            <w:r>
              <w:rPr>
                <w:rFonts w:ascii="Arial" w:cs="Arial" w:eastAsia="Arial" w:hAnsi="Arial"/>
                <w:sz w:val="20"/>
                <w:szCs w:val="20"/>
                <w:color w:val="auto"/>
              </w:rPr>
              <w:t>+ . . .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tc>
        <w:tc>
          <w:tcPr>
            <w:tcW w:w="180" w:type="dxa"/>
            <w:vAlign w:val="bottom"/>
          </w:tcPr>
          <w:p>
            <w:pPr>
              <w:spacing w:after="0"/>
              <w:rPr>
                <w:sz w:val="20"/>
                <w:szCs w:val="20"/>
                <w:color w:val="auto"/>
              </w:rPr>
            </w:pPr>
            <w:r>
              <w:rPr>
                <w:rFonts w:ascii="Arial" w:cs="Arial" w:eastAsia="Arial" w:hAnsi="Arial"/>
                <w:sz w:val="14"/>
                <w:szCs w:val="14"/>
                <w:b w:val="1"/>
                <w:bCs w:val="1"/>
                <w:color w:val="auto"/>
              </w:rPr>
              <w:t>n</w:t>
            </w:r>
          </w:p>
        </w:tc>
        <w:tc>
          <w:tcPr>
            <w:tcW w:w="700" w:type="dxa"/>
            <w:vAlign w:val="bottom"/>
            <w:tcBorders>
              <w:bottom w:val="single" w:sz="8" w:color="auto"/>
            </w:tcBorders>
          </w:tcPr>
          <w:p>
            <w:pPr>
              <w:jc w:val="center"/>
              <w:spacing w:after="0" w:line="30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
        </w:trPr>
        <w:tc>
          <w:tcPr>
            <w:tcW w:w="92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480" w:type="dxa"/>
            <w:vAlign w:val="bottom"/>
            <w:vMerge w:val="continue"/>
          </w:tcPr>
          <w:p>
            <w:pPr>
              <w:spacing w:after="0"/>
              <w:rPr>
                <w:sz w:val="3"/>
                <w:szCs w:val="3"/>
                <w:color w:val="auto"/>
              </w:rPr>
            </w:pPr>
          </w:p>
        </w:tc>
        <w:tc>
          <w:tcPr>
            <w:tcW w:w="82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440" w:type="dxa"/>
            <w:vAlign w:val="bottom"/>
            <w:vMerge w:val="continue"/>
          </w:tcPr>
          <w:p>
            <w:pPr>
              <w:spacing w:after="0"/>
              <w:rPr>
                <w:sz w:val="3"/>
                <w:szCs w:val="3"/>
                <w:color w:val="auto"/>
              </w:rPr>
            </w:pPr>
          </w:p>
        </w:tc>
        <w:tc>
          <w:tcPr>
            <w:tcW w:w="580" w:type="dxa"/>
            <w:vAlign w:val="bottom"/>
            <w:vMerge w:val="restart"/>
          </w:tcPr>
          <w:p>
            <w:pPr>
              <w:jc w:val="right"/>
              <w:ind w:right="100"/>
              <w:spacing w:after="0" w:line="219" w:lineRule="exact"/>
              <w:rPr>
                <w:sz w:val="20"/>
                <w:szCs w:val="20"/>
                <w:color w:val="auto"/>
              </w:rPr>
            </w:pPr>
            <w:r>
              <w:rPr>
                <w:rFonts w:ascii="Arial" w:cs="Arial" w:eastAsia="Arial" w:hAnsi="Arial"/>
                <w:sz w:val="20"/>
                <w:szCs w:val="20"/>
                <w:color w:val="auto"/>
              </w:rPr>
              <w:t>2!</w:t>
            </w:r>
          </w:p>
        </w:tc>
        <w:tc>
          <w:tcPr>
            <w:tcW w:w="146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700" w:type="dxa"/>
            <w:vAlign w:val="bottom"/>
            <w:vMerge w:val="restart"/>
          </w:tcPr>
          <w:p>
            <w:pPr>
              <w:jc w:val="center"/>
              <w:spacing w:after="0" w:line="219" w:lineRule="exact"/>
              <w:rPr>
                <w:sz w:val="20"/>
                <w:szCs w:val="20"/>
                <w:color w:val="auto"/>
              </w:rPr>
            </w:pPr>
            <w:r>
              <w:rPr>
                <w:rFonts w:ascii="Arial" w:cs="Arial" w:eastAsia="Arial" w:hAnsi="Arial"/>
                <w:sz w:val="20"/>
                <w:szCs w:val="20"/>
                <w:color w:val="auto"/>
              </w:rPr>
              <w:t>n!</w:t>
            </w:r>
          </w:p>
        </w:tc>
        <w:tc>
          <w:tcPr>
            <w:tcW w:w="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90"/>
        </w:trPr>
        <w:tc>
          <w:tcPr>
            <w:tcW w:w="920" w:type="dxa"/>
            <w:vAlign w:val="bottom"/>
          </w:tcPr>
          <w:p>
            <w:pPr>
              <w:jc w:val="right"/>
              <w:ind w:right="455"/>
              <w:spacing w:after="0" w:line="138" w:lineRule="exact"/>
              <w:rPr>
                <w:sz w:val="20"/>
                <w:szCs w:val="20"/>
                <w:color w:val="auto"/>
              </w:rPr>
            </w:pPr>
            <w:r>
              <w:rPr>
                <w:rFonts w:ascii="Arial" w:cs="Arial" w:eastAsia="Arial" w:hAnsi="Arial"/>
                <w:sz w:val="14"/>
                <w:szCs w:val="14"/>
                <w:b w:val="1"/>
                <w:bCs w:val="1"/>
                <w:i w:val="1"/>
                <w:iCs w:val="1"/>
                <w:color w:val="auto"/>
              </w:rPr>
              <w:t>0</w:t>
            </w:r>
          </w:p>
        </w:tc>
        <w:tc>
          <w:tcPr>
            <w:tcW w:w="200" w:type="dxa"/>
            <w:vAlign w:val="bottom"/>
            <w:vMerge w:val="continue"/>
          </w:tcPr>
          <w:p>
            <w:pPr>
              <w:spacing w:after="0"/>
              <w:rPr>
                <w:sz w:val="16"/>
                <w:szCs w:val="16"/>
                <w:color w:val="auto"/>
              </w:rPr>
            </w:pPr>
          </w:p>
        </w:tc>
        <w:tc>
          <w:tcPr>
            <w:tcW w:w="480" w:type="dxa"/>
            <w:vAlign w:val="bottom"/>
          </w:tcPr>
          <w:p>
            <w:pPr>
              <w:jc w:val="right"/>
              <w:ind w:right="175"/>
              <w:spacing w:after="0" w:line="138" w:lineRule="exact"/>
              <w:rPr>
                <w:sz w:val="20"/>
                <w:szCs w:val="20"/>
                <w:color w:val="auto"/>
              </w:rPr>
            </w:pPr>
            <w:r>
              <w:rPr>
                <w:rFonts w:ascii="Arial" w:cs="Arial" w:eastAsia="Arial" w:hAnsi="Arial"/>
                <w:sz w:val="14"/>
                <w:szCs w:val="14"/>
                <w:b w:val="1"/>
                <w:bCs w:val="1"/>
                <w:i w:val="1"/>
                <w:iCs w:val="1"/>
                <w:color w:val="auto"/>
              </w:rPr>
              <w:t>0</w:t>
            </w:r>
          </w:p>
        </w:tc>
        <w:tc>
          <w:tcPr>
            <w:tcW w:w="820" w:type="dxa"/>
            <w:vAlign w:val="bottom"/>
          </w:tcPr>
          <w:p>
            <w:pPr>
              <w:jc w:val="right"/>
              <w:ind w:right="475"/>
              <w:spacing w:after="0" w:line="138" w:lineRule="exact"/>
              <w:rPr>
                <w:sz w:val="20"/>
                <w:szCs w:val="20"/>
                <w:color w:val="auto"/>
              </w:rPr>
            </w:pPr>
            <w:r>
              <w:rPr>
                <w:rFonts w:ascii="Arial" w:cs="Arial" w:eastAsia="Arial" w:hAnsi="Arial"/>
                <w:sz w:val="14"/>
                <w:szCs w:val="14"/>
                <w:b w:val="1"/>
                <w:bCs w:val="1"/>
                <w:i w:val="1"/>
                <w:iCs w:val="1"/>
                <w:color w:val="auto"/>
              </w:rPr>
              <w:t>0</w:t>
            </w:r>
          </w:p>
        </w:tc>
        <w:tc>
          <w:tcPr>
            <w:tcW w:w="200" w:type="dxa"/>
            <w:vAlign w:val="bottom"/>
            <w:vMerge w:val="continue"/>
          </w:tcPr>
          <w:p>
            <w:pPr>
              <w:spacing w:after="0"/>
              <w:rPr>
                <w:sz w:val="16"/>
                <w:szCs w:val="16"/>
                <w:color w:val="auto"/>
              </w:rPr>
            </w:pPr>
          </w:p>
        </w:tc>
        <w:tc>
          <w:tcPr>
            <w:tcW w:w="440" w:type="dxa"/>
            <w:vAlign w:val="bottom"/>
          </w:tcPr>
          <w:p>
            <w:pPr>
              <w:jc w:val="right"/>
              <w:ind w:right="155"/>
              <w:spacing w:after="0" w:line="138" w:lineRule="exact"/>
              <w:rPr>
                <w:sz w:val="20"/>
                <w:szCs w:val="20"/>
                <w:color w:val="auto"/>
              </w:rPr>
            </w:pPr>
            <w:r>
              <w:rPr>
                <w:rFonts w:ascii="Arial" w:cs="Arial" w:eastAsia="Arial" w:hAnsi="Arial"/>
                <w:sz w:val="14"/>
                <w:szCs w:val="14"/>
                <w:b w:val="1"/>
                <w:bCs w:val="1"/>
                <w:i w:val="1"/>
                <w:iCs w:val="1"/>
                <w:color w:val="auto"/>
              </w:rPr>
              <w:t>0</w:t>
            </w:r>
          </w:p>
        </w:tc>
        <w:tc>
          <w:tcPr>
            <w:tcW w:w="580" w:type="dxa"/>
            <w:vAlign w:val="bottom"/>
            <w:vMerge w:val="continue"/>
          </w:tcPr>
          <w:p>
            <w:pPr>
              <w:spacing w:after="0"/>
              <w:rPr>
                <w:sz w:val="16"/>
                <w:szCs w:val="16"/>
                <w:color w:val="auto"/>
              </w:rPr>
            </w:pPr>
          </w:p>
        </w:tc>
        <w:tc>
          <w:tcPr>
            <w:tcW w:w="1460" w:type="dxa"/>
            <w:vAlign w:val="bottom"/>
            <w:vMerge w:val="continue"/>
          </w:tcPr>
          <w:p>
            <w:pPr>
              <w:spacing w:after="0"/>
              <w:rPr>
                <w:sz w:val="16"/>
                <w:szCs w:val="16"/>
                <w:color w:val="auto"/>
              </w:rPr>
            </w:pPr>
          </w:p>
        </w:tc>
        <w:tc>
          <w:tcPr>
            <w:tcW w:w="180" w:type="dxa"/>
            <w:vAlign w:val="bottom"/>
          </w:tcPr>
          <w:p>
            <w:pPr>
              <w:spacing w:after="0"/>
              <w:rPr>
                <w:sz w:val="16"/>
                <w:szCs w:val="16"/>
                <w:color w:val="auto"/>
              </w:rPr>
            </w:pPr>
          </w:p>
        </w:tc>
        <w:tc>
          <w:tcPr>
            <w:tcW w:w="700" w:type="dxa"/>
            <w:vAlign w:val="bottom"/>
            <w:vMerge w:val="continue"/>
          </w:tcPr>
          <w:p>
            <w:pPr>
              <w:spacing w:after="0"/>
              <w:rPr>
                <w:sz w:val="16"/>
                <w:szCs w:val="16"/>
                <w:color w:val="auto"/>
              </w:rPr>
            </w:pPr>
          </w:p>
        </w:tc>
        <w:tc>
          <w:tcPr>
            <w:tcW w:w="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98" w:lineRule="exact"/>
        <w:rPr>
          <w:sz w:val="20"/>
          <w:szCs w:val="20"/>
          <w:color w:val="auto"/>
        </w:rPr>
      </w:pPr>
    </w:p>
    <w:p>
      <w:pPr>
        <w:jc w:val="both"/>
        <w:ind w:right="20"/>
        <w:spacing w:after="0" w:line="224" w:lineRule="auto"/>
        <w:rPr>
          <w:sz w:val="20"/>
          <w:szCs w:val="20"/>
          <w:color w:val="auto"/>
        </w:rPr>
      </w:pPr>
      <w:r>
        <w:rPr>
          <w:rFonts w:ascii="Arial" w:cs="Arial" w:eastAsia="Arial" w:hAnsi="Arial"/>
          <w:sz w:val="18"/>
          <w:szCs w:val="18"/>
          <w:b w:val="1"/>
          <w:bCs w:val="1"/>
          <w:color w:val="auto"/>
        </w:rPr>
        <w:t xml:space="preserve">При этом аналогами степеней переменной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w:t>
      </w:r>
      <w:r>
        <w:rPr>
          <w:rFonts w:ascii="Arial" w:cs="Arial" w:eastAsia="Arial" w:hAnsi="Arial"/>
          <w:sz w:val="24"/>
          <w:szCs w:val="24"/>
          <w:b w:val="1"/>
          <w:bCs w:val="1"/>
          <w:color w:val="auto"/>
          <w:vertAlign w:val="superscript"/>
        </w:rPr>
        <w:t>k</w:t>
      </w:r>
      <w:r>
        <w:rPr>
          <w:rFonts w:ascii="Arial" w:cs="Arial" w:eastAsia="Arial" w:hAnsi="Arial"/>
          <w:sz w:val="18"/>
          <w:szCs w:val="18"/>
          <w:b w:val="1"/>
          <w:bCs w:val="1"/>
          <w:color w:val="auto"/>
        </w:rPr>
        <w:t xml:space="preserve"> являются произ-ведения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которые в случае равномерного и упорядоченного расположения узлов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часто называют</w:t>
      </w:r>
    </w:p>
    <w:p>
      <w:pPr>
        <w:spacing w:after="0" w:line="235" w:lineRule="auto"/>
        <w:rPr>
          <w:sz w:val="20"/>
          <w:szCs w:val="20"/>
          <w:color w:val="auto"/>
        </w:rPr>
      </w:pPr>
      <w:r>
        <w:rPr>
          <w:rFonts w:ascii="Arial" w:cs="Arial" w:eastAsia="Arial" w:hAnsi="Arial"/>
          <w:sz w:val="20"/>
          <w:szCs w:val="20"/>
          <w:b w:val="1"/>
          <w:bCs w:val="1"/>
          <w:color w:val="auto"/>
        </w:rPr>
        <w:t>обобщённой степенью [11].</w:t>
      </w:r>
    </w:p>
    <w:p>
      <w:pPr>
        <w:spacing w:after="0" w:line="342" w:lineRule="exact"/>
        <w:rPr>
          <w:sz w:val="20"/>
          <w:szCs w:val="20"/>
          <w:color w:val="auto"/>
        </w:rPr>
      </w:pPr>
    </w:p>
    <w:p>
      <w:pPr>
        <w:ind w:left="760" w:right="1540" w:hanging="759"/>
        <w:spacing w:after="0" w:line="213" w:lineRule="auto"/>
        <w:tabs>
          <w:tab w:leader="none" w:pos="740" w:val="left"/>
        </w:tabs>
        <w:rPr>
          <w:sz w:val="20"/>
          <w:szCs w:val="20"/>
          <w:color w:val="auto"/>
        </w:rPr>
      </w:pPr>
      <w:r>
        <w:rPr>
          <w:rFonts w:ascii="Arial" w:cs="Arial" w:eastAsia="Arial" w:hAnsi="Arial"/>
          <w:sz w:val="24"/>
          <w:szCs w:val="24"/>
          <w:b w:val="1"/>
          <w:bCs w:val="1"/>
          <w:color w:val="auto"/>
        </w:rPr>
        <w:t>2.1д</w:t>
      </w:r>
      <w:r>
        <w:rPr>
          <w:sz w:val="20"/>
          <w:szCs w:val="20"/>
          <w:color w:val="auto"/>
        </w:rPr>
        <w:tab/>
      </w:r>
      <w:r>
        <w:rPr>
          <w:rFonts w:ascii="Arial" w:cs="Arial" w:eastAsia="Arial" w:hAnsi="Arial"/>
          <w:sz w:val="24"/>
          <w:szCs w:val="24"/>
          <w:b w:val="1"/>
          <w:bCs w:val="1"/>
          <w:color w:val="auto"/>
        </w:rPr>
        <w:t>Погрешность алгебраической интерполяции с простыми узлами</w:t>
      </w:r>
    </w:p>
    <w:p>
      <w:pPr>
        <w:spacing w:after="0" w:line="174" w:lineRule="exact"/>
        <w:rPr>
          <w:sz w:val="20"/>
          <w:szCs w:val="20"/>
          <w:color w:val="auto"/>
        </w:rPr>
      </w:pPr>
    </w:p>
    <w:p>
      <w:pPr>
        <w:jc w:val="both"/>
        <w:ind w:right="20"/>
        <w:spacing w:after="0" w:line="247" w:lineRule="auto"/>
        <w:rPr>
          <w:sz w:val="20"/>
          <w:szCs w:val="20"/>
          <w:color w:val="auto"/>
        </w:rPr>
      </w:pPr>
      <w:r>
        <w:rPr>
          <w:rFonts w:ascii="Arial" w:cs="Arial" w:eastAsia="Arial" w:hAnsi="Arial"/>
          <w:sz w:val="18"/>
          <w:szCs w:val="18"/>
          <w:b w:val="1"/>
          <w:bCs w:val="1"/>
          <w:color w:val="auto"/>
        </w:rPr>
        <w:t xml:space="preserve">Задача интерполяции, успешно решённая в предшествующих парагра-фах, часто находится в более широком контексте, описанном во вве-дении к этой теме, на стр. 23. То есть, значения </w:t>
      </w:r>
      <w:r>
        <w:rPr>
          <w:rFonts w:ascii="Arial" w:cs="Arial" w:eastAsia="Arial" w:hAnsi="Arial"/>
          <w:sz w:val="18"/>
          <w:szCs w:val="18"/>
          <w:color w:val="auto"/>
        </w:rPr>
        <w:t>y</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y</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при-нимаются в узлах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некоторой реальной функцией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свойства которой (хотя бы отчасти) известны. Насколько сильно будет отличаться от неё построенный нами интерполянт? Именно это отличие понимается под ¾погрешностью интерполяции¿.</w:t>
      </w:r>
    </w:p>
    <w:p>
      <w:pPr>
        <w:spacing w:after="0" w:line="236" w:lineRule="exact"/>
        <w:rPr>
          <w:sz w:val="20"/>
          <w:szCs w:val="20"/>
          <w:color w:val="auto"/>
        </w:rPr>
      </w:pPr>
    </w:p>
    <w:p>
      <w:pPr>
        <w:jc w:val="both"/>
        <w:ind w:right="20"/>
        <w:spacing w:after="0" w:line="238" w:lineRule="auto"/>
        <w:rPr>
          <w:sz w:val="20"/>
          <w:szCs w:val="20"/>
          <w:color w:val="auto"/>
        </w:rPr>
      </w:pPr>
      <w:r>
        <w:rPr>
          <w:rFonts w:ascii="Arial" w:cs="Arial" w:eastAsia="Arial" w:hAnsi="Arial"/>
          <w:sz w:val="20"/>
          <w:szCs w:val="20"/>
          <w:color w:val="auto"/>
        </w:rPr>
        <w:t xml:space="preserve">Определение 2.1.2 Остаточным членом </w:t>
      </w:r>
      <w:r>
        <w:rPr>
          <w:rFonts w:ascii="Arial" w:cs="Arial" w:eastAsia="Arial" w:hAnsi="Arial"/>
          <w:sz w:val="20"/>
          <w:szCs w:val="20"/>
          <w:b w:val="1"/>
          <w:bCs w:val="1"/>
          <w:color w:val="auto"/>
        </w:rPr>
        <w:t>или</w:t>
      </w:r>
      <w:r>
        <w:rPr>
          <w:rFonts w:ascii="Arial" w:cs="Arial" w:eastAsia="Arial" w:hAnsi="Arial"/>
          <w:sz w:val="20"/>
          <w:szCs w:val="20"/>
          <w:color w:val="auto"/>
        </w:rPr>
        <w:t xml:space="preserve"> остатком </w:t>
      </w:r>
      <w:r>
        <w:rPr>
          <w:rFonts w:ascii="Arial" w:cs="Arial" w:eastAsia="Arial" w:hAnsi="Arial"/>
          <w:sz w:val="20"/>
          <w:szCs w:val="20"/>
          <w:b w:val="1"/>
          <w:bCs w:val="1"/>
          <w:color w:val="auto"/>
        </w:rPr>
        <w:t xml:space="preserve">интерполиро-вания называется функция </w:t>
      </w:r>
      <w:r>
        <w:rPr>
          <w:rFonts w:ascii="Arial" w:cs="Arial" w:eastAsia="Arial" w:hAnsi="Arial"/>
          <w:sz w:val="20"/>
          <w:szCs w:val="20"/>
          <w:color w:val="auto"/>
        </w:rPr>
        <w:t>R(f, x) =</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g(x)</w:t>
      </w:r>
      <w:r>
        <w:rPr>
          <w:rFonts w:ascii="Arial" w:cs="Arial" w:eastAsia="Arial" w:hAnsi="Arial"/>
          <w:sz w:val="20"/>
          <w:szCs w:val="20"/>
          <w:b w:val="1"/>
          <w:bCs w:val="1"/>
          <w:color w:val="auto"/>
        </w:rPr>
        <w:t xml:space="preserve">, являющаяся разно-стью рассматриваемой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и интерполирующей её функции </w:t>
      </w:r>
      <w:r>
        <w:rPr>
          <w:rFonts w:ascii="Arial" w:cs="Arial" w:eastAsia="Arial" w:hAnsi="Arial"/>
          <w:sz w:val="20"/>
          <w:szCs w:val="20"/>
          <w:color w:val="auto"/>
        </w:rPr>
        <w:t>g(x)</w:t>
      </w:r>
      <w:r>
        <w:rPr>
          <w:rFonts w:ascii="Arial" w:cs="Arial" w:eastAsia="Arial" w:hAnsi="Arial"/>
          <w:sz w:val="20"/>
          <w:szCs w:val="20"/>
          <w:b w:val="1"/>
          <w:bCs w:val="1"/>
          <w:color w:val="auto"/>
        </w:rPr>
        <w:t>.</w:t>
      </w:r>
    </w:p>
    <w:p>
      <w:pPr>
        <w:spacing w:after="0" w:line="240" w:lineRule="exact"/>
        <w:rPr>
          <w:sz w:val="20"/>
          <w:szCs w:val="20"/>
          <w:color w:val="auto"/>
        </w:rPr>
      </w:pPr>
    </w:p>
    <w:p>
      <w:pPr>
        <w:jc w:val="both"/>
        <w:ind w:right="20"/>
        <w:spacing w:after="0" w:line="258" w:lineRule="auto"/>
        <w:rPr>
          <w:sz w:val="20"/>
          <w:szCs w:val="20"/>
          <w:color w:val="auto"/>
        </w:rPr>
      </w:pPr>
      <w:r>
        <w:rPr>
          <w:rFonts w:ascii="Arial" w:cs="Arial" w:eastAsia="Arial" w:hAnsi="Arial"/>
          <w:sz w:val="20"/>
          <w:szCs w:val="20"/>
          <w:color w:val="auto"/>
        </w:rPr>
        <w:t xml:space="preserve">Предложение 2.1.3 </w:t>
      </w:r>
      <w:r>
        <w:rPr>
          <w:rFonts w:ascii="Arial" w:cs="Arial" w:eastAsia="Arial" w:hAnsi="Arial"/>
          <w:sz w:val="20"/>
          <w:szCs w:val="20"/>
          <w:b w:val="1"/>
          <w:bCs w:val="1"/>
          <w:color w:val="auto"/>
        </w:rPr>
        <w:t>Если точка</w:t>
      </w:r>
      <w:r>
        <w:rPr>
          <w:rFonts w:ascii="Arial" w:cs="Arial" w:eastAsia="Arial" w:hAnsi="Arial"/>
          <w:sz w:val="20"/>
          <w:szCs w:val="20"/>
          <w:color w:val="auto"/>
        </w:rPr>
        <w:t xml:space="preserve"> z </w:t>
      </w:r>
      <w:r>
        <w:rPr>
          <w:rFonts w:ascii="Arial" w:cs="Arial" w:eastAsia="Arial" w:hAnsi="Arial"/>
          <w:sz w:val="20"/>
          <w:szCs w:val="20"/>
          <w:b w:val="1"/>
          <w:bCs w:val="1"/>
          <w:color w:val="auto"/>
        </w:rPr>
        <w:t>не совпадает ни с одним из узлов</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интерполирования, то в задаче алгебраической интерполяции оста-точный член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z) :=</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равен</w:t>
      </w:r>
    </w:p>
    <w:p>
      <w:pPr>
        <w:spacing w:after="0" w:line="1" w:lineRule="exact"/>
        <w:rPr>
          <w:sz w:val="20"/>
          <w:szCs w:val="20"/>
          <w:color w:val="auto"/>
        </w:rPr>
      </w:pPr>
    </w:p>
    <w:tbl>
      <w:tblPr>
        <w:tblLayout w:type="fixed"/>
        <w:tblInd w:w="1540" w:type="dxa"/>
        <w:tblCellMar>
          <w:top w:w="0" w:type="dxa"/>
          <w:left w:w="0" w:type="dxa"/>
          <w:bottom w:w="0" w:type="dxa"/>
          <w:right w:w="0" w:type="dxa"/>
        </w:tblCellMar>
      </w:tblPr>
      <w:tr>
        <w:trPr>
          <w:trHeight w:val="423"/>
        </w:trPr>
        <w:tc>
          <w:tcPr>
            <w:tcW w:w="3880" w:type="dxa"/>
            <w:vAlign w:val="bottom"/>
          </w:tcPr>
          <w:p>
            <w:pPr>
              <w:spacing w:after="0" w:line="310"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(f, z) =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z) · 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(z),</w:t>
            </w:r>
          </w:p>
        </w:tc>
        <w:tc>
          <w:tcPr>
            <w:tcW w:w="1040" w:type="dxa"/>
            <w:vAlign w:val="bottom"/>
          </w:tcPr>
          <w:p>
            <w:pPr>
              <w:jc w:val="right"/>
              <w:spacing w:after="0"/>
              <w:rPr>
                <w:sz w:val="20"/>
                <w:szCs w:val="20"/>
                <w:color w:val="auto"/>
              </w:rPr>
            </w:pPr>
            <w:r>
              <w:rPr>
                <w:rFonts w:ascii="Arial" w:cs="Arial" w:eastAsia="Arial" w:hAnsi="Arial"/>
                <w:sz w:val="20"/>
                <w:szCs w:val="20"/>
                <w:b w:val="1"/>
                <w:bCs w:val="1"/>
                <w:color w:val="auto"/>
              </w:rPr>
              <w:t>(2.13)</w:t>
            </w:r>
          </w:p>
        </w:tc>
      </w:tr>
      <w:p>
        <w:pPr>
          <w:sectPr>
            <w:pgSz w:w="7940" w:h="11906" w:orient="portrait"/>
            <w:cols w:equalWidth="0" w:num="1">
              <w:col w:w="6480"/>
            </w:cols>
            <w:pgMar w:left="880" w:top="928" w:right="580" w:bottom="613" w:gutter="0" w:footer="0" w:header="0"/>
          </w:sectPr>
        </w:pPr>
      </w:p>
      <w:bookmarkStart w:id="38" w:name="page39"/>
      <w:bookmarkEnd w:id="38"/>
    </w:tbl>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38</w:t>
      </w:r>
      <w:r>
        <w:rPr>
          <w:sz w:val="20"/>
          <w:szCs w:val="20"/>
          <w:color w:val="auto"/>
        </w:rPr>
        <w:tab/>
      </w:r>
      <w:r>
        <w:rPr>
          <w:rFonts w:ascii="Arial" w:cs="Arial" w:eastAsia="Arial" w:hAnsi="Arial"/>
          <w:sz w:val="19"/>
          <w:szCs w:val="19"/>
          <w:color w:val="auto"/>
        </w:rPr>
        <w:t>2.  Численные методы анализа</w:t>
      </w:r>
    </w:p>
    <w:p>
      <w:pPr>
        <w:spacing w:after="0" w:line="264"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где функция </w:t>
      </w: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определяется посредством (2.7), т. е.</w:t>
      </w:r>
    </w:p>
    <w:p>
      <w:pPr>
        <w:spacing w:after="0" w:line="126" w:lineRule="exact"/>
        <w:rPr>
          <w:sz w:val="20"/>
          <w:szCs w:val="20"/>
          <w:color w:val="auto"/>
        </w:rPr>
      </w:pPr>
    </w:p>
    <w:p>
      <w:pPr>
        <w:ind w:left="3180"/>
        <w:spacing w:after="0"/>
        <w:rPr>
          <w:sz w:val="20"/>
          <w:szCs w:val="20"/>
          <w:color w:val="auto"/>
        </w:rPr>
      </w:pPr>
      <w:r>
        <w:rPr>
          <w:rFonts w:ascii="Arial" w:cs="Arial" w:eastAsia="Arial" w:hAnsi="Arial"/>
          <w:sz w:val="14"/>
          <w:szCs w:val="14"/>
          <w:b w:val="1"/>
          <w:bCs w:val="1"/>
          <w:color w:val="auto"/>
        </w:rPr>
        <w:t>n</w:t>
      </w:r>
    </w:p>
    <w:p>
      <w:pPr>
        <w:ind w:left="3100"/>
        <w:spacing w:after="0" w:line="181" w:lineRule="auto"/>
        <w:rPr>
          <w:sz w:val="20"/>
          <w:szCs w:val="20"/>
          <w:color w:val="auto"/>
        </w:rPr>
      </w:pPr>
      <w:r>
        <w:rPr>
          <w:rFonts w:ascii="Arial" w:cs="Arial" w:eastAsia="Arial" w:hAnsi="Arial"/>
          <w:sz w:val="12"/>
          <w:szCs w:val="12"/>
          <w:b w:val="1"/>
          <w:bCs w:val="1"/>
          <w:color w:val="auto"/>
        </w:rPr>
        <w:t>Y</w:t>
      </w:r>
    </w:p>
    <w:p>
      <w:pPr>
        <w:ind w:left="2340"/>
        <w:spacing w:after="0" w:line="216" w:lineRule="auto"/>
        <w:tabs>
          <w:tab w:leader="none" w:pos="3340" w:val="left"/>
        </w:tabs>
        <w:rPr>
          <w:sz w:val="20"/>
          <w:szCs w:val="20"/>
          <w:color w:val="auto"/>
        </w:rPr>
      </w:pPr>
      <w:r>
        <w:rPr>
          <w:rFonts w:ascii="Arial" w:cs="Arial" w:eastAsia="Arial" w:hAnsi="Arial"/>
          <w:sz w:val="18"/>
          <w:szCs w:val="18"/>
          <w:color w:val="auto"/>
        </w:rPr>
        <w:t>ω</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 =</w:t>
      </w:r>
      <w:r>
        <w:rPr>
          <w:sz w:val="20"/>
          <w:szCs w:val="20"/>
          <w:color w:val="auto"/>
        </w:rPr>
        <w:tab/>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ind w:left="3100"/>
        <w:spacing w:after="0" w:line="207" w:lineRule="auto"/>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p>
      <w:pPr>
        <w:spacing w:after="0" w:line="256" w:lineRule="exact"/>
        <w:rPr>
          <w:sz w:val="20"/>
          <w:szCs w:val="20"/>
          <w:color w:val="auto"/>
        </w:rPr>
      </w:pPr>
    </w:p>
    <w:p>
      <w:pPr>
        <w:jc w:val="both"/>
        <w:spacing w:after="0" w:line="19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Выпишем для</w:t>
      </w:r>
      <w:r>
        <w:rPr>
          <w:rFonts w:ascii="Arial" w:cs="Arial" w:eastAsia="Arial" w:hAnsi="Arial"/>
          <w:sz w:val="20"/>
          <w:szCs w:val="20"/>
          <w:color w:val="auto"/>
        </w:rPr>
        <w:t xml:space="preserve"> f </w:t>
      </w:r>
      <w:r>
        <w:rPr>
          <w:rFonts w:ascii="Arial" w:cs="Arial" w:eastAsia="Arial" w:hAnsi="Arial"/>
          <w:sz w:val="20"/>
          <w:szCs w:val="20"/>
          <w:b w:val="1"/>
          <w:bCs w:val="1"/>
          <w:color w:val="auto"/>
        </w:rPr>
        <w:t xml:space="preserve">интерполяционный полином Нью-тона по узлам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z</w:t>
      </w:r>
      <w:r>
        <w:rPr>
          <w:rFonts w:ascii="Arial" w:cs="Arial" w:eastAsia="Arial" w:hAnsi="Arial"/>
          <w:sz w:val="20"/>
          <w:szCs w:val="20"/>
          <w:b w:val="1"/>
          <w:bCs w:val="1"/>
          <w:color w:val="auto"/>
        </w:rPr>
        <w:t>:</w:t>
      </w:r>
    </w:p>
    <w:p>
      <w:pPr>
        <w:spacing w:after="0" w:line="150" w:lineRule="exact"/>
        <w:rPr>
          <w:sz w:val="20"/>
          <w:szCs w:val="20"/>
          <w:color w:val="auto"/>
        </w:rPr>
      </w:pPr>
    </w:p>
    <w:p>
      <w:pPr>
        <w:ind w:left="240"/>
        <w:spacing w:after="0" w:line="310"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z),</w:t>
      </w:r>
    </w:p>
    <w:p>
      <w:pPr>
        <w:spacing w:after="0" w:line="131" w:lineRule="exact"/>
        <w:rPr>
          <w:sz w:val="20"/>
          <w:szCs w:val="20"/>
          <w:color w:val="auto"/>
        </w:rPr>
      </w:pPr>
    </w:p>
    <w:p>
      <w:pPr>
        <w:jc w:val="both"/>
        <w:spacing w:after="0" w:line="231"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полином Ньютона для узлов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Подставляя в это соотношение значение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z</w:t>
      </w:r>
      <w:r>
        <w:rPr>
          <w:rFonts w:ascii="Arial" w:cs="Arial" w:eastAsia="Arial" w:hAnsi="Arial"/>
          <w:sz w:val="20"/>
          <w:szCs w:val="20"/>
          <w:b w:val="1"/>
          <w:bCs w:val="1"/>
          <w:color w:val="auto"/>
        </w:rPr>
        <w:t>, получим</w:t>
      </w:r>
    </w:p>
    <w:p>
      <w:pPr>
        <w:spacing w:after="0" w:line="161" w:lineRule="exact"/>
        <w:rPr>
          <w:sz w:val="20"/>
          <w:szCs w:val="20"/>
          <w:color w:val="auto"/>
        </w:rPr>
      </w:pPr>
    </w:p>
    <w:p>
      <w:pPr>
        <w:ind w:left="260"/>
        <w:spacing w:after="0" w:line="310"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(z) = 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(z) + (z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)(z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(z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z).</w:t>
      </w:r>
    </w:p>
    <w:p>
      <w:pPr>
        <w:spacing w:after="0" w:line="119"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6100" w:type="dxa"/>
            <w:vAlign w:val="bottom"/>
            <w:gridSpan w:val="2"/>
          </w:tcPr>
          <w:p>
            <w:pPr>
              <w:spacing w:after="0" w:line="309" w:lineRule="exact"/>
              <w:rPr>
                <w:sz w:val="20"/>
                <w:szCs w:val="20"/>
                <w:color w:val="auto"/>
              </w:rPr>
            </w:pPr>
            <w:r>
              <w:rPr>
                <w:rFonts w:ascii="Arial" w:cs="Arial" w:eastAsia="Arial" w:hAnsi="Arial"/>
                <w:sz w:val="20"/>
                <w:szCs w:val="20"/>
                <w:b w:val="1"/>
                <w:bCs w:val="1"/>
                <w:color w:val="auto"/>
              </w:rPr>
              <w:t xml:space="preserve">Но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(z) =</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(z)</w:t>
            </w:r>
            <w:r>
              <w:rPr>
                <w:rFonts w:ascii="Arial" w:cs="Arial" w:eastAsia="Arial" w:hAnsi="Arial"/>
                <w:sz w:val="20"/>
                <w:szCs w:val="20"/>
                <w:b w:val="1"/>
                <w:bCs w:val="1"/>
                <w:color w:val="auto"/>
              </w:rPr>
              <w:t xml:space="preserve"> по построению полинома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Поэтому</w:t>
            </w:r>
          </w:p>
        </w:tc>
        <w:tc>
          <w:tcPr>
            <w:tcW w:w="360" w:type="dxa"/>
            <w:vAlign w:val="bottom"/>
          </w:tcPr>
          <w:p>
            <w:pPr>
              <w:spacing w:after="0"/>
              <w:rPr>
                <w:sz w:val="24"/>
                <w:szCs w:val="24"/>
                <w:color w:val="auto"/>
              </w:rPr>
            </w:pPr>
          </w:p>
        </w:tc>
      </w:tr>
      <w:tr>
        <w:trPr>
          <w:trHeight w:val="569"/>
        </w:trPr>
        <w:tc>
          <w:tcPr>
            <w:tcW w:w="1600" w:type="dxa"/>
            <w:vAlign w:val="bottom"/>
          </w:tcPr>
          <w:p>
            <w:pPr>
              <w:jc w:val="right"/>
              <w:spacing w:after="0" w:line="309"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z) =</w:t>
            </w:r>
          </w:p>
        </w:tc>
        <w:tc>
          <w:tcPr>
            <w:tcW w:w="4500" w:type="dxa"/>
            <w:vAlign w:val="bottom"/>
          </w:tcPr>
          <w:p>
            <w:pPr>
              <w:ind w:left="60"/>
              <w:spacing w:after="0"/>
              <w:rPr>
                <w:sz w:val="20"/>
                <w:szCs w:val="20"/>
                <w:color w:val="auto"/>
              </w:rPr>
            </w:pPr>
            <w:r>
              <w:rPr>
                <w:rFonts w:ascii="Arial" w:cs="Arial" w:eastAsia="Arial" w:hAnsi="Arial"/>
                <w:sz w:val="20"/>
                <w:szCs w:val="20"/>
                <w:color w:val="auto"/>
              </w:rPr>
              <w:t>f (z) − 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(z)</w:t>
            </w:r>
          </w:p>
        </w:tc>
        <w:tc>
          <w:tcPr>
            <w:tcW w:w="360" w:type="dxa"/>
            <w:vAlign w:val="bottom"/>
          </w:tcPr>
          <w:p>
            <w:pPr>
              <w:spacing w:after="0"/>
              <w:rPr>
                <w:sz w:val="24"/>
                <w:szCs w:val="24"/>
                <w:color w:val="auto"/>
              </w:rPr>
            </w:pPr>
          </w:p>
        </w:tc>
      </w:tr>
      <w:tr>
        <w:trPr>
          <w:trHeight w:val="360"/>
        </w:trPr>
        <w:tc>
          <w:tcPr>
            <w:tcW w:w="1600" w:type="dxa"/>
            <w:vAlign w:val="bottom"/>
          </w:tcPr>
          <w:p>
            <w:pPr>
              <w:jc w:val="right"/>
              <w:spacing w:after="0" w:line="218" w:lineRule="exact"/>
              <w:rPr>
                <w:sz w:val="20"/>
                <w:szCs w:val="20"/>
                <w:color w:val="auto"/>
              </w:rPr>
            </w:pPr>
            <w:r>
              <w:rPr>
                <w:rFonts w:ascii="Arial" w:cs="Arial" w:eastAsia="Arial" w:hAnsi="Arial"/>
                <w:sz w:val="20"/>
                <w:szCs w:val="20"/>
                <w:color w:val="auto"/>
              </w:rPr>
              <w:t>=</w:t>
            </w:r>
          </w:p>
        </w:tc>
        <w:tc>
          <w:tcPr>
            <w:tcW w:w="4500" w:type="dxa"/>
            <w:vAlign w:val="bottom"/>
          </w:tcPr>
          <w:p>
            <w:pPr>
              <w:ind w:left="60"/>
              <w:spacing w:after="0" w:line="310" w:lineRule="exact"/>
              <w:rPr>
                <w:sz w:val="20"/>
                <w:szCs w:val="20"/>
                <w:color w:val="auto"/>
              </w:rPr>
            </w:pPr>
            <w:r>
              <w:rPr>
                <w:rFonts w:ascii="Arial" w:cs="Arial" w:eastAsia="Arial" w:hAnsi="Arial"/>
                <w:sz w:val="20"/>
                <w:szCs w:val="20"/>
                <w:color w:val="auto"/>
              </w:rPr>
              <w:t>(z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)(z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(z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z),</w:t>
            </w:r>
          </w:p>
        </w:tc>
        <w:tc>
          <w:tcPr>
            <w:tcW w:w="360" w:type="dxa"/>
            <w:vAlign w:val="bottom"/>
          </w:tcPr>
          <w:p>
            <w:pPr>
              <w:spacing w:after="0"/>
              <w:rPr>
                <w:sz w:val="24"/>
                <w:szCs w:val="24"/>
                <w:color w:val="auto"/>
              </w:rPr>
            </w:pPr>
          </w:p>
        </w:tc>
      </w:tr>
      <w:tr>
        <w:trPr>
          <w:trHeight w:val="308"/>
        </w:trPr>
        <w:tc>
          <w:tcPr>
            <w:tcW w:w="610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что и требовалось.</w:t>
            </w:r>
          </w:p>
        </w:tc>
        <w:tc>
          <w:tcPr>
            <w:tcW w:w="360" w:type="dxa"/>
            <w:vAlign w:val="bottom"/>
          </w:tcPr>
          <w:p>
            <w:pPr>
              <w:spacing w:after="0"/>
              <w:rPr>
                <w:sz w:val="24"/>
                <w:szCs w:val="24"/>
                <w:color w:val="auto"/>
              </w:rPr>
            </w:pPr>
          </w:p>
        </w:tc>
      </w:tr>
    </w:tbl>
    <w:p>
      <w:pPr>
        <w:spacing w:after="0" w:line="294"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Предложения 2.1.2 о связи разделённых разностей с</w:t>
      </w:r>
      <w:r>
        <w:rPr>
          <w:rFonts w:ascii="Arial" w:cs="Arial" w:eastAsia="Arial" w:hAnsi="Arial"/>
          <w:sz w:val="20"/>
          <w:szCs w:val="20"/>
          <w:color w:val="auto"/>
        </w:rPr>
        <w:t xml:space="preserve"> </w:t>
      </w:r>
      <w:r>
        <w:rPr>
          <w:rFonts w:ascii="Arial" w:cs="Arial" w:eastAsia="Arial" w:hAnsi="Arial"/>
          <w:sz w:val="20"/>
          <w:szCs w:val="20"/>
          <w:b w:val="1"/>
          <w:bCs w:val="1"/>
          <w:color w:val="auto"/>
        </w:rPr>
        <w:t>производными.</w:t>
      </w:r>
    </w:p>
    <w:p>
      <w:pPr>
        <w:spacing w:after="0" w:line="45" w:lineRule="exact"/>
        <w:rPr>
          <w:sz w:val="20"/>
          <w:szCs w:val="20"/>
          <w:color w:val="auto"/>
        </w:rPr>
      </w:pPr>
    </w:p>
    <w:p>
      <w:pPr>
        <w:jc w:val="both"/>
        <w:ind w:firstLine="298"/>
        <w:spacing w:after="0" w:line="210" w:lineRule="auto"/>
        <w:rPr>
          <w:sz w:val="20"/>
          <w:szCs w:val="20"/>
          <w:color w:val="auto"/>
        </w:rPr>
      </w:pPr>
      <w:r>
        <w:rPr>
          <w:rFonts w:ascii="Arial" w:cs="Arial" w:eastAsia="Arial" w:hAnsi="Arial"/>
          <w:sz w:val="20"/>
          <w:szCs w:val="20"/>
          <w:b w:val="1"/>
          <w:bCs w:val="1"/>
          <w:color w:val="auto"/>
        </w:rPr>
        <w:t xml:space="preserve">Утверждение, сформулированное в этом Предложении, равносиль-но следующему: на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 xml:space="preserve"> существует точка </w:t>
      </w:r>
      <w:r>
        <w:rPr>
          <w:rFonts w:ascii="Arial" w:cs="Arial" w:eastAsia="Arial" w:hAnsi="Arial"/>
          <w:sz w:val="20"/>
          <w:szCs w:val="20"/>
          <w:color w:val="auto"/>
        </w:rPr>
        <w:t>ξ</w:t>
      </w:r>
      <w:r>
        <w:rPr>
          <w:rFonts w:ascii="Arial" w:cs="Arial" w:eastAsia="Arial" w:hAnsi="Arial"/>
          <w:sz w:val="20"/>
          <w:szCs w:val="20"/>
          <w:b w:val="1"/>
          <w:bCs w:val="1"/>
          <w:color w:val="auto"/>
        </w:rPr>
        <w:t>, которая является нулём функции</w:t>
      </w:r>
    </w:p>
    <w:p>
      <w:pPr>
        <w:spacing w:after="0" w:line="1" w:lineRule="exact"/>
        <w:rPr>
          <w:sz w:val="20"/>
          <w:szCs w:val="20"/>
          <w:color w:val="auto"/>
        </w:rPr>
      </w:pPr>
    </w:p>
    <w:p>
      <w:pPr>
        <w:ind w:left="1580"/>
        <w:spacing w:after="0" w:line="310" w:lineRule="exact"/>
        <w:rPr>
          <w:sz w:val="20"/>
          <w:szCs w:val="20"/>
          <w:color w:val="auto"/>
        </w:rPr>
      </w:pPr>
      <w:r>
        <w:rPr>
          <w:rFonts w:ascii="Arial" w:cs="Arial" w:eastAsia="Arial" w:hAnsi="Arial"/>
          <w:sz w:val="20"/>
          <w:szCs w:val="20"/>
          <w:color w:val="auto"/>
        </w:rPr>
        <w:t xml:space="preserve">θ(x) = 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(x) − n!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pacing w:after="0" w:line="101" w:lineRule="exact"/>
        <w:rPr>
          <w:sz w:val="20"/>
          <w:szCs w:val="20"/>
          <w:color w:val="auto"/>
        </w:rPr>
      </w:pPr>
    </w:p>
    <w:p>
      <w:pPr>
        <w:jc w:val="both"/>
        <w:spacing w:after="0" w:line="200" w:lineRule="auto"/>
        <w:rPr>
          <w:sz w:val="20"/>
          <w:szCs w:val="20"/>
          <w:color w:val="auto"/>
        </w:rPr>
      </w:pPr>
      <w:r>
        <w:rPr>
          <w:rFonts w:ascii="Arial" w:cs="Arial" w:eastAsia="Arial" w:hAnsi="Arial"/>
          <w:sz w:val="20"/>
          <w:szCs w:val="20"/>
          <w:b w:val="1"/>
          <w:bCs w:val="1"/>
          <w:color w:val="auto"/>
        </w:rPr>
        <w:t xml:space="preserve">Эта функция, в свою очередь, есть </w:t>
      </w:r>
      <w:r>
        <w:rPr>
          <w:rFonts w:ascii="Arial" w:cs="Arial" w:eastAsia="Arial" w:hAnsi="Arial"/>
          <w:sz w:val="20"/>
          <w:szCs w:val="20"/>
          <w:color w:val="auto"/>
        </w:rPr>
        <w:t>n</w:t>
      </w:r>
      <w:r>
        <w:rPr>
          <w:rFonts w:ascii="Arial" w:cs="Arial" w:eastAsia="Arial" w:hAnsi="Arial"/>
          <w:sz w:val="20"/>
          <w:szCs w:val="20"/>
          <w:b w:val="1"/>
          <w:bCs w:val="1"/>
          <w:color w:val="auto"/>
        </w:rPr>
        <w:t xml:space="preserve">-ая производная по </w:t>
      </w:r>
      <w:r>
        <w:rPr>
          <w:rFonts w:ascii="Arial" w:cs="Arial" w:eastAsia="Arial" w:hAnsi="Arial"/>
          <w:sz w:val="20"/>
          <w:szCs w:val="20"/>
          <w:color w:val="auto"/>
        </w:rPr>
        <w:t>x</w:t>
      </w:r>
      <w:r>
        <w:rPr>
          <w:rFonts w:ascii="Arial" w:cs="Arial" w:eastAsia="Arial" w:hAnsi="Arial"/>
          <w:sz w:val="20"/>
          <w:szCs w:val="20"/>
          <w:b w:val="1"/>
          <w:bCs w:val="1"/>
          <w:color w:val="auto"/>
        </w:rPr>
        <w:t xml:space="preserve"> от функции погрешности аппроксимации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w:t>
      </w:r>
      <w:r>
        <w:rPr>
          <w:rFonts w:ascii="Arial" w:cs="Arial" w:eastAsia="Arial" w:hAnsi="Arial"/>
          <w:sz w:val="20"/>
          <w:szCs w:val="20"/>
          <w:b w:val="1"/>
          <w:bCs w:val="1"/>
          <w:color w:val="auto"/>
        </w:rPr>
        <w:t>, т. е.</w:t>
      </w:r>
    </w:p>
    <w:p>
      <w:pPr>
        <w:spacing w:after="0" w:line="148" w:lineRule="exact"/>
        <w:rPr>
          <w:sz w:val="20"/>
          <w:szCs w:val="20"/>
          <w:color w:val="auto"/>
        </w:rPr>
      </w:pPr>
    </w:p>
    <w:p>
      <w:pPr>
        <w:ind w:left="1340"/>
        <w:spacing w:after="0" w:line="310"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(x) − n! 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 R</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(f, x),</w:t>
      </w:r>
    </w:p>
    <w:p>
      <w:pPr>
        <w:spacing w:after="0" w:line="217" w:lineRule="exact"/>
        <w:rPr>
          <w:sz w:val="20"/>
          <w:szCs w:val="20"/>
          <w:color w:val="auto"/>
        </w:rPr>
      </w:pPr>
    </w:p>
    <w:p>
      <w:pPr>
        <w:jc w:val="both"/>
        <w:spacing w:after="0" w:line="232" w:lineRule="exact"/>
        <w:rPr>
          <w:sz w:val="20"/>
          <w:szCs w:val="20"/>
          <w:color w:val="auto"/>
        </w:rPr>
      </w:pPr>
      <w:r>
        <w:rPr>
          <w:rFonts w:ascii="Arial" w:cs="Arial" w:eastAsia="Arial" w:hAnsi="Arial"/>
          <w:sz w:val="18"/>
          <w:szCs w:val="18"/>
          <w:b w:val="1"/>
          <w:bCs w:val="1"/>
          <w:color w:val="auto"/>
        </w:rPr>
        <w:t xml:space="preserve">в чём можно убедиться непосредственным дифференцированием, бе-ря интерполяционный полином </w:t>
      </w:r>
      <w:r>
        <w:rPr>
          <w:rFonts w:ascii="Arial" w:cs="Arial" w:eastAsia="Arial" w:hAnsi="Arial"/>
          <w:sz w:val="18"/>
          <w:szCs w:val="18"/>
          <w:color w:val="auto"/>
        </w:rPr>
        <w:t>P</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в форме Ньютона. Поясним: в интерполяционном полиноме Ньютона только у разделённой разности </w:t>
      </w:r>
      <w:r>
        <w:rPr>
          <w:rFonts w:ascii="Arial" w:cs="Arial" w:eastAsia="Arial" w:hAnsi="Arial"/>
          <w:sz w:val="18"/>
          <w:szCs w:val="18"/>
          <w:color w:val="auto"/>
        </w:rPr>
        <w:t>n</w:t>
      </w:r>
      <w:r>
        <w:rPr>
          <w:rFonts w:ascii="Arial" w:cs="Arial" w:eastAsia="Arial" w:hAnsi="Arial"/>
          <w:sz w:val="18"/>
          <w:szCs w:val="18"/>
          <w:b w:val="1"/>
          <w:bCs w:val="1"/>
          <w:color w:val="auto"/>
        </w:rPr>
        <w:t>-го порядка</w:t>
      </w:r>
      <w:r>
        <w:rPr>
          <w:rFonts w:ascii="Arial" w:cs="Arial" w:eastAsia="Arial" w:hAnsi="Arial"/>
          <w:sz w:val="18"/>
          <w:szCs w:val="18"/>
          <w:color w:val="auto"/>
        </w:rPr>
        <w:t xml:space="preserve"> f </w:t>
      </w:r>
      <w:r>
        <w:rPr>
          <w:rFonts w:ascii="Arial Unicode MS" w:cs="Arial Unicode MS" w:eastAsia="Arial Unicode MS" w:hAnsi="Arial Unicode MS"/>
          <w:sz w:val="18"/>
          <w:szCs w:val="18"/>
          <w:color w:val="auto"/>
          <w:vertAlign w:val="superscript"/>
        </w:rPr>
        <w:t>∠</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 . , 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w:t>
      </w:r>
      <w:r>
        <w:rPr>
          <w:rFonts w:ascii="Arial" w:cs="Arial" w:eastAsia="Arial" w:hAnsi="Arial"/>
          <w:sz w:val="18"/>
          <w:szCs w:val="18"/>
          <w:b w:val="1"/>
          <w:bCs w:val="1"/>
          <w:color w:val="auto"/>
        </w:rPr>
        <w:t>коэффициент является полиномом</w:t>
      </w:r>
      <w:r>
        <w:rPr>
          <w:rFonts w:ascii="Arial" w:cs="Arial" w:eastAsia="Arial" w:hAnsi="Arial"/>
          <w:sz w:val="18"/>
          <w:szCs w:val="18"/>
          <w:color w:val="auto"/>
        </w:rPr>
        <w:t xml:space="preserve"> n</w:t>
      </w:r>
      <w:r>
        <w:rPr>
          <w:rFonts w:ascii="Arial" w:cs="Arial" w:eastAsia="Arial" w:hAnsi="Arial"/>
          <w:sz w:val="18"/>
          <w:szCs w:val="18"/>
          <w:b w:val="1"/>
          <w:bCs w:val="1"/>
          <w:color w:val="auto"/>
        </w:rPr>
        <w:t>-ой</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степени от </w:t>
      </w:r>
      <w:r>
        <w:rPr>
          <w:rFonts w:ascii="Arial" w:cs="Arial" w:eastAsia="Arial" w:hAnsi="Arial"/>
          <w:sz w:val="18"/>
          <w:szCs w:val="18"/>
          <w:color w:val="auto"/>
        </w:rPr>
        <w:t>x</w:t>
      </w:r>
      <w:r>
        <w:rPr>
          <w:rFonts w:ascii="Arial" w:cs="Arial" w:eastAsia="Arial" w:hAnsi="Arial"/>
          <w:sz w:val="18"/>
          <w:szCs w:val="18"/>
          <w:b w:val="1"/>
          <w:bCs w:val="1"/>
          <w:color w:val="auto"/>
        </w:rPr>
        <w:t xml:space="preserve">, у остальных разделённых разностей эти коэффициенты суть полиномы меньших степеней, которые исчезнут при </w:t>
      </w:r>
      <w:r>
        <w:rPr>
          <w:rFonts w:ascii="Arial" w:cs="Arial" w:eastAsia="Arial" w:hAnsi="Arial"/>
          <w:sz w:val="18"/>
          <w:szCs w:val="18"/>
          <w:color w:val="auto"/>
        </w:rPr>
        <w:t>n</w:t>
      </w:r>
      <w:r>
        <w:rPr>
          <w:rFonts w:ascii="Arial" w:cs="Arial" w:eastAsia="Arial" w:hAnsi="Arial"/>
          <w:sz w:val="18"/>
          <w:szCs w:val="18"/>
          <w:b w:val="1"/>
          <w:bCs w:val="1"/>
          <w:color w:val="auto"/>
        </w:rPr>
        <w:t>-кратном</w:t>
      </w:r>
    </w:p>
    <w:p>
      <w:pPr>
        <w:sectPr>
          <w:pgSz w:w="7940" w:h="11906" w:orient="portrait"/>
          <w:cols w:equalWidth="0" w:num="1">
            <w:col w:w="6460"/>
          </w:cols>
          <w:pgMar w:left="880" w:top="940" w:right="600" w:bottom="757" w:gutter="0" w:footer="0" w:header="0"/>
        </w:sectPr>
      </w:pPr>
    </w:p>
    <w:bookmarkStart w:id="39" w:name="page40"/>
    <w:bookmarkEnd w:id="39"/>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39</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дифференцировании. А от полинома </w:t>
      </w:r>
      <w:r>
        <w:rPr>
          <w:rFonts w:ascii="Arial" w:cs="Arial" w:eastAsia="Arial" w:hAnsi="Arial"/>
          <w:sz w:val="20"/>
          <w:szCs w:val="20"/>
          <w:color w:val="auto"/>
        </w:rPr>
        <w:t>n</w:t>
      </w:r>
      <w:r>
        <w:rPr>
          <w:rFonts w:ascii="Arial" w:cs="Arial" w:eastAsia="Arial" w:hAnsi="Arial"/>
          <w:sz w:val="20"/>
          <w:szCs w:val="20"/>
          <w:b w:val="1"/>
          <w:bCs w:val="1"/>
          <w:color w:val="auto"/>
        </w:rPr>
        <w:t xml:space="preserve">-ой степени после дифференци-рования останется </w:t>
      </w:r>
      <w:r>
        <w:rPr>
          <w:rFonts w:ascii="Arial" w:cs="Arial" w:eastAsia="Arial" w:hAnsi="Arial"/>
          <w:sz w:val="20"/>
          <w:szCs w:val="20"/>
          <w:color w:val="auto"/>
        </w:rPr>
        <w:t>n!</w:t>
      </w:r>
      <w:r>
        <w:rPr>
          <w:rFonts w:ascii="Arial" w:cs="Arial" w:eastAsia="Arial" w:hAnsi="Arial"/>
          <w:sz w:val="20"/>
          <w:szCs w:val="20"/>
          <w:b w:val="1"/>
          <w:bCs w:val="1"/>
          <w:color w:val="auto"/>
        </w:rPr>
        <w:t>.</w:t>
      </w:r>
    </w:p>
    <w:p>
      <w:pPr>
        <w:spacing w:after="0" w:line="1" w:lineRule="exact"/>
        <w:rPr>
          <w:sz w:val="20"/>
          <w:szCs w:val="20"/>
          <w:color w:val="auto"/>
        </w:rPr>
      </w:pPr>
    </w:p>
    <w:p>
      <w:pPr>
        <w:jc w:val="both"/>
        <w:ind w:firstLine="298"/>
        <w:spacing w:after="0" w:line="215" w:lineRule="auto"/>
        <w:rPr>
          <w:sz w:val="20"/>
          <w:szCs w:val="20"/>
          <w:color w:val="auto"/>
        </w:rPr>
      </w:pPr>
      <w:r>
        <w:rPr>
          <w:rFonts w:ascii="Arial" w:cs="Arial" w:eastAsia="Arial" w:hAnsi="Arial"/>
          <w:sz w:val="18"/>
          <w:szCs w:val="18"/>
          <w:b w:val="1"/>
          <w:bCs w:val="1"/>
          <w:color w:val="auto"/>
        </w:rPr>
        <w:t xml:space="preserve">Итак, функция </w:t>
      </w:r>
      <w:r>
        <w:rPr>
          <w:rFonts w:ascii="Arial" w:cs="Arial" w:eastAsia="Arial" w:hAnsi="Arial"/>
          <w:sz w:val="18"/>
          <w:szCs w:val="18"/>
          <w:color w:val="auto"/>
        </w:rPr>
        <w:t>R</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(f, x) =</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P</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является </w:t>
      </w:r>
      <w:r>
        <w:rPr>
          <w:rFonts w:ascii="Arial" w:cs="Arial" w:eastAsia="Arial" w:hAnsi="Arial"/>
          <w:sz w:val="18"/>
          <w:szCs w:val="18"/>
          <w:color w:val="auto"/>
        </w:rPr>
        <w:t>n</w:t>
      </w:r>
      <w:r>
        <w:rPr>
          <w:rFonts w:ascii="Arial" w:cs="Arial" w:eastAsia="Arial" w:hAnsi="Arial"/>
          <w:sz w:val="18"/>
          <w:szCs w:val="18"/>
          <w:b w:val="1"/>
          <w:bCs w:val="1"/>
          <w:color w:val="auto"/>
        </w:rPr>
        <w:t xml:space="preserve">-кратно диффе-ренцируемой на </w:t>
      </w:r>
      <w:r>
        <w:rPr>
          <w:rFonts w:ascii="Arial" w:cs="Arial" w:eastAsia="Arial" w:hAnsi="Arial"/>
          <w:sz w:val="18"/>
          <w:szCs w:val="18"/>
          <w:color w:val="auto"/>
        </w:rPr>
        <w:t>[a, b]</w:t>
      </w:r>
      <w:r>
        <w:rPr>
          <w:rFonts w:ascii="Arial" w:cs="Arial" w:eastAsia="Arial" w:hAnsi="Arial"/>
          <w:sz w:val="18"/>
          <w:szCs w:val="18"/>
          <w:b w:val="1"/>
          <w:bCs w:val="1"/>
          <w:color w:val="auto"/>
        </w:rPr>
        <w:t xml:space="preserve"> и обращается в нуль в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различных точках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 . . ,</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которые без какого-либо ограничения общности можно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считать упорядоченными, так что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&lt;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&lt; . . . &lt; 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В силу извест-ной теоремы Ролля производная </w:t>
      </w:r>
      <w:r>
        <w:rPr>
          <w:rFonts w:ascii="Arial" w:cs="Arial" w:eastAsia="Arial" w:hAnsi="Arial"/>
          <w:sz w:val="18"/>
          <w:szCs w:val="18"/>
          <w:color w:val="auto"/>
        </w:rPr>
        <w:t>R</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perscript"/>
        </w:rPr>
        <w:t>0</w:t>
      </w:r>
      <w:r>
        <w:rPr>
          <w:rFonts w:ascii="Arial" w:cs="Arial" w:eastAsia="Arial" w:hAnsi="Arial"/>
          <w:sz w:val="18"/>
          <w:szCs w:val="18"/>
          <w:color w:val="auto"/>
        </w:rPr>
        <w:t>(f, x)</w:t>
      </w:r>
      <w:r>
        <w:rPr>
          <w:rFonts w:ascii="Arial" w:cs="Arial" w:eastAsia="Arial" w:hAnsi="Arial"/>
          <w:sz w:val="18"/>
          <w:szCs w:val="18"/>
          <w:b w:val="1"/>
          <w:bCs w:val="1"/>
          <w:color w:val="auto"/>
        </w:rPr>
        <w:t xml:space="preserve"> обязана зануляться внутри </w:t>
      </w:r>
      <w:r>
        <w:rPr>
          <w:rFonts w:ascii="Arial" w:cs="Arial" w:eastAsia="Arial" w:hAnsi="Arial"/>
          <w:sz w:val="18"/>
          <w:szCs w:val="18"/>
          <w:color w:val="auto"/>
        </w:rPr>
        <w:t>n</w:t>
      </w:r>
    </w:p>
    <w:p>
      <w:pPr>
        <w:spacing w:after="0" w:line="1" w:lineRule="exact"/>
        <w:rPr>
          <w:sz w:val="20"/>
          <w:szCs w:val="20"/>
          <w:color w:val="auto"/>
        </w:rPr>
      </w:pPr>
    </w:p>
    <w:p>
      <w:pPr>
        <w:jc w:val="both"/>
        <w:ind w:left="300" w:hanging="297"/>
        <w:spacing w:after="0" w:line="216" w:lineRule="auto"/>
        <w:rPr>
          <w:sz w:val="20"/>
          <w:szCs w:val="20"/>
          <w:color w:val="auto"/>
        </w:rPr>
      </w:pPr>
      <w:r>
        <w:rPr>
          <w:rFonts w:ascii="Arial" w:cs="Arial" w:eastAsia="Arial" w:hAnsi="Arial"/>
          <w:sz w:val="18"/>
          <w:szCs w:val="18"/>
          <w:b w:val="1"/>
          <w:bCs w:val="1"/>
          <w:color w:val="auto"/>
        </w:rPr>
        <w:t xml:space="preserve">интервалов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18"/>
          <w:szCs w:val="18"/>
          <w:b w:val="1"/>
          <w:bCs w:val="1"/>
          <w:color w:val="auto"/>
        </w:rPr>
        <w:t xml:space="preserve">, т. е. она имеет </w:t>
      </w:r>
      <w:r>
        <w:rPr>
          <w:rFonts w:ascii="Arial" w:cs="Arial" w:eastAsia="Arial" w:hAnsi="Arial"/>
          <w:sz w:val="18"/>
          <w:szCs w:val="18"/>
          <w:color w:val="auto"/>
        </w:rPr>
        <w:t>n</w:t>
      </w:r>
      <w:r>
        <w:rPr>
          <w:rFonts w:ascii="Arial" w:cs="Arial" w:eastAsia="Arial" w:hAnsi="Arial"/>
          <w:sz w:val="18"/>
          <w:szCs w:val="18"/>
          <w:b w:val="1"/>
          <w:bCs w:val="1"/>
          <w:color w:val="auto"/>
        </w:rPr>
        <w:t xml:space="preserve"> корней. Далее, повторяя те же рассуждения в отношении второй производ-</w:t>
      </w:r>
    </w:p>
    <w:p>
      <w:pPr>
        <w:spacing w:after="0" w:line="1" w:lineRule="exact"/>
        <w:rPr>
          <w:sz w:val="20"/>
          <w:szCs w:val="20"/>
          <w:color w:val="auto"/>
        </w:rPr>
      </w:pPr>
    </w:p>
    <w:p>
      <w:pPr>
        <w:jc w:val="both"/>
        <w:spacing w:after="0" w:line="222" w:lineRule="auto"/>
        <w:rPr>
          <w:sz w:val="20"/>
          <w:szCs w:val="20"/>
          <w:color w:val="auto"/>
        </w:rPr>
      </w:pPr>
      <w:r>
        <w:rPr>
          <w:rFonts w:ascii="Arial" w:cs="Arial" w:eastAsia="Arial" w:hAnsi="Arial"/>
          <w:sz w:val="19"/>
          <w:szCs w:val="19"/>
          <w:b w:val="1"/>
          <w:bCs w:val="1"/>
          <w:color w:val="auto"/>
        </w:rPr>
        <w:t xml:space="preserve">ной </w:t>
      </w:r>
      <w:r>
        <w:rPr>
          <w:rFonts w:ascii="Arial" w:cs="Arial" w:eastAsia="Arial" w:hAnsi="Arial"/>
          <w:sz w:val="19"/>
          <w:szCs w:val="19"/>
          <w:color w:val="auto"/>
        </w:rPr>
        <w:t>R</w:t>
      </w:r>
      <w:r>
        <w:rPr>
          <w:rFonts w:ascii="Arial" w:cs="Arial" w:eastAsia="Arial" w:hAnsi="Arial"/>
          <w:sz w:val="26"/>
          <w:szCs w:val="26"/>
          <w:b w:val="1"/>
          <w:bCs w:val="1"/>
          <w:color w:val="auto"/>
          <w:vertAlign w:val="subscript"/>
        </w:rPr>
        <w:t>n</w:t>
      </w:r>
      <w:r>
        <w:rPr>
          <w:rFonts w:ascii="Arial" w:cs="Arial" w:eastAsia="Arial" w:hAnsi="Arial"/>
          <w:sz w:val="26"/>
          <w:szCs w:val="26"/>
          <w:color w:val="auto"/>
          <w:vertAlign w:val="superscript"/>
        </w:rPr>
        <w:t>00</w:t>
      </w:r>
      <w:r>
        <w:rPr>
          <w:rFonts w:ascii="Arial" w:cs="Arial" w:eastAsia="Arial" w:hAnsi="Arial"/>
          <w:sz w:val="19"/>
          <w:szCs w:val="19"/>
          <w:color w:val="auto"/>
        </w:rPr>
        <w:t>(f, x)</w:t>
      </w:r>
      <w:r>
        <w:rPr>
          <w:rFonts w:ascii="Arial" w:cs="Arial" w:eastAsia="Arial" w:hAnsi="Arial"/>
          <w:sz w:val="19"/>
          <w:szCs w:val="19"/>
          <w:b w:val="1"/>
          <w:bCs w:val="1"/>
          <w:color w:val="auto"/>
        </w:rPr>
        <w:t xml:space="preserve">, приходим к выводу, что она должна иметь на </w:t>
      </w:r>
      <w:r>
        <w:rPr>
          <w:rFonts w:ascii="Arial" w:cs="Arial" w:eastAsia="Arial" w:hAnsi="Arial"/>
          <w:sz w:val="19"/>
          <w:szCs w:val="19"/>
          <w:color w:val="auto"/>
        </w:rPr>
        <w:t>]</w:t>
      </w:r>
      <w:r>
        <w:rPr>
          <w:rFonts w:ascii="Arial" w:cs="Arial" w:eastAsia="Arial" w:hAnsi="Arial"/>
          <w:sz w:val="19"/>
          <w:szCs w:val="19"/>
          <w:u w:val="single" w:color="auto"/>
          <w:color w:val="auto"/>
        </w:rPr>
        <w:t>x</w:t>
      </w:r>
      <w:r>
        <w:rPr>
          <w:rFonts w:ascii="Arial" w:cs="Arial" w:eastAsia="Arial" w:hAnsi="Arial"/>
          <w:sz w:val="19"/>
          <w:szCs w:val="19"/>
          <w:color w:val="auto"/>
        </w:rPr>
        <w:t>, x[</w:t>
      </w:r>
      <w:r>
        <w:rPr>
          <w:rFonts w:ascii="Arial" w:cs="Arial" w:eastAsia="Arial" w:hAnsi="Arial"/>
          <w:sz w:val="19"/>
          <w:szCs w:val="19"/>
          <w:b w:val="1"/>
          <w:bCs w:val="1"/>
          <w:color w:val="auto"/>
        </w:rPr>
        <w:t xml:space="preserve"> не менее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нулей, и т. д. вплоть до </w:t>
      </w:r>
      <w:r>
        <w:rPr>
          <w:rFonts w:ascii="Arial" w:cs="Arial" w:eastAsia="Arial" w:hAnsi="Arial"/>
          <w:sz w:val="19"/>
          <w:szCs w:val="19"/>
          <w:color w:val="auto"/>
        </w:rPr>
        <w:t>R</w:t>
      </w:r>
      <w:r>
        <w:rPr>
          <w:rFonts w:ascii="Arial" w:cs="Arial" w:eastAsia="Arial" w:hAnsi="Arial"/>
          <w:sz w:val="26"/>
          <w:szCs w:val="26"/>
          <w:b w:val="1"/>
          <w:bCs w:val="1"/>
          <w:color w:val="auto"/>
          <w:vertAlign w:val="subscript"/>
        </w:rPr>
        <w:t>n</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n</w:t>
      </w:r>
      <w:r>
        <w:rPr>
          <w:rFonts w:ascii="Arial" w:cs="Arial" w:eastAsia="Arial" w:hAnsi="Arial"/>
          <w:sz w:val="26"/>
          <w:szCs w:val="26"/>
          <w:b w:val="1"/>
          <w:bCs w:val="1"/>
          <w:i w:val="1"/>
          <w:iCs w:val="1"/>
          <w:color w:val="auto"/>
          <w:vertAlign w:val="superscript"/>
        </w:rPr>
        <w:t>)</w:t>
      </w:r>
      <w:r>
        <w:rPr>
          <w:rFonts w:ascii="Arial" w:cs="Arial" w:eastAsia="Arial" w:hAnsi="Arial"/>
          <w:sz w:val="19"/>
          <w:szCs w:val="19"/>
          <w:color w:val="auto"/>
        </w:rPr>
        <w:t>(f, x)</w:t>
      </w:r>
      <w:r>
        <w:rPr>
          <w:rFonts w:ascii="Arial" w:cs="Arial" w:eastAsia="Arial" w:hAnsi="Arial"/>
          <w:sz w:val="19"/>
          <w:szCs w:val="19"/>
          <w:b w:val="1"/>
          <w:bCs w:val="1"/>
          <w:color w:val="auto"/>
        </w:rPr>
        <w:t xml:space="preserve">, которая должна иметь на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u w:val="single" w:color="auto"/>
          <w:color w:val="auto"/>
        </w:rPr>
        <w:t>x</w:t>
      </w:r>
      <w:r>
        <w:rPr>
          <w:rFonts w:ascii="Arial" w:cs="Arial" w:eastAsia="Arial" w:hAnsi="Arial"/>
          <w:sz w:val="19"/>
          <w:szCs w:val="19"/>
          <w:color w:val="auto"/>
        </w:rPr>
        <w:t>, 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хотя бы один нуль. Это и требовалось доказать.</w:t>
      </w:r>
    </w:p>
    <w:p>
      <w:pPr>
        <w:spacing w:after="0" w:line="20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3808730</wp:posOffset>
                </wp:positionH>
                <wp:positionV relativeFrom="paragraph">
                  <wp:posOffset>-430530</wp:posOffset>
                </wp:positionV>
                <wp:extent cx="73025"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9.9pt,-33.8999pt" to="305.65pt,-33.8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354965</wp:posOffset>
                </wp:positionH>
                <wp:positionV relativeFrom="paragraph">
                  <wp:posOffset>-100965</wp:posOffset>
                </wp:positionV>
                <wp:extent cx="73025"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95pt,-7.9499pt" to="33.7pt,-7.9499pt" o:allowincell="f" strokecolor="#000000" strokeweight="0.48pt"/>
            </w:pict>
          </mc:Fallback>
        </mc:AlternateContent>
      </w:r>
    </w:p>
    <w:p>
      <w:pPr>
        <w:jc w:val="both"/>
        <w:spacing w:after="0" w:line="230" w:lineRule="exact"/>
        <w:rPr>
          <w:sz w:val="20"/>
          <w:szCs w:val="20"/>
          <w:color w:val="auto"/>
        </w:rPr>
      </w:pPr>
      <w:r>
        <w:rPr>
          <w:rFonts w:ascii="Arial" w:cs="Arial" w:eastAsia="Arial" w:hAnsi="Arial"/>
          <w:sz w:val="20"/>
          <w:szCs w:val="20"/>
          <w:color w:val="auto"/>
        </w:rPr>
        <w:t xml:space="preserve">Теорема 2.1.2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 b]</w:t>
      </w:r>
      <w:r>
        <w:rPr>
          <w:rFonts w:ascii="Arial" w:cs="Arial" w:eastAsia="Arial" w:hAnsi="Arial"/>
          <w:sz w:val="20"/>
          <w:szCs w:val="20"/>
          <w:b w:val="1"/>
          <w:bCs w:val="1"/>
          <w:color w:val="auto"/>
        </w:rPr>
        <w:t>, т. е. функция</w:t>
      </w:r>
      <w:r>
        <w:rPr>
          <w:rFonts w:ascii="Arial" w:cs="Arial" w:eastAsia="Arial" w:hAnsi="Arial"/>
          <w:sz w:val="20"/>
          <w:szCs w:val="20"/>
          <w:color w:val="auto"/>
        </w:rPr>
        <w:t xml:space="preserve"> f (x) </w:t>
      </w:r>
      <w:r>
        <w:rPr>
          <w:rFonts w:ascii="Arial" w:cs="Arial" w:eastAsia="Arial" w:hAnsi="Arial"/>
          <w:sz w:val="20"/>
          <w:szCs w:val="20"/>
          <w:b w:val="1"/>
          <w:bCs w:val="1"/>
          <w:color w:val="auto"/>
        </w:rPr>
        <w:t>непрерывно</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дифференцируема </w:t>
      </w:r>
      <w:r>
        <w:rPr>
          <w:rFonts w:ascii="Arial" w:cs="Arial" w:eastAsia="Arial" w:hAnsi="Arial"/>
          <w:sz w:val="20"/>
          <w:szCs w:val="20"/>
          <w:color w:val="auto"/>
        </w:rPr>
        <w:t>n+1</w:t>
      </w:r>
      <w:r>
        <w:rPr>
          <w:rFonts w:ascii="Arial" w:cs="Arial" w:eastAsia="Arial" w:hAnsi="Arial"/>
          <w:sz w:val="20"/>
          <w:szCs w:val="20"/>
          <w:b w:val="1"/>
          <w:bCs w:val="1"/>
          <w:color w:val="auto"/>
        </w:rPr>
        <w:t xml:space="preserve"> раз на интервале </w:t>
      </w:r>
      <w:r>
        <w:rPr>
          <w:rFonts w:ascii="Arial" w:cs="Arial" w:eastAsia="Arial" w:hAnsi="Arial"/>
          <w:sz w:val="20"/>
          <w:szCs w:val="20"/>
          <w:color w:val="auto"/>
        </w:rPr>
        <w:t>[a, b]</w:t>
      </w:r>
      <w:r>
        <w:rPr>
          <w:rFonts w:ascii="Arial" w:cs="Arial" w:eastAsia="Arial" w:hAnsi="Arial"/>
          <w:sz w:val="20"/>
          <w:szCs w:val="20"/>
          <w:b w:val="1"/>
          <w:bCs w:val="1"/>
          <w:color w:val="auto"/>
        </w:rPr>
        <w:t xml:space="preserve">, то при её интерполиро-вании по попарно различным узлам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интерполяционным полиномом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остаточный член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w:t>
      </w:r>
      <w:r>
        <w:rPr>
          <w:rFonts w:ascii="Arial" w:cs="Arial" w:eastAsia="Arial" w:hAnsi="Arial"/>
          <w:sz w:val="20"/>
          <w:szCs w:val="20"/>
          <w:b w:val="1"/>
          <w:bCs w:val="1"/>
          <w:color w:val="auto"/>
        </w:rPr>
        <w:t xml:space="preserve"> может быть представ-лен в виде</w:t>
      </w:r>
    </w:p>
    <w:tbl>
      <w:tblPr>
        <w:tblLayout w:type="fixed"/>
        <w:tblInd w:w="1740" w:type="dxa"/>
        <w:tblCellMar>
          <w:top w:w="0" w:type="dxa"/>
          <w:left w:w="0" w:type="dxa"/>
          <w:bottom w:w="0" w:type="dxa"/>
          <w:right w:w="0" w:type="dxa"/>
        </w:tblCellMar>
      </w:tblPr>
      <w:tr>
        <w:trPr>
          <w:trHeight w:val="300"/>
        </w:trPr>
        <w:tc>
          <w:tcPr>
            <w:tcW w:w="1080" w:type="dxa"/>
            <w:vAlign w:val="bottom"/>
            <w:vMerge w:val="restart"/>
          </w:tcPr>
          <w:p>
            <w:pPr>
              <w:spacing w:after="0" w:line="309"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 =</w:t>
            </w:r>
          </w:p>
        </w:tc>
        <w:tc>
          <w:tcPr>
            <w:tcW w:w="1200" w:type="dxa"/>
            <w:vAlign w:val="bottom"/>
          </w:tcPr>
          <w:p>
            <w:pPr>
              <w:jc w:val="center"/>
              <w:spacing w:after="0" w:line="29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(ξ(x))</w:t>
            </w:r>
          </w:p>
        </w:tc>
        <w:tc>
          <w:tcPr>
            <w:tcW w:w="1300" w:type="dxa"/>
            <w:vAlign w:val="bottom"/>
            <w:vMerge w:val="restart"/>
          </w:tcPr>
          <w:p>
            <w:pPr>
              <w:ind w:left="20"/>
              <w:spacing w:after="0"/>
              <w:rPr>
                <w:sz w:val="20"/>
                <w:szCs w:val="20"/>
                <w:color w:val="auto"/>
              </w:rPr>
            </w:pPr>
            <w:r>
              <w:rPr>
                <w:rFonts w:ascii="Arial" w:cs="Arial" w:eastAsia="Arial" w:hAnsi="Arial"/>
                <w:sz w:val="20"/>
                <w:szCs w:val="20"/>
                <w:color w:val="auto"/>
              </w:rPr>
              <w:t>· 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tc>
        <w:tc>
          <w:tcPr>
            <w:tcW w:w="11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(2.14)</w:t>
            </w:r>
          </w:p>
        </w:tc>
        <w:tc>
          <w:tcPr>
            <w:tcW w:w="0" w:type="dxa"/>
            <w:vAlign w:val="bottom"/>
          </w:tcPr>
          <w:p>
            <w:pPr>
              <w:spacing w:after="0"/>
              <w:rPr>
                <w:sz w:val="1"/>
                <w:szCs w:val="1"/>
                <w:color w:val="auto"/>
              </w:rPr>
            </w:pPr>
          </w:p>
        </w:tc>
      </w:tr>
      <w:tr>
        <w:trPr>
          <w:trHeight w:val="208"/>
        </w:trPr>
        <w:tc>
          <w:tcPr>
            <w:tcW w:w="1080" w:type="dxa"/>
            <w:vAlign w:val="bottom"/>
            <w:vMerge w:val="continue"/>
          </w:tcPr>
          <w:p>
            <w:pPr>
              <w:spacing w:after="0"/>
              <w:rPr>
                <w:sz w:val="18"/>
                <w:szCs w:val="18"/>
                <w:color w:val="auto"/>
              </w:rPr>
            </w:pPr>
          </w:p>
        </w:tc>
        <w:tc>
          <w:tcPr>
            <w:tcW w:w="1200" w:type="dxa"/>
            <w:vAlign w:val="bottom"/>
          </w:tcPr>
          <w:p>
            <w:pPr>
              <w:jc w:val="center"/>
              <w:spacing w:after="0" w:line="202" w:lineRule="exact"/>
              <w:rPr>
                <w:sz w:val="20"/>
                <w:szCs w:val="20"/>
                <w:color w:val="auto"/>
              </w:rPr>
            </w:pPr>
            <w:r>
              <w:rPr>
                <w:rFonts w:ascii="Arial" w:cs="Arial" w:eastAsia="Arial" w:hAnsi="Arial"/>
                <w:sz w:val="20"/>
                <w:szCs w:val="20"/>
                <w:color w:val="auto"/>
              </w:rPr>
              <w:t>(n + 1)!</w:t>
            </w:r>
          </w:p>
        </w:tc>
        <w:tc>
          <w:tcPr>
            <w:tcW w:w="1300" w:type="dxa"/>
            <w:vAlign w:val="bottom"/>
            <w:vMerge w:val="continue"/>
          </w:tcPr>
          <w:p>
            <w:pPr>
              <w:spacing w:after="0"/>
              <w:rPr>
                <w:sz w:val="18"/>
                <w:szCs w:val="18"/>
                <w:color w:val="auto"/>
              </w:rPr>
            </w:pPr>
          </w:p>
        </w:tc>
        <w:tc>
          <w:tcPr>
            <w:tcW w:w="11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bl>
    <w:p>
      <w:pPr>
        <w:spacing w:after="0" w:line="12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1844040</wp:posOffset>
                </wp:positionH>
                <wp:positionV relativeFrom="paragraph">
                  <wp:posOffset>-152400</wp:posOffset>
                </wp:positionV>
                <wp:extent cx="682625"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26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2pt,-12pt" to="198.95pt,-12pt" o:allowincell="f" strokecolor="#000000" strokeweight="0.48pt"/>
            </w:pict>
          </mc:Fallback>
        </mc:AlternateContent>
      </w:r>
    </w:p>
    <w:p>
      <w:pPr>
        <w:jc w:val="both"/>
        <w:spacing w:after="0" w:line="209" w:lineRule="auto"/>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19"/>
          <w:szCs w:val="19"/>
          <w:color w:val="auto"/>
        </w:rPr>
        <w:t>ξ(x)</w:t>
      </w:r>
      <w:r>
        <w:rPr>
          <w:rFonts w:ascii="Arial" w:cs="Arial" w:eastAsia="Arial" w:hAnsi="Arial"/>
          <w:sz w:val="19"/>
          <w:szCs w:val="19"/>
          <w:b w:val="1"/>
          <w:bCs w:val="1"/>
          <w:color w:val="auto"/>
        </w:rPr>
        <w:t xml:space="preserve"> некоторая точка, принадлежащая открытому интервалу </w:t>
      </w:r>
      <w:r>
        <w:rPr>
          <w:rFonts w:ascii="Arial" w:cs="Arial" w:eastAsia="Arial" w:hAnsi="Arial"/>
          <w:sz w:val="19"/>
          <w:szCs w:val="19"/>
          <w:color w:val="auto"/>
        </w:rPr>
        <w:t xml:space="preserve">] a, b [ </w:t>
      </w:r>
      <w:r>
        <w:rPr>
          <w:rFonts w:ascii="Arial" w:cs="Arial" w:eastAsia="Arial" w:hAnsi="Arial"/>
          <w:sz w:val="19"/>
          <w:szCs w:val="19"/>
          <w:b w:val="1"/>
          <w:bCs w:val="1"/>
          <w:color w:val="auto"/>
        </w:rPr>
        <w:t>и зависящая от</w:t>
      </w:r>
      <w:r>
        <w:rPr>
          <w:rFonts w:ascii="Arial" w:cs="Arial" w:eastAsia="Arial" w:hAnsi="Arial"/>
          <w:sz w:val="19"/>
          <w:szCs w:val="19"/>
          <w:color w:val="auto"/>
        </w:rPr>
        <w:t xml:space="preserve"> x</w:t>
      </w:r>
      <w:r>
        <w:rPr>
          <w:rFonts w:ascii="Arial" w:cs="Arial" w:eastAsia="Arial" w:hAnsi="Arial"/>
          <w:sz w:val="19"/>
          <w:szCs w:val="19"/>
          <w:b w:val="1"/>
          <w:bCs w:val="1"/>
          <w:color w:val="auto"/>
        </w:rPr>
        <w:t>, а функция</w:t>
      </w:r>
      <w:r>
        <w:rPr>
          <w:rFonts w:ascii="Arial" w:cs="Arial" w:eastAsia="Arial" w:hAnsi="Arial"/>
          <w:sz w:val="19"/>
          <w:szCs w:val="19"/>
          <w:color w:val="auto"/>
        </w:rPr>
        <w:t xml:space="preserve"> ω</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 xml:space="preserve"> </w:t>
      </w:r>
      <w:r>
        <w:rPr>
          <w:rFonts w:ascii="Arial" w:cs="Arial" w:eastAsia="Arial" w:hAnsi="Arial"/>
          <w:sz w:val="19"/>
          <w:szCs w:val="19"/>
          <w:b w:val="1"/>
          <w:bCs w:val="1"/>
          <w:color w:val="auto"/>
        </w:rPr>
        <w:t>определена в</w:t>
      </w:r>
      <w:r>
        <w:rPr>
          <w:rFonts w:ascii="Arial" w:cs="Arial" w:eastAsia="Arial" w:hAnsi="Arial"/>
          <w:sz w:val="19"/>
          <w:szCs w:val="19"/>
          <w:color w:val="auto"/>
        </w:rPr>
        <w:t xml:space="preserve"> </w:t>
      </w:r>
      <w:r>
        <w:rPr>
          <w:rFonts w:ascii="Arial" w:cs="Arial" w:eastAsia="Arial" w:hAnsi="Arial"/>
          <w:sz w:val="19"/>
          <w:szCs w:val="19"/>
          <w:b w:val="1"/>
          <w:bCs w:val="1"/>
          <w:color w:val="auto"/>
        </w:rPr>
        <w:t>(2.7).</w:t>
      </w:r>
    </w:p>
    <w:p>
      <w:pPr>
        <w:spacing w:after="0" w:line="203" w:lineRule="exact"/>
        <w:rPr>
          <w:sz w:val="20"/>
          <w:szCs w:val="20"/>
          <w:color w:val="auto"/>
        </w:rPr>
      </w:pPr>
    </w:p>
    <w:p>
      <w:pPr>
        <w:jc w:val="both"/>
        <w:spacing w:after="0" w:line="222" w:lineRule="auto"/>
        <w:rPr>
          <w:sz w:val="20"/>
          <w:szCs w:val="20"/>
          <w:color w:val="auto"/>
        </w:rPr>
      </w:pPr>
      <w:r>
        <w:rPr>
          <w:rFonts w:ascii="Arial" w:cs="Arial" w:eastAsia="Arial" w:hAnsi="Arial"/>
          <w:sz w:val="19"/>
          <w:szCs w:val="19"/>
          <w:color w:val="auto"/>
        </w:rPr>
        <w:t xml:space="preserve">Доказательство. </w:t>
      </w:r>
      <w:r>
        <w:rPr>
          <w:rFonts w:ascii="Arial" w:cs="Arial" w:eastAsia="Arial" w:hAnsi="Arial"/>
          <w:sz w:val="19"/>
          <w:szCs w:val="19"/>
          <w:b w:val="1"/>
          <w:bCs w:val="1"/>
          <w:color w:val="auto"/>
        </w:rPr>
        <w:t>Если</w:t>
      </w:r>
      <w:r>
        <w:rPr>
          <w:rFonts w:ascii="Arial" w:cs="Arial" w:eastAsia="Arial" w:hAnsi="Arial"/>
          <w:sz w:val="19"/>
          <w:szCs w:val="19"/>
          <w:color w:val="auto"/>
        </w:rPr>
        <w:t xml:space="preserve"> x =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w:t>
      </w:r>
      <w:r>
        <w:rPr>
          <w:rFonts w:ascii="Arial" w:cs="Arial" w:eastAsia="Arial" w:hAnsi="Arial"/>
          <w:sz w:val="19"/>
          <w:szCs w:val="19"/>
          <w:b w:val="1"/>
          <w:bCs w:val="1"/>
          <w:color w:val="auto"/>
        </w:rPr>
        <w:t>для одного из узлов интерполирования,</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то </w:t>
      </w:r>
      <w:r>
        <w:rPr>
          <w:rFonts w:ascii="Arial" w:cs="Arial" w:eastAsia="Arial" w:hAnsi="Arial"/>
          <w:sz w:val="19"/>
          <w:szCs w:val="19"/>
          <w:color w:val="auto"/>
        </w:rPr>
        <w:t>R</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(f, x) = 0</w:t>
      </w:r>
      <w:r>
        <w:rPr>
          <w:rFonts w:ascii="Arial" w:cs="Arial" w:eastAsia="Arial" w:hAnsi="Arial"/>
          <w:sz w:val="19"/>
          <w:szCs w:val="19"/>
          <w:b w:val="1"/>
          <w:bCs w:val="1"/>
          <w:color w:val="auto"/>
        </w:rPr>
        <w:t xml:space="preserve">, но в то же время и </w:t>
      </w:r>
      <w:r>
        <w:rPr>
          <w:rFonts w:ascii="Arial" w:cs="Arial" w:eastAsia="Arial" w:hAnsi="Arial"/>
          <w:sz w:val="19"/>
          <w:szCs w:val="19"/>
          <w:color w:val="auto"/>
        </w:rPr>
        <w:t>ω</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(x) = 0</w:t>
      </w:r>
      <w:r>
        <w:rPr>
          <w:rFonts w:ascii="Arial" w:cs="Arial" w:eastAsia="Arial" w:hAnsi="Arial"/>
          <w:sz w:val="19"/>
          <w:szCs w:val="19"/>
          <w:b w:val="1"/>
          <w:bCs w:val="1"/>
          <w:color w:val="auto"/>
        </w:rPr>
        <w:t xml:space="preserve">, и потому в качестве </w:t>
      </w:r>
      <w:r>
        <w:rPr>
          <w:rFonts w:ascii="Arial" w:cs="Arial" w:eastAsia="Arial" w:hAnsi="Arial"/>
          <w:sz w:val="19"/>
          <w:szCs w:val="19"/>
          <w:color w:val="auto"/>
        </w:rPr>
        <w:t>ξ</w:t>
      </w:r>
      <w:r>
        <w:rPr>
          <w:rFonts w:ascii="Arial" w:cs="Arial" w:eastAsia="Arial" w:hAnsi="Arial"/>
          <w:sz w:val="19"/>
          <w:szCs w:val="19"/>
          <w:b w:val="1"/>
          <w:bCs w:val="1"/>
          <w:color w:val="auto"/>
        </w:rPr>
        <w:t xml:space="preserve"> можно взять любую точку из открытого интервала </w:t>
      </w:r>
      <w:r>
        <w:rPr>
          <w:rFonts w:ascii="Arial" w:cs="Arial" w:eastAsia="Arial" w:hAnsi="Arial"/>
          <w:sz w:val="19"/>
          <w:szCs w:val="19"/>
          <w:color w:val="auto"/>
        </w:rPr>
        <w:t>]a, b[</w:t>
      </w:r>
      <w:r>
        <w:rPr>
          <w:rFonts w:ascii="Arial" w:cs="Arial" w:eastAsia="Arial" w:hAnsi="Arial"/>
          <w:sz w:val="19"/>
          <w:szCs w:val="19"/>
          <w:b w:val="1"/>
          <w:bCs w:val="1"/>
          <w:color w:val="auto"/>
        </w:rPr>
        <w:t>.</w:t>
      </w:r>
    </w:p>
    <w:p>
      <w:pPr>
        <w:spacing w:after="0" w:line="45"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 xml:space="preserve">Если же аргумент </w:t>
      </w:r>
      <w:r>
        <w:rPr>
          <w:rFonts w:ascii="Arial" w:cs="Arial" w:eastAsia="Arial" w:hAnsi="Arial"/>
          <w:sz w:val="20"/>
          <w:szCs w:val="20"/>
          <w:color w:val="auto"/>
        </w:rPr>
        <w:t>x</w:t>
      </w:r>
      <w:r>
        <w:rPr>
          <w:rFonts w:ascii="Arial" w:cs="Arial" w:eastAsia="Arial" w:hAnsi="Arial"/>
          <w:sz w:val="20"/>
          <w:szCs w:val="20"/>
          <w:b w:val="1"/>
          <w:bCs w:val="1"/>
          <w:color w:val="auto"/>
        </w:rPr>
        <w:t xml:space="preserve"> остаточного члена не совпадает ни с одним из узлов интерполирования, то применяем результаты двух предшеству-ющих Предложений.</w:t>
      </w:r>
    </w:p>
    <w:p>
      <w:pPr>
        <w:spacing w:after="0" w:line="30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Полезны огрублённые оценки, удобные для применения при прак-тическом вычислении погрешности интерполирования:</w:t>
      </w:r>
    </w:p>
    <w:p>
      <w:pPr>
        <w:spacing w:after="0" w:line="13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90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420" w:type="dxa"/>
            <w:vAlign w:val="bottom"/>
            <w:gridSpan w:val="2"/>
          </w:tcPr>
          <w:p>
            <w:pPr>
              <w:ind w:left="80"/>
              <w:spacing w:after="0" w:line="229" w:lineRule="exact"/>
              <w:rPr>
                <w:sz w:val="20"/>
                <w:szCs w:val="20"/>
                <w:color w:val="auto"/>
              </w:rPr>
            </w:pPr>
            <w:r>
              <w:rPr>
                <w:rFonts w:ascii="Arial" w:cs="Arial" w:eastAsia="Arial" w:hAnsi="Arial"/>
                <w:sz w:val="20"/>
                <w:szCs w:val="20"/>
                <w:color w:val="auto"/>
              </w:rPr>
              <w:t>M</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+1</w:t>
            </w:r>
          </w:p>
        </w:tc>
        <w:tc>
          <w:tcPr>
            <w:tcW w:w="760" w:type="dxa"/>
            <w:vAlign w:val="bottom"/>
          </w:tcPr>
          <w:p>
            <w:pPr>
              <w:spacing w:after="0"/>
              <w:rPr>
                <w:sz w:val="19"/>
                <w:szCs w:val="19"/>
                <w:color w:val="auto"/>
              </w:rPr>
            </w:pPr>
          </w:p>
        </w:tc>
        <w:tc>
          <w:tcPr>
            <w:tcW w:w="11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(2.15)</w:t>
            </w:r>
          </w:p>
        </w:tc>
        <w:tc>
          <w:tcPr>
            <w:tcW w:w="0" w:type="dxa"/>
            <w:vAlign w:val="bottom"/>
          </w:tcPr>
          <w:p>
            <w:pPr>
              <w:spacing w:after="0"/>
              <w:rPr>
                <w:sz w:val="1"/>
                <w:szCs w:val="1"/>
                <w:color w:val="auto"/>
              </w:rPr>
            </w:pPr>
          </w:p>
        </w:tc>
      </w:tr>
      <w:tr>
        <w:trPr>
          <w:trHeight w:val="51"/>
        </w:trPr>
        <w:tc>
          <w:tcPr>
            <w:tcW w:w="2740" w:type="dxa"/>
            <w:vAlign w:val="bottom"/>
            <w:gridSpan w:val="3"/>
            <w:vMerge w:val="restart"/>
          </w:tcPr>
          <w:p>
            <w:pPr>
              <w:ind w:left="1840"/>
              <w:spacing w:after="0"/>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w:t>
            </w:r>
          </w:p>
        </w:tc>
        <w:tc>
          <w:tcPr>
            <w:tcW w:w="36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680" w:type="dxa"/>
            <w:vAlign w:val="bottom"/>
            <w:tcBorders>
              <w:bottom w:val="single" w:sz="8" w:color="auto"/>
            </w:tcBorders>
          </w:tcPr>
          <w:p>
            <w:pPr>
              <w:spacing w:after="0"/>
              <w:rPr>
                <w:sz w:val="4"/>
                <w:szCs w:val="4"/>
                <w:color w:val="auto"/>
              </w:rPr>
            </w:pPr>
          </w:p>
        </w:tc>
        <w:tc>
          <w:tcPr>
            <w:tcW w:w="1500" w:type="dxa"/>
            <w:vAlign w:val="bottom"/>
            <w:gridSpan w:val="2"/>
            <w:vMerge w:val="restart"/>
          </w:tcPr>
          <w:p>
            <w:pPr>
              <w:jc w:val="right"/>
              <w:ind w:right="580"/>
              <w:spacing w:after="0"/>
              <w:rPr>
                <w:sz w:val="20"/>
                <w:szCs w:val="20"/>
                <w:color w:val="auto"/>
              </w:rPr>
            </w:pPr>
            <w:r>
              <w:rPr>
                <w:rFonts w:ascii="Arial" w:cs="Arial" w:eastAsia="Arial" w:hAnsi="Arial"/>
                <w:sz w:val="20"/>
                <w:szCs w:val="20"/>
                <w:color w:val="auto"/>
              </w:rPr>
              <w:t>· |ω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tc>
        <w:tc>
          <w:tcPr>
            <w:tcW w:w="11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69"/>
        </w:trPr>
        <w:tc>
          <w:tcPr>
            <w:tcW w:w="2740" w:type="dxa"/>
            <w:vAlign w:val="bottom"/>
            <w:gridSpan w:val="3"/>
            <w:vMerge w:val="continue"/>
          </w:tcPr>
          <w:p>
            <w:pPr>
              <w:spacing w:after="0"/>
              <w:rPr>
                <w:sz w:val="23"/>
                <w:szCs w:val="23"/>
                <w:color w:val="auto"/>
              </w:rPr>
            </w:pPr>
          </w:p>
        </w:tc>
        <w:tc>
          <w:tcPr>
            <w:tcW w:w="360" w:type="dxa"/>
            <w:vAlign w:val="bottom"/>
            <w:vMerge w:val="continue"/>
          </w:tcPr>
          <w:p>
            <w:pPr>
              <w:spacing w:after="0"/>
              <w:rPr>
                <w:sz w:val="23"/>
                <w:szCs w:val="23"/>
                <w:color w:val="auto"/>
              </w:rPr>
            </w:pPr>
          </w:p>
        </w:tc>
        <w:tc>
          <w:tcPr>
            <w:tcW w:w="680" w:type="dxa"/>
            <w:vAlign w:val="bottom"/>
          </w:tcPr>
          <w:p>
            <w:pPr>
              <w:spacing w:after="0" w:line="219" w:lineRule="exact"/>
              <w:rPr>
                <w:sz w:val="20"/>
                <w:szCs w:val="20"/>
                <w:color w:val="auto"/>
              </w:rPr>
            </w:pPr>
            <w:r>
              <w:rPr>
                <w:rFonts w:ascii="Arial" w:cs="Arial" w:eastAsia="Arial" w:hAnsi="Arial"/>
                <w:sz w:val="20"/>
                <w:szCs w:val="20"/>
                <w:color w:val="auto"/>
              </w:rPr>
              <w:t>(n + 1)!</w:t>
            </w:r>
          </w:p>
        </w:tc>
        <w:tc>
          <w:tcPr>
            <w:tcW w:w="1500" w:type="dxa"/>
            <w:vAlign w:val="bottom"/>
            <w:gridSpan w:val="2"/>
            <w:vMerge w:val="continue"/>
          </w:tcPr>
          <w:p>
            <w:pPr>
              <w:spacing w:after="0"/>
              <w:rPr>
                <w:sz w:val="23"/>
                <w:szCs w:val="23"/>
                <w:color w:val="auto"/>
              </w:rPr>
            </w:pPr>
          </w:p>
        </w:tc>
        <w:tc>
          <w:tcPr>
            <w:tcW w:w="118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97"/>
        </w:trPr>
        <w:tc>
          <w:tcPr>
            <w:tcW w:w="274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rPr>
              <w:t>или даже совсем простая</w:t>
            </w:r>
          </w:p>
        </w:tc>
        <w:tc>
          <w:tcPr>
            <w:tcW w:w="3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0"/>
        </w:trPr>
        <w:tc>
          <w:tcPr>
            <w:tcW w:w="1900" w:type="dxa"/>
            <w:vAlign w:val="bottom"/>
            <w:vMerge w:val="restart"/>
          </w:tcPr>
          <w:p>
            <w:pPr>
              <w:ind w:left="1860"/>
              <w:spacing w:after="0"/>
              <w:rPr>
                <w:sz w:val="20"/>
                <w:szCs w:val="20"/>
                <w:color w:val="auto"/>
              </w:rPr>
            </w:pPr>
            <w:r>
              <w:rPr>
                <w:rFonts w:ascii="Arial" w:cs="Arial" w:eastAsia="Arial" w:hAnsi="Arial"/>
                <w:sz w:val="10"/>
                <w:szCs w:val="10"/>
                <w:color w:val="auto"/>
                <w:w w:val="74"/>
              </w:rPr>
              <w:t>|</w:t>
            </w:r>
          </w:p>
        </w:tc>
        <w:tc>
          <w:tcPr>
            <w:tcW w:w="260" w:type="dxa"/>
            <w:vAlign w:val="bottom"/>
          </w:tcPr>
          <w:p>
            <w:pPr>
              <w:spacing w:after="0" w:line="229" w:lineRule="exact"/>
              <w:rPr>
                <w:sz w:val="20"/>
                <w:szCs w:val="20"/>
                <w:color w:val="auto"/>
              </w:rPr>
            </w:pPr>
            <w:r>
              <w:rPr>
                <w:rFonts w:ascii="Arial" w:cs="Arial" w:eastAsia="Arial" w:hAnsi="Arial"/>
                <w:sz w:val="20"/>
                <w:szCs w:val="20"/>
                <w:color w:val="auto"/>
              </w:rPr>
              <w:t>R</w:t>
            </w:r>
          </w:p>
        </w:tc>
        <w:tc>
          <w:tcPr>
            <w:tcW w:w="580" w:type="dxa"/>
            <w:vAlign w:val="bottom"/>
          </w:tcPr>
          <w:p>
            <w:pPr>
              <w:jc w:val="right"/>
              <w:spacing w:after="0" w:line="229" w:lineRule="exact"/>
              <w:rPr>
                <w:sz w:val="20"/>
                <w:szCs w:val="20"/>
                <w:color w:val="auto"/>
              </w:rPr>
            </w:pPr>
            <w:r>
              <w:rPr>
                <w:rFonts w:ascii="Arial" w:cs="Arial" w:eastAsia="Arial" w:hAnsi="Arial"/>
                <w:sz w:val="20"/>
                <w:szCs w:val="20"/>
                <w:color w:val="auto"/>
              </w:rPr>
              <w:t>(f, x)</w:t>
            </w:r>
          </w:p>
        </w:tc>
        <w:tc>
          <w:tcPr>
            <w:tcW w:w="360" w:type="dxa"/>
            <w:vAlign w:val="bottom"/>
            <w:vMerge w:val="restart"/>
          </w:tcPr>
          <w:p>
            <w:pPr>
              <w:ind w:left="80"/>
              <w:spacing w:after="0"/>
              <w:rPr>
                <w:sz w:val="20"/>
                <w:szCs w:val="20"/>
                <w:color w:val="auto"/>
              </w:rPr>
            </w:pPr>
            <w:r>
              <w:rPr>
                <w:rFonts w:ascii="Arial" w:cs="Arial" w:eastAsia="Arial" w:hAnsi="Arial"/>
                <w:sz w:val="20"/>
                <w:szCs w:val="20"/>
                <w:color w:val="auto"/>
              </w:rPr>
              <w:t>≤</w:t>
            </w:r>
          </w:p>
        </w:tc>
        <w:tc>
          <w:tcPr>
            <w:tcW w:w="1420" w:type="dxa"/>
            <w:vAlign w:val="bottom"/>
            <w:gridSpan w:val="2"/>
          </w:tcPr>
          <w:p>
            <w:pPr>
              <w:ind w:left="20"/>
              <w:spacing w:after="0"/>
              <w:rPr>
                <w:sz w:val="20"/>
                <w:szCs w:val="20"/>
                <w:color w:val="auto"/>
              </w:rPr>
            </w:pPr>
            <w:r>
              <w:rPr>
                <w:rFonts w:ascii="Arial" w:cs="Arial" w:eastAsia="Arial" w:hAnsi="Arial"/>
                <w:sz w:val="20"/>
                <w:szCs w:val="20"/>
                <w:color w:val="auto"/>
                <w:w w:val="99"/>
              </w:rPr>
              <w:t>M</w:t>
            </w:r>
            <w:r>
              <w:rPr>
                <w:rFonts w:ascii="Arial" w:cs="Arial" w:eastAsia="Arial" w:hAnsi="Arial"/>
                <w:sz w:val="27"/>
                <w:szCs w:val="27"/>
                <w:b w:val="1"/>
                <w:bCs w:val="1"/>
                <w:color w:val="auto"/>
                <w:w w:val="99"/>
                <w:vertAlign w:val="subscript"/>
              </w:rPr>
              <w:t>n</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(b − a)</w:t>
            </w:r>
            <w:r>
              <w:rPr>
                <w:rFonts w:ascii="Arial" w:cs="Arial" w:eastAsia="Arial" w:hAnsi="Arial"/>
                <w:sz w:val="27"/>
                <w:szCs w:val="27"/>
                <w:b w:val="1"/>
                <w:bCs w:val="1"/>
                <w:color w:val="auto"/>
                <w:w w:val="99"/>
                <w:vertAlign w:val="superscript"/>
              </w:rPr>
              <w:t>n</w:t>
            </w:r>
            <w:r>
              <w:rPr>
                <w:rFonts w:ascii="Arial" w:cs="Arial" w:eastAsia="Arial" w:hAnsi="Arial"/>
                <w:sz w:val="27"/>
                <w:szCs w:val="27"/>
                <w:b w:val="1"/>
                <w:bCs w:val="1"/>
                <w:i w:val="1"/>
                <w:iCs w:val="1"/>
                <w:color w:val="auto"/>
                <w:w w:val="99"/>
                <w:vertAlign w:val="superscript"/>
              </w:rPr>
              <w:t>+1</w:t>
            </w:r>
          </w:p>
        </w:tc>
        <w:tc>
          <w:tcPr>
            <w:tcW w:w="760" w:type="dxa"/>
            <w:vAlign w:val="bottom"/>
          </w:tcPr>
          <w:p>
            <w:pPr>
              <w:jc w:val="right"/>
              <w:ind w:right="580"/>
              <w:spacing w:after="0" w:line="229" w:lineRule="exact"/>
              <w:rPr>
                <w:sz w:val="20"/>
                <w:szCs w:val="20"/>
                <w:color w:val="auto"/>
              </w:rPr>
            </w:pPr>
            <w:r>
              <w:rPr>
                <w:rFonts w:ascii="Arial" w:cs="Arial" w:eastAsia="Arial" w:hAnsi="Arial"/>
                <w:sz w:val="20"/>
                <w:szCs w:val="20"/>
                <w:color w:val="auto"/>
              </w:rPr>
              <w:t>,</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(2.16)</w:t>
            </w:r>
          </w:p>
        </w:tc>
        <w:tc>
          <w:tcPr>
            <w:tcW w:w="0" w:type="dxa"/>
            <w:vAlign w:val="bottom"/>
          </w:tcPr>
          <w:p>
            <w:pPr>
              <w:spacing w:after="0"/>
              <w:rPr>
                <w:sz w:val="1"/>
                <w:szCs w:val="1"/>
                <w:color w:val="auto"/>
              </w:rPr>
            </w:pPr>
          </w:p>
        </w:tc>
      </w:tr>
      <w:tr>
        <w:trPr>
          <w:trHeight w:val="346"/>
        </w:trPr>
        <w:tc>
          <w:tcPr>
            <w:tcW w:w="1900" w:type="dxa"/>
            <w:vAlign w:val="bottom"/>
            <w:vMerge w:val="continue"/>
          </w:tcPr>
          <w:p>
            <w:pPr>
              <w:spacing w:after="0"/>
              <w:rPr>
                <w:sz w:val="24"/>
                <w:szCs w:val="24"/>
                <w:color w:val="auto"/>
              </w:rPr>
            </w:pPr>
          </w:p>
        </w:tc>
        <w:tc>
          <w:tcPr>
            <w:tcW w:w="260" w:type="dxa"/>
            <w:vAlign w:val="bottom"/>
          </w:tcPr>
          <w:p>
            <w:pPr>
              <w:ind w:left="160"/>
              <w:spacing w:after="0" w:line="145" w:lineRule="exact"/>
              <w:rPr>
                <w:sz w:val="20"/>
                <w:szCs w:val="20"/>
                <w:color w:val="auto"/>
              </w:rPr>
            </w:pPr>
            <w:r>
              <w:rPr>
                <w:rFonts w:ascii="Arial" w:cs="Arial" w:eastAsia="Arial" w:hAnsi="Arial"/>
                <w:sz w:val="14"/>
                <w:szCs w:val="14"/>
                <w:b w:val="1"/>
                <w:bCs w:val="1"/>
                <w:color w:val="auto"/>
                <w:w w:val="92"/>
              </w:rPr>
              <w:t>n</w:t>
            </w:r>
          </w:p>
        </w:tc>
        <w:tc>
          <w:tcPr>
            <w:tcW w:w="580" w:type="dxa"/>
            <w:vAlign w:val="bottom"/>
          </w:tcPr>
          <w:p>
            <w:pPr>
              <w:jc w:val="right"/>
              <w:spacing w:after="0"/>
              <w:rPr>
                <w:sz w:val="20"/>
                <w:szCs w:val="20"/>
                <w:color w:val="auto"/>
              </w:rPr>
            </w:pPr>
            <w:r>
              <w:rPr>
                <w:rFonts w:ascii="Arial" w:cs="Arial" w:eastAsia="Arial" w:hAnsi="Arial"/>
                <w:sz w:val="20"/>
                <w:szCs w:val="20"/>
                <w:color w:val="auto"/>
              </w:rPr>
              <w:t>|</w:t>
            </w:r>
          </w:p>
        </w:tc>
        <w:tc>
          <w:tcPr>
            <w:tcW w:w="360" w:type="dxa"/>
            <w:vAlign w:val="bottom"/>
            <w:vMerge w:val="continue"/>
          </w:tcPr>
          <w:p>
            <w:pPr>
              <w:spacing w:after="0"/>
              <w:rPr>
                <w:sz w:val="24"/>
                <w:szCs w:val="24"/>
                <w:color w:val="auto"/>
              </w:rPr>
            </w:pPr>
          </w:p>
        </w:tc>
        <w:tc>
          <w:tcPr>
            <w:tcW w:w="1420" w:type="dxa"/>
            <w:vAlign w:val="bottom"/>
            <w:gridSpan w:val="2"/>
          </w:tcPr>
          <w:p>
            <w:pPr>
              <w:ind w:left="380"/>
              <w:spacing w:after="0" w:line="197" w:lineRule="exact"/>
              <w:rPr>
                <w:sz w:val="20"/>
                <w:szCs w:val="20"/>
                <w:color w:val="auto"/>
              </w:rPr>
            </w:pPr>
            <w:r>
              <w:rPr>
                <w:rFonts w:ascii="Arial" w:cs="Arial" w:eastAsia="Arial" w:hAnsi="Arial"/>
                <w:sz w:val="20"/>
                <w:szCs w:val="20"/>
                <w:color w:val="auto"/>
              </w:rPr>
              <w:t>(n + 1)!</w:t>
            </w:r>
          </w:p>
        </w:tc>
        <w:tc>
          <w:tcPr>
            <w:tcW w:w="7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1976755</wp:posOffset>
                </wp:positionH>
                <wp:positionV relativeFrom="paragraph">
                  <wp:posOffset>-247015</wp:posOffset>
                </wp:positionV>
                <wp:extent cx="89154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9154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65pt,-19.4499pt" to="225.85pt,-19.4499pt" o:allowincell="f" strokecolor="#000000" strokeweight="0.4799pt"/>
            </w:pict>
          </mc:Fallback>
        </mc:AlternateContent>
      </w:r>
    </w:p>
    <w:p>
      <w:pPr>
        <w:sectPr>
          <w:pgSz w:w="7940" w:h="11906" w:orient="portrait"/>
          <w:cols w:equalWidth="0" w:num="1">
            <w:col w:w="6460"/>
          </w:cols>
          <w:pgMar w:left="880" w:top="928" w:right="600" w:bottom="550" w:gutter="0" w:footer="0" w:header="0"/>
        </w:sectPr>
      </w:pPr>
    </w:p>
    <w:bookmarkStart w:id="40" w:name="page41"/>
    <w:bookmarkEnd w:id="40"/>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40</w:t>
      </w:r>
      <w:r>
        <w:rPr>
          <w:sz w:val="20"/>
          <w:szCs w:val="20"/>
          <w:color w:val="auto"/>
        </w:rPr>
        <w:tab/>
      </w:r>
      <w:r>
        <w:rPr>
          <w:rFonts w:ascii="Arial" w:cs="Arial" w:eastAsia="Arial" w:hAnsi="Arial"/>
          <w:sz w:val="19"/>
          <w:szCs w:val="19"/>
          <w:color w:val="auto"/>
        </w:rPr>
        <w:t>2.  Численные методы анализа</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895350</wp:posOffset>
            </wp:positionH>
            <wp:positionV relativeFrom="paragraph">
              <wp:posOffset>266065</wp:posOffset>
            </wp:positionV>
            <wp:extent cx="1961515" cy="215519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extLst>
                    </a:blip>
                    <a:srcRect/>
                    <a:stretch>
                      <a:fillRect/>
                    </a:stretch>
                  </pic:blipFill>
                  <pic:spPr bwMode="auto">
                    <a:xfrm>
                      <a:off x="0" y="0"/>
                      <a:ext cx="1961515" cy="2155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360"/>
        <w:spacing w:after="0" w:line="239" w:lineRule="auto"/>
        <w:rPr>
          <w:sz w:val="20"/>
          <w:szCs w:val="20"/>
          <w:color w:val="auto"/>
        </w:rPr>
      </w:pPr>
      <w:r>
        <w:rPr>
          <w:rFonts w:ascii="Arial" w:cs="Arial" w:eastAsia="Arial" w:hAnsi="Arial"/>
          <w:sz w:val="20"/>
          <w:szCs w:val="20"/>
          <w:color w:val="auto"/>
        </w:rPr>
        <w:t>x</w:t>
      </w:r>
    </w:p>
    <w:p>
      <w:pPr>
        <w:spacing w:after="0" w:line="104" w:lineRule="exact"/>
        <w:rPr>
          <w:sz w:val="20"/>
          <w:szCs w:val="20"/>
          <w:color w:val="auto"/>
        </w:rPr>
      </w:pPr>
    </w:p>
    <w:p>
      <w:pPr>
        <w:ind w:left="2940"/>
        <w:spacing w:after="0" w:line="239" w:lineRule="auto"/>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300" w:right="1260" w:hanging="35"/>
        <w:spacing w:after="0" w:line="237" w:lineRule="auto"/>
        <w:rPr>
          <w:sz w:val="20"/>
          <w:szCs w:val="20"/>
          <w:color w:val="auto"/>
        </w:rPr>
      </w:pPr>
      <w:r>
        <w:rPr>
          <w:rFonts w:ascii="Arial" w:cs="Arial" w:eastAsia="Arial" w:hAnsi="Arial"/>
          <w:sz w:val="16"/>
          <w:szCs w:val="16"/>
          <w:b w:val="1"/>
          <w:bCs w:val="1"/>
          <w:color w:val="auto"/>
        </w:rPr>
        <w:t xml:space="preserve">Рис. 2.4. Типичное поведение полинома </w:t>
      </w:r>
      <w:r>
        <w:rPr>
          <w:rFonts w:ascii="Arial" w:cs="Arial" w:eastAsia="Arial" w:hAnsi="Arial"/>
          <w:sz w:val="16"/>
          <w:szCs w:val="16"/>
          <w:color w:val="auto"/>
        </w:rPr>
        <w:t>ω</w:t>
      </w:r>
      <w:r>
        <w:rPr>
          <w:rFonts w:ascii="Arial" w:cs="Arial" w:eastAsia="Arial" w:hAnsi="Arial"/>
          <w:sz w:val="21"/>
          <w:szCs w:val="21"/>
          <w:color w:val="auto"/>
          <w:vertAlign w:val="subscript"/>
        </w:rPr>
        <w:t>n</w:t>
      </w:r>
      <w:r>
        <w:rPr>
          <w:rFonts w:ascii="Arial" w:cs="Arial" w:eastAsia="Arial" w:hAnsi="Arial"/>
          <w:sz w:val="16"/>
          <w:szCs w:val="16"/>
          <w:b w:val="1"/>
          <w:bCs w:val="1"/>
          <w:i w:val="1"/>
          <w:iCs w:val="1"/>
          <w:color w:val="auto"/>
        </w:rPr>
        <w:t>(</w:t>
      </w:r>
      <w:r>
        <w:rPr>
          <w:rFonts w:ascii="Arial" w:cs="Arial" w:eastAsia="Arial" w:hAnsi="Arial"/>
          <w:sz w:val="16"/>
          <w:szCs w:val="16"/>
          <w:color w:val="auto"/>
        </w:rPr>
        <w:t>x</w:t>
      </w:r>
      <w:r>
        <w:rPr>
          <w:rFonts w:ascii="Arial" w:cs="Arial" w:eastAsia="Arial" w:hAnsi="Arial"/>
          <w:sz w:val="16"/>
          <w:szCs w:val="16"/>
          <w:b w:val="1"/>
          <w:bCs w:val="1"/>
          <w:i w:val="1"/>
          <w:iCs w:val="1"/>
          <w:color w:val="auto"/>
        </w:rPr>
        <w:t>)</w:t>
      </w:r>
      <w:r>
        <w:rPr>
          <w:rFonts w:ascii="Arial" w:cs="Arial" w:eastAsia="Arial" w:hAnsi="Arial"/>
          <w:sz w:val="16"/>
          <w:szCs w:val="16"/>
          <w:b w:val="1"/>
          <w:bCs w:val="1"/>
          <w:color w:val="auto"/>
        </w:rPr>
        <w:t>: быстрый рост за пределами интервала узлов</w:t>
      </w:r>
    </w:p>
    <w:p>
      <w:pPr>
        <w:spacing w:after="0" w:line="200" w:lineRule="exact"/>
        <w:rPr>
          <w:sz w:val="20"/>
          <w:szCs w:val="20"/>
          <w:color w:val="auto"/>
        </w:rPr>
      </w:pPr>
    </w:p>
    <w:p>
      <w:pPr>
        <w:spacing w:after="0" w:line="205" w:lineRule="exact"/>
        <w:rPr>
          <w:sz w:val="20"/>
          <w:szCs w:val="20"/>
          <w:color w:val="auto"/>
        </w:rPr>
      </w:pPr>
    </w:p>
    <w:p>
      <w:pPr>
        <w:spacing w:after="0" w:line="362"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M</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 max</w:t>
      </w:r>
      <w:r>
        <w:rPr>
          <w:rFonts w:ascii="Arial" w:cs="Arial" w:eastAsia="Arial" w:hAnsi="Arial"/>
          <w:sz w:val="20"/>
          <w:szCs w:val="20"/>
          <w:b w:val="1"/>
          <w:bCs w:val="1"/>
          <w:color w:val="auto"/>
        </w:rPr>
        <w:t xml:space="preserve"> </w:t>
      </w:r>
      <w:r>
        <w:rPr>
          <w:rFonts w:ascii="Arial" w:cs="Arial" w:eastAsia="Arial" w:hAnsi="Arial"/>
          <w:sz w:val="27"/>
          <w:szCs w:val="27"/>
          <w:b w:val="1"/>
          <w:bCs w:val="1"/>
          <w:color w:val="auto"/>
          <w:vertAlign w:val="subscript"/>
        </w:rPr>
        <w:t>ξ</w:t>
      </w:r>
      <w:r>
        <w:rPr>
          <w:rFonts w:ascii="Arial Unicode MS" w:cs="Arial Unicode MS" w:eastAsia="Arial Unicode MS" w:hAnsi="Arial Unicode MS"/>
          <w:sz w:val="27"/>
          <w:szCs w:val="27"/>
          <w:color w:val="auto"/>
          <w:vertAlign w:val="subscript"/>
        </w:rPr>
        <w:t>∈</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a,b</w:t>
      </w:r>
      <w:r>
        <w:rPr>
          <w:rFonts w:ascii="Arial" w:cs="Arial" w:eastAsia="Arial" w:hAnsi="Arial"/>
          <w:sz w:val="27"/>
          <w:szCs w:val="27"/>
          <w:b w:val="1"/>
          <w:bCs w:val="1"/>
          <w:i w:val="1"/>
          <w:iCs w:val="1"/>
          <w:color w:val="auto"/>
          <w:vertAlign w:val="sub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(ξ)|</w:t>
      </w:r>
      <w:r>
        <w:rPr>
          <w:rFonts w:ascii="Arial" w:cs="Arial" w:eastAsia="Arial" w:hAnsi="Arial"/>
          <w:sz w:val="20"/>
          <w:szCs w:val="20"/>
          <w:b w:val="1"/>
          <w:bCs w:val="1"/>
          <w:color w:val="auto"/>
        </w:rPr>
        <w:t>.</w:t>
      </w:r>
    </w:p>
    <w:p>
      <w:pPr>
        <w:jc w:val="both"/>
        <w:ind w:firstLine="298"/>
        <w:spacing w:after="0" w:line="235" w:lineRule="auto"/>
        <w:rPr>
          <w:sz w:val="20"/>
          <w:szCs w:val="20"/>
          <w:color w:val="auto"/>
        </w:rPr>
      </w:pPr>
      <w:r>
        <w:rPr>
          <w:rFonts w:ascii="Arial" w:cs="Arial" w:eastAsia="Arial" w:hAnsi="Arial"/>
          <w:sz w:val="20"/>
          <w:szCs w:val="20"/>
          <w:b w:val="1"/>
          <w:bCs w:val="1"/>
          <w:color w:val="auto"/>
        </w:rPr>
        <w:t xml:space="preserve">Отметим, что полученные выше оценки (2.14) и её следствия (2.15) и (2.16) становятся неприменимыми, если гладкость функции </w:t>
      </w:r>
      <w:r>
        <w:rPr>
          <w:rFonts w:ascii="Arial" w:cs="Arial" w:eastAsia="Arial" w:hAnsi="Arial"/>
          <w:sz w:val="20"/>
          <w:szCs w:val="20"/>
          <w:color w:val="auto"/>
        </w:rPr>
        <w:t xml:space="preserve">f </w:t>
      </w:r>
      <w:r>
        <w:rPr>
          <w:rFonts w:ascii="Arial" w:cs="Arial" w:eastAsia="Arial" w:hAnsi="Arial"/>
          <w:sz w:val="20"/>
          <w:szCs w:val="20"/>
          <w:b w:val="1"/>
          <w:bCs w:val="1"/>
          <w:color w:val="auto"/>
        </w:rPr>
        <w:t>меньше, чем</w:t>
      </w:r>
      <w:r>
        <w:rPr>
          <w:rFonts w:ascii="Arial" w:cs="Arial" w:eastAsia="Arial" w:hAnsi="Arial"/>
          <w:sz w:val="20"/>
          <w:szCs w:val="20"/>
          <w:color w:val="auto"/>
        </w:rPr>
        <w:t xml:space="preserve"> n + 1</w:t>
      </w:r>
      <w:r>
        <w:rPr>
          <w:rFonts w:ascii="Arial" w:cs="Arial" w:eastAsia="Arial" w:hAnsi="Arial"/>
          <w:sz w:val="20"/>
          <w:szCs w:val="20"/>
          <w:b w:val="1"/>
          <w:bCs w:val="1"/>
          <w:color w:val="auto"/>
        </w:rPr>
        <w:t>.</w:t>
      </w:r>
    </w:p>
    <w:p>
      <w:pPr>
        <w:spacing w:after="0" w:line="2" w:lineRule="exact"/>
        <w:rPr>
          <w:sz w:val="20"/>
          <w:szCs w:val="20"/>
          <w:color w:val="auto"/>
        </w:rPr>
      </w:pPr>
    </w:p>
    <w:p>
      <w:pPr>
        <w:jc w:val="both"/>
        <w:ind w:firstLine="298"/>
        <w:spacing w:after="0" w:line="258" w:lineRule="auto"/>
        <w:rPr>
          <w:sz w:val="20"/>
          <w:szCs w:val="20"/>
          <w:color w:val="auto"/>
        </w:rPr>
      </w:pPr>
      <w:r>
        <w:rPr>
          <w:rFonts w:ascii="Arial" w:cs="Arial" w:eastAsia="Arial" w:hAnsi="Arial"/>
          <w:sz w:val="18"/>
          <w:szCs w:val="18"/>
          <w:b w:val="1"/>
          <w:bCs w:val="1"/>
          <w:color w:val="auto"/>
        </w:rPr>
        <w:t xml:space="preserve">Поведение полинома </w:t>
      </w:r>
      <w:r>
        <w:rPr>
          <w:rFonts w:ascii="Arial" w:cs="Arial" w:eastAsia="Arial" w:hAnsi="Arial"/>
          <w:sz w:val="18"/>
          <w:szCs w:val="18"/>
          <w:color w:val="auto"/>
        </w:rPr>
        <w:t>ω</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при изменении </w:t>
      </w:r>
      <w:r>
        <w:rPr>
          <w:rFonts w:ascii="Arial" w:cs="Arial" w:eastAsia="Arial" w:hAnsi="Arial"/>
          <w:sz w:val="18"/>
          <w:szCs w:val="18"/>
          <w:color w:val="auto"/>
        </w:rPr>
        <w:t>x</w:t>
      </w:r>
      <w:r>
        <w:rPr>
          <w:rFonts w:ascii="Arial" w:cs="Arial" w:eastAsia="Arial" w:hAnsi="Arial"/>
          <w:sz w:val="18"/>
          <w:szCs w:val="18"/>
          <w:b w:val="1"/>
          <w:bCs w:val="1"/>
          <w:color w:val="auto"/>
        </w:rPr>
        <w:t xml:space="preserve"> типично для полино-мов с вещественными корнями вообще. Если аргумент </w:t>
      </w:r>
      <w:r>
        <w:rPr>
          <w:rFonts w:ascii="Arial" w:cs="Arial" w:eastAsia="Arial" w:hAnsi="Arial"/>
          <w:sz w:val="18"/>
          <w:szCs w:val="18"/>
          <w:color w:val="auto"/>
        </w:rPr>
        <w:t>x</w:t>
      </w:r>
      <w:r>
        <w:rPr>
          <w:rFonts w:ascii="Arial" w:cs="Arial" w:eastAsia="Arial" w:hAnsi="Arial"/>
          <w:sz w:val="18"/>
          <w:szCs w:val="18"/>
          <w:b w:val="1"/>
          <w:bCs w:val="1"/>
          <w:color w:val="auto"/>
        </w:rPr>
        <w:t xml:space="preserve"> находится на интервале </w:t>
      </w:r>
      <w:r>
        <w:rPr>
          <w:rFonts w:ascii="Arial" w:cs="Arial" w:eastAsia="Arial" w:hAnsi="Arial"/>
          <w:sz w:val="18"/>
          <w:szCs w:val="18"/>
          <w:color w:val="auto"/>
        </w:rPr>
        <w:t>[</w:t>
      </w:r>
      <w:r>
        <w:rPr>
          <w:rFonts w:ascii="Arial" w:cs="Arial" w:eastAsia="Arial" w:hAnsi="Arial"/>
          <w:sz w:val="18"/>
          <w:szCs w:val="18"/>
          <w:u w:val="single" w:color="auto"/>
          <w:color w:val="auto"/>
        </w:rPr>
        <w:t>x</w:t>
      </w:r>
      <w:r>
        <w:rPr>
          <w:rFonts w:ascii="Arial" w:cs="Arial" w:eastAsia="Arial" w:hAnsi="Arial"/>
          <w:sz w:val="18"/>
          <w:szCs w:val="18"/>
          <w:color w:val="auto"/>
        </w:rPr>
        <w:t>, x]</w:t>
      </w:r>
      <w:r>
        <w:rPr>
          <w:rFonts w:ascii="Arial" w:cs="Arial" w:eastAsia="Arial" w:hAnsi="Arial"/>
          <w:sz w:val="18"/>
          <w:szCs w:val="18"/>
          <w:b w:val="1"/>
          <w:bCs w:val="1"/>
          <w:color w:val="auto"/>
        </w:rPr>
        <w:t xml:space="preserve"> расположения его корней или ¾не слишком далёко¿ от него, то </w:t>
      </w:r>
      <w:r>
        <w:rPr>
          <w:rFonts w:ascii="Arial" w:cs="Arial" w:eastAsia="Arial" w:hAnsi="Arial"/>
          <w:sz w:val="18"/>
          <w:szCs w:val="18"/>
          <w:color w:val="auto"/>
        </w:rPr>
        <w:t>ω</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принимает относительно умеренные значения, так как формирующие его множители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¾не слишком велики¿. Если же значения аргумента </w:t>
      </w:r>
      <w:r>
        <w:rPr>
          <w:rFonts w:ascii="Arial" w:cs="Arial" w:eastAsia="Arial" w:hAnsi="Arial"/>
          <w:sz w:val="18"/>
          <w:szCs w:val="18"/>
          <w:color w:val="auto"/>
        </w:rPr>
        <w:t>x</w:t>
      </w:r>
      <w:r>
        <w:rPr>
          <w:rFonts w:ascii="Arial" w:cs="Arial" w:eastAsia="Arial" w:hAnsi="Arial"/>
          <w:sz w:val="18"/>
          <w:szCs w:val="18"/>
          <w:b w:val="1"/>
          <w:bCs w:val="1"/>
          <w:color w:val="auto"/>
        </w:rPr>
        <w:t xml:space="preserve"> существенно отличаются от его корней, то абсо-лютная величина </w:t>
      </w:r>
      <w:r>
        <w:rPr>
          <w:rFonts w:ascii="Arial" w:cs="Arial" w:eastAsia="Arial" w:hAnsi="Arial"/>
          <w:sz w:val="18"/>
          <w:szCs w:val="18"/>
          <w:color w:val="auto"/>
        </w:rPr>
        <w:t>ω</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а вместе с ней и погрешность интерполяции, очень быстро растут. На Рис. 2.4 изображён график такого полинома нечётной (седьмой) степени. В связи с этим полезно на качественном уровне различать два случая. Если значения интерполируемой функ-ции ищутся в точках, далёких от интервала узлов интерполяции, ис-пользуют термин экстраполяция. Ей противопоставляется интерполя-ция в узком смысле, когда значения функции восстанавливаются на интервале, где расположены узлы, или недалеко от него. Как правило, экстраполяция сопровождается существенными ошибками и использу-ется ограниченным образом.</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780415</wp:posOffset>
                </wp:positionH>
                <wp:positionV relativeFrom="paragraph">
                  <wp:posOffset>-2078355</wp:posOffset>
                </wp:positionV>
                <wp:extent cx="73025"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1.45pt,-163.6499pt" to="67.2pt,-163.6499pt" o:allowincell="f" strokecolor="#000000" strokeweight="0.4799pt"/>
            </w:pict>
          </mc:Fallback>
        </mc:AlternateContent>
      </w:r>
    </w:p>
    <w:p>
      <w:pPr>
        <w:sectPr>
          <w:pgSz w:w="7940" w:h="11906" w:orient="portrait"/>
          <w:cols w:equalWidth="0" w:num="1">
            <w:col w:w="6460"/>
          </w:cols>
          <w:pgMar w:left="880" w:top="940" w:right="600" w:bottom="753" w:gutter="0" w:footer="0" w:header="0"/>
        </w:sectPr>
      </w:pPr>
    </w:p>
    <w:bookmarkStart w:id="41" w:name="page42"/>
    <w:bookmarkEnd w:id="41"/>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w:t>
            </w:r>
          </w:p>
        </w:tc>
      </w:tr>
    </w:tbl>
    <w:p>
      <w:pPr>
        <w:spacing w:after="0" w:line="362" w:lineRule="exact"/>
        <w:rPr>
          <w:sz w:val="20"/>
          <w:szCs w:val="20"/>
          <w:color w:val="auto"/>
        </w:rPr>
      </w:pPr>
    </w:p>
    <w:p>
      <w:pPr>
        <w:jc w:val="both"/>
        <w:ind w:firstLine="298"/>
        <w:spacing w:after="0" w:line="263" w:lineRule="auto"/>
        <w:rPr>
          <w:sz w:val="20"/>
          <w:szCs w:val="20"/>
          <w:color w:val="auto"/>
        </w:rPr>
      </w:pPr>
      <w:r>
        <w:rPr>
          <w:rFonts w:ascii="Arial" w:cs="Arial" w:eastAsia="Arial" w:hAnsi="Arial"/>
          <w:sz w:val="17"/>
          <w:szCs w:val="17"/>
          <w:b w:val="1"/>
          <w:bCs w:val="1"/>
          <w:color w:val="auto"/>
        </w:rPr>
        <w:t xml:space="preserve">В рассмотренной выше постановке задачи интерполирования распо-ложение узлов считалось данным извне и фиксированным. Подобный подход соответствует тем практическим задачам, в которых измере-ния величины </w:t>
      </w:r>
      <w:r>
        <w:rPr>
          <w:rFonts w:ascii="Arial" w:cs="Arial" w:eastAsia="Arial" w:hAnsi="Arial"/>
          <w:sz w:val="17"/>
          <w:szCs w:val="17"/>
          <w:color w:val="auto"/>
        </w:rPr>
        <w:t>y</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могут осуществляться, к примеру, лишь в какие-то фиксированные моменты времени </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либо в определённых выделен-ных точках пространства и т. п., то есть заданы внешним образом и не могут быть изменены по нашему желанию.</w:t>
      </w:r>
    </w:p>
    <w:p>
      <w:pPr>
        <w:spacing w:after="0" w:line="46"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7"/>
          <w:szCs w:val="17"/>
          <w:b w:val="1"/>
          <w:bCs w:val="1"/>
          <w:color w:val="auto"/>
        </w:rPr>
        <w:t xml:space="preserve">Но существуют задачи, в которых мы можем управлять выбором уз-лов интерполирования. При этом естественно возникает вопрос о том, как сделать этот выбор наилучшим образом, чтобы погрешность ин-терполирования была как можно меньшей. В наиболее общей форму-лировке эта задача является весьма трудной, и её решение существенно завязано на свойства интерполируемой 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Но имеет смысл рассмотреть и упрощённую постановку задачи, в которой на задан-ном интервале минимизируются значения полинома </w:t>
      </w:r>
      <w:r>
        <w:rPr>
          <w:rFonts w:ascii="Arial" w:cs="Arial" w:eastAsia="Arial" w:hAnsi="Arial"/>
          <w:sz w:val="17"/>
          <w:szCs w:val="17"/>
          <w:color w:val="auto"/>
        </w:rPr>
        <w:t>ω</w:t>
      </w:r>
      <w:r>
        <w:rPr>
          <w:rFonts w:ascii="Arial" w:cs="Arial" w:eastAsia="Arial" w:hAnsi="Arial"/>
          <w:sz w:val="23"/>
          <w:szCs w:val="23"/>
          <w:b w:val="1"/>
          <w:bCs w:val="1"/>
          <w:color w:val="auto"/>
          <w:vertAlign w:val="subscript"/>
        </w:rPr>
        <w:t>n</w:t>
      </w:r>
      <w:r>
        <w:rPr>
          <w:rFonts w:ascii="Arial" w:cs="Arial" w:eastAsia="Arial" w:hAnsi="Arial"/>
          <w:sz w:val="17"/>
          <w:szCs w:val="17"/>
          <w:color w:val="auto"/>
        </w:rPr>
        <w:t>(x)</w:t>
      </w:r>
      <w:r>
        <w:rPr>
          <w:rFonts w:ascii="Arial" w:cs="Arial" w:eastAsia="Arial" w:hAnsi="Arial"/>
          <w:sz w:val="17"/>
          <w:szCs w:val="17"/>
          <w:b w:val="1"/>
          <w:bCs w:val="1"/>
          <w:color w:val="auto"/>
        </w:rPr>
        <w:t xml:space="preserve">, а множи-тель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n</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color w:val="auto"/>
        </w:rPr>
        <w:t>(ξ(x))/(n</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в выражении (2.14) для остаточного члена условно рассматривается как ¾приближённая константа¿.</w:t>
      </w:r>
    </w:p>
    <w:p>
      <w:pPr>
        <w:spacing w:after="0" w:line="32" w:lineRule="exact"/>
        <w:rPr>
          <w:sz w:val="20"/>
          <w:szCs w:val="20"/>
          <w:color w:val="auto"/>
        </w:rPr>
      </w:pPr>
    </w:p>
    <w:p>
      <w:pPr>
        <w:jc w:val="both"/>
        <w:ind w:firstLine="298"/>
        <w:spacing w:after="0" w:line="223" w:lineRule="auto"/>
        <w:rPr>
          <w:sz w:val="20"/>
          <w:szCs w:val="20"/>
          <w:color w:val="auto"/>
        </w:rPr>
      </w:pPr>
      <w:r>
        <w:rPr>
          <w:rFonts w:ascii="Arial" w:cs="Arial" w:eastAsia="Arial" w:hAnsi="Arial"/>
          <w:sz w:val="18"/>
          <w:szCs w:val="18"/>
          <w:b w:val="1"/>
          <w:bCs w:val="1"/>
          <w:color w:val="auto"/>
        </w:rPr>
        <w:t xml:space="preserve">Фактически, ответ на поставленный вопрос сводится к подбору уз-лов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в пределах заданного интервала </w:t>
      </w:r>
      <w:r>
        <w:rPr>
          <w:rFonts w:ascii="Arial" w:cs="Arial" w:eastAsia="Arial" w:hAnsi="Arial"/>
          <w:sz w:val="18"/>
          <w:szCs w:val="18"/>
          <w:color w:val="auto"/>
        </w:rPr>
        <w:t>[a, b]</w:t>
      </w:r>
      <w:r>
        <w:rPr>
          <w:rFonts w:ascii="Arial" w:cs="Arial" w:eastAsia="Arial" w:hAnsi="Arial"/>
          <w:sz w:val="18"/>
          <w:szCs w:val="18"/>
          <w:b w:val="1"/>
          <w:bCs w:val="1"/>
          <w:color w:val="auto"/>
        </w:rPr>
        <w:t xml:space="preserve"> так, чтобы</w:t>
      </w:r>
    </w:p>
    <w:p>
      <w:pPr>
        <w:spacing w:after="0" w:line="1" w:lineRule="exact"/>
        <w:rPr>
          <w:sz w:val="20"/>
          <w:szCs w:val="20"/>
          <w:color w:val="auto"/>
        </w:rPr>
      </w:pPr>
    </w:p>
    <w:p>
      <w:pPr>
        <w:jc w:val="both"/>
        <w:spacing w:after="0" w:line="229" w:lineRule="auto"/>
        <w:rPr>
          <w:sz w:val="20"/>
          <w:szCs w:val="20"/>
          <w:color w:val="auto"/>
        </w:rPr>
      </w:pPr>
      <w:r>
        <w:rPr>
          <w:rFonts w:ascii="Arial" w:cs="Arial" w:eastAsia="Arial" w:hAnsi="Arial"/>
          <w:sz w:val="18"/>
          <w:szCs w:val="18"/>
          <w:b w:val="1"/>
          <w:bCs w:val="1"/>
          <w:color w:val="auto"/>
        </w:rPr>
        <w:t xml:space="preserve">полином </w:t>
      </w:r>
      <w:r>
        <w:rPr>
          <w:rFonts w:ascii="Arial" w:cs="Arial" w:eastAsia="Arial" w:hAnsi="Arial"/>
          <w:sz w:val="18"/>
          <w:szCs w:val="18"/>
          <w:color w:val="auto"/>
        </w:rPr>
        <w:t>ω</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 = (x−x</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)(x−x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r>
        <w:rPr>
          <w:rFonts w:ascii="Arial" w:cs="Arial" w:eastAsia="Arial" w:hAnsi="Arial"/>
          <w:sz w:val="18"/>
          <w:szCs w:val="18"/>
          <w:b w:val="1"/>
          <w:bCs w:val="1"/>
          <w:color w:val="auto"/>
        </w:rPr>
        <w:t xml:space="preserve"> </w:t>
      </w:r>
      <w:r>
        <w:rPr>
          <w:rFonts w:ascii="Arial" w:cs="Arial" w:eastAsia="Arial" w:hAnsi="Arial"/>
          <w:sz w:val="18"/>
          <w:szCs w:val="18"/>
          <w:color w:val="auto"/>
        </w:rPr>
        <w:t>(x−x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18"/>
          <w:szCs w:val="18"/>
          <w:b w:val="1"/>
          <w:bCs w:val="1"/>
          <w:color w:val="auto"/>
        </w:rPr>
        <w:t xml:space="preserve"> принимал ¾как можно мень-шие значения¿ на </w:t>
      </w:r>
      <w:r>
        <w:rPr>
          <w:rFonts w:ascii="Arial" w:cs="Arial" w:eastAsia="Arial" w:hAnsi="Arial"/>
          <w:sz w:val="18"/>
          <w:szCs w:val="18"/>
          <w:color w:val="auto"/>
        </w:rPr>
        <w:t>[a, b]</w:t>
      </w:r>
      <w:r>
        <w:rPr>
          <w:rFonts w:ascii="Arial" w:cs="Arial" w:eastAsia="Arial" w:hAnsi="Arial"/>
          <w:sz w:val="18"/>
          <w:szCs w:val="18"/>
          <w:b w:val="1"/>
          <w:bCs w:val="1"/>
          <w:color w:val="auto"/>
        </w:rPr>
        <w:t>. Конкретный смысл, который вкладывается в</w:t>
      </w:r>
    </w:p>
    <w:p>
      <w:pPr>
        <w:spacing w:after="0" w:line="44" w:lineRule="exact"/>
        <w:rPr>
          <w:sz w:val="20"/>
          <w:szCs w:val="20"/>
          <w:color w:val="auto"/>
        </w:rPr>
      </w:pPr>
    </w:p>
    <w:p>
      <w:pPr>
        <w:jc w:val="both"/>
        <w:spacing w:after="0" w:line="234" w:lineRule="exact"/>
        <w:rPr>
          <w:sz w:val="20"/>
          <w:szCs w:val="20"/>
          <w:color w:val="auto"/>
        </w:rPr>
      </w:pPr>
      <w:r>
        <w:rPr>
          <w:rFonts w:ascii="Arial" w:cs="Arial" w:eastAsia="Arial" w:hAnsi="Arial"/>
          <w:sz w:val="19"/>
          <w:szCs w:val="19"/>
          <w:b w:val="1"/>
          <w:bCs w:val="1"/>
          <w:color w:val="auto"/>
        </w:rPr>
        <w:t xml:space="preserve">эту фразу, может быть весьма различен, так как функция полином </w:t>
      </w:r>
      <w:r>
        <w:rPr>
          <w:rFonts w:ascii="Arial" w:cs="Arial" w:eastAsia="Arial" w:hAnsi="Arial"/>
          <w:sz w:val="19"/>
          <w:szCs w:val="19"/>
          <w:color w:val="auto"/>
        </w:rPr>
        <w:t>ω</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 xml:space="preserve">(x) </w:t>
      </w:r>
      <w:r>
        <w:rPr>
          <w:rFonts w:ascii="Arial" w:cs="Arial" w:eastAsia="Arial" w:hAnsi="Arial"/>
          <w:sz w:val="19"/>
          <w:szCs w:val="19"/>
          <w:b w:val="1"/>
          <w:bCs w:val="1"/>
          <w:color w:val="auto"/>
        </w:rPr>
        <w:t xml:space="preserve">в нашем случае определяется своими значениями в бесконеч-ном множестве аргументов, и малость одних значений функции может иметь место наряду с очень большими значениями при других аргу-ментах. Ниже мы рассматриваем ¾отклонение от нуля¿ как максимум абсолютных значений функции на интервале, т.е. </w:t>
      </w:r>
      <w:r>
        <w:rPr>
          <w:rFonts w:ascii="Arial" w:cs="Arial" w:eastAsia="Arial" w:hAnsi="Arial"/>
          <w:sz w:val="19"/>
          <w:szCs w:val="19"/>
          <w:color w:val="auto"/>
        </w:rPr>
        <w:t>max</w:t>
      </w:r>
      <w:r>
        <w:rPr>
          <w:rFonts w:ascii="Arial" w:cs="Arial" w:eastAsia="Arial" w:hAnsi="Arial"/>
          <w:sz w:val="26"/>
          <w:szCs w:val="26"/>
          <w:b w:val="1"/>
          <w:bCs w:val="1"/>
          <w:color w:val="auto"/>
          <w:vertAlign w:val="subscript"/>
        </w:rPr>
        <w:t>x</w:t>
      </w:r>
      <w:r>
        <w:rPr>
          <w:rFonts w:ascii="Arial Unicode MS" w:cs="Arial Unicode MS" w:eastAsia="Arial Unicode MS" w:hAnsi="Arial Unicode MS"/>
          <w:sz w:val="26"/>
          <w:szCs w:val="26"/>
          <w:color w:val="auto"/>
          <w:vertAlign w:val="subscript"/>
        </w:rPr>
        <w:t>∈</w:t>
      </w:r>
      <w:r>
        <w:rPr>
          <w:rFonts w:ascii="Arial" w:cs="Arial" w:eastAsia="Arial" w:hAnsi="Arial"/>
          <w:sz w:val="26"/>
          <w:szCs w:val="26"/>
          <w:b w:val="1"/>
          <w:bCs w:val="1"/>
          <w:i w:val="1"/>
          <w:iCs w:val="1"/>
          <w:color w:val="auto"/>
          <w:vertAlign w:val="subscript"/>
        </w:rPr>
        <w:t>[</w:t>
      </w:r>
      <w:r>
        <w:rPr>
          <w:rFonts w:ascii="Arial" w:cs="Arial" w:eastAsia="Arial" w:hAnsi="Arial"/>
          <w:sz w:val="26"/>
          <w:szCs w:val="26"/>
          <w:b w:val="1"/>
          <w:bCs w:val="1"/>
          <w:color w:val="auto"/>
          <w:vertAlign w:val="subscript"/>
        </w:rPr>
        <w:t>a,b</w:t>
      </w:r>
      <w:r>
        <w:rPr>
          <w:rFonts w:ascii="Arial" w:cs="Arial" w:eastAsia="Arial" w:hAnsi="Arial"/>
          <w:sz w:val="26"/>
          <w:szCs w:val="26"/>
          <w:b w:val="1"/>
          <w:bCs w:val="1"/>
          <w:i w:val="1"/>
          <w:iCs w:val="1"/>
          <w:color w:val="auto"/>
          <w:vertAlign w:val="sub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ω</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(x)</w:t>
      </w:r>
      <w:r>
        <w:rPr>
          <w:rFonts w:ascii="Arial" w:cs="Arial" w:eastAsia="Arial" w:hAnsi="Arial"/>
          <w:sz w:val="19"/>
          <w:szCs w:val="19"/>
          <w:b w:val="1"/>
          <w:bCs w:val="1"/>
          <w:color w:val="auto"/>
        </w:rPr>
        <w:t>. Это условие является одним из наиболее часто встречающихся в приклад-ных задачах.</w:t>
      </w:r>
    </w:p>
    <w:p>
      <w:pPr>
        <w:spacing w:after="0" w:line="394"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2.1е</w:t>
      </w:r>
      <w:r>
        <w:rPr>
          <w:sz w:val="20"/>
          <w:szCs w:val="20"/>
          <w:color w:val="auto"/>
        </w:rPr>
        <w:tab/>
      </w:r>
      <w:r>
        <w:rPr>
          <w:rFonts w:ascii="Arial" w:cs="Arial" w:eastAsia="Arial" w:hAnsi="Arial"/>
          <w:sz w:val="24"/>
          <w:szCs w:val="24"/>
          <w:b w:val="1"/>
          <w:bCs w:val="1"/>
          <w:color w:val="auto"/>
        </w:rPr>
        <w:t>Полиномы Чебышёва</w:t>
      </w:r>
    </w:p>
    <w:p>
      <w:pPr>
        <w:spacing w:after="0" w:line="212" w:lineRule="exact"/>
        <w:rPr>
          <w:sz w:val="20"/>
          <w:szCs w:val="20"/>
          <w:color w:val="auto"/>
        </w:rPr>
      </w:pPr>
    </w:p>
    <w:p>
      <w:pPr>
        <w:jc w:val="both"/>
        <w:spacing w:after="0" w:line="263" w:lineRule="auto"/>
        <w:rPr>
          <w:sz w:val="20"/>
          <w:szCs w:val="20"/>
          <w:color w:val="auto"/>
        </w:rPr>
      </w:pPr>
      <w:r>
        <w:rPr>
          <w:rFonts w:ascii="Arial" w:cs="Arial" w:eastAsia="Arial" w:hAnsi="Arial"/>
          <w:sz w:val="17"/>
          <w:szCs w:val="17"/>
          <w:b w:val="1"/>
          <w:bCs w:val="1"/>
          <w:color w:val="auto"/>
        </w:rPr>
        <w:t>Полиномы Чебышёва это семейство полиномов, обозначаемых по традиции</w:t>
      </w:r>
      <w:r>
        <w:rPr>
          <w:rFonts w:ascii="Arial" w:cs="Arial" w:eastAsia="Arial" w:hAnsi="Arial"/>
          <w:sz w:val="23"/>
          <w:szCs w:val="23"/>
          <w:color w:val="auto"/>
          <w:vertAlign w:val="superscript"/>
        </w:rPr>
        <w:t>2</w:t>
      </w:r>
      <w:r>
        <w:rPr>
          <w:rFonts w:ascii="Arial" w:cs="Arial" w:eastAsia="Arial" w:hAnsi="Arial"/>
          <w:sz w:val="17"/>
          <w:szCs w:val="17"/>
          <w:b w:val="1"/>
          <w:bCs w:val="1"/>
          <w:color w:val="auto"/>
        </w:rPr>
        <w:t xml:space="preserve"> как </w:t>
      </w:r>
      <w:r>
        <w:rPr>
          <w:rFonts w:ascii="Arial" w:cs="Arial" w:eastAsia="Arial" w:hAnsi="Arial"/>
          <w:sz w:val="17"/>
          <w:szCs w:val="17"/>
          <w:color w:val="auto"/>
        </w:rPr>
        <w:t>T</w:t>
      </w:r>
      <w:r>
        <w:rPr>
          <w:rFonts w:ascii="Arial" w:cs="Arial" w:eastAsia="Arial" w:hAnsi="Arial"/>
          <w:sz w:val="23"/>
          <w:szCs w:val="23"/>
          <w:b w:val="1"/>
          <w:bCs w:val="1"/>
          <w:color w:val="auto"/>
          <w:vertAlign w:val="subscript"/>
        </w:rPr>
        <w:t>n</w:t>
      </w:r>
      <w:r>
        <w:rPr>
          <w:rFonts w:ascii="Arial" w:cs="Arial" w:eastAsia="Arial" w:hAnsi="Arial"/>
          <w:sz w:val="17"/>
          <w:szCs w:val="17"/>
          <w:color w:val="auto"/>
        </w:rPr>
        <w:t>(x)</w:t>
      </w:r>
      <w:r>
        <w:rPr>
          <w:rFonts w:ascii="Arial" w:cs="Arial" w:eastAsia="Arial" w:hAnsi="Arial"/>
          <w:sz w:val="17"/>
          <w:szCs w:val="17"/>
          <w:b w:val="1"/>
          <w:bCs w:val="1"/>
          <w:color w:val="auto"/>
        </w:rPr>
        <w:t xml:space="preserve">, и зависящее от неотрицательного целого пара-метра </w:t>
      </w:r>
      <w:r>
        <w:rPr>
          <w:rFonts w:ascii="Arial" w:cs="Arial" w:eastAsia="Arial" w:hAnsi="Arial"/>
          <w:sz w:val="17"/>
          <w:szCs w:val="17"/>
          <w:color w:val="auto"/>
        </w:rPr>
        <w:t>n</w:t>
      </w:r>
      <w:r>
        <w:rPr>
          <w:rFonts w:ascii="Arial" w:cs="Arial" w:eastAsia="Arial" w:hAnsi="Arial"/>
          <w:sz w:val="17"/>
          <w:szCs w:val="17"/>
          <w:b w:val="1"/>
          <w:bCs w:val="1"/>
          <w:color w:val="auto"/>
        </w:rPr>
        <w:t>. Они могут быть определены различными равносильными спо-собами, и наиболее просто и наглядно их тригонометрическое опреде-</w:t>
      </w:r>
    </w:p>
    <w:p>
      <w:pPr>
        <w:jc w:val="both"/>
        <w:spacing w:after="0" w:line="263" w:lineRule="auto"/>
        <w:rPr>
          <w:sz w:val="20"/>
          <w:szCs w:val="20"/>
          <w:color w:val="auto"/>
        </w:rPr>
        <w:sectPr>
          <w:pgSz w:w="7940" w:h="11906" w:orient="portrait"/>
          <w:cols w:equalWidth="0" w:num="1">
            <w:col w:w="6460"/>
          </w:cols>
          <w:pgMar w:left="880" w:top="928" w:right="600" w:bottom="76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113665</wp:posOffset>
                </wp:positionV>
                <wp:extent cx="164211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8.95pt" to="129pt,8.95pt" o:allowincell="f" strokecolor="#000000" strokeweight="0.4799pt"/>
            </w:pict>
          </mc:Fallback>
        </mc:AlternateContent>
      </w:r>
    </w:p>
    <w:p>
      <w:pPr>
        <w:spacing w:after="0" w:line="233" w:lineRule="exact"/>
        <w:rPr>
          <w:sz w:val="20"/>
          <w:szCs w:val="20"/>
          <w:color w:val="auto"/>
        </w:rPr>
      </w:pPr>
    </w:p>
    <w:p>
      <w:pPr>
        <w:ind w:firstLine="221"/>
        <w:spacing w:after="0" w:line="194" w:lineRule="auto"/>
        <w:rPr>
          <w:sz w:val="20"/>
          <w:szCs w:val="20"/>
          <w:color w:val="auto"/>
        </w:rPr>
      </w:pPr>
      <w:r>
        <w:rPr>
          <w:rFonts w:ascii="Arial" w:cs="Arial" w:eastAsia="Arial" w:hAnsi="Arial"/>
          <w:sz w:val="23"/>
          <w:szCs w:val="23"/>
          <w:color w:val="auto"/>
          <w:vertAlign w:val="superscript"/>
        </w:rPr>
        <w:t>2</w:t>
      </w:r>
      <w:r>
        <w:rPr>
          <w:rFonts w:ascii="Arial" w:cs="Arial" w:eastAsia="Arial" w:hAnsi="Arial"/>
          <w:sz w:val="16"/>
          <w:szCs w:val="16"/>
          <w:b w:val="1"/>
          <w:bCs w:val="1"/>
          <w:color w:val="auto"/>
        </w:rPr>
        <w:t xml:space="preserve"> Буква ¾T¿ является первой в немецком (Tschebyschev) и французском (Tchebychev) написаниях фамилии П.Л. Чебышёва, открывшего эти полиномы.</w:t>
      </w:r>
    </w:p>
    <w:p>
      <w:pPr>
        <w:sectPr>
          <w:pgSz w:w="7940" w:h="11906" w:orient="portrait"/>
          <w:cols w:equalWidth="0" w:num="1">
            <w:col w:w="6440"/>
          </w:cols>
          <w:pgMar w:left="880" w:top="928" w:right="620" w:bottom="766" w:gutter="0" w:footer="0" w:header="0"/>
          <w:type w:val="continuous"/>
        </w:sectPr>
      </w:pPr>
    </w:p>
    <w:bookmarkStart w:id="42" w:name="page43"/>
    <w:bookmarkEnd w:id="42"/>
    <w:tbl>
      <w:tblPr>
        <w:tblLayout w:type="fixed"/>
        <w:tblInd w:w="0" w:type="dxa"/>
        <w:tblCellMar>
          <w:top w:w="0" w:type="dxa"/>
          <w:left w:w="0" w:type="dxa"/>
          <w:bottom w:w="0" w:type="dxa"/>
          <w:right w:w="0" w:type="dxa"/>
        </w:tblCellMar>
      </w:tblPr>
      <w:tr>
        <w:trPr>
          <w:trHeight w:val="230"/>
        </w:trPr>
        <w:tc>
          <w:tcPr>
            <w:tcW w:w="3600" w:type="dxa"/>
            <w:vAlign w:val="bottom"/>
          </w:tcPr>
          <w:p>
            <w:pPr>
              <w:spacing w:after="0" w:line="229" w:lineRule="exact"/>
              <w:rPr>
                <w:sz w:val="20"/>
                <w:szCs w:val="20"/>
                <w:color w:val="auto"/>
              </w:rPr>
            </w:pPr>
            <w:r>
              <w:rPr>
                <w:rFonts w:ascii="Arial" w:cs="Arial" w:eastAsia="Arial" w:hAnsi="Arial"/>
                <w:sz w:val="20"/>
                <w:szCs w:val="20"/>
                <w:b w:val="1"/>
                <w:bCs w:val="1"/>
                <w:color w:val="auto"/>
              </w:rPr>
              <w:t>42</w:t>
            </w:r>
          </w:p>
        </w:tc>
        <w:tc>
          <w:tcPr>
            <w:tcW w:w="2860" w:type="dxa"/>
            <w:vAlign w:val="bottom"/>
            <w:gridSpan w:val="2"/>
          </w:tcPr>
          <w:p>
            <w:pPr>
              <w:jc w:val="right"/>
              <w:spacing w:after="0" w:line="229" w:lineRule="exact"/>
              <w:rPr>
                <w:sz w:val="20"/>
                <w:szCs w:val="20"/>
                <w:color w:val="auto"/>
              </w:rPr>
            </w:pPr>
            <w:r>
              <w:rPr>
                <w:rFonts w:ascii="Arial" w:cs="Arial" w:eastAsia="Arial" w:hAnsi="Arial"/>
                <w:sz w:val="20"/>
                <w:szCs w:val="20"/>
                <w:color w:val="auto"/>
                <w:w w:val="97"/>
              </w:rPr>
              <w:t>2.  Численные методы анализа</w:t>
            </w:r>
          </w:p>
        </w:tc>
      </w:tr>
      <w:tr>
        <w:trPr>
          <w:trHeight w:val="559"/>
        </w:trPr>
        <w:tc>
          <w:tcPr>
            <w:tcW w:w="3600" w:type="dxa"/>
            <w:vAlign w:val="bottom"/>
          </w:tcPr>
          <w:p>
            <w:pPr>
              <w:spacing w:after="0"/>
              <w:rPr>
                <w:sz w:val="20"/>
                <w:szCs w:val="20"/>
                <w:color w:val="auto"/>
              </w:rPr>
            </w:pPr>
            <w:r>
              <w:rPr>
                <w:rFonts w:ascii="Arial" w:cs="Arial" w:eastAsia="Arial" w:hAnsi="Arial"/>
                <w:sz w:val="20"/>
                <w:szCs w:val="20"/>
                <w:b w:val="1"/>
                <w:bCs w:val="1"/>
                <w:color w:val="auto"/>
              </w:rPr>
              <w:t>ление:</w:t>
            </w:r>
          </w:p>
        </w:tc>
        <w:tc>
          <w:tcPr>
            <w:tcW w:w="186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399"/>
        </w:trPr>
        <w:tc>
          <w:tcPr>
            <w:tcW w:w="3600" w:type="dxa"/>
            <w:vAlign w:val="bottom"/>
          </w:tcPr>
          <w:p>
            <w:pPr>
              <w:ind w:left="1480"/>
              <w:spacing w:after="0" w:line="295" w:lineRule="exact"/>
              <w:rPr>
                <w:sz w:val="20"/>
                <w:szCs w:val="20"/>
                <w:color w:val="auto"/>
              </w:rPr>
            </w:pPr>
            <w:r>
              <w:rPr>
                <w:rFonts w:ascii="Arial" w:cs="Arial" w:eastAsia="Arial" w:hAnsi="Arial"/>
                <w:sz w:val="20"/>
                <w:szCs w:val="20"/>
                <w:color w:val="auto"/>
                <w:w w:val="99"/>
              </w:rPr>
              <w:t>T</w:t>
            </w:r>
            <w:r>
              <w:rPr>
                <w:rFonts w:ascii="Arial" w:cs="Arial" w:eastAsia="Arial" w:hAnsi="Arial"/>
                <w:sz w:val="27"/>
                <w:szCs w:val="27"/>
                <w:b w:val="1"/>
                <w:bCs w:val="1"/>
                <w:color w:val="auto"/>
                <w:w w:val="99"/>
                <w:vertAlign w:val="subscript"/>
              </w:rPr>
              <w:t>n</w:t>
            </w:r>
            <w:r>
              <w:rPr>
                <w:rFonts w:ascii="Arial" w:cs="Arial" w:eastAsia="Arial" w:hAnsi="Arial"/>
                <w:sz w:val="20"/>
                <w:szCs w:val="20"/>
                <w:color w:val="auto"/>
                <w:w w:val="99"/>
              </w:rPr>
              <w:t>(x) = cos(n arccos x),</w:t>
            </w:r>
          </w:p>
        </w:tc>
        <w:tc>
          <w:tcPr>
            <w:tcW w:w="1860" w:type="dxa"/>
            <w:vAlign w:val="bottom"/>
          </w:tcPr>
          <w:p>
            <w:pPr>
              <w:ind w:left="400"/>
              <w:spacing w:after="0" w:line="268" w:lineRule="exact"/>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[−1, 1],</w:t>
            </w:r>
          </w:p>
        </w:tc>
        <w:tc>
          <w:tcPr>
            <w:tcW w:w="10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(2.17)</w:t>
            </w:r>
          </w:p>
        </w:tc>
      </w:tr>
    </w:tbl>
    <w:p>
      <w:pPr>
        <w:spacing w:after="0" w:line="35" w:lineRule="exact"/>
        <w:rPr>
          <w:sz w:val="20"/>
          <w:szCs w:val="20"/>
          <w:color w:val="auto"/>
        </w:rPr>
      </w:pPr>
    </w:p>
    <w:p>
      <w:pPr>
        <w:jc w:val="both"/>
        <w:spacing w:after="0" w:line="239" w:lineRule="exact"/>
        <w:rPr>
          <w:sz w:val="20"/>
          <w:szCs w:val="20"/>
          <w:color w:val="auto"/>
        </w:rPr>
      </w:pPr>
      <w:r>
        <w:rPr>
          <w:rFonts w:ascii="Arial" w:cs="Arial" w:eastAsia="Arial" w:hAnsi="Arial"/>
          <w:sz w:val="19"/>
          <w:szCs w:val="19"/>
          <w:color w:val="auto"/>
        </w:rPr>
        <w:t xml:space="preserve">n = 0, 1, 2, . . . </w:t>
      </w:r>
      <w:r>
        <w:rPr>
          <w:rFonts w:ascii="Arial" w:cs="Arial" w:eastAsia="Arial" w:hAnsi="Arial"/>
          <w:sz w:val="19"/>
          <w:szCs w:val="19"/>
          <w:b w:val="1"/>
          <w:bCs w:val="1"/>
          <w:color w:val="auto"/>
        </w:rPr>
        <w:t>. Полином степени</w:t>
      </w:r>
      <w:r>
        <w:rPr>
          <w:rFonts w:ascii="Arial" w:cs="Arial" w:eastAsia="Arial" w:hAnsi="Arial"/>
          <w:sz w:val="19"/>
          <w:szCs w:val="19"/>
          <w:color w:val="auto"/>
        </w:rPr>
        <w:t xml:space="preserve"> n </w:t>
      </w:r>
      <w:r>
        <w:rPr>
          <w:rFonts w:ascii="Arial" w:cs="Arial" w:eastAsia="Arial" w:hAnsi="Arial"/>
          <w:sz w:val="19"/>
          <w:szCs w:val="19"/>
          <w:b w:val="1"/>
          <w:bCs w:val="1"/>
          <w:color w:val="auto"/>
        </w:rPr>
        <w:t>однозначно определяется своими</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значениями в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-точках, а формулой (2.17) мы фактически зада-ём значения функции в бесконечном множестве точек. Поэтому если посредством (2.17) в самом деле задаются полиномы, то они однознач-но определяются на всей вещественной оси, а не только для значений аргумента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w:t>
      </w:r>
    </w:p>
    <w:p>
      <w:pPr>
        <w:spacing w:after="0" w:line="3" w:lineRule="exact"/>
        <w:rPr>
          <w:sz w:val="20"/>
          <w:szCs w:val="20"/>
          <w:color w:val="auto"/>
        </w:rPr>
      </w:pPr>
    </w:p>
    <w:p>
      <w:pPr>
        <w:jc w:val="both"/>
        <w:ind w:firstLine="298"/>
        <w:spacing w:after="0" w:line="229" w:lineRule="exact"/>
        <w:rPr>
          <w:sz w:val="20"/>
          <w:szCs w:val="20"/>
          <w:color w:val="auto"/>
        </w:rPr>
      </w:pPr>
      <w:r>
        <w:rPr>
          <w:rFonts w:ascii="Arial" w:cs="Arial" w:eastAsia="Arial" w:hAnsi="Arial"/>
          <w:sz w:val="20"/>
          <w:szCs w:val="20"/>
          <w:b w:val="1"/>
          <w:bCs w:val="1"/>
          <w:color w:val="auto"/>
        </w:rPr>
        <w:t xml:space="preserve">Представление (2.17), в действительности, справедливо для любых </w:t>
      </w: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w:t>
      </w:r>
      <w:r>
        <w:rPr>
          <w:rFonts w:ascii="Arial" w:cs="Arial" w:eastAsia="Arial" w:hAnsi="Arial"/>
          <w:sz w:val="20"/>
          <w:szCs w:val="20"/>
          <w:b w:val="1"/>
          <w:bCs w:val="1"/>
          <w:color w:val="auto"/>
        </w:rPr>
        <w:t>, если под</w:t>
      </w:r>
      <w:r>
        <w:rPr>
          <w:rFonts w:ascii="Arial" w:cs="Arial" w:eastAsia="Arial" w:hAnsi="Arial"/>
          <w:sz w:val="20"/>
          <w:szCs w:val="20"/>
          <w:color w:val="auto"/>
        </w:rPr>
        <w:t xml:space="preserve"> arccos x </w:t>
      </w:r>
      <w:r>
        <w:rPr>
          <w:rFonts w:ascii="Arial" w:cs="Arial" w:eastAsia="Arial" w:hAnsi="Arial"/>
          <w:sz w:val="20"/>
          <w:szCs w:val="20"/>
          <w:b w:val="1"/>
          <w:bCs w:val="1"/>
          <w:color w:val="auto"/>
        </w:rPr>
        <w:t>понимать комплексное значение и, соответ-ственно, рассматривать косинус от комплексного аргумента. Можно показать, что</w:t>
      </w:r>
    </w:p>
    <w:p>
      <w:pPr>
        <w:ind w:left="2280"/>
        <w:spacing w:after="0" w:line="209" w:lineRule="auto"/>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ch(n arch x),</w:t>
      </w:r>
    </w:p>
    <w:p>
      <w:pPr>
        <w:spacing w:after="0" w:line="164" w:lineRule="exact"/>
        <w:rPr>
          <w:sz w:val="20"/>
          <w:szCs w:val="20"/>
          <w:color w:val="auto"/>
        </w:rPr>
      </w:pPr>
    </w:p>
    <w:p>
      <w:pPr>
        <w:jc w:val="both"/>
        <w:spacing w:after="0" w:line="264" w:lineRule="auto"/>
        <w:rPr>
          <w:sz w:val="20"/>
          <w:szCs w:val="20"/>
          <w:color w:val="auto"/>
        </w:rPr>
      </w:pPr>
      <w:r>
        <w:rPr>
          <w:rFonts w:ascii="Arial" w:cs="Arial" w:eastAsia="Arial" w:hAnsi="Arial"/>
          <w:sz w:val="18"/>
          <w:szCs w:val="18"/>
          <w:b w:val="1"/>
          <w:bCs w:val="1"/>
          <w:color w:val="auto"/>
        </w:rPr>
        <w:t xml:space="preserve">где ch гиперболический косинус, а arch обратная к нему функция, и это определение удобно применять при вещественных </w:t>
      </w:r>
      <w:r>
        <w:rPr>
          <w:rFonts w:ascii="Arial" w:cs="Arial" w:eastAsia="Arial" w:hAnsi="Arial"/>
          <w:sz w:val="18"/>
          <w:szCs w:val="18"/>
          <w:color w:val="auto"/>
        </w:rPr>
        <w:t>x</w:t>
      </w:r>
      <w:r>
        <w:rPr>
          <w:rFonts w:ascii="Arial" w:cs="Arial" w:eastAsia="Arial" w:hAnsi="Arial"/>
          <w:sz w:val="18"/>
          <w:szCs w:val="18"/>
          <w:b w:val="1"/>
          <w:bCs w:val="1"/>
          <w:color w:val="auto"/>
        </w:rPr>
        <w:t>, таких что</w:t>
      </w:r>
    </w:p>
    <w:p>
      <w:pPr>
        <w:spacing w:after="0" w:line="22" w:lineRule="exact"/>
        <w:rPr>
          <w:sz w:val="20"/>
          <w:szCs w:val="20"/>
          <w:color w:val="auto"/>
        </w:rPr>
      </w:pPr>
    </w:p>
    <w:p>
      <w:pPr>
        <w:spacing w:after="0"/>
        <w:rPr>
          <w:sz w:val="20"/>
          <w:szCs w:val="20"/>
          <w:color w:val="auto"/>
        </w:rPr>
      </w:pPr>
      <w:r>
        <w:rPr>
          <w:rFonts w:ascii="Arial" w:cs="Arial" w:eastAsia="Arial" w:hAnsi="Arial"/>
          <w:sz w:val="20"/>
          <w:szCs w:val="20"/>
          <w:color w:val="auto"/>
        </w:rPr>
        <w:t>|x| ≥ 1</w:t>
      </w:r>
      <w:r>
        <w:rPr>
          <w:rFonts w:ascii="Arial" w:cs="Arial" w:eastAsia="Arial" w:hAnsi="Arial"/>
          <w:sz w:val="20"/>
          <w:szCs w:val="20"/>
          <w:b w:val="1"/>
          <w:bCs w:val="1"/>
          <w:color w:val="auto"/>
        </w:rPr>
        <w:t>.</w:t>
      </w:r>
    </w:p>
    <w:p>
      <w:pPr>
        <w:spacing w:after="0" w:line="153" w:lineRule="exact"/>
        <w:rPr>
          <w:sz w:val="20"/>
          <w:szCs w:val="20"/>
          <w:color w:val="auto"/>
        </w:rPr>
      </w:pPr>
    </w:p>
    <w:p>
      <w:pPr>
        <w:jc w:val="both"/>
        <w:spacing w:after="0" w:line="293" w:lineRule="auto"/>
        <w:rPr>
          <w:sz w:val="20"/>
          <w:szCs w:val="20"/>
          <w:color w:val="auto"/>
        </w:rPr>
      </w:pPr>
      <w:r>
        <w:rPr>
          <w:rFonts w:ascii="Arial" w:cs="Arial" w:eastAsia="Arial" w:hAnsi="Arial"/>
          <w:sz w:val="20"/>
          <w:szCs w:val="20"/>
          <w:color w:val="auto"/>
        </w:rPr>
        <w:t>Предложение 2.1.4 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(x) </w:t>
      </w:r>
      <w:r>
        <w:rPr>
          <w:rFonts w:ascii="Arial" w:cs="Arial" w:eastAsia="Arial" w:hAnsi="Arial"/>
          <w:sz w:val="20"/>
          <w:szCs w:val="20"/>
          <w:b w:val="1"/>
          <w:bCs w:val="1"/>
          <w:color w:val="auto"/>
        </w:rPr>
        <w:t>полином степени</w:t>
      </w:r>
      <w:r>
        <w:rPr>
          <w:rFonts w:ascii="Arial" w:cs="Arial" w:eastAsia="Arial" w:hAnsi="Arial"/>
          <w:sz w:val="20"/>
          <w:szCs w:val="20"/>
          <w:color w:val="auto"/>
        </w:rPr>
        <w:t xml:space="preserve"> n</w:t>
      </w:r>
      <w:r>
        <w:rPr>
          <w:rFonts w:ascii="Arial" w:cs="Arial" w:eastAsia="Arial" w:hAnsi="Arial"/>
          <w:sz w:val="20"/>
          <w:szCs w:val="20"/>
          <w:b w:val="1"/>
          <w:bCs w:val="1"/>
          <w:color w:val="auto"/>
        </w:rPr>
        <w:t xml:space="preserve">, и его старший ко-эффициент при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равен </w:t>
      </w:r>
      <w:r>
        <w:rPr>
          <w:rFonts w:ascii="Arial" w:cs="Arial" w:eastAsia="Arial" w:hAnsi="Arial"/>
          <w:sz w:val="20"/>
          <w:szCs w:val="20"/>
          <w:color w:val="auto"/>
        </w:rPr>
        <w:t>2</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w:t>
      </w:r>
    </w:p>
    <w:p>
      <w:pPr>
        <w:spacing w:after="0" w:line="67" w:lineRule="exact"/>
        <w:rPr>
          <w:sz w:val="20"/>
          <w:szCs w:val="20"/>
          <w:color w:val="auto"/>
        </w:rPr>
      </w:pPr>
    </w:p>
    <w:p>
      <w:pPr>
        <w:jc w:val="both"/>
        <w:spacing w:after="0" w:line="190"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Мы проведём его индукцией по номеру</w:t>
      </w:r>
      <w:r>
        <w:rPr>
          <w:rFonts w:ascii="Arial" w:cs="Arial" w:eastAsia="Arial" w:hAnsi="Arial"/>
          <w:sz w:val="20"/>
          <w:szCs w:val="20"/>
          <w:color w:val="auto"/>
        </w:rPr>
        <w:t xml:space="preserve"> n </w:t>
      </w:r>
      <w:r>
        <w:rPr>
          <w:rFonts w:ascii="Arial" w:cs="Arial" w:eastAsia="Arial" w:hAnsi="Arial"/>
          <w:sz w:val="20"/>
          <w:szCs w:val="20"/>
          <w:b w:val="1"/>
          <w:bCs w:val="1"/>
          <w:color w:val="auto"/>
        </w:rPr>
        <w:t>полинома</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Чебышёва. При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имеем </w:t>
      </w: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1</w:t>
      </w:r>
      <w:r>
        <w:rPr>
          <w:rFonts w:ascii="Arial" w:cs="Arial" w:eastAsia="Arial" w:hAnsi="Arial"/>
          <w:sz w:val="20"/>
          <w:szCs w:val="20"/>
          <w:b w:val="1"/>
          <w:bCs w:val="1"/>
          <w:color w:val="auto"/>
        </w:rPr>
        <w:t xml:space="preserve">, при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справедливо </w:t>
      </w: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так что база индукции установлена.</w:t>
      </w:r>
    </w:p>
    <w:p>
      <w:pPr>
        <w:spacing w:after="0" w:line="16"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Далее, из известной тригонометрической формулы</w:t>
      </w:r>
    </w:p>
    <w:tbl>
      <w:tblPr>
        <w:tblLayout w:type="fixed"/>
        <w:tblInd w:w="1240" w:type="dxa"/>
        <w:tblCellMar>
          <w:top w:w="0" w:type="dxa"/>
          <w:left w:w="0" w:type="dxa"/>
          <w:bottom w:w="0" w:type="dxa"/>
          <w:right w:w="0" w:type="dxa"/>
        </w:tblCellMar>
      </w:tblPr>
      <w:tr>
        <w:trPr>
          <w:trHeight w:val="226"/>
        </w:trPr>
        <w:tc>
          <w:tcPr>
            <w:tcW w:w="2100" w:type="dxa"/>
            <w:vAlign w:val="bottom"/>
          </w:tcPr>
          <w:p>
            <w:pPr>
              <w:spacing w:after="0"/>
              <w:rPr>
                <w:sz w:val="19"/>
                <w:szCs w:val="19"/>
                <w:color w:val="auto"/>
              </w:rPr>
            </w:pPr>
          </w:p>
        </w:tc>
        <w:tc>
          <w:tcPr>
            <w:tcW w:w="500" w:type="dxa"/>
            <w:vAlign w:val="bottom"/>
          </w:tcPr>
          <w:p>
            <w:pPr>
              <w:jc w:val="right"/>
              <w:ind w:right="100"/>
              <w:spacing w:after="0" w:line="225" w:lineRule="exact"/>
              <w:rPr>
                <w:sz w:val="20"/>
                <w:szCs w:val="20"/>
                <w:color w:val="auto"/>
              </w:rPr>
            </w:pPr>
            <w:r>
              <w:rPr>
                <w:rFonts w:ascii="Arial" w:cs="Arial" w:eastAsia="Arial" w:hAnsi="Arial"/>
                <w:sz w:val="20"/>
                <w:szCs w:val="20"/>
                <w:color w:val="auto"/>
              </w:rPr>
              <w:t>2</w:t>
            </w:r>
          </w:p>
        </w:tc>
        <w:tc>
          <w:tcPr>
            <w:tcW w:w="20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500" w:type="dxa"/>
            <w:vAlign w:val="bottom"/>
          </w:tcPr>
          <w:p>
            <w:pPr>
              <w:jc w:val="right"/>
              <w:ind w:right="100"/>
              <w:spacing w:after="0" w:line="225" w:lineRule="exact"/>
              <w:rPr>
                <w:sz w:val="20"/>
                <w:szCs w:val="20"/>
                <w:color w:val="auto"/>
              </w:rPr>
            </w:pPr>
            <w:r>
              <w:rPr>
                <w:rFonts w:ascii="Arial" w:cs="Arial" w:eastAsia="Arial" w:hAnsi="Arial"/>
                <w:sz w:val="20"/>
                <w:szCs w:val="20"/>
                <w:color w:val="auto"/>
              </w:rPr>
              <w:t>2</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9"/>
        </w:trPr>
        <w:tc>
          <w:tcPr>
            <w:tcW w:w="2100" w:type="dxa"/>
            <w:vAlign w:val="bottom"/>
            <w:vMerge w:val="restart"/>
          </w:tcPr>
          <w:p>
            <w:pPr>
              <w:spacing w:after="0" w:line="229" w:lineRule="exact"/>
              <w:rPr>
                <w:sz w:val="20"/>
                <w:szCs w:val="20"/>
                <w:color w:val="auto"/>
              </w:rPr>
            </w:pPr>
            <w:r>
              <w:rPr>
                <w:rFonts w:ascii="Arial" w:cs="Arial" w:eastAsia="Arial" w:hAnsi="Arial"/>
                <w:sz w:val="20"/>
                <w:szCs w:val="20"/>
                <w:color w:val="auto"/>
              </w:rPr>
              <w:t>cos α + cos β = 2 cos</w:t>
            </w:r>
          </w:p>
        </w:tc>
        <w:tc>
          <w:tcPr>
            <w:tcW w:w="500" w:type="dxa"/>
            <w:vAlign w:val="bottom"/>
            <w:tcBorders>
              <w:bottom w:val="single" w:sz="8" w:color="auto"/>
            </w:tcBorders>
          </w:tcPr>
          <w:p>
            <w:pPr>
              <w:jc w:val="center"/>
              <w:spacing w:after="0" w:line="197" w:lineRule="exact"/>
              <w:rPr>
                <w:sz w:val="20"/>
                <w:szCs w:val="20"/>
                <w:color w:val="auto"/>
              </w:rPr>
            </w:pPr>
            <w:r>
              <w:rPr>
                <w:rFonts w:ascii="Arial" w:cs="Arial" w:eastAsia="Arial" w:hAnsi="Arial"/>
                <w:sz w:val="20"/>
                <w:szCs w:val="20"/>
                <w:color w:val="auto"/>
              </w:rPr>
              <w:t>α + β</w:t>
            </w:r>
          </w:p>
        </w:tc>
        <w:tc>
          <w:tcPr>
            <w:tcW w:w="200" w:type="dxa"/>
            <w:vAlign w:val="bottom"/>
          </w:tcPr>
          <w:p>
            <w:pPr>
              <w:spacing w:after="0"/>
              <w:rPr>
                <w:sz w:val="19"/>
                <w:szCs w:val="19"/>
                <w:color w:val="auto"/>
              </w:rPr>
            </w:pPr>
          </w:p>
        </w:tc>
        <w:tc>
          <w:tcPr>
            <w:tcW w:w="50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cos</w:t>
            </w:r>
          </w:p>
        </w:tc>
        <w:tc>
          <w:tcPr>
            <w:tcW w:w="500" w:type="dxa"/>
            <w:vAlign w:val="bottom"/>
          </w:tcPr>
          <w:p>
            <w:pPr>
              <w:jc w:val="center"/>
              <w:spacing w:after="0" w:line="218" w:lineRule="exact"/>
              <w:rPr>
                <w:sz w:val="20"/>
                <w:szCs w:val="20"/>
                <w:color w:val="auto"/>
              </w:rPr>
            </w:pPr>
            <w:r>
              <w:rPr>
                <w:rFonts w:ascii="Arial" w:cs="Arial" w:eastAsia="Arial" w:hAnsi="Arial"/>
                <w:sz w:val="20"/>
                <w:szCs w:val="20"/>
                <w:color w:val="auto"/>
              </w:rPr>
              <w:t>α − β</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3"/>
        </w:trPr>
        <w:tc>
          <w:tcPr>
            <w:tcW w:w="2100" w:type="dxa"/>
            <w:vAlign w:val="bottom"/>
            <w:vMerge w:val="continue"/>
          </w:tcPr>
          <w:p>
            <w:pPr>
              <w:spacing w:after="0"/>
              <w:rPr>
                <w:sz w:val="7"/>
                <w:szCs w:val="7"/>
                <w:color w:val="auto"/>
              </w:rPr>
            </w:pPr>
          </w:p>
        </w:tc>
        <w:tc>
          <w:tcPr>
            <w:tcW w:w="500" w:type="dxa"/>
            <w:vAlign w:val="bottom"/>
          </w:tcPr>
          <w:p>
            <w:pPr>
              <w:spacing w:after="0"/>
              <w:rPr>
                <w:sz w:val="7"/>
                <w:szCs w:val="7"/>
                <w:color w:val="auto"/>
              </w:rPr>
            </w:pPr>
          </w:p>
        </w:tc>
        <w:tc>
          <w:tcPr>
            <w:tcW w:w="200" w:type="dxa"/>
            <w:vAlign w:val="bottom"/>
          </w:tcPr>
          <w:p>
            <w:pPr>
              <w:spacing w:after="0"/>
              <w:rPr>
                <w:sz w:val="7"/>
                <w:szCs w:val="7"/>
                <w:color w:val="auto"/>
              </w:rPr>
            </w:pPr>
          </w:p>
        </w:tc>
        <w:tc>
          <w:tcPr>
            <w:tcW w:w="500" w:type="dxa"/>
            <w:vAlign w:val="bottom"/>
            <w:vMerge w:val="continue"/>
          </w:tcPr>
          <w:p>
            <w:pPr>
              <w:spacing w:after="0"/>
              <w:rPr>
                <w:sz w:val="7"/>
                <w:szCs w:val="7"/>
                <w:color w:val="auto"/>
              </w:rPr>
            </w:pPr>
          </w:p>
        </w:tc>
        <w:tc>
          <w:tcPr>
            <w:tcW w:w="50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7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2886710</wp:posOffset>
                </wp:positionH>
                <wp:positionV relativeFrom="paragraph">
                  <wp:posOffset>-62230</wp:posOffset>
                </wp:positionV>
                <wp:extent cx="31496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49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3pt,-4.8999pt" to="252.1pt,-4.8999pt" o:allowincell="f" strokecolor="#000000" strokeweight="0.4799pt"/>
            </w:pict>
          </mc:Fallback>
        </mc:AlternateContent>
      </w:r>
    </w:p>
    <w:tbl>
      <w:tblPr>
        <w:tblLayout w:type="fixed"/>
        <w:tblInd w:w="0" w:type="dxa"/>
        <w:tblCellMar>
          <w:top w:w="0" w:type="dxa"/>
          <w:left w:w="0" w:type="dxa"/>
          <w:bottom w:w="0" w:type="dxa"/>
          <w:right w:w="0" w:type="dxa"/>
        </w:tblCellMar>
      </w:tblPr>
      <w:tr>
        <w:trPr>
          <w:trHeight w:val="230"/>
        </w:trPr>
        <w:tc>
          <w:tcPr>
            <w:tcW w:w="5780" w:type="dxa"/>
            <w:vAlign w:val="bottom"/>
          </w:tcPr>
          <w:p>
            <w:pPr>
              <w:spacing w:after="0" w:line="229" w:lineRule="exact"/>
              <w:rPr>
                <w:sz w:val="20"/>
                <w:szCs w:val="20"/>
                <w:color w:val="auto"/>
              </w:rPr>
            </w:pPr>
            <w:r>
              <w:rPr>
                <w:rFonts w:ascii="Arial" w:cs="Arial" w:eastAsia="Arial" w:hAnsi="Arial"/>
                <w:sz w:val="20"/>
                <w:szCs w:val="20"/>
                <w:b w:val="1"/>
                <w:bCs w:val="1"/>
                <w:color w:val="auto"/>
              </w:rPr>
              <w:t>следует, что</w:t>
            </w:r>
          </w:p>
        </w:tc>
        <w:tc>
          <w:tcPr>
            <w:tcW w:w="680" w:type="dxa"/>
            <w:vAlign w:val="bottom"/>
          </w:tcPr>
          <w:p>
            <w:pPr>
              <w:spacing w:after="0"/>
              <w:rPr>
                <w:sz w:val="19"/>
                <w:szCs w:val="19"/>
                <w:color w:val="auto"/>
              </w:rPr>
            </w:pPr>
          </w:p>
        </w:tc>
      </w:tr>
      <w:tr>
        <w:trPr>
          <w:trHeight w:val="631"/>
        </w:trPr>
        <w:tc>
          <w:tcPr>
            <w:tcW w:w="5780" w:type="dxa"/>
            <w:vAlign w:val="bottom"/>
          </w:tcPr>
          <w:p>
            <w:pPr>
              <w:ind w:left="820"/>
              <w:spacing w:after="0"/>
              <w:rPr>
                <w:sz w:val="20"/>
                <w:szCs w:val="20"/>
                <w:color w:val="auto"/>
              </w:rPr>
            </w:pPr>
            <w:r>
              <w:rPr>
                <w:rFonts w:ascii="Arial" w:cs="Arial" w:eastAsia="Arial" w:hAnsi="Arial"/>
                <w:sz w:val="20"/>
                <w:szCs w:val="20"/>
                <w:color w:val="auto"/>
              </w:rPr>
              <w:t>cos (n + 1) arccos x + cos (n − 1) arccos x</w:t>
            </w:r>
          </w:p>
        </w:tc>
        <w:tc>
          <w:tcPr>
            <w:tcW w:w="680" w:type="dxa"/>
            <w:vAlign w:val="bottom"/>
          </w:tcPr>
          <w:p>
            <w:pPr>
              <w:spacing w:after="0"/>
              <w:rPr>
                <w:sz w:val="24"/>
                <w:szCs w:val="24"/>
                <w:color w:val="auto"/>
              </w:rPr>
            </w:pPr>
          </w:p>
        </w:tc>
      </w:tr>
      <w:tr>
        <w:trPr>
          <w:trHeight w:val="197"/>
        </w:trPr>
        <w:tc>
          <w:tcPr>
            <w:tcW w:w="5780" w:type="dxa"/>
            <w:vAlign w:val="bottom"/>
          </w:tcPr>
          <w:p>
            <w:pPr>
              <w:ind w:left="2820"/>
              <w:spacing w:after="0" w:line="197" w:lineRule="exact"/>
              <w:rPr>
                <w:sz w:val="20"/>
                <w:szCs w:val="20"/>
                <w:color w:val="auto"/>
              </w:rPr>
            </w:pPr>
            <w:r>
              <w:rPr>
                <w:rFonts w:ascii="Arial" w:cs="Arial" w:eastAsia="Arial" w:hAnsi="Arial"/>
                <w:sz w:val="20"/>
                <w:szCs w:val="20"/>
                <w:color w:val="auto"/>
                <w:w w:val="99"/>
              </w:rPr>
              <w:t>= 2 cos(n arccos x) cos(arccos x)</w:t>
            </w:r>
          </w:p>
        </w:tc>
        <w:tc>
          <w:tcPr>
            <w:tcW w:w="680" w:type="dxa"/>
            <w:vAlign w:val="bottom"/>
          </w:tcPr>
          <w:p>
            <w:pPr>
              <w:spacing w:after="0"/>
              <w:rPr>
                <w:sz w:val="17"/>
                <w:szCs w:val="17"/>
                <w:color w:val="auto"/>
              </w:rPr>
            </w:pPr>
          </w:p>
        </w:tc>
      </w:tr>
      <w:tr>
        <w:trPr>
          <w:trHeight w:val="358"/>
        </w:trPr>
        <w:tc>
          <w:tcPr>
            <w:tcW w:w="5780" w:type="dxa"/>
            <w:vAlign w:val="bottom"/>
          </w:tcPr>
          <w:p>
            <w:pPr>
              <w:ind w:left="2820"/>
              <w:spacing w:after="0" w:line="229" w:lineRule="exact"/>
              <w:rPr>
                <w:sz w:val="20"/>
                <w:szCs w:val="20"/>
                <w:color w:val="auto"/>
              </w:rPr>
            </w:pPr>
            <w:r>
              <w:rPr>
                <w:rFonts w:ascii="Arial" w:cs="Arial" w:eastAsia="Arial" w:hAnsi="Arial"/>
                <w:sz w:val="20"/>
                <w:szCs w:val="20"/>
                <w:color w:val="auto"/>
              </w:rPr>
              <w:t>= 2x cos(n arccos x).</w:t>
            </w:r>
          </w:p>
        </w:tc>
        <w:tc>
          <w:tcPr>
            <w:tcW w:w="680" w:type="dxa"/>
            <w:vAlign w:val="bottom"/>
          </w:tcPr>
          <w:p>
            <w:pPr>
              <w:spacing w:after="0"/>
              <w:rPr>
                <w:sz w:val="24"/>
                <w:szCs w:val="24"/>
                <w:color w:val="auto"/>
              </w:rPr>
            </w:pPr>
          </w:p>
        </w:tc>
      </w:tr>
      <w:tr>
        <w:trPr>
          <w:trHeight w:val="449"/>
        </w:trPr>
        <w:tc>
          <w:tcPr>
            <w:tcW w:w="5780" w:type="dxa"/>
            <w:vAlign w:val="bottom"/>
          </w:tcPr>
          <w:p>
            <w:pPr>
              <w:spacing w:after="0" w:line="229" w:lineRule="exact"/>
              <w:rPr>
                <w:sz w:val="20"/>
                <w:szCs w:val="20"/>
                <w:color w:val="auto"/>
              </w:rPr>
            </w:pPr>
            <w:r>
              <w:rPr>
                <w:rFonts w:ascii="Arial" w:cs="Arial" w:eastAsia="Arial" w:hAnsi="Arial"/>
                <w:sz w:val="20"/>
                <w:szCs w:val="20"/>
                <w:b w:val="1"/>
                <w:bCs w:val="1"/>
                <w:color w:val="auto"/>
              </w:rPr>
              <w:t>Следовательно,</w:t>
            </w:r>
          </w:p>
        </w:tc>
        <w:tc>
          <w:tcPr>
            <w:tcW w:w="680" w:type="dxa"/>
            <w:vAlign w:val="bottom"/>
          </w:tcPr>
          <w:p>
            <w:pPr>
              <w:spacing w:after="0"/>
              <w:rPr>
                <w:sz w:val="24"/>
                <w:szCs w:val="24"/>
                <w:color w:val="auto"/>
              </w:rPr>
            </w:pPr>
          </w:p>
        </w:tc>
      </w:tr>
      <w:tr>
        <w:trPr>
          <w:trHeight w:val="399"/>
        </w:trPr>
        <w:tc>
          <w:tcPr>
            <w:tcW w:w="5780" w:type="dxa"/>
            <w:vAlign w:val="bottom"/>
          </w:tcPr>
          <w:p>
            <w:pPr>
              <w:ind w:left="1900"/>
              <w:spacing w:after="0"/>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2x 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T</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p>
        </w:tc>
        <w:tc>
          <w:tcPr>
            <w:tcW w:w="6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(2.18)</w:t>
            </w:r>
          </w:p>
        </w:tc>
      </w:tr>
    </w:tbl>
    <w:p>
      <w:pPr>
        <w:spacing w:after="0" w:line="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для любых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w:t>
      </w:r>
      <w:r>
        <w:rPr>
          <w:rFonts w:ascii="Arial" w:cs="Arial" w:eastAsia="Arial" w:hAnsi="Arial"/>
          <w:sz w:val="20"/>
          <w:szCs w:val="20"/>
          <w:b w:val="1"/>
          <w:bCs w:val="1"/>
          <w:color w:val="auto"/>
        </w:rPr>
        <w:t xml:space="preserve"> .</w:t>
      </w:r>
    </w:p>
    <w:p>
      <w:pPr>
        <w:sectPr>
          <w:pgSz w:w="7940" w:h="11906" w:orient="portrait"/>
          <w:cols w:equalWidth="0" w:num="1">
            <w:col w:w="6460"/>
          </w:cols>
          <w:pgMar w:left="880" w:top="928" w:right="600" w:bottom="756" w:gutter="0" w:footer="0" w:header="0"/>
        </w:sectPr>
      </w:pPr>
    </w:p>
    <w:bookmarkStart w:id="43" w:name="page44"/>
    <w:bookmarkEnd w:id="43"/>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43</w:t>
            </w:r>
          </w:p>
        </w:tc>
      </w:tr>
    </w:tbl>
    <w:p>
      <w:pPr>
        <w:spacing w:after="0" w:line="278" w:lineRule="exact"/>
        <w:rPr>
          <w:sz w:val="20"/>
          <w:szCs w:val="20"/>
          <w:color w:val="auto"/>
        </w:rPr>
      </w:pPr>
    </w:p>
    <w:p>
      <w:pPr>
        <w:jc w:val="both"/>
        <w:ind w:firstLine="298"/>
        <w:spacing w:after="0" w:line="199" w:lineRule="auto"/>
        <w:rPr>
          <w:sz w:val="20"/>
          <w:szCs w:val="20"/>
          <w:color w:val="auto"/>
        </w:rPr>
      </w:pPr>
      <w:r>
        <w:rPr>
          <w:rFonts w:ascii="Arial" w:cs="Arial" w:eastAsia="Arial" w:hAnsi="Arial"/>
          <w:sz w:val="20"/>
          <w:szCs w:val="20"/>
          <w:b w:val="1"/>
          <w:bCs w:val="1"/>
          <w:color w:val="auto"/>
        </w:rPr>
        <w:t xml:space="preserve">Таким образом, если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0"/>
          <w:szCs w:val="20"/>
          <w:b w:val="1"/>
          <w:bCs w:val="1"/>
          <w:color w:val="auto"/>
        </w:rPr>
        <w:t xml:space="preserve"> являются полиномами, то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(x) </w:t>
      </w:r>
      <w:r>
        <w:rPr>
          <w:rFonts w:ascii="Arial" w:cs="Arial" w:eastAsia="Arial" w:hAnsi="Arial"/>
          <w:sz w:val="20"/>
          <w:szCs w:val="20"/>
          <w:b w:val="1"/>
          <w:bCs w:val="1"/>
          <w:color w:val="auto"/>
        </w:rPr>
        <w:t>также полином, степень которого на единицу выше степени</w:t>
      </w:r>
      <w:r>
        <w:rPr>
          <w:rFonts w:ascii="Arial" w:cs="Arial" w:eastAsia="Arial" w:hAnsi="Arial"/>
          <w:sz w:val="20"/>
          <w:szCs w:val="20"/>
          <w:color w:val="auto"/>
        </w:rPr>
        <w:t xml:space="preserve"> 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а старший коэффициент в 2 раза больше.</w:t>
      </w:r>
    </w:p>
    <w:p>
      <w:pPr>
        <w:spacing w:after="0" w:line="288"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Полученные в доказательстве рекуррентные формулы (2.18) позво-ляют последовательно выписывать явные алгебраические выражения для полиномов Чебышёва:</w:t>
      </w:r>
    </w:p>
    <w:p>
      <w:pPr>
        <w:spacing w:after="0" w:line="52" w:lineRule="exact"/>
        <w:rPr>
          <w:sz w:val="20"/>
          <w:szCs w:val="20"/>
          <w:color w:val="auto"/>
        </w:rPr>
      </w:pPr>
    </w:p>
    <w:p>
      <w:pPr>
        <w:ind w:left="2080"/>
        <w:spacing w:after="0" w:line="239" w:lineRule="auto"/>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1,</w:t>
      </w:r>
    </w:p>
    <w:p>
      <w:pPr>
        <w:ind w:left="2080"/>
        <w:spacing w:after="0" w:line="231" w:lineRule="auto"/>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p>
    <w:p>
      <w:pPr>
        <w:spacing w:after="0" w:line="29" w:lineRule="exact"/>
        <w:rPr>
          <w:sz w:val="20"/>
          <w:szCs w:val="20"/>
          <w:color w:val="auto"/>
        </w:rPr>
      </w:pPr>
    </w:p>
    <w:p>
      <w:pPr>
        <w:ind w:left="2080"/>
        <w:spacing w:after="0"/>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 = 2x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− 1,</w:t>
      </w:r>
    </w:p>
    <w:p>
      <w:pPr>
        <w:spacing w:after="0" w:line="60" w:lineRule="exact"/>
        <w:rPr>
          <w:sz w:val="20"/>
          <w:szCs w:val="20"/>
          <w:color w:val="auto"/>
        </w:rPr>
      </w:pPr>
    </w:p>
    <w:p>
      <w:pPr>
        <w:ind w:left="2080"/>
        <w:spacing w:after="0"/>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(x) = 4x</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− 3x,</w:t>
      </w:r>
    </w:p>
    <w:p>
      <w:pPr>
        <w:spacing w:after="0" w:line="11" w:lineRule="exact"/>
        <w:rPr>
          <w:sz w:val="20"/>
          <w:szCs w:val="20"/>
          <w:color w:val="auto"/>
        </w:rPr>
      </w:pPr>
    </w:p>
    <w:p>
      <w:pPr>
        <w:ind w:left="2080"/>
        <w:spacing w:after="0"/>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(x) = 8x</w:t>
      </w:r>
      <w:r>
        <w:rPr>
          <w:rFonts w:ascii="Arial" w:cs="Arial" w:eastAsia="Arial" w:hAnsi="Arial"/>
          <w:sz w:val="27"/>
          <w:szCs w:val="27"/>
          <w:b w:val="1"/>
          <w:bCs w:val="1"/>
          <w:i w:val="1"/>
          <w:iCs w:val="1"/>
          <w:color w:val="auto"/>
          <w:vertAlign w:val="superscript"/>
        </w:rPr>
        <w:t>4</w:t>
      </w:r>
      <w:r>
        <w:rPr>
          <w:rFonts w:ascii="Arial" w:cs="Arial" w:eastAsia="Arial" w:hAnsi="Arial"/>
          <w:sz w:val="20"/>
          <w:szCs w:val="20"/>
          <w:color w:val="auto"/>
        </w:rPr>
        <w:t xml:space="preserve"> − 8x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+ 1,</w:t>
      </w:r>
    </w:p>
    <w:p>
      <w:pPr>
        <w:spacing w:after="0" w:line="14" w:lineRule="exact"/>
        <w:rPr>
          <w:sz w:val="20"/>
          <w:szCs w:val="20"/>
          <w:color w:val="auto"/>
        </w:rPr>
      </w:pPr>
    </w:p>
    <w:p>
      <w:pPr>
        <w:ind w:left="2080"/>
        <w:spacing w:after="0"/>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bscript"/>
        </w:rPr>
        <w:t>5</w:t>
      </w:r>
      <w:r>
        <w:rPr>
          <w:rFonts w:ascii="Arial" w:cs="Arial" w:eastAsia="Arial" w:hAnsi="Arial"/>
          <w:sz w:val="20"/>
          <w:szCs w:val="20"/>
          <w:color w:val="auto"/>
        </w:rPr>
        <w:t>(x) = 16x</w:t>
      </w:r>
      <w:r>
        <w:rPr>
          <w:rFonts w:ascii="Arial" w:cs="Arial" w:eastAsia="Arial" w:hAnsi="Arial"/>
          <w:sz w:val="27"/>
          <w:szCs w:val="27"/>
          <w:b w:val="1"/>
          <w:bCs w:val="1"/>
          <w:i w:val="1"/>
          <w:iCs w:val="1"/>
          <w:color w:val="auto"/>
          <w:vertAlign w:val="superscript"/>
        </w:rPr>
        <w:t>5</w:t>
      </w:r>
      <w:r>
        <w:rPr>
          <w:rFonts w:ascii="Arial" w:cs="Arial" w:eastAsia="Arial" w:hAnsi="Arial"/>
          <w:sz w:val="20"/>
          <w:szCs w:val="20"/>
          <w:color w:val="auto"/>
        </w:rPr>
        <w:t xml:space="preserve"> − 20x</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+ 5x,</w:t>
      </w:r>
    </w:p>
    <w:p>
      <w:pPr>
        <w:ind w:left="2580"/>
        <w:spacing w:after="0" w:line="233" w:lineRule="auto"/>
        <w:rPr>
          <w:sz w:val="20"/>
          <w:szCs w:val="20"/>
          <w:color w:val="auto"/>
        </w:rPr>
      </w:pPr>
      <w:r>
        <w:rPr>
          <w:rFonts w:ascii="Arial" w:cs="Arial" w:eastAsia="Arial" w:hAnsi="Arial"/>
          <w:sz w:val="20"/>
          <w:szCs w:val="20"/>
          <w:color w:val="auto"/>
        </w:rPr>
        <w:t>. . . .</w:t>
      </w:r>
    </w:p>
    <w:p>
      <w:pPr>
        <w:spacing w:after="0" w:line="11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460" w:type="dxa"/>
            <w:vAlign w:val="bottom"/>
            <w:gridSpan w:val="12"/>
          </w:tcPr>
          <w:p>
            <w:pPr>
              <w:spacing w:after="0" w:line="229" w:lineRule="exact"/>
              <w:rPr>
                <w:sz w:val="20"/>
                <w:szCs w:val="20"/>
                <w:color w:val="auto"/>
              </w:rPr>
            </w:pPr>
            <w:r>
              <w:rPr>
                <w:rFonts w:ascii="Arial" w:cs="Arial" w:eastAsia="Arial" w:hAnsi="Arial"/>
                <w:sz w:val="20"/>
                <w:szCs w:val="20"/>
                <w:b w:val="1"/>
                <w:bCs w:val="1"/>
                <w:color w:val="auto"/>
                <w:w w:val="92"/>
              </w:rPr>
              <w:t>По рекуррентным формулам (2.18) и следующим из них явным выра-</w:t>
            </w:r>
          </w:p>
        </w:tc>
        <w:tc>
          <w:tcPr>
            <w:tcW w:w="0" w:type="dxa"/>
            <w:vAlign w:val="bottom"/>
          </w:tcPr>
          <w:p>
            <w:pPr>
              <w:spacing w:after="0"/>
              <w:rPr>
                <w:sz w:val="1"/>
                <w:szCs w:val="1"/>
                <w:color w:val="auto"/>
              </w:rPr>
            </w:pPr>
          </w:p>
        </w:tc>
      </w:tr>
      <w:tr>
        <w:trPr>
          <w:trHeight w:val="240"/>
        </w:trPr>
        <w:tc>
          <w:tcPr>
            <w:tcW w:w="6460" w:type="dxa"/>
            <w:vAlign w:val="bottom"/>
            <w:gridSpan w:val="12"/>
          </w:tcPr>
          <w:p>
            <w:pPr>
              <w:spacing w:after="0" w:line="229" w:lineRule="exact"/>
              <w:rPr>
                <w:sz w:val="20"/>
                <w:szCs w:val="20"/>
                <w:color w:val="auto"/>
              </w:rPr>
            </w:pPr>
            <w:r>
              <w:rPr>
                <w:rFonts w:ascii="Arial" w:cs="Arial" w:eastAsia="Arial" w:hAnsi="Arial"/>
                <w:sz w:val="20"/>
                <w:szCs w:val="20"/>
                <w:b w:val="1"/>
                <w:bCs w:val="1"/>
                <w:color w:val="auto"/>
                <w:w w:val="89"/>
              </w:rPr>
              <w:t>жениям полиномы Чебышёва единообразно определяются для любых</w:t>
            </w:r>
          </w:p>
        </w:tc>
        <w:tc>
          <w:tcPr>
            <w:tcW w:w="0" w:type="dxa"/>
            <w:vAlign w:val="bottom"/>
          </w:tcPr>
          <w:p>
            <w:pPr>
              <w:spacing w:after="0"/>
              <w:rPr>
                <w:sz w:val="1"/>
                <w:szCs w:val="1"/>
                <w:color w:val="auto"/>
              </w:rPr>
            </w:pPr>
          </w:p>
        </w:tc>
      </w:tr>
      <w:tr>
        <w:trPr>
          <w:trHeight w:val="238"/>
        </w:trPr>
        <w:tc>
          <w:tcPr>
            <w:tcW w:w="3540" w:type="dxa"/>
            <w:vAlign w:val="bottom"/>
            <w:gridSpan w:val="7"/>
          </w:tcPr>
          <w:p>
            <w:pPr>
              <w:spacing w:after="0" w:line="229" w:lineRule="exact"/>
              <w:rPr>
                <w:sz w:val="20"/>
                <w:szCs w:val="20"/>
                <w:color w:val="auto"/>
              </w:rPr>
            </w:pPr>
            <w:r>
              <w:rPr>
                <w:rFonts w:ascii="Arial" w:cs="Arial" w:eastAsia="Arial" w:hAnsi="Arial"/>
                <w:sz w:val="20"/>
                <w:szCs w:val="20"/>
                <w:b w:val="1"/>
                <w:bCs w:val="1"/>
                <w:color w:val="auto"/>
                <w:w w:val="93"/>
              </w:rPr>
              <w:t xml:space="preserve">вещественных значений аргумента </w:t>
            </w:r>
            <w:r>
              <w:rPr>
                <w:rFonts w:ascii="Arial" w:cs="Arial" w:eastAsia="Arial" w:hAnsi="Arial"/>
                <w:sz w:val="20"/>
                <w:szCs w:val="20"/>
                <w:color w:val="auto"/>
                <w:w w:val="93"/>
              </w:rPr>
              <w:t>x</w:t>
            </w:r>
            <w:r>
              <w:rPr>
                <w:rFonts w:ascii="Arial" w:cs="Arial" w:eastAsia="Arial" w:hAnsi="Arial"/>
                <w:sz w:val="20"/>
                <w:szCs w:val="20"/>
                <w:b w:val="1"/>
                <w:bCs w:val="1"/>
                <w:color w:val="auto"/>
                <w:w w:val="93"/>
              </w:rPr>
              <w:t>.</w:t>
            </w:r>
          </w:p>
        </w:tc>
        <w:tc>
          <w:tcPr>
            <w:tcW w:w="4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17"/>
        </w:trPr>
        <w:tc>
          <w:tcPr>
            <w:tcW w:w="1000" w:type="dxa"/>
            <w:vAlign w:val="bottom"/>
          </w:tcPr>
          <w:p>
            <w:pPr>
              <w:jc w:val="right"/>
              <w:ind w:right="69"/>
              <w:spacing w:after="0"/>
              <w:rPr>
                <w:sz w:val="20"/>
                <w:szCs w:val="20"/>
                <w:color w:val="auto"/>
              </w:rPr>
            </w:pPr>
            <w:r>
              <w:rPr>
                <w:rFonts w:ascii="Arial" w:cs="Arial" w:eastAsia="Arial" w:hAnsi="Arial"/>
                <w:sz w:val="11"/>
                <w:szCs w:val="11"/>
                <w:color w:val="auto"/>
              </w:rPr>
              <w:t>1.5</w:t>
            </w: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7"/>
        </w:trPr>
        <w:tc>
          <w:tcPr>
            <w:tcW w:w="1000" w:type="dxa"/>
            <w:vAlign w:val="bottom"/>
            <w:vMerge w:val="restart"/>
          </w:tcPr>
          <w:p>
            <w:pPr>
              <w:jc w:val="right"/>
              <w:ind w:right="69"/>
              <w:spacing w:after="0" w:line="126" w:lineRule="exact"/>
              <w:rPr>
                <w:sz w:val="20"/>
                <w:szCs w:val="20"/>
                <w:color w:val="auto"/>
              </w:rPr>
            </w:pPr>
            <w:r>
              <w:rPr>
                <w:rFonts w:ascii="Arial" w:cs="Arial" w:eastAsia="Arial" w:hAnsi="Arial"/>
                <w:sz w:val="11"/>
                <w:szCs w:val="11"/>
                <w:color w:val="auto"/>
              </w:rPr>
              <w:t>1</w:t>
            </w: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jc w:val="right"/>
              <w:ind w:right="222"/>
              <w:spacing w:after="0"/>
              <w:rPr>
                <w:sz w:val="20"/>
                <w:szCs w:val="20"/>
                <w:color w:val="auto"/>
              </w:rPr>
            </w:pPr>
            <w:r>
              <w:rPr>
                <w:rFonts w:ascii="Arial" w:cs="Arial" w:eastAsia="Arial" w:hAnsi="Arial"/>
                <w:sz w:val="18"/>
                <w:szCs w:val="18"/>
                <w:color w:val="auto"/>
              </w:rPr>
              <w:t>T</w:t>
            </w:r>
            <w:r>
              <w:rPr>
                <w:rFonts w:ascii="Arial" w:cs="Arial" w:eastAsia="Arial" w:hAnsi="Arial"/>
                <w:sz w:val="11"/>
                <w:szCs w:val="11"/>
                <w:b w:val="1"/>
                <w:bCs w:val="1"/>
                <w:i w:val="1"/>
                <w:iCs w:val="1"/>
                <w:color w:val="auto"/>
              </w:rPr>
              <w:t>0</w:t>
            </w: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5"/>
        </w:trPr>
        <w:tc>
          <w:tcPr>
            <w:tcW w:w="1000" w:type="dxa"/>
            <w:vAlign w:val="bottom"/>
            <w:vMerge w:val="continue"/>
          </w:tcPr>
          <w:p>
            <w:pPr>
              <w:spacing w:after="0"/>
              <w:rPr>
                <w:sz w:val="9"/>
                <w:szCs w:val="9"/>
                <w:color w:val="auto"/>
              </w:rPr>
            </w:pPr>
          </w:p>
        </w:tc>
        <w:tc>
          <w:tcPr>
            <w:tcW w:w="520" w:type="dxa"/>
            <w:vAlign w:val="bottom"/>
          </w:tcPr>
          <w:p>
            <w:pPr>
              <w:spacing w:after="0"/>
              <w:rPr>
                <w:sz w:val="9"/>
                <w:szCs w:val="9"/>
                <w:color w:val="auto"/>
              </w:rPr>
            </w:pPr>
          </w:p>
        </w:tc>
        <w:tc>
          <w:tcPr>
            <w:tcW w:w="34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0" w:type="dxa"/>
            <w:vAlign w:val="bottom"/>
          </w:tcPr>
          <w:p>
            <w:pPr>
              <w:spacing w:after="0"/>
              <w:rPr>
                <w:sz w:val="9"/>
                <w:szCs w:val="9"/>
                <w:color w:val="auto"/>
              </w:rPr>
            </w:pPr>
          </w:p>
        </w:tc>
        <w:tc>
          <w:tcPr>
            <w:tcW w:w="44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0" w:type="dxa"/>
            <w:vAlign w:val="bottom"/>
          </w:tcPr>
          <w:p>
            <w:pPr>
              <w:spacing w:after="0"/>
              <w:rPr>
                <w:sz w:val="9"/>
                <w:szCs w:val="9"/>
                <w:color w:val="auto"/>
              </w:rPr>
            </w:pPr>
          </w:p>
        </w:tc>
        <w:tc>
          <w:tcPr>
            <w:tcW w:w="340" w:type="dxa"/>
            <w:vAlign w:val="bottom"/>
          </w:tcPr>
          <w:p>
            <w:pPr>
              <w:spacing w:after="0"/>
              <w:rPr>
                <w:sz w:val="9"/>
                <w:szCs w:val="9"/>
                <w:color w:val="auto"/>
              </w:rPr>
            </w:pPr>
          </w:p>
        </w:tc>
        <w:tc>
          <w:tcPr>
            <w:tcW w:w="540" w:type="dxa"/>
            <w:vAlign w:val="bottom"/>
          </w:tcPr>
          <w:p>
            <w:pPr>
              <w:spacing w:after="0"/>
              <w:rPr>
                <w:sz w:val="9"/>
                <w:szCs w:val="9"/>
                <w:color w:val="auto"/>
              </w:rPr>
            </w:pPr>
          </w:p>
        </w:tc>
        <w:tc>
          <w:tcPr>
            <w:tcW w:w="380" w:type="dxa"/>
            <w:vAlign w:val="bottom"/>
          </w:tcPr>
          <w:p>
            <w:pPr>
              <w:spacing w:after="0"/>
              <w:rPr>
                <w:sz w:val="9"/>
                <w:szCs w:val="9"/>
                <w:color w:val="auto"/>
              </w:rPr>
            </w:pPr>
          </w:p>
        </w:tc>
        <w:tc>
          <w:tcPr>
            <w:tcW w:w="1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76"/>
        </w:trPr>
        <w:tc>
          <w:tcPr>
            <w:tcW w:w="1000" w:type="dxa"/>
            <w:vAlign w:val="bottom"/>
          </w:tcPr>
          <w:p>
            <w:pPr>
              <w:jc w:val="right"/>
              <w:ind w:right="69"/>
              <w:spacing w:after="0" w:line="126" w:lineRule="exact"/>
              <w:rPr>
                <w:sz w:val="20"/>
                <w:szCs w:val="20"/>
                <w:color w:val="auto"/>
              </w:rPr>
            </w:pPr>
            <w:r>
              <w:rPr>
                <w:rFonts w:ascii="Arial" w:cs="Arial" w:eastAsia="Arial" w:hAnsi="Arial"/>
                <w:sz w:val="11"/>
                <w:szCs w:val="11"/>
                <w:color w:val="auto"/>
              </w:rPr>
              <w:t>0.5</w:t>
            </w:r>
          </w:p>
        </w:tc>
        <w:tc>
          <w:tcPr>
            <w:tcW w:w="520" w:type="dxa"/>
            <w:vAlign w:val="bottom"/>
            <w:vMerge w:val="restart"/>
          </w:tcPr>
          <w:p>
            <w:pPr>
              <w:jc w:val="center"/>
              <w:spacing w:after="0" w:line="263" w:lineRule="exact"/>
              <w:rPr>
                <w:sz w:val="20"/>
                <w:szCs w:val="20"/>
                <w:color w:val="auto"/>
              </w:rPr>
            </w:pPr>
            <w:r>
              <w:rPr>
                <w:rFonts w:ascii="Arial" w:cs="Arial" w:eastAsia="Arial" w:hAnsi="Arial"/>
                <w:sz w:val="18"/>
                <w:szCs w:val="18"/>
                <w:color w:val="auto"/>
                <w:w w:val="91"/>
              </w:rPr>
              <w:t>T</w:t>
            </w:r>
            <w:r>
              <w:rPr>
                <w:rFonts w:ascii="Arial" w:cs="Arial" w:eastAsia="Arial" w:hAnsi="Arial"/>
                <w:sz w:val="23"/>
                <w:szCs w:val="23"/>
                <w:b w:val="1"/>
                <w:bCs w:val="1"/>
                <w:i w:val="1"/>
                <w:iCs w:val="1"/>
                <w:color w:val="auto"/>
                <w:w w:val="91"/>
                <w:vertAlign w:val="subscript"/>
              </w:rPr>
              <w:t>4</w:t>
            </w: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jc w:val="right"/>
              <w:ind w:right="2"/>
              <w:spacing w:after="0" w:line="263" w:lineRule="exact"/>
              <w:rPr>
                <w:sz w:val="20"/>
                <w:szCs w:val="20"/>
                <w:color w:val="auto"/>
              </w:rPr>
            </w:pPr>
            <w:r>
              <w:rPr>
                <w:rFonts w:ascii="Arial" w:cs="Arial" w:eastAsia="Arial" w:hAnsi="Arial"/>
                <w:sz w:val="18"/>
                <w:szCs w:val="18"/>
                <w:color w:val="auto"/>
              </w:rPr>
              <w:t>T</w:t>
            </w:r>
            <w:r>
              <w:rPr>
                <w:rFonts w:ascii="Arial" w:cs="Arial" w:eastAsia="Arial" w:hAnsi="Arial"/>
                <w:sz w:val="23"/>
                <w:szCs w:val="23"/>
                <w:b w:val="1"/>
                <w:bCs w:val="1"/>
                <w:i w:val="1"/>
                <w:iCs w:val="1"/>
                <w:color w:val="auto"/>
                <w:vertAlign w:val="subscript"/>
              </w:rPr>
              <w:t>1</w:t>
            </w: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
        </w:trPr>
        <w:tc>
          <w:tcPr>
            <w:tcW w:w="1000" w:type="dxa"/>
            <w:vAlign w:val="bottom"/>
          </w:tcPr>
          <w:p>
            <w:pPr>
              <w:spacing w:after="0"/>
              <w:rPr>
                <w:sz w:val="4"/>
                <w:szCs w:val="4"/>
                <w:color w:val="auto"/>
              </w:rPr>
            </w:pPr>
          </w:p>
        </w:tc>
        <w:tc>
          <w:tcPr>
            <w:tcW w:w="520" w:type="dxa"/>
            <w:vAlign w:val="bottom"/>
            <w:vMerge w:val="continue"/>
          </w:tcPr>
          <w:p>
            <w:pPr>
              <w:spacing w:after="0"/>
              <w:rPr>
                <w:sz w:val="4"/>
                <w:szCs w:val="4"/>
                <w:color w:val="auto"/>
              </w:rPr>
            </w:pPr>
          </w:p>
        </w:tc>
        <w:tc>
          <w:tcPr>
            <w:tcW w:w="340" w:type="dxa"/>
            <w:vAlign w:val="bottom"/>
          </w:tcPr>
          <w:p>
            <w:pPr>
              <w:spacing w:after="0"/>
              <w:rPr>
                <w:sz w:val="4"/>
                <w:szCs w:val="4"/>
                <w:color w:val="auto"/>
              </w:rPr>
            </w:pPr>
          </w:p>
        </w:tc>
        <w:tc>
          <w:tcPr>
            <w:tcW w:w="420" w:type="dxa"/>
            <w:vAlign w:val="bottom"/>
          </w:tcPr>
          <w:p>
            <w:pPr>
              <w:spacing w:after="0"/>
              <w:rPr>
                <w:sz w:val="4"/>
                <w:szCs w:val="4"/>
                <w:color w:val="auto"/>
              </w:rPr>
            </w:pPr>
          </w:p>
        </w:tc>
        <w:tc>
          <w:tcPr>
            <w:tcW w:w="400" w:type="dxa"/>
            <w:vAlign w:val="bottom"/>
          </w:tcPr>
          <w:p>
            <w:pPr>
              <w:spacing w:after="0"/>
              <w:rPr>
                <w:sz w:val="4"/>
                <w:szCs w:val="4"/>
                <w:color w:val="auto"/>
              </w:rPr>
            </w:pPr>
          </w:p>
        </w:tc>
        <w:tc>
          <w:tcPr>
            <w:tcW w:w="440" w:type="dxa"/>
            <w:vAlign w:val="bottom"/>
          </w:tcPr>
          <w:p>
            <w:pPr>
              <w:spacing w:after="0"/>
              <w:rPr>
                <w:sz w:val="4"/>
                <w:szCs w:val="4"/>
                <w:color w:val="auto"/>
              </w:rPr>
            </w:pPr>
          </w:p>
        </w:tc>
        <w:tc>
          <w:tcPr>
            <w:tcW w:w="420" w:type="dxa"/>
            <w:vAlign w:val="bottom"/>
          </w:tcPr>
          <w:p>
            <w:pPr>
              <w:spacing w:after="0"/>
              <w:rPr>
                <w:sz w:val="4"/>
                <w:szCs w:val="4"/>
                <w:color w:val="auto"/>
              </w:rPr>
            </w:pPr>
          </w:p>
        </w:tc>
        <w:tc>
          <w:tcPr>
            <w:tcW w:w="400" w:type="dxa"/>
            <w:vAlign w:val="bottom"/>
          </w:tcPr>
          <w:p>
            <w:pPr>
              <w:spacing w:after="0"/>
              <w:rPr>
                <w:sz w:val="4"/>
                <w:szCs w:val="4"/>
                <w:color w:val="auto"/>
              </w:rPr>
            </w:pPr>
          </w:p>
        </w:tc>
        <w:tc>
          <w:tcPr>
            <w:tcW w:w="340" w:type="dxa"/>
            <w:vAlign w:val="bottom"/>
          </w:tcPr>
          <w:p>
            <w:pPr>
              <w:spacing w:after="0"/>
              <w:rPr>
                <w:sz w:val="4"/>
                <w:szCs w:val="4"/>
                <w:color w:val="auto"/>
              </w:rPr>
            </w:pPr>
          </w:p>
        </w:tc>
        <w:tc>
          <w:tcPr>
            <w:tcW w:w="54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52"/>
        </w:trPr>
        <w:tc>
          <w:tcPr>
            <w:tcW w:w="1000" w:type="dxa"/>
            <w:vAlign w:val="bottom"/>
          </w:tcPr>
          <w:p>
            <w:pPr>
              <w:jc w:val="right"/>
              <w:ind w:right="69"/>
              <w:spacing w:after="0" w:line="126" w:lineRule="exact"/>
              <w:rPr>
                <w:sz w:val="20"/>
                <w:szCs w:val="20"/>
                <w:color w:val="auto"/>
              </w:rPr>
            </w:pPr>
            <w:r>
              <w:rPr>
                <w:rFonts w:ascii="Arial" w:cs="Arial" w:eastAsia="Arial" w:hAnsi="Arial"/>
                <w:sz w:val="11"/>
                <w:szCs w:val="11"/>
                <w:color w:val="auto"/>
              </w:rPr>
              <w:t>0</w:t>
            </w: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2"/>
        </w:trPr>
        <w:tc>
          <w:tcPr>
            <w:tcW w:w="1000" w:type="dxa"/>
            <w:vAlign w:val="bottom"/>
          </w:tcPr>
          <w:p>
            <w:pPr>
              <w:jc w:val="right"/>
              <w:ind w:right="89"/>
              <w:spacing w:after="0" w:line="126" w:lineRule="exact"/>
              <w:rPr>
                <w:sz w:val="20"/>
                <w:szCs w:val="20"/>
                <w:color w:val="auto"/>
              </w:rPr>
            </w:pPr>
            <w:r>
              <w:rPr>
                <w:rFonts w:ascii="Arial" w:cs="Arial" w:eastAsia="Arial" w:hAnsi="Arial"/>
                <w:sz w:val="11"/>
                <w:szCs w:val="11"/>
                <w:color w:val="auto"/>
              </w:rPr>
              <w:t>−0.5</w:t>
            </w: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4"/>
        </w:trPr>
        <w:tc>
          <w:tcPr>
            <w:tcW w:w="1000" w:type="dxa"/>
            <w:vAlign w:val="bottom"/>
            <w:vMerge w:val="restart"/>
          </w:tcPr>
          <w:p>
            <w:pPr>
              <w:jc w:val="right"/>
              <w:ind w:right="89"/>
              <w:spacing w:after="0" w:line="126" w:lineRule="exact"/>
              <w:rPr>
                <w:sz w:val="20"/>
                <w:szCs w:val="20"/>
                <w:color w:val="auto"/>
              </w:rPr>
            </w:pPr>
            <w:r>
              <w:rPr>
                <w:rFonts w:ascii="Arial" w:cs="Arial" w:eastAsia="Arial" w:hAnsi="Arial"/>
                <w:sz w:val="11"/>
                <w:szCs w:val="11"/>
                <w:color w:val="auto"/>
              </w:rPr>
              <w:t>−1</w:t>
            </w: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jc w:val="center"/>
              <w:spacing w:after="0" w:line="263" w:lineRule="exact"/>
              <w:rPr>
                <w:sz w:val="20"/>
                <w:szCs w:val="20"/>
                <w:color w:val="auto"/>
              </w:rPr>
            </w:pPr>
            <w:r>
              <w:rPr>
                <w:rFonts w:ascii="Arial" w:cs="Arial" w:eastAsia="Arial" w:hAnsi="Arial"/>
                <w:sz w:val="18"/>
                <w:szCs w:val="18"/>
                <w:color w:val="auto"/>
                <w:w w:val="91"/>
              </w:rPr>
              <w:t>T</w:t>
            </w:r>
            <w:r>
              <w:rPr>
                <w:rFonts w:ascii="Arial" w:cs="Arial" w:eastAsia="Arial" w:hAnsi="Arial"/>
                <w:sz w:val="23"/>
                <w:szCs w:val="23"/>
                <w:b w:val="1"/>
                <w:bCs w:val="1"/>
                <w:i w:val="1"/>
                <w:iCs w:val="1"/>
                <w:color w:val="auto"/>
                <w:w w:val="91"/>
                <w:vertAlign w:val="subscript"/>
              </w:rPr>
              <w:t>2</w:t>
            </w: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000" w:type="dxa"/>
            <w:vAlign w:val="bottom"/>
            <w:vMerge w:val="continue"/>
          </w:tcPr>
          <w:p>
            <w:pPr>
              <w:spacing w:after="0"/>
              <w:rPr>
                <w:sz w:val="10"/>
                <w:szCs w:val="10"/>
                <w:color w:val="auto"/>
              </w:rPr>
            </w:pPr>
          </w:p>
        </w:tc>
        <w:tc>
          <w:tcPr>
            <w:tcW w:w="5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78"/>
        </w:trPr>
        <w:tc>
          <w:tcPr>
            <w:tcW w:w="1000" w:type="dxa"/>
            <w:vAlign w:val="bottom"/>
          </w:tcPr>
          <w:p>
            <w:pPr>
              <w:spacing w:after="0"/>
              <w:rPr>
                <w:sz w:val="24"/>
                <w:szCs w:val="24"/>
                <w:color w:val="auto"/>
              </w:rPr>
            </w:pPr>
          </w:p>
        </w:tc>
        <w:tc>
          <w:tcPr>
            <w:tcW w:w="520" w:type="dxa"/>
            <w:vAlign w:val="bottom"/>
          </w:tcPr>
          <w:p>
            <w:pPr>
              <w:ind w:left="300"/>
              <w:spacing w:after="0"/>
              <w:rPr>
                <w:sz w:val="20"/>
                <w:szCs w:val="20"/>
                <w:color w:val="auto"/>
              </w:rPr>
            </w:pPr>
            <w:r>
              <w:rPr>
                <w:rFonts w:ascii="Arial" w:cs="Arial" w:eastAsia="Arial" w:hAnsi="Arial"/>
                <w:sz w:val="18"/>
                <w:szCs w:val="18"/>
                <w:color w:val="auto"/>
              </w:rPr>
              <w:t>T</w:t>
            </w:r>
            <w:r>
              <w:rPr>
                <w:rFonts w:ascii="Arial" w:cs="Arial" w:eastAsia="Arial" w:hAnsi="Arial"/>
                <w:sz w:val="23"/>
                <w:szCs w:val="23"/>
                <w:b w:val="1"/>
                <w:bCs w:val="1"/>
                <w:i w:val="1"/>
                <w:iCs w:val="1"/>
                <w:color w:val="auto"/>
                <w:vertAlign w:val="subscript"/>
              </w:rPr>
              <w:t>3</w:t>
            </w: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1000" w:type="dxa"/>
            <w:vAlign w:val="bottom"/>
          </w:tcPr>
          <w:p>
            <w:pPr>
              <w:jc w:val="right"/>
              <w:ind w:right="89"/>
              <w:spacing w:after="0"/>
              <w:rPr>
                <w:sz w:val="20"/>
                <w:szCs w:val="20"/>
                <w:color w:val="auto"/>
              </w:rPr>
            </w:pPr>
            <w:r>
              <w:rPr>
                <w:rFonts w:ascii="Arial" w:cs="Arial" w:eastAsia="Arial" w:hAnsi="Arial"/>
                <w:sz w:val="11"/>
                <w:szCs w:val="11"/>
                <w:color w:val="auto"/>
              </w:rPr>
              <w:t>−1.5</w:t>
            </w:r>
          </w:p>
        </w:tc>
        <w:tc>
          <w:tcPr>
            <w:tcW w:w="520" w:type="dxa"/>
            <w:vAlign w:val="bottom"/>
            <w:vMerge w:val="restart"/>
          </w:tcPr>
          <w:p>
            <w:pPr>
              <w:jc w:val="center"/>
              <w:spacing w:after="0"/>
              <w:rPr>
                <w:sz w:val="20"/>
                <w:szCs w:val="20"/>
                <w:color w:val="auto"/>
              </w:rPr>
            </w:pPr>
            <w:r>
              <w:rPr>
                <w:rFonts w:ascii="Arial" w:cs="Arial" w:eastAsia="Arial" w:hAnsi="Arial"/>
                <w:sz w:val="11"/>
                <w:szCs w:val="11"/>
                <w:color w:val="auto"/>
                <w:w w:val="79"/>
              </w:rPr>
              <w:t>−1</w:t>
            </w:r>
          </w:p>
        </w:tc>
        <w:tc>
          <w:tcPr>
            <w:tcW w:w="340" w:type="dxa"/>
            <w:vAlign w:val="bottom"/>
            <w:vMerge w:val="restart"/>
          </w:tcPr>
          <w:p>
            <w:pPr>
              <w:ind w:left="40"/>
              <w:spacing w:after="0"/>
              <w:rPr>
                <w:sz w:val="20"/>
                <w:szCs w:val="20"/>
                <w:color w:val="auto"/>
              </w:rPr>
            </w:pPr>
            <w:r>
              <w:rPr>
                <w:rFonts w:ascii="Arial" w:cs="Arial" w:eastAsia="Arial" w:hAnsi="Arial"/>
                <w:sz w:val="11"/>
                <w:szCs w:val="11"/>
                <w:color w:val="auto"/>
              </w:rPr>
              <w:t>−0.8</w:t>
            </w:r>
          </w:p>
        </w:tc>
        <w:tc>
          <w:tcPr>
            <w:tcW w:w="420" w:type="dxa"/>
            <w:vAlign w:val="bottom"/>
            <w:vMerge w:val="restart"/>
          </w:tcPr>
          <w:p>
            <w:pPr>
              <w:ind w:left="120"/>
              <w:spacing w:after="0"/>
              <w:rPr>
                <w:sz w:val="20"/>
                <w:szCs w:val="20"/>
                <w:color w:val="auto"/>
              </w:rPr>
            </w:pPr>
            <w:r>
              <w:rPr>
                <w:rFonts w:ascii="Arial" w:cs="Arial" w:eastAsia="Arial" w:hAnsi="Arial"/>
                <w:sz w:val="11"/>
                <w:szCs w:val="11"/>
                <w:color w:val="auto"/>
              </w:rPr>
              <w:t>−0.6</w:t>
            </w:r>
          </w:p>
        </w:tc>
        <w:tc>
          <w:tcPr>
            <w:tcW w:w="400" w:type="dxa"/>
            <w:vAlign w:val="bottom"/>
            <w:vMerge w:val="restart"/>
          </w:tcPr>
          <w:p>
            <w:pPr>
              <w:ind w:left="100"/>
              <w:spacing w:after="0"/>
              <w:rPr>
                <w:sz w:val="20"/>
                <w:szCs w:val="20"/>
                <w:color w:val="auto"/>
              </w:rPr>
            </w:pPr>
            <w:r>
              <w:rPr>
                <w:rFonts w:ascii="Arial" w:cs="Arial" w:eastAsia="Arial" w:hAnsi="Arial"/>
                <w:sz w:val="11"/>
                <w:szCs w:val="11"/>
                <w:color w:val="auto"/>
              </w:rPr>
              <w:t>−0.4</w:t>
            </w:r>
          </w:p>
        </w:tc>
        <w:tc>
          <w:tcPr>
            <w:tcW w:w="440" w:type="dxa"/>
            <w:vAlign w:val="bottom"/>
            <w:vMerge w:val="restart"/>
          </w:tcPr>
          <w:p>
            <w:pPr>
              <w:ind w:left="100"/>
              <w:spacing w:after="0"/>
              <w:rPr>
                <w:sz w:val="20"/>
                <w:szCs w:val="20"/>
                <w:color w:val="auto"/>
              </w:rPr>
            </w:pPr>
            <w:r>
              <w:rPr>
                <w:rFonts w:ascii="Arial" w:cs="Arial" w:eastAsia="Arial" w:hAnsi="Arial"/>
                <w:sz w:val="11"/>
                <w:szCs w:val="11"/>
                <w:color w:val="auto"/>
              </w:rPr>
              <w:t>−0.2</w:t>
            </w:r>
          </w:p>
        </w:tc>
        <w:tc>
          <w:tcPr>
            <w:tcW w:w="420" w:type="dxa"/>
            <w:vAlign w:val="bottom"/>
            <w:vMerge w:val="restart"/>
          </w:tcPr>
          <w:p>
            <w:pPr>
              <w:jc w:val="right"/>
              <w:ind w:right="107"/>
              <w:spacing w:after="0"/>
              <w:rPr>
                <w:sz w:val="20"/>
                <w:szCs w:val="20"/>
                <w:color w:val="auto"/>
              </w:rPr>
            </w:pPr>
            <w:r>
              <w:rPr>
                <w:rFonts w:ascii="Arial" w:cs="Arial" w:eastAsia="Arial" w:hAnsi="Arial"/>
                <w:sz w:val="11"/>
                <w:szCs w:val="11"/>
                <w:color w:val="auto"/>
              </w:rPr>
              <w:t>0</w:t>
            </w:r>
          </w:p>
        </w:tc>
        <w:tc>
          <w:tcPr>
            <w:tcW w:w="400" w:type="dxa"/>
            <w:vAlign w:val="bottom"/>
            <w:vMerge w:val="restart"/>
          </w:tcPr>
          <w:p>
            <w:pPr>
              <w:jc w:val="right"/>
              <w:ind w:right="65"/>
              <w:spacing w:after="0"/>
              <w:rPr>
                <w:sz w:val="20"/>
                <w:szCs w:val="20"/>
                <w:color w:val="auto"/>
              </w:rPr>
            </w:pPr>
            <w:r>
              <w:rPr>
                <w:rFonts w:ascii="Arial" w:cs="Arial" w:eastAsia="Arial" w:hAnsi="Arial"/>
                <w:sz w:val="11"/>
                <w:szCs w:val="11"/>
                <w:color w:val="auto"/>
              </w:rPr>
              <w:t>0.2</w:t>
            </w:r>
          </w:p>
        </w:tc>
        <w:tc>
          <w:tcPr>
            <w:tcW w:w="340" w:type="dxa"/>
            <w:vAlign w:val="bottom"/>
            <w:vMerge w:val="restart"/>
          </w:tcPr>
          <w:p>
            <w:pPr>
              <w:jc w:val="right"/>
              <w:ind w:right="5"/>
              <w:spacing w:after="0"/>
              <w:rPr>
                <w:sz w:val="20"/>
                <w:szCs w:val="20"/>
                <w:color w:val="auto"/>
              </w:rPr>
            </w:pPr>
            <w:r>
              <w:rPr>
                <w:rFonts w:ascii="Arial" w:cs="Arial" w:eastAsia="Arial" w:hAnsi="Arial"/>
                <w:sz w:val="11"/>
                <w:szCs w:val="11"/>
                <w:color w:val="auto"/>
              </w:rPr>
              <w:t>0.4</w:t>
            </w:r>
          </w:p>
        </w:tc>
        <w:tc>
          <w:tcPr>
            <w:tcW w:w="540" w:type="dxa"/>
            <w:vAlign w:val="bottom"/>
            <w:vMerge w:val="restart"/>
          </w:tcPr>
          <w:p>
            <w:pPr>
              <w:jc w:val="right"/>
              <w:ind w:right="102"/>
              <w:spacing w:after="0"/>
              <w:rPr>
                <w:sz w:val="20"/>
                <w:szCs w:val="20"/>
                <w:color w:val="auto"/>
              </w:rPr>
            </w:pPr>
            <w:r>
              <w:rPr>
                <w:rFonts w:ascii="Arial" w:cs="Arial" w:eastAsia="Arial" w:hAnsi="Arial"/>
                <w:sz w:val="11"/>
                <w:szCs w:val="11"/>
                <w:color w:val="auto"/>
              </w:rPr>
              <w:t>0.6</w:t>
            </w:r>
          </w:p>
        </w:tc>
        <w:tc>
          <w:tcPr>
            <w:tcW w:w="380" w:type="dxa"/>
            <w:vAlign w:val="bottom"/>
            <w:vMerge w:val="restart"/>
          </w:tcPr>
          <w:p>
            <w:pPr>
              <w:jc w:val="right"/>
              <w:ind w:right="105"/>
              <w:spacing w:after="0"/>
              <w:rPr>
                <w:sz w:val="20"/>
                <w:szCs w:val="20"/>
                <w:color w:val="auto"/>
              </w:rPr>
            </w:pPr>
            <w:r>
              <w:rPr>
                <w:rFonts w:ascii="Arial" w:cs="Arial" w:eastAsia="Arial" w:hAnsi="Arial"/>
                <w:sz w:val="11"/>
                <w:szCs w:val="11"/>
                <w:color w:val="auto"/>
              </w:rPr>
              <w:t>0.8</w:t>
            </w:r>
          </w:p>
        </w:tc>
        <w:tc>
          <w:tcPr>
            <w:tcW w:w="1260" w:type="dxa"/>
            <w:vAlign w:val="bottom"/>
            <w:vMerge w:val="restart"/>
          </w:tcPr>
          <w:p>
            <w:pPr>
              <w:jc w:val="right"/>
              <w:ind w:right="1005"/>
              <w:spacing w:after="0"/>
              <w:rPr>
                <w:sz w:val="20"/>
                <w:szCs w:val="20"/>
                <w:color w:val="auto"/>
              </w:rPr>
            </w:pPr>
            <w:r>
              <w:rPr>
                <w:rFonts w:ascii="Arial" w:cs="Arial" w:eastAsia="Arial" w:hAnsi="Arial"/>
                <w:sz w:val="11"/>
                <w:szCs w:val="11"/>
                <w:color w:val="auto"/>
              </w:rPr>
              <w:t>1</w:t>
            </w:r>
          </w:p>
        </w:tc>
        <w:tc>
          <w:tcPr>
            <w:tcW w:w="0" w:type="dxa"/>
            <w:vAlign w:val="bottom"/>
          </w:tcPr>
          <w:p>
            <w:pPr>
              <w:spacing w:after="0"/>
              <w:rPr>
                <w:sz w:val="1"/>
                <w:szCs w:val="1"/>
                <w:color w:val="auto"/>
              </w:rPr>
            </w:pPr>
          </w:p>
        </w:tc>
      </w:tr>
      <w:tr>
        <w:trPr>
          <w:trHeight w:val="93"/>
        </w:trPr>
        <w:tc>
          <w:tcPr>
            <w:tcW w:w="1000" w:type="dxa"/>
            <w:vAlign w:val="bottom"/>
          </w:tcPr>
          <w:p>
            <w:pPr>
              <w:spacing w:after="0"/>
              <w:rPr>
                <w:sz w:val="8"/>
                <w:szCs w:val="8"/>
                <w:color w:val="auto"/>
              </w:rPr>
            </w:pPr>
          </w:p>
        </w:tc>
        <w:tc>
          <w:tcPr>
            <w:tcW w:w="52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420" w:type="dxa"/>
            <w:vAlign w:val="bottom"/>
            <w:vMerge w:val="continue"/>
          </w:tcPr>
          <w:p>
            <w:pPr>
              <w:spacing w:after="0"/>
              <w:rPr>
                <w:sz w:val="8"/>
                <w:szCs w:val="8"/>
                <w:color w:val="auto"/>
              </w:rPr>
            </w:pPr>
          </w:p>
        </w:tc>
        <w:tc>
          <w:tcPr>
            <w:tcW w:w="40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420" w:type="dxa"/>
            <w:vAlign w:val="bottom"/>
            <w:vMerge w:val="continue"/>
          </w:tcPr>
          <w:p>
            <w:pPr>
              <w:spacing w:after="0"/>
              <w:rPr>
                <w:sz w:val="8"/>
                <w:szCs w:val="8"/>
                <w:color w:val="auto"/>
              </w:rPr>
            </w:pPr>
          </w:p>
        </w:tc>
        <w:tc>
          <w:tcPr>
            <w:tcW w:w="40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540" w:type="dxa"/>
            <w:vAlign w:val="bottom"/>
            <w:vMerge w:val="continue"/>
          </w:tcPr>
          <w:p>
            <w:pPr>
              <w:spacing w:after="0"/>
              <w:rPr>
                <w:sz w:val="8"/>
                <w:szCs w:val="8"/>
                <w:color w:val="auto"/>
              </w:rPr>
            </w:pPr>
          </w:p>
        </w:tc>
        <w:tc>
          <w:tcPr>
            <w:tcW w:w="380" w:type="dxa"/>
            <w:vAlign w:val="bottom"/>
            <w:vMerge w:val="continue"/>
          </w:tcPr>
          <w:p>
            <w:pPr>
              <w:spacing w:after="0"/>
              <w:rPr>
                <w:sz w:val="8"/>
                <w:szCs w:val="8"/>
                <w:color w:val="auto"/>
              </w:rPr>
            </w:pPr>
          </w:p>
        </w:tc>
        <w:tc>
          <w:tcPr>
            <w:tcW w:w="12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55"/>
        </w:trPr>
        <w:tc>
          <w:tcPr>
            <w:tcW w:w="6460" w:type="dxa"/>
            <w:vAlign w:val="bottom"/>
            <w:gridSpan w:val="12"/>
          </w:tcPr>
          <w:p>
            <w:pPr>
              <w:ind w:left="140"/>
              <w:spacing w:after="0"/>
              <w:rPr>
                <w:sz w:val="20"/>
                <w:szCs w:val="20"/>
                <w:color w:val="auto"/>
              </w:rPr>
            </w:pPr>
            <w:r>
              <w:rPr>
                <w:rFonts w:ascii="Arial" w:cs="Arial" w:eastAsia="Arial" w:hAnsi="Arial"/>
                <w:sz w:val="18"/>
                <w:szCs w:val="18"/>
                <w:b w:val="1"/>
                <w:bCs w:val="1"/>
                <w:color w:val="auto"/>
                <w:w w:val="96"/>
              </w:rPr>
              <w:t xml:space="preserve">Рис. 2.5. Графики первых полиномов Чебышёва на интервале </w:t>
            </w:r>
            <w:r>
              <w:rPr>
                <w:rFonts w:ascii="Arial" w:cs="Arial" w:eastAsia="Arial" w:hAnsi="Arial"/>
                <w:sz w:val="18"/>
                <w:szCs w:val="18"/>
                <w:b w:val="1"/>
                <w:bCs w:val="1"/>
                <w:i w:val="1"/>
                <w:iCs w:val="1"/>
                <w:color w:val="auto"/>
                <w:w w:val="96"/>
              </w:rPr>
              <w:t>[</w:t>
            </w:r>
            <w:r>
              <w:rPr>
                <w:rFonts w:ascii="Arial" w:cs="Arial" w:eastAsia="Arial" w:hAnsi="Arial"/>
                <w:sz w:val="18"/>
                <w:szCs w:val="18"/>
                <w:color w:val="auto"/>
                <w:w w:val="96"/>
              </w:rPr>
              <w:t>−</w:t>
            </w:r>
            <w:r>
              <w:rPr>
                <w:rFonts w:ascii="Arial" w:cs="Arial" w:eastAsia="Arial" w:hAnsi="Arial"/>
                <w:sz w:val="18"/>
                <w:szCs w:val="18"/>
                <w:b w:val="1"/>
                <w:bCs w:val="1"/>
                <w:i w:val="1"/>
                <w:iCs w:val="1"/>
                <w:color w:val="auto"/>
                <w:w w:val="96"/>
              </w:rPr>
              <w:t>1</w:t>
            </w:r>
            <w:r>
              <w:rPr>
                <w:rFonts w:ascii="Arial" w:cs="Arial" w:eastAsia="Arial" w:hAnsi="Arial"/>
                <w:sz w:val="18"/>
                <w:szCs w:val="18"/>
                <w:color w:val="auto"/>
                <w:w w:val="96"/>
              </w:rPr>
              <w:t>.</w:t>
            </w:r>
            <w:r>
              <w:rPr>
                <w:rFonts w:ascii="Arial" w:cs="Arial" w:eastAsia="Arial" w:hAnsi="Arial"/>
                <w:sz w:val="18"/>
                <w:szCs w:val="18"/>
                <w:b w:val="1"/>
                <w:bCs w:val="1"/>
                <w:i w:val="1"/>
                <w:iCs w:val="1"/>
                <w:color w:val="auto"/>
                <w:w w:val="96"/>
              </w:rPr>
              <w:t>2</w:t>
            </w:r>
            <w:r>
              <w:rPr>
                <w:rFonts w:ascii="Arial" w:cs="Arial" w:eastAsia="Arial" w:hAnsi="Arial"/>
                <w:sz w:val="18"/>
                <w:szCs w:val="18"/>
                <w:color w:val="auto"/>
                <w:w w:val="96"/>
              </w:rPr>
              <w:t>,</w:t>
            </w:r>
            <w:r>
              <w:rPr>
                <w:rFonts w:ascii="Arial" w:cs="Arial" w:eastAsia="Arial" w:hAnsi="Arial"/>
                <w:sz w:val="18"/>
                <w:szCs w:val="18"/>
                <w:b w:val="1"/>
                <w:bCs w:val="1"/>
                <w:color w:val="auto"/>
                <w:w w:val="96"/>
              </w:rPr>
              <w:t xml:space="preserve"> </w:t>
            </w:r>
            <w:r>
              <w:rPr>
                <w:rFonts w:ascii="Arial" w:cs="Arial" w:eastAsia="Arial" w:hAnsi="Arial"/>
                <w:sz w:val="18"/>
                <w:szCs w:val="18"/>
                <w:b w:val="1"/>
                <w:bCs w:val="1"/>
                <w:i w:val="1"/>
                <w:iCs w:val="1"/>
                <w:color w:val="auto"/>
                <w:w w:val="96"/>
              </w:rPr>
              <w:t>1</w:t>
            </w:r>
            <w:r>
              <w:rPr>
                <w:rFonts w:ascii="Arial" w:cs="Arial" w:eastAsia="Arial" w:hAnsi="Arial"/>
                <w:sz w:val="18"/>
                <w:szCs w:val="18"/>
                <w:color w:val="auto"/>
                <w:w w:val="96"/>
              </w:rPr>
              <w:t>.</w:t>
            </w:r>
            <w:r>
              <w:rPr>
                <w:rFonts w:ascii="Arial" w:cs="Arial" w:eastAsia="Arial" w:hAnsi="Arial"/>
                <w:sz w:val="18"/>
                <w:szCs w:val="18"/>
                <w:b w:val="1"/>
                <w:bCs w:val="1"/>
                <w:i w:val="1"/>
                <w:iCs w:val="1"/>
                <w:color w:val="auto"/>
                <w:w w:val="96"/>
              </w:rPr>
              <w:t>2]</w:t>
            </w:r>
            <w:r>
              <w:rPr>
                <w:rFonts w:ascii="Arial" w:cs="Arial" w:eastAsia="Arial" w:hAnsi="Arial"/>
                <w:sz w:val="18"/>
                <w:szCs w:val="18"/>
                <w:b w:val="1"/>
                <w:bCs w:val="1"/>
                <w:color w:val="auto"/>
                <w:w w:val="96"/>
              </w:rPr>
              <w:t>.</w:t>
            </w:r>
          </w:p>
        </w:tc>
        <w:tc>
          <w:tcPr>
            <w:tcW w:w="0" w:type="dxa"/>
            <w:vAlign w:val="bottom"/>
          </w:tcPr>
          <w:p>
            <w:pPr>
              <w:spacing w:after="0"/>
              <w:rPr>
                <w:sz w:val="1"/>
                <w:szCs w:val="1"/>
                <w:color w:val="auto"/>
              </w:rPr>
            </w:pPr>
          </w:p>
        </w:tc>
      </w:tr>
    </w:tbl>
    <w:p>
      <w:pPr>
        <w:spacing w:after="0"/>
        <w:rPr>
          <w:sz w:val="20"/>
          <w:szCs w:val="20"/>
          <w:color w:val="auto"/>
        </w:rPr>
        <w:sectPr>
          <w:pgSz w:w="7940" w:h="11906" w:orient="portrait"/>
          <w:cols w:equalWidth="0" w:num="1">
            <w:col w:w="6460"/>
          </w:cols>
          <w:pgMar w:left="880" w:top="928" w:right="600" w:bottom="757" w:gutter="0" w:footer="0" w:header="0"/>
        </w:sectPr>
      </w:pPr>
      <w:r>
        <w:rPr>
          <w:sz w:val="20"/>
          <w:szCs w:val="20"/>
          <w:color w:val="auto"/>
        </w:rPr>
        <w:drawing>
          <wp:anchor simplePos="0" relativeHeight="251657728" behindDoc="1" locked="0" layoutInCell="0" allowOverlap="1">
            <wp:simplePos x="0" y="0"/>
            <wp:positionH relativeFrom="column">
              <wp:posOffset>567055</wp:posOffset>
            </wp:positionH>
            <wp:positionV relativeFrom="paragraph">
              <wp:posOffset>-2518410</wp:posOffset>
            </wp:positionV>
            <wp:extent cx="3102610" cy="206819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ext uri="{28A0092B-C50C-407E-A947-70E740481C1C}"/>
                      </a:extLst>
                    </a:blip>
                    <a:srcRect/>
                    <a:stretch>
                      <a:fillRect/>
                    </a:stretch>
                  </pic:blipFill>
                  <pic:spPr bwMode="auto">
                    <a:xfrm>
                      <a:off x="0" y="0"/>
                      <a:ext cx="3102610" cy="2068195"/>
                    </a:xfrm>
                    <a:prstGeom prst="rect">
                      <a:avLst/>
                    </a:prstGeom>
                    <a:noFill/>
                  </pic:spPr>
                </pic:pic>
              </a:graphicData>
            </a:graphic>
          </wp:anchor>
        </w:drawing>
      </w:r>
    </w:p>
    <w:p>
      <w:pPr>
        <w:spacing w:after="0" w:line="127"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Дальнейшие свойства полиномов Чебышёва:</w:t>
      </w:r>
    </w:p>
    <w:p>
      <w:pPr>
        <w:sectPr>
          <w:pgSz w:w="7940" w:h="11906" w:orient="portrait"/>
          <w:cols w:equalWidth="0" w:num="1">
            <w:col w:w="4080"/>
          </w:cols>
          <w:pgMar w:left="1180" w:top="928" w:right="2680" w:bottom="757" w:gutter="0" w:footer="0" w:header="0"/>
          <w:type w:val="continuous"/>
        </w:sectPr>
      </w:pPr>
    </w:p>
    <w:bookmarkStart w:id="44" w:name="page45"/>
    <w:bookmarkEnd w:id="44"/>
    <w:p>
      <w:pPr>
        <w:ind w:left="6"/>
        <w:spacing w:after="0" w:line="239" w:lineRule="auto"/>
        <w:tabs>
          <w:tab w:leader="none" w:pos="3626" w:val="left"/>
        </w:tabs>
        <w:rPr>
          <w:sz w:val="20"/>
          <w:szCs w:val="20"/>
          <w:color w:val="auto"/>
        </w:rPr>
      </w:pPr>
      <w:r>
        <w:rPr>
          <w:rFonts w:ascii="Arial" w:cs="Arial" w:eastAsia="Arial" w:hAnsi="Arial"/>
          <w:sz w:val="19"/>
          <w:szCs w:val="19"/>
          <w:b w:val="1"/>
          <w:bCs w:val="1"/>
          <w:color w:val="auto"/>
        </w:rPr>
        <w:t>44</w:t>
      </w:r>
      <w:r>
        <w:rPr>
          <w:sz w:val="20"/>
          <w:szCs w:val="20"/>
          <w:color w:val="auto"/>
        </w:rPr>
        <w:tab/>
      </w:r>
      <w:r>
        <w:rPr>
          <w:rFonts w:ascii="Arial" w:cs="Arial" w:eastAsia="Arial" w:hAnsi="Arial"/>
          <w:sz w:val="19"/>
          <w:szCs w:val="19"/>
          <w:color w:val="auto"/>
        </w:rPr>
        <w:t>2.  Численные методы анализа</w:t>
      </w:r>
    </w:p>
    <w:p>
      <w:pPr>
        <w:spacing w:after="0" w:line="279" w:lineRule="exact"/>
        <w:rPr>
          <w:sz w:val="20"/>
          <w:szCs w:val="20"/>
          <w:color w:val="auto"/>
        </w:rPr>
      </w:pPr>
    </w:p>
    <w:p>
      <w:pPr>
        <w:jc w:val="both"/>
        <w:ind w:left="6" w:firstLine="291"/>
        <w:spacing w:after="0" w:line="221" w:lineRule="auto"/>
        <w:tabs>
          <w:tab w:leader="none" w:pos="554" w:val="left"/>
        </w:tabs>
        <w:numPr>
          <w:ilvl w:val="1"/>
          <w:numId w:val="35"/>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При чётном (нечётном) </w:t>
      </w:r>
      <w:r>
        <w:rPr>
          <w:rFonts w:ascii="Arial" w:cs="Arial" w:eastAsia="Arial" w:hAnsi="Arial"/>
          <w:sz w:val="20"/>
          <w:szCs w:val="20"/>
          <w:color w:val="auto"/>
        </w:rPr>
        <w:t>n</w:t>
      </w:r>
      <w:r>
        <w:rPr>
          <w:rFonts w:ascii="Arial" w:cs="Arial" w:eastAsia="Arial" w:hAnsi="Arial"/>
          <w:sz w:val="20"/>
          <w:szCs w:val="20"/>
          <w:b w:val="1"/>
          <w:bCs w:val="1"/>
          <w:color w:val="auto"/>
        </w:rPr>
        <w:t xml:space="preserve"> полином Чебышёва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есть чётная (нечётная) функция от </w:t>
      </w:r>
      <w:r>
        <w:rPr>
          <w:rFonts w:ascii="Arial" w:cs="Arial" w:eastAsia="Arial" w:hAnsi="Arial"/>
          <w:sz w:val="20"/>
          <w:szCs w:val="20"/>
          <w:color w:val="auto"/>
        </w:rPr>
        <w:t>x</w:t>
      </w:r>
      <w:r>
        <w:rPr>
          <w:rFonts w:ascii="Arial" w:cs="Arial" w:eastAsia="Arial" w:hAnsi="Arial"/>
          <w:sz w:val="20"/>
          <w:szCs w:val="20"/>
          <w:b w:val="1"/>
          <w:bCs w:val="1"/>
          <w:color w:val="auto"/>
        </w:rPr>
        <w:t xml:space="preserve">. Действительно, выражение для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при чётном </w:t>
      </w:r>
      <w:r>
        <w:rPr>
          <w:rFonts w:ascii="Arial" w:cs="Arial" w:eastAsia="Arial" w:hAnsi="Arial"/>
          <w:sz w:val="20"/>
          <w:szCs w:val="20"/>
          <w:color w:val="auto"/>
        </w:rPr>
        <w:t>n</w:t>
      </w:r>
      <w:r>
        <w:rPr>
          <w:rFonts w:ascii="Arial" w:cs="Arial" w:eastAsia="Arial" w:hAnsi="Arial"/>
          <w:sz w:val="20"/>
          <w:szCs w:val="20"/>
          <w:b w:val="1"/>
          <w:bCs w:val="1"/>
          <w:color w:val="auto"/>
        </w:rPr>
        <w:t xml:space="preserve"> содержит только чётные степени </w:t>
      </w:r>
      <w:r>
        <w:rPr>
          <w:rFonts w:ascii="Arial" w:cs="Arial" w:eastAsia="Arial" w:hAnsi="Arial"/>
          <w:sz w:val="20"/>
          <w:szCs w:val="20"/>
          <w:color w:val="auto"/>
        </w:rPr>
        <w:t>x</w:t>
      </w:r>
      <w:r>
        <w:rPr>
          <w:rFonts w:ascii="Arial" w:cs="Arial" w:eastAsia="Arial" w:hAnsi="Arial"/>
          <w:sz w:val="20"/>
          <w:szCs w:val="20"/>
          <w:b w:val="1"/>
          <w:bCs w:val="1"/>
          <w:color w:val="auto"/>
        </w:rPr>
        <w:t xml:space="preserve">, а при нечётном </w:t>
      </w:r>
      <w:r>
        <w:rPr>
          <w:rFonts w:ascii="Arial" w:cs="Arial" w:eastAsia="Arial" w:hAnsi="Arial"/>
          <w:sz w:val="20"/>
          <w:szCs w:val="20"/>
          <w:color w:val="auto"/>
        </w:rPr>
        <w:t>n</w:t>
      </w:r>
      <w:r>
        <w:rPr>
          <w:rFonts w:ascii="Arial" w:cs="Arial" w:eastAsia="Arial" w:hAnsi="Arial"/>
          <w:sz w:val="20"/>
          <w:szCs w:val="20"/>
          <w:b w:val="1"/>
          <w:bCs w:val="1"/>
          <w:color w:val="auto"/>
        </w:rPr>
        <w:t xml:space="preserve"> только нечётные степени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111" w:lineRule="exact"/>
        <w:rPr>
          <w:rFonts w:ascii="Arial" w:cs="Arial" w:eastAsia="Arial" w:hAnsi="Arial"/>
          <w:sz w:val="20"/>
          <w:szCs w:val="20"/>
          <w:b w:val="1"/>
          <w:bCs w:val="1"/>
          <w:color w:val="auto"/>
        </w:rPr>
      </w:pPr>
    </w:p>
    <w:p>
      <w:pPr>
        <w:jc w:val="both"/>
        <w:ind w:left="546" w:hanging="249"/>
        <w:spacing w:after="0"/>
        <w:tabs>
          <w:tab w:leader="none" w:pos="546" w:val="left"/>
        </w:tabs>
        <w:numPr>
          <w:ilvl w:val="1"/>
          <w:numId w:val="35"/>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Полином </w:t>
      </w:r>
      <w:r>
        <w:rPr>
          <w:rFonts w:ascii="Arial" w:cs="Arial" w:eastAsia="Arial" w:hAnsi="Arial"/>
          <w:sz w:val="18"/>
          <w:szCs w:val="18"/>
          <w:color w:val="auto"/>
        </w:rPr>
        <w:t>T</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имеет </w:t>
      </w:r>
      <w:r>
        <w:rPr>
          <w:rFonts w:ascii="Arial" w:cs="Arial" w:eastAsia="Arial" w:hAnsi="Arial"/>
          <w:sz w:val="18"/>
          <w:szCs w:val="18"/>
          <w:color w:val="auto"/>
        </w:rPr>
        <w:t>n</w:t>
      </w:r>
      <w:r>
        <w:rPr>
          <w:rFonts w:ascii="Arial" w:cs="Arial" w:eastAsia="Arial" w:hAnsi="Arial"/>
          <w:sz w:val="18"/>
          <w:szCs w:val="18"/>
          <w:b w:val="1"/>
          <w:bCs w:val="1"/>
          <w:color w:val="auto"/>
        </w:rPr>
        <w:t xml:space="preserve"> вещественных корней, все они находятся</w:t>
      </w:r>
    </w:p>
    <w:p>
      <w:pPr>
        <w:spacing w:after="0" w:line="44" w:lineRule="exact"/>
        <w:rPr>
          <w:rFonts w:ascii="Arial" w:cs="Arial" w:eastAsia="Arial" w:hAnsi="Arial"/>
          <w:sz w:val="18"/>
          <w:szCs w:val="18"/>
          <w:b w:val="1"/>
          <w:bCs w:val="1"/>
          <w:color w:val="auto"/>
        </w:rPr>
      </w:pPr>
    </w:p>
    <w:p>
      <w:pPr>
        <w:jc w:val="both"/>
        <w:ind w:left="166" w:hanging="166"/>
        <w:spacing w:after="0"/>
        <w:tabs>
          <w:tab w:leader="none" w:pos="166" w:val="left"/>
        </w:tabs>
        <w:numPr>
          <w:ilvl w:val="0"/>
          <w:numId w:val="35"/>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интервале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и выражаются формулой</w:t>
      </w:r>
    </w:p>
    <w:p>
      <w:pPr>
        <w:spacing w:after="0" w:line="209" w:lineRule="exact"/>
        <w:rPr>
          <w:sz w:val="20"/>
          <w:szCs w:val="20"/>
          <w:color w:val="auto"/>
        </w:rPr>
      </w:pPr>
    </w:p>
    <w:tbl>
      <w:tblPr>
        <w:tblLayout w:type="fixed"/>
        <w:tblInd w:w="1506" w:type="dxa"/>
        <w:tblCellMar>
          <w:top w:w="0" w:type="dxa"/>
          <w:left w:w="0" w:type="dxa"/>
          <w:bottom w:w="0" w:type="dxa"/>
          <w:right w:w="0" w:type="dxa"/>
        </w:tblCellMar>
      </w:tblPr>
      <w:tr>
        <w:trPr>
          <w:trHeight w:val="271"/>
        </w:trPr>
        <w:tc>
          <w:tcPr>
            <w:tcW w:w="820" w:type="dxa"/>
            <w:vAlign w:val="bottom"/>
            <w:vMerge w:val="restart"/>
          </w:tcPr>
          <w:p>
            <w:pPr>
              <w:spacing w:after="0" w:line="309" w:lineRule="exact"/>
              <w:rPr>
                <w:sz w:val="20"/>
                <w:szCs w:val="20"/>
                <w:color w:val="auto"/>
              </w:rPr>
            </w:pPr>
            <w:r>
              <w:rPr>
                <w:rFonts w:ascii="Arial" w:cs="Arial" w:eastAsia="Arial" w:hAnsi="Arial"/>
                <w:sz w:val="20"/>
                <w:szCs w:val="20"/>
                <w:color w:val="auto"/>
                <w:w w:val="99"/>
              </w:rPr>
              <w:t>˚x</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xml:space="preserve"> = cos</w:t>
            </w:r>
          </w:p>
        </w:tc>
        <w:tc>
          <w:tcPr>
            <w:tcW w:w="820" w:type="dxa"/>
            <w:vAlign w:val="bottom"/>
          </w:tcPr>
          <w:p>
            <w:pPr>
              <w:jc w:val="center"/>
              <w:spacing w:after="0"/>
              <w:rPr>
                <w:sz w:val="20"/>
                <w:szCs w:val="20"/>
                <w:color w:val="auto"/>
              </w:rPr>
            </w:pPr>
            <w:r>
              <w:rPr>
                <w:rFonts w:ascii="Arial" w:cs="Arial" w:eastAsia="Arial" w:hAnsi="Arial"/>
                <w:sz w:val="20"/>
                <w:szCs w:val="20"/>
                <w:color w:val="auto"/>
                <w:w w:val="99"/>
              </w:rPr>
              <w:t>(2k − 1)π</w:t>
            </w:r>
          </w:p>
        </w:tc>
        <w:tc>
          <w:tcPr>
            <w:tcW w:w="1800" w:type="dxa"/>
            <w:vAlign w:val="bottom"/>
            <w:vMerge w:val="restart"/>
          </w:tcPr>
          <w:p>
            <w:pPr>
              <w:ind w:left="20"/>
              <w:spacing w:after="0" w:line="229" w:lineRule="exact"/>
              <w:rPr>
                <w:sz w:val="20"/>
                <w:szCs w:val="20"/>
                <w:color w:val="auto"/>
              </w:rPr>
            </w:pPr>
            <w:r>
              <w:rPr>
                <w:rFonts w:ascii="Arial" w:cs="Arial" w:eastAsia="Arial" w:hAnsi="Arial"/>
                <w:sz w:val="20"/>
                <w:szCs w:val="20"/>
                <w:color w:val="auto"/>
                <w:w w:val="92"/>
              </w:rPr>
              <w:t>,k = 1, 2, . . . , n.</w:t>
            </w:r>
          </w:p>
        </w:tc>
        <w:tc>
          <w:tcPr>
            <w:tcW w:w="0" w:type="dxa"/>
            <w:vAlign w:val="bottom"/>
          </w:tcPr>
          <w:p>
            <w:pPr>
              <w:spacing w:after="0"/>
              <w:rPr>
                <w:sz w:val="1"/>
                <w:szCs w:val="1"/>
                <w:color w:val="auto"/>
              </w:rPr>
            </w:pPr>
          </w:p>
        </w:tc>
      </w:tr>
      <w:tr>
        <w:trPr>
          <w:trHeight w:val="75"/>
        </w:trPr>
        <w:tc>
          <w:tcPr>
            <w:tcW w:w="820" w:type="dxa"/>
            <w:vAlign w:val="bottom"/>
            <w:vMerge w:val="continue"/>
          </w:tcPr>
          <w:p>
            <w:pPr>
              <w:spacing w:after="0"/>
              <w:rPr>
                <w:sz w:val="6"/>
                <w:szCs w:val="6"/>
                <w:color w:val="auto"/>
              </w:rPr>
            </w:pPr>
          </w:p>
        </w:tc>
        <w:tc>
          <w:tcPr>
            <w:tcW w:w="820" w:type="dxa"/>
            <w:vAlign w:val="bottom"/>
            <w:vMerge w:val="restart"/>
          </w:tcPr>
          <w:p>
            <w:pPr>
              <w:jc w:val="center"/>
              <w:spacing w:after="0" w:line="197" w:lineRule="exact"/>
              <w:rPr>
                <w:sz w:val="20"/>
                <w:szCs w:val="20"/>
                <w:color w:val="auto"/>
              </w:rPr>
            </w:pPr>
            <w:r>
              <w:rPr>
                <w:rFonts w:ascii="Arial" w:cs="Arial" w:eastAsia="Arial" w:hAnsi="Arial"/>
                <w:sz w:val="20"/>
                <w:szCs w:val="20"/>
                <w:color w:val="auto"/>
                <w:w w:val="98"/>
              </w:rPr>
              <w:t>2n</w:t>
            </w:r>
          </w:p>
        </w:tc>
        <w:tc>
          <w:tcPr>
            <w:tcW w:w="18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820" w:type="dxa"/>
            <w:vAlign w:val="bottom"/>
          </w:tcPr>
          <w:p>
            <w:pPr>
              <w:spacing w:after="0"/>
              <w:rPr>
                <w:sz w:val="10"/>
                <w:szCs w:val="10"/>
                <w:color w:val="auto"/>
              </w:rPr>
            </w:pPr>
          </w:p>
        </w:tc>
        <w:tc>
          <w:tcPr>
            <w:tcW w:w="820" w:type="dxa"/>
            <w:vAlign w:val="bottom"/>
            <w:vMerge w:val="continue"/>
          </w:tcPr>
          <w:p>
            <w:pPr>
              <w:spacing w:after="0"/>
              <w:rPr>
                <w:sz w:val="10"/>
                <w:szCs w:val="10"/>
                <w:color w:val="auto"/>
              </w:rPr>
            </w:pPr>
          </w:p>
        </w:tc>
        <w:tc>
          <w:tcPr>
            <w:tcW w:w="180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7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1473200</wp:posOffset>
                </wp:positionH>
                <wp:positionV relativeFrom="paragraph">
                  <wp:posOffset>-148590</wp:posOffset>
                </wp:positionV>
                <wp:extent cx="52705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705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pt,-11.6999pt" to="157.5pt,-11.6999pt" o:allowincell="f" strokecolor="#000000" strokeweight="0.48pt"/>
            </w:pict>
          </mc:Fallback>
        </mc:AlternateContent>
      </w:r>
    </w:p>
    <w:p>
      <w:pPr>
        <w:jc w:val="both"/>
        <w:ind w:left="6"/>
        <w:spacing w:after="0" w:line="238" w:lineRule="auto"/>
        <w:rPr>
          <w:sz w:val="20"/>
          <w:szCs w:val="20"/>
          <w:color w:val="auto"/>
        </w:rPr>
      </w:pPr>
      <w:r>
        <w:rPr>
          <w:rFonts w:ascii="Arial" w:cs="Arial" w:eastAsia="Arial" w:hAnsi="Arial"/>
          <w:sz w:val="20"/>
          <w:szCs w:val="20"/>
          <w:b w:val="1"/>
          <w:bCs w:val="1"/>
          <w:color w:val="auto"/>
        </w:rPr>
        <w:t xml:space="preserve">Геометрическая иллюстрация расположения корней полинома Чебы-шёва дана на Рис. 2.6, из неё видно что эти корни расположены суще-ственно неравномерно: они сгущаются к концам интервала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а в середине более разрежены.</w:t>
      </w:r>
    </w:p>
    <w:p>
      <w:pPr>
        <w:spacing w:after="0" w:line="70" w:lineRule="exact"/>
        <w:rPr>
          <w:sz w:val="20"/>
          <w:szCs w:val="20"/>
          <w:color w:val="auto"/>
        </w:rPr>
      </w:pPr>
    </w:p>
    <w:tbl>
      <w:tblPr>
        <w:tblLayout w:type="fixed"/>
        <w:tblInd w:w="6" w:type="dxa"/>
        <w:tblCellMar>
          <w:top w:w="0" w:type="dxa"/>
          <w:left w:w="0" w:type="dxa"/>
          <w:bottom w:w="0" w:type="dxa"/>
          <w:right w:w="0" w:type="dxa"/>
        </w:tblCellMar>
      </w:tblPr>
      <w:tr>
        <w:trPr>
          <w:trHeight w:val="319"/>
        </w:trPr>
        <w:tc>
          <w:tcPr>
            <w:tcW w:w="4440" w:type="dxa"/>
            <w:vAlign w:val="bottom"/>
            <w:vMerge w:val="restart"/>
          </w:tcPr>
          <w:p>
            <w:pPr>
              <w:ind w:left="300"/>
              <w:spacing w:after="0" w:line="362" w:lineRule="exact"/>
              <w:rPr>
                <w:sz w:val="20"/>
                <w:szCs w:val="20"/>
                <w:color w:val="auto"/>
              </w:rPr>
            </w:pPr>
            <w:r>
              <w:rPr>
                <w:rFonts w:ascii="Arial" w:cs="Arial" w:eastAsia="Arial" w:hAnsi="Arial"/>
                <w:sz w:val="20"/>
                <w:szCs w:val="20"/>
                <w:b w:val="1"/>
                <w:bCs w:val="1"/>
                <w:color w:val="auto"/>
              </w:rPr>
              <w:t xml:space="preserve">3) </w:t>
            </w:r>
            <w:r>
              <w:rPr>
                <w:rFonts w:ascii="Arial" w:cs="Arial" w:eastAsia="Arial" w:hAnsi="Arial"/>
                <w:sz w:val="20"/>
                <w:szCs w:val="20"/>
                <w:color w:val="auto"/>
              </w:rPr>
              <w:t>max</w:t>
            </w:r>
            <w:r>
              <w:rPr>
                <w:rFonts w:ascii="Arial" w:cs="Arial" w:eastAsia="Arial" w:hAnsi="Arial"/>
                <w:sz w:val="27"/>
                <w:szCs w:val="27"/>
                <w:b w:val="1"/>
                <w:bCs w:val="1"/>
                <w:color w:val="auto"/>
                <w:vertAlign w:val="subscript"/>
              </w:rPr>
              <w:t>x</w:t>
            </w:r>
            <w:r>
              <w:rPr>
                <w:rFonts w:ascii="Arial Unicode MS" w:cs="Arial Unicode MS" w:eastAsia="Arial Unicode MS" w:hAnsi="Arial Unicode MS"/>
                <w:sz w:val="27"/>
                <w:szCs w:val="27"/>
                <w:color w:val="auto"/>
                <w:vertAlign w:val="subscript"/>
              </w:rPr>
              <w:t>∈</w:t>
            </w:r>
            <w:r>
              <w:rPr>
                <w:rFonts w:ascii="Arial" w:cs="Arial" w:eastAsia="Arial" w:hAnsi="Arial"/>
                <w:sz w:val="27"/>
                <w:szCs w:val="27"/>
                <w:b w:val="1"/>
                <w:bCs w:val="1"/>
                <w:i w:val="1"/>
                <w:iCs w:val="1"/>
                <w:color w:val="auto"/>
                <w:vertAlign w:val="subscript"/>
              </w:rPr>
              <w:t>[</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и этот максимум</w:t>
            </w:r>
          </w:p>
        </w:tc>
        <w:tc>
          <w:tcPr>
            <w:tcW w:w="202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w w:val="94"/>
              </w:rPr>
              <w:t>достигается в точках</w:t>
            </w:r>
          </w:p>
        </w:tc>
        <w:tc>
          <w:tcPr>
            <w:tcW w:w="0" w:type="dxa"/>
            <w:vAlign w:val="bottom"/>
          </w:tcPr>
          <w:p>
            <w:pPr>
              <w:spacing w:after="0"/>
              <w:rPr>
                <w:sz w:val="1"/>
                <w:szCs w:val="1"/>
                <w:color w:val="auto"/>
              </w:rPr>
            </w:pPr>
          </w:p>
        </w:tc>
      </w:tr>
      <w:tr>
        <w:trPr>
          <w:trHeight w:val="42"/>
        </w:trPr>
        <w:tc>
          <w:tcPr>
            <w:tcW w:w="4440" w:type="dxa"/>
            <w:vAlign w:val="bottom"/>
            <w:vMerge w:val="continue"/>
          </w:tcPr>
          <w:p>
            <w:pPr>
              <w:spacing w:after="0"/>
              <w:rPr>
                <w:sz w:val="3"/>
                <w:szCs w:val="3"/>
                <w:color w:val="auto"/>
              </w:rPr>
            </w:pPr>
          </w:p>
        </w:tc>
        <w:tc>
          <w:tcPr>
            <w:tcW w:w="560" w:type="dxa"/>
            <w:vAlign w:val="bottom"/>
          </w:tcPr>
          <w:p>
            <w:pPr>
              <w:ind w:left="480"/>
              <w:spacing w:after="0"/>
              <w:rPr>
                <w:sz w:val="20"/>
                <w:szCs w:val="20"/>
                <w:color w:val="auto"/>
              </w:rPr>
            </w:pPr>
            <w:r>
              <w:rPr>
                <w:rFonts w:ascii="Arial" w:cs="Arial" w:eastAsia="Arial" w:hAnsi="Arial"/>
                <w:sz w:val="3"/>
                <w:szCs w:val="3"/>
                <w:b w:val="1"/>
                <w:bCs w:val="1"/>
                <w:color w:val="auto"/>
              </w:rPr>
              <w:t>s</w:t>
            </w:r>
          </w:p>
        </w:tc>
        <w:tc>
          <w:tcPr>
            <w:tcW w:w="14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8"/>
        </w:trPr>
        <w:tc>
          <w:tcPr>
            <w:tcW w:w="5000" w:type="dxa"/>
            <w:vAlign w:val="bottom"/>
            <w:gridSpan w:val="2"/>
          </w:tcPr>
          <w:p>
            <w:pPr>
              <w:spacing w:after="0" w:line="237"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s</w:t>
            </w:r>
            <w:r>
              <w:rPr>
                <w:rFonts w:ascii="Arial" w:cs="Arial" w:eastAsia="Arial" w:hAnsi="Arial"/>
                <w:sz w:val="20"/>
                <w:szCs w:val="20"/>
                <w:color w:val="auto"/>
              </w:rPr>
              <w:t xml:space="preserve"> = cos(sπ/n)</w:t>
            </w:r>
            <w:r>
              <w:rPr>
                <w:rFonts w:ascii="Arial" w:cs="Arial" w:eastAsia="Arial" w:hAnsi="Arial"/>
                <w:sz w:val="20"/>
                <w:szCs w:val="20"/>
                <w:b w:val="1"/>
                <w:bCs w:val="1"/>
                <w:color w:val="auto"/>
              </w:rPr>
              <w:t>,</w:t>
            </w:r>
            <w:r>
              <w:rPr>
                <w:rFonts w:ascii="Arial" w:cs="Arial" w:eastAsia="Arial" w:hAnsi="Arial"/>
                <w:sz w:val="20"/>
                <w:szCs w:val="20"/>
                <w:color w:val="auto"/>
              </w:rPr>
              <w:t xml:space="preserve"> s = 0, 1, . . . , n</w:t>
            </w:r>
            <w:r>
              <w:rPr>
                <w:rFonts w:ascii="Arial" w:cs="Arial" w:eastAsia="Arial" w:hAnsi="Arial"/>
                <w:sz w:val="20"/>
                <w:szCs w:val="20"/>
                <w:b w:val="1"/>
                <w:bCs w:val="1"/>
                <w:color w:val="auto"/>
              </w:rPr>
              <w:t>, причём</w:t>
            </w:r>
            <w:r>
              <w:rPr>
                <w:rFonts w:ascii="Arial" w:cs="Arial" w:eastAsia="Arial" w:hAnsi="Arial"/>
                <w:sz w:val="20"/>
                <w:szCs w:val="20"/>
                <w:color w:val="auto"/>
              </w:rPr>
              <w:t xml:space="preserve"> 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s</w:t>
            </w:r>
            <w:r>
              <w:rPr>
                <w:rFonts w:ascii="Arial" w:cs="Arial" w:eastAsia="Arial" w:hAnsi="Arial"/>
                <w:sz w:val="20"/>
                <w:szCs w:val="20"/>
                <w:color w:val="auto"/>
              </w:rPr>
              <w:t>) = (−1)</w:t>
            </w:r>
          </w:p>
        </w:tc>
        <w:tc>
          <w:tcPr>
            <w:tcW w:w="1460" w:type="dxa"/>
            <w:vAlign w:val="bottom"/>
          </w:tcPr>
          <w:p>
            <w:pPr>
              <w:jc w:val="right"/>
              <w:spacing w:after="0" w:line="197" w:lineRule="exact"/>
              <w:rPr>
                <w:sz w:val="20"/>
                <w:szCs w:val="20"/>
                <w:color w:val="auto"/>
              </w:rPr>
            </w:pPr>
            <w:r>
              <w:rPr>
                <w:rFonts w:ascii="Arial" w:cs="Arial" w:eastAsia="Arial" w:hAnsi="Arial"/>
                <w:sz w:val="20"/>
                <w:szCs w:val="20"/>
                <w:b w:val="1"/>
                <w:bCs w:val="1"/>
                <w:color w:val="auto"/>
                <w:w w:val="96"/>
              </w:rPr>
              <w:t xml:space="preserve">, </w:t>
            </w:r>
            <w:r>
              <w:rPr>
                <w:rFonts w:ascii="Arial" w:cs="Arial" w:eastAsia="Arial" w:hAnsi="Arial"/>
                <w:sz w:val="20"/>
                <w:szCs w:val="20"/>
                <w:color w:val="auto"/>
                <w:w w:val="96"/>
              </w:rPr>
              <w:t>s</w:t>
            </w:r>
            <w:r>
              <w:rPr>
                <w:rFonts w:ascii="Arial" w:cs="Arial" w:eastAsia="Arial" w:hAnsi="Arial"/>
                <w:sz w:val="20"/>
                <w:szCs w:val="20"/>
                <w:b w:val="1"/>
                <w:bCs w:val="1"/>
                <w:color w:val="auto"/>
                <w:w w:val="96"/>
              </w:rPr>
              <w:t xml:space="preserve"> </w:t>
            </w:r>
            <w:r>
              <w:rPr>
                <w:rFonts w:ascii="Arial" w:cs="Arial" w:eastAsia="Arial" w:hAnsi="Arial"/>
                <w:sz w:val="20"/>
                <w:szCs w:val="20"/>
                <w:color w:val="auto"/>
                <w:w w:val="96"/>
              </w:rPr>
              <w:t>= 0,</w:t>
            </w:r>
            <w:r>
              <w:rPr>
                <w:rFonts w:ascii="Arial" w:cs="Arial" w:eastAsia="Arial" w:hAnsi="Arial"/>
                <w:sz w:val="20"/>
                <w:szCs w:val="20"/>
                <w:b w:val="1"/>
                <w:bCs w:val="1"/>
                <w:color w:val="auto"/>
                <w:w w:val="96"/>
              </w:rPr>
              <w:t xml:space="preserve"> </w:t>
            </w:r>
            <w:r>
              <w:rPr>
                <w:rFonts w:ascii="Arial" w:cs="Arial" w:eastAsia="Arial" w:hAnsi="Arial"/>
                <w:sz w:val="20"/>
                <w:szCs w:val="20"/>
                <w:color w:val="auto"/>
                <w:w w:val="96"/>
              </w:rPr>
              <w:t>1, . . . , n</w:t>
            </w:r>
            <w:r>
              <w:rPr>
                <w:rFonts w:ascii="Arial" w:cs="Arial" w:eastAsia="Arial" w:hAnsi="Arial"/>
                <w:sz w:val="20"/>
                <w:szCs w:val="20"/>
                <w:b w:val="1"/>
                <w:bCs w:val="1"/>
                <w:color w:val="auto"/>
                <w:w w:val="96"/>
              </w:rPr>
              <w:t>.</w:t>
            </w:r>
          </w:p>
        </w:tc>
        <w:tc>
          <w:tcPr>
            <w:tcW w:w="0" w:type="dxa"/>
            <w:vAlign w:val="bottom"/>
          </w:tcPr>
          <w:p>
            <w:pPr>
              <w:spacing w:after="0"/>
              <w:rPr>
                <w:sz w:val="1"/>
                <w:szCs w:val="1"/>
                <w:color w:val="auto"/>
              </w:rPr>
            </w:pPr>
          </w:p>
        </w:tc>
      </w:tr>
    </w:tbl>
    <w:p>
      <w:pPr>
        <w:jc w:val="both"/>
        <w:ind w:left="6"/>
        <w:spacing w:after="0" w:line="228" w:lineRule="auto"/>
        <w:rPr>
          <w:sz w:val="20"/>
          <w:szCs w:val="20"/>
          <w:color w:val="auto"/>
        </w:rPr>
      </w:pPr>
      <w:r>
        <w:rPr>
          <w:rFonts w:ascii="Arial" w:cs="Arial" w:eastAsia="Arial" w:hAnsi="Arial"/>
          <w:sz w:val="20"/>
          <w:szCs w:val="20"/>
          <w:b w:val="1"/>
          <w:bCs w:val="1"/>
          <w:color w:val="auto"/>
        </w:rPr>
        <w:t>Это непосредственно следует из тригонометрического определения по-линомов Чебышёва.</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791210</wp:posOffset>
            </wp:positionH>
            <wp:positionV relativeFrom="paragraph">
              <wp:posOffset>152400</wp:posOffset>
            </wp:positionV>
            <wp:extent cx="2523490" cy="152908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extLst>
                    </a:blip>
                    <a:srcRect/>
                    <a:stretch>
                      <a:fillRect/>
                    </a:stretch>
                  </pic:blipFill>
                  <pic:spPr bwMode="auto">
                    <a:xfrm>
                      <a:off x="0" y="0"/>
                      <a:ext cx="2523490" cy="1529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tbl>
      <w:tblPr>
        <w:tblLayout w:type="fixed"/>
        <w:tblInd w:w="1366" w:type="dxa"/>
        <w:tblCellMar>
          <w:top w:w="0" w:type="dxa"/>
          <w:left w:w="0" w:type="dxa"/>
          <w:bottom w:w="0" w:type="dxa"/>
          <w:right w:w="0" w:type="dxa"/>
        </w:tblCellMar>
      </w:tblPr>
      <w:tr>
        <w:trPr>
          <w:trHeight w:val="207"/>
        </w:trPr>
        <w:tc>
          <w:tcPr>
            <w:tcW w:w="1020" w:type="dxa"/>
            <w:vAlign w:val="bottom"/>
            <w:vMerge w:val="restart"/>
          </w:tcPr>
          <w:p>
            <w:pPr>
              <w:spacing w:after="0"/>
              <w:rPr>
                <w:sz w:val="20"/>
                <w:szCs w:val="20"/>
                <w:color w:val="auto"/>
              </w:rPr>
            </w:pPr>
            <w:r>
              <w:rPr>
                <w:rFonts w:ascii="Arial" w:cs="Arial" w:eastAsia="Arial" w:hAnsi="Arial"/>
                <w:sz w:val="18"/>
                <w:szCs w:val="18"/>
                <w:color w:val="auto"/>
              </w:rPr>
              <w:t>−</w:t>
            </w:r>
            <w:r>
              <w:rPr>
                <w:rFonts w:ascii="Arial" w:cs="Arial" w:eastAsia="Arial" w:hAnsi="Arial"/>
                <w:sz w:val="18"/>
                <w:szCs w:val="18"/>
                <w:b w:val="1"/>
                <w:bCs w:val="1"/>
                <w:i w:val="1"/>
                <w:iCs w:val="1"/>
                <w:color w:val="auto"/>
              </w:rPr>
              <w:t>1</w:t>
            </w:r>
          </w:p>
        </w:tc>
        <w:tc>
          <w:tcPr>
            <w:tcW w:w="1560" w:type="dxa"/>
            <w:vAlign w:val="bottom"/>
            <w:vMerge w:val="restart"/>
          </w:tcPr>
          <w:p>
            <w:pPr>
              <w:jc w:val="right"/>
              <w:ind w:right="610"/>
              <w:spacing w:after="0"/>
              <w:rPr>
                <w:sz w:val="20"/>
                <w:szCs w:val="20"/>
                <w:color w:val="auto"/>
              </w:rPr>
            </w:pPr>
            <w:r>
              <w:rPr>
                <w:rFonts w:ascii="Arial" w:cs="Arial" w:eastAsia="Arial" w:hAnsi="Arial"/>
                <w:sz w:val="18"/>
                <w:szCs w:val="18"/>
                <w:b w:val="1"/>
                <w:bCs w:val="1"/>
                <w:i w:val="1"/>
                <w:iCs w:val="1"/>
                <w:color w:val="auto"/>
              </w:rPr>
              <w:t>0</w:t>
            </w:r>
          </w:p>
        </w:tc>
        <w:tc>
          <w:tcPr>
            <w:tcW w:w="940" w:type="dxa"/>
            <w:vAlign w:val="bottom"/>
            <w:vMerge w:val="restart"/>
          </w:tcPr>
          <w:p>
            <w:pPr>
              <w:jc w:val="right"/>
              <w:ind w:right="50"/>
              <w:spacing w:after="0"/>
              <w:rPr>
                <w:sz w:val="20"/>
                <w:szCs w:val="20"/>
                <w:color w:val="auto"/>
              </w:rPr>
            </w:pPr>
            <w:r>
              <w:rPr>
                <w:rFonts w:ascii="Arial" w:cs="Arial" w:eastAsia="Arial" w:hAnsi="Arial"/>
                <w:sz w:val="18"/>
                <w:szCs w:val="18"/>
                <w:b w:val="1"/>
                <w:bCs w:val="1"/>
                <w:i w:val="1"/>
                <w:iCs w:val="1"/>
                <w:color w:val="auto"/>
              </w:rPr>
              <w:t>1</w:t>
            </w:r>
          </w:p>
        </w:tc>
        <w:tc>
          <w:tcPr>
            <w:tcW w:w="260" w:type="dxa"/>
            <w:vAlign w:val="bottom"/>
          </w:tcPr>
          <w:p>
            <w:pPr>
              <w:ind w:left="160"/>
              <w:spacing w:after="0"/>
              <w:rPr>
                <w:sz w:val="20"/>
                <w:szCs w:val="20"/>
                <w:color w:val="auto"/>
              </w:rPr>
            </w:pPr>
            <w:r>
              <w:rPr>
                <w:rFonts w:ascii="Arial" w:cs="Arial" w:eastAsia="Arial" w:hAnsi="Arial"/>
                <w:sz w:val="18"/>
                <w:szCs w:val="18"/>
                <w:color w:val="auto"/>
                <w:w w:val="88"/>
              </w:rPr>
              <w:t>x</w:t>
            </w:r>
          </w:p>
        </w:tc>
        <w:tc>
          <w:tcPr>
            <w:tcW w:w="0" w:type="dxa"/>
            <w:vAlign w:val="bottom"/>
          </w:tcPr>
          <w:p>
            <w:pPr>
              <w:spacing w:after="0"/>
              <w:rPr>
                <w:sz w:val="1"/>
                <w:szCs w:val="1"/>
                <w:color w:val="auto"/>
              </w:rPr>
            </w:pPr>
          </w:p>
        </w:tc>
      </w:tr>
      <w:tr>
        <w:trPr>
          <w:trHeight w:val="170"/>
        </w:trPr>
        <w:tc>
          <w:tcPr>
            <w:tcW w:w="1020" w:type="dxa"/>
            <w:vAlign w:val="bottom"/>
            <w:vMerge w:val="continue"/>
          </w:tcPr>
          <w:p>
            <w:pPr>
              <w:spacing w:after="0"/>
              <w:rPr>
                <w:sz w:val="14"/>
                <w:szCs w:val="14"/>
                <w:color w:val="auto"/>
              </w:rPr>
            </w:pPr>
          </w:p>
        </w:tc>
        <w:tc>
          <w:tcPr>
            <w:tcW w:w="1560" w:type="dxa"/>
            <w:vAlign w:val="bottom"/>
            <w:vMerge w:val="continue"/>
          </w:tcPr>
          <w:p>
            <w:pPr>
              <w:spacing w:after="0"/>
              <w:rPr>
                <w:sz w:val="14"/>
                <w:szCs w:val="14"/>
                <w:color w:val="auto"/>
              </w:rPr>
            </w:pPr>
          </w:p>
        </w:tc>
        <w:tc>
          <w:tcPr>
            <w:tcW w:w="940" w:type="dxa"/>
            <w:vAlign w:val="bottom"/>
            <w:vMerge w:val="continue"/>
          </w:tcPr>
          <w:p>
            <w:pPr>
              <w:spacing w:after="0"/>
              <w:rPr>
                <w:sz w:val="14"/>
                <w:szCs w:val="14"/>
                <w:color w:val="auto"/>
              </w:rPr>
            </w:pPr>
          </w:p>
        </w:tc>
        <w:tc>
          <w:tcPr>
            <w:tcW w:w="26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197" w:lineRule="exact"/>
        <w:rPr>
          <w:sz w:val="20"/>
          <w:szCs w:val="20"/>
          <w:color w:val="auto"/>
        </w:rPr>
      </w:pPr>
    </w:p>
    <w:p>
      <w:pPr>
        <w:ind w:left="346"/>
        <w:spacing w:after="0"/>
        <w:rPr>
          <w:sz w:val="20"/>
          <w:szCs w:val="20"/>
          <w:color w:val="auto"/>
        </w:rPr>
      </w:pPr>
      <w:r>
        <w:rPr>
          <w:rFonts w:ascii="Arial" w:cs="Arial" w:eastAsia="Arial" w:hAnsi="Arial"/>
          <w:sz w:val="17"/>
          <w:szCs w:val="17"/>
          <w:b w:val="1"/>
          <w:bCs w:val="1"/>
          <w:color w:val="auto"/>
        </w:rPr>
        <w:t>Рис. 2.6. Иллюстрация расположения корней полиномов Чебышёва.</w:t>
      </w:r>
    </w:p>
    <w:p>
      <w:pPr>
        <w:spacing w:after="0" w:line="253" w:lineRule="exact"/>
        <w:rPr>
          <w:sz w:val="20"/>
          <w:szCs w:val="20"/>
          <w:color w:val="auto"/>
        </w:rPr>
      </w:pPr>
    </w:p>
    <w:p>
      <w:pPr>
        <w:jc w:val="both"/>
        <w:ind w:left="2346" w:hanging="858"/>
        <w:spacing w:after="0"/>
        <w:tabs>
          <w:tab w:leader="none" w:pos="2346" w:val="left"/>
        </w:tabs>
        <w:numPr>
          <w:ilvl w:val="1"/>
          <w:numId w:val="36"/>
        </w:numPr>
        <w:rPr>
          <w:rFonts w:ascii="Arial" w:cs="Arial" w:eastAsia="Arial" w:hAnsi="Arial"/>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color w:val="auto"/>
        </w:rPr>
        <w:t>−</w:t>
      </w:r>
      <w:r>
        <w:rPr>
          <w:rFonts w:ascii="Arial" w:cs="Arial" w:eastAsia="Arial" w:hAnsi="Arial"/>
          <w:sz w:val="14"/>
          <w:szCs w:val="14"/>
          <w:b w:val="1"/>
          <w:bCs w:val="1"/>
          <w:color w:val="auto"/>
        </w:rPr>
        <w:t>n</w:t>
      </w:r>
    </w:p>
    <w:p>
      <w:pPr>
        <w:jc w:val="both"/>
        <w:ind w:left="6" w:firstLine="291"/>
        <w:spacing w:after="0" w:line="203" w:lineRule="auto"/>
        <w:tabs>
          <w:tab w:leader="none" w:pos="558" w:val="left"/>
        </w:tabs>
        <w:numPr>
          <w:ilvl w:val="0"/>
          <w:numId w:val="3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Полином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2</w:t>
      </w:r>
      <w:r>
        <w:rPr>
          <w:rFonts w:ascii="Arial" w:cs="Arial" w:eastAsia="Arial" w:hAnsi="Arial"/>
          <w:sz w:val="20"/>
          <w:szCs w:val="20"/>
          <w:b w:val="1"/>
          <w:bCs w:val="1"/>
          <w:color w:val="auto"/>
        </w:rPr>
        <w:t xml:space="preserve">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среди всех полиномов </w:t>
      </w:r>
      <w:r>
        <w:rPr>
          <w:rFonts w:ascii="Arial" w:cs="Arial" w:eastAsia="Arial" w:hAnsi="Arial"/>
          <w:sz w:val="20"/>
          <w:szCs w:val="20"/>
          <w:color w:val="auto"/>
        </w:rPr>
        <w:t>n</w:t>
      </w:r>
      <w:r>
        <w:rPr>
          <w:rFonts w:ascii="Arial" w:cs="Arial" w:eastAsia="Arial" w:hAnsi="Arial"/>
          <w:sz w:val="20"/>
          <w:szCs w:val="20"/>
          <w:b w:val="1"/>
          <w:bCs w:val="1"/>
          <w:color w:val="auto"/>
        </w:rPr>
        <w:t xml:space="preserve">-ой степени со старшим коэффициентом 1 имеет на интервале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наи-меньшее отклонение от нуля. Иными словами, если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полином степени </w:t>
      </w:r>
      <w:r>
        <w:rPr>
          <w:rFonts w:ascii="Arial" w:cs="Arial" w:eastAsia="Arial" w:hAnsi="Arial"/>
          <w:sz w:val="20"/>
          <w:szCs w:val="20"/>
          <w:color w:val="auto"/>
        </w:rPr>
        <w:t>n</w:t>
      </w:r>
      <w:r>
        <w:rPr>
          <w:rFonts w:ascii="Arial" w:cs="Arial" w:eastAsia="Arial" w:hAnsi="Arial"/>
          <w:sz w:val="20"/>
          <w:szCs w:val="20"/>
          <w:b w:val="1"/>
          <w:bCs w:val="1"/>
          <w:color w:val="auto"/>
        </w:rPr>
        <w:t xml:space="preserve"> со старшим коэффициентом 1, то</w:t>
      </w:r>
    </w:p>
    <w:tbl>
      <w:tblPr>
        <w:tblLayout w:type="fixed"/>
        <w:tblInd w:w="1406" w:type="dxa"/>
        <w:tblCellMar>
          <w:top w:w="0" w:type="dxa"/>
          <w:left w:w="0" w:type="dxa"/>
          <w:bottom w:w="0" w:type="dxa"/>
          <w:right w:w="0" w:type="dxa"/>
        </w:tblCellMar>
      </w:tblPr>
      <w:tr>
        <w:trPr>
          <w:trHeight w:val="409"/>
        </w:trPr>
        <w:tc>
          <w:tcPr>
            <w:tcW w:w="80" w:type="dxa"/>
            <w:vAlign w:val="bottom"/>
            <w:vMerge w:val="restart"/>
          </w:tcPr>
          <w:p>
            <w:pPr>
              <w:spacing w:after="0"/>
              <w:rPr>
                <w:sz w:val="20"/>
                <w:szCs w:val="20"/>
                <w:color w:val="auto"/>
              </w:rPr>
            </w:pPr>
            <w:r>
              <w:rPr>
                <w:rFonts w:ascii="Arial" w:cs="Arial" w:eastAsia="Arial" w:hAnsi="Arial"/>
                <w:sz w:val="14"/>
                <w:szCs w:val="14"/>
                <w:b w:val="1"/>
                <w:bCs w:val="1"/>
                <w:color w:val="auto"/>
                <w:w w:val="76"/>
              </w:rPr>
              <w:t>x</w:t>
            </w:r>
          </w:p>
        </w:tc>
        <w:tc>
          <w:tcPr>
            <w:tcW w:w="540" w:type="dxa"/>
            <w:vAlign w:val="bottom"/>
            <w:gridSpan w:val="3"/>
          </w:tcPr>
          <w:p>
            <w:pPr>
              <w:jc w:val="center"/>
              <w:ind w:right="83"/>
              <w:spacing w:after="0"/>
              <w:rPr>
                <w:sz w:val="20"/>
                <w:szCs w:val="20"/>
                <w:color w:val="auto"/>
              </w:rPr>
            </w:pPr>
            <w:r>
              <w:rPr>
                <w:rFonts w:ascii="Arial" w:cs="Arial" w:eastAsia="Arial" w:hAnsi="Arial"/>
                <w:sz w:val="20"/>
                <w:szCs w:val="20"/>
                <w:color w:val="auto"/>
                <w:w w:val="95"/>
              </w:rPr>
              <w:t>max</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60" w:type="dxa"/>
            <w:vAlign w:val="bottom"/>
          </w:tcPr>
          <w:p>
            <w:pPr>
              <w:spacing w:after="0"/>
              <w:rPr>
                <w:sz w:val="20"/>
                <w:szCs w:val="20"/>
                <w:color w:val="auto"/>
              </w:rPr>
            </w:pPr>
            <w:r>
              <w:rPr>
                <w:rFonts w:ascii="Arial" w:cs="Arial" w:eastAsia="Arial" w:hAnsi="Arial"/>
                <w:sz w:val="20"/>
                <w:szCs w:val="20"/>
                <w:color w:val="auto"/>
                <w:w w:val="89"/>
              </w:rPr>
              <w:t>Q</w:t>
            </w:r>
          </w:p>
        </w:tc>
        <w:tc>
          <w:tcPr>
            <w:tcW w:w="100" w:type="dxa"/>
            <w:vAlign w:val="bottom"/>
            <w:vMerge w:val="restart"/>
          </w:tcPr>
          <w:p>
            <w:pPr>
              <w:spacing w:after="0"/>
              <w:rPr>
                <w:sz w:val="20"/>
                <w:szCs w:val="20"/>
                <w:color w:val="auto"/>
              </w:rPr>
            </w:pPr>
            <w:r>
              <w:rPr>
                <w:rFonts w:ascii="Arial" w:cs="Arial" w:eastAsia="Arial" w:hAnsi="Arial"/>
                <w:sz w:val="14"/>
                <w:szCs w:val="14"/>
                <w:b w:val="1"/>
                <w:bCs w:val="1"/>
                <w:color w:val="auto"/>
                <w:w w:val="92"/>
              </w:rPr>
              <w:t>n</w:t>
            </w:r>
          </w:p>
        </w:tc>
        <w:tc>
          <w:tcPr>
            <w:tcW w:w="280" w:type="dxa"/>
            <w:vAlign w:val="bottom"/>
          </w:tcPr>
          <w:p>
            <w:pPr>
              <w:spacing w:after="0"/>
              <w:rPr>
                <w:sz w:val="20"/>
                <w:szCs w:val="20"/>
                <w:color w:val="auto"/>
              </w:rPr>
            </w:pPr>
            <w:r>
              <w:rPr>
                <w:rFonts w:ascii="Arial" w:cs="Arial" w:eastAsia="Arial" w:hAnsi="Arial"/>
                <w:sz w:val="20"/>
                <w:szCs w:val="20"/>
                <w:color w:val="auto"/>
              </w:rPr>
              <w:t>(x)</w:t>
            </w:r>
          </w:p>
        </w:tc>
        <w:tc>
          <w:tcPr>
            <w:tcW w:w="380" w:type="dxa"/>
            <w:vAlign w:val="bottom"/>
            <w:vMerge w:val="restart"/>
          </w:tcPr>
          <w:p>
            <w:pPr>
              <w:spacing w:after="0"/>
              <w:rPr>
                <w:sz w:val="20"/>
                <w:szCs w:val="20"/>
                <w:color w:val="auto"/>
              </w:rPr>
            </w:pPr>
            <w:r>
              <w:rPr>
                <w:rFonts w:ascii="Arial" w:cs="Arial" w:eastAsia="Arial" w:hAnsi="Arial"/>
                <w:sz w:val="20"/>
                <w:szCs w:val="20"/>
                <w:color w:val="auto"/>
              </w:rPr>
              <w:t>| ≥</w:t>
            </w:r>
          </w:p>
        </w:tc>
        <w:tc>
          <w:tcPr>
            <w:tcW w:w="140" w:type="dxa"/>
            <w:vAlign w:val="bottom"/>
            <w:vMerge w:val="restart"/>
          </w:tcPr>
          <w:p>
            <w:pPr>
              <w:ind w:left="40"/>
              <w:spacing w:after="0"/>
              <w:rPr>
                <w:sz w:val="20"/>
                <w:szCs w:val="20"/>
                <w:color w:val="auto"/>
              </w:rPr>
            </w:pPr>
            <w:r>
              <w:rPr>
                <w:rFonts w:ascii="Arial" w:cs="Arial" w:eastAsia="Arial" w:hAnsi="Arial"/>
                <w:sz w:val="14"/>
                <w:szCs w:val="14"/>
                <w:b w:val="1"/>
                <w:bCs w:val="1"/>
                <w:color w:val="auto"/>
              </w:rPr>
              <w:t>x</w:t>
            </w:r>
          </w:p>
        </w:tc>
        <w:tc>
          <w:tcPr>
            <w:tcW w:w="540" w:type="dxa"/>
            <w:vAlign w:val="bottom"/>
            <w:gridSpan w:val="3"/>
          </w:tcPr>
          <w:p>
            <w:pPr>
              <w:ind w:left="40"/>
              <w:spacing w:after="0"/>
              <w:rPr>
                <w:sz w:val="20"/>
                <w:szCs w:val="20"/>
                <w:color w:val="auto"/>
              </w:rPr>
            </w:pPr>
            <w:r>
              <w:rPr>
                <w:rFonts w:ascii="Arial" w:cs="Arial" w:eastAsia="Arial" w:hAnsi="Arial"/>
                <w:sz w:val="20"/>
                <w:szCs w:val="20"/>
                <w:color w:val="auto"/>
              </w:rPr>
              <w:t>max</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20" w:type="dxa"/>
            <w:vAlign w:val="bottom"/>
          </w:tcPr>
          <w:p>
            <w:pPr>
              <w:spacing w:after="0" w:line="407" w:lineRule="exact"/>
              <w:rPr>
                <w:sz w:val="20"/>
                <w:szCs w:val="20"/>
                <w:color w:val="auto"/>
              </w:rPr>
            </w:pPr>
            <w:r>
              <w:rPr>
                <w:rFonts w:ascii="Arial" w:cs="Arial" w:eastAsia="Arial" w:hAnsi="Arial"/>
                <w:sz w:val="20"/>
                <w:szCs w:val="20"/>
                <w:color w:val="auto"/>
                <w:w w:val="95"/>
              </w:rPr>
              <w:t>T</w:t>
            </w:r>
            <w:r>
              <w:rPr>
                <w:rFonts w:ascii="Arial" w:cs="Arial" w:eastAsia="Arial" w:hAnsi="Arial"/>
                <w:sz w:val="39"/>
                <w:szCs w:val="39"/>
                <w:color w:val="auto"/>
                <w:w w:val="95"/>
                <w:vertAlign w:val="superscript"/>
              </w:rPr>
              <w:t>˜</w:t>
            </w:r>
          </w:p>
        </w:tc>
        <w:tc>
          <w:tcPr>
            <w:tcW w:w="1500" w:type="dxa"/>
            <w:vAlign w:val="bottom"/>
          </w:tcPr>
          <w:p>
            <w:pPr>
              <w:jc w:val="right"/>
              <w:ind w:right="379"/>
              <w:spacing w:after="0" w:line="309" w:lineRule="exact"/>
              <w:rPr>
                <w:sz w:val="20"/>
                <w:szCs w:val="20"/>
                <w:color w:val="auto"/>
              </w:rPr>
            </w:pPr>
            <w:r>
              <w:rPr>
                <w:rFonts w:ascii="Arial" w:cs="Arial" w:eastAsia="Arial" w:hAnsi="Arial"/>
                <w:sz w:val="20"/>
                <w:szCs w:val="20"/>
                <w:color w:val="auto"/>
              </w:rPr>
              <w:t>(x) = 2</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w:t>
            </w:r>
          </w:p>
        </w:tc>
        <w:tc>
          <w:tcPr>
            <w:tcW w:w="960" w:type="dxa"/>
            <w:vAlign w:val="bottom"/>
          </w:tcPr>
          <w:p>
            <w:pPr>
              <w:jc w:val="right"/>
              <w:spacing w:after="0"/>
              <w:rPr>
                <w:sz w:val="20"/>
                <w:szCs w:val="20"/>
                <w:color w:val="auto"/>
              </w:rPr>
            </w:pPr>
            <w:r>
              <w:rPr>
                <w:rFonts w:ascii="Arial" w:cs="Arial" w:eastAsia="Arial" w:hAnsi="Arial"/>
                <w:sz w:val="20"/>
                <w:szCs w:val="20"/>
                <w:b w:val="1"/>
                <w:bCs w:val="1"/>
                <w:color w:val="auto"/>
              </w:rPr>
              <w:t>(2.19)</w:t>
            </w:r>
          </w:p>
        </w:tc>
        <w:tc>
          <w:tcPr>
            <w:tcW w:w="0" w:type="dxa"/>
            <w:vAlign w:val="bottom"/>
          </w:tcPr>
          <w:p>
            <w:pPr>
              <w:spacing w:after="0"/>
              <w:rPr>
                <w:sz w:val="1"/>
                <w:szCs w:val="1"/>
                <w:color w:val="auto"/>
              </w:rPr>
            </w:pPr>
          </w:p>
        </w:tc>
      </w:tr>
      <w:tr>
        <w:trPr>
          <w:trHeight w:val="35"/>
        </w:trPr>
        <w:tc>
          <w:tcPr>
            <w:tcW w:w="80" w:type="dxa"/>
            <w:vAlign w:val="bottom"/>
            <w:vMerge w:val="continue"/>
          </w:tcPr>
          <w:p>
            <w:pPr>
              <w:spacing w:after="0"/>
              <w:rPr>
                <w:sz w:val="3"/>
                <w:szCs w:val="3"/>
                <w:color w:val="auto"/>
              </w:rPr>
            </w:pPr>
          </w:p>
        </w:tc>
        <w:tc>
          <w:tcPr>
            <w:tcW w:w="160" w:type="dxa"/>
            <w:vAlign w:val="bottom"/>
          </w:tcPr>
          <w:p>
            <w:pPr>
              <w:jc w:val="right"/>
              <w:spacing w:after="0"/>
              <w:rPr>
                <w:sz w:val="20"/>
                <w:szCs w:val="20"/>
                <w:color w:val="auto"/>
              </w:rPr>
            </w:pPr>
            <w:r>
              <w:rPr>
                <w:rFonts w:ascii="Arial" w:cs="Arial" w:eastAsia="Arial" w:hAnsi="Arial"/>
                <w:sz w:val="3"/>
                <w:szCs w:val="3"/>
                <w:b w:val="1"/>
                <w:bCs w:val="1"/>
                <w:i w:val="1"/>
                <w:iCs w:val="1"/>
                <w:color w:val="auto"/>
              </w:rPr>
              <w:t>[</w:t>
            </w:r>
          </w:p>
        </w:tc>
        <w:tc>
          <w:tcPr>
            <w:tcW w:w="120" w:type="dxa"/>
            <w:vAlign w:val="bottom"/>
            <w:vMerge w:val="restart"/>
          </w:tcPr>
          <w:p>
            <w:pPr>
              <w:jc w:val="center"/>
              <w:spacing w:after="0"/>
              <w:rPr>
                <w:sz w:val="20"/>
                <w:szCs w:val="20"/>
                <w:color w:val="auto"/>
              </w:rPr>
            </w:pPr>
            <w:r>
              <w:rPr>
                <w:rFonts w:ascii="Arial" w:cs="Arial" w:eastAsia="Arial" w:hAnsi="Arial"/>
                <w:sz w:val="14"/>
                <w:szCs w:val="14"/>
                <w:color w:val="auto"/>
              </w:rPr>
              <w:t>−</w:t>
            </w:r>
          </w:p>
        </w:tc>
        <w:tc>
          <w:tcPr>
            <w:tcW w:w="260" w:type="dxa"/>
            <w:vAlign w:val="bottom"/>
          </w:tcPr>
          <w:p>
            <w:pPr>
              <w:jc w:val="right"/>
              <w:spacing w:after="0"/>
              <w:rPr>
                <w:sz w:val="20"/>
                <w:szCs w:val="20"/>
                <w:color w:val="auto"/>
              </w:rPr>
            </w:pPr>
            <w:r>
              <w:rPr>
                <w:rFonts w:ascii="Arial" w:cs="Arial" w:eastAsia="Arial" w:hAnsi="Arial"/>
                <w:sz w:val="3"/>
                <w:szCs w:val="3"/>
                <w:b w:val="1"/>
                <w:bCs w:val="1"/>
                <w:i w:val="1"/>
                <w:iCs w:val="1"/>
                <w:color w:val="auto"/>
              </w:rPr>
              <w:t>1</w:t>
            </w:r>
            <w:r>
              <w:rPr>
                <w:rFonts w:ascii="Arial" w:cs="Arial" w:eastAsia="Arial" w:hAnsi="Arial"/>
                <w:sz w:val="3"/>
                <w:szCs w:val="3"/>
                <w:b w:val="1"/>
                <w:bCs w:val="1"/>
                <w:color w:val="auto"/>
              </w:rPr>
              <w:t>,</w:t>
            </w:r>
            <w:r>
              <w:rPr>
                <w:rFonts w:ascii="Arial" w:cs="Arial" w:eastAsia="Arial" w:hAnsi="Arial"/>
                <w:sz w:val="3"/>
                <w:szCs w:val="3"/>
                <w:b w:val="1"/>
                <w:bCs w:val="1"/>
                <w:i w:val="1"/>
                <w:iCs w:val="1"/>
                <w:color w:val="auto"/>
              </w:rPr>
              <w:t>1]</w:t>
            </w:r>
          </w:p>
        </w:tc>
        <w:tc>
          <w:tcPr>
            <w:tcW w:w="8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160" w:type="dxa"/>
            <w:vAlign w:val="bottom"/>
          </w:tcPr>
          <w:p>
            <w:pPr>
              <w:jc w:val="right"/>
              <w:spacing w:after="0"/>
              <w:rPr>
                <w:sz w:val="20"/>
                <w:szCs w:val="20"/>
                <w:color w:val="auto"/>
              </w:rPr>
            </w:pPr>
            <w:r>
              <w:rPr>
                <w:rFonts w:ascii="Arial" w:cs="Arial" w:eastAsia="Arial" w:hAnsi="Arial"/>
                <w:sz w:val="3"/>
                <w:szCs w:val="3"/>
                <w:b w:val="1"/>
                <w:bCs w:val="1"/>
                <w:i w:val="1"/>
                <w:iCs w:val="1"/>
                <w:color w:val="auto"/>
              </w:rPr>
              <w:t>[</w:t>
            </w:r>
          </w:p>
        </w:tc>
        <w:tc>
          <w:tcPr>
            <w:tcW w:w="120" w:type="dxa"/>
            <w:vAlign w:val="bottom"/>
            <w:vMerge w:val="restart"/>
          </w:tcPr>
          <w:p>
            <w:pPr>
              <w:spacing w:after="0"/>
              <w:rPr>
                <w:sz w:val="20"/>
                <w:szCs w:val="20"/>
                <w:color w:val="auto"/>
              </w:rPr>
            </w:pPr>
            <w:r>
              <w:rPr>
                <w:rFonts w:ascii="Arial" w:cs="Arial" w:eastAsia="Arial" w:hAnsi="Arial"/>
                <w:sz w:val="14"/>
                <w:szCs w:val="14"/>
                <w:color w:val="auto"/>
              </w:rPr>
              <w:t>−</w:t>
            </w:r>
          </w:p>
        </w:tc>
        <w:tc>
          <w:tcPr>
            <w:tcW w:w="260" w:type="dxa"/>
            <w:vAlign w:val="bottom"/>
          </w:tcPr>
          <w:p>
            <w:pPr>
              <w:jc w:val="right"/>
              <w:ind w:right="3"/>
              <w:spacing w:after="0"/>
              <w:rPr>
                <w:sz w:val="20"/>
                <w:szCs w:val="20"/>
                <w:color w:val="auto"/>
              </w:rPr>
            </w:pPr>
            <w:r>
              <w:rPr>
                <w:rFonts w:ascii="Arial" w:cs="Arial" w:eastAsia="Arial" w:hAnsi="Arial"/>
                <w:sz w:val="3"/>
                <w:szCs w:val="3"/>
                <w:b w:val="1"/>
                <w:bCs w:val="1"/>
                <w:i w:val="1"/>
                <w:iCs w:val="1"/>
                <w:color w:val="auto"/>
              </w:rPr>
              <w:t>1</w:t>
            </w:r>
            <w:r>
              <w:rPr>
                <w:rFonts w:ascii="Arial" w:cs="Arial" w:eastAsia="Arial" w:hAnsi="Arial"/>
                <w:sz w:val="3"/>
                <w:szCs w:val="3"/>
                <w:b w:val="1"/>
                <w:bCs w:val="1"/>
                <w:color w:val="auto"/>
              </w:rPr>
              <w:t>,</w:t>
            </w:r>
            <w:r>
              <w:rPr>
                <w:rFonts w:ascii="Arial" w:cs="Arial" w:eastAsia="Arial" w:hAnsi="Arial"/>
                <w:sz w:val="3"/>
                <w:szCs w:val="3"/>
                <w:b w:val="1"/>
                <w:bCs w:val="1"/>
                <w:i w:val="1"/>
                <w:iCs w:val="1"/>
                <w:color w:val="auto"/>
              </w:rPr>
              <w:t>1]</w:t>
            </w:r>
          </w:p>
        </w:tc>
        <w:tc>
          <w:tcPr>
            <w:tcW w:w="80" w:type="dxa"/>
            <w:vAlign w:val="bottom"/>
            <w:vMerge w:val="continue"/>
          </w:tcPr>
          <w:p>
            <w:pPr>
              <w:spacing w:after="0"/>
              <w:rPr>
                <w:sz w:val="3"/>
                <w:szCs w:val="3"/>
                <w:color w:val="auto"/>
              </w:rPr>
            </w:pPr>
          </w:p>
        </w:tc>
        <w:tc>
          <w:tcPr>
            <w:tcW w:w="220" w:type="dxa"/>
            <w:vAlign w:val="bottom"/>
          </w:tcPr>
          <w:p>
            <w:pPr>
              <w:ind w:left="120"/>
              <w:spacing w:after="0"/>
              <w:rPr>
                <w:sz w:val="20"/>
                <w:szCs w:val="20"/>
                <w:color w:val="auto"/>
              </w:rPr>
            </w:pPr>
            <w:r>
              <w:rPr>
                <w:rFonts w:ascii="Arial" w:cs="Arial" w:eastAsia="Arial" w:hAnsi="Arial"/>
                <w:sz w:val="3"/>
                <w:szCs w:val="3"/>
                <w:b w:val="1"/>
                <w:bCs w:val="1"/>
                <w:color w:val="auto"/>
              </w:rPr>
              <w:t>n</w:t>
            </w:r>
          </w:p>
        </w:tc>
        <w:tc>
          <w:tcPr>
            <w:tcW w:w="1500" w:type="dxa"/>
            <w:vAlign w:val="bottom"/>
          </w:tcPr>
          <w:p>
            <w:pPr>
              <w:jc w:val="right"/>
              <w:ind w:right="1119"/>
              <w:spacing w:after="0" w:line="34" w:lineRule="exact"/>
              <w:rPr>
                <w:sz w:val="20"/>
                <w:szCs w:val="20"/>
                <w:color w:val="auto"/>
              </w:rPr>
            </w:pPr>
            <w:r>
              <w:rPr>
                <w:rFonts w:ascii="Arial" w:cs="Arial" w:eastAsia="Arial" w:hAnsi="Arial"/>
                <w:sz w:val="4"/>
                <w:szCs w:val="4"/>
                <w:color w:val="auto"/>
              </w:rPr>
              <w:t>|</w:t>
            </w:r>
          </w:p>
        </w:tc>
        <w:tc>
          <w:tcPr>
            <w:tcW w:w="9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37"/>
        </w:trPr>
        <w:tc>
          <w:tcPr>
            <w:tcW w:w="80" w:type="dxa"/>
            <w:vAlign w:val="bottom"/>
          </w:tcPr>
          <w:p>
            <w:pPr>
              <w:spacing w:after="0"/>
              <w:rPr>
                <w:sz w:val="20"/>
                <w:szCs w:val="20"/>
                <w:color w:val="auto"/>
              </w:rPr>
            </w:pPr>
          </w:p>
        </w:tc>
        <w:tc>
          <w:tcPr>
            <w:tcW w:w="160" w:type="dxa"/>
            <w:vAlign w:val="bottom"/>
          </w:tcPr>
          <w:p>
            <w:pPr>
              <w:jc w:val="right"/>
              <w:spacing w:after="0" w:line="188" w:lineRule="exact"/>
              <w:rPr>
                <w:sz w:val="20"/>
                <w:szCs w:val="20"/>
                <w:color w:val="auto"/>
              </w:rPr>
            </w:pPr>
            <w:r>
              <w:rPr>
                <w:rFonts w:ascii="Arial Unicode MS" w:cs="Arial Unicode MS" w:eastAsia="Arial Unicode MS" w:hAnsi="Arial Unicode MS"/>
                <w:sz w:val="14"/>
                <w:szCs w:val="14"/>
                <w:color w:val="auto"/>
              </w:rPr>
              <w:t>∈</w:t>
            </w:r>
          </w:p>
        </w:tc>
        <w:tc>
          <w:tcPr>
            <w:tcW w:w="120" w:type="dxa"/>
            <w:vAlign w:val="bottom"/>
            <w:vMerge w:val="continue"/>
          </w:tcPr>
          <w:p>
            <w:pPr>
              <w:spacing w:after="0"/>
              <w:rPr>
                <w:sz w:val="20"/>
                <w:szCs w:val="20"/>
                <w:color w:val="auto"/>
              </w:rPr>
            </w:pPr>
          </w:p>
        </w:tc>
        <w:tc>
          <w:tcPr>
            <w:tcW w:w="2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60" w:type="dxa"/>
            <w:vAlign w:val="bottom"/>
          </w:tcPr>
          <w:p>
            <w:pPr>
              <w:spacing w:after="0" w:line="188" w:lineRule="exact"/>
              <w:rPr>
                <w:sz w:val="20"/>
                <w:szCs w:val="20"/>
                <w:color w:val="auto"/>
              </w:rPr>
            </w:pPr>
            <w:r>
              <w:rPr>
                <w:rFonts w:ascii="Arial Unicode MS" w:cs="Arial Unicode MS" w:eastAsia="Arial Unicode MS" w:hAnsi="Arial Unicode MS"/>
                <w:sz w:val="14"/>
                <w:szCs w:val="14"/>
                <w:color w:val="auto"/>
              </w:rPr>
              <w:t>∈</w:t>
            </w:r>
          </w:p>
        </w:tc>
        <w:tc>
          <w:tcPr>
            <w:tcW w:w="120" w:type="dxa"/>
            <w:vAlign w:val="bottom"/>
            <w:vMerge w:val="continue"/>
          </w:tcPr>
          <w:p>
            <w:pPr>
              <w:spacing w:after="0"/>
              <w:rPr>
                <w:sz w:val="20"/>
                <w:szCs w:val="20"/>
                <w:color w:val="auto"/>
              </w:rPr>
            </w:pPr>
          </w:p>
        </w:tc>
        <w:tc>
          <w:tcPr>
            <w:tcW w:w="2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0" w:type="dxa"/>
            <w:vAlign w:val="bottom"/>
          </w:tcPr>
          <w:p>
            <w:pPr>
              <w:spacing w:after="0"/>
              <w:rPr>
                <w:sz w:val="1"/>
                <w:szCs w:val="1"/>
                <w:color w:val="auto"/>
              </w:rPr>
            </w:pPr>
          </w:p>
        </w:tc>
      </w:tr>
      <w:p>
        <w:pPr>
          <w:sectPr>
            <w:pgSz w:w="7940" w:h="11906" w:orient="portrait"/>
            <w:cols w:equalWidth="0" w:num="1">
              <w:col w:w="6466"/>
            </w:cols>
            <w:pgMar w:left="874" w:top="940" w:right="600" w:bottom="625" w:gutter="0" w:footer="0" w:header="0"/>
          </w:sectPr>
        </w:pPr>
      </w:p>
      <w:bookmarkStart w:id="45" w:name="page46"/>
      <w:bookmarkEnd w:id="45"/>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45</w:t>
            </w:r>
          </w:p>
        </w:tc>
      </w:tr>
    </w:tbl>
    <w:p>
      <w:pPr>
        <w:spacing w:after="0" w:line="362" w:lineRule="exact"/>
        <w:rPr>
          <w:sz w:val="20"/>
          <w:szCs w:val="20"/>
          <w:color w:val="auto"/>
        </w:rPr>
      </w:pPr>
    </w:p>
    <w:p>
      <w:pPr>
        <w:jc w:val="both"/>
        <w:spacing w:after="0" w:line="213" w:lineRule="auto"/>
        <w:rPr>
          <w:sz w:val="20"/>
          <w:szCs w:val="20"/>
          <w:color w:val="auto"/>
        </w:rPr>
      </w:pPr>
      <w:r>
        <w:rPr>
          <w:rFonts w:ascii="Arial" w:cs="Arial" w:eastAsia="Arial" w:hAnsi="Arial"/>
          <w:sz w:val="18"/>
          <w:szCs w:val="18"/>
          <w:color w:val="auto"/>
        </w:rPr>
        <w:t xml:space="preserve">Доказательство. </w:t>
      </w:r>
      <w:r>
        <w:rPr>
          <w:rFonts w:ascii="Arial" w:cs="Arial" w:eastAsia="Arial" w:hAnsi="Arial"/>
          <w:sz w:val="18"/>
          <w:szCs w:val="18"/>
          <w:b w:val="1"/>
          <w:bCs w:val="1"/>
          <w:color w:val="auto"/>
        </w:rPr>
        <w:t>Предположим противное доказываемому, т. е. что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для какого-то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выполняется неравенство, противоположное по</w:t>
      </w:r>
    </w:p>
    <w:p>
      <w:pPr>
        <w:spacing w:after="0" w:line="1" w:lineRule="exact"/>
        <w:rPr>
          <w:sz w:val="20"/>
          <w:szCs w:val="20"/>
          <w:color w:val="auto"/>
        </w:rPr>
      </w:pPr>
    </w:p>
    <w:p>
      <w:pPr>
        <w:ind w:left="2900"/>
        <w:spacing w:after="0"/>
        <w:rPr>
          <w:sz w:val="20"/>
          <w:szCs w:val="20"/>
          <w:color w:val="auto"/>
        </w:rPr>
      </w:pPr>
      <w:r>
        <w:rPr>
          <w:rFonts w:ascii="Arial" w:cs="Arial" w:eastAsia="Arial" w:hAnsi="Arial"/>
          <w:sz w:val="4"/>
          <w:szCs w:val="4"/>
          <w:color w:val="auto"/>
        </w:rPr>
        <w:t>˜</w:t>
      </w:r>
    </w:p>
    <w:p>
      <w:pPr>
        <w:spacing w:after="0" w:line="4" w:lineRule="exact"/>
        <w:rPr>
          <w:sz w:val="20"/>
          <w:szCs w:val="20"/>
          <w:color w:val="auto"/>
        </w:rPr>
      </w:pPr>
    </w:p>
    <w:p>
      <w:pPr>
        <w:jc w:val="both"/>
        <w:spacing w:after="0" w:line="190" w:lineRule="auto"/>
        <w:rPr>
          <w:sz w:val="20"/>
          <w:szCs w:val="20"/>
          <w:color w:val="auto"/>
        </w:rPr>
      </w:pPr>
      <w:r>
        <w:rPr>
          <w:rFonts w:ascii="Arial" w:cs="Arial" w:eastAsia="Arial" w:hAnsi="Arial"/>
          <w:sz w:val="20"/>
          <w:szCs w:val="20"/>
          <w:b w:val="1"/>
          <w:bCs w:val="1"/>
          <w:color w:val="auto"/>
        </w:rPr>
        <w:t xml:space="preserve">смыслу (2.19). Тогда полином </w:t>
      </w:r>
      <w:r>
        <w:rPr>
          <w:rFonts w:ascii="Arial" w:cs="Arial" w:eastAsia="Arial" w:hAnsi="Arial"/>
          <w:sz w:val="20"/>
          <w:szCs w:val="20"/>
          <w:color w:val="auto"/>
        </w:rPr>
        <w:t>T</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имеет степень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но в то же время в точках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 cos(sπ/n)</w:t>
      </w:r>
      <w:r>
        <w:rPr>
          <w:rFonts w:ascii="Arial" w:cs="Arial" w:eastAsia="Arial" w:hAnsi="Arial"/>
          <w:sz w:val="20"/>
          <w:szCs w:val="20"/>
          <w:b w:val="1"/>
          <w:bCs w:val="1"/>
          <w:color w:val="auto"/>
        </w:rPr>
        <w:t xml:space="preserve">, </w:t>
      </w:r>
      <w:r>
        <w:rPr>
          <w:rFonts w:ascii="Arial" w:cs="Arial" w:eastAsia="Arial" w:hAnsi="Arial"/>
          <w:sz w:val="20"/>
          <w:szCs w:val="20"/>
          <w:color w:val="auto"/>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w:cs="Arial" w:eastAsia="Arial" w:hAnsi="Arial"/>
          <w:sz w:val="20"/>
          <w:szCs w:val="20"/>
          <w:color w:val="auto"/>
        </w:rPr>
        <w:t>1, . . . , n</w:t>
      </w:r>
      <w:r>
        <w:rPr>
          <w:rFonts w:ascii="Arial" w:cs="Arial" w:eastAsia="Arial" w:hAnsi="Arial"/>
          <w:sz w:val="20"/>
          <w:szCs w:val="20"/>
          <w:b w:val="1"/>
          <w:bCs w:val="1"/>
          <w:color w:val="auto"/>
        </w:rPr>
        <w:t>, должно быть справедливо</w:t>
      </w:r>
    </w:p>
    <w:tbl>
      <w:tblPr>
        <w:tblLayout w:type="fixed"/>
        <w:tblInd w:w="940" w:type="dxa"/>
        <w:tblCellMar>
          <w:top w:w="0" w:type="dxa"/>
          <w:left w:w="0" w:type="dxa"/>
          <w:bottom w:w="0" w:type="dxa"/>
          <w:right w:w="0" w:type="dxa"/>
        </w:tblCellMar>
      </w:tblPr>
      <w:tr>
        <w:trPr>
          <w:trHeight w:val="120"/>
        </w:trPr>
        <w:tc>
          <w:tcPr>
            <w:tcW w:w="440" w:type="dxa"/>
            <w:vAlign w:val="bottom"/>
          </w:tcPr>
          <w:p>
            <w:pPr>
              <w:spacing w:after="0"/>
              <w:rPr>
                <w:sz w:val="10"/>
                <w:szCs w:val="10"/>
                <w:color w:val="auto"/>
              </w:rPr>
            </w:pPr>
          </w:p>
        </w:tc>
        <w:tc>
          <w:tcPr>
            <w:tcW w:w="220" w:type="dxa"/>
            <w:vAlign w:val="bottom"/>
          </w:tcPr>
          <w:p>
            <w:pPr>
              <w:ind w:left="120"/>
              <w:spacing w:after="0" w:line="120" w:lineRule="exact"/>
              <w:rPr>
                <w:sz w:val="20"/>
                <w:szCs w:val="20"/>
                <w:color w:val="auto"/>
              </w:rPr>
            </w:pPr>
            <w:r>
              <w:rPr>
                <w:rFonts w:ascii="Arial" w:cs="Arial" w:eastAsia="Arial" w:hAnsi="Arial"/>
                <w:sz w:val="13"/>
                <w:szCs w:val="13"/>
                <w:b w:val="1"/>
                <w:bCs w:val="1"/>
                <w:color w:val="auto"/>
              </w:rPr>
              <w:t>n</w:t>
            </w:r>
          </w:p>
        </w:tc>
        <w:tc>
          <w:tcPr>
            <w:tcW w:w="380" w:type="dxa"/>
            <w:vAlign w:val="bottom"/>
          </w:tcPr>
          <w:p>
            <w:pPr>
              <w:ind w:left="200"/>
              <w:spacing w:after="0" w:line="120" w:lineRule="exact"/>
              <w:rPr>
                <w:sz w:val="20"/>
                <w:szCs w:val="20"/>
                <w:color w:val="auto"/>
              </w:rPr>
            </w:pPr>
            <w:r>
              <w:rPr>
                <w:rFonts w:ascii="Arial" w:cs="Arial" w:eastAsia="Arial" w:hAnsi="Arial"/>
                <w:sz w:val="13"/>
                <w:szCs w:val="13"/>
                <w:b w:val="1"/>
                <w:bCs w:val="1"/>
                <w:color w:val="auto"/>
              </w:rPr>
              <w:t>s</w:t>
            </w:r>
          </w:p>
        </w:tc>
        <w:tc>
          <w:tcPr>
            <w:tcW w:w="200" w:type="dxa"/>
            <w:vAlign w:val="bottom"/>
          </w:tcPr>
          <w:p>
            <w:pPr>
              <w:ind w:left="20"/>
              <w:spacing w:after="0" w:line="120" w:lineRule="exact"/>
              <w:rPr>
                <w:sz w:val="20"/>
                <w:szCs w:val="20"/>
                <w:color w:val="auto"/>
              </w:rPr>
            </w:pPr>
            <w:r>
              <w:rPr>
                <w:rFonts w:ascii="Arial" w:cs="Arial" w:eastAsia="Arial" w:hAnsi="Arial"/>
                <w:sz w:val="13"/>
                <w:szCs w:val="13"/>
                <w:color w:val="auto"/>
              </w:rPr>
              <w:t>−</w:t>
            </w:r>
          </w:p>
        </w:tc>
        <w:tc>
          <w:tcPr>
            <w:tcW w:w="280" w:type="dxa"/>
            <w:vAlign w:val="bottom"/>
          </w:tcPr>
          <w:p>
            <w:pPr>
              <w:ind w:left="180"/>
              <w:spacing w:after="0" w:line="120" w:lineRule="exact"/>
              <w:rPr>
                <w:sz w:val="20"/>
                <w:szCs w:val="20"/>
                <w:color w:val="auto"/>
              </w:rPr>
            </w:pPr>
            <w:r>
              <w:rPr>
                <w:rFonts w:ascii="Arial" w:cs="Arial" w:eastAsia="Arial" w:hAnsi="Arial"/>
                <w:sz w:val="13"/>
                <w:szCs w:val="13"/>
                <w:b w:val="1"/>
                <w:bCs w:val="1"/>
                <w:color w:val="auto"/>
              </w:rPr>
              <w:t>n</w:t>
            </w:r>
          </w:p>
        </w:tc>
        <w:tc>
          <w:tcPr>
            <w:tcW w:w="360" w:type="dxa"/>
            <w:vAlign w:val="bottom"/>
          </w:tcPr>
          <w:p>
            <w:pPr>
              <w:ind w:left="200"/>
              <w:spacing w:after="0" w:line="120" w:lineRule="exact"/>
              <w:rPr>
                <w:sz w:val="20"/>
                <w:szCs w:val="20"/>
                <w:color w:val="auto"/>
              </w:rPr>
            </w:pPr>
            <w:r>
              <w:rPr>
                <w:rFonts w:ascii="Arial" w:cs="Arial" w:eastAsia="Arial" w:hAnsi="Arial"/>
                <w:sz w:val="13"/>
                <w:szCs w:val="13"/>
                <w:b w:val="1"/>
                <w:bCs w:val="1"/>
                <w:color w:val="auto"/>
              </w:rPr>
              <w:t>s</w:t>
            </w:r>
          </w:p>
        </w:tc>
        <w:tc>
          <w:tcPr>
            <w:tcW w:w="120" w:type="dxa"/>
            <w:vAlign w:val="bottom"/>
          </w:tcPr>
          <w:p>
            <w:pPr>
              <w:spacing w:after="0"/>
              <w:rPr>
                <w:sz w:val="10"/>
                <w:szCs w:val="10"/>
                <w:color w:val="auto"/>
              </w:rPr>
            </w:pPr>
          </w:p>
        </w:tc>
        <w:tc>
          <w:tcPr>
            <w:tcW w:w="680" w:type="dxa"/>
            <w:vAlign w:val="bottom"/>
          </w:tcPr>
          <w:p>
            <w:pPr>
              <w:ind w:left="20"/>
              <w:spacing w:after="0" w:line="120" w:lineRule="exact"/>
              <w:rPr>
                <w:sz w:val="20"/>
                <w:szCs w:val="20"/>
                <w:color w:val="auto"/>
              </w:rPr>
            </w:pPr>
            <w:r>
              <w:rPr>
                <w:rFonts w:ascii="Arial" w:cs="Arial" w:eastAsia="Arial" w:hAnsi="Arial"/>
                <w:sz w:val="13"/>
                <w:szCs w:val="13"/>
                <w:color w:val="auto"/>
              </w:rPr>
              <w:t>= sgn</w:t>
            </w:r>
          </w:p>
        </w:tc>
        <w:tc>
          <w:tcPr>
            <w:tcW w:w="220" w:type="dxa"/>
            <w:vAlign w:val="bottom"/>
          </w:tcPr>
          <w:p>
            <w:pPr>
              <w:jc w:val="right"/>
              <w:spacing w:after="0" w:line="120" w:lineRule="exact"/>
              <w:rPr>
                <w:sz w:val="20"/>
                <w:szCs w:val="20"/>
                <w:color w:val="auto"/>
              </w:rPr>
            </w:pPr>
            <w:r>
              <w:rPr>
                <w:rFonts w:ascii="Arial" w:cs="Arial" w:eastAsia="Arial" w:hAnsi="Arial"/>
                <w:sz w:val="13"/>
                <w:szCs w:val="13"/>
                <w:color w:val="auto"/>
                <w:vertAlign w:val="subscript"/>
              </w:rPr>
              <w:t>(</w:t>
            </w:r>
            <w:r>
              <w:rPr>
                <w:rFonts w:ascii="Arial" w:cs="Arial" w:eastAsia="Arial" w:hAnsi="Arial"/>
                <w:sz w:val="10"/>
                <w:szCs w:val="10"/>
                <w:color w:val="auto"/>
              </w:rPr>
              <w:t>−</w:t>
            </w:r>
          </w:p>
        </w:tc>
        <w:tc>
          <w:tcPr>
            <w:tcW w:w="700" w:type="dxa"/>
            <w:vAlign w:val="bottom"/>
          </w:tcPr>
          <w:p>
            <w:pPr>
              <w:spacing w:after="0" w:line="120" w:lineRule="exact"/>
              <w:rPr>
                <w:sz w:val="20"/>
                <w:szCs w:val="20"/>
                <w:color w:val="auto"/>
              </w:rPr>
            </w:pPr>
            <w:r>
              <w:rPr>
                <w:rFonts w:ascii="Arial" w:cs="Arial" w:eastAsia="Arial" w:hAnsi="Arial"/>
                <w:sz w:val="13"/>
                <w:szCs w:val="13"/>
                <w:color w:val="auto"/>
                <w:vertAlign w:val="subscript"/>
              </w:rPr>
              <w:t>1)</w:t>
            </w:r>
            <w:r>
              <w:rPr>
                <w:rFonts w:ascii="Arial" w:cs="Arial" w:eastAsia="Arial" w:hAnsi="Arial"/>
                <w:sz w:val="9"/>
                <w:szCs w:val="9"/>
                <w:b w:val="1"/>
                <w:bCs w:val="1"/>
                <w:color w:val="auto"/>
              </w:rPr>
              <w:t xml:space="preserve">s </w:t>
            </w:r>
            <w:r>
              <w:rPr>
                <w:rFonts w:ascii="Arial" w:cs="Arial" w:eastAsia="Arial" w:hAnsi="Arial"/>
                <w:sz w:val="13"/>
                <w:szCs w:val="13"/>
                <w:color w:val="auto"/>
                <w:vertAlign w:val="subscript"/>
              </w:rPr>
              <w:t>2</w:t>
            </w:r>
            <w:r>
              <w:rPr>
                <w:rFonts w:ascii="Arial" w:cs="Arial" w:eastAsia="Arial" w:hAnsi="Arial"/>
                <w:sz w:val="9"/>
                <w:szCs w:val="9"/>
                <w:b w:val="1"/>
                <w:bCs w:val="1"/>
                <w:i w:val="1"/>
                <w:iCs w:val="1"/>
                <w:color w:val="auto"/>
              </w:rPr>
              <w:t>1</w:t>
            </w:r>
            <w:r>
              <w:rPr>
                <w:rFonts w:ascii="Arial" w:cs="Arial" w:eastAsia="Arial" w:hAnsi="Arial"/>
                <w:sz w:val="9"/>
                <w:szCs w:val="9"/>
                <w:color w:val="auto"/>
              </w:rPr>
              <w:t>−</w:t>
            </w:r>
            <w:r>
              <w:rPr>
                <w:rFonts w:ascii="Arial" w:cs="Arial" w:eastAsia="Arial" w:hAnsi="Arial"/>
                <w:sz w:val="9"/>
                <w:szCs w:val="9"/>
                <w:b w:val="1"/>
                <w:bCs w:val="1"/>
                <w:color w:val="auto"/>
              </w:rPr>
              <w:t>n</w:t>
            </w:r>
          </w:p>
        </w:tc>
        <w:tc>
          <w:tcPr>
            <w:tcW w:w="520" w:type="dxa"/>
            <w:vAlign w:val="bottom"/>
          </w:tcPr>
          <w:p>
            <w:pPr>
              <w:ind w:left="60"/>
              <w:spacing w:after="0" w:line="120" w:lineRule="exact"/>
              <w:rPr>
                <w:sz w:val="20"/>
                <w:szCs w:val="20"/>
                <w:color w:val="auto"/>
              </w:rPr>
            </w:pPr>
            <w:r>
              <w:rPr>
                <w:rFonts w:ascii="Arial" w:cs="Arial" w:eastAsia="Arial" w:hAnsi="Arial"/>
                <w:sz w:val="10"/>
                <w:szCs w:val="10"/>
                <w:color w:val="auto"/>
              </w:rPr>
              <w:t>−</w:t>
            </w:r>
            <w:r>
              <w:rPr>
                <w:rFonts w:ascii="Arial" w:cs="Arial" w:eastAsia="Arial" w:hAnsi="Arial"/>
                <w:sz w:val="13"/>
                <w:szCs w:val="13"/>
                <w:color w:val="auto"/>
                <w:vertAlign w:val="subscript"/>
              </w:rPr>
              <w:t>= (</w:t>
            </w:r>
            <w:r>
              <w:rPr>
                <w:rFonts w:ascii="Arial" w:cs="Arial" w:eastAsia="Arial" w:hAnsi="Arial"/>
                <w:sz w:val="9"/>
                <w:szCs w:val="9"/>
                <w:b w:val="1"/>
                <w:bCs w:val="1"/>
                <w:color w:val="auto"/>
              </w:rPr>
              <w:t>n</w:t>
            </w:r>
          </w:p>
        </w:tc>
        <w:tc>
          <w:tcPr>
            <w:tcW w:w="80" w:type="dxa"/>
            <w:vAlign w:val="bottom"/>
          </w:tcPr>
          <w:p>
            <w:pPr>
              <w:spacing w:after="0"/>
              <w:rPr>
                <w:sz w:val="10"/>
                <w:szCs w:val="10"/>
                <w:color w:val="auto"/>
              </w:rPr>
            </w:pPr>
          </w:p>
        </w:tc>
        <w:tc>
          <w:tcPr>
            <w:tcW w:w="360" w:type="dxa"/>
            <w:vAlign w:val="bottom"/>
          </w:tcPr>
          <w:p>
            <w:pPr>
              <w:spacing w:after="0" w:line="120" w:lineRule="exact"/>
              <w:rPr>
                <w:sz w:val="20"/>
                <w:szCs w:val="20"/>
                <w:color w:val="auto"/>
              </w:rPr>
            </w:pPr>
            <w:r>
              <w:rPr>
                <w:rFonts w:ascii="Arial" w:cs="Arial" w:eastAsia="Arial" w:hAnsi="Arial"/>
                <w:sz w:val="13"/>
                <w:szCs w:val="13"/>
                <w:color w:val="auto"/>
                <w:vertAlign w:val="subscript"/>
              </w:rPr>
              <w:t>1)</w:t>
            </w:r>
            <w:r>
              <w:rPr>
                <w:rFonts w:ascii="Arial" w:cs="Arial" w:eastAsia="Arial" w:hAnsi="Arial"/>
                <w:sz w:val="9"/>
                <w:szCs w:val="9"/>
                <w:b w:val="1"/>
                <w:bCs w:val="1"/>
                <w:color w:val="auto"/>
              </w:rPr>
              <w:t>s</w:t>
            </w:r>
            <w:r>
              <w:rPr>
                <w:rFonts w:ascii="Arial" w:cs="Arial" w:eastAsia="Arial" w:hAnsi="Arial"/>
                <w:sz w:val="13"/>
                <w:szCs w:val="13"/>
                <w:color w:val="auto"/>
                <w:vertAlign w:val="subscript"/>
              </w:rPr>
              <w:t>.</w:t>
            </w:r>
          </w:p>
        </w:tc>
      </w:tr>
      <w:tr>
        <w:trPr>
          <w:trHeight w:val="343"/>
        </w:trPr>
        <w:tc>
          <w:tcPr>
            <w:tcW w:w="440" w:type="dxa"/>
            <w:vAlign w:val="bottom"/>
          </w:tcPr>
          <w:p>
            <w:pPr>
              <w:spacing w:after="0" w:line="229" w:lineRule="exact"/>
              <w:rPr>
                <w:sz w:val="20"/>
                <w:szCs w:val="20"/>
                <w:color w:val="auto"/>
              </w:rPr>
            </w:pPr>
            <w:r>
              <w:rPr>
                <w:rFonts w:ascii="Arial" w:cs="Arial" w:eastAsia="Arial" w:hAnsi="Arial"/>
                <w:sz w:val="20"/>
                <w:szCs w:val="20"/>
                <w:color w:val="auto"/>
              </w:rPr>
              <w:t>sgn</w:t>
            </w:r>
          </w:p>
        </w:tc>
        <w:tc>
          <w:tcPr>
            <w:tcW w:w="220" w:type="dxa"/>
            <w:vAlign w:val="bottom"/>
          </w:tcPr>
          <w:p>
            <w:pPr>
              <w:spacing w:after="0" w:line="342" w:lineRule="exact"/>
              <w:rPr>
                <w:sz w:val="20"/>
                <w:szCs w:val="20"/>
                <w:color w:val="auto"/>
              </w:rPr>
            </w:pPr>
            <w:r>
              <w:rPr>
                <w:rFonts w:ascii="Arial" w:cs="Arial" w:eastAsia="Arial" w:hAnsi="Arial"/>
                <w:sz w:val="20"/>
                <w:szCs w:val="20"/>
                <w:color w:val="auto"/>
                <w:w w:val="95"/>
              </w:rPr>
              <w:t>T</w:t>
            </w:r>
            <w:r>
              <w:rPr>
                <w:rFonts w:ascii="Arial" w:cs="Arial" w:eastAsia="Arial" w:hAnsi="Arial"/>
                <w:sz w:val="39"/>
                <w:szCs w:val="39"/>
                <w:color w:val="auto"/>
                <w:w w:val="95"/>
                <w:vertAlign w:val="superscript"/>
              </w:rPr>
              <w:t>˜</w:t>
            </w:r>
          </w:p>
        </w:tc>
        <w:tc>
          <w:tcPr>
            <w:tcW w:w="380" w:type="dxa"/>
            <w:vAlign w:val="bottom"/>
          </w:tcPr>
          <w:p>
            <w:pPr>
              <w:spacing w:after="0" w:line="229" w:lineRule="exact"/>
              <w:rPr>
                <w:sz w:val="20"/>
                <w:szCs w:val="20"/>
                <w:color w:val="auto"/>
              </w:rPr>
            </w:pPr>
            <w:r>
              <w:rPr>
                <w:rFonts w:ascii="Arial" w:cs="Arial" w:eastAsia="Arial" w:hAnsi="Arial"/>
                <w:sz w:val="20"/>
                <w:szCs w:val="20"/>
                <w:color w:val="auto"/>
              </w:rPr>
              <w:t>(x )</w:t>
            </w:r>
          </w:p>
        </w:tc>
        <w:tc>
          <w:tcPr>
            <w:tcW w:w="200" w:type="dxa"/>
            <w:vAlign w:val="bottom"/>
          </w:tcPr>
          <w:p>
            <w:pPr>
              <w:spacing w:after="0"/>
              <w:rPr>
                <w:sz w:val="24"/>
                <w:szCs w:val="24"/>
                <w:color w:val="auto"/>
              </w:rPr>
            </w:pPr>
          </w:p>
        </w:tc>
        <w:tc>
          <w:tcPr>
            <w:tcW w:w="280" w:type="dxa"/>
            <w:vAlign w:val="bottom"/>
          </w:tcPr>
          <w:p>
            <w:pPr>
              <w:ind w:left="20"/>
              <w:spacing w:after="0" w:line="229" w:lineRule="exact"/>
              <w:rPr>
                <w:sz w:val="20"/>
                <w:szCs w:val="20"/>
                <w:color w:val="auto"/>
              </w:rPr>
            </w:pPr>
            <w:r>
              <w:rPr>
                <w:rFonts w:ascii="Arial" w:cs="Arial" w:eastAsia="Arial" w:hAnsi="Arial"/>
                <w:sz w:val="20"/>
                <w:szCs w:val="20"/>
                <w:color w:val="auto"/>
              </w:rPr>
              <w:t>Q</w:t>
            </w:r>
          </w:p>
        </w:tc>
        <w:tc>
          <w:tcPr>
            <w:tcW w:w="360" w:type="dxa"/>
            <w:vAlign w:val="bottom"/>
          </w:tcPr>
          <w:p>
            <w:pPr>
              <w:spacing w:after="0" w:line="229" w:lineRule="exact"/>
              <w:rPr>
                <w:sz w:val="20"/>
                <w:szCs w:val="20"/>
                <w:color w:val="auto"/>
              </w:rPr>
            </w:pPr>
            <w:r>
              <w:rPr>
                <w:rFonts w:ascii="Arial" w:cs="Arial" w:eastAsia="Arial" w:hAnsi="Arial"/>
                <w:sz w:val="20"/>
                <w:szCs w:val="20"/>
                <w:color w:val="auto"/>
              </w:rPr>
              <w:t>(x )</w:t>
            </w:r>
          </w:p>
        </w:tc>
        <w:tc>
          <w:tcPr>
            <w:tcW w:w="120" w:type="dxa"/>
            <w:vAlign w:val="bottom"/>
          </w:tcPr>
          <w:p>
            <w:pPr>
              <w:spacing w:after="0"/>
              <w:rPr>
                <w:sz w:val="24"/>
                <w:szCs w:val="24"/>
                <w:color w:val="auto"/>
              </w:rPr>
            </w:pPr>
          </w:p>
        </w:tc>
        <w:tc>
          <w:tcPr>
            <w:tcW w:w="680" w:type="dxa"/>
            <w:vAlign w:val="bottom"/>
          </w:tcPr>
          <w:p>
            <w:pPr>
              <w:ind w:left="20"/>
              <w:spacing w:after="0" w:line="229" w:lineRule="exact"/>
              <w:rPr>
                <w:sz w:val="20"/>
                <w:szCs w:val="20"/>
                <w:color w:val="auto"/>
              </w:rPr>
            </w:pPr>
            <w:r>
              <w:rPr>
                <w:rFonts w:ascii="Arial" w:cs="Arial" w:eastAsia="Arial" w:hAnsi="Arial"/>
                <w:sz w:val="20"/>
                <w:szCs w:val="20"/>
                <w:color w:val="auto"/>
              </w:rPr>
              <w:t>= sgn</w:t>
            </w:r>
          </w:p>
        </w:tc>
        <w:tc>
          <w:tcPr>
            <w:tcW w:w="220" w:type="dxa"/>
            <w:vAlign w:val="bottom"/>
          </w:tcPr>
          <w:p>
            <w:pPr>
              <w:jc w:val="right"/>
              <w:ind w:right="66"/>
              <w:spacing w:after="0" w:line="229" w:lineRule="exact"/>
              <w:rPr>
                <w:sz w:val="20"/>
                <w:szCs w:val="20"/>
                <w:color w:val="auto"/>
              </w:rPr>
            </w:pPr>
            <w:r>
              <w:rPr>
                <w:rFonts w:ascii="Arial" w:cs="Arial" w:eastAsia="Arial" w:hAnsi="Arial"/>
                <w:sz w:val="20"/>
                <w:szCs w:val="20"/>
                <w:color w:val="auto"/>
                <w:w w:val="89"/>
              </w:rPr>
              <w:t>(</w:t>
            </w:r>
          </w:p>
        </w:tc>
        <w:tc>
          <w:tcPr>
            <w:tcW w:w="700" w:type="dxa"/>
            <w:vAlign w:val="bottom"/>
          </w:tcPr>
          <w:p>
            <w:pPr>
              <w:spacing w:after="0" w:line="342" w:lineRule="exact"/>
              <w:rPr>
                <w:sz w:val="20"/>
                <w:szCs w:val="20"/>
                <w:color w:val="auto"/>
              </w:rPr>
            </w:pPr>
            <w:r>
              <w:rPr>
                <w:rFonts w:ascii="Arial" w:cs="Arial" w:eastAsia="Arial" w:hAnsi="Arial"/>
                <w:sz w:val="39"/>
                <w:szCs w:val="39"/>
                <w:color w:val="auto"/>
                <w:w w:val="92"/>
                <w:vertAlign w:val="subscript"/>
              </w:rPr>
              <w:t>1)</w:t>
            </w:r>
            <w:r>
              <w:rPr>
                <w:rFonts w:ascii="Arial" w:cs="Arial" w:eastAsia="Arial" w:hAnsi="Arial"/>
                <w:sz w:val="14"/>
                <w:szCs w:val="14"/>
                <w:b w:val="1"/>
                <w:bCs w:val="1"/>
                <w:color w:val="auto"/>
                <w:w w:val="92"/>
              </w:rPr>
              <w:t xml:space="preserve">s </w:t>
            </w:r>
            <w:r>
              <w:rPr>
                <w:rFonts w:ascii="Arial" w:cs="Arial" w:eastAsia="Arial" w:hAnsi="Arial"/>
                <w:sz w:val="39"/>
                <w:szCs w:val="39"/>
                <w:color w:val="auto"/>
                <w:w w:val="92"/>
                <w:vertAlign w:val="subscript"/>
              </w:rPr>
              <w:t>2</w:t>
            </w:r>
            <w:r>
              <w:rPr>
                <w:rFonts w:ascii="Arial" w:cs="Arial" w:eastAsia="Arial" w:hAnsi="Arial"/>
                <w:sz w:val="14"/>
                <w:szCs w:val="14"/>
                <w:b w:val="1"/>
                <w:bCs w:val="1"/>
                <w:i w:val="1"/>
                <w:iCs w:val="1"/>
                <w:color w:val="auto"/>
                <w:w w:val="92"/>
              </w:rPr>
              <w:t>1</w:t>
            </w:r>
            <w:r>
              <w:rPr>
                <w:rFonts w:ascii="Arial" w:cs="Arial" w:eastAsia="Arial" w:hAnsi="Arial"/>
                <w:sz w:val="14"/>
                <w:szCs w:val="14"/>
                <w:color w:val="auto"/>
                <w:w w:val="92"/>
              </w:rPr>
              <w:t>−</w:t>
            </w:r>
            <w:r>
              <w:rPr>
                <w:rFonts w:ascii="Arial" w:cs="Arial" w:eastAsia="Arial" w:hAnsi="Arial"/>
                <w:sz w:val="14"/>
                <w:szCs w:val="14"/>
                <w:b w:val="1"/>
                <w:bCs w:val="1"/>
                <w:color w:val="auto"/>
                <w:w w:val="92"/>
              </w:rPr>
              <w:t>n</w:t>
            </w:r>
          </w:p>
        </w:tc>
        <w:tc>
          <w:tcPr>
            <w:tcW w:w="520" w:type="dxa"/>
            <w:vAlign w:val="bottom"/>
          </w:tcPr>
          <w:p>
            <w:pPr>
              <w:ind w:left="260"/>
              <w:spacing w:after="0" w:line="229" w:lineRule="exact"/>
              <w:rPr>
                <w:sz w:val="20"/>
                <w:szCs w:val="20"/>
                <w:color w:val="auto"/>
              </w:rPr>
            </w:pPr>
            <w:r>
              <w:rPr>
                <w:rFonts w:ascii="Arial" w:cs="Arial" w:eastAsia="Arial" w:hAnsi="Arial"/>
                <w:sz w:val="20"/>
                <w:szCs w:val="20"/>
                <w:color w:val="auto"/>
              </w:rPr>
              <w:t>Q</w:t>
            </w:r>
          </w:p>
        </w:tc>
        <w:tc>
          <w:tcPr>
            <w:tcW w:w="440" w:type="dxa"/>
            <w:vAlign w:val="bottom"/>
            <w:gridSpan w:val="2"/>
          </w:tcPr>
          <w:p>
            <w:pPr>
              <w:spacing w:after="0" w:line="29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s</w:t>
            </w:r>
            <w:r>
              <w:rPr>
                <w:rFonts w:ascii="Arial" w:cs="Arial" w:eastAsia="Arial" w:hAnsi="Arial"/>
                <w:sz w:val="20"/>
                <w:szCs w:val="20"/>
                <w:color w:val="auto"/>
              </w:rPr>
              <w:t>)</w:t>
            </w:r>
          </w:p>
        </w:tc>
      </w:tr>
      <w:tr>
        <w:trPr>
          <w:trHeight w:val="78"/>
        </w:trPr>
        <w:tc>
          <w:tcPr>
            <w:tcW w:w="440" w:type="dxa"/>
            <w:vAlign w:val="bottom"/>
          </w:tcPr>
          <w:p>
            <w:pPr>
              <w:spacing w:after="0"/>
              <w:rPr>
                <w:sz w:val="6"/>
                <w:szCs w:val="6"/>
                <w:color w:val="auto"/>
              </w:rPr>
            </w:pPr>
          </w:p>
        </w:tc>
        <w:tc>
          <w:tcPr>
            <w:tcW w:w="2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680" w:type="dxa"/>
            <w:vAlign w:val="bottom"/>
          </w:tcPr>
          <w:p>
            <w:pPr>
              <w:spacing w:after="0"/>
              <w:rPr>
                <w:sz w:val="6"/>
                <w:szCs w:val="6"/>
                <w:color w:val="auto"/>
              </w:rPr>
            </w:pPr>
          </w:p>
        </w:tc>
        <w:tc>
          <w:tcPr>
            <w:tcW w:w="220" w:type="dxa"/>
            <w:vAlign w:val="bottom"/>
          </w:tcPr>
          <w:p>
            <w:pPr>
              <w:jc w:val="right"/>
              <w:spacing w:after="0" w:line="78" w:lineRule="exact"/>
              <w:rPr>
                <w:sz w:val="20"/>
                <w:szCs w:val="20"/>
                <w:color w:val="auto"/>
              </w:rPr>
            </w:pPr>
            <w:r>
              <w:rPr>
                <w:rFonts w:ascii="Arial" w:cs="Arial" w:eastAsia="Arial" w:hAnsi="Arial"/>
                <w:sz w:val="9"/>
                <w:szCs w:val="9"/>
                <w:color w:val="auto"/>
              </w:rPr>
              <w:t>˜</w:t>
            </w:r>
          </w:p>
        </w:tc>
        <w:tc>
          <w:tcPr>
            <w:tcW w:w="700" w:type="dxa"/>
            <w:vAlign w:val="bottom"/>
          </w:tcPr>
          <w:p>
            <w:pPr>
              <w:spacing w:after="0"/>
              <w:rPr>
                <w:sz w:val="6"/>
                <w:szCs w:val="6"/>
                <w:color w:val="auto"/>
              </w:rPr>
            </w:pPr>
          </w:p>
        </w:tc>
        <w:tc>
          <w:tcPr>
            <w:tcW w:w="520" w:type="dxa"/>
            <w:vAlign w:val="bottom"/>
          </w:tcPr>
          <w:p>
            <w:pPr>
              <w:spacing w:after="0"/>
              <w:rPr>
                <w:sz w:val="6"/>
                <w:szCs w:val="6"/>
                <w:color w:val="auto"/>
              </w:rPr>
            </w:pPr>
          </w:p>
        </w:tc>
        <w:tc>
          <w:tcPr>
            <w:tcW w:w="80" w:type="dxa"/>
            <w:vAlign w:val="bottom"/>
          </w:tcPr>
          <w:p>
            <w:pPr>
              <w:spacing w:after="0"/>
              <w:rPr>
                <w:sz w:val="6"/>
                <w:szCs w:val="6"/>
                <w:color w:val="auto"/>
              </w:rPr>
            </w:pPr>
          </w:p>
        </w:tc>
        <w:tc>
          <w:tcPr>
            <w:tcW w:w="360" w:type="dxa"/>
            <w:vAlign w:val="bottom"/>
          </w:tcPr>
          <w:p>
            <w:pPr>
              <w:spacing w:after="0"/>
              <w:rPr>
                <w:sz w:val="6"/>
                <w:szCs w:val="6"/>
                <w:color w:val="auto"/>
              </w:rPr>
            </w:pPr>
          </w:p>
        </w:tc>
      </w:tr>
      <w:tr>
        <w:trPr>
          <w:trHeight w:val="339"/>
        </w:trPr>
        <w:tc>
          <w:tcPr>
            <w:tcW w:w="4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20" w:type="dxa"/>
            <w:vAlign w:val="bottom"/>
          </w:tcPr>
          <w:p>
            <w:pPr>
              <w:jc w:val="right"/>
              <w:spacing w:after="0"/>
              <w:rPr>
                <w:sz w:val="20"/>
                <w:szCs w:val="20"/>
                <w:color w:val="auto"/>
              </w:rPr>
            </w:pPr>
            <w:r>
              <w:rPr>
                <w:rFonts w:ascii="Arial" w:cs="Arial" w:eastAsia="Arial" w:hAnsi="Arial"/>
                <w:sz w:val="20"/>
                <w:szCs w:val="20"/>
                <w:color w:val="auto"/>
              </w:rPr>
              <w:t>−</w:t>
            </w:r>
          </w:p>
        </w:tc>
        <w:tc>
          <w:tcPr>
            <w:tcW w:w="700" w:type="dxa"/>
            <w:vAlign w:val="bottom"/>
          </w:tcPr>
          <w:p>
            <w:pPr>
              <w:spacing w:after="0"/>
              <w:rPr>
                <w:sz w:val="24"/>
                <w:szCs w:val="24"/>
                <w:color w:val="auto"/>
              </w:rPr>
            </w:pPr>
          </w:p>
        </w:tc>
        <w:tc>
          <w:tcPr>
            <w:tcW w:w="600" w:type="dxa"/>
            <w:vAlign w:val="bottom"/>
            <w:gridSpan w:val="2"/>
          </w:tcPr>
          <w:p>
            <w:pPr>
              <w:ind w:left="440"/>
              <w:spacing w:after="0"/>
              <w:rPr>
                <w:sz w:val="20"/>
                <w:szCs w:val="20"/>
                <w:color w:val="auto"/>
              </w:rPr>
            </w:pPr>
            <w:r>
              <w:rPr>
                <w:rFonts w:ascii="Arial" w:cs="Arial" w:eastAsia="Arial" w:hAnsi="Arial"/>
                <w:sz w:val="20"/>
                <w:szCs w:val="20"/>
                <w:color w:val="auto"/>
              </w:rPr>
              <w:t>−</w:t>
            </w:r>
          </w:p>
        </w:tc>
        <w:tc>
          <w:tcPr>
            <w:tcW w:w="360" w:type="dxa"/>
            <w:vAlign w:val="bottom"/>
          </w:tcPr>
          <w:p>
            <w:pPr>
              <w:spacing w:after="0"/>
              <w:rPr>
                <w:sz w:val="24"/>
                <w:szCs w:val="24"/>
                <w:color w:val="auto"/>
              </w:rPr>
            </w:pPr>
          </w:p>
        </w:tc>
      </w:tr>
    </w:tbl>
    <w:p>
      <w:pPr>
        <w:jc w:val="both"/>
        <w:spacing w:after="0" w:line="236" w:lineRule="auto"/>
        <w:rPr>
          <w:sz w:val="20"/>
          <w:szCs w:val="20"/>
          <w:color w:val="auto"/>
        </w:rPr>
      </w:pPr>
      <w:r>
        <w:rPr>
          <w:rFonts w:ascii="Arial" w:cs="Arial" w:eastAsia="Arial" w:hAnsi="Arial"/>
          <w:sz w:val="18"/>
          <w:szCs w:val="18"/>
          <w:b w:val="1"/>
          <w:bCs w:val="1"/>
          <w:color w:val="auto"/>
        </w:rPr>
        <w:t xml:space="preserve">Итак, на интервале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s</w:t>
      </w:r>
      <w:r>
        <w:rPr>
          <w:rFonts w:ascii="Arial" w:cs="Arial" w:eastAsia="Arial" w:hAnsi="Arial"/>
          <w:sz w:val="18"/>
          <w:szCs w:val="18"/>
          <w:color w:val="auto"/>
        </w:rPr>
        <w:t>, x</w:t>
      </w:r>
      <w:r>
        <w:rPr>
          <w:rFonts w:ascii="Arial" w:cs="Arial" w:eastAsia="Arial" w:hAnsi="Arial"/>
          <w:sz w:val="24"/>
          <w:szCs w:val="24"/>
          <w:b w:val="1"/>
          <w:bCs w:val="1"/>
          <w:color w:val="auto"/>
          <w:vertAlign w:val="subscript"/>
        </w:rPr>
        <w:t>s</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полином </w:t>
      </w:r>
      <w:r>
        <w:rPr>
          <w:rFonts w:ascii="Arial" w:cs="Arial" w:eastAsia="Arial" w:hAnsi="Arial"/>
          <w:sz w:val="18"/>
          <w:szCs w:val="18"/>
          <w:color w:val="auto"/>
        </w:rPr>
        <w:t>T</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меняет знак, и потому обязан иметь корень. Коль скоро это происходит для </w:t>
      </w:r>
      <w:r>
        <w:rPr>
          <w:rFonts w:ascii="Arial" w:cs="Arial" w:eastAsia="Arial" w:hAnsi="Arial"/>
          <w:sz w:val="18"/>
          <w:szCs w:val="18"/>
          <w:color w:val="auto"/>
        </w:rPr>
        <w:t>s</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p>
    <w:p>
      <w:pPr>
        <w:ind w:left="3640"/>
        <w:spacing w:after="0" w:line="180" w:lineRule="auto"/>
        <w:rPr>
          <w:sz w:val="20"/>
          <w:szCs w:val="20"/>
          <w:color w:val="auto"/>
        </w:rPr>
      </w:pPr>
      <w:r>
        <w:rPr>
          <w:rFonts w:ascii="Arial" w:cs="Arial" w:eastAsia="Arial" w:hAnsi="Arial"/>
          <w:sz w:val="6"/>
          <w:szCs w:val="6"/>
          <w:color w:val="auto"/>
        </w:rPr>
        <w:t>˜</w:t>
      </w:r>
    </w:p>
    <w:p>
      <w:pPr>
        <w:spacing w:after="0" w:line="208" w:lineRule="auto"/>
        <w:rPr>
          <w:sz w:val="20"/>
          <w:szCs w:val="20"/>
          <w:color w:val="auto"/>
        </w:rPr>
      </w:pPr>
      <w:r>
        <w:rPr>
          <w:rFonts w:ascii="Arial" w:cs="Arial" w:eastAsia="Arial" w:hAnsi="Arial"/>
          <w:sz w:val="18"/>
          <w:szCs w:val="18"/>
          <w:b w:val="1"/>
          <w:bCs w:val="1"/>
          <w:color w:val="auto"/>
        </w:rPr>
        <w:t xml:space="preserve">. . . ,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т. е. всего </w:t>
      </w:r>
      <w:r>
        <w:rPr>
          <w:rFonts w:ascii="Arial" w:cs="Arial" w:eastAsia="Arial" w:hAnsi="Arial"/>
          <w:sz w:val="18"/>
          <w:szCs w:val="18"/>
          <w:color w:val="auto"/>
        </w:rPr>
        <w:t>n</w:t>
      </w:r>
      <w:r>
        <w:rPr>
          <w:rFonts w:ascii="Arial" w:cs="Arial" w:eastAsia="Arial" w:hAnsi="Arial"/>
          <w:sz w:val="18"/>
          <w:szCs w:val="18"/>
          <w:b w:val="1"/>
          <w:bCs w:val="1"/>
          <w:color w:val="auto"/>
        </w:rPr>
        <w:t xml:space="preserve"> раз, то полином </w:t>
      </w:r>
      <w:r>
        <w:rPr>
          <w:rFonts w:ascii="Arial" w:cs="Arial" w:eastAsia="Arial" w:hAnsi="Arial"/>
          <w:sz w:val="18"/>
          <w:szCs w:val="18"/>
          <w:color w:val="auto"/>
        </w:rPr>
        <w:t>T</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необходимо име-</w:t>
      </w:r>
    </w:p>
    <w:p>
      <w:pPr>
        <w:spacing w:after="0" w:line="1" w:lineRule="exact"/>
        <w:rPr>
          <w:sz w:val="20"/>
          <w:szCs w:val="20"/>
          <w:color w:val="auto"/>
        </w:rPr>
      </w:pPr>
    </w:p>
    <w:p>
      <w:pPr>
        <w:jc w:val="both"/>
        <w:spacing w:after="0" w:line="364" w:lineRule="auto"/>
        <w:rPr>
          <w:sz w:val="20"/>
          <w:szCs w:val="20"/>
          <w:color w:val="auto"/>
        </w:rPr>
      </w:pPr>
      <w:r>
        <w:rPr>
          <w:rFonts w:ascii="Arial" w:cs="Arial" w:eastAsia="Arial" w:hAnsi="Arial"/>
          <w:sz w:val="20"/>
          <w:szCs w:val="20"/>
          <w:b w:val="1"/>
          <w:bCs w:val="1"/>
          <w:color w:val="auto"/>
        </w:rPr>
        <w:t xml:space="preserve">ет </w:t>
      </w:r>
      <w:r>
        <w:rPr>
          <w:rFonts w:ascii="Arial" w:cs="Arial" w:eastAsia="Arial" w:hAnsi="Arial"/>
          <w:sz w:val="20"/>
          <w:szCs w:val="20"/>
          <w:color w:val="auto"/>
        </w:rPr>
        <w:t>n</w:t>
      </w:r>
      <w:r>
        <w:rPr>
          <w:rFonts w:ascii="Arial" w:cs="Arial" w:eastAsia="Arial" w:hAnsi="Arial"/>
          <w:sz w:val="20"/>
          <w:szCs w:val="20"/>
          <w:b w:val="1"/>
          <w:bCs w:val="1"/>
          <w:color w:val="auto"/>
        </w:rPr>
        <w:t xml:space="preserve"> корней на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что невозможно из-за того, что степень этого полинома равна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37" w:lineRule="exact"/>
        <w:rPr>
          <w:sz w:val="20"/>
          <w:szCs w:val="20"/>
          <w:color w:val="auto"/>
        </w:rPr>
      </w:pPr>
    </w:p>
    <w:p>
      <w:pPr>
        <w:jc w:val="both"/>
        <w:ind w:firstLine="298"/>
        <w:spacing w:after="0" w:line="292" w:lineRule="auto"/>
        <w:rPr>
          <w:sz w:val="20"/>
          <w:szCs w:val="20"/>
          <w:color w:val="auto"/>
        </w:rPr>
      </w:pPr>
      <w:r>
        <w:rPr>
          <w:rFonts w:ascii="Arial" w:cs="Arial" w:eastAsia="Arial" w:hAnsi="Arial"/>
          <w:sz w:val="20"/>
          <w:szCs w:val="20"/>
          <w:b w:val="1"/>
          <w:bCs w:val="1"/>
          <w:color w:val="auto"/>
        </w:rPr>
        <w:t xml:space="preserve">Если мы осуществляем интерполяцию на интервале </w:t>
      </w:r>
      <w:r>
        <w:rPr>
          <w:rFonts w:ascii="Arial" w:cs="Arial" w:eastAsia="Arial" w:hAnsi="Arial"/>
          <w:sz w:val="20"/>
          <w:szCs w:val="20"/>
          <w:color w:val="auto"/>
        </w:rPr>
        <w:t>[a, b]</w:t>
      </w:r>
      <w:r>
        <w:rPr>
          <w:rFonts w:ascii="Arial" w:cs="Arial" w:eastAsia="Arial" w:hAnsi="Arial"/>
          <w:sz w:val="20"/>
          <w:szCs w:val="20"/>
          <w:b w:val="1"/>
          <w:bCs w:val="1"/>
          <w:color w:val="auto"/>
        </w:rPr>
        <w:t xml:space="preserve">, отличном от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то линейной заменой переменной</w:t>
      </w:r>
    </w:p>
    <w:p>
      <w:pPr>
        <w:spacing w:after="0" w:line="1" w:lineRule="exact"/>
        <w:rPr>
          <w:sz w:val="20"/>
          <w:szCs w:val="20"/>
          <w:color w:val="auto"/>
        </w:rPr>
      </w:pPr>
    </w:p>
    <w:p>
      <w:pPr>
        <w:ind w:left="2120"/>
        <w:spacing w:after="0"/>
        <w:rPr>
          <w:sz w:val="20"/>
          <w:szCs w:val="20"/>
          <w:color w:val="auto"/>
        </w:rPr>
      </w:pPr>
      <w:r>
        <w:rPr>
          <w:rFonts w:ascii="Arial" w:cs="Arial" w:eastAsia="Arial" w:hAnsi="Arial"/>
          <w:sz w:val="20"/>
          <w:szCs w:val="20"/>
          <w:color w:val="auto"/>
        </w:rPr>
        <w:t xml:space="preserve">y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(b + a)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(b − a) x</w:t>
      </w:r>
    </w:p>
    <w:p>
      <w:pPr>
        <w:spacing w:after="0" w:line="74"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интервал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можно перевести в </w:t>
      </w:r>
      <w:r>
        <w:rPr>
          <w:rFonts w:ascii="Arial" w:cs="Arial" w:eastAsia="Arial" w:hAnsi="Arial"/>
          <w:sz w:val="20"/>
          <w:szCs w:val="20"/>
          <w:color w:val="auto"/>
        </w:rPr>
        <w:t>[a, b]</w:t>
      </w:r>
      <w:r>
        <w:rPr>
          <w:rFonts w:ascii="Arial" w:cs="Arial" w:eastAsia="Arial" w:hAnsi="Arial"/>
          <w:sz w:val="20"/>
          <w:szCs w:val="20"/>
          <w:b w:val="1"/>
          <w:bCs w:val="1"/>
          <w:color w:val="auto"/>
        </w:rPr>
        <w:t>. При этом</w:t>
      </w:r>
    </w:p>
    <w:p>
      <w:pPr>
        <w:ind w:left="2460"/>
        <w:spacing w:after="0" w:line="201" w:lineRule="auto"/>
        <w:rPr>
          <w:sz w:val="20"/>
          <w:szCs w:val="20"/>
          <w:color w:val="auto"/>
        </w:rPr>
      </w:pPr>
      <w:r>
        <w:rPr>
          <w:rFonts w:ascii="Arial" w:cs="Arial" w:eastAsia="Arial" w:hAnsi="Arial"/>
          <w:sz w:val="39"/>
          <w:szCs w:val="39"/>
          <w:color w:val="auto"/>
          <w:vertAlign w:val="subscript"/>
        </w:rPr>
        <w:t>x</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2y − (b + a) </w:t>
      </w:r>
      <w:r>
        <w:rPr>
          <w:rFonts w:ascii="Arial" w:cs="Arial" w:eastAsia="Arial" w:hAnsi="Arial"/>
          <w:sz w:val="39"/>
          <w:szCs w:val="39"/>
          <w:color w:val="auto"/>
          <w:vertAlign w:val="subscript"/>
        </w:rPr>
        <w:t>.</w:t>
      </w:r>
    </w:p>
    <w:p>
      <w:pPr>
        <w:spacing w:after="0" w:line="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1821180</wp:posOffset>
                </wp:positionH>
                <wp:positionV relativeFrom="paragraph">
                  <wp:posOffset>-24130</wp:posOffset>
                </wp:positionV>
                <wp:extent cx="659765"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976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4pt,-1.8999pt" to="195.35pt,-1.8999pt" o:allowincell="f" strokecolor="#000000" strokeweight="0.48pt"/>
            </w:pict>
          </mc:Fallback>
        </mc:AlternateContent>
      </w:r>
    </w:p>
    <w:p>
      <w:pPr>
        <w:ind w:left="3100"/>
        <w:spacing w:after="0"/>
        <w:rPr>
          <w:sz w:val="20"/>
          <w:szCs w:val="20"/>
          <w:color w:val="auto"/>
        </w:rPr>
      </w:pPr>
      <w:r>
        <w:rPr>
          <w:rFonts w:ascii="Arial" w:cs="Arial" w:eastAsia="Arial" w:hAnsi="Arial"/>
          <w:sz w:val="20"/>
          <w:szCs w:val="20"/>
          <w:color w:val="auto"/>
        </w:rPr>
        <w:t>(b − a)</w:t>
      </w:r>
    </w:p>
    <w:p>
      <w:pPr>
        <w:spacing w:after="0" w:line="10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Корням полинома Чебышёва на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соответствуют тогда точки</w:t>
      </w:r>
    </w:p>
    <w:tbl>
      <w:tblPr>
        <w:tblLayout w:type="fixed"/>
        <w:tblInd w:w="0" w:type="dxa"/>
        <w:tblCellMar>
          <w:top w:w="0" w:type="dxa"/>
          <w:left w:w="0" w:type="dxa"/>
          <w:bottom w:w="0" w:type="dxa"/>
          <w:right w:w="0" w:type="dxa"/>
        </w:tblCellMar>
      </w:tblPr>
      <w:tr>
        <w:trPr>
          <w:trHeight w:val="399"/>
        </w:trPr>
        <w:tc>
          <w:tcPr>
            <w:tcW w:w="860" w:type="dxa"/>
            <w:vAlign w:val="bottom"/>
          </w:tcPr>
          <w:p>
            <w:pPr>
              <w:ind w:left="640"/>
              <w:spacing w:after="0" w:line="229" w:lineRule="exact"/>
              <w:rPr>
                <w:sz w:val="20"/>
                <w:szCs w:val="20"/>
                <w:color w:val="auto"/>
              </w:rPr>
            </w:pPr>
            <w:r>
              <w:rPr>
                <w:rFonts w:ascii="Arial" w:cs="Arial" w:eastAsia="Arial" w:hAnsi="Arial"/>
                <w:sz w:val="20"/>
                <w:szCs w:val="20"/>
                <w:color w:val="auto"/>
              </w:rPr>
              <w:t>˚y</w:t>
            </w:r>
          </w:p>
        </w:tc>
        <w:tc>
          <w:tcPr>
            <w:tcW w:w="360" w:type="dxa"/>
            <w:vAlign w:val="bottom"/>
          </w:tcPr>
          <w:p>
            <w:pPr>
              <w:jc w:val="right"/>
              <w:spacing w:after="0" w:line="398" w:lineRule="exact"/>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14"/>
                <w:szCs w:val="14"/>
                <w:b w:val="1"/>
                <w:bCs w:val="1"/>
                <w:i w:val="1"/>
                <w:iCs w:val="1"/>
                <w:u w:val="single" w:color="auto"/>
                <w:color w:val="auto"/>
              </w:rPr>
              <w:t>1</w:t>
            </w:r>
          </w:p>
        </w:tc>
        <w:tc>
          <w:tcPr>
            <w:tcW w:w="960" w:type="dxa"/>
            <w:vAlign w:val="bottom"/>
          </w:tcPr>
          <w:p>
            <w:pPr>
              <w:jc w:val="right"/>
              <w:spacing w:after="0" w:line="309" w:lineRule="exact"/>
              <w:rPr>
                <w:sz w:val="20"/>
                <w:szCs w:val="20"/>
                <w:color w:val="auto"/>
              </w:rPr>
            </w:pPr>
            <w:r>
              <w:rPr>
                <w:rFonts w:ascii="Arial" w:cs="Arial" w:eastAsia="Arial" w:hAnsi="Arial"/>
                <w:sz w:val="20"/>
                <w:szCs w:val="20"/>
                <w:color w:val="auto"/>
              </w:rPr>
              <w:t xml:space="preserve">(b + a) + </w:t>
            </w:r>
            <w:r>
              <w:rPr>
                <w:rFonts w:ascii="Arial" w:cs="Arial" w:eastAsia="Arial" w:hAnsi="Arial"/>
                <w:sz w:val="27"/>
                <w:szCs w:val="27"/>
                <w:b w:val="1"/>
                <w:bCs w:val="1"/>
                <w:i w:val="1"/>
                <w:iCs w:val="1"/>
                <w:u w:val="single" w:color="auto"/>
                <w:color w:val="auto"/>
                <w:vertAlign w:val="superscript"/>
              </w:rPr>
              <w:t>1</w:t>
            </w:r>
          </w:p>
        </w:tc>
        <w:tc>
          <w:tcPr>
            <w:tcW w:w="220" w:type="dxa"/>
            <w:vAlign w:val="bottom"/>
          </w:tcPr>
          <w:p>
            <w:pPr>
              <w:ind w:left="20"/>
              <w:spacing w:after="0" w:line="229" w:lineRule="exact"/>
              <w:rPr>
                <w:sz w:val="20"/>
                <w:szCs w:val="20"/>
                <w:color w:val="auto"/>
              </w:rPr>
            </w:pPr>
            <w:r>
              <w:rPr>
                <w:rFonts w:ascii="Arial" w:cs="Arial" w:eastAsia="Arial" w:hAnsi="Arial"/>
                <w:sz w:val="20"/>
                <w:szCs w:val="20"/>
                <w:color w:val="auto"/>
              </w:rPr>
              <w:t>(b</w:t>
            </w:r>
          </w:p>
        </w:tc>
        <w:tc>
          <w:tcPr>
            <w:tcW w:w="200" w:type="dxa"/>
            <w:vAlign w:val="bottom"/>
            <w:vMerge w:val="restart"/>
          </w:tcPr>
          <w:p>
            <w:pPr>
              <w:spacing w:after="0"/>
              <w:rPr>
                <w:sz w:val="20"/>
                <w:szCs w:val="20"/>
                <w:color w:val="auto"/>
              </w:rPr>
            </w:pPr>
            <w:r>
              <w:rPr>
                <w:rFonts w:ascii="Arial" w:cs="Arial" w:eastAsia="Arial" w:hAnsi="Arial"/>
                <w:sz w:val="20"/>
                <w:szCs w:val="20"/>
                <w:color w:val="auto"/>
              </w:rPr>
              <w:t>−</w:t>
            </w:r>
          </w:p>
        </w:tc>
        <w:tc>
          <w:tcPr>
            <w:tcW w:w="580" w:type="dxa"/>
            <w:vAlign w:val="bottom"/>
            <w:gridSpan w:val="3"/>
          </w:tcPr>
          <w:p>
            <w:pPr>
              <w:spacing w:after="0" w:line="229" w:lineRule="exact"/>
              <w:rPr>
                <w:sz w:val="20"/>
                <w:szCs w:val="20"/>
                <w:color w:val="auto"/>
              </w:rPr>
            </w:pPr>
            <w:r>
              <w:rPr>
                <w:rFonts w:ascii="Arial" w:cs="Arial" w:eastAsia="Arial" w:hAnsi="Arial"/>
                <w:sz w:val="20"/>
                <w:szCs w:val="20"/>
                <w:color w:val="auto"/>
              </w:rPr>
              <w:t>a) cos</w:t>
            </w:r>
          </w:p>
        </w:tc>
        <w:tc>
          <w:tcPr>
            <w:tcW w:w="820" w:type="dxa"/>
            <w:vAlign w:val="bottom"/>
            <w:gridSpan w:val="4"/>
          </w:tcPr>
          <w:p>
            <w:pPr>
              <w:spacing w:after="0"/>
              <w:rPr>
                <w:sz w:val="20"/>
                <w:szCs w:val="20"/>
                <w:color w:val="auto"/>
              </w:rPr>
            </w:pPr>
            <w:r>
              <w:rPr>
                <w:rFonts w:ascii="Arial" w:cs="Arial" w:eastAsia="Arial" w:hAnsi="Arial"/>
                <w:sz w:val="20"/>
                <w:szCs w:val="20"/>
                <w:color w:val="auto"/>
                <w:w w:val="97"/>
              </w:rPr>
              <w:t>(2k − 1)π</w:t>
            </w:r>
          </w:p>
        </w:tc>
        <w:tc>
          <w:tcPr>
            <w:tcW w:w="380" w:type="dxa"/>
            <w:vAlign w:val="bottom"/>
          </w:tcPr>
          <w:p>
            <w:pPr>
              <w:jc w:val="center"/>
              <w:ind w:right="160"/>
              <w:spacing w:after="0" w:line="229" w:lineRule="exact"/>
              <w:rPr>
                <w:sz w:val="20"/>
                <w:szCs w:val="20"/>
                <w:color w:val="auto"/>
              </w:rPr>
            </w:pPr>
            <w:r>
              <w:rPr>
                <w:rFonts w:ascii="Arial" w:cs="Arial" w:eastAsia="Arial" w:hAnsi="Arial"/>
                <w:sz w:val="20"/>
                <w:szCs w:val="20"/>
                <w:color w:val="auto"/>
                <w:w w:val="71"/>
              </w:rPr>
              <w:t>,</w:t>
            </w:r>
          </w:p>
        </w:tc>
        <w:tc>
          <w:tcPr>
            <w:tcW w:w="1420" w:type="dxa"/>
            <w:vAlign w:val="bottom"/>
            <w:gridSpan w:val="2"/>
          </w:tcPr>
          <w:p>
            <w:pPr>
              <w:ind w:left="140"/>
              <w:spacing w:after="0" w:line="229" w:lineRule="exact"/>
              <w:rPr>
                <w:sz w:val="20"/>
                <w:szCs w:val="20"/>
                <w:color w:val="auto"/>
              </w:rPr>
            </w:pPr>
            <w:r>
              <w:rPr>
                <w:rFonts w:ascii="Arial" w:cs="Arial" w:eastAsia="Arial" w:hAnsi="Arial"/>
                <w:sz w:val="20"/>
                <w:szCs w:val="20"/>
                <w:color w:val="auto"/>
                <w:w w:val="90"/>
              </w:rPr>
              <w:t>k = 1, 2, . . . , n.</w:t>
            </w:r>
          </w:p>
        </w:tc>
        <w:tc>
          <w:tcPr>
            <w:tcW w:w="0" w:type="dxa"/>
            <w:vAlign w:val="bottom"/>
          </w:tcPr>
          <w:p>
            <w:pPr>
              <w:spacing w:after="0"/>
              <w:rPr>
                <w:sz w:val="1"/>
                <w:szCs w:val="1"/>
                <w:color w:val="auto"/>
              </w:rPr>
            </w:pPr>
          </w:p>
        </w:tc>
      </w:tr>
      <w:tr>
        <w:trPr>
          <w:trHeight w:val="197"/>
        </w:trPr>
        <w:tc>
          <w:tcPr>
            <w:tcW w:w="860" w:type="dxa"/>
            <w:vAlign w:val="bottom"/>
          </w:tcPr>
          <w:p>
            <w:pPr>
              <w:ind w:left="740"/>
              <w:spacing w:after="0" w:line="138" w:lineRule="exact"/>
              <w:rPr>
                <w:sz w:val="20"/>
                <w:szCs w:val="20"/>
                <w:color w:val="auto"/>
              </w:rPr>
            </w:pPr>
            <w:r>
              <w:rPr>
                <w:rFonts w:ascii="Arial" w:cs="Arial" w:eastAsia="Arial" w:hAnsi="Arial"/>
                <w:sz w:val="14"/>
                <w:szCs w:val="14"/>
                <w:b w:val="1"/>
                <w:bCs w:val="1"/>
                <w:color w:val="auto"/>
              </w:rPr>
              <w:t>k</w:t>
            </w:r>
          </w:p>
        </w:tc>
        <w:tc>
          <w:tcPr>
            <w:tcW w:w="36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2</w:t>
            </w:r>
          </w:p>
        </w:tc>
        <w:tc>
          <w:tcPr>
            <w:tcW w:w="96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2</w:t>
            </w:r>
          </w:p>
        </w:tc>
        <w:tc>
          <w:tcPr>
            <w:tcW w:w="220" w:type="dxa"/>
            <w:vAlign w:val="bottom"/>
          </w:tcPr>
          <w:p>
            <w:pPr>
              <w:spacing w:after="0"/>
              <w:rPr>
                <w:sz w:val="17"/>
                <w:szCs w:val="17"/>
                <w:color w:val="auto"/>
              </w:rPr>
            </w:pPr>
          </w:p>
        </w:tc>
        <w:tc>
          <w:tcPr>
            <w:tcW w:w="200" w:type="dxa"/>
            <w:vAlign w:val="bottom"/>
            <w:vMerge w:val="continue"/>
          </w:tcPr>
          <w:p>
            <w:pPr>
              <w:spacing w:after="0"/>
              <w:rPr>
                <w:sz w:val="17"/>
                <w:szCs w:val="17"/>
                <w:color w:val="auto"/>
              </w:rPr>
            </w:pPr>
          </w:p>
        </w:tc>
        <w:tc>
          <w:tcPr>
            <w:tcW w:w="3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060" w:type="dxa"/>
            <w:vAlign w:val="bottom"/>
            <w:gridSpan w:val="3"/>
          </w:tcPr>
          <w:p>
            <w:pPr>
              <w:ind w:left="160"/>
              <w:spacing w:after="0" w:line="197" w:lineRule="exact"/>
              <w:rPr>
                <w:sz w:val="20"/>
                <w:szCs w:val="20"/>
                <w:color w:val="auto"/>
              </w:rPr>
            </w:pPr>
            <w:r>
              <w:rPr>
                <w:rFonts w:ascii="Arial" w:cs="Arial" w:eastAsia="Arial" w:hAnsi="Arial"/>
                <w:sz w:val="20"/>
                <w:szCs w:val="20"/>
                <w:color w:val="auto"/>
              </w:rPr>
              <w:t>2n</w:t>
            </w:r>
          </w:p>
        </w:tc>
        <w:tc>
          <w:tcPr>
            <w:tcW w:w="18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73"/>
        </w:trPr>
        <w:tc>
          <w:tcPr>
            <w:tcW w:w="2180" w:type="dxa"/>
            <w:vAlign w:val="bottom"/>
            <w:gridSpan w:val="3"/>
          </w:tcPr>
          <w:p>
            <w:pPr>
              <w:jc w:val="right"/>
              <w:ind w:right="400"/>
              <w:spacing w:after="0" w:line="229" w:lineRule="exact"/>
              <w:rPr>
                <w:sz w:val="20"/>
                <w:szCs w:val="20"/>
                <w:color w:val="auto"/>
              </w:rPr>
            </w:pPr>
            <w:r>
              <w:rPr>
                <w:rFonts w:ascii="Arial" w:cs="Arial" w:eastAsia="Arial" w:hAnsi="Arial"/>
                <w:sz w:val="20"/>
                <w:szCs w:val="20"/>
                <w:b w:val="1"/>
                <w:bCs w:val="1"/>
                <w:color w:val="auto"/>
                <w:w w:val="89"/>
              </w:rPr>
              <w:t xml:space="preserve">из интервала </w:t>
            </w:r>
            <w:r>
              <w:rPr>
                <w:rFonts w:ascii="Arial" w:cs="Arial" w:eastAsia="Arial" w:hAnsi="Arial"/>
                <w:sz w:val="20"/>
                <w:szCs w:val="20"/>
                <w:color w:val="auto"/>
                <w:w w:val="89"/>
              </w:rPr>
              <w:t>[a, b]</w:t>
            </w:r>
            <w:r>
              <w:rPr>
                <w:rFonts w:ascii="Arial" w:cs="Arial" w:eastAsia="Arial" w:hAnsi="Arial"/>
                <w:sz w:val="20"/>
                <w:szCs w:val="20"/>
                <w:b w:val="1"/>
                <w:bCs w:val="1"/>
                <w:color w:val="auto"/>
                <w:w w:val="89"/>
              </w:rPr>
              <w:t>.</w:t>
            </w:r>
          </w:p>
        </w:tc>
        <w:tc>
          <w:tcPr>
            <w:tcW w:w="2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38"/>
        </w:trPr>
        <w:tc>
          <w:tcPr>
            <w:tcW w:w="2180" w:type="dxa"/>
            <w:vAlign w:val="bottom"/>
            <w:gridSpan w:val="3"/>
          </w:tcPr>
          <w:p>
            <w:pPr>
              <w:jc w:val="right"/>
              <w:ind w:right="460"/>
              <w:spacing w:after="0" w:line="229" w:lineRule="exact"/>
              <w:rPr>
                <w:sz w:val="20"/>
                <w:szCs w:val="20"/>
                <w:color w:val="auto"/>
              </w:rPr>
            </w:pPr>
            <w:r>
              <w:rPr>
                <w:rFonts w:ascii="Arial" w:cs="Arial" w:eastAsia="Arial" w:hAnsi="Arial"/>
                <w:sz w:val="20"/>
                <w:szCs w:val="20"/>
                <w:b w:val="1"/>
                <w:bCs w:val="1"/>
                <w:color w:val="auto"/>
              </w:rPr>
              <w:t>Итак, полином</w:t>
            </w:r>
          </w:p>
        </w:tc>
        <w:tc>
          <w:tcPr>
            <w:tcW w:w="220" w:type="dxa"/>
            <w:vAlign w:val="bottom"/>
          </w:tcPr>
          <w:p>
            <w:pPr>
              <w:spacing w:after="0"/>
              <w:rPr>
                <w:sz w:val="20"/>
                <w:szCs w:val="20"/>
                <w:color w:val="auto"/>
              </w:rPr>
            </w:pPr>
          </w:p>
        </w:tc>
        <w:tc>
          <w:tcPr>
            <w:tcW w:w="20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360" w:type="dxa"/>
            <w:vAlign w:val="bottom"/>
          </w:tcPr>
          <w:p>
            <w:pPr>
              <w:spacing w:after="0"/>
              <w:rPr>
                <w:sz w:val="20"/>
                <w:szCs w:val="20"/>
                <w:color w:val="auto"/>
              </w:rPr>
            </w:pPr>
          </w:p>
        </w:tc>
        <w:tc>
          <w:tcPr>
            <w:tcW w:w="10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0" w:type="dxa"/>
            <w:vAlign w:val="bottom"/>
            <w:vMerge w:val="restart"/>
          </w:tcPr>
          <w:p>
            <w:pPr>
              <w:spacing w:after="0"/>
              <w:rPr>
                <w:sz w:val="20"/>
                <w:szCs w:val="20"/>
                <w:color w:val="auto"/>
              </w:rPr>
            </w:pPr>
          </w:p>
        </w:tc>
        <w:tc>
          <w:tcPr>
            <w:tcW w:w="860" w:type="dxa"/>
            <w:vAlign w:val="bottom"/>
            <w:gridSpan w:val="2"/>
            <w:vMerge w:val="restart"/>
          </w:tcPr>
          <w:p>
            <w:pPr>
              <w:jc w:val="center"/>
              <w:ind w:left="80"/>
              <w:spacing w:after="0"/>
              <w:rPr>
                <w:sz w:val="20"/>
                <w:szCs w:val="20"/>
                <w:color w:val="auto"/>
              </w:rPr>
            </w:pPr>
            <w:r>
              <w:rPr>
                <w:rFonts w:ascii="Arial" w:cs="Arial" w:eastAsia="Arial" w:hAnsi="Arial"/>
                <w:sz w:val="20"/>
                <w:szCs w:val="20"/>
                <w:color w:val="auto"/>
                <w:w w:val="97"/>
              </w:rPr>
              <w:t>b − a</w:t>
            </w:r>
          </w:p>
        </w:tc>
        <w:tc>
          <w:tcPr>
            <w:tcW w:w="180" w:type="dxa"/>
            <w:vAlign w:val="bottom"/>
          </w:tcPr>
          <w:p>
            <w:pPr>
              <w:spacing w:after="0"/>
              <w:rPr>
                <w:sz w:val="20"/>
                <w:szCs w:val="20"/>
                <w:color w:val="auto"/>
              </w:rPr>
            </w:pPr>
          </w:p>
        </w:tc>
        <w:tc>
          <w:tcPr>
            <w:tcW w:w="1240" w:type="dxa"/>
            <w:vAlign w:val="bottom"/>
            <w:vMerge w:val="restart"/>
          </w:tcPr>
          <w:p>
            <w:pPr>
              <w:spacing w:after="0"/>
              <w:rPr>
                <w:sz w:val="20"/>
                <w:szCs w:val="20"/>
                <w:color w:val="auto"/>
              </w:rPr>
            </w:pPr>
          </w:p>
        </w:tc>
        <w:tc>
          <w:tcPr>
            <w:tcW w:w="0" w:type="dxa"/>
            <w:vAlign w:val="bottom"/>
          </w:tcPr>
          <w:p>
            <w:pPr>
              <w:spacing w:after="0"/>
              <w:rPr>
                <w:sz w:val="1"/>
                <w:szCs w:val="1"/>
                <w:color w:val="auto"/>
              </w:rPr>
            </w:pPr>
          </w:p>
        </w:tc>
      </w:tr>
      <w:tr>
        <w:trPr>
          <w:trHeight w:val="129"/>
        </w:trPr>
        <w:tc>
          <w:tcPr>
            <w:tcW w:w="8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vMerge w:val="continue"/>
          </w:tcPr>
          <w:p>
            <w:pPr>
              <w:spacing w:after="0"/>
              <w:rPr>
                <w:sz w:val="11"/>
                <w:szCs w:val="11"/>
                <w:color w:val="auto"/>
              </w:rPr>
            </w:pPr>
          </w:p>
        </w:tc>
        <w:tc>
          <w:tcPr>
            <w:tcW w:w="360" w:type="dxa"/>
            <w:vAlign w:val="bottom"/>
          </w:tcPr>
          <w:p>
            <w:pPr>
              <w:spacing w:after="0"/>
              <w:rPr>
                <w:sz w:val="11"/>
                <w:szCs w:val="11"/>
                <w:color w:val="auto"/>
              </w:rPr>
            </w:pPr>
          </w:p>
        </w:tc>
        <w:tc>
          <w:tcPr>
            <w:tcW w:w="100" w:type="dxa"/>
            <w:vAlign w:val="bottom"/>
            <w:vMerge w:val="continue"/>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20" w:type="dxa"/>
            <w:vAlign w:val="bottom"/>
          </w:tcPr>
          <w:p>
            <w:pPr>
              <w:spacing w:after="0" w:line="129" w:lineRule="exact"/>
              <w:rPr>
                <w:sz w:val="20"/>
                <w:szCs w:val="20"/>
                <w:color w:val="auto"/>
              </w:rPr>
            </w:pPr>
            <w:r>
              <w:rPr>
                <w:rFonts w:ascii="Arial" w:cs="Arial" w:eastAsia="Arial" w:hAnsi="Arial"/>
                <w:sz w:val="14"/>
                <w:szCs w:val="14"/>
                <w:b w:val="1"/>
                <w:bCs w:val="1"/>
                <w:color w:val="auto"/>
              </w:rPr>
              <w:t>n</w:t>
            </w:r>
          </w:p>
        </w:tc>
        <w:tc>
          <w:tcPr>
            <w:tcW w:w="200" w:type="dxa"/>
            <w:vAlign w:val="bottom"/>
            <w:vMerge w:val="continue"/>
          </w:tcPr>
          <w:p>
            <w:pPr>
              <w:spacing w:after="0"/>
              <w:rPr>
                <w:sz w:val="11"/>
                <w:szCs w:val="11"/>
                <w:color w:val="auto"/>
              </w:rPr>
            </w:pPr>
          </w:p>
        </w:tc>
        <w:tc>
          <w:tcPr>
            <w:tcW w:w="860" w:type="dxa"/>
            <w:vAlign w:val="bottom"/>
            <w:gridSpan w:val="2"/>
            <w:vMerge w:val="continue"/>
          </w:tcPr>
          <w:p>
            <w:pPr>
              <w:spacing w:after="0"/>
              <w:rPr>
                <w:sz w:val="11"/>
                <w:szCs w:val="11"/>
                <w:color w:val="auto"/>
              </w:rPr>
            </w:pPr>
          </w:p>
        </w:tc>
        <w:tc>
          <w:tcPr>
            <w:tcW w:w="180" w:type="dxa"/>
            <w:vAlign w:val="bottom"/>
          </w:tcPr>
          <w:p>
            <w:pPr>
              <w:spacing w:after="0"/>
              <w:rPr>
                <w:sz w:val="11"/>
                <w:szCs w:val="11"/>
                <w:color w:val="auto"/>
              </w:rPr>
            </w:pPr>
          </w:p>
        </w:tc>
        <w:tc>
          <w:tcPr>
            <w:tcW w:w="12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86"/>
        </w:trPr>
        <w:tc>
          <w:tcPr>
            <w:tcW w:w="8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180" w:type="dxa"/>
            <w:vAlign w:val="bottom"/>
            <w:gridSpan w:val="2"/>
            <w:vMerge w:val="restart"/>
          </w:tcPr>
          <w:p>
            <w:pPr>
              <w:ind w:left="500"/>
              <w:spacing w:after="0" w:line="420" w:lineRule="exact"/>
              <w:rPr>
                <w:sz w:val="20"/>
                <w:szCs w:val="20"/>
                <w:color w:val="auto"/>
              </w:rPr>
            </w:pPr>
            <w:r>
              <w:rPr>
                <w:rFonts w:ascii="Arial" w:cs="Arial" w:eastAsia="Arial" w:hAnsi="Arial"/>
                <w:sz w:val="39"/>
                <w:szCs w:val="39"/>
                <w:color w:val="auto"/>
                <w:w w:val="89"/>
                <w:vertAlign w:val="subscript"/>
              </w:rPr>
              <w:t>2</w:t>
            </w:r>
            <w:r>
              <w:rPr>
                <w:rFonts w:ascii="Arial" w:cs="Arial" w:eastAsia="Arial" w:hAnsi="Arial"/>
                <w:sz w:val="14"/>
                <w:szCs w:val="14"/>
                <w:b w:val="1"/>
                <w:bCs w:val="1"/>
                <w:i w:val="1"/>
                <w:iCs w:val="1"/>
                <w:color w:val="auto"/>
                <w:w w:val="89"/>
              </w:rPr>
              <w:t>1</w:t>
            </w:r>
            <w:r>
              <w:rPr>
                <w:rFonts w:ascii="Arial" w:cs="Arial" w:eastAsia="Arial" w:hAnsi="Arial"/>
                <w:sz w:val="14"/>
                <w:szCs w:val="14"/>
                <w:color w:val="auto"/>
                <w:w w:val="89"/>
              </w:rPr>
              <w:t>−</w:t>
            </w:r>
            <w:r>
              <w:rPr>
                <w:rFonts w:ascii="Arial" w:cs="Arial" w:eastAsia="Arial" w:hAnsi="Arial"/>
                <w:sz w:val="14"/>
                <w:szCs w:val="14"/>
                <w:b w:val="1"/>
                <w:bCs w:val="1"/>
                <w:i w:val="1"/>
                <w:iCs w:val="1"/>
                <w:color w:val="auto"/>
                <w:w w:val="89"/>
              </w:rPr>
              <w:t>2</w:t>
            </w:r>
            <w:r>
              <w:rPr>
                <w:rFonts w:ascii="Arial" w:cs="Arial" w:eastAsia="Arial" w:hAnsi="Arial"/>
                <w:sz w:val="14"/>
                <w:szCs w:val="14"/>
                <w:b w:val="1"/>
                <w:bCs w:val="1"/>
                <w:color w:val="auto"/>
                <w:w w:val="89"/>
              </w:rPr>
              <w:t>n</w:t>
            </w:r>
            <w:r>
              <w:rPr>
                <w:rFonts w:ascii="Arial" w:cs="Arial" w:eastAsia="Arial" w:hAnsi="Arial"/>
                <w:sz w:val="14"/>
                <w:szCs w:val="14"/>
                <w:b w:val="1"/>
                <w:bCs w:val="1"/>
                <w:i w:val="1"/>
                <w:iCs w:val="1"/>
                <w:color w:val="auto"/>
                <w:w w:val="89"/>
              </w:rPr>
              <w:t xml:space="preserve"> </w:t>
            </w:r>
            <w:r>
              <w:rPr>
                <w:rFonts w:ascii="Arial" w:cs="Arial" w:eastAsia="Arial" w:hAnsi="Arial"/>
                <w:sz w:val="39"/>
                <w:szCs w:val="39"/>
                <w:color w:val="auto"/>
                <w:w w:val="89"/>
                <w:vertAlign w:val="subscript"/>
              </w:rPr>
              <w:t>(b</w:t>
            </w:r>
          </w:p>
        </w:tc>
        <w:tc>
          <w:tcPr>
            <w:tcW w:w="200" w:type="dxa"/>
            <w:vAlign w:val="bottom"/>
          </w:tcPr>
          <w:p>
            <w:pPr>
              <w:spacing w:after="0"/>
              <w:rPr>
                <w:sz w:val="24"/>
                <w:szCs w:val="24"/>
                <w:color w:val="auto"/>
              </w:rPr>
            </w:pPr>
          </w:p>
        </w:tc>
        <w:tc>
          <w:tcPr>
            <w:tcW w:w="360" w:type="dxa"/>
            <w:vAlign w:val="bottom"/>
            <w:vMerge w:val="restart"/>
          </w:tcPr>
          <w:p>
            <w:pPr>
              <w:ind w:left="60"/>
              <w:spacing w:after="0" w:line="309" w:lineRule="exact"/>
              <w:rPr>
                <w:sz w:val="20"/>
                <w:szCs w:val="20"/>
                <w:color w:val="auto"/>
              </w:rPr>
            </w:pPr>
            <w:r>
              <w:rPr>
                <w:rFonts w:ascii="Arial" w:cs="Arial" w:eastAsia="Arial" w:hAnsi="Arial"/>
                <w:sz w:val="20"/>
                <w:szCs w:val="20"/>
                <w:color w:val="auto"/>
                <w:w w:val="97"/>
              </w:rPr>
              <w:t>a)</w:t>
            </w:r>
            <w:r>
              <w:rPr>
                <w:rFonts w:ascii="Arial" w:cs="Arial" w:eastAsia="Arial" w:hAnsi="Arial"/>
                <w:sz w:val="27"/>
                <w:szCs w:val="27"/>
                <w:b w:val="1"/>
                <w:bCs w:val="1"/>
                <w:color w:val="auto"/>
                <w:w w:val="97"/>
                <w:vertAlign w:val="superscript"/>
              </w:rPr>
              <w:t>n</w:t>
            </w:r>
          </w:p>
        </w:tc>
        <w:tc>
          <w:tcPr>
            <w:tcW w:w="100" w:type="dxa"/>
            <w:vAlign w:val="bottom"/>
          </w:tcPr>
          <w:p>
            <w:pPr>
              <w:spacing w:after="0"/>
              <w:rPr>
                <w:sz w:val="24"/>
                <w:szCs w:val="24"/>
                <w:color w:val="auto"/>
              </w:rPr>
            </w:pPr>
          </w:p>
        </w:tc>
        <w:tc>
          <w:tcPr>
            <w:tcW w:w="140" w:type="dxa"/>
            <w:vAlign w:val="bottom"/>
            <w:gridSpan w:val="2"/>
            <w:vMerge w:val="restart"/>
          </w:tcPr>
          <w:p>
            <w:pPr>
              <w:ind w:left="20"/>
              <w:spacing w:after="0" w:line="229" w:lineRule="exact"/>
              <w:rPr>
                <w:sz w:val="20"/>
                <w:szCs w:val="20"/>
                <w:color w:val="auto"/>
              </w:rPr>
            </w:pPr>
            <w:r>
              <w:rPr>
                <w:rFonts w:ascii="Arial" w:cs="Arial" w:eastAsia="Arial" w:hAnsi="Arial"/>
                <w:sz w:val="20"/>
                <w:szCs w:val="20"/>
                <w:color w:val="auto"/>
                <w:w w:val="81"/>
              </w:rPr>
              <w:t>T</w:t>
            </w: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40" w:type="dxa"/>
            <w:vAlign w:val="bottom"/>
            <w:gridSpan w:val="3"/>
          </w:tcPr>
          <w:p>
            <w:pPr>
              <w:jc w:val="center"/>
              <w:spacing w:after="0"/>
              <w:rPr>
                <w:sz w:val="20"/>
                <w:szCs w:val="20"/>
                <w:color w:val="auto"/>
              </w:rPr>
            </w:pPr>
            <w:r>
              <w:rPr>
                <w:rFonts w:ascii="Arial" w:cs="Arial" w:eastAsia="Arial" w:hAnsi="Arial"/>
                <w:sz w:val="20"/>
                <w:szCs w:val="20"/>
                <w:color w:val="auto"/>
              </w:rPr>
              <w:t>2x − (b + a)</w:t>
            </w:r>
          </w:p>
        </w:tc>
        <w:tc>
          <w:tcPr>
            <w:tcW w:w="124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135"/>
        </w:trPr>
        <w:tc>
          <w:tcPr>
            <w:tcW w:w="8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180" w:type="dxa"/>
            <w:vAlign w:val="bottom"/>
            <w:gridSpan w:val="2"/>
            <w:vMerge w:val="continue"/>
          </w:tcPr>
          <w:p>
            <w:pPr>
              <w:spacing w:after="0"/>
              <w:rPr>
                <w:sz w:val="11"/>
                <w:szCs w:val="11"/>
                <w:color w:val="auto"/>
              </w:rPr>
            </w:pPr>
          </w:p>
        </w:tc>
        <w:tc>
          <w:tcPr>
            <w:tcW w:w="200" w:type="dxa"/>
            <w:vAlign w:val="bottom"/>
          </w:tcPr>
          <w:p>
            <w:pPr>
              <w:spacing w:after="0"/>
              <w:rPr>
                <w:sz w:val="11"/>
                <w:szCs w:val="11"/>
                <w:color w:val="auto"/>
              </w:rPr>
            </w:pPr>
          </w:p>
        </w:tc>
        <w:tc>
          <w:tcPr>
            <w:tcW w:w="360" w:type="dxa"/>
            <w:vAlign w:val="bottom"/>
            <w:vMerge w:val="continue"/>
          </w:tcPr>
          <w:p>
            <w:pPr>
              <w:spacing w:after="0"/>
              <w:rPr>
                <w:sz w:val="11"/>
                <w:szCs w:val="11"/>
                <w:color w:val="auto"/>
              </w:rPr>
            </w:pPr>
          </w:p>
        </w:tc>
        <w:tc>
          <w:tcPr>
            <w:tcW w:w="100" w:type="dxa"/>
            <w:vAlign w:val="bottom"/>
          </w:tcPr>
          <w:p>
            <w:pPr>
              <w:spacing w:after="0"/>
              <w:rPr>
                <w:sz w:val="11"/>
                <w:szCs w:val="11"/>
                <w:color w:val="auto"/>
              </w:rPr>
            </w:pPr>
          </w:p>
        </w:tc>
        <w:tc>
          <w:tcPr>
            <w:tcW w:w="140" w:type="dxa"/>
            <w:vAlign w:val="bottom"/>
            <w:gridSpan w:val="2"/>
            <w:vMerge w:val="continue"/>
          </w:tcPr>
          <w:p>
            <w:pPr>
              <w:spacing w:after="0"/>
              <w:rPr>
                <w:sz w:val="11"/>
                <w:szCs w:val="11"/>
                <w:color w:val="auto"/>
              </w:rPr>
            </w:pPr>
          </w:p>
        </w:tc>
        <w:tc>
          <w:tcPr>
            <w:tcW w:w="1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040" w:type="dxa"/>
            <w:vAlign w:val="bottom"/>
            <w:gridSpan w:val="3"/>
          </w:tcPr>
          <w:p>
            <w:pPr>
              <w:spacing w:after="0"/>
              <w:rPr>
                <w:sz w:val="11"/>
                <w:szCs w:val="11"/>
                <w:color w:val="auto"/>
              </w:rPr>
            </w:pPr>
          </w:p>
        </w:tc>
        <w:tc>
          <w:tcPr>
            <w:tcW w:w="12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18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2018030</wp:posOffset>
                </wp:positionH>
                <wp:positionV relativeFrom="paragraph">
                  <wp:posOffset>-830580</wp:posOffset>
                </wp:positionV>
                <wp:extent cx="52705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705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8.9pt,-65.3999pt" to="200.4pt,-65.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2231390</wp:posOffset>
                </wp:positionH>
                <wp:positionV relativeFrom="paragraph">
                  <wp:posOffset>-117475</wp:posOffset>
                </wp:positionV>
                <wp:extent cx="66421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42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7pt,-9.2499pt" to="228pt,-9.2499pt" o:allowincell="f" strokecolor="#000000" strokeweight="0.4799pt"/>
            </w:pict>
          </mc:Fallback>
        </mc:AlternateContent>
      </w:r>
    </w:p>
    <w:p>
      <w:pPr>
        <w:jc w:val="both"/>
        <w:spacing w:after="0" w:line="223" w:lineRule="auto"/>
        <w:rPr>
          <w:sz w:val="20"/>
          <w:szCs w:val="20"/>
          <w:color w:val="auto"/>
        </w:rPr>
      </w:pPr>
      <w:r>
        <w:rPr>
          <w:rFonts w:ascii="Arial" w:cs="Arial" w:eastAsia="Arial" w:hAnsi="Arial"/>
          <w:sz w:val="20"/>
          <w:szCs w:val="20"/>
          <w:b w:val="1"/>
          <w:bCs w:val="1"/>
          <w:color w:val="auto"/>
        </w:rPr>
        <w:t xml:space="preserve">наименее уклоняется от нуля на </w:t>
      </w:r>
      <w:r>
        <w:rPr>
          <w:rFonts w:ascii="Arial" w:cs="Arial" w:eastAsia="Arial" w:hAnsi="Arial"/>
          <w:sz w:val="20"/>
          <w:szCs w:val="20"/>
          <w:color w:val="auto"/>
        </w:rPr>
        <w:t>[a, b]</w:t>
      </w:r>
      <w:r>
        <w:rPr>
          <w:rFonts w:ascii="Arial" w:cs="Arial" w:eastAsia="Arial" w:hAnsi="Arial"/>
          <w:sz w:val="20"/>
          <w:szCs w:val="20"/>
          <w:b w:val="1"/>
          <w:bCs w:val="1"/>
          <w:color w:val="auto"/>
        </w:rPr>
        <w:t xml:space="preserve"> среди всех полиномов </w:t>
      </w:r>
      <w:r>
        <w:rPr>
          <w:rFonts w:ascii="Arial" w:cs="Arial" w:eastAsia="Arial" w:hAnsi="Arial"/>
          <w:sz w:val="20"/>
          <w:szCs w:val="20"/>
          <w:color w:val="auto"/>
        </w:rPr>
        <w:t>n</w:t>
      </w:r>
      <w:r>
        <w:rPr>
          <w:rFonts w:ascii="Arial" w:cs="Arial" w:eastAsia="Arial" w:hAnsi="Arial"/>
          <w:sz w:val="20"/>
          <w:szCs w:val="20"/>
          <w:b w:val="1"/>
          <w:bCs w:val="1"/>
          <w:color w:val="auto"/>
        </w:rPr>
        <w:t xml:space="preserve">-ой сте-пени со старшим коэффициентом 1, и максимум его модуля на этом интервале равен </w:t>
      </w:r>
      <w:r>
        <w:rPr>
          <w:rFonts w:ascii="Arial" w:cs="Arial" w:eastAsia="Arial" w:hAnsi="Arial"/>
          <w:sz w:val="20"/>
          <w:szCs w:val="20"/>
          <w:color w:val="auto"/>
        </w:rPr>
        <w:t>2</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p>
    <w:p>
      <w:pPr>
        <w:spacing w:after="0" w:line="2"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Возвращаясь к задаче интерполирования, можно сказать, что вы-бор узлов интерполирования по корням полиномов Чебышёва позволя-ет при прочих равных условиях существенно уменьшить погрешность. Помимо интерполирования полиномы Чебышёва имеют и другие важ-ные применения в различных задачах вычислительной математики.</w:t>
      </w:r>
    </w:p>
    <w:p>
      <w:pPr>
        <w:sectPr>
          <w:pgSz w:w="7940" w:h="11906" w:orient="portrait"/>
          <w:cols w:equalWidth="0" w:num="1">
            <w:col w:w="6460"/>
          </w:cols>
          <w:pgMar w:left="880" w:top="928" w:right="600" w:bottom="715" w:gutter="0" w:footer="0" w:header="0"/>
        </w:sectPr>
      </w:pPr>
    </w:p>
    <w:bookmarkStart w:id="46" w:name="page47"/>
    <w:bookmarkEnd w:id="46"/>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46</w:t>
      </w:r>
      <w:r>
        <w:rPr>
          <w:sz w:val="20"/>
          <w:szCs w:val="20"/>
          <w:color w:val="auto"/>
        </w:rPr>
        <w:tab/>
      </w:r>
      <w:r>
        <w:rPr>
          <w:rFonts w:ascii="Arial" w:cs="Arial" w:eastAsia="Arial" w:hAnsi="Arial"/>
          <w:sz w:val="19"/>
          <w:szCs w:val="19"/>
          <w:color w:val="auto"/>
        </w:rPr>
        <w:t>2.  Численные методы анализа</w:t>
      </w:r>
    </w:p>
    <w:p>
      <w:pPr>
        <w:spacing w:after="0" w:line="344" w:lineRule="exact"/>
        <w:rPr>
          <w:sz w:val="20"/>
          <w:szCs w:val="20"/>
          <w:color w:val="auto"/>
        </w:rPr>
      </w:pPr>
    </w:p>
    <w:p>
      <w:pPr>
        <w:ind w:left="820" w:right="1880" w:hanging="819"/>
        <w:spacing w:after="0" w:line="214" w:lineRule="auto"/>
        <w:tabs>
          <w:tab w:leader="none" w:pos="800" w:val="left"/>
        </w:tabs>
        <w:rPr>
          <w:sz w:val="20"/>
          <w:szCs w:val="20"/>
          <w:color w:val="auto"/>
        </w:rPr>
      </w:pPr>
      <w:r>
        <w:rPr>
          <w:rFonts w:ascii="Arial" w:cs="Arial" w:eastAsia="Arial" w:hAnsi="Arial"/>
          <w:sz w:val="24"/>
          <w:szCs w:val="24"/>
          <w:b w:val="1"/>
          <w:bCs w:val="1"/>
          <w:color w:val="auto"/>
        </w:rPr>
        <w:t>2.1ж</w:t>
      </w:r>
      <w:r>
        <w:rPr>
          <w:sz w:val="20"/>
          <w:szCs w:val="20"/>
          <w:color w:val="auto"/>
        </w:rPr>
        <w:tab/>
      </w:r>
      <w:r>
        <w:rPr>
          <w:rFonts w:ascii="Arial" w:cs="Arial" w:eastAsia="Arial" w:hAnsi="Arial"/>
          <w:sz w:val="24"/>
          <w:szCs w:val="24"/>
          <w:b w:val="1"/>
          <w:bCs w:val="1"/>
          <w:color w:val="auto"/>
        </w:rPr>
        <w:t>Алгебраическая интерполяция с кратными узлами</w:t>
      </w:r>
    </w:p>
    <w:p>
      <w:pPr>
        <w:spacing w:after="0" w:line="174"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Кратным узлом называют, по определению, узел, в котором информа-ция о функции задаётся более одного раза. Помимо значения функции это может быть какая-либо дополнительная информация о ней, к при-меру, значения производных и т.п. К задаче интерполяции с кратными узлами мы приходим, в частности, если количество узлов не больше, чем степень интерполяционного полинома, который нужно построить по этим узлам.</w:t>
      </w:r>
    </w:p>
    <w:p>
      <w:pPr>
        <w:ind w:left="300"/>
        <w:spacing w:after="0" w:line="219" w:lineRule="auto"/>
        <w:rPr>
          <w:sz w:val="20"/>
          <w:szCs w:val="20"/>
          <w:color w:val="auto"/>
        </w:rPr>
      </w:pPr>
      <w:r>
        <w:rPr>
          <w:rFonts w:ascii="Arial" w:cs="Arial" w:eastAsia="Arial" w:hAnsi="Arial"/>
          <w:sz w:val="20"/>
          <w:szCs w:val="20"/>
          <w:b w:val="1"/>
          <w:bCs w:val="1"/>
          <w:color w:val="auto"/>
        </w:rPr>
        <w:t>Рассмотрим следующую постановку задачи</w:t>
      </w:r>
    </w:p>
    <w:p>
      <w:pPr>
        <w:jc w:val="both"/>
        <w:ind w:firstLine="298"/>
        <w:spacing w:after="0" w:line="198" w:lineRule="auto"/>
        <w:rPr>
          <w:sz w:val="20"/>
          <w:szCs w:val="20"/>
          <w:color w:val="auto"/>
        </w:rPr>
      </w:pPr>
      <w:r>
        <w:rPr>
          <w:rFonts w:ascii="Arial" w:cs="Arial" w:eastAsia="Arial" w:hAnsi="Arial"/>
          <w:sz w:val="19"/>
          <w:szCs w:val="19"/>
          <w:b w:val="1"/>
          <w:bCs w:val="1"/>
          <w:color w:val="auto"/>
        </w:rPr>
        <w:t xml:space="preserve">Даны несовпадающие точки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 . . ,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узлы интерполирова-ния, в которых заданы значения </w:t>
      </w:r>
      <w:r>
        <w:rPr>
          <w:rFonts w:ascii="Arial" w:cs="Arial" w:eastAsia="Arial" w:hAnsi="Arial"/>
          <w:sz w:val="19"/>
          <w:szCs w:val="19"/>
          <w:color w:val="auto"/>
        </w:rPr>
        <w:t>y</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w:t>
      </w:r>
      <w:r>
        <w:rPr>
          <w:rFonts w:ascii="Arial" w:cs="Arial" w:eastAsia="Arial" w:hAnsi="Arial"/>
          <w:sz w:val="19"/>
          <w:szCs w:val="19"/>
          <w:color w:val="auto"/>
        </w:rPr>
        <w:t>1, . . . , N</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их прини-мает интерполируемая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и её производные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color w:val="auto"/>
        </w:rPr>
        <w:t>(x)</w:t>
      </w:r>
      <w:r>
        <w:rPr>
          <w:rFonts w:ascii="Arial" w:cs="Arial" w:eastAsia="Arial" w:hAnsi="Arial"/>
          <w:sz w:val="19"/>
          <w:szCs w:val="19"/>
          <w:b w:val="1"/>
          <w:bCs w:val="1"/>
          <w:color w:val="auto"/>
        </w:rPr>
        <w:t xml:space="preserve">. При этом число </w:t>
      </w:r>
      <w:r>
        <w:rPr>
          <w:rFonts w:ascii="Arial" w:cs="Arial" w:eastAsia="Arial" w:hAnsi="Arial"/>
          <w:sz w:val="19"/>
          <w:szCs w:val="19"/>
          <w:color w:val="auto"/>
        </w:rPr>
        <w:t>N</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называют кратностью узла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Требуется построить полином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m</w:t>
      </w:r>
      <w:r>
        <w:rPr>
          <w:rFonts w:ascii="Arial" w:cs="Arial" w:eastAsia="Arial" w:hAnsi="Arial"/>
          <w:sz w:val="19"/>
          <w:szCs w:val="19"/>
          <w:color w:val="auto"/>
        </w:rPr>
        <w:t xml:space="preserve">(x) </w:t>
      </w:r>
      <w:r>
        <w:rPr>
          <w:rFonts w:ascii="Arial" w:cs="Arial" w:eastAsia="Arial" w:hAnsi="Arial"/>
          <w:sz w:val="19"/>
          <w:szCs w:val="19"/>
          <w:b w:val="1"/>
          <w:bCs w:val="1"/>
          <w:color w:val="auto"/>
        </w:rPr>
        <w:t>степени</w:t>
      </w:r>
      <w:r>
        <w:rPr>
          <w:rFonts w:ascii="Arial" w:cs="Arial" w:eastAsia="Arial" w:hAnsi="Arial"/>
          <w:sz w:val="19"/>
          <w:szCs w:val="19"/>
          <w:color w:val="auto"/>
        </w:rPr>
        <w:t xml:space="preserve"> m</w:t>
      </w:r>
      <w:r>
        <w:rPr>
          <w:rFonts w:ascii="Arial" w:cs="Arial" w:eastAsia="Arial" w:hAnsi="Arial"/>
          <w:sz w:val="19"/>
          <w:szCs w:val="19"/>
          <w:b w:val="1"/>
          <w:bCs w:val="1"/>
          <w:color w:val="auto"/>
        </w:rPr>
        <w:t>, такой что</w:t>
      </w:r>
    </w:p>
    <w:p>
      <w:pPr>
        <w:spacing w:after="0" w:line="180" w:lineRule="exact"/>
        <w:rPr>
          <w:sz w:val="20"/>
          <w:szCs w:val="20"/>
          <w:color w:val="auto"/>
        </w:rPr>
      </w:pPr>
    </w:p>
    <w:tbl>
      <w:tblPr>
        <w:tblLayout w:type="fixed"/>
        <w:tblInd w:w="460" w:type="dxa"/>
        <w:tblCellMar>
          <w:top w:w="0" w:type="dxa"/>
          <w:left w:w="0" w:type="dxa"/>
          <w:bottom w:w="0" w:type="dxa"/>
          <w:right w:w="0" w:type="dxa"/>
        </w:tblCellMar>
      </w:tblPr>
      <w:tr>
        <w:trPr>
          <w:trHeight w:val="423"/>
        </w:trPr>
        <w:tc>
          <w:tcPr>
            <w:tcW w:w="5260" w:type="dxa"/>
            <w:vAlign w:val="bottom"/>
          </w:tcPr>
          <w:p>
            <w:pPr>
              <w:spacing w:after="0"/>
              <w:rPr>
                <w:sz w:val="20"/>
                <w:szCs w:val="20"/>
                <w:color w:val="auto"/>
              </w:rPr>
            </w:pPr>
            <w:r>
              <w:rPr>
                <w:rFonts w:ascii="Arial" w:cs="Arial" w:eastAsia="Arial" w:hAnsi="Arial"/>
                <w:sz w:val="20"/>
                <w:szCs w:val="20"/>
                <w:color w:val="auto"/>
                <w:w w:val="98"/>
              </w:rPr>
              <w:t>H</w:t>
            </w:r>
            <w:r>
              <w:rPr>
                <w:rFonts w:ascii="Arial" w:cs="Arial" w:eastAsia="Arial" w:hAnsi="Arial"/>
                <w:sz w:val="27"/>
                <w:szCs w:val="27"/>
                <w:b w:val="1"/>
                <w:bCs w:val="1"/>
                <w:color w:val="auto"/>
                <w:w w:val="98"/>
                <w:vertAlign w:val="subscript"/>
              </w:rPr>
              <w:t>m</w:t>
            </w:r>
            <w:r>
              <w:rPr>
                <w:rFonts w:ascii="Arial" w:cs="Arial" w:eastAsia="Arial" w:hAnsi="Arial"/>
                <w:sz w:val="27"/>
                <w:szCs w:val="27"/>
                <w:b w:val="1"/>
                <w:bCs w:val="1"/>
                <w:i w:val="1"/>
                <w:iCs w:val="1"/>
                <w:color w:val="auto"/>
                <w:w w:val="98"/>
                <w:vertAlign w:val="superscript"/>
              </w:rPr>
              <w:t>(</w:t>
            </w:r>
            <w:r>
              <w:rPr>
                <w:rFonts w:ascii="Arial" w:cs="Arial" w:eastAsia="Arial" w:hAnsi="Arial"/>
                <w:sz w:val="27"/>
                <w:szCs w:val="27"/>
                <w:b w:val="1"/>
                <w:bCs w:val="1"/>
                <w:color w:val="auto"/>
                <w:w w:val="98"/>
                <w:vertAlign w:val="superscript"/>
              </w:rPr>
              <w:t>k</w:t>
            </w:r>
            <w:r>
              <w:rPr>
                <w:rFonts w:ascii="Arial" w:cs="Arial" w:eastAsia="Arial" w:hAnsi="Arial"/>
                <w:sz w:val="27"/>
                <w:szCs w:val="27"/>
                <w:b w:val="1"/>
                <w:bCs w:val="1"/>
                <w:i w:val="1"/>
                <w:iCs w:val="1"/>
                <w:color w:val="auto"/>
                <w:w w:val="98"/>
                <w:vertAlign w:val="superscript"/>
              </w:rPr>
              <w:t>)</w:t>
            </w:r>
            <w:r>
              <w:rPr>
                <w:rFonts w:ascii="Arial" w:cs="Arial" w:eastAsia="Arial" w:hAnsi="Arial"/>
                <w:sz w:val="20"/>
                <w:szCs w:val="20"/>
                <w:color w:val="auto"/>
                <w:w w:val="98"/>
              </w:rPr>
              <w:t>(x</w:t>
            </w:r>
            <w:r>
              <w:rPr>
                <w:rFonts w:ascii="Arial" w:cs="Arial" w:eastAsia="Arial" w:hAnsi="Arial"/>
                <w:sz w:val="27"/>
                <w:szCs w:val="27"/>
                <w:b w:val="1"/>
                <w:bCs w:val="1"/>
                <w:color w:val="auto"/>
                <w:w w:val="98"/>
                <w:vertAlign w:val="subscript"/>
              </w:rPr>
              <w:t>i</w:t>
            </w:r>
            <w:r>
              <w:rPr>
                <w:rFonts w:ascii="Arial" w:cs="Arial" w:eastAsia="Arial" w:hAnsi="Arial"/>
                <w:sz w:val="20"/>
                <w:szCs w:val="20"/>
                <w:color w:val="auto"/>
                <w:w w:val="98"/>
              </w:rPr>
              <w:t>) = y</w:t>
            </w:r>
            <w:r>
              <w:rPr>
                <w:rFonts w:ascii="Arial" w:cs="Arial" w:eastAsia="Arial" w:hAnsi="Arial"/>
                <w:sz w:val="27"/>
                <w:szCs w:val="27"/>
                <w:b w:val="1"/>
                <w:bCs w:val="1"/>
                <w:color w:val="auto"/>
                <w:w w:val="98"/>
                <w:vertAlign w:val="subscript"/>
              </w:rPr>
              <w:t>i</w:t>
            </w:r>
            <w:r>
              <w:rPr>
                <w:rFonts w:ascii="Arial" w:cs="Arial" w:eastAsia="Arial" w:hAnsi="Arial"/>
                <w:sz w:val="27"/>
                <w:szCs w:val="27"/>
                <w:b w:val="1"/>
                <w:bCs w:val="1"/>
                <w:i w:val="1"/>
                <w:iCs w:val="1"/>
                <w:color w:val="auto"/>
                <w:w w:val="98"/>
                <w:vertAlign w:val="superscript"/>
              </w:rPr>
              <w:t>(</w:t>
            </w:r>
            <w:r>
              <w:rPr>
                <w:rFonts w:ascii="Arial" w:cs="Arial" w:eastAsia="Arial" w:hAnsi="Arial"/>
                <w:sz w:val="27"/>
                <w:szCs w:val="27"/>
                <w:b w:val="1"/>
                <w:bCs w:val="1"/>
                <w:color w:val="auto"/>
                <w:w w:val="98"/>
                <w:vertAlign w:val="superscript"/>
              </w:rPr>
              <w:t>k</w:t>
            </w:r>
            <w:r>
              <w:rPr>
                <w:rFonts w:ascii="Arial" w:cs="Arial" w:eastAsia="Arial" w:hAnsi="Arial"/>
                <w:sz w:val="27"/>
                <w:szCs w:val="27"/>
                <w:b w:val="1"/>
                <w:bCs w:val="1"/>
                <w:i w:val="1"/>
                <w:iCs w:val="1"/>
                <w:color w:val="auto"/>
                <w:w w:val="98"/>
                <w:vertAlign w:val="superscript"/>
              </w:rPr>
              <w:t>)</w:t>
            </w:r>
            <w:r>
              <w:rPr>
                <w:rFonts w:ascii="Arial" w:cs="Arial" w:eastAsia="Arial" w:hAnsi="Arial"/>
                <w:sz w:val="20"/>
                <w:szCs w:val="20"/>
                <w:color w:val="auto"/>
                <w:w w:val="98"/>
              </w:rPr>
              <w:t>,i = 0, 1, . . . , n,  k = 0, 1, . . . , N</w:t>
            </w:r>
            <w:r>
              <w:rPr>
                <w:rFonts w:ascii="Arial" w:cs="Arial" w:eastAsia="Arial" w:hAnsi="Arial"/>
                <w:sz w:val="27"/>
                <w:szCs w:val="27"/>
                <w:b w:val="1"/>
                <w:bCs w:val="1"/>
                <w:color w:val="auto"/>
                <w:w w:val="98"/>
                <w:vertAlign w:val="subscript"/>
              </w:rPr>
              <w:t>i</w:t>
            </w:r>
            <w:r>
              <w:rPr>
                <w:rFonts w:ascii="Arial" w:cs="Arial" w:eastAsia="Arial" w:hAnsi="Arial"/>
                <w:sz w:val="20"/>
                <w:szCs w:val="20"/>
                <w:color w:val="auto"/>
                <w:w w:val="98"/>
              </w:rPr>
              <w:t xml:space="preserve"> − 1.</w:t>
            </w:r>
          </w:p>
        </w:tc>
        <w:tc>
          <w:tcPr>
            <w:tcW w:w="7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(2.20)</w:t>
            </w:r>
          </w:p>
        </w:tc>
      </w:tr>
    </w:tbl>
    <w:p>
      <w:pPr>
        <w:spacing w:after="0" w:line="90" w:lineRule="exact"/>
        <w:rPr>
          <w:sz w:val="20"/>
          <w:szCs w:val="20"/>
          <w:color w:val="auto"/>
        </w:rPr>
      </w:pPr>
    </w:p>
    <w:p>
      <w:pPr>
        <w:jc w:val="both"/>
        <w:spacing w:after="0" w:line="324" w:lineRule="auto"/>
        <w:rPr>
          <w:sz w:val="20"/>
          <w:szCs w:val="20"/>
          <w:color w:val="auto"/>
        </w:rPr>
      </w:pPr>
      <w:r>
        <w:rPr>
          <w:rFonts w:ascii="Arial" w:cs="Arial" w:eastAsia="Arial" w:hAnsi="Arial"/>
          <w:sz w:val="18"/>
          <w:szCs w:val="18"/>
          <w:color w:val="auto"/>
        </w:rPr>
        <w:t xml:space="preserve">Теорема 2.1.3 </w:t>
      </w:r>
      <w:r>
        <w:rPr>
          <w:rFonts w:ascii="Arial" w:cs="Arial" w:eastAsia="Arial" w:hAnsi="Arial"/>
          <w:sz w:val="18"/>
          <w:szCs w:val="18"/>
          <w:b w:val="1"/>
          <w:bCs w:val="1"/>
          <w:color w:val="auto"/>
        </w:rPr>
        <w:t xml:space="preserve">Решение задачи алгебраической интерполяции с крат-ными узлами при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+N</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.+N</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−1</w:t>
      </w:r>
      <w:r>
        <w:rPr>
          <w:rFonts w:ascii="Arial" w:cs="Arial" w:eastAsia="Arial" w:hAnsi="Arial"/>
          <w:sz w:val="18"/>
          <w:szCs w:val="18"/>
          <w:b w:val="1"/>
          <w:bCs w:val="1"/>
          <w:color w:val="auto"/>
        </w:rPr>
        <w:t xml:space="preserve"> существует и единственно.</w:t>
      </w:r>
    </w:p>
    <w:p>
      <w:pPr>
        <w:spacing w:after="0" w:line="238" w:lineRule="auto"/>
        <w:rPr>
          <w:sz w:val="20"/>
          <w:szCs w:val="20"/>
          <w:color w:val="auto"/>
        </w:rPr>
      </w:pPr>
      <w:r>
        <w:rPr>
          <w:rFonts w:ascii="Arial" w:cs="Arial" w:eastAsia="Arial" w:hAnsi="Arial"/>
          <w:sz w:val="19"/>
          <w:szCs w:val="19"/>
          <w:color w:val="auto"/>
        </w:rPr>
        <w:t xml:space="preserve">Доказательство. </w:t>
      </w:r>
      <w:r>
        <w:rPr>
          <w:rFonts w:ascii="Arial" w:cs="Arial" w:eastAsia="Arial" w:hAnsi="Arial"/>
          <w:sz w:val="19"/>
          <w:szCs w:val="19"/>
          <w:b w:val="1"/>
          <w:bCs w:val="1"/>
          <w:color w:val="auto"/>
        </w:rPr>
        <w:t>В канонической форме полином</w:t>
      </w:r>
      <w:r>
        <w:rPr>
          <w:rFonts w:ascii="Arial" w:cs="Arial" w:eastAsia="Arial" w:hAnsi="Arial"/>
          <w:sz w:val="19"/>
          <w:szCs w:val="19"/>
          <w:color w:val="auto"/>
        </w:rPr>
        <w:t xml:space="preserve"> H</w:t>
      </w:r>
      <w:r>
        <w:rPr>
          <w:rFonts w:ascii="Arial" w:cs="Arial" w:eastAsia="Arial" w:hAnsi="Arial"/>
          <w:sz w:val="26"/>
          <w:szCs w:val="26"/>
          <w:b w:val="1"/>
          <w:bCs w:val="1"/>
          <w:color w:val="auto"/>
          <w:vertAlign w:val="subscript"/>
        </w:rPr>
        <w:t>m</w:t>
      </w:r>
      <w:r>
        <w:rPr>
          <w:rFonts w:ascii="Arial" w:cs="Arial" w:eastAsia="Arial" w:hAnsi="Arial"/>
          <w:sz w:val="19"/>
          <w:szCs w:val="19"/>
          <w:color w:val="auto"/>
        </w:rPr>
        <w:t xml:space="preserve">(x) </w:t>
      </w:r>
      <w:r>
        <w:rPr>
          <w:rFonts w:ascii="Arial" w:cs="Arial" w:eastAsia="Arial" w:hAnsi="Arial"/>
          <w:sz w:val="19"/>
          <w:szCs w:val="19"/>
          <w:b w:val="1"/>
          <w:bCs w:val="1"/>
          <w:color w:val="auto"/>
        </w:rPr>
        <w:t>имеет вид</w:t>
      </w:r>
    </w:p>
    <w:p>
      <w:pPr>
        <w:spacing w:after="0" w:line="111" w:lineRule="exact"/>
        <w:rPr>
          <w:sz w:val="20"/>
          <w:szCs w:val="20"/>
          <w:color w:val="auto"/>
        </w:rPr>
      </w:pPr>
    </w:p>
    <w:p>
      <w:pPr>
        <w:ind w:left="3360"/>
        <w:spacing w:after="0"/>
        <w:rPr>
          <w:sz w:val="20"/>
          <w:szCs w:val="20"/>
          <w:color w:val="auto"/>
        </w:rPr>
      </w:pPr>
      <w:r>
        <w:rPr>
          <w:rFonts w:ascii="Arial" w:cs="Arial" w:eastAsia="Arial" w:hAnsi="Arial"/>
          <w:sz w:val="14"/>
          <w:szCs w:val="14"/>
          <w:b w:val="1"/>
          <w:bCs w:val="1"/>
          <w:color w:val="auto"/>
        </w:rPr>
        <w:t>m</w:t>
      </w:r>
    </w:p>
    <w:p>
      <w:pPr>
        <w:ind w:left="3300"/>
        <w:spacing w:after="0" w:line="182" w:lineRule="auto"/>
        <w:rPr>
          <w:sz w:val="20"/>
          <w:szCs w:val="20"/>
          <w:color w:val="auto"/>
        </w:rPr>
      </w:pPr>
      <w:r>
        <w:rPr>
          <w:rFonts w:ascii="Arial" w:cs="Arial" w:eastAsia="Arial" w:hAnsi="Arial"/>
          <w:sz w:val="8"/>
          <w:szCs w:val="8"/>
          <w:b w:val="1"/>
          <w:bCs w:val="1"/>
          <w:color w:val="auto"/>
        </w:rPr>
        <w:t>X</w:t>
      </w:r>
    </w:p>
    <w:p>
      <w:pPr>
        <w:ind w:left="2440"/>
        <w:spacing w:after="0" w:line="228" w:lineRule="auto"/>
        <w:tabs>
          <w:tab w:leader="none" w:pos="3600" w:val="left"/>
        </w:tabs>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 =</w:t>
      </w:r>
      <w:r>
        <w:rPr>
          <w:sz w:val="20"/>
          <w:szCs w:val="20"/>
          <w:color w:val="auto"/>
        </w:rPr>
        <w:tab/>
      </w:r>
      <w:r>
        <w:rPr>
          <w:rFonts w:ascii="Arial" w:cs="Arial" w:eastAsia="Arial" w:hAnsi="Arial"/>
          <w:sz w:val="20"/>
          <w:szCs w:val="20"/>
          <w:color w:val="auto"/>
        </w:rPr>
        <w:t>a</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l</w:t>
      </w:r>
      <w:r>
        <w:rPr>
          <w:rFonts w:ascii="Arial" w:cs="Arial" w:eastAsia="Arial" w:hAnsi="Arial"/>
          <w:sz w:val="20"/>
          <w:szCs w:val="20"/>
          <w:color w:val="auto"/>
        </w:rPr>
        <w:t>,</w:t>
      </w:r>
    </w:p>
    <w:p>
      <w:pPr>
        <w:spacing w:after="0" w:line="4" w:lineRule="exact"/>
        <w:rPr>
          <w:sz w:val="20"/>
          <w:szCs w:val="20"/>
          <w:color w:val="auto"/>
        </w:rPr>
      </w:pPr>
    </w:p>
    <w:p>
      <w:pPr>
        <w:ind w:left="3300"/>
        <w:spacing w:after="0"/>
        <w:rPr>
          <w:sz w:val="20"/>
          <w:szCs w:val="20"/>
          <w:color w:val="auto"/>
        </w:rPr>
      </w:pP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=0</w:t>
      </w:r>
    </w:p>
    <w:p>
      <w:pPr>
        <w:spacing w:after="0" w:line="103" w:lineRule="exact"/>
        <w:rPr>
          <w:sz w:val="20"/>
          <w:szCs w:val="20"/>
          <w:color w:val="auto"/>
        </w:rPr>
      </w:pPr>
    </w:p>
    <w:p>
      <w:pPr>
        <w:jc w:val="both"/>
        <w:spacing w:after="0" w:line="233" w:lineRule="auto"/>
        <w:rPr>
          <w:sz w:val="20"/>
          <w:szCs w:val="20"/>
          <w:color w:val="auto"/>
        </w:rPr>
      </w:pPr>
      <w:r>
        <w:rPr>
          <w:rFonts w:ascii="Arial" w:cs="Arial" w:eastAsia="Arial" w:hAnsi="Arial"/>
          <w:sz w:val="17"/>
          <w:szCs w:val="17"/>
          <w:b w:val="1"/>
          <w:bCs w:val="1"/>
          <w:color w:val="auto"/>
        </w:rPr>
        <w:t xml:space="preserve">и для определения его коэффициентов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bscript"/>
        </w:rPr>
        <w:t>0</w:t>
      </w:r>
      <w:r>
        <w:rPr>
          <w:rFonts w:ascii="Arial" w:cs="Arial" w:eastAsia="Arial" w:hAnsi="Arial"/>
          <w:sz w:val="17"/>
          <w:szCs w:val="17"/>
          <w:b w:val="1"/>
          <w:bCs w:val="1"/>
          <w:color w:val="auto"/>
        </w:rPr>
        <w:t xml:space="preserve">,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 . . , </w:t>
      </w:r>
      <w:r>
        <w:rPr>
          <w:rFonts w:ascii="Arial" w:cs="Arial" w:eastAsia="Arial" w:hAnsi="Arial"/>
          <w:sz w:val="17"/>
          <w:szCs w:val="17"/>
          <w:color w:val="auto"/>
        </w:rPr>
        <w:t>a</w:t>
      </w:r>
      <w:r>
        <w:rPr>
          <w:rFonts w:ascii="Arial" w:cs="Arial" w:eastAsia="Arial" w:hAnsi="Arial"/>
          <w:sz w:val="23"/>
          <w:szCs w:val="23"/>
          <w:b w:val="1"/>
          <w:bCs w:val="1"/>
          <w:color w:val="auto"/>
          <w:vertAlign w:val="subscript"/>
        </w:rPr>
        <w:t>m</w:t>
      </w:r>
      <w:r>
        <w:rPr>
          <w:rFonts w:ascii="Arial" w:cs="Arial" w:eastAsia="Arial" w:hAnsi="Arial"/>
          <w:sz w:val="17"/>
          <w:szCs w:val="17"/>
          <w:b w:val="1"/>
          <w:bCs w:val="1"/>
          <w:color w:val="auto"/>
        </w:rPr>
        <w:t xml:space="preserve"> станем дифферен-цировать </w:t>
      </w:r>
      <w:r>
        <w:rPr>
          <w:rFonts w:ascii="Arial" w:cs="Arial" w:eastAsia="Arial" w:hAnsi="Arial"/>
          <w:sz w:val="17"/>
          <w:szCs w:val="17"/>
          <w:color w:val="auto"/>
        </w:rPr>
        <w:t>H</w:t>
      </w:r>
      <w:r>
        <w:rPr>
          <w:rFonts w:ascii="Arial" w:cs="Arial" w:eastAsia="Arial" w:hAnsi="Arial"/>
          <w:sz w:val="23"/>
          <w:szCs w:val="23"/>
          <w:b w:val="1"/>
          <w:bCs w:val="1"/>
          <w:color w:val="auto"/>
          <w:vertAlign w:val="subscript"/>
        </w:rPr>
        <w:t>m</w:t>
      </w:r>
      <w:r>
        <w:rPr>
          <w:rFonts w:ascii="Arial" w:cs="Arial" w:eastAsia="Arial" w:hAnsi="Arial"/>
          <w:sz w:val="17"/>
          <w:szCs w:val="17"/>
          <w:color w:val="auto"/>
        </w:rPr>
        <w:t>(x)</w:t>
      </w:r>
      <w:r>
        <w:rPr>
          <w:rFonts w:ascii="Arial" w:cs="Arial" w:eastAsia="Arial" w:hAnsi="Arial"/>
          <w:sz w:val="17"/>
          <w:szCs w:val="17"/>
          <w:b w:val="1"/>
          <w:bCs w:val="1"/>
          <w:color w:val="auto"/>
        </w:rPr>
        <w:t xml:space="preserve"> и подставлять в него условия (2.20). Получим систему линейных алгебраических уравнений относительно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bscript"/>
        </w:rPr>
        <w:t>0</w:t>
      </w:r>
      <w:r>
        <w:rPr>
          <w:rFonts w:ascii="Arial" w:cs="Arial" w:eastAsia="Arial" w:hAnsi="Arial"/>
          <w:sz w:val="17"/>
          <w:szCs w:val="17"/>
          <w:b w:val="1"/>
          <w:bCs w:val="1"/>
          <w:color w:val="auto"/>
        </w:rPr>
        <w:t xml:space="preserve">,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 . . , </w:t>
      </w:r>
      <w:r>
        <w:rPr>
          <w:rFonts w:ascii="Arial" w:cs="Arial" w:eastAsia="Arial" w:hAnsi="Arial"/>
          <w:sz w:val="17"/>
          <w:szCs w:val="17"/>
          <w:color w:val="auto"/>
        </w:rPr>
        <w:t>a</w:t>
      </w:r>
      <w:r>
        <w:rPr>
          <w:rFonts w:ascii="Arial" w:cs="Arial" w:eastAsia="Arial" w:hAnsi="Arial"/>
          <w:sz w:val="23"/>
          <w:szCs w:val="23"/>
          <w:b w:val="1"/>
          <w:bCs w:val="1"/>
          <w:color w:val="auto"/>
          <w:vertAlign w:val="subscript"/>
        </w:rPr>
        <w:t>m</w:t>
      </w:r>
      <w:r>
        <w:rPr>
          <w:rFonts w:ascii="Arial" w:cs="Arial" w:eastAsia="Arial" w:hAnsi="Arial"/>
          <w:sz w:val="17"/>
          <w:szCs w:val="17"/>
          <w:b w:val="1"/>
          <w:bCs w:val="1"/>
          <w:color w:val="auto"/>
        </w:rPr>
        <w:t>, в ко-</w:t>
      </w:r>
    </w:p>
    <w:p>
      <w:pPr>
        <w:spacing w:after="0" w:line="3" w:lineRule="exact"/>
        <w:rPr>
          <w:sz w:val="20"/>
          <w:szCs w:val="20"/>
          <w:color w:val="auto"/>
        </w:rPr>
      </w:pPr>
    </w:p>
    <w:p>
      <w:pPr>
        <w:jc w:val="both"/>
        <w:spacing w:after="0" w:line="214" w:lineRule="auto"/>
        <w:rPr>
          <w:sz w:val="20"/>
          <w:szCs w:val="20"/>
          <w:color w:val="auto"/>
        </w:rPr>
      </w:pPr>
      <w:r>
        <w:rPr>
          <w:rFonts w:ascii="Arial" w:cs="Arial" w:eastAsia="Arial" w:hAnsi="Arial"/>
          <w:sz w:val="19"/>
          <w:szCs w:val="19"/>
          <w:b w:val="1"/>
          <w:bCs w:val="1"/>
          <w:color w:val="auto"/>
        </w:rPr>
        <w:t xml:space="preserve">торой при </w:t>
      </w:r>
      <w:r>
        <w:rPr>
          <w:rFonts w:ascii="Arial" w:cs="Arial" w:eastAsia="Arial" w:hAnsi="Arial"/>
          <w:sz w:val="19"/>
          <w:szCs w:val="19"/>
          <w:color w:val="auto"/>
        </w:rPr>
        <w:t>m</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N</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+N</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.+N</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−1</w:t>
      </w:r>
      <w:r>
        <w:rPr>
          <w:rFonts w:ascii="Arial" w:cs="Arial" w:eastAsia="Arial" w:hAnsi="Arial"/>
          <w:sz w:val="19"/>
          <w:szCs w:val="19"/>
          <w:b w:val="1"/>
          <w:bCs w:val="1"/>
          <w:color w:val="auto"/>
        </w:rPr>
        <w:t xml:space="preserve"> число уравнений </w:t>
      </w:r>
      <w:r>
        <w:rPr>
          <w:rFonts w:ascii="Arial" w:cs="Arial" w:eastAsia="Arial" w:hAnsi="Arial"/>
          <w:sz w:val="19"/>
          <w:szCs w:val="19"/>
          <w:color w:val="auto"/>
        </w:rPr>
        <w:t>N</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+N</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.+N</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−1</w:t>
      </w:r>
      <w:r>
        <w:rPr>
          <w:rFonts w:ascii="Arial" w:cs="Arial" w:eastAsia="Arial" w:hAnsi="Arial"/>
          <w:sz w:val="19"/>
          <w:szCs w:val="19"/>
          <w:b w:val="1"/>
          <w:bCs w:val="1"/>
          <w:color w:val="auto"/>
        </w:rPr>
        <w:t xml:space="preserve"> совпадает с числом неизвестных, равным </w:t>
      </w:r>
      <w:r>
        <w:rPr>
          <w:rFonts w:ascii="Arial" w:cs="Arial" w:eastAsia="Arial" w:hAnsi="Arial"/>
          <w:sz w:val="19"/>
          <w:szCs w:val="19"/>
          <w:color w:val="auto"/>
        </w:rPr>
        <w:t>m</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w:t>
      </w:r>
    </w:p>
    <w:p>
      <w:pPr>
        <w:spacing w:after="0" w:line="1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Итак, получена система линейных уравнений</w:t>
      </w:r>
    </w:p>
    <w:p>
      <w:pPr>
        <w:spacing w:after="0" w:line="203" w:lineRule="exact"/>
        <w:rPr>
          <w:sz w:val="20"/>
          <w:szCs w:val="20"/>
          <w:color w:val="auto"/>
        </w:rPr>
      </w:pPr>
    </w:p>
    <w:tbl>
      <w:tblPr>
        <w:tblLayout w:type="fixed"/>
        <w:tblInd w:w="2900" w:type="dxa"/>
        <w:tblCellMar>
          <w:top w:w="0" w:type="dxa"/>
          <w:left w:w="0" w:type="dxa"/>
          <w:bottom w:w="0" w:type="dxa"/>
          <w:right w:w="0" w:type="dxa"/>
        </w:tblCellMar>
      </w:tblPr>
      <w:tr>
        <w:trPr>
          <w:trHeight w:val="230"/>
        </w:trPr>
        <w:tc>
          <w:tcPr>
            <w:tcW w:w="1840" w:type="dxa"/>
            <w:vAlign w:val="bottom"/>
          </w:tcPr>
          <w:p>
            <w:pPr>
              <w:spacing w:after="0" w:line="229" w:lineRule="exact"/>
              <w:rPr>
                <w:sz w:val="20"/>
                <w:szCs w:val="20"/>
                <w:color w:val="auto"/>
              </w:rPr>
            </w:pPr>
            <w:r>
              <w:rPr>
                <w:rFonts w:ascii="Arial" w:cs="Arial" w:eastAsia="Arial" w:hAnsi="Arial"/>
                <w:sz w:val="20"/>
                <w:szCs w:val="20"/>
                <w:color w:val="auto"/>
              </w:rPr>
              <w:t>Ga = y</w:t>
            </w:r>
          </w:p>
        </w:tc>
        <w:tc>
          <w:tcPr>
            <w:tcW w:w="17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(2.21)</w:t>
            </w:r>
          </w:p>
        </w:tc>
      </w:tr>
    </w:tbl>
    <w:p>
      <w:pPr>
        <w:spacing w:after="0" w:line="232" w:lineRule="exact"/>
        <w:rPr>
          <w:sz w:val="20"/>
          <w:szCs w:val="20"/>
          <w:color w:val="auto"/>
        </w:rPr>
      </w:pPr>
    </w:p>
    <w:p>
      <w:pPr>
        <w:jc w:val="both"/>
        <w:spacing w:after="0" w:line="229" w:lineRule="exact"/>
        <w:rPr>
          <w:sz w:val="20"/>
          <w:szCs w:val="20"/>
          <w:color w:val="auto"/>
        </w:rPr>
      </w:pPr>
      <w:r>
        <w:rPr>
          <w:rFonts w:ascii="Arial" w:cs="Arial" w:eastAsia="Arial" w:hAnsi="Arial"/>
          <w:sz w:val="19"/>
          <w:szCs w:val="19"/>
          <w:b w:val="1"/>
          <w:bCs w:val="1"/>
          <w:color w:val="auto"/>
        </w:rPr>
        <w:t xml:space="preserve">с квадратной </w:t>
      </w:r>
      <w:r>
        <w:rPr>
          <w:rFonts w:ascii="Arial" w:cs="Arial" w:eastAsia="Arial" w:hAnsi="Arial"/>
          <w:sz w:val="19"/>
          <w:szCs w:val="19"/>
          <w:color w:val="auto"/>
        </w:rPr>
        <w:t>(m</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(m</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-матрицей </w:t>
      </w:r>
      <w:r>
        <w:rPr>
          <w:rFonts w:ascii="Arial" w:cs="Arial" w:eastAsia="Arial" w:hAnsi="Arial"/>
          <w:sz w:val="19"/>
          <w:szCs w:val="19"/>
          <w:color w:val="auto"/>
        </w:rPr>
        <w:t>G</w:t>
      </w:r>
      <w:r>
        <w:rPr>
          <w:rFonts w:ascii="Arial" w:cs="Arial" w:eastAsia="Arial" w:hAnsi="Arial"/>
          <w:sz w:val="19"/>
          <w:szCs w:val="19"/>
          <w:b w:val="1"/>
          <w:bCs w:val="1"/>
          <w:color w:val="auto"/>
        </w:rPr>
        <w:t xml:space="preserve"> и вектором неизвестных </w:t>
      </w:r>
      <w:r>
        <w:rPr>
          <w:rFonts w:ascii="Arial" w:cs="Arial" w:eastAsia="Arial" w:hAnsi="Arial"/>
          <w:sz w:val="19"/>
          <w:szCs w:val="19"/>
          <w:color w:val="auto"/>
        </w:rPr>
        <w:t>a = (a</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 . , a</w:t>
      </w:r>
      <w:r>
        <w:rPr>
          <w:rFonts w:ascii="Arial" w:cs="Arial" w:eastAsia="Arial" w:hAnsi="Arial"/>
          <w:sz w:val="26"/>
          <w:szCs w:val="26"/>
          <w:b w:val="1"/>
          <w:bCs w:val="1"/>
          <w:color w:val="auto"/>
          <w:vertAlign w:val="subscript"/>
        </w:rPr>
        <w:t>m</w:t>
      </w:r>
      <w:r>
        <w:rPr>
          <w:rFonts w:ascii="Arial" w:cs="Arial" w:eastAsia="Arial" w:hAnsi="Arial"/>
          <w:sz w:val="19"/>
          <w:szCs w:val="19"/>
          <w:color w:val="auto"/>
        </w:rPr>
        <w:t>)</w:t>
      </w:r>
      <w:r>
        <w:rPr>
          <w:rFonts w:ascii="Arial" w:cs="Arial" w:eastAsia="Arial" w:hAnsi="Arial"/>
          <w:sz w:val="26"/>
          <w:szCs w:val="26"/>
          <w:color w:val="auto"/>
          <w:vertAlign w:val="superscript"/>
        </w:rPr>
        <w:t>&gt;</w:t>
      </w:r>
      <w:r>
        <w:rPr>
          <w:rFonts w:ascii="Arial" w:cs="Arial" w:eastAsia="Arial" w:hAnsi="Arial"/>
          <w:sz w:val="19"/>
          <w:szCs w:val="19"/>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R</w:t>
      </w:r>
      <w:r>
        <w:rPr>
          <w:rFonts w:ascii="Arial" w:cs="Arial" w:eastAsia="Arial" w:hAnsi="Arial"/>
          <w:sz w:val="26"/>
          <w:szCs w:val="26"/>
          <w:b w:val="1"/>
          <w:bCs w:val="1"/>
          <w:color w:val="auto"/>
          <w:vertAlign w:val="superscript"/>
        </w:rPr>
        <w:t>m</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которую можно выписать даже в явном</w:t>
      </w:r>
      <w:r>
        <w:rPr>
          <w:rFonts w:ascii="Arial" w:cs="Arial" w:eastAsia="Arial" w:hAnsi="Arial"/>
          <w:sz w:val="19"/>
          <w:szCs w:val="19"/>
          <w:color w:val="auto"/>
        </w:rPr>
        <w:t xml:space="preserve"> </w:t>
      </w:r>
      <w:r>
        <w:rPr>
          <w:rFonts w:ascii="Arial" w:cs="Arial" w:eastAsia="Arial" w:hAnsi="Arial"/>
          <w:sz w:val="19"/>
          <w:szCs w:val="19"/>
          <w:b w:val="1"/>
          <w:bCs w:val="1"/>
          <w:color w:val="auto"/>
        </w:rPr>
        <w:t>виде. Тем не менее, её прямое исследование весьма сложно, и потому мы пойдём окольным путём.</w:t>
      </w:r>
    </w:p>
    <w:p>
      <w:pPr>
        <w:sectPr>
          <w:pgSz w:w="7940" w:h="11906" w:orient="portrait"/>
          <w:cols w:equalWidth="0" w:num="1">
            <w:col w:w="6460"/>
          </w:cols>
          <w:pgMar w:left="880" w:top="940" w:right="600" w:bottom="756" w:gutter="0" w:footer="0" w:header="0"/>
        </w:sectPr>
      </w:pPr>
    </w:p>
    <w:bookmarkStart w:id="47" w:name="page48"/>
    <w:bookmarkEnd w:id="47"/>
    <w:tbl>
      <w:tblPr>
        <w:tblLayout w:type="fixed"/>
        <w:tblInd w:w="6"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47</w:t>
            </w:r>
          </w:p>
        </w:tc>
      </w:tr>
    </w:tbl>
    <w:p>
      <w:pPr>
        <w:spacing w:after="0" w:line="362" w:lineRule="exact"/>
        <w:rPr>
          <w:sz w:val="20"/>
          <w:szCs w:val="20"/>
          <w:color w:val="auto"/>
        </w:rPr>
      </w:pPr>
    </w:p>
    <w:p>
      <w:pPr>
        <w:jc w:val="both"/>
        <w:ind w:left="6" w:firstLine="298"/>
        <w:spacing w:after="0"/>
        <w:rPr>
          <w:sz w:val="20"/>
          <w:szCs w:val="20"/>
          <w:color w:val="auto"/>
        </w:rPr>
      </w:pPr>
      <w:r>
        <w:rPr>
          <w:rFonts w:ascii="Arial" w:cs="Arial" w:eastAsia="Arial" w:hAnsi="Arial"/>
          <w:sz w:val="19"/>
          <w:szCs w:val="19"/>
          <w:b w:val="1"/>
          <w:bCs w:val="1"/>
          <w:color w:val="auto"/>
        </w:rPr>
        <w:t xml:space="preserve">Для определения свойств матрицы </w:t>
      </w:r>
      <w:r>
        <w:rPr>
          <w:rFonts w:ascii="Arial" w:cs="Arial" w:eastAsia="Arial" w:hAnsi="Arial"/>
          <w:sz w:val="19"/>
          <w:szCs w:val="19"/>
          <w:color w:val="auto"/>
        </w:rPr>
        <w:t>G</w:t>
      </w:r>
      <w:r>
        <w:rPr>
          <w:rFonts w:ascii="Arial" w:cs="Arial" w:eastAsia="Arial" w:hAnsi="Arial"/>
          <w:sz w:val="19"/>
          <w:szCs w:val="19"/>
          <w:b w:val="1"/>
          <w:bCs w:val="1"/>
          <w:color w:val="auto"/>
        </w:rPr>
        <w:t xml:space="preserve"> исследуем однородную систе-му, отвечающую нулевой правой части </w:t>
      </w:r>
      <w:r>
        <w:rPr>
          <w:rFonts w:ascii="Arial" w:cs="Arial" w:eastAsia="Arial" w:hAnsi="Arial"/>
          <w:sz w:val="19"/>
          <w:szCs w:val="19"/>
          <w:color w:val="auto"/>
        </w:rPr>
        <w:t>y</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т. е.</w:t>
      </w:r>
    </w:p>
    <w:p>
      <w:pPr>
        <w:spacing w:after="0" w:line="183" w:lineRule="exact"/>
        <w:rPr>
          <w:sz w:val="20"/>
          <w:szCs w:val="20"/>
          <w:color w:val="auto"/>
        </w:rPr>
      </w:pPr>
    </w:p>
    <w:p>
      <w:pPr>
        <w:ind w:left="2886"/>
        <w:spacing w:after="0" w:line="239" w:lineRule="auto"/>
        <w:rPr>
          <w:sz w:val="20"/>
          <w:szCs w:val="20"/>
          <w:color w:val="auto"/>
        </w:rPr>
      </w:pPr>
      <w:r>
        <w:rPr>
          <w:rFonts w:ascii="Arial" w:cs="Arial" w:eastAsia="Arial" w:hAnsi="Arial"/>
          <w:sz w:val="20"/>
          <w:szCs w:val="20"/>
          <w:color w:val="auto"/>
        </w:rPr>
        <w:t>Ga = 0.</w:t>
      </w:r>
    </w:p>
    <w:p>
      <w:pPr>
        <w:spacing w:after="0" w:line="209"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auto"/>
        </w:rPr>
        <w:t xml:space="preserve">Вектор правой части </w:t>
      </w:r>
      <w:r>
        <w:rPr>
          <w:rFonts w:ascii="Arial" w:cs="Arial" w:eastAsia="Arial" w:hAnsi="Arial"/>
          <w:sz w:val="18"/>
          <w:szCs w:val="18"/>
          <w:color w:val="auto"/>
        </w:rPr>
        <w:t>y</w:t>
      </w:r>
      <w:r>
        <w:rPr>
          <w:rFonts w:ascii="Arial" w:cs="Arial" w:eastAsia="Arial" w:hAnsi="Arial"/>
          <w:sz w:val="18"/>
          <w:szCs w:val="18"/>
          <w:b w:val="1"/>
          <w:bCs w:val="1"/>
          <w:color w:val="auto"/>
        </w:rPr>
        <w:t xml:space="preserve"> образован значениями интерполируемой функ-</w:t>
      </w:r>
    </w:p>
    <w:p>
      <w:pPr>
        <w:jc w:val="both"/>
        <w:ind w:left="6"/>
        <w:spacing w:after="0" w:line="221" w:lineRule="auto"/>
        <w:rPr>
          <w:sz w:val="20"/>
          <w:szCs w:val="20"/>
          <w:color w:val="auto"/>
        </w:rPr>
      </w:pPr>
      <w:r>
        <w:rPr>
          <w:rFonts w:ascii="Arial" w:cs="Arial" w:eastAsia="Arial" w:hAnsi="Arial"/>
          <w:sz w:val="19"/>
          <w:szCs w:val="19"/>
          <w:b w:val="1"/>
          <w:bCs w:val="1"/>
          <w:color w:val="auto"/>
        </w:rPr>
        <w:t xml:space="preserve">ции и её производных </w:t>
      </w:r>
      <w:r>
        <w:rPr>
          <w:rFonts w:ascii="Arial" w:cs="Arial" w:eastAsia="Arial" w:hAnsi="Arial"/>
          <w:sz w:val="19"/>
          <w:szCs w:val="19"/>
          <w:color w:val="auto"/>
        </w:rPr>
        <w:t>y</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в узлах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w:t>
      </w:r>
      <w:r>
        <w:rPr>
          <w:rFonts w:ascii="Arial" w:cs="Arial" w:eastAsia="Arial" w:hAnsi="Arial"/>
          <w:sz w:val="19"/>
          <w:szCs w:val="19"/>
          <w:color w:val="auto"/>
        </w:rPr>
        <w:t>1, . . . , n</w:t>
      </w:r>
      <w:r>
        <w:rPr>
          <w:rFonts w:ascii="Arial" w:cs="Arial" w:eastAsia="Arial" w:hAnsi="Arial"/>
          <w:sz w:val="19"/>
          <w:szCs w:val="19"/>
          <w:b w:val="1"/>
          <w:bCs w:val="1"/>
          <w:color w:val="auto"/>
        </w:rPr>
        <w:t xml:space="preserve">. Однородная си-стема </w:t>
      </w:r>
      <w:r>
        <w:rPr>
          <w:rFonts w:ascii="Arial" w:cs="Arial" w:eastAsia="Arial" w:hAnsi="Arial"/>
          <w:sz w:val="19"/>
          <w:szCs w:val="19"/>
          <w:color w:val="auto"/>
        </w:rPr>
        <w:t>Ga</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отвечает случаю </w:t>
      </w:r>
      <w:r>
        <w:rPr>
          <w:rFonts w:ascii="Arial" w:cs="Arial" w:eastAsia="Arial" w:hAnsi="Arial"/>
          <w:sz w:val="19"/>
          <w:szCs w:val="19"/>
          <w:color w:val="auto"/>
        </w:rPr>
        <w:t>y</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для всех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w:t>
      </w:r>
      <w:r>
        <w:rPr>
          <w:rFonts w:ascii="Arial" w:cs="Arial" w:eastAsia="Arial" w:hAnsi="Arial"/>
          <w:sz w:val="19"/>
          <w:szCs w:val="19"/>
          <w:color w:val="auto"/>
        </w:rPr>
        <w:t>1, . . . , n</w:t>
      </w:r>
      <w:r>
        <w:rPr>
          <w:rFonts w:ascii="Arial" w:cs="Arial" w:eastAsia="Arial" w:hAnsi="Arial"/>
          <w:sz w:val="19"/>
          <w:szCs w:val="19"/>
          <w:b w:val="1"/>
          <w:bCs w:val="1"/>
          <w:color w:val="auto"/>
        </w:rPr>
        <w:t xml:space="preserve">, </w:t>
      </w:r>
      <w:r>
        <w:rPr>
          <w:rFonts w:ascii="Arial" w:cs="Arial" w:eastAsia="Arial" w:hAnsi="Arial"/>
          <w:sz w:val="19"/>
          <w:szCs w:val="19"/>
          <w:color w:val="auto"/>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0, 1, . . . , N</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− 1</w:t>
      </w:r>
      <w:r>
        <w:rPr>
          <w:rFonts w:ascii="Arial" w:cs="Arial" w:eastAsia="Arial" w:hAnsi="Arial"/>
          <w:sz w:val="19"/>
          <w:szCs w:val="19"/>
          <w:b w:val="1"/>
          <w:bCs w:val="1"/>
          <w:color w:val="auto"/>
        </w:rPr>
        <w:t>. Каким является вектор решений</w:t>
      </w:r>
      <w:r>
        <w:rPr>
          <w:rFonts w:ascii="Arial" w:cs="Arial" w:eastAsia="Arial" w:hAnsi="Arial"/>
          <w:sz w:val="19"/>
          <w:szCs w:val="19"/>
          <w:color w:val="auto"/>
        </w:rPr>
        <w:t xml:space="preserve"> a </w:t>
      </w:r>
      <w:r>
        <w:rPr>
          <w:rFonts w:ascii="Arial" w:cs="Arial" w:eastAsia="Arial" w:hAnsi="Arial"/>
          <w:sz w:val="19"/>
          <w:szCs w:val="19"/>
          <w:b w:val="1"/>
          <w:bCs w:val="1"/>
          <w:color w:val="auto"/>
        </w:rPr>
        <w:t>этой системы?</w:t>
      </w:r>
    </w:p>
    <w:p>
      <w:pPr>
        <w:spacing w:after="0" w:line="4" w:lineRule="exact"/>
        <w:rPr>
          <w:sz w:val="20"/>
          <w:szCs w:val="20"/>
          <w:color w:val="auto"/>
        </w:rPr>
      </w:pPr>
    </w:p>
    <w:p>
      <w:pPr>
        <w:jc w:val="both"/>
        <w:ind w:left="6" w:firstLine="298"/>
        <w:spacing w:after="0" w:line="235" w:lineRule="auto"/>
        <w:rPr>
          <w:sz w:val="20"/>
          <w:szCs w:val="20"/>
          <w:color w:val="auto"/>
        </w:rPr>
      </w:pPr>
      <w:r>
        <w:rPr>
          <w:rFonts w:ascii="Arial" w:cs="Arial" w:eastAsia="Arial" w:hAnsi="Arial"/>
          <w:sz w:val="18"/>
          <w:szCs w:val="18"/>
          <w:b w:val="1"/>
          <w:bCs w:val="1"/>
          <w:color w:val="auto"/>
        </w:rPr>
        <w:t xml:space="preserve">Если правая часть в (2.21) нулевая, то это означает, что полином </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m</w:t>
      </w:r>
      <w:r>
        <w:rPr>
          <w:rFonts w:ascii="Arial" w:cs="Arial" w:eastAsia="Arial" w:hAnsi="Arial"/>
          <w:sz w:val="18"/>
          <w:szCs w:val="18"/>
          <w:color w:val="auto"/>
        </w:rPr>
        <w:t xml:space="preserve">(x) </w:t>
      </w:r>
      <w:r>
        <w:rPr>
          <w:rFonts w:ascii="Arial" w:cs="Arial" w:eastAsia="Arial" w:hAnsi="Arial"/>
          <w:sz w:val="18"/>
          <w:szCs w:val="18"/>
          <w:b w:val="1"/>
          <w:bCs w:val="1"/>
          <w:color w:val="auto"/>
        </w:rPr>
        <w:t>с учётом кратности имеет</w:t>
      </w:r>
      <w:r>
        <w:rPr>
          <w:rFonts w:ascii="Arial" w:cs="Arial" w:eastAsia="Arial" w:hAnsi="Arial"/>
          <w:sz w:val="18"/>
          <w:szCs w:val="18"/>
          <w:color w:val="auto"/>
        </w:rPr>
        <w:t xml:space="preserve"> N</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xml:space="preserve"> + N</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ml:space="preserve"> + . . .+ N</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 m + 1 </w:t>
      </w:r>
      <w:r>
        <w:rPr>
          <w:rFonts w:ascii="Arial" w:cs="Arial" w:eastAsia="Arial" w:hAnsi="Arial"/>
          <w:sz w:val="18"/>
          <w:szCs w:val="18"/>
          <w:b w:val="1"/>
          <w:bCs w:val="1"/>
          <w:color w:val="auto"/>
        </w:rPr>
        <w:t>корней, т. е.</w:t>
      </w:r>
      <w:r>
        <w:rPr>
          <w:rFonts w:ascii="Arial" w:cs="Arial" w:eastAsia="Arial" w:hAnsi="Arial"/>
          <w:sz w:val="18"/>
          <w:szCs w:val="18"/>
          <w:color w:val="auto"/>
        </w:rPr>
        <w:t xml:space="preserve"> </w:t>
      </w:r>
      <w:r>
        <w:rPr>
          <w:rFonts w:ascii="Arial" w:cs="Arial" w:eastAsia="Arial" w:hAnsi="Arial"/>
          <w:sz w:val="18"/>
          <w:szCs w:val="18"/>
          <w:b w:val="1"/>
          <w:bCs w:val="1"/>
          <w:color w:val="auto"/>
        </w:rPr>
        <w:t>больше, чем его степень. Следовательно, он необходимо равен нулю,</w:t>
      </w:r>
    </w:p>
    <w:p>
      <w:pPr>
        <w:spacing w:after="0" w:line="42" w:lineRule="exact"/>
        <w:rPr>
          <w:sz w:val="20"/>
          <w:szCs w:val="20"/>
          <w:color w:val="auto"/>
        </w:rPr>
      </w:pPr>
    </w:p>
    <w:p>
      <w:pPr>
        <w:jc w:val="both"/>
        <w:ind w:left="6" w:hanging="6"/>
        <w:spacing w:after="0" w:line="294" w:lineRule="auto"/>
        <w:tabs>
          <w:tab w:leader="none" w:pos="179" w:val="left"/>
        </w:tabs>
        <w:numPr>
          <w:ilvl w:val="0"/>
          <w:numId w:val="37"/>
        </w:numPr>
        <w:rPr>
          <w:rFonts w:ascii="Arial" w:cs="Arial" w:eastAsia="Arial" w:hAnsi="Arial"/>
          <w:sz w:val="17"/>
          <w:szCs w:val="17"/>
          <w:b w:val="1"/>
          <w:bCs w:val="1"/>
          <w:color w:val="auto"/>
        </w:rPr>
      </w:pPr>
      <w:r>
        <w:rPr>
          <w:rFonts w:ascii="Arial" w:cs="Arial" w:eastAsia="Arial" w:hAnsi="Arial"/>
          <w:sz w:val="17"/>
          <w:szCs w:val="17"/>
          <w:b w:val="1"/>
          <w:bCs w:val="1"/>
          <w:color w:val="auto"/>
        </w:rPr>
        <w:t xml:space="preserve">соответствующая однородная линейная система </w:t>
      </w:r>
      <w:r>
        <w:rPr>
          <w:rFonts w:ascii="Arial" w:cs="Arial" w:eastAsia="Arial" w:hAnsi="Arial"/>
          <w:sz w:val="17"/>
          <w:szCs w:val="17"/>
          <w:color w:val="auto"/>
        </w:rPr>
        <w:t>Ga</w:t>
      </w:r>
      <w:r>
        <w:rPr>
          <w:rFonts w:ascii="Arial" w:cs="Arial" w:eastAsia="Arial" w:hAnsi="Arial"/>
          <w:sz w:val="17"/>
          <w:szCs w:val="17"/>
          <w:b w:val="1"/>
          <w:bCs w:val="1"/>
          <w:color w:val="auto"/>
        </w:rPr>
        <w:t xml:space="preserve"> </w:t>
      </w:r>
      <w:r>
        <w:rPr>
          <w:rFonts w:ascii="Arial" w:cs="Arial" w:eastAsia="Arial" w:hAnsi="Arial"/>
          <w:sz w:val="17"/>
          <w:szCs w:val="17"/>
          <w:color w:val="auto"/>
        </w:rPr>
        <w:t>= 0</w:t>
      </w:r>
      <w:r>
        <w:rPr>
          <w:rFonts w:ascii="Arial" w:cs="Arial" w:eastAsia="Arial" w:hAnsi="Arial"/>
          <w:sz w:val="17"/>
          <w:szCs w:val="17"/>
          <w:b w:val="1"/>
          <w:bCs w:val="1"/>
          <w:color w:val="auto"/>
        </w:rPr>
        <w:t xml:space="preserve"> имеет лишь нулевое решение. Как следствие, матрица </w:t>
      </w:r>
      <w:r>
        <w:rPr>
          <w:rFonts w:ascii="Arial" w:cs="Arial" w:eastAsia="Arial" w:hAnsi="Arial"/>
          <w:sz w:val="17"/>
          <w:szCs w:val="17"/>
          <w:color w:val="auto"/>
        </w:rPr>
        <w:t>G</w:t>
      </w:r>
      <w:r>
        <w:rPr>
          <w:rFonts w:ascii="Arial" w:cs="Arial" w:eastAsia="Arial" w:hAnsi="Arial"/>
          <w:sz w:val="17"/>
          <w:szCs w:val="17"/>
          <w:b w:val="1"/>
          <w:bCs w:val="1"/>
          <w:color w:val="auto"/>
        </w:rPr>
        <w:t xml:space="preserve"> должна быть неособенной,</w:t>
      </w:r>
    </w:p>
    <w:p>
      <w:pPr>
        <w:jc w:val="both"/>
        <w:ind w:left="206" w:hanging="206"/>
        <w:spacing w:after="0"/>
        <w:tabs>
          <w:tab w:leader="none" w:pos="206" w:val="left"/>
        </w:tabs>
        <w:numPr>
          <w:ilvl w:val="0"/>
          <w:numId w:val="37"/>
        </w:numPr>
        <w:rPr>
          <w:rFonts w:ascii="Arial" w:cs="Arial" w:eastAsia="Arial" w:hAnsi="Arial"/>
          <w:sz w:val="18"/>
          <w:szCs w:val="18"/>
          <w:b w:val="1"/>
          <w:bCs w:val="1"/>
          <w:color w:val="auto"/>
        </w:rPr>
      </w:pPr>
      <w:r>
        <w:rPr>
          <w:rFonts w:ascii="Arial" w:cs="Arial" w:eastAsia="Arial" w:hAnsi="Arial"/>
          <w:sz w:val="18"/>
          <w:szCs w:val="18"/>
          <w:b w:val="1"/>
          <w:bCs w:val="1"/>
          <w:color w:val="auto"/>
        </w:rPr>
        <w:t>неоднородная линейная система (2.21) однозначно разрешима при</w:t>
      </w:r>
    </w:p>
    <w:p>
      <w:pPr>
        <w:spacing w:after="0" w:line="5"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 xml:space="preserve">любой правой части </w:t>
      </w:r>
      <w:r>
        <w:rPr>
          <w:rFonts w:ascii="Arial" w:cs="Arial" w:eastAsia="Arial" w:hAnsi="Arial"/>
          <w:sz w:val="20"/>
          <w:szCs w:val="20"/>
          <w:color w:val="auto"/>
        </w:rPr>
        <w:t>y</w:t>
      </w:r>
      <w:r>
        <w:rPr>
          <w:rFonts w:ascii="Arial" w:cs="Arial" w:eastAsia="Arial" w:hAnsi="Arial"/>
          <w:sz w:val="20"/>
          <w:szCs w:val="20"/>
          <w:b w:val="1"/>
          <w:bCs w:val="1"/>
          <w:color w:val="auto"/>
        </w:rPr>
        <w:t>. Это и требовалось доказать.</w:t>
      </w:r>
    </w:p>
    <w:p>
      <w:pPr>
        <w:spacing w:after="0" w:line="302" w:lineRule="exact"/>
        <w:rPr>
          <w:sz w:val="20"/>
          <w:szCs w:val="20"/>
          <w:color w:val="auto"/>
        </w:rPr>
      </w:pPr>
    </w:p>
    <w:p>
      <w:pPr>
        <w:jc w:val="both"/>
        <w:ind w:left="6" w:firstLine="298"/>
        <w:spacing w:after="0" w:line="231" w:lineRule="auto"/>
        <w:rPr>
          <w:sz w:val="20"/>
          <w:szCs w:val="20"/>
          <w:color w:val="auto"/>
        </w:rPr>
      </w:pPr>
      <w:r>
        <w:rPr>
          <w:rFonts w:ascii="Arial" w:cs="Arial" w:eastAsia="Arial" w:hAnsi="Arial"/>
          <w:sz w:val="20"/>
          <w:szCs w:val="20"/>
          <w:b w:val="1"/>
          <w:bCs w:val="1"/>
          <w:color w:val="auto"/>
        </w:rPr>
        <w:t xml:space="preserve">Задачу алгебраической интерполяции с кратными узлами в иссле-дуемой нами постановке часто называют также задачей эрмитовой ин-терполяции, а сам полином </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w:t>
      </w:r>
      <w:r>
        <w:rPr>
          <w:rFonts w:ascii="Arial" w:cs="Arial" w:eastAsia="Arial" w:hAnsi="Arial"/>
          <w:sz w:val="20"/>
          <w:szCs w:val="20"/>
          <w:b w:val="1"/>
          <w:bCs w:val="1"/>
          <w:color w:val="auto"/>
        </w:rPr>
        <w:t xml:space="preserve"> решающий эту задачу, называют при этом интерполяционным полиномом Эрмита. Он может иметь, аналогично случаю интерполяции с простыми узлами, форму Лагран-жа либо форму Ньютона. Укажем сособ построения его лагранжевой формы.</w:t>
      </w:r>
    </w:p>
    <w:p>
      <w:pPr>
        <w:spacing w:after="0" w:line="46" w:lineRule="exact"/>
        <w:rPr>
          <w:sz w:val="20"/>
          <w:szCs w:val="20"/>
          <w:color w:val="auto"/>
        </w:rPr>
      </w:pPr>
    </w:p>
    <w:p>
      <w:pPr>
        <w:jc w:val="both"/>
        <w:ind w:left="6" w:firstLine="298"/>
        <w:spacing w:after="0" w:line="248" w:lineRule="auto"/>
        <w:rPr>
          <w:sz w:val="20"/>
          <w:szCs w:val="20"/>
          <w:color w:val="auto"/>
        </w:rPr>
      </w:pPr>
      <w:r>
        <w:rPr>
          <w:rFonts w:ascii="Arial" w:cs="Arial" w:eastAsia="Arial" w:hAnsi="Arial"/>
          <w:sz w:val="17"/>
          <w:szCs w:val="17"/>
          <w:b w:val="1"/>
          <w:bCs w:val="1"/>
          <w:color w:val="auto"/>
        </w:rPr>
        <w:t xml:space="preserve">Из выписанного при доказательстве Теоремы 2.1.3 представления вектора коэффициентов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 (a</w:t>
      </w:r>
      <w:r>
        <w:rPr>
          <w:rFonts w:ascii="Arial" w:cs="Arial" w:eastAsia="Arial" w:hAnsi="Arial"/>
          <w:sz w:val="23"/>
          <w:szCs w:val="23"/>
          <w:b w:val="1"/>
          <w:bCs w:val="1"/>
          <w:i w:val="1"/>
          <w:iCs w:val="1"/>
          <w:color w:val="auto"/>
          <w:vertAlign w:val="subscript"/>
        </w:rPr>
        <w:t>0</w:t>
      </w:r>
      <w:r>
        <w:rPr>
          <w:rFonts w:ascii="Arial" w:cs="Arial" w:eastAsia="Arial" w:hAnsi="Arial"/>
          <w:sz w:val="17"/>
          <w:szCs w:val="17"/>
          <w:color w:val="auto"/>
        </w:rPr>
        <w:t>, a</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 . . , a</w:t>
      </w:r>
      <w:r>
        <w:rPr>
          <w:rFonts w:ascii="Arial" w:cs="Arial" w:eastAsia="Arial" w:hAnsi="Arial"/>
          <w:sz w:val="23"/>
          <w:szCs w:val="23"/>
          <w:b w:val="1"/>
          <w:bCs w:val="1"/>
          <w:color w:val="auto"/>
          <w:vertAlign w:val="subscript"/>
        </w:rPr>
        <w:t>n</w:t>
      </w:r>
      <w:r>
        <w:rPr>
          <w:rFonts w:ascii="Arial" w:cs="Arial" w:eastAsia="Arial" w:hAnsi="Arial"/>
          <w:sz w:val="17"/>
          <w:szCs w:val="17"/>
          <w:color w:val="auto"/>
        </w:rPr>
        <w:t>)</w:t>
      </w:r>
      <w:r>
        <w:rPr>
          <w:rFonts w:ascii="Arial" w:cs="Arial" w:eastAsia="Arial" w:hAnsi="Arial"/>
          <w:sz w:val="23"/>
          <w:szCs w:val="23"/>
          <w:color w:val="auto"/>
          <w:vertAlign w:val="superscript"/>
        </w:rPr>
        <w:t>&gt;</w:t>
      </w:r>
      <w:r>
        <w:rPr>
          <w:rFonts w:ascii="Arial" w:cs="Arial" w:eastAsia="Arial" w:hAnsi="Arial"/>
          <w:sz w:val="17"/>
          <w:szCs w:val="17"/>
          <w:b w:val="1"/>
          <w:bCs w:val="1"/>
          <w:color w:val="auto"/>
        </w:rPr>
        <w:t xml:space="preserve"> интерполяционного поли-нома как решения системы (2.21) следует, что </w:t>
      </w:r>
      <w:r>
        <w:rPr>
          <w:rFonts w:ascii="Arial" w:cs="Arial" w:eastAsia="Arial" w:hAnsi="Arial"/>
          <w:sz w:val="17"/>
          <w:szCs w:val="17"/>
          <w:color w:val="auto"/>
        </w:rPr>
        <w:t>a</w:t>
      </w:r>
      <w:r>
        <w:rPr>
          <w:rFonts w:ascii="Arial" w:cs="Arial" w:eastAsia="Arial" w:hAnsi="Arial"/>
          <w:sz w:val="17"/>
          <w:szCs w:val="17"/>
          <w:b w:val="1"/>
          <w:bCs w:val="1"/>
          <w:color w:val="auto"/>
        </w:rPr>
        <w:t xml:space="preserve"> линейно зависит от век-</w:t>
      </w:r>
    </w:p>
    <w:p>
      <w:pPr>
        <w:jc w:val="both"/>
        <w:ind w:left="6"/>
        <w:spacing w:after="0" w:line="256" w:lineRule="auto"/>
        <w:rPr>
          <w:sz w:val="20"/>
          <w:szCs w:val="20"/>
          <w:color w:val="auto"/>
        </w:rPr>
      </w:pPr>
      <w:r>
        <w:rPr>
          <w:rFonts w:ascii="Arial" w:cs="Arial" w:eastAsia="Arial" w:hAnsi="Arial"/>
          <w:sz w:val="18"/>
          <w:szCs w:val="18"/>
          <w:b w:val="1"/>
          <w:bCs w:val="1"/>
          <w:color w:val="auto"/>
        </w:rPr>
        <w:t xml:space="preserve">тора данных </w:t>
      </w:r>
      <w:r>
        <w:rPr>
          <w:rFonts w:ascii="Arial" w:cs="Arial" w:eastAsia="Arial" w:hAnsi="Arial"/>
          <w:sz w:val="18"/>
          <w:szCs w:val="18"/>
          <w:color w:val="auto"/>
        </w:rPr>
        <w:t>y</w:t>
      </w:r>
      <w:r>
        <w:rPr>
          <w:rFonts w:ascii="Arial" w:cs="Arial" w:eastAsia="Arial" w:hAnsi="Arial"/>
          <w:sz w:val="18"/>
          <w:szCs w:val="18"/>
          <w:b w:val="1"/>
          <w:bCs w:val="1"/>
          <w:color w:val="auto"/>
        </w:rPr>
        <w:t xml:space="preserve">, т. е. от значений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Поэтому, как и в случае интерполирования с простыми узлами, можно</w:t>
      </w:r>
    </w:p>
    <w:p>
      <w:pPr>
        <w:ind w:left="6"/>
        <w:spacing w:after="0" w:line="197" w:lineRule="auto"/>
        <w:rPr>
          <w:sz w:val="20"/>
          <w:szCs w:val="20"/>
          <w:color w:val="auto"/>
        </w:rPr>
      </w:pPr>
      <w:r>
        <w:rPr>
          <w:rFonts w:ascii="Arial" w:cs="Arial" w:eastAsia="Arial" w:hAnsi="Arial"/>
          <w:sz w:val="20"/>
          <w:szCs w:val="20"/>
          <w:b w:val="1"/>
          <w:bCs w:val="1"/>
          <w:color w:val="auto"/>
        </w:rPr>
        <w:t xml:space="preserve">представить </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w:t>
      </w:r>
      <w:r>
        <w:rPr>
          <w:rFonts w:ascii="Arial" w:cs="Arial" w:eastAsia="Arial" w:hAnsi="Arial"/>
          <w:sz w:val="20"/>
          <w:szCs w:val="20"/>
          <w:b w:val="1"/>
          <w:bCs w:val="1"/>
          <w:color w:val="auto"/>
        </w:rPr>
        <w:t xml:space="preserve"> в виде линейной комбинации</w:t>
      </w:r>
    </w:p>
    <w:p>
      <w:pPr>
        <w:spacing w:after="0" w:line="99" w:lineRule="exact"/>
        <w:rPr>
          <w:sz w:val="20"/>
          <w:szCs w:val="20"/>
          <w:color w:val="auto"/>
        </w:rPr>
      </w:pPr>
    </w:p>
    <w:tbl>
      <w:tblPr>
        <w:tblLayout w:type="fixed"/>
        <w:tblInd w:w="1886" w:type="dxa"/>
        <w:tblCellMar>
          <w:top w:w="0" w:type="dxa"/>
          <w:left w:w="0" w:type="dxa"/>
          <w:bottom w:w="0" w:type="dxa"/>
          <w:right w:w="0" w:type="dxa"/>
        </w:tblCellMar>
      </w:tblPr>
      <w:tr>
        <w:trPr>
          <w:trHeight w:val="218"/>
        </w:trPr>
        <w:tc>
          <w:tcPr>
            <w:tcW w:w="840" w:type="dxa"/>
            <w:vAlign w:val="bottom"/>
          </w:tcPr>
          <w:p>
            <w:pPr>
              <w:spacing w:after="0"/>
              <w:rPr>
                <w:sz w:val="19"/>
                <w:szCs w:val="19"/>
                <w:color w:val="auto"/>
              </w:rPr>
            </w:pPr>
          </w:p>
        </w:tc>
        <w:tc>
          <w:tcPr>
            <w:tcW w:w="1840" w:type="dxa"/>
            <w:vAlign w:val="bottom"/>
          </w:tcPr>
          <w:p>
            <w:pPr>
              <w:jc w:val="right"/>
              <w:ind w:right="1035"/>
              <w:spacing w:after="0"/>
              <w:rPr>
                <w:sz w:val="20"/>
                <w:szCs w:val="20"/>
                <w:color w:val="auto"/>
              </w:rPr>
            </w:pPr>
            <w:r>
              <w:rPr>
                <w:rFonts w:ascii="Arial" w:cs="Arial" w:eastAsia="Arial" w:hAnsi="Arial"/>
                <w:sz w:val="14"/>
                <w:szCs w:val="14"/>
                <w:b w:val="1"/>
                <w:bCs w:val="1"/>
                <w:color w:val="auto"/>
              </w:rPr>
              <w:t>n  N</w:t>
            </w:r>
            <w:r>
              <w:rPr>
                <w:rFonts w:ascii="Arial" w:cs="Arial" w:eastAsia="Arial" w:hAnsi="Arial"/>
                <w:sz w:val="19"/>
                <w:szCs w:val="19"/>
                <w:color w:val="auto"/>
                <w:vertAlign w:val="subscript"/>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r>
      <w:tr>
        <w:trPr>
          <w:trHeight w:val="41"/>
        </w:trPr>
        <w:tc>
          <w:tcPr>
            <w:tcW w:w="840" w:type="dxa"/>
            <w:vAlign w:val="bottom"/>
          </w:tcPr>
          <w:p>
            <w:pPr>
              <w:spacing w:after="0"/>
              <w:rPr>
                <w:sz w:val="3"/>
                <w:szCs w:val="3"/>
                <w:color w:val="auto"/>
              </w:rPr>
            </w:pPr>
          </w:p>
        </w:tc>
        <w:tc>
          <w:tcPr>
            <w:tcW w:w="1840" w:type="dxa"/>
            <w:vAlign w:val="bottom"/>
          </w:tcPr>
          <w:p>
            <w:pPr>
              <w:jc w:val="right"/>
              <w:ind w:right="1095"/>
              <w:spacing w:after="0" w:line="41" w:lineRule="exact"/>
              <w:rPr>
                <w:sz w:val="20"/>
                <w:szCs w:val="20"/>
                <w:color w:val="auto"/>
              </w:rPr>
            </w:pPr>
            <w:r>
              <w:rPr>
                <w:rFonts w:ascii="Arial" w:cs="Arial" w:eastAsia="Arial" w:hAnsi="Arial"/>
                <w:sz w:val="4"/>
                <w:szCs w:val="4"/>
                <w:b w:val="1"/>
                <w:bCs w:val="1"/>
                <w:color w:val="auto"/>
              </w:rPr>
              <w:t>X X</w:t>
            </w:r>
          </w:p>
        </w:tc>
      </w:tr>
      <w:tr>
        <w:trPr>
          <w:trHeight w:val="320"/>
        </w:trPr>
        <w:tc>
          <w:tcPr>
            <w:tcW w:w="840" w:type="dxa"/>
            <w:vAlign w:val="bottom"/>
          </w:tcPr>
          <w:p>
            <w:pPr>
              <w:spacing w:after="0" w:line="295"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 =</w:t>
            </w:r>
          </w:p>
        </w:tc>
        <w:tc>
          <w:tcPr>
            <w:tcW w:w="1840" w:type="dxa"/>
            <w:vAlign w:val="bottom"/>
          </w:tcPr>
          <w:p>
            <w:pPr>
              <w:jc w:val="right"/>
              <w:spacing w:after="0"/>
              <w:rPr>
                <w:sz w:val="20"/>
                <w:szCs w:val="20"/>
                <w:color w:val="auto"/>
              </w:rPr>
            </w:pP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φ</w:t>
            </w:r>
            <w:r>
              <w:rPr>
                <w:rFonts w:ascii="Arial" w:cs="Arial" w:eastAsia="Arial" w:hAnsi="Arial"/>
                <w:sz w:val="27"/>
                <w:szCs w:val="27"/>
                <w:b w:val="1"/>
                <w:bCs w:val="1"/>
                <w:color w:val="auto"/>
                <w:vertAlign w:val="subscript"/>
              </w:rPr>
              <w:t>ik</w:t>
            </w:r>
            <w:r>
              <w:rPr>
                <w:rFonts w:ascii="Arial" w:cs="Arial" w:eastAsia="Arial" w:hAnsi="Arial"/>
                <w:sz w:val="20"/>
                <w:szCs w:val="20"/>
                <w:color w:val="auto"/>
              </w:rPr>
              <w:t xml:space="preserve"> (x),</w:t>
            </w:r>
          </w:p>
        </w:tc>
      </w:tr>
      <w:tr>
        <w:trPr>
          <w:trHeight w:val="143"/>
        </w:trPr>
        <w:tc>
          <w:tcPr>
            <w:tcW w:w="840" w:type="dxa"/>
            <w:vAlign w:val="bottom"/>
          </w:tcPr>
          <w:p>
            <w:pPr>
              <w:spacing w:after="0"/>
              <w:rPr>
                <w:sz w:val="12"/>
                <w:szCs w:val="12"/>
                <w:color w:val="auto"/>
              </w:rPr>
            </w:pPr>
          </w:p>
        </w:tc>
        <w:tc>
          <w:tcPr>
            <w:tcW w:w="1840" w:type="dxa"/>
            <w:vAlign w:val="bottom"/>
          </w:tcPr>
          <w:p>
            <w:pPr>
              <w:jc w:val="right"/>
              <w:ind w:right="1095"/>
              <w:spacing w:after="0" w:line="143"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r>
              <w:rPr>
                <w:rFonts w:ascii="Arial" w:cs="Arial" w:eastAsia="Arial" w:hAnsi="Arial"/>
                <w:sz w:val="14"/>
                <w:szCs w:val="14"/>
                <w:b w:val="1"/>
                <w:bCs w:val="1"/>
                <w:color w:val="auto"/>
              </w:rPr>
              <w:t xml:space="preserve">  k</w:t>
            </w:r>
            <w:r>
              <w:rPr>
                <w:rFonts w:ascii="Arial" w:cs="Arial" w:eastAsia="Arial" w:hAnsi="Arial"/>
                <w:sz w:val="14"/>
                <w:szCs w:val="14"/>
                <w:b w:val="1"/>
                <w:bCs w:val="1"/>
                <w:i w:val="1"/>
                <w:iCs w:val="1"/>
                <w:color w:val="auto"/>
              </w:rPr>
              <w:t>=0</w:t>
            </w:r>
          </w:p>
        </w:tc>
      </w:tr>
    </w:tbl>
    <w:p>
      <w:pPr>
        <w:spacing w:after="0" w:line="98" w:lineRule="exact"/>
        <w:rPr>
          <w:sz w:val="20"/>
          <w:szCs w:val="20"/>
          <w:color w:val="auto"/>
        </w:rPr>
      </w:pPr>
    </w:p>
    <w:p>
      <w:pPr>
        <w:ind w:left="6"/>
        <w:spacing w:after="0" w:line="230"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ik</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специальные ¾базисные¿ полиномы степени </w:t>
      </w:r>
      <w:r>
        <w:rPr>
          <w:rFonts w:ascii="Arial" w:cs="Arial" w:eastAsia="Arial" w:hAnsi="Arial"/>
          <w:sz w:val="20"/>
          <w:szCs w:val="20"/>
          <w:color w:val="auto"/>
        </w:rPr>
        <w:t>m</w:t>
      </w:r>
      <w:r>
        <w:rPr>
          <w:rFonts w:ascii="Arial" w:cs="Arial" w:eastAsia="Arial" w:hAnsi="Arial"/>
          <w:sz w:val="20"/>
          <w:szCs w:val="20"/>
          <w:b w:val="1"/>
          <w:bCs w:val="1"/>
          <w:color w:val="auto"/>
        </w:rPr>
        <w:t>, удовлетво-ряющие условиям</w:t>
      </w:r>
    </w:p>
    <w:tbl>
      <w:tblPr>
        <w:tblLayout w:type="fixed"/>
        <w:tblInd w:w="1466" w:type="dxa"/>
        <w:tblCellMar>
          <w:top w:w="0" w:type="dxa"/>
          <w:left w:w="0" w:type="dxa"/>
          <w:bottom w:w="0" w:type="dxa"/>
          <w:right w:w="0" w:type="dxa"/>
        </w:tblCellMar>
      </w:tblPr>
      <w:tr>
        <w:trPr>
          <w:trHeight w:val="237"/>
        </w:trPr>
        <w:tc>
          <w:tcPr>
            <w:tcW w:w="1120" w:type="dxa"/>
            <w:vAlign w:val="bottom"/>
          </w:tcPr>
          <w:p>
            <w:pPr>
              <w:spacing w:after="0" w:line="237" w:lineRule="exact"/>
              <w:rPr>
                <w:sz w:val="20"/>
                <w:szCs w:val="20"/>
                <w:color w:val="auto"/>
              </w:rPr>
            </w:pPr>
            <w:r>
              <w:rPr>
                <w:rFonts w:ascii="Arial" w:cs="Arial" w:eastAsia="Arial" w:hAnsi="Arial"/>
                <w:sz w:val="16"/>
                <w:szCs w:val="16"/>
                <w:color w:val="auto"/>
              </w:rPr>
              <w:t>φ</w:t>
            </w:r>
            <w:r>
              <w:rPr>
                <w:rFonts w:ascii="Arial" w:cs="Arial" w:eastAsia="Arial" w:hAnsi="Arial"/>
                <w:sz w:val="20"/>
                <w:szCs w:val="20"/>
                <w:b w:val="1"/>
                <w:bCs w:val="1"/>
                <w:color w:val="auto"/>
                <w:vertAlign w:val="subscript"/>
              </w:rPr>
              <w:t>ik</w:t>
            </w:r>
            <w:r>
              <w:rPr>
                <w:rFonts w:ascii="Arial" w:cs="Arial" w:eastAsia="Arial" w:hAnsi="Arial"/>
                <w:sz w:val="16"/>
                <w:szCs w:val="16"/>
                <w:color w:val="auto"/>
              </w:rPr>
              <w:t xml:space="preserve"> (x</w:t>
            </w:r>
            <w:r>
              <w:rPr>
                <w:rFonts w:ascii="Arial" w:cs="Arial" w:eastAsia="Arial" w:hAnsi="Arial"/>
                <w:sz w:val="20"/>
                <w:szCs w:val="20"/>
                <w:b w:val="1"/>
                <w:bCs w:val="1"/>
                <w:color w:val="auto"/>
                <w:vertAlign w:val="subscript"/>
              </w:rPr>
              <w:t>j</w:t>
            </w:r>
            <w:r>
              <w:rPr>
                <w:rFonts w:ascii="Arial" w:cs="Arial" w:eastAsia="Arial" w:hAnsi="Arial"/>
                <w:sz w:val="16"/>
                <w:szCs w:val="16"/>
                <w:color w:val="auto"/>
              </w:rPr>
              <w:t xml:space="preserve"> ) = </w:t>
            </w:r>
            <w:r>
              <w:rPr>
                <w:rFonts w:ascii="Arial" w:cs="Arial" w:eastAsia="Arial" w:hAnsi="Arial"/>
                <w:sz w:val="27"/>
                <w:szCs w:val="27"/>
                <w:b w:val="1"/>
                <w:bCs w:val="1"/>
                <w:color w:val="auto"/>
                <w:vertAlign w:val="superscript"/>
              </w:rPr>
              <w:t>(</w:t>
            </w:r>
          </w:p>
        </w:tc>
        <w:tc>
          <w:tcPr>
            <w:tcW w:w="320" w:type="dxa"/>
            <w:vAlign w:val="bottom"/>
          </w:tcPr>
          <w:p>
            <w:pPr>
              <w:jc w:val="right"/>
              <w:ind w:right="40"/>
              <w:spacing w:after="0" w:line="229" w:lineRule="exact"/>
              <w:rPr>
                <w:sz w:val="20"/>
                <w:szCs w:val="20"/>
                <w:color w:val="auto"/>
              </w:rPr>
            </w:pPr>
            <w:r>
              <w:rPr>
                <w:rFonts w:ascii="Arial" w:cs="Arial" w:eastAsia="Arial" w:hAnsi="Arial"/>
                <w:sz w:val="20"/>
                <w:szCs w:val="20"/>
                <w:color w:val="auto"/>
                <w:w w:val="95"/>
              </w:rPr>
              <w:t>1,</w:t>
            </w:r>
          </w:p>
        </w:tc>
        <w:tc>
          <w:tcPr>
            <w:tcW w:w="520" w:type="dxa"/>
            <w:vAlign w:val="bottom"/>
          </w:tcPr>
          <w:p>
            <w:pPr>
              <w:ind w:left="120"/>
              <w:spacing w:after="0" w:line="229" w:lineRule="exact"/>
              <w:rPr>
                <w:sz w:val="20"/>
                <w:szCs w:val="20"/>
                <w:color w:val="auto"/>
              </w:rPr>
            </w:pPr>
            <w:r>
              <w:rPr>
                <w:rFonts w:ascii="Arial" w:cs="Arial" w:eastAsia="Arial" w:hAnsi="Arial"/>
                <w:sz w:val="20"/>
                <w:szCs w:val="20"/>
                <w:b w:val="1"/>
                <w:bCs w:val="1"/>
                <w:color w:val="auto"/>
              </w:rPr>
              <w:t>при</w:t>
            </w:r>
          </w:p>
        </w:tc>
        <w:tc>
          <w:tcPr>
            <w:tcW w:w="560" w:type="dxa"/>
            <w:vAlign w:val="bottom"/>
          </w:tcPr>
          <w:p>
            <w:pPr>
              <w:ind w:left="60"/>
              <w:spacing w:after="0" w:line="229" w:lineRule="exact"/>
              <w:rPr>
                <w:sz w:val="20"/>
                <w:szCs w:val="20"/>
                <w:color w:val="auto"/>
              </w:rPr>
            </w:pPr>
            <w:r>
              <w:rPr>
                <w:rFonts w:ascii="Arial" w:cs="Arial" w:eastAsia="Arial" w:hAnsi="Arial"/>
                <w:sz w:val="20"/>
                <w:szCs w:val="20"/>
                <w:color w:val="auto"/>
              </w:rPr>
              <w:t>l = k</w:t>
            </w:r>
          </w:p>
        </w:tc>
        <w:tc>
          <w:tcPr>
            <w:tcW w:w="1480" w:type="dxa"/>
            <w:vAlign w:val="bottom"/>
          </w:tcPr>
          <w:p>
            <w:pPr>
              <w:ind w:left="60"/>
              <w:spacing w:after="0" w:line="229" w:lineRule="exact"/>
              <w:rPr>
                <w:sz w:val="20"/>
                <w:szCs w:val="20"/>
                <w:color w:val="auto"/>
              </w:rPr>
            </w:pPr>
            <w:r>
              <w:rPr>
                <w:rFonts w:ascii="Arial" w:cs="Arial" w:eastAsia="Arial" w:hAnsi="Arial"/>
                <w:sz w:val="20"/>
                <w:szCs w:val="20"/>
                <w:b w:val="1"/>
                <w:bCs w:val="1"/>
                <w:color w:val="auto"/>
              </w:rPr>
              <w:t xml:space="preserve">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p>
        </w:tc>
        <w:tc>
          <w:tcPr>
            <w:tcW w:w="10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(2.22)</w:t>
            </w:r>
          </w:p>
        </w:tc>
      </w:tr>
      <w:tr>
        <w:trPr>
          <w:trHeight w:val="340"/>
        </w:trPr>
        <w:tc>
          <w:tcPr>
            <w:tcW w:w="1120" w:type="dxa"/>
            <w:vAlign w:val="bottom"/>
          </w:tcPr>
          <w:p>
            <w:pPr>
              <w:ind w:left="12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l</w:t>
            </w:r>
            <w:r>
              <w:rPr>
                <w:rFonts w:ascii="Arial" w:cs="Arial" w:eastAsia="Arial" w:hAnsi="Arial"/>
                <w:sz w:val="14"/>
                <w:szCs w:val="14"/>
                <w:b w:val="1"/>
                <w:bCs w:val="1"/>
                <w:i w:val="1"/>
                <w:iCs w:val="1"/>
                <w:color w:val="auto"/>
              </w:rPr>
              <w:t>)</w:t>
            </w:r>
          </w:p>
        </w:tc>
        <w:tc>
          <w:tcPr>
            <w:tcW w:w="320" w:type="dxa"/>
            <w:vAlign w:val="bottom"/>
          </w:tcPr>
          <w:p>
            <w:pPr>
              <w:jc w:val="right"/>
              <w:ind w:right="40"/>
              <w:spacing w:after="0" w:line="197" w:lineRule="exact"/>
              <w:rPr>
                <w:sz w:val="20"/>
                <w:szCs w:val="20"/>
                <w:color w:val="auto"/>
              </w:rPr>
            </w:pPr>
            <w:r>
              <w:rPr>
                <w:rFonts w:ascii="Arial" w:cs="Arial" w:eastAsia="Arial" w:hAnsi="Arial"/>
                <w:sz w:val="20"/>
                <w:szCs w:val="20"/>
                <w:color w:val="auto"/>
                <w:w w:val="95"/>
              </w:rPr>
              <w:t>0,</w:t>
            </w:r>
          </w:p>
        </w:tc>
        <w:tc>
          <w:tcPr>
            <w:tcW w:w="520" w:type="dxa"/>
            <w:vAlign w:val="bottom"/>
          </w:tcPr>
          <w:p>
            <w:pPr>
              <w:ind w:left="120"/>
              <w:spacing w:after="0" w:line="197" w:lineRule="exact"/>
              <w:rPr>
                <w:sz w:val="20"/>
                <w:szCs w:val="20"/>
                <w:color w:val="auto"/>
              </w:rPr>
            </w:pPr>
            <w:r>
              <w:rPr>
                <w:rFonts w:ascii="Arial" w:cs="Arial" w:eastAsia="Arial" w:hAnsi="Arial"/>
                <w:sz w:val="20"/>
                <w:szCs w:val="20"/>
                <w:b w:val="1"/>
                <w:bCs w:val="1"/>
                <w:color w:val="auto"/>
              </w:rPr>
              <w:t>при</w:t>
            </w:r>
          </w:p>
        </w:tc>
        <w:tc>
          <w:tcPr>
            <w:tcW w:w="560" w:type="dxa"/>
            <w:vAlign w:val="bottom"/>
          </w:tcPr>
          <w:p>
            <w:pPr>
              <w:ind w:left="60"/>
              <w:spacing w:after="0"/>
              <w:rPr>
                <w:sz w:val="20"/>
                <w:szCs w:val="20"/>
                <w:color w:val="auto"/>
              </w:rPr>
            </w:pPr>
            <w:r>
              <w:rPr>
                <w:rFonts w:ascii="Arial" w:cs="Arial" w:eastAsia="Arial" w:hAnsi="Arial"/>
                <w:sz w:val="20"/>
                <w:szCs w:val="20"/>
                <w:color w:val="auto"/>
                <w:w w:val="99"/>
              </w:rPr>
              <w:t>l 6= k</w:t>
            </w:r>
          </w:p>
        </w:tc>
        <w:tc>
          <w:tcPr>
            <w:tcW w:w="1480" w:type="dxa"/>
            <w:vAlign w:val="bottom"/>
          </w:tcPr>
          <w:p>
            <w:pPr>
              <w:ind w:left="60"/>
              <w:spacing w:after="0"/>
              <w:rPr>
                <w:sz w:val="20"/>
                <w:szCs w:val="20"/>
                <w:color w:val="auto"/>
              </w:rPr>
            </w:pPr>
            <w:r>
              <w:rPr>
                <w:rFonts w:ascii="Arial" w:cs="Arial" w:eastAsia="Arial" w:hAnsi="Arial"/>
                <w:sz w:val="20"/>
                <w:szCs w:val="20"/>
                <w:b w:val="1"/>
                <w:bCs w:val="1"/>
                <w:color w:val="auto"/>
              </w:rPr>
              <w:t xml:space="preserve">или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p>
        </w:tc>
        <w:tc>
          <w:tcPr>
            <w:tcW w:w="1000" w:type="dxa"/>
            <w:vAlign w:val="bottom"/>
          </w:tcPr>
          <w:p>
            <w:pPr>
              <w:spacing w:after="0"/>
              <w:rPr>
                <w:sz w:val="24"/>
                <w:szCs w:val="24"/>
                <w:color w:val="auto"/>
              </w:rPr>
            </w:pPr>
          </w:p>
        </w:tc>
      </w:tr>
      <w:p>
        <w:pPr>
          <w:sectPr>
            <w:pgSz w:w="7940" w:h="11906" w:orient="portrait"/>
            <w:cols w:equalWidth="0" w:num="1">
              <w:col w:w="6466"/>
            </w:cols>
            <w:pgMar w:left="874" w:top="928" w:right="600" w:bottom="947" w:gutter="0" w:footer="0" w:header="0"/>
          </w:sectPr>
        </w:pPr>
      </w:p>
      <w:bookmarkStart w:id="48" w:name="page49"/>
      <w:bookmarkEnd w:id="48"/>
    </w:tbl>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48</w:t>
      </w:r>
      <w:r>
        <w:rPr>
          <w:sz w:val="20"/>
          <w:szCs w:val="20"/>
          <w:color w:val="auto"/>
        </w:rPr>
        <w:tab/>
      </w:r>
      <w:r>
        <w:rPr>
          <w:rFonts w:ascii="Arial" w:cs="Arial" w:eastAsia="Arial" w:hAnsi="Arial"/>
          <w:sz w:val="19"/>
          <w:szCs w:val="19"/>
          <w:color w:val="auto"/>
        </w:rPr>
        <w:t>2.  Численные методы анализа</w:t>
      </w:r>
    </w:p>
    <w:p>
      <w:pPr>
        <w:spacing w:after="0" w:line="279" w:lineRule="exact"/>
        <w:rPr>
          <w:sz w:val="20"/>
          <w:szCs w:val="20"/>
          <w:color w:val="auto"/>
        </w:rPr>
      </w:pPr>
    </w:p>
    <w:p>
      <w:pPr>
        <w:jc w:val="both"/>
        <w:spacing w:after="0" w:line="214" w:lineRule="auto"/>
        <w:rPr>
          <w:sz w:val="20"/>
          <w:szCs w:val="20"/>
          <w:color w:val="auto"/>
        </w:rPr>
      </w:pPr>
      <w:r>
        <w:rPr>
          <w:rFonts w:ascii="Arial" w:cs="Arial" w:eastAsia="Arial" w:hAnsi="Arial"/>
          <w:sz w:val="20"/>
          <w:szCs w:val="20"/>
          <w:b w:val="1"/>
          <w:bCs w:val="1"/>
          <w:color w:val="auto"/>
        </w:rPr>
        <w:t xml:space="preserve">Полином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ik</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отвечает линейной системе (2.21) с вектор-столбцом правой части </w:t>
      </w:r>
      <w:r>
        <w:rPr>
          <w:rFonts w:ascii="Arial" w:cs="Arial" w:eastAsia="Arial" w:hAnsi="Arial"/>
          <w:sz w:val="20"/>
          <w:szCs w:val="20"/>
          <w:color w:val="auto"/>
        </w:rPr>
        <w:t>y</w:t>
      </w:r>
      <w:r>
        <w:rPr>
          <w:rFonts w:ascii="Arial" w:cs="Arial" w:eastAsia="Arial" w:hAnsi="Arial"/>
          <w:sz w:val="20"/>
          <w:szCs w:val="20"/>
          <w:b w:val="1"/>
          <w:bCs w:val="1"/>
          <w:color w:val="auto"/>
        </w:rPr>
        <w:t xml:space="preserve"> вида </w:t>
      </w:r>
      <w:r>
        <w:rPr>
          <w:rFonts w:ascii="Arial" w:cs="Arial" w:eastAsia="Arial" w:hAnsi="Arial"/>
          <w:sz w:val="20"/>
          <w:szCs w:val="20"/>
          <w:color w:val="auto"/>
        </w:rPr>
        <w:t>(0, . . . ,</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0, . . . ,</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в котором все элементы ну-левые за исключением одного.</w:t>
      </w:r>
    </w:p>
    <w:p>
      <w:pPr>
        <w:spacing w:after="0" w:line="4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Каков конкретный вид этих базисных полиномов? Перепишем усло-вия (2.22) в виде</w:t>
      </w:r>
    </w:p>
    <w:p>
      <w:pPr>
        <w:spacing w:after="0" w:line="138" w:lineRule="exact"/>
        <w:rPr>
          <w:sz w:val="20"/>
          <w:szCs w:val="20"/>
          <w:color w:val="auto"/>
        </w:rPr>
      </w:pPr>
    </w:p>
    <w:tbl>
      <w:tblPr>
        <w:tblLayout w:type="fixed"/>
        <w:tblInd w:w="700" w:type="dxa"/>
        <w:tblCellMar>
          <w:top w:w="0" w:type="dxa"/>
          <w:left w:w="0" w:type="dxa"/>
          <w:bottom w:w="0" w:type="dxa"/>
          <w:right w:w="0" w:type="dxa"/>
        </w:tblCellMar>
      </w:tblPr>
      <w:tr>
        <w:trPr>
          <w:trHeight w:val="423"/>
        </w:trPr>
        <w:tc>
          <w:tcPr>
            <w:tcW w:w="1560" w:type="dxa"/>
            <w:vAlign w:val="bottom"/>
          </w:tcPr>
          <w:p>
            <w:pPr>
              <w:ind w:left="20"/>
              <w:spacing w:after="0"/>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ik</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l</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δ</w:t>
            </w:r>
            <w:r>
              <w:rPr>
                <w:rFonts w:ascii="Arial" w:cs="Arial" w:eastAsia="Arial" w:hAnsi="Arial"/>
                <w:sz w:val="27"/>
                <w:szCs w:val="27"/>
                <w:b w:val="1"/>
                <w:bCs w:val="1"/>
                <w:color w:val="auto"/>
                <w:vertAlign w:val="subscript"/>
              </w:rPr>
              <w:t>kl</w:t>
            </w:r>
            <w:r>
              <w:rPr>
                <w:rFonts w:ascii="Arial" w:cs="Arial" w:eastAsia="Arial" w:hAnsi="Arial"/>
                <w:sz w:val="20"/>
                <w:szCs w:val="20"/>
                <w:color w:val="auto"/>
              </w:rPr>
              <w:t>,</w:t>
            </w:r>
          </w:p>
        </w:tc>
        <w:tc>
          <w:tcPr>
            <w:tcW w:w="3340" w:type="dxa"/>
            <w:vAlign w:val="bottom"/>
          </w:tcPr>
          <w:p>
            <w:pPr>
              <w:jc w:val="right"/>
              <w:ind w:right="1160"/>
              <w:spacing w:after="0"/>
              <w:rPr>
                <w:sz w:val="20"/>
                <w:szCs w:val="20"/>
                <w:color w:val="auto"/>
              </w:rPr>
            </w:pPr>
            <w:r>
              <w:rPr>
                <w:rFonts w:ascii="Arial" w:cs="Arial" w:eastAsia="Arial" w:hAnsi="Arial"/>
                <w:sz w:val="20"/>
                <w:szCs w:val="20"/>
                <w:color w:val="auto"/>
              </w:rPr>
              <w:t>k = 0, 1, . . . , N</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− 1,</w:t>
            </w: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(2.23)</w:t>
            </w:r>
          </w:p>
        </w:tc>
      </w:tr>
      <w:tr>
        <w:trPr>
          <w:trHeight w:val="397"/>
        </w:trPr>
        <w:tc>
          <w:tcPr>
            <w:tcW w:w="1560" w:type="dxa"/>
            <w:vAlign w:val="bottom"/>
          </w:tcPr>
          <w:p>
            <w:pPr>
              <w:spacing w:after="0"/>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ik</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l</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 0,</w:t>
            </w:r>
          </w:p>
        </w:tc>
        <w:tc>
          <w:tcPr>
            <w:tcW w:w="3340" w:type="dxa"/>
            <w:vAlign w:val="bottom"/>
          </w:tcPr>
          <w:p>
            <w:pPr>
              <w:jc w:val="right"/>
              <w:ind w:right="260"/>
              <w:spacing w:after="0"/>
              <w:rPr>
                <w:sz w:val="20"/>
                <w:szCs w:val="20"/>
                <w:color w:val="auto"/>
              </w:rPr>
            </w:pPr>
            <w:r>
              <w:rPr>
                <w:rFonts w:ascii="Arial" w:cs="Arial" w:eastAsia="Arial" w:hAnsi="Arial"/>
                <w:sz w:val="20"/>
                <w:szCs w:val="20"/>
                <w:color w:val="auto"/>
              </w:rPr>
              <w:t>j = 0, 1, . . . , i − 1, i + 1, . . . , n,</w:t>
            </w: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(2.24)</w:t>
            </w:r>
          </w:p>
        </w:tc>
      </w:tr>
      <w:tr>
        <w:trPr>
          <w:trHeight w:val="339"/>
        </w:trPr>
        <w:tc>
          <w:tcPr>
            <w:tcW w:w="1560" w:type="dxa"/>
            <w:vAlign w:val="bottom"/>
          </w:tcPr>
          <w:p>
            <w:pPr>
              <w:spacing w:after="0"/>
              <w:rPr>
                <w:sz w:val="24"/>
                <w:szCs w:val="24"/>
                <w:color w:val="auto"/>
              </w:rPr>
            </w:pPr>
          </w:p>
        </w:tc>
        <w:tc>
          <w:tcPr>
            <w:tcW w:w="3340" w:type="dxa"/>
            <w:vAlign w:val="bottom"/>
          </w:tcPr>
          <w:p>
            <w:pPr>
              <w:jc w:val="right"/>
              <w:ind w:right="1160"/>
              <w:spacing w:after="0"/>
              <w:rPr>
                <w:sz w:val="20"/>
                <w:szCs w:val="20"/>
                <w:color w:val="auto"/>
              </w:rPr>
            </w:pPr>
            <w:r>
              <w:rPr>
                <w:rFonts w:ascii="Arial" w:cs="Arial" w:eastAsia="Arial" w:hAnsi="Arial"/>
                <w:sz w:val="20"/>
                <w:szCs w:val="20"/>
                <w:color w:val="auto"/>
              </w:rPr>
              <w:t>l = 0, 1, . . . , N</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− 1.</w:t>
            </w:r>
          </w:p>
        </w:tc>
        <w:tc>
          <w:tcPr>
            <w:tcW w:w="860" w:type="dxa"/>
            <w:vAlign w:val="bottom"/>
          </w:tcPr>
          <w:p>
            <w:pPr>
              <w:spacing w:after="0"/>
              <w:rPr>
                <w:sz w:val="24"/>
                <w:szCs w:val="24"/>
                <w:color w:val="auto"/>
              </w:rPr>
            </w:pPr>
          </w:p>
        </w:tc>
      </w:tr>
    </w:tbl>
    <w:p>
      <w:pPr>
        <w:spacing w:after="0" w:line="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Из второго условия следует, что</w:t>
      </w:r>
    </w:p>
    <w:p>
      <w:pPr>
        <w:spacing w:after="0" w:line="97" w:lineRule="exact"/>
        <w:rPr>
          <w:sz w:val="20"/>
          <w:szCs w:val="20"/>
          <w:color w:val="auto"/>
        </w:rPr>
      </w:pPr>
    </w:p>
    <w:p>
      <w:pPr>
        <w:spacing w:after="0"/>
        <w:rPr>
          <w:sz w:val="20"/>
          <w:szCs w:val="20"/>
          <w:color w:val="auto"/>
        </w:rPr>
      </w:pPr>
      <w:r>
        <w:rPr>
          <w:rFonts w:ascii="Arial" w:cs="Arial" w:eastAsia="Arial" w:hAnsi="Arial"/>
          <w:sz w:val="20"/>
          <w:szCs w:val="20"/>
          <w:color w:val="auto"/>
        </w:rPr>
        <w:t>φ</w:t>
      </w:r>
      <w:r>
        <w:rPr>
          <w:rFonts w:ascii="Arial" w:cs="Arial" w:eastAsia="Arial" w:hAnsi="Arial"/>
          <w:sz w:val="27"/>
          <w:szCs w:val="27"/>
          <w:b w:val="1"/>
          <w:bCs w:val="1"/>
          <w:color w:val="auto"/>
          <w:vertAlign w:val="subscript"/>
        </w:rPr>
        <w:t>ik</w:t>
      </w:r>
      <w:r>
        <w:rPr>
          <w:rFonts w:ascii="Arial" w:cs="Arial" w:eastAsia="Arial" w:hAnsi="Arial"/>
          <w:sz w:val="20"/>
          <w:szCs w:val="20"/>
          <w:color w:val="auto"/>
        </w:rPr>
        <w:t xml:space="preserve"> (x)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i w:val="1"/>
          <w:iCs w:val="1"/>
          <w:color w:val="auto"/>
          <w:vertAlign w:val="superscript"/>
        </w:rPr>
        <w:t>0</w:t>
      </w:r>
      <w:r>
        <w:rPr>
          <w:rFonts w:ascii="Arial" w:cs="Arial" w:eastAsia="Arial" w:hAnsi="Arial"/>
          <w:sz w:val="20"/>
          <w:szCs w:val="20"/>
          <w:color w:val="auto"/>
        </w:rPr>
        <w:t xml:space="preserve"> . . . (x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vertAlign w:val="superscript"/>
        </w:rPr>
        <w:t>i−</w:t>
      </w:r>
      <w:r>
        <w:rPr>
          <w:rFonts w:ascii="Arial" w:cs="Arial" w:eastAsia="Arial" w:hAnsi="Arial"/>
          <w:sz w:val="20"/>
          <w:szCs w:val="20"/>
          <w:b w:val="1"/>
          <w:bCs w:val="1"/>
          <w:i w:val="1"/>
          <w:iCs w:val="1"/>
          <w:color w:val="auto"/>
          <w:vertAlign w:val="superscript"/>
        </w:rPr>
        <w:t>1</w:t>
      </w:r>
      <w:r>
        <w:rPr>
          <w:rFonts w:ascii="Arial" w:cs="Arial" w:eastAsia="Arial" w:hAnsi="Arial"/>
          <w:sz w:val="20"/>
          <w:szCs w:val="20"/>
          <w:color w:val="auto"/>
        </w:rPr>
        <w:t xml:space="preserve"> (x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vertAlign w:val="superscript"/>
        </w:rPr>
        <w:t>i</w:t>
      </w:r>
      <w:r>
        <w:rPr>
          <w:rFonts w:ascii="Arial" w:cs="Arial" w:eastAsia="Arial" w:hAnsi="Arial"/>
          <w:sz w:val="20"/>
          <w:szCs w:val="20"/>
          <w:b w:val="1"/>
          <w:bCs w:val="1"/>
          <w:i w:val="1"/>
          <w:iCs w:val="1"/>
          <w:color w:val="auto"/>
          <w:vertAlign w:val="superscript"/>
        </w:rPr>
        <w:t>+1</w:t>
      </w:r>
      <w:r>
        <w:rPr>
          <w:rFonts w:ascii="Arial" w:cs="Arial" w:eastAsia="Arial" w:hAnsi="Arial"/>
          <w:sz w:val="20"/>
          <w:szCs w:val="20"/>
          <w:color w:val="auto"/>
        </w:rPr>
        <w:t xml:space="preserve"> . . . (x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vertAlign w:val="superscript"/>
        </w:rPr>
        <w:t>n</w:t>
      </w:r>
      <w:r>
        <w:rPr>
          <w:rFonts w:ascii="Arial" w:cs="Arial" w:eastAsia="Arial" w:hAnsi="Arial"/>
          <w:sz w:val="20"/>
          <w:szCs w:val="20"/>
          <w:color w:val="auto"/>
        </w:rPr>
        <w:t xml:space="preserve"> Q</w:t>
      </w:r>
      <w:r>
        <w:rPr>
          <w:rFonts w:ascii="Arial" w:cs="Arial" w:eastAsia="Arial" w:hAnsi="Arial"/>
          <w:sz w:val="27"/>
          <w:szCs w:val="27"/>
          <w:b w:val="1"/>
          <w:bCs w:val="1"/>
          <w:color w:val="auto"/>
          <w:vertAlign w:val="subscript"/>
        </w:rPr>
        <w:t>ik</w:t>
      </w:r>
      <w:r>
        <w:rPr>
          <w:rFonts w:ascii="Arial" w:cs="Arial" w:eastAsia="Arial" w:hAnsi="Arial"/>
          <w:sz w:val="20"/>
          <w:szCs w:val="20"/>
          <w:color w:val="auto"/>
        </w:rPr>
        <w:t>(x),</w:t>
      </w:r>
    </w:p>
    <w:p>
      <w:pPr>
        <w:spacing w:after="0" w:line="112" w:lineRule="exact"/>
        <w:rPr>
          <w:sz w:val="20"/>
          <w:szCs w:val="20"/>
          <w:color w:val="auto"/>
        </w:rPr>
      </w:pPr>
    </w:p>
    <w:p>
      <w:pPr>
        <w:jc w:val="both"/>
        <w:spacing w:after="0" w:line="210" w:lineRule="auto"/>
        <w:rPr>
          <w:sz w:val="20"/>
          <w:szCs w:val="20"/>
          <w:color w:val="auto"/>
        </w:rPr>
      </w:pPr>
      <w:r>
        <w:rPr>
          <w:rFonts w:ascii="Arial" w:cs="Arial" w:eastAsia="Arial" w:hAnsi="Arial"/>
          <w:sz w:val="20"/>
          <w:szCs w:val="20"/>
          <w:b w:val="1"/>
          <w:bCs w:val="1"/>
          <w:color w:val="auto"/>
        </w:rPr>
        <w:t xml:space="preserve">где полином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ik</w:t>
      </w:r>
      <w:r>
        <w:rPr>
          <w:rFonts w:ascii="Arial" w:cs="Arial" w:eastAsia="Arial" w:hAnsi="Arial"/>
          <w:sz w:val="20"/>
          <w:szCs w:val="20"/>
          <w:color w:val="auto"/>
        </w:rPr>
        <w:t>(x)</w:t>
      </w:r>
      <w:r>
        <w:rPr>
          <w:rFonts w:ascii="Arial" w:cs="Arial" w:eastAsia="Arial" w:hAnsi="Arial"/>
          <w:sz w:val="20"/>
          <w:szCs w:val="20"/>
          <w:b w:val="1"/>
          <w:bCs w:val="1"/>
          <w:color w:val="auto"/>
        </w:rPr>
        <w:t xml:space="preserve"> должен определяться из первого условия (2.23). И так далее.</w:t>
      </w:r>
    </w:p>
    <w:p>
      <w:pPr>
        <w:spacing w:after="0" w:line="44" w:lineRule="exact"/>
        <w:rPr>
          <w:sz w:val="20"/>
          <w:szCs w:val="20"/>
          <w:color w:val="auto"/>
        </w:rPr>
      </w:pPr>
    </w:p>
    <w:p>
      <w:pPr>
        <w:jc w:val="both"/>
        <w:ind w:firstLine="298"/>
        <w:spacing w:after="0" w:line="250" w:lineRule="auto"/>
        <w:rPr>
          <w:sz w:val="20"/>
          <w:szCs w:val="20"/>
          <w:color w:val="auto"/>
        </w:rPr>
      </w:pPr>
      <w:r>
        <w:rPr>
          <w:rFonts w:ascii="Arial" w:cs="Arial" w:eastAsia="Arial" w:hAnsi="Arial"/>
          <w:sz w:val="19"/>
          <w:szCs w:val="19"/>
          <w:b w:val="1"/>
          <w:bCs w:val="1"/>
          <w:color w:val="auto"/>
        </w:rPr>
        <w:t>Мы не будем завершать этого построения, так как дальнейшие вы-кладки весьма громоздки, а алгоритм нахождения полинома из приве-дённых рассуждения вполне ясен . . .</w:t>
      </w:r>
    </w:p>
    <w:p>
      <w:pPr>
        <w:spacing w:after="0" w:line="3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Каков погрешность алгебраической интерполяции с кратными уз-лами?</w:t>
      </w:r>
    </w:p>
    <w:p>
      <w:pPr>
        <w:spacing w:after="0" w:line="153" w:lineRule="exact"/>
        <w:rPr>
          <w:sz w:val="20"/>
          <w:szCs w:val="20"/>
          <w:color w:val="auto"/>
        </w:rPr>
      </w:pPr>
    </w:p>
    <w:p>
      <w:pPr>
        <w:jc w:val="both"/>
        <w:spacing w:after="0" w:line="235" w:lineRule="exact"/>
        <w:rPr>
          <w:sz w:val="20"/>
          <w:szCs w:val="20"/>
          <w:color w:val="auto"/>
        </w:rPr>
      </w:pPr>
      <w:r>
        <w:rPr>
          <w:rFonts w:ascii="Arial" w:cs="Arial" w:eastAsia="Arial" w:hAnsi="Arial"/>
          <w:sz w:val="20"/>
          <w:szCs w:val="20"/>
          <w:color w:val="auto"/>
        </w:rPr>
        <w:t xml:space="preserve">Теорема 2.1.4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f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m</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 b]</w:t>
      </w:r>
      <w:r>
        <w:rPr>
          <w:rFonts w:ascii="Arial" w:cs="Arial" w:eastAsia="Arial" w:hAnsi="Arial"/>
          <w:sz w:val="20"/>
          <w:szCs w:val="20"/>
          <w:b w:val="1"/>
          <w:bCs w:val="1"/>
          <w:color w:val="auto"/>
        </w:rPr>
        <w:t>, т. е. функция</w:t>
      </w:r>
      <w:r>
        <w:rPr>
          <w:rFonts w:ascii="Arial" w:cs="Arial" w:eastAsia="Arial" w:hAnsi="Arial"/>
          <w:sz w:val="20"/>
          <w:szCs w:val="20"/>
          <w:color w:val="auto"/>
        </w:rPr>
        <w:t xml:space="preserve"> f </w:t>
      </w:r>
      <w:r>
        <w:rPr>
          <w:rFonts w:ascii="Arial" w:cs="Arial" w:eastAsia="Arial" w:hAnsi="Arial"/>
          <w:sz w:val="20"/>
          <w:szCs w:val="20"/>
          <w:b w:val="1"/>
          <w:bCs w:val="1"/>
          <w:color w:val="auto"/>
        </w:rPr>
        <w:t xml:space="preserve">непрерывно диф-ференцируема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раз на интервале </w:t>
      </w:r>
      <w:r>
        <w:rPr>
          <w:rFonts w:ascii="Arial" w:cs="Arial" w:eastAsia="Arial" w:hAnsi="Arial"/>
          <w:sz w:val="20"/>
          <w:szCs w:val="20"/>
          <w:color w:val="auto"/>
        </w:rPr>
        <w:t>[a, b]</w:t>
      </w:r>
      <w:r>
        <w:rPr>
          <w:rFonts w:ascii="Arial" w:cs="Arial" w:eastAsia="Arial" w:hAnsi="Arial"/>
          <w:sz w:val="20"/>
          <w:szCs w:val="20"/>
          <w:b w:val="1"/>
          <w:bCs w:val="1"/>
          <w:color w:val="auto"/>
        </w:rPr>
        <w:t xml:space="preserve">, то погрешность её ин-терполирования по попарно различным узлам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 b]</w:t>
      </w:r>
      <w:r>
        <w:rPr>
          <w:rFonts w:ascii="Arial" w:cs="Arial" w:eastAsia="Arial" w:hAnsi="Arial"/>
          <w:sz w:val="20"/>
          <w:szCs w:val="20"/>
          <w:b w:val="1"/>
          <w:bCs w:val="1"/>
          <w:color w:val="auto"/>
        </w:rPr>
        <w:t xml:space="preserve"> полиномом </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w:t>
      </w:r>
      <w:r>
        <w:rPr>
          <w:rFonts w:ascii="Arial" w:cs="Arial" w:eastAsia="Arial" w:hAnsi="Arial"/>
          <w:sz w:val="20"/>
          <w:szCs w:val="20"/>
          <w:b w:val="1"/>
          <w:bCs w:val="1"/>
          <w:color w:val="auto"/>
        </w:rPr>
        <w:t xml:space="preserve"> при условии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 .</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может быть представлена в виде</w:t>
      </w:r>
    </w:p>
    <w:p>
      <w:pPr>
        <w:spacing w:after="0" w:line="72" w:lineRule="exact"/>
        <w:rPr>
          <w:sz w:val="20"/>
          <w:szCs w:val="20"/>
          <w:color w:val="auto"/>
        </w:rPr>
      </w:pPr>
    </w:p>
    <w:tbl>
      <w:tblPr>
        <w:tblLayout w:type="fixed"/>
        <w:tblInd w:w="460" w:type="dxa"/>
        <w:tblCellMar>
          <w:top w:w="0" w:type="dxa"/>
          <w:left w:w="0" w:type="dxa"/>
          <w:bottom w:w="0" w:type="dxa"/>
          <w:right w:w="0" w:type="dxa"/>
        </w:tblCellMar>
      </w:tblPr>
      <w:tr>
        <w:trPr>
          <w:trHeight w:val="161"/>
        </w:trPr>
        <w:tc>
          <w:tcPr>
            <w:tcW w:w="2540" w:type="dxa"/>
            <w:vAlign w:val="bottom"/>
          </w:tcPr>
          <w:p>
            <w:pPr>
              <w:spacing w:after="0"/>
              <w:rPr>
                <w:sz w:val="14"/>
                <w:szCs w:val="14"/>
                <w:color w:val="auto"/>
              </w:rPr>
            </w:pPr>
          </w:p>
        </w:tc>
        <w:tc>
          <w:tcPr>
            <w:tcW w:w="1120" w:type="dxa"/>
            <w:vAlign w:val="bottom"/>
            <w:vMerge w:val="restart"/>
          </w:tcPr>
          <w:p>
            <w:pPr>
              <w:jc w:val="center"/>
              <w:spacing w:after="0" w:line="30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m</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(ξ(x))</w:t>
            </w:r>
          </w:p>
        </w:tc>
        <w:tc>
          <w:tcPr>
            <w:tcW w:w="2340" w:type="dxa"/>
            <w:vAlign w:val="bottom"/>
          </w:tcPr>
          <w:p>
            <w:pPr>
              <w:jc w:val="center"/>
              <w:ind w:right="1704"/>
              <w:spacing w:after="0"/>
              <w:rPr>
                <w:sz w:val="20"/>
                <w:szCs w:val="20"/>
                <w:color w:val="auto"/>
              </w:rPr>
            </w:pPr>
            <w:r>
              <w:rPr>
                <w:rFonts w:ascii="Arial" w:cs="Arial" w:eastAsia="Arial" w:hAnsi="Arial"/>
                <w:sz w:val="14"/>
                <w:szCs w:val="14"/>
                <w:b w:val="1"/>
                <w:bCs w:val="1"/>
                <w:color w:val="auto"/>
              </w:rPr>
              <w:t>n</w:t>
            </w:r>
          </w:p>
        </w:tc>
        <w:tc>
          <w:tcPr>
            <w:tcW w:w="0" w:type="dxa"/>
            <w:vAlign w:val="bottom"/>
          </w:tcPr>
          <w:p>
            <w:pPr>
              <w:spacing w:after="0"/>
              <w:rPr>
                <w:sz w:val="1"/>
                <w:szCs w:val="1"/>
                <w:color w:val="auto"/>
              </w:rPr>
            </w:pPr>
          </w:p>
        </w:tc>
      </w:tr>
      <w:tr>
        <w:trPr>
          <w:trHeight w:val="200"/>
        </w:trPr>
        <w:tc>
          <w:tcPr>
            <w:tcW w:w="2540" w:type="dxa"/>
            <w:vAlign w:val="bottom"/>
            <w:vMerge w:val="restart"/>
          </w:tcPr>
          <w:p>
            <w:pPr>
              <w:spacing w:after="0"/>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(f, x) = f (x) − 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 =</w:t>
            </w:r>
          </w:p>
        </w:tc>
        <w:tc>
          <w:tcPr>
            <w:tcW w:w="1120" w:type="dxa"/>
            <w:vAlign w:val="bottom"/>
            <w:tcBorders>
              <w:bottom w:val="single" w:sz="8" w:color="auto"/>
            </w:tcBorders>
            <w:vMerge w:val="continue"/>
          </w:tcPr>
          <w:p>
            <w:pPr>
              <w:spacing w:after="0"/>
              <w:rPr>
                <w:sz w:val="16"/>
                <w:szCs w:val="16"/>
                <w:color w:val="auto"/>
              </w:rPr>
            </w:pPr>
          </w:p>
        </w:tc>
        <w:tc>
          <w:tcPr>
            <w:tcW w:w="2340" w:type="dxa"/>
            <w:vAlign w:val="bottom"/>
            <w:vMerge w:val="restart"/>
          </w:tcPr>
          <w:p>
            <w:pPr>
              <w:jc w:val="center"/>
              <w:ind w:right="1704"/>
              <w:spacing w:after="0" w:line="250"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29"/>
                <w:szCs w:val="29"/>
                <w:b w:val="1"/>
                <w:bCs w:val="1"/>
                <w:color w:val="auto"/>
                <w:vertAlign w:val="superscript"/>
              </w:rPr>
              <w:t>Y</w:t>
            </w:r>
          </w:p>
        </w:tc>
        <w:tc>
          <w:tcPr>
            <w:tcW w:w="0" w:type="dxa"/>
            <w:vAlign w:val="bottom"/>
          </w:tcPr>
          <w:p>
            <w:pPr>
              <w:spacing w:after="0"/>
              <w:rPr>
                <w:sz w:val="1"/>
                <w:szCs w:val="1"/>
                <w:color w:val="auto"/>
              </w:rPr>
            </w:pPr>
          </w:p>
        </w:tc>
      </w:tr>
      <w:tr>
        <w:trPr>
          <w:trHeight w:val="36"/>
        </w:trPr>
        <w:tc>
          <w:tcPr>
            <w:tcW w:w="2540" w:type="dxa"/>
            <w:vAlign w:val="bottom"/>
            <w:vMerge w:val="continue"/>
          </w:tcPr>
          <w:p>
            <w:pPr>
              <w:spacing w:after="0"/>
              <w:rPr>
                <w:sz w:val="3"/>
                <w:szCs w:val="3"/>
                <w:color w:val="auto"/>
              </w:rPr>
            </w:pPr>
          </w:p>
        </w:tc>
        <w:tc>
          <w:tcPr>
            <w:tcW w:w="1120" w:type="dxa"/>
            <w:vAlign w:val="bottom"/>
            <w:vMerge w:val="restart"/>
          </w:tcPr>
          <w:p>
            <w:pPr>
              <w:jc w:val="center"/>
              <w:spacing w:after="0" w:line="171" w:lineRule="exact"/>
              <w:rPr>
                <w:sz w:val="20"/>
                <w:szCs w:val="20"/>
                <w:color w:val="auto"/>
              </w:rPr>
            </w:pPr>
            <w:r>
              <w:rPr>
                <w:rFonts w:ascii="Arial" w:cs="Arial" w:eastAsia="Arial" w:hAnsi="Arial"/>
                <w:sz w:val="19"/>
                <w:szCs w:val="19"/>
                <w:color w:val="auto"/>
              </w:rPr>
              <w:t>(m + 1)!</w:t>
            </w:r>
          </w:p>
        </w:tc>
        <w:tc>
          <w:tcPr>
            <w:tcW w:w="23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6"/>
        </w:trPr>
        <w:tc>
          <w:tcPr>
            <w:tcW w:w="2540" w:type="dxa"/>
            <w:vAlign w:val="bottom"/>
            <w:vMerge w:val="continue"/>
          </w:tcPr>
          <w:p>
            <w:pPr>
              <w:spacing w:after="0"/>
              <w:rPr>
                <w:sz w:val="11"/>
                <w:szCs w:val="11"/>
                <w:color w:val="auto"/>
              </w:rPr>
            </w:pPr>
          </w:p>
        </w:tc>
        <w:tc>
          <w:tcPr>
            <w:tcW w:w="1120" w:type="dxa"/>
            <w:vAlign w:val="bottom"/>
            <w:vMerge w:val="continue"/>
          </w:tcPr>
          <w:p>
            <w:pPr>
              <w:spacing w:after="0"/>
              <w:rPr>
                <w:sz w:val="11"/>
                <w:szCs w:val="11"/>
                <w:color w:val="auto"/>
              </w:rPr>
            </w:pPr>
          </w:p>
        </w:tc>
        <w:tc>
          <w:tcPr>
            <w:tcW w:w="2340" w:type="dxa"/>
            <w:vAlign w:val="bottom"/>
          </w:tcPr>
          <w:p>
            <w:pPr>
              <w:ind w:left="60"/>
              <w:spacing w:after="0" w:line="135" w:lineRule="exact"/>
              <w:rPr>
                <w:sz w:val="20"/>
                <w:szCs w:val="20"/>
                <w:color w:val="auto"/>
              </w:rPr>
            </w:pPr>
            <w:r>
              <w:rPr>
                <w:rFonts w:ascii="Arial" w:cs="Arial" w:eastAsia="Arial" w:hAnsi="Arial"/>
                <w:sz w:val="12"/>
                <w:szCs w:val="12"/>
                <w:color w:val="auto"/>
              </w:rPr>
              <w:t>·   (x − x</w:t>
            </w:r>
            <w:r>
              <w:rPr>
                <w:rFonts w:ascii="Arial" w:cs="Arial" w:eastAsia="Arial" w:hAnsi="Arial"/>
                <w:sz w:val="15"/>
                <w:szCs w:val="15"/>
                <w:b w:val="1"/>
                <w:bCs w:val="1"/>
                <w:color w:val="auto"/>
                <w:vertAlign w:val="subscript"/>
              </w:rPr>
              <w:t>i</w:t>
            </w:r>
            <w:r>
              <w:rPr>
                <w:rFonts w:ascii="Arial" w:cs="Arial" w:eastAsia="Arial" w:hAnsi="Arial"/>
                <w:sz w:val="12"/>
                <w:szCs w:val="12"/>
                <w:color w:val="auto"/>
              </w:rPr>
              <w:t>)</w:t>
            </w:r>
            <w:r>
              <w:rPr>
                <w:rFonts w:ascii="Arial" w:cs="Arial" w:eastAsia="Arial" w:hAnsi="Arial"/>
                <w:sz w:val="15"/>
                <w:szCs w:val="15"/>
                <w:b w:val="1"/>
                <w:bCs w:val="1"/>
                <w:color w:val="auto"/>
                <w:vertAlign w:val="superscript"/>
              </w:rPr>
              <w:t>N</w:t>
            </w:r>
            <w:r>
              <w:rPr>
                <w:rFonts w:ascii="Arial" w:cs="Arial" w:eastAsia="Arial" w:hAnsi="Arial"/>
                <w:sz w:val="12"/>
                <w:szCs w:val="12"/>
                <w:color w:val="auto"/>
                <w:vertAlign w:val="superscript"/>
              </w:rPr>
              <w:t>i</w:t>
            </w:r>
            <w:r>
              <w:rPr>
                <w:rFonts w:ascii="Arial" w:cs="Arial" w:eastAsia="Arial" w:hAnsi="Arial"/>
                <w:sz w:val="12"/>
                <w:szCs w:val="12"/>
                <w:color w:val="auto"/>
              </w:rPr>
              <w:t xml:space="preserve"> ,</w:t>
            </w:r>
            <w:r>
              <w:rPr>
                <w:rFonts w:ascii="Arial" w:cs="Arial" w:eastAsia="Arial" w:hAnsi="Arial"/>
                <w:sz w:val="15"/>
                <w:szCs w:val="15"/>
                <w:b w:val="1"/>
                <w:bCs w:val="1"/>
                <w:color w:val="auto"/>
              </w:rPr>
              <w:t>(2.25)</w:t>
            </w:r>
          </w:p>
        </w:tc>
        <w:tc>
          <w:tcPr>
            <w:tcW w:w="0" w:type="dxa"/>
            <w:vAlign w:val="bottom"/>
          </w:tcPr>
          <w:p>
            <w:pPr>
              <w:spacing w:after="0"/>
              <w:rPr>
                <w:sz w:val="1"/>
                <w:szCs w:val="1"/>
                <w:color w:val="auto"/>
              </w:rPr>
            </w:pPr>
          </w:p>
        </w:tc>
      </w:tr>
      <w:tr>
        <w:trPr>
          <w:trHeight w:val="139"/>
        </w:trPr>
        <w:tc>
          <w:tcPr>
            <w:tcW w:w="2540" w:type="dxa"/>
            <w:vAlign w:val="bottom"/>
          </w:tcPr>
          <w:p>
            <w:pPr>
              <w:spacing w:after="0"/>
              <w:rPr>
                <w:sz w:val="12"/>
                <w:szCs w:val="12"/>
                <w:color w:val="auto"/>
              </w:rPr>
            </w:pPr>
          </w:p>
        </w:tc>
        <w:tc>
          <w:tcPr>
            <w:tcW w:w="1120" w:type="dxa"/>
            <w:vAlign w:val="bottom"/>
          </w:tcPr>
          <w:p>
            <w:pPr>
              <w:spacing w:after="0"/>
              <w:rPr>
                <w:sz w:val="12"/>
                <w:szCs w:val="12"/>
                <w:color w:val="auto"/>
              </w:rPr>
            </w:pPr>
          </w:p>
        </w:tc>
        <w:tc>
          <w:tcPr>
            <w:tcW w:w="2340" w:type="dxa"/>
            <w:vAlign w:val="bottom"/>
          </w:tcPr>
          <w:p>
            <w:pPr>
              <w:jc w:val="center"/>
              <w:ind w:right="1644"/>
              <w:spacing w:after="0" w:line="138" w:lineRule="exact"/>
              <w:rPr>
                <w:sz w:val="20"/>
                <w:szCs w:val="20"/>
                <w:color w:val="auto"/>
              </w:rPr>
            </w:pPr>
            <w:r>
              <w:rPr>
                <w:rFonts w:ascii="Arial" w:cs="Arial" w:eastAsia="Arial" w:hAnsi="Arial"/>
                <w:sz w:val="14"/>
                <w:szCs w:val="14"/>
                <w:b w:val="1"/>
                <w:bCs w:val="1"/>
                <w:i w:val="1"/>
                <w:iCs w:val="1"/>
                <w:color w:val="auto"/>
              </w:rPr>
              <w:t>=0</w:t>
            </w:r>
          </w:p>
        </w:tc>
        <w:tc>
          <w:tcPr>
            <w:tcW w:w="0" w:type="dxa"/>
            <w:vAlign w:val="bottom"/>
          </w:tcPr>
          <w:p>
            <w:pPr>
              <w:spacing w:after="0"/>
              <w:rPr>
                <w:sz w:val="1"/>
                <w:szCs w:val="1"/>
                <w:color w:val="auto"/>
              </w:rPr>
            </w:pPr>
          </w:p>
        </w:tc>
      </w:tr>
    </w:tbl>
    <w:p>
      <w:pPr>
        <w:spacing w:after="0" w:line="107" w:lineRule="exact"/>
        <w:rPr>
          <w:sz w:val="20"/>
          <w:szCs w:val="20"/>
          <w:color w:val="auto"/>
        </w:rPr>
      </w:pPr>
    </w:p>
    <w:p>
      <w:pPr>
        <w:spacing w:after="0"/>
        <w:tabs>
          <w:tab w:leader="none" w:pos="98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ξ(x)</w:t>
      </w:r>
      <w:r>
        <w:rPr>
          <w:sz w:val="20"/>
          <w:szCs w:val="20"/>
          <w:color w:val="auto"/>
        </w:rPr>
        <w:tab/>
      </w:r>
      <w:r>
        <w:rPr>
          <w:rFonts w:ascii="Arial" w:cs="Arial" w:eastAsia="Arial" w:hAnsi="Arial"/>
          <w:sz w:val="19"/>
          <w:szCs w:val="19"/>
          <w:b w:val="1"/>
          <w:bCs w:val="1"/>
          <w:color w:val="auto"/>
        </w:rPr>
        <w:t xml:space="preserve">некоторая точка из </w:t>
      </w:r>
      <w:r>
        <w:rPr>
          <w:rFonts w:ascii="Arial" w:cs="Arial" w:eastAsia="Arial" w:hAnsi="Arial"/>
          <w:sz w:val="19"/>
          <w:szCs w:val="19"/>
          <w:color w:val="auto"/>
        </w:rPr>
        <w:t>]a, b[</w:t>
      </w:r>
      <w:r>
        <w:rPr>
          <w:rFonts w:ascii="Arial" w:cs="Arial" w:eastAsia="Arial" w:hAnsi="Arial"/>
          <w:sz w:val="19"/>
          <w:szCs w:val="19"/>
          <w:b w:val="1"/>
          <w:bCs w:val="1"/>
          <w:color w:val="auto"/>
        </w:rPr>
        <w:t xml:space="preserve">, зависящая от </w:t>
      </w:r>
      <w:r>
        <w:rPr>
          <w:rFonts w:ascii="Arial" w:cs="Arial" w:eastAsia="Arial" w:hAnsi="Arial"/>
          <w:sz w:val="19"/>
          <w:szCs w:val="19"/>
          <w:color w:val="auto"/>
        </w:rPr>
        <w:t>x</w:t>
      </w:r>
      <w:r>
        <w:rPr>
          <w:rFonts w:ascii="Arial" w:cs="Arial" w:eastAsia="Arial" w:hAnsi="Arial"/>
          <w:sz w:val="19"/>
          <w:szCs w:val="19"/>
          <w:b w:val="1"/>
          <w:bCs w:val="1"/>
          <w:color w:val="auto"/>
        </w:rPr>
        <w:t>.</w:t>
      </w:r>
    </w:p>
    <w:p>
      <w:pPr>
        <w:spacing w:after="0" w:line="179" w:lineRule="exact"/>
        <w:rPr>
          <w:sz w:val="20"/>
          <w:szCs w:val="20"/>
          <w:color w:val="auto"/>
        </w:rPr>
      </w:pPr>
    </w:p>
    <w:p>
      <w:pPr>
        <w:jc w:val="both"/>
        <w:spacing w:after="0" w:line="235"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этого результата вполне аналогично доказательству</w:t>
      </w:r>
      <w:r>
        <w:rPr>
          <w:rFonts w:ascii="Arial" w:cs="Arial" w:eastAsia="Arial" w:hAnsi="Arial"/>
          <w:sz w:val="20"/>
          <w:szCs w:val="20"/>
          <w:color w:val="auto"/>
        </w:rPr>
        <w:t xml:space="preserve"> </w:t>
      </w:r>
      <w:r>
        <w:rPr>
          <w:rFonts w:ascii="Arial" w:cs="Arial" w:eastAsia="Arial" w:hAnsi="Arial"/>
          <w:sz w:val="20"/>
          <w:szCs w:val="20"/>
          <w:b w:val="1"/>
          <w:bCs w:val="1"/>
          <w:color w:val="auto"/>
        </w:rPr>
        <w:t>теоремы о погрешности интерполирования с простыми узлами и мы его опускаем.</w:t>
      </w:r>
    </w:p>
    <w:p>
      <w:pPr>
        <w:spacing w:after="0" w:line="334" w:lineRule="exact"/>
        <w:rPr>
          <w:sz w:val="20"/>
          <w:szCs w:val="20"/>
          <w:color w:val="auto"/>
        </w:rPr>
      </w:pPr>
    </w:p>
    <w:p>
      <w:pPr>
        <w:ind w:left="720" w:right="2020" w:hanging="719"/>
        <w:spacing w:after="0" w:line="213" w:lineRule="auto"/>
        <w:tabs>
          <w:tab w:leader="none" w:pos="700" w:val="left"/>
        </w:tabs>
        <w:rPr>
          <w:sz w:val="20"/>
          <w:szCs w:val="20"/>
          <w:color w:val="auto"/>
        </w:rPr>
      </w:pPr>
      <w:r>
        <w:rPr>
          <w:rFonts w:ascii="Arial" w:cs="Arial" w:eastAsia="Arial" w:hAnsi="Arial"/>
          <w:sz w:val="24"/>
          <w:szCs w:val="24"/>
          <w:b w:val="1"/>
          <w:bCs w:val="1"/>
          <w:color w:val="auto"/>
        </w:rPr>
        <w:t>2.1з</w:t>
      </w:r>
      <w:r>
        <w:rPr>
          <w:sz w:val="20"/>
          <w:szCs w:val="20"/>
          <w:color w:val="auto"/>
        </w:rPr>
        <w:tab/>
      </w:r>
      <w:r>
        <w:rPr>
          <w:rFonts w:ascii="Arial" w:cs="Arial" w:eastAsia="Arial" w:hAnsi="Arial"/>
          <w:sz w:val="24"/>
          <w:szCs w:val="24"/>
          <w:b w:val="1"/>
          <w:bCs w:val="1"/>
          <w:color w:val="auto"/>
        </w:rPr>
        <w:t>Общие факты алгебраической интерполяции</w:t>
      </w:r>
    </w:p>
    <w:p>
      <w:pPr>
        <w:sectPr>
          <w:pgSz w:w="7940" w:h="11906" w:orient="portrait"/>
          <w:cols w:equalWidth="0" w:num="1">
            <w:col w:w="6460"/>
          </w:cols>
          <w:pgMar w:left="880" w:top="940" w:right="600" w:bottom="756" w:gutter="0" w:footer="0" w:header="0"/>
        </w:sectPr>
      </w:pPr>
    </w:p>
    <w:p>
      <w:pPr>
        <w:spacing w:after="0" w:line="164"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Из математического анализа известна</w:t>
      </w:r>
    </w:p>
    <w:p>
      <w:pPr>
        <w:sectPr>
          <w:pgSz w:w="7940" w:h="11906" w:orient="portrait"/>
          <w:cols w:equalWidth="0" w:num="1">
            <w:col w:w="3480"/>
          </w:cols>
          <w:pgMar w:left="880" w:top="940" w:right="3580" w:bottom="756" w:gutter="0" w:footer="0" w:header="0"/>
          <w:type w:val="continuous"/>
        </w:sectPr>
      </w:pPr>
    </w:p>
    <w:bookmarkStart w:id="49" w:name="page50"/>
    <w:bookmarkEnd w:id="49"/>
    <w:p>
      <w:pPr>
        <w:spacing w:after="0" w:line="239" w:lineRule="auto"/>
        <w:rPr>
          <w:sz w:val="20"/>
          <w:szCs w:val="20"/>
          <w:color w:val="auto"/>
        </w:rPr>
      </w:pPr>
      <w:r>
        <w:rPr>
          <w:rFonts w:ascii="Arial" w:cs="Arial" w:eastAsia="Arial" w:hAnsi="Arial"/>
          <w:sz w:val="20"/>
          <w:szCs w:val="20"/>
          <w:color w:val="auto"/>
        </w:rPr>
        <w:t>2.1.  Интерполирование функций</w:t>
      </w:r>
    </w:p>
    <w:p>
      <w:pPr>
        <w:spacing w:after="0" w:line="356" w:lineRule="exact"/>
        <w:rPr>
          <w:sz w:val="20"/>
          <w:szCs w:val="20"/>
          <w:color w:val="auto"/>
        </w:rPr>
      </w:pPr>
    </w:p>
    <w:p>
      <w:pPr>
        <w:jc w:val="both"/>
        <w:spacing w:after="0" w:line="221" w:lineRule="auto"/>
        <w:rPr>
          <w:sz w:val="20"/>
          <w:szCs w:val="20"/>
          <w:color w:val="auto"/>
        </w:rPr>
      </w:pPr>
      <w:r>
        <w:rPr>
          <w:rFonts w:ascii="Arial" w:cs="Arial" w:eastAsia="Arial" w:hAnsi="Arial"/>
          <w:sz w:val="20"/>
          <w:szCs w:val="20"/>
          <w:color w:val="auto"/>
        </w:rPr>
        <w:t xml:space="preserve">Теорема Вейерштрасса.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f : [a, b] → R </w:t>
      </w:r>
      <w:r>
        <w:rPr>
          <w:rFonts w:ascii="Arial" w:cs="Arial" w:eastAsia="Arial" w:hAnsi="Arial"/>
          <w:sz w:val="20"/>
          <w:szCs w:val="20"/>
          <w:b w:val="1"/>
          <w:bCs w:val="1"/>
          <w:color w:val="auto"/>
        </w:rPr>
        <w:t>непрерывная</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то для всякого </w:t>
      </w:r>
      <w:r>
        <w:rPr>
          <w:rFonts w:ascii="Arial" w:cs="Arial" w:eastAsia="Arial" w:hAnsi="Arial"/>
          <w:sz w:val="20"/>
          <w:szCs w:val="20"/>
          <w:color w:val="auto"/>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существует полином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степени равномерно приближающий функцию </w:t>
      </w:r>
      <w:r>
        <w:rPr>
          <w:rFonts w:ascii="Arial" w:cs="Arial" w:eastAsia="Arial" w:hAnsi="Arial"/>
          <w:sz w:val="20"/>
          <w:szCs w:val="20"/>
          <w:color w:val="auto"/>
        </w:rPr>
        <w:t>f</w:t>
      </w:r>
      <w:r>
        <w:rPr>
          <w:rFonts w:ascii="Arial" w:cs="Arial" w:eastAsia="Arial" w:hAnsi="Arial"/>
          <w:sz w:val="20"/>
          <w:szCs w:val="20"/>
          <w:b w:val="1"/>
          <w:bCs w:val="1"/>
          <w:color w:val="auto"/>
        </w:rPr>
        <w:t xml:space="preserve"> с погрешностью, не дящей , т. е. такой, что</w:t>
      </w:r>
    </w:p>
    <w:p>
      <w:pPr>
        <w:spacing w:after="0" w:line="186" w:lineRule="exact"/>
        <w:rPr>
          <w:sz w:val="20"/>
          <w:szCs w:val="20"/>
          <w:color w:val="auto"/>
        </w:rPr>
      </w:pPr>
    </w:p>
    <w:p>
      <w:pPr>
        <w:ind w:left="2200"/>
        <w:spacing w:after="0" w:line="239" w:lineRule="auto"/>
        <w:rPr>
          <w:sz w:val="20"/>
          <w:szCs w:val="20"/>
          <w:color w:val="auto"/>
        </w:rPr>
      </w:pPr>
      <w:r>
        <w:rPr>
          <w:rFonts w:ascii="Arial" w:cs="Arial" w:eastAsia="Arial" w:hAnsi="Arial"/>
          <w:sz w:val="20"/>
          <w:szCs w:val="20"/>
          <w:color w:val="auto"/>
        </w:rPr>
        <w:t>max |f (x) − 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w:t>
      </w:r>
    </w:p>
    <w:p>
      <w:pPr>
        <w:spacing w:after="0" w:line="1" w:lineRule="exact"/>
        <w:rPr>
          <w:sz w:val="20"/>
          <w:szCs w:val="20"/>
          <w:color w:val="auto"/>
        </w:rPr>
      </w:pPr>
    </w:p>
    <w:p>
      <w:pPr>
        <w:ind w:left="2140"/>
        <w:spacing w:after="0" w:line="188" w:lineRule="exact"/>
        <w:rPr>
          <w:sz w:val="20"/>
          <w:szCs w:val="20"/>
          <w:color w:val="auto"/>
        </w:rPr>
      </w:pPr>
      <w:r>
        <w:rPr>
          <w:rFonts w:ascii="Arial" w:cs="Arial" w:eastAsia="Arial" w:hAnsi="Arial"/>
          <w:sz w:val="14"/>
          <w:szCs w:val="14"/>
          <w:b w:val="1"/>
          <w:bCs w:val="1"/>
          <w:color w:val="auto"/>
        </w:rPr>
        <w:t>x</w:t>
      </w:r>
      <w:r>
        <w:rPr>
          <w:rFonts w:ascii="Arial Unicode MS" w:cs="Arial Unicode MS" w:eastAsia="Arial Unicode MS" w:hAnsi="Arial Unicode MS"/>
          <w:sz w:val="14"/>
          <w:szCs w:val="14"/>
          <w:color w:val="auto"/>
        </w:rPr>
        <w:t>∈</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a,b</w:t>
      </w:r>
      <w:r>
        <w:rPr>
          <w:rFonts w:ascii="Arial" w:cs="Arial" w:eastAsia="Arial" w:hAnsi="Arial"/>
          <w:sz w:val="14"/>
          <w:szCs w:val="14"/>
          <w:b w:val="1"/>
          <w:bCs w:val="1"/>
          <w:i w:val="1"/>
          <w:iCs w:val="1"/>
          <w:color w:val="auto"/>
        </w:rPr>
        <w:t>]</w:t>
      </w:r>
    </w:p>
    <w:p>
      <w:pPr>
        <w:jc w:val="right"/>
        <w:spacing w:after="0" w:line="239" w:lineRule="auto"/>
        <w:rPr>
          <w:sz w:val="20"/>
          <w:szCs w:val="20"/>
          <w:color w:val="auto"/>
        </w:rPr>
      </w:pPr>
      <w:r>
        <w:rPr>
          <w:rFonts w:ascii="Arial" w:cs="Arial" w:eastAsia="Arial" w:hAnsi="Arial"/>
          <w:sz w:val="20"/>
          <w:szCs w:val="20"/>
          <w:b w:val="1"/>
          <w:bCs w:val="1"/>
          <w:color w:val="auto"/>
        </w:rPr>
        <w:br w:type="column"/>
        <w:t>49</w:t>
      </w:r>
    </w:p>
    <w:p>
      <w:pPr>
        <w:spacing w:after="0" w:line="363" w:lineRule="exact"/>
        <w:rPr>
          <w:sz w:val="20"/>
          <w:szCs w:val="20"/>
          <w:color w:val="auto"/>
        </w:rPr>
      </w:pPr>
    </w:p>
    <w:p>
      <w:pPr>
        <w:jc w:val="both"/>
        <w:ind w:firstLine="12"/>
        <w:spacing w:after="0" w:line="295" w:lineRule="auto"/>
        <w:rPr>
          <w:sz w:val="20"/>
          <w:szCs w:val="20"/>
          <w:color w:val="auto"/>
        </w:rPr>
      </w:pPr>
      <w:r>
        <w:rPr>
          <w:rFonts w:ascii="Arial" w:cs="Arial" w:eastAsia="Arial" w:hAnsi="Arial"/>
          <w:sz w:val="17"/>
          <w:szCs w:val="17"/>
          <w:b w:val="1"/>
          <w:bCs w:val="1"/>
          <w:color w:val="auto"/>
        </w:rPr>
        <w:t xml:space="preserve">функция, </w:t>
      </w:r>
      <w:r>
        <w:rPr>
          <w:rFonts w:ascii="Arial" w:cs="Arial" w:eastAsia="Arial" w:hAnsi="Arial"/>
          <w:sz w:val="17"/>
          <w:szCs w:val="17"/>
          <w:color w:val="auto"/>
        </w:rPr>
        <w:t>n = n( )</w:t>
      </w:r>
      <w:r>
        <w:rPr>
          <w:rFonts w:ascii="Arial" w:cs="Arial" w:eastAsia="Arial" w:hAnsi="Arial"/>
          <w:sz w:val="17"/>
          <w:szCs w:val="17"/>
          <w:b w:val="1"/>
          <w:bCs w:val="1"/>
          <w:color w:val="auto"/>
        </w:rPr>
        <w:t>,</w:t>
      </w:r>
      <w:r>
        <w:rPr>
          <w:rFonts w:ascii="Arial" w:cs="Arial" w:eastAsia="Arial" w:hAnsi="Arial"/>
          <w:sz w:val="17"/>
          <w:szCs w:val="17"/>
          <w:color w:val="auto"/>
        </w:rPr>
        <w:t xml:space="preserve"> </w:t>
      </w:r>
      <w:r>
        <w:rPr>
          <w:rFonts w:ascii="Arial" w:cs="Arial" w:eastAsia="Arial" w:hAnsi="Arial"/>
          <w:sz w:val="17"/>
          <w:szCs w:val="17"/>
          <w:b w:val="1"/>
          <w:bCs w:val="1"/>
          <w:color w:val="auto"/>
        </w:rPr>
        <w:t>превосхо-</w:t>
      </w:r>
    </w:p>
    <w:p>
      <w:pPr>
        <w:sectPr>
          <w:pgSz w:w="7940" w:h="11906" w:orient="portrait"/>
          <w:cols w:equalWidth="0" w:num="2">
            <w:col w:w="5560" w:space="40"/>
            <w:col w:w="860"/>
          </w:cols>
          <w:pgMar w:left="880" w:top="928" w:right="600" w:bottom="756" w:gutter="0" w:footer="0" w:header="0"/>
        </w:sectPr>
      </w:pPr>
    </w:p>
    <w:p>
      <w:pPr>
        <w:spacing w:after="0" w:line="200" w:lineRule="exact"/>
        <w:rPr>
          <w:sz w:val="20"/>
          <w:szCs w:val="20"/>
          <w:color w:val="auto"/>
        </w:rPr>
      </w:pPr>
    </w:p>
    <w:p>
      <w:pPr>
        <w:spacing w:after="0" w:line="311"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Этот результат служит теоретической основой приближения непре-рывных функций алгебраическими полиномами, обеспечивая существо-вание полинома, который сколь угодно близок к заданной непрерывной функции. Вместе с тем, теорема Вейерштрасса слишком обща и не да-ёт ответа на конкретные вопросы о решении задачи интерполирования, требующей совпадения значений функции и её интерполянта на данном множестве точек-узлов.</w:t>
      </w:r>
    </w:p>
    <w:p>
      <w:pPr>
        <w:spacing w:after="0" w:line="49" w:lineRule="exact"/>
        <w:rPr>
          <w:sz w:val="20"/>
          <w:szCs w:val="20"/>
          <w:color w:val="auto"/>
        </w:rPr>
      </w:pPr>
    </w:p>
    <w:p>
      <w:pPr>
        <w:jc w:val="both"/>
        <w:ind w:right="20" w:firstLine="298"/>
        <w:spacing w:after="0" w:line="274" w:lineRule="auto"/>
        <w:rPr>
          <w:sz w:val="20"/>
          <w:szCs w:val="20"/>
          <w:color w:val="auto"/>
        </w:rPr>
      </w:pPr>
      <w:r>
        <w:rPr>
          <w:rFonts w:ascii="Arial" w:cs="Arial" w:eastAsia="Arial" w:hAnsi="Arial"/>
          <w:sz w:val="18"/>
          <w:szCs w:val="18"/>
          <w:b w:val="1"/>
          <w:bCs w:val="1"/>
          <w:color w:val="auto"/>
        </w:rPr>
        <w:t>Как с теоретической, так и с практической точек зрения интересен вопрос о том, насколько малой может быть сделана погрешность ин-терполирования при возрастании числа узлов. Вообще, имеет ли место сходимость интерполяционных полиномов к интерполируемой функ-ции при неограниченном возрастании количества узлов?</w:t>
      </w:r>
    </w:p>
    <w:p>
      <w:pPr>
        <w:spacing w:after="0" w:line="50" w:lineRule="exact"/>
        <w:rPr>
          <w:sz w:val="20"/>
          <w:szCs w:val="20"/>
          <w:color w:val="auto"/>
        </w:rPr>
      </w:pPr>
    </w:p>
    <w:p>
      <w:pPr>
        <w:jc w:val="both"/>
        <w:ind w:right="20" w:firstLine="298"/>
        <w:spacing w:after="0" w:line="293" w:lineRule="auto"/>
        <w:rPr>
          <w:sz w:val="20"/>
          <w:szCs w:val="20"/>
          <w:color w:val="auto"/>
        </w:rPr>
      </w:pPr>
      <w:r>
        <w:rPr>
          <w:rFonts w:ascii="Arial" w:cs="Arial" w:eastAsia="Arial" w:hAnsi="Arial"/>
          <w:sz w:val="17"/>
          <w:szCs w:val="17"/>
          <w:b w:val="1"/>
          <w:bCs w:val="1"/>
          <w:color w:val="auto"/>
        </w:rPr>
        <w:t xml:space="preserve">Применение Теоремы 2.1.2 об оценке погрешности интерполирова-ния при возрастании числа узлов требует также увеличения гладко-сти интерполируемой 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 Если эта гладкость ограничена, то сходимости интерполяционных полиномов к интерполируемой функ-ции может не быть. Один из первых примеров на этот счёт привёл С.Н. Бернштейн, рассмотрев на интервале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xml:space="preserve"> алгебраическую ин-терполяцию 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 =</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по равноотстоящим узлам, включа-ющим и концы этого интервала. Можно показать (см. [9, 29]), что с возрастанием числа узлов соответствующий интерполяционный поли-ном не стремится к </w:t>
      </w:r>
      <w:r>
        <w:rPr>
          <w:rFonts w:ascii="Arial" w:cs="Arial" w:eastAsia="Arial" w:hAnsi="Arial"/>
          <w:sz w:val="17"/>
          <w:szCs w:val="17"/>
          <w:color w:val="auto"/>
        </w:rPr>
        <w:t>|x|</w:t>
      </w:r>
      <w:r>
        <w:rPr>
          <w:rFonts w:ascii="Arial" w:cs="Arial" w:eastAsia="Arial" w:hAnsi="Arial"/>
          <w:sz w:val="17"/>
          <w:szCs w:val="17"/>
          <w:b w:val="1"/>
          <w:bCs w:val="1"/>
          <w:color w:val="auto"/>
        </w:rPr>
        <w:t xml:space="preserve"> ни в одной точке интервала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отличной от</w:t>
      </w:r>
    </w:p>
    <w:p>
      <w:pPr>
        <w:spacing w:after="0" w:line="6" w:lineRule="exact"/>
        <w:rPr>
          <w:sz w:val="20"/>
          <w:szCs w:val="20"/>
          <w:color w:val="auto"/>
        </w:rPr>
      </w:pPr>
    </w:p>
    <w:p>
      <w:pPr>
        <w:spacing w:after="0"/>
        <w:rPr>
          <w:sz w:val="20"/>
          <w:szCs w:val="20"/>
          <w:color w:val="auto"/>
        </w:rPr>
      </w:pPr>
      <w:r>
        <w:rPr>
          <w:rFonts w:ascii="Arial" w:cs="Arial" w:eastAsia="Arial" w:hAnsi="Arial"/>
          <w:sz w:val="20"/>
          <w:szCs w:val="20"/>
          <w:color w:val="auto"/>
        </w:rPr>
        <w:t>−1</w:t>
      </w:r>
      <w:r>
        <w:rPr>
          <w:rFonts w:ascii="Arial" w:cs="Arial" w:eastAsia="Arial" w:hAnsi="Arial"/>
          <w:sz w:val="20"/>
          <w:szCs w:val="20"/>
          <w:b w:val="1"/>
          <w:bCs w:val="1"/>
          <w:color w:val="auto"/>
        </w:rPr>
        <w:t>,</w:t>
      </w:r>
      <w:r>
        <w:rPr>
          <w:rFonts w:ascii="Arial" w:cs="Arial" w:eastAsia="Arial" w:hAnsi="Arial"/>
          <w:sz w:val="20"/>
          <w:szCs w:val="20"/>
          <w:color w:val="auto"/>
        </w:rPr>
        <w:t xml:space="preserve"> 0 </w:t>
      </w:r>
      <w:r>
        <w:rPr>
          <w:rFonts w:ascii="Arial" w:cs="Arial" w:eastAsia="Arial" w:hAnsi="Arial"/>
          <w:sz w:val="20"/>
          <w:szCs w:val="20"/>
          <w:b w:val="1"/>
          <w:bCs w:val="1"/>
          <w:color w:val="auto"/>
        </w:rPr>
        <w:t>и</w:t>
      </w:r>
      <w:r>
        <w:rPr>
          <w:rFonts w:ascii="Arial" w:cs="Arial" w:eastAsia="Arial" w:hAnsi="Arial"/>
          <w:sz w:val="20"/>
          <w:szCs w:val="20"/>
          <w:color w:val="auto"/>
        </w:rPr>
        <w:t xml:space="preserve"> 1</w:t>
      </w:r>
      <w:r>
        <w:rPr>
          <w:rFonts w:ascii="Arial" w:cs="Arial" w:eastAsia="Arial" w:hAnsi="Arial"/>
          <w:sz w:val="20"/>
          <w:szCs w:val="20"/>
          <w:b w:val="1"/>
          <w:bCs w:val="1"/>
          <w:color w:val="auto"/>
        </w:rPr>
        <w:t>.</w:t>
      </w:r>
    </w:p>
    <w:p>
      <w:pPr>
        <w:spacing w:after="0" w:line="44" w:lineRule="exact"/>
        <w:rPr>
          <w:sz w:val="20"/>
          <w:szCs w:val="20"/>
          <w:color w:val="auto"/>
        </w:rPr>
      </w:pPr>
    </w:p>
    <w:p>
      <w:pPr>
        <w:jc w:val="both"/>
        <w:ind w:right="20" w:firstLine="298"/>
        <w:spacing w:after="0" w:line="225" w:lineRule="exact"/>
        <w:rPr>
          <w:sz w:val="20"/>
          <w:szCs w:val="20"/>
          <w:color w:val="auto"/>
        </w:rPr>
      </w:pPr>
      <w:r>
        <w:rPr>
          <w:rFonts w:ascii="Arial" w:cs="Arial" w:eastAsia="Arial" w:hAnsi="Arial"/>
          <w:sz w:val="20"/>
          <w:szCs w:val="20"/>
          <w:b w:val="1"/>
          <w:bCs w:val="1"/>
          <w:color w:val="auto"/>
        </w:rPr>
        <w:t xml:space="preserve">Если интерполируемая функция </w:t>
      </w:r>
      <w:r>
        <w:rPr>
          <w:rFonts w:ascii="Arial" w:cs="Arial" w:eastAsia="Arial" w:hAnsi="Arial"/>
          <w:sz w:val="20"/>
          <w:szCs w:val="20"/>
          <w:color w:val="auto"/>
        </w:rPr>
        <w:t>f</w:t>
      </w:r>
      <w:r>
        <w:rPr>
          <w:rFonts w:ascii="Arial" w:cs="Arial" w:eastAsia="Arial" w:hAnsi="Arial"/>
          <w:sz w:val="20"/>
          <w:szCs w:val="20"/>
          <w:b w:val="1"/>
          <w:bCs w:val="1"/>
          <w:color w:val="auto"/>
        </w:rPr>
        <w:t xml:space="preserve"> имеет бесконечную гладкость, т. е.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color w:val="auto"/>
          <w:vertAlign w:val="superscript"/>
        </w:rPr>
        <w:t>∞</w:t>
      </w:r>
      <w:r>
        <w:rPr>
          <w:rFonts w:ascii="Arial" w:cs="Arial" w:eastAsia="Arial" w:hAnsi="Arial"/>
          <w:sz w:val="20"/>
          <w:szCs w:val="20"/>
          <w:color w:val="auto"/>
        </w:rPr>
        <w:t>[a, b]</w:t>
      </w:r>
      <w:r>
        <w:rPr>
          <w:rFonts w:ascii="Arial" w:cs="Arial" w:eastAsia="Arial" w:hAnsi="Arial"/>
          <w:sz w:val="20"/>
          <w:szCs w:val="20"/>
          <w:b w:val="1"/>
          <w:bCs w:val="1"/>
          <w:color w:val="auto"/>
        </w:rPr>
        <w:t>, и при этом её производные растут ¾не слишком быст-ро¿, так что</w:t>
      </w:r>
    </w:p>
    <w:p>
      <w:pPr>
        <w:spacing w:after="0" w:line="61" w:lineRule="exact"/>
        <w:rPr>
          <w:sz w:val="20"/>
          <w:szCs w:val="20"/>
          <w:color w:val="auto"/>
        </w:rPr>
      </w:pPr>
    </w:p>
    <w:tbl>
      <w:tblPr>
        <w:tblLayout w:type="fixed"/>
        <w:tblInd w:w="2360" w:type="dxa"/>
        <w:tblCellMar>
          <w:top w:w="0" w:type="dxa"/>
          <w:left w:w="0" w:type="dxa"/>
          <w:bottom w:w="0" w:type="dxa"/>
          <w:right w:w="0" w:type="dxa"/>
        </w:tblCellMar>
      </w:tblPr>
      <w:tr>
        <w:trPr>
          <w:trHeight w:val="310"/>
        </w:trPr>
        <w:tc>
          <w:tcPr>
            <w:tcW w:w="2700" w:type="dxa"/>
            <w:vAlign w:val="bottom"/>
          </w:tcPr>
          <w:p>
            <w:pPr>
              <w:spacing w:after="0"/>
              <w:rPr>
                <w:sz w:val="20"/>
                <w:szCs w:val="20"/>
                <w:color w:val="auto"/>
              </w:rPr>
            </w:pPr>
            <w:r>
              <w:rPr>
                <w:rFonts w:ascii="Arial" w:cs="Arial" w:eastAsia="Arial" w:hAnsi="Arial"/>
                <w:sz w:val="20"/>
                <w:szCs w:val="20"/>
                <w:color w:val="auto"/>
              </w:rPr>
              <w:t xml:space="preserve">sup  |f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(x)| &lt; M </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w:t>
            </w:r>
          </w:p>
        </w:tc>
        <w:tc>
          <w:tcPr>
            <w:tcW w:w="1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(2.26)</w:t>
            </w:r>
          </w:p>
        </w:tc>
      </w:tr>
    </w:tbl>
    <w:p>
      <w:pPr>
        <w:ind w:left="2280"/>
        <w:spacing w:after="0" w:line="188" w:lineRule="exact"/>
        <w:rPr>
          <w:sz w:val="20"/>
          <w:szCs w:val="20"/>
          <w:color w:val="auto"/>
        </w:rPr>
      </w:pPr>
      <w:r>
        <w:rPr>
          <w:rFonts w:ascii="Arial" w:cs="Arial" w:eastAsia="Arial" w:hAnsi="Arial"/>
          <w:sz w:val="14"/>
          <w:szCs w:val="14"/>
          <w:b w:val="1"/>
          <w:bCs w:val="1"/>
          <w:color w:val="auto"/>
        </w:rPr>
        <w:t>x</w:t>
      </w:r>
      <w:r>
        <w:rPr>
          <w:rFonts w:ascii="Arial Unicode MS" w:cs="Arial Unicode MS" w:eastAsia="Arial Unicode MS" w:hAnsi="Arial Unicode MS"/>
          <w:sz w:val="14"/>
          <w:szCs w:val="14"/>
          <w:color w:val="auto"/>
        </w:rPr>
        <w:t>∈</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a,b</w:t>
      </w:r>
      <w:r>
        <w:rPr>
          <w:rFonts w:ascii="Arial" w:cs="Arial" w:eastAsia="Arial" w:hAnsi="Arial"/>
          <w:sz w:val="14"/>
          <w:szCs w:val="14"/>
          <w:b w:val="1"/>
          <w:bCs w:val="1"/>
          <w:i w:val="1"/>
          <w:iCs w:val="1"/>
          <w:color w:val="auto"/>
        </w:rPr>
        <w:t>]</w:t>
      </w:r>
    </w:p>
    <w:p>
      <w:pPr>
        <w:sectPr>
          <w:pgSz w:w="7940" w:h="11906" w:orient="portrait"/>
          <w:cols w:equalWidth="0" w:num="1">
            <w:col w:w="6480"/>
          </w:cols>
          <w:pgMar w:left="880" w:top="928" w:right="580" w:bottom="756" w:gutter="0" w:footer="0" w:header="0"/>
          <w:type w:val="continuous"/>
        </w:sectPr>
      </w:pPr>
    </w:p>
    <w:p>
      <w:pPr>
        <w:spacing w:after="0" w:line="197"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M</w:t>
      </w:r>
      <w:r>
        <w:rPr>
          <w:rFonts w:ascii="Arial" w:cs="Arial" w:eastAsia="Arial" w:hAnsi="Arial"/>
          <w:sz w:val="18"/>
          <w:szCs w:val="18"/>
          <w:b w:val="1"/>
          <w:bCs w:val="1"/>
          <w:color w:val="auto"/>
        </w:rPr>
        <w:t xml:space="preserve"> не зависит от </w:t>
      </w:r>
      <w:r>
        <w:rPr>
          <w:rFonts w:ascii="Arial" w:cs="Arial" w:eastAsia="Arial" w:hAnsi="Arial"/>
          <w:sz w:val="18"/>
          <w:szCs w:val="18"/>
          <w:color w:val="auto"/>
        </w:rPr>
        <w:t>n</w:t>
      </w:r>
      <w:r>
        <w:rPr>
          <w:rFonts w:ascii="Arial" w:cs="Arial" w:eastAsia="Arial" w:hAnsi="Arial"/>
          <w:sz w:val="18"/>
          <w:szCs w:val="18"/>
          <w:b w:val="1"/>
          <w:bCs w:val="1"/>
          <w:color w:val="auto"/>
        </w:rPr>
        <w:t>, то из Теоремы 2.1.2 следует, что погрешность</w:t>
      </w:r>
    </w:p>
    <w:p>
      <w:pPr>
        <w:sectPr>
          <w:pgSz w:w="7940" w:h="11906" w:orient="portrait"/>
          <w:cols w:equalWidth="0" w:num="1">
            <w:col w:w="6460"/>
          </w:cols>
          <w:pgMar w:left="880" w:top="928" w:right="600" w:bottom="756" w:gutter="0" w:footer="0" w:header="0"/>
          <w:type w:val="continuous"/>
        </w:sectPr>
      </w:pPr>
    </w:p>
    <w:bookmarkStart w:id="50" w:name="page51"/>
    <w:bookmarkEnd w:id="50"/>
    <w:tbl>
      <w:tblPr>
        <w:tblLayout w:type="fixed"/>
        <w:tblInd w:w="0" w:type="dxa"/>
        <w:tblCellMar>
          <w:top w:w="0" w:type="dxa"/>
          <w:left w:w="0" w:type="dxa"/>
          <w:bottom w:w="0" w:type="dxa"/>
          <w:right w:w="0" w:type="dxa"/>
        </w:tblCellMar>
      </w:tblPr>
      <w:tr>
        <w:trPr>
          <w:trHeight w:val="230"/>
        </w:trPr>
        <w:tc>
          <w:tcPr>
            <w:tcW w:w="2700" w:type="dxa"/>
            <w:vAlign w:val="bottom"/>
          </w:tcPr>
          <w:p>
            <w:pPr>
              <w:jc w:val="right"/>
              <w:ind w:right="2408"/>
              <w:spacing w:after="0" w:line="229" w:lineRule="exact"/>
              <w:rPr>
                <w:sz w:val="20"/>
                <w:szCs w:val="20"/>
                <w:color w:val="auto"/>
              </w:rPr>
            </w:pPr>
            <w:r>
              <w:rPr>
                <w:rFonts w:ascii="Arial" w:cs="Arial" w:eastAsia="Arial" w:hAnsi="Arial"/>
                <w:sz w:val="20"/>
                <w:szCs w:val="20"/>
                <w:b w:val="1"/>
                <w:bCs w:val="1"/>
                <w:color w:val="auto"/>
                <w:w w:val="80"/>
              </w:rPr>
              <w:t>50</w:t>
            </w:r>
          </w:p>
        </w:tc>
        <w:tc>
          <w:tcPr>
            <w:tcW w:w="800" w:type="dxa"/>
            <w:vAlign w:val="bottom"/>
          </w:tcPr>
          <w:p>
            <w:pPr>
              <w:spacing w:after="0"/>
              <w:rPr>
                <w:sz w:val="19"/>
                <w:szCs w:val="19"/>
                <w:color w:val="auto"/>
              </w:rPr>
            </w:pPr>
          </w:p>
        </w:tc>
        <w:tc>
          <w:tcPr>
            <w:tcW w:w="36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2600" w:type="dxa"/>
            <w:vAlign w:val="bottom"/>
            <w:gridSpan w:val="2"/>
          </w:tcPr>
          <w:p>
            <w:pPr>
              <w:ind w:left="60"/>
              <w:spacing w:after="0" w:line="229" w:lineRule="exact"/>
              <w:rPr>
                <w:sz w:val="20"/>
                <w:szCs w:val="20"/>
                <w:color w:val="auto"/>
              </w:rPr>
            </w:pPr>
            <w:r>
              <w:rPr>
                <w:rFonts w:ascii="Arial" w:cs="Arial" w:eastAsia="Arial" w:hAnsi="Arial"/>
                <w:sz w:val="20"/>
                <w:szCs w:val="20"/>
                <w:color w:val="auto"/>
                <w:w w:val="95"/>
              </w:rPr>
              <w:t>Численные методы анализа</w:t>
            </w:r>
          </w:p>
        </w:tc>
        <w:tc>
          <w:tcPr>
            <w:tcW w:w="0" w:type="dxa"/>
            <w:vAlign w:val="bottom"/>
          </w:tcPr>
          <w:p>
            <w:pPr>
              <w:spacing w:after="0"/>
              <w:rPr>
                <w:sz w:val="1"/>
                <w:szCs w:val="1"/>
                <w:color w:val="auto"/>
              </w:rPr>
            </w:pPr>
          </w:p>
        </w:tc>
      </w:tr>
      <w:tr>
        <w:trPr>
          <w:trHeight w:val="810"/>
        </w:trPr>
        <w:tc>
          <w:tcPr>
            <w:tcW w:w="2700" w:type="dxa"/>
            <w:vAlign w:val="bottom"/>
          </w:tcPr>
          <w:p>
            <w:pPr>
              <w:spacing w:after="0"/>
              <w:rPr>
                <w:sz w:val="24"/>
                <w:szCs w:val="24"/>
                <w:color w:val="auto"/>
              </w:rPr>
            </w:pPr>
          </w:p>
        </w:tc>
        <w:tc>
          <w:tcPr>
            <w:tcW w:w="800" w:type="dxa"/>
            <w:vAlign w:val="bottom"/>
          </w:tcPr>
          <w:p>
            <w:pPr>
              <w:jc w:val="right"/>
              <w:ind w:right="70"/>
              <w:spacing w:after="0"/>
              <w:rPr>
                <w:sz w:val="20"/>
                <w:szCs w:val="20"/>
                <w:color w:val="auto"/>
              </w:rPr>
            </w:pPr>
            <w:r>
              <w:rPr>
                <w:rFonts w:ascii="Arial" w:cs="Arial" w:eastAsia="Arial" w:hAnsi="Arial"/>
                <w:sz w:val="18"/>
                <w:szCs w:val="18"/>
                <w:b w:val="1"/>
                <w:bCs w:val="1"/>
                <w:i w:val="1"/>
                <w:iCs w:val="1"/>
                <w:color w:val="auto"/>
              </w:rPr>
              <w:t>2</w:t>
            </w:r>
          </w:p>
        </w:tc>
        <w:tc>
          <w:tcPr>
            <w:tcW w:w="3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4"/>
        </w:trPr>
        <w:tc>
          <w:tcPr>
            <w:tcW w:w="27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80" w:type="dxa"/>
            <w:vAlign w:val="bottom"/>
          </w:tcPr>
          <w:p>
            <w:pPr>
              <w:jc w:val="right"/>
              <w:ind w:right="27"/>
              <w:spacing w:after="0"/>
              <w:rPr>
                <w:sz w:val="20"/>
                <w:szCs w:val="20"/>
                <w:color w:val="auto"/>
              </w:rPr>
            </w:pPr>
            <w:r>
              <w:rPr>
                <w:rFonts w:ascii="Arial" w:cs="Arial" w:eastAsia="Arial" w:hAnsi="Arial"/>
                <w:sz w:val="18"/>
                <w:szCs w:val="18"/>
                <w:color w:val="auto"/>
              </w:rPr>
              <w:t>P</w:t>
            </w:r>
            <w:r>
              <w:rPr>
                <w:rFonts w:ascii="Arial" w:cs="Arial" w:eastAsia="Arial" w:hAnsi="Arial"/>
                <w:sz w:val="23"/>
                <w:szCs w:val="23"/>
                <w:b w:val="1"/>
                <w:bCs w:val="1"/>
                <w:i w:val="1"/>
                <w:iCs w:val="1"/>
                <w:color w:val="auto"/>
                <w:vertAlign w:val="subscript"/>
              </w:rPr>
              <w:t>10</w:t>
            </w:r>
            <w:r>
              <w:rPr>
                <w:rFonts w:ascii="Arial" w:cs="Arial" w:eastAsia="Arial" w:hAnsi="Arial"/>
                <w:sz w:val="18"/>
                <w:szCs w:val="18"/>
                <w:b w:val="1"/>
                <w:bCs w:val="1"/>
                <w:i w:val="1"/>
                <w:iCs w:val="1"/>
                <w:color w:val="auto"/>
              </w:rPr>
              <w:t>(</w:t>
            </w:r>
            <w:r>
              <w:rPr>
                <w:rFonts w:ascii="Arial" w:cs="Arial" w:eastAsia="Arial" w:hAnsi="Arial"/>
                <w:sz w:val="18"/>
                <w:szCs w:val="18"/>
                <w:color w:val="auto"/>
              </w:rPr>
              <w:t>x</w:t>
            </w:r>
            <w:r>
              <w:rPr>
                <w:rFonts w:ascii="Arial" w:cs="Arial" w:eastAsia="Arial" w:hAnsi="Arial"/>
                <w:sz w:val="18"/>
                <w:szCs w:val="18"/>
                <w:b w:val="1"/>
                <w:bCs w:val="1"/>
                <w:i w:val="1"/>
                <w:iCs w:val="1"/>
                <w:color w:val="auto"/>
              </w:rPr>
              <w:t>)</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47"/>
        </w:trPr>
        <w:tc>
          <w:tcPr>
            <w:tcW w:w="2700" w:type="dxa"/>
            <w:vAlign w:val="bottom"/>
          </w:tcPr>
          <w:p>
            <w:pPr>
              <w:jc w:val="right"/>
              <w:ind w:right="768"/>
              <w:spacing w:after="0"/>
              <w:rPr>
                <w:sz w:val="20"/>
                <w:szCs w:val="20"/>
                <w:color w:val="auto"/>
              </w:rPr>
            </w:pPr>
            <w:r>
              <w:rPr>
                <w:rFonts w:ascii="Arial" w:cs="Arial" w:eastAsia="Arial" w:hAnsi="Arial"/>
                <w:sz w:val="18"/>
                <w:szCs w:val="18"/>
                <w:color w:val="auto"/>
              </w:rPr>
              <w:t>ψ</w:t>
            </w:r>
            <w:r>
              <w:rPr>
                <w:rFonts w:ascii="Arial" w:cs="Arial" w:eastAsia="Arial" w:hAnsi="Arial"/>
                <w:sz w:val="18"/>
                <w:szCs w:val="18"/>
                <w:b w:val="1"/>
                <w:bCs w:val="1"/>
                <w:i w:val="1"/>
                <w:iCs w:val="1"/>
                <w:color w:val="auto"/>
              </w:rPr>
              <w:t>(</w:t>
            </w:r>
            <w:r>
              <w:rPr>
                <w:rFonts w:ascii="Arial" w:cs="Arial" w:eastAsia="Arial" w:hAnsi="Arial"/>
                <w:sz w:val="18"/>
                <w:szCs w:val="18"/>
                <w:color w:val="auto"/>
              </w:rPr>
              <w:t>x</w:t>
            </w:r>
            <w:r>
              <w:rPr>
                <w:rFonts w:ascii="Arial" w:cs="Arial" w:eastAsia="Arial" w:hAnsi="Arial"/>
                <w:sz w:val="18"/>
                <w:szCs w:val="18"/>
                <w:b w:val="1"/>
                <w:bCs w:val="1"/>
                <w:i w:val="1"/>
                <w:iCs w:val="1"/>
                <w:color w:val="auto"/>
              </w:rPr>
              <w:t>)</w:t>
            </w:r>
          </w:p>
        </w:tc>
        <w:tc>
          <w:tcPr>
            <w:tcW w:w="8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2700" w:type="dxa"/>
            <w:vAlign w:val="bottom"/>
            <w:vMerge w:val="restart"/>
          </w:tcPr>
          <w:p>
            <w:pPr>
              <w:jc w:val="right"/>
              <w:ind w:right="448"/>
              <w:spacing w:after="0"/>
              <w:rPr>
                <w:sz w:val="20"/>
                <w:szCs w:val="20"/>
                <w:color w:val="auto"/>
              </w:rPr>
            </w:pPr>
            <w:r>
              <w:rPr>
                <w:rFonts w:ascii="Arial" w:cs="Arial" w:eastAsia="Arial" w:hAnsi="Arial"/>
                <w:sz w:val="18"/>
                <w:szCs w:val="18"/>
                <w:color w:val="auto"/>
              </w:rPr>
              <w:t>−</w:t>
            </w:r>
            <w:r>
              <w:rPr>
                <w:rFonts w:ascii="Arial" w:cs="Arial" w:eastAsia="Arial" w:hAnsi="Arial"/>
                <w:sz w:val="18"/>
                <w:szCs w:val="18"/>
                <w:b w:val="1"/>
                <w:bCs w:val="1"/>
                <w:i w:val="1"/>
                <w:iCs w:val="1"/>
                <w:color w:val="auto"/>
              </w:rPr>
              <w:t>1</w:t>
            </w:r>
          </w:p>
        </w:tc>
        <w:tc>
          <w:tcPr>
            <w:tcW w:w="800" w:type="dxa"/>
            <w:vAlign w:val="bottom"/>
          </w:tcPr>
          <w:p>
            <w:pPr>
              <w:jc w:val="right"/>
              <w:ind w:right="70"/>
              <w:spacing w:after="0"/>
              <w:rPr>
                <w:sz w:val="20"/>
                <w:szCs w:val="20"/>
                <w:color w:val="auto"/>
              </w:rPr>
            </w:pPr>
            <w:r>
              <w:rPr>
                <w:rFonts w:ascii="Arial" w:cs="Arial" w:eastAsia="Arial" w:hAnsi="Arial"/>
                <w:sz w:val="18"/>
                <w:szCs w:val="18"/>
                <w:b w:val="1"/>
                <w:bCs w:val="1"/>
                <w:i w:val="1"/>
                <w:iCs w:val="1"/>
                <w:color w:val="auto"/>
              </w:rPr>
              <w:t>0</w:t>
            </w:r>
          </w:p>
        </w:tc>
        <w:tc>
          <w:tcPr>
            <w:tcW w:w="360" w:type="dxa"/>
            <w:vAlign w:val="bottom"/>
          </w:tcPr>
          <w:p>
            <w:pPr>
              <w:spacing w:after="0"/>
              <w:rPr>
                <w:sz w:val="20"/>
                <w:szCs w:val="20"/>
                <w:color w:val="auto"/>
              </w:rPr>
            </w:pPr>
          </w:p>
        </w:tc>
        <w:tc>
          <w:tcPr>
            <w:tcW w:w="1080" w:type="dxa"/>
            <w:vAlign w:val="bottom"/>
            <w:vMerge w:val="restart"/>
          </w:tcPr>
          <w:p>
            <w:pPr>
              <w:jc w:val="right"/>
              <w:ind w:right="487"/>
              <w:spacing w:after="0"/>
              <w:rPr>
                <w:sz w:val="20"/>
                <w:szCs w:val="20"/>
                <w:color w:val="auto"/>
              </w:rPr>
            </w:pPr>
            <w:r>
              <w:rPr>
                <w:rFonts w:ascii="Arial" w:cs="Arial" w:eastAsia="Arial" w:hAnsi="Arial"/>
                <w:sz w:val="18"/>
                <w:szCs w:val="18"/>
                <w:b w:val="1"/>
                <w:bCs w:val="1"/>
                <w:i w:val="1"/>
                <w:iCs w:val="1"/>
                <w:color w:val="auto"/>
              </w:rPr>
              <w:t>1</w:t>
            </w:r>
          </w:p>
        </w:tc>
        <w:tc>
          <w:tcPr>
            <w:tcW w:w="1520" w:type="dxa"/>
            <w:vAlign w:val="bottom"/>
          </w:tcPr>
          <w:p>
            <w:pPr>
              <w:ind w:left="100"/>
              <w:spacing w:after="0"/>
              <w:rPr>
                <w:sz w:val="20"/>
                <w:szCs w:val="20"/>
                <w:color w:val="auto"/>
              </w:rPr>
            </w:pPr>
            <w:r>
              <w:rPr>
                <w:rFonts w:ascii="Arial" w:cs="Arial" w:eastAsia="Arial" w:hAnsi="Arial"/>
                <w:sz w:val="18"/>
                <w:szCs w:val="18"/>
                <w:color w:val="auto"/>
              </w:rPr>
              <w:t>x</w:t>
            </w:r>
          </w:p>
        </w:tc>
        <w:tc>
          <w:tcPr>
            <w:tcW w:w="0" w:type="dxa"/>
            <w:vAlign w:val="bottom"/>
          </w:tcPr>
          <w:p>
            <w:pPr>
              <w:spacing w:after="0"/>
              <w:rPr>
                <w:sz w:val="1"/>
                <w:szCs w:val="1"/>
                <w:color w:val="auto"/>
              </w:rPr>
            </w:pPr>
          </w:p>
        </w:tc>
      </w:tr>
      <w:tr>
        <w:trPr>
          <w:trHeight w:val="170"/>
        </w:trPr>
        <w:tc>
          <w:tcPr>
            <w:tcW w:w="2700" w:type="dxa"/>
            <w:vAlign w:val="bottom"/>
            <w:vMerge w:val="continue"/>
          </w:tcPr>
          <w:p>
            <w:pPr>
              <w:spacing w:after="0"/>
              <w:rPr>
                <w:sz w:val="14"/>
                <w:szCs w:val="14"/>
                <w:color w:val="auto"/>
              </w:rPr>
            </w:pPr>
          </w:p>
        </w:tc>
        <w:tc>
          <w:tcPr>
            <w:tcW w:w="80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1080" w:type="dxa"/>
            <w:vAlign w:val="bottom"/>
            <w:vMerge w:val="continue"/>
          </w:tcPr>
          <w:p>
            <w:pPr>
              <w:spacing w:after="0"/>
              <w:rPr>
                <w:sz w:val="14"/>
                <w:szCs w:val="14"/>
                <w:color w:val="auto"/>
              </w:rPr>
            </w:pPr>
          </w:p>
        </w:tc>
        <w:tc>
          <w:tcPr>
            <w:tcW w:w="15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23"/>
        </w:trPr>
        <w:tc>
          <w:tcPr>
            <w:tcW w:w="6460" w:type="dxa"/>
            <w:vAlign w:val="bottom"/>
            <w:gridSpan w:val="5"/>
          </w:tcPr>
          <w:p>
            <w:pPr>
              <w:ind w:left="440"/>
              <w:spacing w:after="0"/>
              <w:rPr>
                <w:sz w:val="20"/>
                <w:szCs w:val="20"/>
                <w:color w:val="auto"/>
              </w:rPr>
            </w:pPr>
            <w:r>
              <w:rPr>
                <w:rFonts w:ascii="Arial" w:cs="Arial" w:eastAsia="Arial" w:hAnsi="Arial"/>
                <w:sz w:val="18"/>
                <w:szCs w:val="18"/>
                <w:b w:val="1"/>
                <w:bCs w:val="1"/>
                <w:color w:val="auto"/>
              </w:rPr>
              <w:t>Рис. 2.7. Интерполяция полиномом 10-й степени в примере Рунге</w:t>
            </w:r>
          </w:p>
        </w:tc>
        <w:tc>
          <w:tcPr>
            <w:tcW w:w="0" w:type="dxa"/>
            <w:vAlign w:val="bottom"/>
          </w:tcPr>
          <w:p>
            <w:pPr>
              <w:spacing w:after="0"/>
              <w:rPr>
                <w:sz w:val="1"/>
                <w:szCs w:val="1"/>
                <w:color w:val="auto"/>
              </w:rPr>
            </w:pPr>
          </w:p>
        </w:tc>
      </w:tr>
    </w:tbl>
    <w:p>
      <w:pPr>
        <w:spacing w:after="0" w:line="39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786765</wp:posOffset>
            </wp:positionH>
            <wp:positionV relativeFrom="paragraph">
              <wp:posOffset>-2224405</wp:posOffset>
            </wp:positionV>
            <wp:extent cx="2513965" cy="202628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extLst>
                    </a:blip>
                    <a:srcRect/>
                    <a:stretch>
                      <a:fillRect/>
                    </a:stretch>
                  </pic:blipFill>
                  <pic:spPr bwMode="auto">
                    <a:xfrm>
                      <a:off x="0" y="0"/>
                      <a:ext cx="2513965" cy="2026285"/>
                    </a:xfrm>
                    <a:prstGeom prst="rect">
                      <a:avLst/>
                    </a:prstGeom>
                    <a:noFill/>
                  </pic:spPr>
                </pic:pic>
              </a:graphicData>
            </a:graphic>
          </wp:anchor>
        </w:drawing>
      </w:r>
    </w:p>
    <w:p>
      <w:pPr>
        <w:spacing w:after="0" w:line="239" w:lineRule="auto"/>
        <w:rPr>
          <w:sz w:val="20"/>
          <w:szCs w:val="20"/>
          <w:color w:val="auto"/>
        </w:rPr>
      </w:pPr>
      <w:r>
        <w:rPr>
          <w:rFonts w:ascii="Arial" w:cs="Arial" w:eastAsia="Arial" w:hAnsi="Arial"/>
          <w:sz w:val="20"/>
          <w:szCs w:val="20"/>
          <w:b w:val="1"/>
          <w:bCs w:val="1"/>
          <w:color w:val="auto"/>
        </w:rPr>
        <w:t>итерполирования может быть оценена сверху как</w:t>
      </w:r>
    </w:p>
    <w:p>
      <w:pPr>
        <w:spacing w:after="0" w:line="22" w:lineRule="exact"/>
        <w:rPr>
          <w:sz w:val="20"/>
          <w:szCs w:val="20"/>
          <w:color w:val="auto"/>
        </w:rPr>
      </w:pPr>
    </w:p>
    <w:tbl>
      <w:tblPr>
        <w:tblLayout w:type="fixed"/>
        <w:tblInd w:w="2540" w:type="dxa"/>
        <w:tblCellMar>
          <w:top w:w="0" w:type="dxa"/>
          <w:left w:w="0" w:type="dxa"/>
          <w:bottom w:w="0" w:type="dxa"/>
          <w:right w:w="0" w:type="dxa"/>
        </w:tblCellMar>
      </w:tblPr>
      <w:tr>
        <w:trPr>
          <w:trHeight w:val="230"/>
        </w:trPr>
        <w:tc>
          <w:tcPr>
            <w:tcW w:w="100" w:type="dxa"/>
            <w:vAlign w:val="bottom"/>
          </w:tcPr>
          <w:p>
            <w:pPr>
              <w:spacing w:after="0"/>
              <w:rPr>
                <w:sz w:val="19"/>
                <w:szCs w:val="19"/>
                <w:color w:val="auto"/>
              </w:rPr>
            </w:pPr>
          </w:p>
        </w:tc>
        <w:tc>
          <w:tcPr>
            <w:tcW w:w="640" w:type="dxa"/>
            <w:vAlign w:val="bottom"/>
          </w:tcPr>
          <w:p>
            <w:pPr>
              <w:jc w:val="center"/>
              <w:ind w:left="100"/>
              <w:spacing w:after="0" w:line="229" w:lineRule="exact"/>
              <w:rPr>
                <w:sz w:val="20"/>
                <w:szCs w:val="20"/>
                <w:color w:val="auto"/>
              </w:rPr>
            </w:pPr>
            <w:r>
              <w:rPr>
                <w:rFonts w:ascii="Arial" w:cs="Arial" w:eastAsia="Arial" w:hAnsi="Arial"/>
                <w:sz w:val="20"/>
                <w:szCs w:val="20"/>
                <w:color w:val="auto"/>
              </w:rPr>
              <w:t>(n +</w:t>
            </w:r>
          </w:p>
        </w:tc>
        <w:tc>
          <w:tcPr>
            <w:tcW w:w="1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00" w:type="dxa"/>
            <w:vAlign w:val="bottom"/>
            <w:vMerge w:val="restart"/>
          </w:tcPr>
          <w:p>
            <w:pPr>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+1</w:t>
            </w: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1"/>
        </w:trPr>
        <w:tc>
          <w:tcPr>
            <w:tcW w:w="100" w:type="dxa"/>
            <w:vAlign w:val="bottom"/>
            <w:tcBorders>
              <w:bottom w:val="single" w:sz="8" w:color="auto"/>
            </w:tcBorders>
          </w:tcPr>
          <w:p>
            <w:pPr>
              <w:spacing w:after="0"/>
              <w:rPr>
                <w:sz w:val="20"/>
                <w:szCs w:val="20"/>
                <w:color w:val="auto"/>
              </w:rPr>
            </w:pPr>
          </w:p>
        </w:tc>
        <w:tc>
          <w:tcPr>
            <w:tcW w:w="800" w:type="dxa"/>
            <w:vAlign w:val="bottom"/>
            <w:tcBorders>
              <w:bottom w:val="single" w:sz="8" w:color="auto"/>
            </w:tcBorders>
            <w:gridSpan w:val="2"/>
          </w:tcPr>
          <w:p>
            <w:pPr>
              <w:jc w:val="center"/>
              <w:spacing w:after="0" w:line="220" w:lineRule="exact"/>
              <w:rPr>
                <w:sz w:val="20"/>
                <w:szCs w:val="20"/>
                <w:color w:val="auto"/>
              </w:rPr>
            </w:pPr>
            <w:r>
              <w:rPr>
                <w:rFonts w:ascii="Arial" w:cs="Arial" w:eastAsia="Arial" w:hAnsi="Arial"/>
                <w:sz w:val="20"/>
                <w:szCs w:val="20"/>
                <w:color w:val="auto"/>
                <w:w w:val="99"/>
              </w:rPr>
              <w:t>M (b − a)</w:t>
            </w:r>
          </w:p>
        </w:tc>
        <w:tc>
          <w:tcPr>
            <w:tcW w:w="100" w:type="dxa"/>
            <w:vAlign w:val="bottom"/>
            <w:tcBorders>
              <w:bottom w:val="single" w:sz="8" w:color="auto"/>
            </w:tcBorders>
          </w:tcPr>
          <w:p>
            <w:pPr>
              <w:spacing w:after="0"/>
              <w:rPr>
                <w:sz w:val="20"/>
                <w:szCs w:val="20"/>
                <w:color w:val="auto"/>
              </w:rPr>
            </w:pPr>
          </w:p>
        </w:tc>
        <w:tc>
          <w:tcPr>
            <w:tcW w:w="300" w:type="dxa"/>
            <w:vAlign w:val="bottom"/>
            <w:tcBorders>
              <w:bottom w:val="single" w:sz="8" w:color="auto"/>
            </w:tcBorders>
            <w:vMerge w:val="continue"/>
          </w:tcPr>
          <w:p>
            <w:pPr>
              <w:spacing w:after="0"/>
              <w:rPr>
                <w:sz w:val="20"/>
                <w:szCs w:val="20"/>
                <w:color w:val="auto"/>
              </w:rPr>
            </w:pP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
        </w:trPr>
        <w:tc>
          <w:tcPr>
            <w:tcW w:w="100" w:type="dxa"/>
            <w:vAlign w:val="bottom"/>
          </w:tcPr>
          <w:p>
            <w:pPr>
              <w:spacing w:after="0"/>
              <w:rPr>
                <w:sz w:val="3"/>
                <w:szCs w:val="3"/>
                <w:color w:val="auto"/>
              </w:rPr>
            </w:pPr>
          </w:p>
        </w:tc>
        <w:tc>
          <w:tcPr>
            <w:tcW w:w="800" w:type="dxa"/>
            <w:vAlign w:val="bottom"/>
            <w:gridSpan w:val="2"/>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97"/>
        </w:trPr>
        <w:tc>
          <w:tcPr>
            <w:tcW w:w="10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260" w:type="dxa"/>
            <w:vAlign w:val="bottom"/>
            <w:gridSpan w:val="2"/>
          </w:tcPr>
          <w:p>
            <w:pPr>
              <w:jc w:val="right"/>
              <w:spacing w:after="0" w:line="197" w:lineRule="exact"/>
              <w:rPr>
                <w:sz w:val="20"/>
                <w:szCs w:val="20"/>
                <w:color w:val="auto"/>
              </w:rPr>
            </w:pPr>
            <w:r>
              <w:rPr>
                <w:rFonts w:ascii="Arial" w:cs="Arial" w:eastAsia="Arial" w:hAnsi="Arial"/>
                <w:sz w:val="20"/>
                <w:szCs w:val="20"/>
                <w:color w:val="auto"/>
              </w:rPr>
              <w:t>1)!</w:t>
            </w:r>
          </w:p>
        </w:tc>
        <w:tc>
          <w:tcPr>
            <w:tcW w:w="3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93"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то есть очевидно сходится к нулю.</w:t>
      </w:r>
    </w:p>
    <w:p>
      <w:pPr>
        <w:spacing w:after="0" w:line="41"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Но при алгебраическом интерполировании в самом общем случае погрешность всё-таки может не сходиться к нулю. По-видимому, наи-более известный из примеров такого рода привёл немецкий математик К. Рунге. В примере Рунге функция</w:t>
      </w:r>
    </w:p>
    <w:p>
      <w:pPr>
        <w:spacing w:after="0" w:line="173" w:lineRule="exact"/>
        <w:rPr>
          <w:sz w:val="20"/>
          <w:szCs w:val="20"/>
          <w:color w:val="auto"/>
        </w:rPr>
      </w:pPr>
    </w:p>
    <w:p>
      <w:pPr>
        <w:ind w:left="2500" w:right="2540" w:firstLine="1018"/>
        <w:spacing w:after="0" w:line="236" w:lineRule="auto"/>
        <w:rPr>
          <w:sz w:val="20"/>
          <w:szCs w:val="20"/>
          <w:color w:val="auto"/>
        </w:rPr>
      </w:pPr>
      <w:r>
        <w:rPr>
          <w:rFonts w:ascii="Arial" w:cs="Arial" w:eastAsia="Arial" w:hAnsi="Arial"/>
          <w:sz w:val="17"/>
          <w:szCs w:val="17"/>
          <w:color w:val="auto"/>
        </w:rPr>
        <w:t xml:space="preserve">1 </w:t>
      </w:r>
      <w:r>
        <w:rPr>
          <w:rFonts w:ascii="Arial" w:cs="Arial" w:eastAsia="Arial" w:hAnsi="Arial"/>
          <w:sz w:val="32"/>
          <w:szCs w:val="32"/>
          <w:color w:val="auto"/>
          <w:vertAlign w:val="superscript"/>
        </w:rPr>
        <w:t>ψ(x) =</w:t>
      </w:r>
      <w:r>
        <w:rPr>
          <w:rFonts w:ascii="Arial" w:cs="Arial" w:eastAsia="Arial" w:hAnsi="Arial"/>
          <w:sz w:val="12"/>
          <w:szCs w:val="12"/>
          <w:b w:val="1"/>
          <w:bCs w:val="1"/>
          <w:i w:val="1"/>
          <w:iCs w:val="1"/>
          <w:color w:val="auto"/>
        </w:rPr>
        <w:t xml:space="preserve"> </w:t>
      </w:r>
      <w:r>
        <w:rPr>
          <w:rFonts w:ascii="Arial" w:cs="Arial" w:eastAsia="Arial" w:hAnsi="Arial"/>
          <w:sz w:val="32"/>
          <w:szCs w:val="32"/>
          <w:color w:val="auto"/>
          <w:vertAlign w:val="subscript"/>
        </w:rPr>
        <w:t>1 + 25x</w:t>
      </w:r>
      <w:r>
        <w:rPr>
          <w:rFonts w:ascii="Arial" w:cs="Arial" w:eastAsia="Arial" w:hAnsi="Arial"/>
          <w:sz w:val="12"/>
          <w:szCs w:val="12"/>
          <w:b w:val="1"/>
          <w:bCs w:val="1"/>
          <w:i w:val="1"/>
          <w:iCs w:val="1"/>
          <w:color w:val="auto"/>
        </w:rPr>
        <w:t>2</w:t>
      </w:r>
    </w:p>
    <w:p>
      <w:pPr>
        <w:spacing w:after="0" w:line="8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2023745</wp:posOffset>
                </wp:positionH>
                <wp:positionV relativeFrom="paragraph">
                  <wp:posOffset>-203200</wp:posOffset>
                </wp:positionV>
                <wp:extent cx="474345"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3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35pt,-16pt" to="196.7pt,-16pt" o:allowincell="f" strokecolor="#000000" strokeweight="0.4799pt"/>
            </w:pict>
          </mc:Fallback>
        </mc:AlternateContent>
      </w:r>
    </w:p>
    <w:p>
      <w:pPr>
        <w:jc w:val="both"/>
        <w:spacing w:after="0" w:line="210" w:lineRule="auto"/>
        <w:rPr>
          <w:sz w:val="20"/>
          <w:szCs w:val="20"/>
          <w:color w:val="auto"/>
        </w:rPr>
      </w:pPr>
      <w:r>
        <w:rPr>
          <w:rFonts w:ascii="Arial" w:cs="Arial" w:eastAsia="Arial" w:hAnsi="Arial"/>
          <w:sz w:val="20"/>
          <w:szCs w:val="20"/>
          <w:b w:val="1"/>
          <w:bCs w:val="1"/>
          <w:color w:val="auto"/>
        </w:rPr>
        <w:t xml:space="preserve">интерполируется алгебраическими полиномами на интервале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с равномерным расположением узлов интерполяции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 + 2i/n</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 1, 2, . . . , n</w:t>
      </w:r>
      <w:r>
        <w:rPr>
          <w:rFonts w:ascii="Arial" w:cs="Arial" w:eastAsia="Arial" w:hAnsi="Arial"/>
          <w:sz w:val="20"/>
          <w:szCs w:val="20"/>
          <w:b w:val="1"/>
          <w:bCs w:val="1"/>
          <w:color w:val="auto"/>
        </w:rPr>
        <w:t>. Оказывается, что тогда</w:t>
      </w:r>
    </w:p>
    <w:p>
      <w:pPr>
        <w:spacing w:after="0" w:line="76" w:lineRule="exact"/>
        <w:rPr>
          <w:sz w:val="20"/>
          <w:szCs w:val="20"/>
          <w:color w:val="auto"/>
        </w:rPr>
      </w:pPr>
    </w:p>
    <w:tbl>
      <w:tblPr>
        <w:tblLayout w:type="fixed"/>
        <w:tblInd w:w="1740" w:type="dxa"/>
        <w:tblCellMar>
          <w:top w:w="0" w:type="dxa"/>
          <w:left w:w="0" w:type="dxa"/>
          <w:bottom w:w="0" w:type="dxa"/>
          <w:right w:w="0" w:type="dxa"/>
        </w:tblCellMar>
      </w:tblPr>
      <w:tr>
        <w:trPr>
          <w:trHeight w:val="310"/>
        </w:trPr>
        <w:tc>
          <w:tcPr>
            <w:tcW w:w="480" w:type="dxa"/>
            <w:vAlign w:val="bottom"/>
            <w:vMerge w:val="restart"/>
          </w:tcPr>
          <w:p>
            <w:pPr>
              <w:spacing w:after="0" w:line="309" w:lineRule="exact"/>
              <w:rPr>
                <w:sz w:val="20"/>
                <w:szCs w:val="20"/>
                <w:color w:val="auto"/>
              </w:rPr>
            </w:pPr>
            <w:r>
              <w:rPr>
                <w:rFonts w:ascii="Arial" w:cs="Arial" w:eastAsia="Arial" w:hAnsi="Arial"/>
                <w:sz w:val="27"/>
                <w:szCs w:val="27"/>
                <w:b w:val="1"/>
                <w:bCs w:val="1"/>
                <w:color w:val="auto"/>
                <w:vertAlign w:val="subscript"/>
              </w:rPr>
              <w:t>n</w:t>
            </w:r>
            <w:r>
              <w:rPr>
                <w:rFonts w:ascii="Arial" w:cs="Arial" w:eastAsia="Arial" w:hAnsi="Arial"/>
                <w:sz w:val="20"/>
                <w:szCs w:val="20"/>
                <w:color w:val="auto"/>
              </w:rPr>
              <w:t>lim</w:t>
            </w:r>
          </w:p>
        </w:tc>
        <w:tc>
          <w:tcPr>
            <w:tcW w:w="680" w:type="dxa"/>
            <w:vAlign w:val="bottom"/>
            <w:gridSpan w:val="3"/>
          </w:tcPr>
          <w:p>
            <w:pPr>
              <w:ind w:left="160"/>
              <w:spacing w:after="0" w:line="229" w:lineRule="exact"/>
              <w:rPr>
                <w:sz w:val="20"/>
                <w:szCs w:val="20"/>
                <w:color w:val="auto"/>
              </w:rPr>
            </w:pPr>
            <w:r>
              <w:rPr>
                <w:rFonts w:ascii="Arial" w:cs="Arial" w:eastAsia="Arial" w:hAnsi="Arial"/>
                <w:sz w:val="20"/>
                <w:szCs w:val="20"/>
                <w:color w:val="auto"/>
              </w:rPr>
              <w:t>max</w:t>
            </w:r>
          </w:p>
        </w:tc>
        <w:tc>
          <w:tcPr>
            <w:tcW w:w="1800" w:type="dxa"/>
            <w:vAlign w:val="bottom"/>
            <w:vMerge w:val="restart"/>
          </w:tcPr>
          <w:p>
            <w:pPr>
              <w:ind w:left="20"/>
              <w:spacing w:after="0" w:line="309" w:lineRule="exact"/>
              <w:rPr>
                <w:sz w:val="20"/>
                <w:szCs w:val="20"/>
                <w:color w:val="auto"/>
              </w:rPr>
            </w:pPr>
            <w:r>
              <w:rPr>
                <w:rFonts w:ascii="Arial" w:cs="Arial" w:eastAsia="Arial" w:hAnsi="Arial"/>
                <w:sz w:val="20"/>
                <w:szCs w:val="20"/>
                <w:color w:val="auto"/>
              </w:rPr>
              <w:t>|ψ(x) − 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w:t>
            </w:r>
          </w:p>
        </w:tc>
        <w:tc>
          <w:tcPr>
            <w:tcW w:w="0" w:type="dxa"/>
            <w:vAlign w:val="bottom"/>
          </w:tcPr>
          <w:p>
            <w:pPr>
              <w:spacing w:after="0"/>
              <w:rPr>
                <w:sz w:val="1"/>
                <w:szCs w:val="1"/>
                <w:color w:val="auto"/>
              </w:rPr>
            </w:pPr>
          </w:p>
        </w:tc>
      </w:tr>
      <w:tr>
        <w:trPr>
          <w:trHeight w:val="0"/>
        </w:trPr>
        <w:tc>
          <w:tcPr>
            <w:tcW w:w="480" w:type="dxa"/>
            <w:vAlign w:val="bottom"/>
            <w:vMerge w:val="continue"/>
          </w:tcPr>
          <w:p>
            <w:pPr>
              <w:spacing w:after="0" w:line="20" w:lineRule="exact"/>
              <w:rPr>
                <w:sz w:val="1"/>
                <w:szCs w:val="1"/>
                <w:color w:val="auto"/>
              </w:rPr>
            </w:pPr>
          </w:p>
        </w:tc>
        <w:tc>
          <w:tcPr>
            <w:tcW w:w="280" w:type="dxa"/>
            <w:vAlign w:val="bottom"/>
          </w:tcPr>
          <w:p>
            <w:pPr>
              <w:ind w:left="40"/>
              <w:spacing w:after="0"/>
              <w:rPr>
                <w:sz w:val="20"/>
                <w:szCs w:val="20"/>
                <w:color w:val="auto"/>
              </w:rPr>
            </w:pPr>
            <w:r>
              <w:rPr>
                <w:rFonts w:ascii="Arial" w:cs="Arial" w:eastAsia="Arial" w:hAnsi="Arial"/>
                <w:sz w:val="1"/>
                <w:szCs w:val="1"/>
                <w:b w:val="1"/>
                <w:bCs w:val="1"/>
                <w:color w:val="auto"/>
              </w:rPr>
              <w:t xml:space="preserve">x  </w:t>
            </w:r>
            <w:r>
              <w:rPr>
                <w:rFonts w:ascii="Arial" w:cs="Arial" w:eastAsia="Arial" w:hAnsi="Arial"/>
                <w:sz w:val="1"/>
                <w:szCs w:val="1"/>
                <w:b w:val="1"/>
                <w:bCs w:val="1"/>
                <w:i w:val="1"/>
                <w:iCs w:val="1"/>
                <w:color w:val="auto"/>
              </w:rPr>
              <w:t>[</w:t>
            </w:r>
          </w:p>
        </w:tc>
        <w:tc>
          <w:tcPr>
            <w:tcW w:w="140" w:type="dxa"/>
            <w:vAlign w:val="bottom"/>
            <w:vMerge w:val="restart"/>
          </w:tcPr>
          <w:p>
            <w:pPr>
              <w:spacing w:after="0"/>
              <w:rPr>
                <w:sz w:val="20"/>
                <w:szCs w:val="20"/>
                <w:color w:val="auto"/>
              </w:rPr>
            </w:pPr>
            <w:r>
              <w:rPr>
                <w:rFonts w:ascii="Arial" w:cs="Arial" w:eastAsia="Arial" w:hAnsi="Arial"/>
                <w:sz w:val="14"/>
                <w:szCs w:val="14"/>
                <w:color w:val="auto"/>
              </w:rPr>
              <w:t>−</w:t>
            </w:r>
          </w:p>
        </w:tc>
        <w:tc>
          <w:tcPr>
            <w:tcW w:w="260" w:type="dxa"/>
            <w:vAlign w:val="bottom"/>
          </w:tcPr>
          <w:p>
            <w:pPr>
              <w:jc w:val="right"/>
              <w:ind w:right="14"/>
              <w:spacing w:after="0"/>
              <w:rPr>
                <w:sz w:val="20"/>
                <w:szCs w:val="20"/>
                <w:color w:val="auto"/>
              </w:rPr>
            </w:pPr>
            <w:r>
              <w:rPr>
                <w:rFonts w:ascii="Arial" w:cs="Arial" w:eastAsia="Arial" w:hAnsi="Arial"/>
                <w:sz w:val="1"/>
                <w:szCs w:val="1"/>
                <w:b w:val="1"/>
                <w:bCs w:val="1"/>
                <w:i w:val="1"/>
                <w:iCs w:val="1"/>
                <w:color w:val="auto"/>
              </w:rPr>
              <w:t>1</w:t>
            </w:r>
            <w:r>
              <w:rPr>
                <w:rFonts w:ascii="Arial" w:cs="Arial" w:eastAsia="Arial" w:hAnsi="Arial"/>
                <w:sz w:val="1"/>
                <w:szCs w:val="1"/>
                <w:b w:val="1"/>
                <w:bCs w:val="1"/>
                <w:color w:val="auto"/>
              </w:rPr>
              <w:t>,</w:t>
            </w:r>
            <w:r>
              <w:rPr>
                <w:rFonts w:ascii="Arial" w:cs="Arial" w:eastAsia="Arial" w:hAnsi="Arial"/>
                <w:sz w:val="1"/>
                <w:szCs w:val="1"/>
                <w:b w:val="1"/>
                <w:bCs w:val="1"/>
                <w:i w:val="1"/>
                <w:iCs w:val="1"/>
                <w:color w:val="auto"/>
              </w:rPr>
              <w:t>1]</w:t>
            </w:r>
          </w:p>
        </w:tc>
        <w:tc>
          <w:tcPr>
            <w:tcW w:w="18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6"/>
        </w:trPr>
        <w:tc>
          <w:tcPr>
            <w:tcW w:w="480" w:type="dxa"/>
            <w:vAlign w:val="bottom"/>
          </w:tcPr>
          <w:p>
            <w:pPr>
              <w:ind w:left="100"/>
              <w:spacing w:after="0"/>
              <w:rPr>
                <w:sz w:val="20"/>
                <w:szCs w:val="20"/>
                <w:color w:val="auto"/>
              </w:rPr>
            </w:pPr>
            <w:r>
              <w:rPr>
                <w:rFonts w:ascii="Arial" w:cs="Arial" w:eastAsia="Arial" w:hAnsi="Arial"/>
                <w:sz w:val="14"/>
                <w:szCs w:val="14"/>
                <w:color w:val="auto"/>
              </w:rPr>
              <w:t>→∞</w:t>
            </w:r>
          </w:p>
        </w:tc>
        <w:tc>
          <w:tcPr>
            <w:tcW w:w="280" w:type="dxa"/>
            <w:vAlign w:val="bottom"/>
          </w:tcPr>
          <w:p>
            <w:pPr>
              <w:ind w:left="140"/>
              <w:spacing w:after="0" w:line="188" w:lineRule="exact"/>
              <w:rPr>
                <w:sz w:val="20"/>
                <w:szCs w:val="20"/>
                <w:color w:val="auto"/>
              </w:rPr>
            </w:pPr>
            <w:r>
              <w:rPr>
                <w:rFonts w:ascii="Arial Unicode MS" w:cs="Arial Unicode MS" w:eastAsia="Arial Unicode MS" w:hAnsi="Arial Unicode MS"/>
                <w:sz w:val="14"/>
                <w:szCs w:val="14"/>
                <w:color w:val="auto"/>
              </w:rPr>
              <w:t>∈</w:t>
            </w:r>
          </w:p>
        </w:tc>
        <w:tc>
          <w:tcPr>
            <w:tcW w:w="140" w:type="dxa"/>
            <w:vAlign w:val="bottom"/>
            <w:vMerge w:val="continue"/>
          </w:tcPr>
          <w:p>
            <w:pPr>
              <w:spacing w:after="0"/>
              <w:rPr>
                <w:sz w:val="22"/>
                <w:szCs w:val="22"/>
                <w:color w:val="auto"/>
              </w:rPr>
            </w:pPr>
          </w:p>
        </w:tc>
        <w:tc>
          <w:tcPr>
            <w:tcW w:w="260" w:type="dxa"/>
            <w:vAlign w:val="bottom"/>
          </w:tcPr>
          <w:p>
            <w:pPr>
              <w:spacing w:after="0"/>
              <w:rPr>
                <w:sz w:val="22"/>
                <w:szCs w:val="22"/>
                <w:color w:val="auto"/>
              </w:rPr>
            </w:pPr>
          </w:p>
        </w:tc>
        <w:tc>
          <w:tcPr>
            <w:tcW w:w="180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38" w:lineRule="exact"/>
        <w:rPr>
          <w:sz w:val="20"/>
          <w:szCs w:val="20"/>
          <w:color w:val="auto"/>
        </w:rPr>
      </w:pPr>
    </w:p>
    <w:p>
      <w:pPr>
        <w:spacing w:after="0" w:line="243" w:lineRule="auto"/>
        <w:rPr>
          <w:sz w:val="20"/>
          <w:szCs w:val="20"/>
          <w:color w:val="auto"/>
        </w:rPr>
      </w:pPr>
      <w:r>
        <w:rPr>
          <w:rFonts w:ascii="Arial" w:cs="Arial" w:eastAsia="Arial" w:hAnsi="Arial"/>
          <w:sz w:val="18"/>
          <w:szCs w:val="18"/>
          <w:color w:val="auto"/>
        </w:rPr>
        <w:t>P</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(x) </w:t>
      </w:r>
      <w:r>
        <w:rPr>
          <w:rFonts w:ascii="Arial" w:cs="Arial" w:eastAsia="Arial" w:hAnsi="Arial"/>
          <w:sz w:val="18"/>
          <w:szCs w:val="18"/>
          <w:b w:val="1"/>
          <w:bCs w:val="1"/>
          <w:color w:val="auto"/>
        </w:rPr>
        <w:t>интерполяционный полином</w:t>
      </w:r>
      <w:r>
        <w:rPr>
          <w:rFonts w:ascii="Arial" w:cs="Arial" w:eastAsia="Arial" w:hAnsi="Arial"/>
          <w:sz w:val="18"/>
          <w:szCs w:val="18"/>
          <w:color w:val="auto"/>
        </w:rPr>
        <w:t xml:space="preserve"> n</w:t>
      </w:r>
      <w:r>
        <w:rPr>
          <w:rFonts w:ascii="Arial" w:cs="Arial" w:eastAsia="Arial" w:hAnsi="Arial"/>
          <w:sz w:val="18"/>
          <w:szCs w:val="18"/>
          <w:b w:val="1"/>
          <w:bCs w:val="1"/>
          <w:color w:val="auto"/>
        </w:rPr>
        <w:t>-ой степени. При этом с ростом</w:t>
      </w:r>
      <w:r>
        <w:rPr>
          <w:rFonts w:ascii="Arial" w:cs="Arial" w:eastAsia="Arial" w:hAnsi="Arial"/>
          <w:sz w:val="18"/>
          <w:szCs w:val="18"/>
          <w:color w:val="auto"/>
        </w:rPr>
        <w:t xml:space="preserve"> n </w:t>
      </w:r>
      <w:r>
        <w:rPr>
          <w:rFonts w:ascii="Arial" w:cs="Arial" w:eastAsia="Arial" w:hAnsi="Arial"/>
          <w:sz w:val="18"/>
          <w:szCs w:val="18"/>
          <w:b w:val="1"/>
          <w:bCs w:val="1"/>
          <w:color w:val="auto"/>
        </w:rPr>
        <w:t xml:space="preserve">вблизи концов интервала интерполирования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у полиномов </w:t>
      </w:r>
      <w:r>
        <w:rPr>
          <w:rFonts w:ascii="Arial" w:cs="Arial" w:eastAsia="Arial" w:hAnsi="Arial"/>
          <w:sz w:val="18"/>
          <w:szCs w:val="18"/>
          <w:color w:val="auto"/>
        </w:rPr>
        <w:t>P</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p>
    <w:p>
      <w:pPr>
        <w:spacing w:after="0" w:line="2" w:lineRule="exact"/>
        <w:rPr>
          <w:sz w:val="20"/>
          <w:szCs w:val="20"/>
          <w:color w:val="auto"/>
        </w:rPr>
      </w:pPr>
    </w:p>
    <w:p>
      <w:pPr>
        <w:spacing w:after="0" w:line="471" w:lineRule="auto"/>
        <w:rPr>
          <w:sz w:val="20"/>
          <w:szCs w:val="20"/>
          <w:color w:val="auto"/>
        </w:rPr>
      </w:pPr>
      <w:r>
        <w:rPr>
          <w:rFonts w:ascii="Arial" w:cs="Arial" w:eastAsia="Arial" w:hAnsi="Arial"/>
          <w:sz w:val="17"/>
          <w:szCs w:val="17"/>
          <w:b w:val="1"/>
          <w:bCs w:val="1"/>
          <w:color w:val="auto"/>
        </w:rPr>
        <w:t xml:space="preserve">возникают сильные осцилляции, размах которых стремится к бесконеч-ности (см. Рис. 2.7). Интересно, что на интервале </w:t>
      </w:r>
      <w:r>
        <w:rPr>
          <w:rFonts w:ascii="Arial" w:cs="Arial" w:eastAsia="Arial" w:hAnsi="Arial"/>
          <w:sz w:val="17"/>
          <w:szCs w:val="17"/>
          <w:color w:val="auto"/>
        </w:rPr>
        <w:t>[−κ, κ]</w:t>
      </w:r>
      <w:r>
        <w:rPr>
          <w:rFonts w:ascii="Arial" w:cs="Arial" w:eastAsia="Arial" w:hAnsi="Arial"/>
          <w:sz w:val="17"/>
          <w:szCs w:val="17"/>
          <w:b w:val="1"/>
          <w:bCs w:val="1"/>
          <w:color w:val="auto"/>
        </w:rPr>
        <w:t xml:space="preserve">, где </w:t>
      </w:r>
      <w:r>
        <w:rPr>
          <w:rFonts w:ascii="Arial" w:cs="Arial" w:eastAsia="Arial" w:hAnsi="Arial"/>
          <w:sz w:val="17"/>
          <w:szCs w:val="17"/>
          <w:color w:val="auto"/>
        </w:rPr>
        <w:t>κ</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0.726</w:t>
      </w:r>
      <w:r>
        <w:rPr>
          <w:rFonts w:ascii="Arial" w:cs="Arial" w:eastAsia="Arial" w:hAnsi="Arial"/>
          <w:sz w:val="17"/>
          <w:szCs w:val="17"/>
          <w:b w:val="1"/>
          <w:bCs w:val="1"/>
          <w:color w:val="auto"/>
        </w:rPr>
        <w:t>,</w:t>
      </w:r>
    </w:p>
    <w:p>
      <w:pPr>
        <w:sectPr>
          <w:pgSz w:w="7940" w:h="11906" w:orient="portrait"/>
          <w:cols w:equalWidth="0" w:num="1">
            <w:col w:w="6460"/>
          </w:cols>
          <w:pgMar w:left="880" w:top="928" w:right="600" w:bottom="426" w:gutter="0" w:footer="0" w:header="0"/>
        </w:sectPr>
      </w:pPr>
    </w:p>
    <w:bookmarkStart w:id="51" w:name="page52"/>
    <w:bookmarkEnd w:id="51"/>
    <w:tbl>
      <w:tblPr>
        <w:tblLayout w:type="fixed"/>
        <w:tblInd w:w="0" w:type="dxa"/>
        <w:tblCellMar>
          <w:top w:w="0" w:type="dxa"/>
          <w:left w:w="0" w:type="dxa"/>
          <w:bottom w:w="0" w:type="dxa"/>
          <w:right w:w="0" w:type="dxa"/>
        </w:tblCellMar>
      </w:tblPr>
      <w:tr>
        <w:trPr>
          <w:trHeight w:val="230"/>
        </w:trPr>
        <w:tc>
          <w:tcPr>
            <w:tcW w:w="4640" w:type="dxa"/>
            <w:vAlign w:val="bottom"/>
          </w:tcPr>
          <w:p>
            <w:pPr>
              <w:spacing w:after="0" w:line="229" w:lineRule="exact"/>
              <w:rPr>
                <w:sz w:val="20"/>
                <w:szCs w:val="20"/>
                <w:color w:val="auto"/>
              </w:rPr>
            </w:pPr>
            <w:r>
              <w:rPr>
                <w:rFonts w:ascii="Arial" w:cs="Arial" w:eastAsia="Arial" w:hAnsi="Arial"/>
                <w:sz w:val="20"/>
                <w:szCs w:val="20"/>
                <w:color w:val="auto"/>
              </w:rPr>
              <w:t>2.1.  Интерполирование функций</w:t>
            </w:r>
          </w:p>
        </w:tc>
        <w:tc>
          <w:tcPr>
            <w:tcW w:w="1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51</w:t>
            </w:r>
          </w:p>
        </w:tc>
      </w:tr>
    </w:tbl>
    <w:p>
      <w:pPr>
        <w:spacing w:after="0" w:line="36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рассматриваемый интерполяционный процесс равномерно сходится к </w:t>
      </w:r>
      <w:r>
        <w:rPr>
          <w:rFonts w:ascii="Arial" w:cs="Arial" w:eastAsia="Arial" w:hAnsi="Arial"/>
          <w:sz w:val="18"/>
          <w:szCs w:val="18"/>
          <w:color w:val="auto"/>
        </w:rPr>
        <w:t>ψ(x)</w:t>
      </w:r>
      <w:r>
        <w:rPr>
          <w:rFonts w:ascii="Arial" w:cs="Arial" w:eastAsia="Arial" w:hAnsi="Arial"/>
          <w:sz w:val="18"/>
          <w:szCs w:val="18"/>
          <w:b w:val="1"/>
          <w:bCs w:val="1"/>
          <w:color w:val="auto"/>
        </w:rPr>
        <w:t>. Кроме того, полезно отметить, что функция</w:t>
      </w:r>
      <w:r>
        <w:rPr>
          <w:rFonts w:ascii="Arial" w:cs="Arial" w:eastAsia="Arial" w:hAnsi="Arial"/>
          <w:sz w:val="18"/>
          <w:szCs w:val="18"/>
          <w:color w:val="auto"/>
        </w:rPr>
        <w:t xml:space="preserve"> ψ(x) </w:t>
      </w:r>
      <w:r>
        <w:rPr>
          <w:rFonts w:ascii="Arial" w:cs="Arial" w:eastAsia="Arial" w:hAnsi="Arial"/>
          <w:sz w:val="18"/>
          <w:szCs w:val="18"/>
          <w:b w:val="1"/>
          <w:bCs w:val="1"/>
          <w:color w:val="auto"/>
        </w:rPr>
        <w:t xml:space="preserve">имеет произ-водные всех порядков для любого вещественного аргумента </w:t>
      </w:r>
      <w:r>
        <w:rPr>
          <w:rFonts w:ascii="Arial" w:cs="Arial" w:eastAsia="Arial" w:hAnsi="Arial"/>
          <w:sz w:val="18"/>
          <w:szCs w:val="18"/>
          <w:color w:val="auto"/>
        </w:rPr>
        <w:t>x</w:t>
      </w:r>
      <w:r>
        <w:rPr>
          <w:rFonts w:ascii="Arial" w:cs="Arial" w:eastAsia="Arial" w:hAnsi="Arial"/>
          <w:sz w:val="18"/>
          <w:szCs w:val="18"/>
          <w:b w:val="1"/>
          <w:bCs w:val="1"/>
          <w:color w:val="auto"/>
        </w:rPr>
        <w:t xml:space="preserve">, но у кон-цов интервала интерполирования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эти производные уже не удо-влетворяют условию (2.26). Таким образом, несмотря на простой вид, функция </w:t>
      </w:r>
      <w:r>
        <w:rPr>
          <w:rFonts w:ascii="Arial" w:cs="Arial" w:eastAsia="Arial" w:hAnsi="Arial"/>
          <w:sz w:val="18"/>
          <w:szCs w:val="18"/>
          <w:color w:val="auto"/>
        </w:rPr>
        <w:t>ψ(x)</w:t>
      </w:r>
      <w:r>
        <w:rPr>
          <w:rFonts w:ascii="Arial" w:cs="Arial" w:eastAsia="Arial" w:hAnsi="Arial"/>
          <w:sz w:val="18"/>
          <w:szCs w:val="18"/>
          <w:b w:val="1"/>
          <w:bCs w:val="1"/>
          <w:color w:val="auto"/>
        </w:rPr>
        <w:t xml:space="preserve"> из примера Рунге своим поведением слишком непохожа на полиномы, производные от которых растут умеренно и, начиная с некоторого порядка, исчезают.</w:t>
      </w:r>
    </w:p>
    <w:p>
      <w:pPr>
        <w:spacing w:after="0" w:line="30" w:lineRule="exact"/>
        <w:rPr>
          <w:sz w:val="20"/>
          <w:szCs w:val="20"/>
          <w:color w:val="auto"/>
        </w:rPr>
      </w:pPr>
    </w:p>
    <w:p>
      <w:pPr>
        <w:jc w:val="both"/>
        <w:ind w:firstLine="298"/>
        <w:spacing w:after="0" w:line="264" w:lineRule="auto"/>
        <w:rPr>
          <w:sz w:val="20"/>
          <w:szCs w:val="20"/>
          <w:color w:val="auto"/>
        </w:rPr>
      </w:pPr>
      <w:r>
        <w:rPr>
          <w:rFonts w:ascii="Arial" w:cs="Arial" w:eastAsia="Arial" w:hAnsi="Arial"/>
          <w:sz w:val="18"/>
          <w:szCs w:val="18"/>
          <w:b w:val="1"/>
          <w:bCs w:val="1"/>
          <w:color w:val="auto"/>
        </w:rPr>
        <w:t>Чтобы строго сформулировать общие результаты о сходимости ал-гебраических интерполянтов, нам необходимо следующее</w:t>
      </w:r>
    </w:p>
    <w:p>
      <w:pPr>
        <w:spacing w:after="0" w:line="284" w:lineRule="exact"/>
        <w:rPr>
          <w:sz w:val="20"/>
          <w:szCs w:val="20"/>
          <w:color w:val="auto"/>
        </w:rPr>
      </w:pPr>
    </w:p>
    <w:p>
      <w:pPr>
        <w:jc w:val="both"/>
        <w:spacing w:after="0" w:line="231" w:lineRule="auto"/>
        <w:rPr>
          <w:sz w:val="20"/>
          <w:szCs w:val="20"/>
          <w:color w:val="auto"/>
        </w:rPr>
      </w:pPr>
      <w:r>
        <w:rPr>
          <w:rFonts w:ascii="Arial" w:cs="Arial" w:eastAsia="Arial" w:hAnsi="Arial"/>
          <w:sz w:val="20"/>
          <w:szCs w:val="20"/>
          <w:color w:val="auto"/>
        </w:rPr>
        <w:t xml:space="preserve">Определение 2.1.3 </w:t>
      </w:r>
      <w:r>
        <w:rPr>
          <w:rFonts w:ascii="Arial" w:cs="Arial" w:eastAsia="Arial" w:hAnsi="Arial"/>
          <w:sz w:val="20"/>
          <w:szCs w:val="20"/>
          <w:b w:val="1"/>
          <w:bCs w:val="1"/>
          <w:color w:val="auto"/>
        </w:rPr>
        <w:t>Говорят, что на интервале</w:t>
      </w:r>
      <w:r>
        <w:rPr>
          <w:rFonts w:ascii="Arial" w:cs="Arial" w:eastAsia="Arial" w:hAnsi="Arial"/>
          <w:sz w:val="20"/>
          <w:szCs w:val="20"/>
          <w:color w:val="auto"/>
        </w:rPr>
        <w:t xml:space="preserve"> [a, b] </w:t>
      </w:r>
      <w:r>
        <w:rPr>
          <w:rFonts w:ascii="Arial" w:cs="Arial" w:eastAsia="Arial" w:hAnsi="Arial"/>
          <w:sz w:val="20"/>
          <w:szCs w:val="20"/>
          <w:b w:val="1"/>
          <w:bCs w:val="1"/>
          <w:color w:val="auto"/>
        </w:rPr>
        <w:t>задан</w:t>
      </w:r>
      <w:r>
        <w:rPr>
          <w:rFonts w:ascii="Arial" w:cs="Arial" w:eastAsia="Arial" w:hAnsi="Arial"/>
          <w:sz w:val="20"/>
          <w:szCs w:val="20"/>
          <w:color w:val="auto"/>
        </w:rPr>
        <w:t xml:space="preserve"> интерпо-ляционный процесс</w:t>
      </w:r>
      <w:r>
        <w:rPr>
          <w:rFonts w:ascii="Arial" w:cs="Arial" w:eastAsia="Arial" w:hAnsi="Arial"/>
          <w:sz w:val="20"/>
          <w:szCs w:val="20"/>
          <w:b w:val="1"/>
          <w:bCs w:val="1"/>
          <w:color w:val="auto"/>
        </w:rPr>
        <w:t>, если задана бесконечная треугольная матрица уз-лов</w:t>
      </w:r>
    </w:p>
    <w:tbl>
      <w:tblPr>
        <w:tblLayout w:type="fixed"/>
        <w:tblInd w:w="1700" w:type="dxa"/>
        <w:tblCellMar>
          <w:top w:w="0" w:type="dxa"/>
          <w:left w:w="0" w:type="dxa"/>
          <w:bottom w:w="0" w:type="dxa"/>
          <w:right w:w="0" w:type="dxa"/>
        </w:tblCellMar>
      </w:tblPr>
      <w:tr>
        <w:trPr>
          <w:trHeight w:val="22"/>
        </w:trPr>
        <w:tc>
          <w:tcPr>
            <w:tcW w:w="760" w:type="dxa"/>
            <w:vAlign w:val="bottom"/>
            <w:gridSpan w:val="2"/>
          </w:tcPr>
          <w:p>
            <w:pPr>
              <w:spacing w:after="0" w:line="22" w:lineRule="exact"/>
              <w:rPr>
                <w:sz w:val="20"/>
                <w:szCs w:val="20"/>
                <w:color w:val="auto"/>
              </w:rPr>
            </w:pPr>
            <w:r>
              <w:rPr>
                <w:rFonts w:ascii="Arial" w:cs="Arial" w:eastAsia="Arial" w:hAnsi="Arial"/>
                <w:sz w:val="2"/>
                <w:szCs w:val="2"/>
                <w:color w:val="auto"/>
                <w:vertAlign w:val="subscript"/>
              </w:rPr>
              <w:t>x</w:t>
            </w:r>
            <w:r>
              <w:rPr>
                <w:rFonts w:ascii="Arial" w:cs="Arial" w:eastAsia="Arial" w:hAnsi="Arial"/>
                <w:sz w:val="1"/>
                <w:szCs w:val="1"/>
                <w:b w:val="1"/>
                <w:bCs w:val="1"/>
                <w:i w:val="1"/>
                <w:iCs w:val="1"/>
                <w:color w:val="auto"/>
              </w:rPr>
              <w:t>(2)</w:t>
            </w:r>
          </w:p>
        </w:tc>
        <w:tc>
          <w:tcPr>
            <w:tcW w:w="520" w:type="dxa"/>
            <w:vAlign w:val="bottom"/>
          </w:tcPr>
          <w:p>
            <w:pPr>
              <w:jc w:val="center"/>
              <w:spacing w:after="0" w:line="22" w:lineRule="exact"/>
              <w:rPr>
                <w:sz w:val="20"/>
                <w:szCs w:val="20"/>
                <w:color w:val="auto"/>
              </w:rPr>
            </w:pPr>
            <w:r>
              <w:rPr>
                <w:rFonts w:ascii="Arial" w:cs="Arial" w:eastAsia="Arial" w:hAnsi="Arial"/>
                <w:sz w:val="2"/>
                <w:szCs w:val="2"/>
                <w:color w:val="auto"/>
                <w:vertAlign w:val="subscript"/>
              </w:rPr>
              <w:t>x</w:t>
            </w:r>
            <w:r>
              <w:rPr>
                <w:rFonts w:ascii="Arial" w:cs="Arial" w:eastAsia="Arial" w:hAnsi="Arial"/>
                <w:sz w:val="1"/>
                <w:szCs w:val="1"/>
                <w:b w:val="1"/>
                <w:bCs w:val="1"/>
                <w:i w:val="1"/>
                <w:iCs w:val="1"/>
                <w:color w:val="auto"/>
              </w:rPr>
              <w:t>(2)</w:t>
            </w:r>
          </w:p>
        </w:tc>
        <w:tc>
          <w:tcPr>
            <w:tcW w:w="540" w:type="dxa"/>
            <w:vAlign w:val="bottom"/>
          </w:tcPr>
          <w:p>
            <w:pPr>
              <w:jc w:val="center"/>
              <w:spacing w:after="0" w:line="22" w:lineRule="exact"/>
              <w:rPr>
                <w:sz w:val="20"/>
                <w:szCs w:val="20"/>
                <w:color w:val="auto"/>
              </w:rPr>
            </w:pPr>
            <w:r>
              <w:rPr>
                <w:rFonts w:ascii="Arial" w:cs="Arial" w:eastAsia="Arial" w:hAnsi="Arial"/>
                <w:sz w:val="2"/>
                <w:szCs w:val="2"/>
                <w:color w:val="auto"/>
              </w:rPr>
              <w:t>0</w:t>
            </w:r>
          </w:p>
        </w:tc>
        <w:tc>
          <w:tcPr>
            <w:tcW w:w="280" w:type="dxa"/>
            <w:vAlign w:val="bottom"/>
          </w:tcPr>
          <w:p>
            <w:pPr>
              <w:jc w:val="right"/>
              <w:spacing w:after="0" w:line="22" w:lineRule="exact"/>
              <w:rPr>
                <w:sz w:val="20"/>
                <w:szCs w:val="20"/>
                <w:color w:val="auto"/>
              </w:rPr>
            </w:pPr>
            <w:r>
              <w:rPr>
                <w:rFonts w:ascii="Arial" w:cs="Arial" w:eastAsia="Arial" w:hAnsi="Arial"/>
                <w:sz w:val="2"/>
                <w:szCs w:val="2"/>
                <w:color w:val="auto"/>
              </w:rPr>
              <w:t>0</w:t>
            </w:r>
          </w:p>
        </w:tc>
        <w:tc>
          <w:tcPr>
            <w:tcW w:w="160" w:type="dxa"/>
            <w:vAlign w:val="bottom"/>
          </w:tcPr>
          <w:p>
            <w:pPr>
              <w:spacing w:after="0" w:line="20" w:lineRule="exact"/>
              <w:rPr>
                <w:sz w:val="1"/>
                <w:szCs w:val="1"/>
                <w:color w:val="auto"/>
              </w:rPr>
            </w:pPr>
          </w:p>
        </w:tc>
        <w:tc>
          <w:tcPr>
            <w:tcW w:w="440" w:type="dxa"/>
            <w:vAlign w:val="bottom"/>
            <w:gridSpan w:val="2"/>
          </w:tcPr>
          <w:p>
            <w:pPr>
              <w:jc w:val="right"/>
              <w:ind w:right="58"/>
              <w:spacing w:after="0" w:line="22" w:lineRule="exact"/>
              <w:rPr>
                <w:sz w:val="20"/>
                <w:szCs w:val="20"/>
                <w:color w:val="auto"/>
              </w:rPr>
            </w:pPr>
            <w:r>
              <w:rPr>
                <w:rFonts w:ascii="Arial" w:cs="Arial" w:eastAsia="Arial" w:hAnsi="Arial"/>
                <w:sz w:val="2"/>
                <w:szCs w:val="2"/>
                <w:color w:val="auto"/>
              </w:rPr>
              <w:t>· · ·</w:t>
            </w:r>
          </w:p>
        </w:tc>
        <w:tc>
          <w:tcPr>
            <w:tcW w:w="3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31"/>
        </w:trPr>
        <w:tc>
          <w:tcPr>
            <w:tcW w:w="260" w:type="dxa"/>
            <w:vAlign w:val="bottom"/>
          </w:tcPr>
          <w:p>
            <w:pPr>
              <w:spacing w:after="0"/>
              <w:rPr>
                <w:sz w:val="24"/>
                <w:szCs w:val="24"/>
                <w:color w:val="auto"/>
              </w:rPr>
            </w:pPr>
          </w:p>
        </w:tc>
        <w:tc>
          <w:tcPr>
            <w:tcW w:w="500" w:type="dxa"/>
            <w:vAlign w:val="bottom"/>
          </w:tcPr>
          <w:p>
            <w:pPr>
              <w:jc w:val="center"/>
              <w:spacing w:after="0" w:line="330" w:lineRule="exact"/>
              <w:rPr>
                <w:sz w:val="20"/>
                <w:szCs w:val="20"/>
                <w:color w:val="auto"/>
              </w:rPr>
            </w:pPr>
            <w:r>
              <w:rPr>
                <w:rFonts w:ascii="Arial" w:cs="Arial" w:eastAsia="Arial" w:hAnsi="Arial"/>
                <w:sz w:val="38"/>
                <w:szCs w:val="38"/>
                <w:color w:val="auto"/>
                <w:w w:val="81"/>
                <w:vertAlign w:val="subscript"/>
              </w:rPr>
              <w:t>x</w:t>
            </w:r>
            <w:r>
              <w:rPr>
                <w:rFonts w:ascii="Arial" w:cs="Arial" w:eastAsia="Arial" w:hAnsi="Arial"/>
                <w:sz w:val="26"/>
                <w:szCs w:val="26"/>
                <w:b w:val="1"/>
                <w:bCs w:val="1"/>
                <w:i w:val="1"/>
                <w:iCs w:val="1"/>
                <w:color w:val="auto"/>
                <w:w w:val="81"/>
                <w:vertAlign w:val="subscript"/>
              </w:rPr>
              <w:t>0</w:t>
            </w:r>
            <w:r>
              <w:rPr>
                <w:rFonts w:ascii="Arial" w:cs="Arial" w:eastAsia="Arial" w:hAnsi="Arial"/>
                <w:sz w:val="14"/>
                <w:szCs w:val="14"/>
                <w:b w:val="1"/>
                <w:bCs w:val="1"/>
                <w:i w:val="1"/>
                <w:iCs w:val="1"/>
                <w:color w:val="auto"/>
                <w:w w:val="81"/>
              </w:rPr>
              <w:t>(1)</w:t>
            </w:r>
          </w:p>
        </w:tc>
        <w:tc>
          <w:tcPr>
            <w:tcW w:w="52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54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0</w:t>
            </w: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vMerge w:val="restart"/>
          </w:tcPr>
          <w:p>
            <w:pPr>
              <w:ind w:left="100"/>
              <w:spacing w:after="0" w:line="197"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20"/>
        </w:trPr>
        <w:tc>
          <w:tcPr>
            <w:tcW w:w="760" w:type="dxa"/>
            <w:vAlign w:val="bottom"/>
            <w:gridSpan w:val="2"/>
          </w:tcPr>
          <w:p>
            <w:pPr>
              <w:spacing w:after="0" w:line="120" w:lineRule="exact"/>
              <w:rPr>
                <w:sz w:val="20"/>
                <w:szCs w:val="20"/>
                <w:color w:val="auto"/>
              </w:rPr>
            </w:pPr>
            <w:r>
              <w:rPr>
                <w:rFonts w:ascii="Arial" w:cs="Arial" w:eastAsia="Arial" w:hAnsi="Arial"/>
                <w:sz w:val="13"/>
                <w:szCs w:val="13"/>
                <w:color w:val="auto"/>
                <w:vertAlign w:val="subscript"/>
              </w:rPr>
              <w:t>x</w:t>
            </w:r>
            <w:r>
              <w:rPr>
                <w:rFonts w:ascii="Arial" w:cs="Arial" w:eastAsia="Arial" w:hAnsi="Arial"/>
                <w:sz w:val="11"/>
                <w:szCs w:val="11"/>
                <w:b w:val="1"/>
                <w:bCs w:val="1"/>
                <w:i w:val="1"/>
                <w:iCs w:val="1"/>
                <w:color w:val="auto"/>
                <w:vertAlign w:val="subscript"/>
              </w:rPr>
              <w:t>0</w:t>
            </w:r>
            <w:r>
              <w:rPr>
                <w:rFonts w:ascii="Arial" w:cs="Arial" w:eastAsia="Arial" w:hAnsi="Arial"/>
                <w:sz w:val="9"/>
                <w:szCs w:val="9"/>
                <w:b w:val="1"/>
                <w:bCs w:val="1"/>
                <w:i w:val="1"/>
                <w:iCs w:val="1"/>
                <w:color w:val="auto"/>
              </w:rPr>
              <w:t>(3)</w:t>
            </w:r>
          </w:p>
        </w:tc>
        <w:tc>
          <w:tcPr>
            <w:tcW w:w="520" w:type="dxa"/>
            <w:vAlign w:val="bottom"/>
          </w:tcPr>
          <w:p>
            <w:pPr>
              <w:jc w:val="center"/>
              <w:spacing w:after="0" w:line="120" w:lineRule="exact"/>
              <w:rPr>
                <w:sz w:val="20"/>
                <w:szCs w:val="20"/>
                <w:color w:val="auto"/>
              </w:rPr>
            </w:pPr>
            <w:r>
              <w:rPr>
                <w:rFonts w:ascii="Arial" w:cs="Arial" w:eastAsia="Arial" w:hAnsi="Arial"/>
                <w:sz w:val="11"/>
                <w:szCs w:val="11"/>
                <w:color w:val="auto"/>
              </w:rPr>
              <w:t>x</w:t>
            </w:r>
            <w:r>
              <w:rPr>
                <w:rFonts w:ascii="Arial" w:cs="Arial" w:eastAsia="Arial" w:hAnsi="Arial"/>
                <w:sz w:val="13"/>
                <w:szCs w:val="13"/>
                <w:b w:val="1"/>
                <w:bCs w:val="1"/>
                <w:i w:val="1"/>
                <w:iCs w:val="1"/>
                <w:color w:val="auto"/>
                <w:vertAlign w:val="subscript"/>
              </w:rPr>
              <w:t>1</w:t>
            </w:r>
            <w:r>
              <w:rPr>
                <w:rFonts w:ascii="Arial" w:cs="Arial" w:eastAsia="Arial" w:hAnsi="Arial"/>
                <w:sz w:val="13"/>
                <w:szCs w:val="13"/>
                <w:b w:val="1"/>
                <w:bCs w:val="1"/>
                <w:i w:val="1"/>
                <w:iCs w:val="1"/>
                <w:color w:val="auto"/>
                <w:vertAlign w:val="superscript"/>
              </w:rPr>
              <w:t>(3)</w:t>
            </w:r>
          </w:p>
        </w:tc>
        <w:tc>
          <w:tcPr>
            <w:tcW w:w="540" w:type="dxa"/>
            <w:vAlign w:val="bottom"/>
          </w:tcPr>
          <w:p>
            <w:pPr>
              <w:jc w:val="center"/>
              <w:spacing w:after="0" w:line="120" w:lineRule="exact"/>
              <w:rPr>
                <w:sz w:val="20"/>
                <w:szCs w:val="20"/>
                <w:color w:val="auto"/>
              </w:rPr>
            </w:pPr>
            <w:r>
              <w:rPr>
                <w:rFonts w:ascii="Arial" w:cs="Arial" w:eastAsia="Arial" w:hAnsi="Arial"/>
                <w:sz w:val="11"/>
                <w:szCs w:val="11"/>
                <w:color w:val="auto"/>
              </w:rPr>
              <w:t>x</w:t>
            </w:r>
            <w:r>
              <w:rPr>
                <w:rFonts w:ascii="Arial" w:cs="Arial" w:eastAsia="Arial" w:hAnsi="Arial"/>
                <w:sz w:val="13"/>
                <w:szCs w:val="13"/>
                <w:b w:val="1"/>
                <w:bCs w:val="1"/>
                <w:i w:val="1"/>
                <w:iCs w:val="1"/>
                <w:color w:val="auto"/>
                <w:vertAlign w:val="subscript"/>
              </w:rPr>
              <w:t>2</w:t>
            </w:r>
            <w:r>
              <w:rPr>
                <w:rFonts w:ascii="Arial" w:cs="Arial" w:eastAsia="Arial" w:hAnsi="Arial"/>
                <w:sz w:val="13"/>
                <w:szCs w:val="13"/>
                <w:b w:val="1"/>
                <w:bCs w:val="1"/>
                <w:i w:val="1"/>
                <w:iCs w:val="1"/>
                <w:color w:val="auto"/>
                <w:vertAlign w:val="superscript"/>
              </w:rPr>
              <w:t>(3)</w:t>
            </w:r>
          </w:p>
        </w:tc>
        <w:tc>
          <w:tcPr>
            <w:tcW w:w="280" w:type="dxa"/>
            <w:vAlign w:val="bottom"/>
          </w:tcPr>
          <w:p>
            <w:pPr>
              <w:jc w:val="right"/>
              <w:spacing w:after="0" w:line="120" w:lineRule="exact"/>
              <w:rPr>
                <w:sz w:val="20"/>
                <w:szCs w:val="20"/>
                <w:color w:val="auto"/>
              </w:rPr>
            </w:pPr>
            <w:r>
              <w:rPr>
                <w:rFonts w:ascii="Arial" w:cs="Arial" w:eastAsia="Arial" w:hAnsi="Arial"/>
                <w:sz w:val="13"/>
                <w:szCs w:val="13"/>
                <w:color w:val="auto"/>
              </w:rPr>
              <w:t>0</w:t>
            </w:r>
          </w:p>
        </w:tc>
        <w:tc>
          <w:tcPr>
            <w:tcW w:w="160" w:type="dxa"/>
            <w:vAlign w:val="bottom"/>
          </w:tcPr>
          <w:p>
            <w:pPr>
              <w:spacing w:after="0"/>
              <w:rPr>
                <w:sz w:val="10"/>
                <w:szCs w:val="10"/>
                <w:color w:val="auto"/>
              </w:rPr>
            </w:pPr>
          </w:p>
        </w:tc>
        <w:tc>
          <w:tcPr>
            <w:tcW w:w="440" w:type="dxa"/>
            <w:vAlign w:val="bottom"/>
            <w:gridSpan w:val="2"/>
            <w:vMerge w:val="restart"/>
          </w:tcPr>
          <w:p>
            <w:pPr>
              <w:jc w:val="right"/>
              <w:ind w:right="58"/>
              <w:spacing w:after="0"/>
              <w:rPr>
                <w:sz w:val="20"/>
                <w:szCs w:val="20"/>
                <w:color w:val="auto"/>
              </w:rPr>
            </w:pPr>
            <w:r>
              <w:rPr>
                <w:rFonts w:ascii="Arial" w:cs="Arial" w:eastAsia="Arial" w:hAnsi="Arial"/>
                <w:sz w:val="20"/>
                <w:szCs w:val="20"/>
                <w:color w:val="auto"/>
              </w:rPr>
              <w:t>· · ·</w:t>
            </w:r>
          </w:p>
        </w:tc>
        <w:tc>
          <w:tcPr>
            <w:tcW w:w="3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88"/>
        </w:trPr>
        <w:tc>
          <w:tcPr>
            <w:tcW w:w="260" w:type="dxa"/>
            <w:vAlign w:val="bottom"/>
            <w:vMerge w:val="restart"/>
          </w:tcPr>
          <w:p>
            <w:pPr>
              <w:spacing w:after="0"/>
              <w:rPr>
                <w:sz w:val="24"/>
                <w:szCs w:val="24"/>
                <w:color w:val="auto"/>
              </w:rPr>
            </w:pPr>
          </w:p>
        </w:tc>
        <w:tc>
          <w:tcPr>
            <w:tcW w:w="500" w:type="dxa"/>
            <w:vAlign w:val="bottom"/>
          </w:tcPr>
          <w:p>
            <w:pPr>
              <w:jc w:val="right"/>
              <w:ind w:right="175"/>
              <w:spacing w:after="0"/>
              <w:rPr>
                <w:sz w:val="20"/>
                <w:szCs w:val="20"/>
                <w:color w:val="auto"/>
              </w:rPr>
            </w:pPr>
            <w:r>
              <w:rPr>
                <w:rFonts w:ascii="Arial" w:cs="Arial" w:eastAsia="Arial" w:hAnsi="Arial"/>
                <w:sz w:val="14"/>
                <w:szCs w:val="14"/>
                <w:b w:val="1"/>
                <w:bCs w:val="1"/>
                <w:i w:val="1"/>
                <w:iCs w:val="1"/>
                <w:color w:val="auto"/>
              </w:rPr>
              <w:t>0</w:t>
            </w:r>
          </w:p>
        </w:tc>
        <w:tc>
          <w:tcPr>
            <w:tcW w:w="520" w:type="dxa"/>
            <w:vAlign w:val="bottom"/>
          </w:tcPr>
          <w:p>
            <w:pPr>
              <w:jc w:val="center"/>
              <w:spacing w:after="0"/>
              <w:rPr>
                <w:sz w:val="20"/>
                <w:szCs w:val="20"/>
                <w:color w:val="auto"/>
              </w:rPr>
            </w:pPr>
            <w:r>
              <w:rPr>
                <w:rFonts w:ascii="Arial" w:cs="Arial" w:eastAsia="Arial" w:hAnsi="Arial"/>
                <w:sz w:val="14"/>
                <w:szCs w:val="14"/>
                <w:b w:val="1"/>
                <w:bCs w:val="1"/>
                <w:i w:val="1"/>
                <w:iCs w:val="1"/>
                <w:color w:val="auto"/>
              </w:rPr>
              <w:t>1</w:t>
            </w:r>
          </w:p>
        </w:tc>
        <w:tc>
          <w:tcPr>
            <w:tcW w:w="5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gridSpan w:val="2"/>
            <w:vMerge w:val="continue"/>
          </w:tcPr>
          <w:p>
            <w:pPr>
              <w:spacing w:after="0"/>
              <w:rPr>
                <w:sz w:val="24"/>
                <w:szCs w:val="24"/>
                <w:color w:val="auto"/>
              </w:rPr>
            </w:pPr>
          </w:p>
        </w:tc>
        <w:tc>
          <w:tcPr>
            <w:tcW w:w="36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151"/>
        </w:trPr>
        <w:tc>
          <w:tcPr>
            <w:tcW w:w="260" w:type="dxa"/>
            <w:vAlign w:val="bottom"/>
            <w:vMerge w:val="continue"/>
          </w:tcPr>
          <w:p>
            <w:pPr>
              <w:spacing w:after="0"/>
              <w:rPr>
                <w:sz w:val="13"/>
                <w:szCs w:val="13"/>
                <w:color w:val="auto"/>
              </w:rPr>
            </w:pPr>
          </w:p>
        </w:tc>
        <w:tc>
          <w:tcPr>
            <w:tcW w:w="5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40" w:type="dxa"/>
            <w:vAlign w:val="bottom"/>
            <w:gridSpan w:val="2"/>
          </w:tcPr>
          <w:p>
            <w:pPr>
              <w:jc w:val="right"/>
              <w:ind w:right="58"/>
              <w:spacing w:after="0" w:line="151" w:lineRule="exact"/>
              <w:rPr>
                <w:sz w:val="20"/>
                <w:szCs w:val="20"/>
                <w:color w:val="auto"/>
              </w:rPr>
            </w:pPr>
            <w:r>
              <w:rPr>
                <w:rFonts w:ascii="Arial" w:cs="Arial" w:eastAsia="Arial" w:hAnsi="Arial"/>
                <w:sz w:val="17"/>
                <w:szCs w:val="17"/>
                <w:color w:val="auto"/>
              </w:rPr>
              <w:t>· · ·</w:t>
            </w:r>
          </w:p>
        </w:tc>
        <w:tc>
          <w:tcPr>
            <w:tcW w:w="3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71"/>
        </w:trPr>
        <w:tc>
          <w:tcPr>
            <w:tcW w:w="260" w:type="dxa"/>
            <w:vAlign w:val="bottom"/>
          </w:tcPr>
          <w:p>
            <w:pPr>
              <w:spacing w:after="0"/>
              <w:rPr>
                <w:sz w:val="23"/>
                <w:szCs w:val="23"/>
                <w:color w:val="auto"/>
              </w:rPr>
            </w:pPr>
          </w:p>
        </w:tc>
        <w:tc>
          <w:tcPr>
            <w:tcW w:w="1560" w:type="dxa"/>
            <w:vAlign w:val="bottom"/>
            <w:gridSpan w:val="3"/>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280" w:type="dxa"/>
            <w:vAlign w:val="bottom"/>
            <w:vMerge w:val="restart"/>
          </w:tcPr>
          <w:p>
            <w:pPr>
              <w:jc w:val="right"/>
              <w:spacing w:after="0" w:line="349" w:lineRule="exact"/>
              <w:rPr>
                <w:sz w:val="20"/>
                <w:szCs w:val="20"/>
                <w:color w:val="auto"/>
              </w:rPr>
            </w:pP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160" w:type="dxa"/>
            <w:vAlign w:val="bottom"/>
          </w:tcPr>
          <w:p>
            <w:pPr>
              <w:spacing w:after="0"/>
              <w:rPr>
                <w:sz w:val="23"/>
                <w:szCs w:val="23"/>
                <w:color w:val="auto"/>
              </w:rPr>
            </w:pPr>
          </w:p>
        </w:tc>
        <w:tc>
          <w:tcPr>
            <w:tcW w:w="280" w:type="dxa"/>
            <w:vAlign w:val="bottom"/>
            <w:vMerge w:val="restart"/>
          </w:tcPr>
          <w:p>
            <w:pPr>
              <w:jc w:val="right"/>
              <w:spacing w:after="0" w:line="349" w:lineRule="exact"/>
              <w:rPr>
                <w:sz w:val="20"/>
                <w:szCs w:val="20"/>
                <w:color w:val="auto"/>
              </w:rPr>
            </w:pP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1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9"/>
        </w:trPr>
        <w:tc>
          <w:tcPr>
            <w:tcW w:w="260" w:type="dxa"/>
            <w:vAlign w:val="bottom"/>
          </w:tcPr>
          <w:p>
            <w:pPr>
              <w:spacing w:after="0"/>
              <w:rPr>
                <w:sz w:val="6"/>
                <w:szCs w:val="6"/>
                <w:color w:val="auto"/>
              </w:rPr>
            </w:pPr>
          </w:p>
        </w:tc>
        <w:tc>
          <w:tcPr>
            <w:tcW w:w="1560" w:type="dxa"/>
            <w:vAlign w:val="bottom"/>
            <w:gridSpan w:val="3"/>
          </w:tcPr>
          <w:p>
            <w:pPr>
              <w:jc w:val="center"/>
              <w:spacing w:after="0" w:line="79" w:lineRule="exact"/>
              <w:rPr>
                <w:sz w:val="20"/>
                <w:szCs w:val="20"/>
                <w:color w:val="auto"/>
              </w:rPr>
            </w:pPr>
            <w:r>
              <w:rPr>
                <w:rFonts w:ascii="Arial" w:cs="Arial" w:eastAsia="Arial" w:hAnsi="Arial"/>
                <w:sz w:val="9"/>
                <w:szCs w:val="9"/>
                <w:b w:val="1"/>
                <w:bCs w:val="1"/>
                <w:color w:val="auto"/>
              </w:rPr>
              <w:t>...</w:t>
            </w:r>
          </w:p>
        </w:tc>
        <w:tc>
          <w:tcPr>
            <w:tcW w:w="280" w:type="dxa"/>
            <w:vAlign w:val="bottom"/>
            <w:vMerge w:val="continue"/>
          </w:tcPr>
          <w:p>
            <w:pPr>
              <w:spacing w:after="0"/>
              <w:rPr>
                <w:sz w:val="6"/>
                <w:szCs w:val="6"/>
                <w:color w:val="auto"/>
              </w:rPr>
            </w:pPr>
          </w:p>
        </w:tc>
        <w:tc>
          <w:tcPr>
            <w:tcW w:w="160" w:type="dxa"/>
            <w:vAlign w:val="bottom"/>
            <w:vMerge w:val="restart"/>
          </w:tcPr>
          <w:p>
            <w:pPr>
              <w:jc w:val="right"/>
              <w:ind w:right="78"/>
              <w:spacing w:after="0" w:line="39" w:lineRule="exact"/>
              <w:rPr>
                <w:sz w:val="20"/>
                <w:szCs w:val="20"/>
                <w:color w:val="auto"/>
              </w:rPr>
            </w:pPr>
            <w:r>
              <w:rPr>
                <w:rFonts w:ascii="Arial" w:cs="Arial" w:eastAsia="Arial" w:hAnsi="Arial"/>
                <w:sz w:val="4"/>
                <w:szCs w:val="4"/>
                <w:b w:val="1"/>
                <w:bCs w:val="1"/>
                <w:color w:val="auto"/>
              </w:rPr>
              <w:t>.</w:t>
            </w:r>
          </w:p>
        </w:tc>
        <w:tc>
          <w:tcPr>
            <w:tcW w:w="280" w:type="dxa"/>
            <w:vAlign w:val="bottom"/>
            <w:vMerge w:val="continue"/>
          </w:tcPr>
          <w:p>
            <w:pPr>
              <w:spacing w:after="0"/>
              <w:rPr>
                <w:sz w:val="6"/>
                <w:szCs w:val="6"/>
                <w:color w:val="auto"/>
              </w:rPr>
            </w:pPr>
          </w:p>
        </w:tc>
        <w:tc>
          <w:tcPr>
            <w:tcW w:w="160" w:type="dxa"/>
            <w:vAlign w:val="bottom"/>
            <w:vMerge w:val="restart"/>
          </w:tcPr>
          <w:p>
            <w:pPr>
              <w:jc w:val="right"/>
              <w:ind w:right="58"/>
              <w:spacing w:after="0" w:line="39" w:lineRule="exact"/>
              <w:rPr>
                <w:sz w:val="20"/>
                <w:szCs w:val="20"/>
                <w:color w:val="auto"/>
              </w:rPr>
            </w:pPr>
            <w:r>
              <w:rPr>
                <w:rFonts w:ascii="Arial" w:cs="Arial" w:eastAsia="Arial" w:hAnsi="Arial"/>
                <w:sz w:val="4"/>
                <w:szCs w:val="4"/>
                <w:b w:val="1"/>
                <w:bCs w:val="1"/>
                <w:color w:val="auto"/>
              </w:rPr>
              <w:t>.</w:t>
            </w:r>
          </w:p>
        </w:tc>
        <w:tc>
          <w:tcPr>
            <w:tcW w:w="3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1560" w:type="dxa"/>
            <w:vAlign w:val="bottom"/>
            <w:gridSpan w:val="3"/>
          </w:tcPr>
          <w:p>
            <w:pPr>
              <w:jc w:val="center"/>
              <w:spacing w:after="0" w:line="118" w:lineRule="exact"/>
              <w:rPr>
                <w:sz w:val="20"/>
                <w:szCs w:val="20"/>
                <w:color w:val="auto"/>
              </w:rPr>
            </w:pPr>
            <w:r>
              <w:rPr>
                <w:rFonts w:ascii="Arial" w:cs="Arial" w:eastAsia="Arial" w:hAnsi="Arial"/>
                <w:sz w:val="13"/>
                <w:szCs w:val="13"/>
                <w:b w:val="1"/>
                <w:bCs w:val="1"/>
                <w:color w:val="auto"/>
              </w:rPr>
              <w:t>...</w:t>
            </w:r>
          </w:p>
        </w:tc>
        <w:tc>
          <w:tcPr>
            <w:tcW w:w="280" w:type="dxa"/>
            <w:vAlign w:val="bottom"/>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18"/>
        </w:trPr>
        <w:tc>
          <w:tcPr>
            <w:tcW w:w="2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46" w:lineRule="exact"/>
        <w:rPr>
          <w:sz w:val="20"/>
          <w:szCs w:val="20"/>
          <w:color w:val="auto"/>
        </w:rPr>
      </w:pPr>
      <w:r>
        <w:rPr>
          <w:rFonts w:ascii="Arial" w:cs="Arial" w:eastAsia="Arial" w:hAnsi="Arial"/>
          <w:sz w:val="18"/>
          <w:szCs w:val="18"/>
          <w:b w:val="1"/>
          <w:bCs w:val="1"/>
          <w:color w:val="auto"/>
        </w:rPr>
        <w:t xml:space="preserve">такая что в каждой её строке расположены различные точки ин-тервала </w:t>
      </w:r>
      <w:r>
        <w:rPr>
          <w:rFonts w:ascii="Arial" w:cs="Arial" w:eastAsia="Arial" w:hAnsi="Arial"/>
          <w:sz w:val="18"/>
          <w:szCs w:val="18"/>
          <w:color w:val="auto"/>
        </w:rPr>
        <w:t>[a, b]</w:t>
      </w:r>
      <w:r>
        <w:rPr>
          <w:rFonts w:ascii="Arial" w:cs="Arial" w:eastAsia="Arial" w:hAnsi="Arial"/>
          <w:sz w:val="18"/>
          <w:szCs w:val="18"/>
          <w:b w:val="1"/>
          <w:bCs w:val="1"/>
          <w:color w:val="auto"/>
        </w:rPr>
        <w:t xml:space="preserve">, т. е.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i</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 b]</w:t>
      </w:r>
      <w:r>
        <w:rPr>
          <w:rFonts w:ascii="Arial" w:cs="Arial" w:eastAsia="Arial" w:hAnsi="Arial"/>
          <w:sz w:val="18"/>
          <w:szCs w:val="18"/>
          <w:b w:val="1"/>
          <w:bCs w:val="1"/>
          <w:color w:val="auto"/>
        </w:rPr>
        <w:t xml:space="preserve"> для всех </w:t>
      </w:r>
      <w:r>
        <w:rPr>
          <w:rFonts w:ascii="Arial" w:cs="Arial" w:eastAsia="Arial" w:hAnsi="Arial"/>
          <w:sz w:val="18"/>
          <w:szCs w:val="18"/>
          <w:color w:val="auto"/>
        </w:rPr>
        <w:t>n</w:t>
      </w:r>
      <w:r>
        <w:rPr>
          <w:rFonts w:ascii="Arial" w:cs="Arial" w:eastAsia="Arial" w:hAnsi="Arial"/>
          <w:sz w:val="18"/>
          <w:szCs w:val="18"/>
          <w:b w:val="1"/>
          <w:bCs w:val="1"/>
          <w:color w:val="auto"/>
        </w:rPr>
        <w:t xml:space="preserve"> и всех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причём</w:t>
      </w:r>
    </w:p>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6=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j</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для</w:t>
      </w:r>
      <w:r>
        <w:rPr>
          <w:rFonts w:ascii="Arial" w:cs="Arial" w:eastAsia="Arial" w:hAnsi="Arial"/>
          <w:sz w:val="20"/>
          <w:szCs w:val="20"/>
          <w:color w:val="auto"/>
        </w:rPr>
        <w:t xml:space="preserve"> i 6= j</w:t>
      </w:r>
      <w:r>
        <w:rPr>
          <w:rFonts w:ascii="Arial" w:cs="Arial" w:eastAsia="Arial" w:hAnsi="Arial"/>
          <w:sz w:val="20"/>
          <w:szCs w:val="20"/>
          <w:b w:val="1"/>
          <w:bCs w:val="1"/>
          <w:color w:val="auto"/>
        </w:rPr>
        <w:t>.</w:t>
      </w:r>
    </w:p>
    <w:p>
      <w:pPr>
        <w:spacing w:after="0" w:line="237" w:lineRule="exact"/>
        <w:rPr>
          <w:sz w:val="20"/>
          <w:szCs w:val="20"/>
          <w:color w:val="auto"/>
        </w:rPr>
      </w:pPr>
    </w:p>
    <w:p>
      <w:pPr>
        <w:jc w:val="both"/>
        <w:ind w:firstLine="298"/>
        <w:spacing w:after="0" w:line="200" w:lineRule="auto"/>
        <w:rPr>
          <w:sz w:val="20"/>
          <w:szCs w:val="20"/>
          <w:color w:val="auto"/>
        </w:rPr>
      </w:pPr>
      <w:r>
        <w:rPr>
          <w:rFonts w:ascii="Arial" w:cs="Arial" w:eastAsia="Arial" w:hAnsi="Arial"/>
          <w:sz w:val="20"/>
          <w:szCs w:val="20"/>
          <w:b w:val="1"/>
          <w:bCs w:val="1"/>
          <w:color w:val="auto"/>
        </w:rPr>
        <w:t xml:space="preserve">Взяв элементы </w:t>
      </w:r>
      <w:r>
        <w:rPr>
          <w:rFonts w:ascii="Arial" w:cs="Arial" w:eastAsia="Arial" w:hAnsi="Arial"/>
          <w:sz w:val="20"/>
          <w:szCs w:val="20"/>
          <w:color w:val="auto"/>
        </w:rPr>
        <w:t>n</w:t>
      </w:r>
      <w:r>
        <w:rPr>
          <w:rFonts w:ascii="Arial" w:cs="Arial" w:eastAsia="Arial" w:hAnsi="Arial"/>
          <w:sz w:val="20"/>
          <w:szCs w:val="20"/>
          <w:b w:val="1"/>
          <w:bCs w:val="1"/>
          <w:color w:val="auto"/>
        </w:rPr>
        <w:t xml:space="preserve">-ой строки этой матрицы в качестве узлов интер-поляции, мы строим интерполяционный полином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291" w:lineRule="exact"/>
        <w:rPr>
          <w:sz w:val="20"/>
          <w:szCs w:val="20"/>
          <w:color w:val="auto"/>
        </w:rPr>
      </w:pPr>
    </w:p>
    <w:p>
      <w:pPr>
        <w:jc w:val="both"/>
        <w:spacing w:after="0" w:line="264" w:lineRule="exact"/>
        <w:rPr>
          <w:sz w:val="20"/>
          <w:szCs w:val="20"/>
          <w:color w:val="auto"/>
        </w:rPr>
      </w:pPr>
      <w:r>
        <w:rPr>
          <w:rFonts w:ascii="Arial" w:cs="Arial" w:eastAsia="Arial" w:hAnsi="Arial"/>
          <w:sz w:val="19"/>
          <w:szCs w:val="19"/>
          <w:color w:val="auto"/>
        </w:rPr>
        <w:t xml:space="preserve">Определение 2.1.4 </w:t>
      </w:r>
      <w:r>
        <w:rPr>
          <w:rFonts w:ascii="Arial" w:cs="Arial" w:eastAsia="Arial" w:hAnsi="Arial"/>
          <w:sz w:val="19"/>
          <w:szCs w:val="19"/>
          <w:b w:val="1"/>
          <w:bCs w:val="1"/>
          <w:color w:val="auto"/>
        </w:rPr>
        <w:t>Интерполяционный процесс для функции</w:t>
      </w:r>
      <w:r>
        <w:rPr>
          <w:rFonts w:ascii="Arial" w:cs="Arial" w:eastAsia="Arial" w:hAnsi="Arial"/>
          <w:sz w:val="19"/>
          <w:szCs w:val="19"/>
          <w:color w:val="auto"/>
        </w:rPr>
        <w:t xml:space="preserve"> f </w:t>
      </w:r>
      <w:r>
        <w:rPr>
          <w:rFonts w:ascii="Arial" w:cs="Arial" w:eastAsia="Arial" w:hAnsi="Arial"/>
          <w:sz w:val="19"/>
          <w:szCs w:val="19"/>
          <w:b w:val="1"/>
          <w:bCs w:val="1"/>
          <w:color w:val="auto"/>
        </w:rPr>
        <w:t xml:space="preserve">на-зывается </w:t>
      </w:r>
      <w:r>
        <w:rPr>
          <w:rFonts w:ascii="Arial" w:cs="Arial" w:eastAsia="Arial" w:hAnsi="Arial"/>
          <w:sz w:val="19"/>
          <w:szCs w:val="19"/>
          <w:color w:val="auto"/>
        </w:rPr>
        <w:t>сходящимся в точке</w:t>
      </w:r>
      <w:r>
        <w:rPr>
          <w:rFonts w:ascii="Arial" w:cs="Arial" w:eastAsia="Arial" w:hAnsi="Arial"/>
          <w:sz w:val="19"/>
          <w:szCs w:val="19"/>
          <w:b w:val="1"/>
          <w:bCs w:val="1"/>
          <w:color w:val="auto"/>
        </w:rPr>
        <w:t xml:space="preserve"> </w:t>
      </w:r>
      <w:r>
        <w:rPr>
          <w:rFonts w:ascii="Arial" w:cs="Arial" w:eastAsia="Arial" w:hAnsi="Arial"/>
          <w:sz w:val="19"/>
          <w:szCs w:val="19"/>
          <w:color w:val="auto"/>
        </w:rPr>
        <w:t>y</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 b]</w:t>
      </w:r>
      <w:r>
        <w:rPr>
          <w:rFonts w:ascii="Arial" w:cs="Arial" w:eastAsia="Arial" w:hAnsi="Arial"/>
          <w:sz w:val="19"/>
          <w:szCs w:val="19"/>
          <w:b w:val="1"/>
          <w:bCs w:val="1"/>
          <w:color w:val="auto"/>
        </w:rPr>
        <w:t xml:space="preserve">, если </w:t>
      </w:r>
      <w:r>
        <w:rPr>
          <w:rFonts w:ascii="Arial" w:cs="Arial" w:eastAsia="Arial" w:hAnsi="Arial"/>
          <w:sz w:val="19"/>
          <w:szCs w:val="19"/>
          <w:color w:val="auto"/>
        </w:rPr>
        <w:t>P</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(y)</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(y)</w:t>
      </w:r>
      <w:r>
        <w:rPr>
          <w:rFonts w:ascii="Arial" w:cs="Arial" w:eastAsia="Arial" w:hAnsi="Arial"/>
          <w:sz w:val="19"/>
          <w:szCs w:val="19"/>
          <w:b w:val="1"/>
          <w:bCs w:val="1"/>
          <w:color w:val="auto"/>
        </w:rPr>
        <w:t xml:space="preserve"> при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w:t>
      </w:r>
      <w:r>
        <w:rPr>
          <w:rFonts w:ascii="Arial" w:cs="Arial" w:eastAsia="Arial" w:hAnsi="Arial"/>
          <w:sz w:val="19"/>
          <w:szCs w:val="19"/>
          <w:b w:val="1"/>
          <w:bCs w:val="1"/>
          <w:color w:val="auto"/>
        </w:rPr>
        <w:t xml:space="preserve">. Интерполяционный процесс для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называется </w:t>
      </w:r>
      <w:r>
        <w:rPr>
          <w:rFonts w:ascii="Arial" w:cs="Arial" w:eastAsia="Arial" w:hAnsi="Arial"/>
          <w:sz w:val="19"/>
          <w:szCs w:val="19"/>
          <w:color w:val="auto"/>
        </w:rPr>
        <w:t>сходящимся</w:t>
      </w:r>
      <w:r>
        <w:rPr>
          <w:rFonts w:ascii="Arial" w:cs="Arial" w:eastAsia="Arial" w:hAnsi="Arial"/>
          <w:sz w:val="19"/>
          <w:szCs w:val="19"/>
          <w:b w:val="1"/>
          <w:bCs w:val="1"/>
          <w:color w:val="auto"/>
        </w:rPr>
        <w:t xml:space="preserve"> </w:t>
      </w:r>
      <w:r>
        <w:rPr>
          <w:rFonts w:ascii="Arial" w:cs="Arial" w:eastAsia="Arial" w:hAnsi="Arial"/>
          <w:sz w:val="19"/>
          <w:szCs w:val="19"/>
          <w:color w:val="auto"/>
        </w:rPr>
        <w:t>равномерно</w:t>
      </w:r>
      <w:r>
        <w:rPr>
          <w:rFonts w:ascii="Arial" w:cs="Arial" w:eastAsia="Arial" w:hAnsi="Arial"/>
          <w:sz w:val="19"/>
          <w:szCs w:val="19"/>
          <w:b w:val="1"/>
          <w:bCs w:val="1"/>
          <w:color w:val="auto"/>
        </w:rPr>
        <w:t>, если</w:t>
      </w:r>
      <w:r>
        <w:rPr>
          <w:rFonts w:ascii="Arial" w:cs="Arial" w:eastAsia="Arial" w:hAnsi="Arial"/>
          <w:sz w:val="19"/>
          <w:szCs w:val="19"/>
          <w:color w:val="auto"/>
        </w:rPr>
        <w:t xml:space="preserve"> max</w:t>
      </w:r>
      <w:r>
        <w:rPr>
          <w:rFonts w:ascii="Arial" w:cs="Arial" w:eastAsia="Arial" w:hAnsi="Arial"/>
          <w:sz w:val="26"/>
          <w:szCs w:val="26"/>
          <w:b w:val="1"/>
          <w:bCs w:val="1"/>
          <w:color w:val="auto"/>
          <w:vertAlign w:val="subscript"/>
        </w:rPr>
        <w:t>x</w:t>
      </w:r>
      <w:r>
        <w:rPr>
          <w:rFonts w:ascii="Arial Unicode MS" w:cs="Arial Unicode MS" w:eastAsia="Arial Unicode MS" w:hAnsi="Arial Unicode MS"/>
          <w:sz w:val="26"/>
          <w:szCs w:val="26"/>
          <w:color w:val="auto"/>
          <w:vertAlign w:val="subscript"/>
        </w:rPr>
        <w:t>∈</w:t>
      </w:r>
      <w:r>
        <w:rPr>
          <w:rFonts w:ascii="Arial" w:cs="Arial" w:eastAsia="Arial" w:hAnsi="Arial"/>
          <w:sz w:val="26"/>
          <w:szCs w:val="26"/>
          <w:b w:val="1"/>
          <w:bCs w:val="1"/>
          <w:i w:val="1"/>
          <w:iCs w:val="1"/>
          <w:color w:val="auto"/>
          <w:vertAlign w:val="subscript"/>
        </w:rPr>
        <w:t>[</w:t>
      </w:r>
      <w:r>
        <w:rPr>
          <w:rFonts w:ascii="Arial" w:cs="Arial" w:eastAsia="Arial" w:hAnsi="Arial"/>
          <w:sz w:val="26"/>
          <w:szCs w:val="26"/>
          <w:b w:val="1"/>
          <w:bCs w:val="1"/>
          <w:color w:val="auto"/>
          <w:vertAlign w:val="subscript"/>
        </w:rPr>
        <w:t>a,b</w:t>
      </w:r>
      <w:r>
        <w:rPr>
          <w:rFonts w:ascii="Arial" w:cs="Arial" w:eastAsia="Arial" w:hAnsi="Arial"/>
          <w:sz w:val="26"/>
          <w:szCs w:val="26"/>
          <w:b w:val="1"/>
          <w:bCs w:val="1"/>
          <w:i w:val="1"/>
          <w:iCs w:val="1"/>
          <w:color w:val="auto"/>
          <w:vertAlign w:val="subscript"/>
        </w:rPr>
        <w:t>]</w:t>
      </w:r>
      <w:r>
        <w:rPr>
          <w:rFonts w:ascii="Arial" w:cs="Arial" w:eastAsia="Arial" w:hAnsi="Arial"/>
          <w:sz w:val="19"/>
          <w:szCs w:val="19"/>
          <w:color w:val="auto"/>
        </w:rPr>
        <w:t xml:space="preserve"> |f (x) − P</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 xml:space="preserve">(x)| → 0 </w:t>
      </w:r>
      <w:r>
        <w:rPr>
          <w:rFonts w:ascii="Arial" w:cs="Arial" w:eastAsia="Arial" w:hAnsi="Arial"/>
          <w:sz w:val="19"/>
          <w:szCs w:val="19"/>
          <w:b w:val="1"/>
          <w:bCs w:val="1"/>
          <w:color w:val="auto"/>
        </w:rPr>
        <w:t>при</w:t>
      </w:r>
      <w:r>
        <w:rPr>
          <w:rFonts w:ascii="Arial" w:cs="Arial" w:eastAsia="Arial" w:hAnsi="Arial"/>
          <w:sz w:val="19"/>
          <w:szCs w:val="19"/>
          <w:color w:val="auto"/>
        </w:rPr>
        <w:t xml:space="preserve"> n → ∞</w:t>
      </w:r>
      <w:r>
        <w:rPr>
          <w:rFonts w:ascii="Arial" w:cs="Arial" w:eastAsia="Arial" w:hAnsi="Arial"/>
          <w:sz w:val="19"/>
          <w:szCs w:val="19"/>
          <w:b w:val="1"/>
          <w:bCs w:val="1"/>
          <w:color w:val="auto"/>
        </w:rPr>
        <w:t>.</w:t>
      </w:r>
    </w:p>
    <w:p>
      <w:pPr>
        <w:spacing w:after="0" w:line="115"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Имеет место</w:t>
      </w:r>
    </w:p>
    <w:p>
      <w:pPr>
        <w:spacing w:after="0" w:line="346" w:lineRule="exact"/>
        <w:rPr>
          <w:sz w:val="20"/>
          <w:szCs w:val="20"/>
          <w:color w:val="auto"/>
        </w:rPr>
      </w:pPr>
    </w:p>
    <w:p>
      <w:pPr>
        <w:jc w:val="both"/>
        <w:spacing w:after="0" w:line="255" w:lineRule="auto"/>
        <w:rPr>
          <w:sz w:val="20"/>
          <w:szCs w:val="20"/>
          <w:color w:val="auto"/>
        </w:rPr>
      </w:pPr>
      <w:r>
        <w:rPr>
          <w:rFonts w:ascii="Arial" w:cs="Arial" w:eastAsia="Arial" w:hAnsi="Arial"/>
          <w:sz w:val="19"/>
          <w:szCs w:val="19"/>
          <w:color w:val="auto"/>
        </w:rPr>
        <w:t xml:space="preserve">Теорема Фабера. </w:t>
      </w:r>
      <w:r>
        <w:rPr>
          <w:rFonts w:ascii="Arial" w:cs="Arial" w:eastAsia="Arial" w:hAnsi="Arial"/>
          <w:sz w:val="19"/>
          <w:szCs w:val="19"/>
          <w:b w:val="1"/>
          <w:bCs w:val="1"/>
          <w:color w:val="auto"/>
        </w:rPr>
        <w:t>Не существует бесконечной треугольной матри-цы узлов из заданного интервала, такой что соответствующий ей интерполяционный процесс сходился бы равномерно для любой непре-рывной функции на этом интервале.</w:t>
      </w:r>
    </w:p>
    <w:p>
      <w:pPr>
        <w:sectPr>
          <w:pgSz w:w="7940" w:h="11906" w:orient="portrait"/>
          <w:cols w:equalWidth="0" w:num="1">
            <w:col w:w="6460"/>
          </w:cols>
          <w:pgMar w:left="880" w:top="928" w:right="600" w:bottom="742" w:gutter="0" w:footer="0" w:header="0"/>
        </w:sectPr>
      </w:pPr>
    </w:p>
    <w:bookmarkStart w:id="52" w:name="page53"/>
    <w:bookmarkEnd w:id="52"/>
    <w:p>
      <w:pPr>
        <w:ind w:left="6"/>
        <w:spacing w:after="0" w:line="239" w:lineRule="auto"/>
        <w:tabs>
          <w:tab w:leader="none" w:pos="3626" w:val="left"/>
        </w:tabs>
        <w:rPr>
          <w:sz w:val="20"/>
          <w:szCs w:val="20"/>
          <w:color w:val="auto"/>
        </w:rPr>
      </w:pPr>
      <w:r>
        <w:rPr>
          <w:rFonts w:ascii="Arial" w:cs="Arial" w:eastAsia="Arial" w:hAnsi="Arial"/>
          <w:sz w:val="19"/>
          <w:szCs w:val="19"/>
          <w:b w:val="1"/>
          <w:bCs w:val="1"/>
          <w:color w:val="auto"/>
        </w:rPr>
        <w:t>52</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ind w:left="6" w:firstLine="298"/>
        <w:spacing w:after="0" w:line="257" w:lineRule="auto"/>
        <w:rPr>
          <w:sz w:val="20"/>
          <w:szCs w:val="20"/>
          <w:color w:val="auto"/>
        </w:rPr>
      </w:pPr>
      <w:r>
        <w:rPr>
          <w:rFonts w:ascii="Arial" w:cs="Arial" w:eastAsia="Arial" w:hAnsi="Arial"/>
          <w:sz w:val="19"/>
          <w:szCs w:val="19"/>
          <w:b w:val="1"/>
          <w:bCs w:val="1"/>
          <w:color w:val="auto"/>
        </w:rPr>
        <w:t>В частности, даже для интерполяционного процесса по узлам поли-номов Чебышёва, рассмотренным в §2.1е и в некотором смысле наилуч-шим для интерполяции, существуют примеры непрерывных функций, для которых этот интерполяционный процесс всюду расходится. По-дробности можно найти в [29].</w:t>
      </w:r>
    </w:p>
    <w:p>
      <w:pPr>
        <w:ind w:left="306"/>
        <w:spacing w:after="0" w:line="235" w:lineRule="auto"/>
        <w:rPr>
          <w:sz w:val="20"/>
          <w:szCs w:val="20"/>
          <w:color w:val="auto"/>
        </w:rPr>
      </w:pPr>
      <w:r>
        <w:rPr>
          <w:rFonts w:ascii="Arial" w:cs="Arial" w:eastAsia="Arial" w:hAnsi="Arial"/>
          <w:sz w:val="20"/>
          <w:szCs w:val="20"/>
          <w:b w:val="1"/>
          <w:bCs w:val="1"/>
          <w:color w:val="auto"/>
        </w:rPr>
        <w:t>С другой стороны, справедлива</w:t>
      </w:r>
    </w:p>
    <w:p>
      <w:pPr>
        <w:spacing w:after="0" w:line="280" w:lineRule="exact"/>
        <w:rPr>
          <w:sz w:val="20"/>
          <w:szCs w:val="20"/>
          <w:color w:val="auto"/>
        </w:rPr>
      </w:pPr>
    </w:p>
    <w:p>
      <w:pPr>
        <w:jc w:val="both"/>
        <w:ind w:left="6"/>
        <w:spacing w:after="0" w:line="255" w:lineRule="auto"/>
        <w:rPr>
          <w:sz w:val="20"/>
          <w:szCs w:val="20"/>
          <w:color w:val="auto"/>
        </w:rPr>
      </w:pPr>
      <w:r>
        <w:rPr>
          <w:rFonts w:ascii="Arial" w:cs="Arial" w:eastAsia="Arial" w:hAnsi="Arial"/>
          <w:sz w:val="19"/>
          <w:szCs w:val="19"/>
          <w:color w:val="auto"/>
        </w:rPr>
        <w:t xml:space="preserve">Теорема Марцинкевича. </w:t>
      </w:r>
      <w:r>
        <w:rPr>
          <w:rFonts w:ascii="Arial" w:cs="Arial" w:eastAsia="Arial" w:hAnsi="Arial"/>
          <w:sz w:val="19"/>
          <w:szCs w:val="19"/>
          <w:b w:val="1"/>
          <w:bCs w:val="1"/>
          <w:color w:val="auto"/>
        </w:rPr>
        <w:t xml:space="preserve">Для любой непрерывной на заданном ин-тервале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найдётся такая бесконечная треугольная матри-ца узлов из этого интервала, что соответствующий ей интерполя-ционный процесс для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сходится равномерно.</w:t>
      </w:r>
    </w:p>
    <w:p>
      <w:pPr>
        <w:spacing w:after="0" w:line="267" w:lineRule="exact"/>
        <w:rPr>
          <w:sz w:val="20"/>
          <w:szCs w:val="20"/>
          <w:color w:val="auto"/>
        </w:rPr>
      </w:pPr>
    </w:p>
    <w:p>
      <w:pPr>
        <w:jc w:val="both"/>
        <w:ind w:left="6" w:firstLine="298"/>
        <w:spacing w:after="0" w:line="228" w:lineRule="auto"/>
        <w:rPr>
          <w:sz w:val="20"/>
          <w:szCs w:val="20"/>
          <w:color w:val="auto"/>
        </w:rPr>
      </w:pPr>
      <w:r>
        <w:rPr>
          <w:rFonts w:ascii="Arial" w:cs="Arial" w:eastAsia="Arial" w:hAnsi="Arial"/>
          <w:sz w:val="20"/>
          <w:szCs w:val="20"/>
          <w:b w:val="1"/>
          <w:bCs w:val="1"/>
          <w:color w:val="auto"/>
        </w:rPr>
        <w:t>Доказательство этих теорем заинтересованный читатель может най-ти, к примеру, в [9, 10, 44].</w:t>
      </w:r>
    </w:p>
    <w:p>
      <w:pPr>
        <w:spacing w:after="0" w:line="41" w:lineRule="exact"/>
        <w:rPr>
          <w:sz w:val="20"/>
          <w:szCs w:val="20"/>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Вывод из приведённых выше и, на первый взгляд кажущихся взаи-моисключающими, результатов состоит, прежде всего, в том, что мно-жество непрерывных функций является слишком широким, чтобы для него существовал один (или даже несколько) интерполяционных про-цессов, обеспечивающих сходимость для всех возможных ситуаций. С другой стороны, алгебраические полиномы, несмотря на определённые удобства работы с ними, оказываются слишком капризным инструмен-том интерполирования достаточно общих непрерывных функций, так что нам нужно озаботитьтся развитием более тонких методов интерпо-ляции. Этому и будут посвящёны следующие параграфы.</w:t>
      </w:r>
    </w:p>
    <w:p>
      <w:pPr>
        <w:spacing w:after="0" w:line="299" w:lineRule="exact"/>
        <w:rPr>
          <w:sz w:val="20"/>
          <w:szCs w:val="20"/>
          <w:color w:val="auto"/>
        </w:rPr>
      </w:pPr>
    </w:p>
    <w:p>
      <w:pPr>
        <w:jc w:val="both"/>
        <w:ind w:left="726" w:hanging="726"/>
        <w:spacing w:after="0" w:line="239" w:lineRule="auto"/>
        <w:tabs>
          <w:tab w:leader="none" w:pos="726" w:val="left"/>
        </w:tabs>
        <w:numPr>
          <w:ilvl w:val="0"/>
          <w:numId w:val="38"/>
        </w:numPr>
        <w:rPr>
          <w:rFonts w:ascii="Arial" w:cs="Arial" w:eastAsia="Arial" w:hAnsi="Arial"/>
          <w:sz w:val="29"/>
          <w:szCs w:val="29"/>
          <w:color w:val="auto"/>
        </w:rPr>
      </w:pPr>
      <w:r>
        <w:rPr>
          <w:rFonts w:ascii="Arial" w:cs="Arial" w:eastAsia="Arial" w:hAnsi="Arial"/>
          <w:sz w:val="29"/>
          <w:szCs w:val="29"/>
          <w:color w:val="auto"/>
        </w:rPr>
        <w:t>Сплайны</w:t>
      </w:r>
    </w:p>
    <w:p>
      <w:pPr>
        <w:spacing w:after="0" w:line="191"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2.2а</w:t>
      </w:r>
      <w:r>
        <w:rPr>
          <w:sz w:val="20"/>
          <w:szCs w:val="20"/>
          <w:color w:val="auto"/>
        </w:rPr>
        <w:tab/>
      </w:r>
      <w:r>
        <w:rPr>
          <w:rFonts w:ascii="Arial" w:cs="Arial" w:eastAsia="Arial" w:hAnsi="Arial"/>
          <w:sz w:val="24"/>
          <w:szCs w:val="24"/>
          <w:b w:val="1"/>
          <w:bCs w:val="1"/>
          <w:color w:val="auto"/>
        </w:rPr>
        <w:t>Элементы теории</w:t>
      </w:r>
    </w:p>
    <w:p>
      <w:pPr>
        <w:spacing w:after="0" w:line="88" w:lineRule="exact"/>
        <w:rPr>
          <w:sz w:val="20"/>
          <w:szCs w:val="20"/>
          <w:color w:val="auto"/>
        </w:rPr>
      </w:pPr>
    </w:p>
    <w:p>
      <w:pPr>
        <w:jc w:val="both"/>
        <w:ind w:left="6"/>
        <w:spacing w:after="0" w:line="232" w:lineRule="auto"/>
        <w:rPr>
          <w:sz w:val="20"/>
          <w:szCs w:val="20"/>
          <w:color w:val="auto"/>
        </w:rPr>
      </w:pPr>
      <w:r>
        <w:rPr>
          <w:rFonts w:ascii="Arial" w:cs="Arial" w:eastAsia="Arial" w:hAnsi="Arial"/>
          <w:sz w:val="19"/>
          <w:szCs w:val="19"/>
          <w:b w:val="1"/>
          <w:bCs w:val="1"/>
          <w:color w:val="auto"/>
        </w:rPr>
        <w:t xml:space="preserve">Пусть заданный интервал </w:t>
      </w:r>
      <w:r>
        <w:rPr>
          <w:rFonts w:ascii="Arial" w:cs="Arial" w:eastAsia="Arial" w:hAnsi="Arial"/>
          <w:sz w:val="19"/>
          <w:szCs w:val="19"/>
          <w:color w:val="auto"/>
        </w:rPr>
        <w:t>[a, b]</w:t>
      </w:r>
      <w:r>
        <w:rPr>
          <w:rFonts w:ascii="Arial" w:cs="Arial" w:eastAsia="Arial" w:hAnsi="Arial"/>
          <w:sz w:val="19"/>
          <w:szCs w:val="19"/>
          <w:b w:val="1"/>
          <w:bCs w:val="1"/>
          <w:color w:val="auto"/>
        </w:rPr>
        <w:t xml:space="preserve"> разбит на подынтервалы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1, 2, . . . , n</w:t>
      </w:r>
      <w:r>
        <w:rPr>
          <w:rFonts w:ascii="Arial" w:cs="Arial" w:eastAsia="Arial" w:hAnsi="Arial"/>
          <w:sz w:val="19"/>
          <w:szCs w:val="19"/>
          <w:b w:val="1"/>
          <w:bCs w:val="1"/>
          <w:color w:val="auto"/>
        </w:rPr>
        <w:t>, так что</w:t>
      </w:r>
      <w:r>
        <w:rPr>
          <w:rFonts w:ascii="Arial" w:cs="Arial" w:eastAsia="Arial" w:hAnsi="Arial"/>
          <w:sz w:val="19"/>
          <w:szCs w:val="19"/>
          <w:color w:val="auto"/>
        </w:rPr>
        <w:t xml:space="preserve"> a = x</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xml:space="preserve"> </w:t>
      </w:r>
      <w:r>
        <w:rPr>
          <w:rFonts w:ascii="Arial" w:cs="Arial" w:eastAsia="Arial" w:hAnsi="Arial"/>
          <w:sz w:val="19"/>
          <w:szCs w:val="19"/>
          <w:b w:val="1"/>
          <w:bCs w:val="1"/>
          <w:color w:val="auto"/>
        </w:rPr>
        <w:t>и</w:t>
      </w:r>
      <w:r>
        <w:rPr>
          <w:rFonts w:ascii="Arial" w:cs="Arial" w:eastAsia="Arial" w:hAnsi="Arial"/>
          <w:sz w:val="19"/>
          <w:szCs w:val="19"/>
          <w:color w:val="auto"/>
        </w:rPr>
        <w:t xml:space="preserve"> x</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 xml:space="preserve"> = b</w:t>
      </w:r>
      <w:r>
        <w:rPr>
          <w:rFonts w:ascii="Arial" w:cs="Arial" w:eastAsia="Arial" w:hAnsi="Arial"/>
          <w:sz w:val="19"/>
          <w:szCs w:val="19"/>
          <w:b w:val="1"/>
          <w:bCs w:val="1"/>
          <w:color w:val="auto"/>
        </w:rPr>
        <w:t>.</w:t>
      </w:r>
      <w:r>
        <w:rPr>
          <w:rFonts w:ascii="Arial" w:cs="Arial" w:eastAsia="Arial" w:hAnsi="Arial"/>
          <w:sz w:val="19"/>
          <w:szCs w:val="19"/>
          <w:color w:val="auto"/>
        </w:rPr>
        <w:t xml:space="preserve"> </w:t>
      </w:r>
      <w:r>
        <w:rPr>
          <w:rFonts w:ascii="Arial" w:cs="Arial" w:eastAsia="Arial" w:hAnsi="Arial"/>
          <w:sz w:val="19"/>
          <w:szCs w:val="19"/>
          <w:b w:val="1"/>
          <w:bCs w:val="1"/>
          <w:color w:val="auto"/>
        </w:rPr>
        <w:t>Сплайном</w:t>
      </w:r>
      <w:r>
        <w:rPr>
          <w:rFonts w:ascii="Arial" w:cs="Arial" w:eastAsia="Arial" w:hAnsi="Arial"/>
          <w:sz w:val="19"/>
          <w:szCs w:val="19"/>
          <w:color w:val="auto"/>
        </w:rPr>
        <w:t xml:space="preserve"> </w:t>
      </w:r>
      <w:r>
        <w:rPr>
          <w:rFonts w:ascii="Arial" w:cs="Arial" w:eastAsia="Arial" w:hAnsi="Arial"/>
          <w:sz w:val="19"/>
          <w:szCs w:val="19"/>
          <w:b w:val="1"/>
          <w:bCs w:val="1"/>
          <w:color w:val="auto"/>
        </w:rPr>
        <w:t>на</w:t>
      </w:r>
      <w:r>
        <w:rPr>
          <w:rFonts w:ascii="Arial" w:cs="Arial" w:eastAsia="Arial" w:hAnsi="Arial"/>
          <w:sz w:val="19"/>
          <w:szCs w:val="19"/>
          <w:color w:val="auto"/>
        </w:rPr>
        <w:t xml:space="preserve"> [a, b] </w:t>
      </w:r>
      <w:r>
        <w:rPr>
          <w:rFonts w:ascii="Arial" w:cs="Arial" w:eastAsia="Arial" w:hAnsi="Arial"/>
          <w:sz w:val="19"/>
          <w:szCs w:val="19"/>
          <w:b w:val="1"/>
          <w:bCs w:val="1"/>
          <w:color w:val="auto"/>
        </w:rPr>
        <w:t>называется</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функция, которая вместе со своими производными вплоть до некото-рого порядка непрерывна на всём интервале </w:t>
      </w:r>
      <w:r>
        <w:rPr>
          <w:rFonts w:ascii="Arial" w:cs="Arial" w:eastAsia="Arial" w:hAnsi="Arial"/>
          <w:sz w:val="19"/>
          <w:szCs w:val="19"/>
          <w:color w:val="auto"/>
        </w:rPr>
        <w:t>[a, b]</w:t>
      </w:r>
      <w:r>
        <w:rPr>
          <w:rFonts w:ascii="Arial" w:cs="Arial" w:eastAsia="Arial" w:hAnsi="Arial"/>
          <w:sz w:val="19"/>
          <w:szCs w:val="19"/>
          <w:b w:val="1"/>
          <w:bCs w:val="1"/>
          <w:color w:val="auto"/>
        </w:rPr>
        <w:t xml:space="preserve">, и на каждом подын-тервале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является некоторым полиномом. Максимальная на всём интервале </w:t>
      </w:r>
      <w:r>
        <w:rPr>
          <w:rFonts w:ascii="Arial" w:cs="Arial" w:eastAsia="Arial" w:hAnsi="Arial"/>
          <w:sz w:val="19"/>
          <w:szCs w:val="19"/>
          <w:color w:val="auto"/>
        </w:rPr>
        <w:t>[a, b]</w:t>
      </w:r>
      <w:r>
        <w:rPr>
          <w:rFonts w:ascii="Arial" w:cs="Arial" w:eastAsia="Arial" w:hAnsi="Arial"/>
          <w:sz w:val="19"/>
          <w:szCs w:val="19"/>
          <w:b w:val="1"/>
          <w:bCs w:val="1"/>
          <w:color w:val="auto"/>
        </w:rPr>
        <w:t xml:space="preserve"> степень полиномов, задающих сплайн, называется степенью сплайна. Разность между степенью сплайна и наивысшим порядком его производной, которая непрерывна на </w:t>
      </w:r>
      <w:r>
        <w:rPr>
          <w:rFonts w:ascii="Arial" w:cs="Arial" w:eastAsia="Arial" w:hAnsi="Arial"/>
          <w:sz w:val="19"/>
          <w:szCs w:val="19"/>
          <w:color w:val="auto"/>
        </w:rPr>
        <w:t>[a, b]</w:t>
      </w:r>
      <w:r>
        <w:rPr>
          <w:rFonts w:ascii="Arial" w:cs="Arial" w:eastAsia="Arial" w:hAnsi="Arial"/>
          <w:sz w:val="19"/>
          <w:szCs w:val="19"/>
          <w:b w:val="1"/>
          <w:bCs w:val="1"/>
          <w:color w:val="auto"/>
        </w:rPr>
        <w:t xml:space="preserve">, называется дефектом сплайна. Наконец, точки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w:t>
      </w:r>
      <w:r>
        <w:rPr>
          <w:rFonts w:ascii="Arial" w:cs="Arial" w:eastAsia="Arial" w:hAnsi="Arial"/>
          <w:sz w:val="19"/>
          <w:szCs w:val="19"/>
          <w:color w:val="auto"/>
        </w:rPr>
        <w:t>1, . . . , n</w:t>
      </w:r>
      <w:r>
        <w:rPr>
          <w:rFonts w:ascii="Arial" w:cs="Arial" w:eastAsia="Arial" w:hAnsi="Arial"/>
          <w:sz w:val="19"/>
          <w:szCs w:val="19"/>
          <w:b w:val="1"/>
          <w:bCs w:val="1"/>
          <w:color w:val="auto"/>
        </w:rPr>
        <w:t>, называют узлами сплайна.</w:t>
      </w:r>
    </w:p>
    <w:p>
      <w:pPr>
        <w:sectPr>
          <w:pgSz w:w="7940" w:h="11906" w:orient="portrait"/>
          <w:cols w:equalWidth="0" w:num="1">
            <w:col w:w="6466"/>
          </w:cols>
          <w:pgMar w:left="874" w:top="940" w:right="600" w:bottom="765" w:gutter="0" w:footer="0" w:header="0"/>
        </w:sectPr>
      </w:pPr>
    </w:p>
    <w:bookmarkStart w:id="53" w:name="page54"/>
    <w:bookmarkEnd w:id="53"/>
    <w:tbl>
      <w:tblPr>
        <w:tblLayout w:type="fixed"/>
        <w:tblInd w:w="0" w:type="dxa"/>
        <w:tblCellMar>
          <w:top w:w="0" w:type="dxa"/>
          <w:left w:w="0" w:type="dxa"/>
          <w:bottom w:w="0" w:type="dxa"/>
          <w:right w:w="0" w:type="dxa"/>
        </w:tblCellMar>
      </w:tblPr>
      <w:tr>
        <w:trPr>
          <w:trHeight w:val="230"/>
        </w:trPr>
        <w:tc>
          <w:tcPr>
            <w:tcW w:w="3760" w:type="dxa"/>
            <w:vAlign w:val="bottom"/>
          </w:tcPr>
          <w:p>
            <w:pPr>
              <w:spacing w:after="0" w:line="229" w:lineRule="exact"/>
              <w:rPr>
                <w:sz w:val="20"/>
                <w:szCs w:val="20"/>
                <w:color w:val="auto"/>
              </w:rPr>
            </w:pPr>
            <w:r>
              <w:rPr>
                <w:rFonts w:ascii="Arial" w:cs="Arial" w:eastAsia="Arial" w:hAnsi="Arial"/>
                <w:sz w:val="20"/>
                <w:szCs w:val="20"/>
                <w:color w:val="auto"/>
              </w:rPr>
              <w:t>2.2.  Сплайны</w:t>
            </w:r>
          </w:p>
        </w:tc>
        <w:tc>
          <w:tcPr>
            <w:tcW w:w="27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53</w:t>
            </w:r>
          </w:p>
        </w:tc>
      </w:tr>
    </w:tbl>
    <w:p>
      <w:pPr>
        <w:spacing w:after="0" w:line="362"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18"/>
          <w:szCs w:val="18"/>
          <w:b w:val="1"/>
          <w:bCs w:val="1"/>
          <w:color w:val="auto"/>
        </w:rPr>
        <w:t xml:space="preserve">Сплайны находят широкие применения в математике и могут ис-пользоваться для различных целей. Если сплайн применяется для ре-шения задачи интерполяции, то он называется интерполяционным. Другими словами, интерполяционный сплайн это сплайн, принима-ющий в заданных точках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m</w:t>
      </w:r>
      <w:r>
        <w:rPr>
          <w:rFonts w:ascii="Arial" w:cs="Arial" w:eastAsia="Arial" w:hAnsi="Arial"/>
          <w:sz w:val="18"/>
          <w:szCs w:val="18"/>
          <w:b w:val="1"/>
          <w:bCs w:val="1"/>
          <w:color w:val="auto"/>
        </w:rPr>
        <w:t xml:space="preserve">, узлах интерполяции требуемые значения </w:t>
      </w:r>
      <w:r>
        <w:rPr>
          <w:rFonts w:ascii="Arial" w:cs="Arial" w:eastAsia="Arial" w:hAnsi="Arial"/>
          <w:sz w:val="18"/>
          <w:szCs w:val="18"/>
          <w:color w:val="auto"/>
        </w:rPr>
        <w:t>f</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и эти узлы интерполяции, вообще говоря, могут не совпадать с узлами сплайна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w:t>
      </w:r>
    </w:p>
    <w:p>
      <w:pPr>
        <w:spacing w:after="0" w:line="50" w:lineRule="exact"/>
        <w:rPr>
          <w:sz w:val="20"/>
          <w:szCs w:val="20"/>
          <w:color w:val="auto"/>
        </w:rPr>
      </w:pPr>
    </w:p>
    <w:p>
      <w:pPr>
        <w:jc w:val="both"/>
        <w:ind w:firstLine="298"/>
        <w:spacing w:after="0"/>
        <w:rPr>
          <w:sz w:val="20"/>
          <w:szCs w:val="20"/>
          <w:color w:val="auto"/>
        </w:rPr>
      </w:pPr>
      <w:r>
        <w:rPr>
          <w:rFonts w:ascii="Arial" w:cs="Arial" w:eastAsia="Arial" w:hAnsi="Arial"/>
          <w:sz w:val="19"/>
          <w:szCs w:val="19"/>
          <w:b w:val="1"/>
          <w:bCs w:val="1"/>
          <w:color w:val="auto"/>
        </w:rPr>
        <w:t>Термин ¾сплайн¿ является удачным заимствованием из английско-го языка</w:t>
      </w:r>
      <w:r>
        <w:rPr>
          <w:rFonts w:ascii="Arial" w:cs="Arial" w:eastAsia="Arial" w:hAnsi="Arial"/>
          <w:sz w:val="26"/>
          <w:szCs w:val="26"/>
          <w:color w:val="auto"/>
          <w:vertAlign w:val="superscript"/>
        </w:rPr>
        <w:t>3</w:t>
      </w:r>
      <w:r>
        <w:rPr>
          <w:rFonts w:ascii="Arial" w:cs="Arial" w:eastAsia="Arial" w:hAnsi="Arial"/>
          <w:sz w:val="19"/>
          <w:szCs w:val="19"/>
          <w:b w:val="1"/>
          <w:bCs w:val="1"/>
          <w:color w:val="auto"/>
        </w:rPr>
        <w:t>, где слово ¾spline¿ означает гибкую (обычно стальную) ли-нейку, которую, изгибая, использовали чертёжники для проведения гладкой линии между данными фиксированными точками. В середине XX века этот термин вошёл в математику и далее перекочевал во мно-гие языки мира.</w:t>
      </w:r>
    </w:p>
    <w:p>
      <w:pPr>
        <w:spacing w:after="0" w:line="63" w:lineRule="exact"/>
        <w:rPr>
          <w:sz w:val="20"/>
          <w:szCs w:val="20"/>
          <w:color w:val="auto"/>
        </w:rPr>
      </w:pPr>
    </w:p>
    <w:p>
      <w:pPr>
        <w:jc w:val="both"/>
        <w:ind w:firstLine="298"/>
        <w:spacing w:after="0" w:line="276" w:lineRule="auto"/>
        <w:rPr>
          <w:sz w:val="20"/>
          <w:szCs w:val="20"/>
          <w:color w:val="auto"/>
        </w:rPr>
      </w:pPr>
      <w:r>
        <w:rPr>
          <w:rFonts w:ascii="Arial" w:cs="Arial" w:eastAsia="Arial" w:hAnsi="Arial"/>
          <w:sz w:val="18"/>
          <w:szCs w:val="18"/>
          <w:b w:val="1"/>
          <w:bCs w:val="1"/>
          <w:color w:val="auto"/>
        </w:rPr>
        <w:t xml:space="preserve">Таким образом, сплайны дефекта нуль это функции задаваемые на всём интервале </w:t>
      </w:r>
      <w:r>
        <w:rPr>
          <w:rFonts w:ascii="Arial" w:cs="Arial" w:eastAsia="Arial" w:hAnsi="Arial"/>
          <w:sz w:val="18"/>
          <w:szCs w:val="18"/>
          <w:color w:val="auto"/>
        </w:rPr>
        <w:t>[a, b]</w:t>
      </w:r>
      <w:r>
        <w:rPr>
          <w:rFonts w:ascii="Arial" w:cs="Arial" w:eastAsia="Arial" w:hAnsi="Arial"/>
          <w:sz w:val="18"/>
          <w:szCs w:val="18"/>
          <w:b w:val="1"/>
          <w:bCs w:val="1"/>
          <w:color w:val="auto"/>
        </w:rPr>
        <w:t xml:space="preserve"> одной полиномиальной формулой, а термин ¾дефект¿ весьма точно выражает то, сколько сплайну ¾не хватает¿ до полноценного полинома. С другой стороны, именно наличие дефек-та обеспечивает сплайну б´ольшую гибкость в сравнении с полиномами и делает сплайны в некоторых ситуациях более удобным инструмен-том приближения и интерполирования функций. Чем больше дефект сплайна, тем больше он отличается от полинома и тем более специ-фичны его свойства. Но слишком большой дефект приводит к суще-ственному понижению общей гладкости сплайна. В значительном чис-ле приложений сплайнов вполне достаточным оказываются сплайны с минимально возможным дефектом 1, и только такие сплайны мы будем рассматривать далее в нашей книге.</w:t>
      </w:r>
    </w:p>
    <w:p>
      <w:pPr>
        <w:spacing w:after="0" w:line="30" w:lineRule="exact"/>
        <w:rPr>
          <w:sz w:val="20"/>
          <w:szCs w:val="20"/>
          <w:color w:val="auto"/>
        </w:rPr>
      </w:pPr>
    </w:p>
    <w:p>
      <w:pPr>
        <w:jc w:val="both"/>
        <w:ind w:firstLine="298"/>
        <w:spacing w:after="0" w:line="236" w:lineRule="auto"/>
        <w:rPr>
          <w:sz w:val="20"/>
          <w:szCs w:val="20"/>
          <w:color w:val="auto"/>
        </w:rPr>
      </w:pPr>
      <w:r>
        <w:rPr>
          <w:rFonts w:ascii="Arial" w:cs="Arial" w:eastAsia="Arial" w:hAnsi="Arial"/>
          <w:sz w:val="18"/>
          <w:szCs w:val="18"/>
          <w:b w:val="1"/>
          <w:bCs w:val="1"/>
          <w:color w:val="auto"/>
        </w:rPr>
        <w:t xml:space="preserve">Простейший ¾настоящий¿ сплайн имеет дефект 1 и степень 1, бу-дучи просто непрерывно склеенным в узлах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 . . . , n−1</w:t>
      </w:r>
      <w:r>
        <w:rPr>
          <w:rFonts w:ascii="Arial" w:cs="Arial" w:eastAsia="Arial" w:hAnsi="Arial"/>
          <w:sz w:val="18"/>
          <w:szCs w:val="18"/>
          <w:b w:val="1"/>
          <w:bCs w:val="1"/>
          <w:color w:val="auto"/>
        </w:rPr>
        <w:t>. Иными словами, это кусочно-линейная функция, имеющая несмотря на свою простоту богатые приложения в математике.</w:t>
      </w:r>
      <w:r>
        <w:rPr>
          <w:rFonts w:ascii="Arial" w:cs="Arial" w:eastAsia="Arial" w:hAnsi="Arial"/>
          <w:sz w:val="24"/>
          <w:szCs w:val="24"/>
          <w:color w:val="auto"/>
          <w:vertAlign w:val="superscript"/>
        </w:rPr>
        <w:t>4</w:t>
      </w:r>
      <w:r>
        <w:rPr>
          <w:rFonts w:ascii="Arial" w:cs="Arial" w:eastAsia="Arial" w:hAnsi="Arial"/>
          <w:sz w:val="18"/>
          <w:szCs w:val="18"/>
          <w:b w:val="1"/>
          <w:bCs w:val="1"/>
          <w:color w:val="auto"/>
        </w:rPr>
        <w:t xml:space="preserve"> Сплайны второй степени часто называют параболическими сплайнами.</w:t>
      </w:r>
    </w:p>
    <w:p>
      <w:pPr>
        <w:spacing w:after="0" w:line="61"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18"/>
          <w:szCs w:val="18"/>
          <w:b w:val="1"/>
          <w:bCs w:val="1"/>
          <w:color w:val="auto"/>
        </w:rPr>
        <w:t xml:space="preserve">Пусть имеется интерполяционный сплайн степени </w:t>
      </w:r>
      <w:r>
        <w:rPr>
          <w:rFonts w:ascii="Arial" w:cs="Arial" w:eastAsia="Arial" w:hAnsi="Arial"/>
          <w:sz w:val="18"/>
          <w:szCs w:val="18"/>
          <w:color w:val="auto"/>
        </w:rPr>
        <w:t>d</w:t>
      </w:r>
      <w:r>
        <w:rPr>
          <w:rFonts w:ascii="Arial" w:cs="Arial" w:eastAsia="Arial" w:hAnsi="Arial"/>
          <w:sz w:val="18"/>
          <w:szCs w:val="18"/>
          <w:b w:val="1"/>
          <w:bCs w:val="1"/>
          <w:color w:val="auto"/>
        </w:rPr>
        <w:t xml:space="preserve">, узлы которо-го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совпадают с узлами интерполирования. Этот сплайн полностью определяется </w:t>
      </w:r>
      <w:r>
        <w:rPr>
          <w:rFonts w:ascii="Arial" w:cs="Arial" w:eastAsia="Arial" w:hAnsi="Arial"/>
          <w:sz w:val="18"/>
          <w:szCs w:val="18"/>
          <w:color w:val="auto"/>
        </w:rPr>
        <w:t>n(d</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значениями коэффициентов полино-</w:t>
      </w:r>
    </w:p>
    <w:p>
      <w:pPr>
        <w:spacing w:after="0" w:line="25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126365</wp:posOffset>
                </wp:positionV>
                <wp:extent cx="164211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95pt" to="129pt,9.95pt" o:allowincell="f" strokecolor="#000000" strokeweight="0.48pt"/>
            </w:pict>
          </mc:Fallback>
        </mc:AlternateContent>
      </w:r>
    </w:p>
    <w:p>
      <w:pPr>
        <w:jc w:val="both"/>
        <w:ind w:firstLine="221"/>
        <w:spacing w:after="0" w:line="194" w:lineRule="auto"/>
        <w:rPr>
          <w:sz w:val="20"/>
          <w:szCs w:val="20"/>
          <w:color w:val="auto"/>
        </w:rPr>
      </w:pPr>
      <w:r>
        <w:rPr>
          <w:rFonts w:ascii="Arial" w:cs="Arial" w:eastAsia="Arial" w:hAnsi="Arial"/>
          <w:sz w:val="23"/>
          <w:szCs w:val="23"/>
          <w:color w:val="auto"/>
          <w:vertAlign w:val="superscript"/>
        </w:rPr>
        <w:t>3</w:t>
      </w:r>
      <w:r>
        <w:rPr>
          <w:rFonts w:ascii="Arial" w:cs="Arial" w:eastAsia="Arial" w:hAnsi="Arial"/>
          <w:sz w:val="16"/>
          <w:szCs w:val="16"/>
          <w:b w:val="1"/>
          <w:bCs w:val="1"/>
          <w:color w:val="auto"/>
        </w:rPr>
        <w:t xml:space="preserve"> Пример неудачного заимствования термин ¾вейвлет¿, который в корне про-тиворечит фонетическому строю русского языка.</w:t>
      </w:r>
    </w:p>
    <w:p>
      <w:pPr>
        <w:spacing w:after="0" w:line="17" w:lineRule="exact"/>
        <w:rPr>
          <w:sz w:val="20"/>
          <w:szCs w:val="20"/>
          <w:color w:val="auto"/>
        </w:rPr>
      </w:pPr>
    </w:p>
    <w:p>
      <w:pPr>
        <w:jc w:val="both"/>
        <w:ind w:firstLine="221"/>
        <w:spacing w:after="0" w:line="209" w:lineRule="auto"/>
        <w:rPr>
          <w:sz w:val="20"/>
          <w:szCs w:val="20"/>
          <w:color w:val="auto"/>
        </w:rPr>
      </w:pPr>
      <w:r>
        <w:rPr>
          <w:rFonts w:ascii="Arial" w:cs="Arial" w:eastAsia="Arial" w:hAnsi="Arial"/>
          <w:sz w:val="23"/>
          <w:szCs w:val="23"/>
          <w:color w:val="auto"/>
          <w:vertAlign w:val="superscript"/>
        </w:rPr>
        <w:t>4</w:t>
      </w:r>
      <w:r>
        <w:rPr>
          <w:rFonts w:ascii="Arial" w:cs="Arial" w:eastAsia="Arial" w:hAnsi="Arial"/>
          <w:sz w:val="16"/>
          <w:szCs w:val="16"/>
          <w:b w:val="1"/>
          <w:bCs w:val="1"/>
          <w:color w:val="auto"/>
        </w:rPr>
        <w:t xml:space="preserve"> Вспомним, к примеру, ¾ломаные Эйлера¿, которые применяются для доказа-тельства существования решения задачи Коши для обыкновенных дифференци-альных уравнений.</w:t>
      </w:r>
    </w:p>
    <w:p>
      <w:pPr>
        <w:sectPr>
          <w:pgSz w:w="7940" w:h="11906" w:orient="portrait"/>
          <w:cols w:equalWidth="0" w:num="1">
            <w:col w:w="6460"/>
          </w:cols>
          <w:pgMar w:left="880" w:top="928" w:right="600" w:bottom="768" w:gutter="0" w:footer="0" w:header="0"/>
        </w:sectPr>
      </w:pPr>
    </w:p>
    <w:bookmarkStart w:id="54" w:name="page55"/>
    <w:bookmarkEnd w:id="54"/>
    <w:tbl>
      <w:tblPr>
        <w:tblLayout w:type="fixed"/>
        <w:tblInd w:w="0" w:type="dxa"/>
        <w:tblCellMar>
          <w:top w:w="0" w:type="dxa"/>
          <w:left w:w="0" w:type="dxa"/>
          <w:bottom w:w="0" w:type="dxa"/>
          <w:right w:w="0" w:type="dxa"/>
        </w:tblCellMar>
      </w:tblPr>
      <w:tr>
        <w:trPr>
          <w:trHeight w:val="230"/>
        </w:trPr>
        <w:tc>
          <w:tcPr>
            <w:tcW w:w="400" w:type="dxa"/>
            <w:vAlign w:val="bottom"/>
          </w:tcPr>
          <w:p>
            <w:pPr>
              <w:jc w:val="right"/>
              <w:ind w:right="100"/>
              <w:spacing w:after="0" w:line="229" w:lineRule="exact"/>
              <w:rPr>
                <w:sz w:val="20"/>
                <w:szCs w:val="20"/>
                <w:color w:val="auto"/>
              </w:rPr>
            </w:pPr>
            <w:r>
              <w:rPr>
                <w:rFonts w:ascii="Arial" w:cs="Arial" w:eastAsia="Arial" w:hAnsi="Arial"/>
                <w:sz w:val="20"/>
                <w:szCs w:val="20"/>
                <w:b w:val="1"/>
                <w:bCs w:val="1"/>
                <w:color w:val="auto"/>
                <w:w w:val="80"/>
              </w:rPr>
              <w:t>54</w:t>
            </w:r>
          </w:p>
        </w:tc>
        <w:tc>
          <w:tcPr>
            <w:tcW w:w="346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2600" w:type="dxa"/>
            <w:vAlign w:val="bottom"/>
          </w:tcPr>
          <w:p>
            <w:pPr>
              <w:jc w:val="right"/>
              <w:spacing w:after="0" w:line="229" w:lineRule="exact"/>
              <w:rPr>
                <w:sz w:val="20"/>
                <w:szCs w:val="20"/>
                <w:color w:val="auto"/>
              </w:rPr>
            </w:pPr>
            <w:r>
              <w:rPr>
                <w:rFonts w:ascii="Arial" w:cs="Arial" w:eastAsia="Arial" w:hAnsi="Arial"/>
                <w:sz w:val="20"/>
                <w:szCs w:val="20"/>
                <w:color w:val="auto"/>
                <w:w w:val="97"/>
              </w:rPr>
              <w:t>Численные методы анализа</w:t>
            </w:r>
          </w:p>
        </w:tc>
      </w:tr>
      <w:tr>
        <w:trPr>
          <w:trHeight w:val="654"/>
        </w:trPr>
        <w:tc>
          <w:tcPr>
            <w:tcW w:w="400" w:type="dxa"/>
            <w:vAlign w:val="bottom"/>
          </w:tcPr>
          <w:p>
            <w:pPr>
              <w:spacing w:after="0"/>
              <w:rPr>
                <w:sz w:val="24"/>
                <w:szCs w:val="24"/>
                <w:color w:val="auto"/>
              </w:rPr>
            </w:pPr>
          </w:p>
        </w:tc>
        <w:tc>
          <w:tcPr>
            <w:tcW w:w="3460" w:type="dxa"/>
            <w:vAlign w:val="bottom"/>
          </w:tcPr>
          <w:p>
            <w:pPr>
              <w:jc w:val="right"/>
              <w:ind w:right="2044"/>
              <w:spacing w:after="0" w:line="229" w:lineRule="exact"/>
              <w:rPr>
                <w:sz w:val="20"/>
                <w:szCs w:val="20"/>
                <w:color w:val="auto"/>
              </w:rPr>
            </w:pPr>
            <w:r>
              <w:rPr>
                <w:rFonts w:ascii="Arial" w:cs="Arial" w:eastAsia="Arial" w:hAnsi="Arial"/>
                <w:sz w:val="20"/>
                <w:szCs w:val="20"/>
                <w:color w:val="auto"/>
              </w:rPr>
              <w:t>6</w:t>
            </w:r>
          </w:p>
        </w:tc>
        <w:tc>
          <w:tcPr>
            <w:tcW w:w="2600" w:type="dxa"/>
            <w:vAlign w:val="bottom"/>
          </w:tcPr>
          <w:p>
            <w:pPr>
              <w:spacing w:after="0"/>
              <w:rPr>
                <w:sz w:val="24"/>
                <w:szCs w:val="24"/>
                <w:color w:val="auto"/>
              </w:rPr>
            </w:pPr>
          </w:p>
        </w:tc>
      </w:tr>
      <w:tr>
        <w:trPr>
          <w:trHeight w:val="2066"/>
        </w:trPr>
        <w:tc>
          <w:tcPr>
            <w:tcW w:w="400" w:type="dxa"/>
            <w:vAlign w:val="bottom"/>
          </w:tcPr>
          <w:p>
            <w:pPr>
              <w:spacing w:after="0"/>
              <w:rPr>
                <w:sz w:val="24"/>
                <w:szCs w:val="24"/>
                <w:color w:val="auto"/>
              </w:rPr>
            </w:pPr>
          </w:p>
        </w:tc>
        <w:tc>
          <w:tcPr>
            <w:tcW w:w="3460" w:type="dxa"/>
            <w:vAlign w:val="bottom"/>
          </w:tcPr>
          <w:p>
            <w:pPr>
              <w:spacing w:after="0"/>
              <w:rPr>
                <w:sz w:val="24"/>
                <w:szCs w:val="24"/>
                <w:color w:val="auto"/>
              </w:rPr>
            </w:pPr>
          </w:p>
        </w:tc>
        <w:tc>
          <w:tcPr>
            <w:tcW w:w="2600" w:type="dxa"/>
            <w:vAlign w:val="bottom"/>
          </w:tcPr>
          <w:p>
            <w:pPr>
              <w:jc w:val="right"/>
              <w:ind w:right="860"/>
              <w:spacing w:after="0" w:line="229" w:lineRule="exact"/>
              <w:rPr>
                <w:sz w:val="20"/>
                <w:szCs w:val="20"/>
                <w:color w:val="auto"/>
              </w:rPr>
            </w:pPr>
            <w:r>
              <w:rPr>
                <w:rFonts w:ascii="Arial" w:cs="Arial" w:eastAsia="Arial" w:hAnsi="Arial"/>
                <w:sz w:val="20"/>
                <w:szCs w:val="20"/>
                <w:color w:val="auto"/>
              </w:rPr>
              <w:t>-</w:t>
            </w:r>
          </w:p>
        </w:tc>
      </w:tr>
      <w:tr>
        <w:trPr>
          <w:trHeight w:val="1022"/>
        </w:trPr>
        <w:tc>
          <w:tcPr>
            <w:tcW w:w="400" w:type="dxa"/>
            <w:vAlign w:val="bottom"/>
          </w:tcPr>
          <w:p>
            <w:pPr>
              <w:spacing w:after="0"/>
              <w:rPr>
                <w:sz w:val="24"/>
                <w:szCs w:val="24"/>
                <w:color w:val="auto"/>
              </w:rPr>
            </w:pPr>
          </w:p>
        </w:tc>
        <w:tc>
          <w:tcPr>
            <w:tcW w:w="6060" w:type="dxa"/>
            <w:vAlign w:val="bottom"/>
            <w:gridSpan w:val="2"/>
          </w:tcPr>
          <w:p>
            <w:pPr>
              <w:jc w:val="right"/>
              <w:ind w:right="500"/>
              <w:spacing w:after="0"/>
              <w:rPr>
                <w:sz w:val="20"/>
                <w:szCs w:val="20"/>
                <w:color w:val="auto"/>
              </w:rPr>
            </w:pPr>
            <w:r>
              <w:rPr>
                <w:rFonts w:ascii="Arial" w:cs="Arial" w:eastAsia="Arial" w:hAnsi="Arial"/>
                <w:sz w:val="18"/>
                <w:szCs w:val="18"/>
                <w:b w:val="1"/>
                <w:bCs w:val="1"/>
                <w:color w:val="auto"/>
                <w:w w:val="99"/>
              </w:rPr>
              <w:t>Рис. 2.8. Простейшие сплайны   кусочно-линейные функции.</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598170</wp:posOffset>
            </wp:positionH>
            <wp:positionV relativeFrom="paragraph">
              <wp:posOffset>-2105660</wp:posOffset>
            </wp:positionV>
            <wp:extent cx="2889250" cy="180149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extLst>
                    </a:blip>
                    <a:srcRect/>
                    <a:stretch>
                      <a:fillRect/>
                    </a:stretch>
                  </pic:blipFill>
                  <pic:spPr bwMode="auto">
                    <a:xfrm>
                      <a:off x="0" y="0"/>
                      <a:ext cx="2889250" cy="1801495"/>
                    </a:xfrm>
                    <a:prstGeom prst="rect">
                      <a:avLst/>
                    </a:prstGeom>
                    <a:noFill/>
                  </pic:spPr>
                </pic:pic>
              </a:graphicData>
            </a:graphic>
          </wp:anchor>
        </w:drawing>
      </w:r>
    </w:p>
    <w:p>
      <w:pPr>
        <w:spacing w:after="0" w:line="255" w:lineRule="exact"/>
        <w:rPr>
          <w:sz w:val="20"/>
          <w:szCs w:val="20"/>
          <w:color w:val="auto"/>
        </w:rPr>
      </w:pPr>
    </w:p>
    <w:p>
      <w:pPr>
        <w:jc w:val="both"/>
        <w:spacing w:after="0" w:line="230" w:lineRule="auto"/>
        <w:rPr>
          <w:sz w:val="20"/>
          <w:szCs w:val="20"/>
          <w:color w:val="auto"/>
        </w:rPr>
      </w:pPr>
      <w:r>
        <w:rPr>
          <w:rFonts w:ascii="Arial" w:cs="Arial" w:eastAsia="Arial" w:hAnsi="Arial"/>
          <w:sz w:val="20"/>
          <w:szCs w:val="20"/>
          <w:b w:val="1"/>
          <w:bCs w:val="1"/>
          <w:color w:val="auto"/>
        </w:rPr>
        <w:t xml:space="preserve">мов, задающих его на </w:t>
      </w:r>
      <w:r>
        <w:rPr>
          <w:rFonts w:ascii="Arial" w:cs="Arial" w:eastAsia="Arial" w:hAnsi="Arial"/>
          <w:sz w:val="20"/>
          <w:szCs w:val="20"/>
          <w:color w:val="auto"/>
        </w:rPr>
        <w:t>n</w:t>
      </w:r>
      <w:r>
        <w:rPr>
          <w:rFonts w:ascii="Arial" w:cs="Arial" w:eastAsia="Arial" w:hAnsi="Arial"/>
          <w:sz w:val="20"/>
          <w:szCs w:val="20"/>
          <w:b w:val="1"/>
          <w:bCs w:val="1"/>
          <w:color w:val="auto"/>
        </w:rPr>
        <w:t xml:space="preserve"> подынтервалах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В то же время, в случае дефекта 1 имеется</w:t>
      </w:r>
    </w:p>
    <w:p>
      <w:pPr>
        <w:spacing w:after="0" w:line="48" w:lineRule="exact"/>
        <w:rPr>
          <w:sz w:val="20"/>
          <w:szCs w:val="20"/>
          <w:color w:val="auto"/>
        </w:rPr>
      </w:pPr>
    </w:p>
    <w:p>
      <w:pPr>
        <w:ind w:left="740" w:right="80" w:hanging="249"/>
        <w:spacing w:after="0" w:line="329" w:lineRule="auto"/>
        <w:rPr>
          <w:sz w:val="20"/>
          <w:szCs w:val="20"/>
          <w:color w:val="auto"/>
        </w:rPr>
      </w:pPr>
      <w:r>
        <w:rPr>
          <w:rFonts w:ascii="Arial" w:cs="Arial" w:eastAsia="Arial" w:hAnsi="Arial"/>
          <w:sz w:val="18"/>
          <w:szCs w:val="18"/>
          <w:color w:val="auto"/>
        </w:rPr>
        <w:t xml:space="preserve">d(n − 1) </w:t>
      </w:r>
      <w:r>
        <w:rPr>
          <w:rFonts w:ascii="Arial" w:cs="Arial" w:eastAsia="Arial" w:hAnsi="Arial"/>
          <w:sz w:val="18"/>
          <w:szCs w:val="18"/>
          <w:b w:val="1"/>
          <w:bCs w:val="1"/>
          <w:color w:val="auto"/>
        </w:rPr>
        <w:t>условий непрерывности в узлах</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 . . ,</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ml:space="preserve"> </w:t>
      </w:r>
      <w:r>
        <w:rPr>
          <w:rFonts w:ascii="Arial" w:cs="Arial" w:eastAsia="Arial" w:hAnsi="Arial"/>
          <w:sz w:val="18"/>
          <w:szCs w:val="18"/>
          <w:b w:val="1"/>
          <w:bCs w:val="1"/>
          <w:color w:val="auto"/>
        </w:rPr>
        <w:t>самого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сплайна и его производных вплоть до </w:t>
      </w:r>
      <w:r>
        <w:rPr>
          <w:rFonts w:ascii="Arial" w:cs="Arial" w:eastAsia="Arial" w:hAnsi="Arial"/>
          <w:sz w:val="18"/>
          <w:szCs w:val="18"/>
          <w:color w:val="auto"/>
        </w:rPr>
        <w:t>(d</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-го порядка,</w:t>
      </w:r>
    </w:p>
    <w:p>
      <w:pPr>
        <w:ind w:left="500"/>
        <w:spacing w:after="0" w:line="224" w:lineRule="auto"/>
        <w:rPr>
          <w:sz w:val="20"/>
          <w:szCs w:val="20"/>
          <w:color w:val="auto"/>
        </w:rPr>
      </w:pPr>
      <w:r>
        <w:rPr>
          <w:rFonts w:ascii="Arial" w:cs="Arial" w:eastAsia="Arial" w:hAnsi="Arial"/>
          <w:sz w:val="20"/>
          <w:szCs w:val="20"/>
          <w:color w:val="auto"/>
        </w:rPr>
        <w:t xml:space="preserve">(n + 1) </w:t>
      </w:r>
      <w:r>
        <w:rPr>
          <w:rFonts w:ascii="Arial" w:cs="Arial" w:eastAsia="Arial" w:hAnsi="Arial"/>
          <w:sz w:val="20"/>
          <w:szCs w:val="20"/>
          <w:b w:val="1"/>
          <w:bCs w:val="1"/>
          <w:color w:val="auto"/>
        </w:rPr>
        <w:t>условие интерполяции в узлах</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 . . ,</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w:t>
      </w:r>
    </w:p>
    <w:p>
      <w:pPr>
        <w:spacing w:after="0" w:line="118"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 xml:space="preserve">Всего </w:t>
      </w:r>
      <w:r>
        <w:rPr>
          <w:rFonts w:ascii="Arial" w:cs="Arial" w:eastAsia="Arial" w:hAnsi="Arial"/>
          <w:sz w:val="20"/>
          <w:szCs w:val="20"/>
          <w:color w:val="auto"/>
        </w:rPr>
        <w:t>d(n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 + (n</w:t>
      </w:r>
      <w:r>
        <w:rPr>
          <w:rFonts w:ascii="Arial" w:cs="Arial" w:eastAsia="Arial" w:hAnsi="Arial"/>
          <w:sz w:val="20"/>
          <w:szCs w:val="20"/>
          <w:b w:val="1"/>
          <w:bCs w:val="1"/>
          <w:color w:val="auto"/>
        </w:rPr>
        <w:t xml:space="preserve"> </w:t>
      </w:r>
      <w:r>
        <w:rPr>
          <w:rFonts w:ascii="Arial" w:cs="Arial" w:eastAsia="Arial" w:hAnsi="Arial"/>
          <w:sz w:val="20"/>
          <w:szCs w:val="20"/>
          <w:color w:val="auto"/>
        </w:rPr>
        <w:t>+ 1) =</w:t>
      </w:r>
      <w:r>
        <w:rPr>
          <w:rFonts w:ascii="Arial" w:cs="Arial" w:eastAsia="Arial" w:hAnsi="Arial"/>
          <w:sz w:val="20"/>
          <w:szCs w:val="20"/>
          <w:b w:val="1"/>
          <w:bCs w:val="1"/>
          <w:color w:val="auto"/>
        </w:rPr>
        <w:t xml:space="preserve"> </w:t>
      </w:r>
      <w:r>
        <w:rPr>
          <w:rFonts w:ascii="Arial" w:cs="Arial" w:eastAsia="Arial" w:hAnsi="Arial"/>
          <w:sz w:val="20"/>
          <w:szCs w:val="20"/>
          <w:color w:val="auto"/>
        </w:rPr>
        <w:t>n(d</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штук, и потому для опре-деления сплайна не хватает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условий, которые обычно задают дополнительно на концах интервала </w:t>
      </w:r>
      <w:r>
        <w:rPr>
          <w:rFonts w:ascii="Arial" w:cs="Arial" w:eastAsia="Arial" w:hAnsi="Arial"/>
          <w:sz w:val="20"/>
          <w:szCs w:val="20"/>
          <w:color w:val="auto"/>
        </w:rPr>
        <w:t>[a, b]</w:t>
      </w:r>
      <w:r>
        <w:rPr>
          <w:rFonts w:ascii="Arial" w:cs="Arial" w:eastAsia="Arial" w:hAnsi="Arial"/>
          <w:sz w:val="20"/>
          <w:szCs w:val="20"/>
          <w:b w:val="1"/>
          <w:bCs w:val="1"/>
          <w:color w:val="auto"/>
        </w:rPr>
        <w:t>.</w:t>
      </w:r>
    </w:p>
    <w:p>
      <w:pPr>
        <w:spacing w:after="0" w:line="93" w:lineRule="exact"/>
        <w:rPr>
          <w:sz w:val="20"/>
          <w:szCs w:val="20"/>
          <w:color w:val="auto"/>
        </w:rPr>
      </w:pPr>
    </w:p>
    <w:p>
      <w:pPr>
        <w:jc w:val="both"/>
        <w:ind w:firstLine="298"/>
        <w:spacing w:after="0" w:line="253" w:lineRule="auto"/>
        <w:rPr>
          <w:sz w:val="20"/>
          <w:szCs w:val="20"/>
          <w:color w:val="auto"/>
        </w:rPr>
      </w:pPr>
      <w:r>
        <w:rPr>
          <w:rFonts w:ascii="Arial" w:cs="Arial" w:eastAsia="Arial" w:hAnsi="Arial"/>
          <w:sz w:val="18"/>
          <w:szCs w:val="18"/>
          <w:b w:val="1"/>
          <w:bCs w:val="1"/>
          <w:color w:val="auto"/>
        </w:rPr>
        <w:t xml:space="preserve">Сказанное имеет следущие важные следствия. Если решать зада-чу интерполяции с помощью сплайна чётной степени, требуя, чтобы на каждом подынтервале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сплайн являлся бы полиномом чёт-ной степени, то число </w:t>
      </w:r>
      <w:r>
        <w:rPr>
          <w:rFonts w:ascii="Arial" w:cs="Arial" w:eastAsia="Arial" w:hAnsi="Arial"/>
          <w:sz w:val="18"/>
          <w:szCs w:val="18"/>
          <w:color w:val="auto"/>
        </w:rPr>
        <w:t>(d</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подлежащих доопределению параметров оказывается нечётным. Поэтому на одном из концов интервала </w:t>
      </w:r>
      <w:r>
        <w:rPr>
          <w:rFonts w:ascii="Arial" w:cs="Arial" w:eastAsia="Arial" w:hAnsi="Arial"/>
          <w:sz w:val="18"/>
          <w:szCs w:val="18"/>
          <w:color w:val="auto"/>
        </w:rPr>
        <w:t>[a, b]</w:t>
      </w:r>
    </w:p>
    <w:p>
      <w:pPr>
        <w:spacing w:after="0" w:line="31"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приходится налагать больше условий, чем на другом. Это приводит, во-первых, к асимметрии задачи, и, во-вторых, может вызвать неустой-чивость при определении параметров сплайна. Наконец, интерполяци-онный сплайн чётной степени при некоторых естественных краевых условиях (периодических, к примеру) может просто не существовать.</w:t>
      </w:r>
    </w:p>
    <w:p>
      <w:pPr>
        <w:spacing w:after="0" w:line="48"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Отмеченные недостатки могут решаться, к примеру, выбором узлов сплайна отличными от узлов интерполяции. Но мы далее рассмотрим сплайны нечётной степени 3.</w:t>
      </w:r>
    </w:p>
    <w:p>
      <w:pPr>
        <w:sectPr>
          <w:pgSz w:w="7940" w:h="11906" w:orient="portrait"/>
          <w:cols w:equalWidth="0" w:num="1">
            <w:col w:w="6460"/>
          </w:cols>
          <w:pgMar w:left="880" w:top="928" w:right="600" w:bottom="758" w:gutter="0" w:footer="0" w:header="0"/>
        </w:sectPr>
      </w:pPr>
    </w:p>
    <w:bookmarkStart w:id="55" w:name="page56"/>
    <w:bookmarkEnd w:id="55"/>
    <w:tbl>
      <w:tblPr>
        <w:tblLayout w:type="fixed"/>
        <w:tblInd w:w="0" w:type="dxa"/>
        <w:tblCellMar>
          <w:top w:w="0" w:type="dxa"/>
          <w:left w:w="0" w:type="dxa"/>
          <w:bottom w:w="0" w:type="dxa"/>
          <w:right w:w="0" w:type="dxa"/>
        </w:tblCellMar>
      </w:tblPr>
      <w:tr>
        <w:trPr>
          <w:trHeight w:val="230"/>
        </w:trPr>
        <w:tc>
          <w:tcPr>
            <w:tcW w:w="3760" w:type="dxa"/>
            <w:vAlign w:val="bottom"/>
          </w:tcPr>
          <w:p>
            <w:pPr>
              <w:spacing w:after="0" w:line="229" w:lineRule="exact"/>
              <w:rPr>
                <w:sz w:val="20"/>
                <w:szCs w:val="20"/>
                <w:color w:val="auto"/>
              </w:rPr>
            </w:pPr>
            <w:r>
              <w:rPr>
                <w:rFonts w:ascii="Arial" w:cs="Arial" w:eastAsia="Arial" w:hAnsi="Arial"/>
                <w:sz w:val="20"/>
                <w:szCs w:val="20"/>
                <w:color w:val="auto"/>
              </w:rPr>
              <w:t>2.2.  Сплайны</w:t>
            </w:r>
          </w:p>
        </w:tc>
        <w:tc>
          <w:tcPr>
            <w:tcW w:w="27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55</w:t>
            </w:r>
          </w:p>
        </w:tc>
      </w:tr>
    </w:tbl>
    <w:p>
      <w:pPr>
        <w:spacing w:after="0" w:line="344" w:lineRule="exact"/>
        <w:rPr>
          <w:sz w:val="20"/>
          <w:szCs w:val="20"/>
          <w:color w:val="auto"/>
        </w:rPr>
      </w:pPr>
    </w:p>
    <w:p>
      <w:pPr>
        <w:ind w:left="740" w:right="3200" w:hanging="739"/>
        <w:spacing w:after="0" w:line="214" w:lineRule="auto"/>
        <w:tabs>
          <w:tab w:leader="none" w:pos="720" w:val="left"/>
        </w:tabs>
        <w:rPr>
          <w:sz w:val="20"/>
          <w:szCs w:val="20"/>
          <w:color w:val="auto"/>
        </w:rPr>
      </w:pPr>
      <w:r>
        <w:rPr>
          <w:rFonts w:ascii="Arial" w:cs="Arial" w:eastAsia="Arial" w:hAnsi="Arial"/>
          <w:sz w:val="24"/>
          <w:szCs w:val="24"/>
          <w:b w:val="1"/>
          <w:bCs w:val="1"/>
          <w:color w:val="auto"/>
        </w:rPr>
        <w:t>2.2б</w:t>
      </w:r>
      <w:r>
        <w:rPr>
          <w:sz w:val="20"/>
          <w:szCs w:val="20"/>
          <w:color w:val="auto"/>
        </w:rPr>
        <w:tab/>
      </w:r>
      <w:r>
        <w:rPr>
          <w:rFonts w:ascii="Arial" w:cs="Arial" w:eastAsia="Arial" w:hAnsi="Arial"/>
          <w:sz w:val="24"/>
          <w:szCs w:val="24"/>
          <w:b w:val="1"/>
          <w:bCs w:val="1"/>
          <w:color w:val="auto"/>
        </w:rPr>
        <w:t>Интерполяционные кубические сплайны</w:t>
      </w:r>
    </w:p>
    <w:p>
      <w:pPr>
        <w:spacing w:after="0" w:line="174" w:lineRule="exact"/>
        <w:rPr>
          <w:sz w:val="20"/>
          <w:szCs w:val="20"/>
          <w:color w:val="auto"/>
        </w:rPr>
      </w:pPr>
    </w:p>
    <w:p>
      <w:pPr>
        <w:spacing w:after="0" w:line="253" w:lineRule="auto"/>
        <w:rPr>
          <w:sz w:val="20"/>
          <w:szCs w:val="20"/>
          <w:color w:val="auto"/>
        </w:rPr>
      </w:pPr>
      <w:r>
        <w:rPr>
          <w:rFonts w:ascii="Arial" w:cs="Arial" w:eastAsia="Arial" w:hAnsi="Arial"/>
          <w:sz w:val="18"/>
          <w:szCs w:val="18"/>
          <w:b w:val="1"/>
          <w:bCs w:val="1"/>
          <w:color w:val="auto"/>
        </w:rPr>
        <w:t>Наиболее популярны в вычислительной математике сплайны третьей степени с дефектом 1, называемые также кубическими сплайнами.</w:t>
      </w:r>
    </w:p>
    <w:p>
      <w:pPr>
        <w:spacing w:after="0" w:line="1" w:lineRule="exact"/>
        <w:rPr>
          <w:sz w:val="20"/>
          <w:szCs w:val="20"/>
          <w:color w:val="auto"/>
        </w:rPr>
      </w:pPr>
    </w:p>
    <w:p>
      <w:pPr>
        <w:ind w:left="300"/>
        <w:spacing w:after="0" w:line="276" w:lineRule="exact"/>
        <w:rPr>
          <w:sz w:val="20"/>
          <w:szCs w:val="20"/>
          <w:color w:val="auto"/>
        </w:rPr>
      </w:pPr>
      <w:r>
        <w:rPr>
          <w:rFonts w:ascii="Arial" w:cs="Arial" w:eastAsia="Arial" w:hAnsi="Arial"/>
          <w:sz w:val="18"/>
          <w:szCs w:val="18"/>
          <w:b w:val="1"/>
          <w:bCs w:val="1"/>
          <w:color w:val="auto"/>
        </w:rPr>
        <w:t xml:space="preserve">Пусть задан набор узлов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 b]</w:t>
      </w:r>
      <w:r>
        <w:rPr>
          <w:rFonts w:ascii="Arial" w:cs="Arial" w:eastAsia="Arial" w:hAnsi="Arial"/>
          <w:sz w:val="18"/>
          <w:szCs w:val="18"/>
          <w:b w:val="1"/>
          <w:bCs w:val="1"/>
          <w:color w:val="auto"/>
        </w:rPr>
        <w:t>, который мы будем</w:t>
      </w:r>
    </w:p>
    <w:p>
      <w:pPr>
        <w:spacing w:after="0" w:line="4" w:lineRule="exact"/>
        <w:rPr>
          <w:sz w:val="20"/>
          <w:szCs w:val="20"/>
          <w:color w:val="auto"/>
        </w:rPr>
      </w:pPr>
    </w:p>
    <w:p>
      <w:pPr>
        <w:spacing w:after="0" w:line="216" w:lineRule="auto"/>
        <w:rPr>
          <w:sz w:val="20"/>
          <w:szCs w:val="20"/>
          <w:color w:val="auto"/>
        </w:rPr>
      </w:pPr>
      <w:r>
        <w:rPr>
          <w:rFonts w:ascii="Arial" w:cs="Arial" w:eastAsia="Arial" w:hAnsi="Arial"/>
          <w:sz w:val="18"/>
          <w:szCs w:val="18"/>
          <w:b w:val="1"/>
          <w:bCs w:val="1"/>
          <w:color w:val="auto"/>
        </w:rPr>
        <w:t xml:space="preserve">называть сеткой. Величину </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 . . . , n</w:t>
      </w:r>
      <w:r>
        <w:rPr>
          <w:rFonts w:ascii="Arial" w:cs="Arial" w:eastAsia="Arial" w:hAnsi="Arial"/>
          <w:sz w:val="18"/>
          <w:szCs w:val="18"/>
          <w:b w:val="1"/>
          <w:bCs w:val="1"/>
          <w:color w:val="auto"/>
        </w:rPr>
        <w:t>, мы будем называть шагом сетки. Кубический интерполяционный сплайн на ин-</w:t>
      </w:r>
    </w:p>
    <w:p>
      <w:pPr>
        <w:spacing w:after="0" w:line="1" w:lineRule="exact"/>
        <w:rPr>
          <w:sz w:val="20"/>
          <w:szCs w:val="20"/>
          <w:color w:val="auto"/>
        </w:rPr>
      </w:pPr>
    </w:p>
    <w:p>
      <w:pPr>
        <w:spacing w:after="0" w:line="213" w:lineRule="auto"/>
        <w:rPr>
          <w:sz w:val="20"/>
          <w:szCs w:val="20"/>
          <w:color w:val="auto"/>
        </w:rPr>
      </w:pPr>
      <w:r>
        <w:rPr>
          <w:rFonts w:ascii="Arial" w:cs="Arial" w:eastAsia="Arial" w:hAnsi="Arial"/>
          <w:sz w:val="20"/>
          <w:szCs w:val="20"/>
          <w:b w:val="1"/>
          <w:bCs w:val="1"/>
          <w:color w:val="auto"/>
        </w:rPr>
        <w:t xml:space="preserve">тервале </w:t>
      </w:r>
      <w:r>
        <w:rPr>
          <w:rFonts w:ascii="Arial" w:cs="Arial" w:eastAsia="Arial" w:hAnsi="Arial"/>
          <w:sz w:val="20"/>
          <w:szCs w:val="20"/>
          <w:color w:val="auto"/>
        </w:rPr>
        <w:t>[a, b]</w:t>
      </w:r>
      <w:r>
        <w:rPr>
          <w:rFonts w:ascii="Arial" w:cs="Arial" w:eastAsia="Arial" w:hAnsi="Arial"/>
          <w:sz w:val="20"/>
          <w:szCs w:val="20"/>
          <w:b w:val="1"/>
          <w:bCs w:val="1"/>
          <w:color w:val="auto"/>
        </w:rPr>
        <w:t xml:space="preserve"> с сеткой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&lt;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&lt; . . . &lt; 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это функция </w:t>
      </w:r>
      <w:r>
        <w:rPr>
          <w:rFonts w:ascii="Arial" w:cs="Arial" w:eastAsia="Arial" w:hAnsi="Arial"/>
          <w:sz w:val="20"/>
          <w:szCs w:val="20"/>
          <w:color w:val="auto"/>
        </w:rPr>
        <w:t>S(x)</w:t>
      </w:r>
      <w:r>
        <w:rPr>
          <w:rFonts w:ascii="Arial" w:cs="Arial" w:eastAsia="Arial" w:hAnsi="Arial"/>
          <w:sz w:val="20"/>
          <w:szCs w:val="20"/>
          <w:b w:val="1"/>
          <w:bCs w:val="1"/>
          <w:color w:val="auto"/>
        </w:rPr>
        <w:t>, удовлетворяющая следующим условиям:</w:t>
      </w:r>
    </w:p>
    <w:p>
      <w:pPr>
        <w:spacing w:after="0" w:line="196" w:lineRule="exact"/>
        <w:rPr>
          <w:sz w:val="20"/>
          <w:szCs w:val="20"/>
          <w:color w:val="auto"/>
        </w:rPr>
      </w:pPr>
    </w:p>
    <w:p>
      <w:pPr>
        <w:jc w:val="both"/>
        <w:ind w:left="500" w:right="1920" w:hanging="286"/>
        <w:spacing w:after="0" w:line="266" w:lineRule="auto"/>
        <w:tabs>
          <w:tab w:leader="none" w:pos="500" w:val="left"/>
        </w:tabs>
        <w:numPr>
          <w:ilvl w:val="0"/>
          <w:numId w:val="39"/>
        </w:numPr>
        <w:rPr>
          <w:rFonts w:ascii="Arial" w:cs="Arial" w:eastAsia="Arial" w:hAnsi="Arial"/>
          <w:sz w:val="19"/>
          <w:szCs w:val="19"/>
          <w:b w:val="1"/>
          <w:bCs w:val="1"/>
          <w:color w:val="auto"/>
        </w:rPr>
      </w:pPr>
      <w:r>
        <w:rPr>
          <w:rFonts w:ascii="Arial" w:cs="Arial" w:eastAsia="Arial" w:hAnsi="Arial"/>
          <w:sz w:val="19"/>
          <w:szCs w:val="19"/>
          <w:color w:val="auto"/>
        </w:rPr>
        <w:t xml:space="preserve">S(x) </w:t>
      </w:r>
      <w:r>
        <w:rPr>
          <w:rFonts w:ascii="Arial" w:cs="Arial" w:eastAsia="Arial" w:hAnsi="Arial"/>
          <w:sz w:val="19"/>
          <w:szCs w:val="19"/>
          <w:b w:val="1"/>
          <w:bCs w:val="1"/>
          <w:color w:val="auto"/>
        </w:rPr>
        <w:t>полином третьей степени на каждом</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из подинтервалов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 . . . , n</w:t>
      </w:r>
      <w:r>
        <w:rPr>
          <w:rFonts w:ascii="Arial" w:cs="Arial" w:eastAsia="Arial" w:hAnsi="Arial"/>
          <w:sz w:val="19"/>
          <w:szCs w:val="19"/>
          <w:b w:val="1"/>
          <w:bCs w:val="1"/>
          <w:color w:val="auto"/>
        </w:rPr>
        <w:t>;</w:t>
      </w:r>
    </w:p>
    <w:p>
      <w:pPr>
        <w:spacing w:after="0" w:line="35" w:lineRule="exact"/>
        <w:rPr>
          <w:rFonts w:ascii="Arial" w:cs="Arial" w:eastAsia="Arial" w:hAnsi="Arial"/>
          <w:sz w:val="19"/>
          <w:szCs w:val="19"/>
          <w:b w:val="1"/>
          <w:bCs w:val="1"/>
          <w:color w:val="auto"/>
        </w:rPr>
      </w:pPr>
    </w:p>
    <w:p>
      <w:pPr>
        <w:jc w:val="both"/>
        <w:ind w:left="500" w:hanging="286"/>
        <w:spacing w:after="0" w:line="310" w:lineRule="exact"/>
        <w:tabs>
          <w:tab w:leader="none" w:pos="500" w:val="left"/>
        </w:tabs>
        <w:numPr>
          <w:ilvl w:val="0"/>
          <w:numId w:val="39"/>
        </w:numPr>
        <w:rPr>
          <w:rFonts w:ascii="Arial" w:cs="Arial" w:eastAsia="Arial" w:hAnsi="Arial"/>
          <w:sz w:val="20"/>
          <w:szCs w:val="20"/>
          <w:b w:val="1"/>
          <w:bCs w:val="1"/>
          <w:color w:val="auto"/>
        </w:rPr>
      </w:pPr>
      <w:r>
        <w:rPr>
          <w:rFonts w:ascii="Arial" w:cs="Arial" w:eastAsia="Arial" w:hAnsi="Arial"/>
          <w:sz w:val="20"/>
          <w:szCs w:val="20"/>
          <w:color w:val="auto"/>
        </w:rPr>
        <w:t xml:space="preserve">S(x)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C</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[a, b]</w:t>
      </w:r>
      <w:r>
        <w:rPr>
          <w:rFonts w:ascii="Arial" w:cs="Arial" w:eastAsia="Arial" w:hAnsi="Arial"/>
          <w:sz w:val="20"/>
          <w:szCs w:val="20"/>
          <w:b w:val="1"/>
          <w:bCs w:val="1"/>
          <w:color w:val="auto"/>
        </w:rPr>
        <w:t>;</w:t>
      </w:r>
    </w:p>
    <w:p>
      <w:pPr>
        <w:spacing w:after="0" w:line="56" w:lineRule="exact"/>
        <w:rPr>
          <w:rFonts w:ascii="Arial" w:cs="Arial" w:eastAsia="Arial" w:hAnsi="Arial"/>
          <w:sz w:val="20"/>
          <w:szCs w:val="20"/>
          <w:b w:val="1"/>
          <w:bCs w:val="1"/>
          <w:color w:val="auto"/>
        </w:rPr>
      </w:pPr>
    </w:p>
    <w:p>
      <w:pPr>
        <w:jc w:val="both"/>
        <w:ind w:left="500" w:hanging="286"/>
        <w:spacing w:after="0" w:line="207" w:lineRule="auto"/>
        <w:tabs>
          <w:tab w:leader="none" w:pos="500" w:val="left"/>
        </w:tabs>
        <w:numPr>
          <w:ilvl w:val="0"/>
          <w:numId w:val="39"/>
        </w:numPr>
        <w:rPr>
          <w:rFonts w:ascii="Arial" w:cs="Arial" w:eastAsia="Arial" w:hAnsi="Arial"/>
          <w:sz w:val="20"/>
          <w:szCs w:val="20"/>
          <w:b w:val="1"/>
          <w:bCs w:val="1"/>
          <w:color w:val="auto"/>
        </w:rPr>
      </w:pPr>
      <w:r>
        <w:rPr>
          <w:rFonts w:ascii="Arial" w:cs="Arial" w:eastAsia="Arial" w:hAnsi="Arial"/>
          <w:sz w:val="20"/>
          <w:szCs w:val="20"/>
          <w:color w:val="auto"/>
        </w:rPr>
        <w:t>S(x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f</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w:t>
      </w:r>
      <w:r>
        <w:rPr>
          <w:rFonts w:ascii="Arial" w:cs="Arial" w:eastAsia="Arial" w:hAnsi="Arial"/>
          <w:sz w:val="20"/>
          <w:szCs w:val="20"/>
          <w:color w:val="auto"/>
        </w:rPr>
        <w:t xml:space="preserve"> i = 0, 1, 2, . . . , n</w:t>
      </w:r>
      <w:r>
        <w:rPr>
          <w:rFonts w:ascii="Arial" w:cs="Arial" w:eastAsia="Arial" w:hAnsi="Arial"/>
          <w:sz w:val="20"/>
          <w:szCs w:val="20"/>
          <w:b w:val="1"/>
          <w:bCs w:val="1"/>
          <w:color w:val="auto"/>
        </w:rPr>
        <w:t>.</w:t>
      </w:r>
    </w:p>
    <w:p>
      <w:pPr>
        <w:spacing w:after="0" w:line="182" w:lineRule="exact"/>
        <w:rPr>
          <w:sz w:val="20"/>
          <w:szCs w:val="20"/>
          <w:color w:val="auto"/>
        </w:rPr>
      </w:pPr>
    </w:p>
    <w:p>
      <w:pPr>
        <w:jc w:val="both"/>
        <w:spacing w:after="0" w:line="234" w:lineRule="auto"/>
        <w:rPr>
          <w:sz w:val="20"/>
          <w:szCs w:val="20"/>
          <w:color w:val="auto"/>
        </w:rPr>
      </w:pPr>
      <w:r>
        <w:rPr>
          <w:rFonts w:ascii="Arial" w:cs="Arial" w:eastAsia="Arial" w:hAnsi="Arial"/>
          <w:sz w:val="19"/>
          <w:szCs w:val="19"/>
          <w:b w:val="1"/>
          <w:bCs w:val="1"/>
          <w:color w:val="auto"/>
        </w:rPr>
        <w:t xml:space="preserve">Для построения такого сплайна </w:t>
      </w:r>
      <w:r>
        <w:rPr>
          <w:rFonts w:ascii="Arial" w:cs="Arial" w:eastAsia="Arial" w:hAnsi="Arial"/>
          <w:sz w:val="19"/>
          <w:szCs w:val="19"/>
          <w:color w:val="auto"/>
        </w:rPr>
        <w:t>S(x)</w:t>
      </w:r>
      <w:r>
        <w:rPr>
          <w:rFonts w:ascii="Arial" w:cs="Arial" w:eastAsia="Arial" w:hAnsi="Arial"/>
          <w:sz w:val="19"/>
          <w:szCs w:val="19"/>
          <w:b w:val="1"/>
          <w:bCs w:val="1"/>
          <w:color w:val="auto"/>
        </w:rPr>
        <w:t xml:space="preserve"> нужно определить </w:t>
      </w:r>
      <w:r>
        <w:rPr>
          <w:rFonts w:ascii="Arial" w:cs="Arial" w:eastAsia="Arial" w:hAnsi="Arial"/>
          <w:sz w:val="19"/>
          <w:szCs w:val="19"/>
          <w:color w:val="auto"/>
        </w:rPr>
        <w:t>4n</w:t>
      </w:r>
      <w:r>
        <w:rPr>
          <w:rFonts w:ascii="Arial" w:cs="Arial" w:eastAsia="Arial" w:hAnsi="Arial"/>
          <w:sz w:val="19"/>
          <w:szCs w:val="19"/>
          <w:b w:val="1"/>
          <w:bCs w:val="1"/>
          <w:color w:val="auto"/>
        </w:rPr>
        <w:t xml:space="preserve"> неизвестных величин по </w:t>
      </w:r>
      <w:r>
        <w:rPr>
          <w:rFonts w:ascii="Arial" w:cs="Arial" w:eastAsia="Arial" w:hAnsi="Arial"/>
          <w:sz w:val="19"/>
          <w:szCs w:val="19"/>
          <w:color w:val="auto"/>
        </w:rPr>
        <w:t>4</w:t>
      </w:r>
      <w:r>
        <w:rPr>
          <w:rFonts w:ascii="Arial" w:cs="Arial" w:eastAsia="Arial" w:hAnsi="Arial"/>
          <w:sz w:val="19"/>
          <w:szCs w:val="19"/>
          <w:b w:val="1"/>
          <w:bCs w:val="1"/>
          <w:color w:val="auto"/>
        </w:rPr>
        <w:t xml:space="preserve"> коэффициента полинома третьей степени на каждом из </w:t>
      </w:r>
      <w:r>
        <w:rPr>
          <w:rFonts w:ascii="Arial" w:cs="Arial" w:eastAsia="Arial" w:hAnsi="Arial"/>
          <w:sz w:val="19"/>
          <w:szCs w:val="19"/>
          <w:color w:val="auto"/>
        </w:rPr>
        <w:t>n</w:t>
      </w:r>
      <w:r>
        <w:rPr>
          <w:rFonts w:ascii="Arial" w:cs="Arial" w:eastAsia="Arial" w:hAnsi="Arial"/>
          <w:sz w:val="19"/>
          <w:szCs w:val="19"/>
          <w:b w:val="1"/>
          <w:bCs w:val="1"/>
          <w:color w:val="auto"/>
        </w:rPr>
        <w:t xml:space="preserve"> штук подинтервалов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 . . . , n</w:t>
      </w:r>
      <w:r>
        <w:rPr>
          <w:rFonts w:ascii="Arial" w:cs="Arial" w:eastAsia="Arial" w:hAnsi="Arial"/>
          <w:sz w:val="19"/>
          <w:szCs w:val="19"/>
          <w:b w:val="1"/>
          <w:bCs w:val="1"/>
          <w:color w:val="auto"/>
        </w:rPr>
        <w:t>.</w:t>
      </w:r>
    </w:p>
    <w:p>
      <w:pPr>
        <w:jc w:val="both"/>
        <w:ind w:left="500" w:hanging="209"/>
        <w:spacing w:after="0" w:line="206" w:lineRule="auto"/>
        <w:tabs>
          <w:tab w:leader="none" w:pos="500" w:val="left"/>
        </w:tabs>
        <w:numPr>
          <w:ilvl w:val="0"/>
          <w:numId w:val="40"/>
        </w:numPr>
        <w:rPr>
          <w:rFonts w:ascii="Arial" w:cs="Arial" w:eastAsia="Arial" w:hAnsi="Arial"/>
          <w:sz w:val="20"/>
          <w:szCs w:val="20"/>
          <w:b w:val="1"/>
          <w:bCs w:val="1"/>
          <w:color w:val="auto"/>
        </w:rPr>
      </w:pPr>
      <w:r>
        <w:rPr>
          <w:rFonts w:ascii="Arial" w:cs="Arial" w:eastAsia="Arial" w:hAnsi="Arial"/>
          <w:sz w:val="20"/>
          <w:szCs w:val="20"/>
          <w:b w:val="1"/>
          <w:bCs w:val="1"/>
          <w:color w:val="auto"/>
        </w:rPr>
        <w:t>нашем распоряжении имеются</w:t>
      </w:r>
    </w:p>
    <w:p>
      <w:pPr>
        <w:spacing w:after="0" w:line="196" w:lineRule="exact"/>
        <w:rPr>
          <w:rFonts w:ascii="Arial" w:cs="Arial" w:eastAsia="Arial" w:hAnsi="Arial"/>
          <w:sz w:val="20"/>
          <w:szCs w:val="20"/>
          <w:b w:val="1"/>
          <w:bCs w:val="1"/>
          <w:color w:val="auto"/>
        </w:rPr>
      </w:pPr>
    </w:p>
    <w:p>
      <w:pPr>
        <w:jc w:val="both"/>
        <w:ind w:left="500"/>
        <w:spacing w:after="0"/>
        <w:rPr>
          <w:rFonts w:ascii="Arial" w:cs="Arial" w:eastAsia="Arial" w:hAnsi="Arial"/>
          <w:sz w:val="20"/>
          <w:szCs w:val="20"/>
          <w:b w:val="1"/>
          <w:bCs w:val="1"/>
          <w:color w:val="auto"/>
        </w:rPr>
      </w:pPr>
      <w:r>
        <w:rPr>
          <w:rFonts w:ascii="Arial" w:cs="Arial" w:eastAsia="Arial" w:hAnsi="Arial"/>
          <w:sz w:val="18"/>
          <w:szCs w:val="18"/>
          <w:color w:val="auto"/>
        </w:rPr>
        <w:t xml:space="preserve">3(n − 1) </w:t>
      </w:r>
      <w:r>
        <w:rPr>
          <w:rFonts w:ascii="Arial" w:cs="Arial" w:eastAsia="Arial" w:hAnsi="Arial"/>
          <w:sz w:val="18"/>
          <w:szCs w:val="18"/>
          <w:b w:val="1"/>
          <w:bCs w:val="1"/>
          <w:color w:val="auto"/>
        </w:rPr>
        <w:t>условий непрерывности самой функции</w:t>
      </w:r>
      <w:r>
        <w:rPr>
          <w:rFonts w:ascii="Arial" w:cs="Arial" w:eastAsia="Arial" w:hAnsi="Arial"/>
          <w:sz w:val="18"/>
          <w:szCs w:val="18"/>
          <w:color w:val="auto"/>
        </w:rPr>
        <w:t xml:space="preserve"> S(x)</w:t>
      </w:r>
      <w:r>
        <w:rPr>
          <w:rFonts w:ascii="Arial" w:cs="Arial" w:eastAsia="Arial" w:hAnsi="Arial"/>
          <w:sz w:val="18"/>
          <w:szCs w:val="18"/>
          <w:b w:val="1"/>
          <w:bCs w:val="1"/>
          <w:color w:val="auto"/>
        </w:rPr>
        <w:t>, её первой</w:t>
      </w:r>
    </w:p>
    <w:p>
      <w:pPr>
        <w:spacing w:after="0" w:line="33" w:lineRule="exact"/>
        <w:rPr>
          <w:rFonts w:ascii="Arial" w:cs="Arial" w:eastAsia="Arial" w:hAnsi="Arial"/>
          <w:sz w:val="20"/>
          <w:szCs w:val="20"/>
          <w:b w:val="1"/>
          <w:bCs w:val="1"/>
          <w:color w:val="auto"/>
        </w:rPr>
      </w:pPr>
    </w:p>
    <w:p>
      <w:pPr>
        <w:jc w:val="both"/>
        <w:ind w:left="920" w:hanging="180"/>
        <w:spacing w:after="0"/>
        <w:tabs>
          <w:tab w:leader="none" w:pos="920" w:val="left"/>
        </w:tabs>
        <w:numPr>
          <w:ilvl w:val="1"/>
          <w:numId w:val="40"/>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второй производных во внутренних узлах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w:t>
      </w:r>
    </w:p>
    <w:p>
      <w:pPr>
        <w:spacing w:after="0" w:line="22" w:lineRule="exact"/>
        <w:rPr>
          <w:sz w:val="20"/>
          <w:szCs w:val="20"/>
          <w:color w:val="auto"/>
        </w:rPr>
      </w:pPr>
    </w:p>
    <w:p>
      <w:pPr>
        <w:ind w:left="500"/>
        <w:spacing w:after="0" w:line="239" w:lineRule="auto"/>
        <w:rPr>
          <w:sz w:val="20"/>
          <w:szCs w:val="20"/>
          <w:color w:val="auto"/>
        </w:rPr>
      </w:pPr>
      <w:r>
        <w:rPr>
          <w:rFonts w:ascii="Arial" w:cs="Arial" w:eastAsia="Arial" w:hAnsi="Arial"/>
          <w:sz w:val="20"/>
          <w:szCs w:val="20"/>
          <w:color w:val="auto"/>
        </w:rPr>
        <w:t xml:space="preserve">(n + 1) </w:t>
      </w:r>
      <w:r>
        <w:rPr>
          <w:rFonts w:ascii="Arial" w:cs="Arial" w:eastAsia="Arial" w:hAnsi="Arial"/>
          <w:sz w:val="20"/>
          <w:szCs w:val="20"/>
          <w:b w:val="1"/>
          <w:bCs w:val="1"/>
          <w:color w:val="auto"/>
        </w:rPr>
        <w:t>условие интерполяции</w:t>
      </w:r>
      <w:r>
        <w:rPr>
          <w:rFonts w:ascii="Arial" w:cs="Arial" w:eastAsia="Arial" w:hAnsi="Arial"/>
          <w:sz w:val="20"/>
          <w:szCs w:val="20"/>
          <w:color w:val="auto"/>
        </w:rPr>
        <w:t xml:space="preserve"> S(x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f</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w:t>
      </w:r>
      <w:r>
        <w:rPr>
          <w:rFonts w:ascii="Arial" w:cs="Arial" w:eastAsia="Arial" w:hAnsi="Arial"/>
          <w:sz w:val="20"/>
          <w:szCs w:val="20"/>
          <w:color w:val="auto"/>
        </w:rPr>
        <w:t xml:space="preserve"> i = 0, 1, 2, . . . , n</w:t>
      </w:r>
      <w:r>
        <w:rPr>
          <w:rFonts w:ascii="Arial" w:cs="Arial" w:eastAsia="Arial" w:hAnsi="Arial"/>
          <w:sz w:val="20"/>
          <w:szCs w:val="20"/>
          <w:b w:val="1"/>
          <w:bCs w:val="1"/>
          <w:color w:val="auto"/>
        </w:rPr>
        <w:t>.</w:t>
      </w:r>
    </w:p>
    <w:p>
      <w:pPr>
        <w:spacing w:after="0" w:line="18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 xml:space="preserve">Таким образом, для определения </w:t>
      </w:r>
      <w:r>
        <w:rPr>
          <w:rFonts w:ascii="Arial" w:cs="Arial" w:eastAsia="Arial" w:hAnsi="Arial"/>
          <w:sz w:val="17"/>
          <w:szCs w:val="17"/>
          <w:color w:val="auto"/>
        </w:rPr>
        <w:t>4n</w:t>
      </w:r>
      <w:r>
        <w:rPr>
          <w:rFonts w:ascii="Arial" w:cs="Arial" w:eastAsia="Arial" w:hAnsi="Arial"/>
          <w:sz w:val="17"/>
          <w:szCs w:val="17"/>
          <w:b w:val="1"/>
          <w:bCs w:val="1"/>
          <w:color w:val="auto"/>
        </w:rPr>
        <w:t xml:space="preserve"> неизвестных величин мы имеем всего </w:t>
      </w:r>
      <w:r>
        <w:rPr>
          <w:rFonts w:ascii="Arial" w:cs="Arial" w:eastAsia="Arial" w:hAnsi="Arial"/>
          <w:sz w:val="17"/>
          <w:szCs w:val="17"/>
          <w:color w:val="auto"/>
        </w:rPr>
        <w:t>(4n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2)</w:t>
      </w:r>
      <w:r>
        <w:rPr>
          <w:rFonts w:ascii="Arial" w:cs="Arial" w:eastAsia="Arial" w:hAnsi="Arial"/>
          <w:sz w:val="17"/>
          <w:szCs w:val="17"/>
          <w:b w:val="1"/>
          <w:bCs w:val="1"/>
          <w:color w:val="auto"/>
        </w:rPr>
        <w:t xml:space="preserve"> условий. Недостающие условия определяют различны-ми способами, среди которых могут быть задание на концах интерва-ла </w:t>
      </w:r>
      <w:r>
        <w:rPr>
          <w:rFonts w:ascii="Arial" w:cs="Arial" w:eastAsia="Arial" w:hAnsi="Arial"/>
          <w:sz w:val="17"/>
          <w:szCs w:val="17"/>
          <w:color w:val="auto"/>
        </w:rPr>
        <w:t>[a, b]</w:t>
      </w:r>
      <w:r>
        <w:rPr>
          <w:rFonts w:ascii="Arial" w:cs="Arial" w:eastAsia="Arial" w:hAnsi="Arial"/>
          <w:sz w:val="17"/>
          <w:szCs w:val="17"/>
          <w:b w:val="1"/>
          <w:bCs w:val="1"/>
          <w:color w:val="auto"/>
        </w:rPr>
        <w:t xml:space="preserve"> первой или второй производной, либо условия периодичности:</w:t>
      </w:r>
    </w:p>
    <w:p>
      <w:pPr>
        <w:spacing w:after="0" w:line="97" w:lineRule="exact"/>
        <w:rPr>
          <w:sz w:val="20"/>
          <w:szCs w:val="20"/>
          <w:color w:val="auto"/>
        </w:rPr>
      </w:pPr>
    </w:p>
    <w:p>
      <w:pPr>
        <w:jc w:val="both"/>
        <w:ind w:left="1180" w:hanging="334"/>
        <w:spacing w:after="0"/>
        <w:tabs>
          <w:tab w:leader="none" w:pos="1180" w:val="left"/>
        </w:tabs>
        <w:numPr>
          <w:ilvl w:val="0"/>
          <w:numId w:val="41"/>
        </w:numPr>
        <w:rPr>
          <w:rFonts w:ascii="Arial" w:cs="Arial" w:eastAsia="Arial" w:hAnsi="Arial"/>
          <w:sz w:val="20"/>
          <w:szCs w:val="20"/>
          <w:b w:val="1"/>
          <w:bCs w:val="1"/>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w:t>
      </w:r>
      <w:r>
        <w:rPr>
          <w:rFonts w:ascii="Arial" w:cs="Arial" w:eastAsia="Arial" w:hAnsi="Arial"/>
          <w:sz w:val="20"/>
          <w:szCs w:val="20"/>
          <w:color w:val="auto"/>
        </w:rPr>
        <w:t>(a) = β</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w:t>
      </w:r>
      <w:r>
        <w:rPr>
          <w:rFonts w:ascii="Arial" w:cs="Arial" w:eastAsia="Arial" w:hAnsi="Arial"/>
          <w:sz w:val="20"/>
          <w:szCs w:val="20"/>
          <w:color w:val="auto"/>
        </w:rPr>
        <w:t xml:space="preserve"> S</w:t>
      </w:r>
      <w:r>
        <w:rPr>
          <w:rFonts w:ascii="Arial" w:cs="Arial" w:eastAsia="Arial" w:hAnsi="Arial"/>
          <w:sz w:val="27"/>
          <w:szCs w:val="27"/>
          <w:color w:val="auto"/>
          <w:vertAlign w:val="superscript"/>
        </w:rPr>
        <w:t>0</w:t>
      </w:r>
      <w:r>
        <w:rPr>
          <w:rFonts w:ascii="Arial" w:cs="Arial" w:eastAsia="Arial" w:hAnsi="Arial"/>
          <w:sz w:val="20"/>
          <w:szCs w:val="20"/>
          <w:color w:val="auto"/>
        </w:rPr>
        <w:t>(b) = β</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w:t>
      </w:r>
    </w:p>
    <w:p>
      <w:pPr>
        <w:spacing w:after="0" w:line="139" w:lineRule="exact"/>
        <w:rPr>
          <w:rFonts w:ascii="Arial" w:cs="Arial" w:eastAsia="Arial" w:hAnsi="Arial"/>
          <w:sz w:val="20"/>
          <w:szCs w:val="20"/>
          <w:b w:val="1"/>
          <w:bCs w:val="1"/>
          <w:color w:val="auto"/>
        </w:rPr>
      </w:pPr>
    </w:p>
    <w:p>
      <w:pPr>
        <w:jc w:val="both"/>
        <w:ind w:left="1180" w:hanging="414"/>
        <w:spacing w:after="0"/>
        <w:tabs>
          <w:tab w:leader="none" w:pos="1180" w:val="left"/>
        </w:tabs>
        <w:numPr>
          <w:ilvl w:val="0"/>
          <w:numId w:val="42"/>
        </w:numPr>
        <w:rPr>
          <w:rFonts w:ascii="Arial" w:cs="Arial" w:eastAsia="Arial" w:hAnsi="Arial"/>
          <w:sz w:val="20"/>
          <w:szCs w:val="20"/>
          <w:b w:val="1"/>
          <w:bCs w:val="1"/>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(a) = γ</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w:t>
      </w:r>
      <w:r>
        <w:rPr>
          <w:rFonts w:ascii="Arial" w:cs="Arial" w:eastAsia="Arial" w:hAnsi="Arial"/>
          <w:sz w:val="20"/>
          <w:szCs w:val="20"/>
          <w:color w:val="auto"/>
        </w:rPr>
        <w:t xml:space="preserve"> S</w:t>
      </w:r>
      <w:r>
        <w:rPr>
          <w:rFonts w:ascii="Arial" w:cs="Arial" w:eastAsia="Arial" w:hAnsi="Arial"/>
          <w:sz w:val="27"/>
          <w:szCs w:val="27"/>
          <w:color w:val="auto"/>
          <w:vertAlign w:val="superscript"/>
        </w:rPr>
        <w:t>00</w:t>
      </w:r>
      <w:r>
        <w:rPr>
          <w:rFonts w:ascii="Arial" w:cs="Arial" w:eastAsia="Arial" w:hAnsi="Arial"/>
          <w:sz w:val="20"/>
          <w:szCs w:val="20"/>
          <w:color w:val="auto"/>
        </w:rPr>
        <w:t>(b) = γ</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w:t>
      </w:r>
    </w:p>
    <w:p>
      <w:pPr>
        <w:spacing w:after="0" w:line="87" w:lineRule="exact"/>
        <w:rPr>
          <w:rFonts w:ascii="Arial" w:cs="Arial" w:eastAsia="Arial" w:hAnsi="Arial"/>
          <w:sz w:val="20"/>
          <w:szCs w:val="20"/>
          <w:b w:val="1"/>
          <w:bCs w:val="1"/>
          <w:color w:val="auto"/>
        </w:rPr>
      </w:pPr>
    </w:p>
    <w:p>
      <w:pPr>
        <w:jc w:val="both"/>
        <w:ind w:left="1180" w:hanging="490"/>
        <w:spacing w:after="0" w:line="232" w:lineRule="auto"/>
        <w:tabs>
          <w:tab w:leader="none" w:pos="1180" w:val="left"/>
        </w:tabs>
        <w:numPr>
          <w:ilvl w:val="0"/>
          <w:numId w:val="43"/>
        </w:numPr>
        <w:rPr>
          <w:rFonts w:ascii="Arial" w:cs="Arial" w:eastAsia="Arial" w:hAnsi="Arial"/>
          <w:sz w:val="20"/>
          <w:szCs w:val="20"/>
          <w:b w:val="1"/>
          <w:bCs w:val="1"/>
          <w:color w:val="auto"/>
        </w:rPr>
      </w:pPr>
      <w:r>
        <w:rPr>
          <w:rFonts w:ascii="Arial" w:cs="Arial" w:eastAsia="Arial" w:hAnsi="Arial"/>
          <w:sz w:val="20"/>
          <w:szCs w:val="20"/>
          <w:color w:val="auto"/>
        </w:rPr>
        <w:t>S</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(a) = S</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(b)</w:t>
      </w:r>
      <w:r>
        <w:rPr>
          <w:rFonts w:ascii="Arial" w:cs="Arial" w:eastAsia="Arial" w:hAnsi="Arial"/>
          <w:sz w:val="20"/>
          <w:szCs w:val="20"/>
          <w:b w:val="1"/>
          <w:bCs w:val="1"/>
          <w:color w:val="auto"/>
        </w:rPr>
        <w:t>,</w:t>
      </w:r>
      <w:r>
        <w:rPr>
          <w:rFonts w:ascii="Arial" w:cs="Arial" w:eastAsia="Arial" w:hAnsi="Arial"/>
          <w:sz w:val="20"/>
          <w:szCs w:val="20"/>
          <w:color w:val="auto"/>
        </w:rPr>
        <w:t xml:space="preserve"> k = 0, 1, 2</w:t>
      </w:r>
      <w:r>
        <w:rPr>
          <w:rFonts w:ascii="Arial" w:cs="Arial" w:eastAsia="Arial" w:hAnsi="Arial"/>
          <w:sz w:val="20"/>
          <w:szCs w:val="20"/>
          <w:b w:val="1"/>
          <w:bCs w:val="1"/>
          <w:color w:val="auto"/>
        </w:rPr>
        <w:t>.</w:t>
      </w:r>
    </w:p>
    <w:p>
      <w:pPr>
        <w:spacing w:after="0" w:line="116" w:lineRule="exact"/>
        <w:rPr>
          <w:sz w:val="20"/>
          <w:szCs w:val="20"/>
          <w:color w:val="auto"/>
        </w:rPr>
      </w:pPr>
    </w:p>
    <w:p>
      <w:pPr>
        <w:ind w:left="300"/>
        <w:spacing w:after="0" w:line="239" w:lineRule="auto"/>
        <w:rPr>
          <w:sz w:val="20"/>
          <w:szCs w:val="20"/>
          <w:color w:val="auto"/>
        </w:rPr>
      </w:pPr>
      <w:r>
        <w:rPr>
          <w:rFonts w:ascii="Arial" w:cs="Arial" w:eastAsia="Arial" w:hAnsi="Arial"/>
          <w:sz w:val="19"/>
          <w:szCs w:val="19"/>
          <w:b w:val="1"/>
          <w:bCs w:val="1"/>
          <w:color w:val="auto"/>
        </w:rPr>
        <w:t>Рассмотрим подробно второй случай задания краевых условий</w:t>
      </w:r>
    </w:p>
    <w:p>
      <w:pPr>
        <w:spacing w:after="0" w:line="155" w:lineRule="exact"/>
        <w:rPr>
          <w:sz w:val="20"/>
          <w:szCs w:val="20"/>
          <w:color w:val="auto"/>
        </w:rPr>
      </w:pPr>
    </w:p>
    <w:p>
      <w:pPr>
        <w:ind w:left="2300"/>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(a) = 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γ</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p>
      <w:pPr>
        <w:spacing w:after="0" w:line="84" w:lineRule="exact"/>
        <w:rPr>
          <w:sz w:val="20"/>
          <w:szCs w:val="20"/>
          <w:color w:val="auto"/>
        </w:rPr>
      </w:pPr>
    </w:p>
    <w:p>
      <w:pPr>
        <w:ind w:left="2280"/>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(b) = 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 γ</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ectPr>
          <w:pgSz w:w="7940" w:h="11906" w:orient="portrait"/>
          <w:cols w:equalWidth="0" w:num="1">
            <w:col w:w="6460"/>
          </w:cols>
          <w:pgMar w:left="880" w:top="928" w:right="600" w:bottom="669" w:gutter="0" w:footer="0" w:header="0"/>
        </w:sectPr>
      </w:pPr>
    </w:p>
    <w:bookmarkStart w:id="56" w:name="page57"/>
    <w:bookmarkEnd w:id="56"/>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56</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Будем искать кусочно-полиномиальное представление нашего кубиче-ского сплайна в виде</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56"/>
        </w:trPr>
        <w:tc>
          <w:tcPr>
            <w:tcW w:w="1360" w:type="dxa"/>
            <w:vAlign w:val="bottom"/>
            <w:vMerge w:val="restart"/>
          </w:tcPr>
          <w:p>
            <w:pPr>
              <w:ind w:left="280"/>
              <w:spacing w:after="0" w:line="229" w:lineRule="exact"/>
              <w:rPr>
                <w:sz w:val="20"/>
                <w:szCs w:val="20"/>
                <w:color w:val="auto"/>
              </w:rPr>
            </w:pPr>
            <w:r>
              <w:rPr>
                <w:rFonts w:ascii="Arial" w:cs="Arial" w:eastAsia="Arial" w:hAnsi="Arial"/>
                <w:sz w:val="20"/>
                <w:szCs w:val="20"/>
                <w:color w:val="auto"/>
              </w:rPr>
              <w:t>S(x) = α</w:t>
            </w:r>
          </w:p>
        </w:tc>
        <w:tc>
          <w:tcPr>
            <w:tcW w:w="3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 β</w:t>
            </w:r>
          </w:p>
        </w:tc>
        <w:tc>
          <w:tcPr>
            <w:tcW w:w="26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20" w:type="dxa"/>
            <w:vAlign w:val="bottom"/>
            <w:vMerge w:val="restart"/>
          </w:tcPr>
          <w:p>
            <w:pPr>
              <w:spacing w:after="0" w:line="229" w:lineRule="exact"/>
              <w:rPr>
                <w:sz w:val="20"/>
                <w:szCs w:val="20"/>
                <w:color w:val="auto"/>
              </w:rPr>
            </w:pPr>
            <w:r>
              <w:rPr>
                <w:rFonts w:ascii="Arial" w:cs="Arial" w:eastAsia="Arial" w:hAnsi="Arial"/>
                <w:sz w:val="20"/>
                <w:szCs w:val="20"/>
                <w:color w:val="auto"/>
              </w:rPr>
              <w:t>(x</w:t>
            </w:r>
          </w:p>
        </w:tc>
        <w:tc>
          <w:tcPr>
            <w:tcW w:w="60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x</w:t>
            </w:r>
          </w:p>
        </w:tc>
        <w:tc>
          <w:tcPr>
            <w:tcW w:w="420" w:type="dxa"/>
            <w:vAlign w:val="bottom"/>
            <w:vMerge w:val="restart"/>
          </w:tcPr>
          <w:p>
            <w:pPr>
              <w:spacing w:after="0" w:line="229" w:lineRule="exact"/>
              <w:rPr>
                <w:sz w:val="20"/>
                <w:szCs w:val="20"/>
                <w:color w:val="auto"/>
              </w:rPr>
            </w:pPr>
            <w:r>
              <w:rPr>
                <w:rFonts w:ascii="Arial" w:cs="Arial" w:eastAsia="Arial" w:hAnsi="Arial"/>
                <w:sz w:val="20"/>
                <w:szCs w:val="20"/>
                <w:color w:val="auto"/>
              </w:rPr>
              <w:t>) + γ</w:t>
            </w:r>
          </w:p>
        </w:tc>
        <w:tc>
          <w:tcPr>
            <w:tcW w:w="30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980" w:type="dxa"/>
            <w:vAlign w:val="bottom"/>
            <w:vMerge w:val="restart"/>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2</w:t>
            </w:r>
          </w:p>
        </w:tc>
        <w:tc>
          <w:tcPr>
            <w:tcW w:w="40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 ϑ</w:t>
            </w:r>
          </w:p>
        </w:tc>
        <w:tc>
          <w:tcPr>
            <w:tcW w:w="28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000" w:type="dxa"/>
            <w:vAlign w:val="bottom"/>
            <w:vMerge w:val="restart"/>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3</w:t>
            </w:r>
          </w:p>
        </w:tc>
        <w:tc>
          <w:tcPr>
            <w:tcW w:w="0" w:type="dxa"/>
            <w:vAlign w:val="bottom"/>
          </w:tcPr>
          <w:p>
            <w:pPr>
              <w:spacing w:after="0"/>
              <w:rPr>
                <w:sz w:val="1"/>
                <w:szCs w:val="1"/>
                <w:color w:val="auto"/>
              </w:rPr>
            </w:pPr>
          </w:p>
        </w:tc>
      </w:tr>
      <w:tr>
        <w:trPr>
          <w:trHeight w:val="307"/>
        </w:trPr>
        <w:tc>
          <w:tcPr>
            <w:tcW w:w="136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26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98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280" w:type="dxa"/>
            <w:vAlign w:val="bottom"/>
            <w:vMerge w:val="continue"/>
          </w:tcPr>
          <w:p>
            <w:pPr>
              <w:spacing w:after="0"/>
              <w:rPr>
                <w:sz w:val="24"/>
                <w:szCs w:val="24"/>
                <w:color w:val="auto"/>
              </w:rPr>
            </w:pPr>
          </w:p>
        </w:tc>
        <w:tc>
          <w:tcPr>
            <w:tcW w:w="1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1360" w:type="dxa"/>
            <w:vAlign w:val="bottom"/>
          </w:tcPr>
          <w:p>
            <w:pPr>
              <w:ind w:left="106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34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600" w:type="dxa"/>
            <w:vAlign w:val="bottom"/>
          </w:tcPr>
          <w:p>
            <w:pPr>
              <w:jc w:val="center"/>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42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980" w:type="dxa"/>
            <w:vAlign w:val="bottom"/>
          </w:tcPr>
          <w:p>
            <w:pPr>
              <w:jc w:val="center"/>
              <w:spacing w:after="0" w:line="197" w:lineRule="exact"/>
              <w:rPr>
                <w:sz w:val="20"/>
                <w:szCs w:val="20"/>
                <w:color w:val="auto"/>
              </w:rPr>
            </w:pPr>
            <w:r>
              <w:rPr>
                <w:rFonts w:ascii="Arial" w:cs="Arial" w:eastAsia="Arial" w:hAnsi="Arial"/>
                <w:sz w:val="20"/>
                <w:szCs w:val="20"/>
                <w:color w:val="auto"/>
                <w:w w:val="89"/>
              </w:rPr>
              <w:t>2</w:t>
            </w:r>
          </w:p>
        </w:tc>
        <w:tc>
          <w:tcPr>
            <w:tcW w:w="400" w:type="dxa"/>
            <w:vAlign w:val="bottom"/>
          </w:tcPr>
          <w:p>
            <w:pPr>
              <w:spacing w:after="0"/>
              <w:rPr>
                <w:sz w:val="24"/>
                <w:szCs w:val="24"/>
                <w:color w:val="auto"/>
              </w:rPr>
            </w:pPr>
          </w:p>
        </w:tc>
        <w:tc>
          <w:tcPr>
            <w:tcW w:w="280" w:type="dxa"/>
            <w:vAlign w:val="bottom"/>
            <w:vMerge w:val="continue"/>
          </w:tcPr>
          <w:p>
            <w:pPr>
              <w:spacing w:after="0"/>
              <w:rPr>
                <w:sz w:val="24"/>
                <w:szCs w:val="24"/>
                <w:color w:val="auto"/>
              </w:rPr>
            </w:pPr>
          </w:p>
        </w:tc>
        <w:tc>
          <w:tcPr>
            <w:tcW w:w="1000" w:type="dxa"/>
            <w:vAlign w:val="bottom"/>
          </w:tcPr>
          <w:p>
            <w:pPr>
              <w:jc w:val="right"/>
              <w:ind w:right="360"/>
              <w:spacing w:after="0" w:line="197" w:lineRule="exact"/>
              <w:rPr>
                <w:sz w:val="20"/>
                <w:szCs w:val="20"/>
                <w:color w:val="auto"/>
              </w:rPr>
            </w:pPr>
            <w:r>
              <w:rPr>
                <w:rFonts w:ascii="Arial" w:cs="Arial" w:eastAsia="Arial" w:hAnsi="Arial"/>
                <w:sz w:val="20"/>
                <w:szCs w:val="20"/>
                <w:color w:val="auto"/>
              </w:rPr>
              <w:t>6</w:t>
            </w:r>
          </w:p>
        </w:tc>
        <w:tc>
          <w:tcPr>
            <w:tcW w:w="0" w:type="dxa"/>
            <w:vAlign w:val="bottom"/>
          </w:tcPr>
          <w:p>
            <w:pPr>
              <w:spacing w:after="0"/>
              <w:rPr>
                <w:sz w:val="1"/>
                <w:szCs w:val="1"/>
                <w:color w:val="auto"/>
              </w:rPr>
            </w:pPr>
          </w:p>
        </w:tc>
      </w:tr>
      <w:tr>
        <w:trPr>
          <w:trHeight w:val="376"/>
        </w:trPr>
        <w:tc>
          <w:tcPr>
            <w:tcW w:w="4880" w:type="dxa"/>
            <w:vAlign w:val="bottom"/>
            <w:gridSpan w:val="9"/>
          </w:tcPr>
          <w:p>
            <w:pPr>
              <w:spacing w:after="0" w:line="310" w:lineRule="exact"/>
              <w:rPr>
                <w:sz w:val="20"/>
                <w:szCs w:val="20"/>
                <w:color w:val="auto"/>
              </w:rPr>
            </w:pPr>
            <w:r>
              <w:rPr>
                <w:rFonts w:ascii="Arial" w:cs="Arial" w:eastAsia="Arial" w:hAnsi="Arial"/>
                <w:sz w:val="20"/>
                <w:szCs w:val="20"/>
                <w:b w:val="1"/>
                <w:bCs w:val="1"/>
                <w:color w:val="auto"/>
                <w:w w:val="99"/>
              </w:rPr>
              <w:t xml:space="preserve">для </w:t>
            </w:r>
            <w:r>
              <w:rPr>
                <w:rFonts w:ascii="Arial" w:cs="Arial" w:eastAsia="Arial" w:hAnsi="Arial"/>
                <w:sz w:val="20"/>
                <w:szCs w:val="20"/>
                <w:color w:val="auto"/>
                <w:w w:val="99"/>
              </w:rPr>
              <w:t>x</w:t>
            </w:r>
            <w:r>
              <w:rPr>
                <w:rFonts w:ascii="Arial" w:cs="Arial" w:eastAsia="Arial" w:hAnsi="Arial"/>
                <w:sz w:val="20"/>
                <w:szCs w:val="20"/>
                <w:b w:val="1"/>
                <w:bCs w:val="1"/>
                <w:color w:val="auto"/>
                <w:w w:val="99"/>
              </w:rPr>
              <w:t xml:space="preserve"> </w:t>
            </w:r>
            <w:r>
              <w:rPr>
                <w:rFonts w:ascii="Arial Unicode MS" w:cs="Arial Unicode MS" w:eastAsia="Arial Unicode MS" w:hAnsi="Arial Unicode MS"/>
                <w:sz w:val="20"/>
                <w:szCs w:val="20"/>
                <w:color w:val="auto"/>
                <w:w w:val="99"/>
              </w:rPr>
              <w:t>∈</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[x</w:t>
            </w:r>
            <w:r>
              <w:rPr>
                <w:rFonts w:ascii="Arial" w:cs="Arial" w:eastAsia="Arial" w:hAnsi="Arial"/>
                <w:sz w:val="27"/>
                <w:szCs w:val="27"/>
                <w:b w:val="1"/>
                <w:bCs w:val="1"/>
                <w:color w:val="auto"/>
                <w:w w:val="99"/>
                <w:vertAlign w:val="subscript"/>
              </w:rPr>
              <w:t>i</w:t>
            </w:r>
            <w:r>
              <w:rPr>
                <w:rFonts w:ascii="Arial" w:cs="Arial" w:eastAsia="Arial" w:hAnsi="Arial"/>
                <w:sz w:val="27"/>
                <w:szCs w:val="27"/>
                <w:color w:val="auto"/>
                <w:w w:val="99"/>
                <w:vertAlign w:val="subscript"/>
              </w:rPr>
              <w:t>−</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bscript"/>
              </w:rPr>
              <w:t>i</w:t>
            </w:r>
            <w:r>
              <w:rPr>
                <w:rFonts w:ascii="Arial" w:cs="Arial" w:eastAsia="Arial" w:hAnsi="Arial"/>
                <w:sz w:val="20"/>
                <w:szCs w:val="20"/>
                <w:color w:val="auto"/>
                <w:w w:val="99"/>
              </w:rPr>
              <w:t>]</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i</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 1,</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2, . . . , n</w:t>
            </w:r>
            <w:r>
              <w:rPr>
                <w:rFonts w:ascii="Arial" w:cs="Arial" w:eastAsia="Arial" w:hAnsi="Arial"/>
                <w:sz w:val="20"/>
                <w:szCs w:val="20"/>
                <w:b w:val="1"/>
                <w:bCs w:val="1"/>
                <w:color w:val="auto"/>
                <w:w w:val="99"/>
              </w:rPr>
              <w:t>. При этом ясно, что</w:t>
            </w:r>
          </w:p>
        </w:tc>
        <w:tc>
          <w:tcPr>
            <w:tcW w:w="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4"/>
        </w:trPr>
        <w:tc>
          <w:tcPr>
            <w:tcW w:w="1360" w:type="dxa"/>
            <w:vAlign w:val="bottom"/>
          </w:tcPr>
          <w:p>
            <w:pPr>
              <w:spacing w:after="0"/>
              <w:rPr>
                <w:sz w:val="24"/>
                <w:szCs w:val="24"/>
                <w:color w:val="auto"/>
              </w:rPr>
            </w:pPr>
          </w:p>
        </w:tc>
        <w:tc>
          <w:tcPr>
            <w:tcW w:w="1420" w:type="dxa"/>
            <w:vAlign w:val="bottom"/>
            <w:gridSpan w:val="4"/>
          </w:tcPr>
          <w:p>
            <w:pPr>
              <w:ind w:left="320"/>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γ</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2100" w:type="dxa"/>
            <w:vAlign w:val="bottom"/>
            <w:gridSpan w:val="4"/>
          </w:tcPr>
          <w:p>
            <w:pPr>
              <w:jc w:val="center"/>
              <w:ind w:left="180"/>
              <w:spacing w:after="0"/>
              <w:rPr>
                <w:sz w:val="20"/>
                <w:szCs w:val="20"/>
                <w:color w:val="auto"/>
              </w:rPr>
            </w:pPr>
            <w:r>
              <w:rPr>
                <w:rFonts w:ascii="Arial" w:cs="Arial" w:eastAsia="Arial" w:hAnsi="Arial"/>
                <w:sz w:val="20"/>
                <w:szCs w:val="20"/>
                <w:color w:val="auto"/>
                <w:w w:val="94"/>
              </w:rPr>
              <w:t>i = 0, 1, . . . , n − 1.</w:t>
            </w:r>
          </w:p>
        </w:tc>
        <w:tc>
          <w:tcPr>
            <w:tcW w:w="2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298"/>
        <w:spacing w:after="0" w:line="225"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2223770</wp:posOffset>
                </wp:positionH>
                <wp:positionV relativeFrom="paragraph">
                  <wp:posOffset>-728345</wp:posOffset>
                </wp:positionV>
                <wp:extent cx="62611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1pt,-57.3499pt" to="224.4pt,-57.3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3281045</wp:posOffset>
                </wp:positionH>
                <wp:positionV relativeFrom="paragraph">
                  <wp:posOffset>-728345</wp:posOffset>
                </wp:positionV>
                <wp:extent cx="626745"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7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8.35pt,-57.3499pt" to="307.7pt,-57.3499pt" o:allowincell="f" strokecolor="#000000" strokeweight="0.48pt"/>
            </w:pict>
          </mc:Fallback>
        </mc:AlternateContent>
        <w:t xml:space="preserve">Поскольку </w:t>
      </w:r>
      <w:r>
        <w:rPr>
          <w:rFonts w:ascii="Arial" w:cs="Arial" w:eastAsia="Arial" w:hAnsi="Arial"/>
          <w:sz w:val="19"/>
          <w:szCs w:val="19"/>
          <w:color w:val="auto"/>
        </w:rPr>
        <w:t>S</w:t>
      </w:r>
      <w:r>
        <w:rPr>
          <w:rFonts w:ascii="Arial" w:cs="Arial" w:eastAsia="Arial" w:hAnsi="Arial"/>
          <w:sz w:val="26"/>
          <w:szCs w:val="26"/>
          <w:color w:val="auto"/>
          <w:vertAlign w:val="superscript"/>
        </w:rPr>
        <w:t>00</w:t>
      </w:r>
      <w:r>
        <w:rPr>
          <w:rFonts w:ascii="Arial" w:cs="Arial" w:eastAsia="Arial" w:hAnsi="Arial"/>
          <w:sz w:val="19"/>
          <w:szCs w:val="19"/>
          <w:color w:val="auto"/>
        </w:rPr>
        <w:t>(x)</w:t>
      </w:r>
      <w:r>
        <w:rPr>
          <w:rFonts w:ascii="Arial" w:cs="Arial" w:eastAsia="Arial" w:hAnsi="Arial"/>
          <w:sz w:val="19"/>
          <w:szCs w:val="19"/>
          <w:b w:val="1"/>
          <w:bCs w:val="1"/>
          <w:color w:val="auto"/>
        </w:rPr>
        <w:t xml:space="preserve"> является линейной функцией на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то её вид полностью определяется двумя её крайними значениями </w:t>
      </w:r>
      <w:r>
        <w:rPr>
          <w:rFonts w:ascii="Arial" w:cs="Arial" w:eastAsia="Arial" w:hAnsi="Arial"/>
          <w:sz w:val="19"/>
          <w:szCs w:val="19"/>
          <w:color w:val="auto"/>
        </w:rPr>
        <w:t>γ</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и </w:t>
      </w:r>
      <w:r>
        <w:rPr>
          <w:rFonts w:ascii="Arial" w:cs="Arial" w:eastAsia="Arial" w:hAnsi="Arial"/>
          <w:sz w:val="19"/>
          <w:szCs w:val="19"/>
          <w:color w:val="auto"/>
        </w:rPr>
        <w:t>γ</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на концах подинтервала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Имеем поэтому</w:t>
      </w:r>
    </w:p>
    <w:p>
      <w:pPr>
        <w:spacing w:after="0" w:line="3" w:lineRule="exact"/>
        <w:rPr>
          <w:sz w:val="20"/>
          <w:szCs w:val="20"/>
          <w:color w:val="auto"/>
        </w:rPr>
      </w:pPr>
    </w:p>
    <w:p>
      <w:pPr>
        <w:ind w:left="3160" w:right="1760" w:hanging="1456"/>
        <w:spacing w:after="0" w:line="199" w:lineRule="auto"/>
        <w:rPr>
          <w:sz w:val="20"/>
          <w:szCs w:val="20"/>
          <w:color w:val="auto"/>
        </w:rPr>
      </w:pPr>
      <w:r>
        <w:rPr>
          <w:rFonts w:ascii="Arial" w:cs="Arial" w:eastAsia="Arial" w:hAnsi="Arial"/>
          <w:sz w:val="38"/>
          <w:szCs w:val="38"/>
          <w:color w:val="auto"/>
          <w:vertAlign w:val="subscript"/>
        </w:rPr>
        <w:t>S</w:t>
      </w:r>
      <w:r>
        <w:rPr>
          <w:rFonts w:ascii="Arial" w:cs="Arial" w:eastAsia="Arial" w:hAnsi="Arial"/>
          <w:sz w:val="14"/>
          <w:szCs w:val="14"/>
          <w:color w:val="auto"/>
        </w:rPr>
        <w:t>00</w:t>
      </w:r>
      <w:r>
        <w:rPr>
          <w:rFonts w:ascii="Arial" w:cs="Arial" w:eastAsia="Arial" w:hAnsi="Arial"/>
          <w:sz w:val="38"/>
          <w:szCs w:val="38"/>
          <w:color w:val="auto"/>
          <w:vertAlign w:val="subscript"/>
        </w:rPr>
        <w:t>(x) =</w:t>
      </w:r>
      <w:r>
        <w:rPr>
          <w:rFonts w:ascii="Arial" w:cs="Arial" w:eastAsia="Arial" w:hAnsi="Arial"/>
          <w:sz w:val="14"/>
          <w:szCs w:val="14"/>
          <w:color w:val="auto"/>
        </w:rPr>
        <w:t xml:space="preserve"> </w:t>
      </w:r>
      <w:r>
        <w:rPr>
          <w:rFonts w:ascii="Arial" w:cs="Arial" w:eastAsia="Arial" w:hAnsi="Arial"/>
          <w:sz w:val="38"/>
          <w:szCs w:val="38"/>
          <w:color w:val="auto"/>
          <w:vertAlign w:val="subscript"/>
        </w:rPr>
        <w:t>γ</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4"/>
          <w:szCs w:val="14"/>
          <w:color w:val="auto"/>
        </w:rPr>
        <w:t xml:space="preserve"> </w:t>
      </w:r>
      <w:r>
        <w:rPr>
          <w:rFonts w:ascii="Arial" w:cs="Arial" w:eastAsia="Arial" w:hAnsi="Arial"/>
          <w:sz w:val="38"/>
          <w:szCs w:val="38"/>
          <w:color w:val="auto"/>
          <w:vertAlign w:val="superscript"/>
        </w:rPr>
        <w:t>x</w:t>
      </w:r>
      <w:r>
        <w:rPr>
          <w:rFonts w:ascii="Arial" w:cs="Arial" w:eastAsia="Arial" w:hAnsi="Arial"/>
          <w:sz w:val="26"/>
          <w:szCs w:val="26"/>
          <w:b w:val="1"/>
          <w:bCs w:val="1"/>
          <w:color w:val="auto"/>
          <w:vertAlign w:val="superscript"/>
        </w:rPr>
        <w:t>i</w:t>
      </w:r>
      <w:r>
        <w:rPr>
          <w:rFonts w:ascii="Arial" w:cs="Arial" w:eastAsia="Arial" w:hAnsi="Arial"/>
          <w:sz w:val="14"/>
          <w:szCs w:val="14"/>
          <w:color w:val="auto"/>
        </w:rPr>
        <w:t xml:space="preserve"> </w:t>
      </w:r>
      <w:r>
        <w:rPr>
          <w:rFonts w:ascii="Arial" w:cs="Arial" w:eastAsia="Arial" w:hAnsi="Arial"/>
          <w:sz w:val="38"/>
          <w:szCs w:val="38"/>
          <w:color w:val="auto"/>
          <w:vertAlign w:val="superscript"/>
        </w:rPr>
        <w:t>−</w:t>
      </w:r>
      <w:r>
        <w:rPr>
          <w:rFonts w:ascii="Arial" w:cs="Arial" w:eastAsia="Arial" w:hAnsi="Arial"/>
          <w:sz w:val="14"/>
          <w:szCs w:val="14"/>
          <w:color w:val="auto"/>
        </w:rPr>
        <w:t xml:space="preserve"> </w:t>
      </w:r>
      <w:r>
        <w:rPr>
          <w:rFonts w:ascii="Arial" w:cs="Arial" w:eastAsia="Arial" w:hAnsi="Arial"/>
          <w:sz w:val="38"/>
          <w:szCs w:val="38"/>
          <w:color w:val="auto"/>
          <w:vertAlign w:val="superscript"/>
        </w:rPr>
        <w:t>x</w:t>
      </w:r>
      <w:r>
        <w:rPr>
          <w:rFonts w:ascii="Arial" w:cs="Arial" w:eastAsia="Arial" w:hAnsi="Arial"/>
          <w:sz w:val="14"/>
          <w:szCs w:val="14"/>
          <w:color w:val="auto"/>
        </w:rPr>
        <w:t xml:space="preserve"> </w:t>
      </w:r>
      <w:r>
        <w:rPr>
          <w:rFonts w:ascii="Arial" w:cs="Arial" w:eastAsia="Arial" w:hAnsi="Arial"/>
          <w:sz w:val="38"/>
          <w:szCs w:val="38"/>
          <w:color w:val="auto"/>
          <w:vertAlign w:val="subscript"/>
        </w:rPr>
        <w:t>+</w:t>
      </w:r>
      <w:r>
        <w:rPr>
          <w:rFonts w:ascii="Arial" w:cs="Arial" w:eastAsia="Arial" w:hAnsi="Arial"/>
          <w:sz w:val="14"/>
          <w:szCs w:val="14"/>
          <w:color w:val="auto"/>
        </w:rPr>
        <w:t xml:space="preserve"> </w:t>
      </w:r>
      <w:r>
        <w:rPr>
          <w:rFonts w:ascii="Arial" w:cs="Arial" w:eastAsia="Arial" w:hAnsi="Arial"/>
          <w:sz w:val="38"/>
          <w:szCs w:val="38"/>
          <w:color w:val="auto"/>
          <w:vertAlign w:val="subscript"/>
        </w:rPr>
        <w:t>γ</w:t>
      </w:r>
      <w:r>
        <w:rPr>
          <w:rFonts w:ascii="Arial" w:cs="Arial" w:eastAsia="Arial" w:hAnsi="Arial"/>
          <w:sz w:val="26"/>
          <w:szCs w:val="26"/>
          <w:b w:val="1"/>
          <w:bCs w:val="1"/>
          <w:color w:val="auto"/>
          <w:vertAlign w:val="subscript"/>
        </w:rPr>
        <w:t>i</w:t>
      </w:r>
      <w:r>
        <w:rPr>
          <w:rFonts w:ascii="Arial" w:cs="Arial" w:eastAsia="Arial" w:hAnsi="Arial"/>
          <w:sz w:val="14"/>
          <w:szCs w:val="14"/>
          <w:color w:val="auto"/>
        </w:rPr>
        <w:t xml:space="preserve"> </w:t>
      </w:r>
      <w:r>
        <w:rPr>
          <w:rFonts w:ascii="Arial" w:cs="Arial" w:eastAsia="Arial" w:hAnsi="Arial"/>
          <w:sz w:val="38"/>
          <w:szCs w:val="38"/>
          <w:color w:val="auto"/>
          <w:vertAlign w:val="superscript"/>
        </w:rPr>
        <w:t>x</w:t>
      </w:r>
      <w:r>
        <w:rPr>
          <w:rFonts w:ascii="Arial" w:cs="Arial" w:eastAsia="Arial" w:hAnsi="Arial"/>
          <w:sz w:val="14"/>
          <w:szCs w:val="14"/>
          <w:color w:val="auto"/>
        </w:rPr>
        <w:t xml:space="preserve"> </w:t>
      </w:r>
      <w:r>
        <w:rPr>
          <w:rFonts w:ascii="Arial" w:cs="Arial" w:eastAsia="Arial" w:hAnsi="Arial"/>
          <w:sz w:val="38"/>
          <w:szCs w:val="38"/>
          <w:color w:val="auto"/>
          <w:vertAlign w:val="superscript"/>
        </w:rPr>
        <w:t>−</w:t>
      </w:r>
      <w:r>
        <w:rPr>
          <w:rFonts w:ascii="Arial" w:cs="Arial" w:eastAsia="Arial" w:hAnsi="Arial"/>
          <w:sz w:val="14"/>
          <w:szCs w:val="14"/>
          <w:color w:val="auto"/>
        </w:rPr>
        <w:t xml:space="preserve"> </w:t>
      </w:r>
      <w:r>
        <w:rPr>
          <w:rFonts w:ascii="Arial" w:cs="Arial" w:eastAsia="Arial" w:hAnsi="Arial"/>
          <w:sz w:val="38"/>
          <w:szCs w:val="38"/>
          <w:color w:val="auto"/>
          <w:vertAlign w:val="superscript"/>
        </w:rPr>
        <w:t>x</w:t>
      </w:r>
      <w:r>
        <w:rPr>
          <w:rFonts w:ascii="Arial" w:cs="Arial" w:eastAsia="Arial" w:hAnsi="Arial"/>
          <w:sz w:val="26"/>
          <w:szCs w:val="26"/>
          <w:b w:val="1"/>
          <w:bCs w:val="1"/>
          <w:color w:val="auto"/>
          <w:vertAlign w:val="superscript"/>
        </w:rPr>
        <w:t>i</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h</w:t>
      </w:r>
      <w:r>
        <w:rPr>
          <w:rFonts w:ascii="Arial" w:cs="Arial" w:eastAsia="Arial" w:hAnsi="Arial"/>
          <w:sz w:val="26"/>
          <w:szCs w:val="26"/>
          <w:b w:val="1"/>
          <w:bCs w:val="1"/>
          <w:color w:val="auto"/>
          <w:vertAlign w:val="subscript"/>
        </w:rPr>
        <w:t>i</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1892935</wp:posOffset>
                </wp:positionH>
                <wp:positionV relativeFrom="paragraph">
                  <wp:posOffset>-208915</wp:posOffset>
                </wp:positionV>
                <wp:extent cx="34290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9.05pt,-16.4499pt" to="176.05pt,-16.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2526665</wp:posOffset>
                </wp:positionH>
                <wp:positionV relativeFrom="paragraph">
                  <wp:posOffset>-208915</wp:posOffset>
                </wp:positionV>
                <wp:extent cx="471170"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11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95pt,-16.4499pt" to="236.05pt,-16.4499pt" o:allowincell="f" strokecolor="#000000" strokeweight="0.48pt"/>
            </w:pict>
          </mc:Fallback>
        </mc:AlternateContent>
      </w:r>
    </w:p>
    <w:p>
      <w:pPr>
        <w:jc w:val="both"/>
        <w:spacing w:after="0" w:line="279" w:lineRule="exact"/>
        <w:rPr>
          <w:sz w:val="20"/>
          <w:szCs w:val="20"/>
          <w:color w:val="auto"/>
        </w:rPr>
      </w:pPr>
      <w:r>
        <w:rPr>
          <w:rFonts w:ascii="Arial" w:cs="Arial" w:eastAsia="Arial" w:hAnsi="Arial"/>
          <w:sz w:val="18"/>
          <w:szCs w:val="18"/>
          <w:b w:val="1"/>
          <w:bCs w:val="1"/>
          <w:color w:val="auto"/>
        </w:rPr>
        <w:t xml:space="preserve">для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 . . . , n</w:t>
      </w:r>
      <w:r>
        <w:rPr>
          <w:rFonts w:ascii="Arial" w:cs="Arial" w:eastAsia="Arial" w:hAnsi="Arial"/>
          <w:sz w:val="18"/>
          <w:szCs w:val="18"/>
          <w:b w:val="1"/>
          <w:bCs w:val="1"/>
          <w:color w:val="auto"/>
        </w:rPr>
        <w:t xml:space="preserve">. Отметим, что в этих формулах мы уже задействовали известные значения </w:t>
      </w:r>
      <w:r>
        <w:rPr>
          <w:rFonts w:ascii="Arial" w:cs="Arial" w:eastAsia="Arial" w:hAnsi="Arial"/>
          <w:sz w:val="18"/>
          <w:szCs w:val="18"/>
          <w:color w:val="auto"/>
        </w:rPr>
        <w:t>γ</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и </w:t>
      </w:r>
      <w:r>
        <w:rPr>
          <w:rFonts w:ascii="Arial" w:cs="Arial" w:eastAsia="Arial" w:hAnsi="Arial"/>
          <w:sz w:val="18"/>
          <w:szCs w:val="18"/>
          <w:color w:val="auto"/>
        </w:rPr>
        <w:t>γ</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второй производной </w:t>
      </w:r>
      <w:r>
        <w:rPr>
          <w:rFonts w:ascii="Arial" w:cs="Arial" w:eastAsia="Arial" w:hAnsi="Arial"/>
          <w:sz w:val="18"/>
          <w:szCs w:val="18"/>
          <w:color w:val="auto"/>
        </w:rPr>
        <w:t>S</w:t>
      </w:r>
      <w:r>
        <w:rPr>
          <w:rFonts w:ascii="Arial" w:cs="Arial" w:eastAsia="Arial" w:hAnsi="Arial"/>
          <w:sz w:val="24"/>
          <w:szCs w:val="24"/>
          <w:color w:val="auto"/>
          <w:vertAlign w:val="superscript"/>
        </w:rPr>
        <w:t>00</w:t>
      </w:r>
    </w:p>
    <w:p>
      <w:pPr>
        <w:spacing w:after="0" w:line="1" w:lineRule="exact"/>
        <w:rPr>
          <w:sz w:val="20"/>
          <w:szCs w:val="20"/>
          <w:color w:val="auto"/>
        </w:rPr>
      </w:pPr>
    </w:p>
    <w:p>
      <w:pPr>
        <w:jc w:val="both"/>
        <w:spacing w:after="0" w:line="222" w:lineRule="auto"/>
        <w:rPr>
          <w:sz w:val="20"/>
          <w:szCs w:val="20"/>
          <w:color w:val="auto"/>
        </w:rPr>
      </w:pPr>
      <w:r>
        <w:rPr>
          <w:rFonts w:ascii="Arial" w:cs="Arial" w:eastAsia="Arial" w:hAnsi="Arial"/>
          <w:sz w:val="20"/>
          <w:szCs w:val="20"/>
          <w:b w:val="1"/>
          <w:bCs w:val="1"/>
          <w:color w:val="auto"/>
        </w:rPr>
        <w:t xml:space="preserve">на левом и правом концах интервала </w:t>
      </w:r>
      <w:r>
        <w:rPr>
          <w:rFonts w:ascii="Arial" w:cs="Arial" w:eastAsia="Arial" w:hAnsi="Arial"/>
          <w:sz w:val="20"/>
          <w:szCs w:val="20"/>
          <w:color w:val="auto"/>
        </w:rPr>
        <w:t>[a, b]</w:t>
      </w:r>
      <w:r>
        <w:rPr>
          <w:rFonts w:ascii="Arial" w:cs="Arial" w:eastAsia="Arial" w:hAnsi="Arial"/>
          <w:sz w:val="20"/>
          <w:szCs w:val="20"/>
          <w:b w:val="1"/>
          <w:bCs w:val="1"/>
          <w:color w:val="auto"/>
        </w:rPr>
        <w:t xml:space="preserve">. Очевидно, что построенная таким образом функция </w:t>
      </w: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0"/>
          <w:szCs w:val="20"/>
          <w:b w:val="1"/>
          <w:bCs w:val="1"/>
          <w:color w:val="auto"/>
        </w:rPr>
        <w:t xml:space="preserve"> удовлетворяет условию ¾непрерывной склейки¿ в узлах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т. е.</w:t>
      </w:r>
    </w:p>
    <w:p>
      <w:pPr>
        <w:spacing w:after="0" w:line="20" w:lineRule="exact"/>
        <w:rPr>
          <w:sz w:val="20"/>
          <w:szCs w:val="20"/>
          <w:color w:val="auto"/>
        </w:rPr>
      </w:pPr>
    </w:p>
    <w:p>
      <w:pPr>
        <w:ind w:left="1140"/>
        <w:spacing w:after="0"/>
        <w:tabs>
          <w:tab w:leader="none" w:pos="3700" w:val="left"/>
        </w:tabs>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− 0) = 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+ 0),</w:t>
      </w:r>
      <w:r>
        <w:rPr>
          <w:sz w:val="20"/>
          <w:szCs w:val="20"/>
          <w:color w:val="auto"/>
        </w:rPr>
        <w:tab/>
      </w:r>
      <w:r>
        <w:rPr>
          <w:rFonts w:ascii="Arial" w:cs="Arial" w:eastAsia="Arial" w:hAnsi="Arial"/>
          <w:sz w:val="18"/>
          <w:szCs w:val="18"/>
          <w:color w:val="auto"/>
        </w:rPr>
        <w:t>i = 1, 2, . . . , n − 1.</w:t>
      </w:r>
    </w:p>
    <w:p>
      <w:pPr>
        <w:spacing w:after="0" w:line="156" w:lineRule="exact"/>
        <w:rPr>
          <w:sz w:val="20"/>
          <w:szCs w:val="20"/>
          <w:color w:val="auto"/>
        </w:rPr>
      </w:pPr>
    </w:p>
    <w:p>
      <w:pPr>
        <w:jc w:val="both"/>
        <w:ind w:firstLine="298"/>
        <w:spacing w:after="0" w:line="206" w:lineRule="auto"/>
        <w:rPr>
          <w:sz w:val="20"/>
          <w:szCs w:val="20"/>
          <w:color w:val="auto"/>
        </w:rPr>
      </w:pPr>
      <w:r>
        <w:rPr>
          <w:rFonts w:ascii="Arial" w:cs="Arial" w:eastAsia="Arial" w:hAnsi="Arial"/>
          <w:sz w:val="20"/>
          <w:szCs w:val="20"/>
          <w:b w:val="1"/>
          <w:bCs w:val="1"/>
          <w:color w:val="auto"/>
        </w:rPr>
        <w:t xml:space="preserve">Беря дважды первообразную (неопределённый интеграл) от </w:t>
      </w: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0"/>
          <w:szCs w:val="20"/>
          <w:b w:val="1"/>
          <w:bCs w:val="1"/>
          <w:color w:val="auto"/>
        </w:rPr>
        <w:t>, мы получим</w:t>
      </w:r>
    </w:p>
    <w:p>
      <w:pPr>
        <w:spacing w:after="0" w:line="114" w:lineRule="exact"/>
        <w:rPr>
          <w:sz w:val="20"/>
          <w:szCs w:val="20"/>
          <w:color w:val="auto"/>
        </w:rPr>
      </w:pPr>
    </w:p>
    <w:tbl>
      <w:tblPr>
        <w:tblLayout w:type="fixed"/>
        <w:tblInd w:w="0" w:type="dxa"/>
        <w:tblCellMar>
          <w:top w:w="0" w:type="dxa"/>
          <w:left w:w="0" w:type="dxa"/>
          <w:bottom w:w="0" w:type="dxa"/>
          <w:right w:w="0" w:type="dxa"/>
        </w:tblCellMar>
      </w:tblPr>
      <w:tr>
        <w:trPr>
          <w:trHeight w:val="56"/>
        </w:trPr>
        <w:tc>
          <w:tcPr>
            <w:tcW w:w="860" w:type="dxa"/>
            <w:vAlign w:val="bottom"/>
          </w:tcPr>
          <w:p>
            <w:pPr>
              <w:spacing w:after="0"/>
              <w:rPr>
                <w:sz w:val="4"/>
                <w:szCs w:val="4"/>
                <w:color w:val="auto"/>
              </w:rPr>
            </w:pPr>
          </w:p>
        </w:tc>
        <w:tc>
          <w:tcPr>
            <w:tcW w:w="940" w:type="dxa"/>
            <w:vAlign w:val="bottom"/>
            <w:gridSpan w:val="2"/>
            <w:vMerge w:val="restart"/>
          </w:tcPr>
          <w:p>
            <w:pPr>
              <w:ind w:left="180"/>
              <w:spacing w:after="0" w:line="229" w:lineRule="exact"/>
              <w:rPr>
                <w:sz w:val="20"/>
                <w:szCs w:val="20"/>
                <w:color w:val="auto"/>
              </w:rPr>
            </w:pPr>
            <w:r>
              <w:rPr>
                <w:rFonts w:ascii="Arial" w:cs="Arial" w:eastAsia="Arial" w:hAnsi="Arial"/>
                <w:sz w:val="20"/>
                <w:szCs w:val="20"/>
                <w:color w:val="auto"/>
              </w:rPr>
              <w:t>S(x) = γ</w:t>
            </w:r>
          </w:p>
        </w:tc>
        <w:tc>
          <w:tcPr>
            <w:tcW w:w="300" w:type="dxa"/>
            <w:vAlign w:val="bottom"/>
            <w:gridSpan w:val="2"/>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780" w:type="dxa"/>
            <w:vAlign w:val="bottom"/>
            <w:gridSpan w:val="3"/>
            <w:vMerge w:val="restart"/>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3</w:t>
            </w:r>
          </w:p>
        </w:tc>
        <w:tc>
          <w:tcPr>
            <w:tcW w:w="38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 γ</w:t>
            </w:r>
          </w:p>
        </w:tc>
        <w:tc>
          <w:tcPr>
            <w:tcW w:w="80" w:type="dxa"/>
            <w:vAlign w:val="bottom"/>
          </w:tcPr>
          <w:p>
            <w:pPr>
              <w:spacing w:after="0"/>
              <w:rPr>
                <w:sz w:val="4"/>
                <w:szCs w:val="4"/>
                <w:color w:val="auto"/>
              </w:rPr>
            </w:pPr>
          </w:p>
        </w:tc>
        <w:tc>
          <w:tcPr>
            <w:tcW w:w="980" w:type="dxa"/>
            <w:vAlign w:val="bottom"/>
            <w:gridSpan w:val="3"/>
            <w:vMerge w:val="restart"/>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3</w:t>
            </w:r>
          </w:p>
        </w:tc>
        <w:tc>
          <w:tcPr>
            <w:tcW w:w="1000" w:type="dxa"/>
            <w:vAlign w:val="bottom"/>
            <w:gridSpan w:val="3"/>
            <w:vMerge w:val="restart"/>
          </w:tcPr>
          <w:p>
            <w:pPr>
              <w:ind w:left="80"/>
              <w:spacing w:after="0" w:line="229" w:lineRule="exact"/>
              <w:rPr>
                <w:sz w:val="20"/>
                <w:szCs w:val="20"/>
                <w:color w:val="auto"/>
              </w:rPr>
            </w:pPr>
            <w:r>
              <w:rPr>
                <w:rFonts w:ascii="Arial" w:cs="Arial" w:eastAsia="Arial" w:hAnsi="Arial"/>
                <w:sz w:val="20"/>
                <w:szCs w:val="20"/>
                <w:color w:val="auto"/>
              </w:rPr>
              <w:t>+ C x + C</w:t>
            </w:r>
          </w:p>
        </w:tc>
        <w:tc>
          <w:tcPr>
            <w:tcW w:w="380" w:type="dxa"/>
            <w:vAlign w:val="bottom"/>
          </w:tcPr>
          <w:p>
            <w:pPr>
              <w:spacing w:after="0"/>
              <w:rPr>
                <w:sz w:val="4"/>
                <w:szCs w:val="4"/>
                <w:color w:val="auto"/>
              </w:rPr>
            </w:pPr>
          </w:p>
        </w:tc>
        <w:tc>
          <w:tcPr>
            <w:tcW w:w="7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(2.27)</w:t>
            </w:r>
          </w:p>
        </w:tc>
        <w:tc>
          <w:tcPr>
            <w:tcW w:w="0" w:type="dxa"/>
            <w:vAlign w:val="bottom"/>
          </w:tcPr>
          <w:p>
            <w:pPr>
              <w:spacing w:after="0"/>
              <w:rPr>
                <w:sz w:val="1"/>
                <w:szCs w:val="1"/>
                <w:color w:val="auto"/>
              </w:rPr>
            </w:pPr>
          </w:p>
        </w:tc>
      </w:tr>
      <w:tr>
        <w:trPr>
          <w:trHeight w:val="311"/>
        </w:trPr>
        <w:tc>
          <w:tcPr>
            <w:tcW w:w="860" w:type="dxa"/>
            <w:vAlign w:val="bottom"/>
          </w:tcPr>
          <w:p>
            <w:pPr>
              <w:spacing w:after="0"/>
              <w:rPr>
                <w:sz w:val="24"/>
                <w:szCs w:val="24"/>
                <w:color w:val="auto"/>
              </w:rPr>
            </w:pPr>
          </w:p>
        </w:tc>
        <w:tc>
          <w:tcPr>
            <w:tcW w:w="940" w:type="dxa"/>
            <w:vAlign w:val="bottom"/>
            <w:gridSpan w:val="2"/>
            <w:vMerge w:val="continue"/>
          </w:tcPr>
          <w:p>
            <w:pPr>
              <w:spacing w:after="0"/>
              <w:rPr>
                <w:sz w:val="24"/>
                <w:szCs w:val="24"/>
                <w:color w:val="auto"/>
              </w:rPr>
            </w:pPr>
          </w:p>
        </w:tc>
        <w:tc>
          <w:tcPr>
            <w:tcW w:w="300" w:type="dxa"/>
            <w:vAlign w:val="bottom"/>
            <w:gridSpan w:val="2"/>
            <w:vMerge w:val="continue"/>
          </w:tcPr>
          <w:p>
            <w:pPr>
              <w:spacing w:after="0"/>
              <w:rPr>
                <w:sz w:val="24"/>
                <w:szCs w:val="24"/>
                <w:color w:val="auto"/>
              </w:rPr>
            </w:pPr>
          </w:p>
        </w:tc>
        <w:tc>
          <w:tcPr>
            <w:tcW w:w="780" w:type="dxa"/>
            <w:vAlign w:val="bottom"/>
            <w:gridSpan w:val="3"/>
            <w:vMerge w:val="continue"/>
          </w:tcPr>
          <w:p>
            <w:pPr>
              <w:spacing w:after="0"/>
              <w:rPr>
                <w:sz w:val="24"/>
                <w:szCs w:val="24"/>
                <w:color w:val="auto"/>
              </w:rPr>
            </w:pPr>
          </w:p>
        </w:tc>
        <w:tc>
          <w:tcPr>
            <w:tcW w:w="38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980" w:type="dxa"/>
            <w:vAlign w:val="bottom"/>
            <w:gridSpan w:val="3"/>
            <w:vMerge w:val="continue"/>
          </w:tcPr>
          <w:p>
            <w:pPr>
              <w:spacing w:after="0"/>
              <w:rPr>
                <w:sz w:val="24"/>
                <w:szCs w:val="24"/>
                <w:color w:val="auto"/>
              </w:rPr>
            </w:pPr>
          </w:p>
        </w:tc>
        <w:tc>
          <w:tcPr>
            <w:tcW w:w="1000" w:type="dxa"/>
            <w:vAlign w:val="bottom"/>
            <w:gridSpan w:val="3"/>
            <w:vMerge w:val="continue"/>
          </w:tcPr>
          <w:p>
            <w:pPr>
              <w:spacing w:after="0"/>
              <w:rPr>
                <w:sz w:val="24"/>
                <w:szCs w:val="24"/>
                <w:color w:val="auto"/>
              </w:rPr>
            </w:pPr>
          </w:p>
        </w:tc>
        <w:tc>
          <w:tcPr>
            <w:tcW w:w="380" w:type="dxa"/>
            <w:vAlign w:val="bottom"/>
          </w:tcPr>
          <w:p>
            <w:pPr>
              <w:spacing w:after="0"/>
              <w:rPr>
                <w:sz w:val="24"/>
                <w:szCs w:val="24"/>
                <w:color w:val="auto"/>
              </w:rPr>
            </w:pPr>
          </w:p>
        </w:tc>
        <w:tc>
          <w:tcPr>
            <w:tcW w:w="7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8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00" w:type="dxa"/>
            <w:vAlign w:val="bottom"/>
            <w:gridSpan w:val="2"/>
            <w:vMerge w:val="continue"/>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40" w:type="dxa"/>
            <w:vAlign w:val="bottom"/>
          </w:tcPr>
          <w:p>
            <w:pPr>
              <w:ind w:left="20"/>
              <w:spacing w:after="0" w:line="295" w:lineRule="exact"/>
              <w:rPr>
                <w:sz w:val="20"/>
                <w:szCs w:val="20"/>
                <w:color w:val="auto"/>
              </w:rPr>
            </w:pPr>
            <w:r>
              <w:rPr>
                <w:rFonts w:ascii="Arial" w:cs="Arial" w:eastAsia="Arial" w:hAnsi="Arial"/>
                <w:sz w:val="20"/>
                <w:szCs w:val="20"/>
                <w:color w:val="auto"/>
              </w:rPr>
              <w:t>6h</w:t>
            </w:r>
            <w:r>
              <w:rPr>
                <w:rFonts w:ascii="Arial" w:cs="Arial" w:eastAsia="Arial" w:hAnsi="Arial"/>
                <w:sz w:val="27"/>
                <w:szCs w:val="27"/>
                <w:b w:val="1"/>
                <w:bCs w:val="1"/>
                <w:color w:val="auto"/>
                <w:vertAlign w:val="subscript"/>
              </w:rPr>
              <w:t>i</w:t>
            </w:r>
          </w:p>
        </w:tc>
        <w:tc>
          <w:tcPr>
            <w:tcW w:w="380" w:type="dxa"/>
            <w:vAlign w:val="bottom"/>
          </w:tcPr>
          <w:p>
            <w:pPr>
              <w:spacing w:after="0"/>
              <w:rPr>
                <w:sz w:val="24"/>
                <w:szCs w:val="24"/>
                <w:color w:val="auto"/>
              </w:rPr>
            </w:pPr>
          </w:p>
        </w:tc>
        <w:tc>
          <w:tcPr>
            <w:tcW w:w="80" w:type="dxa"/>
            <w:vAlign w:val="bottom"/>
          </w:tcPr>
          <w:p>
            <w:pPr>
              <w:spacing w:after="0" w:line="138" w:lineRule="exact"/>
              <w:rPr>
                <w:sz w:val="20"/>
                <w:szCs w:val="20"/>
                <w:color w:val="auto"/>
              </w:rPr>
            </w:pPr>
            <w:r>
              <w:rPr>
                <w:rFonts w:ascii="Arial" w:cs="Arial" w:eastAsia="Arial" w:hAnsi="Arial"/>
                <w:sz w:val="14"/>
                <w:szCs w:val="14"/>
                <w:b w:val="1"/>
                <w:bCs w:val="1"/>
                <w:color w:val="auto"/>
              </w:rPr>
              <w:t>i</w:t>
            </w:r>
          </w:p>
        </w:tc>
        <w:tc>
          <w:tcPr>
            <w:tcW w:w="940" w:type="dxa"/>
            <w:vAlign w:val="bottom"/>
            <w:gridSpan w:val="2"/>
          </w:tcPr>
          <w:p>
            <w:pPr>
              <w:jc w:val="center"/>
              <w:spacing w:after="0" w:line="295" w:lineRule="exact"/>
              <w:rPr>
                <w:sz w:val="20"/>
                <w:szCs w:val="20"/>
                <w:color w:val="auto"/>
              </w:rPr>
            </w:pPr>
            <w:r>
              <w:rPr>
                <w:rFonts w:ascii="Arial" w:cs="Arial" w:eastAsia="Arial" w:hAnsi="Arial"/>
                <w:sz w:val="20"/>
                <w:szCs w:val="20"/>
                <w:color w:val="auto"/>
                <w:w w:val="95"/>
              </w:rPr>
              <w:t>6h</w:t>
            </w:r>
            <w:r>
              <w:rPr>
                <w:rFonts w:ascii="Arial" w:cs="Arial" w:eastAsia="Arial" w:hAnsi="Arial"/>
                <w:sz w:val="27"/>
                <w:szCs w:val="27"/>
                <w:b w:val="1"/>
                <w:bCs w:val="1"/>
                <w:color w:val="auto"/>
                <w:w w:val="95"/>
                <w:vertAlign w:val="subscript"/>
              </w:rPr>
              <w:t>i</w:t>
            </w:r>
          </w:p>
        </w:tc>
        <w:tc>
          <w:tcPr>
            <w:tcW w:w="40" w:type="dxa"/>
            <w:vAlign w:val="bottom"/>
          </w:tcPr>
          <w:p>
            <w:pPr>
              <w:spacing w:after="0"/>
              <w:rPr>
                <w:sz w:val="24"/>
                <w:szCs w:val="24"/>
                <w:color w:val="auto"/>
              </w:rPr>
            </w:pPr>
          </w:p>
        </w:tc>
        <w:tc>
          <w:tcPr>
            <w:tcW w:w="620" w:type="dxa"/>
            <w:vAlign w:val="bottom"/>
          </w:tcPr>
          <w:p>
            <w:pPr>
              <w:jc w:val="right"/>
              <w:ind w:right="40"/>
              <w:spacing w:after="0" w:line="138" w:lineRule="exact"/>
              <w:rPr>
                <w:sz w:val="20"/>
                <w:szCs w:val="20"/>
                <w:color w:val="auto"/>
              </w:rPr>
            </w:pPr>
            <w:r>
              <w:rPr>
                <w:rFonts w:ascii="Arial" w:cs="Arial" w:eastAsia="Arial" w:hAnsi="Arial"/>
                <w:sz w:val="14"/>
                <w:szCs w:val="14"/>
                <w:b w:val="1"/>
                <w:bCs w:val="1"/>
                <w:i w:val="1"/>
                <w:iCs w:val="1"/>
                <w:color w:val="auto"/>
              </w:rPr>
              <w:t>1</w:t>
            </w: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0" w:type="dxa"/>
            <w:vAlign w:val="bottom"/>
          </w:tcPr>
          <w:p>
            <w:pPr>
              <w:spacing w:after="0" w:line="138" w:lineRule="exact"/>
              <w:rPr>
                <w:sz w:val="20"/>
                <w:szCs w:val="20"/>
                <w:color w:val="auto"/>
              </w:rPr>
            </w:pPr>
            <w:r>
              <w:rPr>
                <w:rFonts w:ascii="Arial" w:cs="Arial" w:eastAsia="Arial" w:hAnsi="Arial"/>
                <w:sz w:val="14"/>
                <w:szCs w:val="14"/>
                <w:b w:val="1"/>
                <w:bCs w:val="1"/>
                <w:i w:val="1"/>
                <w:iCs w:val="1"/>
                <w:color w:val="auto"/>
              </w:rPr>
              <w:t>2</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2"/>
        </w:trPr>
        <w:tc>
          <w:tcPr>
            <w:tcW w:w="6460" w:type="dxa"/>
            <w:vAlign w:val="bottom"/>
            <w:gridSpan w:val="18"/>
          </w:tcPr>
          <w:p>
            <w:pPr>
              <w:spacing w:after="0" w:line="291" w:lineRule="exact"/>
              <w:rPr>
                <w:sz w:val="20"/>
                <w:szCs w:val="20"/>
                <w:color w:val="auto"/>
              </w:rPr>
            </w:pPr>
            <w:r>
              <w:rPr>
                <w:rFonts w:ascii="Arial" w:cs="Arial" w:eastAsia="Arial" w:hAnsi="Arial"/>
                <w:sz w:val="20"/>
                <w:szCs w:val="20"/>
                <w:b w:val="1"/>
                <w:bCs w:val="1"/>
                <w:color w:val="auto"/>
                <w:w w:val="93"/>
              </w:rPr>
              <w:t xml:space="preserve">с какими-то константами </w:t>
            </w:r>
            <w:r>
              <w:rPr>
                <w:rFonts w:ascii="Arial" w:cs="Arial" w:eastAsia="Arial" w:hAnsi="Arial"/>
                <w:sz w:val="20"/>
                <w:szCs w:val="20"/>
                <w:color w:val="auto"/>
                <w:w w:val="93"/>
              </w:rPr>
              <w:t>C</w:t>
            </w:r>
            <w:r>
              <w:rPr>
                <w:rFonts w:ascii="Arial" w:cs="Arial" w:eastAsia="Arial" w:hAnsi="Arial"/>
                <w:sz w:val="27"/>
                <w:szCs w:val="27"/>
                <w:b w:val="1"/>
                <w:bCs w:val="1"/>
                <w:i w:val="1"/>
                <w:iCs w:val="1"/>
                <w:color w:val="auto"/>
                <w:w w:val="93"/>
                <w:vertAlign w:val="subscript"/>
              </w:rPr>
              <w:t>1</w:t>
            </w:r>
            <w:r>
              <w:rPr>
                <w:rFonts w:ascii="Arial" w:cs="Arial" w:eastAsia="Arial" w:hAnsi="Arial"/>
                <w:sz w:val="20"/>
                <w:szCs w:val="20"/>
                <w:b w:val="1"/>
                <w:bCs w:val="1"/>
                <w:color w:val="auto"/>
                <w:w w:val="93"/>
              </w:rPr>
              <w:t xml:space="preserve">  и </w:t>
            </w:r>
            <w:r>
              <w:rPr>
                <w:rFonts w:ascii="Arial" w:cs="Arial" w:eastAsia="Arial" w:hAnsi="Arial"/>
                <w:sz w:val="20"/>
                <w:szCs w:val="20"/>
                <w:color w:val="auto"/>
                <w:w w:val="93"/>
              </w:rPr>
              <w:t>C</w:t>
            </w:r>
            <w:r>
              <w:rPr>
                <w:rFonts w:ascii="Arial" w:cs="Arial" w:eastAsia="Arial" w:hAnsi="Arial"/>
                <w:sz w:val="27"/>
                <w:szCs w:val="27"/>
                <w:b w:val="1"/>
                <w:bCs w:val="1"/>
                <w:i w:val="1"/>
                <w:iCs w:val="1"/>
                <w:color w:val="auto"/>
                <w:w w:val="93"/>
                <w:vertAlign w:val="subscript"/>
              </w:rPr>
              <w:t>2</w:t>
            </w:r>
            <w:r>
              <w:rPr>
                <w:rFonts w:ascii="Arial" w:cs="Arial" w:eastAsia="Arial" w:hAnsi="Arial"/>
                <w:sz w:val="20"/>
                <w:szCs w:val="20"/>
                <w:b w:val="1"/>
                <w:bCs w:val="1"/>
                <w:color w:val="auto"/>
                <w:w w:val="93"/>
              </w:rPr>
              <w:t>. Но нам будет удобно представить</w:t>
            </w:r>
          </w:p>
        </w:tc>
        <w:tc>
          <w:tcPr>
            <w:tcW w:w="0" w:type="dxa"/>
            <w:vAlign w:val="bottom"/>
          </w:tcPr>
          <w:p>
            <w:pPr>
              <w:spacing w:after="0"/>
              <w:rPr>
                <w:sz w:val="1"/>
                <w:szCs w:val="1"/>
                <w:color w:val="auto"/>
              </w:rPr>
            </w:pPr>
          </w:p>
        </w:tc>
      </w:tr>
      <w:tr>
        <w:trPr>
          <w:trHeight w:val="198"/>
        </w:trPr>
        <w:tc>
          <w:tcPr>
            <w:tcW w:w="2100" w:type="dxa"/>
            <w:vAlign w:val="bottom"/>
            <w:gridSpan w:val="5"/>
          </w:tcPr>
          <w:p>
            <w:pPr>
              <w:spacing w:after="0" w:line="197" w:lineRule="exact"/>
              <w:rPr>
                <w:sz w:val="20"/>
                <w:szCs w:val="20"/>
                <w:color w:val="auto"/>
              </w:rPr>
            </w:pPr>
            <w:r>
              <w:rPr>
                <w:rFonts w:ascii="Arial" w:cs="Arial" w:eastAsia="Arial" w:hAnsi="Arial"/>
                <w:sz w:val="20"/>
                <w:szCs w:val="20"/>
                <w:b w:val="1"/>
                <w:bCs w:val="1"/>
                <w:color w:val="auto"/>
                <w:w w:val="92"/>
              </w:rPr>
              <w:t>это выражение в виде</w:t>
            </w:r>
          </w:p>
        </w:tc>
        <w:tc>
          <w:tcPr>
            <w:tcW w:w="1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82"/>
        </w:trPr>
        <w:tc>
          <w:tcPr>
            <w:tcW w:w="860" w:type="dxa"/>
            <w:vAlign w:val="bottom"/>
          </w:tcPr>
          <w:p>
            <w:pPr>
              <w:ind w:left="100"/>
              <w:spacing w:after="0" w:line="229" w:lineRule="exact"/>
              <w:rPr>
                <w:sz w:val="20"/>
                <w:szCs w:val="20"/>
                <w:color w:val="auto"/>
              </w:rPr>
            </w:pPr>
            <w:r>
              <w:rPr>
                <w:rFonts w:ascii="Arial" w:cs="Arial" w:eastAsia="Arial" w:hAnsi="Arial"/>
                <w:sz w:val="20"/>
                <w:szCs w:val="20"/>
                <w:color w:val="auto"/>
              </w:rPr>
              <w:t>S(x) = γ</w:t>
            </w:r>
          </w:p>
        </w:tc>
        <w:tc>
          <w:tcPr>
            <w:tcW w:w="30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780" w:type="dxa"/>
            <w:vAlign w:val="bottom"/>
            <w:gridSpan w:val="2"/>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3</w:t>
            </w:r>
          </w:p>
        </w:tc>
        <w:tc>
          <w:tcPr>
            <w:tcW w:w="340" w:type="dxa"/>
            <w:vAlign w:val="bottom"/>
            <w:gridSpan w:val="2"/>
          </w:tcPr>
          <w:p>
            <w:pPr>
              <w:ind w:left="40"/>
              <w:spacing w:after="0" w:line="229" w:lineRule="exact"/>
              <w:rPr>
                <w:sz w:val="20"/>
                <w:szCs w:val="20"/>
                <w:color w:val="auto"/>
              </w:rPr>
            </w:pPr>
            <w:r>
              <w:rPr>
                <w:rFonts w:ascii="Arial" w:cs="Arial" w:eastAsia="Arial" w:hAnsi="Arial"/>
                <w:sz w:val="20"/>
                <w:szCs w:val="20"/>
                <w:color w:val="auto"/>
              </w:rPr>
              <w:t>+ γ</w:t>
            </w:r>
          </w:p>
        </w:tc>
        <w:tc>
          <w:tcPr>
            <w:tcW w:w="60" w:type="dxa"/>
            <w:vAlign w:val="bottom"/>
          </w:tcPr>
          <w:p>
            <w:pPr>
              <w:spacing w:after="0"/>
              <w:rPr>
                <w:sz w:val="24"/>
                <w:szCs w:val="24"/>
                <w:color w:val="auto"/>
              </w:rPr>
            </w:pPr>
          </w:p>
        </w:tc>
        <w:tc>
          <w:tcPr>
            <w:tcW w:w="1000" w:type="dxa"/>
            <w:vAlign w:val="bottom"/>
            <w:gridSpan w:val="3"/>
          </w:tcPr>
          <w:p>
            <w:pPr>
              <w:ind w:left="20"/>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3</w:t>
            </w:r>
          </w:p>
        </w:tc>
        <w:tc>
          <w:tcPr>
            <w:tcW w:w="480" w:type="dxa"/>
            <w:vAlign w:val="bottom"/>
          </w:tcPr>
          <w:p>
            <w:pPr>
              <w:jc w:val="right"/>
              <w:spacing w:after="0" w:line="229" w:lineRule="exact"/>
              <w:rPr>
                <w:sz w:val="20"/>
                <w:szCs w:val="20"/>
                <w:color w:val="auto"/>
              </w:rPr>
            </w:pPr>
            <w:r>
              <w:rPr>
                <w:rFonts w:ascii="Arial" w:cs="Arial" w:eastAsia="Arial" w:hAnsi="Arial"/>
                <w:sz w:val="20"/>
                <w:szCs w:val="20"/>
                <w:color w:val="auto"/>
              </w:rPr>
              <w:t>+ K</w:t>
            </w:r>
          </w:p>
        </w:tc>
        <w:tc>
          <w:tcPr>
            <w:tcW w:w="460" w:type="dxa"/>
            <w:vAlign w:val="bottom"/>
          </w:tcPr>
          <w:p>
            <w:pPr>
              <w:spacing w:after="0" w:line="229" w:lineRule="exact"/>
              <w:rPr>
                <w:sz w:val="20"/>
                <w:szCs w:val="20"/>
                <w:color w:val="auto"/>
              </w:rPr>
            </w:pPr>
            <w:r>
              <w:rPr>
                <w:rFonts w:ascii="Arial" w:cs="Arial" w:eastAsia="Arial" w:hAnsi="Arial"/>
                <w:sz w:val="20"/>
                <w:szCs w:val="20"/>
                <w:color w:val="auto"/>
              </w:rPr>
              <w:t>(x</w:t>
            </w:r>
          </w:p>
        </w:tc>
        <w:tc>
          <w:tcPr>
            <w:tcW w:w="66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x) + K</w:t>
            </w:r>
          </w:p>
        </w:tc>
        <w:tc>
          <w:tcPr>
            <w:tcW w:w="200" w:type="dxa"/>
            <w:vAlign w:val="bottom"/>
          </w:tcPr>
          <w:p>
            <w:pPr>
              <w:spacing w:after="0" w:line="229" w:lineRule="exact"/>
              <w:rPr>
                <w:sz w:val="20"/>
                <w:szCs w:val="20"/>
                <w:color w:val="auto"/>
              </w:rPr>
            </w:pPr>
            <w:r>
              <w:rPr>
                <w:rFonts w:ascii="Arial" w:cs="Arial" w:eastAsia="Arial" w:hAnsi="Arial"/>
                <w:sz w:val="20"/>
                <w:szCs w:val="20"/>
                <w:color w:val="auto"/>
              </w:rPr>
              <w:t>(x</w:t>
            </w:r>
          </w:p>
        </w:tc>
        <w:tc>
          <w:tcPr>
            <w:tcW w:w="18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380" w:type="dxa"/>
            <w:vAlign w:val="bottom"/>
          </w:tcPr>
          <w:p>
            <w:pPr>
              <w:ind w:left="20"/>
              <w:spacing w:after="0" w:line="229" w:lineRule="exact"/>
              <w:rPr>
                <w:sz w:val="20"/>
                <w:szCs w:val="20"/>
                <w:color w:val="auto"/>
              </w:rPr>
            </w:pPr>
            <w:r>
              <w:rPr>
                <w:rFonts w:ascii="Arial" w:cs="Arial" w:eastAsia="Arial" w:hAnsi="Arial"/>
                <w:sz w:val="20"/>
                <w:szCs w:val="20"/>
                <w:color w:val="auto"/>
              </w:rPr>
              <w:t>x</w:t>
            </w:r>
          </w:p>
        </w:tc>
        <w:tc>
          <w:tcPr>
            <w:tcW w:w="760" w:type="dxa"/>
            <w:vAlign w:val="bottom"/>
          </w:tcPr>
          <w:p>
            <w:pPr>
              <w:jc w:val="right"/>
              <w:spacing w:after="0" w:line="229" w:lineRule="exact"/>
              <w:rPr>
                <w:sz w:val="20"/>
                <w:szCs w:val="20"/>
                <w:color w:val="auto"/>
              </w:rPr>
            </w:pPr>
            <w:r>
              <w:rPr>
                <w:rFonts w:ascii="Arial" w:cs="Arial" w:eastAsia="Arial" w:hAnsi="Arial"/>
                <w:sz w:val="20"/>
                <w:szCs w:val="20"/>
                <w:color w:val="auto"/>
              </w:rPr>
              <w:t xml:space="preserve">), </w:t>
            </w:r>
            <w:r>
              <w:rPr>
                <w:rFonts w:ascii="Arial" w:cs="Arial" w:eastAsia="Arial" w:hAnsi="Arial"/>
                <w:sz w:val="20"/>
                <w:szCs w:val="20"/>
                <w:b w:val="1"/>
                <w:bCs w:val="1"/>
                <w:color w:val="auto"/>
              </w:rPr>
              <w:t>(2.28)</w:t>
            </w:r>
          </w:p>
        </w:tc>
        <w:tc>
          <w:tcPr>
            <w:tcW w:w="0" w:type="dxa"/>
            <w:vAlign w:val="bottom"/>
          </w:tcPr>
          <w:p>
            <w:pPr>
              <w:spacing w:after="0"/>
              <w:rPr>
                <w:sz w:val="1"/>
                <w:szCs w:val="1"/>
                <w:color w:val="auto"/>
              </w:rPr>
            </w:pPr>
          </w:p>
        </w:tc>
      </w:tr>
      <w:tr>
        <w:trPr>
          <w:trHeight w:val="339"/>
        </w:trPr>
        <w:tc>
          <w:tcPr>
            <w:tcW w:w="86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640" w:type="dxa"/>
            <w:vAlign w:val="bottom"/>
          </w:tcPr>
          <w:p>
            <w:pPr>
              <w:jc w:val="center"/>
              <w:ind w:left="20"/>
              <w:spacing w:after="0" w:line="295" w:lineRule="exact"/>
              <w:rPr>
                <w:sz w:val="20"/>
                <w:szCs w:val="20"/>
                <w:color w:val="auto"/>
              </w:rPr>
            </w:pPr>
            <w:r>
              <w:rPr>
                <w:rFonts w:ascii="Arial" w:cs="Arial" w:eastAsia="Arial" w:hAnsi="Arial"/>
                <w:sz w:val="20"/>
                <w:szCs w:val="20"/>
                <w:color w:val="auto"/>
              </w:rPr>
              <w:t>6h</w:t>
            </w:r>
            <w:r>
              <w:rPr>
                <w:rFonts w:ascii="Arial" w:cs="Arial" w:eastAsia="Arial" w:hAnsi="Arial"/>
                <w:sz w:val="27"/>
                <w:szCs w:val="27"/>
                <w:b w:val="1"/>
                <w:bCs w:val="1"/>
                <w:color w:val="auto"/>
                <w:vertAlign w:val="subscript"/>
              </w:rPr>
              <w:t>i</w:t>
            </w: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line="138" w:lineRule="exact"/>
              <w:rPr>
                <w:sz w:val="20"/>
                <w:szCs w:val="20"/>
                <w:color w:val="auto"/>
              </w:rPr>
            </w:pPr>
            <w:r>
              <w:rPr>
                <w:rFonts w:ascii="Arial" w:cs="Arial" w:eastAsia="Arial" w:hAnsi="Arial"/>
                <w:sz w:val="14"/>
                <w:szCs w:val="14"/>
                <w:b w:val="1"/>
                <w:bCs w:val="1"/>
                <w:color w:val="auto"/>
              </w:rPr>
              <w:t>i</w:t>
            </w:r>
          </w:p>
        </w:tc>
        <w:tc>
          <w:tcPr>
            <w:tcW w:w="920" w:type="dxa"/>
            <w:vAlign w:val="bottom"/>
            <w:gridSpan w:val="2"/>
          </w:tcPr>
          <w:p>
            <w:pPr>
              <w:ind w:left="380"/>
              <w:spacing w:after="0" w:line="295" w:lineRule="exact"/>
              <w:rPr>
                <w:sz w:val="20"/>
                <w:szCs w:val="20"/>
                <w:color w:val="auto"/>
              </w:rPr>
            </w:pPr>
            <w:r>
              <w:rPr>
                <w:rFonts w:ascii="Arial" w:cs="Arial" w:eastAsia="Arial" w:hAnsi="Arial"/>
                <w:sz w:val="20"/>
                <w:szCs w:val="20"/>
                <w:color w:val="auto"/>
              </w:rPr>
              <w:t>6h</w:t>
            </w:r>
            <w:r>
              <w:rPr>
                <w:rFonts w:ascii="Arial" w:cs="Arial" w:eastAsia="Arial" w:hAnsi="Arial"/>
                <w:sz w:val="27"/>
                <w:szCs w:val="27"/>
                <w:b w:val="1"/>
                <w:bCs w:val="1"/>
                <w:color w:val="auto"/>
                <w:vertAlign w:val="subscript"/>
              </w:rPr>
              <w:t>i</w:t>
            </w:r>
          </w:p>
        </w:tc>
        <w:tc>
          <w:tcPr>
            <w:tcW w:w="80" w:type="dxa"/>
            <w:vAlign w:val="bottom"/>
          </w:tcPr>
          <w:p>
            <w:pPr>
              <w:spacing w:after="0"/>
              <w:rPr>
                <w:sz w:val="24"/>
                <w:szCs w:val="24"/>
                <w:color w:val="auto"/>
              </w:rPr>
            </w:pPr>
          </w:p>
        </w:tc>
        <w:tc>
          <w:tcPr>
            <w:tcW w:w="48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460" w:type="dxa"/>
            <w:vAlign w:val="bottom"/>
          </w:tcPr>
          <w:p>
            <w:pPr>
              <w:ind w:left="200"/>
              <w:spacing w:after="0"/>
              <w:rPr>
                <w:sz w:val="20"/>
                <w:szCs w:val="20"/>
                <w:color w:val="auto"/>
              </w:rPr>
            </w:pPr>
            <w:r>
              <w:rPr>
                <w:rFonts w:ascii="Arial" w:cs="Arial" w:eastAsia="Arial" w:hAnsi="Arial"/>
                <w:sz w:val="14"/>
                <w:szCs w:val="14"/>
                <w:b w:val="1"/>
                <w:bCs w:val="1"/>
                <w:color w:val="auto"/>
              </w:rPr>
              <w:t xml:space="preserve">i </w:t>
            </w:r>
            <w:r>
              <w:rPr>
                <w:rFonts w:ascii="Arial" w:cs="Arial" w:eastAsia="Arial" w:hAnsi="Arial"/>
                <w:sz w:val="19"/>
                <w:szCs w:val="19"/>
                <w:color w:val="auto"/>
              </w:rPr>
              <w:t>−</w:t>
            </w:r>
          </w:p>
        </w:tc>
        <w:tc>
          <w:tcPr>
            <w:tcW w:w="40" w:type="dxa"/>
            <w:vAlign w:val="bottom"/>
          </w:tcPr>
          <w:p>
            <w:pPr>
              <w:spacing w:after="0"/>
              <w:rPr>
                <w:sz w:val="24"/>
                <w:szCs w:val="24"/>
                <w:color w:val="auto"/>
              </w:rPr>
            </w:pPr>
          </w:p>
        </w:tc>
        <w:tc>
          <w:tcPr>
            <w:tcW w:w="62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2</w:t>
            </w:r>
          </w:p>
        </w:tc>
        <w:tc>
          <w:tcPr>
            <w:tcW w:w="20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380" w:type="dxa"/>
            <w:vAlign w:val="bottom"/>
          </w:tcPr>
          <w:p>
            <w:pPr>
              <w:ind w:left="12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186"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1332230</wp:posOffset>
                </wp:positionH>
                <wp:positionV relativeFrom="paragraph">
                  <wp:posOffset>-1051560</wp:posOffset>
                </wp:positionV>
                <wp:extent cx="49657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65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9pt,-82.7999pt" to="144pt,-82.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2121535</wp:posOffset>
                </wp:positionH>
                <wp:positionV relativeFrom="paragraph">
                  <wp:posOffset>-1051560</wp:posOffset>
                </wp:positionV>
                <wp:extent cx="62611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05pt,-82.7999pt" to="216.35pt,-82.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734695</wp:posOffset>
                </wp:positionH>
                <wp:positionV relativeFrom="paragraph">
                  <wp:posOffset>-248920</wp:posOffset>
                </wp:positionV>
                <wp:extent cx="49657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65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85pt,-19.5999pt" to="96.95pt,-19.5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1496695</wp:posOffset>
                </wp:positionH>
                <wp:positionV relativeFrom="paragraph">
                  <wp:posOffset>-248920</wp:posOffset>
                </wp:positionV>
                <wp:extent cx="62611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85pt,-19.5999pt" to="167.15pt,-19.5999pt" o:allowincell="f" strokecolor="#000000" strokeweight="0.4799pt"/>
            </w:pict>
          </mc:Fallback>
        </mc:AlternateContent>
        <w:t xml:space="preserve">где </w:t>
      </w:r>
      <w:r>
        <w:rPr>
          <w:rFonts w:ascii="Arial" w:cs="Arial" w:eastAsia="Arial" w:hAnsi="Arial"/>
          <w:sz w:val="19"/>
          <w:szCs w:val="19"/>
          <w:color w:val="auto"/>
        </w:rPr>
        <w:t>K</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и </w:t>
      </w:r>
      <w:r>
        <w:rPr>
          <w:rFonts w:ascii="Arial" w:cs="Arial" w:eastAsia="Arial" w:hAnsi="Arial"/>
          <w:sz w:val="19"/>
          <w:szCs w:val="19"/>
          <w:color w:val="auto"/>
        </w:rPr>
        <w:t>K</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также константы. Насколько законен переход к такой форме? Из сравнения (2.27) и (2.28) следует, что </w:t>
      </w:r>
      <w:r>
        <w:rPr>
          <w:rFonts w:ascii="Arial" w:cs="Arial" w:eastAsia="Arial" w:hAnsi="Arial"/>
          <w:sz w:val="19"/>
          <w:szCs w:val="19"/>
          <w:color w:val="auto"/>
        </w:rPr>
        <w:t>C</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и </w:t>
      </w:r>
      <w:r>
        <w:rPr>
          <w:rFonts w:ascii="Arial" w:cs="Arial" w:eastAsia="Arial" w:hAnsi="Arial"/>
          <w:sz w:val="19"/>
          <w:szCs w:val="19"/>
          <w:color w:val="auto"/>
        </w:rPr>
        <w:t>C</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должны быть связаны с </w:t>
      </w:r>
      <w:r>
        <w:rPr>
          <w:rFonts w:ascii="Arial" w:cs="Arial" w:eastAsia="Arial" w:hAnsi="Arial"/>
          <w:sz w:val="19"/>
          <w:szCs w:val="19"/>
          <w:color w:val="auto"/>
        </w:rPr>
        <w:t>K</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и </w:t>
      </w:r>
      <w:r>
        <w:rPr>
          <w:rFonts w:ascii="Arial" w:cs="Arial" w:eastAsia="Arial" w:hAnsi="Arial"/>
          <w:sz w:val="19"/>
          <w:szCs w:val="19"/>
          <w:color w:val="auto"/>
        </w:rPr>
        <w:t>K</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посредством формул</w:t>
      </w:r>
    </w:p>
    <w:p>
      <w:pPr>
        <w:spacing w:after="0" w:line="117" w:lineRule="exact"/>
        <w:rPr>
          <w:sz w:val="20"/>
          <w:szCs w:val="20"/>
          <w:color w:val="auto"/>
        </w:rPr>
      </w:pPr>
    </w:p>
    <w:p>
      <w:pPr>
        <w:ind w:left="228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p>
    <w:p>
      <w:pPr>
        <w:spacing w:after="0" w:line="111" w:lineRule="exact"/>
        <w:rPr>
          <w:sz w:val="20"/>
          <w:szCs w:val="20"/>
          <w:color w:val="auto"/>
        </w:rPr>
      </w:pPr>
    </w:p>
    <w:p>
      <w:pPr>
        <w:ind w:left="228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sectPr>
          <w:pgSz w:w="7940" w:h="11906" w:orient="portrait"/>
          <w:cols w:equalWidth="0" w:num="1">
            <w:col w:w="6460"/>
          </w:cols>
          <w:pgMar w:left="880" w:top="940" w:right="600" w:bottom="714" w:gutter="0" w:footer="0" w:header="0"/>
        </w:sectPr>
      </w:pPr>
    </w:p>
    <w:bookmarkStart w:id="57" w:name="page58"/>
    <w:bookmarkEnd w:id="57"/>
    <w:tbl>
      <w:tblPr>
        <w:tblLayout w:type="fixed"/>
        <w:tblInd w:w="0" w:type="dxa"/>
        <w:tblCellMar>
          <w:top w:w="0" w:type="dxa"/>
          <w:left w:w="0" w:type="dxa"/>
          <w:bottom w:w="0" w:type="dxa"/>
          <w:right w:w="0" w:type="dxa"/>
        </w:tblCellMar>
      </w:tblPr>
      <w:tr>
        <w:trPr>
          <w:trHeight w:val="230"/>
        </w:trPr>
        <w:tc>
          <w:tcPr>
            <w:tcW w:w="3760" w:type="dxa"/>
            <w:vAlign w:val="bottom"/>
          </w:tcPr>
          <w:p>
            <w:pPr>
              <w:spacing w:after="0" w:line="229" w:lineRule="exact"/>
              <w:rPr>
                <w:sz w:val="20"/>
                <w:szCs w:val="20"/>
                <w:color w:val="auto"/>
              </w:rPr>
            </w:pPr>
            <w:r>
              <w:rPr>
                <w:rFonts w:ascii="Arial" w:cs="Arial" w:eastAsia="Arial" w:hAnsi="Arial"/>
                <w:sz w:val="20"/>
                <w:szCs w:val="20"/>
                <w:color w:val="auto"/>
              </w:rPr>
              <w:t>2.2.  Сплайны</w:t>
            </w:r>
          </w:p>
        </w:tc>
        <w:tc>
          <w:tcPr>
            <w:tcW w:w="27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57</w:t>
            </w:r>
          </w:p>
        </w:tc>
      </w:tr>
    </w:tbl>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17"/>
          <w:szCs w:val="17"/>
          <w:b w:val="1"/>
          <w:bCs w:val="1"/>
          <w:color w:val="auto"/>
        </w:rPr>
        <w:t xml:space="preserve">Определитель выписанной системы линейных уравнений относительно </w:t>
      </w:r>
      <w:r>
        <w:rPr>
          <w:rFonts w:ascii="Arial" w:cs="Arial" w:eastAsia="Arial" w:hAnsi="Arial"/>
          <w:sz w:val="17"/>
          <w:szCs w:val="17"/>
          <w:color w:val="auto"/>
        </w:rPr>
        <w:t>K</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w:t>
      </w:r>
      <w:r>
        <w:rPr>
          <w:rFonts w:ascii="Arial" w:cs="Arial" w:eastAsia="Arial" w:hAnsi="Arial"/>
          <w:sz w:val="17"/>
          <w:szCs w:val="17"/>
          <w:b w:val="1"/>
          <w:bCs w:val="1"/>
          <w:color w:val="auto"/>
        </w:rPr>
        <w:t>и</w:t>
      </w:r>
      <w:r>
        <w:rPr>
          <w:rFonts w:ascii="Arial" w:cs="Arial" w:eastAsia="Arial" w:hAnsi="Arial"/>
          <w:sz w:val="17"/>
          <w:szCs w:val="17"/>
          <w:color w:val="auto"/>
        </w:rPr>
        <w:t xml:space="preserve"> K</w:t>
      </w:r>
      <w:r>
        <w:rPr>
          <w:rFonts w:ascii="Arial" w:cs="Arial" w:eastAsia="Arial" w:hAnsi="Arial"/>
          <w:sz w:val="23"/>
          <w:szCs w:val="23"/>
          <w:b w:val="1"/>
          <w:bCs w:val="1"/>
          <w:i w:val="1"/>
          <w:iCs w:val="1"/>
          <w:color w:val="auto"/>
          <w:vertAlign w:val="subscript"/>
        </w:rPr>
        <w:t>2</w:t>
      </w:r>
      <w:r>
        <w:rPr>
          <w:rFonts w:ascii="Arial" w:cs="Arial" w:eastAsia="Arial" w:hAnsi="Arial"/>
          <w:sz w:val="17"/>
          <w:szCs w:val="17"/>
          <w:color w:val="auto"/>
        </w:rPr>
        <w:t xml:space="preserve"> </w:t>
      </w:r>
      <w:r>
        <w:rPr>
          <w:rFonts w:ascii="Arial" w:cs="Arial" w:eastAsia="Arial" w:hAnsi="Arial"/>
          <w:sz w:val="17"/>
          <w:szCs w:val="17"/>
          <w:b w:val="1"/>
          <w:bCs w:val="1"/>
          <w:color w:val="auto"/>
        </w:rPr>
        <w:t>равен</w:t>
      </w:r>
      <w:r>
        <w:rPr>
          <w:rFonts w:ascii="Arial" w:cs="Arial" w:eastAsia="Arial" w:hAnsi="Arial"/>
          <w:sz w:val="17"/>
          <w:szCs w:val="17"/>
          <w:color w:val="auto"/>
        </w:rPr>
        <w:t xml:space="preserve"> x</w:t>
      </w:r>
      <w:r>
        <w:rPr>
          <w:rFonts w:ascii="Arial" w:cs="Arial" w:eastAsia="Arial" w:hAnsi="Arial"/>
          <w:sz w:val="23"/>
          <w:szCs w:val="23"/>
          <w:b w:val="1"/>
          <w:bCs w:val="1"/>
          <w:color w:val="auto"/>
          <w:vertAlign w:val="subscript"/>
        </w:rPr>
        <w:t>i</w:t>
      </w:r>
      <w:r>
        <w:rPr>
          <w:rFonts w:ascii="Arial" w:cs="Arial" w:eastAsia="Arial" w:hAnsi="Arial"/>
          <w:sz w:val="23"/>
          <w:szCs w:val="23"/>
          <w:color w:val="auto"/>
          <w:vertAlign w:val="subscript"/>
        </w:rPr>
        <w:t>−</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−x</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 xml:space="preserve"> = −h</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он не зануляется, и потому переход от</w:t>
      </w:r>
      <w:r>
        <w:rPr>
          <w:rFonts w:ascii="Arial" w:cs="Arial" w:eastAsia="Arial" w:hAnsi="Arial"/>
          <w:sz w:val="17"/>
          <w:szCs w:val="17"/>
          <w:color w:val="auto"/>
        </w:rPr>
        <w:t xml:space="preserve"> C</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и </w:t>
      </w:r>
      <w:r>
        <w:rPr>
          <w:rFonts w:ascii="Arial" w:cs="Arial" w:eastAsia="Arial" w:hAnsi="Arial"/>
          <w:sz w:val="17"/>
          <w:szCs w:val="17"/>
          <w:color w:val="auto"/>
        </w:rPr>
        <w:t>C</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к </w:t>
      </w:r>
      <w:r>
        <w:rPr>
          <w:rFonts w:ascii="Arial" w:cs="Arial" w:eastAsia="Arial" w:hAnsi="Arial"/>
          <w:sz w:val="17"/>
          <w:szCs w:val="17"/>
          <w:color w:val="auto"/>
        </w:rPr>
        <w:t>K</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и </w:t>
      </w:r>
      <w:r>
        <w:rPr>
          <w:rFonts w:ascii="Arial" w:cs="Arial" w:eastAsia="Arial" w:hAnsi="Arial"/>
          <w:sz w:val="17"/>
          <w:szCs w:val="17"/>
          <w:color w:val="auto"/>
        </w:rPr>
        <w:t>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это неособенная замена переменных. Следовательно, оба представления (2.27) и (2.28) совершенно равносильны друг другу.</w:t>
      </w:r>
    </w:p>
    <w:p>
      <w:pPr>
        <w:spacing w:after="0" w:line="3" w:lineRule="exact"/>
        <w:rPr>
          <w:sz w:val="20"/>
          <w:szCs w:val="20"/>
          <w:color w:val="auto"/>
        </w:rPr>
      </w:pPr>
    </w:p>
    <w:p>
      <w:pPr>
        <w:jc w:val="both"/>
        <w:ind w:firstLine="298"/>
        <w:spacing w:after="0" w:line="229" w:lineRule="auto"/>
        <w:rPr>
          <w:sz w:val="20"/>
          <w:szCs w:val="20"/>
          <w:color w:val="auto"/>
        </w:rPr>
      </w:pPr>
      <w:r>
        <w:rPr>
          <w:rFonts w:ascii="Arial" w:cs="Arial" w:eastAsia="Arial" w:hAnsi="Arial"/>
          <w:sz w:val="20"/>
          <w:szCs w:val="20"/>
          <w:b w:val="1"/>
          <w:bCs w:val="1"/>
          <w:color w:val="auto"/>
        </w:rPr>
        <w:t xml:space="preserve">Подставляя в выражение (2.28) значение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используя усло-вие </w:t>
      </w:r>
      <w:r>
        <w:rPr>
          <w:rFonts w:ascii="Arial" w:cs="Arial" w:eastAsia="Arial" w:hAnsi="Arial"/>
          <w:sz w:val="20"/>
          <w:szCs w:val="20"/>
          <w:color w:val="auto"/>
        </w:rPr>
        <w:t>S(x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будем иметь</w:t>
      </w:r>
    </w:p>
    <w:p>
      <w:pPr>
        <w:ind w:left="1420"/>
        <w:spacing w:after="0" w:line="197" w:lineRule="auto"/>
        <w:rPr>
          <w:sz w:val="20"/>
          <w:szCs w:val="20"/>
          <w:color w:val="auto"/>
        </w:rPr>
      </w:pPr>
      <w:r>
        <w:rPr>
          <w:rFonts w:ascii="Arial" w:cs="Arial" w:eastAsia="Arial" w:hAnsi="Arial"/>
          <w:sz w:val="20"/>
          <w:szCs w:val="20"/>
          <w:color w:val="auto"/>
        </w:rPr>
        <w:t>γ</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39"/>
          <w:szCs w:val="39"/>
          <w:color w:val="auto"/>
          <w:vertAlign w:val="superscript"/>
        </w:rPr>
        <w:t>(x</w:t>
      </w:r>
      <w:r>
        <w:rPr>
          <w:rFonts w:ascii="Arial" w:cs="Arial" w:eastAsia="Arial" w:hAnsi="Arial"/>
          <w:sz w:val="27"/>
          <w:szCs w:val="27"/>
          <w:b w:val="1"/>
          <w:bCs w:val="1"/>
          <w:color w:val="auto"/>
          <w:vertAlign w:val="superscript"/>
        </w:rPr>
        <w:t>i</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r>
        <w:rPr>
          <w:rFonts w:ascii="Arial" w:cs="Arial" w:eastAsia="Arial" w:hAnsi="Arial"/>
          <w:sz w:val="20"/>
          <w:szCs w:val="20"/>
          <w:color w:val="auto"/>
        </w:rPr>
        <w:t xml:space="preserve"> </w:t>
      </w:r>
      <w:r>
        <w:rPr>
          <w:rFonts w:ascii="Arial" w:cs="Arial" w:eastAsia="Arial" w:hAnsi="Arial"/>
          <w:sz w:val="39"/>
          <w:szCs w:val="39"/>
          <w:color w:val="auto"/>
          <w:vertAlign w:val="superscript"/>
        </w:rPr>
        <w:t>x</w:t>
      </w:r>
      <w:r>
        <w:rPr>
          <w:rFonts w:ascii="Arial" w:cs="Arial" w:eastAsia="Arial" w:hAnsi="Arial"/>
          <w:sz w:val="27"/>
          <w:szCs w:val="27"/>
          <w:b w:val="1"/>
          <w:bCs w:val="1"/>
          <w:color w:val="auto"/>
          <w:vertAlign w:val="superscript"/>
        </w:rPr>
        <w:t>i</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39"/>
          <w:szCs w:val="39"/>
          <w:color w:val="auto"/>
          <w:vertAlign w:val="superscript"/>
        </w:rPr>
        <w:t>)</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ind w:left="2200"/>
        <w:spacing w:after="0" w:line="185" w:lineRule="auto"/>
        <w:rPr>
          <w:sz w:val="20"/>
          <w:szCs w:val="20"/>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1147445</wp:posOffset>
                </wp:positionH>
                <wp:positionV relativeFrom="paragraph">
                  <wp:posOffset>-22860</wp:posOffset>
                </wp:positionV>
                <wp:extent cx="66929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92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35pt,-1.7999pt" to="143.05pt,-1.7999pt" o:allowincell="f" strokecolor="#000000" strokeweight="0.48pt"/>
            </w:pict>
          </mc:Fallback>
        </mc:AlternateContent>
        <w:t>6h</w:t>
      </w:r>
      <w:r>
        <w:rPr>
          <w:rFonts w:ascii="Arial" w:cs="Arial" w:eastAsia="Arial" w:hAnsi="Arial"/>
          <w:sz w:val="24"/>
          <w:szCs w:val="24"/>
          <w:b w:val="1"/>
          <w:bCs w:val="1"/>
          <w:color w:val="auto"/>
          <w:vertAlign w:val="subscript"/>
        </w:rPr>
        <w:t>i</w:t>
      </w:r>
    </w:p>
    <w:p>
      <w:pPr>
        <w:spacing w:after="0" w:line="23"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т. е.</w:t>
      </w:r>
    </w:p>
    <w:p>
      <w:pPr>
        <w:ind w:left="2620"/>
        <w:spacing w:after="0" w:line="187" w:lineRule="auto"/>
        <w:rPr>
          <w:sz w:val="20"/>
          <w:szCs w:val="20"/>
          <w:color w:val="auto"/>
        </w:rPr>
      </w:pPr>
      <w:r>
        <w:rPr>
          <w:rFonts w:ascii="Arial" w:cs="Arial" w:eastAsia="Arial" w:hAnsi="Arial"/>
          <w:sz w:val="14"/>
          <w:szCs w:val="14"/>
          <w:color w:val="auto"/>
          <w:vertAlign w:val="subscript"/>
        </w:rPr>
        <w:t>h</w:t>
      </w:r>
      <w:r>
        <w:rPr>
          <w:rFonts w:ascii="Arial" w:cs="Arial" w:eastAsia="Arial" w:hAnsi="Arial"/>
          <w:sz w:val="9"/>
          <w:szCs w:val="9"/>
          <w:b w:val="1"/>
          <w:bCs w:val="1"/>
          <w:i w:val="1"/>
          <w:iCs w:val="1"/>
          <w:color w:val="auto"/>
        </w:rPr>
        <w:t>2</w:t>
      </w:r>
    </w:p>
    <w:p>
      <w:pPr>
        <w:ind w:left="2220"/>
        <w:spacing w:after="0" w:line="198" w:lineRule="auto"/>
        <w:rPr>
          <w:sz w:val="20"/>
          <w:szCs w:val="20"/>
          <w:color w:val="auto"/>
        </w:rPr>
      </w:pPr>
      <w:r>
        <w:rPr>
          <w:rFonts w:ascii="Arial" w:cs="Arial" w:eastAsia="Arial" w:hAnsi="Arial"/>
          <w:sz w:val="20"/>
          <w:szCs w:val="20"/>
          <w:color w:val="auto"/>
        </w:rPr>
        <w:t>γ</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w:t>
      </w:r>
      <w:r>
        <w:rPr>
          <w:rFonts w:ascii="Arial" w:cs="Arial" w:eastAsia="Arial" w:hAnsi="Arial"/>
          <w:sz w:val="39"/>
          <w:szCs w:val="39"/>
          <w:color w:val="auto"/>
          <w:vertAlign w:val="subscript"/>
        </w:rPr>
        <w:t>6</w:t>
      </w:r>
      <w:r>
        <w:rPr>
          <w:rFonts w:ascii="Arial" w:cs="Arial" w:eastAsia="Arial" w:hAnsi="Arial"/>
          <w:sz w:val="27"/>
          <w:szCs w:val="27"/>
          <w:b w:val="1"/>
          <w:bCs w:val="1"/>
          <w:color w:val="auto"/>
          <w:vertAlign w:val="superscript"/>
        </w:rPr>
        <w:t>i</w:t>
      </w:r>
      <w:r>
        <w:rPr>
          <w:rFonts w:ascii="Arial" w:cs="Arial" w:eastAsia="Arial" w:hAnsi="Arial"/>
          <w:sz w:val="20"/>
          <w:szCs w:val="20"/>
          <w:color w:val="auto"/>
        </w:rPr>
        <w:t xml:space="preserve">  + K</w:t>
      </w:r>
      <w:r>
        <w:rPr>
          <w:rFonts w:ascii="Arial" w:cs="Arial" w:eastAsia="Arial" w:hAnsi="Arial"/>
          <w:sz w:val="13"/>
          <w:szCs w:val="13"/>
          <w:b w:val="1"/>
          <w:bCs w:val="1"/>
          <w:i w:val="1"/>
          <w:iCs w:val="1"/>
          <w:color w:val="auto"/>
        </w:rPr>
        <w:t>1</w:t>
      </w: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p>
      <w:pPr>
        <w:spacing w:after="0" w:line="218"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1665605</wp:posOffset>
                </wp:positionH>
                <wp:positionV relativeFrom="paragraph">
                  <wp:posOffset>-147955</wp:posOffset>
                </wp:positionV>
                <wp:extent cx="131445"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4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15pt,-11.6499pt" to="141.5pt,-11.6499pt" o:allowincell="f" strokecolor="#000000" strokeweight="0.48pt"/>
            </w:pict>
          </mc:Fallback>
        </mc:AlternateContent>
        <w:t>откуда</w:t>
      </w:r>
    </w:p>
    <w:p>
      <w:pPr>
        <w:spacing w:after="0" w:line="1" w:lineRule="exact"/>
        <w:rPr>
          <w:sz w:val="20"/>
          <w:szCs w:val="20"/>
          <w:color w:val="auto"/>
        </w:rPr>
      </w:pPr>
    </w:p>
    <w:p>
      <w:pPr>
        <w:ind w:left="2940" w:right="2320" w:hanging="640"/>
        <w:spacing w:after="0" w:line="180" w:lineRule="auto"/>
        <w:rPr>
          <w:sz w:val="20"/>
          <w:szCs w:val="20"/>
          <w:color w:val="auto"/>
        </w:rPr>
      </w:pPr>
      <w:r>
        <w:rPr>
          <w:rFonts w:ascii="Arial" w:cs="Arial" w:eastAsia="Arial" w:hAnsi="Arial"/>
          <w:sz w:val="37"/>
          <w:szCs w:val="37"/>
          <w:color w:val="auto"/>
          <w:vertAlign w:val="subscript"/>
        </w:rPr>
        <w:t>K</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ml:space="preserve"> </w:t>
      </w:r>
      <w:r>
        <w:rPr>
          <w:rFonts w:ascii="Arial" w:cs="Arial" w:eastAsia="Arial" w:hAnsi="Arial"/>
          <w:sz w:val="37"/>
          <w:szCs w:val="37"/>
          <w:color w:val="auto"/>
          <w:vertAlign w:val="subscript"/>
        </w:rPr>
        <w:t>=</w:t>
      </w:r>
      <w:r>
        <w:rPr>
          <w:rFonts w:ascii="Arial" w:cs="Arial" w:eastAsia="Arial" w:hAnsi="Arial"/>
          <w:sz w:val="19"/>
          <w:szCs w:val="19"/>
          <w:color w:val="auto"/>
        </w:rPr>
        <w:t xml:space="preserve">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19"/>
          <w:szCs w:val="19"/>
          <w:color w:val="auto"/>
        </w:rPr>
        <w:t xml:space="preserve"> </w:t>
      </w:r>
      <w:r>
        <w:rPr>
          <w:rFonts w:ascii="Arial" w:cs="Arial" w:eastAsia="Arial" w:hAnsi="Arial"/>
          <w:sz w:val="37"/>
          <w:szCs w:val="37"/>
          <w:color w:val="auto"/>
          <w:vertAlign w:val="subscript"/>
        </w:rPr>
        <w:t>−</w:t>
      </w:r>
      <w:r>
        <w:rPr>
          <w:rFonts w:ascii="Arial" w:cs="Arial" w:eastAsia="Arial" w:hAnsi="Arial"/>
          <w:sz w:val="19"/>
          <w:szCs w:val="19"/>
          <w:color w:val="auto"/>
        </w:rPr>
        <w:t xml:space="preserve"> γ</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19"/>
          <w:szCs w:val="19"/>
          <w:color w:val="auto"/>
        </w:rPr>
        <w:t>h</w:t>
      </w:r>
      <w:r>
        <w:rPr>
          <w:rFonts w:ascii="Arial" w:cs="Arial" w:eastAsia="Arial" w:hAnsi="Arial"/>
          <w:sz w:val="13"/>
          <w:szCs w:val="13"/>
          <w:b w:val="1"/>
          <w:bCs w:val="1"/>
          <w:color w:val="auto"/>
        </w:rPr>
        <w:t>i</w:t>
      </w:r>
      <w:r>
        <w:rPr>
          <w:rFonts w:ascii="Arial" w:cs="Arial" w:eastAsia="Arial" w:hAnsi="Arial"/>
          <w:sz w:val="19"/>
          <w:szCs w:val="19"/>
          <w:color w:val="auto"/>
        </w:rPr>
        <w:t xml:space="preserve"> </w:t>
      </w:r>
      <w:r>
        <w:rPr>
          <w:rFonts w:ascii="Arial" w:cs="Arial" w:eastAsia="Arial" w:hAnsi="Arial"/>
          <w:sz w:val="37"/>
          <w:szCs w:val="37"/>
          <w:color w:val="auto"/>
          <w:vertAlign w:val="subscript"/>
        </w:rPr>
        <w:t>.</w:t>
      </w:r>
      <w:r>
        <w:rPr>
          <w:rFonts w:ascii="Arial" w:cs="Arial" w:eastAsia="Arial" w:hAnsi="Arial"/>
          <w:sz w:val="19"/>
          <w:szCs w:val="19"/>
          <w:color w:val="auto"/>
        </w:rPr>
        <w:t xml:space="preserve"> h</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6</w:t>
      </w:r>
    </w:p>
    <w:p>
      <w:pPr>
        <w:spacing w:after="0" w:line="1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1810385</wp:posOffset>
                </wp:positionH>
                <wp:positionV relativeFrom="paragraph">
                  <wp:posOffset>-158115</wp:posOffset>
                </wp:positionV>
                <wp:extent cx="23495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495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55pt,-12.4499pt" to="161.05pt,-12.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2229485</wp:posOffset>
                </wp:positionH>
                <wp:positionV relativeFrom="paragraph">
                  <wp:posOffset>-158115</wp:posOffset>
                </wp:positionV>
                <wp:extent cx="353695"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36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55pt,-12.4499pt" to="203.4pt,-12.4499pt" o:allowincell="f" strokecolor="#000000" strokeweight="0.48pt"/>
            </w:pict>
          </mc:Fallback>
        </mc:AlternateContent>
      </w:r>
    </w:p>
    <w:p>
      <w:pPr>
        <w:ind w:right="20"/>
        <w:spacing w:after="0" w:line="237" w:lineRule="auto"/>
        <w:rPr>
          <w:sz w:val="20"/>
          <w:szCs w:val="20"/>
          <w:color w:val="auto"/>
        </w:rPr>
      </w:pPr>
      <w:r>
        <w:rPr>
          <w:rFonts w:ascii="Arial" w:cs="Arial" w:eastAsia="Arial" w:hAnsi="Arial"/>
          <w:sz w:val="20"/>
          <w:szCs w:val="20"/>
          <w:b w:val="1"/>
          <w:bCs w:val="1"/>
          <w:color w:val="auto"/>
        </w:rPr>
        <w:t xml:space="preserve">Совершенно аналогичным образом, подставляя в (2.28) значение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 используя условие </w:t>
      </w:r>
      <w:r>
        <w:rPr>
          <w:rFonts w:ascii="Arial" w:cs="Arial" w:eastAsia="Arial" w:hAnsi="Arial"/>
          <w:sz w:val="20"/>
          <w:szCs w:val="20"/>
          <w:color w:val="auto"/>
        </w:rPr>
        <w:t>S(x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найдём</w:t>
      </w:r>
    </w:p>
    <w:p>
      <w:pPr>
        <w:spacing w:after="0" w:line="84" w:lineRule="exact"/>
        <w:rPr>
          <w:sz w:val="20"/>
          <w:szCs w:val="20"/>
          <w:color w:val="auto"/>
        </w:rPr>
      </w:pPr>
    </w:p>
    <w:p>
      <w:pPr>
        <w:ind w:left="3040" w:right="2520" w:hanging="546"/>
        <w:spacing w:after="0" w:line="181" w:lineRule="auto"/>
        <w:rPr>
          <w:sz w:val="20"/>
          <w:szCs w:val="20"/>
          <w:color w:val="auto"/>
        </w:rPr>
      </w:pPr>
      <w:r>
        <w:rPr>
          <w:rFonts w:ascii="Arial" w:cs="Arial" w:eastAsia="Arial" w:hAnsi="Arial"/>
          <w:sz w:val="39"/>
          <w:szCs w:val="39"/>
          <w:color w:val="auto"/>
          <w:vertAlign w:val="subscript"/>
        </w:rPr>
        <w:t>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f</w:t>
      </w:r>
      <w:r>
        <w:rPr>
          <w:rFonts w:ascii="Arial" w:cs="Arial" w:eastAsia="Arial" w:hAnsi="Arial"/>
          <w:sz w:val="13"/>
          <w:szCs w:val="13"/>
          <w:b w:val="1"/>
          <w:bCs w:val="1"/>
          <w:color w:val="auto"/>
        </w:rPr>
        <w:t>i</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γ</w:t>
      </w:r>
      <w:r>
        <w:rPr>
          <w:rFonts w:ascii="Arial" w:cs="Arial" w:eastAsia="Arial" w:hAnsi="Arial"/>
          <w:sz w:val="13"/>
          <w:szCs w:val="13"/>
          <w:b w:val="1"/>
          <w:bCs w:val="1"/>
          <w:color w:val="auto"/>
        </w:rPr>
        <w:t>i</w:t>
      </w: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h</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6</w:t>
      </w:r>
    </w:p>
    <w:p>
      <w:pPr>
        <w:spacing w:after="0" w:line="8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1934210</wp:posOffset>
                </wp:positionH>
                <wp:positionV relativeFrom="paragraph">
                  <wp:posOffset>-157480</wp:posOffset>
                </wp:positionV>
                <wp:extent cx="11557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55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3pt,-12.3999pt" to="161.4pt,-12.3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2233930</wp:posOffset>
                </wp:positionH>
                <wp:positionV relativeFrom="paragraph">
                  <wp:posOffset>-157480</wp:posOffset>
                </wp:positionV>
                <wp:extent cx="224155"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41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9pt,-12.3999pt" to="193.55pt,-12.3999pt" o:allowincell="f" strokecolor="#000000" strokeweight="0.48pt"/>
            </w:pict>
          </mc:Fallback>
        </mc:AlternateContent>
      </w:r>
    </w:p>
    <w:p>
      <w:pPr>
        <w:spacing w:after="0"/>
        <w:rPr>
          <w:sz w:val="20"/>
          <w:szCs w:val="20"/>
          <w:color w:val="auto"/>
        </w:rPr>
      </w:pPr>
      <w:r>
        <w:rPr>
          <w:rFonts w:ascii="Arial" w:cs="Arial" w:eastAsia="Arial" w:hAnsi="Arial"/>
          <w:sz w:val="18"/>
          <w:szCs w:val="18"/>
          <w:b w:val="1"/>
          <w:bCs w:val="1"/>
          <w:color w:val="auto"/>
        </w:rPr>
        <w:t xml:space="preserve">Окончательно выражение сплайна на подинтервале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w:t>
      </w:r>
      <w:r>
        <w:rPr>
          <w:rFonts w:ascii="Arial" w:cs="Arial" w:eastAsia="Arial" w:hAnsi="Arial"/>
          <w:sz w:val="18"/>
          <w:szCs w:val="18"/>
          <w:b w:val="1"/>
          <w:bCs w:val="1"/>
          <w:color w:val="auto"/>
        </w:rPr>
        <w:t>,</w:t>
      </w:r>
    </w:p>
    <w:p>
      <w:pPr>
        <w:spacing w:after="0" w:line="15"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 . . , </w:t>
      </w:r>
      <w:r>
        <w:rPr>
          <w:rFonts w:ascii="Arial" w:cs="Arial" w:eastAsia="Arial" w:hAnsi="Arial"/>
          <w:sz w:val="20"/>
          <w:szCs w:val="20"/>
          <w:color w:val="auto"/>
        </w:rPr>
        <w:t>n</w:t>
      </w:r>
      <w:r>
        <w:rPr>
          <w:rFonts w:ascii="Arial" w:cs="Arial" w:eastAsia="Arial" w:hAnsi="Arial"/>
          <w:sz w:val="20"/>
          <w:szCs w:val="20"/>
          <w:b w:val="1"/>
          <w:bCs w:val="1"/>
          <w:color w:val="auto"/>
        </w:rPr>
        <w:t>, выглядит следующим образом</w:t>
      </w:r>
    </w:p>
    <w:p>
      <w:pPr>
        <w:sectPr>
          <w:pgSz w:w="7940" w:h="11906" w:orient="portrait"/>
          <w:cols w:equalWidth="0" w:num="1">
            <w:col w:w="6460"/>
          </w:cols>
          <w:pgMar w:left="880" w:top="928" w:right="600" w:bottom="575" w:gutter="0" w:footer="0" w:header="0"/>
        </w:sectPr>
      </w:pPr>
    </w:p>
    <w:p>
      <w:pPr>
        <w:spacing w:after="0" w:line="154" w:lineRule="exact"/>
        <w:rPr>
          <w:sz w:val="20"/>
          <w:szCs w:val="20"/>
          <w:color w:val="auto"/>
        </w:rPr>
      </w:pPr>
    </w:p>
    <w:p>
      <w:pPr>
        <w:ind w:left="1060" w:hanging="1237"/>
        <w:spacing w:after="0" w:line="199" w:lineRule="auto"/>
        <w:rPr>
          <w:sz w:val="20"/>
          <w:szCs w:val="20"/>
          <w:color w:val="auto"/>
        </w:rPr>
      </w:pPr>
      <w:r>
        <w:rPr>
          <w:rFonts w:ascii="Arial" w:cs="Arial" w:eastAsia="Arial" w:hAnsi="Arial"/>
          <w:sz w:val="20"/>
          <w:szCs w:val="20"/>
          <w:color w:val="auto"/>
        </w:rPr>
        <w:t>S(x) = 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39"/>
          <w:szCs w:val="39"/>
          <w:color w:val="auto"/>
          <w:vertAlign w:val="superscript"/>
        </w:rPr>
        <w:t>x</w:t>
      </w:r>
      <w:r>
        <w:rPr>
          <w:rFonts w:ascii="Arial" w:cs="Arial" w:eastAsia="Arial" w:hAnsi="Arial"/>
          <w:sz w:val="27"/>
          <w:szCs w:val="27"/>
          <w:b w:val="1"/>
          <w:bCs w:val="1"/>
          <w:color w:val="auto"/>
          <w:vertAlign w:val="superscript"/>
        </w:rPr>
        <w:t>i</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r>
        <w:rPr>
          <w:rFonts w:ascii="Arial" w:cs="Arial" w:eastAsia="Arial" w:hAnsi="Arial"/>
          <w:sz w:val="20"/>
          <w:szCs w:val="20"/>
          <w:color w:val="auto"/>
        </w:rPr>
        <w:t xml:space="preserve"> </w:t>
      </w:r>
      <w:r>
        <w:rPr>
          <w:rFonts w:ascii="Arial" w:cs="Arial" w:eastAsia="Arial" w:hAnsi="Arial"/>
          <w:sz w:val="39"/>
          <w:szCs w:val="39"/>
          <w:color w:val="auto"/>
          <w:vertAlign w:val="superscript"/>
        </w:rPr>
        <w:t>x</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r>
        <w:rPr>
          <w:rFonts w:ascii="Arial" w:cs="Arial" w:eastAsia="Arial" w:hAnsi="Arial"/>
          <w:sz w:val="39"/>
          <w:szCs w:val="39"/>
          <w:color w:val="auto"/>
          <w:vertAlign w:val="superscript"/>
        </w:rPr>
        <w:t>x</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r>
        <w:rPr>
          <w:rFonts w:ascii="Arial" w:cs="Arial" w:eastAsia="Arial" w:hAnsi="Arial"/>
          <w:sz w:val="20"/>
          <w:szCs w:val="20"/>
          <w:color w:val="auto"/>
        </w:rPr>
        <w:t xml:space="preserve"> </w:t>
      </w:r>
      <w:r>
        <w:rPr>
          <w:rFonts w:ascii="Arial" w:cs="Arial" w:eastAsia="Arial" w:hAnsi="Arial"/>
          <w:sz w:val="39"/>
          <w:szCs w:val="39"/>
          <w:color w:val="auto"/>
          <w:vertAlign w:val="superscript"/>
        </w:rPr>
        <w:t>x</w:t>
      </w:r>
      <w:r>
        <w:rPr>
          <w:rFonts w:ascii="Arial" w:cs="Arial" w:eastAsia="Arial" w:hAnsi="Arial"/>
          <w:sz w:val="27"/>
          <w:szCs w:val="27"/>
          <w:b w:val="1"/>
          <w:bCs w:val="1"/>
          <w:color w:val="auto"/>
          <w:vertAlign w:val="superscript"/>
        </w:rPr>
        <w:t>i</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h</w:t>
      </w:r>
      <w:r>
        <w:rPr>
          <w:rFonts w:ascii="Arial" w:cs="Arial" w:eastAsia="Arial" w:hAnsi="Arial"/>
          <w:sz w:val="13"/>
          <w:szCs w:val="13"/>
          <w:b w:val="1"/>
          <w:bCs w:val="1"/>
          <w:color w:val="auto"/>
        </w:rPr>
        <w:t>i</w:t>
      </w:r>
      <w:r>
        <w:rPr>
          <w:rFonts w:ascii="Arial" w:cs="Arial" w:eastAsia="Arial" w:hAnsi="Arial"/>
          <w:sz w:val="20"/>
          <w:szCs w:val="20"/>
          <w:color w:val="auto"/>
        </w:rPr>
        <w:t xml:space="preserve"> h</w:t>
      </w:r>
      <w:r>
        <w:rPr>
          <w:rFonts w:ascii="Arial" w:cs="Arial" w:eastAsia="Arial" w:hAnsi="Arial"/>
          <w:sz w:val="13"/>
          <w:szCs w:val="13"/>
          <w:b w:val="1"/>
          <w:bCs w:val="1"/>
          <w:color w:val="auto"/>
        </w:rPr>
        <w:t>i</w:t>
      </w:r>
    </w:p>
    <w:p>
      <w:pPr>
        <w:ind w:left="620"/>
        <w:spacing w:after="0" w:line="186" w:lineRule="auto"/>
        <w:rPr>
          <w:sz w:val="20"/>
          <w:szCs w:val="20"/>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554990</wp:posOffset>
                </wp:positionH>
                <wp:positionV relativeFrom="paragraph">
                  <wp:posOffset>-208280</wp:posOffset>
                </wp:positionV>
                <wp:extent cx="34290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7pt,-16.3999pt" to="70.7pt,-16.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1184275</wp:posOffset>
                </wp:positionH>
                <wp:positionV relativeFrom="paragraph">
                  <wp:posOffset>-208280</wp:posOffset>
                </wp:positionV>
                <wp:extent cx="470535"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05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25pt,-16.3999pt" to="130.3pt,-16.3999pt" o:allowincell="f" strokecolor="#000000" strokeweight="0.4799pt"/>
            </w:pict>
          </mc:Fallback>
        </mc:AlternateContent>
        <w:t>(x</w:t>
      </w:r>
      <w:r>
        <w:rPr>
          <w:rFonts w:ascii="Arial" w:cs="Arial" w:eastAsia="Arial" w:hAnsi="Arial"/>
          <w:sz w:val="20"/>
          <w:szCs w:val="20"/>
          <w:b w:val="1"/>
          <w:bCs w:val="1"/>
          <w:color w:val="auto"/>
          <w:vertAlign w:val="subscript"/>
        </w:rPr>
        <w:t>i</w:t>
      </w:r>
      <w:r>
        <w:rPr>
          <w:rFonts w:ascii="Arial" w:cs="Arial" w:eastAsia="Arial" w:hAnsi="Arial"/>
          <w:sz w:val="15"/>
          <w:szCs w:val="15"/>
          <w:color w:val="auto"/>
        </w:rPr>
        <w:t xml:space="preserve"> − x)</w:t>
      </w:r>
      <w:r>
        <w:rPr>
          <w:rFonts w:ascii="Arial" w:cs="Arial" w:eastAsia="Arial" w:hAnsi="Arial"/>
          <w:sz w:val="20"/>
          <w:szCs w:val="20"/>
          <w:b w:val="1"/>
          <w:bCs w:val="1"/>
          <w:i w:val="1"/>
          <w:iCs w:val="1"/>
          <w:color w:val="auto"/>
          <w:vertAlign w:val="superscript"/>
        </w:rPr>
        <w:t>3</w:t>
      </w:r>
      <w:r>
        <w:rPr>
          <w:rFonts w:ascii="Arial" w:cs="Arial" w:eastAsia="Arial" w:hAnsi="Arial"/>
          <w:sz w:val="15"/>
          <w:szCs w:val="15"/>
          <w:color w:val="auto"/>
        </w:rPr>
        <w:t xml:space="preserve"> − h</w:t>
      </w:r>
      <w:r>
        <w:rPr>
          <w:rFonts w:ascii="Arial" w:cs="Arial" w:eastAsia="Arial" w:hAnsi="Arial"/>
          <w:sz w:val="20"/>
          <w:szCs w:val="20"/>
          <w:b w:val="1"/>
          <w:bCs w:val="1"/>
          <w:i w:val="1"/>
          <w:iCs w:val="1"/>
          <w:color w:val="auto"/>
          <w:vertAlign w:val="superscript"/>
        </w:rPr>
        <w:t>2</w:t>
      </w:r>
      <w:r>
        <w:rPr>
          <w:rFonts w:ascii="Arial" w:cs="Arial" w:eastAsia="Arial" w:hAnsi="Arial"/>
          <w:sz w:val="15"/>
          <w:szCs w:val="15"/>
          <w:color w:val="auto"/>
        </w:rPr>
        <w:t>(x</w:t>
      </w:r>
      <w:r>
        <w:rPr>
          <w:rFonts w:ascii="Arial" w:cs="Arial" w:eastAsia="Arial" w:hAnsi="Arial"/>
          <w:sz w:val="20"/>
          <w:szCs w:val="20"/>
          <w:b w:val="1"/>
          <w:bCs w:val="1"/>
          <w:color w:val="auto"/>
          <w:vertAlign w:val="subscript"/>
        </w:rPr>
        <w:t>i</w:t>
      </w:r>
      <w:r>
        <w:rPr>
          <w:rFonts w:ascii="Arial" w:cs="Arial" w:eastAsia="Arial" w:hAnsi="Arial"/>
          <w:sz w:val="15"/>
          <w:szCs w:val="15"/>
          <w:color w:val="auto"/>
        </w:rPr>
        <w:t xml:space="preserve"> − x)</w:t>
      </w:r>
    </w:p>
    <w:p>
      <w:pPr>
        <w:spacing w:after="0" w:line="181" w:lineRule="auto"/>
        <w:tabs>
          <w:tab w:leader="none" w:pos="1740" w:val="left"/>
        </w:tabs>
        <w:rPr>
          <w:sz w:val="20"/>
          <w:szCs w:val="20"/>
          <w:color w:val="auto"/>
        </w:rPr>
      </w:pPr>
      <w:r>
        <w:rPr>
          <w:rFonts w:ascii="Arial" w:cs="Arial" w:eastAsia="Arial" w:hAnsi="Arial"/>
          <w:sz w:val="15"/>
          <w:szCs w:val="15"/>
          <w:color w:val="auto"/>
        </w:rPr>
        <w:t>+ γ</w:t>
      </w:r>
      <w:r>
        <w:rPr>
          <w:rFonts w:ascii="Arial" w:cs="Arial" w:eastAsia="Arial" w:hAnsi="Arial"/>
          <w:sz w:val="20"/>
          <w:szCs w:val="20"/>
          <w:b w:val="1"/>
          <w:bCs w:val="1"/>
          <w:color w:val="auto"/>
          <w:vertAlign w:val="subscript"/>
        </w:rPr>
        <w:t>i</w:t>
      </w:r>
      <w:r>
        <w:rPr>
          <w:rFonts w:ascii="Arial" w:cs="Arial" w:eastAsia="Arial" w:hAnsi="Arial"/>
          <w:sz w:val="20"/>
          <w:szCs w:val="20"/>
          <w:color w:val="auto"/>
          <w:vertAlign w:val="subscript"/>
        </w:rPr>
        <w:t>−</w:t>
      </w:r>
      <w:r>
        <w:rPr>
          <w:rFonts w:ascii="Arial" w:cs="Arial" w:eastAsia="Arial" w:hAnsi="Arial"/>
          <w:sz w:val="20"/>
          <w:szCs w:val="20"/>
          <w:b w:val="1"/>
          <w:bCs w:val="1"/>
          <w:i w:val="1"/>
          <w:iCs w:val="1"/>
          <w:color w:val="auto"/>
          <w:vertAlign w:val="subscript"/>
        </w:rPr>
        <w:t>1</w:t>
      </w:r>
      <w:r>
        <w:rPr>
          <w:sz w:val="20"/>
          <w:szCs w:val="20"/>
          <w:color w:val="auto"/>
        </w:rPr>
        <w:tab/>
      </w:r>
      <w:r>
        <w:rPr>
          <w:rFonts w:ascii="Arial" w:cs="Arial" w:eastAsia="Arial" w:hAnsi="Arial"/>
          <w:sz w:val="20"/>
          <w:szCs w:val="20"/>
          <w:b w:val="1"/>
          <w:bCs w:val="1"/>
          <w:color w:val="auto"/>
          <w:vertAlign w:val="superscript"/>
        </w:rPr>
        <w:t>i</w:t>
      </w:r>
    </w:p>
    <w:p>
      <w:pPr>
        <w:ind w:left="1440"/>
        <w:spacing w:after="0" w:line="184" w:lineRule="auto"/>
        <w:rPr>
          <w:sz w:val="20"/>
          <w:szCs w:val="20"/>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388620</wp:posOffset>
                </wp:positionH>
                <wp:positionV relativeFrom="paragraph">
                  <wp:posOffset>-23495</wp:posOffset>
                </wp:positionV>
                <wp:extent cx="122047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204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6pt,-1.8499pt" to="126.7pt,-1.8499pt" o:allowincell="f" strokecolor="#000000" strokeweight="0.4799pt"/>
            </w:pict>
          </mc:Fallback>
        </mc:AlternateContent>
        <w:t>6h</w:t>
      </w:r>
      <w:r>
        <w:rPr>
          <w:rFonts w:ascii="Arial" w:cs="Arial" w:eastAsia="Arial" w:hAnsi="Arial"/>
          <w:sz w:val="24"/>
          <w:szCs w:val="24"/>
          <w:b w:val="1"/>
          <w:bCs w:val="1"/>
          <w:color w:val="auto"/>
          <w:vertAlign w:val="subscript"/>
        </w:rPr>
        <w:t>i</w:t>
      </w:r>
    </w:p>
    <w:p>
      <w:pPr>
        <w:spacing w:after="0" w:line="200" w:lineRule="exact"/>
        <w:rPr>
          <w:sz w:val="20"/>
          <w:szCs w:val="20"/>
          <w:color w:val="auto"/>
        </w:rPr>
      </w:pPr>
      <w:r>
        <w:rPr>
          <w:sz w:val="20"/>
          <w:szCs w:val="20"/>
          <w:color w:val="auto"/>
        </w:rPr>
        <w:br w:type="column"/>
      </w:r>
    </w:p>
    <w:p>
      <w:pPr>
        <w:spacing w:after="0" w:line="340" w:lineRule="exact"/>
        <w:rPr>
          <w:sz w:val="20"/>
          <w:szCs w:val="20"/>
          <w:color w:val="auto"/>
        </w:rPr>
      </w:pPr>
    </w:p>
    <w:p>
      <w:pPr>
        <w:jc w:val="right"/>
        <w:spacing w:after="0" w:line="239" w:lineRule="auto"/>
        <w:rPr>
          <w:sz w:val="20"/>
          <w:szCs w:val="20"/>
          <w:color w:val="auto"/>
        </w:rPr>
      </w:pPr>
      <w:r>
        <w:rPr>
          <w:rFonts w:ascii="Arial" w:cs="Arial" w:eastAsia="Arial" w:hAnsi="Arial"/>
          <w:sz w:val="20"/>
          <w:szCs w:val="20"/>
          <w:b w:val="1"/>
          <w:bCs w:val="1"/>
          <w:color w:val="auto"/>
        </w:rPr>
        <w:t>(2.29)</w:t>
      </w:r>
    </w:p>
    <w:p>
      <w:pPr>
        <w:spacing w:after="0" w:line="1" w:lineRule="exact"/>
        <w:rPr>
          <w:sz w:val="20"/>
          <w:szCs w:val="20"/>
          <w:color w:val="auto"/>
        </w:rPr>
      </w:pPr>
    </w:p>
    <w:p>
      <w:pPr>
        <w:ind w:right="700" w:firstLine="391"/>
        <w:spacing w:after="0"/>
        <w:rPr>
          <w:sz w:val="20"/>
          <w:szCs w:val="20"/>
          <w:color w:val="auto"/>
        </w:rPr>
      </w:pPr>
      <w:r>
        <w:rPr>
          <w:rFonts w:ascii="Arial" w:cs="Arial" w:eastAsia="Arial" w:hAnsi="Arial"/>
          <w:sz w:val="17"/>
          <w:szCs w:val="17"/>
          <w:color w:val="auto"/>
        </w:rPr>
        <w:t>(x − x</w:t>
      </w:r>
      <w:r>
        <w:rPr>
          <w:rFonts w:ascii="Arial" w:cs="Arial" w:eastAsia="Arial" w:hAnsi="Arial"/>
          <w:sz w:val="23"/>
          <w:szCs w:val="23"/>
          <w:b w:val="1"/>
          <w:bCs w:val="1"/>
          <w:color w:val="auto"/>
          <w:vertAlign w:val="subscript"/>
        </w:rPr>
        <w:t>i</w:t>
      </w:r>
      <w:r>
        <w:rPr>
          <w:rFonts w:ascii="Arial" w:cs="Arial" w:eastAsia="Arial" w:hAnsi="Arial"/>
          <w:sz w:val="23"/>
          <w:szCs w:val="23"/>
          <w:color w:val="auto"/>
          <w:vertAlign w:val="subscript"/>
        </w:rPr>
        <w:t>−</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w:t>
      </w:r>
      <w:r>
        <w:rPr>
          <w:rFonts w:ascii="Arial" w:cs="Arial" w:eastAsia="Arial" w:hAnsi="Arial"/>
          <w:sz w:val="23"/>
          <w:szCs w:val="23"/>
          <w:b w:val="1"/>
          <w:bCs w:val="1"/>
          <w:i w:val="1"/>
          <w:iCs w:val="1"/>
          <w:color w:val="auto"/>
          <w:vertAlign w:val="superscript"/>
        </w:rPr>
        <w:t>3</w:t>
      </w:r>
      <w:r>
        <w:rPr>
          <w:rFonts w:ascii="Arial" w:cs="Arial" w:eastAsia="Arial" w:hAnsi="Arial"/>
          <w:sz w:val="17"/>
          <w:szCs w:val="17"/>
          <w:color w:val="auto"/>
        </w:rPr>
        <w:t xml:space="preserve"> − h</w:t>
      </w:r>
      <w:r>
        <w:rPr>
          <w:rFonts w:ascii="Arial" w:cs="Arial" w:eastAsia="Arial" w:hAnsi="Arial"/>
          <w:sz w:val="23"/>
          <w:szCs w:val="23"/>
          <w:b w:val="1"/>
          <w:bCs w:val="1"/>
          <w:i w:val="1"/>
          <w:iCs w:val="1"/>
          <w:color w:val="auto"/>
          <w:vertAlign w:val="superscript"/>
        </w:rPr>
        <w:t>2</w:t>
      </w:r>
      <w:r>
        <w:rPr>
          <w:rFonts w:ascii="Arial" w:cs="Arial" w:eastAsia="Arial" w:hAnsi="Arial"/>
          <w:sz w:val="17"/>
          <w:szCs w:val="17"/>
          <w:color w:val="auto"/>
        </w:rPr>
        <w:t>(x − x</w:t>
      </w:r>
      <w:r>
        <w:rPr>
          <w:rFonts w:ascii="Arial" w:cs="Arial" w:eastAsia="Arial" w:hAnsi="Arial"/>
          <w:sz w:val="23"/>
          <w:szCs w:val="23"/>
          <w:b w:val="1"/>
          <w:bCs w:val="1"/>
          <w:color w:val="auto"/>
          <w:vertAlign w:val="subscript"/>
        </w:rPr>
        <w:t>i</w:t>
      </w:r>
      <w:r>
        <w:rPr>
          <w:rFonts w:ascii="Arial" w:cs="Arial" w:eastAsia="Arial" w:hAnsi="Arial"/>
          <w:sz w:val="23"/>
          <w:szCs w:val="23"/>
          <w:color w:val="auto"/>
          <w:vertAlign w:val="subscript"/>
        </w:rPr>
        <w:t>−</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 γ</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 xml:space="preserve"> </w:t>
      </w:r>
      <w:r>
        <w:rPr>
          <w:rFonts w:ascii="Arial" w:cs="Arial" w:eastAsia="Arial" w:hAnsi="Arial"/>
          <w:sz w:val="23"/>
          <w:szCs w:val="23"/>
          <w:b w:val="1"/>
          <w:bCs w:val="1"/>
          <w:color w:val="auto"/>
          <w:vertAlign w:val="superscript"/>
        </w:rPr>
        <w:t>i</w:t>
      </w:r>
      <w:r>
        <w:rPr>
          <w:rFonts w:ascii="Arial" w:cs="Arial" w:eastAsia="Arial" w:hAnsi="Arial"/>
          <w:sz w:val="17"/>
          <w:szCs w:val="17"/>
          <w:color w:val="auto"/>
        </w:rPr>
        <w:t xml:space="preserve"> .</w:t>
      </w:r>
    </w:p>
    <w:p>
      <w:pPr>
        <w:ind w:left="1420"/>
        <w:spacing w:after="0" w:line="190" w:lineRule="auto"/>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250825</wp:posOffset>
                </wp:positionH>
                <wp:positionV relativeFrom="paragraph">
                  <wp:posOffset>-1905</wp:posOffset>
                </wp:positionV>
                <wp:extent cx="1480185"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8018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5pt,-0.1499pt" to="136.3pt,-0.1499pt" o:allowincell="f" strokecolor="#000000" strokeweight="0.4799pt"/>
            </w:pict>
          </mc:Fallback>
        </mc:AlternateContent>
        <w:t>6h</w:t>
      </w:r>
      <w:r>
        <w:rPr>
          <w:rFonts w:ascii="Arial" w:cs="Arial" w:eastAsia="Arial" w:hAnsi="Arial"/>
          <w:sz w:val="27"/>
          <w:szCs w:val="27"/>
          <w:b w:val="1"/>
          <w:bCs w:val="1"/>
          <w:color w:val="auto"/>
          <w:vertAlign w:val="subscript"/>
        </w:rPr>
        <w:t>i</w:t>
      </w:r>
    </w:p>
    <w:p>
      <w:pPr>
        <w:sectPr>
          <w:pgSz w:w="7940" w:h="11906" w:orient="portrait"/>
          <w:cols w:equalWidth="0" w:num="2">
            <w:col w:w="2600" w:space="0"/>
            <w:col w:w="3500"/>
          </w:cols>
          <w:pgMar w:left="1240" w:top="928" w:right="600" w:bottom="575" w:gutter="0" w:footer="0" w:header="0"/>
          <w:type w:val="continuous"/>
        </w:sectPr>
      </w:pPr>
    </w:p>
    <w:p>
      <w:pPr>
        <w:spacing w:after="0" w:line="70" w:lineRule="exact"/>
        <w:rPr>
          <w:sz w:val="20"/>
          <w:szCs w:val="20"/>
          <w:color w:val="auto"/>
        </w:rPr>
      </w:pPr>
    </w:p>
    <w:p>
      <w:pPr>
        <w:jc w:val="both"/>
        <w:spacing w:after="0" w:line="243" w:lineRule="auto"/>
        <w:rPr>
          <w:sz w:val="20"/>
          <w:szCs w:val="20"/>
          <w:color w:val="auto"/>
        </w:rPr>
      </w:pPr>
      <w:r>
        <w:rPr>
          <w:rFonts w:ascii="Arial" w:cs="Arial" w:eastAsia="Arial" w:hAnsi="Arial"/>
          <w:sz w:val="18"/>
          <w:szCs w:val="18"/>
          <w:b w:val="1"/>
          <w:bCs w:val="1"/>
          <w:color w:val="auto"/>
        </w:rPr>
        <w:t xml:space="preserve">Оно не содержит уже величин </w:t>
      </w:r>
      <w:r>
        <w:rPr>
          <w:rFonts w:ascii="Arial" w:cs="Arial" w:eastAsia="Arial" w:hAnsi="Arial"/>
          <w:sz w:val="18"/>
          <w:szCs w:val="18"/>
          <w:color w:val="auto"/>
        </w:rPr>
        <w:t>α</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β</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и </w:t>
      </w:r>
      <w:r>
        <w:rPr>
          <w:rFonts w:ascii="Arial" w:cs="Arial" w:eastAsia="Arial" w:hAnsi="Arial"/>
          <w:sz w:val="18"/>
          <w:szCs w:val="18"/>
          <w:color w:val="auto"/>
        </w:rPr>
        <w:t>ϑ</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которые фигурировали ранее в представлении для </w:t>
      </w:r>
      <w:r>
        <w:rPr>
          <w:rFonts w:ascii="Arial" w:cs="Arial" w:eastAsia="Arial" w:hAnsi="Arial"/>
          <w:sz w:val="18"/>
          <w:szCs w:val="18"/>
          <w:color w:val="auto"/>
        </w:rPr>
        <w:t>S(x)</w:t>
      </w:r>
      <w:r>
        <w:rPr>
          <w:rFonts w:ascii="Arial" w:cs="Arial" w:eastAsia="Arial" w:hAnsi="Arial"/>
          <w:sz w:val="18"/>
          <w:szCs w:val="18"/>
          <w:b w:val="1"/>
          <w:bCs w:val="1"/>
          <w:color w:val="auto"/>
        </w:rPr>
        <w:t xml:space="preserve">, но неизвестными остались </w:t>
      </w:r>
      <w:r>
        <w:rPr>
          <w:rFonts w:ascii="Arial" w:cs="Arial" w:eastAsia="Arial" w:hAnsi="Arial"/>
          <w:sz w:val="18"/>
          <w:szCs w:val="18"/>
          <w:color w:val="auto"/>
        </w:rPr>
        <w:t>γ</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γ</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γ</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w:t>
      </w:r>
    </w:p>
    <w:p>
      <w:pPr>
        <w:spacing w:after="0" w:line="2" w:lineRule="exact"/>
        <w:rPr>
          <w:sz w:val="20"/>
          <w:szCs w:val="20"/>
          <w:color w:val="auto"/>
        </w:rPr>
      </w:pPr>
    </w:p>
    <w:p>
      <w:pPr>
        <w:jc w:val="both"/>
        <w:ind w:firstLine="298"/>
        <w:spacing w:after="0" w:line="217" w:lineRule="auto"/>
        <w:rPr>
          <w:sz w:val="20"/>
          <w:szCs w:val="20"/>
          <w:color w:val="auto"/>
        </w:rPr>
      </w:pPr>
      <w:r>
        <w:rPr>
          <w:rFonts w:ascii="Arial" w:cs="Arial" w:eastAsia="Arial" w:hAnsi="Arial"/>
          <w:sz w:val="20"/>
          <w:szCs w:val="20"/>
          <w:b w:val="1"/>
          <w:bCs w:val="1"/>
          <w:color w:val="auto"/>
        </w:rPr>
        <w:t xml:space="preserve">Чтобы завершить определение вида сплайна, т. е. найти </w:t>
      </w:r>
      <w:r>
        <w:rPr>
          <w:rFonts w:ascii="Arial" w:cs="Arial" w:eastAsia="Arial" w:hAnsi="Arial"/>
          <w:sz w:val="20"/>
          <w:szCs w:val="20"/>
          <w:color w:val="auto"/>
        </w:rPr>
        <w:t>γ</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γ</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γ</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можно воспользоваться условием непрерывности первой произ-водной </w:t>
      </w:r>
      <w:r>
        <w:rPr>
          <w:rFonts w:ascii="Arial" w:cs="Arial" w:eastAsia="Arial" w:hAnsi="Arial"/>
          <w:sz w:val="20"/>
          <w:szCs w:val="20"/>
          <w:color w:val="auto"/>
        </w:rPr>
        <w:t>S</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0"/>
          <w:szCs w:val="20"/>
          <w:b w:val="1"/>
          <w:bCs w:val="1"/>
          <w:color w:val="auto"/>
        </w:rPr>
        <w:t xml:space="preserve"> в узлах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w:t>
      </w:r>
    </w:p>
    <w:p>
      <w:pPr>
        <w:spacing w:after="0" w:line="2" w:lineRule="exact"/>
        <w:rPr>
          <w:sz w:val="20"/>
          <w:szCs w:val="20"/>
          <w:color w:val="auto"/>
        </w:rPr>
      </w:pPr>
    </w:p>
    <w:tbl>
      <w:tblPr>
        <w:tblLayout w:type="fixed"/>
        <w:tblInd w:w="1180" w:type="dxa"/>
        <w:tblCellMar>
          <w:top w:w="0" w:type="dxa"/>
          <w:left w:w="0" w:type="dxa"/>
          <w:bottom w:w="0" w:type="dxa"/>
          <w:right w:w="0" w:type="dxa"/>
        </w:tblCellMar>
      </w:tblPr>
      <w:tr>
        <w:trPr>
          <w:trHeight w:val="406"/>
        </w:trPr>
        <w:tc>
          <w:tcPr>
            <w:tcW w:w="4420" w:type="dxa"/>
            <w:vAlign w:val="bottom"/>
          </w:tcPr>
          <w:p>
            <w:pPr>
              <w:spacing w:after="0"/>
              <w:rPr>
                <w:sz w:val="20"/>
                <w:szCs w:val="20"/>
                <w:color w:val="auto"/>
              </w:rPr>
            </w:pPr>
            <w:r>
              <w:rPr>
                <w:rFonts w:ascii="Arial" w:cs="Arial" w:eastAsia="Arial" w:hAnsi="Arial"/>
                <w:sz w:val="20"/>
                <w:szCs w:val="20"/>
                <w:color w:val="auto"/>
                <w:w w:val="94"/>
              </w:rPr>
              <w:t>S</w:t>
            </w:r>
            <w:r>
              <w:rPr>
                <w:rFonts w:ascii="Arial" w:cs="Arial" w:eastAsia="Arial" w:hAnsi="Arial"/>
                <w:sz w:val="27"/>
                <w:szCs w:val="27"/>
                <w:color w:val="auto"/>
                <w:w w:val="94"/>
                <w:vertAlign w:val="superscript"/>
              </w:rPr>
              <w:t>0</w:t>
            </w:r>
            <w:r>
              <w:rPr>
                <w:rFonts w:ascii="Arial" w:cs="Arial" w:eastAsia="Arial" w:hAnsi="Arial"/>
                <w:sz w:val="20"/>
                <w:szCs w:val="20"/>
                <w:color w:val="auto"/>
                <w:w w:val="94"/>
              </w:rPr>
              <w:t>(x</w:t>
            </w:r>
            <w:r>
              <w:rPr>
                <w:rFonts w:ascii="Arial" w:cs="Arial" w:eastAsia="Arial" w:hAnsi="Arial"/>
                <w:sz w:val="27"/>
                <w:szCs w:val="27"/>
                <w:b w:val="1"/>
                <w:bCs w:val="1"/>
                <w:color w:val="auto"/>
                <w:w w:val="94"/>
                <w:vertAlign w:val="subscript"/>
              </w:rPr>
              <w:t>i</w:t>
            </w:r>
            <w:r>
              <w:rPr>
                <w:rFonts w:ascii="Arial" w:cs="Arial" w:eastAsia="Arial" w:hAnsi="Arial"/>
                <w:sz w:val="20"/>
                <w:szCs w:val="20"/>
                <w:color w:val="auto"/>
                <w:w w:val="94"/>
              </w:rPr>
              <w:t xml:space="preserve"> − 0) = S</w:t>
            </w:r>
            <w:r>
              <w:rPr>
                <w:rFonts w:ascii="Arial" w:cs="Arial" w:eastAsia="Arial" w:hAnsi="Arial"/>
                <w:sz w:val="27"/>
                <w:szCs w:val="27"/>
                <w:color w:val="auto"/>
                <w:w w:val="94"/>
                <w:vertAlign w:val="superscript"/>
              </w:rPr>
              <w:t>0</w:t>
            </w:r>
            <w:r>
              <w:rPr>
                <w:rFonts w:ascii="Arial" w:cs="Arial" w:eastAsia="Arial" w:hAnsi="Arial"/>
                <w:sz w:val="20"/>
                <w:szCs w:val="20"/>
                <w:color w:val="auto"/>
                <w:w w:val="94"/>
              </w:rPr>
              <w:t>(x</w:t>
            </w:r>
            <w:r>
              <w:rPr>
                <w:rFonts w:ascii="Arial" w:cs="Arial" w:eastAsia="Arial" w:hAnsi="Arial"/>
                <w:sz w:val="27"/>
                <w:szCs w:val="27"/>
                <w:b w:val="1"/>
                <w:bCs w:val="1"/>
                <w:color w:val="auto"/>
                <w:w w:val="94"/>
                <w:vertAlign w:val="subscript"/>
              </w:rPr>
              <w:t>i</w:t>
            </w:r>
            <w:r>
              <w:rPr>
                <w:rFonts w:ascii="Arial" w:cs="Arial" w:eastAsia="Arial" w:hAnsi="Arial"/>
                <w:sz w:val="20"/>
                <w:szCs w:val="20"/>
                <w:color w:val="auto"/>
                <w:w w:val="94"/>
              </w:rPr>
              <w:t xml:space="preserve"> + 0),i = 1, 2, . . . , n − 1.</w:t>
            </w: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(2.30)</w:t>
            </w:r>
          </w:p>
        </w:tc>
      </w:tr>
    </w:tbl>
    <w:p>
      <w:pPr>
        <w:spacing w:after="0" w:line="299" w:lineRule="exact"/>
        <w:rPr>
          <w:sz w:val="20"/>
          <w:szCs w:val="20"/>
          <w:color w:val="auto"/>
        </w:rPr>
      </w:pPr>
      <w:r>
        <w:rPr>
          <w:rFonts w:ascii="Arial" w:cs="Arial" w:eastAsia="Arial" w:hAnsi="Arial"/>
          <w:sz w:val="19"/>
          <w:szCs w:val="19"/>
          <w:b w:val="1"/>
          <w:bCs w:val="1"/>
          <w:color w:val="auto"/>
        </w:rPr>
        <w:t xml:space="preserve">Продифференцировав формулу (2.29), будем иметь для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p>
    <w:p>
      <w:pPr>
        <w:spacing w:after="0" w:line="99" w:lineRule="exact"/>
        <w:rPr>
          <w:sz w:val="20"/>
          <w:szCs w:val="20"/>
          <w:color w:val="auto"/>
        </w:rPr>
      </w:pPr>
    </w:p>
    <w:tbl>
      <w:tblPr>
        <w:tblLayout w:type="fixed"/>
        <w:tblInd w:w="420" w:type="dxa"/>
        <w:tblCellMar>
          <w:top w:w="0" w:type="dxa"/>
          <w:left w:w="0" w:type="dxa"/>
          <w:bottom w:w="0" w:type="dxa"/>
          <w:right w:w="0" w:type="dxa"/>
        </w:tblCellMar>
      </w:tblPr>
      <w:tr>
        <w:trPr>
          <w:trHeight w:val="41"/>
        </w:trPr>
        <w:tc>
          <w:tcPr>
            <w:tcW w:w="760" w:type="dxa"/>
            <w:vAlign w:val="bottom"/>
            <w:vMerge w:val="restart"/>
          </w:tcPr>
          <w:p>
            <w:pPr>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w:t>
            </w:r>
            <w:r>
              <w:rPr>
                <w:rFonts w:ascii="Arial" w:cs="Arial" w:eastAsia="Arial" w:hAnsi="Arial"/>
                <w:sz w:val="20"/>
                <w:szCs w:val="20"/>
                <w:color w:val="auto"/>
              </w:rPr>
              <w:t>(x) =</w:t>
            </w:r>
          </w:p>
        </w:tc>
        <w:tc>
          <w:tcPr>
            <w:tcW w:w="780" w:type="dxa"/>
            <w:vAlign w:val="bottom"/>
            <w:vMerge w:val="restart"/>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24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120" w:type="dxa"/>
            <w:vAlign w:val="bottom"/>
            <w:vMerge w:val="restart"/>
          </w:tcPr>
          <w:p>
            <w:pPr>
              <w:ind w:left="20"/>
              <w:spacing w:after="0" w:line="229" w:lineRule="exact"/>
              <w:rPr>
                <w:sz w:val="20"/>
                <w:szCs w:val="20"/>
                <w:color w:val="auto"/>
              </w:rPr>
            </w:pPr>
            <w:r>
              <w:rPr>
                <w:rFonts w:ascii="Arial" w:cs="Arial" w:eastAsia="Arial" w:hAnsi="Arial"/>
                <w:sz w:val="20"/>
                <w:szCs w:val="20"/>
                <w:color w:val="auto"/>
                <w:w w:val="79"/>
              </w:rPr>
              <w:t>γ</w:t>
            </w:r>
          </w:p>
        </w:tc>
        <w:tc>
          <w:tcPr>
            <w:tcW w:w="30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320" w:type="dxa"/>
            <w:vAlign w:val="bottom"/>
            <w:vMerge w:val="restart"/>
          </w:tcPr>
          <w:p>
            <w:pPr>
              <w:jc w:val="center"/>
              <w:spacing w:after="0"/>
              <w:rPr>
                <w:sz w:val="20"/>
                <w:szCs w:val="20"/>
                <w:color w:val="auto"/>
              </w:rPr>
            </w:pPr>
            <w:r>
              <w:rPr>
                <w:rFonts w:ascii="Arial" w:cs="Arial" w:eastAsia="Arial" w:hAnsi="Arial"/>
                <w:sz w:val="20"/>
                <w:szCs w:val="20"/>
                <w:color w:val="auto"/>
              </w:rPr>
              <w:t>3(x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h</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perscript"/>
              </w:rPr>
              <w:t>2</w:t>
            </w:r>
          </w:p>
        </w:tc>
        <w:tc>
          <w:tcPr>
            <w:tcW w:w="38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 γ</w:t>
            </w:r>
          </w:p>
        </w:tc>
        <w:tc>
          <w:tcPr>
            <w:tcW w:w="80" w:type="dxa"/>
            <w:vAlign w:val="bottom"/>
            <w:vMerge w:val="restart"/>
          </w:tcPr>
          <w:p>
            <w:pPr>
              <w:spacing w:after="0" w:line="160" w:lineRule="exact"/>
              <w:rPr>
                <w:sz w:val="20"/>
                <w:szCs w:val="20"/>
                <w:color w:val="auto"/>
              </w:rPr>
            </w:pPr>
            <w:r>
              <w:rPr>
                <w:rFonts w:ascii="Arial" w:cs="Arial" w:eastAsia="Arial" w:hAnsi="Arial"/>
                <w:sz w:val="14"/>
                <w:szCs w:val="14"/>
                <w:b w:val="1"/>
                <w:bCs w:val="1"/>
                <w:color w:val="auto"/>
              </w:rPr>
              <w:t>i</w:t>
            </w:r>
          </w:p>
        </w:tc>
        <w:tc>
          <w:tcPr>
            <w:tcW w:w="1540" w:type="dxa"/>
            <w:vAlign w:val="bottom"/>
            <w:vMerge w:val="restart"/>
          </w:tcPr>
          <w:p>
            <w:pPr>
              <w:jc w:val="center"/>
              <w:spacing w:after="0"/>
              <w:rPr>
                <w:sz w:val="20"/>
                <w:szCs w:val="20"/>
                <w:color w:val="auto"/>
              </w:rPr>
            </w:pPr>
            <w:r>
              <w:rPr>
                <w:rFonts w:ascii="Arial" w:cs="Arial" w:eastAsia="Arial" w:hAnsi="Arial"/>
                <w:sz w:val="20"/>
                <w:szCs w:val="20"/>
                <w:color w:val="auto"/>
              </w:rPr>
              <w:t>3(x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h</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perscript"/>
              </w:rPr>
              <w:t>2</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11"/>
        </w:trPr>
        <w:tc>
          <w:tcPr>
            <w:tcW w:w="760" w:type="dxa"/>
            <w:vAlign w:val="bottom"/>
            <w:vMerge w:val="continue"/>
          </w:tcPr>
          <w:p>
            <w:pPr>
              <w:spacing w:after="0"/>
              <w:rPr>
                <w:sz w:val="24"/>
                <w:szCs w:val="24"/>
                <w:color w:val="auto"/>
              </w:rPr>
            </w:pPr>
          </w:p>
        </w:tc>
        <w:tc>
          <w:tcPr>
            <w:tcW w:w="78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1320" w:type="dxa"/>
            <w:vAlign w:val="bottom"/>
            <w:vMerge w:val="continue"/>
          </w:tcPr>
          <w:p>
            <w:pPr>
              <w:spacing w:after="0"/>
              <w:rPr>
                <w:sz w:val="24"/>
                <w:szCs w:val="24"/>
                <w:color w:val="auto"/>
              </w:rPr>
            </w:pPr>
          </w:p>
        </w:tc>
        <w:tc>
          <w:tcPr>
            <w:tcW w:w="380" w:type="dxa"/>
            <w:vAlign w:val="bottom"/>
            <w:vMerge w:val="continue"/>
          </w:tcPr>
          <w:p>
            <w:pPr>
              <w:spacing w:after="0"/>
              <w:rPr>
                <w:sz w:val="24"/>
                <w:szCs w:val="24"/>
                <w:color w:val="auto"/>
              </w:rPr>
            </w:pPr>
          </w:p>
        </w:tc>
        <w:tc>
          <w:tcPr>
            <w:tcW w:w="80" w:type="dxa"/>
            <w:vAlign w:val="bottom"/>
            <w:vMerge w:val="continue"/>
          </w:tcPr>
          <w:p>
            <w:pPr>
              <w:spacing w:after="0"/>
              <w:rPr>
                <w:sz w:val="24"/>
                <w:szCs w:val="24"/>
                <w:color w:val="auto"/>
              </w:rPr>
            </w:pPr>
          </w:p>
        </w:tc>
        <w:tc>
          <w:tcPr>
            <w:tcW w:w="1540" w:type="dxa"/>
            <w:vAlign w:val="bottom"/>
            <w:vMerge w:val="continue"/>
          </w:tcPr>
          <w:p>
            <w:pPr>
              <w:spacing w:after="0"/>
              <w:rPr>
                <w:sz w:val="24"/>
                <w:szCs w:val="24"/>
                <w:color w:val="auto"/>
              </w:rPr>
            </w:pPr>
          </w:p>
        </w:tc>
        <w:tc>
          <w:tcPr>
            <w:tcW w:w="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760" w:type="dxa"/>
            <w:vAlign w:val="bottom"/>
          </w:tcPr>
          <w:p>
            <w:pPr>
              <w:spacing w:after="0"/>
              <w:rPr>
                <w:sz w:val="24"/>
                <w:szCs w:val="24"/>
                <w:color w:val="auto"/>
              </w:rPr>
            </w:pPr>
          </w:p>
        </w:tc>
        <w:tc>
          <w:tcPr>
            <w:tcW w:w="780" w:type="dxa"/>
            <w:vAlign w:val="bottom"/>
          </w:tcPr>
          <w:p>
            <w:pPr>
              <w:jc w:val="center"/>
              <w:spacing w:after="0" w:line="295" w:lineRule="exact"/>
              <w:rPr>
                <w:sz w:val="20"/>
                <w:szCs w:val="20"/>
                <w:color w:val="auto"/>
              </w:rPr>
            </w:pPr>
            <w:r>
              <w:rPr>
                <w:rFonts w:ascii="Arial" w:cs="Arial" w:eastAsia="Arial" w:hAnsi="Arial"/>
                <w:sz w:val="20"/>
                <w:szCs w:val="20"/>
                <w:color w:val="auto"/>
                <w:w w:val="98"/>
              </w:rPr>
              <w:t>h</w:t>
            </w:r>
            <w:r>
              <w:rPr>
                <w:rFonts w:ascii="Arial" w:cs="Arial" w:eastAsia="Arial" w:hAnsi="Arial"/>
                <w:sz w:val="27"/>
                <w:szCs w:val="27"/>
                <w:b w:val="1"/>
                <w:bCs w:val="1"/>
                <w:color w:val="auto"/>
                <w:w w:val="98"/>
                <w:vertAlign w:val="subscript"/>
              </w:rPr>
              <w:t>i</w:t>
            </w:r>
          </w:p>
        </w:tc>
        <w:tc>
          <w:tcPr>
            <w:tcW w:w="24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1700" w:type="dxa"/>
            <w:vAlign w:val="bottom"/>
            <w:gridSpan w:val="2"/>
          </w:tcPr>
          <w:p>
            <w:pPr>
              <w:jc w:val="center"/>
              <w:ind w:right="280"/>
              <w:spacing w:after="0" w:line="295" w:lineRule="exact"/>
              <w:rPr>
                <w:sz w:val="20"/>
                <w:szCs w:val="20"/>
                <w:color w:val="auto"/>
              </w:rPr>
            </w:pPr>
            <w:r>
              <w:rPr>
                <w:rFonts w:ascii="Arial" w:cs="Arial" w:eastAsia="Arial" w:hAnsi="Arial"/>
                <w:sz w:val="20"/>
                <w:szCs w:val="20"/>
                <w:color w:val="auto"/>
              </w:rPr>
              <w:t>6h</w:t>
            </w:r>
            <w:r>
              <w:rPr>
                <w:rFonts w:ascii="Arial" w:cs="Arial" w:eastAsia="Arial" w:hAnsi="Arial"/>
                <w:sz w:val="27"/>
                <w:szCs w:val="27"/>
                <w:b w:val="1"/>
                <w:bCs w:val="1"/>
                <w:color w:val="auto"/>
                <w:vertAlign w:val="subscript"/>
              </w:rPr>
              <w:t>i</w:t>
            </w:r>
          </w:p>
        </w:tc>
        <w:tc>
          <w:tcPr>
            <w:tcW w:w="80" w:type="dxa"/>
            <w:vAlign w:val="bottom"/>
            <w:vMerge w:val="continue"/>
          </w:tcPr>
          <w:p>
            <w:pPr>
              <w:spacing w:after="0"/>
              <w:rPr>
                <w:sz w:val="24"/>
                <w:szCs w:val="24"/>
                <w:color w:val="auto"/>
              </w:rPr>
            </w:pPr>
          </w:p>
        </w:tc>
        <w:tc>
          <w:tcPr>
            <w:tcW w:w="1620" w:type="dxa"/>
            <w:vAlign w:val="bottom"/>
            <w:gridSpan w:val="2"/>
          </w:tcPr>
          <w:p>
            <w:pPr>
              <w:jc w:val="center"/>
              <w:spacing w:after="0" w:line="295" w:lineRule="exact"/>
              <w:rPr>
                <w:sz w:val="20"/>
                <w:szCs w:val="20"/>
                <w:color w:val="auto"/>
              </w:rPr>
            </w:pPr>
            <w:r>
              <w:rPr>
                <w:rFonts w:ascii="Arial" w:cs="Arial" w:eastAsia="Arial" w:hAnsi="Arial"/>
                <w:sz w:val="20"/>
                <w:szCs w:val="20"/>
                <w:color w:val="auto"/>
                <w:w w:val="95"/>
              </w:rPr>
              <w:t>6h</w:t>
            </w:r>
            <w:r>
              <w:rPr>
                <w:rFonts w:ascii="Arial" w:cs="Arial" w:eastAsia="Arial" w:hAnsi="Arial"/>
                <w:sz w:val="27"/>
                <w:szCs w:val="27"/>
                <w:b w:val="1"/>
                <w:bCs w:val="1"/>
                <w:color w:val="auto"/>
                <w:w w:val="95"/>
                <w:vertAlign w:val="subscript"/>
              </w:rPr>
              <w:t>i</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746760</wp:posOffset>
                </wp:positionH>
                <wp:positionV relativeFrom="paragraph">
                  <wp:posOffset>-219075</wp:posOffset>
                </wp:positionV>
                <wp:extent cx="49403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0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8pt,-17.2499pt" to="97.7pt,-17.2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1661160</wp:posOffset>
                </wp:positionH>
                <wp:positionV relativeFrom="paragraph">
                  <wp:posOffset>-219075</wp:posOffset>
                </wp:positionV>
                <wp:extent cx="84455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455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8pt,-17.2499pt" to="197.3pt,-17.2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2797810</wp:posOffset>
                </wp:positionH>
                <wp:positionV relativeFrom="paragraph">
                  <wp:posOffset>-219075</wp:posOffset>
                </wp:positionV>
                <wp:extent cx="97409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409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3pt,-17.2499pt" to="297pt,-17.2499pt" o:allowincell="f" strokecolor="#000000" strokeweight="0.4799pt"/>
            </w:pict>
          </mc:Fallback>
        </mc:AlternateContent>
      </w:r>
    </w:p>
    <w:p>
      <w:pPr>
        <w:sectPr>
          <w:pgSz w:w="7940" w:h="11906" w:orient="portrait"/>
          <w:cols w:equalWidth="0" w:num="1">
            <w:col w:w="6460"/>
          </w:cols>
          <w:pgMar w:left="880" w:top="928" w:right="600" w:bottom="575" w:gutter="0" w:footer="0" w:header="0"/>
          <w:type w:val="continuous"/>
        </w:sectPr>
      </w:pPr>
    </w:p>
    <w:bookmarkStart w:id="58" w:name="page59"/>
    <w:bookmarkEnd w:id="58"/>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58</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ind w:right="80"/>
        <w:spacing w:after="0" w:line="203" w:lineRule="auto"/>
        <w:rPr>
          <w:sz w:val="20"/>
          <w:szCs w:val="20"/>
          <w:color w:val="auto"/>
        </w:rPr>
      </w:pPr>
      <w:r>
        <w:rPr>
          <w:rFonts w:ascii="Arial" w:cs="Arial" w:eastAsia="Arial" w:hAnsi="Arial"/>
          <w:sz w:val="19"/>
          <w:szCs w:val="19"/>
          <w:b w:val="1"/>
          <w:bCs w:val="1"/>
          <w:color w:val="auto"/>
        </w:rPr>
        <w:t xml:space="preserve">Поэтому приравнивание согласно (2.30) производных, которые получе-ны в узлах интерполирования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с соседних подинтервалов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и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19"/>
          <w:szCs w:val="19"/>
          <w:b w:val="1"/>
          <w:bCs w:val="1"/>
          <w:color w:val="auto"/>
        </w:rPr>
        <w:t>, приводит к системе уравнений</w:t>
      </w:r>
    </w:p>
    <w:tbl>
      <w:tblPr>
        <w:tblLayout w:type="fixed"/>
        <w:tblInd w:w="120" w:type="dxa"/>
        <w:tblCellMar>
          <w:top w:w="0" w:type="dxa"/>
          <w:left w:w="0" w:type="dxa"/>
          <w:bottom w:w="0" w:type="dxa"/>
          <w:right w:w="0" w:type="dxa"/>
        </w:tblCellMar>
      </w:tblPr>
      <w:tr>
        <w:trPr>
          <w:trHeight w:val="183"/>
        </w:trPr>
        <w:tc>
          <w:tcPr>
            <w:tcW w:w="260" w:type="dxa"/>
            <w:vAlign w:val="bottom"/>
          </w:tcPr>
          <w:p>
            <w:pPr>
              <w:spacing w:after="0"/>
              <w:rPr>
                <w:sz w:val="15"/>
                <w:szCs w:val="15"/>
                <w:color w:val="auto"/>
              </w:rPr>
            </w:pPr>
          </w:p>
        </w:tc>
        <w:tc>
          <w:tcPr>
            <w:tcW w:w="300" w:type="dxa"/>
            <w:vAlign w:val="bottom"/>
            <w:gridSpan w:val="2"/>
          </w:tcPr>
          <w:p>
            <w:pPr>
              <w:jc w:val="right"/>
              <w:spacing w:after="0" w:line="183" w:lineRule="exact"/>
              <w:rPr>
                <w:sz w:val="20"/>
                <w:szCs w:val="20"/>
                <w:color w:val="auto"/>
              </w:rPr>
            </w:pPr>
            <w:r>
              <w:rPr>
                <w:rFonts w:ascii="Arial" w:cs="Arial" w:eastAsia="Arial" w:hAnsi="Arial"/>
                <w:sz w:val="20"/>
                <w:szCs w:val="20"/>
                <w:color w:val="auto"/>
              </w:rPr>
              <w:t>6</w:t>
            </w:r>
          </w:p>
        </w:tc>
        <w:tc>
          <w:tcPr>
            <w:tcW w:w="160" w:type="dxa"/>
            <w:vAlign w:val="bottom"/>
          </w:tcPr>
          <w:p>
            <w:pPr>
              <w:spacing w:after="0"/>
              <w:rPr>
                <w:sz w:val="15"/>
                <w:szCs w:val="15"/>
                <w:color w:val="auto"/>
              </w:rPr>
            </w:pPr>
          </w:p>
        </w:tc>
        <w:tc>
          <w:tcPr>
            <w:tcW w:w="280" w:type="dxa"/>
            <w:vAlign w:val="bottom"/>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960" w:type="dxa"/>
            <w:vAlign w:val="bottom"/>
            <w:gridSpan w:val="2"/>
          </w:tcPr>
          <w:p>
            <w:pPr>
              <w:jc w:val="right"/>
              <w:ind w:right="160"/>
              <w:spacing w:after="0" w:line="183" w:lineRule="exact"/>
              <w:rPr>
                <w:sz w:val="20"/>
                <w:szCs w:val="20"/>
                <w:color w:val="auto"/>
              </w:rPr>
            </w:pPr>
            <w:r>
              <w:rPr>
                <w:rFonts w:ascii="Arial" w:cs="Arial" w:eastAsia="Arial" w:hAnsi="Arial"/>
                <w:sz w:val="20"/>
                <w:szCs w:val="20"/>
                <w:color w:val="auto"/>
              </w:rPr>
              <w:t>3</w:t>
            </w: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 w:type="dxa"/>
            <w:vAlign w:val="bottom"/>
          </w:tcPr>
          <w:p>
            <w:pPr>
              <w:jc w:val="center"/>
              <w:ind w:left="2"/>
              <w:spacing w:after="0"/>
              <w:rPr>
                <w:sz w:val="20"/>
                <w:szCs w:val="20"/>
                <w:color w:val="auto"/>
              </w:rPr>
            </w:pPr>
            <w:r>
              <w:rPr>
                <w:rFonts w:ascii="Arial" w:cs="Arial" w:eastAsia="Arial" w:hAnsi="Arial"/>
                <w:sz w:val="14"/>
                <w:szCs w:val="14"/>
                <w:b w:val="1"/>
                <w:bCs w:val="1"/>
                <w:color w:val="auto"/>
              </w:rPr>
              <w:t>i</w:t>
            </w:r>
          </w:p>
        </w:tc>
        <w:tc>
          <w:tcPr>
            <w:tcW w:w="640" w:type="dxa"/>
            <w:vAlign w:val="bottom"/>
            <w:gridSpan w:val="2"/>
          </w:tcPr>
          <w:p>
            <w:pPr>
              <w:jc w:val="right"/>
              <w:ind w:right="40"/>
              <w:spacing w:after="0" w:line="183" w:lineRule="exact"/>
              <w:rPr>
                <w:sz w:val="20"/>
                <w:szCs w:val="20"/>
                <w:color w:val="auto"/>
              </w:rPr>
            </w:pPr>
            <w:r>
              <w:rPr>
                <w:rFonts w:ascii="Arial" w:cs="Arial" w:eastAsia="Arial" w:hAnsi="Arial"/>
                <w:sz w:val="20"/>
                <w:szCs w:val="20"/>
                <w:color w:val="auto"/>
              </w:rPr>
              <w:t>6</w:t>
            </w:r>
          </w:p>
        </w:tc>
        <w:tc>
          <w:tcPr>
            <w:tcW w:w="160" w:type="dxa"/>
            <w:vAlign w:val="bottom"/>
          </w:tcPr>
          <w:p>
            <w:pPr>
              <w:spacing w:after="0"/>
              <w:rPr>
                <w:sz w:val="15"/>
                <w:szCs w:val="15"/>
                <w:color w:val="auto"/>
              </w:rPr>
            </w:pPr>
          </w:p>
        </w:tc>
        <w:tc>
          <w:tcPr>
            <w:tcW w:w="280" w:type="dxa"/>
            <w:vAlign w:val="bottom"/>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280" w:type="dxa"/>
            <w:vAlign w:val="bottom"/>
          </w:tcPr>
          <w:p>
            <w:pPr>
              <w:spacing w:after="0"/>
              <w:rPr>
                <w:sz w:val="15"/>
                <w:szCs w:val="15"/>
                <w:color w:val="auto"/>
              </w:rPr>
            </w:pPr>
          </w:p>
        </w:tc>
        <w:tc>
          <w:tcPr>
            <w:tcW w:w="760" w:type="dxa"/>
            <w:vAlign w:val="bottom"/>
          </w:tcPr>
          <w:p>
            <w:pPr>
              <w:jc w:val="center"/>
              <w:spacing w:after="0" w:line="183"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300" w:type="dxa"/>
            <w:vAlign w:val="bottom"/>
          </w:tcPr>
          <w:p>
            <w:pPr>
              <w:ind w:left="80"/>
              <w:spacing w:after="0" w:line="183" w:lineRule="exact"/>
              <w:rPr>
                <w:sz w:val="20"/>
                <w:szCs w:val="20"/>
                <w:color w:val="auto"/>
              </w:rPr>
            </w:pPr>
            <w:r>
              <w:rPr>
                <w:rFonts w:ascii="Arial" w:cs="Arial" w:eastAsia="Arial" w:hAnsi="Arial"/>
                <w:sz w:val="20"/>
                <w:szCs w:val="20"/>
                <w:color w:val="auto"/>
              </w:rPr>
              <w:t>−</w:t>
            </w:r>
          </w:p>
        </w:tc>
        <w:tc>
          <w:tcPr>
            <w:tcW w:w="1620" w:type="dxa"/>
            <w:vAlign w:val="bottom"/>
            <w:gridSpan w:val="2"/>
          </w:tcPr>
          <w:p>
            <w:pPr>
              <w:jc w:val="center"/>
              <w:ind w:right="760"/>
              <w:spacing w:after="0" w:line="183"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p>
        </w:tc>
        <w:tc>
          <w:tcPr>
            <w:tcW w:w="0" w:type="dxa"/>
            <w:vAlign w:val="bottom"/>
          </w:tcPr>
          <w:p>
            <w:pPr>
              <w:spacing w:after="0"/>
              <w:rPr>
                <w:sz w:val="1"/>
                <w:szCs w:val="1"/>
                <w:color w:val="auto"/>
              </w:rPr>
            </w:pPr>
          </w:p>
        </w:tc>
      </w:tr>
      <w:tr>
        <w:trPr>
          <w:trHeight w:val="229"/>
        </w:trPr>
        <w:tc>
          <w:tcPr>
            <w:tcW w:w="260" w:type="dxa"/>
            <w:vAlign w:val="bottom"/>
            <w:vMerge w:val="restart"/>
          </w:tcPr>
          <w:p>
            <w:pPr>
              <w:spacing w:after="0"/>
              <w:rPr>
                <w:sz w:val="19"/>
                <w:szCs w:val="19"/>
                <w:color w:val="auto"/>
              </w:rPr>
            </w:pPr>
          </w:p>
        </w:tc>
        <w:tc>
          <w:tcPr>
            <w:tcW w:w="120" w:type="dxa"/>
            <w:vAlign w:val="bottom"/>
          </w:tcPr>
          <w:p>
            <w:pPr>
              <w:spacing w:after="0"/>
              <w:rPr>
                <w:sz w:val="19"/>
                <w:szCs w:val="19"/>
                <w:color w:val="auto"/>
              </w:rPr>
            </w:pPr>
          </w:p>
        </w:tc>
        <w:tc>
          <w:tcPr>
            <w:tcW w:w="180" w:type="dxa"/>
            <w:vAlign w:val="bottom"/>
            <w:tcBorders>
              <w:bottom w:val="single" w:sz="8" w:color="auto"/>
            </w:tcBorders>
          </w:tcPr>
          <w:p>
            <w:pPr>
              <w:spacing w:after="0" w:line="208" w:lineRule="exact"/>
              <w:rPr>
                <w:sz w:val="20"/>
                <w:szCs w:val="20"/>
                <w:color w:val="auto"/>
              </w:rPr>
            </w:pPr>
            <w:r>
              <w:rPr>
                <w:rFonts w:ascii="Arial" w:cs="Arial" w:eastAsia="Arial" w:hAnsi="Arial"/>
                <w:sz w:val="18"/>
                <w:szCs w:val="18"/>
                <w:color w:val="auto"/>
              </w:rPr>
              <w:t>h</w:t>
            </w:r>
            <w:r>
              <w:rPr>
                <w:rFonts w:ascii="Arial" w:cs="Arial" w:eastAsia="Arial" w:hAnsi="Arial"/>
                <w:sz w:val="24"/>
                <w:szCs w:val="24"/>
                <w:b w:val="1"/>
                <w:bCs w:val="1"/>
                <w:color w:val="auto"/>
                <w:vertAlign w:val="subscript"/>
              </w:rPr>
              <w:t>i</w:t>
            </w:r>
          </w:p>
        </w:tc>
        <w:tc>
          <w:tcPr>
            <w:tcW w:w="160" w:type="dxa"/>
            <w:vAlign w:val="bottom"/>
            <w:vMerge w:val="restart"/>
          </w:tcPr>
          <w:p>
            <w:pPr>
              <w:ind w:left="60"/>
              <w:spacing w:after="0" w:line="229" w:lineRule="exact"/>
              <w:rPr>
                <w:sz w:val="20"/>
                <w:szCs w:val="20"/>
                <w:color w:val="auto"/>
              </w:rPr>
            </w:pPr>
            <w:r>
              <w:rPr>
                <w:rFonts w:ascii="Arial" w:cs="Arial" w:eastAsia="Arial" w:hAnsi="Arial"/>
                <w:sz w:val="20"/>
                <w:szCs w:val="20"/>
                <w:color w:val="auto"/>
                <w:w w:val="79"/>
              </w:rPr>
              <w:t>γ</w:t>
            </w:r>
          </w:p>
        </w:tc>
        <w:tc>
          <w:tcPr>
            <w:tcW w:w="280" w:type="dxa"/>
            <w:vAlign w:val="bottom"/>
          </w:tcPr>
          <w:p>
            <w:pPr>
              <w:spacing w:after="0"/>
              <w:rPr>
                <w:sz w:val="19"/>
                <w:szCs w:val="19"/>
                <w:color w:val="auto"/>
              </w:rPr>
            </w:pP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800" w:type="dxa"/>
            <w:vAlign w:val="bottom"/>
            <w:tcBorders>
              <w:bottom w:val="single" w:sz="8" w:color="auto"/>
            </w:tcBorders>
            <w:gridSpan w:val="2"/>
          </w:tcPr>
          <w:p>
            <w:pPr>
              <w:jc w:val="center"/>
              <w:spacing w:after="0" w:line="208"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 xml:space="preserve"> + 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240" w:type="dxa"/>
            <w:vAlign w:val="bottom"/>
            <w:gridSpan w:val="2"/>
            <w:vMerge w:val="restart"/>
          </w:tcPr>
          <w:p>
            <w:pPr>
              <w:ind w:left="60"/>
              <w:spacing w:after="0" w:line="229" w:lineRule="exact"/>
              <w:rPr>
                <w:sz w:val="20"/>
                <w:szCs w:val="20"/>
                <w:color w:val="auto"/>
              </w:rPr>
            </w:pPr>
            <w:r>
              <w:rPr>
                <w:rFonts w:ascii="Arial" w:cs="Arial" w:eastAsia="Arial" w:hAnsi="Arial"/>
                <w:sz w:val="20"/>
                <w:szCs w:val="20"/>
                <w:color w:val="auto"/>
              </w:rPr>
              <w:t>γ</w:t>
            </w: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380" w:type="dxa"/>
            <w:vAlign w:val="bottom"/>
            <w:tcBorders>
              <w:bottom w:val="single" w:sz="8" w:color="auto"/>
            </w:tcBorders>
          </w:tcPr>
          <w:p>
            <w:pPr>
              <w:jc w:val="center"/>
              <w:spacing w:after="0" w:line="208"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160" w:type="dxa"/>
            <w:vAlign w:val="bottom"/>
            <w:vMerge w:val="restart"/>
          </w:tcPr>
          <w:p>
            <w:pPr>
              <w:ind w:left="60"/>
              <w:spacing w:after="0" w:line="229" w:lineRule="exact"/>
              <w:rPr>
                <w:sz w:val="20"/>
                <w:szCs w:val="20"/>
                <w:color w:val="auto"/>
              </w:rPr>
            </w:pPr>
            <w:r>
              <w:rPr>
                <w:rFonts w:ascii="Arial" w:cs="Arial" w:eastAsia="Arial" w:hAnsi="Arial"/>
                <w:sz w:val="20"/>
                <w:szCs w:val="20"/>
                <w:color w:val="auto"/>
                <w:w w:val="79"/>
              </w:rPr>
              <w:t>γ</w:t>
            </w:r>
          </w:p>
        </w:tc>
        <w:tc>
          <w:tcPr>
            <w:tcW w:w="280" w:type="dxa"/>
            <w:vAlign w:val="bottom"/>
          </w:tcPr>
          <w:p>
            <w:pPr>
              <w:spacing w:after="0"/>
              <w:rPr>
                <w:sz w:val="19"/>
                <w:szCs w:val="19"/>
                <w:color w:val="auto"/>
              </w:rPr>
            </w:pPr>
          </w:p>
        </w:tc>
        <w:tc>
          <w:tcPr>
            <w:tcW w:w="2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760" w:type="dxa"/>
            <w:vAlign w:val="bottom"/>
          </w:tcPr>
          <w:p>
            <w:pPr>
              <w:jc w:val="center"/>
              <w:spacing w:after="0" w:line="218"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p>
        </w:tc>
        <w:tc>
          <w:tcPr>
            <w:tcW w:w="300" w:type="dxa"/>
            <w:vAlign w:val="bottom"/>
          </w:tcPr>
          <w:p>
            <w:pPr>
              <w:spacing w:after="0"/>
              <w:rPr>
                <w:sz w:val="19"/>
                <w:szCs w:val="19"/>
                <w:color w:val="auto"/>
              </w:rPr>
            </w:pPr>
          </w:p>
        </w:tc>
        <w:tc>
          <w:tcPr>
            <w:tcW w:w="780" w:type="dxa"/>
            <w:vAlign w:val="bottom"/>
            <w:vMerge w:val="restart"/>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840" w:type="dxa"/>
            <w:vAlign w:val="bottom"/>
            <w:vMerge w:val="restart"/>
          </w:tcPr>
          <w:p>
            <w:pPr>
              <w:jc w:val="right"/>
              <w:ind w:right="66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5"/>
        </w:trPr>
        <w:tc>
          <w:tcPr>
            <w:tcW w:w="26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800" w:type="dxa"/>
            <w:vAlign w:val="bottom"/>
            <w:gridSpan w:val="2"/>
          </w:tcPr>
          <w:p>
            <w:pPr>
              <w:spacing w:after="0"/>
              <w:rPr>
                <w:sz w:val="2"/>
                <w:szCs w:val="2"/>
                <w:color w:val="auto"/>
              </w:rPr>
            </w:pPr>
          </w:p>
        </w:tc>
        <w:tc>
          <w:tcPr>
            <w:tcW w:w="240" w:type="dxa"/>
            <w:vAlign w:val="bottom"/>
            <w:gridSpan w:val="2"/>
            <w:vMerge w:val="continue"/>
          </w:tcPr>
          <w:p>
            <w:pPr>
              <w:spacing w:after="0"/>
              <w:rPr>
                <w:sz w:val="2"/>
                <w:szCs w:val="2"/>
                <w:color w:val="auto"/>
              </w:rPr>
            </w:pPr>
          </w:p>
        </w:tc>
        <w:tc>
          <w:tcPr>
            <w:tcW w:w="26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280" w:type="dxa"/>
            <w:vAlign w:val="bottom"/>
            <w:vMerge w:val="continue"/>
          </w:tcPr>
          <w:p>
            <w:pPr>
              <w:spacing w:after="0"/>
              <w:rPr>
                <w:sz w:val="2"/>
                <w:szCs w:val="2"/>
                <w:color w:val="auto"/>
              </w:rPr>
            </w:pPr>
          </w:p>
        </w:tc>
        <w:tc>
          <w:tcPr>
            <w:tcW w:w="760" w:type="dxa"/>
            <w:vAlign w:val="bottom"/>
          </w:tcPr>
          <w:p>
            <w:pPr>
              <w:spacing w:after="0"/>
              <w:rPr>
                <w:sz w:val="2"/>
                <w:szCs w:val="2"/>
                <w:color w:val="auto"/>
              </w:rPr>
            </w:pPr>
          </w:p>
        </w:tc>
        <w:tc>
          <w:tcPr>
            <w:tcW w:w="300" w:type="dxa"/>
            <w:vAlign w:val="bottom"/>
          </w:tcPr>
          <w:p>
            <w:pPr>
              <w:spacing w:after="0"/>
              <w:rPr>
                <w:sz w:val="2"/>
                <w:szCs w:val="2"/>
                <w:color w:val="auto"/>
              </w:rPr>
            </w:pPr>
          </w:p>
        </w:tc>
        <w:tc>
          <w:tcPr>
            <w:tcW w:w="780" w:type="dxa"/>
            <w:vAlign w:val="bottom"/>
            <w:vMerge w:val="continue"/>
          </w:tcPr>
          <w:p>
            <w:pPr>
              <w:spacing w:after="0"/>
              <w:rPr>
                <w:sz w:val="2"/>
                <w:szCs w:val="2"/>
                <w:color w:val="auto"/>
              </w:rPr>
            </w:pPr>
          </w:p>
        </w:tc>
        <w:tc>
          <w:tcPr>
            <w:tcW w:w="8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40" w:type="dxa"/>
            <w:vAlign w:val="bottom"/>
            <w:gridSpan w:val="3"/>
          </w:tcPr>
          <w:p>
            <w:pPr>
              <w:ind w:left="20"/>
              <w:spacing w:after="0"/>
              <w:rPr>
                <w:sz w:val="20"/>
                <w:szCs w:val="20"/>
                <w:color w:val="auto"/>
              </w:rPr>
            </w:pPr>
            <w:r>
              <w:rPr>
                <w:rFonts w:ascii="Arial" w:cs="Arial" w:eastAsia="Arial" w:hAnsi="Arial"/>
                <w:sz w:val="1"/>
                <w:szCs w:val="1"/>
                <w:color w:val="auto"/>
              </w:rPr>
              <w:t>i = 1, 2, . . . , n</w:t>
            </w: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gridSpan w:val="2"/>
          </w:tcPr>
          <w:p>
            <w:pPr>
              <w:jc w:val="center"/>
              <w:ind w:right="100"/>
              <w:spacing w:after="0"/>
              <w:rPr>
                <w:sz w:val="20"/>
                <w:szCs w:val="20"/>
                <w:color w:val="auto"/>
              </w:rPr>
            </w:pPr>
            <w:r>
              <w:rPr>
                <w:rFonts w:ascii="Arial" w:cs="Arial" w:eastAsia="Arial" w:hAnsi="Arial"/>
                <w:sz w:val="1"/>
                <w:szCs w:val="1"/>
                <w:color w:val="auto"/>
              </w:rPr>
              <w:t>1,</w:t>
            </w:r>
          </w:p>
        </w:tc>
        <w:tc>
          <w:tcPr>
            <w:tcW w:w="3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620" w:type="dxa"/>
            <w:vAlign w:val="bottom"/>
            <w:gridSpan w:val="2"/>
          </w:tcPr>
          <w:p>
            <w:pPr>
              <w:jc w:val="right"/>
              <w:spacing w:after="0"/>
              <w:rPr>
                <w:sz w:val="20"/>
                <w:szCs w:val="20"/>
                <w:color w:val="auto"/>
              </w:rPr>
            </w:pPr>
            <w:r>
              <w:rPr>
                <w:rFonts w:ascii="Arial" w:cs="Arial" w:eastAsia="Arial" w:hAnsi="Arial"/>
                <w:sz w:val="1"/>
                <w:szCs w:val="1"/>
                <w:b w:val="1"/>
                <w:bCs w:val="1"/>
                <w:color w:val="auto"/>
              </w:rPr>
              <w:t>(2.31)</w:t>
            </w: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200" w:type="dxa"/>
            <w:vAlign w:val="bottom"/>
            <w:gridSpan w:val="2"/>
            <w:vMerge w:val="restart"/>
          </w:tcPr>
          <w:p>
            <w:pPr>
              <w:ind w:left="20"/>
              <w:spacing w:after="0" w:line="41" w:lineRule="exact"/>
              <w:rPr>
                <w:sz w:val="20"/>
                <w:szCs w:val="20"/>
                <w:color w:val="auto"/>
              </w:rPr>
            </w:pPr>
            <w:r>
              <w:rPr>
                <w:rFonts w:ascii="Arial" w:cs="Arial" w:eastAsia="Arial" w:hAnsi="Arial"/>
                <w:sz w:val="4"/>
                <w:szCs w:val="4"/>
                <w:color w:val="auto"/>
              </w:rPr>
              <w:t>−</w:t>
            </w:r>
          </w:p>
        </w:tc>
        <w:tc>
          <w:tcPr>
            <w:tcW w:w="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8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
        </w:trPr>
        <w:tc>
          <w:tcPr>
            <w:tcW w:w="2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tcPr>
          <w:p>
            <w:pPr>
              <w:spacing w:after="0"/>
              <w:rPr>
                <w:sz w:val="3"/>
                <w:szCs w:val="3"/>
                <w:color w:val="auto"/>
              </w:rPr>
            </w:pPr>
          </w:p>
        </w:tc>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700" w:type="dxa"/>
            <w:vAlign w:val="bottom"/>
          </w:tcPr>
          <w:p>
            <w:pPr>
              <w:spacing w:after="0"/>
              <w:rPr>
                <w:sz w:val="3"/>
                <w:szCs w:val="3"/>
                <w:color w:val="auto"/>
              </w:rPr>
            </w:pPr>
          </w:p>
        </w:tc>
        <w:tc>
          <w:tcPr>
            <w:tcW w:w="20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16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760" w:type="dxa"/>
            <w:vAlign w:val="bottom"/>
          </w:tcPr>
          <w:p>
            <w:pPr>
              <w:spacing w:after="0"/>
              <w:rPr>
                <w:sz w:val="3"/>
                <w:szCs w:val="3"/>
                <w:color w:val="auto"/>
              </w:rPr>
            </w:pPr>
          </w:p>
        </w:tc>
        <w:tc>
          <w:tcPr>
            <w:tcW w:w="300" w:type="dxa"/>
            <w:vAlign w:val="bottom"/>
          </w:tcPr>
          <w:p>
            <w:pPr>
              <w:spacing w:after="0"/>
              <w:rPr>
                <w:sz w:val="3"/>
                <w:szCs w:val="3"/>
                <w:color w:val="auto"/>
              </w:rPr>
            </w:pPr>
          </w:p>
        </w:tc>
        <w:tc>
          <w:tcPr>
            <w:tcW w:w="780" w:type="dxa"/>
            <w:vAlign w:val="bottom"/>
          </w:tcPr>
          <w:p>
            <w:pPr>
              <w:spacing w:after="0"/>
              <w:rPr>
                <w:sz w:val="3"/>
                <w:szCs w:val="3"/>
                <w:color w:val="auto"/>
              </w:rPr>
            </w:pPr>
          </w:p>
        </w:tc>
        <w:tc>
          <w:tcPr>
            <w:tcW w:w="8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60"/>
        </w:trPr>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
        </w:trPr>
        <w:tc>
          <w:tcPr>
            <w:tcW w:w="260" w:type="dxa"/>
            <w:vAlign w:val="bottom"/>
          </w:tcPr>
          <w:p>
            <w:pPr>
              <w:spacing w:after="0"/>
              <w:rPr>
                <w:sz w:val="5"/>
                <w:szCs w:val="5"/>
                <w:color w:val="auto"/>
              </w:rPr>
            </w:pPr>
          </w:p>
        </w:tc>
        <w:tc>
          <w:tcPr>
            <w:tcW w:w="1700" w:type="dxa"/>
            <w:vAlign w:val="bottom"/>
            <w:gridSpan w:val="6"/>
          </w:tcPr>
          <w:p>
            <w:pPr>
              <w:ind w:left="80"/>
              <w:spacing w:after="0" w:line="60" w:lineRule="exact"/>
              <w:rPr>
                <w:sz w:val="20"/>
                <w:szCs w:val="20"/>
                <w:color w:val="auto"/>
              </w:rPr>
            </w:pPr>
            <w:r>
              <w:rPr>
                <w:rFonts w:ascii="Arial" w:cs="Arial" w:eastAsia="Arial" w:hAnsi="Arial"/>
                <w:sz w:val="4"/>
                <w:szCs w:val="4"/>
                <w:color w:val="auto"/>
              </w:rPr>
              <w:t>γ</w:t>
            </w:r>
            <w:r>
              <w:rPr>
                <w:rFonts w:ascii="Arial" w:cs="Arial" w:eastAsia="Arial" w:hAnsi="Arial"/>
                <w:sz w:val="6"/>
                <w:szCs w:val="6"/>
                <w:b w:val="1"/>
                <w:bCs w:val="1"/>
                <w:i w:val="1"/>
                <w:iCs w:val="1"/>
                <w:color w:val="auto"/>
                <w:vertAlign w:val="subscript"/>
              </w:rPr>
              <w:t>0</w:t>
            </w:r>
            <w:r>
              <w:rPr>
                <w:rFonts w:ascii="Arial" w:cs="Arial" w:eastAsia="Arial" w:hAnsi="Arial"/>
                <w:sz w:val="4"/>
                <w:szCs w:val="4"/>
                <w:color w:val="auto"/>
              </w:rPr>
              <w:t xml:space="preserve"> </w:t>
            </w:r>
            <w:r>
              <w:rPr>
                <w:rFonts w:ascii="Arial" w:cs="Arial" w:eastAsia="Arial" w:hAnsi="Arial"/>
                <w:sz w:val="4"/>
                <w:szCs w:val="4"/>
                <w:b w:val="1"/>
                <w:bCs w:val="1"/>
                <w:color w:val="auto"/>
              </w:rPr>
              <w:t>и</w:t>
            </w:r>
            <w:r>
              <w:rPr>
                <w:rFonts w:ascii="Arial" w:cs="Arial" w:eastAsia="Arial" w:hAnsi="Arial"/>
                <w:sz w:val="4"/>
                <w:szCs w:val="4"/>
                <w:color w:val="auto"/>
              </w:rPr>
              <w:t xml:space="preserve"> γ</w:t>
            </w:r>
            <w:r>
              <w:rPr>
                <w:rFonts w:ascii="Arial" w:cs="Arial" w:eastAsia="Arial" w:hAnsi="Arial"/>
                <w:sz w:val="6"/>
                <w:szCs w:val="6"/>
                <w:b w:val="1"/>
                <w:bCs w:val="1"/>
                <w:color w:val="auto"/>
                <w:vertAlign w:val="subscript"/>
              </w:rPr>
              <w:t>n</w:t>
            </w:r>
            <w:r>
              <w:rPr>
                <w:rFonts w:ascii="Arial" w:cs="Arial" w:eastAsia="Arial" w:hAnsi="Arial"/>
                <w:sz w:val="4"/>
                <w:szCs w:val="4"/>
                <w:color w:val="auto"/>
              </w:rPr>
              <w:t xml:space="preserve"> </w:t>
            </w:r>
            <w:r>
              <w:rPr>
                <w:rFonts w:ascii="Arial" w:cs="Arial" w:eastAsia="Arial" w:hAnsi="Arial"/>
                <w:sz w:val="4"/>
                <w:szCs w:val="4"/>
                <w:b w:val="1"/>
                <w:bCs w:val="1"/>
                <w:color w:val="auto"/>
              </w:rPr>
              <w:t>заданы</w:t>
            </w:r>
            <w:r>
              <w:rPr>
                <w:rFonts w:ascii="Arial" w:cs="Arial" w:eastAsia="Arial" w:hAnsi="Arial"/>
                <w:sz w:val="4"/>
                <w:szCs w:val="4"/>
                <w:color w:val="auto"/>
              </w:rPr>
              <w:t>.</w:t>
            </w: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tcPr>
          <w:p>
            <w:pPr>
              <w:spacing w:after="0"/>
              <w:rPr>
                <w:sz w:val="5"/>
                <w:szCs w:val="5"/>
                <w:color w:val="auto"/>
              </w:rPr>
            </w:pPr>
          </w:p>
        </w:tc>
        <w:tc>
          <w:tcPr>
            <w:tcW w:w="3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760" w:type="dxa"/>
            <w:vAlign w:val="bottom"/>
          </w:tcPr>
          <w:p>
            <w:pPr>
              <w:spacing w:after="0"/>
              <w:rPr>
                <w:sz w:val="5"/>
                <w:szCs w:val="5"/>
                <w:color w:val="auto"/>
              </w:rPr>
            </w:pPr>
          </w:p>
        </w:tc>
        <w:tc>
          <w:tcPr>
            <w:tcW w:w="300" w:type="dxa"/>
            <w:vAlign w:val="bottom"/>
          </w:tcPr>
          <w:p>
            <w:pPr>
              <w:spacing w:after="0"/>
              <w:rPr>
                <w:sz w:val="5"/>
                <w:szCs w:val="5"/>
                <w:color w:val="auto"/>
              </w:rPr>
            </w:pPr>
          </w:p>
        </w:tc>
        <w:tc>
          <w:tcPr>
            <w:tcW w:w="780" w:type="dxa"/>
            <w:vAlign w:val="bottom"/>
          </w:tcPr>
          <w:p>
            <w:pPr>
              <w:spacing w:after="0"/>
              <w:rPr>
                <w:sz w:val="5"/>
                <w:szCs w:val="5"/>
                <w:color w:val="auto"/>
              </w:rPr>
            </w:pPr>
          </w:p>
        </w:tc>
        <w:tc>
          <w:tcPr>
            <w:tcW w:w="8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7"/>
        </w:trPr>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7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tcPr>
          <w:p>
            <w:pPr>
              <w:spacing w:after="0"/>
              <w:rPr>
                <w:sz w:val="5"/>
                <w:szCs w:val="5"/>
                <w:color w:val="auto"/>
              </w:rPr>
            </w:pPr>
          </w:p>
        </w:tc>
        <w:tc>
          <w:tcPr>
            <w:tcW w:w="3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760" w:type="dxa"/>
            <w:vAlign w:val="bottom"/>
          </w:tcPr>
          <w:p>
            <w:pPr>
              <w:spacing w:after="0"/>
              <w:rPr>
                <w:sz w:val="5"/>
                <w:szCs w:val="5"/>
                <w:color w:val="auto"/>
              </w:rPr>
            </w:pPr>
          </w:p>
        </w:tc>
        <w:tc>
          <w:tcPr>
            <w:tcW w:w="300" w:type="dxa"/>
            <w:vAlign w:val="bottom"/>
          </w:tcPr>
          <w:p>
            <w:pPr>
              <w:spacing w:after="0"/>
              <w:rPr>
                <w:sz w:val="5"/>
                <w:szCs w:val="5"/>
                <w:color w:val="auto"/>
              </w:rPr>
            </w:pPr>
          </w:p>
        </w:tc>
        <w:tc>
          <w:tcPr>
            <w:tcW w:w="780" w:type="dxa"/>
            <w:vAlign w:val="bottom"/>
          </w:tcPr>
          <w:p>
            <w:pPr>
              <w:spacing w:after="0"/>
              <w:rPr>
                <w:sz w:val="5"/>
                <w:szCs w:val="5"/>
                <w:color w:val="auto"/>
              </w:rPr>
            </w:pPr>
          </w:p>
        </w:tc>
        <w:tc>
          <w:tcPr>
            <w:tcW w:w="8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260" w:type="dxa"/>
            <w:vAlign w:val="bottom"/>
          </w:tcPr>
          <w:p>
            <w:pPr>
              <w:spacing w:after="0"/>
              <w:rPr>
                <w:sz w:val="5"/>
                <w:szCs w:val="5"/>
                <w:color w:val="auto"/>
              </w:rPr>
            </w:pPr>
          </w:p>
        </w:tc>
        <w:tc>
          <w:tcPr>
            <w:tcW w:w="7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tcPr>
          <w:p>
            <w:pPr>
              <w:spacing w:after="0"/>
              <w:rPr>
                <w:sz w:val="5"/>
                <w:szCs w:val="5"/>
                <w:color w:val="auto"/>
              </w:rPr>
            </w:pPr>
          </w:p>
        </w:tc>
        <w:tc>
          <w:tcPr>
            <w:tcW w:w="3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760" w:type="dxa"/>
            <w:vAlign w:val="bottom"/>
          </w:tcPr>
          <w:p>
            <w:pPr>
              <w:spacing w:after="0"/>
              <w:rPr>
                <w:sz w:val="5"/>
                <w:szCs w:val="5"/>
                <w:color w:val="auto"/>
              </w:rPr>
            </w:pPr>
          </w:p>
        </w:tc>
        <w:tc>
          <w:tcPr>
            <w:tcW w:w="300" w:type="dxa"/>
            <w:vAlign w:val="bottom"/>
          </w:tcPr>
          <w:p>
            <w:pPr>
              <w:spacing w:after="0"/>
              <w:rPr>
                <w:sz w:val="5"/>
                <w:szCs w:val="5"/>
                <w:color w:val="auto"/>
              </w:rPr>
            </w:pPr>
          </w:p>
        </w:tc>
        <w:tc>
          <w:tcPr>
            <w:tcW w:w="780" w:type="dxa"/>
            <w:vAlign w:val="bottom"/>
          </w:tcPr>
          <w:p>
            <w:pPr>
              <w:spacing w:after="0"/>
              <w:rPr>
                <w:sz w:val="5"/>
                <w:szCs w:val="5"/>
                <w:color w:val="auto"/>
              </w:rPr>
            </w:pPr>
          </w:p>
        </w:tc>
        <w:tc>
          <w:tcPr>
            <w:tcW w:w="8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46"/>
        </w:trPr>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firstLine="298"/>
        <w:spacing w:after="0" w:line="266"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2395855</wp:posOffset>
                </wp:positionH>
                <wp:positionV relativeFrom="paragraph">
                  <wp:posOffset>-681990</wp:posOffset>
                </wp:positionV>
                <wp:extent cx="492125"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21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65pt,-53.6999pt" to="227.4pt,-53.6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3070860</wp:posOffset>
                </wp:positionH>
                <wp:positionV relativeFrom="paragraph">
                  <wp:posOffset>-681990</wp:posOffset>
                </wp:positionV>
                <wp:extent cx="49403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0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1.8pt,-53.6999pt" to="280.7pt,-53.6999pt" o:allowincell="f" strokecolor="#000000" strokeweight="0.4799pt"/>
            </w:pict>
          </mc:Fallback>
        </mc:AlternateContent>
        <w:t xml:space="preserve">Это система линейных алгебраических уравнений относительно неиз-вестных переменных </w:t>
      </w:r>
      <w:r>
        <w:rPr>
          <w:rFonts w:ascii="Arial" w:cs="Arial" w:eastAsia="Arial" w:hAnsi="Arial"/>
          <w:sz w:val="19"/>
          <w:szCs w:val="19"/>
          <w:color w:val="auto"/>
        </w:rPr>
        <w:t>γ</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γ</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γ</w:t>
      </w:r>
      <w:r>
        <w:rPr>
          <w:rFonts w:ascii="Arial" w:cs="Arial" w:eastAsia="Arial" w:hAnsi="Arial"/>
          <w:sz w:val="26"/>
          <w:szCs w:val="26"/>
          <w:b w:val="1"/>
          <w:bCs w:val="1"/>
          <w:color w:val="auto"/>
          <w:vertAlign w:val="subscript"/>
        </w:rPr>
        <w:t>n</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имеющая матрицу</w:t>
      </w:r>
    </w:p>
    <w:tbl>
      <w:tblPr>
        <w:tblLayout w:type="fixed"/>
        <w:tblInd w:w="300" w:type="dxa"/>
        <w:tblCellMar>
          <w:top w:w="0" w:type="dxa"/>
          <w:left w:w="0" w:type="dxa"/>
          <w:bottom w:w="0" w:type="dxa"/>
          <w:right w:w="0" w:type="dxa"/>
        </w:tblCellMar>
      </w:tblPr>
      <w:tr>
        <w:trPr>
          <w:trHeight w:val="87"/>
        </w:trPr>
        <w:tc>
          <w:tcPr>
            <w:tcW w:w="100" w:type="dxa"/>
            <w:vAlign w:val="bottom"/>
          </w:tcPr>
          <w:p>
            <w:pPr>
              <w:spacing w:after="0"/>
              <w:rPr>
                <w:sz w:val="7"/>
                <w:szCs w:val="7"/>
                <w:color w:val="auto"/>
              </w:rPr>
            </w:pPr>
          </w:p>
        </w:tc>
        <w:tc>
          <w:tcPr>
            <w:tcW w:w="620" w:type="dxa"/>
            <w:vAlign w:val="bottom"/>
          </w:tcPr>
          <w:p>
            <w:pPr>
              <w:spacing w:after="0"/>
              <w:rPr>
                <w:sz w:val="7"/>
                <w:szCs w:val="7"/>
                <w:color w:val="auto"/>
              </w:rPr>
            </w:pPr>
          </w:p>
        </w:tc>
        <w:tc>
          <w:tcPr>
            <w:tcW w:w="520" w:type="dxa"/>
            <w:vAlign w:val="bottom"/>
          </w:tcPr>
          <w:p>
            <w:pPr>
              <w:jc w:val="center"/>
              <w:spacing w:after="0" w:line="86" w:lineRule="exact"/>
              <w:rPr>
                <w:sz w:val="20"/>
                <w:szCs w:val="20"/>
                <w:color w:val="auto"/>
              </w:rPr>
            </w:pPr>
            <w:r>
              <w:rPr>
                <w:rFonts w:ascii="Arial" w:cs="Arial" w:eastAsia="Arial" w:hAnsi="Arial"/>
                <w:sz w:val="10"/>
                <w:szCs w:val="10"/>
                <w:b w:val="1"/>
                <w:bCs w:val="1"/>
                <w:i w:val="1"/>
                <w:iCs w:val="1"/>
                <w:color w:val="auto"/>
                <w:vertAlign w:val="superscript"/>
              </w:rPr>
              <w:t>1</w:t>
            </w:r>
            <w:r>
              <w:rPr>
                <w:rFonts w:ascii="Arial" w:cs="Arial" w:eastAsia="Arial" w:hAnsi="Arial"/>
                <w:sz w:val="9"/>
                <w:szCs w:val="9"/>
                <w:color w:val="auto"/>
              </w:rPr>
              <w:t>h</w:t>
            </w:r>
            <w:r>
              <w:rPr>
                <w:rFonts w:ascii="Arial" w:cs="Arial" w:eastAsia="Arial" w:hAnsi="Arial"/>
                <w:sz w:val="10"/>
                <w:szCs w:val="10"/>
                <w:b w:val="1"/>
                <w:bCs w:val="1"/>
                <w:i w:val="1"/>
                <w:iCs w:val="1"/>
                <w:color w:val="auto"/>
                <w:vertAlign w:val="subscript"/>
              </w:rPr>
              <w:t>2</w:t>
            </w:r>
            <w:r>
              <w:rPr>
                <w:rFonts w:ascii="Arial" w:cs="Arial" w:eastAsia="Arial" w:hAnsi="Arial"/>
                <w:sz w:val="9"/>
                <w:szCs w:val="9"/>
                <w:color w:val="auto"/>
              </w:rPr>
              <w:t xml:space="preserve">   </w:t>
            </w:r>
            <w:r>
              <w:rPr>
                <w:rFonts w:ascii="Arial" w:cs="Arial" w:eastAsia="Arial" w:hAnsi="Arial"/>
                <w:sz w:val="10"/>
                <w:szCs w:val="10"/>
                <w:b w:val="1"/>
                <w:bCs w:val="1"/>
                <w:i w:val="1"/>
                <w:iCs w:val="1"/>
                <w:color w:val="auto"/>
                <w:vertAlign w:val="superscript"/>
              </w:rPr>
              <w:t>2</w:t>
            </w:r>
          </w:p>
        </w:tc>
        <w:tc>
          <w:tcPr>
            <w:tcW w:w="200" w:type="dxa"/>
            <w:vAlign w:val="bottom"/>
          </w:tcPr>
          <w:p>
            <w:pPr>
              <w:spacing w:after="0"/>
              <w:rPr>
                <w:sz w:val="7"/>
                <w:szCs w:val="7"/>
                <w:color w:val="auto"/>
              </w:rPr>
            </w:pPr>
          </w:p>
        </w:tc>
        <w:tc>
          <w:tcPr>
            <w:tcW w:w="1100" w:type="dxa"/>
            <w:vAlign w:val="bottom"/>
          </w:tcPr>
          <w:p>
            <w:pPr>
              <w:jc w:val="center"/>
              <w:spacing w:after="0" w:line="86" w:lineRule="exact"/>
              <w:rPr>
                <w:sz w:val="20"/>
                <w:szCs w:val="20"/>
                <w:color w:val="auto"/>
              </w:rPr>
            </w:pPr>
            <w:r>
              <w:rPr>
                <w:rFonts w:ascii="Arial" w:cs="Arial" w:eastAsia="Arial" w:hAnsi="Arial"/>
                <w:sz w:val="9"/>
                <w:szCs w:val="9"/>
                <w:color w:val="auto"/>
              </w:rPr>
              <w:t>2(h</w:t>
            </w:r>
            <w:r>
              <w:rPr>
                <w:rFonts w:ascii="Arial" w:cs="Arial" w:eastAsia="Arial" w:hAnsi="Arial"/>
                <w:sz w:val="10"/>
                <w:szCs w:val="10"/>
                <w:b w:val="1"/>
                <w:bCs w:val="1"/>
                <w:i w:val="1"/>
                <w:iCs w:val="1"/>
                <w:color w:val="auto"/>
                <w:vertAlign w:val="subscript"/>
              </w:rPr>
              <w:t>2</w:t>
            </w:r>
            <w:r>
              <w:rPr>
                <w:rFonts w:ascii="Arial" w:cs="Arial" w:eastAsia="Arial" w:hAnsi="Arial"/>
                <w:sz w:val="9"/>
                <w:szCs w:val="9"/>
                <w:color w:val="auto"/>
              </w:rPr>
              <w:t xml:space="preserve"> + h</w:t>
            </w:r>
            <w:r>
              <w:rPr>
                <w:rFonts w:ascii="Arial" w:cs="Arial" w:eastAsia="Arial" w:hAnsi="Arial"/>
                <w:sz w:val="10"/>
                <w:szCs w:val="10"/>
                <w:b w:val="1"/>
                <w:bCs w:val="1"/>
                <w:i w:val="1"/>
                <w:iCs w:val="1"/>
                <w:color w:val="auto"/>
                <w:vertAlign w:val="subscript"/>
              </w:rPr>
              <w:t>3</w:t>
            </w:r>
            <w:r>
              <w:rPr>
                <w:rFonts w:ascii="Arial" w:cs="Arial" w:eastAsia="Arial" w:hAnsi="Arial"/>
                <w:sz w:val="9"/>
                <w:szCs w:val="9"/>
                <w:color w:val="auto"/>
              </w:rPr>
              <w:t>)</w:t>
            </w:r>
          </w:p>
        </w:tc>
        <w:tc>
          <w:tcPr>
            <w:tcW w:w="1100" w:type="dxa"/>
            <w:vAlign w:val="bottom"/>
            <w:gridSpan w:val="2"/>
          </w:tcPr>
          <w:p>
            <w:pPr>
              <w:ind w:left="440"/>
              <w:spacing w:after="0" w:line="86" w:lineRule="exact"/>
              <w:rPr>
                <w:sz w:val="20"/>
                <w:szCs w:val="20"/>
                <w:color w:val="auto"/>
              </w:rPr>
            </w:pPr>
            <w:r>
              <w:rPr>
                <w:rFonts w:ascii="Arial" w:cs="Arial" w:eastAsia="Arial" w:hAnsi="Arial"/>
                <w:sz w:val="10"/>
                <w:szCs w:val="10"/>
                <w:color w:val="auto"/>
              </w:rPr>
              <w:t>h</w:t>
            </w:r>
            <w:r>
              <w:rPr>
                <w:rFonts w:ascii="Arial" w:cs="Arial" w:eastAsia="Arial" w:hAnsi="Arial"/>
                <w:sz w:val="7"/>
                <w:szCs w:val="7"/>
                <w:b w:val="1"/>
                <w:bCs w:val="1"/>
                <w:i w:val="1"/>
                <w:iCs w:val="1"/>
                <w:color w:val="auto"/>
              </w:rPr>
              <w:t>3</w:t>
            </w:r>
          </w:p>
        </w:tc>
        <w:tc>
          <w:tcPr>
            <w:tcW w:w="620" w:type="dxa"/>
            <w:vAlign w:val="bottom"/>
            <w:gridSpan w:val="3"/>
          </w:tcPr>
          <w:p>
            <w:pPr>
              <w:ind w:left="200"/>
              <w:spacing w:after="0" w:line="86" w:lineRule="exact"/>
              <w:rPr>
                <w:sz w:val="20"/>
                <w:szCs w:val="20"/>
                <w:color w:val="auto"/>
              </w:rPr>
            </w:pPr>
            <w:r>
              <w:rPr>
                <w:rFonts w:ascii="Arial" w:cs="Arial" w:eastAsia="Arial" w:hAnsi="Arial"/>
                <w:sz w:val="10"/>
                <w:szCs w:val="10"/>
                <w:color w:val="auto"/>
              </w:rPr>
              <w:t>0</w:t>
            </w:r>
          </w:p>
        </w:tc>
        <w:tc>
          <w:tcPr>
            <w:tcW w:w="400" w:type="dxa"/>
            <w:vAlign w:val="bottom"/>
          </w:tcPr>
          <w:p>
            <w:pPr>
              <w:spacing w:after="0"/>
              <w:rPr>
                <w:sz w:val="7"/>
                <w:szCs w:val="7"/>
                <w:color w:val="auto"/>
              </w:rPr>
            </w:pPr>
          </w:p>
        </w:tc>
        <w:tc>
          <w:tcPr>
            <w:tcW w:w="240" w:type="dxa"/>
            <w:vAlign w:val="bottom"/>
          </w:tcPr>
          <w:p>
            <w:pPr>
              <w:spacing w:after="0"/>
              <w:rPr>
                <w:sz w:val="7"/>
                <w:szCs w:val="7"/>
                <w:color w:val="auto"/>
              </w:rPr>
            </w:pPr>
          </w:p>
        </w:tc>
        <w:tc>
          <w:tcPr>
            <w:tcW w:w="100" w:type="dxa"/>
            <w:vAlign w:val="bottom"/>
          </w:tcPr>
          <w:p>
            <w:pPr>
              <w:spacing w:after="0"/>
              <w:rPr>
                <w:sz w:val="7"/>
                <w:szCs w:val="7"/>
                <w:color w:val="auto"/>
              </w:rPr>
            </w:pPr>
          </w:p>
        </w:tc>
        <w:tc>
          <w:tcPr>
            <w:tcW w:w="4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89"/>
        </w:trPr>
        <w:tc>
          <w:tcPr>
            <w:tcW w:w="100" w:type="dxa"/>
            <w:vAlign w:val="bottom"/>
          </w:tcPr>
          <w:p>
            <w:pPr>
              <w:spacing w:after="0"/>
              <w:rPr>
                <w:sz w:val="24"/>
                <w:szCs w:val="24"/>
                <w:color w:val="auto"/>
              </w:rPr>
            </w:pPr>
          </w:p>
        </w:tc>
        <w:tc>
          <w:tcPr>
            <w:tcW w:w="620" w:type="dxa"/>
            <w:vAlign w:val="bottom"/>
          </w:tcPr>
          <w:p>
            <w:pPr>
              <w:ind w:left="320"/>
              <w:spacing w:after="0" w:line="197" w:lineRule="exact"/>
              <w:rPr>
                <w:sz w:val="20"/>
                <w:szCs w:val="20"/>
                <w:color w:val="auto"/>
              </w:rPr>
            </w:pPr>
            <w:r>
              <w:rPr>
                <w:rFonts w:ascii="Arial" w:cs="Arial" w:eastAsia="Arial" w:hAnsi="Arial"/>
                <w:sz w:val="20"/>
                <w:szCs w:val="20"/>
                <w:color w:val="auto"/>
                <w:w w:val="96"/>
              </w:rPr>
              <w:t>2(h</w:t>
            </w:r>
          </w:p>
        </w:tc>
        <w:tc>
          <w:tcPr>
            <w:tcW w:w="520" w:type="dxa"/>
            <w:vAlign w:val="bottom"/>
          </w:tcPr>
          <w:p>
            <w:pPr>
              <w:jc w:val="center"/>
              <w:spacing w:after="0" w:line="197" w:lineRule="exact"/>
              <w:rPr>
                <w:sz w:val="20"/>
                <w:szCs w:val="20"/>
                <w:color w:val="auto"/>
              </w:rPr>
            </w:pPr>
            <w:r>
              <w:rPr>
                <w:rFonts w:ascii="Arial" w:cs="Arial" w:eastAsia="Arial" w:hAnsi="Arial"/>
                <w:sz w:val="20"/>
                <w:szCs w:val="20"/>
                <w:color w:val="auto"/>
              </w:rPr>
              <w:t>+ h</w:t>
            </w: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rPr>
              <w:t>)</w:t>
            </w:r>
          </w:p>
        </w:tc>
        <w:tc>
          <w:tcPr>
            <w:tcW w:w="1100" w:type="dxa"/>
            <w:vAlign w:val="bottom"/>
          </w:tcPr>
          <w:p>
            <w:pPr>
              <w:jc w:val="center"/>
              <w:spacing w:after="0" w:line="288" w:lineRule="exact"/>
              <w:rPr>
                <w:sz w:val="20"/>
                <w:szCs w:val="20"/>
                <w:color w:val="auto"/>
              </w:rPr>
            </w:pPr>
            <w:r>
              <w:rPr>
                <w:rFonts w:ascii="Arial" w:cs="Arial" w:eastAsia="Arial" w:hAnsi="Arial"/>
                <w:sz w:val="20"/>
                <w:szCs w:val="20"/>
                <w:color w:val="auto"/>
                <w:w w:val="94"/>
              </w:rPr>
              <w:t>h</w:t>
            </w:r>
            <w:r>
              <w:rPr>
                <w:rFonts w:ascii="Arial" w:cs="Arial" w:eastAsia="Arial" w:hAnsi="Arial"/>
                <w:sz w:val="27"/>
                <w:szCs w:val="27"/>
                <w:b w:val="1"/>
                <w:bCs w:val="1"/>
                <w:i w:val="1"/>
                <w:iCs w:val="1"/>
                <w:color w:val="auto"/>
                <w:w w:val="94"/>
                <w:vertAlign w:val="subscript"/>
              </w:rPr>
              <w:t>2</w:t>
            </w:r>
          </w:p>
        </w:tc>
        <w:tc>
          <w:tcPr>
            <w:tcW w:w="5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gridSpan w:val="3"/>
            <w:vMerge w:val="restart"/>
          </w:tcPr>
          <w:p>
            <w:pPr>
              <w:jc w:val="right"/>
              <w:ind w:right="148"/>
              <w:spacing w:after="0" w:line="409"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4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100" w:type="dxa"/>
            <w:vAlign w:val="bottom"/>
          </w:tcPr>
          <w:p>
            <w:pPr>
              <w:jc w:val="right"/>
              <w:spacing w:after="0" w:line="120" w:lineRule="exact"/>
              <w:rPr>
                <w:sz w:val="20"/>
                <w:szCs w:val="20"/>
                <w:color w:val="auto"/>
              </w:rPr>
            </w:pPr>
            <w:r>
              <w:rPr>
                <w:rFonts w:ascii="Arial" w:cs="Arial" w:eastAsia="Arial" w:hAnsi="Arial"/>
                <w:sz w:val="13"/>
                <w:szCs w:val="13"/>
                <w:color w:val="auto"/>
              </w:rPr>
              <w:t>1</w:t>
            </w:r>
          </w:p>
        </w:tc>
        <w:tc>
          <w:tcPr>
            <w:tcW w:w="62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100" w:type="dxa"/>
            <w:vAlign w:val="bottom"/>
          </w:tcPr>
          <w:p>
            <w:pPr>
              <w:jc w:val="center"/>
              <w:spacing w:after="0" w:line="120" w:lineRule="exact"/>
              <w:rPr>
                <w:sz w:val="20"/>
                <w:szCs w:val="20"/>
                <w:color w:val="auto"/>
              </w:rPr>
            </w:pPr>
            <w:r>
              <w:rPr>
                <w:rFonts w:ascii="Arial" w:cs="Arial" w:eastAsia="Arial" w:hAnsi="Arial"/>
                <w:sz w:val="13"/>
                <w:szCs w:val="13"/>
                <w:color w:val="auto"/>
              </w:rPr>
              <w:t>h</w:t>
            </w:r>
            <w:r>
              <w:rPr>
                <w:rFonts w:ascii="Arial" w:cs="Arial" w:eastAsia="Arial" w:hAnsi="Arial"/>
                <w:sz w:val="9"/>
                <w:szCs w:val="9"/>
                <w:b w:val="1"/>
                <w:bCs w:val="1"/>
                <w:i w:val="1"/>
                <w:iCs w:val="1"/>
                <w:color w:val="auto"/>
              </w:rPr>
              <w:t>3</w:t>
            </w:r>
          </w:p>
        </w:tc>
        <w:tc>
          <w:tcPr>
            <w:tcW w:w="1100" w:type="dxa"/>
            <w:vAlign w:val="bottom"/>
            <w:gridSpan w:val="2"/>
          </w:tcPr>
          <w:p>
            <w:pPr>
              <w:jc w:val="center"/>
              <w:spacing w:after="0" w:line="120" w:lineRule="exact"/>
              <w:rPr>
                <w:sz w:val="20"/>
                <w:szCs w:val="20"/>
                <w:color w:val="auto"/>
              </w:rPr>
            </w:pPr>
            <w:r>
              <w:rPr>
                <w:rFonts w:ascii="Arial" w:cs="Arial" w:eastAsia="Arial" w:hAnsi="Arial"/>
                <w:sz w:val="11"/>
                <w:szCs w:val="11"/>
                <w:color w:val="auto"/>
              </w:rPr>
              <w:t>2(h</w:t>
            </w:r>
            <w:r>
              <w:rPr>
                <w:rFonts w:ascii="Arial" w:cs="Arial" w:eastAsia="Arial" w:hAnsi="Arial"/>
                <w:sz w:val="13"/>
                <w:szCs w:val="13"/>
                <w:b w:val="1"/>
                <w:bCs w:val="1"/>
                <w:i w:val="1"/>
                <w:iCs w:val="1"/>
                <w:color w:val="auto"/>
                <w:vertAlign w:val="subscript"/>
              </w:rPr>
              <w:t>3</w:t>
            </w:r>
            <w:r>
              <w:rPr>
                <w:rFonts w:ascii="Arial" w:cs="Arial" w:eastAsia="Arial" w:hAnsi="Arial"/>
                <w:sz w:val="11"/>
                <w:szCs w:val="11"/>
                <w:color w:val="auto"/>
              </w:rPr>
              <w:t xml:space="preserve"> + h</w:t>
            </w:r>
            <w:r>
              <w:rPr>
                <w:rFonts w:ascii="Arial" w:cs="Arial" w:eastAsia="Arial" w:hAnsi="Arial"/>
                <w:sz w:val="13"/>
                <w:szCs w:val="13"/>
                <w:b w:val="1"/>
                <w:bCs w:val="1"/>
                <w:i w:val="1"/>
                <w:iCs w:val="1"/>
                <w:color w:val="auto"/>
                <w:vertAlign w:val="subscript"/>
              </w:rPr>
              <w:t>4</w:t>
            </w:r>
            <w:r>
              <w:rPr>
                <w:rFonts w:ascii="Arial" w:cs="Arial" w:eastAsia="Arial" w:hAnsi="Arial"/>
                <w:sz w:val="11"/>
                <w:szCs w:val="11"/>
                <w:color w:val="auto"/>
              </w:rPr>
              <w:t>)</w:t>
            </w:r>
          </w:p>
        </w:tc>
        <w:tc>
          <w:tcPr>
            <w:tcW w:w="620" w:type="dxa"/>
            <w:vAlign w:val="bottom"/>
            <w:gridSpan w:val="3"/>
            <w:vMerge w:val="continue"/>
          </w:tcPr>
          <w:p>
            <w:pPr>
              <w:spacing w:after="0"/>
              <w:rPr>
                <w:sz w:val="10"/>
                <w:szCs w:val="10"/>
                <w:color w:val="auto"/>
              </w:rPr>
            </w:pPr>
          </w:p>
        </w:tc>
        <w:tc>
          <w:tcPr>
            <w:tcW w:w="4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vMerge w:val="continue"/>
          </w:tcPr>
          <w:p>
            <w:pPr>
              <w:spacing w:after="0"/>
              <w:rPr>
                <w:sz w:val="10"/>
                <w:szCs w:val="10"/>
                <w:color w:val="auto"/>
              </w:rPr>
            </w:pPr>
          </w:p>
        </w:tc>
        <w:tc>
          <w:tcPr>
            <w:tcW w:w="80" w:type="dxa"/>
            <w:vAlign w:val="bottom"/>
          </w:tcPr>
          <w:p>
            <w:pPr>
              <w:jc w:val="right"/>
              <w:spacing w:after="0" w:line="120" w:lineRule="exact"/>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18"/>
        </w:trPr>
        <w:tc>
          <w:tcPr>
            <w:tcW w:w="10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02"/>
        </w:trPr>
        <w:tc>
          <w:tcPr>
            <w:tcW w:w="100" w:type="dxa"/>
            <w:vAlign w:val="bottom"/>
            <w:tcBorders>
              <w:bottom w:val="single" w:sz="8" w:color="auto"/>
            </w:tcBorders>
          </w:tcPr>
          <w:p>
            <w:pPr>
              <w:spacing w:after="0"/>
              <w:rPr>
                <w:sz w:val="24"/>
                <w:szCs w:val="24"/>
                <w:color w:val="auto"/>
              </w:rPr>
            </w:pPr>
          </w:p>
        </w:tc>
        <w:tc>
          <w:tcPr>
            <w:tcW w:w="620" w:type="dxa"/>
            <w:vAlign w:val="bottom"/>
            <w:vMerge w:val="restart"/>
          </w:tcPr>
          <w:p>
            <w:pPr>
              <w:spacing w:after="0"/>
              <w:rPr>
                <w:sz w:val="24"/>
                <w:szCs w:val="24"/>
                <w:color w:val="auto"/>
              </w:rPr>
            </w:pPr>
          </w:p>
        </w:tc>
        <w:tc>
          <w:tcPr>
            <w:tcW w:w="5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gridSpan w:val="2"/>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00" w:type="dxa"/>
            <w:vAlign w:val="bottom"/>
          </w:tcPr>
          <w:p>
            <w:pPr>
              <w:jc w:val="right"/>
              <w:spacing w:after="0" w:line="219" w:lineRule="exact"/>
              <w:rPr>
                <w:sz w:val="20"/>
                <w:szCs w:val="20"/>
                <w:color w:val="auto"/>
              </w:rPr>
            </w:pPr>
            <w:r>
              <w:rPr>
                <w:rFonts w:ascii="Arial" w:cs="Arial" w:eastAsia="Arial" w:hAnsi="Arial"/>
                <w:sz w:val="20"/>
                <w:szCs w:val="20"/>
                <w:color w:val="auto"/>
                <w:w w:val="71"/>
              </w:rPr>
              <w:t>6</w:t>
            </w:r>
          </w:p>
        </w:tc>
        <w:tc>
          <w:tcPr>
            <w:tcW w:w="620" w:type="dxa"/>
            <w:vAlign w:val="bottom"/>
            <w:vMerge w:val="continue"/>
          </w:tcPr>
          <w:p>
            <w:pPr>
              <w:spacing w:after="0"/>
              <w:rPr>
                <w:sz w:val="20"/>
                <w:szCs w:val="20"/>
                <w:color w:val="auto"/>
              </w:rPr>
            </w:pPr>
          </w:p>
        </w:tc>
        <w:tc>
          <w:tcPr>
            <w:tcW w:w="5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100" w:type="dxa"/>
            <w:vAlign w:val="bottom"/>
          </w:tcPr>
          <w:p>
            <w:pPr>
              <w:spacing w:after="0"/>
              <w:rPr>
                <w:sz w:val="20"/>
                <w:szCs w:val="20"/>
                <w:color w:val="auto"/>
              </w:rPr>
            </w:pPr>
          </w:p>
        </w:tc>
        <w:tc>
          <w:tcPr>
            <w:tcW w:w="520" w:type="dxa"/>
            <w:vAlign w:val="bottom"/>
          </w:tcPr>
          <w:p>
            <w:pPr>
              <w:ind w:left="440"/>
              <w:spacing w:after="0" w:line="229" w:lineRule="exact"/>
              <w:rPr>
                <w:sz w:val="20"/>
                <w:szCs w:val="20"/>
                <w:color w:val="auto"/>
              </w:rPr>
            </w:pPr>
            <w:r>
              <w:rPr>
                <w:rFonts w:ascii="Arial" w:cs="Arial" w:eastAsia="Arial" w:hAnsi="Arial"/>
                <w:sz w:val="20"/>
                <w:szCs w:val="20"/>
                <w:b w:val="1"/>
                <w:bCs w:val="1"/>
                <w:color w:val="auto"/>
              </w:rPr>
              <w:t>.</w:t>
            </w:r>
          </w:p>
        </w:tc>
        <w:tc>
          <w:tcPr>
            <w:tcW w:w="580" w:type="dxa"/>
            <w:vAlign w:val="bottom"/>
            <w:vMerge w:val="restart"/>
          </w:tcPr>
          <w:p>
            <w:pPr>
              <w:jc w:val="center"/>
              <w:ind w:right="368"/>
              <w:spacing w:after="0" w:line="118" w:lineRule="exact"/>
              <w:rPr>
                <w:sz w:val="20"/>
                <w:szCs w:val="20"/>
                <w:color w:val="auto"/>
              </w:rPr>
            </w:pPr>
            <w:r>
              <w:rPr>
                <w:rFonts w:ascii="Arial" w:cs="Arial" w:eastAsia="Arial" w:hAnsi="Arial"/>
                <w:sz w:val="10"/>
                <w:szCs w:val="10"/>
                <w:b w:val="1"/>
                <w:bCs w:val="1"/>
                <w:color w:val="auto"/>
              </w:rPr>
              <w:t xml:space="preserve">. </w:t>
            </w:r>
            <w:r>
              <w:rPr>
                <w:rFonts w:ascii="Arial" w:cs="Arial" w:eastAsia="Arial" w:hAnsi="Arial"/>
                <w:sz w:val="13"/>
                <w:szCs w:val="13"/>
                <w:b w:val="1"/>
                <w:bCs w:val="1"/>
                <w:color w:val="auto"/>
                <w:vertAlign w:val="subscript"/>
              </w:rPr>
              <w:t>.</w:t>
            </w:r>
          </w:p>
        </w:tc>
        <w:tc>
          <w:tcPr>
            <w:tcW w:w="280" w:type="dxa"/>
            <w:vAlign w:val="bottom"/>
            <w:gridSpan w:val="2"/>
          </w:tcPr>
          <w:p>
            <w:pPr>
              <w:ind w:left="220"/>
              <w:spacing w:after="0" w:line="229" w:lineRule="exact"/>
              <w:rPr>
                <w:sz w:val="20"/>
                <w:szCs w:val="20"/>
                <w:color w:val="auto"/>
              </w:rPr>
            </w:pPr>
            <w:r>
              <w:rPr>
                <w:rFonts w:ascii="Arial" w:cs="Arial" w:eastAsia="Arial" w:hAnsi="Arial"/>
                <w:sz w:val="20"/>
                <w:szCs w:val="20"/>
                <w:b w:val="1"/>
                <w:bCs w:val="1"/>
                <w:color w:val="auto"/>
                <w:w w:val="71"/>
              </w:rPr>
              <w:t>.</w:t>
            </w:r>
          </w:p>
        </w:tc>
        <w:tc>
          <w:tcPr>
            <w:tcW w:w="340" w:type="dxa"/>
            <w:vAlign w:val="bottom"/>
            <w:vMerge w:val="restart"/>
          </w:tcPr>
          <w:p>
            <w:pPr>
              <w:jc w:val="right"/>
              <w:ind w:right="148"/>
              <w:spacing w:after="0" w:line="118" w:lineRule="exact"/>
              <w:rPr>
                <w:sz w:val="20"/>
                <w:szCs w:val="20"/>
                <w:color w:val="auto"/>
              </w:rPr>
            </w:pPr>
            <w:r>
              <w:rPr>
                <w:rFonts w:ascii="Arial" w:cs="Arial" w:eastAsia="Arial" w:hAnsi="Arial"/>
                <w:sz w:val="10"/>
                <w:szCs w:val="10"/>
                <w:b w:val="1"/>
                <w:bCs w:val="1"/>
                <w:color w:val="auto"/>
              </w:rPr>
              <w:t>.</w:t>
            </w:r>
            <w:r>
              <w:rPr>
                <w:rFonts w:ascii="Arial" w:cs="Arial" w:eastAsia="Arial" w:hAnsi="Arial"/>
                <w:sz w:val="13"/>
                <w:szCs w:val="13"/>
                <w:b w:val="1"/>
                <w:bCs w:val="1"/>
                <w:color w:val="auto"/>
                <w:vertAlign w:val="subscript"/>
              </w:rPr>
              <w:t>.</w:t>
            </w:r>
          </w:p>
        </w:tc>
        <w:tc>
          <w:tcPr>
            <w:tcW w:w="400" w:type="dxa"/>
            <w:vAlign w:val="bottom"/>
          </w:tcPr>
          <w:p>
            <w:pPr>
              <w:spacing w:after="0"/>
              <w:rPr>
                <w:sz w:val="20"/>
                <w:szCs w:val="20"/>
                <w:color w:val="auto"/>
              </w:rPr>
            </w:pPr>
          </w:p>
        </w:tc>
        <w:tc>
          <w:tcPr>
            <w:tcW w:w="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540" w:type="dxa"/>
            <w:vAlign w:val="bottom"/>
            <w:gridSpan w:val="2"/>
            <w:vMerge w:val="restart"/>
          </w:tcPr>
          <w:p>
            <w:pPr>
              <w:jc w:val="right"/>
              <w:ind w:right="315"/>
              <w:spacing w:after="0" w:line="118" w:lineRule="exact"/>
              <w:rPr>
                <w:sz w:val="20"/>
                <w:szCs w:val="20"/>
                <w:color w:val="auto"/>
              </w:rPr>
            </w:pPr>
            <w:r>
              <w:rPr>
                <w:rFonts w:ascii="Arial" w:cs="Arial" w:eastAsia="Arial" w:hAnsi="Arial"/>
                <w:sz w:val="10"/>
                <w:szCs w:val="10"/>
                <w:b w:val="1"/>
                <w:bCs w:val="1"/>
                <w:color w:val="auto"/>
              </w:rPr>
              <w:t>.</w:t>
            </w:r>
            <w:r>
              <w:rPr>
                <w:rFonts w:ascii="Arial" w:cs="Arial" w:eastAsia="Arial" w:hAnsi="Arial"/>
                <w:sz w:val="13"/>
                <w:szCs w:val="13"/>
                <w:b w:val="1"/>
                <w:bCs w:val="1"/>
                <w:color w:val="auto"/>
                <w:vertAlign w:val="subscript"/>
              </w:rPr>
              <w:t>.</w:t>
            </w:r>
          </w:p>
        </w:tc>
        <w:tc>
          <w:tcPr>
            <w:tcW w:w="120" w:type="dxa"/>
            <w:vAlign w:val="bottom"/>
          </w:tcPr>
          <w:p>
            <w:pPr>
              <w:spacing w:after="0"/>
              <w:rPr>
                <w:sz w:val="20"/>
                <w:szCs w:val="20"/>
                <w:color w:val="auto"/>
              </w:rPr>
            </w:pPr>
          </w:p>
        </w:tc>
        <w:tc>
          <w:tcPr>
            <w:tcW w:w="240" w:type="dxa"/>
            <w:vAlign w:val="bottom"/>
            <w:vMerge w:val="continue"/>
          </w:tcPr>
          <w:p>
            <w:pPr>
              <w:spacing w:after="0"/>
              <w:rPr>
                <w:sz w:val="20"/>
                <w:szCs w:val="20"/>
                <w:color w:val="auto"/>
              </w:rPr>
            </w:pPr>
          </w:p>
        </w:tc>
        <w:tc>
          <w:tcPr>
            <w:tcW w:w="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0"/>
        </w:trPr>
        <w:tc>
          <w:tcPr>
            <w:tcW w:w="10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58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40" w:type="dxa"/>
            <w:vAlign w:val="bottom"/>
            <w:gridSpan w:val="2"/>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0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0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33"/>
        </w:trPr>
        <w:tc>
          <w:tcPr>
            <w:tcW w:w="1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100" w:type="dxa"/>
            <w:vAlign w:val="bottom"/>
          </w:tcPr>
          <w:p>
            <w:pPr>
              <w:jc w:val="center"/>
              <w:spacing w:after="0" w:line="532" w:lineRule="exact"/>
              <w:rPr>
                <w:sz w:val="20"/>
                <w:szCs w:val="20"/>
                <w:color w:val="auto"/>
              </w:rPr>
            </w:pPr>
            <w:r>
              <w:rPr>
                <w:rFonts w:ascii="Arial" w:cs="Arial" w:eastAsia="Arial" w:hAnsi="Arial"/>
                <w:sz w:val="50"/>
                <w:szCs w:val="50"/>
                <w:color w:val="auto"/>
                <w:w w:val="78"/>
              </w:rPr>
              <w:t>0</w:t>
            </w:r>
          </w:p>
        </w:tc>
        <w:tc>
          <w:tcPr>
            <w:tcW w:w="5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20" w:type="dxa"/>
            <w:vAlign w:val="bottom"/>
          </w:tcPr>
          <w:p>
            <w:pPr>
              <w:ind w:left="100"/>
              <w:spacing w:after="0" w:line="229" w:lineRule="exact"/>
              <w:rPr>
                <w:sz w:val="20"/>
                <w:szCs w:val="20"/>
                <w:color w:val="auto"/>
              </w:rPr>
            </w:pPr>
            <w:r>
              <w:rPr>
                <w:rFonts w:ascii="Arial" w:cs="Arial" w:eastAsia="Arial" w:hAnsi="Arial"/>
                <w:sz w:val="20"/>
                <w:szCs w:val="20"/>
                <w:color w:val="auto"/>
                <w:w w:val="89"/>
              </w:rPr>
              <w:t>h</w:t>
            </w:r>
          </w:p>
        </w:tc>
        <w:tc>
          <w:tcPr>
            <w:tcW w:w="400" w:type="dxa"/>
            <w:vAlign w:val="bottom"/>
            <w:gridSpan w:val="2"/>
            <w:vMerge w:val="restart"/>
          </w:tcPr>
          <w:p>
            <w:pPr>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400" w:type="dxa"/>
            <w:vAlign w:val="bottom"/>
          </w:tcPr>
          <w:p>
            <w:pPr>
              <w:ind w:left="100"/>
              <w:spacing w:after="0" w:line="229" w:lineRule="exact"/>
              <w:rPr>
                <w:sz w:val="20"/>
                <w:szCs w:val="20"/>
                <w:color w:val="auto"/>
              </w:rPr>
            </w:pPr>
            <w:r>
              <w:rPr>
                <w:rFonts w:ascii="Arial" w:cs="Arial" w:eastAsia="Arial" w:hAnsi="Arial"/>
                <w:sz w:val="20"/>
                <w:szCs w:val="20"/>
                <w:color w:val="auto"/>
                <w:w w:val="96"/>
              </w:rPr>
              <w:t>2(h</w:t>
            </w:r>
          </w:p>
        </w:tc>
        <w:tc>
          <w:tcPr>
            <w:tcW w:w="340" w:type="dxa"/>
            <w:vAlign w:val="bottom"/>
            <w:gridSpan w:val="2"/>
            <w:vMerge w:val="restart"/>
          </w:tcPr>
          <w:p>
            <w:pPr>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440" w:type="dxa"/>
            <w:vAlign w:val="bottom"/>
          </w:tcPr>
          <w:p>
            <w:pPr>
              <w:jc w:val="right"/>
              <w:ind w:right="15"/>
              <w:spacing w:after="0" w:line="229" w:lineRule="exact"/>
              <w:rPr>
                <w:sz w:val="20"/>
                <w:szCs w:val="20"/>
                <w:color w:val="auto"/>
              </w:rPr>
            </w:pPr>
            <w:r>
              <w:rPr>
                <w:rFonts w:ascii="Arial" w:cs="Arial" w:eastAsia="Arial" w:hAnsi="Arial"/>
                <w:sz w:val="20"/>
                <w:szCs w:val="20"/>
                <w:color w:val="auto"/>
              </w:rPr>
              <w:t>+ h</w:t>
            </w:r>
          </w:p>
        </w:tc>
        <w:tc>
          <w:tcPr>
            <w:tcW w:w="120" w:type="dxa"/>
            <w:vAlign w:val="bottom"/>
          </w:tcPr>
          <w:p>
            <w:pPr>
              <w:jc w:val="right"/>
              <w:spacing w:after="0" w:line="229" w:lineRule="exact"/>
              <w:rPr>
                <w:sz w:val="20"/>
                <w:szCs w:val="20"/>
                <w:color w:val="auto"/>
              </w:rPr>
            </w:pPr>
            <w:r>
              <w:rPr>
                <w:rFonts w:ascii="Arial" w:cs="Arial" w:eastAsia="Arial" w:hAnsi="Arial"/>
                <w:sz w:val="20"/>
                <w:szCs w:val="20"/>
                <w:color w:val="auto"/>
                <w:w w:val="89"/>
              </w:rPr>
              <w:t>)</w:t>
            </w: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0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0" w:type="dxa"/>
            <w:vAlign w:val="bottom"/>
            <w:gridSpan w:val="2"/>
            <w:vMerge w:val="continue"/>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340" w:type="dxa"/>
            <w:vAlign w:val="bottom"/>
            <w:gridSpan w:val="2"/>
            <w:vMerge w:val="continue"/>
          </w:tcPr>
          <w:p>
            <w:pPr>
              <w:spacing w:after="0" w:line="20" w:lineRule="exact"/>
              <w:rPr>
                <w:sz w:val="1"/>
                <w:szCs w:val="1"/>
                <w:color w:val="auto"/>
              </w:rPr>
            </w:pPr>
          </w:p>
        </w:tc>
        <w:tc>
          <w:tcPr>
            <w:tcW w:w="440" w:type="dxa"/>
            <w:vAlign w:val="bottom"/>
          </w:tcPr>
          <w:p>
            <w:pPr>
              <w:jc w:val="right"/>
              <w:spacing w:after="0" w:line="146" w:lineRule="exact"/>
              <w:rPr>
                <w:sz w:val="20"/>
                <w:szCs w:val="20"/>
                <w:color w:val="auto"/>
              </w:rPr>
            </w:pPr>
            <w:r>
              <w:rPr>
                <w:rFonts w:ascii="Arial" w:cs="Arial" w:eastAsia="Arial" w:hAnsi="Arial"/>
                <w:sz w:val="14"/>
                <w:szCs w:val="14"/>
                <w:b w:val="1"/>
                <w:bCs w:val="1"/>
                <w:color w:val="auto"/>
              </w:rPr>
              <w:t>n</w:t>
            </w:r>
          </w:p>
        </w:tc>
        <w:tc>
          <w:tcPr>
            <w:tcW w:w="1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6"/>
        </w:trPr>
        <w:tc>
          <w:tcPr>
            <w:tcW w:w="10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10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bl>
    <w:p>
      <w:pPr>
        <w:jc w:val="both"/>
        <w:ind w:right="80"/>
        <w:spacing w:after="0" w:line="275" w:lineRule="auto"/>
        <w:rPr>
          <w:sz w:val="20"/>
          <w:szCs w:val="20"/>
          <w:color w:val="auto"/>
        </w:rPr>
      </w:pPr>
      <w:r>
        <w:rPr>
          <w:rFonts w:ascii="Arial" w:cs="Arial" w:eastAsia="Arial" w:hAnsi="Arial"/>
          <w:sz w:val="18"/>
          <w:szCs w:val="18"/>
          <w:b w:val="1"/>
          <w:bCs w:val="1"/>
          <w:color w:val="auto"/>
        </w:rPr>
        <w:t>в которой ненулевыми являются лишь три диагонали главная и со-седние с ней сверху и снизу. Такие матрицы называются трёхдиаго-нальными. Кроме того, эта матрица обладает свойством диагонального преобладания (см. стр. 126), и потому в силу признака Адамара неосо-бенна. Следовательно, система линейных уравнений (2.31) однозначно разрешима при любой правой части, и искомый сплайн существует и единствен. Для нахождения решения системы (2.31) с трёхдиагональ-ной матрицей может быть с успехом применён метод прогонки, описы-ваемый ниже в §3.3н.</w:t>
      </w:r>
    </w:p>
    <w:p>
      <w:pPr>
        <w:spacing w:after="0" w:line="18" w:lineRule="exact"/>
        <w:rPr>
          <w:sz w:val="20"/>
          <w:szCs w:val="20"/>
          <w:color w:val="auto"/>
        </w:rPr>
      </w:pPr>
    </w:p>
    <w:p>
      <w:pPr>
        <w:jc w:val="both"/>
        <w:ind w:right="80" w:firstLine="298"/>
        <w:spacing w:after="0" w:line="264" w:lineRule="auto"/>
        <w:rPr>
          <w:sz w:val="20"/>
          <w:szCs w:val="20"/>
          <w:color w:val="auto"/>
        </w:rPr>
      </w:pPr>
      <w:r>
        <w:rPr>
          <w:rFonts w:ascii="Arial" w:cs="Arial" w:eastAsia="Arial" w:hAnsi="Arial"/>
          <w:sz w:val="18"/>
          <w:szCs w:val="18"/>
          <w:b w:val="1"/>
          <w:bCs w:val="1"/>
          <w:color w:val="auto"/>
        </w:rPr>
        <w:t>Интересен вопрос о погрешности интерполирования функций и их производных с помощью сплайнов, и ответ на него даёт следующая</w:t>
      </w:r>
    </w:p>
    <w:p>
      <w:pPr>
        <w:spacing w:after="0" w:line="180" w:lineRule="exact"/>
        <w:rPr>
          <w:sz w:val="20"/>
          <w:szCs w:val="20"/>
          <w:color w:val="auto"/>
        </w:rPr>
      </w:pPr>
    </w:p>
    <w:p>
      <w:pPr>
        <w:jc w:val="both"/>
        <w:ind w:right="80"/>
        <w:spacing w:after="0" w:line="219" w:lineRule="exact"/>
        <w:rPr>
          <w:sz w:val="20"/>
          <w:szCs w:val="20"/>
          <w:color w:val="auto"/>
        </w:rPr>
      </w:pPr>
      <w:r>
        <w:rPr>
          <w:rFonts w:ascii="Arial" w:cs="Arial" w:eastAsia="Arial" w:hAnsi="Arial"/>
          <w:sz w:val="20"/>
          <w:szCs w:val="20"/>
          <w:color w:val="auto"/>
        </w:rPr>
        <w:t xml:space="preserve">Теорема 2.2.1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f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p</w:t>
      </w:r>
      <w:r>
        <w:rPr>
          <w:rFonts w:ascii="Arial" w:cs="Arial" w:eastAsia="Arial" w:hAnsi="Arial"/>
          <w:sz w:val="20"/>
          <w:szCs w:val="20"/>
          <w:color w:val="auto"/>
        </w:rPr>
        <w:t>[a, b]</w:t>
      </w:r>
      <w:r>
        <w:rPr>
          <w:rFonts w:ascii="Arial" w:cs="Arial" w:eastAsia="Arial" w:hAnsi="Arial"/>
          <w:sz w:val="20"/>
          <w:szCs w:val="20"/>
          <w:b w:val="1"/>
          <w:bCs w:val="1"/>
          <w:color w:val="auto"/>
        </w:rPr>
        <w:t>,</w:t>
      </w:r>
      <w:r>
        <w:rPr>
          <w:rFonts w:ascii="Arial" w:cs="Arial" w:eastAsia="Arial" w:hAnsi="Arial"/>
          <w:sz w:val="20"/>
          <w:szCs w:val="20"/>
          <w:color w:val="auto"/>
        </w:rPr>
        <w:t xml:space="preserve"> p = 1, 2, 3</w:t>
      </w:r>
      <w:r>
        <w:rPr>
          <w:rFonts w:ascii="Arial" w:cs="Arial" w:eastAsia="Arial" w:hAnsi="Arial"/>
          <w:sz w:val="20"/>
          <w:szCs w:val="20"/>
          <w:b w:val="1"/>
          <w:bCs w:val="1"/>
          <w:color w:val="auto"/>
        </w:rPr>
        <w:t>, а</w:t>
      </w:r>
      <w:r>
        <w:rPr>
          <w:rFonts w:ascii="Arial" w:cs="Arial" w:eastAsia="Arial" w:hAnsi="Arial"/>
          <w:sz w:val="20"/>
          <w:szCs w:val="20"/>
          <w:color w:val="auto"/>
        </w:rPr>
        <w:t xml:space="preserve"> S(x) </w:t>
      </w:r>
      <w:r>
        <w:rPr>
          <w:rFonts w:ascii="Arial" w:cs="Arial" w:eastAsia="Arial" w:hAnsi="Arial"/>
          <w:sz w:val="20"/>
          <w:szCs w:val="20"/>
          <w:b w:val="1"/>
          <w:bCs w:val="1"/>
          <w:color w:val="auto"/>
        </w:rPr>
        <w:t>интерполя-ционный кубический сплайн с краевыми условиями (I), (II) или (III). Тогда</w:t>
      </w:r>
    </w:p>
    <w:tbl>
      <w:tblPr>
        <w:tblLayout w:type="fixed"/>
        <w:tblInd w:w="940" w:type="dxa"/>
        <w:tblCellMar>
          <w:top w:w="0" w:type="dxa"/>
          <w:left w:w="0" w:type="dxa"/>
          <w:bottom w:w="0" w:type="dxa"/>
          <w:right w:w="0" w:type="dxa"/>
        </w:tblCellMar>
      </w:tblPr>
      <w:tr>
        <w:trPr>
          <w:trHeight w:val="50"/>
        </w:trPr>
        <w:tc>
          <w:tcPr>
            <w:tcW w:w="320" w:type="dxa"/>
            <w:vAlign w:val="bottom"/>
          </w:tcPr>
          <w:p>
            <w:pPr>
              <w:jc w:val="center"/>
              <w:ind w:left="49"/>
              <w:spacing w:after="0" w:line="50" w:lineRule="exact"/>
              <w:rPr>
                <w:sz w:val="20"/>
                <w:szCs w:val="20"/>
                <w:color w:val="auto"/>
              </w:rPr>
            </w:pPr>
            <w:r>
              <w:rPr>
                <w:rFonts w:ascii="Arial" w:cs="Arial" w:eastAsia="Arial" w:hAnsi="Arial"/>
                <w:sz w:val="5"/>
                <w:szCs w:val="5"/>
                <w:b w:val="1"/>
                <w:bCs w:val="1"/>
                <w:color w:val="auto"/>
              </w:rPr>
              <w:t>x</w:t>
            </w:r>
          </w:p>
        </w:tc>
        <w:tc>
          <w:tcPr>
            <w:tcW w:w="120" w:type="dxa"/>
            <w:vAlign w:val="bottom"/>
          </w:tcPr>
          <w:p>
            <w:pPr>
              <w:spacing w:after="0"/>
              <w:rPr>
                <w:sz w:val="4"/>
                <w:szCs w:val="4"/>
                <w:color w:val="auto"/>
              </w:rPr>
            </w:pPr>
          </w:p>
        </w:tc>
        <w:tc>
          <w:tcPr>
            <w:tcW w:w="640" w:type="dxa"/>
            <w:vAlign w:val="bottom"/>
            <w:vMerge w:val="restart"/>
          </w:tcPr>
          <w:p>
            <w:pPr>
              <w:spacing w:after="0" w:line="121" w:lineRule="exact"/>
              <w:rPr>
                <w:sz w:val="20"/>
                <w:szCs w:val="20"/>
                <w:color w:val="auto"/>
              </w:rPr>
            </w:pPr>
            <w:r>
              <w:rPr>
                <w:rFonts w:ascii="Arial" w:cs="Arial" w:eastAsia="Arial" w:hAnsi="Arial"/>
                <w:sz w:val="11"/>
                <w:szCs w:val="11"/>
                <w:color w:val="auto"/>
              </w:rPr>
              <w:t xml:space="preserve">f </w:t>
            </w:r>
            <w:r>
              <w:rPr>
                <w:rFonts w:ascii="Arial" w:cs="Arial" w:eastAsia="Arial" w:hAnsi="Arial"/>
                <w:sz w:val="14"/>
                <w:szCs w:val="14"/>
                <w:b w:val="1"/>
                <w:bCs w:val="1"/>
                <w:i w:val="1"/>
                <w:iCs w:val="1"/>
                <w:color w:val="auto"/>
                <w:vertAlign w:val="superscript"/>
              </w:rPr>
              <w:t>(</w:t>
            </w:r>
            <w:r>
              <w:rPr>
                <w:rFonts w:ascii="Arial" w:cs="Arial" w:eastAsia="Arial" w:hAnsi="Arial"/>
                <w:sz w:val="14"/>
                <w:szCs w:val="14"/>
                <w:b w:val="1"/>
                <w:bCs w:val="1"/>
                <w:color w:val="auto"/>
                <w:vertAlign w:val="superscript"/>
              </w:rPr>
              <w:t>k</w:t>
            </w:r>
            <w:r>
              <w:rPr>
                <w:rFonts w:ascii="Arial" w:cs="Arial" w:eastAsia="Arial" w:hAnsi="Arial"/>
                <w:sz w:val="14"/>
                <w:szCs w:val="14"/>
                <w:b w:val="1"/>
                <w:bCs w:val="1"/>
                <w:i w:val="1"/>
                <w:iCs w:val="1"/>
                <w:color w:val="auto"/>
                <w:vertAlign w:val="superscript"/>
              </w:rPr>
              <w:t>)</w:t>
            </w:r>
            <w:r>
              <w:rPr>
                <w:rFonts w:ascii="Arial" w:cs="Arial" w:eastAsia="Arial" w:hAnsi="Arial"/>
                <w:sz w:val="11"/>
                <w:szCs w:val="11"/>
                <w:color w:val="auto"/>
              </w:rPr>
              <w:t>(x)</w:t>
            </w:r>
          </w:p>
        </w:tc>
        <w:tc>
          <w:tcPr>
            <w:tcW w:w="200" w:type="dxa"/>
            <w:vAlign w:val="bottom"/>
          </w:tcPr>
          <w:p>
            <w:pPr>
              <w:ind w:left="20"/>
              <w:spacing w:after="0"/>
              <w:rPr>
                <w:sz w:val="20"/>
                <w:szCs w:val="20"/>
                <w:color w:val="auto"/>
              </w:rPr>
            </w:pPr>
            <w:r>
              <w:rPr>
                <w:rFonts w:ascii="Arial" w:cs="Arial" w:eastAsia="Arial" w:hAnsi="Arial"/>
                <w:sz w:val="4"/>
                <w:szCs w:val="4"/>
                <w:color w:val="auto"/>
              </w:rPr>
              <w:t>−</w:t>
            </w:r>
          </w:p>
        </w:tc>
        <w:tc>
          <w:tcPr>
            <w:tcW w:w="740" w:type="dxa"/>
            <w:vAlign w:val="bottom"/>
          </w:tcPr>
          <w:p>
            <w:pPr>
              <w:spacing w:after="0"/>
              <w:rPr>
                <w:sz w:val="4"/>
                <w:szCs w:val="4"/>
                <w:color w:val="auto"/>
              </w:rPr>
            </w:pPr>
          </w:p>
        </w:tc>
        <w:tc>
          <w:tcPr>
            <w:tcW w:w="1240" w:type="dxa"/>
            <w:vAlign w:val="bottom"/>
          </w:tcPr>
          <w:p>
            <w:pPr>
              <w:ind w:left="660"/>
              <w:spacing w:after="0" w:line="50" w:lineRule="exact"/>
              <w:rPr>
                <w:sz w:val="20"/>
                <w:szCs w:val="20"/>
                <w:color w:val="auto"/>
              </w:rPr>
            </w:pPr>
            <w:r>
              <w:rPr>
                <w:rFonts w:ascii="Arial" w:cs="Arial" w:eastAsia="Arial" w:hAnsi="Arial"/>
                <w:sz w:val="5"/>
                <w:szCs w:val="5"/>
                <w:color w:val="auto"/>
              </w:rPr>
              <w:t>−</w:t>
            </w:r>
          </w:p>
        </w:tc>
        <w:tc>
          <w:tcPr>
            <w:tcW w:w="1300" w:type="dxa"/>
            <w:vAlign w:val="bottom"/>
            <w:vMerge w:val="restart"/>
          </w:tcPr>
          <w:p>
            <w:pPr>
              <w:ind w:left="220"/>
              <w:spacing w:after="0" w:line="121" w:lineRule="exact"/>
              <w:rPr>
                <w:sz w:val="20"/>
                <w:szCs w:val="20"/>
                <w:color w:val="auto"/>
              </w:rPr>
            </w:pPr>
            <w:r>
              <w:rPr>
                <w:rFonts w:ascii="Arial" w:cs="Arial" w:eastAsia="Arial" w:hAnsi="Arial"/>
                <w:sz w:val="14"/>
                <w:szCs w:val="14"/>
                <w:color w:val="auto"/>
              </w:rPr>
              <w:t>k = 0, . . . , p,</w:t>
            </w:r>
          </w:p>
        </w:tc>
        <w:tc>
          <w:tcPr>
            <w:tcW w:w="0" w:type="dxa"/>
            <w:vAlign w:val="bottom"/>
          </w:tcPr>
          <w:p>
            <w:pPr>
              <w:spacing w:after="0"/>
              <w:rPr>
                <w:sz w:val="1"/>
                <w:szCs w:val="1"/>
                <w:color w:val="auto"/>
              </w:rPr>
            </w:pPr>
          </w:p>
        </w:tc>
      </w:tr>
      <w:tr>
        <w:trPr>
          <w:trHeight w:val="72"/>
        </w:trPr>
        <w:tc>
          <w:tcPr>
            <w:tcW w:w="440" w:type="dxa"/>
            <w:vAlign w:val="bottom"/>
            <w:gridSpan w:val="2"/>
          </w:tcPr>
          <w:p>
            <w:pPr>
              <w:jc w:val="center"/>
              <w:ind w:right="60"/>
              <w:spacing w:after="0" w:line="71" w:lineRule="exact"/>
              <w:rPr>
                <w:sz w:val="20"/>
                <w:szCs w:val="20"/>
                <w:color w:val="auto"/>
              </w:rPr>
            </w:pPr>
            <w:r>
              <w:rPr>
                <w:rFonts w:ascii="Arial" w:cs="Arial" w:eastAsia="Arial" w:hAnsi="Arial"/>
                <w:sz w:val="8"/>
                <w:szCs w:val="8"/>
                <w:color w:val="auto"/>
              </w:rPr>
              <w:t>max</w:t>
            </w:r>
          </w:p>
        </w:tc>
        <w:tc>
          <w:tcPr>
            <w:tcW w:w="64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740" w:type="dxa"/>
            <w:vAlign w:val="bottom"/>
          </w:tcPr>
          <w:p>
            <w:pPr>
              <w:ind w:left="20"/>
              <w:spacing w:after="0" w:line="71" w:lineRule="exact"/>
              <w:rPr>
                <w:sz w:val="20"/>
                <w:szCs w:val="20"/>
                <w:color w:val="auto"/>
              </w:rPr>
            </w:pPr>
            <w:r>
              <w:rPr>
                <w:rFonts w:ascii="Arial" w:cs="Arial" w:eastAsia="Arial" w:hAnsi="Arial"/>
                <w:sz w:val="7"/>
                <w:szCs w:val="7"/>
                <w:color w:val="auto"/>
              </w:rPr>
              <w:t>S</w:t>
            </w:r>
            <w:r>
              <w:rPr>
                <w:rFonts w:ascii="Arial" w:cs="Arial" w:eastAsia="Arial" w:hAnsi="Arial"/>
                <w:sz w:val="8"/>
                <w:szCs w:val="8"/>
                <w:b w:val="1"/>
                <w:bCs w:val="1"/>
                <w:i w:val="1"/>
                <w:iCs w:val="1"/>
                <w:color w:val="auto"/>
                <w:vertAlign w:val="superscript"/>
              </w:rPr>
              <w:t>(</w:t>
            </w:r>
            <w:r>
              <w:rPr>
                <w:rFonts w:ascii="Arial" w:cs="Arial" w:eastAsia="Arial" w:hAnsi="Arial"/>
                <w:sz w:val="8"/>
                <w:szCs w:val="8"/>
                <w:b w:val="1"/>
                <w:bCs w:val="1"/>
                <w:color w:val="auto"/>
                <w:vertAlign w:val="superscript"/>
              </w:rPr>
              <w:t>k</w:t>
            </w:r>
            <w:r>
              <w:rPr>
                <w:rFonts w:ascii="Arial" w:cs="Arial" w:eastAsia="Arial" w:hAnsi="Arial"/>
                <w:sz w:val="8"/>
                <w:szCs w:val="8"/>
                <w:b w:val="1"/>
                <w:bCs w:val="1"/>
                <w:i w:val="1"/>
                <w:iCs w:val="1"/>
                <w:color w:val="auto"/>
                <w:vertAlign w:val="superscript"/>
              </w:rPr>
              <w:t>)</w:t>
            </w:r>
            <w:r>
              <w:rPr>
                <w:rFonts w:ascii="Arial" w:cs="Arial" w:eastAsia="Arial" w:hAnsi="Arial"/>
                <w:sz w:val="7"/>
                <w:szCs w:val="7"/>
                <w:color w:val="auto"/>
              </w:rPr>
              <w:t>(x)</w:t>
            </w:r>
          </w:p>
        </w:tc>
        <w:tc>
          <w:tcPr>
            <w:tcW w:w="1240" w:type="dxa"/>
            <w:vAlign w:val="bottom"/>
          </w:tcPr>
          <w:p>
            <w:pPr>
              <w:ind w:left="20"/>
              <w:spacing w:after="0" w:line="71" w:lineRule="exact"/>
              <w:rPr>
                <w:sz w:val="20"/>
                <w:szCs w:val="20"/>
                <w:color w:val="auto"/>
              </w:rPr>
            </w:pPr>
            <w:r>
              <w:rPr>
                <w:rFonts w:ascii="Arial" w:cs="Arial" w:eastAsia="Arial" w:hAnsi="Arial"/>
                <w:sz w:val="7"/>
                <w:szCs w:val="7"/>
                <w:color w:val="auto"/>
              </w:rPr>
              <w:t>= O(h</w:t>
            </w:r>
            <w:r>
              <w:rPr>
                <w:rFonts w:ascii="Arial" w:cs="Arial" w:eastAsia="Arial" w:hAnsi="Arial"/>
                <w:sz w:val="8"/>
                <w:szCs w:val="8"/>
                <w:b w:val="1"/>
                <w:bCs w:val="1"/>
                <w:color w:val="auto"/>
                <w:vertAlign w:val="superscript"/>
              </w:rPr>
              <w:t>p  k</w:t>
            </w:r>
            <w:r>
              <w:rPr>
                <w:rFonts w:ascii="Arial" w:cs="Arial" w:eastAsia="Arial" w:hAnsi="Arial"/>
                <w:sz w:val="7"/>
                <w:szCs w:val="7"/>
                <w:color w:val="auto"/>
              </w:rPr>
              <w:t xml:space="preserve"> ),</w:t>
            </w:r>
          </w:p>
        </w:tc>
        <w:tc>
          <w:tcPr>
            <w:tcW w:w="13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75"/>
        </w:trPr>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6" w:lineRule="auto"/>
        <w:rPr>
          <w:sz w:val="20"/>
          <w:szCs w:val="20"/>
          <w:color w:val="auto"/>
        </w:rPr>
      </w:pPr>
      <w:r>
        <w:rPr>
          <w:rFonts w:ascii="Arial" w:cs="Arial" w:eastAsia="Arial" w:hAnsi="Arial"/>
          <w:sz w:val="15"/>
          <w:szCs w:val="15"/>
          <w:b w:val="1"/>
          <w:bCs w:val="1"/>
          <w:color w:val="auto"/>
        </w:rPr>
        <w:t xml:space="preserve">где </w:t>
      </w:r>
      <w:r>
        <w:rPr>
          <w:rFonts w:ascii="Arial" w:cs="Arial" w:eastAsia="Arial" w:hAnsi="Arial"/>
          <w:sz w:val="15"/>
          <w:szCs w:val="15"/>
          <w:color w:val="auto"/>
        </w:rPr>
        <w:t>h</w:t>
      </w:r>
      <w:r>
        <w:rPr>
          <w:rFonts w:ascii="Arial" w:cs="Arial" w:eastAsia="Arial" w:hAnsi="Arial"/>
          <w:sz w:val="15"/>
          <w:szCs w:val="15"/>
          <w:b w:val="1"/>
          <w:bCs w:val="1"/>
          <w:color w:val="auto"/>
        </w:rPr>
        <w:t xml:space="preserve"> </w:t>
      </w:r>
      <w:r>
        <w:rPr>
          <w:rFonts w:ascii="Arial" w:cs="Arial" w:eastAsia="Arial" w:hAnsi="Arial"/>
          <w:sz w:val="15"/>
          <w:szCs w:val="15"/>
          <w:color w:val="auto"/>
        </w:rPr>
        <w:t>= max</w:t>
      </w:r>
      <w:r>
        <w:rPr>
          <w:rFonts w:ascii="Arial" w:cs="Arial" w:eastAsia="Arial" w:hAnsi="Arial"/>
          <w:sz w:val="15"/>
          <w:szCs w:val="15"/>
          <w:b w:val="1"/>
          <w:bCs w:val="1"/>
          <w:color w:val="auto"/>
        </w:rPr>
        <w:t xml:space="preserve"> </w:t>
      </w:r>
      <w:r>
        <w:rPr>
          <w:rFonts w:ascii="Arial" w:cs="Arial" w:eastAsia="Arial" w:hAnsi="Arial"/>
          <w:sz w:val="15"/>
          <w:szCs w:val="15"/>
          <w:color w:val="auto"/>
        </w:rPr>
        <w:t>h</w:t>
      </w:r>
      <w:r>
        <w:rPr>
          <w:rFonts w:ascii="Arial" w:cs="Arial" w:eastAsia="Arial" w:hAnsi="Arial"/>
          <w:sz w:val="19"/>
          <w:szCs w:val="19"/>
          <w:b w:val="1"/>
          <w:bCs w:val="1"/>
          <w:color w:val="auto"/>
          <w:vertAlign w:val="subscript"/>
        </w:rPr>
        <w:t>i</w:t>
      </w:r>
      <w:r>
        <w:rPr>
          <w:rFonts w:ascii="Arial" w:cs="Arial" w:eastAsia="Arial" w:hAnsi="Arial"/>
          <w:sz w:val="15"/>
          <w:szCs w:val="15"/>
          <w:b w:val="1"/>
          <w:bCs w:val="1"/>
          <w:color w:val="auto"/>
        </w:rPr>
        <w:t>.</w:t>
      </w:r>
    </w:p>
    <w:p>
      <w:pPr>
        <w:ind w:left="860"/>
        <w:spacing w:after="0" w:line="207" w:lineRule="auto"/>
        <w:rPr>
          <w:sz w:val="20"/>
          <w:szCs w:val="20"/>
          <w:color w:val="auto"/>
        </w:rPr>
      </w:pPr>
      <w:r>
        <w:rPr>
          <w:rFonts w:ascii="Arial" w:cs="Arial" w:eastAsia="Arial" w:hAnsi="Arial"/>
          <w:sz w:val="14"/>
          <w:szCs w:val="14"/>
          <w:b w:val="1"/>
          <w:bCs w:val="1"/>
          <w:color w:val="auto"/>
        </w:rPr>
        <w:t>i</w:t>
      </w:r>
    </w:p>
    <w:p>
      <w:pPr>
        <w:spacing w:after="0" w:line="16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Доказательство можно увидеть, к примеру, в [12, 15, 34].</w:t>
      </w:r>
    </w:p>
    <w:p>
      <w:pPr>
        <w:sectPr>
          <w:pgSz w:w="7940" w:h="11906" w:orient="portrait"/>
          <w:cols w:equalWidth="0" w:num="1">
            <w:col w:w="6540"/>
          </w:cols>
          <w:pgMar w:left="880" w:top="940" w:right="520" w:bottom="756" w:gutter="0" w:footer="0" w:header="0"/>
        </w:sectPr>
      </w:pPr>
    </w:p>
    <w:bookmarkStart w:id="59" w:name="page60"/>
    <w:bookmarkEnd w:id="59"/>
    <w:tbl>
      <w:tblPr>
        <w:tblLayout w:type="fixed"/>
        <w:tblInd w:w="6" w:type="dxa"/>
        <w:tblCellMar>
          <w:top w:w="0" w:type="dxa"/>
          <w:left w:w="0" w:type="dxa"/>
          <w:bottom w:w="0" w:type="dxa"/>
          <w:right w:w="0" w:type="dxa"/>
        </w:tblCellMar>
      </w:tblPr>
      <w:tr>
        <w:trPr>
          <w:trHeight w:val="230"/>
        </w:trPr>
        <w:tc>
          <w:tcPr>
            <w:tcW w:w="4940" w:type="dxa"/>
            <w:vAlign w:val="bottom"/>
          </w:tcPr>
          <w:p>
            <w:pPr>
              <w:spacing w:after="0" w:line="229" w:lineRule="exact"/>
              <w:rPr>
                <w:sz w:val="20"/>
                <w:szCs w:val="20"/>
                <w:color w:val="auto"/>
              </w:rPr>
            </w:pPr>
            <w:r>
              <w:rPr>
                <w:rFonts w:ascii="Arial" w:cs="Arial" w:eastAsia="Arial" w:hAnsi="Arial"/>
                <w:sz w:val="20"/>
                <w:szCs w:val="20"/>
                <w:color w:val="auto"/>
              </w:rPr>
              <w:t>2.3.  Нелинейные методы интерполяции</w:t>
            </w:r>
          </w:p>
        </w:tc>
        <w:tc>
          <w:tcPr>
            <w:tcW w:w="15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59</w:t>
            </w:r>
          </w:p>
        </w:tc>
      </w:tr>
    </w:tbl>
    <w:p>
      <w:pPr>
        <w:spacing w:after="0" w:line="362" w:lineRule="exact"/>
        <w:rPr>
          <w:sz w:val="20"/>
          <w:szCs w:val="20"/>
          <w:color w:val="auto"/>
        </w:rPr>
      </w:pPr>
    </w:p>
    <w:p>
      <w:pPr>
        <w:jc w:val="both"/>
        <w:ind w:left="6" w:firstLine="298"/>
        <w:spacing w:after="0" w:line="259" w:lineRule="auto"/>
        <w:rPr>
          <w:sz w:val="20"/>
          <w:szCs w:val="20"/>
          <w:color w:val="auto"/>
        </w:rPr>
      </w:pPr>
      <w:r>
        <w:rPr>
          <w:rFonts w:ascii="Arial" w:cs="Arial" w:eastAsia="Arial" w:hAnsi="Arial"/>
          <w:sz w:val="18"/>
          <w:szCs w:val="18"/>
          <w:b w:val="1"/>
          <w:bCs w:val="1"/>
          <w:color w:val="auto"/>
        </w:rPr>
        <w:t xml:space="preserve">Отметим, что, в отличие от интерполяционных полиномов, последо-вательность интерполяционных кубических сплайнов на равномерной сетке узлов всегда сходится к интерполируемой непрерывной функции. Это относится, в частности, и к функции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 = 1/(1+25x</w:t>
      </w:r>
      <w:r>
        <w:rPr>
          <w:rFonts w:ascii="Arial" w:cs="Arial" w:eastAsia="Arial" w:hAnsi="Arial"/>
          <w:sz w:val="24"/>
          <w:szCs w:val="24"/>
          <w:b w:val="1"/>
          <w:bCs w:val="1"/>
          <w:i w:val="1"/>
          <w:iCs w:val="1"/>
          <w:color w:val="auto"/>
          <w:vertAlign w:val="superscript"/>
        </w:rPr>
        <w:t>2</w:t>
      </w:r>
      <w:r>
        <w:rPr>
          <w:rFonts w:ascii="Arial" w:cs="Arial" w:eastAsia="Arial" w:hAnsi="Arial"/>
          <w:sz w:val="18"/>
          <w:szCs w:val="18"/>
          <w:color w:val="auto"/>
        </w:rPr>
        <w:t>)</w:t>
      </w:r>
      <w:r>
        <w:rPr>
          <w:rFonts w:ascii="Arial" w:cs="Arial" w:eastAsia="Arial" w:hAnsi="Arial"/>
          <w:sz w:val="18"/>
          <w:szCs w:val="18"/>
          <w:b w:val="1"/>
          <w:bCs w:val="1"/>
          <w:color w:val="auto"/>
        </w:rPr>
        <w:t xml:space="preserve"> из примера Рунге (см. §2.1з). Важно также, что с повышением гладкости интерпо-лируемой фукнции сходимость эта улучшается.</w:t>
      </w:r>
    </w:p>
    <w:p>
      <w:pPr>
        <w:spacing w:after="0" w:line="21" w:lineRule="exact"/>
        <w:rPr>
          <w:sz w:val="20"/>
          <w:szCs w:val="20"/>
          <w:color w:val="auto"/>
        </w:rPr>
      </w:pPr>
    </w:p>
    <w:p>
      <w:pPr>
        <w:jc w:val="both"/>
        <w:ind w:left="6" w:firstLine="298"/>
        <w:spacing w:after="0" w:line="267" w:lineRule="auto"/>
        <w:rPr>
          <w:sz w:val="20"/>
          <w:szCs w:val="20"/>
          <w:color w:val="auto"/>
        </w:rPr>
      </w:pPr>
      <w:r>
        <w:rPr>
          <w:rFonts w:ascii="Arial" w:cs="Arial" w:eastAsia="Arial" w:hAnsi="Arial"/>
          <w:sz w:val="18"/>
          <w:szCs w:val="18"/>
          <w:b w:val="1"/>
          <w:bCs w:val="1"/>
          <w:color w:val="auto"/>
        </w:rPr>
        <w:t xml:space="preserve">Интерполяционные кубические сплайны </w:t>
      </w:r>
      <w:r>
        <w:rPr>
          <w:rFonts w:ascii="Arial" w:cs="Arial" w:eastAsia="Arial" w:hAnsi="Arial"/>
          <w:sz w:val="18"/>
          <w:szCs w:val="18"/>
          <w:color w:val="auto"/>
        </w:rPr>
        <w:t>S(x)</w:t>
      </w:r>
      <w:r>
        <w:rPr>
          <w:rFonts w:ascii="Arial" w:cs="Arial" w:eastAsia="Arial" w:hAnsi="Arial"/>
          <w:sz w:val="18"/>
          <w:szCs w:val="18"/>
          <w:b w:val="1"/>
          <w:bCs w:val="1"/>
          <w:color w:val="auto"/>
        </w:rPr>
        <w:t xml:space="preserve">, удовлетворяющие на концах интервала </w:t>
      </w:r>
      <w:r>
        <w:rPr>
          <w:rFonts w:ascii="Arial" w:cs="Arial" w:eastAsia="Arial" w:hAnsi="Arial"/>
          <w:sz w:val="18"/>
          <w:szCs w:val="18"/>
          <w:color w:val="auto"/>
        </w:rPr>
        <w:t>[a, b]</w:t>
      </w:r>
      <w:r>
        <w:rPr>
          <w:rFonts w:ascii="Arial" w:cs="Arial" w:eastAsia="Arial" w:hAnsi="Arial"/>
          <w:sz w:val="18"/>
          <w:szCs w:val="18"/>
          <w:b w:val="1"/>
          <w:bCs w:val="1"/>
          <w:color w:val="auto"/>
        </w:rPr>
        <w:t xml:space="preserve"> дополнительным условиям</w:t>
      </w:r>
    </w:p>
    <w:p>
      <w:pPr>
        <w:spacing w:after="0" w:line="136" w:lineRule="exact"/>
        <w:rPr>
          <w:sz w:val="20"/>
          <w:szCs w:val="20"/>
          <w:color w:val="auto"/>
        </w:rPr>
      </w:pPr>
    </w:p>
    <w:p>
      <w:pPr>
        <w:ind w:left="2326"/>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00</w:t>
      </w:r>
      <w:r>
        <w:rPr>
          <w:rFonts w:ascii="Arial" w:cs="Arial" w:eastAsia="Arial" w:hAnsi="Arial"/>
          <w:sz w:val="20"/>
          <w:szCs w:val="20"/>
          <w:color w:val="auto"/>
        </w:rPr>
        <w:t>(a) = S</w:t>
      </w:r>
      <w:r>
        <w:rPr>
          <w:rFonts w:ascii="Arial" w:cs="Arial" w:eastAsia="Arial" w:hAnsi="Arial"/>
          <w:sz w:val="27"/>
          <w:szCs w:val="27"/>
          <w:color w:val="auto"/>
          <w:vertAlign w:val="superscript"/>
        </w:rPr>
        <w:t>00</w:t>
      </w:r>
      <w:r>
        <w:rPr>
          <w:rFonts w:ascii="Arial" w:cs="Arial" w:eastAsia="Arial" w:hAnsi="Arial"/>
          <w:sz w:val="20"/>
          <w:szCs w:val="20"/>
          <w:color w:val="auto"/>
        </w:rPr>
        <w:t>(b) = 0,</w:t>
      </w:r>
    </w:p>
    <w:p>
      <w:pPr>
        <w:spacing w:after="0" w:line="120"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называются естественными сплайнами. Их замечательное свойство состоит в том, что они минимизируют функционал</w:t>
      </w:r>
    </w:p>
    <w:p>
      <w:pPr>
        <w:spacing w:after="0" w:line="112" w:lineRule="exact"/>
        <w:rPr>
          <w:sz w:val="20"/>
          <w:szCs w:val="20"/>
          <w:color w:val="auto"/>
        </w:rPr>
      </w:pPr>
    </w:p>
    <w:p>
      <w:pPr>
        <w:ind w:left="2206"/>
        <w:spacing w:after="0"/>
        <w:rPr>
          <w:sz w:val="20"/>
          <w:szCs w:val="20"/>
          <w:color w:val="auto"/>
        </w:rPr>
      </w:pPr>
      <w:r>
        <w:rPr>
          <w:rFonts w:ascii="Arial" w:cs="Arial" w:eastAsia="Arial" w:hAnsi="Arial"/>
          <w:sz w:val="39"/>
          <w:szCs w:val="39"/>
          <w:color w:val="auto"/>
          <w:vertAlign w:val="subscript"/>
        </w:rPr>
        <w:t>E(ϕ) =</w:t>
      </w:r>
      <w:r>
        <w:rPr>
          <w:rFonts w:ascii="Arial" w:cs="Arial" w:eastAsia="Arial" w:hAnsi="Arial"/>
          <w:sz w:val="14"/>
          <w:szCs w:val="14"/>
          <w:color w:val="auto"/>
        </w:rPr>
        <w:t xml:space="preserve"> </w:t>
      </w:r>
      <w:r>
        <w:rPr>
          <w:rFonts w:ascii="Arial" w:cs="Arial" w:eastAsia="Arial" w:hAnsi="Arial"/>
          <w:sz w:val="39"/>
          <w:szCs w:val="39"/>
          <w:b w:val="1"/>
          <w:bCs w:val="1"/>
          <w:color w:val="auto"/>
          <w:vertAlign w:val="superscript"/>
        </w:rPr>
        <w:t>Z</w:t>
      </w:r>
      <w:r>
        <w:rPr>
          <w:rFonts w:ascii="Arial" w:cs="Arial" w:eastAsia="Arial" w:hAnsi="Arial"/>
          <w:sz w:val="14"/>
          <w:szCs w:val="14"/>
          <w:color w:val="auto"/>
        </w:rPr>
        <w:t xml:space="preserve"> </w:t>
      </w:r>
      <w:r>
        <w:rPr>
          <w:rFonts w:ascii="Arial" w:cs="Arial" w:eastAsia="Arial" w:hAnsi="Arial"/>
          <w:sz w:val="27"/>
          <w:szCs w:val="27"/>
          <w:b w:val="1"/>
          <w:bCs w:val="1"/>
          <w:color w:val="auto"/>
          <w:vertAlign w:val="superscript"/>
        </w:rPr>
        <w:t>b</w:t>
      </w:r>
      <w:r>
        <w:rPr>
          <w:rFonts w:ascii="Arial" w:cs="Arial" w:eastAsia="Arial" w:hAnsi="Arial"/>
          <w:sz w:val="14"/>
          <w:szCs w:val="14"/>
          <w:color w:val="auto"/>
        </w:rPr>
        <w:t xml:space="preserve">  </w:t>
      </w:r>
      <w:r>
        <w:rPr>
          <w:rFonts w:ascii="Arial" w:cs="Arial" w:eastAsia="Arial" w:hAnsi="Arial"/>
          <w:sz w:val="39"/>
          <w:szCs w:val="39"/>
          <w:color w:val="auto"/>
          <w:vertAlign w:val="subscript"/>
        </w:rPr>
        <w:t>ϕ</w:t>
      </w:r>
      <w:r>
        <w:rPr>
          <w:rFonts w:ascii="Arial" w:cs="Arial" w:eastAsia="Arial" w:hAnsi="Arial"/>
          <w:sz w:val="14"/>
          <w:szCs w:val="14"/>
          <w:color w:val="auto"/>
        </w:rPr>
        <w:t>00</w:t>
      </w:r>
      <w:r>
        <w:rPr>
          <w:rFonts w:ascii="Arial" w:cs="Arial" w:eastAsia="Arial" w:hAnsi="Arial"/>
          <w:sz w:val="39"/>
          <w:szCs w:val="39"/>
          <w:color w:val="auto"/>
          <w:vertAlign w:val="subscript"/>
        </w:rPr>
        <w:t>(x)</w:t>
      </w:r>
      <w:r>
        <w:rPr>
          <w:rFonts w:ascii="Arial" w:cs="Arial" w:eastAsia="Arial" w:hAnsi="Arial"/>
          <w:sz w:val="14"/>
          <w:szCs w:val="14"/>
          <w:color w:val="auto"/>
        </w:rPr>
        <w:t xml:space="preserve"> </w:t>
      </w:r>
      <w:r>
        <w:rPr>
          <w:rFonts w:ascii="Arial" w:cs="Arial" w:eastAsia="Arial" w:hAnsi="Arial"/>
          <w:sz w:val="27"/>
          <w:szCs w:val="27"/>
          <w:b w:val="1"/>
          <w:bCs w:val="1"/>
          <w:i w:val="1"/>
          <w:iCs w:val="1"/>
          <w:color w:val="auto"/>
          <w:vertAlign w:val="superscript"/>
        </w:rPr>
        <w:t>2</w:t>
      </w:r>
      <w:r>
        <w:rPr>
          <w:rFonts w:ascii="Arial" w:cs="Arial" w:eastAsia="Arial" w:hAnsi="Arial"/>
          <w:sz w:val="14"/>
          <w:szCs w:val="14"/>
          <w:color w:val="auto"/>
        </w:rPr>
        <w:t xml:space="preserve"> </w:t>
      </w:r>
      <w:r>
        <w:rPr>
          <w:rFonts w:ascii="Arial" w:cs="Arial" w:eastAsia="Arial" w:hAnsi="Arial"/>
          <w:sz w:val="39"/>
          <w:szCs w:val="39"/>
          <w:color w:val="auto"/>
          <w:vertAlign w:val="subscript"/>
        </w:rPr>
        <w:t>dx,</w:t>
      </w:r>
    </w:p>
    <w:p>
      <w:pPr>
        <w:ind w:left="2986"/>
        <w:spacing w:after="0" w:line="210" w:lineRule="auto"/>
        <w:rPr>
          <w:sz w:val="20"/>
          <w:szCs w:val="20"/>
          <w:color w:val="auto"/>
        </w:rPr>
      </w:pPr>
      <w:r>
        <w:rPr>
          <w:rFonts w:ascii="Arial" w:cs="Arial" w:eastAsia="Arial" w:hAnsi="Arial"/>
          <w:sz w:val="14"/>
          <w:szCs w:val="14"/>
          <w:b w:val="1"/>
          <w:bCs w:val="1"/>
          <w:color w:val="auto"/>
        </w:rPr>
        <w:t>a</w:t>
      </w:r>
    </w:p>
    <w:p>
      <w:pPr>
        <w:spacing w:after="0" w:line="129" w:lineRule="exact"/>
        <w:rPr>
          <w:sz w:val="20"/>
          <w:szCs w:val="20"/>
          <w:color w:val="auto"/>
        </w:rPr>
      </w:pPr>
    </w:p>
    <w:p>
      <w:pPr>
        <w:jc w:val="both"/>
        <w:ind w:left="6"/>
        <w:spacing w:after="0" w:line="262" w:lineRule="auto"/>
        <w:rPr>
          <w:sz w:val="20"/>
          <w:szCs w:val="20"/>
          <w:color w:val="auto"/>
        </w:rPr>
      </w:pPr>
      <w:r>
        <w:rPr>
          <w:rFonts w:ascii="Arial" w:cs="Arial" w:eastAsia="Arial" w:hAnsi="Arial"/>
          <w:sz w:val="17"/>
          <w:szCs w:val="17"/>
          <w:b w:val="1"/>
          <w:bCs w:val="1"/>
          <w:color w:val="auto"/>
        </w:rPr>
        <w:t xml:space="preserve">который в линейном приближении даёт выражение для энергии упру-гой деформации гибкой стальной линейки, принимающей форму, кото-рая описывается функцией </w:t>
      </w:r>
      <w:r>
        <w:rPr>
          <w:rFonts w:ascii="Arial" w:cs="Arial" w:eastAsia="Arial" w:hAnsi="Arial"/>
          <w:sz w:val="17"/>
          <w:szCs w:val="17"/>
          <w:color w:val="auto"/>
        </w:rPr>
        <w:t>ϕ(x)</w:t>
      </w:r>
      <w:r>
        <w:rPr>
          <w:rFonts w:ascii="Arial" w:cs="Arial" w:eastAsia="Arial" w:hAnsi="Arial"/>
          <w:sz w:val="17"/>
          <w:szCs w:val="17"/>
          <w:b w:val="1"/>
          <w:bCs w:val="1"/>
          <w:color w:val="auto"/>
        </w:rPr>
        <w:t xml:space="preserve"> на заданном интервале </w:t>
      </w:r>
      <w:r>
        <w:rPr>
          <w:rFonts w:ascii="Arial" w:cs="Arial" w:eastAsia="Arial" w:hAnsi="Arial"/>
          <w:sz w:val="17"/>
          <w:szCs w:val="17"/>
          <w:color w:val="auto"/>
        </w:rPr>
        <w:t>[a, b]</w:t>
      </w:r>
      <w:r>
        <w:rPr>
          <w:rFonts w:ascii="Arial" w:cs="Arial" w:eastAsia="Arial" w:hAnsi="Arial"/>
          <w:sz w:val="17"/>
          <w:szCs w:val="17"/>
          <w:b w:val="1"/>
          <w:bCs w:val="1"/>
          <w:color w:val="auto"/>
        </w:rPr>
        <w:t xml:space="preserve">. Именно, если </w:t>
      </w:r>
      <w:r>
        <w:rPr>
          <w:rFonts w:ascii="Arial" w:cs="Arial" w:eastAsia="Arial" w:hAnsi="Arial"/>
          <w:sz w:val="17"/>
          <w:szCs w:val="17"/>
          <w:color w:val="auto"/>
        </w:rPr>
        <w:t>S(x)</w:t>
      </w:r>
      <w:r>
        <w:rPr>
          <w:rFonts w:ascii="Arial" w:cs="Arial" w:eastAsia="Arial" w:hAnsi="Arial"/>
          <w:sz w:val="17"/>
          <w:szCs w:val="17"/>
          <w:b w:val="1"/>
          <w:bCs w:val="1"/>
          <w:color w:val="auto"/>
        </w:rPr>
        <w:t xml:space="preserve"> естественный сплайн, построенный по узлам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bscript"/>
        </w:rPr>
        <w:t>0</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w:t>
      </w:r>
    </w:p>
    <w:p>
      <w:pPr>
        <w:spacing w:after="0" w:line="1" w:lineRule="exact"/>
        <w:rPr>
          <w:sz w:val="20"/>
          <w:szCs w:val="20"/>
          <w:color w:val="auto"/>
        </w:rPr>
      </w:pPr>
    </w:p>
    <w:p>
      <w:pPr>
        <w:jc w:val="both"/>
        <w:ind w:left="6"/>
        <w:spacing w:after="0" w:line="272" w:lineRule="auto"/>
        <w:rPr>
          <w:sz w:val="20"/>
          <w:szCs w:val="20"/>
          <w:color w:val="auto"/>
        </w:rPr>
      </w:pPr>
      <w:r>
        <w:rPr>
          <w:rFonts w:ascii="Arial" w:cs="Arial" w:eastAsia="Arial" w:hAnsi="Arial"/>
          <w:sz w:val="17"/>
          <w:szCs w:val="17"/>
          <w:b w:val="1"/>
          <w:bCs w:val="1"/>
          <w:color w:val="auto"/>
        </w:rPr>
        <w:t xml:space="preserve">. . . , </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w:t>
      </w:r>
      <w:r>
        <w:rPr>
          <w:rFonts w:ascii="Arial" w:cs="Arial" w:eastAsia="Arial" w:hAnsi="Arial"/>
          <w:sz w:val="17"/>
          <w:szCs w:val="17"/>
          <w:b w:val="1"/>
          <w:bCs w:val="1"/>
          <w:color w:val="auto"/>
        </w:rPr>
        <w:t xml:space="preserve">, а </w:t>
      </w:r>
      <w:r>
        <w:rPr>
          <w:rFonts w:ascii="Arial" w:cs="Arial" w:eastAsia="Arial" w:hAnsi="Arial"/>
          <w:sz w:val="17"/>
          <w:szCs w:val="17"/>
          <w:color w:val="auto"/>
        </w:rPr>
        <w:t>ϕ(x)</w:t>
      </w:r>
      <w:r>
        <w:rPr>
          <w:rFonts w:ascii="Arial" w:cs="Arial" w:eastAsia="Arial" w:hAnsi="Arial"/>
          <w:sz w:val="17"/>
          <w:szCs w:val="17"/>
          <w:b w:val="1"/>
          <w:bCs w:val="1"/>
          <w:color w:val="auto"/>
        </w:rPr>
        <w:t xml:space="preserve"> любая другая дважды гладкая функция, прини-мающая в этих узлах те же самые значения, то </w:t>
      </w:r>
      <w:r>
        <w:rPr>
          <w:rFonts w:ascii="Arial" w:cs="Arial" w:eastAsia="Arial" w:hAnsi="Arial"/>
          <w:sz w:val="17"/>
          <w:szCs w:val="17"/>
          <w:color w:val="auto"/>
        </w:rPr>
        <w:t>E(ϕ)</w:t>
      </w:r>
      <w:r>
        <w:rPr>
          <w:rFonts w:ascii="Arial" w:cs="Arial" w:eastAsia="Arial" w:hAnsi="Arial"/>
          <w:sz w:val="17"/>
          <w:szCs w:val="17"/>
          <w:b w:val="1"/>
          <w:bCs w:val="1"/>
          <w:color w:val="auto"/>
        </w:rPr>
        <w:t xml:space="preserve"> </w:t>
      </w:r>
      <w:r>
        <w:rPr>
          <w:rFonts w:ascii="Arial" w:cs="Arial" w:eastAsia="Arial" w:hAnsi="Arial"/>
          <w:sz w:val="17"/>
          <w:szCs w:val="17"/>
          <w:color w:val="auto"/>
        </w:rPr>
        <w:t>≥ E(S)</w:t>
      </w:r>
      <w:r>
        <w:rPr>
          <w:rFonts w:ascii="Arial" w:cs="Arial" w:eastAsia="Arial" w:hAnsi="Arial"/>
          <w:sz w:val="17"/>
          <w:szCs w:val="17"/>
          <w:b w:val="1"/>
          <w:bCs w:val="1"/>
          <w:color w:val="auto"/>
        </w:rPr>
        <w:t xml:space="preserve">, причём неравенство строго для </w:t>
      </w:r>
      <w:r>
        <w:rPr>
          <w:rFonts w:ascii="Arial" w:cs="Arial" w:eastAsia="Arial" w:hAnsi="Arial"/>
          <w:sz w:val="17"/>
          <w:szCs w:val="17"/>
          <w:color w:val="auto"/>
        </w:rPr>
        <w:t>ϕ</w:t>
      </w:r>
      <w:r>
        <w:rPr>
          <w:rFonts w:ascii="Arial" w:cs="Arial" w:eastAsia="Arial" w:hAnsi="Arial"/>
          <w:sz w:val="17"/>
          <w:szCs w:val="17"/>
          <w:b w:val="1"/>
          <w:bCs w:val="1"/>
          <w:color w:val="auto"/>
        </w:rPr>
        <w:t xml:space="preserve"> </w:t>
      </w:r>
      <w:r>
        <w:rPr>
          <w:rFonts w:ascii="Arial" w:cs="Arial" w:eastAsia="Arial" w:hAnsi="Arial"/>
          <w:sz w:val="17"/>
          <w:szCs w:val="17"/>
          <w:color w:val="auto"/>
        </w:rPr>
        <w:t>6=</w:t>
      </w:r>
      <w:r>
        <w:rPr>
          <w:rFonts w:ascii="Arial" w:cs="Arial" w:eastAsia="Arial" w:hAnsi="Arial"/>
          <w:sz w:val="17"/>
          <w:szCs w:val="17"/>
          <w:b w:val="1"/>
          <w:bCs w:val="1"/>
          <w:color w:val="auto"/>
        </w:rPr>
        <w:t xml:space="preserve"> </w:t>
      </w:r>
      <w:r>
        <w:rPr>
          <w:rFonts w:ascii="Arial" w:cs="Arial" w:eastAsia="Arial" w:hAnsi="Arial"/>
          <w:sz w:val="17"/>
          <w:szCs w:val="17"/>
          <w:color w:val="auto"/>
        </w:rPr>
        <w:t>S</w:t>
      </w:r>
      <w:r>
        <w:rPr>
          <w:rFonts w:ascii="Arial" w:cs="Arial" w:eastAsia="Arial" w:hAnsi="Arial"/>
          <w:sz w:val="17"/>
          <w:szCs w:val="17"/>
          <w:b w:val="1"/>
          <w:bCs w:val="1"/>
          <w:color w:val="auto"/>
        </w:rPr>
        <w:t>. Сформулированное свойство называют</w:t>
      </w:r>
    </w:p>
    <w:p>
      <w:pPr>
        <w:ind w:left="6"/>
        <w:spacing w:after="0" w:line="208" w:lineRule="auto"/>
        <w:rPr>
          <w:sz w:val="20"/>
          <w:szCs w:val="20"/>
          <w:color w:val="auto"/>
        </w:rPr>
      </w:pPr>
      <w:r>
        <w:rPr>
          <w:rFonts w:ascii="Arial" w:cs="Arial" w:eastAsia="Arial" w:hAnsi="Arial"/>
          <w:sz w:val="20"/>
          <w:szCs w:val="20"/>
          <w:b w:val="1"/>
          <w:bCs w:val="1"/>
          <w:color w:val="auto"/>
        </w:rPr>
        <w:t>вариационным свойством естественных сплайнов.</w:t>
      </w:r>
    </w:p>
    <w:p>
      <w:pPr>
        <w:spacing w:after="0" w:line="326" w:lineRule="exact"/>
        <w:rPr>
          <w:sz w:val="20"/>
          <w:szCs w:val="20"/>
          <w:color w:val="auto"/>
        </w:rPr>
      </w:pPr>
    </w:p>
    <w:p>
      <w:pPr>
        <w:jc w:val="both"/>
        <w:ind w:left="726" w:hanging="726"/>
        <w:spacing w:after="0" w:line="239" w:lineRule="auto"/>
        <w:tabs>
          <w:tab w:leader="none" w:pos="726" w:val="left"/>
        </w:tabs>
        <w:numPr>
          <w:ilvl w:val="0"/>
          <w:numId w:val="44"/>
        </w:numPr>
        <w:rPr>
          <w:rFonts w:ascii="Arial" w:cs="Arial" w:eastAsia="Arial" w:hAnsi="Arial"/>
          <w:sz w:val="29"/>
          <w:szCs w:val="29"/>
          <w:color w:val="auto"/>
        </w:rPr>
      </w:pPr>
      <w:r>
        <w:rPr>
          <w:rFonts w:ascii="Arial" w:cs="Arial" w:eastAsia="Arial" w:hAnsi="Arial"/>
          <w:sz w:val="29"/>
          <w:szCs w:val="29"/>
          <w:color w:val="auto"/>
        </w:rPr>
        <w:t>Нелинейные методы интерполяции</w:t>
      </w:r>
    </w:p>
    <w:p>
      <w:pPr>
        <w:spacing w:after="0" w:line="233" w:lineRule="exact"/>
        <w:rPr>
          <w:sz w:val="20"/>
          <w:szCs w:val="20"/>
          <w:color w:val="auto"/>
        </w:rPr>
      </w:pPr>
    </w:p>
    <w:p>
      <w:pPr>
        <w:jc w:val="both"/>
        <w:ind w:left="6"/>
        <w:spacing w:after="0" w:line="294" w:lineRule="auto"/>
        <w:rPr>
          <w:sz w:val="20"/>
          <w:szCs w:val="20"/>
          <w:color w:val="auto"/>
        </w:rPr>
      </w:pPr>
      <w:r>
        <w:rPr>
          <w:rFonts w:ascii="Arial" w:cs="Arial" w:eastAsia="Arial" w:hAnsi="Arial"/>
          <w:sz w:val="17"/>
          <w:szCs w:val="17"/>
          <w:b w:val="1"/>
          <w:bCs w:val="1"/>
          <w:color w:val="auto"/>
        </w:rPr>
        <w:t xml:space="preserve">Нелинейными называют методы интерполяции, в которых класс интер-полирующих функций </w:t>
      </w:r>
      <w:r>
        <w:rPr>
          <w:rFonts w:ascii="Arial" w:cs="Arial" w:eastAsia="Arial" w:hAnsi="Arial"/>
          <w:sz w:val="17"/>
          <w:szCs w:val="17"/>
          <w:color w:val="auto"/>
        </w:rPr>
        <w:t>G</w:t>
      </w:r>
      <w:r>
        <w:rPr>
          <w:rFonts w:ascii="Arial" w:cs="Arial" w:eastAsia="Arial" w:hAnsi="Arial"/>
          <w:sz w:val="17"/>
          <w:szCs w:val="17"/>
          <w:b w:val="1"/>
          <w:bCs w:val="1"/>
          <w:color w:val="auto"/>
        </w:rPr>
        <w:t xml:space="preserve"> не является линейным векторным простран-ством. Важнейший частный случай нелинейных методов интерполяции это интерполяция с помощью рациональных функций вида</w:t>
      </w:r>
    </w:p>
    <w:p>
      <w:pPr>
        <w:spacing w:after="0" w:line="51" w:lineRule="exact"/>
        <w:rPr>
          <w:sz w:val="20"/>
          <w:szCs w:val="20"/>
          <w:color w:val="auto"/>
        </w:rPr>
      </w:pPr>
    </w:p>
    <w:tbl>
      <w:tblPr>
        <w:tblLayout w:type="fixed"/>
        <w:tblInd w:w="1766" w:type="dxa"/>
        <w:tblCellMar>
          <w:top w:w="0" w:type="dxa"/>
          <w:left w:w="0" w:type="dxa"/>
          <w:bottom w:w="0" w:type="dxa"/>
          <w:right w:w="0" w:type="dxa"/>
        </w:tblCellMar>
      </w:tblPr>
      <w:tr>
        <w:trPr>
          <w:trHeight w:val="342"/>
        </w:trPr>
        <w:tc>
          <w:tcPr>
            <w:tcW w:w="1000" w:type="dxa"/>
            <w:vAlign w:val="bottom"/>
            <w:vMerge w:val="restart"/>
          </w:tcPr>
          <w:p>
            <w:pPr>
              <w:spacing w:after="0" w:line="229" w:lineRule="exact"/>
              <w:rPr>
                <w:sz w:val="20"/>
                <w:szCs w:val="20"/>
                <w:color w:val="auto"/>
              </w:rPr>
            </w:pPr>
            <w:r>
              <w:rPr>
                <w:rFonts w:ascii="Arial" w:cs="Arial" w:eastAsia="Arial" w:hAnsi="Arial"/>
                <w:sz w:val="20"/>
                <w:szCs w:val="20"/>
                <w:color w:val="auto"/>
              </w:rPr>
              <w:t>y = y(x) =</w:t>
            </w:r>
          </w:p>
        </w:tc>
        <w:tc>
          <w:tcPr>
            <w:tcW w:w="2540" w:type="dxa"/>
            <w:vAlign w:val="bottom"/>
          </w:tcPr>
          <w:p>
            <w:pPr>
              <w:ind w:left="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 . .</w:t>
            </w:r>
          </w:p>
        </w:tc>
        <w:tc>
          <w:tcPr>
            <w:tcW w:w="11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(2.32)</w:t>
            </w:r>
          </w:p>
        </w:tc>
        <w:tc>
          <w:tcPr>
            <w:tcW w:w="0" w:type="dxa"/>
            <w:vAlign w:val="bottom"/>
          </w:tcPr>
          <w:p>
            <w:pPr>
              <w:spacing w:after="0"/>
              <w:rPr>
                <w:sz w:val="1"/>
                <w:szCs w:val="1"/>
                <w:color w:val="auto"/>
              </w:rPr>
            </w:pPr>
          </w:p>
        </w:tc>
      </w:tr>
      <w:tr>
        <w:trPr>
          <w:trHeight w:val="296"/>
        </w:trPr>
        <w:tc>
          <w:tcPr>
            <w:tcW w:w="1000" w:type="dxa"/>
            <w:vAlign w:val="bottom"/>
            <w:vMerge w:val="continue"/>
          </w:tcPr>
          <w:p>
            <w:pPr>
              <w:spacing w:after="0"/>
              <w:rPr>
                <w:sz w:val="24"/>
                <w:szCs w:val="24"/>
                <w:color w:val="auto"/>
              </w:rPr>
            </w:pPr>
          </w:p>
        </w:tc>
        <w:tc>
          <w:tcPr>
            <w:tcW w:w="2540" w:type="dxa"/>
            <w:vAlign w:val="bottom"/>
          </w:tcPr>
          <w:p>
            <w:pPr>
              <w:ind w:left="60"/>
              <w:spacing w:after="0" w:line="295"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b</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 . .</w:t>
            </w:r>
          </w:p>
        </w:tc>
        <w:tc>
          <w:tcPr>
            <w:tcW w:w="1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6"/>
        <w:spacing w:after="0" w:line="220"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1779270</wp:posOffset>
                </wp:positionH>
                <wp:positionV relativeFrom="paragraph">
                  <wp:posOffset>-203200</wp:posOffset>
                </wp:positionV>
                <wp:extent cx="1184275"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42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1pt,-16pt" to="233.35pt,-16pt" o:allowincell="f" strokecolor="#000000" strokeweight="0.4799pt"/>
            </w:pict>
          </mc:Fallback>
        </mc:AlternateContent>
        <w:t xml:space="preserve">Итак, пусть в узлах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 . . ,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заданы значения функции </w:t>
      </w:r>
      <w:r>
        <w:rPr>
          <w:rFonts w:ascii="Arial" w:cs="Arial" w:eastAsia="Arial" w:hAnsi="Arial"/>
          <w:sz w:val="19"/>
          <w:szCs w:val="19"/>
          <w:color w:val="auto"/>
        </w:rPr>
        <w:t>y</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y</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w:t>
      </w:r>
    </w:p>
    <w:p>
      <w:pPr>
        <w:ind w:left="6"/>
        <w:spacing w:after="0" w:line="207" w:lineRule="auto"/>
        <w:rPr>
          <w:sz w:val="20"/>
          <w:szCs w:val="20"/>
          <w:color w:val="auto"/>
        </w:rPr>
      </w:pPr>
      <w:r>
        <w:rPr>
          <w:rFonts w:ascii="Arial" w:cs="Arial" w:eastAsia="Arial" w:hAnsi="Arial"/>
          <w:sz w:val="18"/>
          <w:szCs w:val="18"/>
          <w:b w:val="1"/>
          <w:bCs w:val="1"/>
          <w:color w:val="auto"/>
        </w:rPr>
        <w:t xml:space="preserve">. . . ,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Нам нужно найти рациональную дробь вида (2.32), такую что</w:t>
      </w:r>
    </w:p>
    <w:p>
      <w:pPr>
        <w:ind w:left="6"/>
        <w:spacing w:after="0" w:line="185" w:lineRule="auto"/>
        <w:rPr>
          <w:sz w:val="20"/>
          <w:szCs w:val="20"/>
          <w:color w:val="auto"/>
        </w:rPr>
      </w:pP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y(x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w:t>
      </w:r>
      <w:r>
        <w:rPr>
          <w:rFonts w:ascii="Arial" w:cs="Arial" w:eastAsia="Arial" w:hAnsi="Arial"/>
          <w:sz w:val="20"/>
          <w:szCs w:val="20"/>
          <w:color w:val="auto"/>
        </w:rPr>
        <w:t xml:space="preserve"> i = 0, 1, . . . , n</w:t>
      </w:r>
      <w:r>
        <w:rPr>
          <w:rFonts w:ascii="Arial" w:cs="Arial" w:eastAsia="Arial" w:hAnsi="Arial"/>
          <w:sz w:val="20"/>
          <w:szCs w:val="20"/>
          <w:b w:val="1"/>
          <w:bCs w:val="1"/>
          <w:color w:val="auto"/>
        </w:rPr>
        <w:t>.</w:t>
      </w:r>
    </w:p>
    <w:p>
      <w:pPr>
        <w:spacing w:after="0" w:line="26" w:lineRule="exact"/>
        <w:rPr>
          <w:sz w:val="20"/>
          <w:szCs w:val="20"/>
          <w:color w:val="auto"/>
        </w:rPr>
      </w:pPr>
    </w:p>
    <w:p>
      <w:pPr>
        <w:jc w:val="both"/>
        <w:ind w:left="6" w:firstLine="298"/>
        <w:spacing w:after="0" w:line="267" w:lineRule="auto"/>
        <w:rPr>
          <w:sz w:val="20"/>
          <w:szCs w:val="20"/>
          <w:color w:val="auto"/>
        </w:rPr>
      </w:pPr>
      <w:r>
        <w:rPr>
          <w:rFonts w:ascii="Arial" w:cs="Arial" w:eastAsia="Arial" w:hAnsi="Arial"/>
          <w:sz w:val="18"/>
          <w:szCs w:val="18"/>
          <w:b w:val="1"/>
          <w:bCs w:val="1"/>
          <w:color w:val="auto"/>
        </w:rPr>
        <w:t>Поскольку дробь не меняется от умножения числителя и знамена-теля на одно и то же ненулевое число, то для какого-нибудь одного из</w:t>
      </w:r>
    </w:p>
    <w:p>
      <w:pPr>
        <w:sectPr>
          <w:pgSz w:w="7940" w:h="11906" w:orient="portrait"/>
          <w:cols w:equalWidth="0" w:num="1">
            <w:col w:w="6466"/>
          </w:cols>
          <w:pgMar w:left="874" w:top="928" w:right="600" w:bottom="732" w:gutter="0" w:footer="0" w:header="0"/>
        </w:sectPr>
      </w:pPr>
    </w:p>
    <w:bookmarkStart w:id="60" w:name="page61"/>
    <w:bookmarkEnd w:id="60"/>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60</w:t>
      </w:r>
      <w:r>
        <w:rPr>
          <w:sz w:val="20"/>
          <w:szCs w:val="20"/>
          <w:color w:val="auto"/>
        </w:rPr>
        <w:tab/>
      </w:r>
      <w:r>
        <w:rPr>
          <w:rFonts w:ascii="Arial" w:cs="Arial" w:eastAsia="Arial" w:hAnsi="Arial"/>
          <w:sz w:val="19"/>
          <w:szCs w:val="19"/>
          <w:color w:val="auto"/>
        </w:rPr>
        <w:t>2.  Численные методы анализа</w:t>
      </w:r>
    </w:p>
    <w:p>
      <w:pPr>
        <w:spacing w:after="0" w:line="279" w:lineRule="exact"/>
        <w:rPr>
          <w:sz w:val="20"/>
          <w:szCs w:val="20"/>
          <w:color w:val="auto"/>
        </w:rPr>
      </w:pPr>
    </w:p>
    <w:p>
      <w:pPr>
        <w:jc w:val="both"/>
        <w:spacing w:after="0" w:line="221" w:lineRule="auto"/>
        <w:rPr>
          <w:sz w:val="20"/>
          <w:szCs w:val="20"/>
          <w:color w:val="auto"/>
        </w:rPr>
      </w:pPr>
      <w:r>
        <w:rPr>
          <w:rFonts w:ascii="Arial" w:cs="Arial" w:eastAsia="Arial" w:hAnsi="Arial"/>
          <w:sz w:val="20"/>
          <w:szCs w:val="20"/>
          <w:b w:val="1"/>
          <w:bCs w:val="1"/>
          <w:color w:val="auto"/>
        </w:rPr>
        <w:t xml:space="preserve">коэффицентов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или </w:t>
      </w: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может быть выбрано произвольное наперёд за-данное значение. Кроме того, параметры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 </w:t>
      </w: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должны удовлетворять </w:t>
      </w:r>
      <w:r>
        <w:rPr>
          <w:rFonts w:ascii="Arial" w:cs="Arial" w:eastAsia="Arial" w:hAnsi="Arial"/>
          <w:sz w:val="20"/>
          <w:szCs w:val="20"/>
          <w:color w:val="auto"/>
        </w:rPr>
        <w:t xml:space="preserve">n + 1 </w:t>
      </w:r>
      <w:r>
        <w:rPr>
          <w:rFonts w:ascii="Arial" w:cs="Arial" w:eastAsia="Arial" w:hAnsi="Arial"/>
          <w:sz w:val="20"/>
          <w:szCs w:val="20"/>
          <w:b w:val="1"/>
          <w:bCs w:val="1"/>
          <w:color w:val="auto"/>
        </w:rPr>
        <w:t>условиям интерполяции в узлах, так что всего этих параметров</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потребуется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r>
        <w:rPr>
          <w:rFonts w:ascii="Arial" w:cs="Arial" w:eastAsia="Arial" w:hAnsi="Arial"/>
          <w:sz w:val="20"/>
          <w:szCs w:val="20"/>
          <w:b w:val="1"/>
          <w:bCs w:val="1"/>
          <w:color w:val="auto"/>
        </w:rPr>
        <w:t xml:space="preserve"> штук.</w:t>
      </w:r>
    </w:p>
    <w:p>
      <w:pPr>
        <w:spacing w:after="0" w:line="13" w:lineRule="exact"/>
        <w:rPr>
          <w:sz w:val="20"/>
          <w:szCs w:val="20"/>
          <w:color w:val="auto"/>
        </w:rPr>
      </w:pPr>
    </w:p>
    <w:tbl>
      <w:tblPr>
        <w:tblLayout w:type="fixed"/>
        <w:tblInd w:w="300" w:type="dxa"/>
        <w:tblCellMar>
          <w:top w:w="0" w:type="dxa"/>
          <w:left w:w="0" w:type="dxa"/>
          <w:bottom w:w="0" w:type="dxa"/>
          <w:right w:w="0" w:type="dxa"/>
        </w:tblCellMar>
      </w:tblPr>
      <w:tr>
        <w:trPr>
          <w:trHeight w:val="230"/>
        </w:trPr>
        <w:tc>
          <w:tcPr>
            <w:tcW w:w="5340" w:type="dxa"/>
            <w:vAlign w:val="bottom"/>
          </w:tcPr>
          <w:p>
            <w:pPr>
              <w:spacing w:after="0" w:line="229" w:lineRule="exact"/>
              <w:rPr>
                <w:sz w:val="20"/>
                <w:szCs w:val="20"/>
                <w:color w:val="auto"/>
              </w:rPr>
            </w:pPr>
            <w:r>
              <w:rPr>
                <w:rFonts w:ascii="Arial" w:cs="Arial" w:eastAsia="Arial" w:hAnsi="Arial"/>
                <w:sz w:val="20"/>
                <w:szCs w:val="20"/>
                <w:b w:val="1"/>
                <w:bCs w:val="1"/>
                <w:color w:val="auto"/>
              </w:rPr>
              <w:t>Из формулы (2.32) следует, что</w:t>
            </w:r>
          </w:p>
        </w:tc>
        <w:tc>
          <w:tcPr>
            <w:tcW w:w="820" w:type="dxa"/>
            <w:vAlign w:val="bottom"/>
          </w:tcPr>
          <w:p>
            <w:pPr>
              <w:spacing w:after="0"/>
              <w:rPr>
                <w:sz w:val="19"/>
                <w:szCs w:val="19"/>
                <w:color w:val="auto"/>
              </w:rPr>
            </w:pPr>
          </w:p>
        </w:tc>
      </w:tr>
      <w:tr>
        <w:trPr>
          <w:trHeight w:val="495"/>
        </w:trPr>
        <w:tc>
          <w:tcPr>
            <w:tcW w:w="5340" w:type="dxa"/>
            <w:vAlign w:val="bottom"/>
          </w:tcPr>
          <w:p>
            <w:pPr>
              <w:ind w:left="8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y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b</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xy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y + . . . = 0.</w:t>
            </w:r>
          </w:p>
        </w:tc>
        <w:tc>
          <w:tcPr>
            <w:tcW w:w="8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(2.33)</w:t>
            </w:r>
          </w:p>
        </w:tc>
      </w:tr>
    </w:tbl>
    <w:p>
      <w:pPr>
        <w:jc w:val="both"/>
        <w:spacing w:after="0" w:line="200" w:lineRule="auto"/>
        <w:rPr>
          <w:sz w:val="20"/>
          <w:szCs w:val="20"/>
          <w:color w:val="auto"/>
        </w:rPr>
      </w:pPr>
      <w:r>
        <w:rPr>
          <w:rFonts w:ascii="Arial" w:cs="Arial" w:eastAsia="Arial" w:hAnsi="Arial"/>
          <w:sz w:val="20"/>
          <w:szCs w:val="20"/>
          <w:b w:val="1"/>
          <w:bCs w:val="1"/>
          <w:color w:val="auto"/>
        </w:rPr>
        <w:t xml:space="preserve">Коль скоро при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должно быть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w:cs="Arial" w:eastAsia="Arial" w:hAnsi="Arial"/>
          <w:sz w:val="20"/>
          <w:szCs w:val="20"/>
          <w:color w:val="auto"/>
        </w:rPr>
        <w:t>1, . . . , n</w:t>
      </w:r>
      <w:r>
        <w:rPr>
          <w:rFonts w:ascii="Arial" w:cs="Arial" w:eastAsia="Arial" w:hAnsi="Arial"/>
          <w:sz w:val="20"/>
          <w:szCs w:val="20"/>
          <w:b w:val="1"/>
          <w:bCs w:val="1"/>
          <w:color w:val="auto"/>
        </w:rPr>
        <w:t xml:space="preserve">, то получаем </w:t>
      </w:r>
      <w:r>
        <w:rPr>
          <w:rFonts w:ascii="Arial" w:cs="Arial" w:eastAsia="Arial" w:hAnsi="Arial"/>
          <w:sz w:val="20"/>
          <w:szCs w:val="20"/>
          <w:color w:val="auto"/>
        </w:rPr>
        <w:t xml:space="preserve">(n + 1) </w:t>
      </w:r>
      <w:r>
        <w:rPr>
          <w:rFonts w:ascii="Arial" w:cs="Arial" w:eastAsia="Arial" w:hAnsi="Arial"/>
          <w:sz w:val="20"/>
          <w:szCs w:val="20"/>
          <w:b w:val="1"/>
          <w:bCs w:val="1"/>
          <w:color w:val="auto"/>
        </w:rPr>
        <w:t>равенств</w:t>
      </w:r>
    </w:p>
    <w:p>
      <w:pPr>
        <w:spacing w:after="0" w:line="73" w:lineRule="exact"/>
        <w:rPr>
          <w:sz w:val="20"/>
          <w:szCs w:val="20"/>
          <w:color w:val="auto"/>
        </w:rPr>
      </w:pPr>
    </w:p>
    <w:tbl>
      <w:tblPr>
        <w:tblLayout w:type="fixed"/>
        <w:tblInd w:w="720" w:type="dxa"/>
        <w:tblCellMar>
          <w:top w:w="0" w:type="dxa"/>
          <w:left w:w="0" w:type="dxa"/>
          <w:bottom w:w="0" w:type="dxa"/>
          <w:right w:w="0" w:type="dxa"/>
        </w:tblCellMar>
      </w:tblPr>
      <w:tr>
        <w:trPr>
          <w:trHeight w:val="423"/>
        </w:trPr>
        <w:tc>
          <w:tcPr>
            <w:tcW w:w="4860" w:type="dxa"/>
            <w:vAlign w:val="bottom"/>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 . . = 0,</w:t>
            </w:r>
          </w:p>
        </w:tc>
        <w:tc>
          <w:tcPr>
            <w:tcW w:w="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(2.34)</w:t>
            </w:r>
          </w:p>
        </w:tc>
      </w:tr>
    </w:tbl>
    <w:p>
      <w:pPr>
        <w:spacing w:after="0" w:line="13" w:lineRule="exact"/>
        <w:rPr>
          <w:sz w:val="20"/>
          <w:szCs w:val="20"/>
          <w:color w:val="auto"/>
        </w:rPr>
      </w:pPr>
    </w:p>
    <w:p>
      <w:pPr>
        <w:jc w:val="both"/>
        <w:spacing w:after="0" w:line="190" w:lineRule="auto"/>
        <w:rPr>
          <w:sz w:val="20"/>
          <w:szCs w:val="20"/>
          <w:color w:val="auto"/>
        </w:rPr>
      </w:pPr>
      <w:r>
        <w:rPr>
          <w:rFonts w:ascii="Arial" w:cs="Arial" w:eastAsia="Arial" w:hAnsi="Arial"/>
          <w:sz w:val="20"/>
          <w:szCs w:val="20"/>
          <w:color w:val="auto"/>
        </w:rPr>
        <w:t>i = 0, 1, . . . , n</w:t>
      </w:r>
      <w:r>
        <w:rPr>
          <w:rFonts w:ascii="Arial" w:cs="Arial" w:eastAsia="Arial" w:hAnsi="Arial"/>
          <w:sz w:val="20"/>
          <w:szCs w:val="20"/>
          <w:b w:val="1"/>
          <w:bCs w:val="1"/>
          <w:color w:val="auto"/>
        </w:rPr>
        <w:t xml:space="preserve">. Соотношения (2.33)–(2.34) можно трактовать, как усло-вие линейной зависимости с коэффициентами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 . . для вектор-столбцов</w:t>
      </w:r>
    </w:p>
    <w:p>
      <w:pPr>
        <w:sectPr>
          <w:pgSz w:w="7940" w:h="11906" w:orient="portrait"/>
          <w:cols w:equalWidth="0" w:num="1">
            <w:col w:w="6460"/>
          </w:cols>
          <w:pgMar w:left="880" w:top="940" w:right="600" w:bottom="728" w:gutter="0" w:footer="0" w:header="0"/>
        </w:sectPr>
      </w:pPr>
    </w:p>
    <w:p>
      <w:pPr>
        <w:ind w:left="1180"/>
        <w:spacing w:after="0" w:line="183" w:lineRule="auto"/>
        <w:rPr>
          <w:sz w:val="20"/>
          <w:szCs w:val="20"/>
          <w:color w:val="auto"/>
        </w:rPr>
      </w:pPr>
      <w:r>
        <w:rPr>
          <w:rFonts w:ascii="Arial" w:cs="Arial" w:eastAsia="Arial" w:hAnsi="Arial"/>
          <w:sz w:val="39"/>
          <w:szCs w:val="39"/>
          <w:color w:val="auto"/>
          <w:vertAlign w:val="subscript"/>
        </w:rPr>
        <w:t>1</w:t>
      </w:r>
    </w:p>
    <w:p>
      <w:pPr>
        <w:spacing w:after="0" w:line="62" w:lineRule="exact"/>
        <w:rPr>
          <w:sz w:val="20"/>
          <w:szCs w:val="20"/>
          <w:color w:val="auto"/>
        </w:rPr>
      </w:pPr>
    </w:p>
    <w:p>
      <w:pPr>
        <w:ind w:right="100" w:firstLine="1369"/>
        <w:spacing w:after="0" w:line="206" w:lineRule="auto"/>
        <w:rPr>
          <w:sz w:val="20"/>
          <w:szCs w:val="20"/>
          <w:color w:val="auto"/>
        </w:rPr>
      </w:pPr>
      <w:r>
        <w:rPr>
          <w:rFonts w:ascii="Arial" w:cs="Arial" w:eastAsia="Arial" w:hAnsi="Arial"/>
          <w:sz w:val="20"/>
          <w:szCs w:val="20"/>
          <w:color w:val="auto"/>
        </w:rPr>
        <w:t>1</w:t>
      </w:r>
    </w:p>
    <w:p>
      <w:pPr>
        <w:ind w:left="1180"/>
        <w:spacing w:after="0" w:line="239" w:lineRule="auto"/>
        <w:tabs>
          <w:tab w:leader="none" w:pos="1640" w:val="left"/>
        </w:tabs>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r>
        <w:rPr>
          <w:sz w:val="20"/>
          <w:szCs w:val="20"/>
          <w:color w:val="auto"/>
        </w:rPr>
        <w:tab/>
      </w:r>
      <w:r>
        <w:rPr>
          <w:rFonts w:ascii="Arial" w:cs="Arial" w:eastAsia="Arial" w:hAnsi="Arial"/>
          <w:sz w:val="20"/>
          <w:szCs w:val="20"/>
          <w:color w:val="auto"/>
        </w:rPr>
        <w:t>,</w:t>
      </w:r>
    </w:p>
    <w:p>
      <w:pPr>
        <w:spacing w:after="0" w:line="1" w:lineRule="exact"/>
        <w:rPr>
          <w:sz w:val="20"/>
          <w:szCs w:val="20"/>
          <w:color w:val="auto"/>
        </w:rPr>
      </w:pPr>
    </w:p>
    <w:p>
      <w:pPr>
        <w:ind w:left="1340" w:right="100" w:hanging="1368"/>
        <w:spacing w:after="0" w:line="184" w:lineRule="auto"/>
        <w:rPr>
          <w:sz w:val="20"/>
          <w:szCs w:val="20"/>
          <w:color w:val="auto"/>
        </w:rPr>
      </w:pPr>
      <w:r>
        <w:rPr>
          <w:rFonts w:ascii="Arial" w:cs="Arial" w:eastAsia="Arial" w:hAnsi="Arial"/>
          <w:sz w:val="35"/>
          <w:szCs w:val="35"/>
          <w:color w:val="auto"/>
          <w:vertAlign w:val="subscript"/>
        </w:rPr>
        <w:t>1</w:t>
      </w:r>
    </w:p>
    <w:p>
      <w:pPr>
        <w:spacing w:after="0" w:line="30" w:lineRule="exact"/>
        <w:rPr>
          <w:sz w:val="20"/>
          <w:szCs w:val="20"/>
          <w:color w:val="auto"/>
        </w:rPr>
      </w:pPr>
    </w:p>
    <w:p>
      <w:pPr>
        <w:ind w:left="1340"/>
        <w:spacing w:after="0" w:line="239" w:lineRule="auto"/>
        <w:rPr>
          <w:sz w:val="20"/>
          <w:szCs w:val="20"/>
          <w:color w:val="auto"/>
        </w:rPr>
      </w:pPr>
      <w:r>
        <w:rPr>
          <w:rFonts w:ascii="Arial" w:cs="Arial" w:eastAsia="Arial" w:hAnsi="Arial"/>
          <w:sz w:val="20"/>
          <w:szCs w:val="20"/>
          <w:color w:val="auto"/>
        </w:rPr>
        <w:t>1</w:t>
      </w:r>
    </w:p>
    <w:p>
      <w:pPr>
        <w:spacing w:after="0" w:line="47"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7"/>
        </w:trPr>
        <w:tc>
          <w:tcPr>
            <w:tcW w:w="380" w:type="dxa"/>
            <w:vAlign w:val="bottom"/>
          </w:tcPr>
          <w:p>
            <w:pPr>
              <w:spacing w:after="0" w:line="309" w:lineRule="exact"/>
              <w:rPr>
                <w:sz w:val="20"/>
                <w:szCs w:val="20"/>
                <w:color w:val="auto"/>
              </w:rPr>
            </w:pPr>
            <w:r>
              <w:rPr>
                <w:rFonts w:ascii="Arial" w:cs="Arial" w:eastAsia="Arial" w:hAnsi="Arial"/>
                <w:sz w:val="20"/>
                <w:szCs w:val="20"/>
                <w:color w:val="auto"/>
              </w:rPr>
              <w:t>y</w:t>
            </w:r>
            <w:r>
              <w:rPr>
                <w:rFonts w:ascii="Arial" w:cs="Arial" w:eastAsia="Arial" w:hAnsi="Arial"/>
                <w:sz w:val="27"/>
                <w:szCs w:val="27"/>
                <w:b w:val="1"/>
                <w:bCs w:val="1"/>
                <w:i w:val="1"/>
                <w:iCs w:val="1"/>
                <w:color w:val="auto"/>
                <w:vertAlign w:val="subscript"/>
              </w:rPr>
              <w:t>0</w:t>
            </w: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r>
      <w:tr>
        <w:trPr>
          <w:trHeight w:val="181"/>
        </w:trPr>
        <w:tc>
          <w:tcPr>
            <w:tcW w:w="580" w:type="dxa"/>
            <w:vAlign w:val="bottom"/>
            <w:gridSpan w:val="2"/>
          </w:tcPr>
          <w:p>
            <w:pPr>
              <w:spacing w:after="0" w:line="181" w:lineRule="exact"/>
              <w:rPr>
                <w:sz w:val="20"/>
                <w:szCs w:val="20"/>
                <w:color w:val="auto"/>
              </w:rPr>
            </w:pPr>
            <w:r>
              <w:rPr>
                <w:rFonts w:ascii="Arial" w:cs="Arial" w:eastAsia="Arial" w:hAnsi="Arial"/>
                <w:sz w:val="21"/>
                <w:szCs w:val="21"/>
                <w:color w:val="auto"/>
                <w:vertAlign w:val="superscript"/>
              </w:rPr>
              <w:t>y</w:t>
            </w:r>
            <w:r>
              <w:rPr>
                <w:rFonts w:ascii="Arial" w:cs="Arial" w:eastAsia="Arial" w:hAnsi="Arial"/>
                <w:sz w:val="21"/>
                <w:szCs w:val="21"/>
                <w:b w:val="1"/>
                <w:bCs w:val="1"/>
                <w:color w:val="auto"/>
                <w:vertAlign w:val="subscript"/>
              </w:rPr>
              <w:t>..</w:t>
            </w:r>
            <w:r>
              <w:rPr>
                <w:rFonts w:ascii="Arial" w:cs="Arial" w:eastAsia="Arial" w:hAnsi="Arial"/>
                <w:sz w:val="13"/>
                <w:szCs w:val="13"/>
                <w:b w:val="1"/>
                <w:bCs w:val="1"/>
                <w:color w:val="auto"/>
              </w:rPr>
              <w:t>.</w:t>
            </w:r>
            <w:r>
              <w:rPr>
                <w:rFonts w:ascii="Arial" w:cs="Arial" w:eastAsia="Arial" w:hAnsi="Arial"/>
                <w:sz w:val="16"/>
                <w:szCs w:val="16"/>
                <w:b w:val="1"/>
                <w:bCs w:val="1"/>
                <w:i w:val="1"/>
                <w:iCs w:val="1"/>
                <w:color w:val="auto"/>
                <w:vertAlign w:val="superscript"/>
              </w:rPr>
              <w:t>1</w:t>
            </w:r>
          </w:p>
        </w:tc>
        <w:tc>
          <w:tcPr>
            <w:tcW w:w="60" w:type="dxa"/>
            <w:vAlign w:val="bottom"/>
          </w:tcPr>
          <w:p>
            <w:pPr>
              <w:jc w:val="right"/>
              <w:spacing w:after="0" w:line="181" w:lineRule="exact"/>
              <w:rPr>
                <w:sz w:val="20"/>
                <w:szCs w:val="20"/>
                <w:color w:val="auto"/>
              </w:rPr>
            </w:pPr>
            <w:r>
              <w:rPr>
                <w:rFonts w:ascii="Arial" w:cs="Arial" w:eastAsia="Arial" w:hAnsi="Arial"/>
                <w:sz w:val="20"/>
                <w:szCs w:val="20"/>
                <w:color w:val="auto"/>
                <w:w w:val="71"/>
              </w:rPr>
              <w:t>,</w:t>
            </w:r>
          </w:p>
        </w:tc>
      </w:tr>
      <w:tr>
        <w:trPr>
          <w:trHeight w:val="118"/>
        </w:trPr>
        <w:tc>
          <w:tcPr>
            <w:tcW w:w="3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r>
      <w:tr>
        <w:trPr>
          <w:trHeight w:val="120"/>
        </w:trPr>
        <w:tc>
          <w:tcPr>
            <w:tcW w:w="3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r>
      <w:tr>
        <w:trPr>
          <w:trHeight w:val="120"/>
        </w:trPr>
        <w:tc>
          <w:tcPr>
            <w:tcW w:w="3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r>
      <w:tr>
        <w:trPr>
          <w:trHeight w:val="112"/>
        </w:trPr>
        <w:tc>
          <w:tcPr>
            <w:tcW w:w="380" w:type="dxa"/>
            <w:vAlign w:val="bottom"/>
          </w:tcPr>
          <w:p>
            <w:pPr>
              <w:spacing w:after="0"/>
              <w:rPr>
                <w:sz w:val="9"/>
                <w:szCs w:val="9"/>
                <w:color w:val="auto"/>
              </w:rPr>
            </w:pPr>
          </w:p>
        </w:tc>
        <w:tc>
          <w:tcPr>
            <w:tcW w:w="200" w:type="dxa"/>
            <w:vAlign w:val="bottom"/>
          </w:tcPr>
          <w:p>
            <w:pPr>
              <w:spacing w:after="0"/>
              <w:rPr>
                <w:sz w:val="9"/>
                <w:szCs w:val="9"/>
                <w:color w:val="auto"/>
              </w:rPr>
            </w:pPr>
          </w:p>
        </w:tc>
        <w:tc>
          <w:tcPr>
            <w:tcW w:w="60" w:type="dxa"/>
            <w:vAlign w:val="bottom"/>
          </w:tcPr>
          <w:p>
            <w:pPr>
              <w:spacing w:after="0"/>
              <w:rPr>
                <w:sz w:val="9"/>
                <w:szCs w:val="9"/>
                <w:color w:val="auto"/>
              </w:rPr>
            </w:pPr>
          </w:p>
        </w:tc>
      </w:tr>
    </w:tbl>
    <w:p>
      <w:pPr>
        <w:ind w:left="220" w:right="80" w:hanging="49"/>
        <w:spacing w:after="0"/>
        <w:rPr>
          <w:sz w:val="20"/>
          <w:szCs w:val="20"/>
          <w:color w:val="auto"/>
        </w:rPr>
      </w:pPr>
      <w:r>
        <w:rPr>
          <w:rFonts w:ascii="Arial" w:cs="Arial" w:eastAsia="Arial" w:hAnsi="Arial"/>
          <w:sz w:val="20"/>
          <w:szCs w:val="20"/>
          <w:color w:val="auto"/>
        </w:rPr>
        <w:t>y</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y</w:t>
      </w:r>
    </w:p>
    <w:p>
      <w:pPr>
        <w:spacing w:after="0" w:line="47" w:lineRule="exact"/>
        <w:rPr>
          <w:sz w:val="20"/>
          <w:szCs w:val="20"/>
          <w:color w:val="auto"/>
        </w:rPr>
      </w:pPr>
      <w:r>
        <w:rPr>
          <w:sz w:val="20"/>
          <w:szCs w:val="20"/>
          <w:color w:val="auto"/>
        </w:rPr>
        <w:br w:type="column"/>
      </w:r>
    </w:p>
    <w:p>
      <w:pPr>
        <w:ind w:left="2820"/>
        <w:spacing w:after="0" w:line="239"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p>
    <w:p>
      <w:pPr>
        <w:spacing w:after="0" w:line="48" w:lineRule="exact"/>
        <w:rPr>
          <w:sz w:val="20"/>
          <w:szCs w:val="20"/>
          <w:color w:val="auto"/>
        </w:rPr>
      </w:pPr>
    </w:p>
    <w:p>
      <w:pPr>
        <w:ind w:right="80" w:firstLine="3025"/>
        <w:spacing w:after="0" w:line="184" w:lineRule="auto"/>
        <w:rPr>
          <w:sz w:val="20"/>
          <w:szCs w:val="20"/>
          <w:color w:val="auto"/>
        </w:rPr>
      </w:pP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p>
    <w:p>
      <w:pPr>
        <w:ind w:left="2820"/>
        <w:spacing w:after="0" w:line="239" w:lineRule="auto"/>
        <w:tabs>
          <w:tab w:leader="none" w:pos="3400" w:val="left"/>
        </w:tabs>
        <w:rPr>
          <w:sz w:val="20"/>
          <w:szCs w:val="20"/>
          <w:color w:val="auto"/>
        </w:rPr>
      </w:pPr>
      <w:r>
        <w:rPr>
          <w:rFonts w:ascii="Arial" w:cs="Arial" w:eastAsia="Arial" w:hAnsi="Arial"/>
          <w:sz w:val="37"/>
          <w:szCs w:val="37"/>
          <w:b w:val="1"/>
          <w:bCs w:val="1"/>
          <w:color w:val="auto"/>
          <w:vertAlign w:val="superscript"/>
        </w:rPr>
        <w:t>.</w:t>
      </w:r>
      <w:r>
        <w:rPr>
          <w:rFonts w:ascii="Arial" w:cs="Arial" w:eastAsia="Arial" w:hAnsi="Arial"/>
          <w:sz w:val="19"/>
          <w:szCs w:val="19"/>
          <w:b w:val="1"/>
          <w:bCs w:val="1"/>
          <w:color w:val="auto"/>
        </w:rPr>
        <w:t>.</w:t>
      </w:r>
      <w:r>
        <w:rPr>
          <w:rFonts w:ascii="Arial" w:cs="Arial" w:eastAsia="Arial" w:hAnsi="Arial"/>
          <w:sz w:val="37"/>
          <w:szCs w:val="37"/>
          <w:b w:val="1"/>
          <w:bCs w:val="1"/>
          <w:color w:val="auto"/>
          <w:vertAlign w:val="subscript"/>
        </w:rPr>
        <w:t>.</w:t>
      </w:r>
      <w:r>
        <w:rPr>
          <w:sz w:val="20"/>
          <w:szCs w:val="20"/>
          <w:color w:val="auto"/>
        </w:rPr>
        <w:tab/>
      </w:r>
      <w:r>
        <w:rPr>
          <w:rFonts w:ascii="Arial" w:cs="Arial" w:eastAsia="Arial" w:hAnsi="Arial"/>
          <w:sz w:val="20"/>
          <w:szCs w:val="20"/>
          <w:color w:val="auto"/>
        </w:rPr>
        <w:t>,</w:t>
      </w:r>
    </w:p>
    <w:p>
      <w:pPr>
        <w:spacing w:after="0" w:line="1" w:lineRule="exact"/>
        <w:rPr>
          <w:sz w:val="20"/>
          <w:szCs w:val="20"/>
          <w:color w:val="auto"/>
        </w:rPr>
      </w:pPr>
    </w:p>
    <w:p>
      <w:pPr>
        <w:ind w:left="3000" w:right="80" w:hanging="3014"/>
        <w:spacing w:after="0" w:line="228"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p>
    <w:p>
      <w:pPr>
        <w:spacing w:after="0" w:line="43" w:lineRule="exact"/>
        <w:rPr>
          <w:sz w:val="20"/>
          <w:szCs w:val="20"/>
          <w:color w:val="auto"/>
        </w:rPr>
      </w:pPr>
    </w:p>
    <w:p>
      <w:pPr>
        <w:ind w:left="3060"/>
        <w:spacing w:after="0" w:line="239" w:lineRule="auto"/>
        <w:rPr>
          <w:sz w:val="20"/>
          <w:szCs w:val="20"/>
          <w:color w:val="auto"/>
        </w:rPr>
      </w:pPr>
      <w:r>
        <w:rPr>
          <w:rFonts w:ascii="Arial" w:cs="Arial" w:eastAsia="Arial" w:hAnsi="Arial"/>
          <w:sz w:val="20"/>
          <w:szCs w:val="20"/>
          <w:color w:val="auto"/>
        </w:rPr>
        <w:t>x</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18"/>
        </w:trPr>
        <w:tc>
          <w:tcPr>
            <w:tcW w:w="780" w:type="dxa"/>
            <w:vAlign w:val="bottom"/>
            <w:gridSpan w:val="3"/>
          </w:tcPr>
          <w:p>
            <w:pPr>
              <w:spacing w:after="0" w:line="118" w:lineRule="exact"/>
              <w:rPr>
                <w:sz w:val="20"/>
                <w:szCs w:val="20"/>
                <w:color w:val="auto"/>
              </w:rPr>
            </w:pPr>
            <w:r>
              <w:rPr>
                <w:rFonts w:ascii="Arial" w:cs="Arial" w:eastAsia="Arial" w:hAnsi="Arial"/>
                <w:sz w:val="11"/>
                <w:szCs w:val="11"/>
                <w:color w:val="auto"/>
              </w:rPr>
              <w:t>x</w:t>
            </w:r>
            <w:r>
              <w:rPr>
                <w:rFonts w:ascii="Arial" w:cs="Arial" w:eastAsia="Arial" w:hAnsi="Arial"/>
                <w:sz w:val="13"/>
                <w:szCs w:val="13"/>
                <w:b w:val="1"/>
                <w:bCs w:val="1"/>
                <w:i w:val="1"/>
                <w:iCs w:val="1"/>
                <w:color w:val="auto"/>
                <w:vertAlign w:val="subscript"/>
              </w:rPr>
              <w:t>1</w:t>
            </w:r>
            <w:r>
              <w:rPr>
                <w:rFonts w:ascii="Arial" w:cs="Arial" w:eastAsia="Arial" w:hAnsi="Arial"/>
                <w:sz w:val="11"/>
                <w:szCs w:val="11"/>
                <w:color w:val="auto"/>
              </w:rPr>
              <w:t>y</w:t>
            </w:r>
            <w:r>
              <w:rPr>
                <w:rFonts w:ascii="Arial" w:cs="Arial" w:eastAsia="Arial" w:hAnsi="Arial"/>
                <w:sz w:val="13"/>
                <w:szCs w:val="13"/>
                <w:b w:val="1"/>
                <w:bCs w:val="1"/>
                <w:i w:val="1"/>
                <w:iCs w:val="1"/>
                <w:color w:val="auto"/>
                <w:vertAlign w:val="subscript"/>
              </w:rPr>
              <w:t>1</w:t>
            </w:r>
          </w:p>
        </w:tc>
        <w:tc>
          <w:tcPr>
            <w:tcW w:w="200" w:type="dxa"/>
            <w:vAlign w:val="bottom"/>
          </w:tcPr>
          <w:p>
            <w:pPr>
              <w:spacing w:after="0"/>
              <w:rPr>
                <w:sz w:val="10"/>
                <w:szCs w:val="10"/>
                <w:color w:val="auto"/>
              </w:rPr>
            </w:pPr>
          </w:p>
        </w:tc>
        <w:tc>
          <w:tcPr>
            <w:tcW w:w="700" w:type="dxa"/>
            <w:vAlign w:val="bottom"/>
            <w:gridSpan w:val="3"/>
          </w:tcPr>
          <w:p>
            <w:pPr>
              <w:ind w:left="120"/>
              <w:spacing w:after="0" w:line="118" w:lineRule="exact"/>
              <w:rPr>
                <w:sz w:val="20"/>
                <w:szCs w:val="20"/>
                <w:color w:val="auto"/>
              </w:rPr>
            </w:pPr>
            <w:r>
              <w:rPr>
                <w:rFonts w:ascii="Arial" w:cs="Arial" w:eastAsia="Arial" w:hAnsi="Arial"/>
                <w:sz w:val="13"/>
                <w:szCs w:val="13"/>
                <w:color w:val="auto"/>
                <w:vertAlign w:val="subscript"/>
              </w:rPr>
              <w:t>x</w:t>
            </w:r>
            <w:r>
              <w:rPr>
                <w:rFonts w:ascii="Arial" w:cs="Arial" w:eastAsia="Arial" w:hAnsi="Arial"/>
                <w:sz w:val="11"/>
                <w:szCs w:val="11"/>
                <w:b w:val="1"/>
                <w:bCs w:val="1"/>
                <w:i w:val="1"/>
                <w:iCs w:val="1"/>
                <w:color w:val="auto"/>
                <w:vertAlign w:val="subscript"/>
              </w:rPr>
              <w:t>1</w:t>
            </w:r>
            <w:r>
              <w:rPr>
                <w:rFonts w:ascii="Arial" w:cs="Arial" w:eastAsia="Arial" w:hAnsi="Arial"/>
                <w:sz w:val="9"/>
                <w:szCs w:val="9"/>
                <w:b w:val="1"/>
                <w:bCs w:val="1"/>
                <w:i w:val="1"/>
                <w:iCs w:val="1"/>
                <w:color w:val="auto"/>
              </w:rPr>
              <w:t>2</w:t>
            </w:r>
          </w:p>
        </w:tc>
        <w:tc>
          <w:tcPr>
            <w:tcW w:w="180" w:type="dxa"/>
            <w:vAlign w:val="bottom"/>
          </w:tcPr>
          <w:p>
            <w:pPr>
              <w:spacing w:after="0"/>
              <w:rPr>
                <w:sz w:val="10"/>
                <w:szCs w:val="10"/>
                <w:color w:val="auto"/>
              </w:rPr>
            </w:pPr>
          </w:p>
        </w:tc>
        <w:tc>
          <w:tcPr>
            <w:tcW w:w="920" w:type="dxa"/>
            <w:vAlign w:val="bottom"/>
            <w:gridSpan w:val="3"/>
          </w:tcPr>
          <w:p>
            <w:pPr>
              <w:ind w:left="120"/>
              <w:spacing w:after="0" w:line="118" w:lineRule="exact"/>
              <w:rPr>
                <w:sz w:val="20"/>
                <w:szCs w:val="20"/>
                <w:color w:val="auto"/>
              </w:rPr>
            </w:pPr>
            <w:r>
              <w:rPr>
                <w:rFonts w:ascii="Arial" w:cs="Arial" w:eastAsia="Arial" w:hAnsi="Arial"/>
                <w:sz w:val="13"/>
                <w:szCs w:val="13"/>
                <w:color w:val="auto"/>
                <w:vertAlign w:val="subscript"/>
              </w:rPr>
              <w:t>x</w:t>
            </w:r>
            <w:r>
              <w:rPr>
                <w:rFonts w:ascii="Arial" w:cs="Arial" w:eastAsia="Arial" w:hAnsi="Arial"/>
                <w:sz w:val="11"/>
                <w:szCs w:val="11"/>
                <w:b w:val="1"/>
                <w:bCs w:val="1"/>
                <w:i w:val="1"/>
                <w:iCs w:val="1"/>
                <w:color w:val="auto"/>
                <w:vertAlign w:val="subscript"/>
              </w:rPr>
              <w:t>1</w:t>
            </w:r>
            <w:r>
              <w:rPr>
                <w:rFonts w:ascii="Arial" w:cs="Arial" w:eastAsia="Arial" w:hAnsi="Arial"/>
                <w:sz w:val="9"/>
                <w:szCs w:val="9"/>
                <w:b w:val="1"/>
                <w:bCs w:val="1"/>
                <w:i w:val="1"/>
                <w:iCs w:val="1"/>
                <w:color w:val="auto"/>
              </w:rPr>
              <w:t>2</w:t>
            </w:r>
            <w:r>
              <w:rPr>
                <w:rFonts w:ascii="Arial" w:cs="Arial" w:eastAsia="Arial" w:hAnsi="Arial"/>
                <w:sz w:val="13"/>
                <w:szCs w:val="13"/>
                <w:color w:val="auto"/>
                <w:vertAlign w:val="subscript"/>
              </w:rPr>
              <w:t>y</w:t>
            </w:r>
            <w:r>
              <w:rPr>
                <w:rFonts w:ascii="Arial" w:cs="Arial" w:eastAsia="Arial" w:hAnsi="Arial"/>
                <w:sz w:val="11"/>
                <w:szCs w:val="11"/>
                <w:b w:val="1"/>
                <w:bCs w:val="1"/>
                <w:i w:val="1"/>
                <w:iCs w:val="1"/>
                <w:color w:val="auto"/>
                <w:vertAlign w:val="subscript"/>
              </w:rPr>
              <w:t>1</w:t>
            </w: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96"/>
        </w:trPr>
        <w:tc>
          <w:tcPr>
            <w:tcW w:w="160" w:type="dxa"/>
            <w:vAlign w:val="bottom"/>
            <w:vMerge w:val="restart"/>
          </w:tcPr>
          <w:p>
            <w:pPr>
              <w:spacing w:after="0"/>
              <w:rPr>
                <w:sz w:val="24"/>
                <w:szCs w:val="24"/>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i w:val="1"/>
                <w:iCs w:val="1"/>
                <w:color w:val="auto"/>
              </w:rPr>
              <w:t>0</w:t>
            </w:r>
            <w:r>
              <w:rPr>
                <w:rFonts w:ascii="Arial" w:cs="Arial" w:eastAsia="Arial" w:hAnsi="Arial"/>
                <w:sz w:val="20"/>
                <w:szCs w:val="20"/>
                <w:color w:val="auto"/>
              </w:rPr>
              <w:t>y</w:t>
            </w:r>
            <w:r>
              <w:rPr>
                <w:rFonts w:ascii="Arial" w:cs="Arial" w:eastAsia="Arial" w:hAnsi="Arial"/>
                <w:sz w:val="13"/>
                <w:szCs w:val="13"/>
                <w:b w:val="1"/>
                <w:bCs w:val="1"/>
                <w:i w:val="1"/>
                <w:iCs w:val="1"/>
                <w:color w:val="auto"/>
              </w:rPr>
              <w:t>0</w:t>
            </w:r>
          </w:p>
        </w:tc>
        <w:tc>
          <w:tcPr>
            <w:tcW w:w="180" w:type="dxa"/>
            <w:vAlign w:val="bottom"/>
            <w:vMerge w:val="restart"/>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vMerge w:val="restart"/>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17"/>
                <w:szCs w:val="17"/>
                <w:color w:val="auto"/>
                <w:w w:val="70"/>
              </w:rPr>
              <w:t>x</w:t>
            </w:r>
            <w:r>
              <w:rPr>
                <w:rFonts w:ascii="Arial" w:cs="Arial" w:eastAsia="Arial" w:hAnsi="Arial"/>
                <w:sz w:val="23"/>
                <w:szCs w:val="23"/>
                <w:b w:val="1"/>
                <w:bCs w:val="1"/>
                <w:i w:val="1"/>
                <w:iCs w:val="1"/>
                <w:color w:val="auto"/>
                <w:w w:val="70"/>
                <w:vertAlign w:val="subscript"/>
              </w:rPr>
              <w:t>0</w:t>
            </w:r>
            <w:r>
              <w:rPr>
                <w:rFonts w:ascii="Arial" w:cs="Arial" w:eastAsia="Arial" w:hAnsi="Arial"/>
                <w:sz w:val="23"/>
                <w:szCs w:val="23"/>
                <w:b w:val="1"/>
                <w:bCs w:val="1"/>
                <w:i w:val="1"/>
                <w:iCs w:val="1"/>
                <w:color w:val="auto"/>
                <w:w w:val="70"/>
                <w:vertAlign w:val="superscript"/>
              </w:rPr>
              <w:t>2</w:t>
            </w:r>
          </w:p>
        </w:tc>
        <w:tc>
          <w:tcPr>
            <w:tcW w:w="200" w:type="dxa"/>
            <w:vAlign w:val="bottom"/>
            <w:vMerge w:val="restart"/>
          </w:tcPr>
          <w:p>
            <w:pPr>
              <w:spacing w:after="0"/>
              <w:rPr>
                <w:sz w:val="24"/>
                <w:szCs w:val="24"/>
                <w:color w:val="auto"/>
              </w:rPr>
            </w:pPr>
          </w:p>
        </w:tc>
        <w:tc>
          <w:tcPr>
            <w:tcW w:w="180" w:type="dxa"/>
            <w:vAlign w:val="bottom"/>
          </w:tcPr>
          <w:p>
            <w:pPr>
              <w:spacing w:after="0"/>
              <w:rPr>
                <w:sz w:val="24"/>
                <w:szCs w:val="24"/>
                <w:color w:val="auto"/>
              </w:rPr>
            </w:pPr>
          </w:p>
        </w:tc>
        <w:tc>
          <w:tcPr>
            <w:tcW w:w="300" w:type="dxa"/>
            <w:vAlign w:val="bottom"/>
            <w:vMerge w:val="restart"/>
          </w:tcPr>
          <w:p>
            <w:pPr>
              <w:spacing w:after="0"/>
              <w:rPr>
                <w:sz w:val="24"/>
                <w:szCs w:val="24"/>
                <w:color w:val="auto"/>
              </w:rPr>
            </w:pPr>
          </w:p>
        </w:tc>
        <w:tc>
          <w:tcPr>
            <w:tcW w:w="420" w:type="dxa"/>
            <w:vAlign w:val="bottom"/>
          </w:tcPr>
          <w:p>
            <w:pPr>
              <w:ind w:left="20"/>
              <w:spacing w:after="0" w:line="295" w:lineRule="exact"/>
              <w:rPr>
                <w:sz w:val="20"/>
                <w:szCs w:val="20"/>
                <w:color w:val="auto"/>
              </w:rPr>
            </w:pPr>
            <w:r>
              <w:rPr>
                <w:rFonts w:ascii="Arial" w:cs="Arial" w:eastAsia="Arial" w:hAnsi="Arial"/>
                <w:sz w:val="20"/>
                <w:szCs w:val="20"/>
                <w:color w:val="auto"/>
                <w:w w:val="75"/>
              </w:rPr>
              <w:t>x</w:t>
            </w:r>
            <w:r>
              <w:rPr>
                <w:rFonts w:ascii="Arial" w:cs="Arial" w:eastAsia="Arial" w:hAnsi="Arial"/>
                <w:sz w:val="27"/>
                <w:szCs w:val="27"/>
                <w:b w:val="1"/>
                <w:bCs w:val="1"/>
                <w:i w:val="1"/>
                <w:iCs w:val="1"/>
                <w:color w:val="auto"/>
                <w:w w:val="75"/>
                <w:vertAlign w:val="subscript"/>
              </w:rPr>
              <w:t>0</w:t>
            </w:r>
            <w:r>
              <w:rPr>
                <w:rFonts w:ascii="Arial" w:cs="Arial" w:eastAsia="Arial" w:hAnsi="Arial"/>
                <w:sz w:val="27"/>
                <w:szCs w:val="27"/>
                <w:b w:val="1"/>
                <w:bCs w:val="1"/>
                <w:i w:val="1"/>
                <w:iCs w:val="1"/>
                <w:color w:val="auto"/>
                <w:w w:val="75"/>
                <w:vertAlign w:val="superscript"/>
              </w:rPr>
              <w:t>2</w:t>
            </w:r>
            <w:r>
              <w:rPr>
                <w:rFonts w:ascii="Arial" w:cs="Arial" w:eastAsia="Arial" w:hAnsi="Arial"/>
                <w:sz w:val="20"/>
                <w:szCs w:val="20"/>
                <w:color w:val="auto"/>
                <w:w w:val="75"/>
              </w:rPr>
              <w:t>y</w:t>
            </w:r>
            <w:r>
              <w:rPr>
                <w:rFonts w:ascii="Arial" w:cs="Arial" w:eastAsia="Arial" w:hAnsi="Arial"/>
                <w:sz w:val="27"/>
                <w:szCs w:val="27"/>
                <w:b w:val="1"/>
                <w:bCs w:val="1"/>
                <w:i w:val="1"/>
                <w:iCs w:val="1"/>
                <w:color w:val="auto"/>
                <w:w w:val="75"/>
                <w:vertAlign w:val="subscript"/>
              </w:rPr>
              <w:t>0</w:t>
            </w:r>
          </w:p>
        </w:tc>
        <w:tc>
          <w:tcPr>
            <w:tcW w:w="200" w:type="dxa"/>
            <w:vAlign w:val="bottom"/>
            <w:vMerge w:val="restart"/>
          </w:tcPr>
          <w:p>
            <w:pPr>
              <w:spacing w:after="0"/>
              <w:rPr>
                <w:sz w:val="24"/>
                <w:szCs w:val="24"/>
                <w:color w:val="auto"/>
              </w:rPr>
            </w:pP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2"/>
        </w:trPr>
        <w:tc>
          <w:tcPr>
            <w:tcW w:w="160" w:type="dxa"/>
            <w:vAlign w:val="bottom"/>
            <w:vMerge w:val="continue"/>
          </w:tcPr>
          <w:p>
            <w:pPr>
              <w:spacing w:after="0"/>
              <w:rPr>
                <w:sz w:val="14"/>
                <w:szCs w:val="14"/>
                <w:color w:val="auto"/>
              </w:rPr>
            </w:pPr>
          </w:p>
        </w:tc>
        <w:tc>
          <w:tcPr>
            <w:tcW w:w="440" w:type="dxa"/>
            <w:vAlign w:val="bottom"/>
          </w:tcPr>
          <w:p>
            <w:pPr>
              <w:jc w:val="center"/>
              <w:spacing w:after="0"/>
              <w:rPr>
                <w:sz w:val="20"/>
                <w:szCs w:val="20"/>
                <w:color w:val="auto"/>
              </w:rPr>
            </w:pPr>
            <w:r>
              <w:rPr>
                <w:rFonts w:ascii="Arial" w:cs="Arial" w:eastAsia="Arial" w:hAnsi="Arial"/>
                <w:sz w:val="9"/>
                <w:szCs w:val="9"/>
                <w:b w:val="1"/>
                <w:bCs w:val="1"/>
                <w:color w:val="auto"/>
                <w:w w:val="83"/>
                <w:vertAlign w:val="subscript"/>
              </w:rPr>
              <w:t>.</w:t>
            </w:r>
            <w:r>
              <w:rPr>
                <w:rFonts w:ascii="Arial" w:cs="Arial" w:eastAsia="Arial" w:hAnsi="Arial"/>
                <w:sz w:val="5"/>
                <w:szCs w:val="5"/>
                <w:b w:val="1"/>
                <w:bCs w:val="1"/>
                <w:color w:val="auto"/>
                <w:w w:val="83"/>
              </w:rPr>
              <w:t>.</w:t>
            </w:r>
            <w:r>
              <w:rPr>
                <w:rFonts w:ascii="Arial" w:cs="Arial" w:eastAsia="Arial" w:hAnsi="Arial"/>
                <w:sz w:val="9"/>
                <w:szCs w:val="9"/>
                <w:b w:val="1"/>
                <w:bCs w:val="1"/>
                <w:color w:val="auto"/>
                <w:w w:val="83"/>
                <w:vertAlign w:val="superscript"/>
              </w:rPr>
              <w:t>.</w:t>
            </w:r>
          </w:p>
        </w:tc>
        <w:tc>
          <w:tcPr>
            <w:tcW w:w="180" w:type="dxa"/>
            <w:vAlign w:val="bottom"/>
            <w:vMerge w:val="continue"/>
          </w:tcPr>
          <w:p>
            <w:pPr>
              <w:spacing w:after="0"/>
              <w:rPr>
                <w:sz w:val="14"/>
                <w:szCs w:val="14"/>
                <w:color w:val="auto"/>
              </w:rPr>
            </w:pPr>
          </w:p>
        </w:tc>
        <w:tc>
          <w:tcPr>
            <w:tcW w:w="200" w:type="dxa"/>
            <w:vAlign w:val="bottom"/>
          </w:tcPr>
          <w:p>
            <w:pPr>
              <w:jc w:val="right"/>
              <w:ind w:right="26"/>
              <w:spacing w:after="0" w:line="172" w:lineRule="exact"/>
              <w:rPr>
                <w:sz w:val="20"/>
                <w:szCs w:val="20"/>
                <w:color w:val="auto"/>
              </w:rPr>
            </w:pPr>
            <w:r>
              <w:rPr>
                <w:rFonts w:ascii="Arial" w:cs="Arial" w:eastAsia="Arial" w:hAnsi="Arial"/>
                <w:sz w:val="19"/>
                <w:szCs w:val="19"/>
                <w:color w:val="auto"/>
              </w:rPr>
              <w:t>,</w:t>
            </w:r>
          </w:p>
        </w:tc>
        <w:tc>
          <w:tcPr>
            <w:tcW w:w="300" w:type="dxa"/>
            <w:vAlign w:val="bottom"/>
            <w:vMerge w:val="continue"/>
          </w:tcPr>
          <w:p>
            <w:pPr>
              <w:spacing w:after="0"/>
              <w:rPr>
                <w:sz w:val="14"/>
                <w:szCs w:val="14"/>
                <w:color w:val="auto"/>
              </w:rPr>
            </w:pPr>
          </w:p>
        </w:tc>
        <w:tc>
          <w:tcPr>
            <w:tcW w:w="200" w:type="dxa"/>
            <w:vAlign w:val="bottom"/>
          </w:tcPr>
          <w:p>
            <w:pPr>
              <w:ind w:left="60"/>
              <w:spacing w:after="0" w:line="172" w:lineRule="exact"/>
              <w:rPr>
                <w:sz w:val="20"/>
                <w:szCs w:val="20"/>
                <w:color w:val="auto"/>
              </w:rPr>
            </w:pPr>
            <w:r>
              <w:rPr>
                <w:rFonts w:ascii="Arial" w:cs="Arial" w:eastAsia="Arial" w:hAnsi="Arial"/>
                <w:sz w:val="19"/>
                <w:szCs w:val="19"/>
                <w:b w:val="1"/>
                <w:bCs w:val="1"/>
                <w:color w:val="auto"/>
                <w:vertAlign w:val="subscript"/>
              </w:rPr>
              <w:t>.</w:t>
            </w:r>
            <w:r>
              <w:rPr>
                <w:rFonts w:ascii="Arial" w:cs="Arial" w:eastAsia="Arial" w:hAnsi="Arial"/>
                <w:sz w:val="13"/>
                <w:szCs w:val="13"/>
                <w:b w:val="1"/>
                <w:bCs w:val="1"/>
                <w:color w:val="auto"/>
              </w:rPr>
              <w:t>.</w:t>
            </w:r>
            <w:r>
              <w:rPr>
                <w:rFonts w:ascii="Arial" w:cs="Arial" w:eastAsia="Arial" w:hAnsi="Arial"/>
                <w:sz w:val="19"/>
                <w:szCs w:val="19"/>
                <w:b w:val="1"/>
                <w:bCs w:val="1"/>
                <w:color w:val="auto"/>
                <w:vertAlign w:val="superscript"/>
              </w:rPr>
              <w:t>.</w:t>
            </w:r>
          </w:p>
        </w:tc>
        <w:tc>
          <w:tcPr>
            <w:tcW w:w="200" w:type="dxa"/>
            <w:vAlign w:val="bottom"/>
            <w:vMerge w:val="continue"/>
          </w:tcPr>
          <w:p>
            <w:pPr>
              <w:spacing w:after="0"/>
              <w:rPr>
                <w:sz w:val="14"/>
                <w:szCs w:val="14"/>
                <w:color w:val="auto"/>
              </w:rPr>
            </w:pPr>
          </w:p>
        </w:tc>
        <w:tc>
          <w:tcPr>
            <w:tcW w:w="180" w:type="dxa"/>
            <w:vAlign w:val="bottom"/>
          </w:tcPr>
          <w:p>
            <w:pPr>
              <w:jc w:val="right"/>
              <w:ind w:right="26"/>
              <w:spacing w:after="0" w:line="172" w:lineRule="exact"/>
              <w:rPr>
                <w:sz w:val="20"/>
                <w:szCs w:val="20"/>
                <w:color w:val="auto"/>
              </w:rPr>
            </w:pPr>
            <w:r>
              <w:rPr>
                <w:rFonts w:ascii="Arial" w:cs="Arial" w:eastAsia="Arial" w:hAnsi="Arial"/>
                <w:sz w:val="19"/>
                <w:szCs w:val="19"/>
                <w:color w:val="auto"/>
                <w:w w:val="74"/>
              </w:rPr>
              <w:t>,</w:t>
            </w:r>
          </w:p>
        </w:tc>
        <w:tc>
          <w:tcPr>
            <w:tcW w:w="300" w:type="dxa"/>
            <w:vAlign w:val="bottom"/>
            <w:vMerge w:val="continue"/>
          </w:tcPr>
          <w:p>
            <w:pPr>
              <w:spacing w:after="0"/>
              <w:rPr>
                <w:sz w:val="14"/>
                <w:szCs w:val="14"/>
                <w:color w:val="auto"/>
              </w:rPr>
            </w:pPr>
          </w:p>
        </w:tc>
        <w:tc>
          <w:tcPr>
            <w:tcW w:w="420" w:type="dxa"/>
            <w:vAlign w:val="bottom"/>
          </w:tcPr>
          <w:p>
            <w:pPr>
              <w:jc w:val="center"/>
              <w:ind w:right="89"/>
              <w:spacing w:after="0" w:line="172" w:lineRule="exact"/>
              <w:rPr>
                <w:sz w:val="20"/>
                <w:szCs w:val="20"/>
                <w:color w:val="auto"/>
              </w:rPr>
            </w:pPr>
            <w:r>
              <w:rPr>
                <w:rFonts w:ascii="Arial" w:cs="Arial" w:eastAsia="Arial" w:hAnsi="Arial"/>
                <w:sz w:val="19"/>
                <w:szCs w:val="19"/>
                <w:b w:val="1"/>
                <w:bCs w:val="1"/>
                <w:color w:val="auto"/>
                <w:vertAlign w:val="subscript"/>
              </w:rPr>
              <w:t>.</w:t>
            </w:r>
            <w:r>
              <w:rPr>
                <w:rFonts w:ascii="Arial" w:cs="Arial" w:eastAsia="Arial" w:hAnsi="Arial"/>
                <w:sz w:val="13"/>
                <w:szCs w:val="13"/>
                <w:b w:val="1"/>
                <w:bCs w:val="1"/>
                <w:color w:val="auto"/>
              </w:rPr>
              <w:t>.</w:t>
            </w:r>
            <w:r>
              <w:rPr>
                <w:rFonts w:ascii="Arial" w:cs="Arial" w:eastAsia="Arial" w:hAnsi="Arial"/>
                <w:sz w:val="19"/>
                <w:szCs w:val="19"/>
                <w:b w:val="1"/>
                <w:bCs w:val="1"/>
                <w:color w:val="auto"/>
                <w:vertAlign w:val="superscript"/>
              </w:rPr>
              <w:t>.</w:t>
            </w:r>
          </w:p>
        </w:tc>
        <w:tc>
          <w:tcPr>
            <w:tcW w:w="200" w:type="dxa"/>
            <w:vAlign w:val="bottom"/>
            <w:vMerge w:val="continue"/>
          </w:tcPr>
          <w:p>
            <w:pPr>
              <w:spacing w:after="0"/>
              <w:rPr>
                <w:sz w:val="14"/>
                <w:szCs w:val="14"/>
                <w:color w:val="auto"/>
              </w:rPr>
            </w:pPr>
          </w:p>
        </w:tc>
        <w:tc>
          <w:tcPr>
            <w:tcW w:w="540" w:type="dxa"/>
            <w:vAlign w:val="bottom"/>
          </w:tcPr>
          <w:p>
            <w:pPr>
              <w:jc w:val="right"/>
              <w:spacing w:after="0" w:line="172" w:lineRule="exact"/>
              <w:rPr>
                <w:sz w:val="20"/>
                <w:szCs w:val="20"/>
                <w:color w:val="auto"/>
              </w:rPr>
            </w:pPr>
            <w:r>
              <w:rPr>
                <w:rFonts w:ascii="Arial" w:cs="Arial" w:eastAsia="Arial" w:hAnsi="Arial"/>
                <w:sz w:val="19"/>
                <w:szCs w:val="19"/>
                <w:color w:val="auto"/>
              </w:rPr>
              <w:t>,  . . .</w:t>
            </w:r>
          </w:p>
        </w:tc>
        <w:tc>
          <w:tcPr>
            <w:tcW w:w="0" w:type="dxa"/>
            <w:vAlign w:val="bottom"/>
          </w:tcPr>
          <w:p>
            <w:pPr>
              <w:spacing w:after="0"/>
              <w:rPr>
                <w:sz w:val="1"/>
                <w:szCs w:val="1"/>
                <w:color w:val="auto"/>
              </w:rPr>
            </w:pPr>
          </w:p>
        </w:tc>
      </w:tr>
      <w:tr>
        <w:trPr>
          <w:trHeight w:val="118"/>
        </w:trPr>
        <w:tc>
          <w:tcPr>
            <w:tcW w:w="160" w:type="dxa"/>
            <w:vAlign w:val="bottom"/>
          </w:tcPr>
          <w:p>
            <w:pPr>
              <w:spacing w:after="0"/>
              <w:rPr>
                <w:sz w:val="10"/>
                <w:szCs w:val="10"/>
                <w:color w:val="auto"/>
              </w:rPr>
            </w:pPr>
          </w:p>
        </w:tc>
        <w:tc>
          <w:tcPr>
            <w:tcW w:w="440" w:type="dxa"/>
            <w:vAlign w:val="bottom"/>
            <w:vMerge w:val="restart"/>
          </w:tcPr>
          <w:p>
            <w:pPr>
              <w:jc w:val="center"/>
              <w:spacing w:after="0" w:line="237" w:lineRule="exact"/>
              <w:rPr>
                <w:sz w:val="20"/>
                <w:szCs w:val="20"/>
                <w:color w:val="auto"/>
              </w:rPr>
            </w:pPr>
            <w:r>
              <w:rPr>
                <w:rFonts w:ascii="Arial" w:cs="Arial" w:eastAsia="Arial" w:hAnsi="Arial"/>
                <w:sz w:val="20"/>
                <w:szCs w:val="20"/>
                <w:color w:val="auto"/>
                <w:w w:val="99"/>
              </w:rPr>
              <w:t>x</w:t>
            </w:r>
            <w:r>
              <w:rPr>
                <w:rFonts w:ascii="Arial" w:cs="Arial" w:eastAsia="Arial" w:hAnsi="Arial"/>
                <w:sz w:val="27"/>
                <w:szCs w:val="27"/>
                <w:b w:val="1"/>
                <w:bCs w:val="1"/>
                <w:color w:val="auto"/>
                <w:w w:val="99"/>
                <w:vertAlign w:val="subscript"/>
              </w:rPr>
              <w:t>n</w:t>
            </w:r>
            <w:r>
              <w:rPr>
                <w:rFonts w:ascii="Arial" w:cs="Arial" w:eastAsia="Arial" w:hAnsi="Arial"/>
                <w:sz w:val="20"/>
                <w:szCs w:val="20"/>
                <w:color w:val="auto"/>
                <w:w w:val="99"/>
              </w:rPr>
              <w:t>y</w:t>
            </w:r>
            <w:r>
              <w:rPr>
                <w:rFonts w:ascii="Arial" w:cs="Arial" w:eastAsia="Arial" w:hAnsi="Arial"/>
                <w:sz w:val="27"/>
                <w:szCs w:val="27"/>
                <w:b w:val="1"/>
                <w:bCs w:val="1"/>
                <w:color w:val="auto"/>
                <w:w w:val="99"/>
                <w:vertAlign w:val="subscript"/>
              </w:rPr>
              <w:t>n</w:t>
            </w: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0" w:type="dxa"/>
            <w:vAlign w:val="bottom"/>
          </w:tcPr>
          <w:p>
            <w:pPr>
              <w:ind w:left="100"/>
              <w:spacing w:after="0" w:line="117" w:lineRule="exact"/>
              <w:rPr>
                <w:sz w:val="20"/>
                <w:szCs w:val="20"/>
                <w:color w:val="auto"/>
              </w:rPr>
            </w:pPr>
            <w:r>
              <w:rPr>
                <w:rFonts w:ascii="Arial" w:cs="Arial" w:eastAsia="Arial" w:hAnsi="Arial"/>
                <w:sz w:val="13"/>
                <w:szCs w:val="13"/>
                <w:b w:val="1"/>
                <w:bCs w:val="1"/>
                <w:i w:val="1"/>
                <w:iCs w:val="1"/>
                <w:color w:val="auto"/>
              </w:rPr>
              <w:t>2</w:t>
            </w: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jc w:val="right"/>
              <w:ind w:right="169"/>
              <w:spacing w:after="0" w:line="117" w:lineRule="exact"/>
              <w:rPr>
                <w:sz w:val="20"/>
                <w:szCs w:val="20"/>
                <w:color w:val="auto"/>
              </w:rPr>
            </w:pPr>
            <w:r>
              <w:rPr>
                <w:rFonts w:ascii="Arial" w:cs="Arial" w:eastAsia="Arial" w:hAnsi="Arial"/>
                <w:sz w:val="13"/>
                <w:szCs w:val="13"/>
                <w:b w:val="1"/>
                <w:bCs w:val="1"/>
                <w:i w:val="1"/>
                <w:iCs w:val="1"/>
                <w:color w:val="auto"/>
              </w:rPr>
              <w:t>2</w:t>
            </w:r>
          </w:p>
        </w:tc>
        <w:tc>
          <w:tcPr>
            <w:tcW w:w="2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60" w:type="dxa"/>
            <w:vAlign w:val="bottom"/>
          </w:tcPr>
          <w:p>
            <w:pPr>
              <w:spacing w:after="0"/>
              <w:rPr>
                <w:sz w:val="10"/>
                <w:szCs w:val="10"/>
                <w:color w:val="auto"/>
              </w:rPr>
            </w:pPr>
          </w:p>
        </w:tc>
        <w:tc>
          <w:tcPr>
            <w:tcW w:w="440" w:type="dxa"/>
            <w:vAlign w:val="bottom"/>
            <w:vMerge w:val="continue"/>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00" w:type="dxa"/>
            <w:vAlign w:val="bottom"/>
            <w:gridSpan w:val="2"/>
          </w:tcPr>
          <w:p>
            <w:pPr>
              <w:ind w:left="120"/>
              <w:spacing w:after="0" w:line="120" w:lineRule="exact"/>
              <w:rPr>
                <w:sz w:val="20"/>
                <w:szCs w:val="20"/>
                <w:color w:val="auto"/>
              </w:rPr>
            </w:pPr>
            <w:r>
              <w:rPr>
                <w:rFonts w:ascii="Arial" w:cs="Arial" w:eastAsia="Arial" w:hAnsi="Arial"/>
                <w:sz w:val="11"/>
                <w:szCs w:val="11"/>
                <w:color w:val="auto"/>
              </w:rPr>
              <w:t>x</w:t>
            </w:r>
            <w:r>
              <w:rPr>
                <w:rFonts w:ascii="Arial" w:cs="Arial" w:eastAsia="Arial" w:hAnsi="Arial"/>
                <w:sz w:val="13"/>
                <w:szCs w:val="13"/>
                <w:b w:val="1"/>
                <w:bCs w:val="1"/>
                <w:color w:val="auto"/>
                <w:vertAlign w:val="subscript"/>
              </w:rPr>
              <w:t>n</w:t>
            </w: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line="120" w:lineRule="exact"/>
              <w:rPr>
                <w:sz w:val="20"/>
                <w:szCs w:val="20"/>
                <w:color w:val="auto"/>
              </w:rPr>
            </w:pPr>
            <w:r>
              <w:rPr>
                <w:rFonts w:ascii="Arial" w:cs="Arial" w:eastAsia="Arial" w:hAnsi="Arial"/>
                <w:sz w:val="13"/>
                <w:szCs w:val="13"/>
                <w:color w:val="auto"/>
              </w:rPr>
              <w:t>x</w:t>
            </w:r>
            <w:r>
              <w:rPr>
                <w:rFonts w:ascii="Arial" w:cs="Arial" w:eastAsia="Arial" w:hAnsi="Arial"/>
                <w:sz w:val="9"/>
                <w:szCs w:val="9"/>
                <w:b w:val="1"/>
                <w:bCs w:val="1"/>
                <w:color w:val="auto"/>
              </w:rPr>
              <w:t>n</w:t>
            </w:r>
            <w:r>
              <w:rPr>
                <w:rFonts w:ascii="Arial" w:cs="Arial" w:eastAsia="Arial" w:hAnsi="Arial"/>
                <w:sz w:val="13"/>
                <w:szCs w:val="13"/>
                <w:color w:val="auto"/>
              </w:rPr>
              <w:t>y</w:t>
            </w:r>
            <w:r>
              <w:rPr>
                <w:rFonts w:ascii="Arial" w:cs="Arial" w:eastAsia="Arial" w:hAnsi="Arial"/>
                <w:sz w:val="9"/>
                <w:szCs w:val="9"/>
                <w:b w:val="1"/>
                <w:bCs w:val="1"/>
                <w:color w:val="auto"/>
              </w:rPr>
              <w:t>n</w:t>
            </w:r>
          </w:p>
        </w:tc>
        <w:tc>
          <w:tcPr>
            <w:tcW w:w="2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60" w:type="dxa"/>
            <w:vAlign w:val="bottom"/>
          </w:tcPr>
          <w:p>
            <w:pPr>
              <w:spacing w:after="0"/>
              <w:rPr>
                <w:sz w:val="10"/>
                <w:szCs w:val="10"/>
                <w:color w:val="auto"/>
              </w:rPr>
            </w:pPr>
          </w:p>
        </w:tc>
        <w:tc>
          <w:tcPr>
            <w:tcW w:w="44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99"/>
              </w:rPr>
              <w:t>xy</w:t>
            </w: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0" w:type="dxa"/>
            <w:vAlign w:val="bottom"/>
          </w:tcPr>
          <w:p>
            <w:pPr>
              <w:ind w:left="100"/>
              <w:spacing w:after="0" w:line="120" w:lineRule="exact"/>
              <w:rPr>
                <w:sz w:val="20"/>
                <w:szCs w:val="20"/>
                <w:color w:val="auto"/>
              </w:rPr>
            </w:pPr>
            <w:r>
              <w:rPr>
                <w:rFonts w:ascii="Arial" w:cs="Arial" w:eastAsia="Arial" w:hAnsi="Arial"/>
                <w:sz w:val="13"/>
                <w:szCs w:val="13"/>
                <w:b w:val="1"/>
                <w:bCs w:val="1"/>
                <w:i w:val="1"/>
                <w:iCs w:val="1"/>
                <w:color w:val="auto"/>
              </w:rPr>
              <w:t>2</w:t>
            </w: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jc w:val="right"/>
              <w:ind w:right="109"/>
              <w:spacing w:after="0" w:line="120" w:lineRule="exact"/>
              <w:rPr>
                <w:sz w:val="20"/>
                <w:szCs w:val="20"/>
                <w:color w:val="auto"/>
              </w:rPr>
            </w:pPr>
            <w:r>
              <w:rPr>
                <w:rFonts w:ascii="Arial" w:cs="Arial" w:eastAsia="Arial" w:hAnsi="Arial"/>
                <w:sz w:val="13"/>
                <w:szCs w:val="13"/>
                <w:b w:val="1"/>
                <w:bCs w:val="1"/>
                <w:i w:val="1"/>
                <w:iCs w:val="1"/>
                <w:color w:val="auto"/>
              </w:rPr>
              <w:t>2</w:t>
            </w:r>
          </w:p>
        </w:tc>
        <w:tc>
          <w:tcPr>
            <w:tcW w:w="2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16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1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0" w:type="dxa"/>
            <w:vAlign w:val="bottom"/>
          </w:tcPr>
          <w:p>
            <w:pPr>
              <w:spacing w:after="0" w:line="127" w:lineRule="exact"/>
              <w:rPr>
                <w:sz w:val="20"/>
                <w:szCs w:val="20"/>
                <w:color w:val="auto"/>
              </w:rPr>
            </w:pPr>
            <w:r>
              <w:rPr>
                <w:rFonts w:ascii="Arial" w:cs="Arial" w:eastAsia="Arial" w:hAnsi="Arial"/>
                <w:sz w:val="14"/>
                <w:szCs w:val="14"/>
                <w:color w:val="auto"/>
              </w:rPr>
              <w:t>x</w:t>
            </w:r>
          </w:p>
        </w:tc>
        <w:tc>
          <w:tcPr>
            <w:tcW w:w="20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ind w:left="60"/>
              <w:spacing w:after="0" w:line="127" w:lineRule="exact"/>
              <w:rPr>
                <w:sz w:val="20"/>
                <w:szCs w:val="20"/>
                <w:color w:val="auto"/>
              </w:rPr>
            </w:pPr>
            <w:r>
              <w:rPr>
                <w:rFonts w:ascii="Arial" w:cs="Arial" w:eastAsia="Arial" w:hAnsi="Arial"/>
                <w:sz w:val="14"/>
                <w:szCs w:val="14"/>
                <w:color w:val="auto"/>
              </w:rPr>
              <w:t>x y</w:t>
            </w:r>
          </w:p>
        </w:tc>
        <w:tc>
          <w:tcPr>
            <w:tcW w:w="20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99"/>
        </w:trPr>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4">
              <w:col w:w="1720" w:space="220"/>
              <w:col w:w="640" w:space="4294964717"/>
              <w:col w:w="3480" w:space="240"/>
              <w:col w:w="3320"/>
            </w:cols>
            <w:pgMar w:left="0" w:top="940" w:right="900" w:bottom="728" w:gutter="0" w:footer="0" w:header="0"/>
            <w:type w:val="continuous"/>
          </w:sectPr>
        </w:pPr>
      </w:p>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98"/>
        </w:trPr>
        <w:tc>
          <w:tcPr>
            <w:tcW w:w="4400" w:type="dxa"/>
            <w:vAlign w:val="bottom"/>
            <w:gridSpan w:val="8"/>
          </w:tcPr>
          <w:p>
            <w:pPr>
              <w:jc w:val="center"/>
              <w:ind w:right="134"/>
              <w:spacing w:after="0" w:line="197" w:lineRule="exact"/>
              <w:rPr>
                <w:sz w:val="20"/>
                <w:szCs w:val="20"/>
                <w:color w:val="auto"/>
              </w:rPr>
            </w:pPr>
            <w:r>
              <w:rPr>
                <w:rFonts w:ascii="Arial" w:cs="Arial" w:eastAsia="Arial" w:hAnsi="Arial"/>
                <w:sz w:val="20"/>
                <w:szCs w:val="20"/>
                <w:b w:val="1"/>
                <w:bCs w:val="1"/>
                <w:color w:val="auto"/>
                <w:w w:val="92"/>
              </w:rPr>
              <w:t xml:space="preserve">размера </w:t>
            </w:r>
            <w:r>
              <w:rPr>
                <w:rFonts w:ascii="Arial" w:cs="Arial" w:eastAsia="Arial" w:hAnsi="Arial"/>
                <w:sz w:val="20"/>
                <w:szCs w:val="20"/>
                <w:color w:val="auto"/>
                <w:w w:val="92"/>
              </w:rPr>
              <w:t>(n</w:t>
            </w:r>
            <w:r>
              <w:rPr>
                <w:rFonts w:ascii="Arial" w:cs="Arial" w:eastAsia="Arial" w:hAnsi="Arial"/>
                <w:sz w:val="20"/>
                <w:szCs w:val="20"/>
                <w:b w:val="1"/>
                <w:bCs w:val="1"/>
                <w:color w:val="auto"/>
                <w:w w:val="92"/>
              </w:rPr>
              <w:t xml:space="preserve"> </w:t>
            </w:r>
            <w:r>
              <w:rPr>
                <w:rFonts w:ascii="Arial" w:cs="Arial" w:eastAsia="Arial" w:hAnsi="Arial"/>
                <w:sz w:val="20"/>
                <w:szCs w:val="20"/>
                <w:color w:val="auto"/>
                <w:w w:val="92"/>
              </w:rPr>
              <w:t>+ 2)</w:t>
            </w:r>
            <w:r>
              <w:rPr>
                <w:rFonts w:ascii="Arial" w:cs="Arial" w:eastAsia="Arial" w:hAnsi="Arial"/>
                <w:sz w:val="20"/>
                <w:szCs w:val="20"/>
                <w:b w:val="1"/>
                <w:bCs w:val="1"/>
                <w:color w:val="auto"/>
                <w:w w:val="92"/>
              </w:rPr>
              <w:t>. Как следствие, определитель</w:t>
            </w:r>
          </w:p>
        </w:tc>
        <w:tc>
          <w:tcPr>
            <w:tcW w:w="2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620" w:type="dxa"/>
            <w:vAlign w:val="bottom"/>
            <w:vMerge w:val="restart"/>
          </w:tcPr>
          <w:p>
            <w:pPr>
              <w:spacing w:after="0"/>
              <w:rPr>
                <w:sz w:val="17"/>
                <w:szCs w:val="17"/>
                <w:color w:val="auto"/>
              </w:rPr>
            </w:pPr>
          </w:p>
        </w:tc>
        <w:tc>
          <w:tcPr>
            <w:tcW w:w="0" w:type="dxa"/>
            <w:vAlign w:val="bottom"/>
          </w:tcPr>
          <w:p>
            <w:pPr>
              <w:spacing w:after="0"/>
              <w:rPr>
                <w:sz w:val="1"/>
                <w:szCs w:val="1"/>
                <w:color w:val="auto"/>
              </w:rPr>
            </w:pPr>
          </w:p>
        </w:tc>
      </w:tr>
      <w:tr>
        <w:trPr>
          <w:trHeight w:val="126"/>
        </w:trPr>
        <w:tc>
          <w:tcPr>
            <w:tcW w:w="15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20" w:type="dxa"/>
            <w:vAlign w:val="bottom"/>
          </w:tcPr>
          <w:p>
            <w:pPr>
              <w:jc w:val="center"/>
              <w:spacing w:after="0" w:line="125" w:lineRule="exact"/>
              <w:rPr>
                <w:sz w:val="20"/>
                <w:szCs w:val="20"/>
                <w:color w:val="auto"/>
              </w:rPr>
            </w:pPr>
            <w:r>
              <w:rPr>
                <w:rFonts w:ascii="Arial" w:cs="Arial" w:eastAsia="Arial" w:hAnsi="Arial"/>
                <w:sz w:val="14"/>
                <w:szCs w:val="14"/>
                <w:color w:val="auto"/>
              </w:rPr>
              <w:t>1</w:t>
            </w:r>
          </w:p>
        </w:tc>
        <w:tc>
          <w:tcPr>
            <w:tcW w:w="500" w:type="dxa"/>
            <w:vAlign w:val="bottom"/>
          </w:tcPr>
          <w:p>
            <w:pPr>
              <w:jc w:val="center"/>
              <w:spacing w:after="0" w:line="125" w:lineRule="exact"/>
              <w:rPr>
                <w:sz w:val="20"/>
                <w:szCs w:val="20"/>
                <w:color w:val="auto"/>
              </w:rPr>
            </w:pPr>
            <w:r>
              <w:rPr>
                <w:rFonts w:ascii="Arial" w:cs="Arial" w:eastAsia="Arial" w:hAnsi="Arial"/>
                <w:sz w:val="14"/>
                <w:szCs w:val="14"/>
                <w:color w:val="auto"/>
              </w:rPr>
              <w:t>y</w:t>
            </w:r>
            <w:r>
              <w:rPr>
                <w:rFonts w:ascii="Arial" w:cs="Arial" w:eastAsia="Arial" w:hAnsi="Arial"/>
                <w:sz w:val="10"/>
                <w:szCs w:val="10"/>
                <w:b w:val="1"/>
                <w:bCs w:val="1"/>
                <w:i w:val="1"/>
                <w:iCs w:val="1"/>
                <w:color w:val="auto"/>
              </w:rPr>
              <w:t>1</w:t>
            </w:r>
          </w:p>
        </w:tc>
        <w:tc>
          <w:tcPr>
            <w:tcW w:w="340" w:type="dxa"/>
            <w:vAlign w:val="bottom"/>
          </w:tcPr>
          <w:p>
            <w:pPr>
              <w:jc w:val="center"/>
              <w:ind w:right="21"/>
              <w:spacing w:after="0" w:line="125" w:lineRule="exact"/>
              <w:rPr>
                <w:sz w:val="20"/>
                <w:szCs w:val="20"/>
                <w:color w:val="auto"/>
              </w:rPr>
            </w:pPr>
            <w:r>
              <w:rPr>
                <w:rFonts w:ascii="Arial" w:cs="Arial" w:eastAsia="Arial" w:hAnsi="Arial"/>
                <w:sz w:val="14"/>
                <w:szCs w:val="14"/>
                <w:color w:val="auto"/>
              </w:rPr>
              <w:t>x</w:t>
            </w:r>
            <w:r>
              <w:rPr>
                <w:rFonts w:ascii="Arial" w:cs="Arial" w:eastAsia="Arial" w:hAnsi="Arial"/>
                <w:sz w:val="10"/>
                <w:szCs w:val="10"/>
                <w:b w:val="1"/>
                <w:bCs w:val="1"/>
                <w:i w:val="1"/>
                <w:iCs w:val="1"/>
                <w:color w:val="auto"/>
              </w:rPr>
              <w:t>1</w:t>
            </w:r>
          </w:p>
        </w:tc>
        <w:tc>
          <w:tcPr>
            <w:tcW w:w="620" w:type="dxa"/>
            <w:vAlign w:val="bottom"/>
          </w:tcPr>
          <w:p>
            <w:pPr>
              <w:jc w:val="center"/>
              <w:spacing w:after="0" w:line="125" w:lineRule="exact"/>
              <w:rPr>
                <w:sz w:val="20"/>
                <w:szCs w:val="20"/>
                <w:color w:val="auto"/>
              </w:rPr>
            </w:pPr>
            <w:r>
              <w:rPr>
                <w:rFonts w:ascii="Arial" w:cs="Arial" w:eastAsia="Arial" w:hAnsi="Arial"/>
                <w:sz w:val="14"/>
                <w:szCs w:val="14"/>
                <w:color w:val="auto"/>
              </w:rPr>
              <w:t>x</w:t>
            </w:r>
            <w:r>
              <w:rPr>
                <w:rFonts w:ascii="Arial" w:cs="Arial" w:eastAsia="Arial" w:hAnsi="Arial"/>
                <w:sz w:val="10"/>
                <w:szCs w:val="10"/>
                <w:b w:val="1"/>
                <w:bCs w:val="1"/>
                <w:i w:val="1"/>
                <w:iCs w:val="1"/>
                <w:color w:val="auto"/>
              </w:rPr>
              <w:t>1</w:t>
            </w:r>
            <w:r>
              <w:rPr>
                <w:rFonts w:ascii="Arial" w:cs="Arial" w:eastAsia="Arial" w:hAnsi="Arial"/>
                <w:sz w:val="14"/>
                <w:szCs w:val="14"/>
                <w:color w:val="auto"/>
              </w:rPr>
              <w:t>y</w:t>
            </w:r>
            <w:r>
              <w:rPr>
                <w:rFonts w:ascii="Arial" w:cs="Arial" w:eastAsia="Arial" w:hAnsi="Arial"/>
                <w:sz w:val="10"/>
                <w:szCs w:val="10"/>
                <w:b w:val="1"/>
                <w:bCs w:val="1"/>
                <w:i w:val="1"/>
                <w:iCs w:val="1"/>
                <w:color w:val="auto"/>
              </w:rPr>
              <w:t>1</w:t>
            </w:r>
          </w:p>
        </w:tc>
        <w:tc>
          <w:tcPr>
            <w:tcW w:w="420" w:type="dxa"/>
            <w:vAlign w:val="bottom"/>
          </w:tcPr>
          <w:p>
            <w:pPr>
              <w:jc w:val="right"/>
              <w:ind w:right="51"/>
              <w:spacing w:after="0" w:line="125" w:lineRule="exact"/>
              <w:rPr>
                <w:sz w:val="20"/>
                <w:szCs w:val="20"/>
                <w:color w:val="auto"/>
              </w:rPr>
            </w:pPr>
            <w:r>
              <w:rPr>
                <w:rFonts w:ascii="Arial" w:cs="Arial" w:eastAsia="Arial" w:hAnsi="Arial"/>
                <w:sz w:val="11"/>
                <w:szCs w:val="11"/>
                <w:color w:val="auto"/>
              </w:rPr>
              <w:t>x</w:t>
            </w:r>
            <w:r>
              <w:rPr>
                <w:rFonts w:ascii="Arial" w:cs="Arial" w:eastAsia="Arial" w:hAnsi="Arial"/>
                <w:sz w:val="14"/>
                <w:szCs w:val="14"/>
                <w:b w:val="1"/>
                <w:bCs w:val="1"/>
                <w:i w:val="1"/>
                <w:iCs w:val="1"/>
                <w:color w:val="auto"/>
                <w:vertAlign w:val="subscript"/>
              </w:rPr>
              <w:t>1</w:t>
            </w:r>
            <w:r>
              <w:rPr>
                <w:rFonts w:ascii="Arial" w:cs="Arial" w:eastAsia="Arial" w:hAnsi="Arial"/>
                <w:sz w:val="14"/>
                <w:szCs w:val="14"/>
                <w:b w:val="1"/>
                <w:bCs w:val="1"/>
                <w:i w:val="1"/>
                <w:iCs w:val="1"/>
                <w:color w:val="auto"/>
                <w:vertAlign w:val="superscript"/>
              </w:rPr>
              <w:t>2</w:t>
            </w:r>
          </w:p>
        </w:tc>
        <w:tc>
          <w:tcPr>
            <w:tcW w:w="620" w:type="dxa"/>
            <w:vAlign w:val="bottom"/>
          </w:tcPr>
          <w:p>
            <w:pPr>
              <w:ind w:left="120"/>
              <w:spacing w:after="0" w:line="125" w:lineRule="exact"/>
              <w:rPr>
                <w:sz w:val="20"/>
                <w:szCs w:val="20"/>
                <w:color w:val="auto"/>
              </w:rPr>
            </w:pPr>
            <w:r>
              <w:rPr>
                <w:rFonts w:ascii="Arial" w:cs="Arial" w:eastAsia="Arial" w:hAnsi="Arial"/>
                <w:sz w:val="11"/>
                <w:szCs w:val="11"/>
                <w:color w:val="auto"/>
              </w:rPr>
              <w:t>x</w:t>
            </w:r>
            <w:r>
              <w:rPr>
                <w:rFonts w:ascii="Arial" w:cs="Arial" w:eastAsia="Arial" w:hAnsi="Arial"/>
                <w:sz w:val="14"/>
                <w:szCs w:val="14"/>
                <w:b w:val="1"/>
                <w:bCs w:val="1"/>
                <w:i w:val="1"/>
                <w:iCs w:val="1"/>
                <w:color w:val="auto"/>
                <w:vertAlign w:val="subscript"/>
              </w:rPr>
              <w:t>1</w:t>
            </w:r>
            <w:r>
              <w:rPr>
                <w:rFonts w:ascii="Arial" w:cs="Arial" w:eastAsia="Arial" w:hAnsi="Arial"/>
                <w:sz w:val="14"/>
                <w:szCs w:val="14"/>
                <w:b w:val="1"/>
                <w:bCs w:val="1"/>
                <w:i w:val="1"/>
                <w:iCs w:val="1"/>
                <w:color w:val="auto"/>
                <w:vertAlign w:val="superscript"/>
              </w:rPr>
              <w:t>2</w:t>
            </w:r>
            <w:r>
              <w:rPr>
                <w:rFonts w:ascii="Arial" w:cs="Arial" w:eastAsia="Arial" w:hAnsi="Arial"/>
                <w:sz w:val="11"/>
                <w:szCs w:val="11"/>
                <w:color w:val="auto"/>
              </w:rPr>
              <w:t>y</w:t>
            </w:r>
            <w:r>
              <w:rPr>
                <w:rFonts w:ascii="Arial" w:cs="Arial" w:eastAsia="Arial" w:hAnsi="Arial"/>
                <w:sz w:val="14"/>
                <w:szCs w:val="14"/>
                <w:b w:val="1"/>
                <w:bCs w:val="1"/>
                <w:i w:val="1"/>
                <w:iCs w:val="1"/>
                <w:color w:val="auto"/>
                <w:vertAlign w:val="subscript"/>
              </w:rPr>
              <w:t>1</w:t>
            </w:r>
          </w:p>
        </w:tc>
        <w:tc>
          <w:tcPr>
            <w:tcW w:w="440" w:type="dxa"/>
            <w:vAlign w:val="bottom"/>
            <w:gridSpan w:val="2"/>
          </w:tcPr>
          <w:p>
            <w:pPr>
              <w:jc w:val="right"/>
              <w:spacing w:after="0" w:line="125" w:lineRule="exact"/>
              <w:rPr>
                <w:sz w:val="20"/>
                <w:szCs w:val="20"/>
                <w:color w:val="auto"/>
              </w:rPr>
            </w:pPr>
            <w:r>
              <w:rPr>
                <w:rFonts w:ascii="Arial" w:cs="Arial" w:eastAsia="Arial" w:hAnsi="Arial"/>
                <w:sz w:val="14"/>
                <w:szCs w:val="14"/>
                <w:color w:val="auto"/>
              </w:rPr>
              <w:t>. . .</w:t>
            </w:r>
          </w:p>
        </w:tc>
        <w:tc>
          <w:tcPr>
            <w:tcW w:w="16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5"/>
        </w:trPr>
        <w:tc>
          <w:tcPr>
            <w:tcW w:w="1520" w:type="dxa"/>
            <w:vAlign w:val="bottom"/>
            <w:vMerge w:val="restart"/>
          </w:tcPr>
          <w:p>
            <w:pPr>
              <w:spacing w:after="0"/>
              <w:rPr>
                <w:sz w:val="12"/>
                <w:szCs w:val="12"/>
                <w:color w:val="auto"/>
              </w:rPr>
            </w:pPr>
          </w:p>
        </w:tc>
        <w:tc>
          <w:tcPr>
            <w:tcW w:w="160" w:type="dxa"/>
            <w:vAlign w:val="bottom"/>
          </w:tcPr>
          <w:p>
            <w:pPr>
              <w:spacing w:after="0"/>
              <w:rPr>
                <w:sz w:val="12"/>
                <w:szCs w:val="12"/>
                <w:color w:val="auto"/>
              </w:rPr>
            </w:pPr>
          </w:p>
        </w:tc>
        <w:tc>
          <w:tcPr>
            <w:tcW w:w="220" w:type="dxa"/>
            <w:vAlign w:val="bottom"/>
          </w:tcPr>
          <w:p>
            <w:pPr>
              <w:jc w:val="center"/>
              <w:spacing w:after="0" w:line="145" w:lineRule="exact"/>
              <w:rPr>
                <w:sz w:val="20"/>
                <w:szCs w:val="20"/>
                <w:color w:val="auto"/>
              </w:rPr>
            </w:pPr>
            <w:r>
              <w:rPr>
                <w:rFonts w:ascii="Arial" w:cs="Arial" w:eastAsia="Arial" w:hAnsi="Arial"/>
                <w:sz w:val="15"/>
                <w:szCs w:val="15"/>
                <w:color w:val="auto"/>
              </w:rPr>
              <w:t>1</w:t>
            </w:r>
          </w:p>
        </w:tc>
        <w:tc>
          <w:tcPr>
            <w:tcW w:w="500" w:type="dxa"/>
            <w:vAlign w:val="bottom"/>
          </w:tcPr>
          <w:p>
            <w:pPr>
              <w:jc w:val="center"/>
              <w:spacing w:after="0" w:line="145" w:lineRule="exact"/>
              <w:rPr>
                <w:sz w:val="20"/>
                <w:szCs w:val="20"/>
                <w:color w:val="auto"/>
              </w:rPr>
            </w:pPr>
            <w:r>
              <w:rPr>
                <w:rFonts w:ascii="Arial" w:cs="Arial" w:eastAsia="Arial" w:hAnsi="Arial"/>
                <w:sz w:val="13"/>
                <w:szCs w:val="13"/>
                <w:color w:val="auto"/>
              </w:rPr>
              <w:t>y</w:t>
            </w:r>
            <w:r>
              <w:rPr>
                <w:rFonts w:ascii="Arial" w:cs="Arial" w:eastAsia="Arial" w:hAnsi="Arial"/>
                <w:sz w:val="16"/>
                <w:szCs w:val="16"/>
                <w:b w:val="1"/>
                <w:bCs w:val="1"/>
                <w:i w:val="1"/>
                <w:iCs w:val="1"/>
                <w:color w:val="auto"/>
                <w:vertAlign w:val="subscript"/>
              </w:rPr>
              <w:t>0</w:t>
            </w:r>
          </w:p>
        </w:tc>
        <w:tc>
          <w:tcPr>
            <w:tcW w:w="340" w:type="dxa"/>
            <w:vAlign w:val="bottom"/>
          </w:tcPr>
          <w:p>
            <w:pPr>
              <w:jc w:val="center"/>
              <w:ind w:right="21"/>
              <w:spacing w:after="0" w:line="145" w:lineRule="exact"/>
              <w:rPr>
                <w:sz w:val="20"/>
                <w:szCs w:val="20"/>
                <w:color w:val="auto"/>
              </w:rPr>
            </w:pPr>
            <w:r>
              <w:rPr>
                <w:rFonts w:ascii="Arial" w:cs="Arial" w:eastAsia="Arial" w:hAnsi="Arial"/>
                <w:sz w:val="13"/>
                <w:szCs w:val="13"/>
                <w:color w:val="auto"/>
              </w:rPr>
              <w:t>x</w:t>
            </w:r>
            <w:r>
              <w:rPr>
                <w:rFonts w:ascii="Arial" w:cs="Arial" w:eastAsia="Arial" w:hAnsi="Arial"/>
                <w:sz w:val="16"/>
                <w:szCs w:val="16"/>
                <w:b w:val="1"/>
                <w:bCs w:val="1"/>
                <w:i w:val="1"/>
                <w:iCs w:val="1"/>
                <w:color w:val="auto"/>
                <w:vertAlign w:val="subscript"/>
              </w:rPr>
              <w:t>0</w:t>
            </w:r>
          </w:p>
        </w:tc>
        <w:tc>
          <w:tcPr>
            <w:tcW w:w="620" w:type="dxa"/>
            <w:vAlign w:val="bottom"/>
          </w:tcPr>
          <w:p>
            <w:pPr>
              <w:jc w:val="center"/>
              <w:spacing w:after="0" w:line="145" w:lineRule="exact"/>
              <w:rPr>
                <w:sz w:val="20"/>
                <w:szCs w:val="20"/>
                <w:color w:val="auto"/>
              </w:rPr>
            </w:pPr>
            <w:r>
              <w:rPr>
                <w:rFonts w:ascii="Arial" w:cs="Arial" w:eastAsia="Arial" w:hAnsi="Arial"/>
                <w:sz w:val="13"/>
                <w:szCs w:val="13"/>
                <w:color w:val="auto"/>
              </w:rPr>
              <w:t>x</w:t>
            </w:r>
            <w:r>
              <w:rPr>
                <w:rFonts w:ascii="Arial" w:cs="Arial" w:eastAsia="Arial" w:hAnsi="Arial"/>
                <w:sz w:val="16"/>
                <w:szCs w:val="16"/>
                <w:b w:val="1"/>
                <w:bCs w:val="1"/>
                <w:i w:val="1"/>
                <w:iCs w:val="1"/>
                <w:color w:val="auto"/>
                <w:vertAlign w:val="subscript"/>
              </w:rPr>
              <w:t>0</w:t>
            </w:r>
            <w:r>
              <w:rPr>
                <w:rFonts w:ascii="Arial" w:cs="Arial" w:eastAsia="Arial" w:hAnsi="Arial"/>
                <w:sz w:val="13"/>
                <w:szCs w:val="13"/>
                <w:color w:val="auto"/>
              </w:rPr>
              <w:t>y</w:t>
            </w:r>
            <w:r>
              <w:rPr>
                <w:rFonts w:ascii="Arial" w:cs="Arial" w:eastAsia="Arial" w:hAnsi="Arial"/>
                <w:sz w:val="16"/>
                <w:szCs w:val="16"/>
                <w:b w:val="1"/>
                <w:bCs w:val="1"/>
                <w:i w:val="1"/>
                <w:iCs w:val="1"/>
                <w:color w:val="auto"/>
                <w:vertAlign w:val="subscript"/>
              </w:rPr>
              <w:t>0</w:t>
            </w:r>
          </w:p>
        </w:tc>
        <w:tc>
          <w:tcPr>
            <w:tcW w:w="420" w:type="dxa"/>
            <w:vAlign w:val="bottom"/>
          </w:tcPr>
          <w:p>
            <w:pPr>
              <w:jc w:val="right"/>
              <w:ind w:right="51"/>
              <w:spacing w:after="0" w:line="145" w:lineRule="exact"/>
              <w:rPr>
                <w:sz w:val="20"/>
                <w:szCs w:val="20"/>
                <w:color w:val="auto"/>
              </w:rPr>
            </w:pPr>
            <w:r>
              <w:rPr>
                <w:rFonts w:ascii="Arial" w:cs="Arial" w:eastAsia="Arial" w:hAnsi="Arial"/>
                <w:sz w:val="13"/>
                <w:szCs w:val="13"/>
                <w:color w:val="auto"/>
              </w:rPr>
              <w:t>x</w:t>
            </w:r>
            <w:r>
              <w:rPr>
                <w:rFonts w:ascii="Arial" w:cs="Arial" w:eastAsia="Arial" w:hAnsi="Arial"/>
                <w:sz w:val="16"/>
                <w:szCs w:val="16"/>
                <w:b w:val="1"/>
                <w:bCs w:val="1"/>
                <w:i w:val="1"/>
                <w:iCs w:val="1"/>
                <w:color w:val="auto"/>
                <w:vertAlign w:val="subscript"/>
              </w:rPr>
              <w:t>0</w:t>
            </w:r>
            <w:r>
              <w:rPr>
                <w:rFonts w:ascii="Arial" w:cs="Arial" w:eastAsia="Arial" w:hAnsi="Arial"/>
                <w:sz w:val="16"/>
                <w:szCs w:val="16"/>
                <w:b w:val="1"/>
                <w:bCs w:val="1"/>
                <w:i w:val="1"/>
                <w:iCs w:val="1"/>
                <w:color w:val="auto"/>
                <w:vertAlign w:val="superscript"/>
              </w:rPr>
              <w:t>2</w:t>
            </w:r>
          </w:p>
        </w:tc>
        <w:tc>
          <w:tcPr>
            <w:tcW w:w="620" w:type="dxa"/>
            <w:vAlign w:val="bottom"/>
          </w:tcPr>
          <w:p>
            <w:pPr>
              <w:ind w:left="120"/>
              <w:spacing w:after="0" w:line="145" w:lineRule="exact"/>
              <w:rPr>
                <w:sz w:val="20"/>
                <w:szCs w:val="20"/>
                <w:color w:val="auto"/>
              </w:rPr>
            </w:pPr>
            <w:r>
              <w:rPr>
                <w:rFonts w:ascii="Arial" w:cs="Arial" w:eastAsia="Arial" w:hAnsi="Arial"/>
                <w:sz w:val="13"/>
                <w:szCs w:val="13"/>
                <w:color w:val="auto"/>
              </w:rPr>
              <w:t>x</w:t>
            </w:r>
            <w:r>
              <w:rPr>
                <w:rFonts w:ascii="Arial" w:cs="Arial" w:eastAsia="Arial" w:hAnsi="Arial"/>
                <w:sz w:val="16"/>
                <w:szCs w:val="16"/>
                <w:b w:val="1"/>
                <w:bCs w:val="1"/>
                <w:i w:val="1"/>
                <w:iCs w:val="1"/>
                <w:color w:val="auto"/>
                <w:vertAlign w:val="subscript"/>
              </w:rPr>
              <w:t>0</w:t>
            </w:r>
            <w:r>
              <w:rPr>
                <w:rFonts w:ascii="Arial" w:cs="Arial" w:eastAsia="Arial" w:hAnsi="Arial"/>
                <w:sz w:val="16"/>
                <w:szCs w:val="16"/>
                <w:b w:val="1"/>
                <w:bCs w:val="1"/>
                <w:i w:val="1"/>
                <w:iCs w:val="1"/>
                <w:color w:val="auto"/>
                <w:vertAlign w:val="superscript"/>
              </w:rPr>
              <w:t>2</w:t>
            </w:r>
            <w:r>
              <w:rPr>
                <w:rFonts w:ascii="Arial" w:cs="Arial" w:eastAsia="Arial" w:hAnsi="Arial"/>
                <w:sz w:val="13"/>
                <w:szCs w:val="13"/>
                <w:color w:val="auto"/>
              </w:rPr>
              <w:t>y</w:t>
            </w:r>
            <w:r>
              <w:rPr>
                <w:rFonts w:ascii="Arial" w:cs="Arial" w:eastAsia="Arial" w:hAnsi="Arial"/>
                <w:sz w:val="16"/>
                <w:szCs w:val="16"/>
                <w:b w:val="1"/>
                <w:bCs w:val="1"/>
                <w:i w:val="1"/>
                <w:iCs w:val="1"/>
                <w:color w:val="auto"/>
                <w:vertAlign w:val="subscript"/>
              </w:rPr>
              <w:t>0</w:t>
            </w:r>
          </w:p>
        </w:tc>
        <w:tc>
          <w:tcPr>
            <w:tcW w:w="440" w:type="dxa"/>
            <w:vAlign w:val="bottom"/>
            <w:gridSpan w:val="2"/>
          </w:tcPr>
          <w:p>
            <w:pPr>
              <w:jc w:val="right"/>
              <w:spacing w:after="0" w:line="145" w:lineRule="exact"/>
              <w:rPr>
                <w:sz w:val="20"/>
                <w:szCs w:val="20"/>
                <w:color w:val="auto"/>
              </w:rPr>
            </w:pPr>
            <w:r>
              <w:rPr>
                <w:rFonts w:ascii="Arial" w:cs="Arial" w:eastAsia="Arial" w:hAnsi="Arial"/>
                <w:sz w:val="15"/>
                <w:szCs w:val="15"/>
                <w:color w:val="auto"/>
              </w:rPr>
              <w:t>. . .</w:t>
            </w:r>
          </w:p>
        </w:tc>
        <w:tc>
          <w:tcPr>
            <w:tcW w:w="1620" w:type="dxa"/>
            <w:vAlign w:val="bottom"/>
            <w:vMerge w:val="restart"/>
          </w:tcPr>
          <w:p>
            <w:pPr>
              <w:spacing w:after="0"/>
              <w:rPr>
                <w:sz w:val="12"/>
                <w:szCs w:val="12"/>
                <w:color w:val="auto"/>
              </w:rPr>
            </w:pPr>
          </w:p>
        </w:tc>
        <w:tc>
          <w:tcPr>
            <w:tcW w:w="0" w:type="dxa"/>
            <w:vAlign w:val="bottom"/>
          </w:tcPr>
          <w:p>
            <w:pPr>
              <w:spacing w:after="0"/>
              <w:rPr>
                <w:sz w:val="1"/>
                <w:szCs w:val="1"/>
                <w:color w:val="auto"/>
              </w:rPr>
            </w:pPr>
          </w:p>
        </w:tc>
      </w:tr>
      <w:tr>
        <w:trPr>
          <w:trHeight w:val="53"/>
        </w:trPr>
        <w:tc>
          <w:tcPr>
            <w:tcW w:w="152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220" w:type="dxa"/>
            <w:vAlign w:val="bottom"/>
          </w:tcPr>
          <w:p>
            <w:pPr>
              <w:spacing w:after="0"/>
              <w:rPr>
                <w:sz w:val="4"/>
                <w:szCs w:val="4"/>
                <w:color w:val="auto"/>
              </w:rPr>
            </w:pPr>
          </w:p>
        </w:tc>
        <w:tc>
          <w:tcPr>
            <w:tcW w:w="500" w:type="dxa"/>
            <w:vAlign w:val="bottom"/>
          </w:tcPr>
          <w:p>
            <w:pPr>
              <w:spacing w:after="0"/>
              <w:rPr>
                <w:sz w:val="4"/>
                <w:szCs w:val="4"/>
                <w:color w:val="auto"/>
              </w:rPr>
            </w:pPr>
          </w:p>
        </w:tc>
        <w:tc>
          <w:tcPr>
            <w:tcW w:w="340" w:type="dxa"/>
            <w:vAlign w:val="bottom"/>
          </w:tcPr>
          <w:p>
            <w:pPr>
              <w:spacing w:after="0"/>
              <w:rPr>
                <w:sz w:val="4"/>
                <w:szCs w:val="4"/>
                <w:color w:val="auto"/>
              </w:rPr>
            </w:pPr>
          </w:p>
        </w:tc>
        <w:tc>
          <w:tcPr>
            <w:tcW w:w="620" w:type="dxa"/>
            <w:vAlign w:val="bottom"/>
          </w:tcPr>
          <w:p>
            <w:pPr>
              <w:spacing w:after="0"/>
              <w:rPr>
                <w:sz w:val="4"/>
                <w:szCs w:val="4"/>
                <w:color w:val="auto"/>
              </w:rPr>
            </w:pPr>
          </w:p>
        </w:tc>
        <w:tc>
          <w:tcPr>
            <w:tcW w:w="420" w:type="dxa"/>
            <w:vAlign w:val="bottom"/>
          </w:tcPr>
          <w:p>
            <w:pPr>
              <w:spacing w:after="0"/>
              <w:rPr>
                <w:sz w:val="4"/>
                <w:szCs w:val="4"/>
                <w:color w:val="auto"/>
              </w:rPr>
            </w:pPr>
          </w:p>
        </w:tc>
        <w:tc>
          <w:tcPr>
            <w:tcW w:w="620" w:type="dxa"/>
            <w:vAlign w:val="bottom"/>
          </w:tcPr>
          <w:p>
            <w:pPr>
              <w:spacing w:after="0"/>
              <w:rPr>
                <w:sz w:val="4"/>
                <w:szCs w:val="4"/>
                <w:color w:val="auto"/>
              </w:rPr>
            </w:pPr>
          </w:p>
        </w:tc>
        <w:tc>
          <w:tcPr>
            <w:tcW w:w="2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83"/>
        </w:trPr>
        <w:tc>
          <w:tcPr>
            <w:tcW w:w="15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89"/>
              </w:rPr>
              <w:t>1</w:t>
            </w:r>
          </w:p>
        </w:tc>
        <w:tc>
          <w:tcPr>
            <w:tcW w:w="500" w:type="dxa"/>
            <w:vAlign w:val="bottom"/>
            <w:vMerge w:val="restart"/>
          </w:tcPr>
          <w:p>
            <w:pPr>
              <w:jc w:val="center"/>
              <w:spacing w:after="0" w:line="309" w:lineRule="exact"/>
              <w:rPr>
                <w:sz w:val="20"/>
                <w:szCs w:val="20"/>
                <w:color w:val="auto"/>
              </w:rPr>
            </w:pPr>
            <w:r>
              <w:rPr>
                <w:rFonts w:ascii="Arial" w:cs="Arial" w:eastAsia="Arial" w:hAnsi="Arial"/>
                <w:sz w:val="20"/>
                <w:szCs w:val="20"/>
                <w:color w:val="auto"/>
                <w:w w:val="89"/>
              </w:rPr>
              <w:t>y</w:t>
            </w:r>
            <w:r>
              <w:rPr>
                <w:rFonts w:ascii="Arial" w:cs="Arial" w:eastAsia="Arial" w:hAnsi="Arial"/>
                <w:sz w:val="27"/>
                <w:szCs w:val="27"/>
                <w:b w:val="1"/>
                <w:bCs w:val="1"/>
                <w:i w:val="1"/>
                <w:iCs w:val="1"/>
                <w:color w:val="auto"/>
                <w:w w:val="89"/>
                <w:vertAlign w:val="subscript"/>
              </w:rPr>
              <w:t>2</w:t>
            </w:r>
          </w:p>
        </w:tc>
        <w:tc>
          <w:tcPr>
            <w:tcW w:w="340" w:type="dxa"/>
            <w:vAlign w:val="bottom"/>
            <w:vMerge w:val="restart"/>
          </w:tcPr>
          <w:p>
            <w:pPr>
              <w:jc w:val="center"/>
              <w:ind w:right="21"/>
              <w:spacing w:after="0" w:line="309" w:lineRule="exact"/>
              <w:rPr>
                <w:sz w:val="20"/>
                <w:szCs w:val="20"/>
                <w:color w:val="auto"/>
              </w:rPr>
            </w:pPr>
            <w:r>
              <w:rPr>
                <w:rFonts w:ascii="Arial" w:cs="Arial" w:eastAsia="Arial" w:hAnsi="Arial"/>
                <w:sz w:val="20"/>
                <w:szCs w:val="20"/>
                <w:color w:val="auto"/>
                <w:w w:val="99"/>
              </w:rPr>
              <w:t>x</w:t>
            </w:r>
            <w:r>
              <w:rPr>
                <w:rFonts w:ascii="Arial" w:cs="Arial" w:eastAsia="Arial" w:hAnsi="Arial"/>
                <w:sz w:val="27"/>
                <w:szCs w:val="27"/>
                <w:b w:val="1"/>
                <w:bCs w:val="1"/>
                <w:i w:val="1"/>
                <w:iCs w:val="1"/>
                <w:color w:val="auto"/>
                <w:w w:val="99"/>
                <w:vertAlign w:val="subscript"/>
              </w:rPr>
              <w:t>2</w:t>
            </w:r>
          </w:p>
        </w:tc>
        <w:tc>
          <w:tcPr>
            <w:tcW w:w="620" w:type="dxa"/>
            <w:vAlign w:val="bottom"/>
            <w:vMerge w:val="restart"/>
          </w:tcPr>
          <w:p>
            <w:pPr>
              <w:jc w:val="center"/>
              <w:spacing w:after="0" w:line="309" w:lineRule="exact"/>
              <w:rPr>
                <w:sz w:val="20"/>
                <w:szCs w:val="20"/>
                <w:color w:val="auto"/>
              </w:rPr>
            </w:pPr>
            <w:r>
              <w:rPr>
                <w:rFonts w:ascii="Arial" w:cs="Arial" w:eastAsia="Arial" w:hAnsi="Arial"/>
                <w:sz w:val="20"/>
                <w:szCs w:val="20"/>
                <w:color w:val="auto"/>
                <w:w w:val="94"/>
              </w:rPr>
              <w:t>x</w:t>
            </w:r>
            <w:r>
              <w:rPr>
                <w:rFonts w:ascii="Arial" w:cs="Arial" w:eastAsia="Arial" w:hAnsi="Arial"/>
                <w:sz w:val="27"/>
                <w:szCs w:val="27"/>
                <w:b w:val="1"/>
                <w:bCs w:val="1"/>
                <w:i w:val="1"/>
                <w:iCs w:val="1"/>
                <w:color w:val="auto"/>
                <w:w w:val="94"/>
                <w:vertAlign w:val="subscript"/>
              </w:rPr>
              <w:t>2</w:t>
            </w:r>
            <w:r>
              <w:rPr>
                <w:rFonts w:ascii="Arial" w:cs="Arial" w:eastAsia="Arial" w:hAnsi="Arial"/>
                <w:sz w:val="20"/>
                <w:szCs w:val="20"/>
                <w:color w:val="auto"/>
                <w:w w:val="94"/>
              </w:rPr>
              <w:t>y</w:t>
            </w:r>
            <w:r>
              <w:rPr>
                <w:rFonts w:ascii="Arial" w:cs="Arial" w:eastAsia="Arial" w:hAnsi="Arial"/>
                <w:sz w:val="27"/>
                <w:szCs w:val="27"/>
                <w:b w:val="1"/>
                <w:bCs w:val="1"/>
                <w:i w:val="1"/>
                <w:iCs w:val="1"/>
                <w:color w:val="auto"/>
                <w:w w:val="94"/>
                <w:vertAlign w:val="subscript"/>
              </w:rPr>
              <w:t>2</w:t>
            </w:r>
          </w:p>
        </w:tc>
        <w:tc>
          <w:tcPr>
            <w:tcW w:w="420" w:type="dxa"/>
            <w:vAlign w:val="bottom"/>
          </w:tcPr>
          <w:p>
            <w:pPr>
              <w:jc w:val="right"/>
              <w:ind w:right="51"/>
              <w:spacing w:after="0"/>
              <w:rPr>
                <w:sz w:val="20"/>
                <w:szCs w:val="20"/>
                <w:color w:val="auto"/>
              </w:rPr>
            </w:pPr>
            <w:r>
              <w:rPr>
                <w:rFonts w:ascii="Arial" w:cs="Arial" w:eastAsia="Arial" w:hAnsi="Arial"/>
                <w:sz w:val="14"/>
                <w:szCs w:val="14"/>
                <w:b w:val="1"/>
                <w:bCs w:val="1"/>
                <w:i w:val="1"/>
                <w:iCs w:val="1"/>
                <w:color w:val="auto"/>
              </w:rPr>
              <w:t>2</w:t>
            </w:r>
          </w:p>
        </w:tc>
        <w:tc>
          <w:tcPr>
            <w:tcW w:w="620" w:type="dxa"/>
            <w:vAlign w:val="bottom"/>
          </w:tcPr>
          <w:p>
            <w:pPr>
              <w:ind w:left="240"/>
              <w:spacing w:after="0"/>
              <w:rPr>
                <w:sz w:val="20"/>
                <w:szCs w:val="20"/>
                <w:color w:val="auto"/>
              </w:rPr>
            </w:pPr>
            <w:r>
              <w:rPr>
                <w:rFonts w:ascii="Arial" w:cs="Arial" w:eastAsia="Arial" w:hAnsi="Arial"/>
                <w:sz w:val="14"/>
                <w:szCs w:val="14"/>
                <w:b w:val="1"/>
                <w:bCs w:val="1"/>
                <w:i w:val="1"/>
                <w:iCs w:val="1"/>
                <w:color w:val="auto"/>
              </w:rPr>
              <w:t>2</w:t>
            </w:r>
          </w:p>
        </w:tc>
        <w:tc>
          <w:tcPr>
            <w:tcW w:w="44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 . .</w:t>
            </w: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620" w:type="dxa"/>
            <w:vAlign w:val="bottom"/>
            <w:vMerge w:val="continue"/>
          </w:tcPr>
          <w:p>
            <w:pPr>
              <w:spacing w:after="0" w:line="20" w:lineRule="exact"/>
              <w:rPr>
                <w:sz w:val="1"/>
                <w:szCs w:val="1"/>
                <w:color w:val="auto"/>
              </w:rPr>
            </w:pPr>
          </w:p>
        </w:tc>
        <w:tc>
          <w:tcPr>
            <w:tcW w:w="420" w:type="dxa"/>
            <w:vAlign w:val="bottom"/>
          </w:tcPr>
          <w:p>
            <w:pPr>
              <w:jc w:val="right"/>
              <w:ind w:right="51"/>
              <w:spacing w:after="0" w:line="139" w:lineRule="exact"/>
              <w:rPr>
                <w:sz w:val="20"/>
                <w:szCs w:val="20"/>
                <w:color w:val="auto"/>
              </w:rPr>
            </w:pPr>
            <w:r>
              <w:rPr>
                <w:rFonts w:ascii="Arial" w:cs="Arial" w:eastAsia="Arial" w:hAnsi="Arial"/>
                <w:sz w:val="16"/>
                <w:szCs w:val="16"/>
                <w:color w:val="auto"/>
                <w:vertAlign w:val="superscript"/>
              </w:rPr>
              <w:t>x</w:t>
            </w:r>
            <w:r>
              <w:rPr>
                <w:rFonts w:ascii="Arial" w:cs="Arial" w:eastAsia="Arial" w:hAnsi="Arial"/>
                <w:sz w:val="10"/>
                <w:szCs w:val="10"/>
                <w:b w:val="1"/>
                <w:bCs w:val="1"/>
                <w:i w:val="1"/>
                <w:iCs w:val="1"/>
                <w:color w:val="auto"/>
              </w:rPr>
              <w:t>2</w:t>
            </w:r>
          </w:p>
        </w:tc>
        <w:tc>
          <w:tcPr>
            <w:tcW w:w="620" w:type="dxa"/>
            <w:vAlign w:val="bottom"/>
          </w:tcPr>
          <w:p>
            <w:pPr>
              <w:ind w:left="120"/>
              <w:spacing w:after="0" w:line="139" w:lineRule="exact"/>
              <w:rPr>
                <w:sz w:val="20"/>
                <w:szCs w:val="20"/>
                <w:color w:val="auto"/>
              </w:rPr>
            </w:pPr>
            <w:r>
              <w:rPr>
                <w:rFonts w:ascii="Arial" w:cs="Arial" w:eastAsia="Arial" w:hAnsi="Arial"/>
                <w:sz w:val="13"/>
                <w:szCs w:val="13"/>
                <w:color w:val="auto"/>
              </w:rPr>
              <w:t>x</w:t>
            </w:r>
            <w:r>
              <w:rPr>
                <w:rFonts w:ascii="Arial" w:cs="Arial" w:eastAsia="Arial" w:hAnsi="Arial"/>
                <w:sz w:val="16"/>
                <w:szCs w:val="16"/>
                <w:b w:val="1"/>
                <w:bCs w:val="1"/>
                <w:i w:val="1"/>
                <w:iCs w:val="1"/>
                <w:color w:val="auto"/>
                <w:vertAlign w:val="subscript"/>
              </w:rPr>
              <w:t>2</w:t>
            </w:r>
            <w:r>
              <w:rPr>
                <w:rFonts w:ascii="Arial" w:cs="Arial" w:eastAsia="Arial" w:hAnsi="Arial"/>
                <w:sz w:val="13"/>
                <w:szCs w:val="13"/>
                <w:color w:val="auto"/>
              </w:rPr>
              <w:t>y</w:t>
            </w:r>
            <w:r>
              <w:rPr>
                <w:rFonts w:ascii="Arial" w:cs="Arial" w:eastAsia="Arial" w:hAnsi="Arial"/>
                <w:sz w:val="9"/>
                <w:szCs w:val="9"/>
                <w:b w:val="1"/>
                <w:bCs w:val="1"/>
                <w:i w:val="1"/>
                <w:iCs w:val="1"/>
                <w:color w:val="auto"/>
              </w:rPr>
              <w:t>2</w:t>
            </w:r>
          </w:p>
        </w:tc>
        <w:tc>
          <w:tcPr>
            <w:tcW w:w="440" w:type="dxa"/>
            <w:vAlign w:val="bottom"/>
            <w:gridSpan w:val="2"/>
            <w:vMerge w:val="continue"/>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63"/>
        </w:trPr>
        <w:tc>
          <w:tcPr>
            <w:tcW w:w="15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jc w:val="center"/>
              <w:spacing w:after="0"/>
              <w:rPr>
                <w:sz w:val="20"/>
                <w:szCs w:val="20"/>
                <w:color w:val="auto"/>
              </w:rPr>
            </w:pPr>
            <w:r>
              <w:rPr>
                <w:rFonts w:ascii="Arial" w:cs="Arial" w:eastAsia="Arial" w:hAnsi="Arial"/>
                <w:sz w:val="14"/>
                <w:szCs w:val="14"/>
                <w:b w:val="1"/>
                <w:bCs w:val="1"/>
                <w:color w:val="auto"/>
                <w:w w:val="71"/>
              </w:rPr>
              <w:t>.</w:t>
            </w:r>
            <w:r>
              <w:rPr>
                <w:rFonts w:ascii="Arial" w:cs="Arial" w:eastAsia="Arial" w:hAnsi="Arial"/>
                <w:sz w:val="24"/>
                <w:szCs w:val="24"/>
                <w:b w:val="1"/>
                <w:bCs w:val="1"/>
                <w:color w:val="auto"/>
                <w:w w:val="71"/>
                <w:vertAlign w:val="superscript"/>
              </w:rPr>
              <w:t>.</w:t>
            </w:r>
          </w:p>
        </w:tc>
        <w:tc>
          <w:tcPr>
            <w:tcW w:w="500" w:type="dxa"/>
            <w:vAlign w:val="bottom"/>
          </w:tcPr>
          <w:p>
            <w:pPr>
              <w:jc w:val="right"/>
              <w:ind w:right="172"/>
              <w:spacing w:after="0" w:line="447" w:lineRule="exact"/>
              <w:rPr>
                <w:sz w:val="20"/>
                <w:szCs w:val="20"/>
                <w:color w:val="auto"/>
              </w:rPr>
            </w:pPr>
            <w:r>
              <w:rPr>
                <w:rFonts w:ascii="Arial" w:cs="Arial" w:eastAsia="Arial" w:hAnsi="Arial"/>
                <w:sz w:val="39"/>
                <w:szCs w:val="39"/>
                <w:b w:val="1"/>
                <w:bCs w:val="1"/>
                <w:color w:val="auto"/>
                <w:vertAlign w:val="subscript"/>
              </w:rPr>
              <w:t>.</w:t>
            </w:r>
            <w:r>
              <w:rPr>
                <w:rFonts w:ascii="Arial" w:cs="Arial" w:eastAsia="Arial" w:hAnsi="Arial"/>
                <w:sz w:val="20"/>
                <w:szCs w:val="20"/>
                <w:b w:val="1"/>
                <w:bCs w:val="1"/>
                <w:color w:val="auto"/>
              </w:rPr>
              <w:t>.</w:t>
            </w:r>
          </w:p>
        </w:tc>
        <w:tc>
          <w:tcPr>
            <w:tcW w:w="340" w:type="dxa"/>
            <w:vAlign w:val="bottom"/>
          </w:tcPr>
          <w:p>
            <w:pPr>
              <w:jc w:val="center"/>
              <w:ind w:right="21"/>
              <w:spacing w:after="0"/>
              <w:rPr>
                <w:sz w:val="20"/>
                <w:szCs w:val="20"/>
                <w:color w:val="auto"/>
              </w:rPr>
            </w:pPr>
            <w:r>
              <w:rPr>
                <w:rFonts w:ascii="Arial" w:cs="Arial" w:eastAsia="Arial" w:hAnsi="Arial"/>
                <w:sz w:val="10"/>
                <w:szCs w:val="10"/>
                <w:b w:val="1"/>
                <w:bCs w:val="1"/>
                <w:color w:val="auto"/>
                <w:w w:val="76"/>
              </w:rPr>
              <w:t>.</w:t>
            </w:r>
            <w:r>
              <w:rPr>
                <w:rFonts w:ascii="Arial" w:cs="Arial" w:eastAsia="Arial" w:hAnsi="Arial"/>
                <w:sz w:val="13"/>
                <w:szCs w:val="13"/>
                <w:b w:val="1"/>
                <w:bCs w:val="1"/>
                <w:color w:val="auto"/>
                <w:w w:val="76"/>
                <w:vertAlign w:val="superscript"/>
              </w:rPr>
              <w:t>.</w:t>
            </w:r>
          </w:p>
        </w:tc>
        <w:tc>
          <w:tcPr>
            <w:tcW w:w="620" w:type="dxa"/>
            <w:vAlign w:val="bottom"/>
          </w:tcPr>
          <w:p>
            <w:pPr>
              <w:jc w:val="center"/>
              <w:spacing w:after="0"/>
              <w:rPr>
                <w:sz w:val="20"/>
                <w:szCs w:val="20"/>
                <w:color w:val="auto"/>
              </w:rPr>
            </w:pPr>
            <w:r>
              <w:rPr>
                <w:rFonts w:ascii="Arial" w:cs="Arial" w:eastAsia="Arial" w:hAnsi="Arial"/>
                <w:sz w:val="14"/>
                <w:szCs w:val="14"/>
                <w:b w:val="1"/>
                <w:bCs w:val="1"/>
                <w:color w:val="auto"/>
                <w:w w:val="71"/>
              </w:rPr>
              <w:t>.</w:t>
            </w:r>
            <w:r>
              <w:rPr>
                <w:rFonts w:ascii="Arial" w:cs="Arial" w:eastAsia="Arial" w:hAnsi="Arial"/>
                <w:sz w:val="24"/>
                <w:szCs w:val="24"/>
                <w:b w:val="1"/>
                <w:bCs w:val="1"/>
                <w:color w:val="auto"/>
                <w:w w:val="71"/>
                <w:vertAlign w:val="superscript"/>
              </w:rPr>
              <w:t>.</w:t>
            </w:r>
          </w:p>
        </w:tc>
        <w:tc>
          <w:tcPr>
            <w:tcW w:w="420" w:type="dxa"/>
            <w:vAlign w:val="bottom"/>
          </w:tcPr>
          <w:p>
            <w:pPr>
              <w:jc w:val="right"/>
              <w:ind w:right="111"/>
              <w:spacing w:after="0" w:line="447" w:lineRule="exact"/>
              <w:rPr>
                <w:sz w:val="20"/>
                <w:szCs w:val="20"/>
                <w:color w:val="auto"/>
              </w:rPr>
            </w:pPr>
            <w:r>
              <w:rPr>
                <w:rFonts w:ascii="Arial" w:cs="Arial" w:eastAsia="Arial" w:hAnsi="Arial"/>
                <w:sz w:val="39"/>
                <w:szCs w:val="39"/>
                <w:b w:val="1"/>
                <w:bCs w:val="1"/>
                <w:color w:val="auto"/>
                <w:vertAlign w:val="subscript"/>
              </w:rPr>
              <w:t>.</w:t>
            </w:r>
            <w:r>
              <w:rPr>
                <w:rFonts w:ascii="Arial" w:cs="Arial" w:eastAsia="Arial" w:hAnsi="Arial"/>
                <w:sz w:val="20"/>
                <w:szCs w:val="20"/>
                <w:b w:val="1"/>
                <w:bCs w:val="1"/>
                <w:color w:val="auto"/>
              </w:rPr>
              <w:t>.</w:t>
            </w:r>
          </w:p>
        </w:tc>
        <w:tc>
          <w:tcPr>
            <w:tcW w:w="620" w:type="dxa"/>
            <w:vAlign w:val="bottom"/>
          </w:tcPr>
          <w:p>
            <w:pPr>
              <w:jc w:val="center"/>
              <w:spacing w:after="0"/>
              <w:rPr>
                <w:sz w:val="20"/>
                <w:szCs w:val="20"/>
                <w:color w:val="auto"/>
              </w:rPr>
            </w:pPr>
            <w:r>
              <w:rPr>
                <w:rFonts w:ascii="Arial" w:cs="Arial" w:eastAsia="Arial" w:hAnsi="Arial"/>
                <w:sz w:val="14"/>
                <w:szCs w:val="14"/>
                <w:b w:val="1"/>
                <w:bCs w:val="1"/>
                <w:color w:val="auto"/>
                <w:w w:val="71"/>
              </w:rPr>
              <w:t>.</w:t>
            </w:r>
            <w:r>
              <w:rPr>
                <w:rFonts w:ascii="Arial" w:cs="Arial" w:eastAsia="Arial" w:hAnsi="Arial"/>
                <w:sz w:val="24"/>
                <w:szCs w:val="24"/>
                <w:b w:val="1"/>
                <w:bCs w:val="1"/>
                <w:color w:val="auto"/>
                <w:w w:val="71"/>
                <w:vertAlign w:val="superscript"/>
              </w:rPr>
              <w:t>.</w:t>
            </w:r>
          </w:p>
        </w:tc>
        <w:tc>
          <w:tcPr>
            <w:tcW w:w="260" w:type="dxa"/>
            <w:vAlign w:val="bottom"/>
          </w:tcPr>
          <w:p>
            <w:pPr>
              <w:jc w:val="right"/>
              <w:spacing w:after="0" w:line="447" w:lineRule="exact"/>
              <w:rPr>
                <w:sz w:val="20"/>
                <w:szCs w:val="20"/>
                <w:color w:val="auto"/>
              </w:rPr>
            </w:pP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1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20" w:type="dxa"/>
            <w:vAlign w:val="bottom"/>
            <w:gridSpan w:val="2"/>
          </w:tcPr>
          <w:p>
            <w:pPr>
              <w:jc w:val="right"/>
              <w:ind w:right="172"/>
              <w:spacing w:after="0" w:line="132" w:lineRule="exact"/>
              <w:rPr>
                <w:sz w:val="20"/>
                <w:szCs w:val="20"/>
                <w:color w:val="auto"/>
              </w:rPr>
            </w:pPr>
            <w:r>
              <w:rPr>
                <w:rFonts w:ascii="Arial" w:cs="Arial" w:eastAsia="Arial" w:hAnsi="Arial"/>
                <w:sz w:val="15"/>
                <w:szCs w:val="15"/>
                <w:b w:val="1"/>
                <w:bCs w:val="1"/>
                <w:color w:val="auto"/>
              </w:rPr>
              <w:t>.   .</w:t>
            </w:r>
          </w:p>
        </w:tc>
        <w:tc>
          <w:tcPr>
            <w:tcW w:w="340" w:type="dxa"/>
            <w:vAlign w:val="bottom"/>
          </w:tcPr>
          <w:p>
            <w:pPr>
              <w:jc w:val="center"/>
              <w:ind w:right="21"/>
              <w:spacing w:after="0" w:line="132" w:lineRule="exact"/>
              <w:rPr>
                <w:sz w:val="20"/>
                <w:szCs w:val="20"/>
                <w:color w:val="auto"/>
              </w:rPr>
            </w:pPr>
            <w:r>
              <w:rPr>
                <w:rFonts w:ascii="Arial" w:cs="Arial" w:eastAsia="Arial" w:hAnsi="Arial"/>
                <w:sz w:val="15"/>
                <w:szCs w:val="15"/>
                <w:b w:val="1"/>
                <w:bCs w:val="1"/>
                <w:color w:val="auto"/>
                <w:w w:val="94"/>
              </w:rPr>
              <w:t>.</w:t>
            </w:r>
          </w:p>
        </w:tc>
        <w:tc>
          <w:tcPr>
            <w:tcW w:w="620" w:type="dxa"/>
            <w:vAlign w:val="bottom"/>
          </w:tcPr>
          <w:p>
            <w:pPr>
              <w:jc w:val="center"/>
              <w:spacing w:after="0" w:line="132" w:lineRule="exact"/>
              <w:rPr>
                <w:sz w:val="20"/>
                <w:szCs w:val="20"/>
                <w:color w:val="auto"/>
              </w:rPr>
            </w:pPr>
            <w:r>
              <w:rPr>
                <w:rFonts w:ascii="Arial" w:cs="Arial" w:eastAsia="Arial" w:hAnsi="Arial"/>
                <w:sz w:val="15"/>
                <w:szCs w:val="15"/>
                <w:b w:val="1"/>
                <w:bCs w:val="1"/>
                <w:color w:val="auto"/>
              </w:rPr>
              <w:t>.</w:t>
            </w:r>
          </w:p>
        </w:tc>
        <w:tc>
          <w:tcPr>
            <w:tcW w:w="420" w:type="dxa"/>
            <w:vAlign w:val="bottom"/>
          </w:tcPr>
          <w:p>
            <w:pPr>
              <w:jc w:val="right"/>
              <w:ind w:right="111"/>
              <w:spacing w:after="0" w:line="132" w:lineRule="exact"/>
              <w:rPr>
                <w:sz w:val="20"/>
                <w:szCs w:val="20"/>
                <w:color w:val="auto"/>
              </w:rPr>
            </w:pPr>
            <w:r>
              <w:rPr>
                <w:rFonts w:ascii="Arial" w:cs="Arial" w:eastAsia="Arial" w:hAnsi="Arial"/>
                <w:sz w:val="15"/>
                <w:szCs w:val="15"/>
                <w:b w:val="1"/>
                <w:bCs w:val="1"/>
                <w:color w:val="auto"/>
              </w:rPr>
              <w:t>.</w:t>
            </w:r>
          </w:p>
        </w:tc>
        <w:tc>
          <w:tcPr>
            <w:tcW w:w="620" w:type="dxa"/>
            <w:vAlign w:val="bottom"/>
          </w:tcPr>
          <w:p>
            <w:pPr>
              <w:jc w:val="center"/>
              <w:spacing w:after="0" w:line="132" w:lineRule="exact"/>
              <w:rPr>
                <w:sz w:val="20"/>
                <w:szCs w:val="20"/>
                <w:color w:val="auto"/>
              </w:rPr>
            </w:pPr>
            <w:r>
              <w:rPr>
                <w:rFonts w:ascii="Arial" w:cs="Arial" w:eastAsia="Arial" w:hAnsi="Arial"/>
                <w:sz w:val="15"/>
                <w:szCs w:val="15"/>
                <w:b w:val="1"/>
                <w:bCs w:val="1"/>
                <w:color w:val="auto"/>
              </w:rPr>
              <w:t>.</w:t>
            </w:r>
          </w:p>
        </w:tc>
        <w:tc>
          <w:tcPr>
            <w:tcW w:w="26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46"/>
        </w:trPr>
        <w:tc>
          <w:tcPr>
            <w:tcW w:w="15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vMerge w:val="restart"/>
          </w:tcPr>
          <w:p>
            <w:pPr>
              <w:jc w:val="center"/>
              <w:spacing w:after="0" w:line="220" w:lineRule="exact"/>
              <w:rPr>
                <w:sz w:val="20"/>
                <w:szCs w:val="20"/>
                <w:color w:val="auto"/>
              </w:rPr>
            </w:pPr>
            <w:r>
              <w:rPr>
                <w:rFonts w:ascii="Arial" w:cs="Arial" w:eastAsia="Arial" w:hAnsi="Arial"/>
                <w:sz w:val="20"/>
                <w:szCs w:val="20"/>
                <w:color w:val="auto"/>
                <w:w w:val="89"/>
              </w:rPr>
              <w:t>1</w:t>
            </w:r>
          </w:p>
        </w:tc>
        <w:tc>
          <w:tcPr>
            <w:tcW w:w="500" w:type="dxa"/>
            <w:vAlign w:val="bottom"/>
            <w:vMerge w:val="restart"/>
          </w:tcPr>
          <w:p>
            <w:pPr>
              <w:jc w:val="center"/>
              <w:ind w:right="12"/>
              <w:spacing w:after="0" w:line="220" w:lineRule="exact"/>
              <w:rPr>
                <w:sz w:val="20"/>
                <w:szCs w:val="20"/>
                <w:color w:val="auto"/>
              </w:rPr>
            </w:pPr>
            <w:r>
              <w:rPr>
                <w:rFonts w:ascii="Arial" w:cs="Arial" w:eastAsia="Arial" w:hAnsi="Arial"/>
                <w:sz w:val="19"/>
                <w:szCs w:val="19"/>
                <w:color w:val="auto"/>
              </w:rPr>
              <w:t>y</w:t>
            </w:r>
            <w:r>
              <w:rPr>
                <w:rFonts w:ascii="Arial" w:cs="Arial" w:eastAsia="Arial" w:hAnsi="Arial"/>
                <w:sz w:val="25"/>
                <w:szCs w:val="25"/>
                <w:b w:val="1"/>
                <w:bCs w:val="1"/>
                <w:color w:val="auto"/>
                <w:vertAlign w:val="subscript"/>
              </w:rPr>
              <w:t>n</w:t>
            </w:r>
          </w:p>
        </w:tc>
        <w:tc>
          <w:tcPr>
            <w:tcW w:w="3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20" w:type="dxa"/>
            <w:vAlign w:val="bottom"/>
          </w:tcPr>
          <w:p>
            <w:pPr>
              <w:jc w:val="right"/>
              <w:ind w:right="51"/>
              <w:spacing w:after="0"/>
              <w:rPr>
                <w:sz w:val="20"/>
                <w:szCs w:val="20"/>
                <w:color w:val="auto"/>
              </w:rPr>
            </w:pPr>
            <w:r>
              <w:rPr>
                <w:rFonts w:ascii="Arial" w:cs="Arial" w:eastAsia="Arial" w:hAnsi="Arial"/>
                <w:sz w:val="14"/>
                <w:szCs w:val="14"/>
                <w:b w:val="1"/>
                <w:bCs w:val="1"/>
                <w:i w:val="1"/>
                <w:iCs w:val="1"/>
                <w:color w:val="auto"/>
              </w:rPr>
              <w:t>2</w:t>
            </w:r>
          </w:p>
        </w:tc>
        <w:tc>
          <w:tcPr>
            <w:tcW w:w="620" w:type="dxa"/>
            <w:vAlign w:val="bottom"/>
          </w:tcPr>
          <w:p>
            <w:pPr>
              <w:ind w:left="220"/>
              <w:spacing w:after="0"/>
              <w:rPr>
                <w:sz w:val="20"/>
                <w:szCs w:val="20"/>
                <w:color w:val="auto"/>
              </w:rPr>
            </w:pPr>
            <w:r>
              <w:rPr>
                <w:rFonts w:ascii="Arial" w:cs="Arial" w:eastAsia="Arial" w:hAnsi="Arial"/>
                <w:sz w:val="14"/>
                <w:szCs w:val="14"/>
                <w:b w:val="1"/>
                <w:bCs w:val="1"/>
                <w:i w:val="1"/>
                <w:iCs w:val="1"/>
                <w:color w:val="auto"/>
              </w:rPr>
              <w:t>2</w:t>
            </w: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1380" w:type="dxa"/>
            <w:vAlign w:val="bottom"/>
            <w:gridSpan w:val="3"/>
          </w:tcPr>
          <w:p>
            <w:pPr>
              <w:jc w:val="center"/>
              <w:ind w:right="11"/>
              <w:spacing w:after="0" w:line="125" w:lineRule="exact"/>
              <w:rPr>
                <w:sz w:val="20"/>
                <w:szCs w:val="20"/>
                <w:color w:val="auto"/>
              </w:rPr>
            </w:pPr>
            <w:r>
              <w:rPr>
                <w:rFonts w:ascii="Arial" w:cs="Arial" w:eastAsia="Arial" w:hAnsi="Arial"/>
                <w:sz w:val="14"/>
                <w:szCs w:val="14"/>
                <w:color w:val="auto"/>
              </w:rPr>
              <w:t>x</w:t>
            </w:r>
            <w:r>
              <w:rPr>
                <w:rFonts w:ascii="Arial" w:cs="Arial" w:eastAsia="Arial" w:hAnsi="Arial"/>
                <w:sz w:val="10"/>
                <w:szCs w:val="10"/>
                <w:b w:val="1"/>
                <w:bCs w:val="1"/>
                <w:color w:val="auto"/>
              </w:rPr>
              <w:t>n</w:t>
            </w:r>
            <w:r>
              <w:rPr>
                <w:rFonts w:ascii="Arial" w:cs="Arial" w:eastAsia="Arial" w:hAnsi="Arial"/>
                <w:sz w:val="14"/>
                <w:szCs w:val="14"/>
                <w:color w:val="auto"/>
              </w:rPr>
              <w:t xml:space="preserve">   x</w:t>
            </w:r>
            <w:r>
              <w:rPr>
                <w:rFonts w:ascii="Arial" w:cs="Arial" w:eastAsia="Arial" w:hAnsi="Arial"/>
                <w:sz w:val="10"/>
                <w:szCs w:val="10"/>
                <w:b w:val="1"/>
                <w:bCs w:val="1"/>
                <w:color w:val="auto"/>
              </w:rPr>
              <w:t>n</w:t>
            </w:r>
            <w:r>
              <w:rPr>
                <w:rFonts w:ascii="Arial" w:cs="Arial" w:eastAsia="Arial" w:hAnsi="Arial"/>
                <w:sz w:val="14"/>
                <w:szCs w:val="14"/>
                <w:color w:val="auto"/>
              </w:rPr>
              <w:t>y</w:t>
            </w:r>
            <w:r>
              <w:rPr>
                <w:rFonts w:ascii="Arial" w:cs="Arial" w:eastAsia="Arial" w:hAnsi="Arial"/>
                <w:sz w:val="10"/>
                <w:szCs w:val="10"/>
                <w:b w:val="1"/>
                <w:bCs w:val="1"/>
                <w:color w:val="auto"/>
              </w:rPr>
              <w:t>n</w:t>
            </w:r>
            <w:r>
              <w:rPr>
                <w:rFonts w:ascii="Arial" w:cs="Arial" w:eastAsia="Arial" w:hAnsi="Arial"/>
                <w:sz w:val="14"/>
                <w:szCs w:val="14"/>
                <w:color w:val="auto"/>
              </w:rPr>
              <w:t xml:space="preserve">   x</w:t>
            </w:r>
            <w:r>
              <w:rPr>
                <w:rFonts w:ascii="Arial" w:cs="Arial" w:eastAsia="Arial" w:hAnsi="Arial"/>
                <w:sz w:val="10"/>
                <w:szCs w:val="10"/>
                <w:b w:val="1"/>
                <w:bCs w:val="1"/>
                <w:color w:val="auto"/>
              </w:rPr>
              <w:t>n</w:t>
            </w:r>
          </w:p>
        </w:tc>
        <w:tc>
          <w:tcPr>
            <w:tcW w:w="1060" w:type="dxa"/>
            <w:vAlign w:val="bottom"/>
            <w:gridSpan w:val="3"/>
          </w:tcPr>
          <w:p>
            <w:pPr>
              <w:ind w:left="100"/>
              <w:spacing w:after="0" w:line="125" w:lineRule="exact"/>
              <w:rPr>
                <w:sz w:val="20"/>
                <w:szCs w:val="20"/>
                <w:color w:val="auto"/>
              </w:rPr>
            </w:pPr>
            <w:r>
              <w:rPr>
                <w:rFonts w:ascii="Arial" w:cs="Arial" w:eastAsia="Arial" w:hAnsi="Arial"/>
                <w:sz w:val="11"/>
                <w:szCs w:val="11"/>
                <w:color w:val="auto"/>
              </w:rPr>
              <w:t>x</w:t>
            </w:r>
            <w:r>
              <w:rPr>
                <w:rFonts w:ascii="Arial" w:cs="Arial" w:eastAsia="Arial" w:hAnsi="Arial"/>
                <w:sz w:val="14"/>
                <w:szCs w:val="14"/>
                <w:b w:val="1"/>
                <w:bCs w:val="1"/>
                <w:color w:val="auto"/>
                <w:vertAlign w:val="subscript"/>
              </w:rPr>
              <w:t>n</w:t>
            </w:r>
            <w:r>
              <w:rPr>
                <w:rFonts w:ascii="Arial" w:cs="Arial" w:eastAsia="Arial" w:hAnsi="Arial"/>
                <w:sz w:val="11"/>
                <w:szCs w:val="11"/>
                <w:color w:val="auto"/>
              </w:rPr>
              <w:t>y</w:t>
            </w:r>
            <w:r>
              <w:rPr>
                <w:rFonts w:ascii="Arial" w:cs="Arial" w:eastAsia="Arial" w:hAnsi="Arial"/>
                <w:sz w:val="14"/>
                <w:szCs w:val="14"/>
                <w:b w:val="1"/>
                <w:bCs w:val="1"/>
                <w:color w:val="auto"/>
                <w:vertAlign w:val="subscript"/>
              </w:rPr>
              <w:t>n</w:t>
            </w:r>
            <w:r>
              <w:rPr>
                <w:rFonts w:ascii="Arial" w:cs="Arial" w:eastAsia="Arial" w:hAnsi="Arial"/>
                <w:sz w:val="11"/>
                <w:szCs w:val="11"/>
                <w:color w:val="auto"/>
              </w:rPr>
              <w:t xml:space="preserve">   . . .</w:t>
            </w: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41"/>
        </w:trPr>
        <w:tc>
          <w:tcPr>
            <w:tcW w:w="15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vMerge w:val="restart"/>
          </w:tcPr>
          <w:p>
            <w:pPr>
              <w:jc w:val="center"/>
              <w:spacing w:after="0" w:line="224" w:lineRule="exact"/>
              <w:rPr>
                <w:sz w:val="20"/>
                <w:szCs w:val="20"/>
                <w:color w:val="auto"/>
              </w:rPr>
            </w:pPr>
            <w:r>
              <w:rPr>
                <w:rFonts w:ascii="Arial" w:cs="Arial" w:eastAsia="Arial" w:hAnsi="Arial"/>
                <w:sz w:val="20"/>
                <w:szCs w:val="20"/>
                <w:color w:val="auto"/>
                <w:w w:val="89"/>
              </w:rPr>
              <w:t>1</w:t>
            </w:r>
          </w:p>
        </w:tc>
        <w:tc>
          <w:tcPr>
            <w:tcW w:w="500" w:type="dxa"/>
            <w:vAlign w:val="bottom"/>
            <w:vMerge w:val="restart"/>
          </w:tcPr>
          <w:p>
            <w:pPr>
              <w:jc w:val="center"/>
              <w:spacing w:after="0" w:line="224" w:lineRule="exact"/>
              <w:rPr>
                <w:sz w:val="20"/>
                <w:szCs w:val="20"/>
                <w:color w:val="auto"/>
              </w:rPr>
            </w:pPr>
            <w:r>
              <w:rPr>
                <w:rFonts w:ascii="Arial" w:cs="Arial" w:eastAsia="Arial" w:hAnsi="Arial"/>
                <w:sz w:val="20"/>
                <w:szCs w:val="20"/>
                <w:color w:val="auto"/>
                <w:w w:val="99"/>
              </w:rPr>
              <w:t>y</w:t>
            </w:r>
          </w:p>
        </w:tc>
        <w:tc>
          <w:tcPr>
            <w:tcW w:w="340" w:type="dxa"/>
            <w:vAlign w:val="bottom"/>
            <w:vMerge w:val="restart"/>
          </w:tcPr>
          <w:p>
            <w:pPr>
              <w:jc w:val="center"/>
              <w:ind w:right="21"/>
              <w:spacing w:after="0" w:line="224" w:lineRule="exact"/>
              <w:rPr>
                <w:sz w:val="20"/>
                <w:szCs w:val="20"/>
                <w:color w:val="auto"/>
              </w:rPr>
            </w:pPr>
            <w:r>
              <w:rPr>
                <w:rFonts w:ascii="Arial" w:cs="Arial" w:eastAsia="Arial" w:hAnsi="Arial"/>
                <w:sz w:val="20"/>
                <w:szCs w:val="20"/>
                <w:color w:val="auto"/>
              </w:rPr>
              <w:t>x</w:t>
            </w:r>
          </w:p>
        </w:tc>
        <w:tc>
          <w:tcPr>
            <w:tcW w:w="620" w:type="dxa"/>
            <w:vAlign w:val="bottom"/>
            <w:vMerge w:val="restart"/>
          </w:tcPr>
          <w:p>
            <w:pPr>
              <w:jc w:val="center"/>
              <w:spacing w:after="0" w:line="224" w:lineRule="exact"/>
              <w:rPr>
                <w:sz w:val="20"/>
                <w:szCs w:val="20"/>
                <w:color w:val="auto"/>
              </w:rPr>
            </w:pPr>
            <w:r>
              <w:rPr>
                <w:rFonts w:ascii="Arial" w:cs="Arial" w:eastAsia="Arial" w:hAnsi="Arial"/>
                <w:sz w:val="20"/>
                <w:szCs w:val="20"/>
                <w:color w:val="auto"/>
                <w:w w:val="99"/>
              </w:rPr>
              <w:t>xy</w:t>
            </w:r>
          </w:p>
        </w:tc>
        <w:tc>
          <w:tcPr>
            <w:tcW w:w="420" w:type="dxa"/>
            <w:vAlign w:val="bottom"/>
          </w:tcPr>
          <w:p>
            <w:pPr>
              <w:jc w:val="right"/>
              <w:ind w:right="51"/>
              <w:spacing w:after="0"/>
              <w:rPr>
                <w:sz w:val="20"/>
                <w:szCs w:val="20"/>
                <w:color w:val="auto"/>
              </w:rPr>
            </w:pPr>
            <w:r>
              <w:rPr>
                <w:rFonts w:ascii="Arial" w:cs="Arial" w:eastAsia="Arial" w:hAnsi="Arial"/>
                <w:sz w:val="14"/>
                <w:szCs w:val="14"/>
                <w:b w:val="1"/>
                <w:bCs w:val="1"/>
                <w:i w:val="1"/>
                <w:iCs w:val="1"/>
                <w:color w:val="auto"/>
              </w:rPr>
              <w:t>2</w:t>
            </w:r>
          </w:p>
        </w:tc>
        <w:tc>
          <w:tcPr>
            <w:tcW w:w="620" w:type="dxa"/>
            <w:vAlign w:val="bottom"/>
          </w:tcPr>
          <w:p>
            <w:pPr>
              <w:jc w:val="center"/>
              <w:spacing w:after="0"/>
              <w:rPr>
                <w:sz w:val="20"/>
                <w:szCs w:val="20"/>
                <w:color w:val="auto"/>
              </w:rPr>
            </w:pPr>
            <w:r>
              <w:rPr>
                <w:rFonts w:ascii="Arial" w:cs="Arial" w:eastAsia="Arial" w:hAnsi="Arial"/>
                <w:sz w:val="14"/>
                <w:szCs w:val="14"/>
                <w:b w:val="1"/>
                <w:bCs w:val="1"/>
                <w:i w:val="1"/>
                <w:iCs w:val="1"/>
                <w:color w:val="auto"/>
              </w:rPr>
              <w:t>2</w:t>
            </w: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620" w:type="dxa"/>
            <w:vAlign w:val="bottom"/>
            <w:vMerge w:val="continue"/>
          </w:tcPr>
          <w:p>
            <w:pPr>
              <w:spacing w:after="0" w:line="20" w:lineRule="exact"/>
              <w:rPr>
                <w:sz w:val="1"/>
                <w:szCs w:val="1"/>
                <w:color w:val="auto"/>
              </w:rPr>
            </w:pPr>
          </w:p>
        </w:tc>
        <w:tc>
          <w:tcPr>
            <w:tcW w:w="420" w:type="dxa"/>
            <w:vAlign w:val="bottom"/>
          </w:tcPr>
          <w:p>
            <w:pPr>
              <w:jc w:val="right"/>
              <w:ind w:right="131"/>
              <w:spacing w:after="0" w:line="116" w:lineRule="exact"/>
              <w:rPr>
                <w:sz w:val="20"/>
                <w:szCs w:val="20"/>
                <w:color w:val="auto"/>
              </w:rPr>
            </w:pPr>
            <w:r>
              <w:rPr>
                <w:rFonts w:ascii="Arial" w:cs="Arial" w:eastAsia="Arial" w:hAnsi="Arial"/>
                <w:sz w:val="13"/>
                <w:szCs w:val="13"/>
                <w:color w:val="auto"/>
              </w:rPr>
              <w:t>x</w:t>
            </w:r>
          </w:p>
        </w:tc>
        <w:tc>
          <w:tcPr>
            <w:tcW w:w="1060" w:type="dxa"/>
            <w:vAlign w:val="bottom"/>
            <w:gridSpan w:val="3"/>
          </w:tcPr>
          <w:p>
            <w:pPr>
              <w:jc w:val="right"/>
              <w:spacing w:after="0" w:line="116" w:lineRule="exact"/>
              <w:rPr>
                <w:sz w:val="20"/>
                <w:szCs w:val="20"/>
                <w:color w:val="auto"/>
              </w:rPr>
            </w:pPr>
            <w:r>
              <w:rPr>
                <w:rFonts w:ascii="Arial" w:cs="Arial" w:eastAsia="Arial" w:hAnsi="Arial"/>
                <w:sz w:val="13"/>
                <w:szCs w:val="13"/>
                <w:color w:val="auto"/>
              </w:rPr>
              <w:t>x y   . . .</w:t>
            </w: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5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8"/>
        </w:trPr>
        <w:tc>
          <w:tcPr>
            <w:tcW w:w="1520" w:type="dxa"/>
            <w:vAlign w:val="bottom"/>
          </w:tcPr>
          <w:p>
            <w:pPr>
              <w:spacing w:after="0"/>
              <w:rPr>
                <w:sz w:val="24"/>
                <w:szCs w:val="24"/>
                <w:color w:val="auto"/>
              </w:rPr>
            </w:pPr>
          </w:p>
        </w:tc>
        <w:tc>
          <w:tcPr>
            <w:tcW w:w="160" w:type="dxa"/>
            <w:vAlign w:val="bottom"/>
          </w:tcPr>
          <w:p>
            <w:pPr>
              <w:jc w:val="right"/>
              <w:spacing w:after="0"/>
              <w:rPr>
                <w:sz w:val="20"/>
                <w:szCs w:val="20"/>
                <w:color w:val="auto"/>
              </w:rPr>
            </w:pPr>
            <w:r>
              <w:rPr>
                <w:rFonts w:ascii="Arial" w:cs="Arial" w:eastAsia="Arial" w:hAnsi="Arial"/>
                <w:sz w:val="20"/>
                <w:szCs w:val="20"/>
                <w:color w:val="auto"/>
              </w:rPr>
              <w:t>×</w:t>
            </w:r>
          </w:p>
        </w:tc>
        <w:tc>
          <w:tcPr>
            <w:tcW w:w="72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(n + 2)</w:t>
            </w:r>
          </w:p>
        </w:tc>
        <w:tc>
          <w:tcPr>
            <w:tcW w:w="3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8"/>
        </w:trPr>
        <w:tc>
          <w:tcPr>
            <w:tcW w:w="1520" w:type="dxa"/>
            <w:vAlign w:val="bottom"/>
          </w:tcPr>
          <w:p>
            <w:pPr>
              <w:jc w:val="right"/>
              <w:spacing w:after="0" w:line="197" w:lineRule="exact"/>
              <w:rPr>
                <w:sz w:val="20"/>
                <w:szCs w:val="20"/>
                <w:color w:val="auto"/>
              </w:rPr>
            </w:pPr>
            <w:r>
              <w:rPr>
                <w:rFonts w:ascii="Arial" w:cs="Arial" w:eastAsia="Arial" w:hAnsi="Arial"/>
                <w:sz w:val="20"/>
                <w:szCs w:val="20"/>
                <w:b w:val="1"/>
                <w:bCs w:val="1"/>
                <w:color w:val="auto"/>
              </w:rPr>
              <w:t xml:space="preserve">размера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p>
        </w:tc>
        <w:tc>
          <w:tcPr>
            <w:tcW w:w="160" w:type="dxa"/>
            <w:vAlign w:val="bottom"/>
          </w:tcPr>
          <w:p>
            <w:pPr>
              <w:spacing w:after="0"/>
              <w:rPr>
                <w:sz w:val="20"/>
                <w:szCs w:val="20"/>
                <w:color w:val="auto"/>
              </w:rPr>
            </w:pPr>
          </w:p>
        </w:tc>
        <w:tc>
          <w:tcPr>
            <w:tcW w:w="720" w:type="dxa"/>
            <w:vAlign w:val="bottom"/>
            <w:gridSpan w:val="2"/>
            <w:vMerge w:val="continue"/>
          </w:tcPr>
          <w:p>
            <w:pPr>
              <w:spacing w:after="0"/>
              <w:rPr>
                <w:sz w:val="20"/>
                <w:szCs w:val="20"/>
                <w:color w:val="auto"/>
              </w:rPr>
            </w:pPr>
          </w:p>
        </w:tc>
        <w:tc>
          <w:tcPr>
            <w:tcW w:w="4060" w:type="dxa"/>
            <w:vAlign w:val="bottom"/>
            <w:gridSpan w:val="7"/>
          </w:tcPr>
          <w:p>
            <w:pPr>
              <w:ind w:left="60"/>
              <w:spacing w:after="0" w:line="197" w:lineRule="exact"/>
              <w:rPr>
                <w:sz w:val="20"/>
                <w:szCs w:val="20"/>
                <w:color w:val="auto"/>
              </w:rPr>
            </w:pPr>
            <w:r>
              <w:rPr>
                <w:rFonts w:ascii="Arial" w:cs="Arial" w:eastAsia="Arial" w:hAnsi="Arial"/>
                <w:sz w:val="20"/>
                <w:szCs w:val="20"/>
                <w:b w:val="1"/>
                <w:bCs w:val="1"/>
                <w:color w:val="auto"/>
                <w:w w:val="94"/>
              </w:rPr>
              <w:t>должен быть равен нулю. Разлагая его по</w:t>
            </w:r>
          </w:p>
        </w:tc>
        <w:tc>
          <w:tcPr>
            <w:tcW w:w="0" w:type="dxa"/>
            <w:vAlign w:val="bottom"/>
          </w:tcPr>
          <w:p>
            <w:pPr>
              <w:spacing w:after="0"/>
              <w:rPr>
                <w:sz w:val="1"/>
                <w:szCs w:val="1"/>
                <w:color w:val="auto"/>
              </w:rPr>
            </w:pPr>
          </w:p>
        </w:tc>
      </w:tr>
    </w:tbl>
    <w:p>
      <w:pPr>
        <w:jc w:val="both"/>
        <w:spacing w:after="0" w:line="275" w:lineRule="auto"/>
        <w:rPr>
          <w:sz w:val="20"/>
          <w:szCs w:val="20"/>
          <w:color w:val="auto"/>
        </w:rPr>
      </w:pPr>
      <w:r>
        <w:rPr>
          <w:rFonts w:ascii="Arial" w:cs="Arial" w:eastAsia="Arial" w:hAnsi="Arial"/>
          <w:sz w:val="18"/>
          <w:szCs w:val="18"/>
          <w:b w:val="1"/>
          <w:bCs w:val="1"/>
          <w:color w:val="auto"/>
        </w:rPr>
        <w:t xml:space="preserve">последней строке и разрешая полученное равенство нулю относитель-но </w:t>
      </w:r>
      <w:r>
        <w:rPr>
          <w:rFonts w:ascii="Arial" w:cs="Arial" w:eastAsia="Arial" w:hAnsi="Arial"/>
          <w:sz w:val="18"/>
          <w:szCs w:val="18"/>
          <w:color w:val="auto"/>
        </w:rPr>
        <w:t>y</w:t>
      </w:r>
      <w:r>
        <w:rPr>
          <w:rFonts w:ascii="Arial" w:cs="Arial" w:eastAsia="Arial" w:hAnsi="Arial"/>
          <w:sz w:val="18"/>
          <w:szCs w:val="18"/>
          <w:b w:val="1"/>
          <w:bCs w:val="1"/>
          <w:color w:val="auto"/>
        </w:rPr>
        <w:t xml:space="preserve">, мы действительно получим выражение для </w:t>
      </w:r>
      <w:r>
        <w:rPr>
          <w:rFonts w:ascii="Arial" w:cs="Arial" w:eastAsia="Arial" w:hAnsi="Arial"/>
          <w:sz w:val="18"/>
          <w:szCs w:val="18"/>
          <w:color w:val="auto"/>
        </w:rPr>
        <w:t>y</w:t>
      </w:r>
      <w:r>
        <w:rPr>
          <w:rFonts w:ascii="Arial" w:cs="Arial" w:eastAsia="Arial" w:hAnsi="Arial"/>
          <w:sz w:val="18"/>
          <w:szCs w:val="18"/>
          <w:b w:val="1"/>
          <w:bCs w:val="1"/>
          <w:color w:val="auto"/>
        </w:rPr>
        <w:t xml:space="preserve"> в виде отношения двух многочленов от </w:t>
      </w:r>
      <w:r>
        <w:rPr>
          <w:rFonts w:ascii="Arial" w:cs="Arial" w:eastAsia="Arial" w:hAnsi="Arial"/>
          <w:sz w:val="18"/>
          <w:szCs w:val="18"/>
          <w:color w:val="auto"/>
        </w:rPr>
        <w:t>x</w:t>
      </w:r>
      <w:r>
        <w:rPr>
          <w:rFonts w:ascii="Arial" w:cs="Arial" w:eastAsia="Arial" w:hAnsi="Arial"/>
          <w:sz w:val="18"/>
          <w:szCs w:val="18"/>
          <w:b w:val="1"/>
          <w:bCs w:val="1"/>
          <w:color w:val="auto"/>
        </w:rPr>
        <w:t xml:space="preserve">. Реализация этого рецепта требует нахождения значений определителя числовых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-матриц, и далее в §3.6 мы рассмотрим соответствующие методы. Отметим, что в систе-мах компьютерной математики Scilab и </w:t>
      </w:r>
      <w:r>
        <w:rPr>
          <w:rFonts w:ascii="Arial" w:cs="Arial" w:eastAsia="Arial" w:hAnsi="Arial"/>
          <w:sz w:val="18"/>
          <w:szCs w:val="18"/>
          <w:color w:val="auto"/>
        </w:rPr>
        <w:t>Matlab</w:t>
      </w:r>
      <w:r>
        <w:rPr>
          <w:rFonts w:ascii="Arial" w:cs="Arial" w:eastAsia="Arial" w:hAnsi="Arial"/>
          <w:sz w:val="18"/>
          <w:szCs w:val="18"/>
          <w:b w:val="1"/>
          <w:bCs w:val="1"/>
          <w:color w:val="auto"/>
        </w:rPr>
        <w:t xml:space="preserve"> для этого существует готовая встроенная функция </w:t>
      </w:r>
      <w:r>
        <w:rPr>
          <w:rFonts w:ascii="Arial" w:cs="Arial" w:eastAsia="Arial" w:hAnsi="Arial"/>
          <w:sz w:val="18"/>
          <w:szCs w:val="18"/>
          <w:color w:val="auto"/>
        </w:rPr>
        <w:t>det</w:t>
      </w:r>
      <w:r>
        <w:rPr>
          <w:rFonts w:ascii="Arial" w:cs="Arial" w:eastAsia="Arial" w:hAnsi="Arial"/>
          <w:sz w:val="18"/>
          <w:szCs w:val="18"/>
          <w:b w:val="1"/>
          <w:bCs w:val="1"/>
          <w:color w:val="auto"/>
        </w:rPr>
        <w:t>.</w:t>
      </w:r>
    </w:p>
    <w:p>
      <w:pPr>
        <w:sectPr>
          <w:pgSz w:w="7940" w:h="11906" w:orient="portrait"/>
          <w:cols w:equalWidth="0" w:num="1">
            <w:col w:w="6460"/>
          </w:cols>
          <w:pgMar w:left="880" w:top="940" w:right="600" w:bottom="728" w:gutter="0" w:footer="0" w:header="0"/>
          <w:type w:val="continuous"/>
        </w:sectPr>
      </w:pPr>
    </w:p>
    <w:bookmarkStart w:id="61" w:name="page62"/>
    <w:bookmarkEnd w:id="61"/>
    <w:tbl>
      <w:tblPr>
        <w:tblLayout w:type="fixed"/>
        <w:tblInd w:w="6" w:type="dxa"/>
        <w:tblCellMar>
          <w:top w:w="0" w:type="dxa"/>
          <w:left w:w="0" w:type="dxa"/>
          <w:bottom w:w="0" w:type="dxa"/>
          <w:right w:w="0" w:type="dxa"/>
        </w:tblCellMar>
      </w:tblPr>
      <w:tr>
        <w:trPr>
          <w:trHeight w:val="230"/>
        </w:trPr>
        <w:tc>
          <w:tcPr>
            <w:tcW w:w="4800" w:type="dxa"/>
            <w:vAlign w:val="bottom"/>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61</w:t>
            </w:r>
          </w:p>
        </w:tc>
      </w:tr>
    </w:tbl>
    <w:p>
      <w:pPr>
        <w:spacing w:after="0" w:line="234" w:lineRule="exact"/>
        <w:rPr>
          <w:sz w:val="20"/>
          <w:szCs w:val="20"/>
          <w:color w:val="auto"/>
        </w:rPr>
      </w:pPr>
    </w:p>
    <w:p>
      <w:pPr>
        <w:jc w:val="both"/>
        <w:ind w:left="726" w:hanging="726"/>
        <w:spacing w:after="0"/>
        <w:tabs>
          <w:tab w:leader="none" w:pos="726" w:val="left"/>
        </w:tabs>
        <w:numPr>
          <w:ilvl w:val="0"/>
          <w:numId w:val="45"/>
        </w:numPr>
        <w:rPr>
          <w:rFonts w:ascii="Arial" w:cs="Arial" w:eastAsia="Arial" w:hAnsi="Arial"/>
          <w:sz w:val="29"/>
          <w:szCs w:val="29"/>
          <w:color w:val="auto"/>
        </w:rPr>
      </w:pPr>
      <w:r>
        <w:rPr>
          <w:rFonts w:ascii="Arial" w:cs="Arial" w:eastAsia="Arial" w:hAnsi="Arial"/>
          <w:sz w:val="29"/>
          <w:szCs w:val="29"/>
          <w:color w:val="auto"/>
        </w:rPr>
        <w:t>Численное дифференцирование</w:t>
      </w:r>
    </w:p>
    <w:p>
      <w:pPr>
        <w:spacing w:after="0" w:line="253" w:lineRule="exact"/>
        <w:rPr>
          <w:sz w:val="20"/>
          <w:szCs w:val="20"/>
          <w:color w:val="auto"/>
        </w:rPr>
      </w:pPr>
    </w:p>
    <w:p>
      <w:pPr>
        <w:jc w:val="both"/>
        <w:ind w:left="6" w:right="20"/>
        <w:spacing w:after="0" w:line="293" w:lineRule="auto"/>
        <w:rPr>
          <w:sz w:val="20"/>
          <w:szCs w:val="20"/>
          <w:color w:val="auto"/>
        </w:rPr>
      </w:pPr>
      <w:r>
        <w:rPr>
          <w:rFonts w:ascii="Arial" w:cs="Arial" w:eastAsia="Arial" w:hAnsi="Arial"/>
          <w:sz w:val="17"/>
          <w:szCs w:val="17"/>
          <w:b w:val="1"/>
          <w:bCs w:val="1"/>
          <w:color w:val="auto"/>
        </w:rPr>
        <w:t>Дифференцированием называется, как известно, процесс нахождения производной от заданной функции или же её численного значения в за-данной точке. Необходимость выполнения дифференцирования возни-кает весьма часто и вызвано огромным распространением этой опера-ции в современной математике и её приложениях. Производная бывает нужна и сама по себе, как мгновенная скорость тех или иных процессов,</w:t>
      </w:r>
    </w:p>
    <w:p>
      <w:pPr>
        <w:spacing w:after="0" w:line="1" w:lineRule="exact"/>
        <w:rPr>
          <w:sz w:val="20"/>
          <w:szCs w:val="20"/>
          <w:color w:val="auto"/>
        </w:rPr>
      </w:pPr>
    </w:p>
    <w:p>
      <w:pPr>
        <w:jc w:val="both"/>
        <w:ind w:left="6" w:right="20" w:hanging="6"/>
        <w:spacing w:after="0" w:line="294" w:lineRule="auto"/>
        <w:tabs>
          <w:tab w:leader="none" w:pos="179" w:val="left"/>
        </w:tabs>
        <w:numPr>
          <w:ilvl w:val="0"/>
          <w:numId w:val="46"/>
        </w:numPr>
        <w:rPr>
          <w:rFonts w:ascii="Arial" w:cs="Arial" w:eastAsia="Arial" w:hAnsi="Arial"/>
          <w:sz w:val="17"/>
          <w:szCs w:val="17"/>
          <w:b w:val="1"/>
          <w:bCs w:val="1"/>
          <w:color w:val="auto"/>
        </w:rPr>
      </w:pPr>
      <w:r>
        <w:rPr>
          <w:rFonts w:ascii="Arial" w:cs="Arial" w:eastAsia="Arial" w:hAnsi="Arial"/>
          <w:sz w:val="17"/>
          <w:szCs w:val="17"/>
          <w:b w:val="1"/>
          <w:bCs w:val="1"/>
          <w:color w:val="auto"/>
        </w:rPr>
        <w:t>как вспомогательное средство для построения более сложных проце-дур, например, в методе Ньютона для численного решения уравнений</w:t>
      </w:r>
    </w:p>
    <w:p>
      <w:pPr>
        <w:jc w:val="both"/>
        <w:ind w:left="186" w:hanging="186"/>
        <w:spacing w:after="0" w:line="239" w:lineRule="auto"/>
        <w:tabs>
          <w:tab w:leader="none" w:pos="186" w:val="left"/>
        </w:tabs>
        <w:numPr>
          <w:ilvl w:val="0"/>
          <w:numId w:val="46"/>
        </w:numPr>
        <w:rPr>
          <w:rFonts w:ascii="Arial" w:cs="Arial" w:eastAsia="Arial" w:hAnsi="Arial"/>
          <w:sz w:val="20"/>
          <w:szCs w:val="20"/>
          <w:b w:val="1"/>
          <w:bCs w:val="1"/>
          <w:color w:val="auto"/>
        </w:rPr>
      </w:pPr>
      <w:r>
        <w:rPr>
          <w:rFonts w:ascii="Arial" w:cs="Arial" w:eastAsia="Arial" w:hAnsi="Arial"/>
          <w:sz w:val="20"/>
          <w:szCs w:val="20"/>
          <w:b w:val="1"/>
          <w:bCs w:val="1"/>
          <w:color w:val="auto"/>
        </w:rPr>
        <w:t>систем уравнений (см. §§4.3г и 4.4б).</w:t>
      </w:r>
    </w:p>
    <w:p>
      <w:pPr>
        <w:spacing w:after="0" w:line="52" w:lineRule="exact"/>
        <w:rPr>
          <w:rFonts w:ascii="Arial" w:cs="Arial" w:eastAsia="Arial" w:hAnsi="Arial"/>
          <w:sz w:val="20"/>
          <w:szCs w:val="20"/>
          <w:b w:val="1"/>
          <w:bCs w:val="1"/>
          <w:color w:val="auto"/>
        </w:rPr>
      </w:pPr>
    </w:p>
    <w:p>
      <w:pPr>
        <w:jc w:val="both"/>
        <w:ind w:left="6" w:right="20" w:firstLine="291"/>
        <w:spacing w:after="0" w:line="227" w:lineRule="auto"/>
        <w:tabs>
          <w:tab w:leader="none" w:pos="525" w:val="left"/>
        </w:tabs>
        <w:numPr>
          <w:ilvl w:val="1"/>
          <w:numId w:val="46"/>
        </w:numPr>
        <w:rPr>
          <w:rFonts w:ascii="Arial" w:cs="Arial" w:eastAsia="Arial" w:hAnsi="Arial"/>
          <w:sz w:val="20"/>
          <w:szCs w:val="20"/>
          <w:b w:val="1"/>
          <w:bCs w:val="1"/>
          <w:color w:val="auto"/>
        </w:rPr>
      </w:pPr>
      <w:r>
        <w:rPr>
          <w:rFonts w:ascii="Arial" w:cs="Arial" w:eastAsia="Arial" w:hAnsi="Arial"/>
          <w:sz w:val="20"/>
          <w:szCs w:val="20"/>
          <w:b w:val="1"/>
          <w:bCs w:val="1"/>
          <w:color w:val="auto"/>
        </w:rPr>
        <w:t>настоящее время наиболее распространены три следующих спо-соба вычисления производных:</w:t>
      </w:r>
    </w:p>
    <w:p>
      <w:pPr>
        <w:spacing w:after="0" w:line="202" w:lineRule="exact"/>
        <w:rPr>
          <w:sz w:val="20"/>
          <w:szCs w:val="20"/>
          <w:color w:val="auto"/>
        </w:rPr>
      </w:pPr>
    </w:p>
    <w:p>
      <w:pPr>
        <w:jc w:val="both"/>
        <w:ind w:left="506" w:hanging="209"/>
        <w:spacing w:after="0" w:line="239" w:lineRule="auto"/>
        <w:tabs>
          <w:tab w:leader="none" w:pos="506" w:val="left"/>
        </w:tabs>
        <w:numPr>
          <w:ilvl w:val="0"/>
          <w:numId w:val="47"/>
        </w:numPr>
        <w:rPr>
          <w:rFonts w:ascii="Arial" w:cs="Arial" w:eastAsia="Arial" w:hAnsi="Arial"/>
          <w:sz w:val="20"/>
          <w:szCs w:val="20"/>
          <w:color w:val="auto"/>
        </w:rPr>
      </w:pPr>
      <w:r>
        <w:rPr>
          <w:rFonts w:ascii="Arial" w:cs="Arial" w:eastAsia="Arial" w:hAnsi="Arial"/>
          <w:sz w:val="20"/>
          <w:szCs w:val="20"/>
          <w:b w:val="1"/>
          <w:bCs w:val="1"/>
          <w:color w:val="auto"/>
        </w:rPr>
        <w:t>символьное (аналитическое) дифференцирование,</w:t>
      </w:r>
    </w:p>
    <w:p>
      <w:pPr>
        <w:spacing w:after="0" w:line="210" w:lineRule="exact"/>
        <w:rPr>
          <w:rFonts w:ascii="Arial" w:cs="Arial" w:eastAsia="Arial" w:hAnsi="Arial"/>
          <w:sz w:val="20"/>
          <w:szCs w:val="20"/>
          <w:color w:val="auto"/>
        </w:rPr>
      </w:pPr>
    </w:p>
    <w:p>
      <w:pPr>
        <w:jc w:val="both"/>
        <w:ind w:left="506" w:hanging="209"/>
        <w:spacing w:after="0" w:line="239" w:lineRule="auto"/>
        <w:tabs>
          <w:tab w:leader="none" w:pos="506" w:val="left"/>
        </w:tabs>
        <w:numPr>
          <w:ilvl w:val="0"/>
          <w:numId w:val="47"/>
        </w:numPr>
        <w:rPr>
          <w:rFonts w:ascii="Arial" w:cs="Arial" w:eastAsia="Arial" w:hAnsi="Arial"/>
          <w:sz w:val="20"/>
          <w:szCs w:val="20"/>
          <w:color w:val="auto"/>
        </w:rPr>
      </w:pPr>
      <w:r>
        <w:rPr>
          <w:rFonts w:ascii="Arial" w:cs="Arial" w:eastAsia="Arial" w:hAnsi="Arial"/>
          <w:sz w:val="20"/>
          <w:szCs w:val="20"/>
          <w:b w:val="1"/>
          <w:bCs w:val="1"/>
          <w:color w:val="auto"/>
        </w:rPr>
        <w:t>численное дифференцирование,</w:t>
      </w:r>
    </w:p>
    <w:p>
      <w:pPr>
        <w:spacing w:after="0" w:line="212" w:lineRule="exact"/>
        <w:rPr>
          <w:rFonts w:ascii="Arial" w:cs="Arial" w:eastAsia="Arial" w:hAnsi="Arial"/>
          <w:sz w:val="20"/>
          <w:szCs w:val="20"/>
          <w:color w:val="auto"/>
        </w:rPr>
      </w:pPr>
    </w:p>
    <w:p>
      <w:pPr>
        <w:jc w:val="both"/>
        <w:ind w:left="506" w:hanging="209"/>
        <w:spacing w:after="0" w:line="239" w:lineRule="auto"/>
        <w:tabs>
          <w:tab w:leader="none" w:pos="506" w:val="left"/>
        </w:tabs>
        <w:numPr>
          <w:ilvl w:val="0"/>
          <w:numId w:val="47"/>
        </w:numPr>
        <w:rPr>
          <w:rFonts w:ascii="Arial" w:cs="Arial" w:eastAsia="Arial" w:hAnsi="Arial"/>
          <w:sz w:val="20"/>
          <w:szCs w:val="20"/>
          <w:color w:val="auto"/>
        </w:rPr>
      </w:pPr>
      <w:r>
        <w:rPr>
          <w:rFonts w:ascii="Arial" w:cs="Arial" w:eastAsia="Arial" w:hAnsi="Arial"/>
          <w:sz w:val="20"/>
          <w:szCs w:val="20"/>
          <w:b w:val="1"/>
          <w:bCs w:val="1"/>
          <w:color w:val="auto"/>
        </w:rPr>
        <w:t>автоматическое (алгоритмическое) дифференцирование.</w:t>
      </w:r>
    </w:p>
    <w:p>
      <w:pPr>
        <w:spacing w:after="0" w:line="235" w:lineRule="exact"/>
        <w:rPr>
          <w:sz w:val="20"/>
          <w:szCs w:val="20"/>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Символьным (аналитическим) дифференцированием называют про-цесс построения по функции, задаваемой каким-то выражением, про-изводной функции, основываясь на известных из элементарного ана-лиза правилах дифференцирования составных функций (суммы, раз-ности, произведения, частного, композиции, обратной функции и т. п.) и известных производных для простейших функций. На аналогичных принципах основывается автоматическое (алгоритмическое) дифферен-цирование, но при этом оперируют не выражениями для производных, а их численными значениями при данных значениях аргументов функ-ции. При этом символьное (аналитическое) дифференцирование и ав-томатическое (алгоритмическое) дифференцирование требуют знания выражения для функции или хотя бы компьютерной программы для её вычисления.</w:t>
      </w:r>
    </w:p>
    <w:p>
      <w:pPr>
        <w:spacing w:after="0" w:line="15" w:lineRule="exact"/>
        <w:rPr>
          <w:sz w:val="20"/>
          <w:szCs w:val="20"/>
          <w:color w:val="auto"/>
        </w:rPr>
      </w:pPr>
    </w:p>
    <w:p>
      <w:pPr>
        <w:jc w:val="both"/>
        <w:ind w:left="6" w:right="20" w:firstLine="298"/>
        <w:spacing w:after="0" w:line="294" w:lineRule="auto"/>
        <w:rPr>
          <w:sz w:val="20"/>
          <w:szCs w:val="20"/>
          <w:color w:val="auto"/>
        </w:rPr>
      </w:pPr>
      <w:r>
        <w:rPr>
          <w:rFonts w:ascii="Arial" w:cs="Arial" w:eastAsia="Arial" w:hAnsi="Arial"/>
          <w:sz w:val="17"/>
          <w:szCs w:val="17"/>
          <w:b w:val="1"/>
          <w:bCs w:val="1"/>
          <w:color w:val="auto"/>
        </w:rPr>
        <w:t>Численным дифференцированием называется процесс нахождения значения производной от функции, использующий значения этой функ-ции в некотором наборе точек её области определения. Таким образом, если функция задана таблично, т. е. лишь на конечном множестве зна-чений аргумента, либо процедура определения значений этой функ-ции является ¾чёрным ящиком¿ с неизвестной структурой, то альтер-натив численному дифференцированию нет. В частности, иногда мы</w:t>
      </w:r>
    </w:p>
    <w:p>
      <w:pPr>
        <w:sectPr>
          <w:pgSz w:w="7940" w:h="11906" w:orient="portrait"/>
          <w:cols w:equalWidth="0" w:num="1">
            <w:col w:w="6486"/>
          </w:cols>
          <w:pgMar w:left="874" w:top="928" w:right="580" w:bottom="712" w:gutter="0" w:footer="0" w:header="0"/>
        </w:sectPr>
      </w:pPr>
    </w:p>
    <w:bookmarkStart w:id="62" w:name="page63"/>
    <w:bookmarkEnd w:id="6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62</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вынуждены представлять в виде ¾чёрного ящика¿ вычисление значе-ний функции, аналитическое выражение для которой существует, но является слишком сложным для дифференцирования первыми двумя способами.</w:t>
      </w:r>
    </w:p>
    <w:p>
      <w:pPr>
        <w:spacing w:after="0" w:line="57"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В основе численного дифференцирования лежат различные идеи. Самая первая состоит в том, чтобы доопределить (восстановить) таб-лично заданную функцию до функции непрерывного аргумента, к ко-торой уже применима обычная операция дифференцирования. Теория интерполирования, которой посвящены предшествующие параграфы, может оказаться в высшей степени полезной при реализации такого подхода. В частности, таблично заданную функцию можно заменить её интерполяционным полиномом, и его производные считать производ-ными рассматриваемой функции. Для этой процедуры годится также интерполяция сплайнами или какими-либо другими функциями.</w:t>
      </w:r>
    </w:p>
    <w:p>
      <w:pPr>
        <w:spacing w:after="0" w:line="300"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2.4а</w:t>
      </w:r>
      <w:r>
        <w:rPr>
          <w:sz w:val="20"/>
          <w:szCs w:val="20"/>
          <w:color w:val="auto"/>
        </w:rPr>
        <w:tab/>
      </w:r>
      <w:r>
        <w:rPr>
          <w:rFonts w:ascii="Arial" w:cs="Arial" w:eastAsia="Arial" w:hAnsi="Arial"/>
          <w:sz w:val="24"/>
          <w:szCs w:val="24"/>
          <w:b w:val="1"/>
          <w:bCs w:val="1"/>
          <w:color w:val="auto"/>
        </w:rPr>
        <w:t>Интерполяционный подход</w:t>
      </w:r>
    </w:p>
    <w:p>
      <w:pPr>
        <w:spacing w:after="0" w:line="110" w:lineRule="exact"/>
        <w:rPr>
          <w:sz w:val="20"/>
          <w:szCs w:val="20"/>
          <w:color w:val="auto"/>
        </w:rPr>
      </w:pPr>
    </w:p>
    <w:p>
      <w:pPr>
        <w:jc w:val="both"/>
        <w:spacing w:after="0" w:line="257" w:lineRule="exact"/>
        <w:rPr>
          <w:sz w:val="20"/>
          <w:szCs w:val="20"/>
          <w:color w:val="auto"/>
        </w:rPr>
      </w:pPr>
      <w:r>
        <w:rPr>
          <w:rFonts w:ascii="Arial" w:cs="Arial" w:eastAsia="Arial" w:hAnsi="Arial"/>
          <w:sz w:val="20"/>
          <w:szCs w:val="20"/>
          <w:b w:val="1"/>
          <w:bCs w:val="1"/>
          <w:color w:val="auto"/>
        </w:rPr>
        <w:t xml:space="preserve">Итак, пусть задан набор узлов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 b]</w:t>
      </w:r>
      <w:r>
        <w:rPr>
          <w:rFonts w:ascii="Arial" w:cs="Arial" w:eastAsia="Arial" w:hAnsi="Arial"/>
          <w:sz w:val="20"/>
          <w:szCs w:val="20"/>
          <w:b w:val="1"/>
          <w:bCs w:val="1"/>
          <w:color w:val="auto"/>
        </w:rPr>
        <w:t xml:space="preserve">, т. е. сетка с шагом </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w:t>
      </w:r>
      <w:r>
        <w:rPr>
          <w:rFonts w:ascii="Arial" w:cs="Arial" w:eastAsia="Arial" w:hAnsi="Arial"/>
          <w:sz w:val="20"/>
          <w:szCs w:val="20"/>
          <w:color w:val="auto"/>
        </w:rPr>
        <w:t xml:space="preserve"> i = 1, 2, . . . , n</w:t>
      </w:r>
      <w:r>
        <w:rPr>
          <w:rFonts w:ascii="Arial" w:cs="Arial" w:eastAsia="Arial" w:hAnsi="Arial"/>
          <w:sz w:val="20"/>
          <w:szCs w:val="20"/>
          <w:b w:val="1"/>
          <w:bCs w:val="1"/>
          <w:color w:val="auto"/>
        </w:rPr>
        <w:t>. Кроме того, заданы значения функции</w:t>
      </w:r>
      <w:r>
        <w:rPr>
          <w:rFonts w:ascii="Arial" w:cs="Arial" w:eastAsia="Arial" w:hAnsi="Arial"/>
          <w:sz w:val="20"/>
          <w:szCs w:val="20"/>
          <w:color w:val="auto"/>
        </w:rPr>
        <w:t xml:space="preserve"> f</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w:t>
      </w:r>
      <w:r>
        <w:rPr>
          <w:rFonts w:ascii="Arial" w:cs="Arial" w:eastAsia="Arial" w:hAnsi="Arial"/>
          <w:sz w:val="20"/>
          <w:szCs w:val="20"/>
          <w:color w:val="auto"/>
        </w:rPr>
        <w:t xml:space="preserve"> f</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 . . ,</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такие что</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w:t>
      </w:r>
      <w:r>
        <w:rPr>
          <w:rFonts w:ascii="Arial" w:cs="Arial" w:eastAsia="Arial" w:hAnsi="Arial"/>
          <w:sz w:val="20"/>
          <w:szCs w:val="20"/>
          <w:color w:val="auto"/>
        </w:rPr>
        <w:t xml:space="preserve"> i = 0, 1, . . . , n</w:t>
      </w:r>
      <w:r>
        <w:rPr>
          <w:rFonts w:ascii="Arial" w:cs="Arial" w:eastAsia="Arial" w:hAnsi="Arial"/>
          <w:sz w:val="20"/>
          <w:szCs w:val="20"/>
          <w:b w:val="1"/>
          <w:bCs w:val="1"/>
          <w:color w:val="auto"/>
        </w:rPr>
        <w:t>.</w:t>
      </w:r>
    </w:p>
    <w:p>
      <w:pPr>
        <w:spacing w:after="0" w:line="40" w:lineRule="exact"/>
        <w:rPr>
          <w:sz w:val="20"/>
          <w:szCs w:val="20"/>
          <w:color w:val="auto"/>
        </w:rPr>
      </w:pPr>
    </w:p>
    <w:p>
      <w:pPr>
        <w:jc w:val="both"/>
        <w:ind w:firstLine="298"/>
        <w:spacing w:after="0" w:line="249" w:lineRule="auto"/>
        <w:rPr>
          <w:sz w:val="20"/>
          <w:szCs w:val="20"/>
          <w:color w:val="auto"/>
        </w:rPr>
      </w:pPr>
      <w:r>
        <w:rPr>
          <w:rFonts w:ascii="Arial" w:cs="Arial" w:eastAsia="Arial" w:hAnsi="Arial"/>
          <w:sz w:val="18"/>
          <w:szCs w:val="18"/>
          <w:b w:val="1"/>
          <w:bCs w:val="1"/>
          <w:color w:val="auto"/>
        </w:rPr>
        <w:t xml:space="preserve">Рассмотрим простейший случай численного дифференцирования, когда применяется интерполяционный полином первой степени, кото-рый мы строим по двум соседним узлам сетки, т. е. по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p>
    <w:tbl>
      <w:tblPr>
        <w:tblLayout w:type="fixed"/>
        <w:tblInd w:w="0" w:type="dxa"/>
        <w:tblCellMar>
          <w:top w:w="0" w:type="dxa"/>
          <w:left w:w="0" w:type="dxa"/>
          <w:bottom w:w="0" w:type="dxa"/>
          <w:right w:w="0" w:type="dxa"/>
        </w:tblCellMar>
      </w:tblPr>
      <w:tr>
        <w:trPr>
          <w:trHeight w:val="199"/>
        </w:trPr>
        <w:tc>
          <w:tcPr>
            <w:tcW w:w="2380" w:type="dxa"/>
            <w:vAlign w:val="bottom"/>
          </w:tcPr>
          <w:p>
            <w:pPr>
              <w:jc w:val="right"/>
              <w:ind w:right="1380"/>
              <w:spacing w:after="0" w:line="199" w:lineRule="exact"/>
              <w:rPr>
                <w:sz w:val="20"/>
                <w:szCs w:val="20"/>
                <w:color w:val="auto"/>
              </w:rPr>
            </w:pPr>
            <w:r>
              <w:rPr>
                <w:rFonts w:ascii="Arial" w:cs="Arial" w:eastAsia="Arial" w:hAnsi="Arial"/>
                <w:sz w:val="20"/>
                <w:szCs w:val="20"/>
                <w:color w:val="auto"/>
                <w:w w:val="82"/>
              </w:rPr>
              <w:t>1, 2, . . . , n</w:t>
            </w:r>
            <w:r>
              <w:rPr>
                <w:rFonts w:ascii="Arial" w:cs="Arial" w:eastAsia="Arial" w:hAnsi="Arial"/>
                <w:sz w:val="20"/>
                <w:szCs w:val="20"/>
                <w:b w:val="1"/>
                <w:bCs w:val="1"/>
                <w:color w:val="auto"/>
                <w:w w:val="82"/>
              </w:rPr>
              <w:t>:</w:t>
            </w:r>
          </w:p>
        </w:tc>
        <w:tc>
          <w:tcPr>
            <w:tcW w:w="82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70"/>
        </w:trPr>
        <w:tc>
          <w:tcPr>
            <w:tcW w:w="2380" w:type="dxa"/>
            <w:vAlign w:val="bottom"/>
            <w:vMerge w:val="restart"/>
          </w:tcPr>
          <w:p>
            <w:pPr>
              <w:jc w:val="right"/>
              <w:ind w:right="20"/>
              <w:spacing w:after="0" w:line="309"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w:t>
            </w:r>
          </w:p>
        </w:tc>
        <w:tc>
          <w:tcPr>
            <w:tcW w:w="820" w:type="dxa"/>
            <w:vAlign w:val="bottom"/>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p>
        </w:tc>
        <w:tc>
          <w:tcPr>
            <w:tcW w:w="680" w:type="dxa"/>
            <w:vAlign w:val="bottom"/>
            <w:gridSpan w:val="2"/>
            <w:vMerge w:val="restart"/>
          </w:tcPr>
          <w:p>
            <w:pPr>
              <w:ind w:left="60"/>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w:t>
            </w:r>
          </w:p>
        </w:tc>
        <w:tc>
          <w:tcPr>
            <w:tcW w:w="820" w:type="dxa"/>
            <w:vAlign w:val="bottom"/>
            <w:vMerge w:val="restart"/>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360" w:type="dxa"/>
            <w:vAlign w:val="bottom"/>
            <w:gridSpan w:val="2"/>
            <w:vMerge w:val="restart"/>
          </w:tcPr>
          <w:p>
            <w:pPr>
              <w:jc w:val="right"/>
              <w:ind w:right="60"/>
              <w:spacing w:after="0" w:line="309" w:lineRule="exact"/>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p>
        </w:tc>
        <w:tc>
          <w:tcPr>
            <w:tcW w:w="0" w:type="dxa"/>
            <w:vAlign w:val="bottom"/>
          </w:tcPr>
          <w:p>
            <w:pPr>
              <w:spacing w:after="0"/>
              <w:rPr>
                <w:sz w:val="1"/>
                <w:szCs w:val="1"/>
                <w:color w:val="auto"/>
              </w:rPr>
            </w:pPr>
          </w:p>
        </w:tc>
      </w:tr>
      <w:tr>
        <w:trPr>
          <w:trHeight w:val="41"/>
        </w:trPr>
        <w:tc>
          <w:tcPr>
            <w:tcW w:w="2380" w:type="dxa"/>
            <w:vAlign w:val="bottom"/>
            <w:vMerge w:val="continue"/>
          </w:tcPr>
          <w:p>
            <w:pPr>
              <w:spacing w:after="0"/>
              <w:rPr>
                <w:sz w:val="3"/>
                <w:szCs w:val="3"/>
                <w:color w:val="auto"/>
              </w:rPr>
            </w:pPr>
          </w:p>
        </w:tc>
        <w:tc>
          <w:tcPr>
            <w:tcW w:w="820" w:type="dxa"/>
            <w:vAlign w:val="bottom"/>
            <w:vMerge w:val="restart"/>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p>
        </w:tc>
        <w:tc>
          <w:tcPr>
            <w:tcW w:w="680" w:type="dxa"/>
            <w:vAlign w:val="bottom"/>
            <w:gridSpan w:val="2"/>
            <w:vMerge w:val="continue"/>
          </w:tcPr>
          <w:p>
            <w:pPr>
              <w:spacing w:after="0"/>
              <w:rPr>
                <w:sz w:val="3"/>
                <w:szCs w:val="3"/>
                <w:color w:val="auto"/>
              </w:rPr>
            </w:pPr>
          </w:p>
        </w:tc>
        <w:tc>
          <w:tcPr>
            <w:tcW w:w="820" w:type="dxa"/>
            <w:vAlign w:val="bottom"/>
            <w:vMerge w:val="continue"/>
          </w:tcPr>
          <w:p>
            <w:pPr>
              <w:spacing w:after="0"/>
              <w:rPr>
                <w:sz w:val="3"/>
                <w:szCs w:val="3"/>
                <w:color w:val="auto"/>
              </w:rPr>
            </w:pPr>
          </w:p>
        </w:tc>
        <w:tc>
          <w:tcPr>
            <w:tcW w:w="36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39"/>
        </w:trPr>
        <w:tc>
          <w:tcPr>
            <w:tcW w:w="2380" w:type="dxa"/>
            <w:vAlign w:val="bottom"/>
          </w:tcPr>
          <w:p>
            <w:pPr>
              <w:spacing w:after="0"/>
              <w:rPr>
                <w:sz w:val="24"/>
                <w:szCs w:val="24"/>
                <w:color w:val="auto"/>
              </w:rPr>
            </w:pPr>
          </w:p>
        </w:tc>
        <w:tc>
          <w:tcPr>
            <w:tcW w:w="820" w:type="dxa"/>
            <w:vAlign w:val="bottom"/>
            <w:vMerge w:val="continue"/>
          </w:tcPr>
          <w:p>
            <w:pPr>
              <w:spacing w:after="0"/>
              <w:rPr>
                <w:sz w:val="24"/>
                <w:szCs w:val="24"/>
                <w:color w:val="auto"/>
              </w:rPr>
            </w:pP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80" w:type="dxa"/>
            <w:vAlign w:val="bottom"/>
            <w:gridSpan w:val="3"/>
          </w:tcPr>
          <w:p>
            <w:pPr>
              <w:jc w:val="center"/>
              <w:ind w:right="280"/>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0" w:type="dxa"/>
            <w:vAlign w:val="bottom"/>
          </w:tcPr>
          <w:p>
            <w:pPr>
              <w:spacing w:after="0"/>
              <w:rPr>
                <w:sz w:val="1"/>
                <w:szCs w:val="1"/>
                <w:color w:val="auto"/>
              </w:rPr>
            </w:pPr>
          </w:p>
        </w:tc>
      </w:tr>
      <w:tr>
        <w:trPr>
          <w:trHeight w:val="287"/>
        </w:trPr>
        <w:tc>
          <w:tcPr>
            <w:tcW w:w="2380" w:type="dxa"/>
            <w:vAlign w:val="bottom"/>
          </w:tcPr>
          <w:p>
            <w:pPr>
              <w:jc w:val="right"/>
              <w:ind w:right="20"/>
              <w:spacing w:after="0" w:line="229" w:lineRule="exact"/>
              <w:rPr>
                <w:sz w:val="20"/>
                <w:szCs w:val="20"/>
                <w:color w:val="auto"/>
              </w:rPr>
            </w:pPr>
            <w:r>
              <w:rPr>
                <w:rFonts w:ascii="Arial" w:cs="Arial" w:eastAsia="Arial" w:hAnsi="Arial"/>
                <w:sz w:val="20"/>
                <w:szCs w:val="20"/>
                <w:color w:val="auto"/>
              </w:rPr>
              <w:t>=</w:t>
            </w:r>
          </w:p>
        </w:tc>
        <w:tc>
          <w:tcPr>
            <w:tcW w:w="820" w:type="dxa"/>
            <w:vAlign w:val="bottom"/>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440" w:type="dxa"/>
            <w:vAlign w:val="bottom"/>
          </w:tcPr>
          <w:p>
            <w:pPr>
              <w:ind w:left="60"/>
              <w:spacing w:after="0" w:line="229" w:lineRule="exact"/>
              <w:rPr>
                <w:sz w:val="20"/>
                <w:szCs w:val="20"/>
                <w:color w:val="auto"/>
              </w:rPr>
            </w:pPr>
            <w:r>
              <w:rPr>
                <w:rFonts w:ascii="Arial" w:cs="Arial" w:eastAsia="Arial" w:hAnsi="Arial"/>
                <w:sz w:val="20"/>
                <w:szCs w:val="20"/>
                <w:color w:val="auto"/>
              </w:rPr>
              <w:t>x +</w:t>
            </w:r>
          </w:p>
        </w:tc>
        <w:tc>
          <w:tcPr>
            <w:tcW w:w="1340" w:type="dxa"/>
            <w:vAlign w:val="bottom"/>
            <w:gridSpan w:val="3"/>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39"/>
        </w:trPr>
        <w:tc>
          <w:tcPr>
            <w:tcW w:w="2380" w:type="dxa"/>
            <w:vAlign w:val="bottom"/>
          </w:tcPr>
          <w:p>
            <w:pPr>
              <w:spacing w:after="0"/>
              <w:rPr>
                <w:sz w:val="24"/>
                <w:szCs w:val="24"/>
                <w:color w:val="auto"/>
              </w:rPr>
            </w:pPr>
          </w:p>
        </w:tc>
        <w:tc>
          <w:tcPr>
            <w:tcW w:w="820" w:type="dxa"/>
            <w:vAlign w:val="bottom"/>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80" w:type="dxa"/>
            <w:vAlign w:val="bottom"/>
            <w:gridSpan w:val="3"/>
          </w:tcPr>
          <w:p>
            <w:pPr>
              <w:jc w:val="center"/>
              <w:ind w:right="240"/>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0" w:type="dxa"/>
            <w:vAlign w:val="bottom"/>
          </w:tcPr>
          <w:p>
            <w:pPr>
              <w:spacing w:after="0"/>
              <w:rPr>
                <w:sz w:val="1"/>
                <w:szCs w:val="1"/>
                <w:color w:val="auto"/>
              </w:rPr>
            </w:pPr>
          </w:p>
        </w:tc>
      </w:tr>
    </w:tbl>
    <w:p>
      <w:pPr>
        <w:spacing w:after="0" w:line="7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1515110</wp:posOffset>
                </wp:positionH>
                <wp:positionV relativeFrom="paragraph">
                  <wp:posOffset>-662940</wp:posOffset>
                </wp:positionV>
                <wp:extent cx="51308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30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3pt,-52.1999pt" to="159.7pt,-52.1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2467610</wp:posOffset>
                </wp:positionH>
                <wp:positionV relativeFrom="paragraph">
                  <wp:posOffset>-662940</wp:posOffset>
                </wp:positionV>
                <wp:extent cx="51308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30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3pt,-52.1999pt" to="234.7pt,-52.1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1515110</wp:posOffset>
                </wp:positionH>
                <wp:positionV relativeFrom="paragraph">
                  <wp:posOffset>-247015</wp:posOffset>
                </wp:positionV>
                <wp:extent cx="51308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30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3pt,-19.4499pt" to="159.7pt,-19.4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2307590</wp:posOffset>
                </wp:positionH>
                <wp:positionV relativeFrom="paragraph">
                  <wp:posOffset>-247015</wp:posOffset>
                </wp:positionV>
                <wp:extent cx="851535"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515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7pt,-19.4499pt" to="248.75pt,-19.4499pt" o:allowincell="f" strokecolor="#000000" strokeweight="0.4799pt"/>
            </w:pict>
          </mc:Fallback>
        </mc:AlternateContent>
      </w:r>
    </w:p>
    <w:p>
      <w:pPr>
        <w:jc w:val="both"/>
        <w:spacing w:after="0" w:line="234" w:lineRule="auto"/>
        <w:rPr>
          <w:sz w:val="20"/>
          <w:szCs w:val="20"/>
          <w:color w:val="auto"/>
        </w:rPr>
      </w:pPr>
      <w:r>
        <w:rPr>
          <w:rFonts w:ascii="Arial" w:cs="Arial" w:eastAsia="Arial" w:hAnsi="Arial"/>
          <w:sz w:val="20"/>
          <w:szCs w:val="20"/>
          <w:b w:val="1"/>
          <w:bCs w:val="1"/>
          <w:color w:val="auto"/>
        </w:rPr>
        <w:t>где у интерполяционного полинома добавлен дополнительный индекс ¾</w:t>
      </w:r>
      <w:r>
        <w:rPr>
          <w:rFonts w:ascii="Arial" w:cs="Arial" w:eastAsia="Arial" w:hAnsi="Arial"/>
          <w:sz w:val="20"/>
          <w:szCs w:val="20"/>
          <w:color w:val="auto"/>
        </w:rPr>
        <w:t>i</w:t>
      </w:r>
      <w:r>
        <w:rPr>
          <w:rFonts w:ascii="Arial" w:cs="Arial" w:eastAsia="Arial" w:hAnsi="Arial"/>
          <w:sz w:val="20"/>
          <w:szCs w:val="20"/>
          <w:b w:val="1"/>
          <w:bCs w:val="1"/>
          <w:color w:val="auto"/>
        </w:rPr>
        <w:t>¿, указывающий на ту пару узлов, по которым он построен. Поэтому производная равна</w:t>
      </w:r>
    </w:p>
    <w:p>
      <w:pPr>
        <w:spacing w:after="0" w:line="225" w:lineRule="exact"/>
        <w:rPr>
          <w:sz w:val="20"/>
          <w:szCs w:val="20"/>
          <w:color w:val="auto"/>
        </w:rPr>
      </w:pPr>
    </w:p>
    <w:tbl>
      <w:tblPr>
        <w:tblLayout w:type="fixed"/>
        <w:tblInd w:w="1680" w:type="dxa"/>
        <w:tblCellMar>
          <w:top w:w="0" w:type="dxa"/>
          <w:left w:w="0" w:type="dxa"/>
          <w:bottom w:w="0" w:type="dxa"/>
          <w:right w:w="0" w:type="dxa"/>
        </w:tblCellMar>
      </w:tblPr>
      <w:tr>
        <w:trPr>
          <w:trHeight w:val="332"/>
        </w:trPr>
        <w:tc>
          <w:tcPr>
            <w:tcW w:w="980" w:type="dxa"/>
            <w:vAlign w:val="bottom"/>
          </w:tcPr>
          <w:p>
            <w:pPr>
              <w:spacing w:after="0"/>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i w:val="1"/>
                <w:iCs w:val="1"/>
                <w:color w:val="auto"/>
                <w:vertAlign w:val="subscript"/>
              </w:rPr>
              <w:t>1</w:t>
            </w:r>
            <w:r>
              <w:rPr>
                <w:rFonts w:ascii="Arial" w:cs="Arial" w:eastAsia="Arial" w:hAnsi="Arial"/>
                <w:sz w:val="27"/>
                <w:szCs w:val="27"/>
                <w:color w:val="auto"/>
                <w:vertAlign w:val="superscript"/>
              </w:rPr>
              <w:t>0</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w:t>
            </w:r>
          </w:p>
        </w:tc>
        <w:tc>
          <w:tcPr>
            <w:tcW w:w="820" w:type="dxa"/>
            <w:vAlign w:val="bottom"/>
          </w:tcPr>
          <w:p>
            <w:pPr>
              <w:ind w:left="20"/>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440" w:type="dxa"/>
            <w:vAlign w:val="bottom"/>
          </w:tcPr>
          <w:p>
            <w:pPr>
              <w:jc w:val="right"/>
              <w:ind w:right="40"/>
              <w:spacing w:after="0" w:line="229" w:lineRule="exact"/>
              <w:rPr>
                <w:sz w:val="20"/>
                <w:szCs w:val="20"/>
                <w:color w:val="auto"/>
              </w:rPr>
            </w:pPr>
            <w:r>
              <w:rPr>
                <w:rFonts w:ascii="Arial" w:cs="Arial" w:eastAsia="Arial" w:hAnsi="Arial"/>
                <w:sz w:val="20"/>
                <w:szCs w:val="20"/>
                <w:color w:val="auto"/>
              </w:rPr>
              <w:t>=</w:t>
            </w:r>
          </w:p>
        </w:tc>
        <w:tc>
          <w:tcPr>
            <w:tcW w:w="780" w:type="dxa"/>
            <w:vAlign w:val="bottom"/>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60" w:type="dxa"/>
            <w:vAlign w:val="bottom"/>
          </w:tcPr>
          <w:p>
            <w:pPr>
              <w:jc w:val="right"/>
              <w:spacing w:after="0" w:line="229" w:lineRule="exact"/>
              <w:rPr>
                <w:sz w:val="20"/>
                <w:szCs w:val="20"/>
                <w:color w:val="auto"/>
              </w:rPr>
            </w:pPr>
            <w:r>
              <w:rPr>
                <w:rFonts w:ascii="Arial" w:cs="Arial" w:eastAsia="Arial" w:hAnsi="Arial"/>
                <w:sz w:val="20"/>
                <w:szCs w:val="20"/>
                <w:color w:val="auto"/>
                <w:w w:val="71"/>
              </w:rPr>
              <w:t>.</w:t>
            </w:r>
          </w:p>
        </w:tc>
      </w:tr>
      <w:tr>
        <w:trPr>
          <w:trHeight w:val="339"/>
        </w:trPr>
        <w:tc>
          <w:tcPr>
            <w:tcW w:w="980" w:type="dxa"/>
            <w:vAlign w:val="bottom"/>
          </w:tcPr>
          <w:p>
            <w:pPr>
              <w:spacing w:after="0"/>
              <w:rPr>
                <w:sz w:val="24"/>
                <w:szCs w:val="24"/>
                <w:color w:val="auto"/>
              </w:rPr>
            </w:pPr>
          </w:p>
        </w:tc>
        <w:tc>
          <w:tcPr>
            <w:tcW w:w="1260" w:type="dxa"/>
            <w:vAlign w:val="bottom"/>
            <w:gridSpan w:val="2"/>
          </w:tcPr>
          <w:p>
            <w:pP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840" w:type="dxa"/>
            <w:vAlign w:val="bottom"/>
            <w:gridSpan w:val="2"/>
          </w:tcPr>
          <w:p>
            <w:pPr>
              <w:jc w:val="center"/>
              <w:spacing w:after="0" w:line="295" w:lineRule="exact"/>
              <w:rPr>
                <w:sz w:val="20"/>
                <w:szCs w:val="20"/>
                <w:color w:val="auto"/>
              </w:rPr>
            </w:pPr>
            <w:r>
              <w:rPr>
                <w:rFonts w:ascii="Arial" w:cs="Arial" w:eastAsia="Arial" w:hAnsi="Arial"/>
                <w:sz w:val="20"/>
                <w:szCs w:val="20"/>
                <w:color w:val="auto"/>
                <w:w w:val="98"/>
              </w:rPr>
              <w:t>h</w:t>
            </w:r>
            <w:r>
              <w:rPr>
                <w:rFonts w:ascii="Arial" w:cs="Arial" w:eastAsia="Arial" w:hAnsi="Arial"/>
                <w:sz w:val="27"/>
                <w:szCs w:val="27"/>
                <w:b w:val="1"/>
                <w:bCs w:val="1"/>
                <w:color w:val="auto"/>
                <w:w w:val="98"/>
                <w:vertAlign w:val="subscript"/>
              </w:rPr>
              <w:t>i</w:t>
            </w:r>
          </w:p>
        </w:tc>
      </w:tr>
    </w:tbl>
    <w:p>
      <w:pPr>
        <w:spacing w:after="0" w:line="2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1694815</wp:posOffset>
                </wp:positionH>
                <wp:positionV relativeFrom="paragraph">
                  <wp:posOffset>-277495</wp:posOffset>
                </wp:positionV>
                <wp:extent cx="513715"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37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45pt,-21.8499pt" to="173.9pt,-21.8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2484120</wp:posOffset>
                </wp:positionH>
                <wp:positionV relativeFrom="paragraph">
                  <wp:posOffset>-277495</wp:posOffset>
                </wp:positionV>
                <wp:extent cx="494030"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40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6pt,-21.8499pt" to="234.5pt,-21.8499pt" o:allowincell="f" strokecolor="#000000" strokeweight="0.4799pt"/>
            </w:pict>
          </mc:Fallback>
        </mc:AlternateContent>
      </w:r>
    </w:p>
    <w:p>
      <w:pPr>
        <w:spacing w:after="0" w:line="266" w:lineRule="auto"/>
        <w:rPr>
          <w:sz w:val="20"/>
          <w:szCs w:val="20"/>
          <w:color w:val="auto"/>
        </w:rPr>
      </w:pPr>
      <w:r>
        <w:rPr>
          <w:rFonts w:ascii="Arial" w:cs="Arial" w:eastAsia="Arial" w:hAnsi="Arial"/>
          <w:sz w:val="19"/>
          <w:szCs w:val="19"/>
          <w:b w:val="1"/>
          <w:bCs w:val="1"/>
          <w:color w:val="auto"/>
        </w:rPr>
        <w:t xml:space="preserve">Это значение можно взять за приближение к производной от рассмат-риваемой функции на интервале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 . . . , n</w:t>
      </w:r>
      <w:r>
        <w:rPr>
          <w:rFonts w:ascii="Arial" w:cs="Arial" w:eastAsia="Arial" w:hAnsi="Arial"/>
          <w:sz w:val="19"/>
          <w:szCs w:val="19"/>
          <w:b w:val="1"/>
          <w:bCs w:val="1"/>
          <w:color w:val="auto"/>
        </w:rPr>
        <w:t>.</w:t>
      </w:r>
    </w:p>
    <w:p>
      <w:pPr>
        <w:sectPr>
          <w:pgSz w:w="7940" w:h="11906" w:orient="portrait"/>
          <w:cols w:equalWidth="0" w:num="1">
            <w:col w:w="6460"/>
          </w:cols>
          <w:pgMar w:left="880" w:top="940" w:right="600" w:bottom="619" w:gutter="0" w:footer="0" w:header="0"/>
        </w:sectPr>
      </w:pPr>
    </w:p>
    <w:bookmarkStart w:id="63" w:name="page64"/>
    <w:bookmarkEnd w:id="63"/>
    <w:tbl>
      <w:tblPr>
        <w:tblLayout w:type="fixed"/>
        <w:tblInd w:w="0" w:type="dxa"/>
        <w:tblCellMar>
          <w:top w:w="0" w:type="dxa"/>
          <w:left w:w="0" w:type="dxa"/>
          <w:bottom w:w="0" w:type="dxa"/>
          <w:right w:w="0" w:type="dxa"/>
        </w:tblCellMar>
      </w:tblPr>
      <w:tr>
        <w:trPr>
          <w:trHeight w:val="230"/>
        </w:trPr>
        <w:tc>
          <w:tcPr>
            <w:tcW w:w="4800" w:type="dxa"/>
            <w:vAlign w:val="bottom"/>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63</w:t>
            </w:r>
          </w:p>
        </w:tc>
      </w:tr>
    </w:tbl>
    <w:p>
      <w:pPr>
        <w:spacing w:after="0" w:line="278" w:lineRule="exact"/>
        <w:rPr>
          <w:sz w:val="20"/>
          <w:szCs w:val="20"/>
          <w:color w:val="auto"/>
        </w:rPr>
      </w:pPr>
    </w:p>
    <w:p>
      <w:pPr>
        <w:jc w:val="both"/>
        <w:ind w:firstLine="298"/>
        <w:spacing w:after="0" w:line="236" w:lineRule="auto"/>
        <w:rPr>
          <w:sz w:val="20"/>
          <w:szCs w:val="20"/>
          <w:color w:val="auto"/>
        </w:rPr>
      </w:pPr>
      <w:r>
        <w:rPr>
          <w:rFonts w:ascii="Arial" w:cs="Arial" w:eastAsia="Arial" w:hAnsi="Arial"/>
          <w:sz w:val="20"/>
          <w:szCs w:val="20"/>
          <w:b w:val="1"/>
          <w:bCs w:val="1"/>
          <w:color w:val="auto"/>
        </w:rPr>
        <w:t xml:space="preserve">Во внутренних узлах сетки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где встречаются два подинтервала, производную можно брать по любой из возможных формул</w:t>
      </w:r>
    </w:p>
    <w:p>
      <w:pPr>
        <w:spacing w:after="0" w:line="213" w:lineRule="exact"/>
        <w:rPr>
          <w:sz w:val="20"/>
          <w:szCs w:val="20"/>
          <w:color w:val="auto"/>
        </w:rPr>
      </w:pPr>
    </w:p>
    <w:tbl>
      <w:tblPr>
        <w:tblLayout w:type="fixed"/>
        <w:tblInd w:w="360" w:type="dxa"/>
        <w:tblCellMar>
          <w:top w:w="0" w:type="dxa"/>
          <w:left w:w="0" w:type="dxa"/>
          <w:bottom w:w="0" w:type="dxa"/>
          <w:right w:w="0" w:type="dxa"/>
        </w:tblCellMar>
      </w:tblPr>
      <w:tr>
        <w:trPr>
          <w:trHeight w:val="253"/>
        </w:trPr>
        <w:tc>
          <w:tcPr>
            <w:tcW w:w="560" w:type="dxa"/>
            <w:vAlign w:val="bottom"/>
            <w:vMerge w:val="restart"/>
          </w:tcPr>
          <w:p>
            <w:pPr>
              <w:spacing w:after="0" w:line="30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 )</w:t>
            </w:r>
          </w:p>
        </w:tc>
        <w:tc>
          <w:tcPr>
            <w:tcW w:w="26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16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f</w:t>
            </w:r>
          </w:p>
        </w:tc>
        <w:tc>
          <w:tcPr>
            <w:tcW w:w="100" w:type="dxa"/>
            <w:vAlign w:val="bottom"/>
            <w:tcBorders>
              <w:bottom w:val="single" w:sz="8" w:color="auto"/>
            </w:tcBorders>
          </w:tcPr>
          <w:p>
            <w:pPr>
              <w:spacing w:after="0"/>
              <w:rPr>
                <w:sz w:val="22"/>
                <w:szCs w:val="22"/>
                <w:color w:val="auto"/>
              </w:rPr>
            </w:pPr>
          </w:p>
        </w:tc>
        <w:tc>
          <w:tcPr>
            <w:tcW w:w="160" w:type="dxa"/>
            <w:vAlign w:val="bottom"/>
          </w:tcPr>
          <w:p>
            <w:pPr>
              <w:spacing w:after="0"/>
              <w:rPr>
                <w:sz w:val="22"/>
                <w:szCs w:val="22"/>
                <w:color w:val="auto"/>
              </w:rPr>
            </w:pPr>
          </w:p>
        </w:tc>
        <w:tc>
          <w:tcPr>
            <w:tcW w:w="360" w:type="dxa"/>
            <w:vAlign w:val="bottom"/>
            <w:vMerge w:val="restart"/>
          </w:tcPr>
          <w:p>
            <w:pPr>
              <w:jc w:val="right"/>
              <w:ind w:right="20"/>
              <w:spacing w:after="0" w:line="229" w:lineRule="exact"/>
              <w:rPr>
                <w:sz w:val="20"/>
                <w:szCs w:val="20"/>
                <w:color w:val="auto"/>
              </w:rPr>
            </w:pPr>
            <w:r>
              <w:rPr>
                <w:rFonts w:ascii="Arial" w:cs="Arial" w:eastAsia="Arial" w:hAnsi="Arial"/>
                <w:sz w:val="20"/>
                <w:szCs w:val="20"/>
                <w:color w:val="auto"/>
              </w:rPr>
              <w:t>:=</w:t>
            </w:r>
          </w:p>
        </w:tc>
        <w:tc>
          <w:tcPr>
            <w:tcW w:w="820" w:type="dxa"/>
            <w:vAlign w:val="bottom"/>
            <w:gridSpan w:val="2"/>
            <w:vMerge w:val="restart"/>
          </w:tcPr>
          <w:p>
            <w:pPr>
              <w:ind w:left="20"/>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3320" w:type="dxa"/>
            <w:vAlign w:val="bottom"/>
            <w:vMerge w:val="restart"/>
          </w:tcPr>
          <w:p>
            <w:pPr>
              <w:ind w:left="380"/>
              <w:spacing w:after="0" w:line="229" w:lineRule="exact"/>
              <w:rPr>
                <w:sz w:val="20"/>
                <w:szCs w:val="20"/>
                <w:color w:val="auto"/>
              </w:rPr>
            </w:pPr>
            <w:r>
              <w:rPr>
                <w:rFonts w:ascii="Arial" w:cs="Arial" w:eastAsia="Arial" w:hAnsi="Arial"/>
                <w:sz w:val="20"/>
                <w:szCs w:val="20"/>
                <w:b w:val="1"/>
                <w:bCs w:val="1"/>
                <w:color w:val="auto"/>
                <w:w w:val="99"/>
              </w:rPr>
              <w:t>разделённая разность назад,</w:t>
            </w:r>
          </w:p>
        </w:tc>
        <w:tc>
          <w:tcPr>
            <w:tcW w:w="0" w:type="dxa"/>
            <w:vAlign w:val="bottom"/>
          </w:tcPr>
          <w:p>
            <w:pPr>
              <w:spacing w:after="0"/>
              <w:rPr>
                <w:sz w:val="1"/>
                <w:szCs w:val="1"/>
                <w:color w:val="auto"/>
              </w:rPr>
            </w:pPr>
          </w:p>
        </w:tc>
      </w:tr>
      <w:tr>
        <w:trPr>
          <w:trHeight w:val="37"/>
        </w:trPr>
        <w:tc>
          <w:tcPr>
            <w:tcW w:w="560" w:type="dxa"/>
            <w:vAlign w:val="bottom"/>
            <w:vMerge w:val="continue"/>
          </w:tcPr>
          <w:p>
            <w:pPr>
              <w:spacing w:after="0"/>
              <w:rPr>
                <w:sz w:val="3"/>
                <w:szCs w:val="3"/>
                <w:color w:val="auto"/>
              </w:rPr>
            </w:pPr>
          </w:p>
        </w:tc>
        <w:tc>
          <w:tcPr>
            <w:tcW w:w="260" w:type="dxa"/>
            <w:vAlign w:val="bottom"/>
            <w:vMerge w:val="continue"/>
          </w:tcPr>
          <w:p>
            <w:pPr>
              <w:spacing w:after="0"/>
              <w:rPr>
                <w:sz w:val="3"/>
                <w:szCs w:val="3"/>
                <w:color w:val="auto"/>
              </w:rPr>
            </w:pPr>
          </w:p>
        </w:tc>
        <w:tc>
          <w:tcPr>
            <w:tcW w:w="160" w:type="dxa"/>
            <w:vAlign w:val="bottom"/>
            <w:vMerge w:val="continue"/>
          </w:tcPr>
          <w:p>
            <w:pPr>
              <w:spacing w:after="0"/>
              <w:rPr>
                <w:sz w:val="3"/>
                <w:szCs w:val="3"/>
                <w:color w:val="auto"/>
              </w:rPr>
            </w:pPr>
          </w:p>
        </w:tc>
        <w:tc>
          <w:tcPr>
            <w:tcW w:w="260" w:type="dxa"/>
            <w:vAlign w:val="bottom"/>
            <w:gridSpan w:val="2"/>
            <w:vMerge w:val="restart"/>
          </w:tcPr>
          <w:p>
            <w:pPr>
              <w:spacing w:after="0" w:line="141" w:lineRule="exact"/>
              <w:rPr>
                <w:sz w:val="20"/>
                <w:szCs w:val="20"/>
                <w:color w:val="auto"/>
              </w:rPr>
            </w:pPr>
            <w:r>
              <w:rPr>
                <w:rFonts w:ascii="Arial" w:cs="Arial" w:eastAsia="Arial" w:hAnsi="Arial"/>
                <w:sz w:val="14"/>
                <w:szCs w:val="14"/>
                <w:b w:val="1"/>
                <w:bCs w:val="1"/>
                <w:color w:val="auto"/>
              </w:rPr>
              <w:t>x,i</w:t>
            </w:r>
          </w:p>
        </w:tc>
        <w:tc>
          <w:tcPr>
            <w:tcW w:w="360" w:type="dxa"/>
            <w:vAlign w:val="bottom"/>
            <w:vMerge w:val="continue"/>
          </w:tcPr>
          <w:p>
            <w:pPr>
              <w:spacing w:after="0"/>
              <w:rPr>
                <w:sz w:val="3"/>
                <w:szCs w:val="3"/>
                <w:color w:val="auto"/>
              </w:rPr>
            </w:pPr>
          </w:p>
        </w:tc>
        <w:tc>
          <w:tcPr>
            <w:tcW w:w="820" w:type="dxa"/>
            <w:vAlign w:val="bottom"/>
            <w:gridSpan w:val="2"/>
            <w:vMerge w:val="continue"/>
          </w:tcPr>
          <w:p>
            <w:pPr>
              <w:spacing w:after="0"/>
              <w:rPr>
                <w:sz w:val="3"/>
                <w:szCs w:val="3"/>
                <w:color w:val="auto"/>
              </w:rPr>
            </w:pPr>
          </w:p>
        </w:tc>
        <w:tc>
          <w:tcPr>
            <w:tcW w:w="33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39"/>
        </w:trPr>
        <w:tc>
          <w:tcPr>
            <w:tcW w:w="560" w:type="dxa"/>
            <w:vAlign w:val="bottom"/>
          </w:tcPr>
          <w:p>
            <w:pPr>
              <w:ind w:left="360"/>
              <w:spacing w:after="0" w:line="138" w:lineRule="exact"/>
              <w:rPr>
                <w:sz w:val="20"/>
                <w:szCs w:val="20"/>
                <w:color w:val="auto"/>
              </w:rPr>
            </w:pPr>
            <w:r>
              <w:rPr>
                <w:rFonts w:ascii="Arial" w:cs="Arial" w:eastAsia="Arial" w:hAnsi="Arial"/>
                <w:sz w:val="14"/>
                <w:szCs w:val="14"/>
                <w:b w:val="1"/>
                <w:bCs w:val="1"/>
                <w:color w:val="auto"/>
              </w:rPr>
              <w:t>i</w:t>
            </w:r>
          </w:p>
        </w:tc>
        <w:tc>
          <w:tcPr>
            <w:tcW w:w="26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gridSpan w:val="2"/>
            <w:vMerge w:val="continue"/>
          </w:tcPr>
          <w:p>
            <w:pPr>
              <w:spacing w:after="0"/>
              <w:rPr>
                <w:sz w:val="24"/>
                <w:szCs w:val="24"/>
                <w:color w:val="auto"/>
              </w:rPr>
            </w:pPr>
          </w:p>
        </w:tc>
        <w:tc>
          <w:tcPr>
            <w:tcW w:w="360" w:type="dxa"/>
            <w:vAlign w:val="bottom"/>
          </w:tcPr>
          <w:p>
            <w:pPr>
              <w:spacing w:after="0"/>
              <w:rPr>
                <w:sz w:val="24"/>
                <w:szCs w:val="24"/>
                <w:color w:val="auto"/>
              </w:rPr>
            </w:pPr>
          </w:p>
        </w:tc>
        <w:tc>
          <w:tcPr>
            <w:tcW w:w="820" w:type="dxa"/>
            <w:vAlign w:val="bottom"/>
            <w:gridSpan w:val="2"/>
          </w:tcPr>
          <w:p>
            <w:pP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3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560" w:type="dxa"/>
            <w:vAlign w:val="bottom"/>
            <w:vMerge w:val="restart"/>
          </w:tcPr>
          <w:p>
            <w:pPr>
              <w:spacing w:after="0" w:line="290"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 )</w:t>
            </w:r>
          </w:p>
        </w:tc>
        <w:tc>
          <w:tcPr>
            <w:tcW w:w="26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16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f</w:t>
            </w:r>
          </w:p>
        </w:tc>
        <w:tc>
          <w:tcPr>
            <w:tcW w:w="1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60" w:type="dxa"/>
            <w:vAlign w:val="bottom"/>
            <w:vMerge w:val="restart"/>
          </w:tcPr>
          <w:p>
            <w:pPr>
              <w:jc w:val="right"/>
              <w:ind w:right="20"/>
              <w:spacing w:after="0" w:line="229" w:lineRule="exact"/>
              <w:rPr>
                <w:sz w:val="20"/>
                <w:szCs w:val="20"/>
                <w:color w:val="auto"/>
              </w:rPr>
            </w:pPr>
            <w:r>
              <w:rPr>
                <w:rFonts w:ascii="Arial" w:cs="Arial" w:eastAsia="Arial" w:hAnsi="Arial"/>
                <w:sz w:val="20"/>
                <w:szCs w:val="20"/>
                <w:color w:val="auto"/>
              </w:rPr>
              <w:t>:=</w:t>
            </w:r>
          </w:p>
        </w:tc>
        <w:tc>
          <w:tcPr>
            <w:tcW w:w="400" w:type="dxa"/>
            <w:vAlign w:val="bottom"/>
          </w:tcPr>
          <w:p>
            <w:pPr>
              <w:ind w:left="20"/>
              <w:spacing w:after="0" w:line="224"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420" w:type="dxa"/>
            <w:vAlign w:val="bottom"/>
            <w:vMerge w:val="restart"/>
          </w:tcPr>
          <w:p>
            <w:pPr>
              <w:ind w:left="20"/>
              <w:spacing w:after="0" w:line="283" w:lineRule="exact"/>
              <w:rPr>
                <w:sz w:val="20"/>
                <w:szCs w:val="20"/>
                <w:color w:val="auto"/>
              </w:rPr>
            </w:pPr>
            <w:r>
              <w:rPr>
                <w:rFonts w:ascii="Arial" w:cs="Arial" w:eastAsia="Arial" w:hAnsi="Arial"/>
                <w:sz w:val="20"/>
                <w:szCs w:val="20"/>
                <w:color w:val="auto"/>
              </w:rPr>
              <w:t>− f</w:t>
            </w:r>
            <w:r>
              <w:rPr>
                <w:rFonts w:ascii="Arial" w:cs="Arial" w:eastAsia="Arial" w:hAnsi="Arial"/>
                <w:sz w:val="27"/>
                <w:szCs w:val="27"/>
                <w:b w:val="1"/>
                <w:bCs w:val="1"/>
                <w:color w:val="auto"/>
                <w:vertAlign w:val="subscript"/>
              </w:rPr>
              <w:t>i</w:t>
            </w:r>
          </w:p>
        </w:tc>
        <w:tc>
          <w:tcPr>
            <w:tcW w:w="3320" w:type="dxa"/>
            <w:vAlign w:val="bottom"/>
            <w:vMerge w:val="restart"/>
          </w:tcPr>
          <w:p>
            <w:pPr>
              <w:ind w:left="380"/>
              <w:spacing w:after="0" w:line="229" w:lineRule="exact"/>
              <w:rPr>
                <w:sz w:val="20"/>
                <w:szCs w:val="20"/>
                <w:color w:val="auto"/>
              </w:rPr>
            </w:pPr>
            <w:r>
              <w:rPr>
                <w:rFonts w:ascii="Arial" w:cs="Arial" w:eastAsia="Arial" w:hAnsi="Arial"/>
                <w:sz w:val="20"/>
                <w:szCs w:val="20"/>
                <w:b w:val="1"/>
                <w:bCs w:val="1"/>
                <w:color w:val="auto"/>
                <w:w w:val="95"/>
              </w:rPr>
              <w:t>разделённая разность вперёд.</w:t>
            </w:r>
          </w:p>
        </w:tc>
        <w:tc>
          <w:tcPr>
            <w:tcW w:w="0" w:type="dxa"/>
            <w:vAlign w:val="bottom"/>
          </w:tcPr>
          <w:p>
            <w:pPr>
              <w:spacing w:after="0"/>
              <w:rPr>
                <w:sz w:val="1"/>
                <w:szCs w:val="1"/>
                <w:color w:val="auto"/>
              </w:rPr>
            </w:pPr>
          </w:p>
        </w:tc>
      </w:tr>
      <w:tr>
        <w:trPr>
          <w:trHeight w:val="65"/>
        </w:trPr>
        <w:tc>
          <w:tcPr>
            <w:tcW w:w="560" w:type="dxa"/>
            <w:vAlign w:val="bottom"/>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160" w:type="dxa"/>
            <w:vAlign w:val="bottom"/>
            <w:vMerge w:val="continue"/>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40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33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33"/>
        </w:trPr>
        <w:tc>
          <w:tcPr>
            <w:tcW w:w="560" w:type="dxa"/>
            <w:vAlign w:val="bottom"/>
          </w:tcPr>
          <w:p>
            <w:pPr>
              <w:ind w:left="360"/>
              <w:spacing w:after="0" w:line="145" w:lineRule="exact"/>
              <w:rPr>
                <w:sz w:val="20"/>
                <w:szCs w:val="20"/>
                <w:color w:val="auto"/>
              </w:rPr>
            </w:pPr>
            <w:r>
              <w:rPr>
                <w:rFonts w:ascii="Arial" w:cs="Arial" w:eastAsia="Arial" w:hAnsi="Arial"/>
                <w:sz w:val="14"/>
                <w:szCs w:val="14"/>
                <w:b w:val="1"/>
                <w:bCs w:val="1"/>
                <w:color w:val="auto"/>
              </w:rPr>
              <w:t>i</w:t>
            </w:r>
          </w:p>
        </w:tc>
        <w:tc>
          <w:tcPr>
            <w:tcW w:w="26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gridSpan w:val="2"/>
          </w:tcPr>
          <w:p>
            <w:pPr>
              <w:spacing w:after="0" w:line="145" w:lineRule="exact"/>
              <w:rPr>
                <w:sz w:val="20"/>
                <w:szCs w:val="20"/>
                <w:color w:val="auto"/>
              </w:rPr>
            </w:pPr>
            <w:r>
              <w:rPr>
                <w:rFonts w:ascii="Arial" w:cs="Arial" w:eastAsia="Arial" w:hAnsi="Arial"/>
                <w:sz w:val="14"/>
                <w:szCs w:val="14"/>
                <w:b w:val="1"/>
                <w:bCs w:val="1"/>
                <w:color w:val="auto"/>
              </w:rPr>
              <w:t>x,i</w:t>
            </w:r>
          </w:p>
        </w:tc>
        <w:tc>
          <w:tcPr>
            <w:tcW w:w="360" w:type="dxa"/>
            <w:vAlign w:val="bottom"/>
          </w:tcPr>
          <w:p>
            <w:pPr>
              <w:spacing w:after="0"/>
              <w:rPr>
                <w:sz w:val="24"/>
                <w:szCs w:val="24"/>
                <w:color w:val="auto"/>
              </w:rPr>
            </w:pPr>
          </w:p>
        </w:tc>
        <w:tc>
          <w:tcPr>
            <w:tcW w:w="400" w:type="dxa"/>
            <w:vAlign w:val="bottom"/>
          </w:tcPr>
          <w:p>
            <w:pPr>
              <w:spacing w:after="0" w:line="205"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420" w:type="dxa"/>
            <w:vAlign w:val="bottom"/>
          </w:tcPr>
          <w:p>
            <w:pPr>
              <w:ind w:left="20"/>
              <w:spacing w:after="0"/>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p>
        </w:tc>
        <w:tc>
          <w:tcPr>
            <w:tcW w:w="3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0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1245235</wp:posOffset>
                </wp:positionH>
                <wp:positionV relativeFrom="paragraph">
                  <wp:posOffset>-642620</wp:posOffset>
                </wp:positionV>
                <wp:extent cx="513715"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37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05pt,-50.5999pt" to="138.5pt,-50.5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1245235</wp:posOffset>
                </wp:positionH>
                <wp:positionV relativeFrom="paragraph">
                  <wp:posOffset>-238760</wp:posOffset>
                </wp:positionV>
                <wp:extent cx="51181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8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05pt,-18.7999pt" to="138.35pt,-18.7999pt" o:allowincell="f" strokecolor="#000000" strokeweight="0.4799pt"/>
            </w:pict>
          </mc:Fallback>
        </mc:AlternateContent>
      </w:r>
    </w:p>
    <w:p>
      <w:pPr>
        <w:spacing w:after="0" w:line="227" w:lineRule="auto"/>
        <w:rPr>
          <w:sz w:val="20"/>
          <w:szCs w:val="20"/>
          <w:color w:val="auto"/>
        </w:rPr>
      </w:pPr>
      <w:r>
        <w:rPr>
          <w:rFonts w:ascii="Arial" w:cs="Arial" w:eastAsia="Arial" w:hAnsi="Arial"/>
          <w:sz w:val="20"/>
          <w:szCs w:val="20"/>
          <w:b w:val="1"/>
          <w:bCs w:val="1"/>
          <w:color w:val="auto"/>
        </w:rPr>
        <w:t>Обе они примерно равнозначны и выбор конкретной из них может быть делом соглашения или удобства.</w:t>
      </w:r>
    </w:p>
    <w:p>
      <w:pPr>
        <w:spacing w:after="0" w:line="52"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Построим теперь интерполяционные полиномы Лагранжа второй</w:t>
      </w:r>
    </w:p>
    <w:p>
      <w:pPr>
        <w:spacing w:after="0" w:line="212" w:lineRule="auto"/>
        <w:rPr>
          <w:sz w:val="20"/>
          <w:szCs w:val="20"/>
          <w:color w:val="auto"/>
        </w:rPr>
      </w:pPr>
      <w:r>
        <w:rPr>
          <w:rFonts w:ascii="Arial" w:cs="Arial" w:eastAsia="Arial" w:hAnsi="Arial"/>
          <w:sz w:val="20"/>
          <w:szCs w:val="20"/>
          <w:b w:val="1"/>
          <w:bCs w:val="1"/>
          <w:color w:val="auto"/>
        </w:rPr>
        <w:t xml:space="preserve">степени по трём соседним точкам сетки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Имеем</w:t>
      </w:r>
    </w:p>
    <w:p>
      <w:pPr>
        <w:sectPr>
          <w:pgSz w:w="7940" w:h="11906" w:orient="portrait"/>
          <w:cols w:equalWidth="0" w:num="1">
            <w:col w:w="6460"/>
          </w:cols>
          <w:pgMar w:left="880" w:top="928" w:right="600" w:bottom="613" w:gutter="0" w:footer="0" w:header="0"/>
        </w:sectPr>
      </w:pPr>
    </w:p>
    <w:p>
      <w:pPr>
        <w:spacing w:after="0" w:line="247" w:lineRule="exact"/>
        <w:rPr>
          <w:sz w:val="20"/>
          <w:szCs w:val="20"/>
          <w:color w:val="auto"/>
        </w:rPr>
      </w:pPr>
    </w:p>
    <w:p>
      <w:pPr>
        <w:jc w:val="right"/>
        <w:spacing w:after="0" w:line="239" w:lineRule="auto"/>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i w:val="1"/>
          <w:iCs w:val="1"/>
          <w:color w:val="auto"/>
          <w:vertAlign w:val="subscript"/>
        </w:rPr>
        <w:t>2</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right"/>
        <w:spacing w:after="0" w:line="239" w:lineRule="auto"/>
        <w:rPr>
          <w:sz w:val="20"/>
          <w:szCs w:val="20"/>
          <w:color w:val="auto"/>
        </w:rPr>
      </w:pPr>
      <w:r>
        <w:rPr>
          <w:rFonts w:ascii="Arial" w:cs="Arial" w:eastAsia="Arial" w:hAnsi="Arial"/>
          <w:sz w:val="20"/>
          <w:szCs w:val="20"/>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Поэтому</w:t>
      </w:r>
    </w:p>
    <w:p>
      <w:pPr>
        <w:spacing w:after="0" w:line="127"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83"/>
        </w:trPr>
        <w:tc>
          <w:tcPr>
            <w:tcW w:w="2140" w:type="dxa"/>
            <w:vAlign w:val="bottom"/>
            <w:gridSpan w:val="2"/>
            <w:vMerge w:val="restart"/>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4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f</w:t>
            </w:r>
          </w:p>
        </w:tc>
        <w:tc>
          <w:tcPr>
            <w:tcW w:w="30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920" w:type="dxa"/>
            <w:vAlign w:val="bottom"/>
            <w:gridSpan w:val="2"/>
            <w:vMerge w:val="restart"/>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6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f</w:t>
            </w:r>
          </w:p>
        </w:tc>
        <w:tc>
          <w:tcPr>
            <w:tcW w:w="60" w:type="dxa"/>
            <w:vAlign w:val="bottom"/>
            <w:vMerge w:val="restart"/>
          </w:tcPr>
          <w:p>
            <w:pPr>
              <w:spacing w:after="0"/>
              <w:rPr>
                <w:sz w:val="20"/>
                <w:szCs w:val="20"/>
                <w:color w:val="auto"/>
              </w:rPr>
            </w:pPr>
            <w:r>
              <w:rPr>
                <w:rFonts w:ascii="Arial" w:cs="Arial" w:eastAsia="Arial" w:hAnsi="Arial"/>
                <w:sz w:val="14"/>
                <w:szCs w:val="14"/>
                <w:b w:val="1"/>
                <w:bCs w:val="1"/>
                <w:color w:val="auto"/>
              </w:rPr>
              <w:t>i</w:t>
            </w:r>
          </w:p>
        </w:tc>
        <w:tc>
          <w:tcPr>
            <w:tcW w:w="0" w:type="dxa"/>
            <w:vAlign w:val="bottom"/>
          </w:tcPr>
          <w:p>
            <w:pPr>
              <w:spacing w:after="0"/>
              <w:rPr>
                <w:sz w:val="1"/>
                <w:szCs w:val="1"/>
                <w:color w:val="auto"/>
              </w:rPr>
            </w:pPr>
          </w:p>
        </w:tc>
      </w:tr>
      <w:tr>
        <w:trPr>
          <w:trHeight w:val="278"/>
        </w:trPr>
        <w:tc>
          <w:tcPr>
            <w:tcW w:w="2140" w:type="dxa"/>
            <w:vAlign w:val="bottom"/>
            <w:gridSpan w:val="2"/>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1920" w:type="dxa"/>
            <w:vAlign w:val="bottom"/>
            <w:gridSpan w:val="2"/>
            <w:vMerge w:val="continue"/>
          </w:tcPr>
          <w:p>
            <w:pPr>
              <w:spacing w:after="0"/>
              <w:rPr>
                <w:sz w:val="24"/>
                <w:szCs w:val="24"/>
                <w:color w:val="auto"/>
              </w:rPr>
            </w:pPr>
          </w:p>
        </w:tc>
        <w:tc>
          <w:tcPr>
            <w:tcW w:w="160" w:type="dxa"/>
            <w:vAlign w:val="bottom"/>
            <w:vMerge w:val="continue"/>
          </w:tcPr>
          <w:p>
            <w:pPr>
              <w:spacing w:after="0"/>
              <w:rPr>
                <w:sz w:val="24"/>
                <w:szCs w:val="24"/>
                <w:color w:val="auto"/>
              </w:rPr>
            </w:pPr>
          </w:p>
        </w:tc>
        <w:tc>
          <w:tcPr>
            <w:tcW w:w="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73"/>
        </w:trPr>
        <w:tc>
          <w:tcPr>
            <w:tcW w:w="2140" w:type="dxa"/>
            <w:vAlign w:val="bottom"/>
            <w:gridSpan w:val="2"/>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14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1920" w:type="dxa"/>
            <w:vAlign w:val="bottom"/>
            <w:gridSpan w:val="2"/>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60" w:type="dxa"/>
            <w:vAlign w:val="bottom"/>
          </w:tcPr>
          <w:p>
            <w:pPr>
              <w:spacing w:after="0"/>
              <w:rPr>
                <w:sz w:val="24"/>
                <w:szCs w:val="24"/>
                <w:color w:val="auto"/>
              </w:rPr>
            </w:pPr>
          </w:p>
        </w:tc>
        <w:tc>
          <w:tcPr>
            <w:tcW w:w="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13"/>
        </w:trPr>
        <w:tc>
          <w:tcPr>
            <w:tcW w:w="12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360" w:type="dxa"/>
            <w:vAlign w:val="bottom"/>
            <w:gridSpan w:val="5"/>
          </w:tcPr>
          <w:p>
            <w:pPr>
              <w:jc w:val="center"/>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100" w:type="dxa"/>
            <w:vAlign w:val="bottom"/>
          </w:tcPr>
          <w:p>
            <w:pPr>
              <w:ind w:left="40"/>
              <w:spacing w:after="0" w:line="229"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1280" w:type="dxa"/>
            <w:vAlign w:val="bottom"/>
          </w:tcPr>
          <w:p>
            <w:pPr>
              <w:spacing w:after="0"/>
              <w:rPr>
                <w:sz w:val="24"/>
                <w:szCs w:val="24"/>
                <w:color w:val="auto"/>
              </w:rPr>
            </w:pPr>
          </w:p>
        </w:tc>
        <w:tc>
          <w:tcPr>
            <w:tcW w:w="2360" w:type="dxa"/>
            <w:vAlign w:val="bottom"/>
            <w:gridSpan w:val="5"/>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1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-678180</wp:posOffset>
                </wp:positionV>
                <wp:extent cx="1351915"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519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53.3999pt" to="106.5pt,-53.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1791335</wp:posOffset>
                </wp:positionH>
                <wp:positionV relativeFrom="paragraph">
                  <wp:posOffset>-678180</wp:posOffset>
                </wp:positionV>
                <wp:extent cx="1222375"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223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05pt,-53.3999pt" to="237.3pt,-53.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814070</wp:posOffset>
                </wp:positionH>
                <wp:positionV relativeFrom="paragraph">
                  <wp:posOffset>-265430</wp:posOffset>
                </wp:positionV>
                <wp:extent cx="1480185"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8018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4.1pt,-20.8999pt" to="180.65pt,-20.8999pt" o:allowincell="f" strokecolor="#000000" strokeweight="0.48pt"/>
            </w:pict>
          </mc:Fallback>
        </mc:AlternateContent>
      </w:r>
    </w:p>
    <w:p>
      <w:pPr>
        <w:ind w:left="100" w:right="2220" w:hanging="100"/>
        <w:spacing w:after="0" w:line="219"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39"/>
          <w:szCs w:val="39"/>
          <w:color w:val="auto"/>
          <w:vertAlign w:val="superscript"/>
        </w:rPr>
        <w:t>f</w:t>
      </w:r>
      <w:r>
        <w:rPr>
          <w:rFonts w:ascii="Arial" w:cs="Arial" w:eastAsia="Arial" w:hAnsi="Arial"/>
          <w:sz w:val="27"/>
          <w:szCs w:val="27"/>
          <w:b w:val="1"/>
          <w:bCs w:val="1"/>
          <w:color w:val="auto"/>
          <w:vertAlign w:val="superscript"/>
        </w:rPr>
        <w:t>i</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p>
    <w:p>
      <w:pPr>
        <w:jc w:val="both"/>
        <w:ind w:left="1280" w:hanging="220"/>
        <w:spacing w:after="0" w:line="182" w:lineRule="auto"/>
        <w:tabs>
          <w:tab w:leader="none" w:pos="1280" w:val="left"/>
        </w:tabs>
        <w:numPr>
          <w:ilvl w:val="0"/>
          <w:numId w:val="48"/>
        </w:numPr>
        <w:rPr>
          <w:rFonts w:ascii="Arial" w:cs="Arial" w:eastAsia="Arial" w:hAnsi="Arial"/>
          <w:sz w:val="37"/>
          <w:szCs w:val="37"/>
          <w:color w:val="auto"/>
          <w:vertAlign w:val="subscript"/>
        </w:rPr>
      </w:pPr>
      <w:r>
        <w:rPr>
          <w:rFonts w:ascii="Arial" w:cs="Arial" w:eastAsia="Arial" w:hAnsi="Arial"/>
          <w:sz w:val="19"/>
          <w:szCs w:val="19"/>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-238125</wp:posOffset>
                </wp:positionV>
                <wp:extent cx="147828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782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18.7499pt" to="116.45pt,-18.7499pt" o:allowincell="f" strokecolor="#000000" strokeweight="0.4799pt"/>
            </w:pict>
          </mc:Fallback>
        </mc:AlternateContent>
        <w:t>x</w:t>
      </w:r>
      <w:r>
        <w:rPr>
          <w:rFonts w:ascii="Arial" w:cs="Arial" w:eastAsia="Arial" w:hAnsi="Arial"/>
          <w:sz w:val="25"/>
          <w:szCs w:val="25"/>
          <w:b w:val="1"/>
          <w:bCs w:val="1"/>
          <w:i w:val="1"/>
          <w:iCs w:val="1"/>
          <w:color w:val="auto"/>
          <w:vertAlign w:val="superscript"/>
        </w:rPr>
        <w:t>2</w:t>
      </w:r>
      <w:r>
        <w:rPr>
          <w:rFonts w:ascii="Arial" w:cs="Arial" w:eastAsia="Arial" w:hAnsi="Arial"/>
          <w:sz w:val="19"/>
          <w:szCs w:val="19"/>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19"/>
          <w:szCs w:val="19"/>
          <w:color w:val="auto"/>
        </w:rPr>
        <w:t xml:space="preserve"> + 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19"/>
          <w:szCs w:val="19"/>
          <w:color w:val="auto"/>
        </w:rPr>
        <w:t>)x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19"/>
          <w:szCs w:val="19"/>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19"/>
          <w:szCs w:val="19"/>
          <w:color w:val="auto"/>
        </w:rPr>
        <w:t xml:space="preserve"> </w:t>
      </w:r>
      <w:r>
        <w:rPr>
          <w:rFonts w:ascii="Arial" w:cs="Arial" w:eastAsia="Arial" w:hAnsi="Arial"/>
          <w:sz w:val="36"/>
          <w:szCs w:val="36"/>
          <w:color w:val="auto"/>
          <w:vertAlign w:val="subscript"/>
        </w:rPr>
        <w:t>f</w:t>
      </w:r>
      <w:r>
        <w:rPr>
          <w:rFonts w:ascii="Arial" w:cs="Arial" w:eastAsia="Arial" w:hAnsi="Arial"/>
          <w:sz w:val="25"/>
          <w:szCs w:val="25"/>
          <w:b w:val="1"/>
          <w:bCs w:val="1"/>
          <w:color w:val="auto"/>
          <w:vertAlign w:val="subscript"/>
        </w:rPr>
        <w:t>i</w:t>
      </w:r>
    </w:p>
    <w:p>
      <w:pPr>
        <w:spacing w:after="0" w:line="1" w:lineRule="exact"/>
        <w:rPr>
          <w:rFonts w:ascii="Arial" w:cs="Arial" w:eastAsia="Arial" w:hAnsi="Arial"/>
          <w:sz w:val="37"/>
          <w:szCs w:val="37"/>
          <w:color w:val="auto"/>
          <w:vertAlign w:val="subscript"/>
        </w:rPr>
      </w:pPr>
    </w:p>
    <w:p>
      <w:pPr>
        <w:jc w:val="both"/>
        <w:ind w:left="1680"/>
        <w:spacing w:after="0"/>
        <w:rPr>
          <w:rFonts w:ascii="Arial" w:cs="Arial" w:eastAsia="Arial" w:hAnsi="Arial"/>
          <w:sz w:val="37"/>
          <w:szCs w:val="37"/>
          <w:color w:val="auto"/>
          <w:vertAlign w:val="subscript"/>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spacing w:after="0" w:line="28" w:lineRule="exact"/>
        <w:rPr>
          <w:rFonts w:ascii="Arial" w:cs="Arial" w:eastAsia="Arial" w:hAnsi="Arial"/>
          <w:sz w:val="37"/>
          <w:szCs w:val="37"/>
          <w:color w:val="auto"/>
          <w:vertAlign w:val="subscript"/>
        </w:rPr>
      </w:pPr>
    </w:p>
    <w:p>
      <w:pPr>
        <w:jc w:val="both"/>
        <w:ind w:left="1280" w:hanging="220"/>
        <w:spacing w:after="0" w:line="182" w:lineRule="auto"/>
        <w:tabs>
          <w:tab w:leader="none" w:pos="1280" w:val="left"/>
        </w:tabs>
        <w:numPr>
          <w:ilvl w:val="0"/>
          <w:numId w:val="48"/>
        </w:numPr>
        <w:rPr>
          <w:rFonts w:ascii="Arial" w:cs="Arial" w:eastAsia="Arial" w:hAnsi="Arial"/>
          <w:sz w:val="37"/>
          <w:szCs w:val="37"/>
          <w:color w:val="auto"/>
          <w:vertAlign w:val="subscript"/>
        </w:rPr>
      </w:pPr>
      <w:r>
        <w:rPr>
          <w:rFonts w:ascii="Arial" w:cs="Arial" w:eastAsia="Arial" w:hAnsi="Arial"/>
          <w:sz w:val="19"/>
          <w:szCs w:val="19"/>
          <w:color w:val="auto"/>
        </w:rPr>
        <w:t>x</w:t>
      </w:r>
      <w:r>
        <w:rPr>
          <w:rFonts w:ascii="Arial" w:cs="Arial" w:eastAsia="Arial" w:hAnsi="Arial"/>
          <w:sz w:val="25"/>
          <w:szCs w:val="25"/>
          <w:b w:val="1"/>
          <w:bCs w:val="1"/>
          <w:i w:val="1"/>
          <w:iCs w:val="1"/>
          <w:color w:val="auto"/>
          <w:vertAlign w:val="superscript"/>
        </w:rPr>
        <w:t>2</w:t>
      </w:r>
      <w:r>
        <w:rPr>
          <w:rFonts w:ascii="Arial" w:cs="Arial" w:eastAsia="Arial" w:hAnsi="Arial"/>
          <w:sz w:val="19"/>
          <w:szCs w:val="19"/>
          <w:color w:val="auto"/>
        </w:rPr>
        <w:t xml:space="preserve">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19"/>
          <w:szCs w:val="19"/>
          <w:color w:val="auto"/>
        </w:rPr>
        <w:t xml:space="preserve"> + x</w:t>
      </w:r>
      <w:r>
        <w:rPr>
          <w:rFonts w:ascii="Arial" w:cs="Arial" w:eastAsia="Arial" w:hAnsi="Arial"/>
          <w:sz w:val="13"/>
          <w:szCs w:val="13"/>
          <w:b w:val="1"/>
          <w:bCs w:val="1"/>
          <w:color w:val="auto"/>
        </w:rPr>
        <w:t>i</w:t>
      </w:r>
      <w:r>
        <w:rPr>
          <w:rFonts w:ascii="Arial" w:cs="Arial" w:eastAsia="Arial" w:hAnsi="Arial"/>
          <w:sz w:val="19"/>
          <w:szCs w:val="19"/>
          <w:color w:val="auto"/>
        </w:rPr>
        <w:t>)x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19"/>
          <w:szCs w:val="19"/>
          <w:color w:val="auto"/>
        </w:rPr>
        <w:t>x</w:t>
      </w:r>
      <w:r>
        <w:rPr>
          <w:rFonts w:ascii="Arial" w:cs="Arial" w:eastAsia="Arial" w:hAnsi="Arial"/>
          <w:sz w:val="13"/>
          <w:szCs w:val="13"/>
          <w:b w:val="1"/>
          <w:bCs w:val="1"/>
          <w:color w:val="auto"/>
        </w:rPr>
        <w:t>i</w:t>
      </w:r>
      <w:r>
        <w:rPr>
          <w:rFonts w:ascii="Arial" w:cs="Arial" w:eastAsia="Arial" w:hAnsi="Arial"/>
          <w:sz w:val="19"/>
          <w:szCs w:val="19"/>
          <w:color w:val="auto"/>
        </w:rPr>
        <w:t xml:space="preserve"> </w:t>
      </w:r>
      <w:r>
        <w:rPr>
          <w:rFonts w:ascii="Arial" w:cs="Arial" w:eastAsia="Arial" w:hAnsi="Arial"/>
          <w:sz w:val="36"/>
          <w:szCs w:val="36"/>
          <w:color w:val="auto"/>
          <w:vertAlign w:val="subscript"/>
        </w:rPr>
        <w:t>f</w:t>
      </w:r>
      <w:r>
        <w:rPr>
          <w:rFonts w:ascii="Arial" w:cs="Arial" w:eastAsia="Arial" w:hAnsi="Arial"/>
          <w:sz w:val="25"/>
          <w:szCs w:val="25"/>
          <w:b w:val="1"/>
          <w:bCs w:val="1"/>
          <w:color w:val="auto"/>
          <w:vertAlign w:val="subscript"/>
        </w:rPr>
        <w:t>i</w:t>
      </w:r>
      <w:r>
        <w:rPr>
          <w:rFonts w:ascii="Arial" w:cs="Arial" w:eastAsia="Arial" w:hAnsi="Arial"/>
          <w:sz w:val="25"/>
          <w:szCs w:val="25"/>
          <w:b w:val="1"/>
          <w:bCs w:val="1"/>
          <w:i w:val="1"/>
          <w:iCs w:val="1"/>
          <w:color w:val="auto"/>
          <w:vertAlign w:val="subscript"/>
        </w:rPr>
        <w:t>+1</w:t>
      </w:r>
      <w:r>
        <w:rPr>
          <w:rFonts w:ascii="Arial" w:cs="Arial" w:eastAsia="Arial" w:hAnsi="Arial"/>
          <w:sz w:val="36"/>
          <w:szCs w:val="36"/>
          <w:color w:val="auto"/>
          <w:vertAlign w:val="subscript"/>
        </w:rPr>
        <w:t>.</w:t>
      </w:r>
    </w:p>
    <w:p>
      <w:pPr>
        <w:jc w:val="both"/>
        <w:ind w:left="1380"/>
        <w:spacing w:after="0"/>
        <w:rPr>
          <w:rFonts w:ascii="Arial" w:cs="Arial" w:eastAsia="Arial" w:hAnsi="Arial"/>
          <w:sz w:val="37"/>
          <w:szCs w:val="37"/>
          <w:color w:val="auto"/>
          <w:vertAlign w:val="subscript"/>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jc w:val="both"/>
        <w:ind w:left="1380"/>
        <w:spacing w:after="0"/>
        <w:rPr>
          <w:sz w:val="20"/>
          <w:szCs w:val="20"/>
          <w:color w:val="auto"/>
        </w:rPr>
        <w:sectPr>
          <w:pgSz w:w="7940" w:h="11906" w:orient="portrait"/>
          <w:cols w:equalWidth="0" w:num="2">
            <w:col w:w="1100" w:space="80"/>
            <w:col w:w="4960"/>
          </w:cols>
          <w:pgMar w:left="880" w:top="928" w:right="920" w:bottom="613" w:gutter="0" w:footer="0" w:header="0"/>
          <w:type w:val="continuous"/>
        </w:sectPr>
      </w:pPr>
      <w:r>
        <w:rPr>
          <w:sz w:val="20"/>
          <w:szCs w:val="20"/>
          <w:color w:val="auto"/>
        </w:rPr>
        <mc:AlternateContent>
          <mc:Choice Requires="wps">
            <w:drawing>
              <wp:anchor simplePos="0" relativeHeight="251657728" behindDoc="1" locked="0" layoutInCell="0" allowOverlap="1">
                <wp:simplePos x="0" y="0"/>
                <wp:positionH relativeFrom="column">
                  <wp:posOffset>814070</wp:posOffset>
                </wp:positionH>
                <wp:positionV relativeFrom="paragraph">
                  <wp:posOffset>-641350</wp:posOffset>
                </wp:positionV>
                <wp:extent cx="173736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373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4.1pt,-50.4999pt" to="200.9pt,-50.4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814070</wp:posOffset>
                </wp:positionH>
                <wp:positionV relativeFrom="paragraph">
                  <wp:posOffset>-220345</wp:posOffset>
                </wp:positionV>
                <wp:extent cx="1481455"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814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4.1pt,-17.3499pt" to="180.75pt,-17.3499pt" o:allowincell="f" strokecolor="#000000" strokeweight="0.48pt"/>
            </w:pict>
          </mc:Fallback>
        </mc:AlternateContent>
      </w:r>
    </w:p>
    <w:p>
      <w:pPr>
        <w:spacing w:after="0" w:line="167" w:lineRule="exact"/>
        <w:rPr>
          <w:sz w:val="20"/>
          <w:szCs w:val="20"/>
          <w:color w:val="auto"/>
        </w:rPr>
      </w:pPr>
    </w:p>
    <w:tbl>
      <w:tblPr>
        <w:tblLayout w:type="fixed"/>
        <w:tblInd w:w="300" w:type="dxa"/>
        <w:tblCellMar>
          <w:top w:w="0" w:type="dxa"/>
          <w:left w:w="0" w:type="dxa"/>
          <w:bottom w:w="0" w:type="dxa"/>
          <w:right w:w="0" w:type="dxa"/>
        </w:tblCellMar>
      </w:tblPr>
      <w:tr>
        <w:trPr>
          <w:trHeight w:val="83"/>
        </w:trPr>
        <w:tc>
          <w:tcPr>
            <w:tcW w:w="320" w:type="dxa"/>
            <w:vAlign w:val="bottom"/>
            <w:vMerge w:val="restart"/>
          </w:tcPr>
          <w:p>
            <w:pPr>
              <w:spacing w:after="0"/>
              <w:rPr>
                <w:sz w:val="20"/>
                <w:szCs w:val="20"/>
                <w:color w:val="auto"/>
              </w:rPr>
            </w:pPr>
            <w:r>
              <w:rPr>
                <w:rFonts w:ascii="Arial" w:cs="Arial" w:eastAsia="Arial" w:hAnsi="Arial"/>
                <w:sz w:val="20"/>
                <w:szCs w:val="20"/>
                <w:color w:val="auto"/>
              </w:rPr>
              <w:t xml:space="preserve">P </w:t>
            </w:r>
            <w:r>
              <w:rPr>
                <w:rFonts w:ascii="Arial" w:cs="Arial" w:eastAsia="Arial" w:hAnsi="Arial"/>
                <w:sz w:val="27"/>
                <w:szCs w:val="27"/>
                <w:color w:val="auto"/>
                <w:vertAlign w:val="superscript"/>
              </w:rPr>
              <w:t>0</w:t>
            </w:r>
          </w:p>
        </w:tc>
        <w:tc>
          <w:tcPr>
            <w:tcW w:w="560" w:type="dxa"/>
            <w:vAlign w:val="bottom"/>
            <w:vMerge w:val="restart"/>
          </w:tcPr>
          <w:p>
            <w:pPr>
              <w:spacing w:after="0" w:line="229" w:lineRule="exact"/>
              <w:rPr>
                <w:sz w:val="20"/>
                <w:szCs w:val="20"/>
                <w:color w:val="auto"/>
              </w:rPr>
            </w:pPr>
            <w:r>
              <w:rPr>
                <w:rFonts w:ascii="Arial" w:cs="Arial" w:eastAsia="Arial" w:hAnsi="Arial"/>
                <w:sz w:val="20"/>
                <w:szCs w:val="20"/>
                <w:color w:val="auto"/>
              </w:rPr>
              <w:t>(x) =</w:t>
            </w:r>
          </w:p>
        </w:tc>
        <w:tc>
          <w:tcPr>
            <w:tcW w:w="2140" w:type="dxa"/>
            <w:vAlign w:val="bottom"/>
            <w:gridSpan w:val="2"/>
            <w:vMerge w:val="restart"/>
          </w:tcPr>
          <w:p>
            <w:pPr>
              <w:jc w:val="center"/>
              <w:spacing w:after="0"/>
              <w:rPr>
                <w:sz w:val="20"/>
                <w:szCs w:val="20"/>
                <w:color w:val="auto"/>
              </w:rPr>
            </w:pPr>
            <w:r>
              <w:rPr>
                <w:rFonts w:ascii="Arial" w:cs="Arial" w:eastAsia="Arial" w:hAnsi="Arial"/>
                <w:sz w:val="20"/>
                <w:szCs w:val="20"/>
                <w:color w:val="auto"/>
              </w:rPr>
              <w:t>2x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4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f</w:t>
            </w:r>
          </w:p>
        </w:tc>
        <w:tc>
          <w:tcPr>
            <w:tcW w:w="30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920" w:type="dxa"/>
            <w:vAlign w:val="bottom"/>
            <w:gridSpan w:val="2"/>
            <w:vMerge w:val="restart"/>
          </w:tcPr>
          <w:p>
            <w:pPr>
              <w:jc w:val="center"/>
              <w:spacing w:after="0"/>
              <w:rPr>
                <w:sz w:val="20"/>
                <w:szCs w:val="20"/>
                <w:color w:val="auto"/>
              </w:rPr>
            </w:pPr>
            <w:r>
              <w:rPr>
                <w:rFonts w:ascii="Arial" w:cs="Arial" w:eastAsia="Arial" w:hAnsi="Arial"/>
                <w:sz w:val="20"/>
                <w:szCs w:val="20"/>
                <w:color w:val="auto"/>
              </w:rPr>
              <w:t>2x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6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f</w:t>
            </w:r>
          </w:p>
        </w:tc>
        <w:tc>
          <w:tcPr>
            <w:tcW w:w="60" w:type="dxa"/>
            <w:vAlign w:val="bottom"/>
            <w:vMerge w:val="restart"/>
          </w:tcPr>
          <w:p>
            <w:pPr>
              <w:spacing w:after="0" w:line="160" w:lineRule="exact"/>
              <w:rPr>
                <w:sz w:val="20"/>
                <w:szCs w:val="20"/>
                <w:color w:val="auto"/>
              </w:rPr>
            </w:pPr>
            <w:r>
              <w:rPr>
                <w:rFonts w:ascii="Arial" w:cs="Arial" w:eastAsia="Arial" w:hAnsi="Arial"/>
                <w:sz w:val="14"/>
                <w:szCs w:val="14"/>
                <w:b w:val="1"/>
                <w:bCs w:val="1"/>
                <w:color w:val="auto"/>
              </w:rPr>
              <w:t>i</w:t>
            </w:r>
          </w:p>
        </w:tc>
        <w:tc>
          <w:tcPr>
            <w:tcW w:w="0" w:type="dxa"/>
            <w:vAlign w:val="bottom"/>
          </w:tcPr>
          <w:p>
            <w:pPr>
              <w:spacing w:after="0"/>
              <w:rPr>
                <w:sz w:val="1"/>
                <w:szCs w:val="1"/>
                <w:color w:val="auto"/>
              </w:rPr>
            </w:pPr>
          </w:p>
        </w:tc>
      </w:tr>
      <w:tr>
        <w:trPr>
          <w:trHeight w:val="280"/>
        </w:trPr>
        <w:tc>
          <w:tcPr>
            <w:tcW w:w="320" w:type="dxa"/>
            <w:vAlign w:val="bottom"/>
            <w:vMerge w:val="continue"/>
          </w:tcPr>
          <w:p>
            <w:pPr>
              <w:spacing w:after="0"/>
              <w:rPr>
                <w:sz w:val="24"/>
                <w:szCs w:val="24"/>
                <w:color w:val="auto"/>
              </w:rPr>
            </w:pPr>
          </w:p>
        </w:tc>
        <w:tc>
          <w:tcPr>
            <w:tcW w:w="560" w:type="dxa"/>
            <w:vAlign w:val="bottom"/>
            <w:vMerge w:val="continue"/>
          </w:tcPr>
          <w:p>
            <w:pPr>
              <w:spacing w:after="0"/>
              <w:rPr>
                <w:sz w:val="24"/>
                <w:szCs w:val="24"/>
                <w:color w:val="auto"/>
              </w:rPr>
            </w:pPr>
          </w:p>
        </w:tc>
        <w:tc>
          <w:tcPr>
            <w:tcW w:w="2140" w:type="dxa"/>
            <w:vAlign w:val="bottom"/>
            <w:gridSpan w:val="2"/>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1920" w:type="dxa"/>
            <w:vAlign w:val="bottom"/>
            <w:gridSpan w:val="2"/>
            <w:vMerge w:val="continue"/>
          </w:tcPr>
          <w:p>
            <w:pPr>
              <w:spacing w:after="0"/>
              <w:rPr>
                <w:sz w:val="24"/>
                <w:szCs w:val="24"/>
                <w:color w:val="auto"/>
              </w:rPr>
            </w:pPr>
          </w:p>
        </w:tc>
        <w:tc>
          <w:tcPr>
            <w:tcW w:w="160" w:type="dxa"/>
            <w:vAlign w:val="bottom"/>
            <w:vMerge w:val="continue"/>
          </w:tcPr>
          <w:p>
            <w:pPr>
              <w:spacing w:after="0"/>
              <w:rPr>
                <w:sz w:val="24"/>
                <w:szCs w:val="24"/>
                <w:color w:val="auto"/>
              </w:rPr>
            </w:pPr>
          </w:p>
        </w:tc>
        <w:tc>
          <w:tcPr>
            <w:tcW w:w="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320" w:type="dxa"/>
            <w:vAlign w:val="bottom"/>
          </w:tcPr>
          <w:p>
            <w:pPr>
              <w:ind w:left="140"/>
              <w:spacing w:after="0" w:line="145" w:lineRule="exact"/>
              <w:rPr>
                <w:sz w:val="20"/>
                <w:szCs w:val="20"/>
                <w:color w:val="auto"/>
              </w:rPr>
            </w:pPr>
            <w:r>
              <w:rPr>
                <w:rFonts w:ascii="Arial" w:cs="Arial" w:eastAsia="Arial" w:hAnsi="Arial"/>
                <w:sz w:val="14"/>
                <w:szCs w:val="14"/>
                <w:b w:val="1"/>
                <w:bCs w:val="1"/>
                <w:i w:val="1"/>
                <w:iCs w:val="1"/>
                <w:color w:val="auto"/>
              </w:rPr>
              <w:t>2</w:t>
            </w:r>
            <w:r>
              <w:rPr>
                <w:rFonts w:ascii="Arial" w:cs="Arial" w:eastAsia="Arial" w:hAnsi="Arial"/>
                <w:sz w:val="14"/>
                <w:szCs w:val="14"/>
                <w:b w:val="1"/>
                <w:bCs w:val="1"/>
                <w:color w:val="auto"/>
              </w:rPr>
              <w:t>,i</w:t>
            </w:r>
          </w:p>
        </w:tc>
        <w:tc>
          <w:tcPr>
            <w:tcW w:w="560" w:type="dxa"/>
            <w:vAlign w:val="bottom"/>
          </w:tcPr>
          <w:p>
            <w:pPr>
              <w:spacing w:after="0"/>
              <w:rPr>
                <w:sz w:val="24"/>
                <w:szCs w:val="24"/>
                <w:color w:val="auto"/>
              </w:rPr>
            </w:pPr>
          </w:p>
        </w:tc>
        <w:tc>
          <w:tcPr>
            <w:tcW w:w="2140" w:type="dxa"/>
            <w:vAlign w:val="bottom"/>
            <w:gridSpan w:val="2"/>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14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1920" w:type="dxa"/>
            <w:vAlign w:val="bottom"/>
            <w:gridSpan w:val="2"/>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60" w:type="dxa"/>
            <w:vAlign w:val="bottom"/>
          </w:tcPr>
          <w:p>
            <w:pPr>
              <w:spacing w:after="0"/>
              <w:rPr>
                <w:sz w:val="24"/>
                <w:szCs w:val="24"/>
                <w:color w:val="auto"/>
              </w:rPr>
            </w:pPr>
          </w:p>
        </w:tc>
        <w:tc>
          <w:tcPr>
            <w:tcW w:w="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13"/>
        </w:trPr>
        <w:tc>
          <w:tcPr>
            <w:tcW w:w="3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160" w:type="dxa"/>
            <w:vAlign w:val="bottom"/>
            <w:gridSpan w:val="5"/>
          </w:tcPr>
          <w:p>
            <w:pPr>
              <w:jc w:val="center"/>
              <w:spacing w:after="0"/>
              <w:rPr>
                <w:sz w:val="20"/>
                <w:szCs w:val="20"/>
                <w:color w:val="auto"/>
              </w:rPr>
            </w:pPr>
            <w:r>
              <w:rPr>
                <w:rFonts w:ascii="Arial" w:cs="Arial" w:eastAsia="Arial" w:hAnsi="Arial"/>
                <w:sz w:val="20"/>
                <w:szCs w:val="20"/>
                <w:color w:val="auto"/>
              </w:rPr>
              <w:t>2x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300" w:type="dxa"/>
            <w:vAlign w:val="bottom"/>
          </w:tcPr>
          <w:p>
            <w:pPr>
              <w:ind w:left="20"/>
              <w:spacing w:after="0" w:line="229"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4"/>
        </w:trPr>
        <w:tc>
          <w:tcPr>
            <w:tcW w:w="3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2160" w:type="dxa"/>
            <w:vAlign w:val="bottom"/>
            <w:gridSpan w:val="5"/>
          </w:tcPr>
          <w:p>
            <w:pPr>
              <w:jc w:val="cente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37"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749935</wp:posOffset>
                </wp:positionH>
                <wp:positionV relativeFrom="paragraph">
                  <wp:posOffset>-712470</wp:posOffset>
                </wp:positionV>
                <wp:extent cx="1351915"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519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05pt,-56.0999pt" to="165.5pt,-56.0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2540635</wp:posOffset>
                </wp:positionH>
                <wp:positionV relativeFrom="paragraph">
                  <wp:posOffset>-712470</wp:posOffset>
                </wp:positionV>
                <wp:extent cx="1222375"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2237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05pt,-56.0999pt" to="296.3pt,-56.0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1563370</wp:posOffset>
                </wp:positionH>
                <wp:positionV relativeFrom="paragraph">
                  <wp:posOffset>-299720</wp:posOffset>
                </wp:positionV>
                <wp:extent cx="135064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506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1pt,-23.5999pt" to="229.45pt,-23.5999pt" o:allowincell="f" strokecolor="#000000" strokeweight="0.48pt"/>
            </w:pict>
          </mc:Fallback>
        </mc:AlternateContent>
        <w:t xml:space="preserve">Воспользуемся теперь обозначениями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Тогда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а результат предшествующих выкладок</w:t>
      </w:r>
    </w:p>
    <w:p>
      <w:pPr>
        <w:sectPr>
          <w:pgSz w:w="7940" w:h="11906" w:orient="portrait"/>
          <w:cols w:equalWidth="0" w:num="1">
            <w:col w:w="6460"/>
          </w:cols>
          <w:pgMar w:left="880" w:top="928" w:right="600" w:bottom="613" w:gutter="0" w:footer="0" w:header="0"/>
          <w:type w:val="continuous"/>
        </w:sectPr>
      </w:pPr>
    </w:p>
    <w:bookmarkStart w:id="64" w:name="page65"/>
    <w:bookmarkEnd w:id="64"/>
    <w:tbl>
      <w:tblPr>
        <w:tblLayout w:type="fixed"/>
        <w:tblInd w:w="0" w:type="dxa"/>
        <w:tblCellMar>
          <w:top w:w="0" w:type="dxa"/>
          <w:left w:w="0" w:type="dxa"/>
          <w:bottom w:w="0" w:type="dxa"/>
          <w:right w:w="0" w:type="dxa"/>
        </w:tblCellMar>
      </w:tblPr>
      <w:tr>
        <w:trPr>
          <w:trHeight w:val="230"/>
        </w:trPr>
        <w:tc>
          <w:tcPr>
            <w:tcW w:w="1100" w:type="dxa"/>
            <w:vAlign w:val="bottom"/>
          </w:tcPr>
          <w:p>
            <w:pPr>
              <w:spacing w:after="0" w:line="229" w:lineRule="exact"/>
              <w:rPr>
                <w:sz w:val="20"/>
                <w:szCs w:val="20"/>
                <w:color w:val="auto"/>
              </w:rPr>
            </w:pPr>
            <w:r>
              <w:rPr>
                <w:rFonts w:ascii="Arial" w:cs="Arial" w:eastAsia="Arial" w:hAnsi="Arial"/>
                <w:sz w:val="20"/>
                <w:szCs w:val="20"/>
                <w:b w:val="1"/>
                <w:bCs w:val="1"/>
                <w:color w:val="auto"/>
              </w:rPr>
              <w:t>64</w:t>
            </w:r>
          </w:p>
        </w:tc>
        <w:tc>
          <w:tcPr>
            <w:tcW w:w="2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50" w:type="dxa"/>
            <w:vAlign w:val="bottom"/>
          </w:tcPr>
          <w:p>
            <w:pPr>
              <w:spacing w:after="0"/>
              <w:rPr>
                <w:sz w:val="19"/>
                <w:szCs w:val="19"/>
                <w:color w:val="auto"/>
              </w:rPr>
            </w:pPr>
          </w:p>
        </w:tc>
        <w:tc>
          <w:tcPr>
            <w:tcW w:w="2950" w:type="dxa"/>
            <w:vAlign w:val="bottom"/>
            <w:gridSpan w:val="5"/>
          </w:tcPr>
          <w:p>
            <w:pPr>
              <w:jc w:val="right"/>
              <w:spacing w:after="0" w:line="229" w:lineRule="exact"/>
              <w:rPr>
                <w:sz w:val="20"/>
                <w:szCs w:val="20"/>
                <w:color w:val="auto"/>
              </w:rPr>
            </w:pPr>
            <w:r>
              <w:rPr>
                <w:rFonts w:ascii="Arial" w:cs="Arial" w:eastAsia="Arial" w:hAnsi="Arial"/>
                <w:sz w:val="20"/>
                <w:szCs w:val="20"/>
                <w:color w:val="auto"/>
              </w:rPr>
              <w:t>2.  Численные методы анализа</w:t>
            </w:r>
          </w:p>
        </w:tc>
        <w:tc>
          <w:tcPr>
            <w:tcW w:w="0" w:type="dxa"/>
            <w:vAlign w:val="bottom"/>
          </w:tcPr>
          <w:p>
            <w:pPr>
              <w:spacing w:after="0"/>
              <w:rPr>
                <w:sz w:val="1"/>
                <w:szCs w:val="1"/>
                <w:color w:val="auto"/>
              </w:rPr>
            </w:pPr>
          </w:p>
        </w:tc>
      </w:tr>
      <w:tr>
        <w:trPr>
          <w:trHeight w:val="559"/>
        </w:trPr>
        <w:tc>
          <w:tcPr>
            <w:tcW w:w="3180" w:type="dxa"/>
            <w:vAlign w:val="bottom"/>
            <w:gridSpan w:val="8"/>
          </w:tcPr>
          <w:p>
            <w:pPr>
              <w:spacing w:after="0"/>
              <w:rPr>
                <w:sz w:val="20"/>
                <w:szCs w:val="20"/>
                <w:color w:val="auto"/>
              </w:rPr>
            </w:pPr>
            <w:r>
              <w:rPr>
                <w:rFonts w:ascii="Arial" w:cs="Arial" w:eastAsia="Arial" w:hAnsi="Arial"/>
                <w:sz w:val="20"/>
                <w:szCs w:val="20"/>
                <w:b w:val="1"/>
                <w:bCs w:val="1"/>
                <w:color w:val="auto"/>
              </w:rPr>
              <w:t>может быть записан в виде</w:t>
            </w:r>
          </w:p>
        </w:tc>
        <w:tc>
          <w:tcPr>
            <w:tcW w:w="80" w:type="dxa"/>
            <w:vAlign w:val="bottom"/>
          </w:tcPr>
          <w:p>
            <w:pPr>
              <w:spacing w:after="0"/>
              <w:rPr>
                <w:sz w:val="24"/>
                <w:szCs w:val="24"/>
                <w:color w:val="auto"/>
              </w:rPr>
            </w:pPr>
          </w:p>
        </w:tc>
        <w:tc>
          <w:tcPr>
            <w:tcW w:w="250" w:type="dxa"/>
            <w:vAlign w:val="bottom"/>
          </w:tcPr>
          <w:p>
            <w:pPr>
              <w:spacing w:after="0"/>
              <w:rPr>
                <w:sz w:val="24"/>
                <w:szCs w:val="24"/>
                <w:color w:val="auto"/>
              </w:rPr>
            </w:pPr>
          </w:p>
        </w:tc>
        <w:tc>
          <w:tcPr>
            <w:tcW w:w="13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1100" w:type="dxa"/>
            <w:vAlign w:val="bottom"/>
          </w:tcPr>
          <w:p>
            <w:pPr>
              <w:ind w:left="600"/>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80" w:type="dxa"/>
            <w:vAlign w:val="bottom"/>
          </w:tcPr>
          <w:p>
            <w:pPr>
              <w:ind w:left="20"/>
              <w:spacing w:after="0" w:line="229" w:lineRule="exact"/>
              <w:rPr>
                <w:sz w:val="20"/>
                <w:szCs w:val="20"/>
                <w:color w:val="auto"/>
              </w:rPr>
            </w:pPr>
            <w:r>
              <w:rPr>
                <w:rFonts w:ascii="Arial" w:cs="Arial" w:eastAsia="Arial" w:hAnsi="Arial"/>
                <w:sz w:val="20"/>
                <w:szCs w:val="20"/>
                <w:color w:val="auto"/>
              </w:rPr>
              <w:t>P</w:t>
            </w:r>
          </w:p>
        </w:tc>
        <w:tc>
          <w:tcPr>
            <w:tcW w:w="60" w:type="dxa"/>
            <w:vAlign w:val="bottom"/>
          </w:tcPr>
          <w:p>
            <w:pPr>
              <w:spacing w:after="0"/>
              <w:rPr>
                <w:sz w:val="20"/>
                <w:szCs w:val="20"/>
                <w:color w:val="auto"/>
              </w:rPr>
            </w:pPr>
            <w:r>
              <w:rPr>
                <w:rFonts w:ascii="Arial" w:cs="Arial" w:eastAsia="Arial" w:hAnsi="Arial"/>
                <w:sz w:val="10"/>
                <w:szCs w:val="10"/>
                <w:color w:val="auto"/>
                <w:w w:val="71"/>
              </w:rPr>
              <w:t>0</w:t>
            </w:r>
          </w:p>
        </w:tc>
        <w:tc>
          <w:tcPr>
            <w:tcW w:w="100" w:type="dxa"/>
            <w:vAlign w:val="bottom"/>
          </w:tcPr>
          <w:p>
            <w:pPr>
              <w:spacing w:after="0"/>
              <w:rPr>
                <w:sz w:val="24"/>
                <w:szCs w:val="24"/>
                <w:color w:val="auto"/>
              </w:rPr>
            </w:pPr>
          </w:p>
        </w:tc>
        <w:tc>
          <w:tcPr>
            <w:tcW w:w="560" w:type="dxa"/>
            <w:vAlign w:val="bottom"/>
          </w:tcPr>
          <w:p>
            <w:pPr>
              <w:spacing w:after="0" w:line="229" w:lineRule="exact"/>
              <w:rPr>
                <w:sz w:val="20"/>
                <w:szCs w:val="20"/>
                <w:color w:val="auto"/>
              </w:rPr>
            </w:pPr>
            <w:r>
              <w:rPr>
                <w:rFonts w:ascii="Arial" w:cs="Arial" w:eastAsia="Arial" w:hAnsi="Arial"/>
                <w:sz w:val="20"/>
                <w:szCs w:val="20"/>
                <w:color w:val="auto"/>
              </w:rPr>
              <w:t>(x) =</w:t>
            </w:r>
          </w:p>
        </w:tc>
        <w:tc>
          <w:tcPr>
            <w:tcW w:w="1290" w:type="dxa"/>
            <w:vAlign w:val="bottom"/>
            <w:gridSpan w:val="4"/>
          </w:tcPr>
          <w:p>
            <w:pPr>
              <w:jc w:val="center"/>
              <w:spacing w:after="0"/>
              <w:rPr>
                <w:sz w:val="20"/>
                <w:szCs w:val="20"/>
                <w:color w:val="auto"/>
              </w:rPr>
            </w:pPr>
            <w:r>
              <w:rPr>
                <w:rFonts w:ascii="Arial" w:cs="Arial" w:eastAsia="Arial" w:hAnsi="Arial"/>
                <w:sz w:val="20"/>
                <w:szCs w:val="20"/>
                <w:color w:val="auto"/>
              </w:rPr>
              <w:t>2x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p>
        </w:tc>
        <w:tc>
          <w:tcPr>
            <w:tcW w:w="130" w:type="dxa"/>
            <w:vAlign w:val="bottom"/>
          </w:tcPr>
          <w:p>
            <w:pPr>
              <w:ind w:left="30"/>
              <w:spacing w:after="0" w:line="229" w:lineRule="exact"/>
              <w:rPr>
                <w:sz w:val="20"/>
                <w:szCs w:val="20"/>
                <w:color w:val="auto"/>
              </w:rPr>
            </w:pPr>
            <w:r>
              <w:rPr>
                <w:rFonts w:ascii="Arial" w:cs="Arial" w:eastAsia="Arial" w:hAnsi="Arial"/>
                <w:sz w:val="20"/>
                <w:szCs w:val="20"/>
                <w:color w:val="auto"/>
              </w:rPr>
              <w:t>f</w:t>
            </w:r>
          </w:p>
        </w:tc>
        <w:tc>
          <w:tcPr>
            <w:tcW w:w="122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10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340" w:type="dxa"/>
            <w:vAlign w:val="bottom"/>
            <w:gridSpan w:val="3"/>
          </w:tcPr>
          <w:p>
            <w:pPr>
              <w:ind w:left="160"/>
              <w:spacing w:after="0" w:line="145" w:lineRule="exact"/>
              <w:rPr>
                <w:sz w:val="20"/>
                <w:szCs w:val="20"/>
                <w:color w:val="auto"/>
              </w:rPr>
            </w:pPr>
            <w:r>
              <w:rPr>
                <w:rFonts w:ascii="Arial" w:cs="Arial" w:eastAsia="Arial" w:hAnsi="Arial"/>
                <w:sz w:val="14"/>
                <w:szCs w:val="14"/>
                <w:b w:val="1"/>
                <w:bCs w:val="1"/>
                <w:i w:val="1"/>
                <w:iCs w:val="1"/>
                <w:color w:val="auto"/>
              </w:rPr>
              <w:t>2</w:t>
            </w:r>
            <w:r>
              <w:rPr>
                <w:rFonts w:ascii="Arial" w:cs="Arial" w:eastAsia="Arial" w:hAnsi="Arial"/>
                <w:sz w:val="14"/>
                <w:szCs w:val="14"/>
                <w:b w:val="1"/>
                <w:bCs w:val="1"/>
                <w:color w:val="auto"/>
              </w:rPr>
              <w:t>,i</w:t>
            </w:r>
          </w:p>
        </w:tc>
        <w:tc>
          <w:tcPr>
            <w:tcW w:w="560" w:type="dxa"/>
            <w:vAlign w:val="bottom"/>
          </w:tcPr>
          <w:p>
            <w:pPr>
              <w:spacing w:after="0"/>
              <w:rPr>
                <w:sz w:val="24"/>
                <w:szCs w:val="24"/>
                <w:color w:val="auto"/>
              </w:rPr>
            </w:pPr>
          </w:p>
        </w:tc>
        <w:tc>
          <w:tcPr>
            <w:tcW w:w="1290" w:type="dxa"/>
            <w:vAlign w:val="bottom"/>
            <w:gridSpan w:val="4"/>
          </w:tcPr>
          <w:p>
            <w:pPr>
              <w:jc w:val="center"/>
              <w:spacing w:after="0" w:line="288"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h</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30" w:type="dxa"/>
            <w:vAlign w:val="bottom"/>
          </w:tcPr>
          <w:p>
            <w:pPr>
              <w:spacing w:after="0"/>
              <w:rPr>
                <w:sz w:val="24"/>
                <w:szCs w:val="24"/>
                <w:color w:val="auto"/>
              </w:rPr>
            </w:pPr>
          </w:p>
        </w:tc>
        <w:tc>
          <w:tcPr>
            <w:tcW w:w="122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1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(2.35)</w:t>
            </w:r>
          </w:p>
        </w:tc>
        <w:tc>
          <w:tcPr>
            <w:tcW w:w="0" w:type="dxa"/>
            <w:vAlign w:val="bottom"/>
          </w:tcPr>
          <w:p>
            <w:pPr>
              <w:spacing w:after="0"/>
              <w:rPr>
                <w:sz w:val="1"/>
                <w:szCs w:val="1"/>
                <w:color w:val="auto"/>
              </w:rPr>
            </w:pPr>
          </w:p>
        </w:tc>
      </w:tr>
      <w:tr>
        <w:trPr>
          <w:trHeight w:val="94"/>
        </w:trPr>
        <w:tc>
          <w:tcPr>
            <w:tcW w:w="1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180" w:type="dxa"/>
            <w:vAlign w:val="bottom"/>
          </w:tcPr>
          <w:p>
            <w:pPr>
              <w:spacing w:after="0"/>
              <w:rPr>
                <w:sz w:val="8"/>
                <w:szCs w:val="8"/>
                <w:color w:val="auto"/>
              </w:rPr>
            </w:pPr>
          </w:p>
        </w:tc>
        <w:tc>
          <w:tcPr>
            <w:tcW w:w="60" w:type="dxa"/>
            <w:vAlign w:val="bottom"/>
          </w:tcPr>
          <w:p>
            <w:pPr>
              <w:spacing w:after="0"/>
              <w:rPr>
                <w:sz w:val="8"/>
                <w:szCs w:val="8"/>
                <w:color w:val="auto"/>
              </w:rPr>
            </w:pPr>
          </w:p>
        </w:tc>
        <w:tc>
          <w:tcPr>
            <w:tcW w:w="1460" w:type="dxa"/>
            <w:vAlign w:val="bottom"/>
            <w:gridSpan w:val="3"/>
            <w:vMerge w:val="restart"/>
          </w:tcPr>
          <w:p>
            <w:pPr>
              <w:jc w:val="center"/>
              <w:spacing w:after="0"/>
              <w:rPr>
                <w:sz w:val="20"/>
                <w:szCs w:val="20"/>
                <w:color w:val="auto"/>
              </w:rPr>
            </w:pPr>
            <w:r>
              <w:rPr>
                <w:rFonts w:ascii="Arial" w:cs="Arial" w:eastAsia="Arial" w:hAnsi="Arial"/>
                <w:sz w:val="20"/>
                <w:szCs w:val="20"/>
                <w:color w:val="auto"/>
              </w:rPr>
              <w:t>2x −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250" w:type="dxa"/>
            <w:vAlign w:val="bottom"/>
          </w:tcPr>
          <w:p>
            <w:pPr>
              <w:spacing w:after="0"/>
              <w:rPr>
                <w:sz w:val="8"/>
                <w:szCs w:val="8"/>
                <w:color w:val="auto"/>
              </w:rPr>
            </w:pPr>
          </w:p>
        </w:tc>
        <w:tc>
          <w:tcPr>
            <w:tcW w:w="1350" w:type="dxa"/>
            <w:vAlign w:val="bottom"/>
            <w:gridSpan w:val="2"/>
            <w:vMerge w:val="restart"/>
          </w:tcPr>
          <w:p>
            <w:pPr>
              <w:ind w:left="50"/>
              <w:spacing w:after="0"/>
              <w:rPr>
                <w:sz w:val="20"/>
                <w:szCs w:val="20"/>
                <w:color w:val="auto"/>
              </w:rPr>
            </w:pPr>
            <w:r>
              <w:rPr>
                <w:rFonts w:ascii="Arial" w:cs="Arial" w:eastAsia="Arial" w:hAnsi="Arial"/>
                <w:sz w:val="20"/>
                <w:szCs w:val="20"/>
                <w:color w:val="auto"/>
              </w:rPr>
              <w:t>2x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i</w:t>
            </w:r>
          </w:p>
        </w:tc>
        <w:tc>
          <w:tcPr>
            <w:tcW w:w="160" w:type="dxa"/>
            <w:vAlign w:val="bottom"/>
          </w:tcPr>
          <w:p>
            <w:pPr>
              <w:spacing w:after="0"/>
              <w:rPr>
                <w:sz w:val="8"/>
                <w:szCs w:val="8"/>
                <w:color w:val="auto"/>
              </w:rPr>
            </w:pPr>
          </w:p>
        </w:tc>
        <w:tc>
          <w:tcPr>
            <w:tcW w:w="260" w:type="dxa"/>
            <w:vAlign w:val="bottom"/>
          </w:tcPr>
          <w:p>
            <w:pPr>
              <w:spacing w:after="0"/>
              <w:rPr>
                <w:sz w:val="8"/>
                <w:szCs w:val="8"/>
                <w:color w:val="auto"/>
              </w:rPr>
            </w:pPr>
          </w:p>
        </w:tc>
        <w:tc>
          <w:tcPr>
            <w:tcW w:w="11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52"/>
        </w:trPr>
        <w:tc>
          <w:tcPr>
            <w:tcW w:w="11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8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60" w:type="dxa"/>
            <w:vAlign w:val="bottom"/>
          </w:tcPr>
          <w:p>
            <w:pPr>
              <w:spacing w:after="0"/>
              <w:rPr>
                <w:sz w:val="21"/>
                <w:szCs w:val="21"/>
                <w:color w:val="auto"/>
              </w:rPr>
            </w:pPr>
          </w:p>
        </w:tc>
        <w:tc>
          <w:tcPr>
            <w:tcW w:w="1460" w:type="dxa"/>
            <w:vAlign w:val="bottom"/>
            <w:gridSpan w:val="3"/>
            <w:vMerge w:val="continue"/>
          </w:tcPr>
          <w:p>
            <w:pPr>
              <w:spacing w:after="0"/>
              <w:rPr>
                <w:sz w:val="21"/>
                <w:szCs w:val="21"/>
                <w:color w:val="auto"/>
              </w:rPr>
            </w:pPr>
          </w:p>
        </w:tc>
        <w:tc>
          <w:tcPr>
            <w:tcW w:w="160" w:type="dxa"/>
            <w:vAlign w:val="bottom"/>
          </w:tcPr>
          <w:p>
            <w:pPr>
              <w:ind w:left="60"/>
              <w:spacing w:after="0" w:line="229" w:lineRule="exact"/>
              <w:rPr>
                <w:sz w:val="20"/>
                <w:szCs w:val="20"/>
                <w:color w:val="auto"/>
              </w:rPr>
            </w:pPr>
            <w:r>
              <w:rPr>
                <w:rFonts w:ascii="Arial" w:cs="Arial" w:eastAsia="Arial" w:hAnsi="Arial"/>
                <w:sz w:val="20"/>
                <w:szCs w:val="20"/>
                <w:color w:val="auto"/>
              </w:rPr>
              <w:t>f</w:t>
            </w:r>
          </w:p>
        </w:tc>
        <w:tc>
          <w:tcPr>
            <w:tcW w:w="80" w:type="dxa"/>
            <w:vAlign w:val="bottom"/>
            <w:vMerge w:val="restart"/>
          </w:tcPr>
          <w:p>
            <w:pPr>
              <w:spacing w:after="0"/>
              <w:rPr>
                <w:sz w:val="20"/>
                <w:szCs w:val="20"/>
                <w:color w:val="auto"/>
              </w:rPr>
            </w:pPr>
            <w:r>
              <w:rPr>
                <w:rFonts w:ascii="Arial" w:cs="Arial" w:eastAsia="Arial" w:hAnsi="Arial"/>
                <w:sz w:val="14"/>
                <w:szCs w:val="14"/>
                <w:b w:val="1"/>
                <w:bCs w:val="1"/>
                <w:color w:val="auto"/>
              </w:rPr>
              <w:t>i</w:t>
            </w:r>
          </w:p>
        </w:tc>
        <w:tc>
          <w:tcPr>
            <w:tcW w:w="25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350" w:type="dxa"/>
            <w:vAlign w:val="bottom"/>
            <w:gridSpan w:val="2"/>
            <w:vMerge w:val="continue"/>
          </w:tcPr>
          <w:p>
            <w:pPr>
              <w:spacing w:after="0"/>
              <w:rPr>
                <w:sz w:val="21"/>
                <w:szCs w:val="21"/>
                <w:color w:val="auto"/>
              </w:rPr>
            </w:pPr>
          </w:p>
        </w:tc>
        <w:tc>
          <w:tcPr>
            <w:tcW w:w="160" w:type="dxa"/>
            <w:vAlign w:val="bottom"/>
          </w:tcPr>
          <w:p>
            <w:pPr>
              <w:ind w:left="60"/>
              <w:spacing w:after="0" w:line="229" w:lineRule="exact"/>
              <w:rPr>
                <w:sz w:val="20"/>
                <w:szCs w:val="20"/>
                <w:color w:val="auto"/>
              </w:rPr>
            </w:pPr>
            <w:r>
              <w:rPr>
                <w:rFonts w:ascii="Arial" w:cs="Arial" w:eastAsia="Arial" w:hAnsi="Arial"/>
                <w:sz w:val="20"/>
                <w:szCs w:val="20"/>
                <w:color w:val="auto"/>
              </w:rPr>
              <w:t>f</w:t>
            </w:r>
          </w:p>
        </w:tc>
        <w:tc>
          <w:tcPr>
            <w:tcW w:w="26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1180" w:type="dxa"/>
            <w:vAlign w:val="bottom"/>
          </w:tcPr>
          <w:p>
            <w:pPr>
              <w:jc w:val="right"/>
              <w:ind w:right="1020"/>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200"/>
        </w:trPr>
        <w:tc>
          <w:tcPr>
            <w:tcW w:w="11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80" w:type="dxa"/>
            <w:vAlign w:val="bottom"/>
            <w:vMerge w:val="continue"/>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520" w:type="dxa"/>
            <w:vAlign w:val="bottom"/>
            <w:gridSpan w:val="3"/>
          </w:tcPr>
          <w:p>
            <w:pPr>
              <w:jc w:val="center"/>
              <w:ind w:right="180"/>
              <w:spacing w:after="0" w:line="199"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80" w:type="dxa"/>
            <w:vAlign w:val="bottom"/>
            <w:vMerge w:val="continue"/>
          </w:tcPr>
          <w:p>
            <w:pPr>
              <w:spacing w:after="0"/>
              <w:rPr>
                <w:sz w:val="17"/>
                <w:szCs w:val="17"/>
                <w:color w:val="auto"/>
              </w:rPr>
            </w:pPr>
          </w:p>
        </w:tc>
        <w:tc>
          <w:tcPr>
            <w:tcW w:w="250" w:type="dxa"/>
            <w:vAlign w:val="bottom"/>
          </w:tcPr>
          <w:p>
            <w:pPr>
              <w:spacing w:after="0"/>
              <w:rPr>
                <w:sz w:val="17"/>
                <w:szCs w:val="17"/>
                <w:color w:val="auto"/>
              </w:rPr>
            </w:pPr>
          </w:p>
        </w:tc>
        <w:tc>
          <w:tcPr>
            <w:tcW w:w="1350" w:type="dxa"/>
            <w:vAlign w:val="bottom"/>
            <w:gridSpan w:val="2"/>
          </w:tcPr>
          <w:p>
            <w:pPr>
              <w:ind w:left="10"/>
              <w:spacing w:after="0" w:line="199"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 xml:space="preserve"> + 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160" w:type="dxa"/>
            <w:vAlign w:val="bottom"/>
          </w:tcPr>
          <w:p>
            <w:pPr>
              <w:spacing w:after="0"/>
              <w:rPr>
                <w:sz w:val="17"/>
                <w:szCs w:val="17"/>
                <w:color w:val="auto"/>
              </w:rPr>
            </w:pPr>
          </w:p>
        </w:tc>
        <w:tc>
          <w:tcPr>
            <w:tcW w:w="260" w:type="dxa"/>
            <w:vAlign w:val="bottom"/>
            <w:vMerge w:val="continue"/>
          </w:tcPr>
          <w:p>
            <w:pPr>
              <w:spacing w:after="0"/>
              <w:rPr>
                <w:sz w:val="17"/>
                <w:szCs w:val="17"/>
                <w:color w:val="auto"/>
              </w:rPr>
            </w:pPr>
          </w:p>
        </w:tc>
        <w:tc>
          <w:tcPr>
            <w:tcW w:w="11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1412875</wp:posOffset>
                </wp:positionH>
                <wp:positionV relativeFrom="paragraph">
                  <wp:posOffset>-557530</wp:posOffset>
                </wp:positionV>
                <wp:extent cx="803275"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32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25pt,-43.8999pt" to="174.5pt,-43.8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989330</wp:posOffset>
                </wp:positionH>
                <wp:positionV relativeFrom="paragraph">
                  <wp:posOffset>-158115</wp:posOffset>
                </wp:positionV>
                <wp:extent cx="93218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321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9pt,-12.4499pt" to="151.3pt,-12.4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2231390</wp:posOffset>
                </wp:positionH>
                <wp:positionV relativeFrom="paragraph">
                  <wp:posOffset>-158115</wp:posOffset>
                </wp:positionV>
                <wp:extent cx="85471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547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7pt,-12.4499pt" to="243pt,-12.4499pt" o:allowincell="f" strokecolor="#000000" strokeweight="0.4799pt"/>
            </w:pict>
          </mc:Fallback>
        </mc:AlternateContent>
      </w:r>
    </w:p>
    <w:p>
      <w:pPr>
        <w:jc w:val="both"/>
        <w:ind w:firstLine="298"/>
        <w:spacing w:after="0" w:line="248" w:lineRule="auto"/>
        <w:rPr>
          <w:sz w:val="20"/>
          <w:szCs w:val="20"/>
          <w:color w:val="auto"/>
        </w:rPr>
      </w:pPr>
      <w:r>
        <w:rPr>
          <w:rFonts w:ascii="Arial" w:cs="Arial" w:eastAsia="Arial" w:hAnsi="Arial"/>
          <w:sz w:val="18"/>
          <w:szCs w:val="18"/>
          <w:b w:val="1"/>
          <w:bCs w:val="1"/>
          <w:color w:val="auto"/>
        </w:rPr>
        <w:t xml:space="preserve">Формула (2.35) может применяться для вычисления производных в случае общей неравномерной сетки и для произвольного аргумен-та. Предположим теперь для простоты, что сетка равномерна, т. е. </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 h = const</w:t>
      </w:r>
      <w:r>
        <w:rPr>
          <w:rFonts w:ascii="Arial" w:cs="Arial" w:eastAsia="Arial" w:hAnsi="Arial"/>
          <w:sz w:val="18"/>
          <w:szCs w:val="18"/>
          <w:b w:val="1"/>
          <w:bCs w:val="1"/>
          <w:color w:val="auto"/>
        </w:rPr>
        <w:t>,</w:t>
      </w:r>
      <w:r>
        <w:rPr>
          <w:rFonts w:ascii="Arial" w:cs="Arial" w:eastAsia="Arial" w:hAnsi="Arial"/>
          <w:sz w:val="18"/>
          <w:szCs w:val="18"/>
          <w:color w:val="auto"/>
        </w:rPr>
        <w:t xml:space="preserve"> i = 1, 2, . . . , n</w:t>
      </w:r>
      <w:r>
        <w:rPr>
          <w:rFonts w:ascii="Arial" w:cs="Arial" w:eastAsia="Arial" w:hAnsi="Arial"/>
          <w:sz w:val="18"/>
          <w:szCs w:val="18"/>
          <w:b w:val="1"/>
          <w:bCs w:val="1"/>
          <w:color w:val="auto"/>
        </w:rPr>
        <w:t>. Кроме того, для таблично заданной</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функции наиболее интересны производные в тех же точках, где задана сама функция, т. е. в узлах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В точке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из (2.35) получаем для первой производной формулу</w:t>
      </w:r>
    </w:p>
    <w:p>
      <w:pPr>
        <w:spacing w:after="0" w:line="163" w:lineRule="exact"/>
        <w:rPr>
          <w:sz w:val="20"/>
          <w:szCs w:val="20"/>
          <w:color w:val="auto"/>
        </w:rPr>
      </w:pPr>
    </w:p>
    <w:tbl>
      <w:tblPr>
        <w:tblLayout w:type="fixed"/>
        <w:tblInd w:w="1900" w:type="dxa"/>
        <w:tblCellMar>
          <w:top w:w="0" w:type="dxa"/>
          <w:left w:w="0" w:type="dxa"/>
          <w:bottom w:w="0" w:type="dxa"/>
          <w:right w:w="0" w:type="dxa"/>
        </w:tblCellMar>
      </w:tblPr>
      <w:tr>
        <w:trPr>
          <w:trHeight w:val="310"/>
        </w:trPr>
        <w:tc>
          <w:tcPr>
            <w:tcW w:w="560" w:type="dxa"/>
            <w:vAlign w:val="bottom"/>
          </w:tcPr>
          <w:p>
            <w:pPr>
              <w:spacing w:after="0" w:line="30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 )</w:t>
            </w:r>
          </w:p>
        </w:tc>
        <w:tc>
          <w:tcPr>
            <w:tcW w:w="28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400" w:type="dxa"/>
            <w:vAlign w:val="bottom"/>
          </w:tcPr>
          <w:p>
            <w:pPr>
              <w:ind w:left="60"/>
              <w:spacing w:after="0" w:line="229" w:lineRule="exact"/>
              <w:rPr>
                <w:sz w:val="20"/>
                <w:szCs w:val="20"/>
                <w:color w:val="auto"/>
              </w:rPr>
            </w:pPr>
            <w:r>
              <w:rPr>
                <w:rFonts w:ascii="Arial" w:cs="Arial" w:eastAsia="Arial" w:hAnsi="Arial"/>
                <w:sz w:val="20"/>
                <w:szCs w:val="20"/>
                <w:color w:val="auto"/>
              </w:rPr>
              <w:t>f</w:t>
            </w:r>
          </w:p>
        </w:tc>
        <w:tc>
          <w:tcPr>
            <w:tcW w:w="360" w:type="dxa"/>
            <w:vAlign w:val="bottom"/>
          </w:tcPr>
          <w:p>
            <w:pPr>
              <w:jc w:val="right"/>
              <w:ind w:right="40"/>
              <w:spacing w:after="0" w:line="229" w:lineRule="exact"/>
              <w:rPr>
                <w:sz w:val="20"/>
                <w:szCs w:val="20"/>
                <w:color w:val="auto"/>
              </w:rPr>
            </w:pPr>
            <w:r>
              <w:rPr>
                <w:rFonts w:ascii="Arial" w:cs="Arial" w:eastAsia="Arial" w:hAnsi="Arial"/>
                <w:sz w:val="20"/>
                <w:szCs w:val="20"/>
                <w:color w:val="auto"/>
              </w:rPr>
              <w:t>=</w:t>
            </w:r>
          </w:p>
        </w:tc>
        <w:tc>
          <w:tcPr>
            <w:tcW w:w="980" w:type="dxa"/>
            <w:vAlign w:val="bottom"/>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760" w:type="dxa"/>
            <w:vAlign w:val="bottom"/>
          </w:tcPr>
          <w:p>
            <w:pPr>
              <w:jc w:val="right"/>
              <w:ind w:right="580"/>
              <w:spacing w:after="0" w:line="229" w:lineRule="exact"/>
              <w:rPr>
                <w:sz w:val="20"/>
                <w:szCs w:val="20"/>
                <w:color w:val="auto"/>
              </w:rPr>
            </w:pPr>
            <w:r>
              <w:rPr>
                <w:rFonts w:ascii="Arial" w:cs="Arial" w:eastAsia="Arial" w:hAnsi="Arial"/>
                <w:sz w:val="20"/>
                <w:szCs w:val="20"/>
                <w:color w:val="auto"/>
              </w:rPr>
              <w:t>,</w:t>
            </w:r>
          </w:p>
        </w:tc>
        <w:tc>
          <w:tcPr>
            <w:tcW w:w="12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(2.36)</w:t>
            </w:r>
          </w:p>
        </w:tc>
        <w:tc>
          <w:tcPr>
            <w:tcW w:w="0" w:type="dxa"/>
            <w:vAlign w:val="bottom"/>
          </w:tcPr>
          <w:p>
            <w:pPr>
              <w:spacing w:after="0"/>
              <w:rPr>
                <w:sz w:val="1"/>
                <w:szCs w:val="1"/>
                <w:color w:val="auto"/>
              </w:rPr>
            </w:pPr>
          </w:p>
        </w:tc>
      </w:tr>
      <w:tr>
        <w:trPr>
          <w:trHeight w:val="197"/>
        </w:trPr>
        <w:tc>
          <w:tcPr>
            <w:tcW w:w="560" w:type="dxa"/>
            <w:vAlign w:val="bottom"/>
          </w:tcPr>
          <w:p>
            <w:pPr>
              <w:ind w:left="360"/>
              <w:spacing w:after="0" w:line="138" w:lineRule="exact"/>
              <w:rPr>
                <w:sz w:val="20"/>
                <w:szCs w:val="20"/>
                <w:color w:val="auto"/>
              </w:rPr>
            </w:pPr>
            <w:r>
              <w:rPr>
                <w:rFonts w:ascii="Arial" w:cs="Arial" w:eastAsia="Arial" w:hAnsi="Arial"/>
                <w:sz w:val="14"/>
                <w:szCs w:val="14"/>
                <w:b w:val="1"/>
                <w:bCs w:val="1"/>
                <w:color w:val="auto"/>
              </w:rPr>
              <w:t>i</w:t>
            </w:r>
          </w:p>
        </w:tc>
        <w:tc>
          <w:tcPr>
            <w:tcW w:w="280" w:type="dxa"/>
            <w:vAlign w:val="bottom"/>
            <w:vMerge w:val="continue"/>
          </w:tcPr>
          <w:p>
            <w:pPr>
              <w:spacing w:after="0"/>
              <w:rPr>
                <w:sz w:val="17"/>
                <w:szCs w:val="17"/>
                <w:color w:val="auto"/>
              </w:rPr>
            </w:pPr>
          </w:p>
        </w:tc>
        <w:tc>
          <w:tcPr>
            <w:tcW w:w="400" w:type="dxa"/>
            <w:vAlign w:val="bottom"/>
          </w:tcPr>
          <w:p>
            <w:pPr>
              <w:ind w:left="14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x,i</w:t>
            </w:r>
          </w:p>
        </w:tc>
        <w:tc>
          <w:tcPr>
            <w:tcW w:w="360" w:type="dxa"/>
            <w:vAlign w:val="bottom"/>
          </w:tcPr>
          <w:p>
            <w:pPr>
              <w:spacing w:after="0"/>
              <w:rPr>
                <w:sz w:val="17"/>
                <w:szCs w:val="17"/>
                <w:color w:val="auto"/>
              </w:rPr>
            </w:pPr>
          </w:p>
        </w:tc>
        <w:tc>
          <w:tcPr>
            <w:tcW w:w="980" w:type="dxa"/>
            <w:vAlign w:val="bottom"/>
          </w:tcPr>
          <w:p>
            <w:pPr>
              <w:jc w:val="center"/>
              <w:spacing w:after="0" w:line="197" w:lineRule="exact"/>
              <w:rPr>
                <w:sz w:val="20"/>
                <w:szCs w:val="20"/>
                <w:color w:val="auto"/>
              </w:rPr>
            </w:pPr>
            <w:r>
              <w:rPr>
                <w:rFonts w:ascii="Arial" w:cs="Arial" w:eastAsia="Arial" w:hAnsi="Arial"/>
                <w:sz w:val="20"/>
                <w:szCs w:val="20"/>
                <w:color w:val="auto"/>
                <w:w w:val="98"/>
              </w:rPr>
              <w:t>2h</w:t>
            </w:r>
          </w:p>
        </w:tc>
        <w:tc>
          <w:tcPr>
            <w:tcW w:w="76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15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2218690</wp:posOffset>
                </wp:positionH>
                <wp:positionV relativeFrom="paragraph">
                  <wp:posOffset>-156845</wp:posOffset>
                </wp:positionV>
                <wp:extent cx="62230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23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7pt,-12.3499pt" to="223.7pt,-12.3499pt" o:allowincell="f" strokecolor="#000000" strokeweight="0.48pt"/>
            </w:pict>
          </mc:Fallback>
        </mc:AlternateContent>
      </w:r>
    </w:p>
    <w:p>
      <w:pPr>
        <w:jc w:val="both"/>
        <w:spacing w:after="0" w:line="210" w:lineRule="auto"/>
        <w:rPr>
          <w:sz w:val="20"/>
          <w:szCs w:val="20"/>
          <w:color w:val="auto"/>
        </w:rPr>
      </w:pPr>
      <w:r>
        <w:rPr>
          <w:rFonts w:ascii="Arial" w:cs="Arial" w:eastAsia="Arial" w:hAnsi="Arial"/>
          <w:sz w:val="20"/>
          <w:szCs w:val="20"/>
          <w:b w:val="1"/>
          <w:bCs w:val="1"/>
          <w:color w:val="auto"/>
        </w:rPr>
        <w:t xml:space="preserve">называемую формулой центральной разности. Подставляя в (2.35) ар-гумент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сдвигая в получающемся результате индекс на </w:t>
      </w:r>
      <w:r>
        <w:rPr>
          <w:rFonts w:ascii="Arial" w:cs="Arial" w:eastAsia="Arial" w:hAnsi="Arial"/>
          <w:sz w:val="20"/>
          <w:szCs w:val="20"/>
          <w:color w:val="auto"/>
        </w:rPr>
        <w:t>+1</w:t>
      </w:r>
      <w:r>
        <w:rPr>
          <w:rFonts w:ascii="Arial" w:cs="Arial" w:eastAsia="Arial" w:hAnsi="Arial"/>
          <w:sz w:val="20"/>
          <w:szCs w:val="20"/>
          <w:b w:val="1"/>
          <w:bCs w:val="1"/>
          <w:color w:val="auto"/>
        </w:rPr>
        <w:t>, получим</w:t>
      </w:r>
    </w:p>
    <w:tbl>
      <w:tblPr>
        <w:tblLayout w:type="fixed"/>
        <w:tblInd w:w="1820" w:type="dxa"/>
        <w:tblCellMar>
          <w:top w:w="0" w:type="dxa"/>
          <w:left w:w="0" w:type="dxa"/>
          <w:bottom w:w="0" w:type="dxa"/>
          <w:right w:w="0" w:type="dxa"/>
        </w:tblCellMar>
      </w:tblPr>
      <w:tr>
        <w:trPr>
          <w:trHeight w:val="287"/>
        </w:trPr>
        <w:tc>
          <w:tcPr>
            <w:tcW w:w="580" w:type="dxa"/>
            <w:vAlign w:val="bottom"/>
          </w:tcPr>
          <w:p>
            <w:pPr>
              <w:spacing w:after="0" w:line="286"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 )</w:t>
            </w:r>
          </w:p>
        </w:tc>
        <w:tc>
          <w:tcPr>
            <w:tcW w:w="40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740" w:type="dxa"/>
            <w:vAlign w:val="bottom"/>
          </w:tcPr>
          <w:p>
            <w:pPr>
              <w:jc w:val="center"/>
              <w:spacing w:after="0" w:line="286" w:lineRule="exact"/>
              <w:rPr>
                <w:sz w:val="20"/>
                <w:szCs w:val="20"/>
                <w:color w:val="auto"/>
              </w:rPr>
            </w:pPr>
            <w:r>
              <w:rPr>
                <w:rFonts w:ascii="Arial" w:cs="Arial" w:eastAsia="Arial" w:hAnsi="Arial"/>
                <w:sz w:val="20"/>
                <w:szCs w:val="20"/>
                <w:color w:val="auto"/>
              </w:rPr>
              <w:t>−3f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97"/>
        </w:trPr>
        <w:tc>
          <w:tcPr>
            <w:tcW w:w="580" w:type="dxa"/>
            <w:vAlign w:val="bottom"/>
          </w:tcPr>
          <w:p>
            <w:pPr>
              <w:ind w:left="380"/>
              <w:spacing w:after="0" w:line="138" w:lineRule="exact"/>
              <w:rPr>
                <w:sz w:val="20"/>
                <w:szCs w:val="20"/>
                <w:color w:val="auto"/>
              </w:rPr>
            </w:pPr>
            <w:r>
              <w:rPr>
                <w:rFonts w:ascii="Arial" w:cs="Arial" w:eastAsia="Arial" w:hAnsi="Arial"/>
                <w:sz w:val="14"/>
                <w:szCs w:val="14"/>
                <w:b w:val="1"/>
                <w:bCs w:val="1"/>
                <w:color w:val="auto"/>
              </w:rPr>
              <w:t>i</w:t>
            </w:r>
          </w:p>
        </w:tc>
        <w:tc>
          <w:tcPr>
            <w:tcW w:w="400" w:type="dxa"/>
            <w:vAlign w:val="bottom"/>
            <w:vMerge w:val="continue"/>
          </w:tcPr>
          <w:p>
            <w:pPr>
              <w:spacing w:after="0"/>
              <w:rPr>
                <w:sz w:val="17"/>
                <w:szCs w:val="17"/>
                <w:color w:val="auto"/>
              </w:rPr>
            </w:pPr>
          </w:p>
        </w:tc>
        <w:tc>
          <w:tcPr>
            <w:tcW w:w="1820" w:type="dxa"/>
            <w:vAlign w:val="bottom"/>
            <w:gridSpan w:val="2"/>
          </w:tcPr>
          <w:p>
            <w:pPr>
              <w:jc w:val="center"/>
              <w:spacing w:after="0" w:line="197" w:lineRule="exact"/>
              <w:rPr>
                <w:sz w:val="20"/>
                <w:szCs w:val="20"/>
                <w:color w:val="auto"/>
              </w:rPr>
            </w:pPr>
            <w:r>
              <w:rPr>
                <w:rFonts w:ascii="Arial" w:cs="Arial" w:eastAsia="Arial" w:hAnsi="Arial"/>
                <w:sz w:val="20"/>
                <w:szCs w:val="20"/>
                <w:color w:val="auto"/>
                <w:w w:val="98"/>
              </w:rPr>
              <w:t>2h</w:t>
            </w:r>
          </w:p>
        </w:tc>
        <w:tc>
          <w:tcPr>
            <w:tcW w:w="0" w:type="dxa"/>
            <w:vAlign w:val="bottom"/>
          </w:tcPr>
          <w:p>
            <w:pPr>
              <w:spacing w:after="0"/>
              <w:rPr>
                <w:sz w:val="1"/>
                <w:szCs w:val="1"/>
                <w:color w:val="auto"/>
              </w:rPr>
            </w:pPr>
          </w:p>
        </w:tc>
      </w:tr>
    </w:tbl>
    <w:p>
      <w:pPr>
        <w:spacing w:after="0" w:line="290"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1779905</wp:posOffset>
                </wp:positionH>
                <wp:positionV relativeFrom="paragraph">
                  <wp:posOffset>-156845</wp:posOffset>
                </wp:positionV>
                <wp:extent cx="1103630"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036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15pt,-12.3499pt" to="227.05pt,-12.3499pt" o:allowincell="f" strokecolor="#000000" strokeweight="0.48pt"/>
            </w:pict>
          </mc:Fallback>
        </mc:AlternateContent>
        <w:t xml:space="preserve">Подставляя в (2.35) аргумент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сдвигая в получающемся ре-зультате индекс на </w:t>
      </w:r>
      <w:r>
        <w:rPr>
          <w:rFonts w:ascii="Arial" w:cs="Arial" w:eastAsia="Arial" w:hAnsi="Arial"/>
          <w:sz w:val="20"/>
          <w:szCs w:val="20"/>
          <w:color w:val="auto"/>
        </w:rPr>
        <w:t>(−1)</w:t>
      </w:r>
      <w:r>
        <w:rPr>
          <w:rFonts w:ascii="Arial" w:cs="Arial" w:eastAsia="Arial" w:hAnsi="Arial"/>
          <w:sz w:val="20"/>
          <w:szCs w:val="20"/>
          <w:b w:val="1"/>
          <w:bCs w:val="1"/>
          <w:color w:val="auto"/>
        </w:rPr>
        <w:t>, получим</w:t>
      </w:r>
    </w:p>
    <w:p>
      <w:pPr>
        <w:spacing w:after="0" w:line="2" w:lineRule="exact"/>
        <w:rPr>
          <w:sz w:val="20"/>
          <w:szCs w:val="20"/>
          <w:color w:val="auto"/>
        </w:rPr>
      </w:pPr>
    </w:p>
    <w:tbl>
      <w:tblPr>
        <w:tblLayout w:type="fixed"/>
        <w:tblInd w:w="1900" w:type="dxa"/>
        <w:tblCellMar>
          <w:top w:w="0" w:type="dxa"/>
          <w:left w:w="0" w:type="dxa"/>
          <w:bottom w:w="0" w:type="dxa"/>
          <w:right w:w="0" w:type="dxa"/>
        </w:tblCellMar>
      </w:tblPr>
      <w:tr>
        <w:trPr>
          <w:trHeight w:val="69"/>
        </w:trPr>
        <w:tc>
          <w:tcPr>
            <w:tcW w:w="560" w:type="dxa"/>
            <w:vAlign w:val="bottom"/>
            <w:vMerge w:val="restart"/>
          </w:tcPr>
          <w:p>
            <w:pPr>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 )</w:t>
            </w:r>
          </w:p>
        </w:tc>
        <w:tc>
          <w:tcPr>
            <w:tcW w:w="42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1580" w:type="dxa"/>
            <w:vAlign w:val="bottom"/>
            <w:vMerge w:val="restart"/>
          </w:tcPr>
          <w:p>
            <w:pPr>
              <w:jc w:val="center"/>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+ 3f</w:t>
            </w:r>
            <w:r>
              <w:rPr>
                <w:rFonts w:ascii="Arial" w:cs="Arial" w:eastAsia="Arial" w:hAnsi="Arial"/>
                <w:sz w:val="27"/>
                <w:szCs w:val="27"/>
                <w:b w:val="1"/>
                <w:bCs w:val="1"/>
                <w:color w:val="auto"/>
                <w:vertAlign w:val="subscript"/>
              </w:rPr>
              <w:t>i</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84"/>
        </w:trPr>
        <w:tc>
          <w:tcPr>
            <w:tcW w:w="56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1580" w:type="dxa"/>
            <w:vAlign w:val="bottom"/>
            <w:vMerge w:val="continue"/>
          </w:tcPr>
          <w:p>
            <w:pPr>
              <w:spacing w:after="0"/>
              <w:rPr>
                <w:sz w:val="24"/>
                <w:szCs w:val="24"/>
                <w:color w:val="auto"/>
              </w:rPr>
            </w:pPr>
          </w:p>
        </w:tc>
        <w:tc>
          <w:tcPr>
            <w:tcW w:w="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560" w:type="dxa"/>
            <w:vAlign w:val="bottom"/>
          </w:tcPr>
          <w:p>
            <w:pPr>
              <w:ind w:left="360"/>
              <w:spacing w:after="0" w:line="138" w:lineRule="exact"/>
              <w:rPr>
                <w:sz w:val="20"/>
                <w:szCs w:val="20"/>
                <w:color w:val="auto"/>
              </w:rPr>
            </w:pPr>
            <w:r>
              <w:rPr>
                <w:rFonts w:ascii="Arial" w:cs="Arial" w:eastAsia="Arial" w:hAnsi="Arial"/>
                <w:sz w:val="14"/>
                <w:szCs w:val="14"/>
                <w:b w:val="1"/>
                <w:bCs w:val="1"/>
                <w:color w:val="auto"/>
              </w:rPr>
              <w:t>i</w:t>
            </w:r>
          </w:p>
        </w:tc>
        <w:tc>
          <w:tcPr>
            <w:tcW w:w="420" w:type="dxa"/>
            <w:vAlign w:val="bottom"/>
            <w:vMerge w:val="continue"/>
          </w:tcPr>
          <w:p>
            <w:pPr>
              <w:spacing w:after="0"/>
              <w:rPr>
                <w:sz w:val="17"/>
                <w:szCs w:val="17"/>
                <w:color w:val="auto"/>
              </w:rPr>
            </w:pPr>
          </w:p>
        </w:tc>
        <w:tc>
          <w:tcPr>
            <w:tcW w:w="1660" w:type="dxa"/>
            <w:vAlign w:val="bottom"/>
            <w:gridSpan w:val="2"/>
          </w:tcPr>
          <w:p>
            <w:pPr>
              <w:jc w:val="center"/>
              <w:spacing w:after="0" w:line="197" w:lineRule="exact"/>
              <w:rPr>
                <w:sz w:val="20"/>
                <w:szCs w:val="20"/>
                <w:color w:val="auto"/>
              </w:rPr>
            </w:pPr>
            <w:r>
              <w:rPr>
                <w:rFonts w:ascii="Arial" w:cs="Arial" w:eastAsia="Arial" w:hAnsi="Arial"/>
                <w:sz w:val="20"/>
                <w:szCs w:val="20"/>
                <w:color w:val="auto"/>
                <w:w w:val="98"/>
              </w:rPr>
              <w:t>2h</w:t>
            </w:r>
          </w:p>
        </w:tc>
        <w:tc>
          <w:tcPr>
            <w:tcW w:w="0" w:type="dxa"/>
            <w:vAlign w:val="bottom"/>
          </w:tcPr>
          <w:p>
            <w:pPr>
              <w:spacing w:after="0"/>
              <w:rPr>
                <w:sz w:val="1"/>
                <w:szCs w:val="1"/>
                <w:color w:val="auto"/>
              </w:rPr>
            </w:pPr>
          </w:p>
        </w:tc>
      </w:tr>
    </w:tbl>
    <w:p>
      <w:pPr>
        <w:spacing w:after="0" w:line="14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1828800</wp:posOffset>
                </wp:positionH>
                <wp:positionV relativeFrom="paragraph">
                  <wp:posOffset>-156845</wp:posOffset>
                </wp:positionV>
                <wp:extent cx="100711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07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pt,-12.3499pt" to="223.3pt,-12.3499pt" o:allowincell="f" strokecolor="#000000" strokeweight="0.4799pt"/>
            </w:pict>
          </mc:Fallback>
        </mc:AlternateContent>
      </w:r>
    </w:p>
    <w:p>
      <w:pPr>
        <w:ind w:firstLine="298"/>
        <w:spacing w:after="0" w:line="297" w:lineRule="auto"/>
        <w:rPr>
          <w:sz w:val="20"/>
          <w:szCs w:val="20"/>
          <w:color w:val="auto"/>
        </w:rPr>
      </w:pPr>
      <w:r>
        <w:rPr>
          <w:rFonts w:ascii="Arial" w:cs="Arial" w:eastAsia="Arial" w:hAnsi="Arial"/>
          <w:sz w:val="17"/>
          <w:szCs w:val="17"/>
          <w:b w:val="1"/>
          <w:bCs w:val="1"/>
          <w:color w:val="auto"/>
        </w:rPr>
        <w:t>Займёмся теперь выводом формул для второй производной. Исполь-зуя интерполяционный полином второй степени, можно найти:</w:t>
      </w:r>
    </w:p>
    <w:p>
      <w:pPr>
        <w:spacing w:after="0" w:line="60" w:lineRule="exact"/>
        <w:rPr>
          <w:sz w:val="20"/>
          <w:szCs w:val="20"/>
          <w:color w:val="auto"/>
        </w:rPr>
      </w:pPr>
    </w:p>
    <w:tbl>
      <w:tblPr>
        <w:tblLayout w:type="fixed"/>
        <w:tblInd w:w="420" w:type="dxa"/>
        <w:tblCellMar>
          <w:top w:w="0" w:type="dxa"/>
          <w:left w:w="0" w:type="dxa"/>
          <w:bottom w:w="0" w:type="dxa"/>
          <w:right w:w="0" w:type="dxa"/>
        </w:tblCellMar>
      </w:tblPr>
      <w:tr>
        <w:trPr>
          <w:trHeight w:val="230"/>
        </w:trPr>
        <w:tc>
          <w:tcPr>
            <w:tcW w:w="2040" w:type="dxa"/>
            <w:vAlign w:val="bottom"/>
            <w:gridSpan w:val="2"/>
          </w:tcPr>
          <w:p>
            <w:pPr>
              <w:jc w:val="right"/>
              <w:ind w:right="440"/>
              <w:spacing w:after="0" w:line="229" w:lineRule="exact"/>
              <w:rPr>
                <w:sz w:val="20"/>
                <w:szCs w:val="20"/>
                <w:color w:val="auto"/>
              </w:rPr>
            </w:pPr>
            <w:r>
              <w:rPr>
                <w:rFonts w:ascii="Arial" w:cs="Arial" w:eastAsia="Arial" w:hAnsi="Arial"/>
                <w:sz w:val="20"/>
                <w:szCs w:val="20"/>
                <w:color w:val="auto"/>
              </w:rPr>
              <w:t>2</w:t>
            </w:r>
          </w:p>
        </w:tc>
        <w:tc>
          <w:tcPr>
            <w:tcW w:w="440" w:type="dxa"/>
            <w:vAlign w:val="bottom"/>
          </w:tcPr>
          <w:p>
            <w:pPr>
              <w:spacing w:after="0"/>
              <w:rPr>
                <w:sz w:val="19"/>
                <w:szCs w:val="19"/>
                <w:color w:val="auto"/>
              </w:rPr>
            </w:pPr>
          </w:p>
        </w:tc>
        <w:tc>
          <w:tcPr>
            <w:tcW w:w="820" w:type="dxa"/>
            <w:vAlign w:val="bottom"/>
            <w:gridSpan w:val="2"/>
          </w:tcPr>
          <w:p>
            <w:pPr>
              <w:jc w:val="right"/>
              <w:ind w:right="140"/>
              <w:spacing w:after="0" w:line="229" w:lineRule="exact"/>
              <w:rPr>
                <w:sz w:val="20"/>
                <w:szCs w:val="20"/>
                <w:color w:val="auto"/>
              </w:rPr>
            </w:pPr>
            <w:r>
              <w:rPr>
                <w:rFonts w:ascii="Arial" w:cs="Arial" w:eastAsia="Arial" w:hAnsi="Arial"/>
                <w:sz w:val="20"/>
                <w:szCs w:val="20"/>
                <w:color w:val="auto"/>
              </w:rPr>
              <w:t>2</w:t>
            </w:r>
          </w:p>
        </w:tc>
        <w:tc>
          <w:tcPr>
            <w:tcW w:w="1820" w:type="dxa"/>
            <w:vAlign w:val="bottom"/>
            <w:gridSpan w:val="2"/>
          </w:tcPr>
          <w:p>
            <w:pPr>
              <w:jc w:val="right"/>
              <w:ind w:right="520"/>
              <w:spacing w:after="0" w:line="229" w:lineRule="exact"/>
              <w:rPr>
                <w:sz w:val="20"/>
                <w:szCs w:val="20"/>
                <w:color w:val="auto"/>
              </w:rPr>
            </w:pPr>
            <w:r>
              <w:rPr>
                <w:rFonts w:ascii="Arial" w:cs="Arial" w:eastAsia="Arial" w:hAnsi="Arial"/>
                <w:sz w:val="20"/>
                <w:szCs w:val="20"/>
                <w:color w:val="auto"/>
              </w:rPr>
              <w:t>2</w:t>
            </w:r>
          </w:p>
        </w:tc>
        <w:tc>
          <w:tcPr>
            <w:tcW w:w="4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79"/>
        </w:trPr>
        <w:tc>
          <w:tcPr>
            <w:tcW w:w="880" w:type="dxa"/>
            <w:vAlign w:val="bottom"/>
            <w:vMerge w:val="restart"/>
          </w:tcPr>
          <w:p>
            <w:pPr>
              <w:spacing w:after="0"/>
              <w:rPr>
                <w:sz w:val="20"/>
                <w:szCs w:val="20"/>
                <w:color w:val="auto"/>
              </w:rPr>
            </w:pPr>
            <w:r>
              <w:rPr>
                <w:rFonts w:ascii="Arial" w:cs="Arial" w:eastAsia="Arial" w:hAnsi="Arial"/>
                <w:sz w:val="20"/>
                <w:szCs w:val="20"/>
                <w:color w:val="auto"/>
                <w:w w:val="91"/>
              </w:rPr>
              <w:t>P</w:t>
            </w:r>
            <w:r>
              <w:rPr>
                <w:rFonts w:ascii="Arial" w:cs="Arial" w:eastAsia="Arial" w:hAnsi="Arial"/>
                <w:sz w:val="27"/>
                <w:szCs w:val="27"/>
                <w:b w:val="1"/>
                <w:bCs w:val="1"/>
                <w:i w:val="1"/>
                <w:iCs w:val="1"/>
                <w:color w:val="auto"/>
                <w:w w:val="91"/>
                <w:vertAlign w:val="subscript"/>
              </w:rPr>
              <w:t>2</w:t>
            </w:r>
            <w:r>
              <w:rPr>
                <w:rFonts w:ascii="Arial" w:cs="Arial" w:eastAsia="Arial" w:hAnsi="Arial"/>
                <w:sz w:val="27"/>
                <w:szCs w:val="27"/>
                <w:color w:val="auto"/>
                <w:w w:val="91"/>
                <w:vertAlign w:val="superscript"/>
              </w:rPr>
              <w:t>00</w:t>
            </w:r>
            <w:r>
              <w:rPr>
                <w:rFonts w:ascii="Arial" w:cs="Arial" w:eastAsia="Arial" w:hAnsi="Arial"/>
                <w:sz w:val="27"/>
                <w:szCs w:val="27"/>
                <w:b w:val="1"/>
                <w:bCs w:val="1"/>
                <w:color w:val="auto"/>
                <w:w w:val="91"/>
                <w:vertAlign w:val="subscript"/>
              </w:rPr>
              <w:t>,i</w:t>
            </w:r>
            <w:r>
              <w:rPr>
                <w:rFonts w:ascii="Arial" w:cs="Arial" w:eastAsia="Arial" w:hAnsi="Arial"/>
                <w:sz w:val="20"/>
                <w:szCs w:val="20"/>
                <w:color w:val="auto"/>
                <w:w w:val="91"/>
              </w:rPr>
              <w:t>(x) =</w:t>
            </w:r>
          </w:p>
        </w:tc>
        <w:tc>
          <w:tcPr>
            <w:tcW w:w="1160" w:type="dxa"/>
            <w:vAlign w:val="bottom"/>
            <w:tcBorders>
              <w:bottom w:val="single" w:sz="8" w:color="auto"/>
            </w:tcBorders>
          </w:tcPr>
          <w:p>
            <w:pPr>
              <w:spacing w:after="0"/>
              <w:rPr>
                <w:sz w:val="6"/>
                <w:szCs w:val="6"/>
                <w:color w:val="auto"/>
              </w:rPr>
            </w:pPr>
          </w:p>
        </w:tc>
        <w:tc>
          <w:tcPr>
            <w:tcW w:w="440" w:type="dxa"/>
            <w:vAlign w:val="bottom"/>
            <w:vMerge w:val="restart"/>
          </w:tcPr>
          <w:p>
            <w:pPr>
              <w:ind w:left="40"/>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24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580" w:type="dxa"/>
            <w:vAlign w:val="bottom"/>
            <w:tcBorders>
              <w:bottom w:val="single" w:sz="8" w:color="auto"/>
            </w:tcBorders>
          </w:tcPr>
          <w:p>
            <w:pPr>
              <w:spacing w:after="0"/>
              <w:rPr>
                <w:sz w:val="6"/>
                <w:szCs w:val="6"/>
                <w:color w:val="auto"/>
              </w:rPr>
            </w:pPr>
          </w:p>
        </w:tc>
        <w:tc>
          <w:tcPr>
            <w:tcW w:w="480" w:type="dxa"/>
            <w:vAlign w:val="bottom"/>
            <w:vMerge w:val="restart"/>
          </w:tcPr>
          <w:p>
            <w:pPr>
              <w:ind w:left="40"/>
              <w:spacing w:after="0" w:line="295" w:lineRule="exact"/>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1340" w:type="dxa"/>
            <w:vAlign w:val="bottom"/>
            <w:tcBorders>
              <w:bottom w:val="single" w:sz="8" w:color="auto"/>
            </w:tcBorders>
          </w:tcPr>
          <w:p>
            <w:pPr>
              <w:spacing w:after="0"/>
              <w:rPr>
                <w:sz w:val="6"/>
                <w:szCs w:val="6"/>
                <w:color w:val="auto"/>
              </w:rPr>
            </w:pPr>
          </w:p>
        </w:tc>
        <w:tc>
          <w:tcPr>
            <w:tcW w:w="480" w:type="dxa"/>
            <w:vAlign w:val="bottom"/>
            <w:vMerge w:val="restart"/>
          </w:tcPr>
          <w:p>
            <w:pPr>
              <w:ind w:left="60"/>
              <w:spacing w:after="0" w:line="197"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94"/>
        </w:trPr>
        <w:tc>
          <w:tcPr>
            <w:tcW w:w="880" w:type="dxa"/>
            <w:vAlign w:val="bottom"/>
            <w:vMerge w:val="continue"/>
          </w:tcPr>
          <w:p>
            <w:pPr>
              <w:spacing w:after="0"/>
              <w:rPr>
                <w:sz w:val="24"/>
                <w:szCs w:val="24"/>
                <w:color w:val="auto"/>
              </w:rPr>
            </w:pPr>
          </w:p>
        </w:tc>
        <w:tc>
          <w:tcPr>
            <w:tcW w:w="1160" w:type="dxa"/>
            <w:vAlign w:val="bottom"/>
          </w:tcPr>
          <w:p>
            <w:pPr>
              <w:jc w:val="center"/>
              <w:spacing w:after="0" w:line="294"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h</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44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580" w:type="dxa"/>
            <w:vAlign w:val="bottom"/>
          </w:tcPr>
          <w:p>
            <w:pPr>
              <w:jc w:val="center"/>
              <w:spacing w:after="0" w:line="229"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480" w:type="dxa"/>
            <w:vAlign w:val="bottom"/>
            <w:vMerge w:val="continue"/>
          </w:tcPr>
          <w:p>
            <w:pPr>
              <w:spacing w:after="0"/>
              <w:rPr>
                <w:sz w:val="24"/>
                <w:szCs w:val="24"/>
                <w:color w:val="auto"/>
              </w:rPr>
            </w:pPr>
          </w:p>
        </w:tc>
        <w:tc>
          <w:tcPr>
            <w:tcW w:w="1340" w:type="dxa"/>
            <w:vAlign w:val="bottom"/>
          </w:tcPr>
          <w:p>
            <w:pPr>
              <w:jc w:val="center"/>
              <w:spacing w:after="0" w:line="229" w:lineRule="exact"/>
              <w:rPr>
                <w:sz w:val="20"/>
                <w:szCs w:val="20"/>
                <w:color w:val="auto"/>
              </w:rPr>
            </w:pP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(h</w:t>
            </w:r>
            <w:r>
              <w:rPr>
                <w:rFonts w:ascii="Arial" w:cs="Arial" w:eastAsia="Arial" w:hAnsi="Arial"/>
                <w:sz w:val="13"/>
                <w:szCs w:val="13"/>
                <w:b w:val="1"/>
                <w:bCs w:val="1"/>
                <w:color w:val="auto"/>
              </w:rPr>
              <w:t>i</w:t>
            </w:r>
            <w:r>
              <w:rPr>
                <w:rFonts w:ascii="Arial" w:cs="Arial" w:eastAsia="Arial" w:hAnsi="Arial"/>
                <w:sz w:val="20"/>
                <w:szCs w:val="20"/>
                <w:color w:val="auto"/>
              </w:rPr>
              <w:t xml:space="preserve"> + h</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В частности, на равномерной сетке с </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 const</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p>
    <w:p>
      <w:pPr>
        <w:spacing w:after="0" w:line="194" w:lineRule="auto"/>
        <w:rPr>
          <w:sz w:val="20"/>
          <w:szCs w:val="20"/>
          <w:color w:val="auto"/>
        </w:rPr>
      </w:pPr>
      <w:r>
        <w:rPr>
          <w:rFonts w:ascii="Arial" w:cs="Arial" w:eastAsia="Arial" w:hAnsi="Arial"/>
          <w:sz w:val="20"/>
          <w:szCs w:val="20"/>
          <w:b w:val="1"/>
          <w:bCs w:val="1"/>
          <w:color w:val="auto"/>
        </w:rPr>
        <w:t>имеем</w:t>
      </w:r>
    </w:p>
    <w:p>
      <w:pPr>
        <w:ind w:left="2000"/>
        <w:spacing w:after="0" w:line="184" w:lineRule="auto"/>
        <w:rPr>
          <w:sz w:val="20"/>
          <w:szCs w:val="20"/>
          <w:color w:val="auto"/>
        </w:rPr>
      </w:pPr>
      <w:r>
        <w:rPr>
          <w:rFonts w:ascii="Arial" w:cs="Arial" w:eastAsia="Arial" w:hAnsi="Arial"/>
          <w:sz w:val="26"/>
          <w:szCs w:val="26"/>
          <w:color w:val="auto"/>
          <w:vertAlign w:val="subscript"/>
        </w:rPr>
        <w:t>P</w:t>
      </w:r>
      <w:r>
        <w:rPr>
          <w:rFonts w:ascii="Arial" w:cs="Arial" w:eastAsia="Arial" w:hAnsi="Arial"/>
          <w:sz w:val="11"/>
          <w:szCs w:val="11"/>
          <w:color w:val="auto"/>
        </w:rPr>
        <w:t xml:space="preserve"> 00 </w:t>
      </w:r>
      <w:r>
        <w:rPr>
          <w:rFonts w:ascii="Arial" w:cs="Arial" w:eastAsia="Arial" w:hAnsi="Arial"/>
          <w:sz w:val="26"/>
          <w:szCs w:val="26"/>
          <w:color w:val="auto"/>
          <w:vertAlign w:val="subscript"/>
        </w:rPr>
        <w:t>(x) =</w:t>
      </w:r>
      <w:r>
        <w:rPr>
          <w:rFonts w:ascii="Arial" w:cs="Arial" w:eastAsia="Arial" w:hAnsi="Arial"/>
          <w:sz w:val="11"/>
          <w:szCs w:val="11"/>
          <w:color w:val="auto"/>
        </w:rPr>
        <w:t xml:space="preserve"> </w:t>
      </w:r>
      <w:r>
        <w:rPr>
          <w:rFonts w:ascii="Arial" w:cs="Arial" w:eastAsia="Arial" w:hAnsi="Arial"/>
          <w:sz w:val="26"/>
          <w:szCs w:val="26"/>
          <w:color w:val="auto"/>
          <w:vertAlign w:val="superscript"/>
        </w:rPr>
        <w:t>f</w:t>
      </w:r>
      <w:r>
        <w:rPr>
          <w:rFonts w:ascii="Arial" w:cs="Arial" w:eastAsia="Arial" w:hAnsi="Arial"/>
          <w:sz w:val="19"/>
          <w:szCs w:val="19"/>
          <w:b w:val="1"/>
          <w:bCs w:val="1"/>
          <w:color w:val="auto"/>
          <w:vertAlign w:val="superscript"/>
        </w:rPr>
        <w:t>i</w:t>
      </w:r>
      <w:r>
        <w:rPr>
          <w:rFonts w:ascii="Arial" w:cs="Arial" w:eastAsia="Arial" w:hAnsi="Arial"/>
          <w:sz w:val="19"/>
          <w:szCs w:val="19"/>
          <w:color w:val="auto"/>
          <w:vertAlign w:val="superscript"/>
        </w:rPr>
        <w:t>−</w:t>
      </w:r>
      <w:r>
        <w:rPr>
          <w:rFonts w:ascii="Arial" w:cs="Arial" w:eastAsia="Arial" w:hAnsi="Arial"/>
          <w:sz w:val="19"/>
          <w:szCs w:val="19"/>
          <w:b w:val="1"/>
          <w:bCs w:val="1"/>
          <w:i w:val="1"/>
          <w:iCs w:val="1"/>
          <w:color w:val="auto"/>
          <w:vertAlign w:val="superscript"/>
        </w:rPr>
        <w:t>1</w:t>
      </w:r>
      <w:r>
        <w:rPr>
          <w:rFonts w:ascii="Arial" w:cs="Arial" w:eastAsia="Arial" w:hAnsi="Arial"/>
          <w:sz w:val="11"/>
          <w:szCs w:val="11"/>
          <w:color w:val="auto"/>
        </w:rPr>
        <w:t xml:space="preserve"> </w:t>
      </w:r>
      <w:r>
        <w:rPr>
          <w:rFonts w:ascii="Arial" w:cs="Arial" w:eastAsia="Arial" w:hAnsi="Arial"/>
          <w:sz w:val="26"/>
          <w:szCs w:val="26"/>
          <w:color w:val="auto"/>
          <w:vertAlign w:val="superscript"/>
        </w:rPr>
        <w:t>−</w:t>
      </w:r>
      <w:r>
        <w:rPr>
          <w:rFonts w:ascii="Arial" w:cs="Arial" w:eastAsia="Arial" w:hAnsi="Arial"/>
          <w:sz w:val="11"/>
          <w:szCs w:val="11"/>
          <w:color w:val="auto"/>
        </w:rPr>
        <w:t xml:space="preserve"> </w:t>
      </w:r>
      <w:r>
        <w:rPr>
          <w:rFonts w:ascii="Arial" w:cs="Arial" w:eastAsia="Arial" w:hAnsi="Arial"/>
          <w:sz w:val="26"/>
          <w:szCs w:val="26"/>
          <w:color w:val="auto"/>
          <w:vertAlign w:val="superscript"/>
        </w:rPr>
        <w:t>2f</w:t>
      </w:r>
      <w:r>
        <w:rPr>
          <w:rFonts w:ascii="Arial" w:cs="Arial" w:eastAsia="Arial" w:hAnsi="Arial"/>
          <w:sz w:val="19"/>
          <w:szCs w:val="19"/>
          <w:b w:val="1"/>
          <w:bCs w:val="1"/>
          <w:color w:val="auto"/>
          <w:vertAlign w:val="superscript"/>
        </w:rPr>
        <w:t>i</w:t>
      </w:r>
      <w:r>
        <w:rPr>
          <w:rFonts w:ascii="Arial" w:cs="Arial" w:eastAsia="Arial" w:hAnsi="Arial"/>
          <w:sz w:val="11"/>
          <w:szCs w:val="11"/>
          <w:color w:val="auto"/>
        </w:rPr>
        <w:t xml:space="preserve"> </w:t>
      </w:r>
      <w:r>
        <w:rPr>
          <w:rFonts w:ascii="Arial" w:cs="Arial" w:eastAsia="Arial" w:hAnsi="Arial"/>
          <w:sz w:val="26"/>
          <w:szCs w:val="26"/>
          <w:color w:val="auto"/>
          <w:vertAlign w:val="superscript"/>
        </w:rPr>
        <w:t>+</w:t>
      </w:r>
      <w:r>
        <w:rPr>
          <w:rFonts w:ascii="Arial" w:cs="Arial" w:eastAsia="Arial" w:hAnsi="Arial"/>
          <w:sz w:val="11"/>
          <w:szCs w:val="11"/>
          <w:color w:val="auto"/>
        </w:rPr>
        <w:t xml:space="preserve"> </w:t>
      </w:r>
      <w:r>
        <w:rPr>
          <w:rFonts w:ascii="Arial" w:cs="Arial" w:eastAsia="Arial" w:hAnsi="Arial"/>
          <w:sz w:val="26"/>
          <w:szCs w:val="26"/>
          <w:color w:val="auto"/>
          <w:vertAlign w:val="superscript"/>
        </w:rPr>
        <w:t>f</w:t>
      </w:r>
      <w:r>
        <w:rPr>
          <w:rFonts w:ascii="Arial" w:cs="Arial" w:eastAsia="Arial" w:hAnsi="Arial"/>
          <w:sz w:val="19"/>
          <w:szCs w:val="19"/>
          <w:b w:val="1"/>
          <w:bCs w:val="1"/>
          <w:color w:val="auto"/>
          <w:vertAlign w:val="superscript"/>
        </w:rPr>
        <w:t>i</w:t>
      </w:r>
      <w:r>
        <w:rPr>
          <w:rFonts w:ascii="Arial" w:cs="Arial" w:eastAsia="Arial" w:hAnsi="Arial"/>
          <w:sz w:val="19"/>
          <w:szCs w:val="19"/>
          <w:b w:val="1"/>
          <w:bCs w:val="1"/>
          <w:i w:val="1"/>
          <w:iCs w:val="1"/>
          <w:color w:val="auto"/>
          <w:vertAlign w:val="superscript"/>
        </w:rPr>
        <w:t>+1</w:t>
      </w:r>
      <w:r>
        <w:rPr>
          <w:rFonts w:ascii="Arial" w:cs="Arial" w:eastAsia="Arial" w:hAnsi="Arial"/>
          <w:sz w:val="11"/>
          <w:szCs w:val="11"/>
          <w:color w:val="auto"/>
        </w:rPr>
        <w:t xml:space="preserve"> </w:t>
      </w:r>
      <w:r>
        <w:rPr>
          <w:rFonts w:ascii="Arial" w:cs="Arial" w:eastAsia="Arial" w:hAnsi="Arial"/>
          <w:sz w:val="26"/>
          <w:szCs w:val="26"/>
          <w:color w:val="auto"/>
          <w:vertAlign w:val="subscript"/>
        </w:rPr>
        <w:t>.</w:t>
      </w:r>
    </w:p>
    <w:p>
      <w:pPr>
        <w:ind w:left="2120"/>
        <w:spacing w:after="0" w:line="185" w:lineRule="auto"/>
        <w:tabs>
          <w:tab w:leader="none" w:pos="3500" w:val="left"/>
        </w:tabs>
        <w:rPr>
          <w:sz w:val="20"/>
          <w:szCs w:val="20"/>
          <w:color w:val="auto"/>
        </w:rPr>
      </w:pPr>
      <w:r>
        <w:rPr>
          <w:rFonts w:ascii="Arial" w:cs="Arial" w:eastAsia="Arial" w:hAnsi="Arial"/>
          <w:sz w:val="27"/>
          <w:szCs w:val="27"/>
          <w:b w:val="1"/>
          <w:bCs w:val="1"/>
          <w:i w:val="1"/>
          <w:iCs w:val="1"/>
          <w:color w:val="auto"/>
          <w:vertAlign w:val="superscript"/>
        </w:rPr>
        <mc:AlternateContent>
          <mc:Choice Requires="wps">
            <w:drawing>
              <wp:anchor simplePos="0" relativeHeight="251657728" behindDoc="1" locked="0" layoutInCell="0" allowOverlap="1">
                <wp:simplePos x="0" y="0"/>
                <wp:positionH relativeFrom="column">
                  <wp:posOffset>1830070</wp:posOffset>
                </wp:positionH>
                <wp:positionV relativeFrom="paragraph">
                  <wp:posOffset>2540</wp:posOffset>
                </wp:positionV>
                <wp:extent cx="943610" cy="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36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1pt,0.2pt" to="218.4pt,0.2pt" o:allowincell="f" strokecolor="#000000" strokeweight="0.48pt"/>
            </w:pict>
          </mc:Fallback>
        </mc:AlternateContent>
        <w:t>2</w:t>
      </w:r>
      <w:r>
        <w:rPr>
          <w:rFonts w:ascii="Arial" w:cs="Arial" w:eastAsia="Arial" w:hAnsi="Arial"/>
          <w:sz w:val="27"/>
          <w:szCs w:val="27"/>
          <w:b w:val="1"/>
          <w:bCs w:val="1"/>
          <w:color w:val="auto"/>
          <w:vertAlign w:val="superscript"/>
        </w:rPr>
        <w:t>,i</w:t>
      </w:r>
      <w:r>
        <w:rPr>
          <w:sz w:val="20"/>
          <w:szCs w:val="20"/>
          <w:color w:val="auto"/>
        </w:rPr>
        <w:tab/>
      </w:r>
      <w:r>
        <w:rPr>
          <w:rFonts w:ascii="Arial" w:cs="Arial" w:eastAsia="Arial" w:hAnsi="Arial"/>
          <w:sz w:val="27"/>
          <w:szCs w:val="27"/>
          <w:color w:val="auto"/>
          <w:vertAlign w:val="subscript"/>
        </w:rPr>
        <w:t>h</w:t>
      </w:r>
      <w:r>
        <w:rPr>
          <w:rFonts w:ascii="Arial" w:cs="Arial" w:eastAsia="Arial" w:hAnsi="Arial"/>
          <w:sz w:val="11"/>
          <w:szCs w:val="11"/>
          <w:b w:val="1"/>
          <w:bCs w:val="1"/>
          <w:i w:val="1"/>
          <w:iCs w:val="1"/>
          <w:color w:val="auto"/>
        </w:rPr>
        <w:t>2</w:t>
      </w:r>
    </w:p>
    <w:p>
      <w:pPr>
        <w:spacing w:after="0" w:line="21"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 xml:space="preserve">Отметим, что полученные выражения для второй производной не за-висят от аргумента </w:t>
      </w:r>
      <w:r>
        <w:rPr>
          <w:rFonts w:ascii="Arial" w:cs="Arial" w:eastAsia="Arial" w:hAnsi="Arial"/>
          <w:sz w:val="20"/>
          <w:szCs w:val="20"/>
          <w:color w:val="auto"/>
        </w:rPr>
        <w:t>x</w:t>
      </w:r>
      <w:r>
        <w:rPr>
          <w:rFonts w:ascii="Arial" w:cs="Arial" w:eastAsia="Arial" w:hAnsi="Arial"/>
          <w:sz w:val="20"/>
          <w:szCs w:val="20"/>
          <w:b w:val="1"/>
          <w:bCs w:val="1"/>
          <w:color w:val="auto"/>
        </w:rPr>
        <w:t>.</w:t>
      </w:r>
    </w:p>
    <w:p>
      <w:pPr>
        <w:sectPr>
          <w:pgSz w:w="7940" w:h="11906" w:orient="portrait"/>
          <w:cols w:equalWidth="0" w:num="1">
            <w:col w:w="6460"/>
          </w:cols>
          <w:pgMar w:left="880" w:top="928" w:right="600" w:bottom="756" w:gutter="0" w:footer="0" w:header="0"/>
        </w:sectPr>
      </w:pPr>
    </w:p>
    <w:bookmarkStart w:id="65" w:name="page66"/>
    <w:bookmarkEnd w:id="65"/>
    <w:tbl>
      <w:tblPr>
        <w:tblLayout w:type="fixed"/>
        <w:tblInd w:w="6" w:type="dxa"/>
        <w:tblCellMar>
          <w:top w:w="0" w:type="dxa"/>
          <w:left w:w="0" w:type="dxa"/>
          <w:bottom w:w="0" w:type="dxa"/>
          <w:right w:w="0" w:type="dxa"/>
        </w:tblCellMar>
      </w:tblPr>
      <w:tr>
        <w:trPr>
          <w:trHeight w:val="230"/>
        </w:trPr>
        <w:tc>
          <w:tcPr>
            <w:tcW w:w="4800" w:type="dxa"/>
            <w:vAlign w:val="bottom"/>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65</w:t>
            </w:r>
          </w:p>
        </w:tc>
      </w:tr>
    </w:tbl>
    <w:p>
      <w:pPr>
        <w:spacing w:after="0" w:line="362" w:lineRule="exact"/>
        <w:rPr>
          <w:sz w:val="20"/>
          <w:szCs w:val="20"/>
          <w:color w:val="auto"/>
        </w:rPr>
      </w:pPr>
    </w:p>
    <w:p>
      <w:pPr>
        <w:jc w:val="both"/>
        <w:ind w:left="6" w:firstLine="298"/>
        <w:spacing w:after="0" w:line="294" w:lineRule="auto"/>
        <w:rPr>
          <w:sz w:val="20"/>
          <w:szCs w:val="20"/>
          <w:color w:val="auto"/>
        </w:rPr>
      </w:pPr>
      <w:r>
        <w:rPr>
          <w:rFonts w:ascii="Arial" w:cs="Arial" w:eastAsia="Arial" w:hAnsi="Arial"/>
          <w:sz w:val="17"/>
          <w:szCs w:val="17"/>
          <w:b w:val="1"/>
          <w:bCs w:val="1"/>
          <w:color w:val="auto"/>
        </w:rPr>
        <w:t>Несмотря на то, что проведённые выше рассуждения основывались на применении интерполяционного полинома Лагранжа, для взятия производных произвольных порядков на сетке общего вида удобнее ис-пользовать интерполяционный полином Ньютона, в котором члены яв-ляются полиномами возрастающих степеней.</w:t>
      </w:r>
    </w:p>
    <w:p>
      <w:pPr>
        <w:spacing w:after="0" w:line="29" w:lineRule="exact"/>
        <w:rPr>
          <w:sz w:val="20"/>
          <w:szCs w:val="20"/>
          <w:color w:val="auto"/>
        </w:rPr>
      </w:pPr>
    </w:p>
    <w:p>
      <w:pPr>
        <w:jc w:val="both"/>
        <w:ind w:left="6" w:firstLine="298"/>
        <w:spacing w:after="0" w:line="295" w:lineRule="auto"/>
        <w:rPr>
          <w:sz w:val="20"/>
          <w:szCs w:val="20"/>
          <w:color w:val="auto"/>
        </w:rPr>
      </w:pPr>
      <w:r>
        <w:rPr>
          <w:rFonts w:ascii="Arial" w:cs="Arial" w:eastAsia="Arial" w:hAnsi="Arial"/>
          <w:sz w:val="17"/>
          <w:szCs w:val="17"/>
          <w:b w:val="1"/>
          <w:bCs w:val="1"/>
          <w:color w:val="auto"/>
        </w:rPr>
        <w:t>Выпишем ещё без вывода формулы численного дифференцирова-ния, полученные по четырём точкам, т. е. с применением интерполяци-онного полинома третьей степени: для первой производной</w:t>
      </w:r>
    </w:p>
    <w:p>
      <w:pPr>
        <w:spacing w:after="0" w:line="208" w:lineRule="exact"/>
        <w:rPr>
          <w:sz w:val="20"/>
          <w:szCs w:val="20"/>
          <w:color w:val="auto"/>
        </w:rPr>
      </w:pPr>
    </w:p>
    <w:p>
      <w:pPr>
        <w:ind w:left="1206" w:right="1220"/>
        <w:spacing w:after="0" w:line="309" w:lineRule="auto"/>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6</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h</w:t>
      </w:r>
      <w:r>
        <w:rPr>
          <w:rFonts w:ascii="Arial" w:cs="Arial" w:eastAsia="Arial" w:hAnsi="Arial"/>
          <w:sz w:val="20"/>
          <w:szCs w:val="20"/>
          <w:color w:val="auto"/>
        </w:rPr>
        <w:t xml:space="preserve"> −11f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+ 18f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− 9f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+ 2f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6</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h</w:t>
      </w:r>
      <w:r>
        <w:rPr>
          <w:rFonts w:ascii="Arial" w:cs="Arial" w:eastAsia="Arial" w:hAnsi="Arial"/>
          <w:sz w:val="20"/>
          <w:szCs w:val="20"/>
          <w:color w:val="auto"/>
        </w:rPr>
        <w:t xml:space="preserve"> −2f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− 3f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+ 6f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p>
    <w:p>
      <w:pPr>
        <w:spacing w:after="0" w:line="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1290320</wp:posOffset>
                </wp:positionH>
                <wp:positionV relativeFrom="paragraph">
                  <wp:posOffset>-584835</wp:posOffset>
                </wp:positionV>
                <wp:extent cx="137160"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6pt,-46.0499pt" to="112.4pt,-46.0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1290320</wp:posOffset>
                </wp:positionH>
                <wp:positionV relativeFrom="paragraph">
                  <wp:posOffset>-217170</wp:posOffset>
                </wp:positionV>
                <wp:extent cx="137160" cy="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6pt,-17.0999pt" to="112.4pt,-17.0999pt" o:allowincell="f" strokecolor="#000000" strokeweight="0.4799pt"/>
            </w:pict>
          </mc:Fallback>
        </mc:AlternateContent>
      </w:r>
    </w:p>
    <w:p>
      <w:pPr>
        <w:ind w:left="1206"/>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6</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h</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− 6f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+ 3f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+ 2f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p>
      <w:pPr>
        <w:spacing w:after="0" w:line="13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1290320</wp:posOffset>
                </wp:positionH>
                <wp:positionV relativeFrom="paragraph">
                  <wp:posOffset>-135890</wp:posOffset>
                </wp:positionV>
                <wp:extent cx="137160"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6pt,-10.6999pt" to="112.4pt,-10.6999pt" o:allowincell="f" strokecolor="#000000" strokeweight="0.48pt"/>
            </w:pict>
          </mc:Fallback>
        </mc:AlternateContent>
      </w:r>
    </w:p>
    <w:p>
      <w:pPr>
        <w:ind w:left="1206"/>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6</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h</w:t>
      </w:r>
      <w:r>
        <w:rPr>
          <w:rFonts w:ascii="Arial" w:cs="Arial" w:eastAsia="Arial" w:hAnsi="Arial"/>
          <w:sz w:val="20"/>
          <w:szCs w:val="20"/>
          <w:color w:val="auto"/>
        </w:rPr>
        <w:t xml:space="preserve"> −2f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+ 9f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− 18f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+ 11f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p>
      <w:pPr>
        <w:spacing w:after="0" w:line="19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1290320</wp:posOffset>
                </wp:positionH>
                <wp:positionV relativeFrom="paragraph">
                  <wp:posOffset>-135890</wp:posOffset>
                </wp:positionV>
                <wp:extent cx="13716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6pt,-10.6999pt" to="112.4pt,-10.6999pt" o:allowincell="f" strokecolor="#000000" strokeweight="0.48pt"/>
            </w:pict>
          </mc:Fallback>
        </mc:AlternateContent>
      </w:r>
    </w:p>
    <w:p>
      <w:pPr>
        <w:ind w:left="6"/>
        <w:spacing w:after="0" w:line="239" w:lineRule="auto"/>
        <w:rPr>
          <w:sz w:val="20"/>
          <w:szCs w:val="20"/>
          <w:color w:val="auto"/>
        </w:rPr>
      </w:pPr>
      <w:r>
        <w:rPr>
          <w:rFonts w:ascii="Arial" w:cs="Arial" w:eastAsia="Arial" w:hAnsi="Arial"/>
          <w:sz w:val="20"/>
          <w:szCs w:val="20"/>
          <w:b w:val="1"/>
          <w:bCs w:val="1"/>
          <w:color w:val="auto"/>
        </w:rPr>
        <w:t>для второй производной</w:t>
      </w:r>
    </w:p>
    <w:p>
      <w:pPr>
        <w:spacing w:after="0" w:line="252" w:lineRule="exact"/>
        <w:rPr>
          <w:sz w:val="20"/>
          <w:szCs w:val="20"/>
          <w:color w:val="auto"/>
        </w:rPr>
      </w:pPr>
    </w:p>
    <w:p>
      <w:pPr>
        <w:ind w:left="1406" w:right="1420"/>
        <w:spacing w:after="0" w:line="332" w:lineRule="auto"/>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h</w:t>
      </w:r>
      <w:r>
        <w:rPr>
          <w:rFonts w:ascii="Arial" w:cs="Arial" w:eastAsia="Arial" w:hAnsi="Arial"/>
          <w:sz w:val="39"/>
          <w:szCs w:val="39"/>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2f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− 5f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f </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h</w:t>
      </w:r>
      <w:r>
        <w:rPr>
          <w:rFonts w:ascii="Arial" w:cs="Arial" w:eastAsia="Arial" w:hAnsi="Arial"/>
          <w:sz w:val="39"/>
          <w:szCs w:val="39"/>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− 2f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p>
      <w:pPr>
        <w:jc w:val="both"/>
        <w:ind w:left="206" w:hanging="206"/>
        <w:spacing w:after="0" w:line="236" w:lineRule="auto"/>
        <w:tabs>
          <w:tab w:leader="none" w:pos="206" w:val="left"/>
        </w:tabs>
        <w:numPr>
          <w:ilvl w:val="0"/>
          <w:numId w:val="49"/>
        </w:numPr>
        <w:rPr>
          <w:rFonts w:ascii="Arial" w:cs="Arial" w:eastAsia="Arial" w:hAnsi="Arial"/>
          <w:sz w:val="20"/>
          <w:szCs w:val="20"/>
          <w:b w:val="1"/>
          <w:bCs w:val="1"/>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1454785</wp:posOffset>
                </wp:positionH>
                <wp:positionV relativeFrom="paragraph">
                  <wp:posOffset>-639445</wp:posOffset>
                </wp:positionV>
                <wp:extent cx="131445"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4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55pt,-50.3499pt" to="124.9pt,-50.3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1454785</wp:posOffset>
                </wp:positionH>
                <wp:positionV relativeFrom="paragraph">
                  <wp:posOffset>-271780</wp:posOffset>
                </wp:positionV>
                <wp:extent cx="131445"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4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55pt,-21.3999pt" to="124.9pt,-21.3999pt" o:allowincell="f" strokecolor="#000000" strokeweight="0.48pt"/>
            </w:pict>
          </mc:Fallback>
        </mc:AlternateContent>
        <w:t>последней формуле один из узлов никак не используется.</w:t>
      </w:r>
    </w:p>
    <w:p>
      <w:pPr>
        <w:spacing w:after="0" w:line="73" w:lineRule="exact"/>
        <w:rPr>
          <w:rFonts w:ascii="Arial" w:cs="Arial" w:eastAsia="Arial" w:hAnsi="Arial"/>
          <w:sz w:val="20"/>
          <w:szCs w:val="20"/>
          <w:b w:val="1"/>
          <w:bCs w:val="1"/>
          <w:color w:val="auto"/>
        </w:rPr>
      </w:pPr>
    </w:p>
    <w:p>
      <w:pPr>
        <w:jc w:val="both"/>
        <w:ind w:left="6" w:firstLine="291"/>
        <w:spacing w:after="0" w:line="294" w:lineRule="auto"/>
        <w:tabs>
          <w:tab w:leader="none" w:pos="498" w:val="left"/>
        </w:tabs>
        <w:numPr>
          <w:ilvl w:val="1"/>
          <w:numId w:val="49"/>
        </w:numPr>
        <w:rPr>
          <w:rFonts w:ascii="Arial" w:cs="Arial" w:eastAsia="Arial" w:hAnsi="Arial"/>
          <w:sz w:val="17"/>
          <w:szCs w:val="17"/>
          <w:b w:val="1"/>
          <w:bCs w:val="1"/>
          <w:color w:val="auto"/>
        </w:rPr>
      </w:pPr>
      <w:r>
        <w:rPr>
          <w:rFonts w:ascii="Arial" w:cs="Arial" w:eastAsia="Arial" w:hAnsi="Arial"/>
          <w:sz w:val="17"/>
          <w:szCs w:val="17"/>
          <w:b w:val="1"/>
          <w:bCs w:val="1"/>
          <w:color w:val="auto"/>
        </w:rPr>
        <w:t>связи с численным дифференцированием, а также во многих дру-гих вопросах вычислительной математики чрезвычайно полезно поня-тие шаблона формулы, под которым мы будем понимать совокупность охватываемых этой формулой узлов сетки. Более точно, шаблон фор-мулы численного дифференцирования это множество узлов сетки, входящих в правую часть этой формулы. Например, шаблоном форму-лы для вычисления второй производной на равномерной сетке</w:t>
      </w:r>
    </w:p>
    <w:p>
      <w:pPr>
        <w:spacing w:after="0" w:line="128" w:lineRule="exact"/>
        <w:rPr>
          <w:sz w:val="20"/>
          <w:szCs w:val="20"/>
          <w:color w:val="auto"/>
        </w:rPr>
      </w:pPr>
    </w:p>
    <w:p>
      <w:pPr>
        <w:ind w:left="3546" w:right="2100" w:hanging="1485"/>
        <w:spacing w:after="0" w:line="205" w:lineRule="auto"/>
        <w:rPr>
          <w:sz w:val="20"/>
          <w:szCs w:val="20"/>
          <w:color w:val="auto"/>
        </w:rPr>
      </w:pPr>
      <w:r>
        <w:rPr>
          <w:rFonts w:ascii="Arial" w:cs="Arial" w:eastAsia="Arial" w:hAnsi="Arial"/>
          <w:sz w:val="39"/>
          <w:szCs w:val="39"/>
          <w:color w:val="auto"/>
          <w:vertAlign w:val="subscript"/>
        </w:rPr>
        <w:t>f</w:t>
      </w:r>
      <w:r>
        <w:rPr>
          <w:rFonts w:ascii="Arial" w:cs="Arial" w:eastAsia="Arial" w:hAnsi="Arial"/>
          <w:sz w:val="14"/>
          <w:szCs w:val="14"/>
          <w:color w:val="auto"/>
        </w:rPr>
        <w:t xml:space="preserve"> 00</w:t>
      </w:r>
      <w:r>
        <w:rPr>
          <w:rFonts w:ascii="Arial" w:cs="Arial" w:eastAsia="Arial" w:hAnsi="Arial"/>
          <w:sz w:val="39"/>
          <w:szCs w:val="39"/>
          <w:color w:val="auto"/>
          <w:vertAlign w:val="subscript"/>
        </w:rPr>
        <w:t>(x</w:t>
      </w:r>
      <w:r>
        <w:rPr>
          <w:rFonts w:ascii="Arial" w:cs="Arial" w:eastAsia="Arial" w:hAnsi="Arial"/>
          <w:sz w:val="27"/>
          <w:szCs w:val="27"/>
          <w:b w:val="1"/>
          <w:bCs w:val="1"/>
          <w:color w:val="auto"/>
          <w:vertAlign w:val="subscript"/>
        </w:rPr>
        <w:t>i</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perscript"/>
        </w:rPr>
        <w:t>f</w:t>
      </w:r>
      <w:r>
        <w:rPr>
          <w:rFonts w:ascii="Arial" w:cs="Arial" w:eastAsia="Arial" w:hAnsi="Arial"/>
          <w:sz w:val="27"/>
          <w:szCs w:val="27"/>
          <w:b w:val="1"/>
          <w:bCs w:val="1"/>
          <w:color w:val="auto"/>
          <w:vertAlign w:val="superscript"/>
        </w:rPr>
        <w:t>i</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39"/>
          <w:szCs w:val="39"/>
          <w:color w:val="auto"/>
          <w:vertAlign w:val="superscript"/>
        </w:rPr>
        <w:t>−</w:t>
      </w:r>
      <w:r>
        <w:rPr>
          <w:rFonts w:ascii="Arial" w:cs="Arial" w:eastAsia="Arial" w:hAnsi="Arial"/>
          <w:sz w:val="14"/>
          <w:szCs w:val="14"/>
          <w:color w:val="auto"/>
        </w:rPr>
        <w:t xml:space="preserve"> </w:t>
      </w:r>
      <w:r>
        <w:rPr>
          <w:rFonts w:ascii="Arial" w:cs="Arial" w:eastAsia="Arial" w:hAnsi="Arial"/>
          <w:sz w:val="39"/>
          <w:szCs w:val="39"/>
          <w:color w:val="auto"/>
          <w:vertAlign w:val="superscript"/>
        </w:rPr>
        <w:t>2f</w:t>
      </w:r>
      <w:r>
        <w:rPr>
          <w:rFonts w:ascii="Arial" w:cs="Arial" w:eastAsia="Arial" w:hAnsi="Arial"/>
          <w:sz w:val="27"/>
          <w:szCs w:val="27"/>
          <w:b w:val="1"/>
          <w:bCs w:val="1"/>
          <w:color w:val="auto"/>
          <w:vertAlign w:val="superscript"/>
        </w:rPr>
        <w:t>i</w:t>
      </w:r>
      <w:r>
        <w:rPr>
          <w:rFonts w:ascii="Arial" w:cs="Arial" w:eastAsia="Arial" w:hAnsi="Arial"/>
          <w:sz w:val="14"/>
          <w:szCs w:val="14"/>
          <w:color w:val="auto"/>
        </w:rPr>
        <w:t xml:space="preserve"> </w:t>
      </w:r>
      <w:r>
        <w:rPr>
          <w:rFonts w:ascii="Arial" w:cs="Arial" w:eastAsia="Arial" w:hAnsi="Arial"/>
          <w:sz w:val="39"/>
          <w:szCs w:val="39"/>
          <w:color w:val="auto"/>
          <w:vertAlign w:val="superscript"/>
        </w:rPr>
        <w:t>+</w:t>
      </w:r>
      <w:r>
        <w:rPr>
          <w:rFonts w:ascii="Arial" w:cs="Arial" w:eastAsia="Arial" w:hAnsi="Arial"/>
          <w:sz w:val="14"/>
          <w:szCs w:val="14"/>
          <w:color w:val="auto"/>
        </w:rPr>
        <w:t xml:space="preserve"> </w:t>
      </w:r>
      <w:r>
        <w:rPr>
          <w:rFonts w:ascii="Arial" w:cs="Arial" w:eastAsia="Arial" w:hAnsi="Arial"/>
          <w:sz w:val="39"/>
          <w:szCs w:val="39"/>
          <w:color w:val="auto"/>
          <w:vertAlign w:val="superscript"/>
        </w:rPr>
        <w:t>f</w:t>
      </w:r>
      <w:r>
        <w:rPr>
          <w:rFonts w:ascii="Arial" w:cs="Arial" w:eastAsia="Arial" w:hAnsi="Arial"/>
          <w:sz w:val="27"/>
          <w:szCs w:val="27"/>
          <w:b w:val="1"/>
          <w:bCs w:val="1"/>
          <w:color w:val="auto"/>
          <w:vertAlign w:val="superscript"/>
        </w:rPr>
        <w:t>i</w:t>
      </w:r>
      <w:r>
        <w:rPr>
          <w:rFonts w:ascii="Arial" w:cs="Arial" w:eastAsia="Arial" w:hAnsi="Arial"/>
          <w:sz w:val="27"/>
          <w:szCs w:val="27"/>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19"/>
          <w:szCs w:val="19"/>
          <w:color w:val="auto"/>
        </w:rPr>
        <w:t>h</w:t>
      </w:r>
      <w:r>
        <w:rPr>
          <w:rFonts w:ascii="Arial" w:cs="Arial" w:eastAsia="Arial" w:hAnsi="Arial"/>
          <w:sz w:val="27"/>
          <w:szCs w:val="27"/>
          <w:b w:val="1"/>
          <w:bCs w:val="1"/>
          <w:i w:val="1"/>
          <w:iCs w:val="1"/>
          <w:color w:val="auto"/>
          <w:vertAlign w:val="superscript"/>
        </w:rPr>
        <w:t>2</w:t>
      </w:r>
    </w:p>
    <w:p>
      <w:pPr>
        <w:spacing w:after="0" w:line="2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1840230</wp:posOffset>
                </wp:positionH>
                <wp:positionV relativeFrom="paragraph">
                  <wp:posOffset>-205740</wp:posOffset>
                </wp:positionV>
                <wp:extent cx="94361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36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pt,-16.1999pt" to="219.2pt,-16.1999pt" o:allowincell="f" strokecolor="#000000" strokeweight="0.4799pt"/>
            </w:pict>
          </mc:Fallback>
        </mc:AlternateContent>
      </w:r>
    </w:p>
    <w:p>
      <w:pPr>
        <w:ind w:left="6"/>
        <w:spacing w:after="0"/>
        <w:tabs>
          <w:tab w:leader="none" w:pos="2126" w:val="left"/>
        </w:tabs>
        <w:rPr>
          <w:sz w:val="20"/>
          <w:szCs w:val="20"/>
          <w:color w:val="auto"/>
        </w:rPr>
      </w:pPr>
      <w:r>
        <w:rPr>
          <w:rFonts w:ascii="Arial" w:cs="Arial" w:eastAsia="Arial" w:hAnsi="Arial"/>
          <w:sz w:val="20"/>
          <w:szCs w:val="20"/>
          <w:b w:val="1"/>
          <w:bCs w:val="1"/>
          <w:color w:val="auto"/>
        </w:rPr>
        <w:t>являются три точки</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20"/>
          <w:szCs w:val="20"/>
          <w:b w:val="1"/>
          <w:bCs w:val="1"/>
          <w:color w:val="auto"/>
        </w:rPr>
        <w:t>(см. Рис. 2.9).</w:t>
      </w:r>
    </w:p>
    <w:p>
      <w:pPr>
        <w:sectPr>
          <w:pgSz w:w="7940" w:h="11906" w:orient="portrait"/>
          <w:cols w:equalWidth="0" w:num="1">
            <w:col w:w="6466"/>
          </w:cols>
          <w:pgMar w:left="874" w:top="928" w:right="600" w:bottom="725" w:gutter="0" w:footer="0" w:header="0"/>
        </w:sectPr>
      </w:pPr>
    </w:p>
    <w:bookmarkStart w:id="66" w:name="page67"/>
    <w:bookmarkEnd w:id="66"/>
    <w:tbl>
      <w:tblPr>
        <w:tblLayout w:type="fixed"/>
        <w:tblInd w:w="0" w:type="dxa"/>
        <w:tblCellMar>
          <w:top w:w="0" w:type="dxa"/>
          <w:left w:w="0" w:type="dxa"/>
          <w:bottom w:w="0" w:type="dxa"/>
          <w:right w:w="0" w:type="dxa"/>
        </w:tblCellMar>
      </w:tblPr>
      <w:tr>
        <w:trPr>
          <w:trHeight w:val="230"/>
        </w:trPr>
        <w:tc>
          <w:tcPr>
            <w:tcW w:w="1120" w:type="dxa"/>
            <w:vAlign w:val="bottom"/>
          </w:tcPr>
          <w:p>
            <w:pPr>
              <w:jc w:val="right"/>
              <w:ind w:right="820"/>
              <w:spacing w:after="0" w:line="229" w:lineRule="exact"/>
              <w:rPr>
                <w:sz w:val="20"/>
                <w:szCs w:val="20"/>
                <w:color w:val="auto"/>
              </w:rPr>
            </w:pPr>
            <w:r>
              <w:rPr>
                <w:rFonts w:ascii="Arial" w:cs="Arial" w:eastAsia="Arial" w:hAnsi="Arial"/>
                <w:sz w:val="20"/>
                <w:szCs w:val="20"/>
                <w:b w:val="1"/>
                <w:bCs w:val="1"/>
                <w:color w:val="auto"/>
                <w:w w:val="80"/>
              </w:rPr>
              <w:t>66</w:t>
            </w:r>
          </w:p>
        </w:tc>
        <w:tc>
          <w:tcPr>
            <w:tcW w:w="136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3040" w:type="dxa"/>
            <w:vAlign w:val="bottom"/>
            <w:gridSpan w:val="3"/>
          </w:tcPr>
          <w:p>
            <w:pPr>
              <w:ind w:left="220"/>
              <w:spacing w:after="0" w:line="229" w:lineRule="exact"/>
              <w:rPr>
                <w:sz w:val="20"/>
                <w:szCs w:val="20"/>
                <w:color w:val="auto"/>
              </w:rPr>
            </w:pPr>
            <w:r>
              <w:rPr>
                <w:rFonts w:ascii="Arial" w:cs="Arial" w:eastAsia="Arial" w:hAnsi="Arial"/>
                <w:sz w:val="20"/>
                <w:szCs w:val="20"/>
                <w:color w:val="auto"/>
                <w:w w:val="96"/>
              </w:rPr>
              <w:t>2.  Численные методы анализа</w:t>
            </w:r>
          </w:p>
        </w:tc>
      </w:tr>
      <w:tr>
        <w:trPr>
          <w:trHeight w:val="827"/>
        </w:trPr>
        <w:tc>
          <w:tcPr>
            <w:tcW w:w="1120" w:type="dxa"/>
            <w:vAlign w:val="bottom"/>
          </w:tcPr>
          <w:p>
            <w:pPr>
              <w:spacing w:after="0"/>
              <w:rPr>
                <w:sz w:val="24"/>
                <w:szCs w:val="24"/>
                <w:color w:val="auto"/>
              </w:rPr>
            </w:pPr>
          </w:p>
        </w:tc>
        <w:tc>
          <w:tcPr>
            <w:tcW w:w="1760" w:type="dxa"/>
            <w:vAlign w:val="bottom"/>
            <w:gridSpan w:val="2"/>
          </w:tcPr>
          <w:p>
            <w:pPr>
              <w:ind w:left="520"/>
              <w:spacing w:after="0"/>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2</w:t>
            </w:r>
            <w:r>
              <w:rPr>
                <w:rFonts w:ascii="Arial" w:cs="Arial" w:eastAsia="Arial" w:hAnsi="Arial"/>
                <w:sz w:val="20"/>
                <w:szCs w:val="20"/>
                <w:color w:val="auto"/>
              </w:rPr>
              <w:t xml:space="preserve">     x</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540" w:type="dxa"/>
            <w:vAlign w:val="bottom"/>
          </w:tcPr>
          <w:p>
            <w:pPr>
              <w:ind w:left="18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p>
        </w:tc>
        <w:tc>
          <w:tcPr>
            <w:tcW w:w="3040" w:type="dxa"/>
            <w:vAlign w:val="bottom"/>
            <w:gridSpan w:val="3"/>
          </w:tcPr>
          <w:p>
            <w:pPr>
              <w:ind w:left="200"/>
              <w:spacing w:after="0" w:line="229"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x</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+2</w:t>
            </w:r>
          </w:p>
        </w:tc>
      </w:tr>
      <w:tr>
        <w:trPr>
          <w:trHeight w:val="63"/>
        </w:trPr>
        <w:tc>
          <w:tcPr>
            <w:tcW w:w="1120" w:type="dxa"/>
            <w:vAlign w:val="bottom"/>
          </w:tcPr>
          <w:p>
            <w:pPr>
              <w:spacing w:after="0"/>
              <w:rPr>
                <w:sz w:val="5"/>
                <w:szCs w:val="5"/>
                <w:color w:val="auto"/>
              </w:rPr>
            </w:pPr>
          </w:p>
        </w:tc>
        <w:tc>
          <w:tcPr>
            <w:tcW w:w="136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shd w:val="clear" w:color="auto" w:fill="1AB233"/>
          </w:tcPr>
          <w:p>
            <w:pPr>
              <w:spacing w:after="0"/>
              <w:rPr>
                <w:sz w:val="5"/>
                <w:szCs w:val="5"/>
                <w:color w:val="auto"/>
              </w:rPr>
            </w:pPr>
          </w:p>
        </w:tc>
        <w:tc>
          <w:tcPr>
            <w:tcW w:w="540" w:type="dxa"/>
            <w:vAlign w:val="bottom"/>
            <w:tcBorders>
              <w:bottom w:val="single" w:sz="8" w:color="auto"/>
            </w:tcBorders>
            <w:shd w:val="clear" w:color="auto" w:fill="1AB233"/>
          </w:tcPr>
          <w:p>
            <w:pPr>
              <w:spacing w:after="0"/>
              <w:rPr>
                <w:sz w:val="5"/>
                <w:szCs w:val="5"/>
                <w:color w:val="auto"/>
              </w:rPr>
            </w:pPr>
          </w:p>
        </w:tc>
        <w:tc>
          <w:tcPr>
            <w:tcW w:w="320" w:type="dxa"/>
            <w:vAlign w:val="bottom"/>
            <w:tcBorders>
              <w:bottom w:val="single" w:sz="8" w:color="auto"/>
            </w:tcBorders>
            <w:shd w:val="clear" w:color="auto" w:fill="1AB233"/>
          </w:tcPr>
          <w:p>
            <w:pPr>
              <w:spacing w:after="0"/>
              <w:rPr>
                <w:sz w:val="5"/>
                <w:szCs w:val="5"/>
                <w:color w:val="auto"/>
              </w:rPr>
            </w:pPr>
          </w:p>
        </w:tc>
        <w:tc>
          <w:tcPr>
            <w:tcW w:w="1360" w:type="dxa"/>
            <w:vAlign w:val="bottom"/>
            <w:tcBorders>
              <w:bottom w:val="single" w:sz="8" w:color="auto"/>
            </w:tcBorders>
          </w:tcPr>
          <w:p>
            <w:pPr>
              <w:spacing w:after="0"/>
              <w:rPr>
                <w:sz w:val="5"/>
                <w:szCs w:val="5"/>
                <w:color w:val="auto"/>
              </w:rPr>
            </w:pPr>
          </w:p>
        </w:tc>
        <w:tc>
          <w:tcPr>
            <w:tcW w:w="1360" w:type="dxa"/>
            <w:vAlign w:val="bottom"/>
          </w:tcPr>
          <w:p>
            <w:pPr>
              <w:spacing w:after="0"/>
              <w:rPr>
                <w:sz w:val="5"/>
                <w:szCs w:val="5"/>
                <w:color w:val="auto"/>
              </w:rPr>
            </w:pPr>
          </w:p>
        </w:tc>
      </w:tr>
      <w:tr>
        <w:trPr>
          <w:trHeight w:val="49"/>
        </w:trPr>
        <w:tc>
          <w:tcPr>
            <w:tcW w:w="1120" w:type="dxa"/>
            <w:vAlign w:val="bottom"/>
          </w:tcPr>
          <w:p>
            <w:pPr>
              <w:spacing w:after="0"/>
              <w:rPr>
                <w:sz w:val="4"/>
                <w:szCs w:val="4"/>
                <w:color w:val="auto"/>
              </w:rPr>
            </w:pPr>
          </w:p>
        </w:tc>
        <w:tc>
          <w:tcPr>
            <w:tcW w:w="1360" w:type="dxa"/>
            <w:vAlign w:val="bottom"/>
          </w:tcPr>
          <w:p>
            <w:pPr>
              <w:spacing w:after="0"/>
              <w:rPr>
                <w:sz w:val="4"/>
                <w:szCs w:val="4"/>
                <w:color w:val="auto"/>
              </w:rPr>
            </w:pPr>
          </w:p>
        </w:tc>
        <w:tc>
          <w:tcPr>
            <w:tcW w:w="400" w:type="dxa"/>
            <w:vAlign w:val="bottom"/>
            <w:shd w:val="clear" w:color="auto" w:fill="1AB233"/>
          </w:tcPr>
          <w:p>
            <w:pPr>
              <w:spacing w:after="0"/>
              <w:rPr>
                <w:sz w:val="4"/>
                <w:szCs w:val="4"/>
                <w:color w:val="auto"/>
              </w:rPr>
            </w:pPr>
          </w:p>
        </w:tc>
        <w:tc>
          <w:tcPr>
            <w:tcW w:w="540" w:type="dxa"/>
            <w:vAlign w:val="bottom"/>
            <w:shd w:val="clear" w:color="auto" w:fill="1AB233"/>
          </w:tcPr>
          <w:p>
            <w:pPr>
              <w:spacing w:after="0"/>
              <w:rPr>
                <w:sz w:val="4"/>
                <w:szCs w:val="4"/>
                <w:color w:val="auto"/>
              </w:rPr>
            </w:pPr>
          </w:p>
        </w:tc>
        <w:tc>
          <w:tcPr>
            <w:tcW w:w="320" w:type="dxa"/>
            <w:vAlign w:val="bottom"/>
            <w:shd w:val="clear" w:color="auto" w:fill="1AB233"/>
          </w:tcPr>
          <w:p>
            <w:pPr>
              <w:spacing w:after="0"/>
              <w:rPr>
                <w:sz w:val="4"/>
                <w:szCs w:val="4"/>
                <w:color w:val="auto"/>
              </w:rPr>
            </w:pPr>
          </w:p>
        </w:tc>
        <w:tc>
          <w:tcPr>
            <w:tcW w:w="1360" w:type="dxa"/>
            <w:vAlign w:val="bottom"/>
          </w:tcPr>
          <w:p>
            <w:pPr>
              <w:spacing w:after="0"/>
              <w:rPr>
                <w:sz w:val="4"/>
                <w:szCs w:val="4"/>
                <w:color w:val="auto"/>
              </w:rPr>
            </w:pPr>
          </w:p>
        </w:tc>
        <w:tc>
          <w:tcPr>
            <w:tcW w:w="1360" w:type="dxa"/>
            <w:vAlign w:val="bottom"/>
          </w:tcPr>
          <w:p>
            <w:pPr>
              <w:spacing w:after="0"/>
              <w:rPr>
                <w:sz w:val="4"/>
                <w:szCs w:val="4"/>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1065530</wp:posOffset>
            </wp:positionH>
            <wp:positionV relativeFrom="paragraph">
              <wp:posOffset>-237490</wp:posOffset>
            </wp:positionV>
            <wp:extent cx="2171065" cy="39179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
                      <a:extLst>
                        <a:ext uri="{28A0092B-C50C-407E-A947-70E740481C1C}"/>
                      </a:extLst>
                    </a:blip>
                    <a:srcRect/>
                    <a:stretch>
                      <a:fillRect/>
                    </a:stretch>
                  </pic:blipFill>
                  <pic:spPr bwMode="auto">
                    <a:xfrm>
                      <a:off x="0" y="0"/>
                      <a:ext cx="2171065" cy="391795"/>
                    </a:xfrm>
                    <a:prstGeom prst="rect">
                      <a:avLst/>
                    </a:prstGeom>
                    <a:noFill/>
                  </pic:spPr>
                </pic:pic>
              </a:graphicData>
            </a:graphic>
          </wp:anchor>
        </w:drawing>
      </w:r>
    </w:p>
    <w:p>
      <w:pPr>
        <w:spacing w:after="0" w:line="278" w:lineRule="exact"/>
        <w:rPr>
          <w:sz w:val="20"/>
          <w:szCs w:val="20"/>
          <w:color w:val="auto"/>
        </w:rPr>
      </w:pPr>
    </w:p>
    <w:p>
      <w:pPr>
        <w:ind w:left="660"/>
        <w:spacing w:after="0"/>
        <w:rPr>
          <w:sz w:val="20"/>
          <w:szCs w:val="20"/>
          <w:color w:val="auto"/>
        </w:rPr>
      </w:pPr>
      <w:r>
        <w:rPr>
          <w:rFonts w:ascii="Arial" w:cs="Arial" w:eastAsia="Arial" w:hAnsi="Arial"/>
          <w:sz w:val="18"/>
          <w:szCs w:val="18"/>
          <w:b w:val="1"/>
          <w:bCs w:val="1"/>
          <w:color w:val="auto"/>
        </w:rPr>
        <w:t>Рис. 2.9. Шаблон формулы второй разностной производной.</w:t>
      </w:r>
    </w:p>
    <w:p>
      <w:pPr>
        <w:spacing w:after="0" w:line="200" w:lineRule="exact"/>
        <w:rPr>
          <w:sz w:val="20"/>
          <w:szCs w:val="20"/>
          <w:color w:val="auto"/>
        </w:rPr>
      </w:pPr>
    </w:p>
    <w:p>
      <w:pPr>
        <w:spacing w:after="0" w:line="248" w:lineRule="exact"/>
        <w:rPr>
          <w:sz w:val="20"/>
          <w:szCs w:val="20"/>
          <w:color w:val="auto"/>
        </w:rPr>
      </w:pPr>
    </w:p>
    <w:p>
      <w:pPr>
        <w:ind w:left="740" w:right="1720" w:hanging="739"/>
        <w:spacing w:after="0" w:line="213" w:lineRule="auto"/>
        <w:tabs>
          <w:tab w:leader="none" w:pos="720" w:val="left"/>
        </w:tabs>
        <w:rPr>
          <w:sz w:val="20"/>
          <w:szCs w:val="20"/>
          <w:color w:val="auto"/>
        </w:rPr>
      </w:pPr>
      <w:r>
        <w:rPr>
          <w:rFonts w:ascii="Arial" w:cs="Arial" w:eastAsia="Arial" w:hAnsi="Arial"/>
          <w:sz w:val="24"/>
          <w:szCs w:val="24"/>
          <w:b w:val="1"/>
          <w:bCs w:val="1"/>
          <w:color w:val="auto"/>
        </w:rPr>
        <w:t>2.4б</w:t>
      </w:r>
      <w:r>
        <w:rPr>
          <w:sz w:val="20"/>
          <w:szCs w:val="20"/>
          <w:color w:val="auto"/>
        </w:rPr>
        <w:tab/>
      </w:r>
      <w:r>
        <w:rPr>
          <w:rFonts w:ascii="Arial" w:cs="Arial" w:eastAsia="Arial" w:hAnsi="Arial"/>
          <w:sz w:val="24"/>
          <w:szCs w:val="24"/>
          <w:b w:val="1"/>
          <w:bCs w:val="1"/>
          <w:color w:val="auto"/>
        </w:rPr>
        <w:t>Оценка погрешности численного дифференцирования</w:t>
      </w:r>
    </w:p>
    <w:p>
      <w:pPr>
        <w:spacing w:after="0" w:line="200" w:lineRule="exact"/>
        <w:rPr>
          <w:sz w:val="20"/>
          <w:szCs w:val="20"/>
          <w:color w:val="auto"/>
        </w:rPr>
      </w:pPr>
    </w:p>
    <w:p>
      <w:pPr>
        <w:jc w:val="both"/>
        <w:spacing w:after="0" w:line="234" w:lineRule="exact"/>
        <w:rPr>
          <w:sz w:val="20"/>
          <w:szCs w:val="20"/>
          <w:color w:val="auto"/>
        </w:rPr>
      </w:pPr>
      <w:r>
        <w:rPr>
          <w:rFonts w:ascii="Arial" w:cs="Arial" w:eastAsia="Arial" w:hAnsi="Arial"/>
          <w:sz w:val="18"/>
          <w:szCs w:val="18"/>
          <w:b w:val="1"/>
          <w:bCs w:val="1"/>
          <w:color w:val="auto"/>
        </w:rPr>
        <w:t xml:space="preserve">Пусть для численного нахождения </w:t>
      </w:r>
      <w:r>
        <w:rPr>
          <w:rFonts w:ascii="Arial" w:cs="Arial" w:eastAsia="Arial" w:hAnsi="Arial"/>
          <w:sz w:val="18"/>
          <w:szCs w:val="18"/>
          <w:color w:val="auto"/>
        </w:rPr>
        <w:t>k</w:t>
      </w:r>
      <w:r>
        <w:rPr>
          <w:rFonts w:ascii="Arial" w:cs="Arial" w:eastAsia="Arial" w:hAnsi="Arial"/>
          <w:sz w:val="18"/>
          <w:szCs w:val="18"/>
          <w:b w:val="1"/>
          <w:bCs w:val="1"/>
          <w:color w:val="auto"/>
        </w:rPr>
        <w:t xml:space="preserve">-ой производной функций рассмат-ривается формула численного дифференцирования </w:t>
      </w:r>
      <w:r>
        <w:rPr>
          <w:rFonts w:ascii="Arial" w:cs="Arial" w:eastAsia="Arial" w:hAnsi="Arial"/>
          <w:sz w:val="18"/>
          <w:szCs w:val="18"/>
          <w:color w:val="auto"/>
        </w:rPr>
        <w:t>Φ</w:t>
      </w:r>
      <w:r>
        <w:rPr>
          <w:rFonts w:ascii="Arial" w:cs="Arial" w:eastAsia="Arial" w:hAnsi="Arial"/>
          <w:sz w:val="18"/>
          <w:szCs w:val="18"/>
          <w:b w:val="1"/>
          <w:bCs w:val="1"/>
          <w:color w:val="auto"/>
        </w:rPr>
        <w:t xml:space="preserve">, имеющая шаб-лон Ш и вовлекающая значения функции </w:t>
      </w:r>
      <w:r>
        <w:rPr>
          <w:rFonts w:ascii="Arial" w:cs="Arial" w:eastAsia="Arial" w:hAnsi="Arial"/>
          <w:sz w:val="18"/>
          <w:szCs w:val="18"/>
          <w:color w:val="auto"/>
        </w:rPr>
        <w:t>f</w:t>
      </w:r>
      <w:r>
        <w:rPr>
          <w:rFonts w:ascii="Arial" w:cs="Arial" w:eastAsia="Arial" w:hAnsi="Arial"/>
          <w:sz w:val="18"/>
          <w:szCs w:val="18"/>
          <w:b w:val="1"/>
          <w:bCs w:val="1"/>
          <w:color w:val="auto"/>
        </w:rPr>
        <w:t xml:space="preserve"> в узлах этого шаблона. Если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дифференцируемая необходимое число раз функция, та-кая что </w:t>
      </w:r>
      <w:r>
        <w:rPr>
          <w:rFonts w:ascii="Arial" w:cs="Arial" w:eastAsia="Arial" w:hAnsi="Arial"/>
          <w:sz w:val="18"/>
          <w:szCs w:val="18"/>
          <w:color w:val="auto"/>
        </w:rPr>
        <w:t>f</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для всех узлов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Ш, то какова может быть погрешность вычисления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(x)</w:t>
      </w:r>
      <w:r>
        <w:rPr>
          <w:rFonts w:ascii="Arial" w:cs="Arial" w:eastAsia="Arial" w:hAnsi="Arial"/>
          <w:sz w:val="18"/>
          <w:szCs w:val="18"/>
          <w:b w:val="1"/>
          <w:bCs w:val="1"/>
          <w:color w:val="auto"/>
        </w:rPr>
        <w:t xml:space="preserve"> по формуле </w:t>
      </w:r>
      <w:r>
        <w:rPr>
          <w:rFonts w:ascii="Arial" w:cs="Arial" w:eastAsia="Arial" w:hAnsi="Arial"/>
          <w:sz w:val="18"/>
          <w:szCs w:val="18"/>
          <w:color w:val="auto"/>
        </w:rPr>
        <w:t>Φ</w:t>
      </w:r>
      <w:r>
        <w:rPr>
          <w:rFonts w:ascii="Arial" w:cs="Arial" w:eastAsia="Arial" w:hAnsi="Arial"/>
          <w:sz w:val="18"/>
          <w:szCs w:val="18"/>
          <w:b w:val="1"/>
          <w:bCs w:val="1"/>
          <w:color w:val="auto"/>
        </w:rPr>
        <w:t xml:space="preserve">? Вопрос этот можно адресовать как к целому интервалу значений аргумента, так и локаль-но, только к той точке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которая служит аргументом левой части формулы численного дифференцирования.</w:t>
      </w:r>
    </w:p>
    <w:p>
      <w:pPr>
        <w:spacing w:after="0" w:line="60" w:lineRule="exact"/>
        <w:rPr>
          <w:sz w:val="20"/>
          <w:szCs w:val="20"/>
          <w:color w:val="auto"/>
        </w:rPr>
      </w:pPr>
    </w:p>
    <w:p>
      <w:pPr>
        <w:jc w:val="both"/>
        <w:ind w:firstLine="298"/>
        <w:spacing w:after="0" w:line="284" w:lineRule="auto"/>
        <w:rPr>
          <w:sz w:val="20"/>
          <w:szCs w:val="20"/>
          <w:color w:val="auto"/>
        </w:rPr>
      </w:pPr>
      <w:r>
        <w:rPr>
          <w:rFonts w:ascii="Arial" w:cs="Arial" w:eastAsia="Arial" w:hAnsi="Arial"/>
          <w:sz w:val="17"/>
          <w:szCs w:val="17"/>
          <w:b w:val="1"/>
          <w:bCs w:val="1"/>
          <w:color w:val="auto"/>
        </w:rPr>
        <w:t xml:space="preserve">Ранее для погрешности интерполирования функций уже были по-лучены выражения (2.13) и (2.14), и потому заманчивой идеей является их прямое дифференцирование с целью нахождения желаемой погреш-ности формул, разработанных в предшествующем пункте. Этот путь оказывается очень непростым, так как применение, к примеру, выра-жения (2.14) требует достаточной гладкости функции </w:t>
      </w:r>
      <w:r>
        <w:rPr>
          <w:rFonts w:ascii="Arial" w:cs="Arial" w:eastAsia="Arial" w:hAnsi="Arial"/>
          <w:sz w:val="17"/>
          <w:szCs w:val="17"/>
          <w:color w:val="auto"/>
        </w:rPr>
        <w:t>ξ(x)</w:t>
      </w:r>
      <w:r>
        <w:rPr>
          <w:rFonts w:ascii="Arial" w:cs="Arial" w:eastAsia="Arial" w:hAnsi="Arial"/>
          <w:sz w:val="17"/>
          <w:szCs w:val="17"/>
          <w:b w:val="1"/>
          <w:bCs w:val="1"/>
          <w:color w:val="auto"/>
        </w:rPr>
        <w:t xml:space="preserve">, о которой мы можем сказать немногое. Даже если эта гладкость у </w:t>
      </w:r>
      <w:r>
        <w:rPr>
          <w:rFonts w:ascii="Arial" w:cs="Arial" w:eastAsia="Arial" w:hAnsi="Arial"/>
          <w:sz w:val="17"/>
          <w:szCs w:val="17"/>
          <w:color w:val="auto"/>
        </w:rPr>
        <w:t>ξ(x)</w:t>
      </w:r>
      <w:r>
        <w:rPr>
          <w:rFonts w:ascii="Arial" w:cs="Arial" w:eastAsia="Arial" w:hAnsi="Arial"/>
          <w:sz w:val="17"/>
          <w:szCs w:val="17"/>
          <w:b w:val="1"/>
          <w:bCs w:val="1"/>
          <w:color w:val="auto"/>
        </w:rPr>
        <w:t xml:space="preserve"> имеется, полученные оценки будут содержать производные </w:t>
      </w:r>
      <w:r>
        <w:rPr>
          <w:rFonts w:ascii="Arial" w:cs="Arial" w:eastAsia="Arial" w:hAnsi="Arial"/>
          <w:sz w:val="17"/>
          <w:szCs w:val="17"/>
          <w:color w:val="auto"/>
        </w:rPr>
        <w:t>ξ</w:t>
      </w:r>
      <w:r>
        <w:rPr>
          <w:rFonts w:ascii="Arial" w:cs="Arial" w:eastAsia="Arial" w:hAnsi="Arial"/>
          <w:sz w:val="23"/>
          <w:szCs w:val="23"/>
          <w:color w:val="auto"/>
          <w:vertAlign w:val="superscript"/>
        </w:rPr>
        <w:t>0</w:t>
      </w:r>
      <w:r>
        <w:rPr>
          <w:rFonts w:ascii="Arial" w:cs="Arial" w:eastAsia="Arial" w:hAnsi="Arial"/>
          <w:sz w:val="17"/>
          <w:szCs w:val="17"/>
          <w:color w:val="auto"/>
        </w:rPr>
        <w:t>(x)</w:t>
      </w:r>
      <w:r>
        <w:rPr>
          <w:rFonts w:ascii="Arial" w:cs="Arial" w:eastAsia="Arial" w:hAnsi="Arial"/>
          <w:sz w:val="17"/>
          <w:szCs w:val="17"/>
          <w:b w:val="1"/>
          <w:bCs w:val="1"/>
          <w:color w:val="auto"/>
        </w:rPr>
        <w:t xml:space="preserve"> и пр., о которых мы знаем ещё меньше. Наконец, шаблон некоторых формул численного дифференцирования содержит меньше точек, чем это необходимо для построения интерполяционных полиномов нужной степени. Такова, к примеру, формула ¾центральной разности¿ для первой производной.</w:t>
      </w:r>
    </w:p>
    <w:p>
      <w:pPr>
        <w:spacing w:after="0" w:line="25" w:lineRule="exact"/>
        <w:rPr>
          <w:sz w:val="20"/>
          <w:szCs w:val="20"/>
          <w:color w:val="auto"/>
        </w:rPr>
      </w:pPr>
    </w:p>
    <w:p>
      <w:pPr>
        <w:jc w:val="both"/>
        <w:ind w:firstLine="298"/>
        <w:spacing w:after="0" w:line="255" w:lineRule="auto"/>
        <w:rPr>
          <w:sz w:val="20"/>
          <w:szCs w:val="20"/>
          <w:color w:val="auto"/>
        </w:rPr>
      </w:pPr>
      <w:r>
        <w:rPr>
          <w:rFonts w:ascii="Arial" w:cs="Arial" w:eastAsia="Arial" w:hAnsi="Arial"/>
          <w:sz w:val="19"/>
          <w:szCs w:val="19"/>
          <w:b w:val="1"/>
          <w:bCs w:val="1"/>
          <w:color w:val="auto"/>
        </w:rPr>
        <w:t>Явные выражения для остаточного члена формул численного диф-ференцирования можно найти, например, в [20, 44], и оно получается методом, напоминающим вывод формулы для погрешности алгебраи-ческого интерполирования.</w:t>
      </w:r>
    </w:p>
    <w:p>
      <w:pPr>
        <w:spacing w:after="0" w:line="41"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Рассмотрим ниже подробно более простой и достаточно универсаль-ный способ оценивания погрешностей, основанный на разложениях по формуле Тейлора. Суть этого способа заключается, во-первых, в вы-писывании по формуле Тейлора разложений для функций, входящих в</w:t>
      </w:r>
    </w:p>
    <w:p>
      <w:pPr>
        <w:sectPr>
          <w:pgSz w:w="7940" w:h="11906" w:orient="portrait"/>
          <w:cols w:equalWidth="0" w:num="1">
            <w:col w:w="6460"/>
          </w:cols>
          <w:pgMar w:left="880" w:top="928" w:right="600" w:bottom="713" w:gutter="0" w:footer="0" w:header="0"/>
        </w:sectPr>
      </w:pPr>
    </w:p>
    <w:bookmarkStart w:id="67" w:name="page68"/>
    <w:bookmarkEnd w:id="67"/>
    <w:tbl>
      <w:tblPr>
        <w:tblLayout w:type="fixed"/>
        <w:tblInd w:w="0" w:type="dxa"/>
        <w:tblCellMar>
          <w:top w:w="0" w:type="dxa"/>
          <w:left w:w="0" w:type="dxa"/>
          <w:bottom w:w="0" w:type="dxa"/>
          <w:right w:w="0" w:type="dxa"/>
        </w:tblCellMar>
      </w:tblPr>
      <w:tr>
        <w:trPr>
          <w:trHeight w:val="230"/>
        </w:trPr>
        <w:tc>
          <w:tcPr>
            <w:tcW w:w="4800" w:type="dxa"/>
            <w:vAlign w:val="bottom"/>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67</w:t>
            </w:r>
          </w:p>
        </w:tc>
      </w:tr>
    </w:tbl>
    <w:p>
      <w:pPr>
        <w:spacing w:after="0" w:line="36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правую часть формулы численного дифференцирования, и, во-вторых, в аккуратном учёте членов этих разложений с целью получения, по-возможности, наиболее точного выражения для ошибки.</w:t>
      </w:r>
    </w:p>
    <w:p>
      <w:pPr>
        <w:spacing w:after="0" w:line="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Поясним эту методику на примере оценки погрешности для форму-лы ¾центральной разности¿ (2.36)</w:t>
      </w:r>
    </w:p>
    <w:p>
      <w:pPr>
        <w:ind w:left="2340"/>
        <w:spacing w:after="0" w:line="236" w:lineRule="auto"/>
        <w:rPr>
          <w:sz w:val="20"/>
          <w:szCs w:val="20"/>
          <w:color w:val="auto"/>
        </w:rPr>
      </w:pPr>
      <w:r>
        <w:rPr>
          <w:rFonts w:ascii="Arial" w:cs="Arial" w:eastAsia="Arial" w:hAnsi="Arial"/>
          <w:sz w:val="39"/>
          <w:szCs w:val="39"/>
          <w:color w:val="auto"/>
          <w:vertAlign w:val="subscript"/>
        </w:rPr>
        <w:t>f</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x,i</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p>
    <w:p>
      <w:pPr>
        <w:ind w:left="3420"/>
        <w:spacing w:after="0" w:line="206" w:lineRule="auto"/>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1934210</wp:posOffset>
                </wp:positionH>
                <wp:positionV relativeFrom="paragraph">
                  <wp:posOffset>-22860</wp:posOffset>
                </wp:positionV>
                <wp:extent cx="621665"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166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3pt,-1.7999pt" to="201.25pt,-1.7999pt" o:allowincell="f" strokecolor="#000000" strokeweight="0.4799pt"/>
            </w:pict>
          </mc:Fallback>
        </mc:AlternateContent>
        <w:t>2h</w:t>
      </w:r>
    </w:p>
    <w:p>
      <w:pPr>
        <w:spacing w:after="0" w:line="61" w:lineRule="exact"/>
        <w:rPr>
          <w:sz w:val="20"/>
          <w:szCs w:val="20"/>
          <w:color w:val="auto"/>
        </w:rPr>
      </w:pPr>
    </w:p>
    <w:p>
      <w:pPr>
        <w:jc w:val="both"/>
        <w:spacing w:after="0" w:line="249" w:lineRule="exact"/>
        <w:rPr>
          <w:sz w:val="20"/>
          <w:szCs w:val="20"/>
          <w:color w:val="auto"/>
        </w:rPr>
      </w:pPr>
      <w:r>
        <w:rPr>
          <w:rFonts w:ascii="Arial" w:cs="Arial" w:eastAsia="Arial" w:hAnsi="Arial"/>
          <w:sz w:val="20"/>
          <w:szCs w:val="20"/>
          <w:b w:val="1"/>
          <w:bCs w:val="1"/>
          <w:color w:val="auto"/>
        </w:rPr>
        <w:t xml:space="preserve">Предположим, что имеется функция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xml:space="preserve">. Подставляя её в (2.36) и разлагая относительно точки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по формуле Тейлора с оста-точным членом в форме Лагранжа вплоть до членов второго порядка, получим</w:t>
      </w:r>
    </w:p>
    <w:tbl>
      <w:tblPr>
        <w:tblLayout w:type="fixed"/>
        <w:tblInd w:w="260" w:type="dxa"/>
        <w:tblCellMar>
          <w:top w:w="0" w:type="dxa"/>
          <w:left w:w="0" w:type="dxa"/>
          <w:bottom w:w="0" w:type="dxa"/>
          <w:right w:w="0" w:type="dxa"/>
        </w:tblCellMar>
      </w:tblPr>
      <w:tr>
        <w:trPr>
          <w:trHeight w:val="210"/>
        </w:trPr>
        <w:tc>
          <w:tcPr>
            <w:tcW w:w="340" w:type="dxa"/>
            <w:vAlign w:val="bottom"/>
          </w:tcPr>
          <w:p>
            <w:pPr>
              <w:spacing w:after="0" w:line="210"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x,i</w:t>
            </w:r>
          </w:p>
        </w:tc>
        <w:tc>
          <w:tcPr>
            <w:tcW w:w="560" w:type="dxa"/>
            <w:vAlign w:val="bottom"/>
            <w:gridSpan w:val="2"/>
          </w:tcPr>
          <w:p>
            <w:pPr>
              <w:ind w:left="60"/>
              <w:spacing w:after="0" w:line="209" w:lineRule="exact"/>
              <w:rPr>
                <w:sz w:val="20"/>
                <w:szCs w:val="20"/>
                <w:color w:val="auto"/>
              </w:rPr>
            </w:pPr>
            <w:r>
              <w:rPr>
                <w:rFonts w:ascii="Arial" w:cs="Arial" w:eastAsia="Arial" w:hAnsi="Arial"/>
                <w:sz w:val="24"/>
                <w:szCs w:val="24"/>
                <w:color w:val="auto"/>
                <w:vertAlign w:val="superscript"/>
              </w:rPr>
              <w:t>=</w:t>
            </w:r>
            <w:r>
              <w:rPr>
                <w:rFonts w:ascii="Arial" w:cs="Arial" w:eastAsia="Arial" w:hAnsi="Arial"/>
                <w:sz w:val="14"/>
                <w:szCs w:val="14"/>
                <w:color w:val="auto"/>
              </w:rPr>
              <w:t xml:space="preserve">  2h</w:t>
            </w:r>
          </w:p>
        </w:tc>
        <w:tc>
          <w:tcPr>
            <w:tcW w:w="1920" w:type="dxa"/>
            <w:vAlign w:val="bottom"/>
            <w:gridSpan w:val="5"/>
          </w:tcPr>
          <w:p>
            <w:pPr>
              <w:ind w:left="180"/>
              <w:spacing w:after="0" w:line="209" w:lineRule="exact"/>
              <w:rPr>
                <w:sz w:val="20"/>
                <w:szCs w:val="20"/>
                <w:color w:val="auto"/>
              </w:rPr>
            </w:pPr>
            <w:r>
              <w:rPr>
                <w:rFonts w:ascii="Arial" w:cs="Arial" w:eastAsia="Arial" w:hAnsi="Arial"/>
                <w:sz w:val="18"/>
                <w:szCs w:val="18"/>
                <w:color w:val="auto"/>
              </w:rPr>
              <w:t>f (x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 hf </w:t>
            </w:r>
            <w:r>
              <w:rPr>
                <w:rFonts w:ascii="Arial" w:cs="Arial" w:eastAsia="Arial" w:hAnsi="Arial"/>
                <w:sz w:val="24"/>
                <w:szCs w:val="24"/>
                <w:color w:val="auto"/>
                <w:vertAlign w:val="superscript"/>
              </w:rPr>
              <w:t>0</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w:t>
            </w:r>
          </w:p>
        </w:tc>
        <w:tc>
          <w:tcPr>
            <w:tcW w:w="20" w:type="dxa"/>
            <w:vAlign w:val="bottom"/>
          </w:tcPr>
          <w:p>
            <w:pPr>
              <w:spacing w:after="0"/>
              <w:rPr>
                <w:sz w:val="18"/>
                <w:szCs w:val="18"/>
                <w:color w:val="auto"/>
              </w:rPr>
            </w:pPr>
          </w:p>
        </w:tc>
        <w:tc>
          <w:tcPr>
            <w:tcW w:w="1020" w:type="dxa"/>
            <w:vAlign w:val="bottom"/>
            <w:gridSpan w:val="5"/>
          </w:tcPr>
          <w:p>
            <w:pPr>
              <w:ind w:left="40"/>
              <w:spacing w:after="0" w:line="209" w:lineRule="exact"/>
              <w:rPr>
                <w:sz w:val="20"/>
                <w:szCs w:val="20"/>
                <w:color w:val="auto"/>
              </w:rPr>
            </w:pPr>
            <w:r>
              <w:rPr>
                <w:rFonts w:ascii="Arial" w:cs="Arial" w:eastAsia="Arial" w:hAnsi="Arial"/>
                <w:sz w:val="24"/>
                <w:szCs w:val="24"/>
                <w:color w:val="auto"/>
                <w:vertAlign w:val="subscript"/>
              </w:rPr>
              <w:t>2</w:t>
            </w:r>
            <w:r>
              <w:rPr>
                <w:rFonts w:ascii="Arial" w:cs="Arial" w:eastAsia="Arial" w:hAnsi="Arial"/>
                <w:sz w:val="14"/>
                <w:szCs w:val="14"/>
                <w:color w:val="auto"/>
              </w:rPr>
              <w:t xml:space="preserve"> f </w:t>
            </w:r>
            <w:r>
              <w:rPr>
                <w:rFonts w:ascii="Arial" w:cs="Arial" w:eastAsia="Arial" w:hAnsi="Arial"/>
                <w:sz w:val="18"/>
                <w:szCs w:val="18"/>
                <w:color w:val="auto"/>
                <w:vertAlign w:val="superscript"/>
              </w:rPr>
              <w:t>00</w:t>
            </w:r>
            <w:r>
              <w:rPr>
                <w:rFonts w:ascii="Arial" w:cs="Arial" w:eastAsia="Arial" w:hAnsi="Arial"/>
                <w:sz w:val="14"/>
                <w:szCs w:val="14"/>
                <w:color w:val="auto"/>
              </w:rPr>
              <w:t>(x</w:t>
            </w:r>
            <w:r>
              <w:rPr>
                <w:rFonts w:ascii="Arial" w:cs="Arial" w:eastAsia="Arial" w:hAnsi="Arial"/>
                <w:sz w:val="18"/>
                <w:szCs w:val="18"/>
                <w:b w:val="1"/>
                <w:bCs w:val="1"/>
                <w:color w:val="auto"/>
                <w:vertAlign w:val="subscript"/>
              </w:rPr>
              <w:t>i</w:t>
            </w:r>
            <w:r>
              <w:rPr>
                <w:rFonts w:ascii="Arial" w:cs="Arial" w:eastAsia="Arial" w:hAnsi="Arial"/>
                <w:sz w:val="14"/>
                <w:szCs w:val="14"/>
                <w:color w:val="auto"/>
              </w:rPr>
              <w:t>) +</w:t>
            </w:r>
          </w:p>
        </w:tc>
        <w:tc>
          <w:tcPr>
            <w:tcW w:w="60" w:type="dxa"/>
            <w:vAlign w:val="bottom"/>
          </w:tcPr>
          <w:p>
            <w:pPr>
              <w:spacing w:after="0"/>
              <w:rPr>
                <w:sz w:val="18"/>
                <w:szCs w:val="18"/>
                <w:color w:val="auto"/>
              </w:rPr>
            </w:pPr>
          </w:p>
        </w:tc>
        <w:tc>
          <w:tcPr>
            <w:tcW w:w="1720" w:type="dxa"/>
            <w:vAlign w:val="bottom"/>
            <w:gridSpan w:val="4"/>
          </w:tcPr>
          <w:p>
            <w:pPr>
              <w:ind w:left="40"/>
              <w:spacing w:after="0" w:line="209" w:lineRule="exact"/>
              <w:rPr>
                <w:sz w:val="20"/>
                <w:szCs w:val="20"/>
                <w:color w:val="auto"/>
              </w:rPr>
            </w:pPr>
            <w:r>
              <w:rPr>
                <w:rFonts w:ascii="Arial" w:cs="Arial" w:eastAsia="Arial" w:hAnsi="Arial"/>
                <w:sz w:val="24"/>
                <w:szCs w:val="24"/>
                <w:color w:val="auto"/>
                <w:vertAlign w:val="subscript"/>
              </w:rPr>
              <w:t>6</w:t>
            </w:r>
            <w:r>
              <w:rPr>
                <w:rFonts w:ascii="Arial" w:cs="Arial" w:eastAsia="Arial" w:hAnsi="Arial"/>
                <w:sz w:val="11"/>
                <w:szCs w:val="11"/>
                <w:color w:val="auto"/>
              </w:rPr>
              <w:t xml:space="preserve"> </w:t>
            </w:r>
            <w:r>
              <w:rPr>
                <w:rFonts w:ascii="Arial" w:cs="Arial" w:eastAsia="Arial" w:hAnsi="Arial"/>
                <w:sz w:val="24"/>
                <w:szCs w:val="24"/>
                <w:color w:val="auto"/>
                <w:vertAlign w:val="subscript"/>
              </w:rPr>
              <w:t>f</w:t>
            </w:r>
            <w:r>
              <w:rPr>
                <w:rFonts w:ascii="Arial" w:cs="Arial" w:eastAsia="Arial" w:hAnsi="Arial"/>
                <w:sz w:val="11"/>
                <w:szCs w:val="11"/>
                <w:color w:val="auto"/>
              </w:rPr>
              <w:t xml:space="preserve"> 000</w:t>
            </w:r>
            <w:r>
              <w:rPr>
                <w:rFonts w:ascii="Arial" w:cs="Arial" w:eastAsia="Arial" w:hAnsi="Arial"/>
                <w:sz w:val="24"/>
                <w:szCs w:val="24"/>
                <w:color w:val="auto"/>
                <w:vertAlign w:val="subscript"/>
              </w:rPr>
              <w:t>(ξ</w:t>
            </w:r>
            <w:r>
              <w:rPr>
                <w:rFonts w:ascii="Arial" w:cs="Arial" w:eastAsia="Arial" w:hAnsi="Arial"/>
                <w:sz w:val="11"/>
                <w:szCs w:val="11"/>
                <w:b w:val="1"/>
                <w:bCs w:val="1"/>
                <w:i w:val="1"/>
                <w:iCs w:val="1"/>
                <w:color w:val="auto"/>
              </w:rPr>
              <w:t>+</w:t>
            </w:r>
            <w:r>
              <w:rPr>
                <w:rFonts w:ascii="Arial" w:cs="Arial" w:eastAsia="Arial" w:hAnsi="Arial"/>
                <w:sz w:val="24"/>
                <w:szCs w:val="24"/>
                <w:color w:val="auto"/>
                <w:vertAlign w:val="subscript"/>
              </w:rPr>
              <w:t>)</w:t>
            </w:r>
          </w:p>
        </w:tc>
        <w:tc>
          <w:tcPr>
            <w:tcW w:w="3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6"/>
        </w:trPr>
        <w:tc>
          <w:tcPr>
            <w:tcW w:w="34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200" w:type="dxa"/>
            <w:vAlign w:val="bottom"/>
            <w:tcBorders>
              <w:bottom w:val="single" w:sz="8" w:color="auto"/>
            </w:tcBorders>
          </w:tcPr>
          <w:p>
            <w:pPr>
              <w:jc w:val="right"/>
              <w:spacing w:after="0" w:line="224" w:lineRule="exact"/>
              <w:rPr>
                <w:sz w:val="20"/>
                <w:szCs w:val="20"/>
                <w:color w:val="auto"/>
              </w:rPr>
            </w:pPr>
            <w:r>
              <w:rPr>
                <w:rFonts w:ascii="Arial" w:cs="Arial" w:eastAsia="Arial" w:hAnsi="Arial"/>
                <w:sz w:val="20"/>
                <w:szCs w:val="20"/>
                <w:color w:val="auto"/>
              </w:rPr>
              <w:t>1</w:t>
            </w:r>
          </w:p>
        </w:tc>
        <w:tc>
          <w:tcPr>
            <w:tcW w:w="5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00" w:type="dxa"/>
            <w:vAlign w:val="bottom"/>
            <w:tcBorders>
              <w:bottom w:val="single" w:sz="8" w:color="auto"/>
            </w:tcBorders>
            <w:gridSpan w:val="2"/>
          </w:tcPr>
          <w:p>
            <w:pPr>
              <w:jc w:val="right"/>
              <w:spacing w:after="0" w:line="255" w:lineRule="exact"/>
              <w:rPr>
                <w:sz w:val="20"/>
                <w:szCs w:val="20"/>
                <w:color w:val="auto"/>
              </w:rPr>
            </w:pPr>
            <w:r>
              <w:rPr>
                <w:rFonts w:ascii="Arial" w:cs="Arial" w:eastAsia="Arial" w:hAnsi="Arial"/>
                <w:sz w:val="20"/>
                <w:szCs w:val="20"/>
                <w:color w:val="auto"/>
                <w:w w:val="84"/>
              </w:rPr>
              <w:t>h</w:t>
            </w:r>
            <w:r>
              <w:rPr>
                <w:rFonts w:ascii="Arial" w:cs="Arial" w:eastAsia="Arial" w:hAnsi="Arial"/>
                <w:sz w:val="27"/>
                <w:szCs w:val="27"/>
                <w:b w:val="1"/>
                <w:bCs w:val="1"/>
                <w:i w:val="1"/>
                <w:iCs w:val="1"/>
                <w:color w:val="auto"/>
                <w:w w:val="84"/>
                <w:vertAlign w:val="superscript"/>
              </w:rPr>
              <w:t>2</w:t>
            </w:r>
          </w:p>
        </w:tc>
        <w:tc>
          <w:tcPr>
            <w:tcW w:w="20" w:type="dxa"/>
            <w:vAlign w:val="bottom"/>
            <w:tcBorders>
              <w:bottom w:val="single" w:sz="8" w:color="auto"/>
            </w:tcBorders>
          </w:tcPr>
          <w:p>
            <w:pPr>
              <w:spacing w:after="0"/>
              <w:rPr>
                <w:sz w:val="22"/>
                <w:szCs w:val="22"/>
                <w:color w:val="auto"/>
              </w:rPr>
            </w:pP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0" w:type="dxa"/>
            <w:vAlign w:val="bottom"/>
            <w:tcBorders>
              <w:bottom w:val="single" w:sz="8" w:color="auto"/>
            </w:tcBorders>
          </w:tcPr>
          <w:p>
            <w:pPr>
              <w:jc w:val="right"/>
              <w:spacing w:after="0" w:line="255" w:lineRule="exact"/>
              <w:rPr>
                <w:sz w:val="20"/>
                <w:szCs w:val="20"/>
                <w:color w:val="auto"/>
              </w:rPr>
            </w:pPr>
            <w:r>
              <w:rPr>
                <w:rFonts w:ascii="Arial" w:cs="Arial" w:eastAsia="Arial" w:hAnsi="Arial"/>
                <w:sz w:val="20"/>
                <w:szCs w:val="20"/>
                <w:color w:val="auto"/>
                <w:w w:val="75"/>
              </w:rPr>
              <w:t>h</w:t>
            </w:r>
            <w:r>
              <w:rPr>
                <w:rFonts w:ascii="Arial" w:cs="Arial" w:eastAsia="Arial" w:hAnsi="Arial"/>
                <w:sz w:val="27"/>
                <w:szCs w:val="27"/>
                <w:b w:val="1"/>
                <w:bCs w:val="1"/>
                <w:i w:val="1"/>
                <w:iCs w:val="1"/>
                <w:color w:val="auto"/>
                <w:w w:val="75"/>
                <w:vertAlign w:val="superscript"/>
              </w:rPr>
              <w:t>3</w:t>
            </w:r>
          </w:p>
        </w:tc>
        <w:tc>
          <w:tcPr>
            <w:tcW w:w="6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86"/>
        </w:trPr>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ind w:left="40"/>
              <w:spacing w:after="0"/>
              <w:rPr>
                <w:sz w:val="20"/>
                <w:szCs w:val="20"/>
                <w:color w:val="auto"/>
              </w:rPr>
            </w:pPr>
            <w:r>
              <w:rPr>
                <w:rFonts w:ascii="Arial" w:cs="Arial" w:eastAsia="Arial" w:hAnsi="Arial"/>
                <w:sz w:val="20"/>
                <w:szCs w:val="20"/>
                <w:color w:val="auto"/>
              </w:rPr>
              <w:t>−</w:t>
            </w:r>
          </w:p>
        </w:tc>
        <w:tc>
          <w:tcPr>
            <w:tcW w:w="1040" w:type="dxa"/>
            <w:vAlign w:val="bottom"/>
            <w:gridSpan w:val="4"/>
          </w:tcPr>
          <w:p>
            <w:pPr>
              <w:jc w:val="right"/>
              <w:spacing w:after="0"/>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hf </w:t>
            </w:r>
            <w:r>
              <w:rPr>
                <w:rFonts w:ascii="Arial" w:cs="Arial" w:eastAsia="Arial" w:hAnsi="Arial"/>
                <w:sz w:val="27"/>
                <w:szCs w:val="27"/>
                <w:color w:val="auto"/>
                <w:vertAlign w:val="superscript"/>
              </w:rPr>
              <w:t>0</w:t>
            </w:r>
          </w:p>
        </w:tc>
        <w:tc>
          <w:tcPr>
            <w:tcW w:w="840" w:type="dxa"/>
            <w:vAlign w:val="bottom"/>
            <w:gridSpan w:val="4"/>
          </w:tcPr>
          <w:p>
            <w:pPr>
              <w:ind w:left="20"/>
              <w:spacing w:after="0" w:line="385"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2</w:t>
            </w:r>
          </w:p>
        </w:tc>
        <w:tc>
          <w:tcPr>
            <w:tcW w:w="260" w:type="dxa"/>
            <w:vAlign w:val="bottom"/>
            <w:gridSpan w:val="2"/>
          </w:tcPr>
          <w:p>
            <w:pPr>
              <w:jc w:val="right"/>
              <w:spacing w:after="0" w:line="385" w:lineRule="exact"/>
              <w:rPr>
                <w:sz w:val="20"/>
                <w:szCs w:val="20"/>
                <w:color w:val="auto"/>
              </w:rPr>
            </w:pPr>
            <w:r>
              <w:rPr>
                <w:rFonts w:ascii="Arial" w:cs="Arial" w:eastAsia="Arial" w:hAnsi="Arial"/>
                <w:sz w:val="39"/>
                <w:szCs w:val="39"/>
                <w:color w:val="auto"/>
                <w:w w:val="82"/>
                <w:vertAlign w:val="subscript"/>
              </w:rPr>
              <w:t>f</w:t>
            </w:r>
            <w:r>
              <w:rPr>
                <w:rFonts w:ascii="Arial" w:cs="Arial" w:eastAsia="Arial" w:hAnsi="Arial"/>
                <w:sz w:val="14"/>
                <w:szCs w:val="14"/>
                <w:color w:val="auto"/>
                <w:w w:val="82"/>
              </w:rPr>
              <w:t xml:space="preserve"> 00</w:t>
            </w:r>
          </w:p>
        </w:tc>
        <w:tc>
          <w:tcPr>
            <w:tcW w:w="1520" w:type="dxa"/>
            <w:vAlign w:val="bottom"/>
            <w:gridSpan w:val="3"/>
          </w:tcPr>
          <w:p>
            <w:pPr>
              <w:spacing w:after="0" w:line="38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bscript"/>
              </w:rPr>
              <w:t>6</w:t>
            </w:r>
            <w:r>
              <w:rPr>
                <w:rFonts w:ascii="Arial" w:cs="Arial" w:eastAsia="Arial" w:hAnsi="Arial"/>
                <w:sz w:val="20"/>
                <w:szCs w:val="20"/>
                <w:color w:val="auto"/>
              </w:rPr>
              <w:t xml:space="preserve"> f </w:t>
            </w:r>
            <w:r>
              <w:rPr>
                <w:rFonts w:ascii="Arial" w:cs="Arial" w:eastAsia="Arial" w:hAnsi="Arial"/>
                <w:sz w:val="27"/>
                <w:szCs w:val="27"/>
                <w:color w:val="auto"/>
                <w:vertAlign w:val="superscript"/>
              </w:rPr>
              <w:t>000</w:t>
            </w:r>
            <w:r>
              <w:rPr>
                <w:rFonts w:ascii="Arial" w:cs="Arial" w:eastAsia="Arial" w:hAnsi="Arial"/>
                <w:sz w:val="20"/>
                <w:szCs w:val="20"/>
                <w:color w:val="auto"/>
              </w:rPr>
              <w:t>(ξ</w:t>
            </w:r>
            <w:r>
              <w:rPr>
                <w:rFonts w:ascii="Arial" w:cs="Arial" w:eastAsia="Arial" w:hAnsi="Arial"/>
                <w:sz w:val="27"/>
                <w:szCs w:val="27"/>
                <w:color w:val="auto"/>
                <w:vertAlign w:val="superscript"/>
              </w:rPr>
              <w:t>−</w:t>
            </w:r>
            <w:r>
              <w:rPr>
                <w:rFonts w:ascii="Arial" w:cs="Arial" w:eastAsia="Arial" w:hAnsi="Arial"/>
                <w:sz w:val="20"/>
                <w:szCs w:val="20"/>
                <w:color w:val="auto"/>
              </w:rPr>
              <w:t>)</w:t>
            </w:r>
          </w:p>
        </w:tc>
        <w:tc>
          <w:tcPr>
            <w:tcW w:w="300" w:type="dxa"/>
            <w:vAlign w:val="bottom"/>
          </w:tcPr>
          <w:p>
            <w:pPr>
              <w:jc w:val="right"/>
              <w:spacing w:after="0"/>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213"/>
        </w:trPr>
        <w:tc>
          <w:tcPr>
            <w:tcW w:w="3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960" w:type="dxa"/>
            <w:vAlign w:val="bottom"/>
            <w:gridSpan w:val="2"/>
          </w:tcPr>
          <w:p>
            <w:pPr>
              <w:spacing w:after="0"/>
              <w:rPr>
                <w:sz w:val="18"/>
                <w:szCs w:val="18"/>
                <w:color w:val="auto"/>
              </w:rPr>
            </w:pPr>
          </w:p>
        </w:tc>
        <w:tc>
          <w:tcPr>
            <w:tcW w:w="2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220" w:type="dxa"/>
            <w:vAlign w:val="bottom"/>
            <w:gridSpan w:val="2"/>
            <w:vMerge w:val="restart"/>
          </w:tcPr>
          <w:p>
            <w:pPr>
              <w:spacing w:after="0" w:line="291" w:lineRule="exact"/>
              <w:rPr>
                <w:sz w:val="20"/>
                <w:szCs w:val="20"/>
                <w:color w:val="auto"/>
              </w:rPr>
            </w:pPr>
            <w:r>
              <w:rPr>
                <w:rFonts w:ascii="Arial" w:cs="Arial" w:eastAsia="Arial" w:hAnsi="Arial"/>
                <w:sz w:val="33"/>
                <w:szCs w:val="33"/>
                <w:color w:val="auto"/>
                <w:vertAlign w:val="subscript"/>
              </w:rPr>
              <w:t>h</w:t>
            </w:r>
            <w:r>
              <w:rPr>
                <w:rFonts w:ascii="Arial" w:cs="Arial" w:eastAsia="Arial" w:hAnsi="Arial"/>
                <w:sz w:val="13"/>
                <w:szCs w:val="13"/>
                <w:b w:val="1"/>
                <w:bCs w:val="1"/>
                <w:i w:val="1"/>
                <w:iCs w:val="1"/>
                <w:color w:val="auto"/>
              </w:rPr>
              <w:t>2</w:t>
            </w: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920" w:type="dxa"/>
            <w:vAlign w:val="bottom"/>
            <w:gridSpan w:val="2"/>
            <w:vMerge w:val="restart"/>
          </w:tcPr>
          <w:p>
            <w:pPr>
              <w:spacing w:after="0" w:line="291" w:lineRule="exact"/>
              <w:rPr>
                <w:sz w:val="20"/>
                <w:szCs w:val="20"/>
                <w:color w:val="auto"/>
              </w:rPr>
            </w:pPr>
            <w:r>
              <w:rPr>
                <w:rFonts w:ascii="Arial" w:cs="Arial" w:eastAsia="Arial" w:hAnsi="Arial"/>
                <w:sz w:val="33"/>
                <w:szCs w:val="33"/>
                <w:color w:val="auto"/>
                <w:vertAlign w:val="subscript"/>
              </w:rPr>
              <w:t>h</w:t>
            </w:r>
            <w:r>
              <w:rPr>
                <w:rFonts w:ascii="Arial" w:cs="Arial" w:eastAsia="Arial" w:hAnsi="Arial"/>
                <w:sz w:val="13"/>
                <w:szCs w:val="13"/>
                <w:b w:val="1"/>
                <w:bCs w:val="1"/>
                <w:i w:val="1"/>
                <w:iCs w:val="1"/>
                <w:color w:val="auto"/>
              </w:rPr>
              <w:t>3</w:t>
            </w:r>
          </w:p>
        </w:tc>
        <w:tc>
          <w:tcPr>
            <w:tcW w:w="3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9"/>
        </w:trPr>
        <w:tc>
          <w:tcPr>
            <w:tcW w:w="340" w:type="dxa"/>
            <w:vAlign w:val="bottom"/>
          </w:tcPr>
          <w:p>
            <w:pPr>
              <w:spacing w:after="0"/>
              <w:rPr>
                <w:sz w:val="6"/>
                <w:szCs w:val="6"/>
                <w:color w:val="auto"/>
              </w:rPr>
            </w:pPr>
          </w:p>
        </w:tc>
        <w:tc>
          <w:tcPr>
            <w:tcW w:w="360" w:type="dxa"/>
            <w:vAlign w:val="bottom"/>
          </w:tcPr>
          <w:p>
            <w:pPr>
              <w:spacing w:after="0"/>
              <w:rPr>
                <w:sz w:val="6"/>
                <w:szCs w:val="6"/>
                <w:color w:val="auto"/>
              </w:rPr>
            </w:pPr>
          </w:p>
        </w:tc>
        <w:tc>
          <w:tcPr>
            <w:tcW w:w="200" w:type="dxa"/>
            <w:vAlign w:val="bottom"/>
          </w:tcPr>
          <w:p>
            <w:pPr>
              <w:spacing w:after="0"/>
              <w:rPr>
                <w:sz w:val="6"/>
                <w:szCs w:val="6"/>
                <w:color w:val="auto"/>
              </w:rPr>
            </w:pPr>
          </w:p>
        </w:tc>
        <w:tc>
          <w:tcPr>
            <w:tcW w:w="540" w:type="dxa"/>
            <w:vAlign w:val="bottom"/>
          </w:tcPr>
          <w:p>
            <w:pPr>
              <w:spacing w:after="0"/>
              <w:rPr>
                <w:sz w:val="6"/>
                <w:szCs w:val="6"/>
                <w:color w:val="auto"/>
              </w:rPr>
            </w:pPr>
          </w:p>
        </w:tc>
        <w:tc>
          <w:tcPr>
            <w:tcW w:w="220" w:type="dxa"/>
            <w:vAlign w:val="bottom"/>
          </w:tcPr>
          <w:p>
            <w:pPr>
              <w:spacing w:after="0"/>
              <w:rPr>
                <w:sz w:val="6"/>
                <w:szCs w:val="6"/>
                <w:color w:val="auto"/>
              </w:rPr>
            </w:pPr>
          </w:p>
        </w:tc>
        <w:tc>
          <w:tcPr>
            <w:tcW w:w="320" w:type="dxa"/>
            <w:vAlign w:val="bottom"/>
          </w:tcPr>
          <w:p>
            <w:pPr>
              <w:spacing w:after="0"/>
              <w:rPr>
                <w:sz w:val="6"/>
                <w:szCs w:val="6"/>
                <w:color w:val="auto"/>
              </w:rPr>
            </w:pPr>
          </w:p>
        </w:tc>
        <w:tc>
          <w:tcPr>
            <w:tcW w:w="6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600" w:type="dxa"/>
            <w:vAlign w:val="bottom"/>
          </w:tcPr>
          <w:p>
            <w:pPr>
              <w:spacing w:after="0"/>
              <w:rPr>
                <w:sz w:val="6"/>
                <w:szCs w:val="6"/>
                <w:color w:val="auto"/>
              </w:rPr>
            </w:pPr>
          </w:p>
        </w:tc>
        <w:tc>
          <w:tcPr>
            <w:tcW w:w="220" w:type="dxa"/>
            <w:vAlign w:val="bottom"/>
            <w:gridSpan w:val="2"/>
            <w:vMerge w:val="continue"/>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600" w:type="dxa"/>
            <w:vAlign w:val="bottom"/>
          </w:tcPr>
          <w:p>
            <w:pPr>
              <w:spacing w:after="0"/>
              <w:rPr>
                <w:sz w:val="6"/>
                <w:szCs w:val="6"/>
                <w:color w:val="auto"/>
              </w:rPr>
            </w:pPr>
          </w:p>
        </w:tc>
        <w:tc>
          <w:tcPr>
            <w:tcW w:w="920" w:type="dxa"/>
            <w:vAlign w:val="bottom"/>
            <w:gridSpan w:val="2"/>
            <w:vMerge w:val="continue"/>
          </w:tcPr>
          <w:p>
            <w:pPr>
              <w:spacing w:after="0"/>
              <w:rPr>
                <w:sz w:val="6"/>
                <w:szCs w:val="6"/>
                <w:color w:val="auto"/>
              </w:rPr>
            </w:pPr>
          </w:p>
        </w:tc>
        <w:tc>
          <w:tcPr>
            <w:tcW w:w="3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06"/>
        </w:trPr>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540" w:type="dxa"/>
            <w:vAlign w:val="bottom"/>
            <w:gridSpan w:val="2"/>
          </w:tcPr>
          <w:p>
            <w:pPr>
              <w:spacing w:after="0" w:line="309"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perscript"/>
              </w:rPr>
              <w:t>2</w:t>
            </w:r>
          </w:p>
        </w:tc>
        <w:tc>
          <w:tcPr>
            <w:tcW w:w="640" w:type="dxa"/>
            <w:vAlign w:val="bottom"/>
          </w:tcPr>
          <w:p>
            <w:pPr>
              <w:spacing w:after="0"/>
              <w:rPr>
                <w:sz w:val="24"/>
                <w:szCs w:val="24"/>
                <w:color w:val="auto"/>
              </w:rPr>
            </w:pPr>
          </w:p>
        </w:tc>
        <w:tc>
          <w:tcPr>
            <w:tcW w:w="200" w:type="dxa"/>
            <w:vAlign w:val="bottom"/>
          </w:tcPr>
          <w:p>
            <w:pPr>
              <w:spacing w:after="0" w:line="309" w:lineRule="exact"/>
              <w:rPr>
                <w:sz w:val="20"/>
                <w:szCs w:val="20"/>
                <w:color w:val="auto"/>
              </w:rPr>
            </w:pPr>
            <w:r>
              <w:rPr>
                <w:rFonts w:ascii="Arial" w:cs="Arial" w:eastAsia="Arial" w:hAnsi="Arial"/>
                <w:sz w:val="20"/>
                <w:szCs w:val="20"/>
                <w:color w:val="auto"/>
                <w:w w:val="84"/>
              </w:rPr>
              <w:t>h</w:t>
            </w:r>
            <w:r>
              <w:rPr>
                <w:rFonts w:ascii="Arial" w:cs="Arial" w:eastAsia="Arial" w:hAnsi="Arial"/>
                <w:sz w:val="27"/>
                <w:szCs w:val="27"/>
                <w:b w:val="1"/>
                <w:bCs w:val="1"/>
                <w:i w:val="1"/>
                <w:iCs w:val="1"/>
                <w:color w:val="auto"/>
                <w:w w:val="84"/>
                <w:vertAlign w:val="superscript"/>
              </w:rPr>
              <w:t>2</w:t>
            </w: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Borders>
              <w:top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00" w:type="dxa"/>
            <w:vAlign w:val="bottom"/>
            <w:tcBorders>
              <w:top w:val="single" w:sz="8" w:color="auto"/>
            </w:tcBorders>
          </w:tcPr>
          <w:p>
            <w:pPr>
              <w:spacing w:after="0"/>
              <w:rPr>
                <w:sz w:val="24"/>
                <w:szCs w:val="24"/>
                <w:color w:val="auto"/>
              </w:rPr>
            </w:pPr>
          </w:p>
        </w:tc>
        <w:tc>
          <w:tcPr>
            <w:tcW w:w="7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340" w:type="dxa"/>
            <w:vAlign w:val="bottom"/>
          </w:tcPr>
          <w:p>
            <w:pPr>
              <w:spacing w:after="0"/>
              <w:rPr>
                <w:sz w:val="6"/>
                <w:szCs w:val="6"/>
                <w:color w:val="auto"/>
              </w:rPr>
            </w:pPr>
          </w:p>
        </w:tc>
        <w:tc>
          <w:tcPr>
            <w:tcW w:w="1100" w:type="dxa"/>
            <w:vAlign w:val="bottom"/>
            <w:gridSpan w:val="3"/>
            <w:vMerge w:val="restart"/>
          </w:tcPr>
          <w:p>
            <w:pPr>
              <w:ind w:left="60"/>
              <w:spacing w:after="0" w:line="270" w:lineRule="exact"/>
              <w:rPr>
                <w:sz w:val="20"/>
                <w:szCs w:val="20"/>
                <w:color w:val="auto"/>
              </w:rPr>
            </w:pPr>
            <w:r>
              <w:rPr>
                <w:rFonts w:ascii="Arial" w:cs="Arial" w:eastAsia="Arial" w:hAnsi="Arial"/>
                <w:sz w:val="20"/>
                <w:szCs w:val="20"/>
                <w:color w:val="auto"/>
              </w:rPr>
              <w:t xml:space="preserve">= 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220" w:type="dxa"/>
            <w:vAlign w:val="bottom"/>
            <w:tcBorders>
              <w:bottom w:val="single" w:sz="8" w:color="auto"/>
            </w:tcBorders>
          </w:tcPr>
          <w:p>
            <w:pPr>
              <w:spacing w:after="0"/>
              <w:rPr>
                <w:sz w:val="6"/>
                <w:szCs w:val="6"/>
                <w:color w:val="auto"/>
              </w:rPr>
            </w:pPr>
          </w:p>
        </w:tc>
        <w:tc>
          <w:tcPr>
            <w:tcW w:w="320" w:type="dxa"/>
            <w:vAlign w:val="bottom"/>
            <w:vMerge w:val="restart"/>
          </w:tcPr>
          <w:p>
            <w:pPr>
              <w:ind w:left="40"/>
              <w:spacing w:after="0" w:line="270" w:lineRule="exact"/>
              <w:rPr>
                <w:sz w:val="20"/>
                <w:szCs w:val="20"/>
                <w:color w:val="auto"/>
              </w:rPr>
            </w:pPr>
            <w:r>
              <w:rPr>
                <w:rFonts w:ascii="Arial" w:cs="Arial" w:eastAsia="Arial" w:hAnsi="Arial"/>
                <w:sz w:val="31"/>
                <w:szCs w:val="31"/>
                <w:color w:val="auto"/>
                <w:w w:val="89"/>
                <w:vertAlign w:val="subscript"/>
              </w:rPr>
              <w:t>f</w:t>
            </w:r>
            <w:r>
              <w:rPr>
                <w:rFonts w:ascii="Arial" w:cs="Arial" w:eastAsia="Arial" w:hAnsi="Arial"/>
                <w:sz w:val="12"/>
                <w:szCs w:val="12"/>
                <w:color w:val="auto"/>
                <w:w w:val="89"/>
              </w:rPr>
              <w:t xml:space="preserve"> 000</w:t>
            </w:r>
          </w:p>
        </w:tc>
        <w:tc>
          <w:tcPr>
            <w:tcW w:w="640" w:type="dxa"/>
            <w:vAlign w:val="bottom"/>
            <w:vMerge w:val="restart"/>
          </w:tcPr>
          <w:p>
            <w:pPr>
              <w:spacing w:after="0" w:line="270" w:lineRule="exact"/>
              <w:rPr>
                <w:sz w:val="20"/>
                <w:szCs w:val="20"/>
                <w:color w:val="auto"/>
              </w:rPr>
            </w:pP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w:t>
            </w:r>
          </w:p>
        </w:tc>
        <w:tc>
          <w:tcPr>
            <w:tcW w:w="20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1020" w:type="dxa"/>
            <w:vAlign w:val="bottom"/>
            <w:gridSpan w:val="5"/>
            <w:vMerge w:val="restart"/>
          </w:tcPr>
          <w:p>
            <w:pPr>
              <w:ind w:left="40"/>
              <w:spacing w:after="0" w:line="270"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000</w:t>
            </w:r>
            <w:r>
              <w:rPr>
                <w:rFonts w:ascii="Arial" w:cs="Arial" w:eastAsia="Arial" w:hAnsi="Arial"/>
                <w:sz w:val="20"/>
                <w:szCs w:val="20"/>
                <w:color w:val="auto"/>
              </w:rPr>
              <w:t>(ξ</w:t>
            </w:r>
            <w:r>
              <w:rPr>
                <w:rFonts w:ascii="Arial" w:cs="Arial" w:eastAsia="Arial" w:hAnsi="Arial"/>
                <w:sz w:val="27"/>
                <w:szCs w:val="27"/>
                <w:color w:val="auto"/>
                <w:vertAlign w:val="superscript"/>
              </w:rPr>
              <w:t>−</w:t>
            </w:r>
            <w:r>
              <w:rPr>
                <w:rFonts w:ascii="Arial" w:cs="Arial" w:eastAsia="Arial" w:hAnsi="Arial"/>
                <w:sz w:val="20"/>
                <w:szCs w:val="20"/>
                <w:color w:val="auto"/>
              </w:rPr>
              <w:t>),</w:t>
            </w: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600" w:type="dxa"/>
            <w:vAlign w:val="bottom"/>
          </w:tcPr>
          <w:p>
            <w:pPr>
              <w:spacing w:after="0"/>
              <w:rPr>
                <w:sz w:val="6"/>
                <w:szCs w:val="6"/>
                <w:color w:val="auto"/>
              </w:rPr>
            </w:pPr>
          </w:p>
        </w:tc>
        <w:tc>
          <w:tcPr>
            <w:tcW w:w="200" w:type="dxa"/>
            <w:vAlign w:val="bottom"/>
          </w:tcPr>
          <w:p>
            <w:pPr>
              <w:spacing w:after="0"/>
              <w:rPr>
                <w:sz w:val="6"/>
                <w:szCs w:val="6"/>
                <w:color w:val="auto"/>
              </w:rPr>
            </w:pPr>
          </w:p>
        </w:tc>
        <w:tc>
          <w:tcPr>
            <w:tcW w:w="720" w:type="dxa"/>
            <w:vAlign w:val="bottom"/>
          </w:tcPr>
          <w:p>
            <w:pPr>
              <w:spacing w:after="0"/>
              <w:rPr>
                <w:sz w:val="6"/>
                <w:szCs w:val="6"/>
                <w:color w:val="auto"/>
              </w:rPr>
            </w:pPr>
          </w:p>
        </w:tc>
        <w:tc>
          <w:tcPr>
            <w:tcW w:w="3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2"/>
        </w:trPr>
        <w:tc>
          <w:tcPr>
            <w:tcW w:w="340" w:type="dxa"/>
            <w:vAlign w:val="bottom"/>
          </w:tcPr>
          <w:p>
            <w:pPr>
              <w:spacing w:after="0"/>
              <w:rPr>
                <w:sz w:val="14"/>
                <w:szCs w:val="14"/>
                <w:color w:val="auto"/>
              </w:rPr>
            </w:pPr>
          </w:p>
        </w:tc>
        <w:tc>
          <w:tcPr>
            <w:tcW w:w="1100" w:type="dxa"/>
            <w:vAlign w:val="bottom"/>
            <w:gridSpan w:val="3"/>
            <w:vMerge w:val="continue"/>
          </w:tcPr>
          <w:p>
            <w:pPr>
              <w:spacing w:after="0"/>
              <w:rPr>
                <w:sz w:val="14"/>
                <w:szCs w:val="14"/>
                <w:color w:val="auto"/>
              </w:rPr>
            </w:pPr>
          </w:p>
        </w:tc>
        <w:tc>
          <w:tcPr>
            <w:tcW w:w="220" w:type="dxa"/>
            <w:vAlign w:val="bottom"/>
            <w:vMerge w:val="restart"/>
          </w:tcPr>
          <w:p>
            <w:pPr>
              <w:spacing w:after="0" w:line="219" w:lineRule="exact"/>
              <w:rPr>
                <w:sz w:val="20"/>
                <w:szCs w:val="20"/>
                <w:color w:val="auto"/>
              </w:rPr>
            </w:pPr>
            <w:r>
              <w:rPr>
                <w:rFonts w:ascii="Arial" w:cs="Arial" w:eastAsia="Arial" w:hAnsi="Arial"/>
                <w:sz w:val="20"/>
                <w:szCs w:val="20"/>
                <w:color w:val="auto"/>
                <w:w w:val="89"/>
              </w:rPr>
              <w:t>12</w:t>
            </w:r>
          </w:p>
        </w:tc>
        <w:tc>
          <w:tcPr>
            <w:tcW w:w="320" w:type="dxa"/>
            <w:vAlign w:val="bottom"/>
            <w:vMerge w:val="continue"/>
          </w:tcPr>
          <w:p>
            <w:pPr>
              <w:spacing w:after="0"/>
              <w:rPr>
                <w:sz w:val="14"/>
                <w:szCs w:val="14"/>
                <w:color w:val="auto"/>
              </w:rPr>
            </w:pPr>
          </w:p>
        </w:tc>
        <w:tc>
          <w:tcPr>
            <w:tcW w:w="640" w:type="dxa"/>
            <w:vAlign w:val="bottom"/>
            <w:vMerge w:val="continue"/>
          </w:tcPr>
          <w:p>
            <w:pPr>
              <w:spacing w:after="0"/>
              <w:rPr>
                <w:sz w:val="14"/>
                <w:szCs w:val="14"/>
                <w:color w:val="auto"/>
              </w:rPr>
            </w:pPr>
          </w:p>
        </w:tc>
        <w:tc>
          <w:tcPr>
            <w:tcW w:w="220" w:type="dxa"/>
            <w:vAlign w:val="bottom"/>
            <w:gridSpan w:val="2"/>
            <w:vMerge w:val="restart"/>
          </w:tcPr>
          <w:p>
            <w:pPr>
              <w:ind w:left="20"/>
              <w:spacing w:after="0" w:line="219" w:lineRule="exact"/>
              <w:rPr>
                <w:sz w:val="20"/>
                <w:szCs w:val="20"/>
                <w:color w:val="auto"/>
              </w:rPr>
            </w:pPr>
            <w:r>
              <w:rPr>
                <w:rFonts w:ascii="Arial" w:cs="Arial" w:eastAsia="Arial" w:hAnsi="Arial"/>
                <w:sz w:val="20"/>
                <w:szCs w:val="20"/>
                <w:color w:val="auto"/>
                <w:w w:val="80"/>
              </w:rPr>
              <w:t>12</w:t>
            </w:r>
          </w:p>
        </w:tc>
        <w:tc>
          <w:tcPr>
            <w:tcW w:w="1020" w:type="dxa"/>
            <w:vAlign w:val="bottom"/>
            <w:gridSpan w:val="5"/>
            <w:vMerge w:val="continue"/>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8"/>
        </w:trPr>
        <w:tc>
          <w:tcPr>
            <w:tcW w:w="340" w:type="dxa"/>
            <w:vAlign w:val="bottom"/>
          </w:tcPr>
          <w:p>
            <w:pPr>
              <w:spacing w:after="0"/>
              <w:rPr>
                <w:sz w:val="4"/>
                <w:szCs w:val="4"/>
                <w:color w:val="auto"/>
              </w:rPr>
            </w:pPr>
          </w:p>
        </w:tc>
        <w:tc>
          <w:tcPr>
            <w:tcW w:w="360" w:type="dxa"/>
            <w:vAlign w:val="bottom"/>
          </w:tcPr>
          <w:p>
            <w:pPr>
              <w:spacing w:after="0"/>
              <w:rPr>
                <w:sz w:val="4"/>
                <w:szCs w:val="4"/>
                <w:color w:val="auto"/>
              </w:rPr>
            </w:pPr>
          </w:p>
        </w:tc>
        <w:tc>
          <w:tcPr>
            <w:tcW w:w="200" w:type="dxa"/>
            <w:vAlign w:val="bottom"/>
          </w:tcPr>
          <w:p>
            <w:pPr>
              <w:spacing w:after="0"/>
              <w:rPr>
                <w:sz w:val="4"/>
                <w:szCs w:val="4"/>
                <w:color w:val="auto"/>
              </w:rPr>
            </w:pPr>
          </w:p>
        </w:tc>
        <w:tc>
          <w:tcPr>
            <w:tcW w:w="540" w:type="dxa"/>
            <w:vAlign w:val="bottom"/>
          </w:tcPr>
          <w:p>
            <w:pPr>
              <w:spacing w:after="0"/>
              <w:rPr>
                <w:sz w:val="4"/>
                <w:szCs w:val="4"/>
                <w:color w:val="auto"/>
              </w:rPr>
            </w:pPr>
          </w:p>
        </w:tc>
        <w:tc>
          <w:tcPr>
            <w:tcW w:w="220" w:type="dxa"/>
            <w:vAlign w:val="bottom"/>
            <w:vMerge w:val="continue"/>
          </w:tcPr>
          <w:p>
            <w:pPr>
              <w:spacing w:after="0"/>
              <w:rPr>
                <w:sz w:val="4"/>
                <w:szCs w:val="4"/>
                <w:color w:val="auto"/>
              </w:rPr>
            </w:pPr>
          </w:p>
        </w:tc>
        <w:tc>
          <w:tcPr>
            <w:tcW w:w="320" w:type="dxa"/>
            <w:vAlign w:val="bottom"/>
          </w:tcPr>
          <w:p>
            <w:pPr>
              <w:spacing w:after="0"/>
              <w:rPr>
                <w:sz w:val="4"/>
                <w:szCs w:val="4"/>
                <w:color w:val="auto"/>
              </w:rPr>
            </w:pPr>
          </w:p>
        </w:tc>
        <w:tc>
          <w:tcPr>
            <w:tcW w:w="640" w:type="dxa"/>
            <w:vAlign w:val="bottom"/>
          </w:tcPr>
          <w:p>
            <w:pPr>
              <w:spacing w:after="0"/>
              <w:rPr>
                <w:sz w:val="4"/>
                <w:szCs w:val="4"/>
                <w:color w:val="auto"/>
              </w:rPr>
            </w:pPr>
          </w:p>
        </w:tc>
        <w:tc>
          <w:tcPr>
            <w:tcW w:w="220" w:type="dxa"/>
            <w:vAlign w:val="bottom"/>
            <w:gridSpan w:val="2"/>
            <w:vMerge w:val="continue"/>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600" w:type="dxa"/>
            <w:vAlign w:val="bottom"/>
          </w:tcPr>
          <w:p>
            <w:pPr>
              <w:spacing w:after="0"/>
              <w:rPr>
                <w:sz w:val="4"/>
                <w:szCs w:val="4"/>
                <w:color w:val="auto"/>
              </w:rPr>
            </w:pPr>
          </w:p>
        </w:tc>
        <w:tc>
          <w:tcPr>
            <w:tcW w:w="200" w:type="dxa"/>
            <w:vAlign w:val="bottom"/>
          </w:tcPr>
          <w:p>
            <w:pPr>
              <w:spacing w:after="0"/>
              <w:rPr>
                <w:sz w:val="4"/>
                <w:szCs w:val="4"/>
                <w:color w:val="auto"/>
              </w:rPr>
            </w:pPr>
          </w:p>
        </w:tc>
        <w:tc>
          <w:tcPr>
            <w:tcW w:w="720" w:type="dxa"/>
            <w:vAlign w:val="bottom"/>
          </w:tcPr>
          <w:p>
            <w:pPr>
              <w:spacing w:after="0"/>
              <w:rPr>
                <w:sz w:val="4"/>
                <w:szCs w:val="4"/>
                <w:color w:val="auto"/>
              </w:rPr>
            </w:pPr>
          </w:p>
        </w:tc>
        <w:tc>
          <w:tcPr>
            <w:tcW w:w="30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55" w:lineRule="exact"/>
        <w:rPr>
          <w:sz w:val="20"/>
          <w:szCs w:val="20"/>
          <w:color w:val="auto"/>
        </w:rPr>
      </w:pPr>
    </w:p>
    <w:p>
      <w:pPr>
        <w:jc w:val="both"/>
        <w:spacing w:after="0" w:line="231"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и </w:t>
      </w:r>
      <w:r>
        <w:rPr>
          <w:rFonts w:ascii="Arial" w:cs="Arial" w:eastAsia="Arial" w:hAnsi="Arial"/>
          <w:sz w:val="20"/>
          <w:szCs w:val="20"/>
          <w:color w:val="auto"/>
        </w:rPr>
        <w:t>ξ</w:t>
      </w:r>
      <w:r>
        <w:rPr>
          <w:rFonts w:ascii="Arial" w:cs="Arial" w:eastAsia="Arial" w:hAnsi="Arial"/>
          <w:sz w:val="27"/>
          <w:szCs w:val="27"/>
          <w:color w:val="auto"/>
          <w:vertAlign w:val="superscript"/>
        </w:rPr>
        <w:t>−</w:t>
      </w:r>
      <w:r>
        <w:rPr>
          <w:rFonts w:ascii="Arial" w:cs="Arial" w:eastAsia="Arial" w:hAnsi="Arial"/>
          <w:sz w:val="20"/>
          <w:szCs w:val="20"/>
          <w:b w:val="1"/>
          <w:bCs w:val="1"/>
          <w:color w:val="auto"/>
        </w:rPr>
        <w:t xml:space="preserve"> некоторые точки из открытого интервала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Поэтому</w:t>
      </w:r>
    </w:p>
    <w:p>
      <w:pPr>
        <w:spacing w:after="0" w:line="21"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8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40" w:type="dxa"/>
            <w:vAlign w:val="bottom"/>
            <w:gridSpan w:val="2"/>
          </w:tcPr>
          <w:p>
            <w:pPr>
              <w:spacing w:after="0" w:line="309"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perscript"/>
              </w:rPr>
              <w:t>2</w:t>
            </w:r>
          </w:p>
        </w:tc>
        <w:tc>
          <w:tcPr>
            <w:tcW w:w="5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00" w:type="dxa"/>
            <w:vAlign w:val="bottom"/>
            <w:gridSpan w:val="2"/>
          </w:tcPr>
          <w:p>
            <w:pPr>
              <w:jc w:val="center"/>
              <w:spacing w:after="0" w:line="309" w:lineRule="exact"/>
              <w:rPr>
                <w:sz w:val="20"/>
                <w:szCs w:val="20"/>
                <w:color w:val="auto"/>
              </w:rPr>
            </w:pPr>
            <w:r>
              <w:rPr>
                <w:rFonts w:ascii="Arial" w:cs="Arial" w:eastAsia="Arial" w:hAnsi="Arial"/>
                <w:sz w:val="20"/>
                <w:szCs w:val="20"/>
                <w:color w:val="auto"/>
                <w:w w:val="97"/>
              </w:rPr>
              <w:t>αh</w:t>
            </w:r>
            <w:r>
              <w:rPr>
                <w:rFonts w:ascii="Arial" w:cs="Arial" w:eastAsia="Arial" w:hAnsi="Arial"/>
                <w:sz w:val="27"/>
                <w:szCs w:val="27"/>
                <w:b w:val="1"/>
                <w:bCs w:val="1"/>
                <w:i w:val="1"/>
                <w:iCs w:val="1"/>
                <w:color w:val="auto"/>
                <w:w w:val="97"/>
                <w:vertAlign w:val="superscript"/>
              </w:rPr>
              <w:t>2</w:t>
            </w:r>
          </w:p>
        </w:tc>
        <w:tc>
          <w:tcPr>
            <w:tcW w:w="0" w:type="dxa"/>
            <w:vAlign w:val="bottom"/>
          </w:tcPr>
          <w:p>
            <w:pPr>
              <w:spacing w:after="0"/>
              <w:rPr>
                <w:sz w:val="1"/>
                <w:szCs w:val="1"/>
                <w:color w:val="auto"/>
              </w:rPr>
            </w:pPr>
          </w:p>
        </w:tc>
      </w:tr>
      <w:tr>
        <w:trPr>
          <w:trHeight w:val="79"/>
        </w:trPr>
        <w:tc>
          <w:tcPr>
            <w:tcW w:w="860" w:type="dxa"/>
            <w:vAlign w:val="bottom"/>
          </w:tcPr>
          <w:p>
            <w:pPr>
              <w:spacing w:after="0"/>
              <w:rPr>
                <w:sz w:val="6"/>
                <w:szCs w:val="6"/>
                <w:color w:val="auto"/>
              </w:rPr>
            </w:pPr>
          </w:p>
        </w:tc>
        <w:tc>
          <w:tcPr>
            <w:tcW w:w="940" w:type="dxa"/>
            <w:vAlign w:val="bottom"/>
            <w:gridSpan w:val="3"/>
            <w:vMerge w:val="restart"/>
          </w:tcPr>
          <w:p>
            <w:pPr>
              <w:jc w:val="center"/>
              <w:ind w:left="161"/>
              <w:spacing w:after="0"/>
              <w:rPr>
                <w:sz w:val="20"/>
                <w:szCs w:val="20"/>
                <w:color w:val="auto"/>
              </w:rPr>
            </w:pPr>
            <w:r>
              <w:rPr>
                <w:rFonts w:ascii="Arial" w:cs="Arial" w:eastAsia="Arial" w:hAnsi="Arial"/>
                <w:sz w:val="20"/>
                <w:szCs w:val="20"/>
                <w:color w:val="auto"/>
                <w:w w:val="95"/>
              </w:rPr>
              <w:t>f</w:t>
            </w:r>
            <w:r>
              <w:rPr>
                <w:rFonts w:ascii="Arial" w:cs="Arial" w:eastAsia="Arial" w:hAnsi="Arial"/>
                <w:sz w:val="27"/>
                <w:szCs w:val="27"/>
                <w:b w:val="1"/>
                <w:bCs w:val="1"/>
                <w:i w:val="1"/>
                <w:iCs w:val="1"/>
                <w:color w:val="auto"/>
                <w:w w:val="95"/>
                <w:vertAlign w:val="subscript"/>
              </w:rPr>
              <w:t>˚</w:t>
            </w:r>
            <w:r>
              <w:rPr>
                <w:rFonts w:ascii="Arial" w:cs="Arial" w:eastAsia="Arial" w:hAnsi="Arial"/>
                <w:sz w:val="27"/>
                <w:szCs w:val="27"/>
                <w:b w:val="1"/>
                <w:bCs w:val="1"/>
                <w:color w:val="auto"/>
                <w:w w:val="95"/>
                <w:vertAlign w:val="subscript"/>
              </w:rPr>
              <w:t>x,i</w:t>
            </w:r>
            <w:r>
              <w:rPr>
                <w:rFonts w:ascii="Arial" w:cs="Arial" w:eastAsia="Arial" w:hAnsi="Arial"/>
                <w:sz w:val="20"/>
                <w:szCs w:val="20"/>
                <w:color w:val="auto"/>
                <w:w w:val="95"/>
              </w:rPr>
              <w:t xml:space="preserve"> − f </w:t>
            </w:r>
            <w:r>
              <w:rPr>
                <w:rFonts w:ascii="Arial" w:cs="Arial" w:eastAsia="Arial" w:hAnsi="Arial"/>
                <w:sz w:val="27"/>
                <w:szCs w:val="27"/>
                <w:color w:val="auto"/>
                <w:w w:val="95"/>
                <w:vertAlign w:val="superscript"/>
              </w:rPr>
              <w:t>0</w:t>
            </w:r>
          </w:p>
        </w:tc>
        <w:tc>
          <w:tcPr>
            <w:tcW w:w="760" w:type="dxa"/>
            <w:vAlign w:val="bottom"/>
            <w:vMerge w:val="restart"/>
          </w:tcPr>
          <w:p>
            <w:pPr>
              <w:spacing w:after="0" w:line="29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200" w:type="dxa"/>
            <w:vAlign w:val="bottom"/>
            <w:tcBorders>
              <w:bottom w:val="single" w:sz="8" w:color="auto"/>
            </w:tcBorders>
          </w:tcPr>
          <w:p>
            <w:pPr>
              <w:spacing w:after="0"/>
              <w:rPr>
                <w:sz w:val="6"/>
                <w:szCs w:val="6"/>
                <w:color w:val="auto"/>
              </w:rPr>
            </w:pPr>
          </w:p>
        </w:tc>
        <w:tc>
          <w:tcPr>
            <w:tcW w:w="140" w:type="dxa"/>
            <w:vAlign w:val="bottom"/>
            <w:vMerge w:val="restart"/>
          </w:tcPr>
          <w:p>
            <w:pPr>
              <w:spacing w:after="0"/>
              <w:rPr>
                <w:sz w:val="6"/>
                <w:szCs w:val="6"/>
                <w:color w:val="auto"/>
              </w:rPr>
            </w:pPr>
          </w:p>
        </w:tc>
        <w:tc>
          <w:tcPr>
            <w:tcW w:w="1700" w:type="dxa"/>
            <w:vAlign w:val="bottom"/>
            <w:gridSpan w:val="5"/>
            <w:vMerge w:val="restart"/>
          </w:tcPr>
          <w:p>
            <w:pPr>
              <w:spacing w:after="0" w:line="391" w:lineRule="exact"/>
              <w:rPr>
                <w:sz w:val="20"/>
                <w:szCs w:val="20"/>
                <w:color w:val="auto"/>
              </w:rPr>
            </w:pPr>
            <w:r>
              <w:rPr>
                <w:rFonts w:ascii="Arial" w:cs="Arial" w:eastAsia="Arial" w:hAnsi="Arial"/>
                <w:sz w:val="39"/>
                <w:szCs w:val="39"/>
                <w:color w:val="auto"/>
                <w:w w:val="99"/>
                <w:vertAlign w:val="subscript"/>
              </w:rPr>
              <w:t>f</w:t>
            </w:r>
            <w:r>
              <w:rPr>
                <w:rFonts w:ascii="Arial" w:cs="Arial" w:eastAsia="Arial" w:hAnsi="Arial"/>
                <w:sz w:val="14"/>
                <w:szCs w:val="14"/>
                <w:color w:val="auto"/>
                <w:w w:val="99"/>
              </w:rPr>
              <w:t xml:space="preserve"> 000</w:t>
            </w:r>
            <w:r>
              <w:rPr>
                <w:rFonts w:ascii="Arial" w:cs="Arial" w:eastAsia="Arial" w:hAnsi="Arial"/>
                <w:sz w:val="39"/>
                <w:szCs w:val="39"/>
                <w:color w:val="auto"/>
                <w:w w:val="99"/>
                <w:vertAlign w:val="subscript"/>
              </w:rPr>
              <w:t>(ξ</w:t>
            </w:r>
            <w:r>
              <w:rPr>
                <w:rFonts w:ascii="Arial" w:cs="Arial" w:eastAsia="Arial" w:hAnsi="Arial"/>
                <w:sz w:val="14"/>
                <w:szCs w:val="14"/>
                <w:b w:val="1"/>
                <w:bCs w:val="1"/>
                <w:i w:val="1"/>
                <w:iCs w:val="1"/>
                <w:color w:val="auto"/>
                <w:w w:val="99"/>
              </w:rPr>
              <w:t>+</w:t>
            </w:r>
            <w:r>
              <w:rPr>
                <w:rFonts w:ascii="Arial" w:cs="Arial" w:eastAsia="Arial" w:hAnsi="Arial"/>
                <w:sz w:val="39"/>
                <w:szCs w:val="39"/>
                <w:color w:val="auto"/>
                <w:w w:val="99"/>
                <w:vertAlign w:val="subscript"/>
              </w:rPr>
              <w:t>) +</w:t>
            </w:r>
            <w:r>
              <w:rPr>
                <w:rFonts w:ascii="Arial" w:cs="Arial" w:eastAsia="Arial" w:hAnsi="Arial"/>
                <w:sz w:val="14"/>
                <w:szCs w:val="14"/>
                <w:color w:val="auto"/>
                <w:w w:val="99"/>
              </w:rPr>
              <w:t xml:space="preserve"> </w:t>
            </w:r>
            <w:r>
              <w:rPr>
                <w:rFonts w:ascii="Arial" w:cs="Arial" w:eastAsia="Arial" w:hAnsi="Arial"/>
                <w:sz w:val="39"/>
                <w:szCs w:val="39"/>
                <w:color w:val="auto"/>
                <w:w w:val="99"/>
                <w:vertAlign w:val="subscript"/>
              </w:rPr>
              <w:t>f</w:t>
            </w:r>
            <w:r>
              <w:rPr>
                <w:rFonts w:ascii="Arial" w:cs="Arial" w:eastAsia="Arial" w:hAnsi="Arial"/>
                <w:sz w:val="14"/>
                <w:szCs w:val="14"/>
                <w:color w:val="auto"/>
                <w:w w:val="99"/>
              </w:rPr>
              <w:t xml:space="preserve"> 000</w:t>
            </w:r>
            <w:r>
              <w:rPr>
                <w:rFonts w:ascii="Arial" w:cs="Arial" w:eastAsia="Arial" w:hAnsi="Arial"/>
                <w:sz w:val="39"/>
                <w:szCs w:val="39"/>
                <w:color w:val="auto"/>
                <w:w w:val="99"/>
                <w:vertAlign w:val="subscript"/>
              </w:rPr>
              <w:t>(ξ</w:t>
            </w:r>
            <w:r>
              <w:rPr>
                <w:rFonts w:ascii="Arial" w:cs="Arial" w:eastAsia="Arial" w:hAnsi="Arial"/>
                <w:sz w:val="14"/>
                <w:szCs w:val="14"/>
                <w:color w:val="auto"/>
                <w:w w:val="99"/>
              </w:rPr>
              <w:t>−</w:t>
            </w:r>
            <w:r>
              <w:rPr>
                <w:rFonts w:ascii="Arial" w:cs="Arial" w:eastAsia="Arial" w:hAnsi="Arial"/>
                <w:sz w:val="39"/>
                <w:szCs w:val="39"/>
                <w:color w:val="auto"/>
                <w:w w:val="99"/>
                <w:vertAlign w:val="subscript"/>
              </w:rPr>
              <w:t>)</w:t>
            </w:r>
          </w:p>
        </w:tc>
        <w:tc>
          <w:tcPr>
            <w:tcW w:w="360" w:type="dxa"/>
            <w:vAlign w:val="bottom"/>
            <w:vMerge w:val="restart"/>
          </w:tcPr>
          <w:p>
            <w:pPr>
              <w:jc w:val="right"/>
              <w:ind w:right="60"/>
              <w:spacing w:after="0" w:line="197" w:lineRule="exact"/>
              <w:rPr>
                <w:sz w:val="20"/>
                <w:szCs w:val="20"/>
                <w:color w:val="auto"/>
              </w:rPr>
            </w:pPr>
            <w:r>
              <w:rPr>
                <w:rFonts w:ascii="Arial" w:cs="Arial" w:eastAsia="Arial" w:hAnsi="Arial"/>
                <w:sz w:val="20"/>
                <w:szCs w:val="20"/>
                <w:color w:val="auto"/>
              </w:rPr>
              <w:t>=</w:t>
            </w:r>
          </w:p>
        </w:tc>
        <w:tc>
          <w:tcPr>
            <w:tcW w:w="320" w:type="dxa"/>
            <w:vAlign w:val="bottom"/>
            <w:tcBorders>
              <w:bottom w:val="single" w:sz="8" w:color="auto"/>
            </w:tcBorders>
          </w:tcPr>
          <w:p>
            <w:pPr>
              <w:spacing w:after="0"/>
              <w:rPr>
                <w:sz w:val="6"/>
                <w:szCs w:val="6"/>
                <w:color w:val="auto"/>
              </w:rPr>
            </w:pPr>
          </w:p>
        </w:tc>
        <w:tc>
          <w:tcPr>
            <w:tcW w:w="80" w:type="dxa"/>
            <w:vAlign w:val="bottom"/>
            <w:vMerge w:val="restart"/>
          </w:tcPr>
          <w:p>
            <w:pPr>
              <w:jc w:val="right"/>
              <w:spacing w:after="0" w:line="197"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92"/>
        </w:trPr>
        <w:tc>
          <w:tcPr>
            <w:tcW w:w="860" w:type="dxa"/>
            <w:vAlign w:val="bottom"/>
            <w:vMerge w:val="restart"/>
          </w:tcPr>
          <w:p>
            <w:pPr>
              <w:jc w:val="right"/>
              <w:spacing w:after="0" w:line="309" w:lineRule="exact"/>
              <w:rPr>
                <w:sz w:val="20"/>
                <w:szCs w:val="20"/>
                <w:color w:val="auto"/>
              </w:rPr>
            </w:pPr>
            <w:r>
              <w:rPr>
                <w:rFonts w:ascii="Arial" w:cs="Arial" w:eastAsia="Arial" w:hAnsi="Arial"/>
                <w:sz w:val="20"/>
                <w:szCs w:val="20"/>
                <w:b w:val="1"/>
                <w:bCs w:val="1"/>
                <w:color w:val="auto"/>
                <w:w w:val="99"/>
              </w:rPr>
              <w:t xml:space="preserve">где </w:t>
            </w:r>
            <w:r>
              <w:rPr>
                <w:rFonts w:ascii="Arial" w:cs="Arial" w:eastAsia="Arial" w:hAnsi="Arial"/>
                <w:sz w:val="20"/>
                <w:szCs w:val="20"/>
                <w:color w:val="auto"/>
                <w:w w:val="99"/>
              </w:rPr>
              <w:t>α</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w:t>
            </w:r>
            <w:r>
              <w:rPr>
                <w:rFonts w:ascii="Arial" w:cs="Arial" w:eastAsia="Arial" w:hAnsi="Arial"/>
                <w:sz w:val="20"/>
                <w:szCs w:val="20"/>
                <w:b w:val="1"/>
                <w:bCs w:val="1"/>
                <w:color w:val="auto"/>
                <w:w w:val="99"/>
              </w:rPr>
              <w:t xml:space="preserve"> </w:t>
            </w:r>
            <w:r>
              <w:rPr>
                <w:rFonts w:ascii="Arial" w:cs="Arial" w:eastAsia="Arial" w:hAnsi="Arial"/>
                <w:sz w:val="27"/>
                <w:szCs w:val="27"/>
                <w:b w:val="1"/>
                <w:bCs w:val="1"/>
                <w:i w:val="1"/>
                <w:iCs w:val="1"/>
                <w:color w:val="auto"/>
                <w:w w:val="99"/>
                <w:vertAlign w:val="subscript"/>
              </w:rPr>
              <w:t>2</w:t>
            </w:r>
          </w:p>
        </w:tc>
        <w:tc>
          <w:tcPr>
            <w:tcW w:w="940" w:type="dxa"/>
            <w:vAlign w:val="bottom"/>
            <w:gridSpan w:val="3"/>
            <w:vMerge w:val="continue"/>
          </w:tcPr>
          <w:p>
            <w:pPr>
              <w:spacing w:after="0"/>
              <w:rPr>
                <w:sz w:val="24"/>
                <w:szCs w:val="24"/>
                <w:color w:val="auto"/>
              </w:rPr>
            </w:pPr>
          </w:p>
        </w:tc>
        <w:tc>
          <w:tcPr>
            <w:tcW w:w="760" w:type="dxa"/>
            <w:vAlign w:val="bottom"/>
            <w:vMerge w:val="continue"/>
          </w:tcPr>
          <w:p>
            <w:pPr>
              <w:spacing w:after="0"/>
              <w:rPr>
                <w:sz w:val="24"/>
                <w:szCs w:val="24"/>
                <w:color w:val="auto"/>
              </w:rPr>
            </w:pPr>
          </w:p>
        </w:tc>
        <w:tc>
          <w:tcPr>
            <w:tcW w:w="200" w:type="dxa"/>
            <w:vAlign w:val="bottom"/>
          </w:tcPr>
          <w:p>
            <w:pPr>
              <w:spacing w:after="0" w:line="221" w:lineRule="exact"/>
              <w:rPr>
                <w:sz w:val="20"/>
                <w:szCs w:val="20"/>
                <w:color w:val="auto"/>
              </w:rPr>
            </w:pPr>
            <w:r>
              <w:rPr>
                <w:rFonts w:ascii="Arial" w:cs="Arial" w:eastAsia="Arial" w:hAnsi="Arial"/>
                <w:sz w:val="20"/>
                <w:szCs w:val="20"/>
                <w:color w:val="auto"/>
                <w:w w:val="80"/>
              </w:rPr>
              <w:t>12</w:t>
            </w:r>
          </w:p>
        </w:tc>
        <w:tc>
          <w:tcPr>
            <w:tcW w:w="140" w:type="dxa"/>
            <w:vAlign w:val="bottom"/>
            <w:vMerge w:val="continue"/>
          </w:tcPr>
          <w:p>
            <w:pPr>
              <w:spacing w:after="0"/>
              <w:rPr>
                <w:sz w:val="24"/>
                <w:szCs w:val="24"/>
                <w:color w:val="auto"/>
              </w:rPr>
            </w:pPr>
          </w:p>
        </w:tc>
        <w:tc>
          <w:tcPr>
            <w:tcW w:w="1700" w:type="dxa"/>
            <w:vAlign w:val="bottom"/>
            <w:gridSpan w:val="5"/>
            <w:vMerge w:val="continue"/>
          </w:tcPr>
          <w:p>
            <w:pPr>
              <w:spacing w:after="0"/>
              <w:rPr>
                <w:sz w:val="24"/>
                <w:szCs w:val="24"/>
                <w:color w:val="auto"/>
              </w:rPr>
            </w:pPr>
          </w:p>
        </w:tc>
        <w:tc>
          <w:tcPr>
            <w:tcW w:w="360" w:type="dxa"/>
            <w:vAlign w:val="bottom"/>
            <w:vMerge w:val="continue"/>
          </w:tcPr>
          <w:p>
            <w:pPr>
              <w:spacing w:after="0"/>
              <w:rPr>
                <w:sz w:val="24"/>
                <w:szCs w:val="24"/>
                <w:color w:val="auto"/>
              </w:rPr>
            </w:pPr>
          </w:p>
        </w:tc>
        <w:tc>
          <w:tcPr>
            <w:tcW w:w="320" w:type="dxa"/>
            <w:vAlign w:val="bottom"/>
          </w:tcPr>
          <w:p>
            <w:pPr>
              <w:jc w:val="right"/>
              <w:ind w:right="20"/>
              <w:spacing w:after="0" w:line="221" w:lineRule="exact"/>
              <w:rPr>
                <w:sz w:val="20"/>
                <w:szCs w:val="20"/>
                <w:color w:val="auto"/>
              </w:rPr>
            </w:pPr>
            <w:r>
              <w:rPr>
                <w:rFonts w:ascii="Arial" w:cs="Arial" w:eastAsia="Arial" w:hAnsi="Arial"/>
                <w:sz w:val="20"/>
                <w:szCs w:val="20"/>
                <w:color w:val="auto"/>
              </w:rPr>
              <w:t>6</w:t>
            </w:r>
          </w:p>
        </w:tc>
        <w:tc>
          <w:tcPr>
            <w:tcW w:w="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6"/>
        </w:trPr>
        <w:tc>
          <w:tcPr>
            <w:tcW w:w="860" w:type="dxa"/>
            <w:vAlign w:val="bottom"/>
            <w:vMerge w:val="continue"/>
          </w:tcPr>
          <w:p>
            <w:pPr>
              <w:spacing w:after="0"/>
              <w:rPr>
                <w:sz w:val="3"/>
                <w:szCs w:val="3"/>
                <w:color w:val="auto"/>
              </w:rPr>
            </w:pPr>
          </w:p>
        </w:tc>
        <w:tc>
          <w:tcPr>
            <w:tcW w:w="520" w:type="dxa"/>
            <w:vAlign w:val="bottom"/>
          </w:tcPr>
          <w:p>
            <w:pPr>
              <w:spacing w:after="0" w:line="46" w:lineRule="exact"/>
              <w:rPr>
                <w:sz w:val="20"/>
                <w:szCs w:val="20"/>
                <w:color w:val="auto"/>
              </w:rPr>
            </w:pPr>
            <w:r>
              <w:rPr>
                <w:rFonts w:ascii="Arial" w:cs="Arial" w:eastAsia="Arial" w:hAnsi="Arial"/>
                <w:sz w:val="4"/>
                <w:szCs w:val="4"/>
                <w:color w:val="auto"/>
              </w:rPr>
              <w:t xml:space="preserve">(f </w:t>
            </w:r>
            <w:r>
              <w:rPr>
                <w:rFonts w:ascii="Arial" w:cs="Arial" w:eastAsia="Arial" w:hAnsi="Arial"/>
                <w:sz w:val="5"/>
                <w:szCs w:val="5"/>
                <w:color w:val="auto"/>
                <w:vertAlign w:val="superscript"/>
              </w:rPr>
              <w:t>000</w:t>
            </w:r>
            <w:r>
              <w:rPr>
                <w:rFonts w:ascii="Arial" w:cs="Arial" w:eastAsia="Arial" w:hAnsi="Arial"/>
                <w:sz w:val="4"/>
                <w:szCs w:val="4"/>
                <w:color w:val="auto"/>
              </w:rPr>
              <w:t>(ξ</w:t>
            </w:r>
          </w:p>
        </w:tc>
        <w:tc>
          <w:tcPr>
            <w:tcW w:w="120" w:type="dxa"/>
            <w:vAlign w:val="bottom"/>
          </w:tcPr>
          <w:p>
            <w:pPr>
              <w:spacing w:after="0"/>
              <w:rPr>
                <w:sz w:val="3"/>
                <w:szCs w:val="3"/>
                <w:color w:val="auto"/>
              </w:rPr>
            </w:pPr>
          </w:p>
        </w:tc>
        <w:tc>
          <w:tcPr>
            <w:tcW w:w="1980" w:type="dxa"/>
            <w:vAlign w:val="bottom"/>
            <w:gridSpan w:val="5"/>
          </w:tcPr>
          <w:p>
            <w:pPr>
              <w:ind w:left="20"/>
              <w:spacing w:after="0" w:line="46" w:lineRule="exact"/>
              <w:rPr>
                <w:sz w:val="20"/>
                <w:szCs w:val="20"/>
                <w:color w:val="auto"/>
              </w:rPr>
            </w:pPr>
            <w:r>
              <w:rPr>
                <w:rFonts w:ascii="Arial" w:cs="Arial" w:eastAsia="Arial" w:hAnsi="Arial"/>
                <w:sz w:val="4"/>
                <w:szCs w:val="4"/>
                <w:color w:val="auto"/>
              </w:rPr>
              <w:t xml:space="preserve">) + f </w:t>
            </w:r>
            <w:r>
              <w:rPr>
                <w:rFonts w:ascii="Arial" w:cs="Arial" w:eastAsia="Arial" w:hAnsi="Arial"/>
                <w:sz w:val="5"/>
                <w:szCs w:val="5"/>
                <w:color w:val="auto"/>
                <w:vertAlign w:val="superscript"/>
              </w:rPr>
              <w:t>000</w:t>
            </w:r>
            <w:r>
              <w:rPr>
                <w:rFonts w:ascii="Arial" w:cs="Arial" w:eastAsia="Arial" w:hAnsi="Arial"/>
                <w:sz w:val="4"/>
                <w:szCs w:val="4"/>
                <w:color w:val="auto"/>
              </w:rPr>
              <w:t>(ξ</w:t>
            </w:r>
            <w:r>
              <w:rPr>
                <w:rFonts w:ascii="Arial" w:cs="Arial" w:eastAsia="Arial" w:hAnsi="Arial"/>
                <w:sz w:val="5"/>
                <w:szCs w:val="5"/>
                <w:color w:val="auto"/>
                <w:vertAlign w:val="superscript"/>
              </w:rPr>
              <w:t>−</w:t>
            </w:r>
            <w:r>
              <w:rPr>
                <w:rFonts w:ascii="Arial" w:cs="Arial" w:eastAsia="Arial" w:hAnsi="Arial"/>
                <w:sz w:val="4"/>
                <w:szCs w:val="4"/>
                <w:color w:val="auto"/>
              </w:rPr>
              <w:t xml:space="preserve">) </w:t>
            </w:r>
            <w:r>
              <w:rPr>
                <w:rFonts w:ascii="Arial" w:cs="Arial" w:eastAsia="Arial" w:hAnsi="Arial"/>
                <w:sz w:val="4"/>
                <w:szCs w:val="4"/>
                <w:b w:val="1"/>
                <w:bCs w:val="1"/>
                <w:color w:val="auto"/>
              </w:rPr>
              <w:t>. В целом</w:t>
            </w:r>
          </w:p>
        </w:tc>
        <w:tc>
          <w:tcPr>
            <w:tcW w:w="240" w:type="dxa"/>
            <w:vAlign w:val="bottom"/>
          </w:tcPr>
          <w:p>
            <w:pPr>
              <w:spacing w:after="0"/>
              <w:rPr>
                <w:sz w:val="3"/>
                <w:szCs w:val="3"/>
                <w:color w:val="auto"/>
              </w:rPr>
            </w:pPr>
          </w:p>
        </w:tc>
        <w:tc>
          <w:tcPr>
            <w:tcW w:w="200" w:type="dxa"/>
            <w:vAlign w:val="bottom"/>
          </w:tcPr>
          <w:p>
            <w:pPr>
              <w:jc w:val="right"/>
              <w:spacing w:after="0" w:line="46" w:lineRule="exact"/>
              <w:rPr>
                <w:sz w:val="20"/>
                <w:szCs w:val="20"/>
                <w:color w:val="auto"/>
              </w:rPr>
            </w:pPr>
            <w:r>
              <w:rPr>
                <w:rFonts w:ascii="Arial" w:cs="Arial" w:eastAsia="Arial" w:hAnsi="Arial"/>
                <w:sz w:val="4"/>
                <w:szCs w:val="4"/>
                <w:color w:val="auto"/>
              </w:rPr>
              <w:t>M</w:t>
            </w:r>
          </w:p>
        </w:tc>
        <w:tc>
          <w:tcPr>
            <w:tcW w:w="80" w:type="dxa"/>
            <w:vAlign w:val="bottom"/>
          </w:tcPr>
          <w:p>
            <w:pPr>
              <w:spacing w:after="0"/>
              <w:rPr>
                <w:sz w:val="3"/>
                <w:szCs w:val="3"/>
                <w:color w:val="auto"/>
              </w:rPr>
            </w:pPr>
          </w:p>
        </w:tc>
        <w:tc>
          <w:tcPr>
            <w:tcW w:w="600" w:type="dxa"/>
            <w:vAlign w:val="bottom"/>
          </w:tcPr>
          <w:p>
            <w:pPr>
              <w:spacing w:after="0"/>
              <w:rPr>
                <w:sz w:val="3"/>
                <w:szCs w:val="3"/>
                <w:color w:val="auto"/>
              </w:rPr>
            </w:pPr>
          </w:p>
        </w:tc>
        <w:tc>
          <w:tcPr>
            <w:tcW w:w="360" w:type="dxa"/>
            <w:vAlign w:val="bottom"/>
          </w:tcPr>
          <w:p>
            <w:pPr>
              <w:spacing w:after="0"/>
              <w:rPr>
                <w:sz w:val="3"/>
                <w:szCs w:val="3"/>
                <w:color w:val="auto"/>
              </w:rPr>
            </w:pPr>
          </w:p>
        </w:tc>
        <w:tc>
          <w:tcPr>
            <w:tcW w:w="32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6"/>
        </w:trPr>
        <w:tc>
          <w:tcPr>
            <w:tcW w:w="86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u w:val="single" w:color="auto"/>
                <w:color w:val="auto"/>
              </w:rPr>
              <w:t>1</w:t>
            </w:r>
          </w:p>
        </w:tc>
        <w:tc>
          <w:tcPr>
            <w:tcW w:w="520" w:type="dxa"/>
            <w:vAlign w:val="bottom"/>
          </w:tcPr>
          <w:p>
            <w:pPr>
              <w:spacing w:after="0"/>
              <w:rPr>
                <w:sz w:val="12"/>
                <w:szCs w:val="12"/>
                <w:color w:val="auto"/>
              </w:rPr>
            </w:pPr>
          </w:p>
        </w:tc>
        <w:tc>
          <w:tcPr>
            <w:tcW w:w="120" w:type="dxa"/>
            <w:vAlign w:val="bottom"/>
          </w:tcPr>
          <w:p>
            <w:pPr>
              <w:jc w:val="right"/>
              <w:spacing w:after="0" w:line="146" w:lineRule="exact"/>
              <w:rPr>
                <w:sz w:val="20"/>
                <w:szCs w:val="20"/>
                <w:color w:val="auto"/>
              </w:rPr>
            </w:pPr>
            <w:r>
              <w:rPr>
                <w:rFonts w:ascii="Arial" w:cs="Arial" w:eastAsia="Arial" w:hAnsi="Arial"/>
                <w:sz w:val="14"/>
                <w:szCs w:val="14"/>
                <w:b w:val="1"/>
                <w:bCs w:val="1"/>
                <w:i w:val="1"/>
                <w:iCs w:val="1"/>
                <w:color w:val="auto"/>
              </w:rPr>
              <w:t>+</w:t>
            </w:r>
          </w:p>
        </w:tc>
        <w:tc>
          <w:tcPr>
            <w:tcW w:w="30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1880" w:type="dxa"/>
            <w:vAlign w:val="bottom"/>
            <w:gridSpan w:val="7"/>
            <w:vMerge w:val="restart"/>
          </w:tcPr>
          <w:p>
            <w:pPr>
              <w:jc w:val="right"/>
              <w:spacing w:after="0" w:line="229" w:lineRule="exact"/>
              <w:rPr>
                <w:sz w:val="20"/>
                <w:szCs w:val="20"/>
                <w:color w:val="auto"/>
              </w:rPr>
            </w:pPr>
            <w:r>
              <w:rPr>
                <w:rFonts w:ascii="Arial" w:cs="Arial" w:eastAsia="Arial" w:hAnsi="Arial"/>
                <w:sz w:val="20"/>
                <w:szCs w:val="20"/>
                <w:b w:val="1"/>
                <w:bCs w:val="1"/>
                <w:color w:val="auto"/>
                <w:w w:val="88"/>
              </w:rPr>
              <w:t>справедлива оценка</w:t>
            </w:r>
          </w:p>
        </w:tc>
        <w:tc>
          <w:tcPr>
            <w:tcW w:w="0" w:type="dxa"/>
            <w:vAlign w:val="bottom"/>
          </w:tcPr>
          <w:p>
            <w:pPr>
              <w:spacing w:after="0"/>
              <w:rPr>
                <w:sz w:val="1"/>
                <w:szCs w:val="1"/>
                <w:color w:val="auto"/>
              </w:rPr>
            </w:pPr>
          </w:p>
        </w:tc>
      </w:tr>
      <w:tr>
        <w:trPr>
          <w:trHeight w:val="86"/>
        </w:trPr>
        <w:tc>
          <w:tcPr>
            <w:tcW w:w="8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20" w:type="dxa"/>
            <w:vAlign w:val="bottom"/>
          </w:tcPr>
          <w:p>
            <w:pPr>
              <w:spacing w:after="0"/>
              <w:rPr>
                <w:sz w:val="7"/>
                <w:szCs w:val="7"/>
                <w:color w:val="auto"/>
              </w:rPr>
            </w:pPr>
          </w:p>
        </w:tc>
        <w:tc>
          <w:tcPr>
            <w:tcW w:w="300" w:type="dxa"/>
            <w:vAlign w:val="bottom"/>
          </w:tcPr>
          <w:p>
            <w:pPr>
              <w:spacing w:after="0"/>
              <w:rPr>
                <w:sz w:val="7"/>
                <w:szCs w:val="7"/>
                <w:color w:val="auto"/>
              </w:rPr>
            </w:pPr>
          </w:p>
        </w:tc>
        <w:tc>
          <w:tcPr>
            <w:tcW w:w="1100" w:type="dxa"/>
            <w:vAlign w:val="bottom"/>
            <w:gridSpan w:val="3"/>
            <w:vMerge w:val="restart"/>
          </w:tcPr>
          <w:p>
            <w:pPr>
              <w:ind w:left="32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x,i</w:t>
            </w:r>
            <w:r>
              <w:rPr>
                <w:rFonts w:ascii="Arial" w:cs="Arial" w:eastAsia="Arial" w:hAnsi="Arial"/>
                <w:sz w:val="20"/>
                <w:szCs w:val="20"/>
                <w:color w:val="auto"/>
              </w:rPr>
              <w:t xml:space="preserve"> − f </w:t>
            </w:r>
            <w:r>
              <w:rPr>
                <w:rFonts w:ascii="Arial" w:cs="Arial" w:eastAsia="Arial" w:hAnsi="Arial"/>
                <w:sz w:val="27"/>
                <w:szCs w:val="27"/>
                <w:color w:val="auto"/>
                <w:vertAlign w:val="superscript"/>
              </w:rPr>
              <w:t>0</w:t>
            </w:r>
          </w:p>
        </w:tc>
        <w:tc>
          <w:tcPr>
            <w:tcW w:w="580" w:type="dxa"/>
            <w:vAlign w:val="bottom"/>
          </w:tcPr>
          <w:p>
            <w:pPr>
              <w:spacing w:after="0"/>
              <w:rPr>
                <w:sz w:val="7"/>
                <w:szCs w:val="7"/>
                <w:color w:val="auto"/>
              </w:rPr>
            </w:pPr>
          </w:p>
        </w:tc>
        <w:tc>
          <w:tcPr>
            <w:tcW w:w="1880" w:type="dxa"/>
            <w:vAlign w:val="bottom"/>
            <w:gridSpan w:val="7"/>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56"/>
        </w:trPr>
        <w:tc>
          <w:tcPr>
            <w:tcW w:w="8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100" w:type="dxa"/>
            <w:vAlign w:val="bottom"/>
            <w:gridSpan w:val="3"/>
            <w:vMerge w:val="continue"/>
          </w:tcPr>
          <w:p>
            <w:pPr>
              <w:spacing w:after="0"/>
              <w:rPr>
                <w:sz w:val="24"/>
                <w:szCs w:val="24"/>
                <w:color w:val="auto"/>
              </w:rPr>
            </w:pPr>
          </w:p>
        </w:tc>
        <w:tc>
          <w:tcPr>
            <w:tcW w:w="820" w:type="dxa"/>
            <w:vAlign w:val="bottom"/>
            <w:gridSpan w:val="2"/>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200" w:type="dxa"/>
            <w:vAlign w:val="bottom"/>
          </w:tcPr>
          <w:p>
            <w:pPr>
              <w:jc w:val="right"/>
              <w:spacing w:after="0" w:line="229" w:lineRule="exact"/>
              <w:rPr>
                <w:sz w:val="20"/>
                <w:szCs w:val="20"/>
                <w:color w:val="auto"/>
              </w:rPr>
            </w:pPr>
            <w:r>
              <w:rPr>
                <w:rFonts w:ascii="Arial" w:cs="Arial" w:eastAsia="Arial" w:hAnsi="Arial"/>
                <w:sz w:val="20"/>
                <w:szCs w:val="20"/>
                <w:color w:val="auto"/>
              </w:rPr>
              <w:t>6</w:t>
            </w:r>
          </w:p>
        </w:tc>
        <w:tc>
          <w:tcPr>
            <w:tcW w:w="680" w:type="dxa"/>
            <w:vAlign w:val="bottom"/>
            <w:gridSpan w:val="2"/>
          </w:tcPr>
          <w:p>
            <w:pPr>
              <w:spacing w:after="0" w:line="355" w:lineRule="exact"/>
              <w:rPr>
                <w:sz w:val="20"/>
                <w:szCs w:val="20"/>
                <w:color w:val="auto"/>
              </w:rPr>
            </w:pPr>
            <w:r>
              <w:rPr>
                <w:rFonts w:ascii="Arial" w:cs="Arial" w:eastAsia="Arial" w:hAnsi="Arial"/>
                <w:sz w:val="27"/>
                <w:szCs w:val="27"/>
                <w:b w:val="1"/>
                <w:bCs w:val="1"/>
                <w:i w:val="1"/>
                <w:iCs w:val="1"/>
                <w:color w:val="auto"/>
                <w:vertAlign w:val="superscript"/>
              </w:rPr>
              <w:t>3</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h</w:t>
            </w:r>
            <w:r>
              <w:rPr>
                <w:rFonts w:ascii="Arial" w:cs="Arial" w:eastAsia="Arial" w:hAnsi="Arial"/>
                <w:sz w:val="14"/>
                <w:szCs w:val="14"/>
                <w:b w:val="1"/>
                <w:bCs w:val="1"/>
                <w:i w:val="1"/>
                <w:iCs w:val="1"/>
                <w:color w:val="auto"/>
              </w:rPr>
              <w:t>2</w:t>
            </w:r>
            <w:r>
              <w:rPr>
                <w:rFonts w:ascii="Arial" w:cs="Arial" w:eastAsia="Arial" w:hAnsi="Arial"/>
                <w:sz w:val="39"/>
                <w:szCs w:val="39"/>
                <w:color w:val="auto"/>
                <w:vertAlign w:val="subscript"/>
              </w:rPr>
              <w:t>,</w:t>
            </w: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
        </w:trPr>
        <w:tc>
          <w:tcPr>
            <w:tcW w:w="8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20" w:type="dxa"/>
            <w:vAlign w:val="bottom"/>
          </w:tcPr>
          <w:p>
            <w:pPr>
              <w:spacing w:after="0"/>
              <w:rPr>
                <w:sz w:val="5"/>
                <w:szCs w:val="5"/>
                <w:color w:val="auto"/>
              </w:rPr>
            </w:pPr>
          </w:p>
        </w:tc>
        <w:tc>
          <w:tcPr>
            <w:tcW w:w="300" w:type="dxa"/>
            <w:vAlign w:val="bottom"/>
          </w:tcPr>
          <w:p>
            <w:pPr>
              <w:spacing w:after="0"/>
              <w:rPr>
                <w:sz w:val="5"/>
                <w:szCs w:val="5"/>
                <w:color w:val="auto"/>
              </w:rPr>
            </w:pPr>
          </w:p>
        </w:tc>
        <w:tc>
          <w:tcPr>
            <w:tcW w:w="1100" w:type="dxa"/>
            <w:vAlign w:val="bottom"/>
            <w:gridSpan w:val="3"/>
          </w:tcPr>
          <w:p>
            <w:pPr>
              <w:spacing w:after="0"/>
              <w:rPr>
                <w:sz w:val="5"/>
                <w:szCs w:val="5"/>
                <w:color w:val="auto"/>
              </w:rPr>
            </w:pPr>
          </w:p>
        </w:tc>
        <w:tc>
          <w:tcPr>
            <w:tcW w:w="5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600" w:type="dxa"/>
            <w:vAlign w:val="bottom"/>
          </w:tcPr>
          <w:p>
            <w:pPr>
              <w:spacing w:after="0"/>
              <w:rPr>
                <w:sz w:val="5"/>
                <w:szCs w:val="5"/>
                <w:color w:val="auto"/>
              </w:rPr>
            </w:pPr>
          </w:p>
        </w:tc>
        <w:tc>
          <w:tcPr>
            <w:tcW w:w="360" w:type="dxa"/>
            <w:vAlign w:val="bottom"/>
          </w:tcPr>
          <w:p>
            <w:pPr>
              <w:spacing w:after="0"/>
              <w:rPr>
                <w:sz w:val="5"/>
                <w:szCs w:val="5"/>
                <w:color w:val="auto"/>
              </w:rPr>
            </w:pPr>
          </w:p>
        </w:tc>
        <w:tc>
          <w:tcPr>
            <w:tcW w:w="3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78" w:lineRule="exact"/>
        <w:rPr>
          <w:sz w:val="20"/>
          <w:szCs w:val="20"/>
          <w:color w:val="auto"/>
        </w:rPr>
      </w:pPr>
    </w:p>
    <w:p>
      <w:pPr>
        <w:jc w:val="both"/>
        <w:spacing w:after="0" w:line="220" w:lineRule="auto"/>
        <w:rPr>
          <w:sz w:val="20"/>
          <w:szCs w:val="20"/>
          <w:color w:val="auto"/>
        </w:rPr>
      </w:pPr>
      <w:r>
        <w:rPr>
          <w:rFonts w:ascii="Arial" w:cs="Arial" w:eastAsia="Arial" w:hAnsi="Arial"/>
          <w:sz w:val="20"/>
          <w:szCs w:val="20"/>
          <w:b w:val="1"/>
          <w:bCs w:val="1"/>
          <w:color w:val="auto"/>
        </w:rPr>
        <w:t xml:space="preserve">в которой </w:t>
      </w: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3</w:t>
      </w:r>
      <w:r>
        <w:rPr>
          <w:rFonts w:ascii="Arial" w:cs="Arial" w:eastAsia="Arial" w:hAnsi="Arial"/>
          <w:sz w:val="20"/>
          <w:szCs w:val="20"/>
          <w:b w:val="1"/>
          <w:bCs w:val="1"/>
          <w:color w:val="auto"/>
        </w:rPr>
        <w:t xml:space="preserve"> </w:t>
      </w:r>
      <w:r>
        <w:rPr>
          <w:rFonts w:ascii="Arial" w:cs="Arial" w:eastAsia="Arial" w:hAnsi="Arial"/>
          <w:sz w:val="20"/>
          <w:szCs w:val="20"/>
          <w:color w:val="auto"/>
        </w:rPr>
        <w:t>= max</w:t>
      </w:r>
      <w:r>
        <w:rPr>
          <w:rFonts w:ascii="Arial" w:cs="Arial" w:eastAsia="Arial" w:hAnsi="Arial"/>
          <w:sz w:val="27"/>
          <w:szCs w:val="27"/>
          <w:b w:val="1"/>
          <w:bCs w:val="1"/>
          <w:color w:val="auto"/>
          <w:vertAlign w:val="subscript"/>
        </w:rPr>
        <w:t>ξ</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000</w:t>
      </w:r>
      <w:r>
        <w:rPr>
          <w:rFonts w:ascii="Arial" w:cs="Arial" w:eastAsia="Arial" w:hAnsi="Arial"/>
          <w:sz w:val="20"/>
          <w:szCs w:val="20"/>
          <w:color w:val="auto"/>
        </w:rPr>
        <w:t>(ξ)|</w:t>
      </w:r>
      <w:r>
        <w:rPr>
          <w:rFonts w:ascii="Arial" w:cs="Arial" w:eastAsia="Arial" w:hAnsi="Arial"/>
          <w:sz w:val="20"/>
          <w:szCs w:val="20"/>
          <w:b w:val="1"/>
          <w:bCs w:val="1"/>
          <w:color w:val="auto"/>
        </w:rPr>
        <w:t xml:space="preserve"> для </w:t>
      </w:r>
      <w:r>
        <w:rPr>
          <w:rFonts w:ascii="Arial" w:cs="Arial" w:eastAsia="Arial" w:hAnsi="Arial"/>
          <w:sz w:val="20"/>
          <w:szCs w:val="20"/>
          <w:color w:val="auto"/>
        </w:rPr>
        <w:t>ξ</w:t>
      </w:r>
      <w:r>
        <w:rPr>
          <w:rFonts w:ascii="Arial" w:cs="Arial" w:eastAsia="Arial" w:hAnsi="Arial"/>
          <w:sz w:val="20"/>
          <w:szCs w:val="20"/>
          <w:b w:val="1"/>
          <w:bCs w:val="1"/>
          <w:color w:val="auto"/>
        </w:rPr>
        <w:t xml:space="preserve"> из рассматриваемого множества значений аргумента. То есть, на функциях из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b w:val="1"/>
          <w:bCs w:val="1"/>
          <w:color w:val="auto"/>
        </w:rPr>
        <w:t xml:space="preserve"> погрешность вычис-ления второй производной по формуле ¾центральной разности¿ равна </w:t>
      </w:r>
      <w:r>
        <w:rPr>
          <w:rFonts w:ascii="Arial" w:cs="Arial" w:eastAsia="Arial" w:hAnsi="Arial"/>
          <w:sz w:val="20"/>
          <w:szCs w:val="20"/>
          <w:color w:val="auto"/>
        </w:rPr>
        <w:t>O(h</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r>
        <w:rPr>
          <w:rFonts w:ascii="Arial" w:cs="Arial" w:eastAsia="Arial" w:hAnsi="Arial"/>
          <w:sz w:val="20"/>
          <w:szCs w:val="20"/>
          <w:b w:val="1"/>
          <w:bCs w:val="1"/>
          <w:color w:val="auto"/>
        </w:rPr>
        <w:t>, если шаг сетки равен</w:t>
      </w:r>
      <w:r>
        <w:rPr>
          <w:rFonts w:ascii="Arial" w:cs="Arial" w:eastAsia="Arial" w:hAnsi="Arial"/>
          <w:sz w:val="20"/>
          <w:szCs w:val="20"/>
          <w:color w:val="auto"/>
        </w:rPr>
        <w:t xml:space="preserve"> h</w:t>
      </w:r>
      <w:r>
        <w:rPr>
          <w:rFonts w:ascii="Arial" w:cs="Arial" w:eastAsia="Arial" w:hAnsi="Arial"/>
          <w:sz w:val="20"/>
          <w:szCs w:val="20"/>
          <w:b w:val="1"/>
          <w:bCs w:val="1"/>
          <w:color w:val="auto"/>
        </w:rPr>
        <w:t>.</w:t>
      </w:r>
    </w:p>
    <w:p>
      <w:pPr>
        <w:spacing w:after="0" w:line="134" w:lineRule="exact"/>
        <w:rPr>
          <w:sz w:val="20"/>
          <w:szCs w:val="20"/>
          <w:color w:val="auto"/>
        </w:rPr>
      </w:pPr>
    </w:p>
    <w:p>
      <w:pPr>
        <w:jc w:val="both"/>
        <w:spacing w:after="0" w:line="267" w:lineRule="auto"/>
        <w:rPr>
          <w:sz w:val="20"/>
          <w:szCs w:val="20"/>
          <w:color w:val="auto"/>
        </w:rPr>
      </w:pPr>
      <w:r>
        <w:rPr>
          <w:rFonts w:ascii="Arial" w:cs="Arial" w:eastAsia="Arial" w:hAnsi="Arial"/>
          <w:sz w:val="18"/>
          <w:szCs w:val="18"/>
          <w:color w:val="auto"/>
        </w:rPr>
        <w:t xml:space="preserve">Определение 2.4.1 </w:t>
      </w:r>
      <w:r>
        <w:rPr>
          <w:rFonts w:ascii="Arial" w:cs="Arial" w:eastAsia="Arial" w:hAnsi="Arial"/>
          <w:sz w:val="18"/>
          <w:szCs w:val="18"/>
          <w:b w:val="1"/>
          <w:bCs w:val="1"/>
          <w:color w:val="auto"/>
        </w:rPr>
        <w:t>Станем говорить, что приближённая формула</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(численного дифференцирования, интегрирования и т. п.) имеет </w:t>
      </w:r>
      <w:r>
        <w:rPr>
          <w:rFonts w:ascii="Arial" w:cs="Arial" w:eastAsia="Arial" w:hAnsi="Arial"/>
          <w:sz w:val="18"/>
          <w:szCs w:val="18"/>
          <w:color w:val="auto"/>
        </w:rPr>
        <w:t>p</w:t>
      </w:r>
      <w:r>
        <w:rPr>
          <w:rFonts w:ascii="Arial" w:cs="Arial" w:eastAsia="Arial" w:hAnsi="Arial"/>
          <w:sz w:val="18"/>
          <w:szCs w:val="18"/>
          <w:b w:val="1"/>
          <w:bCs w:val="1"/>
          <w:color w:val="auto"/>
        </w:rPr>
        <w:t>-ый</w:t>
      </w:r>
    </w:p>
    <w:p>
      <w:pPr>
        <w:spacing w:after="0" w:line="17" w:lineRule="exact"/>
        <w:rPr>
          <w:sz w:val="20"/>
          <w:szCs w:val="20"/>
          <w:color w:val="auto"/>
        </w:rPr>
      </w:pPr>
    </w:p>
    <w:p>
      <w:pPr>
        <w:jc w:val="both"/>
        <w:spacing w:after="0" w:line="225" w:lineRule="auto"/>
        <w:rPr>
          <w:sz w:val="20"/>
          <w:szCs w:val="20"/>
          <w:color w:val="auto"/>
        </w:rPr>
      </w:pPr>
      <w:r>
        <w:rPr>
          <w:rFonts w:ascii="Arial" w:cs="Arial" w:eastAsia="Arial" w:hAnsi="Arial"/>
          <w:sz w:val="20"/>
          <w:szCs w:val="20"/>
          <w:color w:val="auto"/>
        </w:rPr>
        <w:t xml:space="preserve">порядок точности </w:t>
      </w:r>
      <w:r>
        <w:rPr>
          <w:rFonts w:ascii="Arial" w:cs="Arial" w:eastAsia="Arial" w:hAnsi="Arial"/>
          <w:sz w:val="20"/>
          <w:szCs w:val="20"/>
          <w:b w:val="1"/>
          <w:bCs w:val="1"/>
          <w:color w:val="auto"/>
        </w:rPr>
        <w:t>(или</w:t>
      </w:r>
      <w:r>
        <w:rPr>
          <w:rFonts w:ascii="Arial" w:cs="Arial" w:eastAsia="Arial" w:hAnsi="Arial"/>
          <w:sz w:val="20"/>
          <w:szCs w:val="20"/>
          <w:color w:val="auto"/>
        </w:rPr>
        <w:t xml:space="preserve"> порядок аппроксимации</w:t>
      </w:r>
      <w:r>
        <w:rPr>
          <w:rFonts w:ascii="Arial" w:cs="Arial" w:eastAsia="Arial" w:hAnsi="Arial"/>
          <w:sz w:val="20"/>
          <w:szCs w:val="20"/>
          <w:b w:val="1"/>
          <w:bCs w:val="1"/>
          <w:color w:val="auto"/>
        </w:rPr>
        <w:t>), если на равномерной</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сетке её погрешность является величиной </w:t>
      </w:r>
      <w:r>
        <w:rPr>
          <w:rFonts w:ascii="Arial" w:cs="Arial" w:eastAsia="Arial" w:hAnsi="Arial"/>
          <w:sz w:val="20"/>
          <w:szCs w:val="20"/>
          <w:color w:val="auto"/>
        </w:rPr>
        <w:t>O(h</w:t>
      </w:r>
      <w:r>
        <w:rPr>
          <w:rFonts w:ascii="Arial" w:cs="Arial" w:eastAsia="Arial" w:hAnsi="Arial"/>
          <w:sz w:val="27"/>
          <w:szCs w:val="27"/>
          <w:b w:val="1"/>
          <w:bCs w:val="1"/>
          <w:color w:val="auto"/>
          <w:vertAlign w:val="superscript"/>
        </w:rPr>
        <w:t>p</w:t>
      </w:r>
      <w:r>
        <w:rPr>
          <w:rFonts w:ascii="Arial" w:cs="Arial" w:eastAsia="Arial" w:hAnsi="Arial"/>
          <w:sz w:val="20"/>
          <w:szCs w:val="20"/>
          <w:color w:val="auto"/>
        </w:rPr>
        <w:t>)</w:t>
      </w:r>
      <w:r>
        <w:rPr>
          <w:rFonts w:ascii="Arial" w:cs="Arial" w:eastAsia="Arial" w:hAnsi="Arial"/>
          <w:sz w:val="20"/>
          <w:szCs w:val="20"/>
          <w:b w:val="1"/>
          <w:bCs w:val="1"/>
          <w:color w:val="auto"/>
        </w:rPr>
        <w:t>.</w:t>
      </w:r>
    </w:p>
    <w:p>
      <w:pPr>
        <w:sectPr>
          <w:pgSz w:w="7940" w:h="11906" w:orient="portrait"/>
          <w:cols w:equalWidth="0" w:num="1">
            <w:col w:w="6460"/>
          </w:cols>
          <w:pgMar w:left="880" w:top="928" w:right="600" w:bottom="686" w:gutter="0" w:footer="0" w:header="0"/>
        </w:sectPr>
      </w:pPr>
    </w:p>
    <w:bookmarkStart w:id="68" w:name="page69"/>
    <w:bookmarkEnd w:id="68"/>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68</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7"/>
          <w:szCs w:val="17"/>
          <w:b w:val="1"/>
          <w:bCs w:val="1"/>
          <w:color w:val="auto"/>
        </w:rPr>
        <w:t xml:space="preserve">Нередко понятие порядка точности распространяют и на неравно-мерные сетки, в которых шаг </w:t>
      </w:r>
      <w:r>
        <w:rPr>
          <w:rFonts w:ascii="Arial" w:cs="Arial" w:eastAsia="Arial" w:hAnsi="Arial"/>
          <w:sz w:val="17"/>
          <w:szCs w:val="17"/>
          <w:color w:val="auto"/>
        </w:rPr>
        <w:t>h</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меняется от узла к узлу. Тогда роль величины </w:t>
      </w:r>
      <w:r>
        <w:rPr>
          <w:rFonts w:ascii="Arial" w:cs="Arial" w:eastAsia="Arial" w:hAnsi="Arial"/>
          <w:sz w:val="17"/>
          <w:szCs w:val="17"/>
          <w:color w:val="auto"/>
        </w:rPr>
        <w:t>h</w:t>
      </w:r>
      <w:r>
        <w:rPr>
          <w:rFonts w:ascii="Arial" w:cs="Arial" w:eastAsia="Arial" w:hAnsi="Arial"/>
          <w:sz w:val="17"/>
          <w:szCs w:val="17"/>
          <w:b w:val="1"/>
          <w:bCs w:val="1"/>
          <w:color w:val="auto"/>
        </w:rPr>
        <w:t xml:space="preserve"> играет какой-нибудь ¾характерный размер¿, описывающий данную сетку, например, </w:t>
      </w:r>
      <w:r>
        <w:rPr>
          <w:rFonts w:ascii="Arial" w:cs="Arial" w:eastAsia="Arial" w:hAnsi="Arial"/>
          <w:sz w:val="17"/>
          <w:szCs w:val="17"/>
          <w:color w:val="auto"/>
        </w:rPr>
        <w:t>h</w:t>
      </w:r>
      <w:r>
        <w:rPr>
          <w:rFonts w:ascii="Arial" w:cs="Arial" w:eastAsia="Arial" w:hAnsi="Arial"/>
          <w:sz w:val="17"/>
          <w:szCs w:val="17"/>
          <w:b w:val="1"/>
          <w:bCs w:val="1"/>
          <w:color w:val="auto"/>
        </w:rPr>
        <w:t xml:space="preserve"> </w:t>
      </w:r>
      <w:r>
        <w:rPr>
          <w:rFonts w:ascii="Arial" w:cs="Arial" w:eastAsia="Arial" w:hAnsi="Arial"/>
          <w:sz w:val="17"/>
          <w:szCs w:val="17"/>
          <w:color w:val="auto"/>
        </w:rPr>
        <w:t>= max</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h</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Порядок точности важная ко-личественная мера погрешности формулы или метода, и при прочих равных условиях более предпочтительной является формула (метод) более высокого порядка точности. Но следует чётко осознавать, что по-рядок точности имеет асимптотический характер и отражает поведение погрешности при стремлении шага сетки к нулю. Если этого стремле-ния нет и шаг сетки ¾достаточно велик¿, то вполне возможны ситуации, когда метод меньшего порядка точности даёт лучшие результаты.</w:t>
      </w:r>
    </w:p>
    <w:p>
      <w:pPr>
        <w:spacing w:after="0" w:line="227" w:lineRule="exact"/>
        <w:rPr>
          <w:sz w:val="20"/>
          <w:szCs w:val="20"/>
          <w:color w:val="auto"/>
        </w:rPr>
      </w:pPr>
    </w:p>
    <w:p>
      <w:pPr>
        <w:jc w:val="both"/>
        <w:ind w:firstLine="298"/>
        <w:spacing w:after="0" w:line="276" w:lineRule="auto"/>
        <w:rPr>
          <w:sz w:val="20"/>
          <w:szCs w:val="20"/>
          <w:color w:val="auto"/>
        </w:rPr>
      </w:pPr>
      <w:r>
        <w:rPr>
          <w:rFonts w:ascii="Arial" w:cs="Arial" w:eastAsia="Arial" w:hAnsi="Arial"/>
          <w:sz w:val="18"/>
          <w:szCs w:val="18"/>
          <w:b w:val="1"/>
          <w:bCs w:val="1"/>
          <w:color w:val="auto"/>
        </w:rPr>
        <w:t>Из выкладок, проведённых для определения погрешности форму-лы ¾центральной разности¿, хорошо видна особенность метода разло-жений по формуле Тейлора: его локальный характер, вытекающий из свойств самой формулы Тейлора. Наши построения оказываются ¾при-вязанными¿ к определённому узлу (или узлам) сетки, относительно ко-торого и следует строить все разложения, чтобы обеспечить взаимные уничтожения их ненужных членов. Как следствие, в этом специальном узле (узлах) мы можем быстро оценить погрешность. Но за пределами этого узла (узлов), в частности, между узлами сетки всё гораздо слож-нее и не так красиво, поскольку взаимные уничтожения членов могут уже не происходить.</w:t>
      </w:r>
    </w:p>
    <w:p>
      <w:pPr>
        <w:spacing w:after="0" w:line="221"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Какой порядок точности имеют другие формулы численного диф-ференцирования?</w:t>
      </w:r>
    </w:p>
    <w:p>
      <w:pPr>
        <w:spacing w:after="0" w:line="251"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 xml:space="preserve">Методом разложений по формуле Тейлора для дважды гладкой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нетрудно получить оценки</w:t>
      </w:r>
    </w:p>
    <w:p>
      <w:pPr>
        <w:spacing w:after="0" w:line="200" w:lineRule="exact"/>
        <w:rPr>
          <w:sz w:val="20"/>
          <w:szCs w:val="20"/>
          <w:color w:val="auto"/>
        </w:rPr>
      </w:pPr>
    </w:p>
    <w:p>
      <w:pPr>
        <w:spacing w:after="0" w:line="310" w:lineRule="exact"/>
        <w:rPr>
          <w:sz w:val="20"/>
          <w:szCs w:val="20"/>
          <w:color w:val="auto"/>
        </w:rPr>
      </w:pPr>
    </w:p>
    <w:tbl>
      <w:tblPr>
        <w:tblLayout w:type="fixed"/>
        <w:tblInd w:w="1040" w:type="dxa"/>
        <w:tblCellMar>
          <w:top w:w="0" w:type="dxa"/>
          <w:left w:w="0" w:type="dxa"/>
          <w:bottom w:w="0" w:type="dxa"/>
          <w:right w:w="0" w:type="dxa"/>
        </w:tblCellMar>
      </w:tblPr>
      <w:tr>
        <w:trPr>
          <w:trHeight w:val="350"/>
        </w:trPr>
        <w:tc>
          <w:tcPr>
            <w:tcW w:w="160" w:type="dxa"/>
            <w:vAlign w:val="bottom"/>
          </w:tcPr>
          <w:p>
            <w:pPr>
              <w:jc w:val="right"/>
              <w:spacing w:after="0" w:line="229" w:lineRule="exact"/>
              <w:rPr>
                <w:sz w:val="20"/>
                <w:szCs w:val="20"/>
                <w:color w:val="auto"/>
              </w:rPr>
            </w:pPr>
            <w:r>
              <w:rPr>
                <w:rFonts w:ascii="Arial" w:cs="Arial" w:eastAsia="Arial" w:hAnsi="Arial"/>
                <w:sz w:val="20"/>
                <w:szCs w:val="20"/>
                <w:color w:val="auto"/>
              </w:rPr>
              <w:t>f</w:t>
            </w:r>
          </w:p>
        </w:tc>
        <w:tc>
          <w:tcPr>
            <w:tcW w:w="420" w:type="dxa"/>
            <w:vAlign w:val="bottom"/>
            <w:vMerge w:val="restart"/>
          </w:tcPr>
          <w:p>
            <w:pPr>
              <w:spacing w:after="0"/>
              <w:rPr>
                <w:sz w:val="20"/>
                <w:szCs w:val="20"/>
                <w:color w:val="auto"/>
              </w:rPr>
            </w:pPr>
            <w:r>
              <w:rPr>
                <w:rFonts w:ascii="Arial" w:cs="Arial" w:eastAsia="Arial" w:hAnsi="Arial"/>
                <w:sz w:val="14"/>
                <w:szCs w:val="14"/>
                <w:b w:val="1"/>
                <w:bCs w:val="1"/>
                <w:color w:val="auto"/>
              </w:rPr>
              <w:t xml:space="preserve">x,i </w:t>
            </w:r>
            <w:r>
              <w:rPr>
                <w:rFonts w:ascii="Arial" w:cs="Arial" w:eastAsia="Arial" w:hAnsi="Arial"/>
                <w:sz w:val="19"/>
                <w:szCs w:val="19"/>
                <w:color w:val="auto"/>
              </w:rPr>
              <w:t>−</w:t>
            </w:r>
          </w:p>
        </w:tc>
        <w:tc>
          <w:tcPr>
            <w:tcW w:w="540" w:type="dxa"/>
            <w:vAlign w:val="bottom"/>
          </w:tcPr>
          <w:p>
            <w:pPr>
              <w:ind w:left="20"/>
              <w:spacing w:after="0"/>
              <w:rPr>
                <w:sz w:val="20"/>
                <w:szCs w:val="20"/>
                <w:color w:val="auto"/>
              </w:rPr>
            </w:pPr>
            <w:r>
              <w:rPr>
                <w:rFonts w:ascii="Arial" w:cs="Arial" w:eastAsia="Arial" w:hAnsi="Arial"/>
                <w:sz w:val="20"/>
                <w:szCs w:val="20"/>
                <w:color w:val="auto"/>
                <w:w w:val="99"/>
              </w:rPr>
              <w:t xml:space="preserve">f </w:t>
            </w:r>
            <w:r>
              <w:rPr>
                <w:rFonts w:ascii="Arial" w:cs="Arial" w:eastAsia="Arial" w:hAnsi="Arial"/>
                <w:sz w:val="27"/>
                <w:szCs w:val="27"/>
                <w:color w:val="auto"/>
                <w:w w:val="99"/>
                <w:vertAlign w:val="superscript"/>
              </w:rPr>
              <w:t>0</w:t>
            </w:r>
            <w:r>
              <w:rPr>
                <w:rFonts w:ascii="Arial" w:cs="Arial" w:eastAsia="Arial" w:hAnsi="Arial"/>
                <w:sz w:val="20"/>
                <w:szCs w:val="20"/>
                <w:color w:val="auto"/>
                <w:w w:val="99"/>
              </w:rPr>
              <w:t>(x )</w:t>
            </w:r>
          </w:p>
        </w:tc>
        <w:tc>
          <w:tcPr>
            <w:tcW w:w="340" w:type="dxa"/>
            <w:vAlign w:val="bottom"/>
            <w:vMerge w:val="restart"/>
          </w:tcPr>
          <w:p>
            <w:pPr>
              <w:spacing w:after="0"/>
              <w:rPr>
                <w:sz w:val="20"/>
                <w:szCs w:val="20"/>
                <w:color w:val="auto"/>
              </w:rPr>
            </w:pPr>
            <w:r>
              <w:rPr>
                <w:rFonts w:ascii="Arial" w:cs="Arial" w:eastAsia="Arial" w:hAnsi="Arial"/>
                <w:sz w:val="20"/>
                <w:szCs w:val="20"/>
                <w:color w:val="auto"/>
              </w:rPr>
              <w:t>| ≤</w:t>
            </w:r>
          </w:p>
        </w:tc>
        <w:tc>
          <w:tcPr>
            <w:tcW w:w="280" w:type="dxa"/>
            <w:vAlign w:val="bottom"/>
            <w:tcBorders>
              <w:bottom w:val="single" w:sz="8" w:color="auto"/>
            </w:tcBorders>
          </w:tcPr>
          <w:p>
            <w:pPr>
              <w:jc w:val="center"/>
              <w:spacing w:after="0" w:line="229" w:lineRule="exact"/>
              <w:rPr>
                <w:sz w:val="20"/>
                <w:szCs w:val="20"/>
                <w:color w:val="auto"/>
              </w:rPr>
            </w:pPr>
            <w:r>
              <w:rPr>
                <w:rFonts w:ascii="Arial" w:cs="Arial" w:eastAsia="Arial" w:hAnsi="Arial"/>
                <w:sz w:val="20"/>
                <w:szCs w:val="20"/>
                <w:color w:val="auto"/>
              </w:rPr>
              <w:t>M</w:t>
            </w:r>
            <w:r>
              <w:rPr>
                <w:rFonts w:ascii="Arial" w:cs="Arial" w:eastAsia="Arial" w:hAnsi="Arial"/>
                <w:sz w:val="13"/>
                <w:szCs w:val="13"/>
                <w:b w:val="1"/>
                <w:bCs w:val="1"/>
                <w:i w:val="1"/>
                <w:iCs w:val="1"/>
                <w:color w:val="auto"/>
              </w:rPr>
              <w:t>2</w:t>
            </w:r>
          </w:p>
        </w:tc>
        <w:tc>
          <w:tcPr>
            <w:tcW w:w="440" w:type="dxa"/>
            <w:vAlign w:val="bottom"/>
          </w:tcPr>
          <w:p>
            <w:pPr>
              <w:ind w:left="60"/>
              <w:spacing w:after="0" w:line="229" w:lineRule="exact"/>
              <w:rPr>
                <w:sz w:val="20"/>
                <w:szCs w:val="20"/>
                <w:color w:val="auto"/>
              </w:rPr>
            </w:pPr>
            <w:r>
              <w:rPr>
                <w:rFonts w:ascii="Arial" w:cs="Arial" w:eastAsia="Arial" w:hAnsi="Arial"/>
                <w:sz w:val="20"/>
                <w:szCs w:val="20"/>
                <w:color w:val="auto"/>
              </w:rPr>
              <w:t>h,</w:t>
            </w:r>
          </w:p>
        </w:tc>
        <w:tc>
          <w:tcPr>
            <w:tcW w:w="380" w:type="dxa"/>
            <w:vAlign w:val="bottom"/>
          </w:tcPr>
          <w:p>
            <w:pPr>
              <w:jc w:val="right"/>
              <w:spacing w:after="0" w:line="229" w:lineRule="exact"/>
              <w:rPr>
                <w:sz w:val="20"/>
                <w:szCs w:val="20"/>
                <w:color w:val="auto"/>
              </w:rPr>
            </w:pPr>
            <w:r>
              <w:rPr>
                <w:rFonts w:ascii="Arial" w:cs="Arial" w:eastAsia="Arial" w:hAnsi="Arial"/>
                <w:sz w:val="20"/>
                <w:szCs w:val="20"/>
                <w:color w:val="auto"/>
              </w:rPr>
              <w:t>f</w:t>
            </w:r>
          </w:p>
        </w:tc>
        <w:tc>
          <w:tcPr>
            <w:tcW w:w="80" w:type="dxa"/>
            <w:vAlign w:val="bottom"/>
            <w:tcBorders>
              <w:bottom w:val="single" w:sz="8" w:color="auto"/>
            </w:tcBorders>
          </w:tcPr>
          <w:p>
            <w:pPr>
              <w:spacing w:after="0"/>
              <w:rPr>
                <w:sz w:val="24"/>
                <w:szCs w:val="24"/>
                <w:color w:val="auto"/>
              </w:rPr>
            </w:pPr>
          </w:p>
        </w:tc>
        <w:tc>
          <w:tcPr>
            <w:tcW w:w="340" w:type="dxa"/>
            <w:vAlign w:val="bottom"/>
          </w:tcPr>
          <w:p>
            <w:pPr>
              <w:spacing w:after="0"/>
              <w:rPr>
                <w:sz w:val="24"/>
                <w:szCs w:val="24"/>
                <w:color w:val="auto"/>
              </w:rPr>
            </w:pPr>
          </w:p>
        </w:tc>
        <w:tc>
          <w:tcPr>
            <w:tcW w:w="540" w:type="dxa"/>
            <w:vAlign w:val="bottom"/>
          </w:tcPr>
          <w:p>
            <w:pPr>
              <w:ind w:left="20"/>
              <w:spacing w:after="0"/>
              <w:rPr>
                <w:sz w:val="20"/>
                <w:szCs w:val="20"/>
                <w:color w:val="auto"/>
              </w:rPr>
            </w:pPr>
            <w:r>
              <w:rPr>
                <w:rFonts w:ascii="Arial" w:cs="Arial" w:eastAsia="Arial" w:hAnsi="Arial"/>
                <w:sz w:val="20"/>
                <w:szCs w:val="20"/>
                <w:color w:val="auto"/>
                <w:w w:val="99"/>
              </w:rPr>
              <w:t xml:space="preserve">f </w:t>
            </w:r>
            <w:r>
              <w:rPr>
                <w:rFonts w:ascii="Arial" w:cs="Arial" w:eastAsia="Arial" w:hAnsi="Arial"/>
                <w:sz w:val="27"/>
                <w:szCs w:val="27"/>
                <w:color w:val="auto"/>
                <w:w w:val="99"/>
                <w:vertAlign w:val="superscript"/>
              </w:rPr>
              <w:t>0</w:t>
            </w:r>
            <w:r>
              <w:rPr>
                <w:rFonts w:ascii="Arial" w:cs="Arial" w:eastAsia="Arial" w:hAnsi="Arial"/>
                <w:sz w:val="20"/>
                <w:szCs w:val="20"/>
                <w:color w:val="auto"/>
                <w:w w:val="99"/>
              </w:rPr>
              <w:t>(x )</w:t>
            </w:r>
          </w:p>
        </w:tc>
        <w:tc>
          <w:tcPr>
            <w:tcW w:w="340" w:type="dxa"/>
            <w:vAlign w:val="bottom"/>
          </w:tcPr>
          <w:p>
            <w:pPr>
              <w:spacing w:after="0"/>
              <w:rPr>
                <w:sz w:val="24"/>
                <w:szCs w:val="24"/>
                <w:color w:val="auto"/>
              </w:rPr>
            </w:pPr>
          </w:p>
        </w:tc>
        <w:tc>
          <w:tcPr>
            <w:tcW w:w="280" w:type="dxa"/>
            <w:vAlign w:val="bottom"/>
            <w:tcBorders>
              <w:bottom w:val="single" w:sz="8" w:color="auto"/>
            </w:tcBorders>
          </w:tcPr>
          <w:p>
            <w:pPr>
              <w:jc w:val="center"/>
              <w:spacing w:after="0" w:line="309" w:lineRule="exact"/>
              <w:rPr>
                <w:sz w:val="20"/>
                <w:szCs w:val="20"/>
                <w:color w:val="auto"/>
              </w:rPr>
            </w:pP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p>
        </w:tc>
        <w:tc>
          <w:tcPr>
            <w:tcW w:w="220" w:type="dxa"/>
            <w:vAlign w:val="bottom"/>
          </w:tcPr>
          <w:p>
            <w:pPr>
              <w:ind w:left="60"/>
              <w:spacing w:after="0" w:line="229" w:lineRule="exact"/>
              <w:rPr>
                <w:sz w:val="20"/>
                <w:szCs w:val="20"/>
                <w:color w:val="auto"/>
              </w:rPr>
            </w:pPr>
            <w:r>
              <w:rPr>
                <w:rFonts w:ascii="Arial" w:cs="Arial" w:eastAsia="Arial" w:hAnsi="Arial"/>
                <w:sz w:val="20"/>
                <w:szCs w:val="20"/>
                <w:color w:val="auto"/>
                <w:w w:val="83"/>
              </w:rPr>
              <w:t>h,</w:t>
            </w:r>
          </w:p>
        </w:tc>
        <w:tc>
          <w:tcPr>
            <w:tcW w:w="0" w:type="dxa"/>
            <w:vAlign w:val="bottom"/>
          </w:tcPr>
          <w:p>
            <w:pPr>
              <w:spacing w:after="0"/>
              <w:rPr>
                <w:sz w:val="1"/>
                <w:szCs w:val="1"/>
                <w:color w:val="auto"/>
              </w:rPr>
            </w:pPr>
          </w:p>
        </w:tc>
      </w:tr>
      <w:tr>
        <w:trPr>
          <w:trHeight w:val="357"/>
        </w:trPr>
        <w:tc>
          <w:tcPr>
            <w:tcW w:w="160" w:type="dxa"/>
            <w:vAlign w:val="bottom"/>
          </w:tcPr>
          <w:p>
            <w:pPr>
              <w:jc w:val="right"/>
              <w:spacing w:after="0"/>
              <w:rPr>
                <w:sz w:val="20"/>
                <w:szCs w:val="20"/>
                <w:color w:val="auto"/>
              </w:rPr>
            </w:pPr>
            <w:r>
              <w:rPr>
                <w:rFonts w:ascii="Arial" w:cs="Arial" w:eastAsia="Arial" w:hAnsi="Arial"/>
                <w:sz w:val="20"/>
                <w:szCs w:val="20"/>
                <w:color w:val="auto"/>
                <w:w w:val="75"/>
              </w:rPr>
              <w:t>|</w:t>
            </w:r>
          </w:p>
        </w:tc>
        <w:tc>
          <w:tcPr>
            <w:tcW w:w="420" w:type="dxa"/>
            <w:vAlign w:val="bottom"/>
            <w:vMerge w:val="continue"/>
          </w:tcPr>
          <w:p>
            <w:pPr>
              <w:spacing w:after="0"/>
              <w:rPr>
                <w:sz w:val="24"/>
                <w:szCs w:val="24"/>
                <w:color w:val="auto"/>
              </w:rPr>
            </w:pPr>
          </w:p>
        </w:tc>
        <w:tc>
          <w:tcPr>
            <w:tcW w:w="540" w:type="dxa"/>
            <w:vAlign w:val="bottom"/>
          </w:tcPr>
          <w:p>
            <w:pPr>
              <w:ind w:left="380"/>
              <w:spacing w:after="0" w:line="156" w:lineRule="exact"/>
              <w:rPr>
                <w:sz w:val="20"/>
                <w:szCs w:val="20"/>
                <w:color w:val="auto"/>
              </w:rPr>
            </w:pPr>
            <w:r>
              <w:rPr>
                <w:rFonts w:ascii="Arial" w:cs="Arial" w:eastAsia="Arial" w:hAnsi="Arial"/>
                <w:sz w:val="14"/>
                <w:szCs w:val="14"/>
                <w:b w:val="1"/>
                <w:bCs w:val="1"/>
                <w:color w:val="auto"/>
              </w:rPr>
              <w:t>i</w:t>
            </w:r>
          </w:p>
        </w:tc>
        <w:tc>
          <w:tcPr>
            <w:tcW w:w="340" w:type="dxa"/>
            <w:vAlign w:val="bottom"/>
            <w:vMerge w:val="continue"/>
          </w:tcPr>
          <w:p>
            <w:pPr>
              <w:spacing w:after="0"/>
              <w:rPr>
                <w:sz w:val="24"/>
                <w:szCs w:val="24"/>
                <w:color w:val="auto"/>
              </w:rPr>
            </w:pPr>
          </w:p>
        </w:tc>
        <w:tc>
          <w:tcPr>
            <w:tcW w:w="280" w:type="dxa"/>
            <w:vAlign w:val="bottom"/>
          </w:tcPr>
          <w:p>
            <w:pPr>
              <w:jc w:val="right"/>
              <w:spacing w:after="0" w:line="201" w:lineRule="exact"/>
              <w:rPr>
                <w:sz w:val="20"/>
                <w:szCs w:val="20"/>
                <w:color w:val="auto"/>
              </w:rPr>
            </w:pPr>
            <w:r>
              <w:rPr>
                <w:rFonts w:ascii="Arial" w:cs="Arial" w:eastAsia="Arial" w:hAnsi="Arial"/>
                <w:sz w:val="20"/>
                <w:szCs w:val="20"/>
                <w:color w:val="auto"/>
              </w:rPr>
              <w:t>2</w:t>
            </w:r>
          </w:p>
        </w:tc>
        <w:tc>
          <w:tcPr>
            <w:tcW w:w="440" w:type="dxa"/>
            <w:vAlign w:val="bottom"/>
          </w:tcPr>
          <w:p>
            <w:pPr>
              <w:spacing w:after="0"/>
              <w:rPr>
                <w:sz w:val="24"/>
                <w:szCs w:val="24"/>
                <w:color w:val="auto"/>
              </w:rPr>
            </w:pPr>
          </w:p>
        </w:tc>
        <w:tc>
          <w:tcPr>
            <w:tcW w:w="380" w:type="dxa"/>
            <w:vAlign w:val="bottom"/>
          </w:tcPr>
          <w:p>
            <w:pPr>
              <w:jc w:val="right"/>
              <w:spacing w:after="0"/>
              <w:rPr>
                <w:sz w:val="20"/>
                <w:szCs w:val="20"/>
                <w:color w:val="auto"/>
              </w:rPr>
            </w:pPr>
            <w:r>
              <w:rPr>
                <w:rFonts w:ascii="Arial" w:cs="Arial" w:eastAsia="Arial" w:hAnsi="Arial"/>
                <w:sz w:val="20"/>
                <w:szCs w:val="20"/>
                <w:color w:val="auto"/>
              </w:rPr>
              <w:t>|</w:t>
            </w:r>
          </w:p>
        </w:tc>
        <w:tc>
          <w:tcPr>
            <w:tcW w:w="420" w:type="dxa"/>
            <w:vAlign w:val="bottom"/>
            <w:gridSpan w:val="2"/>
          </w:tcPr>
          <w:p>
            <w:pPr>
              <w:spacing w:after="0"/>
              <w:rPr>
                <w:sz w:val="20"/>
                <w:szCs w:val="20"/>
                <w:color w:val="auto"/>
              </w:rPr>
            </w:pPr>
            <w:r>
              <w:rPr>
                <w:rFonts w:ascii="Arial" w:cs="Arial" w:eastAsia="Arial" w:hAnsi="Arial"/>
                <w:sz w:val="14"/>
                <w:szCs w:val="14"/>
                <w:b w:val="1"/>
                <w:bCs w:val="1"/>
                <w:color w:val="auto"/>
              </w:rPr>
              <w:t xml:space="preserve">x,i </w:t>
            </w:r>
            <w:r>
              <w:rPr>
                <w:rFonts w:ascii="Arial" w:cs="Arial" w:eastAsia="Arial" w:hAnsi="Arial"/>
                <w:sz w:val="19"/>
                <w:szCs w:val="19"/>
                <w:color w:val="auto"/>
              </w:rPr>
              <w:t>−</w:t>
            </w:r>
          </w:p>
        </w:tc>
        <w:tc>
          <w:tcPr>
            <w:tcW w:w="540" w:type="dxa"/>
            <w:vAlign w:val="bottom"/>
          </w:tcPr>
          <w:p>
            <w:pPr>
              <w:ind w:left="380"/>
              <w:spacing w:after="0" w:line="156" w:lineRule="exact"/>
              <w:rPr>
                <w:sz w:val="20"/>
                <w:szCs w:val="20"/>
                <w:color w:val="auto"/>
              </w:rPr>
            </w:pPr>
            <w:r>
              <w:rPr>
                <w:rFonts w:ascii="Arial" w:cs="Arial" w:eastAsia="Arial" w:hAnsi="Arial"/>
                <w:sz w:val="14"/>
                <w:szCs w:val="14"/>
                <w:b w:val="1"/>
                <w:bCs w:val="1"/>
                <w:color w:val="auto"/>
              </w:rPr>
              <w:t>i</w:t>
            </w:r>
          </w:p>
        </w:tc>
        <w:tc>
          <w:tcPr>
            <w:tcW w:w="340" w:type="dxa"/>
            <w:vAlign w:val="bottom"/>
          </w:tcPr>
          <w:p>
            <w:pPr>
              <w:spacing w:after="0"/>
              <w:rPr>
                <w:sz w:val="20"/>
                <w:szCs w:val="20"/>
                <w:color w:val="auto"/>
              </w:rPr>
            </w:pPr>
            <w:r>
              <w:rPr>
                <w:rFonts w:ascii="Arial" w:cs="Arial" w:eastAsia="Arial" w:hAnsi="Arial"/>
                <w:sz w:val="20"/>
                <w:szCs w:val="20"/>
                <w:color w:val="auto"/>
              </w:rPr>
              <w:t>| ≤</w:t>
            </w:r>
          </w:p>
        </w:tc>
        <w:tc>
          <w:tcPr>
            <w:tcW w:w="280" w:type="dxa"/>
            <w:vAlign w:val="bottom"/>
          </w:tcPr>
          <w:p>
            <w:pPr>
              <w:jc w:val="right"/>
              <w:spacing w:after="0" w:line="201" w:lineRule="exact"/>
              <w:rPr>
                <w:sz w:val="20"/>
                <w:szCs w:val="20"/>
                <w:color w:val="auto"/>
              </w:rPr>
            </w:pPr>
            <w:r>
              <w:rPr>
                <w:rFonts w:ascii="Arial" w:cs="Arial" w:eastAsia="Arial" w:hAnsi="Arial"/>
                <w:sz w:val="20"/>
                <w:szCs w:val="20"/>
                <w:color w:val="auto"/>
              </w:rPr>
              <w:t>2</w:t>
            </w: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49" w:lineRule="exact"/>
        <w:rPr>
          <w:sz w:val="20"/>
          <w:szCs w:val="20"/>
          <w:color w:val="auto"/>
        </w:rPr>
      </w:pPr>
    </w:p>
    <w:p>
      <w:pPr>
        <w:spacing w:after="0" w:line="231"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 max</w:t>
      </w:r>
      <w:r>
        <w:rPr>
          <w:rFonts w:ascii="Arial" w:cs="Arial" w:eastAsia="Arial" w:hAnsi="Arial"/>
          <w:sz w:val="27"/>
          <w:szCs w:val="27"/>
          <w:b w:val="1"/>
          <w:bCs w:val="1"/>
          <w:color w:val="auto"/>
          <w:vertAlign w:val="subscript"/>
        </w:rPr>
        <w:t>ξ</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00</w:t>
      </w:r>
      <w:r>
        <w:rPr>
          <w:rFonts w:ascii="Arial" w:cs="Arial" w:eastAsia="Arial" w:hAnsi="Arial"/>
          <w:sz w:val="20"/>
          <w:szCs w:val="20"/>
          <w:color w:val="auto"/>
        </w:rPr>
        <w:t>(ξ)|</w:t>
      </w:r>
      <w:r>
        <w:rPr>
          <w:rFonts w:ascii="Arial" w:cs="Arial" w:eastAsia="Arial" w:hAnsi="Arial"/>
          <w:sz w:val="20"/>
          <w:szCs w:val="20"/>
          <w:b w:val="1"/>
          <w:bCs w:val="1"/>
          <w:color w:val="auto"/>
        </w:rPr>
        <w:t>. Таким образом, разность вперёд и разность на-зад имеют всего лишь первый порядок точности.</w:t>
      </w:r>
    </w:p>
    <w:p>
      <w:pPr>
        <w:spacing w:after="0" w:line="240" w:lineRule="exact"/>
        <w:rPr>
          <w:sz w:val="20"/>
          <w:szCs w:val="20"/>
          <w:color w:val="auto"/>
        </w:rPr>
      </w:pPr>
    </w:p>
    <w:p>
      <w:pPr>
        <w:ind w:left="300"/>
        <w:spacing w:after="0" w:line="239" w:lineRule="auto"/>
        <w:rPr>
          <w:sz w:val="20"/>
          <w:szCs w:val="20"/>
          <w:color w:val="auto"/>
        </w:rPr>
      </w:pPr>
      <w:r>
        <w:rPr>
          <w:rFonts w:ascii="Arial" w:cs="Arial" w:eastAsia="Arial" w:hAnsi="Arial"/>
          <w:sz w:val="18"/>
          <w:szCs w:val="18"/>
          <w:b w:val="1"/>
          <w:bCs w:val="1"/>
          <w:color w:val="auto"/>
        </w:rPr>
        <w:t>Конспективно изложим другие результаты о точности формул чис-</w:t>
      </w:r>
    </w:p>
    <w:p>
      <w:pPr>
        <w:sectPr>
          <w:pgSz w:w="7940" w:h="11906" w:orient="portrait"/>
          <w:cols w:equalWidth="0" w:num="1">
            <w:col w:w="6460"/>
          </w:cols>
          <w:pgMar w:left="880" w:top="940" w:right="600" w:bottom="756" w:gutter="0" w:footer="0" w:header="0"/>
        </w:sectPr>
      </w:pPr>
    </w:p>
    <w:bookmarkStart w:id="69" w:name="page70"/>
    <w:bookmarkEnd w:id="69"/>
    <w:tbl>
      <w:tblPr>
        <w:tblLayout w:type="fixed"/>
        <w:tblInd w:w="0" w:type="dxa"/>
        <w:tblCellMar>
          <w:top w:w="0" w:type="dxa"/>
          <w:left w:w="0" w:type="dxa"/>
          <w:bottom w:w="0" w:type="dxa"/>
          <w:right w:w="0" w:type="dxa"/>
        </w:tblCellMar>
      </w:tblPr>
      <w:tr>
        <w:trPr>
          <w:trHeight w:val="230"/>
        </w:trPr>
        <w:tc>
          <w:tcPr>
            <w:tcW w:w="3760" w:type="dxa"/>
            <w:vAlign w:val="bottom"/>
            <w:gridSpan w:val="23"/>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3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740" w:type="dxa"/>
            <w:vAlign w:val="bottom"/>
          </w:tcPr>
          <w:p>
            <w:pPr>
              <w:spacing w:after="0"/>
              <w:rPr>
                <w:sz w:val="19"/>
                <w:szCs w:val="19"/>
                <w:color w:val="auto"/>
              </w:rPr>
            </w:pPr>
          </w:p>
        </w:tc>
        <w:tc>
          <w:tcPr>
            <w:tcW w:w="5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69</w:t>
            </w:r>
          </w:p>
        </w:tc>
        <w:tc>
          <w:tcPr>
            <w:tcW w:w="0" w:type="dxa"/>
            <w:vAlign w:val="bottom"/>
          </w:tcPr>
          <w:p>
            <w:pPr>
              <w:spacing w:after="0"/>
              <w:rPr>
                <w:sz w:val="1"/>
                <w:szCs w:val="1"/>
                <w:color w:val="auto"/>
              </w:rPr>
            </w:pPr>
          </w:p>
        </w:tc>
      </w:tr>
      <w:tr>
        <w:trPr>
          <w:trHeight w:val="559"/>
        </w:trPr>
        <w:tc>
          <w:tcPr>
            <w:tcW w:w="2920" w:type="dxa"/>
            <w:vAlign w:val="bottom"/>
            <w:gridSpan w:val="17"/>
          </w:tcPr>
          <w:p>
            <w:pPr>
              <w:spacing w:after="0"/>
              <w:rPr>
                <w:sz w:val="20"/>
                <w:szCs w:val="20"/>
                <w:color w:val="auto"/>
              </w:rPr>
            </w:pPr>
            <w:r>
              <w:rPr>
                <w:rFonts w:ascii="Arial" w:cs="Arial" w:eastAsia="Arial" w:hAnsi="Arial"/>
                <w:sz w:val="20"/>
                <w:szCs w:val="20"/>
                <w:b w:val="1"/>
                <w:bCs w:val="1"/>
                <w:color w:val="auto"/>
                <w:w w:val="94"/>
              </w:rPr>
              <w:t>ленного дифференцирования:</w:t>
            </w:r>
          </w:p>
        </w:tc>
        <w:tc>
          <w:tcPr>
            <w:tcW w:w="2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1"/>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980" w:type="dxa"/>
            <w:vAlign w:val="bottom"/>
            <w:gridSpan w:val="4"/>
            <w:vMerge w:val="restart"/>
          </w:tcPr>
          <w:p>
            <w:pPr>
              <w:jc w:val="right"/>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320" w:type="dxa"/>
            <w:vAlign w:val="bottom"/>
            <w:gridSpan w:val="2"/>
          </w:tcPr>
          <w:p>
            <w:pPr>
              <w:jc w:val="center"/>
              <w:ind w:left="6"/>
              <w:spacing w:after="0" w:line="229" w:lineRule="exact"/>
              <w:rPr>
                <w:sz w:val="20"/>
                <w:szCs w:val="20"/>
                <w:color w:val="auto"/>
              </w:rPr>
            </w:pPr>
            <w:r>
              <w:rPr>
                <w:rFonts w:ascii="Arial" w:cs="Arial" w:eastAsia="Arial" w:hAnsi="Arial"/>
                <w:sz w:val="20"/>
                <w:szCs w:val="20"/>
                <w:color w:val="auto"/>
                <w:w w:val="89"/>
              </w:rPr>
              <w:t>1</w:t>
            </w:r>
          </w:p>
        </w:tc>
        <w:tc>
          <w:tcPr>
            <w:tcW w:w="1260" w:type="dxa"/>
            <w:vAlign w:val="bottom"/>
            <w:gridSpan w:val="10"/>
            <w:vMerge w:val="restart"/>
          </w:tcPr>
          <w:p>
            <w:pPr>
              <w:ind w:left="20"/>
              <w:spacing w:after="0"/>
              <w:rPr>
                <w:sz w:val="20"/>
                <w:szCs w:val="20"/>
                <w:color w:val="auto"/>
              </w:rPr>
            </w:pPr>
            <w:r>
              <w:rPr>
                <w:rFonts w:ascii="Arial" w:cs="Arial" w:eastAsia="Arial" w:hAnsi="Arial"/>
                <w:sz w:val="20"/>
                <w:szCs w:val="20"/>
                <w:color w:val="auto"/>
              </w:rPr>
              <w:t>−3f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p>
        </w:tc>
        <w:tc>
          <w:tcPr>
            <w:tcW w:w="2560" w:type="dxa"/>
            <w:vAlign w:val="bottom"/>
            <w:gridSpan w:val="12"/>
            <w:vMerge w:val="restart"/>
          </w:tcPr>
          <w:p>
            <w:pPr>
              <w:ind w:left="20"/>
              <w:spacing w:after="0"/>
              <w:rPr>
                <w:sz w:val="20"/>
                <w:szCs w:val="20"/>
                <w:color w:val="auto"/>
              </w:rPr>
            </w:pPr>
            <w:r>
              <w:rPr>
                <w:rFonts w:ascii="Arial" w:cs="Arial" w:eastAsia="Arial" w:hAnsi="Arial"/>
                <w:sz w:val="20"/>
                <w:szCs w:val="20"/>
                <w:color w:val="auto"/>
              </w:rPr>
              <w:t>−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O(h</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
        </w:trPr>
        <w:tc>
          <w:tcPr>
            <w:tcW w:w="460" w:type="dxa"/>
            <w:vAlign w:val="bottom"/>
          </w:tcPr>
          <w:p>
            <w:pPr>
              <w:spacing w:after="0"/>
              <w:rPr>
                <w:sz w:val="2"/>
                <w:szCs w:val="2"/>
                <w:color w:val="auto"/>
              </w:rPr>
            </w:pPr>
          </w:p>
        </w:tc>
        <w:tc>
          <w:tcPr>
            <w:tcW w:w="80" w:type="dxa"/>
            <w:vAlign w:val="bottom"/>
          </w:tcPr>
          <w:p>
            <w:pPr>
              <w:spacing w:after="0"/>
              <w:rPr>
                <w:sz w:val="2"/>
                <w:szCs w:val="2"/>
                <w:color w:val="auto"/>
              </w:rPr>
            </w:pPr>
          </w:p>
        </w:tc>
        <w:tc>
          <w:tcPr>
            <w:tcW w:w="220" w:type="dxa"/>
            <w:vAlign w:val="bottom"/>
          </w:tcPr>
          <w:p>
            <w:pPr>
              <w:spacing w:after="0"/>
              <w:rPr>
                <w:sz w:val="2"/>
                <w:szCs w:val="2"/>
                <w:color w:val="auto"/>
              </w:rPr>
            </w:pPr>
          </w:p>
        </w:tc>
        <w:tc>
          <w:tcPr>
            <w:tcW w:w="980" w:type="dxa"/>
            <w:vAlign w:val="bottom"/>
            <w:gridSpan w:val="4"/>
            <w:vMerge w:val="continue"/>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1260" w:type="dxa"/>
            <w:vAlign w:val="bottom"/>
            <w:gridSpan w:val="10"/>
            <w:vMerge w:val="continue"/>
          </w:tcPr>
          <w:p>
            <w:pPr>
              <w:spacing w:after="0"/>
              <w:rPr>
                <w:sz w:val="2"/>
                <w:szCs w:val="2"/>
                <w:color w:val="auto"/>
              </w:rPr>
            </w:pPr>
          </w:p>
        </w:tc>
        <w:tc>
          <w:tcPr>
            <w:tcW w:w="2560" w:type="dxa"/>
            <w:vAlign w:val="bottom"/>
            <w:gridSpan w:val="12"/>
            <w:vMerge w:val="continue"/>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32"/>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980" w:type="dxa"/>
            <w:vAlign w:val="bottom"/>
            <w:gridSpan w:val="4"/>
            <w:vMerge w:val="continue"/>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jc w:val="center"/>
              <w:spacing w:after="0" w:line="219" w:lineRule="exact"/>
              <w:rPr>
                <w:sz w:val="20"/>
                <w:szCs w:val="20"/>
                <w:color w:val="auto"/>
              </w:rPr>
            </w:pPr>
            <w:r>
              <w:rPr>
                <w:rFonts w:ascii="Arial" w:cs="Arial" w:eastAsia="Arial" w:hAnsi="Arial"/>
                <w:sz w:val="20"/>
                <w:szCs w:val="20"/>
                <w:color w:val="auto"/>
                <w:w w:val="98"/>
              </w:rPr>
              <w:t>2h</w:t>
            </w:r>
          </w:p>
        </w:tc>
        <w:tc>
          <w:tcPr>
            <w:tcW w:w="1260" w:type="dxa"/>
            <w:vAlign w:val="bottom"/>
            <w:gridSpan w:val="10"/>
            <w:vMerge w:val="continue"/>
          </w:tcPr>
          <w:p>
            <w:pPr>
              <w:spacing w:after="0"/>
              <w:rPr>
                <w:sz w:val="24"/>
                <w:szCs w:val="24"/>
                <w:color w:val="auto"/>
              </w:rPr>
            </w:pPr>
          </w:p>
        </w:tc>
        <w:tc>
          <w:tcPr>
            <w:tcW w:w="2560" w:type="dxa"/>
            <w:vAlign w:val="bottom"/>
            <w:gridSpan w:val="12"/>
            <w:vMerge w:val="continue"/>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4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980" w:type="dxa"/>
            <w:vAlign w:val="bottom"/>
            <w:gridSpan w:val="4"/>
            <w:vMerge w:val="restart"/>
          </w:tcPr>
          <w:p>
            <w:pPr>
              <w:jc w:val="right"/>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320" w:type="dxa"/>
            <w:vAlign w:val="bottom"/>
            <w:gridSpan w:val="2"/>
          </w:tcPr>
          <w:p>
            <w:pPr>
              <w:jc w:val="center"/>
              <w:ind w:left="6"/>
              <w:spacing w:after="0" w:line="197" w:lineRule="exact"/>
              <w:rPr>
                <w:sz w:val="20"/>
                <w:szCs w:val="20"/>
                <w:color w:val="auto"/>
              </w:rPr>
            </w:pPr>
            <w:r>
              <w:rPr>
                <w:rFonts w:ascii="Arial" w:cs="Arial" w:eastAsia="Arial" w:hAnsi="Arial"/>
                <w:sz w:val="20"/>
                <w:szCs w:val="20"/>
                <w:color w:val="auto"/>
                <w:w w:val="89"/>
              </w:rPr>
              <w:t>1</w:t>
            </w:r>
          </w:p>
        </w:tc>
        <w:tc>
          <w:tcPr>
            <w:tcW w:w="1700" w:type="dxa"/>
            <w:vAlign w:val="bottom"/>
            <w:gridSpan w:val="14"/>
            <w:vMerge w:val="restart"/>
          </w:tcPr>
          <w:p>
            <w:pPr>
              <w:ind w:left="2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+ 3f</w:t>
            </w:r>
            <w:r>
              <w:rPr>
                <w:rFonts w:ascii="Arial" w:cs="Arial" w:eastAsia="Arial" w:hAnsi="Arial"/>
                <w:sz w:val="27"/>
                <w:szCs w:val="27"/>
                <w:b w:val="1"/>
                <w:bCs w:val="1"/>
                <w:color w:val="auto"/>
                <w:vertAlign w:val="subscript"/>
              </w:rPr>
              <w:t>i</w:t>
            </w:r>
          </w:p>
        </w:tc>
        <w:tc>
          <w:tcPr>
            <w:tcW w:w="920" w:type="dxa"/>
            <w:vAlign w:val="bottom"/>
            <w:gridSpan w:val="5"/>
            <w:vMerge w:val="restart"/>
          </w:tcPr>
          <w:p>
            <w:pPr>
              <w:jc w:val="center"/>
              <w:ind w:right="20"/>
              <w:spacing w:after="0" w:line="295" w:lineRule="exact"/>
              <w:rPr>
                <w:sz w:val="20"/>
                <w:szCs w:val="20"/>
                <w:color w:val="auto"/>
              </w:rPr>
            </w:pPr>
            <w:r>
              <w:rPr>
                <w:rFonts w:ascii="Arial" w:cs="Arial" w:eastAsia="Arial" w:hAnsi="Arial"/>
                <w:sz w:val="20"/>
                <w:szCs w:val="20"/>
                <w:color w:val="auto"/>
              </w:rPr>
              <w:t>+ O(h</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2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460" w:type="dxa"/>
            <w:vAlign w:val="bottom"/>
          </w:tcPr>
          <w:p>
            <w:pPr>
              <w:spacing w:after="0"/>
              <w:rPr>
                <w:sz w:val="2"/>
                <w:szCs w:val="2"/>
                <w:color w:val="auto"/>
              </w:rPr>
            </w:pPr>
          </w:p>
        </w:tc>
        <w:tc>
          <w:tcPr>
            <w:tcW w:w="80" w:type="dxa"/>
            <w:vAlign w:val="bottom"/>
          </w:tcPr>
          <w:p>
            <w:pPr>
              <w:spacing w:after="0"/>
              <w:rPr>
                <w:sz w:val="2"/>
                <w:szCs w:val="2"/>
                <w:color w:val="auto"/>
              </w:rPr>
            </w:pPr>
          </w:p>
        </w:tc>
        <w:tc>
          <w:tcPr>
            <w:tcW w:w="220" w:type="dxa"/>
            <w:vAlign w:val="bottom"/>
          </w:tcPr>
          <w:p>
            <w:pPr>
              <w:spacing w:after="0"/>
              <w:rPr>
                <w:sz w:val="2"/>
                <w:szCs w:val="2"/>
                <w:color w:val="auto"/>
              </w:rPr>
            </w:pPr>
          </w:p>
        </w:tc>
        <w:tc>
          <w:tcPr>
            <w:tcW w:w="980" w:type="dxa"/>
            <w:vAlign w:val="bottom"/>
            <w:gridSpan w:val="4"/>
            <w:vMerge w:val="continue"/>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1700" w:type="dxa"/>
            <w:vAlign w:val="bottom"/>
            <w:gridSpan w:val="14"/>
            <w:vMerge w:val="continue"/>
          </w:tcPr>
          <w:p>
            <w:pPr>
              <w:spacing w:after="0"/>
              <w:rPr>
                <w:sz w:val="2"/>
                <w:szCs w:val="2"/>
                <w:color w:val="auto"/>
              </w:rPr>
            </w:pPr>
          </w:p>
        </w:tc>
        <w:tc>
          <w:tcPr>
            <w:tcW w:w="920" w:type="dxa"/>
            <w:vAlign w:val="bottom"/>
            <w:gridSpan w:val="5"/>
            <w:vMerge w:val="continue"/>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740" w:type="dxa"/>
            <w:vAlign w:val="bottom"/>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30"/>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980" w:type="dxa"/>
            <w:vAlign w:val="bottom"/>
            <w:gridSpan w:val="4"/>
            <w:vMerge w:val="continue"/>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jc w:val="center"/>
              <w:spacing w:after="0" w:line="219" w:lineRule="exact"/>
              <w:rPr>
                <w:sz w:val="20"/>
                <w:szCs w:val="20"/>
                <w:color w:val="auto"/>
              </w:rPr>
            </w:pPr>
            <w:r>
              <w:rPr>
                <w:rFonts w:ascii="Arial" w:cs="Arial" w:eastAsia="Arial" w:hAnsi="Arial"/>
                <w:sz w:val="20"/>
                <w:szCs w:val="20"/>
                <w:color w:val="auto"/>
                <w:w w:val="98"/>
              </w:rPr>
              <w:t>2h</w:t>
            </w:r>
          </w:p>
        </w:tc>
        <w:tc>
          <w:tcPr>
            <w:tcW w:w="1700" w:type="dxa"/>
            <w:vAlign w:val="bottom"/>
            <w:gridSpan w:val="14"/>
            <w:vMerge w:val="continue"/>
          </w:tcPr>
          <w:p>
            <w:pPr>
              <w:spacing w:after="0"/>
              <w:rPr>
                <w:sz w:val="24"/>
                <w:szCs w:val="24"/>
                <w:color w:val="auto"/>
              </w:rPr>
            </w:pPr>
          </w:p>
        </w:tc>
        <w:tc>
          <w:tcPr>
            <w:tcW w:w="920" w:type="dxa"/>
            <w:vAlign w:val="bottom"/>
            <w:gridSpan w:val="5"/>
            <w:vMerge w:val="continue"/>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4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980" w:type="dxa"/>
            <w:vAlign w:val="bottom"/>
            <w:gridSpan w:val="4"/>
            <w:vMerge w:val="restart"/>
          </w:tcPr>
          <w:p>
            <w:pPr>
              <w:jc w:val="right"/>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320" w:type="dxa"/>
            <w:vAlign w:val="bottom"/>
            <w:gridSpan w:val="2"/>
          </w:tcPr>
          <w:p>
            <w:pPr>
              <w:jc w:val="center"/>
              <w:ind w:left="6"/>
              <w:spacing w:after="0" w:line="197" w:lineRule="exact"/>
              <w:rPr>
                <w:sz w:val="20"/>
                <w:szCs w:val="20"/>
                <w:color w:val="auto"/>
              </w:rPr>
            </w:pPr>
            <w:r>
              <w:rPr>
                <w:rFonts w:ascii="Arial" w:cs="Arial" w:eastAsia="Arial" w:hAnsi="Arial"/>
                <w:sz w:val="20"/>
                <w:szCs w:val="20"/>
                <w:color w:val="auto"/>
                <w:w w:val="89"/>
              </w:rPr>
              <w:t>1</w:t>
            </w:r>
          </w:p>
        </w:tc>
        <w:tc>
          <w:tcPr>
            <w:tcW w:w="1260" w:type="dxa"/>
            <w:vAlign w:val="bottom"/>
            <w:gridSpan w:val="10"/>
            <w:vMerge w:val="restart"/>
          </w:tcPr>
          <w:p>
            <w:pPr>
              <w:ind w:left="20"/>
              <w:spacing w:after="0"/>
              <w:rPr>
                <w:sz w:val="20"/>
                <w:szCs w:val="20"/>
                <w:color w:val="auto"/>
              </w:rPr>
            </w:pPr>
            <w:r>
              <w:rPr>
                <w:rFonts w:ascii="Arial" w:cs="Arial" w:eastAsia="Arial" w:hAnsi="Arial"/>
                <w:sz w:val="20"/>
                <w:szCs w:val="20"/>
                <w:color w:val="auto"/>
              </w:rPr>
              <w:t>−2f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− 3f</w:t>
            </w:r>
            <w:r>
              <w:rPr>
                <w:rFonts w:ascii="Arial" w:cs="Arial" w:eastAsia="Arial" w:hAnsi="Arial"/>
                <w:sz w:val="27"/>
                <w:szCs w:val="27"/>
                <w:b w:val="1"/>
                <w:bCs w:val="1"/>
                <w:color w:val="auto"/>
                <w:vertAlign w:val="subscript"/>
              </w:rPr>
              <w:t>i</w:t>
            </w:r>
          </w:p>
        </w:tc>
        <w:tc>
          <w:tcPr>
            <w:tcW w:w="2560" w:type="dxa"/>
            <w:vAlign w:val="bottom"/>
            <w:gridSpan w:val="12"/>
            <w:vMerge w:val="restart"/>
          </w:tcPr>
          <w:p>
            <w:pPr>
              <w:ind w:left="20"/>
              <w:spacing w:after="0"/>
              <w:rPr>
                <w:sz w:val="20"/>
                <w:szCs w:val="20"/>
                <w:color w:val="auto"/>
              </w:rPr>
            </w:pPr>
            <w:r>
              <w:rPr>
                <w:rFonts w:ascii="Arial" w:cs="Arial" w:eastAsia="Arial" w:hAnsi="Arial"/>
                <w:sz w:val="20"/>
                <w:szCs w:val="20"/>
                <w:color w:val="auto"/>
              </w:rPr>
              <w:t>+ 6f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O(h</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w:t>
            </w:r>
          </w:p>
        </w:tc>
        <w:tc>
          <w:tcPr>
            <w:tcW w:w="5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460" w:type="dxa"/>
            <w:vAlign w:val="bottom"/>
          </w:tcPr>
          <w:p>
            <w:pPr>
              <w:spacing w:after="0"/>
              <w:rPr>
                <w:sz w:val="2"/>
                <w:szCs w:val="2"/>
                <w:color w:val="auto"/>
              </w:rPr>
            </w:pPr>
          </w:p>
        </w:tc>
        <w:tc>
          <w:tcPr>
            <w:tcW w:w="80" w:type="dxa"/>
            <w:vAlign w:val="bottom"/>
          </w:tcPr>
          <w:p>
            <w:pPr>
              <w:spacing w:after="0"/>
              <w:rPr>
                <w:sz w:val="2"/>
                <w:szCs w:val="2"/>
                <w:color w:val="auto"/>
              </w:rPr>
            </w:pPr>
          </w:p>
        </w:tc>
        <w:tc>
          <w:tcPr>
            <w:tcW w:w="220" w:type="dxa"/>
            <w:vAlign w:val="bottom"/>
          </w:tcPr>
          <w:p>
            <w:pPr>
              <w:spacing w:after="0"/>
              <w:rPr>
                <w:sz w:val="2"/>
                <w:szCs w:val="2"/>
                <w:color w:val="auto"/>
              </w:rPr>
            </w:pPr>
          </w:p>
        </w:tc>
        <w:tc>
          <w:tcPr>
            <w:tcW w:w="980" w:type="dxa"/>
            <w:vAlign w:val="bottom"/>
            <w:gridSpan w:val="4"/>
            <w:vMerge w:val="continue"/>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1260" w:type="dxa"/>
            <w:vAlign w:val="bottom"/>
            <w:gridSpan w:val="10"/>
            <w:vMerge w:val="continue"/>
          </w:tcPr>
          <w:p>
            <w:pPr>
              <w:spacing w:after="0"/>
              <w:rPr>
                <w:sz w:val="2"/>
                <w:szCs w:val="2"/>
                <w:color w:val="auto"/>
              </w:rPr>
            </w:pPr>
          </w:p>
        </w:tc>
        <w:tc>
          <w:tcPr>
            <w:tcW w:w="2560" w:type="dxa"/>
            <w:vAlign w:val="bottom"/>
            <w:gridSpan w:val="12"/>
            <w:vMerge w:val="continue"/>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30"/>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980" w:type="dxa"/>
            <w:vAlign w:val="bottom"/>
            <w:gridSpan w:val="4"/>
            <w:vMerge w:val="continue"/>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jc w:val="center"/>
              <w:spacing w:after="0" w:line="219" w:lineRule="exact"/>
              <w:rPr>
                <w:sz w:val="20"/>
                <w:szCs w:val="20"/>
                <w:color w:val="auto"/>
              </w:rPr>
            </w:pPr>
            <w:r>
              <w:rPr>
                <w:rFonts w:ascii="Arial" w:cs="Arial" w:eastAsia="Arial" w:hAnsi="Arial"/>
                <w:sz w:val="20"/>
                <w:szCs w:val="20"/>
                <w:color w:val="auto"/>
                <w:w w:val="98"/>
              </w:rPr>
              <w:t>6h</w:t>
            </w:r>
          </w:p>
        </w:tc>
        <w:tc>
          <w:tcPr>
            <w:tcW w:w="1260" w:type="dxa"/>
            <w:vAlign w:val="bottom"/>
            <w:gridSpan w:val="10"/>
            <w:vMerge w:val="continue"/>
          </w:tcPr>
          <w:p>
            <w:pPr>
              <w:spacing w:after="0"/>
              <w:rPr>
                <w:sz w:val="24"/>
                <w:szCs w:val="24"/>
                <w:color w:val="auto"/>
              </w:rPr>
            </w:pPr>
          </w:p>
        </w:tc>
        <w:tc>
          <w:tcPr>
            <w:tcW w:w="2560" w:type="dxa"/>
            <w:vAlign w:val="bottom"/>
            <w:gridSpan w:val="12"/>
            <w:vMerge w:val="continue"/>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4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980" w:type="dxa"/>
            <w:vAlign w:val="bottom"/>
            <w:gridSpan w:val="4"/>
            <w:vMerge w:val="restart"/>
          </w:tcPr>
          <w:p>
            <w:pPr>
              <w:jc w:val="right"/>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320" w:type="dxa"/>
            <w:vAlign w:val="bottom"/>
            <w:gridSpan w:val="2"/>
          </w:tcPr>
          <w:p>
            <w:pPr>
              <w:jc w:val="center"/>
              <w:ind w:left="6"/>
              <w:spacing w:after="0" w:line="197" w:lineRule="exact"/>
              <w:rPr>
                <w:sz w:val="20"/>
                <w:szCs w:val="20"/>
                <w:color w:val="auto"/>
              </w:rPr>
            </w:pPr>
            <w:r>
              <w:rPr>
                <w:rFonts w:ascii="Arial" w:cs="Arial" w:eastAsia="Arial" w:hAnsi="Arial"/>
                <w:sz w:val="20"/>
                <w:szCs w:val="20"/>
                <w:color w:val="auto"/>
                <w:w w:val="89"/>
              </w:rPr>
              <w:t>1</w:t>
            </w:r>
          </w:p>
        </w:tc>
        <w:tc>
          <w:tcPr>
            <w:tcW w:w="1700" w:type="dxa"/>
            <w:vAlign w:val="bottom"/>
            <w:gridSpan w:val="14"/>
            <w:vMerge w:val="restart"/>
          </w:tcPr>
          <w:p>
            <w:pPr>
              <w:ind w:left="2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− 6f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+ 3f</w:t>
            </w:r>
            <w:r>
              <w:rPr>
                <w:rFonts w:ascii="Arial" w:cs="Arial" w:eastAsia="Arial" w:hAnsi="Arial"/>
                <w:sz w:val="27"/>
                <w:szCs w:val="27"/>
                <w:b w:val="1"/>
                <w:bCs w:val="1"/>
                <w:color w:val="auto"/>
                <w:vertAlign w:val="subscript"/>
              </w:rPr>
              <w:t>i</w:t>
            </w:r>
          </w:p>
        </w:tc>
        <w:tc>
          <w:tcPr>
            <w:tcW w:w="2120" w:type="dxa"/>
            <w:vAlign w:val="bottom"/>
            <w:gridSpan w:val="8"/>
            <w:vMerge w:val="restart"/>
          </w:tcPr>
          <w:p>
            <w:pPr>
              <w:ind w:left="40"/>
              <w:spacing w:after="0"/>
              <w:rPr>
                <w:sz w:val="20"/>
                <w:szCs w:val="20"/>
                <w:color w:val="auto"/>
              </w:rPr>
            </w:pPr>
            <w:r>
              <w:rPr>
                <w:rFonts w:ascii="Arial" w:cs="Arial" w:eastAsia="Arial" w:hAnsi="Arial"/>
                <w:sz w:val="20"/>
                <w:szCs w:val="20"/>
                <w:color w:val="auto"/>
              </w:rPr>
              <w:t>+ 2f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O(h</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w:t>
            </w:r>
          </w:p>
        </w:tc>
        <w:tc>
          <w:tcPr>
            <w:tcW w:w="5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460" w:type="dxa"/>
            <w:vAlign w:val="bottom"/>
          </w:tcPr>
          <w:p>
            <w:pPr>
              <w:spacing w:after="0"/>
              <w:rPr>
                <w:sz w:val="2"/>
                <w:szCs w:val="2"/>
                <w:color w:val="auto"/>
              </w:rPr>
            </w:pPr>
          </w:p>
        </w:tc>
        <w:tc>
          <w:tcPr>
            <w:tcW w:w="80" w:type="dxa"/>
            <w:vAlign w:val="bottom"/>
          </w:tcPr>
          <w:p>
            <w:pPr>
              <w:spacing w:after="0"/>
              <w:rPr>
                <w:sz w:val="2"/>
                <w:szCs w:val="2"/>
                <w:color w:val="auto"/>
              </w:rPr>
            </w:pPr>
          </w:p>
        </w:tc>
        <w:tc>
          <w:tcPr>
            <w:tcW w:w="220" w:type="dxa"/>
            <w:vAlign w:val="bottom"/>
          </w:tcPr>
          <w:p>
            <w:pPr>
              <w:spacing w:after="0"/>
              <w:rPr>
                <w:sz w:val="2"/>
                <w:szCs w:val="2"/>
                <w:color w:val="auto"/>
              </w:rPr>
            </w:pPr>
          </w:p>
        </w:tc>
        <w:tc>
          <w:tcPr>
            <w:tcW w:w="980" w:type="dxa"/>
            <w:vAlign w:val="bottom"/>
            <w:gridSpan w:val="4"/>
            <w:vMerge w:val="continue"/>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1700" w:type="dxa"/>
            <w:vAlign w:val="bottom"/>
            <w:gridSpan w:val="14"/>
            <w:vMerge w:val="continue"/>
          </w:tcPr>
          <w:p>
            <w:pPr>
              <w:spacing w:after="0"/>
              <w:rPr>
                <w:sz w:val="2"/>
                <w:szCs w:val="2"/>
                <w:color w:val="auto"/>
              </w:rPr>
            </w:pPr>
          </w:p>
        </w:tc>
        <w:tc>
          <w:tcPr>
            <w:tcW w:w="2120" w:type="dxa"/>
            <w:vAlign w:val="bottom"/>
            <w:gridSpan w:val="8"/>
            <w:vMerge w:val="continue"/>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25"/>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980" w:type="dxa"/>
            <w:vAlign w:val="bottom"/>
            <w:gridSpan w:val="4"/>
            <w:vMerge w:val="continue"/>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jc w:val="center"/>
              <w:spacing w:after="0" w:line="219" w:lineRule="exact"/>
              <w:rPr>
                <w:sz w:val="20"/>
                <w:szCs w:val="20"/>
                <w:color w:val="auto"/>
              </w:rPr>
            </w:pPr>
            <w:r>
              <w:rPr>
                <w:rFonts w:ascii="Arial" w:cs="Arial" w:eastAsia="Arial" w:hAnsi="Arial"/>
                <w:sz w:val="20"/>
                <w:szCs w:val="20"/>
                <w:color w:val="auto"/>
                <w:w w:val="98"/>
              </w:rPr>
              <w:t>6h</w:t>
            </w:r>
          </w:p>
        </w:tc>
        <w:tc>
          <w:tcPr>
            <w:tcW w:w="1700" w:type="dxa"/>
            <w:vAlign w:val="bottom"/>
            <w:gridSpan w:val="14"/>
            <w:vMerge w:val="continue"/>
          </w:tcPr>
          <w:p>
            <w:pPr>
              <w:spacing w:after="0"/>
              <w:rPr>
                <w:sz w:val="24"/>
                <w:szCs w:val="24"/>
                <w:color w:val="auto"/>
              </w:rPr>
            </w:pPr>
          </w:p>
        </w:tc>
        <w:tc>
          <w:tcPr>
            <w:tcW w:w="2120" w:type="dxa"/>
            <w:vAlign w:val="bottom"/>
            <w:gridSpan w:val="8"/>
            <w:vMerge w:val="continue"/>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6460" w:type="dxa"/>
            <w:vAlign w:val="bottom"/>
            <w:gridSpan w:val="32"/>
          </w:tcPr>
          <w:p>
            <w:pPr>
              <w:ind w:left="300"/>
              <w:spacing w:after="0" w:line="197" w:lineRule="exact"/>
              <w:rPr>
                <w:sz w:val="20"/>
                <w:szCs w:val="20"/>
                <w:color w:val="auto"/>
              </w:rPr>
            </w:pPr>
            <w:r>
              <w:rPr>
                <w:rFonts w:ascii="Arial" w:cs="Arial" w:eastAsia="Arial" w:hAnsi="Arial"/>
                <w:sz w:val="20"/>
                <w:szCs w:val="20"/>
                <w:b w:val="1"/>
                <w:bCs w:val="1"/>
                <w:color w:val="auto"/>
                <w:w w:val="94"/>
              </w:rPr>
              <w:t>Оценим теперь погрешность формулы для второй производной</w:t>
            </w:r>
          </w:p>
        </w:tc>
        <w:tc>
          <w:tcPr>
            <w:tcW w:w="0" w:type="dxa"/>
            <w:vAlign w:val="bottom"/>
          </w:tcPr>
          <w:p>
            <w:pPr>
              <w:spacing w:after="0"/>
              <w:rPr>
                <w:sz w:val="1"/>
                <w:szCs w:val="1"/>
                <w:color w:val="auto"/>
              </w:rPr>
            </w:pPr>
          </w:p>
        </w:tc>
      </w:tr>
      <w:tr>
        <w:trPr>
          <w:trHeight w:val="370"/>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vMerge w:val="restart"/>
          </w:tcPr>
          <w:p>
            <w:pPr>
              <w:spacing w:after="0"/>
              <w:rPr>
                <w:sz w:val="24"/>
                <w:szCs w:val="24"/>
                <w:color w:val="auto"/>
              </w:rPr>
            </w:pPr>
          </w:p>
        </w:tc>
        <w:tc>
          <w:tcPr>
            <w:tcW w:w="720" w:type="dxa"/>
            <w:vAlign w:val="bottom"/>
            <w:gridSpan w:val="4"/>
            <w:vMerge w:val="restart"/>
          </w:tcPr>
          <w:p>
            <w:pPr>
              <w:jc w:val="center"/>
              <w:ind w:left="40"/>
              <w:spacing w:after="0"/>
              <w:rPr>
                <w:sz w:val="20"/>
                <w:szCs w:val="20"/>
                <w:color w:val="auto"/>
              </w:rPr>
            </w:pPr>
            <w:r>
              <w:rPr>
                <w:rFonts w:ascii="Arial" w:cs="Arial" w:eastAsia="Arial" w:hAnsi="Arial"/>
                <w:sz w:val="20"/>
                <w:szCs w:val="20"/>
                <w:color w:val="auto"/>
                <w:w w:val="89"/>
              </w:rPr>
              <w:t xml:space="preserve">f </w:t>
            </w:r>
            <w:r>
              <w:rPr>
                <w:rFonts w:ascii="Arial" w:cs="Arial" w:eastAsia="Arial" w:hAnsi="Arial"/>
                <w:sz w:val="27"/>
                <w:szCs w:val="27"/>
                <w:color w:val="auto"/>
                <w:w w:val="89"/>
                <w:vertAlign w:val="superscript"/>
              </w:rPr>
              <w:t>00</w:t>
            </w:r>
            <w:r>
              <w:rPr>
                <w:rFonts w:ascii="Arial" w:cs="Arial" w:eastAsia="Arial" w:hAnsi="Arial"/>
                <w:sz w:val="20"/>
                <w:szCs w:val="20"/>
                <w:color w:val="auto"/>
                <w:w w:val="89"/>
              </w:rPr>
              <w:t>(x )</w:t>
            </w:r>
          </w:p>
        </w:tc>
        <w:tc>
          <w:tcPr>
            <w:tcW w:w="24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20" w:type="dxa"/>
            <w:vAlign w:val="bottom"/>
            <w:gridSpan w:val="2"/>
            <w:vMerge w:val="restart"/>
          </w:tcPr>
          <w:p>
            <w:pPr>
              <w:ind w:left="20"/>
              <w:spacing w:after="0" w:line="229" w:lineRule="exact"/>
              <w:rPr>
                <w:sz w:val="20"/>
                <w:szCs w:val="20"/>
                <w:color w:val="auto"/>
              </w:rPr>
            </w:pPr>
            <w:r>
              <w:rPr>
                <w:rFonts w:ascii="Arial" w:cs="Arial" w:eastAsia="Arial" w:hAnsi="Arial"/>
                <w:sz w:val="20"/>
                <w:szCs w:val="20"/>
                <w:color w:val="auto"/>
              </w:rPr>
              <w:t>f</w:t>
            </w:r>
          </w:p>
        </w:tc>
        <w:tc>
          <w:tcPr>
            <w:tcW w:w="80" w:type="dxa"/>
            <w:vAlign w:val="bottom"/>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480" w:type="dxa"/>
            <w:vAlign w:val="bottom"/>
            <w:gridSpan w:val="10"/>
            <w:vMerge w:val="restart"/>
          </w:tcPr>
          <w:p>
            <w:pPr>
              <w:spacing w:after="0"/>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− 2f</w:t>
            </w:r>
            <w:r>
              <w:rPr>
                <w:rFonts w:ascii="Arial" w:cs="Arial" w:eastAsia="Arial" w:hAnsi="Arial"/>
                <w:sz w:val="13"/>
                <w:szCs w:val="13"/>
                <w:b w:val="1"/>
                <w:bCs w:val="1"/>
                <w:color w:val="auto"/>
              </w:rPr>
              <w:t>i</w:t>
            </w:r>
            <w:r>
              <w:rPr>
                <w:rFonts w:ascii="Arial" w:cs="Arial" w:eastAsia="Arial" w:hAnsi="Arial"/>
                <w:sz w:val="20"/>
                <w:szCs w:val="20"/>
                <w:color w:val="auto"/>
              </w:rPr>
              <w:t xml:space="preserve"> + 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2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220" w:type="dxa"/>
            <w:vAlign w:val="bottom"/>
            <w:vMerge w:val="restart"/>
          </w:tcPr>
          <w:p>
            <w:pPr>
              <w:spacing w:after="0"/>
              <w:rPr>
                <w:sz w:val="24"/>
                <w:szCs w:val="24"/>
                <w:color w:val="auto"/>
              </w:rPr>
            </w:pPr>
          </w:p>
        </w:tc>
        <w:tc>
          <w:tcPr>
            <w:tcW w:w="740" w:type="dxa"/>
            <w:vAlign w:val="bottom"/>
            <w:vMerge w:val="restart"/>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
        </w:trPr>
        <w:tc>
          <w:tcPr>
            <w:tcW w:w="460" w:type="dxa"/>
            <w:vAlign w:val="bottom"/>
          </w:tcPr>
          <w:p>
            <w:pPr>
              <w:spacing w:after="0"/>
              <w:rPr>
                <w:sz w:val="3"/>
                <w:szCs w:val="3"/>
                <w:color w:val="auto"/>
              </w:rPr>
            </w:pPr>
          </w:p>
        </w:tc>
        <w:tc>
          <w:tcPr>
            <w:tcW w:w="80" w:type="dxa"/>
            <w:vAlign w:val="bottom"/>
          </w:tcPr>
          <w:p>
            <w:pPr>
              <w:spacing w:after="0"/>
              <w:rPr>
                <w:sz w:val="3"/>
                <w:szCs w:val="3"/>
                <w:color w:val="auto"/>
              </w:rPr>
            </w:pPr>
          </w:p>
        </w:tc>
        <w:tc>
          <w:tcPr>
            <w:tcW w:w="22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60" w:type="dxa"/>
            <w:vAlign w:val="bottom"/>
            <w:vMerge w:val="continue"/>
          </w:tcPr>
          <w:p>
            <w:pPr>
              <w:spacing w:after="0"/>
              <w:rPr>
                <w:sz w:val="3"/>
                <w:szCs w:val="3"/>
                <w:color w:val="auto"/>
              </w:rPr>
            </w:pPr>
          </w:p>
        </w:tc>
        <w:tc>
          <w:tcPr>
            <w:tcW w:w="720" w:type="dxa"/>
            <w:vAlign w:val="bottom"/>
            <w:gridSpan w:val="4"/>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120" w:type="dxa"/>
            <w:vAlign w:val="bottom"/>
            <w:gridSpan w:val="2"/>
            <w:vMerge w:val="continue"/>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1480" w:type="dxa"/>
            <w:vAlign w:val="bottom"/>
            <w:gridSpan w:val="10"/>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220" w:type="dxa"/>
            <w:vAlign w:val="bottom"/>
            <w:vMerge w:val="continue"/>
          </w:tcPr>
          <w:p>
            <w:pPr>
              <w:spacing w:after="0"/>
              <w:rPr>
                <w:sz w:val="3"/>
                <w:szCs w:val="3"/>
                <w:color w:val="auto"/>
              </w:rPr>
            </w:pPr>
          </w:p>
        </w:tc>
        <w:tc>
          <w:tcPr>
            <w:tcW w:w="740" w:type="dxa"/>
            <w:vAlign w:val="bottom"/>
            <w:vMerge w:val="continue"/>
          </w:tcPr>
          <w:p>
            <w:pPr>
              <w:spacing w:after="0"/>
              <w:rPr>
                <w:sz w:val="3"/>
                <w:szCs w:val="3"/>
                <w:color w:val="auto"/>
              </w:rPr>
            </w:pPr>
          </w:p>
        </w:tc>
        <w:tc>
          <w:tcPr>
            <w:tcW w:w="5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87"/>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ind w:left="40"/>
              <w:spacing w:after="0" w:line="138" w:lineRule="exact"/>
              <w:rPr>
                <w:sz w:val="20"/>
                <w:szCs w:val="20"/>
                <w:color w:val="auto"/>
              </w:rPr>
            </w:pPr>
            <w:r>
              <w:rPr>
                <w:rFonts w:ascii="Arial" w:cs="Arial" w:eastAsia="Arial" w:hAnsi="Arial"/>
                <w:sz w:val="14"/>
                <w:szCs w:val="14"/>
                <w:b w:val="1"/>
                <w:bCs w:val="1"/>
                <w:color w:val="auto"/>
              </w:rPr>
              <w:t>i</w:t>
            </w:r>
          </w:p>
        </w:tc>
        <w:tc>
          <w:tcPr>
            <w:tcW w:w="24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gridSpan w:val="4"/>
          </w:tcPr>
          <w:p>
            <w:pPr>
              <w:spacing w:after="0" w:line="141" w:lineRule="exact"/>
              <w:rPr>
                <w:sz w:val="20"/>
                <w:szCs w:val="20"/>
                <w:color w:val="auto"/>
              </w:rPr>
            </w:pPr>
            <w:r>
              <w:rPr>
                <w:rFonts w:ascii="Arial" w:cs="Arial" w:eastAsia="Arial" w:hAnsi="Arial"/>
                <w:sz w:val="14"/>
                <w:szCs w:val="14"/>
                <w:b w:val="1"/>
                <w:bCs w:val="1"/>
                <w:color w:val="auto"/>
              </w:rPr>
              <w:t>xx,i</w:t>
            </w:r>
          </w:p>
        </w:tc>
        <w:tc>
          <w:tcPr>
            <w:tcW w:w="2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920" w:type="dxa"/>
            <w:vAlign w:val="bottom"/>
            <w:gridSpan w:val="5"/>
          </w:tcPr>
          <w:p>
            <w:pPr>
              <w:ind w:left="80"/>
              <w:spacing w:after="0" w:line="286"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perscript"/>
              </w:rPr>
              <w:t>2</w:t>
            </w: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760" w:type="dxa"/>
            <w:vAlign w:val="bottom"/>
            <w:gridSpan w:val="3"/>
          </w:tcPr>
          <w:p>
            <w:pPr>
              <w:spacing w:after="0" w:line="197" w:lineRule="exact"/>
              <w:rPr>
                <w:sz w:val="20"/>
                <w:szCs w:val="20"/>
                <w:color w:val="auto"/>
              </w:rPr>
            </w:pPr>
            <w:r>
              <w:rPr>
                <w:rFonts w:ascii="Arial" w:cs="Arial" w:eastAsia="Arial" w:hAnsi="Arial"/>
                <w:sz w:val="20"/>
                <w:szCs w:val="20"/>
                <w:b w:val="1"/>
                <w:bCs w:val="1"/>
                <w:color w:val="auto"/>
                <w:w w:val="94"/>
              </w:rPr>
              <w:t>Для неё</w:t>
            </w:r>
          </w:p>
        </w:tc>
        <w:tc>
          <w:tcPr>
            <w:tcW w:w="520" w:type="dxa"/>
            <w:vAlign w:val="bottom"/>
            <w:gridSpan w:val="2"/>
            <w:vMerge w:val="restart"/>
          </w:tcPr>
          <w:p>
            <w:pPr>
              <w:ind w:left="20"/>
              <w:spacing w:after="0" w:line="387"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h</w:t>
            </w:r>
            <w:r>
              <w:rPr>
                <w:rFonts w:ascii="Arial" w:cs="Arial" w:eastAsia="Arial" w:hAnsi="Arial"/>
                <w:sz w:val="14"/>
                <w:szCs w:val="14"/>
                <w:b w:val="1"/>
                <w:bCs w:val="1"/>
                <w:i w:val="1"/>
                <w:iCs w:val="1"/>
                <w:color w:val="auto"/>
              </w:rPr>
              <w:t>2</w:t>
            </w:r>
          </w:p>
        </w:tc>
        <w:tc>
          <w:tcPr>
            <w:tcW w:w="1220" w:type="dxa"/>
            <w:vAlign w:val="bottom"/>
            <w:gridSpan w:val="6"/>
            <w:vMerge w:val="restart"/>
          </w:tcPr>
          <w:p>
            <w:pPr>
              <w:jc w:val="center"/>
              <w:ind w:left="8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hf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perscript"/>
              </w:rPr>
              <w:t>0</w:t>
            </w:r>
            <w:r>
              <w:rPr>
                <w:rFonts w:ascii="Arial" w:cs="Arial" w:eastAsia="Arial" w:hAnsi="Arial"/>
                <w:sz w:val="20"/>
                <w:szCs w:val="20"/>
                <w:color w:val="auto"/>
              </w:rPr>
              <w:t xml:space="preserve"> +</w:t>
            </w: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700" w:type="dxa"/>
            <w:vAlign w:val="bottom"/>
            <w:gridSpan w:val="6"/>
            <w:vMerge w:val="restart"/>
          </w:tcPr>
          <w:p>
            <w:pPr>
              <w:spacing w:after="0" w:line="387" w:lineRule="exact"/>
              <w:rPr>
                <w:sz w:val="20"/>
                <w:szCs w:val="20"/>
                <w:color w:val="auto"/>
              </w:rPr>
            </w:pPr>
            <w:r>
              <w:rPr>
                <w:rFonts w:ascii="Arial" w:cs="Arial" w:eastAsia="Arial" w:hAnsi="Arial"/>
                <w:sz w:val="39"/>
                <w:szCs w:val="39"/>
                <w:color w:val="auto"/>
                <w:vertAlign w:val="subscript"/>
              </w:rPr>
              <w:t>2</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perscript"/>
              </w:rPr>
              <w:t>00</w:t>
            </w:r>
            <w:r>
              <w:rPr>
                <w:rFonts w:ascii="Arial" w:cs="Arial" w:eastAsia="Arial" w:hAnsi="Arial"/>
                <w:sz w:val="20"/>
                <w:szCs w:val="20"/>
                <w:color w:val="auto"/>
              </w:rPr>
              <w:t xml:space="preserve"> −</w:t>
            </w:r>
          </w:p>
        </w:tc>
        <w:tc>
          <w:tcPr>
            <w:tcW w:w="1360" w:type="dxa"/>
            <w:vAlign w:val="bottom"/>
            <w:gridSpan w:val="9"/>
            <w:vMerge w:val="restart"/>
          </w:tcPr>
          <w:p>
            <w:pPr>
              <w:ind w:left="40"/>
              <w:spacing w:after="0" w:line="387" w:lineRule="exact"/>
              <w:rPr>
                <w:sz w:val="20"/>
                <w:szCs w:val="20"/>
                <w:color w:val="auto"/>
              </w:rPr>
            </w:pPr>
            <w:r>
              <w:rPr>
                <w:rFonts w:ascii="Arial" w:cs="Arial" w:eastAsia="Arial" w:hAnsi="Arial"/>
                <w:sz w:val="39"/>
                <w:szCs w:val="39"/>
                <w:color w:val="auto"/>
                <w:w w:val="88"/>
                <w:vertAlign w:val="subscript"/>
              </w:rPr>
              <w:t>6</w:t>
            </w:r>
            <w:r>
              <w:rPr>
                <w:rFonts w:ascii="Arial" w:cs="Arial" w:eastAsia="Arial" w:hAnsi="Arial"/>
                <w:sz w:val="20"/>
                <w:szCs w:val="20"/>
                <w:color w:val="auto"/>
                <w:w w:val="88"/>
              </w:rPr>
              <w:t xml:space="preserve"> f</w:t>
            </w:r>
            <w:r>
              <w:rPr>
                <w:rFonts w:ascii="Arial" w:cs="Arial" w:eastAsia="Arial" w:hAnsi="Arial"/>
                <w:sz w:val="27"/>
                <w:szCs w:val="27"/>
                <w:b w:val="1"/>
                <w:bCs w:val="1"/>
                <w:color w:val="auto"/>
                <w:w w:val="88"/>
                <w:vertAlign w:val="subscript"/>
              </w:rPr>
              <w:t>i</w:t>
            </w:r>
            <w:r>
              <w:rPr>
                <w:rFonts w:ascii="Arial" w:cs="Arial" w:eastAsia="Arial" w:hAnsi="Arial"/>
                <w:sz w:val="27"/>
                <w:szCs w:val="27"/>
                <w:color w:val="auto"/>
                <w:w w:val="88"/>
                <w:vertAlign w:val="superscript"/>
              </w:rPr>
              <w:t>000</w:t>
            </w:r>
            <w:r>
              <w:rPr>
                <w:rFonts w:ascii="Arial" w:cs="Arial" w:eastAsia="Arial" w:hAnsi="Arial"/>
                <w:sz w:val="20"/>
                <w:szCs w:val="20"/>
                <w:color w:val="auto"/>
                <w:w w:val="88"/>
              </w:rPr>
              <w:t xml:space="preserve"> + </w:t>
            </w:r>
            <w:r>
              <w:rPr>
                <w:rFonts w:ascii="Arial" w:cs="Arial" w:eastAsia="Arial" w:hAnsi="Arial"/>
                <w:sz w:val="39"/>
                <w:szCs w:val="39"/>
                <w:color w:val="auto"/>
                <w:w w:val="88"/>
                <w:vertAlign w:val="subscript"/>
              </w:rPr>
              <w:t>24</w:t>
            </w:r>
            <w:r>
              <w:rPr>
                <w:rFonts w:ascii="Arial" w:cs="Arial" w:eastAsia="Arial" w:hAnsi="Arial"/>
                <w:sz w:val="20"/>
                <w:szCs w:val="20"/>
                <w:color w:val="auto"/>
                <w:w w:val="88"/>
              </w:rPr>
              <w:t xml:space="preserve"> f </w:t>
            </w:r>
            <w:r>
              <w:rPr>
                <w:rFonts w:ascii="Arial" w:cs="Arial" w:eastAsia="Arial" w:hAnsi="Arial"/>
                <w:sz w:val="27"/>
                <w:szCs w:val="27"/>
                <w:color w:val="auto"/>
                <w:w w:val="88"/>
                <w:vertAlign w:val="superscript"/>
              </w:rPr>
              <w:t>IV</w:t>
            </w:r>
          </w:p>
        </w:tc>
        <w:tc>
          <w:tcPr>
            <w:tcW w:w="1200" w:type="dxa"/>
            <w:vAlign w:val="bottom"/>
            <w:gridSpan w:val="3"/>
            <w:vMerge w:val="restart"/>
          </w:tcPr>
          <w:p>
            <w:pPr>
              <w:spacing w:after="0"/>
              <w:rPr>
                <w:sz w:val="20"/>
                <w:szCs w:val="20"/>
                <w:color w:val="auto"/>
              </w:rPr>
            </w:pPr>
            <w:r>
              <w:rPr>
                <w:rFonts w:ascii="Arial" w:cs="Arial" w:eastAsia="Arial" w:hAnsi="Arial"/>
                <w:sz w:val="20"/>
                <w:szCs w:val="20"/>
                <w:color w:val="auto"/>
              </w:rPr>
              <w:t>(ξ</w:t>
            </w:r>
            <w:r>
              <w:rPr>
                <w:rFonts w:ascii="Arial" w:cs="Arial" w:eastAsia="Arial" w:hAnsi="Arial"/>
                <w:sz w:val="27"/>
                <w:szCs w:val="27"/>
                <w:color w:val="auto"/>
                <w:vertAlign w:val="superscript"/>
              </w:rPr>
              <w:t>−</w:t>
            </w:r>
            <w:r>
              <w:rPr>
                <w:rFonts w:ascii="Arial" w:cs="Arial" w:eastAsia="Arial" w:hAnsi="Arial"/>
                <w:sz w:val="20"/>
                <w:szCs w:val="20"/>
                <w:color w:val="auto"/>
              </w:rPr>
              <w:t>)  − 2f</w:t>
            </w:r>
            <w:r>
              <w:rPr>
                <w:rFonts w:ascii="Arial" w:cs="Arial" w:eastAsia="Arial" w:hAnsi="Arial"/>
                <w:sz w:val="27"/>
                <w:szCs w:val="27"/>
                <w:b w:val="1"/>
                <w:bCs w:val="1"/>
                <w:color w:val="auto"/>
                <w:vertAlign w:val="subscript"/>
              </w:rPr>
              <w:t>i</w:t>
            </w:r>
          </w:p>
        </w:tc>
        <w:tc>
          <w:tcPr>
            <w:tcW w:w="5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1"/>
        </w:trPr>
        <w:tc>
          <w:tcPr>
            <w:tcW w:w="760" w:type="dxa"/>
            <w:vAlign w:val="bottom"/>
            <w:gridSpan w:val="3"/>
          </w:tcPr>
          <w:p>
            <w:pPr>
              <w:ind w:left="260"/>
              <w:spacing w:after="0" w:line="190" w:lineRule="exact"/>
              <w:rPr>
                <w:sz w:val="20"/>
                <w:szCs w:val="20"/>
                <w:color w:val="auto"/>
              </w:rPr>
            </w:pPr>
            <w:r>
              <w:rPr>
                <w:rFonts w:ascii="Arial" w:cs="Arial" w:eastAsia="Arial" w:hAnsi="Arial"/>
                <w:sz w:val="22"/>
                <w:szCs w:val="22"/>
                <w:color w:val="auto"/>
                <w:vertAlign w:val="superscript"/>
              </w:rPr>
              <w:t>f</w:t>
            </w:r>
            <w:r>
              <w:rPr>
                <w:rFonts w:ascii="Arial" w:cs="Arial" w:eastAsia="Arial" w:hAnsi="Arial"/>
                <w:sz w:val="11"/>
                <w:szCs w:val="11"/>
                <w:b w:val="1"/>
                <w:bCs w:val="1"/>
                <w:color w:val="auto"/>
              </w:rPr>
              <w:t>xx,i</w:t>
            </w:r>
          </w:p>
        </w:tc>
        <w:tc>
          <w:tcPr>
            <w:tcW w:w="520" w:type="dxa"/>
            <w:vAlign w:val="bottom"/>
            <w:gridSpan w:val="2"/>
            <w:vMerge w:val="continue"/>
          </w:tcPr>
          <w:p>
            <w:pPr>
              <w:spacing w:after="0"/>
              <w:rPr>
                <w:sz w:val="16"/>
                <w:szCs w:val="16"/>
                <w:color w:val="auto"/>
              </w:rPr>
            </w:pPr>
          </w:p>
        </w:tc>
        <w:tc>
          <w:tcPr>
            <w:tcW w:w="1220" w:type="dxa"/>
            <w:vAlign w:val="bottom"/>
            <w:gridSpan w:val="6"/>
            <w:vMerge w:val="continue"/>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700" w:type="dxa"/>
            <w:vAlign w:val="bottom"/>
            <w:gridSpan w:val="6"/>
            <w:vMerge w:val="continue"/>
          </w:tcPr>
          <w:p>
            <w:pPr>
              <w:spacing w:after="0"/>
              <w:rPr>
                <w:sz w:val="16"/>
                <w:szCs w:val="16"/>
                <w:color w:val="auto"/>
              </w:rPr>
            </w:pPr>
          </w:p>
        </w:tc>
        <w:tc>
          <w:tcPr>
            <w:tcW w:w="1360" w:type="dxa"/>
            <w:vAlign w:val="bottom"/>
            <w:gridSpan w:val="9"/>
            <w:vMerge w:val="continue"/>
          </w:tcPr>
          <w:p>
            <w:pPr>
              <w:spacing w:after="0"/>
              <w:rPr>
                <w:sz w:val="16"/>
                <w:szCs w:val="16"/>
                <w:color w:val="auto"/>
              </w:rPr>
            </w:pPr>
          </w:p>
        </w:tc>
        <w:tc>
          <w:tcPr>
            <w:tcW w:w="1200" w:type="dxa"/>
            <w:vAlign w:val="bottom"/>
            <w:gridSpan w:val="3"/>
            <w:vMerge w:val="continue"/>
          </w:tcPr>
          <w:p>
            <w:pPr>
              <w:spacing w:after="0"/>
              <w:rPr>
                <w:sz w:val="16"/>
                <w:szCs w:val="16"/>
                <w:color w:val="auto"/>
              </w:rPr>
            </w:pPr>
          </w:p>
        </w:tc>
        <w:tc>
          <w:tcPr>
            <w:tcW w:w="5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54"/>
        </w:trPr>
        <w:tc>
          <w:tcPr>
            <w:tcW w:w="460" w:type="dxa"/>
            <w:vAlign w:val="bottom"/>
          </w:tcPr>
          <w:p>
            <w:pPr>
              <w:spacing w:after="0"/>
              <w:rPr>
                <w:sz w:val="22"/>
                <w:szCs w:val="22"/>
                <w:color w:val="auto"/>
              </w:rPr>
            </w:pPr>
          </w:p>
        </w:tc>
        <w:tc>
          <w:tcPr>
            <w:tcW w:w="80" w:type="dxa"/>
            <w:vAlign w:val="bottom"/>
            <w:tcBorders>
              <w:bottom w:val="single" w:sz="8" w:color="auto"/>
            </w:tcBorders>
          </w:tcPr>
          <w:p>
            <w:pPr>
              <w:spacing w:after="0"/>
              <w:rPr>
                <w:sz w:val="22"/>
                <w:szCs w:val="22"/>
                <w:color w:val="auto"/>
              </w:rPr>
            </w:pPr>
          </w:p>
        </w:tc>
        <w:tc>
          <w:tcPr>
            <w:tcW w:w="2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Borders>
              <w:bottom w:val="single" w:sz="8" w:color="auto"/>
            </w:tcBorders>
          </w:tcPr>
          <w:p>
            <w:pPr>
              <w:jc w:val="right"/>
              <w:spacing w:after="0" w:line="224" w:lineRule="exact"/>
              <w:rPr>
                <w:sz w:val="20"/>
                <w:szCs w:val="20"/>
                <w:color w:val="auto"/>
              </w:rPr>
            </w:pPr>
            <w:r>
              <w:rPr>
                <w:rFonts w:ascii="Arial" w:cs="Arial" w:eastAsia="Arial" w:hAnsi="Arial"/>
                <w:sz w:val="20"/>
                <w:szCs w:val="20"/>
                <w:color w:val="auto"/>
              </w:rPr>
              <w:t>1</w:t>
            </w:r>
          </w:p>
        </w:tc>
        <w:tc>
          <w:tcPr>
            <w:tcW w:w="2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20" w:type="dxa"/>
            <w:vAlign w:val="bottom"/>
            <w:tcBorders>
              <w:bottom w:val="single" w:sz="8" w:color="auto"/>
            </w:tcBorders>
            <w:gridSpan w:val="3"/>
          </w:tcPr>
          <w:p>
            <w:pPr>
              <w:jc w:val="center"/>
              <w:ind w:right="20"/>
              <w:spacing w:after="0" w:line="253" w:lineRule="exact"/>
              <w:rPr>
                <w:sz w:val="20"/>
                <w:szCs w:val="20"/>
                <w:color w:val="auto"/>
              </w:rPr>
            </w:pPr>
            <w:r>
              <w:rPr>
                <w:rFonts w:ascii="Arial" w:cs="Arial" w:eastAsia="Arial" w:hAnsi="Arial"/>
                <w:sz w:val="29"/>
                <w:szCs w:val="29"/>
                <w:color w:val="auto"/>
                <w:vertAlign w:val="subscript"/>
              </w:rPr>
              <w:t>h</w:t>
            </w:r>
            <w:r>
              <w:rPr>
                <w:rFonts w:ascii="Arial" w:cs="Arial" w:eastAsia="Arial" w:hAnsi="Arial"/>
                <w:sz w:val="12"/>
                <w:szCs w:val="12"/>
                <w:b w:val="1"/>
                <w:bCs w:val="1"/>
                <w:i w:val="1"/>
                <w:iCs w:val="1"/>
                <w:color w:val="auto"/>
              </w:rPr>
              <w:t>2</w:t>
            </w:r>
          </w:p>
        </w:tc>
        <w:tc>
          <w:tcPr>
            <w:tcW w:w="140" w:type="dxa"/>
            <w:vAlign w:val="bottom"/>
            <w:gridSpan w:val="2"/>
          </w:tcPr>
          <w:p>
            <w:pPr>
              <w:spacing w:after="0"/>
              <w:rPr>
                <w:sz w:val="22"/>
                <w:szCs w:val="22"/>
                <w:color w:val="auto"/>
              </w:rPr>
            </w:pPr>
          </w:p>
        </w:tc>
        <w:tc>
          <w:tcPr>
            <w:tcW w:w="2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0" w:type="dxa"/>
            <w:vAlign w:val="bottom"/>
            <w:tcBorders>
              <w:bottom w:val="single" w:sz="8" w:color="auto"/>
            </w:tcBorders>
            <w:gridSpan w:val="2"/>
          </w:tcPr>
          <w:p>
            <w:pPr>
              <w:spacing w:after="0" w:line="253" w:lineRule="exact"/>
              <w:rPr>
                <w:sz w:val="20"/>
                <w:szCs w:val="20"/>
                <w:color w:val="auto"/>
              </w:rPr>
            </w:pPr>
            <w:r>
              <w:rPr>
                <w:rFonts w:ascii="Arial" w:cs="Arial" w:eastAsia="Arial" w:hAnsi="Arial"/>
                <w:sz w:val="29"/>
                <w:szCs w:val="29"/>
                <w:color w:val="auto"/>
                <w:vertAlign w:val="subscript"/>
              </w:rPr>
              <w:t>h</w:t>
            </w:r>
            <w:r>
              <w:rPr>
                <w:rFonts w:ascii="Arial" w:cs="Arial" w:eastAsia="Arial" w:hAnsi="Arial"/>
                <w:sz w:val="12"/>
                <w:szCs w:val="12"/>
                <w:b w:val="1"/>
                <w:bCs w:val="1"/>
                <w:i w:val="1"/>
                <w:iCs w:val="1"/>
                <w:color w:val="auto"/>
              </w:rPr>
              <w:t>3</w:t>
            </w:r>
          </w:p>
        </w:tc>
        <w:tc>
          <w:tcPr>
            <w:tcW w:w="240" w:type="dxa"/>
            <w:vAlign w:val="bottom"/>
            <w:gridSpan w:val="2"/>
          </w:tcPr>
          <w:p>
            <w:pPr>
              <w:spacing w:after="0"/>
              <w:rPr>
                <w:sz w:val="22"/>
                <w:szCs w:val="22"/>
                <w:color w:val="auto"/>
              </w:rPr>
            </w:pPr>
          </w:p>
        </w:tc>
        <w:tc>
          <w:tcPr>
            <w:tcW w:w="360" w:type="dxa"/>
            <w:vAlign w:val="bottom"/>
          </w:tcPr>
          <w:p>
            <w:pPr>
              <w:spacing w:after="0"/>
              <w:rPr>
                <w:sz w:val="22"/>
                <w:szCs w:val="22"/>
                <w:color w:val="auto"/>
              </w:rPr>
            </w:pPr>
          </w:p>
        </w:tc>
        <w:tc>
          <w:tcPr>
            <w:tcW w:w="200" w:type="dxa"/>
            <w:vAlign w:val="bottom"/>
            <w:tcBorders>
              <w:bottom w:val="single" w:sz="8" w:color="auto"/>
            </w:tcBorders>
            <w:gridSpan w:val="2"/>
          </w:tcPr>
          <w:p>
            <w:pPr>
              <w:jc w:val="center"/>
              <w:spacing w:after="0" w:line="253" w:lineRule="exact"/>
              <w:rPr>
                <w:sz w:val="20"/>
                <w:szCs w:val="20"/>
                <w:color w:val="auto"/>
              </w:rPr>
            </w:pPr>
            <w:r>
              <w:rPr>
                <w:rFonts w:ascii="Arial" w:cs="Arial" w:eastAsia="Arial" w:hAnsi="Arial"/>
                <w:sz w:val="29"/>
                <w:szCs w:val="29"/>
                <w:color w:val="auto"/>
                <w:vertAlign w:val="subscript"/>
              </w:rPr>
              <w:t>h</w:t>
            </w:r>
            <w:r>
              <w:rPr>
                <w:rFonts w:ascii="Arial" w:cs="Arial" w:eastAsia="Arial" w:hAnsi="Arial"/>
                <w:sz w:val="12"/>
                <w:szCs w:val="12"/>
                <w:b w:val="1"/>
                <w:bCs w:val="1"/>
                <w:i w:val="1"/>
                <w:iCs w:val="1"/>
                <w:color w:val="auto"/>
              </w:rPr>
              <w:t>4</w:t>
            </w:r>
          </w:p>
        </w:tc>
        <w:tc>
          <w:tcPr>
            <w:tcW w:w="360" w:type="dxa"/>
            <w:vAlign w:val="bottom"/>
            <w:gridSpan w:val="2"/>
          </w:tcPr>
          <w:p>
            <w:pPr>
              <w:spacing w:after="0"/>
              <w:rPr>
                <w:sz w:val="22"/>
                <w:szCs w:val="22"/>
                <w:color w:val="auto"/>
              </w:rPr>
            </w:pPr>
          </w:p>
        </w:tc>
        <w:tc>
          <w:tcPr>
            <w:tcW w:w="2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68"/>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ind w:left="20"/>
              <w:spacing w:after="0" w:line="229" w:lineRule="exact"/>
              <w:rPr>
                <w:sz w:val="20"/>
                <w:szCs w:val="20"/>
                <w:color w:val="auto"/>
              </w:rPr>
            </w:pPr>
            <w:r>
              <w:rPr>
                <w:rFonts w:ascii="Arial" w:cs="Arial" w:eastAsia="Arial" w:hAnsi="Arial"/>
                <w:sz w:val="20"/>
                <w:szCs w:val="20"/>
                <w:color w:val="auto"/>
              </w:rPr>
              <w:t>+</w:t>
            </w:r>
          </w:p>
        </w:tc>
        <w:tc>
          <w:tcPr>
            <w:tcW w:w="1060" w:type="dxa"/>
            <w:vAlign w:val="bottom"/>
            <w:gridSpan w:val="9"/>
          </w:tcPr>
          <w:p>
            <w:pPr>
              <w:ind w:left="16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hf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perscript"/>
              </w:rPr>
              <w:t>0</w:t>
            </w:r>
            <w:r>
              <w:rPr>
                <w:rFonts w:ascii="Arial" w:cs="Arial" w:eastAsia="Arial" w:hAnsi="Arial"/>
                <w:sz w:val="20"/>
                <w:szCs w:val="20"/>
                <w:color w:val="auto"/>
              </w:rPr>
              <w:t xml:space="preserve"> +</w:t>
            </w:r>
          </w:p>
        </w:tc>
        <w:tc>
          <w:tcPr>
            <w:tcW w:w="60" w:type="dxa"/>
            <w:vAlign w:val="bottom"/>
          </w:tcPr>
          <w:p>
            <w:pPr>
              <w:spacing w:after="0"/>
              <w:rPr>
                <w:sz w:val="24"/>
                <w:szCs w:val="24"/>
                <w:color w:val="auto"/>
              </w:rPr>
            </w:pPr>
          </w:p>
        </w:tc>
        <w:tc>
          <w:tcPr>
            <w:tcW w:w="1300" w:type="dxa"/>
            <w:vAlign w:val="bottom"/>
            <w:gridSpan w:val="8"/>
          </w:tcPr>
          <w:p>
            <w:pPr>
              <w:ind w:left="60"/>
              <w:spacing w:after="0" w:line="447" w:lineRule="exact"/>
              <w:rPr>
                <w:sz w:val="20"/>
                <w:szCs w:val="20"/>
                <w:color w:val="auto"/>
              </w:rPr>
            </w:pPr>
            <w:r>
              <w:rPr>
                <w:rFonts w:ascii="Arial" w:cs="Arial" w:eastAsia="Arial" w:hAnsi="Arial"/>
                <w:sz w:val="39"/>
                <w:szCs w:val="39"/>
                <w:color w:val="auto"/>
                <w:w w:val="90"/>
                <w:vertAlign w:val="subscript"/>
              </w:rPr>
              <w:t>2</w:t>
            </w:r>
            <w:r>
              <w:rPr>
                <w:rFonts w:ascii="Arial" w:cs="Arial" w:eastAsia="Arial" w:hAnsi="Arial"/>
                <w:sz w:val="20"/>
                <w:szCs w:val="20"/>
                <w:color w:val="auto"/>
                <w:w w:val="90"/>
              </w:rPr>
              <w:t xml:space="preserve"> f</w:t>
            </w:r>
            <w:r>
              <w:rPr>
                <w:rFonts w:ascii="Arial" w:cs="Arial" w:eastAsia="Arial" w:hAnsi="Arial"/>
                <w:sz w:val="27"/>
                <w:szCs w:val="27"/>
                <w:b w:val="1"/>
                <w:bCs w:val="1"/>
                <w:color w:val="auto"/>
                <w:w w:val="90"/>
                <w:vertAlign w:val="subscript"/>
              </w:rPr>
              <w:t>i</w:t>
            </w:r>
            <w:r>
              <w:rPr>
                <w:rFonts w:ascii="Arial" w:cs="Arial" w:eastAsia="Arial" w:hAnsi="Arial"/>
                <w:sz w:val="27"/>
                <w:szCs w:val="27"/>
                <w:color w:val="auto"/>
                <w:w w:val="90"/>
                <w:vertAlign w:val="superscript"/>
              </w:rPr>
              <w:t>00</w:t>
            </w:r>
            <w:r>
              <w:rPr>
                <w:rFonts w:ascii="Arial" w:cs="Arial" w:eastAsia="Arial" w:hAnsi="Arial"/>
                <w:sz w:val="20"/>
                <w:szCs w:val="20"/>
                <w:color w:val="auto"/>
                <w:w w:val="90"/>
              </w:rPr>
              <w:t xml:space="preserve"> + </w:t>
            </w:r>
            <w:r>
              <w:rPr>
                <w:rFonts w:ascii="Arial" w:cs="Arial" w:eastAsia="Arial" w:hAnsi="Arial"/>
                <w:sz w:val="39"/>
                <w:szCs w:val="39"/>
                <w:color w:val="auto"/>
                <w:w w:val="90"/>
                <w:vertAlign w:val="subscript"/>
              </w:rPr>
              <w:t>6</w:t>
            </w:r>
            <w:r>
              <w:rPr>
                <w:rFonts w:ascii="Arial" w:cs="Arial" w:eastAsia="Arial" w:hAnsi="Arial"/>
                <w:sz w:val="20"/>
                <w:szCs w:val="20"/>
                <w:color w:val="auto"/>
                <w:w w:val="90"/>
              </w:rPr>
              <w:t xml:space="preserve"> f</w:t>
            </w:r>
            <w:r>
              <w:rPr>
                <w:rFonts w:ascii="Arial" w:cs="Arial" w:eastAsia="Arial" w:hAnsi="Arial"/>
                <w:sz w:val="27"/>
                <w:szCs w:val="27"/>
                <w:b w:val="1"/>
                <w:bCs w:val="1"/>
                <w:color w:val="auto"/>
                <w:w w:val="90"/>
                <w:vertAlign w:val="subscript"/>
              </w:rPr>
              <w:t>i</w:t>
            </w:r>
            <w:r>
              <w:rPr>
                <w:rFonts w:ascii="Arial" w:cs="Arial" w:eastAsia="Arial" w:hAnsi="Arial"/>
                <w:sz w:val="27"/>
                <w:szCs w:val="27"/>
                <w:color w:val="auto"/>
                <w:w w:val="90"/>
                <w:vertAlign w:val="superscript"/>
              </w:rPr>
              <w:t>000</w:t>
            </w:r>
          </w:p>
        </w:tc>
        <w:tc>
          <w:tcPr>
            <w:tcW w:w="1200" w:type="dxa"/>
            <w:vAlign w:val="bottom"/>
            <w:gridSpan w:val="3"/>
          </w:tcPr>
          <w:p>
            <w:pPr>
              <w:ind w:left="20"/>
              <w:spacing w:after="0" w:line="447" w:lineRule="exact"/>
              <w:rPr>
                <w:sz w:val="20"/>
                <w:szCs w:val="20"/>
                <w:color w:val="auto"/>
              </w:rPr>
            </w:pPr>
            <w:r>
              <w:rPr>
                <w:rFonts w:ascii="Arial" w:cs="Arial" w:eastAsia="Arial" w:hAnsi="Arial"/>
                <w:sz w:val="20"/>
                <w:szCs w:val="20"/>
                <w:color w:val="auto"/>
              </w:rPr>
              <w:t xml:space="preserve">+ </w:t>
            </w:r>
            <w:r>
              <w:rPr>
                <w:rFonts w:ascii="Arial" w:cs="Arial" w:eastAsia="Arial" w:hAnsi="Arial"/>
                <w:sz w:val="39"/>
                <w:szCs w:val="39"/>
                <w:color w:val="auto"/>
                <w:vertAlign w:val="subscript"/>
              </w:rPr>
              <w:t>24</w:t>
            </w:r>
            <w:r>
              <w:rPr>
                <w:rFonts w:ascii="Arial" w:cs="Arial" w:eastAsia="Arial" w:hAnsi="Arial"/>
                <w:sz w:val="20"/>
                <w:szCs w:val="20"/>
                <w:color w:val="auto"/>
              </w:rPr>
              <w:t xml:space="preserve"> f </w:t>
            </w:r>
            <w:r>
              <w:rPr>
                <w:rFonts w:ascii="Arial" w:cs="Arial" w:eastAsia="Arial" w:hAnsi="Arial"/>
                <w:sz w:val="27"/>
                <w:szCs w:val="27"/>
                <w:color w:val="auto"/>
                <w:vertAlign w:val="superscript"/>
              </w:rPr>
              <w:t>IV</w:t>
            </w: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p>
        </w:tc>
        <w:tc>
          <w:tcPr>
            <w:tcW w:w="580" w:type="dxa"/>
            <w:vAlign w:val="bottom"/>
          </w:tcPr>
          <w:p>
            <w:pPr>
              <w:jc w:val="right"/>
              <w:ind w:right="180"/>
              <w:spacing w:after="0"/>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213"/>
        </w:trPr>
        <w:tc>
          <w:tcPr>
            <w:tcW w:w="4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20" w:type="dxa"/>
            <w:vAlign w:val="bottom"/>
            <w:gridSpan w:val="2"/>
            <w:vMerge w:val="restart"/>
          </w:tcPr>
          <w:p>
            <w:pPr>
              <w:spacing w:after="0" w:line="292" w:lineRule="exact"/>
              <w:rPr>
                <w:sz w:val="20"/>
                <w:szCs w:val="20"/>
                <w:color w:val="auto"/>
              </w:rPr>
            </w:pPr>
            <w:r>
              <w:rPr>
                <w:rFonts w:ascii="Arial" w:cs="Arial" w:eastAsia="Arial" w:hAnsi="Arial"/>
                <w:sz w:val="20"/>
                <w:szCs w:val="20"/>
                <w:color w:val="auto"/>
                <w:w w:val="94"/>
              </w:rPr>
              <w:t>h</w:t>
            </w:r>
            <w:r>
              <w:rPr>
                <w:rFonts w:ascii="Arial" w:cs="Arial" w:eastAsia="Arial" w:hAnsi="Arial"/>
                <w:sz w:val="27"/>
                <w:szCs w:val="27"/>
                <w:b w:val="1"/>
                <w:bCs w:val="1"/>
                <w:i w:val="1"/>
                <w:iCs w:val="1"/>
                <w:color w:val="auto"/>
                <w:w w:val="94"/>
                <w:vertAlign w:val="superscript"/>
              </w:rPr>
              <w:t>2</w:t>
            </w:r>
          </w:p>
        </w:tc>
        <w:tc>
          <w:tcPr>
            <w:tcW w:w="160" w:type="dxa"/>
            <w:vAlign w:val="bottom"/>
            <w:vMerge w:val="restart"/>
          </w:tcPr>
          <w:p>
            <w:pPr>
              <w:spacing w:after="0"/>
              <w:rPr>
                <w:sz w:val="18"/>
                <w:szCs w:val="18"/>
                <w:color w:val="auto"/>
              </w:rPr>
            </w:pPr>
          </w:p>
        </w:tc>
        <w:tc>
          <w:tcPr>
            <w:tcW w:w="3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0" w:type="dxa"/>
            <w:vAlign w:val="bottom"/>
            <w:gridSpan w:val="2"/>
            <w:vMerge w:val="restart"/>
          </w:tcPr>
          <w:p>
            <w:pPr>
              <w:jc w:val="center"/>
              <w:ind w:right="20"/>
              <w:spacing w:after="0" w:line="292" w:lineRule="exact"/>
              <w:rPr>
                <w:sz w:val="20"/>
                <w:szCs w:val="20"/>
                <w:color w:val="auto"/>
              </w:rPr>
            </w:pPr>
            <w:r>
              <w:rPr>
                <w:rFonts w:ascii="Arial" w:cs="Arial" w:eastAsia="Arial" w:hAnsi="Arial"/>
                <w:sz w:val="20"/>
                <w:szCs w:val="20"/>
                <w:color w:val="auto"/>
                <w:w w:val="84"/>
              </w:rPr>
              <w:t>h</w:t>
            </w:r>
            <w:r>
              <w:rPr>
                <w:rFonts w:ascii="Arial" w:cs="Arial" w:eastAsia="Arial" w:hAnsi="Arial"/>
                <w:sz w:val="27"/>
                <w:szCs w:val="27"/>
                <w:b w:val="1"/>
                <w:bCs w:val="1"/>
                <w:i w:val="1"/>
                <w:iCs w:val="1"/>
                <w:color w:val="auto"/>
                <w:w w:val="84"/>
                <w:vertAlign w:val="superscript"/>
              </w:rPr>
              <w:t>3</w:t>
            </w:r>
          </w:p>
        </w:tc>
        <w:tc>
          <w:tcPr>
            <w:tcW w:w="340" w:type="dxa"/>
            <w:vAlign w:val="bottom"/>
            <w:vMerge w:val="restart"/>
          </w:tcPr>
          <w:p>
            <w:pPr>
              <w:spacing w:after="0"/>
              <w:rPr>
                <w:sz w:val="18"/>
                <w:szCs w:val="18"/>
                <w:color w:val="auto"/>
              </w:rPr>
            </w:pPr>
          </w:p>
        </w:tc>
        <w:tc>
          <w:tcPr>
            <w:tcW w:w="240" w:type="dxa"/>
            <w:vAlign w:val="bottom"/>
          </w:tcPr>
          <w:p>
            <w:pPr>
              <w:spacing w:after="0"/>
              <w:rPr>
                <w:sz w:val="18"/>
                <w:szCs w:val="18"/>
                <w:color w:val="auto"/>
              </w:rPr>
            </w:pPr>
          </w:p>
        </w:tc>
        <w:tc>
          <w:tcPr>
            <w:tcW w:w="220" w:type="dxa"/>
            <w:vAlign w:val="bottom"/>
            <w:vMerge w:val="restart"/>
          </w:tcPr>
          <w:p>
            <w:pPr>
              <w:spacing w:after="0" w:line="292" w:lineRule="exact"/>
              <w:rPr>
                <w:sz w:val="20"/>
                <w:szCs w:val="20"/>
                <w:color w:val="auto"/>
              </w:rPr>
            </w:pPr>
            <w:r>
              <w:rPr>
                <w:rFonts w:ascii="Arial" w:cs="Arial" w:eastAsia="Arial" w:hAnsi="Arial"/>
                <w:sz w:val="20"/>
                <w:szCs w:val="20"/>
                <w:color w:val="auto"/>
                <w:w w:val="94"/>
              </w:rPr>
              <w:t>h</w:t>
            </w:r>
            <w:r>
              <w:rPr>
                <w:rFonts w:ascii="Arial" w:cs="Arial" w:eastAsia="Arial" w:hAnsi="Arial"/>
                <w:sz w:val="27"/>
                <w:szCs w:val="27"/>
                <w:b w:val="1"/>
                <w:bCs w:val="1"/>
                <w:i w:val="1"/>
                <w:iCs w:val="1"/>
                <w:color w:val="auto"/>
                <w:w w:val="94"/>
                <w:vertAlign w:val="superscript"/>
              </w:rPr>
              <w:t>4</w:t>
            </w:r>
          </w:p>
        </w:tc>
        <w:tc>
          <w:tcPr>
            <w:tcW w:w="740" w:type="dxa"/>
            <w:vAlign w:val="bottom"/>
            <w:vMerge w:val="restart"/>
          </w:tcPr>
          <w:p>
            <w:pPr>
              <w:spacing w:after="0"/>
              <w:rPr>
                <w:sz w:val="18"/>
                <w:szCs w:val="18"/>
                <w:color w:val="auto"/>
              </w:rPr>
            </w:pPr>
          </w:p>
        </w:tc>
        <w:tc>
          <w:tcPr>
            <w:tcW w:w="5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84"/>
        </w:trPr>
        <w:tc>
          <w:tcPr>
            <w:tcW w:w="460" w:type="dxa"/>
            <w:vAlign w:val="bottom"/>
          </w:tcPr>
          <w:p>
            <w:pPr>
              <w:spacing w:after="0"/>
              <w:rPr>
                <w:sz w:val="6"/>
                <w:szCs w:val="6"/>
                <w:color w:val="auto"/>
              </w:rPr>
            </w:pPr>
          </w:p>
        </w:tc>
        <w:tc>
          <w:tcPr>
            <w:tcW w:w="80" w:type="dxa"/>
            <w:vAlign w:val="bottom"/>
          </w:tcPr>
          <w:p>
            <w:pPr>
              <w:spacing w:after="0"/>
              <w:rPr>
                <w:sz w:val="6"/>
                <w:szCs w:val="6"/>
                <w:color w:val="auto"/>
              </w:rPr>
            </w:pPr>
          </w:p>
        </w:tc>
        <w:tc>
          <w:tcPr>
            <w:tcW w:w="220" w:type="dxa"/>
            <w:vAlign w:val="bottom"/>
          </w:tcPr>
          <w:p>
            <w:pPr>
              <w:spacing w:after="0"/>
              <w:rPr>
                <w:sz w:val="6"/>
                <w:szCs w:val="6"/>
                <w:color w:val="auto"/>
              </w:rPr>
            </w:pPr>
          </w:p>
        </w:tc>
        <w:tc>
          <w:tcPr>
            <w:tcW w:w="3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8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tcBorders>
              <w:bottom w:val="single" w:sz="8" w:color="auto"/>
            </w:tcBorders>
            <w:gridSpan w:val="2"/>
            <w:vMerge w:val="continue"/>
          </w:tcPr>
          <w:p>
            <w:pPr>
              <w:spacing w:after="0"/>
              <w:rPr>
                <w:sz w:val="6"/>
                <w:szCs w:val="6"/>
                <w:color w:val="auto"/>
              </w:rPr>
            </w:pPr>
          </w:p>
        </w:tc>
        <w:tc>
          <w:tcPr>
            <w:tcW w:w="160" w:type="dxa"/>
            <w:vAlign w:val="bottom"/>
            <w:vMerge w:val="continue"/>
          </w:tcPr>
          <w:p>
            <w:pPr>
              <w:spacing w:after="0"/>
              <w:rPr>
                <w:sz w:val="6"/>
                <w:szCs w:val="6"/>
                <w:color w:val="auto"/>
              </w:rPr>
            </w:pPr>
          </w:p>
        </w:tc>
        <w:tc>
          <w:tcPr>
            <w:tcW w:w="3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Borders>
              <w:bottom w:val="single" w:sz="8" w:color="auto"/>
            </w:tcBorders>
            <w:gridSpan w:val="2"/>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Borders>
              <w:bottom w:val="single" w:sz="8" w:color="auto"/>
            </w:tcBorders>
            <w:vMerge w:val="continue"/>
          </w:tcPr>
          <w:p>
            <w:pPr>
              <w:spacing w:after="0"/>
              <w:rPr>
                <w:sz w:val="6"/>
                <w:szCs w:val="6"/>
                <w:color w:val="auto"/>
              </w:rPr>
            </w:pPr>
          </w:p>
        </w:tc>
        <w:tc>
          <w:tcPr>
            <w:tcW w:w="740" w:type="dxa"/>
            <w:vAlign w:val="bottom"/>
            <w:vMerge w:val="continue"/>
          </w:tcPr>
          <w:p>
            <w:pPr>
              <w:spacing w:after="0"/>
              <w:rPr>
                <w:sz w:val="6"/>
                <w:szCs w:val="6"/>
                <w:color w:val="auto"/>
              </w:rPr>
            </w:pPr>
          </w:p>
        </w:tc>
        <w:tc>
          <w:tcPr>
            <w:tcW w:w="5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05"/>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gridSpan w:val="2"/>
            <w:vMerge w:val="restart"/>
          </w:tcPr>
          <w:p>
            <w:pPr>
              <w:ind w:left="20"/>
              <w:spacing w:after="0"/>
              <w:rPr>
                <w:sz w:val="20"/>
                <w:szCs w:val="20"/>
                <w:color w:val="auto"/>
              </w:rPr>
            </w:pPr>
            <w:r>
              <w:rPr>
                <w:rFonts w:ascii="Arial" w:cs="Arial" w:eastAsia="Arial" w:hAnsi="Arial"/>
                <w:sz w:val="20"/>
                <w:szCs w:val="20"/>
                <w:color w:val="auto"/>
              </w:rPr>
              <w:t>= 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perscript"/>
              </w:rPr>
              <w:t>00</w:t>
            </w: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00" w:type="dxa"/>
            <w:vAlign w:val="bottom"/>
            <w:tcBorders>
              <w:bottom w:val="single" w:sz="8" w:color="auto"/>
            </w:tcBorders>
          </w:tcPr>
          <w:p>
            <w:pPr>
              <w:jc w:val="right"/>
              <w:spacing w:after="0" w:line="309" w:lineRule="exact"/>
              <w:rPr>
                <w:sz w:val="20"/>
                <w:szCs w:val="20"/>
                <w:color w:val="auto"/>
              </w:rPr>
            </w:pPr>
            <w:r>
              <w:rPr>
                <w:rFonts w:ascii="Arial" w:cs="Arial" w:eastAsia="Arial" w:hAnsi="Arial"/>
                <w:sz w:val="20"/>
                <w:szCs w:val="20"/>
                <w:color w:val="auto"/>
                <w:w w:val="75"/>
              </w:rPr>
              <w:t>h</w:t>
            </w:r>
            <w:r>
              <w:rPr>
                <w:rFonts w:ascii="Arial" w:cs="Arial" w:eastAsia="Arial" w:hAnsi="Arial"/>
                <w:sz w:val="27"/>
                <w:szCs w:val="27"/>
                <w:b w:val="1"/>
                <w:bCs w:val="1"/>
                <w:i w:val="1"/>
                <w:iCs w:val="1"/>
                <w:color w:val="auto"/>
                <w:w w:val="75"/>
                <w:vertAlign w:val="superscript"/>
              </w:rPr>
              <w:t>2</w:t>
            </w:r>
          </w:p>
        </w:tc>
        <w:tc>
          <w:tcPr>
            <w:tcW w:w="2020" w:type="dxa"/>
            <w:vAlign w:val="bottom"/>
            <w:gridSpan w:val="16"/>
            <w:vMerge w:val="restart"/>
          </w:tcPr>
          <w:p>
            <w:pPr>
              <w:jc w:val="center"/>
              <w:ind w:right="120"/>
              <w:spacing w:after="0"/>
              <w:rPr>
                <w:sz w:val="20"/>
                <w:szCs w:val="20"/>
                <w:color w:val="auto"/>
              </w:rPr>
            </w:pPr>
            <w:r>
              <w:rPr>
                <w:rFonts w:ascii="Arial" w:cs="Arial" w:eastAsia="Arial" w:hAnsi="Arial"/>
                <w:sz w:val="39"/>
                <w:szCs w:val="39"/>
                <w:color w:val="auto"/>
                <w:vertAlign w:val="subscript"/>
              </w:rPr>
              <w:t>f</w:t>
            </w:r>
            <w:r>
              <w:rPr>
                <w:rFonts w:ascii="Arial" w:cs="Arial" w:eastAsia="Arial" w:hAnsi="Arial"/>
                <w:sz w:val="14"/>
                <w:szCs w:val="14"/>
                <w:color w:val="auto"/>
              </w:rPr>
              <w:t xml:space="preserve"> IV</w:t>
            </w:r>
            <w:r>
              <w:rPr>
                <w:rFonts w:ascii="Arial" w:cs="Arial" w:eastAsia="Arial" w:hAnsi="Arial"/>
                <w:sz w:val="39"/>
                <w:szCs w:val="39"/>
                <w:color w:val="auto"/>
                <w:vertAlign w:val="subscript"/>
              </w:rPr>
              <w:t>(ξ</w:t>
            </w:r>
            <w:r>
              <w:rPr>
                <w:rFonts w:ascii="Arial" w:cs="Arial" w:eastAsia="Arial" w:hAnsi="Arial"/>
                <w:sz w:val="14"/>
                <w:szCs w:val="14"/>
                <w:color w:val="auto"/>
              </w:rPr>
              <w:t>−</w:t>
            </w:r>
            <w:r>
              <w:rPr>
                <w:rFonts w:ascii="Arial" w:cs="Arial" w:eastAsia="Arial" w:hAnsi="Arial"/>
                <w:sz w:val="39"/>
                <w:szCs w:val="39"/>
                <w:color w:val="auto"/>
                <w:vertAlign w:val="subscript"/>
              </w:rPr>
              <w:t>) +</w:t>
            </w:r>
            <w:r>
              <w:rPr>
                <w:rFonts w:ascii="Arial" w:cs="Arial" w:eastAsia="Arial" w:hAnsi="Arial"/>
                <w:sz w:val="14"/>
                <w:szCs w:val="14"/>
                <w:color w:val="auto"/>
              </w:rPr>
              <w:t xml:space="preserve"> </w:t>
            </w:r>
            <w:r>
              <w:rPr>
                <w:rFonts w:ascii="Arial" w:cs="Arial" w:eastAsia="Arial" w:hAnsi="Arial"/>
                <w:sz w:val="39"/>
                <w:szCs w:val="39"/>
                <w:color w:val="auto"/>
                <w:vertAlign w:val="subscript"/>
              </w:rPr>
              <w:t>f</w:t>
            </w:r>
            <w:r>
              <w:rPr>
                <w:rFonts w:ascii="Arial" w:cs="Arial" w:eastAsia="Arial" w:hAnsi="Arial"/>
                <w:sz w:val="14"/>
                <w:szCs w:val="14"/>
                <w:color w:val="auto"/>
              </w:rPr>
              <w:t xml:space="preserve"> IV</w:t>
            </w:r>
            <w:r>
              <w:rPr>
                <w:rFonts w:ascii="Arial" w:cs="Arial" w:eastAsia="Arial" w:hAnsi="Arial"/>
                <w:sz w:val="39"/>
                <w:szCs w:val="39"/>
                <w:color w:val="auto"/>
                <w:vertAlign w:val="subscript"/>
              </w:rPr>
              <w:t>(ξ</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p>
        </w:tc>
        <w:tc>
          <w:tcPr>
            <w:tcW w:w="3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9"/>
        </w:trPr>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gridSpan w:val="2"/>
            <w:vMerge w:val="continue"/>
          </w:tcPr>
          <w:p>
            <w:pPr>
              <w:spacing w:after="0"/>
              <w:rPr>
                <w:sz w:val="24"/>
                <w:szCs w:val="24"/>
                <w:color w:val="auto"/>
              </w:rPr>
            </w:pPr>
          </w:p>
        </w:tc>
        <w:tc>
          <w:tcPr>
            <w:tcW w:w="260" w:type="dxa"/>
            <w:vAlign w:val="bottom"/>
            <w:vMerge w:val="continue"/>
          </w:tcPr>
          <w:p>
            <w:pPr>
              <w:spacing w:after="0"/>
              <w:rPr>
                <w:sz w:val="24"/>
                <w:szCs w:val="24"/>
                <w:color w:val="auto"/>
              </w:rPr>
            </w:pPr>
          </w:p>
        </w:tc>
        <w:tc>
          <w:tcPr>
            <w:tcW w:w="200" w:type="dxa"/>
            <w:vAlign w:val="bottom"/>
          </w:tcPr>
          <w:p>
            <w:pPr>
              <w:jc w:val="right"/>
              <w:spacing w:after="0" w:line="219" w:lineRule="exact"/>
              <w:rPr>
                <w:sz w:val="20"/>
                <w:szCs w:val="20"/>
                <w:color w:val="auto"/>
              </w:rPr>
            </w:pPr>
            <w:r>
              <w:rPr>
                <w:rFonts w:ascii="Arial" w:cs="Arial" w:eastAsia="Arial" w:hAnsi="Arial"/>
                <w:sz w:val="20"/>
                <w:szCs w:val="20"/>
                <w:color w:val="auto"/>
                <w:w w:val="80"/>
              </w:rPr>
              <w:t>24</w:t>
            </w:r>
          </w:p>
        </w:tc>
        <w:tc>
          <w:tcPr>
            <w:tcW w:w="2020" w:type="dxa"/>
            <w:vAlign w:val="bottom"/>
            <w:gridSpan w:val="16"/>
            <w:vMerge w:val="continue"/>
          </w:tcPr>
          <w:p>
            <w:pPr>
              <w:spacing w:after="0"/>
              <w:rPr>
                <w:sz w:val="24"/>
                <w:szCs w:val="24"/>
                <w:color w:val="auto"/>
              </w:rPr>
            </w:pPr>
          </w:p>
        </w:tc>
        <w:tc>
          <w:tcPr>
            <w:tcW w:w="3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301" w:lineRule="exact"/>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2028190</wp:posOffset>
                </wp:positionH>
                <wp:positionV relativeFrom="paragraph">
                  <wp:posOffset>-1792605</wp:posOffset>
                </wp:positionV>
                <wp:extent cx="94361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36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7pt,-141.1499pt" to="234pt,-141.1499pt" o:allowincell="f" strokecolor="#000000" strokeweight="0.48pt"/>
            </w:pict>
          </mc:Fallback>
        </mc:AlternateContent>
        <w:t xml:space="preserve">где </w:t>
      </w:r>
      <w:r>
        <w:rPr>
          <w:rFonts w:ascii="Arial" w:cs="Arial" w:eastAsia="Arial" w:hAnsi="Arial"/>
          <w:sz w:val="20"/>
          <w:szCs w:val="20"/>
          <w:color w:val="auto"/>
        </w:rPr>
        <w:t>ξ</w:t>
      </w:r>
      <w:r>
        <w:rPr>
          <w:rFonts w:ascii="Arial" w:cs="Arial" w:eastAsia="Arial" w:hAnsi="Arial"/>
          <w:sz w:val="27"/>
          <w:szCs w:val="27"/>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некоторые точки из открытого интервала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xml:space="preserve"> , и если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4</w:t>
      </w:r>
      <w:r>
        <w:rPr>
          <w:rFonts w:ascii="Arial" w:cs="Arial" w:eastAsia="Arial" w:hAnsi="Arial"/>
          <w:sz w:val="20"/>
          <w:szCs w:val="20"/>
          <w:b w:val="1"/>
          <w:bCs w:val="1"/>
          <w:color w:val="auto"/>
        </w:rPr>
        <w:t>, то справедлива оценка</w:t>
      </w:r>
    </w:p>
    <w:tbl>
      <w:tblPr>
        <w:tblLayout w:type="fixed"/>
        <w:tblInd w:w="2080" w:type="dxa"/>
        <w:tblCellMar>
          <w:top w:w="0" w:type="dxa"/>
          <w:left w:w="0" w:type="dxa"/>
          <w:bottom w:w="0" w:type="dxa"/>
          <w:right w:w="0" w:type="dxa"/>
        </w:tblCellMar>
      </w:tblPr>
      <w:tr>
        <w:trPr>
          <w:trHeight w:val="221"/>
        </w:trPr>
        <w:tc>
          <w:tcPr>
            <w:tcW w:w="1700" w:type="dxa"/>
            <w:vAlign w:val="bottom"/>
            <w:vMerge w:val="restart"/>
          </w:tcPr>
          <w:p>
            <w:pPr>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f</w:t>
            </w:r>
            <w:r>
              <w:rPr>
                <w:rFonts w:ascii="Arial" w:cs="Arial" w:eastAsia="Arial" w:hAnsi="Arial"/>
                <w:sz w:val="27"/>
                <w:szCs w:val="27"/>
                <w:b w:val="1"/>
                <w:bCs w:val="1"/>
                <w:color w:val="auto"/>
                <w:vertAlign w:val="subscript"/>
              </w:rPr>
              <w:t>xx,i</w:t>
            </w:r>
            <w:r>
              <w:rPr>
                <w:rFonts w:ascii="Arial" w:cs="Arial" w:eastAsia="Arial" w:hAnsi="Arial"/>
                <w:sz w:val="20"/>
                <w:szCs w:val="20"/>
                <w:color w:val="auto"/>
              </w:rPr>
              <w:t>| ≤</w:t>
            </w:r>
          </w:p>
        </w:tc>
        <w:tc>
          <w:tcPr>
            <w:tcW w:w="280" w:type="dxa"/>
            <w:vAlign w:val="bottom"/>
            <w:tcBorders>
              <w:bottom w:val="single" w:sz="8" w:color="auto"/>
            </w:tcBorders>
          </w:tcPr>
          <w:p>
            <w:pPr>
              <w:spacing w:after="0" w:line="212" w:lineRule="exact"/>
              <w:rPr>
                <w:sz w:val="20"/>
                <w:szCs w:val="20"/>
                <w:color w:val="auto"/>
              </w:rPr>
            </w:pPr>
            <w:r>
              <w:rPr>
                <w:rFonts w:ascii="Arial" w:cs="Arial" w:eastAsia="Arial" w:hAnsi="Arial"/>
                <w:sz w:val="20"/>
                <w:szCs w:val="20"/>
                <w:color w:val="auto"/>
              </w:rPr>
              <w:t>M</w:t>
            </w:r>
            <w:r>
              <w:rPr>
                <w:rFonts w:ascii="Arial" w:cs="Arial" w:eastAsia="Arial" w:hAnsi="Arial"/>
                <w:sz w:val="13"/>
                <w:szCs w:val="13"/>
                <w:b w:val="1"/>
                <w:bCs w:val="1"/>
                <w:i w:val="1"/>
                <w:iCs w:val="1"/>
                <w:color w:val="auto"/>
              </w:rPr>
              <w:t>4</w:t>
            </w:r>
          </w:p>
        </w:tc>
        <w:tc>
          <w:tcPr>
            <w:tcW w:w="320" w:type="dxa"/>
            <w:vAlign w:val="bottom"/>
            <w:vMerge w:val="restart"/>
          </w:tcPr>
          <w:p>
            <w:pPr>
              <w:ind w:left="60"/>
              <w:spacing w:after="0" w:line="309" w:lineRule="exact"/>
              <w:rPr>
                <w:sz w:val="20"/>
                <w:szCs w:val="20"/>
                <w:color w:val="auto"/>
              </w:rPr>
            </w:pPr>
            <w:r>
              <w:rPr>
                <w:rFonts w:ascii="Arial" w:cs="Arial" w:eastAsia="Arial" w:hAnsi="Arial"/>
                <w:sz w:val="20"/>
                <w:szCs w:val="20"/>
                <w:color w:val="auto"/>
                <w:w w:val="89"/>
              </w:rPr>
              <w:t>h</w:t>
            </w:r>
            <w:r>
              <w:rPr>
                <w:rFonts w:ascii="Arial" w:cs="Arial" w:eastAsia="Arial" w:hAnsi="Arial"/>
                <w:sz w:val="27"/>
                <w:szCs w:val="27"/>
                <w:b w:val="1"/>
                <w:bCs w:val="1"/>
                <w:i w:val="1"/>
                <w:iCs w:val="1"/>
                <w:color w:val="auto"/>
                <w:w w:val="89"/>
                <w:vertAlign w:val="superscript"/>
              </w:rPr>
              <w:t>2</w:t>
            </w:r>
            <w:r>
              <w:rPr>
                <w:rFonts w:ascii="Arial" w:cs="Arial" w:eastAsia="Arial" w:hAnsi="Arial"/>
                <w:sz w:val="20"/>
                <w:szCs w:val="20"/>
                <w:color w:val="auto"/>
                <w:w w:val="89"/>
              </w:rPr>
              <w:t>,</w:t>
            </w:r>
          </w:p>
        </w:tc>
        <w:tc>
          <w:tcPr>
            <w:tcW w:w="0" w:type="dxa"/>
            <w:vAlign w:val="bottom"/>
          </w:tcPr>
          <w:p>
            <w:pPr>
              <w:spacing w:after="0"/>
              <w:rPr>
                <w:sz w:val="1"/>
                <w:szCs w:val="1"/>
                <w:color w:val="auto"/>
              </w:rPr>
            </w:pPr>
          </w:p>
        </w:tc>
      </w:tr>
      <w:tr>
        <w:trPr>
          <w:trHeight w:val="251"/>
        </w:trPr>
        <w:tc>
          <w:tcPr>
            <w:tcW w:w="1700" w:type="dxa"/>
            <w:vAlign w:val="bottom"/>
            <w:vMerge w:val="continue"/>
          </w:tcPr>
          <w:p>
            <w:pPr>
              <w:spacing w:after="0"/>
              <w:rPr>
                <w:sz w:val="21"/>
                <w:szCs w:val="21"/>
                <w:color w:val="auto"/>
              </w:rPr>
            </w:pPr>
          </w:p>
        </w:tc>
        <w:tc>
          <w:tcPr>
            <w:tcW w:w="280" w:type="dxa"/>
            <w:vAlign w:val="bottom"/>
          </w:tcPr>
          <w:p>
            <w:pPr>
              <w:ind w:left="40"/>
              <w:spacing w:after="0" w:line="228" w:lineRule="exact"/>
              <w:rPr>
                <w:sz w:val="20"/>
                <w:szCs w:val="20"/>
                <w:color w:val="auto"/>
              </w:rPr>
            </w:pPr>
            <w:r>
              <w:rPr>
                <w:rFonts w:ascii="Arial" w:cs="Arial" w:eastAsia="Arial" w:hAnsi="Arial"/>
                <w:sz w:val="20"/>
                <w:szCs w:val="20"/>
                <w:color w:val="auto"/>
                <w:w w:val="98"/>
              </w:rPr>
              <w:t>12</w:t>
            </w:r>
          </w:p>
        </w:tc>
        <w:tc>
          <w:tcPr>
            <w:tcW w:w="3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2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1979930</wp:posOffset>
                </wp:positionH>
                <wp:positionV relativeFrom="paragraph">
                  <wp:posOffset>-165735</wp:posOffset>
                </wp:positionV>
                <wp:extent cx="57785"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 cy="0"/>
                        </a:xfrm>
                        <a:prstGeom prst="line">
                          <a:avLst/>
                        </a:prstGeom>
                        <a:solidFill>
                          <a:srgbClr val="FFFFFF"/>
                        </a:solidFill>
                        <a:ln w="4572">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9pt,-13.0499pt" to="160.45pt,-13.0499pt" o:allowincell="f" strokecolor="#000000" strokeweight="0.36pt"/>
            </w:pict>
          </mc:Fallback>
        </mc:AlternateContent>
      </w:r>
    </w:p>
    <w:p>
      <w:pPr>
        <w:spacing w:after="0" w:line="217"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4</w:t>
      </w:r>
      <w:r>
        <w:rPr>
          <w:rFonts w:ascii="Arial" w:cs="Arial" w:eastAsia="Arial" w:hAnsi="Arial"/>
          <w:sz w:val="20"/>
          <w:szCs w:val="20"/>
          <w:b w:val="1"/>
          <w:bCs w:val="1"/>
          <w:color w:val="auto"/>
        </w:rPr>
        <w:t xml:space="preserve"> </w:t>
      </w:r>
      <w:r>
        <w:rPr>
          <w:rFonts w:ascii="Arial" w:cs="Arial" w:eastAsia="Arial" w:hAnsi="Arial"/>
          <w:sz w:val="20"/>
          <w:szCs w:val="20"/>
          <w:color w:val="auto"/>
        </w:rPr>
        <w:t>= max</w:t>
      </w:r>
      <w:r>
        <w:rPr>
          <w:rFonts w:ascii="Arial" w:cs="Arial" w:eastAsia="Arial" w:hAnsi="Arial"/>
          <w:sz w:val="27"/>
          <w:szCs w:val="27"/>
          <w:b w:val="1"/>
          <w:bCs w:val="1"/>
          <w:color w:val="auto"/>
          <w:vertAlign w:val="subscript"/>
        </w:rPr>
        <w:t>ξ</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IV</w:t>
      </w:r>
      <w:r>
        <w:rPr>
          <w:rFonts w:ascii="Arial" w:cs="Arial" w:eastAsia="Arial" w:hAnsi="Arial"/>
          <w:sz w:val="20"/>
          <w:szCs w:val="20"/>
          <w:color w:val="auto"/>
        </w:rPr>
        <w:t>(ξ)|</w:t>
      </w:r>
      <w:r>
        <w:rPr>
          <w:rFonts w:ascii="Arial" w:cs="Arial" w:eastAsia="Arial" w:hAnsi="Arial"/>
          <w:sz w:val="20"/>
          <w:szCs w:val="20"/>
          <w:b w:val="1"/>
          <w:bCs w:val="1"/>
          <w:color w:val="auto"/>
        </w:rPr>
        <w:t xml:space="preserve">. Таким образом, порядок точности этой форму-лы равен 2 на функциях из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4</w:t>
      </w:r>
      <w:r>
        <w:rPr>
          <w:rFonts w:ascii="Arial" w:cs="Arial" w:eastAsia="Arial" w:hAnsi="Arial"/>
          <w:sz w:val="20"/>
          <w:szCs w:val="20"/>
          <w:b w:val="1"/>
          <w:bCs w:val="1"/>
          <w:color w:val="auto"/>
        </w:rPr>
        <w:t>.</w:t>
      </w:r>
    </w:p>
    <w:p>
      <w:pPr>
        <w:spacing w:after="0" w:line="2" w:lineRule="exact"/>
        <w:rPr>
          <w:sz w:val="20"/>
          <w:szCs w:val="20"/>
          <w:color w:val="auto"/>
        </w:rPr>
      </w:pPr>
    </w:p>
    <w:p>
      <w:pPr>
        <w:ind w:firstLine="298"/>
        <w:spacing w:after="0" w:line="264" w:lineRule="auto"/>
        <w:rPr>
          <w:sz w:val="20"/>
          <w:szCs w:val="20"/>
          <w:color w:val="auto"/>
        </w:rPr>
      </w:pPr>
      <w:r>
        <w:rPr>
          <w:rFonts w:ascii="Arial" w:cs="Arial" w:eastAsia="Arial" w:hAnsi="Arial"/>
          <w:sz w:val="18"/>
          <w:szCs w:val="18"/>
          <w:b w:val="1"/>
          <w:bCs w:val="1"/>
          <w:color w:val="auto"/>
        </w:rPr>
        <w:t>Приведём ещё без вывода результат о погрешности формулы для вычисления второй производной вблизи края сетки (таблицы):</w:t>
      </w:r>
    </w:p>
    <w:p>
      <w:pPr>
        <w:spacing w:after="0" w:line="93" w:lineRule="exact"/>
        <w:rPr>
          <w:sz w:val="20"/>
          <w:szCs w:val="20"/>
          <w:color w:val="auto"/>
        </w:rPr>
      </w:pPr>
    </w:p>
    <w:tbl>
      <w:tblPr>
        <w:tblLayout w:type="fixed"/>
        <w:tblInd w:w="980" w:type="dxa"/>
        <w:tblCellMar>
          <w:top w:w="0" w:type="dxa"/>
          <w:left w:w="0" w:type="dxa"/>
          <w:bottom w:w="0" w:type="dxa"/>
          <w:right w:w="0" w:type="dxa"/>
        </w:tblCellMar>
      </w:tblPr>
      <w:tr>
        <w:trPr>
          <w:trHeight w:val="230"/>
        </w:trPr>
        <w:tc>
          <w:tcPr>
            <w:tcW w:w="960" w:type="dxa"/>
            <w:vAlign w:val="bottom"/>
            <w:vMerge w:val="restart"/>
          </w:tcPr>
          <w:p>
            <w:pPr>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200" w:type="dxa"/>
            <w:vAlign w:val="bottom"/>
          </w:tcPr>
          <w:p>
            <w:pPr>
              <w:jc w:val="center"/>
              <w:spacing w:after="0" w:line="229" w:lineRule="exact"/>
              <w:rPr>
                <w:sz w:val="20"/>
                <w:szCs w:val="20"/>
                <w:color w:val="auto"/>
              </w:rPr>
            </w:pPr>
            <w:r>
              <w:rPr>
                <w:rFonts w:ascii="Arial" w:cs="Arial" w:eastAsia="Arial" w:hAnsi="Arial"/>
                <w:sz w:val="20"/>
                <w:szCs w:val="20"/>
                <w:color w:val="auto"/>
                <w:w w:val="89"/>
              </w:rPr>
              <w:t>1</w:t>
            </w:r>
          </w:p>
        </w:tc>
        <w:tc>
          <w:tcPr>
            <w:tcW w:w="3320" w:type="dxa"/>
            <w:vAlign w:val="bottom"/>
            <w:vMerge w:val="restart"/>
          </w:tcPr>
          <w:p>
            <w:pPr>
              <w:ind w:left="40"/>
              <w:spacing w:after="0"/>
              <w:rPr>
                <w:sz w:val="20"/>
                <w:szCs w:val="20"/>
                <w:color w:val="auto"/>
              </w:rPr>
            </w:pPr>
            <w:r>
              <w:rPr>
                <w:rFonts w:ascii="Arial" w:cs="Arial" w:eastAsia="Arial" w:hAnsi="Arial"/>
                <w:sz w:val="20"/>
                <w:szCs w:val="20"/>
                <w:color w:val="auto"/>
              </w:rPr>
              <w:t>2f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− 5f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O(h</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1"/>
        </w:trPr>
        <w:tc>
          <w:tcPr>
            <w:tcW w:w="960" w:type="dxa"/>
            <w:vAlign w:val="bottom"/>
            <w:vMerge w:val="continue"/>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33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30"/>
        </w:trPr>
        <w:tc>
          <w:tcPr>
            <w:tcW w:w="960" w:type="dxa"/>
            <w:vAlign w:val="bottom"/>
            <w:vMerge w:val="continue"/>
          </w:tcPr>
          <w:p>
            <w:pPr>
              <w:spacing w:after="0"/>
              <w:rPr>
                <w:sz w:val="24"/>
                <w:szCs w:val="24"/>
                <w:color w:val="auto"/>
              </w:rPr>
            </w:pPr>
          </w:p>
        </w:tc>
        <w:tc>
          <w:tcPr>
            <w:tcW w:w="200" w:type="dxa"/>
            <w:vAlign w:val="bottom"/>
          </w:tcPr>
          <w:p>
            <w:pPr>
              <w:jc w:val="center"/>
              <w:spacing w:after="0" w:line="304" w:lineRule="exact"/>
              <w:rPr>
                <w:sz w:val="20"/>
                <w:szCs w:val="20"/>
                <w:color w:val="auto"/>
              </w:rPr>
            </w:pPr>
            <w:r>
              <w:rPr>
                <w:rFonts w:ascii="Arial" w:cs="Arial" w:eastAsia="Arial" w:hAnsi="Arial"/>
                <w:sz w:val="20"/>
                <w:szCs w:val="20"/>
                <w:color w:val="auto"/>
                <w:w w:val="94"/>
              </w:rPr>
              <w:t>h</w:t>
            </w:r>
            <w:r>
              <w:rPr>
                <w:rFonts w:ascii="Arial" w:cs="Arial" w:eastAsia="Arial" w:hAnsi="Arial"/>
                <w:sz w:val="27"/>
                <w:szCs w:val="27"/>
                <w:b w:val="1"/>
                <w:bCs w:val="1"/>
                <w:i w:val="1"/>
                <w:iCs w:val="1"/>
                <w:color w:val="auto"/>
                <w:w w:val="94"/>
                <w:vertAlign w:val="superscript"/>
              </w:rPr>
              <w:t>2</w:t>
            </w:r>
          </w:p>
        </w:tc>
        <w:tc>
          <w:tcPr>
            <w:tcW w:w="33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960" w:type="dxa"/>
            <w:vAlign w:val="bottom"/>
            <w:vMerge w:val="restart"/>
          </w:tcPr>
          <w:p>
            <w:pPr>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200" w:type="dxa"/>
            <w:vAlign w:val="bottom"/>
          </w:tcPr>
          <w:p>
            <w:pPr>
              <w:jc w:val="center"/>
              <w:spacing w:after="0" w:line="197" w:lineRule="exact"/>
              <w:rPr>
                <w:sz w:val="20"/>
                <w:szCs w:val="20"/>
                <w:color w:val="auto"/>
              </w:rPr>
            </w:pPr>
            <w:r>
              <w:rPr>
                <w:rFonts w:ascii="Arial" w:cs="Arial" w:eastAsia="Arial" w:hAnsi="Arial"/>
                <w:sz w:val="20"/>
                <w:szCs w:val="20"/>
                <w:color w:val="auto"/>
                <w:w w:val="89"/>
              </w:rPr>
              <w:t>1</w:t>
            </w:r>
          </w:p>
        </w:tc>
        <w:tc>
          <w:tcPr>
            <w:tcW w:w="3320" w:type="dxa"/>
            <w:vAlign w:val="bottom"/>
            <w:vMerge w:val="restart"/>
          </w:tcPr>
          <w:p>
            <w:pPr>
              <w:ind w:left="4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− 4f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+ 5f</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− 2f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O(h</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1"/>
        </w:trPr>
        <w:tc>
          <w:tcPr>
            <w:tcW w:w="960" w:type="dxa"/>
            <w:vAlign w:val="bottom"/>
            <w:vMerge w:val="continue"/>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33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562"/>
        </w:trPr>
        <w:tc>
          <w:tcPr>
            <w:tcW w:w="960" w:type="dxa"/>
            <w:vAlign w:val="bottom"/>
            <w:vMerge w:val="continue"/>
          </w:tcPr>
          <w:p>
            <w:pPr>
              <w:spacing w:after="0"/>
              <w:rPr>
                <w:sz w:val="24"/>
                <w:szCs w:val="24"/>
                <w:color w:val="auto"/>
              </w:rPr>
            </w:pPr>
          </w:p>
        </w:tc>
        <w:tc>
          <w:tcPr>
            <w:tcW w:w="200" w:type="dxa"/>
            <w:vAlign w:val="bottom"/>
          </w:tcPr>
          <w:p>
            <w:pPr>
              <w:jc w:val="center"/>
              <w:spacing w:after="0" w:line="304" w:lineRule="exact"/>
              <w:rPr>
                <w:sz w:val="20"/>
                <w:szCs w:val="20"/>
                <w:color w:val="auto"/>
              </w:rPr>
            </w:pPr>
            <w:r>
              <w:rPr>
                <w:rFonts w:ascii="Arial" w:cs="Arial" w:eastAsia="Arial" w:hAnsi="Arial"/>
                <w:sz w:val="20"/>
                <w:szCs w:val="20"/>
                <w:color w:val="auto"/>
                <w:w w:val="94"/>
              </w:rPr>
              <w:t>h</w:t>
            </w:r>
            <w:r>
              <w:rPr>
                <w:rFonts w:ascii="Arial" w:cs="Arial" w:eastAsia="Arial" w:hAnsi="Arial"/>
                <w:sz w:val="27"/>
                <w:szCs w:val="27"/>
                <w:b w:val="1"/>
                <w:bCs w:val="1"/>
                <w:i w:val="1"/>
                <w:iCs w:val="1"/>
                <w:color w:val="auto"/>
                <w:w w:val="94"/>
                <w:vertAlign w:val="superscript"/>
              </w:rPr>
              <w:t>2</w:t>
            </w:r>
          </w:p>
        </w:tc>
        <w:tc>
          <w:tcPr>
            <w:tcW w:w="33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413" w:gutter="0" w:footer="0" w:header="0"/>
          </w:sectPr>
        </w:pPr>
      </w:p>
      <w:bookmarkStart w:id="70" w:name="page71"/>
      <w:bookmarkEnd w:id="70"/>
    </w:tbl>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70</w:t>
      </w:r>
      <w:r>
        <w:rPr>
          <w:sz w:val="20"/>
          <w:szCs w:val="20"/>
          <w:color w:val="auto"/>
        </w:rPr>
        <w:tab/>
      </w:r>
      <w:r>
        <w:rPr>
          <w:rFonts w:ascii="Arial" w:cs="Arial" w:eastAsia="Arial" w:hAnsi="Arial"/>
          <w:sz w:val="19"/>
          <w:szCs w:val="19"/>
          <w:color w:val="auto"/>
        </w:rPr>
        <w:t>2.  Численные методы анализа</w:t>
      </w:r>
    </w:p>
    <w:p>
      <w:pPr>
        <w:spacing w:after="0" w:line="282"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2.4в</w:t>
      </w:r>
      <w:r>
        <w:rPr>
          <w:sz w:val="20"/>
          <w:szCs w:val="20"/>
          <w:color w:val="auto"/>
        </w:rPr>
        <w:tab/>
      </w:r>
      <w:r>
        <w:rPr>
          <w:rFonts w:ascii="Arial" w:cs="Arial" w:eastAsia="Arial" w:hAnsi="Arial"/>
          <w:sz w:val="24"/>
          <w:szCs w:val="24"/>
          <w:b w:val="1"/>
          <w:bCs w:val="1"/>
          <w:color w:val="auto"/>
        </w:rPr>
        <w:t>Метод неопределённых коэффициентов</w:t>
      </w:r>
    </w:p>
    <w:p>
      <w:pPr>
        <w:spacing w:after="0" w:line="186"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Метод неопределённых коэффициентов это другой подход к полу-чению формул численного дифференцирования, особенно удобный в многомерном случае, когда построение интерполяционного полинома становится непростым.</w:t>
      </w:r>
    </w:p>
    <w:p>
      <w:pPr>
        <w:spacing w:after="0" w:line="50"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Станем искать приближённое выражение для производной от функ-ции в виде</w:t>
      </w:r>
    </w:p>
    <w:p>
      <w:pPr>
        <w:ind w:left="3260"/>
        <w:spacing w:after="0" w:line="207" w:lineRule="auto"/>
        <w:rPr>
          <w:sz w:val="20"/>
          <w:szCs w:val="20"/>
          <w:color w:val="auto"/>
        </w:rPr>
      </w:pPr>
      <w:r>
        <w:rPr>
          <w:rFonts w:ascii="Arial" w:cs="Arial" w:eastAsia="Arial" w:hAnsi="Arial"/>
          <w:sz w:val="10"/>
          <w:szCs w:val="10"/>
          <w:b w:val="1"/>
          <w:bCs w:val="1"/>
          <w:color w:val="auto"/>
        </w:rPr>
        <w:t>n</w:t>
      </w:r>
    </w:p>
    <w:p>
      <w:pPr>
        <w:ind w:left="3180"/>
        <w:spacing w:after="0" w:line="182" w:lineRule="auto"/>
        <w:rPr>
          <w:sz w:val="20"/>
          <w:szCs w:val="20"/>
          <w:color w:val="auto"/>
        </w:rPr>
      </w:pPr>
      <w:r>
        <w:rPr>
          <w:rFonts w:ascii="Arial" w:cs="Arial" w:eastAsia="Arial" w:hAnsi="Arial"/>
          <w:sz w:val="8"/>
          <w:szCs w:val="8"/>
          <w:b w:val="1"/>
          <w:bCs w:val="1"/>
          <w:color w:val="auto"/>
        </w:rPr>
        <w:t>X</w:t>
      </w:r>
    </w:p>
    <w:tbl>
      <w:tblPr>
        <w:tblLayout w:type="fixed"/>
        <w:tblInd w:w="2300" w:type="dxa"/>
        <w:tblCellMar>
          <w:top w:w="0" w:type="dxa"/>
          <w:left w:w="0" w:type="dxa"/>
          <w:bottom w:w="0" w:type="dxa"/>
          <w:right w:w="0" w:type="dxa"/>
        </w:tblCellMar>
      </w:tblPr>
      <w:tr>
        <w:trPr>
          <w:trHeight w:val="317"/>
        </w:trPr>
        <w:tc>
          <w:tcPr>
            <w:tcW w:w="860" w:type="dxa"/>
            <w:vAlign w:val="bottom"/>
          </w:tcPr>
          <w:p>
            <w:pPr>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 ≈</w:t>
            </w:r>
          </w:p>
        </w:tc>
        <w:tc>
          <w:tcPr>
            <w:tcW w:w="1900" w:type="dxa"/>
            <w:vAlign w:val="bottom"/>
          </w:tcPr>
          <w:p>
            <w:pPr>
              <w:ind w:left="340"/>
              <w:spacing w:after="0" w:line="295"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(2.37)</w:t>
            </w:r>
          </w:p>
        </w:tc>
      </w:tr>
      <w:tr>
        <w:trPr>
          <w:trHeight w:val="139"/>
        </w:trPr>
        <w:tc>
          <w:tcPr>
            <w:tcW w:w="860" w:type="dxa"/>
            <w:vAlign w:val="bottom"/>
          </w:tcPr>
          <w:p>
            <w:pPr>
              <w:spacing w:after="0"/>
              <w:rPr>
                <w:sz w:val="12"/>
                <w:szCs w:val="12"/>
                <w:color w:val="auto"/>
              </w:rPr>
            </w:pPr>
          </w:p>
        </w:tc>
        <w:tc>
          <w:tcPr>
            <w:tcW w:w="1900" w:type="dxa"/>
            <w:vAlign w:val="bottom"/>
          </w:tcPr>
          <w:p>
            <w:pPr>
              <w:ind w:left="2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tc>
        <w:tc>
          <w:tcPr>
            <w:tcW w:w="1400" w:type="dxa"/>
            <w:vAlign w:val="bottom"/>
          </w:tcPr>
          <w:p>
            <w:pPr>
              <w:spacing w:after="0"/>
              <w:rPr>
                <w:sz w:val="12"/>
                <w:szCs w:val="12"/>
                <w:color w:val="auto"/>
              </w:rPr>
            </w:pPr>
          </w:p>
        </w:tc>
      </w:tr>
    </w:tbl>
    <w:p>
      <w:pPr>
        <w:spacing w:after="0" w:line="136" w:lineRule="exact"/>
        <w:rPr>
          <w:sz w:val="20"/>
          <w:szCs w:val="20"/>
          <w:color w:val="auto"/>
        </w:rPr>
      </w:pPr>
    </w:p>
    <w:p>
      <w:pPr>
        <w:jc w:val="both"/>
        <w:spacing w:after="0" w:line="259" w:lineRule="auto"/>
        <w:rPr>
          <w:sz w:val="20"/>
          <w:szCs w:val="20"/>
          <w:color w:val="auto"/>
        </w:rPr>
      </w:pPr>
      <w:r>
        <w:rPr>
          <w:rFonts w:ascii="Arial" w:cs="Arial" w:eastAsia="Arial" w:hAnsi="Arial"/>
          <w:sz w:val="17"/>
          <w:szCs w:val="17"/>
          <w:b w:val="1"/>
          <w:bCs w:val="1"/>
          <w:color w:val="auto"/>
        </w:rPr>
        <w:t xml:space="preserve">который мотивируется тем обстоятельством, что дифференцирование любого порядка является линейной операцией. При этом коэффициен-ты </w:t>
      </w:r>
      <w:r>
        <w:rPr>
          <w:rFonts w:ascii="Arial" w:cs="Arial" w:eastAsia="Arial" w:hAnsi="Arial"/>
          <w:sz w:val="17"/>
          <w:szCs w:val="17"/>
          <w:color w:val="auto"/>
        </w:rPr>
        <w:t>c</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постараемся подобрать так, чтобы эта формула являлась точной формулой для всех полиномов степени не выше заданной. Учитывая линейность конструируемой формулы (2.37), можно брать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равной </w:t>
      </w:r>
      <w:r>
        <w:rPr>
          <w:rFonts w:ascii="Arial" w:cs="Arial" w:eastAsia="Arial" w:hAnsi="Arial"/>
          <w:sz w:val="17"/>
          <w:szCs w:val="17"/>
          <w:color w:val="auto"/>
        </w:rPr>
        <w:t>1</w:t>
      </w:r>
      <w:r>
        <w:rPr>
          <w:rFonts w:ascii="Arial" w:cs="Arial" w:eastAsia="Arial" w:hAnsi="Arial"/>
          <w:sz w:val="17"/>
          <w:szCs w:val="17"/>
          <w:b w:val="1"/>
          <w:bCs w:val="1"/>
          <w:color w:val="auto"/>
        </w:rPr>
        <w:t>,</w:t>
      </w:r>
      <w:r>
        <w:rPr>
          <w:rFonts w:ascii="Arial" w:cs="Arial" w:eastAsia="Arial" w:hAnsi="Arial"/>
          <w:sz w:val="17"/>
          <w:szCs w:val="17"/>
          <w:color w:val="auto"/>
        </w:rPr>
        <w:t xml:space="preserve"> x</w:t>
      </w:r>
      <w:r>
        <w:rPr>
          <w:rFonts w:ascii="Arial" w:cs="Arial" w:eastAsia="Arial" w:hAnsi="Arial"/>
          <w:sz w:val="17"/>
          <w:szCs w:val="17"/>
          <w:b w:val="1"/>
          <w:bCs w:val="1"/>
          <w:color w:val="auto"/>
        </w:rPr>
        <w:t>,</w:t>
      </w:r>
      <w:r>
        <w:rPr>
          <w:rFonts w:ascii="Arial" w:cs="Arial" w:eastAsia="Arial" w:hAnsi="Arial"/>
          <w:sz w:val="17"/>
          <w:szCs w:val="17"/>
          <w:color w:val="auto"/>
        </w:rPr>
        <w:t xml:space="preserve"> x</w:t>
      </w:r>
      <w:r>
        <w:rPr>
          <w:rFonts w:ascii="Arial" w:cs="Arial" w:eastAsia="Arial" w:hAnsi="Arial"/>
          <w:sz w:val="23"/>
          <w:szCs w:val="23"/>
          <w:b w:val="1"/>
          <w:bCs w:val="1"/>
          <w:i w:val="1"/>
          <w:iCs w:val="1"/>
          <w:color w:val="auto"/>
          <w:vertAlign w:val="superscript"/>
        </w:rPr>
        <w:t>2</w:t>
      </w:r>
      <w:r>
        <w:rPr>
          <w:rFonts w:ascii="Arial" w:cs="Arial" w:eastAsia="Arial" w:hAnsi="Arial"/>
          <w:sz w:val="17"/>
          <w:szCs w:val="17"/>
          <w:b w:val="1"/>
          <w:bCs w:val="1"/>
          <w:color w:val="auto"/>
        </w:rPr>
        <w:t>, . . . ,</w:t>
      </w:r>
      <w:r>
        <w:rPr>
          <w:rFonts w:ascii="Arial" w:cs="Arial" w:eastAsia="Arial" w:hAnsi="Arial"/>
          <w:sz w:val="17"/>
          <w:szCs w:val="17"/>
          <w:color w:val="auto"/>
        </w:rPr>
        <w:t xml:space="preserve"> x</w:t>
      </w:r>
      <w:r>
        <w:rPr>
          <w:rFonts w:ascii="Arial" w:cs="Arial" w:eastAsia="Arial" w:hAnsi="Arial"/>
          <w:sz w:val="23"/>
          <w:szCs w:val="23"/>
          <w:b w:val="1"/>
          <w:bCs w:val="1"/>
          <w:color w:val="auto"/>
          <w:vertAlign w:val="superscript"/>
        </w:rPr>
        <w:t>m</w:t>
      </w:r>
      <w:r>
        <w:rPr>
          <w:rFonts w:ascii="Arial" w:cs="Arial" w:eastAsia="Arial" w:hAnsi="Arial"/>
          <w:sz w:val="17"/>
          <w:szCs w:val="17"/>
          <w:b w:val="1"/>
          <w:bCs w:val="1"/>
          <w:color w:val="auto"/>
        </w:rPr>
        <w:t>. Каждое такое условие порождает какое-то линейное</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соотношение для коэффициентов </w:t>
      </w:r>
      <w:r>
        <w:rPr>
          <w:rFonts w:ascii="Arial" w:cs="Arial" w:eastAsia="Arial" w:hAnsi="Arial"/>
          <w:sz w:val="17"/>
          <w:szCs w:val="17"/>
          <w:color w:val="auto"/>
        </w:rPr>
        <w:t>c</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а в целом мы приходим к систе-ме линейных уравнений, для разрешимости которой естественно взять число неизвестных равным числу уравнений, т. е. </w:t>
      </w:r>
      <w:r>
        <w:rPr>
          <w:rFonts w:ascii="Arial" w:cs="Arial" w:eastAsia="Arial" w:hAnsi="Arial"/>
          <w:sz w:val="17"/>
          <w:szCs w:val="17"/>
          <w:color w:val="auto"/>
        </w:rPr>
        <w:t>m</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n</w:t>
      </w:r>
      <w:r>
        <w:rPr>
          <w:rFonts w:ascii="Arial" w:cs="Arial" w:eastAsia="Arial" w:hAnsi="Arial"/>
          <w:sz w:val="17"/>
          <w:szCs w:val="17"/>
          <w:b w:val="1"/>
          <w:bCs w:val="1"/>
          <w:color w:val="auto"/>
        </w:rPr>
        <w:t>.</w:t>
      </w:r>
    </w:p>
    <w:p>
      <w:pPr>
        <w:spacing w:after="0" w:line="3"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Получающаяся система линейных уравнений имеет вид</w:t>
      </w:r>
    </w:p>
    <w:p>
      <w:pPr>
        <w:sectPr>
          <w:pgSz w:w="7940" w:h="11906" w:orient="portrait"/>
          <w:cols w:equalWidth="0" w:num="1">
            <w:col w:w="6460"/>
          </w:cols>
          <w:pgMar w:left="880" w:top="940" w:right="600" w:bottom="588" w:gutter="0" w:footer="0" w:header="0"/>
        </w:sectPr>
      </w:pPr>
    </w:p>
    <w:tbl>
      <w:tblPr>
        <w:tblLayout w:type="fixed"/>
        <w:tblInd w:w="0" w:type="dxa"/>
        <w:tblCellMar>
          <w:top w:w="0" w:type="dxa"/>
          <w:left w:w="0" w:type="dxa"/>
          <w:bottom w:w="0" w:type="dxa"/>
          <w:right w:w="0" w:type="dxa"/>
        </w:tblCellMar>
      </w:tblPr>
      <w:tr>
        <w:trPr>
          <w:trHeight w:val="243"/>
        </w:trPr>
        <w:tc>
          <w:tcPr>
            <w:tcW w:w="840" w:type="dxa"/>
            <w:vAlign w:val="bottom"/>
            <w:gridSpan w:val="3"/>
          </w:tcPr>
          <w:p>
            <w:pPr>
              <w:spacing w:after="0" w:line="242"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p>
        </w:tc>
        <w:tc>
          <w:tcPr>
            <w:tcW w:w="860" w:type="dxa"/>
            <w:vAlign w:val="bottom"/>
            <w:gridSpan w:val="3"/>
          </w:tcPr>
          <w:p>
            <w:pPr>
              <w:ind w:left="40"/>
              <w:spacing w:after="0" w:line="242" w:lineRule="exact"/>
              <w:rPr>
                <w:sz w:val="20"/>
                <w:szCs w:val="20"/>
                <w:color w:val="auto"/>
              </w:rPr>
            </w:pPr>
            <w:r>
              <w:rPr>
                <w:rFonts w:ascii="Arial" w:cs="Arial" w:eastAsia="Arial" w:hAnsi="Arial"/>
                <w:sz w:val="20"/>
                <w:szCs w:val="20"/>
                <w:color w:val="auto"/>
              </w:rPr>
              <w:t>+  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p>
        </w:tc>
        <w:tc>
          <w:tcPr>
            <w:tcW w:w="0" w:type="dxa"/>
            <w:vAlign w:val="bottom"/>
          </w:tcPr>
          <w:p>
            <w:pPr>
              <w:spacing w:after="0"/>
              <w:rPr>
                <w:sz w:val="1"/>
                <w:szCs w:val="1"/>
                <w:color w:val="auto"/>
              </w:rPr>
            </w:pPr>
          </w:p>
        </w:tc>
      </w:tr>
      <w:tr>
        <w:trPr>
          <w:trHeight w:val="212"/>
        </w:trPr>
        <w:tc>
          <w:tcPr>
            <w:tcW w:w="180" w:type="dxa"/>
            <w:vAlign w:val="bottom"/>
          </w:tcPr>
          <w:p>
            <w:pPr>
              <w:spacing w:after="0"/>
              <w:rPr>
                <w:sz w:val="18"/>
                <w:szCs w:val="18"/>
                <w:color w:val="auto"/>
              </w:rPr>
            </w:pPr>
          </w:p>
        </w:tc>
        <w:tc>
          <w:tcPr>
            <w:tcW w:w="420" w:type="dxa"/>
            <w:vAlign w:val="bottom"/>
          </w:tcPr>
          <w:p>
            <w:pPr>
              <w:jc w:val="center"/>
              <w:ind w:left="149"/>
              <w:spacing w:after="0" w:line="212" w:lineRule="exact"/>
              <w:rPr>
                <w:sz w:val="20"/>
                <w:szCs w:val="20"/>
                <w:color w:val="auto"/>
              </w:rPr>
            </w:pPr>
            <w:r>
              <w:rPr>
                <w:rFonts w:ascii="Arial" w:cs="Arial" w:eastAsia="Arial" w:hAnsi="Arial"/>
                <w:sz w:val="18"/>
                <w:szCs w:val="18"/>
                <w:color w:val="auto"/>
                <w:w w:val="89"/>
              </w:rPr>
              <w:t>c</w:t>
            </w:r>
            <w:r>
              <w:rPr>
                <w:rFonts w:ascii="Arial" w:cs="Arial" w:eastAsia="Arial" w:hAnsi="Arial"/>
                <w:sz w:val="24"/>
                <w:szCs w:val="24"/>
                <w:b w:val="1"/>
                <w:bCs w:val="1"/>
                <w:i w:val="1"/>
                <w:iCs w:val="1"/>
                <w:color w:val="auto"/>
                <w:w w:val="89"/>
                <w:vertAlign w:val="subscript"/>
              </w:rPr>
              <w:t>0</w:t>
            </w:r>
          </w:p>
        </w:tc>
        <w:tc>
          <w:tcPr>
            <w:tcW w:w="240" w:type="dxa"/>
            <w:vAlign w:val="bottom"/>
          </w:tcPr>
          <w:p>
            <w:pPr>
              <w:spacing w:after="0"/>
              <w:rPr>
                <w:sz w:val="18"/>
                <w:szCs w:val="18"/>
                <w:color w:val="auto"/>
              </w:rPr>
            </w:pPr>
          </w:p>
        </w:tc>
        <w:tc>
          <w:tcPr>
            <w:tcW w:w="280" w:type="dxa"/>
            <w:vAlign w:val="bottom"/>
          </w:tcPr>
          <w:p>
            <w:pPr>
              <w:ind w:left="40"/>
              <w:spacing w:after="0" w:line="197" w:lineRule="exact"/>
              <w:rPr>
                <w:sz w:val="20"/>
                <w:szCs w:val="20"/>
                <w:color w:val="auto"/>
              </w:rPr>
            </w:pPr>
            <w:r>
              <w:rPr>
                <w:rFonts w:ascii="Arial" w:cs="Arial" w:eastAsia="Arial" w:hAnsi="Arial"/>
                <w:sz w:val="20"/>
                <w:szCs w:val="20"/>
                <w:color w:val="auto"/>
              </w:rPr>
              <w:t>+</w:t>
            </w:r>
          </w:p>
        </w:tc>
        <w:tc>
          <w:tcPr>
            <w:tcW w:w="380" w:type="dxa"/>
            <w:vAlign w:val="bottom"/>
          </w:tcPr>
          <w:p>
            <w:pPr>
              <w:jc w:val="center"/>
              <w:ind w:left="99"/>
              <w:spacing w:after="0" w:line="212" w:lineRule="exact"/>
              <w:rPr>
                <w:sz w:val="20"/>
                <w:szCs w:val="20"/>
                <w:color w:val="auto"/>
              </w:rPr>
            </w:pPr>
            <w:r>
              <w:rPr>
                <w:rFonts w:ascii="Arial" w:cs="Arial" w:eastAsia="Arial" w:hAnsi="Arial"/>
                <w:sz w:val="18"/>
                <w:szCs w:val="18"/>
                <w:color w:val="auto"/>
                <w:w w:val="89"/>
              </w:rPr>
              <w:t>c</w:t>
            </w:r>
            <w:r>
              <w:rPr>
                <w:rFonts w:ascii="Arial" w:cs="Arial" w:eastAsia="Arial" w:hAnsi="Arial"/>
                <w:sz w:val="24"/>
                <w:szCs w:val="24"/>
                <w:b w:val="1"/>
                <w:bCs w:val="1"/>
                <w:i w:val="1"/>
                <w:iCs w:val="1"/>
                <w:color w:val="auto"/>
                <w:w w:val="89"/>
                <w:vertAlign w:val="subscript"/>
              </w:rPr>
              <w:t>1</w:t>
            </w:r>
          </w:p>
        </w:tc>
        <w:tc>
          <w:tcPr>
            <w:tcW w:w="2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9"/>
        </w:trPr>
        <w:tc>
          <w:tcPr>
            <w:tcW w:w="180" w:type="dxa"/>
            <w:vAlign w:val="bottom"/>
          </w:tcPr>
          <w:p>
            <w:pPr>
              <w:spacing w:after="0"/>
              <w:rPr>
                <w:sz w:val="24"/>
                <w:szCs w:val="24"/>
                <w:color w:val="auto"/>
              </w:rPr>
            </w:pPr>
          </w:p>
        </w:tc>
        <w:tc>
          <w:tcPr>
            <w:tcW w:w="420" w:type="dxa"/>
            <w:vAlign w:val="bottom"/>
          </w:tcPr>
          <w:p>
            <w:pPr>
              <w:jc w:val="center"/>
              <w:ind w:left="169"/>
              <w:spacing w:after="0" w:line="229" w:lineRule="exact"/>
              <w:rPr>
                <w:sz w:val="20"/>
                <w:szCs w:val="20"/>
                <w:color w:val="auto"/>
              </w:rPr>
            </w:pPr>
            <w:r>
              <w:rPr>
                <w:rFonts w:ascii="Arial" w:cs="Arial" w:eastAsia="Arial" w:hAnsi="Arial"/>
                <w:sz w:val="20"/>
                <w:szCs w:val="20"/>
                <w:b w:val="1"/>
                <w:bCs w:val="1"/>
                <w:color w:val="auto"/>
              </w:rPr>
              <w:t>.</w:t>
            </w: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jc w:val="center"/>
              <w:ind w:left="119"/>
              <w:spacing w:after="0" w:line="229" w:lineRule="exact"/>
              <w:rPr>
                <w:sz w:val="20"/>
                <w:szCs w:val="20"/>
                <w:color w:val="auto"/>
              </w:rPr>
            </w:pPr>
            <w:r>
              <w:rPr>
                <w:rFonts w:ascii="Arial" w:cs="Arial" w:eastAsia="Arial" w:hAnsi="Arial"/>
                <w:sz w:val="20"/>
                <w:szCs w:val="20"/>
                <w:b w:val="1"/>
                <w:bCs w:val="1"/>
                <w:color w:val="auto"/>
              </w:rPr>
              <w:t>.</w:t>
            </w: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jc w:val="center"/>
              <w:ind w:left="169"/>
              <w:spacing w:after="0" w:line="195" w:lineRule="exact"/>
              <w:rPr>
                <w:sz w:val="20"/>
                <w:szCs w:val="20"/>
                <w:color w:val="auto"/>
              </w:rPr>
            </w:pPr>
            <w:r>
              <w:rPr>
                <w:rFonts w:ascii="Arial" w:cs="Arial" w:eastAsia="Arial" w:hAnsi="Arial"/>
                <w:sz w:val="20"/>
                <w:szCs w:val="20"/>
                <w:b w:val="1"/>
                <w:bCs w:val="1"/>
                <w:color w:val="auto"/>
              </w:rPr>
              <w:t>.</w:t>
            </w: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jc w:val="center"/>
              <w:ind w:left="119"/>
              <w:spacing w:after="0" w:line="195" w:lineRule="exact"/>
              <w:rPr>
                <w:sz w:val="20"/>
                <w:szCs w:val="20"/>
                <w:color w:val="auto"/>
              </w:rPr>
            </w:pPr>
            <w:r>
              <w:rPr>
                <w:rFonts w:ascii="Arial" w:cs="Arial" w:eastAsia="Arial" w:hAnsi="Arial"/>
                <w:sz w:val="20"/>
                <w:szCs w:val="20"/>
                <w:b w:val="1"/>
                <w:bCs w:val="1"/>
                <w:color w:val="auto"/>
              </w:rPr>
              <w:t>.</w:t>
            </w: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vMerge w:val="restart"/>
          </w:tcPr>
          <w:p>
            <w:pPr>
              <w:jc w:val="center"/>
              <w:ind w:left="169"/>
              <w:spacing w:after="0"/>
              <w:rPr>
                <w:sz w:val="20"/>
                <w:szCs w:val="20"/>
                <w:color w:val="auto"/>
              </w:rPr>
            </w:pPr>
            <w:r>
              <w:rPr>
                <w:rFonts w:ascii="Arial" w:cs="Arial" w:eastAsia="Arial" w:hAnsi="Arial"/>
                <w:sz w:val="20"/>
                <w:szCs w:val="20"/>
                <w:b w:val="1"/>
                <w:bCs w:val="1"/>
                <w:color w:val="auto"/>
              </w:rPr>
              <w:t>.</w:t>
            </w: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vMerge w:val="restart"/>
          </w:tcPr>
          <w:p>
            <w:pPr>
              <w:jc w:val="center"/>
              <w:ind w:left="119"/>
              <w:spacing w:after="0"/>
              <w:rPr>
                <w:sz w:val="20"/>
                <w:szCs w:val="20"/>
                <w:color w:val="auto"/>
              </w:rPr>
            </w:pPr>
            <w:r>
              <w:rPr>
                <w:rFonts w:ascii="Arial" w:cs="Arial" w:eastAsia="Arial" w:hAnsi="Arial"/>
                <w:sz w:val="20"/>
                <w:szCs w:val="20"/>
                <w:b w:val="1"/>
                <w:bCs w:val="1"/>
                <w:color w:val="auto"/>
              </w:rPr>
              <w:t>.</w:t>
            </w: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vMerge w:val="restart"/>
          </w:tcPr>
          <w:p>
            <w:pPr>
              <w:jc w:val="center"/>
              <w:ind w:left="229"/>
              <w:spacing w:after="0" w:line="98" w:lineRule="exact"/>
              <w:rPr>
                <w:sz w:val="20"/>
                <w:szCs w:val="20"/>
                <w:color w:val="auto"/>
              </w:rPr>
            </w:pPr>
            <w:r>
              <w:rPr>
                <w:rFonts w:ascii="Arial" w:cs="Arial" w:eastAsia="Arial" w:hAnsi="Arial"/>
                <w:sz w:val="10"/>
                <w:szCs w:val="10"/>
                <w:b w:val="1"/>
                <w:bCs w:val="1"/>
                <w:color w:val="auto"/>
              </w:rPr>
              <w:t>k</w:t>
            </w:r>
          </w:p>
        </w:tc>
        <w:tc>
          <w:tcPr>
            <w:tcW w:w="240" w:type="dxa"/>
            <w:vAlign w:val="bottom"/>
            <w:vMerge w:val="restart"/>
          </w:tcPr>
          <w:p>
            <w:pPr>
              <w:ind w:left="100"/>
              <w:spacing w:after="0" w:line="98" w:lineRule="exact"/>
              <w:rPr>
                <w:sz w:val="20"/>
                <w:szCs w:val="20"/>
                <w:color w:val="auto"/>
              </w:rPr>
            </w:pPr>
            <w:r>
              <w:rPr>
                <w:rFonts w:ascii="Arial" w:cs="Arial" w:eastAsia="Arial" w:hAnsi="Arial"/>
                <w:sz w:val="10"/>
                <w:szCs w:val="10"/>
                <w:b w:val="1"/>
                <w:bCs w:val="1"/>
                <w:i w:val="1"/>
                <w:iCs w:val="1"/>
                <w:color w:val="auto"/>
              </w:rPr>
              <w:t>1</w:t>
            </w:r>
          </w:p>
        </w:tc>
        <w:tc>
          <w:tcPr>
            <w:tcW w:w="280" w:type="dxa"/>
            <w:vAlign w:val="bottom"/>
          </w:tcPr>
          <w:p>
            <w:pPr>
              <w:spacing w:after="0" w:line="20" w:lineRule="exact"/>
              <w:rPr>
                <w:sz w:val="1"/>
                <w:szCs w:val="1"/>
                <w:color w:val="auto"/>
              </w:rPr>
            </w:pPr>
          </w:p>
        </w:tc>
        <w:tc>
          <w:tcPr>
            <w:tcW w:w="380" w:type="dxa"/>
            <w:vAlign w:val="bottom"/>
            <w:vMerge w:val="restart"/>
          </w:tcPr>
          <w:p>
            <w:pPr>
              <w:jc w:val="center"/>
              <w:ind w:left="179"/>
              <w:spacing w:after="0" w:line="98" w:lineRule="exact"/>
              <w:rPr>
                <w:sz w:val="20"/>
                <w:szCs w:val="20"/>
                <w:color w:val="auto"/>
              </w:rPr>
            </w:pPr>
            <w:r>
              <w:rPr>
                <w:rFonts w:ascii="Arial" w:cs="Arial" w:eastAsia="Arial" w:hAnsi="Arial"/>
                <w:sz w:val="10"/>
                <w:szCs w:val="10"/>
                <w:b w:val="1"/>
                <w:bCs w:val="1"/>
                <w:color w:val="auto"/>
              </w:rPr>
              <w:t>k</w:t>
            </w:r>
          </w:p>
        </w:tc>
        <w:tc>
          <w:tcPr>
            <w:tcW w:w="200" w:type="dxa"/>
            <w:vAlign w:val="bottom"/>
            <w:vMerge w:val="restart"/>
          </w:tcPr>
          <w:p>
            <w:pPr>
              <w:ind w:left="120"/>
              <w:spacing w:after="0" w:line="98" w:lineRule="exact"/>
              <w:rPr>
                <w:sz w:val="20"/>
                <w:szCs w:val="20"/>
                <w:color w:val="auto"/>
              </w:rPr>
            </w:pPr>
            <w:r>
              <w:rPr>
                <w:rFonts w:ascii="Arial" w:cs="Arial" w:eastAsia="Arial" w:hAnsi="Arial"/>
                <w:sz w:val="10"/>
                <w:szCs w:val="10"/>
                <w:b w:val="1"/>
                <w:bCs w:val="1"/>
                <w:i w:val="1"/>
                <w:iCs w:val="1"/>
                <w:color w:val="auto"/>
              </w:rPr>
              <w:t>1</w:t>
            </w: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660" w:type="dxa"/>
            <w:vAlign w:val="bottom"/>
            <w:gridSpan w:val="2"/>
            <w:vMerge w:val="restart"/>
          </w:tcPr>
          <w:p>
            <w:pPr>
              <w:jc w:val="center"/>
              <w:ind w:right="56"/>
              <w:spacing w:after="0" w:line="22" w:lineRule="exact"/>
              <w:rPr>
                <w:sz w:val="20"/>
                <w:szCs w:val="20"/>
                <w:color w:val="auto"/>
              </w:rPr>
            </w:pPr>
            <w:r>
              <w:rPr>
                <w:rFonts w:ascii="Arial" w:cs="Arial" w:eastAsia="Arial" w:hAnsi="Arial"/>
                <w:sz w:val="1"/>
                <w:szCs w:val="1"/>
                <w:color w:val="auto"/>
              </w:rPr>
              <w:t>c</w:t>
            </w:r>
            <w:r>
              <w:rPr>
                <w:rFonts w:ascii="Arial" w:cs="Arial" w:eastAsia="Arial" w:hAnsi="Arial"/>
                <w:sz w:val="2"/>
                <w:szCs w:val="2"/>
                <w:b w:val="1"/>
                <w:bCs w:val="1"/>
                <w:i w:val="1"/>
                <w:iCs w:val="1"/>
                <w:color w:val="auto"/>
                <w:vertAlign w:val="subscript"/>
              </w:rPr>
              <w:t>0</w:t>
            </w:r>
            <w:r>
              <w:rPr>
                <w:rFonts w:ascii="Arial" w:cs="Arial" w:eastAsia="Arial" w:hAnsi="Arial"/>
                <w:sz w:val="1"/>
                <w:szCs w:val="1"/>
                <w:color w:val="auto"/>
              </w:rPr>
              <w:t>x</w:t>
            </w:r>
            <w:r>
              <w:rPr>
                <w:rFonts w:ascii="Arial" w:cs="Arial" w:eastAsia="Arial" w:hAnsi="Arial"/>
                <w:sz w:val="2"/>
                <w:szCs w:val="2"/>
                <w:b w:val="1"/>
                <w:bCs w:val="1"/>
                <w:i w:val="1"/>
                <w:iCs w:val="1"/>
                <w:color w:val="auto"/>
                <w:vertAlign w:val="subscript"/>
              </w:rPr>
              <w:t>0</w:t>
            </w:r>
            <w:r>
              <w:rPr>
                <w:rFonts w:ascii="Arial" w:cs="Arial" w:eastAsia="Arial" w:hAnsi="Arial"/>
                <w:sz w:val="2"/>
                <w:szCs w:val="2"/>
                <w:color w:val="auto"/>
                <w:vertAlign w:val="superscript"/>
              </w:rPr>
              <w:t>−</w:t>
            </w:r>
          </w:p>
        </w:tc>
        <w:tc>
          <w:tcPr>
            <w:tcW w:w="860" w:type="dxa"/>
            <w:vAlign w:val="bottom"/>
            <w:gridSpan w:val="3"/>
            <w:vMerge w:val="restart"/>
          </w:tcPr>
          <w:p>
            <w:pPr>
              <w:ind w:left="40"/>
              <w:spacing w:after="0" w:line="22" w:lineRule="exact"/>
              <w:rPr>
                <w:sz w:val="20"/>
                <w:szCs w:val="20"/>
                <w:color w:val="auto"/>
              </w:rPr>
            </w:pPr>
            <w:r>
              <w:rPr>
                <w:rFonts w:ascii="Arial" w:cs="Arial" w:eastAsia="Arial" w:hAnsi="Arial"/>
                <w:sz w:val="1"/>
                <w:szCs w:val="1"/>
                <w:color w:val="auto"/>
              </w:rPr>
              <w:t>+ c</w:t>
            </w:r>
            <w:r>
              <w:rPr>
                <w:rFonts w:ascii="Arial" w:cs="Arial" w:eastAsia="Arial" w:hAnsi="Arial"/>
                <w:sz w:val="2"/>
                <w:szCs w:val="2"/>
                <w:b w:val="1"/>
                <w:bCs w:val="1"/>
                <w:i w:val="1"/>
                <w:iCs w:val="1"/>
                <w:color w:val="auto"/>
                <w:vertAlign w:val="subscript"/>
              </w:rPr>
              <w:t>1</w:t>
            </w:r>
            <w:r>
              <w:rPr>
                <w:rFonts w:ascii="Arial" w:cs="Arial" w:eastAsia="Arial" w:hAnsi="Arial"/>
                <w:sz w:val="1"/>
                <w:szCs w:val="1"/>
                <w:color w:val="auto"/>
              </w:rPr>
              <w:t>x</w:t>
            </w:r>
            <w:r>
              <w:rPr>
                <w:rFonts w:ascii="Arial" w:cs="Arial" w:eastAsia="Arial" w:hAnsi="Arial"/>
                <w:sz w:val="2"/>
                <w:szCs w:val="2"/>
                <w:b w:val="1"/>
                <w:bCs w:val="1"/>
                <w:i w:val="1"/>
                <w:iCs w:val="1"/>
                <w:color w:val="auto"/>
                <w:vertAlign w:val="subscript"/>
              </w:rPr>
              <w:t>1</w:t>
            </w:r>
            <w:r>
              <w:rPr>
                <w:rFonts w:ascii="Arial" w:cs="Arial" w:eastAsia="Arial" w:hAnsi="Arial"/>
                <w:sz w:val="2"/>
                <w:szCs w:val="2"/>
                <w:color w:val="auto"/>
                <w:vertAlign w:val="superscript"/>
              </w:rPr>
              <w:t>−</w:t>
            </w:r>
          </w:p>
        </w:tc>
        <w:tc>
          <w:tcPr>
            <w:tcW w:w="0" w:type="dxa"/>
            <w:vAlign w:val="bottom"/>
          </w:tcPr>
          <w:p>
            <w:pPr>
              <w:spacing w:after="0" w:line="20" w:lineRule="exact"/>
              <w:rPr>
                <w:sz w:val="1"/>
                <w:szCs w:val="1"/>
                <w:color w:val="auto"/>
              </w:rPr>
            </w:pPr>
          </w:p>
        </w:tc>
      </w:tr>
      <w:tr>
        <w:trPr>
          <w:trHeight w:val="22"/>
        </w:trPr>
        <w:tc>
          <w:tcPr>
            <w:tcW w:w="180" w:type="dxa"/>
            <w:vAlign w:val="bottom"/>
          </w:tcPr>
          <w:p>
            <w:pPr>
              <w:spacing w:after="0" w:line="20" w:lineRule="exact"/>
              <w:rPr>
                <w:sz w:val="1"/>
                <w:szCs w:val="1"/>
                <w:color w:val="auto"/>
              </w:rPr>
            </w:pPr>
          </w:p>
        </w:tc>
        <w:tc>
          <w:tcPr>
            <w:tcW w:w="660" w:type="dxa"/>
            <w:vAlign w:val="bottom"/>
            <w:gridSpan w:val="2"/>
            <w:vMerge w:val="continue"/>
          </w:tcPr>
          <w:p>
            <w:pPr>
              <w:spacing w:after="0" w:line="20" w:lineRule="exact"/>
              <w:rPr>
                <w:sz w:val="1"/>
                <w:szCs w:val="1"/>
                <w:color w:val="auto"/>
              </w:rPr>
            </w:pPr>
          </w:p>
        </w:tc>
        <w:tc>
          <w:tcPr>
            <w:tcW w:w="860" w:type="dxa"/>
            <w:vAlign w:val="bottom"/>
            <w:gridSpan w:val="3"/>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7"/>
        </w:trPr>
        <w:tc>
          <w:tcPr>
            <w:tcW w:w="1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1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74"/>
        </w:trPr>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40" w:type="dxa"/>
            <w:vAlign w:val="bottom"/>
          </w:tcPr>
          <w:p>
            <w:pPr>
              <w:spacing w:after="0"/>
              <w:rPr>
                <w:sz w:val="20"/>
                <w:szCs w:val="20"/>
                <w:color w:val="auto"/>
              </w:rPr>
            </w:pPr>
            <w:r>
              <w:rPr>
                <w:rFonts w:ascii="Arial" w:cs="Arial" w:eastAsia="Arial" w:hAnsi="Arial"/>
                <w:sz w:val="14"/>
                <w:szCs w:val="14"/>
                <w:b w:val="1"/>
                <w:bCs w:val="1"/>
                <w:color w:val="auto"/>
              </w:rPr>
              <w:t>k</w:t>
            </w:r>
          </w:p>
        </w:tc>
        <w:tc>
          <w:tcPr>
            <w:tcW w:w="28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w:t>
            </w:r>
          </w:p>
        </w:tc>
        <w:tc>
          <w:tcPr>
            <w:tcW w:w="38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14"/>
                <w:szCs w:val="14"/>
                <w:b w:val="1"/>
                <w:bCs w:val="1"/>
                <w:color w:val="auto"/>
              </w:rPr>
              <w:t>k</w:t>
            </w:r>
          </w:p>
        </w:tc>
        <w:tc>
          <w:tcPr>
            <w:tcW w:w="0" w:type="dxa"/>
            <w:vAlign w:val="bottom"/>
          </w:tcPr>
          <w:p>
            <w:pPr>
              <w:spacing w:after="0"/>
              <w:rPr>
                <w:sz w:val="1"/>
                <w:szCs w:val="1"/>
                <w:color w:val="auto"/>
              </w:rPr>
            </w:pPr>
          </w:p>
        </w:tc>
      </w:tr>
      <w:tr>
        <w:trPr>
          <w:trHeight w:val="72"/>
        </w:trPr>
        <w:tc>
          <w:tcPr>
            <w:tcW w:w="180" w:type="dxa"/>
            <w:vAlign w:val="bottom"/>
          </w:tcPr>
          <w:p>
            <w:pPr>
              <w:spacing w:after="0"/>
              <w:rPr>
                <w:sz w:val="6"/>
                <w:szCs w:val="6"/>
                <w:color w:val="auto"/>
              </w:rPr>
            </w:pPr>
          </w:p>
        </w:tc>
        <w:tc>
          <w:tcPr>
            <w:tcW w:w="660" w:type="dxa"/>
            <w:vAlign w:val="bottom"/>
            <w:gridSpan w:val="2"/>
          </w:tcPr>
          <w:p>
            <w:pPr>
              <w:jc w:val="center"/>
              <w:ind w:right="36"/>
              <w:spacing w:after="0" w:line="72" w:lineRule="exact"/>
              <w:rPr>
                <w:sz w:val="20"/>
                <w:szCs w:val="20"/>
                <w:color w:val="auto"/>
              </w:rPr>
            </w:pPr>
            <w:r>
              <w:rPr>
                <w:rFonts w:ascii="Arial" w:cs="Arial" w:eastAsia="Arial" w:hAnsi="Arial"/>
                <w:sz w:val="8"/>
                <w:szCs w:val="8"/>
                <w:color w:val="auto"/>
              </w:rPr>
              <w:t>c x</w:t>
            </w:r>
          </w:p>
        </w:tc>
        <w:tc>
          <w:tcPr>
            <w:tcW w:w="280" w:type="dxa"/>
            <w:vAlign w:val="bottom"/>
            <w:vMerge w:val="continue"/>
          </w:tcPr>
          <w:p>
            <w:pPr>
              <w:spacing w:after="0"/>
              <w:rPr>
                <w:sz w:val="6"/>
                <w:szCs w:val="6"/>
                <w:color w:val="auto"/>
              </w:rPr>
            </w:pPr>
          </w:p>
        </w:tc>
        <w:tc>
          <w:tcPr>
            <w:tcW w:w="580" w:type="dxa"/>
            <w:vAlign w:val="bottom"/>
            <w:gridSpan w:val="2"/>
          </w:tcPr>
          <w:p>
            <w:pPr>
              <w:jc w:val="center"/>
              <w:ind w:right="36"/>
              <w:spacing w:after="0" w:line="72" w:lineRule="exact"/>
              <w:rPr>
                <w:sz w:val="20"/>
                <w:szCs w:val="20"/>
                <w:color w:val="auto"/>
              </w:rPr>
            </w:pPr>
            <w:r>
              <w:rPr>
                <w:rFonts w:ascii="Arial" w:cs="Arial" w:eastAsia="Arial" w:hAnsi="Arial"/>
                <w:sz w:val="8"/>
                <w:szCs w:val="8"/>
                <w:color w:val="auto"/>
              </w:rPr>
              <w:t>c x</w:t>
            </w: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jc w:val="right"/>
              <w:ind w:right="49"/>
              <w:spacing w:after="0"/>
              <w:rPr>
                <w:sz w:val="20"/>
                <w:szCs w:val="20"/>
                <w:color w:val="auto"/>
              </w:rPr>
            </w:pPr>
            <w:r>
              <w:rPr>
                <w:rFonts w:ascii="Arial" w:cs="Arial" w:eastAsia="Arial" w:hAnsi="Arial"/>
                <w:sz w:val="14"/>
                <w:szCs w:val="14"/>
                <w:b w:val="1"/>
                <w:bCs w:val="1"/>
                <w:i w:val="1"/>
                <w:iCs w:val="1"/>
                <w:color w:val="auto"/>
              </w:rPr>
              <w:t>0</w:t>
            </w:r>
          </w:p>
        </w:tc>
        <w:tc>
          <w:tcPr>
            <w:tcW w:w="240" w:type="dxa"/>
            <w:vAlign w:val="bottom"/>
          </w:tcPr>
          <w:p>
            <w:pPr>
              <w:spacing w:after="0"/>
              <w:rPr>
                <w:sz w:val="20"/>
                <w:szCs w:val="20"/>
                <w:color w:val="auto"/>
              </w:rPr>
            </w:pPr>
            <w:r>
              <w:rPr>
                <w:rFonts w:ascii="Arial" w:cs="Arial" w:eastAsia="Arial" w:hAnsi="Arial"/>
                <w:sz w:val="14"/>
                <w:szCs w:val="14"/>
                <w:b w:val="1"/>
                <w:bCs w:val="1"/>
                <w:i w:val="1"/>
                <w:iCs w:val="1"/>
                <w:color w:val="auto"/>
              </w:rPr>
              <w:t>0</w:t>
            </w:r>
          </w:p>
        </w:tc>
        <w:tc>
          <w:tcPr>
            <w:tcW w:w="280" w:type="dxa"/>
            <w:vAlign w:val="bottom"/>
          </w:tcPr>
          <w:p>
            <w:pPr>
              <w:spacing w:after="0" w:line="20" w:lineRule="exact"/>
              <w:rPr>
                <w:sz w:val="1"/>
                <w:szCs w:val="1"/>
                <w:color w:val="auto"/>
              </w:rPr>
            </w:pPr>
          </w:p>
        </w:tc>
        <w:tc>
          <w:tcPr>
            <w:tcW w:w="380" w:type="dxa"/>
            <w:vAlign w:val="bottom"/>
          </w:tcPr>
          <w:p>
            <w:pPr>
              <w:jc w:val="right"/>
              <w:ind w:right="39"/>
              <w:spacing w:after="0"/>
              <w:rPr>
                <w:sz w:val="20"/>
                <w:szCs w:val="20"/>
                <w:color w:val="auto"/>
              </w:rPr>
            </w:pPr>
            <w:r>
              <w:rPr>
                <w:rFonts w:ascii="Arial" w:cs="Arial" w:eastAsia="Arial" w:hAnsi="Arial"/>
                <w:sz w:val="14"/>
                <w:szCs w:val="14"/>
                <w:b w:val="1"/>
                <w:bCs w:val="1"/>
                <w:i w:val="1"/>
                <w:iCs w:val="1"/>
                <w:color w:val="auto"/>
              </w:rPr>
              <w:t>1</w:t>
            </w:r>
          </w:p>
        </w:tc>
        <w:tc>
          <w:tcPr>
            <w:tcW w:w="200" w:type="dxa"/>
            <w:vAlign w:val="bottom"/>
          </w:tcPr>
          <w:p>
            <w:pPr>
              <w:spacing w:after="0"/>
              <w:rPr>
                <w:sz w:val="20"/>
                <w:szCs w:val="20"/>
                <w:color w:val="auto"/>
              </w:rPr>
            </w:pPr>
            <w:r>
              <w:rPr>
                <w:rFonts w:ascii="Arial" w:cs="Arial" w:eastAsia="Arial" w:hAnsi="Arial"/>
                <w:sz w:val="14"/>
                <w:szCs w:val="14"/>
                <w:b w:val="1"/>
                <w:bCs w:val="1"/>
                <w:i w:val="1"/>
                <w:iCs w:val="1"/>
                <w:color w:val="auto"/>
              </w:rPr>
              <w:t>1</w:t>
            </w: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660" w:type="dxa"/>
            <w:vAlign w:val="bottom"/>
            <w:gridSpan w:val="2"/>
          </w:tcPr>
          <w:p>
            <w:pPr>
              <w:jc w:val="center"/>
              <w:spacing w:after="0" w:line="54" w:lineRule="exact"/>
              <w:rPr>
                <w:sz w:val="20"/>
                <w:szCs w:val="20"/>
                <w:color w:val="auto"/>
              </w:rPr>
            </w:pPr>
            <w:r>
              <w:rPr>
                <w:rFonts w:ascii="Arial" w:cs="Arial" w:eastAsia="Arial" w:hAnsi="Arial"/>
                <w:sz w:val="4"/>
                <w:szCs w:val="4"/>
                <w:color w:val="auto"/>
              </w:rPr>
              <w:t>c</w:t>
            </w:r>
            <w:r>
              <w:rPr>
                <w:rFonts w:ascii="Arial" w:cs="Arial" w:eastAsia="Arial" w:hAnsi="Arial"/>
                <w:sz w:val="6"/>
                <w:szCs w:val="6"/>
                <w:b w:val="1"/>
                <w:bCs w:val="1"/>
                <w:i w:val="1"/>
                <w:iCs w:val="1"/>
                <w:color w:val="auto"/>
                <w:vertAlign w:val="subscript"/>
              </w:rPr>
              <w:t>0</w:t>
            </w:r>
            <w:r>
              <w:rPr>
                <w:rFonts w:ascii="Arial" w:cs="Arial" w:eastAsia="Arial" w:hAnsi="Arial"/>
                <w:sz w:val="4"/>
                <w:szCs w:val="4"/>
                <w:color w:val="auto"/>
              </w:rPr>
              <w:t>x</w:t>
            </w:r>
            <w:r>
              <w:rPr>
                <w:rFonts w:ascii="Arial" w:cs="Arial" w:eastAsia="Arial" w:hAnsi="Arial"/>
                <w:sz w:val="6"/>
                <w:szCs w:val="6"/>
                <w:b w:val="1"/>
                <w:bCs w:val="1"/>
                <w:i w:val="1"/>
                <w:iCs w:val="1"/>
                <w:color w:val="auto"/>
                <w:vertAlign w:val="subscript"/>
              </w:rPr>
              <w:t>0</w:t>
            </w:r>
            <w:r>
              <w:rPr>
                <w:rFonts w:ascii="Arial" w:cs="Arial" w:eastAsia="Arial" w:hAnsi="Arial"/>
                <w:sz w:val="6"/>
                <w:szCs w:val="6"/>
                <w:b w:val="1"/>
                <w:bCs w:val="1"/>
                <w:color w:val="auto"/>
                <w:vertAlign w:val="superscript"/>
              </w:rPr>
              <w:t>k</w:t>
            </w:r>
            <w:r>
              <w:rPr>
                <w:rFonts w:ascii="Arial" w:cs="Arial" w:eastAsia="Arial" w:hAnsi="Arial"/>
                <w:sz w:val="6"/>
                <w:szCs w:val="6"/>
                <w:b w:val="1"/>
                <w:bCs w:val="1"/>
                <w:i w:val="1"/>
                <w:iCs w:val="1"/>
                <w:color w:val="auto"/>
                <w:vertAlign w:val="superscript"/>
              </w:rPr>
              <w:t>+1</w:t>
            </w:r>
          </w:p>
        </w:tc>
        <w:tc>
          <w:tcPr>
            <w:tcW w:w="860" w:type="dxa"/>
            <w:vAlign w:val="bottom"/>
            <w:gridSpan w:val="3"/>
          </w:tcPr>
          <w:p>
            <w:pPr>
              <w:ind w:left="40"/>
              <w:spacing w:after="0" w:line="54" w:lineRule="exact"/>
              <w:rPr>
                <w:sz w:val="20"/>
                <w:szCs w:val="20"/>
                <w:color w:val="auto"/>
              </w:rPr>
            </w:pPr>
            <w:r>
              <w:rPr>
                <w:rFonts w:ascii="Arial" w:cs="Arial" w:eastAsia="Arial" w:hAnsi="Arial"/>
                <w:sz w:val="4"/>
                <w:szCs w:val="4"/>
                <w:color w:val="auto"/>
              </w:rPr>
              <w:t>+ c</w:t>
            </w:r>
            <w:r>
              <w:rPr>
                <w:rFonts w:ascii="Arial" w:cs="Arial" w:eastAsia="Arial" w:hAnsi="Arial"/>
                <w:sz w:val="6"/>
                <w:szCs w:val="6"/>
                <w:b w:val="1"/>
                <w:bCs w:val="1"/>
                <w:i w:val="1"/>
                <w:iCs w:val="1"/>
                <w:color w:val="auto"/>
                <w:vertAlign w:val="subscript"/>
              </w:rPr>
              <w:t>1</w:t>
            </w:r>
            <w:r>
              <w:rPr>
                <w:rFonts w:ascii="Arial" w:cs="Arial" w:eastAsia="Arial" w:hAnsi="Arial"/>
                <w:sz w:val="4"/>
                <w:szCs w:val="4"/>
                <w:color w:val="auto"/>
              </w:rPr>
              <w:t>x</w:t>
            </w:r>
            <w:r>
              <w:rPr>
                <w:rFonts w:ascii="Arial" w:cs="Arial" w:eastAsia="Arial" w:hAnsi="Arial"/>
                <w:sz w:val="6"/>
                <w:szCs w:val="6"/>
                <w:b w:val="1"/>
                <w:bCs w:val="1"/>
                <w:i w:val="1"/>
                <w:iCs w:val="1"/>
                <w:color w:val="auto"/>
                <w:vertAlign w:val="subscript"/>
              </w:rPr>
              <w:t>1</w:t>
            </w:r>
            <w:r>
              <w:rPr>
                <w:rFonts w:ascii="Arial" w:cs="Arial" w:eastAsia="Arial" w:hAnsi="Arial"/>
                <w:sz w:val="6"/>
                <w:szCs w:val="6"/>
                <w:b w:val="1"/>
                <w:bCs w:val="1"/>
                <w:color w:val="auto"/>
                <w:vertAlign w:val="superscript"/>
              </w:rPr>
              <w:t>k</w:t>
            </w:r>
            <w:r>
              <w:rPr>
                <w:rFonts w:ascii="Arial" w:cs="Arial" w:eastAsia="Arial" w:hAnsi="Arial"/>
                <w:sz w:val="6"/>
                <w:szCs w:val="6"/>
                <w:b w:val="1"/>
                <w:bCs w:val="1"/>
                <w:i w:val="1"/>
                <w:iCs w:val="1"/>
                <w:color w:val="auto"/>
                <w:vertAlign w:val="superscript"/>
              </w:rPr>
              <w:t>+1</w:t>
            </w:r>
          </w:p>
        </w:tc>
        <w:tc>
          <w:tcPr>
            <w:tcW w:w="0" w:type="dxa"/>
            <w:vAlign w:val="bottom"/>
          </w:tcPr>
          <w:p>
            <w:pPr>
              <w:spacing w:after="0" w:line="20" w:lineRule="exact"/>
              <w:rPr>
                <w:sz w:val="1"/>
                <w:szCs w:val="1"/>
                <w:color w:val="auto"/>
              </w:rPr>
            </w:pPr>
          </w:p>
        </w:tc>
      </w:tr>
      <w:tr>
        <w:trPr>
          <w:trHeight w:val="12"/>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0"/>
        </w:trPr>
        <w:tc>
          <w:tcPr>
            <w:tcW w:w="18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4"/>
        </w:trPr>
        <w:tc>
          <w:tcPr>
            <w:tcW w:w="180" w:type="dxa"/>
            <w:vAlign w:val="bottom"/>
          </w:tcPr>
          <w:p>
            <w:pPr>
              <w:spacing w:after="0"/>
              <w:rPr>
                <w:sz w:val="24"/>
                <w:szCs w:val="24"/>
                <w:color w:val="auto"/>
              </w:rPr>
            </w:pPr>
          </w:p>
        </w:tc>
        <w:tc>
          <w:tcPr>
            <w:tcW w:w="420" w:type="dxa"/>
            <w:vAlign w:val="bottom"/>
          </w:tcPr>
          <w:p>
            <w:pPr>
              <w:jc w:val="center"/>
              <w:ind w:left="169"/>
              <w:spacing w:after="0" w:line="229" w:lineRule="exact"/>
              <w:rPr>
                <w:sz w:val="20"/>
                <w:szCs w:val="20"/>
                <w:color w:val="auto"/>
              </w:rPr>
            </w:pPr>
            <w:r>
              <w:rPr>
                <w:rFonts w:ascii="Arial" w:cs="Arial" w:eastAsia="Arial" w:hAnsi="Arial"/>
                <w:sz w:val="20"/>
                <w:szCs w:val="20"/>
                <w:b w:val="1"/>
                <w:bCs w:val="1"/>
                <w:color w:val="auto"/>
              </w:rPr>
              <w:t>.</w:t>
            </w: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jc w:val="center"/>
              <w:ind w:left="119"/>
              <w:spacing w:after="0" w:line="229" w:lineRule="exact"/>
              <w:rPr>
                <w:sz w:val="20"/>
                <w:szCs w:val="20"/>
                <w:color w:val="auto"/>
              </w:rPr>
            </w:pPr>
            <w:r>
              <w:rPr>
                <w:rFonts w:ascii="Arial" w:cs="Arial" w:eastAsia="Arial" w:hAnsi="Arial"/>
                <w:sz w:val="20"/>
                <w:szCs w:val="20"/>
                <w:b w:val="1"/>
                <w:bCs w:val="1"/>
                <w:color w:val="auto"/>
              </w:rPr>
              <w:t>.</w:t>
            </w: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180" w:type="dxa"/>
            <w:vAlign w:val="bottom"/>
          </w:tcPr>
          <w:p>
            <w:pPr>
              <w:spacing w:after="0"/>
              <w:rPr>
                <w:sz w:val="6"/>
                <w:szCs w:val="6"/>
                <w:color w:val="auto"/>
              </w:rPr>
            </w:pPr>
          </w:p>
        </w:tc>
        <w:tc>
          <w:tcPr>
            <w:tcW w:w="420" w:type="dxa"/>
            <w:vAlign w:val="bottom"/>
          </w:tcPr>
          <w:p>
            <w:pPr>
              <w:jc w:val="center"/>
              <w:ind w:left="169"/>
              <w:spacing w:after="0" w:line="79" w:lineRule="exact"/>
              <w:rPr>
                <w:sz w:val="20"/>
                <w:szCs w:val="20"/>
                <w:color w:val="auto"/>
              </w:rPr>
            </w:pPr>
            <w:r>
              <w:rPr>
                <w:rFonts w:ascii="Arial" w:cs="Arial" w:eastAsia="Arial" w:hAnsi="Arial"/>
                <w:sz w:val="9"/>
                <w:szCs w:val="9"/>
                <w:b w:val="1"/>
                <w:bCs w:val="1"/>
                <w:color w:val="auto"/>
              </w:rPr>
              <w:t>.</w:t>
            </w:r>
          </w:p>
        </w:tc>
        <w:tc>
          <w:tcPr>
            <w:tcW w:w="240" w:type="dxa"/>
            <w:vAlign w:val="bottom"/>
          </w:tcPr>
          <w:p>
            <w:pPr>
              <w:spacing w:after="0"/>
              <w:rPr>
                <w:sz w:val="6"/>
                <w:szCs w:val="6"/>
                <w:color w:val="auto"/>
              </w:rPr>
            </w:pPr>
          </w:p>
        </w:tc>
        <w:tc>
          <w:tcPr>
            <w:tcW w:w="280" w:type="dxa"/>
            <w:vAlign w:val="bottom"/>
          </w:tcPr>
          <w:p>
            <w:pPr>
              <w:spacing w:after="0"/>
              <w:rPr>
                <w:sz w:val="6"/>
                <w:szCs w:val="6"/>
                <w:color w:val="auto"/>
              </w:rPr>
            </w:pPr>
          </w:p>
        </w:tc>
        <w:tc>
          <w:tcPr>
            <w:tcW w:w="380" w:type="dxa"/>
            <w:vAlign w:val="bottom"/>
          </w:tcPr>
          <w:p>
            <w:pPr>
              <w:jc w:val="center"/>
              <w:ind w:left="119"/>
              <w:spacing w:after="0" w:line="79" w:lineRule="exact"/>
              <w:rPr>
                <w:sz w:val="20"/>
                <w:szCs w:val="20"/>
                <w:color w:val="auto"/>
              </w:rPr>
            </w:pPr>
            <w:r>
              <w:rPr>
                <w:rFonts w:ascii="Arial" w:cs="Arial" w:eastAsia="Arial" w:hAnsi="Arial"/>
                <w:sz w:val="9"/>
                <w:szCs w:val="9"/>
                <w:b w:val="1"/>
                <w:bCs w:val="1"/>
                <w:color w:val="auto"/>
              </w:rPr>
              <w:t>.</w:t>
            </w:r>
          </w:p>
        </w:tc>
        <w:tc>
          <w:tcPr>
            <w:tcW w:w="2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jc w:val="center"/>
              <w:ind w:left="169"/>
              <w:spacing w:after="0" w:line="196" w:lineRule="exact"/>
              <w:rPr>
                <w:sz w:val="20"/>
                <w:szCs w:val="20"/>
                <w:color w:val="auto"/>
              </w:rPr>
            </w:pPr>
            <w:r>
              <w:rPr>
                <w:rFonts w:ascii="Arial" w:cs="Arial" w:eastAsia="Arial" w:hAnsi="Arial"/>
                <w:sz w:val="20"/>
                <w:szCs w:val="20"/>
                <w:b w:val="1"/>
                <w:bCs w:val="1"/>
                <w:color w:val="auto"/>
              </w:rPr>
              <w:t>.</w:t>
            </w: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jc w:val="center"/>
              <w:ind w:left="119"/>
              <w:spacing w:after="0" w:line="196" w:lineRule="exact"/>
              <w:rPr>
                <w:sz w:val="20"/>
                <w:szCs w:val="20"/>
                <w:color w:val="auto"/>
              </w:rPr>
            </w:pPr>
            <w:r>
              <w:rPr>
                <w:rFonts w:ascii="Arial" w:cs="Arial" w:eastAsia="Arial" w:hAnsi="Arial"/>
                <w:sz w:val="20"/>
                <w:szCs w:val="20"/>
                <w:b w:val="1"/>
                <w:bCs w:val="1"/>
                <w:color w:val="auto"/>
              </w:rPr>
              <w:t>.</w:t>
            </w: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48"/>
        </w:trPr>
        <w:tc>
          <w:tcPr>
            <w:tcW w:w="180" w:type="dxa"/>
            <w:vAlign w:val="bottom"/>
          </w:tcPr>
          <w:p>
            <w:pPr>
              <w:spacing w:after="0"/>
              <w:rPr>
                <w:sz w:val="24"/>
                <w:szCs w:val="24"/>
                <w:color w:val="auto"/>
              </w:rPr>
            </w:pPr>
          </w:p>
        </w:tc>
        <w:tc>
          <w:tcPr>
            <w:tcW w:w="420" w:type="dxa"/>
            <w:vAlign w:val="bottom"/>
            <w:vMerge w:val="restart"/>
          </w:tcPr>
          <w:p>
            <w:pPr>
              <w:jc w:val="center"/>
              <w:ind w:left="49"/>
              <w:spacing w:after="0" w:line="309" w:lineRule="exact"/>
              <w:rPr>
                <w:sz w:val="20"/>
                <w:szCs w:val="20"/>
                <w:color w:val="auto"/>
              </w:rPr>
            </w:pPr>
            <w:r>
              <w:rPr>
                <w:rFonts w:ascii="Arial" w:cs="Arial" w:eastAsia="Arial" w:hAnsi="Arial"/>
                <w:sz w:val="20"/>
                <w:szCs w:val="20"/>
                <w:color w:val="auto"/>
                <w:w w:val="99"/>
              </w:rPr>
              <w:t>c</w:t>
            </w:r>
            <w:r>
              <w:rPr>
                <w:rFonts w:ascii="Arial" w:cs="Arial" w:eastAsia="Arial" w:hAnsi="Arial"/>
                <w:sz w:val="27"/>
                <w:szCs w:val="27"/>
                <w:b w:val="1"/>
                <w:bCs w:val="1"/>
                <w:i w:val="1"/>
                <w:iCs w:val="1"/>
                <w:color w:val="auto"/>
                <w:w w:val="99"/>
                <w:vertAlign w:val="subscript"/>
              </w:rPr>
              <w:t>0</w:t>
            </w:r>
            <w:r>
              <w:rPr>
                <w:rFonts w:ascii="Arial" w:cs="Arial" w:eastAsia="Arial" w:hAnsi="Arial"/>
                <w:sz w:val="20"/>
                <w:szCs w:val="20"/>
                <w:color w:val="auto"/>
                <w:w w:val="99"/>
              </w:rPr>
              <w:t>x</w:t>
            </w:r>
          </w:p>
        </w:tc>
        <w:tc>
          <w:tcPr>
            <w:tcW w:w="240" w:type="dxa"/>
            <w:vAlign w:val="bottom"/>
          </w:tcPr>
          <w:p>
            <w:pPr>
              <w:spacing w:after="0"/>
              <w:rPr>
                <w:sz w:val="20"/>
                <w:szCs w:val="20"/>
                <w:color w:val="auto"/>
              </w:rPr>
            </w:pPr>
            <w:r>
              <w:rPr>
                <w:rFonts w:ascii="Arial" w:cs="Arial" w:eastAsia="Arial" w:hAnsi="Arial"/>
                <w:sz w:val="14"/>
                <w:szCs w:val="14"/>
                <w:b w:val="1"/>
                <w:bCs w:val="1"/>
                <w:color w:val="auto"/>
              </w:rPr>
              <w:t>n</w:t>
            </w:r>
          </w:p>
        </w:tc>
        <w:tc>
          <w:tcPr>
            <w:tcW w:w="28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w:t>
            </w:r>
          </w:p>
        </w:tc>
        <w:tc>
          <w:tcPr>
            <w:tcW w:w="380" w:type="dxa"/>
            <w:vAlign w:val="bottom"/>
            <w:vMerge w:val="restart"/>
          </w:tcPr>
          <w:p>
            <w:pPr>
              <w:jc w:val="center"/>
              <w:ind w:left="19"/>
              <w:spacing w:after="0" w:line="309" w:lineRule="exact"/>
              <w:rPr>
                <w:sz w:val="20"/>
                <w:szCs w:val="20"/>
                <w:color w:val="auto"/>
              </w:rPr>
            </w:pPr>
            <w:r>
              <w:rPr>
                <w:rFonts w:ascii="Arial" w:cs="Arial" w:eastAsia="Arial" w:hAnsi="Arial"/>
                <w:sz w:val="20"/>
                <w:szCs w:val="20"/>
                <w:color w:val="auto"/>
                <w:w w:val="93"/>
              </w:rPr>
              <w:t>c</w:t>
            </w:r>
            <w:r>
              <w:rPr>
                <w:rFonts w:ascii="Arial" w:cs="Arial" w:eastAsia="Arial" w:hAnsi="Arial"/>
                <w:sz w:val="27"/>
                <w:szCs w:val="27"/>
                <w:b w:val="1"/>
                <w:bCs w:val="1"/>
                <w:i w:val="1"/>
                <w:iCs w:val="1"/>
                <w:color w:val="auto"/>
                <w:w w:val="93"/>
                <w:vertAlign w:val="subscript"/>
              </w:rPr>
              <w:t>1</w:t>
            </w:r>
            <w:r>
              <w:rPr>
                <w:rFonts w:ascii="Arial" w:cs="Arial" w:eastAsia="Arial" w:hAnsi="Arial"/>
                <w:sz w:val="20"/>
                <w:szCs w:val="20"/>
                <w:color w:val="auto"/>
                <w:w w:val="93"/>
              </w:rPr>
              <w:t>x</w:t>
            </w:r>
          </w:p>
        </w:tc>
        <w:tc>
          <w:tcPr>
            <w:tcW w:w="200" w:type="dxa"/>
            <w:vAlign w:val="bottom"/>
          </w:tcPr>
          <w:p>
            <w:pPr>
              <w:spacing w:after="0"/>
              <w:rPr>
                <w:sz w:val="20"/>
                <w:szCs w:val="20"/>
                <w:color w:val="auto"/>
              </w:rPr>
            </w:pPr>
            <w:r>
              <w:rPr>
                <w:rFonts w:ascii="Arial" w:cs="Arial" w:eastAsia="Arial" w:hAnsi="Arial"/>
                <w:sz w:val="14"/>
                <w:szCs w:val="14"/>
                <w:b w:val="1"/>
                <w:bCs w:val="1"/>
                <w:color w:val="auto"/>
              </w:rPr>
              <w:t>n</w:t>
            </w:r>
          </w:p>
        </w:tc>
        <w:tc>
          <w:tcPr>
            <w:tcW w:w="0" w:type="dxa"/>
            <w:vAlign w:val="bottom"/>
          </w:tcPr>
          <w:p>
            <w:pPr>
              <w:spacing w:after="0"/>
              <w:rPr>
                <w:sz w:val="1"/>
                <w:szCs w:val="1"/>
                <w:color w:val="auto"/>
              </w:rPr>
            </w:pPr>
          </w:p>
        </w:tc>
      </w:tr>
      <w:tr>
        <w:trPr>
          <w:trHeight w:val="101"/>
        </w:trPr>
        <w:tc>
          <w:tcPr>
            <w:tcW w:w="180" w:type="dxa"/>
            <w:vAlign w:val="bottom"/>
          </w:tcPr>
          <w:p>
            <w:pPr>
              <w:spacing w:after="0"/>
              <w:rPr>
                <w:sz w:val="8"/>
                <w:szCs w:val="8"/>
                <w:color w:val="auto"/>
              </w:rPr>
            </w:pPr>
          </w:p>
        </w:tc>
        <w:tc>
          <w:tcPr>
            <w:tcW w:w="420" w:type="dxa"/>
            <w:vAlign w:val="bottom"/>
            <w:vMerge w:val="continue"/>
          </w:tcPr>
          <w:p>
            <w:pPr>
              <w:spacing w:after="0"/>
              <w:rPr>
                <w:sz w:val="8"/>
                <w:szCs w:val="8"/>
                <w:color w:val="auto"/>
              </w:rPr>
            </w:pPr>
          </w:p>
        </w:tc>
        <w:tc>
          <w:tcPr>
            <w:tcW w:w="240" w:type="dxa"/>
            <w:vAlign w:val="bottom"/>
            <w:vMerge w:val="restart"/>
          </w:tcPr>
          <w:p>
            <w:pPr>
              <w:spacing w:after="0" w:line="112" w:lineRule="exact"/>
              <w:rPr>
                <w:sz w:val="20"/>
                <w:szCs w:val="20"/>
                <w:color w:val="auto"/>
              </w:rPr>
            </w:pPr>
            <w:r>
              <w:rPr>
                <w:rFonts w:ascii="Arial" w:cs="Arial" w:eastAsia="Arial" w:hAnsi="Arial"/>
                <w:sz w:val="12"/>
                <w:szCs w:val="12"/>
                <w:b w:val="1"/>
                <w:bCs w:val="1"/>
                <w:i w:val="1"/>
                <w:iCs w:val="1"/>
                <w:color w:val="auto"/>
              </w:rPr>
              <w:t>0</w:t>
            </w:r>
          </w:p>
        </w:tc>
        <w:tc>
          <w:tcPr>
            <w:tcW w:w="280" w:type="dxa"/>
            <w:vAlign w:val="bottom"/>
            <w:vMerge w:val="continue"/>
          </w:tcPr>
          <w:p>
            <w:pPr>
              <w:spacing w:after="0"/>
              <w:rPr>
                <w:sz w:val="8"/>
                <w:szCs w:val="8"/>
                <w:color w:val="auto"/>
              </w:rPr>
            </w:pPr>
          </w:p>
        </w:tc>
        <w:tc>
          <w:tcPr>
            <w:tcW w:w="380" w:type="dxa"/>
            <w:vAlign w:val="bottom"/>
            <w:vMerge w:val="continue"/>
          </w:tcPr>
          <w:p>
            <w:pPr>
              <w:spacing w:after="0"/>
              <w:rPr>
                <w:sz w:val="8"/>
                <w:szCs w:val="8"/>
                <w:color w:val="auto"/>
              </w:rPr>
            </w:pPr>
          </w:p>
        </w:tc>
        <w:tc>
          <w:tcPr>
            <w:tcW w:w="200" w:type="dxa"/>
            <w:vAlign w:val="bottom"/>
            <w:vMerge w:val="restart"/>
          </w:tcPr>
          <w:p>
            <w:pPr>
              <w:spacing w:after="0" w:line="112" w:lineRule="exact"/>
              <w:rPr>
                <w:sz w:val="20"/>
                <w:szCs w:val="20"/>
                <w:color w:val="auto"/>
              </w:rPr>
            </w:pPr>
            <w:r>
              <w:rPr>
                <w:rFonts w:ascii="Arial" w:cs="Arial" w:eastAsia="Arial" w:hAnsi="Arial"/>
                <w:sz w:val="12"/>
                <w:szCs w:val="12"/>
                <w:b w:val="1"/>
                <w:bCs w:val="1"/>
                <w:i w:val="1"/>
                <w:iCs w:val="1"/>
                <w:color w:val="auto"/>
              </w:rPr>
              <w:t>1</w:t>
            </w: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8"/>
        </w:trPr>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4"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10"/>
        </w:trPr>
        <w:tc>
          <w:tcPr>
            <w:tcW w:w="840" w:type="dxa"/>
            <w:vAlign w:val="bottom"/>
            <w:gridSpan w:val="3"/>
          </w:tcPr>
          <w:p>
            <w:pPr>
              <w:jc w:val="center"/>
              <w:ind w:right="40"/>
              <w:spacing w:after="0"/>
              <w:rPr>
                <w:sz w:val="20"/>
                <w:szCs w:val="20"/>
                <w:color w:val="auto"/>
              </w:rPr>
            </w:pPr>
            <w:r>
              <w:rPr>
                <w:rFonts w:ascii="Arial" w:cs="Arial" w:eastAsia="Arial" w:hAnsi="Arial"/>
                <w:sz w:val="20"/>
                <w:szCs w:val="20"/>
                <w:color w:val="auto"/>
              </w:rPr>
              <w:t>+ . . . +</w:t>
            </w:r>
          </w:p>
        </w:tc>
        <w:tc>
          <w:tcPr>
            <w:tcW w:w="600" w:type="dxa"/>
            <w:vAlign w:val="bottom"/>
          </w:tcPr>
          <w:p>
            <w:pPr>
              <w:jc w:val="center"/>
              <w:ind w:right="23"/>
              <w:spacing w:after="0"/>
              <w:rPr>
                <w:sz w:val="20"/>
                <w:szCs w:val="20"/>
                <w:color w:val="auto"/>
              </w:rPr>
            </w:pPr>
            <w:r>
              <w:rPr>
                <w:rFonts w:ascii="Arial" w:cs="Arial" w:eastAsia="Arial" w:hAnsi="Arial"/>
                <w:sz w:val="20"/>
                <w:szCs w:val="20"/>
                <w:color w:val="auto"/>
                <w:w w:val="85"/>
              </w:rPr>
              <w:t>c</w:t>
            </w:r>
            <w:r>
              <w:rPr>
                <w:rFonts w:ascii="Arial" w:cs="Arial" w:eastAsia="Arial" w:hAnsi="Arial"/>
                <w:sz w:val="27"/>
                <w:szCs w:val="27"/>
                <w:b w:val="1"/>
                <w:bCs w:val="1"/>
                <w:color w:val="auto"/>
                <w:w w:val="85"/>
                <w:vertAlign w:val="subscript"/>
              </w:rPr>
              <w:t>n</w:t>
            </w:r>
          </w:p>
        </w:tc>
        <w:tc>
          <w:tcPr>
            <w:tcW w:w="620" w:type="dxa"/>
            <w:vAlign w:val="bottom"/>
          </w:tcPr>
          <w:p>
            <w:pPr>
              <w:ind w:left="40"/>
              <w:spacing w:after="0"/>
              <w:rPr>
                <w:sz w:val="20"/>
                <w:szCs w:val="20"/>
                <w:color w:val="auto"/>
              </w:rPr>
            </w:pPr>
            <w:r>
              <w:rPr>
                <w:rFonts w:ascii="Arial" w:cs="Arial" w:eastAsia="Arial" w:hAnsi="Arial"/>
                <w:sz w:val="20"/>
                <w:szCs w:val="20"/>
                <w:color w:val="auto"/>
              </w:rPr>
              <w:t>=</w:t>
            </w: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jc w:val="center"/>
              <w:ind w:left="14"/>
              <w:spacing w:after="0"/>
              <w:rPr>
                <w:sz w:val="20"/>
                <w:szCs w:val="20"/>
                <w:color w:val="auto"/>
              </w:rPr>
            </w:pPr>
            <w:r>
              <w:rPr>
                <w:rFonts w:ascii="Arial" w:cs="Arial" w:eastAsia="Arial" w:hAnsi="Arial"/>
                <w:sz w:val="20"/>
                <w:szCs w:val="20"/>
                <w:color w:val="auto"/>
                <w:w w:val="83"/>
              </w:rPr>
              <w:t>0,</w:t>
            </w: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1440" w:type="dxa"/>
            <w:vAlign w:val="bottom"/>
            <w:gridSpan w:val="4"/>
          </w:tcPr>
          <w:p>
            <w:pPr>
              <w:spacing w:after="0" w:line="309" w:lineRule="exact"/>
              <w:rPr>
                <w:sz w:val="20"/>
                <w:szCs w:val="20"/>
                <w:color w:val="auto"/>
              </w:rPr>
            </w:pPr>
            <w:r>
              <w:rPr>
                <w:rFonts w:ascii="Arial" w:cs="Arial" w:eastAsia="Arial" w:hAnsi="Arial"/>
                <w:sz w:val="20"/>
                <w:szCs w:val="20"/>
                <w:color w:val="auto"/>
              </w:rPr>
              <w:t>+ . . . +  c</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p>
        </w:tc>
        <w:tc>
          <w:tcPr>
            <w:tcW w:w="620" w:type="dxa"/>
            <w:vAlign w:val="bottom"/>
          </w:tcPr>
          <w:p>
            <w:pPr>
              <w:ind w:left="40"/>
              <w:spacing w:after="0" w:line="229" w:lineRule="exact"/>
              <w:rPr>
                <w:sz w:val="20"/>
                <w:szCs w:val="20"/>
                <w:color w:val="auto"/>
              </w:rPr>
            </w:pPr>
            <w:r>
              <w:rPr>
                <w:rFonts w:ascii="Arial" w:cs="Arial" w:eastAsia="Arial" w:hAnsi="Arial"/>
                <w:sz w:val="20"/>
                <w:szCs w:val="20"/>
                <w:color w:val="auto"/>
              </w:rPr>
              <w:t>=</w:t>
            </w: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jc w:val="center"/>
              <w:ind w:left="14"/>
              <w:spacing w:after="0" w:line="229" w:lineRule="exact"/>
              <w:rPr>
                <w:sz w:val="20"/>
                <w:szCs w:val="20"/>
                <w:color w:val="auto"/>
              </w:rPr>
            </w:pPr>
            <w:r>
              <w:rPr>
                <w:rFonts w:ascii="Arial" w:cs="Arial" w:eastAsia="Arial" w:hAnsi="Arial"/>
                <w:sz w:val="20"/>
                <w:szCs w:val="20"/>
                <w:color w:val="auto"/>
                <w:w w:val="83"/>
              </w:rPr>
              <w:t>0,</w:t>
            </w: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9"/>
        </w:trPr>
        <w:tc>
          <w:tcPr>
            <w:tcW w:w="320" w:type="dxa"/>
            <w:vAlign w:val="bottom"/>
          </w:tcPr>
          <w:p>
            <w:pPr>
              <w:ind w:left="260"/>
              <w:spacing w:after="0" w:line="229" w:lineRule="exact"/>
              <w:rPr>
                <w:sz w:val="20"/>
                <w:szCs w:val="20"/>
                <w:color w:val="auto"/>
              </w:rPr>
            </w:pPr>
            <w:r>
              <w:rPr>
                <w:rFonts w:ascii="Arial" w:cs="Arial" w:eastAsia="Arial" w:hAnsi="Arial"/>
                <w:sz w:val="20"/>
                <w:szCs w:val="20"/>
                <w:b w:val="1"/>
                <w:bCs w:val="1"/>
                <w:color w:val="auto"/>
                <w:w w:val="71"/>
              </w:rPr>
              <w:t>.</w:t>
            </w:r>
          </w:p>
        </w:tc>
        <w:tc>
          <w:tcPr>
            <w:tcW w:w="80" w:type="dxa"/>
            <w:vAlign w:val="bottom"/>
            <w:vMerge w:val="restart"/>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440" w:type="dxa"/>
            <w:vAlign w:val="bottom"/>
          </w:tcPr>
          <w:p>
            <w:pPr>
              <w:spacing w:after="0"/>
              <w:rPr>
                <w:sz w:val="21"/>
                <w:szCs w:val="21"/>
                <w:color w:val="auto"/>
              </w:rPr>
            </w:pPr>
          </w:p>
        </w:tc>
        <w:tc>
          <w:tcPr>
            <w:tcW w:w="600" w:type="dxa"/>
            <w:vAlign w:val="bottom"/>
          </w:tcPr>
          <w:p>
            <w:pPr>
              <w:jc w:val="center"/>
              <w:ind w:right="23"/>
              <w:spacing w:after="0" w:line="229" w:lineRule="exact"/>
              <w:rPr>
                <w:sz w:val="20"/>
                <w:szCs w:val="20"/>
                <w:color w:val="auto"/>
              </w:rPr>
            </w:pPr>
            <w:r>
              <w:rPr>
                <w:rFonts w:ascii="Arial" w:cs="Arial" w:eastAsia="Arial" w:hAnsi="Arial"/>
                <w:sz w:val="20"/>
                <w:szCs w:val="20"/>
                <w:b w:val="1"/>
                <w:bCs w:val="1"/>
                <w:color w:val="auto"/>
              </w:rPr>
              <w:t>.</w:t>
            </w:r>
          </w:p>
        </w:tc>
        <w:tc>
          <w:tcPr>
            <w:tcW w:w="62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80" w:type="dxa"/>
            <w:vAlign w:val="bottom"/>
          </w:tcPr>
          <w:p>
            <w:pPr>
              <w:jc w:val="center"/>
              <w:ind w:left="14"/>
              <w:spacing w:after="0" w:line="229" w:lineRule="exact"/>
              <w:rPr>
                <w:sz w:val="20"/>
                <w:szCs w:val="20"/>
                <w:color w:val="auto"/>
              </w:rPr>
            </w:pPr>
            <w:r>
              <w:rPr>
                <w:rFonts w:ascii="Arial" w:cs="Arial" w:eastAsia="Arial" w:hAnsi="Arial"/>
                <w:sz w:val="20"/>
                <w:szCs w:val="20"/>
                <w:b w:val="1"/>
                <w:bCs w:val="1"/>
                <w:color w:val="auto"/>
              </w:rPr>
              <w:t>.</w:t>
            </w:r>
          </w:p>
        </w:tc>
        <w:tc>
          <w:tcPr>
            <w:tcW w:w="22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60"/>
        </w:trPr>
        <w:tc>
          <w:tcPr>
            <w:tcW w:w="320" w:type="dxa"/>
            <w:vAlign w:val="bottom"/>
          </w:tcPr>
          <w:p>
            <w:pPr>
              <w:spacing w:after="0"/>
              <w:rPr>
                <w:sz w:val="5"/>
                <w:szCs w:val="5"/>
                <w:color w:val="auto"/>
              </w:rPr>
            </w:pPr>
          </w:p>
        </w:tc>
        <w:tc>
          <w:tcPr>
            <w:tcW w:w="80" w:type="dxa"/>
            <w:vAlign w:val="bottom"/>
            <w:vMerge w:val="continue"/>
          </w:tcPr>
          <w:p>
            <w:pPr>
              <w:spacing w:after="0"/>
              <w:rPr>
                <w:sz w:val="5"/>
                <w:szCs w:val="5"/>
                <w:color w:val="auto"/>
              </w:rPr>
            </w:pPr>
          </w:p>
        </w:tc>
        <w:tc>
          <w:tcPr>
            <w:tcW w:w="440" w:type="dxa"/>
            <w:vAlign w:val="bottom"/>
            <w:vMerge w:val="restart"/>
          </w:tcPr>
          <w:p>
            <w:pPr>
              <w:jc w:val="right"/>
              <w:ind w:right="280"/>
              <w:spacing w:after="0" w:line="197" w:lineRule="exact"/>
              <w:rPr>
                <w:sz w:val="20"/>
                <w:szCs w:val="20"/>
                <w:color w:val="auto"/>
              </w:rPr>
            </w:pPr>
            <w:r>
              <w:rPr>
                <w:rFonts w:ascii="Arial" w:cs="Arial" w:eastAsia="Arial" w:hAnsi="Arial"/>
                <w:sz w:val="20"/>
                <w:szCs w:val="20"/>
                <w:b w:val="1"/>
                <w:bCs w:val="1"/>
                <w:color w:val="auto"/>
                <w:w w:val="71"/>
              </w:rPr>
              <w:t>.</w:t>
            </w:r>
          </w:p>
        </w:tc>
        <w:tc>
          <w:tcPr>
            <w:tcW w:w="600" w:type="dxa"/>
            <w:vAlign w:val="bottom"/>
          </w:tcPr>
          <w:p>
            <w:pPr>
              <w:jc w:val="center"/>
              <w:ind w:right="23"/>
              <w:spacing w:after="0" w:line="60" w:lineRule="exact"/>
              <w:rPr>
                <w:sz w:val="20"/>
                <w:szCs w:val="20"/>
                <w:color w:val="auto"/>
              </w:rPr>
            </w:pPr>
            <w:r>
              <w:rPr>
                <w:rFonts w:ascii="Arial" w:cs="Arial" w:eastAsia="Arial" w:hAnsi="Arial"/>
                <w:sz w:val="6"/>
                <w:szCs w:val="6"/>
                <w:b w:val="1"/>
                <w:bCs w:val="1"/>
                <w:color w:val="auto"/>
              </w:rPr>
              <w:t>.</w:t>
            </w:r>
          </w:p>
        </w:tc>
        <w:tc>
          <w:tcPr>
            <w:tcW w:w="6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jc w:val="center"/>
              <w:ind w:left="14"/>
              <w:spacing w:after="0" w:line="60" w:lineRule="exact"/>
              <w:rPr>
                <w:sz w:val="20"/>
                <w:szCs w:val="20"/>
                <w:color w:val="auto"/>
              </w:rPr>
            </w:pPr>
            <w:r>
              <w:rPr>
                <w:rFonts w:ascii="Arial" w:cs="Arial" w:eastAsia="Arial" w:hAnsi="Arial"/>
                <w:sz w:val="6"/>
                <w:szCs w:val="6"/>
                <w:b w:val="1"/>
                <w:bCs w:val="1"/>
                <w:color w:val="auto"/>
              </w:rPr>
              <w:t>.</w:t>
            </w: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8"/>
        </w:trPr>
        <w:tc>
          <w:tcPr>
            <w:tcW w:w="3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40" w:type="dxa"/>
            <w:vAlign w:val="bottom"/>
            <w:vMerge w:val="continue"/>
          </w:tcPr>
          <w:p>
            <w:pPr>
              <w:spacing w:after="0"/>
              <w:rPr>
                <w:sz w:val="17"/>
                <w:szCs w:val="17"/>
                <w:color w:val="auto"/>
              </w:rPr>
            </w:pPr>
          </w:p>
        </w:tc>
        <w:tc>
          <w:tcPr>
            <w:tcW w:w="600" w:type="dxa"/>
            <w:vAlign w:val="bottom"/>
          </w:tcPr>
          <w:p>
            <w:pPr>
              <w:jc w:val="center"/>
              <w:ind w:right="23"/>
              <w:spacing w:after="0" w:line="197" w:lineRule="exact"/>
              <w:rPr>
                <w:sz w:val="20"/>
                <w:szCs w:val="20"/>
                <w:color w:val="auto"/>
              </w:rPr>
            </w:pPr>
            <w:r>
              <w:rPr>
                <w:rFonts w:ascii="Arial" w:cs="Arial" w:eastAsia="Arial" w:hAnsi="Arial"/>
                <w:sz w:val="20"/>
                <w:szCs w:val="20"/>
                <w:b w:val="1"/>
                <w:bCs w:val="1"/>
                <w:color w:val="auto"/>
              </w:rPr>
              <w:t>.</w:t>
            </w:r>
          </w:p>
        </w:tc>
        <w:tc>
          <w:tcPr>
            <w:tcW w:w="6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tcPr>
          <w:p>
            <w:pPr>
              <w:jc w:val="center"/>
              <w:ind w:left="14"/>
              <w:spacing w:after="0" w:line="197" w:lineRule="exact"/>
              <w:rPr>
                <w:sz w:val="20"/>
                <w:szCs w:val="20"/>
                <w:color w:val="auto"/>
              </w:rPr>
            </w:pPr>
            <w:r>
              <w:rPr>
                <w:rFonts w:ascii="Arial" w:cs="Arial" w:eastAsia="Arial" w:hAnsi="Arial"/>
                <w:sz w:val="20"/>
                <w:szCs w:val="20"/>
                <w:b w:val="1"/>
                <w:bCs w:val="1"/>
                <w:color w:val="auto"/>
              </w:rPr>
              <w:t>.</w:t>
            </w:r>
          </w:p>
        </w:tc>
        <w:tc>
          <w:tcPr>
            <w:tcW w:w="2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99"/>
        </w:trPr>
        <w:tc>
          <w:tcPr>
            <w:tcW w:w="2060" w:type="dxa"/>
            <w:vAlign w:val="bottom"/>
            <w:gridSpan w:val="5"/>
          </w:tcPr>
          <w:p>
            <w:pPr>
              <w:spacing w:after="0"/>
              <w:rPr>
                <w:sz w:val="20"/>
                <w:szCs w:val="20"/>
                <w:color w:val="auto"/>
              </w:rPr>
            </w:pPr>
            <w:r>
              <w:rPr>
                <w:rFonts w:ascii="Arial" w:cs="Arial" w:eastAsia="Arial" w:hAnsi="Arial"/>
                <w:sz w:val="20"/>
                <w:szCs w:val="20"/>
                <w:color w:val="auto"/>
              </w:rPr>
              <w:t>+ . . . + c</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7"/>
                <w:szCs w:val="27"/>
                <w:b w:val="1"/>
                <w:bCs w:val="1"/>
                <w:color w:val="auto"/>
                <w:vertAlign w:val="superscript"/>
              </w:rPr>
              <w:t>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w:t>
            </w: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jc w:val="center"/>
              <w:ind w:left="14"/>
              <w:spacing w:after="0" w:line="229" w:lineRule="exact"/>
              <w:rPr>
                <w:sz w:val="20"/>
                <w:szCs w:val="20"/>
                <w:color w:val="auto"/>
              </w:rPr>
            </w:pPr>
            <w:r>
              <w:rPr>
                <w:rFonts w:ascii="Arial" w:cs="Arial" w:eastAsia="Arial" w:hAnsi="Arial"/>
                <w:sz w:val="20"/>
                <w:szCs w:val="20"/>
                <w:color w:val="auto"/>
                <w:w w:val="83"/>
              </w:rPr>
              <w:t>0,</w:t>
            </w: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(2.38)</w:t>
            </w:r>
          </w:p>
        </w:tc>
        <w:tc>
          <w:tcPr>
            <w:tcW w:w="0" w:type="dxa"/>
            <w:vAlign w:val="bottom"/>
          </w:tcPr>
          <w:p>
            <w:pPr>
              <w:spacing w:after="0"/>
              <w:rPr>
                <w:sz w:val="1"/>
                <w:szCs w:val="1"/>
                <w:color w:val="auto"/>
              </w:rPr>
            </w:pPr>
          </w:p>
        </w:tc>
      </w:tr>
      <w:tr>
        <w:trPr>
          <w:trHeight w:val="49"/>
        </w:trPr>
        <w:tc>
          <w:tcPr>
            <w:tcW w:w="1440" w:type="dxa"/>
            <w:vAlign w:val="bottom"/>
            <w:gridSpan w:val="4"/>
            <w:vMerge w:val="restart"/>
          </w:tcPr>
          <w:p>
            <w:pPr>
              <w:spacing w:after="0" w:line="295" w:lineRule="exact"/>
              <w:rPr>
                <w:sz w:val="20"/>
                <w:szCs w:val="20"/>
                <w:color w:val="auto"/>
              </w:rPr>
            </w:pPr>
            <w:r>
              <w:rPr>
                <w:rFonts w:ascii="Arial" w:cs="Arial" w:eastAsia="Arial" w:hAnsi="Arial"/>
                <w:sz w:val="20"/>
                <w:szCs w:val="20"/>
                <w:color w:val="auto"/>
              </w:rPr>
              <w:t>+ . . . +  c</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7"/>
                <w:szCs w:val="27"/>
                <w:b w:val="1"/>
                <w:bCs w:val="1"/>
                <w:color w:val="auto"/>
                <w:vertAlign w:val="superscript"/>
              </w:rPr>
              <w:t>k</w:t>
            </w:r>
          </w:p>
        </w:tc>
        <w:tc>
          <w:tcPr>
            <w:tcW w:w="620" w:type="dxa"/>
            <w:vAlign w:val="bottom"/>
            <w:vMerge w:val="restart"/>
          </w:tcPr>
          <w:p>
            <w:pPr>
              <w:ind w:left="40"/>
              <w:spacing w:after="0" w:line="224" w:lineRule="exact"/>
              <w:rPr>
                <w:sz w:val="20"/>
                <w:szCs w:val="20"/>
                <w:color w:val="auto"/>
              </w:rPr>
            </w:pPr>
            <w:r>
              <w:rPr>
                <w:rFonts w:ascii="Arial" w:cs="Arial" w:eastAsia="Arial" w:hAnsi="Arial"/>
                <w:sz w:val="20"/>
                <w:szCs w:val="20"/>
                <w:color w:val="auto"/>
              </w:rPr>
              <w:t>=</w:t>
            </w: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500" w:type="dxa"/>
            <w:vAlign w:val="bottom"/>
            <w:gridSpan w:val="2"/>
            <w:vMerge w:val="restart"/>
          </w:tcPr>
          <w:p>
            <w:pPr>
              <w:jc w:val="center"/>
              <w:ind w:right="20"/>
              <w:spacing w:after="0" w:line="224" w:lineRule="exact"/>
              <w:rPr>
                <w:sz w:val="20"/>
                <w:szCs w:val="20"/>
                <w:color w:val="auto"/>
              </w:rPr>
            </w:pPr>
            <w:r>
              <w:rPr>
                <w:rFonts w:ascii="Arial" w:cs="Arial" w:eastAsia="Arial" w:hAnsi="Arial"/>
                <w:sz w:val="20"/>
                <w:szCs w:val="20"/>
                <w:color w:val="auto"/>
              </w:rPr>
              <w:t>k!,</w:t>
            </w:r>
          </w:p>
        </w:tc>
        <w:tc>
          <w:tcPr>
            <w:tcW w:w="200" w:type="dxa"/>
            <w:vAlign w:val="bottom"/>
          </w:tcPr>
          <w:p>
            <w:pPr>
              <w:spacing w:after="0"/>
              <w:rPr>
                <w:sz w:val="4"/>
                <w:szCs w:val="4"/>
                <w:color w:val="auto"/>
              </w:rPr>
            </w:pPr>
          </w:p>
        </w:tc>
        <w:tc>
          <w:tcPr>
            <w:tcW w:w="12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46"/>
        </w:trPr>
        <w:tc>
          <w:tcPr>
            <w:tcW w:w="1440" w:type="dxa"/>
            <w:vAlign w:val="bottom"/>
            <w:gridSpan w:val="4"/>
            <w:vMerge w:val="continue"/>
          </w:tcPr>
          <w:p>
            <w:pPr>
              <w:spacing w:after="0"/>
              <w:rPr>
                <w:sz w:val="21"/>
                <w:szCs w:val="21"/>
                <w:color w:val="auto"/>
              </w:rPr>
            </w:pPr>
          </w:p>
        </w:tc>
        <w:tc>
          <w:tcPr>
            <w:tcW w:w="620" w:type="dxa"/>
            <w:vAlign w:val="bottom"/>
            <w:vMerge w:val="continue"/>
          </w:tcPr>
          <w:p>
            <w:pPr>
              <w:spacing w:after="0"/>
              <w:rPr>
                <w:sz w:val="21"/>
                <w:szCs w:val="21"/>
                <w:color w:val="auto"/>
              </w:rPr>
            </w:pPr>
          </w:p>
        </w:tc>
        <w:tc>
          <w:tcPr>
            <w:tcW w:w="20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500" w:type="dxa"/>
            <w:vAlign w:val="bottom"/>
            <w:gridSpan w:val="2"/>
            <w:vMerge w:val="continue"/>
          </w:tcPr>
          <w:p>
            <w:pPr>
              <w:spacing w:after="0"/>
              <w:rPr>
                <w:sz w:val="21"/>
                <w:szCs w:val="21"/>
                <w:color w:val="auto"/>
              </w:rPr>
            </w:pPr>
          </w:p>
        </w:tc>
        <w:tc>
          <w:tcPr>
            <w:tcW w:w="200" w:type="dxa"/>
            <w:vAlign w:val="bottom"/>
          </w:tcPr>
          <w:p>
            <w:pPr>
              <w:spacing w:after="0"/>
              <w:rPr>
                <w:sz w:val="21"/>
                <w:szCs w:val="21"/>
                <w:color w:val="auto"/>
              </w:rPr>
            </w:pPr>
          </w:p>
        </w:tc>
        <w:tc>
          <w:tcPr>
            <w:tcW w:w="1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5"/>
        </w:trPr>
        <w:tc>
          <w:tcPr>
            <w:tcW w:w="1440" w:type="dxa"/>
            <w:vAlign w:val="bottom"/>
            <w:gridSpan w:val="4"/>
          </w:tcPr>
          <w:p>
            <w:pPr>
              <w:spacing w:after="0"/>
              <w:rPr>
                <w:sz w:val="20"/>
                <w:szCs w:val="20"/>
                <w:color w:val="auto"/>
              </w:rPr>
            </w:pPr>
            <w:r>
              <w:rPr>
                <w:rFonts w:ascii="Arial" w:cs="Arial" w:eastAsia="Arial" w:hAnsi="Arial"/>
                <w:sz w:val="20"/>
                <w:szCs w:val="20"/>
                <w:color w:val="auto"/>
              </w:rPr>
              <w:t>+ . . . + c</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p>
        </w:tc>
        <w:tc>
          <w:tcPr>
            <w:tcW w:w="620" w:type="dxa"/>
            <w:vAlign w:val="bottom"/>
          </w:tcPr>
          <w:p>
            <w:pPr>
              <w:ind w:left="40"/>
              <w:spacing w:after="0" w:line="229" w:lineRule="exact"/>
              <w:rPr>
                <w:sz w:val="20"/>
                <w:szCs w:val="20"/>
                <w:color w:val="auto"/>
              </w:rPr>
            </w:pPr>
            <w:r>
              <w:rPr>
                <w:rFonts w:ascii="Arial" w:cs="Arial" w:eastAsia="Arial" w:hAnsi="Arial"/>
                <w:sz w:val="20"/>
                <w:szCs w:val="20"/>
                <w:color w:val="auto"/>
              </w:rPr>
              <w:t>=</w:t>
            </w:r>
          </w:p>
        </w:tc>
        <w:tc>
          <w:tcPr>
            <w:tcW w:w="1100" w:type="dxa"/>
            <w:vAlign w:val="bottom"/>
            <w:gridSpan w:val="5"/>
          </w:tcPr>
          <w:p>
            <w:pPr>
              <w:jc w:val="center"/>
              <w:spacing w:after="0" w:line="229" w:lineRule="exact"/>
              <w:rPr>
                <w:sz w:val="20"/>
                <w:szCs w:val="20"/>
                <w:color w:val="auto"/>
              </w:rPr>
            </w:pPr>
            <w:r>
              <w:rPr>
                <w:rFonts w:ascii="Arial" w:cs="Arial" w:eastAsia="Arial" w:hAnsi="Arial"/>
                <w:sz w:val="20"/>
                <w:szCs w:val="20"/>
                <w:color w:val="auto"/>
              </w:rPr>
              <w:t>(k + 1)! x,</w:t>
            </w: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320" w:type="dxa"/>
            <w:vAlign w:val="bottom"/>
          </w:tcPr>
          <w:p>
            <w:pPr>
              <w:ind w:left="260"/>
              <w:spacing w:after="0" w:line="171" w:lineRule="exact"/>
              <w:rPr>
                <w:sz w:val="20"/>
                <w:szCs w:val="20"/>
                <w:color w:val="auto"/>
              </w:rPr>
            </w:pPr>
            <w:r>
              <w:rPr>
                <w:rFonts w:ascii="Arial" w:cs="Arial" w:eastAsia="Arial" w:hAnsi="Arial"/>
                <w:sz w:val="19"/>
                <w:szCs w:val="19"/>
                <w:b w:val="1"/>
                <w:bCs w:val="1"/>
                <w:color w:val="auto"/>
                <w:w w:val="74"/>
              </w:rPr>
              <w:t>.</w:t>
            </w:r>
          </w:p>
        </w:tc>
        <w:tc>
          <w:tcPr>
            <w:tcW w:w="80" w:type="dxa"/>
            <w:vAlign w:val="bottom"/>
            <w:vMerge w:val="restart"/>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440" w:type="dxa"/>
            <w:vAlign w:val="bottom"/>
          </w:tcPr>
          <w:p>
            <w:pPr>
              <w:spacing w:after="0"/>
              <w:rPr>
                <w:sz w:val="14"/>
                <w:szCs w:val="14"/>
                <w:color w:val="auto"/>
              </w:rPr>
            </w:pPr>
          </w:p>
        </w:tc>
        <w:tc>
          <w:tcPr>
            <w:tcW w:w="600" w:type="dxa"/>
            <w:vAlign w:val="bottom"/>
          </w:tcPr>
          <w:p>
            <w:pPr>
              <w:jc w:val="center"/>
              <w:ind w:right="23"/>
              <w:spacing w:after="0" w:line="171" w:lineRule="exact"/>
              <w:rPr>
                <w:sz w:val="20"/>
                <w:szCs w:val="20"/>
                <w:color w:val="auto"/>
              </w:rPr>
            </w:pPr>
            <w:r>
              <w:rPr>
                <w:rFonts w:ascii="Arial" w:cs="Arial" w:eastAsia="Arial" w:hAnsi="Arial"/>
                <w:sz w:val="19"/>
                <w:szCs w:val="19"/>
                <w:b w:val="1"/>
                <w:bCs w:val="1"/>
                <w:color w:val="auto"/>
              </w:rPr>
              <w:t>.</w:t>
            </w:r>
          </w:p>
        </w:tc>
        <w:tc>
          <w:tcPr>
            <w:tcW w:w="6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80" w:type="dxa"/>
            <w:vAlign w:val="bottom"/>
          </w:tcPr>
          <w:p>
            <w:pPr>
              <w:jc w:val="center"/>
              <w:ind w:left="14"/>
              <w:spacing w:after="0" w:line="171" w:lineRule="exact"/>
              <w:rPr>
                <w:sz w:val="20"/>
                <w:szCs w:val="20"/>
                <w:color w:val="auto"/>
              </w:rPr>
            </w:pPr>
            <w:r>
              <w:rPr>
                <w:rFonts w:ascii="Arial" w:cs="Arial" w:eastAsia="Arial" w:hAnsi="Arial"/>
                <w:sz w:val="19"/>
                <w:szCs w:val="19"/>
                <w:b w:val="1"/>
                <w:bCs w:val="1"/>
                <w:color w:val="auto"/>
              </w:rPr>
              <w:t>.</w:t>
            </w:r>
          </w:p>
        </w:tc>
        <w:tc>
          <w:tcPr>
            <w:tcW w:w="2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0"/>
        </w:trPr>
        <w:tc>
          <w:tcPr>
            <w:tcW w:w="320" w:type="dxa"/>
            <w:vAlign w:val="bottom"/>
          </w:tcPr>
          <w:p>
            <w:pPr>
              <w:spacing w:after="0"/>
              <w:rPr>
                <w:sz w:val="5"/>
                <w:szCs w:val="5"/>
                <w:color w:val="auto"/>
              </w:rPr>
            </w:pPr>
          </w:p>
        </w:tc>
        <w:tc>
          <w:tcPr>
            <w:tcW w:w="80" w:type="dxa"/>
            <w:vAlign w:val="bottom"/>
            <w:vMerge w:val="continue"/>
          </w:tcPr>
          <w:p>
            <w:pPr>
              <w:spacing w:after="0"/>
              <w:rPr>
                <w:sz w:val="5"/>
                <w:szCs w:val="5"/>
                <w:color w:val="auto"/>
              </w:rPr>
            </w:pPr>
          </w:p>
        </w:tc>
        <w:tc>
          <w:tcPr>
            <w:tcW w:w="440" w:type="dxa"/>
            <w:vAlign w:val="bottom"/>
            <w:vMerge w:val="restart"/>
          </w:tcPr>
          <w:p>
            <w:pPr>
              <w:jc w:val="right"/>
              <w:ind w:right="280"/>
              <w:spacing w:after="0" w:line="197" w:lineRule="exact"/>
              <w:rPr>
                <w:sz w:val="20"/>
                <w:szCs w:val="20"/>
                <w:color w:val="auto"/>
              </w:rPr>
            </w:pPr>
            <w:r>
              <w:rPr>
                <w:rFonts w:ascii="Arial" w:cs="Arial" w:eastAsia="Arial" w:hAnsi="Arial"/>
                <w:sz w:val="20"/>
                <w:szCs w:val="20"/>
                <w:b w:val="1"/>
                <w:bCs w:val="1"/>
                <w:color w:val="auto"/>
                <w:w w:val="71"/>
              </w:rPr>
              <w:t>.</w:t>
            </w:r>
          </w:p>
        </w:tc>
        <w:tc>
          <w:tcPr>
            <w:tcW w:w="600" w:type="dxa"/>
            <w:vAlign w:val="bottom"/>
          </w:tcPr>
          <w:p>
            <w:pPr>
              <w:jc w:val="center"/>
              <w:ind w:right="23"/>
              <w:spacing w:after="0" w:line="60" w:lineRule="exact"/>
              <w:rPr>
                <w:sz w:val="20"/>
                <w:szCs w:val="20"/>
                <w:color w:val="auto"/>
              </w:rPr>
            </w:pPr>
            <w:r>
              <w:rPr>
                <w:rFonts w:ascii="Arial" w:cs="Arial" w:eastAsia="Arial" w:hAnsi="Arial"/>
                <w:sz w:val="6"/>
                <w:szCs w:val="6"/>
                <w:b w:val="1"/>
                <w:bCs w:val="1"/>
                <w:color w:val="auto"/>
              </w:rPr>
              <w:t>.</w:t>
            </w:r>
          </w:p>
        </w:tc>
        <w:tc>
          <w:tcPr>
            <w:tcW w:w="6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jc w:val="center"/>
              <w:ind w:left="14"/>
              <w:spacing w:after="0" w:line="60" w:lineRule="exact"/>
              <w:rPr>
                <w:sz w:val="20"/>
                <w:szCs w:val="20"/>
                <w:color w:val="auto"/>
              </w:rPr>
            </w:pPr>
            <w:r>
              <w:rPr>
                <w:rFonts w:ascii="Arial" w:cs="Arial" w:eastAsia="Arial" w:hAnsi="Arial"/>
                <w:sz w:val="6"/>
                <w:szCs w:val="6"/>
                <w:b w:val="1"/>
                <w:bCs w:val="1"/>
                <w:color w:val="auto"/>
              </w:rPr>
              <w:t>.</w:t>
            </w: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8"/>
        </w:trPr>
        <w:tc>
          <w:tcPr>
            <w:tcW w:w="3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40" w:type="dxa"/>
            <w:vAlign w:val="bottom"/>
            <w:vMerge w:val="continue"/>
          </w:tcPr>
          <w:p>
            <w:pPr>
              <w:spacing w:after="0"/>
              <w:rPr>
                <w:sz w:val="17"/>
                <w:szCs w:val="17"/>
                <w:color w:val="auto"/>
              </w:rPr>
            </w:pPr>
          </w:p>
        </w:tc>
        <w:tc>
          <w:tcPr>
            <w:tcW w:w="600" w:type="dxa"/>
            <w:vAlign w:val="bottom"/>
          </w:tcPr>
          <w:p>
            <w:pPr>
              <w:jc w:val="center"/>
              <w:ind w:right="23"/>
              <w:spacing w:after="0" w:line="197" w:lineRule="exact"/>
              <w:rPr>
                <w:sz w:val="20"/>
                <w:szCs w:val="20"/>
                <w:color w:val="auto"/>
              </w:rPr>
            </w:pPr>
            <w:r>
              <w:rPr>
                <w:rFonts w:ascii="Arial" w:cs="Arial" w:eastAsia="Arial" w:hAnsi="Arial"/>
                <w:sz w:val="20"/>
                <w:szCs w:val="20"/>
                <w:b w:val="1"/>
                <w:bCs w:val="1"/>
                <w:color w:val="auto"/>
              </w:rPr>
              <w:t>.</w:t>
            </w:r>
          </w:p>
        </w:tc>
        <w:tc>
          <w:tcPr>
            <w:tcW w:w="6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tcPr>
          <w:p>
            <w:pPr>
              <w:jc w:val="center"/>
              <w:ind w:left="14"/>
              <w:spacing w:after="0" w:line="197" w:lineRule="exact"/>
              <w:rPr>
                <w:sz w:val="20"/>
                <w:szCs w:val="20"/>
                <w:color w:val="auto"/>
              </w:rPr>
            </w:pPr>
            <w:r>
              <w:rPr>
                <w:rFonts w:ascii="Arial" w:cs="Arial" w:eastAsia="Arial" w:hAnsi="Arial"/>
                <w:sz w:val="20"/>
                <w:szCs w:val="20"/>
                <w:b w:val="1"/>
                <w:bCs w:val="1"/>
                <w:color w:val="auto"/>
              </w:rPr>
              <w:t>.</w:t>
            </w:r>
          </w:p>
        </w:tc>
        <w:tc>
          <w:tcPr>
            <w:tcW w:w="2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22"/>
        </w:trPr>
        <w:tc>
          <w:tcPr>
            <w:tcW w:w="1440" w:type="dxa"/>
            <w:vAlign w:val="bottom"/>
            <w:gridSpan w:val="4"/>
          </w:tcPr>
          <w:p>
            <w:pPr>
              <w:spacing w:after="0" w:line="222" w:lineRule="exact"/>
              <w:rPr>
                <w:sz w:val="20"/>
                <w:szCs w:val="20"/>
                <w:color w:val="auto"/>
              </w:rPr>
            </w:pPr>
            <w:r>
              <w:rPr>
                <w:rFonts w:ascii="Arial" w:cs="Arial" w:eastAsia="Arial" w:hAnsi="Arial"/>
                <w:sz w:val="19"/>
                <w:szCs w:val="19"/>
                <w:color w:val="auto"/>
              </w:rPr>
              <w:t>+ . . . +  c x</w:t>
            </w:r>
            <w:r>
              <w:rPr>
                <w:rFonts w:ascii="Arial" w:cs="Arial" w:eastAsia="Arial" w:hAnsi="Arial"/>
                <w:sz w:val="25"/>
                <w:szCs w:val="25"/>
                <w:b w:val="1"/>
                <w:bCs w:val="1"/>
                <w:color w:val="auto"/>
                <w:vertAlign w:val="superscript"/>
              </w:rPr>
              <w:t>n</w:t>
            </w:r>
          </w:p>
        </w:tc>
        <w:tc>
          <w:tcPr>
            <w:tcW w:w="620" w:type="dxa"/>
            <w:vAlign w:val="bottom"/>
          </w:tcPr>
          <w:p>
            <w:pPr>
              <w:ind w:left="40"/>
              <w:spacing w:after="0" w:line="222" w:lineRule="exact"/>
              <w:rPr>
                <w:sz w:val="20"/>
                <w:szCs w:val="20"/>
                <w:color w:val="auto"/>
              </w:rPr>
            </w:pPr>
            <w:r>
              <w:rPr>
                <w:rFonts w:ascii="Arial" w:cs="Arial" w:eastAsia="Arial" w:hAnsi="Arial"/>
                <w:sz w:val="20"/>
                <w:szCs w:val="20"/>
                <w:color w:val="auto"/>
              </w:rPr>
              <w:t>= n(n</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200" w:type="dxa"/>
            <w:vAlign w:val="bottom"/>
          </w:tcPr>
          <w:p>
            <w:pPr>
              <w:jc w:val="right"/>
              <w:spacing w:after="0" w:line="222" w:lineRule="exact"/>
              <w:rPr>
                <w:sz w:val="20"/>
                <w:szCs w:val="20"/>
                <w:color w:val="auto"/>
              </w:rPr>
            </w:pPr>
            <w:r>
              <w:rPr>
                <w:rFonts w:ascii="Arial" w:cs="Arial" w:eastAsia="Arial" w:hAnsi="Arial"/>
                <w:sz w:val="20"/>
                <w:szCs w:val="20"/>
                <w:color w:val="auto"/>
              </w:rPr>
              <w:t>1)</w:t>
            </w:r>
          </w:p>
        </w:tc>
        <w:tc>
          <w:tcPr>
            <w:tcW w:w="280" w:type="dxa"/>
            <w:vAlign w:val="bottom"/>
            <w:vMerge w:val="restart"/>
          </w:tcPr>
          <w:p>
            <w:pPr>
              <w:jc w:val="right"/>
              <w:spacing w:after="0"/>
              <w:rPr>
                <w:sz w:val="20"/>
                <w:szCs w:val="20"/>
                <w:color w:val="auto"/>
              </w:rPr>
            </w:pPr>
            <w:r>
              <w:rPr>
                <w:rFonts w:ascii="Arial" w:cs="Arial" w:eastAsia="Arial" w:hAnsi="Arial"/>
                <w:sz w:val="20"/>
                <w:szCs w:val="20"/>
                <w:color w:val="auto"/>
                <w:w w:val="77"/>
              </w:rPr>
              <w:t>· · ·</w:t>
            </w:r>
          </w:p>
        </w:tc>
        <w:tc>
          <w:tcPr>
            <w:tcW w:w="220" w:type="dxa"/>
            <w:vAlign w:val="bottom"/>
          </w:tcPr>
          <w:p>
            <w:pPr>
              <w:spacing w:after="0" w:line="222" w:lineRule="exact"/>
              <w:rPr>
                <w:sz w:val="20"/>
                <w:szCs w:val="20"/>
                <w:color w:val="auto"/>
              </w:rPr>
            </w:pPr>
            <w:r>
              <w:rPr>
                <w:rFonts w:ascii="Arial" w:cs="Arial" w:eastAsia="Arial" w:hAnsi="Arial"/>
                <w:sz w:val="20"/>
                <w:szCs w:val="20"/>
                <w:color w:val="auto"/>
              </w:rPr>
              <w:t>(n</w:t>
            </w:r>
          </w:p>
        </w:tc>
        <w:tc>
          <w:tcPr>
            <w:tcW w:w="20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260" w:type="dxa"/>
            <w:vAlign w:val="bottom"/>
          </w:tcPr>
          <w:p>
            <w:pPr>
              <w:jc w:val="right"/>
              <w:ind w:right="84"/>
              <w:spacing w:after="0" w:line="222" w:lineRule="exact"/>
              <w:rPr>
                <w:sz w:val="20"/>
                <w:szCs w:val="20"/>
                <w:color w:val="auto"/>
              </w:rPr>
            </w:pPr>
            <w:r>
              <w:rPr>
                <w:rFonts w:ascii="Arial" w:cs="Arial" w:eastAsia="Arial" w:hAnsi="Arial"/>
                <w:sz w:val="19"/>
                <w:szCs w:val="19"/>
                <w:color w:val="auto"/>
              </w:rPr>
              <w:t>k + 1) x</w:t>
            </w:r>
            <w:r>
              <w:rPr>
                <w:rFonts w:ascii="Arial" w:cs="Arial" w:eastAsia="Arial" w:hAnsi="Arial"/>
                <w:sz w:val="25"/>
                <w:szCs w:val="25"/>
                <w:b w:val="1"/>
                <w:bCs w:val="1"/>
                <w:color w:val="auto"/>
                <w:vertAlign w:val="superscript"/>
              </w:rPr>
              <w:t>n</w:t>
            </w:r>
            <w:r>
              <w:rPr>
                <w:rFonts w:ascii="Arial" w:cs="Arial" w:eastAsia="Arial" w:hAnsi="Arial"/>
                <w:sz w:val="25"/>
                <w:szCs w:val="25"/>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19"/>
                <w:szCs w:val="19"/>
                <w:b w:val="1"/>
                <w:bCs w:val="1"/>
                <w:color w:val="auto"/>
              </w:rPr>
              <w:t>.</w:t>
            </w:r>
          </w:p>
        </w:tc>
        <w:tc>
          <w:tcPr>
            <w:tcW w:w="0" w:type="dxa"/>
            <w:vAlign w:val="bottom"/>
          </w:tcPr>
          <w:p>
            <w:pPr>
              <w:spacing w:after="0"/>
              <w:rPr>
                <w:sz w:val="1"/>
                <w:szCs w:val="1"/>
                <w:color w:val="auto"/>
              </w:rPr>
            </w:pPr>
          </w:p>
        </w:tc>
      </w:tr>
      <w:tr>
        <w:trPr>
          <w:trHeight w:val="296"/>
        </w:trPr>
        <w:tc>
          <w:tcPr>
            <w:tcW w:w="3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00" w:type="dxa"/>
            <w:vAlign w:val="bottom"/>
          </w:tcPr>
          <w:p>
            <w:pPr>
              <w:ind w:left="140"/>
              <w:spacing w:after="0" w:line="295" w:lineRule="exact"/>
              <w:rPr>
                <w:sz w:val="20"/>
                <w:szCs w:val="20"/>
                <w:color w:val="auto"/>
              </w:rPr>
            </w:pPr>
            <w:r>
              <w:rPr>
                <w:rFonts w:ascii="Arial" w:cs="Arial" w:eastAsia="Arial" w:hAnsi="Arial"/>
                <w:sz w:val="14"/>
                <w:szCs w:val="14"/>
                <w:b w:val="1"/>
                <w:bCs w:val="1"/>
                <w:color w:val="auto"/>
              </w:rPr>
              <w:t xml:space="preserve">n  </w:t>
            </w:r>
            <w:r>
              <w:rPr>
                <w:rFonts w:ascii="Arial" w:cs="Arial" w:eastAsia="Arial" w:hAnsi="Arial"/>
                <w:sz w:val="27"/>
                <w:szCs w:val="27"/>
                <w:b w:val="1"/>
                <w:bCs w:val="1"/>
                <w:color w:val="auto"/>
                <w:vertAlign w:val="subscript"/>
              </w:rPr>
              <w:t>n</w:t>
            </w:r>
          </w:p>
        </w:tc>
        <w:tc>
          <w:tcPr>
            <w:tcW w:w="62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2">
              <w:col w:w="1700" w:space="80"/>
              <w:col w:w="4420"/>
            </w:cols>
            <w:pgMar w:left="1140" w:top="940" w:right="600" w:bottom="588" w:gutter="0" w:footer="0" w:header="0"/>
            <w:type w:val="continuous"/>
          </w:sectPr>
        </w:pPr>
      </w:p>
    </w:tbl>
    <w:p>
      <w:pPr>
        <w:jc w:val="both"/>
        <w:spacing w:after="0" w:line="270" w:lineRule="auto"/>
        <w:rPr>
          <w:sz w:val="20"/>
          <w:szCs w:val="20"/>
          <w:color w:val="auto"/>
        </w:rPr>
      </w:pPr>
      <w:r>
        <w:rPr>
          <w:rFonts w:ascii="Arial" w:cs="Arial" w:eastAsia="Arial" w:hAnsi="Arial"/>
          <w:sz w:val="18"/>
          <w:szCs w:val="18"/>
          <w:b w:val="1"/>
          <w:bCs w:val="1"/>
          <w:color w:val="auto"/>
        </w:rPr>
        <w:t xml:space="preserve">Матрица этой системы является матрицей Вандермонда вида (2.3) и неособенна для различных узлов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При этом система ли-нейных уравнений однозначно разрешима относительно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при любой правой части, но содержательным является лишь случай </w:t>
      </w:r>
      <w:r>
        <w:rPr>
          <w:rFonts w:ascii="Arial" w:cs="Arial" w:eastAsia="Arial" w:hAnsi="Arial"/>
          <w:sz w:val="18"/>
          <w:szCs w:val="18"/>
          <w:color w:val="auto"/>
        </w:rPr>
        <w:t>k ≤ n</w:t>
      </w:r>
      <w:r>
        <w:rPr>
          <w:rFonts w:ascii="Arial" w:cs="Arial" w:eastAsia="Arial" w:hAnsi="Arial"/>
          <w:sz w:val="18"/>
          <w:szCs w:val="18"/>
          <w:b w:val="1"/>
          <w:bCs w:val="1"/>
          <w:color w:val="auto"/>
        </w:rPr>
        <w:t>. В противном случае, если</w:t>
      </w:r>
      <w:r>
        <w:rPr>
          <w:rFonts w:ascii="Arial" w:cs="Arial" w:eastAsia="Arial" w:hAnsi="Arial"/>
          <w:sz w:val="18"/>
          <w:szCs w:val="18"/>
          <w:color w:val="auto"/>
        </w:rPr>
        <w:t xml:space="preserve"> k &gt; n</w:t>
      </w:r>
      <w:r>
        <w:rPr>
          <w:rFonts w:ascii="Arial" w:cs="Arial" w:eastAsia="Arial" w:hAnsi="Arial"/>
          <w:sz w:val="18"/>
          <w:szCs w:val="18"/>
          <w:b w:val="1"/>
          <w:bCs w:val="1"/>
          <w:color w:val="auto"/>
        </w:rPr>
        <w:t>, правая часть системы (2.38)</w:t>
      </w:r>
    </w:p>
    <w:p>
      <w:pPr>
        <w:sectPr>
          <w:pgSz w:w="7940" w:h="11906" w:orient="portrait"/>
          <w:cols w:equalWidth="0" w:num="1">
            <w:col w:w="6460"/>
          </w:cols>
          <w:pgMar w:left="880" w:top="940" w:right="600" w:bottom="588" w:gutter="0" w:footer="0" w:header="0"/>
          <w:type w:val="continuous"/>
        </w:sectPr>
      </w:pPr>
    </w:p>
    <w:bookmarkStart w:id="71" w:name="page72"/>
    <w:bookmarkEnd w:id="71"/>
    <w:tbl>
      <w:tblPr>
        <w:tblLayout w:type="fixed"/>
        <w:tblInd w:w="0" w:type="dxa"/>
        <w:tblCellMar>
          <w:top w:w="0" w:type="dxa"/>
          <w:left w:w="0" w:type="dxa"/>
          <w:bottom w:w="0" w:type="dxa"/>
          <w:right w:w="0" w:type="dxa"/>
        </w:tblCellMar>
      </w:tblPr>
      <w:tr>
        <w:trPr>
          <w:trHeight w:val="230"/>
        </w:trPr>
        <w:tc>
          <w:tcPr>
            <w:tcW w:w="4800" w:type="dxa"/>
            <w:vAlign w:val="bottom"/>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71</w:t>
            </w:r>
          </w:p>
        </w:tc>
      </w:tr>
    </w:tbl>
    <w:p>
      <w:pPr>
        <w:spacing w:after="0" w:line="362" w:lineRule="exact"/>
        <w:rPr>
          <w:sz w:val="20"/>
          <w:szCs w:val="20"/>
          <w:color w:val="auto"/>
        </w:rPr>
      </w:pPr>
    </w:p>
    <w:p>
      <w:pPr>
        <w:jc w:val="both"/>
        <w:spacing w:after="0" w:line="241" w:lineRule="auto"/>
        <w:rPr>
          <w:sz w:val="20"/>
          <w:szCs w:val="20"/>
          <w:color w:val="auto"/>
        </w:rPr>
      </w:pPr>
      <w:r>
        <w:rPr>
          <w:rFonts w:ascii="Arial" w:cs="Arial" w:eastAsia="Arial" w:hAnsi="Arial"/>
          <w:sz w:val="20"/>
          <w:szCs w:val="20"/>
          <w:b w:val="1"/>
          <w:bCs w:val="1"/>
          <w:color w:val="auto"/>
        </w:rPr>
        <w:t xml:space="preserve">оказывается нулевой, и, как следствие, система также имеет только бес-содержательное нулевое решение. Этот факт имеет интуитивно ясное объяснение: нельзя построить формулу для вычисления производной </w:t>
      </w:r>
      <w:r>
        <w:rPr>
          <w:rFonts w:ascii="Arial" w:cs="Arial" w:eastAsia="Arial" w:hAnsi="Arial"/>
          <w:sz w:val="20"/>
          <w:szCs w:val="20"/>
          <w:color w:val="auto"/>
        </w:rPr>
        <w:t>k</w:t>
      </w:r>
      <w:r>
        <w:rPr>
          <w:rFonts w:ascii="Arial" w:cs="Arial" w:eastAsia="Arial" w:hAnsi="Arial"/>
          <w:sz w:val="20"/>
          <w:szCs w:val="20"/>
          <w:b w:val="1"/>
          <w:bCs w:val="1"/>
          <w:color w:val="auto"/>
        </w:rPr>
        <w:t>-го порядка от функции, используя значения этой функции не более</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чем в </w:t>
      </w:r>
      <w:r>
        <w:rPr>
          <w:rFonts w:ascii="Arial" w:cs="Arial" w:eastAsia="Arial" w:hAnsi="Arial"/>
          <w:sz w:val="20"/>
          <w:szCs w:val="20"/>
          <w:color w:val="auto"/>
        </w:rPr>
        <w:t>k</w:t>
      </w:r>
      <w:r>
        <w:rPr>
          <w:rFonts w:ascii="Arial" w:cs="Arial" w:eastAsia="Arial" w:hAnsi="Arial"/>
          <w:sz w:val="20"/>
          <w:szCs w:val="20"/>
          <w:b w:val="1"/>
          <w:bCs w:val="1"/>
          <w:color w:val="auto"/>
        </w:rPr>
        <w:t xml:space="preserve"> точках.</w:t>
      </w:r>
    </w:p>
    <w:p>
      <w:pPr>
        <w:spacing w:after="0" w:line="50"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Система (2.38) с матрицей Вандермонда, аналогичная системе (2.2), в общем случае является плохобусловленной. Но на практике её реше-ние вручную или на компьютере обычно не приводит к большим ошибкам, так как в отличие от случая интерполяции порядок системы (2.38), равный порядку производной, бывает, как правило, небольшим.</w:t>
      </w:r>
    </w:p>
    <w:p>
      <w:pPr>
        <w:spacing w:after="0" w:line="23"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Интересен вопрос о взаимоотношении метода неопределённых ко-эффициентов и рассмотренного ранее в §2.4а интерполяционного под-хода к численному дифференцированию. К примеру, Ш.Е. Микеладзе в книге [42] утверждает, что любая формула численного дифференци-рования, полученная методом неопределённых коэффициентов, может быть выведена также с помощью интерполяционного подхода, отка-зывая последнему в оригинальности. Но нельзя отрицать также, что метод неопределённых коэффициентов конструктивно проще и техно-логичнее в применении, и уже только это обстоятельство оправдывает его существование.</w:t>
      </w:r>
    </w:p>
    <w:p>
      <w:pPr>
        <w:spacing w:after="0" w:line="353" w:lineRule="exact"/>
        <w:rPr>
          <w:sz w:val="20"/>
          <w:szCs w:val="20"/>
          <w:color w:val="auto"/>
        </w:rPr>
      </w:pPr>
    </w:p>
    <w:p>
      <w:pPr>
        <w:ind w:left="720" w:right="1080" w:hanging="719"/>
        <w:spacing w:after="0" w:line="213" w:lineRule="auto"/>
        <w:tabs>
          <w:tab w:leader="none" w:pos="700" w:val="left"/>
        </w:tabs>
        <w:rPr>
          <w:sz w:val="20"/>
          <w:szCs w:val="20"/>
          <w:color w:val="auto"/>
        </w:rPr>
      </w:pPr>
      <w:r>
        <w:rPr>
          <w:rFonts w:ascii="Arial" w:cs="Arial" w:eastAsia="Arial" w:hAnsi="Arial"/>
          <w:sz w:val="24"/>
          <w:szCs w:val="24"/>
          <w:b w:val="1"/>
          <w:bCs w:val="1"/>
          <w:color w:val="auto"/>
        </w:rPr>
        <w:t>2.4г</w:t>
      </w:r>
      <w:r>
        <w:rPr>
          <w:sz w:val="20"/>
          <w:szCs w:val="20"/>
          <w:color w:val="auto"/>
        </w:rPr>
        <w:tab/>
      </w:r>
      <w:r>
        <w:rPr>
          <w:rFonts w:ascii="Arial" w:cs="Arial" w:eastAsia="Arial" w:hAnsi="Arial"/>
          <w:sz w:val="24"/>
          <w:szCs w:val="24"/>
          <w:b w:val="1"/>
          <w:bCs w:val="1"/>
          <w:color w:val="auto"/>
        </w:rPr>
        <w:t>Полная вычислительная погрешность численного дифференцирования</w:t>
      </w:r>
    </w:p>
    <w:p>
      <w:pPr>
        <w:spacing w:after="0" w:line="191"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Рассмотрим поведение полной погрешности численного дифференци-рования при расчётах на реальных вычислительных устройствах. Под полной погрешностью мы понимаем суммарную ошибку численного нахождения производной, вызванную как приближённым характером самого метода, так и неточностями вычислений на современных циф-ровых ЭВМ из-за неизбежных ошибок округления и т. п.</w:t>
      </w:r>
    </w:p>
    <w:p>
      <w:pPr>
        <w:spacing w:after="0" w:line="19"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Предположим, к примеру, что первая производная функции вычис-ляется по формуле ¾разность вперёд¿</w:t>
      </w:r>
    </w:p>
    <w:p>
      <w:pPr>
        <w:spacing w:after="0" w:line="216" w:lineRule="exact"/>
        <w:rPr>
          <w:sz w:val="20"/>
          <w:szCs w:val="20"/>
          <w:color w:val="auto"/>
        </w:rPr>
      </w:pPr>
    </w:p>
    <w:p>
      <w:pPr>
        <w:ind w:left="3820" w:right="2120" w:hanging="1696"/>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f</w:t>
      </w:r>
      <w:r>
        <w:rPr>
          <w:rFonts w:ascii="Arial" w:cs="Arial" w:eastAsia="Arial" w:hAnsi="Arial"/>
          <w:sz w:val="27"/>
          <w:szCs w:val="27"/>
          <w:b w:val="1"/>
          <w:bCs w:val="1"/>
          <w:color w:val="auto"/>
          <w:vertAlign w:val="subscript"/>
        </w:rPr>
        <w:t>x,i</w:t>
      </w:r>
      <w:r>
        <w:rPr>
          <w:rFonts w:ascii="Arial" w:cs="Arial" w:eastAsia="Arial" w:hAnsi="Arial"/>
          <w:sz w:val="20"/>
          <w:szCs w:val="20"/>
          <w:color w:val="auto"/>
        </w:rPr>
        <w:t xml:space="preserve"> = </w:t>
      </w:r>
      <w:r>
        <w:rPr>
          <w:rFonts w:ascii="Arial" w:cs="Arial" w:eastAsia="Arial" w:hAnsi="Arial"/>
          <w:sz w:val="39"/>
          <w:szCs w:val="39"/>
          <w:color w:val="auto"/>
          <w:vertAlign w:val="superscript"/>
        </w:rPr>
        <w:t>f</w:t>
      </w:r>
      <w:r>
        <w:rPr>
          <w:rFonts w:ascii="Arial" w:cs="Arial" w:eastAsia="Arial" w:hAnsi="Arial"/>
          <w:sz w:val="27"/>
          <w:szCs w:val="27"/>
          <w:b w:val="1"/>
          <w:bCs w:val="1"/>
          <w:color w:val="auto"/>
          <w:vertAlign w:val="superscript"/>
        </w:rPr>
        <w:t>i</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r>
        <w:rPr>
          <w:rFonts w:ascii="Arial" w:cs="Arial" w:eastAsia="Arial" w:hAnsi="Arial"/>
          <w:sz w:val="20"/>
          <w:szCs w:val="20"/>
          <w:color w:val="auto"/>
        </w:rPr>
        <w:t xml:space="preserve"> </w:t>
      </w:r>
      <w:r>
        <w:rPr>
          <w:rFonts w:ascii="Arial" w:cs="Arial" w:eastAsia="Arial" w:hAnsi="Arial"/>
          <w:sz w:val="39"/>
          <w:szCs w:val="39"/>
          <w:color w:val="auto"/>
          <w:vertAlign w:val="superscript"/>
        </w:rPr>
        <w:t>f</w:t>
      </w:r>
      <w:r>
        <w:rPr>
          <w:rFonts w:ascii="Arial" w:cs="Arial" w:eastAsia="Arial" w:hAnsi="Arial"/>
          <w:sz w:val="27"/>
          <w:szCs w:val="27"/>
          <w:b w:val="1"/>
          <w:bCs w:val="1"/>
          <w:color w:val="auto"/>
          <w:vertAlign w:val="superscript"/>
        </w:rPr>
        <w:t>i</w:t>
      </w:r>
      <w:r>
        <w:rPr>
          <w:rFonts w:ascii="Arial" w:cs="Arial" w:eastAsia="Arial" w:hAnsi="Arial"/>
          <w:sz w:val="20"/>
          <w:szCs w:val="20"/>
          <w:color w:val="auto"/>
        </w:rPr>
        <w:t xml:space="preserve"> . h</w:t>
      </w:r>
    </w:p>
    <w:p>
      <w:pPr>
        <w:spacing w:after="0" w:line="16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2209800</wp:posOffset>
                </wp:positionH>
                <wp:positionV relativeFrom="paragraph">
                  <wp:posOffset>-134620</wp:posOffset>
                </wp:positionV>
                <wp:extent cx="492125"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21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pt,-10.5999pt" to="212.75pt,-10.5999pt" o:allowincell="f" strokecolor="#000000" strokeweight="0.4799pt"/>
            </w:pict>
          </mc:Fallback>
        </mc:AlternateContent>
      </w:r>
    </w:p>
    <w:p>
      <w:pPr>
        <w:spacing w:after="0" w:line="239" w:lineRule="auto"/>
        <w:rPr>
          <w:sz w:val="20"/>
          <w:szCs w:val="20"/>
          <w:color w:val="auto"/>
        </w:rPr>
      </w:pPr>
      <w:r>
        <w:rPr>
          <w:rFonts w:ascii="Arial" w:cs="Arial" w:eastAsia="Arial" w:hAnsi="Arial"/>
          <w:sz w:val="20"/>
          <w:szCs w:val="20"/>
          <w:b w:val="1"/>
          <w:bCs w:val="1"/>
          <w:color w:val="auto"/>
        </w:rPr>
        <w:t>Как мы уже знаем, её погрешность</w:t>
      </w:r>
    </w:p>
    <w:p>
      <w:pPr>
        <w:spacing w:after="0" w:line="41" w:lineRule="exact"/>
        <w:rPr>
          <w:sz w:val="20"/>
          <w:szCs w:val="20"/>
          <w:color w:val="auto"/>
        </w:rPr>
      </w:pPr>
    </w:p>
    <w:p>
      <w:pPr>
        <w:ind w:left="2260"/>
        <w:spacing w:after="0" w:line="239" w:lineRule="auto"/>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x,i</w:t>
      </w:r>
      <w:r>
        <w:rPr>
          <w:rFonts w:ascii="Arial" w:cs="Arial" w:eastAsia="Arial" w:hAnsi="Arial"/>
          <w:sz w:val="20"/>
          <w:szCs w:val="20"/>
          <w:color w:val="auto"/>
        </w:rPr>
        <w:t xml:space="preserve"> − f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perscript"/>
        </w:rPr>
        <w:t>M</w:t>
      </w:r>
      <w:r>
        <w:rPr>
          <w:rFonts w:ascii="Arial" w:cs="Arial" w:eastAsia="Arial" w:hAnsi="Arial"/>
          <w:sz w:val="27"/>
          <w:szCs w:val="27"/>
          <w:b w:val="1"/>
          <w:bCs w:val="1"/>
          <w:i w:val="1"/>
          <w:iCs w:val="1"/>
          <w:color w:val="auto"/>
          <w:vertAlign w:val="superscript"/>
        </w:rPr>
        <w:t>2</w:t>
      </w:r>
      <w:r>
        <w:rPr>
          <w:rFonts w:ascii="Arial" w:cs="Arial" w:eastAsia="Arial" w:hAnsi="Arial"/>
          <w:sz w:val="39"/>
          <w:szCs w:val="39"/>
          <w:color w:val="auto"/>
          <w:vertAlign w:val="superscript"/>
        </w:rPr>
        <w:t>h</w:t>
      </w:r>
      <w:r>
        <w:rPr>
          <w:rFonts w:ascii="Arial" w:cs="Arial" w:eastAsia="Arial" w:hAnsi="Arial"/>
          <w:sz w:val="20"/>
          <w:szCs w:val="20"/>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2357755</wp:posOffset>
                </wp:positionH>
                <wp:positionV relativeFrom="paragraph">
                  <wp:posOffset>-22225</wp:posOffset>
                </wp:positionV>
                <wp:extent cx="25273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27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5.65pt,-1.7499pt" to="205.55pt,-1.7499pt" o:allowincell="f" strokecolor="#000000" strokeweight="0.4799pt"/>
            </w:pict>
          </mc:Fallback>
        </mc:AlternateContent>
      </w:r>
    </w:p>
    <w:p>
      <w:pPr>
        <w:ind w:left="3860"/>
        <w:spacing w:after="0" w:line="207" w:lineRule="auto"/>
        <w:rPr>
          <w:sz w:val="20"/>
          <w:szCs w:val="20"/>
          <w:color w:val="auto"/>
        </w:rPr>
      </w:pPr>
      <w:r>
        <w:rPr>
          <w:rFonts w:ascii="Arial" w:cs="Arial" w:eastAsia="Arial" w:hAnsi="Arial"/>
          <w:sz w:val="20"/>
          <w:szCs w:val="20"/>
          <w:color w:val="auto"/>
        </w:rPr>
        <w:t>2</w:t>
      </w:r>
    </w:p>
    <w:p>
      <w:pPr>
        <w:sectPr>
          <w:pgSz w:w="7940" w:h="11906" w:orient="portrait"/>
          <w:cols w:equalWidth="0" w:num="1">
            <w:col w:w="6460"/>
          </w:cols>
          <w:pgMar w:left="880" w:top="928" w:right="600" w:bottom="655" w:gutter="0" w:footer="0" w:header="0"/>
        </w:sectPr>
      </w:pPr>
    </w:p>
    <w:bookmarkStart w:id="72" w:name="page73"/>
    <w:bookmarkEnd w:id="7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72</w:t>
      </w:r>
      <w:r>
        <w:rPr>
          <w:sz w:val="20"/>
          <w:szCs w:val="20"/>
          <w:color w:val="auto"/>
        </w:rPr>
        <w:tab/>
      </w:r>
      <w:r>
        <w:rPr>
          <w:rFonts w:ascii="Arial" w:cs="Arial" w:eastAsia="Arial" w:hAnsi="Arial"/>
          <w:sz w:val="19"/>
          <w:szCs w:val="19"/>
          <w:color w:val="auto"/>
        </w:rPr>
        <w:t>2.  Численные методы анализа</w:t>
      </w:r>
    </w:p>
    <w:p>
      <w:pPr>
        <w:spacing w:after="0" w:line="3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786130</wp:posOffset>
                </wp:positionH>
                <wp:positionV relativeFrom="paragraph">
                  <wp:posOffset>1926590</wp:posOffset>
                </wp:positionV>
                <wp:extent cx="2304415"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1.9pt,151.7pt" to="243.35pt,151.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1184275</wp:posOffset>
                </wp:positionH>
                <wp:positionV relativeFrom="paragraph">
                  <wp:posOffset>233680</wp:posOffset>
                </wp:positionV>
                <wp:extent cx="0" cy="1872615"/>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87261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25pt,18.4pt" to="93.25pt,165.85pt" o:allowincell="f" strokecolor="#000000" strokeweight="0.4799pt"/>
            </w:pict>
          </mc:Fallback>
        </mc:AlternateContent>
      </w:r>
    </w:p>
    <w:p>
      <w:pPr>
        <w:ind w:left="1860"/>
        <w:spacing w:after="0" w:line="239" w:lineRule="auto"/>
        <w:rPr>
          <w:sz w:val="20"/>
          <w:szCs w:val="20"/>
          <w:color w:val="auto"/>
        </w:rPr>
      </w:pPr>
      <w:r>
        <w:rPr>
          <w:rFonts w:ascii="Arial" w:cs="Arial" w:eastAsia="Arial" w:hAnsi="Arial"/>
          <w:sz w:val="20"/>
          <w:szCs w:val="20"/>
          <w:color w:val="auto"/>
        </w:rPr>
        <w:t>6</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1207135</wp:posOffset>
            </wp:positionH>
            <wp:positionV relativeFrom="paragraph">
              <wp:posOffset>-42545</wp:posOffset>
            </wp:positionV>
            <wp:extent cx="1768475" cy="149098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0">
                      <a:extLst>
                        <a:ext uri="{28A0092B-C50C-407E-A947-70E740481C1C}"/>
                      </a:extLst>
                    </a:blip>
                    <a:srcRect/>
                    <a:stretch>
                      <a:fillRect/>
                    </a:stretch>
                  </pic:blipFill>
                  <pic:spPr bwMode="auto">
                    <a:xfrm>
                      <a:off x="0" y="0"/>
                      <a:ext cx="1768475" cy="1490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tbl>
      <w:tblPr>
        <w:tblLayout w:type="fixed"/>
        <w:tblInd w:w="1940" w:type="dxa"/>
        <w:tblCellMar>
          <w:top w:w="0" w:type="dxa"/>
          <w:left w:w="0" w:type="dxa"/>
          <w:bottom w:w="0" w:type="dxa"/>
          <w:right w:w="0" w:type="dxa"/>
        </w:tblCellMar>
      </w:tblPr>
      <w:tr>
        <w:trPr>
          <w:trHeight w:val="230"/>
        </w:trPr>
        <w:tc>
          <w:tcPr>
            <w:tcW w:w="1420" w:type="dxa"/>
            <w:vAlign w:val="bottom"/>
          </w:tcPr>
          <w:p>
            <w:pPr>
              <w:spacing w:after="0"/>
              <w:rPr>
                <w:sz w:val="19"/>
                <w:szCs w:val="19"/>
                <w:color w:val="auto"/>
              </w:rPr>
            </w:pPr>
          </w:p>
        </w:tc>
        <w:tc>
          <w:tcPr>
            <w:tcW w:w="1500" w:type="dxa"/>
            <w:vAlign w:val="bottom"/>
          </w:tcPr>
          <w:p>
            <w:pPr>
              <w:ind w:left="1300"/>
              <w:spacing w:after="0" w:line="229" w:lineRule="exact"/>
              <w:rPr>
                <w:sz w:val="20"/>
                <w:szCs w:val="20"/>
                <w:color w:val="auto"/>
              </w:rPr>
            </w:pPr>
            <w:r>
              <w:rPr>
                <w:rFonts w:ascii="Arial" w:cs="Arial" w:eastAsia="Arial" w:hAnsi="Arial"/>
                <w:sz w:val="20"/>
                <w:szCs w:val="20"/>
                <w:color w:val="auto"/>
              </w:rPr>
              <w:t>-</w:t>
            </w:r>
          </w:p>
        </w:tc>
      </w:tr>
      <w:tr>
        <w:trPr>
          <w:trHeight w:val="219"/>
        </w:trPr>
        <w:tc>
          <w:tcPr>
            <w:tcW w:w="1420" w:type="dxa"/>
            <w:vAlign w:val="bottom"/>
          </w:tcPr>
          <w:p>
            <w:pPr>
              <w:jc w:val="right"/>
              <w:ind w:right="1220"/>
              <w:spacing w:after="0" w:line="218" w:lineRule="exact"/>
              <w:rPr>
                <w:sz w:val="20"/>
                <w:szCs w:val="20"/>
                <w:color w:val="auto"/>
              </w:rPr>
            </w:pPr>
            <w:r>
              <w:rPr>
                <w:rFonts w:ascii="Arial" w:cs="Arial" w:eastAsia="Arial" w:hAnsi="Arial"/>
                <w:sz w:val="20"/>
                <w:szCs w:val="20"/>
                <w:color w:val="auto"/>
                <w:w w:val="71"/>
              </w:rPr>
              <w:t>0</w:t>
            </w:r>
          </w:p>
        </w:tc>
        <w:tc>
          <w:tcPr>
            <w:tcW w:w="1500" w:type="dxa"/>
            <w:vAlign w:val="bottom"/>
          </w:tcPr>
          <w:p>
            <w:pPr>
              <w:ind w:left="1340"/>
              <w:spacing w:after="0" w:line="218" w:lineRule="exact"/>
              <w:rPr>
                <w:sz w:val="20"/>
                <w:szCs w:val="20"/>
                <w:color w:val="auto"/>
              </w:rPr>
            </w:pPr>
            <w:r>
              <w:rPr>
                <w:rFonts w:ascii="Arial" w:cs="Arial" w:eastAsia="Arial" w:hAnsi="Arial"/>
                <w:sz w:val="20"/>
                <w:szCs w:val="20"/>
                <w:color w:val="auto"/>
              </w:rPr>
              <w:t>h</w:t>
            </w:r>
          </w:p>
        </w:tc>
      </w:tr>
    </w:tbl>
    <w:p>
      <w:pPr>
        <w:spacing w:after="0" w:line="142" w:lineRule="exact"/>
        <w:rPr>
          <w:sz w:val="20"/>
          <w:szCs w:val="20"/>
          <w:color w:val="auto"/>
        </w:rPr>
      </w:pPr>
    </w:p>
    <w:p>
      <w:pPr>
        <w:ind w:left="500"/>
        <w:spacing w:after="0"/>
        <w:rPr>
          <w:sz w:val="20"/>
          <w:szCs w:val="20"/>
          <w:color w:val="auto"/>
        </w:rPr>
      </w:pPr>
      <w:r>
        <w:rPr>
          <w:rFonts w:ascii="Arial" w:cs="Arial" w:eastAsia="Arial" w:hAnsi="Arial"/>
          <w:sz w:val="18"/>
          <w:szCs w:val="18"/>
          <w:b w:val="1"/>
          <w:bCs w:val="1"/>
          <w:color w:val="auto"/>
        </w:rPr>
        <w:t>Рис. 2.10. Полная погрешность численного дифференцирования</w:t>
      </w:r>
    </w:p>
    <w:p>
      <w:pPr>
        <w:spacing w:after="0" w:line="321" w:lineRule="exact"/>
        <w:rPr>
          <w:sz w:val="20"/>
          <w:szCs w:val="20"/>
          <w:color w:val="auto"/>
        </w:rPr>
      </w:pPr>
    </w:p>
    <w:p>
      <w:pPr>
        <w:jc w:val="both"/>
        <w:spacing w:after="0" w:line="254" w:lineRule="exact"/>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M</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 max</w:t>
      </w:r>
      <w:r>
        <w:rPr>
          <w:rFonts w:ascii="Arial" w:cs="Arial" w:eastAsia="Arial" w:hAnsi="Arial"/>
          <w:sz w:val="24"/>
          <w:szCs w:val="24"/>
          <w:b w:val="1"/>
          <w:bCs w:val="1"/>
          <w:color w:val="auto"/>
          <w:vertAlign w:val="subscript"/>
        </w:rPr>
        <w:t>ξ</w:t>
      </w:r>
      <w:r>
        <w:rPr>
          <w:rFonts w:ascii="Arial Unicode MS" w:cs="Arial Unicode MS" w:eastAsia="Arial Unicode MS" w:hAnsi="Arial Unicode MS"/>
          <w:sz w:val="24"/>
          <w:szCs w:val="24"/>
          <w:color w:val="auto"/>
          <w:vertAlign w:val="subscript"/>
        </w:rPr>
        <w:t>∈</w:t>
      </w:r>
      <w:r>
        <w:rPr>
          <w:rFonts w:ascii="Arial" w:cs="Arial" w:eastAsia="Arial" w:hAnsi="Arial"/>
          <w:sz w:val="24"/>
          <w:szCs w:val="24"/>
          <w:b w:val="1"/>
          <w:bCs w:val="1"/>
          <w:i w:val="1"/>
          <w:iCs w:val="1"/>
          <w:color w:val="auto"/>
          <w:vertAlign w:val="subscript"/>
        </w:rPr>
        <w:t>[</w:t>
      </w:r>
      <w:r>
        <w:rPr>
          <w:rFonts w:ascii="Arial" w:cs="Arial" w:eastAsia="Arial" w:hAnsi="Arial"/>
          <w:sz w:val="24"/>
          <w:szCs w:val="24"/>
          <w:b w:val="1"/>
          <w:bCs w:val="1"/>
          <w:color w:val="auto"/>
          <w:vertAlign w:val="subscript"/>
        </w:rPr>
        <w:t>a,b</w:t>
      </w:r>
      <w:r>
        <w:rPr>
          <w:rFonts w:ascii="Arial" w:cs="Arial" w:eastAsia="Arial" w:hAnsi="Arial"/>
          <w:sz w:val="24"/>
          <w:szCs w:val="24"/>
          <w:b w:val="1"/>
          <w:bCs w:val="1"/>
          <w:i w:val="1"/>
          <w:iCs w:val="1"/>
          <w:color w:val="auto"/>
          <w:vertAlign w:val="sub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00</w:t>
      </w:r>
      <w:r>
        <w:rPr>
          <w:rFonts w:ascii="Arial" w:cs="Arial" w:eastAsia="Arial" w:hAnsi="Arial"/>
          <w:sz w:val="18"/>
          <w:szCs w:val="18"/>
          <w:color w:val="auto"/>
        </w:rPr>
        <w:t>(ξ)|</w:t>
      </w:r>
      <w:r>
        <w:rPr>
          <w:rFonts w:ascii="Arial" w:cs="Arial" w:eastAsia="Arial" w:hAnsi="Arial"/>
          <w:sz w:val="18"/>
          <w:szCs w:val="18"/>
          <w:b w:val="1"/>
          <w:bCs w:val="1"/>
          <w:color w:val="auto"/>
        </w:rPr>
        <w:t xml:space="preserve">. Если значения функции вычисляются с ошибками, то вместо точных </w:t>
      </w:r>
      <w:r>
        <w:rPr>
          <w:rFonts w:ascii="Arial" w:cs="Arial" w:eastAsia="Arial" w:hAnsi="Arial"/>
          <w:sz w:val="18"/>
          <w:szCs w:val="18"/>
          <w:color w:val="auto"/>
        </w:rPr>
        <w:t>f</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и </w:t>
      </w:r>
      <w:r>
        <w:rPr>
          <w:rFonts w:ascii="Arial" w:cs="Arial" w:eastAsia="Arial" w:hAnsi="Arial"/>
          <w:sz w:val="18"/>
          <w:szCs w:val="18"/>
          <w:color w:val="auto"/>
        </w:rPr>
        <w:t>f</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мы получаем их приближённые</w:t>
      </w:r>
    </w:p>
    <w:tbl>
      <w:tblPr>
        <w:tblLayout w:type="fixed"/>
        <w:tblInd w:w="0" w:type="dxa"/>
        <w:tblCellMar>
          <w:top w:w="0" w:type="dxa"/>
          <w:left w:w="0" w:type="dxa"/>
          <w:bottom w:w="0" w:type="dxa"/>
          <w:right w:w="0" w:type="dxa"/>
        </w:tblCellMar>
      </w:tblPr>
      <w:tr>
        <w:trPr>
          <w:trHeight w:val="150"/>
        </w:trPr>
        <w:tc>
          <w:tcPr>
            <w:tcW w:w="2800" w:type="dxa"/>
            <w:vAlign w:val="bottom"/>
          </w:tcPr>
          <w:p>
            <w:pPr>
              <w:ind w:left="920"/>
              <w:spacing w:after="0" w:line="149" w:lineRule="exact"/>
              <w:rPr>
                <w:sz w:val="20"/>
                <w:szCs w:val="20"/>
                <w:color w:val="auto"/>
              </w:rPr>
            </w:pPr>
            <w:r>
              <w:rPr>
                <w:rFonts w:ascii="Arial" w:cs="Arial" w:eastAsia="Arial" w:hAnsi="Arial"/>
                <w:sz w:val="17"/>
                <w:szCs w:val="17"/>
                <w:color w:val="auto"/>
              </w:rPr>
              <w:t>˜   ˜</w:t>
            </w:r>
          </w:p>
        </w:tc>
        <w:tc>
          <w:tcPr>
            <w:tcW w:w="480" w:type="dxa"/>
            <w:vAlign w:val="bottom"/>
          </w:tcPr>
          <w:p>
            <w:pPr>
              <w:spacing w:after="0"/>
              <w:rPr>
                <w:sz w:val="13"/>
                <w:szCs w:val="13"/>
                <w:color w:val="auto"/>
              </w:rPr>
            </w:pPr>
          </w:p>
        </w:tc>
        <w:tc>
          <w:tcPr>
            <w:tcW w:w="17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47"/>
        </w:trPr>
        <w:tc>
          <w:tcPr>
            <w:tcW w:w="2800" w:type="dxa"/>
            <w:vAlign w:val="bottom"/>
          </w:tcPr>
          <w:p>
            <w:pPr>
              <w:spacing w:after="0" w:line="246" w:lineRule="exact"/>
              <w:rPr>
                <w:sz w:val="20"/>
                <w:szCs w:val="20"/>
                <w:color w:val="auto"/>
              </w:rPr>
            </w:pPr>
            <w:r>
              <w:rPr>
                <w:rFonts w:ascii="Arial" w:cs="Arial" w:eastAsia="Arial" w:hAnsi="Arial"/>
                <w:sz w:val="20"/>
                <w:szCs w:val="20"/>
                <w:b w:val="1"/>
                <w:bCs w:val="1"/>
                <w:color w:val="auto"/>
              </w:rPr>
              <w:t xml:space="preserve">значения </w:t>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 </w:t>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такие что</w:t>
            </w:r>
          </w:p>
        </w:tc>
        <w:tc>
          <w:tcPr>
            <w:tcW w:w="480" w:type="dxa"/>
            <w:vAlign w:val="bottom"/>
          </w:tcPr>
          <w:p>
            <w:pPr>
              <w:spacing w:after="0"/>
              <w:rPr>
                <w:sz w:val="21"/>
                <w:szCs w:val="21"/>
                <w:color w:val="auto"/>
              </w:rPr>
            </w:pPr>
          </w:p>
        </w:tc>
        <w:tc>
          <w:tcPr>
            <w:tcW w:w="17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49"/>
        </w:trPr>
        <w:tc>
          <w:tcPr>
            <w:tcW w:w="2800" w:type="dxa"/>
            <w:vAlign w:val="bottom"/>
          </w:tcPr>
          <w:p>
            <w:pPr>
              <w:ind w:left="1940"/>
              <w:spacing w:after="0" w:line="149" w:lineRule="exact"/>
              <w:rPr>
                <w:sz w:val="20"/>
                <w:szCs w:val="20"/>
                <w:color w:val="auto"/>
              </w:rPr>
            </w:pPr>
            <w:r>
              <w:rPr>
                <w:rFonts w:ascii="Arial" w:cs="Arial" w:eastAsia="Arial" w:hAnsi="Arial"/>
                <w:sz w:val="17"/>
                <w:szCs w:val="17"/>
                <w:color w:val="auto"/>
              </w:rPr>
              <w:t>˜</w:t>
            </w:r>
          </w:p>
        </w:tc>
        <w:tc>
          <w:tcPr>
            <w:tcW w:w="480" w:type="dxa"/>
            <w:vAlign w:val="bottom"/>
            <w:vMerge w:val="restart"/>
          </w:tcPr>
          <w:p>
            <w:pPr>
              <w:ind w:left="140"/>
              <w:spacing w:after="0" w:line="229" w:lineRule="exact"/>
              <w:rPr>
                <w:sz w:val="20"/>
                <w:szCs w:val="20"/>
                <w:color w:val="auto"/>
              </w:rPr>
            </w:pPr>
            <w:r>
              <w:rPr>
                <w:rFonts w:ascii="Arial" w:cs="Arial" w:eastAsia="Arial" w:hAnsi="Arial"/>
                <w:sz w:val="20"/>
                <w:szCs w:val="20"/>
                <w:b w:val="1"/>
                <w:bCs w:val="1"/>
                <w:color w:val="auto"/>
              </w:rPr>
              <w:t>и</w:t>
            </w:r>
          </w:p>
        </w:tc>
        <w:tc>
          <w:tcPr>
            <w:tcW w:w="1740" w:type="dxa"/>
            <w:vAlign w:val="bottom"/>
          </w:tcPr>
          <w:p>
            <w:pPr>
              <w:jc w:val="center"/>
              <w:ind w:left="149"/>
              <w:spacing w:after="0" w:line="149" w:lineRule="exact"/>
              <w:rPr>
                <w:sz w:val="20"/>
                <w:szCs w:val="20"/>
                <w:color w:val="auto"/>
              </w:rPr>
            </w:pPr>
            <w:r>
              <w:rPr>
                <w:rFonts w:ascii="Arial" w:cs="Arial" w:eastAsia="Arial" w:hAnsi="Arial"/>
                <w:sz w:val="17"/>
                <w:szCs w:val="17"/>
                <w:color w:val="auto"/>
              </w:rPr>
              <w:t>˜</w:t>
            </w:r>
          </w:p>
        </w:tc>
        <w:tc>
          <w:tcPr>
            <w:tcW w:w="0" w:type="dxa"/>
            <w:vAlign w:val="bottom"/>
          </w:tcPr>
          <w:p>
            <w:pPr>
              <w:spacing w:after="0"/>
              <w:rPr>
                <w:sz w:val="1"/>
                <w:szCs w:val="1"/>
                <w:color w:val="auto"/>
              </w:rPr>
            </w:pPr>
          </w:p>
        </w:tc>
      </w:tr>
      <w:tr>
        <w:trPr>
          <w:trHeight w:val="297"/>
        </w:trPr>
        <w:tc>
          <w:tcPr>
            <w:tcW w:w="2800" w:type="dxa"/>
            <w:vAlign w:val="bottom"/>
          </w:tcPr>
          <w:p>
            <w:pPr>
              <w:ind w:left="1440"/>
              <w:spacing w:after="0" w:line="296" w:lineRule="exact"/>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δ</w:t>
            </w:r>
          </w:p>
        </w:tc>
        <w:tc>
          <w:tcPr>
            <w:tcW w:w="480" w:type="dxa"/>
            <w:vAlign w:val="bottom"/>
            <w:vMerge w:val="continue"/>
          </w:tcPr>
          <w:p>
            <w:pPr>
              <w:spacing w:after="0"/>
              <w:rPr>
                <w:sz w:val="24"/>
                <w:szCs w:val="24"/>
                <w:color w:val="auto"/>
              </w:rPr>
            </w:pPr>
          </w:p>
        </w:tc>
        <w:tc>
          <w:tcPr>
            <w:tcW w:w="1740" w:type="dxa"/>
            <w:vAlign w:val="bottom"/>
          </w:tcPr>
          <w:p>
            <w:pPr>
              <w:jc w:val="center"/>
              <w:ind w:left="149"/>
              <w:spacing w:after="0" w:line="296" w:lineRule="exact"/>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f</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δ,</w:t>
            </w:r>
          </w:p>
        </w:tc>
        <w:tc>
          <w:tcPr>
            <w:tcW w:w="0" w:type="dxa"/>
            <w:vAlign w:val="bottom"/>
          </w:tcPr>
          <w:p>
            <w:pPr>
              <w:spacing w:after="0"/>
              <w:rPr>
                <w:sz w:val="1"/>
                <w:szCs w:val="1"/>
                <w:color w:val="auto"/>
              </w:rPr>
            </w:pPr>
          </w:p>
        </w:tc>
      </w:tr>
    </w:tbl>
    <w:p>
      <w:pPr>
        <w:jc w:val="both"/>
        <w:spacing w:after="0" w:line="238" w:lineRule="auto"/>
        <w:rPr>
          <w:sz w:val="20"/>
          <w:szCs w:val="20"/>
          <w:color w:val="auto"/>
        </w:rPr>
      </w:pPr>
      <w:r>
        <w:rPr>
          <w:rFonts w:ascii="Arial" w:cs="Arial" w:eastAsia="Arial" w:hAnsi="Arial"/>
          <w:sz w:val="20"/>
          <w:szCs w:val="20"/>
          <w:b w:val="1"/>
          <w:bCs w:val="1"/>
          <w:color w:val="auto"/>
        </w:rPr>
        <w:t xml:space="preserve">где через </w:t>
      </w:r>
      <w:r>
        <w:rPr>
          <w:rFonts w:ascii="Arial" w:cs="Arial" w:eastAsia="Arial" w:hAnsi="Arial"/>
          <w:sz w:val="20"/>
          <w:szCs w:val="20"/>
          <w:color w:val="auto"/>
        </w:rPr>
        <w:t>δ</w:t>
      </w:r>
      <w:r>
        <w:rPr>
          <w:rFonts w:ascii="Arial" w:cs="Arial" w:eastAsia="Arial" w:hAnsi="Arial"/>
          <w:sz w:val="20"/>
          <w:szCs w:val="20"/>
          <w:b w:val="1"/>
          <w:bCs w:val="1"/>
          <w:color w:val="auto"/>
        </w:rPr>
        <w:t xml:space="preserve"> обозначена предельная абсолютная погрешность вычисле-ния значения функции. Тогда предельную полную вычислительную погрешность </w:t>
      </w:r>
      <w:r>
        <w:rPr>
          <w:rFonts w:ascii="Arial" w:cs="Arial" w:eastAsia="Arial" w:hAnsi="Arial"/>
          <w:sz w:val="20"/>
          <w:szCs w:val="20"/>
          <w:color w:val="auto"/>
        </w:rPr>
        <w:t>E(h, δ)</w:t>
      </w:r>
      <w:r>
        <w:rPr>
          <w:rFonts w:ascii="Arial" w:cs="Arial" w:eastAsia="Arial" w:hAnsi="Arial"/>
          <w:sz w:val="20"/>
          <w:szCs w:val="20"/>
          <w:b w:val="1"/>
          <w:bCs w:val="1"/>
          <w:color w:val="auto"/>
        </w:rPr>
        <w:t xml:space="preserve"> нахождения первой производной функции можно оценить следующим образом</w:t>
      </w:r>
    </w:p>
    <w:tbl>
      <w:tblPr>
        <w:tblLayout w:type="fixed"/>
        <w:tblInd w:w="660" w:type="dxa"/>
        <w:tblCellMar>
          <w:top w:w="0" w:type="dxa"/>
          <w:left w:w="0" w:type="dxa"/>
          <w:bottom w:w="0" w:type="dxa"/>
          <w:right w:w="0" w:type="dxa"/>
        </w:tblCellMar>
      </w:tblPr>
      <w:tr>
        <w:trPr>
          <w:trHeight w:val="253"/>
        </w:trPr>
        <w:tc>
          <w:tcPr>
            <w:tcW w:w="940" w:type="dxa"/>
            <w:vAlign w:val="bottom"/>
          </w:tcPr>
          <w:p>
            <w:pPr>
              <w:jc w:val="right"/>
              <w:spacing w:after="0" w:line="229" w:lineRule="exact"/>
              <w:rPr>
                <w:sz w:val="20"/>
                <w:szCs w:val="20"/>
                <w:color w:val="auto"/>
              </w:rPr>
            </w:pPr>
            <w:r>
              <w:rPr>
                <w:rFonts w:ascii="Arial" w:cs="Arial" w:eastAsia="Arial" w:hAnsi="Arial"/>
                <w:sz w:val="20"/>
                <w:szCs w:val="20"/>
                <w:color w:val="auto"/>
              </w:rPr>
              <w:t>E(h, δ) =</w:t>
            </w:r>
          </w:p>
        </w:tc>
        <w:tc>
          <w:tcPr>
            <w:tcW w:w="160" w:type="dxa"/>
            <w:vAlign w:val="bottom"/>
            <w:gridSpan w:val="2"/>
          </w:tcPr>
          <w:p>
            <w:pPr>
              <w:spacing w:after="0"/>
              <w:rPr>
                <w:sz w:val="22"/>
                <w:szCs w:val="22"/>
                <w:color w:val="auto"/>
              </w:rPr>
            </w:pPr>
          </w:p>
        </w:tc>
        <w:tc>
          <w:tcPr>
            <w:tcW w:w="1640" w:type="dxa"/>
            <w:vAlign w:val="bottom"/>
            <w:gridSpan w:val="6"/>
          </w:tcPr>
          <w:p>
            <w:pPr>
              <w:spacing w:after="0" w:line="253" w:lineRule="exact"/>
              <w:rPr>
                <w:sz w:val="20"/>
                <w:szCs w:val="20"/>
                <w:color w:val="auto"/>
              </w:rPr>
            </w:pPr>
            <w:r>
              <w:rPr>
                <w:rFonts w:ascii="Arial" w:cs="Arial" w:eastAsia="Arial" w:hAnsi="Arial"/>
                <w:sz w:val="29"/>
                <w:szCs w:val="29"/>
                <w:color w:val="auto"/>
                <w:vertAlign w:val="superscript"/>
              </w:rPr>
              <w:t>f˜</w:t>
            </w:r>
            <w:r>
              <w:rPr>
                <w:rFonts w:ascii="Arial" w:cs="Arial" w:eastAsia="Arial" w:hAnsi="Arial"/>
                <w:sz w:val="21"/>
                <w:szCs w:val="21"/>
                <w:b w:val="1"/>
                <w:bCs w:val="1"/>
                <w:color w:val="auto"/>
                <w:vertAlign w:val="superscript"/>
              </w:rPr>
              <w:t>i</w:t>
            </w:r>
            <w:r>
              <w:rPr>
                <w:rFonts w:ascii="Arial" w:cs="Arial" w:eastAsia="Arial" w:hAnsi="Arial"/>
                <w:sz w:val="21"/>
                <w:szCs w:val="21"/>
                <w:b w:val="1"/>
                <w:bCs w:val="1"/>
                <w:i w:val="1"/>
                <w:iCs w:val="1"/>
                <w:color w:val="auto"/>
                <w:vertAlign w:val="superscript"/>
              </w:rPr>
              <w:t>+1</w:t>
            </w:r>
            <w:r>
              <w:rPr>
                <w:rFonts w:ascii="Arial" w:cs="Arial" w:eastAsia="Arial" w:hAnsi="Arial"/>
                <w:sz w:val="29"/>
                <w:szCs w:val="29"/>
                <w:color w:val="auto"/>
                <w:vertAlign w:val="subscript"/>
              </w:rPr>
              <w:t>h</w:t>
            </w:r>
            <w:r>
              <w:rPr>
                <w:rFonts w:ascii="Arial" w:cs="Arial" w:eastAsia="Arial" w:hAnsi="Arial"/>
                <w:sz w:val="29"/>
                <w:szCs w:val="29"/>
                <w:color w:val="auto"/>
                <w:vertAlign w:val="superscript"/>
              </w:rPr>
              <w:t>−</w:t>
            </w:r>
            <w:r>
              <w:rPr>
                <w:rFonts w:ascii="Arial" w:cs="Arial" w:eastAsia="Arial" w:hAnsi="Arial"/>
                <w:sz w:val="12"/>
                <w:szCs w:val="12"/>
                <w:color w:val="auto"/>
              </w:rPr>
              <w:t xml:space="preserve"> </w:t>
            </w:r>
            <w:r>
              <w:rPr>
                <w:rFonts w:ascii="Arial" w:cs="Arial" w:eastAsia="Arial" w:hAnsi="Arial"/>
                <w:sz w:val="29"/>
                <w:szCs w:val="29"/>
                <w:color w:val="auto"/>
                <w:vertAlign w:val="superscript"/>
              </w:rPr>
              <w:t>f˜</w:t>
            </w:r>
            <w:r>
              <w:rPr>
                <w:rFonts w:ascii="Arial" w:cs="Arial" w:eastAsia="Arial" w:hAnsi="Arial"/>
                <w:sz w:val="21"/>
                <w:szCs w:val="21"/>
                <w:b w:val="1"/>
                <w:bCs w:val="1"/>
                <w:color w:val="auto"/>
                <w:vertAlign w:val="superscript"/>
              </w:rPr>
              <w:t>i</w:t>
            </w:r>
            <w:r>
              <w:rPr>
                <w:rFonts w:ascii="Arial" w:cs="Arial" w:eastAsia="Arial" w:hAnsi="Arial"/>
                <w:sz w:val="12"/>
                <w:szCs w:val="12"/>
                <w:color w:val="auto"/>
              </w:rPr>
              <w:t xml:space="preserve"> </w:t>
            </w:r>
            <w:r>
              <w:rPr>
                <w:rFonts w:ascii="Arial" w:cs="Arial" w:eastAsia="Arial" w:hAnsi="Arial"/>
                <w:sz w:val="29"/>
                <w:szCs w:val="29"/>
                <w:color w:val="auto"/>
                <w:vertAlign w:val="subscript"/>
              </w:rPr>
              <w:t>−</w:t>
            </w:r>
            <w:r>
              <w:rPr>
                <w:rFonts w:ascii="Arial" w:cs="Arial" w:eastAsia="Arial" w:hAnsi="Arial"/>
                <w:sz w:val="12"/>
                <w:szCs w:val="12"/>
                <w:color w:val="auto"/>
              </w:rPr>
              <w:t xml:space="preserve"> </w:t>
            </w:r>
            <w:r>
              <w:rPr>
                <w:rFonts w:ascii="Arial" w:cs="Arial" w:eastAsia="Arial" w:hAnsi="Arial"/>
                <w:sz w:val="29"/>
                <w:szCs w:val="29"/>
                <w:color w:val="auto"/>
                <w:vertAlign w:val="subscript"/>
              </w:rPr>
              <w:t>f</w:t>
            </w:r>
            <w:r>
              <w:rPr>
                <w:rFonts w:ascii="Arial" w:cs="Arial" w:eastAsia="Arial" w:hAnsi="Arial"/>
                <w:sz w:val="12"/>
                <w:szCs w:val="12"/>
                <w:color w:val="auto"/>
              </w:rPr>
              <w:t xml:space="preserve"> 0</w:t>
            </w:r>
            <w:r>
              <w:rPr>
                <w:rFonts w:ascii="Arial" w:cs="Arial" w:eastAsia="Arial" w:hAnsi="Arial"/>
                <w:sz w:val="29"/>
                <w:szCs w:val="29"/>
                <w:color w:val="auto"/>
                <w:vertAlign w:val="subscript"/>
              </w:rPr>
              <w:t>(x</w:t>
            </w:r>
            <w:r>
              <w:rPr>
                <w:rFonts w:ascii="Arial" w:cs="Arial" w:eastAsia="Arial" w:hAnsi="Arial"/>
                <w:sz w:val="21"/>
                <w:szCs w:val="21"/>
                <w:b w:val="1"/>
                <w:bCs w:val="1"/>
                <w:color w:val="auto"/>
                <w:vertAlign w:val="subscript"/>
              </w:rPr>
              <w:t>i</w:t>
            </w:r>
            <w:r>
              <w:rPr>
                <w:rFonts w:ascii="Arial" w:cs="Arial" w:eastAsia="Arial" w:hAnsi="Arial"/>
                <w:sz w:val="29"/>
                <w:szCs w:val="29"/>
                <w:color w:val="auto"/>
                <w:vertAlign w:val="subscript"/>
              </w:rPr>
              <w:t>)</w:t>
            </w:r>
          </w:p>
        </w:tc>
        <w:tc>
          <w:tcPr>
            <w:tcW w:w="20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20"/>
        </w:trPr>
        <w:tc>
          <w:tcPr>
            <w:tcW w:w="940" w:type="dxa"/>
            <w:vAlign w:val="bottom"/>
          </w:tcPr>
          <w:p>
            <w:pPr>
              <w:spacing w:after="0"/>
              <w:rPr>
                <w:sz w:val="10"/>
                <w:szCs w:val="10"/>
                <w:color w:val="auto"/>
              </w:rPr>
            </w:pPr>
          </w:p>
        </w:tc>
        <w:tc>
          <w:tcPr>
            <w:tcW w:w="160" w:type="dxa"/>
            <w:vAlign w:val="bottom"/>
            <w:gridSpan w:val="2"/>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94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4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9"/>
        </w:trPr>
        <w:tc>
          <w:tcPr>
            <w:tcW w:w="94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60" w:type="dxa"/>
            <w:vAlign w:val="bottom"/>
            <w:gridSpan w:val="2"/>
          </w:tcPr>
          <w:p>
            <w:pPr>
              <w:spacing w:after="0"/>
              <w:rPr>
                <w:sz w:val="24"/>
                <w:szCs w:val="24"/>
                <w:color w:val="auto"/>
              </w:rPr>
            </w:pPr>
          </w:p>
        </w:tc>
        <w:tc>
          <w:tcPr>
            <w:tcW w:w="460" w:type="dxa"/>
            <w:vAlign w:val="bottom"/>
          </w:tcPr>
          <w:p>
            <w:pPr>
              <w:ind w:left="40"/>
              <w:spacing w:after="0" w:line="229" w:lineRule="exact"/>
              <w:rPr>
                <w:sz w:val="20"/>
                <w:szCs w:val="20"/>
                <w:color w:val="auto"/>
              </w:rPr>
            </w:pPr>
            <w:r>
              <w:rPr>
                <w:rFonts w:ascii="Arial" w:cs="Arial" w:eastAsia="Arial" w:hAnsi="Arial"/>
                <w:sz w:val="20"/>
                <w:szCs w:val="20"/>
                <w:color w:val="auto"/>
              </w:rPr>
              <w:t>˜</w:t>
            </w:r>
          </w:p>
        </w:tc>
        <w:tc>
          <w:tcPr>
            <w:tcW w:w="180" w:type="dxa"/>
            <w:vAlign w:val="bottom"/>
          </w:tcPr>
          <w:p>
            <w:pPr>
              <w:spacing w:after="0"/>
              <w:rPr>
                <w:sz w:val="24"/>
                <w:szCs w:val="24"/>
                <w:color w:val="auto"/>
              </w:rPr>
            </w:pPr>
          </w:p>
        </w:tc>
        <w:tc>
          <w:tcPr>
            <w:tcW w:w="860" w:type="dxa"/>
            <w:vAlign w:val="bottom"/>
            <w:gridSpan w:val="3"/>
          </w:tcPr>
          <w:p>
            <w:pPr>
              <w:spacing w:after="0" w:line="229" w:lineRule="exact"/>
              <w:rPr>
                <w:sz w:val="20"/>
                <w:szCs w:val="20"/>
                <w:color w:val="auto"/>
              </w:rPr>
            </w:pPr>
            <w:r>
              <w:rPr>
                <w:rFonts w:ascii="Arial" w:cs="Arial" w:eastAsia="Arial" w:hAnsi="Arial"/>
                <w:sz w:val="20"/>
                <w:szCs w:val="20"/>
                <w:color w:val="auto"/>
              </w:rPr>
              <w:t>˜</w:t>
            </w: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vMerge w:val="restart"/>
          </w:tcPr>
          <w:p>
            <w:pPr>
              <w:spacing w:after="0"/>
              <w:rPr>
                <w:sz w:val="24"/>
                <w:szCs w:val="24"/>
                <w:color w:val="auto"/>
              </w:rPr>
            </w:pPr>
          </w:p>
        </w:tc>
        <w:tc>
          <w:tcPr>
            <w:tcW w:w="300" w:type="dxa"/>
            <w:vAlign w:val="bottom"/>
            <w:gridSpan w:val="4"/>
            <w:vMerge w:val="restart"/>
          </w:tcPr>
          <w:p>
            <w:pPr>
              <w:jc w:val="right"/>
              <w:spacing w:after="0" w:line="197" w:lineRule="exact"/>
              <w:rPr>
                <w:sz w:val="20"/>
                <w:szCs w:val="20"/>
                <w:color w:val="auto"/>
              </w:rPr>
            </w:pPr>
            <w:r>
              <w:rPr>
                <w:rFonts w:ascii="Arial" w:cs="Arial" w:eastAsia="Arial" w:hAnsi="Arial"/>
                <w:sz w:val="20"/>
                <w:szCs w:val="20"/>
                <w:color w:val="auto"/>
              </w:rPr>
              <w:t>+</w:t>
            </w:r>
          </w:p>
        </w:tc>
        <w:tc>
          <w:tcPr>
            <w:tcW w:w="780" w:type="dxa"/>
            <w:vAlign w:val="bottom"/>
            <w:gridSpan w:val="4"/>
            <w:vMerge w:val="restart"/>
          </w:tcPr>
          <w:p>
            <w:pPr>
              <w:spacing w:after="0" w:line="447" w:lineRule="exact"/>
              <w:rPr>
                <w:sz w:val="20"/>
                <w:szCs w:val="20"/>
                <w:color w:val="auto"/>
              </w:rPr>
            </w:pP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r>
              <w:rPr>
                <w:rFonts w:ascii="Arial" w:cs="Arial" w:eastAsia="Arial" w:hAnsi="Arial"/>
                <w:sz w:val="39"/>
                <w:szCs w:val="39"/>
                <w:color w:val="auto"/>
                <w:vertAlign w:val="subscript"/>
              </w:rPr>
              <w:t>h</w:t>
            </w:r>
            <w:r>
              <w:rPr>
                <w:rFonts w:ascii="Arial" w:cs="Arial" w:eastAsia="Arial" w:hAnsi="Arial"/>
                <w:sz w:val="20"/>
                <w:szCs w:val="20"/>
                <w:color w:val="auto"/>
              </w:rPr>
              <w:t>− f</w:t>
            </w:r>
            <w:r>
              <w:rPr>
                <w:rFonts w:ascii="Arial" w:cs="Arial" w:eastAsia="Arial" w:hAnsi="Arial"/>
                <w:sz w:val="13"/>
                <w:szCs w:val="13"/>
                <w:b w:val="1"/>
                <w:bCs w:val="1"/>
                <w:color w:val="auto"/>
              </w:rPr>
              <w:t>i</w:t>
            </w:r>
          </w:p>
        </w:tc>
        <w:tc>
          <w:tcPr>
            <w:tcW w:w="40" w:type="dxa"/>
            <w:vAlign w:val="bottom"/>
          </w:tcPr>
          <w:p>
            <w:pPr>
              <w:spacing w:after="0"/>
              <w:rPr>
                <w:sz w:val="24"/>
                <w:szCs w:val="24"/>
                <w:color w:val="auto"/>
              </w:rPr>
            </w:pPr>
          </w:p>
        </w:tc>
        <w:tc>
          <w:tcPr>
            <w:tcW w:w="960" w:type="dxa"/>
            <w:vAlign w:val="bottom"/>
            <w:gridSpan w:val="4"/>
            <w:vMerge w:val="restart"/>
          </w:tcPr>
          <w:p>
            <w:pPr>
              <w:jc w:val="right"/>
              <w:ind w:right="60"/>
              <w:spacing w:after="0"/>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f</w:t>
            </w:r>
            <w:r>
              <w:rPr>
                <w:rFonts w:ascii="Arial" w:cs="Arial" w:eastAsia="Arial" w:hAnsi="Arial"/>
                <w:sz w:val="14"/>
                <w:szCs w:val="14"/>
                <w:color w:val="auto"/>
              </w:rPr>
              <w:t xml:space="preserve"> 0</w:t>
            </w:r>
            <w:r>
              <w:rPr>
                <w:rFonts w:ascii="Arial" w:cs="Arial" w:eastAsia="Arial" w:hAnsi="Arial"/>
                <w:sz w:val="39"/>
                <w:szCs w:val="39"/>
                <w:color w:val="auto"/>
                <w:vertAlign w:val="subscript"/>
              </w:rPr>
              <w:t>(x</w:t>
            </w:r>
            <w:r>
              <w:rPr>
                <w:rFonts w:ascii="Arial" w:cs="Arial" w:eastAsia="Arial" w:hAnsi="Arial"/>
                <w:sz w:val="27"/>
                <w:szCs w:val="27"/>
                <w:b w:val="1"/>
                <w:bCs w:val="1"/>
                <w:color w:val="auto"/>
                <w:vertAlign w:val="subscript"/>
              </w:rPr>
              <w:t>i</w:t>
            </w:r>
            <w:r>
              <w:rPr>
                <w:rFonts w:ascii="Arial" w:cs="Arial" w:eastAsia="Arial" w:hAnsi="Arial"/>
                <w:sz w:val="39"/>
                <w:szCs w:val="39"/>
                <w:color w:val="auto"/>
                <w:vertAlign w:val="subscript"/>
              </w:rPr>
              <w:t>)</w:t>
            </w:r>
          </w:p>
        </w:tc>
        <w:tc>
          <w:tcPr>
            <w:tcW w:w="0" w:type="dxa"/>
            <w:vAlign w:val="bottom"/>
          </w:tcPr>
          <w:p>
            <w:pPr>
              <w:spacing w:after="0"/>
              <w:rPr>
                <w:sz w:val="1"/>
                <w:szCs w:val="1"/>
                <w:color w:val="auto"/>
              </w:rPr>
            </w:pPr>
          </w:p>
        </w:tc>
      </w:tr>
      <w:tr>
        <w:trPr>
          <w:trHeight w:val="8"/>
        </w:trPr>
        <w:tc>
          <w:tcPr>
            <w:tcW w:w="940" w:type="dxa"/>
            <w:vAlign w:val="bottom"/>
            <w:vMerge w:val="continue"/>
          </w:tcPr>
          <w:p>
            <w:pPr>
              <w:spacing w:after="0" w:line="20" w:lineRule="exact"/>
              <w:rPr>
                <w:sz w:val="1"/>
                <w:szCs w:val="1"/>
                <w:color w:val="auto"/>
              </w:rPr>
            </w:pPr>
          </w:p>
        </w:tc>
        <w:tc>
          <w:tcPr>
            <w:tcW w:w="160" w:type="dxa"/>
            <w:vAlign w:val="bottom"/>
            <w:gridSpan w:val="2"/>
          </w:tcPr>
          <w:p>
            <w:pPr>
              <w:spacing w:after="0" w:line="20" w:lineRule="exact"/>
              <w:rPr>
                <w:sz w:val="1"/>
                <w:szCs w:val="1"/>
                <w:color w:val="auto"/>
              </w:rPr>
            </w:pPr>
          </w:p>
        </w:tc>
        <w:tc>
          <w:tcPr>
            <w:tcW w:w="1840" w:type="dxa"/>
            <w:vAlign w:val="bottom"/>
            <w:gridSpan w:val="7"/>
          </w:tcPr>
          <w:p>
            <w:pPr>
              <w:spacing w:after="0" w:line="8" w:lineRule="exact"/>
              <w:rPr>
                <w:sz w:val="20"/>
                <w:szCs w:val="20"/>
                <w:color w:val="auto"/>
              </w:rPr>
            </w:pPr>
            <w:r>
              <w:rPr>
                <w:rFonts w:ascii="Arial" w:cs="Arial" w:eastAsia="Arial" w:hAnsi="Arial"/>
                <w:sz w:val="1"/>
                <w:szCs w:val="1"/>
                <w:color w:val="auto"/>
              </w:rPr>
              <w:t>f</w:t>
            </w: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r>
              <w:rPr>
                <w:rFonts w:ascii="Arial" w:cs="Arial" w:eastAsia="Arial" w:hAnsi="Arial"/>
                <w:sz w:val="1"/>
                <w:szCs w:val="1"/>
                <w:color w:val="auto"/>
                <w:vertAlign w:val="subscript"/>
              </w:rPr>
              <w:t>h</w:t>
            </w:r>
            <w:r>
              <w:rPr>
                <w:rFonts w:ascii="Arial" w:cs="Arial" w:eastAsia="Arial" w:hAnsi="Arial"/>
                <w:sz w:val="1"/>
                <w:szCs w:val="1"/>
                <w:color w:val="auto"/>
              </w:rPr>
              <w:t>− f</w:t>
            </w:r>
            <w:r>
              <w:rPr>
                <w:rFonts w:ascii="Arial" w:cs="Arial" w:eastAsia="Arial" w:hAnsi="Arial"/>
                <w:sz w:val="1"/>
                <w:szCs w:val="1"/>
                <w:b w:val="1"/>
                <w:bCs w:val="1"/>
                <w:color w:val="auto"/>
              </w:rPr>
              <w:t>i</w:t>
            </w:r>
            <w:r>
              <w:rPr>
                <w:rFonts w:ascii="Arial" w:cs="Arial" w:eastAsia="Arial" w:hAnsi="Arial"/>
                <w:sz w:val="1"/>
                <w:szCs w:val="1"/>
                <w:color w:val="auto"/>
              </w:rPr>
              <w:t xml:space="preserve"> </w:t>
            </w:r>
            <w:r>
              <w:rPr>
                <w:rFonts w:ascii="Arial" w:cs="Arial" w:eastAsia="Arial" w:hAnsi="Arial"/>
                <w:sz w:val="1"/>
                <w:szCs w:val="1"/>
                <w:color w:val="auto"/>
                <w:vertAlign w:val="subscript"/>
              </w:rPr>
              <w:t>−</w:t>
            </w:r>
            <w:r>
              <w:rPr>
                <w:rFonts w:ascii="Arial" w:cs="Arial" w:eastAsia="Arial" w:hAnsi="Arial"/>
                <w:sz w:val="1"/>
                <w:szCs w:val="1"/>
                <w:color w:val="auto"/>
              </w:rPr>
              <w:t xml:space="preserve"> f</w:t>
            </w: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r>
              <w:rPr>
                <w:rFonts w:ascii="Arial" w:cs="Arial" w:eastAsia="Arial" w:hAnsi="Arial"/>
                <w:sz w:val="1"/>
                <w:szCs w:val="1"/>
                <w:color w:val="auto"/>
                <w:vertAlign w:val="subscript"/>
              </w:rPr>
              <w:t>h</w:t>
            </w:r>
            <w:r>
              <w:rPr>
                <w:rFonts w:ascii="Arial" w:cs="Arial" w:eastAsia="Arial" w:hAnsi="Arial"/>
                <w:sz w:val="1"/>
                <w:szCs w:val="1"/>
                <w:color w:val="auto"/>
              </w:rPr>
              <w:t>− f</w:t>
            </w:r>
            <w:r>
              <w:rPr>
                <w:rFonts w:ascii="Arial" w:cs="Arial" w:eastAsia="Arial" w:hAnsi="Arial"/>
                <w:sz w:val="1"/>
                <w:szCs w:val="1"/>
                <w:b w:val="1"/>
                <w:bCs w:val="1"/>
                <w:color w:val="auto"/>
              </w:rPr>
              <w:t>i</w:t>
            </w:r>
          </w:p>
        </w:tc>
        <w:tc>
          <w:tcPr>
            <w:tcW w:w="120" w:type="dxa"/>
            <w:vAlign w:val="bottom"/>
            <w:vMerge w:val="continue"/>
          </w:tcPr>
          <w:p>
            <w:pPr>
              <w:spacing w:after="0" w:line="20" w:lineRule="exact"/>
              <w:rPr>
                <w:sz w:val="1"/>
                <w:szCs w:val="1"/>
                <w:color w:val="auto"/>
              </w:rPr>
            </w:pPr>
          </w:p>
        </w:tc>
        <w:tc>
          <w:tcPr>
            <w:tcW w:w="300" w:type="dxa"/>
            <w:vAlign w:val="bottom"/>
            <w:gridSpan w:val="4"/>
            <w:vMerge w:val="continue"/>
          </w:tcPr>
          <w:p>
            <w:pPr>
              <w:spacing w:after="0" w:line="20" w:lineRule="exact"/>
              <w:rPr>
                <w:sz w:val="1"/>
                <w:szCs w:val="1"/>
                <w:color w:val="auto"/>
              </w:rPr>
            </w:pPr>
          </w:p>
        </w:tc>
        <w:tc>
          <w:tcPr>
            <w:tcW w:w="780" w:type="dxa"/>
            <w:vAlign w:val="bottom"/>
            <w:gridSpan w:val="4"/>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960" w:type="dxa"/>
            <w:vAlign w:val="bottom"/>
            <w:gridSpan w:val="4"/>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94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300" w:type="dxa"/>
            <w:vAlign w:val="bottom"/>
          </w:tcPr>
          <w:p>
            <w:pPr>
              <w:spacing w:after="0"/>
              <w:rPr>
                <w:sz w:val="5"/>
                <w:szCs w:val="5"/>
                <w:color w:val="auto"/>
              </w:rPr>
            </w:pPr>
          </w:p>
        </w:tc>
        <w:tc>
          <w:tcPr>
            <w:tcW w:w="44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480" w:type="dxa"/>
            <w:vAlign w:val="bottom"/>
            <w:gridSpan w:val="2"/>
          </w:tcPr>
          <w:p>
            <w:pPr>
              <w:spacing w:after="0"/>
              <w:rPr>
                <w:sz w:val="5"/>
                <w:szCs w:val="5"/>
                <w:color w:val="auto"/>
              </w:rPr>
            </w:pPr>
          </w:p>
        </w:tc>
        <w:tc>
          <w:tcPr>
            <w:tcW w:w="0" w:type="dxa"/>
            <w:vAlign w:val="bottom"/>
          </w:tcPr>
          <w:p>
            <w:pPr>
              <w:spacing w:after="0"/>
              <w:rPr>
                <w:sz w:val="1"/>
                <w:szCs w:val="1"/>
                <w:color w:val="auto"/>
              </w:rPr>
            </w:pPr>
          </w:p>
        </w:tc>
      </w:tr>
      <w:tr>
        <w:trPr>
          <w:trHeight w:val="62"/>
        </w:trPr>
        <w:tc>
          <w:tcPr>
            <w:tcW w:w="94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480" w:type="dxa"/>
            <w:vAlign w:val="bottom"/>
            <w:gridSpan w:val="2"/>
          </w:tcPr>
          <w:p>
            <w:pPr>
              <w:spacing w:after="0"/>
              <w:rPr>
                <w:sz w:val="5"/>
                <w:szCs w:val="5"/>
                <w:color w:val="auto"/>
              </w:rPr>
            </w:pPr>
          </w:p>
        </w:tc>
        <w:tc>
          <w:tcPr>
            <w:tcW w:w="0" w:type="dxa"/>
            <w:vAlign w:val="bottom"/>
          </w:tcPr>
          <w:p>
            <w:pPr>
              <w:spacing w:after="0"/>
              <w:rPr>
                <w:sz w:val="1"/>
                <w:szCs w:val="1"/>
                <w:color w:val="auto"/>
              </w:rPr>
            </w:pPr>
          </w:p>
        </w:tc>
      </w:tr>
      <w:tr>
        <w:trPr>
          <w:trHeight w:val="606"/>
        </w:trPr>
        <w:tc>
          <w:tcPr>
            <w:tcW w:w="940" w:type="dxa"/>
            <w:vAlign w:val="bottom"/>
          </w:tcPr>
          <w:p>
            <w:pPr>
              <w:spacing w:after="0"/>
              <w:rPr>
                <w:sz w:val="24"/>
                <w:szCs w:val="24"/>
                <w:color w:val="auto"/>
              </w:rPr>
            </w:pPr>
          </w:p>
        </w:tc>
        <w:tc>
          <w:tcPr>
            <w:tcW w:w="160" w:type="dxa"/>
            <w:vAlign w:val="bottom"/>
            <w:gridSpan w:val="2"/>
          </w:tcPr>
          <w:p>
            <w:pPr>
              <w:spacing w:after="0"/>
              <w:rPr>
                <w:sz w:val="24"/>
                <w:szCs w:val="24"/>
                <w:color w:val="auto"/>
              </w:rPr>
            </w:pPr>
          </w:p>
        </w:tc>
        <w:tc>
          <w:tcPr>
            <w:tcW w:w="460" w:type="dxa"/>
            <w:vAlign w:val="bottom"/>
          </w:tcPr>
          <w:p>
            <w:pPr>
              <w:ind w:left="120"/>
              <w:spacing w:after="0" w:line="229" w:lineRule="exact"/>
              <w:rPr>
                <w:sz w:val="20"/>
                <w:szCs w:val="20"/>
                <w:color w:val="auto"/>
              </w:rPr>
            </w:pPr>
            <w:r>
              <w:rPr>
                <w:rFonts w:ascii="Arial" w:cs="Arial" w:eastAsia="Arial" w:hAnsi="Arial"/>
                <w:sz w:val="20"/>
                <w:szCs w:val="20"/>
                <w:color w:val="auto"/>
              </w:rPr>
              <w:t>˜</w:t>
            </w:r>
          </w:p>
        </w:tc>
        <w:tc>
          <w:tcPr>
            <w:tcW w:w="18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740" w:type="dxa"/>
            <w:vAlign w:val="bottom"/>
            <w:gridSpan w:val="2"/>
            <w:vMerge w:val="restart"/>
          </w:tcPr>
          <w:p>
            <w:pPr>
              <w:ind w:left="220"/>
              <w:spacing w:after="0" w:line="229" w:lineRule="exact"/>
              <w:rPr>
                <w:sz w:val="20"/>
                <w:szCs w:val="20"/>
                <w:color w:val="auto"/>
              </w:rPr>
            </w:pPr>
            <w:r>
              <w:rPr>
                <w:rFonts w:ascii="Arial" w:cs="Arial" w:eastAsia="Arial" w:hAnsi="Arial"/>
                <w:sz w:val="20"/>
                <w:szCs w:val="20"/>
                <w:color w:val="auto"/>
              </w:rPr>
              <w:t>h</w:t>
            </w:r>
          </w:p>
        </w:tc>
        <w:tc>
          <w:tcPr>
            <w:tcW w:w="140" w:type="dxa"/>
            <w:vAlign w:val="bottom"/>
          </w:tcPr>
          <w:p>
            <w:pPr>
              <w:spacing w:after="0"/>
              <w:rPr>
                <w:sz w:val="24"/>
                <w:szCs w:val="24"/>
                <w:color w:val="auto"/>
              </w:rPr>
            </w:pP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160" w:type="dxa"/>
            <w:vAlign w:val="bottom"/>
            <w:gridSpan w:val="2"/>
          </w:tcPr>
          <w:p>
            <w:pPr>
              <w:ind w:left="20"/>
              <w:spacing w:after="0" w:line="420" w:lineRule="exact"/>
              <w:rPr>
                <w:sz w:val="20"/>
                <w:szCs w:val="20"/>
                <w:color w:val="auto"/>
              </w:rPr>
            </w:pPr>
            <w:r>
              <w:rPr>
                <w:rFonts w:ascii="Arial" w:cs="Arial" w:eastAsia="Arial" w:hAnsi="Arial"/>
                <w:sz w:val="40"/>
                <w:szCs w:val="40"/>
                <w:color w:val="auto"/>
                <w:vertAlign w:val="subscript"/>
              </w:rPr>
              <w:t>˜</w:t>
            </w:r>
          </w:p>
        </w:tc>
        <w:tc>
          <w:tcPr>
            <w:tcW w:w="100" w:type="dxa"/>
            <w:vAlign w:val="bottom"/>
          </w:tcPr>
          <w:p>
            <w:pPr>
              <w:spacing w:after="0"/>
              <w:rPr>
                <w:sz w:val="24"/>
                <w:szCs w:val="24"/>
                <w:color w:val="auto"/>
              </w:rPr>
            </w:pPr>
          </w:p>
        </w:tc>
        <w:tc>
          <w:tcPr>
            <w:tcW w:w="160" w:type="dxa"/>
            <w:vAlign w:val="bottom"/>
            <w:gridSpan w:val="2"/>
          </w:tcPr>
          <w:p>
            <w:pPr>
              <w:spacing w:after="0"/>
              <w:rPr>
                <w:sz w:val="24"/>
                <w:szCs w:val="24"/>
                <w:color w:val="auto"/>
              </w:rPr>
            </w:pPr>
          </w:p>
        </w:tc>
        <w:tc>
          <w:tcPr>
            <w:tcW w:w="2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8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41"/>
        </w:trPr>
        <w:tc>
          <w:tcPr>
            <w:tcW w:w="1100" w:type="dxa"/>
            <w:vAlign w:val="bottom"/>
            <w:gridSpan w:val="3"/>
          </w:tcPr>
          <w:p>
            <w:pPr>
              <w:jc w:val="right"/>
              <w:spacing w:after="0" w:line="41" w:lineRule="exact"/>
              <w:rPr>
                <w:sz w:val="20"/>
                <w:szCs w:val="20"/>
                <w:color w:val="auto"/>
              </w:rPr>
            </w:pPr>
            <w:r>
              <w:rPr>
                <w:rFonts w:ascii="Arial" w:cs="Arial" w:eastAsia="Arial" w:hAnsi="Arial"/>
                <w:sz w:val="4"/>
                <w:szCs w:val="4"/>
                <w:color w:val="auto"/>
                <w:vertAlign w:val="subscript"/>
              </w:rPr>
              <w:t>≤</w:t>
            </w:r>
          </w:p>
        </w:tc>
        <w:tc>
          <w:tcPr>
            <w:tcW w:w="460" w:type="dxa"/>
            <w:vAlign w:val="bottom"/>
          </w:tcPr>
          <w:p>
            <w:pPr>
              <w:spacing w:after="0" w:line="19" w:lineRule="exact"/>
              <w:rPr>
                <w:sz w:val="20"/>
                <w:szCs w:val="20"/>
                <w:color w:val="auto"/>
              </w:rPr>
            </w:pPr>
            <w:r>
              <w:rPr>
                <w:rFonts w:ascii="Arial" w:cs="Arial" w:eastAsia="Arial" w:hAnsi="Arial"/>
                <w:sz w:val="2"/>
                <w:szCs w:val="2"/>
                <w:color w:val="auto"/>
              </w:rPr>
              <w:t>(f</w:t>
            </w: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p>
        </w:tc>
        <w:tc>
          <w:tcPr>
            <w:tcW w:w="18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74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260" w:type="dxa"/>
            <w:vAlign w:val="bottom"/>
            <w:gridSpan w:val="3"/>
          </w:tcPr>
          <w:p>
            <w:pPr>
              <w:ind w:left="20"/>
              <w:spacing w:after="0" w:line="19" w:lineRule="exact"/>
              <w:rPr>
                <w:sz w:val="20"/>
                <w:szCs w:val="20"/>
                <w:color w:val="auto"/>
              </w:rPr>
            </w:pPr>
            <w:r>
              <w:rPr>
                <w:rFonts w:ascii="Arial" w:cs="Arial" w:eastAsia="Arial" w:hAnsi="Arial"/>
                <w:sz w:val="1"/>
                <w:szCs w:val="1"/>
                <w:color w:val="auto"/>
              </w:rPr>
              <w:t>f</w:t>
            </w:r>
            <w:r>
              <w:rPr>
                <w:rFonts w:ascii="Arial" w:cs="Arial" w:eastAsia="Arial" w:hAnsi="Arial"/>
                <w:sz w:val="2"/>
                <w:szCs w:val="2"/>
                <w:b w:val="1"/>
                <w:bCs w:val="1"/>
                <w:color w:val="auto"/>
                <w:vertAlign w:val="subscript"/>
              </w:rPr>
              <w:t>i</w:t>
            </w:r>
            <w:r>
              <w:rPr>
                <w:rFonts w:ascii="Arial" w:cs="Arial" w:eastAsia="Arial" w:hAnsi="Arial"/>
                <w:sz w:val="1"/>
                <w:szCs w:val="1"/>
                <w:color w:val="auto"/>
              </w:rPr>
              <w:t>)</w:t>
            </w:r>
          </w:p>
        </w:tc>
        <w:tc>
          <w:tcPr>
            <w:tcW w:w="940" w:type="dxa"/>
            <w:vAlign w:val="bottom"/>
            <w:gridSpan w:val="6"/>
          </w:tcPr>
          <w:p>
            <w:pPr>
              <w:ind w:left="20"/>
              <w:spacing w:after="0" w:line="41" w:lineRule="exact"/>
              <w:rPr>
                <w:sz w:val="20"/>
                <w:szCs w:val="20"/>
                <w:color w:val="auto"/>
              </w:rPr>
            </w:pPr>
            <w:r>
              <w:rPr>
                <w:rFonts w:ascii="Arial" w:cs="Arial" w:eastAsia="Arial" w:hAnsi="Arial"/>
                <w:sz w:val="2"/>
                <w:szCs w:val="2"/>
                <w:color w:val="auto"/>
              </w:rPr>
              <w:t xml:space="preserve">+  </w:t>
            </w:r>
            <w:r>
              <w:rPr>
                <w:rFonts w:ascii="Arial" w:cs="Arial" w:eastAsia="Arial" w:hAnsi="Arial"/>
                <w:sz w:val="4"/>
                <w:szCs w:val="4"/>
                <w:color w:val="auto"/>
                <w:vertAlign w:val="subscript"/>
              </w:rPr>
              <w:t>2</w:t>
            </w: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2"/>
        </w:trPr>
        <w:tc>
          <w:tcPr>
            <w:tcW w:w="940" w:type="dxa"/>
            <w:vAlign w:val="bottom"/>
          </w:tcPr>
          <w:p>
            <w:pPr>
              <w:spacing w:after="0"/>
              <w:rPr>
                <w:sz w:val="2"/>
                <w:szCs w:val="2"/>
                <w:color w:val="auto"/>
              </w:rPr>
            </w:pPr>
          </w:p>
        </w:tc>
        <w:tc>
          <w:tcPr>
            <w:tcW w:w="160" w:type="dxa"/>
            <w:vAlign w:val="bottom"/>
            <w:gridSpan w:val="2"/>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300" w:type="dxa"/>
            <w:vAlign w:val="bottom"/>
          </w:tcPr>
          <w:p>
            <w:pPr>
              <w:spacing w:after="0"/>
              <w:rPr>
                <w:sz w:val="2"/>
                <w:szCs w:val="2"/>
                <w:color w:val="auto"/>
              </w:rPr>
            </w:pPr>
          </w:p>
        </w:tc>
        <w:tc>
          <w:tcPr>
            <w:tcW w:w="4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60" w:type="dxa"/>
            <w:vAlign w:val="bottom"/>
            <w:gridSpan w:val="2"/>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20" w:type="dxa"/>
            <w:vAlign w:val="bottom"/>
          </w:tcPr>
          <w:p>
            <w:pPr>
              <w:spacing w:after="0"/>
              <w:rPr>
                <w:sz w:val="2"/>
                <w:szCs w:val="2"/>
                <w:color w:val="auto"/>
              </w:rPr>
            </w:pPr>
          </w:p>
        </w:tc>
        <w:tc>
          <w:tcPr>
            <w:tcW w:w="200" w:type="dxa"/>
            <w:vAlign w:val="bottom"/>
          </w:tcPr>
          <w:p>
            <w:pPr>
              <w:spacing w:after="0"/>
              <w:rPr>
                <w:sz w:val="2"/>
                <w:szCs w:val="2"/>
                <w:color w:val="auto"/>
              </w:rPr>
            </w:pPr>
          </w:p>
        </w:tc>
        <w:tc>
          <w:tcPr>
            <w:tcW w:w="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40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0"/>
        </w:trPr>
        <w:tc>
          <w:tcPr>
            <w:tcW w:w="94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 w:type="dxa"/>
            <w:vAlign w:val="bottom"/>
            <w:gridSpan w:val="2"/>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40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9"/>
        </w:trPr>
        <w:tc>
          <w:tcPr>
            <w:tcW w:w="940" w:type="dxa"/>
            <w:vAlign w:val="bottom"/>
          </w:tcPr>
          <w:p>
            <w:pPr>
              <w:spacing w:after="0"/>
              <w:rPr>
                <w:sz w:val="24"/>
                <w:szCs w:val="24"/>
                <w:color w:val="auto"/>
              </w:rPr>
            </w:pPr>
          </w:p>
        </w:tc>
        <w:tc>
          <w:tcPr>
            <w:tcW w:w="160" w:type="dxa"/>
            <w:vAlign w:val="bottom"/>
            <w:gridSpan w:val="2"/>
          </w:tcPr>
          <w:p>
            <w:pPr>
              <w:spacing w:after="0"/>
              <w:rPr>
                <w:sz w:val="24"/>
                <w:szCs w:val="24"/>
                <w:color w:val="auto"/>
              </w:rPr>
            </w:pPr>
          </w:p>
        </w:tc>
        <w:tc>
          <w:tcPr>
            <w:tcW w:w="4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60" w:type="dxa"/>
            <w:vAlign w:val="bottom"/>
            <w:gridSpan w:val="3"/>
          </w:tcPr>
          <w:p>
            <w:pPr>
              <w:spacing w:after="0" w:line="229" w:lineRule="exact"/>
              <w:rPr>
                <w:sz w:val="20"/>
                <w:szCs w:val="20"/>
                <w:color w:val="auto"/>
              </w:rPr>
            </w:pPr>
            <w:r>
              <w:rPr>
                <w:rFonts w:ascii="Arial" w:cs="Arial" w:eastAsia="Arial" w:hAnsi="Arial"/>
                <w:sz w:val="20"/>
                <w:szCs w:val="20"/>
                <w:color w:val="auto"/>
              </w:rPr>
              <w:t>˜</w:t>
            </w:r>
          </w:p>
        </w:tc>
        <w:tc>
          <w:tcPr>
            <w:tcW w:w="140" w:type="dxa"/>
            <w:vAlign w:val="bottom"/>
          </w:tcPr>
          <w:p>
            <w:pPr>
              <w:spacing w:after="0"/>
              <w:rPr>
                <w:sz w:val="24"/>
                <w:szCs w:val="24"/>
                <w:color w:val="auto"/>
              </w:rPr>
            </w:pPr>
          </w:p>
        </w:tc>
        <w:tc>
          <w:tcPr>
            <w:tcW w:w="320" w:type="dxa"/>
            <w:vAlign w:val="bottom"/>
            <w:gridSpan w:val="2"/>
          </w:tcPr>
          <w:p>
            <w:pPr>
              <w:ind w:left="120"/>
              <w:spacing w:after="0" w:line="229" w:lineRule="exact"/>
              <w:rPr>
                <w:sz w:val="20"/>
                <w:szCs w:val="20"/>
                <w:color w:val="auto"/>
              </w:rPr>
            </w:pPr>
            <w:r>
              <w:rPr>
                <w:rFonts w:ascii="Arial" w:cs="Arial" w:eastAsia="Arial" w:hAnsi="Arial"/>
                <w:sz w:val="20"/>
                <w:szCs w:val="20"/>
                <w:color w:val="auto"/>
              </w:rPr>
              <w:t>˜</w:t>
            </w: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gridSpan w:val="2"/>
          </w:tcPr>
          <w:p>
            <w:pPr>
              <w:spacing w:after="0"/>
              <w:rPr>
                <w:sz w:val="24"/>
                <w:szCs w:val="24"/>
                <w:color w:val="auto"/>
              </w:rPr>
            </w:pPr>
          </w:p>
        </w:tc>
        <w:tc>
          <w:tcPr>
            <w:tcW w:w="2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vMerge w:val="restart"/>
          </w:tcPr>
          <w:p>
            <w:pPr>
              <w:spacing w:after="0" w:line="229" w:lineRule="exact"/>
              <w:rPr>
                <w:sz w:val="20"/>
                <w:szCs w:val="20"/>
                <w:color w:val="auto"/>
              </w:rPr>
            </w:pPr>
            <w:r>
              <w:rPr>
                <w:rFonts w:ascii="Arial" w:cs="Arial" w:eastAsia="Arial" w:hAnsi="Arial"/>
                <w:sz w:val="20"/>
                <w:szCs w:val="20"/>
                <w:color w:val="auto"/>
                <w:w w:val="80"/>
              </w:rPr>
              <w:t>2δ</w:t>
            </w:r>
          </w:p>
        </w:tc>
        <w:tc>
          <w:tcPr>
            <w:tcW w:w="280" w:type="dxa"/>
            <w:vAlign w:val="bottom"/>
          </w:tcPr>
          <w:p>
            <w:pPr>
              <w:spacing w:after="0"/>
              <w:rPr>
                <w:sz w:val="24"/>
                <w:szCs w:val="24"/>
                <w:color w:val="auto"/>
              </w:rPr>
            </w:pPr>
          </w:p>
        </w:tc>
        <w:tc>
          <w:tcPr>
            <w:tcW w:w="400" w:type="dxa"/>
            <w:vAlign w:val="bottom"/>
            <w:vMerge w:val="restart"/>
          </w:tcPr>
          <w:p>
            <w:pPr>
              <w:jc w:val="right"/>
              <w:spacing w:after="0"/>
              <w:rPr>
                <w:sz w:val="20"/>
                <w:szCs w:val="20"/>
                <w:color w:val="auto"/>
              </w:rPr>
            </w:pP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h</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2"/>
        </w:trPr>
        <w:tc>
          <w:tcPr>
            <w:tcW w:w="94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80" w:type="dxa"/>
            <w:vAlign w:val="bottom"/>
          </w:tcPr>
          <w:p>
            <w:pPr>
              <w:spacing w:after="0"/>
              <w:rPr>
                <w:sz w:val="11"/>
                <w:szCs w:val="11"/>
                <w:color w:val="auto"/>
              </w:rPr>
            </w:pPr>
          </w:p>
        </w:tc>
        <w:tc>
          <w:tcPr>
            <w:tcW w:w="1580" w:type="dxa"/>
            <w:vAlign w:val="bottom"/>
            <w:gridSpan w:val="6"/>
          </w:tcPr>
          <w:p>
            <w:pPr>
              <w:spacing w:after="0" w:line="121" w:lineRule="exact"/>
              <w:rPr>
                <w:sz w:val="20"/>
                <w:szCs w:val="20"/>
                <w:color w:val="auto"/>
              </w:rPr>
            </w:pPr>
            <w:r>
              <w:rPr>
                <w:rFonts w:ascii="Arial" w:cs="Arial" w:eastAsia="Arial" w:hAnsi="Arial"/>
                <w:sz w:val="11"/>
                <w:szCs w:val="11"/>
                <w:color w:val="auto"/>
              </w:rPr>
              <w:t>|f</w:t>
            </w:r>
            <w:r>
              <w:rPr>
                <w:rFonts w:ascii="Arial" w:cs="Arial" w:eastAsia="Arial" w:hAnsi="Arial"/>
                <w:sz w:val="14"/>
                <w:szCs w:val="14"/>
                <w:b w:val="1"/>
                <w:bCs w:val="1"/>
                <w:color w:val="auto"/>
                <w:vertAlign w:val="subscript"/>
              </w:rPr>
              <w:t>i</w:t>
            </w:r>
            <w:r>
              <w:rPr>
                <w:rFonts w:ascii="Arial" w:cs="Arial" w:eastAsia="Arial" w:hAnsi="Arial"/>
                <w:sz w:val="14"/>
                <w:szCs w:val="14"/>
                <w:b w:val="1"/>
                <w:bCs w:val="1"/>
                <w:i w:val="1"/>
                <w:iCs w:val="1"/>
                <w:color w:val="auto"/>
                <w:vertAlign w:val="subscript"/>
              </w:rPr>
              <w:t>+1</w:t>
            </w:r>
            <w:r>
              <w:rPr>
                <w:rFonts w:ascii="Arial" w:cs="Arial" w:eastAsia="Arial" w:hAnsi="Arial"/>
                <w:sz w:val="11"/>
                <w:szCs w:val="11"/>
                <w:color w:val="auto"/>
              </w:rPr>
              <w:t xml:space="preserve"> − f</w:t>
            </w:r>
            <w:r>
              <w:rPr>
                <w:rFonts w:ascii="Arial" w:cs="Arial" w:eastAsia="Arial" w:hAnsi="Arial"/>
                <w:sz w:val="14"/>
                <w:szCs w:val="14"/>
                <w:b w:val="1"/>
                <w:bCs w:val="1"/>
                <w:color w:val="auto"/>
                <w:vertAlign w:val="subscript"/>
              </w:rPr>
              <w:t>i</w:t>
            </w:r>
            <w:r>
              <w:rPr>
                <w:rFonts w:ascii="Arial" w:cs="Arial" w:eastAsia="Arial" w:hAnsi="Arial"/>
                <w:sz w:val="14"/>
                <w:szCs w:val="14"/>
                <w:b w:val="1"/>
                <w:bCs w:val="1"/>
                <w:i w:val="1"/>
                <w:iCs w:val="1"/>
                <w:color w:val="auto"/>
                <w:vertAlign w:val="subscript"/>
              </w:rPr>
              <w:t>+1</w:t>
            </w:r>
            <w:r>
              <w:rPr>
                <w:rFonts w:ascii="Arial" w:cs="Arial" w:eastAsia="Arial" w:hAnsi="Arial"/>
                <w:sz w:val="11"/>
                <w:szCs w:val="11"/>
                <w:color w:val="auto"/>
              </w:rPr>
              <w:t>| + |f</w:t>
            </w:r>
            <w:r>
              <w:rPr>
                <w:rFonts w:ascii="Arial" w:cs="Arial" w:eastAsia="Arial" w:hAnsi="Arial"/>
                <w:sz w:val="14"/>
                <w:szCs w:val="14"/>
                <w:b w:val="1"/>
                <w:bCs w:val="1"/>
                <w:color w:val="auto"/>
                <w:vertAlign w:val="subscript"/>
              </w:rPr>
              <w:t>i</w:t>
            </w:r>
          </w:p>
        </w:tc>
        <w:tc>
          <w:tcPr>
            <w:tcW w:w="460" w:type="dxa"/>
            <w:vAlign w:val="bottom"/>
            <w:gridSpan w:val="3"/>
          </w:tcPr>
          <w:p>
            <w:pPr>
              <w:ind w:left="20"/>
              <w:spacing w:after="0" w:line="121" w:lineRule="exact"/>
              <w:rPr>
                <w:sz w:val="20"/>
                <w:szCs w:val="20"/>
                <w:color w:val="auto"/>
              </w:rPr>
            </w:pPr>
            <w:r>
              <w:rPr>
                <w:rFonts w:ascii="Arial" w:cs="Arial" w:eastAsia="Arial" w:hAnsi="Arial"/>
                <w:sz w:val="11"/>
                <w:szCs w:val="11"/>
                <w:color w:val="auto"/>
              </w:rPr>
              <w:t>− f</w:t>
            </w:r>
            <w:r>
              <w:rPr>
                <w:rFonts w:ascii="Arial" w:cs="Arial" w:eastAsia="Arial" w:hAnsi="Arial"/>
                <w:sz w:val="14"/>
                <w:szCs w:val="14"/>
                <w:b w:val="1"/>
                <w:bCs w:val="1"/>
                <w:color w:val="auto"/>
                <w:vertAlign w:val="subscript"/>
              </w:rPr>
              <w:t>i</w:t>
            </w:r>
            <w:r>
              <w:rPr>
                <w:rFonts w:ascii="Arial" w:cs="Arial" w:eastAsia="Arial" w:hAnsi="Arial"/>
                <w:sz w:val="11"/>
                <w:szCs w:val="11"/>
                <w:color w:val="auto"/>
              </w:rPr>
              <w:t>|</w:t>
            </w:r>
          </w:p>
        </w:tc>
        <w:tc>
          <w:tcPr>
            <w:tcW w:w="40" w:type="dxa"/>
            <w:vAlign w:val="bottom"/>
          </w:tcPr>
          <w:p>
            <w:pPr>
              <w:spacing w:after="0"/>
              <w:rPr>
                <w:sz w:val="11"/>
                <w:szCs w:val="11"/>
                <w:color w:val="auto"/>
              </w:rPr>
            </w:pPr>
          </w:p>
        </w:tc>
        <w:tc>
          <w:tcPr>
            <w:tcW w:w="220" w:type="dxa"/>
            <w:vAlign w:val="bottom"/>
            <w:gridSpan w:val="2"/>
            <w:vMerge w:val="restart"/>
          </w:tcPr>
          <w:p>
            <w:pPr>
              <w:jc w:val="right"/>
              <w:ind w:right="50"/>
              <w:spacing w:after="0" w:line="187" w:lineRule="exact"/>
              <w:rPr>
                <w:sz w:val="20"/>
                <w:szCs w:val="20"/>
                <w:color w:val="auto"/>
              </w:rPr>
            </w:pPr>
            <w:r>
              <w:rPr>
                <w:rFonts w:ascii="Arial" w:cs="Arial" w:eastAsia="Arial" w:hAnsi="Arial"/>
                <w:sz w:val="20"/>
                <w:szCs w:val="20"/>
                <w:color w:val="auto"/>
              </w:rPr>
              <w:t>+</w:t>
            </w:r>
          </w:p>
        </w:tc>
        <w:tc>
          <w:tcPr>
            <w:tcW w:w="400" w:type="dxa"/>
            <w:vAlign w:val="bottom"/>
            <w:tcBorders>
              <w:bottom w:val="single" w:sz="8" w:color="auto"/>
            </w:tcBorders>
            <w:gridSpan w:val="3"/>
          </w:tcPr>
          <w:p>
            <w:pPr>
              <w:spacing w:after="0" w:line="112" w:lineRule="exact"/>
              <w:rPr>
                <w:sz w:val="20"/>
                <w:szCs w:val="20"/>
                <w:color w:val="auto"/>
              </w:rPr>
            </w:pPr>
            <w:r>
              <w:rPr>
                <w:rFonts w:ascii="Arial" w:cs="Arial" w:eastAsia="Arial" w:hAnsi="Arial"/>
                <w:sz w:val="11"/>
                <w:szCs w:val="11"/>
                <w:color w:val="auto"/>
              </w:rPr>
              <w:t>M</w:t>
            </w:r>
            <w:r>
              <w:rPr>
                <w:rFonts w:ascii="Arial" w:cs="Arial" w:eastAsia="Arial" w:hAnsi="Arial"/>
                <w:sz w:val="13"/>
                <w:szCs w:val="13"/>
                <w:b w:val="1"/>
                <w:bCs w:val="1"/>
                <w:i w:val="1"/>
                <w:iCs w:val="1"/>
                <w:color w:val="auto"/>
                <w:vertAlign w:val="subscript"/>
              </w:rPr>
              <w:t>2</w:t>
            </w:r>
            <w:r>
              <w:rPr>
                <w:rFonts w:ascii="Arial" w:cs="Arial" w:eastAsia="Arial" w:hAnsi="Arial"/>
                <w:sz w:val="11"/>
                <w:szCs w:val="11"/>
                <w:color w:val="auto"/>
              </w:rPr>
              <w:t>h</w:t>
            </w:r>
          </w:p>
        </w:tc>
        <w:tc>
          <w:tcPr>
            <w:tcW w:w="420" w:type="dxa"/>
            <w:vAlign w:val="bottom"/>
            <w:gridSpan w:val="2"/>
            <w:vMerge w:val="restart"/>
          </w:tcPr>
          <w:p>
            <w:pPr>
              <w:jc w:val="right"/>
              <w:ind w:right="120"/>
              <w:spacing w:after="0" w:line="187" w:lineRule="exact"/>
              <w:rPr>
                <w:sz w:val="20"/>
                <w:szCs w:val="20"/>
                <w:color w:val="auto"/>
              </w:rPr>
            </w:pPr>
            <w:r>
              <w:rPr>
                <w:rFonts w:ascii="Arial" w:cs="Arial" w:eastAsia="Arial" w:hAnsi="Arial"/>
                <w:sz w:val="20"/>
                <w:szCs w:val="20"/>
                <w:color w:val="auto"/>
              </w:rPr>
              <w:t>=</w:t>
            </w:r>
          </w:p>
        </w:tc>
        <w:tc>
          <w:tcPr>
            <w:tcW w:w="40" w:type="dxa"/>
            <w:vAlign w:val="bottom"/>
          </w:tcPr>
          <w:p>
            <w:pPr>
              <w:spacing w:after="0"/>
              <w:rPr>
                <w:sz w:val="11"/>
                <w:szCs w:val="11"/>
                <w:color w:val="auto"/>
              </w:rPr>
            </w:pPr>
          </w:p>
        </w:tc>
        <w:tc>
          <w:tcPr>
            <w:tcW w:w="200" w:type="dxa"/>
            <w:vAlign w:val="bottom"/>
            <w:tcBorders>
              <w:bottom w:val="single" w:sz="8" w:color="auto"/>
            </w:tcBorders>
            <w:vMerge w:val="continue"/>
          </w:tcPr>
          <w:p>
            <w:pPr>
              <w:spacing w:after="0"/>
              <w:rPr>
                <w:sz w:val="11"/>
                <w:szCs w:val="11"/>
                <w:color w:val="auto"/>
              </w:rPr>
            </w:pPr>
          </w:p>
        </w:tc>
        <w:tc>
          <w:tcPr>
            <w:tcW w:w="280" w:type="dxa"/>
            <w:vAlign w:val="bottom"/>
            <w:vMerge w:val="restart"/>
          </w:tcPr>
          <w:p>
            <w:pPr>
              <w:jc w:val="right"/>
              <w:spacing w:after="0" w:line="187" w:lineRule="exact"/>
              <w:rPr>
                <w:sz w:val="20"/>
                <w:szCs w:val="20"/>
                <w:color w:val="auto"/>
              </w:rPr>
            </w:pPr>
            <w:r>
              <w:rPr>
                <w:rFonts w:ascii="Arial" w:cs="Arial" w:eastAsia="Arial" w:hAnsi="Arial"/>
                <w:sz w:val="20"/>
                <w:szCs w:val="20"/>
                <w:color w:val="auto"/>
              </w:rPr>
              <w:t>+</w:t>
            </w:r>
          </w:p>
        </w:tc>
        <w:tc>
          <w:tcPr>
            <w:tcW w:w="400" w:type="dxa"/>
            <w:vAlign w:val="bottom"/>
            <w:tcBorders>
              <w:bottom w:val="single" w:sz="8" w:color="auto"/>
            </w:tcBorders>
            <w:vMerge w:val="continue"/>
          </w:tcPr>
          <w:p>
            <w:pPr>
              <w:spacing w:after="0"/>
              <w:rPr>
                <w:sz w:val="11"/>
                <w:szCs w:val="11"/>
                <w:color w:val="auto"/>
              </w:rPr>
            </w:pPr>
          </w:p>
        </w:tc>
        <w:tc>
          <w:tcPr>
            <w:tcW w:w="80" w:type="dxa"/>
            <w:vAlign w:val="bottom"/>
            <w:vMerge w:val="restart"/>
          </w:tcPr>
          <w:p>
            <w:pPr>
              <w:jc w:val="right"/>
              <w:spacing w:after="0" w:line="187"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
        </w:trPr>
        <w:tc>
          <w:tcPr>
            <w:tcW w:w="940" w:type="dxa"/>
            <w:vAlign w:val="bottom"/>
            <w:vMerge w:val="continue"/>
          </w:tcPr>
          <w:p>
            <w:pPr>
              <w:spacing w:after="0"/>
              <w:rPr>
                <w:sz w:val="3"/>
                <w:szCs w:val="3"/>
                <w:color w:val="auto"/>
              </w:rPr>
            </w:pPr>
          </w:p>
        </w:tc>
        <w:tc>
          <w:tcPr>
            <w:tcW w:w="80" w:type="dxa"/>
            <w:vAlign w:val="bottom"/>
          </w:tcPr>
          <w:p>
            <w:pPr>
              <w:spacing w:after="0"/>
              <w:rPr>
                <w:sz w:val="3"/>
                <w:szCs w:val="3"/>
                <w:color w:val="auto"/>
              </w:rPr>
            </w:pPr>
          </w:p>
        </w:tc>
        <w:tc>
          <w:tcPr>
            <w:tcW w:w="1580" w:type="dxa"/>
            <w:vAlign w:val="bottom"/>
            <w:gridSpan w:val="6"/>
          </w:tcPr>
          <w:p>
            <w:pPr>
              <w:spacing w:after="0"/>
              <w:rPr>
                <w:sz w:val="3"/>
                <w:szCs w:val="3"/>
                <w:color w:val="auto"/>
              </w:rPr>
            </w:pPr>
          </w:p>
        </w:tc>
        <w:tc>
          <w:tcPr>
            <w:tcW w:w="460" w:type="dxa"/>
            <w:vAlign w:val="bottom"/>
            <w:gridSpan w:val="3"/>
          </w:tcPr>
          <w:p>
            <w:pPr>
              <w:spacing w:after="0"/>
              <w:rPr>
                <w:sz w:val="3"/>
                <w:szCs w:val="3"/>
                <w:color w:val="auto"/>
              </w:rPr>
            </w:pPr>
          </w:p>
        </w:tc>
        <w:tc>
          <w:tcPr>
            <w:tcW w:w="40" w:type="dxa"/>
            <w:vAlign w:val="bottom"/>
          </w:tcPr>
          <w:p>
            <w:pPr>
              <w:spacing w:after="0"/>
              <w:rPr>
                <w:sz w:val="3"/>
                <w:szCs w:val="3"/>
                <w:color w:val="auto"/>
              </w:rPr>
            </w:pPr>
          </w:p>
        </w:tc>
        <w:tc>
          <w:tcPr>
            <w:tcW w:w="220" w:type="dxa"/>
            <w:vAlign w:val="bottom"/>
            <w:gridSpan w:val="2"/>
            <w:vMerge w:val="continue"/>
          </w:tcPr>
          <w:p>
            <w:pPr>
              <w:spacing w:after="0"/>
              <w:rPr>
                <w:sz w:val="3"/>
                <w:szCs w:val="3"/>
                <w:color w:val="auto"/>
              </w:rPr>
            </w:pPr>
          </w:p>
        </w:tc>
        <w:tc>
          <w:tcPr>
            <w:tcW w:w="400" w:type="dxa"/>
            <w:vAlign w:val="bottom"/>
            <w:gridSpan w:val="3"/>
          </w:tcPr>
          <w:p>
            <w:pPr>
              <w:spacing w:after="0"/>
              <w:rPr>
                <w:sz w:val="3"/>
                <w:szCs w:val="3"/>
                <w:color w:val="auto"/>
              </w:rPr>
            </w:pPr>
          </w:p>
        </w:tc>
        <w:tc>
          <w:tcPr>
            <w:tcW w:w="420" w:type="dxa"/>
            <w:vAlign w:val="bottom"/>
            <w:gridSpan w:val="2"/>
            <w:vMerge w:val="continue"/>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vMerge w:val="restart"/>
          </w:tcPr>
          <w:p>
            <w:pPr>
              <w:ind w:left="40"/>
              <w:spacing w:after="0" w:line="219" w:lineRule="exact"/>
              <w:rPr>
                <w:sz w:val="20"/>
                <w:szCs w:val="20"/>
                <w:color w:val="auto"/>
              </w:rPr>
            </w:pPr>
            <w:r>
              <w:rPr>
                <w:rFonts w:ascii="Arial" w:cs="Arial" w:eastAsia="Arial" w:hAnsi="Arial"/>
                <w:sz w:val="20"/>
                <w:szCs w:val="20"/>
                <w:color w:val="auto"/>
              </w:rPr>
              <w:t>h</w:t>
            </w:r>
          </w:p>
        </w:tc>
        <w:tc>
          <w:tcPr>
            <w:tcW w:w="28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97"/>
        </w:trPr>
        <w:tc>
          <w:tcPr>
            <w:tcW w:w="940" w:type="dxa"/>
            <w:vAlign w:val="bottom"/>
            <w:vMerge w:val="continue"/>
          </w:tcPr>
          <w:p>
            <w:pPr>
              <w:spacing w:after="0"/>
              <w:rPr>
                <w:sz w:val="17"/>
                <w:szCs w:val="17"/>
                <w:color w:val="auto"/>
              </w:rPr>
            </w:pPr>
          </w:p>
        </w:tc>
        <w:tc>
          <w:tcPr>
            <w:tcW w:w="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740" w:type="dxa"/>
            <w:vAlign w:val="bottom"/>
            <w:gridSpan w:val="2"/>
          </w:tcPr>
          <w:p>
            <w:pPr>
              <w:ind w:left="120"/>
              <w:spacing w:after="0" w:line="197" w:lineRule="exact"/>
              <w:rPr>
                <w:sz w:val="20"/>
                <w:szCs w:val="20"/>
                <w:color w:val="auto"/>
              </w:rPr>
            </w:pPr>
            <w:r>
              <w:rPr>
                <w:rFonts w:ascii="Arial" w:cs="Arial" w:eastAsia="Arial" w:hAnsi="Arial"/>
                <w:sz w:val="20"/>
                <w:szCs w:val="20"/>
                <w:color w:val="auto"/>
              </w:rPr>
              <w:t>h</w:t>
            </w:r>
          </w:p>
        </w:tc>
        <w:tc>
          <w:tcPr>
            <w:tcW w:w="1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60" w:type="dxa"/>
            <w:vAlign w:val="bottom"/>
            <w:gridSpan w:val="2"/>
          </w:tcPr>
          <w:p>
            <w:pPr>
              <w:jc w:val="right"/>
              <w:ind w:right="140"/>
              <w:spacing w:after="0" w:line="197" w:lineRule="exact"/>
              <w:rPr>
                <w:sz w:val="20"/>
                <w:szCs w:val="20"/>
                <w:color w:val="auto"/>
              </w:rPr>
            </w:pPr>
            <w:r>
              <w:rPr>
                <w:rFonts w:ascii="Arial" w:cs="Arial" w:eastAsia="Arial" w:hAnsi="Arial"/>
                <w:sz w:val="20"/>
                <w:szCs w:val="20"/>
                <w:color w:val="auto"/>
              </w:rPr>
              <w:t>2</w:t>
            </w:r>
          </w:p>
        </w:tc>
        <w:tc>
          <w:tcPr>
            <w:tcW w:w="2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0" w:type="dxa"/>
            <w:vAlign w:val="bottom"/>
            <w:vMerge w:val="continue"/>
          </w:tcPr>
          <w:p>
            <w:pPr>
              <w:spacing w:after="0"/>
              <w:rPr>
                <w:sz w:val="17"/>
                <w:szCs w:val="17"/>
                <w:color w:val="auto"/>
              </w:rPr>
            </w:pPr>
          </w:p>
        </w:tc>
        <w:tc>
          <w:tcPr>
            <w:tcW w:w="680" w:type="dxa"/>
            <w:vAlign w:val="bottom"/>
            <w:gridSpan w:val="2"/>
          </w:tcPr>
          <w:p>
            <w:pPr>
              <w:jc w:val="right"/>
              <w:ind w:right="40"/>
              <w:spacing w:after="0" w:line="197" w:lineRule="exact"/>
              <w:rPr>
                <w:sz w:val="20"/>
                <w:szCs w:val="20"/>
                <w:color w:val="auto"/>
              </w:rPr>
            </w:pPr>
            <w:r>
              <w:rPr>
                <w:rFonts w:ascii="Arial" w:cs="Arial" w:eastAsia="Arial" w:hAnsi="Arial"/>
                <w:sz w:val="20"/>
                <w:szCs w:val="20"/>
                <w:color w:val="auto"/>
              </w:rPr>
              <w:t>2</w:t>
            </w: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9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1071245</wp:posOffset>
                </wp:positionH>
                <wp:positionV relativeFrom="paragraph">
                  <wp:posOffset>-156845</wp:posOffset>
                </wp:positionV>
                <wp:extent cx="1276985"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698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35pt,-12.3499pt" to="184.9pt,-12.3499pt" o:allowincell="f" strokecolor="#000000" strokeweight="0.4799pt"/>
            </w:pict>
          </mc:Fallback>
        </mc:AlternateContent>
      </w:r>
    </w:p>
    <w:p>
      <w:pPr>
        <w:ind w:firstLine="298"/>
        <w:spacing w:after="0" w:line="267" w:lineRule="auto"/>
        <w:rPr>
          <w:sz w:val="20"/>
          <w:szCs w:val="20"/>
          <w:color w:val="auto"/>
        </w:rPr>
      </w:pPr>
      <w:r>
        <w:rPr>
          <w:rFonts w:ascii="Arial" w:cs="Arial" w:eastAsia="Arial" w:hAnsi="Arial"/>
          <w:sz w:val="18"/>
          <w:szCs w:val="18"/>
          <w:b w:val="1"/>
          <w:bCs w:val="1"/>
          <w:color w:val="auto"/>
        </w:rPr>
        <w:t>Отметим, что эта оценка, во-первых, достижима при подходящем сочетании знаков фигурирующих в неравенствах величин, коль ско-</w:t>
      </w:r>
    </w:p>
    <w:p>
      <w:pPr>
        <w:sectPr>
          <w:pgSz w:w="7940" w:h="11906" w:orient="portrait"/>
          <w:cols w:equalWidth="0" w:num="1">
            <w:col w:w="6460"/>
          </w:cols>
          <w:pgMar w:left="880" w:top="940" w:right="600" w:bottom="732" w:gutter="0" w:footer="0" w:header="0"/>
        </w:sectPr>
      </w:pPr>
    </w:p>
    <w:bookmarkStart w:id="73" w:name="page74"/>
    <w:bookmarkEnd w:id="73"/>
    <w:tbl>
      <w:tblPr>
        <w:tblLayout w:type="fixed"/>
        <w:tblInd w:w="0" w:type="dxa"/>
        <w:tblCellMar>
          <w:top w:w="0" w:type="dxa"/>
          <w:left w:w="0" w:type="dxa"/>
          <w:bottom w:w="0" w:type="dxa"/>
          <w:right w:w="0" w:type="dxa"/>
        </w:tblCellMar>
      </w:tblPr>
      <w:tr>
        <w:trPr>
          <w:trHeight w:val="230"/>
        </w:trPr>
        <w:tc>
          <w:tcPr>
            <w:tcW w:w="4800" w:type="dxa"/>
            <w:vAlign w:val="bottom"/>
          </w:tcPr>
          <w:p>
            <w:pPr>
              <w:spacing w:after="0" w:line="229" w:lineRule="exact"/>
              <w:rPr>
                <w:sz w:val="20"/>
                <w:szCs w:val="20"/>
                <w:color w:val="auto"/>
              </w:rPr>
            </w:pPr>
            <w:r>
              <w:rPr>
                <w:rFonts w:ascii="Arial" w:cs="Arial" w:eastAsia="Arial" w:hAnsi="Arial"/>
                <w:sz w:val="20"/>
                <w:szCs w:val="20"/>
                <w:color w:val="auto"/>
              </w:rPr>
              <w:t>2.4.  Численное дифференцирование</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73</w:t>
            </w:r>
          </w:p>
        </w:tc>
      </w:tr>
    </w:tbl>
    <w:p>
      <w:pPr>
        <w:spacing w:after="0" w:line="362" w:lineRule="exact"/>
        <w:rPr>
          <w:sz w:val="20"/>
          <w:szCs w:val="20"/>
          <w:color w:val="auto"/>
        </w:rPr>
      </w:pPr>
    </w:p>
    <w:p>
      <w:pPr>
        <w:jc w:val="both"/>
        <w:spacing w:after="0" w:line="273" w:lineRule="auto"/>
        <w:rPr>
          <w:sz w:val="20"/>
          <w:szCs w:val="20"/>
          <w:color w:val="auto"/>
        </w:rPr>
      </w:pPr>
      <w:r>
        <w:rPr>
          <w:rFonts w:ascii="Arial" w:cs="Arial" w:eastAsia="Arial" w:hAnsi="Arial"/>
          <w:sz w:val="18"/>
          <w:szCs w:val="18"/>
          <w:b w:val="1"/>
          <w:bCs w:val="1"/>
          <w:color w:val="auto"/>
        </w:rPr>
        <w:t xml:space="preserve">ро достижимо само неравенство треугольника. Во-вторых, оценка не стремится к нулю при уменьшении шага </w:t>
      </w:r>
      <w:r>
        <w:rPr>
          <w:rFonts w:ascii="Arial" w:cs="Arial" w:eastAsia="Arial" w:hAnsi="Arial"/>
          <w:sz w:val="18"/>
          <w:szCs w:val="18"/>
          <w:color w:val="auto"/>
        </w:rPr>
        <w:t>h</w:t>
      </w:r>
      <w:r>
        <w:rPr>
          <w:rFonts w:ascii="Arial" w:cs="Arial" w:eastAsia="Arial" w:hAnsi="Arial"/>
          <w:sz w:val="18"/>
          <w:szCs w:val="18"/>
          <w:b w:val="1"/>
          <w:bCs w:val="1"/>
          <w:color w:val="auto"/>
        </w:rPr>
        <w:t xml:space="preserve">, так как первое слагаемое неограниченно увеличивается при </w:t>
      </w:r>
      <w:r>
        <w:rPr>
          <w:rFonts w:ascii="Arial" w:cs="Arial" w:eastAsia="Arial" w:hAnsi="Arial"/>
          <w:sz w:val="18"/>
          <w:szCs w:val="18"/>
          <w:color w:val="auto"/>
        </w:rPr>
        <w:t>h</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xml:space="preserve">. В целом функция </w:t>
      </w:r>
      <w:r>
        <w:rPr>
          <w:rFonts w:ascii="Arial" w:cs="Arial" w:eastAsia="Arial" w:hAnsi="Arial"/>
          <w:sz w:val="18"/>
          <w:szCs w:val="18"/>
          <w:color w:val="auto"/>
        </w:rPr>
        <w:t>E(h, δ)</w:t>
      </w:r>
      <w:r>
        <w:rPr>
          <w:rFonts w:ascii="Arial" w:cs="Arial" w:eastAsia="Arial" w:hAnsi="Arial"/>
          <w:sz w:val="18"/>
          <w:szCs w:val="18"/>
          <w:b w:val="1"/>
          <w:bCs w:val="1"/>
          <w:color w:val="auto"/>
        </w:rPr>
        <w:t xml:space="preserve"> при фиксированном </w:t>
      </w:r>
      <w:r>
        <w:rPr>
          <w:rFonts w:ascii="Arial" w:cs="Arial" w:eastAsia="Arial" w:hAnsi="Arial"/>
          <w:sz w:val="18"/>
          <w:szCs w:val="18"/>
          <w:color w:val="auto"/>
        </w:rPr>
        <w:t>δ</w:t>
      </w:r>
      <w:r>
        <w:rPr>
          <w:rFonts w:ascii="Arial" w:cs="Arial" w:eastAsia="Arial" w:hAnsi="Arial"/>
          <w:sz w:val="18"/>
          <w:szCs w:val="18"/>
          <w:b w:val="1"/>
          <w:bCs w:val="1"/>
          <w:color w:val="auto"/>
        </w:rPr>
        <w:t xml:space="preserve"> имеет минимум, определяемый условием</w:t>
      </w:r>
    </w:p>
    <w:tbl>
      <w:tblPr>
        <w:tblLayout w:type="fixed"/>
        <w:tblInd w:w="1140" w:type="dxa"/>
        <w:tblCellMar>
          <w:top w:w="0" w:type="dxa"/>
          <w:left w:w="0" w:type="dxa"/>
          <w:bottom w:w="0" w:type="dxa"/>
          <w:right w:w="0" w:type="dxa"/>
        </w:tblCellMar>
      </w:tblPr>
      <w:tr>
        <w:trPr>
          <w:trHeight w:val="158"/>
        </w:trPr>
        <w:tc>
          <w:tcPr>
            <w:tcW w:w="740" w:type="dxa"/>
            <w:vAlign w:val="bottom"/>
          </w:tcPr>
          <w:p>
            <w:pPr>
              <w:jc w:val="center"/>
              <w:spacing w:after="0" w:line="157" w:lineRule="exact"/>
              <w:rPr>
                <w:sz w:val="20"/>
                <w:szCs w:val="20"/>
                <w:color w:val="auto"/>
              </w:rPr>
            </w:pPr>
            <w:r>
              <w:rPr>
                <w:rFonts w:ascii="Arial" w:cs="Arial" w:eastAsia="Arial" w:hAnsi="Arial"/>
                <w:sz w:val="18"/>
                <w:szCs w:val="18"/>
                <w:color w:val="auto"/>
              </w:rPr>
              <w:t>∂h</w:t>
            </w:r>
          </w:p>
        </w:tc>
        <w:tc>
          <w:tcPr>
            <w:tcW w:w="1620" w:type="dxa"/>
            <w:vAlign w:val="bottom"/>
            <w:gridSpan w:val="6"/>
          </w:tcPr>
          <w:p>
            <w:pPr>
              <w:ind w:left="60"/>
              <w:spacing w:after="0" w:line="157" w:lineRule="exact"/>
              <w:rPr>
                <w:sz w:val="20"/>
                <w:szCs w:val="20"/>
                <w:color w:val="auto"/>
              </w:rPr>
            </w:pPr>
            <w:r>
              <w:rPr>
                <w:rFonts w:ascii="Arial" w:cs="Arial" w:eastAsia="Arial" w:hAnsi="Arial"/>
                <w:sz w:val="12"/>
                <w:szCs w:val="12"/>
                <w:color w:val="auto"/>
              </w:rPr>
              <w:t xml:space="preserve">= </w:t>
            </w:r>
            <w:r>
              <w:rPr>
                <w:rFonts w:ascii="Arial" w:cs="Arial" w:eastAsia="Arial" w:hAnsi="Arial"/>
                <w:sz w:val="18"/>
                <w:szCs w:val="18"/>
                <w:color w:val="auto"/>
                <w:vertAlign w:val="subscript"/>
              </w:rPr>
              <w:t>∂h  h</w:t>
            </w:r>
            <w:r>
              <w:rPr>
                <w:rFonts w:ascii="Arial" w:cs="Arial" w:eastAsia="Arial" w:hAnsi="Arial"/>
                <w:sz w:val="12"/>
                <w:szCs w:val="12"/>
                <w:color w:val="auto"/>
              </w:rPr>
              <w:t xml:space="preserve"> +  </w:t>
            </w:r>
            <w:r>
              <w:rPr>
                <w:rFonts w:ascii="Arial" w:cs="Arial" w:eastAsia="Arial" w:hAnsi="Arial"/>
                <w:sz w:val="18"/>
                <w:szCs w:val="18"/>
                <w:color w:val="auto"/>
                <w:vertAlign w:val="subscript"/>
              </w:rPr>
              <w:t>2</w:t>
            </w:r>
          </w:p>
        </w:tc>
        <w:tc>
          <w:tcPr>
            <w:tcW w:w="1100" w:type="dxa"/>
            <w:vAlign w:val="bottom"/>
            <w:gridSpan w:val="3"/>
          </w:tcPr>
          <w:p>
            <w:pPr>
              <w:ind w:left="20"/>
              <w:spacing w:after="0" w:line="157" w:lineRule="exact"/>
              <w:rPr>
                <w:sz w:val="20"/>
                <w:szCs w:val="20"/>
                <w:color w:val="auto"/>
              </w:rPr>
            </w:pPr>
            <w:r>
              <w:rPr>
                <w:rFonts w:ascii="Arial" w:cs="Arial" w:eastAsia="Arial" w:hAnsi="Arial"/>
                <w:sz w:val="12"/>
                <w:szCs w:val="12"/>
                <w:color w:val="auto"/>
              </w:rPr>
              <w:t xml:space="preserve">= − </w:t>
            </w:r>
            <w:r>
              <w:rPr>
                <w:rFonts w:ascii="Arial" w:cs="Arial" w:eastAsia="Arial" w:hAnsi="Arial"/>
                <w:sz w:val="18"/>
                <w:szCs w:val="18"/>
                <w:color w:val="auto"/>
                <w:vertAlign w:val="subscript"/>
              </w:rPr>
              <w:t>h</w:t>
            </w:r>
            <w:r>
              <w:rPr>
                <w:rFonts w:ascii="Arial" w:cs="Arial" w:eastAsia="Arial" w:hAnsi="Arial"/>
                <w:sz w:val="14"/>
                <w:szCs w:val="14"/>
                <w:b w:val="1"/>
                <w:bCs w:val="1"/>
                <w:i w:val="1"/>
                <w:iCs w:val="1"/>
                <w:color w:val="auto"/>
                <w:vertAlign w:val="subscript"/>
              </w:rPr>
              <w:t>2</w:t>
            </w:r>
            <w:r>
              <w:rPr>
                <w:rFonts w:ascii="Arial" w:cs="Arial" w:eastAsia="Arial" w:hAnsi="Arial"/>
                <w:sz w:val="12"/>
                <w:szCs w:val="12"/>
                <w:color w:val="auto"/>
              </w:rPr>
              <w:t xml:space="preserve"> +</w:t>
            </w:r>
          </w:p>
        </w:tc>
        <w:tc>
          <w:tcPr>
            <w:tcW w:w="280" w:type="dxa"/>
            <w:vAlign w:val="bottom"/>
          </w:tcPr>
          <w:p>
            <w:pPr>
              <w:jc w:val="right"/>
              <w:spacing w:after="0" w:line="157" w:lineRule="exact"/>
              <w:rPr>
                <w:sz w:val="20"/>
                <w:szCs w:val="20"/>
                <w:color w:val="auto"/>
              </w:rPr>
            </w:pPr>
            <w:r>
              <w:rPr>
                <w:rFonts w:ascii="Arial" w:cs="Arial" w:eastAsia="Arial" w:hAnsi="Arial"/>
                <w:sz w:val="18"/>
                <w:szCs w:val="18"/>
                <w:color w:val="auto"/>
              </w:rPr>
              <w:t>2</w:t>
            </w:r>
          </w:p>
        </w:tc>
        <w:tc>
          <w:tcPr>
            <w:tcW w:w="460" w:type="dxa"/>
            <w:vAlign w:val="bottom"/>
          </w:tcPr>
          <w:p>
            <w:pPr>
              <w:jc w:val="right"/>
              <w:spacing w:after="0" w:line="157" w:lineRule="exact"/>
              <w:rPr>
                <w:sz w:val="20"/>
                <w:szCs w:val="20"/>
                <w:color w:val="auto"/>
              </w:rPr>
            </w:pPr>
            <w:r>
              <w:rPr>
                <w:rFonts w:ascii="Arial" w:cs="Arial" w:eastAsia="Arial" w:hAnsi="Arial"/>
                <w:sz w:val="18"/>
                <w:szCs w:val="18"/>
                <w:color w:val="auto"/>
              </w:rPr>
              <w:t>= 0.</w:t>
            </w:r>
          </w:p>
        </w:tc>
      </w:tr>
      <w:tr>
        <w:trPr>
          <w:trHeight w:val="229"/>
        </w:trPr>
        <w:tc>
          <w:tcPr>
            <w:tcW w:w="740" w:type="dxa"/>
            <w:vAlign w:val="bottom"/>
          </w:tcPr>
          <w:p>
            <w:pPr>
              <w:jc w:val="center"/>
              <w:spacing w:after="0" w:line="197" w:lineRule="exact"/>
              <w:rPr>
                <w:sz w:val="20"/>
                <w:szCs w:val="20"/>
                <w:color w:val="auto"/>
              </w:rPr>
            </w:pPr>
            <w:r>
              <w:rPr>
                <w:rFonts w:ascii="Arial" w:cs="Arial" w:eastAsia="Arial" w:hAnsi="Arial"/>
                <w:sz w:val="20"/>
                <w:szCs w:val="20"/>
                <w:color w:val="auto"/>
              </w:rPr>
              <w:t>∂E(h, δ)</w:t>
            </w:r>
          </w:p>
        </w:tc>
        <w:tc>
          <w:tcPr>
            <w:tcW w:w="300" w:type="dxa"/>
            <w:vAlign w:val="bottom"/>
          </w:tcPr>
          <w:p>
            <w:pPr>
              <w:spacing w:after="0"/>
              <w:rPr>
                <w:sz w:val="19"/>
                <w:szCs w:val="19"/>
                <w:color w:val="auto"/>
              </w:rPr>
            </w:pPr>
          </w:p>
        </w:tc>
        <w:tc>
          <w:tcPr>
            <w:tcW w:w="1320" w:type="dxa"/>
            <w:vAlign w:val="bottom"/>
            <w:gridSpan w:val="5"/>
          </w:tcPr>
          <w:p>
            <w:pPr>
              <w:ind w:left="60"/>
              <w:spacing w:after="0" w:line="228" w:lineRule="exact"/>
              <w:rPr>
                <w:sz w:val="20"/>
                <w:szCs w:val="20"/>
                <w:color w:val="auto"/>
              </w:rPr>
            </w:pPr>
            <w:r>
              <w:rPr>
                <w:rFonts w:ascii="Arial" w:cs="Arial" w:eastAsia="Arial" w:hAnsi="Arial"/>
                <w:sz w:val="19"/>
                <w:szCs w:val="19"/>
                <w:color w:val="auto"/>
              </w:rPr>
              <w:t>∂   2δ   M</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h</w:t>
            </w:r>
          </w:p>
        </w:tc>
        <w:tc>
          <w:tcPr>
            <w:tcW w:w="620" w:type="dxa"/>
            <w:vAlign w:val="bottom"/>
          </w:tcPr>
          <w:p>
            <w:pPr>
              <w:spacing w:after="0"/>
              <w:rPr>
                <w:sz w:val="19"/>
                <w:szCs w:val="19"/>
                <w:color w:val="auto"/>
              </w:rPr>
            </w:pPr>
          </w:p>
        </w:tc>
        <w:tc>
          <w:tcPr>
            <w:tcW w:w="480" w:type="dxa"/>
            <w:vAlign w:val="bottom"/>
            <w:gridSpan w:val="2"/>
          </w:tcPr>
          <w:p>
            <w:pPr>
              <w:spacing w:after="0" w:line="197" w:lineRule="exact"/>
              <w:rPr>
                <w:sz w:val="20"/>
                <w:szCs w:val="20"/>
                <w:color w:val="auto"/>
              </w:rPr>
            </w:pPr>
            <w:r>
              <w:rPr>
                <w:rFonts w:ascii="Arial" w:cs="Arial" w:eastAsia="Arial" w:hAnsi="Arial"/>
                <w:sz w:val="20"/>
                <w:szCs w:val="20"/>
                <w:color w:val="auto"/>
              </w:rPr>
              <w:t>2δ</w:t>
            </w:r>
          </w:p>
        </w:tc>
        <w:tc>
          <w:tcPr>
            <w:tcW w:w="280" w:type="dxa"/>
            <w:vAlign w:val="bottom"/>
          </w:tcPr>
          <w:p>
            <w:pPr>
              <w:jc w:val="center"/>
              <w:spacing w:after="0" w:line="228" w:lineRule="exact"/>
              <w:rPr>
                <w:sz w:val="20"/>
                <w:szCs w:val="20"/>
                <w:color w:val="auto"/>
              </w:rPr>
            </w:pPr>
            <w:r>
              <w:rPr>
                <w:rFonts w:ascii="Arial" w:cs="Arial" w:eastAsia="Arial" w:hAnsi="Arial"/>
                <w:sz w:val="19"/>
                <w:szCs w:val="19"/>
                <w:color w:val="auto"/>
              </w:rPr>
              <w:t>M</w:t>
            </w:r>
            <w:r>
              <w:rPr>
                <w:rFonts w:ascii="Arial" w:cs="Arial" w:eastAsia="Arial" w:hAnsi="Arial"/>
                <w:sz w:val="26"/>
                <w:szCs w:val="26"/>
                <w:b w:val="1"/>
                <w:bCs w:val="1"/>
                <w:i w:val="1"/>
                <w:iCs w:val="1"/>
                <w:color w:val="auto"/>
                <w:vertAlign w:val="subscript"/>
              </w:rPr>
              <w:t>2</w:t>
            </w:r>
          </w:p>
        </w:tc>
        <w:tc>
          <w:tcPr>
            <w:tcW w:w="460" w:type="dxa"/>
            <w:vAlign w:val="bottom"/>
          </w:tcPr>
          <w:p>
            <w:pPr>
              <w:spacing w:after="0"/>
              <w:rPr>
                <w:sz w:val="19"/>
                <w:szCs w:val="19"/>
                <w:color w:val="auto"/>
              </w:rPr>
            </w:pPr>
          </w:p>
        </w:tc>
      </w:tr>
      <w:tr>
        <w:trPr>
          <w:trHeight w:val="20"/>
        </w:trPr>
        <w:tc>
          <w:tcPr>
            <w:tcW w:w="740" w:type="dxa"/>
            <w:vAlign w:val="bottom"/>
            <w:shd w:val="clear" w:color="auto" w:fill="000000"/>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40" w:type="dxa"/>
            <w:vAlign w:val="bottom"/>
            <w:shd w:val="clear" w:color="auto" w:fill="000000"/>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shd w:val="clear" w:color="auto" w:fill="000000"/>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400" w:type="dxa"/>
            <w:vAlign w:val="bottom"/>
            <w:shd w:val="clear" w:color="auto" w:fill="000000"/>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00" w:type="dxa"/>
            <w:vAlign w:val="bottom"/>
            <w:shd w:val="clear" w:color="auto" w:fill="000000"/>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shd w:val="clear" w:color="auto" w:fill="000000"/>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r>
    </w:tbl>
    <w:p>
      <w:pPr>
        <w:spacing w:after="0" w:line="200" w:lineRule="exact"/>
        <w:rPr>
          <w:sz w:val="20"/>
          <w:szCs w:val="20"/>
          <w:color w:val="auto"/>
        </w:rPr>
      </w:pPr>
    </w:p>
    <w:p>
      <w:pPr>
        <w:spacing w:after="0" w:line="212"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То есть, оптимальное значение шага численного дифференцирования, при котором достигается минимальная полная погрешность, равно</w:t>
      </w:r>
    </w:p>
    <w:p>
      <w:pPr>
        <w:ind w:left="3140"/>
        <w:spacing w:after="0" w:line="185" w:lineRule="auto"/>
        <w:rPr>
          <w:sz w:val="20"/>
          <w:szCs w:val="20"/>
          <w:color w:val="auto"/>
        </w:rPr>
      </w:pPr>
      <w:r>
        <w:rPr>
          <w:rFonts w:ascii="Arial" w:cs="Arial" w:eastAsia="Arial" w:hAnsi="Arial"/>
          <w:sz w:val="17"/>
          <w:szCs w:val="17"/>
          <w:b w:val="1"/>
          <w:bCs w:val="1"/>
          <w:color w:val="auto"/>
        </w:rPr>
        <w:t>p</w:t>
      </w:r>
    </w:p>
    <w:p>
      <w:pPr>
        <w:ind w:left="2580"/>
        <w:spacing w:after="0" w:line="362" w:lineRule="exact"/>
        <w:tabs>
          <w:tab w:leader="none" w:pos="3320" w:val="left"/>
        </w:tabs>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2125980</wp:posOffset>
                </wp:positionH>
                <wp:positionV relativeFrom="paragraph">
                  <wp:posOffset>635</wp:posOffset>
                </wp:positionV>
                <wp:extent cx="29718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718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4pt,0.05pt" to="190.8pt,0.05pt" o:allowincell="f" strokecolor="#000000" strokeweight="0.48pt"/>
            </w:pict>
          </mc:Fallback>
        </mc:AlternateContent>
        <w:t>h</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xml:space="preserve"> = 2</w:t>
      </w:r>
      <w:r>
        <w:rPr>
          <w:sz w:val="20"/>
          <w:szCs w:val="20"/>
          <w:color w:val="auto"/>
        </w:rPr>
        <w:tab/>
      </w:r>
      <w:r>
        <w:rPr>
          <w:rFonts w:ascii="Arial" w:cs="Arial" w:eastAsia="Arial" w:hAnsi="Arial"/>
          <w:sz w:val="20"/>
          <w:szCs w:val="20"/>
          <w:color w:val="auto"/>
        </w:rPr>
        <w:t>δ/M</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p>
    <w:p>
      <w:pPr>
        <w:spacing w:after="0" w:line="83"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и брать меньший шаг численного дифференцирования смысла нет. Зна-</w:t>
      </w:r>
    </w:p>
    <w:p>
      <w:pPr>
        <w:spacing w:after="0" w:line="126" w:lineRule="exact"/>
        <w:rPr>
          <w:sz w:val="20"/>
          <w:szCs w:val="20"/>
          <w:color w:val="auto"/>
        </w:rPr>
      </w:pPr>
      <w:r>
        <w:rPr>
          <w:rFonts w:ascii="Arial" w:cs="Arial" w:eastAsia="Arial" w:hAnsi="Arial"/>
          <w:sz w:val="10"/>
          <w:szCs w:val="10"/>
          <w:b w:val="1"/>
          <w:bCs w:val="1"/>
          <w:color w:val="auto"/>
        </w:rPr>
        <w:t xml:space="preserve">чение достигающейся при этом полной погрешности есть </w:t>
      </w:r>
      <w:r>
        <w:rPr>
          <w:rFonts w:ascii="Arial" w:cs="Arial" w:eastAsia="Arial" w:hAnsi="Arial"/>
          <w:sz w:val="10"/>
          <w:szCs w:val="10"/>
          <w:color w:val="auto"/>
        </w:rPr>
        <w:t>E(h</w:t>
      </w:r>
      <w:r>
        <w:rPr>
          <w:rFonts w:ascii="Arial Unicode MS" w:cs="Arial Unicode MS" w:eastAsia="Arial Unicode MS" w:hAnsi="Arial Unicode MS"/>
          <w:sz w:val="12"/>
          <w:szCs w:val="12"/>
          <w:color w:val="auto"/>
          <w:vertAlign w:val="superscript"/>
        </w:rPr>
        <w:t>∗</w:t>
      </w:r>
      <w:r>
        <w:rPr>
          <w:rFonts w:ascii="Arial" w:cs="Arial" w:eastAsia="Arial" w:hAnsi="Arial"/>
          <w:sz w:val="10"/>
          <w:szCs w:val="10"/>
          <w:color w:val="auto"/>
        </w:rPr>
        <w:t>, δ) =</w:t>
      </w:r>
    </w:p>
    <w:p>
      <w:pPr>
        <w:ind w:left="100"/>
        <w:spacing w:after="0" w:line="181" w:lineRule="auto"/>
        <w:rPr>
          <w:sz w:val="20"/>
          <w:szCs w:val="20"/>
          <w:color w:val="auto"/>
        </w:rPr>
      </w:pPr>
      <w:r>
        <w:rPr>
          <w:rFonts w:ascii="Arial" w:cs="Arial" w:eastAsia="Arial" w:hAnsi="Arial"/>
          <w:sz w:val="18"/>
          <w:szCs w:val="18"/>
          <w:color w:val="auto"/>
        </w:rPr>
        <w:t>√</w:t>
      </w:r>
    </w:p>
    <w:p>
      <w:pPr>
        <w:spacing w:after="0" w:line="184" w:lineRule="auto"/>
        <w:tabs>
          <w:tab w:leader="none" w:pos="240" w:val="left"/>
        </w:tabs>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163195</wp:posOffset>
                </wp:positionH>
                <wp:positionV relativeFrom="paragraph">
                  <wp:posOffset>-6350</wp:posOffset>
                </wp:positionV>
                <wp:extent cx="240665"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066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5pt,-0.4999pt" to="31.8pt,-0.4999pt" o:allowincell="f" strokecolor="#000000" strokeweight="0.48pt"/>
            </w:pict>
          </mc:Fallback>
        </mc:AlternateContent>
        <w:t>2</w:t>
      </w:r>
      <w:r>
        <w:rPr>
          <w:sz w:val="20"/>
          <w:szCs w:val="20"/>
          <w:color w:val="auto"/>
        </w:rPr>
        <w:tab/>
      </w:r>
      <w:r>
        <w:rPr>
          <w:rFonts w:ascii="Arial" w:cs="Arial" w:eastAsia="Arial" w:hAnsi="Arial"/>
          <w:sz w:val="18"/>
          <w:szCs w:val="18"/>
          <w:color w:val="auto"/>
        </w:rPr>
        <w:t>δM</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w:t>
      </w:r>
    </w:p>
    <w:p>
      <w:pPr>
        <w:spacing w:after="0" w:line="28" w:lineRule="exact"/>
        <w:rPr>
          <w:sz w:val="20"/>
          <w:szCs w:val="20"/>
          <w:color w:val="auto"/>
        </w:rPr>
      </w:pPr>
    </w:p>
    <w:p>
      <w:pPr>
        <w:jc w:val="both"/>
        <w:ind w:firstLine="298"/>
        <w:spacing w:after="0" w:line="264" w:lineRule="auto"/>
        <w:rPr>
          <w:sz w:val="20"/>
          <w:szCs w:val="20"/>
          <w:color w:val="auto"/>
        </w:rPr>
      </w:pPr>
      <w:r>
        <w:rPr>
          <w:rFonts w:ascii="Arial" w:cs="Arial" w:eastAsia="Arial" w:hAnsi="Arial"/>
          <w:sz w:val="18"/>
          <w:szCs w:val="18"/>
          <w:b w:val="1"/>
          <w:bCs w:val="1"/>
          <w:color w:val="auto"/>
        </w:rPr>
        <w:t xml:space="preserve">Совершенно аналогичная ситуация имеет место и при использова-нии других формул численного дифференцирования. Производная </w:t>
      </w:r>
      <w:r>
        <w:rPr>
          <w:rFonts w:ascii="Arial" w:cs="Arial" w:eastAsia="Arial" w:hAnsi="Arial"/>
          <w:sz w:val="18"/>
          <w:szCs w:val="18"/>
          <w:color w:val="auto"/>
        </w:rPr>
        <w:t>k</w:t>
      </w:r>
      <w:r>
        <w:rPr>
          <w:rFonts w:ascii="Arial" w:cs="Arial" w:eastAsia="Arial" w:hAnsi="Arial"/>
          <w:sz w:val="18"/>
          <w:szCs w:val="18"/>
          <w:b w:val="1"/>
          <w:bCs w:val="1"/>
          <w:color w:val="auto"/>
        </w:rPr>
        <w:t>-</w:t>
      </w:r>
    </w:p>
    <w:tbl>
      <w:tblPr>
        <w:tblLayout w:type="fixed"/>
        <w:tblInd w:w="0" w:type="dxa"/>
        <w:tblCellMar>
          <w:top w:w="0" w:type="dxa"/>
          <w:left w:w="0" w:type="dxa"/>
          <w:bottom w:w="0" w:type="dxa"/>
          <w:right w:w="0" w:type="dxa"/>
        </w:tblCellMar>
      </w:tblPr>
      <w:tr>
        <w:trPr>
          <w:trHeight w:val="220"/>
        </w:trPr>
        <w:tc>
          <w:tcPr>
            <w:tcW w:w="5380" w:type="dxa"/>
            <w:vAlign w:val="bottom"/>
            <w:gridSpan w:val="2"/>
          </w:tcPr>
          <w:p>
            <w:pPr>
              <w:spacing w:after="0" w:line="219" w:lineRule="exact"/>
              <w:rPr>
                <w:sz w:val="20"/>
                <w:szCs w:val="20"/>
                <w:color w:val="auto"/>
              </w:rPr>
            </w:pPr>
            <w:r>
              <w:rPr>
                <w:rFonts w:ascii="Arial" w:cs="Arial" w:eastAsia="Arial" w:hAnsi="Arial"/>
                <w:sz w:val="20"/>
                <w:szCs w:val="20"/>
                <w:b w:val="1"/>
                <w:bCs w:val="1"/>
                <w:color w:val="auto"/>
              </w:rPr>
              <w:t>ого порядка определяется тогда формулой типа</w:t>
            </w:r>
          </w:p>
        </w:tc>
        <w:tc>
          <w:tcPr>
            <w:tcW w:w="10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860" w:type="dxa"/>
            <w:vAlign w:val="bottom"/>
            <w:vMerge w:val="restart"/>
          </w:tcPr>
          <w:p>
            <w:pPr>
              <w:ind w:left="1640"/>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 = h</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k</w:t>
            </w:r>
          </w:p>
        </w:tc>
        <w:tc>
          <w:tcPr>
            <w:tcW w:w="2520" w:type="dxa"/>
            <w:vAlign w:val="bottom"/>
          </w:tcPr>
          <w:p>
            <w:pPr>
              <w:ind w:left="20"/>
              <w:spacing w:after="0"/>
              <w:rPr>
                <w:sz w:val="20"/>
                <w:szCs w:val="20"/>
                <w:color w:val="auto"/>
              </w:rPr>
            </w:pPr>
            <w:r>
              <w:rPr>
                <w:rFonts w:ascii="Arial" w:cs="Arial" w:eastAsia="Arial" w:hAnsi="Arial"/>
                <w:sz w:val="20"/>
                <w:szCs w:val="20"/>
                <w:b w:val="1"/>
                <w:bCs w:val="1"/>
                <w:color w:val="auto"/>
              </w:rPr>
              <w:t>X</w:t>
            </w:r>
          </w:p>
        </w:tc>
        <w:tc>
          <w:tcPr>
            <w:tcW w:w="10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(2.39)</w:t>
            </w:r>
          </w:p>
        </w:tc>
        <w:tc>
          <w:tcPr>
            <w:tcW w:w="0" w:type="dxa"/>
            <w:vAlign w:val="bottom"/>
          </w:tcPr>
          <w:p>
            <w:pPr>
              <w:spacing w:after="0"/>
              <w:rPr>
                <w:sz w:val="1"/>
                <w:szCs w:val="1"/>
                <w:color w:val="auto"/>
              </w:rPr>
            </w:pPr>
          </w:p>
        </w:tc>
      </w:tr>
      <w:tr>
        <w:trPr>
          <w:trHeight w:val="280"/>
        </w:trPr>
        <w:tc>
          <w:tcPr>
            <w:tcW w:w="2860" w:type="dxa"/>
            <w:vAlign w:val="bottom"/>
            <w:vMerge w:val="continue"/>
          </w:tcPr>
          <w:p>
            <w:pPr>
              <w:spacing w:after="0"/>
              <w:rPr>
                <w:sz w:val="24"/>
                <w:szCs w:val="24"/>
                <w:color w:val="auto"/>
              </w:rPr>
            </w:pPr>
          </w:p>
        </w:tc>
        <w:tc>
          <w:tcPr>
            <w:tcW w:w="2520" w:type="dxa"/>
            <w:vAlign w:val="bottom"/>
          </w:tcPr>
          <w:p>
            <w:pPr>
              <w:ind w:left="340"/>
              <w:spacing w:after="0" w:line="27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f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R</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(f, x),</w:t>
            </w:r>
          </w:p>
        </w:tc>
        <w:tc>
          <w:tcPr>
            <w:tcW w:w="10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3000"/>
        <w:spacing w:after="0" w:line="206" w:lineRule="auto"/>
        <w:rPr>
          <w:sz w:val="20"/>
          <w:szCs w:val="20"/>
          <w:color w:val="auto"/>
        </w:rPr>
      </w:pPr>
      <w:r>
        <w:rPr>
          <w:rFonts w:ascii="Arial" w:cs="Arial" w:eastAsia="Arial" w:hAnsi="Arial"/>
          <w:sz w:val="14"/>
          <w:szCs w:val="14"/>
          <w:b w:val="1"/>
          <w:bCs w:val="1"/>
          <w:color w:val="auto"/>
        </w:rPr>
        <w:t>i</w:t>
      </w:r>
    </w:p>
    <w:p>
      <w:pPr>
        <w:spacing w:after="0" w:line="91"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O(1)</w:t>
      </w:r>
      <w:r>
        <w:rPr>
          <w:rFonts w:ascii="Arial" w:cs="Arial" w:eastAsia="Arial" w:hAnsi="Arial"/>
          <w:sz w:val="20"/>
          <w:szCs w:val="20"/>
          <w:b w:val="1"/>
          <w:bCs w:val="1"/>
          <w:color w:val="auto"/>
        </w:rPr>
        <w:t xml:space="preserve">. Если эта формула имеет порядок точности </w:t>
      </w:r>
      <w:r>
        <w:rPr>
          <w:rFonts w:ascii="Arial" w:cs="Arial" w:eastAsia="Arial" w:hAnsi="Arial"/>
          <w:sz w:val="20"/>
          <w:szCs w:val="20"/>
          <w:color w:val="auto"/>
        </w:rPr>
        <w:t>p</w:t>
      </w:r>
      <w:r>
        <w:rPr>
          <w:rFonts w:ascii="Arial" w:cs="Arial" w:eastAsia="Arial" w:hAnsi="Arial"/>
          <w:sz w:val="20"/>
          <w:szCs w:val="20"/>
          <w:b w:val="1"/>
          <w:bCs w:val="1"/>
          <w:color w:val="auto"/>
        </w:rPr>
        <w:t xml:space="preserve">, то её остаточный член оценивается как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(f, 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c(x)</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r>
        <w:rPr>
          <w:rFonts w:ascii="Arial" w:cs="Arial" w:eastAsia="Arial" w:hAnsi="Arial"/>
          <w:sz w:val="27"/>
          <w:szCs w:val="27"/>
          <w:b w:val="1"/>
          <w:bCs w:val="1"/>
          <w:color w:val="auto"/>
          <w:vertAlign w:val="superscript"/>
        </w:rPr>
        <w:t>p</w:t>
      </w:r>
      <w:r>
        <w:rPr>
          <w:rFonts w:ascii="Arial" w:cs="Arial" w:eastAsia="Arial" w:hAnsi="Arial"/>
          <w:sz w:val="20"/>
          <w:szCs w:val="20"/>
          <w:b w:val="1"/>
          <w:bCs w:val="1"/>
          <w:color w:val="auto"/>
        </w:rPr>
        <w:t xml:space="preserve">. Этот остаточный член определяет ¾идеальную¿ погрешность численного дифференци-рования в отсутствие ошибок вычисления функции, и он неограничен-но убывает при </w:t>
      </w:r>
      <w:r>
        <w:rPr>
          <w:rFonts w:ascii="Arial" w:cs="Arial" w:eastAsia="Arial" w:hAnsi="Arial"/>
          <w:sz w:val="20"/>
          <w:szCs w:val="20"/>
          <w:color w:val="auto"/>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w:t>
      </w:r>
    </w:p>
    <w:p>
      <w:pPr>
        <w:jc w:val="both"/>
        <w:ind w:firstLine="298"/>
        <w:spacing w:after="0" w:line="210" w:lineRule="auto"/>
        <w:rPr>
          <w:sz w:val="20"/>
          <w:szCs w:val="20"/>
          <w:color w:val="auto"/>
        </w:rPr>
      </w:pPr>
      <w:r>
        <w:rPr>
          <w:rFonts w:ascii="Arial" w:cs="Arial" w:eastAsia="Arial" w:hAnsi="Arial"/>
          <w:sz w:val="20"/>
          <w:szCs w:val="20"/>
          <w:b w:val="1"/>
          <w:bCs w:val="1"/>
          <w:color w:val="auto"/>
        </w:rPr>
        <w:t xml:space="preserve">Но если погрешность вычисления значений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xml:space="preserve"> равна </w:t>
      </w:r>
      <w:r>
        <w:rPr>
          <w:rFonts w:ascii="Arial" w:cs="Arial" w:eastAsia="Arial" w:hAnsi="Arial"/>
          <w:sz w:val="20"/>
          <w:szCs w:val="20"/>
          <w:color w:val="auto"/>
        </w:rPr>
        <w:t>δ</w:t>
      </w:r>
      <w:r>
        <w:rPr>
          <w:rFonts w:ascii="Arial" w:cs="Arial" w:eastAsia="Arial" w:hAnsi="Arial"/>
          <w:sz w:val="20"/>
          <w:szCs w:val="20"/>
          <w:b w:val="1"/>
          <w:bCs w:val="1"/>
          <w:color w:val="auto"/>
        </w:rPr>
        <w:t>, то в правой части (2.39) возникает ещё член, абсолютная величина</w:t>
      </w:r>
      <w:r>
        <w:rPr>
          <w:rFonts w:ascii="Arial" w:cs="Arial" w:eastAsia="Arial" w:hAnsi="Arial"/>
          <w:sz w:val="20"/>
          <w:szCs w:val="20"/>
          <w:color w:val="auto"/>
        </w:rPr>
        <w:t xml:space="preserve"> </w:t>
      </w:r>
      <w:r>
        <w:rPr>
          <w:rFonts w:ascii="Arial" w:cs="Arial" w:eastAsia="Arial" w:hAnsi="Arial"/>
          <w:sz w:val="20"/>
          <w:szCs w:val="20"/>
          <w:b w:val="1"/>
          <w:bCs w:val="1"/>
          <w:color w:val="auto"/>
        </w:rPr>
        <w:t>которого оценивается сверху как</w:t>
      </w:r>
    </w:p>
    <w:p>
      <w:pPr>
        <w:ind w:left="3140"/>
        <w:spacing w:after="0" w:line="212" w:lineRule="auto"/>
        <w:rPr>
          <w:sz w:val="20"/>
          <w:szCs w:val="20"/>
          <w:color w:val="auto"/>
        </w:rPr>
      </w:pPr>
      <w:r>
        <w:rPr>
          <w:rFonts w:ascii="Arial" w:cs="Arial" w:eastAsia="Arial" w:hAnsi="Arial"/>
          <w:sz w:val="20"/>
          <w:szCs w:val="20"/>
          <w:b w:val="1"/>
          <w:bCs w:val="1"/>
          <w:color w:val="auto"/>
        </w:rPr>
        <w:t>X</w:t>
      </w:r>
    </w:p>
    <w:p>
      <w:pPr>
        <w:spacing w:after="0" w:line="1" w:lineRule="exact"/>
        <w:rPr>
          <w:sz w:val="20"/>
          <w:szCs w:val="20"/>
          <w:color w:val="auto"/>
        </w:rPr>
      </w:pPr>
    </w:p>
    <w:p>
      <w:pPr>
        <w:ind w:left="2680"/>
        <w:spacing w:after="0"/>
        <w:tabs>
          <w:tab w:leader="none" w:pos="3440" w:val="left"/>
        </w:tabs>
        <w:rPr>
          <w:sz w:val="20"/>
          <w:szCs w:val="20"/>
          <w:color w:val="auto"/>
        </w:rPr>
      </w:pPr>
      <w:r>
        <w:rPr>
          <w:rFonts w:ascii="Arial" w:cs="Arial" w:eastAsia="Arial" w:hAnsi="Arial"/>
          <w:sz w:val="20"/>
          <w:szCs w:val="20"/>
          <w:color w:val="auto"/>
        </w:rPr>
        <w:t>δh</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k</w:t>
      </w:r>
      <w:r>
        <w:rPr>
          <w:sz w:val="20"/>
          <w:szCs w:val="20"/>
          <w:color w:val="auto"/>
        </w:rPr>
        <w:tab/>
      </w: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ind w:left="3260"/>
        <w:spacing w:after="0" w:line="216" w:lineRule="auto"/>
        <w:rPr>
          <w:sz w:val="20"/>
          <w:szCs w:val="20"/>
          <w:color w:val="auto"/>
        </w:rPr>
      </w:pPr>
      <w:r>
        <w:rPr>
          <w:rFonts w:ascii="Arial" w:cs="Arial" w:eastAsia="Arial" w:hAnsi="Arial"/>
          <w:sz w:val="14"/>
          <w:szCs w:val="14"/>
          <w:b w:val="1"/>
          <w:bCs w:val="1"/>
          <w:color w:val="auto"/>
        </w:rPr>
        <w:t>i</w:t>
      </w:r>
    </w:p>
    <w:p>
      <w:pPr>
        <w:spacing w:after="0" w:line="162" w:lineRule="exact"/>
        <w:rPr>
          <w:sz w:val="20"/>
          <w:szCs w:val="20"/>
          <w:color w:val="auto"/>
        </w:rPr>
      </w:pPr>
    </w:p>
    <w:p>
      <w:pPr>
        <w:jc w:val="both"/>
        <w:spacing w:after="0" w:line="252" w:lineRule="auto"/>
        <w:rPr>
          <w:sz w:val="20"/>
          <w:szCs w:val="20"/>
          <w:color w:val="auto"/>
        </w:rPr>
      </w:pPr>
      <w:r>
        <w:rPr>
          <w:rFonts w:ascii="Arial" w:cs="Arial" w:eastAsia="Arial" w:hAnsi="Arial"/>
          <w:sz w:val="19"/>
          <w:szCs w:val="19"/>
          <w:b w:val="1"/>
          <w:bCs w:val="1"/>
          <w:color w:val="auto"/>
        </w:rPr>
        <w:t xml:space="preserve">Она неограниченно возрастает при </w:t>
      </w:r>
      <w:r>
        <w:rPr>
          <w:rFonts w:ascii="Arial" w:cs="Arial" w:eastAsia="Arial" w:hAnsi="Arial"/>
          <w:sz w:val="19"/>
          <w:szCs w:val="19"/>
          <w:color w:val="auto"/>
        </w:rPr>
        <w:t>h</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В целом график полной вы-числительной погрешности численного дифференцирования выглядит в этом случае примерно так, как на Рис. 2.10.</w:t>
      </w:r>
    </w:p>
    <w:p>
      <w:pPr>
        <w:spacing w:after="0" w:line="29" w:lineRule="exact"/>
        <w:rPr>
          <w:sz w:val="20"/>
          <w:szCs w:val="20"/>
          <w:color w:val="auto"/>
        </w:rPr>
      </w:pPr>
    </w:p>
    <w:p>
      <w:pPr>
        <w:jc w:val="both"/>
        <w:ind w:firstLine="298"/>
        <w:spacing w:after="0" w:line="255" w:lineRule="auto"/>
        <w:rPr>
          <w:sz w:val="20"/>
          <w:szCs w:val="20"/>
          <w:color w:val="auto"/>
        </w:rPr>
      </w:pPr>
      <w:r>
        <w:rPr>
          <w:rFonts w:ascii="Arial" w:cs="Arial" w:eastAsia="Arial" w:hAnsi="Arial"/>
          <w:sz w:val="19"/>
          <w:szCs w:val="19"/>
          <w:b w:val="1"/>
          <w:bCs w:val="1"/>
          <w:color w:val="auto"/>
        </w:rPr>
        <w:t xml:space="preserve">Практический вывод из вышесказанного состоит в том, что суще-ствует оптимальный шаг </w:t>
      </w:r>
      <w:r>
        <w:rPr>
          <w:rFonts w:ascii="Arial" w:cs="Arial" w:eastAsia="Arial" w:hAnsi="Arial"/>
          <w:sz w:val="19"/>
          <w:szCs w:val="19"/>
          <w:color w:val="auto"/>
        </w:rPr>
        <w:t>h</w:t>
      </w:r>
      <w:r>
        <w:rPr>
          <w:rFonts w:ascii="Arial" w:cs="Arial" w:eastAsia="Arial" w:hAnsi="Arial"/>
          <w:sz w:val="19"/>
          <w:szCs w:val="19"/>
          <w:b w:val="1"/>
          <w:bCs w:val="1"/>
          <w:color w:val="auto"/>
        </w:rPr>
        <w:t xml:space="preserve"> численного дифференцирования, миними-зирующий полную вычислительную погрешность, и брать меньшее зна-чение шага нецелесообразно.</w:t>
      </w:r>
    </w:p>
    <w:p>
      <w:pPr>
        <w:sectPr>
          <w:pgSz w:w="7940" w:h="11906" w:orient="portrait"/>
          <w:cols w:equalWidth="0" w:num="1">
            <w:col w:w="6460"/>
          </w:cols>
          <w:pgMar w:left="880" w:top="928" w:right="600" w:bottom="742" w:gutter="0" w:footer="0" w:header="0"/>
        </w:sectPr>
      </w:pPr>
    </w:p>
    <w:bookmarkStart w:id="74" w:name="page75"/>
    <w:bookmarkEnd w:id="74"/>
    <w:p>
      <w:pPr>
        <w:ind w:left="6"/>
        <w:spacing w:after="0" w:line="239" w:lineRule="auto"/>
        <w:tabs>
          <w:tab w:leader="none" w:pos="3626" w:val="left"/>
        </w:tabs>
        <w:rPr>
          <w:sz w:val="20"/>
          <w:szCs w:val="20"/>
          <w:color w:val="auto"/>
        </w:rPr>
      </w:pPr>
      <w:r>
        <w:rPr>
          <w:rFonts w:ascii="Arial" w:cs="Arial" w:eastAsia="Arial" w:hAnsi="Arial"/>
          <w:sz w:val="19"/>
          <w:szCs w:val="19"/>
          <w:b w:val="1"/>
          <w:bCs w:val="1"/>
          <w:color w:val="auto"/>
        </w:rPr>
        <w:t>74</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ind w:left="6" w:firstLine="298"/>
        <w:spacing w:after="0" w:line="264" w:lineRule="auto"/>
        <w:rPr>
          <w:sz w:val="20"/>
          <w:szCs w:val="20"/>
          <w:color w:val="auto"/>
        </w:rPr>
      </w:pPr>
      <w:r>
        <w:rPr>
          <w:rFonts w:ascii="Arial" w:cs="Arial" w:eastAsia="Arial" w:hAnsi="Arial"/>
          <w:sz w:val="18"/>
          <w:szCs w:val="18"/>
          <w:b w:val="1"/>
          <w:bCs w:val="1"/>
          <w:color w:val="auto"/>
        </w:rPr>
        <w:t xml:space="preserve">Отмеченное нами обстоятельство потенциально сколь угодно боль-шого возрастания погрешности численного дифференцирования, в дей-ствительности, является отражением более глубокого факта некоррект-ности задачи дифференцирования, когда её решение не зависит непре-рывно от входных данных (см. §1.2). Если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исходная функция, производную которой нам требуется найти, то возмущённая функция </w:t>
      </w:r>
      <w:r>
        <w:rPr>
          <w:rFonts w:ascii="Arial" w:cs="Arial" w:eastAsia="Arial" w:hAnsi="Arial"/>
          <w:sz w:val="18"/>
          <w:szCs w:val="18"/>
          <w:color w:val="auto"/>
        </w:rPr>
        <w:t xml:space="preserve">f (x)+ </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u w:val="single" w:color="auto"/>
          <w:color w:val="auto"/>
          <w:vertAlign w:val="superscript"/>
        </w:rPr>
        <w:t>1</w:t>
      </w:r>
      <w:r>
        <w:rPr>
          <w:rFonts w:ascii="Arial" w:cs="Arial" w:eastAsia="Arial" w:hAnsi="Arial"/>
          <w:sz w:val="18"/>
          <w:szCs w:val="18"/>
          <w:color w:val="auto"/>
        </w:rPr>
        <w:t xml:space="preserve"> sin(nx) </w:t>
      </w:r>
      <w:r>
        <w:rPr>
          <w:rFonts w:ascii="Arial" w:cs="Arial" w:eastAsia="Arial" w:hAnsi="Arial"/>
          <w:sz w:val="18"/>
          <w:szCs w:val="18"/>
          <w:b w:val="1"/>
          <w:bCs w:val="1"/>
          <w:color w:val="auto"/>
        </w:rPr>
        <w:t>при</w:t>
      </w:r>
      <w:r>
        <w:rPr>
          <w:rFonts w:ascii="Arial" w:cs="Arial" w:eastAsia="Arial" w:hAnsi="Arial"/>
          <w:sz w:val="18"/>
          <w:szCs w:val="18"/>
          <w:color w:val="auto"/>
        </w:rPr>
        <w:t xml:space="preserve"> n → ∞ </w:t>
      </w:r>
      <w:r>
        <w:rPr>
          <w:rFonts w:ascii="Arial" w:cs="Arial" w:eastAsia="Arial" w:hAnsi="Arial"/>
          <w:sz w:val="18"/>
          <w:szCs w:val="18"/>
          <w:b w:val="1"/>
          <w:bCs w:val="1"/>
          <w:color w:val="auto"/>
        </w:rPr>
        <w:t>будет очевидно сходиться к исходной, тогда</w:t>
      </w:r>
      <w:r>
        <w:rPr>
          <w:rFonts w:ascii="Arial" w:cs="Arial" w:eastAsia="Arial" w:hAnsi="Arial"/>
          <w:sz w:val="18"/>
          <w:szCs w:val="18"/>
          <w:color w:val="auto"/>
        </w:rPr>
        <w:t xml:space="preserve"> </w:t>
      </w:r>
      <w:r>
        <w:rPr>
          <w:rFonts w:ascii="Arial" w:cs="Arial" w:eastAsia="Arial" w:hAnsi="Arial"/>
          <w:sz w:val="18"/>
          <w:szCs w:val="18"/>
          <w:b w:val="1"/>
          <w:bCs w:val="1"/>
          <w:color w:val="auto"/>
        </w:rPr>
        <w:t>как её производная</w:t>
      </w:r>
    </w:p>
    <w:p>
      <w:pPr>
        <w:spacing w:after="0" w:line="12" w:lineRule="exact"/>
        <w:rPr>
          <w:sz w:val="20"/>
          <w:szCs w:val="20"/>
          <w:color w:val="auto"/>
        </w:rPr>
      </w:pPr>
    </w:p>
    <w:p>
      <w:pPr>
        <w:ind w:left="2566"/>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0</w:t>
      </w:r>
      <w:r>
        <w:rPr>
          <w:rFonts w:ascii="Arial" w:cs="Arial" w:eastAsia="Arial" w:hAnsi="Arial"/>
          <w:sz w:val="20"/>
          <w:szCs w:val="20"/>
          <w:color w:val="auto"/>
        </w:rPr>
        <w:t>(x) + cos(nx)</w:t>
      </w:r>
    </w:p>
    <w:p>
      <w:pPr>
        <w:spacing w:after="0" w:line="93" w:lineRule="exact"/>
        <w:rPr>
          <w:sz w:val="20"/>
          <w:szCs w:val="20"/>
          <w:color w:val="auto"/>
        </w:rPr>
      </w:pPr>
    </w:p>
    <w:p>
      <w:pPr>
        <w:jc w:val="both"/>
        <w:ind w:left="6" w:right="20"/>
        <w:spacing w:after="0" w:line="206" w:lineRule="auto"/>
        <w:rPr>
          <w:sz w:val="20"/>
          <w:szCs w:val="20"/>
          <w:color w:val="auto"/>
        </w:rPr>
      </w:pPr>
      <w:r>
        <w:rPr>
          <w:rFonts w:ascii="Arial" w:cs="Arial" w:eastAsia="Arial" w:hAnsi="Arial"/>
          <w:sz w:val="19"/>
          <w:szCs w:val="19"/>
          <w:b w:val="1"/>
          <w:bCs w:val="1"/>
          <w:color w:val="auto"/>
        </w:rPr>
        <w:t xml:space="preserve">не сходится к производной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26"/>
          <w:szCs w:val="26"/>
          <w:color w:val="auto"/>
          <w:vertAlign w:val="superscript"/>
        </w:rPr>
        <w:t>0</w:t>
      </w:r>
      <w:r>
        <w:rPr>
          <w:rFonts w:ascii="Arial" w:cs="Arial" w:eastAsia="Arial" w:hAnsi="Arial"/>
          <w:sz w:val="19"/>
          <w:szCs w:val="19"/>
          <w:color w:val="auto"/>
        </w:rPr>
        <w:t>(x)</w:t>
      </w:r>
      <w:r>
        <w:rPr>
          <w:rFonts w:ascii="Arial" w:cs="Arial" w:eastAsia="Arial" w:hAnsi="Arial"/>
          <w:sz w:val="19"/>
          <w:szCs w:val="19"/>
          <w:b w:val="1"/>
          <w:bCs w:val="1"/>
          <w:color w:val="auto"/>
        </w:rPr>
        <w:t xml:space="preserve">. При возмущении исходной функции слагаемым </w:t>
      </w:r>
      <w:r>
        <w:rPr>
          <w:rFonts w:ascii="Arial" w:cs="Arial" w:eastAsia="Arial" w:hAnsi="Arial"/>
          <w:sz w:val="26"/>
          <w:szCs w:val="26"/>
          <w:b w:val="1"/>
          <w:bCs w:val="1"/>
          <w:color w:val="auto"/>
          <w:vertAlign w:val="subscript"/>
        </w:rPr>
        <w:t>n</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sin(n</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x)</w:t>
      </w:r>
      <w:r>
        <w:rPr>
          <w:rFonts w:ascii="Arial" w:cs="Arial" w:eastAsia="Arial" w:hAnsi="Arial"/>
          <w:sz w:val="19"/>
          <w:szCs w:val="19"/>
          <w:b w:val="1"/>
          <w:bCs w:val="1"/>
          <w:color w:val="auto"/>
        </w:rPr>
        <w:t xml:space="preserve"> производная вообще может сколь угодно сильно отличаться от производной исходной функции.</w:t>
      </w:r>
    </w:p>
    <w:p>
      <w:pPr>
        <w:spacing w:after="0" w:line="200" w:lineRule="exact"/>
        <w:rPr>
          <w:sz w:val="20"/>
          <w:szCs w:val="20"/>
          <w:color w:val="auto"/>
        </w:rPr>
      </w:pPr>
    </w:p>
    <w:p>
      <w:pPr>
        <w:spacing w:after="0" w:line="273" w:lineRule="exact"/>
        <w:rPr>
          <w:sz w:val="20"/>
          <w:szCs w:val="20"/>
          <w:color w:val="auto"/>
        </w:rPr>
      </w:pPr>
    </w:p>
    <w:p>
      <w:pPr>
        <w:jc w:val="both"/>
        <w:ind w:left="726" w:right="1680" w:hanging="726"/>
        <w:spacing w:after="0" w:line="221" w:lineRule="auto"/>
        <w:tabs>
          <w:tab w:leader="none" w:pos="726" w:val="left"/>
        </w:tabs>
        <w:numPr>
          <w:ilvl w:val="0"/>
          <w:numId w:val="50"/>
        </w:numPr>
        <w:rPr>
          <w:rFonts w:ascii="Arial" w:cs="Arial" w:eastAsia="Arial" w:hAnsi="Arial"/>
          <w:sz w:val="29"/>
          <w:szCs w:val="29"/>
          <w:color w:val="auto"/>
        </w:rPr>
      </w:pPr>
      <w:r>
        <w:rPr>
          <w:rFonts w:ascii="Arial" w:cs="Arial" w:eastAsia="Arial" w:hAnsi="Arial"/>
          <w:sz w:val="29"/>
          <w:szCs w:val="29"/>
          <w:color w:val="auto"/>
        </w:rPr>
        <w:t>Приближение в евклидовых пространствах</w:t>
      </w:r>
    </w:p>
    <w:p>
      <w:pPr>
        <w:spacing w:after="0" w:line="214"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2.5а</w:t>
      </w:r>
      <w:r>
        <w:rPr>
          <w:sz w:val="20"/>
          <w:szCs w:val="20"/>
          <w:color w:val="auto"/>
        </w:rPr>
        <w:tab/>
      </w:r>
      <w:r>
        <w:rPr>
          <w:rFonts w:ascii="Arial" w:cs="Arial" w:eastAsia="Arial" w:hAnsi="Arial"/>
          <w:sz w:val="24"/>
          <w:szCs w:val="24"/>
          <w:b w:val="1"/>
          <w:bCs w:val="1"/>
          <w:color w:val="auto"/>
        </w:rPr>
        <w:t>Обсуждение постановки задачи</w:t>
      </w:r>
    </w:p>
    <w:p>
      <w:pPr>
        <w:spacing w:after="0" w:line="193" w:lineRule="exact"/>
        <w:rPr>
          <w:sz w:val="20"/>
          <w:szCs w:val="20"/>
          <w:color w:val="auto"/>
        </w:rPr>
      </w:pPr>
    </w:p>
    <w:p>
      <w:pPr>
        <w:jc w:val="both"/>
        <w:ind w:left="6" w:right="20" w:hanging="6"/>
        <w:spacing w:after="0" w:line="250" w:lineRule="auto"/>
        <w:tabs>
          <w:tab w:leader="none" w:pos="222"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этом параграфе мы займёмся задачей приближения функций и по-дробно рассмотрим случай, когда отклонение функций друг от друга измеряется в так называемой среднеквадратичной норме.</w:t>
      </w:r>
    </w:p>
    <w:p>
      <w:pPr>
        <w:spacing w:after="0" w:line="44" w:lineRule="exact"/>
        <w:rPr>
          <w:rFonts w:ascii="Arial" w:cs="Arial" w:eastAsia="Arial" w:hAnsi="Arial"/>
          <w:sz w:val="19"/>
          <w:szCs w:val="19"/>
          <w:b w:val="1"/>
          <w:bCs w:val="1"/>
          <w:color w:val="auto"/>
        </w:rPr>
      </w:pPr>
    </w:p>
    <w:p>
      <w:pPr>
        <w:jc w:val="both"/>
        <w:ind w:left="6" w:right="20" w:firstLine="291"/>
        <w:spacing w:after="0" w:line="275" w:lineRule="auto"/>
        <w:tabs>
          <w:tab w:leader="none" w:pos="530" w:val="left"/>
        </w:tabs>
        <w:numPr>
          <w:ilvl w:val="1"/>
          <w:numId w:val="51"/>
        </w:numPr>
        <w:rPr>
          <w:rFonts w:ascii="Arial" w:cs="Arial" w:eastAsia="Arial" w:hAnsi="Arial"/>
          <w:sz w:val="18"/>
          <w:szCs w:val="18"/>
          <w:b w:val="1"/>
          <w:bCs w:val="1"/>
          <w:color w:val="auto"/>
        </w:rPr>
      </w:pPr>
      <w:r>
        <w:rPr>
          <w:rFonts w:ascii="Arial" w:cs="Arial" w:eastAsia="Arial" w:hAnsi="Arial"/>
          <w:sz w:val="18"/>
          <w:szCs w:val="18"/>
          <w:b w:val="1"/>
          <w:bCs w:val="1"/>
          <w:color w:val="auto"/>
        </w:rPr>
        <w:t>задаче приближения функций естественно приходят в ситуации, когда методы интерполирования по различным причинам не удовле-творяют практику. Эти причины могут носить чисто технический ха-рактер. К примеру, гладкость сплайна может оказаться недостаточной, либо его построение слишком сложным. Степень обычного интерпо-ляционного полинома может быть неприемлемо высокой для данного набора узлов интерполяции (а высокая степень это трудности при вычислении значений полинома). Но причины отказа от интерполяции</w:t>
      </w:r>
    </w:p>
    <w:p>
      <w:pPr>
        <w:spacing w:after="0" w:line="15" w:lineRule="exact"/>
        <w:rPr>
          <w:rFonts w:ascii="Arial" w:cs="Arial" w:eastAsia="Arial" w:hAnsi="Arial"/>
          <w:sz w:val="18"/>
          <w:szCs w:val="18"/>
          <w:b w:val="1"/>
          <w:bCs w:val="1"/>
          <w:color w:val="auto"/>
        </w:rPr>
      </w:pPr>
    </w:p>
    <w:p>
      <w:pPr>
        <w:jc w:val="both"/>
        <w:ind w:left="6" w:right="20"/>
        <w:spacing w:after="0" w:line="224" w:lineRule="auto"/>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могут иметь также принципиальный характер. В частности, это проис-ходит, если значения функции в узлах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известны неточно.</w:t>
      </w:r>
    </w:p>
    <w:p>
      <w:pPr>
        <w:spacing w:after="0" w:line="17" w:lineRule="exact"/>
        <w:rPr>
          <w:rFonts w:ascii="Arial" w:cs="Arial" w:eastAsia="Arial" w:hAnsi="Arial"/>
          <w:sz w:val="18"/>
          <w:szCs w:val="18"/>
          <w:b w:val="1"/>
          <w:bCs w:val="1"/>
          <w:color w:val="auto"/>
        </w:rPr>
      </w:pPr>
    </w:p>
    <w:p>
      <w:pPr>
        <w:jc w:val="both"/>
        <w:ind w:left="206" w:hanging="206"/>
        <w:spacing w:after="0" w:line="239" w:lineRule="auto"/>
        <w:tabs>
          <w:tab w:leader="none" w:pos="206" w:val="left"/>
        </w:tabs>
        <w:numPr>
          <w:ilvl w:val="0"/>
          <w:numId w:val="51"/>
        </w:numPr>
        <w:rPr>
          <w:rFonts w:ascii="Arial" w:cs="Arial" w:eastAsia="Arial" w:hAnsi="Arial"/>
          <w:sz w:val="18"/>
          <w:szCs w:val="18"/>
          <w:b w:val="1"/>
          <w:bCs w:val="1"/>
          <w:color w:val="auto"/>
        </w:rPr>
      </w:pPr>
      <w:r>
        <w:rPr>
          <w:rFonts w:ascii="Arial" w:cs="Arial" w:eastAsia="Arial" w:hAnsi="Arial"/>
          <w:sz w:val="18"/>
          <w:szCs w:val="18"/>
          <w:b w:val="1"/>
          <w:bCs w:val="1"/>
          <w:color w:val="auto"/>
        </w:rPr>
        <w:t>этих условиях целесообразна коррекция самой постановки задачи.</w:t>
      </w:r>
    </w:p>
    <w:p>
      <w:pPr>
        <w:spacing w:after="0" w:line="55" w:lineRule="exact"/>
        <w:rPr>
          <w:sz w:val="20"/>
          <w:szCs w:val="20"/>
          <w:color w:val="auto"/>
        </w:rPr>
      </w:pPr>
    </w:p>
    <w:p>
      <w:pPr>
        <w:jc w:val="both"/>
        <w:ind w:left="6" w:right="20" w:firstLine="298"/>
        <w:spacing w:after="0" w:line="254" w:lineRule="exact"/>
        <w:rPr>
          <w:sz w:val="20"/>
          <w:szCs w:val="20"/>
          <w:color w:val="auto"/>
        </w:rPr>
      </w:pPr>
      <w:r>
        <w:rPr>
          <w:rFonts w:ascii="Arial" w:cs="Arial" w:eastAsia="Arial" w:hAnsi="Arial"/>
          <w:sz w:val="18"/>
          <w:szCs w:val="18"/>
          <w:b w:val="1"/>
          <w:bCs w:val="1"/>
          <w:color w:val="auto"/>
        </w:rPr>
        <w:t xml:space="preserve">Именно, имеет смысл отказаться от требования точного равенства </w:t>
      </w:r>
      <w:r>
        <w:rPr>
          <w:rFonts w:ascii="Arial" w:cs="Arial" w:eastAsia="Arial" w:hAnsi="Arial"/>
          <w:sz w:val="18"/>
          <w:szCs w:val="18"/>
          <w:color w:val="auto"/>
        </w:rPr>
        <w:t>g(x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w:t>
      </w:r>
      <w:r>
        <w:rPr>
          <w:rFonts w:ascii="Arial" w:cs="Arial" w:eastAsia="Arial" w:hAnsi="Arial"/>
          <w:sz w:val="18"/>
          <w:szCs w:val="18"/>
          <w:b w:val="1"/>
          <w:bCs w:val="1"/>
          <w:color w:val="auto"/>
        </w:rPr>
        <w:t>значениям функции</w:t>
      </w:r>
      <w:r>
        <w:rPr>
          <w:rFonts w:ascii="Arial" w:cs="Arial" w:eastAsia="Arial" w:hAnsi="Arial"/>
          <w:sz w:val="18"/>
          <w:szCs w:val="18"/>
          <w:color w:val="auto"/>
        </w:rPr>
        <w:t xml:space="preserve"> f</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w:t>
      </w:r>
      <w:r>
        <w:rPr>
          <w:rFonts w:ascii="Arial" w:cs="Arial" w:eastAsia="Arial" w:hAnsi="Arial"/>
          <w:sz w:val="18"/>
          <w:szCs w:val="18"/>
          <w:b w:val="1"/>
          <w:bCs w:val="1"/>
          <w:color w:val="auto"/>
        </w:rPr>
        <w:t>в узлах</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 . . ,</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допустив, к при-меру, принадлежности </w:t>
      </w:r>
      <w:r>
        <w:rPr>
          <w:rFonts w:ascii="Arial" w:cs="Arial" w:eastAsia="Arial" w:hAnsi="Arial"/>
          <w:sz w:val="18"/>
          <w:szCs w:val="18"/>
          <w:color w:val="auto"/>
        </w:rPr>
        <w:t>g(x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для зна-</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1861820</wp:posOffset>
                </wp:positionH>
                <wp:positionV relativeFrom="paragraph">
                  <wp:posOffset>-43815</wp:posOffset>
                </wp:positionV>
                <wp:extent cx="76200"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6.6pt,-3.4499pt" to="152.6pt,-3.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2035810</wp:posOffset>
                </wp:positionH>
                <wp:positionV relativeFrom="paragraph">
                  <wp:posOffset>-191770</wp:posOffset>
                </wp:positionV>
                <wp:extent cx="7620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0.3pt,-15.0999pt" to="166.3pt,-15.0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3134360</wp:posOffset>
                </wp:positionH>
                <wp:positionV relativeFrom="paragraph">
                  <wp:posOffset>-43815</wp:posOffset>
                </wp:positionV>
                <wp:extent cx="7620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6.8pt,-3.4499pt" to="252.8pt,-3.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3445510</wp:posOffset>
                </wp:positionH>
                <wp:positionV relativeFrom="paragraph">
                  <wp:posOffset>-191770</wp:posOffset>
                </wp:positionV>
                <wp:extent cx="76200"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1.3pt,-15.0999pt" to="277.3pt,-15.0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3914775</wp:posOffset>
                </wp:positionH>
                <wp:positionV relativeFrom="paragraph">
                  <wp:posOffset>-8890</wp:posOffset>
                </wp:positionV>
                <wp:extent cx="76200"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8.25pt,-0.6999pt" to="314.25pt,-0.6999pt" o:allowincell="f" strokecolor="#000000" strokeweight="0.4799pt"/>
            </w:pict>
          </mc:Fallback>
        </mc:AlternateContent>
      </w:r>
    </w:p>
    <w:p>
      <w:pPr>
        <w:jc w:val="both"/>
        <w:ind w:left="6" w:right="20"/>
        <w:spacing w:after="0" w:line="217" w:lineRule="auto"/>
        <w:rPr>
          <w:sz w:val="20"/>
          <w:szCs w:val="20"/>
          <w:color w:val="auto"/>
        </w:rPr>
      </w:pPr>
      <w:r>
        <w:rPr>
          <w:rFonts w:ascii="Arial" w:cs="Arial" w:eastAsia="Arial" w:hAnsi="Arial"/>
          <w:sz w:val="18"/>
          <w:szCs w:val="18"/>
          <w:b w:val="1"/>
          <w:bCs w:val="1"/>
          <w:color w:val="auto"/>
        </w:rPr>
        <w:t xml:space="preserve">чений восстанавливаемой функции </w:t>
      </w:r>
      <w:r>
        <w:rPr>
          <w:rFonts w:ascii="Arial" w:cs="Arial" w:eastAsia="Arial" w:hAnsi="Arial"/>
          <w:sz w:val="18"/>
          <w:szCs w:val="18"/>
          <w:color w:val="auto"/>
        </w:rPr>
        <w:t>g(x)</w:t>
      </w:r>
      <w:r>
        <w:rPr>
          <w:rFonts w:ascii="Arial" w:cs="Arial" w:eastAsia="Arial" w:hAnsi="Arial"/>
          <w:sz w:val="18"/>
          <w:szCs w:val="18"/>
          <w:b w:val="1"/>
          <w:bCs w:val="1"/>
          <w:color w:val="auto"/>
        </w:rPr>
        <w:t xml:space="preserve"> некоторым интервалам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f</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Наглядно-геометрически это означает построение функции </w:t>
      </w:r>
      <w:r>
        <w:rPr>
          <w:rFonts w:ascii="Arial" w:cs="Arial" w:eastAsia="Arial" w:hAnsi="Arial"/>
          <w:sz w:val="18"/>
          <w:szCs w:val="18"/>
          <w:color w:val="auto"/>
        </w:rPr>
        <w:t>g(x)</w:t>
      </w:r>
      <w:r>
        <w:rPr>
          <w:rFonts w:ascii="Arial" w:cs="Arial" w:eastAsia="Arial" w:hAnsi="Arial"/>
          <w:sz w:val="18"/>
          <w:szCs w:val="18"/>
          <w:b w:val="1"/>
          <w:bCs w:val="1"/>
          <w:color w:val="auto"/>
        </w:rPr>
        <w:t xml:space="preserve"> из за-</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3740785</wp:posOffset>
                </wp:positionH>
                <wp:positionV relativeFrom="paragraph">
                  <wp:posOffset>-139065</wp:posOffset>
                </wp:positionV>
                <wp:extent cx="76200"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55pt,-10.9499pt" to="300.55pt,-10.9499pt" o:allowincell="f" strokecolor="#000000" strokeweight="0.4799pt"/>
            </w:pict>
          </mc:Fallback>
        </mc:AlternateContent>
      </w:r>
    </w:p>
    <w:p>
      <w:pPr>
        <w:sectPr>
          <w:pgSz w:w="7940" w:h="11906" w:orient="portrait"/>
          <w:cols w:equalWidth="0" w:num="1">
            <w:col w:w="6486"/>
          </w:cols>
          <w:pgMar w:left="874" w:top="940" w:right="580" w:bottom="756" w:gutter="0" w:footer="0" w:header="0"/>
        </w:sectPr>
      </w:pPr>
    </w:p>
    <w:bookmarkStart w:id="75" w:name="page76"/>
    <w:bookmarkEnd w:id="75"/>
    <w:tbl>
      <w:tblPr>
        <w:tblLayout w:type="fixed"/>
        <w:tblInd w:w="0" w:type="dxa"/>
        <w:tblCellMar>
          <w:top w:w="0" w:type="dxa"/>
          <w:left w:w="0" w:type="dxa"/>
          <w:bottom w:w="0" w:type="dxa"/>
          <w:right w:w="0" w:type="dxa"/>
        </w:tblCellMar>
      </w:tblPr>
      <w:tr>
        <w:trPr>
          <w:trHeight w:val="230"/>
        </w:trPr>
        <w:tc>
          <w:tcPr>
            <w:tcW w:w="6040" w:type="dxa"/>
            <w:vAlign w:val="bottom"/>
          </w:tcPr>
          <w:p>
            <w:pPr>
              <w:spacing w:after="0" w:line="229" w:lineRule="exact"/>
              <w:rPr>
                <w:sz w:val="20"/>
                <w:szCs w:val="20"/>
                <w:color w:val="auto"/>
              </w:rPr>
            </w:pPr>
            <w:r>
              <w:rPr>
                <w:rFonts w:ascii="Arial" w:cs="Arial" w:eastAsia="Arial" w:hAnsi="Arial"/>
                <w:sz w:val="20"/>
                <w:szCs w:val="20"/>
                <w:color w:val="auto"/>
              </w:rPr>
              <w:t>2.5.  Приближение в евклидовых пространствах</w:t>
            </w:r>
          </w:p>
        </w:tc>
        <w:tc>
          <w:tcPr>
            <w:tcW w:w="4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75</w:t>
            </w:r>
          </w:p>
        </w:tc>
      </w:tr>
      <w:tr>
        <w:trPr>
          <w:trHeight w:val="3858"/>
        </w:trPr>
        <w:tc>
          <w:tcPr>
            <w:tcW w:w="6040" w:type="dxa"/>
            <w:vAlign w:val="bottom"/>
          </w:tcPr>
          <w:p>
            <w:pPr>
              <w:ind w:left="620"/>
              <w:spacing w:after="0"/>
              <w:rPr>
                <w:sz w:val="20"/>
                <w:szCs w:val="20"/>
                <w:color w:val="auto"/>
              </w:rPr>
            </w:pPr>
            <w:r>
              <w:rPr>
                <w:rFonts w:ascii="Arial" w:cs="Arial" w:eastAsia="Arial" w:hAnsi="Arial"/>
                <w:sz w:val="18"/>
                <w:szCs w:val="18"/>
                <w:b w:val="1"/>
                <w:bCs w:val="1"/>
                <w:color w:val="auto"/>
                <w:w w:val="98"/>
              </w:rPr>
              <w:t>Рис. 2.11. Интерполяция функции, заданной с погрешностью</w:t>
            </w:r>
          </w:p>
        </w:tc>
        <w:tc>
          <w:tcPr>
            <w:tcW w:w="420" w:type="dxa"/>
            <w:vAlign w:val="bottom"/>
          </w:tcPr>
          <w:p>
            <w:pPr>
              <w:spacing w:after="0"/>
              <w:rPr>
                <w:sz w:val="24"/>
                <w:szCs w:val="24"/>
                <w:color w:val="auto"/>
              </w:rPr>
            </w:pPr>
          </w:p>
        </w:tc>
      </w:tr>
    </w:tbl>
    <w:p>
      <w:pPr>
        <w:spacing w:after="0" w:line="37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742950</wp:posOffset>
            </wp:positionH>
            <wp:positionV relativeFrom="paragraph">
              <wp:posOffset>-2170430</wp:posOffset>
            </wp:positionV>
            <wp:extent cx="2724150" cy="190817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
                      <a:extLst>
                        <a:ext uri="{28A0092B-C50C-407E-A947-70E740481C1C}"/>
                      </a:extLst>
                    </a:blip>
                    <a:srcRect/>
                    <a:stretch>
                      <a:fillRect/>
                    </a:stretch>
                  </pic:blipFill>
                  <pic:spPr bwMode="auto">
                    <a:xfrm>
                      <a:off x="0" y="0"/>
                      <a:ext cx="2724150" cy="1908175"/>
                    </a:xfrm>
                    <a:prstGeom prst="rect">
                      <a:avLst/>
                    </a:prstGeom>
                    <a:noFill/>
                  </pic:spPr>
                </pic:pic>
              </a:graphicData>
            </a:graphic>
          </wp:anchor>
        </w:drawing>
      </w:r>
    </w:p>
    <w:p>
      <w:pPr>
        <w:spacing w:after="0"/>
        <w:rPr>
          <w:sz w:val="20"/>
          <w:szCs w:val="20"/>
          <w:color w:val="auto"/>
        </w:rPr>
      </w:pPr>
      <w:r>
        <w:rPr>
          <w:rFonts w:ascii="Arial" w:cs="Arial" w:eastAsia="Arial" w:hAnsi="Arial"/>
          <w:sz w:val="18"/>
          <w:szCs w:val="18"/>
          <w:b w:val="1"/>
          <w:bCs w:val="1"/>
          <w:color w:val="auto"/>
        </w:rPr>
        <w:t xml:space="preserve">данного класса </w:t>
      </w:r>
      <w:r>
        <w:rPr>
          <w:rFonts w:ascii="Arial" w:cs="Arial" w:eastAsia="Arial" w:hAnsi="Arial"/>
          <w:sz w:val="18"/>
          <w:szCs w:val="18"/>
          <w:color w:val="auto"/>
        </w:rPr>
        <w:t>G</w:t>
      </w:r>
      <w:r>
        <w:rPr>
          <w:rFonts w:ascii="Arial" w:cs="Arial" w:eastAsia="Arial" w:hAnsi="Arial"/>
          <w:sz w:val="18"/>
          <w:szCs w:val="18"/>
          <w:b w:val="1"/>
          <w:bCs w:val="1"/>
          <w:color w:val="auto"/>
        </w:rPr>
        <w:t xml:space="preserve">, которая в каждом узле сетки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про-</w:t>
      </w:r>
    </w:p>
    <w:p>
      <w:pPr>
        <w:spacing w:after="0" w:line="231" w:lineRule="auto"/>
        <w:rPr>
          <w:sz w:val="20"/>
          <w:szCs w:val="20"/>
          <w:color w:val="auto"/>
        </w:rPr>
      </w:pPr>
      <w:r>
        <w:rPr>
          <w:rFonts w:ascii="Arial" w:cs="Arial" w:eastAsia="Arial" w:hAnsi="Arial"/>
          <w:sz w:val="20"/>
          <w:szCs w:val="20"/>
          <w:b w:val="1"/>
          <w:bCs w:val="1"/>
          <w:color w:val="auto"/>
        </w:rPr>
        <w:t xml:space="preserve">ходит через некоторый ¾коридор¿ </w:t>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см. Рис. 2.11.</w:t>
      </w:r>
    </w:p>
    <w:p>
      <w:pPr>
        <w:jc w:val="both"/>
        <w:ind w:firstLine="298"/>
        <w:spacing w:after="0" w:line="225"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2065020</wp:posOffset>
                </wp:positionH>
                <wp:positionV relativeFrom="paragraph">
                  <wp:posOffset>-23495</wp:posOffset>
                </wp:positionV>
                <wp:extent cx="7620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2.6pt,-1.8499pt" to="168.6pt,-1.8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2239010</wp:posOffset>
                </wp:positionH>
                <wp:positionV relativeFrom="paragraph">
                  <wp:posOffset>-170815</wp:posOffset>
                </wp:positionV>
                <wp:extent cx="76200"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3pt,-13.4499pt" to="182.3pt,-13.4499pt" o:allowincell="f" strokecolor="#000000" strokeweight="0.48pt"/>
            </w:pict>
          </mc:Fallback>
        </mc:AlternateContent>
        <w:t xml:space="preserve">Более общая постановка этой задачи предусматривает наличие неко-торой метрики (расстояния), которую мы будем обозначать через dist, и с помощью которой можно измерять отклонение вектора значений </w:t>
      </w:r>
      <w:r>
        <w:rPr>
          <w:rFonts w:ascii="Arial" w:cs="Arial" w:eastAsia="Arial" w:hAnsi="Arial"/>
          <w:sz w:val="19"/>
          <w:szCs w:val="19"/>
          <w:color w:val="auto"/>
        </w:rPr>
        <w:t>(g(x</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g(x</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 . , g(x</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26"/>
          <w:szCs w:val="26"/>
          <w:color w:val="auto"/>
          <w:vertAlign w:val="superscript"/>
        </w:rPr>
        <w:t>&gt;</w:t>
      </w:r>
      <w:r>
        <w:rPr>
          <w:rFonts w:ascii="Arial" w:cs="Arial" w:eastAsia="Arial" w:hAnsi="Arial"/>
          <w:sz w:val="19"/>
          <w:szCs w:val="19"/>
          <w:color w:val="auto"/>
        </w:rPr>
        <w:t xml:space="preserve"> </w:t>
      </w:r>
      <w:r>
        <w:rPr>
          <w:rFonts w:ascii="Arial" w:cs="Arial" w:eastAsia="Arial" w:hAnsi="Arial"/>
          <w:sz w:val="19"/>
          <w:szCs w:val="19"/>
          <w:b w:val="1"/>
          <w:bCs w:val="1"/>
          <w:color w:val="auto"/>
        </w:rPr>
        <w:t>функции</w:t>
      </w:r>
      <w:r>
        <w:rPr>
          <w:rFonts w:ascii="Arial" w:cs="Arial" w:eastAsia="Arial" w:hAnsi="Arial"/>
          <w:sz w:val="19"/>
          <w:szCs w:val="19"/>
          <w:color w:val="auto"/>
        </w:rPr>
        <w:t xml:space="preserve"> g(x) </w:t>
      </w:r>
      <w:r>
        <w:rPr>
          <w:rFonts w:ascii="Arial" w:cs="Arial" w:eastAsia="Arial" w:hAnsi="Arial"/>
          <w:sz w:val="19"/>
          <w:szCs w:val="19"/>
          <w:b w:val="1"/>
          <w:bCs w:val="1"/>
          <w:color w:val="auto"/>
        </w:rPr>
        <w:t xml:space="preserve">в узлах сетки от вектора задан-ных значений </w:t>
      </w:r>
      <w:r>
        <w:rPr>
          <w:rFonts w:ascii="Arial" w:cs="Arial" w:eastAsia="Arial" w:hAnsi="Arial"/>
          <w:sz w:val="19"/>
          <w:szCs w:val="19"/>
          <w:color w:val="auto"/>
        </w:rPr>
        <w:t>(f</w:t>
      </w:r>
      <w:r>
        <w:rPr>
          <w:rFonts w:ascii="Arial" w:cs="Arial" w:eastAsia="Arial" w:hAnsi="Arial"/>
          <w:sz w:val="26"/>
          <w:szCs w:val="26"/>
          <w:b w:val="1"/>
          <w:bCs w:val="1"/>
          <w:i w:val="1"/>
          <w:iCs w:val="1"/>
          <w:color w:val="auto"/>
          <w:vertAlign w:val="subscript"/>
        </w:rPr>
        <w:t>0</w:t>
      </w:r>
      <w:r>
        <w:rPr>
          <w:rFonts w:ascii="Arial" w:cs="Arial" w:eastAsia="Arial" w:hAnsi="Arial"/>
          <w:sz w:val="19"/>
          <w:szCs w:val="19"/>
          <w:color w:val="auto"/>
        </w:rPr>
        <w:t>, f</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 . , f</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xml:space="preserve">. Фактически, здесь dist это какое-то расстояние на пространстве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xml:space="preserve"> всех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-мерных вещественных векторов. Соответствующая постановка задачи приближения (аппрок-симации) будет звучать тогда так:</w:t>
      </w:r>
    </w:p>
    <w:p>
      <w:pPr>
        <w:spacing w:after="0" w:line="159" w:lineRule="exact"/>
        <w:rPr>
          <w:sz w:val="20"/>
          <w:szCs w:val="20"/>
          <w:color w:val="auto"/>
        </w:rPr>
      </w:pPr>
    </w:p>
    <w:p>
      <w:pPr>
        <w:jc w:val="both"/>
        <w:ind w:left="500" w:right="520"/>
        <w:spacing w:after="0" w:line="278" w:lineRule="auto"/>
        <w:rPr>
          <w:sz w:val="20"/>
          <w:szCs w:val="20"/>
          <w:color w:val="auto"/>
        </w:rPr>
      </w:pPr>
      <w:r>
        <w:rPr>
          <w:rFonts w:ascii="Arial" w:cs="Arial" w:eastAsia="Arial" w:hAnsi="Arial"/>
          <w:sz w:val="18"/>
          <w:szCs w:val="18"/>
          <w:b w:val="1"/>
          <w:bCs w:val="1"/>
          <w:color w:val="auto"/>
        </w:rPr>
        <w:t xml:space="preserve">Для заданных , набора узлов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xml:space="preserve">, на интервале </w:t>
      </w:r>
      <w:r>
        <w:rPr>
          <w:rFonts w:ascii="Arial" w:cs="Arial" w:eastAsia="Arial" w:hAnsi="Arial"/>
          <w:sz w:val="18"/>
          <w:szCs w:val="18"/>
          <w:color w:val="auto"/>
        </w:rPr>
        <w:t xml:space="preserve">[a, b] </w:t>
      </w:r>
      <w:r>
        <w:rPr>
          <w:rFonts w:ascii="Arial" w:cs="Arial" w:eastAsia="Arial" w:hAnsi="Arial"/>
          <w:sz w:val="18"/>
          <w:szCs w:val="18"/>
          <w:b w:val="1"/>
          <w:bCs w:val="1"/>
          <w:color w:val="auto"/>
        </w:rPr>
        <w:t>и соответствующих им значений</w:t>
      </w:r>
      <w:r>
        <w:rPr>
          <w:rFonts w:ascii="Arial" w:cs="Arial" w:eastAsia="Arial" w:hAnsi="Arial"/>
          <w:sz w:val="18"/>
          <w:szCs w:val="18"/>
          <w:color w:val="auto"/>
        </w:rPr>
        <w:t xml:space="preserve"> f</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w:t>
      </w:r>
      <w:r>
        <w:rPr>
          <w:rFonts w:ascii="Arial" w:cs="Arial" w:eastAsia="Arial" w:hAnsi="Arial"/>
          <w:sz w:val="18"/>
          <w:szCs w:val="18"/>
          <w:color w:val="auto"/>
        </w:rPr>
        <w:t xml:space="preserve"> i = 0, 1, . . . , n</w:t>
      </w:r>
      <w:r>
        <w:rPr>
          <w:rFonts w:ascii="Arial" w:cs="Arial" w:eastAsia="Arial" w:hAnsi="Arial"/>
          <w:sz w:val="18"/>
          <w:szCs w:val="18"/>
          <w:b w:val="1"/>
          <w:bCs w:val="1"/>
          <w:color w:val="auto"/>
        </w:rPr>
        <w:t>, найти</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функцию </w:t>
      </w:r>
      <w:r>
        <w:rPr>
          <w:rFonts w:ascii="Arial" w:cs="Arial" w:eastAsia="Arial" w:hAnsi="Arial"/>
          <w:sz w:val="18"/>
          <w:szCs w:val="18"/>
          <w:color w:val="auto"/>
        </w:rPr>
        <w:t>g(x)</w:t>
      </w:r>
      <w:r>
        <w:rPr>
          <w:rFonts w:ascii="Arial" w:cs="Arial" w:eastAsia="Arial" w:hAnsi="Arial"/>
          <w:sz w:val="18"/>
          <w:szCs w:val="18"/>
          <w:b w:val="1"/>
          <w:bCs w:val="1"/>
          <w:color w:val="auto"/>
        </w:rPr>
        <w:t xml:space="preserve"> из класса функций </w:t>
      </w:r>
      <w:r>
        <w:rPr>
          <w:rFonts w:ascii="Arial" w:cs="Arial" w:eastAsia="Arial" w:hAnsi="Arial"/>
          <w:sz w:val="18"/>
          <w:szCs w:val="18"/>
          <w:color w:val="auto"/>
        </w:rPr>
        <w:t>G</w:t>
      </w:r>
      <w:r>
        <w:rPr>
          <w:rFonts w:ascii="Arial" w:cs="Arial" w:eastAsia="Arial" w:hAnsi="Arial"/>
          <w:sz w:val="18"/>
          <w:szCs w:val="18"/>
          <w:b w:val="1"/>
          <w:bCs w:val="1"/>
          <w:color w:val="auto"/>
        </w:rPr>
        <w:t xml:space="preserve">, такую что </w:t>
      </w:r>
      <w:r>
        <w:rPr>
          <w:rFonts w:ascii="Arial" w:cs="Arial" w:eastAsia="Arial" w:hAnsi="Arial"/>
          <w:sz w:val="18"/>
          <w:szCs w:val="18"/>
          <w:color w:val="auto"/>
        </w:rPr>
        <w:t>dist (f, g)</w:t>
      </w:r>
      <w:r>
        <w:rPr>
          <w:rFonts w:ascii="Arial" w:cs="Arial" w:eastAsia="Arial" w:hAnsi="Arial"/>
          <w:sz w:val="18"/>
          <w:szCs w:val="18"/>
          <w:b w:val="1"/>
          <w:bCs w:val="1"/>
          <w:color w:val="auto"/>
        </w:rPr>
        <w:t xml:space="preserve"> </w:t>
      </w:r>
      <w:r>
        <w:rPr>
          <w:rFonts w:ascii="Arial" w:cs="Arial" w:eastAsia="Arial" w:hAnsi="Arial"/>
          <w:sz w:val="18"/>
          <w:szCs w:val="18"/>
          <w:color w:val="auto"/>
        </w:rPr>
        <w:t>&lt;</w:t>
      </w:r>
      <w:r>
        <w:rPr>
          <w:rFonts w:ascii="Arial" w:cs="Arial" w:eastAsia="Arial" w:hAnsi="Arial"/>
          <w:sz w:val="18"/>
          <w:szCs w:val="18"/>
          <w:b w:val="1"/>
          <w:bCs w:val="1"/>
          <w:color w:val="auto"/>
        </w:rPr>
        <w:t xml:space="preserve"> , где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 (f</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f</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 . , f</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24"/>
          <w:szCs w:val="24"/>
          <w:color w:val="auto"/>
          <w:vertAlign w:val="superscript"/>
        </w:rPr>
        <w:t>&gt;</w:t>
      </w:r>
      <w:r>
        <w:rPr>
          <w:rFonts w:ascii="Arial" w:cs="Arial" w:eastAsia="Arial" w:hAnsi="Arial"/>
          <w:sz w:val="18"/>
          <w:szCs w:val="18"/>
          <w:b w:val="1"/>
          <w:bCs w:val="1"/>
          <w:color w:val="auto"/>
        </w:rPr>
        <w:t xml:space="preserve"> и </w:t>
      </w:r>
      <w:r>
        <w:rPr>
          <w:rFonts w:ascii="Arial" w:cs="Arial" w:eastAsia="Arial" w:hAnsi="Arial"/>
          <w:sz w:val="18"/>
          <w:szCs w:val="18"/>
          <w:color w:val="auto"/>
        </w:rPr>
        <w:t>g</w:t>
      </w:r>
      <w:r>
        <w:rPr>
          <w:rFonts w:ascii="Arial" w:cs="Arial" w:eastAsia="Arial" w:hAnsi="Arial"/>
          <w:sz w:val="18"/>
          <w:szCs w:val="18"/>
          <w:b w:val="1"/>
          <w:bCs w:val="1"/>
          <w:color w:val="auto"/>
        </w:rPr>
        <w:t xml:space="preserve"> </w:t>
      </w:r>
      <w:r>
        <w:rPr>
          <w:rFonts w:ascii="Arial" w:cs="Arial" w:eastAsia="Arial" w:hAnsi="Arial"/>
          <w:sz w:val="18"/>
          <w:szCs w:val="18"/>
          <w:color w:val="auto"/>
        </w:rPr>
        <w:t>= (g(x</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g(x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 . , g(x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24"/>
          <w:szCs w:val="24"/>
          <w:color w:val="auto"/>
          <w:vertAlign w:val="superscript"/>
        </w:rPr>
        <w:t>&gt;</w:t>
      </w:r>
      <w:r>
        <w:rPr>
          <w:rFonts w:ascii="Arial" w:cs="Arial" w:eastAsia="Arial" w:hAnsi="Arial"/>
          <w:sz w:val="18"/>
          <w:szCs w:val="18"/>
          <w:b w:val="1"/>
          <w:bCs w:val="1"/>
          <w:color w:val="auto"/>
        </w:rPr>
        <w:t>.</w:t>
      </w:r>
    </w:p>
    <w:p>
      <w:pPr>
        <w:spacing w:after="0" w:line="36" w:lineRule="exact"/>
        <w:rPr>
          <w:sz w:val="20"/>
          <w:szCs w:val="20"/>
          <w:color w:val="auto"/>
        </w:rPr>
      </w:pPr>
    </w:p>
    <w:p>
      <w:pPr>
        <w:jc w:val="both"/>
        <w:ind w:right="20"/>
        <w:spacing w:after="0" w:line="274" w:lineRule="auto"/>
        <w:rPr>
          <w:sz w:val="20"/>
          <w:szCs w:val="20"/>
          <w:color w:val="auto"/>
        </w:rPr>
      </w:pPr>
      <w:r>
        <w:rPr>
          <w:rFonts w:ascii="Arial" w:cs="Arial" w:eastAsia="Arial" w:hAnsi="Arial"/>
          <w:sz w:val="18"/>
          <w:szCs w:val="18"/>
          <w:b w:val="1"/>
          <w:bCs w:val="1"/>
          <w:color w:val="auto"/>
        </w:rPr>
        <w:t xml:space="preserve">При этом </w:t>
      </w:r>
      <w:r>
        <w:rPr>
          <w:rFonts w:ascii="Arial" w:cs="Arial" w:eastAsia="Arial" w:hAnsi="Arial"/>
          <w:sz w:val="18"/>
          <w:szCs w:val="18"/>
          <w:color w:val="auto"/>
        </w:rPr>
        <w:t>g(x)</w:t>
      </w:r>
      <w:r>
        <w:rPr>
          <w:rFonts w:ascii="Arial" w:cs="Arial" w:eastAsia="Arial" w:hAnsi="Arial"/>
          <w:sz w:val="18"/>
          <w:szCs w:val="18"/>
          <w:b w:val="1"/>
          <w:bCs w:val="1"/>
          <w:color w:val="auto"/>
        </w:rPr>
        <w:t xml:space="preserve"> называют приближающей (аппроксимирующей) функ-цией, а сама эта новая задача является задачей приближения функции. Её важнейшей модификацией служит задача наилучшего приближе-ния, когда ищут приближающую (аппроксимирующую) функцию </w:t>
      </w:r>
      <w:r>
        <w:rPr>
          <w:rFonts w:ascii="Arial" w:cs="Arial" w:eastAsia="Arial" w:hAnsi="Arial"/>
          <w:sz w:val="18"/>
          <w:szCs w:val="18"/>
          <w:color w:val="auto"/>
        </w:rPr>
        <w:t>g(x)</w:t>
      </w:r>
      <w:r>
        <w:rPr>
          <w:rFonts w:ascii="Arial" w:cs="Arial" w:eastAsia="Arial" w:hAnsi="Arial"/>
          <w:sz w:val="18"/>
          <w:szCs w:val="18"/>
          <w:b w:val="1"/>
          <w:bCs w:val="1"/>
          <w:color w:val="auto"/>
        </w:rPr>
        <w:t xml:space="preserve">, которая доставляет минимум расстоянию </w:t>
      </w:r>
      <w:r>
        <w:rPr>
          <w:rFonts w:ascii="Arial" w:cs="Arial" w:eastAsia="Arial" w:hAnsi="Arial"/>
          <w:sz w:val="18"/>
          <w:szCs w:val="18"/>
          <w:color w:val="auto"/>
        </w:rPr>
        <w:t>dist (f, g)</w:t>
      </w:r>
      <w:r>
        <w:rPr>
          <w:rFonts w:ascii="Arial" w:cs="Arial" w:eastAsia="Arial" w:hAnsi="Arial"/>
          <w:sz w:val="18"/>
          <w:szCs w:val="18"/>
          <w:b w:val="1"/>
          <w:bCs w:val="1"/>
          <w:color w:val="auto"/>
        </w:rPr>
        <w:t>.</w:t>
      </w:r>
    </w:p>
    <w:p>
      <w:pPr>
        <w:spacing w:after="0" w:line="26" w:lineRule="exact"/>
        <w:rPr>
          <w:sz w:val="20"/>
          <w:szCs w:val="20"/>
          <w:color w:val="auto"/>
        </w:rPr>
      </w:pPr>
    </w:p>
    <w:p>
      <w:pPr>
        <w:jc w:val="both"/>
        <w:ind w:right="20" w:firstLine="298"/>
        <w:spacing w:after="0"/>
        <w:rPr>
          <w:sz w:val="20"/>
          <w:szCs w:val="20"/>
          <w:color w:val="auto"/>
        </w:rPr>
      </w:pPr>
      <w:r>
        <w:rPr>
          <w:rFonts w:ascii="Arial" w:cs="Arial" w:eastAsia="Arial" w:hAnsi="Arial"/>
          <w:sz w:val="19"/>
          <w:szCs w:val="19"/>
          <w:b w:val="1"/>
          <w:bCs w:val="1"/>
          <w:color w:val="auto"/>
        </w:rPr>
        <w:t>Наконец, выписанные выше формулировки являются дискретными вариантами общей задачи о приближении функции:</w:t>
      </w:r>
    </w:p>
    <w:p>
      <w:pPr>
        <w:sectPr>
          <w:pgSz w:w="7940" w:h="11906" w:orient="portrait"/>
          <w:cols w:equalWidth="0" w:num="1">
            <w:col w:w="6480"/>
          </w:cols>
          <w:pgMar w:left="880" w:top="928" w:right="580" w:bottom="756" w:gutter="0" w:footer="0" w:header="0"/>
        </w:sectPr>
      </w:pPr>
    </w:p>
    <w:bookmarkStart w:id="76" w:name="page77"/>
    <w:bookmarkEnd w:id="76"/>
    <w:p>
      <w:pPr>
        <w:jc w:val="both"/>
        <w:ind w:right="20" w:firstLine="298"/>
        <w:spacing w:after="0"/>
        <w:framePr w:w="896" w:h="384" w:wrap="auto" w:vAnchor="page" w:hAnchor="page" w:x="3892" w:y="3556"/>
        <w:rPr>
          <w:sz w:val="20"/>
          <w:szCs w:val="20"/>
          <w:color w:val="auto"/>
        </w:rPr>
      </w:pPr>
    </w:p>
    <w:p>
      <w:pPr>
        <w:ind w:right="20" w:firstLine="298"/>
        <w:spacing w:after="0" w:line="183" w:lineRule="auto"/>
        <w:framePr w:w="940" w:h="150" w:wrap="auto" w:vAnchor="page" w:hAnchor="page" w:x="3880" w:y="3565"/>
        <w:rPr>
          <w:rFonts w:ascii="Arial" w:cs="Arial" w:eastAsia="Arial" w:hAnsi="Arial"/>
          <w:sz w:val="17"/>
          <w:szCs w:val="17"/>
          <w:color w:val="auto"/>
        </w:rPr>
      </w:pPr>
      <w:r>
        <w:rPr>
          <w:rFonts w:ascii="Arial" w:cs="Arial" w:eastAsia="Arial" w:hAnsi="Arial"/>
          <w:sz w:val="17"/>
          <w:szCs w:val="17"/>
          <w:color w:val="auto"/>
        </w:rPr>
        <w:t>dist (f, h)</w:t>
      </w:r>
      <w:r>
        <w:rPr>
          <w:rFonts w:ascii="Arial" w:cs="Arial" w:eastAsia="Arial" w:hAnsi="Arial"/>
          <w:sz w:val="17"/>
          <w:szCs w:val="17"/>
          <w:b w:val="1"/>
          <w:bCs w:val="1"/>
          <w:color w:val="auto"/>
        </w:rPr>
        <w:t>.</w:t>
      </w:r>
    </w:p>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76</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rFonts w:ascii="Arial" w:cs="Arial" w:eastAsia="Arial" w:hAnsi="Arial"/>
          <w:sz w:val="17"/>
          <w:szCs w:val="17"/>
          <w:color w:val="auto"/>
        </w:rPr>
      </w:pPr>
    </w:p>
    <w:p>
      <w:pPr>
        <w:ind w:left="500" w:right="500"/>
        <w:spacing w:after="0"/>
        <w:rPr>
          <w:sz w:val="20"/>
          <w:szCs w:val="20"/>
          <w:color w:val="auto"/>
        </w:rPr>
      </w:pPr>
      <w:r>
        <w:rPr>
          <w:rFonts w:ascii="Arial" w:cs="Arial" w:eastAsia="Arial" w:hAnsi="Arial"/>
          <w:sz w:val="19"/>
          <w:szCs w:val="19"/>
          <w:b w:val="1"/>
          <w:bCs w:val="1"/>
          <w:color w:val="auto"/>
        </w:rPr>
        <w:t xml:space="preserve">Для заданных </w:t>
      </w:r>
      <w:r>
        <w:rPr>
          <w:rFonts w:ascii="Arial" w:cs="Arial" w:eastAsia="Arial" w:hAnsi="Arial"/>
          <w:sz w:val="19"/>
          <w:szCs w:val="19"/>
          <w:color w:val="auto"/>
        </w:rPr>
        <w:t>&gt;</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из </w:t>
      </w:r>
      <w:r>
        <w:rPr>
          <w:rFonts w:ascii="Arial" w:cs="Arial" w:eastAsia="Arial" w:hAnsi="Arial"/>
          <w:sz w:val="19"/>
          <w:szCs w:val="19"/>
          <w:color w:val="auto"/>
        </w:rPr>
        <w:t>F</w:t>
      </w:r>
      <w:r>
        <w:rPr>
          <w:rFonts w:ascii="Arial" w:cs="Arial" w:eastAsia="Arial" w:hAnsi="Arial"/>
          <w:sz w:val="19"/>
          <w:szCs w:val="19"/>
          <w:b w:val="1"/>
          <w:bCs w:val="1"/>
          <w:color w:val="auto"/>
        </w:rPr>
        <w:t xml:space="preserve"> и метрики dist найти функцию </w:t>
      </w:r>
      <w:r>
        <w:rPr>
          <w:rFonts w:ascii="Arial" w:cs="Arial" w:eastAsia="Arial" w:hAnsi="Arial"/>
          <w:sz w:val="19"/>
          <w:szCs w:val="19"/>
          <w:color w:val="auto"/>
        </w:rPr>
        <w:t>g(x)</w:t>
      </w:r>
      <w:r>
        <w:rPr>
          <w:rFonts w:ascii="Arial" w:cs="Arial" w:eastAsia="Arial" w:hAnsi="Arial"/>
          <w:sz w:val="19"/>
          <w:szCs w:val="19"/>
          <w:b w:val="1"/>
          <w:bCs w:val="1"/>
          <w:color w:val="auto"/>
        </w:rPr>
        <w:t xml:space="preserve"> из класса функций </w:t>
      </w:r>
      <w:r>
        <w:rPr>
          <w:rFonts w:ascii="Arial" w:cs="Arial" w:eastAsia="Arial" w:hAnsi="Arial"/>
          <w:sz w:val="19"/>
          <w:szCs w:val="19"/>
          <w:color w:val="auto"/>
        </w:rPr>
        <w:t>G</w:t>
      </w:r>
      <w:r>
        <w:rPr>
          <w:rFonts w:ascii="Arial" w:cs="Arial" w:eastAsia="Arial" w:hAnsi="Arial"/>
          <w:sz w:val="19"/>
          <w:szCs w:val="19"/>
          <w:b w:val="1"/>
          <w:bCs w:val="1"/>
          <w:color w:val="auto"/>
        </w:rPr>
        <w:t xml:space="preserve">, такую что </w:t>
      </w:r>
      <w:r>
        <w:rPr>
          <w:rFonts w:ascii="Arial" w:cs="Arial" w:eastAsia="Arial" w:hAnsi="Arial"/>
          <w:sz w:val="19"/>
          <w:szCs w:val="19"/>
          <w:color w:val="auto"/>
        </w:rPr>
        <w:t>dist (f, g)</w:t>
      </w:r>
      <w:r>
        <w:rPr>
          <w:rFonts w:ascii="Arial" w:cs="Arial" w:eastAsia="Arial" w:hAnsi="Arial"/>
          <w:sz w:val="19"/>
          <w:szCs w:val="19"/>
          <w:b w:val="1"/>
          <w:bCs w:val="1"/>
          <w:color w:val="auto"/>
        </w:rPr>
        <w:t xml:space="preserve"> </w:t>
      </w:r>
      <w:r>
        <w:rPr>
          <w:rFonts w:ascii="Arial" w:cs="Arial" w:eastAsia="Arial" w:hAnsi="Arial"/>
          <w:sz w:val="19"/>
          <w:szCs w:val="19"/>
          <w:color w:val="auto"/>
        </w:rPr>
        <w:t>&lt;</w:t>
      </w:r>
      <w:r>
        <w:rPr>
          <w:rFonts w:ascii="Arial" w:cs="Arial" w:eastAsia="Arial" w:hAnsi="Arial"/>
          <w:sz w:val="19"/>
          <w:szCs w:val="19"/>
          <w:b w:val="1"/>
          <w:bCs w:val="1"/>
          <w:color w:val="auto"/>
        </w:rPr>
        <w:t xml:space="preserve"> .</w:t>
      </w:r>
    </w:p>
    <w:p>
      <w:pPr>
        <w:spacing w:after="0" w:line="228" w:lineRule="exact"/>
        <w:rPr>
          <w:rFonts w:ascii="Arial" w:cs="Arial" w:eastAsia="Arial" w:hAnsi="Arial"/>
          <w:sz w:val="17"/>
          <w:szCs w:val="17"/>
          <w:color w:val="auto"/>
        </w:rPr>
      </w:pPr>
    </w:p>
    <w:p>
      <w:pPr>
        <w:spacing w:after="0" w:line="228" w:lineRule="auto"/>
        <w:rPr>
          <w:sz w:val="20"/>
          <w:szCs w:val="20"/>
          <w:color w:val="auto"/>
        </w:rPr>
      </w:pPr>
      <w:r>
        <w:rPr>
          <w:rFonts w:ascii="Arial" w:cs="Arial" w:eastAsia="Arial" w:hAnsi="Arial"/>
          <w:sz w:val="20"/>
          <w:szCs w:val="20"/>
          <w:b w:val="1"/>
          <w:bCs w:val="1"/>
          <w:color w:val="auto"/>
        </w:rPr>
        <w:t>Соответствующая общая формулировка задачи о наилучшем прибли-жении ставится так:</w:t>
      </w:r>
    </w:p>
    <w:p>
      <w:pPr>
        <w:sectPr>
          <w:pgSz w:w="7940" w:h="11906" w:orient="portrait"/>
          <w:cols w:equalWidth="0" w:num="1">
            <w:col w:w="6460"/>
          </w:cols>
          <w:pgMar w:left="880" w:top="940" w:right="600" w:bottom="756" w:gutter="0" w:footer="0" w:header="0"/>
        </w:sectPr>
      </w:pPr>
    </w:p>
    <w:p>
      <w:pPr>
        <w:spacing w:after="0" w:line="228" w:lineRule="exact"/>
        <w:rPr>
          <w:rFonts w:ascii="Arial" w:cs="Arial" w:eastAsia="Arial" w:hAnsi="Arial"/>
          <w:sz w:val="17"/>
          <w:szCs w:val="17"/>
          <w:color w:val="auto"/>
        </w:rPr>
      </w:pPr>
    </w:p>
    <w:p>
      <w:pPr>
        <w:jc w:val="both"/>
        <w:spacing w:after="0" w:line="228" w:lineRule="exact"/>
        <w:rPr>
          <w:sz w:val="20"/>
          <w:szCs w:val="20"/>
          <w:color w:val="auto"/>
        </w:rPr>
      </w:pPr>
      <w:r>
        <w:rPr>
          <w:rFonts w:ascii="Arial" w:cs="Arial" w:eastAsia="Arial" w:hAnsi="Arial"/>
          <w:sz w:val="17"/>
          <w:szCs w:val="17"/>
          <w:b w:val="1"/>
          <w:bCs w:val="1"/>
          <w:color w:val="auto"/>
        </w:rPr>
        <w:t xml:space="preserve">Для заданных 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из функцию </w:t>
      </w:r>
      <w:r>
        <w:rPr>
          <w:rFonts w:ascii="Arial" w:cs="Arial" w:eastAsia="Arial" w:hAnsi="Arial"/>
          <w:sz w:val="17"/>
          <w:szCs w:val="17"/>
          <w:color w:val="auto"/>
        </w:rPr>
        <w:t>g(x)</w:t>
      </w:r>
      <w:r>
        <w:rPr>
          <w:rFonts w:ascii="Arial" w:cs="Arial" w:eastAsia="Arial" w:hAnsi="Arial"/>
          <w:sz w:val="17"/>
          <w:szCs w:val="17"/>
          <w:b w:val="1"/>
          <w:bCs w:val="1"/>
          <w:color w:val="auto"/>
        </w:rPr>
        <w:t xml:space="preserve"> из класса функций нижняя грань расстояний </w:t>
      </w:r>
      <w:r>
        <w:rPr>
          <w:rFonts w:ascii="Arial" w:cs="Arial" w:eastAsia="Arial" w:hAnsi="Arial"/>
          <w:sz w:val="17"/>
          <w:szCs w:val="17"/>
          <w:color w:val="auto"/>
        </w:rPr>
        <w:t>inf</w:t>
      </w:r>
      <w:r>
        <w:rPr>
          <w:rFonts w:ascii="Arial" w:cs="Arial" w:eastAsia="Arial" w:hAnsi="Arial"/>
          <w:sz w:val="23"/>
          <w:szCs w:val="23"/>
          <w:b w:val="1"/>
          <w:bCs w:val="1"/>
          <w:color w:val="auto"/>
          <w:vertAlign w:val="subscript"/>
        </w:rPr>
        <w:t>h</w:t>
      </w:r>
      <w:r>
        <w:rPr>
          <w:rFonts w:ascii="Arial Unicode MS" w:cs="Arial Unicode MS" w:eastAsia="Arial Unicode MS" w:hAnsi="Arial Unicode MS"/>
          <w:sz w:val="23"/>
          <w:szCs w:val="23"/>
          <w:color w:val="auto"/>
          <w:vertAlign w:val="subscript"/>
        </w:rPr>
        <w:t>∈</w:t>
      </w:r>
      <w:r>
        <w:rPr>
          <w:rFonts w:ascii="Arial" w:cs="Arial" w:eastAsia="Arial" w:hAnsi="Arial"/>
          <w:sz w:val="23"/>
          <w:szCs w:val="23"/>
          <w:color w:val="auto"/>
          <w:vertAlign w:val="subscript"/>
        </w:rPr>
        <w:t>G</w:t>
      </w:r>
    </w:p>
    <w:p>
      <w:pPr>
        <w:spacing w:after="0" w:line="341" w:lineRule="exact"/>
        <w:rPr>
          <w:sz w:val="20"/>
          <w:szCs w:val="20"/>
          <w:color w:val="auto"/>
        </w:rPr>
      </w:pPr>
      <w:r>
        <w:rPr>
          <w:rFonts w:ascii="Arial" w:cs="Arial" w:eastAsia="Arial" w:hAnsi="Arial"/>
          <w:sz w:val="20"/>
          <w:szCs w:val="20"/>
          <w:b w:val="1"/>
          <w:bCs w:val="1"/>
          <w:color w:val="auto"/>
        </w:rPr>
        <w:t xml:space="preserve">ряющую </w:t>
      </w:r>
      <w:r>
        <w:rPr>
          <w:rFonts w:ascii="Arial" w:cs="Arial" w:eastAsia="Arial" w:hAnsi="Arial"/>
          <w:sz w:val="20"/>
          <w:szCs w:val="20"/>
          <w:color w:val="auto"/>
        </w:rPr>
        <w:t>dist (f, g) = inf</w:t>
      </w:r>
      <w:r>
        <w:rPr>
          <w:rFonts w:ascii="Arial" w:cs="Arial" w:eastAsia="Arial" w:hAnsi="Arial"/>
          <w:sz w:val="27"/>
          <w:szCs w:val="27"/>
          <w:b w:val="1"/>
          <w:bCs w:val="1"/>
          <w:color w:val="auto"/>
          <w:vertAlign w:val="subscript"/>
        </w:rPr>
        <w:t>h</w:t>
      </w:r>
      <w:r>
        <w:rPr>
          <w:rFonts w:ascii="Arial Unicode MS" w:cs="Arial Unicode MS" w:eastAsia="Arial Unicode MS" w:hAnsi="Arial Unicode MS"/>
          <w:sz w:val="27"/>
          <w:szCs w:val="27"/>
          <w:color w:val="auto"/>
          <w:vertAlign w:val="subscript"/>
        </w:rPr>
        <w:t>∈</w:t>
      </w:r>
      <w:r>
        <w:rPr>
          <w:rFonts w:ascii="Arial" w:cs="Arial" w:eastAsia="Arial" w:hAnsi="Arial"/>
          <w:sz w:val="27"/>
          <w:szCs w:val="27"/>
          <w:color w:val="auto"/>
          <w:vertAlign w:val="subscript"/>
        </w:rPr>
        <w:t>G</w:t>
      </w:r>
    </w:p>
    <w:p>
      <w:pPr>
        <w:spacing w:after="0" w:line="228" w:lineRule="exact"/>
        <w:rPr>
          <w:rFonts w:ascii="Arial" w:cs="Arial" w:eastAsia="Arial" w:hAnsi="Arial"/>
          <w:sz w:val="17"/>
          <w:szCs w:val="17"/>
          <w:color w:val="auto"/>
        </w:rPr>
      </w:pPr>
      <w:r>
        <w:rPr>
          <w:rFonts w:ascii="Arial" w:cs="Arial" w:eastAsia="Arial" w:hAnsi="Arial"/>
          <w:sz w:val="17"/>
          <w:szCs w:val="17"/>
          <w:color w:val="auto"/>
        </w:rPr>
        <w:br w:type="column"/>
      </w:r>
    </w:p>
    <w:p>
      <w:pPr>
        <w:jc w:val="both"/>
        <w:ind w:firstLine="60"/>
        <w:spacing w:after="0" w:line="265" w:lineRule="auto"/>
        <w:rPr>
          <w:sz w:val="20"/>
          <w:szCs w:val="20"/>
          <w:color w:val="auto"/>
        </w:rPr>
      </w:pPr>
      <w:r>
        <w:rPr>
          <w:rFonts w:ascii="Arial" w:cs="Arial" w:eastAsia="Arial" w:hAnsi="Arial"/>
          <w:sz w:val="18"/>
          <w:szCs w:val="18"/>
          <w:color w:val="auto"/>
        </w:rPr>
        <w:t xml:space="preserve">F </w:t>
      </w:r>
      <w:r>
        <w:rPr>
          <w:rFonts w:ascii="Arial" w:cs="Arial" w:eastAsia="Arial" w:hAnsi="Arial"/>
          <w:sz w:val="18"/>
          <w:szCs w:val="18"/>
          <w:b w:val="1"/>
          <w:bCs w:val="1"/>
          <w:color w:val="auto"/>
        </w:rPr>
        <w:t>и метрики dist найти</w:t>
      </w:r>
      <w:r>
        <w:rPr>
          <w:rFonts w:ascii="Arial" w:cs="Arial" w:eastAsia="Arial" w:hAnsi="Arial"/>
          <w:sz w:val="18"/>
          <w:szCs w:val="18"/>
          <w:color w:val="auto"/>
        </w:rPr>
        <w:t xml:space="preserve"> G</w:t>
      </w:r>
      <w:r>
        <w:rPr>
          <w:rFonts w:ascii="Arial" w:cs="Arial" w:eastAsia="Arial" w:hAnsi="Arial"/>
          <w:sz w:val="18"/>
          <w:szCs w:val="18"/>
          <w:b w:val="1"/>
          <w:bCs w:val="1"/>
          <w:color w:val="auto"/>
        </w:rPr>
        <w:t>, на которой достигается</w:t>
      </w:r>
      <w:r>
        <w:rPr>
          <w:rFonts w:ascii="Arial" w:cs="Arial" w:eastAsia="Arial" w:hAnsi="Arial"/>
          <w:sz w:val="18"/>
          <w:szCs w:val="18"/>
          <w:color w:val="auto"/>
        </w:rPr>
        <w:t xml:space="preserve"> dist (f, h)</w:t>
      </w:r>
      <w:r>
        <w:rPr>
          <w:rFonts w:ascii="Arial" w:cs="Arial" w:eastAsia="Arial" w:hAnsi="Arial"/>
          <w:sz w:val="18"/>
          <w:szCs w:val="18"/>
          <w:b w:val="1"/>
          <w:bCs w:val="1"/>
          <w:color w:val="auto"/>
        </w:rPr>
        <w:t>, т. е. удовлетво-</w:t>
      </w:r>
    </w:p>
    <w:p>
      <w:pPr>
        <w:sectPr>
          <w:pgSz w:w="7940" w:h="11906" w:orient="portrait"/>
          <w:cols w:equalWidth="0" w:num="2">
            <w:col w:w="3080" w:space="20"/>
            <w:col w:w="2360"/>
          </w:cols>
          <w:pgMar w:left="1380" w:top="940" w:right="1100" w:bottom="756" w:gutter="0" w:footer="0" w:header="0"/>
          <w:type w:val="continuous"/>
        </w:sectPr>
      </w:pPr>
    </w:p>
    <w:p>
      <w:pPr>
        <w:spacing w:after="0" w:line="115" w:lineRule="exact"/>
        <w:rPr>
          <w:rFonts w:ascii="Arial" w:cs="Arial" w:eastAsia="Arial" w:hAnsi="Arial"/>
          <w:sz w:val="17"/>
          <w:szCs w:val="17"/>
          <w:color w:val="auto"/>
        </w:rPr>
      </w:pPr>
    </w:p>
    <w:p>
      <w:pPr>
        <w:jc w:val="both"/>
        <w:spacing w:after="0" w:line="272" w:lineRule="auto"/>
        <w:rPr>
          <w:sz w:val="20"/>
          <w:szCs w:val="20"/>
          <w:color w:val="auto"/>
        </w:rPr>
      </w:pPr>
      <w:r>
        <w:rPr>
          <w:rFonts w:ascii="Arial" w:cs="Arial" w:eastAsia="Arial" w:hAnsi="Arial"/>
          <w:sz w:val="18"/>
          <w:szCs w:val="18"/>
          <w:b w:val="1"/>
          <w:bCs w:val="1"/>
          <w:color w:val="auto"/>
        </w:rPr>
        <w:t xml:space="preserve">Решение </w:t>
      </w:r>
      <w:r>
        <w:rPr>
          <w:rFonts w:ascii="Arial" w:cs="Arial" w:eastAsia="Arial" w:hAnsi="Arial"/>
          <w:sz w:val="18"/>
          <w:szCs w:val="18"/>
          <w:color w:val="auto"/>
        </w:rPr>
        <w:t>g</w:t>
      </w:r>
      <w:r>
        <w:rPr>
          <w:rFonts w:ascii="Arial" w:cs="Arial" w:eastAsia="Arial" w:hAnsi="Arial"/>
          <w:sz w:val="18"/>
          <w:szCs w:val="18"/>
          <w:b w:val="1"/>
          <w:bCs w:val="1"/>
          <w:color w:val="auto"/>
        </w:rPr>
        <w:t xml:space="preserve"> этой задачи обычно называется наилучшим приближени-ем для </w:t>
      </w:r>
      <w:r>
        <w:rPr>
          <w:rFonts w:ascii="Arial" w:cs="Arial" w:eastAsia="Arial" w:hAnsi="Arial"/>
          <w:sz w:val="18"/>
          <w:szCs w:val="18"/>
          <w:color w:val="auto"/>
        </w:rPr>
        <w:t>f</w:t>
      </w:r>
      <w:r>
        <w:rPr>
          <w:rFonts w:ascii="Arial" w:cs="Arial" w:eastAsia="Arial" w:hAnsi="Arial"/>
          <w:sz w:val="18"/>
          <w:szCs w:val="18"/>
          <w:b w:val="1"/>
          <w:bCs w:val="1"/>
          <w:color w:val="auto"/>
        </w:rPr>
        <w:t xml:space="preserve"> . Отметим, что в каждом конкретном случае существование элемента наилучшего приближения требует отдельного исследования.</w:t>
      </w:r>
    </w:p>
    <w:p>
      <w:pPr>
        <w:spacing w:after="0" w:line="23" w:lineRule="exact"/>
        <w:rPr>
          <w:rFonts w:ascii="Arial" w:cs="Arial" w:eastAsia="Arial" w:hAnsi="Arial"/>
          <w:sz w:val="17"/>
          <w:szCs w:val="17"/>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Формула Тейлора хороший и весьма важный в практическом от-ношении инструмент локального приближения функций. Но для боль-ших интервалов она не очень хороша.</w:t>
      </w:r>
    </w:p>
    <w:p>
      <w:pPr>
        <w:spacing w:after="0" w:line="52" w:lineRule="exact"/>
        <w:rPr>
          <w:rFonts w:ascii="Arial" w:cs="Arial" w:eastAsia="Arial" w:hAnsi="Arial"/>
          <w:sz w:val="17"/>
          <w:szCs w:val="17"/>
          <w:color w:val="auto"/>
        </w:rPr>
      </w:pPr>
    </w:p>
    <w:p>
      <w:pPr>
        <w:jc w:val="both"/>
        <w:ind w:firstLine="298"/>
        <w:spacing w:after="0" w:line="258" w:lineRule="auto"/>
        <w:rPr>
          <w:sz w:val="20"/>
          <w:szCs w:val="20"/>
          <w:color w:val="auto"/>
        </w:rPr>
      </w:pPr>
      <w:r>
        <w:rPr>
          <w:rFonts w:ascii="Arial" w:cs="Arial" w:eastAsia="Arial" w:hAnsi="Arial"/>
          <w:sz w:val="19"/>
          <w:szCs w:val="19"/>
          <w:b w:val="1"/>
          <w:bCs w:val="1"/>
          <w:color w:val="auto"/>
        </w:rPr>
        <w:t xml:space="preserve">До сих пор ничего не было сказано о выборе классов функций </w:t>
      </w:r>
      <w:r>
        <w:rPr>
          <w:rFonts w:ascii="Arial" w:cs="Arial" w:eastAsia="Arial" w:hAnsi="Arial"/>
          <w:sz w:val="19"/>
          <w:szCs w:val="19"/>
          <w:color w:val="auto"/>
        </w:rPr>
        <w:t>F</w:t>
      </w:r>
      <w:r>
        <w:rPr>
          <w:rFonts w:ascii="Arial" w:cs="Arial" w:eastAsia="Arial" w:hAnsi="Arial"/>
          <w:sz w:val="19"/>
          <w:szCs w:val="19"/>
          <w:b w:val="1"/>
          <w:bCs w:val="1"/>
          <w:color w:val="auto"/>
        </w:rPr>
        <w:t xml:space="preserve"> и </w:t>
      </w:r>
      <w:r>
        <w:rPr>
          <w:rFonts w:ascii="Arial" w:cs="Arial" w:eastAsia="Arial" w:hAnsi="Arial"/>
          <w:sz w:val="19"/>
          <w:szCs w:val="19"/>
          <w:color w:val="auto"/>
        </w:rPr>
        <w:t>G</w:t>
      </w:r>
      <w:r>
        <w:rPr>
          <w:rFonts w:ascii="Arial" w:cs="Arial" w:eastAsia="Arial" w:hAnsi="Arial"/>
          <w:sz w:val="19"/>
          <w:szCs w:val="19"/>
          <w:b w:val="1"/>
          <w:bCs w:val="1"/>
          <w:color w:val="auto"/>
        </w:rPr>
        <w:t xml:space="preserve">, и в наших формулировках на их месте могут быть весьма произвольные множества. Но чаще всего </w:t>
      </w:r>
      <w:r>
        <w:rPr>
          <w:rFonts w:ascii="Arial" w:cs="Arial" w:eastAsia="Arial" w:hAnsi="Arial"/>
          <w:sz w:val="19"/>
          <w:szCs w:val="19"/>
          <w:color w:val="auto"/>
        </w:rPr>
        <w:t>F</w:t>
      </w:r>
      <w:r>
        <w:rPr>
          <w:rFonts w:ascii="Arial" w:cs="Arial" w:eastAsia="Arial" w:hAnsi="Arial"/>
          <w:sz w:val="19"/>
          <w:szCs w:val="19"/>
          <w:b w:val="1"/>
          <w:bCs w:val="1"/>
          <w:color w:val="auto"/>
        </w:rPr>
        <w:t xml:space="preserve"> и </w:t>
      </w:r>
      <w:r>
        <w:rPr>
          <w:rFonts w:ascii="Arial" w:cs="Arial" w:eastAsia="Arial" w:hAnsi="Arial"/>
          <w:sz w:val="19"/>
          <w:szCs w:val="19"/>
          <w:color w:val="auto"/>
        </w:rPr>
        <w:t>G</w:t>
      </w:r>
      <w:r>
        <w:rPr>
          <w:rFonts w:ascii="Arial" w:cs="Arial" w:eastAsia="Arial" w:hAnsi="Arial"/>
          <w:sz w:val="19"/>
          <w:szCs w:val="19"/>
          <w:b w:val="1"/>
          <w:bCs w:val="1"/>
          <w:color w:val="auto"/>
        </w:rPr>
        <w:t xml:space="preserve"> являются линейными пространствами, на которых определена некоторая норма </w:t>
      </w:r>
      <w:r>
        <w:rPr>
          <w:rFonts w:ascii="Arial" w:cs="Arial" w:eastAsia="Arial" w:hAnsi="Arial"/>
          <w:sz w:val="19"/>
          <w:szCs w:val="19"/>
          <w:color w:val="auto"/>
        </w:rPr>
        <w:t>k·k</w:t>
      </w:r>
      <w:r>
        <w:rPr>
          <w:rFonts w:ascii="Arial" w:cs="Arial" w:eastAsia="Arial" w:hAnsi="Arial"/>
          <w:sz w:val="19"/>
          <w:szCs w:val="19"/>
          <w:b w:val="1"/>
          <w:bCs w:val="1"/>
          <w:color w:val="auto"/>
        </w:rPr>
        <w:t>. Именно в ней измеряют отклонение функций (непрерывного или дискретного аргумента) друг от друга, так что</w:t>
      </w:r>
    </w:p>
    <w:p>
      <w:pPr>
        <w:spacing w:after="0" w:line="53" w:lineRule="exact"/>
        <w:rPr>
          <w:rFonts w:ascii="Arial" w:cs="Arial" w:eastAsia="Arial" w:hAnsi="Arial"/>
          <w:sz w:val="17"/>
          <w:szCs w:val="17"/>
          <w:color w:val="auto"/>
        </w:rPr>
      </w:pPr>
    </w:p>
    <w:p>
      <w:pPr>
        <w:ind w:left="2320"/>
        <w:spacing w:after="0"/>
        <w:rPr>
          <w:sz w:val="20"/>
          <w:szCs w:val="20"/>
          <w:color w:val="auto"/>
        </w:rPr>
      </w:pPr>
      <w:r>
        <w:rPr>
          <w:rFonts w:ascii="Arial" w:cs="Arial" w:eastAsia="Arial" w:hAnsi="Arial"/>
          <w:sz w:val="20"/>
          <w:szCs w:val="20"/>
          <w:color w:val="auto"/>
        </w:rPr>
        <w:t>dist (f, g) = kf − gk.</w:t>
      </w:r>
    </w:p>
    <w:p>
      <w:pPr>
        <w:spacing w:after="0" w:line="154" w:lineRule="exact"/>
        <w:rPr>
          <w:rFonts w:ascii="Arial" w:cs="Arial" w:eastAsia="Arial" w:hAnsi="Arial"/>
          <w:sz w:val="17"/>
          <w:szCs w:val="17"/>
          <w:color w:val="auto"/>
        </w:rPr>
      </w:pPr>
    </w:p>
    <w:p>
      <w:pPr>
        <w:jc w:val="both"/>
        <w:spacing w:after="0" w:line="243" w:lineRule="exact"/>
        <w:rPr>
          <w:sz w:val="20"/>
          <w:szCs w:val="20"/>
          <w:color w:val="auto"/>
        </w:rPr>
      </w:pPr>
      <w:r>
        <w:rPr>
          <w:rFonts w:ascii="Arial" w:cs="Arial" w:eastAsia="Arial" w:hAnsi="Arial"/>
          <w:sz w:val="19"/>
          <w:szCs w:val="19"/>
          <w:b w:val="1"/>
          <w:bCs w:val="1"/>
          <w:color w:val="auto"/>
        </w:rPr>
        <w:t xml:space="preserve">Соответственно, в задаче наилучшего приближения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ищется такой элемент </w:t>
      </w:r>
      <w:r>
        <w:rPr>
          <w:rFonts w:ascii="Arial" w:cs="Arial" w:eastAsia="Arial" w:hAnsi="Arial"/>
          <w:sz w:val="19"/>
          <w:szCs w:val="19"/>
          <w:color w:val="auto"/>
        </w:rPr>
        <w:t>g</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G</w:t>
      </w:r>
      <w:r>
        <w:rPr>
          <w:rFonts w:ascii="Arial" w:cs="Arial" w:eastAsia="Arial" w:hAnsi="Arial"/>
          <w:sz w:val="19"/>
          <w:szCs w:val="19"/>
          <w:b w:val="1"/>
          <w:bCs w:val="1"/>
          <w:color w:val="auto"/>
        </w:rPr>
        <w:t xml:space="preserve">, на котором достигается </w:t>
      </w:r>
      <w:r>
        <w:rPr>
          <w:rFonts w:ascii="Arial" w:cs="Arial" w:eastAsia="Arial" w:hAnsi="Arial"/>
          <w:sz w:val="19"/>
          <w:szCs w:val="19"/>
          <w:color w:val="auto"/>
        </w:rPr>
        <w:t>inf</w:t>
      </w:r>
      <w:r>
        <w:rPr>
          <w:rFonts w:ascii="Arial" w:cs="Arial" w:eastAsia="Arial" w:hAnsi="Arial"/>
          <w:sz w:val="26"/>
          <w:szCs w:val="26"/>
          <w:b w:val="1"/>
          <w:bCs w:val="1"/>
          <w:color w:val="auto"/>
          <w:vertAlign w:val="subscript"/>
        </w:rPr>
        <w:t>h</w:t>
      </w:r>
      <w:r>
        <w:rPr>
          <w:rFonts w:ascii="Arial Unicode MS" w:cs="Arial Unicode MS" w:eastAsia="Arial Unicode MS" w:hAnsi="Arial Unicode MS"/>
          <w:sz w:val="26"/>
          <w:szCs w:val="26"/>
          <w:color w:val="auto"/>
          <w:vertAlign w:val="subscript"/>
        </w:rPr>
        <w:t>∈</w:t>
      </w:r>
      <w:r>
        <w:rPr>
          <w:rFonts w:ascii="Arial" w:cs="Arial" w:eastAsia="Arial" w:hAnsi="Arial"/>
          <w:sz w:val="26"/>
          <w:szCs w:val="26"/>
          <w:color w:val="auto"/>
          <w:vertAlign w:val="subscript"/>
        </w:rPr>
        <w:t>G</w:t>
      </w:r>
      <w:r>
        <w:rPr>
          <w:rFonts w:ascii="Arial" w:cs="Arial" w:eastAsia="Arial" w:hAnsi="Arial"/>
          <w:sz w:val="19"/>
          <w:szCs w:val="19"/>
          <w:b w:val="1"/>
          <w:bCs w:val="1"/>
          <w:color w:val="auto"/>
        </w:rPr>
        <w:t xml:space="preserve"> </w:t>
      </w:r>
      <w:r>
        <w:rPr>
          <w:rFonts w:ascii="Arial" w:cs="Arial" w:eastAsia="Arial" w:hAnsi="Arial"/>
          <w:sz w:val="19"/>
          <w:szCs w:val="19"/>
          <w:color w:val="auto"/>
        </w:rPr>
        <w:t>kf</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hk</w:t>
      </w:r>
      <w:r>
        <w:rPr>
          <w:rFonts w:ascii="Arial" w:cs="Arial" w:eastAsia="Arial" w:hAnsi="Arial"/>
          <w:sz w:val="19"/>
          <w:szCs w:val="19"/>
          <w:b w:val="1"/>
          <w:bCs w:val="1"/>
          <w:color w:val="auto"/>
        </w:rPr>
        <w:t>.</w:t>
      </w:r>
    </w:p>
    <w:p>
      <w:pPr>
        <w:spacing w:after="0" w:line="1" w:lineRule="exact"/>
        <w:rPr>
          <w:rFonts w:ascii="Arial" w:cs="Arial" w:eastAsia="Arial" w:hAnsi="Arial"/>
          <w:sz w:val="17"/>
          <w:szCs w:val="17"/>
          <w:color w:val="auto"/>
        </w:rPr>
      </w:pPr>
    </w:p>
    <w:p>
      <w:pPr>
        <w:jc w:val="both"/>
        <w:ind w:firstLine="298"/>
        <w:spacing w:after="0" w:line="265" w:lineRule="auto"/>
        <w:rPr>
          <w:sz w:val="20"/>
          <w:szCs w:val="20"/>
          <w:color w:val="auto"/>
        </w:rPr>
      </w:pPr>
      <w:r>
        <w:rPr>
          <w:rFonts w:ascii="Arial" w:cs="Arial" w:eastAsia="Arial" w:hAnsi="Arial"/>
          <w:sz w:val="18"/>
          <w:szCs w:val="18"/>
          <w:b w:val="1"/>
          <w:bCs w:val="1"/>
          <w:color w:val="auto"/>
        </w:rPr>
        <w:t>Рассмотренные выше постановки задач дают начало большим и важным математическим теориям, в совокупности образующим тео-рию приближения функций (или теорию аппроксимации). Её ветвью является, в частности, теория равномерного приближения, когда от-</w:t>
      </w:r>
    </w:p>
    <w:p>
      <w:pPr>
        <w:spacing w:after="0" w:line="1" w:lineRule="exact"/>
        <w:rPr>
          <w:rFonts w:ascii="Arial" w:cs="Arial" w:eastAsia="Arial" w:hAnsi="Arial"/>
          <w:sz w:val="17"/>
          <w:szCs w:val="17"/>
          <w:color w:val="auto"/>
        </w:rPr>
      </w:pPr>
    </w:p>
    <w:p>
      <w:pPr>
        <w:jc w:val="both"/>
        <w:spacing w:after="0" w:line="238" w:lineRule="exact"/>
        <w:rPr>
          <w:sz w:val="20"/>
          <w:szCs w:val="20"/>
          <w:color w:val="auto"/>
        </w:rPr>
      </w:pPr>
      <w:r>
        <w:rPr>
          <w:rFonts w:ascii="Arial" w:cs="Arial" w:eastAsia="Arial" w:hAnsi="Arial"/>
          <w:sz w:val="18"/>
          <w:szCs w:val="18"/>
          <w:b w:val="1"/>
          <w:bCs w:val="1"/>
          <w:color w:val="auto"/>
        </w:rPr>
        <w:t xml:space="preserve">клонение функций оценивается в норме </w:t>
      </w:r>
      <w:r>
        <w:rPr>
          <w:rFonts w:ascii="Arial" w:cs="Arial" w:eastAsia="Arial" w:hAnsi="Arial"/>
          <w:sz w:val="18"/>
          <w:szCs w:val="18"/>
          <w:color w:val="auto"/>
        </w:rPr>
        <w:t>kf</w:t>
      </w:r>
      <w:r>
        <w:rPr>
          <w:rFonts w:ascii="Arial" w:cs="Arial" w:eastAsia="Arial" w:hAnsi="Arial"/>
          <w:sz w:val="18"/>
          <w:szCs w:val="18"/>
          <w:b w:val="1"/>
          <w:bCs w:val="1"/>
          <w:color w:val="auto"/>
        </w:rPr>
        <w:t xml:space="preserve">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max</w:t>
      </w:r>
      <w:r>
        <w:rPr>
          <w:rFonts w:ascii="Arial" w:cs="Arial" w:eastAsia="Arial" w:hAnsi="Arial"/>
          <w:sz w:val="24"/>
          <w:szCs w:val="24"/>
          <w:b w:val="1"/>
          <w:bCs w:val="1"/>
          <w:color w:val="auto"/>
          <w:vertAlign w:val="subscript"/>
        </w:rPr>
        <w:t>x</w:t>
      </w:r>
      <w:r>
        <w:rPr>
          <w:rFonts w:ascii="Arial Unicode MS" w:cs="Arial Unicode MS" w:eastAsia="Arial Unicode MS" w:hAnsi="Arial Unicode MS"/>
          <w:sz w:val="24"/>
          <w:szCs w:val="24"/>
          <w:color w:val="auto"/>
          <w:vertAlign w:val="subscript"/>
        </w:rPr>
        <w:t>∈</w:t>
      </w:r>
      <w:r>
        <w:rPr>
          <w:rFonts w:ascii="Arial" w:cs="Arial" w:eastAsia="Arial" w:hAnsi="Arial"/>
          <w:sz w:val="24"/>
          <w:szCs w:val="24"/>
          <w:b w:val="1"/>
          <w:bCs w:val="1"/>
          <w:i w:val="1"/>
          <w:iCs w:val="1"/>
          <w:color w:val="auto"/>
          <w:vertAlign w:val="subscript"/>
        </w:rPr>
        <w:t>[</w:t>
      </w:r>
      <w:r>
        <w:rPr>
          <w:rFonts w:ascii="Arial" w:cs="Arial" w:eastAsia="Arial" w:hAnsi="Arial"/>
          <w:sz w:val="24"/>
          <w:szCs w:val="24"/>
          <w:b w:val="1"/>
          <w:bCs w:val="1"/>
          <w:color w:val="auto"/>
          <w:vertAlign w:val="subscript"/>
        </w:rPr>
        <w:t>a,b</w:t>
      </w:r>
      <w:r>
        <w:rPr>
          <w:rFonts w:ascii="Arial" w:cs="Arial" w:eastAsia="Arial" w:hAnsi="Arial"/>
          <w:sz w:val="24"/>
          <w:szCs w:val="24"/>
          <w:b w:val="1"/>
          <w:bCs w:val="1"/>
          <w:i w:val="1"/>
          <w:iCs w:val="1"/>
          <w:color w:val="auto"/>
          <w:vertAlign w:val="sub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Вы-бор различных норм (т. е. различных мер отклонения функций друг от</w:t>
      </w:r>
    </w:p>
    <w:p>
      <w:pPr>
        <w:spacing w:after="0" w:line="44" w:lineRule="exact"/>
        <w:rPr>
          <w:rFonts w:ascii="Arial" w:cs="Arial" w:eastAsia="Arial" w:hAnsi="Arial"/>
          <w:sz w:val="17"/>
          <w:szCs w:val="17"/>
          <w:color w:val="auto"/>
        </w:rPr>
      </w:pPr>
    </w:p>
    <w:p>
      <w:pPr>
        <w:jc w:val="both"/>
        <w:spacing w:after="0" w:line="228" w:lineRule="auto"/>
        <w:rPr>
          <w:sz w:val="20"/>
          <w:szCs w:val="20"/>
          <w:color w:val="auto"/>
        </w:rPr>
      </w:pPr>
      <w:r>
        <w:rPr>
          <w:rFonts w:ascii="Arial" w:cs="Arial" w:eastAsia="Arial" w:hAnsi="Arial"/>
          <w:sz w:val="20"/>
          <w:szCs w:val="20"/>
          <w:b w:val="1"/>
          <w:bCs w:val="1"/>
          <w:color w:val="auto"/>
        </w:rPr>
        <w:t>друга) и различных функциональных классов обуславливает огромное разнообразие задач теории приближения.</w:t>
      </w:r>
    </w:p>
    <w:p>
      <w:pPr>
        <w:spacing w:after="0" w:line="325" w:lineRule="exact"/>
        <w:rPr>
          <w:rFonts w:ascii="Arial" w:cs="Arial" w:eastAsia="Arial" w:hAnsi="Arial"/>
          <w:sz w:val="17"/>
          <w:szCs w:val="17"/>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2.5б</w:t>
      </w:r>
      <w:r>
        <w:rPr>
          <w:sz w:val="20"/>
          <w:szCs w:val="20"/>
          <w:color w:val="auto"/>
        </w:rPr>
        <w:tab/>
      </w:r>
      <w:r>
        <w:rPr>
          <w:rFonts w:ascii="Arial" w:cs="Arial" w:eastAsia="Arial" w:hAnsi="Arial"/>
          <w:sz w:val="24"/>
          <w:szCs w:val="24"/>
          <w:b w:val="1"/>
          <w:bCs w:val="1"/>
          <w:color w:val="auto"/>
        </w:rPr>
        <w:t>Метод наименьших квадратов</w:t>
      </w:r>
    </w:p>
    <w:p>
      <w:pPr>
        <w:sectPr>
          <w:pgSz w:w="7940" w:h="11906" w:orient="portrait"/>
          <w:cols w:equalWidth="0" w:num="1">
            <w:col w:w="6460"/>
          </w:cols>
          <w:pgMar w:left="880" w:top="940" w:right="600" w:bottom="756" w:gutter="0" w:footer="0" w:header="0"/>
          <w:type w:val="continuous"/>
        </w:sectPr>
      </w:pPr>
    </w:p>
    <w:p>
      <w:pPr>
        <w:spacing w:after="0" w:line="188" w:lineRule="exact"/>
        <w:rPr>
          <w:rFonts w:ascii="Arial" w:cs="Arial" w:eastAsia="Arial" w:hAnsi="Arial"/>
          <w:sz w:val="17"/>
          <w:szCs w:val="17"/>
          <w:color w:val="auto"/>
        </w:rPr>
      </w:pPr>
    </w:p>
    <w:p>
      <w:pPr>
        <w:spacing w:after="0" w:line="228" w:lineRule="auto"/>
        <w:rPr>
          <w:sz w:val="20"/>
          <w:szCs w:val="20"/>
          <w:color w:val="auto"/>
        </w:rPr>
      </w:pPr>
      <w:r>
        <w:rPr>
          <w:rFonts w:ascii="Arial" w:cs="Arial" w:eastAsia="Arial" w:hAnsi="Arial"/>
          <w:sz w:val="20"/>
          <w:szCs w:val="20"/>
          <w:b w:val="1"/>
          <w:bCs w:val="1"/>
          <w:color w:val="auto"/>
        </w:rPr>
        <w:t>Рассмотрим подробно частный, но очень важный случай задачи о наи-лучшем приближении, в котором</w:t>
      </w:r>
    </w:p>
    <w:p>
      <w:pPr>
        <w:sectPr>
          <w:pgSz w:w="7940" w:h="11906" w:orient="portrait"/>
          <w:cols w:equalWidth="0" w:num="1">
            <w:col w:w="6460"/>
          </w:cols>
          <w:pgMar w:left="880" w:top="940" w:right="600" w:bottom="756" w:gutter="0" w:footer="0" w:header="0"/>
          <w:type w:val="continuous"/>
        </w:sectPr>
      </w:pPr>
    </w:p>
    <w:bookmarkStart w:id="77" w:name="page78"/>
    <w:bookmarkEnd w:id="77"/>
    <w:tbl>
      <w:tblPr>
        <w:tblLayout w:type="fixed"/>
        <w:tblInd w:w="0" w:type="dxa"/>
        <w:tblCellMar>
          <w:top w:w="0" w:type="dxa"/>
          <w:left w:w="0" w:type="dxa"/>
          <w:bottom w:w="0" w:type="dxa"/>
          <w:right w:w="0" w:type="dxa"/>
        </w:tblCellMar>
      </w:tblPr>
      <w:tr>
        <w:trPr>
          <w:trHeight w:val="230"/>
        </w:trPr>
        <w:tc>
          <w:tcPr>
            <w:tcW w:w="5320" w:type="dxa"/>
            <w:vAlign w:val="bottom"/>
          </w:tcPr>
          <w:p>
            <w:pPr>
              <w:spacing w:after="0" w:line="229" w:lineRule="exact"/>
              <w:rPr>
                <w:sz w:val="20"/>
                <w:szCs w:val="20"/>
                <w:color w:val="auto"/>
              </w:rPr>
            </w:pPr>
            <w:r>
              <w:rPr>
                <w:rFonts w:ascii="Arial" w:cs="Arial" w:eastAsia="Arial" w:hAnsi="Arial"/>
                <w:sz w:val="20"/>
                <w:szCs w:val="20"/>
                <w:color w:val="auto"/>
              </w:rPr>
              <w:t>2.5.  Приближение в евклидовых пространствах</w:t>
            </w:r>
          </w:p>
        </w:tc>
        <w:tc>
          <w:tcPr>
            <w:tcW w:w="11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77</w:t>
            </w:r>
          </w:p>
        </w:tc>
      </w:tr>
    </w:tbl>
    <w:p>
      <w:pPr>
        <w:spacing w:after="0" w:line="362" w:lineRule="exact"/>
        <w:rPr>
          <w:sz w:val="20"/>
          <w:szCs w:val="20"/>
          <w:color w:val="auto"/>
        </w:rPr>
      </w:pPr>
    </w:p>
    <w:p>
      <w:pPr>
        <w:ind w:left="300"/>
        <w:spacing w:after="0"/>
        <w:rPr>
          <w:sz w:val="20"/>
          <w:szCs w:val="20"/>
          <w:color w:val="auto"/>
        </w:rPr>
      </w:pPr>
      <w:r>
        <w:rPr>
          <w:rFonts w:ascii="Arial" w:cs="Arial" w:eastAsia="Arial" w:hAnsi="Arial"/>
          <w:sz w:val="18"/>
          <w:szCs w:val="18"/>
          <w:color w:val="auto"/>
        </w:rPr>
        <w:t xml:space="preserve">• </w:t>
      </w:r>
      <w:r>
        <w:rPr>
          <w:rFonts w:ascii="Arial" w:cs="Arial" w:eastAsia="Arial" w:hAnsi="Arial"/>
          <w:sz w:val="18"/>
          <w:szCs w:val="18"/>
          <w:b w:val="1"/>
          <w:bCs w:val="1"/>
          <w:color w:val="auto"/>
        </w:rPr>
        <w:t>линейное нормированное пространство функций</w:t>
      </w:r>
      <w:r>
        <w:rPr>
          <w:rFonts w:ascii="Arial" w:cs="Arial" w:eastAsia="Arial" w:hAnsi="Arial"/>
          <w:sz w:val="18"/>
          <w:szCs w:val="18"/>
          <w:color w:val="auto"/>
        </w:rPr>
        <w:t xml:space="preserve"> F </w:t>
      </w:r>
      <w:r>
        <w:rPr>
          <w:rFonts w:ascii="Arial" w:cs="Arial" w:eastAsia="Arial" w:hAnsi="Arial"/>
          <w:sz w:val="18"/>
          <w:szCs w:val="18"/>
          <w:b w:val="1"/>
          <w:bCs w:val="1"/>
          <w:color w:val="auto"/>
        </w:rPr>
        <w:t>таково, что на</w:t>
      </w:r>
    </w:p>
    <w:p>
      <w:pPr>
        <w:spacing w:after="0" w:line="33" w:lineRule="exact"/>
        <w:rPr>
          <w:sz w:val="20"/>
          <w:szCs w:val="20"/>
          <w:color w:val="auto"/>
        </w:rPr>
      </w:pPr>
    </w:p>
    <w:p>
      <w:pPr>
        <w:ind w:left="3320" w:hanging="2829"/>
        <w:spacing w:after="0"/>
        <w:rPr>
          <w:sz w:val="20"/>
          <w:szCs w:val="20"/>
          <w:color w:val="auto"/>
        </w:rPr>
      </w:pPr>
      <w:r>
        <w:rPr>
          <w:rFonts w:ascii="Arial" w:cs="Arial" w:eastAsia="Arial" w:hAnsi="Arial"/>
          <w:sz w:val="18"/>
          <w:szCs w:val="18"/>
          <w:b w:val="1"/>
          <w:bCs w:val="1"/>
          <w:color w:val="auto"/>
        </w:rPr>
        <w:t xml:space="preserve">нём задано скалярное произведение </w:t>
      </w:r>
      <w:r>
        <w:rPr>
          <w:rFonts w:ascii="Arial" w:cs="Arial" w:eastAsia="Arial" w:hAnsi="Arial"/>
          <w:sz w:val="18"/>
          <w:szCs w:val="18"/>
          <w:color w:val="auto"/>
        </w:rPr>
        <w:t>h·,</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и норма в </w:t>
      </w:r>
      <w:r>
        <w:rPr>
          <w:rFonts w:ascii="Arial" w:cs="Arial" w:eastAsia="Arial" w:hAnsi="Arial"/>
          <w:sz w:val="18"/>
          <w:szCs w:val="18"/>
          <w:color w:val="auto"/>
        </w:rPr>
        <w:t>F</w:t>
      </w:r>
      <w:r>
        <w:rPr>
          <w:rFonts w:ascii="Arial" w:cs="Arial" w:eastAsia="Arial" w:hAnsi="Arial"/>
          <w:sz w:val="18"/>
          <w:szCs w:val="18"/>
          <w:b w:val="1"/>
          <w:bCs w:val="1"/>
          <w:color w:val="auto"/>
        </w:rPr>
        <w:t xml:space="preserve"> определя-p</w:t>
      </w:r>
    </w:p>
    <w:p>
      <w:pPr>
        <w:spacing w:after="0" w:line="3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2233930</wp:posOffset>
                </wp:positionH>
                <wp:positionV relativeFrom="paragraph">
                  <wp:posOffset>4445</wp:posOffset>
                </wp:positionV>
                <wp:extent cx="300355"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03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9pt,0.35pt" to="199.55pt,0.35pt" o:allowincell="f" strokecolor="#000000" strokeweight="0.48pt"/>
            </w:pict>
          </mc:Fallback>
        </mc:AlternateContent>
      </w:r>
    </w:p>
    <w:p>
      <w:pPr>
        <w:ind w:left="500"/>
        <w:spacing w:after="0"/>
        <w:tabs>
          <w:tab w:leader="none" w:pos="3500" w:val="left"/>
        </w:tabs>
        <w:rPr>
          <w:sz w:val="20"/>
          <w:szCs w:val="20"/>
          <w:color w:val="auto"/>
        </w:rPr>
      </w:pPr>
      <w:r>
        <w:rPr>
          <w:rFonts w:ascii="Arial" w:cs="Arial" w:eastAsia="Arial" w:hAnsi="Arial"/>
          <w:sz w:val="20"/>
          <w:szCs w:val="20"/>
          <w:b w:val="1"/>
          <w:bCs w:val="1"/>
          <w:color w:val="auto"/>
        </w:rPr>
        <w:t xml:space="preserve">ется с его помощью как </w:t>
      </w:r>
      <w:r>
        <w:rPr>
          <w:rFonts w:ascii="Arial" w:cs="Arial" w:eastAsia="Arial" w:hAnsi="Arial"/>
          <w:sz w:val="20"/>
          <w:szCs w:val="20"/>
          <w:color w:val="auto"/>
        </w:rPr>
        <w:t>kf</w:t>
      </w:r>
      <w:r>
        <w:rPr>
          <w:rFonts w:ascii="Arial" w:cs="Arial" w:eastAsia="Arial" w:hAnsi="Arial"/>
          <w:sz w:val="20"/>
          <w:szCs w:val="20"/>
          <w:b w:val="1"/>
          <w:bCs w:val="1"/>
          <w:color w:val="auto"/>
        </w:rPr>
        <w:t xml:space="preserve">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hf, f i</w:t>
      </w:r>
      <w:r>
        <w:rPr>
          <w:rFonts w:ascii="Arial" w:cs="Arial" w:eastAsia="Arial" w:hAnsi="Arial"/>
          <w:sz w:val="20"/>
          <w:szCs w:val="20"/>
          <w:b w:val="1"/>
          <w:bCs w:val="1"/>
          <w:color w:val="auto"/>
        </w:rPr>
        <w:t>,</w:t>
      </w:r>
    </w:p>
    <w:p>
      <w:pPr>
        <w:spacing w:after="0" w:line="159" w:lineRule="exact"/>
        <w:rPr>
          <w:sz w:val="20"/>
          <w:szCs w:val="20"/>
          <w:color w:val="auto"/>
        </w:rPr>
      </w:pPr>
    </w:p>
    <w:p>
      <w:pPr>
        <w:jc w:val="both"/>
        <w:ind w:left="500" w:hanging="209"/>
        <w:spacing w:after="0" w:line="224" w:lineRule="exact"/>
        <w:tabs>
          <w:tab w:leader="none" w:pos="500" w:val="left"/>
        </w:tabs>
        <w:numPr>
          <w:ilvl w:val="0"/>
          <w:numId w:val="52"/>
        </w:numPr>
        <w:rPr>
          <w:rFonts w:ascii="Arial" w:cs="Arial" w:eastAsia="Arial" w:hAnsi="Arial"/>
          <w:sz w:val="20"/>
          <w:szCs w:val="20"/>
          <w:color w:val="auto"/>
        </w:rPr>
      </w:pPr>
      <w:r>
        <w:rPr>
          <w:rFonts w:ascii="Arial" w:cs="Arial" w:eastAsia="Arial" w:hAnsi="Arial"/>
          <w:sz w:val="20"/>
          <w:szCs w:val="20"/>
          <w:b w:val="1"/>
          <w:bCs w:val="1"/>
          <w:color w:val="auto"/>
        </w:rPr>
        <w:t xml:space="preserve">функциональный класс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из которого выбирается искомый элемент наилучшего приближения, является конечномерным под-пространством в </w:t>
      </w:r>
      <w:r>
        <w:rPr>
          <w:rFonts w:ascii="Arial" w:cs="Arial" w:eastAsia="Arial" w:hAnsi="Arial"/>
          <w:sz w:val="20"/>
          <w:szCs w:val="20"/>
          <w:color w:val="auto"/>
        </w:rPr>
        <w:t>F</w:t>
      </w:r>
      <w:r>
        <w:rPr>
          <w:rFonts w:ascii="Arial" w:cs="Arial" w:eastAsia="Arial" w:hAnsi="Arial"/>
          <w:sz w:val="20"/>
          <w:szCs w:val="20"/>
          <w:b w:val="1"/>
          <w:bCs w:val="1"/>
          <w:color w:val="auto"/>
        </w:rPr>
        <w:t>.</w:t>
      </w:r>
    </w:p>
    <w:p>
      <w:pPr>
        <w:spacing w:after="0" w:line="183" w:lineRule="exact"/>
        <w:rPr>
          <w:sz w:val="20"/>
          <w:szCs w:val="20"/>
          <w:color w:val="auto"/>
        </w:rPr>
      </w:pPr>
    </w:p>
    <w:p>
      <w:pPr>
        <w:jc w:val="both"/>
        <w:spacing w:after="0" w:line="259" w:lineRule="auto"/>
        <w:rPr>
          <w:sz w:val="20"/>
          <w:szCs w:val="20"/>
          <w:color w:val="auto"/>
        </w:rPr>
      </w:pPr>
      <w:r>
        <w:rPr>
          <w:rFonts w:ascii="Arial" w:cs="Arial" w:eastAsia="Arial" w:hAnsi="Arial"/>
          <w:sz w:val="19"/>
          <w:szCs w:val="19"/>
          <w:b w:val="1"/>
          <w:bCs w:val="1"/>
          <w:color w:val="auto"/>
        </w:rPr>
        <w:t>Метод наименьших квадратов это общее название целого семей-ства идейно близких методов построения приближений, которые ос-нованы на минимизации суммы квадратов отклонений компонент ис-ходного вектора от приближающего. В случае, когда рассматривается приближение функций (или вообще элементов) каких-то абстрактных пространств естественным обобщением минимизации суммы квадратов является нахождение минимума нормы, порождённой скалярным про-изведением.</w:t>
      </w:r>
    </w:p>
    <w:p>
      <w:pPr>
        <w:spacing w:after="0" w:line="27"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Напомним, что конечномерные линейные векторные пространства со скалярным произведением называются евклидовыми пространства-ми. Бесконечномерные линейные векторные пространства с выписан-ной нами нормой называются гильбертовыми пространствами при дополнительном условии полноты, т. е. существования в них предела всякой фундаментальной последовательности.</w:t>
      </w:r>
    </w:p>
    <w:p>
      <w:pPr>
        <w:spacing w:after="0" w:line="3" w:lineRule="exact"/>
        <w:rPr>
          <w:sz w:val="20"/>
          <w:szCs w:val="20"/>
          <w:color w:val="auto"/>
        </w:rPr>
      </w:pPr>
    </w:p>
    <w:p>
      <w:pPr>
        <w:jc w:val="both"/>
        <w:ind w:firstLine="298"/>
        <w:spacing w:after="0" w:line="260" w:lineRule="auto"/>
        <w:rPr>
          <w:sz w:val="20"/>
          <w:szCs w:val="20"/>
          <w:color w:val="auto"/>
        </w:rPr>
      </w:pPr>
      <w:r>
        <w:rPr>
          <w:rFonts w:ascii="Arial" w:cs="Arial" w:eastAsia="Arial" w:hAnsi="Arial"/>
          <w:sz w:val="20"/>
          <w:szCs w:val="20"/>
          <w:b w:val="1"/>
          <w:bCs w:val="1"/>
          <w:color w:val="auto"/>
        </w:rPr>
        <w:t xml:space="preserve">Приближение функций в норме, порождённой скалярным произ-ведением, часто называют среднеквадратичным приближением, так как в конечномерной ситуации, когда имеем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 (f</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f</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f</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и </w:t>
      </w:r>
      <w:r>
        <w:rPr>
          <w:rFonts w:ascii="Arial" w:cs="Arial" w:eastAsia="Arial" w:hAnsi="Arial"/>
          <w:sz w:val="20"/>
          <w:szCs w:val="20"/>
          <w:color w:val="auto"/>
        </w:rPr>
        <w:t>g = (g</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g</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g</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обычно</w:t>
      </w:r>
    </w:p>
    <w:tbl>
      <w:tblPr>
        <w:tblLayout w:type="fixed"/>
        <w:tblInd w:w="2080" w:type="dxa"/>
        <w:tblCellMar>
          <w:top w:w="0" w:type="dxa"/>
          <w:left w:w="0" w:type="dxa"/>
          <w:bottom w:w="0" w:type="dxa"/>
          <w:right w:w="0" w:type="dxa"/>
        </w:tblCellMar>
      </w:tblPr>
      <w:tr>
        <w:trPr>
          <w:trHeight w:val="107"/>
        </w:trPr>
        <w:tc>
          <w:tcPr>
            <w:tcW w:w="1320" w:type="dxa"/>
            <w:vAlign w:val="bottom"/>
            <w:gridSpan w:val="2"/>
            <w:vMerge w:val="restart"/>
          </w:tcPr>
          <w:p>
            <w:pPr>
              <w:jc w:val="right"/>
              <w:ind w:right="80"/>
              <w:spacing w:after="0" w:line="167" w:lineRule="exact"/>
              <w:rPr>
                <w:sz w:val="20"/>
                <w:szCs w:val="20"/>
                <w:color w:val="auto"/>
              </w:rPr>
            </w:pPr>
            <w:r>
              <w:rPr>
                <w:rFonts w:ascii="Arial" w:cs="Arial" w:eastAsia="Arial" w:hAnsi="Arial"/>
                <w:sz w:val="19"/>
                <w:szCs w:val="19"/>
                <w:color w:val="auto"/>
              </w:rPr>
              <w:t>1</w:t>
            </w:r>
          </w:p>
        </w:tc>
        <w:tc>
          <w:tcPr>
            <w:tcW w:w="1760" w:type="dxa"/>
            <w:vAlign w:val="bottom"/>
          </w:tcPr>
          <w:p>
            <w:pPr>
              <w:ind w:left="180"/>
              <w:spacing w:after="0" w:line="107" w:lineRule="exact"/>
              <w:rPr>
                <w:sz w:val="20"/>
                <w:szCs w:val="20"/>
                <w:color w:val="auto"/>
              </w:rPr>
            </w:pPr>
            <w:r>
              <w:rPr>
                <w:rFonts w:ascii="Arial" w:cs="Arial" w:eastAsia="Arial" w:hAnsi="Arial"/>
                <w:sz w:val="12"/>
                <w:szCs w:val="12"/>
                <w:b w:val="1"/>
                <w:bCs w:val="1"/>
                <w:color w:val="auto"/>
              </w:rPr>
              <w:t>n</w:t>
            </w:r>
          </w:p>
        </w:tc>
        <w:tc>
          <w:tcPr>
            <w:tcW w:w="1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0"/>
        </w:trPr>
        <w:tc>
          <w:tcPr>
            <w:tcW w:w="1320" w:type="dxa"/>
            <w:vAlign w:val="bottom"/>
            <w:gridSpan w:val="2"/>
            <w:vMerge w:val="continue"/>
          </w:tcPr>
          <w:p>
            <w:pPr>
              <w:spacing w:after="0"/>
              <w:rPr>
                <w:sz w:val="5"/>
                <w:szCs w:val="5"/>
                <w:color w:val="auto"/>
              </w:rPr>
            </w:pPr>
          </w:p>
        </w:tc>
        <w:tc>
          <w:tcPr>
            <w:tcW w:w="1760" w:type="dxa"/>
            <w:vAlign w:val="bottom"/>
            <w:vMerge w:val="restart"/>
          </w:tcPr>
          <w:p>
            <w:pPr>
              <w:ind w:left="100"/>
              <w:spacing w:after="0" w:line="100" w:lineRule="exact"/>
              <w:rPr>
                <w:sz w:val="20"/>
                <w:szCs w:val="20"/>
                <w:color w:val="auto"/>
              </w:rPr>
            </w:pPr>
            <w:r>
              <w:rPr>
                <w:rFonts w:ascii="Arial" w:cs="Arial" w:eastAsia="Arial" w:hAnsi="Arial"/>
                <w:sz w:val="11"/>
                <w:szCs w:val="11"/>
                <w:b w:val="1"/>
                <w:bCs w:val="1"/>
                <w:color w:val="auto"/>
              </w:rPr>
              <w:t>X</w:t>
            </w:r>
          </w:p>
        </w:tc>
        <w:tc>
          <w:tcPr>
            <w:tcW w:w="13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(2.40)</w:t>
            </w:r>
          </w:p>
        </w:tc>
        <w:tc>
          <w:tcPr>
            <w:tcW w:w="0" w:type="dxa"/>
            <w:vAlign w:val="bottom"/>
          </w:tcPr>
          <w:p>
            <w:pPr>
              <w:spacing w:after="0"/>
              <w:rPr>
                <w:sz w:val="1"/>
                <w:szCs w:val="1"/>
                <w:color w:val="auto"/>
              </w:rPr>
            </w:pPr>
          </w:p>
        </w:tc>
      </w:tr>
      <w:tr>
        <w:trPr>
          <w:trHeight w:val="40"/>
        </w:trPr>
        <w:tc>
          <w:tcPr>
            <w:tcW w:w="860" w:type="dxa"/>
            <w:vAlign w:val="bottom"/>
          </w:tcPr>
          <w:p>
            <w:pPr>
              <w:spacing w:after="0"/>
              <w:rPr>
                <w:sz w:val="3"/>
                <w:szCs w:val="3"/>
                <w:color w:val="auto"/>
              </w:rPr>
            </w:pPr>
          </w:p>
        </w:tc>
        <w:tc>
          <w:tcPr>
            <w:tcW w:w="460" w:type="dxa"/>
            <w:vAlign w:val="bottom"/>
          </w:tcPr>
          <w:p>
            <w:pPr>
              <w:spacing w:after="0"/>
              <w:rPr>
                <w:sz w:val="3"/>
                <w:szCs w:val="3"/>
                <w:color w:val="auto"/>
              </w:rPr>
            </w:pPr>
          </w:p>
        </w:tc>
        <w:tc>
          <w:tcPr>
            <w:tcW w:w="1760" w:type="dxa"/>
            <w:vAlign w:val="bottom"/>
            <w:vMerge w:val="continue"/>
          </w:tcPr>
          <w:p>
            <w:pPr>
              <w:spacing w:after="0"/>
              <w:rPr>
                <w:sz w:val="3"/>
                <w:szCs w:val="3"/>
                <w:color w:val="auto"/>
              </w:rPr>
            </w:pPr>
          </w:p>
        </w:tc>
        <w:tc>
          <w:tcPr>
            <w:tcW w:w="13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4"/>
        </w:trPr>
        <w:tc>
          <w:tcPr>
            <w:tcW w:w="860" w:type="dxa"/>
            <w:vAlign w:val="bottom"/>
            <w:vMerge w:val="restart"/>
          </w:tcPr>
          <w:p>
            <w:pPr>
              <w:spacing w:after="0"/>
              <w:rPr>
                <w:sz w:val="20"/>
                <w:szCs w:val="20"/>
                <w:color w:val="auto"/>
              </w:rPr>
            </w:pPr>
            <w:r>
              <w:rPr>
                <w:rFonts w:ascii="Arial" w:cs="Arial" w:eastAsia="Arial" w:hAnsi="Arial"/>
                <w:sz w:val="20"/>
                <w:szCs w:val="20"/>
                <w:color w:val="auto"/>
              </w:rPr>
              <w:t>hf, gi =</w:t>
            </w:r>
          </w:p>
        </w:tc>
        <w:tc>
          <w:tcPr>
            <w:tcW w:w="460" w:type="dxa"/>
            <w:vAlign w:val="bottom"/>
            <w:tcBorders>
              <w:bottom w:val="single" w:sz="8" w:color="auto"/>
            </w:tcBorders>
          </w:tcPr>
          <w:p>
            <w:pPr>
              <w:spacing w:after="0"/>
              <w:rPr>
                <w:sz w:val="8"/>
                <w:szCs w:val="8"/>
                <w:color w:val="auto"/>
              </w:rPr>
            </w:pPr>
          </w:p>
        </w:tc>
        <w:tc>
          <w:tcPr>
            <w:tcW w:w="1760" w:type="dxa"/>
            <w:vAlign w:val="bottom"/>
            <w:vMerge w:val="restart"/>
          </w:tcPr>
          <w:p>
            <w:pPr>
              <w:ind w:left="100"/>
              <w:spacing w:after="0"/>
              <w:rPr>
                <w:sz w:val="20"/>
                <w:szCs w:val="20"/>
                <w:color w:val="auto"/>
              </w:rPr>
            </w:pP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w:t>
            </w:r>
            <w:r>
              <w:rPr>
                <w:rFonts w:ascii="Arial" w:cs="Arial" w:eastAsia="Arial" w:hAnsi="Arial"/>
                <w:sz w:val="13"/>
                <w:szCs w:val="13"/>
                <w:b w:val="1"/>
                <w:bCs w:val="1"/>
                <w:color w:val="auto"/>
              </w:rPr>
              <w:t>i</w:t>
            </w:r>
            <w:r>
              <w:rPr>
                <w:rFonts w:ascii="Arial" w:cs="Arial" w:eastAsia="Arial" w:hAnsi="Arial"/>
                <w:sz w:val="20"/>
                <w:szCs w:val="20"/>
                <w:color w:val="auto"/>
              </w:rPr>
              <w:t>f</w:t>
            </w:r>
            <w:r>
              <w:rPr>
                <w:rFonts w:ascii="Arial" w:cs="Arial" w:eastAsia="Arial" w:hAnsi="Arial"/>
                <w:sz w:val="13"/>
                <w:szCs w:val="13"/>
                <w:b w:val="1"/>
                <w:bCs w:val="1"/>
                <w:color w:val="auto"/>
              </w:rPr>
              <w:t>i</w:t>
            </w:r>
            <w:r>
              <w:rPr>
                <w:rFonts w:ascii="Arial" w:cs="Arial" w:eastAsia="Arial" w:hAnsi="Arial"/>
                <w:sz w:val="20"/>
                <w:szCs w:val="20"/>
                <w:color w:val="auto"/>
              </w:rPr>
              <w:t>g</w:t>
            </w:r>
            <w:r>
              <w:rPr>
                <w:rFonts w:ascii="Arial" w:cs="Arial" w:eastAsia="Arial" w:hAnsi="Arial"/>
                <w:sz w:val="13"/>
                <w:szCs w:val="13"/>
                <w:b w:val="1"/>
                <w:bCs w:val="1"/>
                <w:color w:val="auto"/>
              </w:rPr>
              <w:t>i</w:t>
            </w:r>
            <w:r>
              <w:rPr>
                <w:rFonts w:ascii="Arial" w:cs="Arial" w:eastAsia="Arial" w:hAnsi="Arial"/>
                <w:sz w:val="20"/>
                <w:szCs w:val="20"/>
                <w:color w:val="auto"/>
              </w:rPr>
              <w:t>,</w:t>
            </w:r>
          </w:p>
        </w:tc>
        <w:tc>
          <w:tcPr>
            <w:tcW w:w="13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04"/>
        </w:trPr>
        <w:tc>
          <w:tcPr>
            <w:tcW w:w="860" w:type="dxa"/>
            <w:vAlign w:val="bottom"/>
            <w:vMerge w:val="continue"/>
          </w:tcPr>
          <w:p>
            <w:pPr>
              <w:spacing w:after="0"/>
              <w:rPr>
                <w:sz w:val="24"/>
                <w:szCs w:val="24"/>
                <w:color w:val="auto"/>
              </w:rPr>
            </w:pPr>
          </w:p>
        </w:tc>
        <w:tc>
          <w:tcPr>
            <w:tcW w:w="460" w:type="dxa"/>
            <w:vAlign w:val="bottom"/>
          </w:tcPr>
          <w:p>
            <w:pPr>
              <w:jc w:val="center"/>
              <w:spacing w:after="0" w:line="219" w:lineRule="exact"/>
              <w:rPr>
                <w:sz w:val="20"/>
                <w:szCs w:val="20"/>
                <w:color w:val="auto"/>
              </w:rPr>
            </w:pPr>
            <w:r>
              <w:rPr>
                <w:rFonts w:ascii="Arial" w:cs="Arial" w:eastAsia="Arial" w:hAnsi="Arial"/>
                <w:sz w:val="20"/>
                <w:szCs w:val="20"/>
                <w:color w:val="auto"/>
              </w:rPr>
              <w:t>n + 1</w:t>
            </w:r>
          </w:p>
        </w:tc>
        <w:tc>
          <w:tcPr>
            <w:tcW w:w="1760" w:type="dxa"/>
            <w:vAlign w:val="bottom"/>
            <w:vMerge w:val="continue"/>
          </w:tcPr>
          <w:p>
            <w:pPr>
              <w:spacing w:after="0"/>
              <w:rPr>
                <w:sz w:val="24"/>
                <w:szCs w:val="24"/>
                <w:color w:val="auto"/>
              </w:rPr>
            </w:pPr>
          </w:p>
        </w:tc>
        <w:tc>
          <w:tcPr>
            <w:tcW w:w="13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17" w:lineRule="exact"/>
        <w:rPr>
          <w:sz w:val="20"/>
          <w:szCs w:val="20"/>
          <w:color w:val="auto"/>
        </w:rPr>
      </w:pPr>
    </w:p>
    <w:p>
      <w:pPr>
        <w:jc w:val="both"/>
        <w:spacing w:after="0" w:line="213" w:lineRule="auto"/>
        <w:rPr>
          <w:sz w:val="20"/>
          <w:szCs w:val="20"/>
          <w:color w:val="auto"/>
        </w:rPr>
      </w:pPr>
      <w:r>
        <w:rPr>
          <w:rFonts w:ascii="Arial" w:cs="Arial" w:eastAsia="Arial" w:hAnsi="Arial"/>
          <w:sz w:val="20"/>
          <w:szCs w:val="20"/>
          <w:b w:val="1"/>
          <w:bCs w:val="1"/>
          <w:color w:val="auto"/>
        </w:rPr>
        <w:t xml:space="preserve">для некоторого положительного весового вектора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&gt; 0</w:t>
      </w:r>
      <w:r>
        <w:rPr>
          <w:rFonts w:ascii="Arial" w:cs="Arial" w:eastAsia="Arial" w:hAnsi="Arial"/>
          <w:sz w:val="20"/>
          <w:szCs w:val="20"/>
          <w:b w:val="1"/>
          <w:bCs w:val="1"/>
          <w:color w:val="auto"/>
        </w:rPr>
        <w:t>. То есть, в соответствующей норме отклонение одной функции</w:t>
      </w:r>
      <w:r>
        <w:rPr>
          <w:rFonts w:ascii="Arial" w:cs="Arial" w:eastAsia="Arial" w:hAnsi="Arial"/>
          <w:sz w:val="20"/>
          <w:szCs w:val="20"/>
          <w:color w:val="auto"/>
        </w:rPr>
        <w:t xml:space="preserve"> </w:t>
      </w:r>
      <w:r>
        <w:rPr>
          <w:rFonts w:ascii="Arial" w:cs="Arial" w:eastAsia="Arial" w:hAnsi="Arial"/>
          <w:sz w:val="20"/>
          <w:szCs w:val="20"/>
          <w:b w:val="1"/>
          <w:bCs w:val="1"/>
          <w:color w:val="auto"/>
        </w:rPr>
        <w:t>от другой есть</w:t>
      </w:r>
    </w:p>
    <w:p>
      <w:pPr>
        <w:spacing w:after="0" w:line="167" w:lineRule="exact"/>
        <w:rPr>
          <w:sz w:val="20"/>
          <w:szCs w:val="20"/>
          <w:color w:val="auto"/>
        </w:rPr>
      </w:pPr>
    </w:p>
    <w:tbl>
      <w:tblPr>
        <w:tblLayout w:type="fixed"/>
        <w:tblInd w:w="1460" w:type="dxa"/>
        <w:tblCellMar>
          <w:top w:w="0" w:type="dxa"/>
          <w:left w:w="0" w:type="dxa"/>
          <w:bottom w:w="0" w:type="dxa"/>
          <w:right w:w="0" w:type="dxa"/>
        </w:tblCellMar>
      </w:tblPr>
      <w:tr>
        <w:trPr>
          <w:trHeight w:val="161"/>
        </w:trPr>
        <w:tc>
          <w:tcPr>
            <w:tcW w:w="1220" w:type="dxa"/>
            <w:vAlign w:val="bottom"/>
          </w:tcPr>
          <w:p>
            <w:pPr>
              <w:spacing w:after="0"/>
              <w:rPr>
                <w:sz w:val="13"/>
                <w:szCs w:val="13"/>
                <w:color w:val="auto"/>
              </w:rPr>
            </w:pPr>
          </w:p>
        </w:tc>
        <w:tc>
          <w:tcPr>
            <w:tcW w:w="460" w:type="dxa"/>
            <w:vAlign w:val="bottom"/>
            <w:vMerge w:val="restart"/>
          </w:tcPr>
          <w:p>
            <w:pPr>
              <w:jc w:val="right"/>
              <w:ind w:right="126"/>
              <w:spacing w:after="0" w:line="229" w:lineRule="exact"/>
              <w:rPr>
                <w:sz w:val="20"/>
                <w:szCs w:val="20"/>
                <w:color w:val="auto"/>
              </w:rPr>
            </w:pPr>
            <w:r>
              <w:rPr>
                <w:rFonts w:ascii="Arial" w:cs="Arial" w:eastAsia="Arial" w:hAnsi="Arial"/>
                <w:sz w:val="20"/>
                <w:szCs w:val="20"/>
                <w:color w:val="auto"/>
              </w:rPr>
              <w:t>1</w:t>
            </w:r>
          </w:p>
        </w:tc>
        <w:tc>
          <w:tcPr>
            <w:tcW w:w="1380" w:type="dxa"/>
            <w:vAlign w:val="bottom"/>
            <w:vMerge w:val="restart"/>
          </w:tcPr>
          <w:p>
            <w:pPr>
              <w:jc w:val="center"/>
              <w:ind w:right="863"/>
              <w:spacing w:after="0"/>
              <w:rPr>
                <w:sz w:val="20"/>
                <w:szCs w:val="20"/>
                <w:color w:val="auto"/>
              </w:rPr>
            </w:pPr>
            <w:r>
              <w:rPr>
                <w:rFonts w:ascii="Arial" w:cs="Arial" w:eastAsia="Arial" w:hAnsi="Arial"/>
                <w:sz w:val="14"/>
                <w:szCs w:val="14"/>
                <w:b w:val="1"/>
                <w:bCs w:val="1"/>
                <w:color w:val="auto"/>
              </w:rPr>
              <w:t>n</w:t>
            </w:r>
          </w:p>
        </w:tc>
        <w:tc>
          <w:tcPr>
            <w:tcW w:w="18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w:t>
            </w:r>
          </w:p>
        </w:tc>
        <w:tc>
          <w:tcPr>
            <w:tcW w:w="300" w:type="dxa"/>
            <w:vAlign w:val="bottom"/>
          </w:tcPr>
          <w:p>
            <w:pPr>
              <w:jc w:val="right"/>
              <w:ind w:right="11"/>
              <w:spacing w:after="0" w:line="160" w:lineRule="exact"/>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0" w:type="dxa"/>
            <w:vAlign w:val="bottom"/>
          </w:tcPr>
          <w:p>
            <w:pPr>
              <w:spacing w:after="0"/>
              <w:rPr>
                <w:sz w:val="1"/>
                <w:szCs w:val="1"/>
                <w:color w:val="auto"/>
              </w:rPr>
            </w:pPr>
          </w:p>
        </w:tc>
      </w:tr>
      <w:tr>
        <w:trPr>
          <w:trHeight w:val="50"/>
        </w:trPr>
        <w:tc>
          <w:tcPr>
            <w:tcW w:w="1220" w:type="dxa"/>
            <w:vAlign w:val="bottom"/>
          </w:tcPr>
          <w:p>
            <w:pPr>
              <w:spacing w:after="0"/>
              <w:rPr>
                <w:sz w:val="4"/>
                <w:szCs w:val="4"/>
                <w:color w:val="auto"/>
              </w:rPr>
            </w:pPr>
          </w:p>
        </w:tc>
        <w:tc>
          <w:tcPr>
            <w:tcW w:w="460" w:type="dxa"/>
            <w:vAlign w:val="bottom"/>
            <w:vMerge w:val="continue"/>
          </w:tcPr>
          <w:p>
            <w:pPr>
              <w:spacing w:after="0"/>
              <w:rPr>
                <w:sz w:val="4"/>
                <w:szCs w:val="4"/>
                <w:color w:val="auto"/>
              </w:rPr>
            </w:pPr>
          </w:p>
        </w:tc>
        <w:tc>
          <w:tcPr>
            <w:tcW w:w="1380" w:type="dxa"/>
            <w:vAlign w:val="bottom"/>
            <w:vMerge w:val="continue"/>
          </w:tcPr>
          <w:p>
            <w:pPr>
              <w:spacing w:after="0"/>
              <w:rPr>
                <w:sz w:val="4"/>
                <w:szCs w:val="4"/>
                <w:color w:val="auto"/>
              </w:rPr>
            </w:pPr>
          </w:p>
        </w:tc>
        <w:tc>
          <w:tcPr>
            <w:tcW w:w="180" w:type="dxa"/>
            <w:vAlign w:val="bottom"/>
            <w:vMerge w:val="continue"/>
          </w:tcPr>
          <w:p>
            <w:pPr>
              <w:spacing w:after="0"/>
              <w:rPr>
                <w:sz w:val="4"/>
                <w:szCs w:val="4"/>
                <w:color w:val="auto"/>
              </w:rPr>
            </w:pPr>
          </w:p>
        </w:tc>
        <w:tc>
          <w:tcPr>
            <w:tcW w:w="3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1"/>
        </w:trPr>
        <w:tc>
          <w:tcPr>
            <w:tcW w:w="1220" w:type="dxa"/>
            <w:vAlign w:val="bottom"/>
            <w:vMerge w:val="restart"/>
          </w:tcPr>
          <w:p>
            <w:pPr>
              <w:spacing w:after="0" w:line="53" w:lineRule="exact"/>
              <w:rPr>
                <w:sz w:val="20"/>
                <w:szCs w:val="20"/>
                <w:color w:val="auto"/>
              </w:rPr>
            </w:pPr>
            <w:r>
              <w:rPr>
                <w:rFonts w:ascii="Arial" w:cs="Arial" w:eastAsia="Arial" w:hAnsi="Arial"/>
                <w:sz w:val="6"/>
                <w:szCs w:val="6"/>
                <w:color w:val="auto"/>
              </w:rPr>
              <w:t>kf − gk =</w:t>
            </w:r>
          </w:p>
        </w:tc>
        <w:tc>
          <w:tcPr>
            <w:tcW w:w="460" w:type="dxa"/>
            <w:vAlign w:val="bottom"/>
            <w:vMerge w:val="continue"/>
          </w:tcPr>
          <w:p>
            <w:pPr>
              <w:spacing w:after="0"/>
              <w:rPr>
                <w:sz w:val="7"/>
                <w:szCs w:val="7"/>
                <w:color w:val="auto"/>
              </w:rPr>
            </w:pPr>
          </w:p>
        </w:tc>
        <w:tc>
          <w:tcPr>
            <w:tcW w:w="1380" w:type="dxa"/>
            <w:vAlign w:val="bottom"/>
          </w:tcPr>
          <w:p>
            <w:pPr>
              <w:spacing w:after="0"/>
              <w:rPr>
                <w:sz w:val="7"/>
                <w:szCs w:val="7"/>
                <w:color w:val="auto"/>
              </w:rPr>
            </w:pPr>
          </w:p>
        </w:tc>
        <w:tc>
          <w:tcPr>
            <w:tcW w:w="180" w:type="dxa"/>
            <w:vAlign w:val="bottom"/>
            <w:vMerge w:val="continue"/>
          </w:tcPr>
          <w:p>
            <w:pPr>
              <w:spacing w:after="0"/>
              <w:rPr>
                <w:sz w:val="7"/>
                <w:szCs w:val="7"/>
                <w:color w:val="auto"/>
              </w:rPr>
            </w:pPr>
          </w:p>
        </w:tc>
        <w:tc>
          <w:tcPr>
            <w:tcW w:w="300" w:type="dxa"/>
            <w:vAlign w:val="bottom"/>
            <w:vMerge w:val="restart"/>
          </w:tcPr>
          <w:p>
            <w:pPr>
              <w:jc w:val="right"/>
              <w:spacing w:after="0" w:line="53" w:lineRule="exact"/>
              <w:rPr>
                <w:sz w:val="20"/>
                <w:szCs w:val="20"/>
                <w:color w:val="auto"/>
              </w:rPr>
            </w:pPr>
            <w:r>
              <w:rPr>
                <w:rFonts w:ascii="Arial" w:cs="Arial" w:eastAsia="Arial" w:hAnsi="Arial"/>
                <w:sz w:val="6"/>
                <w:szCs w:val="6"/>
                <w:color w:val="auto"/>
              </w:rPr>
              <w:t>,</w:t>
            </w:r>
          </w:p>
        </w:tc>
        <w:tc>
          <w:tcPr>
            <w:tcW w:w="0" w:type="dxa"/>
            <w:vAlign w:val="bottom"/>
          </w:tcPr>
          <w:p>
            <w:pPr>
              <w:spacing w:after="0"/>
              <w:rPr>
                <w:sz w:val="1"/>
                <w:szCs w:val="1"/>
                <w:color w:val="auto"/>
              </w:rPr>
            </w:pPr>
          </w:p>
        </w:tc>
      </w:tr>
      <w:tr>
        <w:trPr>
          <w:trHeight w:val="0"/>
        </w:trPr>
        <w:tc>
          <w:tcPr>
            <w:tcW w:w="1220" w:type="dxa"/>
            <w:vAlign w:val="bottom"/>
            <w:vMerge w:val="continue"/>
          </w:tcPr>
          <w:p>
            <w:pPr>
              <w:spacing w:after="0" w:line="20" w:lineRule="exact"/>
              <w:rPr>
                <w:sz w:val="1"/>
                <w:szCs w:val="1"/>
                <w:color w:val="auto"/>
              </w:rPr>
            </w:pPr>
          </w:p>
        </w:tc>
        <w:tc>
          <w:tcPr>
            <w:tcW w:w="1840" w:type="dxa"/>
            <w:vAlign w:val="bottom"/>
            <w:gridSpan w:val="2"/>
          </w:tcPr>
          <w:p>
            <w:pPr>
              <w:spacing w:after="0" w:line="28" w:lineRule="exact"/>
              <w:rPr>
                <w:sz w:val="20"/>
                <w:szCs w:val="20"/>
                <w:color w:val="auto"/>
              </w:rPr>
            </w:pPr>
            <w:r>
              <w:rPr>
                <w:rFonts w:ascii="Arial" w:cs="Arial" w:eastAsia="Arial" w:hAnsi="Arial"/>
                <w:sz w:val="3"/>
                <w:szCs w:val="3"/>
                <w:color w:val="auto"/>
                <w:vertAlign w:val="subscript"/>
              </w:rPr>
              <w:t>n</w:t>
            </w:r>
            <w:r>
              <w:rPr>
                <w:rFonts w:ascii="Arial" w:cs="Arial" w:eastAsia="Arial" w:hAnsi="Arial"/>
                <w:sz w:val="2"/>
                <w:szCs w:val="2"/>
                <w:color w:val="auto"/>
              </w:rPr>
              <w:t xml:space="preserve"> </w:t>
            </w:r>
            <w:r>
              <w:rPr>
                <w:rFonts w:ascii="Arial" w:cs="Arial" w:eastAsia="Arial" w:hAnsi="Arial"/>
                <w:sz w:val="3"/>
                <w:szCs w:val="3"/>
                <w:color w:val="auto"/>
                <w:vertAlign w:val="subscript"/>
              </w:rPr>
              <w:t>+ 1</w:t>
            </w:r>
            <w:r>
              <w:rPr>
                <w:rFonts w:ascii="Arial" w:cs="Arial" w:eastAsia="Arial" w:hAnsi="Arial"/>
                <w:sz w:val="2"/>
                <w:szCs w:val="2"/>
                <w:color w:val="auto"/>
              </w:rPr>
              <w:t xml:space="preserve"> </w:t>
            </w:r>
            <w:r>
              <w:rPr>
                <w:rFonts w:ascii="Arial" w:cs="Arial" w:eastAsia="Arial" w:hAnsi="Arial"/>
                <w:sz w:val="2"/>
                <w:szCs w:val="2"/>
                <w:b w:val="1"/>
                <w:bCs w:val="1"/>
                <w:color w:val="auto"/>
                <w:vertAlign w:val="subscript"/>
              </w:rPr>
              <w:t>i</w:t>
            </w:r>
            <w:r>
              <w:rPr>
                <w:rFonts w:ascii="Arial" w:cs="Arial" w:eastAsia="Arial" w:hAnsi="Arial"/>
                <w:sz w:val="2"/>
                <w:szCs w:val="2"/>
                <w:b w:val="1"/>
                <w:bCs w:val="1"/>
                <w:i w:val="1"/>
                <w:iCs w:val="1"/>
                <w:color w:val="auto"/>
                <w:vertAlign w:val="subscript"/>
              </w:rPr>
              <w:t>=0</w:t>
            </w:r>
            <w:r>
              <w:rPr>
                <w:rFonts w:ascii="Arial" w:cs="Arial" w:eastAsia="Arial" w:hAnsi="Arial"/>
                <w:sz w:val="2"/>
                <w:szCs w:val="2"/>
                <w:color w:val="auto"/>
              </w:rPr>
              <w:t xml:space="preserve"> %</w:t>
            </w:r>
            <w:r>
              <w:rPr>
                <w:rFonts w:ascii="Arial" w:cs="Arial" w:eastAsia="Arial" w:hAnsi="Arial"/>
                <w:sz w:val="1"/>
                <w:szCs w:val="1"/>
                <w:b w:val="1"/>
                <w:bCs w:val="1"/>
                <w:color w:val="auto"/>
              </w:rPr>
              <w:t>i</w:t>
            </w:r>
            <w:r>
              <w:rPr>
                <w:rFonts w:ascii="Arial" w:cs="Arial" w:eastAsia="Arial" w:hAnsi="Arial"/>
                <w:sz w:val="2"/>
                <w:szCs w:val="2"/>
                <w:color w:val="auto"/>
              </w:rPr>
              <w:t>(f</w:t>
            </w:r>
            <w:r>
              <w:rPr>
                <w:rFonts w:ascii="Arial" w:cs="Arial" w:eastAsia="Arial" w:hAnsi="Arial"/>
                <w:sz w:val="1"/>
                <w:szCs w:val="1"/>
                <w:b w:val="1"/>
                <w:bCs w:val="1"/>
                <w:color w:val="auto"/>
              </w:rPr>
              <w:t>i</w:t>
            </w:r>
            <w:r>
              <w:rPr>
                <w:rFonts w:ascii="Arial" w:cs="Arial" w:eastAsia="Arial" w:hAnsi="Arial"/>
                <w:sz w:val="2"/>
                <w:szCs w:val="2"/>
                <w:color w:val="auto"/>
              </w:rPr>
              <w:t xml:space="preserve"> − g</w:t>
            </w:r>
            <w:r>
              <w:rPr>
                <w:rFonts w:ascii="Arial" w:cs="Arial" w:eastAsia="Arial" w:hAnsi="Arial"/>
                <w:sz w:val="1"/>
                <w:szCs w:val="1"/>
                <w:b w:val="1"/>
                <w:bCs w:val="1"/>
                <w:color w:val="auto"/>
              </w:rPr>
              <w:t>i</w:t>
            </w:r>
            <w:r>
              <w:rPr>
                <w:rFonts w:ascii="Arial" w:cs="Arial" w:eastAsia="Arial" w:hAnsi="Arial"/>
                <w:sz w:val="2"/>
                <w:szCs w:val="2"/>
                <w:color w:val="auto"/>
              </w:rPr>
              <w:t>)</w:t>
            </w:r>
            <w:r>
              <w:rPr>
                <w:rFonts w:ascii="Arial" w:cs="Arial" w:eastAsia="Arial" w:hAnsi="Arial"/>
                <w:sz w:val="2"/>
                <w:szCs w:val="2"/>
                <w:b w:val="1"/>
                <w:bCs w:val="1"/>
                <w:i w:val="1"/>
                <w:iCs w:val="1"/>
                <w:color w:val="auto"/>
                <w:vertAlign w:val="superscript"/>
              </w:rPr>
              <w:t>2</w:t>
            </w:r>
          </w:p>
        </w:tc>
        <w:tc>
          <w:tcPr>
            <w:tcW w:w="180" w:type="dxa"/>
            <w:vAlign w:val="bottom"/>
            <w:vMerge w:val="continue"/>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9"/>
        </w:trPr>
        <w:tc>
          <w:tcPr>
            <w:tcW w:w="1220" w:type="dxa"/>
            <w:vAlign w:val="bottom"/>
          </w:tcPr>
          <w:p>
            <w:pPr>
              <w:spacing w:after="0"/>
              <w:rPr>
                <w:sz w:val="6"/>
                <w:szCs w:val="6"/>
                <w:color w:val="auto"/>
              </w:rPr>
            </w:pPr>
          </w:p>
        </w:tc>
        <w:tc>
          <w:tcPr>
            <w:tcW w:w="460" w:type="dxa"/>
            <w:vAlign w:val="bottom"/>
            <w:tcBorders>
              <w:bottom w:val="single" w:sz="8" w:color="auto"/>
            </w:tcBorders>
          </w:tcPr>
          <w:p>
            <w:pPr>
              <w:spacing w:after="0"/>
              <w:rPr>
                <w:sz w:val="6"/>
                <w:szCs w:val="6"/>
                <w:color w:val="auto"/>
              </w:rPr>
            </w:pPr>
          </w:p>
        </w:tc>
        <w:tc>
          <w:tcPr>
            <w:tcW w:w="1380" w:type="dxa"/>
            <w:vAlign w:val="bottom"/>
          </w:tcPr>
          <w:p>
            <w:pPr>
              <w:jc w:val="center"/>
              <w:ind w:right="863"/>
              <w:spacing w:after="0" w:line="79" w:lineRule="exact"/>
              <w:rPr>
                <w:sz w:val="20"/>
                <w:szCs w:val="20"/>
                <w:color w:val="auto"/>
              </w:rPr>
            </w:pPr>
            <w:r>
              <w:rPr>
                <w:rFonts w:ascii="Arial" w:cs="Arial" w:eastAsia="Arial" w:hAnsi="Arial"/>
                <w:sz w:val="9"/>
                <w:szCs w:val="9"/>
                <w:b w:val="1"/>
                <w:bCs w:val="1"/>
                <w:color w:val="auto"/>
              </w:rPr>
              <w:t>X</w:t>
            </w:r>
          </w:p>
        </w:tc>
        <w:tc>
          <w:tcPr>
            <w:tcW w:w="180" w:type="dxa"/>
            <w:vAlign w:val="bottom"/>
          </w:tcPr>
          <w:p>
            <w:pPr>
              <w:spacing w:after="0"/>
              <w:rPr>
                <w:sz w:val="6"/>
                <w:szCs w:val="6"/>
                <w:color w:val="auto"/>
              </w:rPr>
            </w:pPr>
          </w:p>
        </w:tc>
        <w:tc>
          <w:tcPr>
            <w:tcW w:w="30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74" w:lineRule="exact"/>
        <w:rPr>
          <w:sz w:val="20"/>
          <w:szCs w:val="20"/>
          <w:color w:val="auto"/>
        </w:rPr>
      </w:pPr>
    </w:p>
    <w:p>
      <w:pPr>
        <w:jc w:val="both"/>
        <w:ind w:firstLine="250"/>
        <w:spacing w:after="0" w:line="218" w:lineRule="auto"/>
        <w:rPr>
          <w:sz w:val="20"/>
          <w:szCs w:val="20"/>
          <w:color w:val="auto"/>
        </w:rPr>
      </w:pPr>
      <w:r>
        <w:rPr>
          <w:rFonts w:ascii="Arial" w:cs="Arial" w:eastAsia="Arial" w:hAnsi="Arial"/>
          <w:sz w:val="18"/>
          <w:szCs w:val="18"/>
          <w:b w:val="1"/>
          <w:bCs w:val="1"/>
          <w:color w:val="auto"/>
        </w:rPr>
        <w:t xml:space="preserve">усреднение квадратов разностей компонент с какими-то весовыми множителями </w:t>
      </w:r>
      <w:r>
        <w:rPr>
          <w:rFonts w:ascii="Arial" w:cs="Arial" w:eastAsia="Arial" w:hAnsi="Arial"/>
          <w:sz w:val="18"/>
          <w:szCs w:val="18"/>
          <w:color w:val="auto"/>
        </w:rPr>
        <w:t>%</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xml:space="preserve">. В частности, если известна информа-ция о точности задания отдельных значений функции </w:t>
      </w:r>
      <w:r>
        <w:rPr>
          <w:rFonts w:ascii="Arial" w:cs="Arial" w:eastAsia="Arial" w:hAnsi="Arial"/>
          <w:sz w:val="18"/>
          <w:szCs w:val="18"/>
          <w:color w:val="auto"/>
        </w:rPr>
        <w:t>f</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то веса </w:t>
      </w:r>
      <w:r>
        <w:rPr>
          <w:rFonts w:ascii="Arial" w:cs="Arial" w:eastAsia="Arial" w:hAnsi="Arial"/>
          <w:sz w:val="18"/>
          <w:szCs w:val="18"/>
          <w:color w:val="auto"/>
        </w:rPr>
        <w:t>%</w:t>
      </w:r>
      <w:r>
        <w:rPr>
          <w:rFonts w:ascii="Arial" w:cs="Arial" w:eastAsia="Arial" w:hAnsi="Arial"/>
          <w:sz w:val="24"/>
          <w:szCs w:val="24"/>
          <w:b w:val="1"/>
          <w:bCs w:val="1"/>
          <w:color w:val="auto"/>
          <w:vertAlign w:val="subscript"/>
        </w:rPr>
        <w:t>i</w:t>
      </w:r>
    </w:p>
    <w:p>
      <w:pPr>
        <w:sectPr>
          <w:pgSz w:w="7940" w:h="11906" w:orient="portrait"/>
          <w:cols w:equalWidth="0" w:num="1">
            <w:col w:w="6460"/>
          </w:cols>
          <w:pgMar w:left="880" w:top="928" w:right="600" w:bottom="741" w:gutter="0" w:footer="0" w:header="0"/>
        </w:sectPr>
      </w:pPr>
    </w:p>
    <w:bookmarkStart w:id="78" w:name="page79"/>
    <w:bookmarkEnd w:id="78"/>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78</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00" w:lineRule="auto"/>
        <w:rPr>
          <w:sz w:val="20"/>
          <w:szCs w:val="20"/>
          <w:color w:val="auto"/>
        </w:rPr>
      </w:pPr>
      <w:r>
        <w:rPr>
          <w:rFonts w:ascii="Arial" w:cs="Arial" w:eastAsia="Arial" w:hAnsi="Arial"/>
          <w:sz w:val="20"/>
          <w:szCs w:val="20"/>
          <w:b w:val="1"/>
          <w:bCs w:val="1"/>
          <w:color w:val="auto"/>
        </w:rPr>
        <w:t xml:space="preserve">можно назначать так, чтобы отразить величину этой точности, сопо-ставляя значениям </w:t>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с б´ольшей точностью б´ольший вес.</w:t>
      </w:r>
    </w:p>
    <w:p>
      <w:pPr>
        <w:spacing w:after="0" w:line="2" w:lineRule="exact"/>
        <w:rPr>
          <w:sz w:val="20"/>
          <w:szCs w:val="20"/>
          <w:color w:val="auto"/>
        </w:rPr>
      </w:pPr>
    </w:p>
    <w:p>
      <w:pPr>
        <w:jc w:val="both"/>
        <w:ind w:firstLine="298"/>
        <w:spacing w:after="0" w:line="233" w:lineRule="auto"/>
        <w:rPr>
          <w:sz w:val="20"/>
          <w:szCs w:val="20"/>
          <w:color w:val="auto"/>
        </w:rPr>
      </w:pPr>
      <w:r>
        <w:rPr>
          <w:rFonts w:ascii="Arial" w:cs="Arial" w:eastAsia="Arial" w:hAnsi="Arial"/>
          <w:sz w:val="20"/>
          <w:szCs w:val="20"/>
          <w:b w:val="1"/>
          <w:bCs w:val="1"/>
          <w:color w:val="auto"/>
        </w:rPr>
        <w:t xml:space="preserve">Нормирующий множитель </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при сумме в (2.40) удобно взять для того, чтобы с ростом размерности </w:t>
      </w:r>
      <w:r>
        <w:rPr>
          <w:rFonts w:ascii="Arial" w:cs="Arial" w:eastAsia="Arial" w:hAnsi="Arial"/>
          <w:sz w:val="20"/>
          <w:szCs w:val="20"/>
          <w:color w:val="auto"/>
        </w:rPr>
        <w:t>n</w:t>
      </w:r>
      <w:r>
        <w:rPr>
          <w:rFonts w:ascii="Arial" w:cs="Arial" w:eastAsia="Arial" w:hAnsi="Arial"/>
          <w:sz w:val="20"/>
          <w:szCs w:val="20"/>
          <w:b w:val="1"/>
          <w:bCs w:val="1"/>
          <w:color w:val="auto"/>
        </w:rPr>
        <w:t xml:space="preserve"> (при росте количества наблюде-ний, измельчении сетки и т. п.) ограничить рост величины скалярного произведения и обеспечить соизмеримость результатов при различных </w:t>
      </w:r>
      <w:r>
        <w:rPr>
          <w:rFonts w:ascii="Arial" w:cs="Arial" w:eastAsia="Arial" w:hAnsi="Arial"/>
          <w:sz w:val="20"/>
          <w:szCs w:val="20"/>
          <w:color w:val="auto"/>
        </w:rPr>
        <w:t>n</w:t>
      </w:r>
      <w:r>
        <w:rPr>
          <w:rFonts w:ascii="Arial" w:cs="Arial" w:eastAsia="Arial" w:hAnsi="Arial"/>
          <w:sz w:val="20"/>
          <w:szCs w:val="20"/>
          <w:b w:val="1"/>
          <w:bCs w:val="1"/>
          <w:color w:val="auto"/>
        </w:rPr>
        <w:t>. В общем случае, когда</w:t>
      </w:r>
      <w:r>
        <w:rPr>
          <w:rFonts w:ascii="Arial" w:cs="Arial" w:eastAsia="Arial" w:hAnsi="Arial"/>
          <w:sz w:val="20"/>
          <w:szCs w:val="20"/>
          <w:color w:val="auto"/>
        </w:rPr>
        <w:t xml:space="preserve"> f </w:t>
      </w:r>
      <w:r>
        <w:rPr>
          <w:rFonts w:ascii="Arial" w:cs="Arial" w:eastAsia="Arial" w:hAnsi="Arial"/>
          <w:sz w:val="20"/>
          <w:szCs w:val="20"/>
          <w:b w:val="1"/>
          <w:bCs w:val="1"/>
          <w:color w:val="auto"/>
        </w:rPr>
        <w:t>и</w:t>
      </w:r>
      <w:r>
        <w:rPr>
          <w:rFonts w:ascii="Arial" w:cs="Arial" w:eastAsia="Arial" w:hAnsi="Arial"/>
          <w:sz w:val="20"/>
          <w:szCs w:val="20"/>
          <w:color w:val="auto"/>
        </w:rPr>
        <w:t xml:space="preserve"> g </w:t>
      </w:r>
      <w:r>
        <w:rPr>
          <w:rFonts w:ascii="Arial" w:cs="Arial" w:eastAsia="Arial" w:hAnsi="Arial"/>
          <w:sz w:val="20"/>
          <w:szCs w:val="20"/>
          <w:b w:val="1"/>
          <w:bCs w:val="1"/>
          <w:color w:val="auto"/>
        </w:rPr>
        <w:t>функции непрерывного аргумента,</w:t>
      </w:r>
      <w:r>
        <w:rPr>
          <w:rFonts w:ascii="Arial" w:cs="Arial" w:eastAsia="Arial" w:hAnsi="Arial"/>
          <w:sz w:val="20"/>
          <w:szCs w:val="20"/>
          <w:color w:val="auto"/>
        </w:rPr>
        <w:t xml:space="preserve"> </w:t>
      </w:r>
      <w:r>
        <w:rPr>
          <w:rFonts w:ascii="Arial" w:cs="Arial" w:eastAsia="Arial" w:hAnsi="Arial"/>
          <w:sz w:val="20"/>
          <w:szCs w:val="20"/>
          <w:b w:val="1"/>
          <w:bCs w:val="1"/>
          <w:color w:val="auto"/>
        </w:rPr>
        <w:t>обычно полагают</w:t>
      </w:r>
    </w:p>
    <w:p>
      <w:pPr>
        <w:ind w:left="2700"/>
        <w:spacing w:after="0" w:line="187" w:lineRule="auto"/>
        <w:rPr>
          <w:sz w:val="20"/>
          <w:szCs w:val="20"/>
          <w:color w:val="auto"/>
        </w:rPr>
      </w:pPr>
      <w:r>
        <w:rPr>
          <w:rFonts w:ascii="Arial" w:cs="Arial" w:eastAsia="Arial" w:hAnsi="Arial"/>
          <w:sz w:val="21"/>
          <w:szCs w:val="21"/>
          <w:b w:val="1"/>
          <w:bCs w:val="1"/>
          <w:color w:val="auto"/>
          <w:vertAlign w:val="superscript"/>
        </w:rPr>
        <mc:AlternateContent>
          <mc:Choice Requires="wps">
            <w:drawing>
              <wp:anchor simplePos="0" relativeHeight="251657728" behindDoc="1" locked="0" layoutInCell="0" allowOverlap="1">
                <wp:simplePos x="0" y="0"/>
                <wp:positionH relativeFrom="column">
                  <wp:posOffset>1776730</wp:posOffset>
                </wp:positionH>
                <wp:positionV relativeFrom="paragraph">
                  <wp:posOffset>-811530</wp:posOffset>
                </wp:positionV>
                <wp:extent cx="19240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24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pt,-63.8999pt" to="155.05pt,-63.8999pt" o:allowincell="f" strokecolor="#000000" strokeweight="0.48pt"/>
            </w:pict>
          </mc:Fallback>
        </mc:AlternateContent>
        <w:t>Z</w:t>
      </w:r>
      <w:r>
        <w:rPr>
          <w:rFonts w:ascii="Arial" w:cs="Arial" w:eastAsia="Arial" w:hAnsi="Arial"/>
          <w:sz w:val="10"/>
          <w:szCs w:val="10"/>
          <w:b w:val="1"/>
          <w:bCs w:val="1"/>
          <w:color w:val="auto"/>
        </w:rPr>
        <w:t xml:space="preserve"> b</w:t>
      </w:r>
    </w:p>
    <w:p>
      <w:pPr>
        <w:ind w:left="1980"/>
        <w:spacing w:after="0" w:line="218" w:lineRule="auto"/>
        <w:tabs>
          <w:tab w:leader="none" w:pos="3000" w:val="left"/>
          <w:tab w:leader="none" w:pos="5920" w:val="left"/>
        </w:tabs>
        <w:rPr>
          <w:sz w:val="20"/>
          <w:szCs w:val="20"/>
          <w:color w:val="auto"/>
        </w:rPr>
      </w:pPr>
      <w:r>
        <w:rPr>
          <w:rFonts w:ascii="Arial" w:cs="Arial" w:eastAsia="Arial" w:hAnsi="Arial"/>
          <w:sz w:val="20"/>
          <w:szCs w:val="20"/>
          <w:color w:val="auto"/>
        </w:rPr>
        <w:t>hf, gi =</w:t>
      </w:r>
      <w:r>
        <w:rPr>
          <w:sz w:val="20"/>
          <w:szCs w:val="20"/>
          <w:color w:val="auto"/>
        </w:rPr>
        <w:tab/>
      </w:r>
      <w:r>
        <w:rPr>
          <w:rFonts w:ascii="Arial" w:cs="Arial" w:eastAsia="Arial" w:hAnsi="Arial"/>
          <w:sz w:val="20"/>
          <w:szCs w:val="20"/>
          <w:color w:val="auto"/>
        </w:rPr>
        <w:t>%(x)f (x)g(x) dx,</w:t>
      </w:r>
      <w:r>
        <w:rPr>
          <w:sz w:val="20"/>
          <w:szCs w:val="20"/>
          <w:color w:val="auto"/>
        </w:rPr>
        <w:tab/>
      </w:r>
      <w:r>
        <w:rPr>
          <w:rFonts w:ascii="Arial" w:cs="Arial" w:eastAsia="Arial" w:hAnsi="Arial"/>
          <w:sz w:val="19"/>
          <w:szCs w:val="19"/>
          <w:b w:val="1"/>
          <w:bCs w:val="1"/>
          <w:color w:val="auto"/>
        </w:rPr>
        <w:t>(2.41)</w:t>
      </w:r>
    </w:p>
    <w:p>
      <w:pPr>
        <w:ind w:left="2820"/>
        <w:spacing w:after="0" w:line="207" w:lineRule="auto"/>
        <w:rPr>
          <w:sz w:val="20"/>
          <w:szCs w:val="20"/>
          <w:color w:val="auto"/>
        </w:rPr>
      </w:pPr>
      <w:r>
        <w:rPr>
          <w:rFonts w:ascii="Arial" w:cs="Arial" w:eastAsia="Arial" w:hAnsi="Arial"/>
          <w:sz w:val="14"/>
          <w:szCs w:val="14"/>
          <w:b w:val="1"/>
          <w:bCs w:val="1"/>
          <w:color w:val="auto"/>
        </w:rPr>
        <w:t>a</w:t>
      </w:r>
    </w:p>
    <w:p>
      <w:pPr>
        <w:spacing w:after="0" w:line="108"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для некоторой весовой функции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и при этом</w:t>
      </w:r>
    </w:p>
    <w:p>
      <w:pPr>
        <w:ind w:left="2420"/>
        <w:spacing w:after="0" w:line="182" w:lineRule="auto"/>
        <w:tabs>
          <w:tab w:leader="none" w:pos="4600" w:val="left"/>
        </w:tabs>
        <w:rPr>
          <w:sz w:val="20"/>
          <w:szCs w:val="20"/>
          <w:color w:val="auto"/>
        </w:rPr>
      </w:pPr>
      <w:r>
        <w:rPr>
          <w:rFonts w:ascii="Arial" w:cs="Arial" w:eastAsia="Arial" w:hAnsi="Arial"/>
          <w:sz w:val="39"/>
          <w:szCs w:val="39"/>
          <w:b w:val="1"/>
          <w:bCs w:val="1"/>
          <w:color w:val="auto"/>
          <w:vertAlign w:val="subscript"/>
        </w:rPr>
        <w:t>Z</w:t>
      </w:r>
      <w:r>
        <w:rPr>
          <w:rFonts w:ascii="Arial" w:cs="Arial" w:eastAsia="Arial" w:hAnsi="Arial"/>
          <w:sz w:val="14"/>
          <w:szCs w:val="14"/>
          <w:b w:val="1"/>
          <w:bCs w:val="1"/>
          <w:i w:val="1"/>
          <w:iCs w:val="1"/>
          <w:color w:val="auto"/>
        </w:rPr>
        <w:t xml:space="preserve"> </w:t>
      </w:r>
      <w:r>
        <w:rPr>
          <w:rFonts w:ascii="Arial" w:cs="Arial" w:eastAsia="Arial" w:hAnsi="Arial"/>
          <w:sz w:val="27"/>
          <w:szCs w:val="27"/>
          <w:b w:val="1"/>
          <w:bCs w:val="1"/>
          <w:color w:val="auto"/>
          <w:vertAlign w:val="subscript"/>
        </w:rPr>
        <w:t>b</w:t>
      </w:r>
      <w:r>
        <w:rPr>
          <w:sz w:val="20"/>
          <w:szCs w:val="20"/>
          <w:color w:val="auto"/>
        </w:rPr>
        <w:tab/>
      </w:r>
      <w:r>
        <w:rPr>
          <w:rFonts w:ascii="Arial" w:cs="Arial" w:eastAsia="Arial" w:hAnsi="Arial"/>
          <w:sz w:val="40"/>
          <w:szCs w:val="40"/>
          <w:b w:val="1"/>
          <w:bCs w:val="1"/>
          <w:color w:val="auto"/>
          <w:vertAlign w:val="superscript"/>
        </w:rPr>
        <w:t>!</w:t>
      </w: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w:t>
      </w:r>
      <w:r>
        <w:rPr>
          <w:rFonts w:ascii="Arial" w:cs="Arial" w:eastAsia="Arial" w:hAnsi="Arial"/>
          <w:sz w:val="13"/>
          <w:szCs w:val="13"/>
          <w:b w:val="1"/>
          <w:bCs w:val="1"/>
          <w:i w:val="1"/>
          <w:iCs w:val="1"/>
          <w:color w:val="auto"/>
        </w:rPr>
        <w:t>2</w:t>
      </w:r>
    </w:p>
    <w:p>
      <w:pPr>
        <w:ind w:left="3100"/>
        <w:spacing w:after="0" w:line="183" w:lineRule="auto"/>
        <w:tabs>
          <w:tab w:leader="none" w:pos="4260" w:val="left"/>
        </w:tabs>
        <w:rPr>
          <w:sz w:val="20"/>
          <w:szCs w:val="20"/>
          <w:color w:val="auto"/>
        </w:rPr>
      </w:pPr>
      <w:r>
        <w:rPr>
          <w:rFonts w:ascii="Arial" w:cs="Arial" w:eastAsia="Arial" w:hAnsi="Arial"/>
          <w:sz w:val="8"/>
          <w:szCs w:val="8"/>
          <w:b w:val="1"/>
          <w:bCs w:val="1"/>
          <w:color w:val="auto"/>
        </w:rPr>
        <w:t xml:space="preserve"> </w:t>
      </w:r>
      <w:r>
        <w:rPr>
          <w:sz w:val="20"/>
          <w:szCs w:val="20"/>
          <w:color w:val="auto"/>
        </w:rPr>
        <w:tab/>
      </w:r>
      <w:r>
        <w:rPr>
          <w:rFonts w:ascii="Arial" w:cs="Arial" w:eastAsia="Arial" w:hAnsi="Arial"/>
          <w:sz w:val="9"/>
          <w:szCs w:val="9"/>
          <w:b w:val="1"/>
          <w:bCs w:val="1"/>
          <w:i w:val="1"/>
          <w:iCs w:val="1"/>
          <w:color w:val="auto"/>
          <w:vertAlign w:val="subscript"/>
        </w:rPr>
        <w:t>2</w:t>
      </w:r>
    </w:p>
    <w:p>
      <w:pPr>
        <w:ind w:left="1320"/>
        <w:spacing w:after="0" w:line="206" w:lineRule="auto"/>
        <w:tabs>
          <w:tab w:leader="none" w:pos="2700" w:val="left"/>
          <w:tab w:leader="none" w:pos="4380" w:val="left"/>
          <w:tab w:leader="none" w:pos="5040" w:val="left"/>
        </w:tabs>
        <w:rPr>
          <w:sz w:val="20"/>
          <w:szCs w:val="20"/>
          <w:color w:val="auto"/>
        </w:rPr>
      </w:pPr>
      <w:r>
        <w:rPr>
          <w:rFonts w:ascii="Arial" w:cs="Arial" w:eastAsia="Arial" w:hAnsi="Arial"/>
          <w:sz w:val="20"/>
          <w:szCs w:val="20"/>
          <w:color w:val="auto"/>
        </w:rPr>
        <w:t>kf − gk =</w:t>
      </w:r>
      <w:r>
        <w:rPr>
          <w:sz w:val="20"/>
          <w:szCs w:val="20"/>
          <w:color w:val="auto"/>
        </w:rPr>
        <w:tab/>
      </w:r>
      <w:r>
        <w:rPr>
          <w:rFonts w:ascii="Arial" w:cs="Arial" w:eastAsia="Arial" w:hAnsi="Arial"/>
          <w:sz w:val="20"/>
          <w:szCs w:val="20"/>
          <w:color w:val="auto"/>
        </w:rPr>
        <w:t>%(x) f (x) − g(x)</w:t>
      </w:r>
      <w:r>
        <w:rPr>
          <w:sz w:val="20"/>
          <w:szCs w:val="20"/>
          <w:color w:val="auto"/>
        </w:rPr>
        <w:tab/>
      </w:r>
      <w:r>
        <w:rPr>
          <w:rFonts w:ascii="Arial" w:cs="Arial" w:eastAsia="Arial" w:hAnsi="Arial"/>
          <w:sz w:val="20"/>
          <w:szCs w:val="20"/>
          <w:color w:val="auto"/>
        </w:rPr>
        <w:t>dx</w:t>
      </w:r>
      <w:r>
        <w:rPr>
          <w:sz w:val="20"/>
          <w:szCs w:val="20"/>
          <w:color w:val="auto"/>
        </w:rPr>
        <w:tab/>
      </w:r>
      <w:r>
        <w:rPr>
          <w:rFonts w:ascii="Arial" w:cs="Arial" w:eastAsia="Arial" w:hAnsi="Arial"/>
          <w:sz w:val="20"/>
          <w:szCs w:val="20"/>
          <w:color w:val="auto"/>
        </w:rPr>
        <w:t>.</w:t>
      </w:r>
    </w:p>
    <w:p>
      <w:pPr>
        <w:ind w:left="2520"/>
        <w:spacing w:after="0" w:line="207" w:lineRule="auto"/>
        <w:rPr>
          <w:sz w:val="20"/>
          <w:szCs w:val="20"/>
          <w:color w:val="auto"/>
        </w:rPr>
      </w:pPr>
      <w:r>
        <w:rPr>
          <w:rFonts w:ascii="Arial" w:cs="Arial" w:eastAsia="Arial" w:hAnsi="Arial"/>
          <w:sz w:val="14"/>
          <w:szCs w:val="14"/>
          <w:b w:val="1"/>
          <w:bCs w:val="1"/>
          <w:color w:val="auto"/>
        </w:rPr>
        <w:t>a</w:t>
      </w:r>
    </w:p>
    <w:p>
      <w:pPr>
        <w:spacing w:after="0" w:line="263" w:lineRule="exact"/>
        <w:rPr>
          <w:sz w:val="20"/>
          <w:szCs w:val="20"/>
          <w:color w:val="auto"/>
        </w:rPr>
      </w:pPr>
    </w:p>
    <w:p>
      <w:pPr>
        <w:jc w:val="both"/>
        <w:spacing w:after="0" w:line="261" w:lineRule="auto"/>
        <w:rPr>
          <w:sz w:val="20"/>
          <w:szCs w:val="20"/>
          <w:color w:val="auto"/>
        </w:rPr>
      </w:pPr>
      <w:r>
        <w:rPr>
          <w:rFonts w:ascii="Arial" w:cs="Arial" w:eastAsia="Arial" w:hAnsi="Arial"/>
          <w:sz w:val="18"/>
          <w:szCs w:val="18"/>
          <w:b w:val="1"/>
          <w:bCs w:val="1"/>
          <w:color w:val="auto"/>
        </w:rPr>
        <w:t xml:space="preserve">Линейное пространство всех функций, квадрат которых интегрируем на заданном интервале </w:t>
      </w:r>
      <w:r>
        <w:rPr>
          <w:rFonts w:ascii="Arial" w:cs="Arial" w:eastAsia="Arial" w:hAnsi="Arial"/>
          <w:sz w:val="18"/>
          <w:szCs w:val="18"/>
          <w:color w:val="auto"/>
        </w:rPr>
        <w:t>[a, b]</w:t>
      </w:r>
      <w:r>
        <w:rPr>
          <w:rFonts w:ascii="Arial" w:cs="Arial" w:eastAsia="Arial" w:hAnsi="Arial"/>
          <w:sz w:val="18"/>
          <w:szCs w:val="18"/>
          <w:b w:val="1"/>
          <w:bCs w:val="1"/>
          <w:color w:val="auto"/>
        </w:rPr>
        <w:t xml:space="preserve">, со скалярным произведением, задаваемым посредством (2.41), называют пространством </w:t>
      </w:r>
      <w:r>
        <w:rPr>
          <w:rFonts w:ascii="Arial" w:cs="Arial" w:eastAsia="Arial" w:hAnsi="Arial"/>
          <w:sz w:val="18"/>
          <w:szCs w:val="18"/>
          <w:color w:val="auto"/>
        </w:rPr>
        <w:t>L</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[a, b]</w:t>
      </w:r>
      <w:r>
        <w:rPr>
          <w:rFonts w:ascii="Arial" w:cs="Arial" w:eastAsia="Arial" w:hAnsi="Arial"/>
          <w:sz w:val="18"/>
          <w:szCs w:val="18"/>
          <w:b w:val="1"/>
          <w:bCs w:val="1"/>
          <w:color w:val="auto"/>
        </w:rPr>
        <w:t>. В курсах функ-ционального анализа показывается, что это гильбертово пространство. По этой причине оно очень популярно в самых различных математи-ческих дисциплинах, от теории уравнений в частных производных до статистики.</w:t>
      </w:r>
    </w:p>
    <w:p>
      <w:pPr>
        <w:spacing w:after="0" w:line="34"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Итак, в ситуации, описанной в начале пункта, ищем приближение </w:t>
      </w:r>
      <w:r>
        <w:rPr>
          <w:rFonts w:ascii="Arial" w:cs="Arial" w:eastAsia="Arial" w:hAnsi="Arial"/>
          <w:sz w:val="20"/>
          <w:szCs w:val="20"/>
          <w:color w:val="auto"/>
        </w:rPr>
        <w:t xml:space="preserve">g </w:t>
      </w:r>
      <w:r>
        <w:rPr>
          <w:rFonts w:ascii="Arial" w:cs="Arial" w:eastAsia="Arial" w:hAnsi="Arial"/>
          <w:sz w:val="20"/>
          <w:szCs w:val="20"/>
          <w:b w:val="1"/>
          <w:bCs w:val="1"/>
          <w:color w:val="auto"/>
        </w:rPr>
        <w:t>для функции</w:t>
      </w:r>
      <w:r>
        <w:rPr>
          <w:rFonts w:ascii="Arial" w:cs="Arial" w:eastAsia="Arial" w:hAnsi="Arial"/>
          <w:sz w:val="20"/>
          <w:szCs w:val="20"/>
          <w:color w:val="auto"/>
        </w:rPr>
        <w:t xml:space="preserve"> f </w:t>
      </w:r>
      <w:r>
        <w:rPr>
          <w:rFonts w:ascii="Arial" w:cs="Arial" w:eastAsia="Arial" w:hAnsi="Arial"/>
          <w:sz w:val="20"/>
          <w:szCs w:val="20"/>
          <w:b w:val="1"/>
          <w:bCs w:val="1"/>
          <w:color w:val="auto"/>
        </w:rPr>
        <w:t>в виде</w:t>
      </w:r>
    </w:p>
    <w:p>
      <w:pPr>
        <w:spacing w:after="0" w:line="145" w:lineRule="exact"/>
        <w:rPr>
          <w:sz w:val="20"/>
          <w:szCs w:val="20"/>
          <w:color w:val="auto"/>
        </w:rPr>
      </w:pPr>
    </w:p>
    <w:p>
      <w:pPr>
        <w:ind w:left="3100"/>
        <w:spacing w:after="0"/>
        <w:rPr>
          <w:sz w:val="20"/>
          <w:szCs w:val="20"/>
          <w:color w:val="auto"/>
        </w:rPr>
      </w:pPr>
      <w:r>
        <w:rPr>
          <w:rFonts w:ascii="Arial" w:cs="Arial" w:eastAsia="Arial" w:hAnsi="Arial"/>
          <w:sz w:val="14"/>
          <w:szCs w:val="14"/>
          <w:b w:val="1"/>
          <w:bCs w:val="1"/>
          <w:color w:val="auto"/>
        </w:rPr>
        <w:t>m</w:t>
      </w:r>
    </w:p>
    <w:p>
      <w:pPr>
        <w:ind w:left="3020"/>
        <w:spacing w:after="0" w:line="185" w:lineRule="auto"/>
        <w:rPr>
          <w:sz w:val="20"/>
          <w:szCs w:val="20"/>
          <w:color w:val="auto"/>
        </w:rPr>
      </w:pPr>
      <w:r>
        <w:rPr>
          <w:rFonts w:ascii="Arial" w:cs="Arial" w:eastAsia="Arial" w:hAnsi="Arial"/>
          <w:sz w:val="12"/>
          <w:szCs w:val="12"/>
          <w:b w:val="1"/>
          <w:bCs w:val="1"/>
          <w:color w:val="auto"/>
        </w:rPr>
        <w:t>X</w:t>
      </w:r>
    </w:p>
    <w:p>
      <w:pPr>
        <w:ind w:left="2400"/>
        <w:spacing w:after="0" w:line="184" w:lineRule="auto"/>
        <w:tabs>
          <w:tab w:leader="none" w:pos="3320" w:val="left"/>
        </w:tabs>
        <w:rPr>
          <w:sz w:val="20"/>
          <w:szCs w:val="20"/>
          <w:color w:val="auto"/>
        </w:rPr>
      </w:pPr>
      <w:r>
        <w:rPr>
          <w:rFonts w:ascii="Arial" w:cs="Arial" w:eastAsia="Arial" w:hAnsi="Arial"/>
          <w:sz w:val="20"/>
          <w:szCs w:val="20"/>
          <w:color w:val="auto"/>
        </w:rPr>
        <w:t>g(x)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ϕ</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(x),</w:t>
      </w:r>
    </w:p>
    <w:p>
      <w:pPr>
        <w:spacing w:after="0" w:line="46" w:lineRule="exact"/>
        <w:rPr>
          <w:sz w:val="20"/>
          <w:szCs w:val="20"/>
          <w:color w:val="auto"/>
        </w:rPr>
      </w:pPr>
    </w:p>
    <w:p>
      <w:pPr>
        <w:ind w:left="30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p>
      <w:pPr>
        <w:spacing w:after="0" w:line="170" w:lineRule="exact"/>
        <w:rPr>
          <w:sz w:val="20"/>
          <w:szCs w:val="20"/>
          <w:color w:val="auto"/>
        </w:rPr>
      </w:pPr>
    </w:p>
    <w:p>
      <w:pPr>
        <w:jc w:val="both"/>
        <w:spacing w:after="0" w:line="260" w:lineRule="exact"/>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{ϕ</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perscript"/>
        </w:rPr>
        <w:t>m</w:t>
      </w:r>
      <w:r>
        <w:rPr>
          <w:rFonts w:ascii="Arial" w:cs="Arial" w:eastAsia="Arial" w:hAnsi="Arial"/>
          <w:sz w:val="24"/>
          <w:szCs w:val="24"/>
          <w:b w:val="1"/>
          <w:bCs w:val="1"/>
          <w:color w:val="auto"/>
          <w:vertAlign w:val="subscript"/>
        </w:rPr>
        <w:t>j</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базис </w:t>
      </w:r>
      <w:r>
        <w:rPr>
          <w:rFonts w:ascii="Arial" w:cs="Arial" w:eastAsia="Arial" w:hAnsi="Arial"/>
          <w:sz w:val="18"/>
          <w:szCs w:val="18"/>
          <w:color w:val="auto"/>
        </w:rPr>
        <w:t>m</w:t>
      </w:r>
      <w:r>
        <w:rPr>
          <w:rFonts w:ascii="Arial" w:cs="Arial" w:eastAsia="Arial" w:hAnsi="Arial"/>
          <w:sz w:val="18"/>
          <w:szCs w:val="18"/>
          <w:b w:val="1"/>
          <w:bCs w:val="1"/>
          <w:color w:val="auto"/>
        </w:rPr>
        <w:t xml:space="preserve">-мерного линейного подпространства </w:t>
      </w:r>
      <w:r>
        <w:rPr>
          <w:rFonts w:ascii="Arial" w:cs="Arial" w:eastAsia="Arial" w:hAnsi="Arial"/>
          <w:sz w:val="18"/>
          <w:szCs w:val="18"/>
          <w:color w:val="auto"/>
        </w:rPr>
        <w:t>G</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Если через </w:t>
      </w:r>
      <w:r>
        <w:rPr>
          <w:rFonts w:ascii="Arial" w:cs="Arial" w:eastAsia="Arial" w:hAnsi="Arial"/>
          <w:sz w:val="18"/>
          <w:szCs w:val="18"/>
          <w:color w:val="auto"/>
        </w:rPr>
        <w:t>Φ</w:t>
      </w:r>
      <w:r>
        <w:rPr>
          <w:rFonts w:ascii="Arial" w:cs="Arial" w:eastAsia="Arial" w:hAnsi="Arial"/>
          <w:sz w:val="18"/>
          <w:szCs w:val="18"/>
          <w:b w:val="1"/>
          <w:bCs w:val="1"/>
          <w:color w:val="auto"/>
        </w:rPr>
        <w:t xml:space="preserve"> обозначить квадрат нормы отклонения </w:t>
      </w:r>
      <w:r>
        <w:rPr>
          <w:rFonts w:ascii="Arial" w:cs="Arial" w:eastAsia="Arial" w:hAnsi="Arial"/>
          <w:sz w:val="18"/>
          <w:szCs w:val="18"/>
          <w:color w:val="auto"/>
        </w:rPr>
        <w:t>f</w:t>
      </w:r>
      <w:r>
        <w:rPr>
          <w:rFonts w:ascii="Arial" w:cs="Arial" w:eastAsia="Arial" w:hAnsi="Arial"/>
          <w:sz w:val="18"/>
          <w:szCs w:val="18"/>
          <w:b w:val="1"/>
          <w:bCs w:val="1"/>
          <w:color w:val="auto"/>
        </w:rPr>
        <w:t xml:space="preserve"> от </w:t>
      </w:r>
      <w:r>
        <w:rPr>
          <w:rFonts w:ascii="Arial" w:cs="Arial" w:eastAsia="Arial" w:hAnsi="Arial"/>
          <w:sz w:val="18"/>
          <w:szCs w:val="18"/>
          <w:color w:val="auto"/>
        </w:rPr>
        <w:t>g</w:t>
      </w:r>
      <w:r>
        <w:rPr>
          <w:rFonts w:ascii="Arial" w:cs="Arial" w:eastAsia="Arial" w:hAnsi="Arial"/>
          <w:sz w:val="18"/>
          <w:szCs w:val="18"/>
          <w:b w:val="1"/>
          <w:bCs w:val="1"/>
          <w:color w:val="auto"/>
        </w:rPr>
        <w:t>, то имеем</w:t>
      </w:r>
    </w:p>
    <w:p>
      <w:pPr>
        <w:spacing w:after="0" w:line="228" w:lineRule="exact"/>
        <w:rPr>
          <w:sz w:val="20"/>
          <w:szCs w:val="20"/>
          <w:color w:val="auto"/>
        </w:rPr>
      </w:pPr>
    </w:p>
    <w:p>
      <w:pPr>
        <w:ind w:left="1060"/>
        <w:spacing w:after="0"/>
        <w:rPr>
          <w:sz w:val="20"/>
          <w:szCs w:val="20"/>
          <w:color w:val="auto"/>
        </w:rPr>
      </w:pPr>
      <w:r>
        <w:rPr>
          <w:rFonts w:ascii="Arial" w:cs="Arial" w:eastAsia="Arial" w:hAnsi="Arial"/>
          <w:sz w:val="20"/>
          <w:szCs w:val="20"/>
          <w:color w:val="auto"/>
        </w:rPr>
        <w:t>Φ = kf (x) − g(x)k</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hf − g, f − gi</w:t>
      </w:r>
    </w:p>
    <w:p>
      <w:pPr>
        <w:spacing w:after="0" w:line="264" w:lineRule="exact"/>
        <w:rPr>
          <w:sz w:val="20"/>
          <w:szCs w:val="20"/>
          <w:color w:val="auto"/>
        </w:rPr>
      </w:pPr>
    </w:p>
    <w:p>
      <w:pPr>
        <w:ind w:left="1260"/>
        <w:spacing w:after="0"/>
        <w:rPr>
          <w:sz w:val="20"/>
          <w:szCs w:val="20"/>
          <w:color w:val="auto"/>
        </w:rPr>
      </w:pPr>
      <w:r>
        <w:rPr>
          <w:rFonts w:ascii="Arial" w:cs="Arial" w:eastAsia="Arial" w:hAnsi="Arial"/>
          <w:sz w:val="20"/>
          <w:szCs w:val="20"/>
          <w:color w:val="auto"/>
        </w:rPr>
        <w:t>= hf, f i − 2hf, gi + hg, gi</w:t>
      </w:r>
    </w:p>
    <w:p>
      <w:pPr>
        <w:spacing w:after="0" w:line="51" w:lineRule="exact"/>
        <w:rPr>
          <w:sz w:val="20"/>
          <w:szCs w:val="20"/>
          <w:color w:val="auto"/>
        </w:rPr>
      </w:pPr>
    </w:p>
    <w:tbl>
      <w:tblPr>
        <w:tblLayout w:type="fixed"/>
        <w:tblInd w:w="1260" w:type="dxa"/>
        <w:tblCellMar>
          <w:top w:w="0" w:type="dxa"/>
          <w:left w:w="0" w:type="dxa"/>
          <w:bottom w:w="0" w:type="dxa"/>
          <w:right w:w="0" w:type="dxa"/>
        </w:tblCellMar>
      </w:tblPr>
      <w:tr>
        <w:trPr>
          <w:trHeight w:val="161"/>
        </w:trPr>
        <w:tc>
          <w:tcPr>
            <w:tcW w:w="2360" w:type="dxa"/>
            <w:vAlign w:val="bottom"/>
          </w:tcPr>
          <w:p>
            <w:pPr>
              <w:jc w:val="center"/>
              <w:ind w:left="34"/>
              <w:spacing w:after="0"/>
              <w:rPr>
                <w:sz w:val="20"/>
                <w:szCs w:val="20"/>
                <w:color w:val="auto"/>
              </w:rPr>
            </w:pPr>
            <w:r>
              <w:rPr>
                <w:rFonts w:ascii="Arial" w:cs="Arial" w:eastAsia="Arial" w:hAnsi="Arial"/>
                <w:sz w:val="14"/>
                <w:szCs w:val="14"/>
                <w:b w:val="1"/>
                <w:bCs w:val="1"/>
                <w:color w:val="auto"/>
              </w:rPr>
              <w:t>m</w:t>
            </w:r>
          </w:p>
        </w:tc>
        <w:tc>
          <w:tcPr>
            <w:tcW w:w="2040" w:type="dxa"/>
            <w:vAlign w:val="bottom"/>
          </w:tcPr>
          <w:p>
            <w:pPr>
              <w:jc w:val="center"/>
              <w:ind w:right="1306"/>
              <w:spacing w:after="0"/>
              <w:rPr>
                <w:sz w:val="20"/>
                <w:szCs w:val="20"/>
                <w:color w:val="auto"/>
              </w:rPr>
            </w:pPr>
            <w:r>
              <w:rPr>
                <w:rFonts w:ascii="Arial" w:cs="Arial" w:eastAsia="Arial" w:hAnsi="Arial"/>
                <w:sz w:val="14"/>
                <w:szCs w:val="14"/>
                <w:b w:val="1"/>
                <w:bCs w:val="1"/>
                <w:color w:val="auto"/>
              </w:rPr>
              <w:t>m   m</w:t>
            </w:r>
          </w:p>
        </w:tc>
        <w:tc>
          <w:tcPr>
            <w:tcW w:w="8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98"/>
        </w:trPr>
        <w:tc>
          <w:tcPr>
            <w:tcW w:w="2360" w:type="dxa"/>
            <w:vAlign w:val="bottom"/>
          </w:tcPr>
          <w:p>
            <w:pPr>
              <w:jc w:val="center"/>
              <w:ind w:left="34"/>
              <w:spacing w:after="0" w:line="97" w:lineRule="exact"/>
              <w:rPr>
                <w:sz w:val="20"/>
                <w:szCs w:val="20"/>
                <w:color w:val="auto"/>
              </w:rPr>
            </w:pPr>
            <w:r>
              <w:rPr>
                <w:rFonts w:ascii="Arial" w:cs="Arial" w:eastAsia="Arial" w:hAnsi="Arial"/>
                <w:sz w:val="11"/>
                <w:szCs w:val="11"/>
                <w:b w:val="1"/>
                <w:bCs w:val="1"/>
                <w:color w:val="auto"/>
              </w:rPr>
              <w:t>X</w:t>
            </w:r>
          </w:p>
        </w:tc>
        <w:tc>
          <w:tcPr>
            <w:tcW w:w="2040" w:type="dxa"/>
            <w:vAlign w:val="bottom"/>
          </w:tcPr>
          <w:p>
            <w:pPr>
              <w:jc w:val="center"/>
              <w:ind w:right="1306"/>
              <w:spacing w:after="0" w:line="97" w:lineRule="exact"/>
              <w:rPr>
                <w:sz w:val="20"/>
                <w:szCs w:val="20"/>
                <w:color w:val="auto"/>
              </w:rPr>
            </w:pPr>
            <w:r>
              <w:rPr>
                <w:rFonts w:ascii="Arial" w:cs="Arial" w:eastAsia="Arial" w:hAnsi="Arial"/>
                <w:sz w:val="11"/>
                <w:szCs w:val="11"/>
                <w:b w:val="1"/>
                <w:bCs w:val="1"/>
                <w:color w:val="auto"/>
              </w:rPr>
              <w:t>X X</w:t>
            </w:r>
          </w:p>
        </w:tc>
        <w:tc>
          <w:tcPr>
            <w:tcW w:w="8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(2.42)</w:t>
            </w:r>
          </w:p>
        </w:tc>
        <w:tc>
          <w:tcPr>
            <w:tcW w:w="0" w:type="dxa"/>
            <w:vAlign w:val="bottom"/>
          </w:tcPr>
          <w:p>
            <w:pPr>
              <w:spacing w:after="0"/>
              <w:rPr>
                <w:sz w:val="1"/>
                <w:szCs w:val="1"/>
                <w:color w:val="auto"/>
              </w:rPr>
            </w:pPr>
          </w:p>
        </w:tc>
      </w:tr>
      <w:tr>
        <w:trPr>
          <w:trHeight w:val="280"/>
        </w:trPr>
        <w:tc>
          <w:tcPr>
            <w:tcW w:w="2360" w:type="dxa"/>
            <w:vAlign w:val="bottom"/>
          </w:tcPr>
          <w:p>
            <w:pPr>
              <w:spacing w:after="0" w:line="279" w:lineRule="exact"/>
              <w:rPr>
                <w:sz w:val="20"/>
                <w:szCs w:val="20"/>
                <w:color w:val="auto"/>
              </w:rPr>
            </w:pPr>
            <w:r>
              <w:rPr>
                <w:rFonts w:ascii="Arial" w:cs="Arial" w:eastAsia="Arial" w:hAnsi="Arial"/>
                <w:sz w:val="20"/>
                <w:szCs w:val="20"/>
                <w:color w:val="auto"/>
              </w:rPr>
              <w:t>= hf, f i − 2c</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hf, ϕ</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w:t>
            </w:r>
          </w:p>
        </w:tc>
        <w:tc>
          <w:tcPr>
            <w:tcW w:w="2040" w:type="dxa"/>
            <w:vAlign w:val="bottom"/>
          </w:tcPr>
          <w:p>
            <w:pPr>
              <w:ind w:left="680"/>
              <w:spacing w:after="0" w:line="27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hϕ</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ϕ</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i.</w:t>
            </w:r>
          </w:p>
        </w:tc>
        <w:tc>
          <w:tcPr>
            <w:tcW w:w="8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43"/>
        </w:trPr>
        <w:tc>
          <w:tcPr>
            <w:tcW w:w="2360" w:type="dxa"/>
            <w:vAlign w:val="bottom"/>
          </w:tcPr>
          <w:p>
            <w:pPr>
              <w:jc w:val="center"/>
              <w:ind w:left="34"/>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2040" w:type="dxa"/>
            <w:vAlign w:val="bottom"/>
          </w:tcPr>
          <w:p>
            <w:pPr>
              <w:jc w:val="center"/>
              <w:ind w:right="1286"/>
              <w:spacing w:after="0" w:line="143"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 xml:space="preserve"> k</w:t>
            </w:r>
            <w:r>
              <w:rPr>
                <w:rFonts w:ascii="Arial" w:cs="Arial" w:eastAsia="Arial" w:hAnsi="Arial"/>
                <w:sz w:val="14"/>
                <w:szCs w:val="14"/>
                <w:b w:val="1"/>
                <w:bCs w:val="1"/>
                <w:i w:val="1"/>
                <w:iCs w:val="1"/>
                <w:color w:val="auto"/>
              </w:rPr>
              <w:t>=1</w:t>
            </w:r>
          </w:p>
        </w:tc>
        <w:tc>
          <w:tcPr>
            <w:tcW w:w="800" w:type="dxa"/>
            <w:vAlign w:val="bottom"/>
          </w:tcPr>
          <w:p>
            <w:pPr>
              <w:spacing w:after="0"/>
              <w:rPr>
                <w:sz w:val="12"/>
                <w:szCs w:val="12"/>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40" w:right="600" w:bottom="812" w:gutter="0" w:footer="0" w:header="0"/>
          </w:sectPr>
        </w:pPr>
      </w:p>
      <w:bookmarkStart w:id="79" w:name="page80"/>
      <w:bookmarkEnd w:id="79"/>
    </w:tbl>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30"/>
        </w:trPr>
        <w:tc>
          <w:tcPr>
            <w:tcW w:w="5320" w:type="dxa"/>
            <w:vAlign w:val="bottom"/>
          </w:tcPr>
          <w:p>
            <w:pPr>
              <w:spacing w:after="0" w:line="229" w:lineRule="exact"/>
              <w:rPr>
                <w:sz w:val="20"/>
                <w:szCs w:val="20"/>
                <w:color w:val="auto"/>
              </w:rPr>
            </w:pPr>
            <w:r>
              <w:rPr>
                <w:rFonts w:ascii="Arial" w:cs="Arial" w:eastAsia="Arial" w:hAnsi="Arial"/>
                <w:sz w:val="20"/>
                <w:szCs w:val="20"/>
                <w:color w:val="auto"/>
              </w:rPr>
              <w:t>2.5.  Приближение в евклидовых пространствах</w:t>
            </w:r>
          </w:p>
        </w:tc>
        <w:tc>
          <w:tcPr>
            <w:tcW w:w="11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79</w:t>
            </w:r>
          </w:p>
        </w:tc>
      </w:tr>
    </w:tbl>
    <w:p>
      <w:pPr>
        <w:spacing w:after="0" w:line="278" w:lineRule="exact"/>
        <w:rPr>
          <w:sz w:val="20"/>
          <w:szCs w:val="20"/>
          <w:color w:val="auto"/>
        </w:rPr>
      </w:pPr>
    </w:p>
    <w:p>
      <w:pPr>
        <w:jc w:val="both"/>
        <w:ind w:left="6"/>
        <w:spacing w:after="0" w:line="253" w:lineRule="auto"/>
        <w:rPr>
          <w:sz w:val="20"/>
          <w:szCs w:val="20"/>
          <w:color w:val="auto"/>
        </w:rPr>
      </w:pPr>
      <w:r>
        <w:rPr>
          <w:rFonts w:ascii="Arial" w:cs="Arial" w:eastAsia="Arial" w:hAnsi="Arial"/>
          <w:sz w:val="18"/>
          <w:szCs w:val="18"/>
          <w:b w:val="1"/>
          <w:bCs w:val="1"/>
          <w:color w:val="auto"/>
        </w:rPr>
        <w:t xml:space="preserve">Как видим, </w:t>
      </w:r>
      <w:r>
        <w:rPr>
          <w:rFonts w:ascii="Arial" w:cs="Arial" w:eastAsia="Arial" w:hAnsi="Arial"/>
          <w:sz w:val="18"/>
          <w:szCs w:val="18"/>
          <w:color w:val="auto"/>
        </w:rPr>
        <w:t>Φ</w:t>
      </w:r>
      <w:r>
        <w:rPr>
          <w:rFonts w:ascii="Arial" w:cs="Arial" w:eastAsia="Arial" w:hAnsi="Arial"/>
          <w:sz w:val="18"/>
          <w:szCs w:val="18"/>
          <w:b w:val="1"/>
          <w:bCs w:val="1"/>
          <w:color w:val="auto"/>
        </w:rPr>
        <w:t xml:space="preserve"> есть квадратичная форма от аргументов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m</w:t>
      </w:r>
      <w:r>
        <w:rPr>
          <w:rFonts w:ascii="Arial" w:cs="Arial" w:eastAsia="Arial" w:hAnsi="Arial"/>
          <w:sz w:val="18"/>
          <w:szCs w:val="18"/>
          <w:b w:val="1"/>
          <w:bCs w:val="1"/>
          <w:color w:val="auto"/>
        </w:rPr>
        <w:t xml:space="preserve"> плюс ещё некоторые линейные члены относительно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и постоянное слагаемое </w:t>
      </w:r>
      <w:r>
        <w:rPr>
          <w:rFonts w:ascii="Arial" w:cs="Arial" w:eastAsia="Arial" w:hAnsi="Arial"/>
          <w:sz w:val="18"/>
          <w:szCs w:val="18"/>
          <w:color w:val="auto"/>
        </w:rPr>
        <w:t>hf, f</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Так как для всех значений аргументов функция </w:t>
      </w:r>
      <w:r>
        <w:rPr>
          <w:rFonts w:ascii="Arial" w:cs="Arial" w:eastAsia="Arial" w:hAnsi="Arial"/>
          <w:sz w:val="18"/>
          <w:szCs w:val="18"/>
          <w:color w:val="auto"/>
        </w:rPr>
        <w:t>Φ</w:t>
      </w:r>
    </w:p>
    <w:p>
      <w:pPr>
        <w:spacing w:after="0" w:line="1"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принимает только неотрицательные значения, то ясно, что она должна достигать своего минимума.</w:t>
      </w:r>
    </w:p>
    <w:p>
      <w:pPr>
        <w:spacing w:after="0" w:line="45" w:lineRule="exact"/>
        <w:rPr>
          <w:sz w:val="20"/>
          <w:szCs w:val="20"/>
          <w:color w:val="auto"/>
        </w:rPr>
      </w:pPr>
    </w:p>
    <w:p>
      <w:pPr>
        <w:jc w:val="both"/>
        <w:ind w:left="6" w:firstLine="298"/>
        <w:spacing w:after="0" w:line="266" w:lineRule="auto"/>
        <w:rPr>
          <w:sz w:val="20"/>
          <w:szCs w:val="20"/>
          <w:color w:val="auto"/>
        </w:rPr>
      </w:pPr>
      <w:r>
        <w:rPr>
          <w:rFonts w:ascii="Arial" w:cs="Arial" w:eastAsia="Arial" w:hAnsi="Arial"/>
          <w:sz w:val="18"/>
          <w:szCs w:val="18"/>
          <w:b w:val="1"/>
          <w:bCs w:val="1"/>
          <w:color w:val="auto"/>
        </w:rPr>
        <w:t xml:space="preserve">Действительно, после приведения к ¾главным осям¿ квадратичная форма в составе </w:t>
      </w:r>
      <w:r>
        <w:rPr>
          <w:rFonts w:ascii="Arial" w:cs="Arial" w:eastAsia="Arial" w:hAnsi="Arial"/>
          <w:sz w:val="18"/>
          <w:szCs w:val="18"/>
          <w:color w:val="auto"/>
        </w:rPr>
        <w:t>Φ</w:t>
      </w:r>
      <w:r>
        <w:rPr>
          <w:rFonts w:ascii="Arial" w:cs="Arial" w:eastAsia="Arial" w:hAnsi="Arial"/>
          <w:sz w:val="18"/>
          <w:szCs w:val="18"/>
          <w:b w:val="1"/>
          <w:bCs w:val="1"/>
          <w:color w:val="auto"/>
        </w:rPr>
        <w:t xml:space="preserve"> обязательно должна получить вид суммы квад-ратов, так как иначе вся </w:t>
      </w:r>
      <w:r>
        <w:rPr>
          <w:rFonts w:ascii="Arial" w:cs="Arial" w:eastAsia="Arial" w:hAnsi="Arial"/>
          <w:sz w:val="18"/>
          <w:szCs w:val="18"/>
          <w:color w:val="auto"/>
        </w:rPr>
        <w:t>Φ</w:t>
      </w:r>
      <w:r>
        <w:rPr>
          <w:rFonts w:ascii="Arial" w:cs="Arial" w:eastAsia="Arial" w:hAnsi="Arial"/>
          <w:sz w:val="18"/>
          <w:szCs w:val="18"/>
          <w:b w:val="1"/>
          <w:bCs w:val="1"/>
          <w:color w:val="auto"/>
        </w:rPr>
        <w:t xml:space="preserve"> была бы неограниченной снизу. Но сум-ма квадратов неограниченно возрастает при росте нормы аргумента </w:t>
      </w:r>
      <w:r>
        <w:rPr>
          <w:rFonts w:ascii="Arial" w:cs="Arial" w:eastAsia="Arial" w:hAnsi="Arial"/>
          <w:sz w:val="18"/>
          <w:szCs w:val="18"/>
          <w:color w:val="auto"/>
        </w:rPr>
        <w:t>c = (c</w:t>
      </w:r>
      <w:r>
        <w:rPr>
          <w:rFonts w:ascii="Arial" w:cs="Arial" w:eastAsia="Arial" w:hAnsi="Arial"/>
          <w:sz w:val="24"/>
          <w:szCs w:val="24"/>
          <w:b w:val="1"/>
          <w:bCs w:val="1"/>
          <w:i w:val="1"/>
          <w:iCs w:val="1"/>
          <w:color w:val="auto"/>
          <w:vertAlign w:val="subscript"/>
        </w:rPr>
        <w:t>0</w:t>
      </w:r>
      <w:r>
        <w:rPr>
          <w:rFonts w:ascii="Arial" w:cs="Arial" w:eastAsia="Arial" w:hAnsi="Arial"/>
          <w:sz w:val="18"/>
          <w:szCs w:val="18"/>
          <w:color w:val="auto"/>
        </w:rPr>
        <w:t>, c</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 . . , c</w:t>
      </w:r>
      <w:r>
        <w:rPr>
          <w:rFonts w:ascii="Arial" w:cs="Arial" w:eastAsia="Arial" w:hAnsi="Arial"/>
          <w:sz w:val="24"/>
          <w:szCs w:val="24"/>
          <w:b w:val="1"/>
          <w:bCs w:val="1"/>
          <w:color w:val="auto"/>
          <w:vertAlign w:val="subscript"/>
        </w:rPr>
        <w:t>m</w:t>
      </w:r>
      <w:r>
        <w:rPr>
          <w:rFonts w:ascii="Arial" w:cs="Arial" w:eastAsia="Arial" w:hAnsi="Arial"/>
          <w:sz w:val="18"/>
          <w:szCs w:val="18"/>
          <w:color w:val="auto"/>
        </w:rPr>
        <w:t xml:space="preserve">) </w:t>
      </w:r>
      <w:r>
        <w:rPr>
          <w:rFonts w:ascii="Arial" w:cs="Arial" w:eastAsia="Arial" w:hAnsi="Arial"/>
          <w:sz w:val="18"/>
          <w:szCs w:val="18"/>
          <w:b w:val="1"/>
          <w:bCs w:val="1"/>
          <w:color w:val="auto"/>
        </w:rPr>
        <w:t>и растёт быстрее линейных членов. Следовательно,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при достаточно больших значениях </w:t>
      </w:r>
      <w:r>
        <w:rPr>
          <w:rFonts w:ascii="Arial" w:cs="Arial" w:eastAsia="Arial" w:hAnsi="Arial"/>
          <w:sz w:val="18"/>
          <w:szCs w:val="18"/>
          <w:color w:val="auto"/>
        </w:rPr>
        <w:t>kck</w:t>
      </w:r>
      <w:r>
        <w:rPr>
          <w:rFonts w:ascii="Arial" w:cs="Arial" w:eastAsia="Arial" w:hAnsi="Arial"/>
          <w:sz w:val="18"/>
          <w:szCs w:val="18"/>
          <w:b w:val="1"/>
          <w:bCs w:val="1"/>
          <w:color w:val="auto"/>
        </w:rPr>
        <w:t xml:space="preserve"> значение </w:t>
      </w:r>
      <w:r>
        <w:rPr>
          <w:rFonts w:ascii="Arial" w:cs="Arial" w:eastAsia="Arial" w:hAnsi="Arial"/>
          <w:sz w:val="18"/>
          <w:szCs w:val="18"/>
          <w:color w:val="auto"/>
        </w:rPr>
        <w:t>Φ</w:t>
      </w:r>
      <w:r>
        <w:rPr>
          <w:rFonts w:ascii="Arial" w:cs="Arial" w:eastAsia="Arial" w:hAnsi="Arial"/>
          <w:sz w:val="18"/>
          <w:szCs w:val="18"/>
          <w:b w:val="1"/>
          <w:bCs w:val="1"/>
          <w:color w:val="auto"/>
        </w:rPr>
        <w:t xml:space="preserve"> также сколь угодно велико. Более точно, для любого достаточно большого </w:t>
      </w:r>
      <w:r>
        <w:rPr>
          <w:rFonts w:ascii="Arial" w:cs="Arial" w:eastAsia="Arial" w:hAnsi="Arial"/>
          <w:sz w:val="18"/>
          <w:szCs w:val="18"/>
          <w:color w:val="auto"/>
        </w:rPr>
        <w:t>K</w:t>
      </w:r>
      <w:r>
        <w:rPr>
          <w:rFonts w:ascii="Arial" w:cs="Arial" w:eastAsia="Arial" w:hAnsi="Arial"/>
          <w:sz w:val="18"/>
          <w:szCs w:val="18"/>
          <w:b w:val="1"/>
          <w:bCs w:val="1"/>
          <w:color w:val="auto"/>
        </w:rPr>
        <w:t xml:space="preserve"> существует такое </w:t>
      </w:r>
      <w:r>
        <w:rPr>
          <w:rFonts w:ascii="Arial" w:cs="Arial" w:eastAsia="Arial" w:hAnsi="Arial"/>
          <w:sz w:val="18"/>
          <w:szCs w:val="18"/>
          <w:color w:val="auto"/>
        </w:rPr>
        <w:t>C</w:t>
      </w:r>
      <w:r>
        <w:rPr>
          <w:rFonts w:ascii="Arial" w:cs="Arial" w:eastAsia="Arial" w:hAnsi="Arial"/>
          <w:sz w:val="18"/>
          <w:szCs w:val="18"/>
          <w:b w:val="1"/>
          <w:bCs w:val="1"/>
          <w:color w:val="auto"/>
        </w:rPr>
        <w:t xml:space="preserve">, что </w:t>
      </w:r>
      <w:r>
        <w:rPr>
          <w:rFonts w:ascii="Arial" w:cs="Arial" w:eastAsia="Arial" w:hAnsi="Arial"/>
          <w:sz w:val="18"/>
          <w:szCs w:val="18"/>
          <w:color w:val="auto"/>
        </w:rPr>
        <w:t>Φ(x)</w:t>
      </w:r>
      <w:r>
        <w:rPr>
          <w:rFonts w:ascii="Arial" w:cs="Arial" w:eastAsia="Arial" w:hAnsi="Arial"/>
          <w:sz w:val="18"/>
          <w:szCs w:val="18"/>
          <w:b w:val="1"/>
          <w:bCs w:val="1"/>
          <w:color w:val="auto"/>
        </w:rPr>
        <w:t xml:space="preserve"> </w:t>
      </w:r>
      <w:r>
        <w:rPr>
          <w:rFonts w:ascii="Arial" w:cs="Arial" w:eastAsia="Arial" w:hAnsi="Arial"/>
          <w:sz w:val="18"/>
          <w:szCs w:val="18"/>
          <w:color w:val="auto"/>
        </w:rPr>
        <w:t>&gt; K</w:t>
      </w:r>
      <w:r>
        <w:rPr>
          <w:rFonts w:ascii="Arial" w:cs="Arial" w:eastAsia="Arial" w:hAnsi="Arial"/>
          <w:sz w:val="18"/>
          <w:szCs w:val="18"/>
          <w:b w:val="1"/>
          <w:bCs w:val="1"/>
          <w:color w:val="auto"/>
        </w:rPr>
        <w:t xml:space="preserve"> при </w:t>
      </w:r>
      <w:r>
        <w:rPr>
          <w:rFonts w:ascii="Arial" w:cs="Arial" w:eastAsia="Arial" w:hAnsi="Arial"/>
          <w:sz w:val="18"/>
          <w:szCs w:val="18"/>
          <w:color w:val="auto"/>
        </w:rPr>
        <w:t>kxk</w:t>
      </w:r>
      <w:r>
        <w:rPr>
          <w:rFonts w:ascii="Arial" w:cs="Arial" w:eastAsia="Arial" w:hAnsi="Arial"/>
          <w:sz w:val="18"/>
          <w:szCs w:val="18"/>
          <w:b w:val="1"/>
          <w:bCs w:val="1"/>
          <w:color w:val="auto"/>
        </w:rPr>
        <w:t xml:space="preserve"> </w:t>
      </w:r>
      <w:r>
        <w:rPr>
          <w:rFonts w:ascii="Arial" w:cs="Arial" w:eastAsia="Arial" w:hAnsi="Arial"/>
          <w:sz w:val="18"/>
          <w:szCs w:val="18"/>
          <w:color w:val="auto"/>
        </w:rPr>
        <w:t>&gt; C</w:t>
      </w:r>
      <w:r>
        <w:rPr>
          <w:rFonts w:ascii="Arial" w:cs="Arial" w:eastAsia="Arial" w:hAnsi="Arial"/>
          <w:sz w:val="18"/>
          <w:szCs w:val="18"/>
          <w:b w:val="1"/>
          <w:bCs w:val="1"/>
          <w:color w:val="auto"/>
        </w:rPr>
        <w:t xml:space="preserve">. Получается, что минимум непре-рывной функции </w:t>
      </w:r>
      <w:r>
        <w:rPr>
          <w:rFonts w:ascii="Arial" w:cs="Arial" w:eastAsia="Arial" w:hAnsi="Arial"/>
          <w:sz w:val="18"/>
          <w:szCs w:val="18"/>
          <w:color w:val="auto"/>
        </w:rPr>
        <w:t>Φ</w:t>
      </w:r>
      <w:r>
        <w:rPr>
          <w:rFonts w:ascii="Arial" w:cs="Arial" w:eastAsia="Arial" w:hAnsi="Arial"/>
          <w:sz w:val="18"/>
          <w:szCs w:val="18"/>
          <w:b w:val="1"/>
          <w:bCs w:val="1"/>
          <w:color w:val="auto"/>
        </w:rPr>
        <w:t xml:space="preserve"> находится где-то в компактном шаре </w:t>
      </w:r>
      <w:r>
        <w:rPr>
          <w:rFonts w:ascii="Arial" w:cs="Arial" w:eastAsia="Arial" w:hAnsi="Arial"/>
          <w:sz w:val="18"/>
          <w:szCs w:val="18"/>
          <w:color w:val="auto"/>
        </w:rPr>
        <w:t>kck ≤</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18"/>
          <w:szCs w:val="18"/>
          <w:b w:val="1"/>
          <w:bCs w:val="1"/>
          <w:color w:val="auto"/>
        </w:rPr>
        <w:t>, т. е. действительно достигается функцией.</w:t>
      </w:r>
    </w:p>
    <w:p>
      <w:pPr>
        <w:spacing w:after="0" w:line="25" w:lineRule="exact"/>
        <w:rPr>
          <w:sz w:val="20"/>
          <w:szCs w:val="20"/>
          <w:color w:val="auto"/>
        </w:rPr>
      </w:pPr>
    </w:p>
    <w:p>
      <w:pPr>
        <w:jc w:val="both"/>
        <w:ind w:left="6" w:firstLine="298"/>
        <w:spacing w:after="0" w:line="223" w:lineRule="auto"/>
        <w:rPr>
          <w:sz w:val="20"/>
          <w:szCs w:val="20"/>
          <w:color w:val="auto"/>
        </w:rPr>
      </w:pPr>
      <w:r>
        <w:rPr>
          <w:rFonts w:ascii="Arial" w:cs="Arial" w:eastAsia="Arial" w:hAnsi="Arial"/>
          <w:sz w:val="18"/>
          <w:szCs w:val="18"/>
          <w:b w:val="1"/>
          <w:bCs w:val="1"/>
          <w:color w:val="auto"/>
        </w:rPr>
        <w:t xml:space="preserve">Для определения минимума функции </w:t>
      </w:r>
      <w:r>
        <w:rPr>
          <w:rFonts w:ascii="Arial" w:cs="Arial" w:eastAsia="Arial" w:hAnsi="Arial"/>
          <w:sz w:val="18"/>
          <w:szCs w:val="18"/>
          <w:color w:val="auto"/>
        </w:rPr>
        <w:t>Φ</w:t>
      </w:r>
      <w:r>
        <w:rPr>
          <w:rFonts w:ascii="Arial" w:cs="Arial" w:eastAsia="Arial" w:hAnsi="Arial"/>
          <w:sz w:val="18"/>
          <w:szCs w:val="18"/>
          <w:b w:val="1"/>
          <w:bCs w:val="1"/>
          <w:color w:val="auto"/>
        </w:rPr>
        <w:t xml:space="preserve"> продифференцируем её по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w:t>
      </w:r>
      <w:r>
        <w:rPr>
          <w:rFonts w:ascii="Arial" w:cs="Arial" w:eastAsia="Arial" w:hAnsi="Arial"/>
          <w:sz w:val="18"/>
          <w:szCs w:val="18"/>
          <w:b w:val="1"/>
          <w:bCs w:val="1"/>
          <w:color w:val="auto"/>
        </w:rPr>
        <w:t>,</w:t>
      </w:r>
      <w:r>
        <w:rPr>
          <w:rFonts w:ascii="Arial" w:cs="Arial" w:eastAsia="Arial" w:hAnsi="Arial"/>
          <w:sz w:val="18"/>
          <w:szCs w:val="18"/>
          <w:color w:val="auto"/>
        </w:rPr>
        <w:t xml:space="preserve"> j = 1, 2, . . . , m</w:t>
      </w:r>
      <w:r>
        <w:rPr>
          <w:rFonts w:ascii="Arial" w:cs="Arial" w:eastAsia="Arial" w:hAnsi="Arial"/>
          <w:sz w:val="18"/>
          <w:szCs w:val="18"/>
          <w:b w:val="1"/>
          <w:bCs w:val="1"/>
          <w:color w:val="auto"/>
        </w:rPr>
        <w:t>, и приравняем полученные производные к нулю:</w:t>
      </w:r>
    </w:p>
    <w:p>
      <w:pPr>
        <w:spacing w:after="0" w:line="133" w:lineRule="exact"/>
        <w:rPr>
          <w:sz w:val="20"/>
          <w:szCs w:val="20"/>
          <w:color w:val="auto"/>
        </w:rPr>
      </w:pPr>
    </w:p>
    <w:tbl>
      <w:tblPr>
        <w:tblLayout w:type="fixed"/>
        <w:tblInd w:w="1526" w:type="dxa"/>
        <w:tblCellMar>
          <w:top w:w="0" w:type="dxa"/>
          <w:left w:w="0" w:type="dxa"/>
          <w:bottom w:w="0" w:type="dxa"/>
          <w:right w:w="0" w:type="dxa"/>
        </w:tblCellMar>
      </w:tblPr>
      <w:tr>
        <w:trPr>
          <w:trHeight w:val="170"/>
        </w:trPr>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∂Φ</w:t>
            </w:r>
          </w:p>
        </w:tc>
        <w:tc>
          <w:tcPr>
            <w:tcW w:w="3120" w:type="dxa"/>
            <w:vAlign w:val="bottom"/>
          </w:tcPr>
          <w:p>
            <w:pPr>
              <w:jc w:val="center"/>
              <w:ind w:left="114"/>
              <w:spacing w:after="0"/>
              <w:rPr>
                <w:sz w:val="20"/>
                <w:szCs w:val="20"/>
                <w:color w:val="auto"/>
              </w:rPr>
            </w:pPr>
            <w:r>
              <w:rPr>
                <w:rFonts w:ascii="Arial" w:cs="Arial" w:eastAsia="Arial" w:hAnsi="Arial"/>
                <w:sz w:val="14"/>
                <w:szCs w:val="14"/>
                <w:b w:val="1"/>
                <w:bCs w:val="1"/>
                <w:color w:val="auto"/>
              </w:rPr>
              <w:t>m</w:t>
            </w:r>
          </w:p>
        </w:tc>
        <w:tc>
          <w:tcPr>
            <w:tcW w:w="0" w:type="dxa"/>
            <w:vAlign w:val="bottom"/>
          </w:tcPr>
          <w:p>
            <w:pPr>
              <w:spacing w:after="0"/>
              <w:rPr>
                <w:sz w:val="1"/>
                <w:szCs w:val="1"/>
                <w:color w:val="auto"/>
              </w:rPr>
            </w:pPr>
          </w:p>
        </w:tc>
      </w:tr>
      <w:tr>
        <w:trPr>
          <w:trHeight w:val="60"/>
        </w:trPr>
        <w:tc>
          <w:tcPr>
            <w:tcW w:w="300" w:type="dxa"/>
            <w:vAlign w:val="bottom"/>
            <w:vMerge w:val="continue"/>
          </w:tcPr>
          <w:p>
            <w:pPr>
              <w:spacing w:after="0"/>
              <w:rPr>
                <w:sz w:val="5"/>
                <w:szCs w:val="5"/>
                <w:color w:val="auto"/>
              </w:rPr>
            </w:pPr>
          </w:p>
        </w:tc>
        <w:tc>
          <w:tcPr>
            <w:tcW w:w="3120" w:type="dxa"/>
            <w:vAlign w:val="bottom"/>
            <w:vMerge w:val="restart"/>
          </w:tcPr>
          <w:p>
            <w:pPr>
              <w:jc w:val="center"/>
              <w:ind w:left="134"/>
              <w:spacing w:after="0" w:line="100" w:lineRule="exact"/>
              <w:rPr>
                <w:sz w:val="20"/>
                <w:szCs w:val="20"/>
                <w:color w:val="auto"/>
              </w:rPr>
            </w:pPr>
            <w:r>
              <w:rPr>
                <w:rFonts w:ascii="Arial" w:cs="Arial" w:eastAsia="Arial" w:hAnsi="Arial"/>
                <w:sz w:val="11"/>
                <w:szCs w:val="11"/>
                <w:b w:val="1"/>
                <w:bCs w:val="1"/>
                <w:color w:val="auto"/>
              </w:rPr>
              <w:t>X</w:t>
            </w:r>
          </w:p>
        </w:tc>
        <w:tc>
          <w:tcPr>
            <w:tcW w:w="0" w:type="dxa"/>
            <w:vAlign w:val="bottom"/>
          </w:tcPr>
          <w:p>
            <w:pPr>
              <w:spacing w:after="0"/>
              <w:rPr>
                <w:sz w:val="1"/>
                <w:szCs w:val="1"/>
                <w:color w:val="auto"/>
              </w:rPr>
            </w:pPr>
          </w:p>
        </w:tc>
      </w:tr>
      <w:tr>
        <w:trPr>
          <w:trHeight w:val="40"/>
        </w:trPr>
        <w:tc>
          <w:tcPr>
            <w:tcW w:w="300" w:type="dxa"/>
            <w:vAlign w:val="bottom"/>
          </w:tcPr>
          <w:p>
            <w:pPr>
              <w:spacing w:after="0"/>
              <w:rPr>
                <w:sz w:val="3"/>
                <w:szCs w:val="3"/>
                <w:color w:val="auto"/>
              </w:rPr>
            </w:pPr>
          </w:p>
        </w:tc>
        <w:tc>
          <w:tcPr>
            <w:tcW w:w="31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4"/>
        </w:trPr>
        <w:tc>
          <w:tcPr>
            <w:tcW w:w="300" w:type="dxa"/>
            <w:vAlign w:val="bottom"/>
            <w:tcBorders>
              <w:bottom w:val="single" w:sz="8" w:color="auto"/>
            </w:tcBorders>
          </w:tcPr>
          <w:p>
            <w:pPr>
              <w:spacing w:after="0"/>
              <w:rPr>
                <w:sz w:val="8"/>
                <w:szCs w:val="8"/>
                <w:color w:val="auto"/>
              </w:rPr>
            </w:pPr>
          </w:p>
        </w:tc>
        <w:tc>
          <w:tcPr>
            <w:tcW w:w="3120" w:type="dxa"/>
            <w:vAlign w:val="bottom"/>
            <w:vMerge w:val="restart"/>
          </w:tcPr>
          <w:p>
            <w:pPr>
              <w:ind w:left="80"/>
              <w:spacing w:after="0"/>
              <w:rPr>
                <w:sz w:val="20"/>
                <w:szCs w:val="20"/>
                <w:color w:val="auto"/>
              </w:rPr>
            </w:pPr>
            <w:r>
              <w:rPr>
                <w:rFonts w:ascii="Arial" w:cs="Arial" w:eastAsia="Arial" w:hAnsi="Arial"/>
                <w:sz w:val="20"/>
                <w:szCs w:val="20"/>
                <w:color w:val="auto"/>
                <w:w w:val="99"/>
              </w:rPr>
              <w:t>= −2hf, ϕ</w:t>
            </w:r>
            <w:r>
              <w:rPr>
                <w:rFonts w:ascii="Arial" w:cs="Arial" w:eastAsia="Arial" w:hAnsi="Arial"/>
                <w:sz w:val="27"/>
                <w:szCs w:val="27"/>
                <w:b w:val="1"/>
                <w:bCs w:val="1"/>
                <w:color w:val="auto"/>
                <w:w w:val="99"/>
                <w:vertAlign w:val="subscript"/>
              </w:rPr>
              <w:t>j</w:t>
            </w:r>
            <w:r>
              <w:rPr>
                <w:rFonts w:ascii="Arial" w:cs="Arial" w:eastAsia="Arial" w:hAnsi="Arial"/>
                <w:sz w:val="20"/>
                <w:szCs w:val="20"/>
                <w:color w:val="auto"/>
                <w:w w:val="99"/>
              </w:rPr>
              <w:t xml:space="preserve"> i + 2c</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hϕ</w:t>
            </w:r>
            <w:r>
              <w:rPr>
                <w:rFonts w:ascii="Arial" w:cs="Arial" w:eastAsia="Arial" w:hAnsi="Arial"/>
                <w:sz w:val="27"/>
                <w:szCs w:val="27"/>
                <w:b w:val="1"/>
                <w:bCs w:val="1"/>
                <w:color w:val="auto"/>
                <w:w w:val="99"/>
                <w:vertAlign w:val="subscript"/>
              </w:rPr>
              <w:t>j</w:t>
            </w:r>
            <w:r>
              <w:rPr>
                <w:rFonts w:ascii="Arial" w:cs="Arial" w:eastAsia="Arial" w:hAnsi="Arial"/>
                <w:sz w:val="20"/>
                <w:szCs w:val="20"/>
                <w:color w:val="auto"/>
                <w:w w:val="99"/>
              </w:rPr>
              <w:t xml:space="preserve"> , ϕ</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i = 0.</w:t>
            </w:r>
          </w:p>
        </w:tc>
        <w:tc>
          <w:tcPr>
            <w:tcW w:w="0" w:type="dxa"/>
            <w:vAlign w:val="bottom"/>
          </w:tcPr>
          <w:p>
            <w:pPr>
              <w:spacing w:after="0"/>
              <w:rPr>
                <w:sz w:val="1"/>
                <w:szCs w:val="1"/>
                <w:color w:val="auto"/>
              </w:rPr>
            </w:pPr>
          </w:p>
        </w:tc>
      </w:tr>
      <w:tr>
        <w:trPr>
          <w:trHeight w:val="201"/>
        </w:trPr>
        <w:tc>
          <w:tcPr>
            <w:tcW w:w="300" w:type="dxa"/>
            <w:vAlign w:val="bottom"/>
          </w:tcPr>
          <w:p>
            <w:pPr>
              <w:jc w:val="right"/>
              <w:spacing w:after="0" w:line="201" w:lineRule="exact"/>
              <w:rPr>
                <w:sz w:val="20"/>
                <w:szCs w:val="20"/>
                <w:color w:val="auto"/>
              </w:rPr>
            </w:pPr>
            <w:r>
              <w:rPr>
                <w:rFonts w:ascii="Arial" w:cs="Arial" w:eastAsia="Arial" w:hAnsi="Arial"/>
                <w:sz w:val="17"/>
                <w:szCs w:val="17"/>
                <w:color w:val="auto"/>
              </w:rPr>
              <w:t>∂c</w:t>
            </w:r>
            <w:r>
              <w:rPr>
                <w:rFonts w:ascii="Arial" w:cs="Arial" w:eastAsia="Arial" w:hAnsi="Arial"/>
                <w:sz w:val="23"/>
                <w:szCs w:val="23"/>
                <w:b w:val="1"/>
                <w:bCs w:val="1"/>
                <w:color w:val="auto"/>
                <w:vertAlign w:val="subscript"/>
              </w:rPr>
              <w:t>j</w:t>
            </w:r>
          </w:p>
        </w:tc>
        <w:tc>
          <w:tcPr>
            <w:tcW w:w="312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39"/>
        </w:trPr>
        <w:tc>
          <w:tcPr>
            <w:tcW w:w="300" w:type="dxa"/>
            <w:vAlign w:val="bottom"/>
          </w:tcPr>
          <w:p>
            <w:pPr>
              <w:spacing w:after="0"/>
              <w:rPr>
                <w:sz w:val="12"/>
                <w:szCs w:val="12"/>
                <w:color w:val="auto"/>
              </w:rPr>
            </w:pPr>
          </w:p>
        </w:tc>
        <w:tc>
          <w:tcPr>
            <w:tcW w:w="3120" w:type="dxa"/>
            <w:vAlign w:val="bottom"/>
          </w:tcPr>
          <w:p>
            <w:pPr>
              <w:jc w:val="center"/>
              <w:ind w:left="134"/>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bl>
    <w:p>
      <w:pPr>
        <w:spacing w:after="0" w:line="97" w:lineRule="exact"/>
        <w:rPr>
          <w:sz w:val="20"/>
          <w:szCs w:val="20"/>
          <w:color w:val="auto"/>
        </w:rPr>
      </w:pPr>
    </w:p>
    <w:p>
      <w:pPr>
        <w:ind w:left="6"/>
        <w:spacing w:after="0" w:line="232" w:lineRule="auto"/>
        <w:rPr>
          <w:sz w:val="20"/>
          <w:szCs w:val="20"/>
          <w:color w:val="auto"/>
        </w:rPr>
      </w:pPr>
      <w:r>
        <w:rPr>
          <w:rFonts w:ascii="Arial" w:cs="Arial" w:eastAsia="Arial" w:hAnsi="Arial"/>
          <w:sz w:val="18"/>
          <w:szCs w:val="18"/>
          <w:b w:val="1"/>
          <w:bCs w:val="1"/>
          <w:color w:val="auto"/>
        </w:rPr>
        <w:t xml:space="preserve">Множитель </w:t>
      </w:r>
      <w:r>
        <w:rPr>
          <w:rFonts w:ascii="Arial" w:cs="Arial" w:eastAsia="Arial" w:hAnsi="Arial"/>
          <w:sz w:val="18"/>
          <w:szCs w:val="18"/>
          <w:color w:val="auto"/>
        </w:rPr>
        <w:t>2</w:t>
      </w:r>
      <w:r>
        <w:rPr>
          <w:rFonts w:ascii="Arial" w:cs="Arial" w:eastAsia="Arial" w:hAnsi="Arial"/>
          <w:sz w:val="18"/>
          <w:szCs w:val="18"/>
          <w:b w:val="1"/>
          <w:bCs w:val="1"/>
          <w:color w:val="auto"/>
        </w:rPr>
        <w:t xml:space="preserve"> при сумме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hϕ</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 ϕ</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i</w:t>
      </w:r>
      <w:r>
        <w:rPr>
          <w:rFonts w:ascii="Arial" w:cs="Arial" w:eastAsia="Arial" w:hAnsi="Arial"/>
          <w:sz w:val="18"/>
          <w:szCs w:val="18"/>
          <w:b w:val="1"/>
          <w:bCs w:val="1"/>
          <w:color w:val="auto"/>
        </w:rPr>
        <w:t xml:space="preserve"> появляется оттого, что в двойной сумме из выражения (2.42) слагаемое с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возникает дважды, один раз</w:t>
      </w:r>
    </w:p>
    <w:p>
      <w:pPr>
        <w:jc w:val="both"/>
        <w:ind w:left="146" w:hanging="146"/>
        <w:spacing w:after="0" w:line="218" w:lineRule="auto"/>
        <w:tabs>
          <w:tab w:leader="none" w:pos="146" w:val="left"/>
        </w:tabs>
        <w:numPr>
          <w:ilvl w:val="0"/>
          <w:numId w:val="53"/>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коэффициентом </w:t>
      </w:r>
      <w:r>
        <w:rPr>
          <w:rFonts w:ascii="Arial" w:cs="Arial" w:eastAsia="Arial" w:hAnsi="Arial"/>
          <w:sz w:val="19"/>
          <w:szCs w:val="19"/>
          <w:color w:val="auto"/>
        </w:rPr>
        <w:t>hϕ</w:t>
      </w:r>
      <w:r>
        <w:rPr>
          <w:rFonts w:ascii="Arial" w:cs="Arial" w:eastAsia="Arial" w:hAnsi="Arial"/>
          <w:sz w:val="26"/>
          <w:szCs w:val="26"/>
          <w:b w:val="1"/>
          <w:bCs w:val="1"/>
          <w:color w:val="auto"/>
          <w:vertAlign w:val="subscript"/>
        </w:rPr>
        <w:t>j</w:t>
      </w:r>
      <w:r>
        <w:rPr>
          <w:rFonts w:ascii="Arial" w:cs="Arial" w:eastAsia="Arial" w:hAnsi="Arial"/>
          <w:sz w:val="19"/>
          <w:szCs w:val="19"/>
          <w:b w:val="1"/>
          <w:bCs w:val="1"/>
          <w:color w:val="auto"/>
        </w:rPr>
        <w:t xml:space="preserve"> </w:t>
      </w:r>
      <w:r>
        <w:rPr>
          <w:rFonts w:ascii="Arial" w:cs="Arial" w:eastAsia="Arial" w:hAnsi="Arial"/>
          <w:sz w:val="19"/>
          <w:szCs w:val="19"/>
          <w:color w:val="auto"/>
        </w:rPr>
        <w:t>, ϕ</w:t>
      </w:r>
      <w:r>
        <w:rPr>
          <w:rFonts w:ascii="Arial" w:cs="Arial" w:eastAsia="Arial" w:hAnsi="Arial"/>
          <w:sz w:val="26"/>
          <w:szCs w:val="26"/>
          <w:b w:val="1"/>
          <w:bCs w:val="1"/>
          <w:color w:val="auto"/>
          <w:vertAlign w:val="subscript"/>
        </w:rPr>
        <w:t>k</w:t>
      </w:r>
      <w:r>
        <w:rPr>
          <w:rFonts w:ascii="Arial" w:cs="Arial" w:eastAsia="Arial" w:hAnsi="Arial"/>
          <w:sz w:val="19"/>
          <w:szCs w:val="19"/>
          <w:color w:val="auto"/>
        </w:rPr>
        <w:t>i</w:t>
      </w:r>
      <w:r>
        <w:rPr>
          <w:rFonts w:ascii="Arial" w:cs="Arial" w:eastAsia="Arial" w:hAnsi="Arial"/>
          <w:sz w:val="19"/>
          <w:szCs w:val="19"/>
          <w:b w:val="1"/>
          <w:bCs w:val="1"/>
          <w:color w:val="auto"/>
        </w:rPr>
        <w:t xml:space="preserve">, а другой раз   с коэффициентом </w:t>
      </w:r>
      <w:r>
        <w:rPr>
          <w:rFonts w:ascii="Arial" w:cs="Arial" w:eastAsia="Arial" w:hAnsi="Arial"/>
          <w:sz w:val="19"/>
          <w:szCs w:val="19"/>
          <w:color w:val="auto"/>
        </w:rPr>
        <w:t>hϕ</w:t>
      </w:r>
      <w:r>
        <w:rPr>
          <w:rFonts w:ascii="Arial" w:cs="Arial" w:eastAsia="Arial" w:hAnsi="Arial"/>
          <w:sz w:val="26"/>
          <w:szCs w:val="26"/>
          <w:b w:val="1"/>
          <w:bCs w:val="1"/>
          <w:color w:val="auto"/>
          <w:vertAlign w:val="subscript"/>
        </w:rPr>
        <w:t>k</w:t>
      </w:r>
      <w:r>
        <w:rPr>
          <w:rFonts w:ascii="Arial" w:cs="Arial" w:eastAsia="Arial" w:hAnsi="Arial"/>
          <w:sz w:val="19"/>
          <w:szCs w:val="19"/>
          <w:color w:val="auto"/>
        </w:rPr>
        <w:t>, ϕ</w:t>
      </w:r>
      <w:r>
        <w:rPr>
          <w:rFonts w:ascii="Arial" w:cs="Arial" w:eastAsia="Arial" w:hAnsi="Arial"/>
          <w:sz w:val="26"/>
          <w:szCs w:val="26"/>
          <w:b w:val="1"/>
          <w:bCs w:val="1"/>
          <w:color w:val="auto"/>
          <w:vertAlign w:val="subscript"/>
        </w:rPr>
        <w:t>j</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w:t>
      </w:r>
    </w:p>
    <w:p>
      <w:pPr>
        <w:jc w:val="both"/>
        <w:ind w:left="506" w:hanging="209"/>
        <w:spacing w:after="0" w:line="206" w:lineRule="auto"/>
        <w:tabs>
          <w:tab w:leader="none" w:pos="506" w:val="left"/>
        </w:tabs>
        <w:numPr>
          <w:ilvl w:val="1"/>
          <w:numId w:val="53"/>
        </w:numPr>
        <w:rPr>
          <w:rFonts w:ascii="Arial" w:cs="Arial" w:eastAsia="Arial" w:hAnsi="Arial"/>
          <w:sz w:val="20"/>
          <w:szCs w:val="20"/>
          <w:b w:val="1"/>
          <w:bCs w:val="1"/>
          <w:color w:val="auto"/>
        </w:rPr>
      </w:pPr>
      <w:r>
        <w:rPr>
          <w:rFonts w:ascii="Arial" w:cs="Arial" w:eastAsia="Arial" w:hAnsi="Arial"/>
          <w:sz w:val="20"/>
          <w:szCs w:val="20"/>
          <w:b w:val="1"/>
          <w:bCs w:val="1"/>
          <w:color w:val="auto"/>
        </w:rPr>
        <w:t>целом, получаем систему линейных уравнений</w:t>
      </w:r>
    </w:p>
    <w:p>
      <w:pPr>
        <w:spacing w:after="0" w:line="128" w:lineRule="exact"/>
        <w:rPr>
          <w:sz w:val="20"/>
          <w:szCs w:val="20"/>
          <w:color w:val="auto"/>
        </w:rPr>
      </w:pPr>
    </w:p>
    <w:p>
      <w:pPr>
        <w:ind w:left="1386"/>
        <w:spacing w:after="0"/>
        <w:rPr>
          <w:sz w:val="20"/>
          <w:szCs w:val="20"/>
          <w:color w:val="auto"/>
        </w:rPr>
      </w:pPr>
      <w:r>
        <w:rPr>
          <w:rFonts w:ascii="Arial" w:cs="Arial" w:eastAsia="Arial" w:hAnsi="Arial"/>
          <w:sz w:val="14"/>
          <w:szCs w:val="14"/>
          <w:b w:val="1"/>
          <w:bCs w:val="1"/>
          <w:color w:val="auto"/>
        </w:rPr>
        <w:t>m</w:t>
      </w:r>
    </w:p>
    <w:p>
      <w:pPr>
        <w:ind w:left="1306"/>
        <w:spacing w:after="0" w:line="185" w:lineRule="auto"/>
        <w:rPr>
          <w:sz w:val="20"/>
          <w:szCs w:val="20"/>
          <w:color w:val="auto"/>
        </w:rPr>
      </w:pPr>
      <w:r>
        <w:rPr>
          <w:rFonts w:ascii="Arial" w:cs="Arial" w:eastAsia="Arial" w:hAnsi="Arial"/>
          <w:sz w:val="12"/>
          <w:szCs w:val="12"/>
          <w:b w:val="1"/>
          <w:bCs w:val="1"/>
          <w:color w:val="auto"/>
        </w:rPr>
        <w:t>X</w:t>
      </w:r>
    </w:p>
    <w:p>
      <w:pPr>
        <w:ind w:left="1606"/>
        <w:spacing w:after="0" w:line="217" w:lineRule="auto"/>
        <w:tabs>
          <w:tab w:leader="none" w:pos="3806" w:val="left"/>
          <w:tab w:leader="none" w:pos="5926" w:val="left"/>
        </w:tabs>
        <w:rPr>
          <w:sz w:val="20"/>
          <w:szCs w:val="20"/>
          <w:color w:val="auto"/>
        </w:rPr>
      </w:pPr>
      <w:r>
        <w:rPr>
          <w:rFonts w:ascii="Arial" w:cs="Arial" w:eastAsia="Arial" w:hAnsi="Arial"/>
          <w:sz w:val="20"/>
          <w:szCs w:val="20"/>
          <w:color w:val="auto"/>
        </w:rPr>
        <w:t>hϕ</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ϕ</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i 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 hf, ϕ</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w:t>
      </w:r>
      <w:r>
        <w:rPr>
          <w:sz w:val="20"/>
          <w:szCs w:val="20"/>
          <w:color w:val="auto"/>
        </w:rPr>
        <w:tab/>
      </w:r>
      <w:r>
        <w:rPr>
          <w:rFonts w:ascii="Arial" w:cs="Arial" w:eastAsia="Arial" w:hAnsi="Arial"/>
          <w:sz w:val="20"/>
          <w:szCs w:val="20"/>
          <w:color w:val="auto"/>
        </w:rPr>
        <w:t>j = 1, 2, . . . , m,</w:t>
      </w:r>
      <w:r>
        <w:rPr>
          <w:sz w:val="20"/>
          <w:szCs w:val="20"/>
          <w:color w:val="auto"/>
        </w:rPr>
        <w:tab/>
      </w:r>
      <w:r>
        <w:rPr>
          <w:rFonts w:ascii="Arial" w:cs="Arial" w:eastAsia="Arial" w:hAnsi="Arial"/>
          <w:sz w:val="19"/>
          <w:szCs w:val="19"/>
          <w:b w:val="1"/>
          <w:bCs w:val="1"/>
          <w:color w:val="auto"/>
        </w:rPr>
        <w:t>(2.43)</w:t>
      </w:r>
    </w:p>
    <w:p>
      <w:pPr>
        <w:ind w:left="1306"/>
        <w:spacing w:after="0" w:line="207"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p>
      <w:pPr>
        <w:spacing w:after="0" w:line="168"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с матрицей коэффициентов</w:t>
      </w:r>
    </w:p>
    <w:tbl>
      <w:tblPr>
        <w:tblLayout w:type="fixed"/>
        <w:tblInd w:w="546" w:type="dxa"/>
        <w:tblCellMar>
          <w:top w:w="0" w:type="dxa"/>
          <w:left w:w="0" w:type="dxa"/>
          <w:bottom w:w="0" w:type="dxa"/>
          <w:right w:w="0" w:type="dxa"/>
        </w:tblCellMar>
      </w:tblPr>
      <w:tr>
        <w:trPr>
          <w:trHeight w:val="238"/>
        </w:trPr>
        <w:tc>
          <w:tcPr>
            <w:tcW w:w="1780" w:type="dxa"/>
            <w:vAlign w:val="bottom"/>
          </w:tcPr>
          <w:p>
            <w:pPr>
              <w:spacing w:after="0"/>
              <w:rPr>
                <w:sz w:val="20"/>
                <w:szCs w:val="20"/>
                <w:color w:val="auto"/>
              </w:rPr>
            </w:pPr>
          </w:p>
        </w:tc>
        <w:tc>
          <w:tcPr>
            <w:tcW w:w="520" w:type="dxa"/>
            <w:vAlign w:val="bottom"/>
            <w:gridSpan w:val="2"/>
          </w:tcPr>
          <w:p>
            <w:pPr>
              <w:ind w:left="20"/>
              <w:spacing w:after="0" w:line="237" w:lineRule="exact"/>
              <w:rPr>
                <w:sz w:val="20"/>
                <w:szCs w:val="20"/>
                <w:color w:val="auto"/>
              </w:rPr>
            </w:pPr>
            <w:r>
              <w:rPr>
                <w:rFonts w:ascii="Arial" w:cs="Arial" w:eastAsia="Arial" w:hAnsi="Arial"/>
                <w:sz w:val="16"/>
                <w:szCs w:val="16"/>
                <w:color w:val="auto"/>
              </w:rPr>
              <w:t>h</w:t>
            </w:r>
            <w:r>
              <w:rPr>
                <w:rFonts w:ascii="Arial" w:cs="Arial" w:eastAsia="Arial" w:hAnsi="Arial"/>
                <w:sz w:val="27"/>
                <w:szCs w:val="27"/>
                <w:color w:val="auto"/>
                <w:vertAlign w:val="subscript"/>
              </w:rPr>
              <w:t>ϕ</w:t>
            </w:r>
            <w:r>
              <w:rPr>
                <w:rFonts w:ascii="Arial" w:cs="Arial" w:eastAsia="Arial" w:hAnsi="Arial"/>
                <w:sz w:val="20"/>
                <w:szCs w:val="20"/>
                <w:b w:val="1"/>
                <w:bCs w:val="1"/>
                <w:i w:val="1"/>
                <w:iCs w:val="1"/>
                <w:color w:val="auto"/>
                <w:vertAlign w:val="subscript"/>
              </w:rPr>
              <w:t>2</w:t>
            </w:r>
          </w:p>
        </w:tc>
        <w:tc>
          <w:tcPr>
            <w:tcW w:w="520" w:type="dxa"/>
            <w:vAlign w:val="bottom"/>
            <w:gridSpan w:val="3"/>
          </w:tcPr>
          <w:p>
            <w:pPr>
              <w:spacing w:after="0" w:line="237" w:lineRule="exact"/>
              <w:rPr>
                <w:sz w:val="20"/>
                <w:szCs w:val="20"/>
                <w:color w:val="auto"/>
              </w:rPr>
            </w:pPr>
            <w:r>
              <w:rPr>
                <w:rFonts w:ascii="Arial" w:cs="Arial" w:eastAsia="Arial" w:hAnsi="Arial"/>
                <w:sz w:val="16"/>
                <w:szCs w:val="16"/>
                <w:color w:val="auto"/>
              </w:rPr>
              <w:t>, ϕ</w:t>
            </w:r>
            <w:r>
              <w:rPr>
                <w:rFonts w:ascii="Arial" w:cs="Arial" w:eastAsia="Arial" w:hAnsi="Arial"/>
                <w:sz w:val="20"/>
                <w:szCs w:val="20"/>
                <w:b w:val="1"/>
                <w:bCs w:val="1"/>
                <w:i w:val="1"/>
                <w:iCs w:val="1"/>
                <w:color w:val="auto"/>
                <w:vertAlign w:val="subscript"/>
              </w:rPr>
              <w:t>1</w:t>
            </w:r>
            <w:r>
              <w:rPr>
                <w:rFonts w:ascii="Arial" w:cs="Arial" w:eastAsia="Arial" w:hAnsi="Arial"/>
                <w:sz w:val="27"/>
                <w:szCs w:val="27"/>
                <w:color w:val="auto"/>
                <w:vertAlign w:val="superscript"/>
              </w:rPr>
              <w:t>i</w:t>
            </w:r>
          </w:p>
        </w:tc>
        <w:tc>
          <w:tcPr>
            <w:tcW w:w="420" w:type="dxa"/>
            <w:vAlign w:val="bottom"/>
          </w:tcPr>
          <w:p>
            <w:pPr>
              <w:ind w:left="140"/>
              <w:spacing w:after="0" w:line="237" w:lineRule="exact"/>
              <w:rPr>
                <w:sz w:val="20"/>
                <w:szCs w:val="20"/>
                <w:color w:val="auto"/>
              </w:rPr>
            </w:pPr>
            <w:r>
              <w:rPr>
                <w:rFonts w:ascii="Arial" w:cs="Arial" w:eastAsia="Arial" w:hAnsi="Arial"/>
                <w:sz w:val="27"/>
                <w:szCs w:val="27"/>
                <w:color w:val="auto"/>
                <w:w w:val="98"/>
                <w:vertAlign w:val="superscript"/>
              </w:rPr>
              <w:t>h</w:t>
            </w:r>
            <w:r>
              <w:rPr>
                <w:rFonts w:ascii="Arial" w:cs="Arial" w:eastAsia="Arial" w:hAnsi="Arial"/>
                <w:sz w:val="16"/>
                <w:szCs w:val="16"/>
                <w:color w:val="auto"/>
                <w:w w:val="98"/>
              </w:rPr>
              <w:t>ϕ</w:t>
            </w:r>
            <w:r>
              <w:rPr>
                <w:rFonts w:ascii="Arial" w:cs="Arial" w:eastAsia="Arial" w:hAnsi="Arial"/>
                <w:sz w:val="20"/>
                <w:szCs w:val="20"/>
                <w:b w:val="1"/>
                <w:bCs w:val="1"/>
                <w:i w:val="1"/>
                <w:iCs w:val="1"/>
                <w:color w:val="auto"/>
                <w:w w:val="98"/>
                <w:vertAlign w:val="subscript"/>
              </w:rPr>
              <w:t>2</w:t>
            </w:r>
          </w:p>
        </w:tc>
        <w:tc>
          <w:tcPr>
            <w:tcW w:w="520" w:type="dxa"/>
            <w:vAlign w:val="bottom"/>
            <w:gridSpan w:val="3"/>
          </w:tcPr>
          <w:p>
            <w:pPr>
              <w:spacing w:after="0" w:line="237" w:lineRule="exact"/>
              <w:rPr>
                <w:sz w:val="20"/>
                <w:szCs w:val="20"/>
                <w:color w:val="auto"/>
              </w:rPr>
            </w:pPr>
            <w:r>
              <w:rPr>
                <w:rFonts w:ascii="Arial" w:cs="Arial" w:eastAsia="Arial" w:hAnsi="Arial"/>
                <w:sz w:val="16"/>
                <w:szCs w:val="16"/>
                <w:color w:val="auto"/>
              </w:rPr>
              <w:t>, ϕ</w:t>
            </w:r>
            <w:r>
              <w:rPr>
                <w:rFonts w:ascii="Arial" w:cs="Arial" w:eastAsia="Arial" w:hAnsi="Arial"/>
                <w:sz w:val="20"/>
                <w:szCs w:val="20"/>
                <w:b w:val="1"/>
                <w:bCs w:val="1"/>
                <w:i w:val="1"/>
                <w:iCs w:val="1"/>
                <w:color w:val="auto"/>
                <w:vertAlign w:val="subscript"/>
              </w:rPr>
              <w:t>2</w:t>
            </w:r>
            <w:r>
              <w:rPr>
                <w:rFonts w:ascii="Arial" w:cs="Arial" w:eastAsia="Arial" w:hAnsi="Arial"/>
                <w:sz w:val="27"/>
                <w:szCs w:val="27"/>
                <w:color w:val="auto"/>
                <w:vertAlign w:val="superscript"/>
              </w:rPr>
              <w:t>i</w:t>
            </w: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86"/>
              </w:rPr>
              <w:t>. . .</w:t>
            </w:r>
          </w:p>
        </w:tc>
        <w:tc>
          <w:tcPr>
            <w:tcW w:w="760" w:type="dxa"/>
            <w:vAlign w:val="bottom"/>
            <w:gridSpan w:val="2"/>
          </w:tcPr>
          <w:p>
            <w:pPr>
              <w:ind w:left="120"/>
              <w:spacing w:after="0" w:line="237" w:lineRule="exact"/>
              <w:rPr>
                <w:sz w:val="20"/>
                <w:szCs w:val="20"/>
                <w:color w:val="auto"/>
              </w:rPr>
            </w:pPr>
            <w:r>
              <w:rPr>
                <w:rFonts w:ascii="Arial" w:cs="Arial" w:eastAsia="Arial" w:hAnsi="Arial"/>
                <w:sz w:val="27"/>
                <w:szCs w:val="27"/>
                <w:color w:val="auto"/>
                <w:vertAlign w:val="superscript"/>
              </w:rPr>
              <w:t>h</w:t>
            </w:r>
            <w:r>
              <w:rPr>
                <w:rFonts w:ascii="Arial" w:cs="Arial" w:eastAsia="Arial" w:hAnsi="Arial"/>
                <w:sz w:val="16"/>
                <w:szCs w:val="16"/>
                <w:color w:val="auto"/>
              </w:rPr>
              <w:t>ϕ</w:t>
            </w:r>
            <w:r>
              <w:rPr>
                <w:rFonts w:ascii="Arial" w:cs="Arial" w:eastAsia="Arial" w:hAnsi="Arial"/>
                <w:sz w:val="20"/>
                <w:szCs w:val="20"/>
                <w:b w:val="1"/>
                <w:bCs w:val="1"/>
                <w:i w:val="1"/>
                <w:iCs w:val="1"/>
                <w:color w:val="auto"/>
                <w:vertAlign w:val="subscript"/>
              </w:rPr>
              <w:t>2</w:t>
            </w:r>
            <w:r>
              <w:rPr>
                <w:rFonts w:ascii="Arial" w:cs="Arial" w:eastAsia="Arial" w:hAnsi="Arial"/>
                <w:sz w:val="16"/>
                <w:szCs w:val="16"/>
                <w:color w:val="auto"/>
              </w:rPr>
              <w:t>, ϕ</w:t>
            </w:r>
            <w:r>
              <w:rPr>
                <w:rFonts w:ascii="Arial" w:cs="Arial" w:eastAsia="Arial" w:hAnsi="Arial"/>
                <w:sz w:val="20"/>
                <w:szCs w:val="20"/>
                <w:b w:val="1"/>
                <w:bCs w:val="1"/>
                <w:color w:val="auto"/>
                <w:vertAlign w:val="subscript"/>
              </w:rPr>
              <w:t>n</w:t>
            </w:r>
          </w:p>
        </w:tc>
        <w:tc>
          <w:tcPr>
            <w:tcW w:w="20" w:type="dxa"/>
            <w:vAlign w:val="bottom"/>
          </w:tcPr>
          <w:p>
            <w:pPr>
              <w:spacing w:after="0"/>
              <w:rPr>
                <w:sz w:val="20"/>
                <w:szCs w:val="20"/>
                <w:color w:val="auto"/>
              </w:rPr>
            </w:pPr>
          </w:p>
        </w:tc>
        <w:tc>
          <w:tcPr>
            <w:tcW w:w="320" w:type="dxa"/>
            <w:vAlign w:val="bottom"/>
            <w:gridSpan w:val="3"/>
          </w:tcPr>
          <w:p>
            <w:pPr>
              <w:jc w:val="right"/>
              <w:ind w:right="20"/>
              <w:spacing w:after="0" w:line="229" w:lineRule="exact"/>
              <w:rPr>
                <w:sz w:val="20"/>
                <w:szCs w:val="20"/>
                <w:color w:val="auto"/>
              </w:rPr>
            </w:pPr>
            <w:r>
              <w:rPr>
                <w:rFonts w:ascii="Arial" w:cs="Arial" w:eastAsia="Arial" w:hAnsi="Arial"/>
                <w:sz w:val="20"/>
                <w:szCs w:val="20"/>
                <w:color w:val="auto"/>
              </w:rPr>
              <w:t>i</w:t>
            </w:r>
          </w:p>
        </w:tc>
        <w:tc>
          <w:tcPr>
            <w:tcW w:w="60" w:type="dxa"/>
            <w:vAlign w:val="bottom"/>
          </w:tcPr>
          <w:p>
            <w:pPr>
              <w:spacing w:after="0"/>
              <w:rPr>
                <w:sz w:val="20"/>
                <w:szCs w:val="20"/>
                <w:color w:val="auto"/>
              </w:rPr>
            </w:pPr>
          </w:p>
        </w:tc>
      </w:tr>
      <w:tr>
        <w:trPr>
          <w:trHeight w:val="296"/>
        </w:trPr>
        <w:tc>
          <w:tcPr>
            <w:tcW w:w="17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Pr>
          <w:p>
            <w:pPr>
              <w:ind w:left="100"/>
              <w:spacing w:after="0" w:line="295" w:lineRule="exact"/>
              <w:rPr>
                <w:sz w:val="20"/>
                <w:szCs w:val="20"/>
                <w:color w:val="auto"/>
              </w:rPr>
            </w:pPr>
            <w:r>
              <w:rPr>
                <w:rFonts w:ascii="Arial" w:cs="Arial" w:eastAsia="Arial" w:hAnsi="Arial"/>
                <w:sz w:val="20"/>
                <w:szCs w:val="20"/>
                <w:color w:val="auto"/>
                <w:w w:val="94"/>
              </w:rPr>
              <w:t>ϕ</w:t>
            </w:r>
            <w:r>
              <w:rPr>
                <w:rFonts w:ascii="Arial" w:cs="Arial" w:eastAsia="Arial" w:hAnsi="Arial"/>
                <w:sz w:val="27"/>
                <w:szCs w:val="27"/>
                <w:b w:val="1"/>
                <w:bCs w:val="1"/>
                <w:i w:val="1"/>
                <w:iCs w:val="1"/>
                <w:color w:val="auto"/>
                <w:w w:val="94"/>
                <w:vertAlign w:val="subscript"/>
              </w:rPr>
              <w:t>1</w:t>
            </w:r>
          </w:p>
        </w:tc>
        <w:tc>
          <w:tcPr>
            <w:tcW w:w="300" w:type="dxa"/>
            <w:vAlign w:val="bottom"/>
          </w:tcPr>
          <w:p>
            <w:pPr>
              <w:spacing w:after="0" w:line="295" w:lineRule="exact"/>
              <w:rPr>
                <w:sz w:val="20"/>
                <w:szCs w:val="20"/>
                <w:color w:val="auto"/>
              </w:rPr>
            </w:pPr>
            <w:r>
              <w:rPr>
                <w:rFonts w:ascii="Arial" w:cs="Arial" w:eastAsia="Arial" w:hAnsi="Arial"/>
                <w:sz w:val="20"/>
                <w:szCs w:val="20"/>
                <w:color w:val="auto"/>
                <w:w w:val="86"/>
              </w:rPr>
              <w:t>, ϕ</w:t>
            </w:r>
            <w:r>
              <w:rPr>
                <w:rFonts w:ascii="Arial" w:cs="Arial" w:eastAsia="Arial" w:hAnsi="Arial"/>
                <w:sz w:val="27"/>
                <w:szCs w:val="27"/>
                <w:b w:val="1"/>
                <w:bCs w:val="1"/>
                <w:i w:val="1"/>
                <w:iCs w:val="1"/>
                <w:color w:val="auto"/>
                <w:w w:val="86"/>
                <w:vertAlign w:val="subscript"/>
              </w:rPr>
              <w:t>1</w:t>
            </w: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ind w:left="200"/>
              <w:spacing w:after="0" w:line="295" w:lineRule="exact"/>
              <w:rPr>
                <w:sz w:val="20"/>
                <w:szCs w:val="20"/>
                <w:color w:val="auto"/>
              </w:rPr>
            </w:pPr>
            <w:r>
              <w:rPr>
                <w:rFonts w:ascii="Arial" w:cs="Arial" w:eastAsia="Arial" w:hAnsi="Arial"/>
                <w:sz w:val="20"/>
                <w:szCs w:val="20"/>
                <w:color w:val="auto"/>
                <w:w w:val="94"/>
              </w:rPr>
              <w:t>ϕ</w:t>
            </w:r>
            <w:r>
              <w:rPr>
                <w:rFonts w:ascii="Arial" w:cs="Arial" w:eastAsia="Arial" w:hAnsi="Arial"/>
                <w:sz w:val="27"/>
                <w:szCs w:val="27"/>
                <w:b w:val="1"/>
                <w:bCs w:val="1"/>
                <w:i w:val="1"/>
                <w:iCs w:val="1"/>
                <w:color w:val="auto"/>
                <w:w w:val="94"/>
                <w:vertAlign w:val="subscript"/>
              </w:rPr>
              <w:t>1</w:t>
            </w:r>
          </w:p>
        </w:tc>
        <w:tc>
          <w:tcPr>
            <w:tcW w:w="320" w:type="dxa"/>
            <w:vAlign w:val="bottom"/>
          </w:tcPr>
          <w:p>
            <w:pPr>
              <w:spacing w:after="0" w:line="295" w:lineRule="exact"/>
              <w:rPr>
                <w:sz w:val="20"/>
                <w:szCs w:val="20"/>
                <w:color w:val="auto"/>
              </w:rPr>
            </w:pPr>
            <w:r>
              <w:rPr>
                <w:rFonts w:ascii="Arial" w:cs="Arial" w:eastAsia="Arial" w:hAnsi="Arial"/>
                <w:sz w:val="20"/>
                <w:szCs w:val="20"/>
                <w:color w:val="auto"/>
                <w:w w:val="92"/>
              </w:rPr>
              <w:t>, ϕ</w:t>
            </w:r>
            <w:r>
              <w:rPr>
                <w:rFonts w:ascii="Arial" w:cs="Arial" w:eastAsia="Arial" w:hAnsi="Arial"/>
                <w:sz w:val="27"/>
                <w:szCs w:val="27"/>
                <w:b w:val="1"/>
                <w:bCs w:val="1"/>
                <w:i w:val="1"/>
                <w:iCs w:val="1"/>
                <w:color w:val="auto"/>
                <w:w w:val="92"/>
                <w:vertAlign w:val="subscript"/>
              </w:rPr>
              <w:t>2</w:t>
            </w: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40" w:type="dxa"/>
            <w:vAlign w:val="bottom"/>
          </w:tcPr>
          <w:p>
            <w:pPr>
              <w:jc w:val="center"/>
              <w:spacing w:after="0" w:line="197" w:lineRule="exact"/>
              <w:rPr>
                <w:sz w:val="20"/>
                <w:szCs w:val="20"/>
                <w:color w:val="auto"/>
              </w:rPr>
            </w:pPr>
            <w:r>
              <w:rPr>
                <w:rFonts w:ascii="Arial" w:cs="Arial" w:eastAsia="Arial" w:hAnsi="Arial"/>
                <w:sz w:val="20"/>
                <w:szCs w:val="20"/>
                <w:color w:val="auto"/>
                <w:w w:val="86"/>
              </w:rPr>
              <w:t>. . .</w:t>
            </w:r>
          </w:p>
        </w:tc>
        <w:tc>
          <w:tcPr>
            <w:tcW w:w="420" w:type="dxa"/>
            <w:vAlign w:val="bottom"/>
          </w:tcPr>
          <w:p>
            <w:pPr>
              <w:ind w:left="200"/>
              <w:spacing w:after="0" w:line="295" w:lineRule="exact"/>
              <w:rPr>
                <w:sz w:val="20"/>
                <w:szCs w:val="20"/>
                <w:color w:val="auto"/>
              </w:rPr>
            </w:pPr>
            <w:r>
              <w:rPr>
                <w:rFonts w:ascii="Arial" w:cs="Arial" w:eastAsia="Arial" w:hAnsi="Arial"/>
                <w:sz w:val="20"/>
                <w:szCs w:val="20"/>
                <w:color w:val="auto"/>
                <w:w w:val="94"/>
              </w:rPr>
              <w:t>ϕ</w:t>
            </w:r>
            <w:r>
              <w:rPr>
                <w:rFonts w:ascii="Arial" w:cs="Arial" w:eastAsia="Arial" w:hAnsi="Arial"/>
                <w:sz w:val="27"/>
                <w:szCs w:val="27"/>
                <w:b w:val="1"/>
                <w:bCs w:val="1"/>
                <w:i w:val="1"/>
                <w:iCs w:val="1"/>
                <w:color w:val="auto"/>
                <w:w w:val="94"/>
                <w:vertAlign w:val="subscript"/>
              </w:rPr>
              <w:t>1</w:t>
            </w:r>
          </w:p>
        </w:tc>
        <w:tc>
          <w:tcPr>
            <w:tcW w:w="360" w:type="dxa"/>
            <w:vAlign w:val="bottom"/>
            <w:gridSpan w:val="2"/>
          </w:tcPr>
          <w:p>
            <w:pPr>
              <w:spacing w:after="0" w:line="295" w:lineRule="exact"/>
              <w:rPr>
                <w:sz w:val="20"/>
                <w:szCs w:val="20"/>
                <w:color w:val="auto"/>
              </w:rPr>
            </w:pPr>
            <w:r>
              <w:rPr>
                <w:rFonts w:ascii="Arial" w:cs="Arial" w:eastAsia="Arial" w:hAnsi="Arial"/>
                <w:sz w:val="20"/>
                <w:szCs w:val="20"/>
                <w:color w:val="auto"/>
                <w:w w:val="88"/>
              </w:rPr>
              <w:t>, ϕ</w:t>
            </w:r>
            <w:r>
              <w:rPr>
                <w:rFonts w:ascii="Arial" w:cs="Arial" w:eastAsia="Arial" w:hAnsi="Arial"/>
                <w:sz w:val="27"/>
                <w:szCs w:val="27"/>
                <w:b w:val="1"/>
                <w:bCs w:val="1"/>
                <w:color w:val="auto"/>
                <w:w w:val="88"/>
                <w:vertAlign w:val="subscript"/>
              </w:rPr>
              <w:t>m</w:t>
            </w: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r>
      <w:tr>
        <w:trPr>
          <w:trHeight w:val="253"/>
        </w:trPr>
        <w:tc>
          <w:tcPr>
            <w:tcW w:w="1780" w:type="dxa"/>
            <w:vAlign w:val="bottom"/>
          </w:tcPr>
          <w:p>
            <w:pPr>
              <w:spacing w:after="0" w:line="252" w:lineRule="exact"/>
              <w:rPr>
                <w:sz w:val="20"/>
                <w:szCs w:val="20"/>
                <w:color w:val="auto"/>
              </w:rPr>
            </w:pPr>
            <w:r>
              <w:rPr>
                <w:rFonts w:ascii="Arial" w:cs="Arial" w:eastAsia="Arial" w:hAnsi="Arial"/>
                <w:sz w:val="20"/>
                <w:szCs w:val="20"/>
                <w:color w:val="auto"/>
              </w:rPr>
              <w:t>(ϕ</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ϕ</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ϕ</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 =</w:t>
            </w:r>
          </w:p>
        </w:tc>
        <w:tc>
          <w:tcPr>
            <w:tcW w:w="520" w:type="dxa"/>
            <w:vAlign w:val="bottom"/>
            <w:gridSpan w:val="2"/>
          </w:tcPr>
          <w:p>
            <w:pPr>
              <w:ind w:left="20"/>
              <w:spacing w:after="0"/>
              <w:rPr>
                <w:sz w:val="20"/>
                <w:szCs w:val="20"/>
                <w:color w:val="auto"/>
              </w:rPr>
            </w:pPr>
            <w:r>
              <w:rPr>
                <w:rFonts w:ascii="Arial" w:cs="Arial" w:eastAsia="Arial" w:hAnsi="Arial"/>
                <w:sz w:val="20"/>
                <w:szCs w:val="20"/>
                <w:color w:val="auto"/>
              </w:rPr>
              <w:t>h</w:t>
            </w:r>
          </w:p>
        </w:tc>
        <w:tc>
          <w:tcPr>
            <w:tcW w:w="300" w:type="dxa"/>
            <w:vAlign w:val="bottom"/>
          </w:tcPr>
          <w:p>
            <w:pPr>
              <w:ind w:left="20"/>
              <w:spacing w:after="0" w:line="253" w:lineRule="exact"/>
              <w:rPr>
                <w:sz w:val="20"/>
                <w:szCs w:val="20"/>
                <w:color w:val="auto"/>
              </w:rPr>
            </w:pPr>
            <w:r>
              <w:rPr>
                <w:rFonts w:ascii="Arial" w:cs="Arial" w:eastAsia="Arial" w:hAnsi="Arial"/>
                <w:sz w:val="29"/>
                <w:szCs w:val="29"/>
                <w:b w:val="1"/>
                <w:bCs w:val="1"/>
                <w:color w:val="auto"/>
                <w:vertAlign w:val="subscript"/>
              </w:rPr>
              <w:t>.</w:t>
            </w:r>
            <w:r>
              <w:rPr>
                <w:rFonts w:ascii="Arial" w:cs="Arial" w:eastAsia="Arial" w:hAnsi="Arial"/>
                <w:sz w:val="16"/>
                <w:szCs w:val="16"/>
                <w:b w:val="1"/>
                <w:bCs w:val="1"/>
                <w:color w:val="auto"/>
              </w:rPr>
              <w:t>.</w:t>
            </w:r>
            <w:r>
              <w:rPr>
                <w:rFonts w:ascii="Arial" w:cs="Arial" w:eastAsia="Arial" w:hAnsi="Arial"/>
                <w:sz w:val="29"/>
                <w:szCs w:val="29"/>
                <w:b w:val="1"/>
                <w:bCs w:val="1"/>
                <w:color w:val="auto"/>
                <w:vertAlign w:val="superscript"/>
              </w:rPr>
              <w:t>.</w:t>
            </w:r>
          </w:p>
        </w:tc>
        <w:tc>
          <w:tcPr>
            <w:tcW w:w="220" w:type="dxa"/>
            <w:vAlign w:val="bottom"/>
            <w:gridSpan w:val="2"/>
          </w:tcPr>
          <w:p>
            <w:pPr>
              <w:ind w:left="20"/>
              <w:spacing w:after="0"/>
              <w:rPr>
                <w:sz w:val="20"/>
                <w:szCs w:val="20"/>
                <w:color w:val="auto"/>
              </w:rPr>
            </w:pPr>
            <w:r>
              <w:rPr>
                <w:rFonts w:ascii="Arial" w:cs="Arial" w:eastAsia="Arial" w:hAnsi="Arial"/>
                <w:sz w:val="20"/>
                <w:szCs w:val="20"/>
                <w:color w:val="auto"/>
              </w:rPr>
              <w:t>i</w:t>
            </w:r>
          </w:p>
        </w:tc>
        <w:tc>
          <w:tcPr>
            <w:tcW w:w="420" w:type="dxa"/>
            <w:vAlign w:val="bottom"/>
          </w:tcPr>
          <w:p>
            <w:pPr>
              <w:ind w:left="140"/>
              <w:spacing w:after="0"/>
              <w:rPr>
                <w:sz w:val="20"/>
                <w:szCs w:val="20"/>
                <w:color w:val="auto"/>
              </w:rPr>
            </w:pPr>
            <w:r>
              <w:rPr>
                <w:rFonts w:ascii="Arial" w:cs="Arial" w:eastAsia="Arial" w:hAnsi="Arial"/>
                <w:sz w:val="20"/>
                <w:szCs w:val="20"/>
                <w:color w:val="auto"/>
              </w:rPr>
              <w:t>h</w:t>
            </w:r>
          </w:p>
        </w:tc>
        <w:tc>
          <w:tcPr>
            <w:tcW w:w="320" w:type="dxa"/>
            <w:vAlign w:val="bottom"/>
          </w:tcPr>
          <w:p>
            <w:pPr>
              <w:ind w:left="20"/>
              <w:spacing w:after="0" w:line="253" w:lineRule="exact"/>
              <w:rPr>
                <w:sz w:val="20"/>
                <w:szCs w:val="20"/>
                <w:color w:val="auto"/>
              </w:rPr>
            </w:pPr>
            <w:r>
              <w:rPr>
                <w:rFonts w:ascii="Arial" w:cs="Arial" w:eastAsia="Arial" w:hAnsi="Arial"/>
                <w:sz w:val="29"/>
                <w:szCs w:val="29"/>
                <w:b w:val="1"/>
                <w:bCs w:val="1"/>
                <w:color w:val="auto"/>
                <w:vertAlign w:val="subscript"/>
              </w:rPr>
              <w:t>.</w:t>
            </w:r>
            <w:r>
              <w:rPr>
                <w:rFonts w:ascii="Arial" w:cs="Arial" w:eastAsia="Arial" w:hAnsi="Arial"/>
                <w:sz w:val="16"/>
                <w:szCs w:val="16"/>
                <w:b w:val="1"/>
                <w:bCs w:val="1"/>
                <w:color w:val="auto"/>
              </w:rPr>
              <w:t>.</w:t>
            </w:r>
            <w:r>
              <w:rPr>
                <w:rFonts w:ascii="Arial" w:cs="Arial" w:eastAsia="Arial" w:hAnsi="Arial"/>
                <w:sz w:val="29"/>
                <w:szCs w:val="29"/>
                <w:b w:val="1"/>
                <w:bCs w:val="1"/>
                <w:color w:val="auto"/>
                <w:vertAlign w:val="superscript"/>
              </w:rPr>
              <w:t>.</w:t>
            </w:r>
          </w:p>
        </w:tc>
        <w:tc>
          <w:tcPr>
            <w:tcW w:w="200" w:type="dxa"/>
            <w:vAlign w:val="bottom"/>
            <w:gridSpan w:val="2"/>
          </w:tcPr>
          <w:p>
            <w:pPr>
              <w:spacing w:after="0"/>
              <w:rPr>
                <w:sz w:val="20"/>
                <w:szCs w:val="20"/>
                <w:color w:val="auto"/>
              </w:rPr>
            </w:pPr>
            <w:r>
              <w:rPr>
                <w:rFonts w:ascii="Arial" w:cs="Arial" w:eastAsia="Arial" w:hAnsi="Arial"/>
                <w:sz w:val="20"/>
                <w:szCs w:val="20"/>
                <w:color w:val="auto"/>
              </w:rPr>
              <w:t>i</w:t>
            </w:r>
          </w:p>
        </w:tc>
        <w:tc>
          <w:tcPr>
            <w:tcW w:w="440" w:type="dxa"/>
            <w:vAlign w:val="bottom"/>
          </w:tcPr>
          <w:p>
            <w:pPr>
              <w:jc w:val="center"/>
              <w:spacing w:after="0" w:line="253" w:lineRule="exact"/>
              <w:rPr>
                <w:sz w:val="20"/>
                <w:szCs w:val="20"/>
                <w:color w:val="auto"/>
              </w:rPr>
            </w:pPr>
            <w:r>
              <w:rPr>
                <w:rFonts w:ascii="Arial" w:cs="Arial" w:eastAsia="Arial" w:hAnsi="Arial"/>
                <w:sz w:val="29"/>
                <w:szCs w:val="29"/>
                <w:b w:val="1"/>
                <w:bCs w:val="1"/>
                <w:color w:val="auto"/>
                <w:w w:val="82"/>
                <w:vertAlign w:val="superscript"/>
              </w:rPr>
              <w:t>.</w:t>
            </w:r>
            <w:r>
              <w:rPr>
                <w:rFonts w:ascii="Arial" w:cs="Arial" w:eastAsia="Arial" w:hAnsi="Arial"/>
                <w:sz w:val="16"/>
                <w:szCs w:val="16"/>
                <w:b w:val="1"/>
                <w:bCs w:val="1"/>
                <w:color w:val="auto"/>
                <w:w w:val="82"/>
              </w:rPr>
              <w:t xml:space="preserve"> . </w:t>
            </w:r>
            <w:r>
              <w:rPr>
                <w:rFonts w:ascii="Arial" w:cs="Arial" w:eastAsia="Arial" w:hAnsi="Arial"/>
                <w:sz w:val="29"/>
                <w:szCs w:val="29"/>
                <w:b w:val="1"/>
                <w:bCs w:val="1"/>
                <w:color w:val="auto"/>
                <w:w w:val="82"/>
                <w:vertAlign w:val="subscript"/>
              </w:rPr>
              <w:t>.</w:t>
            </w:r>
          </w:p>
        </w:tc>
        <w:tc>
          <w:tcPr>
            <w:tcW w:w="420" w:type="dxa"/>
            <w:vAlign w:val="bottom"/>
          </w:tcPr>
          <w:p>
            <w:pPr>
              <w:ind w:left="140"/>
              <w:spacing w:after="0"/>
              <w:rPr>
                <w:sz w:val="20"/>
                <w:szCs w:val="20"/>
                <w:color w:val="auto"/>
              </w:rPr>
            </w:pPr>
            <w:r>
              <w:rPr>
                <w:rFonts w:ascii="Arial" w:cs="Arial" w:eastAsia="Arial" w:hAnsi="Arial"/>
                <w:sz w:val="20"/>
                <w:szCs w:val="20"/>
                <w:color w:val="auto"/>
              </w:rPr>
              <w:t>h</w:t>
            </w:r>
          </w:p>
        </w:tc>
        <w:tc>
          <w:tcPr>
            <w:tcW w:w="340" w:type="dxa"/>
            <w:vAlign w:val="bottom"/>
          </w:tcPr>
          <w:p>
            <w:pPr>
              <w:jc w:val="right"/>
              <w:ind w:right="158"/>
              <w:spacing w:after="0"/>
              <w:rPr>
                <w:sz w:val="20"/>
                <w:szCs w:val="20"/>
                <w:color w:val="auto"/>
              </w:rPr>
            </w:pPr>
            <w:r>
              <w:rPr>
                <w:rFonts w:ascii="Arial" w:cs="Arial" w:eastAsia="Arial" w:hAnsi="Arial"/>
                <w:sz w:val="20"/>
                <w:szCs w:val="20"/>
                <w:b w:val="1"/>
                <w:bCs w:val="1"/>
                <w:color w:val="auto"/>
                <w:w w:val="72"/>
                <w:vertAlign w:val="subscript"/>
              </w:rPr>
              <w:t>.</w:t>
            </w:r>
            <w:r>
              <w:rPr>
                <w:rFonts w:ascii="Arial" w:cs="Arial" w:eastAsia="Arial" w:hAnsi="Arial"/>
                <w:sz w:val="13"/>
                <w:szCs w:val="13"/>
                <w:b w:val="1"/>
                <w:bCs w:val="1"/>
                <w:color w:val="auto"/>
                <w:w w:val="72"/>
              </w:rPr>
              <w:t>.</w:t>
            </w:r>
            <w:r>
              <w:rPr>
                <w:rFonts w:ascii="Arial" w:cs="Arial" w:eastAsia="Arial" w:hAnsi="Arial"/>
                <w:sz w:val="20"/>
                <w:szCs w:val="20"/>
                <w:b w:val="1"/>
                <w:bCs w:val="1"/>
                <w:color w:val="auto"/>
                <w:w w:val="72"/>
                <w:vertAlign w:val="superscript"/>
              </w:rPr>
              <w:t>.</w:t>
            </w:r>
          </w:p>
        </w:tc>
        <w:tc>
          <w:tcPr>
            <w:tcW w:w="340" w:type="dxa"/>
            <w:vAlign w:val="bottom"/>
            <w:gridSpan w:val="4"/>
          </w:tcPr>
          <w:p>
            <w:pPr>
              <w:jc w:val="right"/>
              <w:ind w:right="20"/>
              <w:spacing w:after="0"/>
              <w:rPr>
                <w:sz w:val="20"/>
                <w:szCs w:val="20"/>
                <w:color w:val="auto"/>
              </w:rPr>
            </w:pPr>
            <w:r>
              <w:rPr>
                <w:rFonts w:ascii="Arial" w:cs="Arial" w:eastAsia="Arial" w:hAnsi="Arial"/>
                <w:sz w:val="20"/>
                <w:szCs w:val="20"/>
                <w:color w:val="auto"/>
              </w:rPr>
              <w:t>i</w:t>
            </w:r>
          </w:p>
        </w:tc>
        <w:tc>
          <w:tcPr>
            <w:tcW w:w="60" w:type="dxa"/>
            <w:vAlign w:val="bottom"/>
          </w:tcPr>
          <w:p>
            <w:pPr>
              <w:jc w:val="right"/>
              <w:spacing w:after="0"/>
              <w:rPr>
                <w:sz w:val="20"/>
                <w:szCs w:val="20"/>
                <w:color w:val="auto"/>
              </w:rPr>
            </w:pPr>
            <w:r>
              <w:rPr>
                <w:rFonts w:ascii="Arial" w:cs="Arial" w:eastAsia="Arial" w:hAnsi="Arial"/>
                <w:sz w:val="20"/>
                <w:szCs w:val="20"/>
                <w:color w:val="auto"/>
                <w:w w:val="71"/>
              </w:rPr>
              <w:t>,</w:t>
            </w:r>
          </w:p>
        </w:tc>
      </w:tr>
      <w:tr>
        <w:trPr>
          <w:trHeight w:val="120"/>
        </w:trPr>
        <w:tc>
          <w:tcPr>
            <w:tcW w:w="17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r>
      <w:tr>
        <w:trPr>
          <w:trHeight w:val="127"/>
        </w:trPr>
        <w:tc>
          <w:tcPr>
            <w:tcW w:w="17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660" w:type="dxa"/>
            <w:vAlign w:val="bottom"/>
            <w:gridSpan w:val="3"/>
          </w:tcPr>
          <w:p>
            <w:pPr>
              <w:ind w:left="80"/>
              <w:spacing w:after="0" w:line="127" w:lineRule="exact"/>
              <w:rPr>
                <w:sz w:val="20"/>
                <w:szCs w:val="20"/>
                <w:color w:val="auto"/>
              </w:rPr>
            </w:pPr>
            <w:r>
              <w:rPr>
                <w:rFonts w:ascii="Arial" w:cs="Arial" w:eastAsia="Arial" w:hAnsi="Arial"/>
                <w:sz w:val="11"/>
                <w:szCs w:val="11"/>
                <w:color w:val="auto"/>
              </w:rPr>
              <w:t>ϕ</w:t>
            </w:r>
            <w:r>
              <w:rPr>
                <w:rFonts w:ascii="Arial" w:cs="Arial" w:eastAsia="Arial" w:hAnsi="Arial"/>
                <w:sz w:val="14"/>
                <w:szCs w:val="14"/>
                <w:b w:val="1"/>
                <w:bCs w:val="1"/>
                <w:color w:val="auto"/>
                <w:vertAlign w:val="subscript"/>
              </w:rPr>
              <w:t>m</w:t>
            </w:r>
            <w:r>
              <w:rPr>
                <w:rFonts w:ascii="Arial" w:cs="Arial" w:eastAsia="Arial" w:hAnsi="Arial"/>
                <w:sz w:val="11"/>
                <w:szCs w:val="11"/>
                <w:color w:val="auto"/>
              </w:rPr>
              <w:t>, ϕ</w:t>
            </w:r>
            <w:r>
              <w:rPr>
                <w:rFonts w:ascii="Arial" w:cs="Arial" w:eastAsia="Arial" w:hAnsi="Arial"/>
                <w:sz w:val="14"/>
                <w:szCs w:val="14"/>
                <w:b w:val="1"/>
                <w:bCs w:val="1"/>
                <w:i w:val="1"/>
                <w:iCs w:val="1"/>
                <w:color w:val="auto"/>
                <w:vertAlign w:val="subscript"/>
              </w:rPr>
              <w:t>1</w:t>
            </w:r>
          </w:p>
        </w:tc>
        <w:tc>
          <w:tcPr>
            <w:tcW w:w="180" w:type="dxa"/>
            <w:vAlign w:val="bottom"/>
          </w:tcPr>
          <w:p>
            <w:pPr>
              <w:spacing w:after="0"/>
              <w:rPr>
                <w:sz w:val="11"/>
                <w:szCs w:val="11"/>
                <w:color w:val="auto"/>
              </w:rPr>
            </w:pPr>
          </w:p>
        </w:tc>
        <w:tc>
          <w:tcPr>
            <w:tcW w:w="760" w:type="dxa"/>
            <w:vAlign w:val="bottom"/>
            <w:gridSpan w:val="3"/>
          </w:tcPr>
          <w:p>
            <w:pPr>
              <w:ind w:left="180"/>
              <w:spacing w:after="0" w:line="127" w:lineRule="exact"/>
              <w:rPr>
                <w:sz w:val="20"/>
                <w:szCs w:val="20"/>
                <w:color w:val="auto"/>
              </w:rPr>
            </w:pPr>
            <w:r>
              <w:rPr>
                <w:rFonts w:ascii="Arial" w:cs="Arial" w:eastAsia="Arial" w:hAnsi="Arial"/>
                <w:sz w:val="11"/>
                <w:szCs w:val="11"/>
                <w:color w:val="auto"/>
              </w:rPr>
              <w:t>ϕ</w:t>
            </w:r>
            <w:r>
              <w:rPr>
                <w:rFonts w:ascii="Arial" w:cs="Arial" w:eastAsia="Arial" w:hAnsi="Arial"/>
                <w:sz w:val="14"/>
                <w:szCs w:val="14"/>
                <w:b w:val="1"/>
                <w:bCs w:val="1"/>
                <w:color w:val="auto"/>
                <w:vertAlign w:val="subscript"/>
              </w:rPr>
              <w:t>m</w:t>
            </w:r>
            <w:r>
              <w:rPr>
                <w:rFonts w:ascii="Arial" w:cs="Arial" w:eastAsia="Arial" w:hAnsi="Arial"/>
                <w:sz w:val="11"/>
                <w:szCs w:val="11"/>
                <w:color w:val="auto"/>
              </w:rPr>
              <w:t>, ϕ</w:t>
            </w:r>
            <w:r>
              <w:rPr>
                <w:rFonts w:ascii="Arial" w:cs="Arial" w:eastAsia="Arial" w:hAnsi="Arial"/>
                <w:sz w:val="14"/>
                <w:szCs w:val="14"/>
                <w:b w:val="1"/>
                <w:bCs w:val="1"/>
                <w:i w:val="1"/>
                <w:iCs w:val="1"/>
                <w:color w:val="auto"/>
                <w:vertAlign w:val="subscript"/>
              </w:rPr>
              <w:t>2</w:t>
            </w:r>
          </w:p>
        </w:tc>
        <w:tc>
          <w:tcPr>
            <w:tcW w:w="180" w:type="dxa"/>
            <w:vAlign w:val="bottom"/>
          </w:tcPr>
          <w:p>
            <w:pPr>
              <w:spacing w:after="0"/>
              <w:rPr>
                <w:sz w:val="11"/>
                <w:szCs w:val="11"/>
                <w:color w:val="auto"/>
              </w:rPr>
            </w:pPr>
          </w:p>
        </w:tc>
        <w:tc>
          <w:tcPr>
            <w:tcW w:w="1260" w:type="dxa"/>
            <w:vAlign w:val="bottom"/>
            <w:gridSpan w:val="5"/>
          </w:tcPr>
          <w:p>
            <w:pPr>
              <w:ind w:left="100"/>
              <w:spacing w:after="0" w:line="127" w:lineRule="exact"/>
              <w:rPr>
                <w:sz w:val="20"/>
                <w:szCs w:val="20"/>
                <w:color w:val="auto"/>
              </w:rPr>
            </w:pPr>
            <w:r>
              <w:rPr>
                <w:rFonts w:ascii="Arial" w:cs="Arial" w:eastAsia="Arial" w:hAnsi="Arial"/>
                <w:sz w:val="11"/>
                <w:szCs w:val="11"/>
                <w:color w:val="auto"/>
              </w:rPr>
              <w:t>. . .   ϕ</w:t>
            </w:r>
            <w:r>
              <w:rPr>
                <w:rFonts w:ascii="Arial" w:cs="Arial" w:eastAsia="Arial" w:hAnsi="Arial"/>
                <w:sz w:val="14"/>
                <w:szCs w:val="14"/>
                <w:b w:val="1"/>
                <w:bCs w:val="1"/>
                <w:color w:val="auto"/>
                <w:vertAlign w:val="subscript"/>
              </w:rPr>
              <w:t>m</w:t>
            </w:r>
            <w:r>
              <w:rPr>
                <w:rFonts w:ascii="Arial" w:cs="Arial" w:eastAsia="Arial" w:hAnsi="Arial"/>
                <w:sz w:val="11"/>
                <w:szCs w:val="11"/>
                <w:color w:val="auto"/>
              </w:rPr>
              <w:t>, ϕ</w:t>
            </w:r>
            <w:r>
              <w:rPr>
                <w:rFonts w:ascii="Arial" w:cs="Arial" w:eastAsia="Arial" w:hAnsi="Arial"/>
                <w:sz w:val="14"/>
                <w:szCs w:val="14"/>
                <w:b w:val="1"/>
                <w:bCs w:val="1"/>
                <w:color w:val="auto"/>
                <w:vertAlign w:val="subscript"/>
              </w:rPr>
              <w:t>m</w:t>
            </w: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60" w:type="dxa"/>
            <w:vAlign w:val="bottom"/>
          </w:tcPr>
          <w:p>
            <w:pPr>
              <w:spacing w:after="0"/>
              <w:rPr>
                <w:sz w:val="11"/>
                <w:szCs w:val="11"/>
                <w:color w:val="auto"/>
              </w:rPr>
            </w:pPr>
          </w:p>
        </w:tc>
      </w:tr>
      <w:tr>
        <w:trPr>
          <w:trHeight w:val="655"/>
        </w:trPr>
        <w:tc>
          <w:tcPr>
            <w:tcW w:w="17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Pr>
          <w:p>
            <w:pPr>
              <w:spacing w:after="0"/>
              <w:rPr>
                <w:sz w:val="20"/>
                <w:szCs w:val="20"/>
                <w:color w:val="auto"/>
              </w:rPr>
            </w:pPr>
            <w:r>
              <w:rPr>
                <w:rFonts w:ascii="Arial" w:cs="Arial" w:eastAsia="Arial" w:hAnsi="Arial"/>
                <w:sz w:val="20"/>
                <w:szCs w:val="20"/>
                <w:color w:val="auto"/>
              </w:rPr>
              <w:t>h</w:t>
            </w:r>
          </w:p>
        </w:tc>
        <w:tc>
          <w:tcPr>
            <w:tcW w:w="3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0"/>
                <w:szCs w:val="20"/>
                <w:color w:val="auto"/>
              </w:rPr>
              <w:t>i</w:t>
            </w:r>
          </w:p>
        </w:tc>
        <w:tc>
          <w:tcPr>
            <w:tcW w:w="420" w:type="dxa"/>
            <w:vAlign w:val="bottom"/>
          </w:tcPr>
          <w:p>
            <w:pPr>
              <w:ind w:left="100"/>
              <w:spacing w:after="0"/>
              <w:rPr>
                <w:sz w:val="20"/>
                <w:szCs w:val="20"/>
                <w:color w:val="auto"/>
              </w:rPr>
            </w:pPr>
            <w:r>
              <w:rPr>
                <w:rFonts w:ascii="Arial" w:cs="Arial" w:eastAsia="Arial" w:hAnsi="Arial"/>
                <w:sz w:val="20"/>
                <w:szCs w:val="20"/>
                <w:color w:val="auto"/>
              </w:rPr>
              <w:t>h</w:t>
            </w:r>
          </w:p>
        </w:tc>
        <w:tc>
          <w:tcPr>
            <w:tcW w:w="3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0"/>
                <w:szCs w:val="20"/>
                <w:color w:val="auto"/>
              </w:rPr>
              <w:t>i</w:t>
            </w:r>
          </w:p>
        </w:tc>
        <w:tc>
          <w:tcPr>
            <w:tcW w:w="440" w:type="dxa"/>
            <w:vAlign w:val="bottom"/>
          </w:tcPr>
          <w:p>
            <w:pPr>
              <w:spacing w:after="0"/>
              <w:rPr>
                <w:sz w:val="24"/>
                <w:szCs w:val="24"/>
                <w:color w:val="auto"/>
              </w:rPr>
            </w:pPr>
          </w:p>
        </w:tc>
        <w:tc>
          <w:tcPr>
            <w:tcW w:w="420" w:type="dxa"/>
            <w:vAlign w:val="bottom"/>
          </w:tcPr>
          <w:p>
            <w:pPr>
              <w:ind w:left="100"/>
              <w:spacing w:after="0"/>
              <w:rPr>
                <w:sz w:val="20"/>
                <w:szCs w:val="20"/>
                <w:color w:val="auto"/>
              </w:rPr>
            </w:pPr>
            <w:r>
              <w:rPr>
                <w:rFonts w:ascii="Arial" w:cs="Arial" w:eastAsia="Arial" w:hAnsi="Arial"/>
                <w:sz w:val="20"/>
                <w:szCs w:val="20"/>
                <w:color w:val="auto"/>
              </w:rPr>
              <w:t>h</w:t>
            </w: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0"/>
                <w:szCs w:val="20"/>
                <w:color w:val="auto"/>
              </w:rPr>
            </w:pPr>
            <w:r>
              <w:rPr>
                <w:rFonts w:ascii="Arial" w:cs="Arial" w:eastAsia="Arial" w:hAnsi="Arial"/>
                <w:sz w:val="20"/>
                <w:szCs w:val="20"/>
                <w:color w:val="auto"/>
              </w:rPr>
              <w:t>i</w:t>
            </w: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r>
    </w:tbl>
    <w:p>
      <w:pPr>
        <w:spacing w:after="0" w:line="11" w:lineRule="exact"/>
        <w:rPr>
          <w:sz w:val="20"/>
          <w:szCs w:val="20"/>
          <w:color w:val="auto"/>
        </w:rPr>
      </w:pPr>
    </w:p>
    <w:p>
      <w:pPr>
        <w:ind w:left="6"/>
        <w:spacing w:after="0" w:line="224" w:lineRule="auto"/>
        <w:rPr>
          <w:sz w:val="20"/>
          <w:szCs w:val="20"/>
          <w:color w:val="auto"/>
        </w:rPr>
      </w:pPr>
      <w:r>
        <w:rPr>
          <w:rFonts w:ascii="Arial" w:cs="Arial" w:eastAsia="Arial" w:hAnsi="Arial"/>
          <w:sz w:val="18"/>
          <w:szCs w:val="18"/>
          <w:b w:val="1"/>
          <w:bCs w:val="1"/>
          <w:color w:val="auto"/>
        </w:rPr>
        <w:t xml:space="preserve">которая называется, как известно, матрицей Грама системы векторов </w:t>
      </w:r>
      <w:r>
        <w:rPr>
          <w:rFonts w:ascii="Arial" w:cs="Arial" w:eastAsia="Arial" w:hAnsi="Arial"/>
          <w:sz w:val="18"/>
          <w:szCs w:val="18"/>
          <w:color w:val="auto"/>
        </w:rPr>
        <w:t>ϕ</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w:t>
      </w:r>
      <w:r>
        <w:rPr>
          <w:rFonts w:ascii="Arial" w:cs="Arial" w:eastAsia="Arial" w:hAnsi="Arial"/>
          <w:sz w:val="18"/>
          <w:szCs w:val="18"/>
          <w:color w:val="auto"/>
        </w:rPr>
        <w:t xml:space="preserve"> ϕ</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 . . ,</w:t>
      </w:r>
      <w:r>
        <w:rPr>
          <w:rFonts w:ascii="Arial" w:cs="Arial" w:eastAsia="Arial" w:hAnsi="Arial"/>
          <w:sz w:val="18"/>
          <w:szCs w:val="18"/>
          <w:color w:val="auto"/>
        </w:rPr>
        <w:t xml:space="preserve"> ϕ</w:t>
      </w:r>
      <w:r>
        <w:rPr>
          <w:rFonts w:ascii="Arial" w:cs="Arial" w:eastAsia="Arial" w:hAnsi="Arial"/>
          <w:sz w:val="24"/>
          <w:szCs w:val="24"/>
          <w:b w:val="1"/>
          <w:bCs w:val="1"/>
          <w:color w:val="auto"/>
          <w:vertAlign w:val="subscript"/>
        </w:rPr>
        <w:t>m</w:t>
      </w:r>
      <w:r>
        <w:rPr>
          <w:rFonts w:ascii="Arial" w:cs="Arial" w:eastAsia="Arial" w:hAnsi="Arial"/>
          <w:sz w:val="18"/>
          <w:szCs w:val="18"/>
          <w:b w:val="1"/>
          <w:bCs w:val="1"/>
          <w:color w:val="auto"/>
        </w:rPr>
        <w:t>. Из курса линейной алгебры и аналитической геометрии</w:t>
      </w:r>
    </w:p>
    <w:p>
      <w:pPr>
        <w:sectPr>
          <w:pgSz w:w="7940" w:h="11906" w:orient="portrait"/>
          <w:cols w:equalWidth="0" w:num="1">
            <w:col w:w="6466"/>
          </w:cols>
          <w:pgMar w:left="874" w:top="928" w:right="600" w:bottom="742" w:gutter="0" w:footer="0" w:header="0"/>
        </w:sectPr>
      </w:pPr>
    </w:p>
    <w:bookmarkStart w:id="80" w:name="page81"/>
    <w:bookmarkEnd w:id="80"/>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80</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24" w:lineRule="auto"/>
        <w:rPr>
          <w:sz w:val="20"/>
          <w:szCs w:val="20"/>
          <w:color w:val="auto"/>
        </w:rPr>
      </w:pPr>
      <w:r>
        <w:rPr>
          <w:rFonts w:ascii="Arial" w:cs="Arial" w:eastAsia="Arial" w:hAnsi="Arial"/>
          <w:sz w:val="18"/>
          <w:szCs w:val="18"/>
          <w:b w:val="1"/>
          <w:bCs w:val="1"/>
          <w:color w:val="auto"/>
        </w:rPr>
        <w:t xml:space="preserve">читателю должно быть известно, что матрица Грама это симметрич-ная матрица, неособенная тогда и только тогда, когда векторы </w:t>
      </w:r>
      <w:r>
        <w:rPr>
          <w:rFonts w:ascii="Arial" w:cs="Arial" w:eastAsia="Arial" w:hAnsi="Arial"/>
          <w:sz w:val="18"/>
          <w:szCs w:val="18"/>
          <w:color w:val="auto"/>
        </w:rPr>
        <w:t>ϕ</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ϕ</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w:t>
      </w:r>
    </w:p>
    <w:p>
      <w:pPr>
        <w:spacing w:after="0" w:line="2" w:lineRule="exact"/>
        <w:rPr>
          <w:sz w:val="20"/>
          <w:szCs w:val="20"/>
          <w:color w:val="auto"/>
        </w:rPr>
      </w:pPr>
    </w:p>
    <w:p>
      <w:pPr>
        <w:jc w:val="both"/>
        <w:spacing w:after="0" w:line="212" w:lineRule="auto"/>
        <w:rPr>
          <w:sz w:val="20"/>
          <w:szCs w:val="20"/>
          <w:color w:val="auto"/>
        </w:rPr>
      </w:pPr>
      <w:r>
        <w:rPr>
          <w:rFonts w:ascii="Arial" w:cs="Arial" w:eastAsia="Arial" w:hAnsi="Arial"/>
          <w:sz w:val="19"/>
          <w:szCs w:val="19"/>
          <w:b w:val="1"/>
          <w:bCs w:val="1"/>
          <w:color w:val="auto"/>
        </w:rPr>
        <w:t xml:space="preserve">. . . , </w:t>
      </w:r>
      <w:r>
        <w:rPr>
          <w:rFonts w:ascii="Arial" w:cs="Arial" w:eastAsia="Arial" w:hAnsi="Arial"/>
          <w:sz w:val="19"/>
          <w:szCs w:val="19"/>
          <w:color w:val="auto"/>
        </w:rPr>
        <w:t>ϕ</w:t>
      </w:r>
      <w:r>
        <w:rPr>
          <w:rFonts w:ascii="Arial" w:cs="Arial" w:eastAsia="Arial" w:hAnsi="Arial"/>
          <w:sz w:val="26"/>
          <w:szCs w:val="26"/>
          <w:b w:val="1"/>
          <w:bCs w:val="1"/>
          <w:color w:val="auto"/>
          <w:vertAlign w:val="subscript"/>
        </w:rPr>
        <w:t>m</w:t>
      </w:r>
      <w:r>
        <w:rPr>
          <w:rFonts w:ascii="Arial" w:cs="Arial" w:eastAsia="Arial" w:hAnsi="Arial"/>
          <w:sz w:val="19"/>
          <w:szCs w:val="19"/>
          <w:b w:val="1"/>
          <w:bCs w:val="1"/>
          <w:color w:val="auto"/>
        </w:rPr>
        <w:t xml:space="preserve"> линейно независимы. При выполнении этого условия матри-ца Грама является ещё и положительно определённой. Таким образом, решение задачи наилучшего среднеквадратичного приближения суще-ствует и единственно в случае, когда </w:t>
      </w:r>
      <w:r>
        <w:rPr>
          <w:rFonts w:ascii="Arial" w:cs="Arial" w:eastAsia="Arial" w:hAnsi="Arial"/>
          <w:sz w:val="19"/>
          <w:szCs w:val="19"/>
          <w:color w:val="auto"/>
        </w:rPr>
        <w:t>ϕ</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ϕ</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ϕ</w:t>
      </w:r>
      <w:r>
        <w:rPr>
          <w:rFonts w:ascii="Arial" w:cs="Arial" w:eastAsia="Arial" w:hAnsi="Arial"/>
          <w:sz w:val="26"/>
          <w:szCs w:val="26"/>
          <w:b w:val="1"/>
          <w:bCs w:val="1"/>
          <w:color w:val="auto"/>
          <w:vertAlign w:val="subscript"/>
        </w:rPr>
        <w:t>m</w:t>
      </w:r>
      <w:r>
        <w:rPr>
          <w:rFonts w:ascii="Arial" w:cs="Arial" w:eastAsia="Arial" w:hAnsi="Arial"/>
          <w:sz w:val="19"/>
          <w:szCs w:val="19"/>
          <w:b w:val="1"/>
          <w:bCs w:val="1"/>
          <w:color w:val="auto"/>
        </w:rPr>
        <w:t xml:space="preserve"> образуют базис в подпространстве </w:t>
      </w:r>
      <w:r>
        <w:rPr>
          <w:rFonts w:ascii="Arial" w:cs="Arial" w:eastAsia="Arial" w:hAnsi="Arial"/>
          <w:sz w:val="19"/>
          <w:szCs w:val="19"/>
          <w:color w:val="auto"/>
        </w:rPr>
        <w:t>G</w:t>
      </w:r>
      <w:r>
        <w:rPr>
          <w:rFonts w:ascii="Arial" w:cs="Arial" w:eastAsia="Arial" w:hAnsi="Arial"/>
          <w:sz w:val="19"/>
          <w:szCs w:val="19"/>
          <w:b w:val="1"/>
          <w:bCs w:val="1"/>
          <w:color w:val="auto"/>
        </w:rPr>
        <w:t>.</w:t>
      </w:r>
    </w:p>
    <w:p>
      <w:pPr>
        <w:spacing w:after="0" w:line="44"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Обратимся к практическим аспектам реализации метода наимень-ших квадратов. Каковы свойства системы уравнений (2.43) в смысле устойчивости её решения к возмущениям в данных и погрешностям вычислений на ЭЦВМ?</w:t>
      </w:r>
    </w:p>
    <w:p>
      <w:pPr>
        <w:spacing w:after="0" w:line="43" w:lineRule="exact"/>
        <w:rPr>
          <w:sz w:val="20"/>
          <w:szCs w:val="20"/>
          <w:color w:val="auto"/>
        </w:rPr>
      </w:pPr>
    </w:p>
    <w:p>
      <w:pPr>
        <w:jc w:val="both"/>
        <w:ind w:firstLine="298"/>
        <w:spacing w:after="0" w:line="230" w:lineRule="auto"/>
        <w:rPr>
          <w:sz w:val="20"/>
          <w:szCs w:val="20"/>
          <w:color w:val="auto"/>
        </w:rPr>
      </w:pPr>
      <w:r>
        <w:rPr>
          <w:rFonts w:ascii="Arial" w:cs="Arial" w:eastAsia="Arial" w:hAnsi="Arial"/>
          <w:sz w:val="19"/>
          <w:szCs w:val="19"/>
          <w:b w:val="1"/>
          <w:bCs w:val="1"/>
          <w:color w:val="auto"/>
        </w:rPr>
        <w:t xml:space="preserve">Наиболее простой вид матрица Грама имеет в случае, когда базис-ные функции </w:t>
      </w:r>
      <w:r>
        <w:rPr>
          <w:rFonts w:ascii="Arial" w:cs="Arial" w:eastAsia="Arial" w:hAnsi="Arial"/>
          <w:sz w:val="19"/>
          <w:szCs w:val="19"/>
          <w:color w:val="auto"/>
        </w:rPr>
        <w:t>ϕ</w:t>
      </w:r>
      <w:r>
        <w:rPr>
          <w:rFonts w:ascii="Arial" w:cs="Arial" w:eastAsia="Arial" w:hAnsi="Arial"/>
          <w:sz w:val="26"/>
          <w:szCs w:val="26"/>
          <w:b w:val="1"/>
          <w:bCs w:val="1"/>
          <w:color w:val="auto"/>
          <w:vertAlign w:val="subscript"/>
        </w:rPr>
        <w:t>j</w:t>
      </w:r>
      <w:r>
        <w:rPr>
          <w:rFonts w:ascii="Arial" w:cs="Arial" w:eastAsia="Arial" w:hAnsi="Arial"/>
          <w:sz w:val="19"/>
          <w:szCs w:val="19"/>
          <w:b w:val="1"/>
          <w:bCs w:val="1"/>
          <w:color w:val="auto"/>
        </w:rPr>
        <w:t xml:space="preserve"> ортогональны друг другу, т. е. когда </w:t>
      </w:r>
      <w:r>
        <w:rPr>
          <w:rFonts w:ascii="Arial" w:cs="Arial" w:eastAsia="Arial" w:hAnsi="Arial"/>
          <w:sz w:val="19"/>
          <w:szCs w:val="19"/>
          <w:color w:val="auto"/>
        </w:rPr>
        <w:t>hϕ</w:t>
      </w:r>
      <w:r>
        <w:rPr>
          <w:rFonts w:ascii="Arial" w:cs="Arial" w:eastAsia="Arial" w:hAnsi="Arial"/>
          <w:sz w:val="26"/>
          <w:szCs w:val="26"/>
          <w:b w:val="1"/>
          <w:bCs w:val="1"/>
          <w:color w:val="auto"/>
          <w:vertAlign w:val="subscript"/>
        </w:rPr>
        <w:t>j</w:t>
      </w:r>
      <w:r>
        <w:rPr>
          <w:rFonts w:ascii="Arial" w:cs="Arial" w:eastAsia="Arial" w:hAnsi="Arial"/>
          <w:sz w:val="19"/>
          <w:szCs w:val="19"/>
          <w:b w:val="1"/>
          <w:bCs w:val="1"/>
          <w:color w:val="auto"/>
        </w:rPr>
        <w:t xml:space="preserve"> </w:t>
      </w:r>
      <w:r>
        <w:rPr>
          <w:rFonts w:ascii="Arial" w:cs="Arial" w:eastAsia="Arial" w:hAnsi="Arial"/>
          <w:sz w:val="19"/>
          <w:szCs w:val="19"/>
          <w:color w:val="auto"/>
        </w:rPr>
        <w:t>, ϕ</w:t>
      </w:r>
      <w:r>
        <w:rPr>
          <w:rFonts w:ascii="Arial" w:cs="Arial" w:eastAsia="Arial" w:hAnsi="Arial"/>
          <w:sz w:val="26"/>
          <w:szCs w:val="26"/>
          <w:b w:val="1"/>
          <w:bCs w:val="1"/>
          <w:color w:val="auto"/>
          <w:vertAlign w:val="subscript"/>
        </w:rPr>
        <w:t>k</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при </w:t>
      </w:r>
      <w:r>
        <w:rPr>
          <w:rFonts w:ascii="Arial" w:cs="Arial" w:eastAsia="Arial" w:hAnsi="Arial"/>
          <w:sz w:val="19"/>
          <w:szCs w:val="19"/>
          <w:color w:val="auto"/>
        </w:rPr>
        <w:t>j 6= k</w:t>
      </w:r>
      <w:r>
        <w:rPr>
          <w:rFonts w:ascii="Arial" w:cs="Arial" w:eastAsia="Arial" w:hAnsi="Arial"/>
          <w:sz w:val="19"/>
          <w:szCs w:val="19"/>
          <w:b w:val="1"/>
          <w:bCs w:val="1"/>
          <w:color w:val="auto"/>
        </w:rPr>
        <w:t>. При этом соответствующая система линейных уравнений (2.43)</w:t>
      </w:r>
      <w:r>
        <w:rPr>
          <w:rFonts w:ascii="Arial" w:cs="Arial" w:eastAsia="Arial" w:hAnsi="Arial"/>
          <w:sz w:val="19"/>
          <w:szCs w:val="19"/>
          <w:color w:val="auto"/>
        </w:rPr>
        <w:t xml:space="preserve"> </w:t>
      </w:r>
      <w:r>
        <w:rPr>
          <w:rFonts w:ascii="Arial" w:cs="Arial" w:eastAsia="Arial" w:hAnsi="Arial"/>
          <w:sz w:val="19"/>
          <w:szCs w:val="19"/>
          <w:b w:val="1"/>
          <w:bCs w:val="1"/>
          <w:color w:val="auto"/>
        </w:rPr>
        <w:t>становится диагональной и решается тривиально</w:t>
      </w:r>
    </w:p>
    <w:p>
      <w:pPr>
        <w:spacing w:after="0" w:line="73" w:lineRule="exact"/>
        <w:rPr>
          <w:sz w:val="20"/>
          <w:szCs w:val="20"/>
          <w:color w:val="auto"/>
        </w:rPr>
      </w:pPr>
    </w:p>
    <w:tbl>
      <w:tblPr>
        <w:tblLayout w:type="fixed"/>
        <w:tblInd w:w="0" w:type="dxa"/>
        <w:tblCellMar>
          <w:top w:w="0" w:type="dxa"/>
          <w:left w:w="0" w:type="dxa"/>
          <w:bottom w:w="0" w:type="dxa"/>
          <w:right w:w="0" w:type="dxa"/>
        </w:tblCellMar>
      </w:tblPr>
      <w:tr>
        <w:trPr>
          <w:trHeight w:val="83"/>
        </w:trPr>
        <w:tc>
          <w:tcPr>
            <w:tcW w:w="2180" w:type="dxa"/>
            <w:vAlign w:val="bottom"/>
            <w:vMerge w:val="restart"/>
          </w:tcPr>
          <w:p>
            <w:pPr>
              <w:ind w:left="1720"/>
              <w:spacing w:after="0" w:line="30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w:t>
            </w:r>
          </w:p>
        </w:tc>
        <w:tc>
          <w:tcPr>
            <w:tcW w:w="700" w:type="dxa"/>
            <w:vAlign w:val="bottom"/>
            <w:vMerge w:val="restart"/>
          </w:tcPr>
          <w:p>
            <w:pPr>
              <w:ind w:left="60"/>
              <w:spacing w:after="0"/>
              <w:rPr>
                <w:sz w:val="20"/>
                <w:szCs w:val="20"/>
                <w:color w:val="auto"/>
              </w:rPr>
            </w:pPr>
            <w:r>
              <w:rPr>
                <w:rFonts w:ascii="Arial" w:cs="Arial" w:eastAsia="Arial" w:hAnsi="Arial"/>
                <w:sz w:val="20"/>
                <w:szCs w:val="20"/>
                <w:color w:val="auto"/>
              </w:rPr>
              <w:t>hf, ϕ</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i</w:t>
            </w:r>
          </w:p>
        </w:tc>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760" w:type="dxa"/>
            <w:vAlign w:val="bottom"/>
            <w:vMerge w:val="restart"/>
          </w:tcPr>
          <w:p>
            <w:pPr>
              <w:ind w:left="400"/>
              <w:spacing w:after="0" w:line="229" w:lineRule="exact"/>
              <w:rPr>
                <w:sz w:val="20"/>
                <w:szCs w:val="20"/>
                <w:color w:val="auto"/>
              </w:rPr>
            </w:pPr>
            <w:r>
              <w:rPr>
                <w:rFonts w:ascii="Arial" w:cs="Arial" w:eastAsia="Arial" w:hAnsi="Arial"/>
                <w:sz w:val="20"/>
                <w:szCs w:val="20"/>
                <w:color w:val="auto"/>
              </w:rPr>
              <w:t>k = 1, 2, . . . , m.</w:t>
            </w:r>
          </w:p>
        </w:tc>
        <w:tc>
          <w:tcPr>
            <w:tcW w:w="7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(2.44)</w:t>
            </w:r>
          </w:p>
        </w:tc>
        <w:tc>
          <w:tcPr>
            <w:tcW w:w="0" w:type="dxa"/>
            <w:vAlign w:val="bottom"/>
          </w:tcPr>
          <w:p>
            <w:pPr>
              <w:spacing w:after="0"/>
              <w:rPr>
                <w:sz w:val="1"/>
                <w:szCs w:val="1"/>
                <w:color w:val="auto"/>
              </w:rPr>
            </w:pPr>
          </w:p>
        </w:tc>
      </w:tr>
      <w:tr>
        <w:trPr>
          <w:trHeight w:val="313"/>
        </w:trPr>
        <w:tc>
          <w:tcPr>
            <w:tcW w:w="2180" w:type="dxa"/>
            <w:vAlign w:val="bottom"/>
            <w:vMerge w:val="continue"/>
          </w:tcPr>
          <w:p>
            <w:pPr>
              <w:spacing w:after="0"/>
              <w:rPr>
                <w:sz w:val="24"/>
                <w:szCs w:val="24"/>
                <w:color w:val="auto"/>
              </w:rPr>
            </w:pPr>
          </w:p>
        </w:tc>
        <w:tc>
          <w:tcPr>
            <w:tcW w:w="70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2760" w:type="dxa"/>
            <w:vAlign w:val="bottom"/>
            <w:vMerge w:val="continue"/>
          </w:tcPr>
          <w:p>
            <w:pPr>
              <w:spacing w:after="0"/>
              <w:rPr>
                <w:sz w:val="24"/>
                <w:szCs w:val="24"/>
                <w:color w:val="auto"/>
              </w:rPr>
            </w:pPr>
          </w:p>
        </w:tc>
        <w:tc>
          <w:tcPr>
            <w:tcW w:w="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2180" w:type="dxa"/>
            <w:vAlign w:val="bottom"/>
          </w:tcPr>
          <w:p>
            <w:pPr>
              <w:spacing w:after="0"/>
              <w:rPr>
                <w:sz w:val="24"/>
                <w:szCs w:val="24"/>
                <w:color w:val="auto"/>
              </w:rPr>
            </w:pPr>
          </w:p>
        </w:tc>
        <w:tc>
          <w:tcPr>
            <w:tcW w:w="820" w:type="dxa"/>
            <w:vAlign w:val="bottom"/>
            <w:gridSpan w:val="2"/>
          </w:tcPr>
          <w:p>
            <w:pPr>
              <w:jc w:val="right"/>
              <w:ind w:right="20"/>
              <w:spacing w:after="0"/>
              <w:rPr>
                <w:sz w:val="20"/>
                <w:szCs w:val="20"/>
                <w:color w:val="auto"/>
              </w:rPr>
            </w:pPr>
            <w:r>
              <w:rPr>
                <w:rFonts w:ascii="Arial" w:cs="Arial" w:eastAsia="Arial" w:hAnsi="Arial"/>
                <w:sz w:val="20"/>
                <w:szCs w:val="20"/>
                <w:color w:val="auto"/>
                <w:w w:val="91"/>
              </w:rPr>
              <w:t>hϕ</w:t>
            </w:r>
            <w:r>
              <w:rPr>
                <w:rFonts w:ascii="Arial" w:cs="Arial" w:eastAsia="Arial" w:hAnsi="Arial"/>
                <w:sz w:val="27"/>
                <w:szCs w:val="27"/>
                <w:b w:val="1"/>
                <w:bCs w:val="1"/>
                <w:color w:val="auto"/>
                <w:w w:val="91"/>
                <w:vertAlign w:val="subscript"/>
              </w:rPr>
              <w:t>k</w:t>
            </w:r>
            <w:r>
              <w:rPr>
                <w:rFonts w:ascii="Arial" w:cs="Arial" w:eastAsia="Arial" w:hAnsi="Arial"/>
                <w:sz w:val="20"/>
                <w:szCs w:val="20"/>
                <w:color w:val="auto"/>
                <w:w w:val="91"/>
              </w:rPr>
              <w:t xml:space="preserve"> , ϕ</w:t>
            </w:r>
            <w:r>
              <w:rPr>
                <w:rFonts w:ascii="Arial" w:cs="Arial" w:eastAsia="Arial" w:hAnsi="Arial"/>
                <w:sz w:val="27"/>
                <w:szCs w:val="27"/>
                <w:b w:val="1"/>
                <w:bCs w:val="1"/>
                <w:color w:val="auto"/>
                <w:w w:val="91"/>
                <w:vertAlign w:val="subscript"/>
              </w:rPr>
              <w:t>k</w:t>
            </w:r>
            <w:r>
              <w:rPr>
                <w:rFonts w:ascii="Arial" w:cs="Arial" w:eastAsia="Arial" w:hAnsi="Arial"/>
                <w:sz w:val="20"/>
                <w:szCs w:val="20"/>
                <w:color w:val="auto"/>
                <w:w w:val="91"/>
              </w:rPr>
              <w:t>i</w:t>
            </w:r>
          </w:p>
        </w:tc>
        <w:tc>
          <w:tcPr>
            <w:tcW w:w="27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5760" w:type="dxa"/>
            <w:vAlign w:val="bottom"/>
            <w:gridSpan w:val="4"/>
          </w:tcPr>
          <w:p>
            <w:pPr>
              <w:spacing w:after="0" w:line="197" w:lineRule="exact"/>
              <w:rPr>
                <w:sz w:val="20"/>
                <w:szCs w:val="20"/>
                <w:color w:val="auto"/>
              </w:rPr>
            </w:pPr>
            <w:r>
              <w:rPr>
                <w:rFonts w:ascii="Arial" w:cs="Arial" w:eastAsia="Arial" w:hAnsi="Arial"/>
                <w:sz w:val="20"/>
                <w:szCs w:val="20"/>
                <w:b w:val="1"/>
                <w:bCs w:val="1"/>
                <w:color w:val="auto"/>
                <w:w w:val="92"/>
              </w:rPr>
              <w:t>Соответствующее наилучшее приближение имеет вид суммы</w:t>
            </w:r>
          </w:p>
        </w:tc>
        <w:tc>
          <w:tcPr>
            <w:tcW w:w="7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38"/>
        </w:trPr>
        <w:tc>
          <w:tcPr>
            <w:tcW w:w="218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760" w:type="dxa"/>
            <w:vAlign w:val="bottom"/>
          </w:tcPr>
          <w:p>
            <w:pPr>
              <w:jc w:val="center"/>
              <w:ind w:right="2339"/>
              <w:spacing w:after="0"/>
              <w:rPr>
                <w:sz w:val="20"/>
                <w:szCs w:val="20"/>
                <w:color w:val="auto"/>
              </w:rPr>
            </w:pPr>
            <w:r>
              <w:rPr>
                <w:rFonts w:ascii="Arial" w:cs="Arial" w:eastAsia="Arial" w:hAnsi="Arial"/>
                <w:sz w:val="14"/>
                <w:szCs w:val="14"/>
                <w:b w:val="1"/>
                <w:bCs w:val="1"/>
                <w:color w:val="auto"/>
              </w:rPr>
              <w:t>m</w:t>
            </w:r>
          </w:p>
        </w:tc>
        <w:tc>
          <w:tcPr>
            <w:tcW w:w="7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8"/>
        </w:trPr>
        <w:tc>
          <w:tcPr>
            <w:tcW w:w="2180" w:type="dxa"/>
            <w:vAlign w:val="bottom"/>
          </w:tcPr>
          <w:p>
            <w:pPr>
              <w:spacing w:after="0"/>
              <w:rPr>
                <w:sz w:val="8"/>
                <w:szCs w:val="8"/>
                <w:color w:val="auto"/>
              </w:rPr>
            </w:pPr>
          </w:p>
        </w:tc>
        <w:tc>
          <w:tcPr>
            <w:tcW w:w="7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760" w:type="dxa"/>
            <w:vAlign w:val="bottom"/>
          </w:tcPr>
          <w:p>
            <w:pPr>
              <w:jc w:val="center"/>
              <w:ind w:right="2339"/>
              <w:spacing w:after="0" w:line="97" w:lineRule="exact"/>
              <w:rPr>
                <w:sz w:val="20"/>
                <w:szCs w:val="20"/>
                <w:color w:val="auto"/>
              </w:rPr>
            </w:pPr>
            <w:r>
              <w:rPr>
                <w:rFonts w:ascii="Arial" w:cs="Arial" w:eastAsia="Arial" w:hAnsi="Arial"/>
                <w:sz w:val="11"/>
                <w:szCs w:val="11"/>
                <w:b w:val="1"/>
                <w:bCs w:val="1"/>
                <w:color w:val="auto"/>
              </w:rPr>
              <w:t>X</w:t>
            </w:r>
          </w:p>
        </w:tc>
        <w:tc>
          <w:tcPr>
            <w:tcW w:w="7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5"/>
        </w:trPr>
        <w:tc>
          <w:tcPr>
            <w:tcW w:w="2180" w:type="dxa"/>
            <w:vAlign w:val="bottom"/>
          </w:tcPr>
          <w:p>
            <w:pPr>
              <w:spacing w:after="0"/>
              <w:rPr>
                <w:sz w:val="24"/>
                <w:szCs w:val="24"/>
                <w:color w:val="auto"/>
              </w:rPr>
            </w:pPr>
          </w:p>
        </w:tc>
        <w:tc>
          <w:tcPr>
            <w:tcW w:w="820" w:type="dxa"/>
            <w:vAlign w:val="bottom"/>
            <w:gridSpan w:val="2"/>
          </w:tcPr>
          <w:p>
            <w:pPr>
              <w:jc w:val="right"/>
              <w:spacing w:after="0" w:line="197" w:lineRule="exact"/>
              <w:rPr>
                <w:sz w:val="20"/>
                <w:szCs w:val="20"/>
                <w:color w:val="auto"/>
              </w:rPr>
            </w:pPr>
            <w:r>
              <w:rPr>
                <w:rFonts w:ascii="Arial" w:cs="Arial" w:eastAsia="Arial" w:hAnsi="Arial"/>
                <w:sz w:val="20"/>
                <w:szCs w:val="20"/>
                <w:color w:val="auto"/>
              </w:rPr>
              <w:t>g =</w:t>
            </w:r>
          </w:p>
        </w:tc>
        <w:tc>
          <w:tcPr>
            <w:tcW w:w="2760" w:type="dxa"/>
            <w:vAlign w:val="bottom"/>
          </w:tcPr>
          <w:p>
            <w:pPr>
              <w:ind w:left="380"/>
              <w:spacing w:after="0" w:line="285"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ϕ</w:t>
            </w:r>
            <w:r>
              <w:rPr>
                <w:rFonts w:ascii="Arial" w:cs="Arial" w:eastAsia="Arial" w:hAnsi="Arial"/>
                <w:sz w:val="27"/>
                <w:szCs w:val="27"/>
                <w:b w:val="1"/>
                <w:bCs w:val="1"/>
                <w:color w:val="auto"/>
                <w:vertAlign w:val="subscript"/>
              </w:rPr>
              <w:t>k</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3020"/>
        <w:spacing w:after="0" w:line="206" w:lineRule="auto"/>
        <w:rPr>
          <w:sz w:val="20"/>
          <w:szCs w:val="20"/>
          <w:color w:val="auto"/>
        </w:rPr>
      </w:pPr>
      <w:r>
        <w:rPr>
          <w:rFonts w:ascii="Arial" w:cs="Arial" w:eastAsia="Arial" w:hAnsi="Arial"/>
          <w:sz w:val="14"/>
          <w:szCs w:val="14"/>
          <w:b w:val="1"/>
          <w:bCs w:val="1"/>
          <w:color w:val="auto"/>
        </w:rPr>
        <mc:AlternateContent>
          <mc:Choice Requires="wps">
            <w:drawing>
              <wp:anchor simplePos="0" relativeHeight="251657728" behindDoc="1" locked="0" layoutInCell="0" allowOverlap="1">
                <wp:simplePos x="0" y="0"/>
                <wp:positionH relativeFrom="column">
                  <wp:posOffset>1388110</wp:posOffset>
                </wp:positionH>
                <wp:positionV relativeFrom="paragraph">
                  <wp:posOffset>-766445</wp:posOffset>
                </wp:positionV>
                <wp:extent cx="445135"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51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pt,-60.3499pt" to="144.35pt,-60.3499pt" o:allowincell="f" strokecolor="#000000" strokeweight="0.48pt"/>
            </w:pict>
          </mc:Fallback>
        </mc:AlternateContent>
        <w:t>k</w:t>
      </w:r>
      <w:r>
        <w:rPr>
          <w:rFonts w:ascii="Arial" w:cs="Arial" w:eastAsia="Arial" w:hAnsi="Arial"/>
          <w:sz w:val="14"/>
          <w:szCs w:val="14"/>
          <w:b w:val="1"/>
          <w:bCs w:val="1"/>
          <w:i w:val="1"/>
          <w:iCs w:val="1"/>
          <w:color w:val="auto"/>
        </w:rPr>
        <w:t>=1</w:t>
      </w:r>
    </w:p>
    <w:p>
      <w:pPr>
        <w:spacing w:after="0" w:line="150" w:lineRule="exact"/>
        <w:rPr>
          <w:sz w:val="20"/>
          <w:szCs w:val="20"/>
          <w:color w:val="auto"/>
        </w:rPr>
      </w:pPr>
    </w:p>
    <w:p>
      <w:pPr>
        <w:jc w:val="both"/>
        <w:spacing w:after="0" w:line="211" w:lineRule="auto"/>
        <w:rPr>
          <w:sz w:val="20"/>
          <w:szCs w:val="20"/>
          <w:color w:val="auto"/>
        </w:rPr>
      </w:pPr>
      <w:r>
        <w:rPr>
          <w:rFonts w:ascii="Arial" w:cs="Arial" w:eastAsia="Arial" w:hAnsi="Arial"/>
          <w:sz w:val="20"/>
          <w:szCs w:val="20"/>
          <w:b w:val="1"/>
          <w:bCs w:val="1"/>
          <w:color w:val="auto"/>
        </w:rPr>
        <w:t xml:space="preserve">и называется (конечным) рядом Фурье для </w:t>
      </w:r>
      <w:r>
        <w:rPr>
          <w:rFonts w:ascii="Arial" w:cs="Arial" w:eastAsia="Arial" w:hAnsi="Arial"/>
          <w:sz w:val="20"/>
          <w:szCs w:val="20"/>
          <w:color w:val="auto"/>
        </w:rPr>
        <w:t>f</w:t>
      </w:r>
      <w:r>
        <w:rPr>
          <w:rFonts w:ascii="Arial" w:cs="Arial" w:eastAsia="Arial" w:hAnsi="Arial"/>
          <w:sz w:val="20"/>
          <w:szCs w:val="20"/>
          <w:b w:val="1"/>
          <w:bCs w:val="1"/>
          <w:color w:val="auto"/>
        </w:rPr>
        <w:t xml:space="preserve"> по ортогональной системе векторов </w:t>
      </w:r>
      <w:r>
        <w:rPr>
          <w:rFonts w:ascii="Arial" w:cs="Arial" w:eastAsia="Arial" w:hAnsi="Arial"/>
          <w:sz w:val="20"/>
          <w:szCs w:val="20"/>
          <w:color w:val="auto"/>
        </w:rPr>
        <w:t>{ϕ</w:t>
      </w:r>
      <w:r>
        <w:rPr>
          <w:rFonts w:ascii="Arial" w:cs="Arial" w:eastAsia="Arial" w:hAnsi="Arial"/>
          <w:sz w:val="27"/>
          <w:szCs w:val="27"/>
          <w:b w:val="1"/>
          <w:bCs w:val="1"/>
          <w:color w:val="auto"/>
          <w:vertAlign w:val="subscript"/>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m</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а коэффициенты (2.44) называют при этом коэф-фициентами Фурье разложения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p>
    <w:p>
      <w:pPr>
        <w:spacing w:after="0" w:line="40" w:lineRule="exact"/>
        <w:rPr>
          <w:sz w:val="20"/>
          <w:szCs w:val="20"/>
          <w:color w:val="auto"/>
        </w:rPr>
      </w:pPr>
    </w:p>
    <w:p>
      <w:pPr>
        <w:jc w:val="both"/>
        <w:ind w:firstLine="298"/>
        <w:spacing w:after="0" w:line="261" w:lineRule="auto"/>
        <w:rPr>
          <w:sz w:val="20"/>
          <w:szCs w:val="20"/>
          <w:color w:val="auto"/>
        </w:rPr>
      </w:pPr>
      <w:r>
        <w:rPr>
          <w:rFonts w:ascii="Arial" w:cs="Arial" w:eastAsia="Arial" w:hAnsi="Arial"/>
          <w:sz w:val="18"/>
          <w:szCs w:val="18"/>
          <w:b w:val="1"/>
          <w:bCs w:val="1"/>
          <w:color w:val="auto"/>
        </w:rPr>
        <w:t xml:space="preserve">Кроме того, в случае ортогонального и близкому к ортогональному базиса </w:t>
      </w:r>
      <w:r>
        <w:rPr>
          <w:rFonts w:ascii="Arial" w:cs="Arial" w:eastAsia="Arial" w:hAnsi="Arial"/>
          <w:sz w:val="18"/>
          <w:szCs w:val="18"/>
          <w:color w:val="auto"/>
        </w:rPr>
        <w:t>{ϕ</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perscript"/>
        </w:rPr>
        <w:t>m</w:t>
      </w:r>
      <w:r>
        <w:rPr>
          <w:rFonts w:ascii="Arial" w:cs="Arial" w:eastAsia="Arial" w:hAnsi="Arial"/>
          <w:sz w:val="24"/>
          <w:szCs w:val="24"/>
          <w:b w:val="1"/>
          <w:bCs w:val="1"/>
          <w:color w:val="auto"/>
          <w:vertAlign w:val="subscript"/>
        </w:rPr>
        <w:t>j</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решение системы (2.43) устойчиво к возмущениям в правой части и неизбежным погрешностям вычислений. Но в общем случае базис линейного подпространства </w:t>
      </w:r>
      <w:r>
        <w:rPr>
          <w:rFonts w:ascii="Arial" w:cs="Arial" w:eastAsia="Arial" w:hAnsi="Arial"/>
          <w:sz w:val="18"/>
          <w:szCs w:val="18"/>
          <w:color w:val="auto"/>
        </w:rPr>
        <w:t>G</w:t>
      </w:r>
      <w:r>
        <w:rPr>
          <w:rFonts w:ascii="Arial" w:cs="Arial" w:eastAsia="Arial" w:hAnsi="Arial"/>
          <w:sz w:val="18"/>
          <w:szCs w:val="18"/>
          <w:b w:val="1"/>
          <w:bCs w:val="1"/>
          <w:color w:val="auto"/>
        </w:rPr>
        <w:t xml:space="preserve"> может быть неортогональ-ным, и тогда свойства системы уравнений (2.43) могут быть очень пло-хими в том смысле, что её решение будет чрезвычайно чувствительным к возмущениям и погрешностям.</w:t>
      </w:r>
    </w:p>
    <w:p>
      <w:pPr>
        <w:spacing w:after="0" w:line="281"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Пример 2.5.1 </w:t>
      </w:r>
      <w:r>
        <w:rPr>
          <w:rFonts w:ascii="Arial" w:cs="Arial" w:eastAsia="Arial" w:hAnsi="Arial"/>
          <w:sz w:val="20"/>
          <w:szCs w:val="20"/>
          <w:b w:val="1"/>
          <w:bCs w:val="1"/>
          <w:color w:val="auto"/>
        </w:rPr>
        <w:t xml:space="preserve">Рассмотрим задачу о среднеквадратичном приближе-нии непрерывных функций на интервале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полиномами фиксиро-ванной степени </w:t>
      </w:r>
      <w:r>
        <w:rPr>
          <w:rFonts w:ascii="Arial" w:cs="Arial" w:eastAsia="Arial" w:hAnsi="Arial"/>
          <w:sz w:val="20"/>
          <w:szCs w:val="20"/>
          <w:color w:val="auto"/>
        </w:rPr>
        <w:t>m</w:t>
      </w:r>
      <w:r>
        <w:rPr>
          <w:rFonts w:ascii="Arial" w:cs="Arial" w:eastAsia="Arial" w:hAnsi="Arial"/>
          <w:sz w:val="20"/>
          <w:szCs w:val="20"/>
          <w:b w:val="1"/>
          <w:bCs w:val="1"/>
          <w:color w:val="auto"/>
        </w:rPr>
        <w:t>, беря нормой</w:t>
      </w:r>
    </w:p>
    <w:tbl>
      <w:tblPr>
        <w:tblLayout w:type="fixed"/>
        <w:tblInd w:w="2240" w:type="dxa"/>
        <w:tblCellMar>
          <w:top w:w="0" w:type="dxa"/>
          <w:left w:w="0" w:type="dxa"/>
          <w:bottom w:w="0" w:type="dxa"/>
          <w:right w:w="0" w:type="dxa"/>
        </w:tblCellMar>
      </w:tblPr>
      <w:tr>
        <w:trPr>
          <w:trHeight w:val="243"/>
        </w:trPr>
        <w:tc>
          <w:tcPr>
            <w:tcW w:w="640" w:type="dxa"/>
            <w:vAlign w:val="bottom"/>
          </w:tcPr>
          <w:p>
            <w:pPr>
              <w:spacing w:after="0" w:line="229" w:lineRule="exact"/>
              <w:rPr>
                <w:sz w:val="20"/>
                <w:szCs w:val="20"/>
                <w:color w:val="auto"/>
              </w:rPr>
            </w:pPr>
            <w:r>
              <w:rPr>
                <w:rFonts w:ascii="Arial" w:cs="Arial" w:eastAsia="Arial" w:hAnsi="Arial"/>
                <w:sz w:val="20"/>
                <w:szCs w:val="20"/>
                <w:color w:val="auto"/>
              </w:rPr>
              <w:t>kf k =</w:t>
            </w:r>
          </w:p>
        </w:tc>
        <w:tc>
          <w:tcPr>
            <w:tcW w:w="440" w:type="dxa"/>
            <w:vAlign w:val="bottom"/>
          </w:tcPr>
          <w:p>
            <w:pPr>
              <w:ind w:left="60"/>
              <w:spacing w:after="0" w:line="243" w:lineRule="exact"/>
              <w:rPr>
                <w:sz w:val="20"/>
                <w:szCs w:val="20"/>
                <w:color w:val="auto"/>
              </w:rPr>
            </w:pPr>
            <w:r>
              <w:rPr>
                <w:rFonts w:ascii="Arial" w:cs="Arial" w:eastAsia="Arial" w:hAnsi="Arial"/>
                <w:sz w:val="20"/>
                <w:szCs w:val="20"/>
                <w:b w:val="1"/>
                <w:bCs w:val="1"/>
                <w:color w:val="auto"/>
              </w:rPr>
              <w:t xml:space="preserve">Z </w:t>
            </w:r>
            <w:r>
              <w:rPr>
                <w:rFonts w:ascii="Arial" w:cs="Arial" w:eastAsia="Arial" w:hAnsi="Arial"/>
                <w:sz w:val="27"/>
                <w:szCs w:val="27"/>
                <w:b w:val="1"/>
                <w:bCs w:val="1"/>
                <w:i w:val="1"/>
                <w:iCs w:val="1"/>
                <w:color w:val="auto"/>
                <w:vertAlign w:val="subscript"/>
              </w:rPr>
              <w:t>1</w:t>
            </w:r>
          </w:p>
        </w:tc>
        <w:tc>
          <w:tcPr>
            <w:tcW w:w="380" w:type="dxa"/>
            <w:vAlign w:val="bottom"/>
          </w:tcPr>
          <w:p>
            <w:pPr>
              <w:spacing w:after="0" w:line="229" w:lineRule="exact"/>
              <w:rPr>
                <w:sz w:val="20"/>
                <w:szCs w:val="20"/>
                <w:color w:val="auto"/>
              </w:rPr>
            </w:pPr>
            <w:r>
              <w:rPr>
                <w:rFonts w:ascii="Arial" w:cs="Arial" w:eastAsia="Arial" w:hAnsi="Arial"/>
                <w:sz w:val="20"/>
                <w:szCs w:val="20"/>
                <w:color w:val="auto"/>
              </w:rPr>
              <w:t>f (x)</w:t>
            </w:r>
          </w:p>
        </w:tc>
        <w:tc>
          <w:tcPr>
            <w:tcW w:w="100" w:type="dxa"/>
            <w:vAlign w:val="bottom"/>
            <w:vMerge w:val="restart"/>
          </w:tcPr>
          <w:p>
            <w:pPr>
              <w:spacing w:after="0"/>
              <w:rPr>
                <w:sz w:val="21"/>
                <w:szCs w:val="21"/>
                <w:color w:val="auto"/>
              </w:rPr>
            </w:pPr>
          </w:p>
        </w:tc>
        <w:tc>
          <w:tcPr>
            <w:tcW w:w="400" w:type="dxa"/>
            <w:vAlign w:val="bottom"/>
          </w:tcPr>
          <w:p>
            <w:pPr>
              <w:spacing w:after="0" w:line="243" w:lineRule="exact"/>
              <w:rPr>
                <w:sz w:val="20"/>
                <w:szCs w:val="20"/>
                <w:color w:val="auto"/>
              </w:rPr>
            </w:pPr>
            <w:r>
              <w:rPr>
                <w:rFonts w:ascii="Arial" w:cs="Arial" w:eastAsia="Arial" w:hAnsi="Arial"/>
                <w:sz w:val="27"/>
                <w:szCs w:val="27"/>
                <w:b w:val="1"/>
                <w:bCs w:val="1"/>
                <w:i w:val="1"/>
                <w:iCs w:val="1"/>
                <w:color w:val="auto"/>
                <w:w w:val="89"/>
                <w:vertAlign w:val="superscript"/>
              </w:rPr>
              <w:t>2</w:t>
            </w:r>
            <w:r>
              <w:rPr>
                <w:rFonts w:ascii="Arial" w:cs="Arial" w:eastAsia="Arial" w:hAnsi="Arial"/>
                <w:sz w:val="20"/>
                <w:szCs w:val="20"/>
                <w:color w:val="auto"/>
                <w:w w:val="89"/>
              </w:rPr>
              <w:t xml:space="preserve"> dx.</w:t>
            </w:r>
          </w:p>
        </w:tc>
        <w:tc>
          <w:tcPr>
            <w:tcW w:w="0" w:type="dxa"/>
            <w:vAlign w:val="bottom"/>
          </w:tcPr>
          <w:p>
            <w:pPr>
              <w:spacing w:after="0"/>
              <w:rPr>
                <w:sz w:val="1"/>
                <w:szCs w:val="1"/>
                <w:color w:val="auto"/>
              </w:rPr>
            </w:pPr>
          </w:p>
        </w:tc>
      </w:tr>
      <w:tr>
        <w:trPr>
          <w:trHeight w:val="305"/>
        </w:trPr>
        <w:tc>
          <w:tcPr>
            <w:tcW w:w="6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0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40" w:right="600" w:bottom="669" w:gutter="0" w:footer="0" w:header="0"/>
          </w:sectPr>
        </w:pPr>
      </w:p>
    </w:tbl>
    <w:p>
      <w:pPr>
        <w:spacing w:after="0" w:line="206" w:lineRule="auto"/>
        <w:rPr>
          <w:sz w:val="20"/>
          <w:szCs w:val="20"/>
          <w:color w:val="auto"/>
        </w:rPr>
      </w:pPr>
      <w:r>
        <w:rPr>
          <w:rFonts w:ascii="Arial" w:cs="Arial" w:eastAsia="Arial" w:hAnsi="Arial"/>
          <w:sz w:val="14"/>
          <w:szCs w:val="14"/>
          <w:b w:val="1"/>
          <w:bCs w:val="1"/>
          <w:i w:val="1"/>
          <w:iCs w:val="1"/>
          <w:color w:val="auto"/>
        </w:rPr>
        <w:t>0</w:t>
      </w:r>
    </w:p>
    <w:p>
      <w:pPr>
        <w:sectPr>
          <w:pgSz w:w="7940" w:h="11906" w:orient="portrait"/>
          <w:cols w:equalWidth="0" w:num="1">
            <w:col w:w="80"/>
          </w:cols>
          <w:pgMar w:left="3940" w:top="940" w:right="3920" w:bottom="669" w:gutter="0" w:footer="0" w:header="0"/>
          <w:type w:val="continuous"/>
        </w:sectPr>
      </w:pPr>
    </w:p>
    <w:bookmarkStart w:id="81" w:name="page82"/>
    <w:bookmarkEnd w:id="81"/>
    <w:tbl>
      <w:tblPr>
        <w:tblLayout w:type="fixed"/>
        <w:tblInd w:w="0" w:type="dxa"/>
        <w:tblCellMar>
          <w:top w:w="0" w:type="dxa"/>
          <w:left w:w="0" w:type="dxa"/>
          <w:bottom w:w="0" w:type="dxa"/>
          <w:right w:w="0" w:type="dxa"/>
        </w:tblCellMar>
      </w:tblPr>
      <w:tr>
        <w:trPr>
          <w:trHeight w:val="230"/>
        </w:trPr>
        <w:tc>
          <w:tcPr>
            <w:tcW w:w="5320" w:type="dxa"/>
            <w:vAlign w:val="bottom"/>
          </w:tcPr>
          <w:p>
            <w:pPr>
              <w:spacing w:after="0" w:line="229" w:lineRule="exact"/>
              <w:rPr>
                <w:sz w:val="20"/>
                <w:szCs w:val="20"/>
                <w:color w:val="auto"/>
              </w:rPr>
            </w:pPr>
            <w:r>
              <w:rPr>
                <w:rFonts w:ascii="Arial" w:cs="Arial" w:eastAsia="Arial" w:hAnsi="Arial"/>
                <w:sz w:val="20"/>
                <w:szCs w:val="20"/>
                <w:color w:val="auto"/>
              </w:rPr>
              <w:t>2.5.  Приближение в евклидовых пространствах</w:t>
            </w:r>
          </w:p>
        </w:tc>
        <w:tc>
          <w:tcPr>
            <w:tcW w:w="11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81</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Если в качестве базиса в линейном пространстве полиномов мы возь-мём обычные степени</w:t>
      </w:r>
    </w:p>
    <w:p>
      <w:pPr>
        <w:spacing w:after="0" w:line="173" w:lineRule="exact"/>
        <w:rPr>
          <w:sz w:val="20"/>
          <w:szCs w:val="20"/>
          <w:color w:val="auto"/>
        </w:rPr>
      </w:pPr>
    </w:p>
    <w:p>
      <w:pPr>
        <w:ind w:left="2140"/>
        <w:spacing w:after="0" w:line="239" w:lineRule="auto"/>
        <w:tabs>
          <w:tab w:leader="none" w:pos="2520" w:val="left"/>
          <w:tab w:leader="none" w:pos="2920" w:val="left"/>
          <w:tab w:leader="none" w:pos="3400" w:val="left"/>
          <w:tab w:leader="none" w:pos="396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x,</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 . . ,</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m</w:t>
      </w:r>
      <w:r>
        <w:rPr>
          <w:rFonts w:ascii="Arial" w:cs="Arial" w:eastAsia="Arial" w:hAnsi="Arial"/>
          <w:sz w:val="20"/>
          <w:szCs w:val="20"/>
          <w:color w:val="auto"/>
        </w:rPr>
        <w:t>,</w:t>
      </w:r>
    </w:p>
    <w:p>
      <w:pPr>
        <w:spacing w:after="0" w:line="184"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то на месте </w:t>
      </w:r>
      <w:r>
        <w:rPr>
          <w:rFonts w:ascii="Arial" w:cs="Arial" w:eastAsia="Arial" w:hAnsi="Arial"/>
          <w:sz w:val="20"/>
          <w:szCs w:val="20"/>
          <w:color w:val="auto"/>
        </w:rPr>
        <w:t>(i, j)</w:t>
      </w:r>
      <w:r>
        <w:rPr>
          <w:rFonts w:ascii="Arial" w:cs="Arial" w:eastAsia="Arial" w:hAnsi="Arial"/>
          <w:sz w:val="20"/>
          <w:szCs w:val="20"/>
          <w:b w:val="1"/>
          <w:bCs w:val="1"/>
          <w:color w:val="auto"/>
        </w:rPr>
        <w:t xml:space="preserve"> в соответствующей матрице Грама размера </w:t>
      </w:r>
      <w:r>
        <w:rPr>
          <w:rFonts w:ascii="Arial" w:cs="Arial" w:eastAsia="Arial" w:hAnsi="Arial"/>
          <w:sz w:val="20"/>
          <w:szCs w:val="20"/>
          <w:color w:val="auto"/>
        </w:rPr>
        <w:t>(m+1)×</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(m+1) </w:t>
      </w:r>
      <w:r>
        <w:rPr>
          <w:rFonts w:ascii="Arial" w:cs="Arial" w:eastAsia="Arial" w:hAnsi="Arial"/>
          <w:sz w:val="20"/>
          <w:szCs w:val="20"/>
          <w:b w:val="1"/>
          <w:bCs w:val="1"/>
          <w:color w:val="auto"/>
        </w:rPr>
        <w:t>будет стоять элемент</w:t>
      </w:r>
    </w:p>
    <w:tbl>
      <w:tblPr>
        <w:tblLayout w:type="fixed"/>
        <w:tblInd w:w="160" w:type="dxa"/>
        <w:tblCellMar>
          <w:top w:w="0" w:type="dxa"/>
          <w:left w:w="0" w:type="dxa"/>
          <w:bottom w:w="0" w:type="dxa"/>
          <w:right w:w="0" w:type="dxa"/>
        </w:tblCellMar>
      </w:tblPr>
      <w:tr>
        <w:trPr>
          <w:trHeight w:val="208"/>
        </w:trPr>
        <w:tc>
          <w:tcPr>
            <w:tcW w:w="300" w:type="dxa"/>
            <w:vAlign w:val="bottom"/>
          </w:tcPr>
          <w:p>
            <w:pPr>
              <w:jc w:val="right"/>
              <w:ind w:right="40"/>
              <w:spacing w:after="0" w:line="207" w:lineRule="exact"/>
              <w:rPr>
                <w:sz w:val="20"/>
                <w:szCs w:val="20"/>
                <w:color w:val="auto"/>
              </w:rPr>
            </w:pPr>
            <w:r>
              <w:rPr>
                <w:rFonts w:ascii="Arial" w:cs="Arial" w:eastAsia="Arial" w:hAnsi="Arial"/>
                <w:sz w:val="18"/>
                <w:szCs w:val="18"/>
                <w:b w:val="1"/>
                <w:bCs w:val="1"/>
                <w:color w:val="auto"/>
                <w:w w:val="80"/>
              </w:rPr>
              <w:t>Z</w:t>
            </w:r>
            <w:r>
              <w:rPr>
                <w:rFonts w:ascii="Arial" w:cs="Arial" w:eastAsia="Arial" w:hAnsi="Arial"/>
                <w:sz w:val="24"/>
                <w:szCs w:val="24"/>
                <w:b w:val="1"/>
                <w:bCs w:val="1"/>
                <w:i w:val="1"/>
                <w:iCs w:val="1"/>
                <w:color w:val="auto"/>
                <w:w w:val="80"/>
                <w:vertAlign w:val="subscript"/>
              </w:rPr>
              <w:t>0</w:t>
            </w:r>
          </w:p>
        </w:tc>
        <w:tc>
          <w:tcPr>
            <w:tcW w:w="2240" w:type="dxa"/>
            <w:vAlign w:val="bottom"/>
            <w:gridSpan w:val="2"/>
          </w:tcPr>
          <w:p>
            <w:pPr>
              <w:ind w:left="20"/>
              <w:spacing w:after="0" w:line="207" w:lineRule="exact"/>
              <w:rPr>
                <w:sz w:val="20"/>
                <w:szCs w:val="20"/>
                <w:color w:val="auto"/>
              </w:rPr>
            </w:pPr>
            <w:r>
              <w:rPr>
                <w:rFonts w:ascii="Arial" w:cs="Arial" w:eastAsia="Arial" w:hAnsi="Arial"/>
                <w:sz w:val="14"/>
                <w:szCs w:val="14"/>
                <w:color w:val="auto"/>
              </w:rPr>
              <w:t>x</w:t>
            </w:r>
            <w:r>
              <w:rPr>
                <w:rFonts w:ascii="Arial" w:cs="Arial" w:eastAsia="Arial" w:hAnsi="Arial"/>
                <w:sz w:val="18"/>
                <w:szCs w:val="18"/>
                <w:b w:val="1"/>
                <w:bCs w:val="1"/>
                <w:color w:val="auto"/>
                <w:vertAlign w:val="superscript"/>
              </w:rPr>
              <w:t>i</w:t>
            </w:r>
            <w:r>
              <w:rPr>
                <w:rFonts w:ascii="Arial" w:cs="Arial" w:eastAsia="Arial" w:hAnsi="Arial"/>
                <w:sz w:val="18"/>
                <w:szCs w:val="18"/>
                <w:color w:val="auto"/>
                <w:vertAlign w:val="superscript"/>
              </w:rPr>
              <w:t>−</w:t>
            </w:r>
            <w:r>
              <w:rPr>
                <w:rFonts w:ascii="Arial" w:cs="Arial" w:eastAsia="Arial" w:hAnsi="Arial"/>
                <w:sz w:val="18"/>
                <w:szCs w:val="18"/>
                <w:b w:val="1"/>
                <w:bCs w:val="1"/>
                <w:i w:val="1"/>
                <w:iCs w:val="1"/>
                <w:color w:val="auto"/>
                <w:vertAlign w:val="superscript"/>
              </w:rPr>
              <w:t>1</w:t>
            </w:r>
            <w:r>
              <w:rPr>
                <w:rFonts w:ascii="Arial" w:cs="Arial" w:eastAsia="Arial" w:hAnsi="Arial"/>
                <w:sz w:val="14"/>
                <w:szCs w:val="14"/>
                <w:color w:val="auto"/>
              </w:rPr>
              <w:t>x</w:t>
            </w:r>
            <w:r>
              <w:rPr>
                <w:rFonts w:ascii="Arial" w:cs="Arial" w:eastAsia="Arial" w:hAnsi="Arial"/>
                <w:sz w:val="18"/>
                <w:szCs w:val="18"/>
                <w:b w:val="1"/>
                <w:bCs w:val="1"/>
                <w:color w:val="auto"/>
                <w:vertAlign w:val="superscript"/>
              </w:rPr>
              <w:t>j</w:t>
            </w:r>
            <w:r>
              <w:rPr>
                <w:rFonts w:ascii="Arial" w:cs="Arial" w:eastAsia="Arial" w:hAnsi="Arial"/>
                <w:sz w:val="18"/>
                <w:szCs w:val="18"/>
                <w:color w:val="auto"/>
                <w:vertAlign w:val="superscript"/>
              </w:rPr>
              <w:t>−</w:t>
            </w:r>
            <w:r>
              <w:rPr>
                <w:rFonts w:ascii="Arial" w:cs="Arial" w:eastAsia="Arial" w:hAnsi="Arial"/>
                <w:sz w:val="18"/>
                <w:szCs w:val="18"/>
                <w:b w:val="1"/>
                <w:bCs w:val="1"/>
                <w:i w:val="1"/>
                <w:iCs w:val="1"/>
                <w:color w:val="auto"/>
                <w:vertAlign w:val="superscript"/>
              </w:rPr>
              <w:t>1</w:t>
            </w:r>
            <w:r>
              <w:rPr>
                <w:rFonts w:ascii="Arial" w:cs="Arial" w:eastAsia="Arial" w:hAnsi="Arial"/>
                <w:sz w:val="14"/>
                <w:szCs w:val="14"/>
                <w:color w:val="auto"/>
              </w:rPr>
              <w:t xml:space="preserve"> dx =  </w:t>
            </w:r>
            <w:r>
              <w:rPr>
                <w:rFonts w:ascii="Arial" w:cs="Arial" w:eastAsia="Arial" w:hAnsi="Arial"/>
                <w:sz w:val="24"/>
                <w:szCs w:val="24"/>
                <w:color w:val="auto"/>
                <w:vertAlign w:val="subscript"/>
              </w:rPr>
              <w:t>i</w:t>
            </w:r>
            <w:r>
              <w:rPr>
                <w:rFonts w:ascii="Arial" w:cs="Arial" w:eastAsia="Arial" w:hAnsi="Arial"/>
                <w:sz w:val="14"/>
                <w:szCs w:val="14"/>
                <w:color w:val="auto"/>
              </w:rPr>
              <w:t xml:space="preserve"> </w:t>
            </w:r>
            <w:r>
              <w:rPr>
                <w:rFonts w:ascii="Arial" w:cs="Arial" w:eastAsia="Arial" w:hAnsi="Arial"/>
                <w:sz w:val="24"/>
                <w:szCs w:val="24"/>
                <w:color w:val="auto"/>
                <w:vertAlign w:val="subscript"/>
              </w:rPr>
              <w:t>+</w:t>
            </w:r>
            <w:r>
              <w:rPr>
                <w:rFonts w:ascii="Arial" w:cs="Arial" w:eastAsia="Arial" w:hAnsi="Arial"/>
                <w:sz w:val="14"/>
                <w:szCs w:val="14"/>
                <w:color w:val="auto"/>
              </w:rPr>
              <w:t xml:space="preserve"> </w:t>
            </w:r>
            <w:r>
              <w:rPr>
                <w:rFonts w:ascii="Arial" w:cs="Arial" w:eastAsia="Arial" w:hAnsi="Arial"/>
                <w:sz w:val="24"/>
                <w:szCs w:val="24"/>
                <w:color w:val="auto"/>
                <w:vertAlign w:val="subscript"/>
              </w:rPr>
              <w:t>j</w:t>
            </w:r>
            <w:r>
              <w:rPr>
                <w:rFonts w:ascii="Arial" w:cs="Arial" w:eastAsia="Arial" w:hAnsi="Arial"/>
                <w:sz w:val="14"/>
                <w:szCs w:val="14"/>
                <w:color w:val="auto"/>
              </w:rPr>
              <w:t xml:space="preserve"> </w:t>
            </w:r>
            <w:r>
              <w:rPr>
                <w:rFonts w:ascii="Arial" w:cs="Arial" w:eastAsia="Arial" w:hAnsi="Arial"/>
                <w:sz w:val="18"/>
                <w:szCs w:val="18"/>
                <w:color w:val="auto"/>
                <w:vertAlign w:val="superscript"/>
              </w:rPr>
              <w:t>−</w:t>
            </w:r>
            <w:r>
              <w:rPr>
                <w:rFonts w:ascii="Arial" w:cs="Arial" w:eastAsia="Arial" w:hAnsi="Arial"/>
                <w:sz w:val="14"/>
                <w:szCs w:val="14"/>
                <w:color w:val="auto"/>
              </w:rPr>
              <w:t xml:space="preserve"> </w:t>
            </w:r>
            <w:r>
              <w:rPr>
                <w:rFonts w:ascii="Arial" w:cs="Arial" w:eastAsia="Arial" w:hAnsi="Arial"/>
                <w:sz w:val="24"/>
                <w:szCs w:val="24"/>
                <w:color w:val="auto"/>
                <w:vertAlign w:val="subscript"/>
              </w:rPr>
              <w:t>1</w:t>
            </w:r>
          </w:p>
        </w:tc>
        <w:tc>
          <w:tcPr>
            <w:tcW w:w="220" w:type="dxa"/>
            <w:vAlign w:val="bottom"/>
          </w:tcPr>
          <w:p>
            <w:pPr>
              <w:ind w:left="20"/>
              <w:spacing w:after="0" w:line="207" w:lineRule="exact"/>
              <w:rPr>
                <w:sz w:val="20"/>
                <w:szCs w:val="20"/>
                <w:color w:val="auto"/>
              </w:rPr>
            </w:pPr>
            <w:r>
              <w:rPr>
                <w:rFonts w:ascii="Arial" w:cs="Arial" w:eastAsia="Arial" w:hAnsi="Arial"/>
                <w:sz w:val="24"/>
                <w:szCs w:val="24"/>
                <w:b w:val="1"/>
                <w:bCs w:val="1"/>
                <w:i w:val="1"/>
                <w:iCs w:val="1"/>
                <w:color w:val="auto"/>
                <w:vertAlign w:val="subscript"/>
              </w:rPr>
              <w:t>0</w:t>
            </w:r>
          </w:p>
        </w:tc>
        <w:tc>
          <w:tcPr>
            <w:tcW w:w="360" w:type="dxa"/>
            <w:vAlign w:val="bottom"/>
          </w:tcPr>
          <w:p>
            <w:pPr>
              <w:jc w:val="right"/>
              <w:ind w:right="40"/>
              <w:spacing w:after="0" w:line="208" w:lineRule="exact"/>
              <w:rPr>
                <w:sz w:val="20"/>
                <w:szCs w:val="20"/>
                <w:color w:val="auto"/>
              </w:rPr>
            </w:pPr>
            <w:r>
              <w:rPr>
                <w:rFonts w:ascii="Arial" w:cs="Arial" w:eastAsia="Arial" w:hAnsi="Arial"/>
                <w:sz w:val="20"/>
                <w:szCs w:val="20"/>
                <w:color w:val="auto"/>
              </w:rPr>
              <w:t>=</w:t>
            </w:r>
          </w:p>
        </w:tc>
        <w:tc>
          <w:tcPr>
            <w:tcW w:w="3020" w:type="dxa"/>
            <w:vAlign w:val="bottom"/>
            <w:gridSpan w:val="3"/>
          </w:tcPr>
          <w:p>
            <w:pPr>
              <w:spacing w:after="0" w:line="208" w:lineRule="exact"/>
              <w:rPr>
                <w:sz w:val="20"/>
                <w:szCs w:val="20"/>
                <w:color w:val="auto"/>
              </w:rPr>
            </w:pPr>
            <w:r>
              <w:rPr>
                <w:rFonts w:ascii="Arial" w:cs="Arial" w:eastAsia="Arial" w:hAnsi="Arial"/>
                <w:sz w:val="24"/>
                <w:szCs w:val="24"/>
                <w:color w:val="auto"/>
                <w:w w:val="96"/>
                <w:vertAlign w:val="subscript"/>
              </w:rPr>
              <w:t>i</w:t>
            </w:r>
            <w:r>
              <w:rPr>
                <w:rFonts w:ascii="Arial" w:cs="Arial" w:eastAsia="Arial" w:hAnsi="Arial"/>
                <w:sz w:val="14"/>
                <w:szCs w:val="14"/>
                <w:color w:val="auto"/>
                <w:w w:val="96"/>
              </w:rPr>
              <w:t xml:space="preserve"> </w:t>
            </w:r>
            <w:r>
              <w:rPr>
                <w:rFonts w:ascii="Arial" w:cs="Arial" w:eastAsia="Arial" w:hAnsi="Arial"/>
                <w:sz w:val="24"/>
                <w:szCs w:val="24"/>
                <w:color w:val="auto"/>
                <w:w w:val="96"/>
                <w:vertAlign w:val="subscript"/>
              </w:rPr>
              <w:t>+</w:t>
            </w:r>
            <w:r>
              <w:rPr>
                <w:rFonts w:ascii="Arial" w:cs="Arial" w:eastAsia="Arial" w:hAnsi="Arial"/>
                <w:sz w:val="14"/>
                <w:szCs w:val="14"/>
                <w:color w:val="auto"/>
                <w:w w:val="96"/>
              </w:rPr>
              <w:t xml:space="preserve"> </w:t>
            </w:r>
            <w:r>
              <w:rPr>
                <w:rFonts w:ascii="Arial" w:cs="Arial" w:eastAsia="Arial" w:hAnsi="Arial"/>
                <w:sz w:val="24"/>
                <w:szCs w:val="24"/>
                <w:color w:val="auto"/>
                <w:w w:val="96"/>
                <w:vertAlign w:val="subscript"/>
              </w:rPr>
              <w:t>j</w:t>
            </w:r>
            <w:r>
              <w:rPr>
                <w:rFonts w:ascii="Arial" w:cs="Arial" w:eastAsia="Arial" w:hAnsi="Arial"/>
                <w:sz w:val="14"/>
                <w:szCs w:val="14"/>
                <w:color w:val="auto"/>
                <w:w w:val="96"/>
              </w:rPr>
              <w:t xml:space="preserve">   </w:t>
            </w:r>
            <w:r>
              <w:rPr>
                <w:rFonts w:ascii="Arial" w:cs="Arial" w:eastAsia="Arial" w:hAnsi="Arial"/>
                <w:sz w:val="24"/>
                <w:szCs w:val="24"/>
                <w:color w:val="auto"/>
                <w:w w:val="96"/>
                <w:vertAlign w:val="subscript"/>
              </w:rPr>
              <w:t>1</w:t>
            </w:r>
            <w:r>
              <w:rPr>
                <w:rFonts w:ascii="Arial" w:cs="Arial" w:eastAsia="Arial" w:hAnsi="Arial"/>
                <w:sz w:val="14"/>
                <w:szCs w:val="14"/>
                <w:color w:val="auto"/>
                <w:w w:val="96"/>
              </w:rPr>
              <w:t xml:space="preserve"> ,</w:t>
            </w:r>
            <w:r>
              <w:rPr>
                <w:rFonts w:ascii="Arial" w:cs="Arial" w:eastAsia="Arial" w:hAnsi="Arial"/>
                <w:sz w:val="20"/>
                <w:szCs w:val="20"/>
                <w:color w:val="auto"/>
                <w:w w:val="96"/>
              </w:rPr>
              <w:t>i, j = 1, 2, . . . , m + 1</w:t>
            </w:r>
          </w:p>
        </w:tc>
        <w:tc>
          <w:tcPr>
            <w:tcW w:w="0" w:type="dxa"/>
            <w:vAlign w:val="bottom"/>
          </w:tcPr>
          <w:p>
            <w:pPr>
              <w:spacing w:after="0"/>
              <w:rPr>
                <w:sz w:val="1"/>
                <w:szCs w:val="1"/>
                <w:color w:val="auto"/>
              </w:rPr>
            </w:pPr>
          </w:p>
        </w:tc>
      </w:tr>
      <w:tr>
        <w:trPr>
          <w:trHeight w:val="120"/>
        </w:trPr>
        <w:tc>
          <w:tcPr>
            <w:tcW w:w="30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1</w:t>
            </w:r>
          </w:p>
        </w:tc>
        <w:tc>
          <w:tcPr>
            <w:tcW w:w="1480" w:type="dxa"/>
            <w:vAlign w:val="bottom"/>
          </w:tcPr>
          <w:p>
            <w:pPr>
              <w:spacing w:after="0"/>
              <w:rPr>
                <w:sz w:val="10"/>
                <w:szCs w:val="10"/>
                <w:color w:val="auto"/>
              </w:rPr>
            </w:pPr>
          </w:p>
        </w:tc>
        <w:tc>
          <w:tcPr>
            <w:tcW w:w="760" w:type="dxa"/>
            <w:vAlign w:val="bottom"/>
            <w:vMerge w:val="restart"/>
          </w:tcPr>
          <w:p>
            <w:pPr>
              <w:ind w:left="80"/>
              <w:spacing w:after="0" w:line="237" w:lineRule="exact"/>
              <w:rPr>
                <w:sz w:val="20"/>
                <w:szCs w:val="20"/>
                <w:color w:val="auto"/>
              </w:rPr>
            </w:pPr>
            <w:r>
              <w:rPr>
                <w:rFonts w:ascii="Arial" w:cs="Arial" w:eastAsia="Arial" w:hAnsi="Arial"/>
                <w:sz w:val="27"/>
                <w:szCs w:val="27"/>
                <w:color w:val="auto"/>
                <w:vertAlign w:val="subscript"/>
              </w:rPr>
              <w:t>x</w:t>
            </w:r>
            <w:r>
              <w:rPr>
                <w:rFonts w:ascii="Arial" w:cs="Arial" w:eastAsia="Arial" w:hAnsi="Arial"/>
                <w:sz w:val="12"/>
                <w:szCs w:val="12"/>
                <w:b w:val="1"/>
                <w:bCs w:val="1"/>
                <w:color w:val="auto"/>
              </w:rPr>
              <w:t>i</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 xml:space="preserve">j  </w:t>
            </w:r>
            <w:r>
              <w:rPr>
                <w:rFonts w:ascii="Arial" w:cs="Arial" w:eastAsia="Arial" w:hAnsi="Arial"/>
                <w:sz w:val="12"/>
                <w:szCs w:val="12"/>
                <w:b w:val="1"/>
                <w:bCs w:val="1"/>
                <w:i w:val="1"/>
                <w:iCs w:val="1"/>
                <w:color w:val="auto"/>
              </w:rPr>
              <w:t>1</w:t>
            </w:r>
          </w:p>
        </w:tc>
        <w:tc>
          <w:tcPr>
            <w:tcW w:w="220" w:type="dxa"/>
            <w:vAlign w:val="bottom"/>
          </w:tcPr>
          <w:p>
            <w:pPr>
              <w:jc w:val="right"/>
              <w:spacing w:after="0" w:line="120" w:lineRule="exact"/>
              <w:rPr>
                <w:sz w:val="20"/>
                <w:szCs w:val="20"/>
                <w:color w:val="auto"/>
              </w:rPr>
            </w:pPr>
            <w:r>
              <w:rPr>
                <w:rFonts w:ascii="Arial" w:cs="Arial" w:eastAsia="Arial" w:hAnsi="Arial"/>
                <w:sz w:val="13"/>
                <w:szCs w:val="13"/>
                <w:b w:val="1"/>
                <w:bCs w:val="1"/>
                <w:i w:val="1"/>
                <w:iCs w:val="1"/>
                <w:color w:val="auto"/>
              </w:rPr>
              <w:t>1</w:t>
            </w:r>
          </w:p>
        </w:tc>
        <w:tc>
          <w:tcPr>
            <w:tcW w:w="360" w:type="dxa"/>
            <w:vAlign w:val="bottom"/>
          </w:tcPr>
          <w:p>
            <w:pPr>
              <w:spacing w:after="0"/>
              <w:rPr>
                <w:sz w:val="10"/>
                <w:szCs w:val="10"/>
                <w:color w:val="auto"/>
              </w:rPr>
            </w:pPr>
          </w:p>
        </w:tc>
        <w:tc>
          <w:tcPr>
            <w:tcW w:w="4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1</w:t>
            </w:r>
          </w:p>
        </w:tc>
        <w:tc>
          <w:tcPr>
            <w:tcW w:w="320" w:type="dxa"/>
            <w:vAlign w:val="bottom"/>
          </w:tcPr>
          <w:p>
            <w:pPr>
              <w:spacing w:after="0"/>
              <w:rPr>
                <w:sz w:val="10"/>
                <w:szCs w:val="10"/>
                <w:color w:val="auto"/>
              </w:rPr>
            </w:pPr>
          </w:p>
        </w:tc>
        <w:tc>
          <w:tcPr>
            <w:tcW w:w="22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300" w:type="dxa"/>
            <w:vAlign w:val="bottom"/>
            <w:vMerge w:val="continue"/>
          </w:tcPr>
          <w:p>
            <w:pPr>
              <w:spacing w:after="0"/>
              <w:rPr>
                <w:sz w:val="10"/>
                <w:szCs w:val="10"/>
                <w:color w:val="auto"/>
              </w:rPr>
            </w:pPr>
          </w:p>
        </w:tc>
        <w:tc>
          <w:tcPr>
            <w:tcW w:w="1480" w:type="dxa"/>
            <w:vAlign w:val="bottom"/>
          </w:tcPr>
          <w:p>
            <w:pPr>
              <w:spacing w:after="0"/>
              <w:rPr>
                <w:sz w:val="10"/>
                <w:szCs w:val="10"/>
                <w:color w:val="auto"/>
              </w:rPr>
            </w:pPr>
          </w:p>
        </w:tc>
        <w:tc>
          <w:tcPr>
            <w:tcW w:w="760" w:type="dxa"/>
            <w:vAlign w:val="bottom"/>
            <w:vMerge w:val="continue"/>
          </w:tcPr>
          <w:p>
            <w:pPr>
              <w:spacing w:after="0"/>
              <w:rPr>
                <w:sz w:val="10"/>
                <w:szCs w:val="10"/>
                <w:color w:val="auto"/>
              </w:rPr>
            </w:pPr>
          </w:p>
        </w:tc>
        <w:tc>
          <w:tcPr>
            <w:tcW w:w="220" w:type="dxa"/>
            <w:vAlign w:val="bottom"/>
            <w:vMerge w:val="restart"/>
          </w:tcPr>
          <w:p>
            <w:pPr>
              <w:spacing w:after="0"/>
              <w:rPr>
                <w:sz w:val="10"/>
                <w:szCs w:val="10"/>
                <w:color w:val="auto"/>
              </w:rPr>
            </w:pPr>
          </w:p>
        </w:tc>
        <w:tc>
          <w:tcPr>
            <w:tcW w:w="36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2600" w:type="dxa"/>
            <w:vAlign w:val="bottom"/>
            <w:gridSpan w:val="2"/>
            <w:vMerge w:val="restart"/>
          </w:tcPr>
          <w:p>
            <w:pPr>
              <w:ind w:left="20"/>
              <w:spacing w:after="0" w:line="117" w:lineRule="exact"/>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0"/>
        </w:trPr>
        <w:tc>
          <w:tcPr>
            <w:tcW w:w="300" w:type="dxa"/>
            <w:vAlign w:val="bottom"/>
          </w:tcPr>
          <w:p>
            <w:pPr>
              <w:spacing w:after="0" w:line="20" w:lineRule="exact"/>
              <w:rPr>
                <w:sz w:val="1"/>
                <w:szCs w:val="1"/>
                <w:color w:val="auto"/>
              </w:rPr>
            </w:pPr>
          </w:p>
        </w:tc>
        <w:tc>
          <w:tcPr>
            <w:tcW w:w="1480" w:type="dxa"/>
            <w:vAlign w:val="bottom"/>
          </w:tcPr>
          <w:p>
            <w:pPr>
              <w:spacing w:after="0" w:line="20" w:lineRule="exact"/>
              <w:rPr>
                <w:sz w:val="1"/>
                <w:szCs w:val="1"/>
                <w:color w:val="auto"/>
              </w:rPr>
            </w:pPr>
          </w:p>
        </w:tc>
        <w:tc>
          <w:tcPr>
            <w:tcW w:w="760" w:type="dxa"/>
            <w:vAlign w:val="bottom"/>
          </w:tcPr>
          <w:p>
            <w:pPr>
              <w:ind w:left="460"/>
              <w:spacing w:after="0"/>
              <w:rPr>
                <w:sz w:val="20"/>
                <w:szCs w:val="20"/>
                <w:color w:val="auto"/>
              </w:rPr>
            </w:pPr>
            <w:r>
              <w:rPr>
                <w:rFonts w:ascii="Arial" w:cs="Arial" w:eastAsia="Arial" w:hAnsi="Arial"/>
                <w:sz w:val="1"/>
                <w:szCs w:val="1"/>
                <w:color w:val="auto"/>
              </w:rPr>
              <w:t>−</w:t>
            </w:r>
          </w:p>
        </w:tc>
        <w:tc>
          <w:tcPr>
            <w:tcW w:w="220" w:type="dxa"/>
            <w:vAlign w:val="bottom"/>
            <w:vMerge w:val="continue"/>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300" w:type="dxa"/>
            <w:vAlign w:val="bottom"/>
          </w:tcPr>
          <w:p>
            <w:pPr>
              <w:spacing w:after="0"/>
              <w:rPr>
                <w:sz w:val="5"/>
                <w:szCs w:val="5"/>
                <w:color w:val="auto"/>
              </w:rPr>
            </w:pPr>
          </w:p>
        </w:tc>
        <w:tc>
          <w:tcPr>
            <w:tcW w:w="1480" w:type="dxa"/>
            <w:vAlign w:val="bottom"/>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360" w:type="dxa"/>
            <w:vAlign w:val="bottom"/>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228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65" w:lineRule="exact"/>
        <w:rPr>
          <w:sz w:val="20"/>
          <w:szCs w:val="20"/>
          <w:color w:val="auto"/>
        </w:rPr>
      </w:pPr>
    </w:p>
    <w:p>
      <w:pPr>
        <w:jc w:val="both"/>
        <w:spacing w:after="0" w:line="227" w:lineRule="auto"/>
        <w:rPr>
          <w:sz w:val="20"/>
          <w:szCs w:val="20"/>
          <w:color w:val="auto"/>
        </w:rPr>
      </w:pPr>
      <w:r>
        <w:rPr>
          <w:rFonts w:ascii="Arial" w:cs="Arial" w:eastAsia="Arial" w:hAnsi="Arial"/>
          <w:sz w:val="18"/>
          <w:szCs w:val="18"/>
          <w:b w:val="1"/>
          <w:bCs w:val="1"/>
          <w:color w:val="auto"/>
        </w:rPr>
        <w:t xml:space="preserve">(сдвиг показателей степени на </w:t>
      </w:r>
      <w:r>
        <w:rPr>
          <w:rFonts w:ascii="Arial" w:cs="Arial" w:eastAsia="Arial" w:hAnsi="Arial"/>
          <w:sz w:val="18"/>
          <w:szCs w:val="18"/>
          <w:color w:val="auto"/>
        </w:rPr>
        <w:t>(−1)</w:t>
      </w:r>
      <w:r>
        <w:rPr>
          <w:rFonts w:ascii="Arial" w:cs="Arial" w:eastAsia="Arial" w:hAnsi="Arial"/>
          <w:sz w:val="18"/>
          <w:szCs w:val="18"/>
          <w:b w:val="1"/>
          <w:bCs w:val="1"/>
          <w:color w:val="auto"/>
        </w:rPr>
        <w:t xml:space="preserve"> вызван тем, что строки и столб-цы матрицы нумеруются, начиная с единицы). Матрица </w:t>
      </w:r>
      <w:r>
        <w:rPr>
          <w:rFonts w:ascii="Arial" w:cs="Arial" w:eastAsia="Arial" w:hAnsi="Arial"/>
          <w:sz w:val="18"/>
          <w:szCs w:val="18"/>
          <w:color w:val="auto"/>
        </w:rPr>
        <w:t>H</w:t>
      </w:r>
      <w:r>
        <w:rPr>
          <w:rFonts w:ascii="Arial" w:cs="Arial" w:eastAsia="Arial" w:hAnsi="Arial"/>
          <w:sz w:val="18"/>
          <w:szCs w:val="18"/>
          <w:b w:val="1"/>
          <w:bCs w:val="1"/>
          <w:color w:val="auto"/>
        </w:rPr>
        <w:t xml:space="preserve"> </w:t>
      </w:r>
      <w:r>
        <w:rPr>
          <w:rFonts w:ascii="Arial" w:cs="Arial" w:eastAsia="Arial" w:hAnsi="Arial"/>
          <w:sz w:val="18"/>
          <w:szCs w:val="18"/>
          <w:color w:val="auto"/>
        </w:rPr>
        <w:t>= (h</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с элементами </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 1/(i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называется матрицей Гильберта, и она является исключительно плохо обусловленной матрицей (см. §3.2з).</w:t>
      </w:r>
    </w:p>
    <w:p>
      <w:pPr>
        <w:spacing w:after="0" w:line="12"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В то же время базис из тригонометрических полиномов вида</w:t>
      </w:r>
    </w:p>
    <w:p>
      <w:pPr>
        <w:spacing w:after="0" w:line="213" w:lineRule="exact"/>
        <w:rPr>
          <w:sz w:val="20"/>
          <w:szCs w:val="20"/>
          <w:color w:val="auto"/>
        </w:rPr>
      </w:pPr>
    </w:p>
    <w:tbl>
      <w:tblPr>
        <w:tblLayout w:type="fixed"/>
        <w:tblInd w:w="1260" w:type="dxa"/>
        <w:tblCellMar>
          <w:top w:w="0" w:type="dxa"/>
          <w:left w:w="0" w:type="dxa"/>
          <w:bottom w:w="0" w:type="dxa"/>
          <w:right w:w="0" w:type="dxa"/>
        </w:tblCellMar>
      </w:tblPr>
      <w:tr>
        <w:trPr>
          <w:trHeight w:val="230"/>
        </w:trPr>
        <w:tc>
          <w:tcPr>
            <w:tcW w:w="2640" w:type="dxa"/>
            <w:vAlign w:val="bottom"/>
          </w:tcPr>
          <w:p>
            <w:pPr>
              <w:spacing w:after="0" w:line="229" w:lineRule="exact"/>
              <w:rPr>
                <w:sz w:val="20"/>
                <w:szCs w:val="20"/>
                <w:color w:val="auto"/>
              </w:rPr>
            </w:pPr>
            <w:r>
              <w:rPr>
                <w:rFonts w:ascii="Arial" w:cs="Arial" w:eastAsia="Arial" w:hAnsi="Arial"/>
                <w:sz w:val="20"/>
                <w:szCs w:val="20"/>
                <w:color w:val="auto"/>
              </w:rPr>
              <w:t>1,  cos(2πkx),  sin(2πkx),</w:t>
            </w:r>
          </w:p>
        </w:tc>
        <w:tc>
          <w:tcPr>
            <w:tcW w:w="1300" w:type="dxa"/>
            <w:vAlign w:val="bottom"/>
          </w:tcPr>
          <w:p>
            <w:pPr>
              <w:ind w:left="220"/>
              <w:spacing w:after="0" w:line="229" w:lineRule="exact"/>
              <w:rPr>
                <w:sz w:val="20"/>
                <w:szCs w:val="20"/>
                <w:color w:val="auto"/>
              </w:rPr>
            </w:pPr>
            <w:r>
              <w:rPr>
                <w:rFonts w:ascii="Arial" w:cs="Arial" w:eastAsia="Arial" w:hAnsi="Arial"/>
                <w:sz w:val="20"/>
                <w:szCs w:val="20"/>
                <w:color w:val="auto"/>
                <w:w w:val="91"/>
              </w:rPr>
              <w:t>k = 1, 2, . . . ,</w:t>
            </w:r>
          </w:p>
        </w:tc>
      </w:tr>
    </w:tbl>
    <w:p>
      <w:pPr>
        <w:spacing w:after="0" w:line="242"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 xml:space="preserve">является ортогональным на </w:t>
      </w:r>
      <w:r>
        <w:rPr>
          <w:rFonts w:ascii="Arial" w:cs="Arial" w:eastAsia="Arial" w:hAnsi="Arial"/>
          <w:sz w:val="18"/>
          <w:szCs w:val="18"/>
          <w:color w:val="auto"/>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т. е. в вычислительном отношении очень хорошим для построения среднеквадратичных приближений.</w:t>
      </w:r>
    </w:p>
    <w:p>
      <w:pPr>
        <w:spacing w:after="0" w:line="276"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18"/>
          <w:szCs w:val="18"/>
          <w:b w:val="1"/>
          <w:bCs w:val="1"/>
          <w:color w:val="auto"/>
        </w:rPr>
        <w:t xml:space="preserve">Более детальный теоретический анализ и практический опыт пока-зывают, что в методе наименьших квадратов в качестве базиса </w:t>
      </w:r>
      <w:r>
        <w:rPr>
          <w:rFonts w:ascii="Arial" w:cs="Arial" w:eastAsia="Arial" w:hAnsi="Arial"/>
          <w:sz w:val="18"/>
          <w:szCs w:val="18"/>
          <w:color w:val="auto"/>
        </w:rPr>
        <w:t>ϕ</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ϕ</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w:t>
      </w:r>
    </w:p>
    <w:p>
      <w:pPr>
        <w:spacing w:after="0" w:line="2" w:lineRule="exact"/>
        <w:rPr>
          <w:sz w:val="20"/>
          <w:szCs w:val="20"/>
          <w:color w:val="auto"/>
        </w:rPr>
      </w:pPr>
    </w:p>
    <w:p>
      <w:pPr>
        <w:jc w:val="both"/>
        <w:spacing w:after="0" w:line="236" w:lineRule="exact"/>
        <w:rPr>
          <w:sz w:val="20"/>
          <w:szCs w:val="20"/>
          <w:color w:val="auto"/>
        </w:rPr>
      </w:pPr>
      <w:r>
        <w:rPr>
          <w:rFonts w:ascii="Arial" w:cs="Arial" w:eastAsia="Arial" w:hAnsi="Arial"/>
          <w:sz w:val="19"/>
          <w:szCs w:val="19"/>
          <w:b w:val="1"/>
          <w:bCs w:val="1"/>
          <w:color w:val="auto"/>
        </w:rPr>
        <w:t xml:space="preserve">. . . , </w:t>
      </w:r>
      <w:r>
        <w:rPr>
          <w:rFonts w:ascii="Arial" w:cs="Arial" w:eastAsia="Arial" w:hAnsi="Arial"/>
          <w:sz w:val="19"/>
          <w:szCs w:val="19"/>
          <w:color w:val="auto"/>
        </w:rPr>
        <w:t>ϕ</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линейного подпространства </w:t>
      </w:r>
      <w:r>
        <w:rPr>
          <w:rFonts w:ascii="Arial" w:cs="Arial" w:eastAsia="Arial" w:hAnsi="Arial"/>
          <w:sz w:val="19"/>
          <w:szCs w:val="19"/>
          <w:color w:val="auto"/>
        </w:rPr>
        <w:t>G</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F</w:t>
      </w:r>
      <w:r>
        <w:rPr>
          <w:rFonts w:ascii="Arial" w:cs="Arial" w:eastAsia="Arial" w:hAnsi="Arial"/>
          <w:sz w:val="19"/>
          <w:szCs w:val="19"/>
          <w:b w:val="1"/>
          <w:bCs w:val="1"/>
          <w:color w:val="auto"/>
        </w:rPr>
        <w:t xml:space="preserve"> имеет смысл брать системы элементов, ортогональных, возможно, по отношению к другому ска-лярному произведению, так как это служит гарантией ¾разумной ма-лости¿ внедиагональных элементов матрицы Грама и, как следствие, её не слишком плохой обусловлености.</w:t>
      </w:r>
    </w:p>
    <w:p>
      <w:pPr>
        <w:spacing w:after="0" w:line="45"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Отметим, что задачу приближения функций, значения которых за-даны приближённо, часто называют (особенно в практических прило-жениях) задачей сглаживания, поскольку получаемая приближающая функция, как правило, действительно ¾сглаживает¿ выбросы данных, вызванные случайными ошибками и т.п.</w:t>
      </w:r>
    </w:p>
    <w:p>
      <w:pPr>
        <w:spacing w:after="0" w:line="257"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2.5в</w:t>
      </w:r>
      <w:r>
        <w:rPr>
          <w:sz w:val="20"/>
          <w:szCs w:val="20"/>
          <w:color w:val="auto"/>
        </w:rPr>
        <w:tab/>
      </w:r>
      <w:r>
        <w:rPr>
          <w:rFonts w:ascii="Arial" w:cs="Arial" w:eastAsia="Arial" w:hAnsi="Arial"/>
          <w:sz w:val="24"/>
          <w:szCs w:val="24"/>
          <w:b w:val="1"/>
          <w:bCs w:val="1"/>
          <w:color w:val="auto"/>
        </w:rPr>
        <w:t>Полиномы Лежандра</w:t>
      </w:r>
    </w:p>
    <w:p>
      <w:pPr>
        <w:sectPr>
          <w:pgSz w:w="7940" w:h="11906" w:orient="portrait"/>
          <w:cols w:equalWidth="0" w:num="1">
            <w:col w:w="6460"/>
          </w:cols>
          <w:pgMar w:left="880" w:top="928" w:right="600" w:bottom="742" w:gutter="0" w:footer="0" w:header="0"/>
        </w:sectPr>
      </w:pPr>
    </w:p>
    <w:p>
      <w:pPr>
        <w:spacing w:after="0" w:line="174" w:lineRule="exact"/>
        <w:rPr>
          <w:sz w:val="20"/>
          <w:szCs w:val="20"/>
          <w:color w:val="auto"/>
        </w:rPr>
      </w:pPr>
    </w:p>
    <w:p>
      <w:pPr>
        <w:jc w:val="both"/>
        <w:spacing w:after="0" w:line="252" w:lineRule="auto"/>
        <w:rPr>
          <w:sz w:val="20"/>
          <w:szCs w:val="20"/>
          <w:color w:val="auto"/>
        </w:rPr>
      </w:pPr>
      <w:r>
        <w:rPr>
          <w:rFonts w:ascii="Arial" w:cs="Arial" w:eastAsia="Arial" w:hAnsi="Arial"/>
          <w:sz w:val="17"/>
          <w:szCs w:val="17"/>
          <w:b w:val="1"/>
          <w:bCs w:val="1"/>
          <w:color w:val="auto"/>
        </w:rPr>
        <w:t xml:space="preserve">Если базис, образованный последовательными степенями переменной </w:t>
      </w:r>
      <w:r>
        <w:rPr>
          <w:rFonts w:ascii="Arial" w:cs="Arial" w:eastAsia="Arial" w:hAnsi="Arial"/>
          <w:sz w:val="17"/>
          <w:szCs w:val="17"/>
          <w:color w:val="auto"/>
        </w:rPr>
        <w:t>1</w:t>
      </w:r>
      <w:r>
        <w:rPr>
          <w:rFonts w:ascii="Arial" w:cs="Arial" w:eastAsia="Arial" w:hAnsi="Arial"/>
          <w:sz w:val="17"/>
          <w:szCs w:val="17"/>
          <w:b w:val="1"/>
          <w:bCs w:val="1"/>
          <w:color w:val="auto"/>
        </w:rPr>
        <w:t>,</w:t>
      </w:r>
      <w:r>
        <w:rPr>
          <w:rFonts w:ascii="Arial" w:cs="Arial" w:eastAsia="Arial" w:hAnsi="Arial"/>
          <w:sz w:val="17"/>
          <w:szCs w:val="17"/>
          <w:color w:val="auto"/>
        </w:rPr>
        <w:t xml:space="preserve"> x</w:t>
      </w:r>
      <w:r>
        <w:rPr>
          <w:rFonts w:ascii="Arial" w:cs="Arial" w:eastAsia="Arial" w:hAnsi="Arial"/>
          <w:sz w:val="17"/>
          <w:szCs w:val="17"/>
          <w:b w:val="1"/>
          <w:bCs w:val="1"/>
          <w:color w:val="auto"/>
        </w:rPr>
        <w:t>,</w:t>
      </w:r>
      <w:r>
        <w:rPr>
          <w:rFonts w:ascii="Arial" w:cs="Arial" w:eastAsia="Arial" w:hAnsi="Arial"/>
          <w:sz w:val="17"/>
          <w:szCs w:val="17"/>
          <w:color w:val="auto"/>
        </w:rPr>
        <w:t xml:space="preserve"> x</w:t>
      </w:r>
      <w:r>
        <w:rPr>
          <w:rFonts w:ascii="Arial" w:cs="Arial" w:eastAsia="Arial" w:hAnsi="Arial"/>
          <w:sz w:val="23"/>
          <w:szCs w:val="23"/>
          <w:b w:val="1"/>
          <w:bCs w:val="1"/>
          <w:i w:val="1"/>
          <w:iCs w:val="1"/>
          <w:color w:val="auto"/>
          <w:vertAlign w:val="superscript"/>
        </w:rPr>
        <w:t>2</w:t>
      </w:r>
      <w:r>
        <w:rPr>
          <w:rFonts w:ascii="Arial" w:cs="Arial" w:eastAsia="Arial" w:hAnsi="Arial"/>
          <w:sz w:val="17"/>
          <w:szCs w:val="17"/>
          <w:b w:val="1"/>
          <w:bCs w:val="1"/>
          <w:color w:val="auto"/>
        </w:rPr>
        <w:t>, . . . ,</w:t>
      </w:r>
      <w:r>
        <w:rPr>
          <w:rFonts w:ascii="Arial" w:cs="Arial" w:eastAsia="Arial" w:hAnsi="Arial"/>
          <w:sz w:val="17"/>
          <w:szCs w:val="17"/>
          <w:color w:val="auto"/>
        </w:rPr>
        <w:t xml:space="preserve"> x</w:t>
      </w:r>
      <w:r>
        <w:rPr>
          <w:rFonts w:ascii="Arial" w:cs="Arial" w:eastAsia="Arial" w:hAnsi="Arial"/>
          <w:sz w:val="23"/>
          <w:szCs w:val="23"/>
          <w:b w:val="1"/>
          <w:bCs w:val="1"/>
          <w:color w:val="auto"/>
          <w:vertAlign w:val="superscript"/>
        </w:rPr>
        <w:t>m</w:t>
      </w:r>
      <w:r>
        <w:rPr>
          <w:rFonts w:ascii="Arial" w:cs="Arial" w:eastAsia="Arial" w:hAnsi="Arial"/>
          <w:sz w:val="17"/>
          <w:szCs w:val="17"/>
          <w:color w:val="auto"/>
        </w:rPr>
        <w:t xml:space="preserve"> </w:t>
      </w:r>
      <w:r>
        <w:rPr>
          <w:rFonts w:ascii="Arial" w:cs="Arial" w:eastAsia="Arial" w:hAnsi="Arial"/>
          <w:sz w:val="17"/>
          <w:szCs w:val="17"/>
          <w:b w:val="1"/>
          <w:bCs w:val="1"/>
          <w:color w:val="auto"/>
        </w:rPr>
        <w:t>является плохим для среднеквадратичного прибли-жения функций полиномами, то каков хороший ортогональный базис?</w:t>
      </w:r>
    </w:p>
    <w:p>
      <w:pPr>
        <w:sectPr>
          <w:pgSz w:w="7940" w:h="11906" w:orient="portrait"/>
          <w:cols w:equalWidth="0" w:num="1">
            <w:col w:w="6460"/>
          </w:cols>
          <w:pgMar w:left="880" w:top="928" w:right="600" w:bottom="742" w:gutter="0" w:footer="0" w:header="0"/>
          <w:type w:val="continuous"/>
        </w:sectPr>
      </w:pPr>
    </w:p>
    <w:bookmarkStart w:id="82" w:name="page83"/>
    <w:bookmarkEnd w:id="8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82</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33" w:lineRule="auto"/>
        <w:rPr>
          <w:sz w:val="20"/>
          <w:szCs w:val="20"/>
          <w:color w:val="auto"/>
        </w:rPr>
      </w:pPr>
      <w:r>
        <w:rPr>
          <w:rFonts w:ascii="Arial" w:cs="Arial" w:eastAsia="Arial" w:hAnsi="Arial"/>
          <w:sz w:val="18"/>
          <w:szCs w:val="18"/>
          <w:b w:val="1"/>
          <w:bCs w:val="1"/>
          <w:color w:val="auto"/>
        </w:rPr>
        <w:t xml:space="preserve">Для его конструктивного построения можно воспользоваться, к приме-ру, известным из курса линейной алгебры процессом ортогонализации Грама-Шмидта (см. также §3.3л). Напомним, что по данной конечной линейно независимой системе векторов </w:t>
      </w:r>
      <w:r>
        <w:rPr>
          <w:rFonts w:ascii="Arial" w:cs="Arial" w:eastAsia="Arial" w:hAnsi="Arial"/>
          <w:sz w:val="18"/>
          <w:szCs w:val="18"/>
          <w:color w:val="auto"/>
        </w:rPr>
        <w:t>v</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v</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w:t>
      </w:r>
      <w:r>
        <w:rPr>
          <w:rFonts w:ascii="Arial" w:cs="Arial" w:eastAsia="Arial" w:hAnsi="Arial"/>
          <w:sz w:val="18"/>
          <w:szCs w:val="18"/>
          <w:color w:val="auto"/>
        </w:rPr>
        <w:t>v</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этот процесс стро-ит ортогональный базис </w:t>
      </w:r>
      <w:r>
        <w:rPr>
          <w:rFonts w:ascii="Arial" w:cs="Arial" w:eastAsia="Arial" w:hAnsi="Arial"/>
          <w:sz w:val="18"/>
          <w:szCs w:val="18"/>
          <w:color w:val="auto"/>
        </w:rPr>
        <w:t>q</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q</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линейной облочки векторов </w:t>
      </w:r>
      <w:r>
        <w:rPr>
          <w:rFonts w:ascii="Arial" w:cs="Arial" w:eastAsia="Arial" w:hAnsi="Arial"/>
          <w:sz w:val="18"/>
          <w:szCs w:val="18"/>
          <w:color w:val="auto"/>
        </w:rPr>
        <w:t>v</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v</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 . ,</w:t>
      </w:r>
      <w:r>
        <w:rPr>
          <w:rFonts w:ascii="Arial" w:cs="Arial" w:eastAsia="Arial" w:hAnsi="Arial"/>
          <w:sz w:val="18"/>
          <w:szCs w:val="18"/>
          <w:color w:val="auto"/>
        </w:rPr>
        <w:t xml:space="preserve"> v</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w:t>
      </w:r>
      <w:r>
        <w:rPr>
          <w:rFonts w:ascii="Arial" w:cs="Arial" w:eastAsia="Arial" w:hAnsi="Arial"/>
          <w:sz w:val="18"/>
          <w:szCs w:val="18"/>
          <w:b w:val="1"/>
          <w:bCs w:val="1"/>
          <w:color w:val="auto"/>
        </w:rPr>
        <w:t>по следующим расчётным формулам:</w:t>
      </w:r>
    </w:p>
    <w:p>
      <w:pPr>
        <w:spacing w:after="0" w:line="140" w:lineRule="exact"/>
        <w:rPr>
          <w:sz w:val="20"/>
          <w:szCs w:val="20"/>
          <w:color w:val="auto"/>
        </w:rPr>
      </w:pPr>
    </w:p>
    <w:p>
      <w:pPr>
        <w:ind w:left="224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p>
      <w:pPr>
        <w:ind w:left="1260"/>
        <w:spacing w:after="0" w:line="190" w:lineRule="auto"/>
        <w:tabs>
          <w:tab w:leader="none" w:pos="3880" w:val="left"/>
          <w:tab w:leader="none" w:pos="5920" w:val="left"/>
        </w:tabs>
        <w:rPr>
          <w:sz w:val="20"/>
          <w:szCs w:val="20"/>
          <w:color w:val="auto"/>
        </w:rPr>
      </w:pPr>
      <w:r>
        <w:rPr>
          <w:rFonts w:ascii="Arial" w:cs="Arial" w:eastAsia="Arial" w:hAnsi="Arial"/>
          <w:sz w:val="16"/>
          <w:szCs w:val="16"/>
          <w:color w:val="auto"/>
        </w:rPr>
        <w:t>q</w:t>
      </w:r>
      <w:r>
        <w:rPr>
          <w:rFonts w:ascii="Arial" w:cs="Arial" w:eastAsia="Arial" w:hAnsi="Arial"/>
          <w:sz w:val="20"/>
          <w:szCs w:val="20"/>
          <w:b w:val="1"/>
          <w:bCs w:val="1"/>
          <w:color w:val="auto"/>
          <w:vertAlign w:val="subscript"/>
        </w:rPr>
        <w:t>k</w:t>
      </w:r>
      <w:r>
        <w:rPr>
          <w:rFonts w:ascii="Arial" w:cs="Arial" w:eastAsia="Arial" w:hAnsi="Arial"/>
          <w:sz w:val="16"/>
          <w:szCs w:val="16"/>
          <w:color w:val="auto"/>
        </w:rPr>
        <w:t xml:space="preserve"> ← v</w:t>
      </w:r>
      <w:r>
        <w:rPr>
          <w:rFonts w:ascii="Arial" w:cs="Arial" w:eastAsia="Arial" w:hAnsi="Arial"/>
          <w:sz w:val="20"/>
          <w:szCs w:val="20"/>
          <w:b w:val="1"/>
          <w:bCs w:val="1"/>
          <w:color w:val="auto"/>
          <w:vertAlign w:val="subscript"/>
        </w:rPr>
        <w:t>k</w:t>
      </w:r>
      <w:r>
        <w:rPr>
          <w:rFonts w:ascii="Arial" w:cs="Arial" w:eastAsia="Arial" w:hAnsi="Arial"/>
          <w:sz w:val="16"/>
          <w:szCs w:val="16"/>
          <w:color w:val="auto"/>
        </w:rPr>
        <w:t xml:space="preserve"> − </w:t>
      </w:r>
      <w:r>
        <w:rPr>
          <w:rFonts w:ascii="Arial" w:cs="Arial" w:eastAsia="Arial" w:hAnsi="Arial"/>
          <w:sz w:val="28"/>
          <w:szCs w:val="28"/>
          <w:b w:val="1"/>
          <w:bCs w:val="1"/>
          <w:color w:val="auto"/>
          <w:vertAlign w:val="superscript"/>
        </w:rPr>
        <w:t>X</w:t>
      </w:r>
      <w:r>
        <w:rPr>
          <w:rFonts w:ascii="Arial" w:cs="Arial" w:eastAsia="Arial" w:hAnsi="Arial"/>
          <w:sz w:val="16"/>
          <w:szCs w:val="16"/>
          <w:color w:val="auto"/>
        </w:rPr>
        <w:t xml:space="preserve"> </w:t>
      </w:r>
      <w:r>
        <w:rPr>
          <w:rFonts w:ascii="Arial" w:cs="Arial" w:eastAsia="Arial" w:hAnsi="Arial"/>
          <w:sz w:val="28"/>
          <w:szCs w:val="28"/>
          <w:color w:val="auto"/>
          <w:vertAlign w:val="superscript"/>
        </w:rPr>
        <w:t>hv</w:t>
      </w:r>
      <w:r>
        <w:rPr>
          <w:rFonts w:ascii="Arial" w:cs="Arial" w:eastAsia="Arial" w:hAnsi="Arial"/>
          <w:sz w:val="20"/>
          <w:szCs w:val="20"/>
          <w:b w:val="1"/>
          <w:bCs w:val="1"/>
          <w:color w:val="auto"/>
          <w:vertAlign w:val="superscript"/>
        </w:rPr>
        <w:t>k</w:t>
      </w:r>
      <w:r>
        <w:rPr>
          <w:rFonts w:ascii="Arial" w:cs="Arial" w:eastAsia="Arial" w:hAnsi="Arial"/>
          <w:sz w:val="16"/>
          <w:szCs w:val="16"/>
          <w:color w:val="auto"/>
        </w:rPr>
        <w:t xml:space="preserve"> </w:t>
      </w:r>
      <w:r>
        <w:rPr>
          <w:rFonts w:ascii="Arial" w:cs="Arial" w:eastAsia="Arial" w:hAnsi="Arial"/>
          <w:sz w:val="28"/>
          <w:szCs w:val="28"/>
          <w:color w:val="auto"/>
          <w:vertAlign w:val="superscript"/>
        </w:rPr>
        <w:t>, q</w:t>
      </w:r>
      <w:r>
        <w:rPr>
          <w:rFonts w:ascii="Arial" w:cs="Arial" w:eastAsia="Arial" w:hAnsi="Arial"/>
          <w:sz w:val="20"/>
          <w:szCs w:val="20"/>
          <w:b w:val="1"/>
          <w:bCs w:val="1"/>
          <w:color w:val="auto"/>
          <w:vertAlign w:val="superscript"/>
        </w:rPr>
        <w:t>i</w:t>
      </w:r>
      <w:r>
        <w:rPr>
          <w:rFonts w:ascii="Arial" w:cs="Arial" w:eastAsia="Arial" w:hAnsi="Arial"/>
          <w:sz w:val="28"/>
          <w:szCs w:val="28"/>
          <w:color w:val="auto"/>
          <w:vertAlign w:val="superscript"/>
        </w:rPr>
        <w:t>i</w:t>
      </w:r>
      <w:r>
        <w:rPr>
          <w:rFonts w:ascii="Arial" w:cs="Arial" w:eastAsia="Arial" w:hAnsi="Arial"/>
          <w:sz w:val="16"/>
          <w:szCs w:val="16"/>
          <w:color w:val="auto"/>
        </w:rPr>
        <w:t xml:space="preserve"> q</w:t>
      </w:r>
      <w:r>
        <w:rPr>
          <w:rFonts w:ascii="Arial" w:cs="Arial" w:eastAsia="Arial" w:hAnsi="Arial"/>
          <w:sz w:val="20"/>
          <w:szCs w:val="20"/>
          <w:b w:val="1"/>
          <w:bCs w:val="1"/>
          <w:color w:val="auto"/>
          <w:vertAlign w:val="subscript"/>
        </w:rPr>
        <w:t>i</w:t>
      </w:r>
      <w:r>
        <w:rPr>
          <w:rFonts w:ascii="Arial" w:cs="Arial" w:eastAsia="Arial" w:hAnsi="Arial"/>
          <w:sz w:val="16"/>
          <w:szCs w:val="16"/>
          <w:color w:val="auto"/>
        </w:rPr>
        <w:t>,</w:t>
      </w:r>
      <w:r>
        <w:rPr>
          <w:sz w:val="20"/>
          <w:szCs w:val="20"/>
          <w:color w:val="auto"/>
        </w:rPr>
        <w:tab/>
      </w:r>
      <w:r>
        <w:rPr>
          <w:rFonts w:ascii="Arial" w:cs="Arial" w:eastAsia="Arial" w:hAnsi="Arial"/>
          <w:sz w:val="15"/>
          <w:szCs w:val="15"/>
          <w:color w:val="auto"/>
        </w:rPr>
        <w:t>k = 1, 2, . . . , n.</w:t>
      </w:r>
      <w:r>
        <w:rPr>
          <w:sz w:val="20"/>
          <w:szCs w:val="20"/>
          <w:color w:val="auto"/>
        </w:rPr>
        <w:tab/>
      </w:r>
      <w:r>
        <w:rPr>
          <w:rFonts w:ascii="Arial" w:cs="Arial" w:eastAsia="Arial" w:hAnsi="Arial"/>
          <w:sz w:val="15"/>
          <w:szCs w:val="15"/>
          <w:b w:val="1"/>
          <w:bCs w:val="1"/>
          <w:color w:val="auto"/>
        </w:rPr>
        <w:t>(2.45)</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1657985</wp:posOffset>
                </wp:positionH>
                <wp:positionV relativeFrom="paragraph">
                  <wp:posOffset>-22860</wp:posOffset>
                </wp:positionV>
                <wp:extent cx="377825"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78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55pt,-1.7999pt" to="160.3pt,-1.7999pt" o:allowincell="f" strokecolor="#000000" strokeweight="0.48pt"/>
            </w:pict>
          </mc:Fallback>
        </mc:AlternateContent>
      </w:r>
    </w:p>
    <w:p>
      <w:pPr>
        <w:ind w:left="2240"/>
        <w:spacing w:after="0"/>
        <w:rPr>
          <w:sz w:val="20"/>
          <w:szCs w:val="20"/>
          <w:color w:val="auto"/>
        </w:rPr>
      </w:pP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hq</w:t>
      </w:r>
      <w:r>
        <w:rPr>
          <w:rFonts w:ascii="Arial" w:cs="Arial" w:eastAsia="Arial" w:hAnsi="Arial"/>
          <w:sz w:val="13"/>
          <w:szCs w:val="13"/>
          <w:b w:val="1"/>
          <w:bCs w:val="1"/>
          <w:color w:val="auto"/>
        </w:rPr>
        <w:t>i</w:t>
      </w:r>
      <w:r>
        <w:rPr>
          <w:rFonts w:ascii="Arial" w:cs="Arial" w:eastAsia="Arial" w:hAnsi="Arial"/>
          <w:sz w:val="20"/>
          <w:szCs w:val="20"/>
          <w:color w:val="auto"/>
        </w:rPr>
        <w:t>, q</w:t>
      </w:r>
      <w:r>
        <w:rPr>
          <w:rFonts w:ascii="Arial" w:cs="Arial" w:eastAsia="Arial" w:hAnsi="Arial"/>
          <w:sz w:val="13"/>
          <w:szCs w:val="13"/>
          <w:b w:val="1"/>
          <w:bCs w:val="1"/>
          <w:color w:val="auto"/>
        </w:rPr>
        <w:t>i</w:t>
      </w:r>
      <w:r>
        <w:rPr>
          <w:rFonts w:ascii="Arial" w:cs="Arial" w:eastAsia="Arial" w:hAnsi="Arial"/>
          <w:sz w:val="20"/>
          <w:szCs w:val="20"/>
          <w:color w:val="auto"/>
        </w:rPr>
        <w:t>i</w:t>
      </w:r>
    </w:p>
    <w:p>
      <w:pPr>
        <w:spacing w:after="0" w:line="157"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Иногда получающийся ортогональный базис дополнительно нормиру-ют.</w:t>
      </w:r>
    </w:p>
    <w:p>
      <w:pPr>
        <w:spacing w:after="0" w:line="41" w:lineRule="exact"/>
        <w:rPr>
          <w:sz w:val="20"/>
          <w:szCs w:val="20"/>
          <w:color w:val="auto"/>
        </w:rPr>
      </w:pPr>
    </w:p>
    <w:p>
      <w:pPr>
        <w:jc w:val="both"/>
        <w:ind w:firstLine="298"/>
        <w:spacing w:after="0" w:line="277" w:lineRule="auto"/>
        <w:rPr>
          <w:sz w:val="20"/>
          <w:szCs w:val="20"/>
          <w:color w:val="auto"/>
        </w:rPr>
      </w:pPr>
      <w:r>
        <w:rPr>
          <w:rFonts w:ascii="Arial" w:cs="Arial" w:eastAsia="Arial" w:hAnsi="Arial"/>
          <w:sz w:val="17"/>
          <w:szCs w:val="17"/>
          <w:b w:val="1"/>
          <w:bCs w:val="1"/>
          <w:color w:val="auto"/>
        </w:rPr>
        <w:t xml:space="preserve">Конкретный вид ортогональных полиномов, которые получатся из </w:t>
      </w:r>
      <w:r>
        <w:rPr>
          <w:rFonts w:ascii="Arial" w:cs="Arial" w:eastAsia="Arial" w:hAnsi="Arial"/>
          <w:sz w:val="17"/>
          <w:szCs w:val="17"/>
          <w:color w:val="auto"/>
        </w:rPr>
        <w:t>1</w:t>
      </w:r>
      <w:r>
        <w:rPr>
          <w:rFonts w:ascii="Arial" w:cs="Arial" w:eastAsia="Arial" w:hAnsi="Arial"/>
          <w:sz w:val="17"/>
          <w:szCs w:val="17"/>
          <w:b w:val="1"/>
          <w:bCs w:val="1"/>
          <w:color w:val="auto"/>
        </w:rPr>
        <w:t>,</w:t>
      </w:r>
      <w:r>
        <w:rPr>
          <w:rFonts w:ascii="Arial" w:cs="Arial" w:eastAsia="Arial" w:hAnsi="Arial"/>
          <w:sz w:val="17"/>
          <w:szCs w:val="17"/>
          <w:color w:val="auto"/>
        </w:rPr>
        <w:t xml:space="preserve"> x</w:t>
      </w:r>
      <w:r>
        <w:rPr>
          <w:rFonts w:ascii="Arial" w:cs="Arial" w:eastAsia="Arial" w:hAnsi="Arial"/>
          <w:sz w:val="17"/>
          <w:szCs w:val="17"/>
          <w:b w:val="1"/>
          <w:bCs w:val="1"/>
          <w:color w:val="auto"/>
        </w:rPr>
        <w:t>,</w:t>
      </w:r>
      <w:r>
        <w:rPr>
          <w:rFonts w:ascii="Arial" w:cs="Arial" w:eastAsia="Arial" w:hAnsi="Arial"/>
          <w:sz w:val="17"/>
          <w:szCs w:val="17"/>
          <w:color w:val="auto"/>
        </w:rPr>
        <w:t xml:space="preserve"> x</w:t>
      </w:r>
      <w:r>
        <w:rPr>
          <w:rFonts w:ascii="Arial" w:cs="Arial" w:eastAsia="Arial" w:hAnsi="Arial"/>
          <w:sz w:val="23"/>
          <w:szCs w:val="23"/>
          <w:b w:val="1"/>
          <w:bCs w:val="1"/>
          <w:i w:val="1"/>
          <w:iCs w:val="1"/>
          <w:color w:val="auto"/>
          <w:vertAlign w:val="superscript"/>
        </w:rPr>
        <w:t>2</w:t>
      </w:r>
      <w:r>
        <w:rPr>
          <w:rFonts w:ascii="Arial" w:cs="Arial" w:eastAsia="Arial" w:hAnsi="Arial"/>
          <w:sz w:val="17"/>
          <w:szCs w:val="17"/>
          <w:b w:val="1"/>
          <w:bCs w:val="1"/>
          <w:color w:val="auto"/>
        </w:rPr>
        <w:t>, . . . , зависит от интервала</w:t>
      </w:r>
      <w:r>
        <w:rPr>
          <w:rFonts w:ascii="Arial" w:cs="Arial" w:eastAsia="Arial" w:hAnsi="Arial"/>
          <w:sz w:val="17"/>
          <w:szCs w:val="17"/>
          <w:color w:val="auto"/>
        </w:rPr>
        <w:t xml:space="preserve"> [a, b]</w:t>
      </w:r>
      <w:r>
        <w:rPr>
          <w:rFonts w:ascii="Arial" w:cs="Arial" w:eastAsia="Arial" w:hAnsi="Arial"/>
          <w:sz w:val="17"/>
          <w:szCs w:val="17"/>
          <w:b w:val="1"/>
          <w:bCs w:val="1"/>
          <w:color w:val="auto"/>
        </w:rPr>
        <w:t>, на котором решается задача</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наилучшего среднеквадратичного приближения. Но мы можем суще-ственно облегчить свою задачу, если найдём семейство ортогональных полиномов для какого-нибудь одного, канонического, интервала </w:t>
      </w:r>
      <w:r>
        <w:rPr>
          <w:rFonts w:ascii="Arial" w:cs="Arial" w:eastAsia="Arial" w:hAnsi="Arial"/>
          <w:sz w:val="17"/>
          <w:szCs w:val="17"/>
          <w:color w:val="auto"/>
        </w:rPr>
        <w:t>[α, β]</w:t>
      </w:r>
      <w:r>
        <w:rPr>
          <w:rFonts w:ascii="Arial" w:cs="Arial" w:eastAsia="Arial" w:hAnsi="Arial"/>
          <w:sz w:val="17"/>
          <w:szCs w:val="17"/>
          <w:b w:val="1"/>
          <w:bCs w:val="1"/>
          <w:color w:val="auto"/>
        </w:rPr>
        <w:t xml:space="preserve">, а затем для любого другого интервала будем пользоваться формулой линейной замены переменной </w:t>
      </w:r>
      <w:r>
        <w:rPr>
          <w:rFonts w:ascii="Arial" w:cs="Arial" w:eastAsia="Arial" w:hAnsi="Arial"/>
          <w:sz w:val="17"/>
          <w:szCs w:val="17"/>
          <w:color w:val="auto"/>
        </w:rPr>
        <w:t>y</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kx+</w:t>
      </w:r>
      <w:r>
        <w:rPr>
          <w:rFonts w:ascii="Arial" w:cs="Arial" w:eastAsia="Arial" w:hAnsi="Arial"/>
          <w:sz w:val="17"/>
          <w:szCs w:val="17"/>
          <w:b w:val="1"/>
          <w:bCs w:val="1"/>
          <w:color w:val="auto"/>
        </w:rPr>
        <w:t xml:space="preserve"> </w:t>
      </w:r>
      <w:r>
        <w:rPr>
          <w:rFonts w:ascii="Arial" w:cs="Arial" w:eastAsia="Arial" w:hAnsi="Arial"/>
          <w:sz w:val="17"/>
          <w:szCs w:val="17"/>
          <w:color w:val="auto"/>
        </w:rPr>
        <w:t>l</w:t>
      </w:r>
      <w:r>
        <w:rPr>
          <w:rFonts w:ascii="Arial" w:cs="Arial" w:eastAsia="Arial" w:hAnsi="Arial"/>
          <w:sz w:val="17"/>
          <w:szCs w:val="17"/>
          <w:b w:val="1"/>
          <w:bCs w:val="1"/>
          <w:color w:val="auto"/>
        </w:rPr>
        <w:t xml:space="preserve">. Тогда для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kα+</w:t>
      </w:r>
      <w:r>
        <w:rPr>
          <w:rFonts w:ascii="Arial" w:cs="Arial" w:eastAsia="Arial" w:hAnsi="Arial"/>
          <w:sz w:val="17"/>
          <w:szCs w:val="17"/>
          <w:b w:val="1"/>
          <w:bCs w:val="1"/>
          <w:color w:val="auto"/>
        </w:rPr>
        <w:t xml:space="preserve"> </w:t>
      </w:r>
      <w:r>
        <w:rPr>
          <w:rFonts w:ascii="Arial" w:cs="Arial" w:eastAsia="Arial" w:hAnsi="Arial"/>
          <w:sz w:val="17"/>
          <w:szCs w:val="17"/>
          <w:color w:val="auto"/>
        </w:rPr>
        <w:t>l</w:t>
      </w:r>
      <w:r>
        <w:rPr>
          <w:rFonts w:ascii="Arial" w:cs="Arial" w:eastAsia="Arial" w:hAnsi="Arial"/>
          <w:sz w:val="17"/>
          <w:szCs w:val="17"/>
          <w:b w:val="1"/>
          <w:bCs w:val="1"/>
          <w:color w:val="auto"/>
        </w:rPr>
        <w:t xml:space="preserve">, </w:t>
      </w:r>
      <w:r>
        <w:rPr>
          <w:rFonts w:ascii="Arial" w:cs="Arial" w:eastAsia="Arial" w:hAnsi="Arial"/>
          <w:sz w:val="17"/>
          <w:szCs w:val="17"/>
          <w:color w:val="auto"/>
        </w:rPr>
        <w:t>b</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kβ</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l</w:t>
      </w:r>
    </w:p>
    <w:p>
      <w:pPr>
        <w:spacing w:after="0" w:line="223" w:lineRule="auto"/>
        <w:rPr>
          <w:sz w:val="20"/>
          <w:szCs w:val="20"/>
          <w:color w:val="auto"/>
        </w:rPr>
      </w:pPr>
      <w:r>
        <w:rPr>
          <w:rFonts w:ascii="Arial" w:cs="Arial" w:eastAsia="Arial" w:hAnsi="Arial"/>
          <w:sz w:val="20"/>
          <w:szCs w:val="20"/>
          <w:b w:val="1"/>
          <w:bCs w:val="1"/>
          <w:color w:val="auto"/>
        </w:rPr>
        <w:t>в силу равенства</w:t>
      </w:r>
    </w:p>
    <w:p>
      <w:pPr>
        <w:spacing w:after="0" w:line="39" w:lineRule="exact"/>
        <w:rPr>
          <w:sz w:val="20"/>
          <w:szCs w:val="20"/>
          <w:color w:val="auto"/>
        </w:rPr>
      </w:pPr>
    </w:p>
    <w:p>
      <w:pPr>
        <w:ind w:left="1760"/>
        <w:spacing w:after="0"/>
        <w:tabs>
          <w:tab w:leader="none" w:pos="3220" w:val="left"/>
        </w:tabs>
        <w:rPr>
          <w:sz w:val="20"/>
          <w:szCs w:val="20"/>
          <w:color w:val="auto"/>
        </w:rPr>
      </w:pPr>
      <w:r>
        <w:rPr>
          <w:rFonts w:ascii="Arial" w:cs="Arial" w:eastAsia="Arial" w:hAnsi="Arial"/>
          <w:sz w:val="20"/>
          <w:szCs w:val="20"/>
          <w:b w:val="1"/>
          <w:bCs w:val="1"/>
          <w:color w:val="auto"/>
        </w:rPr>
        <w:t xml:space="preserve">Z </w:t>
      </w:r>
      <w:r>
        <w:rPr>
          <w:rFonts w:ascii="Arial" w:cs="Arial" w:eastAsia="Arial" w:hAnsi="Arial"/>
          <w:sz w:val="27"/>
          <w:szCs w:val="27"/>
          <w:b w:val="1"/>
          <w:bCs w:val="1"/>
          <w:color w:val="auto"/>
          <w:vertAlign w:val="subscript"/>
        </w:rPr>
        <w:t>b</w:t>
      </w:r>
      <w:r>
        <w:rPr>
          <w:sz w:val="20"/>
          <w:szCs w:val="20"/>
          <w:color w:val="auto"/>
        </w:rPr>
        <w:tab/>
      </w:r>
      <w:r>
        <w:rPr>
          <w:rFonts w:ascii="Arial" w:cs="Arial" w:eastAsia="Arial" w:hAnsi="Arial"/>
          <w:sz w:val="20"/>
          <w:szCs w:val="20"/>
          <w:b w:val="1"/>
          <w:bCs w:val="1"/>
          <w:color w:val="auto"/>
        </w:rPr>
        <w:t xml:space="preserve">Z </w:t>
      </w:r>
      <w:r>
        <w:rPr>
          <w:rFonts w:ascii="Arial" w:cs="Arial" w:eastAsia="Arial" w:hAnsi="Arial"/>
          <w:sz w:val="27"/>
          <w:szCs w:val="27"/>
          <w:b w:val="1"/>
          <w:bCs w:val="1"/>
          <w:color w:val="auto"/>
          <w:vertAlign w:val="subscript"/>
        </w:rPr>
        <w:t>β</w:t>
      </w:r>
    </w:p>
    <w:p>
      <w:pPr>
        <w:ind w:left="2080"/>
        <w:spacing w:after="0" w:line="229" w:lineRule="auto"/>
        <w:tabs>
          <w:tab w:leader="none" w:pos="3560" w:val="left"/>
        </w:tabs>
        <w:rPr>
          <w:sz w:val="20"/>
          <w:szCs w:val="20"/>
          <w:color w:val="auto"/>
        </w:rPr>
      </w:pPr>
      <w:r>
        <w:rPr>
          <w:rFonts w:ascii="Arial" w:cs="Arial" w:eastAsia="Arial" w:hAnsi="Arial"/>
          <w:sz w:val="20"/>
          <w:szCs w:val="20"/>
          <w:color w:val="auto"/>
        </w:rPr>
        <w:t>f (y) dy = k</w:t>
      </w:r>
      <w:r>
        <w:rPr>
          <w:sz w:val="20"/>
          <w:szCs w:val="20"/>
          <w:color w:val="auto"/>
        </w:rPr>
        <w:tab/>
      </w:r>
      <w:r>
        <w:rPr>
          <w:rFonts w:ascii="Arial" w:cs="Arial" w:eastAsia="Arial" w:hAnsi="Arial"/>
          <w:sz w:val="20"/>
          <w:szCs w:val="20"/>
          <w:color w:val="auto"/>
        </w:rPr>
        <w:t>f (kx + l) dy,</w:t>
      </w:r>
    </w:p>
    <w:p>
      <w:pPr>
        <w:spacing w:after="0" w:line="8" w:lineRule="exact"/>
        <w:rPr>
          <w:sz w:val="20"/>
          <w:szCs w:val="20"/>
          <w:color w:val="auto"/>
        </w:rPr>
      </w:pPr>
    </w:p>
    <w:p>
      <w:pPr>
        <w:ind w:left="1880"/>
        <w:spacing w:after="0"/>
        <w:tabs>
          <w:tab w:leader="none" w:pos="3340" w:val="left"/>
        </w:tabs>
        <w:rPr>
          <w:sz w:val="20"/>
          <w:szCs w:val="20"/>
          <w:color w:val="auto"/>
        </w:rPr>
      </w:pPr>
      <w:r>
        <w:rPr>
          <w:rFonts w:ascii="Arial" w:cs="Arial" w:eastAsia="Arial" w:hAnsi="Arial"/>
          <w:sz w:val="14"/>
          <w:szCs w:val="14"/>
          <w:b w:val="1"/>
          <w:bCs w:val="1"/>
          <w:color w:val="auto"/>
        </w:rPr>
        <w:t>a</w:t>
      </w:r>
      <w:r>
        <w:rPr>
          <w:sz w:val="20"/>
          <w:szCs w:val="20"/>
          <w:color w:val="auto"/>
        </w:rPr>
        <w:tab/>
      </w:r>
      <w:r>
        <w:rPr>
          <w:rFonts w:ascii="Arial" w:cs="Arial" w:eastAsia="Arial" w:hAnsi="Arial"/>
          <w:sz w:val="14"/>
          <w:szCs w:val="14"/>
          <w:b w:val="1"/>
          <w:bCs w:val="1"/>
          <w:color w:val="auto"/>
        </w:rPr>
        <w:t>α</w:t>
      </w:r>
    </w:p>
    <w:p>
      <w:pPr>
        <w:spacing w:after="0" w:line="167" w:lineRule="exact"/>
        <w:rPr>
          <w:sz w:val="20"/>
          <w:szCs w:val="20"/>
          <w:color w:val="auto"/>
        </w:rPr>
      </w:pPr>
    </w:p>
    <w:p>
      <w:pPr>
        <w:jc w:val="both"/>
        <w:spacing w:after="0" w:line="255" w:lineRule="auto"/>
        <w:rPr>
          <w:sz w:val="20"/>
          <w:szCs w:val="20"/>
          <w:color w:val="auto"/>
        </w:rPr>
      </w:pPr>
      <w:r>
        <w:rPr>
          <w:rFonts w:ascii="Arial" w:cs="Arial" w:eastAsia="Arial" w:hAnsi="Arial"/>
          <w:sz w:val="19"/>
          <w:szCs w:val="19"/>
          <w:b w:val="1"/>
          <w:bCs w:val="1"/>
          <w:color w:val="auto"/>
        </w:rPr>
        <w:t xml:space="preserve">вытекающего из формулы замены переменных в определённом инте-грале, получающиеся полиномы будут ортогональны на </w:t>
      </w:r>
      <w:r>
        <w:rPr>
          <w:rFonts w:ascii="Arial" w:cs="Arial" w:eastAsia="Arial" w:hAnsi="Arial"/>
          <w:sz w:val="19"/>
          <w:szCs w:val="19"/>
          <w:color w:val="auto"/>
        </w:rPr>
        <w:t>[a, b]</w:t>
      </w:r>
      <w:r>
        <w:rPr>
          <w:rFonts w:ascii="Arial" w:cs="Arial" w:eastAsia="Arial" w:hAnsi="Arial"/>
          <w:sz w:val="19"/>
          <w:szCs w:val="19"/>
          <w:b w:val="1"/>
          <w:bCs w:val="1"/>
          <w:color w:val="auto"/>
        </w:rPr>
        <w:t xml:space="preserve">. В каче-стве такого канонического интервала </w:t>
      </w:r>
      <w:r>
        <w:rPr>
          <w:rFonts w:ascii="Arial" w:cs="Arial" w:eastAsia="Arial" w:hAnsi="Arial"/>
          <w:sz w:val="19"/>
          <w:szCs w:val="19"/>
          <w:color w:val="auto"/>
        </w:rPr>
        <w:t>[α, β]</w:t>
      </w:r>
      <w:r>
        <w:rPr>
          <w:rFonts w:ascii="Arial" w:cs="Arial" w:eastAsia="Arial" w:hAnsi="Arial"/>
          <w:sz w:val="19"/>
          <w:szCs w:val="19"/>
          <w:b w:val="1"/>
          <w:bCs w:val="1"/>
          <w:color w:val="auto"/>
        </w:rPr>
        <w:t xml:space="preserve"> обычно берётся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и тогда формула замены переменных принимает вид</w:t>
      </w:r>
    </w:p>
    <w:p>
      <w:pPr>
        <w:spacing w:after="0" w:line="176" w:lineRule="exact"/>
        <w:rPr>
          <w:sz w:val="20"/>
          <w:szCs w:val="20"/>
          <w:color w:val="auto"/>
        </w:rPr>
      </w:pPr>
    </w:p>
    <w:p>
      <w:pPr>
        <w:ind w:left="2100"/>
        <w:spacing w:after="0"/>
        <w:rPr>
          <w:sz w:val="20"/>
          <w:szCs w:val="20"/>
          <w:color w:val="auto"/>
        </w:rPr>
      </w:pPr>
      <w:r>
        <w:rPr>
          <w:rFonts w:ascii="Arial" w:cs="Arial" w:eastAsia="Arial" w:hAnsi="Arial"/>
          <w:sz w:val="20"/>
          <w:szCs w:val="20"/>
          <w:color w:val="auto"/>
        </w:rPr>
        <w:t xml:space="preserve">y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(b − a) 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(a + b),</w:t>
      </w:r>
    </w:p>
    <w:p>
      <w:pPr>
        <w:spacing w:after="0" w:line="164" w:lineRule="exact"/>
        <w:rPr>
          <w:sz w:val="20"/>
          <w:szCs w:val="20"/>
          <w:color w:val="auto"/>
        </w:rPr>
      </w:pPr>
    </w:p>
    <w:p>
      <w:pPr>
        <w:jc w:val="both"/>
        <w:spacing w:after="0" w:line="218" w:lineRule="exact"/>
        <w:rPr>
          <w:sz w:val="20"/>
          <w:szCs w:val="20"/>
          <w:color w:val="auto"/>
        </w:rPr>
      </w:pPr>
      <w:r>
        <w:rPr>
          <w:rFonts w:ascii="Arial" w:cs="Arial" w:eastAsia="Arial" w:hAnsi="Arial"/>
          <w:sz w:val="20"/>
          <w:szCs w:val="20"/>
          <w:b w:val="1"/>
          <w:bCs w:val="1"/>
          <w:color w:val="auto"/>
        </w:rPr>
        <w:t xml:space="preserve">так что переменная </w:t>
      </w:r>
      <w:r>
        <w:rPr>
          <w:rFonts w:ascii="Arial" w:cs="Arial" w:eastAsia="Arial" w:hAnsi="Arial"/>
          <w:sz w:val="20"/>
          <w:szCs w:val="20"/>
          <w:color w:val="auto"/>
        </w:rPr>
        <w:t>y</w:t>
      </w:r>
      <w:r>
        <w:rPr>
          <w:rFonts w:ascii="Arial" w:cs="Arial" w:eastAsia="Arial" w:hAnsi="Arial"/>
          <w:sz w:val="20"/>
          <w:szCs w:val="20"/>
          <w:b w:val="1"/>
          <w:bCs w:val="1"/>
          <w:color w:val="auto"/>
        </w:rPr>
        <w:t xml:space="preserve"> пробегает интервал </w:t>
      </w:r>
      <w:r>
        <w:rPr>
          <w:rFonts w:ascii="Arial" w:cs="Arial" w:eastAsia="Arial" w:hAnsi="Arial"/>
          <w:sz w:val="20"/>
          <w:szCs w:val="20"/>
          <w:color w:val="auto"/>
        </w:rPr>
        <w:t>[a, b]</w:t>
      </w:r>
      <w:r>
        <w:rPr>
          <w:rFonts w:ascii="Arial" w:cs="Arial" w:eastAsia="Arial" w:hAnsi="Arial"/>
          <w:sz w:val="20"/>
          <w:szCs w:val="20"/>
          <w:b w:val="1"/>
          <w:bCs w:val="1"/>
          <w:color w:val="auto"/>
        </w:rPr>
        <w:t xml:space="preserve">, если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Обрат-ное преобразование даётся формулой</w:t>
      </w:r>
    </w:p>
    <w:p>
      <w:pPr>
        <w:spacing w:after="0" w:line="184" w:lineRule="exact"/>
        <w:rPr>
          <w:sz w:val="20"/>
          <w:szCs w:val="20"/>
          <w:color w:val="auto"/>
        </w:rPr>
      </w:pPr>
    </w:p>
    <w:p>
      <w:pPr>
        <w:ind w:left="2160" w:right="2160" w:firstLine="571"/>
        <w:spacing w:after="0" w:line="200" w:lineRule="auto"/>
        <w:rPr>
          <w:sz w:val="20"/>
          <w:szCs w:val="20"/>
          <w:color w:val="auto"/>
        </w:rPr>
      </w:pPr>
      <w:r>
        <w:rPr>
          <w:rFonts w:ascii="Arial" w:cs="Arial" w:eastAsia="Arial" w:hAnsi="Arial"/>
          <w:sz w:val="20"/>
          <w:szCs w:val="20"/>
          <w:color w:val="auto"/>
        </w:rPr>
        <w:t xml:space="preserve">1 x = </w:t>
      </w:r>
      <w:r>
        <w:rPr>
          <w:rFonts w:ascii="Arial" w:cs="Arial" w:eastAsia="Arial" w:hAnsi="Arial"/>
          <w:sz w:val="39"/>
          <w:szCs w:val="39"/>
          <w:color w:val="auto"/>
          <w:vertAlign w:val="subscript"/>
        </w:rPr>
        <w:t>b</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w:t>
      </w:r>
      <w:r>
        <w:rPr>
          <w:rFonts w:ascii="Arial" w:cs="Arial" w:eastAsia="Arial" w:hAnsi="Arial"/>
          <w:sz w:val="39"/>
          <w:szCs w:val="39"/>
          <w:color w:val="auto"/>
          <w:vertAlign w:val="subscript"/>
        </w:rPr>
        <w:t>a</w:t>
      </w:r>
      <w:r>
        <w:rPr>
          <w:rFonts w:ascii="Arial" w:cs="Arial" w:eastAsia="Arial" w:hAnsi="Arial"/>
          <w:sz w:val="20"/>
          <w:szCs w:val="20"/>
          <w:color w:val="auto"/>
        </w:rPr>
        <w:t xml:space="preserve"> 2y − (a + b) ,</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1624330</wp:posOffset>
                </wp:positionH>
                <wp:positionV relativeFrom="paragraph">
                  <wp:posOffset>-210185</wp:posOffset>
                </wp:positionV>
                <wp:extent cx="276225"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9pt,-16.5499pt" to="149.65pt,-16.5499pt" o:allowincell="f" strokecolor="#000000" strokeweight="0.48pt"/>
            </w:pict>
          </mc:Fallback>
        </mc:AlternateContent>
      </w:r>
    </w:p>
    <w:p>
      <w:pPr>
        <w:spacing w:after="0" w:line="228" w:lineRule="auto"/>
        <w:rPr>
          <w:sz w:val="20"/>
          <w:szCs w:val="20"/>
          <w:color w:val="auto"/>
        </w:rPr>
      </w:pPr>
      <w:r>
        <w:rPr>
          <w:rFonts w:ascii="Arial" w:cs="Arial" w:eastAsia="Arial" w:hAnsi="Arial"/>
          <w:sz w:val="20"/>
          <w:szCs w:val="20"/>
          <w:b w:val="1"/>
          <w:bCs w:val="1"/>
          <w:color w:val="auto"/>
        </w:rPr>
        <w:t>которая позволяет заново построить ортогональные полиномы для лю-бого интервала.</w:t>
      </w:r>
    </w:p>
    <w:p>
      <w:pPr>
        <w:spacing w:after="0" w:line="41" w:lineRule="exact"/>
        <w:rPr>
          <w:sz w:val="20"/>
          <w:szCs w:val="20"/>
          <w:color w:val="auto"/>
        </w:rPr>
      </w:pPr>
    </w:p>
    <w:p>
      <w:pPr>
        <w:ind w:firstLine="298"/>
        <w:spacing w:after="0" w:line="267" w:lineRule="auto"/>
        <w:rPr>
          <w:sz w:val="20"/>
          <w:szCs w:val="20"/>
          <w:color w:val="auto"/>
        </w:rPr>
      </w:pPr>
      <w:r>
        <w:rPr>
          <w:rFonts w:ascii="Arial" w:cs="Arial" w:eastAsia="Arial" w:hAnsi="Arial"/>
          <w:sz w:val="18"/>
          <w:szCs w:val="18"/>
          <w:b w:val="1"/>
          <w:bCs w:val="1"/>
          <w:color w:val="auto"/>
        </w:rPr>
        <w:t>Полиномами Лежандра называют полиномы, которые образуют ор-тогональную систему относительно скалярного произведения (2.41) с</w:t>
      </w:r>
    </w:p>
    <w:p>
      <w:pPr>
        <w:sectPr>
          <w:pgSz w:w="7940" w:h="11906" w:orient="portrait"/>
          <w:cols w:equalWidth="0" w:num="1">
            <w:col w:w="6460"/>
          </w:cols>
          <w:pgMar w:left="880" w:top="940" w:right="600" w:bottom="732" w:gutter="0" w:footer="0" w:header="0"/>
        </w:sectPr>
      </w:pPr>
    </w:p>
    <w:bookmarkStart w:id="83" w:name="page84"/>
    <w:bookmarkEnd w:id="83"/>
    <w:tbl>
      <w:tblPr>
        <w:tblLayout w:type="fixed"/>
        <w:tblInd w:w="0" w:type="dxa"/>
        <w:tblCellMar>
          <w:top w:w="0" w:type="dxa"/>
          <w:left w:w="0" w:type="dxa"/>
          <w:bottom w:w="0" w:type="dxa"/>
          <w:right w:w="0" w:type="dxa"/>
        </w:tblCellMar>
      </w:tblPr>
      <w:tr>
        <w:trPr>
          <w:trHeight w:val="230"/>
        </w:trPr>
        <w:tc>
          <w:tcPr>
            <w:tcW w:w="5320" w:type="dxa"/>
            <w:vAlign w:val="bottom"/>
          </w:tcPr>
          <w:p>
            <w:pPr>
              <w:spacing w:after="0" w:line="229" w:lineRule="exact"/>
              <w:rPr>
                <w:sz w:val="20"/>
                <w:szCs w:val="20"/>
                <w:color w:val="auto"/>
              </w:rPr>
            </w:pPr>
            <w:r>
              <w:rPr>
                <w:rFonts w:ascii="Arial" w:cs="Arial" w:eastAsia="Arial" w:hAnsi="Arial"/>
                <w:sz w:val="20"/>
                <w:szCs w:val="20"/>
                <w:color w:val="auto"/>
              </w:rPr>
              <w:t>2.5.  Приближение в евклидовых пространствах</w:t>
            </w:r>
          </w:p>
        </w:tc>
        <w:tc>
          <w:tcPr>
            <w:tcW w:w="11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83</w:t>
            </w:r>
          </w:p>
        </w:tc>
      </w:tr>
    </w:tbl>
    <w:p>
      <w:pPr>
        <w:spacing w:after="0" w:line="362"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 xml:space="preserve">простейшим весом </w:t>
      </w:r>
      <w:r>
        <w:rPr>
          <w:rFonts w:ascii="Arial" w:cs="Arial" w:eastAsia="Arial" w:hAnsi="Arial"/>
          <w:sz w:val="18"/>
          <w:szCs w:val="18"/>
          <w:color w:val="auto"/>
        </w:rPr>
        <w:t>%(x) = 1</w:t>
      </w:r>
      <w:r>
        <w:rPr>
          <w:rFonts w:ascii="Arial" w:cs="Arial" w:eastAsia="Arial" w:hAnsi="Arial"/>
          <w:sz w:val="18"/>
          <w:szCs w:val="18"/>
          <w:b w:val="1"/>
          <w:bCs w:val="1"/>
          <w:color w:val="auto"/>
        </w:rPr>
        <w:t xml:space="preserve"> на интервале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Они были введены в</w:t>
      </w:r>
    </w:p>
    <w:p>
      <w:pPr>
        <w:spacing w:after="0" w:line="33"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широкий оборот французским математиком А. Лежандром ещё в 1785 году. Из общей теории скалярного произведения в линейных простран-ствах следует, что такие полиномы существуют и единственны. Если мы не требуем их нормированности, то они оказываются определённы-ми с точностью до постоянного множителя.</w:t>
      </w:r>
    </w:p>
    <w:p>
      <w:pPr>
        <w:spacing w:after="0" w:line="45"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Применяя последовательно формулы (2.45), получим</w:t>
      </w:r>
    </w:p>
    <w:p>
      <w:pPr>
        <w:spacing w:after="0" w:line="321" w:lineRule="exact"/>
        <w:rPr>
          <w:sz w:val="20"/>
          <w:szCs w:val="20"/>
          <w:color w:val="auto"/>
        </w:rPr>
      </w:pPr>
    </w:p>
    <w:p>
      <w:pPr>
        <w:ind w:left="1380"/>
        <w:spacing w:after="0"/>
        <w:tabs>
          <w:tab w:leader="none" w:pos="1940" w:val="left"/>
          <w:tab w:leader="none" w:pos="2540" w:val="left"/>
          <w:tab w:leader="none" w:pos="3600" w:val="left"/>
          <w:tab w:leader="none" w:pos="482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color w:val="auto"/>
        </w:rPr>
        <w:t>x,</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3</w:t>
      </w:r>
      <w:r>
        <w:rPr>
          <w:rFonts w:ascii="Arial" w:cs="Arial" w:eastAsia="Arial" w:hAnsi="Arial"/>
          <w:sz w:val="27"/>
          <w:szCs w:val="27"/>
          <w:b w:val="1"/>
          <w:bCs w:val="1"/>
          <w:i w:val="1"/>
          <w:iCs w:val="1"/>
          <w:color w:val="auto"/>
          <w:vertAlign w:val="subscript"/>
        </w:rPr>
        <w:t>5</w:t>
      </w:r>
      <w:r>
        <w:rPr>
          <w:rFonts w:ascii="Arial" w:cs="Arial" w:eastAsia="Arial" w:hAnsi="Arial"/>
          <w:sz w:val="20"/>
          <w:szCs w:val="20"/>
          <w:color w:val="auto"/>
        </w:rPr>
        <w:t xml:space="preserve"> x,</w:t>
      </w:r>
      <w:r>
        <w:rPr>
          <w:sz w:val="20"/>
          <w:szCs w:val="20"/>
          <w:color w:val="auto"/>
        </w:rPr>
        <w:tab/>
      </w:r>
      <w:r>
        <w:rPr>
          <w:rFonts w:ascii="Arial" w:cs="Arial" w:eastAsia="Arial" w:hAnsi="Arial"/>
          <w:sz w:val="15"/>
          <w:szCs w:val="15"/>
          <w:color w:val="auto"/>
        </w:rPr>
        <w:t>. . .</w:t>
      </w:r>
    </w:p>
    <w:p>
      <w:pPr>
        <w:spacing w:after="0" w:line="295"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(два первых полинома ортогональны с самого начала).</w:t>
      </w:r>
    </w:p>
    <w:p>
      <w:pPr>
        <w:spacing w:after="0" w:line="113"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Обычно вводят полиномы Лежандра с помощью формулы Родрига</w:t>
      </w:r>
    </w:p>
    <w:p>
      <w:pPr>
        <w:spacing w:after="0" w:line="265" w:lineRule="exact"/>
        <w:rPr>
          <w:sz w:val="20"/>
          <w:szCs w:val="20"/>
          <w:color w:val="auto"/>
        </w:rPr>
      </w:pPr>
    </w:p>
    <w:tbl>
      <w:tblPr>
        <w:tblLayout w:type="fixed"/>
        <w:tblInd w:w="1120" w:type="dxa"/>
        <w:tblCellMar>
          <w:top w:w="0" w:type="dxa"/>
          <w:left w:w="0" w:type="dxa"/>
          <w:bottom w:w="0" w:type="dxa"/>
          <w:right w:w="0" w:type="dxa"/>
        </w:tblCellMar>
      </w:tblPr>
      <w:tr>
        <w:trPr>
          <w:trHeight w:val="348"/>
        </w:trPr>
        <w:tc>
          <w:tcPr>
            <w:tcW w:w="760" w:type="dxa"/>
            <w:vAlign w:val="bottom"/>
            <w:vMerge w:val="restart"/>
          </w:tcPr>
          <w:p>
            <w:pPr>
              <w:spacing w:after="0" w:line="309" w:lineRule="exact"/>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w:t>
            </w:r>
          </w:p>
        </w:tc>
        <w:tc>
          <w:tcPr>
            <w:tcW w:w="840" w:type="dxa"/>
            <w:vAlign w:val="bottom"/>
          </w:tcPr>
          <w:p>
            <w:pPr>
              <w:jc w:val="right"/>
              <w:spacing w:after="0" w:line="309" w:lineRule="exact"/>
              <w:rPr>
                <w:sz w:val="20"/>
                <w:szCs w:val="20"/>
                <w:color w:val="auto"/>
              </w:rPr>
            </w:pPr>
            <w:r>
              <w:rPr>
                <w:rFonts w:ascii="Arial" w:cs="Arial" w:eastAsia="Arial" w:hAnsi="Arial"/>
                <w:sz w:val="20"/>
                <w:szCs w:val="20"/>
                <w:color w:val="auto"/>
              </w:rPr>
              <w:t>1    d</w:t>
            </w:r>
            <w:r>
              <w:rPr>
                <w:rFonts w:ascii="Arial" w:cs="Arial" w:eastAsia="Arial" w:hAnsi="Arial"/>
                <w:sz w:val="27"/>
                <w:szCs w:val="27"/>
                <w:b w:val="1"/>
                <w:bCs w:val="1"/>
                <w:color w:val="auto"/>
                <w:vertAlign w:val="superscript"/>
              </w:rPr>
              <w:t>n</w:t>
            </w:r>
          </w:p>
        </w:tc>
        <w:tc>
          <w:tcPr>
            <w:tcW w:w="1120" w:type="dxa"/>
            <w:vAlign w:val="bottom"/>
            <w:vMerge w:val="restart"/>
          </w:tcPr>
          <w:p>
            <w:pPr>
              <w:ind w:left="20"/>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 xml:space="preserve">2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1</w:t>
            </w:r>
            <w:r>
              <w:rPr>
                <w:rFonts w:ascii="Arial" w:cs="Arial" w:eastAsia="Arial" w:hAnsi="Arial"/>
                <w:sz w:val="14"/>
                <w:szCs w:val="14"/>
                <w:b w:val="1"/>
                <w:bCs w:val="1"/>
                <w:i w:val="1"/>
                <w:iCs w:val="1"/>
                <w:color w:val="auto"/>
              </w:rPr>
              <w:t xml:space="preserve"> </w:t>
            </w:r>
            <w:r>
              <w:rPr>
                <w:rFonts w:ascii="Arial" w:cs="Arial" w:eastAsia="Arial" w:hAnsi="Arial"/>
                <w:sz w:val="27"/>
                <w:szCs w:val="27"/>
                <w:b w:val="1"/>
                <w:bCs w:val="1"/>
                <w:color w:val="auto"/>
                <w:vertAlign w:val="superscript"/>
              </w:rPr>
              <w:t>n</w:t>
            </w:r>
            <w:r>
              <w:rPr>
                <w:rFonts w:ascii="Arial" w:cs="Arial" w:eastAsia="Arial" w:hAnsi="Arial"/>
                <w:sz w:val="39"/>
                <w:szCs w:val="39"/>
                <w:color w:val="auto"/>
                <w:vertAlign w:val="subscript"/>
              </w:rPr>
              <w:t>,</w:t>
            </w:r>
          </w:p>
        </w:tc>
        <w:tc>
          <w:tcPr>
            <w:tcW w:w="1800" w:type="dxa"/>
            <w:vAlign w:val="bottom"/>
            <w:vMerge w:val="restart"/>
          </w:tcPr>
          <w:p>
            <w:pPr>
              <w:ind w:left="220"/>
              <w:spacing w:after="0" w:line="229" w:lineRule="exact"/>
              <w:rPr>
                <w:sz w:val="20"/>
                <w:szCs w:val="20"/>
                <w:color w:val="auto"/>
              </w:rPr>
            </w:pPr>
            <w:r>
              <w:rPr>
                <w:rFonts w:ascii="Arial" w:cs="Arial" w:eastAsia="Arial" w:hAnsi="Arial"/>
                <w:sz w:val="20"/>
                <w:szCs w:val="20"/>
                <w:color w:val="auto"/>
              </w:rPr>
              <w:t>n = 0, 1, 2, . . . ,</w:t>
            </w:r>
          </w:p>
        </w:tc>
        <w:tc>
          <w:tcPr>
            <w:tcW w:w="8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(2.46)</w:t>
            </w:r>
          </w:p>
        </w:tc>
        <w:tc>
          <w:tcPr>
            <w:tcW w:w="0" w:type="dxa"/>
            <w:vAlign w:val="bottom"/>
          </w:tcPr>
          <w:p>
            <w:pPr>
              <w:spacing w:after="0"/>
              <w:rPr>
                <w:sz w:val="1"/>
                <w:szCs w:val="1"/>
                <w:color w:val="auto"/>
              </w:rPr>
            </w:pPr>
          </w:p>
        </w:tc>
      </w:tr>
      <w:tr>
        <w:trPr>
          <w:trHeight w:val="524"/>
        </w:trPr>
        <w:tc>
          <w:tcPr>
            <w:tcW w:w="760" w:type="dxa"/>
            <w:vAlign w:val="bottom"/>
            <w:vMerge w:val="continue"/>
          </w:tcPr>
          <w:p>
            <w:pPr>
              <w:spacing w:after="0"/>
              <w:rPr>
                <w:sz w:val="24"/>
                <w:szCs w:val="24"/>
                <w:color w:val="auto"/>
              </w:rPr>
            </w:pPr>
          </w:p>
        </w:tc>
        <w:tc>
          <w:tcPr>
            <w:tcW w:w="840" w:type="dxa"/>
            <w:vAlign w:val="bottom"/>
          </w:tcPr>
          <w:p>
            <w:pPr>
              <w:jc w:val="right"/>
              <w:spacing w:after="0" w:line="295" w:lineRule="exact"/>
              <w:rPr>
                <w:sz w:val="20"/>
                <w:szCs w:val="20"/>
                <w:color w:val="auto"/>
              </w:rPr>
            </w:pPr>
            <w:r>
              <w:rPr>
                <w:rFonts w:ascii="Arial" w:cs="Arial" w:eastAsia="Arial" w:hAnsi="Arial"/>
                <w:sz w:val="20"/>
                <w:szCs w:val="20"/>
                <w:color w:val="auto"/>
              </w:rPr>
              <w:t>2</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n! dx</w:t>
            </w:r>
            <w:r>
              <w:rPr>
                <w:rFonts w:ascii="Arial" w:cs="Arial" w:eastAsia="Arial" w:hAnsi="Arial"/>
                <w:sz w:val="27"/>
                <w:szCs w:val="27"/>
                <w:b w:val="1"/>
                <w:bCs w:val="1"/>
                <w:color w:val="auto"/>
                <w:vertAlign w:val="superscript"/>
              </w:rPr>
              <w:t>n</w:t>
            </w:r>
          </w:p>
        </w:tc>
        <w:tc>
          <w:tcPr>
            <w:tcW w:w="1120" w:type="dxa"/>
            <w:vAlign w:val="bottom"/>
            <w:vMerge w:val="continue"/>
          </w:tcPr>
          <w:p>
            <w:pPr>
              <w:spacing w:after="0"/>
              <w:rPr>
                <w:sz w:val="24"/>
                <w:szCs w:val="24"/>
                <w:color w:val="auto"/>
              </w:rPr>
            </w:pPr>
          </w:p>
        </w:tc>
        <w:tc>
          <w:tcPr>
            <w:tcW w:w="1800" w:type="dxa"/>
            <w:vAlign w:val="bottom"/>
            <w:vMerge w:val="continue"/>
          </w:tcPr>
          <w:p>
            <w:pPr>
              <w:spacing w:after="0"/>
              <w:rPr>
                <w:sz w:val="24"/>
                <w:szCs w:val="24"/>
                <w:color w:val="auto"/>
              </w:rPr>
            </w:pPr>
          </w:p>
        </w:tc>
        <w:tc>
          <w:tcPr>
            <w:tcW w:w="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29" w:lineRule="auto"/>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1219200</wp:posOffset>
                </wp:positionH>
                <wp:positionV relativeFrom="paragraph">
                  <wp:posOffset>-347980</wp:posOffset>
                </wp:positionV>
                <wp:extent cx="243840"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27.3999pt" to="115.2pt,-27.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1515110</wp:posOffset>
                </wp:positionH>
                <wp:positionV relativeFrom="paragraph">
                  <wp:posOffset>-347980</wp:posOffset>
                </wp:positionV>
                <wp:extent cx="20701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70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3pt,-27.3999pt" to="135.6pt,-27.3999pt" o:allowincell="f" strokecolor="#000000" strokeweight="0.4799pt"/>
            </w:pict>
          </mc:Fallback>
        </mc:AlternateContent>
        <w:t xml:space="preserve">которая даёт альтернативное представление для полиномов Лежанд-ра. Очевидно, что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определяемый этой формулой, является ал-гебраическим полиномом </w:t>
      </w:r>
      <w:r>
        <w:rPr>
          <w:rFonts w:ascii="Arial" w:cs="Arial" w:eastAsia="Arial" w:hAnsi="Arial"/>
          <w:sz w:val="18"/>
          <w:szCs w:val="18"/>
          <w:color w:val="auto"/>
        </w:rPr>
        <w:t>n</w:t>
      </w:r>
      <w:r>
        <w:rPr>
          <w:rFonts w:ascii="Arial" w:cs="Arial" w:eastAsia="Arial" w:hAnsi="Arial"/>
          <w:sz w:val="18"/>
          <w:szCs w:val="18"/>
          <w:b w:val="1"/>
          <w:bCs w:val="1"/>
          <w:color w:val="auto"/>
        </w:rPr>
        <w:t xml:space="preserve">-ой степени со старшим коэффициентом, не равным нулю, так как при </w:t>
      </w:r>
      <w:r>
        <w:rPr>
          <w:rFonts w:ascii="Arial" w:cs="Arial" w:eastAsia="Arial" w:hAnsi="Arial"/>
          <w:sz w:val="18"/>
          <w:szCs w:val="18"/>
          <w:color w:val="auto"/>
        </w:rPr>
        <w:t>n</w:t>
      </w:r>
      <w:r>
        <w:rPr>
          <w:rFonts w:ascii="Arial" w:cs="Arial" w:eastAsia="Arial" w:hAnsi="Arial"/>
          <w:sz w:val="18"/>
          <w:szCs w:val="18"/>
          <w:b w:val="1"/>
          <w:bCs w:val="1"/>
          <w:color w:val="auto"/>
        </w:rPr>
        <w:t xml:space="preserve">-кратном дифференцировании полинома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2</w:t>
      </w:r>
      <w:r>
        <w:rPr>
          <w:rFonts w:ascii="Arial" w:cs="Arial" w:eastAsia="Arial" w:hAnsi="Arial"/>
          <w:sz w:val="18"/>
          <w:szCs w:val="18"/>
          <w:color w:val="auto"/>
        </w:rPr>
        <w:t xml:space="preserve"> − 1)</w:t>
      </w:r>
      <w:r>
        <w:rPr>
          <w:rFonts w:ascii="Arial" w:cs="Arial" w:eastAsia="Arial" w:hAnsi="Arial"/>
          <w:sz w:val="24"/>
          <w:szCs w:val="24"/>
          <w:b w:val="1"/>
          <w:bCs w:val="1"/>
          <w:color w:val="auto"/>
          <w:vertAlign w:val="superscript"/>
        </w:rPr>
        <w:t>n</w:t>
      </w:r>
      <w:r>
        <w:rPr>
          <w:rFonts w:ascii="Arial" w:cs="Arial" w:eastAsia="Arial" w:hAnsi="Arial"/>
          <w:sz w:val="18"/>
          <w:szCs w:val="18"/>
          <w:color w:val="auto"/>
        </w:rPr>
        <w:t xml:space="preserve"> = x</w:t>
      </w:r>
      <w:r>
        <w:rPr>
          <w:rFonts w:ascii="Arial" w:cs="Arial" w:eastAsia="Arial" w:hAnsi="Arial"/>
          <w:sz w:val="24"/>
          <w:szCs w:val="24"/>
          <w:b w:val="1"/>
          <w:bCs w:val="1"/>
          <w:i w:val="1"/>
          <w:iCs w:val="1"/>
          <w:color w:val="auto"/>
          <w:vertAlign w:val="superscript"/>
        </w:rPr>
        <w:t>2</w:t>
      </w:r>
      <w:r>
        <w:rPr>
          <w:rFonts w:ascii="Arial" w:cs="Arial" w:eastAsia="Arial" w:hAnsi="Arial"/>
          <w:sz w:val="24"/>
          <w:szCs w:val="24"/>
          <w:b w:val="1"/>
          <w:bCs w:val="1"/>
          <w:color w:val="auto"/>
          <w:vertAlign w:val="superscript"/>
        </w:rPr>
        <w:t>n</w:t>
      </w:r>
      <w:r>
        <w:rPr>
          <w:rFonts w:ascii="Arial" w:cs="Arial" w:eastAsia="Arial" w:hAnsi="Arial"/>
          <w:sz w:val="18"/>
          <w:szCs w:val="18"/>
          <w:color w:val="auto"/>
        </w:rPr>
        <w:t xml:space="preserve"> − nx</w:t>
      </w:r>
      <w:r>
        <w:rPr>
          <w:rFonts w:ascii="Arial" w:cs="Arial" w:eastAsia="Arial" w:hAnsi="Arial"/>
          <w:sz w:val="24"/>
          <w:szCs w:val="24"/>
          <w:b w:val="1"/>
          <w:bCs w:val="1"/>
          <w:i w:val="1"/>
          <w:iCs w:val="1"/>
          <w:color w:val="auto"/>
          <w:vertAlign w:val="superscript"/>
        </w:rPr>
        <w:t>2(</w:t>
      </w:r>
      <w:r>
        <w:rPr>
          <w:rFonts w:ascii="Arial" w:cs="Arial" w:eastAsia="Arial" w:hAnsi="Arial"/>
          <w:sz w:val="24"/>
          <w:szCs w:val="24"/>
          <w:b w:val="1"/>
          <w:bCs w:val="1"/>
          <w:color w:val="auto"/>
          <w:vertAlign w:val="superscript"/>
        </w:rPr>
        <w:t>n</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 xml:space="preserve"> + . . . </w:t>
      </w:r>
      <w:r>
        <w:rPr>
          <w:rFonts w:ascii="Arial" w:cs="Arial" w:eastAsia="Arial" w:hAnsi="Arial"/>
          <w:sz w:val="18"/>
          <w:szCs w:val="18"/>
          <w:b w:val="1"/>
          <w:bCs w:val="1"/>
          <w:color w:val="auto"/>
        </w:rPr>
        <w:t>степень понижается в точности на</w:t>
      </w:r>
      <w:r>
        <w:rPr>
          <w:rFonts w:ascii="Arial" w:cs="Arial" w:eastAsia="Arial" w:hAnsi="Arial"/>
          <w:sz w:val="18"/>
          <w:szCs w:val="18"/>
          <w:color w:val="auto"/>
        </w:rPr>
        <w:t xml:space="preserve"> n</w:t>
      </w:r>
      <w:r>
        <w:rPr>
          <w:rFonts w:ascii="Arial" w:cs="Arial" w:eastAsia="Arial" w:hAnsi="Arial"/>
          <w:sz w:val="18"/>
          <w:szCs w:val="18"/>
          <w:b w:val="1"/>
          <w:bCs w:val="1"/>
          <w:color w:val="auto"/>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Коэффициент </w:t>
      </w:r>
      <w:r>
        <w:rPr>
          <w:rFonts w:ascii="Arial" w:cs="Arial" w:eastAsia="Arial" w:hAnsi="Arial"/>
          <w:sz w:val="18"/>
          <w:szCs w:val="18"/>
          <w:color w:val="auto"/>
        </w:rPr>
        <w:t>1/(2</w:t>
      </w:r>
      <w:r>
        <w:rPr>
          <w:rFonts w:ascii="Arial" w:cs="Arial" w:eastAsia="Arial" w:hAnsi="Arial"/>
          <w:sz w:val="24"/>
          <w:szCs w:val="24"/>
          <w:b w:val="1"/>
          <w:bCs w:val="1"/>
          <w:color w:val="auto"/>
          <w:vertAlign w:val="superscript"/>
        </w:rPr>
        <w:t>n</w:t>
      </w:r>
      <w:r>
        <w:rPr>
          <w:rFonts w:ascii="Arial" w:cs="Arial" w:eastAsia="Arial" w:hAnsi="Arial"/>
          <w:sz w:val="18"/>
          <w:szCs w:val="18"/>
          <w:color w:val="auto"/>
        </w:rPr>
        <w:t>n!)</w:t>
      </w:r>
      <w:r>
        <w:rPr>
          <w:rFonts w:ascii="Arial" w:cs="Arial" w:eastAsia="Arial" w:hAnsi="Arial"/>
          <w:sz w:val="18"/>
          <w:szCs w:val="18"/>
          <w:b w:val="1"/>
          <w:bCs w:val="1"/>
          <w:color w:val="auto"/>
        </w:rPr>
        <w:t xml:space="preserve"> перед производной в (2.46) взят затем, чтобы удовлетворить условию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(1) = 1</w:t>
      </w:r>
      <w:r>
        <w:rPr>
          <w:rFonts w:ascii="Arial" w:cs="Arial" w:eastAsia="Arial" w:hAnsi="Arial"/>
          <w:sz w:val="18"/>
          <w:szCs w:val="18"/>
          <w:b w:val="1"/>
          <w:bCs w:val="1"/>
          <w:color w:val="auto"/>
        </w:rPr>
        <w:t>.</w:t>
      </w:r>
    </w:p>
    <w:p>
      <w:pPr>
        <w:spacing w:after="0" w:line="106"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18"/>
          <w:szCs w:val="18"/>
          <w:b w:val="1"/>
          <w:bCs w:val="1"/>
          <w:color w:val="auto"/>
        </w:rPr>
        <w:t xml:space="preserve">Из (2.46) с помощью применения </w:t>
      </w:r>
      <w:r>
        <w:rPr>
          <w:rFonts w:ascii="Arial" w:cs="Arial" w:eastAsia="Arial" w:hAnsi="Arial"/>
          <w:sz w:val="18"/>
          <w:szCs w:val="18"/>
          <w:color w:val="auto"/>
        </w:rPr>
        <w:t>n</w:t>
      </w:r>
      <w:r>
        <w:rPr>
          <w:rFonts w:ascii="Arial" w:cs="Arial" w:eastAsia="Arial" w:hAnsi="Arial"/>
          <w:sz w:val="18"/>
          <w:szCs w:val="18"/>
          <w:b w:val="1"/>
          <w:bCs w:val="1"/>
          <w:color w:val="auto"/>
        </w:rPr>
        <w:t xml:space="preserve">-кратного интегрирования по частям можно вывести и свойство ортогональности полиномов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w:t>
      </w:r>
    </w:p>
    <w:tbl>
      <w:tblPr>
        <w:tblLayout w:type="fixed"/>
        <w:tblInd w:w="0" w:type="dxa"/>
        <w:tblCellMar>
          <w:top w:w="0" w:type="dxa"/>
          <w:left w:w="0" w:type="dxa"/>
          <w:bottom w:w="0" w:type="dxa"/>
          <w:right w:w="0" w:type="dxa"/>
        </w:tblCellMar>
      </w:tblPr>
      <w:tr>
        <w:trPr>
          <w:trHeight w:val="224"/>
        </w:trPr>
        <w:tc>
          <w:tcPr>
            <w:tcW w:w="2780" w:type="dxa"/>
            <w:vAlign w:val="bottom"/>
            <w:gridSpan w:val="3"/>
          </w:tcPr>
          <w:p>
            <w:pPr>
              <w:spacing w:after="0" w:line="224" w:lineRule="exact"/>
              <w:rPr>
                <w:sz w:val="20"/>
                <w:szCs w:val="20"/>
                <w:color w:val="auto"/>
              </w:rPr>
            </w:pPr>
            <w:r>
              <w:rPr>
                <w:rFonts w:ascii="Arial" w:cs="Arial" w:eastAsia="Arial" w:hAnsi="Arial"/>
                <w:sz w:val="20"/>
                <w:szCs w:val="20"/>
                <w:b w:val="1"/>
                <w:bCs w:val="1"/>
                <w:color w:val="auto"/>
              </w:rPr>
              <w:t>Действительно, обозначая</w:t>
            </w:r>
          </w:p>
        </w:tc>
        <w:tc>
          <w:tcPr>
            <w:tcW w:w="1520" w:type="dxa"/>
            <w:vAlign w:val="bottom"/>
          </w:tcPr>
          <w:p>
            <w:pPr>
              <w:spacing w:after="0"/>
              <w:rPr>
                <w:sz w:val="19"/>
                <w:szCs w:val="19"/>
                <w:color w:val="auto"/>
              </w:rPr>
            </w:pPr>
          </w:p>
        </w:tc>
        <w:tc>
          <w:tcPr>
            <w:tcW w:w="20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737"/>
        </w:trPr>
        <w:tc>
          <w:tcPr>
            <w:tcW w:w="10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940" w:type="dxa"/>
            <w:vAlign w:val="bottom"/>
            <w:gridSpan w:val="2"/>
          </w:tcPr>
          <w:p>
            <w:pPr>
              <w:ind w:left="1100"/>
              <w:spacing w:after="0"/>
              <w:rPr>
                <w:sz w:val="20"/>
                <w:szCs w:val="20"/>
                <w:color w:val="auto"/>
              </w:rPr>
            </w:pPr>
            <w:r>
              <w:rPr>
                <w:rFonts w:ascii="Arial" w:cs="Arial" w:eastAsia="Arial" w:hAnsi="Arial"/>
                <w:sz w:val="20"/>
                <w:szCs w:val="20"/>
                <w:color w:val="auto"/>
              </w:rPr>
              <w:t>ψ(x) = (x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− 1)</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w:t>
            </w:r>
          </w:p>
        </w:tc>
        <w:tc>
          <w:tcPr>
            <w:tcW w:w="2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3"/>
        </w:trPr>
        <w:tc>
          <w:tcPr>
            <w:tcW w:w="278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rPr>
              <w:t>можно заметить, что</w:t>
            </w:r>
          </w:p>
        </w:tc>
        <w:tc>
          <w:tcPr>
            <w:tcW w:w="152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5"/>
        </w:trPr>
        <w:tc>
          <w:tcPr>
            <w:tcW w:w="1040" w:type="dxa"/>
            <w:vAlign w:val="bottom"/>
          </w:tcPr>
          <w:p>
            <w:pPr>
              <w:spacing w:after="0"/>
              <w:rPr>
                <w:sz w:val="24"/>
                <w:szCs w:val="24"/>
                <w:color w:val="auto"/>
              </w:rPr>
            </w:pPr>
          </w:p>
        </w:tc>
        <w:tc>
          <w:tcPr>
            <w:tcW w:w="1740" w:type="dxa"/>
            <w:vAlign w:val="bottom"/>
            <w:gridSpan w:val="2"/>
          </w:tcPr>
          <w:p>
            <w:pPr>
              <w:jc w:val="right"/>
              <w:ind w:right="1355"/>
              <w:spacing w:after="0"/>
              <w:rPr>
                <w:sz w:val="20"/>
                <w:szCs w:val="20"/>
                <w:color w:val="auto"/>
              </w:rPr>
            </w:pPr>
            <w:r>
              <w:rPr>
                <w:rFonts w:ascii="Arial" w:cs="Arial" w:eastAsia="Arial" w:hAnsi="Arial"/>
                <w:sz w:val="39"/>
                <w:szCs w:val="39"/>
                <w:color w:val="auto"/>
                <w:vertAlign w:val="subscript"/>
              </w:rPr>
              <w:t>d</w:t>
            </w:r>
            <w:r>
              <w:rPr>
                <w:rFonts w:ascii="Arial" w:cs="Arial" w:eastAsia="Arial" w:hAnsi="Arial"/>
                <w:sz w:val="14"/>
                <w:szCs w:val="14"/>
                <w:b w:val="1"/>
                <w:bCs w:val="1"/>
                <w:color w:val="auto"/>
              </w:rPr>
              <w:t>k</w:t>
            </w:r>
          </w:p>
        </w:tc>
        <w:tc>
          <w:tcPr>
            <w:tcW w:w="1520" w:type="dxa"/>
            <w:vAlign w:val="bottom"/>
          </w:tcPr>
          <w:p>
            <w:pPr>
              <w:spacing w:after="0"/>
              <w:rPr>
                <w:sz w:val="24"/>
                <w:szCs w:val="24"/>
                <w:color w:val="auto"/>
              </w:rPr>
            </w:pPr>
          </w:p>
        </w:tc>
        <w:tc>
          <w:tcPr>
            <w:tcW w:w="2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1040" w:type="dxa"/>
            <w:vAlign w:val="bottom"/>
            <w:vMerge w:val="restart"/>
          </w:tcPr>
          <w:p>
            <w:pPr>
              <w:ind w:left="120"/>
              <w:spacing w:after="0" w:line="295" w:lineRule="exact"/>
              <w:rPr>
                <w:sz w:val="20"/>
                <w:szCs w:val="20"/>
                <w:color w:val="auto"/>
              </w:rPr>
            </w:pPr>
            <w:r>
              <w:rPr>
                <w:rFonts w:ascii="Arial" w:cs="Arial" w:eastAsia="Arial" w:hAnsi="Arial"/>
                <w:sz w:val="20"/>
                <w:szCs w:val="20"/>
                <w:color w:val="auto"/>
              </w:rPr>
              <w:t>ψ</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 =</w:t>
            </w:r>
          </w:p>
        </w:tc>
        <w:tc>
          <w:tcPr>
            <w:tcW w:w="320" w:type="dxa"/>
            <w:vAlign w:val="bottom"/>
            <w:tcBorders>
              <w:bottom w:val="single" w:sz="8" w:color="auto"/>
            </w:tcBorders>
          </w:tcPr>
          <w:p>
            <w:pPr>
              <w:spacing w:after="0"/>
              <w:rPr>
                <w:sz w:val="6"/>
                <w:szCs w:val="6"/>
                <w:color w:val="auto"/>
              </w:rPr>
            </w:pPr>
          </w:p>
        </w:tc>
        <w:tc>
          <w:tcPr>
            <w:tcW w:w="1420" w:type="dxa"/>
            <w:vAlign w:val="bottom"/>
            <w:vMerge w:val="restart"/>
          </w:tcPr>
          <w:p>
            <w:pPr>
              <w:ind w:left="20"/>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 xml:space="preserve">2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1</w:t>
            </w:r>
            <w:r>
              <w:rPr>
                <w:rFonts w:ascii="Arial" w:cs="Arial" w:eastAsia="Arial" w:hAnsi="Arial"/>
                <w:sz w:val="14"/>
                <w:szCs w:val="14"/>
                <w:b w:val="1"/>
                <w:bCs w:val="1"/>
                <w:i w:val="1"/>
                <w:iCs w:val="1"/>
                <w:color w:val="auto"/>
              </w:rPr>
              <w:t xml:space="preserve"> </w:t>
            </w:r>
            <w:r>
              <w:rPr>
                <w:rFonts w:ascii="Arial" w:cs="Arial" w:eastAsia="Arial" w:hAnsi="Arial"/>
                <w:sz w:val="27"/>
                <w:szCs w:val="27"/>
                <w:b w:val="1"/>
                <w:bCs w:val="1"/>
                <w:color w:val="auto"/>
                <w:vertAlign w:val="superscript"/>
              </w:rPr>
              <w:t>n</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 0</w:t>
            </w:r>
          </w:p>
        </w:tc>
        <w:tc>
          <w:tcPr>
            <w:tcW w:w="1520" w:type="dxa"/>
            <w:vAlign w:val="bottom"/>
            <w:vMerge w:val="restart"/>
          </w:tcPr>
          <w:p>
            <w:pPr>
              <w:ind w:left="200"/>
              <w:spacing w:after="0"/>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p>
        </w:tc>
        <w:tc>
          <w:tcPr>
            <w:tcW w:w="2020" w:type="dxa"/>
            <w:vAlign w:val="bottom"/>
            <w:vMerge w:val="restart"/>
          </w:tcPr>
          <w:p>
            <w:pPr>
              <w:ind w:left="200"/>
              <w:spacing w:after="0"/>
              <w:rPr>
                <w:sz w:val="20"/>
                <w:szCs w:val="20"/>
                <w:color w:val="auto"/>
              </w:rPr>
            </w:pPr>
            <w:r>
              <w:rPr>
                <w:rFonts w:ascii="Arial" w:cs="Arial" w:eastAsia="Arial" w:hAnsi="Arial"/>
                <w:sz w:val="20"/>
                <w:szCs w:val="20"/>
                <w:color w:val="auto"/>
                <w:w w:val="92"/>
              </w:rPr>
              <w:t>k = 0, 1, 2, . . . , n − 1.</w:t>
            </w:r>
          </w:p>
        </w:tc>
        <w:tc>
          <w:tcPr>
            <w:tcW w:w="0" w:type="dxa"/>
            <w:vAlign w:val="bottom"/>
          </w:tcPr>
          <w:p>
            <w:pPr>
              <w:spacing w:after="0"/>
              <w:rPr>
                <w:sz w:val="1"/>
                <w:szCs w:val="1"/>
                <w:color w:val="auto"/>
              </w:rPr>
            </w:pPr>
          </w:p>
        </w:tc>
      </w:tr>
      <w:tr>
        <w:trPr>
          <w:trHeight w:val="548"/>
        </w:trPr>
        <w:tc>
          <w:tcPr>
            <w:tcW w:w="1040" w:type="dxa"/>
            <w:vAlign w:val="bottom"/>
            <w:vMerge w:val="continue"/>
          </w:tcPr>
          <w:p>
            <w:pPr>
              <w:spacing w:after="0"/>
              <w:rPr>
                <w:sz w:val="24"/>
                <w:szCs w:val="24"/>
                <w:color w:val="auto"/>
              </w:rPr>
            </w:pPr>
          </w:p>
        </w:tc>
        <w:tc>
          <w:tcPr>
            <w:tcW w:w="320" w:type="dxa"/>
            <w:vAlign w:val="bottom"/>
          </w:tcPr>
          <w:p>
            <w:pPr>
              <w:jc w:val="right"/>
              <w:spacing w:after="0" w:line="304" w:lineRule="exact"/>
              <w:rPr>
                <w:sz w:val="20"/>
                <w:szCs w:val="20"/>
                <w:color w:val="auto"/>
              </w:rPr>
            </w:pPr>
            <w:r>
              <w:rPr>
                <w:rFonts w:ascii="Arial" w:cs="Arial" w:eastAsia="Arial" w:hAnsi="Arial"/>
                <w:sz w:val="20"/>
                <w:szCs w:val="20"/>
                <w:color w:val="auto"/>
                <w:w w:val="89"/>
              </w:rPr>
              <w:t>dx</w:t>
            </w:r>
            <w:r>
              <w:rPr>
                <w:rFonts w:ascii="Arial" w:cs="Arial" w:eastAsia="Arial" w:hAnsi="Arial"/>
                <w:sz w:val="27"/>
                <w:szCs w:val="27"/>
                <w:b w:val="1"/>
                <w:bCs w:val="1"/>
                <w:color w:val="auto"/>
                <w:w w:val="89"/>
                <w:vertAlign w:val="superscript"/>
              </w:rPr>
              <w:t>k</w:t>
            </w:r>
          </w:p>
        </w:tc>
        <w:tc>
          <w:tcPr>
            <w:tcW w:w="1420" w:type="dxa"/>
            <w:vAlign w:val="bottom"/>
            <w:vMerge w:val="continue"/>
          </w:tcPr>
          <w:p>
            <w:pPr>
              <w:spacing w:after="0"/>
              <w:rPr>
                <w:sz w:val="24"/>
                <w:szCs w:val="24"/>
                <w:color w:val="auto"/>
              </w:rPr>
            </w:pPr>
          </w:p>
        </w:tc>
        <w:tc>
          <w:tcPr>
            <w:tcW w:w="1520" w:type="dxa"/>
            <w:vAlign w:val="bottom"/>
            <w:vMerge w:val="continue"/>
          </w:tcPr>
          <w:p>
            <w:pPr>
              <w:spacing w:after="0"/>
              <w:rPr>
                <w:sz w:val="24"/>
                <w:szCs w:val="24"/>
                <w:color w:val="auto"/>
              </w:rPr>
            </w:pPr>
          </w:p>
        </w:tc>
        <w:tc>
          <w:tcPr>
            <w:tcW w:w="20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755" w:gutter="0" w:footer="0" w:header="0"/>
          </w:sectPr>
        </w:pPr>
      </w:p>
    </w:tbl>
    <w:p>
      <w:pPr>
        <w:spacing w:after="0" w:line="229" w:lineRule="auto"/>
        <w:rPr>
          <w:sz w:val="20"/>
          <w:szCs w:val="20"/>
          <w:color w:val="auto"/>
        </w:rPr>
      </w:pPr>
      <w:r>
        <w:rPr>
          <w:rFonts w:ascii="Arial" w:cs="Arial" w:eastAsia="Arial" w:hAnsi="Arial"/>
          <w:sz w:val="18"/>
          <w:szCs w:val="18"/>
          <w:b w:val="1"/>
          <w:bCs w:val="1"/>
          <w:color w:val="auto"/>
        </w:rPr>
        <w:t xml:space="preserve">Поэтому, если </w:t>
      </w:r>
      <w:r>
        <w:rPr>
          <w:rFonts w:ascii="Arial" w:cs="Arial" w:eastAsia="Arial" w:hAnsi="Arial"/>
          <w:sz w:val="18"/>
          <w:szCs w:val="18"/>
          <w:color w:val="auto"/>
        </w:rPr>
        <w:t>Q(x)</w:t>
      </w:r>
      <w:r>
        <w:rPr>
          <w:rFonts w:ascii="Arial" w:cs="Arial" w:eastAsia="Arial" w:hAnsi="Arial"/>
          <w:sz w:val="18"/>
          <w:szCs w:val="18"/>
          <w:b w:val="1"/>
          <w:bCs w:val="1"/>
          <w:color w:val="auto"/>
        </w:rPr>
        <w:t xml:space="preserve"> является </w:t>
      </w:r>
      <w:r>
        <w:rPr>
          <w:rFonts w:ascii="Arial" w:cs="Arial" w:eastAsia="Arial" w:hAnsi="Arial"/>
          <w:sz w:val="18"/>
          <w:szCs w:val="18"/>
          <w:color w:val="auto"/>
        </w:rPr>
        <w:t>n</w:t>
      </w:r>
      <w:r>
        <w:rPr>
          <w:rFonts w:ascii="Arial" w:cs="Arial" w:eastAsia="Arial" w:hAnsi="Arial"/>
          <w:sz w:val="18"/>
          <w:szCs w:val="18"/>
          <w:b w:val="1"/>
          <w:bCs w:val="1"/>
          <w:color w:val="auto"/>
        </w:rPr>
        <w:t xml:space="preserve"> раз непрерывно дифференцируемой</w:t>
      </w:r>
    </w:p>
    <w:p>
      <w:pPr>
        <w:sectPr>
          <w:pgSz w:w="7940" w:h="11906" w:orient="portrait"/>
          <w:cols w:equalWidth="0" w:num="1">
            <w:col w:w="6460"/>
          </w:cols>
          <w:pgMar w:left="880" w:top="928" w:right="600" w:bottom="755" w:gutter="0" w:footer="0" w:header="0"/>
          <w:type w:val="continuous"/>
        </w:sectPr>
      </w:pPr>
    </w:p>
    <w:bookmarkStart w:id="84" w:name="page85"/>
    <w:bookmarkEnd w:id="84"/>
    <w:tbl>
      <w:tblPr>
        <w:tblLayout w:type="fixed"/>
        <w:tblInd w:w="0" w:type="dxa"/>
        <w:tblCellMar>
          <w:top w:w="0" w:type="dxa"/>
          <w:left w:w="0" w:type="dxa"/>
          <w:bottom w:w="0" w:type="dxa"/>
          <w:right w:w="0" w:type="dxa"/>
        </w:tblCellMar>
      </w:tblPr>
      <w:tr>
        <w:trPr>
          <w:trHeight w:val="230"/>
        </w:trPr>
        <w:tc>
          <w:tcPr>
            <w:tcW w:w="1720" w:type="dxa"/>
            <w:vAlign w:val="bottom"/>
          </w:tcPr>
          <w:p>
            <w:pPr>
              <w:spacing w:after="0" w:line="229" w:lineRule="exact"/>
              <w:rPr>
                <w:sz w:val="20"/>
                <w:szCs w:val="20"/>
                <w:color w:val="auto"/>
              </w:rPr>
            </w:pPr>
            <w:r>
              <w:rPr>
                <w:rFonts w:ascii="Arial" w:cs="Arial" w:eastAsia="Arial" w:hAnsi="Arial"/>
                <w:sz w:val="20"/>
                <w:szCs w:val="20"/>
                <w:b w:val="1"/>
                <w:bCs w:val="1"/>
                <w:color w:val="auto"/>
              </w:rPr>
              <w:t>84</w:t>
            </w:r>
          </w:p>
        </w:tc>
        <w:tc>
          <w:tcPr>
            <w:tcW w:w="1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2640" w:type="dxa"/>
            <w:vAlign w:val="bottom"/>
            <w:gridSpan w:val="3"/>
          </w:tcPr>
          <w:p>
            <w:pPr>
              <w:ind w:left="100"/>
              <w:spacing w:after="0" w:line="229" w:lineRule="exact"/>
              <w:rPr>
                <w:sz w:val="20"/>
                <w:szCs w:val="20"/>
                <w:color w:val="auto"/>
              </w:rPr>
            </w:pPr>
            <w:r>
              <w:rPr>
                <w:rFonts w:ascii="Arial" w:cs="Arial" w:eastAsia="Arial" w:hAnsi="Arial"/>
                <w:sz w:val="20"/>
                <w:szCs w:val="20"/>
                <w:color w:val="auto"/>
                <w:w w:val="95"/>
              </w:rPr>
              <w:t>Численные методы анализа</w:t>
            </w:r>
          </w:p>
        </w:tc>
        <w:tc>
          <w:tcPr>
            <w:tcW w:w="0" w:type="dxa"/>
            <w:vAlign w:val="bottom"/>
          </w:tcPr>
          <w:p>
            <w:pPr>
              <w:spacing w:after="0"/>
              <w:rPr>
                <w:sz w:val="1"/>
                <w:szCs w:val="1"/>
                <w:color w:val="auto"/>
              </w:rPr>
            </w:pPr>
          </w:p>
        </w:tc>
      </w:tr>
      <w:tr>
        <w:trPr>
          <w:trHeight w:val="701"/>
        </w:trPr>
        <w:tc>
          <w:tcPr>
            <w:tcW w:w="3160" w:type="dxa"/>
            <w:vAlign w:val="bottom"/>
            <w:gridSpan w:val="5"/>
          </w:tcPr>
          <w:p>
            <w:pPr>
              <w:spacing w:after="0"/>
              <w:rPr>
                <w:sz w:val="20"/>
                <w:szCs w:val="20"/>
                <w:color w:val="auto"/>
              </w:rPr>
            </w:pPr>
            <w:r>
              <w:rPr>
                <w:rFonts w:ascii="Arial" w:cs="Arial" w:eastAsia="Arial" w:hAnsi="Arial"/>
                <w:sz w:val="20"/>
                <w:szCs w:val="20"/>
                <w:b w:val="1"/>
                <w:bCs w:val="1"/>
                <w:color w:val="auto"/>
                <w:w w:val="99"/>
              </w:rPr>
              <w:t xml:space="preserve">функцией на </w:t>
            </w:r>
            <w:r>
              <w:rPr>
                <w:rFonts w:ascii="Arial" w:cs="Arial" w:eastAsia="Arial" w:hAnsi="Arial"/>
                <w:sz w:val="20"/>
                <w:szCs w:val="20"/>
                <w:color w:val="auto"/>
                <w:w w:val="99"/>
              </w:rPr>
              <w:t>[−1,</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1]</w:t>
            </w:r>
            <w:r>
              <w:rPr>
                <w:rFonts w:ascii="Arial" w:cs="Arial" w:eastAsia="Arial" w:hAnsi="Arial"/>
                <w:sz w:val="20"/>
                <w:szCs w:val="20"/>
                <w:b w:val="1"/>
                <w:bCs w:val="1"/>
                <w:color w:val="auto"/>
                <w:w w:val="99"/>
              </w:rPr>
              <w:t>, то получим</w:t>
            </w: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6"/>
        </w:trPr>
        <w:tc>
          <w:tcPr>
            <w:tcW w:w="2580" w:type="dxa"/>
            <w:vAlign w:val="bottom"/>
            <w:gridSpan w:val="4"/>
          </w:tcPr>
          <w:p>
            <w:pPr>
              <w:jc w:val="center"/>
              <w:ind w:left="125"/>
              <w:spacing w:after="0" w:line="106" w:lineRule="exact"/>
              <w:rPr>
                <w:sz w:val="20"/>
                <w:szCs w:val="20"/>
                <w:color w:val="auto"/>
              </w:rPr>
            </w:pPr>
            <w:r>
              <w:rPr>
                <w:rFonts w:ascii="Arial" w:cs="Arial" w:eastAsia="Arial" w:hAnsi="Arial"/>
                <w:sz w:val="12"/>
                <w:szCs w:val="12"/>
                <w:b w:val="1"/>
                <w:bCs w:val="1"/>
                <w:color w:val="auto"/>
                <w:vertAlign w:val="superscript"/>
              </w:rPr>
              <w:t>Z</w:t>
            </w:r>
            <w:r>
              <w:rPr>
                <w:rFonts w:ascii="Arial" w:cs="Arial" w:eastAsia="Arial" w:hAnsi="Arial"/>
                <w:sz w:val="10"/>
                <w:szCs w:val="10"/>
                <w:color w:val="auto"/>
                <w:vertAlign w:val="subscript"/>
              </w:rPr>
              <w:t>−</w:t>
            </w:r>
            <w:r>
              <w:rPr>
                <w:rFonts w:ascii="Arial" w:cs="Arial" w:eastAsia="Arial" w:hAnsi="Arial"/>
                <w:sz w:val="10"/>
                <w:szCs w:val="10"/>
                <w:b w:val="1"/>
                <w:bCs w:val="1"/>
                <w:i w:val="1"/>
                <w:iCs w:val="1"/>
                <w:color w:val="auto"/>
                <w:vertAlign w:val="subscript"/>
              </w:rPr>
              <w:t>1</w:t>
            </w:r>
            <w:r>
              <w:rPr>
                <w:rFonts w:ascii="Arial" w:cs="Arial" w:eastAsia="Arial" w:hAnsi="Arial"/>
                <w:sz w:val="10"/>
                <w:szCs w:val="10"/>
                <w:color w:val="auto"/>
              </w:rPr>
              <w:t xml:space="preserve"> Q(x) L</w:t>
            </w:r>
            <w:r>
              <w:rPr>
                <w:rFonts w:ascii="Arial" w:cs="Arial" w:eastAsia="Arial" w:hAnsi="Arial"/>
                <w:sz w:val="9"/>
                <w:szCs w:val="9"/>
                <w:b w:val="1"/>
                <w:bCs w:val="1"/>
                <w:color w:val="auto"/>
              </w:rPr>
              <w:t>n</w:t>
            </w:r>
            <w:r>
              <w:rPr>
                <w:rFonts w:ascii="Arial" w:cs="Arial" w:eastAsia="Arial" w:hAnsi="Arial"/>
                <w:sz w:val="10"/>
                <w:szCs w:val="10"/>
                <w:color w:val="auto"/>
              </w:rPr>
              <w:t xml:space="preserve">(x) dx =  </w:t>
            </w:r>
            <w:r>
              <w:rPr>
                <w:rFonts w:ascii="Arial" w:cs="Arial" w:eastAsia="Arial" w:hAnsi="Arial"/>
                <w:sz w:val="12"/>
                <w:szCs w:val="12"/>
                <w:color w:val="auto"/>
                <w:vertAlign w:val="subscript"/>
              </w:rPr>
              <w:t>2</w:t>
            </w:r>
            <w:r>
              <w:rPr>
                <w:rFonts w:ascii="Arial" w:cs="Arial" w:eastAsia="Arial" w:hAnsi="Arial"/>
                <w:sz w:val="10"/>
                <w:szCs w:val="10"/>
                <w:b w:val="1"/>
                <w:bCs w:val="1"/>
                <w:color w:val="auto"/>
                <w:vertAlign w:val="subscript"/>
              </w:rPr>
              <w:t>n</w:t>
            </w:r>
            <w:r>
              <w:rPr>
                <w:rFonts w:ascii="Arial" w:cs="Arial" w:eastAsia="Arial" w:hAnsi="Arial"/>
                <w:sz w:val="12"/>
                <w:szCs w:val="12"/>
                <w:color w:val="auto"/>
                <w:vertAlign w:val="subscript"/>
              </w:rPr>
              <w:t>n!</w:t>
            </w:r>
          </w:p>
        </w:tc>
        <w:tc>
          <w:tcPr>
            <w:tcW w:w="3140" w:type="dxa"/>
            <w:vAlign w:val="bottom"/>
            <w:gridSpan w:val="6"/>
          </w:tcPr>
          <w:p>
            <w:pPr>
              <w:jc w:val="right"/>
              <w:ind w:right="1301"/>
              <w:spacing w:after="0" w:line="106" w:lineRule="exact"/>
              <w:rPr>
                <w:sz w:val="20"/>
                <w:szCs w:val="20"/>
                <w:color w:val="auto"/>
              </w:rPr>
            </w:pPr>
            <w:r>
              <w:rPr>
                <w:rFonts w:ascii="Arial" w:cs="Arial" w:eastAsia="Arial" w:hAnsi="Arial"/>
                <w:sz w:val="12"/>
                <w:szCs w:val="12"/>
                <w:b w:val="1"/>
                <w:bCs w:val="1"/>
                <w:color w:val="auto"/>
                <w:vertAlign w:val="superscript"/>
              </w:rPr>
              <w:t>Z</w:t>
            </w:r>
            <w:r>
              <w:rPr>
                <w:rFonts w:ascii="Arial" w:cs="Arial" w:eastAsia="Arial" w:hAnsi="Arial"/>
                <w:sz w:val="11"/>
                <w:szCs w:val="11"/>
                <w:color w:val="auto"/>
                <w:vertAlign w:val="subscript"/>
              </w:rPr>
              <w:t>−</w:t>
            </w:r>
            <w:r>
              <w:rPr>
                <w:rFonts w:ascii="Arial" w:cs="Arial" w:eastAsia="Arial" w:hAnsi="Arial"/>
                <w:sz w:val="11"/>
                <w:szCs w:val="11"/>
                <w:b w:val="1"/>
                <w:bCs w:val="1"/>
                <w:i w:val="1"/>
                <w:iCs w:val="1"/>
                <w:color w:val="auto"/>
                <w:vertAlign w:val="subscript"/>
              </w:rPr>
              <w:t>1</w:t>
            </w:r>
            <w:r>
              <w:rPr>
                <w:rFonts w:ascii="Arial" w:cs="Arial" w:eastAsia="Arial" w:hAnsi="Arial"/>
                <w:sz w:val="10"/>
                <w:szCs w:val="10"/>
                <w:color w:val="auto"/>
              </w:rPr>
              <w:t xml:space="preserve"> Q(x) ψ</w:t>
            </w:r>
            <w:r>
              <w:rPr>
                <w:rFonts w:ascii="Arial" w:cs="Arial" w:eastAsia="Arial" w:hAnsi="Arial"/>
                <w:sz w:val="11"/>
                <w:szCs w:val="11"/>
                <w:b w:val="1"/>
                <w:bCs w:val="1"/>
                <w:i w:val="1"/>
                <w:iCs w:val="1"/>
                <w:color w:val="auto"/>
                <w:vertAlign w:val="superscript"/>
              </w:rPr>
              <w:t>(</w:t>
            </w:r>
            <w:r>
              <w:rPr>
                <w:rFonts w:ascii="Arial" w:cs="Arial" w:eastAsia="Arial" w:hAnsi="Arial"/>
                <w:sz w:val="11"/>
                <w:szCs w:val="11"/>
                <w:b w:val="1"/>
                <w:bCs w:val="1"/>
                <w:color w:val="auto"/>
                <w:vertAlign w:val="superscript"/>
              </w:rPr>
              <w:t>n</w:t>
            </w:r>
            <w:r>
              <w:rPr>
                <w:rFonts w:ascii="Arial" w:cs="Arial" w:eastAsia="Arial" w:hAnsi="Arial"/>
                <w:sz w:val="11"/>
                <w:szCs w:val="11"/>
                <w:b w:val="1"/>
                <w:bCs w:val="1"/>
                <w:i w:val="1"/>
                <w:iCs w:val="1"/>
                <w:color w:val="auto"/>
                <w:vertAlign w:val="superscript"/>
              </w:rPr>
              <w:t>)</w:t>
            </w:r>
            <w:r>
              <w:rPr>
                <w:rFonts w:ascii="Arial" w:cs="Arial" w:eastAsia="Arial" w:hAnsi="Arial"/>
                <w:sz w:val="10"/>
                <w:szCs w:val="10"/>
                <w:color w:val="auto"/>
              </w:rPr>
              <w:t>(x) dx</w:t>
            </w: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9"/>
        </w:trPr>
        <w:tc>
          <w:tcPr>
            <w:tcW w:w="1720" w:type="dxa"/>
            <w:vAlign w:val="bottom"/>
          </w:tcPr>
          <w:p>
            <w:pPr>
              <w:jc w:val="right"/>
              <w:ind w:right="1165"/>
              <w:spacing w:after="0" w:line="138" w:lineRule="exact"/>
              <w:rPr>
                <w:sz w:val="20"/>
                <w:szCs w:val="20"/>
                <w:color w:val="auto"/>
              </w:rPr>
            </w:pPr>
            <w:r>
              <w:rPr>
                <w:rFonts w:ascii="Arial" w:cs="Arial" w:eastAsia="Arial" w:hAnsi="Arial"/>
                <w:sz w:val="14"/>
                <w:szCs w:val="14"/>
                <w:b w:val="1"/>
                <w:bCs w:val="1"/>
                <w:i w:val="1"/>
                <w:iCs w:val="1"/>
                <w:color w:val="auto"/>
              </w:rPr>
              <w:t>1</w:t>
            </w:r>
          </w:p>
        </w:tc>
        <w:tc>
          <w:tcPr>
            <w:tcW w:w="140" w:type="dxa"/>
            <w:vAlign w:val="bottom"/>
          </w:tcPr>
          <w:p>
            <w:pPr>
              <w:spacing w:after="0"/>
              <w:rPr>
                <w:sz w:val="12"/>
                <w:szCs w:val="12"/>
                <w:color w:val="auto"/>
              </w:rPr>
            </w:pPr>
          </w:p>
        </w:tc>
        <w:tc>
          <w:tcPr>
            <w:tcW w:w="720" w:type="dxa"/>
            <w:vAlign w:val="bottom"/>
            <w:gridSpan w:val="2"/>
            <w:vMerge w:val="restart"/>
          </w:tcPr>
          <w:p>
            <w:pPr>
              <w:jc w:val="right"/>
              <w:ind w:right="140"/>
              <w:spacing w:after="0" w:line="229" w:lineRule="exact"/>
              <w:rPr>
                <w:sz w:val="20"/>
                <w:szCs w:val="20"/>
                <w:color w:val="auto"/>
              </w:rPr>
            </w:pPr>
            <w:r>
              <w:rPr>
                <w:rFonts w:ascii="Arial" w:cs="Arial" w:eastAsia="Arial" w:hAnsi="Arial"/>
                <w:sz w:val="20"/>
                <w:szCs w:val="20"/>
                <w:color w:val="auto"/>
              </w:rPr>
              <w:t>1</w:t>
            </w:r>
          </w:p>
        </w:tc>
        <w:tc>
          <w:tcPr>
            <w:tcW w:w="580" w:type="dxa"/>
            <w:vAlign w:val="bottom"/>
          </w:tcPr>
          <w:p>
            <w:pPr>
              <w:jc w:val="right"/>
              <w:ind w:right="180"/>
              <w:spacing w:after="0" w:line="138" w:lineRule="exact"/>
              <w:rPr>
                <w:sz w:val="20"/>
                <w:szCs w:val="20"/>
                <w:color w:val="auto"/>
              </w:rPr>
            </w:pPr>
            <w:r>
              <w:rPr>
                <w:rFonts w:ascii="Arial" w:cs="Arial" w:eastAsia="Arial" w:hAnsi="Arial"/>
                <w:sz w:val="14"/>
                <w:szCs w:val="14"/>
                <w:b w:val="1"/>
                <w:bCs w:val="1"/>
                <w:i w:val="1"/>
                <w:iCs w:val="1"/>
                <w:color w:val="auto"/>
              </w:rPr>
              <w:t>1</w:t>
            </w: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720" w:type="dxa"/>
            <w:vAlign w:val="bottom"/>
          </w:tcPr>
          <w:p>
            <w:pPr>
              <w:spacing w:after="0"/>
              <w:rPr>
                <w:sz w:val="8"/>
                <w:szCs w:val="8"/>
                <w:color w:val="auto"/>
              </w:rPr>
            </w:pPr>
          </w:p>
        </w:tc>
        <w:tc>
          <w:tcPr>
            <w:tcW w:w="140" w:type="dxa"/>
            <w:vAlign w:val="bottom"/>
          </w:tcPr>
          <w:p>
            <w:pPr>
              <w:spacing w:after="0"/>
              <w:rPr>
                <w:sz w:val="8"/>
                <w:szCs w:val="8"/>
                <w:color w:val="auto"/>
              </w:rPr>
            </w:pPr>
          </w:p>
        </w:tc>
        <w:tc>
          <w:tcPr>
            <w:tcW w:w="720" w:type="dxa"/>
            <w:vAlign w:val="bottom"/>
            <w:gridSpan w:val="2"/>
            <w:vMerge w:val="continue"/>
          </w:tcPr>
          <w:p>
            <w:pPr>
              <w:spacing w:after="0"/>
              <w:rPr>
                <w:sz w:val="8"/>
                <w:szCs w:val="8"/>
                <w:color w:val="auto"/>
              </w:rPr>
            </w:pPr>
          </w:p>
        </w:tc>
        <w:tc>
          <w:tcPr>
            <w:tcW w:w="58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420" w:type="dxa"/>
            <w:vAlign w:val="bottom"/>
          </w:tcPr>
          <w:p>
            <w:pPr>
              <w:spacing w:after="0"/>
              <w:rPr>
                <w:sz w:val="8"/>
                <w:szCs w:val="8"/>
                <w:color w:val="auto"/>
              </w:rPr>
            </w:pPr>
          </w:p>
        </w:tc>
        <w:tc>
          <w:tcPr>
            <w:tcW w:w="1480" w:type="dxa"/>
            <w:vAlign w:val="bottom"/>
          </w:tcPr>
          <w:p>
            <w:pPr>
              <w:spacing w:after="0"/>
              <w:rPr>
                <w:sz w:val="8"/>
                <w:szCs w:val="8"/>
                <w:color w:val="auto"/>
              </w:rPr>
            </w:pPr>
          </w:p>
        </w:tc>
        <w:tc>
          <w:tcPr>
            <w:tcW w:w="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1720" w:type="dxa"/>
            <w:vAlign w:val="bottom"/>
          </w:tcPr>
          <w:p>
            <w:pPr>
              <w:spacing w:after="0"/>
              <w:rPr>
                <w:sz w:val="2"/>
                <w:szCs w:val="2"/>
                <w:color w:val="auto"/>
              </w:rPr>
            </w:pPr>
          </w:p>
        </w:tc>
        <w:tc>
          <w:tcPr>
            <w:tcW w:w="140" w:type="dxa"/>
            <w:vAlign w:val="bottom"/>
          </w:tcPr>
          <w:p>
            <w:pPr>
              <w:spacing w:after="0"/>
              <w:rPr>
                <w:sz w:val="2"/>
                <w:szCs w:val="2"/>
                <w:color w:val="auto"/>
              </w:rPr>
            </w:pPr>
          </w:p>
        </w:tc>
        <w:tc>
          <w:tcPr>
            <w:tcW w:w="340" w:type="dxa"/>
            <w:vAlign w:val="bottom"/>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580" w:type="dxa"/>
            <w:vAlign w:val="bottom"/>
          </w:tcPr>
          <w:p>
            <w:pPr>
              <w:spacing w:after="0"/>
              <w:rPr>
                <w:sz w:val="2"/>
                <w:szCs w:val="2"/>
                <w:color w:val="auto"/>
              </w:rPr>
            </w:pPr>
          </w:p>
        </w:tc>
        <w:tc>
          <w:tcPr>
            <w:tcW w:w="180" w:type="dxa"/>
            <w:vAlign w:val="bottom"/>
            <w:vMerge w:val="restart"/>
          </w:tcPr>
          <w:p>
            <w:pPr>
              <w:spacing w:after="0"/>
              <w:rPr>
                <w:sz w:val="2"/>
                <w:szCs w:val="2"/>
                <w:color w:val="auto"/>
              </w:rPr>
            </w:pPr>
          </w:p>
        </w:tc>
        <w:tc>
          <w:tcPr>
            <w:tcW w:w="14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w w:val="76"/>
              </w:rPr>
              <w:t>1</w:t>
            </w: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1480" w:type="dxa"/>
            <w:vAlign w:val="bottom"/>
            <w:vMerge w:val="restart"/>
          </w:tcPr>
          <w:p>
            <w:pPr>
              <w:jc w:val="right"/>
              <w:spacing w:after="0"/>
              <w:rPr>
                <w:sz w:val="20"/>
                <w:szCs w:val="20"/>
                <w:color w:val="auto"/>
              </w:rPr>
            </w:pPr>
            <w:r>
              <w:rPr>
                <w:rFonts w:ascii="Arial" w:cs="Arial" w:eastAsia="Arial" w:hAnsi="Arial"/>
                <w:sz w:val="39"/>
                <w:szCs w:val="39"/>
                <w:b w:val="1"/>
                <w:bCs w:val="1"/>
                <w:color w:val="auto"/>
                <w:w w:val="93"/>
                <w:vertAlign w:val="superscript"/>
              </w:rPr>
              <w:t>Z</w:t>
            </w:r>
            <w:r>
              <w:rPr>
                <w:rFonts w:ascii="Arial" w:cs="Arial" w:eastAsia="Arial" w:hAnsi="Arial"/>
                <w:sz w:val="27"/>
                <w:szCs w:val="27"/>
                <w:color w:val="auto"/>
                <w:w w:val="93"/>
                <w:vertAlign w:val="subscript"/>
              </w:rPr>
              <w:t>−</w:t>
            </w:r>
            <w:r>
              <w:rPr>
                <w:rFonts w:ascii="Arial" w:cs="Arial" w:eastAsia="Arial" w:hAnsi="Arial"/>
                <w:sz w:val="27"/>
                <w:szCs w:val="27"/>
                <w:b w:val="1"/>
                <w:bCs w:val="1"/>
                <w:i w:val="1"/>
                <w:iCs w:val="1"/>
                <w:color w:val="auto"/>
                <w:w w:val="93"/>
                <w:vertAlign w:val="subscript"/>
              </w:rPr>
              <w:t>1</w:t>
            </w:r>
            <w:r>
              <w:rPr>
                <w:rFonts w:ascii="Arial" w:cs="Arial" w:eastAsia="Arial" w:hAnsi="Arial"/>
                <w:sz w:val="20"/>
                <w:szCs w:val="20"/>
                <w:color w:val="auto"/>
                <w:w w:val="93"/>
              </w:rPr>
              <w:t xml:space="preserve"> Q</w:t>
            </w:r>
            <w:r>
              <w:rPr>
                <w:rFonts w:ascii="Arial" w:cs="Arial" w:eastAsia="Arial" w:hAnsi="Arial"/>
                <w:sz w:val="27"/>
                <w:szCs w:val="27"/>
                <w:color w:val="auto"/>
                <w:w w:val="93"/>
                <w:vertAlign w:val="superscript"/>
              </w:rPr>
              <w:t>0</w:t>
            </w:r>
            <w:r>
              <w:rPr>
                <w:rFonts w:ascii="Arial" w:cs="Arial" w:eastAsia="Arial" w:hAnsi="Arial"/>
                <w:sz w:val="20"/>
                <w:szCs w:val="20"/>
                <w:color w:val="auto"/>
                <w:w w:val="93"/>
              </w:rPr>
              <w:t>(x) ψ</w:t>
            </w:r>
            <w:r>
              <w:rPr>
                <w:rFonts w:ascii="Arial" w:cs="Arial" w:eastAsia="Arial" w:hAnsi="Arial"/>
                <w:sz w:val="27"/>
                <w:szCs w:val="27"/>
                <w:b w:val="1"/>
                <w:bCs w:val="1"/>
                <w:i w:val="1"/>
                <w:iCs w:val="1"/>
                <w:color w:val="auto"/>
                <w:w w:val="93"/>
                <w:vertAlign w:val="superscript"/>
              </w:rPr>
              <w:t>(</w:t>
            </w:r>
            <w:r>
              <w:rPr>
                <w:rFonts w:ascii="Arial" w:cs="Arial" w:eastAsia="Arial" w:hAnsi="Arial"/>
                <w:sz w:val="27"/>
                <w:szCs w:val="27"/>
                <w:b w:val="1"/>
                <w:bCs w:val="1"/>
                <w:color w:val="auto"/>
                <w:w w:val="93"/>
                <w:vertAlign w:val="superscript"/>
              </w:rPr>
              <w:t>n</w:t>
            </w:r>
            <w:r>
              <w:rPr>
                <w:rFonts w:ascii="Arial" w:cs="Arial" w:eastAsia="Arial" w:hAnsi="Arial"/>
                <w:sz w:val="27"/>
                <w:szCs w:val="27"/>
                <w:color w:val="auto"/>
                <w:w w:val="93"/>
                <w:vertAlign w:val="superscript"/>
              </w:rPr>
              <w:t>−</w:t>
            </w:r>
            <w:r>
              <w:rPr>
                <w:rFonts w:ascii="Arial" w:cs="Arial" w:eastAsia="Arial" w:hAnsi="Arial"/>
                <w:sz w:val="27"/>
                <w:szCs w:val="27"/>
                <w:b w:val="1"/>
                <w:bCs w:val="1"/>
                <w:i w:val="1"/>
                <w:iCs w:val="1"/>
                <w:color w:val="auto"/>
                <w:w w:val="93"/>
                <w:vertAlign w:val="superscript"/>
              </w:rPr>
              <w:t>1)</w:t>
            </w:r>
          </w:p>
        </w:tc>
        <w:tc>
          <w:tcPr>
            <w:tcW w:w="74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634"/>
        </w:trPr>
        <w:tc>
          <w:tcPr>
            <w:tcW w:w="1720" w:type="dxa"/>
            <w:vAlign w:val="bottom"/>
          </w:tcPr>
          <w:p>
            <w:pPr>
              <w:jc w:val="center"/>
              <w:ind w:left="965"/>
              <w:spacing w:after="0" w:line="447"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2</w:t>
            </w:r>
            <w:r>
              <w:rPr>
                <w:rFonts w:ascii="Arial" w:cs="Arial" w:eastAsia="Arial" w:hAnsi="Arial"/>
                <w:sz w:val="14"/>
                <w:szCs w:val="14"/>
                <w:b w:val="1"/>
                <w:bCs w:val="1"/>
                <w:color w:val="auto"/>
              </w:rPr>
              <w:t>n</w:t>
            </w:r>
            <w:r>
              <w:rPr>
                <w:rFonts w:ascii="Arial" w:cs="Arial" w:eastAsia="Arial" w:hAnsi="Arial"/>
                <w:sz w:val="39"/>
                <w:szCs w:val="39"/>
                <w:color w:val="auto"/>
                <w:vertAlign w:val="subscript"/>
              </w:rPr>
              <w:t>n!</w:t>
            </w:r>
          </w:p>
        </w:tc>
        <w:tc>
          <w:tcPr>
            <w:tcW w:w="140" w:type="dxa"/>
            <w:vAlign w:val="bottom"/>
          </w:tcPr>
          <w:p>
            <w:pPr>
              <w:spacing w:after="0"/>
              <w:rPr>
                <w:sz w:val="24"/>
                <w:szCs w:val="24"/>
                <w:color w:val="auto"/>
              </w:rPr>
            </w:pPr>
          </w:p>
        </w:tc>
        <w:tc>
          <w:tcPr>
            <w:tcW w:w="1300" w:type="dxa"/>
            <w:vAlign w:val="bottom"/>
            <w:gridSpan w:val="3"/>
          </w:tcPr>
          <w:p>
            <w:pPr>
              <w:jc w:val="right"/>
              <w:spacing w:after="0"/>
              <w:rPr>
                <w:sz w:val="20"/>
                <w:szCs w:val="20"/>
                <w:color w:val="auto"/>
              </w:rPr>
            </w:pPr>
            <w:r>
              <w:rPr>
                <w:rFonts w:ascii="Arial" w:cs="Arial" w:eastAsia="Arial" w:hAnsi="Arial"/>
                <w:sz w:val="20"/>
                <w:szCs w:val="20"/>
                <w:color w:val="auto"/>
              </w:rPr>
              <w:t>Q(x) ψ</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(x)</w:t>
            </w:r>
          </w:p>
        </w:tc>
        <w:tc>
          <w:tcPr>
            <w:tcW w:w="180" w:type="dxa"/>
            <w:vAlign w:val="bottom"/>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7"/>
                <w:szCs w:val="27"/>
                <w:b w:val="1"/>
                <w:bCs w:val="1"/>
                <w:i w:val="1"/>
                <w:iCs w:val="1"/>
                <w:color w:val="auto"/>
                <w:w w:val="95"/>
                <w:vertAlign w:val="subscript"/>
              </w:rPr>
              <w:t>1</w:t>
            </w:r>
            <w:r>
              <w:rPr>
                <w:rFonts w:ascii="Arial" w:cs="Arial" w:eastAsia="Arial" w:hAnsi="Arial"/>
                <w:sz w:val="20"/>
                <w:szCs w:val="20"/>
                <w:color w:val="auto"/>
                <w:w w:val="95"/>
              </w:rPr>
              <w:t xml:space="preserve"> −</w:t>
            </w:r>
          </w:p>
        </w:tc>
        <w:tc>
          <w:tcPr>
            <w:tcW w:w="420" w:type="dxa"/>
            <w:vAlign w:val="bottom"/>
          </w:tcPr>
          <w:p>
            <w:pPr>
              <w:jc w:val="center"/>
              <w:spacing w:after="0" w:line="309" w:lineRule="exact"/>
              <w:rPr>
                <w:sz w:val="20"/>
                <w:szCs w:val="20"/>
                <w:color w:val="auto"/>
              </w:rPr>
            </w:pPr>
            <w:r>
              <w:rPr>
                <w:rFonts w:ascii="Arial" w:cs="Arial" w:eastAsia="Arial" w:hAnsi="Arial"/>
                <w:sz w:val="20"/>
                <w:szCs w:val="20"/>
                <w:color w:val="auto"/>
              </w:rPr>
              <w:t>2</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n!</w:t>
            </w:r>
          </w:p>
        </w:tc>
        <w:tc>
          <w:tcPr>
            <w:tcW w:w="1480" w:type="dxa"/>
            <w:vAlign w:val="bottom"/>
            <w:vMerge w:val="continue"/>
          </w:tcPr>
          <w:p>
            <w:pPr>
              <w:spacing w:after="0"/>
              <w:rPr>
                <w:sz w:val="24"/>
                <w:szCs w:val="24"/>
                <w:color w:val="auto"/>
              </w:rPr>
            </w:pPr>
          </w:p>
        </w:tc>
        <w:tc>
          <w:tcPr>
            <w:tcW w:w="740" w:type="dxa"/>
            <w:vAlign w:val="bottom"/>
          </w:tcPr>
          <w:p>
            <w:pPr>
              <w:spacing w:after="0" w:line="229" w:lineRule="exact"/>
              <w:rPr>
                <w:sz w:val="20"/>
                <w:szCs w:val="20"/>
                <w:color w:val="auto"/>
              </w:rPr>
            </w:pPr>
            <w:r>
              <w:rPr>
                <w:rFonts w:ascii="Arial" w:cs="Arial" w:eastAsia="Arial" w:hAnsi="Arial"/>
                <w:sz w:val="20"/>
                <w:szCs w:val="20"/>
                <w:color w:val="auto"/>
              </w:rPr>
              <w:t>(x) dx</w:t>
            </w:r>
          </w:p>
        </w:tc>
        <w:tc>
          <w:tcPr>
            <w:tcW w:w="0" w:type="dxa"/>
            <w:vAlign w:val="bottom"/>
          </w:tcPr>
          <w:p>
            <w:pPr>
              <w:spacing w:after="0"/>
              <w:rPr>
                <w:sz w:val="1"/>
                <w:szCs w:val="1"/>
                <w:color w:val="auto"/>
              </w:rPr>
            </w:pPr>
          </w:p>
        </w:tc>
      </w:tr>
      <w:tr>
        <w:trPr>
          <w:trHeight w:val="105"/>
        </w:trPr>
        <w:tc>
          <w:tcPr>
            <w:tcW w:w="1720" w:type="dxa"/>
            <w:vAlign w:val="bottom"/>
          </w:tcPr>
          <w:p>
            <w:pPr>
              <w:spacing w:after="0"/>
              <w:rPr>
                <w:sz w:val="9"/>
                <w:szCs w:val="9"/>
                <w:color w:val="auto"/>
              </w:rPr>
            </w:pPr>
          </w:p>
        </w:tc>
        <w:tc>
          <w:tcPr>
            <w:tcW w:w="140" w:type="dxa"/>
            <w:vAlign w:val="bottom"/>
            <w:vMerge w:val="restart"/>
          </w:tcPr>
          <w:p>
            <w:pPr>
              <w:spacing w:after="0"/>
              <w:rPr>
                <w:sz w:val="9"/>
                <w:szCs w:val="9"/>
                <w:color w:val="auto"/>
              </w:rPr>
            </w:pPr>
          </w:p>
        </w:tc>
        <w:tc>
          <w:tcPr>
            <w:tcW w:w="340" w:type="dxa"/>
            <w:vAlign w:val="bottom"/>
          </w:tcPr>
          <w:p>
            <w:pPr>
              <w:spacing w:after="0"/>
              <w:rPr>
                <w:sz w:val="9"/>
                <w:szCs w:val="9"/>
                <w:color w:val="auto"/>
              </w:rPr>
            </w:pPr>
          </w:p>
        </w:tc>
        <w:tc>
          <w:tcPr>
            <w:tcW w:w="380" w:type="dxa"/>
            <w:vAlign w:val="bottom"/>
          </w:tcPr>
          <w:p>
            <w:pPr>
              <w:spacing w:after="0"/>
              <w:rPr>
                <w:sz w:val="9"/>
                <w:szCs w:val="9"/>
                <w:color w:val="auto"/>
              </w:rPr>
            </w:pPr>
          </w:p>
        </w:tc>
        <w:tc>
          <w:tcPr>
            <w:tcW w:w="58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vMerge w:val="continue"/>
          </w:tcPr>
          <w:p>
            <w:pPr>
              <w:spacing w:after="0"/>
              <w:rPr>
                <w:sz w:val="9"/>
                <w:szCs w:val="9"/>
                <w:color w:val="auto"/>
              </w:rPr>
            </w:pPr>
          </w:p>
        </w:tc>
        <w:tc>
          <w:tcPr>
            <w:tcW w:w="340" w:type="dxa"/>
            <w:vAlign w:val="bottom"/>
          </w:tcPr>
          <w:p>
            <w:pPr>
              <w:spacing w:after="0"/>
              <w:rPr>
                <w:sz w:val="9"/>
                <w:szCs w:val="9"/>
                <w:color w:val="auto"/>
              </w:rPr>
            </w:pPr>
          </w:p>
        </w:tc>
        <w:tc>
          <w:tcPr>
            <w:tcW w:w="420" w:type="dxa"/>
            <w:vAlign w:val="bottom"/>
          </w:tcPr>
          <w:p>
            <w:pPr>
              <w:spacing w:after="0"/>
              <w:rPr>
                <w:sz w:val="9"/>
                <w:szCs w:val="9"/>
                <w:color w:val="auto"/>
              </w:rPr>
            </w:pPr>
          </w:p>
        </w:tc>
        <w:tc>
          <w:tcPr>
            <w:tcW w:w="1480" w:type="dxa"/>
            <w:vAlign w:val="bottom"/>
          </w:tcPr>
          <w:p>
            <w:pPr>
              <w:jc w:val="right"/>
              <w:ind w:right="1101"/>
              <w:spacing w:after="0" w:line="104" w:lineRule="exact"/>
              <w:rPr>
                <w:sz w:val="20"/>
                <w:szCs w:val="20"/>
                <w:color w:val="auto"/>
              </w:rPr>
            </w:pPr>
            <w:r>
              <w:rPr>
                <w:rFonts w:ascii="Arial" w:cs="Arial" w:eastAsia="Arial" w:hAnsi="Arial"/>
                <w:sz w:val="12"/>
                <w:szCs w:val="12"/>
                <w:b w:val="1"/>
                <w:bCs w:val="1"/>
                <w:i w:val="1"/>
                <w:iCs w:val="1"/>
                <w:color w:val="auto"/>
              </w:rPr>
              <w:t>1</w:t>
            </w: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6"/>
        </w:trPr>
        <w:tc>
          <w:tcPr>
            <w:tcW w:w="1720" w:type="dxa"/>
            <w:vAlign w:val="bottom"/>
          </w:tcPr>
          <w:p>
            <w:pPr>
              <w:jc w:val="right"/>
              <w:ind w:right="65"/>
              <w:spacing w:after="0" w:line="106" w:lineRule="exact"/>
              <w:rPr>
                <w:sz w:val="20"/>
                <w:szCs w:val="20"/>
                <w:color w:val="auto"/>
              </w:rPr>
            </w:pPr>
            <w:r>
              <w:rPr>
                <w:rFonts w:ascii="Arial" w:cs="Arial" w:eastAsia="Arial" w:hAnsi="Arial"/>
                <w:sz w:val="12"/>
                <w:szCs w:val="12"/>
                <w:color w:val="auto"/>
              </w:rPr>
              <w:t>1</w:t>
            </w:r>
          </w:p>
        </w:tc>
        <w:tc>
          <w:tcPr>
            <w:tcW w:w="140" w:type="dxa"/>
            <w:vAlign w:val="bottom"/>
            <w:vMerge w:val="continue"/>
          </w:tcPr>
          <w:p>
            <w:pPr>
              <w:spacing w:after="0"/>
              <w:rPr>
                <w:sz w:val="9"/>
                <w:szCs w:val="9"/>
                <w:color w:val="auto"/>
              </w:rPr>
            </w:pPr>
          </w:p>
        </w:tc>
        <w:tc>
          <w:tcPr>
            <w:tcW w:w="340" w:type="dxa"/>
            <w:vAlign w:val="bottom"/>
          </w:tcPr>
          <w:p>
            <w:pPr>
              <w:spacing w:after="0"/>
              <w:rPr>
                <w:sz w:val="9"/>
                <w:szCs w:val="9"/>
                <w:color w:val="auto"/>
              </w:rPr>
            </w:pPr>
          </w:p>
        </w:tc>
        <w:tc>
          <w:tcPr>
            <w:tcW w:w="380" w:type="dxa"/>
            <w:vAlign w:val="bottom"/>
          </w:tcPr>
          <w:p>
            <w:pPr>
              <w:spacing w:after="0"/>
              <w:rPr>
                <w:sz w:val="9"/>
                <w:szCs w:val="9"/>
                <w:color w:val="auto"/>
              </w:rPr>
            </w:pPr>
          </w:p>
        </w:tc>
        <w:tc>
          <w:tcPr>
            <w:tcW w:w="580" w:type="dxa"/>
            <w:vAlign w:val="bottom"/>
          </w:tcPr>
          <w:p>
            <w:pPr>
              <w:spacing w:after="0"/>
              <w:rPr>
                <w:sz w:val="9"/>
                <w:szCs w:val="9"/>
                <w:color w:val="auto"/>
              </w:rPr>
            </w:pPr>
          </w:p>
        </w:tc>
        <w:tc>
          <w:tcPr>
            <w:tcW w:w="320" w:type="dxa"/>
            <w:vAlign w:val="bottom"/>
            <w:gridSpan w:val="2"/>
          </w:tcPr>
          <w:p>
            <w:pPr>
              <w:jc w:val="center"/>
              <w:spacing w:after="0" w:line="86" w:lineRule="exact"/>
              <w:rPr>
                <w:sz w:val="20"/>
                <w:szCs w:val="20"/>
                <w:color w:val="auto"/>
              </w:rPr>
            </w:pPr>
            <w:r>
              <w:rPr>
                <w:rFonts w:ascii="Arial" w:cs="Arial" w:eastAsia="Arial" w:hAnsi="Arial"/>
                <w:sz w:val="10"/>
                <w:szCs w:val="10"/>
                <w:color w:val="auto"/>
                <w:vertAlign w:val="subscript"/>
              </w:rPr>
              <w:t>−</w:t>
            </w:r>
          </w:p>
        </w:tc>
        <w:tc>
          <w:tcPr>
            <w:tcW w:w="340" w:type="dxa"/>
            <w:vAlign w:val="bottom"/>
          </w:tcPr>
          <w:p>
            <w:pPr>
              <w:spacing w:after="0"/>
              <w:rPr>
                <w:sz w:val="9"/>
                <w:szCs w:val="9"/>
                <w:color w:val="auto"/>
              </w:rPr>
            </w:pPr>
          </w:p>
        </w:tc>
        <w:tc>
          <w:tcPr>
            <w:tcW w:w="420" w:type="dxa"/>
            <w:vAlign w:val="bottom"/>
          </w:tcPr>
          <w:p>
            <w:pPr>
              <w:jc w:val="right"/>
              <w:ind w:right="73"/>
              <w:spacing w:after="0" w:line="106" w:lineRule="exact"/>
              <w:rPr>
                <w:sz w:val="20"/>
                <w:szCs w:val="20"/>
                <w:color w:val="auto"/>
              </w:rPr>
            </w:pPr>
            <w:r>
              <w:rPr>
                <w:rFonts w:ascii="Arial" w:cs="Arial" w:eastAsia="Arial" w:hAnsi="Arial"/>
                <w:sz w:val="12"/>
                <w:szCs w:val="12"/>
                <w:color w:val="auto"/>
              </w:rPr>
              <w:t>1</w:t>
            </w:r>
          </w:p>
        </w:tc>
        <w:tc>
          <w:tcPr>
            <w:tcW w:w="1480" w:type="dxa"/>
            <w:vAlign w:val="bottom"/>
          </w:tcPr>
          <w:p>
            <w:pPr>
              <w:spacing w:after="0"/>
              <w:rPr>
                <w:sz w:val="9"/>
                <w:szCs w:val="9"/>
                <w:color w:val="auto"/>
              </w:rPr>
            </w:pP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left="1440" w:right="2620" w:hanging="395"/>
        <w:spacing w:after="0" w:line="203" w:lineRule="auto"/>
        <w:tabs>
          <w:tab w:leader="none" w:pos="1260" w:val="left"/>
        </w:tabs>
        <w:numPr>
          <w:ilvl w:val="0"/>
          <w:numId w:val="54"/>
        </w:numPr>
        <w:rPr>
          <w:rFonts w:ascii="Arial" w:cs="Arial" w:eastAsia="Arial" w:hAnsi="Arial"/>
          <w:sz w:val="40"/>
          <w:szCs w:val="40"/>
          <w:color w:val="auto"/>
          <w:vertAlign w:val="subscript"/>
        </w:rPr>
      </w:pP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perscript"/>
        </w:rPr>
        <w:t>1</w:t>
      </w:r>
      <w:r>
        <w:rPr>
          <w:rFonts w:ascii="Arial" w:cs="Arial" w:eastAsia="Arial" w:hAnsi="Arial"/>
          <w:sz w:val="14"/>
          <w:szCs w:val="14"/>
          <w:color w:val="auto"/>
        </w:rPr>
        <w:t xml:space="preserve"> </w:t>
      </w:r>
      <w:r>
        <w:rPr>
          <w:rFonts w:ascii="Arial" w:cs="Arial" w:eastAsia="Arial" w:hAnsi="Arial"/>
          <w:sz w:val="39"/>
          <w:szCs w:val="39"/>
          <w:b w:val="1"/>
          <w:bCs w:val="1"/>
          <w:color w:val="auto"/>
          <w:vertAlign w:val="superscript"/>
        </w:rPr>
        <w:t>Z</w:t>
      </w:r>
      <w:r>
        <w:rPr>
          <w:rFonts w:ascii="Arial" w:cs="Arial" w:eastAsia="Arial" w:hAnsi="Arial"/>
          <w:sz w:val="14"/>
          <w:szCs w:val="14"/>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39"/>
          <w:szCs w:val="39"/>
          <w:color w:val="auto"/>
          <w:vertAlign w:val="subscript"/>
        </w:rPr>
        <w:t>Q</w:t>
      </w:r>
      <w:r>
        <w:rPr>
          <w:rFonts w:ascii="Arial" w:cs="Arial" w:eastAsia="Arial" w:hAnsi="Arial"/>
          <w:sz w:val="14"/>
          <w:szCs w:val="14"/>
          <w:color w:val="auto"/>
        </w:rPr>
        <w:t>0</w:t>
      </w:r>
      <w:r>
        <w:rPr>
          <w:rFonts w:ascii="Arial" w:cs="Arial" w:eastAsia="Arial" w:hAnsi="Arial"/>
          <w:sz w:val="39"/>
          <w:szCs w:val="39"/>
          <w:color w:val="auto"/>
          <w:vertAlign w:val="subscript"/>
        </w:rPr>
        <w:t>(x)</w:t>
      </w:r>
      <w:r>
        <w:rPr>
          <w:rFonts w:ascii="Arial" w:cs="Arial" w:eastAsia="Arial" w:hAnsi="Arial"/>
          <w:sz w:val="14"/>
          <w:szCs w:val="14"/>
          <w:color w:val="auto"/>
        </w:rPr>
        <w:t xml:space="preserve"> </w:t>
      </w:r>
      <w:r>
        <w:rPr>
          <w:rFonts w:ascii="Arial" w:cs="Arial" w:eastAsia="Arial" w:hAnsi="Arial"/>
          <w:sz w:val="39"/>
          <w:szCs w:val="39"/>
          <w:color w:val="auto"/>
          <w:vertAlign w:val="subscript"/>
        </w:rPr>
        <w:t>ψ</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n</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(x) dx</w:t>
      </w:r>
      <w:r>
        <w:rPr>
          <w:rFonts w:ascii="Arial" w:cs="Arial" w:eastAsia="Arial" w:hAnsi="Arial"/>
          <w:sz w:val="14"/>
          <w:szCs w:val="14"/>
          <w:color w:val="auto"/>
        </w:rPr>
        <w:t xml:space="preserve"> </w:t>
      </w:r>
      <w:r>
        <w:rPr>
          <w:rFonts w:ascii="Arial" w:cs="Arial" w:eastAsia="Arial" w:hAnsi="Arial"/>
          <w:sz w:val="19"/>
          <w:szCs w:val="19"/>
          <w:color w:val="auto"/>
        </w:rPr>
        <w:t>2</w:t>
      </w:r>
      <w:r>
        <w:rPr>
          <w:rFonts w:ascii="Arial" w:cs="Arial" w:eastAsia="Arial" w:hAnsi="Arial"/>
          <w:sz w:val="27"/>
          <w:szCs w:val="27"/>
          <w:b w:val="1"/>
          <w:bCs w:val="1"/>
          <w:color w:val="auto"/>
          <w:vertAlign w:val="superscript"/>
        </w:rPr>
        <w:t>n</w:t>
      </w:r>
      <w:r>
        <w:rPr>
          <w:rFonts w:ascii="Arial" w:cs="Arial" w:eastAsia="Arial" w:hAnsi="Arial"/>
          <w:sz w:val="19"/>
          <w:szCs w:val="19"/>
          <w:color w:val="auto"/>
        </w:rPr>
        <w:t xml:space="preserve">n! </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p>
    <w:p>
      <w:pPr>
        <w:spacing w:after="0" w:line="223" w:lineRule="exact"/>
        <w:rPr>
          <w:rFonts w:ascii="Arial" w:cs="Arial" w:eastAsia="Arial" w:hAnsi="Arial"/>
          <w:sz w:val="40"/>
          <w:szCs w:val="40"/>
          <w:color w:val="auto"/>
          <w:vertAlign w:val="subscript"/>
        </w:rPr>
      </w:pPr>
    </w:p>
    <w:p>
      <w:pPr>
        <w:jc w:val="both"/>
        <w:ind w:left="1460" w:hanging="415"/>
        <w:spacing w:after="0"/>
        <w:tabs>
          <w:tab w:leader="none" w:pos="1460" w:val="left"/>
        </w:tabs>
        <w:numPr>
          <w:ilvl w:val="0"/>
          <w:numId w:val="54"/>
        </w:numPr>
        <w:rPr>
          <w:rFonts w:ascii="Arial" w:cs="Arial" w:eastAsia="Arial" w:hAnsi="Arial"/>
          <w:sz w:val="20"/>
          <w:szCs w:val="20"/>
          <w:color w:val="auto"/>
        </w:rPr>
      </w:pPr>
      <w:r>
        <w:rPr>
          <w:rFonts w:ascii="Arial" w:cs="Arial" w:eastAsia="Arial" w:hAnsi="Arial"/>
          <w:sz w:val="20"/>
          <w:szCs w:val="20"/>
          <w:color w:val="auto"/>
        </w:rPr>
        <w:t>· · ·</w:t>
      </w:r>
    </w:p>
    <w:p>
      <w:pPr>
        <w:spacing w:after="0" w:line="244" w:lineRule="exact"/>
        <w:rPr>
          <w:rFonts w:ascii="Arial" w:cs="Arial" w:eastAsia="Arial" w:hAnsi="Arial"/>
          <w:sz w:val="20"/>
          <w:szCs w:val="20"/>
          <w:color w:val="auto"/>
        </w:rPr>
      </w:pPr>
    </w:p>
    <w:p>
      <w:pPr>
        <w:jc w:val="both"/>
        <w:ind w:left="1860" w:right="2400" w:hanging="815"/>
        <w:spacing w:after="0" w:line="205" w:lineRule="auto"/>
        <w:tabs>
          <w:tab w:leader="none" w:pos="1318" w:val="left"/>
        </w:tabs>
        <w:numPr>
          <w:ilvl w:val="0"/>
          <w:numId w:val="54"/>
        </w:numPr>
        <w:rPr>
          <w:rFonts w:ascii="Arial" w:cs="Arial" w:eastAsia="Arial" w:hAnsi="Arial"/>
          <w:sz w:val="20"/>
          <w:szCs w:val="20"/>
          <w:color w:val="auto"/>
        </w:rPr>
      </w:pPr>
      <w:r>
        <w:rPr>
          <w:rFonts w:ascii="Arial" w:cs="Arial" w:eastAsia="Arial" w:hAnsi="Arial"/>
          <w:sz w:val="20"/>
          <w:szCs w:val="20"/>
          <w:color w:val="auto"/>
        </w:rPr>
        <w:t>(−1)</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39"/>
          <w:szCs w:val="39"/>
          <w:color w:val="auto"/>
          <w:vertAlign w:val="superscript"/>
        </w:rPr>
        <w:t>1</w:t>
      </w:r>
      <w:r>
        <w:rPr>
          <w:rFonts w:ascii="Arial" w:cs="Arial" w:eastAsia="Arial" w:hAnsi="Arial"/>
          <w:sz w:val="20"/>
          <w:szCs w:val="20"/>
          <w:color w:val="auto"/>
        </w:rPr>
        <w:t xml:space="preserve"> </w:t>
      </w:r>
      <w:r>
        <w:rPr>
          <w:rFonts w:ascii="Arial" w:cs="Arial" w:eastAsia="Arial" w:hAnsi="Arial"/>
          <w:sz w:val="39"/>
          <w:szCs w:val="39"/>
          <w:b w:val="1"/>
          <w:bCs w:val="1"/>
          <w:color w:val="auto"/>
          <w:vertAlign w:val="superscript"/>
        </w:rPr>
        <w:t>Z</w:t>
      </w: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Q</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 ψ(x) dx. 2</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n! </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p>
    <w:p>
      <w:pPr>
        <w:spacing w:after="0" w:line="14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847090</wp:posOffset>
                </wp:positionH>
                <wp:positionV relativeFrom="paragraph">
                  <wp:posOffset>-1673225</wp:posOffset>
                </wp:positionV>
                <wp:extent cx="243840" cy="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7pt,-131.7499pt" to="85.9pt,-131.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2430780</wp:posOffset>
                </wp:positionH>
                <wp:positionV relativeFrom="paragraph">
                  <wp:posOffset>-1673225</wp:posOffset>
                </wp:positionV>
                <wp:extent cx="243840"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4pt,-131.7499pt" to="210.6pt,-131.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911225</wp:posOffset>
                </wp:positionH>
                <wp:positionV relativeFrom="paragraph">
                  <wp:posOffset>-1085215</wp:posOffset>
                </wp:positionV>
                <wp:extent cx="243840"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75pt,-85.4499pt" to="90.95pt,-85.4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1176655</wp:posOffset>
                </wp:positionH>
                <wp:positionV relativeFrom="paragraph">
                  <wp:posOffset>-228600</wp:posOffset>
                </wp:positionV>
                <wp:extent cx="24384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65pt,-18pt" to="111.85pt,-18pt" o:allowincell="f" strokecolor="#000000" strokeweight="0.48pt"/>
            </w:pict>
          </mc:Fallback>
        </mc:AlternateContent>
      </w:r>
    </w:p>
    <w:p>
      <w:pPr>
        <w:jc w:val="both"/>
        <w:spacing w:after="0" w:line="210" w:lineRule="auto"/>
        <w:rPr>
          <w:sz w:val="20"/>
          <w:szCs w:val="20"/>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Q(x)</w:t>
      </w:r>
      <w:r>
        <w:rPr>
          <w:rFonts w:ascii="Arial" w:cs="Arial" w:eastAsia="Arial" w:hAnsi="Arial"/>
          <w:sz w:val="20"/>
          <w:szCs w:val="20"/>
          <w:b w:val="1"/>
          <w:bCs w:val="1"/>
          <w:color w:val="auto"/>
        </w:rPr>
        <w:t xml:space="preserve"> любой полином степени меньше </w:t>
      </w:r>
      <w:r>
        <w:rPr>
          <w:rFonts w:ascii="Arial" w:cs="Arial" w:eastAsia="Arial" w:hAnsi="Arial"/>
          <w:sz w:val="20"/>
          <w:szCs w:val="20"/>
          <w:color w:val="auto"/>
        </w:rPr>
        <w:t>n</w:t>
      </w:r>
      <w:r>
        <w:rPr>
          <w:rFonts w:ascii="Arial" w:cs="Arial" w:eastAsia="Arial" w:hAnsi="Arial"/>
          <w:sz w:val="20"/>
          <w:szCs w:val="20"/>
          <w:b w:val="1"/>
          <w:bCs w:val="1"/>
          <w:color w:val="auto"/>
        </w:rPr>
        <w:t xml:space="preserve">, то его </w:t>
      </w:r>
      <w:r>
        <w:rPr>
          <w:rFonts w:ascii="Arial" w:cs="Arial" w:eastAsia="Arial" w:hAnsi="Arial"/>
          <w:sz w:val="20"/>
          <w:szCs w:val="20"/>
          <w:color w:val="auto"/>
        </w:rPr>
        <w:t>n</w:t>
      </w:r>
      <w:r>
        <w:rPr>
          <w:rFonts w:ascii="Arial" w:cs="Arial" w:eastAsia="Arial" w:hAnsi="Arial"/>
          <w:sz w:val="20"/>
          <w:szCs w:val="20"/>
          <w:b w:val="1"/>
          <w:bCs w:val="1"/>
          <w:color w:val="auto"/>
        </w:rPr>
        <w:t xml:space="preserve">-ая производная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(x) </w:t>
      </w:r>
      <w:r>
        <w:rPr>
          <w:rFonts w:ascii="Arial" w:cs="Arial" w:eastAsia="Arial" w:hAnsi="Arial"/>
          <w:sz w:val="20"/>
          <w:szCs w:val="20"/>
          <w:b w:val="1"/>
          <w:bCs w:val="1"/>
          <w:color w:val="auto"/>
        </w:rPr>
        <w:t>равна тождественному нулю, а потому из полученной формулы</w:t>
      </w:r>
      <w:r>
        <w:rPr>
          <w:rFonts w:ascii="Arial" w:cs="Arial" w:eastAsia="Arial" w:hAnsi="Arial"/>
          <w:sz w:val="20"/>
          <w:szCs w:val="20"/>
          <w:color w:val="auto"/>
        </w:rPr>
        <w:t xml:space="preserve"> </w:t>
      </w:r>
      <w:r>
        <w:rPr>
          <w:rFonts w:ascii="Arial" w:cs="Arial" w:eastAsia="Arial" w:hAnsi="Arial"/>
          <w:sz w:val="20"/>
          <w:szCs w:val="20"/>
          <w:b w:val="1"/>
          <w:bCs w:val="1"/>
          <w:color w:val="auto"/>
        </w:rPr>
        <w:t>следует</w:t>
      </w:r>
    </w:p>
    <w:p>
      <w:pPr>
        <w:ind w:left="2160"/>
        <w:spacing w:after="0" w:line="184" w:lineRule="auto"/>
        <w:rPr>
          <w:sz w:val="20"/>
          <w:szCs w:val="20"/>
          <w:color w:val="auto"/>
        </w:rPr>
      </w:pPr>
      <w:r>
        <w:rPr>
          <w:rFonts w:ascii="Arial" w:cs="Arial" w:eastAsia="Arial" w:hAnsi="Arial"/>
          <w:sz w:val="27"/>
          <w:szCs w:val="27"/>
          <w:b w:val="1"/>
          <w:bCs w:val="1"/>
          <w:color w:val="auto"/>
          <w:vertAlign w:val="superscript"/>
        </w:rPr>
        <w:t>Z</w:t>
      </w:r>
      <w:r>
        <w:rPr>
          <w:rFonts w:ascii="Arial" w:cs="Arial" w:eastAsia="Arial" w:hAnsi="Arial"/>
          <w:sz w:val="12"/>
          <w:szCs w:val="12"/>
          <w:b w:val="1"/>
          <w:bCs w:val="1"/>
          <w:i w:val="1"/>
          <w:iCs w:val="1"/>
          <w:color w:val="auto"/>
        </w:rPr>
        <w:t xml:space="preserve"> 1</w:t>
      </w:r>
    </w:p>
    <w:p>
      <w:pPr>
        <w:ind w:left="2520"/>
        <w:spacing w:after="0" w:line="184" w:lineRule="auto"/>
        <w:rPr>
          <w:sz w:val="20"/>
          <w:szCs w:val="20"/>
          <w:color w:val="auto"/>
        </w:rPr>
      </w:pPr>
      <w:r>
        <w:rPr>
          <w:rFonts w:ascii="Arial" w:cs="Arial" w:eastAsia="Arial" w:hAnsi="Arial"/>
          <w:sz w:val="18"/>
          <w:szCs w:val="18"/>
          <w:color w:val="auto"/>
        </w:rPr>
        <w:t>Q(x) L</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 dx = 0.</w:t>
      </w:r>
    </w:p>
    <w:p>
      <w:pPr>
        <w:spacing w:after="0" w:line="13" w:lineRule="exact"/>
        <w:rPr>
          <w:sz w:val="20"/>
          <w:szCs w:val="20"/>
          <w:color w:val="auto"/>
        </w:rPr>
      </w:pPr>
    </w:p>
    <w:p>
      <w:pPr>
        <w:ind w:left="2280"/>
        <w:spacing w:after="0"/>
        <w:rPr>
          <w:sz w:val="20"/>
          <w:szCs w:val="20"/>
          <w:color w:val="auto"/>
        </w:rPr>
      </w:pP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p>
      <w:pPr>
        <w:spacing w:after="0" w:line="161" w:lineRule="exact"/>
        <w:rPr>
          <w:sz w:val="20"/>
          <w:szCs w:val="20"/>
          <w:color w:val="auto"/>
        </w:rPr>
      </w:pPr>
    </w:p>
    <w:p>
      <w:pPr>
        <w:jc w:val="both"/>
        <w:spacing w:after="0" w:line="253" w:lineRule="auto"/>
        <w:rPr>
          <w:sz w:val="20"/>
          <w:szCs w:val="20"/>
          <w:color w:val="auto"/>
        </w:rPr>
      </w:pPr>
      <w:r>
        <w:rPr>
          <w:rFonts w:ascii="Arial" w:cs="Arial" w:eastAsia="Arial" w:hAnsi="Arial"/>
          <w:sz w:val="18"/>
          <w:szCs w:val="18"/>
          <w:b w:val="1"/>
          <w:bCs w:val="1"/>
          <w:color w:val="auto"/>
        </w:rPr>
        <w:t xml:space="preserve">В частности, это верно и в случае, когда вместо </w:t>
      </w:r>
      <w:r>
        <w:rPr>
          <w:rFonts w:ascii="Arial" w:cs="Arial" w:eastAsia="Arial" w:hAnsi="Arial"/>
          <w:sz w:val="18"/>
          <w:szCs w:val="18"/>
          <w:color w:val="auto"/>
        </w:rPr>
        <w:t>Q(x)</w:t>
      </w:r>
      <w:r>
        <w:rPr>
          <w:rFonts w:ascii="Arial" w:cs="Arial" w:eastAsia="Arial" w:hAnsi="Arial"/>
          <w:sz w:val="18"/>
          <w:szCs w:val="18"/>
          <w:b w:val="1"/>
          <w:bCs w:val="1"/>
          <w:color w:val="auto"/>
        </w:rPr>
        <w:t xml:space="preserve"> берётся полином Лежандра степени, меньшей </w:t>
      </w:r>
      <w:r>
        <w:rPr>
          <w:rFonts w:ascii="Arial" w:cs="Arial" w:eastAsia="Arial" w:hAnsi="Arial"/>
          <w:sz w:val="18"/>
          <w:szCs w:val="18"/>
          <w:color w:val="auto"/>
        </w:rPr>
        <w:t>n</w:t>
      </w:r>
      <w:r>
        <w:rPr>
          <w:rFonts w:ascii="Arial" w:cs="Arial" w:eastAsia="Arial" w:hAnsi="Arial"/>
          <w:sz w:val="18"/>
          <w:szCs w:val="18"/>
          <w:b w:val="1"/>
          <w:bCs w:val="1"/>
          <w:color w:val="auto"/>
        </w:rPr>
        <w:t>, что доказывает наше утверждение.</w:t>
      </w:r>
    </w:p>
    <w:p>
      <w:pPr>
        <w:ind w:left="300"/>
        <w:spacing w:after="0" w:line="212" w:lineRule="auto"/>
        <w:rPr>
          <w:sz w:val="20"/>
          <w:szCs w:val="20"/>
          <w:color w:val="auto"/>
        </w:rPr>
      </w:pPr>
      <w:r>
        <w:rPr>
          <w:rFonts w:ascii="Arial" w:cs="Arial" w:eastAsia="Arial" w:hAnsi="Arial"/>
          <w:sz w:val="20"/>
          <w:szCs w:val="20"/>
          <w:b w:val="1"/>
          <w:bCs w:val="1"/>
          <w:color w:val="auto"/>
        </w:rPr>
        <w:t xml:space="preserve">С другой стороны, если </w:t>
      </w:r>
      <w:r>
        <w:rPr>
          <w:rFonts w:ascii="Arial" w:cs="Arial" w:eastAsia="Arial" w:hAnsi="Arial"/>
          <w:sz w:val="20"/>
          <w:szCs w:val="20"/>
          <w:color w:val="auto"/>
        </w:rPr>
        <w:t>Q(x) =</w:t>
      </w:r>
      <w:r>
        <w:rPr>
          <w:rFonts w:ascii="Arial" w:cs="Arial" w:eastAsia="Arial" w:hAnsi="Arial"/>
          <w:sz w:val="20"/>
          <w:szCs w:val="20"/>
          <w:b w:val="1"/>
          <w:bCs w:val="1"/>
          <w:color w:val="auto"/>
        </w:rPr>
        <w:t xml:space="preserve">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то</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319"/>
        </w:trPr>
        <w:tc>
          <w:tcPr>
            <w:tcW w:w="2260" w:type="dxa"/>
            <w:vAlign w:val="bottom"/>
            <w:vMerge w:val="restart"/>
          </w:tcPr>
          <w:p>
            <w:pPr>
              <w:jc w:val="right"/>
              <w:spacing w:after="0" w:line="309" w:lineRule="exact"/>
              <w:rPr>
                <w:sz w:val="20"/>
                <w:szCs w:val="20"/>
                <w:color w:val="auto"/>
              </w:rPr>
            </w:pP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 =</w:t>
            </w:r>
          </w:p>
        </w:tc>
        <w:tc>
          <w:tcPr>
            <w:tcW w:w="860" w:type="dxa"/>
            <w:vAlign w:val="bottom"/>
            <w:gridSpan w:val="3"/>
          </w:tcPr>
          <w:p>
            <w:pPr>
              <w:jc w:val="right"/>
              <w:spacing w:after="0" w:line="309" w:lineRule="exact"/>
              <w:rPr>
                <w:sz w:val="20"/>
                <w:szCs w:val="20"/>
                <w:color w:val="auto"/>
              </w:rPr>
            </w:pPr>
            <w:r>
              <w:rPr>
                <w:rFonts w:ascii="Arial" w:cs="Arial" w:eastAsia="Arial" w:hAnsi="Arial"/>
                <w:sz w:val="20"/>
                <w:szCs w:val="20"/>
                <w:color w:val="auto"/>
              </w:rPr>
              <w:t>1   d</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perscript"/>
              </w:rPr>
              <w:t>n</w:t>
            </w:r>
          </w:p>
        </w:tc>
        <w:tc>
          <w:tcPr>
            <w:tcW w:w="1160" w:type="dxa"/>
            <w:vAlign w:val="bottom"/>
            <w:gridSpan w:val="4"/>
            <w:vMerge w:val="restart"/>
          </w:tcPr>
          <w:p>
            <w:pPr>
              <w:jc w:val="right"/>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 xml:space="preserve">2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1</w:t>
            </w:r>
            <w:r>
              <w:rPr>
                <w:rFonts w:ascii="Arial" w:cs="Arial" w:eastAsia="Arial" w:hAnsi="Arial"/>
                <w:sz w:val="14"/>
                <w:szCs w:val="14"/>
                <w:b w:val="1"/>
                <w:bCs w:val="1"/>
                <w:i w:val="1"/>
                <w:iCs w:val="1"/>
                <w:color w:val="auto"/>
              </w:rPr>
              <w:t xml:space="preserve"> </w:t>
            </w:r>
            <w:r>
              <w:rPr>
                <w:rFonts w:ascii="Arial" w:cs="Arial" w:eastAsia="Arial" w:hAnsi="Arial"/>
                <w:sz w:val="27"/>
                <w:szCs w:val="27"/>
                <w:b w:val="1"/>
                <w:bCs w:val="1"/>
                <w:color w:val="auto"/>
                <w:vertAlign w:val="superscript"/>
              </w:rPr>
              <w:t>n</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p>
        </w:tc>
        <w:tc>
          <w:tcPr>
            <w:tcW w:w="380" w:type="dxa"/>
            <w:vAlign w:val="bottom"/>
          </w:tcPr>
          <w:p>
            <w:pPr>
              <w:jc w:val="right"/>
              <w:ind w:right="46"/>
              <w:spacing w:after="0" w:line="229" w:lineRule="exact"/>
              <w:rPr>
                <w:sz w:val="20"/>
                <w:szCs w:val="20"/>
                <w:color w:val="auto"/>
              </w:rPr>
            </w:pPr>
            <w:r>
              <w:rPr>
                <w:rFonts w:ascii="Arial" w:cs="Arial" w:eastAsia="Arial" w:hAnsi="Arial"/>
                <w:sz w:val="20"/>
                <w:szCs w:val="20"/>
                <w:color w:val="auto"/>
              </w:rPr>
              <w:t>1</w:t>
            </w:r>
          </w:p>
        </w:tc>
        <w:tc>
          <w:tcPr>
            <w:tcW w:w="740" w:type="dxa"/>
            <w:vAlign w:val="bottom"/>
            <w:vMerge w:val="restart"/>
          </w:tcPr>
          <w:p>
            <w:pPr>
              <w:jc w:val="right"/>
              <w:ind w:right="160"/>
              <w:spacing w:after="0" w:line="229" w:lineRule="exact"/>
              <w:rPr>
                <w:sz w:val="20"/>
                <w:szCs w:val="20"/>
                <w:color w:val="auto"/>
              </w:rPr>
            </w:pPr>
            <w:r>
              <w:rPr>
                <w:rFonts w:ascii="Arial" w:cs="Arial" w:eastAsia="Arial" w:hAnsi="Arial"/>
                <w:sz w:val="20"/>
                <w:szCs w:val="20"/>
                <w:color w:val="auto"/>
              </w:rPr>
              <w:t>(2n)!</w:t>
            </w:r>
          </w:p>
        </w:tc>
        <w:tc>
          <w:tcPr>
            <w:tcW w:w="0" w:type="dxa"/>
            <w:vAlign w:val="bottom"/>
          </w:tcPr>
          <w:p>
            <w:pPr>
              <w:spacing w:after="0"/>
              <w:rPr>
                <w:sz w:val="1"/>
                <w:szCs w:val="1"/>
                <w:color w:val="auto"/>
              </w:rPr>
            </w:pPr>
          </w:p>
        </w:tc>
      </w:tr>
      <w:tr>
        <w:trPr>
          <w:trHeight w:val="20"/>
        </w:trPr>
        <w:tc>
          <w:tcPr>
            <w:tcW w:w="2260" w:type="dxa"/>
            <w:vAlign w:val="bottom"/>
            <w:vMerge w:val="continue"/>
          </w:tcPr>
          <w:p>
            <w:pPr>
              <w:spacing w:after="0" w:line="20" w:lineRule="exact"/>
              <w:rPr>
                <w:sz w:val="1"/>
                <w:szCs w:val="1"/>
                <w:color w:val="auto"/>
              </w:rPr>
            </w:pPr>
          </w:p>
        </w:tc>
        <w:tc>
          <w:tcPr>
            <w:tcW w:w="380" w:type="dxa"/>
            <w:vAlign w:val="bottom"/>
            <w:shd w:val="clear" w:color="auto" w:fill="000000"/>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0" w:type="dxa"/>
            <w:vAlign w:val="bottom"/>
            <w:shd w:val="clear" w:color="auto" w:fill="000000"/>
          </w:tcPr>
          <w:p>
            <w:pPr>
              <w:spacing w:after="0" w:line="20" w:lineRule="exact"/>
              <w:rPr>
                <w:sz w:val="1"/>
                <w:szCs w:val="1"/>
                <w:color w:val="auto"/>
              </w:rPr>
            </w:pPr>
          </w:p>
        </w:tc>
        <w:tc>
          <w:tcPr>
            <w:tcW w:w="1160" w:type="dxa"/>
            <w:vAlign w:val="bottom"/>
            <w:gridSpan w:val="4"/>
            <w:vMerge w:val="continue"/>
          </w:tcPr>
          <w:p>
            <w:pPr>
              <w:spacing w:after="0" w:line="20" w:lineRule="exact"/>
              <w:rPr>
                <w:sz w:val="1"/>
                <w:szCs w:val="1"/>
                <w:color w:val="auto"/>
              </w:rPr>
            </w:pPr>
          </w:p>
        </w:tc>
        <w:tc>
          <w:tcPr>
            <w:tcW w:w="380" w:type="dxa"/>
            <w:vAlign w:val="bottom"/>
            <w:tcBorders>
              <w:left w:val="single" w:sz="8" w:color="auto"/>
            </w:tcBorders>
            <w:shd w:val="clear" w:color="auto" w:fill="000000"/>
          </w:tcPr>
          <w:p>
            <w:pPr>
              <w:spacing w:after="0" w:line="20" w:lineRule="exact"/>
              <w:rPr>
                <w:sz w:val="1"/>
                <w:szCs w:val="1"/>
                <w:color w:val="auto"/>
              </w:rPr>
            </w:pPr>
          </w:p>
        </w:tc>
        <w:tc>
          <w:tcPr>
            <w:tcW w:w="7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8"/>
        </w:trPr>
        <w:tc>
          <w:tcPr>
            <w:tcW w:w="2260" w:type="dxa"/>
            <w:vAlign w:val="bottom"/>
            <w:vMerge w:val="continue"/>
          </w:tcPr>
          <w:p>
            <w:pPr>
              <w:spacing w:after="0"/>
              <w:rPr>
                <w:sz w:val="24"/>
                <w:szCs w:val="24"/>
                <w:color w:val="auto"/>
              </w:rPr>
            </w:pPr>
          </w:p>
        </w:tc>
        <w:tc>
          <w:tcPr>
            <w:tcW w:w="860" w:type="dxa"/>
            <w:vAlign w:val="bottom"/>
            <w:gridSpan w:val="3"/>
          </w:tcPr>
          <w:p>
            <w:pPr>
              <w:jc w:val="right"/>
              <w:spacing w:after="0" w:line="304" w:lineRule="exact"/>
              <w:rPr>
                <w:sz w:val="20"/>
                <w:szCs w:val="20"/>
                <w:color w:val="auto"/>
              </w:rPr>
            </w:pPr>
            <w:r>
              <w:rPr>
                <w:rFonts w:ascii="Arial" w:cs="Arial" w:eastAsia="Arial" w:hAnsi="Arial"/>
                <w:sz w:val="20"/>
                <w:szCs w:val="20"/>
                <w:color w:val="auto"/>
                <w:w w:val="97"/>
              </w:rPr>
              <w:t>2</w:t>
            </w:r>
            <w:r>
              <w:rPr>
                <w:rFonts w:ascii="Arial" w:cs="Arial" w:eastAsia="Arial" w:hAnsi="Arial"/>
                <w:sz w:val="27"/>
                <w:szCs w:val="27"/>
                <w:b w:val="1"/>
                <w:bCs w:val="1"/>
                <w:color w:val="auto"/>
                <w:w w:val="97"/>
                <w:vertAlign w:val="superscript"/>
              </w:rPr>
              <w:t>n</w:t>
            </w:r>
            <w:r>
              <w:rPr>
                <w:rFonts w:ascii="Arial" w:cs="Arial" w:eastAsia="Arial" w:hAnsi="Arial"/>
                <w:sz w:val="20"/>
                <w:szCs w:val="20"/>
                <w:color w:val="auto"/>
                <w:w w:val="97"/>
              </w:rPr>
              <w:t>n! dx</w:t>
            </w:r>
            <w:r>
              <w:rPr>
                <w:rFonts w:ascii="Arial" w:cs="Arial" w:eastAsia="Arial" w:hAnsi="Arial"/>
                <w:sz w:val="27"/>
                <w:szCs w:val="27"/>
                <w:b w:val="1"/>
                <w:bCs w:val="1"/>
                <w:i w:val="1"/>
                <w:iCs w:val="1"/>
                <w:color w:val="auto"/>
                <w:w w:val="97"/>
                <w:vertAlign w:val="superscript"/>
              </w:rPr>
              <w:t>2</w:t>
            </w:r>
            <w:r>
              <w:rPr>
                <w:rFonts w:ascii="Arial" w:cs="Arial" w:eastAsia="Arial" w:hAnsi="Arial"/>
                <w:sz w:val="27"/>
                <w:szCs w:val="27"/>
                <w:b w:val="1"/>
                <w:bCs w:val="1"/>
                <w:color w:val="auto"/>
                <w:w w:val="97"/>
                <w:vertAlign w:val="superscript"/>
              </w:rPr>
              <w:t>n</w:t>
            </w:r>
          </w:p>
        </w:tc>
        <w:tc>
          <w:tcPr>
            <w:tcW w:w="1160" w:type="dxa"/>
            <w:vAlign w:val="bottom"/>
            <w:gridSpan w:val="4"/>
            <w:vMerge w:val="continue"/>
          </w:tcPr>
          <w:p>
            <w:pPr>
              <w:spacing w:after="0"/>
              <w:rPr>
                <w:sz w:val="24"/>
                <w:szCs w:val="24"/>
                <w:color w:val="auto"/>
              </w:rPr>
            </w:pPr>
          </w:p>
        </w:tc>
        <w:tc>
          <w:tcPr>
            <w:tcW w:w="380" w:type="dxa"/>
            <w:vAlign w:val="bottom"/>
          </w:tcPr>
          <w:p>
            <w:pPr>
              <w:jc w:val="center"/>
              <w:spacing w:after="0" w:line="304" w:lineRule="exact"/>
              <w:rPr>
                <w:sz w:val="20"/>
                <w:szCs w:val="20"/>
                <w:color w:val="auto"/>
              </w:rPr>
            </w:pPr>
            <w:r>
              <w:rPr>
                <w:rFonts w:ascii="Arial" w:cs="Arial" w:eastAsia="Arial" w:hAnsi="Arial"/>
                <w:sz w:val="20"/>
                <w:szCs w:val="20"/>
                <w:color w:val="auto"/>
                <w:w w:val="97"/>
              </w:rPr>
              <w:t>2</w:t>
            </w:r>
            <w:r>
              <w:rPr>
                <w:rFonts w:ascii="Arial" w:cs="Arial" w:eastAsia="Arial" w:hAnsi="Arial"/>
                <w:sz w:val="27"/>
                <w:szCs w:val="27"/>
                <w:b w:val="1"/>
                <w:bCs w:val="1"/>
                <w:color w:val="auto"/>
                <w:w w:val="97"/>
                <w:vertAlign w:val="superscript"/>
              </w:rPr>
              <w:t>n</w:t>
            </w:r>
            <w:r>
              <w:rPr>
                <w:rFonts w:ascii="Arial" w:cs="Arial" w:eastAsia="Arial" w:hAnsi="Arial"/>
                <w:sz w:val="20"/>
                <w:szCs w:val="20"/>
                <w:color w:val="auto"/>
                <w:w w:val="97"/>
              </w:rPr>
              <w:t>n!</w:t>
            </w:r>
          </w:p>
        </w:tc>
        <w:tc>
          <w:tcPr>
            <w:tcW w:w="7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2260" w:type="dxa"/>
            <w:vAlign w:val="bottom"/>
          </w:tcPr>
          <w:p>
            <w:pPr>
              <w:jc w:val="right"/>
              <w:ind w:right="654"/>
              <w:spacing w:after="0" w:line="197" w:lineRule="exact"/>
              <w:rPr>
                <w:sz w:val="20"/>
                <w:szCs w:val="20"/>
                <w:color w:val="auto"/>
              </w:rPr>
            </w:pPr>
            <w:r>
              <w:rPr>
                <w:rFonts w:ascii="Arial" w:cs="Arial" w:eastAsia="Arial" w:hAnsi="Arial"/>
                <w:sz w:val="20"/>
                <w:szCs w:val="20"/>
                <w:b w:val="1"/>
                <w:bCs w:val="1"/>
                <w:color w:val="auto"/>
                <w:w w:val="89"/>
              </w:rPr>
              <w:t>По этой причине</w:t>
            </w:r>
          </w:p>
        </w:tc>
        <w:tc>
          <w:tcPr>
            <w:tcW w:w="3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120" w:type="dxa"/>
            <w:vAlign w:val="bottom"/>
            <w:gridSpan w:val="2"/>
            <w:vMerge w:val="restart"/>
          </w:tcPr>
          <w:p>
            <w:pPr>
              <w:jc w:val="right"/>
              <w:spacing w:after="0" w:line="435" w:lineRule="exact"/>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ψ(x) dx</w:t>
            </w:r>
          </w:p>
        </w:tc>
        <w:tc>
          <w:tcPr>
            <w:tcW w:w="0" w:type="dxa"/>
            <w:vAlign w:val="bottom"/>
          </w:tcPr>
          <w:p>
            <w:pPr>
              <w:spacing w:after="0"/>
              <w:rPr>
                <w:sz w:val="1"/>
                <w:szCs w:val="1"/>
                <w:color w:val="auto"/>
              </w:rPr>
            </w:pPr>
          </w:p>
        </w:tc>
      </w:tr>
      <w:tr>
        <w:trPr>
          <w:trHeight w:val="239"/>
        </w:trPr>
        <w:tc>
          <w:tcPr>
            <w:tcW w:w="4280" w:type="dxa"/>
            <w:vAlign w:val="bottom"/>
            <w:gridSpan w:val="8"/>
          </w:tcPr>
          <w:p>
            <w:pPr>
              <w:jc w:val="right"/>
              <w:spacing w:after="0" w:line="238" w:lineRule="exact"/>
              <w:rPr>
                <w:sz w:val="20"/>
                <w:szCs w:val="20"/>
                <w:color w:val="auto"/>
              </w:rPr>
            </w:pPr>
            <w:r>
              <w:rPr>
                <w:rFonts w:ascii="Arial" w:cs="Arial" w:eastAsia="Arial" w:hAnsi="Arial"/>
                <w:sz w:val="27"/>
                <w:szCs w:val="27"/>
                <w:b w:val="1"/>
                <w:bCs w:val="1"/>
                <w:color w:val="auto"/>
                <w:vertAlign w:val="superscript"/>
              </w:rPr>
              <w:t>Z</w:t>
            </w:r>
            <w:r>
              <w:rPr>
                <w:rFonts w:ascii="Arial" w:cs="Arial" w:eastAsia="Arial" w:hAnsi="Arial"/>
                <w:sz w:val="20"/>
                <w:szCs w:val="20"/>
                <w:color w:val="auto"/>
                <w:vertAlign w:val="subscript"/>
              </w:rPr>
              <w:t>−</w:t>
            </w:r>
            <w:r>
              <w:rPr>
                <w:rFonts w:ascii="Arial" w:cs="Arial" w:eastAsia="Arial" w:hAnsi="Arial"/>
                <w:sz w:val="20"/>
                <w:szCs w:val="20"/>
                <w:b w:val="1"/>
                <w:bCs w:val="1"/>
                <w:i w:val="1"/>
                <w:iCs w:val="1"/>
                <w:color w:val="auto"/>
                <w:vertAlign w:val="subscript"/>
              </w:rPr>
              <w:t>1</w:t>
            </w:r>
            <w:r>
              <w:rPr>
                <w:rFonts w:ascii="Arial" w:cs="Arial" w:eastAsia="Arial" w:hAnsi="Arial"/>
                <w:sz w:val="15"/>
                <w:szCs w:val="15"/>
                <w:color w:val="auto"/>
              </w:rPr>
              <w:t xml:space="preserve"> L</w:t>
            </w:r>
            <w:r>
              <w:rPr>
                <w:rFonts w:ascii="Arial" w:cs="Arial" w:eastAsia="Arial" w:hAnsi="Arial"/>
                <w:sz w:val="11"/>
                <w:szCs w:val="11"/>
                <w:b w:val="1"/>
                <w:bCs w:val="1"/>
                <w:color w:val="auto"/>
              </w:rPr>
              <w:t>n</w:t>
            </w:r>
            <w:r>
              <w:rPr>
                <w:rFonts w:ascii="Arial" w:cs="Arial" w:eastAsia="Arial" w:hAnsi="Arial"/>
                <w:sz w:val="15"/>
                <w:szCs w:val="15"/>
                <w:color w:val="auto"/>
              </w:rPr>
              <w:t>(x) L</w:t>
            </w:r>
            <w:r>
              <w:rPr>
                <w:rFonts w:ascii="Arial" w:cs="Arial" w:eastAsia="Arial" w:hAnsi="Arial"/>
                <w:sz w:val="11"/>
                <w:szCs w:val="11"/>
                <w:b w:val="1"/>
                <w:bCs w:val="1"/>
                <w:color w:val="auto"/>
              </w:rPr>
              <w:t>n</w:t>
            </w:r>
            <w:r>
              <w:rPr>
                <w:rFonts w:ascii="Arial" w:cs="Arial" w:eastAsia="Arial" w:hAnsi="Arial"/>
                <w:sz w:val="15"/>
                <w:szCs w:val="15"/>
                <w:color w:val="auto"/>
              </w:rPr>
              <w:t>(x) dx = (−1)</w:t>
            </w:r>
            <w:r>
              <w:rPr>
                <w:rFonts w:ascii="Arial" w:cs="Arial" w:eastAsia="Arial" w:hAnsi="Arial"/>
                <w:sz w:val="20"/>
                <w:szCs w:val="20"/>
                <w:b w:val="1"/>
                <w:bCs w:val="1"/>
                <w:color w:val="auto"/>
                <w:vertAlign w:val="superscript"/>
              </w:rPr>
              <w:t>n</w:t>
            </w:r>
            <w:r>
              <w:rPr>
                <w:rFonts w:ascii="Arial" w:cs="Arial" w:eastAsia="Arial" w:hAnsi="Arial"/>
                <w:sz w:val="15"/>
                <w:szCs w:val="15"/>
                <w:color w:val="auto"/>
              </w:rPr>
              <w:t xml:space="preserve"> </w:t>
            </w:r>
            <w:r>
              <w:rPr>
                <w:rFonts w:ascii="Arial" w:cs="Arial" w:eastAsia="Arial" w:hAnsi="Arial"/>
                <w:sz w:val="27"/>
                <w:szCs w:val="27"/>
                <w:color w:val="auto"/>
                <w:vertAlign w:val="subscript"/>
              </w:rPr>
              <w:t>(2</w:t>
            </w:r>
            <w:r>
              <w:rPr>
                <w:rFonts w:ascii="Arial" w:cs="Arial" w:eastAsia="Arial" w:hAnsi="Arial"/>
                <w:sz w:val="20"/>
                <w:szCs w:val="20"/>
                <w:b w:val="1"/>
                <w:bCs w:val="1"/>
                <w:color w:val="auto"/>
                <w:vertAlign w:val="subscript"/>
              </w:rPr>
              <w:t>n</w:t>
            </w:r>
            <w:r>
              <w:rPr>
                <w:rFonts w:ascii="Arial" w:cs="Arial" w:eastAsia="Arial" w:hAnsi="Arial"/>
                <w:sz w:val="27"/>
                <w:szCs w:val="27"/>
                <w:color w:val="auto"/>
                <w:vertAlign w:val="subscript"/>
              </w:rPr>
              <w:t>n!)</w:t>
            </w:r>
            <w:r>
              <w:rPr>
                <w:rFonts w:ascii="Arial" w:cs="Arial" w:eastAsia="Arial" w:hAnsi="Arial"/>
                <w:sz w:val="20"/>
                <w:szCs w:val="20"/>
                <w:b w:val="1"/>
                <w:bCs w:val="1"/>
                <w:i w:val="1"/>
                <w:iCs w:val="1"/>
                <w:color w:val="auto"/>
                <w:vertAlign w:val="subscript"/>
              </w:rPr>
              <w:t>2</w:t>
            </w:r>
          </w:p>
        </w:tc>
        <w:tc>
          <w:tcPr>
            <w:tcW w:w="112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39"/>
        </w:trPr>
        <w:tc>
          <w:tcPr>
            <w:tcW w:w="2260" w:type="dxa"/>
            <w:vAlign w:val="bottom"/>
          </w:tcPr>
          <w:p>
            <w:pPr>
              <w:jc w:val="right"/>
              <w:ind w:right="854"/>
              <w:spacing w:after="0" w:line="138" w:lineRule="exact"/>
              <w:rPr>
                <w:sz w:val="20"/>
                <w:szCs w:val="20"/>
                <w:color w:val="auto"/>
              </w:rPr>
            </w:pPr>
            <w:r>
              <w:rPr>
                <w:rFonts w:ascii="Arial" w:cs="Arial" w:eastAsia="Arial" w:hAnsi="Arial"/>
                <w:sz w:val="14"/>
                <w:szCs w:val="14"/>
                <w:b w:val="1"/>
                <w:bCs w:val="1"/>
                <w:i w:val="1"/>
                <w:iCs w:val="1"/>
                <w:color w:val="auto"/>
              </w:rPr>
              <w:t>1</w:t>
            </w:r>
          </w:p>
        </w:tc>
        <w:tc>
          <w:tcPr>
            <w:tcW w:w="3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620" w:type="dxa"/>
            <w:vAlign w:val="bottom"/>
            <w:gridSpan w:val="2"/>
            <w:vMerge w:val="restart"/>
          </w:tcPr>
          <w:p>
            <w:pPr>
              <w:jc w:val="right"/>
              <w:ind w:right="15"/>
              <w:spacing w:after="0" w:line="229" w:lineRule="exact"/>
              <w:rPr>
                <w:sz w:val="20"/>
                <w:szCs w:val="20"/>
                <w:color w:val="auto"/>
              </w:rPr>
            </w:pPr>
            <w:r>
              <w:rPr>
                <w:rFonts w:ascii="Arial" w:cs="Arial" w:eastAsia="Arial" w:hAnsi="Arial"/>
                <w:sz w:val="20"/>
                <w:szCs w:val="20"/>
                <w:color w:val="auto"/>
              </w:rPr>
              <w:t>(2n)!</w:t>
            </w:r>
          </w:p>
        </w:tc>
        <w:tc>
          <w:tcPr>
            <w:tcW w:w="38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2260" w:type="dxa"/>
            <w:vAlign w:val="bottom"/>
          </w:tcPr>
          <w:p>
            <w:pPr>
              <w:spacing w:after="0"/>
              <w:rPr>
                <w:sz w:val="8"/>
                <w:szCs w:val="8"/>
                <w:color w:val="auto"/>
              </w:rPr>
            </w:pPr>
          </w:p>
        </w:tc>
        <w:tc>
          <w:tcPr>
            <w:tcW w:w="380" w:type="dxa"/>
            <w:vAlign w:val="bottom"/>
          </w:tcPr>
          <w:p>
            <w:pPr>
              <w:spacing w:after="0"/>
              <w:rPr>
                <w:sz w:val="8"/>
                <w:szCs w:val="8"/>
                <w:color w:val="auto"/>
              </w:rPr>
            </w:pPr>
          </w:p>
        </w:tc>
        <w:tc>
          <w:tcPr>
            <w:tcW w:w="80" w:type="dxa"/>
            <w:vAlign w:val="bottom"/>
          </w:tcPr>
          <w:p>
            <w:pPr>
              <w:spacing w:after="0"/>
              <w:rPr>
                <w:sz w:val="8"/>
                <w:szCs w:val="8"/>
                <w:color w:val="auto"/>
              </w:rPr>
            </w:pPr>
          </w:p>
        </w:tc>
        <w:tc>
          <w:tcPr>
            <w:tcW w:w="400" w:type="dxa"/>
            <w:vAlign w:val="bottom"/>
          </w:tcPr>
          <w:p>
            <w:pPr>
              <w:spacing w:after="0"/>
              <w:rPr>
                <w:sz w:val="8"/>
                <w:szCs w:val="8"/>
                <w:color w:val="auto"/>
              </w:rPr>
            </w:pPr>
          </w:p>
        </w:tc>
        <w:tc>
          <w:tcPr>
            <w:tcW w:w="160" w:type="dxa"/>
            <w:vAlign w:val="bottom"/>
          </w:tcPr>
          <w:p>
            <w:pPr>
              <w:spacing w:after="0"/>
              <w:rPr>
                <w:sz w:val="8"/>
                <w:szCs w:val="8"/>
                <w:color w:val="auto"/>
              </w:rPr>
            </w:pPr>
          </w:p>
        </w:tc>
        <w:tc>
          <w:tcPr>
            <w:tcW w:w="380" w:type="dxa"/>
            <w:vAlign w:val="bottom"/>
          </w:tcPr>
          <w:p>
            <w:pPr>
              <w:spacing w:after="0"/>
              <w:rPr>
                <w:sz w:val="8"/>
                <w:szCs w:val="8"/>
                <w:color w:val="auto"/>
              </w:rPr>
            </w:pPr>
          </w:p>
        </w:tc>
        <w:tc>
          <w:tcPr>
            <w:tcW w:w="620" w:type="dxa"/>
            <w:vAlign w:val="bottom"/>
            <w:gridSpan w:val="2"/>
            <w:vMerge w:val="continue"/>
          </w:tcPr>
          <w:p>
            <w:pPr>
              <w:spacing w:after="0"/>
              <w:rPr>
                <w:sz w:val="8"/>
                <w:szCs w:val="8"/>
                <w:color w:val="auto"/>
              </w:rPr>
            </w:pPr>
          </w:p>
        </w:tc>
        <w:tc>
          <w:tcPr>
            <w:tcW w:w="380" w:type="dxa"/>
            <w:vAlign w:val="bottom"/>
          </w:tcPr>
          <w:p>
            <w:pPr>
              <w:spacing w:after="0"/>
              <w:rPr>
                <w:sz w:val="8"/>
                <w:szCs w:val="8"/>
                <w:color w:val="auto"/>
              </w:rPr>
            </w:pPr>
          </w:p>
        </w:tc>
        <w:tc>
          <w:tcPr>
            <w:tcW w:w="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2260" w:type="dxa"/>
            <w:vAlign w:val="bottom"/>
          </w:tcPr>
          <w:p>
            <w:pPr>
              <w:spacing w:after="0"/>
              <w:rPr>
                <w:sz w:val="2"/>
                <w:szCs w:val="2"/>
                <w:color w:val="auto"/>
              </w:rPr>
            </w:pPr>
          </w:p>
        </w:tc>
        <w:tc>
          <w:tcPr>
            <w:tcW w:w="380" w:type="dxa"/>
            <w:vAlign w:val="bottom"/>
          </w:tcPr>
          <w:p>
            <w:pPr>
              <w:spacing w:after="0"/>
              <w:rPr>
                <w:sz w:val="2"/>
                <w:szCs w:val="2"/>
                <w:color w:val="auto"/>
              </w:rPr>
            </w:pPr>
          </w:p>
        </w:tc>
        <w:tc>
          <w:tcPr>
            <w:tcW w:w="80" w:type="dxa"/>
            <w:vAlign w:val="bottom"/>
          </w:tcPr>
          <w:p>
            <w:pPr>
              <w:spacing w:after="0"/>
              <w:rPr>
                <w:sz w:val="2"/>
                <w:szCs w:val="2"/>
                <w:color w:val="auto"/>
              </w:rPr>
            </w:pPr>
          </w:p>
        </w:tc>
        <w:tc>
          <w:tcPr>
            <w:tcW w:w="560" w:type="dxa"/>
            <w:vAlign w:val="bottom"/>
            <w:gridSpan w:val="2"/>
          </w:tcPr>
          <w:p>
            <w:pPr>
              <w:spacing w:after="0"/>
              <w:rPr>
                <w:sz w:val="2"/>
                <w:szCs w:val="2"/>
                <w:color w:val="auto"/>
              </w:rPr>
            </w:pPr>
          </w:p>
        </w:tc>
        <w:tc>
          <w:tcPr>
            <w:tcW w:w="380" w:type="dxa"/>
            <w:vAlign w:val="bottom"/>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120" w:type="dxa"/>
            <w:vAlign w:val="bottom"/>
            <w:gridSpan w:val="2"/>
          </w:tcPr>
          <w:p>
            <w:pPr>
              <w:spacing w:after="0"/>
              <w:rPr>
                <w:sz w:val="2"/>
                <w:szCs w:val="2"/>
                <w:color w:val="auto"/>
              </w:rPr>
            </w:pPr>
          </w:p>
        </w:tc>
        <w:tc>
          <w:tcPr>
            <w:tcW w:w="0" w:type="dxa"/>
            <w:vAlign w:val="bottom"/>
          </w:tcPr>
          <w:p>
            <w:pPr>
              <w:spacing w:after="0"/>
              <w:rPr>
                <w:sz w:val="1"/>
                <w:szCs w:val="1"/>
                <w:color w:val="auto"/>
              </w:rPr>
            </w:pPr>
          </w:p>
        </w:tc>
      </w:tr>
      <w:tr>
        <w:trPr>
          <w:trHeight w:val="538"/>
        </w:trPr>
        <w:tc>
          <w:tcPr>
            <w:tcW w:w="2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180" w:type="dxa"/>
            <w:vAlign w:val="bottom"/>
            <w:gridSpan w:val="4"/>
          </w:tcPr>
          <w:p>
            <w:pPr>
              <w:ind w:left="120"/>
              <w:spacing w:after="0"/>
              <w:rPr>
                <w:sz w:val="20"/>
                <w:szCs w:val="20"/>
                <w:color w:val="auto"/>
              </w:rPr>
            </w:pPr>
            <w:r>
              <w:rPr>
                <w:rFonts w:ascii="Arial" w:cs="Arial" w:eastAsia="Arial" w:hAnsi="Arial"/>
                <w:sz w:val="39"/>
                <w:szCs w:val="39"/>
                <w:color w:val="auto"/>
                <w:w w:val="94"/>
                <w:vertAlign w:val="superscript"/>
              </w:rPr>
              <w:t>= 2</w:t>
            </w:r>
            <w:r>
              <w:rPr>
                <w:rFonts w:ascii="Arial" w:cs="Arial" w:eastAsia="Arial" w:hAnsi="Arial"/>
                <w:sz w:val="14"/>
                <w:szCs w:val="14"/>
                <w:b w:val="1"/>
                <w:bCs w:val="1"/>
                <w:color w:val="auto"/>
                <w:w w:val="94"/>
              </w:rPr>
              <w:t xml:space="preserve"> </w:t>
            </w:r>
            <w:r>
              <w:rPr>
                <w:rFonts w:ascii="Arial" w:cs="Arial" w:eastAsia="Arial" w:hAnsi="Arial"/>
                <w:sz w:val="39"/>
                <w:szCs w:val="39"/>
                <w:color w:val="auto"/>
                <w:w w:val="94"/>
                <w:vertAlign w:val="subscript"/>
              </w:rPr>
              <w:t>(2</w:t>
            </w:r>
            <w:r>
              <w:rPr>
                <w:rFonts w:ascii="Arial" w:cs="Arial" w:eastAsia="Arial" w:hAnsi="Arial"/>
                <w:sz w:val="14"/>
                <w:szCs w:val="14"/>
                <w:b w:val="1"/>
                <w:bCs w:val="1"/>
                <w:color w:val="auto"/>
                <w:w w:val="94"/>
              </w:rPr>
              <w:t>n</w:t>
            </w:r>
            <w:r>
              <w:rPr>
                <w:rFonts w:ascii="Arial" w:cs="Arial" w:eastAsia="Arial" w:hAnsi="Arial"/>
                <w:sz w:val="39"/>
                <w:szCs w:val="39"/>
                <w:color w:val="auto"/>
                <w:w w:val="94"/>
                <w:vertAlign w:val="subscript"/>
              </w:rPr>
              <w:t>n!)</w:t>
            </w:r>
            <w:r>
              <w:rPr>
                <w:rFonts w:ascii="Arial" w:cs="Arial" w:eastAsia="Arial" w:hAnsi="Arial"/>
                <w:sz w:val="14"/>
                <w:szCs w:val="14"/>
                <w:b w:val="1"/>
                <w:bCs w:val="1"/>
                <w:i w:val="1"/>
                <w:iCs w:val="1"/>
                <w:color w:val="auto"/>
                <w:w w:val="94"/>
              </w:rPr>
              <w:t>2</w:t>
            </w:r>
          </w:p>
        </w:tc>
        <w:tc>
          <w:tcPr>
            <w:tcW w:w="380" w:type="dxa"/>
            <w:vAlign w:val="bottom"/>
          </w:tcPr>
          <w:p>
            <w:pPr>
              <w:jc w:val="right"/>
              <w:ind w:right="35"/>
              <w:spacing w:after="0"/>
              <w:rPr>
                <w:sz w:val="20"/>
                <w:szCs w:val="20"/>
                <w:color w:val="auto"/>
              </w:rPr>
            </w:pPr>
            <w:r>
              <w:rPr>
                <w:rFonts w:ascii="Arial" w:cs="Arial" w:eastAsia="Arial" w:hAnsi="Arial"/>
                <w:sz w:val="20"/>
                <w:szCs w:val="20"/>
                <w:b w:val="1"/>
                <w:bCs w:val="1"/>
                <w:color w:val="auto"/>
              </w:rPr>
              <w:t>Z</w:t>
            </w:r>
            <w:r>
              <w:rPr>
                <w:rFonts w:ascii="Arial" w:cs="Arial" w:eastAsia="Arial" w:hAnsi="Arial"/>
                <w:sz w:val="27"/>
                <w:szCs w:val="27"/>
                <w:b w:val="1"/>
                <w:bCs w:val="1"/>
                <w:i w:val="1"/>
                <w:iCs w:val="1"/>
                <w:color w:val="auto"/>
                <w:vertAlign w:val="subscript"/>
              </w:rPr>
              <w:t>0</w:t>
            </w:r>
          </w:p>
        </w:tc>
        <w:tc>
          <w:tcPr>
            <w:tcW w:w="1120" w:type="dxa"/>
            <w:vAlign w:val="bottom"/>
            <w:gridSpan w:val="2"/>
          </w:tcPr>
          <w:p>
            <w:pPr>
              <w:jc w:val="right"/>
              <w:spacing w:after="0"/>
              <w:rPr>
                <w:sz w:val="20"/>
                <w:szCs w:val="20"/>
                <w:color w:val="auto"/>
              </w:rPr>
            </w:pPr>
            <w:r>
              <w:rPr>
                <w:rFonts w:ascii="Arial" w:cs="Arial" w:eastAsia="Arial" w:hAnsi="Arial"/>
                <w:sz w:val="20"/>
                <w:szCs w:val="20"/>
                <w:color w:val="auto"/>
                <w:w w:val="99"/>
              </w:rPr>
              <w:t>(1 − x</w:t>
            </w:r>
            <w:r>
              <w:rPr>
                <w:rFonts w:ascii="Arial" w:cs="Arial" w:eastAsia="Arial" w:hAnsi="Arial"/>
                <w:sz w:val="27"/>
                <w:szCs w:val="27"/>
                <w:b w:val="1"/>
                <w:bCs w:val="1"/>
                <w:i w:val="1"/>
                <w:iCs w:val="1"/>
                <w:color w:val="auto"/>
                <w:w w:val="99"/>
                <w:vertAlign w:val="superscript"/>
              </w:rPr>
              <w:t>2</w:t>
            </w:r>
            <w:r>
              <w:rPr>
                <w:rFonts w:ascii="Arial" w:cs="Arial" w:eastAsia="Arial" w:hAnsi="Arial"/>
                <w:sz w:val="20"/>
                <w:szCs w:val="20"/>
                <w:color w:val="auto"/>
                <w:w w:val="99"/>
              </w:rPr>
              <w:t>)</w:t>
            </w:r>
            <w:r>
              <w:rPr>
                <w:rFonts w:ascii="Arial" w:cs="Arial" w:eastAsia="Arial" w:hAnsi="Arial"/>
                <w:sz w:val="27"/>
                <w:szCs w:val="27"/>
                <w:b w:val="1"/>
                <w:bCs w:val="1"/>
                <w:color w:val="auto"/>
                <w:w w:val="99"/>
                <w:vertAlign w:val="superscript"/>
              </w:rPr>
              <w:t>n</w:t>
            </w:r>
            <w:r>
              <w:rPr>
                <w:rFonts w:ascii="Arial" w:cs="Arial" w:eastAsia="Arial" w:hAnsi="Arial"/>
                <w:sz w:val="20"/>
                <w:szCs w:val="20"/>
                <w:color w:val="auto"/>
                <w:w w:val="99"/>
              </w:rPr>
              <w:t xml:space="preserve"> dx.</w:t>
            </w:r>
          </w:p>
        </w:tc>
        <w:tc>
          <w:tcPr>
            <w:tcW w:w="0" w:type="dxa"/>
            <w:vAlign w:val="bottom"/>
          </w:tcPr>
          <w:p>
            <w:pPr>
              <w:spacing w:after="0"/>
              <w:rPr>
                <w:sz w:val="1"/>
                <w:szCs w:val="1"/>
                <w:color w:val="auto"/>
              </w:rPr>
            </w:pPr>
          </w:p>
        </w:tc>
      </w:tr>
      <w:tr>
        <w:trPr>
          <w:trHeight w:val="139"/>
        </w:trPr>
        <w:tc>
          <w:tcPr>
            <w:tcW w:w="22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20" w:type="dxa"/>
            <w:vAlign w:val="bottom"/>
            <w:gridSpan w:val="2"/>
            <w:vMerge w:val="restart"/>
          </w:tcPr>
          <w:p>
            <w:pPr>
              <w:ind w:left="100"/>
              <w:spacing w:after="0" w:line="229" w:lineRule="exact"/>
              <w:rPr>
                <w:sz w:val="20"/>
                <w:szCs w:val="20"/>
                <w:color w:val="auto"/>
              </w:rPr>
            </w:pPr>
            <w:r>
              <w:rPr>
                <w:rFonts w:ascii="Arial" w:cs="Arial" w:eastAsia="Arial" w:hAnsi="Arial"/>
                <w:sz w:val="20"/>
                <w:szCs w:val="20"/>
                <w:color w:val="auto"/>
              </w:rPr>
              <w:t>(2n)!</w:t>
            </w:r>
          </w:p>
        </w:tc>
        <w:tc>
          <w:tcPr>
            <w:tcW w:w="38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38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2260" w:type="dxa"/>
            <w:vAlign w:val="bottom"/>
          </w:tcPr>
          <w:p>
            <w:pPr>
              <w:spacing w:after="0"/>
              <w:rPr>
                <w:sz w:val="8"/>
                <w:szCs w:val="8"/>
                <w:color w:val="auto"/>
              </w:rPr>
            </w:pPr>
          </w:p>
        </w:tc>
        <w:tc>
          <w:tcPr>
            <w:tcW w:w="380" w:type="dxa"/>
            <w:vAlign w:val="bottom"/>
          </w:tcPr>
          <w:p>
            <w:pPr>
              <w:spacing w:after="0"/>
              <w:rPr>
                <w:sz w:val="8"/>
                <w:szCs w:val="8"/>
                <w:color w:val="auto"/>
              </w:rPr>
            </w:pPr>
          </w:p>
        </w:tc>
        <w:tc>
          <w:tcPr>
            <w:tcW w:w="80" w:type="dxa"/>
            <w:vAlign w:val="bottom"/>
          </w:tcPr>
          <w:p>
            <w:pPr>
              <w:spacing w:after="0"/>
              <w:rPr>
                <w:sz w:val="8"/>
                <w:szCs w:val="8"/>
                <w:color w:val="auto"/>
              </w:rPr>
            </w:pPr>
          </w:p>
        </w:tc>
        <w:tc>
          <w:tcPr>
            <w:tcW w:w="400" w:type="dxa"/>
            <w:vAlign w:val="bottom"/>
          </w:tcPr>
          <w:p>
            <w:pPr>
              <w:spacing w:after="0"/>
              <w:rPr>
                <w:sz w:val="8"/>
                <w:szCs w:val="8"/>
                <w:color w:val="auto"/>
              </w:rPr>
            </w:pPr>
          </w:p>
        </w:tc>
        <w:tc>
          <w:tcPr>
            <w:tcW w:w="160" w:type="dxa"/>
            <w:vAlign w:val="bottom"/>
          </w:tcPr>
          <w:p>
            <w:pPr>
              <w:spacing w:after="0"/>
              <w:rPr>
                <w:sz w:val="8"/>
                <w:szCs w:val="8"/>
                <w:color w:val="auto"/>
              </w:rPr>
            </w:pPr>
          </w:p>
        </w:tc>
        <w:tc>
          <w:tcPr>
            <w:tcW w:w="620" w:type="dxa"/>
            <w:vAlign w:val="bottom"/>
            <w:gridSpan w:val="2"/>
            <w:vMerge w:val="continue"/>
          </w:tcPr>
          <w:p>
            <w:pPr>
              <w:spacing w:after="0"/>
              <w:rPr>
                <w:sz w:val="8"/>
                <w:szCs w:val="8"/>
                <w:color w:val="auto"/>
              </w:rPr>
            </w:pPr>
          </w:p>
        </w:tc>
        <w:tc>
          <w:tcPr>
            <w:tcW w:w="380" w:type="dxa"/>
            <w:vAlign w:val="bottom"/>
          </w:tcPr>
          <w:p>
            <w:pPr>
              <w:spacing w:after="0"/>
              <w:rPr>
                <w:sz w:val="8"/>
                <w:szCs w:val="8"/>
                <w:color w:val="auto"/>
              </w:rPr>
            </w:pPr>
          </w:p>
        </w:tc>
        <w:tc>
          <w:tcPr>
            <w:tcW w:w="380" w:type="dxa"/>
            <w:vAlign w:val="bottom"/>
          </w:tcPr>
          <w:p>
            <w:pPr>
              <w:spacing w:after="0"/>
              <w:rPr>
                <w:sz w:val="8"/>
                <w:szCs w:val="8"/>
                <w:color w:val="auto"/>
              </w:rPr>
            </w:pPr>
          </w:p>
        </w:tc>
        <w:tc>
          <w:tcPr>
            <w:tcW w:w="7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2260" w:type="dxa"/>
            <w:vAlign w:val="bottom"/>
          </w:tcPr>
          <w:p>
            <w:pPr>
              <w:spacing w:after="0"/>
              <w:rPr>
                <w:sz w:val="2"/>
                <w:szCs w:val="2"/>
                <w:color w:val="auto"/>
              </w:rPr>
            </w:pPr>
          </w:p>
        </w:tc>
        <w:tc>
          <w:tcPr>
            <w:tcW w:w="380" w:type="dxa"/>
            <w:vAlign w:val="bottom"/>
          </w:tcPr>
          <w:p>
            <w:pPr>
              <w:spacing w:after="0"/>
              <w:rPr>
                <w:sz w:val="2"/>
                <w:szCs w:val="2"/>
                <w:color w:val="auto"/>
              </w:rPr>
            </w:pPr>
          </w:p>
        </w:tc>
        <w:tc>
          <w:tcPr>
            <w:tcW w:w="80" w:type="dxa"/>
            <w:vAlign w:val="bottom"/>
          </w:tcPr>
          <w:p>
            <w:pPr>
              <w:spacing w:after="0"/>
              <w:rPr>
                <w:sz w:val="2"/>
                <w:szCs w:val="2"/>
                <w:color w:val="auto"/>
              </w:rPr>
            </w:pPr>
          </w:p>
        </w:tc>
        <w:tc>
          <w:tcPr>
            <w:tcW w:w="4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380" w:type="dxa"/>
            <w:vAlign w:val="bottom"/>
          </w:tcPr>
          <w:p>
            <w:pPr>
              <w:spacing w:after="0"/>
              <w:rPr>
                <w:sz w:val="2"/>
                <w:szCs w:val="2"/>
                <w:color w:val="auto"/>
              </w:rPr>
            </w:pPr>
          </w:p>
        </w:tc>
        <w:tc>
          <w:tcPr>
            <w:tcW w:w="380" w:type="dxa"/>
            <w:vAlign w:val="bottom"/>
          </w:tcPr>
          <w:p>
            <w:pPr>
              <w:spacing w:after="0"/>
              <w:rPr>
                <w:sz w:val="2"/>
                <w:szCs w:val="2"/>
                <w:color w:val="auto"/>
              </w:rPr>
            </w:pPr>
          </w:p>
        </w:tc>
        <w:tc>
          <w:tcPr>
            <w:tcW w:w="740" w:type="dxa"/>
            <w:vAlign w:val="bottom"/>
          </w:tcPr>
          <w:p>
            <w:pPr>
              <w:spacing w:after="0"/>
              <w:rPr>
                <w:sz w:val="2"/>
                <w:szCs w:val="2"/>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1036" w:gutter="0" w:footer="0" w:header="0"/>
          </w:sectPr>
        </w:pPr>
      </w:p>
      <w:bookmarkStart w:id="85" w:name="page86"/>
      <w:bookmarkEnd w:id="85"/>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320" w:type="dxa"/>
            <w:vAlign w:val="bottom"/>
          </w:tcPr>
          <w:p>
            <w:pPr>
              <w:spacing w:after="0" w:line="229" w:lineRule="exact"/>
              <w:rPr>
                <w:sz w:val="20"/>
                <w:szCs w:val="20"/>
                <w:color w:val="auto"/>
              </w:rPr>
            </w:pPr>
            <w:r>
              <w:rPr>
                <w:rFonts w:ascii="Arial" w:cs="Arial" w:eastAsia="Arial" w:hAnsi="Arial"/>
                <w:sz w:val="20"/>
                <w:szCs w:val="20"/>
                <w:color w:val="auto"/>
              </w:rPr>
              <w:t>2.5.  Приближение в евклидовых пространствах</w:t>
            </w:r>
          </w:p>
        </w:tc>
        <w:tc>
          <w:tcPr>
            <w:tcW w:w="11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85</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Для вычисления последнего интеграла воспользуемся заменой пере-менных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 sin</w:t>
      </w:r>
      <w:r>
        <w:rPr>
          <w:rFonts w:ascii="Arial" w:cs="Arial" w:eastAsia="Arial" w:hAnsi="Arial"/>
          <w:sz w:val="20"/>
          <w:szCs w:val="20"/>
          <w:b w:val="1"/>
          <w:bCs w:val="1"/>
          <w:color w:val="auto"/>
        </w:rPr>
        <w:t xml:space="preserve"> </w:t>
      </w:r>
      <w:r>
        <w:rPr>
          <w:rFonts w:ascii="Arial" w:cs="Arial" w:eastAsia="Arial" w:hAnsi="Arial"/>
          <w:sz w:val="20"/>
          <w:szCs w:val="20"/>
          <w:color w:val="auto"/>
        </w:rPr>
        <w:t>ϕ</w:t>
      </w:r>
      <w:r>
        <w:rPr>
          <w:rFonts w:ascii="Arial" w:cs="Arial" w:eastAsia="Arial" w:hAnsi="Arial"/>
          <w:sz w:val="20"/>
          <w:szCs w:val="20"/>
          <w:b w:val="1"/>
          <w:bCs w:val="1"/>
          <w:color w:val="auto"/>
        </w:rPr>
        <w:t>, получим</w:t>
      </w:r>
    </w:p>
    <w:tbl>
      <w:tblPr>
        <w:tblLayout w:type="fixed"/>
        <w:tblInd w:w="840" w:type="dxa"/>
        <w:tblCellMar>
          <w:top w:w="0" w:type="dxa"/>
          <w:left w:w="0" w:type="dxa"/>
          <w:bottom w:w="0" w:type="dxa"/>
          <w:right w:w="0" w:type="dxa"/>
        </w:tblCellMar>
      </w:tblPr>
      <w:tr>
        <w:trPr>
          <w:trHeight w:val="158"/>
        </w:trPr>
        <w:tc>
          <w:tcPr>
            <w:tcW w:w="100" w:type="dxa"/>
            <w:vAlign w:val="bottom"/>
          </w:tcPr>
          <w:p>
            <w:pPr>
              <w:spacing w:after="0" w:line="157" w:lineRule="exact"/>
              <w:rPr>
                <w:sz w:val="20"/>
                <w:szCs w:val="20"/>
                <w:color w:val="auto"/>
              </w:rPr>
            </w:pPr>
            <w:r>
              <w:rPr>
                <w:rFonts w:ascii="Arial" w:cs="Arial" w:eastAsia="Arial" w:hAnsi="Arial"/>
                <w:sz w:val="18"/>
                <w:szCs w:val="18"/>
                <w:b w:val="1"/>
                <w:bCs w:val="1"/>
                <w:color w:val="auto"/>
                <w:w w:val="72"/>
              </w:rPr>
              <w:t>Z</w:t>
            </w:r>
          </w:p>
        </w:tc>
        <w:tc>
          <w:tcPr>
            <w:tcW w:w="200" w:type="dxa"/>
            <w:vAlign w:val="bottom"/>
          </w:tcPr>
          <w:p>
            <w:pPr>
              <w:jc w:val="right"/>
              <w:ind w:right="50"/>
              <w:spacing w:after="0" w:line="158" w:lineRule="exact"/>
              <w:rPr>
                <w:sz w:val="20"/>
                <w:szCs w:val="20"/>
                <w:color w:val="auto"/>
              </w:rPr>
            </w:pPr>
            <w:r>
              <w:rPr>
                <w:rFonts w:ascii="Arial" w:cs="Arial" w:eastAsia="Arial" w:hAnsi="Arial"/>
                <w:sz w:val="14"/>
                <w:szCs w:val="14"/>
                <w:b w:val="1"/>
                <w:bCs w:val="1"/>
                <w:i w:val="1"/>
                <w:iCs w:val="1"/>
                <w:color w:val="auto"/>
                <w:w w:val="76"/>
              </w:rPr>
              <w:t>0</w:t>
            </w:r>
          </w:p>
        </w:tc>
        <w:tc>
          <w:tcPr>
            <w:tcW w:w="1420" w:type="dxa"/>
            <w:vAlign w:val="bottom"/>
          </w:tcPr>
          <w:p>
            <w:pPr>
              <w:ind w:left="20"/>
              <w:spacing w:after="0" w:line="157" w:lineRule="exact"/>
              <w:rPr>
                <w:sz w:val="20"/>
                <w:szCs w:val="20"/>
                <w:color w:val="auto"/>
              </w:rPr>
            </w:pPr>
            <w:r>
              <w:rPr>
                <w:rFonts w:ascii="Arial" w:cs="Arial" w:eastAsia="Arial" w:hAnsi="Arial"/>
                <w:sz w:val="14"/>
                <w:szCs w:val="14"/>
                <w:color w:val="auto"/>
              </w:rPr>
              <w:t>(1 − x</w:t>
            </w:r>
            <w:r>
              <w:rPr>
                <w:rFonts w:ascii="Arial" w:cs="Arial" w:eastAsia="Arial" w:hAnsi="Arial"/>
                <w:sz w:val="18"/>
                <w:szCs w:val="18"/>
                <w:b w:val="1"/>
                <w:bCs w:val="1"/>
                <w:i w:val="1"/>
                <w:iCs w:val="1"/>
                <w:color w:val="auto"/>
                <w:vertAlign w:val="superscript"/>
              </w:rPr>
              <w:t>2</w:t>
            </w:r>
            <w:r>
              <w:rPr>
                <w:rFonts w:ascii="Arial" w:cs="Arial" w:eastAsia="Arial" w:hAnsi="Arial"/>
                <w:sz w:val="14"/>
                <w:szCs w:val="14"/>
                <w:color w:val="auto"/>
              </w:rPr>
              <w:t>)</w:t>
            </w:r>
            <w:r>
              <w:rPr>
                <w:rFonts w:ascii="Arial" w:cs="Arial" w:eastAsia="Arial" w:hAnsi="Arial"/>
                <w:sz w:val="18"/>
                <w:szCs w:val="18"/>
                <w:b w:val="1"/>
                <w:bCs w:val="1"/>
                <w:color w:val="auto"/>
                <w:vertAlign w:val="superscript"/>
              </w:rPr>
              <w:t>n</w:t>
            </w:r>
            <w:r>
              <w:rPr>
                <w:rFonts w:ascii="Arial" w:cs="Arial" w:eastAsia="Arial" w:hAnsi="Arial"/>
                <w:sz w:val="14"/>
                <w:szCs w:val="14"/>
                <w:color w:val="auto"/>
              </w:rPr>
              <w:t xml:space="preserve"> dx =</w:t>
            </w:r>
          </w:p>
        </w:tc>
        <w:tc>
          <w:tcPr>
            <w:tcW w:w="180" w:type="dxa"/>
            <w:vAlign w:val="bottom"/>
          </w:tcPr>
          <w:p>
            <w:pPr>
              <w:ind w:left="60"/>
              <w:spacing w:after="0" w:line="157" w:lineRule="exact"/>
              <w:rPr>
                <w:sz w:val="20"/>
                <w:szCs w:val="20"/>
                <w:color w:val="auto"/>
              </w:rPr>
            </w:pPr>
            <w:r>
              <w:rPr>
                <w:rFonts w:ascii="Arial" w:cs="Arial" w:eastAsia="Arial" w:hAnsi="Arial"/>
                <w:sz w:val="18"/>
                <w:szCs w:val="18"/>
                <w:b w:val="1"/>
                <w:bCs w:val="1"/>
                <w:color w:val="auto"/>
                <w:w w:val="90"/>
              </w:rPr>
              <w:t>Z</w:t>
            </w:r>
          </w:p>
        </w:tc>
        <w:tc>
          <w:tcPr>
            <w:tcW w:w="360" w:type="dxa"/>
            <w:vAlign w:val="bottom"/>
          </w:tcPr>
          <w:p>
            <w:pPr>
              <w:jc w:val="right"/>
              <w:ind w:right="210"/>
              <w:spacing w:after="0" w:line="158" w:lineRule="exact"/>
              <w:rPr>
                <w:sz w:val="20"/>
                <w:szCs w:val="20"/>
                <w:color w:val="auto"/>
              </w:rPr>
            </w:pPr>
            <w:r>
              <w:rPr>
                <w:rFonts w:ascii="Arial" w:cs="Arial" w:eastAsia="Arial" w:hAnsi="Arial"/>
                <w:sz w:val="14"/>
                <w:szCs w:val="14"/>
                <w:b w:val="1"/>
                <w:bCs w:val="1"/>
                <w:i w:val="1"/>
                <w:iCs w:val="1"/>
                <w:color w:val="auto"/>
                <w:w w:val="76"/>
              </w:rPr>
              <w:t>0</w:t>
            </w:r>
          </w:p>
        </w:tc>
        <w:tc>
          <w:tcPr>
            <w:tcW w:w="2520" w:type="dxa"/>
            <w:vAlign w:val="bottom"/>
            <w:gridSpan w:val="3"/>
          </w:tcPr>
          <w:p>
            <w:pPr>
              <w:ind w:left="20"/>
              <w:spacing w:after="0" w:line="157" w:lineRule="exact"/>
              <w:rPr>
                <w:sz w:val="20"/>
                <w:szCs w:val="20"/>
                <w:color w:val="auto"/>
              </w:rPr>
            </w:pPr>
            <w:r>
              <w:rPr>
                <w:rFonts w:ascii="Arial" w:cs="Arial" w:eastAsia="Arial" w:hAnsi="Arial"/>
                <w:sz w:val="12"/>
                <w:szCs w:val="12"/>
                <w:color w:val="auto"/>
              </w:rPr>
              <w:t>(cos ϕ)</w:t>
            </w:r>
            <w:r>
              <w:rPr>
                <w:rFonts w:ascii="Arial" w:cs="Arial" w:eastAsia="Arial" w:hAnsi="Arial"/>
                <w:sz w:val="14"/>
                <w:szCs w:val="14"/>
                <w:b w:val="1"/>
                <w:bCs w:val="1"/>
                <w:i w:val="1"/>
                <w:iCs w:val="1"/>
                <w:color w:val="auto"/>
                <w:vertAlign w:val="superscript"/>
              </w:rPr>
              <w:t>2</w:t>
            </w:r>
            <w:r>
              <w:rPr>
                <w:rFonts w:ascii="Arial" w:cs="Arial" w:eastAsia="Arial" w:hAnsi="Arial"/>
                <w:sz w:val="14"/>
                <w:szCs w:val="14"/>
                <w:b w:val="1"/>
                <w:bCs w:val="1"/>
                <w:color w:val="auto"/>
                <w:vertAlign w:val="superscript"/>
              </w:rPr>
              <w:t>n</w:t>
            </w:r>
            <w:r>
              <w:rPr>
                <w:rFonts w:ascii="Arial" w:cs="Arial" w:eastAsia="Arial" w:hAnsi="Arial"/>
                <w:sz w:val="14"/>
                <w:szCs w:val="14"/>
                <w:b w:val="1"/>
                <w:bCs w:val="1"/>
                <w:i w:val="1"/>
                <w:iCs w:val="1"/>
                <w:color w:val="auto"/>
                <w:vertAlign w:val="superscript"/>
              </w:rPr>
              <w:t>+1</w:t>
            </w:r>
            <w:r>
              <w:rPr>
                <w:rFonts w:ascii="Arial" w:cs="Arial" w:eastAsia="Arial" w:hAnsi="Arial"/>
                <w:sz w:val="12"/>
                <w:szCs w:val="12"/>
                <w:color w:val="auto"/>
              </w:rPr>
              <w:t xml:space="preserve">dϕ =  </w:t>
            </w:r>
            <w:r>
              <w:rPr>
                <w:rFonts w:ascii="Arial" w:cs="Arial" w:eastAsia="Arial" w:hAnsi="Arial"/>
                <w:sz w:val="18"/>
                <w:szCs w:val="18"/>
                <w:color w:val="auto"/>
                <w:vertAlign w:val="subscript"/>
              </w:rPr>
              <w:t>(2n</w:t>
            </w:r>
            <w:r>
              <w:rPr>
                <w:rFonts w:ascii="Arial" w:cs="Arial" w:eastAsia="Arial" w:hAnsi="Arial"/>
                <w:sz w:val="12"/>
                <w:szCs w:val="12"/>
                <w:color w:val="auto"/>
              </w:rPr>
              <w:t xml:space="preserve"> </w:t>
            </w:r>
            <w:r>
              <w:rPr>
                <w:rFonts w:ascii="Arial" w:cs="Arial" w:eastAsia="Arial" w:hAnsi="Arial"/>
                <w:sz w:val="18"/>
                <w:szCs w:val="18"/>
                <w:color w:val="auto"/>
                <w:vertAlign w:val="subscript"/>
              </w:rPr>
              <w:t>+ 1)!</w:t>
            </w:r>
            <w:r>
              <w:rPr>
                <w:rFonts w:ascii="Arial" w:cs="Arial" w:eastAsia="Arial" w:hAnsi="Arial"/>
                <w:sz w:val="12"/>
                <w:szCs w:val="12"/>
                <w:color w:val="auto"/>
              </w:rPr>
              <w:t xml:space="preserve"> .</w:t>
            </w:r>
          </w:p>
        </w:tc>
      </w:tr>
      <w:tr>
        <w:trPr>
          <w:trHeight w:val="273"/>
        </w:trPr>
        <w:tc>
          <w:tcPr>
            <w:tcW w:w="100" w:type="dxa"/>
            <w:vAlign w:val="bottom"/>
          </w:tcPr>
          <w:p>
            <w:pPr>
              <w:spacing w:after="0"/>
              <w:rPr>
                <w:sz w:val="23"/>
                <w:szCs w:val="23"/>
                <w:color w:val="auto"/>
              </w:rPr>
            </w:pPr>
          </w:p>
        </w:tc>
        <w:tc>
          <w:tcPr>
            <w:tcW w:w="20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14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360" w:type="dxa"/>
            <w:vAlign w:val="bottom"/>
          </w:tcPr>
          <w:p>
            <w:pPr>
              <w:jc w:val="right"/>
              <w:spacing w:after="0" w:line="138" w:lineRule="exact"/>
              <w:rPr>
                <w:sz w:val="20"/>
                <w:szCs w:val="20"/>
                <w:color w:val="auto"/>
              </w:rPr>
            </w:pPr>
            <w:r>
              <w:rPr>
                <w:rFonts w:ascii="Arial" w:cs="Arial" w:eastAsia="Arial" w:hAnsi="Arial"/>
                <w:sz w:val="14"/>
                <w:szCs w:val="14"/>
                <w:b w:val="1"/>
                <w:bCs w:val="1"/>
                <w:color w:val="auto"/>
              </w:rPr>
              <w:t>π/</w:t>
            </w:r>
            <w:r>
              <w:rPr>
                <w:rFonts w:ascii="Arial" w:cs="Arial" w:eastAsia="Arial" w:hAnsi="Arial"/>
                <w:sz w:val="14"/>
                <w:szCs w:val="14"/>
                <w:b w:val="1"/>
                <w:bCs w:val="1"/>
                <w:i w:val="1"/>
                <w:iCs w:val="1"/>
                <w:color w:val="auto"/>
              </w:rPr>
              <w:t>2</w:t>
            </w:r>
          </w:p>
        </w:tc>
        <w:tc>
          <w:tcPr>
            <w:tcW w:w="1660" w:type="dxa"/>
            <w:vAlign w:val="bottom"/>
          </w:tcPr>
          <w:p>
            <w:pPr>
              <w:spacing w:after="0"/>
              <w:rPr>
                <w:sz w:val="23"/>
                <w:szCs w:val="23"/>
                <w:color w:val="auto"/>
              </w:rPr>
            </w:pPr>
          </w:p>
        </w:tc>
        <w:tc>
          <w:tcPr>
            <w:tcW w:w="780" w:type="dxa"/>
            <w:vAlign w:val="bottom"/>
            <w:tcBorders>
              <w:bottom w:val="single" w:sz="8" w:color="auto"/>
            </w:tcBorders>
          </w:tcPr>
          <w:p>
            <w:pPr>
              <w:ind w:left="80"/>
              <w:spacing w:after="0" w:line="272" w:lineRule="exact"/>
              <w:rPr>
                <w:sz w:val="20"/>
                <w:szCs w:val="20"/>
                <w:color w:val="auto"/>
              </w:rPr>
            </w:pPr>
            <w:r>
              <w:rPr>
                <w:rFonts w:ascii="Arial" w:cs="Arial" w:eastAsia="Arial" w:hAnsi="Arial"/>
                <w:sz w:val="20"/>
                <w:szCs w:val="20"/>
                <w:color w:val="auto"/>
              </w:rPr>
              <w:t>(2</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n!)</w:t>
            </w:r>
            <w:r>
              <w:rPr>
                <w:rFonts w:ascii="Arial" w:cs="Arial" w:eastAsia="Arial" w:hAnsi="Arial"/>
                <w:sz w:val="27"/>
                <w:szCs w:val="27"/>
                <w:b w:val="1"/>
                <w:bCs w:val="1"/>
                <w:i w:val="1"/>
                <w:iCs w:val="1"/>
                <w:color w:val="auto"/>
                <w:vertAlign w:val="superscript"/>
              </w:rPr>
              <w:t>2</w:t>
            </w:r>
          </w:p>
        </w:tc>
        <w:tc>
          <w:tcPr>
            <w:tcW w:w="80" w:type="dxa"/>
            <w:vAlign w:val="bottom"/>
          </w:tcPr>
          <w:p>
            <w:pPr>
              <w:spacing w:after="0"/>
              <w:rPr>
                <w:sz w:val="23"/>
                <w:szCs w:val="23"/>
                <w:color w:val="auto"/>
              </w:rPr>
            </w:pPr>
          </w:p>
        </w:tc>
      </w:tr>
    </w:tbl>
    <w:p>
      <w:pPr>
        <w:spacing w:after="0" w:line="299"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Следовательно, скалярное произведение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на себя равно</w:t>
      </w:r>
    </w:p>
    <w:p>
      <w:pPr>
        <w:sectPr>
          <w:pgSz w:w="7940" w:h="11906" w:orient="portrait"/>
          <w:cols w:equalWidth="0" w:num="1">
            <w:col w:w="6460"/>
          </w:cols>
          <w:pgMar w:left="880" w:top="928" w:right="600" w:bottom="302" w:gutter="0" w:footer="0" w:header="0"/>
        </w:sectPr>
      </w:pPr>
    </w:p>
    <w:p>
      <w:pPr>
        <w:spacing w:after="0" w:line="135" w:lineRule="exact"/>
        <w:rPr>
          <w:sz w:val="20"/>
          <w:szCs w:val="20"/>
          <w:color w:val="auto"/>
        </w:rPr>
      </w:pPr>
    </w:p>
    <w:p>
      <w:pPr>
        <w:spacing w:after="0"/>
        <w:rPr>
          <w:sz w:val="20"/>
          <w:szCs w:val="20"/>
          <w:color w:val="auto"/>
        </w:rPr>
      </w:pPr>
      <w:r>
        <w:rPr>
          <w:rFonts w:ascii="Arial" w:cs="Arial" w:eastAsia="Arial" w:hAnsi="Arial"/>
          <w:sz w:val="17"/>
          <w:szCs w:val="17"/>
          <w:color w:val="auto"/>
        </w:rPr>
        <w:t>2</w:t>
      </w:r>
    </w:p>
    <w:p>
      <w:pPr>
        <w:spacing w:after="0" w:line="17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-141605</wp:posOffset>
                </wp:positionH>
                <wp:positionV relativeFrom="paragraph">
                  <wp:posOffset>24130</wp:posOffset>
                </wp:positionV>
                <wp:extent cx="357505"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75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499pt,1.9pt" to="17pt,1.9pt" o:allowincell="f" strokecolor="#000000" strokeweight="0.48pt"/>
            </w:pict>
          </mc:Fallback>
        </mc:AlternateContent>
        <w:br w:type="column"/>
      </w:r>
    </w:p>
    <w:p>
      <w:pPr>
        <w:spacing w:after="0" w:line="239" w:lineRule="auto"/>
        <w:rPr>
          <w:sz w:val="20"/>
          <w:szCs w:val="20"/>
          <w:color w:val="auto"/>
        </w:rPr>
      </w:pPr>
      <w:r>
        <w:rPr>
          <w:rFonts w:ascii="Arial" w:cs="Arial" w:eastAsia="Arial" w:hAnsi="Arial"/>
          <w:sz w:val="20"/>
          <w:szCs w:val="20"/>
          <w:color w:val="auto"/>
        </w:rPr>
        <w:t>.</w:t>
      </w:r>
    </w:p>
    <w:p>
      <w:pPr>
        <w:sectPr>
          <w:pgSz w:w="7940" w:h="11906" w:orient="portrait"/>
          <w:cols w:equalWidth="0" w:num="2">
            <w:col w:w="100" w:space="260"/>
            <w:col w:w="60"/>
          </w:cols>
          <w:pgMar w:left="4020" w:top="928" w:right="3500" w:bottom="302" w:gutter="0" w:footer="0" w:header="0"/>
          <w:type w:val="continuous"/>
        </w:sectPr>
      </w:pPr>
    </w:p>
    <w:p>
      <w:pPr>
        <w:ind w:left="2920"/>
        <w:spacing w:after="0" w:line="207" w:lineRule="auto"/>
        <w:rPr>
          <w:sz w:val="20"/>
          <w:szCs w:val="20"/>
          <w:color w:val="auto"/>
        </w:rPr>
      </w:pPr>
      <w:r>
        <w:rPr>
          <w:rFonts w:ascii="Arial" w:cs="Arial" w:eastAsia="Arial" w:hAnsi="Arial"/>
          <w:sz w:val="20"/>
          <w:szCs w:val="20"/>
          <w:color w:val="auto"/>
        </w:rPr>
        <w:t>2n + 1</w:t>
      </w:r>
    </w:p>
    <w:p>
      <w:pPr>
        <w:spacing w:after="0" w:line="124" w:lineRule="exact"/>
        <w:rPr>
          <w:sz w:val="20"/>
          <w:szCs w:val="20"/>
          <w:color w:val="auto"/>
        </w:rPr>
      </w:pPr>
    </w:p>
    <w:p>
      <w:pPr>
        <w:ind w:firstLine="298"/>
        <w:spacing w:after="0" w:line="228" w:lineRule="auto"/>
        <w:rPr>
          <w:sz w:val="20"/>
          <w:szCs w:val="20"/>
          <w:color w:val="auto"/>
        </w:rPr>
      </w:pPr>
      <w:r>
        <w:rPr>
          <w:rFonts w:ascii="Arial" w:cs="Arial" w:eastAsia="Arial" w:hAnsi="Arial"/>
          <w:sz w:val="20"/>
          <w:szCs w:val="20"/>
          <w:b w:val="1"/>
          <w:bCs w:val="1"/>
          <w:color w:val="auto"/>
        </w:rPr>
        <w:t>Выпишем первые полиномы Лежандра, как они даются формулой Родрига (2.46):</w:t>
      </w:r>
    </w:p>
    <w:p>
      <w:pPr>
        <w:spacing w:after="0" w:line="89" w:lineRule="exact"/>
        <w:rPr>
          <w:sz w:val="20"/>
          <w:szCs w:val="20"/>
          <w:color w:val="auto"/>
        </w:rPr>
      </w:pPr>
    </w:p>
    <w:p>
      <w:pPr>
        <w:ind w:left="1880"/>
        <w:spacing w:after="0" w:line="239" w:lineRule="auto"/>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1,</w:t>
      </w:r>
    </w:p>
    <w:p>
      <w:pPr>
        <w:spacing w:after="0" w:line="51" w:lineRule="exact"/>
        <w:rPr>
          <w:sz w:val="20"/>
          <w:szCs w:val="20"/>
          <w:color w:val="auto"/>
        </w:rPr>
      </w:pPr>
    </w:p>
    <w:p>
      <w:pPr>
        <w:ind w:left="1880"/>
        <w:spacing w:after="0" w:line="239" w:lineRule="auto"/>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p>
    <w:p>
      <w:pPr>
        <w:spacing w:after="0" w:line="90" w:lineRule="exact"/>
        <w:rPr>
          <w:sz w:val="20"/>
          <w:szCs w:val="20"/>
          <w:color w:val="auto"/>
        </w:rPr>
      </w:pPr>
    </w:p>
    <w:p>
      <w:pPr>
        <w:ind w:left="1880"/>
        <w:spacing w:after="0"/>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(3x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− 1),</w:t>
      </w:r>
    </w:p>
    <w:p>
      <w:pPr>
        <w:spacing w:after="0" w:line="112" w:lineRule="exact"/>
        <w:rPr>
          <w:sz w:val="20"/>
          <w:szCs w:val="20"/>
          <w:color w:val="auto"/>
        </w:rPr>
      </w:pPr>
    </w:p>
    <w:p>
      <w:pPr>
        <w:ind w:left="1880"/>
        <w:spacing w:after="0"/>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xml:space="preserve">(x)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(5x</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− 3x),</w:t>
      </w:r>
    </w:p>
    <w:p>
      <w:pPr>
        <w:spacing w:after="0" w:line="71" w:lineRule="exact"/>
        <w:rPr>
          <w:sz w:val="20"/>
          <w:szCs w:val="20"/>
          <w:color w:val="auto"/>
        </w:rPr>
      </w:pPr>
    </w:p>
    <w:p>
      <w:pPr>
        <w:ind w:left="1880"/>
        <w:spacing w:after="0"/>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 xml:space="preserve">(x)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8</w:t>
      </w:r>
      <w:r>
        <w:rPr>
          <w:rFonts w:ascii="Arial" w:cs="Arial" w:eastAsia="Arial" w:hAnsi="Arial"/>
          <w:sz w:val="20"/>
          <w:szCs w:val="20"/>
          <w:color w:val="auto"/>
        </w:rPr>
        <w:t xml:space="preserve"> (35x</w:t>
      </w:r>
      <w:r>
        <w:rPr>
          <w:rFonts w:ascii="Arial" w:cs="Arial" w:eastAsia="Arial" w:hAnsi="Arial"/>
          <w:sz w:val="27"/>
          <w:szCs w:val="27"/>
          <w:b w:val="1"/>
          <w:bCs w:val="1"/>
          <w:i w:val="1"/>
          <w:iCs w:val="1"/>
          <w:color w:val="auto"/>
          <w:vertAlign w:val="superscript"/>
        </w:rPr>
        <w:t>4</w:t>
      </w:r>
      <w:r>
        <w:rPr>
          <w:rFonts w:ascii="Arial" w:cs="Arial" w:eastAsia="Arial" w:hAnsi="Arial"/>
          <w:sz w:val="20"/>
          <w:szCs w:val="20"/>
          <w:color w:val="auto"/>
        </w:rPr>
        <w:t xml:space="preserve"> − 30x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+ 3),</w:t>
      </w:r>
    </w:p>
    <w:p>
      <w:pPr>
        <w:spacing w:after="0" w:line="74" w:lineRule="exact"/>
        <w:rPr>
          <w:sz w:val="20"/>
          <w:szCs w:val="20"/>
          <w:color w:val="auto"/>
        </w:rPr>
      </w:pPr>
    </w:p>
    <w:p>
      <w:pPr>
        <w:ind w:left="1880"/>
        <w:spacing w:after="0"/>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5</w:t>
      </w:r>
      <w:r>
        <w:rPr>
          <w:rFonts w:ascii="Arial" w:cs="Arial" w:eastAsia="Arial" w:hAnsi="Arial"/>
          <w:sz w:val="20"/>
          <w:szCs w:val="20"/>
          <w:color w:val="auto"/>
        </w:rPr>
        <w:t xml:space="preserve">(x)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8</w:t>
      </w:r>
      <w:r>
        <w:rPr>
          <w:rFonts w:ascii="Arial" w:cs="Arial" w:eastAsia="Arial" w:hAnsi="Arial"/>
          <w:sz w:val="20"/>
          <w:szCs w:val="20"/>
          <w:color w:val="auto"/>
        </w:rPr>
        <w:t xml:space="preserve"> (63x</w:t>
      </w:r>
      <w:r>
        <w:rPr>
          <w:rFonts w:ascii="Arial" w:cs="Arial" w:eastAsia="Arial" w:hAnsi="Arial"/>
          <w:sz w:val="27"/>
          <w:szCs w:val="27"/>
          <w:b w:val="1"/>
          <w:bCs w:val="1"/>
          <w:i w:val="1"/>
          <w:iCs w:val="1"/>
          <w:color w:val="auto"/>
          <w:vertAlign w:val="superscript"/>
        </w:rPr>
        <w:t>5</w:t>
      </w:r>
      <w:r>
        <w:rPr>
          <w:rFonts w:ascii="Arial" w:cs="Arial" w:eastAsia="Arial" w:hAnsi="Arial"/>
          <w:sz w:val="20"/>
          <w:szCs w:val="20"/>
          <w:color w:val="auto"/>
        </w:rPr>
        <w:t xml:space="preserve"> − 70x</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+ 15x),</w:t>
      </w:r>
    </w:p>
    <w:p>
      <w:pPr>
        <w:spacing w:after="0" w:line="59" w:lineRule="exact"/>
        <w:rPr>
          <w:sz w:val="20"/>
          <w:szCs w:val="20"/>
          <w:color w:val="auto"/>
        </w:rPr>
      </w:pPr>
    </w:p>
    <w:p>
      <w:pPr>
        <w:ind w:left="2400"/>
        <w:spacing w:after="0" w:line="239" w:lineRule="auto"/>
        <w:tabs>
          <w:tab w:leader="none" w:pos="2840" w:val="left"/>
        </w:tabs>
        <w:rPr>
          <w:sz w:val="20"/>
          <w:szCs w:val="20"/>
          <w:color w:val="auto"/>
        </w:rPr>
      </w:pPr>
      <w:r>
        <w:rPr>
          <w:rFonts w:ascii="Arial" w:cs="Arial" w:eastAsia="Arial" w:hAnsi="Arial"/>
          <w:sz w:val="20"/>
          <w:szCs w:val="20"/>
          <w:color w:val="auto"/>
        </w:rPr>
        <w:t>. . .</w:t>
      </w:r>
      <w:r>
        <w:rPr>
          <w:sz w:val="20"/>
          <w:szCs w:val="20"/>
          <w:color w:val="auto"/>
        </w:rPr>
        <w:tab/>
      </w:r>
      <w:r>
        <w:rPr>
          <w:rFonts w:ascii="Arial" w:cs="Arial" w:eastAsia="Arial" w:hAnsi="Arial"/>
          <w:sz w:val="20"/>
          <w:szCs w:val="20"/>
          <w:color w:val="auto"/>
        </w:rPr>
        <w:t>.</w:t>
      </w:r>
    </w:p>
    <w:p>
      <w:pPr>
        <w:spacing w:after="0" w:line="157"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Важнейшие свойства полиномов Лежандра:</w:t>
      </w:r>
    </w:p>
    <w:p>
      <w:pPr>
        <w:spacing w:after="0" w:line="78" w:lineRule="exact"/>
        <w:rPr>
          <w:sz w:val="20"/>
          <w:szCs w:val="20"/>
          <w:color w:val="auto"/>
        </w:rPr>
      </w:pPr>
    </w:p>
    <w:p>
      <w:pPr>
        <w:jc w:val="both"/>
        <w:ind w:left="500" w:hanging="286"/>
        <w:spacing w:after="0"/>
        <w:tabs>
          <w:tab w:leader="none" w:pos="500" w:val="left"/>
        </w:tabs>
        <w:numPr>
          <w:ilvl w:val="0"/>
          <w:numId w:val="55"/>
        </w:numPr>
        <w:rPr>
          <w:rFonts w:ascii="Arial" w:cs="Arial" w:eastAsia="Arial" w:hAnsi="Arial"/>
          <w:sz w:val="20"/>
          <w:szCs w:val="20"/>
          <w:b w:val="1"/>
          <w:bCs w:val="1"/>
          <w:color w:val="auto"/>
        </w:rPr>
      </w:pP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(1) = 1</w:t>
      </w:r>
      <w:r>
        <w:rPr>
          <w:rFonts w:ascii="Arial" w:cs="Arial" w:eastAsia="Arial" w:hAnsi="Arial"/>
          <w:sz w:val="20"/>
          <w:szCs w:val="20"/>
          <w:b w:val="1"/>
          <w:bCs w:val="1"/>
          <w:color w:val="auto"/>
        </w:rPr>
        <w:t>,</w:t>
      </w:r>
      <w:r>
        <w:rPr>
          <w:rFonts w:ascii="Arial" w:cs="Arial" w:eastAsia="Arial" w:hAnsi="Arial"/>
          <w:sz w:val="20"/>
          <w:szCs w:val="20"/>
          <w:color w:val="auto"/>
        </w:rPr>
        <w:t xml:space="preserve"> 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(−1) = (−1)</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r>
        <w:rPr>
          <w:rFonts w:ascii="Arial" w:cs="Arial" w:eastAsia="Arial" w:hAnsi="Arial"/>
          <w:sz w:val="20"/>
          <w:szCs w:val="20"/>
          <w:color w:val="auto"/>
        </w:rPr>
        <w:t xml:space="preserve"> n = 0, 1, 2, . . .</w:t>
      </w:r>
    </w:p>
    <w:p>
      <w:pPr>
        <w:spacing w:after="0" w:line="112" w:lineRule="exact"/>
        <w:rPr>
          <w:rFonts w:ascii="Arial" w:cs="Arial" w:eastAsia="Arial" w:hAnsi="Arial"/>
          <w:sz w:val="20"/>
          <w:szCs w:val="20"/>
          <w:b w:val="1"/>
          <w:bCs w:val="1"/>
          <w:color w:val="auto"/>
        </w:rPr>
      </w:pPr>
    </w:p>
    <w:p>
      <w:pPr>
        <w:jc w:val="both"/>
        <w:ind w:left="500" w:right="660" w:hanging="286"/>
        <w:spacing w:after="0" w:line="324" w:lineRule="auto"/>
        <w:tabs>
          <w:tab w:leader="none" w:pos="500" w:val="left"/>
        </w:tabs>
        <w:numPr>
          <w:ilvl w:val="0"/>
          <w:numId w:val="55"/>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Полином Лежандра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имеет </w:t>
      </w:r>
      <w:r>
        <w:rPr>
          <w:rFonts w:ascii="Arial" w:cs="Arial" w:eastAsia="Arial" w:hAnsi="Arial"/>
          <w:sz w:val="18"/>
          <w:szCs w:val="18"/>
          <w:color w:val="auto"/>
        </w:rPr>
        <w:t>n</w:t>
      </w:r>
      <w:r>
        <w:rPr>
          <w:rFonts w:ascii="Arial" w:cs="Arial" w:eastAsia="Arial" w:hAnsi="Arial"/>
          <w:sz w:val="18"/>
          <w:szCs w:val="18"/>
          <w:b w:val="1"/>
          <w:bCs w:val="1"/>
          <w:color w:val="auto"/>
        </w:rPr>
        <w:t xml:space="preserve"> различных вещественных корней, которые расположены на интервале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1" w:lineRule="exact"/>
        <w:rPr>
          <w:rFonts w:ascii="Arial" w:cs="Arial" w:eastAsia="Arial" w:hAnsi="Arial"/>
          <w:sz w:val="18"/>
          <w:szCs w:val="18"/>
          <w:b w:val="1"/>
          <w:bCs w:val="1"/>
          <w:color w:val="auto"/>
        </w:rPr>
      </w:pPr>
    </w:p>
    <w:p>
      <w:pPr>
        <w:jc w:val="both"/>
        <w:ind w:left="500" w:right="1060" w:hanging="286"/>
        <w:spacing w:after="0" w:line="227" w:lineRule="auto"/>
        <w:tabs>
          <w:tab w:leader="none" w:pos="500" w:val="left"/>
        </w:tabs>
        <w:numPr>
          <w:ilvl w:val="0"/>
          <w:numId w:val="55"/>
        </w:numPr>
        <w:rPr>
          <w:rFonts w:ascii="Arial" w:cs="Arial" w:eastAsia="Arial" w:hAnsi="Arial"/>
          <w:sz w:val="20"/>
          <w:szCs w:val="20"/>
          <w:b w:val="1"/>
          <w:bCs w:val="1"/>
          <w:color w:val="auto"/>
        </w:rPr>
      </w:pPr>
      <w:r>
        <w:rPr>
          <w:rFonts w:ascii="Arial" w:cs="Arial" w:eastAsia="Arial" w:hAnsi="Arial"/>
          <w:sz w:val="20"/>
          <w:szCs w:val="20"/>
          <w:b w:val="1"/>
          <w:bCs w:val="1"/>
          <w:color w:val="auto"/>
        </w:rPr>
        <w:t>Для полиномов Лежандра справедливо рекуррентное представление</w:t>
      </w:r>
    </w:p>
    <w:p>
      <w:pPr>
        <w:spacing w:after="0" w:line="106" w:lineRule="exact"/>
        <w:rPr>
          <w:sz w:val="20"/>
          <w:szCs w:val="20"/>
          <w:color w:val="auto"/>
        </w:rPr>
      </w:pPr>
    </w:p>
    <w:p>
      <w:pPr>
        <w:ind w:left="1420"/>
        <w:spacing w:after="0"/>
        <w:rPr>
          <w:sz w:val="20"/>
          <w:szCs w:val="20"/>
          <w:color w:val="auto"/>
        </w:rPr>
      </w:pPr>
      <w:r>
        <w:rPr>
          <w:rFonts w:ascii="Arial" w:cs="Arial" w:eastAsia="Arial" w:hAnsi="Arial"/>
          <w:sz w:val="20"/>
          <w:szCs w:val="20"/>
          <w:color w:val="auto"/>
        </w:rPr>
        <w:t>(n + 1)L</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(2n + 1) xL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nL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p>
    <w:p>
      <w:pPr>
        <w:spacing w:after="0" w:line="229" w:lineRule="exact"/>
        <w:rPr>
          <w:sz w:val="20"/>
          <w:szCs w:val="20"/>
          <w:color w:val="auto"/>
        </w:rPr>
      </w:pPr>
    </w:p>
    <w:p>
      <w:pPr>
        <w:jc w:val="both"/>
        <w:ind w:left="500" w:right="1600" w:hanging="286"/>
        <w:spacing w:after="0" w:line="301" w:lineRule="auto"/>
        <w:tabs>
          <w:tab w:leader="none" w:pos="500" w:val="left"/>
        </w:tabs>
        <w:numPr>
          <w:ilvl w:val="0"/>
          <w:numId w:val="5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Полиномы Лежандра ортогональны друг другу на интервале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tbl>
      <w:tblPr>
        <w:tblLayout w:type="fixed"/>
        <w:tblInd w:w="1320" w:type="dxa"/>
        <w:tblCellMar>
          <w:top w:w="0" w:type="dxa"/>
          <w:left w:w="0" w:type="dxa"/>
          <w:bottom w:w="0" w:type="dxa"/>
          <w:right w:w="0" w:type="dxa"/>
        </w:tblCellMar>
      </w:tblPr>
      <w:tr>
        <w:trPr>
          <w:trHeight w:val="47"/>
        </w:trPr>
        <w:tc>
          <w:tcPr>
            <w:tcW w:w="1900" w:type="dxa"/>
            <w:vAlign w:val="bottom"/>
          </w:tcPr>
          <w:p>
            <w:pPr>
              <w:ind w:left="200"/>
              <w:spacing w:after="0" w:line="47" w:lineRule="exact"/>
              <w:rPr>
                <w:sz w:val="20"/>
                <w:szCs w:val="20"/>
                <w:color w:val="auto"/>
              </w:rPr>
            </w:pPr>
            <w:r>
              <w:rPr>
                <w:rFonts w:ascii="Arial" w:cs="Arial" w:eastAsia="Arial" w:hAnsi="Arial"/>
                <w:sz w:val="5"/>
                <w:szCs w:val="5"/>
                <w:b w:val="1"/>
                <w:bCs w:val="1"/>
                <w:i w:val="1"/>
                <w:iCs w:val="1"/>
                <w:color w:val="auto"/>
                <w:vertAlign w:val="superscript"/>
              </w:rPr>
              <w:t>1</w:t>
            </w:r>
            <w:r>
              <w:rPr>
                <w:rFonts w:ascii="Arial" w:cs="Arial" w:eastAsia="Arial" w:hAnsi="Arial"/>
                <w:sz w:val="4"/>
                <w:szCs w:val="4"/>
                <w:color w:val="auto"/>
              </w:rPr>
              <w:t xml:space="preserve"> L</w:t>
            </w:r>
            <w:r>
              <w:rPr>
                <w:rFonts w:ascii="Arial" w:cs="Arial" w:eastAsia="Arial" w:hAnsi="Arial"/>
                <w:sz w:val="5"/>
                <w:szCs w:val="5"/>
                <w:b w:val="1"/>
                <w:bCs w:val="1"/>
                <w:color w:val="auto"/>
                <w:vertAlign w:val="subscript"/>
              </w:rPr>
              <w:t>i</w:t>
            </w:r>
            <w:r>
              <w:rPr>
                <w:rFonts w:ascii="Arial" w:cs="Arial" w:eastAsia="Arial" w:hAnsi="Arial"/>
                <w:sz w:val="4"/>
                <w:szCs w:val="4"/>
                <w:color w:val="auto"/>
              </w:rPr>
              <w:t>(x)L</w:t>
            </w:r>
            <w:r>
              <w:rPr>
                <w:rFonts w:ascii="Arial" w:cs="Arial" w:eastAsia="Arial" w:hAnsi="Arial"/>
                <w:sz w:val="5"/>
                <w:szCs w:val="5"/>
                <w:b w:val="1"/>
                <w:bCs w:val="1"/>
                <w:color w:val="auto"/>
                <w:vertAlign w:val="subscript"/>
              </w:rPr>
              <w:t>j</w:t>
            </w:r>
            <w:r>
              <w:rPr>
                <w:rFonts w:ascii="Arial" w:cs="Arial" w:eastAsia="Arial" w:hAnsi="Arial"/>
                <w:sz w:val="4"/>
                <w:szCs w:val="4"/>
                <w:color w:val="auto"/>
              </w:rPr>
              <w:t xml:space="preserve"> (x) dx =</w:t>
            </w:r>
          </w:p>
        </w:tc>
        <w:tc>
          <w:tcPr>
            <w:tcW w:w="420" w:type="dxa"/>
            <w:vAlign w:val="bottom"/>
          </w:tcPr>
          <w:p>
            <w:pPr>
              <w:spacing w:after="0"/>
              <w:rPr>
                <w:sz w:val="4"/>
                <w:szCs w:val="4"/>
                <w:color w:val="auto"/>
              </w:rPr>
            </w:pPr>
          </w:p>
        </w:tc>
        <w:tc>
          <w:tcPr>
            <w:tcW w:w="520" w:type="dxa"/>
            <w:vAlign w:val="bottom"/>
          </w:tcPr>
          <w:p>
            <w:pPr>
              <w:ind w:left="220"/>
              <w:spacing w:after="0"/>
              <w:rPr>
                <w:sz w:val="20"/>
                <w:szCs w:val="20"/>
                <w:color w:val="auto"/>
              </w:rPr>
            </w:pPr>
            <w:r>
              <w:rPr>
                <w:rFonts w:ascii="Arial" w:cs="Arial" w:eastAsia="Arial" w:hAnsi="Arial"/>
                <w:sz w:val="4"/>
                <w:szCs w:val="4"/>
                <w:color w:val="auto"/>
              </w:rPr>
              <w:t>2</w:t>
            </w:r>
          </w:p>
        </w:tc>
        <w:tc>
          <w:tcPr>
            <w:tcW w:w="8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если</w:t>
            </w:r>
          </w:p>
        </w:tc>
        <w:tc>
          <w:tcPr>
            <w:tcW w:w="540" w:type="dxa"/>
            <w:vAlign w:val="bottom"/>
          </w:tcPr>
          <w:p>
            <w:pPr>
              <w:jc w:val="right"/>
              <w:ind w:right="166"/>
              <w:spacing w:after="0"/>
              <w:rPr>
                <w:sz w:val="20"/>
                <w:szCs w:val="20"/>
                <w:color w:val="auto"/>
              </w:rPr>
            </w:pPr>
            <w:r>
              <w:rPr>
                <w:rFonts w:ascii="Arial" w:cs="Arial" w:eastAsia="Arial" w:hAnsi="Arial"/>
                <w:sz w:val="4"/>
                <w:szCs w:val="4"/>
                <w:color w:val="auto"/>
              </w:rPr>
              <w:t>6</w:t>
            </w:r>
          </w:p>
        </w:tc>
        <w:tc>
          <w:tcPr>
            <w:tcW w:w="0" w:type="dxa"/>
            <w:vAlign w:val="bottom"/>
          </w:tcPr>
          <w:p>
            <w:pPr>
              <w:spacing w:after="0"/>
              <w:rPr>
                <w:sz w:val="1"/>
                <w:szCs w:val="1"/>
                <w:color w:val="auto"/>
              </w:rPr>
            </w:pPr>
          </w:p>
        </w:tc>
      </w:tr>
      <w:tr>
        <w:trPr>
          <w:trHeight w:val="197"/>
        </w:trPr>
        <w:tc>
          <w:tcPr>
            <w:tcW w:w="1900" w:type="dxa"/>
            <w:vAlign w:val="bottom"/>
            <w:vMerge w:val="restart"/>
          </w:tcPr>
          <w:p>
            <w:pPr>
              <w:spacing w:after="0"/>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420" w:type="dxa"/>
            <w:vAlign w:val="bottom"/>
            <w:vMerge w:val="restart"/>
          </w:tcPr>
          <w:p>
            <w:pPr>
              <w:spacing w:after="0"/>
              <w:rPr>
                <w:sz w:val="17"/>
                <w:szCs w:val="17"/>
                <w:color w:val="auto"/>
              </w:rPr>
            </w:pPr>
          </w:p>
        </w:tc>
        <w:tc>
          <w:tcPr>
            <w:tcW w:w="520" w:type="dxa"/>
            <w:vAlign w:val="bottom"/>
          </w:tcPr>
          <w:p>
            <w:pPr>
              <w:ind w:left="220"/>
              <w:spacing w:after="0" w:line="197" w:lineRule="exact"/>
              <w:rPr>
                <w:sz w:val="20"/>
                <w:szCs w:val="20"/>
                <w:color w:val="auto"/>
              </w:rPr>
            </w:pPr>
            <w:r>
              <w:rPr>
                <w:rFonts w:ascii="Arial" w:cs="Arial" w:eastAsia="Arial" w:hAnsi="Arial"/>
                <w:sz w:val="20"/>
                <w:szCs w:val="20"/>
                <w:color w:val="auto"/>
              </w:rPr>
              <w:t>0,</w:t>
            </w:r>
          </w:p>
        </w:tc>
        <w:tc>
          <w:tcPr>
            <w:tcW w:w="800" w:type="dxa"/>
            <w:vAlign w:val="bottom"/>
            <w:vMerge w:val="continue"/>
          </w:tcPr>
          <w:p>
            <w:pPr>
              <w:spacing w:after="0"/>
              <w:rPr>
                <w:sz w:val="17"/>
                <w:szCs w:val="17"/>
                <w:color w:val="auto"/>
              </w:rPr>
            </w:pPr>
          </w:p>
        </w:tc>
        <w:tc>
          <w:tcPr>
            <w:tcW w:w="540" w:type="dxa"/>
            <w:vAlign w:val="bottom"/>
          </w:tcPr>
          <w:p>
            <w:pPr>
              <w:ind w:left="80"/>
              <w:spacing w:after="0" w:line="197" w:lineRule="exact"/>
              <w:rPr>
                <w:sz w:val="20"/>
                <w:szCs w:val="20"/>
                <w:color w:val="auto"/>
              </w:rPr>
            </w:pPr>
            <w:r>
              <w:rPr>
                <w:rFonts w:ascii="Arial" w:cs="Arial" w:eastAsia="Arial" w:hAnsi="Arial"/>
                <w:sz w:val="20"/>
                <w:szCs w:val="20"/>
                <w:color w:val="auto"/>
              </w:rPr>
              <w:t>i = j,</w:t>
            </w:r>
          </w:p>
        </w:tc>
        <w:tc>
          <w:tcPr>
            <w:tcW w:w="0" w:type="dxa"/>
            <w:vAlign w:val="bottom"/>
          </w:tcPr>
          <w:p>
            <w:pPr>
              <w:spacing w:after="0"/>
              <w:rPr>
                <w:sz w:val="1"/>
                <w:szCs w:val="1"/>
                <w:color w:val="auto"/>
              </w:rPr>
            </w:pPr>
          </w:p>
        </w:tc>
      </w:tr>
      <w:tr>
        <w:trPr>
          <w:trHeight w:val="370"/>
        </w:trPr>
        <w:tc>
          <w:tcPr>
            <w:tcW w:w="190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800" w:type="dxa"/>
            <w:vAlign w:val="bottom"/>
            <w:vMerge w:val="restart"/>
          </w:tcPr>
          <w:p>
            <w:pPr>
              <w:jc w:val="right"/>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20"/>
                <w:szCs w:val="20"/>
                <w:b w:val="1"/>
                <w:bCs w:val="1"/>
                <w:color w:val="auto"/>
              </w:rPr>
              <w:t>если</w:t>
            </w:r>
          </w:p>
        </w:tc>
        <w:tc>
          <w:tcPr>
            <w:tcW w:w="540" w:type="dxa"/>
            <w:vAlign w:val="bottom"/>
            <w:vMerge w:val="restart"/>
          </w:tcPr>
          <w:p>
            <w:pPr>
              <w:ind w:left="80"/>
              <w:spacing w:after="0"/>
              <w:rPr>
                <w:sz w:val="20"/>
                <w:szCs w:val="20"/>
                <w:color w:val="auto"/>
              </w:rPr>
            </w:pPr>
            <w:r>
              <w:rPr>
                <w:rFonts w:ascii="Arial" w:cs="Arial" w:eastAsia="Arial" w:hAnsi="Arial"/>
                <w:sz w:val="20"/>
                <w:szCs w:val="20"/>
                <w:color w:val="auto"/>
              </w:rPr>
              <w:t>i = j.</w:t>
            </w:r>
          </w:p>
        </w:tc>
        <w:tc>
          <w:tcPr>
            <w:tcW w:w="0" w:type="dxa"/>
            <w:vAlign w:val="bottom"/>
          </w:tcPr>
          <w:p>
            <w:pPr>
              <w:spacing w:after="0"/>
              <w:rPr>
                <w:sz w:val="1"/>
                <w:szCs w:val="1"/>
                <w:color w:val="auto"/>
              </w:rPr>
            </w:pPr>
          </w:p>
        </w:tc>
      </w:tr>
      <w:tr>
        <w:trPr>
          <w:trHeight w:val="35"/>
        </w:trPr>
        <w:tc>
          <w:tcPr>
            <w:tcW w:w="190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520" w:type="dxa"/>
            <w:vAlign w:val="bottom"/>
            <w:vMerge w:val="restart"/>
          </w:tcPr>
          <w:p>
            <w:pPr>
              <w:spacing w:after="0" w:line="219" w:lineRule="exact"/>
              <w:rPr>
                <w:sz w:val="20"/>
                <w:szCs w:val="20"/>
                <w:color w:val="auto"/>
              </w:rPr>
            </w:pPr>
            <w:r>
              <w:rPr>
                <w:rFonts w:ascii="Arial" w:cs="Arial" w:eastAsia="Arial" w:hAnsi="Arial"/>
                <w:sz w:val="20"/>
                <w:szCs w:val="20"/>
                <w:color w:val="auto"/>
              </w:rPr>
              <w:t>2i + 1</w:t>
            </w:r>
          </w:p>
        </w:tc>
        <w:tc>
          <w:tcPr>
            <w:tcW w:w="800" w:type="dxa"/>
            <w:vAlign w:val="bottom"/>
            <w:vMerge w:val="continue"/>
          </w:tcPr>
          <w:p>
            <w:pPr>
              <w:spacing w:after="0"/>
              <w:rPr>
                <w:sz w:val="3"/>
                <w:szCs w:val="3"/>
                <w:color w:val="auto"/>
              </w:rPr>
            </w:pPr>
          </w:p>
        </w:tc>
        <w:tc>
          <w:tcPr>
            <w:tcW w:w="5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55"/>
        </w:trPr>
        <w:tc>
          <w:tcPr>
            <w:tcW w:w="19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20" w:type="dxa"/>
            <w:vAlign w:val="bottom"/>
            <w:vMerge w:val="continue"/>
          </w:tcPr>
          <w:p>
            <w:pPr>
              <w:spacing w:after="0"/>
              <w:rPr>
                <w:sz w:val="24"/>
                <w:szCs w:val="24"/>
                <w:color w:val="auto"/>
              </w:rPr>
            </w:pPr>
          </w:p>
        </w:tc>
        <w:tc>
          <w:tcPr>
            <w:tcW w:w="8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302" w:gutter="0" w:footer="0" w:header="0"/>
            <w:type w:val="continuous"/>
          </w:sectPr>
        </w:pPr>
      </w:p>
      <w:bookmarkStart w:id="86" w:name="page87"/>
      <w:bookmarkEnd w:id="86"/>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340" w:type="dxa"/>
            <w:vAlign w:val="bottom"/>
          </w:tcPr>
          <w:p>
            <w:pPr>
              <w:jc w:val="right"/>
              <w:ind w:right="1086"/>
              <w:spacing w:after="0" w:line="229" w:lineRule="exact"/>
              <w:rPr>
                <w:sz w:val="20"/>
                <w:szCs w:val="20"/>
                <w:color w:val="auto"/>
              </w:rPr>
            </w:pPr>
            <w:r>
              <w:rPr>
                <w:rFonts w:ascii="Arial" w:cs="Arial" w:eastAsia="Arial" w:hAnsi="Arial"/>
                <w:sz w:val="20"/>
                <w:szCs w:val="20"/>
                <w:b w:val="1"/>
                <w:bCs w:val="1"/>
                <w:color w:val="auto"/>
                <w:w w:val="80"/>
              </w:rPr>
              <w:t>86</w:t>
            </w:r>
          </w:p>
        </w:tc>
        <w:tc>
          <w:tcPr>
            <w:tcW w:w="42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46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2600" w:type="dxa"/>
            <w:vAlign w:val="bottom"/>
            <w:gridSpan w:val="4"/>
          </w:tcPr>
          <w:p>
            <w:pPr>
              <w:jc w:val="right"/>
              <w:spacing w:after="0" w:line="229" w:lineRule="exact"/>
              <w:rPr>
                <w:sz w:val="20"/>
                <w:szCs w:val="20"/>
                <w:color w:val="auto"/>
              </w:rPr>
            </w:pPr>
            <w:r>
              <w:rPr>
                <w:rFonts w:ascii="Arial" w:cs="Arial" w:eastAsia="Arial" w:hAnsi="Arial"/>
                <w:sz w:val="20"/>
                <w:szCs w:val="20"/>
                <w:color w:val="auto"/>
                <w:w w:val="97"/>
              </w:rPr>
              <w:t>Численные методы анализа</w:t>
            </w:r>
          </w:p>
        </w:tc>
      </w:tr>
      <w:tr>
        <w:trPr>
          <w:trHeight w:val="855"/>
        </w:trPr>
        <w:tc>
          <w:tcPr>
            <w:tcW w:w="1340" w:type="dxa"/>
            <w:vAlign w:val="bottom"/>
          </w:tcPr>
          <w:p>
            <w:pPr>
              <w:jc w:val="right"/>
              <w:ind w:right="526"/>
              <w:spacing w:after="0"/>
              <w:rPr>
                <w:sz w:val="20"/>
                <w:szCs w:val="20"/>
                <w:color w:val="auto"/>
              </w:rPr>
            </w:pPr>
            <w:r>
              <w:rPr>
                <w:rFonts w:ascii="Arial" w:cs="Arial" w:eastAsia="Arial" w:hAnsi="Arial"/>
                <w:sz w:val="10"/>
                <w:szCs w:val="10"/>
                <w:color w:val="auto"/>
              </w:rPr>
              <w:t>1</w:t>
            </w: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380" w:type="dxa"/>
            <w:vAlign w:val="bottom"/>
          </w:tcPr>
          <w:p>
            <w:pPr>
              <w:spacing w:after="0"/>
              <w:rPr>
                <w:sz w:val="24"/>
                <w:szCs w:val="24"/>
                <w:color w:val="auto"/>
              </w:rPr>
            </w:pPr>
          </w:p>
        </w:tc>
      </w:tr>
      <w:tr>
        <w:trPr>
          <w:trHeight w:val="271"/>
        </w:trPr>
        <w:tc>
          <w:tcPr>
            <w:tcW w:w="1340" w:type="dxa"/>
            <w:vAlign w:val="bottom"/>
          </w:tcPr>
          <w:p>
            <w:pPr>
              <w:jc w:val="right"/>
              <w:ind w:right="526"/>
              <w:spacing w:after="0"/>
              <w:rPr>
                <w:sz w:val="20"/>
                <w:szCs w:val="20"/>
                <w:color w:val="auto"/>
              </w:rPr>
            </w:pPr>
            <w:r>
              <w:rPr>
                <w:rFonts w:ascii="Arial" w:cs="Arial" w:eastAsia="Arial" w:hAnsi="Arial"/>
                <w:sz w:val="10"/>
                <w:szCs w:val="10"/>
                <w:color w:val="auto"/>
              </w:rPr>
              <w:t>0.8</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26"/>
              <w:spacing w:after="0"/>
              <w:rPr>
                <w:sz w:val="20"/>
                <w:szCs w:val="20"/>
                <w:color w:val="auto"/>
              </w:rPr>
            </w:pPr>
            <w:r>
              <w:rPr>
                <w:rFonts w:ascii="Arial" w:cs="Arial" w:eastAsia="Arial" w:hAnsi="Arial"/>
                <w:sz w:val="10"/>
                <w:szCs w:val="10"/>
                <w:color w:val="auto"/>
              </w:rPr>
              <w:t>0.6</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26"/>
              <w:spacing w:after="0"/>
              <w:rPr>
                <w:sz w:val="20"/>
                <w:szCs w:val="20"/>
                <w:color w:val="auto"/>
              </w:rPr>
            </w:pPr>
            <w:r>
              <w:rPr>
                <w:rFonts w:ascii="Arial" w:cs="Arial" w:eastAsia="Arial" w:hAnsi="Arial"/>
                <w:sz w:val="10"/>
                <w:szCs w:val="10"/>
                <w:color w:val="auto"/>
              </w:rPr>
              <w:t>0.4</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26"/>
              <w:spacing w:after="0"/>
              <w:rPr>
                <w:sz w:val="20"/>
                <w:szCs w:val="20"/>
                <w:color w:val="auto"/>
              </w:rPr>
            </w:pPr>
            <w:r>
              <w:rPr>
                <w:rFonts w:ascii="Arial" w:cs="Arial" w:eastAsia="Arial" w:hAnsi="Arial"/>
                <w:sz w:val="10"/>
                <w:szCs w:val="10"/>
                <w:color w:val="auto"/>
              </w:rPr>
              <w:t>0.2</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26"/>
              <w:spacing w:after="0"/>
              <w:rPr>
                <w:sz w:val="20"/>
                <w:szCs w:val="20"/>
                <w:color w:val="auto"/>
              </w:rPr>
            </w:pPr>
            <w:r>
              <w:rPr>
                <w:rFonts w:ascii="Arial" w:cs="Arial" w:eastAsia="Arial" w:hAnsi="Arial"/>
                <w:sz w:val="10"/>
                <w:szCs w:val="10"/>
                <w:color w:val="auto"/>
              </w:rPr>
              <w:t>0</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46"/>
              <w:spacing w:after="0"/>
              <w:rPr>
                <w:sz w:val="20"/>
                <w:szCs w:val="20"/>
                <w:color w:val="auto"/>
              </w:rPr>
            </w:pPr>
            <w:r>
              <w:rPr>
                <w:rFonts w:ascii="Arial" w:cs="Arial" w:eastAsia="Arial" w:hAnsi="Arial"/>
                <w:sz w:val="10"/>
                <w:szCs w:val="10"/>
                <w:color w:val="auto"/>
              </w:rPr>
              <w:t>−0.2</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46"/>
              <w:spacing w:after="0"/>
              <w:rPr>
                <w:sz w:val="20"/>
                <w:szCs w:val="20"/>
                <w:color w:val="auto"/>
              </w:rPr>
            </w:pPr>
            <w:r>
              <w:rPr>
                <w:rFonts w:ascii="Arial" w:cs="Arial" w:eastAsia="Arial" w:hAnsi="Arial"/>
                <w:sz w:val="10"/>
                <w:szCs w:val="10"/>
                <w:color w:val="auto"/>
              </w:rPr>
              <w:t>−0.4</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46"/>
              <w:spacing w:after="0"/>
              <w:rPr>
                <w:sz w:val="20"/>
                <w:szCs w:val="20"/>
                <w:color w:val="auto"/>
              </w:rPr>
            </w:pPr>
            <w:r>
              <w:rPr>
                <w:rFonts w:ascii="Arial" w:cs="Arial" w:eastAsia="Arial" w:hAnsi="Arial"/>
                <w:sz w:val="10"/>
                <w:szCs w:val="10"/>
                <w:color w:val="auto"/>
              </w:rPr>
              <w:t>−0.6</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46"/>
              <w:spacing w:after="0"/>
              <w:rPr>
                <w:sz w:val="20"/>
                <w:szCs w:val="20"/>
                <w:color w:val="auto"/>
              </w:rPr>
            </w:pPr>
            <w:r>
              <w:rPr>
                <w:rFonts w:ascii="Arial" w:cs="Arial" w:eastAsia="Arial" w:hAnsi="Arial"/>
                <w:sz w:val="10"/>
                <w:szCs w:val="10"/>
                <w:color w:val="auto"/>
              </w:rPr>
              <w:t>−0.8</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271"/>
        </w:trPr>
        <w:tc>
          <w:tcPr>
            <w:tcW w:w="1340" w:type="dxa"/>
            <w:vAlign w:val="bottom"/>
          </w:tcPr>
          <w:p>
            <w:pPr>
              <w:jc w:val="right"/>
              <w:ind w:right="546"/>
              <w:spacing w:after="0"/>
              <w:rPr>
                <w:sz w:val="20"/>
                <w:szCs w:val="20"/>
                <w:color w:val="auto"/>
              </w:rPr>
            </w:pPr>
            <w:r>
              <w:rPr>
                <w:rFonts w:ascii="Arial" w:cs="Arial" w:eastAsia="Arial" w:hAnsi="Arial"/>
                <w:sz w:val="10"/>
                <w:szCs w:val="10"/>
                <w:color w:val="auto"/>
              </w:rPr>
              <w:t>−1</w:t>
            </w:r>
          </w:p>
        </w:tc>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1380" w:type="dxa"/>
            <w:vAlign w:val="bottom"/>
          </w:tcPr>
          <w:p>
            <w:pPr>
              <w:spacing w:after="0"/>
              <w:rPr>
                <w:sz w:val="23"/>
                <w:szCs w:val="23"/>
                <w:color w:val="auto"/>
              </w:rPr>
            </w:pPr>
          </w:p>
        </w:tc>
      </w:tr>
      <w:tr>
        <w:trPr>
          <w:trHeight w:val="347"/>
        </w:trPr>
        <w:tc>
          <w:tcPr>
            <w:tcW w:w="1340" w:type="dxa"/>
            <w:vAlign w:val="bottom"/>
          </w:tcPr>
          <w:p>
            <w:pPr>
              <w:jc w:val="right"/>
              <w:ind w:right="86"/>
              <w:spacing w:after="0"/>
              <w:rPr>
                <w:sz w:val="20"/>
                <w:szCs w:val="20"/>
                <w:color w:val="auto"/>
              </w:rPr>
            </w:pPr>
            <w:r>
              <w:rPr>
                <w:rFonts w:ascii="Arial" w:cs="Arial" w:eastAsia="Arial" w:hAnsi="Arial"/>
                <w:sz w:val="10"/>
                <w:szCs w:val="10"/>
                <w:color w:val="auto"/>
              </w:rPr>
              <w:t>−1</w:t>
            </w:r>
          </w:p>
        </w:tc>
        <w:tc>
          <w:tcPr>
            <w:tcW w:w="420" w:type="dxa"/>
            <w:vAlign w:val="bottom"/>
          </w:tcPr>
          <w:p>
            <w:pPr>
              <w:ind w:left="140"/>
              <w:spacing w:after="0"/>
              <w:rPr>
                <w:sz w:val="20"/>
                <w:szCs w:val="20"/>
                <w:color w:val="auto"/>
              </w:rPr>
            </w:pPr>
            <w:r>
              <w:rPr>
                <w:rFonts w:ascii="Arial" w:cs="Arial" w:eastAsia="Arial" w:hAnsi="Arial"/>
                <w:sz w:val="10"/>
                <w:szCs w:val="10"/>
                <w:color w:val="auto"/>
              </w:rPr>
              <w:t>−0.8</w:t>
            </w:r>
          </w:p>
        </w:tc>
        <w:tc>
          <w:tcPr>
            <w:tcW w:w="400" w:type="dxa"/>
            <w:vAlign w:val="bottom"/>
          </w:tcPr>
          <w:p>
            <w:pPr>
              <w:ind w:left="120"/>
              <w:spacing w:after="0"/>
              <w:rPr>
                <w:sz w:val="20"/>
                <w:szCs w:val="20"/>
                <w:color w:val="auto"/>
              </w:rPr>
            </w:pPr>
            <w:r>
              <w:rPr>
                <w:rFonts w:ascii="Arial" w:cs="Arial" w:eastAsia="Arial" w:hAnsi="Arial"/>
                <w:sz w:val="10"/>
                <w:szCs w:val="10"/>
                <w:color w:val="auto"/>
              </w:rPr>
              <w:t>−0.6</w:t>
            </w:r>
          </w:p>
        </w:tc>
        <w:tc>
          <w:tcPr>
            <w:tcW w:w="420" w:type="dxa"/>
            <w:vAlign w:val="bottom"/>
          </w:tcPr>
          <w:p>
            <w:pPr>
              <w:ind w:left="120"/>
              <w:spacing w:after="0"/>
              <w:rPr>
                <w:sz w:val="20"/>
                <w:szCs w:val="20"/>
                <w:color w:val="auto"/>
              </w:rPr>
            </w:pPr>
            <w:r>
              <w:rPr>
                <w:rFonts w:ascii="Arial" w:cs="Arial" w:eastAsia="Arial" w:hAnsi="Arial"/>
                <w:sz w:val="10"/>
                <w:szCs w:val="10"/>
                <w:color w:val="auto"/>
              </w:rPr>
              <w:t>−0.4</w:t>
            </w:r>
          </w:p>
        </w:tc>
        <w:tc>
          <w:tcPr>
            <w:tcW w:w="440" w:type="dxa"/>
            <w:vAlign w:val="bottom"/>
          </w:tcPr>
          <w:p>
            <w:pPr>
              <w:ind w:left="120"/>
              <w:spacing w:after="0"/>
              <w:rPr>
                <w:sz w:val="20"/>
                <w:szCs w:val="20"/>
                <w:color w:val="auto"/>
              </w:rPr>
            </w:pPr>
            <w:r>
              <w:rPr>
                <w:rFonts w:ascii="Arial" w:cs="Arial" w:eastAsia="Arial" w:hAnsi="Arial"/>
                <w:sz w:val="10"/>
                <w:szCs w:val="10"/>
                <w:color w:val="auto"/>
              </w:rPr>
              <w:t>−0.2</w:t>
            </w:r>
          </w:p>
        </w:tc>
        <w:tc>
          <w:tcPr>
            <w:tcW w:w="380" w:type="dxa"/>
            <w:vAlign w:val="bottom"/>
          </w:tcPr>
          <w:p>
            <w:pPr>
              <w:jc w:val="right"/>
              <w:ind w:right="92"/>
              <w:spacing w:after="0"/>
              <w:rPr>
                <w:sz w:val="20"/>
                <w:szCs w:val="20"/>
                <w:color w:val="auto"/>
              </w:rPr>
            </w:pPr>
            <w:r>
              <w:rPr>
                <w:rFonts w:ascii="Arial" w:cs="Arial" w:eastAsia="Arial" w:hAnsi="Arial"/>
                <w:sz w:val="10"/>
                <w:szCs w:val="10"/>
                <w:color w:val="auto"/>
              </w:rPr>
              <w:t>0</w:t>
            </w:r>
          </w:p>
        </w:tc>
        <w:tc>
          <w:tcPr>
            <w:tcW w:w="460" w:type="dxa"/>
            <w:vAlign w:val="bottom"/>
          </w:tcPr>
          <w:p>
            <w:pPr>
              <w:jc w:val="right"/>
              <w:ind w:right="86"/>
              <w:spacing w:after="0"/>
              <w:rPr>
                <w:sz w:val="20"/>
                <w:szCs w:val="20"/>
                <w:color w:val="auto"/>
              </w:rPr>
            </w:pPr>
            <w:r>
              <w:rPr>
                <w:rFonts w:ascii="Arial" w:cs="Arial" w:eastAsia="Arial" w:hAnsi="Arial"/>
                <w:sz w:val="10"/>
                <w:szCs w:val="10"/>
                <w:color w:val="auto"/>
              </w:rPr>
              <w:t>0.2</w:t>
            </w:r>
          </w:p>
        </w:tc>
        <w:tc>
          <w:tcPr>
            <w:tcW w:w="380" w:type="dxa"/>
            <w:vAlign w:val="bottom"/>
          </w:tcPr>
          <w:p>
            <w:pPr>
              <w:jc w:val="right"/>
              <w:ind w:right="66"/>
              <w:spacing w:after="0"/>
              <w:rPr>
                <w:sz w:val="20"/>
                <w:szCs w:val="20"/>
                <w:color w:val="auto"/>
              </w:rPr>
            </w:pPr>
            <w:r>
              <w:rPr>
                <w:rFonts w:ascii="Arial" w:cs="Arial" w:eastAsia="Arial" w:hAnsi="Arial"/>
                <w:sz w:val="10"/>
                <w:szCs w:val="10"/>
                <w:color w:val="auto"/>
              </w:rPr>
              <w:t>0.4</w:t>
            </w:r>
          </w:p>
        </w:tc>
        <w:tc>
          <w:tcPr>
            <w:tcW w:w="400" w:type="dxa"/>
            <w:vAlign w:val="bottom"/>
          </w:tcPr>
          <w:p>
            <w:pPr>
              <w:jc w:val="right"/>
              <w:ind w:right="72"/>
              <w:spacing w:after="0"/>
              <w:rPr>
                <w:sz w:val="20"/>
                <w:szCs w:val="20"/>
                <w:color w:val="auto"/>
              </w:rPr>
            </w:pPr>
            <w:r>
              <w:rPr>
                <w:rFonts w:ascii="Arial" w:cs="Arial" w:eastAsia="Arial" w:hAnsi="Arial"/>
                <w:sz w:val="10"/>
                <w:szCs w:val="10"/>
                <w:color w:val="auto"/>
              </w:rPr>
              <w:t>0.6</w:t>
            </w:r>
          </w:p>
        </w:tc>
        <w:tc>
          <w:tcPr>
            <w:tcW w:w="440" w:type="dxa"/>
            <w:vAlign w:val="bottom"/>
          </w:tcPr>
          <w:p>
            <w:pPr>
              <w:jc w:val="right"/>
              <w:ind w:right="112"/>
              <w:spacing w:after="0"/>
              <w:rPr>
                <w:sz w:val="20"/>
                <w:szCs w:val="20"/>
                <w:color w:val="auto"/>
              </w:rPr>
            </w:pPr>
            <w:r>
              <w:rPr>
                <w:rFonts w:ascii="Arial" w:cs="Arial" w:eastAsia="Arial" w:hAnsi="Arial"/>
                <w:sz w:val="10"/>
                <w:szCs w:val="10"/>
                <w:color w:val="auto"/>
              </w:rPr>
              <w:t>0.8</w:t>
            </w:r>
          </w:p>
        </w:tc>
        <w:tc>
          <w:tcPr>
            <w:tcW w:w="1380" w:type="dxa"/>
            <w:vAlign w:val="bottom"/>
          </w:tcPr>
          <w:p>
            <w:pPr>
              <w:jc w:val="right"/>
              <w:ind w:right="1132"/>
              <w:spacing w:after="0"/>
              <w:rPr>
                <w:sz w:val="20"/>
                <w:szCs w:val="20"/>
                <w:color w:val="auto"/>
              </w:rPr>
            </w:pPr>
            <w:r>
              <w:rPr>
                <w:rFonts w:ascii="Arial" w:cs="Arial" w:eastAsia="Arial" w:hAnsi="Arial"/>
                <w:sz w:val="10"/>
                <w:szCs w:val="10"/>
                <w:color w:val="auto"/>
              </w:rPr>
              <w:t>1</w:t>
            </w:r>
          </w:p>
        </w:tc>
      </w:tr>
      <w:tr>
        <w:trPr>
          <w:trHeight w:val="581"/>
        </w:trPr>
        <w:tc>
          <w:tcPr>
            <w:tcW w:w="6460" w:type="dxa"/>
            <w:vAlign w:val="bottom"/>
            <w:gridSpan w:val="11"/>
          </w:tcPr>
          <w:p>
            <w:pPr>
              <w:jc w:val="center"/>
              <w:spacing w:after="0"/>
              <w:rPr>
                <w:sz w:val="20"/>
                <w:szCs w:val="20"/>
                <w:color w:val="auto"/>
              </w:rPr>
            </w:pPr>
            <w:r>
              <w:rPr>
                <w:rFonts w:ascii="Arial" w:cs="Arial" w:eastAsia="Arial" w:hAnsi="Arial"/>
                <w:sz w:val="18"/>
                <w:szCs w:val="18"/>
                <w:b w:val="1"/>
                <w:bCs w:val="1"/>
                <w:color w:val="auto"/>
                <w:w w:val="95"/>
              </w:rPr>
              <w:t xml:space="preserve">Рис. 2.12. Графики первых полиномов Лежандра на интервале </w:t>
            </w:r>
            <w:r>
              <w:rPr>
                <w:rFonts w:ascii="Arial" w:cs="Arial" w:eastAsia="Arial" w:hAnsi="Arial"/>
                <w:sz w:val="18"/>
                <w:szCs w:val="18"/>
                <w:b w:val="1"/>
                <w:bCs w:val="1"/>
                <w:i w:val="1"/>
                <w:iCs w:val="1"/>
                <w:color w:val="auto"/>
                <w:w w:val="95"/>
              </w:rPr>
              <w:t>[</w:t>
            </w:r>
            <w:r>
              <w:rPr>
                <w:rFonts w:ascii="Arial" w:cs="Arial" w:eastAsia="Arial" w:hAnsi="Arial"/>
                <w:sz w:val="18"/>
                <w:szCs w:val="18"/>
                <w:color w:val="auto"/>
                <w:w w:val="95"/>
              </w:rPr>
              <w:t>−</w:t>
            </w:r>
            <w:r>
              <w:rPr>
                <w:rFonts w:ascii="Arial" w:cs="Arial" w:eastAsia="Arial" w:hAnsi="Arial"/>
                <w:sz w:val="18"/>
                <w:szCs w:val="18"/>
                <w:b w:val="1"/>
                <w:bCs w:val="1"/>
                <w:i w:val="1"/>
                <w:iCs w:val="1"/>
                <w:color w:val="auto"/>
                <w:w w:val="95"/>
              </w:rPr>
              <w:t>1</w:t>
            </w:r>
            <w:r>
              <w:rPr>
                <w:rFonts w:ascii="Arial" w:cs="Arial" w:eastAsia="Arial" w:hAnsi="Arial"/>
                <w:sz w:val="18"/>
                <w:szCs w:val="18"/>
                <w:color w:val="auto"/>
                <w:w w:val="95"/>
              </w:rPr>
              <w:t>.</w:t>
            </w:r>
            <w:r>
              <w:rPr>
                <w:rFonts w:ascii="Arial" w:cs="Arial" w:eastAsia="Arial" w:hAnsi="Arial"/>
                <w:sz w:val="18"/>
                <w:szCs w:val="18"/>
                <w:b w:val="1"/>
                <w:bCs w:val="1"/>
                <w:i w:val="1"/>
                <w:iCs w:val="1"/>
                <w:color w:val="auto"/>
                <w:w w:val="95"/>
              </w:rPr>
              <w:t>2</w:t>
            </w:r>
            <w:r>
              <w:rPr>
                <w:rFonts w:ascii="Arial" w:cs="Arial" w:eastAsia="Arial" w:hAnsi="Arial"/>
                <w:sz w:val="18"/>
                <w:szCs w:val="18"/>
                <w:color w:val="auto"/>
                <w:w w:val="95"/>
              </w:rPr>
              <w:t>,</w:t>
            </w:r>
            <w:r>
              <w:rPr>
                <w:rFonts w:ascii="Arial" w:cs="Arial" w:eastAsia="Arial" w:hAnsi="Arial"/>
                <w:sz w:val="18"/>
                <w:szCs w:val="18"/>
                <w:b w:val="1"/>
                <w:bCs w:val="1"/>
                <w:color w:val="auto"/>
                <w:w w:val="95"/>
              </w:rPr>
              <w:t xml:space="preserve"> </w:t>
            </w:r>
            <w:r>
              <w:rPr>
                <w:rFonts w:ascii="Arial" w:cs="Arial" w:eastAsia="Arial" w:hAnsi="Arial"/>
                <w:sz w:val="18"/>
                <w:szCs w:val="18"/>
                <w:b w:val="1"/>
                <w:bCs w:val="1"/>
                <w:i w:val="1"/>
                <w:iCs w:val="1"/>
                <w:color w:val="auto"/>
                <w:w w:val="95"/>
              </w:rPr>
              <w:t>1</w:t>
            </w:r>
            <w:r>
              <w:rPr>
                <w:rFonts w:ascii="Arial" w:cs="Arial" w:eastAsia="Arial" w:hAnsi="Arial"/>
                <w:sz w:val="18"/>
                <w:szCs w:val="18"/>
                <w:color w:val="auto"/>
                <w:w w:val="95"/>
              </w:rPr>
              <w:t>.</w:t>
            </w:r>
            <w:r>
              <w:rPr>
                <w:rFonts w:ascii="Arial" w:cs="Arial" w:eastAsia="Arial" w:hAnsi="Arial"/>
                <w:sz w:val="18"/>
                <w:szCs w:val="18"/>
                <w:b w:val="1"/>
                <w:bCs w:val="1"/>
                <w:i w:val="1"/>
                <w:iCs w:val="1"/>
                <w:color w:val="auto"/>
                <w:w w:val="95"/>
              </w:rPr>
              <w:t>2]</w:t>
            </w:r>
            <w:r>
              <w:rPr>
                <w:rFonts w:ascii="Arial" w:cs="Arial" w:eastAsia="Arial" w:hAnsi="Arial"/>
                <w:sz w:val="18"/>
                <w:szCs w:val="18"/>
                <w:b w:val="1"/>
                <w:bCs w:val="1"/>
                <w:color w:val="auto"/>
                <w:w w:val="95"/>
              </w:rPr>
              <w:t>.</w:t>
            </w:r>
          </w:p>
        </w:tc>
      </w:tr>
    </w:tbl>
    <w:p>
      <w:pPr>
        <w:spacing w:after="0" w:line="27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496570</wp:posOffset>
            </wp:positionH>
            <wp:positionV relativeFrom="paragraph">
              <wp:posOffset>-2517775</wp:posOffset>
            </wp:positionV>
            <wp:extent cx="3102610" cy="206756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2">
                      <a:extLst>
                        <a:ext uri="{28A0092B-C50C-407E-A947-70E740481C1C}"/>
                      </a:extLst>
                    </a:blip>
                    <a:srcRect/>
                    <a:stretch>
                      <a:fillRect/>
                    </a:stretch>
                  </pic:blipFill>
                  <pic:spPr bwMode="auto">
                    <a:xfrm>
                      <a:off x="0" y="0"/>
                      <a:ext cx="3102610" cy="2067560"/>
                    </a:xfrm>
                    <a:prstGeom prst="rect">
                      <a:avLst/>
                    </a:prstGeom>
                    <a:noFill/>
                  </pic:spPr>
                </pic:pic>
              </a:graphicData>
            </a:graphic>
          </wp:anchor>
        </w:drawing>
      </w:r>
    </w:p>
    <w:p>
      <w:pPr>
        <w:jc w:val="both"/>
        <w:spacing w:after="0" w:line="334" w:lineRule="auto"/>
        <w:rPr>
          <w:sz w:val="20"/>
          <w:szCs w:val="20"/>
          <w:color w:val="auto"/>
        </w:rPr>
      </w:pPr>
      <w:r>
        <w:rPr>
          <w:rFonts w:ascii="Arial" w:cs="Arial" w:eastAsia="Arial" w:hAnsi="Arial"/>
          <w:sz w:val="20"/>
          <w:szCs w:val="20"/>
          <w:color w:val="auto"/>
        </w:rPr>
        <w:t xml:space="preserve">Предложение 2.5.1 </w:t>
      </w:r>
      <w:r>
        <w:rPr>
          <w:rFonts w:ascii="Arial" w:cs="Arial" w:eastAsia="Arial" w:hAnsi="Arial"/>
          <w:sz w:val="20"/>
          <w:szCs w:val="20"/>
          <w:b w:val="1"/>
          <w:bCs w:val="1"/>
          <w:color w:val="auto"/>
        </w:rPr>
        <w:t>Все нули полиномов Лежандра</w:t>
      </w:r>
      <w:r>
        <w:rPr>
          <w:rFonts w:ascii="Arial" w:cs="Arial" w:eastAsia="Arial" w:hAnsi="Arial"/>
          <w:sz w:val="20"/>
          <w:szCs w:val="20"/>
          <w:color w:val="auto"/>
        </w:rPr>
        <w:t xml:space="preserve"> 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(x) </w:t>
      </w:r>
      <w:r>
        <w:rPr>
          <w:rFonts w:ascii="Arial" w:cs="Arial" w:eastAsia="Arial" w:hAnsi="Arial"/>
          <w:sz w:val="20"/>
          <w:szCs w:val="20"/>
          <w:b w:val="1"/>
          <w:bCs w:val="1"/>
          <w:color w:val="auto"/>
        </w:rPr>
        <w:t xml:space="preserve">вещест-венны, различны и находятся на интервале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1" w:lineRule="exact"/>
        <w:rPr>
          <w:sz w:val="20"/>
          <w:szCs w:val="20"/>
          <w:color w:val="auto"/>
        </w:rPr>
      </w:pPr>
    </w:p>
    <w:p>
      <w:pPr>
        <w:jc w:val="both"/>
        <w:spacing w:after="0" w:line="21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Предположим, что среди корней полинома</w:t>
      </w:r>
      <w:r>
        <w:rPr>
          <w:rFonts w:ascii="Arial" w:cs="Arial" w:eastAsia="Arial" w:hAnsi="Arial"/>
          <w:sz w:val="20"/>
          <w:szCs w:val="20"/>
          <w:color w:val="auto"/>
        </w:rPr>
        <w:t xml:space="preserve"> 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лежащих на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имеется </w:t>
      </w:r>
      <w:r>
        <w:rPr>
          <w:rFonts w:ascii="Arial" w:cs="Arial" w:eastAsia="Arial" w:hAnsi="Arial"/>
          <w:sz w:val="20"/>
          <w:szCs w:val="20"/>
          <w:color w:val="auto"/>
        </w:rPr>
        <w:t>s</w:t>
      </w:r>
      <w:r>
        <w:rPr>
          <w:rFonts w:ascii="Arial" w:cs="Arial" w:eastAsia="Arial" w:hAnsi="Arial"/>
          <w:sz w:val="20"/>
          <w:szCs w:val="20"/>
          <w:b w:val="1"/>
          <w:bCs w:val="1"/>
          <w:color w:val="auto"/>
        </w:rPr>
        <w:t xml:space="preserve"> штук различных корней </w:t>
      </w:r>
      <w:r>
        <w:rPr>
          <w:rFonts w:ascii="Arial" w:cs="Arial" w:eastAsia="Arial" w:hAnsi="Arial"/>
          <w:sz w:val="20"/>
          <w:szCs w:val="20"/>
          <w:color w:val="auto"/>
        </w:rPr>
        <w:t>η</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η</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η</w:t>
      </w:r>
      <w:r>
        <w:rPr>
          <w:rFonts w:ascii="Arial" w:cs="Arial" w:eastAsia="Arial" w:hAnsi="Arial"/>
          <w:sz w:val="27"/>
          <w:szCs w:val="27"/>
          <w:b w:val="1"/>
          <w:bCs w:val="1"/>
          <w:color w:val="auto"/>
          <w:vertAlign w:val="subscript"/>
        </w:rPr>
        <w:t>s</w:t>
      </w:r>
      <w:r>
        <w:rPr>
          <w:rFonts w:ascii="Arial" w:cs="Arial" w:eastAsia="Arial" w:hAnsi="Arial"/>
          <w:sz w:val="20"/>
          <w:szCs w:val="20"/>
          <w:b w:val="1"/>
          <w:bCs w:val="1"/>
          <w:color w:val="auto"/>
        </w:rPr>
        <w:t xml:space="preserve"> нечётной кратности </w:t>
      </w:r>
      <w:r>
        <w:rPr>
          <w:rFonts w:ascii="Arial" w:cs="Arial" w:eastAsia="Arial" w:hAnsi="Arial"/>
          <w:sz w:val="20"/>
          <w:szCs w:val="20"/>
          <w:color w:val="auto"/>
        </w:rPr>
        <w:t>α</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α</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α</w:t>
      </w:r>
      <w:r>
        <w:rPr>
          <w:rFonts w:ascii="Arial" w:cs="Arial" w:eastAsia="Arial" w:hAnsi="Arial"/>
          <w:sz w:val="27"/>
          <w:szCs w:val="27"/>
          <w:b w:val="1"/>
          <w:bCs w:val="1"/>
          <w:color w:val="auto"/>
          <w:vertAlign w:val="subscript"/>
        </w:rPr>
        <w:t>s</w:t>
      </w:r>
      <w:r>
        <w:rPr>
          <w:rFonts w:ascii="Arial" w:cs="Arial" w:eastAsia="Arial" w:hAnsi="Arial"/>
          <w:sz w:val="20"/>
          <w:szCs w:val="20"/>
          <w:b w:val="1"/>
          <w:bCs w:val="1"/>
          <w:color w:val="auto"/>
        </w:rPr>
        <w:t>, так что</w:t>
      </w:r>
    </w:p>
    <w:p>
      <w:pPr>
        <w:spacing w:after="0" w:line="175" w:lineRule="exact"/>
        <w:rPr>
          <w:sz w:val="20"/>
          <w:szCs w:val="20"/>
          <w:color w:val="auto"/>
        </w:rPr>
      </w:pPr>
    </w:p>
    <w:p>
      <w:pPr>
        <w:ind w:left="1120"/>
        <w:spacing w:after="0"/>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(x − η</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α</w:t>
      </w:r>
      <w:r>
        <w:rPr>
          <w:rFonts w:ascii="Arial" w:cs="Arial" w:eastAsia="Arial" w:hAnsi="Arial"/>
          <w:sz w:val="20"/>
          <w:szCs w:val="20"/>
          <w:b w:val="1"/>
          <w:bCs w:val="1"/>
          <w:i w:val="1"/>
          <w:iCs w:val="1"/>
          <w:color w:val="auto"/>
          <w:vertAlign w:val="superscript"/>
        </w:rPr>
        <w:t>1</w:t>
      </w:r>
      <w:r>
        <w:rPr>
          <w:rFonts w:ascii="Arial" w:cs="Arial" w:eastAsia="Arial" w:hAnsi="Arial"/>
          <w:sz w:val="20"/>
          <w:szCs w:val="20"/>
          <w:color w:val="auto"/>
        </w:rPr>
        <w:t xml:space="preserve"> (x − η</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α</w:t>
      </w:r>
      <w:r>
        <w:rPr>
          <w:rFonts w:ascii="Arial" w:cs="Arial" w:eastAsia="Arial" w:hAnsi="Arial"/>
          <w:sz w:val="20"/>
          <w:szCs w:val="20"/>
          <w:b w:val="1"/>
          <w:bCs w:val="1"/>
          <w:i w:val="1"/>
          <w:iCs w:val="1"/>
          <w:color w:val="auto"/>
          <w:vertAlign w:val="superscript"/>
        </w:rPr>
        <w:t>2</w:t>
      </w:r>
      <w:r>
        <w:rPr>
          <w:rFonts w:ascii="Arial" w:cs="Arial" w:eastAsia="Arial" w:hAnsi="Arial"/>
          <w:sz w:val="20"/>
          <w:szCs w:val="20"/>
          <w:color w:val="auto"/>
        </w:rPr>
        <w:t xml:space="preserve"> · · · (x − η</w:t>
      </w:r>
      <w:r>
        <w:rPr>
          <w:rFonts w:ascii="Arial" w:cs="Arial" w:eastAsia="Arial" w:hAnsi="Arial"/>
          <w:sz w:val="27"/>
          <w:szCs w:val="27"/>
          <w:b w:val="1"/>
          <w:bCs w:val="1"/>
          <w:color w:val="auto"/>
          <w:vertAlign w:val="subscript"/>
        </w:rPr>
        <w:t>s</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α</w:t>
      </w:r>
      <w:r>
        <w:rPr>
          <w:rFonts w:ascii="Arial" w:cs="Arial" w:eastAsia="Arial" w:hAnsi="Arial"/>
          <w:sz w:val="20"/>
          <w:szCs w:val="20"/>
          <w:color w:val="auto"/>
          <w:vertAlign w:val="superscript"/>
        </w:rPr>
        <w:t>s</w:t>
      </w:r>
      <w:r>
        <w:rPr>
          <w:rFonts w:ascii="Arial" w:cs="Arial" w:eastAsia="Arial" w:hAnsi="Arial"/>
          <w:sz w:val="20"/>
          <w:szCs w:val="20"/>
          <w:color w:val="auto"/>
        </w:rPr>
        <w:t xml:space="preserve"> γ(x),</w:t>
      </w:r>
    </w:p>
    <w:p>
      <w:pPr>
        <w:spacing w:after="0" w:line="160" w:lineRule="exact"/>
        <w:rPr>
          <w:sz w:val="20"/>
          <w:szCs w:val="20"/>
          <w:color w:val="auto"/>
        </w:rPr>
      </w:pPr>
    </w:p>
    <w:p>
      <w:pPr>
        <w:jc w:val="both"/>
        <w:spacing w:after="0" w:line="247" w:lineRule="auto"/>
        <w:rPr>
          <w:sz w:val="20"/>
          <w:szCs w:val="20"/>
          <w:color w:val="auto"/>
        </w:rPr>
      </w:pPr>
      <w:r>
        <w:rPr>
          <w:rFonts w:ascii="Arial" w:cs="Arial" w:eastAsia="Arial" w:hAnsi="Arial"/>
          <w:sz w:val="19"/>
          <w:szCs w:val="19"/>
          <w:b w:val="1"/>
          <w:bCs w:val="1"/>
          <w:color w:val="auto"/>
        </w:rPr>
        <w:t xml:space="preserve">где в полиноме </w:t>
      </w:r>
      <w:r>
        <w:rPr>
          <w:rFonts w:ascii="Arial" w:cs="Arial" w:eastAsia="Arial" w:hAnsi="Arial"/>
          <w:sz w:val="19"/>
          <w:szCs w:val="19"/>
          <w:color w:val="auto"/>
        </w:rPr>
        <w:t>γ(x)</w:t>
      </w:r>
      <w:r>
        <w:rPr>
          <w:rFonts w:ascii="Arial" w:cs="Arial" w:eastAsia="Arial" w:hAnsi="Arial"/>
          <w:sz w:val="19"/>
          <w:szCs w:val="19"/>
          <w:b w:val="1"/>
          <w:bCs w:val="1"/>
          <w:color w:val="auto"/>
        </w:rPr>
        <w:t xml:space="preserve"> присутствуют корни </w:t>
      </w:r>
      <w:r>
        <w:rPr>
          <w:rFonts w:ascii="Arial" w:cs="Arial" w:eastAsia="Arial" w:hAnsi="Arial"/>
          <w:sz w:val="19"/>
          <w:szCs w:val="19"/>
          <w:color w:val="auto"/>
        </w:rPr>
        <w:t>L</w:t>
      </w:r>
      <w:r>
        <w:rPr>
          <w:rFonts w:ascii="Arial" w:cs="Arial" w:eastAsia="Arial" w:hAnsi="Arial"/>
          <w:sz w:val="25"/>
          <w:szCs w:val="25"/>
          <w:b w:val="1"/>
          <w:bCs w:val="1"/>
          <w:color w:val="auto"/>
          <w:vertAlign w:val="subscript"/>
        </w:rPr>
        <w:t>n</w:t>
      </w:r>
      <w:r>
        <w:rPr>
          <w:rFonts w:ascii="Arial" w:cs="Arial" w:eastAsia="Arial" w:hAnsi="Arial"/>
          <w:sz w:val="19"/>
          <w:szCs w:val="19"/>
          <w:color w:val="auto"/>
        </w:rPr>
        <w:t>(x)</w:t>
      </w:r>
      <w:r>
        <w:rPr>
          <w:rFonts w:ascii="Arial" w:cs="Arial" w:eastAsia="Arial" w:hAnsi="Arial"/>
          <w:sz w:val="19"/>
          <w:szCs w:val="19"/>
          <w:b w:val="1"/>
          <w:bCs w:val="1"/>
          <w:color w:val="auto"/>
        </w:rPr>
        <w:t xml:space="preserve">, не лежащие на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а также те корни </w:t>
      </w:r>
      <w:r>
        <w:rPr>
          <w:rFonts w:ascii="Arial" w:cs="Arial" w:eastAsia="Arial" w:hAnsi="Arial"/>
          <w:sz w:val="19"/>
          <w:szCs w:val="19"/>
          <w:color w:val="auto"/>
        </w:rPr>
        <w:t>L</w:t>
      </w:r>
      <w:r>
        <w:rPr>
          <w:rFonts w:ascii="Arial" w:cs="Arial" w:eastAsia="Arial" w:hAnsi="Arial"/>
          <w:sz w:val="25"/>
          <w:szCs w:val="25"/>
          <w:b w:val="1"/>
          <w:bCs w:val="1"/>
          <w:color w:val="auto"/>
          <w:vertAlign w:val="subscript"/>
        </w:rPr>
        <w:t>n</w:t>
      </w:r>
      <w:r>
        <w:rPr>
          <w:rFonts w:ascii="Arial" w:cs="Arial" w:eastAsia="Arial" w:hAnsi="Arial"/>
          <w:sz w:val="19"/>
          <w:szCs w:val="19"/>
          <w:color w:val="auto"/>
        </w:rPr>
        <w:t>(x)</w:t>
      </w:r>
      <w:r>
        <w:rPr>
          <w:rFonts w:ascii="Arial" w:cs="Arial" w:eastAsia="Arial" w:hAnsi="Arial"/>
          <w:sz w:val="19"/>
          <w:szCs w:val="19"/>
          <w:b w:val="1"/>
          <w:bCs w:val="1"/>
          <w:color w:val="auto"/>
        </w:rPr>
        <w:t xml:space="preserve"> из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которые имеют чётную кратность. Таким образом, </w:t>
      </w:r>
      <w:r>
        <w:rPr>
          <w:rFonts w:ascii="Arial" w:cs="Arial" w:eastAsia="Arial" w:hAnsi="Arial"/>
          <w:sz w:val="19"/>
          <w:szCs w:val="19"/>
          <w:color w:val="auto"/>
        </w:rPr>
        <w:t>γ(x)</w:t>
      </w:r>
      <w:r>
        <w:rPr>
          <w:rFonts w:ascii="Arial" w:cs="Arial" w:eastAsia="Arial" w:hAnsi="Arial"/>
          <w:sz w:val="19"/>
          <w:szCs w:val="19"/>
          <w:b w:val="1"/>
          <w:bCs w:val="1"/>
          <w:color w:val="auto"/>
        </w:rPr>
        <w:t xml:space="preserve"> уже не меняет знака на интервале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w:t>
      </w:r>
    </w:p>
    <w:p>
      <w:pPr>
        <w:spacing w:after="0" w:line="1" w:lineRule="exact"/>
        <w:rPr>
          <w:sz w:val="20"/>
          <w:szCs w:val="20"/>
          <w:color w:val="auto"/>
        </w:rPr>
      </w:pPr>
    </w:p>
    <w:p>
      <w:pPr>
        <w:ind w:left="300" w:right="440"/>
        <w:spacing w:after="0" w:line="235" w:lineRule="auto"/>
        <w:rPr>
          <w:sz w:val="20"/>
          <w:szCs w:val="20"/>
          <w:color w:val="auto"/>
        </w:rPr>
      </w:pPr>
      <w:r>
        <w:rPr>
          <w:rFonts w:ascii="Arial" w:cs="Arial" w:eastAsia="Arial" w:hAnsi="Arial"/>
          <w:sz w:val="20"/>
          <w:szCs w:val="20"/>
          <w:b w:val="1"/>
          <w:bCs w:val="1"/>
          <w:color w:val="auto"/>
        </w:rPr>
        <w:t xml:space="preserve">Ясно, что </w:t>
      </w:r>
      <w:r>
        <w:rPr>
          <w:rFonts w:ascii="Arial" w:cs="Arial" w:eastAsia="Arial" w:hAnsi="Arial"/>
          <w:sz w:val="20"/>
          <w:szCs w:val="20"/>
          <w:color w:val="auto"/>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 и наша задача установить равенство </w:t>
      </w:r>
      <w:r>
        <w:rPr>
          <w:rFonts w:ascii="Arial" w:cs="Arial" w:eastAsia="Arial" w:hAnsi="Arial"/>
          <w:sz w:val="20"/>
          <w:szCs w:val="20"/>
          <w:color w:val="auto"/>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Рассмотрим интеграл</w:t>
      </w:r>
    </w:p>
    <w:p>
      <w:pPr>
        <w:spacing w:after="0" w:line="79" w:lineRule="exact"/>
        <w:rPr>
          <w:sz w:val="20"/>
          <w:szCs w:val="20"/>
          <w:color w:val="auto"/>
        </w:rPr>
      </w:pPr>
    </w:p>
    <w:p>
      <w:pPr>
        <w:ind w:left="1100"/>
        <w:spacing w:after="0"/>
        <w:rPr>
          <w:sz w:val="20"/>
          <w:szCs w:val="20"/>
          <w:color w:val="auto"/>
        </w:rPr>
      </w:pPr>
      <w:r>
        <w:rPr>
          <w:rFonts w:ascii="Arial" w:cs="Arial" w:eastAsia="Arial" w:hAnsi="Arial"/>
          <w:sz w:val="20"/>
          <w:szCs w:val="20"/>
          <w:b w:val="1"/>
          <w:bCs w:val="1"/>
          <w:color w:val="auto"/>
        </w:rPr>
        <w:t xml:space="preserve">Z </w:t>
      </w:r>
      <w:r>
        <w:rPr>
          <w:rFonts w:ascii="Arial" w:cs="Arial" w:eastAsia="Arial" w:hAnsi="Arial"/>
          <w:sz w:val="27"/>
          <w:szCs w:val="27"/>
          <w:b w:val="1"/>
          <w:bCs w:val="1"/>
          <w:color w:val="auto"/>
          <w:vertAlign w:val="subscript"/>
        </w:rPr>
        <w:t>b</w:t>
      </w:r>
    </w:p>
    <w:p>
      <w:pPr>
        <w:ind w:left="760"/>
        <w:spacing w:after="0" w:line="200" w:lineRule="auto"/>
        <w:tabs>
          <w:tab w:leader="none" w:pos="1400" w:val="left"/>
        </w:tabs>
        <w:rPr>
          <w:sz w:val="20"/>
          <w:szCs w:val="20"/>
          <w:color w:val="auto"/>
        </w:rPr>
      </w:pPr>
      <w:r>
        <w:rPr>
          <w:rFonts w:ascii="Arial" w:cs="Arial" w:eastAsia="Arial" w:hAnsi="Arial"/>
          <w:sz w:val="20"/>
          <w:szCs w:val="20"/>
          <w:color w:val="auto"/>
        </w:rPr>
        <w:t>I =</w:t>
      </w:r>
      <w:r>
        <w:rPr>
          <w:sz w:val="20"/>
          <w:szCs w:val="20"/>
          <w:color w:val="auto"/>
        </w:rPr>
        <w:tab/>
      </w:r>
      <w:r>
        <w:rPr>
          <w:rFonts w:ascii="Arial" w:cs="Arial" w:eastAsia="Arial" w:hAnsi="Arial"/>
          <w:sz w:val="19"/>
          <w:szCs w:val="19"/>
          <w:color w:val="auto"/>
        </w:rPr>
        <w:t>L</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(x) (x − η</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)(x − η</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 · · · (x − η</w:t>
      </w:r>
      <w:r>
        <w:rPr>
          <w:rFonts w:ascii="Arial" w:cs="Arial" w:eastAsia="Arial" w:hAnsi="Arial"/>
          <w:sz w:val="26"/>
          <w:szCs w:val="26"/>
          <w:b w:val="1"/>
          <w:bCs w:val="1"/>
          <w:color w:val="auto"/>
          <w:vertAlign w:val="subscript"/>
        </w:rPr>
        <w:t>s</w:t>
      </w:r>
      <w:r>
        <w:rPr>
          <w:rFonts w:ascii="Arial" w:cs="Arial" w:eastAsia="Arial" w:hAnsi="Arial"/>
          <w:sz w:val="19"/>
          <w:szCs w:val="19"/>
          <w:color w:val="auto"/>
        </w:rPr>
        <w:t>) dx</w:t>
      </w:r>
    </w:p>
    <w:p>
      <w:pPr>
        <w:ind w:left="1220"/>
        <w:spacing w:after="0" w:line="207" w:lineRule="auto"/>
        <w:rPr>
          <w:sz w:val="20"/>
          <w:szCs w:val="20"/>
          <w:color w:val="auto"/>
        </w:rPr>
      </w:pPr>
      <w:r>
        <w:rPr>
          <w:rFonts w:ascii="Arial" w:cs="Arial" w:eastAsia="Arial" w:hAnsi="Arial"/>
          <w:sz w:val="14"/>
          <w:szCs w:val="14"/>
          <w:b w:val="1"/>
          <w:bCs w:val="1"/>
          <w:color w:val="auto"/>
        </w:rPr>
        <w:t>a</w:t>
      </w:r>
    </w:p>
    <w:p>
      <w:pPr>
        <w:jc w:val="both"/>
        <w:ind w:left="1300" w:hanging="190"/>
        <w:spacing w:after="0" w:line="236" w:lineRule="auto"/>
        <w:tabs>
          <w:tab w:leader="none" w:pos="1300" w:val="left"/>
        </w:tabs>
        <w:numPr>
          <w:ilvl w:val="1"/>
          <w:numId w:val="57"/>
        </w:numPr>
        <w:rPr>
          <w:rFonts w:ascii="Arial" w:cs="Arial" w:eastAsia="Arial" w:hAnsi="Arial"/>
          <w:sz w:val="20"/>
          <w:szCs w:val="20"/>
          <w:b w:val="1"/>
          <w:bCs w:val="1"/>
          <w:color w:val="auto"/>
        </w:rPr>
      </w:pPr>
      <w:r>
        <w:rPr>
          <w:rFonts w:ascii="Arial" w:cs="Arial" w:eastAsia="Arial" w:hAnsi="Arial"/>
          <w:sz w:val="28"/>
          <w:szCs w:val="28"/>
          <w:b w:val="1"/>
          <w:bCs w:val="1"/>
          <w:color w:val="auto"/>
          <w:vertAlign w:val="subscript"/>
        </w:rPr>
        <w:t>b</w:t>
      </w:r>
    </w:p>
    <w:p>
      <w:pPr>
        <w:spacing w:after="0" w:line="1" w:lineRule="exact"/>
        <w:rPr>
          <w:rFonts w:ascii="Arial" w:cs="Arial" w:eastAsia="Arial" w:hAnsi="Arial"/>
          <w:sz w:val="20"/>
          <w:szCs w:val="20"/>
          <w:b w:val="1"/>
          <w:bCs w:val="1"/>
          <w:color w:val="auto"/>
        </w:rPr>
      </w:pPr>
    </w:p>
    <w:p>
      <w:pPr>
        <w:jc w:val="both"/>
        <w:ind w:left="1380" w:hanging="482"/>
        <w:spacing w:after="0" w:line="204" w:lineRule="auto"/>
        <w:tabs>
          <w:tab w:leader="none" w:pos="1380" w:val="left"/>
        </w:tabs>
        <w:numPr>
          <w:ilvl w:val="0"/>
          <w:numId w:val="57"/>
        </w:numPr>
        <w:rPr>
          <w:rFonts w:ascii="Arial" w:cs="Arial" w:eastAsia="Arial" w:hAnsi="Arial"/>
          <w:sz w:val="20"/>
          <w:szCs w:val="20"/>
          <w:color w:val="auto"/>
        </w:rPr>
      </w:pPr>
      <w:r>
        <w:rPr>
          <w:rFonts w:ascii="Arial" w:cs="Arial" w:eastAsia="Arial" w:hAnsi="Arial"/>
          <w:sz w:val="20"/>
          <w:szCs w:val="20"/>
          <w:color w:val="auto"/>
        </w:rPr>
        <w:t>(x − η</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α</w:t>
      </w:r>
      <w:r>
        <w:rPr>
          <w:rFonts w:ascii="Arial" w:cs="Arial" w:eastAsia="Arial" w:hAnsi="Arial"/>
          <w:sz w:val="20"/>
          <w:szCs w:val="20"/>
          <w:b w:val="1"/>
          <w:bCs w:val="1"/>
          <w:i w:val="1"/>
          <w:iCs w:val="1"/>
          <w:color w:val="auto"/>
          <w:vertAlign w:val="superscript"/>
        </w:rPr>
        <w:t>1</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(x − η</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α</w:t>
      </w:r>
      <w:r>
        <w:rPr>
          <w:rFonts w:ascii="Arial" w:cs="Arial" w:eastAsia="Arial" w:hAnsi="Arial"/>
          <w:sz w:val="20"/>
          <w:szCs w:val="20"/>
          <w:b w:val="1"/>
          <w:bCs w:val="1"/>
          <w:i w:val="1"/>
          <w:iCs w:val="1"/>
          <w:color w:val="auto"/>
          <w:vertAlign w:val="superscript"/>
        </w:rPr>
        <w:t>2</w:t>
      </w: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 · (x − η</w:t>
      </w:r>
      <w:r>
        <w:rPr>
          <w:rFonts w:ascii="Arial" w:cs="Arial" w:eastAsia="Arial" w:hAnsi="Arial"/>
          <w:sz w:val="27"/>
          <w:szCs w:val="27"/>
          <w:b w:val="1"/>
          <w:bCs w:val="1"/>
          <w:color w:val="auto"/>
          <w:vertAlign w:val="subscript"/>
        </w:rPr>
        <w:t>s</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α</w:t>
      </w:r>
      <w:r>
        <w:rPr>
          <w:rFonts w:ascii="Arial" w:cs="Arial" w:eastAsia="Arial" w:hAnsi="Arial"/>
          <w:sz w:val="20"/>
          <w:szCs w:val="20"/>
          <w:color w:val="auto"/>
          <w:vertAlign w:val="superscript"/>
        </w:rPr>
        <w:t>s</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γ(x) dx.</w:t>
      </w:r>
    </w:p>
    <w:p>
      <w:pPr>
        <w:ind w:left="1220"/>
        <w:spacing w:after="0" w:line="206" w:lineRule="auto"/>
        <w:rPr>
          <w:sz w:val="20"/>
          <w:szCs w:val="20"/>
          <w:color w:val="auto"/>
        </w:rPr>
      </w:pPr>
      <w:r>
        <w:rPr>
          <w:rFonts w:ascii="Arial" w:cs="Arial" w:eastAsia="Arial" w:hAnsi="Arial"/>
          <w:sz w:val="14"/>
          <w:szCs w:val="14"/>
          <w:b w:val="1"/>
          <w:bCs w:val="1"/>
          <w:color w:val="auto"/>
        </w:rPr>
        <w:t>a</w:t>
      </w:r>
    </w:p>
    <w:p>
      <w:pPr>
        <w:sectPr>
          <w:pgSz w:w="7940" w:h="11906" w:orient="portrait"/>
          <w:cols w:equalWidth="0" w:num="1">
            <w:col w:w="6460"/>
          </w:cols>
          <w:pgMar w:left="880" w:top="928" w:right="600" w:bottom="770" w:gutter="0" w:footer="0" w:header="0"/>
        </w:sectPr>
      </w:pPr>
    </w:p>
    <w:bookmarkStart w:id="87" w:name="page88"/>
    <w:bookmarkEnd w:id="87"/>
    <w:tbl>
      <w:tblPr>
        <w:tblLayout w:type="fixed"/>
        <w:tblInd w:w="6"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87</w:t>
            </w:r>
          </w:p>
        </w:tc>
      </w:tr>
    </w:tbl>
    <w:p>
      <w:pPr>
        <w:spacing w:after="0" w:line="278" w:lineRule="exact"/>
        <w:rPr>
          <w:sz w:val="20"/>
          <w:szCs w:val="20"/>
          <w:color w:val="auto"/>
        </w:rPr>
      </w:pPr>
    </w:p>
    <w:p>
      <w:pPr>
        <w:jc w:val="both"/>
        <w:ind w:left="6"/>
        <w:spacing w:after="0" w:line="253" w:lineRule="auto"/>
        <w:rPr>
          <w:sz w:val="20"/>
          <w:szCs w:val="20"/>
          <w:color w:val="auto"/>
        </w:rPr>
      </w:pPr>
      <w:r>
        <w:rPr>
          <w:rFonts w:ascii="Arial" w:cs="Arial" w:eastAsia="Arial" w:hAnsi="Arial"/>
          <w:sz w:val="20"/>
          <w:szCs w:val="20"/>
          <w:b w:val="1"/>
          <w:bCs w:val="1"/>
          <w:color w:val="auto"/>
        </w:rPr>
        <w:t xml:space="preserve">Теперь </w:t>
      </w:r>
      <w:r>
        <w:rPr>
          <w:rFonts w:ascii="Arial" w:cs="Arial" w:eastAsia="Arial" w:hAnsi="Arial"/>
          <w:sz w:val="20"/>
          <w:szCs w:val="20"/>
          <w:color w:val="auto"/>
        </w:rPr>
        <w:t>α</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α</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 . . , </w:t>
      </w:r>
      <w:r>
        <w:rPr>
          <w:rFonts w:ascii="Arial" w:cs="Arial" w:eastAsia="Arial" w:hAnsi="Arial"/>
          <w:sz w:val="20"/>
          <w:szCs w:val="20"/>
          <w:color w:val="auto"/>
        </w:rPr>
        <w:t>α</w:t>
      </w:r>
      <w:r>
        <w:rPr>
          <w:rFonts w:ascii="Arial" w:cs="Arial" w:eastAsia="Arial" w:hAnsi="Arial"/>
          <w:sz w:val="27"/>
          <w:szCs w:val="27"/>
          <w:b w:val="1"/>
          <w:bCs w:val="1"/>
          <w:color w:val="auto"/>
          <w:vertAlign w:val="subscript"/>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чётные числа, так что подынте-гральное выражение не меняет знак на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Это выражение не равно тождественному нулю, и потому определённо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w:t>
      </w:r>
    </w:p>
    <w:p>
      <w:pPr>
        <w:spacing w:after="0" w:line="1" w:lineRule="exact"/>
        <w:rPr>
          <w:sz w:val="20"/>
          <w:szCs w:val="20"/>
          <w:color w:val="auto"/>
        </w:rPr>
      </w:pPr>
    </w:p>
    <w:p>
      <w:pPr>
        <w:jc w:val="both"/>
        <w:ind w:left="6" w:firstLine="298"/>
        <w:spacing w:after="0" w:line="203" w:lineRule="auto"/>
        <w:rPr>
          <w:sz w:val="20"/>
          <w:szCs w:val="20"/>
          <w:color w:val="auto"/>
        </w:rPr>
      </w:pPr>
      <w:r>
        <w:rPr>
          <w:rFonts w:ascii="Arial" w:cs="Arial" w:eastAsia="Arial" w:hAnsi="Arial"/>
          <w:sz w:val="20"/>
          <w:szCs w:val="20"/>
          <w:b w:val="1"/>
          <w:bCs w:val="1"/>
          <w:color w:val="auto"/>
        </w:rPr>
        <w:t xml:space="preserve">С другой стороны, выражение для </w:t>
      </w:r>
      <w:r>
        <w:rPr>
          <w:rFonts w:ascii="Arial" w:cs="Arial" w:eastAsia="Arial" w:hAnsi="Arial"/>
          <w:sz w:val="20"/>
          <w:szCs w:val="20"/>
          <w:color w:val="auto"/>
        </w:rPr>
        <w:t>I</w:t>
      </w:r>
      <w:r>
        <w:rPr>
          <w:rFonts w:ascii="Arial" w:cs="Arial" w:eastAsia="Arial" w:hAnsi="Arial"/>
          <w:sz w:val="20"/>
          <w:szCs w:val="20"/>
          <w:b w:val="1"/>
          <w:bCs w:val="1"/>
          <w:color w:val="auto"/>
        </w:rPr>
        <w:t xml:space="preserve"> есть скалярное произведение, в смысле </w:t>
      </w:r>
      <w:r>
        <w:rPr>
          <w:rFonts w:ascii="Arial" w:cs="Arial" w:eastAsia="Arial" w:hAnsi="Arial"/>
          <w:sz w:val="20"/>
          <w:szCs w:val="20"/>
          <w:color w:val="auto"/>
        </w:rPr>
        <w:t>L</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полинома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на полином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η</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η</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η</w:t>
      </w:r>
      <w:r>
        <w:rPr>
          <w:rFonts w:ascii="Arial" w:cs="Arial" w:eastAsia="Arial" w:hAnsi="Arial"/>
          <w:sz w:val="27"/>
          <w:szCs w:val="27"/>
          <w:b w:val="1"/>
          <w:bCs w:val="1"/>
          <w:color w:val="auto"/>
          <w:vertAlign w:val="subscript"/>
        </w:rPr>
        <w:t>s</w:t>
      </w:r>
      <w:r>
        <w:rPr>
          <w:rFonts w:ascii="Arial" w:cs="Arial" w:eastAsia="Arial" w:hAnsi="Arial"/>
          <w:sz w:val="20"/>
          <w:szCs w:val="20"/>
          <w:color w:val="auto"/>
        </w:rPr>
        <w:t>)</w:t>
      </w:r>
      <w:r>
        <w:rPr>
          <w:rFonts w:ascii="Arial" w:cs="Arial" w:eastAsia="Arial" w:hAnsi="Arial"/>
          <w:sz w:val="20"/>
          <w:szCs w:val="20"/>
          <w:b w:val="1"/>
          <w:bCs w:val="1"/>
          <w:color w:val="auto"/>
        </w:rPr>
        <w:t xml:space="preserve"> степени не более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если выполнено условие </w:t>
      </w:r>
      <w:r>
        <w:rPr>
          <w:rFonts w:ascii="Arial" w:cs="Arial" w:eastAsia="Arial" w:hAnsi="Arial"/>
          <w:sz w:val="20"/>
          <w:szCs w:val="20"/>
          <w:color w:val="auto"/>
        </w:rPr>
        <w:t>s &lt; n</w:t>
      </w:r>
      <w:r>
        <w:rPr>
          <w:rFonts w:ascii="Arial" w:cs="Arial" w:eastAsia="Arial" w:hAnsi="Arial"/>
          <w:sz w:val="20"/>
          <w:szCs w:val="20"/>
          <w:b w:val="1"/>
          <w:bCs w:val="1"/>
          <w:color w:val="auto"/>
        </w:rPr>
        <w:t xml:space="preserve">. Следовательно, при этом должно быть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w:t>
      </w:r>
    </w:p>
    <w:p>
      <w:pPr>
        <w:spacing w:after="0" w:line="55" w:lineRule="exact"/>
        <w:rPr>
          <w:sz w:val="20"/>
          <w:szCs w:val="20"/>
          <w:color w:val="auto"/>
        </w:rPr>
      </w:pPr>
    </w:p>
    <w:p>
      <w:pPr>
        <w:jc w:val="both"/>
        <w:ind w:left="6" w:firstLine="298"/>
        <w:spacing w:after="0" w:line="236" w:lineRule="auto"/>
        <w:rPr>
          <w:sz w:val="20"/>
          <w:szCs w:val="20"/>
          <w:color w:val="auto"/>
        </w:rPr>
      </w:pPr>
      <w:r>
        <w:rPr>
          <w:rFonts w:ascii="Arial" w:cs="Arial" w:eastAsia="Arial" w:hAnsi="Arial"/>
          <w:sz w:val="18"/>
          <w:szCs w:val="18"/>
          <w:b w:val="1"/>
          <w:bCs w:val="1"/>
          <w:color w:val="auto"/>
        </w:rPr>
        <w:t xml:space="preserve">Полученное противоречие снимается лишь при условии </w:t>
      </w:r>
      <w:r>
        <w:rPr>
          <w:rFonts w:ascii="Arial" w:cs="Arial" w:eastAsia="Arial" w:hAnsi="Arial"/>
          <w:sz w:val="18"/>
          <w:szCs w:val="18"/>
          <w:color w:val="auto"/>
        </w:rPr>
        <w:t>s</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 т. е. когда все корни полинома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w:t>
      </w:r>
      <w:r>
        <w:rPr>
          <w:rFonts w:ascii="Arial" w:cs="Arial" w:eastAsia="Arial" w:hAnsi="Arial"/>
          <w:sz w:val="18"/>
          <w:szCs w:val="18"/>
          <w:b w:val="1"/>
          <w:bCs w:val="1"/>
          <w:color w:val="auto"/>
        </w:rPr>
        <w:t xml:space="preserve"> различны и лежат на интервале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200" w:lineRule="exact"/>
        <w:rPr>
          <w:sz w:val="20"/>
          <w:szCs w:val="20"/>
          <w:color w:val="auto"/>
        </w:rPr>
      </w:pPr>
    </w:p>
    <w:p>
      <w:pPr>
        <w:spacing w:after="0" w:line="228" w:lineRule="exact"/>
        <w:rPr>
          <w:sz w:val="20"/>
          <w:szCs w:val="20"/>
          <w:color w:val="auto"/>
        </w:rPr>
      </w:pPr>
    </w:p>
    <w:p>
      <w:pPr>
        <w:jc w:val="both"/>
        <w:ind w:left="6" w:firstLine="298"/>
        <w:spacing w:after="0" w:line="206" w:lineRule="auto"/>
        <w:rPr>
          <w:sz w:val="20"/>
          <w:szCs w:val="20"/>
          <w:color w:val="auto"/>
        </w:rPr>
      </w:pPr>
      <w:r>
        <w:rPr>
          <w:rFonts w:ascii="Arial" w:cs="Arial" w:eastAsia="Arial" w:hAnsi="Arial"/>
          <w:sz w:val="20"/>
          <w:szCs w:val="20"/>
          <w:b w:val="1"/>
          <w:bCs w:val="1"/>
          <w:color w:val="auto"/>
        </w:rPr>
        <w:t xml:space="preserve">Можно показать дополнительно, что нули полинома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переме-жаются с нулями полинома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40" w:lineRule="exact"/>
        <w:rPr>
          <w:sz w:val="20"/>
          <w:szCs w:val="20"/>
          <w:color w:val="auto"/>
        </w:rPr>
      </w:pPr>
    </w:p>
    <w:p>
      <w:pPr>
        <w:jc w:val="both"/>
        <w:ind w:left="6" w:firstLine="298"/>
        <w:spacing w:after="0" w:line="285" w:lineRule="auto"/>
        <w:rPr>
          <w:sz w:val="20"/>
          <w:szCs w:val="20"/>
          <w:color w:val="auto"/>
        </w:rPr>
      </w:pPr>
      <w:r>
        <w:rPr>
          <w:rFonts w:ascii="Arial" w:cs="Arial" w:eastAsia="Arial" w:hAnsi="Arial"/>
          <w:sz w:val="17"/>
          <w:szCs w:val="17"/>
          <w:b w:val="1"/>
          <w:bCs w:val="1"/>
          <w:color w:val="auto"/>
        </w:rPr>
        <w:t xml:space="preserve">Помимо полиномов Лежандра существуют и другие семейства ор-тогональных полиномов, широко используемые в практических вычис-лениях. В частности, введённые в §2.1е полиномы Чебышёва образу-ют семейство полиномов, ортогональных на интервале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xml:space="preserve"> с весом</w:t>
      </w:r>
    </w:p>
    <w:p>
      <w:pPr>
        <w:ind w:left="6"/>
        <w:spacing w:after="0" w:line="217" w:lineRule="auto"/>
        <w:rPr>
          <w:sz w:val="20"/>
          <w:szCs w:val="20"/>
          <w:color w:val="auto"/>
        </w:rPr>
      </w:pPr>
      <w:r>
        <w:rPr>
          <w:rFonts w:ascii="Arial" w:cs="Arial" w:eastAsia="Arial" w:hAnsi="Arial"/>
          <w:sz w:val="20"/>
          <w:szCs w:val="20"/>
          <w:color w:val="auto"/>
        </w:rPr>
        <w:t>(1 − 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color w:val="auto"/>
          <w:vertAlign w:val="superscript"/>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w:t>
      </w:r>
    </w:p>
    <w:p>
      <w:pPr>
        <w:jc w:val="both"/>
        <w:ind w:left="6" w:firstLine="298"/>
        <w:spacing w:after="0" w:line="235" w:lineRule="auto"/>
        <w:rPr>
          <w:sz w:val="20"/>
          <w:szCs w:val="20"/>
          <w:color w:val="auto"/>
        </w:rPr>
      </w:pPr>
      <w:r>
        <w:rPr>
          <w:rFonts w:ascii="Arial" w:cs="Arial" w:eastAsia="Arial" w:hAnsi="Arial"/>
          <w:sz w:val="20"/>
          <w:szCs w:val="20"/>
          <w:b w:val="1"/>
          <w:bCs w:val="1"/>
          <w:color w:val="auto"/>
        </w:rPr>
        <w:t xml:space="preserve">Часто возникает необходимость воспользоваться ортогональными полиномами на бесконечных интервалах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или даже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Естественно, единичным весом </w:t>
      </w:r>
      <w:r>
        <w:rPr>
          <w:rFonts w:ascii="Arial" w:cs="Arial" w:eastAsia="Arial" w:hAnsi="Arial"/>
          <w:sz w:val="20"/>
          <w:szCs w:val="20"/>
          <w:color w:val="auto"/>
        </w:rPr>
        <w:t>%(x) = 1</w:t>
      </w:r>
      <w:r>
        <w:rPr>
          <w:rFonts w:ascii="Arial" w:cs="Arial" w:eastAsia="Arial" w:hAnsi="Arial"/>
          <w:sz w:val="20"/>
          <w:szCs w:val="20"/>
          <w:b w:val="1"/>
          <w:bCs w:val="1"/>
          <w:color w:val="auto"/>
        </w:rPr>
        <w:t xml:space="preserve"> тут не обойтись. Полиномы, ортогональные на этих бесконечных интервалах с весами </w:t>
      </w:r>
      <w:r>
        <w:rPr>
          <w:rFonts w:ascii="Arial" w:cs="Arial" w:eastAsia="Arial" w:hAnsi="Arial"/>
          <w:sz w:val="20"/>
          <w:szCs w:val="20"/>
          <w:color w:val="auto"/>
        </w:rPr>
        <w:t>e</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e</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x</w:t>
      </w:r>
      <w:r>
        <w:rPr>
          <w:rFonts w:ascii="Arial" w:cs="Arial" w:eastAsia="Arial" w:hAnsi="Arial"/>
          <w:sz w:val="20"/>
          <w:szCs w:val="20"/>
          <w:b w:val="1"/>
          <w:bCs w:val="1"/>
          <w:i w:val="1"/>
          <w:iCs w:val="1"/>
          <w:color w:val="auto"/>
          <w:vertAlign w:val="superscript"/>
        </w:rPr>
        <w:t>2</w:t>
      </w:r>
      <w:r>
        <w:rPr>
          <w:rFonts w:ascii="Arial" w:cs="Arial" w:eastAsia="Arial" w:hAnsi="Arial"/>
          <w:sz w:val="20"/>
          <w:szCs w:val="20"/>
          <w:b w:val="1"/>
          <w:bCs w:val="1"/>
          <w:color w:val="auto"/>
        </w:rPr>
        <w:t xml:space="preserve"> называются полиномами Лагерра и полиномами Эрмита соответствен-но. Они также находят многообразные применения в задачах прибли-жения.</w:t>
      </w:r>
    </w:p>
    <w:p>
      <w:pPr>
        <w:spacing w:after="0" w:line="200" w:lineRule="exact"/>
        <w:rPr>
          <w:sz w:val="20"/>
          <w:szCs w:val="20"/>
          <w:color w:val="auto"/>
        </w:rPr>
      </w:pPr>
    </w:p>
    <w:p>
      <w:pPr>
        <w:spacing w:after="0" w:line="201" w:lineRule="exact"/>
        <w:rPr>
          <w:sz w:val="20"/>
          <w:szCs w:val="20"/>
          <w:color w:val="auto"/>
        </w:rPr>
      </w:pPr>
    </w:p>
    <w:p>
      <w:pPr>
        <w:jc w:val="both"/>
        <w:ind w:left="726" w:hanging="726"/>
        <w:spacing w:after="0" w:line="239" w:lineRule="auto"/>
        <w:tabs>
          <w:tab w:leader="none" w:pos="726" w:val="left"/>
        </w:tabs>
        <w:numPr>
          <w:ilvl w:val="0"/>
          <w:numId w:val="58"/>
        </w:numPr>
        <w:rPr>
          <w:rFonts w:ascii="Arial" w:cs="Arial" w:eastAsia="Arial" w:hAnsi="Arial"/>
          <w:sz w:val="29"/>
          <w:szCs w:val="29"/>
          <w:color w:val="auto"/>
        </w:rPr>
      </w:pPr>
      <w:r>
        <w:rPr>
          <w:rFonts w:ascii="Arial" w:cs="Arial" w:eastAsia="Arial" w:hAnsi="Arial"/>
          <w:sz w:val="29"/>
          <w:szCs w:val="29"/>
          <w:color w:val="auto"/>
        </w:rPr>
        <w:t>Численное интегрирование</w:t>
      </w:r>
    </w:p>
    <w:p>
      <w:pPr>
        <w:spacing w:after="0" w:line="254"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Задачей численного интегрирования мы называем задачу нахождения определённого интеграла</w:t>
      </w:r>
    </w:p>
    <w:p>
      <w:pPr>
        <w:ind w:left="2726"/>
        <w:spacing w:after="0" w:line="180" w:lineRule="auto"/>
        <w:rPr>
          <w:sz w:val="20"/>
          <w:szCs w:val="20"/>
          <w:color w:val="auto"/>
        </w:rPr>
      </w:pPr>
      <w:r>
        <w:rPr>
          <w:rFonts w:ascii="Arial" w:cs="Arial" w:eastAsia="Arial" w:hAnsi="Arial"/>
          <w:sz w:val="25"/>
          <w:szCs w:val="25"/>
          <w:b w:val="1"/>
          <w:bCs w:val="1"/>
          <w:color w:val="auto"/>
          <w:vertAlign w:val="superscript"/>
        </w:rPr>
        <w:t>Z</w:t>
      </w:r>
      <w:r>
        <w:rPr>
          <w:rFonts w:ascii="Arial" w:cs="Arial" w:eastAsia="Arial" w:hAnsi="Arial"/>
          <w:sz w:val="11"/>
          <w:szCs w:val="11"/>
          <w:b w:val="1"/>
          <w:bCs w:val="1"/>
          <w:color w:val="auto"/>
        </w:rPr>
        <w:t xml:space="preserve"> b</w:t>
      </w:r>
    </w:p>
    <w:p>
      <w:pPr>
        <w:ind w:left="3026"/>
        <w:spacing w:after="0" w:line="206" w:lineRule="auto"/>
        <w:rPr>
          <w:sz w:val="20"/>
          <w:szCs w:val="20"/>
          <w:color w:val="auto"/>
        </w:rPr>
      </w:pPr>
      <w:r>
        <w:rPr>
          <w:rFonts w:ascii="Arial" w:cs="Arial" w:eastAsia="Arial" w:hAnsi="Arial"/>
          <w:sz w:val="20"/>
          <w:szCs w:val="20"/>
          <w:color w:val="auto"/>
        </w:rPr>
        <w:t>f (x) dx,</w:t>
      </w:r>
    </w:p>
    <w:p>
      <w:pPr>
        <w:spacing w:after="0" w:line="8" w:lineRule="exact"/>
        <w:rPr>
          <w:sz w:val="20"/>
          <w:szCs w:val="20"/>
          <w:color w:val="auto"/>
        </w:rPr>
      </w:pPr>
    </w:p>
    <w:p>
      <w:pPr>
        <w:ind w:left="2826"/>
        <w:spacing w:after="0"/>
        <w:rPr>
          <w:sz w:val="20"/>
          <w:szCs w:val="20"/>
          <w:color w:val="auto"/>
        </w:rPr>
      </w:pPr>
      <w:r>
        <w:rPr>
          <w:rFonts w:ascii="Arial" w:cs="Arial" w:eastAsia="Arial" w:hAnsi="Arial"/>
          <w:sz w:val="14"/>
          <w:szCs w:val="14"/>
          <w:b w:val="1"/>
          <w:bCs w:val="1"/>
          <w:color w:val="auto"/>
        </w:rPr>
        <w:t>a</w:t>
      </w:r>
    </w:p>
    <w:p>
      <w:pPr>
        <w:spacing w:after="0" w:line="140"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 xml:space="preserve">на основе знания значений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без привлечения её первооб-разных и известной формулы Ньютона-Лейбница.</w:t>
      </w:r>
    </w:p>
    <w:p>
      <w:pPr>
        <w:spacing w:after="0" w:line="55" w:lineRule="exact"/>
        <w:rPr>
          <w:sz w:val="20"/>
          <w:szCs w:val="20"/>
          <w:color w:val="auto"/>
        </w:rPr>
      </w:pPr>
    </w:p>
    <w:p>
      <w:pPr>
        <w:jc w:val="both"/>
        <w:ind w:left="6" w:firstLine="298"/>
        <w:spacing w:after="0" w:line="271" w:lineRule="auto"/>
        <w:rPr>
          <w:sz w:val="20"/>
          <w:szCs w:val="20"/>
          <w:color w:val="auto"/>
        </w:rPr>
      </w:pPr>
      <w:r>
        <w:rPr>
          <w:rFonts w:ascii="Arial" w:cs="Arial" w:eastAsia="Arial" w:hAnsi="Arial"/>
          <w:sz w:val="18"/>
          <w:szCs w:val="18"/>
          <w:b w:val="1"/>
          <w:bCs w:val="1"/>
          <w:color w:val="auto"/>
        </w:rPr>
        <w:t xml:space="preserve">Подобная задача нередко возникает на практике, например, если подынтегральная функция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задана таблично, т. е. набором своих значений в дискретном наборе точек, а не аналитической формулой. В</w:t>
      </w:r>
    </w:p>
    <w:p>
      <w:pPr>
        <w:sectPr>
          <w:pgSz w:w="7940" w:h="11906" w:orient="portrait"/>
          <w:cols w:equalWidth="0" w:num="1">
            <w:col w:w="6466"/>
          </w:cols>
          <w:pgMar w:left="874" w:top="928" w:right="600" w:bottom="729" w:gutter="0" w:footer="0" w:header="0"/>
        </w:sectPr>
      </w:pPr>
    </w:p>
    <w:bookmarkStart w:id="88" w:name="page89"/>
    <w:bookmarkEnd w:id="88"/>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88</w:t>
      </w:r>
      <w:r>
        <w:rPr>
          <w:sz w:val="20"/>
          <w:szCs w:val="20"/>
          <w:color w:val="auto"/>
        </w:rPr>
        <w:tab/>
      </w:r>
      <w:r>
        <w:rPr>
          <w:rFonts w:ascii="Arial" w:cs="Arial" w:eastAsia="Arial" w:hAnsi="Arial"/>
          <w:sz w:val="19"/>
          <w:szCs w:val="19"/>
          <w:color w:val="auto"/>
        </w:rPr>
        <w:t>2.  Численные методы анализа</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1148080</wp:posOffset>
            </wp:positionH>
            <wp:positionV relativeFrom="paragraph">
              <wp:posOffset>270510</wp:posOffset>
            </wp:positionV>
            <wp:extent cx="2078990" cy="13684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3">
                      <a:extLst>
                        <a:ext uri="{28A0092B-C50C-407E-A947-70E740481C1C}"/>
                      </a:extLst>
                    </a:blip>
                    <a:srcRect/>
                    <a:stretch>
                      <a:fillRect/>
                    </a:stretch>
                  </pic:blipFill>
                  <pic:spPr bwMode="auto">
                    <a:xfrm>
                      <a:off x="0" y="0"/>
                      <a:ext cx="2078990" cy="136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2640"/>
        <w:spacing w:after="0"/>
        <w:rPr>
          <w:sz w:val="20"/>
          <w:szCs w:val="20"/>
          <w:color w:val="auto"/>
        </w:rPr>
      </w:pPr>
      <w:r>
        <w:rPr>
          <w:rFonts w:ascii="Symbol" w:cs="Symbol" w:eastAsia="Symbol" w:hAnsi="Symbol"/>
          <w:sz w:val="79"/>
          <w:szCs w:val="79"/>
          <w:color w:val="auto"/>
        </w:rPr>
        <w:t>?</w:t>
      </w:r>
    </w:p>
    <w:p>
      <w:pPr>
        <w:spacing w:after="0" w:line="190" w:lineRule="exact"/>
        <w:rPr>
          <w:sz w:val="20"/>
          <w:szCs w:val="20"/>
          <w:color w:val="auto"/>
        </w:rPr>
      </w:pPr>
    </w:p>
    <w:p>
      <w:pPr>
        <w:ind w:left="4920"/>
        <w:spacing w:after="0"/>
        <w:rPr>
          <w:sz w:val="20"/>
          <w:szCs w:val="20"/>
          <w:color w:val="auto"/>
        </w:rPr>
      </w:pPr>
      <w:r>
        <w:rPr>
          <w:rFonts w:ascii="Arial" w:cs="Arial" w:eastAsia="Arial" w:hAnsi="Arial"/>
          <w:sz w:val="18"/>
          <w:szCs w:val="18"/>
          <w:color w:val="auto"/>
        </w:rPr>
        <w:t>x</w:t>
      </w:r>
    </w:p>
    <w:p>
      <w:pPr>
        <w:spacing w:after="0" w:line="358" w:lineRule="exact"/>
        <w:rPr>
          <w:sz w:val="20"/>
          <w:szCs w:val="20"/>
          <w:color w:val="auto"/>
        </w:rPr>
      </w:pPr>
    </w:p>
    <w:p>
      <w:pPr>
        <w:ind w:left="640" w:right="500" w:hanging="150"/>
        <w:spacing w:after="0" w:line="305" w:lineRule="auto"/>
        <w:rPr>
          <w:sz w:val="20"/>
          <w:szCs w:val="20"/>
          <w:color w:val="auto"/>
        </w:rPr>
      </w:pPr>
      <w:r>
        <w:rPr>
          <w:rFonts w:ascii="Arial" w:cs="Arial" w:eastAsia="Arial" w:hAnsi="Arial"/>
          <w:sz w:val="16"/>
          <w:szCs w:val="16"/>
          <w:b w:val="1"/>
          <w:bCs w:val="1"/>
          <w:color w:val="auto"/>
        </w:rPr>
        <w:t>Рис. 2.13. Вычисление определённого интеграла необходимо при нахождении площадей фигур с криволинейными границами</w:t>
      </w:r>
    </w:p>
    <w:p>
      <w:pPr>
        <w:spacing w:after="0" w:line="364" w:lineRule="exact"/>
        <w:rPr>
          <w:sz w:val="20"/>
          <w:szCs w:val="20"/>
          <w:color w:val="auto"/>
        </w:rPr>
      </w:pPr>
    </w:p>
    <w:p>
      <w:pPr>
        <w:jc w:val="both"/>
        <w:spacing w:after="0" w:line="258" w:lineRule="auto"/>
        <w:rPr>
          <w:sz w:val="20"/>
          <w:szCs w:val="20"/>
          <w:color w:val="auto"/>
        </w:rPr>
      </w:pPr>
      <w:r>
        <w:rPr>
          <w:rFonts w:ascii="Arial" w:cs="Arial" w:eastAsia="Arial" w:hAnsi="Arial"/>
          <w:sz w:val="19"/>
          <w:szCs w:val="19"/>
          <w:b w:val="1"/>
          <w:bCs w:val="1"/>
          <w:color w:val="auto"/>
        </w:rPr>
        <w:t>некоторых случаях численное нахождение интеграла приходится вы-полнять потому, что применение формулы Ньютона-Лейбница требует знания первообразной для интегрируемой функции, которая может не выражается через элементарные функции. Но даже если эта первооб-разная может быть найдена в конечном виде, её вычисление не всегда осуществляется просто (длинное и неустойчивое к ошибкам округления выражение и т. п.).</w:t>
      </w:r>
    </w:p>
    <w:p>
      <w:pPr>
        <w:spacing w:after="0" w:line="31"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Наибольшее распространение в вычислительной практике получили</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320" w:type="dxa"/>
            <w:vAlign w:val="bottom"/>
          </w:tcPr>
          <w:p>
            <w:pPr>
              <w:spacing w:after="0"/>
              <w:rPr>
                <w:sz w:val="20"/>
                <w:szCs w:val="20"/>
                <w:color w:val="auto"/>
              </w:rPr>
            </w:pPr>
            <w:r>
              <w:rPr>
                <w:rFonts w:ascii="Arial" w:cs="Arial" w:eastAsia="Arial" w:hAnsi="Arial"/>
                <w:sz w:val="20"/>
                <w:szCs w:val="20"/>
                <w:b w:val="1"/>
                <w:bCs w:val="1"/>
                <w:color w:val="auto"/>
              </w:rPr>
              <w:t>формулы вида</w:t>
            </w:r>
          </w:p>
        </w:tc>
        <w:tc>
          <w:tcPr>
            <w:tcW w:w="36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n</w:t>
            </w:r>
          </w:p>
        </w:tc>
        <w:tc>
          <w:tcPr>
            <w:tcW w:w="1500" w:type="dxa"/>
            <w:vAlign w:val="bottom"/>
            <w:vMerge w:val="restart"/>
          </w:tcPr>
          <w:p>
            <w:pPr>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f (x</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w:t>
            </w:r>
          </w:p>
        </w:tc>
        <w:tc>
          <w:tcPr>
            <w:tcW w:w="12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(2.47)</w:t>
            </w:r>
          </w:p>
        </w:tc>
        <w:tc>
          <w:tcPr>
            <w:tcW w:w="0" w:type="dxa"/>
            <w:vAlign w:val="bottom"/>
          </w:tcPr>
          <w:p>
            <w:pPr>
              <w:spacing w:after="0"/>
              <w:rPr>
                <w:sz w:val="1"/>
                <w:szCs w:val="1"/>
                <w:color w:val="auto"/>
              </w:rPr>
            </w:pPr>
          </w:p>
        </w:tc>
      </w:tr>
      <w:tr>
        <w:trPr>
          <w:trHeight w:val="85"/>
        </w:trPr>
        <w:tc>
          <w:tcPr>
            <w:tcW w:w="3320" w:type="dxa"/>
            <w:vAlign w:val="bottom"/>
          </w:tcPr>
          <w:p>
            <w:pPr>
              <w:ind w:left="2040"/>
              <w:spacing w:after="0" w:line="85" w:lineRule="exact"/>
              <w:rPr>
                <w:sz w:val="20"/>
                <w:szCs w:val="20"/>
                <w:color w:val="auto"/>
              </w:rPr>
            </w:pPr>
            <w:r>
              <w:rPr>
                <w:rFonts w:ascii="Arial" w:cs="Arial" w:eastAsia="Arial" w:hAnsi="Arial"/>
                <w:sz w:val="9"/>
                <w:szCs w:val="9"/>
                <w:b w:val="1"/>
                <w:bCs w:val="1"/>
                <w:color w:val="auto"/>
                <w:vertAlign w:val="superscript"/>
              </w:rPr>
              <w:t>Z</w:t>
            </w:r>
            <w:r>
              <w:rPr>
                <w:rFonts w:ascii="Arial" w:cs="Arial" w:eastAsia="Arial" w:hAnsi="Arial"/>
                <w:sz w:val="5"/>
                <w:szCs w:val="5"/>
                <w:color w:val="auto"/>
              </w:rPr>
              <w:t xml:space="preserve"> </w:t>
            </w:r>
            <w:r>
              <w:rPr>
                <w:rFonts w:ascii="Arial" w:cs="Arial" w:eastAsia="Arial" w:hAnsi="Arial"/>
                <w:sz w:val="6"/>
                <w:szCs w:val="6"/>
                <w:b w:val="1"/>
                <w:bCs w:val="1"/>
                <w:color w:val="auto"/>
                <w:vertAlign w:val="superscript"/>
              </w:rPr>
              <w:t>b</w:t>
            </w:r>
            <w:r>
              <w:rPr>
                <w:rFonts w:ascii="Arial" w:cs="Arial" w:eastAsia="Arial" w:hAnsi="Arial"/>
                <w:sz w:val="5"/>
                <w:szCs w:val="5"/>
                <w:color w:val="auto"/>
              </w:rPr>
              <w:t xml:space="preserve"> f (x) dx ≈</w:t>
            </w:r>
          </w:p>
        </w:tc>
        <w:tc>
          <w:tcPr>
            <w:tcW w:w="360" w:type="dxa"/>
            <w:vAlign w:val="bottom"/>
            <w:vMerge w:val="continue"/>
          </w:tcPr>
          <w:p>
            <w:pPr>
              <w:spacing w:after="0"/>
              <w:rPr>
                <w:sz w:val="7"/>
                <w:szCs w:val="7"/>
                <w:color w:val="auto"/>
              </w:rPr>
            </w:pPr>
          </w:p>
        </w:tc>
        <w:tc>
          <w:tcPr>
            <w:tcW w:w="1500" w:type="dxa"/>
            <w:vAlign w:val="bottom"/>
            <w:vMerge w:val="continue"/>
          </w:tcPr>
          <w:p>
            <w:pPr>
              <w:spacing w:after="0"/>
              <w:rPr>
                <w:sz w:val="7"/>
                <w:szCs w:val="7"/>
                <w:color w:val="auto"/>
              </w:rPr>
            </w:pPr>
          </w:p>
        </w:tc>
        <w:tc>
          <w:tcPr>
            <w:tcW w:w="12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32"/>
        </w:trPr>
        <w:tc>
          <w:tcPr>
            <w:tcW w:w="3320" w:type="dxa"/>
            <w:vAlign w:val="bottom"/>
          </w:tcPr>
          <w:p>
            <w:pPr>
              <w:spacing w:after="0"/>
              <w:rPr>
                <w:sz w:val="24"/>
                <w:szCs w:val="24"/>
                <w:color w:val="auto"/>
              </w:rPr>
            </w:pPr>
          </w:p>
        </w:tc>
        <w:tc>
          <w:tcPr>
            <w:tcW w:w="360" w:type="dxa"/>
            <w:vAlign w:val="bottom"/>
          </w:tcPr>
          <w:p>
            <w:pPr>
              <w:jc w:val="center"/>
              <w:spacing w:after="0"/>
              <w:rPr>
                <w:sz w:val="20"/>
                <w:szCs w:val="20"/>
                <w:color w:val="auto"/>
              </w:rPr>
            </w:pPr>
            <w:r>
              <w:rPr>
                <w:rFonts w:ascii="Arial" w:cs="Arial" w:eastAsia="Arial" w:hAnsi="Arial"/>
                <w:sz w:val="20"/>
                <w:szCs w:val="20"/>
                <w:b w:val="1"/>
                <w:bCs w:val="1"/>
                <w:color w:val="auto"/>
              </w:rPr>
              <w:t>X</w:t>
            </w:r>
          </w:p>
        </w:tc>
        <w:tc>
          <w:tcPr>
            <w:tcW w:w="150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3360" w:hanging="1216"/>
        <w:spacing w:after="0" w:line="188" w:lineRule="auto"/>
        <w:tabs>
          <w:tab w:leader="none" w:pos="3360" w:val="left"/>
        </w:tabs>
        <w:numPr>
          <w:ilvl w:val="0"/>
          <w:numId w:val="59"/>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=0</w:t>
      </w:r>
    </w:p>
    <w:p>
      <w:pPr>
        <w:spacing w:after="0" w:line="95" w:lineRule="exact"/>
        <w:rPr>
          <w:sz w:val="20"/>
          <w:szCs w:val="20"/>
          <w:color w:val="auto"/>
        </w:rPr>
      </w:pPr>
    </w:p>
    <w:p>
      <w:pPr>
        <w:jc w:val="both"/>
        <w:spacing w:after="0" w:line="216" w:lineRule="auto"/>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некоторые постоянные коэффициенты,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точки из интерва-ла интегрирования </w:t>
      </w:r>
      <w:r>
        <w:rPr>
          <w:rFonts w:ascii="Arial" w:cs="Arial" w:eastAsia="Arial" w:hAnsi="Arial"/>
          <w:sz w:val="18"/>
          <w:szCs w:val="18"/>
          <w:color w:val="auto"/>
        </w:rPr>
        <w:t>[a, b]</w:t>
      </w:r>
      <w:r>
        <w:rPr>
          <w:rFonts w:ascii="Arial" w:cs="Arial" w:eastAsia="Arial" w:hAnsi="Arial"/>
          <w:sz w:val="18"/>
          <w:szCs w:val="18"/>
          <w:b w:val="1"/>
          <w:bCs w:val="1"/>
          <w:color w:val="auto"/>
        </w:rPr>
        <w:t xml:space="preserve">,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Подобные формулы называют</w:t>
      </w:r>
    </w:p>
    <w:p>
      <w:pPr>
        <w:spacing w:after="0" w:line="1" w:lineRule="exact"/>
        <w:rPr>
          <w:sz w:val="20"/>
          <w:szCs w:val="20"/>
          <w:color w:val="auto"/>
        </w:rPr>
      </w:pPr>
    </w:p>
    <w:p>
      <w:pPr>
        <w:jc w:val="both"/>
        <w:spacing w:after="0" w:line="202" w:lineRule="auto"/>
        <w:rPr>
          <w:sz w:val="20"/>
          <w:szCs w:val="20"/>
          <w:color w:val="auto"/>
        </w:rPr>
      </w:pPr>
      <w:r>
        <w:rPr>
          <w:rFonts w:ascii="Arial" w:cs="Arial" w:eastAsia="Arial" w:hAnsi="Arial"/>
          <w:sz w:val="20"/>
          <w:szCs w:val="20"/>
          <w:b w:val="1"/>
          <w:bCs w:val="1"/>
          <w:color w:val="auto"/>
        </w:rPr>
        <w:t xml:space="preserve">квадратурными формулами, коэффициенты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это веса квадратур-ной формулы, а точки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её узлы. В многомерном случае аналогич-ные приближённые равенства</w:t>
      </w:r>
    </w:p>
    <w:p>
      <w:pPr>
        <w:ind w:left="740"/>
        <w:spacing w:after="0" w:line="189" w:lineRule="auto"/>
        <w:tabs>
          <w:tab w:leader="none" w:pos="2100" w:val="left"/>
        </w:tabs>
        <w:rPr>
          <w:sz w:val="20"/>
          <w:szCs w:val="20"/>
          <w:color w:val="auto"/>
        </w:rPr>
      </w:pPr>
      <w:r>
        <w:rPr>
          <w:rFonts w:ascii="Arial" w:cs="Arial" w:eastAsia="Arial" w:hAnsi="Arial"/>
          <w:sz w:val="20"/>
          <w:szCs w:val="20"/>
          <w:b w:val="1"/>
          <w:bCs w:val="1"/>
          <w:color w:val="auto"/>
        </w:rPr>
        <w:t>Z</w:t>
      </w:r>
      <w:r>
        <w:rPr>
          <w:sz w:val="20"/>
          <w:szCs w:val="20"/>
          <w:color w:val="auto"/>
        </w:rPr>
        <w:tab/>
      </w:r>
      <w:r>
        <w:rPr>
          <w:rFonts w:ascii="Arial" w:cs="Arial" w:eastAsia="Arial" w:hAnsi="Arial"/>
          <w:sz w:val="28"/>
          <w:szCs w:val="28"/>
          <w:b w:val="1"/>
          <w:bCs w:val="1"/>
          <w:color w:val="auto"/>
          <w:vertAlign w:val="subscript"/>
        </w:rPr>
        <w:t>n</w:t>
      </w:r>
    </w:p>
    <w:p>
      <w:pPr>
        <w:ind w:left="2020"/>
        <w:spacing w:after="0" w:line="186" w:lineRule="auto"/>
        <w:rPr>
          <w:sz w:val="20"/>
          <w:szCs w:val="20"/>
          <w:color w:val="auto"/>
        </w:rPr>
      </w:pPr>
      <w:r>
        <w:rPr>
          <w:rFonts w:ascii="Arial" w:cs="Arial" w:eastAsia="Arial" w:hAnsi="Arial"/>
          <w:sz w:val="12"/>
          <w:szCs w:val="12"/>
          <w:b w:val="1"/>
          <w:bCs w:val="1"/>
          <w:color w:val="auto"/>
        </w:rPr>
        <w:t>X</w:t>
      </w:r>
    </w:p>
    <w:p>
      <w:pPr>
        <w:ind w:left="1000"/>
        <w:spacing w:after="0" w:line="184" w:lineRule="auto"/>
        <w:tabs>
          <w:tab w:leader="none" w:pos="2340" w:val="left"/>
        </w:tabs>
        <w:rPr>
          <w:sz w:val="20"/>
          <w:szCs w:val="20"/>
          <w:color w:val="auto"/>
        </w:rPr>
      </w:pPr>
      <w:r>
        <w:rPr>
          <w:rFonts w:ascii="Arial" w:cs="Arial" w:eastAsia="Arial" w:hAnsi="Arial"/>
          <w:sz w:val="20"/>
          <w:szCs w:val="20"/>
          <w:color w:val="auto"/>
        </w:rPr>
        <w:t>f (x) dx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 xml:space="preserve"> ),</w:t>
      </w:r>
    </w:p>
    <w:p>
      <w:pPr>
        <w:jc w:val="both"/>
        <w:ind w:left="2020" w:hanging="1170"/>
        <w:spacing w:after="0" w:line="189" w:lineRule="auto"/>
        <w:tabs>
          <w:tab w:leader="none" w:pos="2020" w:val="left"/>
        </w:tabs>
        <w:numPr>
          <w:ilvl w:val="0"/>
          <w:numId w:val="60"/>
        </w:numPr>
        <w:rPr>
          <w:rFonts w:ascii="Arial" w:cs="Arial" w:eastAsia="Arial" w:hAnsi="Arial"/>
          <w:sz w:val="22"/>
          <w:szCs w:val="22"/>
          <w:b w:val="1"/>
          <w:bCs w:val="1"/>
          <w:i w:val="1"/>
          <w:i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=0</w:t>
      </w:r>
    </w:p>
    <w:p>
      <w:pPr>
        <w:spacing w:after="0" w:line="66" w:lineRule="exact"/>
        <w:rPr>
          <w:sz w:val="20"/>
          <w:szCs w:val="20"/>
          <w:color w:val="auto"/>
        </w:rPr>
      </w:pPr>
    </w:p>
    <w:p>
      <w:pPr>
        <w:ind w:left="1780"/>
        <w:spacing w:after="0" w:line="343" w:lineRule="exact"/>
        <w:tabs>
          <w:tab w:leader="none" w:pos="3340" w:val="left"/>
          <w:tab w:leader="none" w:pos="378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x, x</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m</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Ω</w:t>
      </w:r>
      <w:r>
        <w:rPr>
          <w:sz w:val="20"/>
          <w:szCs w:val="20"/>
          <w:color w:val="auto"/>
        </w:rPr>
        <w:tab/>
      </w:r>
      <w:r>
        <w:rPr>
          <w:rFonts w:ascii="Arial" w:cs="Arial" w:eastAsia="Arial" w:hAnsi="Arial"/>
          <w:sz w:val="19"/>
          <w:szCs w:val="19"/>
          <w:b w:val="1"/>
          <w:bCs w:val="1"/>
          <w:color w:val="auto"/>
        </w:rPr>
        <w:t xml:space="preserve">область в </w:t>
      </w:r>
      <w:r>
        <w:rPr>
          <w:rFonts w:ascii="Arial" w:cs="Arial" w:eastAsia="Arial" w:hAnsi="Arial"/>
          <w:sz w:val="19"/>
          <w:szCs w:val="19"/>
          <w:color w:val="auto"/>
        </w:rPr>
        <w:t>R</w:t>
      </w:r>
      <w:r>
        <w:rPr>
          <w:rFonts w:ascii="Arial" w:cs="Arial" w:eastAsia="Arial" w:hAnsi="Arial"/>
          <w:sz w:val="25"/>
          <w:szCs w:val="25"/>
          <w:b w:val="1"/>
          <w:bCs w:val="1"/>
          <w:color w:val="auto"/>
          <w:vertAlign w:val="superscript"/>
        </w:rPr>
        <w:t>m</w:t>
      </w:r>
      <w:r>
        <w:rPr>
          <w:rFonts w:ascii="Arial" w:cs="Arial" w:eastAsia="Arial" w:hAnsi="Arial"/>
          <w:sz w:val="19"/>
          <w:szCs w:val="19"/>
          <w:color w:val="auto"/>
        </w:rPr>
        <w:t>, m</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2,</w:t>
      </w:r>
    </w:p>
    <w:p>
      <w:pPr>
        <w:spacing w:after="0" w:line="181"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называют кубатурными формулами. То, что квадратурные и кубатур-ные формулы являются линейными выражениями от значений инте-грируемой функции в узлах, объясняется линейной зависимостью са-</w:t>
      </w:r>
    </w:p>
    <w:p>
      <w:pPr>
        <w:sectPr>
          <w:pgSz w:w="7940" w:h="11906" w:orient="portrait"/>
          <w:cols w:equalWidth="0" w:num="1">
            <w:col w:w="6460"/>
          </w:cols>
          <w:pgMar w:left="880" w:top="940" w:right="600" w:bottom="729" w:gutter="0" w:footer="0" w:header="0"/>
        </w:sectPr>
      </w:pPr>
    </w:p>
    <w:bookmarkStart w:id="89" w:name="page90"/>
    <w:bookmarkEnd w:id="89"/>
    <w:tbl>
      <w:tblPr>
        <w:tblLayout w:type="fixed"/>
        <w:tblInd w:w="0"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89</w:t>
            </w:r>
          </w:p>
        </w:tc>
      </w:tr>
    </w:tbl>
    <w:p>
      <w:pPr>
        <w:spacing w:after="0" w:line="362" w:lineRule="exact"/>
        <w:rPr>
          <w:sz w:val="20"/>
          <w:szCs w:val="20"/>
          <w:color w:val="auto"/>
        </w:rPr>
      </w:pPr>
    </w:p>
    <w:p>
      <w:pPr>
        <w:jc w:val="both"/>
        <w:spacing w:after="0" w:line="274" w:lineRule="auto"/>
        <w:rPr>
          <w:sz w:val="20"/>
          <w:szCs w:val="20"/>
          <w:color w:val="auto"/>
        </w:rPr>
      </w:pPr>
      <w:r>
        <w:rPr>
          <w:rFonts w:ascii="Arial" w:cs="Arial" w:eastAsia="Arial" w:hAnsi="Arial"/>
          <w:sz w:val="18"/>
          <w:szCs w:val="18"/>
          <w:b w:val="1"/>
          <w:bCs w:val="1"/>
          <w:color w:val="auto"/>
        </w:rPr>
        <w:t>мого интеграла от подынтегральной функции. С другой стороны, квад-ратурные формулы можно рассматриваеть как обобщения интеграль-ных сумм Римана (через которые интеграл Римана и определяется), так как простейшие квадратурные формулы прямоугольников просто совпадают с этими интегральными суммами.</w:t>
      </w:r>
    </w:p>
    <w:p>
      <w:pPr>
        <w:spacing w:after="0" w:line="18"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Как и ранее, совокупность узлов квадратурной (кубатурной) фор-мулы называют сеткой. Разность</w:t>
      </w:r>
    </w:p>
    <w:p>
      <w:pPr>
        <w:ind w:left="2340"/>
        <w:spacing w:after="0"/>
        <w:tabs>
          <w:tab w:leader="none" w:pos="3620" w:val="left"/>
        </w:tabs>
        <w:rPr>
          <w:sz w:val="20"/>
          <w:szCs w:val="20"/>
          <w:color w:val="auto"/>
        </w:rPr>
      </w:pPr>
      <w:r>
        <w:rPr>
          <w:rFonts w:ascii="Arial" w:cs="Arial" w:eastAsia="Arial" w:hAnsi="Arial"/>
          <w:sz w:val="33"/>
          <w:szCs w:val="33"/>
          <w:b w:val="1"/>
          <w:bCs w:val="1"/>
          <w:color w:val="auto"/>
          <w:vertAlign w:val="superscript"/>
        </w:rPr>
        <w:t>Z</w:t>
      </w:r>
      <w:r>
        <w:rPr>
          <w:rFonts w:ascii="Arial" w:cs="Arial" w:eastAsia="Arial" w:hAnsi="Arial"/>
          <w:sz w:val="13"/>
          <w:szCs w:val="13"/>
          <w:b w:val="1"/>
          <w:bCs w:val="1"/>
          <w:color w:val="auto"/>
        </w:rPr>
        <w:t xml:space="preserve"> </w:t>
      </w:r>
      <w:r>
        <w:rPr>
          <w:rFonts w:ascii="Arial" w:cs="Arial" w:eastAsia="Arial" w:hAnsi="Arial"/>
          <w:sz w:val="23"/>
          <w:szCs w:val="23"/>
          <w:b w:val="1"/>
          <w:bCs w:val="1"/>
          <w:color w:val="auto"/>
          <w:vertAlign w:val="subscript"/>
        </w:rPr>
        <w:t>b</w:t>
      </w:r>
      <w:r>
        <w:rPr>
          <w:sz w:val="20"/>
          <w:szCs w:val="20"/>
          <w:color w:val="auto"/>
        </w:rPr>
        <w:tab/>
      </w:r>
      <w:r>
        <w:rPr>
          <w:rFonts w:ascii="Arial" w:cs="Arial" w:eastAsia="Arial" w:hAnsi="Arial"/>
          <w:sz w:val="14"/>
          <w:szCs w:val="14"/>
          <w:b w:val="1"/>
          <w:bCs w:val="1"/>
          <w:color w:val="auto"/>
        </w:rPr>
        <w:t>n</w:t>
      </w:r>
    </w:p>
    <w:p>
      <w:pPr>
        <w:ind w:left="3540"/>
        <w:spacing w:after="0" w:line="185" w:lineRule="auto"/>
        <w:rPr>
          <w:sz w:val="20"/>
          <w:szCs w:val="20"/>
          <w:color w:val="auto"/>
        </w:rPr>
      </w:pPr>
      <w:r>
        <w:rPr>
          <w:rFonts w:ascii="Arial" w:cs="Arial" w:eastAsia="Arial" w:hAnsi="Arial"/>
          <w:sz w:val="12"/>
          <w:szCs w:val="12"/>
          <w:b w:val="1"/>
          <w:bCs w:val="1"/>
          <w:color w:val="auto"/>
        </w:rPr>
        <w:t>X</w:t>
      </w:r>
    </w:p>
    <w:p>
      <w:pPr>
        <w:ind w:left="1920"/>
        <w:spacing w:after="0" w:line="184" w:lineRule="auto"/>
        <w:tabs>
          <w:tab w:leader="none" w:pos="2640" w:val="left"/>
          <w:tab w:leader="none" w:pos="3840" w:val="left"/>
        </w:tabs>
        <w:rPr>
          <w:sz w:val="20"/>
          <w:szCs w:val="20"/>
          <w:color w:val="auto"/>
        </w:rPr>
      </w:pPr>
      <w:r>
        <w:rPr>
          <w:rFonts w:ascii="Arial" w:cs="Arial" w:eastAsia="Arial" w:hAnsi="Arial"/>
          <w:sz w:val="20"/>
          <w:szCs w:val="20"/>
          <w:color w:val="auto"/>
        </w:rPr>
        <w:t>Ψ =</w:t>
      </w:r>
      <w:r>
        <w:rPr>
          <w:sz w:val="20"/>
          <w:szCs w:val="20"/>
          <w:color w:val="auto"/>
        </w:rPr>
        <w:tab/>
      </w:r>
      <w:r>
        <w:rPr>
          <w:rFonts w:ascii="Arial" w:cs="Arial" w:eastAsia="Arial" w:hAnsi="Arial"/>
          <w:sz w:val="20"/>
          <w:szCs w:val="20"/>
          <w:color w:val="auto"/>
        </w:rPr>
        <w:t>f (x) dx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w:t>
      </w:r>
    </w:p>
    <w:p>
      <w:pPr>
        <w:jc w:val="both"/>
        <w:ind w:left="3540" w:hanging="1091"/>
        <w:spacing w:after="0" w:line="186" w:lineRule="auto"/>
        <w:tabs>
          <w:tab w:leader="none" w:pos="3540" w:val="left"/>
        </w:tabs>
        <w:numPr>
          <w:ilvl w:val="0"/>
          <w:numId w:val="61"/>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=0</w:t>
      </w:r>
    </w:p>
    <w:p>
      <w:pPr>
        <w:spacing w:after="0" w:line="201"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называется погрешностью квадратурной формулы или её остаточным членом.</w:t>
      </w:r>
    </w:p>
    <w:p>
      <w:pPr>
        <w:spacing w:after="0" w:line="45" w:lineRule="exact"/>
        <w:rPr>
          <w:sz w:val="20"/>
          <w:szCs w:val="20"/>
          <w:color w:val="auto"/>
        </w:rPr>
      </w:pPr>
    </w:p>
    <w:p>
      <w:pPr>
        <w:jc w:val="both"/>
        <w:ind w:firstLine="298"/>
        <w:spacing w:after="0" w:line="253" w:lineRule="auto"/>
        <w:rPr>
          <w:sz w:val="20"/>
          <w:szCs w:val="20"/>
          <w:color w:val="auto"/>
        </w:rPr>
      </w:pPr>
      <w:r>
        <w:rPr>
          <w:rFonts w:ascii="Arial" w:cs="Arial" w:eastAsia="Arial" w:hAnsi="Arial"/>
          <w:sz w:val="18"/>
          <w:szCs w:val="18"/>
          <w:b w:val="1"/>
          <w:bCs w:val="1"/>
          <w:color w:val="auto"/>
        </w:rPr>
        <w:t xml:space="preserve">Условие устойчивости вычислений по квадратурной формуле при значительном количестве узлов </w:t>
      </w:r>
      <w:r>
        <w:rPr>
          <w:rFonts w:ascii="Arial" w:cs="Arial" w:eastAsia="Arial" w:hAnsi="Arial"/>
          <w:sz w:val="18"/>
          <w:szCs w:val="18"/>
          <w:color w:val="auto"/>
        </w:rPr>
        <w:t>n</w:t>
      </w:r>
      <w:r>
        <w:rPr>
          <w:rFonts w:ascii="Arial" w:cs="Arial" w:eastAsia="Arial" w:hAnsi="Arial"/>
          <w:sz w:val="18"/>
          <w:szCs w:val="18"/>
          <w:b w:val="1"/>
          <w:bCs w:val="1"/>
          <w:color w:val="auto"/>
        </w:rPr>
        <w:t xml:space="preserve"> вызывает требование положительно-сти весов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(см. подробнее [32], §4.2.4). В частности, тогда при интегри-ровании функций, принимающих значения одного знака, мы избегаем потери точности при вычитании близких значений.</w:t>
      </w:r>
    </w:p>
    <w:p>
      <w:pPr>
        <w:spacing w:after="0" w:line="350" w:lineRule="exact"/>
        <w:rPr>
          <w:sz w:val="20"/>
          <w:szCs w:val="20"/>
          <w:color w:val="auto"/>
        </w:rPr>
      </w:pPr>
    </w:p>
    <w:p>
      <w:pPr>
        <w:ind w:left="740" w:right="1160" w:hanging="739"/>
        <w:spacing w:after="0" w:line="213" w:lineRule="auto"/>
        <w:tabs>
          <w:tab w:leader="none" w:pos="720" w:val="left"/>
        </w:tabs>
        <w:rPr>
          <w:sz w:val="20"/>
          <w:szCs w:val="20"/>
          <w:color w:val="auto"/>
        </w:rPr>
      </w:pPr>
      <w:r>
        <w:rPr>
          <w:rFonts w:ascii="Arial" w:cs="Arial" w:eastAsia="Arial" w:hAnsi="Arial"/>
          <w:sz w:val="24"/>
          <w:szCs w:val="24"/>
          <w:b w:val="1"/>
          <w:bCs w:val="1"/>
          <w:color w:val="auto"/>
        </w:rPr>
        <w:t>2.6а</w:t>
      </w:r>
      <w:r>
        <w:rPr>
          <w:sz w:val="20"/>
          <w:szCs w:val="20"/>
          <w:color w:val="auto"/>
        </w:rPr>
        <w:tab/>
      </w:r>
      <w:r>
        <w:rPr>
          <w:rFonts w:ascii="Arial" w:cs="Arial" w:eastAsia="Arial" w:hAnsi="Arial"/>
          <w:sz w:val="24"/>
          <w:szCs w:val="24"/>
          <w:b w:val="1"/>
          <w:bCs w:val="1"/>
          <w:color w:val="auto"/>
        </w:rPr>
        <w:t>Формулы Ньютона-Котеса. Простейшие квадратурные формулы</w:t>
      </w:r>
    </w:p>
    <w:p>
      <w:pPr>
        <w:spacing w:after="0" w:line="181" w:lineRule="exact"/>
        <w:rPr>
          <w:sz w:val="20"/>
          <w:szCs w:val="20"/>
          <w:color w:val="auto"/>
        </w:rPr>
      </w:pPr>
    </w:p>
    <w:p>
      <w:pPr>
        <w:jc w:val="both"/>
        <w:spacing w:after="0" w:line="243" w:lineRule="auto"/>
        <w:rPr>
          <w:sz w:val="20"/>
          <w:szCs w:val="20"/>
          <w:color w:val="auto"/>
        </w:rPr>
      </w:pPr>
      <w:r>
        <w:rPr>
          <w:rFonts w:ascii="Arial" w:cs="Arial" w:eastAsia="Arial" w:hAnsi="Arial"/>
          <w:sz w:val="19"/>
          <w:szCs w:val="19"/>
          <w:b w:val="1"/>
          <w:bCs w:val="1"/>
          <w:color w:val="auto"/>
        </w:rPr>
        <w:t xml:space="preserve">Простейший приём построения квадратурных формул замена подын-тегральной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на интервале интегрирования </w:t>
      </w:r>
      <w:r>
        <w:rPr>
          <w:rFonts w:ascii="Arial" w:cs="Arial" w:eastAsia="Arial" w:hAnsi="Arial"/>
          <w:sz w:val="19"/>
          <w:szCs w:val="19"/>
          <w:color w:val="auto"/>
        </w:rPr>
        <w:t>[a, b]</w:t>
      </w:r>
      <w:r>
        <w:rPr>
          <w:rFonts w:ascii="Arial" w:cs="Arial" w:eastAsia="Arial" w:hAnsi="Arial"/>
          <w:sz w:val="19"/>
          <w:szCs w:val="19"/>
          <w:b w:val="1"/>
          <w:bCs w:val="1"/>
          <w:color w:val="auto"/>
        </w:rPr>
        <w:t xml:space="preserve"> на ¾более простую¿, легче интегрируемую функцию, которая интерполирует или приближает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по узлам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 . . ,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В случае, когда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заменяет-ся интерполянтом, говорят о квадратурных формулах интерполяцион-ного типа, или, что равносильно, об интерполяционных квадратурных формулах.</w:t>
      </w:r>
    </w:p>
    <w:p>
      <w:pPr>
        <w:spacing w:after="0" w:line="48"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 xml:space="preserve">Наконец, наиболее часто подынтегральную функцию интерполиру-ют полиномами, и подобные интерполяционные квадратурные форму-лы, полученные с помощью алгебраической интерполяции на равномер-ной сетке с простыми узлами, называют формулами Ньютона-Котеса. В зависимости от того, включаются ли концы интервала интегрирова-ния </w:t>
      </w:r>
      <w:r>
        <w:rPr>
          <w:rFonts w:ascii="Arial" w:cs="Arial" w:eastAsia="Arial" w:hAnsi="Arial"/>
          <w:sz w:val="17"/>
          <w:szCs w:val="17"/>
          <w:color w:val="auto"/>
        </w:rPr>
        <w:t>[a, b]</w:t>
      </w:r>
      <w:r>
        <w:rPr>
          <w:rFonts w:ascii="Arial" w:cs="Arial" w:eastAsia="Arial" w:hAnsi="Arial"/>
          <w:sz w:val="17"/>
          <w:szCs w:val="17"/>
          <w:b w:val="1"/>
          <w:bCs w:val="1"/>
          <w:color w:val="auto"/>
        </w:rPr>
        <w:t xml:space="preserve"> в число узлов квадратурной формулы, различают формулы Ньютона-Котеса замкнутого типа и открытого типа.</w:t>
      </w:r>
    </w:p>
    <w:p>
      <w:pPr>
        <w:spacing w:after="0" w:line="1" w:lineRule="exact"/>
        <w:rPr>
          <w:sz w:val="20"/>
          <w:szCs w:val="20"/>
          <w:color w:val="auto"/>
        </w:rPr>
      </w:pPr>
    </w:p>
    <w:p>
      <w:pPr>
        <w:jc w:val="both"/>
        <w:ind w:firstLine="298"/>
        <w:spacing w:after="0" w:line="271" w:lineRule="auto"/>
        <w:rPr>
          <w:sz w:val="20"/>
          <w:szCs w:val="20"/>
          <w:color w:val="auto"/>
        </w:rPr>
      </w:pPr>
      <w:r>
        <w:rPr>
          <w:rFonts w:ascii="Arial" w:cs="Arial" w:eastAsia="Arial" w:hAnsi="Arial"/>
          <w:sz w:val="18"/>
          <w:szCs w:val="18"/>
          <w:b w:val="1"/>
          <w:bCs w:val="1"/>
          <w:color w:val="auto"/>
        </w:rPr>
        <w:t xml:space="preserve">Построим формулы Ньютона-Котеса для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2</w:t>
      </w:r>
      <w:r>
        <w:rPr>
          <w:rFonts w:ascii="Arial" w:cs="Arial" w:eastAsia="Arial" w:hAnsi="Arial"/>
          <w:sz w:val="18"/>
          <w:szCs w:val="18"/>
          <w:b w:val="1"/>
          <w:bCs w:val="1"/>
          <w:color w:val="auto"/>
        </w:rPr>
        <w:t xml:space="preserve">, причём для простоты будем строить формулы замкнутого типа за исключением случая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когда замкнутая формула просто невозможна.</w:t>
      </w:r>
    </w:p>
    <w:p>
      <w:pPr>
        <w:sectPr>
          <w:pgSz w:w="7940" w:h="11906" w:orient="portrait"/>
          <w:cols w:equalWidth="0" w:num="1">
            <w:col w:w="6460"/>
          </w:cols>
          <w:pgMar w:left="880" w:top="928" w:right="600" w:bottom="729" w:gutter="0" w:footer="0" w:header="0"/>
        </w:sectPr>
      </w:pPr>
    </w:p>
    <w:bookmarkStart w:id="90" w:name="page91"/>
    <w:bookmarkEnd w:id="90"/>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90</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ind w:firstLine="298"/>
        <w:spacing w:after="0" w:line="268" w:lineRule="auto"/>
        <w:rPr>
          <w:sz w:val="20"/>
          <w:szCs w:val="20"/>
          <w:color w:val="auto"/>
        </w:rPr>
      </w:pPr>
      <w:r>
        <w:rPr>
          <w:rFonts w:ascii="Arial" w:cs="Arial" w:eastAsia="Arial" w:hAnsi="Arial"/>
          <w:sz w:val="17"/>
          <w:szCs w:val="17"/>
          <w:b w:val="1"/>
          <w:bCs w:val="1"/>
          <w:color w:val="auto"/>
        </w:rPr>
        <w:t xml:space="preserve">Если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 0</w:t>
      </w:r>
      <w:r>
        <w:rPr>
          <w:rFonts w:ascii="Arial" w:cs="Arial" w:eastAsia="Arial" w:hAnsi="Arial"/>
          <w:sz w:val="17"/>
          <w:szCs w:val="17"/>
          <w:b w:val="1"/>
          <w:bCs w:val="1"/>
          <w:color w:val="auto"/>
        </w:rPr>
        <w:t xml:space="preserve">, то подынтегральная функция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интерполируется полиномом нулевой степени, т. е. какой-то константой, равной значению</w:t>
      </w:r>
    </w:p>
    <w:p>
      <w:pPr>
        <w:spacing w:after="0" w:line="197" w:lineRule="auto"/>
        <w:rPr>
          <w:sz w:val="20"/>
          <w:szCs w:val="20"/>
          <w:color w:val="auto"/>
        </w:rPr>
      </w:pPr>
      <w:r>
        <w:rPr>
          <w:rFonts w:ascii="Arial" w:cs="Arial" w:eastAsia="Arial" w:hAnsi="Arial"/>
          <w:sz w:val="20"/>
          <w:szCs w:val="20"/>
          <w:color w:val="auto"/>
        </w:rPr>
        <w:t xml:space="preserve">f (x) </w:t>
      </w:r>
      <w:r>
        <w:rPr>
          <w:rFonts w:ascii="Arial" w:cs="Arial" w:eastAsia="Arial" w:hAnsi="Arial"/>
          <w:sz w:val="20"/>
          <w:szCs w:val="20"/>
          <w:b w:val="1"/>
          <w:bCs w:val="1"/>
          <w:color w:val="auto"/>
        </w:rPr>
        <w:t>в узле</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w:t>
      </w:r>
    </w:p>
    <w:p>
      <w:pPr>
        <w:ind w:left="300"/>
        <w:spacing w:after="0" w:line="233" w:lineRule="auto"/>
        <w:rPr>
          <w:sz w:val="20"/>
          <w:szCs w:val="20"/>
          <w:color w:val="auto"/>
        </w:rPr>
      </w:pPr>
      <w:r>
        <w:rPr>
          <w:rFonts w:ascii="Arial" w:cs="Arial" w:eastAsia="Arial" w:hAnsi="Arial"/>
          <w:sz w:val="20"/>
          <w:szCs w:val="20"/>
          <w:b w:val="1"/>
          <w:bCs w:val="1"/>
          <w:color w:val="auto"/>
        </w:rPr>
        <w:t>Наиболее естественно взять</w:t>
      </w:r>
    </w:p>
    <w:p>
      <w:pPr>
        <w:spacing w:after="0" w:line="147" w:lineRule="exact"/>
        <w:rPr>
          <w:sz w:val="20"/>
          <w:szCs w:val="20"/>
          <w:color w:val="auto"/>
        </w:rPr>
      </w:pPr>
    </w:p>
    <w:p>
      <w:pPr>
        <w:ind w:left="260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(a + b),</w:t>
      </w:r>
    </w:p>
    <w:p>
      <w:pPr>
        <w:spacing w:after="0" w:line="200"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т. е. серединой интервала интегрирования </w:t>
      </w:r>
      <w:r>
        <w:rPr>
          <w:rFonts w:ascii="Arial" w:cs="Arial" w:eastAsia="Arial" w:hAnsi="Arial"/>
          <w:sz w:val="20"/>
          <w:szCs w:val="20"/>
          <w:color w:val="auto"/>
        </w:rPr>
        <w:t>[a, b]</w:t>
      </w:r>
      <w:r>
        <w:rPr>
          <w:rFonts w:ascii="Arial" w:cs="Arial" w:eastAsia="Arial" w:hAnsi="Arial"/>
          <w:sz w:val="20"/>
          <w:szCs w:val="20"/>
          <w:b w:val="1"/>
          <w:bCs w:val="1"/>
          <w:color w:val="auto"/>
        </w:rPr>
        <w:t>. При этом получаем квадратурную формулу</w:t>
      </w:r>
    </w:p>
    <w:tbl>
      <w:tblPr>
        <w:tblLayout w:type="fixed"/>
        <w:tblInd w:w="1740" w:type="dxa"/>
        <w:tblCellMar>
          <w:top w:w="0" w:type="dxa"/>
          <w:left w:w="0" w:type="dxa"/>
          <w:bottom w:w="0" w:type="dxa"/>
          <w:right w:w="0" w:type="dxa"/>
        </w:tblCellMar>
      </w:tblPr>
      <w:tr>
        <w:trPr>
          <w:trHeight w:val="191"/>
        </w:trPr>
        <w:tc>
          <w:tcPr>
            <w:tcW w:w="200" w:type="dxa"/>
            <w:vAlign w:val="bottom"/>
          </w:tcPr>
          <w:p>
            <w:pPr>
              <w:spacing w:after="0" w:line="191" w:lineRule="exact"/>
              <w:rPr>
                <w:sz w:val="20"/>
                <w:szCs w:val="20"/>
                <w:color w:val="auto"/>
              </w:rPr>
            </w:pPr>
            <w:r>
              <w:rPr>
                <w:rFonts w:ascii="Arial" w:cs="Arial" w:eastAsia="Arial" w:hAnsi="Arial"/>
                <w:sz w:val="22"/>
                <w:szCs w:val="22"/>
                <w:b w:val="1"/>
                <w:bCs w:val="1"/>
                <w:color w:val="auto"/>
                <w:vertAlign w:val="superscript"/>
              </w:rPr>
              <w:t>Z</w:t>
            </w:r>
            <w:r>
              <w:rPr>
                <w:rFonts w:ascii="Arial" w:cs="Arial" w:eastAsia="Arial" w:hAnsi="Arial"/>
                <w:sz w:val="11"/>
                <w:szCs w:val="11"/>
                <w:b w:val="1"/>
                <w:bCs w:val="1"/>
                <w:color w:val="auto"/>
              </w:rPr>
              <w:t>a</w:t>
            </w:r>
          </w:p>
        </w:tc>
        <w:tc>
          <w:tcPr>
            <w:tcW w:w="2280" w:type="dxa"/>
            <w:vAlign w:val="bottom"/>
            <w:gridSpan w:val="2"/>
          </w:tcPr>
          <w:p>
            <w:pPr>
              <w:ind w:left="100"/>
              <w:spacing w:after="0" w:line="191" w:lineRule="exact"/>
              <w:rPr>
                <w:sz w:val="20"/>
                <w:szCs w:val="20"/>
                <w:color w:val="auto"/>
              </w:rPr>
            </w:pPr>
            <w:r>
              <w:rPr>
                <w:rFonts w:ascii="Arial" w:cs="Arial" w:eastAsia="Arial" w:hAnsi="Arial"/>
                <w:sz w:val="14"/>
                <w:szCs w:val="14"/>
                <w:color w:val="auto"/>
              </w:rPr>
              <w:t xml:space="preserve">f (x) dx ≈ (b − a) · f  </w:t>
            </w:r>
            <w:r>
              <w:rPr>
                <w:rFonts w:ascii="Arial" w:cs="Arial" w:eastAsia="Arial" w:hAnsi="Arial"/>
                <w:sz w:val="22"/>
                <w:szCs w:val="22"/>
                <w:color w:val="auto"/>
                <w:vertAlign w:val="superscript"/>
              </w:rPr>
              <w:t>a</w:t>
            </w:r>
          </w:p>
        </w:tc>
        <w:tc>
          <w:tcPr>
            <w:tcW w:w="300" w:type="dxa"/>
            <w:vAlign w:val="bottom"/>
          </w:tcPr>
          <w:p>
            <w:pPr>
              <w:ind w:left="40"/>
              <w:spacing w:after="0" w:line="191" w:lineRule="exact"/>
              <w:rPr>
                <w:sz w:val="20"/>
                <w:szCs w:val="20"/>
                <w:color w:val="auto"/>
              </w:rPr>
            </w:pPr>
            <w:r>
              <w:rPr>
                <w:rFonts w:ascii="Arial" w:cs="Arial" w:eastAsia="Arial" w:hAnsi="Arial"/>
                <w:sz w:val="20"/>
                <w:szCs w:val="20"/>
                <w:color w:val="auto"/>
              </w:rPr>
              <w:t>2</w:t>
            </w:r>
          </w:p>
        </w:tc>
        <w:tc>
          <w:tcPr>
            <w:tcW w:w="200" w:type="dxa"/>
            <w:vAlign w:val="bottom"/>
          </w:tcPr>
          <w:p>
            <w:pPr>
              <w:ind w:left="20"/>
              <w:spacing w:after="0" w:line="191" w:lineRule="exact"/>
              <w:rPr>
                <w:sz w:val="20"/>
                <w:szCs w:val="20"/>
                <w:color w:val="auto"/>
              </w:rPr>
            </w:pPr>
            <w:r>
              <w:rPr>
                <w:rFonts w:ascii="Arial" w:cs="Arial" w:eastAsia="Arial" w:hAnsi="Arial"/>
                <w:sz w:val="22"/>
                <w:szCs w:val="22"/>
                <w:color w:val="auto"/>
                <w:vertAlign w:val="subscript"/>
              </w:rPr>
              <w:t>,</w:t>
            </w:r>
          </w:p>
        </w:tc>
        <w:tc>
          <w:tcPr>
            <w:tcW w:w="0" w:type="dxa"/>
            <w:vAlign w:val="bottom"/>
          </w:tcPr>
          <w:p>
            <w:pPr>
              <w:spacing w:after="0"/>
              <w:rPr>
                <w:sz w:val="1"/>
                <w:szCs w:val="1"/>
                <w:color w:val="auto"/>
              </w:rPr>
            </w:pPr>
          </w:p>
        </w:tc>
      </w:tr>
      <w:tr>
        <w:trPr>
          <w:trHeight w:val="139"/>
        </w:trPr>
        <w:tc>
          <w:tcPr>
            <w:tcW w:w="200" w:type="dxa"/>
            <w:vAlign w:val="bottom"/>
          </w:tcPr>
          <w:p>
            <w:pPr>
              <w:spacing w:after="0"/>
              <w:rPr>
                <w:sz w:val="12"/>
                <w:szCs w:val="12"/>
                <w:color w:val="auto"/>
              </w:rPr>
            </w:pPr>
          </w:p>
        </w:tc>
        <w:tc>
          <w:tcPr>
            <w:tcW w:w="2280" w:type="dxa"/>
            <w:vAlign w:val="bottom"/>
            <w:gridSpan w:val="2"/>
          </w:tcPr>
          <w:p>
            <w:pPr>
              <w:spacing w:after="0" w:line="138" w:lineRule="exact"/>
              <w:rPr>
                <w:sz w:val="20"/>
                <w:szCs w:val="20"/>
                <w:color w:val="auto"/>
              </w:rPr>
            </w:pPr>
            <w:r>
              <w:rPr>
                <w:rFonts w:ascii="Arial" w:cs="Arial" w:eastAsia="Arial" w:hAnsi="Arial"/>
                <w:sz w:val="14"/>
                <w:szCs w:val="14"/>
                <w:b w:val="1"/>
                <w:bCs w:val="1"/>
                <w:color w:val="auto"/>
              </w:rPr>
              <w:t>b</w:t>
            </w:r>
          </w:p>
        </w:tc>
        <w:tc>
          <w:tcPr>
            <w:tcW w:w="300" w:type="dxa"/>
            <w:vAlign w:val="bottom"/>
            <w:vMerge w:val="restart"/>
          </w:tcPr>
          <w:p>
            <w:pPr>
              <w:ind w:left="20"/>
              <w:spacing w:after="0" w:line="229" w:lineRule="exact"/>
              <w:rPr>
                <w:sz w:val="20"/>
                <w:szCs w:val="20"/>
                <w:color w:val="auto"/>
              </w:rPr>
            </w:pPr>
            <w:r>
              <w:rPr>
                <w:rFonts w:ascii="Arial" w:cs="Arial" w:eastAsia="Arial" w:hAnsi="Arial"/>
                <w:sz w:val="20"/>
                <w:szCs w:val="20"/>
                <w:color w:val="auto"/>
                <w:w w:val="91"/>
              </w:rPr>
              <w:t>+ b</w:t>
            </w:r>
          </w:p>
        </w:tc>
        <w:tc>
          <w:tcPr>
            <w:tcW w:w="2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200" w:type="dxa"/>
            <w:vAlign w:val="bottom"/>
          </w:tcPr>
          <w:p>
            <w:pPr>
              <w:spacing w:after="0"/>
              <w:rPr>
                <w:sz w:val="8"/>
                <w:szCs w:val="8"/>
                <w:color w:val="auto"/>
              </w:rPr>
            </w:pPr>
          </w:p>
        </w:tc>
        <w:tc>
          <w:tcPr>
            <w:tcW w:w="2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2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
        </w:trPr>
        <w:tc>
          <w:tcPr>
            <w:tcW w:w="200" w:type="dxa"/>
            <w:vAlign w:val="bottom"/>
          </w:tcPr>
          <w:p>
            <w:pPr>
              <w:spacing w:after="0"/>
              <w:rPr>
                <w:sz w:val="2"/>
                <w:szCs w:val="2"/>
                <w:color w:val="auto"/>
              </w:rPr>
            </w:pPr>
          </w:p>
        </w:tc>
        <w:tc>
          <w:tcPr>
            <w:tcW w:w="214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0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24" w:lineRule="exact"/>
        <w:rPr>
          <w:sz w:val="20"/>
          <w:szCs w:val="20"/>
          <w:color w:val="auto"/>
        </w:rPr>
      </w:pPr>
    </w:p>
    <w:p>
      <w:pPr>
        <w:jc w:val="both"/>
        <w:spacing w:after="0" w:line="283" w:lineRule="auto"/>
        <w:rPr>
          <w:sz w:val="20"/>
          <w:szCs w:val="20"/>
          <w:color w:val="auto"/>
        </w:rPr>
      </w:pPr>
      <w:r>
        <w:rPr>
          <w:rFonts w:ascii="Arial" w:cs="Arial" w:eastAsia="Arial" w:hAnsi="Arial"/>
          <w:sz w:val="17"/>
          <w:szCs w:val="17"/>
          <w:b w:val="1"/>
          <w:bCs w:val="1"/>
          <w:color w:val="auto"/>
        </w:rPr>
        <w:t xml:space="preserve">называемую формулой прямоугольников, так как согласно ей интеграл берётся равным площади прямоугольника с основанием </w:t>
      </w:r>
      <w:r>
        <w:rPr>
          <w:rFonts w:ascii="Arial" w:cs="Arial" w:eastAsia="Arial" w:hAnsi="Arial"/>
          <w:sz w:val="17"/>
          <w:szCs w:val="17"/>
          <w:color w:val="auto"/>
        </w:rPr>
        <w:t>(b</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a)</w:t>
      </w:r>
      <w:r>
        <w:rPr>
          <w:rFonts w:ascii="Arial" w:cs="Arial" w:eastAsia="Arial" w:hAnsi="Arial"/>
          <w:sz w:val="17"/>
          <w:szCs w:val="17"/>
          <w:b w:val="1"/>
          <w:bCs w:val="1"/>
          <w:color w:val="auto"/>
        </w:rPr>
        <w:t xml:space="preserve"> и высо-той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b)/2)</w:t>
      </w:r>
      <w:r>
        <w:rPr>
          <w:rFonts w:ascii="Arial" w:cs="Arial" w:eastAsia="Arial" w:hAnsi="Arial"/>
          <w:sz w:val="17"/>
          <w:szCs w:val="17"/>
          <w:b w:val="1"/>
          <w:bCs w:val="1"/>
          <w:color w:val="auto"/>
        </w:rPr>
        <w:t>. Эту формулу иногда называют также формулой сред-них прямоугольников, поскольку существуют формула ¾левых прямо-угольников¿ и формула ¾правых прямоугольников¿, соответствующие</w:t>
      </w:r>
    </w:p>
    <w:p>
      <w:pPr>
        <w:spacing w:after="0" w:line="197" w:lineRule="auto"/>
        <w:rPr>
          <w:sz w:val="20"/>
          <w:szCs w:val="20"/>
          <w:color w:val="auto"/>
        </w:rPr>
      </w:pPr>
      <w:r>
        <w:rPr>
          <w:rFonts w:ascii="Arial" w:cs="Arial" w:eastAsia="Arial" w:hAnsi="Arial"/>
          <w:sz w:val="20"/>
          <w:szCs w:val="20"/>
          <w:b w:val="1"/>
          <w:bCs w:val="1"/>
          <w:color w:val="auto"/>
        </w:rPr>
        <w:t xml:space="preserve">случаям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w:t>
      </w:r>
    </w:p>
    <w:p>
      <w:pPr>
        <w:spacing w:after="0" w:line="25" w:lineRule="exact"/>
        <w:rPr>
          <w:sz w:val="20"/>
          <w:szCs w:val="20"/>
          <w:color w:val="auto"/>
        </w:rPr>
      </w:pPr>
    </w:p>
    <w:p>
      <w:pPr>
        <w:jc w:val="both"/>
        <w:ind w:firstLine="298"/>
        <w:spacing w:after="0" w:line="223" w:lineRule="auto"/>
        <w:rPr>
          <w:sz w:val="20"/>
          <w:szCs w:val="20"/>
          <w:color w:val="auto"/>
        </w:rPr>
      </w:pPr>
      <w:r>
        <w:rPr>
          <w:rFonts w:ascii="Arial" w:cs="Arial" w:eastAsia="Arial" w:hAnsi="Arial"/>
          <w:sz w:val="20"/>
          <w:szCs w:val="20"/>
          <w:b w:val="1"/>
          <w:bCs w:val="1"/>
          <w:color w:val="auto"/>
        </w:rPr>
        <w:t xml:space="preserve">Оценим погрешность формулы прямоугольников методом локаль-ных разложений, который ранее был использован при исследовании численного дифференцирования. Разлагая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в окрестности точки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(a + b)/2 </w:t>
      </w:r>
      <w:r>
        <w:rPr>
          <w:rFonts w:ascii="Arial" w:cs="Arial" w:eastAsia="Arial" w:hAnsi="Arial"/>
          <w:sz w:val="20"/>
          <w:szCs w:val="20"/>
          <w:b w:val="1"/>
          <w:bCs w:val="1"/>
          <w:color w:val="auto"/>
        </w:rPr>
        <w:t>по формуле Тейлора, получим</w:t>
      </w:r>
    </w:p>
    <w:tbl>
      <w:tblPr>
        <w:tblLayout w:type="fixed"/>
        <w:tblInd w:w="0" w:type="dxa"/>
        <w:tblCellMar>
          <w:top w:w="0" w:type="dxa"/>
          <w:left w:w="0" w:type="dxa"/>
          <w:bottom w:w="0" w:type="dxa"/>
          <w:right w:w="0" w:type="dxa"/>
        </w:tblCellMar>
      </w:tblPr>
      <w:tr>
        <w:trPr>
          <w:trHeight w:val="195"/>
        </w:trPr>
        <w:tc>
          <w:tcPr>
            <w:tcW w:w="1140" w:type="dxa"/>
            <w:vAlign w:val="bottom"/>
          </w:tcPr>
          <w:p>
            <w:pPr>
              <w:ind w:left="240"/>
              <w:spacing w:after="0" w:line="195" w:lineRule="exact"/>
              <w:rPr>
                <w:sz w:val="20"/>
                <w:szCs w:val="20"/>
                <w:color w:val="auto"/>
              </w:rPr>
            </w:pPr>
            <w:r>
              <w:rPr>
                <w:rFonts w:ascii="Arial" w:cs="Arial" w:eastAsia="Arial" w:hAnsi="Arial"/>
                <w:sz w:val="20"/>
                <w:szCs w:val="20"/>
                <w:color w:val="auto"/>
              </w:rPr>
              <w:t>f (x) = f</w:t>
            </w:r>
          </w:p>
        </w:tc>
        <w:tc>
          <w:tcPr>
            <w:tcW w:w="280" w:type="dxa"/>
            <w:vAlign w:val="bottom"/>
          </w:tcPr>
          <w:p>
            <w:pPr>
              <w:jc w:val="right"/>
              <w:spacing w:after="0" w:line="195" w:lineRule="exact"/>
              <w:rPr>
                <w:sz w:val="20"/>
                <w:szCs w:val="20"/>
                <w:color w:val="auto"/>
              </w:rPr>
            </w:pPr>
            <w:r>
              <w:rPr>
                <w:rFonts w:ascii="Arial" w:cs="Arial" w:eastAsia="Arial" w:hAnsi="Arial"/>
                <w:sz w:val="20"/>
                <w:szCs w:val="20"/>
                <w:color w:val="auto"/>
              </w:rPr>
              <w:t>2</w:t>
            </w:r>
          </w:p>
        </w:tc>
        <w:tc>
          <w:tcPr>
            <w:tcW w:w="160" w:type="dxa"/>
            <w:vAlign w:val="bottom"/>
          </w:tcPr>
          <w:p>
            <w:pPr>
              <w:spacing w:after="0"/>
              <w:rPr>
                <w:sz w:val="17"/>
                <w:szCs w:val="17"/>
                <w:color w:val="auto"/>
              </w:rPr>
            </w:pPr>
          </w:p>
        </w:tc>
        <w:tc>
          <w:tcPr>
            <w:tcW w:w="680" w:type="dxa"/>
            <w:vAlign w:val="bottom"/>
            <w:gridSpan w:val="4"/>
          </w:tcPr>
          <w:p>
            <w:pPr>
              <w:jc w:val="right"/>
              <w:spacing w:after="0" w:line="195" w:lineRule="exact"/>
              <w:rPr>
                <w:sz w:val="20"/>
                <w:szCs w:val="20"/>
                <w:color w:val="auto"/>
              </w:rPr>
            </w:pPr>
            <w:r>
              <w:rPr>
                <w:rFonts w:ascii="Arial" w:cs="Arial" w:eastAsia="Arial" w:hAnsi="Arial"/>
                <w:sz w:val="22"/>
                <w:szCs w:val="22"/>
                <w:color w:val="auto"/>
                <w:vertAlign w:val="subscript"/>
              </w:rPr>
              <w:t>+</w:t>
            </w:r>
            <w:r>
              <w:rPr>
                <w:rFonts w:ascii="Arial" w:cs="Arial" w:eastAsia="Arial" w:hAnsi="Arial"/>
                <w:sz w:val="11"/>
                <w:szCs w:val="11"/>
                <w:color w:val="auto"/>
              </w:rPr>
              <w:t xml:space="preserve"> </w:t>
            </w:r>
            <w:r>
              <w:rPr>
                <w:rFonts w:ascii="Arial" w:cs="Arial" w:eastAsia="Arial" w:hAnsi="Arial"/>
                <w:sz w:val="22"/>
                <w:szCs w:val="22"/>
                <w:color w:val="auto"/>
                <w:vertAlign w:val="subscript"/>
              </w:rPr>
              <w:t>f</w:t>
            </w:r>
            <w:r>
              <w:rPr>
                <w:rFonts w:ascii="Arial" w:cs="Arial" w:eastAsia="Arial" w:hAnsi="Arial"/>
                <w:sz w:val="11"/>
                <w:szCs w:val="11"/>
                <w:color w:val="auto"/>
              </w:rPr>
              <w:t xml:space="preserve"> 0</w:t>
            </w: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20" w:type="dxa"/>
            <w:vAlign w:val="bottom"/>
          </w:tcPr>
          <w:p>
            <w:pPr>
              <w:ind w:left="20"/>
              <w:spacing w:after="0" w:line="195" w:lineRule="exact"/>
              <w:rPr>
                <w:sz w:val="20"/>
                <w:szCs w:val="20"/>
                <w:color w:val="auto"/>
              </w:rPr>
            </w:pPr>
            <w:r>
              <w:rPr>
                <w:rFonts w:ascii="Arial" w:cs="Arial" w:eastAsia="Arial" w:hAnsi="Arial"/>
                <w:sz w:val="20"/>
                <w:szCs w:val="20"/>
                <w:color w:val="auto"/>
              </w:rPr>
              <w:t>2</w:t>
            </w:r>
          </w:p>
        </w:tc>
        <w:tc>
          <w:tcPr>
            <w:tcW w:w="60" w:type="dxa"/>
            <w:vAlign w:val="bottom"/>
          </w:tcPr>
          <w:p>
            <w:pPr>
              <w:spacing w:after="0"/>
              <w:rPr>
                <w:sz w:val="17"/>
                <w:szCs w:val="17"/>
                <w:color w:val="auto"/>
              </w:rPr>
            </w:pPr>
          </w:p>
        </w:tc>
        <w:tc>
          <w:tcPr>
            <w:tcW w:w="140" w:type="dxa"/>
            <w:vAlign w:val="bottom"/>
            <w:gridSpan w:val="2"/>
          </w:tcPr>
          <w:p>
            <w:pPr>
              <w:spacing w:after="0"/>
              <w:rPr>
                <w:sz w:val="17"/>
                <w:szCs w:val="17"/>
                <w:color w:val="auto"/>
              </w:rPr>
            </w:pPr>
          </w:p>
        </w:tc>
        <w:tc>
          <w:tcPr>
            <w:tcW w:w="600" w:type="dxa"/>
            <w:vAlign w:val="bottom"/>
            <w:gridSpan w:val="2"/>
          </w:tcPr>
          <w:p>
            <w:pPr>
              <w:ind w:left="40"/>
              <w:spacing w:after="0" w:line="195" w:lineRule="exact"/>
              <w:rPr>
                <w:sz w:val="20"/>
                <w:szCs w:val="20"/>
                <w:color w:val="auto"/>
              </w:rPr>
            </w:pPr>
            <w:r>
              <w:rPr>
                <w:rFonts w:ascii="Arial" w:cs="Arial" w:eastAsia="Arial" w:hAnsi="Arial"/>
                <w:sz w:val="20"/>
                <w:szCs w:val="20"/>
                <w:color w:val="auto"/>
              </w:rPr>
              <w:t>·  x −</w:t>
            </w:r>
          </w:p>
        </w:tc>
        <w:tc>
          <w:tcPr>
            <w:tcW w:w="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20" w:type="dxa"/>
            <w:vAlign w:val="bottom"/>
            <w:gridSpan w:val="2"/>
          </w:tcPr>
          <w:p>
            <w:pPr>
              <w:jc w:val="center"/>
              <w:spacing w:after="0" w:line="195" w:lineRule="exact"/>
              <w:rPr>
                <w:sz w:val="20"/>
                <w:szCs w:val="20"/>
                <w:color w:val="auto"/>
              </w:rPr>
            </w:pPr>
            <w:r>
              <w:rPr>
                <w:rFonts w:ascii="Arial" w:cs="Arial" w:eastAsia="Arial" w:hAnsi="Arial"/>
                <w:sz w:val="20"/>
                <w:szCs w:val="20"/>
                <w:color w:val="auto"/>
                <w:w w:val="89"/>
              </w:rPr>
              <w:t>2</w:t>
            </w: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20" w:type="dxa"/>
            <w:vAlign w:val="bottom"/>
            <w:gridSpan w:val="3"/>
          </w:tcPr>
          <w:p>
            <w:pPr>
              <w:ind w:left="20"/>
              <w:spacing w:after="0" w:line="195" w:lineRule="exact"/>
              <w:rPr>
                <w:sz w:val="20"/>
                <w:szCs w:val="20"/>
                <w:color w:val="auto"/>
              </w:rPr>
            </w:pPr>
            <w:r>
              <w:rPr>
                <w:rFonts w:ascii="Arial" w:cs="Arial" w:eastAsia="Arial" w:hAnsi="Arial"/>
                <w:sz w:val="20"/>
                <w:szCs w:val="20"/>
                <w:color w:val="auto"/>
              </w:rPr>
              <w:t>+</w:t>
            </w:r>
          </w:p>
        </w:tc>
        <w:tc>
          <w:tcPr>
            <w:tcW w:w="1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f</w:t>
            </w:r>
          </w:p>
        </w:tc>
        <w:tc>
          <w:tcPr>
            <w:tcW w:w="280" w:type="dxa"/>
            <w:vAlign w:val="bottom"/>
          </w:tcPr>
          <w:p>
            <w:pPr>
              <w:ind w:left="20"/>
              <w:spacing w:after="0" w:line="195" w:lineRule="exact"/>
              <w:rPr>
                <w:sz w:val="20"/>
                <w:szCs w:val="20"/>
                <w:color w:val="auto"/>
              </w:rPr>
            </w:pPr>
            <w:r>
              <w:rPr>
                <w:rFonts w:ascii="Arial" w:cs="Arial" w:eastAsia="Arial" w:hAnsi="Arial"/>
                <w:sz w:val="11"/>
                <w:szCs w:val="11"/>
                <w:color w:val="auto"/>
              </w:rPr>
              <w:t>00</w:t>
            </w:r>
            <w:r>
              <w:rPr>
                <w:rFonts w:ascii="Arial" w:cs="Arial" w:eastAsia="Arial" w:hAnsi="Arial"/>
                <w:sz w:val="22"/>
                <w:szCs w:val="22"/>
                <w:color w:val="auto"/>
                <w:vertAlign w:val="subscript"/>
              </w:rPr>
              <w:t>2</w:t>
            </w: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40" w:type="dxa"/>
            <w:vAlign w:val="bottom"/>
          </w:tcPr>
          <w:p>
            <w:pPr>
              <w:ind w:left="20"/>
              <w:spacing w:after="0" w:line="195" w:lineRule="exact"/>
              <w:rPr>
                <w:sz w:val="20"/>
                <w:szCs w:val="20"/>
                <w:color w:val="auto"/>
              </w:rPr>
            </w:pPr>
            <w:r>
              <w:rPr>
                <w:rFonts w:ascii="Arial" w:cs="Arial" w:eastAsia="Arial" w:hAnsi="Arial"/>
                <w:sz w:val="20"/>
                <w:szCs w:val="20"/>
                <w:color w:val="auto"/>
              </w:rPr>
              <w:t>·</w:t>
            </w:r>
          </w:p>
        </w:tc>
        <w:tc>
          <w:tcPr>
            <w:tcW w:w="500" w:type="dxa"/>
            <w:vAlign w:val="bottom"/>
            <w:gridSpan w:val="2"/>
          </w:tcPr>
          <w:p>
            <w:pPr>
              <w:spacing w:after="0" w:line="195" w:lineRule="exact"/>
              <w:rPr>
                <w:sz w:val="20"/>
                <w:szCs w:val="20"/>
                <w:color w:val="auto"/>
              </w:rPr>
            </w:pPr>
            <w:r>
              <w:rPr>
                <w:rFonts w:ascii="Arial" w:cs="Arial" w:eastAsia="Arial" w:hAnsi="Arial"/>
                <w:sz w:val="14"/>
                <w:szCs w:val="14"/>
                <w:color w:val="auto"/>
              </w:rPr>
              <w:t xml:space="preserve">x − </w:t>
            </w:r>
            <w:r>
              <w:rPr>
                <w:rFonts w:ascii="Arial" w:cs="Arial" w:eastAsia="Arial" w:hAnsi="Arial"/>
                <w:sz w:val="22"/>
                <w:szCs w:val="22"/>
                <w:color w:val="auto"/>
                <w:vertAlign w:val="superscript"/>
              </w:rPr>
              <w:t>a</w:t>
            </w:r>
          </w:p>
        </w:tc>
        <w:tc>
          <w:tcPr>
            <w:tcW w:w="300" w:type="dxa"/>
            <w:vAlign w:val="bottom"/>
          </w:tcPr>
          <w:p>
            <w:pPr>
              <w:ind w:left="40"/>
              <w:spacing w:after="0" w:line="195" w:lineRule="exact"/>
              <w:rPr>
                <w:sz w:val="20"/>
                <w:szCs w:val="20"/>
                <w:color w:val="auto"/>
              </w:rPr>
            </w:pPr>
            <w:r>
              <w:rPr>
                <w:rFonts w:ascii="Arial" w:cs="Arial" w:eastAsia="Arial" w:hAnsi="Arial"/>
                <w:sz w:val="20"/>
                <w:szCs w:val="20"/>
                <w:color w:val="auto"/>
              </w:rPr>
              <w:t>2</w:t>
            </w:r>
          </w:p>
        </w:tc>
        <w:tc>
          <w:tcPr>
            <w:tcW w:w="240" w:type="dxa"/>
            <w:vAlign w:val="bottom"/>
          </w:tcPr>
          <w:p>
            <w:pPr>
              <w:spacing w:after="0"/>
              <w:rPr>
                <w:sz w:val="17"/>
                <w:szCs w:val="17"/>
                <w:color w:val="auto"/>
              </w:rPr>
            </w:pPr>
          </w:p>
        </w:tc>
        <w:tc>
          <w:tcPr>
            <w:tcW w:w="60" w:type="dxa"/>
            <w:vAlign w:val="bottom"/>
          </w:tcPr>
          <w:p>
            <w:pPr>
              <w:jc w:val="right"/>
              <w:spacing w:after="0" w:line="195"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198"/>
        </w:trPr>
        <w:tc>
          <w:tcPr>
            <w:tcW w:w="1140" w:type="dxa"/>
            <w:vAlign w:val="bottom"/>
          </w:tcPr>
          <w:p>
            <w:pPr>
              <w:spacing w:after="0"/>
              <w:rPr>
                <w:sz w:val="17"/>
                <w:szCs w:val="17"/>
                <w:color w:val="auto"/>
              </w:rPr>
            </w:pPr>
          </w:p>
        </w:tc>
        <w:tc>
          <w:tcPr>
            <w:tcW w:w="440" w:type="dxa"/>
            <w:vAlign w:val="bottom"/>
            <w:gridSpan w:val="2"/>
          </w:tcPr>
          <w:p>
            <w:pPr>
              <w:jc w:val="center"/>
              <w:spacing w:after="0" w:line="197" w:lineRule="exact"/>
              <w:rPr>
                <w:sz w:val="20"/>
                <w:szCs w:val="20"/>
                <w:color w:val="auto"/>
              </w:rPr>
            </w:pPr>
            <w:r>
              <w:rPr>
                <w:rFonts w:ascii="Arial" w:cs="Arial" w:eastAsia="Arial" w:hAnsi="Arial"/>
                <w:sz w:val="20"/>
                <w:szCs w:val="20"/>
                <w:color w:val="auto"/>
                <w:w w:val="97"/>
              </w:rPr>
              <w:t>a + b</w:t>
            </w: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40" w:type="dxa"/>
            <w:vAlign w:val="bottom"/>
            <w:gridSpan w:val="4"/>
          </w:tcPr>
          <w:p>
            <w:pPr>
              <w:spacing w:after="0" w:line="197" w:lineRule="exact"/>
              <w:rPr>
                <w:sz w:val="20"/>
                <w:szCs w:val="20"/>
                <w:color w:val="auto"/>
              </w:rPr>
            </w:pPr>
            <w:r>
              <w:rPr>
                <w:rFonts w:ascii="Arial" w:cs="Arial" w:eastAsia="Arial" w:hAnsi="Arial"/>
                <w:sz w:val="20"/>
                <w:szCs w:val="20"/>
                <w:color w:val="auto"/>
                <w:w w:val="93"/>
              </w:rPr>
              <w:t>a + b</w:t>
            </w: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40" w:type="dxa"/>
            <w:vAlign w:val="bottom"/>
            <w:gridSpan w:val="5"/>
          </w:tcPr>
          <w:p>
            <w:pPr>
              <w:jc w:val="center"/>
              <w:spacing w:after="0" w:line="197" w:lineRule="exact"/>
              <w:rPr>
                <w:sz w:val="20"/>
                <w:szCs w:val="20"/>
                <w:color w:val="auto"/>
              </w:rPr>
            </w:pPr>
            <w:r>
              <w:rPr>
                <w:rFonts w:ascii="Arial" w:cs="Arial" w:eastAsia="Arial" w:hAnsi="Arial"/>
                <w:sz w:val="20"/>
                <w:szCs w:val="20"/>
                <w:color w:val="auto"/>
                <w:w w:val="97"/>
              </w:rPr>
              <w:t>a + b</w:t>
            </w:r>
          </w:p>
        </w:tc>
        <w:tc>
          <w:tcPr>
            <w:tcW w:w="1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vMerge w:val="continue"/>
          </w:tcPr>
          <w:p>
            <w:pPr>
              <w:spacing w:after="0"/>
              <w:rPr>
                <w:sz w:val="17"/>
                <w:szCs w:val="17"/>
                <w:color w:val="auto"/>
              </w:rPr>
            </w:pPr>
          </w:p>
        </w:tc>
        <w:tc>
          <w:tcPr>
            <w:tcW w:w="420" w:type="dxa"/>
            <w:vAlign w:val="bottom"/>
            <w:gridSpan w:val="3"/>
          </w:tcPr>
          <w:p>
            <w:pPr>
              <w:ind w:left="120"/>
              <w:spacing w:after="0" w:line="197" w:lineRule="exact"/>
              <w:rPr>
                <w:sz w:val="20"/>
                <w:szCs w:val="20"/>
                <w:color w:val="auto"/>
              </w:rPr>
            </w:pPr>
            <w:r>
              <w:rPr>
                <w:rFonts w:ascii="Arial" w:cs="Arial" w:eastAsia="Arial" w:hAnsi="Arial"/>
                <w:sz w:val="20"/>
                <w:szCs w:val="20"/>
                <w:color w:val="auto"/>
              </w:rPr>
              <w:t>(ξ)</w:t>
            </w:r>
          </w:p>
        </w:tc>
        <w:tc>
          <w:tcPr>
            <w:tcW w:w="24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00" w:type="dxa"/>
            <w:vAlign w:val="bottom"/>
          </w:tcPr>
          <w:p>
            <w:pPr>
              <w:ind w:left="20"/>
              <w:spacing w:after="0" w:line="197" w:lineRule="exact"/>
              <w:rPr>
                <w:sz w:val="20"/>
                <w:szCs w:val="20"/>
                <w:color w:val="auto"/>
              </w:rPr>
            </w:pPr>
            <w:r>
              <w:rPr>
                <w:rFonts w:ascii="Arial" w:cs="Arial" w:eastAsia="Arial" w:hAnsi="Arial"/>
                <w:sz w:val="20"/>
                <w:szCs w:val="20"/>
                <w:color w:val="auto"/>
                <w:w w:val="91"/>
              </w:rPr>
              <w:t>+ b</w:t>
            </w:r>
          </w:p>
        </w:tc>
        <w:tc>
          <w:tcPr>
            <w:tcW w:w="24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2</w:t>
            </w: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1140" w:type="dxa"/>
            <w:vAlign w:val="bottom"/>
          </w:tcPr>
          <w:p>
            <w:pPr>
              <w:spacing w:after="0"/>
              <w:rPr>
                <w:sz w:val="2"/>
                <w:szCs w:val="2"/>
                <w:color w:val="auto"/>
              </w:rPr>
            </w:pPr>
          </w:p>
        </w:tc>
        <w:tc>
          <w:tcPr>
            <w:tcW w:w="440" w:type="dxa"/>
            <w:vAlign w:val="bottom"/>
            <w:tcBorders>
              <w:bottom w:val="single" w:sz="8" w:color="auto"/>
            </w:tcBorders>
            <w:gridSpan w:val="2"/>
          </w:tcPr>
          <w:p>
            <w:pPr>
              <w:spacing w:after="0"/>
              <w:rPr>
                <w:sz w:val="2"/>
                <w:szCs w:val="2"/>
                <w:color w:val="auto"/>
              </w:rPr>
            </w:pPr>
          </w:p>
        </w:tc>
        <w:tc>
          <w:tcPr>
            <w:tcW w:w="380" w:type="dxa"/>
            <w:vAlign w:val="bottom"/>
            <w:gridSpan w:val="2"/>
          </w:tcPr>
          <w:p>
            <w:pPr>
              <w:spacing w:after="0"/>
              <w:rPr>
                <w:sz w:val="2"/>
                <w:szCs w:val="2"/>
                <w:color w:val="auto"/>
              </w:rPr>
            </w:pPr>
          </w:p>
        </w:tc>
        <w:tc>
          <w:tcPr>
            <w:tcW w:w="26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60" w:type="dxa"/>
            <w:vAlign w:val="bottom"/>
          </w:tcPr>
          <w:p>
            <w:pPr>
              <w:spacing w:after="0"/>
              <w:rPr>
                <w:sz w:val="2"/>
                <w:szCs w:val="2"/>
                <w:color w:val="auto"/>
              </w:rPr>
            </w:pPr>
          </w:p>
        </w:tc>
        <w:tc>
          <w:tcPr>
            <w:tcW w:w="1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4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19"/>
        </w:trPr>
        <w:tc>
          <w:tcPr>
            <w:tcW w:w="1960" w:type="dxa"/>
            <w:vAlign w:val="bottom"/>
            <w:gridSpan w:val="5"/>
          </w:tcPr>
          <w:p>
            <w:pPr>
              <w:spacing w:after="0" w:line="268" w:lineRule="exact"/>
              <w:rPr>
                <w:sz w:val="20"/>
                <w:szCs w:val="20"/>
                <w:color w:val="auto"/>
              </w:rPr>
            </w:pPr>
            <w:r>
              <w:rPr>
                <w:rFonts w:ascii="Arial" w:cs="Arial" w:eastAsia="Arial" w:hAnsi="Arial"/>
                <w:sz w:val="20"/>
                <w:szCs w:val="20"/>
                <w:b w:val="1"/>
                <w:bCs w:val="1"/>
                <w:color w:val="auto"/>
                <w:w w:val="96"/>
              </w:rPr>
              <w:t xml:space="preserve">где </w:t>
            </w:r>
            <w:r>
              <w:rPr>
                <w:rFonts w:ascii="Arial" w:cs="Arial" w:eastAsia="Arial" w:hAnsi="Arial"/>
                <w:sz w:val="20"/>
                <w:szCs w:val="20"/>
                <w:color w:val="auto"/>
                <w:w w:val="96"/>
              </w:rPr>
              <w:t>ξ</w:t>
            </w:r>
            <w:r>
              <w:rPr>
                <w:rFonts w:ascii="Arial" w:cs="Arial" w:eastAsia="Arial" w:hAnsi="Arial"/>
                <w:sz w:val="20"/>
                <w:szCs w:val="20"/>
                <w:b w:val="1"/>
                <w:bCs w:val="1"/>
                <w:color w:val="auto"/>
                <w:w w:val="96"/>
              </w:rPr>
              <w:t xml:space="preserve"> </w:t>
            </w:r>
            <w:r>
              <w:rPr>
                <w:rFonts w:ascii="Arial Unicode MS" w:cs="Arial Unicode MS" w:eastAsia="Arial Unicode MS" w:hAnsi="Arial Unicode MS"/>
                <w:sz w:val="20"/>
                <w:szCs w:val="20"/>
                <w:color w:val="auto"/>
                <w:w w:val="96"/>
              </w:rPr>
              <w:t>∈</w:t>
            </w:r>
            <w:r>
              <w:rPr>
                <w:rFonts w:ascii="Arial" w:cs="Arial" w:eastAsia="Arial" w:hAnsi="Arial"/>
                <w:sz w:val="20"/>
                <w:szCs w:val="20"/>
                <w:b w:val="1"/>
                <w:bCs w:val="1"/>
                <w:color w:val="auto"/>
                <w:w w:val="96"/>
              </w:rPr>
              <w:t xml:space="preserve"> </w:t>
            </w:r>
            <w:r>
              <w:rPr>
                <w:rFonts w:ascii="Arial" w:cs="Arial" w:eastAsia="Arial" w:hAnsi="Arial"/>
                <w:sz w:val="20"/>
                <w:szCs w:val="20"/>
                <w:color w:val="auto"/>
                <w:w w:val="96"/>
              </w:rPr>
              <w:t>[a, b]</w:t>
            </w:r>
            <w:r>
              <w:rPr>
                <w:rFonts w:ascii="Arial" w:cs="Arial" w:eastAsia="Arial" w:hAnsi="Arial"/>
                <w:sz w:val="20"/>
                <w:szCs w:val="20"/>
                <w:b w:val="1"/>
                <w:bCs w:val="1"/>
                <w:color w:val="auto"/>
                <w:w w:val="96"/>
              </w:rPr>
              <w:t>, и далее</w:t>
            </w:r>
          </w:p>
        </w:tc>
        <w:tc>
          <w:tcPr>
            <w:tcW w:w="300" w:type="dxa"/>
            <w:vAlign w:val="bottom"/>
            <w:gridSpan w:val="2"/>
            <w:vMerge w:val="restart"/>
          </w:tcPr>
          <w:p>
            <w:pPr>
              <w:jc w:val="right"/>
              <w:ind w:right="80"/>
              <w:spacing w:after="0"/>
              <w:rPr>
                <w:sz w:val="20"/>
                <w:szCs w:val="20"/>
                <w:color w:val="auto"/>
              </w:rPr>
            </w:pPr>
            <w:r>
              <w:rPr>
                <w:rFonts w:ascii="Arial" w:cs="Arial" w:eastAsia="Arial" w:hAnsi="Arial"/>
                <w:sz w:val="20"/>
                <w:szCs w:val="20"/>
                <w:b w:val="1"/>
                <w:bCs w:val="1"/>
                <w:color w:val="auto"/>
                <w:w w:val="89"/>
              </w:rPr>
              <w:t>Z</w:t>
            </w:r>
            <w:r>
              <w:rPr>
                <w:rFonts w:ascii="Arial" w:cs="Arial" w:eastAsia="Arial" w:hAnsi="Arial"/>
                <w:sz w:val="27"/>
                <w:szCs w:val="27"/>
                <w:b w:val="1"/>
                <w:bCs w:val="1"/>
                <w:color w:val="auto"/>
                <w:w w:val="89"/>
                <w:vertAlign w:val="subscript"/>
              </w:rPr>
              <w:t>a</w:t>
            </w:r>
          </w:p>
        </w:tc>
        <w:tc>
          <w:tcPr>
            <w:tcW w:w="20" w:type="dxa"/>
            <w:vAlign w:val="bottom"/>
          </w:tcPr>
          <w:p>
            <w:pPr>
              <w:spacing w:after="0"/>
              <w:rPr>
                <w:sz w:val="24"/>
                <w:szCs w:val="24"/>
                <w:color w:val="auto"/>
              </w:rPr>
            </w:pPr>
          </w:p>
        </w:tc>
        <w:tc>
          <w:tcPr>
            <w:tcW w:w="2460" w:type="dxa"/>
            <w:vAlign w:val="bottom"/>
            <w:gridSpan w:val="19"/>
            <w:vMerge w:val="restart"/>
          </w:tcPr>
          <w:p>
            <w:pPr>
              <w:ind w:left="20"/>
              <w:spacing w:after="0" w:line="447" w:lineRule="exact"/>
              <w:rPr>
                <w:sz w:val="20"/>
                <w:szCs w:val="20"/>
                <w:color w:val="auto"/>
              </w:rPr>
            </w:pPr>
            <w:r>
              <w:rPr>
                <w:rFonts w:ascii="Arial" w:cs="Arial" w:eastAsia="Arial" w:hAnsi="Arial"/>
                <w:sz w:val="20"/>
                <w:szCs w:val="20"/>
                <w:color w:val="auto"/>
              </w:rPr>
              <w:t xml:space="preserve">f (x) dx − (b − a) · f  </w:t>
            </w:r>
            <w:r>
              <w:rPr>
                <w:rFonts w:ascii="Arial" w:cs="Arial" w:eastAsia="Arial" w:hAnsi="Arial"/>
                <w:sz w:val="39"/>
                <w:szCs w:val="39"/>
                <w:color w:val="auto"/>
                <w:vertAlign w:val="superscript"/>
              </w:rPr>
              <w:t>a</w:t>
            </w:r>
            <w:r>
              <w:rPr>
                <w:rFonts w:ascii="Arial" w:cs="Arial" w:eastAsia="Arial" w:hAnsi="Arial"/>
                <w:sz w:val="20"/>
                <w:szCs w:val="20"/>
                <w:color w:val="auto"/>
              </w:rPr>
              <w:t xml:space="preserve"> </w:t>
            </w:r>
            <w:r>
              <w:rPr>
                <w:rFonts w:ascii="Arial" w:cs="Arial" w:eastAsia="Arial" w:hAnsi="Arial"/>
                <w:sz w:val="39"/>
                <w:szCs w:val="39"/>
                <w:color w:val="auto"/>
                <w:vertAlign w:val="subscript"/>
              </w:rPr>
              <w:t>2</w:t>
            </w:r>
          </w:p>
        </w:tc>
        <w:tc>
          <w:tcPr>
            <w:tcW w:w="140" w:type="dxa"/>
            <w:vAlign w:val="bottom"/>
            <w:gridSpan w:val="2"/>
            <w:vMerge w:val="restart"/>
          </w:tcPr>
          <w:p>
            <w:pPr>
              <w:spacing w:after="0"/>
              <w:rPr>
                <w:sz w:val="24"/>
                <w:szCs w:val="24"/>
                <w:color w:val="auto"/>
              </w:rPr>
            </w:pPr>
          </w:p>
        </w:tc>
        <w:tc>
          <w:tcPr>
            <w:tcW w:w="2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
        </w:trPr>
        <w:tc>
          <w:tcPr>
            <w:tcW w:w="1140" w:type="dxa"/>
            <w:vAlign w:val="bottom"/>
          </w:tcPr>
          <w:p>
            <w:pPr>
              <w:spacing w:after="0"/>
              <w:rPr>
                <w:sz w:val="5"/>
                <w:szCs w:val="5"/>
                <w:color w:val="auto"/>
              </w:rPr>
            </w:pPr>
          </w:p>
        </w:tc>
        <w:tc>
          <w:tcPr>
            <w:tcW w:w="280" w:type="dxa"/>
            <w:vAlign w:val="bottom"/>
          </w:tcPr>
          <w:p>
            <w:pPr>
              <w:spacing w:after="0"/>
              <w:rPr>
                <w:sz w:val="5"/>
                <w:szCs w:val="5"/>
                <w:color w:val="auto"/>
              </w:rPr>
            </w:pPr>
          </w:p>
        </w:tc>
        <w:tc>
          <w:tcPr>
            <w:tcW w:w="540" w:type="dxa"/>
            <w:vAlign w:val="bottom"/>
            <w:gridSpan w:val="3"/>
          </w:tcPr>
          <w:p>
            <w:pPr>
              <w:jc w:val="right"/>
              <w:spacing w:after="0" w:line="60" w:lineRule="exact"/>
              <w:rPr>
                <w:sz w:val="20"/>
                <w:szCs w:val="20"/>
                <w:color w:val="auto"/>
              </w:rPr>
            </w:pPr>
            <w:r>
              <w:rPr>
                <w:rFonts w:ascii="Arial" w:cs="Arial" w:eastAsia="Arial" w:hAnsi="Arial"/>
                <w:sz w:val="7"/>
                <w:szCs w:val="7"/>
                <w:color w:val="auto"/>
              </w:rPr>
              <w:t>Ψ =</w:t>
            </w:r>
          </w:p>
        </w:tc>
        <w:tc>
          <w:tcPr>
            <w:tcW w:w="300" w:type="dxa"/>
            <w:vAlign w:val="bottom"/>
            <w:gridSpan w:val="2"/>
            <w:vMerge w:val="continue"/>
          </w:tcPr>
          <w:p>
            <w:pPr>
              <w:spacing w:after="0"/>
              <w:rPr>
                <w:sz w:val="5"/>
                <w:szCs w:val="5"/>
                <w:color w:val="auto"/>
              </w:rPr>
            </w:pPr>
          </w:p>
        </w:tc>
        <w:tc>
          <w:tcPr>
            <w:tcW w:w="20" w:type="dxa"/>
            <w:vAlign w:val="bottom"/>
          </w:tcPr>
          <w:p>
            <w:pPr>
              <w:spacing w:after="0"/>
              <w:rPr>
                <w:sz w:val="5"/>
                <w:szCs w:val="5"/>
                <w:color w:val="auto"/>
              </w:rPr>
            </w:pPr>
          </w:p>
        </w:tc>
        <w:tc>
          <w:tcPr>
            <w:tcW w:w="2460" w:type="dxa"/>
            <w:vAlign w:val="bottom"/>
            <w:gridSpan w:val="19"/>
            <w:vMerge w:val="continue"/>
          </w:tcPr>
          <w:p>
            <w:pPr>
              <w:spacing w:after="0"/>
              <w:rPr>
                <w:sz w:val="5"/>
                <w:szCs w:val="5"/>
                <w:color w:val="auto"/>
              </w:rPr>
            </w:pPr>
          </w:p>
        </w:tc>
        <w:tc>
          <w:tcPr>
            <w:tcW w:w="140" w:type="dxa"/>
            <w:vAlign w:val="bottom"/>
            <w:gridSpan w:val="2"/>
            <w:vMerge w:val="continue"/>
          </w:tcPr>
          <w:p>
            <w:pPr>
              <w:spacing w:after="0"/>
              <w:rPr>
                <w:sz w:val="5"/>
                <w:szCs w:val="5"/>
                <w:color w:val="auto"/>
              </w:rPr>
            </w:pPr>
          </w:p>
        </w:tc>
        <w:tc>
          <w:tcPr>
            <w:tcW w:w="2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20" w:type="dxa"/>
            <w:vAlign w:val="bottom"/>
          </w:tcPr>
          <w:p>
            <w:pPr>
              <w:spacing w:after="0"/>
              <w:rPr>
                <w:sz w:val="5"/>
                <w:szCs w:val="5"/>
                <w:color w:val="auto"/>
              </w:rPr>
            </w:pPr>
          </w:p>
        </w:tc>
        <w:tc>
          <w:tcPr>
            <w:tcW w:w="300" w:type="dxa"/>
            <w:vAlign w:val="bottom"/>
          </w:tcPr>
          <w:p>
            <w:pPr>
              <w:spacing w:after="0"/>
              <w:rPr>
                <w:sz w:val="5"/>
                <w:szCs w:val="5"/>
                <w:color w:val="auto"/>
              </w:rPr>
            </w:pPr>
          </w:p>
        </w:tc>
        <w:tc>
          <w:tcPr>
            <w:tcW w:w="24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9"/>
        </w:trPr>
        <w:tc>
          <w:tcPr>
            <w:tcW w:w="11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00" w:type="dxa"/>
            <w:vAlign w:val="bottom"/>
            <w:gridSpan w:val="2"/>
          </w:tcPr>
          <w:p>
            <w:pPr>
              <w:jc w:val="right"/>
              <w:spacing w:after="0" w:line="138" w:lineRule="exact"/>
              <w:rPr>
                <w:sz w:val="20"/>
                <w:szCs w:val="20"/>
                <w:color w:val="auto"/>
              </w:rPr>
            </w:pPr>
            <w:r>
              <w:rPr>
                <w:rFonts w:ascii="Arial" w:cs="Arial" w:eastAsia="Arial" w:hAnsi="Arial"/>
                <w:sz w:val="14"/>
                <w:szCs w:val="14"/>
                <w:b w:val="1"/>
                <w:bCs w:val="1"/>
                <w:color w:val="auto"/>
              </w:rPr>
              <w:t>b</w:t>
            </w: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80" w:type="dxa"/>
            <w:vAlign w:val="bottom"/>
            <w:vMerge w:val="restart"/>
          </w:tcPr>
          <w:p>
            <w:pPr>
              <w:spacing w:after="0" w:line="229" w:lineRule="exact"/>
              <w:rPr>
                <w:sz w:val="20"/>
                <w:szCs w:val="20"/>
                <w:color w:val="auto"/>
              </w:rPr>
            </w:pPr>
            <w:r>
              <w:rPr>
                <w:rFonts w:ascii="Arial" w:cs="Arial" w:eastAsia="Arial" w:hAnsi="Arial"/>
                <w:sz w:val="20"/>
                <w:szCs w:val="20"/>
                <w:color w:val="auto"/>
                <w:w w:val="91"/>
              </w:rPr>
              <w:t>+ b</w:t>
            </w: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1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2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46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28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114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00" w:type="dxa"/>
            <w:vAlign w:val="bottom"/>
            <w:gridSpan w:val="2"/>
            <w:vMerge w:val="restart"/>
          </w:tcPr>
          <w:p>
            <w:pPr>
              <w:jc w:val="right"/>
              <w:ind w:right="80"/>
              <w:spacing w:after="0"/>
              <w:rPr>
                <w:sz w:val="20"/>
                <w:szCs w:val="20"/>
                <w:color w:val="auto"/>
              </w:rPr>
            </w:pPr>
            <w:r>
              <w:rPr>
                <w:rFonts w:ascii="Arial" w:cs="Arial" w:eastAsia="Arial" w:hAnsi="Arial"/>
                <w:sz w:val="20"/>
                <w:szCs w:val="20"/>
                <w:b w:val="1"/>
                <w:bCs w:val="1"/>
                <w:color w:val="auto"/>
                <w:w w:val="89"/>
              </w:rPr>
              <w:t>Z</w:t>
            </w:r>
            <w:r>
              <w:rPr>
                <w:rFonts w:ascii="Arial" w:cs="Arial" w:eastAsia="Arial" w:hAnsi="Arial"/>
                <w:sz w:val="27"/>
                <w:szCs w:val="27"/>
                <w:b w:val="1"/>
                <w:bCs w:val="1"/>
                <w:color w:val="auto"/>
                <w:w w:val="89"/>
                <w:vertAlign w:val="subscript"/>
              </w:rPr>
              <w:t>a</w:t>
            </w:r>
          </w:p>
        </w:tc>
        <w:tc>
          <w:tcPr>
            <w:tcW w:w="1320" w:type="dxa"/>
            <w:vAlign w:val="bottom"/>
            <w:gridSpan w:val="11"/>
            <w:vMerge w:val="restart"/>
          </w:tcPr>
          <w:p>
            <w:pPr>
              <w:ind w:left="20"/>
              <w:spacing w:after="0" w:line="420" w:lineRule="exact"/>
              <w:rPr>
                <w:sz w:val="20"/>
                <w:szCs w:val="20"/>
                <w:color w:val="auto"/>
              </w:rPr>
            </w:pPr>
            <w:r>
              <w:rPr>
                <w:rFonts w:ascii="Arial" w:cs="Arial" w:eastAsia="Arial" w:hAnsi="Arial"/>
                <w:sz w:val="20"/>
                <w:szCs w:val="20"/>
                <w:color w:val="auto"/>
              </w:rPr>
              <w:t xml:space="preserve">f (x) − f  </w:t>
            </w:r>
            <w:r>
              <w:rPr>
                <w:rFonts w:ascii="Arial" w:cs="Arial" w:eastAsia="Arial" w:hAnsi="Arial"/>
                <w:sz w:val="39"/>
                <w:szCs w:val="39"/>
                <w:color w:val="auto"/>
                <w:vertAlign w:val="superscript"/>
              </w:rPr>
              <w:t>a</w:t>
            </w:r>
            <w:r>
              <w:rPr>
                <w:rFonts w:ascii="Arial" w:cs="Arial" w:eastAsia="Arial" w:hAnsi="Arial"/>
                <w:sz w:val="20"/>
                <w:szCs w:val="20"/>
                <w:color w:val="auto"/>
              </w:rPr>
              <w:t xml:space="preserve"> </w:t>
            </w:r>
            <w:r>
              <w:rPr>
                <w:rFonts w:ascii="Arial" w:cs="Arial" w:eastAsia="Arial" w:hAnsi="Arial"/>
                <w:sz w:val="39"/>
                <w:szCs w:val="39"/>
                <w:color w:val="auto"/>
                <w:vertAlign w:val="subscript"/>
              </w:rPr>
              <w:t>2</w:t>
            </w:r>
          </w:p>
        </w:tc>
        <w:tc>
          <w:tcPr>
            <w:tcW w:w="16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0" w:type="dxa"/>
            <w:vAlign w:val="bottom"/>
            <w:gridSpan w:val="4"/>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Pr>
          <w:p>
            <w:pPr>
              <w:spacing w:after="0"/>
              <w:rPr>
                <w:sz w:val="2"/>
                <w:szCs w:val="2"/>
                <w:color w:val="auto"/>
              </w:rPr>
            </w:pPr>
          </w:p>
        </w:tc>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461"/>
        </w:trPr>
        <w:tc>
          <w:tcPr>
            <w:tcW w:w="1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300" w:type="dxa"/>
            <w:vAlign w:val="bottom"/>
            <w:gridSpan w:val="2"/>
            <w:vMerge w:val="continue"/>
          </w:tcPr>
          <w:p>
            <w:pPr>
              <w:spacing w:after="0"/>
              <w:rPr>
                <w:sz w:val="24"/>
                <w:szCs w:val="24"/>
                <w:color w:val="auto"/>
              </w:rPr>
            </w:pPr>
          </w:p>
        </w:tc>
        <w:tc>
          <w:tcPr>
            <w:tcW w:w="1320" w:type="dxa"/>
            <w:vAlign w:val="bottom"/>
            <w:gridSpan w:val="11"/>
            <w:vMerge w:val="continue"/>
          </w:tcPr>
          <w:p>
            <w:pPr>
              <w:spacing w:after="0"/>
              <w:rPr>
                <w:sz w:val="24"/>
                <w:szCs w:val="24"/>
                <w:color w:val="auto"/>
              </w:rPr>
            </w:pPr>
          </w:p>
        </w:tc>
        <w:tc>
          <w:tcPr>
            <w:tcW w:w="160" w:type="dxa"/>
            <w:vAlign w:val="bottom"/>
          </w:tcPr>
          <w:p>
            <w:pPr>
              <w:spacing w:after="0"/>
              <w:rPr>
                <w:sz w:val="24"/>
                <w:szCs w:val="24"/>
                <w:color w:val="auto"/>
              </w:rPr>
            </w:pPr>
          </w:p>
        </w:tc>
        <w:tc>
          <w:tcPr>
            <w:tcW w:w="620" w:type="dxa"/>
            <w:vAlign w:val="bottom"/>
            <w:gridSpan w:val="6"/>
          </w:tcPr>
          <w:p>
            <w:pPr>
              <w:ind w:left="40"/>
              <w:spacing w:after="0" w:line="420" w:lineRule="exact"/>
              <w:rPr>
                <w:sz w:val="20"/>
                <w:szCs w:val="20"/>
                <w:color w:val="auto"/>
              </w:rPr>
            </w:pPr>
            <w:r>
              <w:rPr>
                <w:rFonts w:ascii="Arial" w:cs="Arial" w:eastAsia="Arial" w:hAnsi="Arial"/>
                <w:sz w:val="40"/>
                <w:szCs w:val="40"/>
                <w:color w:val="auto"/>
                <w:vertAlign w:val="subscript"/>
              </w:rPr>
              <w:t>d</w:t>
            </w:r>
            <w:r>
              <w:rPr>
                <w:rFonts w:ascii="Arial" w:cs="Arial" w:eastAsia="Arial" w:hAnsi="Arial"/>
                <w:sz w:val="39"/>
                <w:szCs w:val="39"/>
                <w:color w:val="auto"/>
                <w:vertAlign w:val="subscript"/>
              </w:rPr>
              <w:t>x</w:t>
            </w: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00" w:type="dxa"/>
            <w:vAlign w:val="bottom"/>
            <w:gridSpan w:val="2"/>
          </w:tcPr>
          <w:p>
            <w:pPr>
              <w:jc w:val="right"/>
              <w:spacing w:after="0" w:line="138" w:lineRule="exact"/>
              <w:rPr>
                <w:sz w:val="20"/>
                <w:szCs w:val="20"/>
                <w:color w:val="auto"/>
              </w:rPr>
            </w:pPr>
            <w:r>
              <w:rPr>
                <w:rFonts w:ascii="Arial" w:cs="Arial" w:eastAsia="Arial" w:hAnsi="Arial"/>
                <w:sz w:val="14"/>
                <w:szCs w:val="14"/>
                <w:b w:val="1"/>
                <w:bCs w:val="1"/>
                <w:color w:val="auto"/>
              </w:rPr>
              <w:t>b</w:t>
            </w: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80" w:type="dxa"/>
            <w:vAlign w:val="bottom"/>
            <w:gridSpan w:val="3"/>
            <w:vMerge w:val="restart"/>
          </w:tcPr>
          <w:p>
            <w:pPr>
              <w:spacing w:after="0" w:line="229" w:lineRule="exact"/>
              <w:rPr>
                <w:sz w:val="20"/>
                <w:szCs w:val="20"/>
                <w:color w:val="auto"/>
              </w:rPr>
            </w:pPr>
            <w:r>
              <w:rPr>
                <w:rFonts w:ascii="Arial" w:cs="Arial" w:eastAsia="Arial" w:hAnsi="Arial"/>
                <w:sz w:val="20"/>
                <w:szCs w:val="20"/>
                <w:color w:val="auto"/>
                <w:w w:val="91"/>
              </w:rPr>
              <w:t>+ b</w:t>
            </w: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1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2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4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80" w:type="dxa"/>
            <w:vAlign w:val="bottom"/>
            <w:gridSpan w:val="3"/>
            <w:vMerge w:val="continue"/>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28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114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00" w:type="dxa"/>
            <w:vAlign w:val="bottom"/>
            <w:gridSpan w:val="2"/>
            <w:vMerge w:val="restart"/>
          </w:tcPr>
          <w:p>
            <w:pPr>
              <w:jc w:val="right"/>
              <w:ind w:right="80"/>
              <w:spacing w:after="0"/>
              <w:rPr>
                <w:sz w:val="20"/>
                <w:szCs w:val="20"/>
                <w:color w:val="auto"/>
              </w:rPr>
            </w:pPr>
            <w:r>
              <w:rPr>
                <w:rFonts w:ascii="Arial" w:cs="Arial" w:eastAsia="Arial" w:hAnsi="Arial"/>
                <w:sz w:val="39"/>
                <w:szCs w:val="39"/>
                <w:b w:val="1"/>
                <w:bCs w:val="1"/>
                <w:color w:val="auto"/>
                <w:w w:val="84"/>
                <w:vertAlign w:val="superscript"/>
              </w:rPr>
              <w:t>Z</w:t>
            </w:r>
            <w:r>
              <w:rPr>
                <w:rFonts w:ascii="Arial" w:cs="Arial" w:eastAsia="Arial" w:hAnsi="Arial"/>
                <w:sz w:val="14"/>
                <w:szCs w:val="14"/>
                <w:b w:val="1"/>
                <w:bCs w:val="1"/>
                <w:color w:val="auto"/>
                <w:w w:val="84"/>
              </w:rPr>
              <w:t>a</w:t>
            </w: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vMerge w:val="restart"/>
          </w:tcPr>
          <w:p>
            <w:pPr>
              <w:spacing w:after="0" w:line="229" w:lineRule="exact"/>
              <w:rPr>
                <w:sz w:val="20"/>
                <w:szCs w:val="20"/>
                <w:color w:val="auto"/>
              </w:rPr>
            </w:pPr>
            <w:r>
              <w:rPr>
                <w:rFonts w:ascii="Arial" w:cs="Arial" w:eastAsia="Arial" w:hAnsi="Arial"/>
                <w:sz w:val="20"/>
                <w:szCs w:val="20"/>
                <w:color w:val="auto"/>
              </w:rPr>
              <w:t>f</w:t>
            </w:r>
          </w:p>
        </w:tc>
        <w:tc>
          <w:tcPr>
            <w:tcW w:w="220" w:type="dxa"/>
            <w:vAlign w:val="bottom"/>
            <w:vMerge w:val="restart"/>
          </w:tcPr>
          <w:p>
            <w:pPr>
              <w:spacing w:after="0"/>
              <w:rPr>
                <w:sz w:val="20"/>
                <w:szCs w:val="20"/>
                <w:color w:val="auto"/>
              </w:rPr>
            </w:pPr>
            <w:r>
              <w:rPr>
                <w:rFonts w:ascii="Arial" w:cs="Arial" w:eastAsia="Arial" w:hAnsi="Arial"/>
                <w:sz w:val="13"/>
                <w:szCs w:val="13"/>
                <w:color w:val="auto"/>
                <w:w w:val="71"/>
              </w:rPr>
              <w:t>00</w:t>
            </w:r>
            <w:r>
              <w:rPr>
                <w:rFonts w:ascii="Arial" w:cs="Arial" w:eastAsia="Arial" w:hAnsi="Arial"/>
                <w:sz w:val="36"/>
                <w:szCs w:val="36"/>
                <w:color w:val="auto"/>
                <w:w w:val="71"/>
                <w:vertAlign w:val="subscript"/>
              </w:rPr>
              <w:t>2</w:t>
            </w: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6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gridSpan w:val="2"/>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420" w:type="dxa"/>
            <w:vAlign w:val="bottom"/>
            <w:gridSpan w:val="3"/>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Pr>
          <w:p>
            <w:pPr>
              <w:spacing w:after="0"/>
              <w:rPr>
                <w:sz w:val="2"/>
                <w:szCs w:val="2"/>
                <w:color w:val="auto"/>
              </w:rPr>
            </w:pPr>
          </w:p>
        </w:tc>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466"/>
        </w:trPr>
        <w:tc>
          <w:tcPr>
            <w:tcW w:w="1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30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720" w:type="dxa"/>
            <w:vAlign w:val="bottom"/>
            <w:gridSpan w:val="4"/>
          </w:tcPr>
          <w:p>
            <w:pPr>
              <w:spacing w:after="0" w:line="447" w:lineRule="exact"/>
              <w:rPr>
                <w:sz w:val="20"/>
                <w:szCs w:val="20"/>
                <w:color w:val="auto"/>
              </w:rPr>
            </w:pPr>
            <w:r>
              <w:rPr>
                <w:rFonts w:ascii="Arial" w:cs="Arial" w:eastAsia="Arial" w:hAnsi="Arial"/>
                <w:sz w:val="20"/>
                <w:szCs w:val="20"/>
                <w:color w:val="auto"/>
              </w:rPr>
              <w:t xml:space="preserve">·  x − </w:t>
            </w:r>
            <w:r>
              <w:rPr>
                <w:rFonts w:ascii="Arial" w:cs="Arial" w:eastAsia="Arial" w:hAnsi="Arial"/>
                <w:sz w:val="39"/>
                <w:szCs w:val="39"/>
                <w:color w:val="auto"/>
                <w:vertAlign w:val="superscript"/>
              </w:rPr>
              <w:t>a</w:t>
            </w:r>
          </w:p>
        </w:tc>
        <w:tc>
          <w:tcPr>
            <w:tcW w:w="160" w:type="dxa"/>
            <w:vAlign w:val="bottom"/>
          </w:tcPr>
          <w:p>
            <w:pPr>
              <w:jc w:val="center"/>
              <w:spacing w:after="0" w:line="229" w:lineRule="exact"/>
              <w:rPr>
                <w:sz w:val="20"/>
                <w:szCs w:val="20"/>
                <w:color w:val="auto"/>
              </w:rPr>
            </w:pPr>
            <w:r>
              <w:rPr>
                <w:rFonts w:ascii="Arial" w:cs="Arial" w:eastAsia="Arial" w:hAnsi="Arial"/>
                <w:sz w:val="20"/>
                <w:szCs w:val="20"/>
                <w:color w:val="auto"/>
                <w:w w:val="89"/>
              </w:rPr>
              <w:t>2</w:t>
            </w: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gridSpan w:val="3"/>
          </w:tcPr>
          <w:p>
            <w:pPr>
              <w:jc w:val="right"/>
              <w:spacing w:after="0" w:line="229" w:lineRule="exact"/>
              <w:rPr>
                <w:sz w:val="20"/>
                <w:szCs w:val="20"/>
                <w:color w:val="auto"/>
              </w:rPr>
            </w:pPr>
            <w:r>
              <w:rPr>
                <w:rFonts w:ascii="Arial" w:cs="Arial" w:eastAsia="Arial" w:hAnsi="Arial"/>
                <w:sz w:val="20"/>
                <w:szCs w:val="20"/>
                <w:color w:val="auto"/>
              </w:rPr>
              <w:t>dx,</w:t>
            </w: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1140" w:type="dxa"/>
            <w:vAlign w:val="bottom"/>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Pr>
          <w:p>
            <w:pPr>
              <w:spacing w:after="0"/>
              <w:rPr>
                <w:sz w:val="9"/>
                <w:szCs w:val="9"/>
                <w:color w:val="auto"/>
              </w:rPr>
            </w:pPr>
          </w:p>
        </w:tc>
        <w:tc>
          <w:tcPr>
            <w:tcW w:w="300" w:type="dxa"/>
            <w:vAlign w:val="bottom"/>
            <w:gridSpan w:val="2"/>
          </w:tcPr>
          <w:p>
            <w:pPr>
              <w:jc w:val="right"/>
              <w:spacing w:after="0" w:line="107" w:lineRule="exact"/>
              <w:rPr>
                <w:sz w:val="20"/>
                <w:szCs w:val="20"/>
                <w:color w:val="auto"/>
              </w:rPr>
            </w:pPr>
            <w:r>
              <w:rPr>
                <w:rFonts w:ascii="Arial" w:cs="Arial" w:eastAsia="Arial" w:hAnsi="Arial"/>
                <w:sz w:val="12"/>
                <w:szCs w:val="12"/>
                <w:b w:val="1"/>
                <w:bCs w:val="1"/>
                <w:color w:val="auto"/>
              </w:rPr>
              <w:t>b</w:t>
            </w: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120" w:type="dxa"/>
            <w:vAlign w:val="bottom"/>
            <w:vMerge w:val="continue"/>
          </w:tcPr>
          <w:p>
            <w:pPr>
              <w:spacing w:after="0"/>
              <w:rPr>
                <w:sz w:val="9"/>
                <w:szCs w:val="9"/>
                <w:color w:val="auto"/>
              </w:rPr>
            </w:pPr>
          </w:p>
        </w:tc>
        <w:tc>
          <w:tcPr>
            <w:tcW w:w="420" w:type="dxa"/>
            <w:vAlign w:val="bottom"/>
            <w:gridSpan w:val="4"/>
          </w:tcPr>
          <w:p>
            <w:pPr>
              <w:ind w:left="100"/>
              <w:spacing w:after="0" w:line="107" w:lineRule="exact"/>
              <w:rPr>
                <w:sz w:val="20"/>
                <w:szCs w:val="20"/>
                <w:color w:val="auto"/>
              </w:rPr>
            </w:pPr>
            <w:r>
              <w:rPr>
                <w:rFonts w:ascii="Arial" w:cs="Arial" w:eastAsia="Arial" w:hAnsi="Arial"/>
                <w:sz w:val="12"/>
                <w:szCs w:val="12"/>
                <w:color w:val="auto"/>
              </w:rPr>
              <w:t>(ξ)</w:t>
            </w:r>
          </w:p>
        </w:tc>
        <w:tc>
          <w:tcPr>
            <w:tcW w:w="600" w:type="dxa"/>
            <w:vAlign w:val="bottom"/>
            <w:gridSpan w:val="2"/>
            <w:vMerge w:val="restart"/>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340" w:type="dxa"/>
            <w:vAlign w:val="bottom"/>
            <w:gridSpan w:val="3"/>
          </w:tcPr>
          <w:p>
            <w:pPr>
              <w:jc w:val="center"/>
              <w:spacing w:after="0" w:line="107" w:lineRule="exact"/>
              <w:rPr>
                <w:sz w:val="20"/>
                <w:szCs w:val="20"/>
                <w:color w:val="auto"/>
              </w:rPr>
            </w:pPr>
            <w:r>
              <w:rPr>
                <w:rFonts w:ascii="Arial" w:cs="Arial" w:eastAsia="Arial" w:hAnsi="Arial"/>
                <w:sz w:val="12"/>
                <w:szCs w:val="12"/>
                <w:color w:val="auto"/>
              </w:rPr>
              <w:t>+ b</w:t>
            </w:r>
          </w:p>
        </w:tc>
        <w:tc>
          <w:tcPr>
            <w:tcW w:w="120" w:type="dxa"/>
            <w:vAlign w:val="bottom"/>
            <w:gridSpan w:val="2"/>
            <w:vMerge w:val="restart"/>
          </w:tcPr>
          <w:p>
            <w:pPr>
              <w:spacing w:after="0"/>
              <w:rPr>
                <w:sz w:val="9"/>
                <w:szCs w:val="9"/>
                <w:color w:val="auto"/>
              </w:rPr>
            </w:pPr>
          </w:p>
        </w:tc>
        <w:tc>
          <w:tcPr>
            <w:tcW w:w="260" w:type="dxa"/>
            <w:vAlign w:val="bottom"/>
          </w:tcPr>
          <w:p>
            <w:pPr>
              <w:jc w:val="right"/>
              <w:ind w:right="101"/>
              <w:spacing w:after="0" w:line="107" w:lineRule="exact"/>
              <w:rPr>
                <w:sz w:val="20"/>
                <w:szCs w:val="20"/>
                <w:color w:val="auto"/>
              </w:rPr>
            </w:pPr>
            <w:r>
              <w:rPr>
                <w:rFonts w:ascii="Arial" w:cs="Arial" w:eastAsia="Arial" w:hAnsi="Arial"/>
                <w:sz w:val="12"/>
                <w:szCs w:val="12"/>
                <w:b w:val="1"/>
                <w:bCs w:val="1"/>
                <w:i w:val="1"/>
                <w:iCs w:val="1"/>
                <w:color w:val="auto"/>
                <w:w w:val="89"/>
              </w:rPr>
              <w:t>2</w:t>
            </w: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2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240" w:type="dxa"/>
            <w:vAlign w:val="bottom"/>
          </w:tcPr>
          <w:p>
            <w:pPr>
              <w:spacing w:after="0"/>
              <w:rPr>
                <w:sz w:val="9"/>
                <w:szCs w:val="9"/>
                <w:color w:val="auto"/>
              </w:rPr>
            </w:pPr>
          </w:p>
        </w:tc>
        <w:tc>
          <w:tcPr>
            <w:tcW w:w="380" w:type="dxa"/>
            <w:vAlign w:val="bottom"/>
          </w:tcPr>
          <w:p>
            <w:pPr>
              <w:spacing w:after="0"/>
              <w:rPr>
                <w:sz w:val="9"/>
                <w:szCs w:val="9"/>
                <w:color w:val="auto"/>
              </w:rPr>
            </w:pPr>
          </w:p>
        </w:tc>
        <w:tc>
          <w:tcPr>
            <w:tcW w:w="120" w:type="dxa"/>
            <w:vAlign w:val="bottom"/>
          </w:tcPr>
          <w:p>
            <w:pPr>
              <w:spacing w:after="0"/>
              <w:rPr>
                <w:sz w:val="9"/>
                <w:szCs w:val="9"/>
                <w:color w:val="auto"/>
              </w:rPr>
            </w:pPr>
          </w:p>
        </w:tc>
        <w:tc>
          <w:tcPr>
            <w:tcW w:w="30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66"/>
        </w:trPr>
        <w:tc>
          <w:tcPr>
            <w:tcW w:w="114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rPr>
              <w:t>поскольку</w:t>
            </w:r>
          </w:p>
        </w:tc>
        <w:tc>
          <w:tcPr>
            <w:tcW w:w="2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Borders>
              <w:bottom w:val="single" w:sz="8" w:color="auto"/>
            </w:tcBorders>
          </w:tcPr>
          <w:p>
            <w:pPr>
              <w:spacing w:after="0"/>
              <w:rPr>
                <w:sz w:val="14"/>
                <w:szCs w:val="14"/>
                <w:color w:val="auto"/>
              </w:rPr>
            </w:pPr>
          </w:p>
        </w:tc>
        <w:tc>
          <w:tcPr>
            <w:tcW w:w="22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600" w:type="dxa"/>
            <w:vAlign w:val="bottom"/>
            <w:gridSpan w:val="2"/>
            <w:vMerge w:val="continue"/>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69"/>
        </w:trPr>
        <w:tc>
          <w:tcPr>
            <w:tcW w:w="1140" w:type="dxa"/>
            <w:vAlign w:val="bottom"/>
            <w:vMerge w:val="continue"/>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gridSpan w:val="2"/>
          </w:tcPr>
          <w:p>
            <w:pPr>
              <w:ind w:left="20"/>
              <w:spacing w:after="0"/>
              <w:rPr>
                <w:sz w:val="20"/>
                <w:szCs w:val="20"/>
                <w:color w:val="auto"/>
              </w:rPr>
            </w:pPr>
            <w:r>
              <w:rPr>
                <w:rFonts w:ascii="Arial" w:cs="Arial" w:eastAsia="Arial" w:hAnsi="Arial"/>
                <w:sz w:val="20"/>
                <w:szCs w:val="20"/>
                <w:b w:val="1"/>
                <w:bCs w:val="1"/>
                <w:color w:val="auto"/>
              </w:rPr>
              <w:t>Z</w:t>
            </w:r>
            <w:r>
              <w:rPr>
                <w:rFonts w:ascii="Arial" w:cs="Arial" w:eastAsia="Arial" w:hAnsi="Arial"/>
                <w:sz w:val="27"/>
                <w:szCs w:val="27"/>
                <w:b w:val="1"/>
                <w:bCs w:val="1"/>
                <w:color w:val="auto"/>
                <w:vertAlign w:val="subscript"/>
              </w:rPr>
              <w:t>a</w:t>
            </w:r>
          </w:p>
        </w:tc>
        <w:tc>
          <w:tcPr>
            <w:tcW w:w="940" w:type="dxa"/>
            <w:vAlign w:val="bottom"/>
            <w:gridSpan w:val="7"/>
          </w:tcPr>
          <w:p>
            <w:pPr>
              <w:spacing w:after="0" w:line="420" w:lineRule="exact"/>
              <w:rPr>
                <w:sz w:val="20"/>
                <w:szCs w:val="20"/>
                <w:color w:val="auto"/>
              </w:rPr>
            </w:pPr>
            <w:r>
              <w:rPr>
                <w:rFonts w:ascii="Arial" w:cs="Arial" w:eastAsia="Arial" w:hAnsi="Arial"/>
                <w:sz w:val="20"/>
                <w:szCs w:val="20"/>
                <w:color w:val="auto"/>
              </w:rPr>
              <w:t xml:space="preserve">x − </w:t>
            </w:r>
            <w:r>
              <w:rPr>
                <w:rFonts w:ascii="Arial" w:cs="Arial" w:eastAsia="Arial" w:hAnsi="Arial"/>
                <w:sz w:val="39"/>
                <w:szCs w:val="39"/>
                <w:color w:val="auto"/>
                <w:vertAlign w:val="superscript"/>
              </w:rPr>
              <w:t>a</w:t>
            </w:r>
            <w:r>
              <w:rPr>
                <w:rFonts w:ascii="Arial" w:cs="Arial" w:eastAsia="Arial" w:hAnsi="Arial"/>
                <w:sz w:val="20"/>
                <w:szCs w:val="20"/>
                <w:color w:val="auto"/>
              </w:rPr>
              <w:t xml:space="preserve"> </w:t>
            </w:r>
            <w:r>
              <w:rPr>
                <w:rFonts w:ascii="Arial" w:cs="Arial" w:eastAsia="Arial" w:hAnsi="Arial"/>
                <w:sz w:val="39"/>
                <w:szCs w:val="39"/>
                <w:color w:val="auto"/>
                <w:vertAlign w:val="subscript"/>
              </w:rPr>
              <w:t>2</w:t>
            </w:r>
          </w:p>
        </w:tc>
        <w:tc>
          <w:tcPr>
            <w:tcW w:w="2460" w:type="dxa"/>
            <w:vAlign w:val="bottom"/>
            <w:gridSpan w:val="19"/>
          </w:tcPr>
          <w:p>
            <w:pPr>
              <w:jc w:val="center"/>
              <w:spacing w:after="0"/>
              <w:rPr>
                <w:sz w:val="20"/>
                <w:szCs w:val="20"/>
                <w:color w:val="auto"/>
              </w:rPr>
            </w:pPr>
            <w:r>
              <w:rPr>
                <w:rFonts w:ascii="Arial" w:cs="Arial" w:eastAsia="Arial" w:hAnsi="Arial"/>
                <w:sz w:val="20"/>
                <w:szCs w:val="20"/>
                <w:color w:val="auto"/>
              </w:rPr>
              <w:t xml:space="preserve">dx = </w:t>
            </w:r>
            <w:r>
              <w:rPr>
                <w:rFonts w:ascii="Arial" w:cs="Arial" w:eastAsia="Arial" w:hAnsi="Arial"/>
                <w:sz w:val="39"/>
                <w:szCs w:val="39"/>
                <w:b w:val="1"/>
                <w:bCs w:val="1"/>
                <w:color w:val="auto"/>
                <w:vertAlign w:val="superscript"/>
              </w:rPr>
              <w:t>Z</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a</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b</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t dt = 0,</w:t>
            </w: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40" w:type="dxa"/>
            <w:vAlign w:val="bottom"/>
          </w:tcPr>
          <w:p>
            <w:pPr>
              <w:ind w:left="60"/>
              <w:spacing w:after="0" w:line="138" w:lineRule="exact"/>
              <w:rPr>
                <w:sz w:val="20"/>
                <w:szCs w:val="20"/>
                <w:color w:val="auto"/>
              </w:rPr>
            </w:pPr>
            <w:r>
              <w:rPr>
                <w:rFonts w:ascii="Arial" w:cs="Arial" w:eastAsia="Arial" w:hAnsi="Arial"/>
                <w:sz w:val="13"/>
                <w:szCs w:val="13"/>
                <w:b w:val="1"/>
                <w:bCs w:val="1"/>
                <w:color w:val="auto"/>
                <w:w w:val="74"/>
              </w:rPr>
              <w:t>b</w:t>
            </w:r>
          </w:p>
        </w:tc>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340" w:type="dxa"/>
            <w:vAlign w:val="bottom"/>
            <w:gridSpan w:val="2"/>
            <w:vMerge w:val="restart"/>
          </w:tcPr>
          <w:p>
            <w:pPr>
              <w:ind w:left="60"/>
              <w:spacing w:after="0" w:line="229" w:lineRule="exact"/>
              <w:rPr>
                <w:sz w:val="20"/>
                <w:szCs w:val="20"/>
                <w:color w:val="auto"/>
              </w:rPr>
            </w:pPr>
            <w:r>
              <w:rPr>
                <w:rFonts w:ascii="Arial" w:cs="Arial" w:eastAsia="Arial" w:hAnsi="Arial"/>
                <w:sz w:val="20"/>
                <w:szCs w:val="20"/>
                <w:color w:val="auto"/>
                <w:w w:val="91"/>
              </w:rPr>
              <w:t>+ b</w:t>
            </w: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780" w:type="dxa"/>
            <w:vAlign w:val="bottom"/>
            <w:gridSpan w:val="7"/>
          </w:tcPr>
          <w:p>
            <w:pPr>
              <w:jc w:val="center"/>
              <w:ind w:right="20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b</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1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1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340" w:type="dxa"/>
            <w:vAlign w:val="bottom"/>
            <w:gridSpan w:val="2"/>
            <w:vMerge w:val="continue"/>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46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28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114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60" w:type="dxa"/>
            <w:vAlign w:val="bottom"/>
          </w:tcPr>
          <w:p>
            <w:pPr>
              <w:spacing w:after="0"/>
              <w:rPr>
                <w:sz w:val="2"/>
                <w:szCs w:val="2"/>
                <w:color w:val="auto"/>
              </w:rPr>
            </w:pPr>
          </w:p>
        </w:tc>
        <w:tc>
          <w:tcPr>
            <w:tcW w:w="14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2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2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Pr>
          <w:p>
            <w:pPr>
              <w:spacing w:after="0"/>
              <w:rPr>
                <w:sz w:val="2"/>
                <w:szCs w:val="2"/>
                <w:color w:val="auto"/>
              </w:rPr>
            </w:pPr>
          </w:p>
        </w:tc>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40" w:right="600" w:bottom="966" w:gutter="0" w:footer="0" w:header="0"/>
          </w:sectPr>
        </w:pPr>
      </w:p>
      <w:bookmarkStart w:id="91" w:name="page92"/>
      <w:bookmarkEnd w:id="91"/>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91</w:t>
            </w:r>
          </w:p>
        </w:tc>
      </w:tr>
    </w:tbl>
    <w:p>
      <w:pPr>
        <w:spacing w:after="0" w:line="362" w:lineRule="exact"/>
        <w:rPr>
          <w:sz w:val="20"/>
          <w:szCs w:val="20"/>
          <w:color w:val="auto"/>
        </w:rPr>
      </w:pPr>
    </w:p>
    <w:p>
      <w:pPr>
        <w:jc w:val="both"/>
        <w:ind w:right="20" w:firstLine="235"/>
        <w:spacing w:after="0" w:line="228" w:lineRule="auto"/>
        <w:rPr>
          <w:sz w:val="20"/>
          <w:szCs w:val="20"/>
          <w:color w:val="auto"/>
        </w:rPr>
      </w:pPr>
      <w:r>
        <w:rPr>
          <w:rFonts w:ascii="Arial" w:cs="Arial" w:eastAsia="Arial" w:hAnsi="Arial"/>
          <w:sz w:val="20"/>
          <w:szCs w:val="20"/>
          <w:b w:val="1"/>
          <w:bCs w:val="1"/>
          <w:color w:val="auto"/>
        </w:rPr>
        <w:t>интеграл от первого члена разложения зануляется. Следовательно, с учётом принятого нами обозначения</w:t>
      </w:r>
    </w:p>
    <w:p>
      <w:pPr>
        <w:spacing w:after="0" w:line="92" w:lineRule="exact"/>
        <w:rPr>
          <w:sz w:val="20"/>
          <w:szCs w:val="20"/>
          <w:color w:val="auto"/>
        </w:rPr>
      </w:pPr>
    </w:p>
    <w:p>
      <w:pPr>
        <w:ind w:left="2320"/>
        <w:spacing w:after="0" w:line="239" w:lineRule="auto"/>
        <w:rPr>
          <w:sz w:val="20"/>
          <w:szCs w:val="20"/>
          <w:color w:val="auto"/>
        </w:rPr>
      </w:pPr>
      <w:r>
        <w:rPr>
          <w:rFonts w:ascii="Arial" w:cs="Arial" w:eastAsia="Arial" w:hAnsi="Arial"/>
          <w:sz w:val="20"/>
          <w:szCs w:val="20"/>
          <w:color w:val="auto"/>
        </w:rPr>
        <w:t>M</w:t>
      </w:r>
      <w:r>
        <w:rPr>
          <w:rFonts w:ascii="Arial" w:cs="Arial" w:eastAsia="Arial" w:hAnsi="Arial"/>
          <w:sz w:val="27"/>
          <w:szCs w:val="27"/>
          <w:b w:val="1"/>
          <w:bCs w:val="1"/>
          <w:color w:val="auto"/>
          <w:vertAlign w:val="subscript"/>
        </w:rPr>
        <w:t>p</w:t>
      </w:r>
      <w:r>
        <w:rPr>
          <w:rFonts w:ascii="Arial" w:cs="Arial" w:eastAsia="Arial" w:hAnsi="Arial"/>
          <w:sz w:val="20"/>
          <w:szCs w:val="20"/>
          <w:color w:val="auto"/>
        </w:rPr>
        <w:t xml:space="preserve"> = max |f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p</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(x)|</w:t>
      </w:r>
    </w:p>
    <w:p>
      <w:pPr>
        <w:spacing w:after="0" w:line="1" w:lineRule="exact"/>
        <w:rPr>
          <w:sz w:val="20"/>
          <w:szCs w:val="20"/>
          <w:color w:val="auto"/>
        </w:rPr>
      </w:pPr>
    </w:p>
    <w:p>
      <w:pPr>
        <w:ind w:left="2880"/>
        <w:spacing w:after="0" w:line="188" w:lineRule="exact"/>
        <w:rPr>
          <w:sz w:val="20"/>
          <w:szCs w:val="20"/>
          <w:color w:val="auto"/>
        </w:rPr>
      </w:pPr>
      <w:r>
        <w:rPr>
          <w:rFonts w:ascii="Arial" w:cs="Arial" w:eastAsia="Arial" w:hAnsi="Arial"/>
          <w:sz w:val="14"/>
          <w:szCs w:val="14"/>
          <w:b w:val="1"/>
          <w:bCs w:val="1"/>
          <w:color w:val="auto"/>
        </w:rPr>
        <w:t>x</w:t>
      </w:r>
      <w:r>
        <w:rPr>
          <w:rFonts w:ascii="Arial Unicode MS" w:cs="Arial Unicode MS" w:eastAsia="Arial Unicode MS" w:hAnsi="Arial Unicode MS"/>
          <w:sz w:val="14"/>
          <w:szCs w:val="14"/>
          <w:color w:val="auto"/>
        </w:rPr>
        <w:t>∈</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a,b</w:t>
      </w:r>
      <w:r>
        <w:rPr>
          <w:rFonts w:ascii="Arial" w:cs="Arial" w:eastAsia="Arial" w:hAnsi="Arial"/>
          <w:sz w:val="14"/>
          <w:szCs w:val="14"/>
          <w:b w:val="1"/>
          <w:bCs w:val="1"/>
          <w:i w:val="1"/>
          <w:iCs w:val="1"/>
          <w:color w:val="auto"/>
        </w:rPr>
        <w:t>]</w:t>
      </w:r>
    </w:p>
    <w:p>
      <w:pPr>
        <w:spacing w:after="0" w:line="73"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можно выписать оценку</w:t>
      </w:r>
    </w:p>
    <w:tbl>
      <w:tblPr>
        <w:tblLayout w:type="fixed"/>
        <w:tblInd w:w="1120" w:type="dxa"/>
        <w:tblCellMar>
          <w:top w:w="0" w:type="dxa"/>
          <w:left w:w="0" w:type="dxa"/>
          <w:bottom w:w="0" w:type="dxa"/>
          <w:right w:w="0" w:type="dxa"/>
        </w:tblCellMar>
      </w:tblPr>
      <w:tr>
        <w:trPr>
          <w:trHeight w:val="199"/>
        </w:trPr>
        <w:tc>
          <w:tcPr>
            <w:tcW w:w="60" w:type="dxa"/>
            <w:vAlign w:val="bottom"/>
          </w:tcPr>
          <w:p>
            <w:pPr>
              <w:jc w:val="right"/>
              <w:spacing w:after="0" w:line="198" w:lineRule="exact"/>
              <w:rPr>
                <w:sz w:val="20"/>
                <w:szCs w:val="20"/>
                <w:color w:val="auto"/>
              </w:rPr>
            </w:pPr>
            <w:r>
              <w:rPr>
                <w:rFonts w:ascii="Arial" w:cs="Arial" w:eastAsia="Arial" w:hAnsi="Arial"/>
                <w:sz w:val="20"/>
                <w:szCs w:val="20"/>
                <w:color w:val="auto"/>
                <w:w w:val="75"/>
              </w:rPr>
              <w:t>|</w:t>
            </w:r>
          </w:p>
        </w:tc>
        <w:tc>
          <w:tcPr>
            <w:tcW w:w="160" w:type="dxa"/>
            <w:vAlign w:val="bottom"/>
          </w:tcPr>
          <w:p>
            <w:pPr>
              <w:spacing w:after="0"/>
              <w:rPr>
                <w:sz w:val="17"/>
                <w:szCs w:val="17"/>
                <w:color w:val="auto"/>
              </w:rPr>
            </w:pPr>
          </w:p>
        </w:tc>
        <w:tc>
          <w:tcPr>
            <w:tcW w:w="480" w:type="dxa"/>
            <w:vAlign w:val="bottom"/>
          </w:tcPr>
          <w:p>
            <w:pPr>
              <w:spacing w:after="0" w:line="198" w:lineRule="exact"/>
              <w:rPr>
                <w:sz w:val="20"/>
                <w:szCs w:val="20"/>
                <w:color w:val="auto"/>
              </w:rPr>
            </w:pPr>
            <w:r>
              <w:rPr>
                <w:rFonts w:ascii="Arial" w:cs="Arial" w:eastAsia="Arial" w:hAnsi="Arial"/>
                <w:sz w:val="20"/>
                <w:szCs w:val="20"/>
                <w:color w:val="auto"/>
              </w:rPr>
              <w:t>| ≤</w:t>
            </w:r>
          </w:p>
        </w:tc>
        <w:tc>
          <w:tcPr>
            <w:tcW w:w="280" w:type="dxa"/>
            <w:vAlign w:val="bottom"/>
          </w:tcPr>
          <w:p>
            <w:pPr>
              <w:jc w:val="right"/>
              <w:spacing w:after="0" w:line="198" w:lineRule="exact"/>
              <w:rPr>
                <w:sz w:val="20"/>
                <w:szCs w:val="20"/>
                <w:color w:val="auto"/>
              </w:rPr>
            </w:pPr>
            <w:r>
              <w:rPr>
                <w:rFonts w:ascii="Arial" w:cs="Arial" w:eastAsia="Arial" w:hAnsi="Arial"/>
                <w:sz w:val="20"/>
                <w:szCs w:val="20"/>
                <w:color w:val="auto"/>
              </w:rPr>
              <w:t>2</w:t>
            </w:r>
          </w:p>
        </w:tc>
        <w:tc>
          <w:tcPr>
            <w:tcW w:w="260" w:type="dxa"/>
            <w:vAlign w:val="bottom"/>
          </w:tcPr>
          <w:p>
            <w:pPr>
              <w:ind w:left="60"/>
              <w:spacing w:after="0" w:line="198" w:lineRule="exact"/>
              <w:rPr>
                <w:sz w:val="20"/>
                <w:szCs w:val="20"/>
                <w:color w:val="auto"/>
              </w:rPr>
            </w:pPr>
            <w:r>
              <w:rPr>
                <w:rFonts w:ascii="Arial" w:cs="Arial" w:eastAsia="Arial" w:hAnsi="Arial"/>
                <w:sz w:val="17"/>
                <w:szCs w:val="17"/>
                <w:b w:val="1"/>
                <w:bCs w:val="1"/>
                <w:color w:val="auto"/>
                <w:w w:val="94"/>
              </w:rPr>
              <w:t>Z</w:t>
            </w:r>
            <w:r>
              <w:rPr>
                <w:rFonts w:ascii="Arial" w:cs="Arial" w:eastAsia="Arial" w:hAnsi="Arial"/>
                <w:sz w:val="23"/>
                <w:szCs w:val="23"/>
                <w:b w:val="1"/>
                <w:bCs w:val="1"/>
                <w:color w:val="auto"/>
                <w:w w:val="94"/>
                <w:vertAlign w:val="subscript"/>
              </w:rPr>
              <w:t>a</w:t>
            </w:r>
          </w:p>
        </w:tc>
        <w:tc>
          <w:tcPr>
            <w:tcW w:w="60" w:type="dxa"/>
            <w:vAlign w:val="bottom"/>
            <w:vMerge w:val="restart"/>
          </w:tcPr>
          <w:p>
            <w:pPr>
              <w:spacing w:after="0"/>
              <w:rPr>
                <w:sz w:val="20"/>
                <w:szCs w:val="20"/>
                <w:color w:val="auto"/>
              </w:rPr>
            </w:pPr>
            <w:r>
              <w:rPr>
                <w:rFonts w:ascii="Arial" w:cs="Arial" w:eastAsia="Arial" w:hAnsi="Arial"/>
                <w:sz w:val="9"/>
                <w:szCs w:val="9"/>
                <w:b w:val="1"/>
                <w:bCs w:val="1"/>
                <w:color w:val="auto"/>
                <w:w w:val="71"/>
              </w:rPr>
              <w:t>b</w:t>
            </w:r>
          </w:p>
        </w:tc>
        <w:tc>
          <w:tcPr>
            <w:tcW w:w="1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60" w:type="dxa"/>
            <w:vAlign w:val="bottom"/>
          </w:tcPr>
          <w:p>
            <w:pPr>
              <w:ind w:left="40"/>
              <w:spacing w:after="0" w:line="198" w:lineRule="exact"/>
              <w:rPr>
                <w:sz w:val="20"/>
                <w:szCs w:val="20"/>
                <w:color w:val="auto"/>
              </w:rPr>
            </w:pPr>
            <w:r>
              <w:rPr>
                <w:rFonts w:ascii="Arial" w:cs="Arial" w:eastAsia="Arial" w:hAnsi="Arial"/>
                <w:sz w:val="20"/>
                <w:szCs w:val="20"/>
                <w:color w:val="auto"/>
              </w:rPr>
              <w:t>−</w:t>
            </w:r>
          </w:p>
        </w:tc>
        <w:tc>
          <w:tcPr>
            <w:tcW w:w="420" w:type="dxa"/>
            <w:vAlign w:val="bottom"/>
          </w:tcPr>
          <w:p>
            <w:pPr>
              <w:jc w:val="right"/>
              <w:ind w:right="60"/>
              <w:spacing w:after="0" w:line="198" w:lineRule="exact"/>
              <w:rPr>
                <w:sz w:val="20"/>
                <w:szCs w:val="20"/>
                <w:color w:val="auto"/>
              </w:rPr>
            </w:pPr>
            <w:r>
              <w:rPr>
                <w:rFonts w:ascii="Arial" w:cs="Arial" w:eastAsia="Arial" w:hAnsi="Arial"/>
                <w:sz w:val="20"/>
                <w:szCs w:val="20"/>
                <w:color w:val="auto"/>
              </w:rPr>
              <w:t>2</w:t>
            </w:r>
          </w:p>
        </w:tc>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960" w:type="dxa"/>
            <w:vAlign w:val="bottom"/>
          </w:tcPr>
          <w:p>
            <w:pPr>
              <w:jc w:val="right"/>
              <w:ind w:right="280"/>
              <w:spacing w:after="0" w:line="198" w:lineRule="exact"/>
              <w:rPr>
                <w:sz w:val="20"/>
                <w:szCs w:val="20"/>
                <w:color w:val="auto"/>
              </w:rPr>
            </w:pPr>
            <w:r>
              <w:rPr>
                <w:rFonts w:ascii="Arial" w:cs="Arial" w:eastAsia="Arial" w:hAnsi="Arial"/>
                <w:sz w:val="20"/>
                <w:szCs w:val="20"/>
                <w:color w:val="auto"/>
              </w:rPr>
              <w:t>24</w:t>
            </w: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60" w:type="dxa"/>
            <w:vAlign w:val="bottom"/>
          </w:tcPr>
          <w:p>
            <w:pPr>
              <w:spacing w:after="0"/>
              <w:rPr>
                <w:sz w:val="22"/>
                <w:szCs w:val="22"/>
                <w:color w:val="auto"/>
              </w:rPr>
            </w:pPr>
          </w:p>
        </w:tc>
        <w:tc>
          <w:tcPr>
            <w:tcW w:w="160" w:type="dxa"/>
            <w:vAlign w:val="bottom"/>
            <w:vMerge w:val="restart"/>
          </w:tcPr>
          <w:p>
            <w:pPr>
              <w:spacing w:after="0" w:line="229" w:lineRule="exact"/>
              <w:rPr>
                <w:sz w:val="20"/>
                <w:szCs w:val="20"/>
                <w:color w:val="auto"/>
              </w:rPr>
            </w:pPr>
            <w:r>
              <w:rPr>
                <w:rFonts w:ascii="Arial" w:cs="Arial" w:eastAsia="Arial" w:hAnsi="Arial"/>
                <w:sz w:val="20"/>
                <w:szCs w:val="20"/>
                <w:color w:val="auto"/>
                <w:w w:val="83"/>
              </w:rPr>
              <w:t>Ψ</w:t>
            </w:r>
          </w:p>
        </w:tc>
        <w:tc>
          <w:tcPr>
            <w:tcW w:w="480" w:type="dxa"/>
            <w:vAlign w:val="bottom"/>
          </w:tcPr>
          <w:p>
            <w:pPr>
              <w:spacing w:after="0"/>
              <w:rPr>
                <w:sz w:val="22"/>
                <w:szCs w:val="22"/>
                <w:color w:val="auto"/>
              </w:rPr>
            </w:pPr>
          </w:p>
        </w:tc>
        <w:tc>
          <w:tcPr>
            <w:tcW w:w="280" w:type="dxa"/>
            <w:vAlign w:val="bottom"/>
          </w:tcPr>
          <w:p>
            <w:pPr>
              <w:jc w:val="center"/>
              <w:spacing w:after="0" w:line="235" w:lineRule="exact"/>
              <w:rPr>
                <w:sz w:val="20"/>
                <w:szCs w:val="20"/>
                <w:color w:val="auto"/>
              </w:rPr>
            </w:pPr>
            <w:r>
              <w:rPr>
                <w:rFonts w:ascii="Arial" w:cs="Arial" w:eastAsia="Arial" w:hAnsi="Arial"/>
                <w:sz w:val="20"/>
                <w:szCs w:val="20"/>
                <w:color w:val="auto"/>
                <w:w w:val="97"/>
              </w:rPr>
              <w:t>M</w:t>
            </w:r>
            <w:r>
              <w:rPr>
                <w:rFonts w:ascii="Arial" w:cs="Arial" w:eastAsia="Arial" w:hAnsi="Arial"/>
                <w:sz w:val="27"/>
                <w:szCs w:val="27"/>
                <w:b w:val="1"/>
                <w:bCs w:val="1"/>
                <w:i w:val="1"/>
                <w:iCs w:val="1"/>
                <w:color w:val="auto"/>
                <w:w w:val="97"/>
                <w:vertAlign w:val="subscript"/>
              </w:rPr>
              <w:t>2</w:t>
            </w:r>
          </w:p>
        </w:tc>
        <w:tc>
          <w:tcPr>
            <w:tcW w:w="260" w:type="dxa"/>
            <w:vAlign w:val="bottom"/>
          </w:tcPr>
          <w:p>
            <w:pPr>
              <w:spacing w:after="0"/>
              <w:rPr>
                <w:sz w:val="22"/>
                <w:szCs w:val="22"/>
                <w:color w:val="auto"/>
              </w:rPr>
            </w:pPr>
          </w:p>
        </w:tc>
        <w:tc>
          <w:tcPr>
            <w:tcW w:w="60" w:type="dxa"/>
            <w:vAlign w:val="bottom"/>
            <w:vMerge w:val="continue"/>
          </w:tcPr>
          <w:p>
            <w:pPr>
              <w:spacing w:after="0"/>
              <w:rPr>
                <w:sz w:val="22"/>
                <w:szCs w:val="22"/>
                <w:color w:val="auto"/>
              </w:rPr>
            </w:pPr>
          </w:p>
        </w:tc>
        <w:tc>
          <w:tcPr>
            <w:tcW w:w="140" w:type="dxa"/>
            <w:vAlign w:val="bottom"/>
          </w:tcPr>
          <w:p>
            <w:pPr>
              <w:spacing w:after="0"/>
              <w:rPr>
                <w:sz w:val="22"/>
                <w:szCs w:val="22"/>
                <w:color w:val="auto"/>
              </w:rPr>
            </w:pPr>
          </w:p>
        </w:tc>
        <w:tc>
          <w:tcPr>
            <w:tcW w:w="120" w:type="dxa"/>
            <w:vAlign w:val="bottom"/>
            <w:vMerge w:val="restart"/>
          </w:tcPr>
          <w:p>
            <w:pPr>
              <w:spacing w:after="0" w:line="229" w:lineRule="exact"/>
              <w:rPr>
                <w:sz w:val="20"/>
                <w:szCs w:val="20"/>
                <w:color w:val="auto"/>
              </w:rPr>
            </w:pPr>
            <w:r>
              <w:rPr>
                <w:rFonts w:ascii="Arial" w:cs="Arial" w:eastAsia="Arial" w:hAnsi="Arial"/>
                <w:sz w:val="20"/>
                <w:szCs w:val="20"/>
                <w:color w:val="auto"/>
                <w:w w:val="99"/>
              </w:rPr>
              <w:t>x</w:t>
            </w:r>
          </w:p>
        </w:tc>
        <w:tc>
          <w:tcPr>
            <w:tcW w:w="260" w:type="dxa"/>
            <w:vAlign w:val="bottom"/>
          </w:tcPr>
          <w:p>
            <w:pPr>
              <w:spacing w:after="0"/>
              <w:rPr>
                <w:sz w:val="22"/>
                <w:szCs w:val="22"/>
                <w:color w:val="auto"/>
              </w:rPr>
            </w:pPr>
          </w:p>
        </w:tc>
        <w:tc>
          <w:tcPr>
            <w:tcW w:w="440" w:type="dxa"/>
            <w:vAlign w:val="bottom"/>
            <w:gridSpan w:val="2"/>
          </w:tcPr>
          <w:p>
            <w:pPr>
              <w:jc w:val="center"/>
              <w:ind w:right="20"/>
              <w:spacing w:after="0" w:line="224" w:lineRule="exact"/>
              <w:rPr>
                <w:sz w:val="20"/>
                <w:szCs w:val="20"/>
                <w:color w:val="auto"/>
              </w:rPr>
            </w:pPr>
            <w:r>
              <w:rPr>
                <w:rFonts w:ascii="Arial" w:cs="Arial" w:eastAsia="Arial" w:hAnsi="Arial"/>
                <w:sz w:val="20"/>
                <w:szCs w:val="20"/>
                <w:color w:val="auto"/>
                <w:w w:val="93"/>
              </w:rPr>
              <w:t>a + b</w:t>
            </w:r>
          </w:p>
        </w:tc>
        <w:tc>
          <w:tcPr>
            <w:tcW w:w="140" w:type="dxa"/>
            <w:vAlign w:val="bottom"/>
          </w:tcPr>
          <w:p>
            <w:pPr>
              <w:spacing w:after="0"/>
              <w:rPr>
                <w:sz w:val="22"/>
                <w:szCs w:val="22"/>
                <w:color w:val="auto"/>
              </w:rPr>
            </w:pPr>
          </w:p>
        </w:tc>
        <w:tc>
          <w:tcPr>
            <w:tcW w:w="760" w:type="dxa"/>
            <w:vAlign w:val="bottom"/>
            <w:vMerge w:val="restart"/>
          </w:tcPr>
          <w:p>
            <w:pPr>
              <w:spacing w:after="0"/>
              <w:rPr>
                <w:sz w:val="20"/>
                <w:szCs w:val="20"/>
                <w:color w:val="auto"/>
              </w:rPr>
            </w:pP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dx =</w:t>
            </w:r>
          </w:p>
        </w:tc>
        <w:tc>
          <w:tcPr>
            <w:tcW w:w="960" w:type="dxa"/>
            <w:vAlign w:val="bottom"/>
          </w:tcPr>
          <w:p>
            <w:pPr>
              <w:jc w:val="center"/>
              <w:spacing w:after="0" w:line="245" w:lineRule="exact"/>
              <w:rPr>
                <w:sz w:val="20"/>
                <w:szCs w:val="20"/>
                <w:color w:val="auto"/>
              </w:rPr>
            </w:pP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(b − a)</w:t>
            </w:r>
            <w:r>
              <w:rPr>
                <w:rFonts w:ascii="Arial" w:cs="Arial" w:eastAsia="Arial" w:hAnsi="Arial"/>
                <w:sz w:val="27"/>
                <w:szCs w:val="27"/>
                <w:b w:val="1"/>
                <w:bCs w:val="1"/>
                <w:i w:val="1"/>
                <w:iCs w:val="1"/>
                <w:color w:val="auto"/>
                <w:vertAlign w:val="superscript"/>
              </w:rPr>
              <w:t>3</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83"/>
        </w:trPr>
        <w:tc>
          <w:tcPr>
            <w:tcW w:w="6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480" w:type="dxa"/>
            <w:vAlign w:val="bottom"/>
          </w:tcPr>
          <w:p>
            <w:pPr>
              <w:spacing w:after="0"/>
              <w:rPr>
                <w:sz w:val="7"/>
                <w:szCs w:val="7"/>
                <w:color w:val="auto"/>
              </w:rPr>
            </w:pPr>
          </w:p>
        </w:tc>
        <w:tc>
          <w:tcPr>
            <w:tcW w:w="280" w:type="dxa"/>
            <w:vAlign w:val="bottom"/>
            <w:tcBorders>
              <w:top w:val="single" w:sz="8" w:color="auto"/>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Pr>
          <w:p>
            <w:pPr>
              <w:spacing w:after="0"/>
              <w:rPr>
                <w:sz w:val="7"/>
                <w:szCs w:val="7"/>
                <w:color w:val="auto"/>
              </w:rPr>
            </w:pPr>
          </w:p>
        </w:tc>
        <w:tc>
          <w:tcPr>
            <w:tcW w:w="140" w:type="dxa"/>
            <w:vAlign w:val="bottom"/>
          </w:tcPr>
          <w:p>
            <w:pPr>
              <w:spacing w:after="0"/>
              <w:rPr>
                <w:sz w:val="7"/>
                <w:szCs w:val="7"/>
                <w:color w:val="auto"/>
              </w:rPr>
            </w:pPr>
          </w:p>
        </w:tc>
        <w:tc>
          <w:tcPr>
            <w:tcW w:w="120" w:type="dxa"/>
            <w:vAlign w:val="bottom"/>
            <w:vMerge w:val="continue"/>
          </w:tcPr>
          <w:p>
            <w:pPr>
              <w:spacing w:after="0"/>
              <w:rPr>
                <w:sz w:val="7"/>
                <w:szCs w:val="7"/>
                <w:color w:val="auto"/>
              </w:rPr>
            </w:pPr>
          </w:p>
        </w:tc>
        <w:tc>
          <w:tcPr>
            <w:tcW w:w="260" w:type="dxa"/>
            <w:vAlign w:val="bottom"/>
          </w:tcPr>
          <w:p>
            <w:pPr>
              <w:spacing w:after="0"/>
              <w:rPr>
                <w:sz w:val="7"/>
                <w:szCs w:val="7"/>
                <w:color w:val="auto"/>
              </w:rPr>
            </w:pPr>
          </w:p>
        </w:tc>
        <w:tc>
          <w:tcPr>
            <w:tcW w:w="420" w:type="dxa"/>
            <w:vAlign w:val="bottom"/>
            <w:tcBorders>
              <w:top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76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30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2719070</wp:posOffset>
                </wp:positionH>
                <wp:positionV relativeFrom="paragraph">
                  <wp:posOffset>-62230</wp:posOffset>
                </wp:positionV>
                <wp:extent cx="610870"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08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4.1pt,-4.8999pt" to="262.2pt,-4.8999pt" o:allowincell="f" strokecolor="#000000" strokeweight="0.48pt"/>
            </w:pict>
          </mc:Fallback>
        </mc:AlternateContent>
      </w:r>
    </w:p>
    <w:p>
      <w:pPr>
        <w:spacing w:after="0"/>
        <w:rPr>
          <w:sz w:val="20"/>
          <w:szCs w:val="20"/>
          <w:color w:val="auto"/>
        </w:rPr>
      </w:pPr>
      <w:r>
        <w:rPr>
          <w:rFonts w:ascii="Arial" w:cs="Arial" w:eastAsia="Arial" w:hAnsi="Arial"/>
          <w:sz w:val="18"/>
          <w:szCs w:val="18"/>
          <w:b w:val="1"/>
          <w:bCs w:val="1"/>
          <w:color w:val="auto"/>
        </w:rPr>
        <w:t xml:space="preserve">Отсюда, в частности, следует, что для полиномов степени не выше </w:t>
      </w:r>
      <w:r>
        <w:rPr>
          <w:rFonts w:ascii="Arial" w:cs="Arial" w:eastAsia="Arial" w:hAnsi="Arial"/>
          <w:sz w:val="18"/>
          <w:szCs w:val="18"/>
          <w:color w:val="auto"/>
        </w:rPr>
        <w:t>1</w:t>
      </w:r>
    </w:p>
    <w:p>
      <w:pPr>
        <w:spacing w:after="0" w:line="40" w:lineRule="exact"/>
        <w:rPr>
          <w:sz w:val="20"/>
          <w:szCs w:val="20"/>
          <w:color w:val="auto"/>
        </w:rPr>
      </w:pPr>
    </w:p>
    <w:p>
      <w:pPr>
        <w:jc w:val="both"/>
        <w:ind w:right="20"/>
        <w:spacing w:after="0" w:line="253" w:lineRule="auto"/>
        <w:rPr>
          <w:sz w:val="20"/>
          <w:szCs w:val="20"/>
          <w:color w:val="auto"/>
        </w:rPr>
      </w:pPr>
      <w:r>
        <w:rPr>
          <w:rFonts w:ascii="Arial" w:cs="Arial" w:eastAsia="Arial" w:hAnsi="Arial"/>
          <w:sz w:val="18"/>
          <w:szCs w:val="18"/>
          <w:b w:val="1"/>
          <w:bCs w:val="1"/>
          <w:color w:val="auto"/>
        </w:rPr>
        <w:t>формула (средних) прямоугольников даёт точное значение интеграла, коль скоро вторая производная подынтегральной функции тогда зану-</w:t>
      </w:r>
    </w:p>
    <w:p>
      <w:pPr>
        <w:spacing w:after="0" w:line="197" w:lineRule="auto"/>
        <w:rPr>
          <w:sz w:val="20"/>
          <w:szCs w:val="20"/>
          <w:color w:val="auto"/>
        </w:rPr>
      </w:pPr>
      <w:r>
        <w:rPr>
          <w:rFonts w:ascii="Arial" w:cs="Arial" w:eastAsia="Arial" w:hAnsi="Arial"/>
          <w:sz w:val="20"/>
          <w:szCs w:val="20"/>
          <w:b w:val="1"/>
          <w:bCs w:val="1"/>
          <w:color w:val="auto"/>
        </w:rPr>
        <w:t xml:space="preserve">ляется и </w:t>
      </w: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w:t>
      </w:r>
    </w:p>
    <w:p>
      <w:pPr>
        <w:spacing w:after="0" w:line="10"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Полученная оценка точности неулучшаема, так как достигается на</w:t>
      </w:r>
    </w:p>
    <w:tbl>
      <w:tblPr>
        <w:tblLayout w:type="fixed"/>
        <w:tblInd w:w="0" w:type="dxa"/>
        <w:tblCellMar>
          <w:top w:w="0" w:type="dxa"/>
          <w:left w:w="0" w:type="dxa"/>
          <w:bottom w:w="0" w:type="dxa"/>
          <w:right w:w="0" w:type="dxa"/>
        </w:tblCellMar>
      </w:tblPr>
      <w:tr>
        <w:trPr>
          <w:trHeight w:val="581"/>
        </w:trPr>
        <w:tc>
          <w:tcPr>
            <w:tcW w:w="4100" w:type="dxa"/>
            <w:vAlign w:val="bottom"/>
            <w:gridSpan w:val="11"/>
          </w:tcPr>
          <w:p>
            <w:pPr>
              <w:spacing w:after="0"/>
              <w:rPr>
                <w:sz w:val="20"/>
                <w:szCs w:val="20"/>
                <w:color w:val="auto"/>
              </w:rPr>
            </w:pPr>
            <w:r>
              <w:rPr>
                <w:rFonts w:ascii="Arial" w:cs="Arial" w:eastAsia="Arial" w:hAnsi="Arial"/>
                <w:sz w:val="20"/>
                <w:szCs w:val="20"/>
                <w:b w:val="1"/>
                <w:bCs w:val="1"/>
                <w:color w:val="auto"/>
              </w:rPr>
              <w:t xml:space="preserve">функции </w:t>
            </w:r>
            <w:r>
              <w:rPr>
                <w:rFonts w:ascii="Arial" w:cs="Arial" w:eastAsia="Arial" w:hAnsi="Arial"/>
                <w:sz w:val="20"/>
                <w:szCs w:val="20"/>
                <w:color w:val="auto"/>
              </w:rPr>
              <w:t>g(x)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bscript"/>
              </w:rPr>
              <w:t>2</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При этом</w:t>
            </w:r>
          </w:p>
        </w:tc>
        <w:tc>
          <w:tcPr>
            <w:tcW w:w="440" w:type="dxa"/>
            <w:vAlign w:val="bottom"/>
            <w:gridSpan w:val="2"/>
            <w:vMerge w:val="restart"/>
          </w:tcPr>
          <w:p>
            <w:pPr>
              <w:jc w:val="center"/>
              <w:spacing w:after="0" w:line="229" w:lineRule="exact"/>
              <w:rPr>
                <w:sz w:val="20"/>
                <w:szCs w:val="20"/>
                <w:color w:val="auto"/>
              </w:rPr>
            </w:pPr>
            <w:r>
              <w:rPr>
                <w:rFonts w:ascii="Arial" w:cs="Arial" w:eastAsia="Arial" w:hAnsi="Arial"/>
                <w:sz w:val="20"/>
                <w:szCs w:val="20"/>
                <w:color w:val="auto"/>
                <w:w w:val="97"/>
              </w:rPr>
              <w:t>a + b</w:t>
            </w:r>
          </w:p>
        </w:tc>
        <w:tc>
          <w:tcPr>
            <w:tcW w:w="180" w:type="dxa"/>
            <w:vAlign w:val="bottom"/>
            <w:vMerge w:val="restart"/>
          </w:tcPr>
          <w:p>
            <w:pPr>
              <w:spacing w:after="0"/>
              <w:rPr>
                <w:sz w:val="24"/>
                <w:szCs w:val="24"/>
                <w:color w:val="auto"/>
              </w:rPr>
            </w:pPr>
          </w:p>
        </w:tc>
        <w:tc>
          <w:tcPr>
            <w:tcW w:w="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5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60" w:type="dxa"/>
            <w:vAlign w:val="bottom"/>
            <w:gridSpan w:val="2"/>
            <w:vMerge w:val="restart"/>
          </w:tcPr>
          <w:p>
            <w:pPr>
              <w:ind w:left="20"/>
              <w:spacing w:after="0" w:line="188" w:lineRule="exact"/>
              <w:rPr>
                <w:sz w:val="20"/>
                <w:szCs w:val="20"/>
                <w:color w:val="auto"/>
              </w:rPr>
            </w:pPr>
            <w:r>
              <w:rPr>
                <w:rFonts w:ascii="Arial" w:cs="Arial" w:eastAsia="Arial" w:hAnsi="Arial"/>
                <w:sz w:val="20"/>
                <w:szCs w:val="20"/>
                <w:color w:val="auto"/>
              </w:rPr>
              <w:t>max</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960" w:type="dxa"/>
            <w:vAlign w:val="bottom"/>
            <w:gridSpan w:val="3"/>
            <w:vMerge w:val="restart"/>
          </w:tcPr>
          <w:p>
            <w:pPr>
              <w:jc w:val="center"/>
              <w:ind w:right="20"/>
              <w:spacing w:after="0" w:line="188" w:lineRule="exact"/>
              <w:rPr>
                <w:sz w:val="20"/>
                <w:szCs w:val="20"/>
                <w:color w:val="auto"/>
              </w:rPr>
            </w:pPr>
            <w:r>
              <w:rPr>
                <w:rFonts w:ascii="Arial" w:cs="Arial" w:eastAsia="Arial" w:hAnsi="Arial"/>
                <w:sz w:val="16"/>
                <w:szCs w:val="16"/>
                <w:color w:val="auto"/>
              </w:rPr>
              <w:t>g</w:t>
            </w:r>
            <w:r>
              <w:rPr>
                <w:rFonts w:ascii="Arial" w:cs="Arial" w:eastAsia="Arial" w:hAnsi="Arial"/>
                <w:sz w:val="21"/>
                <w:szCs w:val="21"/>
                <w:color w:val="auto"/>
                <w:vertAlign w:val="superscript"/>
              </w:rPr>
              <w:t>00</w:t>
            </w:r>
            <w:r>
              <w:rPr>
                <w:rFonts w:ascii="Arial" w:cs="Arial" w:eastAsia="Arial" w:hAnsi="Arial"/>
                <w:sz w:val="16"/>
                <w:szCs w:val="16"/>
                <w:color w:val="auto"/>
              </w:rPr>
              <w:t>(x) = 2,</w:t>
            </w:r>
          </w:p>
        </w:tc>
        <w:tc>
          <w:tcPr>
            <w:tcW w:w="280" w:type="dxa"/>
            <w:vAlign w:val="bottom"/>
          </w:tcPr>
          <w:p>
            <w:pPr>
              <w:spacing w:after="0"/>
              <w:rPr>
                <w:sz w:val="11"/>
                <w:szCs w:val="11"/>
                <w:color w:val="auto"/>
              </w:rPr>
            </w:pPr>
          </w:p>
        </w:tc>
        <w:tc>
          <w:tcPr>
            <w:tcW w:w="380" w:type="dxa"/>
            <w:vAlign w:val="bottom"/>
            <w:vMerge w:val="restart"/>
          </w:tcPr>
          <w:p>
            <w:pPr>
              <w:ind w:left="140"/>
              <w:spacing w:after="0" w:line="188" w:lineRule="exact"/>
              <w:rPr>
                <w:sz w:val="20"/>
                <w:szCs w:val="20"/>
                <w:color w:val="auto"/>
              </w:rPr>
            </w:pPr>
            <w:r>
              <w:rPr>
                <w:rFonts w:ascii="Arial" w:cs="Arial" w:eastAsia="Arial" w:hAnsi="Arial"/>
                <w:sz w:val="20"/>
                <w:szCs w:val="20"/>
                <w:color w:val="auto"/>
              </w:rPr>
              <w:t>g</w:t>
            </w:r>
          </w:p>
        </w:tc>
        <w:tc>
          <w:tcPr>
            <w:tcW w:w="440" w:type="dxa"/>
            <w:vAlign w:val="bottom"/>
            <w:tcBorders>
              <w:bottom w:val="single" w:sz="8" w:color="auto"/>
            </w:tcBorders>
            <w:gridSpan w:val="2"/>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1060" w:type="dxa"/>
            <w:vAlign w:val="bottom"/>
            <w:gridSpan w:val="2"/>
            <w:vMerge w:val="restart"/>
          </w:tcPr>
          <w:p>
            <w:pPr>
              <w:jc w:val="right"/>
              <w:ind w:right="580"/>
              <w:spacing w:after="0" w:line="188" w:lineRule="exact"/>
              <w:rPr>
                <w:sz w:val="20"/>
                <w:szCs w:val="20"/>
                <w:color w:val="auto"/>
              </w:rPr>
            </w:pPr>
            <w:r>
              <w:rPr>
                <w:rFonts w:ascii="Arial" w:cs="Arial" w:eastAsia="Arial" w:hAnsi="Arial"/>
                <w:sz w:val="20"/>
                <w:szCs w:val="20"/>
                <w:color w:val="auto"/>
              </w:rPr>
              <w:t>= 0,</w:t>
            </w: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7"/>
        </w:trPr>
        <w:tc>
          <w:tcPr>
            <w:tcW w:w="15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gridSpan w:val="2"/>
            <w:vMerge w:val="continue"/>
          </w:tcPr>
          <w:p>
            <w:pPr>
              <w:spacing w:after="0"/>
              <w:rPr>
                <w:sz w:val="3"/>
                <w:szCs w:val="3"/>
                <w:color w:val="auto"/>
              </w:rPr>
            </w:pPr>
          </w:p>
        </w:tc>
        <w:tc>
          <w:tcPr>
            <w:tcW w:w="80" w:type="dxa"/>
            <w:vAlign w:val="bottom"/>
            <w:vMerge w:val="continue"/>
          </w:tcPr>
          <w:p>
            <w:pPr>
              <w:spacing w:after="0"/>
              <w:rPr>
                <w:sz w:val="3"/>
                <w:szCs w:val="3"/>
                <w:color w:val="auto"/>
              </w:rPr>
            </w:pPr>
          </w:p>
        </w:tc>
        <w:tc>
          <w:tcPr>
            <w:tcW w:w="960" w:type="dxa"/>
            <w:vAlign w:val="bottom"/>
            <w:gridSpan w:val="3"/>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vMerge w:val="continue"/>
          </w:tcPr>
          <w:p>
            <w:pPr>
              <w:spacing w:after="0"/>
              <w:rPr>
                <w:sz w:val="3"/>
                <w:szCs w:val="3"/>
                <w:color w:val="auto"/>
              </w:rPr>
            </w:pPr>
          </w:p>
        </w:tc>
        <w:tc>
          <w:tcPr>
            <w:tcW w:w="300" w:type="dxa"/>
            <w:vAlign w:val="bottom"/>
            <w:vMerge w:val="restart"/>
          </w:tcPr>
          <w:p>
            <w:pPr>
              <w:jc w:val="right"/>
              <w:spacing w:after="0" w:line="221" w:lineRule="exact"/>
              <w:rPr>
                <w:sz w:val="20"/>
                <w:szCs w:val="20"/>
                <w:color w:val="auto"/>
              </w:rPr>
            </w:pPr>
            <w:r>
              <w:rPr>
                <w:rFonts w:ascii="Arial" w:cs="Arial" w:eastAsia="Arial" w:hAnsi="Arial"/>
                <w:sz w:val="20"/>
                <w:szCs w:val="20"/>
                <w:color w:val="auto"/>
              </w:rPr>
              <w:t>2</w:t>
            </w:r>
          </w:p>
        </w:tc>
        <w:tc>
          <w:tcPr>
            <w:tcW w:w="14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1060" w:type="dxa"/>
            <w:vAlign w:val="bottom"/>
            <w:gridSpan w:val="2"/>
            <w:vMerge w:val="continue"/>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26"/>
        </w:trPr>
        <w:tc>
          <w:tcPr>
            <w:tcW w:w="2400" w:type="dxa"/>
            <w:vAlign w:val="bottom"/>
            <w:gridSpan w:val="5"/>
          </w:tcPr>
          <w:p>
            <w:pPr>
              <w:jc w:val="center"/>
              <w:ind w:left="1253"/>
              <w:spacing w:after="0" w:line="324" w:lineRule="exact"/>
              <w:rPr>
                <w:sz w:val="20"/>
                <w:szCs w:val="20"/>
                <w:color w:val="auto"/>
              </w:rPr>
            </w:pPr>
            <w:r>
              <w:rPr>
                <w:rFonts w:ascii="Arial" w:cs="Arial" w:eastAsia="Arial" w:hAnsi="Arial"/>
                <w:sz w:val="37"/>
                <w:szCs w:val="37"/>
                <w:color w:val="auto"/>
                <w:vertAlign w:val="superscript"/>
              </w:rPr>
              <w:t>M</w:t>
            </w:r>
            <w:r>
              <w:rPr>
                <w:rFonts w:ascii="Arial" w:cs="Arial" w:eastAsia="Arial" w:hAnsi="Arial"/>
                <w:sz w:val="26"/>
                <w:szCs w:val="26"/>
                <w:b w:val="1"/>
                <w:bCs w:val="1"/>
                <w:i w:val="1"/>
                <w:iCs w:val="1"/>
                <w:color w:val="auto"/>
                <w:vertAlign w:val="superscript"/>
              </w:rPr>
              <w:t>2</w:t>
            </w:r>
            <w:r>
              <w:rPr>
                <w:rFonts w:ascii="Arial" w:cs="Arial" w:eastAsia="Arial" w:hAnsi="Arial"/>
                <w:sz w:val="14"/>
                <w:szCs w:val="14"/>
                <w:b w:val="1"/>
                <w:bCs w:val="1"/>
                <w:color w:val="auto"/>
              </w:rPr>
              <w:t xml:space="preserve"> </w:t>
            </w:r>
            <w:r>
              <w:rPr>
                <w:rFonts w:ascii="Arial" w:cs="Arial" w:eastAsia="Arial" w:hAnsi="Arial"/>
                <w:sz w:val="37"/>
                <w:szCs w:val="37"/>
                <w:color w:val="auto"/>
                <w:vertAlign w:val="superscript"/>
              </w:rPr>
              <w:t>=</w:t>
            </w:r>
            <w:r>
              <w:rPr>
                <w:rFonts w:ascii="Arial" w:cs="Arial" w:eastAsia="Arial" w:hAnsi="Arial"/>
                <w:sz w:val="14"/>
                <w:szCs w:val="14"/>
                <w:b w:val="1"/>
                <w:bCs w:val="1"/>
                <w:color w:val="auto"/>
              </w:rPr>
              <w:t xml:space="preserve"> x</w:t>
            </w:r>
            <w:r>
              <w:rPr>
                <w:rFonts w:ascii="Arial Unicode MS" w:cs="Arial Unicode MS" w:eastAsia="Arial Unicode MS" w:hAnsi="Arial Unicode MS"/>
                <w:sz w:val="14"/>
                <w:szCs w:val="14"/>
                <w:color w:val="auto"/>
              </w:rPr>
              <w:t>∈</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a,b</w:t>
            </w:r>
            <w:r>
              <w:rPr>
                <w:rFonts w:ascii="Arial" w:cs="Arial" w:eastAsia="Arial" w:hAnsi="Arial"/>
                <w:sz w:val="14"/>
                <w:szCs w:val="14"/>
                <w:b w:val="1"/>
                <w:bCs w:val="1"/>
                <w:i w:val="1"/>
                <w:iCs w:val="1"/>
                <w:color w:val="auto"/>
              </w:rPr>
              <w:t>]</w:t>
            </w:r>
          </w:p>
        </w:tc>
        <w:tc>
          <w:tcPr>
            <w:tcW w:w="80" w:type="dxa"/>
            <w:vAlign w:val="bottom"/>
            <w:vMerge w:val="continue"/>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jc w:val="center"/>
              <w:spacing w:after="0"/>
              <w:rPr>
                <w:sz w:val="20"/>
                <w:szCs w:val="20"/>
                <w:color w:val="auto"/>
              </w:rPr>
            </w:pPr>
            <w:r>
              <w:rPr>
                <w:rFonts w:ascii="Arial" w:cs="Arial" w:eastAsia="Arial" w:hAnsi="Arial"/>
                <w:sz w:val="20"/>
                <w:szCs w:val="20"/>
                <w:color w:val="auto"/>
              </w:rPr>
              <w:t>|</w:t>
            </w: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00" w:type="dxa"/>
            <w:vAlign w:val="bottom"/>
            <w:vMerge w:val="continue"/>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1540" w:type="dxa"/>
            <w:vAlign w:val="bottom"/>
          </w:tcPr>
          <w:p>
            <w:pPr>
              <w:spacing w:after="0" w:line="197" w:lineRule="exact"/>
              <w:rPr>
                <w:sz w:val="20"/>
                <w:szCs w:val="20"/>
                <w:color w:val="auto"/>
              </w:rPr>
            </w:pPr>
            <w:r>
              <w:rPr>
                <w:rFonts w:ascii="Arial" w:cs="Arial" w:eastAsia="Arial" w:hAnsi="Arial"/>
                <w:sz w:val="20"/>
                <w:szCs w:val="20"/>
                <w:b w:val="1"/>
                <w:bCs w:val="1"/>
                <w:color w:val="auto"/>
              </w:rPr>
              <w:t>и потому</w:t>
            </w:r>
          </w:p>
        </w:tc>
        <w:tc>
          <w:tcPr>
            <w:tcW w:w="2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51"/>
        </w:trPr>
        <w:tc>
          <w:tcPr>
            <w:tcW w:w="1540" w:type="dxa"/>
            <w:vAlign w:val="bottom"/>
            <w:vMerge w:val="restart"/>
          </w:tcPr>
          <w:p>
            <w:pPr>
              <w:ind w:left="780"/>
              <w:spacing w:after="0"/>
              <w:rPr>
                <w:sz w:val="20"/>
                <w:szCs w:val="20"/>
                <w:color w:val="auto"/>
              </w:rPr>
            </w:pPr>
            <w:r>
              <w:rPr>
                <w:rFonts w:ascii="Arial" w:cs="Arial" w:eastAsia="Arial" w:hAnsi="Arial"/>
                <w:sz w:val="27"/>
                <w:szCs w:val="27"/>
                <w:b w:val="1"/>
                <w:bCs w:val="1"/>
                <w:color w:val="auto"/>
                <w:w w:val="95"/>
                <w:vertAlign w:val="superscript"/>
              </w:rPr>
              <w:t>b</w:t>
            </w:r>
            <w:r>
              <w:rPr>
                <w:rFonts w:ascii="Arial" w:cs="Arial" w:eastAsia="Arial" w:hAnsi="Arial"/>
                <w:sz w:val="20"/>
                <w:szCs w:val="20"/>
                <w:color w:val="auto"/>
                <w:w w:val="95"/>
              </w:rPr>
              <w:t xml:space="preserve"> g(x) dx</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20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89"/>
              </w:rPr>
              <w:t>(b</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a)</w:t>
            </w:r>
          </w:p>
        </w:tc>
        <w:tc>
          <w:tcPr>
            <w:tcW w:w="80" w:type="dxa"/>
            <w:vAlign w:val="bottom"/>
            <w:vMerge w:val="restart"/>
          </w:tcPr>
          <w:p>
            <w:pPr>
              <w:jc w:val="right"/>
              <w:spacing w:after="0"/>
              <w:rPr>
                <w:sz w:val="20"/>
                <w:szCs w:val="20"/>
                <w:color w:val="auto"/>
              </w:rPr>
            </w:pPr>
            <w:r>
              <w:rPr>
                <w:rFonts w:ascii="Arial" w:cs="Arial" w:eastAsia="Arial" w:hAnsi="Arial"/>
                <w:sz w:val="15"/>
                <w:szCs w:val="15"/>
                <w:color w:val="auto"/>
                <w:w w:val="79"/>
              </w:rPr>
              <w:t>·</w:t>
            </w:r>
          </w:p>
        </w:tc>
        <w:tc>
          <w:tcPr>
            <w:tcW w:w="26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g</w:t>
            </w:r>
          </w:p>
        </w:tc>
        <w:tc>
          <w:tcPr>
            <w:tcW w:w="440" w:type="dxa"/>
            <w:vAlign w:val="bottom"/>
            <w:tcBorders>
              <w:bottom w:val="single" w:sz="8" w:color="auto"/>
            </w:tcBorders>
          </w:tcPr>
          <w:p>
            <w:pPr>
              <w:jc w:val="center"/>
              <w:spacing w:after="0" w:line="229" w:lineRule="exact"/>
              <w:rPr>
                <w:sz w:val="20"/>
                <w:szCs w:val="20"/>
                <w:color w:val="auto"/>
              </w:rPr>
            </w:pPr>
            <w:r>
              <w:rPr>
                <w:rFonts w:ascii="Arial" w:cs="Arial" w:eastAsia="Arial" w:hAnsi="Arial"/>
                <w:sz w:val="20"/>
                <w:szCs w:val="20"/>
                <w:color w:val="auto"/>
                <w:w w:val="97"/>
              </w:rPr>
              <w:t>a + b</w:t>
            </w:r>
          </w:p>
        </w:tc>
        <w:tc>
          <w:tcPr>
            <w:tcW w:w="260" w:type="dxa"/>
            <w:vAlign w:val="bottom"/>
            <w:vMerge w:val="restart"/>
          </w:tcPr>
          <w:p>
            <w:pPr>
              <w:spacing w:after="0"/>
              <w:rPr>
                <w:sz w:val="24"/>
                <w:szCs w:val="24"/>
                <w:color w:val="auto"/>
              </w:rPr>
            </w:pPr>
          </w:p>
        </w:tc>
        <w:tc>
          <w:tcPr>
            <w:tcW w:w="280" w:type="dxa"/>
            <w:vAlign w:val="bottom"/>
            <w:vMerge w:val="restart"/>
          </w:tcPr>
          <w:p>
            <w:pPr>
              <w:jc w:val="right"/>
              <w:ind w:right="40"/>
              <w:spacing w:after="0" w:line="229" w:lineRule="exact"/>
              <w:rPr>
                <w:sz w:val="20"/>
                <w:szCs w:val="20"/>
                <w:color w:val="auto"/>
              </w:rPr>
            </w:pPr>
            <w:r>
              <w:rPr>
                <w:rFonts w:ascii="Arial" w:cs="Arial" w:eastAsia="Arial" w:hAnsi="Arial"/>
                <w:sz w:val="20"/>
                <w:szCs w:val="20"/>
                <w:color w:val="auto"/>
              </w:rPr>
              <w:t>=</w:t>
            </w:r>
          </w:p>
        </w:tc>
        <w:tc>
          <w:tcPr>
            <w:tcW w:w="680" w:type="dxa"/>
            <w:vAlign w:val="bottom"/>
            <w:gridSpan w:val="2"/>
          </w:tcPr>
          <w:p>
            <w:pPr>
              <w:spacing w:after="0"/>
              <w:rPr>
                <w:sz w:val="20"/>
                <w:szCs w:val="20"/>
                <w:color w:val="auto"/>
              </w:rPr>
            </w:pPr>
            <w:r>
              <w:rPr>
                <w:rFonts w:ascii="Arial" w:cs="Arial" w:eastAsia="Arial" w:hAnsi="Arial"/>
                <w:sz w:val="20"/>
                <w:szCs w:val="20"/>
                <w:color w:val="auto"/>
                <w:w w:val="96"/>
              </w:rPr>
              <w:t>(b − a)</w:t>
            </w:r>
            <w:r>
              <w:rPr>
                <w:rFonts w:ascii="Arial" w:cs="Arial" w:eastAsia="Arial" w:hAnsi="Arial"/>
                <w:sz w:val="27"/>
                <w:szCs w:val="27"/>
                <w:b w:val="1"/>
                <w:bCs w:val="1"/>
                <w:i w:val="1"/>
                <w:iCs w:val="1"/>
                <w:color w:val="auto"/>
                <w:w w:val="96"/>
                <w:vertAlign w:val="superscript"/>
              </w:rPr>
              <w:t>3</w:t>
            </w:r>
          </w:p>
        </w:tc>
        <w:tc>
          <w:tcPr>
            <w:tcW w:w="140" w:type="dxa"/>
            <w:vAlign w:val="bottom"/>
            <w:vMerge w:val="restart"/>
          </w:tcPr>
          <w:p>
            <w:pPr>
              <w:spacing w:after="0"/>
              <w:rPr>
                <w:sz w:val="24"/>
                <w:szCs w:val="24"/>
                <w:color w:val="auto"/>
              </w:rPr>
            </w:pPr>
          </w:p>
        </w:tc>
        <w:tc>
          <w:tcPr>
            <w:tcW w:w="180" w:type="dxa"/>
            <w:vAlign w:val="bottom"/>
            <w:vMerge w:val="restart"/>
          </w:tcPr>
          <w:p>
            <w:pPr>
              <w:spacing w:after="0" w:line="229" w:lineRule="exact"/>
              <w:rPr>
                <w:sz w:val="20"/>
                <w:szCs w:val="20"/>
                <w:color w:val="auto"/>
              </w:rPr>
            </w:pPr>
            <w:r>
              <w:rPr>
                <w:rFonts w:ascii="Arial" w:cs="Arial" w:eastAsia="Arial" w:hAnsi="Arial"/>
                <w:sz w:val="20"/>
                <w:szCs w:val="20"/>
                <w:color w:val="auto"/>
              </w:rPr>
              <w:t>=</w:t>
            </w:r>
          </w:p>
        </w:tc>
        <w:tc>
          <w:tcPr>
            <w:tcW w:w="100" w:type="dxa"/>
            <w:vAlign w:val="bottom"/>
            <w:vMerge w:val="restart"/>
          </w:tcPr>
          <w:p>
            <w:pPr>
              <w:spacing w:after="0"/>
              <w:rPr>
                <w:sz w:val="24"/>
                <w:szCs w:val="24"/>
                <w:color w:val="auto"/>
              </w:rPr>
            </w:pPr>
          </w:p>
        </w:tc>
        <w:tc>
          <w:tcPr>
            <w:tcW w:w="960" w:type="dxa"/>
            <w:vAlign w:val="bottom"/>
          </w:tcPr>
          <w:p>
            <w:pPr>
              <w:jc w:val="center"/>
              <w:spacing w:after="0"/>
              <w:rPr>
                <w:sz w:val="20"/>
                <w:szCs w:val="20"/>
                <w:color w:val="auto"/>
              </w:rPr>
            </w:pP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(b − a)</w:t>
            </w:r>
            <w:r>
              <w:rPr>
                <w:rFonts w:ascii="Arial" w:cs="Arial" w:eastAsia="Arial" w:hAnsi="Arial"/>
                <w:sz w:val="27"/>
                <w:szCs w:val="27"/>
                <w:b w:val="1"/>
                <w:bCs w:val="1"/>
                <w:i w:val="1"/>
                <w:iCs w:val="1"/>
                <w:color w:val="auto"/>
                <w:vertAlign w:val="superscript"/>
              </w:rPr>
              <w:t>3</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7"/>
        </w:trPr>
        <w:tc>
          <w:tcPr>
            <w:tcW w:w="154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2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80" w:type="dxa"/>
            <w:vAlign w:val="bottom"/>
            <w:vMerge w:val="continue"/>
          </w:tcPr>
          <w:p>
            <w:pPr>
              <w:spacing w:after="0"/>
              <w:rPr>
                <w:sz w:val="3"/>
                <w:szCs w:val="3"/>
                <w:color w:val="auto"/>
              </w:rPr>
            </w:pPr>
          </w:p>
        </w:tc>
        <w:tc>
          <w:tcPr>
            <w:tcW w:w="260" w:type="dxa"/>
            <w:vAlign w:val="bottom"/>
            <w:vMerge w:val="continue"/>
          </w:tcPr>
          <w:p>
            <w:pPr>
              <w:spacing w:after="0"/>
              <w:rPr>
                <w:sz w:val="3"/>
                <w:szCs w:val="3"/>
                <w:color w:val="auto"/>
              </w:rPr>
            </w:pPr>
          </w:p>
        </w:tc>
        <w:tc>
          <w:tcPr>
            <w:tcW w:w="440" w:type="dxa"/>
            <w:vAlign w:val="bottom"/>
          </w:tcPr>
          <w:p>
            <w:pPr>
              <w:spacing w:after="0"/>
              <w:rPr>
                <w:sz w:val="3"/>
                <w:szCs w:val="3"/>
                <w:color w:val="auto"/>
              </w:rPr>
            </w:pPr>
          </w:p>
        </w:tc>
        <w:tc>
          <w:tcPr>
            <w:tcW w:w="260" w:type="dxa"/>
            <w:vAlign w:val="bottom"/>
            <w:vMerge w:val="continue"/>
          </w:tcPr>
          <w:p>
            <w:pPr>
              <w:spacing w:after="0"/>
              <w:rPr>
                <w:sz w:val="3"/>
                <w:szCs w:val="3"/>
                <w:color w:val="auto"/>
              </w:rPr>
            </w:pPr>
          </w:p>
        </w:tc>
        <w:tc>
          <w:tcPr>
            <w:tcW w:w="280" w:type="dxa"/>
            <w:vAlign w:val="bottom"/>
            <w:vMerge w:val="continue"/>
          </w:tcPr>
          <w:p>
            <w:pPr>
              <w:spacing w:after="0"/>
              <w:rPr>
                <w:sz w:val="3"/>
                <w:szCs w:val="3"/>
                <w:color w:val="auto"/>
              </w:rPr>
            </w:pPr>
          </w:p>
        </w:tc>
        <w:tc>
          <w:tcPr>
            <w:tcW w:w="680" w:type="dxa"/>
            <w:vAlign w:val="bottom"/>
            <w:gridSpan w:val="2"/>
          </w:tcPr>
          <w:p>
            <w:pPr>
              <w:spacing w:after="0"/>
              <w:rPr>
                <w:sz w:val="3"/>
                <w:szCs w:val="3"/>
                <w:color w:val="auto"/>
              </w:rPr>
            </w:pPr>
          </w:p>
        </w:tc>
        <w:tc>
          <w:tcPr>
            <w:tcW w:w="14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96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14"/>
        </w:trPr>
        <w:tc>
          <w:tcPr>
            <w:tcW w:w="1540" w:type="dxa"/>
            <w:vAlign w:val="bottom"/>
          </w:tcPr>
          <w:p>
            <w:pPr>
              <w:ind w:left="580"/>
              <w:spacing w:after="0" w:line="312" w:lineRule="exact"/>
              <w:rPr>
                <w:sz w:val="20"/>
                <w:szCs w:val="20"/>
                <w:color w:val="auto"/>
              </w:rPr>
            </w:pPr>
            <w:r>
              <w:rPr>
                <w:rFonts w:ascii="Arial" w:cs="Arial" w:eastAsia="Arial" w:hAnsi="Arial"/>
                <w:sz w:val="36"/>
                <w:szCs w:val="36"/>
                <w:b w:val="1"/>
                <w:bCs w:val="1"/>
                <w:color w:val="auto"/>
                <w:vertAlign w:val="superscript"/>
              </w:rPr>
              <w:t>Z</w:t>
            </w:r>
            <w:r>
              <w:rPr>
                <w:rFonts w:ascii="Arial" w:cs="Arial" w:eastAsia="Arial" w:hAnsi="Arial"/>
                <w:sz w:val="13"/>
                <w:szCs w:val="13"/>
                <w:b w:val="1"/>
                <w:bCs w:val="1"/>
                <w:color w:val="auto"/>
              </w:rPr>
              <w:t>a</w:t>
            </w:r>
          </w:p>
        </w:tc>
        <w:tc>
          <w:tcPr>
            <w:tcW w:w="20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vMerge w:val="continue"/>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jc w:val="center"/>
              <w:spacing w:after="0" w:line="197" w:lineRule="exact"/>
              <w:rPr>
                <w:sz w:val="20"/>
                <w:szCs w:val="20"/>
                <w:color w:val="auto"/>
              </w:rPr>
            </w:pPr>
            <w:r>
              <w:rPr>
                <w:rFonts w:ascii="Arial" w:cs="Arial" w:eastAsia="Arial" w:hAnsi="Arial"/>
                <w:sz w:val="20"/>
                <w:szCs w:val="20"/>
                <w:color w:val="auto"/>
                <w:w w:val="89"/>
              </w:rPr>
              <w:t>2</w:t>
            </w:r>
          </w:p>
        </w:tc>
        <w:tc>
          <w:tcPr>
            <w:tcW w:w="260" w:type="dxa"/>
            <w:vAlign w:val="bottom"/>
            <w:vMerge w:val="continue"/>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gridSpan w:val="2"/>
          </w:tcPr>
          <w:p>
            <w:pPr>
              <w:ind w:left="240"/>
              <w:spacing w:after="0" w:line="197" w:lineRule="exact"/>
              <w:rPr>
                <w:sz w:val="20"/>
                <w:szCs w:val="20"/>
                <w:color w:val="auto"/>
              </w:rPr>
            </w:pPr>
            <w:r>
              <w:rPr>
                <w:rFonts w:ascii="Arial" w:cs="Arial" w:eastAsia="Arial" w:hAnsi="Arial"/>
                <w:sz w:val="20"/>
                <w:szCs w:val="20"/>
                <w:color w:val="auto"/>
              </w:rPr>
              <w:t>12</w:t>
            </w: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60" w:type="dxa"/>
            <w:vAlign w:val="bottom"/>
            <w:gridSpan w:val="2"/>
          </w:tcPr>
          <w:p>
            <w:pPr>
              <w:jc w:val="right"/>
              <w:ind w:right="280"/>
              <w:spacing w:after="0" w:line="197" w:lineRule="exact"/>
              <w:rPr>
                <w:sz w:val="20"/>
                <w:szCs w:val="20"/>
                <w:color w:val="auto"/>
              </w:rPr>
            </w:pPr>
            <w:r>
              <w:rPr>
                <w:rFonts w:ascii="Arial" w:cs="Arial" w:eastAsia="Arial" w:hAnsi="Arial"/>
                <w:sz w:val="20"/>
                <w:szCs w:val="20"/>
                <w:color w:val="auto"/>
              </w:rPr>
              <w:t>24</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6"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2363470</wp:posOffset>
                </wp:positionH>
                <wp:positionV relativeFrom="paragraph">
                  <wp:posOffset>-232410</wp:posOffset>
                </wp:positionV>
                <wp:extent cx="43180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8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1pt,-18.2999pt" to="220.1pt,-18.2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3064510</wp:posOffset>
                </wp:positionH>
                <wp:positionV relativeFrom="paragraph">
                  <wp:posOffset>-232410</wp:posOffset>
                </wp:positionV>
                <wp:extent cx="611505"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5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1.3pt,-18.2999pt" to="289.45pt,-18.2999pt" o:allowincell="f" strokecolor="#000000" strokeweight="0.48pt"/>
            </w:pict>
          </mc:Fallback>
        </mc:AlternateContent>
        <w:t>т. е. имеем точное равенство на погрешность.</w:t>
      </w:r>
    </w:p>
    <w:p>
      <w:pPr>
        <w:spacing w:after="0" w:line="43" w:lineRule="exact"/>
        <w:rPr>
          <w:sz w:val="20"/>
          <w:szCs w:val="20"/>
          <w:color w:val="auto"/>
        </w:rPr>
      </w:pPr>
    </w:p>
    <w:p>
      <w:pPr>
        <w:jc w:val="both"/>
        <w:ind w:right="20" w:firstLine="298"/>
        <w:spacing w:after="0" w:line="233" w:lineRule="auto"/>
        <w:rPr>
          <w:sz w:val="20"/>
          <w:szCs w:val="20"/>
          <w:color w:val="auto"/>
        </w:rPr>
      </w:pPr>
      <w:r>
        <w:rPr>
          <w:rFonts w:ascii="Arial" w:cs="Arial" w:eastAsia="Arial" w:hAnsi="Arial"/>
          <w:sz w:val="19"/>
          <w:szCs w:val="19"/>
          <w:b w:val="1"/>
          <w:bCs w:val="1"/>
          <w:color w:val="auto"/>
        </w:rPr>
        <w:t xml:space="preserve">Рассмотрим теперь квадратурную формулу Ньютона-Котеса, соот-ветствующую случаю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когда подынтегральная функция прибли-жается интерполяционным полиномом первой степени. Построим его по узлам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19"/>
          <w:szCs w:val="19"/>
          <w:b w:val="1"/>
          <w:bCs w:val="1"/>
          <w:color w:val="auto"/>
        </w:rPr>
        <w:t xml:space="preserve"> и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w:t>
      </w:r>
    </w:p>
    <w:p>
      <w:pPr>
        <w:spacing w:after="0" w:line="60" w:lineRule="exact"/>
        <w:rPr>
          <w:sz w:val="20"/>
          <w:szCs w:val="20"/>
          <w:color w:val="auto"/>
        </w:rPr>
      </w:pPr>
    </w:p>
    <w:p>
      <w:pPr>
        <w:ind w:left="2300"/>
        <w:spacing w:after="0" w:line="239" w:lineRule="auto"/>
        <w:rPr>
          <w:sz w:val="20"/>
          <w:szCs w:val="20"/>
          <w:color w:val="auto"/>
        </w:rPr>
      </w:pPr>
      <w:r>
        <w:rPr>
          <w:rFonts w:ascii="Arial" w:cs="Arial" w:eastAsia="Arial" w:hAnsi="Arial"/>
          <w:sz w:val="20"/>
          <w:szCs w:val="20"/>
          <w:color w:val="auto"/>
        </w:rPr>
        <w:t>1</w:t>
      </w:r>
    </w:p>
    <w:p>
      <w:pPr>
        <w:spacing w:after="0" w:line="1" w:lineRule="exact"/>
        <w:rPr>
          <w:sz w:val="20"/>
          <w:szCs w:val="20"/>
          <w:color w:val="auto"/>
        </w:rPr>
      </w:pPr>
    </w:p>
    <w:p>
      <w:pPr>
        <w:ind w:left="1360"/>
        <w:spacing w:after="0"/>
        <w:rPr>
          <w:sz w:val="20"/>
          <w:szCs w:val="20"/>
          <w:color w:val="auto"/>
        </w:rPr>
      </w:pPr>
      <w:r>
        <w:rPr>
          <w:rFonts w:ascii="Arial" w:cs="Arial" w:eastAsia="Arial" w:hAnsi="Arial"/>
          <w:sz w:val="20"/>
          <w:szCs w:val="20"/>
          <w:color w:val="auto"/>
        </w:rPr>
        <w:t>P</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(x) = </w:t>
      </w:r>
      <w:r>
        <w:rPr>
          <w:rFonts w:ascii="Arial" w:cs="Arial" w:eastAsia="Arial" w:hAnsi="Arial"/>
          <w:sz w:val="39"/>
          <w:szCs w:val="39"/>
          <w:color w:val="auto"/>
          <w:vertAlign w:val="subscript"/>
        </w:rPr>
        <w:t>b</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w:t>
      </w:r>
      <w:r>
        <w:rPr>
          <w:rFonts w:ascii="Arial" w:cs="Arial" w:eastAsia="Arial" w:hAnsi="Arial"/>
          <w:sz w:val="39"/>
          <w:szCs w:val="39"/>
          <w:color w:val="auto"/>
          <w:vertAlign w:val="subscript"/>
        </w:rPr>
        <w:t>a</w:t>
      </w:r>
      <w:r>
        <w:rPr>
          <w:rFonts w:ascii="Arial" w:cs="Arial" w:eastAsia="Arial" w:hAnsi="Arial"/>
          <w:sz w:val="20"/>
          <w:szCs w:val="20"/>
          <w:color w:val="auto"/>
        </w:rPr>
        <w:t xml:space="preserve"> (x − a) f (a) − (x − b) f (b) .</w:t>
      </w:r>
    </w:p>
    <w:p>
      <w:pPr>
        <w:spacing w:after="0" w:line="3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1353185</wp:posOffset>
                </wp:positionH>
                <wp:positionV relativeFrom="paragraph">
                  <wp:posOffset>-221615</wp:posOffset>
                </wp:positionV>
                <wp:extent cx="276225"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55pt,-17.4499pt" to="128.3pt,-17.4499pt" o:allowincell="f" strokecolor="#000000" strokeweight="0.4799pt"/>
            </w:pict>
          </mc:Fallback>
        </mc:AlternateContent>
      </w:r>
    </w:p>
    <w:p>
      <w:pPr>
        <w:spacing w:after="0"/>
        <w:rPr>
          <w:sz w:val="20"/>
          <w:szCs w:val="20"/>
          <w:color w:val="auto"/>
        </w:rPr>
      </w:pPr>
      <w:r>
        <w:rPr>
          <w:rFonts w:ascii="Arial" w:cs="Arial" w:eastAsia="Arial" w:hAnsi="Arial"/>
          <w:sz w:val="18"/>
          <w:szCs w:val="18"/>
          <w:b w:val="1"/>
          <w:bCs w:val="1"/>
          <w:color w:val="auto"/>
        </w:rPr>
        <w:t>Интегрируя это равенство, получим квадратурную формулу трапеций</w:t>
      </w:r>
    </w:p>
    <w:tbl>
      <w:tblPr>
        <w:tblLayout w:type="fixed"/>
        <w:tblInd w:w="1640" w:type="dxa"/>
        <w:tblCellMar>
          <w:top w:w="0" w:type="dxa"/>
          <w:left w:w="0" w:type="dxa"/>
          <w:bottom w:w="0" w:type="dxa"/>
          <w:right w:w="0" w:type="dxa"/>
        </w:tblCellMar>
      </w:tblPr>
      <w:tr>
        <w:trPr>
          <w:trHeight w:val="205"/>
        </w:trPr>
        <w:tc>
          <w:tcPr>
            <w:tcW w:w="200" w:type="dxa"/>
            <w:vAlign w:val="bottom"/>
          </w:tcPr>
          <w:p>
            <w:pPr>
              <w:spacing w:after="0" w:line="205" w:lineRule="exact"/>
              <w:rPr>
                <w:sz w:val="20"/>
                <w:szCs w:val="20"/>
                <w:color w:val="auto"/>
              </w:rPr>
            </w:pPr>
            <w:r>
              <w:rPr>
                <w:rFonts w:ascii="Arial" w:cs="Arial" w:eastAsia="Arial" w:hAnsi="Arial"/>
                <w:sz w:val="17"/>
                <w:szCs w:val="17"/>
                <w:b w:val="1"/>
                <w:bCs w:val="1"/>
                <w:color w:val="auto"/>
                <w:w w:val="94"/>
              </w:rPr>
              <w:t>Z</w:t>
            </w:r>
            <w:r>
              <w:rPr>
                <w:rFonts w:ascii="Arial" w:cs="Arial" w:eastAsia="Arial" w:hAnsi="Arial"/>
                <w:sz w:val="23"/>
                <w:szCs w:val="23"/>
                <w:b w:val="1"/>
                <w:bCs w:val="1"/>
                <w:color w:val="auto"/>
                <w:w w:val="94"/>
                <w:vertAlign w:val="subscript"/>
              </w:rPr>
              <w:t>a</w:t>
            </w:r>
          </w:p>
        </w:tc>
        <w:tc>
          <w:tcPr>
            <w:tcW w:w="2320" w:type="dxa"/>
            <w:vAlign w:val="bottom"/>
            <w:gridSpan w:val="2"/>
          </w:tcPr>
          <w:p>
            <w:pPr>
              <w:ind w:left="100"/>
              <w:spacing w:after="0" w:line="205" w:lineRule="exact"/>
              <w:rPr>
                <w:sz w:val="20"/>
                <w:szCs w:val="20"/>
                <w:color w:val="auto"/>
              </w:rPr>
            </w:pPr>
            <w:r>
              <w:rPr>
                <w:rFonts w:ascii="Arial" w:cs="Arial" w:eastAsia="Arial" w:hAnsi="Arial"/>
                <w:sz w:val="14"/>
                <w:szCs w:val="14"/>
                <w:color w:val="auto"/>
              </w:rPr>
              <w:t xml:space="preserve">f (x) dx ≈ (b − a) · </w:t>
            </w:r>
            <w:r>
              <w:rPr>
                <w:rFonts w:ascii="Arial" w:cs="Arial" w:eastAsia="Arial" w:hAnsi="Arial"/>
                <w:sz w:val="23"/>
                <w:szCs w:val="23"/>
                <w:color w:val="auto"/>
                <w:vertAlign w:val="superscript"/>
              </w:rPr>
              <w:t>f</w:t>
            </w:r>
            <w:r>
              <w:rPr>
                <w:rFonts w:ascii="Arial" w:cs="Arial" w:eastAsia="Arial" w:hAnsi="Arial"/>
                <w:sz w:val="14"/>
                <w:szCs w:val="14"/>
                <w:color w:val="auto"/>
              </w:rPr>
              <w:t xml:space="preserve"> </w:t>
            </w:r>
            <w:r>
              <w:rPr>
                <w:rFonts w:ascii="Arial" w:cs="Arial" w:eastAsia="Arial" w:hAnsi="Arial"/>
                <w:sz w:val="23"/>
                <w:szCs w:val="23"/>
                <w:color w:val="auto"/>
                <w:vertAlign w:val="superscript"/>
              </w:rPr>
              <w:t>(a)</w:t>
            </w:r>
          </w:p>
        </w:tc>
        <w:tc>
          <w:tcPr>
            <w:tcW w:w="580" w:type="dxa"/>
            <w:vAlign w:val="bottom"/>
          </w:tcPr>
          <w:p>
            <w:pPr>
              <w:ind w:left="40"/>
              <w:spacing w:after="0" w:line="204" w:lineRule="exact"/>
              <w:rPr>
                <w:sz w:val="20"/>
                <w:szCs w:val="20"/>
                <w:color w:val="auto"/>
              </w:rPr>
            </w:pPr>
            <w:r>
              <w:rPr>
                <w:rFonts w:ascii="Arial" w:cs="Arial" w:eastAsia="Arial" w:hAnsi="Arial"/>
                <w:sz w:val="20"/>
                <w:szCs w:val="20"/>
                <w:color w:val="auto"/>
              </w:rPr>
              <w:t>2</w:t>
            </w:r>
          </w:p>
        </w:tc>
        <w:tc>
          <w:tcPr>
            <w:tcW w:w="80" w:type="dxa"/>
            <w:vAlign w:val="bottom"/>
          </w:tcPr>
          <w:p>
            <w:pPr>
              <w:jc w:val="right"/>
              <w:spacing w:after="0" w:line="204"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39"/>
        </w:trPr>
        <w:tc>
          <w:tcPr>
            <w:tcW w:w="200" w:type="dxa"/>
            <w:vAlign w:val="bottom"/>
          </w:tcPr>
          <w:p>
            <w:pPr>
              <w:spacing w:after="0"/>
              <w:rPr>
                <w:sz w:val="12"/>
                <w:szCs w:val="12"/>
                <w:color w:val="auto"/>
              </w:rPr>
            </w:pPr>
          </w:p>
        </w:tc>
        <w:tc>
          <w:tcPr>
            <w:tcW w:w="2320" w:type="dxa"/>
            <w:vAlign w:val="bottom"/>
            <w:gridSpan w:val="2"/>
          </w:tcPr>
          <w:p>
            <w:pPr>
              <w:spacing w:after="0" w:line="138" w:lineRule="exact"/>
              <w:rPr>
                <w:sz w:val="20"/>
                <w:szCs w:val="20"/>
                <w:color w:val="auto"/>
              </w:rPr>
            </w:pPr>
            <w:r>
              <w:rPr>
                <w:rFonts w:ascii="Arial" w:cs="Arial" w:eastAsia="Arial" w:hAnsi="Arial"/>
                <w:sz w:val="14"/>
                <w:szCs w:val="14"/>
                <w:b w:val="1"/>
                <w:bCs w:val="1"/>
                <w:color w:val="auto"/>
              </w:rPr>
              <w:t>b</w:t>
            </w:r>
          </w:p>
        </w:tc>
        <w:tc>
          <w:tcPr>
            <w:tcW w:w="58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 f (b)</w:t>
            </w: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200" w:type="dxa"/>
            <w:vAlign w:val="bottom"/>
          </w:tcPr>
          <w:p>
            <w:pPr>
              <w:spacing w:after="0"/>
              <w:rPr>
                <w:sz w:val="8"/>
                <w:szCs w:val="8"/>
                <w:color w:val="auto"/>
              </w:rPr>
            </w:pPr>
          </w:p>
        </w:tc>
        <w:tc>
          <w:tcPr>
            <w:tcW w:w="1900" w:type="dxa"/>
            <w:vAlign w:val="bottom"/>
          </w:tcPr>
          <w:p>
            <w:pPr>
              <w:spacing w:after="0"/>
              <w:rPr>
                <w:sz w:val="8"/>
                <w:szCs w:val="8"/>
                <w:color w:val="auto"/>
              </w:rPr>
            </w:pPr>
          </w:p>
        </w:tc>
        <w:tc>
          <w:tcPr>
            <w:tcW w:w="42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200" w:type="dxa"/>
            <w:vAlign w:val="bottom"/>
          </w:tcPr>
          <w:p>
            <w:pPr>
              <w:spacing w:after="0"/>
              <w:rPr>
                <w:sz w:val="2"/>
                <w:szCs w:val="2"/>
                <w:color w:val="auto"/>
              </w:rPr>
            </w:pPr>
          </w:p>
        </w:tc>
        <w:tc>
          <w:tcPr>
            <w:tcW w:w="1900" w:type="dxa"/>
            <w:vAlign w:val="bottom"/>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580" w:type="dxa"/>
            <w:vAlign w:val="bottom"/>
            <w:tcBorders>
              <w:bottom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34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название которой также навеяно геометрическим образом. Именно, точ-ное значение интеграла заменяется на значение площади трапеции (сто-ящей боком на оси абсцисс) с высотой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и основаниями, равными </w:t>
      </w:r>
      <w:r>
        <w:rPr>
          <w:rFonts w:ascii="Arial" w:cs="Arial" w:eastAsia="Arial" w:hAnsi="Arial"/>
          <w:sz w:val="20"/>
          <w:szCs w:val="20"/>
          <w:color w:val="auto"/>
        </w:rPr>
        <w:t xml:space="preserve">f (a) </w:t>
      </w:r>
      <w:r>
        <w:rPr>
          <w:rFonts w:ascii="Arial" w:cs="Arial" w:eastAsia="Arial" w:hAnsi="Arial"/>
          <w:sz w:val="20"/>
          <w:szCs w:val="20"/>
          <w:b w:val="1"/>
          <w:bCs w:val="1"/>
          <w:color w:val="auto"/>
        </w:rPr>
        <w:t>и</w:t>
      </w:r>
      <w:r>
        <w:rPr>
          <w:rFonts w:ascii="Arial" w:cs="Arial" w:eastAsia="Arial" w:hAnsi="Arial"/>
          <w:sz w:val="20"/>
          <w:szCs w:val="20"/>
          <w:color w:val="auto"/>
        </w:rPr>
        <w:t xml:space="preserve"> f (b) </w:t>
      </w:r>
      <w:r>
        <w:rPr>
          <w:rFonts w:ascii="Arial" w:cs="Arial" w:eastAsia="Arial" w:hAnsi="Arial"/>
          <w:sz w:val="20"/>
          <w:szCs w:val="20"/>
          <w:b w:val="1"/>
          <w:bCs w:val="1"/>
          <w:color w:val="auto"/>
        </w:rPr>
        <w:t>(см. Рис. 2.14).</w:t>
      </w:r>
    </w:p>
    <w:p>
      <w:pPr>
        <w:sectPr>
          <w:pgSz w:w="7940" w:h="11906" w:orient="portrait"/>
          <w:cols w:equalWidth="0" w:num="1">
            <w:col w:w="6480"/>
          </w:cols>
          <w:pgMar w:left="880" w:top="928" w:right="580" w:bottom="758" w:gutter="0" w:footer="0" w:header="0"/>
        </w:sectPr>
      </w:pPr>
    </w:p>
    <w:bookmarkStart w:id="92" w:name="page93"/>
    <w:bookmarkEnd w:id="9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92</w:t>
      </w:r>
      <w:r>
        <w:rPr>
          <w:sz w:val="20"/>
          <w:szCs w:val="20"/>
          <w:color w:val="auto"/>
        </w:rPr>
        <w:tab/>
      </w:r>
      <w:r>
        <w:rPr>
          <w:rFonts w:ascii="Arial" w:cs="Arial" w:eastAsia="Arial" w:hAnsi="Arial"/>
          <w:sz w:val="19"/>
          <w:szCs w:val="19"/>
          <w:color w:val="auto"/>
        </w:rPr>
        <w:t>2.  Численные методы анализа</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247650</wp:posOffset>
            </wp:positionH>
            <wp:positionV relativeFrom="paragraph">
              <wp:posOffset>274320</wp:posOffset>
            </wp:positionV>
            <wp:extent cx="3597275" cy="114998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4">
                      <a:extLst>
                        <a:ext uri="{28A0092B-C50C-407E-A947-70E740481C1C}"/>
                      </a:extLst>
                    </a:blip>
                    <a:srcRect/>
                    <a:stretch>
                      <a:fillRect/>
                    </a:stretch>
                  </pic:blipFill>
                  <pic:spPr bwMode="auto">
                    <a:xfrm>
                      <a:off x="0" y="0"/>
                      <a:ext cx="3597275" cy="1149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220"/>
        <w:spacing w:after="0"/>
        <w:rPr>
          <w:sz w:val="20"/>
          <w:szCs w:val="20"/>
          <w:color w:val="auto"/>
        </w:rPr>
      </w:pPr>
      <w:r>
        <w:rPr>
          <w:rFonts w:ascii="Arial" w:cs="Arial" w:eastAsia="Arial" w:hAnsi="Arial"/>
          <w:sz w:val="18"/>
          <w:szCs w:val="18"/>
          <w:b w:val="1"/>
          <w:bCs w:val="1"/>
          <w:color w:val="auto"/>
        </w:rPr>
        <w:t>Рис. 2.14. Иллюстрация квадратурных формул</w:t>
      </w:r>
    </w:p>
    <w:p>
      <w:pPr>
        <w:spacing w:after="0" w:line="14" w:lineRule="exact"/>
        <w:rPr>
          <w:sz w:val="20"/>
          <w:szCs w:val="20"/>
          <w:color w:val="auto"/>
        </w:rPr>
      </w:pPr>
    </w:p>
    <w:p>
      <w:pPr>
        <w:ind w:left="1460"/>
        <w:spacing w:after="0" w:line="239" w:lineRule="auto"/>
        <w:rPr>
          <w:sz w:val="20"/>
          <w:szCs w:val="20"/>
          <w:color w:val="auto"/>
        </w:rPr>
      </w:pPr>
      <w:r>
        <w:rPr>
          <w:rFonts w:ascii="Arial" w:cs="Arial" w:eastAsia="Arial" w:hAnsi="Arial"/>
          <w:sz w:val="20"/>
          <w:szCs w:val="20"/>
          <w:b w:val="1"/>
          <w:bCs w:val="1"/>
          <w:color w:val="auto"/>
        </w:rPr>
        <w:t>средних прямоугольников и трапеций</w:t>
      </w:r>
    </w:p>
    <w:p>
      <w:pPr>
        <w:spacing w:after="0" w:line="200" w:lineRule="exact"/>
        <w:rPr>
          <w:sz w:val="20"/>
          <w:szCs w:val="20"/>
          <w:color w:val="auto"/>
        </w:rPr>
      </w:pPr>
    </w:p>
    <w:p>
      <w:pPr>
        <w:spacing w:after="0" w:line="302"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Для оценивания погрешности формулы трапеций вспомним оценку (2.14) погрешности интерполяционного полинома, из которой следует, что</w:t>
      </w:r>
    </w:p>
    <w:p>
      <w:pPr>
        <w:spacing w:after="0" w:line="40" w:lineRule="exact"/>
        <w:rPr>
          <w:sz w:val="20"/>
          <w:szCs w:val="20"/>
          <w:color w:val="auto"/>
        </w:rPr>
      </w:pPr>
    </w:p>
    <w:p>
      <w:pPr>
        <w:ind w:left="3180" w:right="1460" w:hanging="1727"/>
        <w:spacing w:after="0" w:line="180" w:lineRule="auto"/>
        <w:rPr>
          <w:sz w:val="20"/>
          <w:szCs w:val="20"/>
          <w:color w:val="auto"/>
        </w:rPr>
      </w:pPr>
      <w:r>
        <w:rPr>
          <w:rFonts w:ascii="Arial" w:cs="Arial" w:eastAsia="Arial" w:hAnsi="Arial"/>
          <w:sz w:val="20"/>
          <w:szCs w:val="20"/>
          <w:color w:val="auto"/>
        </w:rPr>
        <w:t>f (x) − P</w:t>
      </w:r>
      <w:r>
        <w:rPr>
          <w:rFonts w:ascii="Arial" w:cs="Arial" w:eastAsia="Arial" w:hAnsi="Arial"/>
          <w:sz w:val="26"/>
          <w:szCs w:val="26"/>
          <w:b w:val="1"/>
          <w:bCs w:val="1"/>
          <w:i w:val="1"/>
          <w:iCs w:val="1"/>
          <w:color w:val="auto"/>
          <w:vertAlign w:val="subscript"/>
        </w:rPr>
        <w:t>1</w:t>
      </w:r>
      <w:r>
        <w:rPr>
          <w:rFonts w:ascii="Arial" w:cs="Arial" w:eastAsia="Arial" w:hAnsi="Arial"/>
          <w:sz w:val="20"/>
          <w:szCs w:val="20"/>
          <w:color w:val="auto"/>
        </w:rPr>
        <w:t xml:space="preserve">(x) = </w:t>
      </w:r>
      <w:r>
        <w:rPr>
          <w:rFonts w:ascii="Arial" w:cs="Arial" w:eastAsia="Arial" w:hAnsi="Arial"/>
          <w:sz w:val="38"/>
          <w:szCs w:val="38"/>
          <w:color w:val="auto"/>
          <w:vertAlign w:val="superscript"/>
        </w:rPr>
        <w:t>f</w:t>
      </w:r>
      <w:r>
        <w:rPr>
          <w:rFonts w:ascii="Arial" w:cs="Arial" w:eastAsia="Arial" w:hAnsi="Arial"/>
          <w:sz w:val="20"/>
          <w:szCs w:val="20"/>
          <w:color w:val="auto"/>
        </w:rPr>
        <w:t xml:space="preserve"> </w:t>
      </w:r>
      <w:r>
        <w:rPr>
          <w:rFonts w:ascii="Arial" w:cs="Arial" w:eastAsia="Arial" w:hAnsi="Arial"/>
          <w:sz w:val="26"/>
          <w:szCs w:val="26"/>
          <w:color w:val="auto"/>
          <w:vertAlign w:val="superscript"/>
        </w:rPr>
        <w:t>00</w:t>
      </w:r>
      <w:r>
        <w:rPr>
          <w:rFonts w:ascii="Arial" w:cs="Arial" w:eastAsia="Arial" w:hAnsi="Arial"/>
          <w:sz w:val="38"/>
          <w:szCs w:val="38"/>
          <w:color w:val="auto"/>
          <w:vertAlign w:val="superscript"/>
        </w:rPr>
        <w:t>(ξ(x))</w:t>
      </w:r>
      <w:r>
        <w:rPr>
          <w:rFonts w:ascii="Arial" w:cs="Arial" w:eastAsia="Arial" w:hAnsi="Arial"/>
          <w:sz w:val="20"/>
          <w:szCs w:val="20"/>
          <w:color w:val="auto"/>
        </w:rPr>
        <w:t xml:space="preserve"> · (x − a)(x − b) 2</w:t>
      </w:r>
    </w:p>
    <w:p>
      <w:pPr>
        <w:spacing w:after="0" w:line="17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1819910</wp:posOffset>
                </wp:positionH>
                <wp:positionV relativeFrom="paragraph">
                  <wp:posOffset>-151765</wp:posOffset>
                </wp:positionV>
                <wp:extent cx="470535"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05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3pt,-11.9499pt" to="180.35pt,-11.9499pt" o:allowincell="f" strokecolor="#000000" strokeweight="0.4799pt"/>
            </w:pict>
          </mc:Fallback>
        </mc:AlternateContent>
      </w:r>
    </w:p>
    <w:p>
      <w:pPr>
        <w:spacing w:after="0" w:line="218" w:lineRule="exact"/>
        <w:rPr>
          <w:sz w:val="20"/>
          <w:szCs w:val="20"/>
          <w:color w:val="auto"/>
        </w:rPr>
      </w:pPr>
      <w:r>
        <w:rPr>
          <w:rFonts w:ascii="Arial" w:cs="Arial" w:eastAsia="Arial" w:hAnsi="Arial"/>
          <w:sz w:val="20"/>
          <w:szCs w:val="20"/>
          <w:b w:val="1"/>
          <w:bCs w:val="1"/>
          <w:color w:val="auto"/>
        </w:rPr>
        <w:t xml:space="preserve">для некоторой точки </w:t>
      </w:r>
      <w:r>
        <w:rPr>
          <w:rFonts w:ascii="Arial" w:cs="Arial" w:eastAsia="Arial" w:hAnsi="Arial"/>
          <w:sz w:val="20"/>
          <w:szCs w:val="20"/>
          <w:color w:val="auto"/>
        </w:rPr>
        <w:t>ξ(x)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 b]</w:t>
      </w:r>
      <w:r>
        <w:rPr>
          <w:rFonts w:ascii="Arial" w:cs="Arial" w:eastAsia="Arial" w:hAnsi="Arial"/>
          <w:sz w:val="20"/>
          <w:szCs w:val="20"/>
          <w:b w:val="1"/>
          <w:bCs w:val="1"/>
          <w:color w:val="auto"/>
        </w:rPr>
        <w:t>. Следовательно, для формулы трапе-ций</w:t>
      </w:r>
    </w:p>
    <w:p>
      <w:pPr>
        <w:ind w:left="1620"/>
        <w:spacing w:after="0" w:line="216" w:lineRule="auto"/>
        <w:rPr>
          <w:sz w:val="20"/>
          <w:szCs w:val="20"/>
          <w:color w:val="auto"/>
        </w:rPr>
      </w:pPr>
      <w:r>
        <w:rPr>
          <w:rFonts w:ascii="Arial" w:cs="Arial" w:eastAsia="Arial" w:hAnsi="Arial"/>
          <w:sz w:val="20"/>
          <w:szCs w:val="20"/>
          <w:color w:val="auto"/>
        </w:rPr>
        <w:t xml:space="preserve">Ψ = </w:t>
      </w:r>
      <w:r>
        <w:rPr>
          <w:rFonts w:ascii="Arial" w:cs="Arial" w:eastAsia="Arial" w:hAnsi="Arial"/>
          <w:sz w:val="39"/>
          <w:szCs w:val="39"/>
          <w:b w:val="1"/>
          <w:bCs w:val="1"/>
          <w:color w:val="auto"/>
          <w:vertAlign w:val="superscript"/>
        </w:rPr>
        <w:t>Z</w:t>
      </w:r>
      <w:r>
        <w:rPr>
          <w:rFonts w:ascii="Arial" w:cs="Arial" w:eastAsia="Arial" w:hAnsi="Arial"/>
          <w:sz w:val="20"/>
          <w:szCs w:val="20"/>
          <w:color w:val="auto"/>
        </w:rPr>
        <w:t xml:space="preserve"> </w:t>
      </w:r>
      <w:r>
        <w:rPr>
          <w:rFonts w:ascii="Arial" w:cs="Arial" w:eastAsia="Arial" w:hAnsi="Arial"/>
          <w:sz w:val="27"/>
          <w:szCs w:val="27"/>
          <w:b w:val="1"/>
          <w:bCs w:val="1"/>
          <w:color w:val="auto"/>
          <w:vertAlign w:val="superscript"/>
        </w:rPr>
        <w:t>b</w:t>
      </w:r>
      <w:r>
        <w:rPr>
          <w:rFonts w:ascii="Arial" w:cs="Arial" w:eastAsia="Arial" w:hAnsi="Arial"/>
          <w:sz w:val="20"/>
          <w:szCs w:val="20"/>
          <w:color w:val="auto"/>
        </w:rPr>
        <w:t xml:space="preserve"> </w:t>
      </w:r>
      <w:r>
        <w:rPr>
          <w:rFonts w:ascii="Arial" w:cs="Arial" w:eastAsia="Arial" w:hAnsi="Arial"/>
          <w:sz w:val="39"/>
          <w:szCs w:val="39"/>
          <w:color w:val="auto"/>
          <w:vertAlign w:val="superscript"/>
        </w:rPr>
        <w:t>f</w:t>
      </w:r>
      <w:r>
        <w:rPr>
          <w:rFonts w:ascii="Arial" w:cs="Arial" w:eastAsia="Arial" w:hAnsi="Arial"/>
          <w:sz w:val="20"/>
          <w:szCs w:val="20"/>
          <w:color w:val="auto"/>
        </w:rPr>
        <w:t xml:space="preserve"> </w:t>
      </w:r>
      <w:r>
        <w:rPr>
          <w:rFonts w:ascii="Arial" w:cs="Arial" w:eastAsia="Arial" w:hAnsi="Arial"/>
          <w:sz w:val="27"/>
          <w:szCs w:val="27"/>
          <w:color w:val="auto"/>
          <w:vertAlign w:val="superscript"/>
        </w:rPr>
        <w:t>00</w:t>
      </w:r>
      <w:r>
        <w:rPr>
          <w:rFonts w:ascii="Arial" w:cs="Arial" w:eastAsia="Arial" w:hAnsi="Arial"/>
          <w:sz w:val="39"/>
          <w:szCs w:val="39"/>
          <w:color w:val="auto"/>
          <w:vertAlign w:val="superscript"/>
        </w:rPr>
        <w:t>(ξ(x))</w:t>
      </w:r>
      <w:r>
        <w:rPr>
          <w:rFonts w:ascii="Arial" w:cs="Arial" w:eastAsia="Arial" w:hAnsi="Arial"/>
          <w:sz w:val="20"/>
          <w:szCs w:val="20"/>
          <w:color w:val="auto"/>
        </w:rPr>
        <w:t xml:space="preserve"> · (x − a)(x − b) dx,</w:t>
      </w:r>
    </w:p>
    <w:p>
      <w:pPr>
        <w:ind w:left="2160"/>
        <w:spacing w:after="0" w:line="188" w:lineRule="auto"/>
        <w:tabs>
          <w:tab w:leader="none" w:pos="2680" w:val="left"/>
        </w:tabs>
        <w:rPr>
          <w:sz w:val="20"/>
          <w:szCs w:val="20"/>
          <w:color w:val="auto"/>
        </w:rPr>
      </w:pPr>
      <w:r>
        <w:rPr>
          <w:rFonts w:ascii="Arial" w:cs="Arial" w:eastAsia="Arial" w:hAnsi="Arial"/>
          <w:sz w:val="22"/>
          <w:szCs w:val="22"/>
          <w:b w:val="1"/>
          <w:bCs w:val="1"/>
          <w:color w:val="auto"/>
          <w:vertAlign w:val="subscript"/>
        </w:rPr>
        <mc:AlternateContent>
          <mc:Choice Requires="wps">
            <w:drawing>
              <wp:anchor simplePos="0" relativeHeight="251657728" behindDoc="1" locked="0" layoutInCell="0" allowOverlap="1">
                <wp:simplePos x="0" y="0"/>
                <wp:positionH relativeFrom="column">
                  <wp:posOffset>1513205</wp:posOffset>
                </wp:positionH>
                <wp:positionV relativeFrom="paragraph">
                  <wp:posOffset>-22860</wp:posOffset>
                </wp:positionV>
                <wp:extent cx="47117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11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15pt,-1.7999pt" to="156.25pt,-1.7999pt" o:allowincell="f" strokecolor="#000000" strokeweight="0.4799pt"/>
            </w:pict>
          </mc:Fallback>
        </mc:AlternateContent>
        <w:t>a</w:t>
      </w:r>
      <w:r>
        <w:rPr>
          <w:sz w:val="20"/>
          <w:szCs w:val="20"/>
          <w:color w:val="auto"/>
        </w:rPr>
        <w:tab/>
      </w:r>
      <w:r>
        <w:rPr>
          <w:rFonts w:ascii="Arial" w:cs="Arial" w:eastAsia="Arial" w:hAnsi="Arial"/>
          <w:sz w:val="16"/>
          <w:szCs w:val="16"/>
          <w:color w:val="auto"/>
        </w:rPr>
        <w:t>2</w:t>
      </w:r>
    </w:p>
    <w:p>
      <w:pPr>
        <w:spacing w:after="0" w:line="133"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и окончательно</w:t>
      </w:r>
    </w:p>
    <w:tbl>
      <w:tblPr>
        <w:tblLayout w:type="fixed"/>
        <w:tblInd w:w="1020" w:type="dxa"/>
        <w:tblCellMar>
          <w:top w:w="0" w:type="dxa"/>
          <w:left w:w="0" w:type="dxa"/>
          <w:bottom w:w="0" w:type="dxa"/>
          <w:right w:w="0" w:type="dxa"/>
        </w:tblCellMar>
      </w:tblPr>
      <w:tr>
        <w:trPr>
          <w:trHeight w:val="240"/>
        </w:trPr>
        <w:tc>
          <w:tcPr>
            <w:tcW w:w="60" w:type="dxa"/>
            <w:vAlign w:val="bottom"/>
          </w:tcPr>
          <w:p>
            <w:pPr>
              <w:jc w:val="right"/>
              <w:spacing w:after="0" w:line="229" w:lineRule="exact"/>
              <w:rPr>
                <w:sz w:val="20"/>
                <w:szCs w:val="20"/>
                <w:color w:val="auto"/>
              </w:rPr>
            </w:pPr>
            <w:r>
              <w:rPr>
                <w:rFonts w:ascii="Arial" w:cs="Arial" w:eastAsia="Arial" w:hAnsi="Arial"/>
                <w:sz w:val="20"/>
                <w:szCs w:val="20"/>
                <w:color w:val="auto"/>
                <w:w w:val="75"/>
              </w:rPr>
              <w:t>|</w:t>
            </w:r>
          </w:p>
        </w:tc>
        <w:tc>
          <w:tcPr>
            <w:tcW w:w="160" w:type="dxa"/>
            <w:vAlign w:val="bottom"/>
            <w:vMerge w:val="restart"/>
          </w:tcPr>
          <w:p>
            <w:pPr>
              <w:spacing w:after="0" w:line="229" w:lineRule="exact"/>
              <w:rPr>
                <w:sz w:val="20"/>
                <w:szCs w:val="20"/>
                <w:color w:val="auto"/>
              </w:rPr>
            </w:pPr>
            <w:r>
              <w:rPr>
                <w:rFonts w:ascii="Arial" w:cs="Arial" w:eastAsia="Arial" w:hAnsi="Arial"/>
                <w:sz w:val="20"/>
                <w:szCs w:val="20"/>
                <w:color w:val="auto"/>
                <w:w w:val="83"/>
              </w:rPr>
              <w:t>Ψ</w:t>
            </w:r>
          </w:p>
        </w:tc>
        <w:tc>
          <w:tcPr>
            <w:tcW w:w="460" w:type="dxa"/>
            <w:vAlign w:val="bottom"/>
          </w:tcPr>
          <w:p>
            <w:pPr>
              <w:spacing w:after="0" w:line="229" w:lineRule="exact"/>
              <w:rPr>
                <w:sz w:val="20"/>
                <w:szCs w:val="20"/>
                <w:color w:val="auto"/>
              </w:rPr>
            </w:pPr>
            <w:r>
              <w:rPr>
                <w:rFonts w:ascii="Arial" w:cs="Arial" w:eastAsia="Arial" w:hAnsi="Arial"/>
                <w:sz w:val="20"/>
                <w:szCs w:val="20"/>
                <w:color w:val="auto"/>
              </w:rPr>
              <w:t>| ≤</w:t>
            </w:r>
          </w:p>
        </w:tc>
        <w:tc>
          <w:tcPr>
            <w:tcW w:w="300" w:type="dxa"/>
            <w:vAlign w:val="bottom"/>
          </w:tcPr>
          <w:p>
            <w:pPr>
              <w:jc w:val="right"/>
              <w:ind w:right="32"/>
              <w:spacing w:after="0" w:line="229" w:lineRule="exact"/>
              <w:rPr>
                <w:sz w:val="20"/>
                <w:szCs w:val="20"/>
                <w:color w:val="auto"/>
              </w:rPr>
            </w:pPr>
            <w:r>
              <w:rPr>
                <w:rFonts w:ascii="Arial" w:cs="Arial" w:eastAsia="Arial" w:hAnsi="Arial"/>
                <w:sz w:val="20"/>
                <w:szCs w:val="20"/>
                <w:color w:val="auto"/>
              </w:rPr>
              <w:t>2</w:t>
            </w:r>
          </w:p>
        </w:tc>
        <w:tc>
          <w:tcPr>
            <w:tcW w:w="320" w:type="dxa"/>
            <w:vAlign w:val="bottom"/>
          </w:tcPr>
          <w:p>
            <w:pPr>
              <w:ind w:left="40"/>
              <w:spacing w:after="0" w:line="239" w:lineRule="exact"/>
              <w:rPr>
                <w:sz w:val="20"/>
                <w:szCs w:val="20"/>
                <w:color w:val="auto"/>
              </w:rPr>
            </w:pPr>
            <w:r>
              <w:rPr>
                <w:rFonts w:ascii="Arial" w:cs="Arial" w:eastAsia="Arial" w:hAnsi="Arial"/>
                <w:sz w:val="20"/>
                <w:szCs w:val="20"/>
                <w:b w:val="1"/>
                <w:bCs w:val="1"/>
                <w:color w:val="auto"/>
              </w:rPr>
              <w:t>Z</w:t>
            </w:r>
            <w:r>
              <w:rPr>
                <w:rFonts w:ascii="Arial" w:cs="Arial" w:eastAsia="Arial" w:hAnsi="Arial"/>
                <w:sz w:val="27"/>
                <w:szCs w:val="27"/>
                <w:b w:val="1"/>
                <w:bCs w:val="1"/>
                <w:color w:val="auto"/>
                <w:vertAlign w:val="subscript"/>
              </w:rPr>
              <w:t>a</w:t>
            </w:r>
          </w:p>
        </w:tc>
        <w:tc>
          <w:tcPr>
            <w:tcW w:w="60" w:type="dxa"/>
            <w:vAlign w:val="bottom"/>
            <w:vMerge w:val="restart"/>
          </w:tcPr>
          <w:p>
            <w:pPr>
              <w:spacing w:after="0"/>
              <w:rPr>
                <w:sz w:val="20"/>
                <w:szCs w:val="20"/>
                <w:color w:val="auto"/>
              </w:rPr>
            </w:pPr>
            <w:r>
              <w:rPr>
                <w:rFonts w:ascii="Arial" w:cs="Arial" w:eastAsia="Arial" w:hAnsi="Arial"/>
                <w:sz w:val="9"/>
                <w:szCs w:val="9"/>
                <w:b w:val="1"/>
                <w:bCs w:val="1"/>
                <w:color w:val="auto"/>
                <w:w w:val="71"/>
              </w:rPr>
              <w:t>b</w:t>
            </w:r>
          </w:p>
        </w:tc>
        <w:tc>
          <w:tcPr>
            <w:tcW w:w="22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(x</w:t>
            </w:r>
          </w:p>
        </w:tc>
        <w:tc>
          <w:tcPr>
            <w:tcW w:w="200" w:type="dxa"/>
            <w:vAlign w:val="bottom"/>
          </w:tcPr>
          <w:p>
            <w:pPr>
              <w:ind w:left="20"/>
              <w:spacing w:after="0" w:line="229" w:lineRule="exact"/>
              <w:rPr>
                <w:sz w:val="20"/>
                <w:szCs w:val="20"/>
                <w:color w:val="auto"/>
              </w:rPr>
            </w:pPr>
            <w:r>
              <w:rPr>
                <w:rFonts w:ascii="Arial" w:cs="Arial" w:eastAsia="Arial" w:hAnsi="Arial"/>
                <w:sz w:val="20"/>
                <w:szCs w:val="20"/>
                <w:color w:val="auto"/>
              </w:rPr>
              <w:t>−</w:t>
            </w:r>
          </w:p>
        </w:tc>
        <w:tc>
          <w:tcPr>
            <w:tcW w:w="42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a)(x</w:t>
            </w:r>
          </w:p>
        </w:tc>
        <w:tc>
          <w:tcPr>
            <w:tcW w:w="200" w:type="dxa"/>
            <w:vAlign w:val="bottom"/>
          </w:tcPr>
          <w:p>
            <w:pPr>
              <w:ind w:left="20"/>
              <w:spacing w:after="0" w:line="229" w:lineRule="exact"/>
              <w:rPr>
                <w:sz w:val="20"/>
                <w:szCs w:val="20"/>
                <w:color w:val="auto"/>
              </w:rPr>
            </w:pPr>
            <w:r>
              <w:rPr>
                <w:rFonts w:ascii="Arial" w:cs="Arial" w:eastAsia="Arial" w:hAnsi="Arial"/>
                <w:sz w:val="20"/>
                <w:szCs w:val="20"/>
                <w:color w:val="auto"/>
              </w:rPr>
              <w:t>−</w:t>
            </w:r>
          </w:p>
        </w:tc>
        <w:tc>
          <w:tcPr>
            <w:tcW w:w="960" w:type="dxa"/>
            <w:vAlign w:val="bottom"/>
          </w:tcPr>
          <w:p>
            <w:pPr>
              <w:spacing w:after="0"/>
              <w:rPr>
                <w:sz w:val="20"/>
                <w:szCs w:val="20"/>
                <w:color w:val="auto"/>
              </w:rPr>
            </w:pPr>
          </w:p>
        </w:tc>
        <w:tc>
          <w:tcPr>
            <w:tcW w:w="980" w:type="dxa"/>
            <w:vAlign w:val="bottom"/>
          </w:tcPr>
          <w:p>
            <w:pPr>
              <w:jc w:val="right"/>
              <w:ind w:right="280"/>
              <w:spacing w:after="0" w:line="229" w:lineRule="exact"/>
              <w:rPr>
                <w:sz w:val="20"/>
                <w:szCs w:val="20"/>
                <w:color w:val="auto"/>
              </w:rPr>
            </w:pPr>
            <w:r>
              <w:rPr>
                <w:rFonts w:ascii="Arial" w:cs="Arial" w:eastAsia="Arial" w:hAnsi="Arial"/>
                <w:sz w:val="20"/>
                <w:szCs w:val="20"/>
                <w:color w:val="auto"/>
              </w:rPr>
              <w:t>12</w:t>
            </w:r>
          </w:p>
        </w:tc>
        <w:tc>
          <w:tcPr>
            <w:tcW w:w="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76"/>
        </w:trPr>
        <w:tc>
          <w:tcPr>
            <w:tcW w:w="60" w:type="dxa"/>
            <w:vAlign w:val="bottom"/>
          </w:tcPr>
          <w:p>
            <w:pPr>
              <w:spacing w:after="0"/>
              <w:rPr>
                <w:sz w:val="6"/>
                <w:szCs w:val="6"/>
                <w:color w:val="auto"/>
              </w:rPr>
            </w:pPr>
          </w:p>
        </w:tc>
        <w:tc>
          <w:tcPr>
            <w:tcW w:w="160" w:type="dxa"/>
            <w:vAlign w:val="bottom"/>
            <w:vMerge w:val="continue"/>
          </w:tcPr>
          <w:p>
            <w:pPr>
              <w:spacing w:after="0"/>
              <w:rPr>
                <w:sz w:val="6"/>
                <w:szCs w:val="6"/>
                <w:color w:val="auto"/>
              </w:rPr>
            </w:pPr>
          </w:p>
        </w:tc>
        <w:tc>
          <w:tcPr>
            <w:tcW w:w="460" w:type="dxa"/>
            <w:vAlign w:val="bottom"/>
          </w:tcPr>
          <w:p>
            <w:pPr>
              <w:spacing w:after="0"/>
              <w:rPr>
                <w:sz w:val="6"/>
                <w:szCs w:val="6"/>
                <w:color w:val="auto"/>
              </w:rPr>
            </w:pPr>
          </w:p>
        </w:tc>
        <w:tc>
          <w:tcPr>
            <w:tcW w:w="300" w:type="dxa"/>
            <w:vAlign w:val="bottom"/>
          </w:tcPr>
          <w:p>
            <w:pPr>
              <w:jc w:val="center"/>
              <w:spacing w:after="0" w:line="76" w:lineRule="exact"/>
              <w:rPr>
                <w:sz w:val="20"/>
                <w:szCs w:val="20"/>
                <w:color w:val="auto"/>
              </w:rPr>
            </w:pPr>
            <w:r>
              <w:rPr>
                <w:rFonts w:ascii="Arial" w:cs="Arial" w:eastAsia="Arial" w:hAnsi="Arial"/>
                <w:sz w:val="7"/>
                <w:szCs w:val="7"/>
                <w:color w:val="auto"/>
              </w:rPr>
              <w:t>M</w:t>
            </w:r>
            <w:r>
              <w:rPr>
                <w:rFonts w:ascii="Arial" w:cs="Arial" w:eastAsia="Arial" w:hAnsi="Arial"/>
                <w:sz w:val="8"/>
                <w:szCs w:val="8"/>
                <w:b w:val="1"/>
                <w:bCs w:val="1"/>
                <w:i w:val="1"/>
                <w:iCs w:val="1"/>
                <w:color w:val="auto"/>
                <w:vertAlign w:val="subscript"/>
              </w:rPr>
              <w:t>2</w:t>
            </w:r>
          </w:p>
        </w:tc>
        <w:tc>
          <w:tcPr>
            <w:tcW w:w="320" w:type="dxa"/>
            <w:vAlign w:val="bottom"/>
            <w:vMerge w:val="restart"/>
          </w:tcPr>
          <w:p>
            <w:pPr>
              <w:spacing w:after="0"/>
              <w:rPr>
                <w:sz w:val="6"/>
                <w:szCs w:val="6"/>
                <w:color w:val="auto"/>
              </w:rPr>
            </w:pPr>
          </w:p>
        </w:tc>
        <w:tc>
          <w:tcPr>
            <w:tcW w:w="60" w:type="dxa"/>
            <w:vAlign w:val="bottom"/>
            <w:vMerge w:val="continue"/>
          </w:tcPr>
          <w:p>
            <w:pPr>
              <w:spacing w:after="0"/>
              <w:rPr>
                <w:sz w:val="6"/>
                <w:szCs w:val="6"/>
                <w:color w:val="auto"/>
              </w:rPr>
            </w:pPr>
          </w:p>
        </w:tc>
        <w:tc>
          <w:tcPr>
            <w:tcW w:w="22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1940" w:type="dxa"/>
            <w:vAlign w:val="bottom"/>
            <w:gridSpan w:val="2"/>
          </w:tcPr>
          <w:p>
            <w:pPr>
              <w:ind w:left="20"/>
              <w:spacing w:after="0" w:line="76" w:lineRule="exact"/>
              <w:rPr>
                <w:sz w:val="20"/>
                <w:szCs w:val="20"/>
                <w:color w:val="auto"/>
              </w:rPr>
            </w:pPr>
            <w:r>
              <w:rPr>
                <w:rFonts w:ascii="Arial" w:cs="Arial" w:eastAsia="Arial" w:hAnsi="Arial"/>
                <w:sz w:val="8"/>
                <w:szCs w:val="8"/>
                <w:color w:val="auto"/>
                <w:vertAlign w:val="subscript"/>
              </w:rPr>
              <w:t>b) dx</w:t>
            </w:r>
            <w:r>
              <w:rPr>
                <w:rFonts w:ascii="Arial" w:cs="Arial" w:eastAsia="Arial" w:hAnsi="Arial"/>
                <w:sz w:val="4"/>
                <w:szCs w:val="4"/>
                <w:color w:val="auto"/>
              </w:rPr>
              <w:t xml:space="preserve">  </w:t>
            </w:r>
            <w:r>
              <w:rPr>
                <w:rFonts w:ascii="Arial" w:cs="Arial" w:eastAsia="Arial" w:hAnsi="Arial"/>
                <w:sz w:val="8"/>
                <w:szCs w:val="8"/>
                <w:color w:val="auto"/>
                <w:vertAlign w:val="subscript"/>
              </w:rPr>
              <w:t>=</w:t>
            </w:r>
            <w:r>
              <w:rPr>
                <w:rFonts w:ascii="Arial" w:cs="Arial" w:eastAsia="Arial" w:hAnsi="Arial"/>
                <w:sz w:val="4"/>
                <w:szCs w:val="4"/>
                <w:color w:val="auto"/>
              </w:rPr>
              <w:t xml:space="preserve">  M</w:t>
            </w:r>
            <w:r>
              <w:rPr>
                <w:rFonts w:ascii="Arial" w:cs="Arial" w:eastAsia="Arial" w:hAnsi="Arial"/>
                <w:sz w:val="2"/>
                <w:szCs w:val="2"/>
                <w:b w:val="1"/>
                <w:bCs w:val="1"/>
                <w:i w:val="1"/>
                <w:iCs w:val="1"/>
                <w:color w:val="auto"/>
              </w:rPr>
              <w:t>2</w:t>
            </w:r>
            <w:r>
              <w:rPr>
                <w:rFonts w:ascii="Arial" w:cs="Arial" w:eastAsia="Arial" w:hAnsi="Arial"/>
                <w:sz w:val="4"/>
                <w:szCs w:val="4"/>
                <w:color w:val="auto"/>
              </w:rPr>
              <w:t>(b − a)</w:t>
            </w:r>
            <w:r>
              <w:rPr>
                <w:rFonts w:ascii="Arial" w:cs="Arial" w:eastAsia="Arial" w:hAnsi="Arial"/>
                <w:sz w:val="5"/>
                <w:szCs w:val="5"/>
                <w:b w:val="1"/>
                <w:bCs w:val="1"/>
                <w:i w:val="1"/>
                <w:iCs w:val="1"/>
                <w:color w:val="auto"/>
                <w:vertAlign w:val="superscript"/>
              </w:rPr>
              <w:t>3</w:t>
            </w:r>
          </w:p>
        </w:tc>
        <w:tc>
          <w:tcPr>
            <w:tcW w:w="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0"/>
        </w:trPr>
        <w:tc>
          <w:tcPr>
            <w:tcW w:w="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20" w:type="dxa"/>
            <w:vAlign w:val="bottom"/>
            <w:vMerge w:val="continue"/>
          </w:tcPr>
          <w:p>
            <w:pPr>
              <w:spacing w:after="0"/>
              <w:rPr>
                <w:sz w:val="10"/>
                <w:szCs w:val="10"/>
                <w:color w:val="auto"/>
              </w:rPr>
            </w:pPr>
          </w:p>
        </w:tc>
        <w:tc>
          <w:tcPr>
            <w:tcW w:w="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9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460" w:type="dxa"/>
            <w:vAlign w:val="bottom"/>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20" w:type="dxa"/>
            <w:vAlign w:val="bottom"/>
          </w:tcPr>
          <w:p>
            <w:pPr>
              <w:spacing w:after="0"/>
              <w:rPr>
                <w:sz w:val="5"/>
                <w:szCs w:val="5"/>
                <w:color w:val="auto"/>
              </w:rPr>
            </w:pPr>
          </w:p>
        </w:tc>
        <w:tc>
          <w:tcPr>
            <w:tcW w:w="6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0" w:type="dxa"/>
            <w:vAlign w:val="bottom"/>
          </w:tcPr>
          <w:p>
            <w:pPr>
              <w:spacing w:after="0"/>
              <w:rPr>
                <w:sz w:val="5"/>
                <w:szCs w:val="5"/>
                <w:color w:val="auto"/>
              </w:rPr>
            </w:pPr>
          </w:p>
        </w:tc>
        <w:tc>
          <w:tcPr>
            <w:tcW w:w="960" w:type="dxa"/>
            <w:vAlign w:val="bottom"/>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95"/>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68" w:lineRule="auto"/>
        <w:rPr>
          <w:sz w:val="20"/>
          <w:szCs w:val="20"/>
          <w:color w:val="auto"/>
        </w:rPr>
      </w:pPr>
      <w:r>
        <w:rPr>
          <w:rFonts w:ascii="Arial" w:cs="Arial" w:eastAsia="Arial" w:hAnsi="Arial"/>
          <w:sz w:val="20"/>
          <w:szCs w:val="20"/>
          <w:b w:val="1"/>
          <w:bCs w:val="1"/>
          <w:color w:val="auto"/>
        </w:rPr>
        <w:t xml:space="preserve">Опять таки, эта оценка неулучшаема, поскольку достигается на функ-ции </w:t>
      </w:r>
      <w:r>
        <w:rPr>
          <w:rFonts w:ascii="Arial" w:cs="Arial" w:eastAsia="Arial" w:hAnsi="Arial"/>
          <w:sz w:val="20"/>
          <w:szCs w:val="20"/>
          <w:color w:val="auto"/>
        </w:rPr>
        <w:t>g(x) = (x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w:t>
      </w:r>
    </w:p>
    <w:p>
      <w:pPr>
        <w:spacing w:after="0" w:line="274"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2.6б</w:t>
      </w:r>
      <w:r>
        <w:rPr>
          <w:sz w:val="20"/>
          <w:szCs w:val="20"/>
          <w:color w:val="auto"/>
        </w:rPr>
        <w:tab/>
      </w:r>
      <w:r>
        <w:rPr>
          <w:rFonts w:ascii="Arial" w:cs="Arial" w:eastAsia="Arial" w:hAnsi="Arial"/>
          <w:sz w:val="24"/>
          <w:szCs w:val="24"/>
          <w:b w:val="1"/>
          <w:bCs w:val="1"/>
          <w:color w:val="auto"/>
        </w:rPr>
        <w:t>Квадратурная формула Симпсона</w:t>
      </w:r>
    </w:p>
    <w:p>
      <w:pPr>
        <w:spacing w:after="0" w:line="229"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 xml:space="preserve">Построим квадратурную формулу типа Ньютона-Котеса для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r>
        <w:rPr>
          <w:rFonts w:ascii="Arial" w:cs="Arial" w:eastAsia="Arial" w:hAnsi="Arial"/>
          <w:sz w:val="20"/>
          <w:szCs w:val="20"/>
          <w:b w:val="1"/>
          <w:bCs w:val="1"/>
          <w:color w:val="auto"/>
        </w:rPr>
        <w:t>, т. е. для трёх узлов</w:t>
      </w:r>
    </w:p>
    <w:p>
      <w:pPr>
        <w:spacing w:after="0" w:line="227" w:lineRule="exact"/>
        <w:rPr>
          <w:sz w:val="20"/>
          <w:szCs w:val="20"/>
          <w:color w:val="auto"/>
        </w:rPr>
      </w:pPr>
    </w:p>
    <w:tbl>
      <w:tblPr>
        <w:tblLayout w:type="fixed"/>
        <w:tblInd w:w="1680" w:type="dxa"/>
        <w:tblCellMar>
          <w:top w:w="0" w:type="dxa"/>
          <w:left w:w="0" w:type="dxa"/>
          <w:bottom w:w="0" w:type="dxa"/>
          <w:right w:w="0" w:type="dxa"/>
        </w:tblCellMar>
      </w:tblPr>
      <w:tr>
        <w:trPr>
          <w:trHeight w:val="230"/>
        </w:trPr>
        <w:tc>
          <w:tcPr>
            <w:tcW w:w="1540" w:type="dxa"/>
            <w:vAlign w:val="bottom"/>
            <w:vMerge w:val="restart"/>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a,x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97"/>
              </w:rPr>
              <w:t>a + b</w:t>
            </w:r>
          </w:p>
        </w:tc>
        <w:tc>
          <w:tcPr>
            <w:tcW w:w="1120" w:type="dxa"/>
            <w:vAlign w:val="bottom"/>
            <w:vMerge w:val="restart"/>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b,</w:t>
            </w:r>
          </w:p>
        </w:tc>
        <w:tc>
          <w:tcPr>
            <w:tcW w:w="0" w:type="dxa"/>
            <w:vAlign w:val="bottom"/>
          </w:tcPr>
          <w:p>
            <w:pPr>
              <w:spacing w:after="0"/>
              <w:rPr>
                <w:sz w:val="1"/>
                <w:szCs w:val="1"/>
                <w:color w:val="auto"/>
              </w:rPr>
            </w:pPr>
          </w:p>
        </w:tc>
      </w:tr>
      <w:tr>
        <w:trPr>
          <w:trHeight w:val="34"/>
        </w:trPr>
        <w:tc>
          <w:tcPr>
            <w:tcW w:w="1540" w:type="dxa"/>
            <w:vAlign w:val="bottom"/>
            <w:vMerge w:val="continue"/>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11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20"/>
        </w:trPr>
        <w:tc>
          <w:tcPr>
            <w:tcW w:w="1540" w:type="dxa"/>
            <w:vAlign w:val="bottom"/>
            <w:vMerge w:val="continue"/>
          </w:tcPr>
          <w:p>
            <w:pPr>
              <w:spacing w:after="0"/>
              <w:rPr>
                <w:sz w:val="19"/>
                <w:szCs w:val="19"/>
                <w:color w:val="auto"/>
              </w:rPr>
            </w:pPr>
          </w:p>
        </w:tc>
        <w:tc>
          <w:tcPr>
            <w:tcW w:w="440" w:type="dxa"/>
            <w:vAlign w:val="bottom"/>
          </w:tcPr>
          <w:p>
            <w:pPr>
              <w:jc w:val="right"/>
              <w:ind w:right="60"/>
              <w:spacing w:after="0" w:line="219" w:lineRule="exact"/>
              <w:rPr>
                <w:sz w:val="20"/>
                <w:szCs w:val="20"/>
                <w:color w:val="auto"/>
              </w:rPr>
            </w:pPr>
            <w:r>
              <w:rPr>
                <w:rFonts w:ascii="Arial" w:cs="Arial" w:eastAsia="Arial" w:hAnsi="Arial"/>
                <w:sz w:val="20"/>
                <w:szCs w:val="20"/>
                <w:color w:val="auto"/>
              </w:rPr>
              <w:t>2</w:t>
            </w:r>
          </w:p>
        </w:tc>
        <w:tc>
          <w:tcPr>
            <w:tcW w:w="11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40" w:right="600" w:bottom="654" w:gutter="0" w:footer="0" w:header="0"/>
          </w:sectPr>
        </w:pPr>
      </w:p>
      <w:bookmarkStart w:id="93" w:name="page94"/>
      <w:bookmarkEnd w:id="93"/>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93</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1148080</wp:posOffset>
            </wp:positionH>
            <wp:positionV relativeFrom="paragraph">
              <wp:posOffset>252730</wp:posOffset>
            </wp:positionV>
            <wp:extent cx="1631950" cy="131381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5">
                      <a:extLst>
                        <a:ext uri="{28A0092B-C50C-407E-A947-70E740481C1C}"/>
                      </a:extLst>
                    </a:blip>
                    <a:srcRect/>
                    <a:stretch>
                      <a:fillRect/>
                    </a:stretch>
                  </pic:blipFill>
                  <pic:spPr bwMode="auto">
                    <a:xfrm>
                      <a:off x="0" y="0"/>
                      <a:ext cx="1631950" cy="1313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740"/>
        <w:spacing w:after="0"/>
        <w:rPr>
          <w:sz w:val="20"/>
          <w:szCs w:val="20"/>
          <w:color w:val="auto"/>
        </w:rPr>
      </w:pPr>
      <w:r>
        <w:rPr>
          <w:rFonts w:ascii="Arial" w:cs="Arial" w:eastAsia="Arial" w:hAnsi="Arial"/>
          <w:sz w:val="18"/>
          <w:szCs w:val="18"/>
          <w:b w:val="1"/>
          <w:bCs w:val="1"/>
          <w:color w:val="auto"/>
        </w:rPr>
        <w:t>Рис. 2.15. Иллюстрация квадратурной формулы Симпсона</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по которым строится интерполяционный полином второй степени</w:t>
      </w:r>
    </w:p>
    <w:tbl>
      <w:tblPr>
        <w:tblLayout w:type="fixed"/>
        <w:tblInd w:w="0" w:type="dxa"/>
        <w:tblCellMar>
          <w:top w:w="0" w:type="dxa"/>
          <w:left w:w="0" w:type="dxa"/>
          <w:bottom w:w="0" w:type="dxa"/>
          <w:right w:w="0" w:type="dxa"/>
        </w:tblCellMar>
      </w:tblPr>
      <w:tr>
        <w:trPr>
          <w:trHeight w:val="329"/>
        </w:trPr>
        <w:tc>
          <w:tcPr>
            <w:tcW w:w="1100" w:type="dxa"/>
            <w:vAlign w:val="bottom"/>
            <w:gridSpan w:val="2"/>
          </w:tcPr>
          <w:p>
            <w:pPr>
              <w:ind w:left="200"/>
              <w:spacing w:after="0" w:line="328" w:lineRule="exact"/>
              <w:rPr>
                <w:sz w:val="20"/>
                <w:szCs w:val="20"/>
                <w:color w:val="auto"/>
              </w:rPr>
            </w:pPr>
            <w:r>
              <w:rPr>
                <w:rFonts w:ascii="Arial" w:cs="Arial" w:eastAsia="Arial" w:hAnsi="Arial"/>
                <w:sz w:val="20"/>
                <w:szCs w:val="20"/>
                <w:color w:val="auto"/>
              </w:rPr>
              <w:t xml:space="preserve">P (x) = </w:t>
            </w:r>
            <w:r>
              <w:rPr>
                <w:rFonts w:ascii="Arial" w:cs="Arial" w:eastAsia="Arial" w:hAnsi="Arial"/>
                <w:sz w:val="38"/>
                <w:szCs w:val="38"/>
                <w:color w:val="auto"/>
                <w:vertAlign w:val="subscript"/>
              </w:rPr>
              <w:t>(b</w:t>
            </w:r>
          </w:p>
        </w:tc>
        <w:tc>
          <w:tcPr>
            <w:tcW w:w="2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460" w:type="dxa"/>
            <w:vAlign w:val="bottom"/>
            <w:gridSpan w:val="2"/>
          </w:tcPr>
          <w:p>
            <w:pPr>
              <w:ind w:left="20"/>
              <w:spacing w:after="0" w:line="328" w:lineRule="exact"/>
              <w:rPr>
                <w:sz w:val="20"/>
                <w:szCs w:val="20"/>
                <w:color w:val="auto"/>
              </w:rPr>
            </w:pPr>
            <w:r>
              <w:rPr>
                <w:rFonts w:ascii="Arial" w:cs="Arial" w:eastAsia="Arial" w:hAnsi="Arial"/>
                <w:sz w:val="38"/>
                <w:szCs w:val="38"/>
                <w:color w:val="auto"/>
                <w:vertAlign w:val="subscript"/>
              </w:rPr>
              <w:t>a)</w:t>
            </w:r>
            <w:r>
              <w:rPr>
                <w:rFonts w:ascii="Arial" w:cs="Arial" w:eastAsia="Arial" w:hAnsi="Arial"/>
                <w:sz w:val="14"/>
                <w:szCs w:val="14"/>
                <w:b w:val="1"/>
                <w:bCs w:val="1"/>
                <w:i w:val="1"/>
                <w:iCs w:val="1"/>
                <w:color w:val="auto"/>
              </w:rPr>
              <w:t>2</w:t>
            </w:r>
          </w:p>
        </w:tc>
        <w:tc>
          <w:tcPr>
            <w:tcW w:w="620" w:type="dxa"/>
            <w:vAlign w:val="bottom"/>
            <w:gridSpan w:val="3"/>
          </w:tcPr>
          <w:p>
            <w:pPr>
              <w:jc w:val="right"/>
              <w:ind w:right="20"/>
              <w:spacing w:after="0" w:line="328" w:lineRule="exact"/>
              <w:rPr>
                <w:sz w:val="20"/>
                <w:szCs w:val="20"/>
                <w:color w:val="auto"/>
              </w:rPr>
            </w:pPr>
            <w:r>
              <w:rPr>
                <w:rFonts w:ascii="Arial" w:cs="Arial" w:eastAsia="Arial" w:hAnsi="Arial"/>
                <w:sz w:val="20"/>
                <w:szCs w:val="20"/>
                <w:color w:val="auto"/>
              </w:rPr>
              <w:t xml:space="preserve">x − </w:t>
            </w:r>
            <w:r>
              <w:rPr>
                <w:rFonts w:ascii="Arial" w:cs="Arial" w:eastAsia="Arial" w:hAnsi="Arial"/>
                <w:sz w:val="38"/>
                <w:szCs w:val="38"/>
                <w:color w:val="auto"/>
                <w:vertAlign w:val="superscript"/>
              </w:rPr>
              <w:t>a</w:t>
            </w:r>
          </w:p>
        </w:tc>
        <w:tc>
          <w:tcPr>
            <w:tcW w:w="160" w:type="dxa"/>
            <w:vAlign w:val="bottom"/>
          </w:tcPr>
          <w:p>
            <w:pPr>
              <w:ind w:left="40"/>
              <w:spacing w:after="0" w:line="229" w:lineRule="exact"/>
              <w:rPr>
                <w:sz w:val="20"/>
                <w:szCs w:val="20"/>
                <w:color w:val="auto"/>
              </w:rPr>
            </w:pPr>
            <w:r>
              <w:rPr>
                <w:rFonts w:ascii="Arial" w:cs="Arial" w:eastAsia="Arial" w:hAnsi="Arial"/>
                <w:sz w:val="20"/>
                <w:szCs w:val="20"/>
                <w:color w:val="auto"/>
                <w:w w:val="89"/>
              </w:rPr>
              <w:t>2</w:t>
            </w:r>
          </w:p>
        </w:tc>
        <w:tc>
          <w:tcPr>
            <w:tcW w:w="160" w:type="dxa"/>
            <w:vAlign w:val="bottom"/>
          </w:tcPr>
          <w:p>
            <w:pPr>
              <w:spacing w:after="0"/>
              <w:rPr>
                <w:sz w:val="24"/>
                <w:szCs w:val="24"/>
                <w:color w:val="auto"/>
              </w:rPr>
            </w:pPr>
          </w:p>
        </w:tc>
        <w:tc>
          <w:tcPr>
            <w:tcW w:w="1580" w:type="dxa"/>
            <w:vAlign w:val="bottom"/>
            <w:gridSpan w:val="5"/>
          </w:tcPr>
          <w:p>
            <w:pPr>
              <w:jc w:val="center"/>
              <w:ind w:right="200"/>
              <w:spacing w:after="0" w:line="229" w:lineRule="exact"/>
              <w:rPr>
                <w:sz w:val="20"/>
                <w:szCs w:val="20"/>
                <w:color w:val="auto"/>
              </w:rPr>
            </w:pPr>
            <w:r>
              <w:rPr>
                <w:rFonts w:ascii="Arial" w:cs="Arial" w:eastAsia="Arial" w:hAnsi="Arial"/>
                <w:sz w:val="20"/>
                <w:szCs w:val="20"/>
                <w:color w:val="auto"/>
              </w:rPr>
              <w:t>(x − b) f (a)</w:t>
            </w:r>
          </w:p>
        </w:tc>
        <w:tc>
          <w:tcPr>
            <w:tcW w:w="1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
        </w:trPr>
        <w:tc>
          <w:tcPr>
            <w:tcW w:w="9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gridSpan w:val="2"/>
            <w:vMerge w:val="restart"/>
          </w:tcPr>
          <w:p>
            <w:pPr>
              <w:ind w:left="20"/>
              <w:spacing w:after="0" w:line="200" w:lineRule="exact"/>
              <w:rPr>
                <w:sz w:val="20"/>
                <w:szCs w:val="20"/>
                <w:color w:val="auto"/>
              </w:rPr>
            </w:pPr>
            <w:r>
              <w:rPr>
                <w:rFonts w:ascii="Arial" w:cs="Arial" w:eastAsia="Arial" w:hAnsi="Arial"/>
                <w:sz w:val="20"/>
                <w:szCs w:val="20"/>
                <w:color w:val="auto"/>
                <w:w w:val="98"/>
              </w:rPr>
              <w:t>+ b</w:t>
            </w: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7"/>
        </w:trPr>
        <w:tc>
          <w:tcPr>
            <w:tcW w:w="9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2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20" w:type="dxa"/>
            <w:vAlign w:val="bottom"/>
            <w:gridSpan w:val="2"/>
            <w:vMerge w:val="continue"/>
          </w:tcPr>
          <w:p>
            <w:pPr>
              <w:spacing w:after="0"/>
              <w:rPr>
                <w:sz w:val="17"/>
                <w:szCs w:val="17"/>
                <w:color w:val="auto"/>
              </w:rPr>
            </w:pPr>
          </w:p>
        </w:tc>
        <w:tc>
          <w:tcPr>
            <w:tcW w:w="44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900" w:type="dxa"/>
            <w:vAlign w:val="bottom"/>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680" w:type="dxa"/>
            <w:vAlign w:val="bottom"/>
            <w:gridSpan w:val="3"/>
          </w:tcPr>
          <w:p>
            <w:pPr>
              <w:spacing w:after="0"/>
              <w:rPr>
                <w:sz w:val="2"/>
                <w:szCs w:val="2"/>
                <w:color w:val="auto"/>
              </w:rPr>
            </w:pPr>
          </w:p>
        </w:tc>
        <w:tc>
          <w:tcPr>
            <w:tcW w:w="440" w:type="dxa"/>
            <w:vAlign w:val="bottom"/>
            <w:tcBorders>
              <w:bottom w:val="single" w:sz="8" w:color="auto"/>
            </w:tcBorders>
            <w:gridSpan w:val="3"/>
          </w:tcPr>
          <w:p>
            <w:pPr>
              <w:spacing w:after="0"/>
              <w:rPr>
                <w:sz w:val="2"/>
                <w:szCs w:val="2"/>
                <w:color w:val="auto"/>
              </w:rPr>
            </w:pPr>
          </w:p>
        </w:tc>
        <w:tc>
          <w:tcPr>
            <w:tcW w:w="440" w:type="dxa"/>
            <w:vAlign w:val="bottom"/>
          </w:tcPr>
          <w:p>
            <w:pPr>
              <w:spacing w:after="0"/>
              <w:rPr>
                <w:sz w:val="2"/>
                <w:szCs w:val="2"/>
                <w:color w:val="auto"/>
              </w:rPr>
            </w:pPr>
          </w:p>
        </w:tc>
        <w:tc>
          <w:tcPr>
            <w:tcW w:w="4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540" w:type="dxa"/>
            <w:vAlign w:val="bottom"/>
            <w:gridSpan w:val="5"/>
            <w:vMerge w:val="restart"/>
          </w:tcPr>
          <w:p>
            <w:pPr>
              <w:ind w:left="80"/>
              <w:spacing w:after="0" w:line="415" w:lineRule="exact"/>
              <w:rPr>
                <w:sz w:val="20"/>
                <w:szCs w:val="20"/>
                <w:color w:val="auto"/>
              </w:rPr>
            </w:pPr>
            <w:r>
              <w:rPr>
                <w:rFonts w:ascii="Arial" w:cs="Arial" w:eastAsia="Arial" w:hAnsi="Arial"/>
                <w:sz w:val="20"/>
                <w:szCs w:val="20"/>
                <w:color w:val="auto"/>
              </w:rPr>
              <w:t xml:space="preserve">+ (x − a) x − </w:t>
            </w:r>
            <w:r>
              <w:rPr>
                <w:rFonts w:ascii="Arial" w:cs="Arial" w:eastAsia="Arial" w:hAnsi="Arial"/>
                <w:sz w:val="39"/>
                <w:szCs w:val="39"/>
                <w:color w:val="auto"/>
                <w:vertAlign w:val="superscript"/>
              </w:rPr>
              <w:t>a</w:t>
            </w:r>
          </w:p>
        </w:tc>
        <w:tc>
          <w:tcPr>
            <w:tcW w:w="300" w:type="dxa"/>
            <w:vAlign w:val="bottom"/>
          </w:tcPr>
          <w:p>
            <w:pPr>
              <w:spacing w:after="0"/>
              <w:rPr>
                <w:sz w:val="2"/>
                <w:szCs w:val="2"/>
                <w:color w:val="auto"/>
              </w:rPr>
            </w:pPr>
          </w:p>
        </w:tc>
        <w:tc>
          <w:tcPr>
            <w:tcW w:w="20" w:type="dxa"/>
            <w:vAlign w:val="bottom"/>
          </w:tcPr>
          <w:p>
            <w:pPr>
              <w:spacing w:after="0"/>
              <w:rPr>
                <w:sz w:val="2"/>
                <w:szCs w:val="2"/>
                <w:color w:val="auto"/>
              </w:rPr>
            </w:pPr>
          </w:p>
        </w:tc>
        <w:tc>
          <w:tcPr>
            <w:tcW w:w="920" w:type="dxa"/>
            <w:vAlign w:val="bottom"/>
            <w:vMerge w:val="restart"/>
          </w:tcPr>
          <w:p>
            <w:pPr>
              <w:jc w:val="right"/>
              <w:ind w:right="100"/>
              <w:spacing w:after="0" w:line="197" w:lineRule="exact"/>
              <w:rPr>
                <w:sz w:val="20"/>
                <w:szCs w:val="20"/>
                <w:color w:val="auto"/>
              </w:rPr>
            </w:pPr>
            <w:r>
              <w:rPr>
                <w:rFonts w:ascii="Arial" w:cs="Arial" w:eastAsia="Arial" w:hAnsi="Arial"/>
                <w:sz w:val="20"/>
                <w:szCs w:val="20"/>
                <w:color w:val="auto"/>
              </w:rPr>
              <w:t>f (b)  .</w:t>
            </w:r>
          </w:p>
        </w:tc>
        <w:tc>
          <w:tcPr>
            <w:tcW w:w="0" w:type="dxa"/>
            <w:vAlign w:val="bottom"/>
          </w:tcPr>
          <w:p>
            <w:pPr>
              <w:spacing w:after="0"/>
              <w:rPr>
                <w:sz w:val="1"/>
                <w:szCs w:val="1"/>
                <w:color w:val="auto"/>
              </w:rPr>
            </w:pPr>
          </w:p>
        </w:tc>
      </w:tr>
      <w:tr>
        <w:trPr>
          <w:trHeight w:val="364"/>
        </w:trPr>
        <w:tc>
          <w:tcPr>
            <w:tcW w:w="9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40" w:type="dxa"/>
            <w:vAlign w:val="bottom"/>
            <w:gridSpan w:val="8"/>
          </w:tcPr>
          <w:p>
            <w:pPr>
              <w:jc w:val="right"/>
              <w:ind w:right="60"/>
              <w:spacing w:after="0"/>
              <w:rPr>
                <w:sz w:val="20"/>
                <w:szCs w:val="20"/>
                <w:color w:val="auto"/>
              </w:rPr>
            </w:pPr>
            <w:r>
              <w:rPr>
                <w:rFonts w:ascii="Arial" w:cs="Arial" w:eastAsia="Arial" w:hAnsi="Arial"/>
                <w:sz w:val="20"/>
                <w:szCs w:val="20"/>
                <w:color w:val="auto"/>
              </w:rPr>
              <w:t>+ 2(x − a)(x − b) f</w:t>
            </w: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89"/>
              </w:rPr>
              <w:t>2</w:t>
            </w:r>
          </w:p>
        </w:tc>
        <w:tc>
          <w:tcPr>
            <w:tcW w:w="100" w:type="dxa"/>
            <w:vAlign w:val="bottom"/>
          </w:tcPr>
          <w:p>
            <w:pPr>
              <w:spacing w:after="0"/>
              <w:rPr>
                <w:sz w:val="24"/>
                <w:szCs w:val="24"/>
                <w:color w:val="auto"/>
              </w:rPr>
            </w:pPr>
          </w:p>
        </w:tc>
        <w:tc>
          <w:tcPr>
            <w:tcW w:w="1540" w:type="dxa"/>
            <w:vAlign w:val="bottom"/>
            <w:gridSpan w:val="5"/>
            <w:vMerge w:val="continue"/>
          </w:tcPr>
          <w:p>
            <w:pPr>
              <w:spacing w:after="0"/>
              <w:rPr>
                <w:sz w:val="24"/>
                <w:szCs w:val="24"/>
                <w:color w:val="auto"/>
              </w:rPr>
            </w:pPr>
          </w:p>
        </w:tc>
        <w:tc>
          <w:tcPr>
            <w:tcW w:w="300" w:type="dxa"/>
            <w:vAlign w:val="bottom"/>
          </w:tcPr>
          <w:p>
            <w:pPr>
              <w:ind w:left="40"/>
              <w:spacing w:after="0" w:line="229" w:lineRule="exact"/>
              <w:rPr>
                <w:sz w:val="20"/>
                <w:szCs w:val="20"/>
                <w:color w:val="auto"/>
              </w:rPr>
            </w:pPr>
            <w:r>
              <w:rPr>
                <w:rFonts w:ascii="Arial" w:cs="Arial" w:eastAsia="Arial" w:hAnsi="Arial"/>
                <w:sz w:val="20"/>
                <w:szCs w:val="20"/>
                <w:color w:val="auto"/>
              </w:rPr>
              <w:t>2</w:t>
            </w:r>
          </w:p>
        </w:tc>
        <w:tc>
          <w:tcPr>
            <w:tcW w:w="20" w:type="dxa"/>
            <w:vAlign w:val="bottom"/>
          </w:tcPr>
          <w:p>
            <w:pPr>
              <w:spacing w:after="0"/>
              <w:rPr>
                <w:sz w:val="24"/>
                <w:szCs w:val="24"/>
                <w:color w:val="auto"/>
              </w:rPr>
            </w:pPr>
          </w:p>
        </w:tc>
        <w:tc>
          <w:tcPr>
            <w:tcW w:w="9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9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440" w:type="dxa"/>
            <w:vAlign w:val="bottom"/>
            <w:vMerge w:val="restart"/>
          </w:tcPr>
          <w:p>
            <w:pPr>
              <w:jc w:val="center"/>
              <w:spacing w:after="0" w:line="200" w:lineRule="exact"/>
              <w:rPr>
                <w:sz w:val="20"/>
                <w:szCs w:val="20"/>
                <w:color w:val="auto"/>
              </w:rPr>
            </w:pPr>
            <w:r>
              <w:rPr>
                <w:rFonts w:ascii="Arial" w:cs="Arial" w:eastAsia="Arial" w:hAnsi="Arial"/>
                <w:sz w:val="20"/>
                <w:szCs w:val="20"/>
                <w:color w:val="auto"/>
                <w:w w:val="97"/>
              </w:rPr>
              <w:t>a + b</w:t>
            </w:r>
          </w:p>
        </w:tc>
        <w:tc>
          <w:tcPr>
            <w:tcW w:w="260" w:type="dxa"/>
            <w:vAlign w:val="bottom"/>
            <w:gridSpan w:val="2"/>
          </w:tcPr>
          <w:p>
            <w:pPr>
              <w:spacing w:after="0"/>
              <w:rPr>
                <w:sz w:val="13"/>
                <w:szCs w:val="13"/>
                <w:color w:val="auto"/>
              </w:rPr>
            </w:pPr>
          </w:p>
        </w:tc>
        <w:tc>
          <w:tcPr>
            <w:tcW w:w="4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780" w:type="dxa"/>
            <w:vAlign w:val="bottom"/>
            <w:gridSpan w:val="2"/>
          </w:tcPr>
          <w:p>
            <w:pPr>
              <w:spacing w:after="0"/>
              <w:rPr>
                <w:sz w:val="13"/>
                <w:szCs w:val="13"/>
                <w:color w:val="auto"/>
              </w:rPr>
            </w:pPr>
          </w:p>
        </w:tc>
        <w:tc>
          <w:tcPr>
            <w:tcW w:w="320" w:type="dxa"/>
            <w:vAlign w:val="bottom"/>
            <w:gridSpan w:val="2"/>
            <w:vMerge w:val="restart"/>
          </w:tcPr>
          <w:p>
            <w:pPr>
              <w:ind w:left="20"/>
              <w:spacing w:after="0" w:line="200" w:lineRule="exact"/>
              <w:rPr>
                <w:sz w:val="20"/>
                <w:szCs w:val="20"/>
                <w:color w:val="auto"/>
              </w:rPr>
            </w:pPr>
            <w:r>
              <w:rPr>
                <w:rFonts w:ascii="Arial" w:cs="Arial" w:eastAsia="Arial" w:hAnsi="Arial"/>
                <w:sz w:val="20"/>
                <w:szCs w:val="20"/>
                <w:color w:val="auto"/>
                <w:w w:val="98"/>
              </w:rPr>
              <w:t>+ b</w:t>
            </w:r>
          </w:p>
        </w:tc>
        <w:tc>
          <w:tcPr>
            <w:tcW w:w="9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8"/>
        </w:trPr>
        <w:tc>
          <w:tcPr>
            <w:tcW w:w="9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80" w:type="dxa"/>
            <w:vAlign w:val="bottom"/>
          </w:tcPr>
          <w:p>
            <w:pPr>
              <w:spacing w:after="0"/>
              <w:rPr>
                <w:sz w:val="4"/>
                <w:szCs w:val="4"/>
                <w:color w:val="auto"/>
              </w:rPr>
            </w:pPr>
          </w:p>
        </w:tc>
        <w:tc>
          <w:tcPr>
            <w:tcW w:w="180" w:type="dxa"/>
            <w:vAlign w:val="bottom"/>
          </w:tcPr>
          <w:p>
            <w:pPr>
              <w:spacing w:after="0"/>
              <w:rPr>
                <w:sz w:val="4"/>
                <w:szCs w:val="4"/>
                <w:color w:val="auto"/>
              </w:rPr>
            </w:pPr>
          </w:p>
        </w:tc>
        <w:tc>
          <w:tcPr>
            <w:tcW w:w="340" w:type="dxa"/>
            <w:vAlign w:val="bottom"/>
          </w:tcPr>
          <w:p>
            <w:pPr>
              <w:spacing w:after="0"/>
              <w:rPr>
                <w:sz w:val="4"/>
                <w:szCs w:val="4"/>
                <w:color w:val="auto"/>
              </w:rPr>
            </w:pPr>
          </w:p>
        </w:tc>
        <w:tc>
          <w:tcPr>
            <w:tcW w:w="1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440" w:type="dxa"/>
            <w:vAlign w:val="bottom"/>
          </w:tcPr>
          <w:p>
            <w:pPr>
              <w:spacing w:after="0"/>
              <w:rPr>
                <w:sz w:val="4"/>
                <w:szCs w:val="4"/>
                <w:color w:val="auto"/>
              </w:rPr>
            </w:pPr>
          </w:p>
        </w:tc>
        <w:tc>
          <w:tcPr>
            <w:tcW w:w="44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Pr>
          <w:p>
            <w:pPr>
              <w:spacing w:after="0"/>
              <w:rPr>
                <w:sz w:val="4"/>
                <w:szCs w:val="4"/>
                <w:color w:val="auto"/>
              </w:rPr>
            </w:pPr>
          </w:p>
        </w:tc>
        <w:tc>
          <w:tcPr>
            <w:tcW w:w="440" w:type="dxa"/>
            <w:vAlign w:val="bottom"/>
          </w:tcPr>
          <w:p>
            <w:pPr>
              <w:spacing w:after="0"/>
              <w:rPr>
                <w:sz w:val="4"/>
                <w:szCs w:val="4"/>
                <w:color w:val="auto"/>
              </w:rPr>
            </w:pPr>
          </w:p>
        </w:tc>
        <w:tc>
          <w:tcPr>
            <w:tcW w:w="160" w:type="dxa"/>
            <w:vAlign w:val="bottom"/>
          </w:tcPr>
          <w:p>
            <w:pPr>
              <w:spacing w:after="0"/>
              <w:rPr>
                <w:sz w:val="4"/>
                <w:szCs w:val="4"/>
                <w:color w:val="auto"/>
              </w:rPr>
            </w:pPr>
          </w:p>
        </w:tc>
        <w:tc>
          <w:tcPr>
            <w:tcW w:w="640" w:type="dxa"/>
            <w:vAlign w:val="bottom"/>
          </w:tcPr>
          <w:p>
            <w:pPr>
              <w:spacing w:after="0"/>
              <w:rPr>
                <w:sz w:val="4"/>
                <w:szCs w:val="4"/>
                <w:color w:val="auto"/>
              </w:rPr>
            </w:pPr>
          </w:p>
        </w:tc>
        <w:tc>
          <w:tcPr>
            <w:tcW w:w="140" w:type="dxa"/>
            <w:vAlign w:val="bottom"/>
          </w:tcPr>
          <w:p>
            <w:pPr>
              <w:spacing w:after="0"/>
              <w:rPr>
                <w:sz w:val="4"/>
                <w:szCs w:val="4"/>
                <w:color w:val="auto"/>
              </w:rPr>
            </w:pPr>
          </w:p>
        </w:tc>
        <w:tc>
          <w:tcPr>
            <w:tcW w:w="320" w:type="dxa"/>
            <w:vAlign w:val="bottom"/>
            <w:gridSpan w:val="2"/>
            <w:vMerge w:val="continue"/>
          </w:tcPr>
          <w:p>
            <w:pPr>
              <w:spacing w:after="0"/>
              <w:rPr>
                <w:sz w:val="4"/>
                <w:szCs w:val="4"/>
                <w:color w:val="auto"/>
              </w:rPr>
            </w:pPr>
          </w:p>
        </w:tc>
        <w:tc>
          <w:tcPr>
            <w:tcW w:w="9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1"/>
        </w:trPr>
        <w:tc>
          <w:tcPr>
            <w:tcW w:w="3140" w:type="dxa"/>
            <w:vAlign w:val="bottom"/>
            <w:gridSpan w:val="11"/>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1500" w:type="dxa"/>
            <w:vAlign w:val="bottom"/>
            <w:gridSpan w:val="5"/>
          </w:tcPr>
          <w:p>
            <w:pPr>
              <w:spacing w:after="0"/>
              <w:rPr>
                <w:sz w:val="2"/>
                <w:szCs w:val="2"/>
                <w:color w:val="auto"/>
              </w:rPr>
            </w:pPr>
          </w:p>
        </w:tc>
        <w:tc>
          <w:tcPr>
            <w:tcW w:w="440" w:type="dxa"/>
            <w:vAlign w:val="bottom"/>
            <w:tcBorders>
              <w:bottom w:val="single" w:sz="8" w:color="auto"/>
            </w:tcBorders>
            <w:gridSpan w:val="2"/>
          </w:tcPr>
          <w:p>
            <w:pPr>
              <w:spacing w:after="0"/>
              <w:rPr>
                <w:sz w:val="2"/>
                <w:szCs w:val="2"/>
                <w:color w:val="auto"/>
              </w:rPr>
            </w:pPr>
          </w:p>
        </w:tc>
        <w:tc>
          <w:tcPr>
            <w:tcW w:w="20" w:type="dxa"/>
            <w:vAlign w:val="bottom"/>
          </w:tcPr>
          <w:p>
            <w:pPr>
              <w:spacing w:after="0"/>
              <w:rPr>
                <w:sz w:val="2"/>
                <w:szCs w:val="2"/>
                <w:color w:val="auto"/>
              </w:rPr>
            </w:pPr>
          </w:p>
        </w:tc>
        <w:tc>
          <w:tcPr>
            <w:tcW w:w="9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00"/>
        </w:trPr>
        <w:tc>
          <w:tcPr>
            <w:tcW w:w="5540" w:type="dxa"/>
            <w:vAlign w:val="bottom"/>
            <w:gridSpan w:val="20"/>
          </w:tcPr>
          <w:p>
            <w:pPr>
              <w:spacing w:after="0" w:line="229" w:lineRule="exact"/>
              <w:rPr>
                <w:sz w:val="20"/>
                <w:szCs w:val="20"/>
                <w:color w:val="auto"/>
              </w:rPr>
            </w:pPr>
            <w:r>
              <w:rPr>
                <w:rFonts w:ascii="Arial" w:cs="Arial" w:eastAsia="Arial" w:hAnsi="Arial"/>
                <w:sz w:val="20"/>
                <w:szCs w:val="20"/>
                <w:b w:val="1"/>
                <w:bCs w:val="1"/>
                <w:color w:val="auto"/>
                <w:w w:val="93"/>
              </w:rPr>
              <w:t xml:space="preserve">Интегрируя его по </w:t>
            </w:r>
            <w:r>
              <w:rPr>
                <w:rFonts w:ascii="Arial" w:cs="Arial" w:eastAsia="Arial" w:hAnsi="Arial"/>
                <w:sz w:val="20"/>
                <w:szCs w:val="20"/>
                <w:color w:val="auto"/>
                <w:w w:val="93"/>
              </w:rPr>
              <w:t>[a, b]</w:t>
            </w:r>
            <w:r>
              <w:rPr>
                <w:rFonts w:ascii="Arial" w:cs="Arial" w:eastAsia="Arial" w:hAnsi="Arial"/>
                <w:sz w:val="20"/>
                <w:szCs w:val="20"/>
                <w:b w:val="1"/>
                <w:bCs w:val="1"/>
                <w:color w:val="auto"/>
                <w:w w:val="93"/>
              </w:rPr>
              <w:t>, получим приближённое равенство</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1100" w:type="dxa"/>
            <w:vAlign w:val="bottom"/>
            <w:gridSpan w:val="2"/>
          </w:tcPr>
          <w:p>
            <w:pPr>
              <w:ind w:left="720"/>
              <w:spacing w:after="0" w:line="269" w:lineRule="exact"/>
              <w:rPr>
                <w:sz w:val="20"/>
                <w:szCs w:val="20"/>
                <w:color w:val="auto"/>
              </w:rPr>
            </w:pPr>
            <w:r>
              <w:rPr>
                <w:rFonts w:ascii="Arial" w:cs="Arial" w:eastAsia="Arial" w:hAnsi="Arial"/>
                <w:sz w:val="20"/>
                <w:szCs w:val="20"/>
                <w:b w:val="1"/>
                <w:bCs w:val="1"/>
                <w:color w:val="auto"/>
              </w:rPr>
              <w:t>Z</w:t>
            </w:r>
            <w:r>
              <w:rPr>
                <w:rFonts w:ascii="Arial" w:cs="Arial" w:eastAsia="Arial" w:hAnsi="Arial"/>
                <w:sz w:val="27"/>
                <w:szCs w:val="27"/>
                <w:b w:val="1"/>
                <w:bCs w:val="1"/>
                <w:color w:val="auto"/>
                <w:vertAlign w:val="subscript"/>
              </w:rPr>
              <w:t>a</w:t>
            </w:r>
          </w:p>
        </w:tc>
        <w:tc>
          <w:tcPr>
            <w:tcW w:w="2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620" w:type="dxa"/>
            <w:vAlign w:val="bottom"/>
            <w:gridSpan w:val="3"/>
          </w:tcPr>
          <w:p>
            <w:pPr>
              <w:jc w:val="right"/>
              <w:ind w:right="20"/>
              <w:spacing w:after="0" w:line="269" w:lineRule="exact"/>
              <w:rPr>
                <w:sz w:val="20"/>
                <w:szCs w:val="20"/>
                <w:color w:val="auto"/>
              </w:rPr>
            </w:pPr>
            <w:r>
              <w:rPr>
                <w:rFonts w:ascii="Arial" w:cs="Arial" w:eastAsia="Arial" w:hAnsi="Arial"/>
                <w:sz w:val="17"/>
                <w:szCs w:val="17"/>
                <w:color w:val="auto"/>
              </w:rPr>
              <w:t xml:space="preserve">≈   </w:t>
            </w:r>
            <w:r>
              <w:rPr>
                <w:rFonts w:ascii="Arial" w:cs="Arial" w:eastAsia="Arial" w:hAnsi="Arial"/>
                <w:sz w:val="31"/>
                <w:szCs w:val="31"/>
                <w:color w:val="auto"/>
                <w:vertAlign w:val="subscript"/>
              </w:rPr>
              <w:t>6</w:t>
            </w:r>
          </w:p>
        </w:tc>
        <w:tc>
          <w:tcPr>
            <w:tcW w:w="160" w:type="dxa"/>
            <w:vAlign w:val="bottom"/>
          </w:tcPr>
          <w:p>
            <w:pPr>
              <w:spacing w:after="0"/>
              <w:rPr>
                <w:sz w:val="23"/>
                <w:szCs w:val="23"/>
                <w:color w:val="auto"/>
              </w:rPr>
            </w:pPr>
          </w:p>
        </w:tc>
        <w:tc>
          <w:tcPr>
            <w:tcW w:w="600" w:type="dxa"/>
            <w:vAlign w:val="bottom"/>
            <w:gridSpan w:val="2"/>
          </w:tcPr>
          <w:p>
            <w:pPr>
              <w:jc w:val="right"/>
              <w:ind w:right="180"/>
              <w:spacing w:after="0"/>
              <w:rPr>
                <w:sz w:val="20"/>
                <w:szCs w:val="20"/>
                <w:color w:val="auto"/>
              </w:rPr>
            </w:pPr>
            <w:r>
              <w:rPr>
                <w:rFonts w:ascii="Arial" w:cs="Arial" w:eastAsia="Arial" w:hAnsi="Arial"/>
                <w:sz w:val="20"/>
                <w:szCs w:val="20"/>
                <w:color w:val="auto"/>
              </w:rPr>
              <w:t>·</w:t>
            </w:r>
          </w:p>
        </w:tc>
        <w:tc>
          <w:tcPr>
            <w:tcW w:w="4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40" w:type="dxa"/>
            <w:vAlign w:val="bottom"/>
          </w:tcPr>
          <w:p>
            <w:pPr>
              <w:jc w:val="right"/>
              <w:ind w:right="80"/>
              <w:spacing w:after="0" w:line="229" w:lineRule="exact"/>
              <w:rPr>
                <w:sz w:val="20"/>
                <w:szCs w:val="20"/>
                <w:color w:val="auto"/>
              </w:rPr>
            </w:pPr>
            <w:r>
              <w:rPr>
                <w:rFonts w:ascii="Arial" w:cs="Arial" w:eastAsia="Arial" w:hAnsi="Arial"/>
                <w:sz w:val="20"/>
                <w:szCs w:val="20"/>
                <w:color w:val="auto"/>
              </w:rPr>
              <w:t>2</w:t>
            </w:r>
          </w:p>
        </w:tc>
        <w:tc>
          <w:tcPr>
            <w:tcW w:w="160" w:type="dxa"/>
            <w:vAlign w:val="bottom"/>
          </w:tcPr>
          <w:p>
            <w:pPr>
              <w:spacing w:after="0"/>
              <w:rPr>
                <w:sz w:val="23"/>
                <w:szCs w:val="23"/>
                <w:color w:val="auto"/>
              </w:rPr>
            </w:pPr>
          </w:p>
        </w:tc>
        <w:tc>
          <w:tcPr>
            <w:tcW w:w="780" w:type="dxa"/>
            <w:vAlign w:val="bottom"/>
            <w:gridSpan w:val="2"/>
          </w:tcPr>
          <w:p>
            <w:pPr>
              <w:spacing w:after="0"/>
              <w:rPr>
                <w:sz w:val="23"/>
                <w:szCs w:val="23"/>
                <w:color w:val="auto"/>
              </w:rPr>
            </w:pPr>
          </w:p>
        </w:tc>
        <w:tc>
          <w:tcPr>
            <w:tcW w:w="3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9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39"/>
        </w:trPr>
        <w:tc>
          <w:tcPr>
            <w:tcW w:w="900" w:type="dxa"/>
            <w:vAlign w:val="bottom"/>
          </w:tcPr>
          <w:p>
            <w:pPr>
              <w:spacing w:after="0"/>
              <w:rPr>
                <w:sz w:val="12"/>
                <w:szCs w:val="12"/>
                <w:color w:val="auto"/>
              </w:rPr>
            </w:pPr>
          </w:p>
        </w:tc>
        <w:tc>
          <w:tcPr>
            <w:tcW w:w="200" w:type="dxa"/>
            <w:vAlign w:val="bottom"/>
          </w:tcPr>
          <w:p>
            <w:pPr>
              <w:ind w:left="20"/>
              <w:spacing w:after="0" w:line="138" w:lineRule="exact"/>
              <w:rPr>
                <w:sz w:val="20"/>
                <w:szCs w:val="20"/>
                <w:color w:val="auto"/>
              </w:rPr>
            </w:pPr>
            <w:r>
              <w:rPr>
                <w:rFonts w:ascii="Arial" w:cs="Arial" w:eastAsia="Arial" w:hAnsi="Arial"/>
                <w:sz w:val="14"/>
                <w:szCs w:val="14"/>
                <w:b w:val="1"/>
                <w:bCs w:val="1"/>
                <w:color w:val="auto"/>
              </w:rPr>
              <w:t>b</w:t>
            </w:r>
          </w:p>
        </w:tc>
        <w:tc>
          <w:tcPr>
            <w:tcW w:w="2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440" w:type="dxa"/>
            <w:vAlign w:val="bottom"/>
            <w:gridSpan w:val="3"/>
            <w:vMerge w:val="restart"/>
          </w:tcPr>
          <w:p>
            <w:pPr>
              <w:spacing w:after="0"/>
              <w:rPr>
                <w:sz w:val="20"/>
                <w:szCs w:val="20"/>
                <w:color w:val="auto"/>
              </w:rPr>
            </w:pPr>
            <w:r>
              <w:rPr>
                <w:rFonts w:ascii="Arial" w:cs="Arial" w:eastAsia="Arial" w:hAnsi="Arial"/>
                <w:sz w:val="20"/>
                <w:szCs w:val="20"/>
                <w:color w:val="auto"/>
                <w:w w:val="93"/>
              </w:rPr>
              <w:t>b − a</w:t>
            </w:r>
          </w:p>
        </w:tc>
        <w:tc>
          <w:tcPr>
            <w:tcW w:w="1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4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93"/>
              </w:rPr>
              <w:t>a + b</w:t>
            </w:r>
          </w:p>
        </w:tc>
        <w:tc>
          <w:tcPr>
            <w:tcW w:w="16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900" w:type="dxa"/>
            <w:vAlign w:val="bottom"/>
          </w:tcPr>
          <w:p>
            <w:pPr>
              <w:spacing w:after="0"/>
              <w:rPr>
                <w:sz w:val="11"/>
                <w:szCs w:val="11"/>
                <w:color w:val="auto"/>
              </w:rPr>
            </w:pPr>
          </w:p>
        </w:tc>
        <w:tc>
          <w:tcPr>
            <w:tcW w:w="860" w:type="dxa"/>
            <w:vAlign w:val="bottom"/>
            <w:gridSpan w:val="4"/>
            <w:vMerge w:val="restart"/>
          </w:tcPr>
          <w:p>
            <w:pPr>
              <w:ind w:left="140"/>
              <w:spacing w:after="0" w:line="229" w:lineRule="exact"/>
              <w:rPr>
                <w:sz w:val="20"/>
                <w:szCs w:val="20"/>
                <w:color w:val="auto"/>
              </w:rPr>
            </w:pPr>
            <w:r>
              <w:rPr>
                <w:rFonts w:ascii="Arial" w:cs="Arial" w:eastAsia="Arial" w:hAnsi="Arial"/>
                <w:sz w:val="20"/>
                <w:szCs w:val="20"/>
                <w:color w:val="auto"/>
              </w:rPr>
              <w:t>f (x) dx</w:t>
            </w:r>
          </w:p>
        </w:tc>
        <w:tc>
          <w:tcPr>
            <w:tcW w:w="340" w:type="dxa"/>
            <w:vAlign w:val="bottom"/>
          </w:tcPr>
          <w:p>
            <w:pPr>
              <w:spacing w:after="0"/>
              <w:rPr>
                <w:sz w:val="11"/>
                <w:szCs w:val="11"/>
                <w:color w:val="auto"/>
              </w:rPr>
            </w:pPr>
          </w:p>
        </w:tc>
        <w:tc>
          <w:tcPr>
            <w:tcW w:w="440" w:type="dxa"/>
            <w:vAlign w:val="bottom"/>
            <w:gridSpan w:val="3"/>
            <w:vMerge w:val="continue"/>
          </w:tcPr>
          <w:p>
            <w:pPr>
              <w:spacing w:after="0"/>
              <w:rPr>
                <w:sz w:val="11"/>
                <w:szCs w:val="11"/>
                <w:color w:val="auto"/>
              </w:rPr>
            </w:pPr>
          </w:p>
        </w:tc>
        <w:tc>
          <w:tcPr>
            <w:tcW w:w="160" w:type="dxa"/>
            <w:vAlign w:val="bottom"/>
          </w:tcPr>
          <w:p>
            <w:pPr>
              <w:spacing w:after="0"/>
              <w:rPr>
                <w:sz w:val="11"/>
                <w:szCs w:val="11"/>
                <w:color w:val="auto"/>
              </w:rPr>
            </w:pPr>
          </w:p>
        </w:tc>
        <w:tc>
          <w:tcPr>
            <w:tcW w:w="980" w:type="dxa"/>
            <w:vAlign w:val="bottom"/>
            <w:gridSpan w:val="3"/>
            <w:vMerge w:val="restart"/>
          </w:tcPr>
          <w:p>
            <w:pPr>
              <w:ind w:left="160"/>
              <w:spacing w:after="0" w:line="229" w:lineRule="exact"/>
              <w:rPr>
                <w:sz w:val="20"/>
                <w:szCs w:val="20"/>
                <w:color w:val="auto"/>
              </w:rPr>
            </w:pPr>
            <w:r>
              <w:rPr>
                <w:rFonts w:ascii="Arial" w:cs="Arial" w:eastAsia="Arial" w:hAnsi="Arial"/>
                <w:sz w:val="20"/>
                <w:szCs w:val="20"/>
                <w:color w:val="auto"/>
              </w:rPr>
              <w:t>f (a) + 4f</w:t>
            </w:r>
          </w:p>
        </w:tc>
        <w:tc>
          <w:tcPr>
            <w:tcW w:w="160" w:type="dxa"/>
            <w:vAlign w:val="bottom"/>
          </w:tcPr>
          <w:p>
            <w:pPr>
              <w:spacing w:after="0"/>
              <w:rPr>
                <w:sz w:val="11"/>
                <w:szCs w:val="11"/>
                <w:color w:val="auto"/>
              </w:rPr>
            </w:pPr>
          </w:p>
        </w:tc>
        <w:tc>
          <w:tcPr>
            <w:tcW w:w="440" w:type="dxa"/>
            <w:vAlign w:val="bottom"/>
            <w:tcBorders>
              <w:bottom w:val="single" w:sz="8" w:color="auto"/>
            </w:tcBorders>
            <w:vMerge w:val="continue"/>
          </w:tcPr>
          <w:p>
            <w:pPr>
              <w:spacing w:after="0"/>
              <w:rPr>
                <w:sz w:val="11"/>
                <w:szCs w:val="11"/>
                <w:color w:val="auto"/>
              </w:rPr>
            </w:pPr>
          </w:p>
        </w:tc>
        <w:tc>
          <w:tcPr>
            <w:tcW w:w="160" w:type="dxa"/>
            <w:vAlign w:val="bottom"/>
          </w:tcPr>
          <w:p>
            <w:pPr>
              <w:spacing w:after="0"/>
              <w:rPr>
                <w:sz w:val="11"/>
                <w:szCs w:val="11"/>
                <w:color w:val="auto"/>
              </w:rPr>
            </w:pPr>
          </w:p>
        </w:tc>
        <w:tc>
          <w:tcPr>
            <w:tcW w:w="780" w:type="dxa"/>
            <w:vAlign w:val="bottom"/>
            <w:gridSpan w:val="2"/>
            <w:vMerge w:val="restart"/>
          </w:tcPr>
          <w:p>
            <w:pPr>
              <w:ind w:left="20"/>
              <w:spacing w:after="0" w:line="229" w:lineRule="exact"/>
              <w:rPr>
                <w:sz w:val="20"/>
                <w:szCs w:val="20"/>
                <w:color w:val="auto"/>
              </w:rPr>
            </w:pPr>
            <w:r>
              <w:rPr>
                <w:rFonts w:ascii="Arial" w:cs="Arial" w:eastAsia="Arial" w:hAnsi="Arial"/>
                <w:sz w:val="20"/>
                <w:szCs w:val="20"/>
                <w:color w:val="auto"/>
              </w:rPr>
              <w:t>+ f (b)  ,</w:t>
            </w:r>
          </w:p>
        </w:tc>
        <w:tc>
          <w:tcPr>
            <w:tcW w:w="3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9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(2.48)</w:t>
            </w:r>
          </w:p>
        </w:tc>
        <w:tc>
          <w:tcPr>
            <w:tcW w:w="0" w:type="dxa"/>
            <w:vAlign w:val="bottom"/>
          </w:tcPr>
          <w:p>
            <w:pPr>
              <w:spacing w:after="0"/>
              <w:rPr>
                <w:sz w:val="1"/>
                <w:szCs w:val="1"/>
                <w:color w:val="auto"/>
              </w:rPr>
            </w:pPr>
          </w:p>
        </w:tc>
      </w:tr>
      <w:tr>
        <w:trPr>
          <w:trHeight w:val="83"/>
        </w:trPr>
        <w:tc>
          <w:tcPr>
            <w:tcW w:w="900" w:type="dxa"/>
            <w:vAlign w:val="bottom"/>
          </w:tcPr>
          <w:p>
            <w:pPr>
              <w:spacing w:after="0"/>
              <w:rPr>
                <w:sz w:val="7"/>
                <w:szCs w:val="7"/>
                <w:color w:val="auto"/>
              </w:rPr>
            </w:pPr>
          </w:p>
        </w:tc>
        <w:tc>
          <w:tcPr>
            <w:tcW w:w="860" w:type="dxa"/>
            <w:vAlign w:val="bottom"/>
            <w:gridSpan w:val="4"/>
            <w:vMerge w:val="continue"/>
          </w:tcPr>
          <w:p>
            <w:pPr>
              <w:spacing w:after="0"/>
              <w:rPr>
                <w:sz w:val="7"/>
                <w:szCs w:val="7"/>
                <w:color w:val="auto"/>
              </w:rPr>
            </w:pPr>
          </w:p>
        </w:tc>
        <w:tc>
          <w:tcPr>
            <w:tcW w:w="340" w:type="dxa"/>
            <w:vAlign w:val="bottom"/>
          </w:tcPr>
          <w:p>
            <w:pPr>
              <w:spacing w:after="0"/>
              <w:rPr>
                <w:sz w:val="7"/>
                <w:szCs w:val="7"/>
                <w:color w:val="auto"/>
              </w:rPr>
            </w:pPr>
          </w:p>
        </w:tc>
        <w:tc>
          <w:tcPr>
            <w:tcW w:w="440" w:type="dxa"/>
            <w:vAlign w:val="bottom"/>
            <w:gridSpan w:val="3"/>
          </w:tcPr>
          <w:p>
            <w:pPr>
              <w:spacing w:after="0"/>
              <w:rPr>
                <w:sz w:val="7"/>
                <w:szCs w:val="7"/>
                <w:color w:val="auto"/>
              </w:rPr>
            </w:pPr>
          </w:p>
        </w:tc>
        <w:tc>
          <w:tcPr>
            <w:tcW w:w="160" w:type="dxa"/>
            <w:vAlign w:val="bottom"/>
          </w:tcPr>
          <w:p>
            <w:pPr>
              <w:spacing w:after="0"/>
              <w:rPr>
                <w:sz w:val="7"/>
                <w:szCs w:val="7"/>
                <w:color w:val="auto"/>
              </w:rPr>
            </w:pPr>
          </w:p>
        </w:tc>
        <w:tc>
          <w:tcPr>
            <w:tcW w:w="980" w:type="dxa"/>
            <w:vAlign w:val="bottom"/>
            <w:gridSpan w:val="3"/>
            <w:vMerge w:val="continue"/>
          </w:tcPr>
          <w:p>
            <w:pPr>
              <w:spacing w:after="0"/>
              <w:rPr>
                <w:sz w:val="7"/>
                <w:szCs w:val="7"/>
                <w:color w:val="auto"/>
              </w:rPr>
            </w:pPr>
          </w:p>
        </w:tc>
        <w:tc>
          <w:tcPr>
            <w:tcW w:w="160" w:type="dxa"/>
            <w:vAlign w:val="bottom"/>
          </w:tcPr>
          <w:p>
            <w:pPr>
              <w:spacing w:after="0"/>
              <w:rPr>
                <w:sz w:val="7"/>
                <w:szCs w:val="7"/>
                <w:color w:val="auto"/>
              </w:rPr>
            </w:pPr>
          </w:p>
        </w:tc>
        <w:tc>
          <w:tcPr>
            <w:tcW w:w="440" w:type="dxa"/>
            <w:vAlign w:val="bottom"/>
          </w:tcPr>
          <w:p>
            <w:pPr>
              <w:spacing w:after="0"/>
              <w:rPr>
                <w:sz w:val="7"/>
                <w:szCs w:val="7"/>
                <w:color w:val="auto"/>
              </w:rPr>
            </w:pPr>
          </w:p>
        </w:tc>
        <w:tc>
          <w:tcPr>
            <w:tcW w:w="160" w:type="dxa"/>
            <w:vAlign w:val="bottom"/>
          </w:tcPr>
          <w:p>
            <w:pPr>
              <w:spacing w:after="0"/>
              <w:rPr>
                <w:sz w:val="7"/>
                <w:szCs w:val="7"/>
                <w:color w:val="auto"/>
              </w:rPr>
            </w:pPr>
          </w:p>
        </w:tc>
        <w:tc>
          <w:tcPr>
            <w:tcW w:w="780" w:type="dxa"/>
            <w:vAlign w:val="bottom"/>
            <w:gridSpan w:val="2"/>
            <w:vMerge w:val="continue"/>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tcPr>
          <w:p>
            <w:pPr>
              <w:spacing w:after="0"/>
              <w:rPr>
                <w:sz w:val="7"/>
                <w:szCs w:val="7"/>
                <w:color w:val="auto"/>
              </w:rPr>
            </w:pPr>
          </w:p>
        </w:tc>
        <w:tc>
          <w:tcPr>
            <w:tcW w:w="9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1334770</wp:posOffset>
                </wp:positionH>
                <wp:positionV relativeFrom="paragraph">
                  <wp:posOffset>-62230</wp:posOffset>
                </wp:positionV>
                <wp:extent cx="276225"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1pt,-4.8999pt" to="126.85pt,-4.8999pt" o:allowincell="f" strokecolor="#000000" strokeweight="0.4799pt"/>
            </w:pict>
          </mc:Fallback>
        </mc:AlternateContent>
      </w:r>
    </w:p>
    <w:p>
      <w:pPr>
        <w:spacing w:after="0" w:line="207" w:lineRule="exact"/>
        <w:rPr>
          <w:sz w:val="20"/>
          <w:szCs w:val="20"/>
          <w:color w:val="auto"/>
        </w:rPr>
      </w:pPr>
    </w:p>
    <w:p>
      <w:pPr>
        <w:jc w:val="both"/>
        <w:spacing w:after="0" w:line="250" w:lineRule="auto"/>
        <w:rPr>
          <w:sz w:val="20"/>
          <w:szCs w:val="20"/>
          <w:color w:val="auto"/>
        </w:rPr>
      </w:pPr>
      <w:r>
        <w:rPr>
          <w:rFonts w:ascii="Arial" w:cs="Arial" w:eastAsia="Arial" w:hAnsi="Arial"/>
          <w:sz w:val="19"/>
          <w:szCs w:val="19"/>
          <w:b w:val="1"/>
          <w:bCs w:val="1"/>
          <w:color w:val="auto"/>
        </w:rPr>
        <w:t>которое называется квадратурной формулой Симпсона или формулой парабол (см. Рис. 2.15), коль скоро она основана на приближении подын-тегральной функции подходящей параболой.</w:t>
      </w:r>
    </w:p>
    <w:p>
      <w:pPr>
        <w:spacing w:after="0" w:line="64" w:lineRule="exact"/>
        <w:rPr>
          <w:sz w:val="20"/>
          <w:szCs w:val="20"/>
          <w:color w:val="auto"/>
        </w:rPr>
      </w:pPr>
    </w:p>
    <w:p>
      <w:pPr>
        <w:jc w:val="both"/>
        <w:ind w:right="40" w:firstLine="298"/>
        <w:spacing w:after="0" w:line="228" w:lineRule="auto"/>
        <w:rPr>
          <w:sz w:val="20"/>
          <w:szCs w:val="20"/>
          <w:color w:val="auto"/>
        </w:rPr>
      </w:pPr>
      <w:r>
        <w:rPr>
          <w:rFonts w:ascii="Arial" w:cs="Arial" w:eastAsia="Arial" w:hAnsi="Arial"/>
          <w:sz w:val="20"/>
          <w:szCs w:val="20"/>
          <w:b w:val="1"/>
          <w:bCs w:val="1"/>
          <w:color w:val="auto"/>
        </w:rPr>
        <w:t>Покажем, что формула Симпсона является точной для любого по-линома третьей степени.</w:t>
      </w:r>
    </w:p>
    <w:p>
      <w:pPr>
        <w:spacing w:after="0" w:line="69" w:lineRule="exact"/>
        <w:rPr>
          <w:sz w:val="20"/>
          <w:szCs w:val="20"/>
          <w:color w:val="auto"/>
        </w:rPr>
      </w:pPr>
    </w:p>
    <w:p>
      <w:pPr>
        <w:jc w:val="both"/>
        <w:ind w:right="40" w:firstLine="298"/>
        <w:spacing w:after="0" w:line="290" w:lineRule="auto"/>
        <w:rPr>
          <w:sz w:val="20"/>
          <w:szCs w:val="20"/>
          <w:color w:val="auto"/>
        </w:rPr>
      </w:pPr>
      <w:r>
        <w:rPr>
          <w:rFonts w:ascii="Arial" w:cs="Arial" w:eastAsia="Arial" w:hAnsi="Arial"/>
          <w:sz w:val="17"/>
          <w:szCs w:val="17"/>
          <w:b w:val="1"/>
          <w:bCs w:val="1"/>
          <w:color w:val="auto"/>
        </w:rPr>
        <w:t xml:space="preserve">Отметим прежде всего, что для полиномов степени не выше второй этот факт следует прямо из того, что формула строилась нами как ин-терполяционная квадратурная формула, основанная на интерполяции подынтегральной функции полиномом второй степени. Поэтому доста-точно показать, что формула Симпсона точна для монома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3</w:t>
      </w:r>
      <w:r>
        <w:rPr>
          <w:rFonts w:ascii="Arial" w:cs="Arial" w:eastAsia="Arial" w:hAnsi="Arial"/>
          <w:sz w:val="17"/>
          <w:szCs w:val="17"/>
          <w:b w:val="1"/>
          <w:bCs w:val="1"/>
          <w:color w:val="auto"/>
        </w:rPr>
        <w:t>. Имеем</w:t>
      </w:r>
    </w:p>
    <w:tbl>
      <w:tblPr>
        <w:tblLayout w:type="fixed"/>
        <w:tblInd w:w="2280" w:type="dxa"/>
        <w:tblCellMar>
          <w:top w:w="0" w:type="dxa"/>
          <w:left w:w="0" w:type="dxa"/>
          <w:bottom w:w="0" w:type="dxa"/>
          <w:right w:w="0" w:type="dxa"/>
        </w:tblCellMar>
      </w:tblPr>
      <w:tr>
        <w:trPr>
          <w:trHeight w:val="149"/>
        </w:trPr>
        <w:tc>
          <w:tcPr>
            <w:tcW w:w="1200" w:type="dxa"/>
            <w:vAlign w:val="bottom"/>
          </w:tcPr>
          <w:p>
            <w:pPr>
              <w:spacing w:after="0" w:line="148" w:lineRule="exact"/>
              <w:rPr>
                <w:sz w:val="20"/>
                <w:szCs w:val="20"/>
                <w:color w:val="auto"/>
              </w:rPr>
            </w:pPr>
            <w:r>
              <w:rPr>
                <w:rFonts w:ascii="Arial" w:cs="Arial" w:eastAsia="Arial" w:hAnsi="Arial"/>
                <w:sz w:val="17"/>
                <w:szCs w:val="17"/>
                <w:b w:val="1"/>
                <w:bCs w:val="1"/>
                <w:color w:val="auto"/>
                <w:vertAlign w:val="superscript"/>
              </w:rPr>
              <w:t>Z</w:t>
            </w:r>
            <w:r>
              <w:rPr>
                <w:rFonts w:ascii="Arial" w:cs="Arial" w:eastAsia="Arial" w:hAnsi="Arial"/>
                <w:sz w:val="10"/>
                <w:szCs w:val="10"/>
                <w:b w:val="1"/>
                <w:bCs w:val="1"/>
                <w:color w:val="auto"/>
              </w:rPr>
              <w:t>a</w:t>
            </w:r>
          </w:p>
        </w:tc>
        <w:tc>
          <w:tcPr>
            <w:tcW w:w="180" w:type="dxa"/>
            <w:vAlign w:val="bottom"/>
          </w:tcPr>
          <w:p>
            <w:pPr>
              <w:spacing w:after="0"/>
              <w:rPr>
                <w:sz w:val="12"/>
                <w:szCs w:val="12"/>
                <w:color w:val="auto"/>
              </w:rPr>
            </w:pPr>
          </w:p>
        </w:tc>
        <w:tc>
          <w:tcPr>
            <w:tcW w:w="440" w:type="dxa"/>
            <w:vAlign w:val="bottom"/>
          </w:tcPr>
          <w:p>
            <w:pPr>
              <w:ind w:left="80"/>
              <w:spacing w:after="0" w:line="148" w:lineRule="exact"/>
              <w:rPr>
                <w:sz w:val="20"/>
                <w:szCs w:val="20"/>
                <w:color w:val="auto"/>
              </w:rPr>
            </w:pPr>
            <w:r>
              <w:rPr>
                <w:rFonts w:ascii="Arial" w:cs="Arial" w:eastAsia="Arial" w:hAnsi="Arial"/>
                <w:sz w:val="17"/>
                <w:szCs w:val="17"/>
                <w:color w:val="auto"/>
              </w:rPr>
              <w:t>4</w:t>
            </w: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82"/>
        </w:trPr>
        <w:tc>
          <w:tcPr>
            <w:tcW w:w="1200" w:type="dxa"/>
            <w:vAlign w:val="bottom"/>
            <w:vMerge w:val="restart"/>
          </w:tcPr>
          <w:p>
            <w:pPr>
              <w:ind w:left="200"/>
              <w:spacing w:after="0" w:line="420" w:lineRule="exact"/>
              <w:rPr>
                <w:sz w:val="20"/>
                <w:szCs w:val="20"/>
                <w:color w:val="auto"/>
              </w:rPr>
            </w:pPr>
            <w:r>
              <w:rPr>
                <w:rFonts w:ascii="Arial" w:cs="Arial" w:eastAsia="Arial" w:hAnsi="Arial"/>
                <w:sz w:val="27"/>
                <w:szCs w:val="27"/>
                <w:b w:val="1"/>
                <w:bCs w:val="1"/>
                <w:color w:val="auto"/>
                <w:vertAlign w:val="superscript"/>
              </w:rPr>
              <w:t>b</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 xml:space="preserve">3 </w:t>
            </w:r>
            <w:r>
              <w:rPr>
                <w:rFonts w:ascii="Arial" w:cs="Arial" w:eastAsia="Arial" w:hAnsi="Arial"/>
                <w:sz w:val="39"/>
                <w:szCs w:val="39"/>
                <w:color w:val="auto"/>
                <w:vertAlign w:val="subscript"/>
              </w:rPr>
              <w:t>dx</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p>
        </w:tc>
        <w:tc>
          <w:tcPr>
            <w:tcW w:w="180" w:type="dxa"/>
            <w:vAlign w:val="bottom"/>
          </w:tcPr>
          <w:p>
            <w:pPr>
              <w:spacing w:after="0" w:line="282" w:lineRule="exact"/>
              <w:rPr>
                <w:sz w:val="20"/>
                <w:szCs w:val="20"/>
                <w:color w:val="auto"/>
              </w:rPr>
            </w:pPr>
            <w:r>
              <w:rPr>
                <w:rFonts w:ascii="Arial" w:cs="Arial" w:eastAsia="Arial" w:hAnsi="Arial"/>
                <w:sz w:val="20"/>
                <w:szCs w:val="20"/>
                <w:color w:val="auto"/>
                <w:w w:val="75"/>
              </w:rPr>
              <w:t>b</w:t>
            </w:r>
            <w:r>
              <w:rPr>
                <w:rFonts w:ascii="Arial" w:cs="Arial" w:eastAsia="Arial" w:hAnsi="Arial"/>
                <w:sz w:val="27"/>
                <w:szCs w:val="27"/>
                <w:b w:val="1"/>
                <w:bCs w:val="1"/>
                <w:i w:val="1"/>
                <w:iCs w:val="1"/>
                <w:color w:val="auto"/>
                <w:w w:val="75"/>
                <w:vertAlign w:val="superscript"/>
              </w:rPr>
              <w:t>4</w:t>
            </w:r>
          </w:p>
        </w:tc>
        <w:tc>
          <w:tcPr>
            <w:tcW w:w="440" w:type="dxa"/>
            <w:vAlign w:val="bottom"/>
            <w:vMerge w:val="restart"/>
          </w:tcPr>
          <w:p>
            <w:pPr>
              <w:ind w:left="40"/>
              <w:spacing w:after="0"/>
              <w:rPr>
                <w:sz w:val="20"/>
                <w:szCs w:val="20"/>
                <w:color w:val="auto"/>
              </w:rPr>
            </w:pPr>
            <w:r>
              <w:rPr>
                <w:rFonts w:ascii="Arial" w:cs="Arial" w:eastAsia="Arial" w:hAnsi="Arial"/>
                <w:sz w:val="20"/>
                <w:szCs w:val="20"/>
                <w:color w:val="auto"/>
                <w:w w:val="98"/>
              </w:rPr>
              <w:t>− a</w:t>
            </w:r>
            <w:r>
              <w:rPr>
                <w:rFonts w:ascii="Arial" w:cs="Arial" w:eastAsia="Arial" w:hAnsi="Arial"/>
                <w:sz w:val="27"/>
                <w:szCs w:val="27"/>
                <w:b w:val="1"/>
                <w:bCs w:val="1"/>
                <w:i w:val="1"/>
                <w:iCs w:val="1"/>
                <w:color w:val="auto"/>
                <w:w w:val="98"/>
                <w:vertAlign w:val="superscript"/>
              </w:rPr>
              <w:t>4</w:t>
            </w:r>
          </w:p>
        </w:tc>
        <w:tc>
          <w:tcPr>
            <w:tcW w:w="60" w:type="dxa"/>
            <w:vAlign w:val="bottom"/>
            <w:vMerge w:val="restart"/>
          </w:tcPr>
          <w:p>
            <w:pPr>
              <w:jc w:val="right"/>
              <w:spacing w:after="0"/>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45"/>
        </w:trPr>
        <w:tc>
          <w:tcPr>
            <w:tcW w:w="120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440" w:type="dxa"/>
            <w:vAlign w:val="bottom"/>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4"/>
        </w:trPr>
        <w:tc>
          <w:tcPr>
            <w:tcW w:w="120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2206625</wp:posOffset>
                </wp:positionH>
                <wp:positionV relativeFrom="paragraph">
                  <wp:posOffset>-90805</wp:posOffset>
                </wp:positionV>
                <wp:extent cx="390525"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05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75pt,-7.1499pt" to="204.5pt,-7.1499pt" o:allowincell="f" strokecolor="#000000" strokeweight="0.4799pt"/>
            </w:pict>
          </mc:Fallback>
        </mc:AlternateContent>
      </w:r>
    </w:p>
    <w:p>
      <w:pPr>
        <w:sectPr>
          <w:pgSz w:w="7940" w:h="11906" w:orient="portrait"/>
          <w:cols w:equalWidth="0" w:num="1">
            <w:col w:w="6500"/>
          </w:cols>
          <w:pgMar w:left="880" w:top="928" w:right="560" w:bottom="791" w:gutter="0" w:footer="0" w:header="0"/>
        </w:sectPr>
      </w:pPr>
    </w:p>
    <w:bookmarkStart w:id="94" w:name="page95"/>
    <w:bookmarkEnd w:id="94"/>
    <w:tbl>
      <w:tblPr>
        <w:tblLayout w:type="fixed"/>
        <w:tblInd w:w="0" w:type="dxa"/>
        <w:tblCellMar>
          <w:top w:w="0" w:type="dxa"/>
          <w:left w:w="0" w:type="dxa"/>
          <w:bottom w:w="0" w:type="dxa"/>
          <w:right w:w="0" w:type="dxa"/>
        </w:tblCellMar>
      </w:tblPr>
      <w:tr>
        <w:trPr>
          <w:trHeight w:val="230"/>
        </w:trPr>
        <w:tc>
          <w:tcPr>
            <w:tcW w:w="50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94</w:t>
            </w:r>
          </w:p>
        </w:tc>
        <w:tc>
          <w:tcPr>
            <w:tcW w:w="18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0" w:type="dxa"/>
            <w:vAlign w:val="bottom"/>
          </w:tcPr>
          <w:p>
            <w:pPr>
              <w:jc w:val="center"/>
              <w:spacing w:after="0" w:line="229" w:lineRule="exact"/>
              <w:rPr>
                <w:sz w:val="20"/>
                <w:szCs w:val="20"/>
                <w:color w:val="auto"/>
              </w:rPr>
            </w:pPr>
            <w:r>
              <w:rPr>
                <w:rFonts w:ascii="Arial" w:cs="Arial" w:eastAsia="Arial" w:hAnsi="Arial"/>
                <w:sz w:val="20"/>
                <w:szCs w:val="20"/>
                <w:color w:val="auto"/>
                <w:w w:val="95"/>
              </w:rPr>
              <w:t>2.</w:t>
            </w:r>
          </w:p>
        </w:tc>
        <w:tc>
          <w:tcPr>
            <w:tcW w:w="2640" w:type="dxa"/>
            <w:vAlign w:val="bottom"/>
            <w:gridSpan w:val="8"/>
          </w:tcPr>
          <w:p>
            <w:pPr>
              <w:ind w:left="100"/>
              <w:spacing w:after="0" w:line="229" w:lineRule="exact"/>
              <w:rPr>
                <w:sz w:val="20"/>
                <w:szCs w:val="20"/>
                <w:color w:val="auto"/>
              </w:rPr>
            </w:pPr>
            <w:r>
              <w:rPr>
                <w:rFonts w:ascii="Arial" w:cs="Arial" w:eastAsia="Arial" w:hAnsi="Arial"/>
                <w:sz w:val="20"/>
                <w:szCs w:val="20"/>
                <w:color w:val="auto"/>
                <w:w w:val="95"/>
              </w:rPr>
              <w:t>Численные методы анализа</w:t>
            </w:r>
          </w:p>
        </w:tc>
        <w:tc>
          <w:tcPr>
            <w:tcW w:w="0" w:type="dxa"/>
            <w:vAlign w:val="bottom"/>
          </w:tcPr>
          <w:p>
            <w:pPr>
              <w:spacing w:after="0"/>
              <w:rPr>
                <w:sz w:val="1"/>
                <w:szCs w:val="1"/>
                <w:color w:val="auto"/>
              </w:rPr>
            </w:pPr>
          </w:p>
        </w:tc>
      </w:tr>
      <w:tr>
        <w:trPr>
          <w:trHeight w:val="559"/>
        </w:trPr>
        <w:tc>
          <w:tcPr>
            <w:tcW w:w="1800" w:type="dxa"/>
            <w:vAlign w:val="bottom"/>
            <w:gridSpan w:val="5"/>
          </w:tcPr>
          <w:p>
            <w:pPr>
              <w:spacing w:after="0"/>
              <w:rPr>
                <w:sz w:val="20"/>
                <w:szCs w:val="20"/>
                <w:color w:val="auto"/>
              </w:rPr>
            </w:pPr>
            <w:r>
              <w:rPr>
                <w:rFonts w:ascii="Arial" w:cs="Arial" w:eastAsia="Arial" w:hAnsi="Arial"/>
                <w:sz w:val="20"/>
                <w:szCs w:val="20"/>
                <w:b w:val="1"/>
                <w:bCs w:val="1"/>
                <w:color w:val="auto"/>
                <w:w w:val="91"/>
              </w:rPr>
              <w:t>а с другой стороны</w:t>
            </w:r>
          </w:p>
        </w:tc>
        <w:tc>
          <w:tcPr>
            <w:tcW w:w="240" w:type="dxa"/>
            <w:vAlign w:val="bottom"/>
            <w:vMerge w:val="restart"/>
          </w:tcPr>
          <w:p>
            <w:pPr>
              <w:spacing w:after="0"/>
              <w:rPr>
                <w:sz w:val="24"/>
                <w:szCs w:val="24"/>
                <w:color w:val="auto"/>
              </w:rPr>
            </w:pPr>
          </w:p>
        </w:tc>
        <w:tc>
          <w:tcPr>
            <w:tcW w:w="580" w:type="dxa"/>
            <w:vAlign w:val="bottom"/>
            <w:vMerge w:val="restart"/>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vMerge w:val="restart"/>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17"/>
        </w:trPr>
        <w:tc>
          <w:tcPr>
            <w:tcW w:w="500" w:type="dxa"/>
            <w:vAlign w:val="bottom"/>
            <w:gridSpan w:val="2"/>
          </w:tcPr>
          <w:p>
            <w:pPr>
              <w:jc w:val="right"/>
              <w:ind w:right="60"/>
              <w:spacing w:after="0" w:line="217" w:lineRule="exact"/>
              <w:rPr>
                <w:sz w:val="20"/>
                <w:szCs w:val="20"/>
                <w:color w:val="auto"/>
              </w:rPr>
            </w:pPr>
            <w:r>
              <w:rPr>
                <w:rFonts w:ascii="Arial" w:cs="Arial" w:eastAsia="Arial" w:hAnsi="Arial"/>
                <w:sz w:val="20"/>
                <w:szCs w:val="20"/>
                <w:color w:val="auto"/>
              </w:rPr>
              <w:t>6</w:t>
            </w:r>
          </w:p>
        </w:tc>
        <w:tc>
          <w:tcPr>
            <w:tcW w:w="18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440" w:type="dxa"/>
            <w:vAlign w:val="bottom"/>
          </w:tcPr>
          <w:p>
            <w:pPr>
              <w:jc w:val="right"/>
              <w:ind w:right="80"/>
              <w:spacing w:after="0" w:line="217" w:lineRule="exact"/>
              <w:rPr>
                <w:sz w:val="20"/>
                <w:szCs w:val="20"/>
                <w:color w:val="auto"/>
              </w:rPr>
            </w:pPr>
            <w:r>
              <w:rPr>
                <w:rFonts w:ascii="Arial" w:cs="Arial" w:eastAsia="Arial" w:hAnsi="Arial"/>
                <w:sz w:val="20"/>
                <w:szCs w:val="20"/>
                <w:color w:val="auto"/>
              </w:rPr>
              <w:t>2</w:t>
            </w:r>
          </w:p>
        </w:tc>
        <w:tc>
          <w:tcPr>
            <w:tcW w:w="240" w:type="dxa"/>
            <w:vAlign w:val="bottom"/>
            <w:vMerge w:val="continue"/>
          </w:tcPr>
          <w:p>
            <w:pPr>
              <w:spacing w:after="0"/>
              <w:rPr>
                <w:sz w:val="18"/>
                <w:szCs w:val="18"/>
                <w:color w:val="auto"/>
              </w:rPr>
            </w:pPr>
          </w:p>
        </w:tc>
        <w:tc>
          <w:tcPr>
            <w:tcW w:w="580" w:type="dxa"/>
            <w:vAlign w:val="bottom"/>
            <w:vMerge w:val="continue"/>
          </w:tcPr>
          <w:p>
            <w:pPr>
              <w:spacing w:after="0"/>
              <w:rPr>
                <w:sz w:val="18"/>
                <w:szCs w:val="18"/>
                <w:color w:val="auto"/>
              </w:rPr>
            </w:pPr>
          </w:p>
        </w:tc>
        <w:tc>
          <w:tcPr>
            <w:tcW w:w="700" w:type="dxa"/>
            <w:vAlign w:val="bottom"/>
            <w:gridSpan w:val="2"/>
          </w:tcPr>
          <w:p>
            <w:pPr>
              <w:jc w:val="center"/>
              <w:ind w:left="140"/>
              <w:spacing w:after="0" w:line="217" w:lineRule="exact"/>
              <w:rPr>
                <w:sz w:val="20"/>
                <w:szCs w:val="20"/>
                <w:color w:val="auto"/>
              </w:rPr>
            </w:pPr>
            <w:r>
              <w:rPr>
                <w:rFonts w:ascii="Arial" w:cs="Arial" w:eastAsia="Arial" w:hAnsi="Arial"/>
                <w:sz w:val="20"/>
                <w:szCs w:val="20"/>
                <w:color w:val="auto"/>
                <w:w w:val="89"/>
              </w:rPr>
              <w:t>6</w:t>
            </w:r>
          </w:p>
        </w:tc>
        <w:tc>
          <w:tcPr>
            <w:tcW w:w="160" w:type="dxa"/>
            <w:vAlign w:val="bottom"/>
            <w:vMerge w:val="continue"/>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260" w:type="dxa"/>
            <w:vAlign w:val="bottom"/>
            <w:gridSpan w:val="2"/>
          </w:tcPr>
          <w:p>
            <w:pPr>
              <w:jc w:val="right"/>
              <w:ind w:right="60"/>
              <w:spacing w:after="0" w:line="217" w:lineRule="exact"/>
              <w:rPr>
                <w:sz w:val="20"/>
                <w:szCs w:val="20"/>
                <w:color w:val="auto"/>
              </w:rPr>
            </w:pPr>
            <w:r>
              <w:rPr>
                <w:rFonts w:ascii="Arial" w:cs="Arial" w:eastAsia="Arial" w:hAnsi="Arial"/>
                <w:sz w:val="20"/>
                <w:szCs w:val="20"/>
                <w:color w:val="auto"/>
              </w:rPr>
              <w:t>2</w:t>
            </w:r>
          </w:p>
        </w:tc>
        <w:tc>
          <w:tcPr>
            <w:tcW w:w="4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56"/>
        </w:trPr>
        <w:tc>
          <w:tcPr>
            <w:tcW w:w="80" w:type="dxa"/>
            <w:vAlign w:val="bottom"/>
          </w:tcPr>
          <w:p>
            <w:pPr>
              <w:spacing w:after="0"/>
              <w:rPr>
                <w:sz w:val="22"/>
                <w:szCs w:val="22"/>
                <w:color w:val="auto"/>
              </w:rPr>
            </w:pPr>
          </w:p>
        </w:tc>
        <w:tc>
          <w:tcPr>
            <w:tcW w:w="420" w:type="dxa"/>
            <w:vAlign w:val="bottom"/>
          </w:tcPr>
          <w:p>
            <w:pPr>
              <w:jc w:val="center"/>
              <w:spacing w:after="0"/>
              <w:rPr>
                <w:sz w:val="20"/>
                <w:szCs w:val="20"/>
                <w:color w:val="auto"/>
              </w:rPr>
            </w:pPr>
            <w:r>
              <w:rPr>
                <w:rFonts w:ascii="Arial" w:cs="Arial" w:eastAsia="Arial" w:hAnsi="Arial"/>
                <w:sz w:val="20"/>
                <w:szCs w:val="20"/>
                <w:color w:val="auto"/>
                <w:w w:val="93"/>
              </w:rPr>
              <w:t>b − a</w:t>
            </w:r>
          </w:p>
        </w:tc>
        <w:tc>
          <w:tcPr>
            <w:tcW w:w="180" w:type="dxa"/>
            <w:vAlign w:val="bottom"/>
          </w:tcPr>
          <w:p>
            <w:pPr>
              <w:spacing w:after="0"/>
              <w:rPr>
                <w:sz w:val="22"/>
                <w:szCs w:val="22"/>
                <w:color w:val="auto"/>
              </w:rPr>
            </w:pPr>
          </w:p>
        </w:tc>
        <w:tc>
          <w:tcPr>
            <w:tcW w:w="680" w:type="dxa"/>
            <w:vAlign w:val="bottom"/>
            <w:vMerge w:val="restart"/>
          </w:tcPr>
          <w:p>
            <w:pPr>
              <w:spacing w:after="0" w:line="309"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+ 4</w:t>
            </w:r>
          </w:p>
        </w:tc>
        <w:tc>
          <w:tcPr>
            <w:tcW w:w="440" w:type="dxa"/>
            <w:vAlign w:val="bottom"/>
            <w:tcBorders>
              <w:bottom w:val="single" w:sz="8" w:color="auto"/>
            </w:tcBorders>
          </w:tcPr>
          <w:p>
            <w:pPr>
              <w:jc w:val="center"/>
              <w:spacing w:after="0" w:line="224" w:lineRule="exact"/>
              <w:rPr>
                <w:sz w:val="20"/>
                <w:szCs w:val="20"/>
                <w:color w:val="auto"/>
              </w:rPr>
            </w:pPr>
            <w:r>
              <w:rPr>
                <w:rFonts w:ascii="Arial" w:cs="Arial" w:eastAsia="Arial" w:hAnsi="Arial"/>
                <w:sz w:val="20"/>
                <w:szCs w:val="20"/>
                <w:color w:val="auto"/>
                <w:w w:val="97"/>
              </w:rPr>
              <w:t>a + b</w:t>
            </w:r>
          </w:p>
        </w:tc>
        <w:tc>
          <w:tcPr>
            <w:tcW w:w="24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3</w:t>
            </w:r>
          </w:p>
        </w:tc>
        <w:tc>
          <w:tcPr>
            <w:tcW w:w="580" w:type="dxa"/>
            <w:vAlign w:val="bottom"/>
            <w:vMerge w:val="restart"/>
          </w:tcPr>
          <w:p>
            <w:pPr>
              <w:ind w:left="40"/>
              <w:spacing w:after="0" w:line="309" w:lineRule="exact"/>
              <w:rPr>
                <w:sz w:val="20"/>
                <w:szCs w:val="20"/>
                <w:color w:val="auto"/>
              </w:rPr>
            </w:pPr>
            <w:r>
              <w:rPr>
                <w:rFonts w:ascii="Arial" w:cs="Arial" w:eastAsia="Arial" w:hAnsi="Arial"/>
                <w:sz w:val="20"/>
                <w:szCs w:val="20"/>
                <w:color w:val="auto"/>
              </w:rPr>
              <w:t>+ b</w:t>
            </w:r>
            <w:r>
              <w:rPr>
                <w:rFonts w:ascii="Arial" w:cs="Arial" w:eastAsia="Arial" w:hAnsi="Arial"/>
                <w:sz w:val="27"/>
                <w:szCs w:val="27"/>
                <w:b w:val="1"/>
                <w:bCs w:val="1"/>
                <w:i w:val="1"/>
                <w:iCs w:val="1"/>
                <w:color w:val="auto"/>
                <w:vertAlign w:val="superscript"/>
              </w:rPr>
              <w:t>3</w:t>
            </w:r>
          </w:p>
        </w:tc>
        <w:tc>
          <w:tcPr>
            <w:tcW w:w="26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440" w:type="dxa"/>
            <w:vAlign w:val="bottom"/>
          </w:tcPr>
          <w:p>
            <w:pPr>
              <w:jc w:val="center"/>
              <w:spacing w:after="0"/>
              <w:rPr>
                <w:sz w:val="20"/>
                <w:szCs w:val="20"/>
                <w:color w:val="auto"/>
              </w:rPr>
            </w:pPr>
            <w:r>
              <w:rPr>
                <w:rFonts w:ascii="Arial" w:cs="Arial" w:eastAsia="Arial" w:hAnsi="Arial"/>
                <w:sz w:val="20"/>
                <w:szCs w:val="20"/>
                <w:color w:val="auto"/>
                <w:w w:val="97"/>
              </w:rPr>
              <w:t>b − a</w:t>
            </w:r>
          </w:p>
        </w:tc>
        <w:tc>
          <w:tcPr>
            <w:tcW w:w="160" w:type="dxa"/>
            <w:vAlign w:val="bottom"/>
          </w:tcPr>
          <w:p>
            <w:pPr>
              <w:spacing w:after="0"/>
              <w:rPr>
                <w:sz w:val="22"/>
                <w:szCs w:val="22"/>
                <w:color w:val="auto"/>
              </w:rPr>
            </w:pPr>
          </w:p>
        </w:tc>
        <w:tc>
          <w:tcPr>
            <w:tcW w:w="460" w:type="dxa"/>
            <w:vAlign w:val="bottom"/>
            <w:gridSpan w:val="4"/>
            <w:vMerge w:val="restart"/>
          </w:tcPr>
          <w:p>
            <w:pPr>
              <w:jc w:val="center"/>
              <w:spacing w:after="0" w:line="309"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 xml:space="preserve"> +</w:t>
            </w:r>
          </w:p>
        </w:tc>
        <w:tc>
          <w:tcPr>
            <w:tcW w:w="1860" w:type="dxa"/>
            <w:vAlign w:val="bottom"/>
            <w:tcBorders>
              <w:bottom w:val="single" w:sz="8" w:color="auto"/>
            </w:tcBorders>
            <w:gridSpan w:val="5"/>
          </w:tcPr>
          <w:p>
            <w:pPr>
              <w:spacing w:after="0" w:line="235" w:lineRule="exact"/>
              <w:rPr>
                <w:sz w:val="20"/>
                <w:szCs w:val="20"/>
                <w:color w:val="auto"/>
              </w:rPr>
            </w:pPr>
            <w:r>
              <w:rPr>
                <w:rFonts w:ascii="Arial" w:cs="Arial" w:eastAsia="Arial" w:hAnsi="Arial"/>
                <w:sz w:val="20"/>
                <w:szCs w:val="20"/>
                <w:color w:val="auto"/>
                <w:w w:val="93"/>
              </w:rPr>
              <w:t>a</w:t>
            </w:r>
            <w:r>
              <w:rPr>
                <w:rFonts w:ascii="Arial" w:cs="Arial" w:eastAsia="Arial" w:hAnsi="Arial"/>
                <w:sz w:val="27"/>
                <w:szCs w:val="27"/>
                <w:b w:val="1"/>
                <w:bCs w:val="1"/>
                <w:i w:val="1"/>
                <w:iCs w:val="1"/>
                <w:color w:val="auto"/>
                <w:w w:val="93"/>
                <w:vertAlign w:val="superscript"/>
              </w:rPr>
              <w:t>3</w:t>
            </w:r>
            <w:r>
              <w:rPr>
                <w:rFonts w:ascii="Arial" w:cs="Arial" w:eastAsia="Arial" w:hAnsi="Arial"/>
                <w:sz w:val="20"/>
                <w:szCs w:val="20"/>
                <w:color w:val="auto"/>
                <w:w w:val="93"/>
              </w:rPr>
              <w:t xml:space="preserve"> + 3a</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b + 3ab</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b</w:t>
            </w:r>
            <w:r>
              <w:rPr>
                <w:rFonts w:ascii="Arial" w:cs="Arial" w:eastAsia="Arial" w:hAnsi="Arial"/>
                <w:sz w:val="27"/>
                <w:szCs w:val="27"/>
                <w:b w:val="1"/>
                <w:bCs w:val="1"/>
                <w:i w:val="1"/>
                <w:iCs w:val="1"/>
                <w:color w:val="auto"/>
                <w:w w:val="93"/>
                <w:vertAlign w:val="superscript"/>
              </w:rPr>
              <w:t>3</w:t>
            </w:r>
          </w:p>
        </w:tc>
        <w:tc>
          <w:tcPr>
            <w:tcW w:w="660" w:type="dxa"/>
            <w:vAlign w:val="bottom"/>
            <w:gridSpan w:val="2"/>
            <w:vMerge w:val="restart"/>
          </w:tcPr>
          <w:p>
            <w:pPr>
              <w:jc w:val="right"/>
              <w:ind w:right="120"/>
              <w:spacing w:after="0" w:line="309" w:lineRule="exact"/>
              <w:rPr>
                <w:sz w:val="20"/>
                <w:szCs w:val="20"/>
                <w:color w:val="auto"/>
              </w:rPr>
            </w:pPr>
            <w:r>
              <w:rPr>
                <w:rFonts w:ascii="Arial" w:cs="Arial" w:eastAsia="Arial" w:hAnsi="Arial"/>
                <w:sz w:val="20"/>
                <w:szCs w:val="20"/>
                <w:color w:val="auto"/>
              </w:rPr>
              <w:t>+ b</w:t>
            </w:r>
            <w:r>
              <w:rPr>
                <w:rFonts w:ascii="Arial" w:cs="Arial" w:eastAsia="Arial" w:hAnsi="Arial"/>
                <w:sz w:val="27"/>
                <w:szCs w:val="27"/>
                <w:b w:val="1"/>
                <w:bCs w:val="1"/>
                <w:i w:val="1"/>
                <w:iCs w:val="1"/>
                <w:color w:val="auto"/>
                <w:vertAlign w:val="superscript"/>
              </w:rPr>
              <w:t>3</w:t>
            </w:r>
          </w:p>
        </w:tc>
        <w:tc>
          <w:tcPr>
            <w:tcW w:w="0" w:type="dxa"/>
            <w:vAlign w:val="bottom"/>
          </w:tcPr>
          <w:p>
            <w:pPr>
              <w:spacing w:after="0"/>
              <w:rPr>
                <w:sz w:val="1"/>
                <w:szCs w:val="1"/>
                <w:color w:val="auto"/>
              </w:rPr>
            </w:pPr>
          </w:p>
        </w:tc>
      </w:tr>
      <w:tr>
        <w:trPr>
          <w:trHeight w:val="144"/>
        </w:trPr>
        <w:tc>
          <w:tcPr>
            <w:tcW w:w="8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680" w:type="dxa"/>
            <w:vAlign w:val="bottom"/>
            <w:vMerge w:val="continue"/>
          </w:tcPr>
          <w:p>
            <w:pPr>
              <w:spacing w:after="0"/>
              <w:rPr>
                <w:sz w:val="12"/>
                <w:szCs w:val="12"/>
                <w:color w:val="auto"/>
              </w:rPr>
            </w:pPr>
          </w:p>
        </w:tc>
        <w:tc>
          <w:tcPr>
            <w:tcW w:w="4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580" w:type="dxa"/>
            <w:vAlign w:val="bottom"/>
            <w:vMerge w:val="continue"/>
          </w:tcPr>
          <w:p>
            <w:pPr>
              <w:spacing w:after="0"/>
              <w:rPr>
                <w:sz w:val="12"/>
                <w:szCs w:val="12"/>
                <w:color w:val="auto"/>
              </w:rPr>
            </w:pPr>
          </w:p>
        </w:tc>
        <w:tc>
          <w:tcPr>
            <w:tcW w:w="260" w:type="dxa"/>
            <w:vAlign w:val="bottom"/>
            <w:vMerge w:val="continue"/>
          </w:tcPr>
          <w:p>
            <w:pPr>
              <w:spacing w:after="0"/>
              <w:rPr>
                <w:sz w:val="12"/>
                <w:szCs w:val="12"/>
                <w:color w:val="auto"/>
              </w:rPr>
            </w:pPr>
          </w:p>
        </w:tc>
        <w:tc>
          <w:tcPr>
            <w:tcW w:w="4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60" w:type="dxa"/>
            <w:vAlign w:val="bottom"/>
            <w:gridSpan w:val="4"/>
            <w:vMerge w:val="continue"/>
          </w:tcPr>
          <w:p>
            <w:pPr>
              <w:spacing w:after="0"/>
              <w:rPr>
                <w:sz w:val="12"/>
                <w:szCs w:val="12"/>
                <w:color w:val="auto"/>
              </w:rPr>
            </w:pPr>
          </w:p>
        </w:tc>
        <w:tc>
          <w:tcPr>
            <w:tcW w:w="1540" w:type="dxa"/>
            <w:vAlign w:val="bottom"/>
            <w:gridSpan w:val="2"/>
          </w:tcPr>
          <w:p>
            <w:pPr>
              <w:spacing w:after="0"/>
              <w:rPr>
                <w:sz w:val="12"/>
                <w:szCs w:val="12"/>
                <w:color w:val="auto"/>
              </w:rPr>
            </w:pPr>
          </w:p>
        </w:tc>
        <w:tc>
          <w:tcPr>
            <w:tcW w:w="80" w:type="dxa"/>
            <w:vAlign w:val="bottom"/>
          </w:tcPr>
          <w:p>
            <w:pPr>
              <w:spacing w:after="0"/>
              <w:rPr>
                <w:sz w:val="12"/>
                <w:szCs w:val="12"/>
                <w:color w:val="auto"/>
              </w:rPr>
            </w:pPr>
          </w:p>
        </w:tc>
        <w:tc>
          <w:tcPr>
            <w:tcW w:w="240" w:type="dxa"/>
            <w:vAlign w:val="bottom"/>
            <w:gridSpan w:val="2"/>
          </w:tcPr>
          <w:p>
            <w:pPr>
              <w:spacing w:after="0"/>
              <w:rPr>
                <w:sz w:val="12"/>
                <w:szCs w:val="12"/>
                <w:color w:val="auto"/>
              </w:rPr>
            </w:pPr>
          </w:p>
        </w:tc>
        <w:tc>
          <w:tcPr>
            <w:tcW w:w="66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15"/>
        </w:trPr>
        <w:tc>
          <w:tcPr>
            <w:tcW w:w="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700" w:type="dxa"/>
            <w:vAlign w:val="bottom"/>
            <w:gridSpan w:val="2"/>
          </w:tcPr>
          <w:p>
            <w:pPr>
              <w:ind w:left="20"/>
              <w:spacing w:after="0" w:line="447" w:lineRule="exact"/>
              <w:rPr>
                <w:sz w:val="20"/>
                <w:szCs w:val="20"/>
                <w:color w:val="auto"/>
              </w:rPr>
            </w:pPr>
            <w:r>
              <w:rPr>
                <w:rFonts w:ascii="Arial" w:cs="Arial" w:eastAsia="Arial" w:hAnsi="Arial"/>
                <w:sz w:val="39"/>
                <w:szCs w:val="39"/>
                <w:color w:val="auto"/>
                <w:vertAlign w:val="subscript"/>
              </w:rPr>
              <w:t>=</w:t>
            </w:r>
            <w:r>
              <w:rPr>
                <w:rFonts w:ascii="Arial" w:cs="Arial" w:eastAsia="Arial" w:hAnsi="Arial"/>
                <w:sz w:val="20"/>
                <w:szCs w:val="20"/>
                <w:color w:val="auto"/>
              </w:rPr>
              <w:t xml:space="preserve"> b − a</w:t>
            </w:r>
          </w:p>
        </w:tc>
        <w:tc>
          <w:tcPr>
            <w:tcW w:w="16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0" w:type="dxa"/>
            <w:vAlign w:val="bottom"/>
          </w:tcPr>
          <w:p>
            <w:pPr>
              <w:spacing w:after="0"/>
              <w:rPr>
                <w:sz w:val="24"/>
                <w:szCs w:val="24"/>
                <w:color w:val="auto"/>
              </w:rPr>
            </w:pPr>
          </w:p>
        </w:tc>
        <w:tc>
          <w:tcPr>
            <w:tcW w:w="320" w:type="dxa"/>
            <w:vAlign w:val="bottom"/>
            <w:gridSpan w:val="2"/>
          </w:tcPr>
          <w:p>
            <w:pPr>
              <w:jc w:val="center"/>
              <w:spacing w:after="0" w:line="309" w:lineRule="exact"/>
              <w:rPr>
                <w:sz w:val="20"/>
                <w:szCs w:val="20"/>
                <w:color w:val="auto"/>
              </w:rPr>
            </w:pPr>
            <w:r>
              <w:rPr>
                <w:rFonts w:ascii="Arial" w:cs="Arial" w:eastAsia="Arial" w:hAnsi="Arial"/>
                <w:sz w:val="20"/>
                <w:szCs w:val="20"/>
                <w:color w:val="auto"/>
                <w:w w:val="92"/>
              </w:rPr>
              <w:t>3a</w:t>
            </w:r>
            <w:r>
              <w:rPr>
                <w:rFonts w:ascii="Arial" w:cs="Arial" w:eastAsia="Arial" w:hAnsi="Arial"/>
                <w:sz w:val="27"/>
                <w:szCs w:val="27"/>
                <w:b w:val="1"/>
                <w:bCs w:val="1"/>
                <w:i w:val="1"/>
                <w:iCs w:val="1"/>
                <w:color w:val="auto"/>
                <w:w w:val="92"/>
                <w:vertAlign w:val="superscript"/>
              </w:rPr>
              <w:t>3</w:t>
            </w:r>
          </w:p>
        </w:tc>
        <w:tc>
          <w:tcPr>
            <w:tcW w:w="1840" w:type="dxa"/>
            <w:vAlign w:val="bottom"/>
            <w:gridSpan w:val="5"/>
          </w:tcPr>
          <w:p>
            <w:pPr>
              <w:ind w:left="20"/>
              <w:spacing w:after="0" w:line="309" w:lineRule="exact"/>
              <w:rPr>
                <w:sz w:val="20"/>
                <w:szCs w:val="20"/>
                <w:color w:val="auto"/>
              </w:rPr>
            </w:pPr>
            <w:r>
              <w:rPr>
                <w:rFonts w:ascii="Arial" w:cs="Arial" w:eastAsia="Arial" w:hAnsi="Arial"/>
                <w:sz w:val="20"/>
                <w:szCs w:val="20"/>
                <w:color w:val="auto"/>
                <w:w w:val="98"/>
              </w:rPr>
              <w:t>+ 3a</w:t>
            </w:r>
            <w:r>
              <w:rPr>
                <w:rFonts w:ascii="Arial" w:cs="Arial" w:eastAsia="Arial" w:hAnsi="Arial"/>
                <w:sz w:val="27"/>
                <w:szCs w:val="27"/>
                <w:b w:val="1"/>
                <w:bCs w:val="1"/>
                <w:i w:val="1"/>
                <w:iCs w:val="1"/>
                <w:color w:val="auto"/>
                <w:w w:val="98"/>
                <w:vertAlign w:val="superscript"/>
              </w:rPr>
              <w:t>2</w:t>
            </w:r>
            <w:r>
              <w:rPr>
                <w:rFonts w:ascii="Arial" w:cs="Arial" w:eastAsia="Arial" w:hAnsi="Arial"/>
                <w:sz w:val="20"/>
                <w:szCs w:val="20"/>
                <w:color w:val="auto"/>
                <w:w w:val="98"/>
              </w:rPr>
              <w:t>b + 3ab</w:t>
            </w:r>
            <w:r>
              <w:rPr>
                <w:rFonts w:ascii="Arial" w:cs="Arial" w:eastAsia="Arial" w:hAnsi="Arial"/>
                <w:sz w:val="27"/>
                <w:szCs w:val="27"/>
                <w:b w:val="1"/>
                <w:bCs w:val="1"/>
                <w:i w:val="1"/>
                <w:iCs w:val="1"/>
                <w:color w:val="auto"/>
                <w:w w:val="98"/>
                <w:vertAlign w:val="superscript"/>
              </w:rPr>
              <w:t>2</w:t>
            </w:r>
            <w:r>
              <w:rPr>
                <w:rFonts w:ascii="Arial" w:cs="Arial" w:eastAsia="Arial" w:hAnsi="Arial"/>
                <w:sz w:val="20"/>
                <w:szCs w:val="20"/>
                <w:color w:val="auto"/>
                <w:w w:val="98"/>
              </w:rPr>
              <w:t xml:space="preserve"> + 3b</w:t>
            </w:r>
            <w:r>
              <w:rPr>
                <w:rFonts w:ascii="Arial" w:cs="Arial" w:eastAsia="Arial" w:hAnsi="Arial"/>
                <w:sz w:val="27"/>
                <w:szCs w:val="27"/>
                <w:b w:val="1"/>
                <w:bCs w:val="1"/>
                <w:i w:val="1"/>
                <w:iCs w:val="1"/>
                <w:color w:val="auto"/>
                <w:w w:val="98"/>
                <w:vertAlign w:val="superscript"/>
              </w:rPr>
              <w:t>3</w:t>
            </w: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8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40" w:type="dxa"/>
            <w:vAlign w:val="bottom"/>
            <w:tcBorders>
              <w:top w:val="single" w:sz="8" w:color="auto"/>
            </w:tcBorders>
          </w:tcPr>
          <w:p>
            <w:pPr>
              <w:jc w:val="center"/>
              <w:spacing w:after="0" w:line="219" w:lineRule="exact"/>
              <w:rPr>
                <w:sz w:val="20"/>
                <w:szCs w:val="20"/>
                <w:color w:val="auto"/>
              </w:rPr>
            </w:pPr>
            <w:r>
              <w:rPr>
                <w:rFonts w:ascii="Arial" w:cs="Arial" w:eastAsia="Arial" w:hAnsi="Arial"/>
                <w:sz w:val="20"/>
                <w:szCs w:val="20"/>
                <w:color w:val="auto"/>
                <w:w w:val="89"/>
              </w:rPr>
              <w:t>6</w:t>
            </w:r>
          </w:p>
        </w:tc>
        <w:tc>
          <w:tcPr>
            <w:tcW w:w="160" w:type="dxa"/>
            <w:vAlign w:val="bottom"/>
            <w:vMerge w:val="continue"/>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Borders>
              <w:top w:val="single" w:sz="8" w:color="auto"/>
            </w:tcBorders>
          </w:tcPr>
          <w:p>
            <w:pPr>
              <w:spacing w:after="0"/>
              <w:rPr>
                <w:sz w:val="19"/>
                <w:szCs w:val="19"/>
                <w:color w:val="auto"/>
              </w:rPr>
            </w:pPr>
          </w:p>
        </w:tc>
        <w:tc>
          <w:tcPr>
            <w:tcW w:w="200" w:type="dxa"/>
            <w:vAlign w:val="bottom"/>
            <w:tcBorders>
              <w:top w:val="single" w:sz="8" w:color="auto"/>
            </w:tcBorders>
          </w:tcPr>
          <w:p>
            <w:pPr>
              <w:spacing w:after="0"/>
              <w:rPr>
                <w:sz w:val="19"/>
                <w:szCs w:val="19"/>
                <w:color w:val="auto"/>
              </w:rPr>
            </w:pPr>
          </w:p>
        </w:tc>
        <w:tc>
          <w:tcPr>
            <w:tcW w:w="1260" w:type="dxa"/>
            <w:vAlign w:val="bottom"/>
            <w:tcBorders>
              <w:top w:val="single" w:sz="8" w:color="auto"/>
            </w:tcBorders>
            <w:gridSpan w:val="2"/>
          </w:tcPr>
          <w:p>
            <w:pPr>
              <w:jc w:val="right"/>
              <w:ind w:right="400"/>
              <w:spacing w:after="0" w:line="219" w:lineRule="exact"/>
              <w:rPr>
                <w:sz w:val="20"/>
                <w:szCs w:val="20"/>
                <w:color w:val="auto"/>
              </w:rPr>
            </w:pPr>
            <w:r>
              <w:rPr>
                <w:rFonts w:ascii="Arial" w:cs="Arial" w:eastAsia="Arial" w:hAnsi="Arial"/>
                <w:sz w:val="20"/>
                <w:szCs w:val="20"/>
                <w:color w:val="auto"/>
              </w:rPr>
              <w:t>2</w:t>
            </w:r>
          </w:p>
        </w:tc>
        <w:tc>
          <w:tcPr>
            <w:tcW w:w="400" w:type="dxa"/>
            <w:vAlign w:val="bottom"/>
            <w:tcBorders>
              <w:top w:val="single" w:sz="8" w:color="auto"/>
            </w:tcBorders>
          </w:tcPr>
          <w:p>
            <w:pPr>
              <w:spacing w:after="0"/>
              <w:rPr>
                <w:sz w:val="19"/>
                <w:szCs w:val="19"/>
                <w:color w:val="auto"/>
              </w:rPr>
            </w:pPr>
          </w:p>
        </w:tc>
        <w:tc>
          <w:tcPr>
            <w:tcW w:w="80" w:type="dxa"/>
            <w:vAlign w:val="bottom"/>
            <w:tcBorders>
              <w:top w:val="single" w:sz="8" w:color="auto"/>
            </w:tcBorders>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91"/>
        </w:trPr>
        <w:tc>
          <w:tcPr>
            <w:tcW w:w="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6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440" w:type="dxa"/>
            <w:vAlign w:val="bottom"/>
            <w:vMerge w:val="restart"/>
          </w:tcPr>
          <w:p>
            <w:pPr>
              <w:jc w:val="center"/>
              <w:spacing w:after="0"/>
              <w:rPr>
                <w:sz w:val="20"/>
                <w:szCs w:val="20"/>
                <w:color w:val="auto"/>
              </w:rPr>
            </w:pPr>
            <w:r>
              <w:rPr>
                <w:rFonts w:ascii="Arial" w:cs="Arial" w:eastAsia="Arial" w:hAnsi="Arial"/>
                <w:sz w:val="20"/>
                <w:szCs w:val="20"/>
                <w:color w:val="auto"/>
                <w:w w:val="97"/>
              </w:rPr>
              <w:t>b − a</w:t>
            </w:r>
          </w:p>
        </w:tc>
        <w:tc>
          <w:tcPr>
            <w:tcW w:w="300" w:type="dxa"/>
            <w:vAlign w:val="bottom"/>
            <w:gridSpan w:val="3"/>
            <w:vMerge w:val="restart"/>
          </w:tcPr>
          <w:p>
            <w:pPr>
              <w:ind w:left="120"/>
              <w:spacing w:after="0" w:line="309" w:lineRule="exact"/>
              <w:rPr>
                <w:sz w:val="20"/>
                <w:szCs w:val="20"/>
                <w:color w:val="auto"/>
              </w:rPr>
            </w:pPr>
            <w:r>
              <w:rPr>
                <w:rFonts w:ascii="Arial" w:cs="Arial" w:eastAsia="Arial" w:hAnsi="Arial"/>
                <w:sz w:val="20"/>
                <w:szCs w:val="20"/>
                <w:color w:val="auto"/>
                <w:w w:val="75"/>
              </w:rPr>
              <w:t>a</w:t>
            </w:r>
            <w:r>
              <w:rPr>
                <w:rFonts w:ascii="Arial" w:cs="Arial" w:eastAsia="Arial" w:hAnsi="Arial"/>
                <w:sz w:val="27"/>
                <w:szCs w:val="27"/>
                <w:b w:val="1"/>
                <w:bCs w:val="1"/>
                <w:i w:val="1"/>
                <w:iCs w:val="1"/>
                <w:color w:val="auto"/>
                <w:w w:val="75"/>
                <w:vertAlign w:val="superscript"/>
              </w:rPr>
              <w:t>3</w:t>
            </w:r>
          </w:p>
        </w:tc>
        <w:tc>
          <w:tcPr>
            <w:tcW w:w="1460" w:type="dxa"/>
            <w:vAlign w:val="bottom"/>
            <w:gridSpan w:val="3"/>
            <w:vMerge w:val="restart"/>
          </w:tcPr>
          <w:p>
            <w:pPr>
              <w:jc w:val="right"/>
              <w:spacing w:after="0" w:line="309" w:lineRule="exact"/>
              <w:rPr>
                <w:sz w:val="20"/>
                <w:szCs w:val="20"/>
                <w:color w:val="auto"/>
              </w:rPr>
            </w:pPr>
            <w:r>
              <w:rPr>
                <w:rFonts w:ascii="Arial" w:cs="Arial" w:eastAsia="Arial" w:hAnsi="Arial"/>
                <w:sz w:val="20"/>
                <w:szCs w:val="20"/>
                <w:color w:val="auto"/>
                <w:w w:val="96"/>
              </w:rPr>
              <w:t>+ a</w:t>
            </w:r>
            <w:r>
              <w:rPr>
                <w:rFonts w:ascii="Arial" w:cs="Arial" w:eastAsia="Arial" w:hAnsi="Arial"/>
                <w:sz w:val="27"/>
                <w:szCs w:val="27"/>
                <w:b w:val="1"/>
                <w:bCs w:val="1"/>
                <w:i w:val="1"/>
                <w:iCs w:val="1"/>
                <w:color w:val="auto"/>
                <w:w w:val="96"/>
                <w:vertAlign w:val="superscript"/>
              </w:rPr>
              <w:t>2</w:t>
            </w:r>
            <w:r>
              <w:rPr>
                <w:rFonts w:ascii="Arial" w:cs="Arial" w:eastAsia="Arial" w:hAnsi="Arial"/>
                <w:sz w:val="20"/>
                <w:szCs w:val="20"/>
                <w:color w:val="auto"/>
                <w:w w:val="96"/>
              </w:rPr>
              <w:t>b + ab</w:t>
            </w:r>
            <w:r>
              <w:rPr>
                <w:rFonts w:ascii="Arial" w:cs="Arial" w:eastAsia="Arial" w:hAnsi="Arial"/>
                <w:sz w:val="27"/>
                <w:szCs w:val="27"/>
                <w:b w:val="1"/>
                <w:bCs w:val="1"/>
                <w:i w:val="1"/>
                <w:iCs w:val="1"/>
                <w:color w:val="auto"/>
                <w:w w:val="96"/>
                <w:vertAlign w:val="superscript"/>
              </w:rPr>
              <w:t>2</w:t>
            </w:r>
            <w:r>
              <w:rPr>
                <w:rFonts w:ascii="Arial" w:cs="Arial" w:eastAsia="Arial" w:hAnsi="Arial"/>
                <w:sz w:val="20"/>
                <w:szCs w:val="20"/>
                <w:color w:val="auto"/>
                <w:w w:val="96"/>
              </w:rPr>
              <w:t xml:space="preserve"> + b</w:t>
            </w:r>
            <w:r>
              <w:rPr>
                <w:rFonts w:ascii="Arial" w:cs="Arial" w:eastAsia="Arial" w:hAnsi="Arial"/>
                <w:sz w:val="27"/>
                <w:szCs w:val="27"/>
                <w:b w:val="1"/>
                <w:bCs w:val="1"/>
                <w:i w:val="1"/>
                <w:iCs w:val="1"/>
                <w:color w:val="auto"/>
                <w:w w:val="96"/>
                <w:vertAlign w:val="superscript"/>
              </w:rPr>
              <w:t>3</w:t>
            </w:r>
          </w:p>
        </w:tc>
        <w:tc>
          <w:tcPr>
            <w:tcW w:w="4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80" w:type="dxa"/>
            <w:vAlign w:val="bottom"/>
            <w:gridSpan w:val="2"/>
          </w:tcPr>
          <w:p>
            <w:pPr>
              <w:spacing w:after="0" w:line="309" w:lineRule="exact"/>
              <w:rPr>
                <w:sz w:val="20"/>
                <w:szCs w:val="20"/>
                <w:color w:val="auto"/>
              </w:rPr>
            </w:pPr>
            <w:r>
              <w:rPr>
                <w:rFonts w:ascii="Arial" w:cs="Arial" w:eastAsia="Arial" w:hAnsi="Arial"/>
                <w:sz w:val="20"/>
                <w:szCs w:val="20"/>
                <w:color w:val="auto"/>
                <w:w w:val="75"/>
              </w:rPr>
              <w:t>b</w:t>
            </w:r>
            <w:r>
              <w:rPr>
                <w:rFonts w:ascii="Arial" w:cs="Arial" w:eastAsia="Arial" w:hAnsi="Arial"/>
                <w:sz w:val="27"/>
                <w:szCs w:val="27"/>
                <w:b w:val="1"/>
                <w:bCs w:val="1"/>
                <w:i w:val="1"/>
                <w:iCs w:val="1"/>
                <w:color w:val="auto"/>
                <w:w w:val="75"/>
                <w:vertAlign w:val="superscript"/>
              </w:rPr>
              <w:t>4</w:t>
            </w:r>
          </w:p>
        </w:tc>
        <w:tc>
          <w:tcPr>
            <w:tcW w:w="420" w:type="dxa"/>
            <w:vAlign w:val="bottom"/>
            <w:gridSpan w:val="2"/>
            <w:vMerge w:val="restart"/>
          </w:tcPr>
          <w:p>
            <w:pPr>
              <w:ind w:left="40"/>
              <w:spacing w:after="0"/>
              <w:rPr>
                <w:sz w:val="20"/>
                <w:szCs w:val="20"/>
                <w:color w:val="auto"/>
              </w:rPr>
            </w:pPr>
            <w:r>
              <w:rPr>
                <w:rFonts w:ascii="Arial" w:cs="Arial" w:eastAsia="Arial" w:hAnsi="Arial"/>
                <w:sz w:val="20"/>
                <w:szCs w:val="20"/>
                <w:color w:val="auto"/>
                <w:w w:val="93"/>
              </w:rPr>
              <w:t>− a</w:t>
            </w:r>
            <w:r>
              <w:rPr>
                <w:rFonts w:ascii="Arial" w:cs="Arial" w:eastAsia="Arial" w:hAnsi="Arial"/>
                <w:sz w:val="27"/>
                <w:szCs w:val="27"/>
                <w:b w:val="1"/>
                <w:bCs w:val="1"/>
                <w:i w:val="1"/>
                <w:iCs w:val="1"/>
                <w:color w:val="auto"/>
                <w:w w:val="93"/>
                <w:vertAlign w:val="superscript"/>
              </w:rPr>
              <w:t>4</w:t>
            </w:r>
          </w:p>
        </w:tc>
        <w:tc>
          <w:tcPr>
            <w:tcW w:w="380" w:type="dxa"/>
            <w:vAlign w:val="bottom"/>
            <w:vMerge w:val="restart"/>
          </w:tcPr>
          <w:p>
            <w:pPr>
              <w:jc w:val="right"/>
              <w:ind w:right="20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9"/>
        </w:trPr>
        <w:tc>
          <w:tcPr>
            <w:tcW w:w="80" w:type="dxa"/>
            <w:vAlign w:val="bottom"/>
          </w:tcPr>
          <w:p>
            <w:pPr>
              <w:spacing w:after="0"/>
              <w:rPr>
                <w:sz w:val="3"/>
                <w:szCs w:val="3"/>
                <w:color w:val="auto"/>
              </w:rPr>
            </w:pPr>
          </w:p>
        </w:tc>
        <w:tc>
          <w:tcPr>
            <w:tcW w:w="420" w:type="dxa"/>
            <w:vAlign w:val="bottom"/>
          </w:tcPr>
          <w:p>
            <w:pPr>
              <w:spacing w:after="0"/>
              <w:rPr>
                <w:sz w:val="3"/>
                <w:szCs w:val="3"/>
                <w:color w:val="auto"/>
              </w:rPr>
            </w:pPr>
          </w:p>
        </w:tc>
        <w:tc>
          <w:tcPr>
            <w:tcW w:w="180" w:type="dxa"/>
            <w:vAlign w:val="bottom"/>
          </w:tcPr>
          <w:p>
            <w:pPr>
              <w:spacing w:after="0"/>
              <w:rPr>
                <w:sz w:val="3"/>
                <w:szCs w:val="3"/>
                <w:color w:val="auto"/>
              </w:rPr>
            </w:pPr>
          </w:p>
        </w:tc>
        <w:tc>
          <w:tcPr>
            <w:tcW w:w="680" w:type="dxa"/>
            <w:vAlign w:val="bottom"/>
          </w:tcPr>
          <w:p>
            <w:pPr>
              <w:spacing w:after="0"/>
              <w:rPr>
                <w:sz w:val="3"/>
                <w:szCs w:val="3"/>
                <w:color w:val="auto"/>
              </w:rPr>
            </w:pPr>
          </w:p>
        </w:tc>
        <w:tc>
          <w:tcPr>
            <w:tcW w:w="440" w:type="dxa"/>
            <w:vAlign w:val="bottom"/>
          </w:tcPr>
          <w:p>
            <w:pPr>
              <w:spacing w:after="0"/>
              <w:rPr>
                <w:sz w:val="3"/>
                <w:szCs w:val="3"/>
                <w:color w:val="auto"/>
              </w:rPr>
            </w:pPr>
          </w:p>
        </w:tc>
        <w:tc>
          <w:tcPr>
            <w:tcW w:w="240" w:type="dxa"/>
            <w:vAlign w:val="bottom"/>
          </w:tcPr>
          <w:p>
            <w:pPr>
              <w:spacing w:after="0"/>
              <w:rPr>
                <w:sz w:val="3"/>
                <w:szCs w:val="3"/>
                <w:color w:val="auto"/>
              </w:rPr>
            </w:pPr>
          </w:p>
        </w:tc>
        <w:tc>
          <w:tcPr>
            <w:tcW w:w="580" w:type="dxa"/>
            <w:vAlign w:val="bottom"/>
          </w:tcPr>
          <w:p>
            <w:pPr>
              <w:spacing w:after="0"/>
              <w:rPr>
                <w:sz w:val="3"/>
                <w:szCs w:val="3"/>
                <w:color w:val="auto"/>
              </w:rPr>
            </w:pPr>
          </w:p>
        </w:tc>
        <w:tc>
          <w:tcPr>
            <w:tcW w:w="260" w:type="dxa"/>
            <w:vAlign w:val="bottom"/>
            <w:vMerge w:val="continue"/>
          </w:tcPr>
          <w:p>
            <w:pPr>
              <w:spacing w:after="0"/>
              <w:rPr>
                <w:sz w:val="3"/>
                <w:szCs w:val="3"/>
                <w:color w:val="auto"/>
              </w:rPr>
            </w:pPr>
          </w:p>
        </w:tc>
        <w:tc>
          <w:tcPr>
            <w:tcW w:w="440" w:type="dxa"/>
            <w:vAlign w:val="bottom"/>
            <w:vMerge w:val="continue"/>
          </w:tcPr>
          <w:p>
            <w:pPr>
              <w:spacing w:after="0"/>
              <w:rPr>
                <w:sz w:val="3"/>
                <w:szCs w:val="3"/>
                <w:color w:val="auto"/>
              </w:rPr>
            </w:pPr>
          </w:p>
        </w:tc>
        <w:tc>
          <w:tcPr>
            <w:tcW w:w="300" w:type="dxa"/>
            <w:vAlign w:val="bottom"/>
            <w:gridSpan w:val="3"/>
            <w:vMerge w:val="continue"/>
          </w:tcPr>
          <w:p>
            <w:pPr>
              <w:spacing w:after="0"/>
              <w:rPr>
                <w:sz w:val="3"/>
                <w:szCs w:val="3"/>
                <w:color w:val="auto"/>
              </w:rPr>
            </w:pPr>
          </w:p>
        </w:tc>
        <w:tc>
          <w:tcPr>
            <w:tcW w:w="1460" w:type="dxa"/>
            <w:vAlign w:val="bottom"/>
            <w:gridSpan w:val="3"/>
            <w:vMerge w:val="continue"/>
          </w:tcPr>
          <w:p>
            <w:pPr>
              <w:spacing w:after="0"/>
              <w:rPr>
                <w:sz w:val="3"/>
                <w:szCs w:val="3"/>
                <w:color w:val="auto"/>
              </w:rPr>
            </w:pPr>
          </w:p>
        </w:tc>
        <w:tc>
          <w:tcPr>
            <w:tcW w:w="400" w:type="dxa"/>
            <w:vAlign w:val="bottom"/>
            <w:vMerge w:val="continue"/>
          </w:tcPr>
          <w:p>
            <w:pPr>
              <w:spacing w:after="0"/>
              <w:rPr>
                <w:sz w:val="3"/>
                <w:szCs w:val="3"/>
                <w:color w:val="auto"/>
              </w:rPr>
            </w:pPr>
          </w:p>
        </w:tc>
        <w:tc>
          <w:tcPr>
            <w:tcW w:w="180" w:type="dxa"/>
            <w:vAlign w:val="bottom"/>
            <w:gridSpan w:val="2"/>
          </w:tcPr>
          <w:p>
            <w:pPr>
              <w:spacing w:after="0"/>
              <w:rPr>
                <w:sz w:val="3"/>
                <w:szCs w:val="3"/>
                <w:color w:val="auto"/>
              </w:rPr>
            </w:pPr>
          </w:p>
        </w:tc>
        <w:tc>
          <w:tcPr>
            <w:tcW w:w="420" w:type="dxa"/>
            <w:vAlign w:val="bottom"/>
            <w:gridSpan w:val="2"/>
            <w:vMerge w:val="continue"/>
          </w:tcPr>
          <w:p>
            <w:pPr>
              <w:spacing w:after="0"/>
              <w:rPr>
                <w:sz w:val="3"/>
                <w:szCs w:val="3"/>
                <w:color w:val="auto"/>
              </w:rPr>
            </w:pPr>
          </w:p>
        </w:tc>
        <w:tc>
          <w:tcPr>
            <w:tcW w:w="3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15"/>
        </w:trPr>
        <w:tc>
          <w:tcPr>
            <w:tcW w:w="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700" w:type="dxa"/>
            <w:vAlign w:val="bottom"/>
            <w:gridSpan w:val="2"/>
          </w:tcPr>
          <w:p>
            <w:pPr>
              <w:jc w:val="center"/>
              <w:ind w:left="140"/>
              <w:spacing w:after="0" w:line="203" w:lineRule="exact"/>
              <w:rPr>
                <w:sz w:val="20"/>
                <w:szCs w:val="20"/>
                <w:color w:val="auto"/>
              </w:rPr>
            </w:pPr>
            <w:r>
              <w:rPr>
                <w:rFonts w:ascii="Arial" w:cs="Arial" w:eastAsia="Arial" w:hAnsi="Arial"/>
                <w:sz w:val="20"/>
                <w:szCs w:val="20"/>
                <w:color w:val="auto"/>
                <w:w w:val="89"/>
              </w:rPr>
              <w:t>4</w:t>
            </w: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580" w:type="dxa"/>
            <w:vAlign w:val="bottom"/>
            <w:gridSpan w:val="3"/>
          </w:tcPr>
          <w:p>
            <w:pPr>
              <w:spacing w:after="0"/>
              <w:rPr>
                <w:sz w:val="24"/>
                <w:szCs w:val="24"/>
                <w:color w:val="auto"/>
              </w:rPr>
            </w:pPr>
          </w:p>
        </w:tc>
        <w:tc>
          <w:tcPr>
            <w:tcW w:w="420" w:type="dxa"/>
            <w:vAlign w:val="bottom"/>
            <w:gridSpan w:val="2"/>
          </w:tcPr>
          <w:p>
            <w:pPr>
              <w:ind w:left="60"/>
              <w:spacing w:after="0" w:line="197" w:lineRule="exact"/>
              <w:rPr>
                <w:sz w:val="20"/>
                <w:szCs w:val="20"/>
                <w:color w:val="auto"/>
              </w:rPr>
            </w:pPr>
            <w:r>
              <w:rPr>
                <w:rFonts w:ascii="Arial" w:cs="Arial" w:eastAsia="Arial" w:hAnsi="Arial"/>
                <w:sz w:val="20"/>
                <w:szCs w:val="20"/>
                <w:color w:val="auto"/>
              </w:rPr>
              <w:t>4</w:t>
            </w: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300" w:hanging="297"/>
        <w:spacing w:after="0" w:line="278" w:lineRule="auto"/>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46990</wp:posOffset>
                </wp:positionH>
                <wp:positionV relativeFrom="paragraph">
                  <wp:posOffset>-1056640</wp:posOffset>
                </wp:positionV>
                <wp:extent cx="276225"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pt,-83.1999pt" to="25.45pt,-83.1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1830070</wp:posOffset>
                </wp:positionH>
                <wp:positionV relativeFrom="paragraph">
                  <wp:posOffset>-1056640</wp:posOffset>
                </wp:positionV>
                <wp:extent cx="276225"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1pt,-83.1999pt" to="165.85pt,-83.1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1830070</wp:posOffset>
                </wp:positionH>
                <wp:positionV relativeFrom="paragraph">
                  <wp:posOffset>-227330</wp:posOffset>
                </wp:positionV>
                <wp:extent cx="276225" cy="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1pt,-17.8999pt" to="165.85pt,-17.8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3474720</wp:posOffset>
                </wp:positionH>
                <wp:positionV relativeFrom="paragraph">
                  <wp:posOffset>-227330</wp:posOffset>
                </wp:positionV>
                <wp:extent cx="38989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98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3.6pt,-17.8999pt" to="304.3pt,-17.8999pt" o:allowincell="f" strokecolor="#000000" strokeweight="0.48pt"/>
            </w:pict>
          </mc:Fallback>
        </mc:AlternateContent>
        <w:t>что совпадает с результатом точного интегрирования. Следовательно, несмотря на то, что интерполяционный полином в</w:t>
      </w:r>
    </w:p>
    <w:p>
      <w:pPr>
        <w:spacing w:after="0" w:line="10" w:lineRule="exact"/>
        <w:rPr>
          <w:sz w:val="20"/>
          <w:szCs w:val="20"/>
          <w:color w:val="auto"/>
        </w:rPr>
      </w:pPr>
    </w:p>
    <w:p>
      <w:pPr>
        <w:jc w:val="both"/>
        <w:spacing w:after="0" w:line="270" w:lineRule="auto"/>
        <w:rPr>
          <w:sz w:val="20"/>
          <w:szCs w:val="20"/>
          <w:color w:val="auto"/>
        </w:rPr>
      </w:pPr>
      <w:r>
        <w:rPr>
          <w:rFonts w:ascii="Arial" w:cs="Arial" w:eastAsia="Arial" w:hAnsi="Arial"/>
          <w:sz w:val="17"/>
          <w:szCs w:val="17"/>
          <w:b w:val="1"/>
          <w:bCs w:val="1"/>
          <w:color w:val="auto"/>
        </w:rPr>
        <w:t xml:space="preserve">формуле Симпсона строился нами по трём точкам, его фактическая точность более высока, чем та, что обычно обеспечивается полиномом второй степени. Для правильной оценки погрешности формулы Симп-сона в этой ситуации нужно взять интерполяционный полином более высокой степени третьей. При наличии всего 3 узлов мы находимся в условиях задачи интерполяции с кратными узлами. Можно считать, к примеру, что кратным является узел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 (a</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b)/2</w:t>
      </w:r>
      <w:r>
        <w:rPr>
          <w:rFonts w:ascii="Arial" w:cs="Arial" w:eastAsia="Arial" w:hAnsi="Arial"/>
          <w:sz w:val="17"/>
          <w:szCs w:val="17"/>
          <w:b w:val="1"/>
          <w:bCs w:val="1"/>
          <w:color w:val="auto"/>
        </w:rPr>
        <w:t xml:space="preserve">, формально решая задачу построения такого интерполяционного полинома </w:t>
      </w:r>
      <w:r>
        <w:rPr>
          <w:rFonts w:ascii="Arial" w:cs="Arial" w:eastAsia="Arial" w:hAnsi="Arial"/>
          <w:sz w:val="17"/>
          <w:szCs w:val="17"/>
          <w:color w:val="auto"/>
        </w:rPr>
        <w:t>H</w:t>
      </w:r>
      <w:r>
        <w:rPr>
          <w:rFonts w:ascii="Arial" w:cs="Arial" w:eastAsia="Arial" w:hAnsi="Arial"/>
          <w:sz w:val="23"/>
          <w:szCs w:val="23"/>
          <w:b w:val="1"/>
          <w:bCs w:val="1"/>
          <w:i w:val="1"/>
          <w:iCs w:val="1"/>
          <w:color w:val="auto"/>
          <w:vertAlign w:val="subscript"/>
        </w:rPr>
        <w:t>3</w:t>
      </w:r>
      <w:r>
        <w:rPr>
          <w:rFonts w:ascii="Arial" w:cs="Arial" w:eastAsia="Arial" w:hAnsi="Arial"/>
          <w:sz w:val="17"/>
          <w:szCs w:val="17"/>
          <w:color w:val="auto"/>
        </w:rPr>
        <w:t>(x)</w:t>
      </w:r>
      <w:r>
        <w:rPr>
          <w:rFonts w:ascii="Arial" w:cs="Arial" w:eastAsia="Arial" w:hAnsi="Arial"/>
          <w:sz w:val="17"/>
          <w:szCs w:val="17"/>
          <w:b w:val="1"/>
          <w:bCs w:val="1"/>
          <w:color w:val="auto"/>
        </w:rPr>
        <w:t>, что</w:t>
      </w:r>
    </w:p>
    <w:p>
      <w:pPr>
        <w:spacing w:after="0" w:line="95" w:lineRule="exact"/>
        <w:rPr>
          <w:sz w:val="20"/>
          <w:szCs w:val="20"/>
          <w:color w:val="auto"/>
        </w:rPr>
      </w:pPr>
    </w:p>
    <w:tbl>
      <w:tblPr>
        <w:tblLayout w:type="fixed"/>
        <w:tblInd w:w="540" w:type="dxa"/>
        <w:tblCellMar>
          <w:top w:w="0" w:type="dxa"/>
          <w:left w:w="0" w:type="dxa"/>
          <w:bottom w:w="0" w:type="dxa"/>
          <w:right w:w="0" w:type="dxa"/>
        </w:tblCellMar>
      </w:tblPr>
      <w:tr>
        <w:trPr>
          <w:trHeight w:val="334"/>
        </w:trPr>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0" w:type="dxa"/>
            <w:vAlign w:val="bottom"/>
            <w:gridSpan w:val="3"/>
          </w:tcPr>
          <w:p>
            <w:pPr>
              <w:jc w:val="right"/>
              <w:ind w:right="20"/>
              <w:spacing w:after="0" w:line="309"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(a)</w:t>
            </w:r>
          </w:p>
        </w:tc>
        <w:tc>
          <w:tcPr>
            <w:tcW w:w="340" w:type="dxa"/>
            <w:vAlign w:val="bottom"/>
          </w:tcPr>
          <w:p>
            <w:pPr>
              <w:ind w:left="20"/>
              <w:spacing w:after="0" w:line="229" w:lineRule="exact"/>
              <w:rPr>
                <w:sz w:val="20"/>
                <w:szCs w:val="20"/>
                <w:color w:val="auto"/>
              </w:rPr>
            </w:pPr>
            <w:r>
              <w:rPr>
                <w:rFonts w:ascii="Arial" w:cs="Arial" w:eastAsia="Arial" w:hAnsi="Arial"/>
                <w:sz w:val="20"/>
                <w:szCs w:val="20"/>
                <w:color w:val="auto"/>
              </w:rPr>
              <w:t>= f</w:t>
            </w:r>
          </w:p>
        </w:tc>
        <w:tc>
          <w:tcPr>
            <w:tcW w:w="600" w:type="dxa"/>
            <w:vAlign w:val="bottom"/>
            <w:gridSpan w:val="2"/>
          </w:tcPr>
          <w:p>
            <w:pPr>
              <w:ind w:left="20"/>
              <w:spacing w:after="0" w:line="229" w:lineRule="exact"/>
              <w:rPr>
                <w:sz w:val="20"/>
                <w:szCs w:val="20"/>
                <w:color w:val="auto"/>
              </w:rPr>
            </w:pPr>
            <w:r>
              <w:rPr>
                <w:rFonts w:ascii="Arial" w:cs="Arial" w:eastAsia="Arial" w:hAnsi="Arial"/>
                <w:sz w:val="20"/>
                <w:szCs w:val="20"/>
                <w:color w:val="auto"/>
              </w:rPr>
              <w:t>(a),</w:t>
            </w:r>
          </w:p>
        </w:tc>
        <w:tc>
          <w:tcPr>
            <w:tcW w:w="460" w:type="dxa"/>
            <w:vAlign w:val="bottom"/>
            <w:vMerge w:val="restart"/>
          </w:tcPr>
          <w:p>
            <w:pPr>
              <w:ind w:left="20"/>
              <w:spacing w:after="0"/>
              <w:rPr>
                <w:sz w:val="20"/>
                <w:szCs w:val="20"/>
                <w:color w:val="auto"/>
              </w:rPr>
            </w:pPr>
            <w:r>
              <w:rPr>
                <w:rFonts w:ascii="Arial" w:cs="Arial" w:eastAsia="Arial" w:hAnsi="Arial"/>
                <w:sz w:val="40"/>
                <w:szCs w:val="40"/>
                <w:color w:val="auto"/>
                <w:vertAlign w:val="subscript"/>
              </w:rPr>
              <w:t>,</w:t>
            </w:r>
          </w:p>
        </w:tc>
        <w:tc>
          <w:tcPr>
            <w:tcW w:w="680" w:type="dxa"/>
            <w:vAlign w:val="bottom"/>
            <w:vMerge w:val="restart"/>
          </w:tcPr>
          <w:p>
            <w:pPr>
              <w:ind w:left="280"/>
              <w:spacing w:after="0" w:line="447" w:lineRule="exact"/>
              <w:rPr>
                <w:sz w:val="20"/>
                <w:szCs w:val="20"/>
                <w:color w:val="auto"/>
              </w:rPr>
            </w:pPr>
            <w:r>
              <w:rPr>
                <w:rFonts w:ascii="Arial" w:cs="Arial" w:eastAsia="Arial" w:hAnsi="Arial"/>
                <w:sz w:val="39"/>
                <w:szCs w:val="39"/>
                <w:color w:val="auto"/>
                <w:vertAlign w:val="subscript"/>
              </w:rPr>
              <w:t>H</w:t>
            </w:r>
            <w:r>
              <w:rPr>
                <w:rFonts w:ascii="Arial" w:cs="Arial" w:eastAsia="Arial" w:hAnsi="Arial"/>
                <w:sz w:val="27"/>
                <w:szCs w:val="27"/>
                <w:b w:val="1"/>
                <w:bCs w:val="1"/>
                <w:i w:val="1"/>
                <w:iCs w:val="1"/>
                <w:color w:val="auto"/>
                <w:vertAlign w:val="subscript"/>
              </w:rPr>
              <w:t>3</w:t>
            </w:r>
            <w:r>
              <w:rPr>
                <w:rFonts w:ascii="Arial" w:cs="Arial" w:eastAsia="Arial" w:hAnsi="Arial"/>
                <w:sz w:val="14"/>
                <w:szCs w:val="14"/>
                <w:color w:val="auto"/>
              </w:rPr>
              <w:t>0</w:t>
            </w:r>
          </w:p>
        </w:tc>
        <w:tc>
          <w:tcPr>
            <w:tcW w:w="600" w:type="dxa"/>
            <w:vAlign w:val="bottom"/>
            <w:gridSpan w:val="3"/>
          </w:tcPr>
          <w:p>
            <w:pPr>
              <w:jc w:val="right"/>
              <w:ind w:right="40"/>
              <w:spacing w:after="0" w:line="309"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(b)</w:t>
            </w:r>
          </w:p>
        </w:tc>
        <w:tc>
          <w:tcPr>
            <w:tcW w:w="980" w:type="dxa"/>
            <w:vAlign w:val="bottom"/>
            <w:gridSpan w:val="2"/>
          </w:tcPr>
          <w:p>
            <w:pPr>
              <w:ind w:left="20"/>
              <w:spacing w:after="0" w:line="229" w:lineRule="exact"/>
              <w:rPr>
                <w:sz w:val="20"/>
                <w:szCs w:val="20"/>
                <w:color w:val="auto"/>
              </w:rPr>
            </w:pPr>
            <w:r>
              <w:rPr>
                <w:rFonts w:ascii="Arial" w:cs="Arial" w:eastAsia="Arial" w:hAnsi="Arial"/>
                <w:sz w:val="20"/>
                <w:szCs w:val="20"/>
                <w:color w:val="auto"/>
              </w:rPr>
              <w:t>= f (b),</w:t>
            </w:r>
          </w:p>
        </w:tc>
        <w:tc>
          <w:tcPr>
            <w:tcW w:w="480" w:type="dxa"/>
            <w:vAlign w:val="bottom"/>
            <w:vMerge w:val="restart"/>
          </w:tcPr>
          <w:p>
            <w:pPr>
              <w:ind w:left="40"/>
              <w:spacing w:after="0"/>
              <w:rPr>
                <w:sz w:val="20"/>
                <w:szCs w:val="20"/>
                <w:color w:val="auto"/>
              </w:rPr>
            </w:pPr>
            <w:r>
              <w:rPr>
                <w:rFonts w:ascii="Arial" w:cs="Arial" w:eastAsia="Arial" w:hAnsi="Arial"/>
                <w:sz w:val="40"/>
                <w:szCs w:val="40"/>
                <w:color w:val="auto"/>
                <w:vertAlign w:val="subscript"/>
              </w:rPr>
              <w:t>,</w:t>
            </w:r>
          </w:p>
        </w:tc>
        <w:tc>
          <w:tcPr>
            <w:tcW w:w="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(2.49)</w:t>
            </w:r>
          </w:p>
        </w:tc>
        <w:tc>
          <w:tcPr>
            <w:tcW w:w="0" w:type="dxa"/>
            <w:vAlign w:val="bottom"/>
          </w:tcPr>
          <w:p>
            <w:pPr>
              <w:spacing w:after="0"/>
              <w:rPr>
                <w:sz w:val="1"/>
                <w:szCs w:val="1"/>
                <w:color w:val="auto"/>
              </w:rPr>
            </w:pPr>
          </w:p>
        </w:tc>
      </w:tr>
      <w:tr>
        <w:trPr>
          <w:trHeight w:val="217"/>
        </w:trPr>
        <w:tc>
          <w:tcPr>
            <w:tcW w:w="240" w:type="dxa"/>
            <w:vAlign w:val="bottom"/>
          </w:tcPr>
          <w:p>
            <w:pPr>
              <w:spacing w:after="0" w:line="217" w:lineRule="exact"/>
              <w:rPr>
                <w:sz w:val="20"/>
                <w:szCs w:val="20"/>
                <w:color w:val="auto"/>
              </w:rPr>
            </w:pPr>
            <w:r>
              <w:rPr>
                <w:rFonts w:ascii="Arial" w:cs="Arial" w:eastAsia="Arial" w:hAnsi="Arial"/>
                <w:sz w:val="19"/>
                <w:szCs w:val="19"/>
                <w:color w:val="auto"/>
                <w:w w:val="95"/>
              </w:rPr>
              <w:t>H</w:t>
            </w:r>
            <w:r>
              <w:rPr>
                <w:rFonts w:ascii="Arial" w:cs="Arial" w:eastAsia="Arial" w:hAnsi="Arial"/>
                <w:sz w:val="25"/>
                <w:szCs w:val="25"/>
                <w:b w:val="1"/>
                <w:bCs w:val="1"/>
                <w:i w:val="1"/>
                <w:iCs w:val="1"/>
                <w:color w:val="auto"/>
                <w:w w:val="95"/>
                <w:vertAlign w:val="subscript"/>
              </w:rPr>
              <w:t>3</w:t>
            </w:r>
          </w:p>
        </w:tc>
        <w:tc>
          <w:tcPr>
            <w:tcW w:w="280" w:type="dxa"/>
            <w:vAlign w:val="bottom"/>
            <w:gridSpan w:val="2"/>
          </w:tcPr>
          <w:p>
            <w:pPr>
              <w:ind w:left="20"/>
              <w:spacing w:after="0" w:line="217" w:lineRule="exact"/>
              <w:rPr>
                <w:sz w:val="20"/>
                <w:szCs w:val="20"/>
                <w:color w:val="auto"/>
              </w:rPr>
            </w:pPr>
            <w:r>
              <w:rPr>
                <w:rFonts w:ascii="Arial" w:cs="Arial" w:eastAsia="Arial" w:hAnsi="Arial"/>
                <w:sz w:val="25"/>
                <w:szCs w:val="25"/>
                <w:color w:val="auto"/>
                <w:vertAlign w:val="subscript"/>
              </w:rPr>
              <w:t>a</w:t>
            </w:r>
          </w:p>
        </w:tc>
        <w:tc>
          <w:tcPr>
            <w:tcW w:w="300" w:type="dxa"/>
            <w:vAlign w:val="bottom"/>
          </w:tcPr>
          <w:p>
            <w:pPr>
              <w:ind w:left="40"/>
              <w:spacing w:after="0" w:line="217" w:lineRule="exact"/>
              <w:rPr>
                <w:sz w:val="20"/>
                <w:szCs w:val="20"/>
                <w:color w:val="auto"/>
              </w:rPr>
            </w:pPr>
            <w:r>
              <w:rPr>
                <w:rFonts w:ascii="Arial" w:cs="Arial" w:eastAsia="Arial" w:hAnsi="Arial"/>
                <w:sz w:val="20"/>
                <w:szCs w:val="20"/>
                <w:color w:val="auto"/>
              </w:rPr>
              <w:t>2</w:t>
            </w:r>
          </w:p>
        </w:tc>
        <w:tc>
          <w:tcPr>
            <w:tcW w:w="180" w:type="dxa"/>
            <w:vAlign w:val="bottom"/>
          </w:tcPr>
          <w:p>
            <w:pPr>
              <w:spacing w:after="0"/>
              <w:rPr>
                <w:sz w:val="18"/>
                <w:szCs w:val="18"/>
                <w:color w:val="auto"/>
              </w:rPr>
            </w:pPr>
          </w:p>
        </w:tc>
        <w:tc>
          <w:tcPr>
            <w:tcW w:w="340" w:type="dxa"/>
            <w:vAlign w:val="bottom"/>
          </w:tcPr>
          <w:p>
            <w:pPr>
              <w:ind w:left="20"/>
              <w:spacing w:after="0" w:line="217" w:lineRule="exact"/>
              <w:rPr>
                <w:sz w:val="20"/>
                <w:szCs w:val="20"/>
                <w:color w:val="auto"/>
              </w:rPr>
            </w:pPr>
            <w:r>
              <w:rPr>
                <w:rFonts w:ascii="Arial" w:cs="Arial" w:eastAsia="Arial" w:hAnsi="Arial"/>
                <w:sz w:val="20"/>
                <w:szCs w:val="20"/>
                <w:color w:val="auto"/>
              </w:rPr>
              <w:t>= f</w:t>
            </w:r>
          </w:p>
        </w:tc>
        <w:tc>
          <w:tcPr>
            <w:tcW w:w="160" w:type="dxa"/>
            <w:vAlign w:val="bottom"/>
          </w:tcPr>
          <w:p>
            <w:pPr>
              <w:spacing w:after="0"/>
              <w:rPr>
                <w:sz w:val="18"/>
                <w:szCs w:val="18"/>
                <w:color w:val="auto"/>
              </w:rPr>
            </w:pPr>
          </w:p>
        </w:tc>
        <w:tc>
          <w:tcPr>
            <w:tcW w:w="440" w:type="dxa"/>
            <w:vAlign w:val="bottom"/>
          </w:tcPr>
          <w:p>
            <w:pPr>
              <w:jc w:val="right"/>
              <w:ind w:right="80"/>
              <w:spacing w:after="0" w:line="217" w:lineRule="exact"/>
              <w:rPr>
                <w:sz w:val="20"/>
                <w:szCs w:val="20"/>
                <w:color w:val="auto"/>
              </w:rPr>
            </w:pPr>
            <w:r>
              <w:rPr>
                <w:rFonts w:ascii="Arial" w:cs="Arial" w:eastAsia="Arial" w:hAnsi="Arial"/>
                <w:sz w:val="20"/>
                <w:szCs w:val="20"/>
                <w:color w:val="auto"/>
              </w:rPr>
              <w:t>2</w:t>
            </w:r>
          </w:p>
        </w:tc>
        <w:tc>
          <w:tcPr>
            <w:tcW w:w="460" w:type="dxa"/>
            <w:vAlign w:val="bottom"/>
            <w:vMerge w:val="continue"/>
          </w:tcPr>
          <w:p>
            <w:pPr>
              <w:spacing w:after="0"/>
              <w:rPr>
                <w:sz w:val="18"/>
                <w:szCs w:val="18"/>
                <w:color w:val="auto"/>
              </w:rPr>
            </w:pPr>
          </w:p>
        </w:tc>
        <w:tc>
          <w:tcPr>
            <w:tcW w:w="680" w:type="dxa"/>
            <w:vAlign w:val="bottom"/>
            <w:vMerge w:val="continue"/>
          </w:tcPr>
          <w:p>
            <w:pPr>
              <w:spacing w:after="0"/>
              <w:rPr>
                <w:sz w:val="18"/>
                <w:szCs w:val="18"/>
                <w:color w:val="auto"/>
              </w:rPr>
            </w:pPr>
          </w:p>
        </w:tc>
        <w:tc>
          <w:tcPr>
            <w:tcW w:w="420" w:type="dxa"/>
            <w:vAlign w:val="bottom"/>
          </w:tcPr>
          <w:p>
            <w:pPr>
              <w:jc w:val="right"/>
              <w:ind w:right="60"/>
              <w:spacing w:after="0" w:line="217" w:lineRule="exact"/>
              <w:rPr>
                <w:sz w:val="20"/>
                <w:szCs w:val="20"/>
                <w:color w:val="auto"/>
              </w:rPr>
            </w:pPr>
            <w:r>
              <w:rPr>
                <w:rFonts w:ascii="Arial" w:cs="Arial" w:eastAsia="Arial" w:hAnsi="Arial"/>
                <w:sz w:val="20"/>
                <w:szCs w:val="20"/>
                <w:color w:val="auto"/>
              </w:rPr>
              <w:t>2</w:t>
            </w:r>
          </w:p>
        </w:tc>
        <w:tc>
          <w:tcPr>
            <w:tcW w:w="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560" w:type="dxa"/>
            <w:vAlign w:val="bottom"/>
          </w:tcPr>
          <w:p>
            <w:pPr>
              <w:ind w:left="20"/>
              <w:spacing w:after="0" w:line="217" w:lineRule="exact"/>
              <w:rPr>
                <w:sz w:val="20"/>
                <w:szCs w:val="20"/>
                <w:color w:val="auto"/>
              </w:rPr>
            </w:pPr>
            <w:r>
              <w:rPr>
                <w:rFonts w:ascii="Arial" w:cs="Arial" w:eastAsia="Arial" w:hAnsi="Arial"/>
                <w:sz w:val="25"/>
                <w:szCs w:val="25"/>
                <w:color w:val="auto"/>
                <w:vertAlign w:val="subscript"/>
              </w:rPr>
              <w:t>=</w:t>
            </w:r>
            <w:r>
              <w:rPr>
                <w:rFonts w:ascii="Arial" w:cs="Arial" w:eastAsia="Arial" w:hAnsi="Arial"/>
                <w:sz w:val="11"/>
                <w:szCs w:val="11"/>
                <w:color w:val="auto"/>
              </w:rPr>
              <w:t xml:space="preserve"> </w:t>
            </w:r>
            <w:r>
              <w:rPr>
                <w:rFonts w:ascii="Arial" w:cs="Arial" w:eastAsia="Arial" w:hAnsi="Arial"/>
                <w:sz w:val="25"/>
                <w:szCs w:val="25"/>
                <w:color w:val="auto"/>
                <w:vertAlign w:val="subscript"/>
              </w:rPr>
              <w:t>f</w:t>
            </w:r>
            <w:r>
              <w:rPr>
                <w:rFonts w:ascii="Arial" w:cs="Arial" w:eastAsia="Arial" w:hAnsi="Arial"/>
                <w:sz w:val="11"/>
                <w:szCs w:val="11"/>
                <w:color w:val="auto"/>
              </w:rPr>
              <w:t xml:space="preserve"> 0</w:t>
            </w:r>
          </w:p>
        </w:tc>
        <w:tc>
          <w:tcPr>
            <w:tcW w:w="420" w:type="dxa"/>
            <w:vAlign w:val="bottom"/>
          </w:tcPr>
          <w:p>
            <w:pPr>
              <w:jc w:val="right"/>
              <w:ind w:right="60"/>
              <w:spacing w:after="0" w:line="217" w:lineRule="exact"/>
              <w:rPr>
                <w:sz w:val="20"/>
                <w:szCs w:val="20"/>
                <w:color w:val="auto"/>
              </w:rPr>
            </w:pPr>
            <w:r>
              <w:rPr>
                <w:rFonts w:ascii="Arial" w:cs="Arial" w:eastAsia="Arial" w:hAnsi="Arial"/>
                <w:sz w:val="20"/>
                <w:szCs w:val="20"/>
                <w:color w:val="auto"/>
              </w:rPr>
              <w:t>2</w:t>
            </w:r>
          </w:p>
        </w:tc>
        <w:tc>
          <w:tcPr>
            <w:tcW w:w="480" w:type="dxa"/>
            <w:vAlign w:val="bottom"/>
            <w:vMerge w:val="continue"/>
          </w:tcPr>
          <w:p>
            <w:pPr>
              <w:spacing w:after="0"/>
              <w:rPr>
                <w:sz w:val="18"/>
                <w:szCs w:val="18"/>
                <w:color w:val="auto"/>
              </w:rPr>
            </w:pPr>
          </w:p>
        </w:tc>
        <w:tc>
          <w:tcPr>
            <w:tcW w:w="780" w:type="dxa"/>
            <w:vAlign w:val="bottom"/>
          </w:tcPr>
          <w:p>
            <w:pPr>
              <w:jc w:val="right"/>
              <w:spacing w:after="0" w:line="217" w:lineRule="exact"/>
              <w:rPr>
                <w:sz w:val="20"/>
                <w:szCs w:val="20"/>
                <w:color w:val="auto"/>
              </w:rPr>
            </w:pPr>
            <w:r>
              <w:rPr>
                <w:rFonts w:ascii="Arial" w:cs="Arial" w:eastAsia="Arial" w:hAnsi="Arial"/>
                <w:sz w:val="20"/>
                <w:szCs w:val="20"/>
                <w:b w:val="1"/>
                <w:bCs w:val="1"/>
                <w:color w:val="auto"/>
              </w:rPr>
              <w:t>(2.50)</w:t>
            </w:r>
          </w:p>
        </w:tc>
        <w:tc>
          <w:tcPr>
            <w:tcW w:w="0" w:type="dxa"/>
            <w:vAlign w:val="bottom"/>
          </w:tcPr>
          <w:p>
            <w:pPr>
              <w:spacing w:after="0"/>
              <w:rPr>
                <w:sz w:val="1"/>
                <w:szCs w:val="1"/>
                <w:color w:val="auto"/>
              </w:rPr>
            </w:pPr>
          </w:p>
        </w:tc>
      </w:tr>
      <w:tr>
        <w:trPr>
          <w:trHeight w:val="197"/>
        </w:trPr>
        <w:tc>
          <w:tcPr>
            <w:tcW w:w="2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00" w:type="dxa"/>
            <w:vAlign w:val="bottom"/>
          </w:tcPr>
          <w:p>
            <w:pPr>
              <w:ind w:left="20"/>
              <w:spacing w:after="0" w:line="197" w:lineRule="exact"/>
              <w:rPr>
                <w:sz w:val="20"/>
                <w:szCs w:val="20"/>
                <w:color w:val="auto"/>
              </w:rPr>
            </w:pPr>
            <w:r>
              <w:rPr>
                <w:rFonts w:ascii="Arial" w:cs="Arial" w:eastAsia="Arial" w:hAnsi="Arial"/>
                <w:sz w:val="20"/>
                <w:szCs w:val="20"/>
                <w:color w:val="auto"/>
                <w:w w:val="91"/>
              </w:rPr>
              <w:t>+ b</w:t>
            </w:r>
          </w:p>
        </w:tc>
        <w:tc>
          <w:tcPr>
            <w:tcW w:w="1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40" w:type="dxa"/>
            <w:vAlign w:val="bottom"/>
          </w:tcPr>
          <w:p>
            <w:pPr>
              <w:jc w:val="center"/>
              <w:spacing w:after="0" w:line="197" w:lineRule="exact"/>
              <w:rPr>
                <w:sz w:val="20"/>
                <w:szCs w:val="20"/>
                <w:color w:val="auto"/>
              </w:rPr>
            </w:pPr>
            <w:r>
              <w:rPr>
                <w:rFonts w:ascii="Arial" w:cs="Arial" w:eastAsia="Arial" w:hAnsi="Arial"/>
                <w:sz w:val="20"/>
                <w:szCs w:val="20"/>
                <w:color w:val="auto"/>
                <w:w w:val="97"/>
              </w:rPr>
              <w:t>a + b</w:t>
            </w:r>
          </w:p>
        </w:tc>
        <w:tc>
          <w:tcPr>
            <w:tcW w:w="46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440" w:type="dxa"/>
            <w:vAlign w:val="bottom"/>
            <w:gridSpan w:val="2"/>
          </w:tcPr>
          <w:p>
            <w:pPr>
              <w:jc w:val="center"/>
              <w:ind w:right="20"/>
              <w:spacing w:after="0" w:line="197" w:lineRule="exact"/>
              <w:rPr>
                <w:sz w:val="20"/>
                <w:szCs w:val="20"/>
                <w:color w:val="auto"/>
              </w:rPr>
            </w:pPr>
            <w:r>
              <w:rPr>
                <w:rFonts w:ascii="Arial" w:cs="Arial" w:eastAsia="Arial" w:hAnsi="Arial"/>
                <w:sz w:val="20"/>
                <w:szCs w:val="20"/>
                <w:color w:val="auto"/>
                <w:w w:val="93"/>
              </w:rPr>
              <w:t>a + b</w:t>
            </w:r>
          </w:p>
        </w:tc>
        <w:tc>
          <w:tcPr>
            <w:tcW w:w="1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420" w:type="dxa"/>
            <w:vAlign w:val="bottom"/>
          </w:tcPr>
          <w:p>
            <w:pPr>
              <w:jc w:val="center"/>
              <w:spacing w:after="0" w:line="197" w:lineRule="exact"/>
              <w:rPr>
                <w:sz w:val="20"/>
                <w:szCs w:val="20"/>
                <w:color w:val="auto"/>
              </w:rPr>
            </w:pPr>
            <w:r>
              <w:rPr>
                <w:rFonts w:ascii="Arial" w:cs="Arial" w:eastAsia="Arial" w:hAnsi="Arial"/>
                <w:sz w:val="20"/>
                <w:szCs w:val="20"/>
                <w:color w:val="auto"/>
                <w:w w:val="93"/>
              </w:rPr>
              <w:t>a + b</w:t>
            </w:r>
          </w:p>
        </w:tc>
        <w:tc>
          <w:tcPr>
            <w:tcW w:w="48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240" w:type="dxa"/>
            <w:vAlign w:val="bottom"/>
          </w:tcPr>
          <w:p>
            <w:pPr>
              <w:spacing w:after="0"/>
              <w:rPr>
                <w:sz w:val="2"/>
                <w:szCs w:val="2"/>
                <w:color w:val="auto"/>
              </w:rPr>
            </w:pPr>
          </w:p>
        </w:tc>
        <w:tc>
          <w:tcPr>
            <w:tcW w:w="16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160" w:type="dxa"/>
            <w:vAlign w:val="bottom"/>
          </w:tcPr>
          <w:p>
            <w:pPr>
              <w:spacing w:after="0"/>
              <w:rPr>
                <w:sz w:val="2"/>
                <w:szCs w:val="2"/>
                <w:color w:val="auto"/>
              </w:rPr>
            </w:pPr>
          </w:p>
        </w:tc>
        <w:tc>
          <w:tcPr>
            <w:tcW w:w="440" w:type="dxa"/>
            <w:vAlign w:val="bottom"/>
            <w:tcBorders>
              <w:bottom w:val="single" w:sz="8" w:color="auto"/>
            </w:tcBorders>
          </w:tcPr>
          <w:p>
            <w:pPr>
              <w:spacing w:after="0"/>
              <w:rPr>
                <w:sz w:val="2"/>
                <w:szCs w:val="2"/>
                <w:color w:val="auto"/>
              </w:rPr>
            </w:pPr>
          </w:p>
        </w:tc>
        <w:tc>
          <w:tcPr>
            <w:tcW w:w="460" w:type="dxa"/>
            <w:vAlign w:val="bottom"/>
          </w:tcPr>
          <w:p>
            <w:pPr>
              <w:spacing w:after="0"/>
              <w:rPr>
                <w:sz w:val="2"/>
                <w:szCs w:val="2"/>
                <w:color w:val="auto"/>
              </w:rPr>
            </w:pPr>
          </w:p>
        </w:tc>
        <w:tc>
          <w:tcPr>
            <w:tcW w:w="680" w:type="dxa"/>
            <w:vAlign w:val="bottom"/>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560" w:type="dxa"/>
            <w:vAlign w:val="bottom"/>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480" w:type="dxa"/>
            <w:vAlign w:val="bottom"/>
          </w:tcPr>
          <w:p>
            <w:pPr>
              <w:spacing w:after="0"/>
              <w:rPr>
                <w:sz w:val="2"/>
                <w:szCs w:val="2"/>
                <w:color w:val="auto"/>
              </w:rPr>
            </w:pPr>
          </w:p>
        </w:tc>
        <w:tc>
          <w:tcPr>
            <w:tcW w:w="78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21"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в которой значение производной в средней точке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b)/2</w:t>
      </w:r>
      <w:r>
        <w:rPr>
          <w:rFonts w:ascii="Arial" w:cs="Arial" w:eastAsia="Arial" w:hAnsi="Arial"/>
          <w:sz w:val="20"/>
          <w:szCs w:val="20"/>
          <w:b w:val="1"/>
          <w:bCs w:val="1"/>
          <w:color w:val="auto"/>
        </w:rPr>
        <w:t xml:space="preserve"> даже не используется.</w:t>
      </w:r>
    </w:p>
    <w:p>
      <w:pPr>
        <w:spacing w:after="0" w:line="53" w:lineRule="exact"/>
        <w:rPr>
          <w:sz w:val="20"/>
          <w:szCs w:val="20"/>
          <w:color w:val="auto"/>
        </w:rPr>
      </w:pPr>
    </w:p>
    <w:p>
      <w:pPr>
        <w:jc w:val="both"/>
        <w:ind w:firstLine="298"/>
        <w:spacing w:after="0" w:line="264" w:lineRule="auto"/>
        <w:rPr>
          <w:sz w:val="20"/>
          <w:szCs w:val="20"/>
          <w:color w:val="auto"/>
        </w:rPr>
      </w:pPr>
      <w:r>
        <w:rPr>
          <w:rFonts w:ascii="Arial" w:cs="Arial" w:eastAsia="Arial" w:hAnsi="Arial"/>
          <w:sz w:val="18"/>
          <w:szCs w:val="18"/>
          <w:b w:val="1"/>
          <w:bCs w:val="1"/>
          <w:color w:val="auto"/>
        </w:rPr>
        <w:t>В §2.1ж мы установили существование и единственность решения подобных задач, а также привели оценку (2.25) его погрешности:</w:t>
      </w:r>
    </w:p>
    <w:tbl>
      <w:tblPr>
        <w:tblLayout w:type="fixed"/>
        <w:tblInd w:w="1260" w:type="dxa"/>
        <w:tblCellMar>
          <w:top w:w="0" w:type="dxa"/>
          <w:left w:w="0" w:type="dxa"/>
          <w:bottom w:w="0" w:type="dxa"/>
          <w:right w:w="0" w:type="dxa"/>
        </w:tblCellMar>
      </w:tblPr>
      <w:tr>
        <w:trPr>
          <w:trHeight w:val="295"/>
        </w:trPr>
        <w:tc>
          <w:tcPr>
            <w:tcW w:w="1520" w:type="dxa"/>
            <w:vAlign w:val="bottom"/>
          </w:tcPr>
          <w:p>
            <w:pPr>
              <w:spacing w:after="0"/>
              <w:rPr>
                <w:sz w:val="24"/>
                <w:szCs w:val="24"/>
                <w:color w:val="auto"/>
              </w:rPr>
            </w:pPr>
          </w:p>
        </w:tc>
        <w:tc>
          <w:tcPr>
            <w:tcW w:w="1120" w:type="dxa"/>
            <w:vAlign w:val="bottom"/>
          </w:tcPr>
          <w:p>
            <w:pPr>
              <w:jc w:val="center"/>
              <w:spacing w:after="0" w:line="294"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m</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(ξ(x))</w:t>
            </w:r>
          </w:p>
        </w:tc>
        <w:tc>
          <w:tcPr>
            <w:tcW w:w="1280" w:type="dxa"/>
            <w:vAlign w:val="bottom"/>
          </w:tcPr>
          <w:p>
            <w:pPr>
              <w:jc w:val="center"/>
              <w:ind w:right="791"/>
              <w:spacing w:after="0"/>
              <w:rPr>
                <w:sz w:val="20"/>
                <w:szCs w:val="20"/>
                <w:color w:val="auto"/>
              </w:rPr>
            </w:pPr>
            <w:r>
              <w:rPr>
                <w:rFonts w:ascii="Arial" w:cs="Arial" w:eastAsia="Arial" w:hAnsi="Arial"/>
                <w:sz w:val="14"/>
                <w:szCs w:val="14"/>
                <w:b w:val="1"/>
                <w:bCs w:val="1"/>
                <w:color w:val="auto"/>
              </w:rPr>
              <w:t>n</w:t>
            </w:r>
          </w:p>
        </w:tc>
        <w:tc>
          <w:tcPr>
            <w:tcW w:w="0" w:type="dxa"/>
            <w:vAlign w:val="bottom"/>
          </w:tcPr>
          <w:p>
            <w:pPr>
              <w:spacing w:after="0"/>
              <w:rPr>
                <w:sz w:val="1"/>
                <w:szCs w:val="1"/>
                <w:color w:val="auto"/>
              </w:rPr>
            </w:pPr>
          </w:p>
        </w:tc>
      </w:tr>
      <w:tr>
        <w:trPr>
          <w:trHeight w:val="70"/>
        </w:trPr>
        <w:tc>
          <w:tcPr>
            <w:tcW w:w="1520" w:type="dxa"/>
            <w:vAlign w:val="bottom"/>
          </w:tcPr>
          <w:p>
            <w:pPr>
              <w:spacing w:after="0"/>
              <w:rPr>
                <w:sz w:val="6"/>
                <w:szCs w:val="6"/>
                <w:color w:val="auto"/>
              </w:rPr>
            </w:pPr>
          </w:p>
        </w:tc>
        <w:tc>
          <w:tcPr>
            <w:tcW w:w="1120" w:type="dxa"/>
            <w:vAlign w:val="bottom"/>
          </w:tcPr>
          <w:p>
            <w:pPr>
              <w:spacing w:after="0"/>
              <w:rPr>
                <w:sz w:val="6"/>
                <w:szCs w:val="6"/>
                <w:color w:val="auto"/>
              </w:rPr>
            </w:pPr>
          </w:p>
        </w:tc>
        <w:tc>
          <w:tcPr>
            <w:tcW w:w="1280" w:type="dxa"/>
            <w:vAlign w:val="bottom"/>
          </w:tcPr>
          <w:p>
            <w:pPr>
              <w:jc w:val="center"/>
              <w:ind w:right="791"/>
              <w:spacing w:after="0" w:line="70" w:lineRule="exact"/>
              <w:rPr>
                <w:sz w:val="20"/>
                <w:szCs w:val="20"/>
                <w:color w:val="auto"/>
              </w:rPr>
            </w:pPr>
            <w:r>
              <w:rPr>
                <w:rFonts w:ascii="Arial" w:cs="Arial" w:eastAsia="Arial" w:hAnsi="Arial"/>
                <w:sz w:val="8"/>
                <w:szCs w:val="8"/>
                <w:b w:val="1"/>
                <w:bCs w:val="1"/>
                <w:color w:val="auto"/>
              </w:rPr>
              <w:t>Y</w:t>
            </w:r>
          </w:p>
        </w:tc>
        <w:tc>
          <w:tcPr>
            <w:tcW w:w="0" w:type="dxa"/>
            <w:vAlign w:val="bottom"/>
          </w:tcPr>
          <w:p>
            <w:pPr>
              <w:spacing w:after="0"/>
              <w:rPr>
                <w:sz w:val="1"/>
                <w:szCs w:val="1"/>
                <w:color w:val="auto"/>
              </w:rPr>
            </w:pPr>
          </w:p>
        </w:tc>
      </w:tr>
      <w:tr>
        <w:trPr>
          <w:trHeight w:val="131"/>
        </w:trPr>
        <w:tc>
          <w:tcPr>
            <w:tcW w:w="1520" w:type="dxa"/>
            <w:vAlign w:val="bottom"/>
            <w:vMerge w:val="restart"/>
          </w:tcPr>
          <w:p>
            <w:pPr>
              <w:spacing w:after="0"/>
              <w:rPr>
                <w:sz w:val="20"/>
                <w:szCs w:val="20"/>
                <w:color w:val="auto"/>
              </w:rPr>
            </w:pPr>
            <w:r>
              <w:rPr>
                <w:rFonts w:ascii="Arial" w:cs="Arial" w:eastAsia="Arial" w:hAnsi="Arial"/>
                <w:sz w:val="20"/>
                <w:szCs w:val="20"/>
                <w:color w:val="auto"/>
              </w:rPr>
              <w:t>f (x) − H</w:t>
            </w:r>
            <w:r>
              <w:rPr>
                <w:rFonts w:ascii="Arial" w:cs="Arial" w:eastAsia="Arial" w:hAnsi="Arial"/>
                <w:sz w:val="27"/>
                <w:szCs w:val="27"/>
                <w:b w:val="1"/>
                <w:bCs w:val="1"/>
                <w:color w:val="auto"/>
                <w:vertAlign w:val="subscript"/>
              </w:rPr>
              <w:t>m</w:t>
            </w:r>
            <w:r>
              <w:rPr>
                <w:rFonts w:ascii="Arial" w:cs="Arial" w:eastAsia="Arial" w:hAnsi="Arial"/>
                <w:sz w:val="20"/>
                <w:szCs w:val="20"/>
                <w:color w:val="auto"/>
              </w:rPr>
              <w:t>(x) =</w:t>
            </w:r>
          </w:p>
        </w:tc>
        <w:tc>
          <w:tcPr>
            <w:tcW w:w="1120" w:type="dxa"/>
            <w:vAlign w:val="bottom"/>
            <w:tcBorders>
              <w:bottom w:val="single" w:sz="8" w:color="auto"/>
            </w:tcBorders>
          </w:tcPr>
          <w:p>
            <w:pPr>
              <w:spacing w:after="0"/>
              <w:rPr>
                <w:sz w:val="11"/>
                <w:szCs w:val="11"/>
                <w:color w:val="auto"/>
              </w:rPr>
            </w:pPr>
          </w:p>
        </w:tc>
        <w:tc>
          <w:tcPr>
            <w:tcW w:w="1280" w:type="dxa"/>
            <w:vAlign w:val="bottom"/>
            <w:vMerge w:val="restart"/>
          </w:tcPr>
          <w:p>
            <w:pPr>
              <w:ind w:left="340"/>
              <w:spacing w:after="0"/>
              <w:rPr>
                <w:sz w:val="20"/>
                <w:szCs w:val="20"/>
                <w:color w:val="auto"/>
              </w:rPr>
            </w:pPr>
            <w:r>
              <w:rPr>
                <w:rFonts w:ascii="Arial" w:cs="Arial" w:eastAsia="Arial" w:hAnsi="Arial"/>
                <w:sz w:val="20"/>
                <w:szCs w:val="20"/>
                <w:color w:val="auto"/>
              </w:rPr>
              <w:t>(x −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vertAlign w:val="superscript"/>
              </w:rPr>
              <w:t>i</w:t>
            </w:r>
            <w:r>
              <w:rPr>
                <w:rFonts w:ascii="Arial" w:cs="Arial" w:eastAsia="Arial" w:hAnsi="Arial"/>
                <w:sz w:val="20"/>
                <w:szCs w:val="20"/>
                <w:color w:val="auto"/>
              </w:rPr>
              <w:t xml:space="preserve"> .</w:t>
            </w:r>
          </w:p>
        </w:tc>
        <w:tc>
          <w:tcPr>
            <w:tcW w:w="0" w:type="dxa"/>
            <w:vAlign w:val="bottom"/>
          </w:tcPr>
          <w:p>
            <w:pPr>
              <w:spacing w:after="0"/>
              <w:rPr>
                <w:sz w:val="1"/>
                <w:szCs w:val="1"/>
                <w:color w:val="auto"/>
              </w:rPr>
            </w:pPr>
          </w:p>
        </w:tc>
      </w:tr>
      <w:tr>
        <w:trPr>
          <w:trHeight w:val="172"/>
        </w:trPr>
        <w:tc>
          <w:tcPr>
            <w:tcW w:w="1520" w:type="dxa"/>
            <w:vAlign w:val="bottom"/>
            <w:vMerge w:val="continue"/>
          </w:tcPr>
          <w:p>
            <w:pPr>
              <w:spacing w:after="0"/>
              <w:rPr>
                <w:sz w:val="14"/>
                <w:szCs w:val="14"/>
                <w:color w:val="auto"/>
              </w:rPr>
            </w:pPr>
          </w:p>
        </w:tc>
        <w:tc>
          <w:tcPr>
            <w:tcW w:w="1120" w:type="dxa"/>
            <w:vAlign w:val="bottom"/>
          </w:tcPr>
          <w:p>
            <w:pPr>
              <w:jc w:val="center"/>
              <w:spacing w:after="0" w:line="171" w:lineRule="exact"/>
              <w:rPr>
                <w:sz w:val="20"/>
                <w:szCs w:val="20"/>
                <w:color w:val="auto"/>
              </w:rPr>
            </w:pPr>
            <w:r>
              <w:rPr>
                <w:rFonts w:ascii="Arial" w:cs="Arial" w:eastAsia="Arial" w:hAnsi="Arial"/>
                <w:sz w:val="19"/>
                <w:szCs w:val="19"/>
                <w:color w:val="auto"/>
              </w:rPr>
              <w:t>(m + 1)!</w:t>
            </w:r>
          </w:p>
        </w:tc>
        <w:tc>
          <w:tcPr>
            <w:tcW w:w="12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39"/>
        </w:trPr>
        <w:tc>
          <w:tcPr>
            <w:tcW w:w="1520" w:type="dxa"/>
            <w:vAlign w:val="bottom"/>
          </w:tcPr>
          <w:p>
            <w:pPr>
              <w:spacing w:after="0"/>
              <w:rPr>
                <w:sz w:val="12"/>
                <w:szCs w:val="12"/>
                <w:color w:val="auto"/>
              </w:rPr>
            </w:pPr>
          </w:p>
        </w:tc>
        <w:tc>
          <w:tcPr>
            <w:tcW w:w="1120" w:type="dxa"/>
            <w:vAlign w:val="bottom"/>
          </w:tcPr>
          <w:p>
            <w:pPr>
              <w:spacing w:after="0"/>
              <w:rPr>
                <w:sz w:val="12"/>
                <w:szCs w:val="12"/>
                <w:color w:val="auto"/>
              </w:rPr>
            </w:pPr>
          </w:p>
        </w:tc>
        <w:tc>
          <w:tcPr>
            <w:tcW w:w="1280" w:type="dxa"/>
            <w:vAlign w:val="bottom"/>
          </w:tcPr>
          <w:p>
            <w:pPr>
              <w:jc w:val="center"/>
              <w:ind w:right="791"/>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tc>
        <w:tc>
          <w:tcPr>
            <w:tcW w:w="0" w:type="dxa"/>
            <w:vAlign w:val="bottom"/>
          </w:tcPr>
          <w:p>
            <w:pPr>
              <w:spacing w:after="0"/>
              <w:rPr>
                <w:sz w:val="1"/>
                <w:szCs w:val="1"/>
                <w:color w:val="auto"/>
              </w:rPr>
            </w:pPr>
          </w:p>
        </w:tc>
      </w:tr>
    </w:tbl>
    <w:p>
      <w:pPr>
        <w:spacing w:after="0" w:line="186"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В случае решения задачи (2.49)–(2.50)</w:t>
      </w:r>
    </w:p>
    <w:tbl>
      <w:tblPr>
        <w:tblLayout w:type="fixed"/>
        <w:tblInd w:w="780" w:type="dxa"/>
        <w:tblCellMar>
          <w:top w:w="0" w:type="dxa"/>
          <w:left w:w="0" w:type="dxa"/>
          <w:bottom w:w="0" w:type="dxa"/>
          <w:right w:w="0" w:type="dxa"/>
        </w:tblCellMar>
      </w:tblPr>
      <w:tr>
        <w:trPr>
          <w:trHeight w:val="421"/>
        </w:trPr>
        <w:tc>
          <w:tcPr>
            <w:tcW w:w="1440" w:type="dxa"/>
            <w:vAlign w:val="bottom"/>
            <w:vMerge w:val="restart"/>
          </w:tcPr>
          <w:p>
            <w:pPr>
              <w:spacing w:after="0"/>
              <w:rPr>
                <w:sz w:val="20"/>
                <w:szCs w:val="20"/>
                <w:color w:val="auto"/>
              </w:rPr>
            </w:pPr>
            <w:r>
              <w:rPr>
                <w:rFonts w:ascii="Arial" w:cs="Arial" w:eastAsia="Arial" w:hAnsi="Arial"/>
                <w:sz w:val="20"/>
                <w:szCs w:val="20"/>
                <w:color w:val="auto"/>
              </w:rPr>
              <w:t>f (x) − H</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(x) =</w:t>
            </w:r>
          </w:p>
        </w:tc>
        <w:tc>
          <w:tcPr>
            <w:tcW w:w="320" w:type="dxa"/>
            <w:vAlign w:val="bottom"/>
          </w:tcPr>
          <w:p>
            <w:pPr>
              <w:spacing w:after="0" w:line="420" w:lineRule="exact"/>
              <w:rPr>
                <w:sz w:val="20"/>
                <w:szCs w:val="20"/>
                <w:color w:val="auto"/>
              </w:rPr>
            </w:pPr>
            <w:r>
              <w:rPr>
                <w:rFonts w:ascii="Arial" w:cs="Arial" w:eastAsia="Arial" w:hAnsi="Arial"/>
                <w:sz w:val="39"/>
                <w:szCs w:val="39"/>
                <w:color w:val="auto"/>
                <w:vertAlign w:val="subscript"/>
              </w:rPr>
              <w:t>f</w:t>
            </w:r>
            <w:r>
              <w:rPr>
                <w:rFonts w:ascii="Arial" w:cs="Arial" w:eastAsia="Arial" w:hAnsi="Arial"/>
                <w:sz w:val="14"/>
                <w:szCs w:val="14"/>
                <w:b w:val="1"/>
                <w:bCs w:val="1"/>
                <w:i w:val="1"/>
                <w:iCs w:val="1"/>
                <w:color w:val="auto"/>
              </w:rPr>
              <w:t xml:space="preserve"> (4)</w:t>
            </w:r>
          </w:p>
        </w:tc>
        <w:tc>
          <w:tcPr>
            <w:tcW w:w="540" w:type="dxa"/>
            <w:vAlign w:val="bottom"/>
          </w:tcPr>
          <w:p>
            <w:pPr>
              <w:spacing w:after="0" w:line="229" w:lineRule="exact"/>
              <w:rPr>
                <w:sz w:val="20"/>
                <w:szCs w:val="20"/>
                <w:color w:val="auto"/>
              </w:rPr>
            </w:pPr>
            <w:r>
              <w:rPr>
                <w:rFonts w:ascii="Arial" w:cs="Arial" w:eastAsia="Arial" w:hAnsi="Arial"/>
                <w:sz w:val="20"/>
                <w:szCs w:val="20"/>
                <w:color w:val="auto"/>
              </w:rPr>
              <w:t>(ξ(x))</w:t>
            </w:r>
          </w:p>
        </w:tc>
        <w:tc>
          <w:tcPr>
            <w:tcW w:w="1280" w:type="dxa"/>
            <w:vAlign w:val="bottom"/>
            <w:vMerge w:val="restart"/>
          </w:tcPr>
          <w:p>
            <w:pPr>
              <w:ind w:left="60"/>
              <w:spacing w:after="0"/>
              <w:rPr>
                <w:sz w:val="20"/>
                <w:szCs w:val="20"/>
                <w:color w:val="auto"/>
              </w:rPr>
            </w:pPr>
            <w:r>
              <w:rPr>
                <w:rFonts w:ascii="Arial" w:cs="Arial" w:eastAsia="Arial" w:hAnsi="Arial"/>
                <w:sz w:val="20"/>
                <w:szCs w:val="20"/>
                <w:color w:val="auto"/>
              </w:rPr>
              <w:t>· (x − a) x −</w:t>
            </w:r>
          </w:p>
        </w:tc>
        <w:tc>
          <w:tcPr>
            <w:tcW w:w="120" w:type="dxa"/>
            <w:vAlign w:val="bottom"/>
            <w:vMerge w:val="restart"/>
          </w:tcPr>
          <w:p>
            <w:pPr>
              <w:spacing w:after="0" w:line="229" w:lineRule="exact"/>
              <w:rPr>
                <w:sz w:val="20"/>
                <w:szCs w:val="20"/>
                <w:color w:val="auto"/>
              </w:rPr>
            </w:pPr>
            <w:r>
              <w:rPr>
                <w:rFonts w:ascii="Arial" w:cs="Arial" w:eastAsia="Arial" w:hAnsi="Arial"/>
                <w:sz w:val="20"/>
                <w:szCs w:val="20"/>
                <w:color w:val="auto"/>
                <w:w w:val="89"/>
              </w:rPr>
              <w:t>a</w:t>
            </w:r>
          </w:p>
        </w:tc>
        <w:tc>
          <w:tcPr>
            <w:tcW w:w="320" w:type="dxa"/>
            <w:vAlign w:val="bottom"/>
          </w:tcPr>
          <w:p>
            <w:pPr>
              <w:ind w:left="20"/>
              <w:spacing w:after="0" w:line="229" w:lineRule="exact"/>
              <w:rPr>
                <w:sz w:val="20"/>
                <w:szCs w:val="20"/>
                <w:color w:val="auto"/>
              </w:rPr>
            </w:pPr>
            <w:r>
              <w:rPr>
                <w:rFonts w:ascii="Arial" w:cs="Arial" w:eastAsia="Arial" w:hAnsi="Arial"/>
                <w:sz w:val="20"/>
                <w:szCs w:val="20"/>
                <w:color w:val="auto"/>
                <w:w w:val="98"/>
              </w:rPr>
              <w:t>+ b</w:t>
            </w:r>
          </w:p>
        </w:tc>
        <w:tc>
          <w:tcPr>
            <w:tcW w:w="140" w:type="dxa"/>
            <w:vAlign w:val="bottom"/>
            <w:vMerge w:val="restart"/>
          </w:tcPr>
          <w:p>
            <w:pPr>
              <w:spacing w:after="0"/>
              <w:rPr>
                <w:sz w:val="24"/>
                <w:szCs w:val="24"/>
                <w:color w:val="auto"/>
              </w:rPr>
            </w:pPr>
          </w:p>
        </w:tc>
        <w:tc>
          <w:tcPr>
            <w:tcW w:w="740" w:type="dxa"/>
            <w:vAlign w:val="bottom"/>
          </w:tcPr>
          <w:p>
            <w:pPr>
              <w:jc w:val="right"/>
              <w:ind w:right="575"/>
              <w:spacing w:after="0"/>
              <w:rPr>
                <w:sz w:val="20"/>
                <w:szCs w:val="20"/>
                <w:color w:val="auto"/>
              </w:rPr>
            </w:pPr>
            <w:r>
              <w:rPr>
                <w:rFonts w:ascii="Arial" w:cs="Arial" w:eastAsia="Arial" w:hAnsi="Arial"/>
                <w:sz w:val="14"/>
                <w:szCs w:val="14"/>
                <w:b w:val="1"/>
                <w:bCs w:val="1"/>
                <w:i w:val="1"/>
                <w:iCs w:val="1"/>
                <w:color w:val="auto"/>
                <w:w w:val="76"/>
              </w:rPr>
              <w:t>2</w:t>
            </w:r>
          </w:p>
        </w:tc>
        <w:tc>
          <w:tcPr>
            <w:tcW w:w="0" w:type="dxa"/>
            <w:vAlign w:val="bottom"/>
          </w:tcPr>
          <w:p>
            <w:pPr>
              <w:spacing w:after="0"/>
              <w:rPr>
                <w:sz w:val="1"/>
                <w:szCs w:val="1"/>
                <w:color w:val="auto"/>
              </w:rPr>
            </w:pPr>
          </w:p>
        </w:tc>
      </w:tr>
      <w:tr>
        <w:trPr>
          <w:trHeight w:val="79"/>
        </w:trPr>
        <w:tc>
          <w:tcPr>
            <w:tcW w:w="1440" w:type="dxa"/>
            <w:vAlign w:val="bottom"/>
            <w:vMerge w:val="continue"/>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1280" w:type="dxa"/>
            <w:vAlign w:val="bottom"/>
            <w:vMerge w:val="continue"/>
          </w:tcPr>
          <w:p>
            <w:pPr>
              <w:spacing w:after="0"/>
              <w:rPr>
                <w:sz w:val="6"/>
                <w:szCs w:val="6"/>
                <w:color w:val="auto"/>
              </w:rPr>
            </w:pPr>
          </w:p>
        </w:tc>
        <w:tc>
          <w:tcPr>
            <w:tcW w:w="120" w:type="dxa"/>
            <w:vAlign w:val="bottom"/>
            <w:tcBorders>
              <w:bottom w:val="single" w:sz="8" w:color="auto"/>
            </w:tcBorders>
            <w:vMerge w:val="continue"/>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140" w:type="dxa"/>
            <w:vAlign w:val="bottom"/>
            <w:vMerge w:val="continue"/>
          </w:tcPr>
          <w:p>
            <w:pPr>
              <w:spacing w:after="0"/>
              <w:rPr>
                <w:sz w:val="6"/>
                <w:szCs w:val="6"/>
                <w:color w:val="auto"/>
              </w:rPr>
            </w:pPr>
          </w:p>
        </w:tc>
        <w:tc>
          <w:tcPr>
            <w:tcW w:w="740" w:type="dxa"/>
            <w:vAlign w:val="bottom"/>
            <w:vMerge w:val="restart"/>
          </w:tcPr>
          <w:p>
            <w:pPr>
              <w:jc w:val="right"/>
              <w:spacing w:after="0"/>
              <w:rPr>
                <w:sz w:val="20"/>
                <w:szCs w:val="20"/>
                <w:color w:val="auto"/>
              </w:rPr>
            </w:pPr>
            <w:r>
              <w:rPr>
                <w:rFonts w:ascii="Arial" w:cs="Arial" w:eastAsia="Arial" w:hAnsi="Arial"/>
                <w:sz w:val="20"/>
                <w:szCs w:val="20"/>
                <w:color w:val="auto"/>
              </w:rPr>
              <w:t>(x − b).</w:t>
            </w:r>
          </w:p>
        </w:tc>
        <w:tc>
          <w:tcPr>
            <w:tcW w:w="0" w:type="dxa"/>
            <w:vAlign w:val="bottom"/>
          </w:tcPr>
          <w:p>
            <w:pPr>
              <w:spacing w:after="0"/>
              <w:rPr>
                <w:sz w:val="1"/>
                <w:szCs w:val="1"/>
                <w:color w:val="auto"/>
              </w:rPr>
            </w:pPr>
          </w:p>
        </w:tc>
      </w:tr>
      <w:tr>
        <w:trPr>
          <w:trHeight w:val="399"/>
        </w:trPr>
        <w:tc>
          <w:tcPr>
            <w:tcW w:w="1440" w:type="dxa"/>
            <w:vAlign w:val="bottom"/>
            <w:vMerge w:val="continue"/>
          </w:tcPr>
          <w:p>
            <w:pPr>
              <w:spacing w:after="0"/>
              <w:rPr>
                <w:sz w:val="24"/>
                <w:szCs w:val="24"/>
                <w:color w:val="auto"/>
              </w:rPr>
            </w:pPr>
          </w:p>
        </w:tc>
        <w:tc>
          <w:tcPr>
            <w:tcW w:w="320" w:type="dxa"/>
            <w:vAlign w:val="bottom"/>
          </w:tcPr>
          <w:p>
            <w:pPr>
              <w:spacing w:after="0"/>
              <w:rPr>
                <w:sz w:val="24"/>
                <w:szCs w:val="24"/>
                <w:color w:val="auto"/>
              </w:rPr>
            </w:pPr>
          </w:p>
        </w:tc>
        <w:tc>
          <w:tcPr>
            <w:tcW w:w="540" w:type="dxa"/>
            <w:vAlign w:val="bottom"/>
          </w:tcPr>
          <w:p>
            <w:pPr>
              <w:spacing w:after="0" w:line="219" w:lineRule="exact"/>
              <w:rPr>
                <w:sz w:val="20"/>
                <w:szCs w:val="20"/>
                <w:color w:val="auto"/>
              </w:rPr>
            </w:pPr>
            <w:r>
              <w:rPr>
                <w:rFonts w:ascii="Arial" w:cs="Arial" w:eastAsia="Arial" w:hAnsi="Arial"/>
                <w:sz w:val="20"/>
                <w:szCs w:val="20"/>
                <w:color w:val="auto"/>
              </w:rPr>
              <w:t>24</w:t>
            </w:r>
          </w:p>
        </w:tc>
        <w:tc>
          <w:tcPr>
            <w:tcW w:w="128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ind w:left="40"/>
              <w:spacing w:after="0" w:line="219" w:lineRule="exact"/>
              <w:rPr>
                <w:sz w:val="20"/>
                <w:szCs w:val="20"/>
                <w:color w:val="auto"/>
              </w:rPr>
            </w:pPr>
            <w:r>
              <w:rPr>
                <w:rFonts w:ascii="Arial" w:cs="Arial" w:eastAsia="Arial" w:hAnsi="Arial"/>
                <w:sz w:val="20"/>
                <w:szCs w:val="20"/>
                <w:color w:val="auto"/>
              </w:rPr>
              <w:t>2</w:t>
            </w:r>
          </w:p>
        </w:tc>
        <w:tc>
          <w:tcPr>
            <w:tcW w:w="140" w:type="dxa"/>
            <w:vAlign w:val="bottom"/>
            <w:vMerge w:val="continue"/>
          </w:tcPr>
          <w:p>
            <w:pPr>
              <w:spacing w:after="0"/>
              <w:rPr>
                <w:sz w:val="24"/>
                <w:szCs w:val="24"/>
                <w:color w:val="auto"/>
              </w:rPr>
            </w:pPr>
          </w:p>
        </w:tc>
        <w:tc>
          <w:tcPr>
            <w:tcW w:w="7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29" w:lineRule="auto"/>
        <w:rPr>
          <w:sz w:val="20"/>
          <w:szCs w:val="20"/>
          <w:color w:val="auto"/>
        </w:rPr>
      </w:pPr>
      <w:r>
        <w:rPr>
          <w:rFonts w:ascii="Arial" w:cs="Arial" w:eastAsia="Arial" w:hAnsi="Arial"/>
          <w:sz w:val="18"/>
          <w:szCs w:val="18"/>
          <w:b w:val="1"/>
          <w:bCs w:val="1"/>
          <w:color w:val="auto"/>
        </w:rPr>
        <w:t>Далее, из того, что формула Симпсона точна для полиномов третьей</w:t>
      </w:r>
    </w:p>
    <w:p>
      <w:pPr>
        <w:sectPr>
          <w:pgSz w:w="7940" w:h="11906" w:orient="portrait"/>
          <w:cols w:equalWidth="0" w:num="1">
            <w:col w:w="6460"/>
          </w:cols>
          <w:pgMar w:left="880" w:top="928" w:right="600" w:bottom="755" w:gutter="0" w:footer="0" w:header="0"/>
        </w:sectPr>
      </w:pPr>
    </w:p>
    <w:bookmarkStart w:id="95" w:name="page96"/>
    <w:bookmarkEnd w:id="95"/>
    <w:tbl>
      <w:tblPr>
        <w:tblLayout w:type="fixed"/>
        <w:tblInd w:w="0" w:type="dxa"/>
        <w:tblCellMar>
          <w:top w:w="0" w:type="dxa"/>
          <w:left w:w="0" w:type="dxa"/>
          <w:bottom w:w="0" w:type="dxa"/>
          <w:right w:w="0" w:type="dxa"/>
        </w:tblCellMar>
      </w:tblPr>
      <w:tr>
        <w:trPr>
          <w:trHeight w:val="230"/>
        </w:trPr>
        <w:tc>
          <w:tcPr>
            <w:tcW w:w="2980" w:type="dxa"/>
            <w:vAlign w:val="bottom"/>
            <w:gridSpan w:val="5"/>
          </w:tcPr>
          <w:p>
            <w:pPr>
              <w:spacing w:after="0" w:line="229" w:lineRule="exact"/>
              <w:rPr>
                <w:sz w:val="20"/>
                <w:szCs w:val="20"/>
                <w:color w:val="auto"/>
              </w:rPr>
            </w:pPr>
            <w:r>
              <w:rPr>
                <w:rFonts w:ascii="Arial" w:cs="Arial" w:eastAsia="Arial" w:hAnsi="Arial"/>
                <w:sz w:val="20"/>
                <w:szCs w:val="20"/>
                <w:color w:val="auto"/>
                <w:w w:val="98"/>
              </w:rPr>
              <w:t>2.6.  Численное интегрирование</w:t>
            </w:r>
          </w:p>
        </w:tc>
        <w:tc>
          <w:tcPr>
            <w:tcW w:w="5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9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95</w:t>
            </w:r>
          </w:p>
        </w:tc>
        <w:tc>
          <w:tcPr>
            <w:tcW w:w="0" w:type="dxa"/>
            <w:vAlign w:val="bottom"/>
          </w:tcPr>
          <w:p>
            <w:pPr>
              <w:spacing w:after="0"/>
              <w:rPr>
                <w:sz w:val="1"/>
                <w:szCs w:val="1"/>
                <w:color w:val="auto"/>
              </w:rPr>
            </w:pPr>
          </w:p>
        </w:tc>
      </w:tr>
      <w:tr>
        <w:trPr>
          <w:trHeight w:val="559"/>
        </w:trPr>
        <w:tc>
          <w:tcPr>
            <w:tcW w:w="2680" w:type="dxa"/>
            <w:vAlign w:val="bottom"/>
            <w:gridSpan w:val="4"/>
          </w:tcPr>
          <w:p>
            <w:pPr>
              <w:spacing w:after="0"/>
              <w:rPr>
                <w:sz w:val="20"/>
                <w:szCs w:val="20"/>
                <w:color w:val="auto"/>
              </w:rPr>
            </w:pPr>
            <w:r>
              <w:rPr>
                <w:rFonts w:ascii="Arial" w:cs="Arial" w:eastAsia="Arial" w:hAnsi="Arial"/>
                <w:sz w:val="20"/>
                <w:szCs w:val="20"/>
                <w:b w:val="1"/>
                <w:bCs w:val="1"/>
                <w:color w:val="auto"/>
                <w:w w:val="94"/>
              </w:rPr>
              <w:t>степени, следует равенство</w:t>
            </w:r>
          </w:p>
        </w:tc>
        <w:tc>
          <w:tcPr>
            <w:tcW w:w="30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3</w:t>
            </w: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vMerge w:val="restart"/>
          </w:tcPr>
          <w:p>
            <w:pPr>
              <w:spacing w:after="0"/>
              <w:rPr>
                <w:sz w:val="24"/>
                <w:szCs w:val="24"/>
                <w:color w:val="auto"/>
              </w:rPr>
            </w:pPr>
          </w:p>
        </w:tc>
        <w:tc>
          <w:tcPr>
            <w:tcW w:w="580" w:type="dxa"/>
            <w:vAlign w:val="bottom"/>
          </w:tcPr>
          <w:p>
            <w:pPr>
              <w:spacing w:after="0"/>
              <w:rPr>
                <w:sz w:val="24"/>
                <w:szCs w:val="24"/>
                <w:color w:val="auto"/>
              </w:rPr>
            </w:pPr>
          </w:p>
        </w:tc>
        <w:tc>
          <w:tcPr>
            <w:tcW w:w="90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48"/>
        </w:trPr>
        <w:tc>
          <w:tcPr>
            <w:tcW w:w="940" w:type="dxa"/>
            <w:vAlign w:val="bottom"/>
          </w:tcPr>
          <w:p>
            <w:pPr>
              <w:ind w:left="740"/>
              <w:spacing w:after="0" w:line="247" w:lineRule="exact"/>
              <w:rPr>
                <w:sz w:val="20"/>
                <w:szCs w:val="20"/>
                <w:color w:val="auto"/>
              </w:rPr>
            </w:pPr>
            <w:r>
              <w:rPr>
                <w:rFonts w:ascii="Arial" w:cs="Arial" w:eastAsia="Arial" w:hAnsi="Arial"/>
                <w:sz w:val="20"/>
                <w:szCs w:val="20"/>
                <w:b w:val="1"/>
                <w:bCs w:val="1"/>
                <w:color w:val="auto"/>
                <w:w w:val="80"/>
              </w:rPr>
              <w:t>Z</w:t>
            </w:r>
            <w:r>
              <w:rPr>
                <w:rFonts w:ascii="Arial" w:cs="Arial" w:eastAsia="Arial" w:hAnsi="Arial"/>
                <w:sz w:val="27"/>
                <w:szCs w:val="27"/>
                <w:b w:val="1"/>
                <w:bCs w:val="1"/>
                <w:color w:val="auto"/>
                <w:w w:val="80"/>
                <w:vertAlign w:val="subscript"/>
              </w:rPr>
              <w:t>a</w:t>
            </w:r>
          </w:p>
        </w:tc>
        <w:tc>
          <w:tcPr>
            <w:tcW w:w="680" w:type="dxa"/>
            <w:vAlign w:val="bottom"/>
          </w:tcPr>
          <w:p>
            <w:pPr>
              <w:jc w:val="right"/>
              <w:ind w:right="242"/>
              <w:spacing w:after="0"/>
              <w:rPr>
                <w:sz w:val="20"/>
                <w:szCs w:val="20"/>
                <w:color w:val="auto"/>
              </w:rPr>
            </w:pPr>
            <w:r>
              <w:rPr>
                <w:rFonts w:ascii="Arial" w:cs="Arial" w:eastAsia="Arial" w:hAnsi="Arial"/>
                <w:sz w:val="14"/>
                <w:szCs w:val="14"/>
                <w:b w:val="1"/>
                <w:bCs w:val="1"/>
                <w:i w:val="1"/>
                <w:iCs w:val="1"/>
                <w:color w:val="auto"/>
              </w:rPr>
              <w:t>3</w:t>
            </w:r>
          </w:p>
        </w:tc>
        <w:tc>
          <w:tcPr>
            <w:tcW w:w="620" w:type="dxa"/>
            <w:vAlign w:val="bottom"/>
          </w:tcPr>
          <w:p>
            <w:pPr>
              <w:spacing w:after="0"/>
              <w:rPr>
                <w:sz w:val="21"/>
                <w:szCs w:val="21"/>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89"/>
              </w:rPr>
              <w:t>6</w:t>
            </w:r>
          </w:p>
        </w:tc>
        <w:tc>
          <w:tcPr>
            <w:tcW w:w="300" w:type="dxa"/>
            <w:vAlign w:val="bottom"/>
            <w:vMerge w:val="continue"/>
          </w:tcPr>
          <w:p>
            <w:pPr>
              <w:spacing w:after="0"/>
              <w:rPr>
                <w:sz w:val="21"/>
                <w:szCs w:val="21"/>
                <w:color w:val="auto"/>
              </w:rPr>
            </w:pPr>
          </w:p>
        </w:tc>
        <w:tc>
          <w:tcPr>
            <w:tcW w:w="560" w:type="dxa"/>
            <w:vAlign w:val="bottom"/>
          </w:tcPr>
          <w:p>
            <w:pPr>
              <w:jc w:val="right"/>
              <w:ind w:right="210"/>
              <w:spacing w:after="0"/>
              <w:rPr>
                <w:sz w:val="20"/>
                <w:szCs w:val="20"/>
                <w:color w:val="auto"/>
              </w:rPr>
            </w:pPr>
            <w:r>
              <w:rPr>
                <w:rFonts w:ascii="Arial" w:cs="Arial" w:eastAsia="Arial" w:hAnsi="Arial"/>
                <w:sz w:val="14"/>
                <w:szCs w:val="14"/>
                <w:b w:val="1"/>
                <w:bCs w:val="1"/>
                <w:i w:val="1"/>
                <w:iCs w:val="1"/>
                <w:color w:val="auto"/>
              </w:rPr>
              <w:t>3</w:t>
            </w:r>
          </w:p>
        </w:tc>
        <w:tc>
          <w:tcPr>
            <w:tcW w:w="4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20" w:type="dxa"/>
            <w:vAlign w:val="bottom"/>
            <w:vMerge w:val="continue"/>
          </w:tcPr>
          <w:p>
            <w:pPr>
              <w:spacing w:after="0"/>
              <w:rPr>
                <w:sz w:val="21"/>
                <w:szCs w:val="21"/>
                <w:color w:val="auto"/>
              </w:rPr>
            </w:pPr>
          </w:p>
        </w:tc>
        <w:tc>
          <w:tcPr>
            <w:tcW w:w="160" w:type="dxa"/>
            <w:vAlign w:val="bottom"/>
          </w:tcPr>
          <w:p>
            <w:pPr>
              <w:spacing w:after="0"/>
              <w:rPr>
                <w:sz w:val="21"/>
                <w:szCs w:val="21"/>
                <w:color w:val="auto"/>
              </w:rPr>
            </w:pPr>
          </w:p>
        </w:tc>
        <w:tc>
          <w:tcPr>
            <w:tcW w:w="160" w:type="dxa"/>
            <w:vAlign w:val="bottom"/>
          </w:tcPr>
          <w:p>
            <w:pPr>
              <w:jc w:val="center"/>
              <w:spacing w:after="0" w:line="229" w:lineRule="exact"/>
              <w:rPr>
                <w:sz w:val="20"/>
                <w:szCs w:val="20"/>
                <w:color w:val="auto"/>
              </w:rPr>
            </w:pPr>
            <w:r>
              <w:rPr>
                <w:rFonts w:ascii="Arial" w:cs="Arial" w:eastAsia="Arial" w:hAnsi="Arial"/>
                <w:sz w:val="20"/>
                <w:szCs w:val="20"/>
                <w:color w:val="auto"/>
                <w:w w:val="89"/>
              </w:rPr>
              <w:t>2</w:t>
            </w:r>
          </w:p>
        </w:tc>
        <w:tc>
          <w:tcPr>
            <w:tcW w:w="120" w:type="dxa"/>
            <w:vAlign w:val="bottom"/>
          </w:tcPr>
          <w:p>
            <w:pPr>
              <w:spacing w:after="0"/>
              <w:rPr>
                <w:sz w:val="21"/>
                <w:szCs w:val="21"/>
                <w:color w:val="auto"/>
              </w:rPr>
            </w:pPr>
          </w:p>
        </w:tc>
        <w:tc>
          <w:tcPr>
            <w:tcW w:w="300" w:type="dxa"/>
            <w:vAlign w:val="bottom"/>
            <w:vMerge w:val="continue"/>
          </w:tcPr>
          <w:p>
            <w:pPr>
              <w:spacing w:after="0"/>
              <w:rPr>
                <w:sz w:val="21"/>
                <w:szCs w:val="21"/>
                <w:color w:val="auto"/>
              </w:rPr>
            </w:pPr>
          </w:p>
        </w:tc>
        <w:tc>
          <w:tcPr>
            <w:tcW w:w="580" w:type="dxa"/>
            <w:vAlign w:val="bottom"/>
          </w:tcPr>
          <w:p>
            <w:pPr>
              <w:jc w:val="right"/>
              <w:ind w:right="190"/>
              <w:spacing w:after="0"/>
              <w:rPr>
                <w:sz w:val="20"/>
                <w:szCs w:val="20"/>
                <w:color w:val="auto"/>
              </w:rPr>
            </w:pPr>
            <w:r>
              <w:rPr>
                <w:rFonts w:ascii="Arial" w:cs="Arial" w:eastAsia="Arial" w:hAnsi="Arial"/>
                <w:sz w:val="14"/>
                <w:szCs w:val="14"/>
                <w:b w:val="1"/>
                <w:bCs w:val="1"/>
                <w:i w:val="1"/>
                <w:iCs w:val="1"/>
                <w:color w:val="auto"/>
              </w:rPr>
              <w:t>3</w:t>
            </w:r>
          </w:p>
        </w:tc>
        <w:tc>
          <w:tcPr>
            <w:tcW w:w="90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39"/>
        </w:trPr>
        <w:tc>
          <w:tcPr>
            <w:tcW w:w="940" w:type="dxa"/>
            <w:vAlign w:val="bottom"/>
          </w:tcPr>
          <w:p>
            <w:pPr>
              <w:spacing w:after="0"/>
              <w:rPr>
                <w:sz w:val="12"/>
                <w:szCs w:val="12"/>
                <w:color w:val="auto"/>
              </w:rPr>
            </w:pPr>
          </w:p>
        </w:tc>
        <w:tc>
          <w:tcPr>
            <w:tcW w:w="680" w:type="dxa"/>
            <w:vAlign w:val="bottom"/>
          </w:tcPr>
          <w:p>
            <w:pPr>
              <w:jc w:val="right"/>
              <w:ind w:right="522"/>
              <w:spacing w:after="0" w:line="138" w:lineRule="exact"/>
              <w:rPr>
                <w:sz w:val="20"/>
                <w:szCs w:val="20"/>
                <w:color w:val="auto"/>
              </w:rPr>
            </w:pPr>
            <w:r>
              <w:rPr>
                <w:rFonts w:ascii="Arial" w:cs="Arial" w:eastAsia="Arial" w:hAnsi="Arial"/>
                <w:sz w:val="13"/>
                <w:szCs w:val="13"/>
                <w:b w:val="1"/>
                <w:bCs w:val="1"/>
                <w:color w:val="auto"/>
                <w:w w:val="74"/>
              </w:rPr>
              <w:t>b</w:t>
            </w:r>
          </w:p>
        </w:tc>
        <w:tc>
          <w:tcPr>
            <w:tcW w:w="620" w:type="dxa"/>
            <w:vAlign w:val="bottom"/>
          </w:tcPr>
          <w:p>
            <w:pPr>
              <w:spacing w:after="0"/>
              <w:rPr>
                <w:sz w:val="12"/>
                <w:szCs w:val="12"/>
                <w:color w:val="auto"/>
              </w:rPr>
            </w:pPr>
          </w:p>
        </w:tc>
        <w:tc>
          <w:tcPr>
            <w:tcW w:w="440" w:type="dxa"/>
            <w:vAlign w:val="bottom"/>
            <w:vMerge w:val="restart"/>
          </w:tcPr>
          <w:p>
            <w:pPr>
              <w:jc w:val="center"/>
              <w:spacing w:after="0"/>
              <w:rPr>
                <w:sz w:val="20"/>
                <w:szCs w:val="20"/>
                <w:color w:val="auto"/>
              </w:rPr>
            </w:pPr>
            <w:r>
              <w:rPr>
                <w:rFonts w:ascii="Arial" w:cs="Arial" w:eastAsia="Arial" w:hAnsi="Arial"/>
                <w:sz w:val="20"/>
                <w:szCs w:val="20"/>
                <w:color w:val="auto"/>
                <w:w w:val="97"/>
              </w:rPr>
              <w:t>b − a</w:t>
            </w:r>
          </w:p>
        </w:tc>
        <w:tc>
          <w:tcPr>
            <w:tcW w:w="3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40" w:type="dxa"/>
            <w:vAlign w:val="bottom"/>
            <w:gridSpan w:val="3"/>
            <w:vMerge w:val="restart"/>
          </w:tcPr>
          <w:p>
            <w:pPr>
              <w:jc w:val="center"/>
              <w:spacing w:after="0" w:line="229" w:lineRule="exact"/>
              <w:rPr>
                <w:sz w:val="20"/>
                <w:szCs w:val="20"/>
                <w:color w:val="auto"/>
              </w:rPr>
            </w:pPr>
            <w:r>
              <w:rPr>
                <w:rFonts w:ascii="Arial" w:cs="Arial" w:eastAsia="Arial" w:hAnsi="Arial"/>
                <w:sz w:val="20"/>
                <w:szCs w:val="20"/>
                <w:color w:val="auto"/>
                <w:w w:val="97"/>
              </w:rPr>
              <w:t>a + b</w:t>
            </w:r>
          </w:p>
        </w:tc>
        <w:tc>
          <w:tcPr>
            <w:tcW w:w="30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940" w:type="dxa"/>
            <w:vAlign w:val="bottom"/>
          </w:tcPr>
          <w:p>
            <w:pPr>
              <w:spacing w:after="0"/>
              <w:rPr>
                <w:sz w:val="11"/>
                <w:szCs w:val="11"/>
                <w:color w:val="auto"/>
              </w:rPr>
            </w:pPr>
          </w:p>
        </w:tc>
        <w:tc>
          <w:tcPr>
            <w:tcW w:w="1300" w:type="dxa"/>
            <w:vAlign w:val="bottom"/>
            <w:gridSpan w:val="2"/>
            <w:vMerge w:val="restart"/>
          </w:tcPr>
          <w:p>
            <w:pPr>
              <w:jc w:val="right"/>
              <w:ind w:right="40"/>
              <w:spacing w:after="0" w:line="229" w:lineRule="exact"/>
              <w:rPr>
                <w:sz w:val="20"/>
                <w:szCs w:val="20"/>
                <w:color w:val="auto"/>
              </w:rPr>
            </w:pPr>
            <w:r>
              <w:rPr>
                <w:rFonts w:ascii="Arial" w:cs="Arial" w:eastAsia="Arial" w:hAnsi="Arial"/>
                <w:sz w:val="20"/>
                <w:szCs w:val="20"/>
                <w:color w:val="auto"/>
              </w:rPr>
              <w:t>H (x) dx =</w:t>
            </w:r>
          </w:p>
        </w:tc>
        <w:tc>
          <w:tcPr>
            <w:tcW w:w="440" w:type="dxa"/>
            <w:vAlign w:val="bottom"/>
            <w:vMerge w:val="continue"/>
          </w:tcPr>
          <w:p>
            <w:pPr>
              <w:spacing w:after="0"/>
              <w:rPr>
                <w:sz w:val="11"/>
                <w:szCs w:val="11"/>
                <w:color w:val="auto"/>
              </w:rPr>
            </w:pPr>
          </w:p>
        </w:tc>
        <w:tc>
          <w:tcPr>
            <w:tcW w:w="300" w:type="dxa"/>
            <w:vAlign w:val="bottom"/>
          </w:tcPr>
          <w:p>
            <w:pPr>
              <w:spacing w:after="0"/>
              <w:rPr>
                <w:sz w:val="11"/>
                <w:szCs w:val="11"/>
                <w:color w:val="auto"/>
              </w:rPr>
            </w:pPr>
          </w:p>
        </w:tc>
        <w:tc>
          <w:tcPr>
            <w:tcW w:w="1040" w:type="dxa"/>
            <w:vAlign w:val="bottom"/>
            <w:gridSpan w:val="3"/>
            <w:vMerge w:val="restart"/>
          </w:tcPr>
          <w:p>
            <w:pPr>
              <w:spacing w:after="0" w:line="229" w:lineRule="exact"/>
              <w:rPr>
                <w:sz w:val="20"/>
                <w:szCs w:val="20"/>
                <w:color w:val="auto"/>
              </w:rPr>
            </w:pPr>
            <w:r>
              <w:rPr>
                <w:rFonts w:ascii="Arial" w:cs="Arial" w:eastAsia="Arial" w:hAnsi="Arial"/>
                <w:sz w:val="20"/>
                <w:szCs w:val="20"/>
                <w:color w:val="auto"/>
              </w:rPr>
              <w:t>H (a) + 4H</w:t>
            </w:r>
          </w:p>
        </w:tc>
        <w:tc>
          <w:tcPr>
            <w:tcW w:w="220" w:type="dxa"/>
            <w:vAlign w:val="bottom"/>
          </w:tcPr>
          <w:p>
            <w:pPr>
              <w:spacing w:after="0"/>
              <w:rPr>
                <w:sz w:val="11"/>
                <w:szCs w:val="11"/>
                <w:color w:val="auto"/>
              </w:rPr>
            </w:pPr>
          </w:p>
        </w:tc>
        <w:tc>
          <w:tcPr>
            <w:tcW w:w="440" w:type="dxa"/>
            <w:vAlign w:val="bottom"/>
            <w:tcBorders>
              <w:bottom w:val="single" w:sz="8" w:color="auto"/>
            </w:tcBorders>
            <w:gridSpan w:val="3"/>
            <w:vMerge w:val="continue"/>
          </w:tcPr>
          <w:p>
            <w:pPr>
              <w:spacing w:after="0"/>
              <w:rPr>
                <w:sz w:val="11"/>
                <w:szCs w:val="11"/>
                <w:color w:val="auto"/>
              </w:rPr>
            </w:pPr>
          </w:p>
        </w:tc>
        <w:tc>
          <w:tcPr>
            <w:tcW w:w="88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 H (b)</w:t>
            </w:r>
          </w:p>
        </w:tc>
        <w:tc>
          <w:tcPr>
            <w:tcW w:w="9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940" w:type="dxa"/>
            <w:vAlign w:val="bottom"/>
          </w:tcPr>
          <w:p>
            <w:pPr>
              <w:spacing w:after="0"/>
              <w:rPr>
                <w:sz w:val="7"/>
                <w:szCs w:val="7"/>
                <w:color w:val="auto"/>
              </w:rPr>
            </w:pPr>
          </w:p>
        </w:tc>
        <w:tc>
          <w:tcPr>
            <w:tcW w:w="1300" w:type="dxa"/>
            <w:vAlign w:val="bottom"/>
            <w:gridSpan w:val="2"/>
            <w:vMerge w:val="continue"/>
          </w:tcPr>
          <w:p>
            <w:pPr>
              <w:spacing w:after="0"/>
              <w:rPr>
                <w:sz w:val="7"/>
                <w:szCs w:val="7"/>
                <w:color w:val="auto"/>
              </w:rPr>
            </w:pPr>
          </w:p>
        </w:tc>
        <w:tc>
          <w:tcPr>
            <w:tcW w:w="440" w:type="dxa"/>
            <w:vAlign w:val="bottom"/>
          </w:tcPr>
          <w:p>
            <w:pPr>
              <w:spacing w:after="0"/>
              <w:rPr>
                <w:sz w:val="7"/>
                <w:szCs w:val="7"/>
                <w:color w:val="auto"/>
              </w:rPr>
            </w:pPr>
          </w:p>
        </w:tc>
        <w:tc>
          <w:tcPr>
            <w:tcW w:w="30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1040" w:type="dxa"/>
            <w:vAlign w:val="bottom"/>
            <w:gridSpan w:val="3"/>
            <w:vMerge w:val="continue"/>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80" w:type="dxa"/>
            <w:vAlign w:val="bottom"/>
            <w:gridSpan w:val="2"/>
          </w:tcPr>
          <w:p>
            <w:pPr>
              <w:spacing w:after="0"/>
              <w:rPr>
                <w:sz w:val="7"/>
                <w:szCs w:val="7"/>
                <w:color w:val="auto"/>
              </w:rPr>
            </w:pPr>
          </w:p>
        </w:tc>
        <w:tc>
          <w:tcPr>
            <w:tcW w:w="880" w:type="dxa"/>
            <w:vAlign w:val="bottom"/>
            <w:gridSpan w:val="2"/>
            <w:vMerge w:val="continue"/>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67"/>
        </w:trPr>
        <w:tc>
          <w:tcPr>
            <w:tcW w:w="9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89"/>
              </w:rPr>
              <w:t>6</w:t>
            </w:r>
          </w:p>
        </w:tc>
        <w:tc>
          <w:tcPr>
            <w:tcW w:w="300" w:type="dxa"/>
            <w:vAlign w:val="bottom"/>
            <w:vMerge w:val="continue"/>
          </w:tcPr>
          <w:p>
            <w:pPr>
              <w:spacing w:after="0"/>
              <w:rPr>
                <w:sz w:val="24"/>
                <w:szCs w:val="24"/>
                <w:color w:val="auto"/>
              </w:rPr>
            </w:pPr>
          </w:p>
        </w:tc>
        <w:tc>
          <w:tcPr>
            <w:tcW w:w="5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9"/>
        </w:trPr>
        <w:tc>
          <w:tcPr>
            <w:tcW w:w="94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620" w:type="dxa"/>
            <w:vAlign w:val="bottom"/>
            <w:vMerge w:val="restart"/>
          </w:tcPr>
          <w:p>
            <w:pPr>
              <w:jc w:val="right"/>
              <w:ind w:right="40"/>
              <w:spacing w:after="0" w:line="229" w:lineRule="exact"/>
              <w:rPr>
                <w:sz w:val="20"/>
                <w:szCs w:val="20"/>
                <w:color w:val="auto"/>
              </w:rPr>
            </w:pPr>
            <w:r>
              <w:rPr>
                <w:rFonts w:ascii="Arial" w:cs="Arial" w:eastAsia="Arial" w:hAnsi="Arial"/>
                <w:sz w:val="20"/>
                <w:szCs w:val="20"/>
                <w:color w:val="auto"/>
              </w:rPr>
              <w:t>=</w:t>
            </w:r>
          </w:p>
        </w:tc>
        <w:tc>
          <w:tcPr>
            <w:tcW w:w="440" w:type="dxa"/>
            <w:vAlign w:val="bottom"/>
          </w:tcPr>
          <w:p>
            <w:pPr>
              <w:jc w:val="center"/>
              <w:spacing w:after="0" w:line="218" w:lineRule="exact"/>
              <w:rPr>
                <w:sz w:val="20"/>
                <w:szCs w:val="20"/>
                <w:color w:val="auto"/>
              </w:rPr>
            </w:pPr>
            <w:r>
              <w:rPr>
                <w:rFonts w:ascii="Arial" w:cs="Arial" w:eastAsia="Arial" w:hAnsi="Arial"/>
                <w:sz w:val="20"/>
                <w:szCs w:val="20"/>
                <w:color w:val="auto"/>
                <w:w w:val="97"/>
              </w:rPr>
              <w:t>b − a</w:t>
            </w:r>
          </w:p>
        </w:tc>
        <w:tc>
          <w:tcPr>
            <w:tcW w:w="300" w:type="dxa"/>
            <w:vAlign w:val="bottom"/>
          </w:tcPr>
          <w:p>
            <w:pPr>
              <w:spacing w:after="0"/>
              <w:rPr>
                <w:sz w:val="19"/>
                <w:szCs w:val="19"/>
                <w:color w:val="auto"/>
              </w:rPr>
            </w:pPr>
          </w:p>
        </w:tc>
        <w:tc>
          <w:tcPr>
            <w:tcW w:w="1000" w:type="dxa"/>
            <w:vAlign w:val="bottom"/>
            <w:gridSpan w:val="2"/>
            <w:vMerge w:val="restart"/>
          </w:tcPr>
          <w:p>
            <w:pPr>
              <w:spacing w:after="0" w:line="229" w:lineRule="exact"/>
              <w:rPr>
                <w:sz w:val="20"/>
                <w:szCs w:val="20"/>
                <w:color w:val="auto"/>
              </w:rPr>
            </w:pPr>
            <w:r>
              <w:rPr>
                <w:rFonts w:ascii="Arial" w:cs="Arial" w:eastAsia="Arial" w:hAnsi="Arial"/>
                <w:sz w:val="20"/>
                <w:szCs w:val="20"/>
                <w:color w:val="auto"/>
              </w:rPr>
              <w:t>f (a) + 4f</w:t>
            </w:r>
          </w:p>
        </w:tc>
        <w:tc>
          <w:tcPr>
            <w:tcW w:w="420" w:type="dxa"/>
            <w:vAlign w:val="bottom"/>
            <w:tcBorders>
              <w:bottom w:val="single" w:sz="8" w:color="auto"/>
            </w:tcBorders>
            <w:gridSpan w:val="3"/>
          </w:tcPr>
          <w:p>
            <w:pPr>
              <w:spacing w:after="0" w:line="197" w:lineRule="exact"/>
              <w:rPr>
                <w:sz w:val="20"/>
                <w:szCs w:val="20"/>
                <w:color w:val="auto"/>
              </w:rPr>
            </w:pPr>
            <w:r>
              <w:rPr>
                <w:rFonts w:ascii="Arial" w:cs="Arial" w:eastAsia="Arial" w:hAnsi="Arial"/>
                <w:sz w:val="20"/>
                <w:szCs w:val="20"/>
                <w:color w:val="auto"/>
                <w:w w:val="88"/>
              </w:rPr>
              <w:t>a + b</w:t>
            </w:r>
          </w:p>
        </w:tc>
        <w:tc>
          <w:tcPr>
            <w:tcW w:w="160" w:type="dxa"/>
            <w:vAlign w:val="bottom"/>
          </w:tcPr>
          <w:p>
            <w:pPr>
              <w:spacing w:after="0"/>
              <w:rPr>
                <w:sz w:val="19"/>
                <w:szCs w:val="19"/>
                <w:color w:val="auto"/>
              </w:rPr>
            </w:pPr>
          </w:p>
        </w:tc>
        <w:tc>
          <w:tcPr>
            <w:tcW w:w="1000" w:type="dxa"/>
            <w:vAlign w:val="bottom"/>
            <w:gridSpan w:val="3"/>
            <w:vMerge w:val="restart"/>
          </w:tcPr>
          <w:p>
            <w:pPr>
              <w:jc w:val="right"/>
              <w:ind w:right="130"/>
              <w:spacing w:after="0" w:line="229" w:lineRule="exact"/>
              <w:rPr>
                <w:sz w:val="20"/>
                <w:szCs w:val="20"/>
                <w:color w:val="auto"/>
              </w:rPr>
            </w:pPr>
            <w:r>
              <w:rPr>
                <w:rFonts w:ascii="Arial" w:cs="Arial" w:eastAsia="Arial" w:hAnsi="Arial"/>
                <w:sz w:val="20"/>
                <w:szCs w:val="20"/>
                <w:color w:val="auto"/>
              </w:rPr>
              <w:t>+ f (b)  .</w:t>
            </w:r>
          </w:p>
        </w:tc>
        <w:tc>
          <w:tcPr>
            <w:tcW w:w="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3"/>
        </w:trPr>
        <w:tc>
          <w:tcPr>
            <w:tcW w:w="940" w:type="dxa"/>
            <w:vAlign w:val="bottom"/>
          </w:tcPr>
          <w:p>
            <w:pPr>
              <w:spacing w:after="0"/>
              <w:rPr>
                <w:sz w:val="7"/>
                <w:szCs w:val="7"/>
                <w:color w:val="auto"/>
              </w:rPr>
            </w:pPr>
          </w:p>
        </w:tc>
        <w:tc>
          <w:tcPr>
            <w:tcW w:w="680" w:type="dxa"/>
            <w:vAlign w:val="bottom"/>
          </w:tcPr>
          <w:p>
            <w:pPr>
              <w:spacing w:after="0"/>
              <w:rPr>
                <w:sz w:val="7"/>
                <w:szCs w:val="7"/>
                <w:color w:val="auto"/>
              </w:rPr>
            </w:pPr>
          </w:p>
        </w:tc>
        <w:tc>
          <w:tcPr>
            <w:tcW w:w="620" w:type="dxa"/>
            <w:vAlign w:val="bottom"/>
            <w:vMerge w:val="continue"/>
          </w:tcPr>
          <w:p>
            <w:pPr>
              <w:spacing w:after="0"/>
              <w:rPr>
                <w:sz w:val="7"/>
                <w:szCs w:val="7"/>
                <w:color w:val="auto"/>
              </w:rPr>
            </w:pPr>
          </w:p>
        </w:tc>
        <w:tc>
          <w:tcPr>
            <w:tcW w:w="440" w:type="dxa"/>
            <w:vAlign w:val="bottom"/>
          </w:tcPr>
          <w:p>
            <w:pPr>
              <w:spacing w:after="0"/>
              <w:rPr>
                <w:sz w:val="7"/>
                <w:szCs w:val="7"/>
                <w:color w:val="auto"/>
              </w:rPr>
            </w:pPr>
          </w:p>
        </w:tc>
        <w:tc>
          <w:tcPr>
            <w:tcW w:w="300" w:type="dxa"/>
            <w:vAlign w:val="bottom"/>
          </w:tcPr>
          <w:p>
            <w:pPr>
              <w:spacing w:after="0"/>
              <w:rPr>
                <w:sz w:val="7"/>
                <w:szCs w:val="7"/>
                <w:color w:val="auto"/>
              </w:rPr>
            </w:pPr>
          </w:p>
        </w:tc>
        <w:tc>
          <w:tcPr>
            <w:tcW w:w="1000" w:type="dxa"/>
            <w:vAlign w:val="bottom"/>
            <w:gridSpan w:val="2"/>
            <w:vMerge w:val="continue"/>
          </w:tcPr>
          <w:p>
            <w:pPr>
              <w:spacing w:after="0"/>
              <w:rPr>
                <w:sz w:val="7"/>
                <w:szCs w:val="7"/>
                <w:color w:val="auto"/>
              </w:rPr>
            </w:pPr>
          </w:p>
        </w:tc>
        <w:tc>
          <w:tcPr>
            <w:tcW w:w="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0" w:type="dxa"/>
            <w:vAlign w:val="bottom"/>
          </w:tcPr>
          <w:p>
            <w:pPr>
              <w:spacing w:after="0"/>
              <w:rPr>
                <w:sz w:val="7"/>
                <w:szCs w:val="7"/>
                <w:color w:val="auto"/>
              </w:rPr>
            </w:pPr>
          </w:p>
        </w:tc>
        <w:tc>
          <w:tcPr>
            <w:tcW w:w="1000" w:type="dxa"/>
            <w:vAlign w:val="bottom"/>
            <w:gridSpan w:val="3"/>
            <w:vMerge w:val="continue"/>
          </w:tcPr>
          <w:p>
            <w:pPr>
              <w:spacing w:after="0"/>
              <w:rPr>
                <w:sz w:val="7"/>
                <w:szCs w:val="7"/>
                <w:color w:val="auto"/>
              </w:rPr>
            </w:pPr>
          </w:p>
        </w:tc>
        <w:tc>
          <w:tcPr>
            <w:tcW w:w="9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39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1420495</wp:posOffset>
                </wp:positionH>
                <wp:positionV relativeFrom="paragraph">
                  <wp:posOffset>-505460</wp:posOffset>
                </wp:positionV>
                <wp:extent cx="27559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85pt,-39.7999pt" to="133.55pt,-39.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1420495</wp:posOffset>
                </wp:positionH>
                <wp:positionV relativeFrom="paragraph">
                  <wp:posOffset>-62230</wp:posOffset>
                </wp:positionV>
                <wp:extent cx="27559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85pt,-4.8999pt" to="133.55pt,-4.8999pt" o:allowincell="f" strokecolor="#000000" strokeweight="0.48pt"/>
            </w:pict>
          </mc:Fallback>
        </mc:AlternateContent>
      </w:r>
    </w:p>
    <w:p>
      <w:pPr>
        <w:jc w:val="both"/>
        <w:spacing w:after="0" w:line="228" w:lineRule="auto"/>
        <w:rPr>
          <w:sz w:val="20"/>
          <w:szCs w:val="20"/>
          <w:color w:val="auto"/>
        </w:rPr>
      </w:pPr>
      <w:r>
        <w:rPr>
          <w:rFonts w:ascii="Arial" w:cs="Arial" w:eastAsia="Arial" w:hAnsi="Arial"/>
          <w:sz w:val="20"/>
          <w:szCs w:val="20"/>
          <w:b w:val="1"/>
          <w:bCs w:val="1"/>
          <w:color w:val="auto"/>
        </w:rPr>
        <w:t>Отсюда уже нетрудно вывести выражение для погрешности квадра-турной формулы</w:t>
      </w:r>
    </w:p>
    <w:tbl>
      <w:tblPr>
        <w:tblLayout w:type="fixed"/>
        <w:tblInd w:w="800" w:type="dxa"/>
        <w:tblCellMar>
          <w:top w:w="0" w:type="dxa"/>
          <w:left w:w="0" w:type="dxa"/>
          <w:bottom w:w="0" w:type="dxa"/>
          <w:right w:w="0" w:type="dxa"/>
        </w:tblCellMar>
      </w:tblPr>
      <w:tr>
        <w:trPr>
          <w:trHeight w:val="246"/>
        </w:trPr>
        <w:tc>
          <w:tcPr>
            <w:tcW w:w="1520" w:type="dxa"/>
            <w:vAlign w:val="bottom"/>
          </w:tcPr>
          <w:p>
            <w:pPr>
              <w:ind w:left="520"/>
              <w:spacing w:after="0" w:line="246" w:lineRule="exact"/>
              <w:rPr>
                <w:sz w:val="20"/>
                <w:szCs w:val="20"/>
                <w:color w:val="auto"/>
              </w:rPr>
            </w:pPr>
            <w:r>
              <w:rPr>
                <w:rFonts w:ascii="Arial" w:cs="Arial" w:eastAsia="Arial" w:hAnsi="Arial"/>
                <w:sz w:val="20"/>
                <w:szCs w:val="20"/>
                <w:b w:val="1"/>
                <w:bCs w:val="1"/>
                <w:color w:val="auto"/>
              </w:rPr>
              <w:t>Z</w:t>
            </w:r>
            <w:r>
              <w:rPr>
                <w:rFonts w:ascii="Arial" w:cs="Arial" w:eastAsia="Arial" w:hAnsi="Arial"/>
                <w:sz w:val="27"/>
                <w:szCs w:val="27"/>
                <w:b w:val="1"/>
                <w:bCs w:val="1"/>
                <w:color w:val="auto"/>
                <w:vertAlign w:val="subscript"/>
              </w:rPr>
              <w:t>a</w:t>
            </w:r>
          </w:p>
        </w:tc>
        <w:tc>
          <w:tcPr>
            <w:tcW w:w="700" w:type="dxa"/>
            <w:vAlign w:val="bottom"/>
            <w:gridSpan w:val="2"/>
          </w:tcPr>
          <w:p>
            <w:pPr>
              <w:ind w:left="60"/>
              <w:spacing w:after="0" w:line="246" w:lineRule="exact"/>
              <w:rPr>
                <w:sz w:val="20"/>
                <w:szCs w:val="20"/>
                <w:color w:val="auto"/>
              </w:rPr>
            </w:pPr>
            <w:r>
              <w:rPr>
                <w:rFonts w:ascii="Arial" w:cs="Arial" w:eastAsia="Arial" w:hAnsi="Arial"/>
                <w:sz w:val="16"/>
                <w:szCs w:val="16"/>
                <w:color w:val="auto"/>
              </w:rPr>
              <w:t xml:space="preserve">−  </w:t>
            </w:r>
            <w:r>
              <w:rPr>
                <w:rFonts w:ascii="Arial" w:cs="Arial" w:eastAsia="Arial" w:hAnsi="Arial"/>
                <w:sz w:val="28"/>
                <w:szCs w:val="28"/>
                <w:color w:val="auto"/>
                <w:vertAlign w:val="subscript"/>
              </w:rPr>
              <w:t>6</w:t>
            </w:r>
          </w:p>
        </w:tc>
        <w:tc>
          <w:tcPr>
            <w:tcW w:w="320" w:type="dxa"/>
            <w:vAlign w:val="bottom"/>
          </w:tcPr>
          <w:p>
            <w:pPr>
              <w:ind w:left="80"/>
              <w:spacing w:after="0" w:line="229" w:lineRule="exact"/>
              <w:rPr>
                <w:sz w:val="20"/>
                <w:szCs w:val="20"/>
                <w:color w:val="auto"/>
              </w:rPr>
            </w:pPr>
            <w:r>
              <w:rPr>
                <w:rFonts w:ascii="Arial" w:cs="Arial" w:eastAsia="Arial" w:hAnsi="Arial"/>
                <w:sz w:val="20"/>
                <w:szCs w:val="20"/>
                <w:color w:val="auto"/>
              </w:rPr>
              <w:t>·</w:t>
            </w:r>
          </w:p>
        </w:tc>
        <w:tc>
          <w:tcPr>
            <w:tcW w:w="980" w:type="dxa"/>
            <w:vAlign w:val="bottom"/>
          </w:tcPr>
          <w:p>
            <w:pPr>
              <w:spacing w:after="0"/>
              <w:rPr>
                <w:sz w:val="21"/>
                <w:szCs w:val="21"/>
                <w:color w:val="auto"/>
              </w:rPr>
            </w:pPr>
          </w:p>
        </w:tc>
        <w:tc>
          <w:tcPr>
            <w:tcW w:w="440" w:type="dxa"/>
            <w:vAlign w:val="bottom"/>
          </w:tcPr>
          <w:p>
            <w:pPr>
              <w:jc w:val="right"/>
              <w:ind w:right="60"/>
              <w:spacing w:after="0" w:line="229" w:lineRule="exact"/>
              <w:rPr>
                <w:sz w:val="20"/>
                <w:szCs w:val="20"/>
                <w:color w:val="auto"/>
              </w:rPr>
            </w:pPr>
            <w:r>
              <w:rPr>
                <w:rFonts w:ascii="Arial" w:cs="Arial" w:eastAsia="Arial" w:hAnsi="Arial"/>
                <w:sz w:val="20"/>
                <w:szCs w:val="20"/>
                <w:color w:val="auto"/>
              </w:rPr>
              <w:t>2</w:t>
            </w:r>
          </w:p>
        </w:tc>
        <w:tc>
          <w:tcPr>
            <w:tcW w:w="74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9"/>
        </w:trPr>
        <w:tc>
          <w:tcPr>
            <w:tcW w:w="1520" w:type="dxa"/>
            <w:vAlign w:val="bottom"/>
          </w:tcPr>
          <w:p>
            <w:pPr>
              <w:jc w:val="center"/>
              <w:spacing w:after="0" w:line="138" w:lineRule="exact"/>
              <w:rPr>
                <w:sz w:val="20"/>
                <w:szCs w:val="20"/>
                <w:color w:val="auto"/>
              </w:rPr>
            </w:pPr>
            <w:r>
              <w:rPr>
                <w:rFonts w:ascii="Arial" w:cs="Arial" w:eastAsia="Arial" w:hAnsi="Arial"/>
                <w:sz w:val="13"/>
                <w:szCs w:val="13"/>
                <w:b w:val="1"/>
                <w:bCs w:val="1"/>
                <w:color w:val="auto"/>
                <w:w w:val="74"/>
              </w:rPr>
              <w:t>b</w:t>
            </w:r>
          </w:p>
        </w:tc>
        <w:tc>
          <w:tcPr>
            <w:tcW w:w="280" w:type="dxa"/>
            <w:vAlign w:val="bottom"/>
          </w:tcPr>
          <w:p>
            <w:pPr>
              <w:spacing w:after="0"/>
              <w:rPr>
                <w:sz w:val="12"/>
                <w:szCs w:val="12"/>
                <w:color w:val="auto"/>
              </w:rPr>
            </w:pPr>
          </w:p>
        </w:tc>
        <w:tc>
          <w:tcPr>
            <w:tcW w:w="420" w:type="dxa"/>
            <w:vAlign w:val="bottom"/>
            <w:vMerge w:val="restart"/>
          </w:tcPr>
          <w:p>
            <w:pPr>
              <w:spacing w:after="0"/>
              <w:rPr>
                <w:sz w:val="20"/>
                <w:szCs w:val="20"/>
                <w:color w:val="auto"/>
              </w:rPr>
            </w:pPr>
            <w:r>
              <w:rPr>
                <w:rFonts w:ascii="Arial" w:cs="Arial" w:eastAsia="Arial" w:hAnsi="Arial"/>
                <w:sz w:val="20"/>
                <w:szCs w:val="20"/>
                <w:color w:val="auto"/>
                <w:w w:val="88"/>
              </w:rPr>
              <w:t>b − a</w:t>
            </w:r>
          </w:p>
        </w:tc>
        <w:tc>
          <w:tcPr>
            <w:tcW w:w="32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44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97"/>
              </w:rPr>
              <w:t>a + b</w:t>
            </w:r>
          </w:p>
        </w:tc>
        <w:tc>
          <w:tcPr>
            <w:tcW w:w="7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52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Ψ =f (x) dx</w:t>
            </w:r>
          </w:p>
        </w:tc>
        <w:tc>
          <w:tcPr>
            <w:tcW w:w="280" w:type="dxa"/>
            <w:vAlign w:val="bottom"/>
          </w:tcPr>
          <w:p>
            <w:pPr>
              <w:spacing w:after="0"/>
              <w:rPr>
                <w:sz w:val="11"/>
                <w:szCs w:val="11"/>
                <w:color w:val="auto"/>
              </w:rPr>
            </w:pPr>
          </w:p>
        </w:tc>
        <w:tc>
          <w:tcPr>
            <w:tcW w:w="420" w:type="dxa"/>
            <w:vAlign w:val="bottom"/>
            <w:vMerge w:val="continue"/>
          </w:tcPr>
          <w:p>
            <w:pPr>
              <w:spacing w:after="0"/>
              <w:rPr>
                <w:sz w:val="11"/>
                <w:szCs w:val="11"/>
                <w:color w:val="auto"/>
              </w:rPr>
            </w:pPr>
          </w:p>
        </w:tc>
        <w:tc>
          <w:tcPr>
            <w:tcW w:w="320" w:type="dxa"/>
            <w:vAlign w:val="bottom"/>
          </w:tcPr>
          <w:p>
            <w:pPr>
              <w:spacing w:after="0"/>
              <w:rPr>
                <w:sz w:val="11"/>
                <w:szCs w:val="11"/>
                <w:color w:val="auto"/>
              </w:rPr>
            </w:pPr>
          </w:p>
        </w:tc>
        <w:tc>
          <w:tcPr>
            <w:tcW w:w="980" w:type="dxa"/>
            <w:vAlign w:val="bottom"/>
            <w:vMerge w:val="restart"/>
          </w:tcPr>
          <w:p>
            <w:pPr>
              <w:spacing w:after="0" w:line="229" w:lineRule="exact"/>
              <w:rPr>
                <w:sz w:val="20"/>
                <w:szCs w:val="20"/>
                <w:color w:val="auto"/>
              </w:rPr>
            </w:pPr>
            <w:r>
              <w:rPr>
                <w:rFonts w:ascii="Arial" w:cs="Arial" w:eastAsia="Arial" w:hAnsi="Arial"/>
                <w:sz w:val="20"/>
                <w:szCs w:val="20"/>
                <w:color w:val="auto"/>
              </w:rPr>
              <w:t>f (a) + 4f</w:t>
            </w:r>
          </w:p>
        </w:tc>
        <w:tc>
          <w:tcPr>
            <w:tcW w:w="440" w:type="dxa"/>
            <w:vAlign w:val="bottom"/>
            <w:tcBorders>
              <w:bottom w:val="single" w:sz="8" w:color="auto"/>
            </w:tcBorders>
            <w:vMerge w:val="continue"/>
          </w:tcPr>
          <w:p>
            <w:pPr>
              <w:spacing w:after="0"/>
              <w:rPr>
                <w:sz w:val="11"/>
                <w:szCs w:val="11"/>
                <w:color w:val="auto"/>
              </w:rPr>
            </w:pPr>
          </w:p>
        </w:tc>
        <w:tc>
          <w:tcPr>
            <w:tcW w:w="740" w:type="dxa"/>
            <w:vAlign w:val="bottom"/>
            <w:vMerge w:val="restart"/>
          </w:tcPr>
          <w:p>
            <w:pPr>
              <w:ind w:left="180"/>
              <w:spacing w:after="0" w:line="229" w:lineRule="exact"/>
              <w:rPr>
                <w:sz w:val="20"/>
                <w:szCs w:val="20"/>
                <w:color w:val="auto"/>
              </w:rPr>
            </w:pPr>
            <w:r>
              <w:rPr>
                <w:rFonts w:ascii="Arial" w:cs="Arial" w:eastAsia="Arial" w:hAnsi="Arial"/>
                <w:sz w:val="20"/>
                <w:szCs w:val="20"/>
                <w:color w:val="auto"/>
              </w:rPr>
              <w:t>+ f (b)</w:t>
            </w: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3"/>
        </w:trPr>
        <w:tc>
          <w:tcPr>
            <w:tcW w:w="1520" w:type="dxa"/>
            <w:vAlign w:val="bottom"/>
            <w:vMerge w:val="continue"/>
          </w:tcPr>
          <w:p>
            <w:pPr>
              <w:spacing w:after="0"/>
              <w:rPr>
                <w:sz w:val="7"/>
                <w:szCs w:val="7"/>
                <w:color w:val="auto"/>
              </w:rPr>
            </w:pPr>
          </w:p>
        </w:tc>
        <w:tc>
          <w:tcPr>
            <w:tcW w:w="280" w:type="dxa"/>
            <w:vAlign w:val="bottom"/>
          </w:tcPr>
          <w:p>
            <w:pPr>
              <w:spacing w:after="0"/>
              <w:rPr>
                <w:sz w:val="7"/>
                <w:szCs w:val="7"/>
                <w:color w:val="auto"/>
              </w:rPr>
            </w:pPr>
          </w:p>
        </w:tc>
        <w:tc>
          <w:tcPr>
            <w:tcW w:w="420" w:type="dxa"/>
            <w:vAlign w:val="bottom"/>
          </w:tcPr>
          <w:p>
            <w:pPr>
              <w:spacing w:after="0"/>
              <w:rPr>
                <w:sz w:val="7"/>
                <w:szCs w:val="7"/>
                <w:color w:val="auto"/>
              </w:rPr>
            </w:pPr>
          </w:p>
        </w:tc>
        <w:tc>
          <w:tcPr>
            <w:tcW w:w="320" w:type="dxa"/>
            <w:vAlign w:val="bottom"/>
          </w:tcPr>
          <w:p>
            <w:pPr>
              <w:spacing w:after="0"/>
              <w:rPr>
                <w:sz w:val="7"/>
                <w:szCs w:val="7"/>
                <w:color w:val="auto"/>
              </w:rPr>
            </w:pPr>
          </w:p>
        </w:tc>
        <w:tc>
          <w:tcPr>
            <w:tcW w:w="980" w:type="dxa"/>
            <w:vAlign w:val="bottom"/>
            <w:vMerge w:val="continue"/>
          </w:tcPr>
          <w:p>
            <w:pPr>
              <w:spacing w:after="0"/>
              <w:rPr>
                <w:sz w:val="7"/>
                <w:szCs w:val="7"/>
                <w:color w:val="auto"/>
              </w:rPr>
            </w:pPr>
          </w:p>
        </w:tc>
        <w:tc>
          <w:tcPr>
            <w:tcW w:w="440" w:type="dxa"/>
            <w:vAlign w:val="bottom"/>
          </w:tcPr>
          <w:p>
            <w:pPr>
              <w:spacing w:after="0"/>
              <w:rPr>
                <w:sz w:val="7"/>
                <w:szCs w:val="7"/>
                <w:color w:val="auto"/>
              </w:rPr>
            </w:pPr>
          </w:p>
        </w:tc>
        <w:tc>
          <w:tcPr>
            <w:tcW w:w="740" w:type="dxa"/>
            <w:vAlign w:val="bottom"/>
            <w:vMerge w:val="continue"/>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11"/>
        </w:trPr>
        <w:tc>
          <w:tcPr>
            <w:tcW w:w="1520" w:type="dxa"/>
            <w:vAlign w:val="bottom"/>
          </w:tcPr>
          <w:p>
            <w:pPr>
              <w:ind w:left="520"/>
              <w:spacing w:after="0"/>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b w:val="1"/>
                <w:bCs w:val="1"/>
                <w:color w:val="auto"/>
              </w:rPr>
              <w:t xml:space="preserve"> b</w:t>
            </w:r>
          </w:p>
        </w:tc>
        <w:tc>
          <w:tcPr>
            <w:tcW w:w="2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1680" w:hanging="609"/>
        <w:spacing w:after="0" w:line="182" w:lineRule="auto"/>
        <w:tabs>
          <w:tab w:leader="none" w:pos="1680" w:val="left"/>
        </w:tabs>
        <w:numPr>
          <w:ilvl w:val="0"/>
          <w:numId w:val="62"/>
        </w:numPr>
        <w:rPr>
          <w:rFonts w:ascii="Arial" w:cs="Arial" w:eastAsia="Arial" w:hAnsi="Arial"/>
          <w:sz w:val="19"/>
          <w:szCs w:val="19"/>
          <w:color w:val="auto"/>
        </w:rPr>
      </w:pPr>
      <w:r>
        <w:rPr>
          <w:rFonts w:ascii="Arial" w:cs="Arial" w:eastAsia="Arial" w:hAnsi="Arial"/>
          <w:sz w:val="19"/>
          <w:szCs w:val="19"/>
          <w:color w:val="auto"/>
        </w:rPr>
        <mc:AlternateContent>
          <mc:Choice Requires="wps">
            <w:drawing>
              <wp:anchor simplePos="0" relativeHeight="251657728" behindDoc="1" locked="0" layoutInCell="0" allowOverlap="1">
                <wp:simplePos x="0" y="0"/>
                <wp:positionH relativeFrom="column">
                  <wp:posOffset>1647190</wp:posOffset>
                </wp:positionH>
                <wp:positionV relativeFrom="paragraph">
                  <wp:posOffset>-386080</wp:posOffset>
                </wp:positionV>
                <wp:extent cx="276225" cy="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7pt,-30.3999pt" to="151.45pt,-30.3999pt" o:allowincell="f" strokecolor="#000000" strokeweight="0.48pt"/>
            </w:pict>
          </mc:Fallback>
        </mc:AlternateContent>
        <w:t>f (x) − H</w:t>
      </w:r>
      <w:r>
        <w:rPr>
          <w:rFonts w:ascii="Arial" w:cs="Arial" w:eastAsia="Arial" w:hAnsi="Arial"/>
          <w:sz w:val="26"/>
          <w:szCs w:val="26"/>
          <w:b w:val="1"/>
          <w:bCs w:val="1"/>
          <w:i w:val="1"/>
          <w:iCs w:val="1"/>
          <w:color w:val="auto"/>
          <w:vertAlign w:val="subscript"/>
        </w:rPr>
        <w:t>3</w:t>
      </w:r>
      <w:r>
        <w:rPr>
          <w:rFonts w:ascii="Arial" w:cs="Arial" w:eastAsia="Arial" w:hAnsi="Arial"/>
          <w:sz w:val="19"/>
          <w:szCs w:val="19"/>
          <w:color w:val="auto"/>
        </w:rPr>
        <w:t>(x) dx</w:t>
      </w:r>
    </w:p>
    <w:tbl>
      <w:tblPr>
        <w:tblLayout w:type="fixed"/>
        <w:tblInd w:w="0" w:type="dxa"/>
        <w:tblCellMar>
          <w:top w:w="0" w:type="dxa"/>
          <w:left w:w="0" w:type="dxa"/>
          <w:bottom w:w="0" w:type="dxa"/>
          <w:right w:w="0" w:type="dxa"/>
        </w:tblCellMar>
      </w:tblPr>
      <w:tr>
        <w:trPr>
          <w:trHeight w:val="139"/>
        </w:trPr>
        <w:tc>
          <w:tcPr>
            <w:tcW w:w="1300" w:type="dxa"/>
            <w:vAlign w:val="bottom"/>
          </w:tcPr>
          <w:p>
            <w:pPr>
              <w:spacing w:after="0"/>
              <w:rPr>
                <w:sz w:val="12"/>
                <w:szCs w:val="12"/>
                <w:color w:val="auto"/>
              </w:rPr>
            </w:pPr>
          </w:p>
        </w:tc>
        <w:tc>
          <w:tcPr>
            <w:tcW w:w="300" w:type="dxa"/>
            <w:vAlign w:val="bottom"/>
            <w:gridSpan w:val="3"/>
          </w:tcPr>
          <w:p>
            <w:pPr>
              <w:ind w:left="120"/>
              <w:spacing w:after="0" w:line="139" w:lineRule="exact"/>
              <w:rPr>
                <w:sz w:val="20"/>
                <w:szCs w:val="20"/>
                <w:color w:val="auto"/>
              </w:rPr>
            </w:pPr>
            <w:r>
              <w:rPr>
                <w:rFonts w:ascii="Arial" w:cs="Arial" w:eastAsia="Arial" w:hAnsi="Arial"/>
                <w:sz w:val="14"/>
                <w:szCs w:val="14"/>
                <w:b w:val="1"/>
                <w:bCs w:val="1"/>
                <w:color w:val="auto"/>
              </w:rPr>
              <w:t>a</w:t>
            </w:r>
          </w:p>
        </w:tc>
        <w:tc>
          <w:tcPr>
            <w:tcW w:w="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300" w:type="dxa"/>
            <w:vAlign w:val="bottom"/>
            <w:gridSpan w:val="6"/>
            <w:vMerge w:val="restart"/>
          </w:tcPr>
          <w:p>
            <w:pPr>
              <w:ind w:left="80"/>
              <w:spacing w:after="0"/>
              <w:rPr>
                <w:sz w:val="20"/>
                <w:szCs w:val="20"/>
                <w:color w:val="auto"/>
              </w:rPr>
            </w:pPr>
            <w:r>
              <w:rPr>
                <w:rFonts w:ascii="Arial" w:cs="Arial" w:eastAsia="Arial" w:hAnsi="Arial"/>
                <w:sz w:val="20"/>
                <w:szCs w:val="20"/>
                <w:color w:val="auto"/>
              </w:rPr>
              <w:t>· (x − a) x −</w:t>
            </w:r>
          </w:p>
        </w:tc>
        <w:tc>
          <w:tcPr>
            <w:tcW w:w="1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80" w:type="dxa"/>
            <w:vAlign w:val="bottom"/>
            <w:gridSpan w:val="3"/>
            <w:vMerge w:val="restart"/>
          </w:tcPr>
          <w:p>
            <w:pPr>
              <w:jc w:val="right"/>
              <w:ind w:right="58"/>
              <w:spacing w:after="0"/>
              <w:rPr>
                <w:sz w:val="20"/>
                <w:szCs w:val="20"/>
                <w:color w:val="auto"/>
              </w:rPr>
            </w:pPr>
            <w:r>
              <w:rPr>
                <w:rFonts w:ascii="Arial" w:cs="Arial" w:eastAsia="Arial" w:hAnsi="Arial"/>
                <w:sz w:val="20"/>
                <w:szCs w:val="20"/>
                <w:color w:val="auto"/>
              </w:rPr>
              <w:t>(x − b) dx,</w:t>
            </w: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57"/>
        </w:trPr>
        <w:tc>
          <w:tcPr>
            <w:tcW w:w="1300" w:type="dxa"/>
            <w:vAlign w:val="bottom"/>
          </w:tcPr>
          <w:p>
            <w:pPr>
              <w:jc w:val="right"/>
              <w:spacing w:after="0" w:line="156" w:lineRule="exact"/>
              <w:rPr>
                <w:sz w:val="20"/>
                <w:szCs w:val="20"/>
                <w:color w:val="auto"/>
              </w:rPr>
            </w:pPr>
            <w:r>
              <w:rPr>
                <w:rFonts w:ascii="Arial" w:cs="Arial" w:eastAsia="Arial" w:hAnsi="Arial"/>
                <w:sz w:val="18"/>
                <w:szCs w:val="18"/>
                <w:color w:val="auto"/>
              </w:rPr>
              <w:t>=</w:t>
            </w:r>
          </w:p>
        </w:tc>
        <w:tc>
          <w:tcPr>
            <w:tcW w:w="300" w:type="dxa"/>
            <w:vAlign w:val="bottom"/>
            <w:gridSpan w:val="3"/>
          </w:tcPr>
          <w:p>
            <w:pPr>
              <w:ind w:left="20"/>
              <w:spacing w:after="0" w:line="156" w:lineRule="exact"/>
              <w:rPr>
                <w:sz w:val="20"/>
                <w:szCs w:val="20"/>
                <w:color w:val="auto"/>
              </w:rPr>
            </w:pPr>
            <w:r>
              <w:rPr>
                <w:rFonts w:ascii="Arial" w:cs="Arial" w:eastAsia="Arial" w:hAnsi="Arial"/>
                <w:sz w:val="14"/>
                <w:szCs w:val="14"/>
                <w:b w:val="1"/>
                <w:bCs w:val="1"/>
                <w:color w:val="auto"/>
              </w:rPr>
              <w:t>Z</w:t>
            </w:r>
            <w:r>
              <w:rPr>
                <w:rFonts w:ascii="Arial" w:cs="Arial" w:eastAsia="Arial" w:hAnsi="Arial"/>
                <w:sz w:val="18"/>
                <w:szCs w:val="18"/>
                <w:b w:val="1"/>
                <w:bCs w:val="1"/>
                <w:color w:val="auto"/>
                <w:vertAlign w:val="subscript"/>
              </w:rPr>
              <w:t>a</w:t>
            </w:r>
          </w:p>
        </w:tc>
        <w:tc>
          <w:tcPr>
            <w:tcW w:w="40" w:type="dxa"/>
            <w:vAlign w:val="bottom"/>
          </w:tcPr>
          <w:p>
            <w:pPr>
              <w:spacing w:after="0"/>
              <w:rPr>
                <w:sz w:val="13"/>
                <w:szCs w:val="13"/>
                <w:color w:val="auto"/>
              </w:rPr>
            </w:pPr>
          </w:p>
        </w:tc>
        <w:tc>
          <w:tcPr>
            <w:tcW w:w="120" w:type="dxa"/>
            <w:vAlign w:val="bottom"/>
            <w:gridSpan w:val="2"/>
          </w:tcPr>
          <w:p>
            <w:pPr>
              <w:spacing w:after="0" w:line="156" w:lineRule="exact"/>
              <w:rPr>
                <w:sz w:val="20"/>
                <w:szCs w:val="20"/>
                <w:color w:val="auto"/>
              </w:rPr>
            </w:pPr>
            <w:r>
              <w:rPr>
                <w:rFonts w:ascii="Arial" w:cs="Arial" w:eastAsia="Arial" w:hAnsi="Arial"/>
                <w:sz w:val="18"/>
                <w:szCs w:val="18"/>
                <w:color w:val="auto"/>
              </w:rPr>
              <w:t>f</w:t>
            </w:r>
          </w:p>
        </w:tc>
        <w:tc>
          <w:tcPr>
            <w:tcW w:w="220" w:type="dxa"/>
            <w:vAlign w:val="bottom"/>
            <w:gridSpan w:val="4"/>
            <w:vMerge w:val="restart"/>
          </w:tcPr>
          <w:p>
            <w:pPr>
              <w:jc w:val="right"/>
              <w:spacing w:after="0"/>
              <w:rPr>
                <w:sz w:val="20"/>
                <w:szCs w:val="20"/>
                <w:color w:val="auto"/>
              </w:rPr>
            </w:pPr>
            <w:r>
              <w:rPr>
                <w:rFonts w:ascii="Arial" w:cs="Arial" w:eastAsia="Arial" w:hAnsi="Arial"/>
                <w:sz w:val="14"/>
                <w:szCs w:val="14"/>
                <w:b w:val="1"/>
                <w:bCs w:val="1"/>
                <w:i w:val="1"/>
                <w:iCs w:val="1"/>
                <w:color w:val="auto"/>
              </w:rPr>
              <w:t>(4)</w:t>
            </w:r>
          </w:p>
        </w:tc>
        <w:tc>
          <w:tcPr>
            <w:tcW w:w="520" w:type="dxa"/>
            <w:vAlign w:val="bottom"/>
            <w:gridSpan w:val="2"/>
          </w:tcPr>
          <w:p>
            <w:pPr>
              <w:jc w:val="right"/>
              <w:ind w:right="268"/>
              <w:spacing w:after="0" w:line="156" w:lineRule="exact"/>
              <w:rPr>
                <w:sz w:val="20"/>
                <w:szCs w:val="20"/>
                <w:color w:val="auto"/>
              </w:rPr>
            </w:pPr>
            <w:r>
              <w:rPr>
                <w:rFonts w:ascii="Arial" w:cs="Arial" w:eastAsia="Arial" w:hAnsi="Arial"/>
                <w:sz w:val="18"/>
                <w:szCs w:val="18"/>
                <w:color w:val="auto"/>
                <w:w w:val="89"/>
              </w:rPr>
              <w:t>24</w:t>
            </w:r>
          </w:p>
        </w:tc>
        <w:tc>
          <w:tcPr>
            <w:tcW w:w="1300" w:type="dxa"/>
            <w:vAlign w:val="bottom"/>
            <w:gridSpan w:val="6"/>
            <w:vMerge w:val="continue"/>
          </w:tcPr>
          <w:p>
            <w:pPr>
              <w:spacing w:after="0"/>
              <w:rPr>
                <w:sz w:val="13"/>
                <w:szCs w:val="13"/>
                <w:color w:val="auto"/>
              </w:rPr>
            </w:pPr>
          </w:p>
        </w:tc>
        <w:tc>
          <w:tcPr>
            <w:tcW w:w="280" w:type="dxa"/>
            <w:vAlign w:val="bottom"/>
            <w:gridSpan w:val="2"/>
          </w:tcPr>
          <w:p>
            <w:pPr>
              <w:jc w:val="right"/>
              <w:spacing w:after="0" w:line="156" w:lineRule="exact"/>
              <w:rPr>
                <w:sz w:val="20"/>
                <w:szCs w:val="20"/>
                <w:color w:val="auto"/>
              </w:rPr>
            </w:pPr>
            <w:r>
              <w:rPr>
                <w:rFonts w:ascii="Arial" w:cs="Arial" w:eastAsia="Arial" w:hAnsi="Arial"/>
                <w:sz w:val="18"/>
                <w:szCs w:val="18"/>
                <w:color w:val="auto"/>
              </w:rPr>
              <w:t>2</w:t>
            </w:r>
          </w:p>
        </w:tc>
        <w:tc>
          <w:tcPr>
            <w:tcW w:w="1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80" w:type="dxa"/>
            <w:vAlign w:val="bottom"/>
            <w:gridSpan w:val="3"/>
            <w:vMerge w:val="continue"/>
          </w:tcPr>
          <w:p>
            <w:pPr>
              <w:spacing w:after="0"/>
              <w:rPr>
                <w:sz w:val="13"/>
                <w:szCs w:val="13"/>
                <w:color w:val="auto"/>
              </w:rPr>
            </w:pPr>
          </w:p>
        </w:tc>
        <w:tc>
          <w:tcPr>
            <w:tcW w:w="1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8"/>
        </w:trPr>
        <w:tc>
          <w:tcPr>
            <w:tcW w:w="130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40" w:type="dxa"/>
            <w:vAlign w:val="bottom"/>
          </w:tcPr>
          <w:p>
            <w:pPr>
              <w:ind w:left="60"/>
              <w:spacing w:after="0"/>
              <w:rPr>
                <w:sz w:val="20"/>
                <w:szCs w:val="20"/>
                <w:color w:val="auto"/>
              </w:rPr>
            </w:pPr>
            <w:r>
              <w:rPr>
                <w:rFonts w:ascii="Arial" w:cs="Arial" w:eastAsia="Arial" w:hAnsi="Arial"/>
                <w:sz w:val="3"/>
                <w:szCs w:val="3"/>
                <w:b w:val="1"/>
                <w:bCs w:val="1"/>
                <w:color w:val="auto"/>
              </w:rPr>
              <w:t>b</w:t>
            </w: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20" w:type="dxa"/>
            <w:vAlign w:val="bottom"/>
            <w:gridSpan w:val="4"/>
            <w:vMerge w:val="continue"/>
          </w:tcPr>
          <w:p>
            <w:pPr>
              <w:spacing w:after="0"/>
              <w:rPr>
                <w:sz w:val="3"/>
                <w:szCs w:val="3"/>
                <w:color w:val="auto"/>
              </w:rPr>
            </w:pPr>
          </w:p>
        </w:tc>
        <w:tc>
          <w:tcPr>
            <w:tcW w:w="520" w:type="dxa"/>
            <w:vAlign w:val="bottom"/>
            <w:gridSpan w:val="2"/>
          </w:tcPr>
          <w:p>
            <w:pPr>
              <w:jc w:val="center"/>
              <w:spacing w:after="0" w:line="38" w:lineRule="exact"/>
              <w:rPr>
                <w:sz w:val="20"/>
                <w:szCs w:val="20"/>
                <w:color w:val="auto"/>
              </w:rPr>
            </w:pPr>
            <w:r>
              <w:rPr>
                <w:rFonts w:ascii="Arial" w:cs="Arial" w:eastAsia="Arial" w:hAnsi="Arial"/>
                <w:sz w:val="4"/>
                <w:szCs w:val="4"/>
                <w:color w:val="auto"/>
              </w:rPr>
              <w:t>(ξ(x))</w:t>
            </w:r>
          </w:p>
        </w:tc>
        <w:tc>
          <w:tcPr>
            <w:tcW w:w="160" w:type="dxa"/>
            <w:vAlign w:val="bottom"/>
          </w:tcPr>
          <w:p>
            <w:pPr>
              <w:spacing w:after="0"/>
              <w:rPr>
                <w:sz w:val="3"/>
                <w:szCs w:val="3"/>
                <w:color w:val="auto"/>
              </w:rPr>
            </w:pPr>
          </w:p>
        </w:tc>
        <w:tc>
          <w:tcPr>
            <w:tcW w:w="220" w:type="dxa"/>
            <w:vAlign w:val="bottom"/>
          </w:tcPr>
          <w:p>
            <w:pPr>
              <w:spacing w:after="0"/>
              <w:rPr>
                <w:sz w:val="3"/>
                <w:szCs w:val="3"/>
                <w:color w:val="auto"/>
              </w:rPr>
            </w:pPr>
          </w:p>
        </w:tc>
        <w:tc>
          <w:tcPr>
            <w:tcW w:w="560" w:type="dxa"/>
            <w:vAlign w:val="bottom"/>
            <w:gridSpan w:val="2"/>
            <w:vMerge w:val="restart"/>
          </w:tcPr>
          <w:p>
            <w:pPr>
              <w:spacing w:after="0"/>
              <w:rPr>
                <w:sz w:val="3"/>
                <w:szCs w:val="3"/>
                <w:color w:val="auto"/>
              </w:rPr>
            </w:pPr>
          </w:p>
        </w:tc>
        <w:tc>
          <w:tcPr>
            <w:tcW w:w="340" w:type="dxa"/>
            <w:vAlign w:val="bottom"/>
          </w:tcPr>
          <w:p>
            <w:pPr>
              <w:spacing w:after="0"/>
              <w:rPr>
                <w:sz w:val="3"/>
                <w:szCs w:val="3"/>
                <w:color w:val="auto"/>
              </w:rPr>
            </w:pPr>
          </w:p>
        </w:tc>
        <w:tc>
          <w:tcPr>
            <w:tcW w:w="20" w:type="dxa"/>
            <w:vAlign w:val="bottom"/>
          </w:tcPr>
          <w:p>
            <w:pPr>
              <w:spacing w:after="0"/>
              <w:rPr>
                <w:sz w:val="3"/>
                <w:szCs w:val="3"/>
                <w:color w:val="auto"/>
              </w:rPr>
            </w:pPr>
          </w:p>
        </w:tc>
        <w:tc>
          <w:tcPr>
            <w:tcW w:w="720" w:type="dxa"/>
            <w:vAlign w:val="bottom"/>
            <w:gridSpan w:val="6"/>
          </w:tcPr>
          <w:p>
            <w:pPr>
              <w:spacing w:after="0" w:line="38" w:lineRule="exact"/>
              <w:rPr>
                <w:sz w:val="20"/>
                <w:szCs w:val="20"/>
                <w:color w:val="auto"/>
              </w:rPr>
            </w:pPr>
            <w:r>
              <w:rPr>
                <w:rFonts w:ascii="Arial" w:cs="Arial" w:eastAsia="Arial" w:hAnsi="Arial"/>
                <w:sz w:val="3"/>
                <w:szCs w:val="3"/>
                <w:color w:val="auto"/>
              </w:rPr>
              <w:t xml:space="preserve">a + b  </w:t>
            </w:r>
            <w:r>
              <w:rPr>
                <w:rFonts w:ascii="Arial" w:cs="Arial" w:eastAsia="Arial" w:hAnsi="Arial"/>
                <w:sz w:val="4"/>
                <w:szCs w:val="4"/>
                <w:b w:val="1"/>
                <w:bCs w:val="1"/>
                <w:i w:val="1"/>
                <w:iCs w:val="1"/>
                <w:color w:val="auto"/>
                <w:vertAlign w:val="superscript"/>
              </w:rPr>
              <w:t>2</w:t>
            </w:r>
          </w:p>
        </w:tc>
        <w:tc>
          <w:tcPr>
            <w:tcW w:w="360" w:type="dxa"/>
            <w:vAlign w:val="bottom"/>
          </w:tcPr>
          <w:p>
            <w:pPr>
              <w:spacing w:after="0"/>
              <w:rPr>
                <w:sz w:val="3"/>
                <w:szCs w:val="3"/>
                <w:color w:val="auto"/>
              </w:rPr>
            </w:pPr>
          </w:p>
        </w:tc>
        <w:tc>
          <w:tcPr>
            <w:tcW w:w="6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6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32"/>
        </w:trPr>
        <w:tc>
          <w:tcPr>
            <w:tcW w:w="13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40" w:type="dxa"/>
            <w:vAlign w:val="bottom"/>
            <w:tcBorders>
              <w:bottom w:val="single" w:sz="8" w:color="auto"/>
            </w:tcBorders>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60" w:type="dxa"/>
            <w:vAlign w:val="bottom"/>
            <w:tcBorders>
              <w:bottom w:val="single" w:sz="8" w:color="auto"/>
            </w:tcBorders>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440" w:type="dxa"/>
            <w:vAlign w:val="bottom"/>
            <w:tcBorders>
              <w:bottom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560" w:type="dxa"/>
            <w:vAlign w:val="bottom"/>
            <w:gridSpan w:val="2"/>
            <w:vMerge w:val="continue"/>
          </w:tcPr>
          <w:p>
            <w:pPr>
              <w:spacing w:after="0"/>
              <w:rPr>
                <w:sz w:val="20"/>
                <w:szCs w:val="20"/>
                <w:color w:val="auto"/>
              </w:rPr>
            </w:pPr>
          </w:p>
        </w:tc>
        <w:tc>
          <w:tcPr>
            <w:tcW w:w="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Borders>
              <w:bottom w:val="single" w:sz="8" w:color="auto"/>
            </w:tcBorders>
          </w:tcPr>
          <w:p>
            <w:pPr>
              <w:spacing w:after="0"/>
              <w:rPr>
                <w:sz w:val="20"/>
                <w:szCs w:val="20"/>
                <w:color w:val="auto"/>
              </w:rPr>
            </w:pPr>
          </w:p>
        </w:tc>
        <w:tc>
          <w:tcPr>
            <w:tcW w:w="140" w:type="dxa"/>
            <w:vAlign w:val="bottom"/>
            <w:tcBorders>
              <w:bottom w:val="single" w:sz="8" w:color="auto"/>
            </w:tcBorders>
          </w:tcPr>
          <w:p>
            <w:pPr>
              <w:spacing w:after="0"/>
              <w:rPr>
                <w:sz w:val="20"/>
                <w:szCs w:val="20"/>
                <w:color w:val="auto"/>
              </w:rPr>
            </w:pPr>
          </w:p>
        </w:tc>
        <w:tc>
          <w:tcPr>
            <w:tcW w:w="140" w:type="dxa"/>
            <w:vAlign w:val="bottom"/>
            <w:tcBorders>
              <w:bottom w:val="single" w:sz="8" w:color="auto"/>
            </w:tcBorders>
          </w:tcPr>
          <w:p>
            <w:pPr>
              <w:spacing w:after="0"/>
              <w:rPr>
                <w:sz w:val="20"/>
                <w:szCs w:val="20"/>
                <w:color w:val="auto"/>
              </w:rPr>
            </w:pPr>
          </w:p>
        </w:tc>
        <w:tc>
          <w:tcPr>
            <w:tcW w:w="180" w:type="dxa"/>
            <w:vAlign w:val="bottom"/>
            <w:gridSpan w:val="2"/>
          </w:tcPr>
          <w:p>
            <w:pPr>
              <w:spacing w:after="0"/>
              <w:rPr>
                <w:sz w:val="20"/>
                <w:szCs w:val="20"/>
                <w:color w:val="auto"/>
              </w:rPr>
            </w:pPr>
          </w:p>
        </w:tc>
        <w:tc>
          <w:tcPr>
            <w:tcW w:w="12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616"/>
        </w:trPr>
        <w:tc>
          <w:tcPr>
            <w:tcW w:w="2500" w:type="dxa"/>
            <w:vAlign w:val="bottom"/>
            <w:gridSpan w:val="13"/>
          </w:tcPr>
          <w:p>
            <w:pPr>
              <w:spacing w:after="0" w:line="229" w:lineRule="exact"/>
              <w:rPr>
                <w:sz w:val="20"/>
                <w:szCs w:val="20"/>
                <w:color w:val="auto"/>
              </w:rPr>
            </w:pPr>
            <w:r>
              <w:rPr>
                <w:rFonts w:ascii="Arial" w:cs="Arial" w:eastAsia="Arial" w:hAnsi="Arial"/>
                <w:sz w:val="20"/>
                <w:szCs w:val="20"/>
                <w:b w:val="1"/>
                <w:bCs w:val="1"/>
                <w:color w:val="auto"/>
                <w:w w:val="89"/>
              </w:rPr>
              <w:t>из которого следует оценка</w:t>
            </w:r>
          </w:p>
        </w:tc>
        <w:tc>
          <w:tcPr>
            <w:tcW w:w="160" w:type="dxa"/>
            <w:vAlign w:val="bottom"/>
          </w:tcPr>
          <w:p>
            <w:pPr>
              <w:spacing w:after="0"/>
              <w:rPr>
                <w:sz w:val="24"/>
                <w:szCs w:val="24"/>
                <w:color w:val="auto"/>
              </w:rPr>
            </w:pPr>
          </w:p>
        </w:tc>
        <w:tc>
          <w:tcPr>
            <w:tcW w:w="1420" w:type="dxa"/>
            <w:vAlign w:val="bottom"/>
            <w:gridSpan w:val="7"/>
            <w:vMerge w:val="restart"/>
          </w:tcPr>
          <w:p>
            <w:pPr>
              <w:jc w:val="right"/>
              <w:ind w:right="18"/>
              <w:spacing w:after="0" w:line="447" w:lineRule="exact"/>
              <w:rPr>
                <w:sz w:val="20"/>
                <w:szCs w:val="20"/>
                <w:color w:val="auto"/>
              </w:rPr>
            </w:pPr>
            <w:r>
              <w:rPr>
                <w:rFonts w:ascii="Arial" w:cs="Arial" w:eastAsia="Arial" w:hAnsi="Arial"/>
                <w:sz w:val="20"/>
                <w:szCs w:val="20"/>
                <w:color w:val="auto"/>
              </w:rPr>
              <w:t xml:space="preserve">· (x − a) x − </w:t>
            </w:r>
            <w:r>
              <w:rPr>
                <w:rFonts w:ascii="Arial" w:cs="Arial" w:eastAsia="Arial" w:hAnsi="Arial"/>
                <w:sz w:val="39"/>
                <w:szCs w:val="39"/>
                <w:color w:val="auto"/>
                <w:vertAlign w:val="superscript"/>
              </w:rPr>
              <w:t>a</w:t>
            </w: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vMerge w:val="restart"/>
          </w:tcPr>
          <w:p>
            <w:pPr>
              <w:spacing w:after="0"/>
              <w:rPr>
                <w:sz w:val="24"/>
                <w:szCs w:val="24"/>
                <w:color w:val="auto"/>
              </w:rPr>
            </w:pPr>
          </w:p>
        </w:tc>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5"/>
        </w:trPr>
        <w:tc>
          <w:tcPr>
            <w:tcW w:w="1300" w:type="dxa"/>
            <w:vAlign w:val="bottom"/>
          </w:tcPr>
          <w:p>
            <w:pPr>
              <w:jc w:val="right"/>
              <w:spacing w:after="0"/>
              <w:rPr>
                <w:sz w:val="20"/>
                <w:szCs w:val="20"/>
                <w:color w:val="auto"/>
              </w:rPr>
            </w:pPr>
            <w:r>
              <w:rPr>
                <w:rFonts w:ascii="Arial" w:cs="Arial" w:eastAsia="Arial" w:hAnsi="Arial"/>
                <w:sz w:val="20"/>
                <w:szCs w:val="20"/>
                <w:color w:val="auto"/>
              </w:rPr>
              <w:t>|Ψ| ≤</w:t>
            </w:r>
          </w:p>
        </w:tc>
        <w:tc>
          <w:tcPr>
            <w:tcW w:w="160" w:type="dxa"/>
            <w:vAlign w:val="bottom"/>
            <w:gridSpan w:val="2"/>
          </w:tcPr>
          <w:p>
            <w:pPr>
              <w:spacing w:after="0"/>
              <w:rPr>
                <w:sz w:val="23"/>
                <w:szCs w:val="23"/>
                <w:color w:val="auto"/>
              </w:rPr>
            </w:pPr>
          </w:p>
        </w:tc>
        <w:tc>
          <w:tcPr>
            <w:tcW w:w="240" w:type="dxa"/>
            <w:vAlign w:val="bottom"/>
            <w:gridSpan w:val="3"/>
          </w:tcPr>
          <w:p>
            <w:pPr>
              <w:jc w:val="right"/>
              <w:spacing w:after="0"/>
              <w:rPr>
                <w:sz w:val="20"/>
                <w:szCs w:val="20"/>
                <w:color w:val="auto"/>
              </w:rPr>
            </w:pPr>
            <w:r>
              <w:rPr>
                <w:rFonts w:ascii="Arial" w:cs="Arial" w:eastAsia="Arial" w:hAnsi="Arial"/>
                <w:sz w:val="14"/>
                <w:szCs w:val="14"/>
                <w:b w:val="1"/>
                <w:bCs w:val="1"/>
                <w:color w:val="auto"/>
              </w:rPr>
              <w:t>a</w:t>
            </w:r>
          </w:p>
        </w:tc>
        <w:tc>
          <w:tcPr>
            <w:tcW w:w="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40" w:type="dxa"/>
            <w:vAlign w:val="bottom"/>
          </w:tcPr>
          <w:p>
            <w:pPr>
              <w:jc w:val="center"/>
              <w:ind w:right="28"/>
              <w:spacing w:after="0" w:line="229" w:lineRule="exact"/>
              <w:rPr>
                <w:sz w:val="20"/>
                <w:szCs w:val="20"/>
                <w:color w:val="auto"/>
              </w:rPr>
            </w:pPr>
            <w:r>
              <w:rPr>
                <w:rFonts w:ascii="Arial" w:cs="Arial" w:eastAsia="Arial" w:hAnsi="Arial"/>
                <w:sz w:val="20"/>
                <w:szCs w:val="20"/>
                <w:color w:val="auto"/>
                <w:w w:val="89"/>
              </w:rPr>
              <w:t>24</w:t>
            </w:r>
          </w:p>
        </w:tc>
        <w:tc>
          <w:tcPr>
            <w:tcW w:w="160" w:type="dxa"/>
            <w:vAlign w:val="bottom"/>
          </w:tcPr>
          <w:p>
            <w:pPr>
              <w:spacing w:after="0"/>
              <w:rPr>
                <w:sz w:val="23"/>
                <w:szCs w:val="23"/>
                <w:color w:val="auto"/>
              </w:rPr>
            </w:pPr>
          </w:p>
        </w:tc>
        <w:tc>
          <w:tcPr>
            <w:tcW w:w="1420" w:type="dxa"/>
            <w:vAlign w:val="bottom"/>
            <w:gridSpan w:val="7"/>
            <w:vMerge w:val="continue"/>
          </w:tcPr>
          <w:p>
            <w:pPr>
              <w:spacing w:after="0"/>
              <w:rPr>
                <w:sz w:val="23"/>
                <w:szCs w:val="23"/>
                <w:color w:val="auto"/>
              </w:rPr>
            </w:pPr>
          </w:p>
        </w:tc>
        <w:tc>
          <w:tcPr>
            <w:tcW w:w="140" w:type="dxa"/>
            <w:vAlign w:val="bottom"/>
          </w:tcPr>
          <w:p>
            <w:pPr>
              <w:ind w:left="40"/>
              <w:spacing w:after="0" w:line="229" w:lineRule="exact"/>
              <w:rPr>
                <w:sz w:val="20"/>
                <w:szCs w:val="20"/>
                <w:color w:val="auto"/>
              </w:rPr>
            </w:pPr>
            <w:r>
              <w:rPr>
                <w:rFonts w:ascii="Arial" w:cs="Arial" w:eastAsia="Arial" w:hAnsi="Arial"/>
                <w:sz w:val="20"/>
                <w:szCs w:val="20"/>
                <w:color w:val="auto"/>
                <w:w w:val="71"/>
              </w:rPr>
              <w:t>2</w:t>
            </w:r>
          </w:p>
        </w:tc>
        <w:tc>
          <w:tcPr>
            <w:tcW w:w="1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vMerge w:val="restart"/>
          </w:tcPr>
          <w:p>
            <w:pPr>
              <w:spacing w:after="0"/>
              <w:rPr>
                <w:sz w:val="23"/>
                <w:szCs w:val="23"/>
                <w:color w:val="auto"/>
              </w:rPr>
            </w:pPr>
          </w:p>
        </w:tc>
        <w:tc>
          <w:tcPr>
            <w:tcW w:w="960" w:type="dxa"/>
            <w:vAlign w:val="bottom"/>
            <w:gridSpan w:val="2"/>
          </w:tcPr>
          <w:p>
            <w:pPr>
              <w:jc w:val="right"/>
              <w:spacing w:after="0"/>
              <w:rPr>
                <w:sz w:val="20"/>
                <w:szCs w:val="20"/>
                <w:color w:val="auto"/>
              </w:rPr>
            </w:pPr>
            <w:r>
              <w:rPr>
                <w:rFonts w:ascii="Arial" w:cs="Arial" w:eastAsia="Arial" w:hAnsi="Arial"/>
                <w:sz w:val="20"/>
                <w:szCs w:val="20"/>
                <w:color w:val="auto"/>
              </w:rPr>
              <w:t>(x − b) dx</w:t>
            </w:r>
          </w:p>
        </w:tc>
        <w:tc>
          <w:tcPr>
            <w:tcW w:w="180" w:type="dxa"/>
            <w:vAlign w:val="bottom"/>
            <w:vMerge w:val="continue"/>
          </w:tcPr>
          <w:p>
            <w:pPr>
              <w:spacing w:after="0"/>
              <w:rPr>
                <w:sz w:val="23"/>
                <w:szCs w:val="23"/>
                <w:color w:val="auto"/>
              </w:rPr>
            </w:pPr>
          </w:p>
        </w:tc>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61"/>
        </w:trPr>
        <w:tc>
          <w:tcPr>
            <w:tcW w:w="1300" w:type="dxa"/>
            <w:vAlign w:val="bottom"/>
          </w:tcPr>
          <w:p>
            <w:pPr>
              <w:spacing w:after="0"/>
              <w:rPr>
                <w:sz w:val="13"/>
                <w:szCs w:val="13"/>
                <w:color w:val="auto"/>
              </w:rPr>
            </w:pPr>
          </w:p>
        </w:tc>
        <w:tc>
          <w:tcPr>
            <w:tcW w:w="300" w:type="dxa"/>
            <w:vAlign w:val="bottom"/>
            <w:gridSpan w:val="3"/>
          </w:tcPr>
          <w:p>
            <w:pPr>
              <w:ind w:left="100"/>
              <w:spacing w:after="0" w:line="160" w:lineRule="exact"/>
              <w:rPr>
                <w:sz w:val="20"/>
                <w:szCs w:val="20"/>
                <w:color w:val="auto"/>
              </w:rPr>
            </w:pPr>
            <w:r>
              <w:rPr>
                <w:rFonts w:ascii="Arial" w:cs="Arial" w:eastAsia="Arial" w:hAnsi="Arial"/>
                <w:sz w:val="18"/>
                <w:szCs w:val="18"/>
                <w:b w:val="1"/>
                <w:bCs w:val="1"/>
                <w:color w:val="auto"/>
              </w:rPr>
              <w:t>Z</w:t>
            </w:r>
          </w:p>
        </w:tc>
        <w:tc>
          <w:tcPr>
            <w:tcW w:w="40" w:type="dxa"/>
            <w:vAlign w:val="bottom"/>
          </w:tcPr>
          <w:p>
            <w:pPr>
              <w:spacing w:after="0"/>
              <w:rPr>
                <w:sz w:val="13"/>
                <w:szCs w:val="13"/>
                <w:color w:val="auto"/>
              </w:rPr>
            </w:pPr>
          </w:p>
        </w:tc>
        <w:tc>
          <w:tcPr>
            <w:tcW w:w="120" w:type="dxa"/>
            <w:vAlign w:val="bottom"/>
            <w:gridSpan w:val="2"/>
            <w:vMerge w:val="restart"/>
          </w:tcPr>
          <w:p>
            <w:pPr>
              <w:ind w:left="20"/>
              <w:spacing w:after="0" w:line="148" w:lineRule="exact"/>
              <w:rPr>
                <w:sz w:val="20"/>
                <w:szCs w:val="20"/>
                <w:color w:val="auto"/>
              </w:rPr>
            </w:pPr>
            <w:r>
              <w:rPr>
                <w:rFonts w:ascii="Arial" w:cs="Arial" w:eastAsia="Arial" w:hAnsi="Arial"/>
                <w:sz w:val="14"/>
                <w:szCs w:val="14"/>
                <w:b w:val="1"/>
                <w:bCs w:val="1"/>
                <w:color w:val="auto"/>
                <w:w w:val="92"/>
              </w:rPr>
              <w:t>b</w:t>
            </w:r>
          </w:p>
        </w:tc>
        <w:tc>
          <w:tcPr>
            <w:tcW w:w="40" w:type="dxa"/>
            <w:vAlign w:val="bottom"/>
          </w:tcPr>
          <w:p>
            <w:pPr>
              <w:spacing w:after="0"/>
              <w:rPr>
                <w:sz w:val="13"/>
                <w:szCs w:val="13"/>
                <w:color w:val="auto"/>
              </w:rPr>
            </w:pPr>
          </w:p>
        </w:tc>
        <w:tc>
          <w:tcPr>
            <w:tcW w:w="860" w:type="dxa"/>
            <w:vAlign w:val="bottom"/>
            <w:gridSpan w:val="6"/>
            <w:vMerge w:val="restart"/>
          </w:tcPr>
          <w:p>
            <w:pPr>
              <w:jc w:val="center"/>
              <w:spacing w:after="0" w:line="227" w:lineRule="exact"/>
              <w:rPr>
                <w:sz w:val="20"/>
                <w:szCs w:val="20"/>
                <w:color w:val="auto"/>
              </w:rPr>
            </w:pPr>
            <w:r>
              <w:rPr>
                <w:rFonts w:ascii="Arial" w:cs="Arial" w:eastAsia="Arial" w:hAnsi="Arial"/>
                <w:sz w:val="19"/>
                <w:szCs w:val="19"/>
                <w:color w:val="auto"/>
              </w:rPr>
              <w:t xml:space="preserve">f </w:t>
            </w:r>
            <w:r>
              <w:rPr>
                <w:rFonts w:ascii="Arial" w:cs="Arial" w:eastAsia="Arial" w:hAnsi="Arial"/>
                <w:sz w:val="26"/>
                <w:szCs w:val="26"/>
                <w:b w:val="1"/>
                <w:bCs w:val="1"/>
                <w:i w:val="1"/>
                <w:iCs w:val="1"/>
                <w:color w:val="auto"/>
                <w:vertAlign w:val="superscript"/>
              </w:rPr>
              <w:t>(4)</w:t>
            </w:r>
            <w:r>
              <w:rPr>
                <w:rFonts w:ascii="Arial" w:cs="Arial" w:eastAsia="Arial" w:hAnsi="Arial"/>
                <w:sz w:val="19"/>
                <w:szCs w:val="19"/>
                <w:color w:val="auto"/>
              </w:rPr>
              <w:t>(ξ(x))</w:t>
            </w:r>
          </w:p>
        </w:tc>
        <w:tc>
          <w:tcPr>
            <w:tcW w:w="2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60" w:type="dxa"/>
            <w:vAlign w:val="bottom"/>
            <w:gridSpan w:val="2"/>
          </w:tcPr>
          <w:p>
            <w:pPr>
              <w:spacing w:after="0"/>
              <w:rPr>
                <w:sz w:val="13"/>
                <w:szCs w:val="13"/>
                <w:color w:val="auto"/>
              </w:rPr>
            </w:pPr>
          </w:p>
        </w:tc>
        <w:tc>
          <w:tcPr>
            <w:tcW w:w="1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20" w:type="dxa"/>
            <w:vAlign w:val="bottom"/>
            <w:gridSpan w:val="3"/>
            <w:vMerge w:val="restart"/>
          </w:tcPr>
          <w:p>
            <w:pPr>
              <w:ind w:left="20"/>
              <w:spacing w:after="0" w:line="227" w:lineRule="exact"/>
              <w:rPr>
                <w:sz w:val="20"/>
                <w:szCs w:val="20"/>
                <w:color w:val="auto"/>
              </w:rPr>
            </w:pPr>
            <w:r>
              <w:rPr>
                <w:rFonts w:ascii="Arial" w:cs="Arial" w:eastAsia="Arial" w:hAnsi="Arial"/>
                <w:sz w:val="20"/>
                <w:szCs w:val="20"/>
                <w:color w:val="auto"/>
                <w:w w:val="98"/>
              </w:rPr>
              <w:t>+ b</w:t>
            </w:r>
          </w:p>
        </w:tc>
        <w:tc>
          <w:tcPr>
            <w:tcW w:w="120" w:type="dxa"/>
            <w:vAlign w:val="bottom"/>
            <w:vMerge w:val="continue"/>
          </w:tcPr>
          <w:p>
            <w:pPr>
              <w:spacing w:after="0"/>
              <w:rPr>
                <w:sz w:val="13"/>
                <w:szCs w:val="13"/>
                <w:color w:val="auto"/>
              </w:rPr>
            </w:pPr>
          </w:p>
        </w:tc>
        <w:tc>
          <w:tcPr>
            <w:tcW w:w="360" w:type="dxa"/>
            <w:vAlign w:val="bottom"/>
            <w:vMerge w:val="restart"/>
          </w:tcPr>
          <w:p>
            <w:pPr>
              <w:spacing w:after="0"/>
              <w:rPr>
                <w:sz w:val="20"/>
                <w:szCs w:val="20"/>
                <w:color w:val="auto"/>
              </w:rPr>
            </w:pPr>
            <w:r>
              <w:rPr>
                <w:rFonts w:ascii="Arial" w:cs="Arial" w:eastAsia="Arial" w:hAnsi="Arial"/>
                <w:sz w:val="14"/>
                <w:szCs w:val="14"/>
                <w:b w:val="1"/>
                <w:bCs w:val="1"/>
                <w:i w:val="1"/>
                <w:iCs w:val="1"/>
                <w:color w:val="auto"/>
              </w:rPr>
              <w:t>2</w:t>
            </w:r>
          </w:p>
        </w:tc>
        <w:tc>
          <w:tcPr>
            <w:tcW w:w="6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7"/>
        </w:trPr>
        <w:tc>
          <w:tcPr>
            <w:tcW w:w="1300" w:type="dxa"/>
            <w:vAlign w:val="bottom"/>
          </w:tcPr>
          <w:p>
            <w:pPr>
              <w:spacing w:after="0"/>
              <w:rPr>
                <w:sz w:val="5"/>
                <w:szCs w:val="5"/>
                <w:color w:val="auto"/>
              </w:rPr>
            </w:pPr>
          </w:p>
        </w:tc>
        <w:tc>
          <w:tcPr>
            <w:tcW w:w="160" w:type="dxa"/>
            <w:vAlign w:val="bottom"/>
            <w:gridSpan w:val="2"/>
            <w:vMerge w:val="restart"/>
          </w:tcPr>
          <w:p>
            <w:pPr>
              <w:spacing w:after="0"/>
              <w:rPr>
                <w:sz w:val="5"/>
                <w:szCs w:val="5"/>
                <w:color w:val="auto"/>
              </w:rPr>
            </w:pPr>
          </w:p>
        </w:tc>
        <w:tc>
          <w:tcPr>
            <w:tcW w:w="1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gridSpan w:val="2"/>
            <w:vMerge w:val="continue"/>
          </w:tcPr>
          <w:p>
            <w:pPr>
              <w:spacing w:after="0"/>
              <w:rPr>
                <w:sz w:val="5"/>
                <w:szCs w:val="5"/>
                <w:color w:val="auto"/>
              </w:rPr>
            </w:pPr>
          </w:p>
        </w:tc>
        <w:tc>
          <w:tcPr>
            <w:tcW w:w="40" w:type="dxa"/>
            <w:vAlign w:val="bottom"/>
          </w:tcPr>
          <w:p>
            <w:pPr>
              <w:spacing w:after="0"/>
              <w:rPr>
                <w:sz w:val="5"/>
                <w:szCs w:val="5"/>
                <w:color w:val="auto"/>
              </w:rPr>
            </w:pPr>
          </w:p>
        </w:tc>
        <w:tc>
          <w:tcPr>
            <w:tcW w:w="860" w:type="dxa"/>
            <w:vAlign w:val="bottom"/>
            <w:gridSpan w:val="6"/>
            <w:vMerge w:val="continue"/>
          </w:tcPr>
          <w:p>
            <w:pPr>
              <w:spacing w:after="0"/>
              <w:rPr>
                <w:sz w:val="5"/>
                <w:szCs w:val="5"/>
                <w:color w:val="auto"/>
              </w:rPr>
            </w:pPr>
          </w:p>
        </w:tc>
        <w:tc>
          <w:tcPr>
            <w:tcW w:w="220" w:type="dxa"/>
            <w:vAlign w:val="bottom"/>
          </w:tcPr>
          <w:p>
            <w:pPr>
              <w:spacing w:after="0"/>
              <w:rPr>
                <w:sz w:val="5"/>
                <w:szCs w:val="5"/>
                <w:color w:val="auto"/>
              </w:rPr>
            </w:pPr>
          </w:p>
        </w:tc>
        <w:tc>
          <w:tcPr>
            <w:tcW w:w="460" w:type="dxa"/>
            <w:vAlign w:val="bottom"/>
          </w:tcPr>
          <w:p>
            <w:pPr>
              <w:spacing w:after="0"/>
              <w:rPr>
                <w:sz w:val="5"/>
                <w:szCs w:val="5"/>
                <w:color w:val="auto"/>
              </w:rPr>
            </w:pPr>
          </w:p>
        </w:tc>
        <w:tc>
          <w:tcPr>
            <w:tcW w:w="100" w:type="dxa"/>
            <w:vAlign w:val="bottom"/>
          </w:tcPr>
          <w:p>
            <w:pPr>
              <w:spacing w:after="0"/>
              <w:rPr>
                <w:sz w:val="5"/>
                <w:szCs w:val="5"/>
                <w:color w:val="auto"/>
              </w:rPr>
            </w:pPr>
          </w:p>
        </w:tc>
        <w:tc>
          <w:tcPr>
            <w:tcW w:w="34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320" w:type="dxa"/>
            <w:vAlign w:val="bottom"/>
            <w:gridSpan w:val="3"/>
            <w:vMerge w:val="continue"/>
          </w:tcPr>
          <w:p>
            <w:pPr>
              <w:spacing w:after="0"/>
              <w:rPr>
                <w:sz w:val="5"/>
                <w:szCs w:val="5"/>
                <w:color w:val="auto"/>
              </w:rPr>
            </w:pPr>
          </w:p>
        </w:tc>
        <w:tc>
          <w:tcPr>
            <w:tcW w:w="12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600" w:type="dxa"/>
            <w:vAlign w:val="bottom"/>
          </w:tcPr>
          <w:p>
            <w:pPr>
              <w:spacing w:after="0"/>
              <w:rPr>
                <w:sz w:val="5"/>
                <w:szCs w:val="5"/>
                <w:color w:val="auto"/>
              </w:rPr>
            </w:pPr>
          </w:p>
        </w:tc>
        <w:tc>
          <w:tcPr>
            <w:tcW w:w="180" w:type="dxa"/>
            <w:vAlign w:val="bottom"/>
            <w:vMerge w:val="restart"/>
          </w:tcPr>
          <w:p>
            <w:pPr>
              <w:spacing w:after="0"/>
              <w:rPr>
                <w:sz w:val="5"/>
                <w:szCs w:val="5"/>
                <w:color w:val="auto"/>
              </w:rPr>
            </w:pPr>
          </w:p>
        </w:tc>
        <w:tc>
          <w:tcPr>
            <w:tcW w:w="180" w:type="dxa"/>
            <w:vAlign w:val="bottom"/>
          </w:tcPr>
          <w:p>
            <w:pPr>
              <w:spacing w:after="0"/>
              <w:rPr>
                <w:sz w:val="5"/>
                <w:szCs w:val="5"/>
                <w:color w:val="auto"/>
              </w:rPr>
            </w:pPr>
          </w:p>
        </w:tc>
        <w:tc>
          <w:tcPr>
            <w:tcW w:w="6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3"/>
        </w:trPr>
        <w:tc>
          <w:tcPr>
            <w:tcW w:w="1300" w:type="dxa"/>
            <w:vAlign w:val="bottom"/>
          </w:tcPr>
          <w:p>
            <w:pPr>
              <w:spacing w:after="0"/>
              <w:rPr>
                <w:sz w:val="4"/>
                <w:szCs w:val="4"/>
                <w:color w:val="auto"/>
              </w:rPr>
            </w:pPr>
          </w:p>
        </w:tc>
        <w:tc>
          <w:tcPr>
            <w:tcW w:w="160" w:type="dxa"/>
            <w:vAlign w:val="bottom"/>
            <w:gridSpan w:val="2"/>
            <w:vMerge w:val="continue"/>
          </w:tcPr>
          <w:p>
            <w:pPr>
              <w:spacing w:after="0"/>
              <w:rPr>
                <w:sz w:val="4"/>
                <w:szCs w:val="4"/>
                <w:color w:val="auto"/>
              </w:rPr>
            </w:pPr>
          </w:p>
        </w:tc>
        <w:tc>
          <w:tcPr>
            <w:tcW w:w="14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460" w:type="dxa"/>
            <w:vAlign w:val="bottom"/>
          </w:tcPr>
          <w:p>
            <w:pPr>
              <w:spacing w:after="0"/>
              <w:rPr>
                <w:sz w:val="4"/>
                <w:szCs w:val="4"/>
                <w:color w:val="auto"/>
              </w:rPr>
            </w:pPr>
          </w:p>
        </w:tc>
        <w:tc>
          <w:tcPr>
            <w:tcW w:w="100" w:type="dxa"/>
            <w:vAlign w:val="bottom"/>
          </w:tcPr>
          <w:p>
            <w:pPr>
              <w:spacing w:after="0"/>
              <w:rPr>
                <w:sz w:val="4"/>
                <w:szCs w:val="4"/>
                <w:color w:val="auto"/>
              </w:rPr>
            </w:pPr>
          </w:p>
        </w:tc>
        <w:tc>
          <w:tcPr>
            <w:tcW w:w="34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6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60" w:type="dxa"/>
            <w:vAlign w:val="bottom"/>
          </w:tcPr>
          <w:p>
            <w:pPr>
              <w:spacing w:after="0"/>
              <w:rPr>
                <w:sz w:val="4"/>
                <w:szCs w:val="4"/>
                <w:color w:val="auto"/>
              </w:rPr>
            </w:pPr>
          </w:p>
        </w:tc>
        <w:tc>
          <w:tcPr>
            <w:tcW w:w="600" w:type="dxa"/>
            <w:vAlign w:val="bottom"/>
          </w:tcPr>
          <w:p>
            <w:pPr>
              <w:spacing w:after="0"/>
              <w:rPr>
                <w:sz w:val="4"/>
                <w:szCs w:val="4"/>
                <w:color w:val="auto"/>
              </w:rPr>
            </w:pPr>
          </w:p>
        </w:tc>
        <w:tc>
          <w:tcPr>
            <w:tcW w:w="180" w:type="dxa"/>
            <w:vAlign w:val="bottom"/>
            <w:vMerge w:val="continue"/>
          </w:tcPr>
          <w:p>
            <w:pPr>
              <w:spacing w:after="0"/>
              <w:rPr>
                <w:sz w:val="4"/>
                <w:szCs w:val="4"/>
                <w:color w:val="auto"/>
              </w:rPr>
            </w:pPr>
          </w:p>
        </w:tc>
        <w:tc>
          <w:tcPr>
            <w:tcW w:w="180" w:type="dxa"/>
            <w:vAlign w:val="bottom"/>
          </w:tcPr>
          <w:p>
            <w:pPr>
              <w:spacing w:after="0"/>
              <w:rPr>
                <w:sz w:val="4"/>
                <w:szCs w:val="4"/>
                <w:color w:val="auto"/>
              </w:rPr>
            </w:pPr>
          </w:p>
        </w:tc>
        <w:tc>
          <w:tcPr>
            <w:tcW w:w="6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0"/>
        </w:trPr>
        <w:tc>
          <w:tcPr>
            <w:tcW w:w="1300" w:type="dxa"/>
            <w:vAlign w:val="bottom"/>
          </w:tcPr>
          <w:p>
            <w:pPr>
              <w:spacing w:after="0"/>
              <w:rPr>
                <w:sz w:val="8"/>
                <w:szCs w:val="8"/>
                <w:color w:val="auto"/>
              </w:rPr>
            </w:pPr>
          </w:p>
        </w:tc>
        <w:tc>
          <w:tcPr>
            <w:tcW w:w="160" w:type="dxa"/>
            <w:vAlign w:val="bottom"/>
            <w:gridSpan w:val="2"/>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0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20" w:type="dxa"/>
            <w:vAlign w:val="bottom"/>
          </w:tcPr>
          <w:p>
            <w:pPr>
              <w:spacing w:after="0"/>
              <w:rPr>
                <w:sz w:val="8"/>
                <w:szCs w:val="8"/>
                <w:color w:val="auto"/>
              </w:rPr>
            </w:pPr>
          </w:p>
        </w:tc>
        <w:tc>
          <w:tcPr>
            <w:tcW w:w="360" w:type="dxa"/>
            <w:vAlign w:val="bottom"/>
          </w:tcPr>
          <w:p>
            <w:pPr>
              <w:spacing w:after="0"/>
              <w:rPr>
                <w:sz w:val="8"/>
                <w:szCs w:val="8"/>
                <w:color w:val="auto"/>
              </w:rPr>
            </w:pPr>
          </w:p>
        </w:tc>
        <w:tc>
          <w:tcPr>
            <w:tcW w:w="60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47"/>
        </w:trPr>
        <w:tc>
          <w:tcPr>
            <w:tcW w:w="1300" w:type="dxa"/>
            <w:vAlign w:val="bottom"/>
          </w:tcPr>
          <w:p>
            <w:pPr>
              <w:spacing w:after="0"/>
              <w:rPr>
                <w:sz w:val="24"/>
                <w:szCs w:val="24"/>
                <w:color w:val="auto"/>
              </w:rPr>
            </w:pPr>
          </w:p>
        </w:tc>
        <w:tc>
          <w:tcPr>
            <w:tcW w:w="160" w:type="dxa"/>
            <w:vAlign w:val="bottom"/>
            <w:gridSpan w:val="2"/>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gridSpan w:val="2"/>
          </w:tcPr>
          <w:p>
            <w:pPr>
              <w:jc w:val="right"/>
              <w:spacing w:after="0" w:line="149" w:lineRule="exact"/>
              <w:rPr>
                <w:sz w:val="20"/>
                <w:szCs w:val="20"/>
                <w:color w:val="auto"/>
              </w:rPr>
            </w:pPr>
            <w:r>
              <w:rPr>
                <w:rFonts w:ascii="Arial" w:cs="Arial" w:eastAsia="Arial" w:hAnsi="Arial"/>
                <w:sz w:val="13"/>
                <w:szCs w:val="13"/>
                <w:b w:val="1"/>
                <w:bCs w:val="1"/>
                <w:color w:val="auto"/>
                <w:w w:val="74"/>
              </w:rPr>
              <w:t>b</w:t>
            </w:r>
          </w:p>
        </w:tc>
        <w:tc>
          <w:tcPr>
            <w:tcW w:w="100" w:type="dxa"/>
            <w:vAlign w:val="bottom"/>
            <w:gridSpan w:val="2"/>
            <w:vMerge w:val="restart"/>
          </w:tcPr>
          <w:p>
            <w:pPr>
              <w:spacing w:after="0"/>
              <w:rPr>
                <w:sz w:val="24"/>
                <w:szCs w:val="24"/>
                <w:color w:val="auto"/>
              </w:rPr>
            </w:pPr>
          </w:p>
        </w:tc>
        <w:tc>
          <w:tcPr>
            <w:tcW w:w="120" w:type="dxa"/>
            <w:vAlign w:val="bottom"/>
            <w:gridSpan w:val="2"/>
            <w:vMerge w:val="restart"/>
          </w:tcPr>
          <w:p>
            <w:pPr>
              <w:jc w:val="center"/>
              <w:spacing w:after="0" w:line="229" w:lineRule="exact"/>
              <w:rPr>
                <w:sz w:val="20"/>
                <w:szCs w:val="20"/>
                <w:color w:val="auto"/>
              </w:rPr>
            </w:pPr>
            <w:r>
              <w:rPr>
                <w:rFonts w:ascii="Arial" w:cs="Arial" w:eastAsia="Arial" w:hAnsi="Arial"/>
                <w:sz w:val="20"/>
                <w:szCs w:val="20"/>
                <w:color w:val="auto"/>
              </w:rPr>
              <w:t>f</w:t>
            </w:r>
          </w:p>
        </w:tc>
        <w:tc>
          <w:tcPr>
            <w:tcW w:w="740" w:type="dxa"/>
            <w:vAlign w:val="bottom"/>
            <w:gridSpan w:val="4"/>
          </w:tcPr>
          <w:p>
            <w:pPr>
              <w:spacing w:after="0" w:line="309" w:lineRule="exact"/>
              <w:rPr>
                <w:sz w:val="20"/>
                <w:szCs w:val="20"/>
                <w:color w:val="auto"/>
              </w:rPr>
            </w:pPr>
            <w:r>
              <w:rPr>
                <w:rFonts w:ascii="Arial" w:cs="Arial" w:eastAsia="Arial" w:hAnsi="Arial"/>
                <w:sz w:val="27"/>
                <w:szCs w:val="27"/>
                <w:b w:val="1"/>
                <w:bCs w:val="1"/>
                <w:i w:val="1"/>
                <w:iCs w:val="1"/>
                <w:color w:val="auto"/>
                <w:vertAlign w:val="superscript"/>
              </w:rPr>
              <w:t>(4)</w:t>
            </w:r>
            <w:r>
              <w:rPr>
                <w:rFonts w:ascii="Arial" w:cs="Arial" w:eastAsia="Arial" w:hAnsi="Arial"/>
                <w:sz w:val="20"/>
                <w:szCs w:val="20"/>
                <w:color w:val="auto"/>
              </w:rPr>
              <w:t>(ξ(x))</w:t>
            </w:r>
          </w:p>
        </w:tc>
        <w:tc>
          <w:tcPr>
            <w:tcW w:w="220" w:type="dxa"/>
            <w:vAlign w:val="bottom"/>
            <w:vMerge w:val="restart"/>
          </w:tcPr>
          <w:p>
            <w:pPr>
              <w:ind w:left="20"/>
              <w:spacing w:after="0"/>
              <w:rPr>
                <w:sz w:val="20"/>
                <w:szCs w:val="20"/>
                <w:color w:val="auto"/>
              </w:rPr>
            </w:pPr>
            <w:r>
              <w:rPr>
                <w:rFonts w:ascii="Arial" w:cs="Arial" w:eastAsia="Arial" w:hAnsi="Arial"/>
                <w:sz w:val="40"/>
                <w:szCs w:val="40"/>
                <w:color w:val="auto"/>
                <w:vertAlign w:val="subscript"/>
              </w:rPr>
              <w:t>·</w:t>
            </w:r>
          </w:p>
        </w:tc>
        <w:tc>
          <w:tcPr>
            <w:tcW w:w="1200" w:type="dxa"/>
            <w:vAlign w:val="bottom"/>
            <w:gridSpan w:val="6"/>
            <w:vMerge w:val="restart"/>
          </w:tcPr>
          <w:p>
            <w:pPr>
              <w:jc w:val="right"/>
              <w:ind w:right="38"/>
              <w:spacing w:after="0"/>
              <w:rPr>
                <w:sz w:val="20"/>
                <w:szCs w:val="20"/>
                <w:color w:val="auto"/>
              </w:rPr>
            </w:pPr>
            <w:r>
              <w:rPr>
                <w:rFonts w:ascii="Arial" w:cs="Arial" w:eastAsia="Arial" w:hAnsi="Arial"/>
                <w:sz w:val="20"/>
                <w:szCs w:val="20"/>
                <w:color w:val="auto"/>
              </w:rPr>
              <w:t>(x − a) x −</w:t>
            </w:r>
          </w:p>
        </w:tc>
        <w:tc>
          <w:tcPr>
            <w:tcW w:w="440" w:type="dxa"/>
            <w:vAlign w:val="bottom"/>
            <w:gridSpan w:val="4"/>
          </w:tcPr>
          <w:p>
            <w:pPr>
              <w:spacing w:after="0" w:line="229" w:lineRule="exact"/>
              <w:rPr>
                <w:sz w:val="20"/>
                <w:szCs w:val="20"/>
                <w:color w:val="auto"/>
              </w:rPr>
            </w:pPr>
            <w:r>
              <w:rPr>
                <w:rFonts w:ascii="Arial" w:cs="Arial" w:eastAsia="Arial" w:hAnsi="Arial"/>
                <w:sz w:val="20"/>
                <w:szCs w:val="20"/>
                <w:color w:val="auto"/>
                <w:w w:val="93"/>
              </w:rPr>
              <w:t>a + b</w:t>
            </w:r>
          </w:p>
        </w:tc>
        <w:tc>
          <w:tcPr>
            <w:tcW w:w="360" w:type="dxa"/>
            <w:vAlign w:val="bottom"/>
          </w:tcPr>
          <w:p>
            <w:pPr>
              <w:jc w:val="right"/>
              <w:ind w:right="75"/>
              <w:spacing w:after="0"/>
              <w:rPr>
                <w:sz w:val="20"/>
                <w:szCs w:val="20"/>
                <w:color w:val="auto"/>
              </w:rPr>
            </w:pPr>
            <w:r>
              <w:rPr>
                <w:rFonts w:ascii="Arial" w:cs="Arial" w:eastAsia="Arial" w:hAnsi="Arial"/>
                <w:sz w:val="14"/>
                <w:szCs w:val="14"/>
                <w:b w:val="1"/>
                <w:bCs w:val="1"/>
                <w:i w:val="1"/>
                <w:iCs w:val="1"/>
                <w:color w:val="auto"/>
              </w:rPr>
              <w:t>2</w:t>
            </w: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600" w:type="dxa"/>
            <w:vAlign w:val="bottom"/>
            <w:gridSpan w:val="4"/>
          </w:tcPr>
          <w:p>
            <w:pPr>
              <w:ind w:left="1140"/>
              <w:spacing w:after="0" w:line="42" w:lineRule="exact"/>
              <w:rPr>
                <w:sz w:val="20"/>
                <w:szCs w:val="20"/>
                <w:color w:val="auto"/>
              </w:rPr>
            </w:pPr>
            <w:r>
              <w:rPr>
                <w:rFonts w:ascii="Arial" w:cs="Arial" w:eastAsia="Arial" w:hAnsi="Arial"/>
                <w:sz w:val="2"/>
                <w:szCs w:val="2"/>
                <w:color w:val="auto"/>
              </w:rPr>
              <w:t xml:space="preserve">≤ </w:t>
            </w:r>
            <w:r>
              <w:rPr>
                <w:rFonts w:ascii="Arial" w:cs="Arial" w:eastAsia="Arial" w:hAnsi="Arial"/>
                <w:sz w:val="4"/>
                <w:szCs w:val="4"/>
                <w:b w:val="1"/>
                <w:bCs w:val="1"/>
                <w:color w:val="auto"/>
                <w:vertAlign w:val="superscript"/>
              </w:rPr>
              <w:t>Z</w:t>
            </w:r>
            <w:r>
              <w:rPr>
                <w:rFonts w:ascii="Arial" w:cs="Arial" w:eastAsia="Arial" w:hAnsi="Arial"/>
                <w:sz w:val="2"/>
                <w:szCs w:val="2"/>
                <w:b w:val="1"/>
                <w:bCs w:val="1"/>
                <w:color w:val="auto"/>
                <w:vertAlign w:val="subscript"/>
              </w:rPr>
              <w:t>a</w:t>
            </w: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gridSpan w:val="2"/>
            <w:vMerge w:val="continue"/>
          </w:tcPr>
          <w:p>
            <w:pPr>
              <w:spacing w:after="0" w:line="20" w:lineRule="exact"/>
              <w:rPr>
                <w:sz w:val="1"/>
                <w:szCs w:val="1"/>
                <w:color w:val="auto"/>
              </w:rPr>
            </w:pPr>
          </w:p>
        </w:tc>
        <w:tc>
          <w:tcPr>
            <w:tcW w:w="120" w:type="dxa"/>
            <w:vAlign w:val="bottom"/>
            <w:gridSpan w:val="2"/>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40" w:type="dxa"/>
            <w:vAlign w:val="bottom"/>
          </w:tcPr>
          <w:p>
            <w:pPr>
              <w:jc w:val="center"/>
              <w:ind w:right="28"/>
              <w:spacing w:after="0" w:line="42" w:lineRule="exact"/>
              <w:rPr>
                <w:sz w:val="20"/>
                <w:szCs w:val="20"/>
                <w:color w:val="auto"/>
              </w:rPr>
            </w:pPr>
            <w:r>
              <w:rPr>
                <w:rFonts w:ascii="Arial" w:cs="Arial" w:eastAsia="Arial" w:hAnsi="Arial"/>
                <w:sz w:val="4"/>
                <w:szCs w:val="4"/>
                <w:color w:val="auto"/>
              </w:rPr>
              <w:t>24</w:t>
            </w:r>
          </w:p>
        </w:tc>
        <w:tc>
          <w:tcPr>
            <w:tcW w:w="16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1200" w:type="dxa"/>
            <w:vAlign w:val="bottom"/>
            <w:gridSpan w:val="6"/>
            <w:vMerge w:val="continue"/>
          </w:tcPr>
          <w:p>
            <w:pPr>
              <w:spacing w:after="0" w:line="20" w:lineRule="exact"/>
              <w:rPr>
                <w:sz w:val="1"/>
                <w:szCs w:val="1"/>
                <w:color w:val="auto"/>
              </w:rPr>
            </w:pPr>
          </w:p>
        </w:tc>
        <w:tc>
          <w:tcPr>
            <w:tcW w:w="300" w:type="dxa"/>
            <w:vAlign w:val="bottom"/>
            <w:gridSpan w:val="2"/>
          </w:tcPr>
          <w:p>
            <w:pPr>
              <w:ind w:left="160"/>
              <w:spacing w:after="0" w:line="42" w:lineRule="exact"/>
              <w:rPr>
                <w:sz w:val="20"/>
                <w:szCs w:val="20"/>
                <w:color w:val="auto"/>
              </w:rPr>
            </w:pPr>
            <w:r>
              <w:rPr>
                <w:rFonts w:ascii="Arial" w:cs="Arial" w:eastAsia="Arial" w:hAnsi="Arial"/>
                <w:sz w:val="4"/>
                <w:szCs w:val="4"/>
                <w:color w:val="auto"/>
              </w:rPr>
              <w:t>2</w:t>
            </w: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960" w:type="dxa"/>
            <w:vAlign w:val="bottom"/>
            <w:gridSpan w:val="2"/>
          </w:tcPr>
          <w:p>
            <w:pPr>
              <w:jc w:val="right"/>
              <w:ind w:right="58"/>
              <w:spacing w:after="0" w:line="42" w:lineRule="exact"/>
              <w:rPr>
                <w:sz w:val="20"/>
                <w:szCs w:val="20"/>
                <w:color w:val="auto"/>
              </w:rPr>
            </w:pPr>
            <w:r>
              <w:rPr>
                <w:rFonts w:ascii="Arial" w:cs="Arial" w:eastAsia="Arial" w:hAnsi="Arial"/>
                <w:sz w:val="4"/>
                <w:szCs w:val="4"/>
                <w:color w:val="auto"/>
              </w:rPr>
              <w:t>(x − b)</w:t>
            </w:r>
          </w:p>
        </w:tc>
        <w:tc>
          <w:tcPr>
            <w:tcW w:w="360" w:type="dxa"/>
            <w:vAlign w:val="bottom"/>
            <w:gridSpan w:val="2"/>
          </w:tcPr>
          <w:p>
            <w:pPr>
              <w:spacing w:after="0" w:line="42" w:lineRule="exact"/>
              <w:rPr>
                <w:sz w:val="20"/>
                <w:szCs w:val="20"/>
                <w:color w:val="auto"/>
              </w:rPr>
            </w:pPr>
            <w:r>
              <w:rPr>
                <w:rFonts w:ascii="Arial" w:cs="Arial" w:eastAsia="Arial" w:hAnsi="Arial"/>
                <w:sz w:val="4"/>
                <w:szCs w:val="4"/>
                <w:color w:val="auto"/>
              </w:rPr>
              <w:t>dx</w:t>
            </w: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13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60" w:type="dxa"/>
            <w:vAlign w:val="bottom"/>
            <w:gridSpan w:val="2"/>
          </w:tcPr>
          <w:p>
            <w:pPr>
              <w:spacing w:after="0" w:line="20" w:lineRule="exact"/>
              <w:rPr>
                <w:sz w:val="1"/>
                <w:szCs w:val="1"/>
                <w:color w:val="auto"/>
              </w:rPr>
            </w:pPr>
          </w:p>
        </w:tc>
        <w:tc>
          <w:tcPr>
            <w:tcW w:w="360" w:type="dxa"/>
            <w:vAlign w:val="bottom"/>
            <w:gridSpan w:val="2"/>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13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4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gridSpan w:val="2"/>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560" w:type="dxa"/>
            <w:vAlign w:val="bottom"/>
            <w:gridSpan w:val="2"/>
          </w:tcPr>
          <w:p>
            <w:pPr>
              <w:spacing w:after="0"/>
              <w:rPr>
                <w:sz w:val="5"/>
                <w:szCs w:val="5"/>
                <w:color w:val="auto"/>
              </w:rPr>
            </w:pPr>
          </w:p>
        </w:tc>
        <w:tc>
          <w:tcPr>
            <w:tcW w:w="34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60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6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17"/>
        </w:trPr>
        <w:tc>
          <w:tcPr>
            <w:tcW w:w="13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280" w:type="dxa"/>
            <w:vAlign w:val="bottom"/>
            <w:gridSpan w:val="4"/>
          </w:tcPr>
          <w:p>
            <w:pPr>
              <w:spacing w:after="0" w:line="229" w:lineRule="exact"/>
              <w:rPr>
                <w:sz w:val="20"/>
                <w:szCs w:val="20"/>
                <w:color w:val="auto"/>
              </w:rPr>
            </w:pPr>
            <w:r>
              <w:rPr>
                <w:rFonts w:ascii="Arial" w:cs="Arial" w:eastAsia="Arial" w:hAnsi="Arial"/>
                <w:sz w:val="20"/>
                <w:szCs w:val="20"/>
                <w:color w:val="auto"/>
              </w:rPr>
              <w:t>M</w:t>
            </w:r>
          </w:p>
        </w:tc>
        <w:tc>
          <w:tcPr>
            <w:tcW w:w="100" w:type="dxa"/>
            <w:vAlign w:val="bottom"/>
            <w:gridSpan w:val="2"/>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gridSpan w:val="2"/>
            <w:vMerge w:val="restart"/>
          </w:tcPr>
          <w:p>
            <w:pPr>
              <w:spacing w:after="0"/>
              <w:rPr>
                <w:sz w:val="24"/>
                <w:szCs w:val="24"/>
                <w:color w:val="auto"/>
              </w:rPr>
            </w:pPr>
          </w:p>
        </w:tc>
        <w:tc>
          <w:tcPr>
            <w:tcW w:w="80" w:type="dxa"/>
            <w:vAlign w:val="bottom"/>
          </w:tcPr>
          <w:p>
            <w:pPr>
              <w:spacing w:after="0"/>
              <w:rPr>
                <w:sz w:val="24"/>
                <w:szCs w:val="24"/>
                <w:color w:val="auto"/>
              </w:rPr>
            </w:pPr>
          </w:p>
        </w:tc>
        <w:tc>
          <w:tcPr>
            <w:tcW w:w="440" w:type="dxa"/>
            <w:vAlign w:val="bottom"/>
          </w:tcPr>
          <w:p>
            <w:pPr>
              <w:jc w:val="right"/>
              <w:ind w:right="228"/>
              <w:spacing w:after="0"/>
              <w:rPr>
                <w:sz w:val="20"/>
                <w:szCs w:val="20"/>
                <w:color w:val="auto"/>
              </w:rPr>
            </w:pPr>
            <w:r>
              <w:rPr>
                <w:rFonts w:ascii="Arial" w:cs="Arial" w:eastAsia="Arial" w:hAnsi="Arial"/>
                <w:sz w:val="14"/>
                <w:szCs w:val="14"/>
                <w:b w:val="1"/>
                <w:bCs w:val="1"/>
                <w:color w:val="auto"/>
              </w:rPr>
              <w:t>b</w:t>
            </w: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60" w:type="dxa"/>
            <w:vAlign w:val="bottom"/>
            <w:gridSpan w:val="2"/>
          </w:tcPr>
          <w:p>
            <w:pPr>
              <w:spacing w:after="0"/>
              <w:rPr>
                <w:sz w:val="24"/>
                <w:szCs w:val="24"/>
                <w:color w:val="auto"/>
              </w:rPr>
            </w:pPr>
          </w:p>
        </w:tc>
        <w:tc>
          <w:tcPr>
            <w:tcW w:w="360" w:type="dxa"/>
            <w:vAlign w:val="bottom"/>
            <w:gridSpan w:val="2"/>
          </w:tcPr>
          <w:p>
            <w:pPr>
              <w:ind w:left="60"/>
              <w:spacing w:after="0" w:line="229" w:lineRule="exact"/>
              <w:rPr>
                <w:sz w:val="20"/>
                <w:szCs w:val="20"/>
                <w:color w:val="auto"/>
              </w:rPr>
            </w:pPr>
            <w:r>
              <w:rPr>
                <w:rFonts w:ascii="Arial" w:cs="Arial" w:eastAsia="Arial" w:hAnsi="Arial"/>
                <w:sz w:val="20"/>
                <w:szCs w:val="20"/>
                <w:color w:val="auto"/>
                <w:w w:val="98"/>
              </w:rPr>
              <w:t>+ b</w:t>
            </w:r>
          </w:p>
        </w:tc>
        <w:tc>
          <w:tcPr>
            <w:tcW w:w="280" w:type="dxa"/>
            <w:vAlign w:val="bottom"/>
            <w:gridSpan w:val="2"/>
          </w:tcPr>
          <w:p>
            <w:pPr>
              <w:jc w:val="right"/>
              <w:ind w:right="58"/>
              <w:spacing w:after="0"/>
              <w:rPr>
                <w:sz w:val="20"/>
                <w:szCs w:val="20"/>
                <w:color w:val="auto"/>
              </w:rPr>
            </w:pPr>
            <w:r>
              <w:rPr>
                <w:rFonts w:ascii="Arial" w:cs="Arial" w:eastAsia="Arial" w:hAnsi="Arial"/>
                <w:sz w:val="14"/>
                <w:szCs w:val="14"/>
                <w:b w:val="1"/>
                <w:bCs w:val="1"/>
                <w:i w:val="1"/>
                <w:iCs w:val="1"/>
                <w:color w:val="auto"/>
              </w:rPr>
              <w:t>2</w:t>
            </w: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(2.51)</w:t>
            </w:r>
          </w:p>
        </w:tc>
        <w:tc>
          <w:tcPr>
            <w:tcW w:w="0" w:type="dxa"/>
            <w:vAlign w:val="bottom"/>
          </w:tcPr>
          <w:p>
            <w:pPr>
              <w:spacing w:after="0"/>
              <w:rPr>
                <w:sz w:val="1"/>
                <w:szCs w:val="1"/>
                <w:color w:val="auto"/>
              </w:rPr>
            </w:pPr>
          </w:p>
        </w:tc>
      </w:tr>
      <w:tr>
        <w:trPr>
          <w:trHeight w:val="0"/>
        </w:trPr>
        <w:tc>
          <w:tcPr>
            <w:tcW w:w="130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gridSpan w:val="6"/>
          </w:tcPr>
          <w:p>
            <w:pPr>
              <w:jc w:val="right"/>
              <w:spacing w:after="0" w:line="43" w:lineRule="exact"/>
              <w:rPr>
                <w:sz w:val="20"/>
                <w:szCs w:val="20"/>
                <w:color w:val="auto"/>
              </w:rPr>
            </w:pPr>
            <w:r>
              <w:rPr>
                <w:rFonts w:ascii="Arial" w:cs="Arial" w:eastAsia="Arial" w:hAnsi="Arial"/>
                <w:sz w:val="5"/>
                <w:szCs w:val="5"/>
                <w:color w:val="auto"/>
                <w:vertAlign w:val="subscript"/>
              </w:rPr>
              <w:t>24</w:t>
            </w:r>
            <w:r>
              <w:rPr>
                <w:rFonts w:ascii="Arial" w:cs="Arial" w:eastAsia="Arial" w:hAnsi="Arial"/>
                <w:sz w:val="3"/>
                <w:szCs w:val="3"/>
                <w:b w:val="1"/>
                <w:bCs w:val="1"/>
                <w:i w:val="1"/>
                <w:iCs w:val="1"/>
                <w:color w:val="auto"/>
                <w:vertAlign w:val="superscript"/>
              </w:rPr>
              <w:t>4</w:t>
            </w:r>
            <w:r>
              <w:rPr>
                <w:rFonts w:ascii="Arial" w:cs="Arial" w:eastAsia="Arial" w:hAnsi="Arial"/>
                <w:sz w:val="3"/>
                <w:szCs w:val="3"/>
                <w:color w:val="auto"/>
              </w:rPr>
              <w:t xml:space="preserve"> ·</w:t>
            </w:r>
          </w:p>
        </w:tc>
        <w:tc>
          <w:tcPr>
            <w:tcW w:w="140" w:type="dxa"/>
            <w:vAlign w:val="bottom"/>
            <w:gridSpan w:val="2"/>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20" w:type="dxa"/>
            <w:vAlign w:val="bottom"/>
            <w:gridSpan w:val="3"/>
          </w:tcPr>
          <w:p>
            <w:pPr>
              <w:spacing w:after="0" w:line="43" w:lineRule="exact"/>
              <w:rPr>
                <w:sz w:val="20"/>
                <w:szCs w:val="20"/>
                <w:color w:val="auto"/>
              </w:rPr>
            </w:pPr>
            <w:r>
              <w:rPr>
                <w:rFonts w:ascii="Arial" w:cs="Arial" w:eastAsia="Arial" w:hAnsi="Arial"/>
                <w:sz w:val="5"/>
                <w:szCs w:val="5"/>
                <w:b w:val="1"/>
                <w:bCs w:val="1"/>
                <w:color w:val="auto"/>
                <w:vertAlign w:val="subscript"/>
              </w:rPr>
              <w:t>a</w:t>
            </w:r>
            <w:r>
              <w:rPr>
                <w:rFonts w:ascii="Arial" w:cs="Arial" w:eastAsia="Arial" w:hAnsi="Arial"/>
                <w:sz w:val="4"/>
                <w:szCs w:val="4"/>
                <w:color w:val="auto"/>
              </w:rPr>
              <w:t xml:space="preserve"> (x − a)</w:t>
            </w:r>
          </w:p>
        </w:tc>
        <w:tc>
          <w:tcPr>
            <w:tcW w:w="560" w:type="dxa"/>
            <w:vAlign w:val="bottom"/>
            <w:gridSpan w:val="2"/>
          </w:tcPr>
          <w:p>
            <w:pPr>
              <w:ind w:left="80"/>
              <w:spacing w:after="0" w:line="43" w:lineRule="exact"/>
              <w:rPr>
                <w:sz w:val="20"/>
                <w:szCs w:val="20"/>
                <w:color w:val="auto"/>
              </w:rPr>
            </w:pPr>
            <w:r>
              <w:rPr>
                <w:rFonts w:ascii="Arial" w:cs="Arial" w:eastAsia="Arial" w:hAnsi="Arial"/>
                <w:sz w:val="3"/>
                <w:szCs w:val="3"/>
                <w:color w:val="auto"/>
              </w:rPr>
              <w:t xml:space="preserve">x − </w:t>
            </w:r>
            <w:r>
              <w:rPr>
                <w:rFonts w:ascii="Arial" w:cs="Arial" w:eastAsia="Arial" w:hAnsi="Arial"/>
                <w:sz w:val="5"/>
                <w:szCs w:val="5"/>
                <w:color w:val="auto"/>
                <w:vertAlign w:val="superscript"/>
              </w:rPr>
              <w:t>a</w:t>
            </w:r>
          </w:p>
        </w:tc>
        <w:tc>
          <w:tcPr>
            <w:tcW w:w="340" w:type="dxa"/>
            <w:vAlign w:val="bottom"/>
          </w:tcPr>
          <w:p>
            <w:pPr>
              <w:ind w:left="60"/>
              <w:spacing w:after="0" w:line="43" w:lineRule="exact"/>
              <w:rPr>
                <w:sz w:val="20"/>
                <w:szCs w:val="20"/>
                <w:color w:val="auto"/>
              </w:rPr>
            </w:pPr>
            <w:r>
              <w:rPr>
                <w:rFonts w:ascii="Arial" w:cs="Arial" w:eastAsia="Arial" w:hAnsi="Arial"/>
                <w:sz w:val="4"/>
                <w:szCs w:val="4"/>
                <w:color w:val="auto"/>
              </w:rPr>
              <w:t>2</w:t>
            </w: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940" w:type="dxa"/>
            <w:vAlign w:val="bottom"/>
            <w:gridSpan w:val="6"/>
          </w:tcPr>
          <w:p>
            <w:pPr>
              <w:jc w:val="center"/>
              <w:ind w:left="18"/>
              <w:spacing w:after="0" w:line="43" w:lineRule="exact"/>
              <w:rPr>
                <w:sz w:val="20"/>
                <w:szCs w:val="20"/>
                <w:color w:val="auto"/>
              </w:rPr>
            </w:pPr>
            <w:r>
              <w:rPr>
                <w:rFonts w:ascii="Arial" w:cs="Arial" w:eastAsia="Arial" w:hAnsi="Arial"/>
                <w:sz w:val="4"/>
                <w:szCs w:val="4"/>
                <w:color w:val="auto"/>
              </w:rPr>
              <w:t>(x − b) dx</w:t>
            </w:r>
          </w:p>
        </w:tc>
        <w:tc>
          <w:tcPr>
            <w:tcW w:w="600" w:type="dxa"/>
            <w:vAlign w:val="bottom"/>
          </w:tcPr>
          <w:p>
            <w:pPr>
              <w:ind w:left="20"/>
              <w:spacing w:after="0" w:line="43" w:lineRule="exact"/>
              <w:rPr>
                <w:sz w:val="20"/>
                <w:szCs w:val="20"/>
                <w:color w:val="auto"/>
              </w:rPr>
            </w:pPr>
            <w:r>
              <w:rPr>
                <w:rFonts w:ascii="Arial" w:cs="Arial" w:eastAsia="Arial" w:hAnsi="Arial"/>
                <w:sz w:val="4"/>
                <w:szCs w:val="4"/>
                <w:color w:val="auto"/>
              </w:rPr>
              <w:t>,</w:t>
            </w: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3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20" w:type="dxa"/>
            <w:vAlign w:val="bottom"/>
            <w:gridSpan w:val="3"/>
          </w:tcPr>
          <w:p>
            <w:pPr>
              <w:ind w:left="40"/>
              <w:spacing w:after="0" w:line="43" w:lineRule="exact"/>
              <w:rPr>
                <w:sz w:val="20"/>
                <w:szCs w:val="20"/>
                <w:color w:val="auto"/>
              </w:rPr>
            </w:pPr>
            <w:r>
              <w:rPr>
                <w:rFonts w:ascii="Arial" w:cs="Arial" w:eastAsia="Arial" w:hAnsi="Arial"/>
                <w:sz w:val="4"/>
                <w:szCs w:val="4"/>
                <w:b w:val="1"/>
                <w:bCs w:val="1"/>
                <w:color w:val="auto"/>
              </w:rPr>
              <w:t>Z</w:t>
            </w:r>
          </w:p>
        </w:tc>
        <w:tc>
          <w:tcPr>
            <w:tcW w:w="4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80" w:type="dxa"/>
            <w:vAlign w:val="bottom"/>
            <w:gridSpan w:val="3"/>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7"/>
        </w:trPr>
        <w:tc>
          <w:tcPr>
            <w:tcW w:w="130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6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gridSpan w:val="2"/>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20" w:type="dxa"/>
            <w:vAlign w:val="bottom"/>
          </w:tcPr>
          <w:p>
            <w:pPr>
              <w:spacing w:after="0"/>
              <w:rPr>
                <w:sz w:val="6"/>
                <w:szCs w:val="6"/>
                <w:color w:val="auto"/>
              </w:rPr>
            </w:pPr>
          </w:p>
        </w:tc>
        <w:tc>
          <w:tcPr>
            <w:tcW w:w="46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60" w:type="dxa"/>
            <w:vAlign w:val="bottom"/>
          </w:tcPr>
          <w:p>
            <w:pPr>
              <w:spacing w:after="0"/>
              <w:rPr>
                <w:sz w:val="6"/>
                <w:szCs w:val="6"/>
                <w:color w:val="auto"/>
              </w:rPr>
            </w:pPr>
          </w:p>
        </w:tc>
        <w:tc>
          <w:tcPr>
            <w:tcW w:w="60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6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0"/>
        </w:trPr>
        <w:tc>
          <w:tcPr>
            <w:tcW w:w="130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140" w:type="dxa"/>
            <w:vAlign w:val="bottom"/>
          </w:tcPr>
          <w:p>
            <w:pPr>
              <w:spacing w:after="0"/>
              <w:rPr>
                <w:sz w:val="8"/>
                <w:szCs w:val="8"/>
                <w:color w:val="auto"/>
              </w:rPr>
            </w:pP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40" w:type="dxa"/>
            <w:vAlign w:val="bottom"/>
            <w:gridSpan w:val="2"/>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20" w:type="dxa"/>
            <w:vAlign w:val="bottom"/>
          </w:tcPr>
          <w:p>
            <w:pPr>
              <w:spacing w:after="0"/>
              <w:rPr>
                <w:sz w:val="8"/>
                <w:szCs w:val="8"/>
                <w:color w:val="auto"/>
              </w:rPr>
            </w:pPr>
          </w:p>
        </w:tc>
        <w:tc>
          <w:tcPr>
            <w:tcW w:w="460" w:type="dxa"/>
            <w:vAlign w:val="bottom"/>
          </w:tcPr>
          <w:p>
            <w:pPr>
              <w:spacing w:after="0"/>
              <w:rPr>
                <w:sz w:val="8"/>
                <w:szCs w:val="8"/>
                <w:color w:val="auto"/>
              </w:rPr>
            </w:pPr>
          </w:p>
        </w:tc>
        <w:tc>
          <w:tcPr>
            <w:tcW w:w="10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20" w:type="dxa"/>
            <w:vAlign w:val="bottom"/>
          </w:tcPr>
          <w:p>
            <w:pPr>
              <w:spacing w:after="0"/>
              <w:rPr>
                <w:sz w:val="8"/>
                <w:szCs w:val="8"/>
                <w:color w:val="auto"/>
              </w:rPr>
            </w:pPr>
          </w:p>
        </w:tc>
        <w:tc>
          <w:tcPr>
            <w:tcW w:w="360" w:type="dxa"/>
            <w:vAlign w:val="bottom"/>
          </w:tcPr>
          <w:p>
            <w:pPr>
              <w:spacing w:after="0"/>
              <w:rPr>
                <w:sz w:val="8"/>
                <w:szCs w:val="8"/>
                <w:color w:val="auto"/>
              </w:rPr>
            </w:pPr>
          </w:p>
        </w:tc>
        <w:tc>
          <w:tcPr>
            <w:tcW w:w="60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9"/>
        </w:trPr>
        <w:tc>
          <w:tcPr>
            <w:tcW w:w="1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gridSpan w:val="2"/>
          </w:tcPr>
          <w:p>
            <w:pPr>
              <w:spacing w:after="0"/>
              <w:rPr>
                <w:sz w:val="24"/>
                <w:szCs w:val="24"/>
                <w:color w:val="auto"/>
              </w:rPr>
            </w:pPr>
          </w:p>
        </w:tc>
        <w:tc>
          <w:tcPr>
            <w:tcW w:w="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2</w:t>
            </w:r>
          </w:p>
        </w:tc>
        <w:tc>
          <w:tcPr>
            <w:tcW w:w="620" w:type="dxa"/>
            <w:vAlign w:val="bottom"/>
            <w:vMerge w:val="restart"/>
          </w:tcPr>
          <w:p>
            <w:pPr>
              <w:jc w:val="right"/>
              <w:spacing w:after="0"/>
              <w:rPr>
                <w:sz w:val="20"/>
                <w:szCs w:val="20"/>
                <w:color w:val="auto"/>
              </w:rPr>
            </w:pPr>
            <w:r>
              <w:rPr>
                <w:rFonts w:ascii="Arial" w:cs="Arial" w:eastAsia="Arial" w:hAnsi="Arial"/>
                <w:sz w:val="20"/>
                <w:szCs w:val="20"/>
                <w:color w:val="auto"/>
              </w:rPr>
              <w:t>(x − b)</w:t>
            </w:r>
          </w:p>
        </w:tc>
        <w:tc>
          <w:tcPr>
            <w:tcW w:w="0" w:type="dxa"/>
            <w:vAlign w:val="bottom"/>
          </w:tcPr>
          <w:p>
            <w:pPr>
              <w:spacing w:after="0"/>
              <w:rPr>
                <w:sz w:val="1"/>
                <w:szCs w:val="1"/>
                <w:color w:val="auto"/>
              </w:rPr>
            </w:pPr>
          </w:p>
        </w:tc>
      </w:tr>
      <w:tr>
        <w:trPr>
          <w:trHeight w:val="210"/>
        </w:trPr>
        <w:tc>
          <w:tcPr>
            <w:tcW w:w="5660" w:type="dxa"/>
            <w:vAlign w:val="bottom"/>
            <w:gridSpan w:val="28"/>
          </w:tcPr>
          <w:p>
            <w:pPr>
              <w:spacing w:after="0" w:line="210" w:lineRule="exact"/>
              <w:rPr>
                <w:sz w:val="20"/>
                <w:szCs w:val="20"/>
                <w:color w:val="auto"/>
              </w:rPr>
            </w:pPr>
            <w:r>
              <w:rPr>
                <w:rFonts w:ascii="Arial" w:cs="Arial" w:eastAsia="Arial" w:hAnsi="Arial"/>
                <w:sz w:val="20"/>
                <w:szCs w:val="20"/>
                <w:b w:val="1"/>
                <w:bCs w:val="1"/>
                <w:color w:val="auto"/>
                <w:w w:val="95"/>
              </w:rPr>
              <w:t xml:space="preserve">коль скоро подынтегральное выражение </w:t>
            </w:r>
            <w:r>
              <w:rPr>
                <w:rFonts w:ascii="Arial" w:cs="Arial" w:eastAsia="Arial" w:hAnsi="Arial"/>
                <w:sz w:val="20"/>
                <w:szCs w:val="20"/>
                <w:color w:val="auto"/>
                <w:w w:val="95"/>
              </w:rPr>
              <w:t>(x</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a)</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x</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(a</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b)/2</w:t>
            </w:r>
          </w:p>
        </w:tc>
        <w:tc>
          <w:tcPr>
            <w:tcW w:w="180" w:type="dxa"/>
            <w:vAlign w:val="bottom"/>
          </w:tcPr>
          <w:p>
            <w:pPr>
              <w:spacing w:after="0"/>
              <w:rPr>
                <w:sz w:val="18"/>
                <w:szCs w:val="18"/>
                <w:color w:val="auto"/>
              </w:rPr>
            </w:pPr>
          </w:p>
        </w:tc>
        <w:tc>
          <w:tcPr>
            <w:tcW w:w="6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0"/>
        </w:trPr>
        <w:tc>
          <w:tcPr>
            <w:tcW w:w="13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5000" w:type="dxa"/>
            <w:vAlign w:val="bottom"/>
            <w:gridSpan w:val="27"/>
          </w:tcPr>
          <w:p>
            <w:pPr>
              <w:jc w:val="right"/>
              <w:spacing w:after="0"/>
              <w:rPr>
                <w:sz w:val="20"/>
                <w:szCs w:val="20"/>
                <w:color w:val="auto"/>
              </w:rPr>
            </w:pPr>
            <w:r>
              <w:rPr>
                <w:rFonts w:ascii="Arial" w:cs="Arial" w:eastAsia="Arial" w:hAnsi="Arial"/>
                <w:sz w:val="1"/>
                <w:szCs w:val="1"/>
                <w:b w:val="1"/>
                <w:bCs w:val="1"/>
                <w:color w:val="auto"/>
              </w:rPr>
              <w:t xml:space="preserve">на интервале интегрирования </w:t>
            </w:r>
            <w:r>
              <w:rPr>
                <w:rFonts w:ascii="Arial" w:cs="Arial" w:eastAsia="Arial" w:hAnsi="Arial"/>
                <w:sz w:val="1"/>
                <w:szCs w:val="1"/>
                <w:color w:val="auto"/>
              </w:rPr>
              <w:t>[a, b]</w:t>
            </w:r>
            <w:r>
              <w:rPr>
                <w:rFonts w:ascii="Arial" w:cs="Arial" w:eastAsia="Arial" w:hAnsi="Arial"/>
                <w:sz w:val="1"/>
                <w:szCs w:val="1"/>
                <w:b w:val="1"/>
                <w:bCs w:val="1"/>
                <w:color w:val="auto"/>
              </w:rPr>
              <w:t>. Здесь обозначено</w:t>
            </w:r>
          </w:p>
        </w:tc>
        <w:tc>
          <w:tcPr>
            <w:tcW w:w="0" w:type="dxa"/>
            <w:vAlign w:val="bottom"/>
          </w:tcPr>
          <w:p>
            <w:pPr>
              <w:spacing w:after="0" w:line="20" w:lineRule="exact"/>
              <w:rPr>
                <w:sz w:val="1"/>
                <w:szCs w:val="1"/>
                <w:color w:val="auto"/>
              </w:rPr>
            </w:pPr>
          </w:p>
        </w:tc>
      </w:tr>
      <w:tr>
        <w:trPr>
          <w:trHeight w:val="238"/>
        </w:trPr>
        <w:tc>
          <w:tcPr>
            <w:tcW w:w="1460" w:type="dxa"/>
            <w:vAlign w:val="bottom"/>
            <w:gridSpan w:val="3"/>
          </w:tcPr>
          <w:p>
            <w:pPr>
              <w:spacing w:after="0" w:line="197" w:lineRule="exact"/>
              <w:rPr>
                <w:sz w:val="20"/>
                <w:szCs w:val="20"/>
                <w:color w:val="auto"/>
              </w:rPr>
            </w:pPr>
            <w:r>
              <w:rPr>
                <w:rFonts w:ascii="Arial" w:cs="Arial" w:eastAsia="Arial" w:hAnsi="Arial"/>
                <w:sz w:val="20"/>
                <w:szCs w:val="20"/>
                <w:b w:val="1"/>
                <w:bCs w:val="1"/>
                <w:color w:val="auto"/>
                <w:w w:val="97"/>
              </w:rPr>
              <w:t>не меняет знак</w:t>
            </w:r>
          </w:p>
        </w:tc>
        <w:tc>
          <w:tcPr>
            <w:tcW w:w="140" w:type="dxa"/>
            <w:vAlign w:val="bottom"/>
          </w:tcPr>
          <w:p>
            <w:pPr>
              <w:spacing w:after="0"/>
              <w:rPr>
                <w:sz w:val="20"/>
                <w:szCs w:val="20"/>
                <w:color w:val="auto"/>
              </w:rPr>
            </w:pPr>
          </w:p>
        </w:tc>
        <w:tc>
          <w:tcPr>
            <w:tcW w:w="240" w:type="dxa"/>
            <w:vAlign w:val="bottom"/>
            <w:gridSpan w:val="5"/>
          </w:tcPr>
          <w:p>
            <w:pPr>
              <w:jc w:val="right"/>
              <w:spacing w:after="0"/>
              <w:rPr>
                <w:sz w:val="20"/>
                <w:szCs w:val="20"/>
                <w:color w:val="auto"/>
              </w:rPr>
            </w:pPr>
            <w:r>
              <w:rPr>
                <w:rFonts w:ascii="Arial" w:cs="Arial" w:eastAsia="Arial" w:hAnsi="Arial"/>
                <w:sz w:val="14"/>
                <w:szCs w:val="14"/>
                <w:b w:val="1"/>
                <w:bCs w:val="1"/>
                <w:i w:val="1"/>
                <w:iCs w:val="1"/>
                <w:color w:val="auto"/>
              </w:rPr>
              <w:t>(4)</w:t>
            </w:r>
          </w:p>
        </w:tc>
        <w:tc>
          <w:tcPr>
            <w:tcW w:w="660" w:type="dxa"/>
            <w:vAlign w:val="bottom"/>
            <w:gridSpan w:val="4"/>
            <w:vMerge w:val="restart"/>
          </w:tcPr>
          <w:p>
            <w:pPr>
              <w:jc w:val="right"/>
              <w:ind w:right="228"/>
              <w:spacing w:after="0"/>
              <w:rPr>
                <w:sz w:val="20"/>
                <w:szCs w:val="20"/>
                <w:color w:val="auto"/>
              </w:rPr>
            </w:pPr>
            <w:r>
              <w:rPr>
                <w:rFonts w:ascii="Arial" w:cs="Arial" w:eastAsia="Arial" w:hAnsi="Arial"/>
                <w:sz w:val="20"/>
                <w:szCs w:val="20"/>
                <w:color w:val="auto"/>
              </w:rPr>
              <w:t>(x)|</w:t>
            </w:r>
            <w:r>
              <w:rPr>
                <w:rFonts w:ascii="Arial" w:cs="Arial" w:eastAsia="Arial" w:hAnsi="Arial"/>
                <w:sz w:val="20"/>
                <w:szCs w:val="20"/>
                <w:b w:val="1"/>
                <w:bCs w:val="1"/>
                <w:color w:val="auto"/>
              </w:rPr>
              <w:t>.</w:t>
            </w:r>
          </w:p>
        </w:tc>
        <w:tc>
          <w:tcPr>
            <w:tcW w:w="1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1"/>
        </w:trPr>
        <w:tc>
          <w:tcPr>
            <w:tcW w:w="1600" w:type="dxa"/>
            <w:vAlign w:val="bottom"/>
            <w:gridSpan w:val="4"/>
          </w:tcPr>
          <w:p>
            <w:pPr>
              <w:spacing w:after="0" w:line="230" w:lineRule="exact"/>
              <w:rPr>
                <w:sz w:val="20"/>
                <w:szCs w:val="20"/>
                <w:color w:val="auto"/>
              </w:rPr>
            </w:pPr>
            <w:r>
              <w:rPr>
                <w:rFonts w:ascii="Arial" w:cs="Arial" w:eastAsia="Arial" w:hAnsi="Arial"/>
                <w:sz w:val="20"/>
                <w:szCs w:val="20"/>
                <w:color w:val="auto"/>
              </w:rPr>
              <w:t>M</w:t>
            </w:r>
            <w:r>
              <w:rPr>
                <w:rFonts w:ascii="Arial" w:cs="Arial" w:eastAsia="Arial" w:hAnsi="Arial"/>
                <w:sz w:val="13"/>
                <w:szCs w:val="13"/>
                <w:b w:val="1"/>
                <w:bCs w:val="1"/>
                <w:i w:val="1"/>
                <w:iCs w:val="1"/>
                <w:color w:val="auto"/>
              </w:rPr>
              <w:t>4</w:t>
            </w:r>
            <w:r>
              <w:rPr>
                <w:rFonts w:ascii="Arial" w:cs="Arial" w:eastAsia="Arial" w:hAnsi="Arial"/>
                <w:sz w:val="20"/>
                <w:szCs w:val="20"/>
                <w:color w:val="auto"/>
              </w:rPr>
              <w:t xml:space="preserve"> = max</w:t>
            </w:r>
            <w:r>
              <w:rPr>
                <w:rFonts w:ascii="Arial" w:cs="Arial" w:eastAsia="Arial" w:hAnsi="Arial"/>
                <w:sz w:val="13"/>
                <w:szCs w:val="13"/>
                <w:b w:val="1"/>
                <w:bCs w:val="1"/>
                <w:color w:val="auto"/>
              </w:rPr>
              <w:t>x</w:t>
            </w:r>
            <w:r>
              <w:rPr>
                <w:rFonts w:ascii="Arial Unicode MS" w:cs="Arial Unicode MS" w:eastAsia="Arial Unicode MS" w:hAnsi="Arial Unicode MS"/>
                <w:sz w:val="13"/>
                <w:szCs w:val="13"/>
                <w:color w:val="auto"/>
              </w:rPr>
              <w:t>∈</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a,b</w:t>
            </w:r>
            <w:r>
              <w:rPr>
                <w:rFonts w:ascii="Arial" w:cs="Arial" w:eastAsia="Arial" w:hAnsi="Arial"/>
                <w:sz w:val="13"/>
                <w:szCs w:val="13"/>
                <w:b w:val="1"/>
                <w:bCs w:val="1"/>
                <w:i w:val="1"/>
                <w:iCs w:val="1"/>
                <w:color w:val="auto"/>
              </w:rPr>
              <w:t>]</w:t>
            </w:r>
            <w:r>
              <w:rPr>
                <w:rFonts w:ascii="Arial" w:cs="Arial" w:eastAsia="Arial" w:hAnsi="Arial"/>
                <w:sz w:val="20"/>
                <w:szCs w:val="20"/>
                <w:color w:val="auto"/>
              </w:rPr>
              <w:t xml:space="preserve"> |f</w:t>
            </w:r>
          </w:p>
        </w:tc>
        <w:tc>
          <w:tcPr>
            <w:tcW w:w="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60" w:type="dxa"/>
            <w:vAlign w:val="bottom"/>
            <w:gridSpan w:val="4"/>
            <w:vMerge w:val="continue"/>
          </w:tcPr>
          <w:p>
            <w:pPr>
              <w:spacing w:after="0"/>
              <w:rPr>
                <w:sz w:val="22"/>
                <w:szCs w:val="22"/>
                <w:color w:val="auto"/>
              </w:rPr>
            </w:pPr>
          </w:p>
        </w:tc>
        <w:tc>
          <w:tcPr>
            <w:tcW w:w="1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0" w:type="dxa"/>
            <w:vAlign w:val="bottom"/>
          </w:tcPr>
          <w:p>
            <w:pPr>
              <w:spacing w:after="0"/>
              <w:rPr>
                <w:sz w:val="1"/>
                <w:szCs w:val="1"/>
                <w:color w:val="auto"/>
              </w:rPr>
            </w:pPr>
          </w:p>
        </w:tc>
      </w:tr>
    </w:tbl>
    <w:p>
      <w:pPr>
        <w:jc w:val="both"/>
        <w:ind w:firstLine="298"/>
        <w:spacing w:after="0" w:line="228" w:lineRule="auto"/>
        <w:rPr>
          <w:sz w:val="20"/>
          <w:szCs w:val="20"/>
          <w:color w:val="auto"/>
        </w:rPr>
      </w:pPr>
      <w:r>
        <w:rPr>
          <w:rFonts w:ascii="Arial" w:cs="Arial" w:eastAsia="Arial" w:hAnsi="Arial"/>
          <w:sz w:val="20"/>
          <w:szCs w:val="20"/>
          <w:b w:val="1"/>
          <w:bCs w:val="1"/>
          <w:color w:val="auto"/>
        </w:rPr>
        <w:t>Для вычисления фигурирующего в (2.51) интеграла сделаем замену переменных</w:t>
      </w:r>
    </w:p>
    <w:p>
      <w:pPr>
        <w:ind w:left="3360"/>
        <w:spacing w:after="0" w:line="223" w:lineRule="auto"/>
        <w:rPr>
          <w:sz w:val="20"/>
          <w:szCs w:val="20"/>
          <w:color w:val="auto"/>
        </w:rPr>
      </w:pPr>
      <w:r>
        <w:rPr>
          <w:rFonts w:ascii="Arial" w:cs="Arial" w:eastAsia="Arial" w:hAnsi="Arial"/>
          <w:sz w:val="20"/>
          <w:szCs w:val="20"/>
          <w:color w:val="auto"/>
        </w:rPr>
        <w:t>a + b</w:t>
      </w:r>
    </w:p>
    <w:p>
      <w:pPr>
        <w:sectPr>
          <w:pgSz w:w="7940" w:h="11906" w:orient="portrait"/>
          <w:cols w:equalWidth="0" w:num="1">
            <w:col w:w="6460"/>
          </w:cols>
          <w:pgMar w:left="880" w:top="928" w:right="600" w:bottom="656" w:gutter="0" w:footer="0" w:header="0"/>
        </w:sectPr>
      </w:pPr>
    </w:p>
    <w:p>
      <w:pPr>
        <w:spacing w:after="0" w:line="1" w:lineRule="exact"/>
        <w:rPr>
          <w:sz w:val="20"/>
          <w:szCs w:val="20"/>
          <w:color w:val="auto"/>
        </w:rPr>
      </w:pPr>
    </w:p>
    <w:p>
      <w:pPr>
        <w:spacing w:after="0"/>
        <w:rPr>
          <w:sz w:val="20"/>
          <w:szCs w:val="20"/>
          <w:color w:val="auto"/>
        </w:rPr>
      </w:pPr>
      <w:r>
        <w:rPr>
          <w:rFonts w:ascii="Arial" w:cs="Arial" w:eastAsia="Arial" w:hAnsi="Arial"/>
          <w:sz w:val="20"/>
          <w:szCs w:val="20"/>
          <w:color w:val="auto"/>
        </w:rPr>
        <w:t>t = x −</w:t>
      </w:r>
    </w:p>
    <w:p>
      <w:pPr>
        <w:spacing w:after="0" w:line="125"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7"/>
          <w:szCs w:val="17"/>
          <w:color w:val="auto"/>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-104140</wp:posOffset>
                </wp:positionH>
                <wp:positionV relativeFrom="paragraph">
                  <wp:posOffset>-147320</wp:posOffset>
                </wp:positionV>
                <wp:extent cx="275590" cy="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1999pt,-11.5999pt" to="13.5pt,-11.5999pt" o:allowincell="f" strokecolor="#000000" strokeweight="0.4799pt"/>
            </w:pict>
          </mc:Fallback>
        </mc:AlternateContent>
      </w:r>
    </w:p>
    <w:p>
      <w:pPr>
        <w:sectPr>
          <w:pgSz w:w="7940" w:h="11906" w:orient="portrait"/>
          <w:cols w:equalWidth="0" w:num="2">
            <w:col w:w="640" w:space="240"/>
            <w:col w:w="100"/>
          </w:cols>
          <w:pgMar w:left="3520" w:top="928" w:right="3440" w:bottom="656" w:gutter="0" w:footer="0" w:header="0"/>
          <w:type w:val="continuous"/>
        </w:sectPr>
      </w:pPr>
    </w:p>
    <w:bookmarkStart w:id="96" w:name="page97"/>
    <w:bookmarkEnd w:id="96"/>
    <w:tbl>
      <w:tblPr>
        <w:tblLayout w:type="fixed"/>
        <w:tblInd w:w="0" w:type="dxa"/>
        <w:tblCellMar>
          <w:top w:w="0" w:type="dxa"/>
          <w:left w:w="0" w:type="dxa"/>
          <w:bottom w:w="0" w:type="dxa"/>
          <w:right w:w="0" w:type="dxa"/>
        </w:tblCellMar>
      </w:tblPr>
      <w:tr>
        <w:trPr>
          <w:trHeight w:val="230"/>
        </w:trPr>
        <w:tc>
          <w:tcPr>
            <w:tcW w:w="860" w:type="dxa"/>
            <w:vAlign w:val="bottom"/>
          </w:tcPr>
          <w:p>
            <w:pPr>
              <w:spacing w:after="0" w:line="229" w:lineRule="exact"/>
              <w:rPr>
                <w:sz w:val="20"/>
                <w:szCs w:val="20"/>
                <w:color w:val="auto"/>
              </w:rPr>
            </w:pPr>
            <w:r>
              <w:rPr>
                <w:rFonts w:ascii="Arial" w:cs="Arial" w:eastAsia="Arial" w:hAnsi="Arial"/>
                <w:sz w:val="20"/>
                <w:szCs w:val="20"/>
                <w:b w:val="1"/>
                <w:bCs w:val="1"/>
                <w:color w:val="auto"/>
              </w:rPr>
              <w:t>96</w:t>
            </w:r>
          </w:p>
        </w:tc>
        <w:tc>
          <w:tcPr>
            <w:tcW w:w="80" w:type="dxa"/>
            <w:vAlign w:val="bottom"/>
          </w:tcPr>
          <w:p>
            <w:pPr>
              <w:spacing w:after="0"/>
              <w:rPr>
                <w:sz w:val="19"/>
                <w:szCs w:val="19"/>
                <w:color w:val="auto"/>
              </w:rPr>
            </w:pPr>
          </w:p>
        </w:tc>
        <w:tc>
          <w:tcPr>
            <w:tcW w:w="8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900" w:type="dxa"/>
            <w:vAlign w:val="bottom"/>
            <w:gridSpan w:val="9"/>
          </w:tcPr>
          <w:p>
            <w:pPr>
              <w:jc w:val="center"/>
              <w:spacing w:after="0" w:line="229" w:lineRule="exact"/>
              <w:rPr>
                <w:sz w:val="20"/>
                <w:szCs w:val="20"/>
                <w:color w:val="auto"/>
              </w:rPr>
            </w:pPr>
            <w:r>
              <w:rPr>
                <w:rFonts w:ascii="Arial" w:cs="Arial" w:eastAsia="Arial" w:hAnsi="Arial"/>
                <w:sz w:val="20"/>
                <w:szCs w:val="20"/>
                <w:color w:val="auto"/>
                <w:w w:val="96"/>
              </w:rPr>
              <w:t>2.  Численные методы анализа</w:t>
            </w:r>
          </w:p>
        </w:tc>
        <w:tc>
          <w:tcPr>
            <w:tcW w:w="0" w:type="dxa"/>
            <w:vAlign w:val="bottom"/>
          </w:tcPr>
          <w:p>
            <w:pPr>
              <w:spacing w:after="0"/>
              <w:rPr>
                <w:sz w:val="1"/>
                <w:szCs w:val="1"/>
                <w:color w:val="auto"/>
              </w:rPr>
            </w:pPr>
          </w:p>
        </w:tc>
      </w:tr>
      <w:tr>
        <w:trPr>
          <w:trHeight w:val="559"/>
        </w:trPr>
        <w:tc>
          <w:tcPr>
            <w:tcW w:w="860" w:type="dxa"/>
            <w:vAlign w:val="bottom"/>
          </w:tcPr>
          <w:p>
            <w:pPr>
              <w:spacing w:after="0"/>
              <w:rPr>
                <w:sz w:val="20"/>
                <w:szCs w:val="20"/>
                <w:color w:val="auto"/>
              </w:rPr>
            </w:pPr>
            <w:r>
              <w:rPr>
                <w:rFonts w:ascii="Arial" w:cs="Arial" w:eastAsia="Arial" w:hAnsi="Arial"/>
                <w:sz w:val="20"/>
                <w:szCs w:val="20"/>
                <w:b w:val="1"/>
                <w:bCs w:val="1"/>
                <w:color w:val="auto"/>
              </w:rPr>
              <w:t>тогда</w:t>
            </w:r>
          </w:p>
        </w:tc>
        <w:tc>
          <w:tcPr>
            <w:tcW w:w="80" w:type="dxa"/>
            <w:vAlign w:val="bottom"/>
          </w:tcPr>
          <w:p>
            <w:pPr>
              <w:spacing w:after="0"/>
              <w:rPr>
                <w:sz w:val="24"/>
                <w:szCs w:val="24"/>
                <w:color w:val="auto"/>
              </w:rPr>
            </w:pPr>
          </w:p>
        </w:tc>
        <w:tc>
          <w:tcPr>
            <w:tcW w:w="1480" w:type="dxa"/>
            <w:vAlign w:val="bottom"/>
            <w:gridSpan w:val="3"/>
            <w:vMerge w:val="restart"/>
          </w:tcPr>
          <w:p>
            <w:pPr>
              <w:spacing w:after="0" w:line="447" w:lineRule="exact"/>
              <w:rPr>
                <w:sz w:val="20"/>
                <w:szCs w:val="20"/>
                <w:color w:val="auto"/>
              </w:rPr>
            </w:pPr>
            <w:r>
              <w:rPr>
                <w:rFonts w:ascii="Arial" w:cs="Arial" w:eastAsia="Arial" w:hAnsi="Arial"/>
                <w:sz w:val="20"/>
                <w:szCs w:val="20"/>
                <w:color w:val="auto"/>
              </w:rPr>
              <w:t xml:space="preserve">(x − a) x − </w:t>
            </w:r>
            <w:r>
              <w:rPr>
                <w:rFonts w:ascii="Arial" w:cs="Arial" w:eastAsia="Arial" w:hAnsi="Arial"/>
                <w:sz w:val="39"/>
                <w:szCs w:val="39"/>
                <w:color w:val="auto"/>
                <w:vertAlign w:val="superscript"/>
              </w:rPr>
              <w:t>a</w:t>
            </w:r>
            <w:r>
              <w:rPr>
                <w:rFonts w:ascii="Arial" w:cs="Arial" w:eastAsia="Arial" w:hAnsi="Arial"/>
                <w:sz w:val="20"/>
                <w:szCs w:val="20"/>
                <w:color w:val="auto"/>
              </w:rPr>
              <w:t xml:space="preserve"> </w:t>
            </w:r>
            <w:r>
              <w:rPr>
                <w:rFonts w:ascii="Arial" w:cs="Arial" w:eastAsia="Arial" w:hAnsi="Arial"/>
                <w:sz w:val="39"/>
                <w:szCs w:val="39"/>
                <w:color w:val="auto"/>
                <w:vertAlign w:val="subscript"/>
              </w:rPr>
              <w:t>2</w:t>
            </w: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320" w:type="dxa"/>
            <w:vAlign w:val="bottom"/>
            <w:gridSpan w:val="6"/>
            <w:vMerge w:val="restart"/>
          </w:tcPr>
          <w:p>
            <w:pPr>
              <w:ind w:left="60"/>
              <w:spacing w:after="0"/>
              <w:rPr>
                <w:sz w:val="20"/>
                <w:szCs w:val="20"/>
                <w:color w:val="auto"/>
              </w:rPr>
            </w:pPr>
            <w:r>
              <w:rPr>
                <w:rFonts w:ascii="Arial" w:cs="Arial" w:eastAsia="Arial" w:hAnsi="Arial"/>
                <w:sz w:val="20"/>
                <w:szCs w:val="20"/>
                <w:color w:val="auto"/>
              </w:rPr>
              <w:t>(x − b) dx</w:t>
            </w: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6"/>
        </w:trPr>
        <w:tc>
          <w:tcPr>
            <w:tcW w:w="860" w:type="dxa"/>
            <w:vAlign w:val="bottom"/>
          </w:tcPr>
          <w:p>
            <w:pPr>
              <w:ind w:left="660"/>
              <w:spacing w:after="0" w:line="235" w:lineRule="exact"/>
              <w:rPr>
                <w:sz w:val="20"/>
                <w:szCs w:val="20"/>
                <w:color w:val="auto"/>
              </w:rPr>
            </w:pPr>
            <w:r>
              <w:rPr>
                <w:rFonts w:ascii="Arial" w:cs="Arial" w:eastAsia="Arial" w:hAnsi="Arial"/>
                <w:sz w:val="20"/>
                <w:szCs w:val="20"/>
                <w:b w:val="1"/>
                <w:bCs w:val="1"/>
                <w:color w:val="auto"/>
                <w:w w:val="80"/>
              </w:rPr>
              <w:t>Z</w:t>
            </w:r>
            <w:r>
              <w:rPr>
                <w:rFonts w:ascii="Arial" w:cs="Arial" w:eastAsia="Arial" w:hAnsi="Arial"/>
                <w:sz w:val="27"/>
                <w:szCs w:val="27"/>
                <w:b w:val="1"/>
                <w:bCs w:val="1"/>
                <w:color w:val="auto"/>
                <w:w w:val="80"/>
                <w:vertAlign w:val="subscript"/>
              </w:rPr>
              <w:t>a</w:t>
            </w:r>
          </w:p>
        </w:tc>
        <w:tc>
          <w:tcPr>
            <w:tcW w:w="80" w:type="dxa"/>
            <w:vAlign w:val="bottom"/>
            <w:vMerge w:val="restart"/>
          </w:tcPr>
          <w:p>
            <w:pPr>
              <w:spacing w:after="0" w:line="149" w:lineRule="exact"/>
              <w:rPr>
                <w:sz w:val="20"/>
                <w:szCs w:val="20"/>
                <w:color w:val="auto"/>
              </w:rPr>
            </w:pPr>
            <w:r>
              <w:rPr>
                <w:rFonts w:ascii="Arial" w:cs="Arial" w:eastAsia="Arial" w:hAnsi="Arial"/>
                <w:sz w:val="13"/>
                <w:szCs w:val="13"/>
                <w:b w:val="1"/>
                <w:bCs w:val="1"/>
                <w:color w:val="auto"/>
                <w:w w:val="74"/>
              </w:rPr>
              <w:t>b</w:t>
            </w:r>
          </w:p>
        </w:tc>
        <w:tc>
          <w:tcPr>
            <w:tcW w:w="1480" w:type="dxa"/>
            <w:vAlign w:val="bottom"/>
            <w:gridSpan w:val="3"/>
            <w:vMerge w:val="continue"/>
          </w:tcPr>
          <w:p>
            <w:pPr>
              <w:spacing w:after="0"/>
              <w:rPr>
                <w:sz w:val="20"/>
                <w:szCs w:val="20"/>
                <w:color w:val="auto"/>
              </w:rPr>
            </w:pPr>
          </w:p>
        </w:tc>
        <w:tc>
          <w:tcPr>
            <w:tcW w:w="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320" w:type="dxa"/>
            <w:vAlign w:val="bottom"/>
            <w:gridSpan w:val="6"/>
            <w:vMerge w:val="continue"/>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67"/>
        </w:trPr>
        <w:tc>
          <w:tcPr>
            <w:tcW w:w="860" w:type="dxa"/>
            <w:vAlign w:val="bottom"/>
          </w:tcPr>
          <w:p>
            <w:pPr>
              <w:spacing w:after="0"/>
              <w:rPr>
                <w:sz w:val="5"/>
                <w:szCs w:val="5"/>
                <w:color w:val="auto"/>
              </w:rPr>
            </w:pPr>
          </w:p>
        </w:tc>
        <w:tc>
          <w:tcPr>
            <w:tcW w:w="80" w:type="dxa"/>
            <w:vAlign w:val="bottom"/>
            <w:vMerge w:val="continue"/>
          </w:tcPr>
          <w:p>
            <w:pPr>
              <w:spacing w:after="0"/>
              <w:rPr>
                <w:sz w:val="5"/>
                <w:szCs w:val="5"/>
                <w:color w:val="auto"/>
              </w:rPr>
            </w:pPr>
          </w:p>
        </w:tc>
        <w:tc>
          <w:tcPr>
            <w:tcW w:w="880" w:type="dxa"/>
            <w:vAlign w:val="bottom"/>
          </w:tcPr>
          <w:p>
            <w:pPr>
              <w:spacing w:after="0"/>
              <w:rPr>
                <w:sz w:val="5"/>
                <w:szCs w:val="5"/>
                <w:color w:val="auto"/>
              </w:rPr>
            </w:pPr>
          </w:p>
        </w:tc>
        <w:tc>
          <w:tcPr>
            <w:tcW w:w="240" w:type="dxa"/>
            <w:vAlign w:val="bottom"/>
          </w:tcPr>
          <w:p>
            <w:pPr>
              <w:spacing w:after="0"/>
              <w:rPr>
                <w:sz w:val="5"/>
                <w:szCs w:val="5"/>
                <w:color w:val="auto"/>
              </w:rPr>
            </w:pPr>
          </w:p>
        </w:tc>
        <w:tc>
          <w:tcPr>
            <w:tcW w:w="360" w:type="dxa"/>
            <w:vAlign w:val="bottom"/>
          </w:tcPr>
          <w:p>
            <w:pPr>
              <w:spacing w:after="0"/>
              <w:rPr>
                <w:sz w:val="5"/>
                <w:szCs w:val="5"/>
                <w:color w:val="auto"/>
              </w:rPr>
            </w:pPr>
          </w:p>
        </w:tc>
        <w:tc>
          <w:tcPr>
            <w:tcW w:w="80" w:type="dxa"/>
            <w:vAlign w:val="bottom"/>
          </w:tcPr>
          <w:p>
            <w:pPr>
              <w:spacing w:after="0"/>
              <w:rPr>
                <w:sz w:val="5"/>
                <w:szCs w:val="5"/>
                <w:color w:val="auto"/>
              </w:rPr>
            </w:pPr>
          </w:p>
        </w:tc>
        <w:tc>
          <w:tcPr>
            <w:tcW w:w="160" w:type="dxa"/>
            <w:vAlign w:val="bottom"/>
            <w:gridSpan w:val="2"/>
          </w:tcPr>
          <w:p>
            <w:pPr>
              <w:spacing w:after="0"/>
              <w:rPr>
                <w:sz w:val="5"/>
                <w:szCs w:val="5"/>
                <w:color w:val="auto"/>
              </w:rPr>
            </w:pPr>
          </w:p>
        </w:tc>
        <w:tc>
          <w:tcPr>
            <w:tcW w:w="34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140" w:type="dxa"/>
            <w:vAlign w:val="bottom"/>
          </w:tcPr>
          <w:p>
            <w:pPr>
              <w:spacing w:after="0"/>
              <w:rPr>
                <w:sz w:val="5"/>
                <w:szCs w:val="5"/>
                <w:color w:val="auto"/>
              </w:rPr>
            </w:pPr>
          </w:p>
        </w:tc>
        <w:tc>
          <w:tcPr>
            <w:tcW w:w="42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20" w:type="dxa"/>
            <w:vAlign w:val="bottom"/>
          </w:tcPr>
          <w:p>
            <w:pPr>
              <w:spacing w:after="0"/>
              <w:rPr>
                <w:sz w:val="5"/>
                <w:szCs w:val="5"/>
                <w:color w:val="auto"/>
              </w:rPr>
            </w:pPr>
          </w:p>
        </w:tc>
        <w:tc>
          <w:tcPr>
            <w:tcW w:w="420" w:type="dxa"/>
            <w:vAlign w:val="bottom"/>
          </w:tcPr>
          <w:p>
            <w:pPr>
              <w:spacing w:after="0"/>
              <w:rPr>
                <w:sz w:val="5"/>
                <w:szCs w:val="5"/>
                <w:color w:val="auto"/>
              </w:rPr>
            </w:pPr>
          </w:p>
        </w:tc>
        <w:tc>
          <w:tcPr>
            <w:tcW w:w="280" w:type="dxa"/>
            <w:vAlign w:val="bottom"/>
          </w:tcPr>
          <w:p>
            <w:pPr>
              <w:spacing w:after="0"/>
              <w:rPr>
                <w:sz w:val="5"/>
                <w:szCs w:val="5"/>
                <w:color w:val="auto"/>
              </w:rPr>
            </w:pPr>
          </w:p>
        </w:tc>
        <w:tc>
          <w:tcPr>
            <w:tcW w:w="680" w:type="dxa"/>
            <w:vAlign w:val="bottom"/>
          </w:tcPr>
          <w:p>
            <w:pPr>
              <w:spacing w:after="0"/>
              <w:rPr>
                <w:sz w:val="5"/>
                <w:szCs w:val="5"/>
                <w:color w:val="auto"/>
              </w:rPr>
            </w:pPr>
          </w:p>
        </w:tc>
        <w:tc>
          <w:tcPr>
            <w:tcW w:w="7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66"/>
        </w:trPr>
        <w:tc>
          <w:tcPr>
            <w:tcW w:w="8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40" w:type="dxa"/>
            <w:vAlign w:val="bottom"/>
            <w:tcBorders>
              <w:bottom w:val="single" w:sz="8" w:color="auto"/>
            </w:tcBorders>
            <w:gridSpan w:val="2"/>
          </w:tcPr>
          <w:p>
            <w:pPr>
              <w:jc w:val="center"/>
              <w:ind w:left="82"/>
              <w:spacing w:after="0" w:line="166" w:lineRule="exact"/>
              <w:rPr>
                <w:sz w:val="20"/>
                <w:szCs w:val="20"/>
                <w:color w:val="auto"/>
              </w:rPr>
            </w:pPr>
            <w:r>
              <w:rPr>
                <w:rFonts w:ascii="Arial" w:cs="Arial" w:eastAsia="Arial" w:hAnsi="Arial"/>
                <w:sz w:val="19"/>
                <w:szCs w:val="19"/>
                <w:color w:val="auto"/>
              </w:rPr>
              <w:t>+ b</w:t>
            </w:r>
          </w:p>
        </w:tc>
        <w:tc>
          <w:tcPr>
            <w:tcW w:w="60" w:type="dxa"/>
            <w:vAlign w:val="bottom"/>
          </w:tcPr>
          <w:p>
            <w:pPr>
              <w:spacing w:after="0"/>
              <w:rPr>
                <w:sz w:val="14"/>
                <w:szCs w:val="14"/>
                <w:color w:val="auto"/>
              </w:rPr>
            </w:pPr>
          </w:p>
        </w:tc>
        <w:tc>
          <w:tcPr>
            <w:tcW w:w="440" w:type="dxa"/>
            <w:vAlign w:val="bottom"/>
            <w:gridSpan w:val="2"/>
          </w:tcPr>
          <w:p>
            <w:pPr>
              <w:ind w:left="80"/>
              <w:spacing w:after="0" w:line="138" w:lineRule="exact"/>
              <w:rPr>
                <w:sz w:val="20"/>
                <w:szCs w:val="20"/>
                <w:color w:val="auto"/>
              </w:rPr>
            </w:pPr>
            <w:r>
              <w:rPr>
                <w:rFonts w:ascii="Arial" w:cs="Arial" w:eastAsia="Arial" w:hAnsi="Arial"/>
                <w:sz w:val="14"/>
                <w:szCs w:val="14"/>
                <w:b w:val="1"/>
                <w:bCs w:val="1"/>
                <w:i w:val="1"/>
                <w:iCs w:val="1"/>
                <w:color w:val="auto"/>
              </w:rPr>
              <w:t>2</w:t>
            </w: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7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56"/>
        </w:trPr>
        <w:tc>
          <w:tcPr>
            <w:tcW w:w="8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40" w:type="dxa"/>
            <w:vAlign w:val="bottom"/>
            <w:gridSpan w:val="5"/>
          </w:tcPr>
          <w:p>
            <w:pPr>
              <w:ind w:left="60"/>
              <w:spacing w:after="0"/>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color w:val="auto"/>
              </w:rPr>
              <w:t>−</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b</w:t>
            </w:r>
            <w:r>
              <w:rPr>
                <w:rFonts w:ascii="Arial" w:cs="Arial" w:eastAsia="Arial" w:hAnsi="Arial"/>
                <w:sz w:val="14"/>
                <w:szCs w:val="14"/>
                <w:color w:val="auto"/>
              </w:rPr>
              <w:t>−</w:t>
            </w:r>
            <w:r>
              <w:rPr>
                <w:rFonts w:ascii="Arial" w:cs="Arial" w:eastAsia="Arial" w:hAnsi="Arial"/>
                <w:sz w:val="14"/>
                <w:szCs w:val="14"/>
                <w:b w:val="1"/>
                <w:bCs w:val="1"/>
                <w:color w:val="auto"/>
              </w:rPr>
              <w:t>a</w:t>
            </w:r>
            <w:r>
              <w:rPr>
                <w:rFonts w:ascii="Arial" w:cs="Arial" w:eastAsia="Arial" w:hAnsi="Arial"/>
                <w:sz w:val="14"/>
                <w:szCs w:val="14"/>
                <w:b w:val="1"/>
                <w:bCs w:val="1"/>
                <w:i w:val="1"/>
                <w:iCs w:val="1"/>
                <w:color w:val="auto"/>
              </w:rPr>
              <w:t>)2</w:t>
            </w:r>
          </w:p>
        </w:tc>
        <w:tc>
          <w:tcPr>
            <w:tcW w:w="3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1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gridSpan w:val="2"/>
          </w:tcPr>
          <w:p>
            <w:pPr>
              <w:jc w:val="right"/>
              <w:ind w:right="80"/>
              <w:spacing w:after="0"/>
              <w:rPr>
                <w:sz w:val="20"/>
                <w:szCs w:val="20"/>
                <w:color w:val="auto"/>
              </w:rPr>
            </w:pPr>
            <w:r>
              <w:rPr>
                <w:rFonts w:ascii="Arial" w:cs="Arial" w:eastAsia="Arial" w:hAnsi="Arial"/>
                <w:sz w:val="20"/>
                <w:szCs w:val="20"/>
                <w:color w:val="auto"/>
              </w:rPr>
              <w:t>−</w:t>
            </w:r>
          </w:p>
        </w:tc>
        <w:tc>
          <w:tcPr>
            <w:tcW w:w="420" w:type="dxa"/>
            <w:vAlign w:val="bottom"/>
          </w:tcPr>
          <w:p>
            <w:pPr>
              <w:jc w:val="center"/>
              <w:spacing w:after="0" w:line="229" w:lineRule="exact"/>
              <w:rPr>
                <w:sz w:val="20"/>
                <w:szCs w:val="20"/>
                <w:color w:val="auto"/>
              </w:rPr>
            </w:pPr>
            <w:r>
              <w:rPr>
                <w:rFonts w:ascii="Arial" w:cs="Arial" w:eastAsia="Arial" w:hAnsi="Arial"/>
                <w:sz w:val="20"/>
                <w:szCs w:val="20"/>
                <w:color w:val="auto"/>
                <w:w w:val="89"/>
              </w:rPr>
              <w:t>2</w:t>
            </w:r>
          </w:p>
        </w:tc>
        <w:tc>
          <w:tcPr>
            <w:tcW w:w="1720" w:type="dxa"/>
            <w:vAlign w:val="bottom"/>
            <w:gridSpan w:val="3"/>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8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8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40" w:type="dxa"/>
            <w:vAlign w:val="bottom"/>
          </w:tcPr>
          <w:p>
            <w:pPr>
              <w:spacing w:after="0"/>
              <w:rPr>
                <w:sz w:val="20"/>
                <w:szCs w:val="20"/>
                <w:color w:val="auto"/>
              </w:rPr>
            </w:pPr>
          </w:p>
        </w:tc>
        <w:tc>
          <w:tcPr>
            <w:tcW w:w="600" w:type="dxa"/>
            <w:vAlign w:val="bottom"/>
            <w:gridSpan w:val="4"/>
          </w:tcPr>
          <w:p>
            <w:pPr>
              <w:jc w:val="center"/>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b</w:t>
            </w:r>
            <w:r>
              <w:rPr>
                <w:rFonts w:ascii="Arial" w:cs="Arial" w:eastAsia="Arial" w:hAnsi="Arial"/>
                <w:sz w:val="14"/>
                <w:szCs w:val="14"/>
                <w:color w:val="auto"/>
              </w:rPr>
              <w:t>−</w:t>
            </w:r>
            <w:r>
              <w:rPr>
                <w:rFonts w:ascii="Arial" w:cs="Arial" w:eastAsia="Arial" w:hAnsi="Arial"/>
                <w:sz w:val="14"/>
                <w:szCs w:val="14"/>
                <w:b w:val="1"/>
                <w:bCs w:val="1"/>
                <w:color w:val="auto"/>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460" w:type="dxa"/>
            <w:vAlign w:val="bottom"/>
            <w:gridSpan w:val="2"/>
            <w:vMerge w:val="restart"/>
          </w:tcPr>
          <w:p>
            <w:pPr>
              <w:jc w:val="center"/>
              <w:spacing w:after="0" w:line="229" w:lineRule="exact"/>
              <w:rPr>
                <w:sz w:val="20"/>
                <w:szCs w:val="20"/>
                <w:color w:val="auto"/>
              </w:rPr>
            </w:pPr>
            <w:r>
              <w:rPr>
                <w:rFonts w:ascii="Arial" w:cs="Arial" w:eastAsia="Arial" w:hAnsi="Arial"/>
                <w:sz w:val="20"/>
                <w:szCs w:val="20"/>
                <w:color w:val="auto"/>
              </w:rPr>
              <w:t>t +</w:t>
            </w:r>
          </w:p>
        </w:tc>
        <w:tc>
          <w:tcPr>
            <w:tcW w:w="440" w:type="dxa"/>
            <w:vAlign w:val="bottom"/>
            <w:gridSpan w:val="3"/>
            <w:vMerge w:val="restart"/>
          </w:tcPr>
          <w:p>
            <w:pPr>
              <w:spacing w:after="0"/>
              <w:rPr>
                <w:sz w:val="20"/>
                <w:szCs w:val="20"/>
                <w:color w:val="auto"/>
              </w:rPr>
            </w:pPr>
            <w:r>
              <w:rPr>
                <w:rFonts w:ascii="Arial" w:cs="Arial" w:eastAsia="Arial" w:hAnsi="Arial"/>
                <w:sz w:val="20"/>
                <w:szCs w:val="20"/>
                <w:color w:val="auto"/>
                <w:w w:val="93"/>
              </w:rPr>
              <w:t>b − a</w:t>
            </w:r>
          </w:p>
        </w:tc>
        <w:tc>
          <w:tcPr>
            <w:tcW w:w="420" w:type="dxa"/>
            <w:vAlign w:val="bottom"/>
            <w:vMerge w:val="restart"/>
          </w:tcPr>
          <w:p>
            <w:pPr>
              <w:jc w:val="center"/>
              <w:spacing w:after="0" w:line="309" w:lineRule="exact"/>
              <w:rPr>
                <w:sz w:val="20"/>
                <w:szCs w:val="20"/>
                <w:color w:val="auto"/>
              </w:rPr>
            </w:pPr>
            <w:r>
              <w:rPr>
                <w:rFonts w:ascii="Arial" w:cs="Arial" w:eastAsia="Arial" w:hAnsi="Arial"/>
                <w:sz w:val="20"/>
                <w:szCs w:val="20"/>
                <w:color w:val="auto"/>
                <w:w w:val="89"/>
              </w:rPr>
              <w:t>t</w:t>
            </w:r>
            <w:r>
              <w:rPr>
                <w:rFonts w:ascii="Arial" w:cs="Arial" w:eastAsia="Arial" w:hAnsi="Arial"/>
                <w:sz w:val="27"/>
                <w:szCs w:val="27"/>
                <w:b w:val="1"/>
                <w:bCs w:val="1"/>
                <w:i w:val="1"/>
                <w:iCs w:val="1"/>
                <w:color w:val="auto"/>
                <w:w w:val="89"/>
                <w:vertAlign w:val="superscript"/>
              </w:rPr>
              <w:t>2</w:t>
            </w:r>
          </w:p>
        </w:tc>
        <w:tc>
          <w:tcPr>
            <w:tcW w:w="80" w:type="dxa"/>
            <w:vAlign w:val="bottom"/>
            <w:gridSpan w:val="2"/>
            <w:vMerge w:val="restart"/>
          </w:tcPr>
          <w:p>
            <w:pPr>
              <w:spacing w:after="0" w:line="229" w:lineRule="exact"/>
              <w:rPr>
                <w:sz w:val="20"/>
                <w:szCs w:val="20"/>
                <w:color w:val="auto"/>
              </w:rPr>
            </w:pPr>
            <w:r>
              <w:rPr>
                <w:rFonts w:ascii="Arial" w:cs="Arial" w:eastAsia="Arial" w:hAnsi="Arial"/>
                <w:sz w:val="20"/>
                <w:szCs w:val="20"/>
                <w:color w:val="auto"/>
              </w:rPr>
              <w:t>t</w:t>
            </w:r>
          </w:p>
        </w:tc>
        <w:tc>
          <w:tcPr>
            <w:tcW w:w="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20" w:type="dxa"/>
            <w:vAlign w:val="bottom"/>
            <w:vMerge w:val="restart"/>
          </w:tcPr>
          <w:p>
            <w:pPr>
              <w:jc w:val="center"/>
              <w:spacing w:after="0"/>
              <w:rPr>
                <w:sz w:val="20"/>
                <w:szCs w:val="20"/>
                <w:color w:val="auto"/>
              </w:rPr>
            </w:pPr>
            <w:r>
              <w:rPr>
                <w:rFonts w:ascii="Arial" w:cs="Arial" w:eastAsia="Arial" w:hAnsi="Arial"/>
                <w:sz w:val="20"/>
                <w:szCs w:val="20"/>
                <w:color w:val="auto"/>
                <w:w w:val="93"/>
              </w:rPr>
              <w:t>b − a</w:t>
            </w:r>
          </w:p>
        </w:tc>
        <w:tc>
          <w:tcPr>
            <w:tcW w:w="1720" w:type="dxa"/>
            <w:vAlign w:val="bottom"/>
            <w:gridSpan w:val="3"/>
            <w:vMerge w:val="restart"/>
          </w:tcPr>
          <w:p>
            <w:pPr>
              <w:jc w:val="center"/>
              <w:ind w:right="1000"/>
              <w:spacing w:after="0" w:line="229" w:lineRule="exact"/>
              <w:rPr>
                <w:sz w:val="20"/>
                <w:szCs w:val="20"/>
                <w:color w:val="auto"/>
              </w:rPr>
            </w:pPr>
            <w:r>
              <w:rPr>
                <w:rFonts w:ascii="Arial" w:cs="Arial" w:eastAsia="Arial" w:hAnsi="Arial"/>
                <w:sz w:val="20"/>
                <w:szCs w:val="20"/>
                <w:color w:val="auto"/>
              </w:rPr>
              <w:t>dt</w:t>
            </w:r>
          </w:p>
        </w:tc>
        <w:tc>
          <w:tcPr>
            <w:tcW w:w="0" w:type="dxa"/>
            <w:vAlign w:val="bottom"/>
          </w:tcPr>
          <w:p>
            <w:pPr>
              <w:spacing w:after="0"/>
              <w:rPr>
                <w:sz w:val="1"/>
                <w:szCs w:val="1"/>
                <w:color w:val="auto"/>
              </w:rPr>
            </w:pPr>
          </w:p>
        </w:tc>
      </w:tr>
      <w:tr>
        <w:trPr>
          <w:trHeight w:val="89"/>
        </w:trPr>
        <w:tc>
          <w:tcPr>
            <w:tcW w:w="860" w:type="dxa"/>
            <w:vAlign w:val="bottom"/>
          </w:tcPr>
          <w:p>
            <w:pPr>
              <w:spacing w:after="0"/>
              <w:rPr>
                <w:sz w:val="7"/>
                <w:szCs w:val="7"/>
                <w:color w:val="auto"/>
              </w:rPr>
            </w:pPr>
          </w:p>
        </w:tc>
        <w:tc>
          <w:tcPr>
            <w:tcW w:w="80" w:type="dxa"/>
            <w:vAlign w:val="bottom"/>
          </w:tcPr>
          <w:p>
            <w:pPr>
              <w:spacing w:after="0"/>
              <w:rPr>
                <w:sz w:val="7"/>
                <w:szCs w:val="7"/>
                <w:color w:val="auto"/>
              </w:rPr>
            </w:pPr>
          </w:p>
        </w:tc>
        <w:tc>
          <w:tcPr>
            <w:tcW w:w="880" w:type="dxa"/>
            <w:vAlign w:val="bottom"/>
            <w:vMerge w:val="continue"/>
          </w:tcPr>
          <w:p>
            <w:pPr>
              <w:spacing w:after="0"/>
              <w:rPr>
                <w:sz w:val="7"/>
                <w:szCs w:val="7"/>
                <w:color w:val="auto"/>
              </w:rPr>
            </w:pPr>
          </w:p>
        </w:tc>
        <w:tc>
          <w:tcPr>
            <w:tcW w:w="840" w:type="dxa"/>
            <w:vAlign w:val="bottom"/>
            <w:gridSpan w:val="5"/>
            <w:vMerge w:val="restart"/>
          </w:tcPr>
          <w:p>
            <w:pPr>
              <w:ind w:left="60"/>
              <w:spacing w:after="0"/>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color w:val="auto"/>
              </w:rPr>
              <w:t>−</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b</w:t>
            </w:r>
            <w:r>
              <w:rPr>
                <w:rFonts w:ascii="Arial" w:cs="Arial" w:eastAsia="Arial" w:hAnsi="Arial"/>
                <w:sz w:val="14"/>
                <w:szCs w:val="14"/>
                <w:color w:val="auto"/>
              </w:rPr>
              <w:t>−</w:t>
            </w:r>
            <w:r>
              <w:rPr>
                <w:rFonts w:ascii="Arial" w:cs="Arial" w:eastAsia="Arial" w:hAnsi="Arial"/>
                <w:sz w:val="14"/>
                <w:szCs w:val="14"/>
                <w:b w:val="1"/>
                <w:bCs w:val="1"/>
                <w:color w:val="auto"/>
              </w:rPr>
              <w:t>a</w:t>
            </w:r>
            <w:r>
              <w:rPr>
                <w:rFonts w:ascii="Arial" w:cs="Arial" w:eastAsia="Arial" w:hAnsi="Arial"/>
                <w:sz w:val="14"/>
                <w:szCs w:val="14"/>
                <w:b w:val="1"/>
                <w:bCs w:val="1"/>
                <w:i w:val="1"/>
                <w:iCs w:val="1"/>
                <w:color w:val="auto"/>
              </w:rPr>
              <w:t>)2</w:t>
            </w:r>
          </w:p>
        </w:tc>
        <w:tc>
          <w:tcPr>
            <w:tcW w:w="460" w:type="dxa"/>
            <w:vAlign w:val="bottom"/>
            <w:gridSpan w:val="2"/>
            <w:vMerge w:val="continue"/>
          </w:tcPr>
          <w:p>
            <w:pPr>
              <w:spacing w:after="0"/>
              <w:rPr>
                <w:sz w:val="7"/>
                <w:szCs w:val="7"/>
                <w:color w:val="auto"/>
              </w:rPr>
            </w:pPr>
          </w:p>
        </w:tc>
        <w:tc>
          <w:tcPr>
            <w:tcW w:w="440" w:type="dxa"/>
            <w:vAlign w:val="bottom"/>
            <w:gridSpan w:val="3"/>
            <w:vMerge w:val="continue"/>
          </w:tcPr>
          <w:p>
            <w:pPr>
              <w:spacing w:after="0"/>
              <w:rPr>
                <w:sz w:val="7"/>
                <w:szCs w:val="7"/>
                <w:color w:val="auto"/>
              </w:rPr>
            </w:pPr>
          </w:p>
        </w:tc>
        <w:tc>
          <w:tcPr>
            <w:tcW w:w="420" w:type="dxa"/>
            <w:vAlign w:val="bottom"/>
            <w:vMerge w:val="continue"/>
          </w:tcPr>
          <w:p>
            <w:pPr>
              <w:spacing w:after="0"/>
              <w:rPr>
                <w:sz w:val="7"/>
                <w:szCs w:val="7"/>
                <w:color w:val="auto"/>
              </w:rPr>
            </w:pPr>
          </w:p>
        </w:tc>
        <w:tc>
          <w:tcPr>
            <w:tcW w:w="80" w:type="dxa"/>
            <w:vAlign w:val="bottom"/>
            <w:gridSpan w:val="2"/>
            <w:vMerge w:val="continue"/>
          </w:tcPr>
          <w:p>
            <w:pPr>
              <w:spacing w:after="0"/>
              <w:rPr>
                <w:sz w:val="7"/>
                <w:szCs w:val="7"/>
                <w:color w:val="auto"/>
              </w:rPr>
            </w:pPr>
          </w:p>
        </w:tc>
        <w:tc>
          <w:tcPr>
            <w:tcW w:w="40" w:type="dxa"/>
            <w:vAlign w:val="bottom"/>
          </w:tcPr>
          <w:p>
            <w:pPr>
              <w:spacing w:after="0"/>
              <w:rPr>
                <w:sz w:val="7"/>
                <w:szCs w:val="7"/>
                <w:color w:val="auto"/>
              </w:rPr>
            </w:pPr>
          </w:p>
        </w:tc>
        <w:tc>
          <w:tcPr>
            <w:tcW w:w="220" w:type="dxa"/>
            <w:vAlign w:val="bottom"/>
            <w:vMerge w:val="restart"/>
          </w:tcPr>
          <w:p>
            <w:pPr>
              <w:spacing w:after="0"/>
              <w:rPr>
                <w:sz w:val="7"/>
                <w:szCs w:val="7"/>
                <w:color w:val="auto"/>
              </w:rPr>
            </w:pPr>
          </w:p>
        </w:tc>
        <w:tc>
          <w:tcPr>
            <w:tcW w:w="420" w:type="dxa"/>
            <w:vAlign w:val="bottom"/>
            <w:vMerge w:val="continue"/>
          </w:tcPr>
          <w:p>
            <w:pPr>
              <w:spacing w:after="0"/>
              <w:rPr>
                <w:sz w:val="7"/>
                <w:szCs w:val="7"/>
                <w:color w:val="auto"/>
              </w:rPr>
            </w:pPr>
          </w:p>
        </w:tc>
        <w:tc>
          <w:tcPr>
            <w:tcW w:w="1720" w:type="dxa"/>
            <w:vAlign w:val="bottom"/>
            <w:gridSpan w:val="3"/>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09"/>
        </w:trPr>
        <w:tc>
          <w:tcPr>
            <w:tcW w:w="860" w:type="dxa"/>
            <w:vAlign w:val="bottom"/>
          </w:tcPr>
          <w:p>
            <w:pPr>
              <w:spacing w:after="0"/>
              <w:rPr>
                <w:sz w:val="9"/>
                <w:szCs w:val="9"/>
                <w:color w:val="auto"/>
              </w:rPr>
            </w:pPr>
          </w:p>
        </w:tc>
        <w:tc>
          <w:tcPr>
            <w:tcW w:w="80" w:type="dxa"/>
            <w:vAlign w:val="bottom"/>
          </w:tcPr>
          <w:p>
            <w:pPr>
              <w:spacing w:after="0"/>
              <w:rPr>
                <w:sz w:val="9"/>
                <w:szCs w:val="9"/>
                <w:color w:val="auto"/>
              </w:rPr>
            </w:pPr>
          </w:p>
        </w:tc>
        <w:tc>
          <w:tcPr>
            <w:tcW w:w="880" w:type="dxa"/>
            <w:vAlign w:val="bottom"/>
            <w:vMerge w:val="continue"/>
          </w:tcPr>
          <w:p>
            <w:pPr>
              <w:spacing w:after="0"/>
              <w:rPr>
                <w:sz w:val="9"/>
                <w:szCs w:val="9"/>
                <w:color w:val="auto"/>
              </w:rPr>
            </w:pPr>
          </w:p>
        </w:tc>
        <w:tc>
          <w:tcPr>
            <w:tcW w:w="840" w:type="dxa"/>
            <w:vAlign w:val="bottom"/>
            <w:gridSpan w:val="5"/>
            <w:vMerge w:val="continue"/>
          </w:tcPr>
          <w:p>
            <w:pPr>
              <w:spacing w:after="0"/>
              <w:rPr>
                <w:sz w:val="9"/>
                <w:szCs w:val="9"/>
                <w:color w:val="auto"/>
              </w:rPr>
            </w:pPr>
          </w:p>
        </w:tc>
        <w:tc>
          <w:tcPr>
            <w:tcW w:w="460" w:type="dxa"/>
            <w:vAlign w:val="bottom"/>
            <w:gridSpan w:val="2"/>
            <w:vMerge w:val="continue"/>
          </w:tcPr>
          <w:p>
            <w:pPr>
              <w:spacing w:after="0"/>
              <w:rPr>
                <w:sz w:val="9"/>
                <w:szCs w:val="9"/>
                <w:color w:val="auto"/>
              </w:rPr>
            </w:pPr>
          </w:p>
        </w:tc>
        <w:tc>
          <w:tcPr>
            <w:tcW w:w="440" w:type="dxa"/>
            <w:vAlign w:val="bottom"/>
            <w:gridSpan w:val="3"/>
          </w:tcPr>
          <w:p>
            <w:pPr>
              <w:spacing w:after="0"/>
              <w:rPr>
                <w:sz w:val="9"/>
                <w:szCs w:val="9"/>
                <w:color w:val="auto"/>
              </w:rPr>
            </w:pPr>
          </w:p>
        </w:tc>
        <w:tc>
          <w:tcPr>
            <w:tcW w:w="420" w:type="dxa"/>
            <w:vAlign w:val="bottom"/>
            <w:vMerge w:val="continue"/>
          </w:tcPr>
          <w:p>
            <w:pPr>
              <w:spacing w:after="0"/>
              <w:rPr>
                <w:sz w:val="9"/>
                <w:szCs w:val="9"/>
                <w:color w:val="auto"/>
              </w:rPr>
            </w:pPr>
          </w:p>
        </w:tc>
        <w:tc>
          <w:tcPr>
            <w:tcW w:w="80" w:type="dxa"/>
            <w:vAlign w:val="bottom"/>
            <w:gridSpan w:val="2"/>
            <w:vMerge w:val="continue"/>
          </w:tcPr>
          <w:p>
            <w:pPr>
              <w:spacing w:after="0"/>
              <w:rPr>
                <w:sz w:val="9"/>
                <w:szCs w:val="9"/>
                <w:color w:val="auto"/>
              </w:rPr>
            </w:pPr>
          </w:p>
        </w:tc>
        <w:tc>
          <w:tcPr>
            <w:tcW w:w="40" w:type="dxa"/>
            <w:vAlign w:val="bottom"/>
          </w:tcPr>
          <w:p>
            <w:pPr>
              <w:spacing w:after="0"/>
              <w:rPr>
                <w:sz w:val="9"/>
                <w:szCs w:val="9"/>
                <w:color w:val="auto"/>
              </w:rPr>
            </w:pPr>
          </w:p>
        </w:tc>
        <w:tc>
          <w:tcPr>
            <w:tcW w:w="220" w:type="dxa"/>
            <w:vAlign w:val="bottom"/>
            <w:vMerge w:val="continue"/>
          </w:tcPr>
          <w:p>
            <w:pPr>
              <w:spacing w:after="0"/>
              <w:rPr>
                <w:sz w:val="9"/>
                <w:szCs w:val="9"/>
                <w:color w:val="auto"/>
              </w:rPr>
            </w:pPr>
          </w:p>
        </w:tc>
        <w:tc>
          <w:tcPr>
            <w:tcW w:w="420" w:type="dxa"/>
            <w:vAlign w:val="bottom"/>
          </w:tcPr>
          <w:p>
            <w:pPr>
              <w:spacing w:after="0"/>
              <w:rPr>
                <w:sz w:val="9"/>
                <w:szCs w:val="9"/>
                <w:color w:val="auto"/>
              </w:rPr>
            </w:pPr>
          </w:p>
        </w:tc>
        <w:tc>
          <w:tcPr>
            <w:tcW w:w="1720" w:type="dxa"/>
            <w:vAlign w:val="bottom"/>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86"/>
        </w:trPr>
        <w:tc>
          <w:tcPr>
            <w:tcW w:w="8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40" w:type="dxa"/>
            <w:vAlign w:val="bottom"/>
            <w:gridSpan w:val="5"/>
            <w:vMerge w:val="continue"/>
          </w:tcPr>
          <w:p>
            <w:pPr>
              <w:spacing w:after="0"/>
              <w:rPr>
                <w:sz w:val="24"/>
                <w:szCs w:val="24"/>
                <w:color w:val="auto"/>
              </w:rPr>
            </w:pPr>
          </w:p>
        </w:tc>
        <w:tc>
          <w:tcPr>
            <w:tcW w:w="3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jc w:val="right"/>
              <w:spacing w:after="0"/>
              <w:rPr>
                <w:sz w:val="20"/>
                <w:szCs w:val="20"/>
                <w:color w:val="auto"/>
              </w:rPr>
            </w:pPr>
            <w:r>
              <w:rPr>
                <w:rFonts w:ascii="Arial" w:cs="Arial" w:eastAsia="Arial" w:hAnsi="Arial"/>
                <w:sz w:val="20"/>
                <w:szCs w:val="20"/>
                <w:color w:val="auto"/>
              </w:rPr>
              <w:t>−</w:t>
            </w:r>
          </w:p>
        </w:tc>
        <w:tc>
          <w:tcPr>
            <w:tcW w:w="140" w:type="dxa"/>
            <w:vAlign w:val="bottom"/>
          </w:tcPr>
          <w:p>
            <w:pPr>
              <w:spacing w:after="0"/>
              <w:rPr>
                <w:sz w:val="24"/>
                <w:szCs w:val="24"/>
                <w:color w:val="auto"/>
              </w:rPr>
            </w:pPr>
          </w:p>
        </w:tc>
        <w:tc>
          <w:tcPr>
            <w:tcW w:w="420" w:type="dxa"/>
            <w:vAlign w:val="bottom"/>
          </w:tcPr>
          <w:p>
            <w:pPr>
              <w:jc w:val="center"/>
              <w:spacing w:after="0" w:line="229" w:lineRule="exact"/>
              <w:rPr>
                <w:sz w:val="20"/>
                <w:szCs w:val="20"/>
                <w:color w:val="auto"/>
              </w:rPr>
            </w:pPr>
            <w:r>
              <w:rPr>
                <w:rFonts w:ascii="Arial" w:cs="Arial" w:eastAsia="Arial" w:hAnsi="Arial"/>
                <w:sz w:val="20"/>
                <w:szCs w:val="20"/>
                <w:color w:val="auto"/>
                <w:w w:val="89"/>
              </w:rPr>
              <w:t>4</w:t>
            </w: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420" w:type="dxa"/>
            <w:vAlign w:val="bottom"/>
          </w:tcPr>
          <w:p>
            <w:pPr>
              <w:spacing w:after="0"/>
              <w:rPr>
                <w:sz w:val="24"/>
                <w:szCs w:val="24"/>
                <w:color w:val="auto"/>
              </w:rPr>
            </w:pPr>
          </w:p>
        </w:tc>
        <w:tc>
          <w:tcPr>
            <w:tcW w:w="1720" w:type="dxa"/>
            <w:vAlign w:val="bottom"/>
            <w:gridSpan w:val="3"/>
          </w:tcPr>
          <w:p>
            <w:pPr>
              <w:jc w:val="right"/>
              <w:ind w:right="840"/>
              <w:spacing w:after="0" w:line="385"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 xml:space="preserve">  120</w:t>
            </w:r>
          </w:p>
        </w:tc>
        <w:tc>
          <w:tcPr>
            <w:tcW w:w="0" w:type="dxa"/>
            <w:vAlign w:val="bottom"/>
          </w:tcPr>
          <w:p>
            <w:pPr>
              <w:spacing w:after="0"/>
              <w:rPr>
                <w:sz w:val="1"/>
                <w:szCs w:val="1"/>
                <w:color w:val="auto"/>
              </w:rPr>
            </w:pPr>
          </w:p>
        </w:tc>
      </w:tr>
      <w:tr>
        <w:trPr>
          <w:trHeight w:val="328"/>
        </w:trPr>
        <w:tc>
          <w:tcPr>
            <w:tcW w:w="8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40" w:type="dxa"/>
            <w:vAlign w:val="bottom"/>
          </w:tcPr>
          <w:p>
            <w:pPr>
              <w:spacing w:after="0"/>
              <w:rPr>
                <w:sz w:val="24"/>
                <w:szCs w:val="24"/>
                <w:color w:val="auto"/>
              </w:rPr>
            </w:pPr>
          </w:p>
        </w:tc>
        <w:tc>
          <w:tcPr>
            <w:tcW w:w="940" w:type="dxa"/>
            <w:vAlign w:val="bottom"/>
            <w:gridSpan w:val="5"/>
            <w:vMerge w:val="restart"/>
          </w:tcPr>
          <w:p>
            <w:pPr>
              <w:jc w:val="center"/>
              <w:ind w:right="40"/>
              <w:spacing w:after="0" w:line="420"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b</w:t>
            </w:r>
            <w:r>
              <w:rPr>
                <w:rFonts w:ascii="Arial" w:cs="Arial" w:eastAsia="Arial" w:hAnsi="Arial"/>
                <w:sz w:val="14"/>
                <w:szCs w:val="14"/>
                <w:color w:val="auto"/>
              </w:rPr>
              <w:t>−</w:t>
            </w:r>
            <w:r>
              <w:rPr>
                <w:rFonts w:ascii="Arial" w:cs="Arial" w:eastAsia="Arial" w:hAnsi="Arial"/>
                <w:sz w:val="14"/>
                <w:szCs w:val="14"/>
                <w:b w:val="1"/>
                <w:bCs w:val="1"/>
                <w:color w:val="auto"/>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2 </w:t>
            </w:r>
            <w:r>
              <w:rPr>
                <w:rFonts w:ascii="Arial" w:cs="Arial" w:eastAsia="Arial" w:hAnsi="Arial"/>
                <w:sz w:val="39"/>
                <w:szCs w:val="39"/>
                <w:color w:val="auto"/>
                <w:vertAlign w:val="subscript"/>
              </w:rPr>
              <w:t>t</w:t>
            </w:r>
            <w:r>
              <w:rPr>
                <w:rFonts w:ascii="Arial" w:cs="Arial" w:eastAsia="Arial" w:hAnsi="Arial"/>
                <w:sz w:val="27"/>
                <w:szCs w:val="27"/>
                <w:b w:val="1"/>
                <w:bCs w:val="1"/>
                <w:i w:val="1"/>
                <w:iCs w:val="1"/>
                <w:color w:val="auto"/>
                <w:vertAlign w:val="subscript"/>
              </w:rPr>
              <w:t>2</w:t>
            </w:r>
          </w:p>
        </w:tc>
        <w:tc>
          <w:tcPr>
            <w:tcW w:w="180" w:type="dxa"/>
            <w:vAlign w:val="bottom"/>
            <w:gridSpan w:val="2"/>
            <w:vMerge w:val="restart"/>
          </w:tcPr>
          <w:p>
            <w:pPr>
              <w:spacing w:after="0" w:line="309" w:lineRule="exact"/>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perscript"/>
              </w:rPr>
              <w:t>2</w:t>
            </w:r>
          </w:p>
        </w:tc>
        <w:tc>
          <w:tcPr>
            <w:tcW w:w="240" w:type="dxa"/>
            <w:vAlign w:val="bottom"/>
          </w:tcPr>
          <w:p>
            <w:pPr>
              <w:spacing w:after="0"/>
              <w:rPr>
                <w:sz w:val="24"/>
                <w:szCs w:val="24"/>
                <w:color w:val="auto"/>
              </w:rPr>
            </w:pPr>
          </w:p>
        </w:tc>
        <w:tc>
          <w:tcPr>
            <w:tcW w:w="680" w:type="dxa"/>
            <w:vAlign w:val="bottom"/>
            <w:gridSpan w:val="5"/>
          </w:tcPr>
          <w:p>
            <w:pPr>
              <w:jc w:val="center"/>
              <w:spacing w:after="0"/>
              <w:rPr>
                <w:sz w:val="20"/>
                <w:szCs w:val="20"/>
                <w:color w:val="auto"/>
              </w:rPr>
            </w:pPr>
            <w:r>
              <w:rPr>
                <w:rFonts w:ascii="Arial" w:cs="Arial" w:eastAsia="Arial" w:hAnsi="Arial"/>
                <w:sz w:val="20"/>
                <w:szCs w:val="20"/>
                <w:color w:val="auto"/>
                <w:w w:val="99"/>
              </w:rPr>
              <w:t>(b − a)</w:t>
            </w:r>
            <w:r>
              <w:rPr>
                <w:rFonts w:ascii="Arial" w:cs="Arial" w:eastAsia="Arial" w:hAnsi="Arial"/>
                <w:sz w:val="27"/>
                <w:szCs w:val="27"/>
                <w:b w:val="1"/>
                <w:bCs w:val="1"/>
                <w:i w:val="1"/>
                <w:iCs w:val="1"/>
                <w:color w:val="auto"/>
                <w:w w:val="99"/>
                <w:vertAlign w:val="superscript"/>
              </w:rPr>
              <w:t>2</w:t>
            </w:r>
          </w:p>
        </w:tc>
        <w:tc>
          <w:tcPr>
            <w:tcW w:w="220" w:type="dxa"/>
            <w:vAlign w:val="bottom"/>
          </w:tcPr>
          <w:p>
            <w:pPr>
              <w:spacing w:after="0"/>
              <w:rPr>
                <w:sz w:val="24"/>
                <w:szCs w:val="24"/>
                <w:color w:val="auto"/>
              </w:rPr>
            </w:pPr>
          </w:p>
        </w:tc>
        <w:tc>
          <w:tcPr>
            <w:tcW w:w="42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dt =</w:t>
            </w:r>
          </w:p>
        </w:tc>
        <w:tc>
          <w:tcPr>
            <w:tcW w:w="280" w:type="dxa"/>
            <w:vAlign w:val="bottom"/>
            <w:vMerge w:val="restart"/>
          </w:tcPr>
          <w:p>
            <w:pPr>
              <w:spacing w:after="0"/>
              <w:rPr>
                <w:sz w:val="24"/>
                <w:szCs w:val="24"/>
                <w:color w:val="auto"/>
              </w:rPr>
            </w:pPr>
          </w:p>
        </w:tc>
        <w:tc>
          <w:tcPr>
            <w:tcW w:w="680" w:type="dxa"/>
            <w:vAlign w:val="bottom"/>
          </w:tcPr>
          <w:p>
            <w:pPr>
              <w:jc w:val="right"/>
              <w:spacing w:after="0"/>
              <w:rPr>
                <w:sz w:val="20"/>
                <w:szCs w:val="20"/>
                <w:color w:val="auto"/>
              </w:rPr>
            </w:pPr>
            <w:r>
              <w:rPr>
                <w:rFonts w:ascii="Arial" w:cs="Arial" w:eastAsia="Arial" w:hAnsi="Arial"/>
                <w:sz w:val="20"/>
                <w:szCs w:val="20"/>
                <w:color w:val="auto"/>
                <w:w w:val="96"/>
              </w:rPr>
              <w:t>(b − a)</w:t>
            </w:r>
            <w:r>
              <w:rPr>
                <w:rFonts w:ascii="Arial" w:cs="Arial" w:eastAsia="Arial" w:hAnsi="Arial"/>
                <w:sz w:val="27"/>
                <w:szCs w:val="27"/>
                <w:b w:val="1"/>
                <w:bCs w:val="1"/>
                <w:i w:val="1"/>
                <w:iCs w:val="1"/>
                <w:color w:val="auto"/>
                <w:w w:val="96"/>
                <w:vertAlign w:val="superscript"/>
              </w:rPr>
              <w:t>5</w:t>
            </w:r>
          </w:p>
        </w:tc>
        <w:tc>
          <w:tcPr>
            <w:tcW w:w="760" w:type="dxa"/>
            <w:vAlign w:val="bottom"/>
            <w:vMerge w:val="restart"/>
          </w:tcPr>
          <w:p>
            <w:pPr>
              <w:jc w:val="right"/>
              <w:ind w:right="58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07"/>
        </w:trPr>
        <w:tc>
          <w:tcPr>
            <w:tcW w:w="860" w:type="dxa"/>
            <w:vAlign w:val="bottom"/>
          </w:tcPr>
          <w:p>
            <w:pPr>
              <w:spacing w:after="0"/>
              <w:rPr>
                <w:sz w:val="9"/>
                <w:szCs w:val="9"/>
                <w:color w:val="auto"/>
              </w:rPr>
            </w:pPr>
          </w:p>
        </w:tc>
        <w:tc>
          <w:tcPr>
            <w:tcW w:w="80" w:type="dxa"/>
            <w:vAlign w:val="bottom"/>
          </w:tcPr>
          <w:p>
            <w:pPr>
              <w:spacing w:after="0"/>
              <w:rPr>
                <w:sz w:val="9"/>
                <w:szCs w:val="9"/>
                <w:color w:val="auto"/>
              </w:rPr>
            </w:pPr>
          </w:p>
        </w:tc>
        <w:tc>
          <w:tcPr>
            <w:tcW w:w="880" w:type="dxa"/>
            <w:vAlign w:val="bottom"/>
            <w:vMerge w:val="continue"/>
          </w:tcPr>
          <w:p>
            <w:pPr>
              <w:spacing w:after="0"/>
              <w:rPr>
                <w:sz w:val="9"/>
                <w:szCs w:val="9"/>
                <w:color w:val="auto"/>
              </w:rPr>
            </w:pPr>
          </w:p>
        </w:tc>
        <w:tc>
          <w:tcPr>
            <w:tcW w:w="240" w:type="dxa"/>
            <w:vAlign w:val="bottom"/>
          </w:tcPr>
          <w:p>
            <w:pPr>
              <w:spacing w:after="0"/>
              <w:rPr>
                <w:sz w:val="9"/>
                <w:szCs w:val="9"/>
                <w:color w:val="auto"/>
              </w:rPr>
            </w:pPr>
          </w:p>
        </w:tc>
        <w:tc>
          <w:tcPr>
            <w:tcW w:w="940" w:type="dxa"/>
            <w:vAlign w:val="bottom"/>
            <w:gridSpan w:val="5"/>
            <w:vMerge w:val="continue"/>
          </w:tcPr>
          <w:p>
            <w:pPr>
              <w:spacing w:after="0"/>
              <w:rPr>
                <w:sz w:val="9"/>
                <w:szCs w:val="9"/>
                <w:color w:val="auto"/>
              </w:rPr>
            </w:pPr>
          </w:p>
        </w:tc>
        <w:tc>
          <w:tcPr>
            <w:tcW w:w="180" w:type="dxa"/>
            <w:vAlign w:val="bottom"/>
            <w:gridSpan w:val="2"/>
            <w:vMerge w:val="continue"/>
          </w:tcPr>
          <w:p>
            <w:pPr>
              <w:spacing w:after="0"/>
              <w:rPr>
                <w:sz w:val="9"/>
                <w:szCs w:val="9"/>
                <w:color w:val="auto"/>
              </w:rPr>
            </w:pPr>
          </w:p>
        </w:tc>
        <w:tc>
          <w:tcPr>
            <w:tcW w:w="240" w:type="dxa"/>
            <w:vAlign w:val="bottom"/>
          </w:tcPr>
          <w:p>
            <w:pPr>
              <w:spacing w:after="0"/>
              <w:rPr>
                <w:sz w:val="9"/>
                <w:szCs w:val="9"/>
                <w:color w:val="auto"/>
              </w:rPr>
            </w:pPr>
          </w:p>
        </w:tc>
        <w:tc>
          <w:tcPr>
            <w:tcW w:w="600" w:type="dxa"/>
            <w:vAlign w:val="bottom"/>
            <w:gridSpan w:val="3"/>
          </w:tcPr>
          <w:p>
            <w:pPr>
              <w:spacing w:after="0"/>
              <w:rPr>
                <w:sz w:val="9"/>
                <w:szCs w:val="9"/>
                <w:color w:val="auto"/>
              </w:rPr>
            </w:pPr>
          </w:p>
        </w:tc>
        <w:tc>
          <w:tcPr>
            <w:tcW w:w="80" w:type="dxa"/>
            <w:vAlign w:val="bottom"/>
            <w:gridSpan w:val="2"/>
          </w:tcPr>
          <w:p>
            <w:pPr>
              <w:spacing w:after="0"/>
              <w:rPr>
                <w:sz w:val="9"/>
                <w:szCs w:val="9"/>
                <w:color w:val="auto"/>
              </w:rPr>
            </w:pPr>
          </w:p>
        </w:tc>
        <w:tc>
          <w:tcPr>
            <w:tcW w:w="220" w:type="dxa"/>
            <w:vAlign w:val="bottom"/>
          </w:tcPr>
          <w:p>
            <w:pPr>
              <w:spacing w:after="0"/>
              <w:rPr>
                <w:sz w:val="9"/>
                <w:szCs w:val="9"/>
                <w:color w:val="auto"/>
              </w:rPr>
            </w:pPr>
          </w:p>
        </w:tc>
        <w:tc>
          <w:tcPr>
            <w:tcW w:w="420" w:type="dxa"/>
            <w:vAlign w:val="bottom"/>
            <w:vMerge w:val="continue"/>
          </w:tcPr>
          <w:p>
            <w:pPr>
              <w:spacing w:after="0"/>
              <w:rPr>
                <w:sz w:val="9"/>
                <w:szCs w:val="9"/>
                <w:color w:val="auto"/>
              </w:rPr>
            </w:pPr>
          </w:p>
        </w:tc>
        <w:tc>
          <w:tcPr>
            <w:tcW w:w="280" w:type="dxa"/>
            <w:vAlign w:val="bottom"/>
            <w:vMerge w:val="continue"/>
          </w:tcPr>
          <w:p>
            <w:pPr>
              <w:spacing w:after="0"/>
              <w:rPr>
                <w:sz w:val="9"/>
                <w:szCs w:val="9"/>
                <w:color w:val="auto"/>
              </w:rPr>
            </w:pPr>
          </w:p>
        </w:tc>
        <w:tc>
          <w:tcPr>
            <w:tcW w:w="680" w:type="dxa"/>
            <w:vAlign w:val="bottom"/>
          </w:tcPr>
          <w:p>
            <w:pPr>
              <w:spacing w:after="0"/>
              <w:rPr>
                <w:sz w:val="9"/>
                <w:szCs w:val="9"/>
                <w:color w:val="auto"/>
              </w:rPr>
            </w:pPr>
          </w:p>
        </w:tc>
        <w:tc>
          <w:tcPr>
            <w:tcW w:w="7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510"/>
        </w:trPr>
        <w:tc>
          <w:tcPr>
            <w:tcW w:w="182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rPr>
              <w:t>Окончательно</w:t>
            </w:r>
          </w:p>
        </w:tc>
        <w:tc>
          <w:tcPr>
            <w:tcW w:w="2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20" w:type="dxa"/>
            <w:vAlign w:val="bottom"/>
            <w:gridSpan w:val="6"/>
            <w:vMerge w:val="restart"/>
          </w:tcPr>
          <w:p>
            <w:pPr>
              <w:ind w:left="20"/>
              <w:spacing w:after="0"/>
              <w:rPr>
                <w:sz w:val="20"/>
                <w:szCs w:val="20"/>
                <w:color w:val="auto"/>
              </w:rPr>
            </w:pPr>
            <w:r>
              <w:rPr>
                <w:rFonts w:ascii="Arial" w:cs="Arial" w:eastAsia="Arial" w:hAnsi="Arial"/>
                <w:sz w:val="20"/>
                <w:szCs w:val="20"/>
                <w:color w:val="auto"/>
                <w:w w:val="97"/>
              </w:rPr>
              <w:t>M</w:t>
            </w:r>
            <w:r>
              <w:rPr>
                <w:rFonts w:ascii="Arial" w:cs="Arial" w:eastAsia="Arial" w:hAnsi="Arial"/>
                <w:sz w:val="27"/>
                <w:szCs w:val="27"/>
                <w:b w:val="1"/>
                <w:bCs w:val="1"/>
                <w:i w:val="1"/>
                <w:iCs w:val="1"/>
                <w:color w:val="auto"/>
                <w:w w:val="97"/>
                <w:vertAlign w:val="subscript"/>
              </w:rPr>
              <w:t>4</w:t>
            </w:r>
            <w:r>
              <w:rPr>
                <w:rFonts w:ascii="Arial" w:cs="Arial" w:eastAsia="Arial" w:hAnsi="Arial"/>
                <w:sz w:val="20"/>
                <w:szCs w:val="20"/>
                <w:color w:val="auto"/>
                <w:w w:val="97"/>
              </w:rPr>
              <w:t xml:space="preserve"> (b − a)</w:t>
            </w:r>
            <w:r>
              <w:rPr>
                <w:rFonts w:ascii="Arial" w:cs="Arial" w:eastAsia="Arial" w:hAnsi="Arial"/>
                <w:sz w:val="27"/>
                <w:szCs w:val="27"/>
                <w:b w:val="1"/>
                <w:bCs w:val="1"/>
                <w:i w:val="1"/>
                <w:iCs w:val="1"/>
                <w:color w:val="auto"/>
                <w:w w:val="97"/>
                <w:vertAlign w:val="superscript"/>
              </w:rPr>
              <w:t>5</w:t>
            </w: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8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600" w:type="dxa"/>
            <w:vAlign w:val="bottom"/>
            <w:gridSpan w:val="2"/>
            <w:vMerge w:val="restart"/>
          </w:tcPr>
          <w:p>
            <w:pPr>
              <w:jc w:val="center"/>
              <w:ind w:left="460"/>
              <w:spacing w:after="0"/>
              <w:rPr>
                <w:sz w:val="20"/>
                <w:szCs w:val="20"/>
                <w:color w:val="auto"/>
              </w:rPr>
            </w:pPr>
            <w:r>
              <w:rPr>
                <w:rFonts w:ascii="Arial" w:cs="Arial" w:eastAsia="Arial" w:hAnsi="Arial"/>
                <w:sz w:val="20"/>
                <w:szCs w:val="20"/>
                <w:color w:val="auto"/>
              </w:rPr>
              <w:t>|</w:t>
            </w:r>
          </w:p>
        </w:tc>
        <w:tc>
          <w:tcPr>
            <w:tcW w:w="140" w:type="dxa"/>
            <w:vAlign w:val="bottom"/>
            <w:gridSpan w:val="2"/>
          </w:tcPr>
          <w:p>
            <w:pPr>
              <w:jc w:val="center"/>
              <w:spacing w:after="0" w:line="229" w:lineRule="exact"/>
              <w:rPr>
                <w:sz w:val="20"/>
                <w:szCs w:val="20"/>
                <w:color w:val="auto"/>
              </w:rPr>
            </w:pPr>
            <w:r>
              <w:rPr>
                <w:rFonts w:ascii="Arial" w:cs="Arial" w:eastAsia="Arial" w:hAnsi="Arial"/>
                <w:sz w:val="20"/>
                <w:szCs w:val="20"/>
                <w:color w:val="auto"/>
                <w:w w:val="83"/>
              </w:rPr>
              <w:t>Ψ</w:t>
            </w:r>
          </w:p>
        </w:tc>
        <w:tc>
          <w:tcPr>
            <w:tcW w:w="100" w:type="dxa"/>
            <w:vAlign w:val="bottom"/>
            <w:vMerge w:val="restart"/>
          </w:tcPr>
          <w:p>
            <w:pPr>
              <w:jc w:val="right"/>
              <w:spacing w:after="0"/>
              <w:rPr>
                <w:sz w:val="20"/>
                <w:szCs w:val="20"/>
                <w:color w:val="auto"/>
              </w:rPr>
            </w:pPr>
            <w:r>
              <w:rPr>
                <w:rFonts w:ascii="Arial" w:cs="Arial" w:eastAsia="Arial" w:hAnsi="Arial"/>
                <w:sz w:val="20"/>
                <w:szCs w:val="20"/>
                <w:color w:val="auto"/>
                <w:w w:val="75"/>
              </w:rPr>
              <w:t>|</w:t>
            </w:r>
          </w:p>
        </w:tc>
        <w:tc>
          <w:tcPr>
            <w:tcW w:w="340" w:type="dxa"/>
            <w:vAlign w:val="bottom"/>
            <w:vMerge w:val="restart"/>
          </w:tcPr>
          <w:p>
            <w:pPr>
              <w:ind w:left="80"/>
              <w:spacing w:after="0"/>
              <w:rPr>
                <w:sz w:val="20"/>
                <w:szCs w:val="20"/>
                <w:color w:val="auto"/>
              </w:rPr>
            </w:pPr>
            <w:r>
              <w:rPr>
                <w:rFonts w:ascii="Arial" w:cs="Arial" w:eastAsia="Arial" w:hAnsi="Arial"/>
                <w:sz w:val="20"/>
                <w:szCs w:val="20"/>
                <w:color w:val="auto"/>
              </w:rPr>
              <w:t>≤</w:t>
            </w:r>
          </w:p>
        </w:tc>
        <w:tc>
          <w:tcPr>
            <w:tcW w:w="1020" w:type="dxa"/>
            <w:vAlign w:val="bottom"/>
            <w:gridSpan w:val="6"/>
            <w:vMerge w:val="continue"/>
          </w:tcPr>
          <w:p>
            <w:pPr>
              <w:spacing w:after="0"/>
              <w:rPr>
                <w:sz w:val="23"/>
                <w:szCs w:val="23"/>
                <w:color w:val="auto"/>
              </w:rPr>
            </w:pPr>
          </w:p>
        </w:tc>
        <w:tc>
          <w:tcPr>
            <w:tcW w:w="8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w:t>
            </w:r>
          </w:p>
        </w:tc>
        <w:tc>
          <w:tcPr>
            <w:tcW w:w="2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97"/>
        </w:trPr>
        <w:tc>
          <w:tcPr>
            <w:tcW w:w="8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600" w:type="dxa"/>
            <w:vAlign w:val="bottom"/>
            <w:gridSpan w:val="2"/>
            <w:vMerge w:val="continue"/>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vMerge w:val="continue"/>
          </w:tcPr>
          <w:p>
            <w:pPr>
              <w:spacing w:after="0"/>
              <w:rPr>
                <w:sz w:val="17"/>
                <w:szCs w:val="17"/>
                <w:color w:val="auto"/>
              </w:rPr>
            </w:pPr>
          </w:p>
        </w:tc>
        <w:tc>
          <w:tcPr>
            <w:tcW w:w="340" w:type="dxa"/>
            <w:vAlign w:val="bottom"/>
            <w:vMerge w:val="continue"/>
          </w:tcPr>
          <w:p>
            <w:pPr>
              <w:spacing w:after="0"/>
              <w:rPr>
                <w:sz w:val="17"/>
                <w:szCs w:val="17"/>
                <w:color w:val="auto"/>
              </w:rPr>
            </w:pPr>
          </w:p>
        </w:tc>
        <w:tc>
          <w:tcPr>
            <w:tcW w:w="1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0" w:type="dxa"/>
            <w:vAlign w:val="bottom"/>
            <w:gridSpan w:val="3"/>
          </w:tcPr>
          <w:p>
            <w:pPr>
              <w:jc w:val="right"/>
              <w:ind w:right="160"/>
              <w:spacing w:after="0" w:line="197" w:lineRule="exact"/>
              <w:rPr>
                <w:sz w:val="20"/>
                <w:szCs w:val="20"/>
                <w:color w:val="auto"/>
              </w:rPr>
            </w:pPr>
            <w:r>
              <w:rPr>
                <w:rFonts w:ascii="Arial" w:cs="Arial" w:eastAsia="Arial" w:hAnsi="Arial"/>
                <w:sz w:val="20"/>
                <w:szCs w:val="20"/>
                <w:color w:val="auto"/>
              </w:rPr>
              <w:t>2880</w:t>
            </w:r>
          </w:p>
        </w:tc>
        <w:tc>
          <w:tcPr>
            <w:tcW w:w="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1978025</wp:posOffset>
                </wp:positionH>
                <wp:positionV relativeFrom="paragraph">
                  <wp:posOffset>-1242060</wp:posOffset>
                </wp:positionV>
                <wp:extent cx="276225"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75pt,-97.7999pt" to="177.5pt,-97.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2738755</wp:posOffset>
                </wp:positionH>
                <wp:positionV relativeFrom="paragraph">
                  <wp:posOffset>-1242060</wp:posOffset>
                </wp:positionV>
                <wp:extent cx="275590" cy="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65pt,-97.7999pt" to="237.35pt,-97.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2176145</wp:posOffset>
                </wp:positionH>
                <wp:positionV relativeFrom="paragraph">
                  <wp:posOffset>-720725</wp:posOffset>
                </wp:positionV>
                <wp:extent cx="431165"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16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35pt,-56.7499pt" to="205.3pt,-56.7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3191510</wp:posOffset>
                </wp:positionH>
                <wp:positionV relativeFrom="paragraph">
                  <wp:posOffset>-720725</wp:posOffset>
                </wp:positionV>
                <wp:extent cx="431165" cy="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16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1" o:spid="_x0000_s12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3pt,-56.7499pt" to="285.25pt,-56.7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1917065</wp:posOffset>
                </wp:positionH>
                <wp:positionV relativeFrom="paragraph">
                  <wp:posOffset>-156845</wp:posOffset>
                </wp:positionV>
                <wp:extent cx="632460" cy="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4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95pt,-12.3499pt" to="200.75pt,-12.3499pt" o:allowincell="f" strokecolor="#000000" strokeweight="0.48pt"/>
            </w:pict>
          </mc:Fallback>
        </mc:AlternateContent>
      </w:r>
    </w:p>
    <w:p>
      <w:pPr>
        <w:jc w:val="both"/>
        <w:spacing w:after="0" w:line="228" w:lineRule="auto"/>
        <w:rPr>
          <w:sz w:val="20"/>
          <w:szCs w:val="20"/>
          <w:color w:val="auto"/>
        </w:rPr>
      </w:pPr>
      <w:r>
        <w:rPr>
          <w:rFonts w:ascii="Arial" w:cs="Arial" w:eastAsia="Arial" w:hAnsi="Arial"/>
          <w:sz w:val="20"/>
          <w:szCs w:val="20"/>
          <w:b w:val="1"/>
          <w:bCs w:val="1"/>
          <w:color w:val="auto"/>
        </w:rPr>
        <w:t>Как видим, более тонкие рассуждения позволили получить действи-тельно более точную оценку погрешности.</w:t>
      </w:r>
    </w:p>
    <w:p>
      <w:pPr>
        <w:spacing w:after="0" w:line="279"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2.6в</w:t>
      </w:r>
      <w:r>
        <w:rPr>
          <w:sz w:val="20"/>
          <w:szCs w:val="20"/>
          <w:color w:val="auto"/>
        </w:rPr>
        <w:tab/>
      </w:r>
      <w:r>
        <w:rPr>
          <w:rFonts w:ascii="Arial" w:cs="Arial" w:eastAsia="Arial" w:hAnsi="Arial"/>
          <w:sz w:val="24"/>
          <w:szCs w:val="24"/>
          <w:b w:val="1"/>
          <w:bCs w:val="1"/>
          <w:color w:val="auto"/>
        </w:rPr>
        <w:t>Дальнейшие формулы Ньютона-Котеса</w:t>
      </w:r>
    </w:p>
    <w:p>
      <w:pPr>
        <w:spacing w:after="0" w:line="17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Из других формул квадратурных формул Ньютона-Котеса отметим формулу ¾трёх восьмых¿</w:t>
      </w:r>
    </w:p>
    <w:tbl>
      <w:tblPr>
        <w:tblLayout w:type="fixed"/>
        <w:tblInd w:w="100" w:type="dxa"/>
        <w:tblCellMar>
          <w:top w:w="0" w:type="dxa"/>
          <w:left w:w="0" w:type="dxa"/>
          <w:bottom w:w="0" w:type="dxa"/>
          <w:right w:w="0" w:type="dxa"/>
        </w:tblCellMar>
      </w:tblPr>
      <w:tr>
        <w:trPr>
          <w:trHeight w:val="201"/>
        </w:trPr>
        <w:tc>
          <w:tcPr>
            <w:tcW w:w="1000" w:type="dxa"/>
            <w:vAlign w:val="bottom"/>
          </w:tcPr>
          <w:p>
            <w:pPr>
              <w:spacing w:after="0" w:line="201" w:lineRule="exact"/>
              <w:rPr>
                <w:sz w:val="20"/>
                <w:szCs w:val="20"/>
                <w:color w:val="auto"/>
              </w:rPr>
            </w:pPr>
            <w:r>
              <w:rPr>
                <w:rFonts w:ascii="Arial" w:cs="Arial" w:eastAsia="Arial" w:hAnsi="Arial"/>
                <w:sz w:val="17"/>
                <w:szCs w:val="17"/>
                <w:b w:val="1"/>
                <w:bCs w:val="1"/>
                <w:color w:val="auto"/>
              </w:rPr>
              <w:t>Z</w:t>
            </w:r>
            <w:r>
              <w:rPr>
                <w:rFonts w:ascii="Arial" w:cs="Arial" w:eastAsia="Arial" w:hAnsi="Arial"/>
                <w:sz w:val="23"/>
                <w:szCs w:val="23"/>
                <w:b w:val="1"/>
                <w:bCs w:val="1"/>
                <w:color w:val="auto"/>
                <w:vertAlign w:val="subscript"/>
              </w:rPr>
              <w:t>a</w:t>
            </w:r>
          </w:p>
        </w:tc>
        <w:tc>
          <w:tcPr>
            <w:tcW w:w="800" w:type="dxa"/>
            <w:vAlign w:val="bottom"/>
            <w:gridSpan w:val="2"/>
          </w:tcPr>
          <w:p>
            <w:pPr>
              <w:ind w:left="60"/>
              <w:spacing w:after="0" w:line="201" w:lineRule="exact"/>
              <w:rPr>
                <w:sz w:val="20"/>
                <w:szCs w:val="20"/>
                <w:color w:val="auto"/>
              </w:rPr>
            </w:pPr>
            <w:r>
              <w:rPr>
                <w:rFonts w:ascii="Arial" w:cs="Arial" w:eastAsia="Arial" w:hAnsi="Arial"/>
                <w:sz w:val="14"/>
                <w:szCs w:val="14"/>
                <w:color w:val="auto"/>
              </w:rPr>
              <w:t xml:space="preserve">≈   </w:t>
            </w:r>
            <w:r>
              <w:rPr>
                <w:rFonts w:ascii="Arial" w:cs="Arial" w:eastAsia="Arial" w:hAnsi="Arial"/>
                <w:sz w:val="23"/>
                <w:szCs w:val="23"/>
                <w:color w:val="auto"/>
                <w:vertAlign w:val="subscript"/>
              </w:rPr>
              <w:t>8</w:t>
            </w:r>
          </w:p>
        </w:tc>
        <w:tc>
          <w:tcPr>
            <w:tcW w:w="1080" w:type="dxa"/>
            <w:vAlign w:val="bottom"/>
          </w:tcPr>
          <w:p>
            <w:pPr>
              <w:ind w:left="40"/>
              <w:spacing w:after="0" w:line="200" w:lineRule="exact"/>
              <w:rPr>
                <w:sz w:val="20"/>
                <w:szCs w:val="20"/>
                <w:color w:val="auto"/>
              </w:rPr>
            </w:pPr>
            <w:r>
              <w:rPr>
                <w:rFonts w:ascii="Arial" w:cs="Arial" w:eastAsia="Arial" w:hAnsi="Arial"/>
                <w:sz w:val="20"/>
                <w:szCs w:val="20"/>
                <w:color w:val="auto"/>
              </w:rPr>
              <w:t>·</w:t>
            </w:r>
          </w:p>
        </w:tc>
        <w:tc>
          <w:tcPr>
            <w:tcW w:w="160" w:type="dxa"/>
            <w:vAlign w:val="bottom"/>
          </w:tcPr>
          <w:p>
            <w:pPr>
              <w:spacing w:after="0"/>
              <w:rPr>
                <w:sz w:val="17"/>
                <w:szCs w:val="17"/>
                <w:color w:val="auto"/>
              </w:rPr>
            </w:pPr>
          </w:p>
        </w:tc>
        <w:tc>
          <w:tcPr>
            <w:tcW w:w="540" w:type="dxa"/>
            <w:vAlign w:val="bottom"/>
          </w:tcPr>
          <w:p>
            <w:pPr>
              <w:jc w:val="right"/>
              <w:ind w:right="120"/>
              <w:spacing w:after="0" w:line="200" w:lineRule="exact"/>
              <w:rPr>
                <w:sz w:val="20"/>
                <w:szCs w:val="20"/>
                <w:color w:val="auto"/>
              </w:rPr>
            </w:pPr>
            <w:r>
              <w:rPr>
                <w:rFonts w:ascii="Arial" w:cs="Arial" w:eastAsia="Arial" w:hAnsi="Arial"/>
                <w:sz w:val="20"/>
                <w:szCs w:val="20"/>
                <w:color w:val="auto"/>
              </w:rPr>
              <w:t>3</w:t>
            </w:r>
          </w:p>
        </w:tc>
        <w:tc>
          <w:tcPr>
            <w:tcW w:w="1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520" w:type="dxa"/>
            <w:vAlign w:val="bottom"/>
          </w:tcPr>
          <w:p>
            <w:pPr>
              <w:jc w:val="right"/>
              <w:ind w:right="120"/>
              <w:spacing w:after="0" w:line="200" w:lineRule="exact"/>
              <w:rPr>
                <w:sz w:val="20"/>
                <w:szCs w:val="20"/>
                <w:color w:val="auto"/>
              </w:rPr>
            </w:pPr>
            <w:r>
              <w:rPr>
                <w:rFonts w:ascii="Arial" w:cs="Arial" w:eastAsia="Arial" w:hAnsi="Arial"/>
                <w:sz w:val="20"/>
                <w:szCs w:val="20"/>
                <w:color w:val="auto"/>
              </w:rPr>
              <w:t>3</w:t>
            </w:r>
          </w:p>
        </w:tc>
        <w:tc>
          <w:tcPr>
            <w:tcW w:w="160" w:type="dxa"/>
            <w:vAlign w:val="bottom"/>
          </w:tcPr>
          <w:p>
            <w:pPr>
              <w:spacing w:after="0"/>
              <w:rPr>
                <w:sz w:val="17"/>
                <w:szCs w:val="17"/>
                <w:color w:val="auto"/>
              </w:rPr>
            </w:pPr>
          </w:p>
        </w:tc>
        <w:tc>
          <w:tcPr>
            <w:tcW w:w="13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9"/>
        </w:trPr>
        <w:tc>
          <w:tcPr>
            <w:tcW w:w="1000" w:type="dxa"/>
            <w:vAlign w:val="bottom"/>
          </w:tcPr>
          <w:p>
            <w:pPr>
              <w:ind w:left="200"/>
              <w:spacing w:after="0" w:line="138" w:lineRule="exact"/>
              <w:rPr>
                <w:sz w:val="20"/>
                <w:szCs w:val="20"/>
                <w:color w:val="auto"/>
              </w:rPr>
            </w:pPr>
            <w:r>
              <w:rPr>
                <w:rFonts w:ascii="Arial" w:cs="Arial" w:eastAsia="Arial" w:hAnsi="Arial"/>
                <w:sz w:val="14"/>
                <w:szCs w:val="14"/>
                <w:b w:val="1"/>
                <w:bCs w:val="1"/>
                <w:color w:val="auto"/>
              </w:rPr>
              <w:t>b</w:t>
            </w:r>
          </w:p>
        </w:tc>
        <w:tc>
          <w:tcPr>
            <w:tcW w:w="360" w:type="dxa"/>
            <w:vAlign w:val="bottom"/>
          </w:tcPr>
          <w:p>
            <w:pPr>
              <w:spacing w:after="0"/>
              <w:rPr>
                <w:sz w:val="12"/>
                <w:szCs w:val="12"/>
                <w:color w:val="auto"/>
              </w:rPr>
            </w:pPr>
          </w:p>
        </w:tc>
        <w:tc>
          <w:tcPr>
            <w:tcW w:w="440" w:type="dxa"/>
            <w:vAlign w:val="bottom"/>
            <w:vMerge w:val="restart"/>
          </w:tcPr>
          <w:p>
            <w:pPr>
              <w:spacing w:after="0"/>
              <w:rPr>
                <w:sz w:val="20"/>
                <w:szCs w:val="20"/>
                <w:color w:val="auto"/>
              </w:rPr>
            </w:pPr>
            <w:r>
              <w:rPr>
                <w:rFonts w:ascii="Arial" w:cs="Arial" w:eastAsia="Arial" w:hAnsi="Arial"/>
                <w:sz w:val="20"/>
                <w:szCs w:val="20"/>
                <w:color w:val="auto"/>
                <w:w w:val="93"/>
              </w:rPr>
              <w:t>b − a</w:t>
            </w:r>
          </w:p>
        </w:tc>
        <w:tc>
          <w:tcPr>
            <w:tcW w:w="10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540" w:type="dxa"/>
            <w:vAlign w:val="bottom"/>
            <w:vMerge w:val="restart"/>
          </w:tcPr>
          <w:p>
            <w:pPr>
              <w:jc w:val="center"/>
              <w:spacing w:after="0"/>
              <w:rPr>
                <w:sz w:val="20"/>
                <w:szCs w:val="20"/>
                <w:color w:val="auto"/>
              </w:rPr>
            </w:pPr>
            <w:r>
              <w:rPr>
                <w:rFonts w:ascii="Arial" w:cs="Arial" w:eastAsia="Arial" w:hAnsi="Arial"/>
                <w:sz w:val="20"/>
                <w:szCs w:val="20"/>
                <w:color w:val="auto"/>
                <w:w w:val="96"/>
              </w:rPr>
              <w:t>2a + b</w:t>
            </w:r>
          </w:p>
        </w:tc>
        <w:tc>
          <w:tcPr>
            <w:tcW w:w="16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520" w:type="dxa"/>
            <w:vAlign w:val="bottom"/>
            <w:vMerge w:val="restart"/>
          </w:tcPr>
          <w:p>
            <w:pPr>
              <w:jc w:val="center"/>
              <w:spacing w:after="0"/>
              <w:rPr>
                <w:sz w:val="20"/>
                <w:szCs w:val="20"/>
                <w:color w:val="auto"/>
              </w:rPr>
            </w:pPr>
            <w:r>
              <w:rPr>
                <w:rFonts w:ascii="Arial" w:cs="Arial" w:eastAsia="Arial" w:hAnsi="Arial"/>
                <w:sz w:val="20"/>
                <w:szCs w:val="20"/>
                <w:color w:val="auto"/>
                <w:w w:val="92"/>
              </w:rPr>
              <w:t>a + 2b</w:t>
            </w:r>
          </w:p>
        </w:tc>
        <w:tc>
          <w:tcPr>
            <w:tcW w:w="160" w:type="dxa"/>
            <w:vAlign w:val="bottom"/>
          </w:tcPr>
          <w:p>
            <w:pPr>
              <w:spacing w:after="0"/>
              <w:rPr>
                <w:sz w:val="12"/>
                <w:szCs w:val="12"/>
                <w:color w:val="auto"/>
              </w:rPr>
            </w:pPr>
          </w:p>
        </w:tc>
        <w:tc>
          <w:tcPr>
            <w:tcW w:w="13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9"/>
        </w:trPr>
        <w:tc>
          <w:tcPr>
            <w:tcW w:w="1000" w:type="dxa"/>
            <w:vAlign w:val="bottom"/>
            <w:vMerge w:val="restart"/>
          </w:tcPr>
          <w:p>
            <w:pPr>
              <w:ind w:left="300"/>
              <w:spacing w:after="0" w:line="229" w:lineRule="exact"/>
              <w:rPr>
                <w:sz w:val="20"/>
                <w:szCs w:val="20"/>
                <w:color w:val="auto"/>
              </w:rPr>
            </w:pPr>
            <w:r>
              <w:rPr>
                <w:rFonts w:ascii="Arial" w:cs="Arial" w:eastAsia="Arial" w:hAnsi="Arial"/>
                <w:sz w:val="20"/>
                <w:szCs w:val="20"/>
                <w:color w:val="auto"/>
              </w:rPr>
              <w:t>f (x) dx</w:t>
            </w:r>
          </w:p>
        </w:tc>
        <w:tc>
          <w:tcPr>
            <w:tcW w:w="36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1080" w:type="dxa"/>
            <w:vAlign w:val="bottom"/>
            <w:vMerge w:val="restart"/>
          </w:tcPr>
          <w:p>
            <w:pPr>
              <w:ind w:left="280"/>
              <w:spacing w:after="0" w:line="229" w:lineRule="exact"/>
              <w:rPr>
                <w:sz w:val="20"/>
                <w:szCs w:val="20"/>
                <w:color w:val="auto"/>
              </w:rPr>
            </w:pPr>
            <w:r>
              <w:rPr>
                <w:rFonts w:ascii="Arial" w:cs="Arial" w:eastAsia="Arial" w:hAnsi="Arial"/>
                <w:sz w:val="20"/>
                <w:szCs w:val="20"/>
                <w:color w:val="auto"/>
              </w:rPr>
              <w:t>f (a) + 3f</w:t>
            </w:r>
          </w:p>
        </w:tc>
        <w:tc>
          <w:tcPr>
            <w:tcW w:w="160" w:type="dxa"/>
            <w:vAlign w:val="bottom"/>
          </w:tcPr>
          <w:p>
            <w:pPr>
              <w:spacing w:after="0"/>
              <w:rPr>
                <w:sz w:val="11"/>
                <w:szCs w:val="11"/>
                <w:color w:val="auto"/>
              </w:rPr>
            </w:pPr>
          </w:p>
        </w:tc>
        <w:tc>
          <w:tcPr>
            <w:tcW w:w="540" w:type="dxa"/>
            <w:vAlign w:val="bottom"/>
            <w:tcBorders>
              <w:bottom w:val="single" w:sz="8" w:color="auto"/>
            </w:tcBorders>
            <w:vMerge w:val="continue"/>
          </w:tcPr>
          <w:p>
            <w:pPr>
              <w:spacing w:after="0"/>
              <w:rPr>
                <w:sz w:val="11"/>
                <w:szCs w:val="11"/>
                <w:color w:val="auto"/>
              </w:rPr>
            </w:pPr>
          </w:p>
        </w:tc>
        <w:tc>
          <w:tcPr>
            <w:tcW w:w="160" w:type="dxa"/>
            <w:vAlign w:val="bottom"/>
          </w:tcPr>
          <w:p>
            <w:pPr>
              <w:spacing w:after="0"/>
              <w:rPr>
                <w:sz w:val="11"/>
                <w:szCs w:val="11"/>
                <w:color w:val="auto"/>
              </w:rPr>
            </w:pPr>
          </w:p>
        </w:tc>
        <w:tc>
          <w:tcPr>
            <w:tcW w:w="560" w:type="dxa"/>
            <w:vAlign w:val="bottom"/>
            <w:vMerge w:val="restart"/>
          </w:tcPr>
          <w:p>
            <w:pPr>
              <w:spacing w:after="0" w:line="229" w:lineRule="exact"/>
              <w:rPr>
                <w:sz w:val="20"/>
                <w:szCs w:val="20"/>
                <w:color w:val="auto"/>
              </w:rPr>
            </w:pPr>
            <w:r>
              <w:rPr>
                <w:rFonts w:ascii="Arial" w:cs="Arial" w:eastAsia="Arial" w:hAnsi="Arial"/>
                <w:sz w:val="20"/>
                <w:szCs w:val="20"/>
                <w:color w:val="auto"/>
              </w:rPr>
              <w:t>+ 3f</w:t>
            </w:r>
          </w:p>
        </w:tc>
        <w:tc>
          <w:tcPr>
            <w:tcW w:w="520" w:type="dxa"/>
            <w:vAlign w:val="bottom"/>
            <w:tcBorders>
              <w:bottom w:val="single" w:sz="8" w:color="auto"/>
            </w:tcBorders>
            <w:vMerge w:val="continue"/>
          </w:tcPr>
          <w:p>
            <w:pPr>
              <w:spacing w:after="0"/>
              <w:rPr>
                <w:sz w:val="11"/>
                <w:szCs w:val="11"/>
                <w:color w:val="auto"/>
              </w:rPr>
            </w:pPr>
          </w:p>
        </w:tc>
        <w:tc>
          <w:tcPr>
            <w:tcW w:w="160" w:type="dxa"/>
            <w:vAlign w:val="bottom"/>
          </w:tcPr>
          <w:p>
            <w:pPr>
              <w:spacing w:after="0"/>
              <w:rPr>
                <w:sz w:val="11"/>
                <w:szCs w:val="11"/>
                <w:color w:val="auto"/>
              </w:rPr>
            </w:pPr>
          </w:p>
        </w:tc>
        <w:tc>
          <w:tcPr>
            <w:tcW w:w="138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 xml:space="preserve">+ f (b)  , </w:t>
            </w:r>
            <w:r>
              <w:rPr>
                <w:rFonts w:ascii="Arial" w:cs="Arial" w:eastAsia="Arial" w:hAnsi="Arial"/>
                <w:sz w:val="20"/>
                <w:szCs w:val="20"/>
                <w:b w:val="1"/>
                <w:bCs w:val="1"/>
                <w:color w:val="auto"/>
              </w:rPr>
              <w:t>(2.52)</w:t>
            </w:r>
          </w:p>
        </w:tc>
        <w:tc>
          <w:tcPr>
            <w:tcW w:w="0" w:type="dxa"/>
            <w:vAlign w:val="bottom"/>
          </w:tcPr>
          <w:p>
            <w:pPr>
              <w:spacing w:after="0"/>
              <w:rPr>
                <w:sz w:val="1"/>
                <w:szCs w:val="1"/>
                <w:color w:val="auto"/>
              </w:rPr>
            </w:pPr>
          </w:p>
        </w:tc>
      </w:tr>
      <w:tr>
        <w:trPr>
          <w:trHeight w:val="83"/>
        </w:trPr>
        <w:tc>
          <w:tcPr>
            <w:tcW w:w="100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440" w:type="dxa"/>
            <w:vAlign w:val="bottom"/>
          </w:tcPr>
          <w:p>
            <w:pPr>
              <w:spacing w:after="0"/>
              <w:rPr>
                <w:sz w:val="7"/>
                <w:szCs w:val="7"/>
                <w:color w:val="auto"/>
              </w:rPr>
            </w:pPr>
          </w:p>
        </w:tc>
        <w:tc>
          <w:tcPr>
            <w:tcW w:w="1080" w:type="dxa"/>
            <w:vAlign w:val="bottom"/>
            <w:vMerge w:val="continue"/>
          </w:tcPr>
          <w:p>
            <w:pPr>
              <w:spacing w:after="0"/>
              <w:rPr>
                <w:sz w:val="7"/>
                <w:szCs w:val="7"/>
                <w:color w:val="auto"/>
              </w:rPr>
            </w:pPr>
          </w:p>
        </w:tc>
        <w:tc>
          <w:tcPr>
            <w:tcW w:w="160" w:type="dxa"/>
            <w:vAlign w:val="bottom"/>
          </w:tcPr>
          <w:p>
            <w:pPr>
              <w:spacing w:after="0"/>
              <w:rPr>
                <w:sz w:val="7"/>
                <w:szCs w:val="7"/>
                <w:color w:val="auto"/>
              </w:rPr>
            </w:pPr>
          </w:p>
        </w:tc>
        <w:tc>
          <w:tcPr>
            <w:tcW w:w="540" w:type="dxa"/>
            <w:vAlign w:val="bottom"/>
          </w:tcPr>
          <w:p>
            <w:pPr>
              <w:spacing w:after="0"/>
              <w:rPr>
                <w:sz w:val="7"/>
                <w:szCs w:val="7"/>
                <w:color w:val="auto"/>
              </w:rPr>
            </w:pPr>
          </w:p>
        </w:tc>
        <w:tc>
          <w:tcPr>
            <w:tcW w:w="160" w:type="dxa"/>
            <w:vAlign w:val="bottom"/>
          </w:tcPr>
          <w:p>
            <w:pPr>
              <w:spacing w:after="0"/>
              <w:rPr>
                <w:sz w:val="7"/>
                <w:szCs w:val="7"/>
                <w:color w:val="auto"/>
              </w:rPr>
            </w:pPr>
          </w:p>
        </w:tc>
        <w:tc>
          <w:tcPr>
            <w:tcW w:w="560" w:type="dxa"/>
            <w:vAlign w:val="bottom"/>
            <w:vMerge w:val="continue"/>
          </w:tcPr>
          <w:p>
            <w:pPr>
              <w:spacing w:after="0"/>
              <w:rPr>
                <w:sz w:val="7"/>
                <w:szCs w:val="7"/>
                <w:color w:val="auto"/>
              </w:rPr>
            </w:pPr>
          </w:p>
        </w:tc>
        <w:tc>
          <w:tcPr>
            <w:tcW w:w="5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3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30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926465</wp:posOffset>
                </wp:positionH>
                <wp:positionV relativeFrom="paragraph">
                  <wp:posOffset>-62230</wp:posOffset>
                </wp:positionV>
                <wp:extent cx="276225" cy="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62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95pt,-4.8999pt" to="94.7pt,-4.8999pt" o:allowincell="f" strokecolor="#000000" strokeweight="0.4799pt"/>
            </w:pict>
          </mc:Fallback>
        </mc:AlternateContent>
      </w:r>
    </w:p>
    <w:p>
      <w:pPr>
        <w:spacing w:after="0" w:line="239" w:lineRule="auto"/>
        <w:rPr>
          <w:sz w:val="20"/>
          <w:szCs w:val="20"/>
          <w:color w:val="auto"/>
        </w:rPr>
      </w:pPr>
      <w:r>
        <w:rPr>
          <w:rFonts w:ascii="Arial" w:cs="Arial" w:eastAsia="Arial" w:hAnsi="Arial"/>
          <w:sz w:val="20"/>
          <w:szCs w:val="20"/>
          <w:b w:val="1"/>
          <w:bCs w:val="1"/>
          <w:color w:val="auto"/>
        </w:rPr>
        <w:t>погрешность которой оценивается как</w:t>
      </w:r>
    </w:p>
    <w:p>
      <w:pPr>
        <w:spacing w:after="0" w:line="46" w:lineRule="exact"/>
        <w:rPr>
          <w:sz w:val="20"/>
          <w:szCs w:val="20"/>
          <w:color w:val="auto"/>
        </w:rPr>
      </w:pPr>
    </w:p>
    <w:p>
      <w:pPr>
        <w:ind w:left="2360"/>
        <w:spacing w:after="0" w:line="239" w:lineRule="auto"/>
        <w:rPr>
          <w:sz w:val="20"/>
          <w:szCs w:val="20"/>
          <w:color w:val="auto"/>
        </w:rPr>
      </w:pPr>
      <w:r>
        <w:rPr>
          <w:rFonts w:ascii="Arial" w:cs="Arial" w:eastAsia="Arial" w:hAnsi="Arial"/>
          <w:sz w:val="39"/>
          <w:szCs w:val="39"/>
          <w:color w:val="auto"/>
          <w:vertAlign w:val="subscript"/>
        </w:rPr>
        <w:t>|Ψ| ≤</w:t>
      </w:r>
      <w:r>
        <w:rPr>
          <w:rFonts w:ascii="Arial" w:cs="Arial" w:eastAsia="Arial" w:hAnsi="Arial"/>
          <w:sz w:val="20"/>
          <w:szCs w:val="20"/>
          <w:color w:val="auto"/>
        </w:rPr>
        <w:t xml:space="preserve"> M</w:t>
      </w:r>
      <w:r>
        <w:rPr>
          <w:rFonts w:ascii="Arial" w:cs="Arial" w:eastAsia="Arial" w:hAnsi="Arial"/>
          <w:sz w:val="13"/>
          <w:szCs w:val="13"/>
          <w:b w:val="1"/>
          <w:bCs w:val="1"/>
          <w:i w:val="1"/>
          <w:iCs w:val="1"/>
          <w:color w:val="auto"/>
        </w:rPr>
        <w:t>4</w:t>
      </w:r>
      <w:r>
        <w:rPr>
          <w:rFonts w:ascii="Arial" w:cs="Arial" w:eastAsia="Arial" w:hAnsi="Arial"/>
          <w:sz w:val="20"/>
          <w:szCs w:val="20"/>
          <w:color w:val="auto"/>
        </w:rPr>
        <w:t xml:space="preserve"> (b − a)</w:t>
      </w:r>
      <w:r>
        <w:rPr>
          <w:rFonts w:ascii="Arial" w:cs="Arial" w:eastAsia="Arial" w:hAnsi="Arial"/>
          <w:sz w:val="27"/>
          <w:szCs w:val="27"/>
          <w:b w:val="1"/>
          <w:bCs w:val="1"/>
          <w:i w:val="1"/>
          <w:iCs w:val="1"/>
          <w:color w:val="auto"/>
          <w:vertAlign w:val="superscript"/>
        </w:rPr>
        <w:t>5</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p>
    <w:p>
      <w:pPr>
        <w:ind w:left="3320"/>
        <w:spacing w:after="0" w:line="207" w:lineRule="auto"/>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1917065</wp:posOffset>
                </wp:positionH>
                <wp:positionV relativeFrom="paragraph">
                  <wp:posOffset>-22225</wp:posOffset>
                </wp:positionV>
                <wp:extent cx="632460" cy="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4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95pt,-1.7499pt" to="200.75pt,-1.7499pt" o:allowincell="f" strokecolor="#000000" strokeweight="0.4799pt"/>
            </w:pict>
          </mc:Fallback>
        </mc:AlternateContent>
        <w:t>6480</w:t>
      </w:r>
    </w:p>
    <w:p>
      <w:pPr>
        <w:spacing w:after="0" w:line="159"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Можно показать, что формулы Ньютона-Котеса с нечётным числом узлов, один из узлов которых приходится на середину интервала ин-тегрирования, имеют (как формула Симпсона) повышенный порядок точности.</w:t>
      </w:r>
    </w:p>
    <w:p>
      <w:pPr>
        <w:spacing w:after="0" w:line="45"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 xml:space="preserve">Формулы Ньютона-Котеса высоких порядков не очень употреби-тельны, так как они проигрывают по точности формулам Гаусса (изу-чаемым далее в §§2.6ж–2.6з) и другим квадратурным формулам. Кро-ме того, среди весов формул Ньютона-Котеса при </w:t>
      </w:r>
      <w:r>
        <w:rPr>
          <w:rFonts w:ascii="Arial" w:cs="Arial" w:eastAsia="Arial" w:hAnsi="Arial"/>
          <w:sz w:val="19"/>
          <w:szCs w:val="19"/>
          <w:color w:val="auto"/>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8</w:t>
      </w:r>
      <w:r>
        <w:rPr>
          <w:rFonts w:ascii="Arial" w:cs="Arial" w:eastAsia="Arial" w:hAnsi="Arial"/>
          <w:sz w:val="19"/>
          <w:szCs w:val="19"/>
          <w:b w:val="1"/>
          <w:bCs w:val="1"/>
          <w:color w:val="auto"/>
        </w:rPr>
        <w:t xml:space="preserve">, </w:t>
      </w:r>
      <w:r>
        <w:rPr>
          <w:rFonts w:ascii="Arial" w:cs="Arial" w:eastAsia="Arial" w:hAnsi="Arial"/>
          <w:sz w:val="19"/>
          <w:szCs w:val="19"/>
          <w:color w:val="auto"/>
        </w:rPr>
        <w:t>10</w:t>
      </w:r>
      <w:r>
        <w:rPr>
          <w:rFonts w:ascii="Arial" w:cs="Arial" w:eastAsia="Arial" w:hAnsi="Arial"/>
          <w:sz w:val="19"/>
          <w:szCs w:val="19"/>
          <w:b w:val="1"/>
          <w:bCs w:val="1"/>
          <w:color w:val="auto"/>
        </w:rPr>
        <w:t xml:space="preserve"> и б´ольших значениях </w:t>
      </w:r>
      <w:r>
        <w:rPr>
          <w:rFonts w:ascii="Arial" w:cs="Arial" w:eastAsia="Arial" w:hAnsi="Arial"/>
          <w:sz w:val="19"/>
          <w:szCs w:val="19"/>
          <w:color w:val="auto"/>
        </w:rPr>
        <w:t>n</w:t>
      </w:r>
      <w:r>
        <w:rPr>
          <w:rFonts w:ascii="Arial" w:cs="Arial" w:eastAsia="Arial" w:hAnsi="Arial"/>
          <w:sz w:val="19"/>
          <w:szCs w:val="19"/>
          <w:b w:val="1"/>
          <w:bCs w:val="1"/>
          <w:color w:val="auto"/>
        </w:rPr>
        <w:t xml:space="preserve"> встречаются отрицательные, что снижает ценность соот-ветствующих формул.</w:t>
      </w:r>
    </w:p>
    <w:p>
      <w:pPr>
        <w:sectPr>
          <w:pgSz w:w="7940" w:h="11906" w:orient="portrait"/>
          <w:cols w:equalWidth="0" w:num="1">
            <w:col w:w="6460"/>
          </w:cols>
          <w:pgMar w:left="880" w:top="928" w:right="600" w:bottom="744" w:gutter="0" w:footer="0" w:header="0"/>
        </w:sectPr>
      </w:pPr>
    </w:p>
    <w:bookmarkStart w:id="97" w:name="page98"/>
    <w:bookmarkEnd w:id="97"/>
    <w:tbl>
      <w:tblPr>
        <w:tblLayout w:type="fixed"/>
        <w:tblInd w:w="0"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97</w:t>
            </w:r>
          </w:p>
        </w:tc>
      </w:tr>
    </w:tbl>
    <w:p>
      <w:pPr>
        <w:spacing w:after="0" w:line="344" w:lineRule="exact"/>
        <w:rPr>
          <w:sz w:val="20"/>
          <w:szCs w:val="20"/>
          <w:color w:val="auto"/>
        </w:rPr>
      </w:pPr>
    </w:p>
    <w:p>
      <w:pPr>
        <w:ind w:left="720" w:right="2520" w:hanging="719"/>
        <w:spacing w:after="0" w:line="214" w:lineRule="auto"/>
        <w:tabs>
          <w:tab w:leader="none" w:pos="700" w:val="left"/>
        </w:tabs>
        <w:rPr>
          <w:sz w:val="20"/>
          <w:szCs w:val="20"/>
          <w:color w:val="auto"/>
        </w:rPr>
      </w:pPr>
      <w:r>
        <w:rPr>
          <w:rFonts w:ascii="Arial" w:cs="Arial" w:eastAsia="Arial" w:hAnsi="Arial"/>
          <w:sz w:val="24"/>
          <w:szCs w:val="24"/>
          <w:b w:val="1"/>
          <w:bCs w:val="1"/>
          <w:color w:val="auto"/>
        </w:rPr>
        <w:t>2.6г</w:t>
      </w:r>
      <w:r>
        <w:rPr>
          <w:sz w:val="20"/>
          <w:szCs w:val="20"/>
          <w:color w:val="auto"/>
        </w:rPr>
        <w:tab/>
      </w:r>
      <w:r>
        <w:rPr>
          <w:rFonts w:ascii="Arial" w:cs="Arial" w:eastAsia="Arial" w:hAnsi="Arial"/>
          <w:sz w:val="24"/>
          <w:szCs w:val="24"/>
          <w:b w:val="1"/>
          <w:bCs w:val="1"/>
          <w:color w:val="auto"/>
        </w:rPr>
        <w:t>Общие интерполяционные квадратурные формулы</w:t>
      </w:r>
    </w:p>
    <w:p>
      <w:pPr>
        <w:spacing w:after="0" w:line="191" w:lineRule="exact"/>
        <w:rPr>
          <w:sz w:val="20"/>
          <w:szCs w:val="20"/>
          <w:color w:val="auto"/>
        </w:rPr>
      </w:pPr>
    </w:p>
    <w:p>
      <w:pPr>
        <w:jc w:val="both"/>
        <w:spacing w:after="0" w:line="218" w:lineRule="auto"/>
        <w:rPr>
          <w:sz w:val="20"/>
          <w:szCs w:val="20"/>
          <w:color w:val="auto"/>
        </w:rPr>
      </w:pPr>
      <w:r>
        <w:rPr>
          <w:rFonts w:ascii="Arial" w:cs="Arial" w:eastAsia="Arial" w:hAnsi="Arial"/>
          <w:sz w:val="20"/>
          <w:szCs w:val="20"/>
          <w:b w:val="1"/>
          <w:bCs w:val="1"/>
          <w:color w:val="auto"/>
        </w:rPr>
        <w:t xml:space="preserve">Квадратурные формулы интерполяционного типа были определены как формулы, получающиеся в результате замены подынтегральной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интерполяционным полиномом </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Выпишем его в форме Лагранжа</w:t>
      </w:r>
    </w:p>
    <w:p>
      <w:pPr>
        <w:ind w:left="3080"/>
        <w:spacing w:after="0" w:line="184" w:lineRule="auto"/>
        <w:rPr>
          <w:sz w:val="20"/>
          <w:szCs w:val="20"/>
          <w:color w:val="auto"/>
        </w:rPr>
      </w:pPr>
      <w:r>
        <w:rPr>
          <w:rFonts w:ascii="Arial" w:cs="Arial" w:eastAsia="Arial" w:hAnsi="Arial"/>
          <w:sz w:val="13"/>
          <w:szCs w:val="13"/>
          <w:b w:val="1"/>
          <w:bCs w:val="1"/>
          <w:color w:val="auto"/>
        </w:rPr>
        <w:t>n</w:t>
      </w:r>
    </w:p>
    <w:p>
      <w:pPr>
        <w:ind w:left="2980"/>
        <w:spacing w:after="0" w:line="186" w:lineRule="auto"/>
        <w:rPr>
          <w:sz w:val="20"/>
          <w:szCs w:val="20"/>
          <w:color w:val="auto"/>
        </w:rPr>
      </w:pPr>
      <w:r>
        <w:rPr>
          <w:rFonts w:ascii="Arial" w:cs="Arial" w:eastAsia="Arial" w:hAnsi="Arial"/>
          <w:sz w:val="12"/>
          <w:szCs w:val="12"/>
          <w:b w:val="1"/>
          <w:bCs w:val="1"/>
          <w:color w:val="auto"/>
        </w:rPr>
        <w:t>X</w:t>
      </w:r>
    </w:p>
    <w:p>
      <w:pPr>
        <w:ind w:left="2100"/>
        <w:spacing w:after="0" w:line="184" w:lineRule="auto"/>
        <w:tabs>
          <w:tab w:leader="none" w:pos="3320" w:val="left"/>
        </w:tabs>
        <w:rPr>
          <w:sz w:val="20"/>
          <w:szCs w:val="20"/>
          <w:color w:val="auto"/>
        </w:rPr>
      </w:pPr>
      <w:r>
        <w:rPr>
          <w:rFonts w:ascii="Arial" w:cs="Arial" w:eastAsia="Arial" w:hAnsi="Arial"/>
          <w:sz w:val="18"/>
          <w:szCs w:val="18"/>
          <w:color w:val="auto"/>
        </w:rPr>
        <w:t>P</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(x) =</w:t>
      </w:r>
      <w:r>
        <w:rPr>
          <w:sz w:val="20"/>
          <w:szCs w:val="20"/>
          <w:color w:val="auto"/>
        </w:rPr>
        <w:tab/>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φ</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(x),</w:t>
      </w:r>
    </w:p>
    <w:p>
      <w:pPr>
        <w:spacing w:after="0" w:line="46" w:lineRule="exact"/>
        <w:rPr>
          <w:sz w:val="20"/>
          <w:szCs w:val="20"/>
          <w:color w:val="auto"/>
        </w:rPr>
      </w:pPr>
    </w:p>
    <w:p>
      <w:pPr>
        <w:ind w:left="300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p>
      <w:pPr>
        <w:spacing w:after="0" w:line="55"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где</w:t>
      </w:r>
    </w:p>
    <w:p>
      <w:pPr>
        <w:ind w:left="3300"/>
        <w:spacing w:after="0" w:line="182" w:lineRule="auto"/>
        <w:rPr>
          <w:sz w:val="20"/>
          <w:szCs w:val="20"/>
          <w:color w:val="auto"/>
        </w:rPr>
      </w:pPr>
      <w:r>
        <w:rPr>
          <w:rFonts w:ascii="Arial" w:cs="Arial" w:eastAsia="Arial" w:hAnsi="Arial"/>
          <w:sz w:val="15"/>
          <w:szCs w:val="15"/>
          <w:color w:val="auto"/>
        </w:rPr>
        <w:t>ω</w:t>
      </w:r>
      <w:r>
        <w:rPr>
          <w:rFonts w:ascii="Arial" w:cs="Arial" w:eastAsia="Arial" w:hAnsi="Arial"/>
          <w:sz w:val="19"/>
          <w:szCs w:val="19"/>
          <w:b w:val="1"/>
          <w:bCs w:val="1"/>
          <w:color w:val="auto"/>
          <w:vertAlign w:val="subscript"/>
        </w:rPr>
        <w:t>n</w:t>
      </w:r>
      <w:r>
        <w:rPr>
          <w:rFonts w:ascii="Arial" w:cs="Arial" w:eastAsia="Arial" w:hAnsi="Arial"/>
          <w:sz w:val="15"/>
          <w:szCs w:val="15"/>
          <w:color w:val="auto"/>
        </w:rPr>
        <w:t>(x)</w:t>
      </w:r>
    </w:p>
    <w:p>
      <w:pPr>
        <w:ind w:left="2160"/>
        <w:spacing w:after="0"/>
        <w:rPr>
          <w:sz w:val="20"/>
          <w:szCs w:val="20"/>
          <w:color w:val="auto"/>
        </w:rPr>
      </w:pPr>
      <w:r>
        <w:rPr>
          <w:rFonts w:ascii="Arial" w:cs="Arial" w:eastAsia="Arial" w:hAnsi="Arial"/>
          <w:sz w:val="39"/>
          <w:szCs w:val="39"/>
          <w:color w:val="auto"/>
          <w:vertAlign w:val="superscript"/>
        </w:rPr>
        <w:t>φ</w:t>
      </w:r>
      <w:r>
        <w:rPr>
          <w:rFonts w:ascii="Arial" w:cs="Arial" w:eastAsia="Arial" w:hAnsi="Arial"/>
          <w:sz w:val="27"/>
          <w:szCs w:val="27"/>
          <w:b w:val="1"/>
          <w:bCs w:val="1"/>
          <w:color w:val="auto"/>
          <w:vertAlign w:val="superscript"/>
        </w:rPr>
        <w:t>i</w:t>
      </w:r>
      <w:r>
        <w:rPr>
          <w:rFonts w:ascii="Arial" w:cs="Arial" w:eastAsia="Arial" w:hAnsi="Arial"/>
          <w:sz w:val="39"/>
          <w:szCs w:val="39"/>
          <w:color w:val="auto"/>
          <w:vertAlign w:val="superscript"/>
        </w:rPr>
        <w:t>(x) =</w:t>
      </w:r>
      <w:r>
        <w:rPr>
          <w:rFonts w:ascii="Arial" w:cs="Arial" w:eastAsia="Arial" w:hAnsi="Arial"/>
          <w:sz w:val="14"/>
          <w:szCs w:val="14"/>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x</w:t>
      </w:r>
      <w:r>
        <w:rPr>
          <w:rFonts w:ascii="Arial" w:cs="Arial" w:eastAsia="Arial" w:hAnsi="Arial"/>
          <w:sz w:val="27"/>
          <w:szCs w:val="27"/>
          <w:b w:val="1"/>
          <w:bCs w:val="1"/>
          <w:color w:val="auto"/>
          <w:vertAlign w:val="subscript"/>
        </w:rPr>
        <w:t>i</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ω</w:t>
      </w:r>
      <w:r>
        <w:rPr>
          <w:rFonts w:ascii="Arial" w:cs="Arial" w:eastAsia="Arial" w:hAnsi="Arial"/>
          <w:sz w:val="27"/>
          <w:szCs w:val="27"/>
          <w:b w:val="1"/>
          <w:bCs w:val="1"/>
          <w:color w:val="auto"/>
          <w:vertAlign w:val="subscript"/>
        </w:rPr>
        <w:t>n</w:t>
      </w:r>
      <w:r>
        <w:rPr>
          <w:rFonts w:ascii="Arial" w:cs="Arial" w:eastAsia="Arial" w:hAnsi="Arial"/>
          <w:sz w:val="14"/>
          <w:szCs w:val="14"/>
          <w:color w:val="auto"/>
        </w:rPr>
        <w:t>0</w:t>
      </w:r>
      <w:r>
        <w:rPr>
          <w:rFonts w:ascii="Arial" w:cs="Arial" w:eastAsia="Arial" w:hAnsi="Arial"/>
          <w:sz w:val="39"/>
          <w:szCs w:val="39"/>
          <w:color w:val="auto"/>
          <w:vertAlign w:val="subscript"/>
        </w:rPr>
        <w:t>(x</w:t>
      </w:r>
      <w:r>
        <w:rPr>
          <w:rFonts w:ascii="Arial" w:cs="Arial" w:eastAsia="Arial" w:hAnsi="Arial"/>
          <w:sz w:val="27"/>
          <w:szCs w:val="27"/>
          <w:b w:val="1"/>
          <w:bCs w:val="1"/>
          <w:color w:val="auto"/>
          <w:vertAlign w:val="subscript"/>
        </w:rPr>
        <w:t>i</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perscript"/>
        </w:rPr>
        <w:t>,</w:t>
      </w:r>
    </w:p>
    <w:p>
      <w:pPr>
        <w:spacing w:after="0" w:line="2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1847215</wp:posOffset>
                </wp:positionH>
                <wp:positionV relativeFrom="paragraph">
                  <wp:posOffset>-221615</wp:posOffset>
                </wp:positionV>
                <wp:extent cx="821055"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210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45pt,-17.4499pt" to="210.1pt,-17.4499pt" o:allowincell="f" strokecolor="#000000" strokeweight="0.48pt"/>
            </w:pict>
          </mc:Fallback>
        </mc:AlternateContent>
      </w:r>
    </w:p>
    <w:p>
      <w:pPr>
        <w:jc w:val="both"/>
        <w:ind w:right="20" w:firstLine="209"/>
        <w:spacing w:after="0" w:line="204" w:lineRule="auto"/>
        <w:rPr>
          <w:sz w:val="20"/>
          <w:szCs w:val="20"/>
          <w:color w:val="auto"/>
        </w:rPr>
      </w:pPr>
      <w:r>
        <w:rPr>
          <w:rFonts w:ascii="Arial" w:cs="Arial" w:eastAsia="Arial" w:hAnsi="Arial"/>
          <w:sz w:val="20"/>
          <w:szCs w:val="20"/>
          <w:b w:val="1"/>
          <w:bCs w:val="1"/>
          <w:color w:val="auto"/>
        </w:rPr>
        <w:t xml:space="preserve">базисные полиномы Лагранжа (стр. 29), а функция </w:t>
      </w: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0"/>
          <w:szCs w:val="20"/>
          <w:b w:val="1"/>
          <w:bCs w:val="1"/>
          <w:color w:val="auto"/>
        </w:rPr>
        <w:t xml:space="preserve"> определена в (2.7):</w:t>
      </w:r>
    </w:p>
    <w:p>
      <w:pPr>
        <w:spacing w:after="0" w:line="1" w:lineRule="exact"/>
        <w:rPr>
          <w:sz w:val="20"/>
          <w:szCs w:val="20"/>
          <w:color w:val="auto"/>
        </w:rPr>
      </w:pPr>
    </w:p>
    <w:p>
      <w:pPr>
        <w:ind w:left="1580"/>
        <w:spacing w:after="0"/>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 (x −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pacing w:after="0" w:line="133"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Тогда коэффициенты квадратурной формулы (2.47) должны иметь вид</w:t>
      </w:r>
    </w:p>
    <w:tbl>
      <w:tblPr>
        <w:tblLayout w:type="fixed"/>
        <w:tblInd w:w="180" w:type="dxa"/>
        <w:tblCellMar>
          <w:top w:w="0" w:type="dxa"/>
          <w:left w:w="0" w:type="dxa"/>
          <w:bottom w:w="0" w:type="dxa"/>
          <w:right w:w="0" w:type="dxa"/>
        </w:tblCellMar>
      </w:tblPr>
      <w:tr>
        <w:trPr>
          <w:trHeight w:val="231"/>
        </w:trPr>
        <w:tc>
          <w:tcPr>
            <w:tcW w:w="200" w:type="dxa"/>
            <w:vAlign w:val="bottom"/>
          </w:tcPr>
          <w:p>
            <w:pPr>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i</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60" w:type="dxa"/>
            <w:vAlign w:val="bottom"/>
          </w:tcPr>
          <w:p>
            <w:pPr>
              <w:ind w:left="60"/>
              <w:spacing w:after="0" w:line="230" w:lineRule="exact"/>
              <w:rPr>
                <w:sz w:val="20"/>
                <w:szCs w:val="20"/>
                <w:color w:val="auto"/>
              </w:rPr>
            </w:pPr>
            <w:r>
              <w:rPr>
                <w:rFonts w:ascii="Arial" w:cs="Arial" w:eastAsia="Arial" w:hAnsi="Arial"/>
                <w:sz w:val="19"/>
                <w:szCs w:val="19"/>
                <w:b w:val="1"/>
                <w:bCs w:val="1"/>
                <w:color w:val="auto"/>
                <w:w w:val="84"/>
              </w:rPr>
              <w:t>Z</w:t>
            </w:r>
            <w:r>
              <w:rPr>
                <w:rFonts w:ascii="Arial" w:cs="Arial" w:eastAsia="Arial" w:hAnsi="Arial"/>
                <w:sz w:val="26"/>
                <w:szCs w:val="26"/>
                <w:b w:val="1"/>
                <w:bCs w:val="1"/>
                <w:color w:val="auto"/>
                <w:w w:val="84"/>
                <w:vertAlign w:val="subscript"/>
              </w:rPr>
              <w:t>a</w:t>
            </w:r>
          </w:p>
        </w:tc>
        <w:tc>
          <w:tcPr>
            <w:tcW w:w="880" w:type="dxa"/>
            <w:vAlign w:val="bottom"/>
          </w:tcPr>
          <w:p>
            <w:pPr>
              <w:ind w:left="100"/>
              <w:spacing w:after="0" w:line="230" w:lineRule="exact"/>
              <w:rPr>
                <w:sz w:val="20"/>
                <w:szCs w:val="20"/>
                <w:color w:val="auto"/>
              </w:rPr>
            </w:pPr>
            <w:r>
              <w:rPr>
                <w:rFonts w:ascii="Arial" w:cs="Arial" w:eastAsia="Arial" w:hAnsi="Arial"/>
                <w:sz w:val="19"/>
                <w:szCs w:val="19"/>
                <w:color w:val="auto"/>
              </w:rPr>
              <w:t>φ</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(x) dx</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60" w:type="dxa"/>
            <w:vAlign w:val="bottom"/>
          </w:tcPr>
          <w:p>
            <w:pPr>
              <w:ind w:left="60"/>
              <w:spacing w:after="0" w:line="230" w:lineRule="exact"/>
              <w:rPr>
                <w:sz w:val="20"/>
                <w:szCs w:val="20"/>
                <w:color w:val="auto"/>
              </w:rPr>
            </w:pPr>
            <w:r>
              <w:rPr>
                <w:rFonts w:ascii="Arial" w:cs="Arial" w:eastAsia="Arial" w:hAnsi="Arial"/>
                <w:sz w:val="19"/>
                <w:szCs w:val="19"/>
                <w:b w:val="1"/>
                <w:bCs w:val="1"/>
                <w:color w:val="auto"/>
                <w:w w:val="84"/>
              </w:rPr>
              <w:t>Z</w:t>
            </w:r>
            <w:r>
              <w:rPr>
                <w:rFonts w:ascii="Arial" w:cs="Arial" w:eastAsia="Arial" w:hAnsi="Arial"/>
                <w:sz w:val="26"/>
                <w:szCs w:val="26"/>
                <w:b w:val="1"/>
                <w:bCs w:val="1"/>
                <w:color w:val="auto"/>
                <w:w w:val="84"/>
                <w:vertAlign w:val="subscript"/>
              </w:rPr>
              <w:t>a</w:t>
            </w:r>
          </w:p>
        </w:tc>
        <w:tc>
          <w:tcPr>
            <w:tcW w:w="140" w:type="dxa"/>
            <w:vAlign w:val="bottom"/>
            <w:vMerge w:val="restart"/>
          </w:tcPr>
          <w:p>
            <w:pPr>
              <w:spacing w:after="0"/>
              <w:rPr>
                <w:sz w:val="20"/>
                <w:szCs w:val="20"/>
                <w:color w:val="auto"/>
              </w:rPr>
            </w:pPr>
            <w:r>
              <w:rPr>
                <w:rFonts w:ascii="Arial" w:cs="Arial" w:eastAsia="Arial" w:hAnsi="Arial"/>
                <w:sz w:val="14"/>
                <w:szCs w:val="14"/>
                <w:b w:val="1"/>
                <w:bCs w:val="1"/>
                <w:color w:val="auto"/>
              </w:rPr>
              <w:t>b</w:t>
            </w:r>
          </w:p>
        </w:tc>
        <w:tc>
          <w:tcPr>
            <w:tcW w:w="940" w:type="dxa"/>
            <w:vAlign w:val="bottom"/>
          </w:tcPr>
          <w:p>
            <w:pPr>
              <w:spacing w:after="0" w:line="230" w:lineRule="exact"/>
              <w:rPr>
                <w:sz w:val="20"/>
                <w:szCs w:val="20"/>
                <w:color w:val="auto"/>
              </w:rPr>
            </w:pPr>
            <w:r>
              <w:rPr>
                <w:rFonts w:ascii="Arial" w:cs="Arial" w:eastAsia="Arial" w:hAnsi="Arial"/>
                <w:sz w:val="19"/>
                <w:szCs w:val="19"/>
                <w:color w:val="auto"/>
                <w:w w:val="93"/>
              </w:rPr>
              <w:t>(x − x</w:t>
            </w:r>
            <w:r>
              <w:rPr>
                <w:rFonts w:ascii="Arial" w:cs="Arial" w:eastAsia="Arial" w:hAnsi="Arial"/>
                <w:sz w:val="26"/>
                <w:szCs w:val="26"/>
                <w:b w:val="1"/>
                <w:bCs w:val="1"/>
                <w:color w:val="auto"/>
                <w:w w:val="93"/>
                <w:vertAlign w:val="subscript"/>
              </w:rPr>
              <w:t>i</w:t>
            </w:r>
            <w:r>
              <w:rPr>
                <w:rFonts w:ascii="Arial" w:cs="Arial" w:eastAsia="Arial" w:hAnsi="Arial"/>
                <w:sz w:val="19"/>
                <w:szCs w:val="19"/>
                <w:color w:val="auto"/>
                <w:w w:val="93"/>
              </w:rPr>
              <w:t>) ω</w:t>
            </w:r>
            <w:r>
              <w:rPr>
                <w:rFonts w:ascii="Arial" w:cs="Arial" w:eastAsia="Arial" w:hAnsi="Arial"/>
                <w:sz w:val="26"/>
                <w:szCs w:val="26"/>
                <w:b w:val="1"/>
                <w:bCs w:val="1"/>
                <w:color w:val="auto"/>
                <w:w w:val="93"/>
                <w:vertAlign w:val="subscript"/>
              </w:rPr>
              <w:t>n</w:t>
            </w:r>
            <w:r>
              <w:rPr>
                <w:rFonts w:ascii="Arial" w:cs="Arial" w:eastAsia="Arial" w:hAnsi="Arial"/>
                <w:sz w:val="26"/>
                <w:szCs w:val="26"/>
                <w:color w:val="auto"/>
                <w:w w:val="93"/>
                <w:vertAlign w:val="superscript"/>
              </w:rPr>
              <w:t>0</w:t>
            </w:r>
          </w:p>
        </w:tc>
        <w:tc>
          <w:tcPr>
            <w:tcW w:w="900" w:type="dxa"/>
            <w:vAlign w:val="bottom"/>
            <w:gridSpan w:val="2"/>
          </w:tcPr>
          <w:p>
            <w:pPr>
              <w:ind w:left="20"/>
              <w:spacing w:after="0" w:line="230" w:lineRule="exact"/>
              <w:rPr>
                <w:sz w:val="20"/>
                <w:szCs w:val="20"/>
                <w:color w:val="auto"/>
              </w:rPr>
            </w:pPr>
            <w:r>
              <w:rPr>
                <w:rFonts w:ascii="Arial" w:cs="Arial" w:eastAsia="Arial" w:hAnsi="Arial"/>
                <w:sz w:val="15"/>
                <w:szCs w:val="15"/>
                <w:color w:val="auto"/>
              </w:rPr>
              <w:t>(x</w:t>
            </w:r>
            <w:r>
              <w:rPr>
                <w:rFonts w:ascii="Arial" w:cs="Arial" w:eastAsia="Arial" w:hAnsi="Arial"/>
                <w:sz w:val="19"/>
                <w:szCs w:val="19"/>
                <w:b w:val="1"/>
                <w:bCs w:val="1"/>
                <w:color w:val="auto"/>
                <w:vertAlign w:val="subscript"/>
              </w:rPr>
              <w:t>i</w:t>
            </w:r>
            <w:r>
              <w:rPr>
                <w:rFonts w:ascii="Arial" w:cs="Arial" w:eastAsia="Arial" w:hAnsi="Arial"/>
                <w:sz w:val="15"/>
                <w:szCs w:val="15"/>
                <w:color w:val="auto"/>
              </w:rPr>
              <w:t xml:space="preserve">) </w:t>
            </w:r>
            <w:r>
              <w:rPr>
                <w:rFonts w:ascii="Arial" w:cs="Arial" w:eastAsia="Arial" w:hAnsi="Arial"/>
                <w:sz w:val="26"/>
                <w:szCs w:val="26"/>
                <w:color w:val="auto"/>
                <w:vertAlign w:val="superscript"/>
              </w:rPr>
              <w:t>dx,</w:t>
            </w:r>
          </w:p>
        </w:tc>
        <w:tc>
          <w:tcPr>
            <w:tcW w:w="2160" w:type="dxa"/>
            <w:vAlign w:val="bottom"/>
          </w:tcPr>
          <w:p>
            <w:pPr>
              <w:ind w:left="220"/>
              <w:spacing w:after="0" w:line="229" w:lineRule="exact"/>
              <w:rPr>
                <w:sz w:val="20"/>
                <w:szCs w:val="20"/>
                <w:color w:val="auto"/>
              </w:rPr>
            </w:pPr>
            <w:r>
              <w:rPr>
                <w:rFonts w:ascii="Arial" w:cs="Arial" w:eastAsia="Arial" w:hAnsi="Arial"/>
                <w:sz w:val="20"/>
                <w:szCs w:val="20"/>
                <w:color w:val="auto"/>
                <w:w w:val="97"/>
              </w:rPr>
              <w:t xml:space="preserve">i = 0, 1, . . . , n,  </w:t>
            </w:r>
            <w:r>
              <w:rPr>
                <w:rFonts w:ascii="Arial" w:cs="Arial" w:eastAsia="Arial" w:hAnsi="Arial"/>
                <w:sz w:val="20"/>
                <w:szCs w:val="20"/>
                <w:b w:val="1"/>
                <w:bCs w:val="1"/>
                <w:color w:val="auto"/>
                <w:w w:val="97"/>
              </w:rPr>
              <w:t>(2.53)</w:t>
            </w:r>
          </w:p>
        </w:tc>
        <w:tc>
          <w:tcPr>
            <w:tcW w:w="0" w:type="dxa"/>
            <w:vAlign w:val="bottom"/>
          </w:tcPr>
          <w:p>
            <w:pPr>
              <w:spacing w:after="0"/>
              <w:rPr>
                <w:sz w:val="1"/>
                <w:szCs w:val="1"/>
                <w:color w:val="auto"/>
              </w:rPr>
            </w:pPr>
          </w:p>
        </w:tc>
      </w:tr>
      <w:tr>
        <w:trPr>
          <w:trHeight w:val="139"/>
        </w:trPr>
        <w:tc>
          <w:tcPr>
            <w:tcW w:w="2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880" w:type="dxa"/>
            <w:vAlign w:val="bottom"/>
          </w:tcPr>
          <w:p>
            <w:pPr>
              <w:spacing w:after="0" w:line="138" w:lineRule="exact"/>
              <w:rPr>
                <w:sz w:val="20"/>
                <w:szCs w:val="20"/>
                <w:color w:val="auto"/>
              </w:rPr>
            </w:pPr>
            <w:r>
              <w:rPr>
                <w:rFonts w:ascii="Arial" w:cs="Arial" w:eastAsia="Arial" w:hAnsi="Arial"/>
                <w:sz w:val="14"/>
                <w:szCs w:val="14"/>
                <w:b w:val="1"/>
                <w:bCs w:val="1"/>
                <w:color w:val="auto"/>
              </w:rPr>
              <w:t>b</w:t>
            </w:r>
          </w:p>
        </w:tc>
        <w:tc>
          <w:tcPr>
            <w:tcW w:w="2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940" w:type="dxa"/>
            <w:vAlign w:val="bottom"/>
            <w:vMerge w:val="restart"/>
          </w:tcPr>
          <w:p>
            <w:pPr>
              <w:ind w:left="380"/>
              <w:spacing w:after="0" w:line="270" w:lineRule="exact"/>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tc>
        <w:tc>
          <w:tcPr>
            <w:tcW w:w="34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2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940" w:type="dxa"/>
            <w:vAlign w:val="bottom"/>
            <w:tcBorders>
              <w:bottom w:val="single" w:sz="8" w:color="auto"/>
            </w:tcBorders>
            <w:vMerge w:val="continue"/>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560" w:type="dxa"/>
            <w:vAlign w:val="bottom"/>
          </w:tcPr>
          <w:p>
            <w:pPr>
              <w:spacing w:after="0"/>
              <w:rPr>
                <w:sz w:val="11"/>
                <w:szCs w:val="11"/>
                <w:color w:val="auto"/>
              </w:rPr>
            </w:pPr>
          </w:p>
        </w:tc>
        <w:tc>
          <w:tcPr>
            <w:tcW w:w="216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321" w:lineRule="exact"/>
        <w:rPr>
          <w:sz w:val="20"/>
          <w:szCs w:val="20"/>
          <w:color w:val="auto"/>
        </w:rPr>
      </w:pPr>
    </w:p>
    <w:p>
      <w:pPr>
        <w:jc w:val="both"/>
        <w:ind w:right="20"/>
        <w:spacing w:after="0" w:line="236" w:lineRule="auto"/>
        <w:rPr>
          <w:sz w:val="20"/>
          <w:szCs w:val="20"/>
          <w:color w:val="auto"/>
        </w:rPr>
      </w:pPr>
      <w:r>
        <w:rPr>
          <w:rFonts w:ascii="Arial" w:cs="Arial" w:eastAsia="Arial" w:hAnsi="Arial"/>
          <w:sz w:val="20"/>
          <w:szCs w:val="20"/>
          <w:b w:val="1"/>
          <w:bCs w:val="1"/>
          <w:color w:val="auto"/>
        </w:rPr>
        <w:t xml:space="preserve">и эти значения весов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определяемых по узлам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явля-ется характеристическим признаком интерполяционной квадратурной формулы.</w:t>
      </w:r>
    </w:p>
    <w:p>
      <w:pPr>
        <w:spacing w:after="0" w:line="18"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Погрешность квадратурной формулы будет при этом равна</w:t>
      </w:r>
    </w:p>
    <w:p>
      <w:pPr>
        <w:spacing w:after="0" w:line="39" w:lineRule="exact"/>
        <w:rPr>
          <w:sz w:val="20"/>
          <w:szCs w:val="20"/>
          <w:color w:val="auto"/>
        </w:rPr>
      </w:pPr>
    </w:p>
    <w:p>
      <w:pPr>
        <w:jc w:val="both"/>
        <w:ind w:left="2960" w:hanging="202"/>
        <w:spacing w:after="0"/>
        <w:tabs>
          <w:tab w:leader="none" w:pos="2960" w:val="left"/>
        </w:tabs>
        <w:numPr>
          <w:ilvl w:val="1"/>
          <w:numId w:val="63"/>
        </w:numPr>
        <w:rPr>
          <w:rFonts w:ascii="Arial" w:cs="Arial" w:eastAsia="Arial" w:hAnsi="Arial"/>
          <w:sz w:val="20"/>
          <w:szCs w:val="20"/>
          <w:b w:val="1"/>
          <w:bCs w:val="1"/>
          <w:color w:val="auto"/>
        </w:rPr>
      </w:pPr>
      <w:r>
        <w:rPr>
          <w:rFonts w:ascii="Arial" w:cs="Arial" w:eastAsia="Arial" w:hAnsi="Arial"/>
          <w:sz w:val="28"/>
          <w:szCs w:val="28"/>
          <w:b w:val="1"/>
          <w:bCs w:val="1"/>
          <w:color w:val="auto"/>
          <w:vertAlign w:val="subscript"/>
        </w:rPr>
        <w:t>b</w:t>
      </w:r>
    </w:p>
    <w:p>
      <w:pPr>
        <w:spacing w:after="0" w:line="37" w:lineRule="exact"/>
        <w:rPr>
          <w:rFonts w:ascii="Arial" w:cs="Arial" w:eastAsia="Arial" w:hAnsi="Arial"/>
          <w:sz w:val="20"/>
          <w:szCs w:val="20"/>
          <w:b w:val="1"/>
          <w:bCs w:val="1"/>
          <w:color w:val="auto"/>
        </w:rPr>
      </w:pPr>
    </w:p>
    <w:p>
      <w:pPr>
        <w:jc w:val="both"/>
        <w:ind w:left="2540" w:hanging="202"/>
        <w:spacing w:after="0" w:line="184" w:lineRule="auto"/>
        <w:tabs>
          <w:tab w:leader="none" w:pos="2540" w:val="left"/>
        </w:tabs>
        <w:numPr>
          <w:ilvl w:val="0"/>
          <w:numId w:val="63"/>
        </w:numPr>
        <w:rPr>
          <w:rFonts w:ascii="Arial" w:cs="Arial" w:eastAsia="Arial" w:hAnsi="Arial"/>
          <w:sz w:val="20"/>
          <w:szCs w:val="20"/>
          <w:color w:val="auto"/>
        </w:rPr>
      </w:pPr>
      <w:r>
        <w:rPr>
          <w:rFonts w:ascii="Arial" w:cs="Arial" w:eastAsia="Arial" w:hAnsi="Arial"/>
          <w:sz w:val="20"/>
          <w:szCs w:val="20"/>
          <w:color w:val="auto"/>
        </w:rPr>
        <w:t>=</w:t>
      </w:r>
      <w:r>
        <w:rPr>
          <w:rFonts w:ascii="Arial" w:cs="Arial" w:eastAsia="Arial" w:hAnsi="Arial"/>
          <w:sz w:val="18"/>
          <w:szCs w:val="18"/>
          <w:color w:val="auto"/>
        </w:rPr>
        <w:t>R</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(f, x) dx,</w:t>
      </w:r>
    </w:p>
    <w:p>
      <w:pPr>
        <w:ind w:left="2880"/>
        <w:spacing w:after="0" w:line="229" w:lineRule="auto"/>
        <w:rPr>
          <w:sz w:val="20"/>
          <w:szCs w:val="20"/>
          <w:color w:val="auto"/>
        </w:rPr>
      </w:pPr>
      <w:r>
        <w:rPr>
          <w:rFonts w:ascii="Arial" w:cs="Arial" w:eastAsia="Arial" w:hAnsi="Arial"/>
          <w:sz w:val="14"/>
          <w:szCs w:val="14"/>
          <w:b w:val="1"/>
          <w:bCs w:val="1"/>
          <w:color w:val="auto"/>
        </w:rPr>
        <w:t>a</w:t>
      </w:r>
    </w:p>
    <w:p>
      <w:pPr>
        <w:spacing w:after="0" w:line="118" w:lineRule="exact"/>
        <w:rPr>
          <w:sz w:val="20"/>
          <w:szCs w:val="20"/>
          <w:color w:val="auto"/>
        </w:rPr>
      </w:pPr>
    </w:p>
    <w:p>
      <w:pPr>
        <w:ind w:right="20"/>
        <w:spacing w:after="0" w:line="206"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w:t>
      </w:r>
      <w:r>
        <w:rPr>
          <w:rFonts w:ascii="Arial" w:cs="Arial" w:eastAsia="Arial" w:hAnsi="Arial"/>
          <w:sz w:val="20"/>
          <w:szCs w:val="20"/>
          <w:b w:val="1"/>
          <w:bCs w:val="1"/>
          <w:color w:val="auto"/>
        </w:rPr>
        <w:t xml:space="preserve"> остаточный член интерполяционной формулы. В §2.1д была получена оценка для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w:t>
      </w:r>
      <w:r>
        <w:rPr>
          <w:rFonts w:ascii="Arial" w:cs="Arial" w:eastAsia="Arial" w:hAnsi="Arial"/>
          <w:sz w:val="20"/>
          <w:szCs w:val="20"/>
          <w:b w:val="1"/>
          <w:bCs w:val="1"/>
          <w:color w:val="auto"/>
        </w:rPr>
        <w:t xml:space="preserve"> в виде (2.14)</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2900" w:type="dxa"/>
            <w:vAlign w:val="bottom"/>
            <w:gridSpan w:val="3"/>
            <w:vMerge w:val="restart"/>
          </w:tcPr>
          <w:p>
            <w:pPr>
              <w:ind w:left="1760"/>
              <w:spacing w:after="0" w:line="309"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x) =</w:t>
            </w:r>
          </w:p>
        </w:tc>
        <w:tc>
          <w:tcPr>
            <w:tcW w:w="1080" w:type="dxa"/>
            <w:vAlign w:val="bottom"/>
            <w:tcBorders>
              <w:bottom w:val="single" w:sz="8" w:color="auto"/>
            </w:tcBorders>
          </w:tcPr>
          <w:p>
            <w:pPr>
              <w:spacing w:after="0" w:line="309" w:lineRule="exact"/>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(ξ(x))</w:t>
            </w:r>
          </w:p>
        </w:tc>
        <w:tc>
          <w:tcPr>
            <w:tcW w:w="940" w:type="dxa"/>
            <w:vAlign w:val="bottom"/>
            <w:vMerge w:val="restart"/>
          </w:tcPr>
          <w:p>
            <w:pPr>
              <w:ind w:left="60"/>
              <w:spacing w:after="0"/>
              <w:rPr>
                <w:sz w:val="20"/>
                <w:szCs w:val="20"/>
                <w:color w:val="auto"/>
              </w:rPr>
            </w:pPr>
            <w:r>
              <w:rPr>
                <w:rFonts w:ascii="Arial" w:cs="Arial" w:eastAsia="Arial" w:hAnsi="Arial"/>
                <w:sz w:val="20"/>
                <w:szCs w:val="20"/>
                <w:color w:val="auto"/>
              </w:rPr>
              <w:t>· 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p>
        </w:tc>
        <w:tc>
          <w:tcPr>
            <w:tcW w:w="0" w:type="dxa"/>
            <w:vAlign w:val="bottom"/>
          </w:tcPr>
          <w:p>
            <w:pPr>
              <w:spacing w:after="0"/>
              <w:rPr>
                <w:sz w:val="1"/>
                <w:szCs w:val="1"/>
                <w:color w:val="auto"/>
              </w:rPr>
            </w:pPr>
          </w:p>
        </w:tc>
      </w:tr>
      <w:tr>
        <w:trPr>
          <w:trHeight w:val="225"/>
        </w:trPr>
        <w:tc>
          <w:tcPr>
            <w:tcW w:w="2900" w:type="dxa"/>
            <w:vAlign w:val="bottom"/>
            <w:gridSpan w:val="3"/>
            <w:vMerge w:val="continue"/>
          </w:tcPr>
          <w:p>
            <w:pPr>
              <w:spacing w:after="0"/>
              <w:rPr>
                <w:sz w:val="19"/>
                <w:szCs w:val="19"/>
                <w:color w:val="auto"/>
              </w:rPr>
            </w:pPr>
          </w:p>
        </w:tc>
        <w:tc>
          <w:tcPr>
            <w:tcW w:w="1080" w:type="dxa"/>
            <w:vAlign w:val="bottom"/>
          </w:tcPr>
          <w:p>
            <w:pPr>
              <w:ind w:left="200"/>
              <w:spacing w:after="0" w:line="219" w:lineRule="exact"/>
              <w:rPr>
                <w:sz w:val="20"/>
                <w:szCs w:val="20"/>
                <w:color w:val="auto"/>
              </w:rPr>
            </w:pPr>
            <w:r>
              <w:rPr>
                <w:rFonts w:ascii="Arial" w:cs="Arial" w:eastAsia="Arial" w:hAnsi="Arial"/>
                <w:sz w:val="20"/>
                <w:szCs w:val="20"/>
                <w:color w:val="auto"/>
              </w:rPr>
              <w:t>(n + 1)!</w:t>
            </w:r>
          </w:p>
        </w:tc>
        <w:tc>
          <w:tcPr>
            <w:tcW w:w="9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574"/>
        </w:trPr>
        <w:tc>
          <w:tcPr>
            <w:tcW w:w="2900" w:type="dxa"/>
            <w:vAlign w:val="bottom"/>
            <w:gridSpan w:val="3"/>
          </w:tcPr>
          <w:p>
            <w:pPr>
              <w:spacing w:after="0" w:line="268"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ξ(x)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 b]</w:t>
            </w:r>
            <w:r>
              <w:rPr>
                <w:rFonts w:ascii="Arial" w:cs="Arial" w:eastAsia="Arial" w:hAnsi="Arial"/>
                <w:sz w:val="20"/>
                <w:szCs w:val="20"/>
                <w:b w:val="1"/>
                <w:bCs w:val="1"/>
                <w:color w:val="auto"/>
              </w:rPr>
              <w:t>, и поэтому</w:t>
            </w:r>
          </w:p>
        </w:tc>
        <w:tc>
          <w:tcPr>
            <w:tcW w:w="10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7"/>
        </w:trPr>
        <w:tc>
          <w:tcPr>
            <w:tcW w:w="2900" w:type="dxa"/>
            <w:vAlign w:val="bottom"/>
            <w:gridSpan w:val="3"/>
          </w:tcPr>
          <w:p>
            <w:pPr>
              <w:ind w:left="1520"/>
              <w:spacing w:after="0" w:line="87" w:lineRule="exact"/>
              <w:rPr>
                <w:sz w:val="20"/>
                <w:szCs w:val="20"/>
                <w:color w:val="auto"/>
              </w:rPr>
            </w:pPr>
            <w:r>
              <w:rPr>
                <w:rFonts w:ascii="Arial" w:cs="Arial" w:eastAsia="Arial" w:hAnsi="Arial"/>
                <w:sz w:val="10"/>
                <w:szCs w:val="10"/>
                <w:color w:val="auto"/>
                <w:vertAlign w:val="superscript"/>
              </w:rPr>
              <w:t>Ψ =</w:t>
            </w:r>
            <w:r>
              <w:rPr>
                <w:rFonts w:ascii="Arial" w:cs="Arial" w:eastAsia="Arial" w:hAnsi="Arial"/>
                <w:sz w:val="9"/>
                <w:szCs w:val="9"/>
                <w:color w:val="auto"/>
              </w:rPr>
              <w:t xml:space="preserve"> (n + 1)! </w:t>
            </w:r>
            <w:r>
              <w:rPr>
                <w:rFonts w:ascii="Arial" w:cs="Arial" w:eastAsia="Arial" w:hAnsi="Arial"/>
                <w:sz w:val="10"/>
                <w:szCs w:val="10"/>
                <w:b w:val="1"/>
                <w:bCs w:val="1"/>
                <w:color w:val="auto"/>
                <w:vertAlign w:val="superscript"/>
              </w:rPr>
              <w:t>Z</w:t>
            </w:r>
            <w:r>
              <w:rPr>
                <w:rFonts w:ascii="Arial" w:cs="Arial" w:eastAsia="Arial" w:hAnsi="Arial"/>
                <w:sz w:val="10"/>
                <w:szCs w:val="10"/>
                <w:b w:val="1"/>
                <w:bCs w:val="1"/>
                <w:color w:val="auto"/>
                <w:vertAlign w:val="subscript"/>
              </w:rPr>
              <w:t>a</w:t>
            </w:r>
          </w:p>
        </w:tc>
        <w:tc>
          <w:tcPr>
            <w:tcW w:w="2020" w:type="dxa"/>
            <w:vAlign w:val="bottom"/>
            <w:gridSpan w:val="2"/>
          </w:tcPr>
          <w:p>
            <w:pPr>
              <w:ind w:left="100"/>
              <w:spacing w:after="0" w:line="87" w:lineRule="exact"/>
              <w:rPr>
                <w:sz w:val="20"/>
                <w:szCs w:val="20"/>
                <w:color w:val="auto"/>
              </w:rPr>
            </w:pPr>
            <w:r>
              <w:rPr>
                <w:rFonts w:ascii="Arial" w:cs="Arial" w:eastAsia="Arial" w:hAnsi="Arial"/>
                <w:sz w:val="9"/>
                <w:szCs w:val="9"/>
                <w:color w:val="auto"/>
              </w:rPr>
              <w:t xml:space="preserve">f </w:t>
            </w:r>
            <w:r>
              <w:rPr>
                <w:rFonts w:ascii="Arial" w:cs="Arial" w:eastAsia="Arial" w:hAnsi="Arial"/>
                <w:sz w:val="10"/>
                <w:szCs w:val="10"/>
                <w:b w:val="1"/>
                <w:bCs w:val="1"/>
                <w:i w:val="1"/>
                <w:iCs w:val="1"/>
                <w:color w:val="auto"/>
                <w:vertAlign w:val="superscript"/>
              </w:rPr>
              <w:t>(</w:t>
            </w:r>
            <w:r>
              <w:rPr>
                <w:rFonts w:ascii="Arial" w:cs="Arial" w:eastAsia="Arial" w:hAnsi="Arial"/>
                <w:sz w:val="10"/>
                <w:szCs w:val="10"/>
                <w:b w:val="1"/>
                <w:bCs w:val="1"/>
                <w:color w:val="auto"/>
                <w:vertAlign w:val="superscript"/>
              </w:rPr>
              <w:t>n</w:t>
            </w:r>
            <w:r>
              <w:rPr>
                <w:rFonts w:ascii="Arial" w:cs="Arial" w:eastAsia="Arial" w:hAnsi="Arial"/>
                <w:sz w:val="10"/>
                <w:szCs w:val="10"/>
                <w:b w:val="1"/>
                <w:bCs w:val="1"/>
                <w:i w:val="1"/>
                <w:iCs w:val="1"/>
                <w:color w:val="auto"/>
                <w:vertAlign w:val="superscript"/>
              </w:rPr>
              <w:t>+1)</w:t>
            </w:r>
            <w:r>
              <w:rPr>
                <w:rFonts w:ascii="Arial" w:cs="Arial" w:eastAsia="Arial" w:hAnsi="Arial"/>
                <w:sz w:val="9"/>
                <w:szCs w:val="9"/>
                <w:color w:val="auto"/>
              </w:rPr>
              <w:t>(ξ(x)) ω</w:t>
            </w:r>
            <w:r>
              <w:rPr>
                <w:rFonts w:ascii="Arial" w:cs="Arial" w:eastAsia="Arial" w:hAnsi="Arial"/>
                <w:sz w:val="10"/>
                <w:szCs w:val="10"/>
                <w:b w:val="1"/>
                <w:bCs w:val="1"/>
                <w:color w:val="auto"/>
                <w:vertAlign w:val="subscript"/>
              </w:rPr>
              <w:t>n</w:t>
            </w:r>
            <w:r>
              <w:rPr>
                <w:rFonts w:ascii="Arial" w:cs="Arial" w:eastAsia="Arial" w:hAnsi="Arial"/>
                <w:sz w:val="9"/>
                <w:szCs w:val="9"/>
                <w:color w:val="auto"/>
              </w:rPr>
              <w:t>(x) dx.</w:t>
            </w:r>
          </w:p>
        </w:tc>
        <w:tc>
          <w:tcPr>
            <w:tcW w:w="0" w:type="dxa"/>
            <w:vAlign w:val="bottom"/>
          </w:tcPr>
          <w:p>
            <w:pPr>
              <w:spacing w:after="0"/>
              <w:rPr>
                <w:sz w:val="1"/>
                <w:szCs w:val="1"/>
                <w:color w:val="auto"/>
              </w:rPr>
            </w:pPr>
          </w:p>
        </w:tc>
      </w:tr>
      <w:tr>
        <w:trPr>
          <w:trHeight w:val="139"/>
        </w:trPr>
        <w:tc>
          <w:tcPr>
            <w:tcW w:w="2640" w:type="dxa"/>
            <w:vAlign w:val="bottom"/>
            <w:gridSpan w:val="2"/>
            <w:vMerge w:val="restart"/>
          </w:tcPr>
          <w:p>
            <w:pPr>
              <w:jc w:val="right"/>
              <w:ind w:right="280"/>
              <w:spacing w:after="0" w:line="229" w:lineRule="exact"/>
              <w:rPr>
                <w:sz w:val="20"/>
                <w:szCs w:val="20"/>
                <w:color w:val="auto"/>
              </w:rPr>
            </w:pPr>
            <w:r>
              <w:rPr>
                <w:rFonts w:ascii="Arial" w:cs="Arial" w:eastAsia="Arial" w:hAnsi="Arial"/>
                <w:sz w:val="20"/>
                <w:szCs w:val="20"/>
                <w:color w:val="auto"/>
              </w:rPr>
              <w:t>1</w:t>
            </w:r>
          </w:p>
        </w:tc>
        <w:tc>
          <w:tcPr>
            <w:tcW w:w="260" w:type="dxa"/>
            <w:vAlign w:val="bottom"/>
          </w:tcPr>
          <w:p>
            <w:pPr>
              <w:spacing w:after="0"/>
              <w:rPr>
                <w:sz w:val="12"/>
                <w:szCs w:val="12"/>
                <w:color w:val="auto"/>
              </w:rPr>
            </w:pPr>
          </w:p>
        </w:tc>
        <w:tc>
          <w:tcPr>
            <w:tcW w:w="1080" w:type="dxa"/>
            <w:vAlign w:val="bottom"/>
          </w:tcPr>
          <w:p>
            <w:pPr>
              <w:spacing w:after="0" w:line="138" w:lineRule="exact"/>
              <w:rPr>
                <w:sz w:val="20"/>
                <w:szCs w:val="20"/>
                <w:color w:val="auto"/>
              </w:rPr>
            </w:pPr>
            <w:r>
              <w:rPr>
                <w:rFonts w:ascii="Arial" w:cs="Arial" w:eastAsia="Arial" w:hAnsi="Arial"/>
                <w:sz w:val="14"/>
                <w:szCs w:val="14"/>
                <w:b w:val="1"/>
                <w:bCs w:val="1"/>
                <w:color w:val="auto"/>
              </w:rPr>
              <w:t>b</w:t>
            </w:r>
          </w:p>
        </w:tc>
        <w:tc>
          <w:tcPr>
            <w:tcW w:w="9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3"/>
        </w:trPr>
        <w:tc>
          <w:tcPr>
            <w:tcW w:w="2640" w:type="dxa"/>
            <w:vAlign w:val="bottom"/>
            <w:gridSpan w:val="2"/>
            <w:vMerge w:val="continue"/>
          </w:tcPr>
          <w:p>
            <w:pPr>
              <w:spacing w:after="0"/>
              <w:rPr>
                <w:sz w:val="8"/>
                <w:szCs w:val="8"/>
                <w:color w:val="auto"/>
              </w:rPr>
            </w:pPr>
          </w:p>
        </w:tc>
        <w:tc>
          <w:tcPr>
            <w:tcW w:w="260" w:type="dxa"/>
            <w:vAlign w:val="bottom"/>
          </w:tcPr>
          <w:p>
            <w:pPr>
              <w:spacing w:after="0"/>
              <w:rPr>
                <w:sz w:val="8"/>
                <w:szCs w:val="8"/>
                <w:color w:val="auto"/>
              </w:rPr>
            </w:pPr>
          </w:p>
        </w:tc>
        <w:tc>
          <w:tcPr>
            <w:tcW w:w="1080" w:type="dxa"/>
            <w:vAlign w:val="bottom"/>
          </w:tcPr>
          <w:p>
            <w:pPr>
              <w:spacing w:after="0"/>
              <w:rPr>
                <w:sz w:val="8"/>
                <w:szCs w:val="8"/>
                <w:color w:val="auto"/>
              </w:rPr>
            </w:pPr>
          </w:p>
        </w:tc>
        <w:tc>
          <w:tcPr>
            <w:tcW w:w="9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1960" w:type="dxa"/>
            <w:vAlign w:val="bottom"/>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260" w:type="dxa"/>
            <w:vAlign w:val="bottom"/>
          </w:tcPr>
          <w:p>
            <w:pPr>
              <w:spacing w:after="0"/>
              <w:rPr>
                <w:sz w:val="2"/>
                <w:szCs w:val="2"/>
                <w:color w:val="auto"/>
              </w:rPr>
            </w:pPr>
          </w:p>
        </w:tc>
        <w:tc>
          <w:tcPr>
            <w:tcW w:w="1080" w:type="dxa"/>
            <w:vAlign w:val="bottom"/>
          </w:tcPr>
          <w:p>
            <w:pPr>
              <w:spacing w:after="0"/>
              <w:rPr>
                <w:sz w:val="2"/>
                <w:szCs w:val="2"/>
                <w:color w:val="auto"/>
              </w:rPr>
            </w:pPr>
          </w:p>
        </w:tc>
        <w:tc>
          <w:tcPr>
            <w:tcW w:w="940" w:type="dxa"/>
            <w:vAlign w:val="bottom"/>
          </w:tcPr>
          <w:p>
            <w:pPr>
              <w:spacing w:after="0"/>
              <w:rPr>
                <w:sz w:val="2"/>
                <w:szCs w:val="2"/>
                <w:color w:val="auto"/>
              </w:rPr>
            </w:pPr>
          </w:p>
        </w:tc>
        <w:tc>
          <w:tcPr>
            <w:tcW w:w="0" w:type="dxa"/>
            <w:vAlign w:val="bottom"/>
          </w:tcPr>
          <w:p>
            <w:pPr>
              <w:spacing w:after="0"/>
              <w:rPr>
                <w:sz w:val="1"/>
                <w:szCs w:val="1"/>
                <w:color w:val="auto"/>
              </w:rPr>
            </w:pPr>
          </w:p>
        </w:tc>
      </w:tr>
      <w:p>
        <w:pPr>
          <w:sectPr>
            <w:pgSz w:w="7940" w:h="11906" w:orient="portrait"/>
            <w:cols w:equalWidth="0" w:num="1">
              <w:col w:w="6480"/>
            </w:cols>
            <w:pgMar w:left="880" w:top="928" w:right="580" w:bottom="935" w:gutter="0" w:footer="0" w:header="0"/>
          </w:sectPr>
        </w:pPr>
      </w:p>
      <w:bookmarkStart w:id="98" w:name="page99"/>
      <w:bookmarkEnd w:id="98"/>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520" w:type="dxa"/>
            <w:vAlign w:val="bottom"/>
          </w:tcPr>
          <w:p>
            <w:pPr>
              <w:spacing w:after="0" w:line="229" w:lineRule="exact"/>
              <w:rPr>
                <w:sz w:val="20"/>
                <w:szCs w:val="20"/>
                <w:color w:val="auto"/>
              </w:rPr>
            </w:pPr>
            <w:r>
              <w:rPr>
                <w:rFonts w:ascii="Arial" w:cs="Arial" w:eastAsia="Arial" w:hAnsi="Arial"/>
                <w:sz w:val="20"/>
                <w:szCs w:val="20"/>
                <w:b w:val="1"/>
                <w:bCs w:val="1"/>
                <w:color w:val="auto"/>
              </w:rPr>
              <w:t>98</w:t>
            </w:r>
          </w:p>
        </w:tc>
        <w:tc>
          <w:tcPr>
            <w:tcW w:w="6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3020" w:type="dxa"/>
            <w:vAlign w:val="bottom"/>
          </w:tcPr>
          <w:p>
            <w:pPr>
              <w:ind w:left="200"/>
              <w:spacing w:after="0" w:line="229" w:lineRule="exact"/>
              <w:rPr>
                <w:sz w:val="20"/>
                <w:szCs w:val="20"/>
                <w:color w:val="auto"/>
              </w:rPr>
            </w:pPr>
            <w:r>
              <w:rPr>
                <w:rFonts w:ascii="Arial" w:cs="Arial" w:eastAsia="Arial" w:hAnsi="Arial"/>
                <w:sz w:val="20"/>
                <w:szCs w:val="20"/>
                <w:color w:val="auto"/>
                <w:w w:val="96"/>
              </w:rPr>
              <w:t>2.  Численные методы анализа</w:t>
            </w:r>
          </w:p>
        </w:tc>
        <w:tc>
          <w:tcPr>
            <w:tcW w:w="0" w:type="dxa"/>
            <w:vAlign w:val="bottom"/>
          </w:tcPr>
          <w:p>
            <w:pPr>
              <w:spacing w:after="0"/>
              <w:rPr>
                <w:sz w:val="1"/>
                <w:szCs w:val="1"/>
                <w:color w:val="auto"/>
              </w:rPr>
            </w:pPr>
          </w:p>
        </w:tc>
      </w:tr>
      <w:tr>
        <w:trPr>
          <w:trHeight w:val="559"/>
        </w:trPr>
        <w:tc>
          <w:tcPr>
            <w:tcW w:w="3440" w:type="dxa"/>
            <w:vAlign w:val="bottom"/>
            <w:gridSpan w:val="3"/>
          </w:tcPr>
          <w:p>
            <w:pPr>
              <w:spacing w:after="0"/>
              <w:rPr>
                <w:sz w:val="20"/>
                <w:szCs w:val="20"/>
                <w:color w:val="auto"/>
              </w:rPr>
            </w:pPr>
            <w:r>
              <w:rPr>
                <w:rFonts w:ascii="Arial" w:cs="Arial" w:eastAsia="Arial" w:hAnsi="Arial"/>
                <w:sz w:val="20"/>
                <w:szCs w:val="20"/>
                <w:b w:val="1"/>
                <w:bCs w:val="1"/>
                <w:color w:val="auto"/>
              </w:rPr>
              <w:t>В целом справедлива оценка</w:t>
            </w:r>
          </w:p>
        </w:tc>
        <w:tc>
          <w:tcPr>
            <w:tcW w:w="3020" w:type="dxa"/>
            <w:vAlign w:val="bottom"/>
            <w:vMerge w:val="restart"/>
          </w:tcPr>
          <w:p>
            <w:pPr>
              <w:ind w:left="120"/>
              <w:spacing w:after="0"/>
              <w:rPr>
                <w:sz w:val="20"/>
                <w:szCs w:val="20"/>
                <w:color w:val="auto"/>
              </w:rPr>
            </w:pPr>
            <w:r>
              <w:rPr>
                <w:rFonts w:ascii="Arial" w:cs="Arial" w:eastAsia="Arial" w:hAnsi="Arial"/>
                <w:sz w:val="20"/>
                <w:szCs w:val="20"/>
                <w:color w:val="auto"/>
              </w:rPr>
              <w:t>|ω</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dx,</w:t>
            </w:r>
          </w:p>
        </w:tc>
        <w:tc>
          <w:tcPr>
            <w:tcW w:w="0" w:type="dxa"/>
            <w:vAlign w:val="bottom"/>
          </w:tcPr>
          <w:p>
            <w:pPr>
              <w:spacing w:after="0"/>
              <w:rPr>
                <w:sz w:val="1"/>
                <w:szCs w:val="1"/>
                <w:color w:val="auto"/>
              </w:rPr>
            </w:pPr>
          </w:p>
        </w:tc>
      </w:tr>
      <w:tr>
        <w:trPr>
          <w:trHeight w:val="191"/>
        </w:trPr>
        <w:tc>
          <w:tcPr>
            <w:tcW w:w="3440" w:type="dxa"/>
            <w:vAlign w:val="bottom"/>
            <w:gridSpan w:val="3"/>
          </w:tcPr>
          <w:p>
            <w:pPr>
              <w:ind w:left="1960"/>
              <w:spacing w:after="0" w:line="190" w:lineRule="exact"/>
              <w:rPr>
                <w:sz w:val="20"/>
                <w:szCs w:val="20"/>
                <w:color w:val="auto"/>
              </w:rPr>
            </w:pPr>
            <w:r>
              <w:rPr>
                <w:rFonts w:ascii="Arial" w:cs="Arial" w:eastAsia="Arial" w:hAnsi="Arial"/>
                <w:sz w:val="14"/>
                <w:szCs w:val="14"/>
                <w:color w:val="auto"/>
              </w:rPr>
              <w:t xml:space="preserve">|Ψ| ≤ </w:t>
            </w:r>
            <w:r>
              <w:rPr>
                <w:rFonts w:ascii="Arial" w:cs="Arial" w:eastAsia="Arial" w:hAnsi="Arial"/>
                <w:sz w:val="22"/>
                <w:szCs w:val="22"/>
                <w:color w:val="auto"/>
                <w:vertAlign w:val="subscript"/>
              </w:rPr>
              <w:t>(n</w:t>
            </w:r>
            <w:r>
              <w:rPr>
                <w:rFonts w:ascii="Arial" w:cs="Arial" w:eastAsia="Arial" w:hAnsi="Arial"/>
                <w:sz w:val="14"/>
                <w:szCs w:val="14"/>
                <w:color w:val="auto"/>
              </w:rPr>
              <w:t xml:space="preserve"> </w:t>
            </w:r>
            <w:r>
              <w:rPr>
                <w:rFonts w:ascii="Arial" w:cs="Arial" w:eastAsia="Arial" w:hAnsi="Arial"/>
                <w:sz w:val="22"/>
                <w:szCs w:val="22"/>
                <w:color w:val="auto"/>
                <w:vertAlign w:val="subscript"/>
              </w:rPr>
              <w:t>+ 1)!</w:t>
            </w:r>
            <w:r>
              <w:rPr>
                <w:rFonts w:ascii="Arial" w:cs="Arial" w:eastAsia="Arial" w:hAnsi="Arial"/>
                <w:sz w:val="14"/>
                <w:szCs w:val="14"/>
                <w:color w:val="auto"/>
              </w:rPr>
              <w:t xml:space="preserve"> </w:t>
            </w:r>
            <w:r>
              <w:rPr>
                <w:rFonts w:ascii="Arial" w:cs="Arial" w:eastAsia="Arial" w:hAnsi="Arial"/>
                <w:sz w:val="22"/>
                <w:szCs w:val="22"/>
                <w:b w:val="1"/>
                <w:bCs w:val="1"/>
                <w:color w:val="auto"/>
                <w:vertAlign w:val="superscript"/>
              </w:rPr>
              <w:t>Z</w:t>
            </w:r>
            <w:r>
              <w:rPr>
                <w:rFonts w:ascii="Arial" w:cs="Arial" w:eastAsia="Arial" w:hAnsi="Arial"/>
                <w:sz w:val="17"/>
                <w:szCs w:val="17"/>
                <w:b w:val="1"/>
                <w:bCs w:val="1"/>
                <w:color w:val="auto"/>
                <w:vertAlign w:val="subscript"/>
              </w:rPr>
              <w:t>a</w:t>
            </w:r>
          </w:p>
        </w:tc>
        <w:tc>
          <w:tcPr>
            <w:tcW w:w="30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39"/>
        </w:trPr>
        <w:tc>
          <w:tcPr>
            <w:tcW w:w="2520" w:type="dxa"/>
            <w:vAlign w:val="bottom"/>
          </w:tcPr>
          <w:p>
            <w:pPr>
              <w:spacing w:after="0"/>
              <w:rPr>
                <w:sz w:val="12"/>
                <w:szCs w:val="12"/>
                <w:color w:val="auto"/>
              </w:rPr>
            </w:pPr>
          </w:p>
        </w:tc>
        <w:tc>
          <w:tcPr>
            <w:tcW w:w="68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M</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+1</w:t>
            </w:r>
          </w:p>
        </w:tc>
        <w:tc>
          <w:tcPr>
            <w:tcW w:w="240" w:type="dxa"/>
            <w:vAlign w:val="bottom"/>
            <w:vMerge w:val="restart"/>
          </w:tcPr>
          <w:p>
            <w:pPr>
              <w:spacing w:after="0"/>
              <w:rPr>
                <w:sz w:val="12"/>
                <w:szCs w:val="12"/>
                <w:color w:val="auto"/>
              </w:rPr>
            </w:pPr>
          </w:p>
        </w:tc>
        <w:tc>
          <w:tcPr>
            <w:tcW w:w="3020" w:type="dxa"/>
            <w:vAlign w:val="bottom"/>
          </w:tcPr>
          <w:p>
            <w:pPr>
              <w:spacing w:after="0" w:line="138" w:lineRule="exact"/>
              <w:rPr>
                <w:sz w:val="20"/>
                <w:szCs w:val="20"/>
                <w:color w:val="auto"/>
              </w:rPr>
            </w:pPr>
            <w:r>
              <w:rPr>
                <w:rFonts w:ascii="Arial" w:cs="Arial" w:eastAsia="Arial" w:hAnsi="Arial"/>
                <w:sz w:val="14"/>
                <w:szCs w:val="14"/>
                <w:b w:val="1"/>
                <w:bCs w:val="1"/>
                <w:color w:val="auto"/>
              </w:rPr>
              <w:t>b</w:t>
            </w:r>
          </w:p>
        </w:tc>
        <w:tc>
          <w:tcPr>
            <w:tcW w:w="0" w:type="dxa"/>
            <w:vAlign w:val="bottom"/>
          </w:tcPr>
          <w:p>
            <w:pPr>
              <w:spacing w:after="0"/>
              <w:rPr>
                <w:sz w:val="1"/>
                <w:szCs w:val="1"/>
                <w:color w:val="auto"/>
              </w:rPr>
            </w:pPr>
          </w:p>
        </w:tc>
      </w:tr>
      <w:tr>
        <w:trPr>
          <w:trHeight w:val="129"/>
        </w:trPr>
        <w:tc>
          <w:tcPr>
            <w:tcW w:w="2520" w:type="dxa"/>
            <w:vAlign w:val="bottom"/>
          </w:tcPr>
          <w:p>
            <w:pPr>
              <w:spacing w:after="0"/>
              <w:rPr>
                <w:sz w:val="10"/>
                <w:szCs w:val="10"/>
                <w:color w:val="auto"/>
              </w:rPr>
            </w:pPr>
          </w:p>
        </w:tc>
        <w:tc>
          <w:tcPr>
            <w:tcW w:w="680" w:type="dxa"/>
            <w:vAlign w:val="bottom"/>
            <w:tcBorders>
              <w:bottom w:val="single" w:sz="8" w:color="auto"/>
            </w:tcBorders>
            <w:vMerge w:val="continue"/>
          </w:tcPr>
          <w:p>
            <w:pPr>
              <w:spacing w:after="0"/>
              <w:rPr>
                <w:sz w:val="10"/>
                <w:szCs w:val="10"/>
                <w:color w:val="auto"/>
              </w:rPr>
            </w:pPr>
          </w:p>
        </w:tc>
        <w:tc>
          <w:tcPr>
            <w:tcW w:w="240" w:type="dxa"/>
            <w:vAlign w:val="bottom"/>
            <w:vMerge w:val="continue"/>
          </w:tcPr>
          <w:p>
            <w:pPr>
              <w:spacing w:after="0"/>
              <w:rPr>
                <w:sz w:val="10"/>
                <w:szCs w:val="10"/>
                <w:color w:val="auto"/>
              </w:rPr>
            </w:pPr>
          </w:p>
        </w:tc>
        <w:tc>
          <w:tcPr>
            <w:tcW w:w="302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384" w:lineRule="exact"/>
        <w:rPr>
          <w:sz w:val="20"/>
          <w:szCs w:val="20"/>
          <w:color w:val="auto"/>
        </w:rPr>
      </w:pPr>
    </w:p>
    <w:p>
      <w:pPr>
        <w:jc w:val="both"/>
        <w:spacing w:after="0" w:line="259" w:lineRule="exact"/>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M</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 max</w:t>
      </w:r>
      <w:r>
        <w:rPr>
          <w:rFonts w:ascii="Arial" w:cs="Arial" w:eastAsia="Arial" w:hAnsi="Arial"/>
          <w:sz w:val="24"/>
          <w:szCs w:val="24"/>
          <w:b w:val="1"/>
          <w:bCs w:val="1"/>
          <w:color w:val="auto"/>
          <w:vertAlign w:val="subscript"/>
        </w:rPr>
        <w:t>x</w:t>
      </w:r>
      <w:r>
        <w:rPr>
          <w:rFonts w:ascii="Arial Unicode MS" w:cs="Arial Unicode MS" w:eastAsia="Arial Unicode MS" w:hAnsi="Arial Unicode MS"/>
          <w:sz w:val="24"/>
          <w:szCs w:val="24"/>
          <w:color w:val="auto"/>
          <w:vertAlign w:val="subscript"/>
        </w:rPr>
        <w:t>∈</w:t>
      </w:r>
      <w:r>
        <w:rPr>
          <w:rFonts w:ascii="Arial" w:cs="Arial" w:eastAsia="Arial" w:hAnsi="Arial"/>
          <w:sz w:val="24"/>
          <w:szCs w:val="24"/>
          <w:b w:val="1"/>
          <w:bCs w:val="1"/>
          <w:i w:val="1"/>
          <w:iCs w:val="1"/>
          <w:color w:val="auto"/>
          <w:vertAlign w:val="subscript"/>
        </w:rPr>
        <w:t>[</w:t>
      </w:r>
      <w:r>
        <w:rPr>
          <w:rFonts w:ascii="Arial" w:cs="Arial" w:eastAsia="Arial" w:hAnsi="Arial"/>
          <w:sz w:val="24"/>
          <w:szCs w:val="24"/>
          <w:b w:val="1"/>
          <w:bCs w:val="1"/>
          <w:color w:val="auto"/>
          <w:vertAlign w:val="subscript"/>
        </w:rPr>
        <w:t>a,b</w:t>
      </w:r>
      <w:r>
        <w:rPr>
          <w:rFonts w:ascii="Arial" w:cs="Arial" w:eastAsia="Arial" w:hAnsi="Arial"/>
          <w:sz w:val="24"/>
          <w:szCs w:val="24"/>
          <w:b w:val="1"/>
          <w:bCs w:val="1"/>
          <w:i w:val="1"/>
          <w:iCs w:val="1"/>
          <w:color w:val="auto"/>
          <w:vertAlign w:val="sub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(x)|</w:t>
      </w:r>
      <w:r>
        <w:rPr>
          <w:rFonts w:ascii="Arial" w:cs="Arial" w:eastAsia="Arial" w:hAnsi="Arial"/>
          <w:sz w:val="18"/>
          <w:szCs w:val="18"/>
          <w:b w:val="1"/>
          <w:bCs w:val="1"/>
          <w:color w:val="auto"/>
        </w:rPr>
        <w:t>. Из неё можно ещё раз заключить, что квадратурная формула интерполяционного типа, построенная по</w:t>
      </w:r>
    </w:p>
    <w:p>
      <w:pPr>
        <w:spacing w:after="0" w:line="43" w:lineRule="exact"/>
        <w:rPr>
          <w:sz w:val="20"/>
          <w:szCs w:val="20"/>
          <w:color w:val="auto"/>
        </w:rPr>
      </w:pPr>
    </w:p>
    <w:p>
      <w:pPr>
        <w:jc w:val="right"/>
        <w:spacing w:after="0" w:line="274" w:lineRule="auto"/>
        <w:rPr>
          <w:sz w:val="20"/>
          <w:szCs w:val="20"/>
          <w:color w:val="auto"/>
        </w:rPr>
      </w:pPr>
      <w:r>
        <w:rPr>
          <w:rFonts w:ascii="Arial" w:cs="Arial" w:eastAsia="Arial" w:hAnsi="Arial"/>
          <w:sz w:val="18"/>
          <w:szCs w:val="18"/>
          <w:color w:val="auto"/>
        </w:rPr>
        <w:t xml:space="preserve">(n + 1) </w:t>
      </w:r>
      <w:r>
        <w:rPr>
          <w:rFonts w:ascii="Arial" w:cs="Arial" w:eastAsia="Arial" w:hAnsi="Arial"/>
          <w:sz w:val="18"/>
          <w:szCs w:val="18"/>
          <w:b w:val="1"/>
          <w:bCs w:val="1"/>
          <w:color w:val="auto"/>
        </w:rPr>
        <w:t>узлу, является точной для любого полинома степени не более</w:t>
      </w:r>
      <w:r>
        <w:rPr>
          <w:rFonts w:ascii="Arial" w:cs="Arial" w:eastAsia="Arial" w:hAnsi="Arial"/>
          <w:sz w:val="18"/>
          <w:szCs w:val="18"/>
          <w:color w:val="auto"/>
        </w:rPr>
        <w:t xml:space="preserve"> n</w:t>
      </w:r>
      <w:r>
        <w:rPr>
          <w:rFonts w:ascii="Arial" w:cs="Arial" w:eastAsia="Arial" w:hAnsi="Arial"/>
          <w:sz w:val="18"/>
          <w:szCs w:val="18"/>
          <w:b w:val="1"/>
          <w:bCs w:val="1"/>
          <w:color w:val="auto"/>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Верно и обратное утверждение: если квадратурная формула (2.47), построенная по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узлу, является точной для любого полинома степени не выше </w:t>
      </w:r>
      <w:r>
        <w:rPr>
          <w:rFonts w:ascii="Arial" w:cs="Arial" w:eastAsia="Arial" w:hAnsi="Arial"/>
          <w:sz w:val="18"/>
          <w:szCs w:val="18"/>
          <w:color w:val="auto"/>
        </w:rPr>
        <w:t>n</w:t>
      </w:r>
      <w:r>
        <w:rPr>
          <w:rFonts w:ascii="Arial" w:cs="Arial" w:eastAsia="Arial" w:hAnsi="Arial"/>
          <w:sz w:val="18"/>
          <w:szCs w:val="18"/>
          <w:b w:val="1"/>
          <w:bCs w:val="1"/>
          <w:color w:val="auto"/>
        </w:rPr>
        <w:t>, то она является квадратурной формулой интерпо-ляционного типа, и потому её веса (коэффициенты) вычисляются по</w:t>
      </w:r>
    </w:p>
    <w:p>
      <w:pPr>
        <w:spacing w:after="0" w:line="220" w:lineRule="auto"/>
        <w:rPr>
          <w:sz w:val="20"/>
          <w:szCs w:val="20"/>
          <w:color w:val="auto"/>
        </w:rPr>
      </w:pPr>
      <w:r>
        <w:rPr>
          <w:rFonts w:ascii="Arial" w:cs="Arial" w:eastAsia="Arial" w:hAnsi="Arial"/>
          <w:sz w:val="20"/>
          <w:szCs w:val="20"/>
          <w:b w:val="1"/>
          <w:bCs w:val="1"/>
          <w:color w:val="auto"/>
        </w:rPr>
        <w:t>формулам (2.53).</w:t>
      </w:r>
    </w:p>
    <w:p>
      <w:pPr>
        <w:ind w:left="300"/>
        <w:spacing w:after="0" w:line="222" w:lineRule="auto"/>
        <w:rPr>
          <w:sz w:val="20"/>
          <w:szCs w:val="20"/>
          <w:color w:val="auto"/>
        </w:rPr>
      </w:pPr>
      <w:r>
        <w:rPr>
          <w:rFonts w:ascii="Arial" w:cs="Arial" w:eastAsia="Arial" w:hAnsi="Arial"/>
          <w:sz w:val="18"/>
          <w:szCs w:val="18"/>
          <w:b w:val="1"/>
          <w:bCs w:val="1"/>
          <w:color w:val="auto"/>
        </w:rPr>
        <w:t xml:space="preserve">В самом деле, для базисных интерполяционных полиномов </w:t>
      </w:r>
      <w:r>
        <w:rPr>
          <w:rFonts w:ascii="Arial" w:cs="Arial" w:eastAsia="Arial" w:hAnsi="Arial"/>
          <w:sz w:val="18"/>
          <w:szCs w:val="18"/>
          <w:color w:val="auto"/>
        </w:rPr>
        <w:t>φ</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(x)</w:t>
      </w:r>
    </w:p>
    <w:p>
      <w:pPr>
        <w:spacing w:after="0" w:line="232" w:lineRule="auto"/>
        <w:rPr>
          <w:sz w:val="20"/>
          <w:szCs w:val="20"/>
          <w:color w:val="auto"/>
        </w:rPr>
      </w:pPr>
      <w:r>
        <w:rPr>
          <w:rFonts w:ascii="Arial" w:cs="Arial" w:eastAsia="Arial" w:hAnsi="Arial"/>
          <w:sz w:val="20"/>
          <w:szCs w:val="20"/>
          <w:b w:val="1"/>
          <w:bCs w:val="1"/>
          <w:color w:val="auto"/>
        </w:rPr>
        <w:t>выполнено свойство (2.5)</w:t>
      </w:r>
    </w:p>
    <w:p>
      <w:pPr>
        <w:spacing w:after="0" w:line="31" w:lineRule="exact"/>
        <w:rPr>
          <w:sz w:val="20"/>
          <w:szCs w:val="20"/>
          <w:color w:val="auto"/>
        </w:rPr>
      </w:pPr>
    </w:p>
    <w:p>
      <w:pPr>
        <w:ind w:left="3140"/>
        <w:spacing w:after="0" w:line="239" w:lineRule="auto"/>
        <w:rPr>
          <w:sz w:val="20"/>
          <w:szCs w:val="20"/>
          <w:color w:val="auto"/>
        </w:rPr>
      </w:pPr>
      <w:r>
        <w:rPr>
          <w:rFonts w:ascii="Arial" w:cs="Arial" w:eastAsia="Arial" w:hAnsi="Arial"/>
          <w:sz w:val="20"/>
          <w:szCs w:val="20"/>
          <w:b w:val="1"/>
          <w:bCs w:val="1"/>
          <w:color w:val="auto"/>
        </w:rPr>
        <w:t>(</w:t>
      </w:r>
    </w:p>
    <w:p>
      <w:pPr>
        <w:ind w:left="3360"/>
        <w:spacing w:after="0" w:line="183" w:lineRule="auto"/>
        <w:tabs>
          <w:tab w:leader="none" w:pos="3760" w:val="left"/>
        </w:tabs>
        <w:rPr>
          <w:sz w:val="20"/>
          <w:szCs w:val="20"/>
          <w:color w:val="auto"/>
        </w:rPr>
      </w:pPr>
      <w:r>
        <w:rPr>
          <w:rFonts w:ascii="Arial" w:cs="Arial" w:eastAsia="Arial" w:hAnsi="Arial"/>
          <w:sz w:val="19"/>
          <w:szCs w:val="19"/>
          <w:color w:val="auto"/>
        </w:rPr>
        <w:t>0,</w:t>
      </w:r>
      <w:r>
        <w:rPr>
          <w:sz w:val="20"/>
          <w:szCs w:val="20"/>
          <w:color w:val="auto"/>
        </w:rPr>
        <w:tab/>
      </w:r>
      <w:r>
        <w:rPr>
          <w:rFonts w:ascii="Arial" w:cs="Arial" w:eastAsia="Arial" w:hAnsi="Arial"/>
          <w:sz w:val="19"/>
          <w:szCs w:val="19"/>
          <w:b w:val="1"/>
          <w:bCs w:val="1"/>
          <w:color w:val="auto"/>
        </w:rPr>
        <w:t xml:space="preserve">при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=6</w:t>
      </w:r>
      <w:r>
        <w:rPr>
          <w:rFonts w:ascii="Arial" w:cs="Arial" w:eastAsia="Arial" w:hAnsi="Arial"/>
          <w:sz w:val="19"/>
          <w:szCs w:val="19"/>
          <w:b w:val="1"/>
          <w:bCs w:val="1"/>
          <w:color w:val="auto"/>
        </w:rPr>
        <w:t xml:space="preserve"> </w:t>
      </w:r>
      <w:r>
        <w:rPr>
          <w:rFonts w:ascii="Arial" w:cs="Arial" w:eastAsia="Arial" w:hAnsi="Arial"/>
          <w:sz w:val="19"/>
          <w:szCs w:val="19"/>
          <w:color w:val="auto"/>
        </w:rPr>
        <w:t>j,</w:t>
      </w:r>
    </w:p>
    <w:p>
      <w:pPr>
        <w:ind w:left="1700"/>
        <w:spacing w:after="0" w:line="187" w:lineRule="auto"/>
        <w:rPr>
          <w:sz w:val="20"/>
          <w:szCs w:val="20"/>
          <w:color w:val="auto"/>
        </w:rPr>
      </w:pPr>
      <w:r>
        <w:rPr>
          <w:rFonts w:ascii="Arial" w:cs="Arial" w:eastAsia="Arial" w:hAnsi="Arial"/>
          <w:sz w:val="15"/>
          <w:szCs w:val="15"/>
          <w:color w:val="auto"/>
        </w:rPr>
        <w:t>φ</w:t>
      </w:r>
      <w:r>
        <w:rPr>
          <w:rFonts w:ascii="Arial" w:cs="Arial" w:eastAsia="Arial" w:hAnsi="Arial"/>
          <w:sz w:val="20"/>
          <w:szCs w:val="20"/>
          <w:b w:val="1"/>
          <w:bCs w:val="1"/>
          <w:color w:val="auto"/>
          <w:vertAlign w:val="subscript"/>
        </w:rPr>
        <w:t>i</w:t>
      </w:r>
      <w:r>
        <w:rPr>
          <w:rFonts w:ascii="Arial" w:cs="Arial" w:eastAsia="Arial" w:hAnsi="Arial"/>
          <w:sz w:val="15"/>
          <w:szCs w:val="15"/>
          <w:color w:val="auto"/>
        </w:rPr>
        <w:t>(x</w:t>
      </w:r>
      <w:r>
        <w:rPr>
          <w:rFonts w:ascii="Arial" w:cs="Arial" w:eastAsia="Arial" w:hAnsi="Arial"/>
          <w:sz w:val="20"/>
          <w:szCs w:val="20"/>
          <w:b w:val="1"/>
          <w:bCs w:val="1"/>
          <w:color w:val="auto"/>
          <w:vertAlign w:val="subscript"/>
        </w:rPr>
        <w:t>j</w:t>
      </w:r>
      <w:r>
        <w:rPr>
          <w:rFonts w:ascii="Arial" w:cs="Arial" w:eastAsia="Arial" w:hAnsi="Arial"/>
          <w:sz w:val="15"/>
          <w:szCs w:val="15"/>
          <w:color w:val="auto"/>
        </w:rPr>
        <w:t xml:space="preserve"> ) = δ</w:t>
      </w:r>
      <w:r>
        <w:rPr>
          <w:rFonts w:ascii="Arial" w:cs="Arial" w:eastAsia="Arial" w:hAnsi="Arial"/>
          <w:sz w:val="20"/>
          <w:szCs w:val="20"/>
          <w:b w:val="1"/>
          <w:bCs w:val="1"/>
          <w:color w:val="auto"/>
          <w:vertAlign w:val="subscript"/>
        </w:rPr>
        <w:t>ij</w:t>
      </w:r>
      <w:r>
        <w:rPr>
          <w:rFonts w:ascii="Arial" w:cs="Arial" w:eastAsia="Arial" w:hAnsi="Arial"/>
          <w:sz w:val="15"/>
          <w:szCs w:val="15"/>
          <w:color w:val="auto"/>
        </w:rPr>
        <w:t xml:space="preserve">  =</w:t>
      </w:r>
    </w:p>
    <w:p>
      <w:pPr>
        <w:ind w:left="3360"/>
        <w:spacing w:after="0" w:line="207" w:lineRule="auto"/>
        <w:tabs>
          <w:tab w:leader="none" w:pos="3760" w:val="left"/>
        </w:tabs>
        <w:rPr>
          <w:sz w:val="20"/>
          <w:szCs w:val="20"/>
          <w:color w:val="auto"/>
        </w:rPr>
      </w:pPr>
      <w:r>
        <w:rPr>
          <w:rFonts w:ascii="Arial" w:cs="Arial" w:eastAsia="Arial" w:hAnsi="Arial"/>
          <w:sz w:val="20"/>
          <w:szCs w:val="20"/>
          <w:color w:val="auto"/>
        </w:rPr>
        <w:t>1,</w:t>
      </w:r>
      <w:r>
        <w:rPr>
          <w:sz w:val="20"/>
          <w:szCs w:val="20"/>
          <w:color w:val="auto"/>
        </w:rPr>
        <w:tab/>
      </w:r>
      <w:r>
        <w:rPr>
          <w:rFonts w:ascii="Arial" w:cs="Arial" w:eastAsia="Arial" w:hAnsi="Arial"/>
          <w:sz w:val="20"/>
          <w:szCs w:val="20"/>
          <w:b w:val="1"/>
          <w:bCs w:val="1"/>
          <w:color w:val="auto"/>
        </w:rPr>
        <w:t xml:space="preserve">при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p>
    <w:p>
      <w:pPr>
        <w:spacing w:after="0" w:line="200"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и они имеют степень </w:t>
      </w:r>
      <w:r>
        <w:rPr>
          <w:rFonts w:ascii="Arial" w:cs="Arial" w:eastAsia="Arial" w:hAnsi="Arial"/>
          <w:sz w:val="20"/>
          <w:szCs w:val="20"/>
          <w:color w:val="auto"/>
        </w:rPr>
        <w:t>n</w:t>
      </w:r>
      <w:r>
        <w:rPr>
          <w:rFonts w:ascii="Arial" w:cs="Arial" w:eastAsia="Arial" w:hAnsi="Arial"/>
          <w:sz w:val="20"/>
          <w:szCs w:val="20"/>
          <w:b w:val="1"/>
          <w:bCs w:val="1"/>
          <w:color w:val="auto"/>
        </w:rPr>
        <w:t>. Следовательно, получаем</w:t>
      </w:r>
    </w:p>
    <w:tbl>
      <w:tblPr>
        <w:tblLayout w:type="fixed"/>
        <w:tblInd w:w="1120" w:type="dxa"/>
        <w:tblCellMar>
          <w:top w:w="0" w:type="dxa"/>
          <w:left w:w="0" w:type="dxa"/>
          <w:bottom w:w="0" w:type="dxa"/>
          <w:right w:w="0" w:type="dxa"/>
        </w:tblCellMar>
      </w:tblPr>
      <w:tr>
        <w:trPr>
          <w:trHeight w:val="307"/>
        </w:trPr>
        <w:tc>
          <w:tcPr>
            <w:tcW w:w="280" w:type="dxa"/>
            <w:vAlign w:val="bottom"/>
            <w:vMerge w:val="restart"/>
          </w:tcPr>
          <w:p>
            <w:pPr>
              <w:spacing w:after="0" w:line="307" w:lineRule="exact"/>
              <w:rPr>
                <w:sz w:val="20"/>
                <w:szCs w:val="20"/>
                <w:color w:val="auto"/>
              </w:rPr>
            </w:pPr>
            <w:r>
              <w:rPr>
                <w:rFonts w:ascii="Arial" w:cs="Arial" w:eastAsia="Arial" w:hAnsi="Arial"/>
                <w:sz w:val="35"/>
                <w:szCs w:val="35"/>
                <w:b w:val="1"/>
                <w:bCs w:val="1"/>
                <w:color w:val="auto"/>
                <w:w w:val="82"/>
                <w:vertAlign w:val="superscript"/>
              </w:rPr>
              <w:t>Z</w:t>
            </w:r>
            <w:r>
              <w:rPr>
                <w:rFonts w:ascii="Arial" w:cs="Arial" w:eastAsia="Arial" w:hAnsi="Arial"/>
                <w:sz w:val="25"/>
                <w:szCs w:val="25"/>
                <w:b w:val="1"/>
                <w:bCs w:val="1"/>
                <w:color w:val="auto"/>
                <w:w w:val="82"/>
                <w:vertAlign w:val="subscript"/>
              </w:rPr>
              <w:t>a</w:t>
            </w:r>
            <w:r>
              <w:rPr>
                <w:rFonts w:ascii="Arial" w:cs="Arial" w:eastAsia="Arial" w:hAnsi="Arial"/>
                <w:sz w:val="13"/>
                <w:szCs w:val="13"/>
                <w:b w:val="1"/>
                <w:bCs w:val="1"/>
                <w:color w:val="auto"/>
                <w:w w:val="82"/>
              </w:rPr>
              <w:t>b</w:t>
            </w:r>
          </w:p>
        </w:tc>
        <w:tc>
          <w:tcPr>
            <w:tcW w:w="254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34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1060" w:type="dxa"/>
            <w:vAlign w:val="bottom"/>
            <w:vMerge w:val="restart"/>
          </w:tcPr>
          <w:p>
            <w:pPr>
              <w:ind w:left="40"/>
              <w:spacing w:after="0" w:line="307"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δ</w:t>
            </w:r>
            <w:r>
              <w:rPr>
                <w:rFonts w:ascii="Arial" w:cs="Arial" w:eastAsia="Arial" w:hAnsi="Arial"/>
                <w:sz w:val="27"/>
                <w:szCs w:val="27"/>
                <w:b w:val="1"/>
                <w:bCs w:val="1"/>
                <w:color w:val="auto"/>
                <w:vertAlign w:val="subscript"/>
              </w:rPr>
              <w:t>ik</w:t>
            </w:r>
            <w:r>
              <w:rPr>
                <w:rFonts w:ascii="Arial" w:cs="Arial" w:eastAsia="Arial" w:hAnsi="Arial"/>
                <w:sz w:val="20"/>
                <w:szCs w:val="20"/>
                <w:color w:val="auto"/>
              </w:rPr>
              <w:t xml:space="preserve">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0"/>
        </w:trPr>
        <w:tc>
          <w:tcPr>
            <w:tcW w:w="280" w:type="dxa"/>
            <w:vAlign w:val="bottom"/>
            <w:vMerge w:val="continue"/>
          </w:tcPr>
          <w:p>
            <w:pPr>
              <w:spacing w:after="0" w:line="20" w:lineRule="exact"/>
              <w:rPr>
                <w:sz w:val="1"/>
                <w:szCs w:val="1"/>
                <w:color w:val="auto"/>
              </w:rPr>
            </w:pPr>
          </w:p>
        </w:tc>
        <w:tc>
          <w:tcPr>
            <w:tcW w:w="2540" w:type="dxa"/>
            <w:vAlign w:val="bottom"/>
          </w:tcPr>
          <w:p>
            <w:pPr>
              <w:jc w:val="center"/>
              <w:spacing w:after="0"/>
              <w:rPr>
                <w:sz w:val="20"/>
                <w:szCs w:val="20"/>
                <w:color w:val="auto"/>
              </w:rPr>
            </w:pPr>
            <w:r>
              <w:rPr>
                <w:rFonts w:ascii="Arial" w:cs="Arial" w:eastAsia="Arial" w:hAnsi="Arial"/>
                <w:sz w:val="1"/>
                <w:szCs w:val="1"/>
                <w:color w:val="auto"/>
              </w:rPr>
              <w:t>φ</w:t>
            </w:r>
            <w:r>
              <w:rPr>
                <w:rFonts w:ascii="Arial" w:cs="Arial" w:eastAsia="Arial" w:hAnsi="Arial"/>
                <w:sz w:val="1"/>
                <w:szCs w:val="1"/>
                <w:b w:val="1"/>
                <w:bCs w:val="1"/>
                <w:color w:val="auto"/>
              </w:rPr>
              <w:t>i</w:t>
            </w:r>
            <w:r>
              <w:rPr>
                <w:rFonts w:ascii="Arial" w:cs="Arial" w:eastAsia="Arial" w:hAnsi="Arial"/>
                <w:sz w:val="1"/>
                <w:szCs w:val="1"/>
                <w:color w:val="auto"/>
              </w:rPr>
              <w:t xml:space="preserve">(x) dx = </w:t>
            </w:r>
            <w:r>
              <w:rPr>
                <w:rFonts w:ascii="Arial" w:cs="Arial" w:eastAsia="Arial" w:hAnsi="Arial"/>
                <w:sz w:val="1"/>
                <w:szCs w:val="1"/>
                <w:b w:val="1"/>
                <w:bCs w:val="1"/>
                <w:color w:val="auto"/>
                <w:vertAlign w:val="subscript"/>
              </w:rPr>
              <w:t>k</w:t>
            </w:r>
            <w:r>
              <w:rPr>
                <w:rFonts w:ascii="Arial" w:cs="Arial" w:eastAsia="Arial" w:hAnsi="Arial"/>
                <w:sz w:val="1"/>
                <w:szCs w:val="1"/>
                <w:b w:val="1"/>
                <w:bCs w:val="1"/>
                <w:i w:val="1"/>
                <w:iCs w:val="1"/>
                <w:color w:val="auto"/>
                <w:vertAlign w:val="subscript"/>
              </w:rPr>
              <w:t>=0</w:t>
            </w:r>
            <w:r>
              <w:rPr>
                <w:rFonts w:ascii="Arial" w:cs="Arial" w:eastAsia="Arial" w:hAnsi="Arial"/>
                <w:sz w:val="1"/>
                <w:szCs w:val="1"/>
                <w:color w:val="auto"/>
              </w:rPr>
              <w:t xml:space="preserve"> c</w:t>
            </w:r>
            <w:r>
              <w:rPr>
                <w:rFonts w:ascii="Arial" w:cs="Arial" w:eastAsia="Arial" w:hAnsi="Arial"/>
                <w:sz w:val="1"/>
                <w:szCs w:val="1"/>
                <w:b w:val="1"/>
                <w:bCs w:val="1"/>
                <w:color w:val="auto"/>
              </w:rPr>
              <w:t>k</w:t>
            </w:r>
            <w:r>
              <w:rPr>
                <w:rFonts w:ascii="Arial" w:cs="Arial" w:eastAsia="Arial" w:hAnsi="Arial"/>
                <w:sz w:val="1"/>
                <w:szCs w:val="1"/>
                <w:color w:val="auto"/>
              </w:rPr>
              <w:t xml:space="preserve"> φ</w:t>
            </w:r>
            <w:r>
              <w:rPr>
                <w:rFonts w:ascii="Arial" w:cs="Arial" w:eastAsia="Arial" w:hAnsi="Arial"/>
                <w:sz w:val="1"/>
                <w:szCs w:val="1"/>
                <w:b w:val="1"/>
                <w:bCs w:val="1"/>
                <w:color w:val="auto"/>
              </w:rPr>
              <w:t>i</w:t>
            </w:r>
            <w:r>
              <w:rPr>
                <w:rFonts w:ascii="Arial" w:cs="Arial" w:eastAsia="Arial" w:hAnsi="Arial"/>
                <w:sz w:val="1"/>
                <w:szCs w:val="1"/>
                <w:color w:val="auto"/>
              </w:rPr>
              <w:t>(x</w:t>
            </w:r>
            <w:r>
              <w:rPr>
                <w:rFonts w:ascii="Arial" w:cs="Arial" w:eastAsia="Arial" w:hAnsi="Arial"/>
                <w:sz w:val="1"/>
                <w:szCs w:val="1"/>
                <w:b w:val="1"/>
                <w:bCs w:val="1"/>
                <w:color w:val="auto"/>
              </w:rPr>
              <w:t>k</w:t>
            </w:r>
            <w:r>
              <w:rPr>
                <w:rFonts w:ascii="Arial" w:cs="Arial" w:eastAsia="Arial" w:hAnsi="Arial"/>
                <w:sz w:val="1"/>
                <w:szCs w:val="1"/>
                <w:color w:val="auto"/>
              </w:rPr>
              <w:t xml:space="preserve"> ) =</w:t>
            </w:r>
          </w:p>
        </w:tc>
        <w:tc>
          <w:tcPr>
            <w:tcW w:w="340" w:type="dxa"/>
            <w:vAlign w:val="bottom"/>
          </w:tcPr>
          <w:p>
            <w:pPr>
              <w:jc w:val="center"/>
              <w:ind w:left="2"/>
              <w:spacing w:after="0"/>
              <w:rPr>
                <w:sz w:val="20"/>
                <w:szCs w:val="20"/>
                <w:color w:val="auto"/>
              </w:rPr>
            </w:pPr>
            <w:r>
              <w:rPr>
                <w:rFonts w:ascii="Arial" w:cs="Arial" w:eastAsia="Arial" w:hAnsi="Arial"/>
                <w:sz w:val="1"/>
                <w:szCs w:val="1"/>
                <w:b w:val="1"/>
                <w:bCs w:val="1"/>
                <w:color w:val="auto"/>
              </w:rPr>
              <w:t>l</w:t>
            </w:r>
            <w:r>
              <w:rPr>
                <w:rFonts w:ascii="Arial" w:cs="Arial" w:eastAsia="Arial" w:hAnsi="Arial"/>
                <w:sz w:val="1"/>
                <w:szCs w:val="1"/>
                <w:b w:val="1"/>
                <w:bCs w:val="1"/>
                <w:i w:val="1"/>
                <w:iCs w:val="1"/>
                <w:color w:val="auto"/>
              </w:rPr>
              <w:t>=0</w:t>
            </w:r>
          </w:p>
        </w:tc>
        <w:tc>
          <w:tcPr>
            <w:tcW w:w="10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280" w:type="dxa"/>
            <w:vAlign w:val="bottom"/>
          </w:tcPr>
          <w:p>
            <w:pPr>
              <w:spacing w:after="0"/>
              <w:rPr>
                <w:sz w:val="24"/>
                <w:szCs w:val="24"/>
                <w:color w:val="auto"/>
              </w:rPr>
            </w:pPr>
          </w:p>
        </w:tc>
        <w:tc>
          <w:tcPr>
            <w:tcW w:w="2540" w:type="dxa"/>
            <w:vAlign w:val="bottom"/>
          </w:tcPr>
          <w:p>
            <w:pPr>
              <w:jc w:val="center"/>
              <w:spacing w:after="0"/>
              <w:rPr>
                <w:sz w:val="20"/>
                <w:szCs w:val="20"/>
                <w:color w:val="auto"/>
              </w:rPr>
            </w:pPr>
            <w:r>
              <w:rPr>
                <w:rFonts w:ascii="Arial" w:cs="Arial" w:eastAsia="Arial" w:hAnsi="Arial"/>
                <w:sz w:val="20"/>
                <w:szCs w:val="20"/>
                <w:b w:val="1"/>
                <w:bCs w:val="1"/>
                <w:color w:val="auto"/>
              </w:rPr>
              <w:t>X</w:t>
            </w:r>
          </w:p>
        </w:tc>
        <w:tc>
          <w:tcPr>
            <w:tcW w:w="1400" w:type="dxa"/>
            <w:vAlign w:val="bottom"/>
            <w:gridSpan w:val="2"/>
          </w:tcPr>
          <w:p>
            <w:pPr>
              <w:jc w:val="center"/>
              <w:ind w:right="900"/>
              <w:spacing w:after="0"/>
              <w:rPr>
                <w:sz w:val="20"/>
                <w:szCs w:val="20"/>
                <w:color w:val="auto"/>
              </w:rPr>
            </w:pPr>
            <w:r>
              <w:rPr>
                <w:rFonts w:ascii="Arial" w:cs="Arial" w:eastAsia="Arial" w:hAnsi="Arial"/>
                <w:sz w:val="20"/>
                <w:szCs w:val="20"/>
                <w:b w:val="1"/>
                <w:bCs w:val="1"/>
                <w:color w:val="auto"/>
              </w:rPr>
              <w:t>X</w:t>
            </w:r>
          </w:p>
        </w:tc>
        <w:tc>
          <w:tcPr>
            <w:tcW w:w="0" w:type="dxa"/>
            <w:vAlign w:val="bottom"/>
          </w:tcPr>
          <w:p>
            <w:pPr>
              <w:spacing w:after="0"/>
              <w:rPr>
                <w:sz w:val="1"/>
                <w:szCs w:val="1"/>
                <w:color w:val="auto"/>
              </w:rPr>
            </w:pPr>
          </w:p>
        </w:tc>
      </w:tr>
    </w:tbl>
    <w:p>
      <w:pPr>
        <w:spacing w:after="0" w:line="30" w:lineRule="exact"/>
        <w:rPr>
          <w:sz w:val="20"/>
          <w:szCs w:val="20"/>
          <w:color w:val="auto"/>
        </w:rPr>
      </w:pPr>
    </w:p>
    <w:p>
      <w:pPr>
        <w:ind w:left="300" w:right="740" w:hanging="297"/>
        <w:spacing w:after="0" w:line="228" w:lineRule="auto"/>
        <w:rPr>
          <w:sz w:val="20"/>
          <w:szCs w:val="20"/>
          <w:color w:val="auto"/>
        </w:rPr>
      </w:pPr>
      <w:r>
        <w:rPr>
          <w:rFonts w:ascii="Arial" w:cs="Arial" w:eastAsia="Arial" w:hAnsi="Arial"/>
          <w:sz w:val="20"/>
          <w:szCs w:val="20"/>
          <w:b w:val="1"/>
          <w:bCs w:val="1"/>
          <w:color w:val="auto"/>
        </w:rPr>
        <w:t>т. е. имеет место равенство (2.53), что и требовалось доказать. Итак, нами обоснована</w:t>
      </w:r>
    </w:p>
    <w:p>
      <w:pPr>
        <w:spacing w:after="0" w:line="228" w:lineRule="exact"/>
        <w:rPr>
          <w:sz w:val="20"/>
          <w:szCs w:val="20"/>
          <w:color w:val="auto"/>
        </w:rPr>
      </w:pPr>
    </w:p>
    <w:p>
      <w:pPr>
        <w:jc w:val="both"/>
        <w:spacing w:after="0" w:line="238" w:lineRule="auto"/>
        <w:rPr>
          <w:sz w:val="20"/>
          <w:szCs w:val="20"/>
          <w:color w:val="auto"/>
        </w:rPr>
      </w:pPr>
      <w:r>
        <w:rPr>
          <w:rFonts w:ascii="Arial" w:cs="Arial" w:eastAsia="Arial" w:hAnsi="Arial"/>
          <w:sz w:val="20"/>
          <w:szCs w:val="20"/>
          <w:color w:val="auto"/>
        </w:rPr>
        <w:t xml:space="preserve">Теорема 2.6.1 </w:t>
      </w:r>
      <w:r>
        <w:rPr>
          <w:rFonts w:ascii="Arial" w:cs="Arial" w:eastAsia="Arial" w:hAnsi="Arial"/>
          <w:sz w:val="20"/>
          <w:szCs w:val="20"/>
          <w:b w:val="1"/>
          <w:bCs w:val="1"/>
          <w:color w:val="auto"/>
        </w:rPr>
        <w:t>Для того, чтобы квадратурная формула</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(2.47), по-строенная по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попарно различному узлу, была интерполяцион-ной, необходимо и достаточно, чтобы она являлась точной на поли-номах степени </w:t>
      </w:r>
      <w:r>
        <w:rPr>
          <w:rFonts w:ascii="Arial" w:cs="Arial" w:eastAsia="Arial" w:hAnsi="Arial"/>
          <w:sz w:val="20"/>
          <w:szCs w:val="20"/>
          <w:color w:val="auto"/>
        </w:rPr>
        <w:t>n</w:t>
      </w:r>
      <w:r>
        <w:rPr>
          <w:rFonts w:ascii="Arial" w:cs="Arial" w:eastAsia="Arial" w:hAnsi="Arial"/>
          <w:sz w:val="20"/>
          <w:szCs w:val="20"/>
          <w:b w:val="1"/>
          <w:bCs w:val="1"/>
          <w:color w:val="auto"/>
        </w:rPr>
        <w:t>.</w:t>
      </w:r>
    </w:p>
    <w:p>
      <w:pPr>
        <w:spacing w:after="0" w:line="230"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20"/>
          <w:szCs w:val="20"/>
          <w:b w:val="1"/>
          <w:bCs w:val="1"/>
          <w:color w:val="auto"/>
        </w:rPr>
        <w:t xml:space="preserve">Отметим, что при этом квадратурная формула может быть более точной также и для полиномов степени выше </w:t>
      </w:r>
      <w:r>
        <w:rPr>
          <w:rFonts w:ascii="Arial" w:cs="Arial" w:eastAsia="Arial" w:hAnsi="Arial"/>
          <w:sz w:val="20"/>
          <w:szCs w:val="20"/>
          <w:color w:val="auto"/>
        </w:rPr>
        <w:t>n</w:t>
      </w:r>
      <w:r>
        <w:rPr>
          <w:rFonts w:ascii="Arial" w:cs="Arial" w:eastAsia="Arial" w:hAnsi="Arial"/>
          <w:sz w:val="20"/>
          <w:szCs w:val="20"/>
          <w:b w:val="1"/>
          <w:bCs w:val="1"/>
          <w:color w:val="auto"/>
        </w:rPr>
        <w:t>, как, например, фор-мула Симпсона.</w:t>
      </w:r>
    </w:p>
    <w:p>
      <w:pPr>
        <w:spacing w:after="0" w:line="278"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2.6д</w:t>
      </w:r>
      <w:r>
        <w:rPr>
          <w:sz w:val="20"/>
          <w:szCs w:val="20"/>
          <w:color w:val="auto"/>
        </w:rPr>
        <w:tab/>
      </w:r>
      <w:r>
        <w:rPr>
          <w:rFonts w:ascii="Arial" w:cs="Arial" w:eastAsia="Arial" w:hAnsi="Arial"/>
          <w:sz w:val="24"/>
          <w:szCs w:val="24"/>
          <w:b w:val="1"/>
          <w:bCs w:val="1"/>
          <w:color w:val="auto"/>
        </w:rPr>
        <w:t>Сходимость квадратур</w:t>
      </w:r>
    </w:p>
    <w:p>
      <w:pPr>
        <w:sectPr>
          <w:pgSz w:w="7940" w:h="11906" w:orient="portrait"/>
          <w:cols w:equalWidth="0" w:num="1">
            <w:col w:w="6460"/>
          </w:cols>
          <w:pgMar w:left="880" w:top="928" w:right="600" w:bottom="709" w:gutter="0" w:footer="0" w:header="0"/>
        </w:sectPr>
      </w:pPr>
    </w:p>
    <w:p>
      <w:pPr>
        <w:spacing w:after="0" w:line="172" w:lineRule="exact"/>
        <w:rPr>
          <w:sz w:val="20"/>
          <w:szCs w:val="20"/>
          <w:color w:val="auto"/>
        </w:rPr>
      </w:pPr>
    </w:p>
    <w:p>
      <w:pPr>
        <w:spacing w:after="0" w:line="297" w:lineRule="auto"/>
        <w:rPr>
          <w:sz w:val="20"/>
          <w:szCs w:val="20"/>
          <w:color w:val="auto"/>
        </w:rPr>
      </w:pPr>
      <w:r>
        <w:rPr>
          <w:rFonts w:ascii="Arial" w:cs="Arial" w:eastAsia="Arial" w:hAnsi="Arial"/>
          <w:sz w:val="17"/>
          <w:szCs w:val="17"/>
          <w:b w:val="1"/>
          <w:bCs w:val="1"/>
          <w:color w:val="auto"/>
        </w:rPr>
        <w:t>С теоретический точки зрения весьма важен вопрос о сходимости квад-ратур при неограниченном возрастании числа узлов. Похожий вопрос</w:t>
      </w:r>
    </w:p>
    <w:p>
      <w:pPr>
        <w:sectPr>
          <w:pgSz w:w="7940" w:h="11906" w:orient="portrait"/>
          <w:cols w:equalWidth="0" w:num="1">
            <w:col w:w="6460"/>
          </w:cols>
          <w:pgMar w:left="880" w:top="928" w:right="600" w:bottom="709" w:gutter="0" w:footer="0" w:header="0"/>
          <w:type w:val="continuous"/>
        </w:sectPr>
      </w:pPr>
    </w:p>
    <w:bookmarkStart w:id="99" w:name="page100"/>
    <w:bookmarkEnd w:id="99"/>
    <w:tbl>
      <w:tblPr>
        <w:tblLayout w:type="fixed"/>
        <w:tblInd w:w="0" w:type="dxa"/>
        <w:tblCellMar>
          <w:top w:w="0" w:type="dxa"/>
          <w:left w:w="0" w:type="dxa"/>
          <w:bottom w:w="0" w:type="dxa"/>
          <w:right w:w="0" w:type="dxa"/>
        </w:tblCellMar>
      </w:tblPr>
      <w:tr>
        <w:trPr>
          <w:trHeight w:val="230"/>
        </w:trPr>
        <w:tc>
          <w:tcPr>
            <w:tcW w:w="458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99</w:t>
            </w:r>
          </w:p>
        </w:tc>
      </w:tr>
    </w:tbl>
    <w:p>
      <w:pPr>
        <w:spacing w:after="0" w:line="362" w:lineRule="exact"/>
        <w:rPr>
          <w:sz w:val="20"/>
          <w:szCs w:val="20"/>
          <w:color w:val="auto"/>
        </w:rPr>
      </w:pPr>
    </w:p>
    <w:p>
      <w:pPr>
        <w:jc w:val="both"/>
        <w:spacing w:after="0" w:line="252" w:lineRule="auto"/>
        <w:rPr>
          <w:sz w:val="20"/>
          <w:szCs w:val="20"/>
          <w:color w:val="auto"/>
        </w:rPr>
      </w:pPr>
      <w:r>
        <w:rPr>
          <w:rFonts w:ascii="Arial" w:cs="Arial" w:eastAsia="Arial" w:hAnsi="Arial"/>
          <w:sz w:val="19"/>
          <w:szCs w:val="19"/>
          <w:b w:val="1"/>
          <w:bCs w:val="1"/>
          <w:color w:val="auto"/>
        </w:rPr>
        <w:t>вставал при исследовании о сходимости интерполяционного процесса, и мы обсуждали его в §2.1з. Но в случае квадратурных формул помимо бесконечной треугольной матрицы узлов</w:t>
      </w:r>
    </w:p>
    <w:p>
      <w:pPr>
        <w:sectPr>
          <w:pgSz w:w="7940" w:h="11906" w:orient="portrait"/>
          <w:cols w:equalWidth="0" w:num="1">
            <w:col w:w="6460"/>
          </w:cols>
          <w:pgMar w:left="880" w:top="928" w:right="600" w:bottom="712" w:gutter="0" w:footer="0" w:header="0"/>
        </w:sectPr>
      </w:pPr>
    </w:p>
    <w:tbl>
      <w:tblPr>
        <w:tblLayout w:type="fixed"/>
        <w:tblInd w:w="0" w:type="dxa"/>
        <w:tblCellMar>
          <w:top w:w="0" w:type="dxa"/>
          <w:left w:w="0" w:type="dxa"/>
          <w:bottom w:w="0" w:type="dxa"/>
          <w:right w:w="0" w:type="dxa"/>
        </w:tblCellMar>
      </w:tblPr>
      <w:tr>
        <w:trPr>
          <w:trHeight w:val="166"/>
        </w:trPr>
        <w:tc>
          <w:tcPr>
            <w:tcW w:w="760" w:type="dxa"/>
            <w:vAlign w:val="bottom"/>
            <w:gridSpan w:val="2"/>
          </w:tcPr>
          <w:p>
            <w:pPr>
              <w:jc w:val="right"/>
              <w:ind w:right="57"/>
              <w:spacing w:after="0" w:line="165" w:lineRule="exact"/>
              <w:rPr>
                <w:sz w:val="20"/>
                <w:szCs w:val="20"/>
                <w:color w:val="auto"/>
              </w:rPr>
            </w:pPr>
            <w:r>
              <w:rPr>
                <w:rFonts w:ascii="Arial" w:cs="Arial" w:eastAsia="Arial" w:hAnsi="Arial"/>
                <w:sz w:val="19"/>
                <w:szCs w:val="19"/>
                <w:color w:val="auto"/>
                <w:vertAlign w:val="subscript"/>
              </w:rPr>
              <w:t>x</w:t>
            </w:r>
            <w:r>
              <w:rPr>
                <w:rFonts w:ascii="Arial" w:cs="Arial" w:eastAsia="Arial" w:hAnsi="Arial"/>
                <w:sz w:val="15"/>
                <w:szCs w:val="15"/>
                <w:b w:val="1"/>
                <w:bCs w:val="1"/>
                <w:i w:val="1"/>
                <w:iCs w:val="1"/>
                <w:color w:val="auto"/>
                <w:vertAlign w:val="subscript"/>
              </w:rPr>
              <w:t>0</w:t>
            </w:r>
            <w:r>
              <w:rPr>
                <w:rFonts w:ascii="Arial" w:cs="Arial" w:eastAsia="Arial" w:hAnsi="Arial"/>
                <w:sz w:val="10"/>
                <w:szCs w:val="10"/>
                <w:b w:val="1"/>
                <w:bCs w:val="1"/>
                <w:i w:val="1"/>
                <w:iCs w:val="1"/>
                <w:color w:val="auto"/>
              </w:rPr>
              <w:t>(2)</w:t>
            </w:r>
          </w:p>
        </w:tc>
        <w:tc>
          <w:tcPr>
            <w:tcW w:w="520" w:type="dxa"/>
            <w:vAlign w:val="bottom"/>
          </w:tcPr>
          <w:p>
            <w:pPr>
              <w:ind w:left="100"/>
              <w:spacing w:after="0" w:line="165" w:lineRule="exact"/>
              <w:rPr>
                <w:sz w:val="20"/>
                <w:szCs w:val="20"/>
                <w:color w:val="auto"/>
              </w:rPr>
            </w:pPr>
            <w:r>
              <w:rPr>
                <w:rFonts w:ascii="Arial" w:cs="Arial" w:eastAsia="Arial" w:hAnsi="Arial"/>
                <w:sz w:val="15"/>
                <w:szCs w:val="15"/>
                <w:color w:val="auto"/>
              </w:rPr>
              <w:t>x</w:t>
            </w:r>
            <w:r>
              <w:rPr>
                <w:rFonts w:ascii="Arial" w:cs="Arial" w:eastAsia="Arial" w:hAnsi="Arial"/>
                <w:sz w:val="19"/>
                <w:szCs w:val="19"/>
                <w:b w:val="1"/>
                <w:bCs w:val="1"/>
                <w:i w:val="1"/>
                <w:iCs w:val="1"/>
                <w:color w:val="auto"/>
                <w:vertAlign w:val="subscript"/>
              </w:rPr>
              <w:t>1</w:t>
            </w:r>
            <w:r>
              <w:rPr>
                <w:rFonts w:ascii="Arial" w:cs="Arial" w:eastAsia="Arial" w:hAnsi="Arial"/>
                <w:sz w:val="19"/>
                <w:szCs w:val="19"/>
                <w:b w:val="1"/>
                <w:bCs w:val="1"/>
                <w:i w:val="1"/>
                <w:iCs w:val="1"/>
                <w:color w:val="auto"/>
                <w:vertAlign w:val="superscript"/>
              </w:rPr>
              <w:t>(2)</w:t>
            </w:r>
          </w:p>
        </w:tc>
        <w:tc>
          <w:tcPr>
            <w:tcW w:w="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96"/>
        </w:trPr>
        <w:tc>
          <w:tcPr>
            <w:tcW w:w="240" w:type="dxa"/>
            <w:vAlign w:val="bottom"/>
            <w:vMerge w:val="restart"/>
          </w:tcPr>
          <w:p>
            <w:pPr>
              <w:spacing w:after="0"/>
              <w:rPr>
                <w:sz w:val="24"/>
                <w:szCs w:val="24"/>
                <w:color w:val="auto"/>
              </w:rPr>
            </w:pPr>
          </w:p>
        </w:tc>
        <w:tc>
          <w:tcPr>
            <w:tcW w:w="520" w:type="dxa"/>
            <w:vAlign w:val="bottom"/>
          </w:tcPr>
          <w:p>
            <w:pPr>
              <w:jc w:val="right"/>
              <w:ind w:right="57"/>
              <w:spacing w:after="0" w:line="295" w:lineRule="exact"/>
              <w:rPr>
                <w:sz w:val="20"/>
                <w:szCs w:val="20"/>
                <w:color w:val="auto"/>
              </w:rPr>
            </w:pPr>
            <w:r>
              <w:rPr>
                <w:rFonts w:ascii="Arial" w:cs="Arial" w:eastAsia="Arial" w:hAnsi="Arial"/>
                <w:sz w:val="20"/>
                <w:szCs w:val="20"/>
                <w:color w:val="auto"/>
                <w:w w:val="90"/>
              </w:rPr>
              <w:t>x</w:t>
            </w:r>
            <w:r>
              <w:rPr>
                <w:rFonts w:ascii="Arial" w:cs="Arial" w:eastAsia="Arial" w:hAnsi="Arial"/>
                <w:sz w:val="27"/>
                <w:szCs w:val="27"/>
                <w:b w:val="1"/>
                <w:bCs w:val="1"/>
                <w:i w:val="1"/>
                <w:iCs w:val="1"/>
                <w:color w:val="auto"/>
                <w:w w:val="90"/>
                <w:vertAlign w:val="subscript"/>
              </w:rPr>
              <w:t>0</w:t>
            </w:r>
            <w:r>
              <w:rPr>
                <w:rFonts w:ascii="Arial" w:cs="Arial" w:eastAsia="Arial" w:hAnsi="Arial"/>
                <w:sz w:val="27"/>
                <w:szCs w:val="27"/>
                <w:b w:val="1"/>
                <w:bCs w:val="1"/>
                <w:i w:val="1"/>
                <w:iCs w:val="1"/>
                <w:color w:val="auto"/>
                <w:w w:val="90"/>
                <w:vertAlign w:val="superscript"/>
              </w:rPr>
              <w:t>(1)</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2"/>
        </w:trPr>
        <w:tc>
          <w:tcPr>
            <w:tcW w:w="240" w:type="dxa"/>
            <w:vAlign w:val="bottom"/>
            <w:vMerge w:val="continue"/>
          </w:tcPr>
          <w:p>
            <w:pPr>
              <w:spacing w:after="0"/>
              <w:rPr>
                <w:sz w:val="21"/>
                <w:szCs w:val="21"/>
                <w:color w:val="auto"/>
              </w:rPr>
            </w:pPr>
          </w:p>
        </w:tc>
        <w:tc>
          <w:tcPr>
            <w:tcW w:w="520" w:type="dxa"/>
            <w:vAlign w:val="bottom"/>
          </w:tcPr>
          <w:p>
            <w:pPr>
              <w:jc w:val="right"/>
              <w:ind w:right="177"/>
              <w:spacing w:after="0" w:line="241" w:lineRule="exact"/>
              <w:rPr>
                <w:sz w:val="20"/>
                <w:szCs w:val="20"/>
                <w:color w:val="auto"/>
              </w:rPr>
            </w:pPr>
            <w:r>
              <w:rPr>
                <w:rFonts w:ascii="Arial" w:cs="Arial" w:eastAsia="Arial" w:hAnsi="Arial"/>
                <w:sz w:val="28"/>
                <w:szCs w:val="28"/>
                <w:color w:val="auto"/>
                <w:vertAlign w:val="superscript"/>
              </w:rPr>
              <w:t>x</w:t>
            </w:r>
            <w:r>
              <w:rPr>
                <w:rFonts w:ascii="Arial" w:cs="Arial" w:eastAsia="Arial" w:hAnsi="Arial"/>
                <w:sz w:val="12"/>
                <w:szCs w:val="12"/>
                <w:b w:val="1"/>
                <w:bCs w:val="1"/>
                <w:i w:val="1"/>
                <w:iCs w:val="1"/>
                <w:color w:val="auto"/>
              </w:rPr>
              <w:t>0</w:t>
            </w:r>
          </w:p>
        </w:tc>
        <w:tc>
          <w:tcPr>
            <w:tcW w:w="520" w:type="dxa"/>
            <w:vAlign w:val="bottom"/>
          </w:tcPr>
          <w:p>
            <w:pPr>
              <w:ind w:left="100"/>
              <w:spacing w:after="0" w:line="241" w:lineRule="exact"/>
              <w:rPr>
                <w:sz w:val="20"/>
                <w:szCs w:val="20"/>
                <w:color w:val="auto"/>
              </w:rPr>
            </w:pPr>
            <w:r>
              <w:rPr>
                <w:rFonts w:ascii="Arial" w:cs="Arial" w:eastAsia="Arial" w:hAnsi="Arial"/>
                <w:sz w:val="28"/>
                <w:szCs w:val="28"/>
                <w:color w:val="auto"/>
                <w:vertAlign w:val="superscript"/>
              </w:rPr>
              <w:t>x</w:t>
            </w:r>
            <w:r>
              <w:rPr>
                <w:rFonts w:ascii="Arial" w:cs="Arial" w:eastAsia="Arial" w:hAnsi="Arial"/>
                <w:sz w:val="12"/>
                <w:szCs w:val="12"/>
                <w:b w:val="1"/>
                <w:bCs w:val="1"/>
                <w:i w:val="1"/>
                <w:iCs w:val="1"/>
                <w:color w:val="auto"/>
              </w:rPr>
              <w:t>1</w:t>
            </w:r>
          </w:p>
        </w:tc>
        <w:tc>
          <w:tcPr>
            <w:tcW w:w="420" w:type="dxa"/>
            <w:vAlign w:val="bottom"/>
          </w:tcPr>
          <w:p>
            <w:pPr>
              <w:jc w:val="right"/>
              <w:ind w:right="76"/>
              <w:spacing w:after="0" w:line="241" w:lineRule="exact"/>
              <w:rPr>
                <w:sz w:val="20"/>
                <w:szCs w:val="20"/>
                <w:color w:val="auto"/>
              </w:rPr>
            </w:pPr>
            <w:r>
              <w:rPr>
                <w:rFonts w:ascii="Arial" w:cs="Arial" w:eastAsia="Arial" w:hAnsi="Arial"/>
                <w:sz w:val="28"/>
                <w:szCs w:val="28"/>
                <w:color w:val="auto"/>
                <w:vertAlign w:val="superscript"/>
              </w:rPr>
              <w:t>x</w:t>
            </w:r>
            <w:r>
              <w:rPr>
                <w:rFonts w:ascii="Arial" w:cs="Arial" w:eastAsia="Arial" w:hAnsi="Arial"/>
                <w:sz w:val="12"/>
                <w:szCs w:val="12"/>
                <w:b w:val="1"/>
                <w:bCs w:val="1"/>
                <w:i w:val="1"/>
                <w:iCs w:val="1"/>
                <w:color w:val="auto"/>
              </w:rPr>
              <w:t>2</w:t>
            </w:r>
          </w:p>
        </w:tc>
        <w:tc>
          <w:tcPr>
            <w:tcW w:w="0" w:type="dxa"/>
            <w:vAlign w:val="bottom"/>
          </w:tcPr>
          <w:p>
            <w:pPr>
              <w:spacing w:after="0"/>
              <w:rPr>
                <w:sz w:val="1"/>
                <w:szCs w:val="1"/>
                <w:color w:val="auto"/>
              </w:rPr>
            </w:pPr>
          </w:p>
        </w:tc>
      </w:tr>
      <w:tr>
        <w:trPr>
          <w:trHeight w:val="120"/>
        </w:trPr>
        <w:tc>
          <w:tcPr>
            <w:tcW w:w="24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1700" w:type="dxa"/>
            <w:vAlign w:val="bottom"/>
            <w:gridSpan w:val="4"/>
          </w:tcPr>
          <w:p>
            <w:pPr>
              <w:spacing w:after="0" w:line="60" w:lineRule="exact"/>
              <w:rPr>
                <w:sz w:val="20"/>
                <w:szCs w:val="20"/>
                <w:color w:val="auto"/>
              </w:rPr>
            </w:pPr>
            <w:r>
              <w:rPr>
                <w:rFonts w:ascii="Arial" w:cs="Arial" w:eastAsia="Arial" w:hAnsi="Arial"/>
                <w:sz w:val="6"/>
                <w:szCs w:val="6"/>
                <w:b w:val="1"/>
                <w:bCs w:val="1"/>
                <w:color w:val="auto"/>
              </w:rPr>
              <w:t>...</w:t>
            </w:r>
          </w:p>
        </w:tc>
        <w:tc>
          <w:tcPr>
            <w:tcW w:w="0" w:type="dxa"/>
            <w:vAlign w:val="bottom"/>
          </w:tcPr>
          <w:p>
            <w:pPr>
              <w:spacing w:after="0"/>
              <w:rPr>
                <w:sz w:val="1"/>
                <w:szCs w:val="1"/>
                <w:color w:val="auto"/>
              </w:rPr>
            </w:pPr>
          </w:p>
        </w:tc>
      </w:tr>
      <w:tr>
        <w:trPr>
          <w:trHeight w:val="60"/>
        </w:trPr>
        <w:tc>
          <w:tcPr>
            <w:tcW w:w="240" w:type="dxa"/>
            <w:vAlign w:val="bottom"/>
          </w:tcPr>
          <w:p>
            <w:pPr>
              <w:spacing w:after="0"/>
              <w:rPr>
                <w:sz w:val="5"/>
                <w:szCs w:val="5"/>
                <w:color w:val="auto"/>
              </w:rPr>
            </w:pPr>
          </w:p>
        </w:tc>
        <w:tc>
          <w:tcPr>
            <w:tcW w:w="520" w:type="dxa"/>
            <w:vAlign w:val="bottom"/>
          </w:tcPr>
          <w:p>
            <w:pPr>
              <w:jc w:val="right"/>
              <w:ind w:right="57"/>
              <w:spacing w:after="0" w:line="60" w:lineRule="exact"/>
              <w:rPr>
                <w:sz w:val="20"/>
                <w:szCs w:val="20"/>
                <w:color w:val="auto"/>
              </w:rPr>
            </w:pPr>
            <w:r>
              <w:rPr>
                <w:rFonts w:ascii="Arial" w:cs="Arial" w:eastAsia="Arial" w:hAnsi="Arial"/>
                <w:sz w:val="6"/>
                <w:szCs w:val="6"/>
                <w:b w:val="1"/>
                <w:bCs w:val="1"/>
                <w:i w:val="1"/>
                <w:iCs w:val="1"/>
                <w:color w:val="auto"/>
              </w:rPr>
              <w:t>(3)</w:t>
            </w:r>
          </w:p>
        </w:tc>
        <w:tc>
          <w:tcPr>
            <w:tcW w:w="520" w:type="dxa"/>
            <w:vAlign w:val="bottom"/>
          </w:tcPr>
          <w:p>
            <w:pPr>
              <w:jc w:val="right"/>
              <w:ind w:right="46"/>
              <w:spacing w:after="0" w:line="60" w:lineRule="exact"/>
              <w:rPr>
                <w:sz w:val="20"/>
                <w:szCs w:val="20"/>
                <w:color w:val="auto"/>
              </w:rPr>
            </w:pPr>
            <w:r>
              <w:rPr>
                <w:rFonts w:ascii="Arial" w:cs="Arial" w:eastAsia="Arial" w:hAnsi="Arial"/>
                <w:sz w:val="6"/>
                <w:szCs w:val="6"/>
                <w:b w:val="1"/>
                <w:bCs w:val="1"/>
                <w:i w:val="1"/>
                <w:iCs w:val="1"/>
                <w:color w:val="auto"/>
              </w:rPr>
              <w:t>(3)</w:t>
            </w:r>
          </w:p>
        </w:tc>
        <w:tc>
          <w:tcPr>
            <w:tcW w:w="420" w:type="dxa"/>
            <w:vAlign w:val="bottom"/>
          </w:tcPr>
          <w:p>
            <w:pPr>
              <w:jc w:val="right"/>
              <w:spacing w:after="0" w:line="60" w:lineRule="exact"/>
              <w:rPr>
                <w:sz w:val="20"/>
                <w:szCs w:val="20"/>
                <w:color w:val="auto"/>
              </w:rPr>
            </w:pPr>
            <w:r>
              <w:rPr>
                <w:rFonts w:ascii="Arial" w:cs="Arial" w:eastAsia="Arial" w:hAnsi="Arial"/>
                <w:sz w:val="6"/>
                <w:szCs w:val="6"/>
                <w:b w:val="1"/>
                <w:bCs w:val="1"/>
                <w:i w:val="1"/>
                <w:iCs w:val="1"/>
                <w:color w:val="auto"/>
              </w:rPr>
              <w:t>(3)</w:t>
            </w:r>
          </w:p>
        </w:tc>
        <w:tc>
          <w:tcPr>
            <w:tcW w:w="0" w:type="dxa"/>
            <w:vAlign w:val="bottom"/>
          </w:tcPr>
          <w:p>
            <w:pPr>
              <w:spacing w:after="0"/>
              <w:rPr>
                <w:sz w:val="1"/>
                <w:szCs w:val="1"/>
                <w:color w:val="auto"/>
              </w:rPr>
            </w:pPr>
          </w:p>
        </w:tc>
      </w:tr>
    </w:tbl>
    <w:p>
      <w:pPr>
        <w:spacing w:after="0" w:line="333" w:lineRule="exact"/>
        <w:rPr>
          <w:sz w:val="20"/>
          <w:szCs w:val="20"/>
          <w:color w:val="auto"/>
        </w:rPr>
      </w:pPr>
    </w:p>
    <w:p>
      <w:pPr>
        <w:ind w:left="460"/>
        <w:spacing w:after="0"/>
        <w:tabs>
          <w:tab w:leader="none" w:pos="980" w:val="left"/>
          <w:tab w:leader="none" w:pos="1500" w:val="left"/>
        </w:tabs>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sz w:val="20"/>
          <w:szCs w:val="20"/>
          <w:color w:val="auto"/>
        </w:rPr>
        <w:tab/>
      </w:r>
      <w:r>
        <w:rPr>
          <w:rFonts w:ascii="Arial" w:cs="Arial" w:eastAsia="Arial" w:hAnsi="Arial"/>
          <w:sz w:val="40"/>
          <w:szCs w:val="40"/>
          <w:b w:val="1"/>
          <w:bCs w:val="1"/>
          <w:color w:val="auto"/>
          <w:vertAlign w:val="superscript"/>
        </w:rPr>
        <w:t>.</w:t>
      </w:r>
      <w:r>
        <w:rPr>
          <w:rFonts w:ascii="Arial" w:cs="Arial" w:eastAsia="Arial" w:hAnsi="Arial"/>
          <w:sz w:val="40"/>
          <w:szCs w:val="40"/>
          <w:b w:val="1"/>
          <w:bCs w:val="1"/>
          <w:color w:val="auto"/>
        </w:rPr>
        <w:t>.</w:t>
      </w:r>
      <w:r>
        <w:rPr>
          <w:sz w:val="20"/>
          <w:szCs w:val="20"/>
          <w:color w:val="auto"/>
        </w:rPr>
        <w:tab/>
      </w:r>
      <w:r>
        <w:rPr>
          <w:rFonts w:ascii="Arial" w:cs="Arial" w:eastAsia="Arial" w:hAnsi="Arial"/>
          <w:sz w:val="12"/>
          <w:szCs w:val="12"/>
          <w:b w:val="1"/>
          <w:bCs w:val="1"/>
          <w:color w:val="auto"/>
          <w:vertAlign w:val="superscript"/>
        </w:rPr>
        <w:t>.</w:t>
      </w:r>
      <w:r>
        <w:rPr>
          <w:rFonts w:ascii="Arial" w:cs="Arial" w:eastAsia="Arial" w:hAnsi="Arial"/>
          <w:sz w:val="12"/>
          <w:szCs w:val="12"/>
          <w:b w:val="1"/>
          <w:bCs w:val="1"/>
          <w:color w:val="auto"/>
        </w:rPr>
        <w:t>.</w:t>
      </w:r>
    </w:p>
    <w:p>
      <w:pPr>
        <w:spacing w:after="0" w:line="115"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6"/>
        </w:trPr>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gridSpan w:val="2"/>
          </w:tcPr>
          <w:p>
            <w:pPr>
              <w:jc w:val="right"/>
              <w:ind w:right="15"/>
              <w:spacing w:after="0"/>
              <w:rPr>
                <w:sz w:val="20"/>
                <w:szCs w:val="20"/>
                <w:color w:val="auto"/>
              </w:rPr>
            </w:pPr>
            <w:r>
              <w:rPr>
                <w:rFonts w:ascii="Arial" w:cs="Arial" w:eastAsia="Arial" w:hAnsi="Arial"/>
                <w:sz w:val="20"/>
                <w:szCs w:val="20"/>
                <w:color w:val="auto"/>
              </w:rPr>
              <w:t>· · ·</w:t>
            </w: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800" w:type="dxa"/>
            <w:vAlign w:val="bottom"/>
            <w:gridSpan w:val="4"/>
          </w:tcPr>
          <w:p>
            <w:pPr>
              <w:jc w:val="right"/>
              <w:ind w:right="15"/>
              <w:spacing w:after="0" w:line="125" w:lineRule="exact"/>
              <w:rPr>
                <w:sz w:val="20"/>
                <w:szCs w:val="20"/>
                <w:color w:val="auto"/>
              </w:rPr>
            </w:pPr>
            <w:r>
              <w:rPr>
                <w:rFonts w:ascii="Arial" w:cs="Arial" w:eastAsia="Arial" w:hAnsi="Arial"/>
                <w:sz w:val="14"/>
                <w:szCs w:val="14"/>
                <w:color w:val="auto"/>
                <w:vertAlign w:val="subscript"/>
              </w:rPr>
              <w:t>0</w:t>
            </w:r>
            <w:r>
              <w:rPr>
                <w:rFonts w:ascii="Arial" w:cs="Arial" w:eastAsia="Arial" w:hAnsi="Arial"/>
                <w:sz w:val="2"/>
                <w:szCs w:val="2"/>
                <w:color w:val="auto"/>
              </w:rPr>
              <w:t xml:space="preserve"> · · ·</w:t>
            </w:r>
          </w:p>
        </w:tc>
        <w:tc>
          <w:tcPr>
            <w:tcW w:w="260" w:type="dxa"/>
            <w:vAlign w:val="bottom"/>
          </w:tcPr>
          <w:p>
            <w:pPr>
              <w:spacing w:after="0"/>
              <w:rPr>
                <w:sz w:val="10"/>
                <w:szCs w:val="10"/>
                <w:color w:val="auto"/>
              </w:rPr>
            </w:pPr>
          </w:p>
        </w:tc>
        <w:tc>
          <w:tcPr>
            <w:tcW w:w="680" w:type="dxa"/>
            <w:vAlign w:val="bottom"/>
          </w:tcPr>
          <w:p>
            <w:pPr>
              <w:jc w:val="right"/>
              <w:ind w:right="528"/>
              <w:spacing w:after="0" w:line="125" w:lineRule="exact"/>
              <w:rPr>
                <w:sz w:val="20"/>
                <w:szCs w:val="20"/>
                <w:color w:val="auto"/>
              </w:rPr>
            </w:pPr>
            <w:r>
              <w:rPr>
                <w:rFonts w:ascii="Arial" w:cs="Arial" w:eastAsia="Arial" w:hAnsi="Arial"/>
                <w:sz w:val="14"/>
                <w:szCs w:val="14"/>
                <w:color w:val="auto"/>
              </w:rPr>
              <w:t>,</w:t>
            </w:r>
          </w:p>
        </w:tc>
        <w:tc>
          <w:tcPr>
            <w:tcW w:w="1100" w:type="dxa"/>
            <w:vAlign w:val="bottom"/>
          </w:tcPr>
          <w:p>
            <w:pPr>
              <w:jc w:val="right"/>
              <w:spacing w:after="0" w:line="125" w:lineRule="exact"/>
              <w:rPr>
                <w:sz w:val="20"/>
                <w:szCs w:val="20"/>
                <w:color w:val="auto"/>
              </w:rPr>
            </w:pPr>
            <w:r>
              <w:rPr>
                <w:rFonts w:ascii="Arial" w:cs="Arial" w:eastAsia="Arial" w:hAnsi="Arial"/>
                <w:sz w:val="14"/>
                <w:szCs w:val="14"/>
                <w:b w:val="1"/>
                <w:bCs w:val="1"/>
                <w:color w:val="auto"/>
              </w:rPr>
              <w:t>(2.54)</w:t>
            </w:r>
          </w:p>
        </w:tc>
        <w:tc>
          <w:tcPr>
            <w:tcW w:w="0" w:type="dxa"/>
            <w:vAlign w:val="bottom"/>
          </w:tcPr>
          <w:p>
            <w:pPr>
              <w:spacing w:after="0"/>
              <w:rPr>
                <w:sz w:val="1"/>
                <w:szCs w:val="1"/>
                <w:color w:val="auto"/>
              </w:rPr>
            </w:pPr>
          </w:p>
        </w:tc>
      </w:tr>
      <w:tr>
        <w:trPr>
          <w:trHeight w:val="118"/>
        </w:trPr>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88"/>
        </w:trPr>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gridSpan w:val="2"/>
          </w:tcPr>
          <w:p>
            <w:pPr>
              <w:jc w:val="right"/>
              <w:ind w:right="15"/>
              <w:spacing w:after="0"/>
              <w:rPr>
                <w:sz w:val="20"/>
                <w:szCs w:val="20"/>
                <w:color w:val="auto"/>
              </w:rPr>
            </w:pPr>
            <w:r>
              <w:rPr>
                <w:rFonts w:ascii="Arial" w:cs="Arial" w:eastAsia="Arial" w:hAnsi="Arial"/>
                <w:sz w:val="20"/>
                <w:szCs w:val="20"/>
                <w:color w:val="auto"/>
              </w:rPr>
              <w:t>· · ·</w:t>
            </w: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2"/>
        </w:trPr>
        <w:tc>
          <w:tcPr>
            <w:tcW w:w="1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60" w:type="dxa"/>
            <w:vAlign w:val="bottom"/>
            <w:vMerge w:val="restart"/>
          </w:tcPr>
          <w:p>
            <w:pPr>
              <w:jc w:val="right"/>
              <w:ind w:right="55"/>
              <w:spacing w:after="0" w:line="174" w:lineRule="exact"/>
              <w:rPr>
                <w:sz w:val="20"/>
                <w:szCs w:val="20"/>
                <w:color w:val="auto"/>
              </w:rPr>
            </w:pPr>
            <w:r>
              <w:rPr>
                <w:rFonts w:ascii="Arial" w:cs="Arial" w:eastAsia="Arial" w:hAnsi="Arial"/>
                <w:sz w:val="13"/>
                <w:szCs w:val="13"/>
                <w:b w:val="1"/>
                <w:bCs w:val="1"/>
                <w:color w:val="auto"/>
              </w:rPr>
              <w:t>.</w:t>
            </w:r>
            <w:r>
              <w:rPr>
                <w:rFonts w:ascii="Arial" w:cs="Arial" w:eastAsia="Arial" w:hAnsi="Arial"/>
                <w:sz w:val="20"/>
                <w:szCs w:val="20"/>
                <w:b w:val="1"/>
                <w:bCs w:val="1"/>
                <w:color w:val="auto"/>
                <w:vertAlign w:val="subscript"/>
              </w:rPr>
              <w:t>.</w:t>
            </w:r>
          </w:p>
        </w:tc>
        <w:tc>
          <w:tcPr>
            <w:tcW w:w="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40" w:type="dxa"/>
            <w:vAlign w:val="bottom"/>
            <w:vMerge w:val="restart"/>
          </w:tcPr>
          <w:p>
            <w:pPr>
              <w:jc w:val="right"/>
              <w:ind w:right="35"/>
              <w:spacing w:after="0" w:line="174" w:lineRule="exact"/>
              <w:rPr>
                <w:sz w:val="20"/>
                <w:szCs w:val="20"/>
                <w:color w:val="auto"/>
              </w:rPr>
            </w:pPr>
            <w:r>
              <w:rPr>
                <w:rFonts w:ascii="Arial" w:cs="Arial" w:eastAsia="Arial" w:hAnsi="Arial"/>
                <w:sz w:val="13"/>
                <w:szCs w:val="13"/>
                <w:b w:val="1"/>
                <w:bCs w:val="1"/>
                <w:color w:val="auto"/>
              </w:rPr>
              <w:t xml:space="preserve">. </w:t>
            </w:r>
            <w:r>
              <w:rPr>
                <w:rFonts w:ascii="Arial" w:cs="Arial" w:eastAsia="Arial" w:hAnsi="Arial"/>
                <w:sz w:val="20"/>
                <w:szCs w:val="20"/>
                <w:b w:val="1"/>
                <w:bCs w:val="1"/>
                <w:color w:val="auto"/>
                <w:vertAlign w:val="subscript"/>
              </w:rPr>
              <w:t>.</w:t>
            </w: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0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1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97"/>
        </w:trPr>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2">
              <w:col w:w="1700" w:space="220"/>
              <w:col w:w="2840"/>
            </w:cols>
            <w:pgMar w:left="2580" w:top="928" w:right="600" w:bottom="712" w:gutter="0" w:footer="0" w:header="0"/>
            <w:type w:val="continuous"/>
          </w:sectPr>
        </w:pPr>
      </w:p>
    </w:tbl>
    <w:p>
      <w:pPr>
        <w:spacing w:after="0" w:line="254" w:lineRule="auto"/>
        <w:rPr>
          <w:sz w:val="20"/>
          <w:szCs w:val="20"/>
          <w:color w:val="auto"/>
        </w:rPr>
      </w:pPr>
      <w:r>
        <w:rPr>
          <w:rFonts w:ascii="Arial" w:cs="Arial" w:eastAsia="Arial" w:hAnsi="Arial"/>
          <w:sz w:val="18"/>
          <w:szCs w:val="18"/>
          <w:b w:val="1"/>
          <w:bCs w:val="1"/>
          <w:color w:val="auto"/>
        </w:rPr>
        <w:t xml:space="preserve">таких что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k</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лежат на интервале интегрирования </w:t>
      </w:r>
      <w:r>
        <w:rPr>
          <w:rFonts w:ascii="Arial" w:cs="Arial" w:eastAsia="Arial" w:hAnsi="Arial"/>
          <w:sz w:val="18"/>
          <w:szCs w:val="18"/>
          <w:color w:val="auto"/>
        </w:rPr>
        <w:t>[a, b]</w:t>
      </w:r>
      <w:r>
        <w:rPr>
          <w:rFonts w:ascii="Arial" w:cs="Arial" w:eastAsia="Arial" w:hAnsi="Arial"/>
          <w:sz w:val="18"/>
          <w:szCs w:val="18"/>
          <w:b w:val="1"/>
          <w:bCs w:val="1"/>
          <w:color w:val="auto"/>
        </w:rPr>
        <w:t>, необходимо задавать ещё и треугольную матрицу весовых коэффицинтов квадра-</w:t>
      </w:r>
    </w:p>
    <w:p>
      <w:pPr>
        <w:sectPr>
          <w:pgSz w:w="7940" w:h="11906" w:orient="portrait"/>
          <w:cols w:equalWidth="0" w:num="1">
            <w:col w:w="6460"/>
          </w:cols>
          <w:pgMar w:left="880" w:top="928" w:right="600" w:bottom="712" w:gutter="0" w:footer="0" w:header="0"/>
          <w:type w:val="continuous"/>
        </w:sectPr>
      </w:pPr>
    </w:p>
    <w:p>
      <w:pPr>
        <w:spacing w:after="0" w:line="231" w:lineRule="auto"/>
        <w:rPr>
          <w:sz w:val="20"/>
          <w:szCs w:val="20"/>
          <w:color w:val="auto"/>
        </w:rPr>
      </w:pPr>
      <w:r>
        <w:rPr>
          <w:rFonts w:ascii="Arial" w:cs="Arial" w:eastAsia="Arial" w:hAnsi="Arial"/>
          <w:sz w:val="20"/>
          <w:szCs w:val="20"/>
          <w:b w:val="1"/>
          <w:bCs w:val="1"/>
          <w:color w:val="auto"/>
        </w:rPr>
        <w:t>турных формул</w:t>
      </w:r>
    </w:p>
    <w:tbl>
      <w:tblPr>
        <w:tblLayout w:type="fixed"/>
        <w:tblInd w:w="1740" w:type="dxa"/>
        <w:tblCellMar>
          <w:top w:w="0" w:type="dxa"/>
          <w:left w:w="0" w:type="dxa"/>
          <w:bottom w:w="0" w:type="dxa"/>
          <w:right w:w="0" w:type="dxa"/>
        </w:tblCellMar>
      </w:tblPr>
      <w:tr>
        <w:trPr>
          <w:trHeight w:val="177"/>
        </w:trPr>
        <w:tc>
          <w:tcPr>
            <w:tcW w:w="720" w:type="dxa"/>
            <w:vAlign w:val="bottom"/>
            <w:gridSpan w:val="2"/>
          </w:tcPr>
          <w:p>
            <w:pPr>
              <w:jc w:val="right"/>
              <w:ind w:right="37"/>
              <w:spacing w:after="0" w:line="176" w:lineRule="exact"/>
              <w:rPr>
                <w:sz w:val="20"/>
                <w:szCs w:val="20"/>
                <w:color w:val="auto"/>
              </w:rPr>
            </w:pPr>
            <w:r>
              <w:rPr>
                <w:rFonts w:ascii="Arial" w:cs="Arial" w:eastAsia="Arial" w:hAnsi="Arial"/>
                <w:sz w:val="20"/>
                <w:szCs w:val="20"/>
                <w:color w:val="auto"/>
                <w:vertAlign w:val="subscript"/>
              </w:rPr>
              <w:t>c</w:t>
            </w:r>
            <w:r>
              <w:rPr>
                <w:rFonts w:ascii="Arial" w:cs="Arial" w:eastAsia="Arial" w:hAnsi="Arial"/>
                <w:sz w:val="15"/>
                <w:szCs w:val="15"/>
                <w:b w:val="1"/>
                <w:bCs w:val="1"/>
                <w:i w:val="1"/>
                <w:iCs w:val="1"/>
                <w:color w:val="auto"/>
                <w:vertAlign w:val="subscript"/>
              </w:rPr>
              <w:t>0</w:t>
            </w:r>
            <w:r>
              <w:rPr>
                <w:rFonts w:ascii="Arial" w:cs="Arial" w:eastAsia="Arial" w:hAnsi="Arial"/>
                <w:sz w:val="10"/>
                <w:szCs w:val="10"/>
                <w:b w:val="1"/>
                <w:bCs w:val="1"/>
                <w:i w:val="1"/>
                <w:iCs w:val="1"/>
                <w:color w:val="auto"/>
              </w:rPr>
              <w:t>(2)</w:t>
            </w:r>
          </w:p>
        </w:tc>
        <w:tc>
          <w:tcPr>
            <w:tcW w:w="500" w:type="dxa"/>
            <w:vAlign w:val="bottom"/>
          </w:tcPr>
          <w:p>
            <w:pPr>
              <w:ind w:left="120"/>
              <w:spacing w:after="0" w:line="176" w:lineRule="exact"/>
              <w:rPr>
                <w:sz w:val="20"/>
                <w:szCs w:val="20"/>
                <w:color w:val="auto"/>
              </w:rPr>
            </w:pPr>
            <w:r>
              <w:rPr>
                <w:rFonts w:ascii="Arial" w:cs="Arial" w:eastAsia="Arial" w:hAnsi="Arial"/>
                <w:sz w:val="15"/>
                <w:szCs w:val="15"/>
                <w:color w:val="auto"/>
              </w:rPr>
              <w:t>c</w:t>
            </w:r>
            <w:r>
              <w:rPr>
                <w:rFonts w:ascii="Arial" w:cs="Arial" w:eastAsia="Arial" w:hAnsi="Arial"/>
                <w:sz w:val="20"/>
                <w:szCs w:val="20"/>
                <w:b w:val="1"/>
                <w:bCs w:val="1"/>
                <w:i w:val="1"/>
                <w:iCs w:val="1"/>
                <w:color w:val="auto"/>
                <w:vertAlign w:val="subscript"/>
              </w:rPr>
              <w:t>1</w:t>
            </w:r>
            <w:r>
              <w:rPr>
                <w:rFonts w:ascii="Arial" w:cs="Arial" w:eastAsia="Arial" w:hAnsi="Arial"/>
                <w:sz w:val="20"/>
                <w:szCs w:val="20"/>
                <w:b w:val="1"/>
                <w:bCs w:val="1"/>
                <w:i w:val="1"/>
                <w:iCs w:val="1"/>
                <w:color w:val="auto"/>
                <w:vertAlign w:val="superscript"/>
              </w:rPr>
              <w:t>(2)</w:t>
            </w:r>
          </w:p>
        </w:tc>
        <w:tc>
          <w:tcPr>
            <w:tcW w:w="4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97"/>
        </w:trPr>
        <w:tc>
          <w:tcPr>
            <w:tcW w:w="260" w:type="dxa"/>
            <w:vAlign w:val="bottom"/>
            <w:vMerge w:val="restart"/>
          </w:tcPr>
          <w:p>
            <w:pPr>
              <w:spacing w:after="0"/>
              <w:rPr>
                <w:sz w:val="24"/>
                <w:szCs w:val="24"/>
                <w:color w:val="auto"/>
              </w:rPr>
            </w:pPr>
          </w:p>
        </w:tc>
        <w:tc>
          <w:tcPr>
            <w:tcW w:w="460" w:type="dxa"/>
            <w:vAlign w:val="bottom"/>
          </w:tcPr>
          <w:p>
            <w:pPr>
              <w:jc w:val="right"/>
              <w:ind w:right="37"/>
              <w:spacing w:after="0" w:line="296" w:lineRule="exact"/>
              <w:rPr>
                <w:sz w:val="20"/>
                <w:szCs w:val="20"/>
                <w:color w:val="auto"/>
              </w:rPr>
            </w:pPr>
            <w:r>
              <w:rPr>
                <w:rFonts w:ascii="Arial" w:cs="Arial" w:eastAsia="Arial" w:hAnsi="Arial"/>
                <w:sz w:val="20"/>
                <w:szCs w:val="20"/>
                <w:color w:val="auto"/>
                <w:w w:val="80"/>
              </w:rPr>
              <w:t>c</w:t>
            </w:r>
            <w:r>
              <w:rPr>
                <w:rFonts w:ascii="Arial" w:cs="Arial" w:eastAsia="Arial" w:hAnsi="Arial"/>
                <w:sz w:val="27"/>
                <w:szCs w:val="27"/>
                <w:b w:val="1"/>
                <w:bCs w:val="1"/>
                <w:i w:val="1"/>
                <w:iCs w:val="1"/>
                <w:color w:val="auto"/>
                <w:w w:val="80"/>
                <w:vertAlign w:val="subscript"/>
              </w:rPr>
              <w:t>0</w:t>
            </w:r>
            <w:r>
              <w:rPr>
                <w:rFonts w:ascii="Arial" w:cs="Arial" w:eastAsia="Arial" w:hAnsi="Arial"/>
                <w:sz w:val="27"/>
                <w:szCs w:val="27"/>
                <w:b w:val="1"/>
                <w:bCs w:val="1"/>
                <w:i w:val="1"/>
                <w:iCs w:val="1"/>
                <w:color w:val="auto"/>
                <w:w w:val="80"/>
                <w:vertAlign w:val="superscript"/>
              </w:rPr>
              <w:t>(1)</w:t>
            </w:r>
          </w:p>
        </w:tc>
        <w:tc>
          <w:tcPr>
            <w:tcW w:w="5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3"/>
        </w:trPr>
        <w:tc>
          <w:tcPr>
            <w:tcW w:w="260" w:type="dxa"/>
            <w:vAlign w:val="bottom"/>
            <w:vMerge w:val="continue"/>
          </w:tcPr>
          <w:p>
            <w:pPr>
              <w:spacing w:after="0"/>
              <w:rPr>
                <w:sz w:val="21"/>
                <w:szCs w:val="21"/>
                <w:color w:val="auto"/>
              </w:rPr>
            </w:pPr>
          </w:p>
        </w:tc>
        <w:tc>
          <w:tcPr>
            <w:tcW w:w="460" w:type="dxa"/>
            <w:vAlign w:val="bottom"/>
          </w:tcPr>
          <w:p>
            <w:pPr>
              <w:jc w:val="right"/>
              <w:ind w:right="157"/>
              <w:spacing w:after="0" w:line="241" w:lineRule="exact"/>
              <w:rPr>
                <w:sz w:val="20"/>
                <w:szCs w:val="20"/>
                <w:color w:val="auto"/>
              </w:rPr>
            </w:pPr>
            <w:r>
              <w:rPr>
                <w:rFonts w:ascii="Arial" w:cs="Arial" w:eastAsia="Arial" w:hAnsi="Arial"/>
                <w:sz w:val="28"/>
                <w:szCs w:val="28"/>
                <w:color w:val="auto"/>
                <w:vertAlign w:val="superscript"/>
              </w:rPr>
              <w:t>c</w:t>
            </w:r>
            <w:r>
              <w:rPr>
                <w:rFonts w:ascii="Arial" w:cs="Arial" w:eastAsia="Arial" w:hAnsi="Arial"/>
                <w:sz w:val="12"/>
                <w:szCs w:val="12"/>
                <w:b w:val="1"/>
                <w:bCs w:val="1"/>
                <w:i w:val="1"/>
                <w:iCs w:val="1"/>
                <w:color w:val="auto"/>
              </w:rPr>
              <w:t>0</w:t>
            </w:r>
          </w:p>
        </w:tc>
        <w:tc>
          <w:tcPr>
            <w:tcW w:w="500" w:type="dxa"/>
            <w:vAlign w:val="bottom"/>
          </w:tcPr>
          <w:p>
            <w:pPr>
              <w:ind w:left="120"/>
              <w:spacing w:after="0" w:line="241" w:lineRule="exact"/>
              <w:rPr>
                <w:sz w:val="20"/>
                <w:szCs w:val="20"/>
                <w:color w:val="auto"/>
              </w:rPr>
            </w:pPr>
            <w:r>
              <w:rPr>
                <w:rFonts w:ascii="Arial" w:cs="Arial" w:eastAsia="Arial" w:hAnsi="Arial"/>
                <w:sz w:val="28"/>
                <w:szCs w:val="28"/>
                <w:color w:val="auto"/>
                <w:vertAlign w:val="superscript"/>
              </w:rPr>
              <w:t>c</w:t>
            </w:r>
            <w:r>
              <w:rPr>
                <w:rFonts w:ascii="Arial" w:cs="Arial" w:eastAsia="Arial" w:hAnsi="Arial"/>
                <w:sz w:val="12"/>
                <w:szCs w:val="12"/>
                <w:b w:val="1"/>
                <w:bCs w:val="1"/>
                <w:i w:val="1"/>
                <w:iCs w:val="1"/>
                <w:color w:val="auto"/>
              </w:rPr>
              <w:t>1</w:t>
            </w:r>
          </w:p>
        </w:tc>
        <w:tc>
          <w:tcPr>
            <w:tcW w:w="400" w:type="dxa"/>
            <w:vAlign w:val="bottom"/>
          </w:tcPr>
          <w:p>
            <w:pPr>
              <w:jc w:val="right"/>
              <w:ind w:right="76"/>
              <w:spacing w:after="0" w:line="241" w:lineRule="exact"/>
              <w:rPr>
                <w:sz w:val="20"/>
                <w:szCs w:val="20"/>
                <w:color w:val="auto"/>
              </w:rPr>
            </w:pPr>
            <w:r>
              <w:rPr>
                <w:rFonts w:ascii="Arial" w:cs="Arial" w:eastAsia="Arial" w:hAnsi="Arial"/>
                <w:sz w:val="28"/>
                <w:szCs w:val="28"/>
                <w:color w:val="auto"/>
                <w:vertAlign w:val="superscript"/>
              </w:rPr>
              <w:t>c</w:t>
            </w:r>
            <w:r>
              <w:rPr>
                <w:rFonts w:ascii="Arial" w:cs="Arial" w:eastAsia="Arial" w:hAnsi="Arial"/>
                <w:sz w:val="12"/>
                <w:szCs w:val="12"/>
                <w:b w:val="1"/>
                <w:bCs w:val="1"/>
                <w:i w:val="1"/>
                <w:iCs w:val="1"/>
                <w:color w:val="auto"/>
              </w:rPr>
              <w:t>2</w:t>
            </w:r>
          </w:p>
        </w:tc>
        <w:tc>
          <w:tcPr>
            <w:tcW w:w="0" w:type="dxa"/>
            <w:vAlign w:val="bottom"/>
          </w:tcPr>
          <w:p>
            <w:pPr>
              <w:spacing w:after="0"/>
              <w:rPr>
                <w:sz w:val="1"/>
                <w:szCs w:val="1"/>
                <w:color w:val="auto"/>
              </w:rPr>
            </w:pPr>
          </w:p>
        </w:tc>
      </w:tr>
      <w:tr>
        <w:trPr>
          <w:trHeight w:val="120"/>
        </w:trPr>
        <w:tc>
          <w:tcPr>
            <w:tcW w:w="26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1620" w:type="dxa"/>
            <w:vAlign w:val="bottom"/>
            <w:gridSpan w:val="4"/>
          </w:tcPr>
          <w:p>
            <w:pPr>
              <w:spacing w:after="0" w:line="60" w:lineRule="exact"/>
              <w:rPr>
                <w:sz w:val="20"/>
                <w:szCs w:val="20"/>
                <w:color w:val="auto"/>
              </w:rPr>
            </w:pPr>
            <w:r>
              <w:rPr>
                <w:rFonts w:ascii="Arial" w:cs="Arial" w:eastAsia="Arial" w:hAnsi="Arial"/>
                <w:sz w:val="6"/>
                <w:szCs w:val="6"/>
                <w:b w:val="1"/>
                <w:bCs w:val="1"/>
                <w:color w:val="auto"/>
              </w:rPr>
              <w:t>...</w:t>
            </w:r>
          </w:p>
        </w:tc>
        <w:tc>
          <w:tcPr>
            <w:tcW w:w="0" w:type="dxa"/>
            <w:vAlign w:val="bottom"/>
          </w:tcPr>
          <w:p>
            <w:pPr>
              <w:spacing w:after="0"/>
              <w:rPr>
                <w:sz w:val="1"/>
                <w:szCs w:val="1"/>
                <w:color w:val="auto"/>
              </w:rPr>
            </w:pPr>
          </w:p>
        </w:tc>
      </w:tr>
      <w:tr>
        <w:trPr>
          <w:trHeight w:val="60"/>
        </w:trPr>
        <w:tc>
          <w:tcPr>
            <w:tcW w:w="260" w:type="dxa"/>
            <w:vAlign w:val="bottom"/>
          </w:tcPr>
          <w:p>
            <w:pPr>
              <w:spacing w:after="0"/>
              <w:rPr>
                <w:sz w:val="5"/>
                <w:szCs w:val="5"/>
                <w:color w:val="auto"/>
              </w:rPr>
            </w:pPr>
          </w:p>
        </w:tc>
        <w:tc>
          <w:tcPr>
            <w:tcW w:w="460" w:type="dxa"/>
            <w:vAlign w:val="bottom"/>
          </w:tcPr>
          <w:p>
            <w:pPr>
              <w:jc w:val="right"/>
              <w:ind w:right="37"/>
              <w:spacing w:after="0" w:line="60" w:lineRule="exact"/>
              <w:rPr>
                <w:sz w:val="20"/>
                <w:szCs w:val="20"/>
                <w:color w:val="auto"/>
              </w:rPr>
            </w:pPr>
            <w:r>
              <w:rPr>
                <w:rFonts w:ascii="Arial" w:cs="Arial" w:eastAsia="Arial" w:hAnsi="Arial"/>
                <w:sz w:val="6"/>
                <w:szCs w:val="6"/>
                <w:b w:val="1"/>
                <w:bCs w:val="1"/>
                <w:i w:val="1"/>
                <w:iCs w:val="1"/>
                <w:color w:val="auto"/>
              </w:rPr>
              <w:t>(3)</w:t>
            </w:r>
          </w:p>
        </w:tc>
        <w:tc>
          <w:tcPr>
            <w:tcW w:w="500" w:type="dxa"/>
            <w:vAlign w:val="bottom"/>
          </w:tcPr>
          <w:p>
            <w:pPr>
              <w:jc w:val="right"/>
              <w:ind w:right="45"/>
              <w:spacing w:after="0" w:line="60" w:lineRule="exact"/>
              <w:rPr>
                <w:sz w:val="20"/>
                <w:szCs w:val="20"/>
                <w:color w:val="auto"/>
              </w:rPr>
            </w:pPr>
            <w:r>
              <w:rPr>
                <w:rFonts w:ascii="Arial" w:cs="Arial" w:eastAsia="Arial" w:hAnsi="Arial"/>
                <w:sz w:val="6"/>
                <w:szCs w:val="6"/>
                <w:b w:val="1"/>
                <w:bCs w:val="1"/>
                <w:i w:val="1"/>
                <w:iCs w:val="1"/>
                <w:color w:val="auto"/>
              </w:rPr>
              <w:t>(3)</w:t>
            </w:r>
          </w:p>
        </w:tc>
        <w:tc>
          <w:tcPr>
            <w:tcW w:w="400" w:type="dxa"/>
            <w:vAlign w:val="bottom"/>
          </w:tcPr>
          <w:p>
            <w:pPr>
              <w:jc w:val="right"/>
              <w:spacing w:after="0" w:line="60" w:lineRule="exact"/>
              <w:rPr>
                <w:sz w:val="20"/>
                <w:szCs w:val="20"/>
                <w:color w:val="auto"/>
              </w:rPr>
            </w:pPr>
            <w:r>
              <w:rPr>
                <w:rFonts w:ascii="Arial" w:cs="Arial" w:eastAsia="Arial" w:hAnsi="Arial"/>
                <w:sz w:val="6"/>
                <w:szCs w:val="6"/>
                <w:b w:val="1"/>
                <w:bCs w:val="1"/>
                <w:i w:val="1"/>
                <w:iCs w:val="1"/>
                <w:color w:val="auto"/>
              </w:rPr>
              <w:t>(3)</w:t>
            </w:r>
          </w:p>
        </w:tc>
        <w:tc>
          <w:tcPr>
            <w:tcW w:w="0" w:type="dxa"/>
            <w:vAlign w:val="bottom"/>
          </w:tcPr>
          <w:p>
            <w:pPr>
              <w:spacing w:after="0"/>
              <w:rPr>
                <w:sz w:val="1"/>
                <w:szCs w:val="1"/>
                <w:color w:val="auto"/>
              </w:rPr>
            </w:pPr>
          </w:p>
        </w:tc>
      </w:tr>
    </w:tbl>
    <w:p>
      <w:pPr>
        <w:spacing w:after="0" w:line="199" w:lineRule="exact"/>
        <w:rPr>
          <w:sz w:val="20"/>
          <w:szCs w:val="20"/>
          <w:color w:val="auto"/>
        </w:rPr>
      </w:pPr>
    </w:p>
    <w:p>
      <w:pPr>
        <w:ind w:left="2200"/>
        <w:spacing w:after="0"/>
        <w:tabs>
          <w:tab w:leader="none" w:pos="2680" w:val="left"/>
          <w:tab w:leader="none" w:pos="3180" w:val="left"/>
        </w:tabs>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r>
        <w:rPr>
          <w:sz w:val="20"/>
          <w:szCs w:val="20"/>
          <w:color w:val="auto"/>
        </w:rPr>
        <w:tab/>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r>
        <w:rPr>
          <w:sz w:val="20"/>
          <w:szCs w:val="20"/>
          <w:color w:val="auto"/>
        </w:rPr>
        <w:tab/>
      </w: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bscript"/>
        </w:rPr>
        <w:t>.</w:t>
      </w:r>
    </w:p>
    <w:p>
      <w:pPr>
        <w:spacing w:after="0" w:line="348"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6"/>
        </w:trPr>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gridSpan w:val="2"/>
          </w:tcPr>
          <w:p>
            <w:pPr>
              <w:jc w:val="right"/>
              <w:ind w:right="35"/>
              <w:spacing w:after="0"/>
              <w:rPr>
                <w:sz w:val="20"/>
                <w:szCs w:val="20"/>
                <w:color w:val="auto"/>
              </w:rPr>
            </w:pPr>
            <w:r>
              <w:rPr>
                <w:rFonts w:ascii="Arial" w:cs="Arial" w:eastAsia="Arial" w:hAnsi="Arial"/>
                <w:sz w:val="20"/>
                <w:szCs w:val="20"/>
                <w:color w:val="auto"/>
              </w:rPr>
              <w:t>· · ·</w:t>
            </w:r>
          </w:p>
        </w:tc>
        <w:tc>
          <w:tcPr>
            <w:tcW w:w="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800" w:type="dxa"/>
            <w:vAlign w:val="bottom"/>
            <w:gridSpan w:val="4"/>
          </w:tcPr>
          <w:p>
            <w:pPr>
              <w:jc w:val="right"/>
              <w:ind w:right="35"/>
              <w:spacing w:after="0" w:line="124" w:lineRule="exact"/>
              <w:rPr>
                <w:sz w:val="20"/>
                <w:szCs w:val="20"/>
                <w:color w:val="auto"/>
              </w:rPr>
            </w:pPr>
            <w:r>
              <w:rPr>
                <w:rFonts w:ascii="Arial" w:cs="Arial" w:eastAsia="Arial" w:hAnsi="Arial"/>
                <w:sz w:val="14"/>
                <w:szCs w:val="14"/>
                <w:color w:val="auto"/>
                <w:vertAlign w:val="subscript"/>
              </w:rPr>
              <w:t>0</w:t>
            </w:r>
            <w:r>
              <w:rPr>
                <w:rFonts w:ascii="Arial" w:cs="Arial" w:eastAsia="Arial" w:hAnsi="Arial"/>
                <w:sz w:val="2"/>
                <w:szCs w:val="2"/>
                <w:color w:val="auto"/>
              </w:rPr>
              <w:t xml:space="preserve"> · · ·</w:t>
            </w:r>
          </w:p>
        </w:tc>
        <w:tc>
          <w:tcPr>
            <w:tcW w:w="260" w:type="dxa"/>
            <w:vAlign w:val="bottom"/>
          </w:tcPr>
          <w:p>
            <w:pPr>
              <w:spacing w:after="0"/>
              <w:rPr>
                <w:sz w:val="10"/>
                <w:szCs w:val="10"/>
                <w:color w:val="auto"/>
              </w:rPr>
            </w:pPr>
          </w:p>
        </w:tc>
        <w:tc>
          <w:tcPr>
            <w:tcW w:w="700" w:type="dxa"/>
            <w:vAlign w:val="bottom"/>
          </w:tcPr>
          <w:p>
            <w:pPr>
              <w:jc w:val="right"/>
              <w:ind w:right="548"/>
              <w:spacing w:after="0" w:line="124" w:lineRule="exact"/>
              <w:rPr>
                <w:sz w:val="20"/>
                <w:szCs w:val="20"/>
                <w:color w:val="auto"/>
              </w:rPr>
            </w:pPr>
            <w:r>
              <w:rPr>
                <w:rFonts w:ascii="Arial" w:cs="Arial" w:eastAsia="Arial" w:hAnsi="Arial"/>
                <w:sz w:val="14"/>
                <w:szCs w:val="14"/>
                <w:color w:val="auto"/>
              </w:rPr>
              <w:t>.</w:t>
            </w:r>
          </w:p>
        </w:tc>
        <w:tc>
          <w:tcPr>
            <w:tcW w:w="1120" w:type="dxa"/>
            <w:vAlign w:val="bottom"/>
          </w:tcPr>
          <w:p>
            <w:pPr>
              <w:jc w:val="right"/>
              <w:spacing w:after="0" w:line="124" w:lineRule="exact"/>
              <w:rPr>
                <w:sz w:val="20"/>
                <w:szCs w:val="20"/>
                <w:color w:val="auto"/>
              </w:rPr>
            </w:pPr>
            <w:r>
              <w:rPr>
                <w:rFonts w:ascii="Arial" w:cs="Arial" w:eastAsia="Arial" w:hAnsi="Arial"/>
                <w:sz w:val="14"/>
                <w:szCs w:val="14"/>
                <w:b w:val="1"/>
                <w:bCs w:val="1"/>
                <w:color w:val="auto"/>
              </w:rPr>
              <w:t>(2.55)</w:t>
            </w:r>
          </w:p>
        </w:tc>
        <w:tc>
          <w:tcPr>
            <w:tcW w:w="0" w:type="dxa"/>
            <w:vAlign w:val="bottom"/>
          </w:tcPr>
          <w:p>
            <w:pPr>
              <w:spacing w:after="0"/>
              <w:rPr>
                <w:sz w:val="1"/>
                <w:szCs w:val="1"/>
                <w:color w:val="auto"/>
              </w:rPr>
            </w:pPr>
          </w:p>
        </w:tc>
      </w:tr>
      <w:tr>
        <w:trPr>
          <w:trHeight w:val="120"/>
        </w:trPr>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1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88"/>
        </w:trPr>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gridSpan w:val="2"/>
          </w:tcPr>
          <w:p>
            <w:pPr>
              <w:jc w:val="right"/>
              <w:ind w:right="35"/>
              <w:spacing w:after="0"/>
              <w:rPr>
                <w:sz w:val="20"/>
                <w:szCs w:val="20"/>
                <w:color w:val="auto"/>
              </w:rPr>
            </w:pPr>
            <w:r>
              <w:rPr>
                <w:rFonts w:ascii="Arial" w:cs="Arial" w:eastAsia="Arial" w:hAnsi="Arial"/>
                <w:sz w:val="20"/>
                <w:szCs w:val="20"/>
                <w:color w:val="auto"/>
              </w:rPr>
              <w:t>· · ·</w:t>
            </w:r>
          </w:p>
        </w:tc>
        <w:tc>
          <w:tcPr>
            <w:tcW w:w="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2"/>
        </w:trPr>
        <w:tc>
          <w:tcPr>
            <w:tcW w:w="1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60" w:type="dxa"/>
            <w:vAlign w:val="bottom"/>
            <w:vMerge w:val="restart"/>
          </w:tcPr>
          <w:p>
            <w:pPr>
              <w:jc w:val="right"/>
              <w:ind w:right="55"/>
              <w:spacing w:after="0" w:line="174" w:lineRule="exact"/>
              <w:rPr>
                <w:sz w:val="20"/>
                <w:szCs w:val="20"/>
                <w:color w:val="auto"/>
              </w:rPr>
            </w:pPr>
            <w:r>
              <w:rPr>
                <w:rFonts w:ascii="Arial" w:cs="Arial" w:eastAsia="Arial" w:hAnsi="Arial"/>
                <w:sz w:val="13"/>
                <w:szCs w:val="13"/>
                <w:b w:val="1"/>
                <w:bCs w:val="1"/>
                <w:color w:val="auto"/>
              </w:rPr>
              <w:t xml:space="preserve">. </w:t>
            </w:r>
            <w:r>
              <w:rPr>
                <w:rFonts w:ascii="Arial" w:cs="Arial" w:eastAsia="Arial" w:hAnsi="Arial"/>
                <w:sz w:val="20"/>
                <w:szCs w:val="20"/>
                <w:b w:val="1"/>
                <w:bCs w:val="1"/>
                <w:color w:val="auto"/>
                <w:vertAlign w:val="subscript"/>
              </w:rPr>
              <w:t>.</w:t>
            </w:r>
          </w:p>
        </w:tc>
        <w:tc>
          <w:tcPr>
            <w:tcW w:w="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40" w:type="dxa"/>
            <w:vAlign w:val="bottom"/>
            <w:vMerge w:val="restart"/>
          </w:tcPr>
          <w:p>
            <w:pPr>
              <w:jc w:val="right"/>
              <w:ind w:right="35"/>
              <w:spacing w:after="0" w:line="174" w:lineRule="exact"/>
              <w:rPr>
                <w:sz w:val="20"/>
                <w:szCs w:val="20"/>
                <w:color w:val="auto"/>
              </w:rPr>
            </w:pPr>
            <w:r>
              <w:rPr>
                <w:rFonts w:ascii="Arial" w:cs="Arial" w:eastAsia="Arial" w:hAnsi="Arial"/>
                <w:sz w:val="13"/>
                <w:szCs w:val="13"/>
                <w:b w:val="1"/>
                <w:bCs w:val="1"/>
                <w:color w:val="auto"/>
              </w:rPr>
              <w:t>.</w:t>
            </w:r>
            <w:r>
              <w:rPr>
                <w:rFonts w:ascii="Arial" w:cs="Arial" w:eastAsia="Arial" w:hAnsi="Arial"/>
                <w:sz w:val="20"/>
                <w:szCs w:val="20"/>
                <w:b w:val="1"/>
                <w:bCs w:val="1"/>
                <w:color w:val="auto"/>
                <w:vertAlign w:val="subscript"/>
              </w:rPr>
              <w:t>.</w:t>
            </w:r>
          </w:p>
        </w:tc>
        <w:tc>
          <w:tcPr>
            <w:tcW w:w="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0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86"/>
        </w:trPr>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2">
              <w:col w:w="3360" w:space="220"/>
              <w:col w:w="2880"/>
            </w:cols>
            <w:pgMar w:left="880" w:top="928" w:right="600" w:bottom="712" w:gutter="0" w:footer="0" w:header="0"/>
            <w:type w:val="continuous"/>
          </w:sectPr>
        </w:pPr>
      </w:p>
    </w:tbl>
    <w:p>
      <w:pPr>
        <w:jc w:val="both"/>
        <w:spacing w:after="0" w:line="234" w:lineRule="auto"/>
        <w:rPr>
          <w:sz w:val="20"/>
          <w:szCs w:val="20"/>
          <w:color w:val="auto"/>
        </w:rPr>
      </w:pPr>
      <w:r>
        <w:rPr>
          <w:rFonts w:ascii="Arial" w:cs="Arial" w:eastAsia="Arial" w:hAnsi="Arial"/>
          <w:sz w:val="20"/>
          <w:szCs w:val="20"/>
          <w:color w:val="auto"/>
        </w:rPr>
        <w:t xml:space="preserve">Определение 2.6.1 </w:t>
      </w:r>
      <w:r>
        <w:rPr>
          <w:rFonts w:ascii="Arial" w:cs="Arial" w:eastAsia="Arial" w:hAnsi="Arial"/>
          <w:sz w:val="20"/>
          <w:szCs w:val="20"/>
          <w:b w:val="1"/>
          <w:bCs w:val="1"/>
          <w:color w:val="auto"/>
        </w:rPr>
        <w:t xml:space="preserve">Будем говорить, что квадратурный процесс, за-даваемый зависящим от натурального параметра </w:t>
      </w:r>
      <w:r>
        <w:rPr>
          <w:rFonts w:ascii="Arial" w:cs="Arial" w:eastAsia="Arial" w:hAnsi="Arial"/>
          <w:sz w:val="20"/>
          <w:szCs w:val="20"/>
          <w:color w:val="auto"/>
        </w:rPr>
        <w:t>n</w:t>
      </w:r>
      <w:r>
        <w:rPr>
          <w:rFonts w:ascii="Arial" w:cs="Arial" w:eastAsia="Arial" w:hAnsi="Arial"/>
          <w:sz w:val="20"/>
          <w:szCs w:val="20"/>
          <w:b w:val="1"/>
          <w:bCs w:val="1"/>
          <w:color w:val="auto"/>
        </w:rPr>
        <w:t xml:space="preserve"> семейством квад-ратурных формул</w:t>
      </w:r>
    </w:p>
    <w:p>
      <w:pPr>
        <w:spacing w:after="0" w:line="125" w:lineRule="exact"/>
        <w:rPr>
          <w:sz w:val="20"/>
          <w:szCs w:val="20"/>
          <w:color w:val="auto"/>
        </w:rPr>
      </w:pPr>
    </w:p>
    <w:tbl>
      <w:tblPr>
        <w:tblLayout w:type="fixed"/>
        <w:tblInd w:w="980" w:type="dxa"/>
        <w:tblCellMar>
          <w:top w:w="0" w:type="dxa"/>
          <w:left w:w="0" w:type="dxa"/>
          <w:bottom w:w="0" w:type="dxa"/>
          <w:right w:w="0" w:type="dxa"/>
        </w:tblCellMar>
      </w:tblPr>
      <w:tr>
        <w:trPr>
          <w:trHeight w:val="161"/>
        </w:trPr>
        <w:tc>
          <w:tcPr>
            <w:tcW w:w="160" w:type="dxa"/>
            <w:vAlign w:val="bottom"/>
            <w:vMerge w:val="restart"/>
          </w:tcPr>
          <w:p>
            <w:pPr>
              <w:spacing w:after="0"/>
              <w:rPr>
                <w:sz w:val="20"/>
                <w:szCs w:val="20"/>
                <w:color w:val="auto"/>
              </w:rPr>
            </w:pPr>
            <w:r>
              <w:rPr>
                <w:rFonts w:ascii="Arial" w:cs="Arial" w:eastAsia="Arial" w:hAnsi="Arial"/>
                <w:sz w:val="20"/>
                <w:szCs w:val="20"/>
                <w:b w:val="1"/>
                <w:bCs w:val="1"/>
                <w:color w:val="auto"/>
              </w:rPr>
              <w:t>Z</w:t>
            </w:r>
          </w:p>
        </w:tc>
        <w:tc>
          <w:tcPr>
            <w:tcW w:w="140" w:type="dxa"/>
            <w:vAlign w:val="bottom"/>
          </w:tcPr>
          <w:p>
            <w:pPr>
              <w:ind w:left="40"/>
              <w:spacing w:after="0"/>
              <w:rPr>
                <w:sz w:val="20"/>
                <w:szCs w:val="20"/>
                <w:color w:val="auto"/>
              </w:rPr>
            </w:pPr>
            <w:r>
              <w:rPr>
                <w:rFonts w:ascii="Arial" w:cs="Arial" w:eastAsia="Arial" w:hAnsi="Arial"/>
                <w:sz w:val="14"/>
                <w:szCs w:val="14"/>
                <w:b w:val="1"/>
                <w:bCs w:val="1"/>
                <w:color w:val="auto"/>
                <w:w w:val="92"/>
              </w:rPr>
              <w:t>b</w:t>
            </w:r>
          </w:p>
        </w:tc>
        <w:tc>
          <w:tcPr>
            <w:tcW w:w="2700" w:type="dxa"/>
            <w:vAlign w:val="bottom"/>
          </w:tcPr>
          <w:p>
            <w:pPr>
              <w:ind w:left="1160"/>
              <w:spacing w:after="0"/>
              <w:rPr>
                <w:sz w:val="20"/>
                <w:szCs w:val="20"/>
                <w:color w:val="auto"/>
              </w:rPr>
            </w:pPr>
            <w:r>
              <w:rPr>
                <w:rFonts w:ascii="Arial" w:cs="Arial" w:eastAsia="Arial" w:hAnsi="Arial"/>
                <w:sz w:val="14"/>
                <w:szCs w:val="14"/>
                <w:b w:val="1"/>
                <w:bCs w:val="1"/>
                <w:color w:val="auto"/>
              </w:rPr>
              <w:t>n</w:t>
            </w:r>
          </w:p>
        </w:tc>
        <w:tc>
          <w:tcPr>
            <w:tcW w:w="15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99"/>
        </w:trPr>
        <w:tc>
          <w:tcPr>
            <w:tcW w:w="160" w:type="dxa"/>
            <w:vAlign w:val="bottom"/>
            <w:vMerge w:val="continue"/>
          </w:tcPr>
          <w:p>
            <w:pPr>
              <w:spacing w:after="0"/>
              <w:rPr>
                <w:sz w:val="24"/>
                <w:szCs w:val="24"/>
                <w:color w:val="auto"/>
              </w:rPr>
            </w:pPr>
          </w:p>
        </w:tc>
        <w:tc>
          <w:tcPr>
            <w:tcW w:w="140" w:type="dxa"/>
            <w:vAlign w:val="bottom"/>
          </w:tcPr>
          <w:p>
            <w:pPr>
              <w:spacing w:after="0"/>
              <w:rPr>
                <w:sz w:val="24"/>
                <w:szCs w:val="24"/>
                <w:color w:val="auto"/>
              </w:rPr>
            </w:pPr>
          </w:p>
        </w:tc>
        <w:tc>
          <w:tcPr>
            <w:tcW w:w="2700" w:type="dxa"/>
            <w:vAlign w:val="bottom"/>
          </w:tcPr>
          <w:p>
            <w:pPr>
              <w:ind w:left="20"/>
              <w:spacing w:after="0" w:line="298" w:lineRule="exact"/>
              <w:rPr>
                <w:sz w:val="20"/>
                <w:szCs w:val="20"/>
                <w:color w:val="auto"/>
              </w:rPr>
            </w:pPr>
            <w:r>
              <w:rPr>
                <w:rFonts w:ascii="Arial" w:cs="Arial" w:eastAsia="Arial" w:hAnsi="Arial"/>
                <w:sz w:val="18"/>
                <w:szCs w:val="18"/>
                <w:color w:val="auto"/>
              </w:rPr>
              <w:t xml:space="preserve">f (x) dx ≈ </w:t>
            </w:r>
            <w:r>
              <w:rPr>
                <w:rFonts w:ascii="Arial" w:cs="Arial" w:eastAsia="Arial" w:hAnsi="Arial"/>
                <w:sz w:val="34"/>
                <w:szCs w:val="34"/>
                <w:b w:val="1"/>
                <w:bCs w:val="1"/>
                <w:color w:val="auto"/>
                <w:vertAlign w:val="superscript"/>
              </w:rPr>
              <w:t>X</w:t>
            </w:r>
            <w:r>
              <w:rPr>
                <w:rFonts w:ascii="Arial" w:cs="Arial" w:eastAsia="Arial" w:hAnsi="Arial"/>
                <w:sz w:val="18"/>
                <w:szCs w:val="18"/>
                <w:color w:val="auto"/>
              </w:rPr>
              <w:t xml:space="preserve"> c</w:t>
            </w:r>
            <w:r>
              <w:rPr>
                <w:rFonts w:ascii="Arial" w:cs="Arial" w:eastAsia="Arial" w:hAnsi="Arial"/>
                <w:sz w:val="24"/>
                <w:szCs w:val="24"/>
                <w:b w:val="1"/>
                <w:bCs w:val="1"/>
                <w:color w:val="auto"/>
                <w:vertAlign w:val="subscript"/>
              </w:rPr>
              <w:t>k</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 xml:space="preserve">  ,</w:t>
            </w:r>
          </w:p>
        </w:tc>
        <w:tc>
          <w:tcPr>
            <w:tcW w:w="1500" w:type="dxa"/>
            <w:vAlign w:val="bottom"/>
          </w:tcPr>
          <w:p>
            <w:pPr>
              <w:ind w:left="220"/>
              <w:spacing w:after="0" w:line="229" w:lineRule="exact"/>
              <w:rPr>
                <w:sz w:val="20"/>
                <w:szCs w:val="20"/>
                <w:color w:val="auto"/>
              </w:rPr>
            </w:pPr>
            <w:r>
              <w:rPr>
                <w:rFonts w:ascii="Arial" w:cs="Arial" w:eastAsia="Arial" w:hAnsi="Arial"/>
                <w:sz w:val="20"/>
                <w:szCs w:val="20"/>
                <w:color w:val="auto"/>
                <w:w w:val="90"/>
              </w:rPr>
              <w:t>n = 0, 1, 2, . . . ,</w:t>
            </w:r>
          </w:p>
        </w:tc>
        <w:tc>
          <w:tcPr>
            <w:tcW w:w="0" w:type="dxa"/>
            <w:vAlign w:val="bottom"/>
          </w:tcPr>
          <w:p>
            <w:pPr>
              <w:spacing w:after="0"/>
              <w:rPr>
                <w:sz w:val="1"/>
                <w:szCs w:val="1"/>
                <w:color w:val="auto"/>
              </w:rPr>
            </w:pPr>
          </w:p>
        </w:tc>
      </w:tr>
    </w:tbl>
    <w:p>
      <w:pPr>
        <w:jc w:val="both"/>
        <w:ind w:left="2340" w:hanging="1250"/>
        <w:spacing w:after="0" w:line="186" w:lineRule="auto"/>
        <w:tabs>
          <w:tab w:leader="none" w:pos="2340" w:val="left"/>
        </w:tabs>
        <w:numPr>
          <w:ilvl w:val="0"/>
          <w:numId w:val="64"/>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=0</w:t>
      </w:r>
    </w:p>
    <w:p>
      <w:pPr>
        <w:spacing w:after="0" w:line="17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которые определяются матрицами узлов (2.54) и весов (2.55), </w:t>
      </w:r>
      <w:r>
        <w:rPr>
          <w:rFonts w:ascii="Arial" w:cs="Arial" w:eastAsia="Arial" w:hAnsi="Arial"/>
          <w:sz w:val="20"/>
          <w:szCs w:val="20"/>
          <w:color w:val="auto"/>
        </w:rPr>
        <w:t xml:space="preserve">сходит-ся </w:t>
      </w:r>
      <w:r>
        <w:rPr>
          <w:rFonts w:ascii="Arial" w:cs="Arial" w:eastAsia="Arial" w:hAnsi="Arial"/>
          <w:sz w:val="20"/>
          <w:szCs w:val="20"/>
          <w:b w:val="1"/>
          <w:bCs w:val="1"/>
          <w:color w:val="auto"/>
        </w:rPr>
        <w:t>для функции</w:t>
      </w:r>
      <w:r>
        <w:rPr>
          <w:rFonts w:ascii="Arial" w:cs="Arial" w:eastAsia="Arial" w:hAnsi="Arial"/>
          <w:sz w:val="20"/>
          <w:szCs w:val="20"/>
          <w:color w:val="auto"/>
        </w:rPr>
        <w:t xml:space="preserve"> f (x) </w:t>
      </w:r>
      <w:r>
        <w:rPr>
          <w:rFonts w:ascii="Arial" w:cs="Arial" w:eastAsia="Arial" w:hAnsi="Arial"/>
          <w:sz w:val="20"/>
          <w:szCs w:val="20"/>
          <w:b w:val="1"/>
          <w:bCs w:val="1"/>
          <w:color w:val="auto"/>
        </w:rPr>
        <w:t>на интервале</w:t>
      </w:r>
      <w:r>
        <w:rPr>
          <w:rFonts w:ascii="Arial" w:cs="Arial" w:eastAsia="Arial" w:hAnsi="Arial"/>
          <w:sz w:val="20"/>
          <w:szCs w:val="20"/>
          <w:color w:val="auto"/>
        </w:rPr>
        <w:t xml:space="preserve"> [a, b]</w:t>
      </w:r>
      <w:r>
        <w:rPr>
          <w:rFonts w:ascii="Arial" w:cs="Arial" w:eastAsia="Arial" w:hAnsi="Arial"/>
          <w:sz w:val="20"/>
          <w:szCs w:val="20"/>
          <w:b w:val="1"/>
          <w:bCs w:val="1"/>
          <w:color w:val="auto"/>
        </w:rPr>
        <w:t>, если</w:t>
      </w:r>
    </w:p>
    <w:p>
      <w:pPr>
        <w:spacing w:after="0" w:line="13" w:lineRule="exact"/>
        <w:rPr>
          <w:sz w:val="20"/>
          <w:szCs w:val="20"/>
          <w:color w:val="auto"/>
        </w:rPr>
      </w:pPr>
    </w:p>
    <w:tbl>
      <w:tblPr>
        <w:tblLayout w:type="fixed"/>
        <w:tblInd w:w="1580" w:type="dxa"/>
        <w:tblCellMar>
          <w:top w:w="0" w:type="dxa"/>
          <w:left w:w="0" w:type="dxa"/>
          <w:bottom w:w="0" w:type="dxa"/>
          <w:right w:w="0" w:type="dxa"/>
        </w:tblCellMar>
      </w:tblPr>
      <w:tr>
        <w:trPr>
          <w:trHeight w:val="280"/>
        </w:trPr>
        <w:tc>
          <w:tcPr>
            <w:tcW w:w="420" w:type="dxa"/>
            <w:vAlign w:val="bottom"/>
          </w:tcPr>
          <w:p>
            <w:pPr>
              <w:spacing w:after="0"/>
              <w:rPr>
                <w:sz w:val="24"/>
                <w:szCs w:val="24"/>
                <w:color w:val="auto"/>
              </w:rPr>
            </w:pPr>
          </w:p>
        </w:tc>
        <w:tc>
          <w:tcPr>
            <w:tcW w:w="46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300" w:type="dxa"/>
            <w:vAlign w:val="bottom"/>
          </w:tcPr>
          <w:p>
            <w:pPr>
              <w:spacing w:after="0"/>
              <w:rPr>
                <w:sz w:val="24"/>
                <w:szCs w:val="24"/>
                <w:color w:val="auto"/>
              </w:rPr>
            </w:pPr>
          </w:p>
        </w:tc>
        <w:tc>
          <w:tcPr>
            <w:tcW w:w="580" w:type="dxa"/>
            <w:vAlign w:val="bottom"/>
            <w:gridSpan w:val="2"/>
            <w:vMerge w:val="restart"/>
          </w:tcPr>
          <w:p>
            <w:pPr>
              <w:spacing w:after="0" w:line="309" w:lineRule="exact"/>
              <w:rPr>
                <w:sz w:val="20"/>
                <w:szCs w:val="20"/>
                <w:color w:val="auto"/>
              </w:rPr>
            </w:pPr>
            <w:r>
              <w:rPr>
                <w:rFonts w:ascii="Arial" w:cs="Arial" w:eastAsia="Arial" w:hAnsi="Arial"/>
                <w:sz w:val="20"/>
                <w:szCs w:val="20"/>
                <w:color w:val="auto"/>
              </w:rPr>
              <w:t>f  x</w:t>
            </w:r>
            <w:r>
              <w:rPr>
                <w:rFonts w:ascii="Arial" w:cs="Arial" w:eastAsia="Arial" w:hAnsi="Arial"/>
                <w:sz w:val="27"/>
                <w:szCs w:val="27"/>
                <w:b w:val="1"/>
                <w:bCs w:val="1"/>
                <w:color w:val="auto"/>
                <w:vertAlign w:val="subscript"/>
              </w:rPr>
              <w:t>k</w:t>
            </w:r>
          </w:p>
        </w:tc>
        <w:tc>
          <w:tcPr>
            <w:tcW w:w="440" w:type="dxa"/>
            <w:vAlign w:val="bottom"/>
          </w:tcPr>
          <w:p>
            <w:pPr>
              <w:spacing w:after="0"/>
              <w:rPr>
                <w:sz w:val="24"/>
                <w:szCs w:val="24"/>
                <w:color w:val="auto"/>
              </w:rPr>
            </w:pPr>
          </w:p>
        </w:tc>
        <w:tc>
          <w:tcPr>
            <w:tcW w:w="1080" w:type="dxa"/>
            <w:vAlign w:val="bottom"/>
          </w:tcPr>
          <w:p>
            <w:pPr>
              <w:ind w:left="280"/>
              <w:spacing w:after="0"/>
              <w:rPr>
                <w:sz w:val="20"/>
                <w:szCs w:val="20"/>
                <w:color w:val="auto"/>
              </w:rPr>
            </w:pPr>
            <w:r>
              <w:rPr>
                <w:rFonts w:ascii="Arial" w:cs="Arial" w:eastAsia="Arial" w:hAnsi="Arial"/>
                <w:sz w:val="14"/>
                <w:szCs w:val="14"/>
                <w:b w:val="1"/>
                <w:bCs w:val="1"/>
                <w:color w:val="auto"/>
              </w:rPr>
              <w:t>b</w:t>
            </w:r>
          </w:p>
        </w:tc>
        <w:tc>
          <w:tcPr>
            <w:tcW w:w="0" w:type="dxa"/>
            <w:vAlign w:val="bottom"/>
          </w:tcPr>
          <w:p>
            <w:pPr>
              <w:spacing w:after="0"/>
              <w:rPr>
                <w:sz w:val="1"/>
                <w:szCs w:val="1"/>
                <w:color w:val="auto"/>
              </w:rPr>
            </w:pPr>
          </w:p>
        </w:tc>
      </w:tr>
      <w:tr>
        <w:trPr>
          <w:trHeight w:val="30"/>
        </w:trPr>
        <w:tc>
          <w:tcPr>
            <w:tcW w:w="1180" w:type="dxa"/>
            <w:vAlign w:val="bottom"/>
            <w:gridSpan w:val="3"/>
          </w:tcPr>
          <w:p>
            <w:pPr>
              <w:spacing w:after="0" w:line="30" w:lineRule="exact"/>
              <w:rPr>
                <w:sz w:val="20"/>
                <w:szCs w:val="20"/>
                <w:color w:val="auto"/>
              </w:rPr>
            </w:pPr>
            <w:r>
              <w:rPr>
                <w:rFonts w:ascii="Arial" w:cs="Arial" w:eastAsia="Arial" w:hAnsi="Arial"/>
                <w:sz w:val="1"/>
                <w:szCs w:val="1"/>
                <w:b w:val="1"/>
                <w:bCs w:val="1"/>
                <w:color w:val="auto"/>
              </w:rPr>
              <w:t>n</w:t>
            </w:r>
            <w:r>
              <w:rPr>
                <w:rFonts w:ascii="Arial" w:cs="Arial" w:eastAsia="Arial" w:hAnsi="Arial"/>
                <w:sz w:val="1"/>
                <w:szCs w:val="1"/>
                <w:color w:val="auto"/>
              </w:rPr>
              <w:t>→∞</w:t>
            </w:r>
            <w:r>
              <w:rPr>
                <w:rFonts w:ascii="Arial" w:cs="Arial" w:eastAsia="Arial" w:hAnsi="Arial"/>
                <w:sz w:val="1"/>
                <w:szCs w:val="1"/>
                <w:b w:val="1"/>
                <w:bCs w:val="1"/>
                <w:color w:val="auto"/>
              </w:rPr>
              <w:t xml:space="preserve"> </w:t>
            </w:r>
            <w:r>
              <w:rPr>
                <w:rFonts w:ascii="Arial" w:cs="Arial" w:eastAsia="Arial" w:hAnsi="Arial"/>
                <w:sz w:val="2"/>
                <w:szCs w:val="2"/>
                <w:b w:val="1"/>
                <w:bCs w:val="1"/>
                <w:color w:val="auto"/>
                <w:vertAlign w:val="subscript"/>
              </w:rPr>
              <w:t>k</w:t>
            </w:r>
            <w:r>
              <w:rPr>
                <w:rFonts w:ascii="Arial" w:cs="Arial" w:eastAsia="Arial" w:hAnsi="Arial"/>
                <w:sz w:val="2"/>
                <w:szCs w:val="2"/>
                <w:b w:val="1"/>
                <w:bCs w:val="1"/>
                <w:i w:val="1"/>
                <w:iCs w:val="1"/>
                <w:color w:val="auto"/>
                <w:vertAlign w:val="subscript"/>
              </w:rPr>
              <w:t>=0</w:t>
            </w:r>
            <w:r>
              <w:rPr>
                <w:rFonts w:ascii="Arial" w:cs="Arial" w:eastAsia="Arial" w:hAnsi="Arial"/>
                <w:sz w:val="1"/>
                <w:szCs w:val="1"/>
                <w:b w:val="1"/>
                <w:bCs w:val="1"/>
                <w:color w:val="auto"/>
              </w:rPr>
              <w:t xml:space="preserve"> </w:t>
            </w:r>
            <w:r>
              <w:rPr>
                <w:rFonts w:ascii="Arial" w:cs="Arial" w:eastAsia="Arial" w:hAnsi="Arial"/>
                <w:sz w:val="3"/>
                <w:szCs w:val="3"/>
                <w:color w:val="auto"/>
                <w:vertAlign w:val="superscript"/>
              </w:rPr>
              <w:t>c</w:t>
            </w:r>
            <w:r>
              <w:rPr>
                <w:rFonts w:ascii="Arial" w:cs="Arial" w:eastAsia="Arial" w:hAnsi="Arial"/>
                <w:sz w:val="2"/>
                <w:szCs w:val="2"/>
                <w:b w:val="1"/>
                <w:bCs w:val="1"/>
                <w:color w:val="auto"/>
                <w:vertAlign w:val="superscript"/>
              </w:rPr>
              <w:t>k</w:t>
            </w:r>
          </w:p>
        </w:tc>
        <w:tc>
          <w:tcPr>
            <w:tcW w:w="580" w:type="dxa"/>
            <w:vAlign w:val="bottom"/>
            <w:gridSpan w:val="2"/>
            <w:vMerge w:val="continue"/>
          </w:tcPr>
          <w:p>
            <w:pPr>
              <w:spacing w:after="0"/>
              <w:rPr>
                <w:sz w:val="2"/>
                <w:szCs w:val="2"/>
                <w:color w:val="auto"/>
              </w:rPr>
            </w:pPr>
          </w:p>
        </w:tc>
        <w:tc>
          <w:tcPr>
            <w:tcW w:w="440" w:type="dxa"/>
            <w:vAlign w:val="bottom"/>
            <w:vMerge w:val="restart"/>
          </w:tcPr>
          <w:p>
            <w:pPr>
              <w:spacing w:after="0"/>
              <w:rPr>
                <w:sz w:val="2"/>
                <w:szCs w:val="2"/>
                <w:color w:val="auto"/>
              </w:rPr>
            </w:pPr>
          </w:p>
        </w:tc>
        <w:tc>
          <w:tcPr>
            <w:tcW w:w="1080" w:type="dxa"/>
            <w:vAlign w:val="bottom"/>
          </w:tcPr>
          <w:p>
            <w:pPr>
              <w:ind w:left="80"/>
              <w:spacing w:after="0" w:line="30" w:lineRule="exact"/>
              <w:rPr>
                <w:sz w:val="20"/>
                <w:szCs w:val="20"/>
                <w:color w:val="auto"/>
              </w:rPr>
            </w:pPr>
            <w:r>
              <w:rPr>
                <w:rFonts w:ascii="Arial" w:cs="Arial" w:eastAsia="Arial" w:hAnsi="Arial"/>
                <w:sz w:val="2"/>
                <w:szCs w:val="2"/>
                <w:b w:val="1"/>
                <w:bCs w:val="1"/>
                <w:color w:val="auto"/>
              </w:rPr>
              <w:t>Z</w:t>
            </w:r>
            <w:r>
              <w:rPr>
                <w:rFonts w:ascii="Arial" w:cs="Arial" w:eastAsia="Arial" w:hAnsi="Arial"/>
                <w:sz w:val="3"/>
                <w:szCs w:val="3"/>
                <w:b w:val="1"/>
                <w:bCs w:val="1"/>
                <w:color w:val="auto"/>
                <w:vertAlign w:val="subscript"/>
              </w:rPr>
              <w:t>a</w:t>
            </w:r>
          </w:p>
        </w:tc>
        <w:tc>
          <w:tcPr>
            <w:tcW w:w="0" w:type="dxa"/>
            <w:vAlign w:val="bottom"/>
          </w:tcPr>
          <w:p>
            <w:pPr>
              <w:spacing w:after="0" w:line="20" w:lineRule="exact"/>
              <w:rPr>
                <w:sz w:val="1"/>
                <w:szCs w:val="1"/>
                <w:color w:val="auto"/>
              </w:rPr>
            </w:pPr>
          </w:p>
        </w:tc>
      </w:tr>
      <w:tr>
        <w:trPr>
          <w:trHeight w:val="44"/>
        </w:trPr>
        <w:tc>
          <w:tcPr>
            <w:tcW w:w="420" w:type="dxa"/>
            <w:vAlign w:val="bottom"/>
          </w:tcPr>
          <w:p>
            <w:pPr>
              <w:spacing w:after="0"/>
              <w:rPr>
                <w:sz w:val="3"/>
                <w:szCs w:val="3"/>
                <w:color w:val="auto"/>
              </w:rPr>
            </w:pPr>
          </w:p>
        </w:tc>
        <w:tc>
          <w:tcPr>
            <w:tcW w:w="460" w:type="dxa"/>
            <w:vAlign w:val="bottom"/>
          </w:tcPr>
          <w:p>
            <w:pPr>
              <w:jc w:val="center"/>
              <w:spacing w:after="0" w:line="44" w:lineRule="exact"/>
              <w:rPr>
                <w:sz w:val="20"/>
                <w:szCs w:val="20"/>
                <w:color w:val="auto"/>
              </w:rPr>
            </w:pPr>
            <w:r>
              <w:rPr>
                <w:rFonts w:ascii="Arial" w:cs="Arial" w:eastAsia="Arial" w:hAnsi="Arial"/>
                <w:sz w:val="4"/>
                <w:szCs w:val="4"/>
                <w:b w:val="1"/>
                <w:bCs w:val="1"/>
                <w:color w:val="auto"/>
              </w:rPr>
              <w:t>X</w:t>
            </w:r>
          </w:p>
        </w:tc>
        <w:tc>
          <w:tcPr>
            <w:tcW w:w="300" w:type="dxa"/>
            <w:vAlign w:val="bottom"/>
            <w:vMerge w:val="restart"/>
          </w:tcPr>
          <w:p>
            <w:pPr>
              <w:ind w:left="8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w:t>
            </w:r>
          </w:p>
        </w:tc>
        <w:tc>
          <w:tcPr>
            <w:tcW w:w="280" w:type="dxa"/>
            <w:vAlign w:val="bottom"/>
          </w:tcPr>
          <w:p>
            <w:pPr>
              <w:spacing w:after="0"/>
              <w:rPr>
                <w:sz w:val="3"/>
                <w:szCs w:val="3"/>
                <w:color w:val="auto"/>
              </w:rPr>
            </w:pPr>
          </w:p>
        </w:tc>
        <w:tc>
          <w:tcPr>
            <w:tcW w:w="300" w:type="dxa"/>
            <w:vAlign w:val="bottom"/>
            <w:vMerge w:val="restart"/>
          </w:tcPr>
          <w:p>
            <w:pPr>
              <w:ind w:left="8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w:t>
            </w:r>
          </w:p>
        </w:tc>
        <w:tc>
          <w:tcPr>
            <w:tcW w:w="440" w:type="dxa"/>
            <w:vAlign w:val="bottom"/>
            <w:vMerge w:val="continue"/>
          </w:tcPr>
          <w:p>
            <w:pPr>
              <w:spacing w:after="0"/>
              <w:rPr>
                <w:sz w:val="3"/>
                <w:szCs w:val="3"/>
                <w:color w:val="auto"/>
              </w:rPr>
            </w:pPr>
          </w:p>
        </w:tc>
        <w:tc>
          <w:tcPr>
            <w:tcW w:w="10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95"/>
        </w:trPr>
        <w:tc>
          <w:tcPr>
            <w:tcW w:w="420" w:type="dxa"/>
            <w:vAlign w:val="bottom"/>
            <w:vMerge w:val="restart"/>
          </w:tcPr>
          <w:p>
            <w:pPr>
              <w:ind w:left="80"/>
              <w:spacing w:after="0" w:line="197" w:lineRule="exact"/>
              <w:rPr>
                <w:sz w:val="20"/>
                <w:szCs w:val="20"/>
                <w:color w:val="auto"/>
              </w:rPr>
            </w:pPr>
            <w:r>
              <w:rPr>
                <w:rFonts w:ascii="Arial" w:cs="Arial" w:eastAsia="Arial" w:hAnsi="Arial"/>
                <w:sz w:val="20"/>
                <w:szCs w:val="20"/>
                <w:color w:val="auto"/>
              </w:rPr>
              <w:t>lim</w:t>
            </w:r>
          </w:p>
        </w:tc>
        <w:tc>
          <w:tcPr>
            <w:tcW w:w="46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28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440" w:type="dxa"/>
            <w:vAlign w:val="bottom"/>
            <w:vMerge w:val="restart"/>
          </w:tcPr>
          <w:p>
            <w:pPr>
              <w:jc w:val="right"/>
              <w:spacing w:after="0" w:line="197" w:lineRule="exact"/>
              <w:rPr>
                <w:sz w:val="20"/>
                <w:szCs w:val="20"/>
                <w:color w:val="auto"/>
              </w:rPr>
            </w:pPr>
            <w:r>
              <w:rPr>
                <w:rFonts w:ascii="Arial" w:cs="Arial" w:eastAsia="Arial" w:hAnsi="Arial"/>
                <w:sz w:val="20"/>
                <w:szCs w:val="20"/>
                <w:color w:val="auto"/>
              </w:rPr>
              <w:t>=</w:t>
            </w:r>
          </w:p>
        </w:tc>
        <w:tc>
          <w:tcPr>
            <w:tcW w:w="1080" w:type="dxa"/>
            <w:vAlign w:val="bottom"/>
            <w:vMerge w:val="restart"/>
          </w:tcPr>
          <w:p>
            <w:pPr>
              <w:ind w:left="380"/>
              <w:spacing w:after="0" w:line="197" w:lineRule="exact"/>
              <w:rPr>
                <w:sz w:val="20"/>
                <w:szCs w:val="20"/>
                <w:color w:val="auto"/>
              </w:rPr>
            </w:pPr>
            <w:r>
              <w:rPr>
                <w:rFonts w:ascii="Arial" w:cs="Arial" w:eastAsia="Arial" w:hAnsi="Arial"/>
                <w:sz w:val="20"/>
                <w:szCs w:val="20"/>
                <w:color w:val="auto"/>
              </w:rPr>
              <w:t>f (x) dx,</w:t>
            </w:r>
          </w:p>
        </w:tc>
        <w:tc>
          <w:tcPr>
            <w:tcW w:w="0" w:type="dxa"/>
            <w:vAlign w:val="bottom"/>
          </w:tcPr>
          <w:p>
            <w:pPr>
              <w:spacing w:after="0"/>
              <w:rPr>
                <w:sz w:val="1"/>
                <w:szCs w:val="1"/>
                <w:color w:val="auto"/>
              </w:rPr>
            </w:pPr>
          </w:p>
        </w:tc>
      </w:tr>
      <w:tr>
        <w:trPr>
          <w:trHeight w:val="103"/>
        </w:trPr>
        <w:tc>
          <w:tcPr>
            <w:tcW w:w="420" w:type="dxa"/>
            <w:vAlign w:val="bottom"/>
            <w:vMerge w:val="continue"/>
          </w:tcPr>
          <w:p>
            <w:pPr>
              <w:spacing w:after="0"/>
              <w:rPr>
                <w:sz w:val="8"/>
                <w:szCs w:val="8"/>
                <w:color w:val="auto"/>
              </w:rPr>
            </w:pPr>
          </w:p>
        </w:tc>
        <w:tc>
          <w:tcPr>
            <w:tcW w:w="46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300" w:type="dxa"/>
            <w:vAlign w:val="bottom"/>
          </w:tcPr>
          <w:p>
            <w:pPr>
              <w:spacing w:after="0"/>
              <w:rPr>
                <w:sz w:val="8"/>
                <w:szCs w:val="8"/>
                <w:color w:val="auto"/>
              </w:rPr>
            </w:pPr>
          </w:p>
        </w:tc>
        <w:tc>
          <w:tcPr>
            <w:tcW w:w="440" w:type="dxa"/>
            <w:vAlign w:val="bottom"/>
            <w:vMerge w:val="continue"/>
          </w:tcPr>
          <w:p>
            <w:pPr>
              <w:spacing w:after="0"/>
              <w:rPr>
                <w:sz w:val="8"/>
                <w:szCs w:val="8"/>
                <w:color w:val="auto"/>
              </w:rPr>
            </w:pPr>
          </w:p>
        </w:tc>
        <w:tc>
          <w:tcPr>
            <w:tcW w:w="10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386"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 xml:space="preserve">т. е. если при неограниченном возрстании </w:t>
      </w:r>
      <w:r>
        <w:rPr>
          <w:rFonts w:ascii="Arial" w:cs="Arial" w:eastAsia="Arial" w:hAnsi="Arial"/>
          <w:sz w:val="20"/>
          <w:szCs w:val="20"/>
          <w:color w:val="auto"/>
        </w:rPr>
        <w:t>n</w:t>
      </w:r>
      <w:r>
        <w:rPr>
          <w:rFonts w:ascii="Arial" w:cs="Arial" w:eastAsia="Arial" w:hAnsi="Arial"/>
          <w:sz w:val="20"/>
          <w:szCs w:val="20"/>
          <w:b w:val="1"/>
          <w:bCs w:val="1"/>
          <w:color w:val="auto"/>
        </w:rPr>
        <w:t xml:space="preserve"> предел результатов квад-ратурных формул равен точному интегралу.</w:t>
      </w:r>
    </w:p>
    <w:p>
      <w:pPr>
        <w:spacing w:after="0" w:line="208"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Весьма общие достаточные условия для сходимости квадратур были сформулированы и обоснованы В.А. Стекловым [47], а впоследствии Д. Пойа [48] доказал также необходимость условий Стеклова.</w:t>
      </w:r>
    </w:p>
    <w:p>
      <w:pPr>
        <w:sectPr>
          <w:pgSz w:w="7940" w:h="11906" w:orient="portrait"/>
          <w:cols w:equalWidth="0" w:num="1">
            <w:col w:w="6460"/>
          </w:cols>
          <w:pgMar w:left="880" w:top="928" w:right="600" w:bottom="712" w:gutter="0" w:footer="0" w:header="0"/>
          <w:type w:val="continuous"/>
        </w:sectPr>
      </w:pPr>
    </w:p>
    <w:bookmarkStart w:id="100" w:name="page101"/>
    <w:bookmarkEnd w:id="100"/>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100</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color w:val="auto"/>
        </w:rPr>
        <w:t xml:space="preserve">Теорема 2.6.2 </w:t>
      </w:r>
      <w:r>
        <w:rPr>
          <w:rFonts w:ascii="Arial" w:cs="Arial" w:eastAsia="Arial" w:hAnsi="Arial"/>
          <w:sz w:val="20"/>
          <w:szCs w:val="20"/>
          <w:b w:val="1"/>
          <w:bCs w:val="1"/>
          <w:color w:val="auto"/>
        </w:rPr>
        <w:t>(теорема Стеклова-Пойа)</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Для того, чтобы квадратур-ный процесс, порождаемый матрицами узлов (2.54) и весов (2.55) схо-дился для непрерывной на </w:t>
      </w:r>
      <w:r>
        <w:rPr>
          <w:rFonts w:ascii="Arial" w:cs="Arial" w:eastAsia="Arial" w:hAnsi="Arial"/>
          <w:sz w:val="20"/>
          <w:szCs w:val="20"/>
          <w:color w:val="auto"/>
        </w:rPr>
        <w:t>[a, b]</w:t>
      </w:r>
      <w:r>
        <w:rPr>
          <w:rFonts w:ascii="Arial" w:cs="Arial" w:eastAsia="Arial" w:hAnsi="Arial"/>
          <w:sz w:val="20"/>
          <w:szCs w:val="20"/>
          <w:b w:val="1"/>
          <w:bCs w:val="1"/>
          <w:color w:val="auto"/>
        </w:rPr>
        <w:t xml:space="preserve"> функции, необходимо и достаточно, чтобы</w:t>
      </w:r>
    </w:p>
    <w:p>
      <w:pPr>
        <w:spacing w:after="0" w:line="116" w:lineRule="exact"/>
        <w:rPr>
          <w:sz w:val="20"/>
          <w:szCs w:val="20"/>
          <w:color w:val="auto"/>
        </w:rPr>
      </w:pPr>
    </w:p>
    <w:p>
      <w:pPr>
        <w:jc w:val="both"/>
        <w:ind w:left="740" w:hanging="348"/>
        <w:spacing w:after="0" w:line="239" w:lineRule="auto"/>
        <w:tabs>
          <w:tab w:leader="none" w:pos="740" w:val="left"/>
        </w:tabs>
        <w:numPr>
          <w:ilvl w:val="0"/>
          <w:numId w:val="65"/>
        </w:numPr>
        <w:rPr>
          <w:rFonts w:ascii="Arial" w:cs="Arial" w:eastAsia="Arial" w:hAnsi="Arial"/>
          <w:sz w:val="20"/>
          <w:szCs w:val="20"/>
          <w:b w:val="1"/>
          <w:bCs w:val="1"/>
          <w:color w:val="auto"/>
        </w:rPr>
      </w:pPr>
      <w:r>
        <w:rPr>
          <w:rFonts w:ascii="Arial" w:cs="Arial" w:eastAsia="Arial" w:hAnsi="Arial"/>
          <w:sz w:val="20"/>
          <w:szCs w:val="20"/>
          <w:b w:val="1"/>
          <w:bCs w:val="1"/>
          <w:color w:val="auto"/>
        </w:rPr>
        <w:t>этот процесс сходился для полиномов,</w:t>
      </w:r>
    </w:p>
    <w:p>
      <w:pPr>
        <w:spacing w:after="0" w:line="220" w:lineRule="exact"/>
        <w:rPr>
          <w:rFonts w:ascii="Arial" w:cs="Arial" w:eastAsia="Arial" w:hAnsi="Arial"/>
          <w:sz w:val="20"/>
          <w:szCs w:val="20"/>
          <w:b w:val="1"/>
          <w:bCs w:val="1"/>
          <w:color w:val="auto"/>
        </w:rPr>
      </w:pPr>
    </w:p>
    <w:p>
      <w:pPr>
        <w:jc w:val="both"/>
        <w:ind w:left="500" w:right="20" w:hanging="108"/>
        <w:spacing w:after="0" w:line="228" w:lineRule="auto"/>
        <w:tabs>
          <w:tab w:leader="none" w:pos="754" w:val="left"/>
        </w:tabs>
        <w:numPr>
          <w:ilvl w:val="0"/>
          <w:numId w:val="65"/>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суммы абсолютных значений весов были равномерно по </w:t>
      </w:r>
      <w:r>
        <w:rPr>
          <w:rFonts w:ascii="Arial" w:cs="Arial" w:eastAsia="Arial" w:hAnsi="Arial"/>
          <w:sz w:val="20"/>
          <w:szCs w:val="20"/>
          <w:color w:val="auto"/>
        </w:rPr>
        <w:t>n</w:t>
      </w:r>
      <w:r>
        <w:rPr>
          <w:rFonts w:ascii="Arial" w:cs="Arial" w:eastAsia="Arial" w:hAnsi="Arial"/>
          <w:sz w:val="20"/>
          <w:szCs w:val="20"/>
          <w:b w:val="1"/>
          <w:bCs w:val="1"/>
          <w:color w:val="auto"/>
        </w:rPr>
        <w:t xml:space="preserve"> огра-ничены, т. е. существала такая константа </w:t>
      </w:r>
      <w:r>
        <w:rPr>
          <w:rFonts w:ascii="Arial" w:cs="Arial" w:eastAsia="Arial" w:hAnsi="Arial"/>
          <w:sz w:val="20"/>
          <w:szCs w:val="20"/>
          <w:color w:val="auto"/>
        </w:rPr>
        <w:t>C</w:t>
      </w:r>
      <w:r>
        <w:rPr>
          <w:rFonts w:ascii="Arial" w:cs="Arial" w:eastAsia="Arial" w:hAnsi="Arial"/>
          <w:sz w:val="20"/>
          <w:szCs w:val="20"/>
          <w:b w:val="1"/>
          <w:bCs w:val="1"/>
          <w:color w:val="auto"/>
        </w:rPr>
        <w:t>, что</w:t>
      </w:r>
    </w:p>
    <w:p>
      <w:pPr>
        <w:spacing w:after="0" w:line="255" w:lineRule="exact"/>
        <w:rPr>
          <w:sz w:val="20"/>
          <w:szCs w:val="20"/>
          <w:color w:val="auto"/>
        </w:rPr>
      </w:pPr>
    </w:p>
    <w:tbl>
      <w:tblPr>
        <w:tblLayout w:type="fixed"/>
        <w:tblInd w:w="2860" w:type="dxa"/>
        <w:tblCellMar>
          <w:top w:w="0" w:type="dxa"/>
          <w:left w:w="0" w:type="dxa"/>
          <w:bottom w:w="0" w:type="dxa"/>
          <w:right w:w="0" w:type="dxa"/>
        </w:tblCellMar>
      </w:tblPr>
      <w:tr>
        <w:trPr>
          <w:trHeight w:val="161"/>
        </w:trPr>
        <w:tc>
          <w:tcPr>
            <w:tcW w:w="400" w:type="dxa"/>
            <w:vAlign w:val="bottom"/>
          </w:tcPr>
          <w:p>
            <w:pPr>
              <w:jc w:val="right"/>
              <w:ind w:right="126"/>
              <w:spacing w:after="0"/>
              <w:rPr>
                <w:sz w:val="20"/>
                <w:szCs w:val="20"/>
                <w:color w:val="auto"/>
              </w:rPr>
            </w:pPr>
            <w:r>
              <w:rPr>
                <w:rFonts w:ascii="Arial" w:cs="Arial" w:eastAsia="Arial" w:hAnsi="Arial"/>
                <w:sz w:val="14"/>
                <w:szCs w:val="14"/>
                <w:b w:val="1"/>
                <w:bCs w:val="1"/>
                <w:color w:val="auto"/>
              </w:rPr>
              <w:t>n</w:t>
            </w:r>
          </w:p>
        </w:tc>
        <w:tc>
          <w:tcPr>
            <w:tcW w:w="340" w:type="dxa"/>
            <w:vAlign w:val="bottom"/>
          </w:tcPr>
          <w:p>
            <w:pPr>
              <w:spacing w:after="0"/>
              <w:rPr>
                <w:sz w:val="14"/>
                <w:szCs w:val="14"/>
                <w:color w:val="auto"/>
              </w:rPr>
            </w:pPr>
          </w:p>
        </w:tc>
        <w:tc>
          <w:tcPr>
            <w:tcW w:w="100" w:type="dxa"/>
            <w:vAlign w:val="bottom"/>
            <w:vMerge w:val="restart"/>
          </w:tcPr>
          <w:p>
            <w:pPr>
              <w:spacing w:after="0"/>
              <w:rPr>
                <w:sz w:val="14"/>
                <w:szCs w:val="14"/>
                <w:color w:val="auto"/>
              </w:rPr>
            </w:pPr>
          </w:p>
        </w:tc>
        <w:tc>
          <w:tcPr>
            <w:tcW w:w="1320" w:type="dxa"/>
            <w:vAlign w:val="bottom"/>
          </w:tcPr>
          <w:p>
            <w:pPr>
              <w:spacing w:after="0"/>
              <w:rPr>
                <w:sz w:val="14"/>
                <w:szCs w:val="14"/>
                <w:color w:val="auto"/>
              </w:rPr>
            </w:pPr>
          </w:p>
        </w:tc>
        <w:tc>
          <w:tcPr>
            <w:tcW w:w="14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3"/>
        </w:trPr>
        <w:tc>
          <w:tcPr>
            <w:tcW w:w="400" w:type="dxa"/>
            <w:vAlign w:val="bottom"/>
          </w:tcPr>
          <w:p>
            <w:pPr>
              <w:jc w:val="right"/>
              <w:spacing w:after="0" w:line="132" w:lineRule="exact"/>
              <w:rPr>
                <w:sz w:val="20"/>
                <w:szCs w:val="20"/>
                <w:color w:val="auto"/>
              </w:rPr>
            </w:pPr>
            <w:r>
              <w:rPr>
                <w:rFonts w:ascii="Arial" w:cs="Arial" w:eastAsia="Arial" w:hAnsi="Arial"/>
                <w:sz w:val="15"/>
                <w:szCs w:val="15"/>
                <w:b w:val="1"/>
                <w:bCs w:val="1"/>
                <w:color w:val="auto"/>
              </w:rPr>
              <w:t>X</w:t>
            </w:r>
          </w:p>
        </w:tc>
        <w:tc>
          <w:tcPr>
            <w:tcW w:w="340" w:type="dxa"/>
            <w:vAlign w:val="bottom"/>
            <w:vMerge w:val="restart"/>
          </w:tcPr>
          <w:p>
            <w:pPr>
              <w:ind w:left="20"/>
              <w:spacing w:after="0" w:line="198" w:lineRule="exact"/>
              <w:rPr>
                <w:sz w:val="20"/>
                <w:szCs w:val="20"/>
                <w:color w:val="auto"/>
              </w:rPr>
            </w:pPr>
            <w:r>
              <w:rPr>
                <w:rFonts w:ascii="Arial" w:cs="Arial" w:eastAsia="Arial" w:hAnsi="Arial"/>
                <w:sz w:val="17"/>
                <w:szCs w:val="17"/>
                <w:color w:val="auto"/>
                <w:w w:val="81"/>
              </w:rPr>
              <w:t>c</w:t>
            </w:r>
            <w:r>
              <w:rPr>
                <w:rFonts w:ascii="Arial" w:cs="Arial" w:eastAsia="Arial" w:hAnsi="Arial"/>
                <w:sz w:val="23"/>
                <w:szCs w:val="23"/>
                <w:b w:val="1"/>
                <w:bCs w:val="1"/>
                <w:color w:val="auto"/>
                <w:w w:val="81"/>
                <w:vertAlign w:val="subscript"/>
              </w:rPr>
              <w:t>k</w:t>
            </w:r>
            <w:r>
              <w:rPr>
                <w:rFonts w:ascii="Arial" w:cs="Arial" w:eastAsia="Arial" w:hAnsi="Arial"/>
                <w:sz w:val="23"/>
                <w:szCs w:val="23"/>
                <w:b w:val="1"/>
                <w:bCs w:val="1"/>
                <w:i w:val="1"/>
                <w:iCs w:val="1"/>
                <w:color w:val="auto"/>
                <w:w w:val="81"/>
                <w:vertAlign w:val="superscript"/>
              </w:rPr>
              <w:t>(</w:t>
            </w:r>
            <w:r>
              <w:rPr>
                <w:rFonts w:ascii="Arial" w:cs="Arial" w:eastAsia="Arial" w:hAnsi="Arial"/>
                <w:sz w:val="23"/>
                <w:szCs w:val="23"/>
                <w:b w:val="1"/>
                <w:bCs w:val="1"/>
                <w:color w:val="auto"/>
                <w:w w:val="81"/>
                <w:vertAlign w:val="superscript"/>
              </w:rPr>
              <w:t>n</w:t>
            </w:r>
            <w:r>
              <w:rPr>
                <w:rFonts w:ascii="Arial" w:cs="Arial" w:eastAsia="Arial" w:hAnsi="Arial"/>
                <w:sz w:val="23"/>
                <w:szCs w:val="23"/>
                <w:b w:val="1"/>
                <w:bCs w:val="1"/>
                <w:i w:val="1"/>
                <w:iCs w:val="1"/>
                <w:color w:val="auto"/>
                <w:w w:val="81"/>
                <w:vertAlign w:val="superscript"/>
              </w:rPr>
              <w:t>)</w:t>
            </w:r>
          </w:p>
        </w:tc>
        <w:tc>
          <w:tcPr>
            <w:tcW w:w="100" w:type="dxa"/>
            <w:vAlign w:val="bottom"/>
            <w:vMerge w:val="continue"/>
          </w:tcPr>
          <w:p>
            <w:pPr>
              <w:spacing w:after="0"/>
              <w:rPr>
                <w:sz w:val="11"/>
                <w:szCs w:val="11"/>
                <w:color w:val="auto"/>
              </w:rPr>
            </w:pPr>
          </w:p>
        </w:tc>
        <w:tc>
          <w:tcPr>
            <w:tcW w:w="1320" w:type="dxa"/>
            <w:vAlign w:val="bottom"/>
            <w:vMerge w:val="restart"/>
          </w:tcPr>
          <w:p>
            <w:pPr>
              <w:ind w:left="20"/>
              <w:spacing w:after="0" w:line="198" w:lineRule="exact"/>
              <w:rPr>
                <w:sz w:val="20"/>
                <w:szCs w:val="20"/>
                <w:color w:val="auto"/>
              </w:rPr>
            </w:pPr>
            <w:r>
              <w:rPr>
                <w:rFonts w:ascii="Arial" w:cs="Arial" w:eastAsia="Arial" w:hAnsi="Arial"/>
                <w:sz w:val="20"/>
                <w:szCs w:val="20"/>
                <w:color w:val="auto"/>
              </w:rPr>
              <w:t>≤ C</w:t>
            </w:r>
          </w:p>
        </w:tc>
        <w:tc>
          <w:tcPr>
            <w:tcW w:w="1440" w:type="dxa"/>
            <w:vAlign w:val="bottom"/>
            <w:vMerge w:val="restart"/>
          </w:tcPr>
          <w:p>
            <w:pPr>
              <w:jc w:val="right"/>
              <w:spacing w:after="0" w:line="198" w:lineRule="exact"/>
              <w:rPr>
                <w:sz w:val="20"/>
                <w:szCs w:val="20"/>
                <w:color w:val="auto"/>
              </w:rPr>
            </w:pPr>
            <w:r>
              <w:rPr>
                <w:rFonts w:ascii="Arial" w:cs="Arial" w:eastAsia="Arial" w:hAnsi="Arial"/>
                <w:sz w:val="20"/>
                <w:szCs w:val="20"/>
                <w:b w:val="1"/>
                <w:bCs w:val="1"/>
                <w:color w:val="auto"/>
              </w:rPr>
              <w:t>(2.56)</w:t>
            </w:r>
          </w:p>
        </w:tc>
        <w:tc>
          <w:tcPr>
            <w:tcW w:w="0" w:type="dxa"/>
            <w:vAlign w:val="bottom"/>
          </w:tcPr>
          <w:p>
            <w:pPr>
              <w:spacing w:after="0"/>
              <w:rPr>
                <w:sz w:val="1"/>
                <w:szCs w:val="1"/>
                <w:color w:val="auto"/>
              </w:rPr>
            </w:pPr>
          </w:p>
        </w:tc>
      </w:tr>
      <w:tr>
        <w:trPr>
          <w:trHeight w:val="67"/>
        </w:trPr>
        <w:tc>
          <w:tcPr>
            <w:tcW w:w="400" w:type="dxa"/>
            <w:vAlign w:val="bottom"/>
            <w:vMerge w:val="restart"/>
          </w:tcPr>
          <w:p>
            <w:pPr>
              <w:spacing w:after="0"/>
              <w:rPr>
                <w:sz w:val="5"/>
                <w:szCs w:val="5"/>
                <w:color w:val="auto"/>
              </w:rPr>
            </w:pPr>
          </w:p>
        </w:tc>
        <w:tc>
          <w:tcPr>
            <w:tcW w:w="340" w:type="dxa"/>
            <w:vAlign w:val="bottom"/>
            <w:vMerge w:val="continue"/>
          </w:tcPr>
          <w:p>
            <w:pPr>
              <w:spacing w:after="0"/>
              <w:rPr>
                <w:sz w:val="5"/>
                <w:szCs w:val="5"/>
                <w:color w:val="auto"/>
              </w:rPr>
            </w:pPr>
          </w:p>
        </w:tc>
        <w:tc>
          <w:tcPr>
            <w:tcW w:w="100" w:type="dxa"/>
            <w:vAlign w:val="bottom"/>
            <w:vMerge w:val="restart"/>
          </w:tcPr>
          <w:p>
            <w:pPr>
              <w:spacing w:after="0"/>
              <w:rPr>
                <w:sz w:val="5"/>
                <w:szCs w:val="5"/>
                <w:color w:val="auto"/>
              </w:rPr>
            </w:pPr>
          </w:p>
        </w:tc>
        <w:tc>
          <w:tcPr>
            <w:tcW w:w="1320" w:type="dxa"/>
            <w:vAlign w:val="bottom"/>
            <w:vMerge w:val="continue"/>
          </w:tcPr>
          <w:p>
            <w:pPr>
              <w:spacing w:after="0"/>
              <w:rPr>
                <w:sz w:val="5"/>
                <w:szCs w:val="5"/>
                <w:color w:val="auto"/>
              </w:rPr>
            </w:pPr>
          </w:p>
        </w:tc>
        <w:tc>
          <w:tcPr>
            <w:tcW w:w="1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86"/>
        </w:trPr>
        <w:tc>
          <w:tcPr>
            <w:tcW w:w="400" w:type="dxa"/>
            <w:vAlign w:val="bottom"/>
            <w:vMerge w:val="continue"/>
          </w:tcPr>
          <w:p>
            <w:pPr>
              <w:spacing w:after="0"/>
              <w:rPr>
                <w:sz w:val="16"/>
                <w:szCs w:val="16"/>
                <w:color w:val="auto"/>
              </w:rPr>
            </w:pPr>
          </w:p>
        </w:tc>
        <w:tc>
          <w:tcPr>
            <w:tcW w:w="340" w:type="dxa"/>
            <w:vAlign w:val="bottom"/>
          </w:tcPr>
          <w:p>
            <w:pPr>
              <w:spacing w:after="0"/>
              <w:rPr>
                <w:sz w:val="16"/>
                <w:szCs w:val="16"/>
                <w:color w:val="auto"/>
              </w:rPr>
            </w:pPr>
          </w:p>
        </w:tc>
        <w:tc>
          <w:tcPr>
            <w:tcW w:w="100" w:type="dxa"/>
            <w:vAlign w:val="bottom"/>
            <w:vMerge w:val="continue"/>
          </w:tcPr>
          <w:p>
            <w:pPr>
              <w:spacing w:after="0"/>
              <w:rPr>
                <w:sz w:val="16"/>
                <w:szCs w:val="16"/>
                <w:color w:val="auto"/>
              </w:rPr>
            </w:pPr>
          </w:p>
        </w:tc>
        <w:tc>
          <w:tcPr>
            <w:tcW w:w="1320" w:type="dxa"/>
            <w:vAlign w:val="bottom"/>
          </w:tcPr>
          <w:p>
            <w:pPr>
              <w:spacing w:after="0"/>
              <w:rPr>
                <w:sz w:val="16"/>
                <w:szCs w:val="16"/>
                <w:color w:val="auto"/>
              </w:rPr>
            </w:pPr>
          </w:p>
        </w:tc>
        <w:tc>
          <w:tcPr>
            <w:tcW w:w="14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2860"/>
        <w:spacing w:after="0" w:line="206"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p>
      <w:pPr>
        <w:spacing w:after="0" w:line="288" w:lineRule="exact"/>
        <w:rPr>
          <w:sz w:val="20"/>
          <w:szCs w:val="20"/>
          <w:color w:val="auto"/>
        </w:rPr>
      </w:pPr>
    </w:p>
    <w:p>
      <w:pPr>
        <w:ind w:left="500"/>
        <w:spacing w:after="0" w:line="239" w:lineRule="auto"/>
        <w:rPr>
          <w:sz w:val="20"/>
          <w:szCs w:val="20"/>
          <w:color w:val="auto"/>
        </w:rPr>
      </w:pPr>
      <w:r>
        <w:rPr>
          <w:rFonts w:ascii="Arial" w:cs="Arial" w:eastAsia="Arial" w:hAnsi="Arial"/>
          <w:sz w:val="20"/>
          <w:szCs w:val="20"/>
          <w:b w:val="1"/>
          <w:bCs w:val="1"/>
          <w:color w:val="auto"/>
        </w:rPr>
        <w:t xml:space="preserve">для всех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2, . . .</w:t>
      </w:r>
      <w:r>
        <w:rPr>
          <w:rFonts w:ascii="Arial" w:cs="Arial" w:eastAsia="Arial" w:hAnsi="Arial"/>
          <w:sz w:val="20"/>
          <w:szCs w:val="20"/>
          <w:b w:val="1"/>
          <w:bCs w:val="1"/>
          <w:color w:val="auto"/>
        </w:rPr>
        <w:t xml:space="preserve"> .</w:t>
      </w:r>
    </w:p>
    <w:p>
      <w:pPr>
        <w:spacing w:after="0" w:line="200" w:lineRule="exact"/>
        <w:rPr>
          <w:sz w:val="20"/>
          <w:szCs w:val="20"/>
          <w:color w:val="auto"/>
        </w:rPr>
      </w:pPr>
    </w:p>
    <w:p>
      <w:pPr>
        <w:spacing w:after="0" w:line="292" w:lineRule="exact"/>
        <w:rPr>
          <w:sz w:val="20"/>
          <w:szCs w:val="20"/>
          <w:color w:val="auto"/>
        </w:rPr>
      </w:pPr>
    </w:p>
    <w:p>
      <w:pPr>
        <w:jc w:val="both"/>
        <w:ind w:right="20" w:firstLine="298"/>
        <w:spacing w:after="0" w:line="243" w:lineRule="auto"/>
        <w:rPr>
          <w:sz w:val="20"/>
          <w:szCs w:val="20"/>
          <w:color w:val="auto"/>
        </w:rPr>
      </w:pPr>
      <w:r>
        <w:rPr>
          <w:rFonts w:ascii="Arial" w:cs="Arial" w:eastAsia="Arial" w:hAnsi="Arial"/>
          <w:sz w:val="19"/>
          <w:szCs w:val="19"/>
          <w:b w:val="1"/>
          <w:bCs w:val="1"/>
          <w:color w:val="auto"/>
        </w:rPr>
        <w:t xml:space="preserve">Покажем достаточность условий теоремы Стеклова-Пойа. С этой целью, задавшись каким-то </w:t>
      </w:r>
      <w:r>
        <w:rPr>
          <w:rFonts w:ascii="Arial" w:cs="Arial" w:eastAsia="Arial" w:hAnsi="Arial"/>
          <w:sz w:val="19"/>
          <w:szCs w:val="19"/>
          <w:color w:val="auto"/>
        </w:rPr>
        <w:t>&gt;</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найдём полином </w:t>
      </w:r>
      <w:r>
        <w:rPr>
          <w:rFonts w:ascii="Arial" w:cs="Arial" w:eastAsia="Arial" w:hAnsi="Arial"/>
          <w:sz w:val="19"/>
          <w:szCs w:val="19"/>
          <w:color w:val="auto"/>
        </w:rPr>
        <w:t>P</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который равномерно с точностью приближает непрерывную подынтегральную функцию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на рассматриваемом интервале </w:t>
      </w:r>
      <w:r>
        <w:rPr>
          <w:rFonts w:ascii="Arial" w:cs="Arial" w:eastAsia="Arial" w:hAnsi="Arial"/>
          <w:sz w:val="19"/>
          <w:szCs w:val="19"/>
          <w:color w:val="auto"/>
        </w:rPr>
        <w:t>[a, b]</w:t>
      </w:r>
      <w:r>
        <w:rPr>
          <w:rFonts w:ascii="Arial" w:cs="Arial" w:eastAsia="Arial" w:hAnsi="Arial"/>
          <w:sz w:val="19"/>
          <w:szCs w:val="19"/>
          <w:b w:val="1"/>
          <w:bCs w:val="1"/>
          <w:color w:val="auto"/>
        </w:rPr>
        <w:t>. Существование та-кого полинома обеспечивается теоремой Вейерштрасса (см. §2.1з). Да-лее преобразуем выражение для остаточного члена квадратурной фор-мулы:</w:t>
      </w:r>
    </w:p>
    <w:p>
      <w:pPr>
        <w:spacing w:after="0" w:line="286" w:lineRule="exact"/>
        <w:rPr>
          <w:sz w:val="20"/>
          <w:szCs w:val="20"/>
          <w:color w:val="auto"/>
        </w:rPr>
      </w:pPr>
    </w:p>
    <w:tbl>
      <w:tblPr>
        <w:tblLayout w:type="fixed"/>
        <w:tblInd w:w="320" w:type="dxa"/>
        <w:tblCellMar>
          <w:top w:w="0" w:type="dxa"/>
          <w:left w:w="0" w:type="dxa"/>
          <w:bottom w:w="0" w:type="dxa"/>
          <w:right w:w="0" w:type="dxa"/>
        </w:tblCellMar>
      </w:tblPr>
      <w:tr>
        <w:trPr>
          <w:trHeight w:val="161"/>
        </w:trPr>
        <w:tc>
          <w:tcPr>
            <w:tcW w:w="860" w:type="dxa"/>
            <w:vAlign w:val="bottom"/>
          </w:tcPr>
          <w:p>
            <w:pPr>
              <w:spacing w:after="0"/>
              <w:rPr>
                <w:sz w:val="14"/>
                <w:szCs w:val="14"/>
                <w:color w:val="auto"/>
              </w:rPr>
            </w:pPr>
          </w:p>
        </w:tc>
        <w:tc>
          <w:tcPr>
            <w:tcW w:w="260" w:type="dxa"/>
            <w:vAlign w:val="bottom"/>
            <w:vMerge w:val="restart"/>
          </w:tcPr>
          <w:p>
            <w:pPr>
              <w:jc w:val="right"/>
              <w:ind w:right="24"/>
              <w:spacing w:after="0"/>
              <w:rPr>
                <w:sz w:val="20"/>
                <w:szCs w:val="20"/>
                <w:color w:val="auto"/>
              </w:rPr>
            </w:pPr>
            <w:r>
              <w:rPr>
                <w:rFonts w:ascii="Arial" w:cs="Arial" w:eastAsia="Arial" w:hAnsi="Arial"/>
                <w:sz w:val="20"/>
                <w:szCs w:val="20"/>
                <w:b w:val="1"/>
                <w:bCs w:val="1"/>
                <w:color w:val="auto"/>
              </w:rPr>
              <w:t>Z</w:t>
            </w:r>
          </w:p>
        </w:tc>
        <w:tc>
          <w:tcPr>
            <w:tcW w:w="80" w:type="dxa"/>
            <w:vAlign w:val="bottom"/>
          </w:tcPr>
          <w:p>
            <w:pPr>
              <w:jc w:val="right"/>
              <w:spacing w:after="0"/>
              <w:rPr>
                <w:sz w:val="20"/>
                <w:szCs w:val="20"/>
                <w:color w:val="auto"/>
              </w:rPr>
            </w:pPr>
            <w:r>
              <w:rPr>
                <w:rFonts w:ascii="Arial" w:cs="Arial" w:eastAsia="Arial" w:hAnsi="Arial"/>
                <w:sz w:val="9"/>
                <w:szCs w:val="9"/>
                <w:b w:val="1"/>
                <w:bCs w:val="1"/>
                <w:color w:val="auto"/>
                <w:w w:val="71"/>
              </w:rPr>
              <w:t>b</w:t>
            </w:r>
          </w:p>
        </w:tc>
        <w:tc>
          <w:tcPr>
            <w:tcW w:w="80" w:type="dxa"/>
            <w:vAlign w:val="bottom"/>
          </w:tcPr>
          <w:p>
            <w:pPr>
              <w:spacing w:after="0"/>
              <w:rPr>
                <w:sz w:val="14"/>
                <w:szCs w:val="14"/>
                <w:color w:val="auto"/>
              </w:rPr>
            </w:pPr>
          </w:p>
        </w:tc>
        <w:tc>
          <w:tcPr>
            <w:tcW w:w="2100" w:type="dxa"/>
            <w:vAlign w:val="bottom"/>
          </w:tcPr>
          <w:p>
            <w:pPr>
              <w:jc w:val="center"/>
              <w:ind w:right="34"/>
              <w:spacing w:after="0"/>
              <w:rPr>
                <w:sz w:val="20"/>
                <w:szCs w:val="20"/>
                <w:color w:val="auto"/>
              </w:rPr>
            </w:pPr>
            <w:r>
              <w:rPr>
                <w:rFonts w:ascii="Arial" w:cs="Arial" w:eastAsia="Arial" w:hAnsi="Arial"/>
                <w:sz w:val="14"/>
                <w:szCs w:val="14"/>
                <w:b w:val="1"/>
                <w:bCs w:val="1"/>
                <w:color w:val="auto"/>
              </w:rPr>
              <w:t>n</w:t>
            </w:r>
          </w:p>
        </w:tc>
        <w:tc>
          <w:tcPr>
            <w:tcW w:w="144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99"/>
        </w:trPr>
        <w:tc>
          <w:tcPr>
            <w:tcW w:w="860" w:type="dxa"/>
            <w:vAlign w:val="bottom"/>
          </w:tcPr>
          <w:p>
            <w:pPr>
              <w:jc w:val="right"/>
              <w:spacing w:after="0" w:line="295"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(f ) =</w:t>
            </w:r>
          </w:p>
        </w:tc>
        <w:tc>
          <w:tcPr>
            <w:tcW w:w="26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3620" w:type="dxa"/>
            <w:vAlign w:val="bottom"/>
            <w:gridSpan w:val="3"/>
          </w:tcPr>
          <w:p>
            <w:pPr>
              <w:ind w:left="40"/>
              <w:spacing w:after="0" w:line="298" w:lineRule="exact"/>
              <w:rPr>
                <w:sz w:val="20"/>
                <w:szCs w:val="20"/>
                <w:color w:val="auto"/>
              </w:rPr>
            </w:pPr>
            <w:r>
              <w:rPr>
                <w:rFonts w:ascii="Arial" w:cs="Arial" w:eastAsia="Arial" w:hAnsi="Arial"/>
                <w:sz w:val="18"/>
                <w:szCs w:val="18"/>
                <w:color w:val="auto"/>
              </w:rPr>
              <w:t xml:space="preserve">f (x) dx − </w:t>
            </w:r>
            <w:r>
              <w:rPr>
                <w:rFonts w:ascii="Arial" w:cs="Arial" w:eastAsia="Arial" w:hAnsi="Arial"/>
                <w:sz w:val="34"/>
                <w:szCs w:val="34"/>
                <w:b w:val="1"/>
                <w:bCs w:val="1"/>
                <w:color w:val="auto"/>
                <w:vertAlign w:val="superscript"/>
              </w:rPr>
              <w:t>X</w:t>
            </w:r>
            <w:r>
              <w:rPr>
                <w:rFonts w:ascii="Arial" w:cs="Arial" w:eastAsia="Arial" w:hAnsi="Arial"/>
                <w:sz w:val="18"/>
                <w:szCs w:val="18"/>
                <w:color w:val="auto"/>
              </w:rPr>
              <w:t xml:space="preserve"> c</w:t>
            </w:r>
            <w:r>
              <w:rPr>
                <w:rFonts w:ascii="Arial" w:cs="Arial" w:eastAsia="Arial" w:hAnsi="Arial"/>
                <w:sz w:val="24"/>
                <w:szCs w:val="24"/>
                <w:b w:val="1"/>
                <w:bCs w:val="1"/>
                <w:color w:val="auto"/>
                <w:vertAlign w:val="subscript"/>
              </w:rPr>
              <w:t>k</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24"/>
                <w:szCs w:val="24"/>
                <w:b w:val="1"/>
                <w:bCs w:val="1"/>
                <w:i w:val="1"/>
                <w:iCs w:val="1"/>
                <w:color w:val="auto"/>
                <w:vertAlign w:val="superscript"/>
              </w:rPr>
              <w:t>)</w:t>
            </w:r>
          </w:p>
        </w:tc>
        <w:tc>
          <w:tcPr>
            <w:tcW w:w="9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860" w:type="dxa"/>
            <w:vAlign w:val="bottom"/>
          </w:tcPr>
          <w:p>
            <w:pPr>
              <w:spacing w:after="0"/>
              <w:rPr>
                <w:sz w:val="12"/>
                <w:szCs w:val="12"/>
                <w:color w:val="auto"/>
              </w:rPr>
            </w:pPr>
          </w:p>
        </w:tc>
        <w:tc>
          <w:tcPr>
            <w:tcW w:w="260" w:type="dxa"/>
            <w:vAlign w:val="bottom"/>
          </w:tcPr>
          <w:p>
            <w:pPr>
              <w:jc w:val="right"/>
              <w:spacing w:after="0" w:line="138" w:lineRule="exact"/>
              <w:rPr>
                <w:sz w:val="20"/>
                <w:szCs w:val="20"/>
                <w:color w:val="auto"/>
              </w:rPr>
            </w:pPr>
            <w:r>
              <w:rPr>
                <w:rFonts w:ascii="Arial" w:cs="Arial" w:eastAsia="Arial" w:hAnsi="Arial"/>
                <w:sz w:val="14"/>
                <w:szCs w:val="14"/>
                <w:b w:val="1"/>
                <w:bCs w:val="1"/>
                <w:color w:val="auto"/>
              </w:rPr>
              <w:t>a</w:t>
            </w: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100" w:type="dxa"/>
            <w:vAlign w:val="bottom"/>
            <w:vMerge w:val="restart"/>
          </w:tcPr>
          <w:p>
            <w:pPr>
              <w:jc w:val="center"/>
              <w:ind w:right="14"/>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144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8"/>
        </w:trPr>
        <w:tc>
          <w:tcPr>
            <w:tcW w:w="860" w:type="dxa"/>
            <w:vAlign w:val="bottom"/>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Pr>
          <w:p>
            <w:pPr>
              <w:spacing w:after="0"/>
              <w:rPr>
                <w:sz w:val="5"/>
                <w:szCs w:val="5"/>
                <w:color w:val="auto"/>
              </w:rPr>
            </w:pPr>
          </w:p>
        </w:tc>
        <w:tc>
          <w:tcPr>
            <w:tcW w:w="80" w:type="dxa"/>
            <w:vAlign w:val="bottom"/>
          </w:tcPr>
          <w:p>
            <w:pPr>
              <w:spacing w:after="0"/>
              <w:rPr>
                <w:sz w:val="5"/>
                <w:szCs w:val="5"/>
                <w:color w:val="auto"/>
              </w:rPr>
            </w:pPr>
          </w:p>
        </w:tc>
        <w:tc>
          <w:tcPr>
            <w:tcW w:w="2100" w:type="dxa"/>
            <w:vAlign w:val="bottom"/>
            <w:vMerge w:val="continue"/>
          </w:tcPr>
          <w:p>
            <w:pPr>
              <w:spacing w:after="0"/>
              <w:rPr>
                <w:sz w:val="5"/>
                <w:szCs w:val="5"/>
                <w:color w:val="auto"/>
              </w:rPr>
            </w:pPr>
          </w:p>
        </w:tc>
        <w:tc>
          <w:tcPr>
            <w:tcW w:w="1440" w:type="dxa"/>
            <w:vAlign w:val="bottom"/>
          </w:tcPr>
          <w:p>
            <w:pPr>
              <w:spacing w:after="0"/>
              <w:rPr>
                <w:sz w:val="5"/>
                <w:szCs w:val="5"/>
                <w:color w:val="auto"/>
              </w:rPr>
            </w:pPr>
          </w:p>
        </w:tc>
        <w:tc>
          <w:tcPr>
            <w:tcW w:w="900" w:type="dxa"/>
            <w:vAlign w:val="bottom"/>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4"/>
        </w:trPr>
        <w:tc>
          <w:tcPr>
            <w:tcW w:w="8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60" w:type="dxa"/>
            <w:vAlign w:val="bottom"/>
            <w:vMerge w:val="restart"/>
          </w:tcPr>
          <w:p>
            <w:pPr>
              <w:jc w:val="right"/>
              <w:spacing w:after="0" w:line="284" w:lineRule="exact"/>
              <w:rPr>
                <w:sz w:val="20"/>
                <w:szCs w:val="20"/>
                <w:color w:val="auto"/>
              </w:rPr>
            </w:pPr>
            <w:r>
              <w:rPr>
                <w:rFonts w:ascii="Arial" w:cs="Arial" w:eastAsia="Arial" w:hAnsi="Arial"/>
                <w:sz w:val="32"/>
                <w:szCs w:val="32"/>
                <w:b w:val="1"/>
                <w:bCs w:val="1"/>
                <w:color w:val="auto"/>
                <w:vertAlign w:val="superscript"/>
              </w:rPr>
              <w:t>Z</w:t>
            </w:r>
            <w:r>
              <w:rPr>
                <w:rFonts w:ascii="Arial" w:cs="Arial" w:eastAsia="Arial" w:hAnsi="Arial"/>
                <w:sz w:val="13"/>
                <w:szCs w:val="13"/>
                <w:b w:val="1"/>
                <w:bCs w:val="1"/>
                <w:color w:val="auto"/>
              </w:rPr>
              <w:t>a</w:t>
            </w:r>
          </w:p>
        </w:tc>
        <w:tc>
          <w:tcPr>
            <w:tcW w:w="80" w:type="dxa"/>
            <w:vAlign w:val="bottom"/>
          </w:tcPr>
          <w:p>
            <w:pPr>
              <w:jc w:val="right"/>
              <w:spacing w:after="0"/>
              <w:rPr>
                <w:sz w:val="20"/>
                <w:szCs w:val="20"/>
                <w:color w:val="auto"/>
              </w:rPr>
            </w:pPr>
            <w:r>
              <w:rPr>
                <w:rFonts w:ascii="Arial" w:cs="Arial" w:eastAsia="Arial" w:hAnsi="Arial"/>
                <w:sz w:val="9"/>
                <w:szCs w:val="9"/>
                <w:b w:val="1"/>
                <w:bCs w:val="1"/>
                <w:color w:val="auto"/>
                <w:w w:val="71"/>
              </w:rPr>
              <w:t>b</w:t>
            </w:r>
          </w:p>
        </w:tc>
        <w:tc>
          <w:tcPr>
            <w:tcW w:w="80" w:type="dxa"/>
            <w:vAlign w:val="bottom"/>
          </w:tcPr>
          <w:p>
            <w:pPr>
              <w:spacing w:after="0"/>
              <w:rPr>
                <w:sz w:val="22"/>
                <w:szCs w:val="22"/>
                <w:color w:val="auto"/>
              </w:rPr>
            </w:pPr>
          </w:p>
        </w:tc>
        <w:tc>
          <w:tcPr>
            <w:tcW w:w="2100" w:type="dxa"/>
            <w:vAlign w:val="bottom"/>
          </w:tcPr>
          <w:p>
            <w:pPr>
              <w:ind w:left="2020"/>
              <w:spacing w:after="0" w:line="149" w:lineRule="exact"/>
              <w:rPr>
                <w:sz w:val="20"/>
                <w:szCs w:val="20"/>
                <w:color w:val="auto"/>
              </w:rPr>
            </w:pPr>
            <w:r>
              <w:rPr>
                <w:rFonts w:ascii="Arial" w:cs="Arial" w:eastAsia="Arial" w:hAnsi="Arial"/>
                <w:sz w:val="13"/>
                <w:szCs w:val="13"/>
                <w:b w:val="1"/>
                <w:bCs w:val="1"/>
                <w:color w:val="auto"/>
                <w:w w:val="74"/>
              </w:rPr>
              <w:t>b</w:t>
            </w:r>
          </w:p>
        </w:tc>
        <w:tc>
          <w:tcPr>
            <w:tcW w:w="1440" w:type="dxa"/>
            <w:vAlign w:val="bottom"/>
          </w:tcPr>
          <w:p>
            <w:pPr>
              <w:jc w:val="right"/>
              <w:ind w:right="80"/>
              <w:spacing w:after="0"/>
              <w:rPr>
                <w:sz w:val="20"/>
                <w:szCs w:val="20"/>
                <w:color w:val="auto"/>
              </w:rPr>
            </w:pPr>
            <w:r>
              <w:rPr>
                <w:rFonts w:ascii="Arial" w:cs="Arial" w:eastAsia="Arial" w:hAnsi="Arial"/>
                <w:sz w:val="14"/>
                <w:szCs w:val="14"/>
                <w:b w:val="1"/>
                <w:bCs w:val="1"/>
                <w:color w:val="auto"/>
              </w:rPr>
              <w:t>n</w:t>
            </w:r>
          </w:p>
        </w:tc>
        <w:tc>
          <w:tcPr>
            <w:tcW w:w="900" w:type="dxa"/>
            <w:vAlign w:val="bottom"/>
            <w:vMerge w:val="restart"/>
          </w:tcPr>
          <w:p>
            <w:pPr>
              <w:ind w:left="20"/>
              <w:spacing w:after="0" w:line="283" w:lineRule="exact"/>
              <w:rPr>
                <w:sz w:val="20"/>
                <w:szCs w:val="20"/>
                <w:color w:val="auto"/>
              </w:rPr>
            </w:pPr>
            <w:r>
              <w:rPr>
                <w:rFonts w:ascii="Arial" w:cs="Arial" w:eastAsia="Arial" w:hAnsi="Arial"/>
                <w:sz w:val="20"/>
                <w:szCs w:val="20"/>
                <w:color w:val="auto"/>
                <w:w w:val="88"/>
              </w:rPr>
              <w:t>c</w:t>
            </w:r>
            <w:r>
              <w:rPr>
                <w:rFonts w:ascii="Arial" w:cs="Arial" w:eastAsia="Arial" w:hAnsi="Arial"/>
                <w:sz w:val="27"/>
                <w:szCs w:val="27"/>
                <w:b w:val="1"/>
                <w:bCs w:val="1"/>
                <w:color w:val="auto"/>
                <w:w w:val="88"/>
                <w:vertAlign w:val="subscript"/>
              </w:rPr>
              <w:t>k</w:t>
            </w:r>
            <w:r>
              <w:rPr>
                <w:rFonts w:ascii="Arial" w:cs="Arial" w:eastAsia="Arial" w:hAnsi="Arial"/>
                <w:sz w:val="27"/>
                <w:szCs w:val="27"/>
                <w:b w:val="1"/>
                <w:bCs w:val="1"/>
                <w:i w:val="1"/>
                <w:iCs w:val="1"/>
                <w:color w:val="auto"/>
                <w:w w:val="88"/>
                <w:vertAlign w:val="superscript"/>
              </w:rPr>
              <w:t>(</w:t>
            </w:r>
            <w:r>
              <w:rPr>
                <w:rFonts w:ascii="Arial" w:cs="Arial" w:eastAsia="Arial" w:hAnsi="Arial"/>
                <w:sz w:val="27"/>
                <w:szCs w:val="27"/>
                <w:b w:val="1"/>
                <w:bCs w:val="1"/>
                <w:color w:val="auto"/>
                <w:w w:val="88"/>
                <w:vertAlign w:val="superscript"/>
              </w:rPr>
              <w:t>n</w:t>
            </w:r>
            <w:r>
              <w:rPr>
                <w:rFonts w:ascii="Arial" w:cs="Arial" w:eastAsia="Arial" w:hAnsi="Arial"/>
                <w:sz w:val="27"/>
                <w:szCs w:val="27"/>
                <w:b w:val="1"/>
                <w:bCs w:val="1"/>
                <w:i w:val="1"/>
                <w:iCs w:val="1"/>
                <w:color w:val="auto"/>
                <w:w w:val="88"/>
                <w:vertAlign w:val="superscript"/>
              </w:rPr>
              <w:t>)</w:t>
            </w:r>
            <w:r>
              <w:rPr>
                <w:rFonts w:ascii="Arial" w:cs="Arial" w:eastAsia="Arial" w:hAnsi="Arial"/>
                <w:sz w:val="20"/>
                <w:szCs w:val="20"/>
                <w:color w:val="auto"/>
                <w:w w:val="88"/>
              </w:rPr>
              <w:t>f x</w:t>
            </w:r>
            <w:r>
              <w:rPr>
                <w:rFonts w:ascii="Arial" w:cs="Arial" w:eastAsia="Arial" w:hAnsi="Arial"/>
                <w:sz w:val="27"/>
                <w:szCs w:val="27"/>
                <w:b w:val="1"/>
                <w:bCs w:val="1"/>
                <w:color w:val="auto"/>
                <w:w w:val="88"/>
                <w:vertAlign w:val="subscript"/>
              </w:rPr>
              <w:t>k</w:t>
            </w:r>
            <w:r>
              <w:rPr>
                <w:rFonts w:ascii="Arial" w:cs="Arial" w:eastAsia="Arial" w:hAnsi="Arial"/>
                <w:sz w:val="27"/>
                <w:szCs w:val="27"/>
                <w:b w:val="1"/>
                <w:bCs w:val="1"/>
                <w:i w:val="1"/>
                <w:iCs w:val="1"/>
                <w:color w:val="auto"/>
                <w:w w:val="88"/>
                <w:vertAlign w:val="superscript"/>
              </w:rPr>
              <w:t>(</w:t>
            </w:r>
            <w:r>
              <w:rPr>
                <w:rFonts w:ascii="Arial" w:cs="Arial" w:eastAsia="Arial" w:hAnsi="Arial"/>
                <w:sz w:val="27"/>
                <w:szCs w:val="27"/>
                <w:b w:val="1"/>
                <w:bCs w:val="1"/>
                <w:color w:val="auto"/>
                <w:w w:val="88"/>
                <w:vertAlign w:val="superscript"/>
              </w:rPr>
              <w:t>n</w:t>
            </w:r>
            <w:r>
              <w:rPr>
                <w:rFonts w:ascii="Arial" w:cs="Arial" w:eastAsia="Arial" w:hAnsi="Arial"/>
                <w:sz w:val="27"/>
                <w:szCs w:val="27"/>
                <w:b w:val="1"/>
                <w:bCs w:val="1"/>
                <w:i w:val="1"/>
                <w:iCs w:val="1"/>
                <w:color w:val="auto"/>
                <w:w w:val="88"/>
                <w:vertAlign w:val="superscript"/>
              </w:rPr>
              <w:t>)</w:t>
            </w:r>
          </w:p>
        </w:tc>
        <w:tc>
          <w:tcPr>
            <w:tcW w:w="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0"/>
        </w:trPr>
        <w:tc>
          <w:tcPr>
            <w:tcW w:w="860" w:type="dxa"/>
            <w:vAlign w:val="bottom"/>
            <w:vMerge w:val="continue"/>
          </w:tcPr>
          <w:p>
            <w:pPr>
              <w:spacing w:after="0"/>
              <w:rPr>
                <w:sz w:val="2"/>
                <w:szCs w:val="2"/>
                <w:color w:val="auto"/>
              </w:rPr>
            </w:pPr>
          </w:p>
        </w:tc>
        <w:tc>
          <w:tcPr>
            <w:tcW w:w="260" w:type="dxa"/>
            <w:vAlign w:val="bottom"/>
            <w:vMerge w:val="continue"/>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vMerge w:val="restart"/>
          </w:tcPr>
          <w:p>
            <w:pPr>
              <w:spacing w:after="0"/>
              <w:rPr>
                <w:sz w:val="2"/>
                <w:szCs w:val="2"/>
                <w:color w:val="auto"/>
              </w:rPr>
            </w:pPr>
          </w:p>
        </w:tc>
        <w:tc>
          <w:tcPr>
            <w:tcW w:w="2100" w:type="dxa"/>
            <w:vAlign w:val="bottom"/>
          </w:tcPr>
          <w:p>
            <w:pPr>
              <w:jc w:val="center"/>
              <w:ind w:right="34"/>
              <w:spacing w:after="0" w:line="30" w:lineRule="exact"/>
              <w:rPr>
                <w:sz w:val="20"/>
                <w:szCs w:val="20"/>
                <w:color w:val="auto"/>
              </w:rPr>
            </w:pPr>
            <w:r>
              <w:rPr>
                <w:rFonts w:ascii="Arial" w:cs="Arial" w:eastAsia="Arial" w:hAnsi="Arial"/>
                <w:sz w:val="2"/>
                <w:szCs w:val="2"/>
                <w:color w:val="auto"/>
              </w:rPr>
              <w:t>f (x) − P</w:t>
            </w:r>
            <w:r>
              <w:rPr>
                <w:rFonts w:ascii="Arial" w:cs="Arial" w:eastAsia="Arial" w:hAnsi="Arial"/>
                <w:sz w:val="2"/>
                <w:szCs w:val="2"/>
                <w:b w:val="1"/>
                <w:bCs w:val="1"/>
                <w:color w:val="auto"/>
                <w:vertAlign w:val="subscript"/>
              </w:rPr>
              <w:t>N</w:t>
            </w:r>
            <w:r>
              <w:rPr>
                <w:rFonts w:ascii="Arial" w:cs="Arial" w:eastAsia="Arial" w:hAnsi="Arial"/>
                <w:sz w:val="2"/>
                <w:szCs w:val="2"/>
                <w:color w:val="auto"/>
              </w:rPr>
              <w:t xml:space="preserve"> (x) dx + </w:t>
            </w:r>
            <w:r>
              <w:rPr>
                <w:rFonts w:ascii="Arial" w:cs="Arial" w:eastAsia="Arial" w:hAnsi="Arial"/>
                <w:sz w:val="3"/>
                <w:szCs w:val="3"/>
                <w:b w:val="1"/>
                <w:bCs w:val="1"/>
                <w:color w:val="auto"/>
                <w:vertAlign w:val="superscript"/>
              </w:rPr>
              <w:t>Z</w:t>
            </w:r>
            <w:r>
              <w:rPr>
                <w:rFonts w:ascii="Arial" w:cs="Arial" w:eastAsia="Arial" w:hAnsi="Arial"/>
                <w:sz w:val="2"/>
                <w:szCs w:val="2"/>
                <w:b w:val="1"/>
                <w:bCs w:val="1"/>
                <w:color w:val="auto"/>
                <w:vertAlign w:val="subscript"/>
              </w:rPr>
              <w:t>a</w:t>
            </w:r>
          </w:p>
        </w:tc>
        <w:tc>
          <w:tcPr>
            <w:tcW w:w="1440" w:type="dxa"/>
            <w:vAlign w:val="bottom"/>
          </w:tcPr>
          <w:p>
            <w:pPr>
              <w:jc w:val="right"/>
              <w:spacing w:after="0" w:line="30" w:lineRule="exact"/>
              <w:rPr>
                <w:sz w:val="20"/>
                <w:szCs w:val="20"/>
                <w:color w:val="auto"/>
              </w:rPr>
            </w:pPr>
            <w:r>
              <w:rPr>
                <w:rFonts w:ascii="Arial" w:cs="Arial" w:eastAsia="Arial" w:hAnsi="Arial"/>
                <w:sz w:val="2"/>
                <w:szCs w:val="2"/>
                <w:color w:val="auto"/>
              </w:rPr>
              <w:t>P</w:t>
            </w:r>
            <w:r>
              <w:rPr>
                <w:rFonts w:ascii="Arial" w:cs="Arial" w:eastAsia="Arial" w:hAnsi="Arial"/>
                <w:sz w:val="1"/>
                <w:szCs w:val="1"/>
                <w:b w:val="1"/>
                <w:bCs w:val="1"/>
                <w:color w:val="auto"/>
              </w:rPr>
              <w:t>N</w:t>
            </w:r>
            <w:r>
              <w:rPr>
                <w:rFonts w:ascii="Arial" w:cs="Arial" w:eastAsia="Arial" w:hAnsi="Arial"/>
                <w:sz w:val="2"/>
                <w:szCs w:val="2"/>
                <w:color w:val="auto"/>
              </w:rPr>
              <w:t xml:space="preserve"> (x) dx − </w:t>
            </w:r>
            <w:r>
              <w:rPr>
                <w:rFonts w:ascii="Arial" w:cs="Arial" w:eastAsia="Arial" w:hAnsi="Arial"/>
                <w:sz w:val="3"/>
                <w:szCs w:val="3"/>
                <w:b w:val="1"/>
                <w:bCs w:val="1"/>
                <w:color w:val="auto"/>
                <w:vertAlign w:val="subscript"/>
              </w:rPr>
              <w:t>k</w:t>
            </w:r>
            <w:r>
              <w:rPr>
                <w:rFonts w:ascii="Arial" w:cs="Arial" w:eastAsia="Arial" w:hAnsi="Arial"/>
                <w:sz w:val="3"/>
                <w:szCs w:val="3"/>
                <w:b w:val="1"/>
                <w:bCs w:val="1"/>
                <w:i w:val="1"/>
                <w:iCs w:val="1"/>
                <w:color w:val="auto"/>
                <w:vertAlign w:val="subscript"/>
              </w:rPr>
              <w:t>=0</w:t>
            </w:r>
          </w:p>
        </w:tc>
        <w:tc>
          <w:tcPr>
            <w:tcW w:w="900" w:type="dxa"/>
            <w:vAlign w:val="bottom"/>
            <w:vMerge w:val="continue"/>
          </w:tcPr>
          <w:p>
            <w:pPr>
              <w:spacing w:after="0"/>
              <w:rPr>
                <w:sz w:val="2"/>
                <w:szCs w:val="2"/>
                <w:color w:val="auto"/>
              </w:rPr>
            </w:pPr>
          </w:p>
        </w:tc>
        <w:tc>
          <w:tcPr>
            <w:tcW w:w="100" w:type="dxa"/>
            <w:vAlign w:val="bottom"/>
            <w:vMerge w:val="restart"/>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55"/>
        </w:trPr>
        <w:tc>
          <w:tcPr>
            <w:tcW w:w="860" w:type="dxa"/>
            <w:vAlign w:val="bottom"/>
          </w:tcPr>
          <w:p>
            <w:pPr>
              <w:spacing w:after="0"/>
              <w:rPr>
                <w:sz w:val="24"/>
                <w:szCs w:val="24"/>
                <w:color w:val="auto"/>
              </w:rPr>
            </w:pPr>
          </w:p>
        </w:tc>
        <w:tc>
          <w:tcPr>
            <w:tcW w:w="340" w:type="dxa"/>
            <w:vAlign w:val="bottom"/>
            <w:gridSpan w:val="2"/>
            <w:vMerge w:val="restart"/>
          </w:tcPr>
          <w:p>
            <w:pPr>
              <w:jc w:val="right"/>
              <w:spacing w:after="0"/>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b w:val="1"/>
                <w:bCs w:val="1"/>
                <w:color w:val="auto"/>
              </w:rPr>
              <w:t xml:space="preserve"> b</w:t>
            </w:r>
          </w:p>
        </w:tc>
        <w:tc>
          <w:tcPr>
            <w:tcW w:w="80" w:type="dxa"/>
            <w:vAlign w:val="bottom"/>
            <w:vMerge w:val="continue"/>
          </w:tcPr>
          <w:p>
            <w:pPr>
              <w:spacing w:after="0"/>
              <w:rPr>
                <w:sz w:val="24"/>
                <w:szCs w:val="24"/>
                <w:color w:val="auto"/>
              </w:rPr>
            </w:pPr>
          </w:p>
        </w:tc>
        <w:tc>
          <w:tcPr>
            <w:tcW w:w="2100" w:type="dxa"/>
            <w:vAlign w:val="bottom"/>
          </w:tcPr>
          <w:p>
            <w:pPr>
              <w:spacing w:after="0"/>
              <w:rPr>
                <w:sz w:val="24"/>
                <w:szCs w:val="24"/>
                <w:color w:val="auto"/>
              </w:rPr>
            </w:pPr>
          </w:p>
        </w:tc>
        <w:tc>
          <w:tcPr>
            <w:tcW w:w="1440" w:type="dxa"/>
            <w:vAlign w:val="bottom"/>
          </w:tcPr>
          <w:p>
            <w:pPr>
              <w:jc w:val="right"/>
              <w:spacing w:after="0"/>
              <w:rPr>
                <w:sz w:val="20"/>
                <w:szCs w:val="20"/>
                <w:color w:val="auto"/>
              </w:rPr>
            </w:pPr>
            <w:r>
              <w:rPr>
                <w:rFonts w:ascii="Arial" w:cs="Arial" w:eastAsia="Arial" w:hAnsi="Arial"/>
                <w:sz w:val="20"/>
                <w:szCs w:val="20"/>
                <w:b w:val="1"/>
                <w:bCs w:val="1"/>
                <w:color w:val="auto"/>
              </w:rPr>
              <w:t>X</w:t>
            </w:r>
          </w:p>
        </w:tc>
        <w:tc>
          <w:tcPr>
            <w:tcW w:w="900" w:type="dxa"/>
            <w:vAlign w:val="bottom"/>
          </w:tcPr>
          <w:p>
            <w:pPr>
              <w:spacing w:after="0"/>
              <w:rPr>
                <w:sz w:val="24"/>
                <w:szCs w:val="24"/>
                <w:color w:val="auto"/>
              </w:rPr>
            </w:pPr>
          </w:p>
        </w:tc>
        <w:tc>
          <w:tcPr>
            <w:tcW w:w="1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6"/>
        </w:trPr>
        <w:tc>
          <w:tcPr>
            <w:tcW w:w="860" w:type="dxa"/>
            <w:vAlign w:val="bottom"/>
          </w:tcPr>
          <w:p>
            <w:pPr>
              <w:jc w:val="right"/>
              <w:spacing w:after="0" w:line="46" w:lineRule="exact"/>
              <w:rPr>
                <w:sz w:val="20"/>
                <w:szCs w:val="20"/>
                <w:color w:val="auto"/>
              </w:rPr>
            </w:pPr>
            <w:r>
              <w:rPr>
                <w:rFonts w:ascii="Arial" w:cs="Arial" w:eastAsia="Arial" w:hAnsi="Arial"/>
                <w:sz w:val="4"/>
                <w:szCs w:val="4"/>
                <w:color w:val="auto"/>
              </w:rPr>
              <w:t>=</w:t>
            </w:r>
          </w:p>
        </w:tc>
        <w:tc>
          <w:tcPr>
            <w:tcW w:w="340" w:type="dxa"/>
            <w:vAlign w:val="bottom"/>
            <w:gridSpan w:val="2"/>
            <w:vMerge w:val="continue"/>
          </w:tcPr>
          <w:p>
            <w:pPr>
              <w:spacing w:after="0"/>
              <w:rPr>
                <w:sz w:val="3"/>
                <w:szCs w:val="3"/>
                <w:color w:val="auto"/>
              </w:rPr>
            </w:pPr>
          </w:p>
        </w:tc>
        <w:tc>
          <w:tcPr>
            <w:tcW w:w="80" w:type="dxa"/>
            <w:vAlign w:val="bottom"/>
            <w:vMerge w:val="restart"/>
          </w:tcPr>
          <w:p>
            <w:pPr>
              <w:spacing w:after="0"/>
              <w:rPr>
                <w:sz w:val="3"/>
                <w:szCs w:val="3"/>
                <w:color w:val="auto"/>
              </w:rPr>
            </w:pPr>
          </w:p>
        </w:tc>
        <w:tc>
          <w:tcPr>
            <w:tcW w:w="2100" w:type="dxa"/>
            <w:vAlign w:val="bottom"/>
          </w:tcPr>
          <w:p>
            <w:pPr>
              <w:spacing w:after="0" w:line="46" w:lineRule="exact"/>
              <w:rPr>
                <w:sz w:val="20"/>
                <w:szCs w:val="20"/>
                <w:color w:val="auto"/>
              </w:rPr>
            </w:pPr>
            <w:r>
              <w:rPr>
                <w:rFonts w:ascii="Arial" w:cs="Arial" w:eastAsia="Arial" w:hAnsi="Arial"/>
                <w:sz w:val="4"/>
                <w:szCs w:val="4"/>
                <w:color w:val="auto"/>
              </w:rPr>
              <w:t>f (x) − P</w:t>
            </w:r>
            <w:r>
              <w:rPr>
                <w:rFonts w:ascii="Arial" w:cs="Arial" w:eastAsia="Arial" w:hAnsi="Arial"/>
                <w:sz w:val="5"/>
                <w:szCs w:val="5"/>
                <w:b w:val="1"/>
                <w:bCs w:val="1"/>
                <w:color w:val="auto"/>
                <w:vertAlign w:val="subscript"/>
              </w:rPr>
              <w:t>N</w:t>
            </w:r>
            <w:r>
              <w:rPr>
                <w:rFonts w:ascii="Arial" w:cs="Arial" w:eastAsia="Arial" w:hAnsi="Arial"/>
                <w:sz w:val="4"/>
                <w:szCs w:val="4"/>
                <w:color w:val="auto"/>
              </w:rPr>
              <w:t xml:space="preserve"> (x) dx</w:t>
            </w:r>
          </w:p>
        </w:tc>
        <w:tc>
          <w:tcPr>
            <w:tcW w:w="1440" w:type="dxa"/>
            <w:vAlign w:val="bottom"/>
          </w:tcPr>
          <w:p>
            <w:pPr>
              <w:spacing w:after="0"/>
              <w:rPr>
                <w:sz w:val="3"/>
                <w:szCs w:val="3"/>
                <w:color w:val="auto"/>
              </w:rPr>
            </w:pPr>
          </w:p>
        </w:tc>
        <w:tc>
          <w:tcPr>
            <w:tcW w:w="90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05"/>
        </w:trPr>
        <w:tc>
          <w:tcPr>
            <w:tcW w:w="8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vMerge w:val="continue"/>
          </w:tcPr>
          <w:p>
            <w:pPr>
              <w:spacing w:after="0"/>
              <w:rPr>
                <w:sz w:val="24"/>
                <w:szCs w:val="24"/>
                <w:color w:val="auto"/>
              </w:rPr>
            </w:pPr>
          </w:p>
        </w:tc>
        <w:tc>
          <w:tcPr>
            <w:tcW w:w="210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80"/>
            </w:cols>
            <w:pgMar w:left="880" w:top="940" w:right="580" w:bottom="627" w:gutter="0" w:footer="0" w:header="0"/>
          </w:sectPr>
        </w:pPr>
      </w:p>
    </w:tbl>
    <w:p>
      <w:pPr>
        <w:spacing w:after="0" w:line="206" w:lineRule="auto"/>
        <w:rPr>
          <w:sz w:val="20"/>
          <w:szCs w:val="20"/>
          <w:color w:val="auto"/>
        </w:rPr>
      </w:pPr>
      <w:r>
        <w:rPr>
          <w:rFonts w:ascii="Arial" w:cs="Arial" w:eastAsia="Arial" w:hAnsi="Arial"/>
          <w:sz w:val="14"/>
          <w:szCs w:val="14"/>
          <w:b w:val="1"/>
          <w:bCs w:val="1"/>
          <w:color w:val="auto"/>
        </w:rPr>
        <w:t>a</w:t>
      </w:r>
    </w:p>
    <w:p>
      <w:pPr>
        <w:jc w:val="right"/>
        <w:spacing w:after="0" w:line="236" w:lineRule="auto"/>
        <w:rPr>
          <w:sz w:val="20"/>
          <w:szCs w:val="20"/>
          <w:color w:val="auto"/>
        </w:rPr>
      </w:pPr>
      <w:r>
        <w:rPr>
          <w:rFonts w:ascii="Arial" w:cs="Arial" w:eastAsia="Arial" w:hAnsi="Arial"/>
          <w:sz w:val="20"/>
          <w:szCs w:val="20"/>
          <w:b w:val="1"/>
          <w:bCs w:val="1"/>
          <w:color w:val="auto"/>
        </w:rPr>
        <w:t xml:space="preserve">Z </w:t>
      </w:r>
      <w:r>
        <w:rPr>
          <w:rFonts w:ascii="Arial" w:cs="Arial" w:eastAsia="Arial" w:hAnsi="Arial"/>
          <w:sz w:val="27"/>
          <w:szCs w:val="27"/>
          <w:b w:val="1"/>
          <w:bCs w:val="1"/>
          <w:color w:val="auto"/>
          <w:vertAlign w:val="subscript"/>
        </w:rPr>
        <w:t>b</w:t>
      </w:r>
    </w:p>
    <w:p>
      <w:pPr>
        <w:ind w:left="620"/>
        <w:spacing w:after="0" w:line="207" w:lineRule="auto"/>
        <w:rPr>
          <w:sz w:val="20"/>
          <w:szCs w:val="20"/>
          <w:color w:val="auto"/>
        </w:rPr>
      </w:pPr>
      <w:r>
        <w:rPr>
          <w:rFonts w:ascii="Arial" w:cs="Arial" w:eastAsia="Arial" w:hAnsi="Arial"/>
          <w:sz w:val="20"/>
          <w:szCs w:val="20"/>
          <w:color w:val="auto"/>
        </w:rPr>
        <w:t>+</w:t>
      </w:r>
    </w:p>
    <w:p>
      <w:pPr>
        <w:spacing w:after="0" w:line="5" w:lineRule="exact"/>
        <w:rPr>
          <w:sz w:val="20"/>
          <w:szCs w:val="20"/>
          <w:color w:val="auto"/>
        </w:rPr>
      </w:pPr>
    </w:p>
    <w:p>
      <w:pPr>
        <w:ind w:left="1100"/>
        <w:spacing w:after="0"/>
        <w:rPr>
          <w:sz w:val="20"/>
          <w:szCs w:val="20"/>
          <w:color w:val="auto"/>
        </w:rPr>
      </w:pPr>
      <w:r>
        <w:rPr>
          <w:rFonts w:ascii="Arial" w:cs="Arial" w:eastAsia="Arial" w:hAnsi="Arial"/>
          <w:sz w:val="14"/>
          <w:szCs w:val="14"/>
          <w:b w:val="1"/>
          <w:bCs w:val="1"/>
          <w:color w:val="auto"/>
        </w:rPr>
        <w:t>a</w:t>
      </w:r>
    </w:p>
    <w:p>
      <w:pPr>
        <w:spacing w:after="0" w:line="184"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1280" w:type="dxa"/>
            <w:vAlign w:val="bottom"/>
          </w:tcPr>
          <w:p>
            <w:pPr>
              <w:jc w:val="right"/>
              <w:spacing w:after="0"/>
              <w:rPr>
                <w:sz w:val="20"/>
                <w:szCs w:val="20"/>
                <w:color w:val="auto"/>
              </w:rPr>
            </w:pPr>
            <w:r>
              <w:rPr>
                <w:rFonts w:ascii="Arial" w:cs="Arial" w:eastAsia="Arial" w:hAnsi="Arial"/>
                <w:sz w:val="14"/>
                <w:szCs w:val="14"/>
                <w:b w:val="1"/>
                <w:bCs w:val="1"/>
                <w:color w:val="auto"/>
              </w:rPr>
              <w:t>n</w:t>
            </w:r>
          </w:p>
        </w:tc>
        <w:tc>
          <w:tcPr>
            <w:tcW w:w="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83"/>
        </w:trPr>
        <w:tc>
          <w:tcPr>
            <w:tcW w:w="1400" w:type="dxa"/>
            <w:vAlign w:val="bottom"/>
            <w:gridSpan w:val="2"/>
          </w:tcPr>
          <w:p>
            <w:pPr>
              <w:jc w:val="right"/>
              <w:ind w:right="40"/>
              <w:spacing w:after="0" w:line="381" w:lineRule="exact"/>
              <w:rPr>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(x) dx − </w:t>
            </w:r>
            <w:r>
              <w:rPr>
                <w:rFonts w:ascii="Arial" w:cs="Arial" w:eastAsia="Arial" w:hAnsi="Arial"/>
                <w:sz w:val="39"/>
                <w:szCs w:val="39"/>
                <w:b w:val="1"/>
                <w:bCs w:val="1"/>
                <w:color w:val="auto"/>
                <w:vertAlign w:val="superscript"/>
              </w:rPr>
              <w:t>X</w:t>
            </w:r>
          </w:p>
        </w:tc>
        <w:tc>
          <w:tcPr>
            <w:tcW w:w="0" w:type="dxa"/>
            <w:vAlign w:val="bottom"/>
          </w:tcPr>
          <w:p>
            <w:pPr>
              <w:spacing w:after="0"/>
              <w:rPr>
                <w:sz w:val="1"/>
                <w:szCs w:val="1"/>
                <w:color w:val="auto"/>
              </w:rPr>
            </w:pPr>
          </w:p>
        </w:tc>
      </w:tr>
      <w:tr>
        <w:trPr>
          <w:trHeight w:val="139"/>
        </w:trPr>
        <w:tc>
          <w:tcPr>
            <w:tcW w:w="1400" w:type="dxa"/>
            <w:vAlign w:val="bottom"/>
            <w:gridSpan w:val="2"/>
          </w:tcPr>
          <w:p>
            <w:pPr>
              <w:jc w:val="right"/>
              <w:ind w:right="40"/>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0" w:type="dxa"/>
            <w:vAlign w:val="bottom"/>
          </w:tcPr>
          <w:p>
            <w:pPr>
              <w:spacing w:after="0"/>
              <w:rPr>
                <w:sz w:val="1"/>
                <w:szCs w:val="1"/>
                <w:color w:val="auto"/>
              </w:rPr>
            </w:pPr>
          </w:p>
        </w:tc>
      </w:tr>
      <w:tr>
        <w:trPr>
          <w:trHeight w:val="236"/>
        </w:trPr>
        <w:tc>
          <w:tcPr>
            <w:tcW w:w="1280" w:type="dxa"/>
            <w:vAlign w:val="bottom"/>
          </w:tcPr>
          <w:p>
            <w:pPr>
              <w:jc w:val="right"/>
              <w:ind w:right="412"/>
              <w:spacing w:after="0"/>
              <w:rPr>
                <w:sz w:val="20"/>
                <w:szCs w:val="20"/>
                <w:color w:val="auto"/>
              </w:rPr>
            </w:pPr>
            <w:r>
              <w:rPr>
                <w:rFonts w:ascii="Arial" w:cs="Arial" w:eastAsia="Arial" w:hAnsi="Arial"/>
                <w:sz w:val="14"/>
                <w:szCs w:val="14"/>
                <w:b w:val="1"/>
                <w:bCs w:val="1"/>
                <w:color w:val="auto"/>
              </w:rPr>
              <w:t>n</w:t>
            </w:r>
          </w:p>
        </w:tc>
        <w:tc>
          <w:tcPr>
            <w:tcW w:w="120" w:type="dxa"/>
            <w:vAlign w:val="bottom"/>
            <w:vMerge w:val="restart"/>
          </w:tcPr>
          <w:p>
            <w:pPr>
              <w:spacing w:after="0"/>
              <w:rPr>
                <w:sz w:val="20"/>
                <w:szCs w:val="20"/>
                <w:color w:val="auto"/>
              </w:rPr>
            </w:pPr>
          </w:p>
        </w:tc>
        <w:tc>
          <w:tcPr>
            <w:tcW w:w="0" w:type="dxa"/>
            <w:vAlign w:val="bottom"/>
          </w:tcPr>
          <w:p>
            <w:pPr>
              <w:spacing w:after="0"/>
              <w:rPr>
                <w:sz w:val="1"/>
                <w:szCs w:val="1"/>
                <w:color w:val="auto"/>
              </w:rPr>
            </w:pPr>
          </w:p>
        </w:tc>
      </w:tr>
      <w:tr>
        <w:trPr>
          <w:trHeight w:val="0"/>
        </w:trPr>
        <w:tc>
          <w:tcPr>
            <w:tcW w:w="1280" w:type="dxa"/>
            <w:vAlign w:val="bottom"/>
          </w:tcPr>
          <w:p>
            <w:pPr>
              <w:jc w:val="right"/>
              <w:spacing w:after="0"/>
              <w:rPr>
                <w:sz w:val="20"/>
                <w:szCs w:val="20"/>
                <w:color w:val="auto"/>
              </w:rPr>
            </w:pPr>
            <w:r>
              <w:rPr>
                <w:rFonts w:ascii="Arial" w:cs="Arial" w:eastAsia="Arial" w:hAnsi="Arial"/>
                <w:sz w:val="1"/>
                <w:szCs w:val="1"/>
                <w:color w:val="auto"/>
                <w:vertAlign w:val="superscript"/>
              </w:rPr>
              <w:t>+</w:t>
            </w:r>
            <w:r>
              <w:rPr>
                <w:rFonts w:ascii="Arial" w:cs="Arial" w:eastAsia="Arial" w:hAnsi="Arial"/>
                <w:sz w:val="0"/>
                <w:szCs w:val="0"/>
                <w:b w:val="1"/>
                <w:bCs w:val="1"/>
                <w:color w:val="auto"/>
              </w:rPr>
              <w:t xml:space="preserve"> </w:t>
            </w:r>
            <w:r>
              <w:rPr>
                <w:rFonts w:ascii="Arial" w:cs="Arial" w:eastAsia="Arial" w:hAnsi="Arial"/>
                <w:sz w:val="1"/>
                <w:szCs w:val="1"/>
                <w:b w:val="1"/>
                <w:bCs w:val="1"/>
                <w:color w:val="auto"/>
                <w:vertAlign w:val="subscript"/>
              </w:rPr>
              <w:t>k</w:t>
            </w:r>
            <w:r>
              <w:rPr>
                <w:rFonts w:ascii="Arial" w:cs="Arial" w:eastAsia="Arial" w:hAnsi="Arial"/>
                <w:sz w:val="1"/>
                <w:szCs w:val="1"/>
                <w:b w:val="1"/>
                <w:bCs w:val="1"/>
                <w:i w:val="1"/>
                <w:iCs w:val="1"/>
                <w:color w:val="auto"/>
                <w:vertAlign w:val="subscript"/>
              </w:rPr>
              <w:t>=0</w:t>
            </w:r>
            <w:r>
              <w:rPr>
                <w:rFonts w:ascii="Arial" w:cs="Arial" w:eastAsia="Arial" w:hAnsi="Arial"/>
                <w:sz w:val="0"/>
                <w:szCs w:val="0"/>
                <w:b w:val="1"/>
                <w:bCs w:val="1"/>
                <w:color w:val="auto"/>
              </w:rPr>
              <w:t xml:space="preserve"> </w:t>
            </w:r>
            <w:r>
              <w:rPr>
                <w:rFonts w:ascii="Arial" w:cs="Arial" w:eastAsia="Arial" w:hAnsi="Arial"/>
                <w:sz w:val="1"/>
                <w:szCs w:val="1"/>
                <w:color w:val="auto"/>
                <w:vertAlign w:val="superscript"/>
              </w:rPr>
              <w:t>c</w:t>
            </w:r>
            <w:r>
              <w:rPr>
                <w:rFonts w:ascii="Arial" w:cs="Arial" w:eastAsia="Arial" w:hAnsi="Arial"/>
                <w:sz w:val="0"/>
                <w:szCs w:val="0"/>
                <w:b w:val="1"/>
                <w:bCs w:val="1"/>
                <w:color w:val="auto"/>
              </w:rPr>
              <w:t>k</w:t>
            </w:r>
            <w:r>
              <w:rPr>
                <w:rFonts w:ascii="Arial" w:cs="Arial" w:eastAsia="Arial" w:hAnsi="Arial"/>
                <w:sz w:val="1"/>
                <w:szCs w:val="1"/>
                <w:b w:val="1"/>
                <w:bCs w:val="1"/>
                <w:i w:val="1"/>
                <w:iCs w:val="1"/>
                <w:color w:val="auto"/>
                <w:vertAlign w:val="superscript"/>
              </w:rPr>
              <w:t>(</w:t>
            </w:r>
            <w:r>
              <w:rPr>
                <w:rFonts w:ascii="Arial" w:cs="Arial" w:eastAsia="Arial" w:hAnsi="Arial"/>
                <w:sz w:val="1"/>
                <w:szCs w:val="1"/>
                <w:b w:val="1"/>
                <w:bCs w:val="1"/>
                <w:color w:val="auto"/>
                <w:vertAlign w:val="superscript"/>
              </w:rPr>
              <w:t>n</w:t>
            </w:r>
            <w:r>
              <w:rPr>
                <w:rFonts w:ascii="Arial" w:cs="Arial" w:eastAsia="Arial" w:hAnsi="Arial"/>
                <w:sz w:val="1"/>
                <w:szCs w:val="1"/>
                <w:b w:val="1"/>
                <w:bCs w:val="1"/>
                <w:i w:val="1"/>
                <w:iCs w:val="1"/>
                <w:color w:val="auto"/>
                <w:vertAlign w:val="superscript"/>
              </w:rPr>
              <w:t>)</w:t>
            </w:r>
          </w:p>
        </w:tc>
        <w:tc>
          <w:tcPr>
            <w:tcW w:w="1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1280" w:type="dxa"/>
            <w:vAlign w:val="bottom"/>
          </w:tcPr>
          <w:p>
            <w:pPr>
              <w:jc w:val="right"/>
              <w:ind w:right="312"/>
              <w:spacing w:after="0"/>
              <w:rPr>
                <w:sz w:val="20"/>
                <w:szCs w:val="20"/>
                <w:color w:val="auto"/>
              </w:rPr>
            </w:pPr>
            <w:r>
              <w:rPr>
                <w:rFonts w:ascii="Arial" w:cs="Arial" w:eastAsia="Arial" w:hAnsi="Arial"/>
                <w:sz w:val="20"/>
                <w:szCs w:val="20"/>
                <w:b w:val="1"/>
                <w:bCs w:val="1"/>
                <w:color w:val="auto"/>
              </w:rPr>
              <w:t>X</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34" w:lineRule="exact"/>
        <w:rPr>
          <w:sz w:val="20"/>
          <w:szCs w:val="20"/>
          <w:color w:val="auto"/>
        </w:rPr>
      </w:pPr>
      <w:r>
        <w:rPr>
          <w:sz w:val="20"/>
          <w:szCs w:val="20"/>
          <w:color w:val="auto"/>
        </w:rPr>
        <w:br w:type="column"/>
      </w:r>
    </w:p>
    <w:p>
      <w:pPr>
        <w:ind w:left="1160"/>
        <w:spacing w:after="0" w:line="239" w:lineRule="auto"/>
        <w:rPr>
          <w:sz w:val="20"/>
          <w:szCs w:val="20"/>
          <w:color w:val="auto"/>
        </w:rPr>
      </w:pPr>
      <w:r>
        <w:rPr>
          <w:rFonts w:ascii="Arial" w:cs="Arial" w:eastAsia="Arial" w:hAnsi="Arial"/>
          <w:sz w:val="20"/>
          <w:szCs w:val="20"/>
          <w:b w:val="1"/>
          <w:bCs w:val="1"/>
          <w:color w:val="auto"/>
        </w:rPr>
        <w:t>!</w:t>
      </w:r>
    </w:p>
    <w:p>
      <w:pPr>
        <w:ind w:left="40"/>
        <w:spacing w:after="0" w:line="183" w:lineRule="auto"/>
        <w:tabs>
          <w:tab w:leader="none" w:pos="700" w:val="left"/>
        </w:tabs>
        <w:rPr>
          <w:sz w:val="20"/>
          <w:szCs w:val="20"/>
          <w:color w:val="auto"/>
        </w:rPr>
      </w:pPr>
      <w:r>
        <w:rPr>
          <w:rFonts w:ascii="Arial" w:cs="Arial" w:eastAsia="Arial" w:hAnsi="Arial"/>
          <w:sz w:val="37"/>
          <w:szCs w:val="37"/>
          <w:color w:val="auto"/>
          <w:vertAlign w:val="subscript"/>
        </w:rPr>
        <w:t>c</w:t>
      </w:r>
      <w:r>
        <w:rPr>
          <w:rFonts w:ascii="Arial" w:cs="Arial" w:eastAsia="Arial" w:hAnsi="Arial"/>
          <w:sz w:val="14"/>
          <w:szCs w:val="14"/>
          <w:b w:val="1"/>
          <w:bCs w:val="1"/>
          <w:i w:val="1"/>
          <w:iCs w:val="1"/>
          <w:color w:val="auto"/>
        </w:rPr>
        <w:t>(</w:t>
      </w:r>
      <w:r>
        <w:rPr>
          <w:rFonts w:ascii="Arial" w:cs="Arial" w:eastAsia="Arial" w:hAnsi="Arial"/>
          <w:sz w:val="26"/>
          <w:szCs w:val="26"/>
          <w:b w:val="1"/>
          <w:bCs w:val="1"/>
          <w:color w:val="auto"/>
          <w:vertAlign w:val="subscript"/>
        </w:rPr>
        <w:t>k</w:t>
      </w: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w:t>
      </w:r>
      <w:r>
        <w:rPr>
          <w:rFonts w:ascii="Arial" w:cs="Arial" w:eastAsia="Arial" w:hAnsi="Arial"/>
          <w:sz w:val="37"/>
          <w:szCs w:val="37"/>
          <w:color w:val="auto"/>
          <w:vertAlign w:val="subscript"/>
        </w:rPr>
        <w:t>P</w:t>
      </w:r>
      <w:r>
        <w:rPr>
          <w:rFonts w:ascii="Arial" w:cs="Arial" w:eastAsia="Arial" w:hAnsi="Arial"/>
          <w:sz w:val="26"/>
          <w:szCs w:val="26"/>
          <w:b w:val="1"/>
          <w:bCs w:val="1"/>
          <w:color w:val="auto"/>
          <w:vertAlign w:val="subscript"/>
        </w:rPr>
        <w:t>N</w:t>
      </w:r>
      <w:r>
        <w:rPr>
          <w:sz w:val="20"/>
          <w:szCs w:val="20"/>
          <w:color w:val="auto"/>
        </w:rPr>
        <w:tab/>
      </w:r>
      <w:r>
        <w:rPr>
          <w:rFonts w:ascii="Arial" w:cs="Arial" w:eastAsia="Arial" w:hAnsi="Arial"/>
          <w:sz w:val="37"/>
          <w:szCs w:val="37"/>
          <w:color w:val="auto"/>
          <w:vertAlign w:val="subscript"/>
        </w:rPr>
        <w:t>x</w:t>
      </w:r>
      <w:r>
        <w:rPr>
          <w:rFonts w:ascii="Arial" w:cs="Arial" w:eastAsia="Arial" w:hAnsi="Arial"/>
          <w:sz w:val="13"/>
          <w:szCs w:val="13"/>
          <w:b w:val="1"/>
          <w:bCs w:val="1"/>
          <w:i w:val="1"/>
          <w:iCs w:val="1"/>
          <w:color w:val="auto"/>
        </w:rPr>
        <w:t>(</w:t>
      </w:r>
      <w:r>
        <w:rPr>
          <w:rFonts w:ascii="Arial" w:cs="Arial" w:eastAsia="Arial" w:hAnsi="Arial"/>
          <w:sz w:val="25"/>
          <w:szCs w:val="25"/>
          <w:b w:val="1"/>
          <w:bCs w:val="1"/>
          <w:color w:val="auto"/>
          <w:vertAlign w:val="subscript"/>
        </w:rPr>
        <w:t>k</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w:t>
      </w:r>
    </w:p>
    <w:p>
      <w:pPr>
        <w:spacing w:after="0" w:line="248" w:lineRule="exact"/>
        <w:rPr>
          <w:sz w:val="20"/>
          <w:szCs w:val="20"/>
          <w:color w:val="auto"/>
        </w:rPr>
      </w:pPr>
    </w:p>
    <w:p>
      <w:pPr>
        <w:spacing w:after="0"/>
        <w:tabs>
          <w:tab w:leader="none" w:pos="340" w:val="left"/>
        </w:tabs>
        <w:rPr>
          <w:sz w:val="20"/>
          <w:szCs w:val="20"/>
          <w:color w:val="auto"/>
        </w:rPr>
      </w:pPr>
      <w:r>
        <w:rPr>
          <w:rFonts w:ascii="Arial" w:cs="Arial" w:eastAsia="Arial" w:hAnsi="Arial"/>
          <w:sz w:val="39"/>
          <w:szCs w:val="39"/>
          <w:color w:val="auto"/>
          <w:vertAlign w:val="subscript"/>
        </w:rPr>
        <w:t>P</w:t>
      </w:r>
      <w:r>
        <w:rPr>
          <w:rFonts w:ascii="Arial" w:cs="Arial" w:eastAsia="Arial" w:hAnsi="Arial"/>
          <w:sz w:val="27"/>
          <w:szCs w:val="27"/>
          <w:b w:val="1"/>
          <w:bCs w:val="1"/>
          <w:color w:val="auto"/>
          <w:vertAlign w:val="subscript"/>
        </w:rPr>
        <w:t>N</w:t>
      </w:r>
      <w:r>
        <w:rPr>
          <w:sz w:val="20"/>
          <w:szCs w:val="20"/>
          <w:color w:val="auto"/>
        </w:rPr>
        <w:tab/>
      </w:r>
      <w:r>
        <w:rPr>
          <w:rFonts w:ascii="Arial" w:cs="Arial" w:eastAsia="Arial" w:hAnsi="Arial"/>
          <w:sz w:val="36"/>
          <w:szCs w:val="36"/>
          <w:color w:val="auto"/>
          <w:vertAlign w:val="subscript"/>
        </w:rPr>
        <w:t>x</w:t>
      </w:r>
      <w:r>
        <w:rPr>
          <w:rFonts w:ascii="Arial" w:cs="Arial" w:eastAsia="Arial" w:hAnsi="Arial"/>
          <w:sz w:val="12"/>
          <w:szCs w:val="12"/>
          <w:b w:val="1"/>
          <w:bCs w:val="1"/>
          <w:i w:val="1"/>
          <w:iCs w:val="1"/>
          <w:color w:val="auto"/>
        </w:rPr>
        <w:t>(</w:t>
      </w:r>
      <w:r>
        <w:rPr>
          <w:rFonts w:ascii="Arial" w:cs="Arial" w:eastAsia="Arial" w:hAnsi="Arial"/>
          <w:sz w:val="24"/>
          <w:szCs w:val="24"/>
          <w:b w:val="1"/>
          <w:bCs w:val="1"/>
          <w:color w:val="auto"/>
          <w:vertAlign w:val="subscript"/>
        </w:rPr>
        <w:t>k</w:t>
      </w:r>
      <w:r>
        <w:rPr>
          <w:rFonts w:ascii="Arial" w:cs="Arial" w:eastAsia="Arial" w:hAnsi="Arial"/>
          <w:sz w:val="12"/>
          <w:szCs w:val="12"/>
          <w:b w:val="1"/>
          <w:bCs w:val="1"/>
          <w:color w:val="auto"/>
        </w:rPr>
        <w:t>n</w:t>
      </w:r>
      <w:r>
        <w:rPr>
          <w:rFonts w:ascii="Arial" w:cs="Arial" w:eastAsia="Arial" w:hAnsi="Arial"/>
          <w:sz w:val="12"/>
          <w:szCs w:val="12"/>
          <w:b w:val="1"/>
          <w:bCs w:val="1"/>
          <w:i w:val="1"/>
          <w:iCs w:val="1"/>
          <w:color w:val="auto"/>
        </w:rPr>
        <w:t>)</w:t>
      </w:r>
      <w:r>
        <w:rPr>
          <w:rFonts w:ascii="Arial" w:cs="Arial" w:eastAsia="Arial" w:hAnsi="Arial"/>
          <w:sz w:val="36"/>
          <w:szCs w:val="36"/>
          <w:color w:val="auto"/>
        </w:rPr>
        <w:t xml:space="preserve">  </w:t>
      </w:r>
      <w:r>
        <w:rPr>
          <w:rFonts w:ascii="Arial" w:cs="Arial" w:eastAsia="Arial" w:hAnsi="Arial"/>
          <w:sz w:val="36"/>
          <w:szCs w:val="36"/>
          <w:color w:val="auto"/>
          <w:vertAlign w:val="subscript"/>
        </w:rPr>
        <w:t>−</w:t>
      </w:r>
      <w:r>
        <w:rPr>
          <w:rFonts w:ascii="Arial" w:cs="Arial" w:eastAsia="Arial" w:hAnsi="Arial"/>
          <w:sz w:val="36"/>
          <w:szCs w:val="36"/>
          <w:color w:val="auto"/>
        </w:rPr>
        <w:t xml:space="preserve"> </w:t>
      </w:r>
      <w:r>
        <w:rPr>
          <w:rFonts w:ascii="Arial" w:cs="Arial" w:eastAsia="Arial" w:hAnsi="Arial"/>
          <w:sz w:val="36"/>
          <w:szCs w:val="36"/>
          <w:color w:val="auto"/>
          <w:vertAlign w:val="subscript"/>
        </w:rPr>
        <w:t>f x</w:t>
      </w:r>
      <w:r>
        <w:rPr>
          <w:rFonts w:ascii="Arial" w:cs="Arial" w:eastAsia="Arial" w:hAnsi="Arial"/>
          <w:sz w:val="12"/>
          <w:szCs w:val="12"/>
          <w:b w:val="1"/>
          <w:bCs w:val="1"/>
          <w:i w:val="1"/>
          <w:iCs w:val="1"/>
          <w:color w:val="auto"/>
        </w:rPr>
        <w:t>(</w:t>
      </w:r>
      <w:r>
        <w:rPr>
          <w:rFonts w:ascii="Arial" w:cs="Arial" w:eastAsia="Arial" w:hAnsi="Arial"/>
          <w:sz w:val="24"/>
          <w:szCs w:val="24"/>
          <w:b w:val="1"/>
          <w:bCs w:val="1"/>
          <w:color w:val="auto"/>
          <w:vertAlign w:val="subscript"/>
        </w:rPr>
        <w:t>k</w:t>
      </w:r>
      <w:r>
        <w:rPr>
          <w:rFonts w:ascii="Arial" w:cs="Arial" w:eastAsia="Arial" w:hAnsi="Arial"/>
          <w:sz w:val="12"/>
          <w:szCs w:val="12"/>
          <w:b w:val="1"/>
          <w:bCs w:val="1"/>
          <w:color w:val="auto"/>
        </w:rPr>
        <w:t>n</w:t>
      </w:r>
      <w:r>
        <w:rPr>
          <w:rFonts w:ascii="Arial" w:cs="Arial" w:eastAsia="Arial" w:hAnsi="Arial"/>
          <w:sz w:val="12"/>
          <w:szCs w:val="12"/>
          <w:b w:val="1"/>
          <w:bCs w:val="1"/>
          <w:i w:val="1"/>
          <w:iCs w:val="1"/>
          <w:color w:val="auto"/>
        </w:rPr>
        <w:t>)</w:t>
      </w:r>
    </w:p>
    <w:p>
      <w:pPr>
        <w:sectPr>
          <w:pgSz w:w="7940" w:h="11906" w:orient="portrait"/>
          <w:cols w:equalWidth="0" w:num="3">
            <w:col w:w="1260" w:space="40"/>
            <w:col w:w="1400" w:space="0"/>
            <w:col w:w="1820"/>
          </w:cols>
          <w:pgMar w:left="2220" w:top="940" w:right="1200" w:bottom="627" w:gutter="0" w:footer="0" w:header="0"/>
          <w:type w:val="continuous"/>
        </w:sectPr>
      </w:pPr>
    </w:p>
    <w:bookmarkStart w:id="101" w:name="page102"/>
    <w:bookmarkEnd w:id="101"/>
    <w:tbl>
      <w:tblPr>
        <w:tblLayout w:type="fixed"/>
        <w:tblInd w:w="0"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101</w:t>
            </w:r>
          </w:p>
        </w:tc>
      </w:tr>
    </w:tbl>
    <w:p>
      <w:pPr>
        <w:spacing w:after="0" w:line="362" w:lineRule="exact"/>
        <w:rPr>
          <w:sz w:val="20"/>
          <w:szCs w:val="20"/>
          <w:color w:val="auto"/>
        </w:rPr>
      </w:pPr>
    </w:p>
    <w:p>
      <w:pPr>
        <w:jc w:val="both"/>
        <w:ind w:right="140"/>
        <w:spacing w:after="0" w:line="228" w:lineRule="auto"/>
        <w:rPr>
          <w:sz w:val="20"/>
          <w:szCs w:val="20"/>
          <w:color w:val="auto"/>
        </w:rPr>
      </w:pPr>
      <w:r>
        <w:rPr>
          <w:rFonts w:ascii="Arial" w:cs="Arial" w:eastAsia="Arial" w:hAnsi="Arial"/>
          <w:sz w:val="20"/>
          <w:szCs w:val="20"/>
          <w:b w:val="1"/>
          <w:bCs w:val="1"/>
          <w:color w:val="auto"/>
        </w:rPr>
        <w:t>Отдельные слагаемые полученной суммы оцениваются следующим об-разом:</w:t>
      </w:r>
    </w:p>
    <w:tbl>
      <w:tblPr>
        <w:tblLayout w:type="fixed"/>
        <w:tblInd w:w="360" w:type="dxa"/>
        <w:tblCellMar>
          <w:top w:w="0" w:type="dxa"/>
          <w:left w:w="0" w:type="dxa"/>
          <w:bottom w:w="0" w:type="dxa"/>
          <w:right w:w="0" w:type="dxa"/>
        </w:tblCellMar>
      </w:tblPr>
      <w:tr>
        <w:trPr>
          <w:trHeight w:val="261"/>
        </w:trPr>
        <w:tc>
          <w:tcPr>
            <w:tcW w:w="220" w:type="dxa"/>
            <w:vAlign w:val="bottom"/>
          </w:tcPr>
          <w:p>
            <w:pPr>
              <w:spacing w:after="0"/>
              <w:rPr>
                <w:sz w:val="22"/>
                <w:szCs w:val="22"/>
                <w:color w:val="auto"/>
              </w:rPr>
            </w:pPr>
          </w:p>
        </w:tc>
        <w:tc>
          <w:tcPr>
            <w:tcW w:w="160" w:type="dxa"/>
            <w:vAlign w:val="bottom"/>
          </w:tcPr>
          <w:p>
            <w:pPr>
              <w:spacing w:after="0" w:line="260" w:lineRule="exact"/>
              <w:rPr>
                <w:sz w:val="20"/>
                <w:szCs w:val="20"/>
                <w:color w:val="auto"/>
              </w:rPr>
            </w:pPr>
            <w:r>
              <w:rPr>
                <w:rFonts w:ascii="Arial" w:cs="Arial" w:eastAsia="Arial" w:hAnsi="Arial"/>
                <w:sz w:val="27"/>
                <w:szCs w:val="27"/>
                <w:b w:val="1"/>
                <w:bCs w:val="1"/>
                <w:color w:val="auto"/>
                <w:w w:val="75"/>
                <w:vertAlign w:val="subscript"/>
              </w:rPr>
              <w:t>a</w:t>
            </w:r>
            <w:r>
              <w:rPr>
                <w:rFonts w:ascii="Arial" w:cs="Arial" w:eastAsia="Arial" w:hAnsi="Arial"/>
                <w:sz w:val="14"/>
                <w:szCs w:val="14"/>
                <w:b w:val="1"/>
                <w:bCs w:val="1"/>
                <w:color w:val="auto"/>
                <w:w w:val="75"/>
              </w:rPr>
              <w:t>b</w:t>
            </w:r>
          </w:p>
        </w:tc>
        <w:tc>
          <w:tcPr>
            <w:tcW w:w="100" w:type="dxa"/>
            <w:vAlign w:val="bottom"/>
            <w:vMerge w:val="restart"/>
          </w:tcPr>
          <w:p>
            <w:pPr>
              <w:spacing w:after="0"/>
              <w:rPr>
                <w:sz w:val="22"/>
                <w:szCs w:val="22"/>
                <w:color w:val="auto"/>
              </w:rPr>
            </w:pPr>
          </w:p>
        </w:tc>
        <w:tc>
          <w:tcPr>
            <w:tcW w:w="1540" w:type="dxa"/>
            <w:vAlign w:val="bottom"/>
            <w:gridSpan w:val="2"/>
          </w:tcPr>
          <w:p>
            <w:pPr>
              <w:jc w:val="right"/>
              <w:spacing w:after="0" w:line="260" w:lineRule="exact"/>
              <w:rPr>
                <w:sz w:val="20"/>
                <w:szCs w:val="20"/>
                <w:color w:val="auto"/>
              </w:rPr>
            </w:pPr>
            <w:r>
              <w:rPr>
                <w:rFonts w:ascii="Arial" w:cs="Arial" w:eastAsia="Arial" w:hAnsi="Arial"/>
                <w:sz w:val="20"/>
                <w:szCs w:val="20"/>
                <w:color w:val="auto"/>
              </w:rPr>
              <w:t>f (x) − 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(x) dx</w:t>
            </w:r>
          </w:p>
        </w:tc>
        <w:tc>
          <w:tcPr>
            <w:tcW w:w="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320" w:type="dxa"/>
            <w:vAlign w:val="bottom"/>
            <w:gridSpan w:val="5"/>
          </w:tcPr>
          <w:p>
            <w:pPr>
              <w:ind w:left="40"/>
              <w:spacing w:after="0" w:line="229" w:lineRule="exact"/>
              <w:rPr>
                <w:sz w:val="20"/>
                <w:szCs w:val="20"/>
                <w:color w:val="auto"/>
              </w:rPr>
            </w:pPr>
            <w:r>
              <w:rPr>
                <w:rFonts w:ascii="Arial" w:cs="Arial" w:eastAsia="Arial" w:hAnsi="Arial"/>
                <w:sz w:val="20"/>
                <w:szCs w:val="20"/>
                <w:color w:val="auto"/>
              </w:rPr>
              <w:t>≤  (b − a),</w:t>
            </w:r>
          </w:p>
        </w:tc>
        <w:tc>
          <w:tcPr>
            <w:tcW w:w="0" w:type="dxa"/>
            <w:vAlign w:val="bottom"/>
          </w:tcPr>
          <w:p>
            <w:pPr>
              <w:spacing w:after="0"/>
              <w:rPr>
                <w:sz w:val="1"/>
                <w:szCs w:val="1"/>
                <w:color w:val="auto"/>
              </w:rPr>
            </w:pPr>
          </w:p>
        </w:tc>
      </w:tr>
      <w:tr>
        <w:trPr>
          <w:trHeight w:val="177"/>
        </w:trPr>
        <w:tc>
          <w:tcPr>
            <w:tcW w:w="220" w:type="dxa"/>
            <w:vAlign w:val="bottom"/>
          </w:tcPr>
          <w:p>
            <w:pPr>
              <w:spacing w:after="0" w:line="176" w:lineRule="exact"/>
              <w:rPr>
                <w:sz w:val="20"/>
                <w:szCs w:val="20"/>
                <w:color w:val="auto"/>
              </w:rPr>
            </w:pPr>
            <w:r>
              <w:rPr>
                <w:rFonts w:ascii="Arial" w:cs="Arial" w:eastAsia="Arial" w:hAnsi="Arial"/>
                <w:sz w:val="20"/>
                <w:szCs w:val="20"/>
                <w:b w:val="1"/>
                <w:bCs w:val="1"/>
                <w:color w:val="auto"/>
              </w:rPr>
              <w:t>Z</w:t>
            </w:r>
          </w:p>
        </w:tc>
        <w:tc>
          <w:tcPr>
            <w:tcW w:w="160" w:type="dxa"/>
            <w:vAlign w:val="bottom"/>
          </w:tcPr>
          <w:p>
            <w:pPr>
              <w:spacing w:after="0"/>
              <w:rPr>
                <w:sz w:val="15"/>
                <w:szCs w:val="15"/>
                <w:color w:val="auto"/>
              </w:rPr>
            </w:pPr>
          </w:p>
        </w:tc>
        <w:tc>
          <w:tcPr>
            <w:tcW w:w="100" w:type="dxa"/>
            <w:vAlign w:val="bottom"/>
            <w:vMerge w:val="continue"/>
          </w:tcPr>
          <w:p>
            <w:pPr>
              <w:spacing w:after="0"/>
              <w:rPr>
                <w:sz w:val="15"/>
                <w:szCs w:val="15"/>
                <w:color w:val="auto"/>
              </w:rPr>
            </w:pPr>
          </w:p>
        </w:tc>
        <w:tc>
          <w:tcPr>
            <w:tcW w:w="14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4"/>
        </w:trPr>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40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380" w:type="dxa"/>
            <w:vAlign w:val="bottom"/>
          </w:tcPr>
          <w:p>
            <w:pPr>
              <w:spacing w:after="0"/>
              <w:rPr>
                <w:sz w:val="9"/>
                <w:szCs w:val="9"/>
                <w:color w:val="auto"/>
              </w:rPr>
            </w:pPr>
          </w:p>
        </w:tc>
        <w:tc>
          <w:tcPr>
            <w:tcW w:w="3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11"/>
        </w:trPr>
        <w:tc>
          <w:tcPr>
            <w:tcW w:w="220" w:type="dxa"/>
            <w:vAlign w:val="bottom"/>
          </w:tcPr>
          <w:p>
            <w:pPr>
              <w:spacing w:after="0"/>
              <w:rPr>
                <w:sz w:val="24"/>
                <w:szCs w:val="24"/>
                <w:color w:val="auto"/>
              </w:rPr>
            </w:pPr>
          </w:p>
        </w:tc>
        <w:tc>
          <w:tcPr>
            <w:tcW w:w="160" w:type="dxa"/>
            <w:vAlign w:val="bottom"/>
          </w:tcPr>
          <w:p>
            <w:pPr>
              <w:ind w:left="100"/>
              <w:spacing w:after="0"/>
              <w:rPr>
                <w:sz w:val="20"/>
                <w:szCs w:val="20"/>
                <w:color w:val="auto"/>
              </w:rPr>
            </w:pPr>
            <w:r>
              <w:rPr>
                <w:rFonts w:ascii="Arial" w:cs="Arial" w:eastAsia="Arial" w:hAnsi="Arial"/>
                <w:sz w:val="9"/>
                <w:szCs w:val="9"/>
                <w:b w:val="1"/>
                <w:bCs w:val="1"/>
                <w:color w:val="auto"/>
                <w:w w:val="71"/>
              </w:rPr>
              <w:t>b</w:t>
            </w:r>
          </w:p>
        </w:tc>
        <w:tc>
          <w:tcPr>
            <w:tcW w:w="100" w:type="dxa"/>
            <w:vAlign w:val="bottom"/>
          </w:tcPr>
          <w:p>
            <w:pPr>
              <w:spacing w:after="0"/>
              <w:rPr>
                <w:sz w:val="24"/>
                <w:szCs w:val="24"/>
                <w:color w:val="auto"/>
              </w:rPr>
            </w:pPr>
          </w:p>
        </w:tc>
        <w:tc>
          <w:tcPr>
            <w:tcW w:w="1400" w:type="dxa"/>
            <w:vAlign w:val="bottom"/>
          </w:tcPr>
          <w:p>
            <w:pPr>
              <w:jc w:val="center"/>
              <w:ind w:left="855"/>
              <w:spacing w:after="0"/>
              <w:rPr>
                <w:sz w:val="20"/>
                <w:szCs w:val="20"/>
                <w:color w:val="auto"/>
              </w:rPr>
            </w:pPr>
            <w:r>
              <w:rPr>
                <w:rFonts w:ascii="Arial" w:cs="Arial" w:eastAsia="Arial" w:hAnsi="Arial"/>
                <w:sz w:val="14"/>
                <w:szCs w:val="14"/>
                <w:b w:val="1"/>
                <w:bCs w:val="1"/>
                <w:color w:val="auto"/>
              </w:rPr>
              <w:t>n</w:t>
            </w: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0" w:type="dxa"/>
            <w:vAlign w:val="bottom"/>
          </w:tcPr>
          <w:p>
            <w:pPr>
              <w:spacing w:after="0"/>
              <w:rPr>
                <w:sz w:val="10"/>
                <w:szCs w:val="10"/>
                <w:color w:val="auto"/>
              </w:rPr>
            </w:pPr>
          </w:p>
        </w:tc>
        <w:tc>
          <w:tcPr>
            <w:tcW w:w="140" w:type="dxa"/>
            <w:vAlign w:val="bottom"/>
          </w:tcPr>
          <w:p>
            <w:pPr>
              <w:jc w:val="right"/>
              <w:spacing w:after="0" w:line="120" w:lineRule="exact"/>
              <w:rPr>
                <w:sz w:val="20"/>
                <w:szCs w:val="20"/>
                <w:color w:val="auto"/>
              </w:rPr>
            </w:pPr>
            <w:r>
              <w:rPr>
                <w:rFonts w:ascii="Arial" w:cs="Arial" w:eastAsia="Arial" w:hAnsi="Arial"/>
                <w:sz w:val="13"/>
                <w:szCs w:val="13"/>
                <w:b w:val="1"/>
                <w:bCs w:val="1"/>
                <w:i w:val="1"/>
                <w:iCs w:val="1"/>
                <w:color w:val="auto"/>
              </w:rPr>
              <w:t>(</w:t>
            </w: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340" w:type="dxa"/>
            <w:vAlign w:val="bottom"/>
          </w:tcPr>
          <w:p>
            <w:pPr>
              <w:ind w:left="100"/>
              <w:spacing w:after="0" w:line="120" w:lineRule="exact"/>
              <w:rPr>
                <w:sz w:val="20"/>
                <w:szCs w:val="20"/>
                <w:color w:val="auto"/>
              </w:rPr>
            </w:pP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w:t>
            </w:r>
          </w:p>
        </w:tc>
        <w:tc>
          <w:tcPr>
            <w:tcW w:w="180" w:type="dxa"/>
            <w:vAlign w:val="bottom"/>
            <w:vMerge w:val="restart"/>
          </w:tcPr>
          <w:p>
            <w:pPr>
              <w:spacing w:after="0"/>
              <w:rPr>
                <w:sz w:val="10"/>
                <w:szCs w:val="10"/>
                <w:color w:val="auto"/>
              </w:rPr>
            </w:pPr>
          </w:p>
        </w:tc>
        <w:tc>
          <w:tcPr>
            <w:tcW w:w="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83"/>
        </w:trPr>
        <w:tc>
          <w:tcPr>
            <w:tcW w:w="220" w:type="dxa"/>
            <w:vAlign w:val="bottom"/>
          </w:tcPr>
          <w:p>
            <w:pPr>
              <w:spacing w:after="0"/>
              <w:rPr>
                <w:sz w:val="24"/>
                <w:szCs w:val="24"/>
                <w:color w:val="auto"/>
              </w:rPr>
            </w:pPr>
          </w:p>
        </w:tc>
        <w:tc>
          <w:tcPr>
            <w:tcW w:w="160" w:type="dxa"/>
            <w:vAlign w:val="bottom"/>
          </w:tcPr>
          <w:p>
            <w:pPr>
              <w:spacing w:after="0"/>
              <w:rPr>
                <w:sz w:val="20"/>
                <w:szCs w:val="20"/>
                <w:color w:val="auto"/>
              </w:rPr>
            </w:pPr>
            <w:r>
              <w:rPr>
                <w:rFonts w:ascii="Arial" w:cs="Arial" w:eastAsia="Arial" w:hAnsi="Arial"/>
                <w:sz w:val="14"/>
                <w:szCs w:val="14"/>
                <w:b w:val="1"/>
                <w:bCs w:val="1"/>
                <w:color w:val="auto"/>
              </w:rPr>
              <w:t>a</w:t>
            </w:r>
          </w:p>
        </w:tc>
        <w:tc>
          <w:tcPr>
            <w:tcW w:w="1660" w:type="dxa"/>
            <w:vAlign w:val="bottom"/>
            <w:gridSpan w:val="4"/>
          </w:tcPr>
          <w:p>
            <w:pPr>
              <w:ind w:left="40"/>
              <w:spacing w:after="0" w:line="282" w:lineRule="exact"/>
              <w:rPr>
                <w:sz w:val="20"/>
                <w:szCs w:val="20"/>
                <w:color w:val="auto"/>
              </w:rPr>
            </w:pPr>
            <w:r>
              <w:rPr>
                <w:rFonts w:ascii="Arial" w:cs="Arial" w:eastAsia="Arial" w:hAnsi="Arial"/>
                <w:sz w:val="20"/>
                <w:szCs w:val="20"/>
                <w:color w:val="auto"/>
                <w:w w:val="89"/>
              </w:rPr>
              <w:t>P</w:t>
            </w:r>
            <w:r>
              <w:rPr>
                <w:rFonts w:ascii="Arial" w:cs="Arial" w:eastAsia="Arial" w:hAnsi="Arial"/>
                <w:sz w:val="27"/>
                <w:szCs w:val="27"/>
                <w:b w:val="1"/>
                <w:bCs w:val="1"/>
                <w:color w:val="auto"/>
                <w:w w:val="89"/>
                <w:vertAlign w:val="subscript"/>
              </w:rPr>
              <w:t>N</w:t>
            </w:r>
            <w:r>
              <w:rPr>
                <w:rFonts w:ascii="Arial" w:cs="Arial" w:eastAsia="Arial" w:hAnsi="Arial"/>
                <w:sz w:val="20"/>
                <w:szCs w:val="20"/>
                <w:color w:val="auto"/>
                <w:w w:val="89"/>
              </w:rPr>
              <w:t xml:space="preserve"> (x) dx −c</w:t>
            </w:r>
            <w:r>
              <w:rPr>
                <w:rFonts w:ascii="Arial" w:cs="Arial" w:eastAsia="Arial" w:hAnsi="Arial"/>
                <w:sz w:val="27"/>
                <w:szCs w:val="27"/>
                <w:b w:val="1"/>
                <w:bCs w:val="1"/>
                <w:color w:val="auto"/>
                <w:w w:val="89"/>
                <w:vertAlign w:val="subscript"/>
              </w:rPr>
              <w:t>k</w:t>
            </w: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80" w:type="dxa"/>
            <w:vAlign w:val="bottom"/>
          </w:tcPr>
          <w:p>
            <w:pPr>
              <w:spacing w:after="0" w:line="197" w:lineRule="exact"/>
              <w:rPr>
                <w:sz w:val="20"/>
                <w:szCs w:val="20"/>
                <w:color w:val="auto"/>
              </w:rPr>
            </w:pPr>
            <w:r>
              <w:rPr>
                <w:rFonts w:ascii="Arial" w:cs="Arial" w:eastAsia="Arial" w:hAnsi="Arial"/>
                <w:sz w:val="20"/>
                <w:szCs w:val="20"/>
                <w:color w:val="auto"/>
              </w:rPr>
              <w:t>P</w:t>
            </w:r>
            <w:r>
              <w:rPr>
                <w:rFonts w:ascii="Arial" w:cs="Arial" w:eastAsia="Arial" w:hAnsi="Arial"/>
                <w:sz w:val="13"/>
                <w:szCs w:val="13"/>
                <w:b w:val="1"/>
                <w:bCs w:val="1"/>
                <w:color w:val="auto"/>
              </w:rPr>
              <w:t>N</w:t>
            </w:r>
          </w:p>
        </w:tc>
        <w:tc>
          <w:tcPr>
            <w:tcW w:w="340" w:type="dxa"/>
            <w:vAlign w:val="bottom"/>
          </w:tcPr>
          <w:p>
            <w:pPr>
              <w:spacing w:after="0" w:line="282"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k</w:t>
            </w:r>
          </w:p>
        </w:tc>
        <w:tc>
          <w:tcPr>
            <w:tcW w:w="180" w:type="dxa"/>
            <w:vAlign w:val="bottom"/>
            <w:vMerge w:val="continue"/>
          </w:tcPr>
          <w:p>
            <w:pPr>
              <w:spacing w:after="0"/>
              <w:rPr>
                <w:sz w:val="24"/>
                <w:szCs w:val="24"/>
                <w:color w:val="auto"/>
              </w:rPr>
            </w:pPr>
          </w:p>
        </w:tc>
        <w:tc>
          <w:tcPr>
            <w:tcW w:w="380" w:type="dxa"/>
            <w:vAlign w:val="bottom"/>
          </w:tcPr>
          <w:p>
            <w:pPr>
              <w:ind w:left="40"/>
              <w:spacing w:after="0"/>
              <w:rPr>
                <w:sz w:val="20"/>
                <w:szCs w:val="20"/>
                <w:color w:val="auto"/>
              </w:rPr>
            </w:pPr>
            <w:r>
              <w:rPr>
                <w:rFonts w:ascii="Arial" w:cs="Arial" w:eastAsia="Arial" w:hAnsi="Arial"/>
                <w:sz w:val="20"/>
                <w:szCs w:val="20"/>
                <w:color w:val="auto"/>
              </w:rPr>
              <w:t>≤  ,</w:t>
            </w:r>
          </w:p>
        </w:tc>
        <w:tc>
          <w:tcPr>
            <w:tcW w:w="0" w:type="dxa"/>
            <w:vAlign w:val="bottom"/>
          </w:tcPr>
          <w:p>
            <w:pPr>
              <w:spacing w:after="0"/>
              <w:rPr>
                <w:sz w:val="1"/>
                <w:szCs w:val="1"/>
                <w:color w:val="auto"/>
              </w:rPr>
            </w:pPr>
          </w:p>
        </w:tc>
      </w:tr>
      <w:tr>
        <w:trPr>
          <w:trHeight w:val="0"/>
        </w:trPr>
        <w:tc>
          <w:tcPr>
            <w:tcW w:w="220" w:type="dxa"/>
            <w:vAlign w:val="bottom"/>
          </w:tcPr>
          <w:p>
            <w:pPr>
              <w:spacing w:after="0" w:line="145" w:lineRule="exact"/>
              <w:rPr>
                <w:sz w:val="20"/>
                <w:szCs w:val="20"/>
                <w:color w:val="auto"/>
              </w:rPr>
            </w:pPr>
            <w:r>
              <w:rPr>
                <w:rFonts w:ascii="Arial" w:cs="Arial" w:eastAsia="Arial" w:hAnsi="Arial"/>
                <w:sz w:val="16"/>
                <w:szCs w:val="16"/>
                <w:b w:val="1"/>
                <w:bCs w:val="1"/>
                <w:color w:val="auto"/>
                <w:vertAlign w:val="superscript"/>
              </w:rPr>
              <w:t>Z</w:t>
            </w: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0" w:type="dxa"/>
            <w:vAlign w:val="bottom"/>
          </w:tcPr>
          <w:p>
            <w:pPr>
              <w:jc w:val="center"/>
              <w:ind w:left="875"/>
              <w:spacing w:after="0" w:line="145"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1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vMerge w:val="restart"/>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0" w:type="dxa"/>
            <w:vAlign w:val="bottom"/>
          </w:tcPr>
          <w:p>
            <w:pPr>
              <w:jc w:val="center"/>
              <w:ind w:left="875"/>
              <w:spacing w:after="0"/>
              <w:rPr>
                <w:sz w:val="20"/>
                <w:szCs w:val="20"/>
                <w:color w:val="auto"/>
              </w:rPr>
            </w:pPr>
            <w:r>
              <w:rPr>
                <w:rFonts w:ascii="Arial" w:cs="Arial" w:eastAsia="Arial" w:hAnsi="Arial"/>
                <w:sz w:val="20"/>
                <w:szCs w:val="20"/>
                <w:b w:val="1"/>
                <w:bCs w:val="1"/>
                <w:color w:val="auto"/>
              </w:rPr>
              <w:t>X</w:t>
            </w:r>
          </w:p>
        </w:tc>
        <w:tc>
          <w:tcPr>
            <w:tcW w:w="140" w:type="dxa"/>
            <w:vAlign w:val="bottom"/>
          </w:tcPr>
          <w:p>
            <w:pPr>
              <w:spacing w:after="0" w:line="20" w:lineRule="exact"/>
              <w:rPr>
                <w:sz w:val="1"/>
                <w:szCs w:val="1"/>
                <w:color w:val="auto"/>
              </w:rPr>
            </w:pPr>
          </w:p>
        </w:tc>
        <w:tc>
          <w:tcPr>
            <w:tcW w:w="160" w:type="dxa"/>
            <w:vAlign w:val="bottom"/>
            <w:gridSpan w:val="3"/>
          </w:tcPr>
          <w:p>
            <w:pPr>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w:t>
            </w:r>
          </w:p>
        </w:tc>
        <w:tc>
          <w:tcPr>
            <w:tcW w:w="380" w:type="dxa"/>
            <w:vAlign w:val="bottom"/>
            <w:vMerge w:val="continue"/>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77"/>
        </w:trPr>
        <w:tc>
          <w:tcPr>
            <w:tcW w:w="2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0" w:type="dxa"/>
            <w:vAlign w:val="bottom"/>
          </w:tcPr>
          <w:p>
            <w:pPr>
              <w:spacing w:after="0"/>
              <w:rPr>
                <w:sz w:val="1"/>
                <w:szCs w:val="1"/>
                <w:color w:val="auto"/>
              </w:rPr>
            </w:pPr>
          </w:p>
        </w:tc>
      </w:tr>
    </w:tbl>
    <w:p>
      <w:pPr>
        <w:ind w:left="1060"/>
        <w:spacing w:after="0" w:line="206" w:lineRule="auto"/>
        <w:rPr>
          <w:sz w:val="20"/>
          <w:szCs w:val="20"/>
          <w:color w:val="auto"/>
        </w:rPr>
      </w:pPr>
      <w:r>
        <w:rPr>
          <w:rFonts w:ascii="Arial" w:cs="Arial" w:eastAsia="Arial" w:hAnsi="Arial"/>
          <w:sz w:val="20"/>
          <w:szCs w:val="20"/>
          <w:b w:val="1"/>
          <w:bCs w:val="1"/>
          <w:color w:val="auto"/>
        </w:rPr>
        <w:t>так как квадратурный процесс сходится на полиномах,</w:t>
      </w:r>
    </w:p>
    <w:tbl>
      <w:tblPr>
        <w:tblLayout w:type="fixed"/>
        <w:tblInd w:w="360" w:type="dxa"/>
        <w:tblCellMar>
          <w:top w:w="0" w:type="dxa"/>
          <w:left w:w="0" w:type="dxa"/>
          <w:bottom w:w="0" w:type="dxa"/>
          <w:right w:w="0" w:type="dxa"/>
        </w:tblCellMar>
      </w:tblPr>
      <w:tr>
        <w:trPr>
          <w:trHeight w:val="198"/>
        </w:trPr>
        <w:tc>
          <w:tcPr>
            <w:tcW w:w="440" w:type="dxa"/>
            <w:vAlign w:val="bottom"/>
          </w:tcPr>
          <w:p>
            <w:pPr>
              <w:spacing w:after="0"/>
              <w:rPr>
                <w:sz w:val="17"/>
                <w:szCs w:val="17"/>
                <w:color w:val="auto"/>
              </w:rPr>
            </w:pPr>
          </w:p>
        </w:tc>
        <w:tc>
          <w:tcPr>
            <w:tcW w:w="460" w:type="dxa"/>
            <w:vAlign w:val="bottom"/>
          </w:tcPr>
          <w:p>
            <w:pPr>
              <w:ind w:left="40"/>
              <w:spacing w:after="0" w:line="197" w:lineRule="exact"/>
              <w:rPr>
                <w:sz w:val="20"/>
                <w:szCs w:val="20"/>
                <w:color w:val="auto"/>
              </w:rPr>
            </w:pPr>
            <w:r>
              <w:rPr>
                <w:rFonts w:ascii="Arial" w:cs="Arial" w:eastAsia="Arial" w:hAnsi="Arial"/>
                <w:sz w:val="17"/>
                <w:szCs w:val="17"/>
                <w:color w:val="auto"/>
              </w:rPr>
              <w:t>c</w:t>
            </w:r>
            <w:r>
              <w:rPr>
                <w:rFonts w:ascii="Arial" w:cs="Arial" w:eastAsia="Arial" w:hAnsi="Arial"/>
                <w:sz w:val="22"/>
                <w:szCs w:val="22"/>
                <w:b w:val="1"/>
                <w:bCs w:val="1"/>
                <w:color w:val="auto"/>
                <w:vertAlign w:val="subscript"/>
              </w:rPr>
              <w:t>k</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n</w:t>
            </w:r>
            <w:r>
              <w:rPr>
                <w:rFonts w:ascii="Arial" w:cs="Arial" w:eastAsia="Arial" w:hAnsi="Arial"/>
                <w:sz w:val="22"/>
                <w:szCs w:val="22"/>
                <w:b w:val="1"/>
                <w:bCs w:val="1"/>
                <w:i w:val="1"/>
                <w:iCs w:val="1"/>
                <w:color w:val="auto"/>
                <w:vertAlign w:val="superscript"/>
              </w:rPr>
              <w:t>)</w:t>
            </w:r>
          </w:p>
        </w:tc>
        <w:tc>
          <w:tcPr>
            <w:tcW w:w="1620" w:type="dxa"/>
            <w:vAlign w:val="bottom"/>
          </w:tcPr>
          <w:p>
            <w:pPr>
              <w:jc w:val="center"/>
              <w:spacing w:after="0" w:line="197" w:lineRule="exact"/>
              <w:rPr>
                <w:sz w:val="20"/>
                <w:szCs w:val="20"/>
                <w:color w:val="auto"/>
              </w:rPr>
            </w:pPr>
            <w:r>
              <w:rPr>
                <w:rFonts w:ascii="Arial" w:cs="Arial" w:eastAsia="Arial" w:hAnsi="Arial"/>
                <w:sz w:val="17"/>
                <w:szCs w:val="17"/>
                <w:color w:val="auto"/>
              </w:rPr>
              <w:t>P</w:t>
            </w:r>
            <w:r>
              <w:rPr>
                <w:rFonts w:ascii="Arial" w:cs="Arial" w:eastAsia="Arial" w:hAnsi="Arial"/>
                <w:sz w:val="22"/>
                <w:szCs w:val="22"/>
                <w:b w:val="1"/>
                <w:bCs w:val="1"/>
                <w:color w:val="auto"/>
                <w:vertAlign w:val="subscript"/>
              </w:rPr>
              <w:t>N</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k</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n</w:t>
            </w:r>
            <w:r>
              <w:rPr>
                <w:rFonts w:ascii="Arial" w:cs="Arial" w:eastAsia="Arial" w:hAnsi="Arial"/>
                <w:sz w:val="22"/>
                <w:szCs w:val="22"/>
                <w:b w:val="1"/>
                <w:bCs w:val="1"/>
                <w:i w:val="1"/>
                <w:iCs w:val="1"/>
                <w:color w:val="auto"/>
                <w:vertAlign w:val="superscript"/>
              </w:rPr>
              <w:t>)</w:t>
            </w:r>
            <w:r>
              <w:rPr>
                <w:rFonts w:ascii="Arial" w:cs="Arial" w:eastAsia="Arial" w:hAnsi="Arial"/>
                <w:sz w:val="17"/>
                <w:szCs w:val="17"/>
                <w:color w:val="auto"/>
              </w:rPr>
              <w:t xml:space="preserve">  − f x</w:t>
            </w:r>
            <w:r>
              <w:rPr>
                <w:rFonts w:ascii="Arial" w:cs="Arial" w:eastAsia="Arial" w:hAnsi="Arial"/>
                <w:sz w:val="22"/>
                <w:szCs w:val="22"/>
                <w:b w:val="1"/>
                <w:bCs w:val="1"/>
                <w:color w:val="auto"/>
                <w:vertAlign w:val="subscript"/>
              </w:rPr>
              <w:t>k</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n</w:t>
            </w:r>
            <w:r>
              <w:rPr>
                <w:rFonts w:ascii="Arial" w:cs="Arial" w:eastAsia="Arial" w:hAnsi="Arial"/>
                <w:sz w:val="22"/>
                <w:szCs w:val="22"/>
                <w:b w:val="1"/>
                <w:bCs w:val="1"/>
                <w:i w:val="1"/>
                <w:iCs w:val="1"/>
                <w:color w:val="auto"/>
                <w:vertAlign w:val="superscript"/>
              </w:rPr>
              <w:t>)</w:t>
            </w:r>
          </w:p>
        </w:tc>
        <w:tc>
          <w:tcPr>
            <w:tcW w:w="100" w:type="dxa"/>
            <w:vAlign w:val="bottom"/>
          </w:tcPr>
          <w:p>
            <w:pPr>
              <w:spacing w:after="0"/>
              <w:rPr>
                <w:sz w:val="17"/>
                <w:szCs w:val="17"/>
                <w:color w:val="auto"/>
              </w:rPr>
            </w:pPr>
          </w:p>
        </w:tc>
        <w:tc>
          <w:tcPr>
            <w:tcW w:w="420" w:type="dxa"/>
            <w:vAlign w:val="bottom"/>
          </w:tcPr>
          <w:p>
            <w:pPr>
              <w:spacing w:after="0" w:line="197" w:lineRule="exact"/>
              <w:rPr>
                <w:sz w:val="20"/>
                <w:szCs w:val="20"/>
                <w:color w:val="auto"/>
              </w:rPr>
            </w:pPr>
            <w:r>
              <w:rPr>
                <w:rFonts w:ascii="Arial" w:cs="Arial" w:eastAsia="Arial" w:hAnsi="Arial"/>
                <w:sz w:val="20"/>
                <w:szCs w:val="20"/>
                <w:color w:val="auto"/>
              </w:rPr>
              <w:t>≤</w:t>
            </w:r>
          </w:p>
        </w:tc>
        <w:tc>
          <w:tcPr>
            <w:tcW w:w="400" w:type="dxa"/>
            <w:vAlign w:val="bottom"/>
            <w:vMerge w:val="restart"/>
          </w:tcPr>
          <w:p>
            <w:pPr>
              <w:jc w:val="right"/>
              <w:ind w:right="142"/>
              <w:spacing w:after="0"/>
              <w:rPr>
                <w:sz w:val="20"/>
                <w:szCs w:val="20"/>
                <w:color w:val="auto"/>
              </w:rPr>
            </w:pPr>
            <w:r>
              <w:rPr>
                <w:rFonts w:ascii="Arial" w:cs="Arial" w:eastAsia="Arial" w:hAnsi="Arial"/>
                <w:sz w:val="14"/>
                <w:szCs w:val="14"/>
                <w:b w:val="1"/>
                <w:bCs w:val="1"/>
                <w:color w:val="auto"/>
              </w:rPr>
              <w:t>n</w:t>
            </w:r>
          </w:p>
        </w:tc>
        <w:tc>
          <w:tcPr>
            <w:tcW w:w="440" w:type="dxa"/>
            <w:vAlign w:val="bottom"/>
          </w:tcPr>
          <w:p>
            <w:pPr>
              <w:spacing w:after="0" w:line="197" w:lineRule="exact"/>
              <w:rPr>
                <w:sz w:val="20"/>
                <w:szCs w:val="20"/>
                <w:color w:val="auto"/>
              </w:rPr>
            </w:pPr>
            <w:r>
              <w:rPr>
                <w:rFonts w:ascii="Arial" w:cs="Arial" w:eastAsia="Arial" w:hAnsi="Arial"/>
                <w:sz w:val="17"/>
                <w:szCs w:val="17"/>
                <w:color w:val="auto"/>
                <w:w w:val="93"/>
              </w:rPr>
              <w:t>c</w:t>
            </w:r>
            <w:r>
              <w:rPr>
                <w:rFonts w:ascii="Arial" w:cs="Arial" w:eastAsia="Arial" w:hAnsi="Arial"/>
                <w:sz w:val="22"/>
                <w:szCs w:val="22"/>
                <w:b w:val="1"/>
                <w:bCs w:val="1"/>
                <w:color w:val="auto"/>
                <w:w w:val="93"/>
                <w:vertAlign w:val="subscript"/>
              </w:rPr>
              <w:t>k</w:t>
            </w:r>
            <w:r>
              <w:rPr>
                <w:rFonts w:ascii="Arial" w:cs="Arial" w:eastAsia="Arial" w:hAnsi="Arial"/>
                <w:sz w:val="22"/>
                <w:szCs w:val="22"/>
                <w:b w:val="1"/>
                <w:bCs w:val="1"/>
                <w:i w:val="1"/>
                <w:iCs w:val="1"/>
                <w:color w:val="auto"/>
                <w:w w:val="93"/>
                <w:vertAlign w:val="superscript"/>
              </w:rPr>
              <w:t>(</w:t>
            </w:r>
            <w:r>
              <w:rPr>
                <w:rFonts w:ascii="Arial" w:cs="Arial" w:eastAsia="Arial" w:hAnsi="Arial"/>
                <w:sz w:val="22"/>
                <w:szCs w:val="22"/>
                <w:b w:val="1"/>
                <w:bCs w:val="1"/>
                <w:color w:val="auto"/>
                <w:w w:val="93"/>
                <w:vertAlign w:val="superscript"/>
              </w:rPr>
              <w:t>n</w:t>
            </w:r>
            <w:r>
              <w:rPr>
                <w:rFonts w:ascii="Arial" w:cs="Arial" w:eastAsia="Arial" w:hAnsi="Arial"/>
                <w:sz w:val="22"/>
                <w:szCs w:val="22"/>
                <w:b w:val="1"/>
                <w:bCs w:val="1"/>
                <w:i w:val="1"/>
                <w:iCs w:val="1"/>
                <w:color w:val="auto"/>
                <w:w w:val="93"/>
                <w:vertAlign w:val="superscript"/>
              </w:rPr>
              <w:t>)</w:t>
            </w:r>
            <w:r>
              <w:rPr>
                <w:rFonts w:ascii="Arial" w:cs="Arial" w:eastAsia="Arial" w:hAnsi="Arial"/>
                <w:sz w:val="17"/>
                <w:szCs w:val="17"/>
                <w:color w:val="auto"/>
                <w:w w:val="93"/>
              </w:rPr>
              <w:t xml:space="preserve"> .</w:t>
            </w:r>
          </w:p>
        </w:tc>
        <w:tc>
          <w:tcPr>
            <w:tcW w:w="0" w:type="dxa"/>
            <w:vAlign w:val="bottom"/>
          </w:tcPr>
          <w:p>
            <w:pPr>
              <w:spacing w:after="0"/>
              <w:rPr>
                <w:sz w:val="1"/>
                <w:szCs w:val="1"/>
                <w:color w:val="auto"/>
              </w:rPr>
            </w:pPr>
          </w:p>
        </w:tc>
      </w:tr>
      <w:tr>
        <w:trPr>
          <w:trHeight w:val="105"/>
        </w:trPr>
        <w:tc>
          <w:tcPr>
            <w:tcW w:w="440" w:type="dxa"/>
            <w:vAlign w:val="bottom"/>
          </w:tcPr>
          <w:p>
            <w:pPr>
              <w:ind w:left="220"/>
              <w:spacing w:after="0" w:line="104" w:lineRule="exact"/>
              <w:rPr>
                <w:sz w:val="20"/>
                <w:szCs w:val="20"/>
                <w:color w:val="auto"/>
              </w:rPr>
            </w:pPr>
            <w:r>
              <w:rPr>
                <w:rFonts w:ascii="Arial" w:cs="Arial" w:eastAsia="Arial" w:hAnsi="Arial"/>
                <w:sz w:val="12"/>
                <w:szCs w:val="12"/>
                <w:b w:val="1"/>
                <w:bCs w:val="1"/>
                <w:color w:val="auto"/>
              </w:rPr>
              <w:t>n</w:t>
            </w:r>
          </w:p>
        </w:tc>
        <w:tc>
          <w:tcPr>
            <w:tcW w:w="460" w:type="dxa"/>
            <w:vAlign w:val="bottom"/>
            <w:vMerge w:val="restart"/>
          </w:tcPr>
          <w:p>
            <w:pPr>
              <w:spacing w:after="0"/>
              <w:rPr>
                <w:sz w:val="9"/>
                <w:szCs w:val="9"/>
                <w:color w:val="auto"/>
              </w:rPr>
            </w:pPr>
          </w:p>
        </w:tc>
        <w:tc>
          <w:tcPr>
            <w:tcW w:w="1620" w:type="dxa"/>
            <w:vAlign w:val="bottom"/>
          </w:tcPr>
          <w:p>
            <w:pPr>
              <w:spacing w:after="0"/>
              <w:rPr>
                <w:sz w:val="9"/>
                <w:szCs w:val="9"/>
                <w:color w:val="auto"/>
              </w:rPr>
            </w:pPr>
          </w:p>
        </w:tc>
        <w:tc>
          <w:tcPr>
            <w:tcW w:w="100" w:type="dxa"/>
            <w:vAlign w:val="bottom"/>
          </w:tcPr>
          <w:p>
            <w:pPr>
              <w:spacing w:after="0"/>
              <w:rPr>
                <w:sz w:val="9"/>
                <w:szCs w:val="9"/>
                <w:color w:val="auto"/>
              </w:rPr>
            </w:pPr>
          </w:p>
        </w:tc>
        <w:tc>
          <w:tcPr>
            <w:tcW w:w="420" w:type="dxa"/>
            <w:vAlign w:val="bottom"/>
            <w:vMerge w:val="restart"/>
          </w:tcPr>
          <w:p>
            <w:pPr>
              <w:spacing w:after="0"/>
              <w:rPr>
                <w:sz w:val="9"/>
                <w:szCs w:val="9"/>
                <w:color w:val="auto"/>
              </w:rPr>
            </w:pPr>
          </w:p>
        </w:tc>
        <w:tc>
          <w:tcPr>
            <w:tcW w:w="400" w:type="dxa"/>
            <w:vAlign w:val="bottom"/>
            <w:vMerge w:val="continue"/>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4"/>
        </w:trPr>
        <w:tc>
          <w:tcPr>
            <w:tcW w:w="440" w:type="dxa"/>
            <w:vAlign w:val="bottom"/>
          </w:tcPr>
          <w:p>
            <w:pPr>
              <w:spacing w:after="0" w:line="44" w:lineRule="exact"/>
              <w:rPr>
                <w:sz w:val="20"/>
                <w:szCs w:val="20"/>
                <w:color w:val="auto"/>
              </w:rPr>
            </w:pPr>
            <w:r>
              <w:rPr>
                <w:rFonts w:ascii="Arial" w:cs="Arial" w:eastAsia="Arial" w:hAnsi="Arial"/>
                <w:sz w:val="5"/>
                <w:szCs w:val="5"/>
                <w:b w:val="1"/>
                <w:bCs w:val="1"/>
                <w:color w:val="auto"/>
              </w:rPr>
              <w:t>k</w:t>
            </w:r>
            <w:r>
              <w:rPr>
                <w:rFonts w:ascii="Arial" w:cs="Arial" w:eastAsia="Arial" w:hAnsi="Arial"/>
                <w:sz w:val="5"/>
                <w:szCs w:val="5"/>
                <w:b w:val="1"/>
                <w:bCs w:val="1"/>
                <w:i w:val="1"/>
                <w:iCs w:val="1"/>
                <w:color w:val="auto"/>
              </w:rPr>
              <w:t>=0</w:t>
            </w:r>
          </w:p>
        </w:tc>
        <w:tc>
          <w:tcPr>
            <w:tcW w:w="460" w:type="dxa"/>
            <w:vAlign w:val="bottom"/>
            <w:vMerge w:val="continue"/>
          </w:tcPr>
          <w:p>
            <w:pPr>
              <w:spacing w:after="0"/>
              <w:rPr>
                <w:sz w:val="3"/>
                <w:szCs w:val="3"/>
                <w:color w:val="auto"/>
              </w:rPr>
            </w:pPr>
          </w:p>
        </w:tc>
        <w:tc>
          <w:tcPr>
            <w:tcW w:w="1620" w:type="dxa"/>
            <w:vAlign w:val="bottom"/>
            <w:vMerge w:val="restart"/>
          </w:tcPr>
          <w:p>
            <w:pPr>
              <w:spacing w:after="0"/>
              <w:rPr>
                <w:sz w:val="3"/>
                <w:szCs w:val="3"/>
                <w:color w:val="auto"/>
              </w:rPr>
            </w:pPr>
          </w:p>
        </w:tc>
        <w:tc>
          <w:tcPr>
            <w:tcW w:w="100" w:type="dxa"/>
            <w:vAlign w:val="bottom"/>
            <w:vMerge w:val="restart"/>
          </w:tcPr>
          <w:p>
            <w:pPr>
              <w:spacing w:after="0"/>
              <w:rPr>
                <w:sz w:val="3"/>
                <w:szCs w:val="3"/>
                <w:color w:val="auto"/>
              </w:rPr>
            </w:pPr>
          </w:p>
        </w:tc>
        <w:tc>
          <w:tcPr>
            <w:tcW w:w="420" w:type="dxa"/>
            <w:vAlign w:val="bottom"/>
            <w:vMerge w:val="continue"/>
          </w:tcPr>
          <w:p>
            <w:pPr>
              <w:spacing w:after="0"/>
              <w:rPr>
                <w:sz w:val="3"/>
                <w:szCs w:val="3"/>
                <w:color w:val="auto"/>
              </w:rPr>
            </w:pPr>
          </w:p>
        </w:tc>
        <w:tc>
          <w:tcPr>
            <w:tcW w:w="400" w:type="dxa"/>
            <w:vAlign w:val="bottom"/>
          </w:tcPr>
          <w:p>
            <w:pPr>
              <w:jc w:val="right"/>
              <w:ind w:right="62"/>
              <w:spacing w:after="0" w:line="44" w:lineRule="exact"/>
              <w:rPr>
                <w:sz w:val="20"/>
                <w:szCs w:val="20"/>
                <w:color w:val="auto"/>
              </w:rPr>
            </w:pPr>
            <w:r>
              <w:rPr>
                <w:rFonts w:ascii="Arial" w:cs="Arial" w:eastAsia="Arial" w:hAnsi="Arial"/>
                <w:sz w:val="5"/>
                <w:szCs w:val="5"/>
                <w:b w:val="1"/>
                <w:bCs w:val="1"/>
                <w:color w:val="auto"/>
              </w:rPr>
              <w:t>k</w:t>
            </w:r>
            <w:r>
              <w:rPr>
                <w:rFonts w:ascii="Arial" w:cs="Arial" w:eastAsia="Arial" w:hAnsi="Arial"/>
                <w:sz w:val="5"/>
                <w:szCs w:val="5"/>
                <w:b w:val="1"/>
                <w:bCs w:val="1"/>
                <w:i w:val="1"/>
                <w:iCs w:val="1"/>
                <w:color w:val="auto"/>
              </w:rPr>
              <w:t>=0</w:t>
            </w:r>
          </w:p>
        </w:tc>
        <w:tc>
          <w:tcPr>
            <w:tcW w:w="440" w:type="dxa"/>
            <w:vAlign w:val="bottom"/>
            <w:vMerge w:val="restart"/>
          </w:tcPr>
          <w:p>
            <w:pPr>
              <w:spacing w:after="0"/>
              <w:rPr>
                <w:sz w:val="3"/>
                <w:szCs w:val="3"/>
                <w:color w:val="auto"/>
              </w:rPr>
            </w:pPr>
          </w:p>
        </w:tc>
        <w:tc>
          <w:tcPr>
            <w:tcW w:w="0" w:type="dxa"/>
            <w:vAlign w:val="bottom"/>
          </w:tcPr>
          <w:p>
            <w:pPr>
              <w:spacing w:after="0"/>
              <w:rPr>
                <w:sz w:val="1"/>
                <w:szCs w:val="1"/>
                <w:color w:val="auto"/>
              </w:rPr>
            </w:pPr>
          </w:p>
        </w:tc>
      </w:tr>
      <w:tr>
        <w:trPr>
          <w:trHeight w:val="44"/>
        </w:trPr>
        <w:tc>
          <w:tcPr>
            <w:tcW w:w="440" w:type="dxa"/>
            <w:vAlign w:val="bottom"/>
          </w:tcPr>
          <w:p>
            <w:pPr>
              <w:ind w:left="120"/>
              <w:spacing w:after="0" w:line="44" w:lineRule="exact"/>
              <w:rPr>
                <w:sz w:val="20"/>
                <w:szCs w:val="20"/>
                <w:color w:val="auto"/>
              </w:rPr>
            </w:pPr>
            <w:r>
              <w:rPr>
                <w:rFonts w:ascii="Arial" w:cs="Arial" w:eastAsia="Arial" w:hAnsi="Arial"/>
                <w:sz w:val="4"/>
                <w:szCs w:val="4"/>
                <w:b w:val="1"/>
                <w:bCs w:val="1"/>
                <w:color w:val="auto"/>
              </w:rPr>
              <w:t>X</w:t>
            </w:r>
          </w:p>
        </w:tc>
        <w:tc>
          <w:tcPr>
            <w:tcW w:w="460" w:type="dxa"/>
            <w:vAlign w:val="bottom"/>
          </w:tcPr>
          <w:p>
            <w:pPr>
              <w:spacing w:after="0"/>
              <w:rPr>
                <w:sz w:val="3"/>
                <w:szCs w:val="3"/>
                <w:color w:val="auto"/>
              </w:rPr>
            </w:pPr>
          </w:p>
        </w:tc>
        <w:tc>
          <w:tcPr>
            <w:tcW w:w="162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420" w:type="dxa"/>
            <w:vAlign w:val="bottom"/>
            <w:vMerge w:val="restart"/>
          </w:tcPr>
          <w:p>
            <w:pPr>
              <w:spacing w:after="0"/>
              <w:rPr>
                <w:sz w:val="3"/>
                <w:szCs w:val="3"/>
                <w:color w:val="auto"/>
              </w:rPr>
            </w:pPr>
          </w:p>
        </w:tc>
        <w:tc>
          <w:tcPr>
            <w:tcW w:w="400" w:type="dxa"/>
            <w:vAlign w:val="bottom"/>
          </w:tcPr>
          <w:p>
            <w:pPr>
              <w:jc w:val="right"/>
              <w:spacing w:after="0" w:line="44" w:lineRule="exact"/>
              <w:rPr>
                <w:sz w:val="20"/>
                <w:szCs w:val="20"/>
                <w:color w:val="auto"/>
              </w:rPr>
            </w:pPr>
            <w:r>
              <w:rPr>
                <w:rFonts w:ascii="Arial" w:cs="Arial" w:eastAsia="Arial" w:hAnsi="Arial"/>
                <w:sz w:val="4"/>
                <w:szCs w:val="4"/>
                <w:b w:val="1"/>
                <w:bCs w:val="1"/>
                <w:color w:val="auto"/>
              </w:rPr>
              <w:t>X</w:t>
            </w:r>
          </w:p>
        </w:tc>
        <w:tc>
          <w:tcPr>
            <w:tcW w:w="4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10"/>
        </w:trPr>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1620" w:type="dxa"/>
            <w:vAlign w:val="bottom"/>
          </w:tcPr>
          <w:p>
            <w:pPr>
              <w:spacing w:after="0"/>
              <w:rPr>
                <w:sz w:val="9"/>
                <w:szCs w:val="9"/>
                <w:color w:val="auto"/>
              </w:rPr>
            </w:pPr>
          </w:p>
        </w:tc>
        <w:tc>
          <w:tcPr>
            <w:tcW w:w="100" w:type="dxa"/>
            <w:vAlign w:val="bottom"/>
          </w:tcPr>
          <w:p>
            <w:pPr>
              <w:spacing w:after="0"/>
              <w:rPr>
                <w:sz w:val="9"/>
                <w:szCs w:val="9"/>
                <w:color w:val="auto"/>
              </w:rPr>
            </w:pPr>
          </w:p>
        </w:tc>
        <w:tc>
          <w:tcPr>
            <w:tcW w:w="420" w:type="dxa"/>
            <w:vAlign w:val="bottom"/>
            <w:vMerge w:val="continue"/>
          </w:tcPr>
          <w:p>
            <w:pPr>
              <w:spacing w:after="0"/>
              <w:rPr>
                <w:sz w:val="9"/>
                <w:szCs w:val="9"/>
                <w:color w:val="auto"/>
              </w:rPr>
            </w:pPr>
          </w:p>
        </w:tc>
        <w:tc>
          <w:tcPr>
            <w:tcW w:w="40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3"/>
        </w:trPr>
        <w:tc>
          <w:tcPr>
            <w:tcW w:w="440" w:type="dxa"/>
            <w:vAlign w:val="bottom"/>
          </w:tcPr>
          <w:p>
            <w:pPr>
              <w:spacing w:after="0"/>
              <w:rPr>
                <w:sz w:val="9"/>
                <w:szCs w:val="9"/>
                <w:color w:val="auto"/>
              </w:rPr>
            </w:pPr>
          </w:p>
        </w:tc>
        <w:tc>
          <w:tcPr>
            <w:tcW w:w="460" w:type="dxa"/>
            <w:vAlign w:val="bottom"/>
          </w:tcPr>
          <w:p>
            <w:pPr>
              <w:spacing w:after="0"/>
              <w:rPr>
                <w:sz w:val="9"/>
                <w:szCs w:val="9"/>
                <w:color w:val="auto"/>
              </w:rPr>
            </w:pPr>
          </w:p>
        </w:tc>
        <w:tc>
          <w:tcPr>
            <w:tcW w:w="1620" w:type="dxa"/>
            <w:vAlign w:val="bottom"/>
          </w:tcPr>
          <w:p>
            <w:pPr>
              <w:spacing w:after="0"/>
              <w:rPr>
                <w:sz w:val="9"/>
                <w:szCs w:val="9"/>
                <w:color w:val="auto"/>
              </w:rPr>
            </w:pPr>
          </w:p>
        </w:tc>
        <w:tc>
          <w:tcPr>
            <w:tcW w:w="100" w:type="dxa"/>
            <w:vAlign w:val="bottom"/>
          </w:tcPr>
          <w:p>
            <w:pPr>
              <w:spacing w:after="0"/>
              <w:rPr>
                <w:sz w:val="9"/>
                <w:szCs w:val="9"/>
                <w:color w:val="auto"/>
              </w:rPr>
            </w:pPr>
          </w:p>
        </w:tc>
        <w:tc>
          <w:tcPr>
            <w:tcW w:w="420" w:type="dxa"/>
            <w:vAlign w:val="bottom"/>
          </w:tcPr>
          <w:p>
            <w:pPr>
              <w:spacing w:after="0"/>
              <w:rPr>
                <w:sz w:val="9"/>
                <w:szCs w:val="9"/>
                <w:color w:val="auto"/>
              </w:rPr>
            </w:pPr>
          </w:p>
        </w:tc>
        <w:tc>
          <w:tcPr>
            <w:tcW w:w="400" w:type="dxa"/>
            <w:vAlign w:val="bottom"/>
          </w:tcPr>
          <w:p>
            <w:pPr>
              <w:spacing w:after="0"/>
              <w:rPr>
                <w:sz w:val="9"/>
                <w:szCs w:val="9"/>
                <w:color w:val="auto"/>
              </w:rPr>
            </w:pPr>
          </w:p>
        </w:tc>
        <w:tc>
          <w:tcPr>
            <w:tcW w:w="4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43"/>
        </w:trPr>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6" w:lineRule="auto"/>
        <w:rPr>
          <w:sz w:val="20"/>
          <w:szCs w:val="20"/>
          <w:color w:val="auto"/>
        </w:rPr>
      </w:pPr>
      <w:r>
        <w:rPr>
          <w:rFonts w:ascii="Arial" w:cs="Arial" w:eastAsia="Arial" w:hAnsi="Arial"/>
          <w:sz w:val="20"/>
          <w:szCs w:val="20"/>
          <w:b w:val="1"/>
          <w:bCs w:val="1"/>
          <w:color w:val="auto"/>
        </w:rPr>
        <w:t xml:space="preserve">Поэтому в целом для достаточно больших значений </w:t>
      </w:r>
      <w:r>
        <w:rPr>
          <w:rFonts w:ascii="Arial" w:cs="Arial" w:eastAsia="Arial" w:hAnsi="Arial"/>
          <w:sz w:val="20"/>
          <w:szCs w:val="20"/>
          <w:color w:val="auto"/>
        </w:rPr>
        <w:t>n</w:t>
      </w:r>
      <w:r>
        <w:rPr>
          <w:rFonts w:ascii="Arial" w:cs="Arial" w:eastAsia="Arial" w:hAnsi="Arial"/>
          <w:sz w:val="20"/>
          <w:szCs w:val="20"/>
          <w:b w:val="1"/>
          <w:bCs w:val="1"/>
          <w:color w:val="auto"/>
        </w:rPr>
        <w:t xml:space="preserve"> имеем</w:t>
      </w:r>
    </w:p>
    <w:p>
      <w:pPr>
        <w:spacing w:after="0" w:line="197" w:lineRule="exact"/>
        <w:rPr>
          <w:sz w:val="20"/>
          <w:szCs w:val="20"/>
          <w:color w:val="auto"/>
        </w:rPr>
      </w:pPr>
    </w:p>
    <w:p>
      <w:pPr>
        <w:ind w:left="1960"/>
        <w:spacing w:after="0"/>
        <w:tabs>
          <w:tab w:leader="none" w:pos="3080" w:val="left"/>
        </w:tabs>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 ≤</w:t>
      </w:r>
      <w:r>
        <w:rPr>
          <w:sz w:val="20"/>
          <w:szCs w:val="20"/>
          <w:color w:val="auto"/>
        </w:rPr>
        <w:tab/>
      </w:r>
      <w:r>
        <w:rPr>
          <w:rFonts w:ascii="Arial" w:cs="Arial" w:eastAsia="Arial" w:hAnsi="Arial"/>
          <w:sz w:val="20"/>
          <w:szCs w:val="20"/>
          <w:color w:val="auto"/>
        </w:rPr>
        <w:t>(b − a + C + 1),</w:t>
      </w:r>
    </w:p>
    <w:p>
      <w:pPr>
        <w:spacing w:after="0" w:line="250" w:lineRule="exact"/>
        <w:rPr>
          <w:sz w:val="20"/>
          <w:szCs w:val="20"/>
          <w:color w:val="auto"/>
        </w:rPr>
      </w:pPr>
    </w:p>
    <w:p>
      <w:pPr>
        <w:jc w:val="both"/>
        <w:ind w:right="140"/>
        <w:spacing w:after="0" w:line="227" w:lineRule="auto"/>
        <w:rPr>
          <w:sz w:val="20"/>
          <w:szCs w:val="20"/>
          <w:color w:val="auto"/>
        </w:rPr>
      </w:pPr>
      <w:r>
        <w:rPr>
          <w:rFonts w:ascii="Arial" w:cs="Arial" w:eastAsia="Arial" w:hAnsi="Arial"/>
          <w:sz w:val="20"/>
          <w:szCs w:val="20"/>
          <w:b w:val="1"/>
          <w:bCs w:val="1"/>
          <w:color w:val="auto"/>
        </w:rPr>
        <w:t>откуда и следует сходимость рассматриваемого квадратурного процес-са.</w:t>
      </w:r>
    </w:p>
    <w:p>
      <w:pPr>
        <w:spacing w:after="0" w:line="62" w:lineRule="exact"/>
        <w:rPr>
          <w:sz w:val="20"/>
          <w:szCs w:val="20"/>
          <w:color w:val="auto"/>
        </w:rPr>
      </w:pPr>
    </w:p>
    <w:p>
      <w:pPr>
        <w:ind w:firstLine="298"/>
        <w:spacing w:after="0"/>
        <w:rPr>
          <w:sz w:val="20"/>
          <w:szCs w:val="20"/>
          <w:color w:val="auto"/>
        </w:rPr>
      </w:pPr>
      <w:r>
        <w:rPr>
          <w:rFonts w:ascii="Arial" w:cs="Arial" w:eastAsia="Arial" w:hAnsi="Arial"/>
          <w:sz w:val="19"/>
          <w:szCs w:val="19"/>
          <w:b w:val="1"/>
          <w:bCs w:val="1"/>
          <w:color w:val="auto"/>
        </w:rPr>
        <w:t>Доказательство необходимости условия теоремы Стеклова-Пойа мож-но найти помимо оригинальной статьи [48] также в книге [29].</w:t>
      </w:r>
    </w:p>
    <w:p>
      <w:pPr>
        <w:spacing w:after="0" w:line="3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В формулировке теоремы фигурирует величина</w:t>
      </w:r>
    </w:p>
    <w:p>
      <w:pPr>
        <w:spacing w:after="0" w:line="160" w:lineRule="exact"/>
        <w:rPr>
          <w:sz w:val="20"/>
          <w:szCs w:val="20"/>
          <w:color w:val="auto"/>
        </w:rPr>
      </w:pPr>
    </w:p>
    <w:p>
      <w:pPr>
        <w:ind w:left="2960"/>
        <w:spacing w:after="0"/>
        <w:rPr>
          <w:sz w:val="20"/>
          <w:szCs w:val="20"/>
          <w:color w:val="auto"/>
        </w:rPr>
      </w:pPr>
      <w:r>
        <w:rPr>
          <w:rFonts w:ascii="Arial" w:cs="Arial" w:eastAsia="Arial" w:hAnsi="Arial"/>
          <w:sz w:val="14"/>
          <w:szCs w:val="14"/>
          <w:b w:val="1"/>
          <w:bCs w:val="1"/>
          <w:color w:val="auto"/>
        </w:rPr>
        <w:t>n</w:t>
      </w:r>
    </w:p>
    <w:p>
      <w:pPr>
        <w:ind w:left="3280" w:right="3020" w:hanging="421"/>
        <w:spacing w:after="0" w:line="204" w:lineRule="auto"/>
        <w:rPr>
          <w:sz w:val="20"/>
          <w:szCs w:val="20"/>
          <w:color w:val="auto"/>
        </w:rPr>
      </w:pPr>
      <w:r>
        <w:rPr>
          <w:rFonts w:ascii="Arial" w:cs="Arial" w:eastAsia="Arial" w:hAnsi="Arial"/>
          <w:sz w:val="40"/>
          <w:szCs w:val="40"/>
          <w:b w:val="1"/>
          <w:bCs w:val="1"/>
          <w:color w:val="auto"/>
          <w:vertAlign w:val="superscript"/>
        </w:rPr>
        <w:t xml:space="preserve">X </w:t>
      </w:r>
      <w:r>
        <w:rPr>
          <w:rFonts w:ascii="Arial" w:cs="Arial" w:eastAsia="Arial" w:hAnsi="Arial"/>
          <w:sz w:val="40"/>
          <w:szCs w:val="40"/>
          <w:color w:val="auto"/>
          <w:vertAlign w:val="superscript"/>
        </w:rPr>
        <w:t>c</w:t>
      </w:r>
      <w:r>
        <w:rPr>
          <w:rFonts w:ascii="Arial" w:cs="Arial" w:eastAsia="Arial" w:hAnsi="Arial"/>
          <w:sz w:val="27"/>
          <w:szCs w:val="27"/>
          <w:b w:val="1"/>
          <w:bCs w:val="1"/>
          <w:color w:val="auto"/>
          <w:vertAlign w:val="subscript"/>
        </w:rPr>
        <w:t>k</w:t>
      </w:r>
      <w:r>
        <w:rPr>
          <w:rFonts w:ascii="Arial" w:cs="Arial" w:eastAsia="Arial" w:hAnsi="Arial"/>
          <w:sz w:val="40"/>
          <w:szCs w:val="40"/>
          <w:color w:val="auto"/>
          <w:vertAlign w:val="superscript"/>
        </w:rPr>
        <w:t xml:space="preserve"> ,</w:t>
      </w:r>
    </w:p>
    <w:p>
      <w:pPr>
        <w:ind w:left="2860"/>
        <w:spacing w:after="0" w:line="207"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p>
      <w:pPr>
        <w:spacing w:after="0" w:line="234" w:lineRule="exact"/>
        <w:rPr>
          <w:sz w:val="20"/>
          <w:szCs w:val="20"/>
          <w:color w:val="auto"/>
        </w:rPr>
      </w:pPr>
    </w:p>
    <w:p>
      <w:pPr>
        <w:jc w:val="both"/>
        <w:ind w:right="140" w:firstLine="250"/>
        <w:spacing w:after="0" w:line="271" w:lineRule="auto"/>
        <w:rPr>
          <w:sz w:val="20"/>
          <w:szCs w:val="20"/>
          <w:color w:val="auto"/>
        </w:rPr>
      </w:pPr>
      <w:r>
        <w:rPr>
          <w:rFonts w:ascii="Arial" w:cs="Arial" w:eastAsia="Arial" w:hAnsi="Arial"/>
          <w:sz w:val="18"/>
          <w:szCs w:val="18"/>
          <w:b w:val="1"/>
          <w:bCs w:val="1"/>
          <w:color w:val="auto"/>
        </w:rPr>
        <w:t>сумма абсолютных значений весов, которая играет очень важную роль при оценке качества различных квадратурных формул, будучи коэффициентом увеличения погрешности в данных.</w:t>
      </w:r>
    </w:p>
    <w:p>
      <w:pPr>
        <w:spacing w:after="0" w:line="35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2.6е</w:t>
      </w:r>
      <w:r>
        <w:rPr>
          <w:sz w:val="20"/>
          <w:szCs w:val="20"/>
          <w:color w:val="auto"/>
        </w:rPr>
        <w:tab/>
      </w:r>
      <w:r>
        <w:rPr>
          <w:rFonts w:ascii="Arial" w:cs="Arial" w:eastAsia="Arial" w:hAnsi="Arial"/>
          <w:sz w:val="24"/>
          <w:szCs w:val="24"/>
          <w:b w:val="1"/>
          <w:bCs w:val="1"/>
          <w:color w:val="auto"/>
        </w:rPr>
        <w:t>Составные квадратурные формулы</w:t>
      </w:r>
    </w:p>
    <w:p>
      <w:pPr>
        <w:spacing w:after="0" w:line="210" w:lineRule="exact"/>
        <w:rPr>
          <w:sz w:val="20"/>
          <w:szCs w:val="20"/>
          <w:color w:val="auto"/>
        </w:rPr>
      </w:pPr>
    </w:p>
    <w:p>
      <w:pPr>
        <w:jc w:val="both"/>
        <w:ind w:right="140"/>
        <w:spacing w:after="0" w:line="274" w:lineRule="auto"/>
        <w:rPr>
          <w:sz w:val="20"/>
          <w:szCs w:val="20"/>
          <w:color w:val="auto"/>
        </w:rPr>
      </w:pPr>
      <w:r>
        <w:rPr>
          <w:rFonts w:ascii="Arial" w:cs="Arial" w:eastAsia="Arial" w:hAnsi="Arial"/>
          <w:sz w:val="18"/>
          <w:szCs w:val="18"/>
          <w:b w:val="1"/>
          <w:bCs w:val="1"/>
          <w:color w:val="auto"/>
        </w:rPr>
        <w:t xml:space="preserve">Рассмотренные выше квадратурные формулы дают приемлемую по-грешность при небольших длинах интервала интегрирования </w:t>
      </w:r>
      <w:r>
        <w:rPr>
          <w:rFonts w:ascii="Arial" w:cs="Arial" w:eastAsia="Arial" w:hAnsi="Arial"/>
          <w:sz w:val="18"/>
          <w:szCs w:val="18"/>
          <w:color w:val="auto"/>
        </w:rPr>
        <w:t>[a, b]</w:t>
      </w:r>
      <w:r>
        <w:rPr>
          <w:rFonts w:ascii="Arial" w:cs="Arial" w:eastAsia="Arial" w:hAnsi="Arial"/>
          <w:sz w:val="18"/>
          <w:szCs w:val="18"/>
          <w:b w:val="1"/>
          <w:bCs w:val="1"/>
          <w:color w:val="auto"/>
        </w:rPr>
        <w:t xml:space="preserve"> в случае, когда подынтегральная функция не претерпервает сильных и резких изменений. Но если величина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относительно велика или интегрируемая функция имеет большие производные, то погрешность</w:t>
      </w:r>
    </w:p>
    <w:p>
      <w:pPr>
        <w:sectPr>
          <w:pgSz w:w="7940" w:h="11906" w:orient="portrait"/>
          <w:cols w:equalWidth="0" w:num="1">
            <w:col w:w="6600"/>
          </w:cols>
          <w:pgMar w:left="880" w:top="928" w:right="460" w:bottom="726" w:gutter="0" w:footer="0" w:header="0"/>
        </w:sectPr>
      </w:pPr>
    </w:p>
    <w:bookmarkStart w:id="102" w:name="page103"/>
    <w:bookmarkEnd w:id="10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102</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62" w:lineRule="auto"/>
        <w:rPr>
          <w:sz w:val="20"/>
          <w:szCs w:val="20"/>
          <w:color w:val="auto"/>
        </w:rPr>
      </w:pPr>
      <w:r>
        <w:rPr>
          <w:rFonts w:ascii="Arial" w:cs="Arial" w:eastAsia="Arial" w:hAnsi="Arial"/>
          <w:sz w:val="18"/>
          <w:szCs w:val="18"/>
          <w:b w:val="1"/>
          <w:bCs w:val="1"/>
          <w:color w:val="auto"/>
        </w:rPr>
        <w:t>вычисления интеграла делается значительной или даже большой. То-гда для получения требуемой точности вычисления интеграла приме-няют составные квадратурные формулы, основанные на разбиении ин-тервала интегрирования на подынтервалы меньшей длины, по каждо-му из которых вычисляется значение ¾элементарной квадратуры¿, а затем искомый интеграл приближается их суммой.</w:t>
      </w:r>
      <w:r>
        <w:rPr>
          <w:rFonts w:ascii="Arial" w:cs="Arial" w:eastAsia="Arial" w:hAnsi="Arial"/>
          <w:sz w:val="24"/>
          <w:szCs w:val="24"/>
          <w:color w:val="auto"/>
          <w:vertAlign w:val="superscript"/>
        </w:rPr>
        <w:t>5</w:t>
      </w:r>
    </w:p>
    <w:p>
      <w:pPr>
        <w:spacing w:after="0" w:line="4"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Будм считать, что погрешность </w:t>
      </w:r>
      <w:r>
        <w:rPr>
          <w:rFonts w:ascii="Arial" w:cs="Arial" w:eastAsia="Arial" w:hAnsi="Arial"/>
          <w:sz w:val="20"/>
          <w:szCs w:val="20"/>
          <w:color w:val="auto"/>
        </w:rPr>
        <w:t>Ψ</w:t>
      </w:r>
      <w:r>
        <w:rPr>
          <w:rFonts w:ascii="Arial" w:cs="Arial" w:eastAsia="Arial" w:hAnsi="Arial"/>
          <w:sz w:val="20"/>
          <w:szCs w:val="20"/>
          <w:b w:val="1"/>
          <w:bCs w:val="1"/>
          <w:color w:val="auto"/>
        </w:rPr>
        <w:t xml:space="preserve"> используемой квадратурной фор-мулы имеет оценку</w:t>
      </w:r>
    </w:p>
    <w:p>
      <w:pPr>
        <w:spacing w:after="0" w:line="4" w:lineRule="exact"/>
        <w:rPr>
          <w:sz w:val="20"/>
          <w:szCs w:val="20"/>
          <w:color w:val="auto"/>
        </w:rPr>
      </w:pPr>
    </w:p>
    <w:p>
      <w:pPr>
        <w:ind w:left="2520"/>
        <w:spacing w:after="0"/>
        <w:rPr>
          <w:sz w:val="20"/>
          <w:szCs w:val="20"/>
          <w:color w:val="auto"/>
        </w:rPr>
      </w:pPr>
      <w:r>
        <w:rPr>
          <w:rFonts w:ascii="Arial" w:cs="Arial" w:eastAsia="Arial" w:hAnsi="Arial"/>
          <w:sz w:val="20"/>
          <w:szCs w:val="20"/>
          <w:color w:val="auto"/>
        </w:rPr>
        <w:t>|Ψ| ≤ C(b − a)</w:t>
      </w:r>
      <w:r>
        <w:rPr>
          <w:rFonts w:ascii="Arial" w:cs="Arial" w:eastAsia="Arial" w:hAnsi="Arial"/>
          <w:sz w:val="27"/>
          <w:szCs w:val="27"/>
          <w:b w:val="1"/>
          <w:bCs w:val="1"/>
          <w:color w:val="auto"/>
          <w:vertAlign w:val="superscript"/>
        </w:rPr>
        <w:t>p</w:t>
      </w:r>
      <w:r>
        <w:rPr>
          <w:rFonts w:ascii="Arial" w:cs="Arial" w:eastAsia="Arial" w:hAnsi="Arial"/>
          <w:sz w:val="20"/>
          <w:szCs w:val="20"/>
          <w:color w:val="auto"/>
        </w:rPr>
        <w:t>,</w:t>
      </w:r>
    </w:p>
    <w:p>
      <w:pPr>
        <w:spacing w:after="0" w:line="64" w:lineRule="exact"/>
        <w:rPr>
          <w:sz w:val="20"/>
          <w:szCs w:val="20"/>
          <w:color w:val="auto"/>
        </w:rPr>
      </w:pPr>
    </w:p>
    <w:p>
      <w:pPr>
        <w:jc w:val="both"/>
        <w:spacing w:after="0" w:line="202"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C</w:t>
      </w:r>
      <w:r>
        <w:rPr>
          <w:rFonts w:ascii="Arial" w:cs="Arial" w:eastAsia="Arial" w:hAnsi="Arial"/>
          <w:sz w:val="20"/>
          <w:szCs w:val="20"/>
          <w:b w:val="1"/>
          <w:bCs w:val="1"/>
          <w:color w:val="auto"/>
        </w:rPr>
        <w:t xml:space="preserve"> константа, зависящая от типа квадратурной формулы и ин-тегрируемой функции, причём в любом случае </w:t>
      </w:r>
      <w:r>
        <w:rPr>
          <w:rFonts w:ascii="Arial" w:cs="Arial" w:eastAsia="Arial" w:hAnsi="Arial"/>
          <w:sz w:val="20"/>
          <w:szCs w:val="20"/>
          <w:color w:val="auto"/>
        </w:rPr>
        <w:t>p &gt;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К примеру, для формулы средних прямоугольников </w:t>
      </w:r>
      <w:r>
        <w:rPr>
          <w:rFonts w:ascii="Arial" w:cs="Arial" w:eastAsia="Arial" w:hAnsi="Arial"/>
          <w:sz w:val="20"/>
          <w:szCs w:val="20"/>
          <w:color w:val="auto"/>
        </w:rPr>
        <w:t>C</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/24</w:t>
      </w:r>
      <w:r>
        <w:rPr>
          <w:rFonts w:ascii="Arial" w:cs="Arial" w:eastAsia="Arial" w:hAnsi="Arial"/>
          <w:sz w:val="20"/>
          <w:szCs w:val="20"/>
          <w:b w:val="1"/>
          <w:bCs w:val="1"/>
          <w:color w:val="auto"/>
        </w:rPr>
        <w:t xml:space="preserve"> и </w:t>
      </w:r>
      <w:r>
        <w:rPr>
          <w:rFonts w:ascii="Arial" w:cs="Arial" w:eastAsia="Arial" w:hAnsi="Arial"/>
          <w:sz w:val="20"/>
          <w:szCs w:val="20"/>
          <w:color w:val="auto"/>
        </w:rPr>
        <w:t>p</w:t>
      </w:r>
      <w:r>
        <w:rPr>
          <w:rFonts w:ascii="Arial" w:cs="Arial" w:eastAsia="Arial" w:hAnsi="Arial"/>
          <w:sz w:val="20"/>
          <w:szCs w:val="20"/>
          <w:b w:val="1"/>
          <w:bCs w:val="1"/>
          <w:color w:val="auto"/>
        </w:rPr>
        <w:t xml:space="preserve"> </w:t>
      </w:r>
      <w:r>
        <w:rPr>
          <w:rFonts w:ascii="Arial" w:cs="Arial" w:eastAsia="Arial" w:hAnsi="Arial"/>
          <w:sz w:val="20"/>
          <w:szCs w:val="20"/>
          <w:color w:val="auto"/>
        </w:rPr>
        <w:t>= 3</w:t>
      </w:r>
      <w:r>
        <w:rPr>
          <w:rFonts w:ascii="Arial" w:cs="Arial" w:eastAsia="Arial" w:hAnsi="Arial"/>
          <w:sz w:val="20"/>
          <w:szCs w:val="20"/>
          <w:b w:val="1"/>
          <w:bCs w:val="1"/>
          <w:color w:val="auto"/>
        </w:rPr>
        <w:t xml:space="preserve">, а для фор-мулы Симпсона </w:t>
      </w:r>
      <w:r>
        <w:rPr>
          <w:rFonts w:ascii="Arial" w:cs="Arial" w:eastAsia="Arial" w:hAnsi="Arial"/>
          <w:sz w:val="20"/>
          <w:szCs w:val="20"/>
          <w:color w:val="auto"/>
        </w:rPr>
        <w:t>C</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M</w:t>
      </w:r>
      <w:r>
        <w:rPr>
          <w:rFonts w:ascii="Arial" w:cs="Arial" w:eastAsia="Arial" w:hAnsi="Arial"/>
          <w:sz w:val="27"/>
          <w:szCs w:val="27"/>
          <w:b w:val="1"/>
          <w:bCs w:val="1"/>
          <w:i w:val="1"/>
          <w:iCs w:val="1"/>
          <w:color w:val="auto"/>
          <w:vertAlign w:val="subscript"/>
        </w:rPr>
        <w:t>4</w:t>
      </w:r>
      <w:r>
        <w:rPr>
          <w:rFonts w:ascii="Arial" w:cs="Arial" w:eastAsia="Arial" w:hAnsi="Arial"/>
          <w:sz w:val="20"/>
          <w:szCs w:val="20"/>
          <w:color w:val="auto"/>
        </w:rPr>
        <w:t>/2880</w:t>
      </w:r>
      <w:r>
        <w:rPr>
          <w:rFonts w:ascii="Arial" w:cs="Arial" w:eastAsia="Arial" w:hAnsi="Arial"/>
          <w:sz w:val="20"/>
          <w:szCs w:val="20"/>
          <w:b w:val="1"/>
          <w:bCs w:val="1"/>
          <w:color w:val="auto"/>
        </w:rPr>
        <w:t xml:space="preserve"> и </w:t>
      </w:r>
      <w:r>
        <w:rPr>
          <w:rFonts w:ascii="Arial" w:cs="Arial" w:eastAsia="Arial" w:hAnsi="Arial"/>
          <w:sz w:val="20"/>
          <w:szCs w:val="20"/>
          <w:color w:val="auto"/>
        </w:rPr>
        <w:t>p</w:t>
      </w:r>
      <w:r>
        <w:rPr>
          <w:rFonts w:ascii="Arial" w:cs="Arial" w:eastAsia="Arial" w:hAnsi="Arial"/>
          <w:sz w:val="20"/>
          <w:szCs w:val="20"/>
          <w:b w:val="1"/>
          <w:bCs w:val="1"/>
          <w:color w:val="auto"/>
        </w:rPr>
        <w:t xml:space="preserve"> </w:t>
      </w:r>
      <w:r>
        <w:rPr>
          <w:rFonts w:ascii="Arial" w:cs="Arial" w:eastAsia="Arial" w:hAnsi="Arial"/>
          <w:sz w:val="20"/>
          <w:szCs w:val="20"/>
          <w:color w:val="auto"/>
        </w:rPr>
        <w:t>= 5</w:t>
      </w:r>
      <w:r>
        <w:rPr>
          <w:rFonts w:ascii="Arial" w:cs="Arial" w:eastAsia="Arial" w:hAnsi="Arial"/>
          <w:sz w:val="20"/>
          <w:szCs w:val="20"/>
          <w:b w:val="1"/>
          <w:bCs w:val="1"/>
          <w:color w:val="auto"/>
        </w:rPr>
        <w:t xml:space="preserve">. Если интервал интегрирования разбит точками </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на </w:t>
      </w:r>
      <w:r>
        <w:rPr>
          <w:rFonts w:ascii="Arial" w:cs="Arial" w:eastAsia="Arial" w:hAnsi="Arial"/>
          <w:sz w:val="20"/>
          <w:szCs w:val="20"/>
          <w:color w:val="auto"/>
        </w:rPr>
        <w:t>N</w:t>
      </w:r>
      <w:r>
        <w:rPr>
          <w:rFonts w:ascii="Arial" w:cs="Arial" w:eastAsia="Arial" w:hAnsi="Arial"/>
          <w:sz w:val="20"/>
          <w:szCs w:val="20"/>
          <w:b w:val="1"/>
          <w:bCs w:val="1"/>
          <w:color w:val="auto"/>
        </w:rPr>
        <w:t xml:space="preserve"> равных частей </w:t>
      </w:r>
      <w:r>
        <w:rPr>
          <w:rFonts w:ascii="Arial" w:cs="Arial" w:eastAsia="Arial" w:hAnsi="Arial"/>
          <w:sz w:val="20"/>
          <w:szCs w:val="20"/>
          <w:color w:val="auto"/>
        </w:rPr>
        <w:t>[a, r</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r</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r>
        <w:rPr>
          <w:rFonts w:ascii="Arial" w:cs="Arial" w:eastAsia="Arial" w:hAnsi="Arial"/>
          <w:sz w:val="20"/>
          <w:szCs w:val="20"/>
          <w:b w:val="1"/>
          <w:bCs w:val="1"/>
          <w:color w:val="auto"/>
        </w:rPr>
        <w:t xml:space="preserve">, . . . ,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b] </w:t>
      </w:r>
      <w:r>
        <w:rPr>
          <w:rFonts w:ascii="Arial" w:cs="Arial" w:eastAsia="Arial" w:hAnsi="Arial"/>
          <w:sz w:val="20"/>
          <w:szCs w:val="20"/>
          <w:b w:val="1"/>
          <w:bCs w:val="1"/>
          <w:color w:val="auto"/>
        </w:rPr>
        <w:t>длины</w:t>
      </w:r>
      <w:r>
        <w:rPr>
          <w:rFonts w:ascii="Arial" w:cs="Arial" w:eastAsia="Arial" w:hAnsi="Arial"/>
          <w:sz w:val="20"/>
          <w:szCs w:val="20"/>
          <w:color w:val="auto"/>
        </w:rPr>
        <w:t xml:space="preserve"> h = (b−a)/N </w:t>
      </w:r>
      <w:r>
        <w:rPr>
          <w:rFonts w:ascii="Arial" w:cs="Arial" w:eastAsia="Arial" w:hAnsi="Arial"/>
          <w:sz w:val="20"/>
          <w:szCs w:val="20"/>
          <w:b w:val="1"/>
          <w:bCs w:val="1"/>
          <w:color w:val="auto"/>
        </w:rPr>
        <w:t>, то можно вычислить по рассматриваемой</w:t>
      </w:r>
      <w:r>
        <w:rPr>
          <w:rFonts w:ascii="Arial" w:cs="Arial" w:eastAsia="Arial" w:hAnsi="Arial"/>
          <w:sz w:val="20"/>
          <w:szCs w:val="20"/>
          <w:color w:val="auto"/>
        </w:rPr>
        <w:t xml:space="preserve"> </w:t>
      </w:r>
      <w:r>
        <w:rPr>
          <w:rFonts w:ascii="Arial" w:cs="Arial" w:eastAsia="Arial" w:hAnsi="Arial"/>
          <w:sz w:val="20"/>
          <w:szCs w:val="20"/>
          <w:b w:val="1"/>
          <w:bCs w:val="1"/>
          <w:color w:val="auto"/>
        </w:rPr>
        <w:t>формуле интегралы</w:t>
      </w:r>
    </w:p>
    <w:tbl>
      <w:tblPr>
        <w:tblLayout w:type="fixed"/>
        <w:tblInd w:w="0" w:type="dxa"/>
        <w:tblCellMar>
          <w:top w:w="0" w:type="dxa"/>
          <w:left w:w="0" w:type="dxa"/>
          <w:bottom w:w="0" w:type="dxa"/>
          <w:right w:w="0" w:type="dxa"/>
        </w:tblCellMar>
      </w:tblPr>
      <w:tr>
        <w:trPr>
          <w:trHeight w:val="135"/>
        </w:trPr>
        <w:tc>
          <w:tcPr>
            <w:tcW w:w="3020" w:type="dxa"/>
            <w:vAlign w:val="bottom"/>
          </w:tcPr>
          <w:p>
            <w:pPr>
              <w:ind w:left="1560"/>
              <w:spacing w:after="0" w:line="134" w:lineRule="exact"/>
              <w:rPr>
                <w:sz w:val="20"/>
                <w:szCs w:val="20"/>
                <w:color w:val="auto"/>
              </w:rPr>
            </w:pPr>
            <w:r>
              <w:rPr>
                <w:rFonts w:ascii="Arial" w:cs="Arial" w:eastAsia="Arial" w:hAnsi="Arial"/>
                <w:sz w:val="15"/>
                <w:szCs w:val="15"/>
                <w:b w:val="1"/>
                <w:bCs w:val="1"/>
                <w:color w:val="auto"/>
                <w:vertAlign w:val="superscript"/>
              </w:rPr>
              <w:t>Z</w:t>
            </w:r>
            <w:r>
              <w:rPr>
                <w:rFonts w:ascii="Arial" w:cs="Arial" w:eastAsia="Arial" w:hAnsi="Arial"/>
                <w:sz w:val="13"/>
                <w:szCs w:val="13"/>
                <w:b w:val="1"/>
                <w:bCs w:val="1"/>
                <w:color w:val="auto"/>
                <w:vertAlign w:val="subscript"/>
              </w:rPr>
              <w:t>r</w:t>
            </w:r>
            <w:r>
              <w:rPr>
                <w:rFonts w:ascii="Arial" w:cs="Arial" w:eastAsia="Arial" w:hAnsi="Arial"/>
                <w:sz w:val="11"/>
                <w:szCs w:val="11"/>
                <w:color w:val="auto"/>
                <w:vertAlign w:val="subscript"/>
              </w:rPr>
              <w:t>i</w:t>
            </w:r>
            <w:r>
              <w:rPr>
                <w:rFonts w:ascii="Arial" w:cs="Arial" w:eastAsia="Arial" w:hAnsi="Arial"/>
                <w:sz w:val="11"/>
                <w:szCs w:val="11"/>
                <w:color w:val="auto"/>
              </w:rPr>
              <w:t xml:space="preserve"> </w:t>
            </w:r>
            <w:r>
              <w:rPr>
                <w:rFonts w:ascii="Arial" w:cs="Arial" w:eastAsia="Arial" w:hAnsi="Arial"/>
                <w:sz w:val="11"/>
                <w:szCs w:val="11"/>
                <w:color w:val="auto"/>
                <w:vertAlign w:val="superscript"/>
              </w:rPr>
              <w:t>i</w:t>
            </w:r>
            <w:r>
              <w:rPr>
                <w:rFonts w:ascii="Arial" w:cs="Arial" w:eastAsia="Arial" w:hAnsi="Arial"/>
                <w:sz w:val="11"/>
                <w:szCs w:val="11"/>
                <w:b w:val="1"/>
                <w:bCs w:val="1"/>
                <w:i w:val="1"/>
                <w:iCs w:val="1"/>
                <w:color w:val="auto"/>
                <w:vertAlign w:val="superscript"/>
              </w:rPr>
              <w:t>+1</w:t>
            </w:r>
            <w:r>
              <w:rPr>
                <w:rFonts w:ascii="Arial" w:cs="Arial" w:eastAsia="Arial" w:hAnsi="Arial"/>
                <w:sz w:val="11"/>
                <w:szCs w:val="11"/>
                <w:color w:val="auto"/>
              </w:rPr>
              <w:t xml:space="preserve"> f (x) dx,</w:t>
            </w:r>
          </w:p>
        </w:tc>
        <w:tc>
          <w:tcPr>
            <w:tcW w:w="2400" w:type="dxa"/>
            <w:vAlign w:val="bottom"/>
            <w:gridSpan w:val="2"/>
          </w:tcPr>
          <w:p>
            <w:pPr>
              <w:ind w:left="220"/>
              <w:spacing w:after="0" w:line="134" w:lineRule="exact"/>
              <w:rPr>
                <w:sz w:val="20"/>
                <w:szCs w:val="20"/>
                <w:color w:val="auto"/>
              </w:rPr>
            </w:pPr>
            <w:r>
              <w:rPr>
                <w:rFonts w:ascii="Arial" w:cs="Arial" w:eastAsia="Arial" w:hAnsi="Arial"/>
                <w:sz w:val="15"/>
                <w:szCs w:val="15"/>
                <w:color w:val="auto"/>
              </w:rPr>
              <w:t>i = 0, 1, . . . , N − 1,</w:t>
            </w:r>
          </w:p>
        </w:tc>
        <w:tc>
          <w:tcPr>
            <w:tcW w:w="10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3020" w:type="dxa"/>
            <w:vAlign w:val="bottom"/>
          </w:tcPr>
          <w:p>
            <w:pPr>
              <w:ind w:left="1760"/>
              <w:spacing w:after="0" w:line="138" w:lineRule="exact"/>
              <w:rPr>
                <w:sz w:val="20"/>
                <w:szCs w:val="20"/>
                <w:color w:val="auto"/>
              </w:rPr>
            </w:pPr>
            <w:r>
              <w:rPr>
                <w:rFonts w:ascii="Arial" w:cs="Arial" w:eastAsia="Arial" w:hAnsi="Arial"/>
                <w:sz w:val="14"/>
                <w:szCs w:val="14"/>
                <w:b w:val="1"/>
                <w:bCs w:val="1"/>
                <w:color w:val="auto"/>
              </w:rPr>
              <w:t>r</w:t>
            </w:r>
          </w:p>
        </w:tc>
        <w:tc>
          <w:tcPr>
            <w:tcW w:w="480" w:type="dxa"/>
            <w:vAlign w:val="bottom"/>
          </w:tcPr>
          <w:p>
            <w:pPr>
              <w:spacing w:after="0"/>
              <w:rPr>
                <w:sz w:val="12"/>
                <w:szCs w:val="12"/>
                <w:color w:val="auto"/>
              </w:rPr>
            </w:pPr>
          </w:p>
        </w:tc>
        <w:tc>
          <w:tcPr>
            <w:tcW w:w="192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73"/>
        </w:trPr>
        <w:tc>
          <w:tcPr>
            <w:tcW w:w="3500" w:type="dxa"/>
            <w:vAlign w:val="bottom"/>
            <w:gridSpan w:val="2"/>
          </w:tcPr>
          <w:p>
            <w:pPr>
              <w:spacing w:after="0" w:line="309"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 а затем положить</w:t>
            </w:r>
          </w:p>
        </w:tc>
        <w:tc>
          <w:tcPr>
            <w:tcW w:w="192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7"/>
        </w:trPr>
        <w:tc>
          <w:tcPr>
            <w:tcW w:w="3020" w:type="dxa"/>
            <w:vAlign w:val="bottom"/>
          </w:tcPr>
          <w:p>
            <w:pPr>
              <w:ind w:left="1740"/>
              <w:spacing w:after="0" w:line="266" w:lineRule="exact"/>
              <w:rPr>
                <w:sz w:val="20"/>
                <w:szCs w:val="20"/>
                <w:color w:val="auto"/>
              </w:rPr>
            </w:pPr>
            <w:r>
              <w:rPr>
                <w:rFonts w:ascii="Arial" w:cs="Arial" w:eastAsia="Arial" w:hAnsi="Arial"/>
                <w:sz w:val="30"/>
                <w:szCs w:val="30"/>
                <w:b w:val="1"/>
                <w:bCs w:val="1"/>
                <w:color w:val="auto"/>
                <w:vertAlign w:val="superscript"/>
              </w:rPr>
              <w:t>Z</w:t>
            </w:r>
            <w:r>
              <w:rPr>
                <w:rFonts w:ascii="Arial" w:cs="Arial" w:eastAsia="Arial" w:hAnsi="Arial"/>
                <w:sz w:val="17"/>
                <w:szCs w:val="17"/>
                <w:color w:val="auto"/>
              </w:rPr>
              <w:t xml:space="preserve"> </w:t>
            </w:r>
            <w:r>
              <w:rPr>
                <w:rFonts w:ascii="Arial" w:cs="Arial" w:eastAsia="Arial" w:hAnsi="Arial"/>
                <w:sz w:val="22"/>
                <w:szCs w:val="22"/>
                <w:b w:val="1"/>
                <w:bCs w:val="1"/>
                <w:color w:val="auto"/>
                <w:vertAlign w:val="superscript"/>
              </w:rPr>
              <w:t>b</w:t>
            </w:r>
            <w:r>
              <w:rPr>
                <w:rFonts w:ascii="Arial" w:cs="Arial" w:eastAsia="Arial" w:hAnsi="Arial"/>
                <w:sz w:val="17"/>
                <w:szCs w:val="17"/>
                <w:color w:val="auto"/>
              </w:rPr>
              <w:t xml:space="preserve"> f (x) dx ≈</w:t>
            </w:r>
          </w:p>
        </w:tc>
        <w:tc>
          <w:tcPr>
            <w:tcW w:w="2400" w:type="dxa"/>
            <w:vAlign w:val="bottom"/>
            <w:gridSpan w:val="2"/>
          </w:tcPr>
          <w:p>
            <w:pPr>
              <w:ind w:left="60"/>
              <w:spacing w:after="0" w:line="266" w:lineRule="exact"/>
              <w:rPr>
                <w:sz w:val="20"/>
                <w:szCs w:val="20"/>
                <w:color w:val="auto"/>
              </w:rPr>
            </w:pPr>
            <w:r>
              <w:rPr>
                <w:rFonts w:ascii="Arial" w:cs="Arial" w:eastAsia="Arial" w:hAnsi="Arial"/>
                <w:sz w:val="21"/>
                <w:szCs w:val="21"/>
                <w:b w:val="1"/>
                <w:bCs w:val="1"/>
                <w:color w:val="auto"/>
                <w:vertAlign w:val="superscript"/>
              </w:rPr>
              <w:t>N</w:t>
            </w:r>
            <w:r>
              <w:rPr>
                <w:rFonts w:ascii="Arial" w:cs="Arial" w:eastAsia="Arial" w:hAnsi="Arial"/>
                <w:sz w:val="12"/>
                <w:szCs w:val="12"/>
                <w:b w:val="1"/>
                <w:bCs w:val="1"/>
                <w:color w:val="auto"/>
              </w:rPr>
              <w:t xml:space="preserve"> </w:t>
            </w:r>
            <w:r>
              <w:rPr>
                <w:rFonts w:ascii="Arial" w:cs="Arial" w:eastAsia="Arial" w:hAnsi="Arial"/>
                <w:sz w:val="21"/>
                <w:szCs w:val="21"/>
                <w:color w:val="auto"/>
                <w:vertAlign w:val="superscript"/>
              </w:rPr>
              <w:t>−</w:t>
            </w:r>
            <w:r>
              <w:rPr>
                <w:rFonts w:ascii="Arial" w:cs="Arial" w:eastAsia="Arial" w:hAnsi="Arial"/>
                <w:sz w:val="21"/>
                <w:szCs w:val="21"/>
                <w:b w:val="1"/>
                <w:bCs w:val="1"/>
                <w:i w:val="1"/>
                <w:iCs w:val="1"/>
                <w:color w:val="auto"/>
                <w:vertAlign w:val="superscript"/>
              </w:rPr>
              <w:t>1</w:t>
            </w:r>
            <w:r>
              <w:rPr>
                <w:rFonts w:ascii="Arial" w:cs="Arial" w:eastAsia="Arial" w:hAnsi="Arial"/>
                <w:sz w:val="12"/>
                <w:szCs w:val="12"/>
                <w:b w:val="1"/>
                <w:bCs w:val="1"/>
                <w:color w:val="auto"/>
              </w:rPr>
              <w:t xml:space="preserve"> </w:t>
            </w:r>
            <w:r>
              <w:rPr>
                <w:rFonts w:ascii="Arial" w:cs="Arial" w:eastAsia="Arial" w:hAnsi="Arial"/>
                <w:sz w:val="30"/>
                <w:szCs w:val="30"/>
                <w:b w:val="1"/>
                <w:bCs w:val="1"/>
                <w:color w:val="auto"/>
                <w:vertAlign w:val="superscript"/>
              </w:rPr>
              <w:t>Z</w:t>
            </w:r>
            <w:r>
              <w:rPr>
                <w:rFonts w:ascii="Arial" w:cs="Arial" w:eastAsia="Arial" w:hAnsi="Arial"/>
                <w:sz w:val="12"/>
                <w:szCs w:val="12"/>
                <w:b w:val="1"/>
                <w:bCs w:val="1"/>
                <w:color w:val="auto"/>
              </w:rPr>
              <w:t xml:space="preserve"> r</w:t>
            </w:r>
            <w:r>
              <w:rPr>
                <w:rFonts w:ascii="Arial" w:cs="Arial" w:eastAsia="Arial" w:hAnsi="Arial"/>
                <w:sz w:val="8"/>
                <w:szCs w:val="8"/>
                <w:color w:val="auto"/>
              </w:rPr>
              <w:t>i</w:t>
            </w:r>
            <w:r>
              <w:rPr>
                <w:rFonts w:ascii="Arial" w:cs="Arial" w:eastAsia="Arial" w:hAnsi="Arial"/>
                <w:sz w:val="8"/>
                <w:szCs w:val="8"/>
                <w:b w:val="1"/>
                <w:bCs w:val="1"/>
                <w:i w:val="1"/>
                <w:iCs w:val="1"/>
                <w:color w:val="auto"/>
              </w:rPr>
              <w:t>+1</w:t>
            </w:r>
            <w:r>
              <w:rPr>
                <w:rFonts w:ascii="Arial" w:cs="Arial" w:eastAsia="Arial" w:hAnsi="Arial"/>
                <w:sz w:val="12"/>
                <w:szCs w:val="12"/>
                <w:b w:val="1"/>
                <w:bCs w:val="1"/>
                <w:color w:val="auto"/>
              </w:rPr>
              <w:t xml:space="preserve"> </w:t>
            </w:r>
            <w:r>
              <w:rPr>
                <w:rFonts w:ascii="Arial" w:cs="Arial" w:eastAsia="Arial" w:hAnsi="Arial"/>
                <w:sz w:val="30"/>
                <w:szCs w:val="30"/>
                <w:color w:val="auto"/>
                <w:vertAlign w:val="subscript"/>
              </w:rPr>
              <w:t>f</w:t>
            </w:r>
            <w:r>
              <w:rPr>
                <w:rFonts w:ascii="Arial" w:cs="Arial" w:eastAsia="Arial" w:hAnsi="Arial"/>
                <w:sz w:val="12"/>
                <w:szCs w:val="12"/>
                <w:b w:val="1"/>
                <w:bCs w:val="1"/>
                <w:color w:val="auto"/>
              </w:rPr>
              <w:t xml:space="preserve"> </w:t>
            </w:r>
            <w:r>
              <w:rPr>
                <w:rFonts w:ascii="Arial" w:cs="Arial" w:eastAsia="Arial" w:hAnsi="Arial"/>
                <w:sz w:val="30"/>
                <w:szCs w:val="30"/>
                <w:color w:val="auto"/>
                <w:vertAlign w:val="subscript"/>
              </w:rPr>
              <w:t>(x) dx.</w:t>
            </w:r>
          </w:p>
        </w:tc>
        <w:tc>
          <w:tcPr>
            <w:tcW w:w="10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(2.57)</w:t>
            </w:r>
          </w:p>
        </w:tc>
        <w:tc>
          <w:tcPr>
            <w:tcW w:w="0" w:type="dxa"/>
            <w:vAlign w:val="bottom"/>
          </w:tcPr>
          <w:p>
            <w:pPr>
              <w:spacing w:after="0"/>
              <w:rPr>
                <w:sz w:val="1"/>
                <w:szCs w:val="1"/>
                <w:color w:val="auto"/>
              </w:rPr>
            </w:pPr>
          </w:p>
        </w:tc>
      </w:tr>
      <w:tr>
        <w:trPr>
          <w:trHeight w:val="387"/>
        </w:trPr>
        <w:tc>
          <w:tcPr>
            <w:tcW w:w="3020" w:type="dxa"/>
            <w:vAlign w:val="bottom"/>
            <w:vMerge w:val="restart"/>
          </w:tcPr>
          <w:p>
            <w:pPr>
              <w:ind w:left="1840"/>
              <w:spacing w:after="0"/>
              <w:rPr>
                <w:sz w:val="20"/>
                <w:szCs w:val="20"/>
                <w:color w:val="auto"/>
              </w:rPr>
            </w:pPr>
            <w:r>
              <w:rPr>
                <w:rFonts w:ascii="Arial" w:cs="Arial" w:eastAsia="Arial" w:hAnsi="Arial"/>
                <w:sz w:val="14"/>
                <w:szCs w:val="14"/>
                <w:b w:val="1"/>
                <w:bCs w:val="1"/>
                <w:color w:val="auto"/>
              </w:rPr>
              <w:t>a</w:t>
            </w:r>
          </w:p>
        </w:tc>
        <w:tc>
          <w:tcPr>
            <w:tcW w:w="480" w:type="dxa"/>
            <w:vAlign w:val="bottom"/>
          </w:tcPr>
          <w:p>
            <w:pPr>
              <w:ind w:left="100"/>
              <w:spacing w:after="0"/>
              <w:rPr>
                <w:sz w:val="20"/>
                <w:szCs w:val="20"/>
                <w:color w:val="auto"/>
              </w:rPr>
            </w:pPr>
            <w:r>
              <w:rPr>
                <w:rFonts w:ascii="Arial" w:cs="Arial" w:eastAsia="Arial" w:hAnsi="Arial"/>
                <w:sz w:val="20"/>
                <w:szCs w:val="20"/>
                <w:b w:val="1"/>
                <w:bCs w:val="1"/>
                <w:color w:val="auto"/>
              </w:rPr>
              <w:t>X</w:t>
            </w:r>
          </w:p>
        </w:tc>
        <w:tc>
          <w:tcPr>
            <w:tcW w:w="1920" w:type="dxa"/>
            <w:vAlign w:val="bottom"/>
            <w:vMerge w:val="restart"/>
          </w:tcPr>
          <w:p>
            <w:pPr>
              <w:ind w:left="80"/>
              <w:spacing w:after="0"/>
              <w:rPr>
                <w:sz w:val="20"/>
                <w:szCs w:val="20"/>
                <w:color w:val="auto"/>
              </w:rPr>
            </w:pPr>
            <w:r>
              <w:rPr>
                <w:rFonts w:ascii="Arial" w:cs="Arial" w:eastAsia="Arial" w:hAnsi="Arial"/>
                <w:sz w:val="14"/>
                <w:szCs w:val="14"/>
                <w:b w:val="1"/>
                <w:bCs w:val="1"/>
                <w:color w:val="auto"/>
              </w:rPr>
              <w:t>r</w:t>
            </w:r>
            <w:r>
              <w:rPr>
                <w:rFonts w:ascii="Arial" w:cs="Arial" w:eastAsia="Arial" w:hAnsi="Arial"/>
                <w:sz w:val="19"/>
                <w:szCs w:val="19"/>
                <w:color w:val="auto"/>
                <w:vertAlign w:val="subscript"/>
              </w:rPr>
              <w:t>i</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9"/>
        </w:trPr>
        <w:tc>
          <w:tcPr>
            <w:tcW w:w="3020" w:type="dxa"/>
            <w:vAlign w:val="bottom"/>
            <w:vMerge w:val="continue"/>
          </w:tcPr>
          <w:p>
            <w:pPr>
              <w:spacing w:after="0"/>
              <w:rPr>
                <w:sz w:val="7"/>
                <w:szCs w:val="7"/>
                <w:color w:val="auto"/>
              </w:rPr>
            </w:pPr>
          </w:p>
        </w:tc>
        <w:tc>
          <w:tcPr>
            <w:tcW w:w="480" w:type="dxa"/>
            <w:vAlign w:val="bottom"/>
            <w:vMerge w:val="restart"/>
          </w:tcPr>
          <w:p>
            <w:pPr>
              <w:ind w:left="12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=0</w:t>
            </w:r>
          </w:p>
        </w:tc>
        <w:tc>
          <w:tcPr>
            <w:tcW w:w="1920" w:type="dxa"/>
            <w:vAlign w:val="bottom"/>
            <w:vMerge w:val="continue"/>
          </w:tcPr>
          <w:p>
            <w:pPr>
              <w:spacing w:after="0"/>
              <w:rPr>
                <w:sz w:val="7"/>
                <w:szCs w:val="7"/>
                <w:color w:val="auto"/>
              </w:rPr>
            </w:pPr>
          </w:p>
        </w:tc>
        <w:tc>
          <w:tcPr>
            <w:tcW w:w="10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0"/>
        </w:trPr>
        <w:tc>
          <w:tcPr>
            <w:tcW w:w="3020" w:type="dxa"/>
            <w:vAlign w:val="bottom"/>
          </w:tcPr>
          <w:p>
            <w:pPr>
              <w:spacing w:after="0"/>
              <w:rPr>
                <w:sz w:val="4"/>
                <w:szCs w:val="4"/>
                <w:color w:val="auto"/>
              </w:rPr>
            </w:pPr>
          </w:p>
        </w:tc>
        <w:tc>
          <w:tcPr>
            <w:tcW w:w="480" w:type="dxa"/>
            <w:vAlign w:val="bottom"/>
            <w:vMerge w:val="continue"/>
          </w:tcPr>
          <w:p>
            <w:pPr>
              <w:spacing w:after="0"/>
              <w:rPr>
                <w:sz w:val="4"/>
                <w:szCs w:val="4"/>
                <w:color w:val="auto"/>
              </w:rPr>
            </w:pPr>
          </w:p>
        </w:tc>
        <w:tc>
          <w:tcPr>
            <w:tcW w:w="1920" w:type="dxa"/>
            <w:vAlign w:val="bottom"/>
          </w:tcPr>
          <w:p>
            <w:pPr>
              <w:spacing w:after="0"/>
              <w:rPr>
                <w:sz w:val="4"/>
                <w:szCs w:val="4"/>
                <w:color w:val="auto"/>
              </w:rPr>
            </w:pPr>
          </w:p>
        </w:tc>
        <w:tc>
          <w:tcPr>
            <w:tcW w:w="104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12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Тогда на каждом подынтервале</w:t>
      </w:r>
    </w:p>
    <w:p>
      <w:pPr>
        <w:ind w:left="2100"/>
        <w:spacing w:after="0"/>
        <w:tabs>
          <w:tab w:leader="none" w:pos="2940" w:val="left"/>
          <w:tab w:leader="none" w:pos="3540" w:val="left"/>
        </w:tabs>
        <w:rPr>
          <w:sz w:val="20"/>
          <w:szCs w:val="20"/>
          <w:color w:val="auto"/>
        </w:rPr>
      </w:pPr>
      <w:r>
        <w:rPr>
          <w:rFonts w:ascii="Arial" w:cs="Arial" w:eastAsia="Arial" w:hAnsi="Arial"/>
          <w:sz w:val="39"/>
          <w:szCs w:val="39"/>
          <w:color w:val="auto"/>
          <w:vertAlign w:val="subscript"/>
        </w:rPr>
        <w:t>|Ψ| ≤</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C</w:t>
      </w:r>
      <w:r>
        <w:rPr>
          <w:sz w:val="20"/>
          <w:szCs w:val="20"/>
          <w:color w:val="auto"/>
        </w:rPr>
        <w:tab/>
      </w:r>
      <w:r>
        <w:rPr>
          <w:rFonts w:ascii="Arial" w:cs="Arial" w:eastAsia="Arial" w:hAnsi="Arial"/>
          <w:sz w:val="40"/>
          <w:szCs w:val="40"/>
          <w:color w:val="auto"/>
          <w:vertAlign w:val="superscript"/>
        </w:rPr>
        <w:t xml:space="preserve">b </w:t>
      </w:r>
      <w:r>
        <w:rPr>
          <w:rFonts w:ascii="Arial" w:cs="Arial" w:eastAsia="Arial" w:hAnsi="Arial"/>
          <w:sz w:val="39"/>
          <w:szCs w:val="39"/>
          <w:color w:val="auto"/>
          <w:vertAlign w:val="superscript"/>
        </w:rPr>
        <w:t>−</w:t>
      </w:r>
      <w:r>
        <w:rPr>
          <w:rFonts w:ascii="Arial" w:cs="Arial" w:eastAsia="Arial" w:hAnsi="Arial"/>
          <w:sz w:val="40"/>
          <w:szCs w:val="40"/>
          <w:color w:val="auto"/>
          <w:vertAlign w:val="superscript"/>
        </w:rPr>
        <w:t xml:space="preserve"> a</w:t>
      </w:r>
      <w:r>
        <w:rPr>
          <w:sz w:val="20"/>
          <w:szCs w:val="20"/>
          <w:color w:val="auto"/>
        </w:rPr>
        <w:tab/>
      </w:r>
      <w:r>
        <w:rPr>
          <w:rFonts w:ascii="Arial" w:cs="Arial" w:eastAsia="Arial" w:hAnsi="Arial"/>
          <w:sz w:val="25"/>
          <w:szCs w:val="25"/>
          <w:b w:val="1"/>
          <w:bCs w:val="1"/>
          <w:color w:val="auto"/>
          <w:vertAlign w:val="superscript"/>
        </w:rPr>
        <w:t xml:space="preserve">p </w:t>
      </w:r>
      <w:r>
        <w:rPr>
          <w:rFonts w:ascii="Arial" w:cs="Arial" w:eastAsia="Arial" w:hAnsi="Arial"/>
          <w:sz w:val="34"/>
          <w:szCs w:val="34"/>
          <w:color w:val="auto"/>
          <w:vertAlign w:val="subscript"/>
        </w:rPr>
        <w:t>=</w:t>
      </w:r>
      <w:r>
        <w:rPr>
          <w:rFonts w:ascii="Arial" w:cs="Arial" w:eastAsia="Arial" w:hAnsi="Arial"/>
          <w:sz w:val="25"/>
          <w:szCs w:val="25"/>
          <w:b w:val="1"/>
          <w:bCs w:val="1"/>
          <w:color w:val="auto"/>
        </w:rPr>
        <w:t xml:space="preserve"> </w:t>
      </w:r>
      <w:r>
        <w:rPr>
          <w:rFonts w:ascii="Arial" w:cs="Arial" w:eastAsia="Arial" w:hAnsi="Arial"/>
          <w:sz w:val="34"/>
          <w:szCs w:val="34"/>
          <w:color w:val="auto"/>
          <w:vertAlign w:val="subscript"/>
        </w:rPr>
        <w:t>Ch</w:t>
      </w:r>
      <w:r>
        <w:rPr>
          <w:rFonts w:ascii="Arial" w:cs="Arial" w:eastAsia="Arial" w:hAnsi="Arial"/>
          <w:sz w:val="12"/>
          <w:szCs w:val="12"/>
          <w:b w:val="1"/>
          <w:bCs w:val="1"/>
          <w:color w:val="auto"/>
        </w:rPr>
        <w:t>p</w:t>
      </w:r>
      <w:r>
        <w:rPr>
          <w:rFonts w:ascii="Arial" w:cs="Arial" w:eastAsia="Arial" w:hAnsi="Arial"/>
          <w:sz w:val="34"/>
          <w:szCs w:val="34"/>
          <w:color w:val="auto"/>
          <w:vertAlign w:val="subscript"/>
        </w:rPr>
        <w:t>,</w:t>
      </w:r>
    </w:p>
    <w:p>
      <w:pPr>
        <w:ind w:left="3080"/>
        <w:spacing w:after="0" w:line="206" w:lineRule="auto"/>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1880870</wp:posOffset>
                </wp:positionH>
                <wp:positionV relativeFrom="paragraph">
                  <wp:posOffset>-23495</wp:posOffset>
                </wp:positionV>
                <wp:extent cx="27559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8.1pt,-1.8499pt" to="169.8pt,-1.8499pt" o:allowincell="f" strokecolor="#000000" strokeweight="0.4799pt"/>
            </w:pict>
          </mc:Fallback>
        </mc:AlternateContent>
        <w:t>N</w:t>
      </w:r>
    </w:p>
    <w:p>
      <w:pPr>
        <w:spacing w:after="0" w:line="118"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а полная погрешность интегрирования при использовании представле-</w:t>
      </w:r>
    </w:p>
    <w:p>
      <w:pPr>
        <w:ind w:left="2920"/>
        <w:spacing w:after="0"/>
        <w:rPr>
          <w:sz w:val="20"/>
          <w:szCs w:val="20"/>
          <w:color w:val="auto"/>
        </w:rPr>
      </w:pPr>
      <w:r>
        <w:rPr>
          <w:rFonts w:ascii="Arial" w:cs="Arial" w:eastAsia="Arial" w:hAnsi="Arial"/>
          <w:sz w:val="4"/>
          <w:szCs w:val="4"/>
          <w:color w:val="auto"/>
        </w:rPr>
        <w:t>˜</w:t>
      </w:r>
    </w:p>
    <w:p>
      <w:pPr>
        <w:spacing w:after="0" w:line="210" w:lineRule="auto"/>
        <w:rPr>
          <w:sz w:val="20"/>
          <w:szCs w:val="20"/>
          <w:color w:val="auto"/>
        </w:rPr>
      </w:pPr>
      <w:r>
        <w:rPr>
          <w:rFonts w:ascii="Arial" w:cs="Arial" w:eastAsia="Arial" w:hAnsi="Arial"/>
          <w:sz w:val="20"/>
          <w:szCs w:val="20"/>
          <w:b w:val="1"/>
          <w:bCs w:val="1"/>
          <w:color w:val="auto"/>
        </w:rPr>
        <w:t xml:space="preserve">ния (2.57) есть такая величина </w:t>
      </w:r>
      <w:r>
        <w:rPr>
          <w:rFonts w:ascii="Arial" w:cs="Arial" w:eastAsia="Arial" w:hAnsi="Arial"/>
          <w:sz w:val="20"/>
          <w:szCs w:val="20"/>
          <w:color w:val="auto"/>
        </w:rPr>
        <w:t>Ψ</w:t>
      </w:r>
      <w:r>
        <w:rPr>
          <w:rFonts w:ascii="Arial" w:cs="Arial" w:eastAsia="Arial" w:hAnsi="Arial"/>
          <w:sz w:val="20"/>
          <w:szCs w:val="20"/>
          <w:b w:val="1"/>
          <w:bCs w:val="1"/>
          <w:color w:val="auto"/>
        </w:rPr>
        <w:t>, что</w:t>
      </w:r>
    </w:p>
    <w:tbl>
      <w:tblPr>
        <w:tblLayout w:type="fixed"/>
        <w:tblInd w:w="1040" w:type="dxa"/>
        <w:tblCellMar>
          <w:top w:w="0" w:type="dxa"/>
          <w:left w:w="0" w:type="dxa"/>
          <w:bottom w:w="0" w:type="dxa"/>
          <w:right w:w="0" w:type="dxa"/>
        </w:tblCellMar>
      </w:tblPr>
      <w:tr>
        <w:trPr>
          <w:trHeight w:val="172"/>
        </w:trPr>
        <w:tc>
          <w:tcPr>
            <w:tcW w:w="60" w:type="dxa"/>
            <w:vAlign w:val="bottom"/>
          </w:tcPr>
          <w:p>
            <w:pPr>
              <w:jc w:val="right"/>
              <w:spacing w:after="0" w:line="171" w:lineRule="exact"/>
              <w:rPr>
                <w:sz w:val="20"/>
                <w:szCs w:val="20"/>
                <w:color w:val="auto"/>
              </w:rPr>
            </w:pPr>
            <w:r>
              <w:rPr>
                <w:rFonts w:ascii="Arial" w:cs="Arial" w:eastAsia="Arial" w:hAnsi="Arial"/>
                <w:sz w:val="19"/>
                <w:szCs w:val="19"/>
                <w:color w:val="auto"/>
                <w:w w:val="79"/>
              </w:rPr>
              <w:t>|</w:t>
            </w:r>
          </w:p>
        </w:tc>
        <w:tc>
          <w:tcPr>
            <w:tcW w:w="160" w:type="dxa"/>
            <w:vAlign w:val="bottom"/>
          </w:tcPr>
          <w:p>
            <w:pPr>
              <w:spacing w:after="0"/>
              <w:rPr>
                <w:sz w:val="14"/>
                <w:szCs w:val="14"/>
                <w:color w:val="auto"/>
              </w:rPr>
            </w:pPr>
          </w:p>
        </w:tc>
        <w:tc>
          <w:tcPr>
            <w:tcW w:w="280" w:type="dxa"/>
            <w:vAlign w:val="bottom"/>
          </w:tcPr>
          <w:p>
            <w:pPr>
              <w:spacing w:after="0" w:line="171" w:lineRule="exact"/>
              <w:rPr>
                <w:sz w:val="20"/>
                <w:szCs w:val="20"/>
                <w:color w:val="auto"/>
              </w:rPr>
            </w:pPr>
            <w:r>
              <w:rPr>
                <w:rFonts w:ascii="Arial" w:cs="Arial" w:eastAsia="Arial" w:hAnsi="Arial"/>
                <w:sz w:val="19"/>
                <w:szCs w:val="19"/>
                <w:color w:val="auto"/>
              </w:rPr>
              <w:t>| ≤</w:t>
            </w:r>
          </w:p>
        </w:tc>
        <w:tc>
          <w:tcPr>
            <w:tcW w:w="540" w:type="dxa"/>
            <w:vAlign w:val="bottom"/>
          </w:tcPr>
          <w:p>
            <w:pPr>
              <w:spacing w:after="0"/>
              <w:rPr>
                <w:sz w:val="14"/>
                <w:szCs w:val="14"/>
                <w:color w:val="auto"/>
              </w:rPr>
            </w:pPr>
          </w:p>
        </w:tc>
        <w:tc>
          <w:tcPr>
            <w:tcW w:w="600" w:type="dxa"/>
            <w:vAlign w:val="bottom"/>
            <w:gridSpan w:val="2"/>
          </w:tcPr>
          <w:p>
            <w:pPr>
              <w:ind w:left="120"/>
              <w:spacing w:after="0" w:line="171" w:lineRule="exact"/>
              <w:rPr>
                <w:sz w:val="20"/>
                <w:szCs w:val="20"/>
                <w:color w:val="auto"/>
              </w:rPr>
            </w:pPr>
            <w:r>
              <w:rPr>
                <w:rFonts w:ascii="Arial" w:cs="Arial" w:eastAsia="Arial" w:hAnsi="Arial"/>
                <w:sz w:val="19"/>
                <w:szCs w:val="19"/>
                <w:color w:val="auto"/>
              </w:rPr>
              <w:t>N</w:t>
            </w:r>
          </w:p>
        </w:tc>
        <w:tc>
          <w:tcPr>
            <w:tcW w:w="120" w:type="dxa"/>
            <w:vAlign w:val="bottom"/>
            <w:vMerge w:val="restart"/>
          </w:tcPr>
          <w:p>
            <w:pPr>
              <w:spacing w:after="0"/>
              <w:rPr>
                <w:sz w:val="20"/>
                <w:szCs w:val="20"/>
                <w:color w:val="auto"/>
              </w:rPr>
            </w:pPr>
            <w:r>
              <w:rPr>
                <w:rFonts w:ascii="Arial" w:cs="Arial" w:eastAsia="Arial" w:hAnsi="Arial"/>
                <w:sz w:val="14"/>
                <w:szCs w:val="14"/>
                <w:b w:val="1"/>
                <w:bCs w:val="1"/>
                <w:color w:val="auto"/>
              </w:rPr>
              <w:t>p</w:t>
            </w:r>
          </w:p>
        </w:tc>
        <w:tc>
          <w:tcPr>
            <w:tcW w:w="420" w:type="dxa"/>
            <w:vAlign w:val="bottom"/>
          </w:tcPr>
          <w:p>
            <w:pPr>
              <w:spacing w:after="0"/>
              <w:rPr>
                <w:sz w:val="14"/>
                <w:szCs w:val="14"/>
                <w:color w:val="auto"/>
              </w:rPr>
            </w:pPr>
          </w:p>
        </w:tc>
        <w:tc>
          <w:tcPr>
            <w:tcW w:w="1320" w:type="dxa"/>
            <w:vAlign w:val="bottom"/>
            <w:gridSpan w:val="2"/>
          </w:tcPr>
          <w:p>
            <w:pPr>
              <w:jc w:val="center"/>
              <w:ind w:right="540"/>
              <w:spacing w:after="0" w:line="171" w:lineRule="exact"/>
              <w:rPr>
                <w:sz w:val="20"/>
                <w:szCs w:val="20"/>
                <w:color w:val="auto"/>
              </w:rPr>
            </w:pPr>
            <w:r>
              <w:rPr>
                <w:rFonts w:ascii="Arial" w:cs="Arial" w:eastAsia="Arial" w:hAnsi="Arial"/>
                <w:sz w:val="19"/>
                <w:szCs w:val="19"/>
                <w:color w:val="auto"/>
                <w:vertAlign w:val="subscript"/>
              </w:rPr>
              <w:t>N</w:t>
            </w:r>
            <w:r>
              <w:rPr>
                <w:rFonts w:ascii="Arial" w:cs="Arial" w:eastAsia="Arial" w:hAnsi="Arial"/>
                <w:sz w:val="10"/>
                <w:szCs w:val="10"/>
                <w:b w:val="1"/>
                <w:bCs w:val="1"/>
                <w:color w:val="auto"/>
              </w:rPr>
              <w:t xml:space="preserve"> p</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200" w:type="dxa"/>
            <w:vAlign w:val="bottom"/>
          </w:tcPr>
          <w:p>
            <w:pPr>
              <w:ind w:left="20"/>
              <w:spacing w:after="0" w:line="171" w:lineRule="exact"/>
              <w:rPr>
                <w:sz w:val="20"/>
                <w:szCs w:val="20"/>
                <w:color w:val="auto"/>
              </w:rPr>
            </w:pPr>
            <w:r>
              <w:rPr>
                <w:rFonts w:ascii="Arial" w:cs="Arial" w:eastAsia="Arial" w:hAnsi="Arial"/>
                <w:sz w:val="19"/>
                <w:szCs w:val="19"/>
                <w:color w:val="auto"/>
              </w:rPr>
              <w:t>−</w:t>
            </w:r>
          </w:p>
        </w:tc>
        <w:tc>
          <w:tcPr>
            <w:tcW w:w="6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07"/>
        </w:trPr>
        <w:tc>
          <w:tcPr>
            <w:tcW w:w="60" w:type="dxa"/>
            <w:vAlign w:val="bottom"/>
          </w:tcPr>
          <w:p>
            <w:pPr>
              <w:spacing w:after="0"/>
              <w:rPr>
                <w:sz w:val="9"/>
                <w:szCs w:val="9"/>
                <w:color w:val="auto"/>
              </w:rPr>
            </w:pPr>
          </w:p>
        </w:tc>
        <w:tc>
          <w:tcPr>
            <w:tcW w:w="160" w:type="dxa"/>
            <w:vAlign w:val="bottom"/>
            <w:vMerge w:val="restart"/>
          </w:tcPr>
          <w:p>
            <w:pPr>
              <w:spacing w:after="0"/>
              <w:rPr>
                <w:sz w:val="20"/>
                <w:szCs w:val="20"/>
                <w:color w:val="auto"/>
              </w:rPr>
            </w:pPr>
            <w:r>
              <w:rPr>
                <w:rFonts w:ascii="Arial" w:cs="Arial" w:eastAsia="Arial" w:hAnsi="Arial"/>
                <w:sz w:val="26"/>
                <w:szCs w:val="26"/>
                <w:color w:val="auto"/>
                <w:w w:val="71"/>
                <w:vertAlign w:val="subscript"/>
              </w:rPr>
              <w:t>Ψ</w:t>
            </w:r>
            <w:r>
              <w:rPr>
                <w:rFonts w:ascii="Arial" w:cs="Arial" w:eastAsia="Arial" w:hAnsi="Arial"/>
                <w:sz w:val="15"/>
                <w:szCs w:val="15"/>
                <w:color w:val="auto"/>
                <w:w w:val="71"/>
              </w:rPr>
              <w:t>˜</w:t>
            </w:r>
          </w:p>
        </w:tc>
        <w:tc>
          <w:tcPr>
            <w:tcW w:w="280" w:type="dxa"/>
            <w:vAlign w:val="bottom"/>
          </w:tcPr>
          <w:p>
            <w:pPr>
              <w:spacing w:after="0"/>
              <w:rPr>
                <w:sz w:val="9"/>
                <w:szCs w:val="9"/>
                <w:color w:val="auto"/>
              </w:rPr>
            </w:pPr>
          </w:p>
        </w:tc>
        <w:tc>
          <w:tcPr>
            <w:tcW w:w="54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CN</w:t>
            </w:r>
          </w:p>
        </w:tc>
        <w:tc>
          <w:tcPr>
            <w:tcW w:w="440" w:type="dxa"/>
            <w:vAlign w:val="bottom"/>
            <w:vMerge w:val="restart"/>
          </w:tcPr>
          <w:p>
            <w:pPr>
              <w:spacing w:after="0"/>
              <w:rPr>
                <w:sz w:val="20"/>
                <w:szCs w:val="20"/>
                <w:color w:val="auto"/>
              </w:rPr>
            </w:pPr>
            <w:r>
              <w:rPr>
                <w:rFonts w:ascii="Arial" w:cs="Arial" w:eastAsia="Arial" w:hAnsi="Arial"/>
                <w:sz w:val="20"/>
                <w:szCs w:val="20"/>
                <w:color w:val="auto"/>
                <w:w w:val="93"/>
              </w:rPr>
              <w:t>b − a</w:t>
            </w:r>
          </w:p>
        </w:tc>
        <w:tc>
          <w:tcPr>
            <w:tcW w:w="160" w:type="dxa"/>
            <w:vAlign w:val="bottom"/>
            <w:vMerge w:val="restart"/>
          </w:tcPr>
          <w:p>
            <w:pPr>
              <w:spacing w:after="0"/>
              <w:rPr>
                <w:sz w:val="9"/>
                <w:szCs w:val="9"/>
                <w:color w:val="auto"/>
              </w:rPr>
            </w:pPr>
          </w:p>
        </w:tc>
        <w:tc>
          <w:tcPr>
            <w:tcW w:w="120" w:type="dxa"/>
            <w:vAlign w:val="bottom"/>
            <w:vMerge w:val="continue"/>
          </w:tcPr>
          <w:p>
            <w:pPr>
              <w:spacing w:after="0"/>
              <w:rPr>
                <w:sz w:val="9"/>
                <w:szCs w:val="9"/>
                <w:color w:val="auto"/>
              </w:rPr>
            </w:pPr>
          </w:p>
        </w:tc>
        <w:tc>
          <w:tcPr>
            <w:tcW w:w="42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 C</w:t>
            </w:r>
          </w:p>
        </w:tc>
        <w:tc>
          <w:tcPr>
            <w:tcW w:w="680" w:type="dxa"/>
            <w:vAlign w:val="bottom"/>
            <w:vMerge w:val="restart"/>
          </w:tcPr>
          <w:p>
            <w:pPr>
              <w:jc w:val="center"/>
              <w:spacing w:after="0"/>
              <w:rPr>
                <w:sz w:val="20"/>
                <w:szCs w:val="20"/>
                <w:color w:val="auto"/>
              </w:rPr>
            </w:pPr>
            <w:r>
              <w:rPr>
                <w:rFonts w:ascii="Arial" w:cs="Arial" w:eastAsia="Arial" w:hAnsi="Arial"/>
                <w:sz w:val="20"/>
                <w:szCs w:val="20"/>
                <w:color w:val="auto"/>
                <w:w w:val="97"/>
              </w:rPr>
              <w:t>(b − a)</w:t>
            </w:r>
            <w:r>
              <w:rPr>
                <w:rFonts w:ascii="Arial" w:cs="Arial" w:eastAsia="Arial" w:hAnsi="Arial"/>
                <w:sz w:val="27"/>
                <w:szCs w:val="27"/>
                <w:b w:val="1"/>
                <w:bCs w:val="1"/>
                <w:color w:val="auto"/>
                <w:w w:val="97"/>
                <w:vertAlign w:val="superscript"/>
              </w:rPr>
              <w:t>p</w:t>
            </w:r>
          </w:p>
        </w:tc>
        <w:tc>
          <w:tcPr>
            <w:tcW w:w="64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 C(b</w:t>
            </w:r>
          </w:p>
        </w:tc>
        <w:tc>
          <w:tcPr>
            <w:tcW w:w="200" w:type="dxa"/>
            <w:vAlign w:val="bottom"/>
          </w:tcPr>
          <w:p>
            <w:pPr>
              <w:spacing w:after="0"/>
              <w:rPr>
                <w:sz w:val="9"/>
                <w:szCs w:val="9"/>
                <w:color w:val="auto"/>
              </w:rPr>
            </w:pPr>
          </w:p>
        </w:tc>
        <w:tc>
          <w:tcPr>
            <w:tcW w:w="660" w:type="dxa"/>
            <w:vAlign w:val="bottom"/>
            <w:vMerge w:val="restart"/>
          </w:tcPr>
          <w:p>
            <w:pPr>
              <w:ind w:left="20"/>
              <w:spacing w:after="0"/>
              <w:rPr>
                <w:sz w:val="20"/>
                <w:szCs w:val="20"/>
                <w:color w:val="auto"/>
              </w:rPr>
            </w:pPr>
            <w:r>
              <w:rPr>
                <w:rFonts w:ascii="Arial" w:cs="Arial" w:eastAsia="Arial" w:hAnsi="Arial"/>
                <w:sz w:val="20"/>
                <w:szCs w:val="20"/>
                <w:color w:val="auto"/>
                <w:w w:val="93"/>
              </w:rPr>
              <w:t>a)h</w:t>
            </w:r>
            <w:r>
              <w:rPr>
                <w:rFonts w:ascii="Arial" w:cs="Arial" w:eastAsia="Arial" w:hAnsi="Arial"/>
                <w:sz w:val="27"/>
                <w:szCs w:val="27"/>
                <w:b w:val="1"/>
                <w:bCs w:val="1"/>
                <w:color w:val="auto"/>
                <w:w w:val="93"/>
                <w:vertAlign w:val="superscript"/>
              </w:rPr>
              <w:t>p</w:t>
            </w:r>
            <w:r>
              <w:rPr>
                <w:rFonts w:ascii="Arial" w:cs="Arial" w:eastAsia="Arial" w:hAnsi="Arial"/>
                <w:sz w:val="27"/>
                <w:szCs w:val="27"/>
                <w:color w:val="auto"/>
                <w:w w:val="93"/>
                <w:vertAlign w:val="superscript"/>
              </w:rPr>
              <w:t>−</w:t>
            </w:r>
            <w:r>
              <w:rPr>
                <w:rFonts w:ascii="Arial" w:cs="Arial" w:eastAsia="Arial" w:hAnsi="Arial"/>
                <w:sz w:val="27"/>
                <w:szCs w:val="27"/>
                <w:b w:val="1"/>
                <w:bCs w:val="1"/>
                <w:i w:val="1"/>
                <w:iCs w:val="1"/>
                <w:color w:val="auto"/>
                <w:w w:val="93"/>
                <w:vertAlign w:val="superscript"/>
              </w:rPr>
              <w:t>1</w:t>
            </w:r>
            <w:r>
              <w:rPr>
                <w:rFonts w:ascii="Arial" w:cs="Arial" w:eastAsia="Arial" w:hAnsi="Arial"/>
                <w:sz w:val="20"/>
                <w:szCs w:val="20"/>
                <w:color w:val="auto"/>
                <w:w w:val="93"/>
              </w:rPr>
              <w:t>.</w:t>
            </w:r>
          </w:p>
        </w:tc>
        <w:tc>
          <w:tcPr>
            <w:tcW w:w="0" w:type="dxa"/>
            <w:vAlign w:val="bottom"/>
          </w:tcPr>
          <w:p>
            <w:pPr>
              <w:spacing w:after="0"/>
              <w:rPr>
                <w:sz w:val="1"/>
                <w:szCs w:val="1"/>
                <w:color w:val="auto"/>
              </w:rPr>
            </w:pPr>
          </w:p>
        </w:tc>
      </w:tr>
      <w:tr>
        <w:trPr>
          <w:trHeight w:val="204"/>
        </w:trPr>
        <w:tc>
          <w:tcPr>
            <w:tcW w:w="60" w:type="dxa"/>
            <w:vAlign w:val="bottom"/>
          </w:tcPr>
          <w:p>
            <w:pPr>
              <w:spacing w:after="0"/>
              <w:rPr>
                <w:sz w:val="17"/>
                <w:szCs w:val="17"/>
                <w:color w:val="auto"/>
              </w:rPr>
            </w:pPr>
          </w:p>
        </w:tc>
        <w:tc>
          <w:tcPr>
            <w:tcW w:w="160" w:type="dxa"/>
            <w:vAlign w:val="bottom"/>
            <w:vMerge w:val="continue"/>
          </w:tcPr>
          <w:p>
            <w:pPr>
              <w:spacing w:after="0"/>
              <w:rPr>
                <w:sz w:val="17"/>
                <w:szCs w:val="17"/>
                <w:color w:val="auto"/>
              </w:rPr>
            </w:pPr>
          </w:p>
        </w:tc>
        <w:tc>
          <w:tcPr>
            <w:tcW w:w="280" w:type="dxa"/>
            <w:vAlign w:val="bottom"/>
          </w:tcPr>
          <w:p>
            <w:pPr>
              <w:spacing w:after="0"/>
              <w:rPr>
                <w:sz w:val="17"/>
                <w:szCs w:val="17"/>
                <w:color w:val="auto"/>
              </w:rPr>
            </w:pPr>
          </w:p>
        </w:tc>
        <w:tc>
          <w:tcPr>
            <w:tcW w:w="540" w:type="dxa"/>
            <w:vAlign w:val="bottom"/>
            <w:vMerge w:val="continue"/>
          </w:tcPr>
          <w:p>
            <w:pPr>
              <w:spacing w:after="0"/>
              <w:rPr>
                <w:sz w:val="17"/>
                <w:szCs w:val="17"/>
                <w:color w:val="auto"/>
              </w:rPr>
            </w:pPr>
          </w:p>
        </w:tc>
        <w:tc>
          <w:tcPr>
            <w:tcW w:w="440" w:type="dxa"/>
            <w:vAlign w:val="bottom"/>
            <w:vMerge w:val="continue"/>
          </w:tcPr>
          <w:p>
            <w:pPr>
              <w:spacing w:after="0"/>
              <w:rPr>
                <w:sz w:val="17"/>
                <w:szCs w:val="17"/>
                <w:color w:val="auto"/>
              </w:rPr>
            </w:pPr>
          </w:p>
        </w:tc>
        <w:tc>
          <w:tcPr>
            <w:tcW w:w="160" w:type="dxa"/>
            <w:vAlign w:val="bottom"/>
            <w:vMerge w:val="continue"/>
          </w:tcPr>
          <w:p>
            <w:pPr>
              <w:spacing w:after="0"/>
              <w:rPr>
                <w:sz w:val="17"/>
                <w:szCs w:val="17"/>
                <w:color w:val="auto"/>
              </w:rPr>
            </w:pPr>
          </w:p>
        </w:tc>
        <w:tc>
          <w:tcPr>
            <w:tcW w:w="120" w:type="dxa"/>
            <w:vAlign w:val="bottom"/>
          </w:tcPr>
          <w:p>
            <w:pPr>
              <w:spacing w:after="0"/>
              <w:rPr>
                <w:sz w:val="17"/>
                <w:szCs w:val="17"/>
                <w:color w:val="auto"/>
              </w:rPr>
            </w:pPr>
          </w:p>
        </w:tc>
        <w:tc>
          <w:tcPr>
            <w:tcW w:w="420" w:type="dxa"/>
            <w:vAlign w:val="bottom"/>
            <w:vMerge w:val="continue"/>
          </w:tcPr>
          <w:p>
            <w:pPr>
              <w:spacing w:after="0"/>
              <w:rPr>
                <w:sz w:val="17"/>
                <w:szCs w:val="17"/>
                <w:color w:val="auto"/>
              </w:rPr>
            </w:pPr>
          </w:p>
        </w:tc>
        <w:tc>
          <w:tcPr>
            <w:tcW w:w="680" w:type="dxa"/>
            <w:vAlign w:val="bottom"/>
            <w:vMerge w:val="continue"/>
          </w:tcPr>
          <w:p>
            <w:pPr>
              <w:spacing w:after="0"/>
              <w:rPr>
                <w:sz w:val="17"/>
                <w:szCs w:val="17"/>
                <w:color w:val="auto"/>
              </w:rPr>
            </w:pPr>
          </w:p>
        </w:tc>
        <w:tc>
          <w:tcPr>
            <w:tcW w:w="640" w:type="dxa"/>
            <w:vAlign w:val="bottom"/>
            <w:vMerge w:val="continue"/>
          </w:tcPr>
          <w:p>
            <w:pPr>
              <w:spacing w:after="0"/>
              <w:rPr>
                <w:sz w:val="17"/>
                <w:szCs w:val="17"/>
                <w:color w:val="auto"/>
              </w:rPr>
            </w:pPr>
          </w:p>
        </w:tc>
        <w:tc>
          <w:tcPr>
            <w:tcW w:w="200" w:type="dxa"/>
            <w:vAlign w:val="bottom"/>
          </w:tcPr>
          <w:p>
            <w:pPr>
              <w:spacing w:after="0"/>
              <w:rPr>
                <w:sz w:val="17"/>
                <w:szCs w:val="17"/>
                <w:color w:val="auto"/>
              </w:rPr>
            </w:pPr>
          </w:p>
        </w:tc>
        <w:tc>
          <w:tcPr>
            <w:tcW w:w="6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07"/>
        </w:trPr>
        <w:tc>
          <w:tcPr>
            <w:tcW w:w="60" w:type="dxa"/>
            <w:vAlign w:val="bottom"/>
          </w:tcPr>
          <w:p>
            <w:pPr>
              <w:spacing w:after="0"/>
              <w:rPr>
                <w:sz w:val="18"/>
                <w:szCs w:val="18"/>
                <w:color w:val="auto"/>
              </w:rPr>
            </w:pPr>
          </w:p>
        </w:tc>
        <w:tc>
          <w:tcPr>
            <w:tcW w:w="160" w:type="dxa"/>
            <w:vAlign w:val="bottom"/>
            <w:vMerge w:val="continue"/>
          </w:tcPr>
          <w:p>
            <w:pPr>
              <w:spacing w:after="0"/>
              <w:rPr>
                <w:sz w:val="18"/>
                <w:szCs w:val="18"/>
                <w:color w:val="auto"/>
              </w:rPr>
            </w:pPr>
          </w:p>
        </w:tc>
        <w:tc>
          <w:tcPr>
            <w:tcW w:w="280" w:type="dxa"/>
            <w:vAlign w:val="bottom"/>
          </w:tcPr>
          <w:p>
            <w:pPr>
              <w:spacing w:after="0"/>
              <w:rPr>
                <w:sz w:val="18"/>
                <w:szCs w:val="18"/>
                <w:color w:val="auto"/>
              </w:rPr>
            </w:pPr>
          </w:p>
        </w:tc>
        <w:tc>
          <w:tcPr>
            <w:tcW w:w="540" w:type="dxa"/>
            <w:vAlign w:val="bottom"/>
            <w:vMerge w:val="continue"/>
          </w:tcPr>
          <w:p>
            <w:pPr>
              <w:spacing w:after="0"/>
              <w:rPr>
                <w:sz w:val="18"/>
                <w:szCs w:val="18"/>
                <w:color w:val="auto"/>
              </w:rPr>
            </w:pPr>
          </w:p>
        </w:tc>
        <w:tc>
          <w:tcPr>
            <w:tcW w:w="440" w:type="dxa"/>
            <w:vAlign w:val="bottom"/>
          </w:tcPr>
          <w:p>
            <w:pPr>
              <w:spacing w:after="0"/>
              <w:rPr>
                <w:sz w:val="18"/>
                <w:szCs w:val="18"/>
                <w:color w:val="auto"/>
              </w:rPr>
            </w:pPr>
          </w:p>
        </w:tc>
        <w:tc>
          <w:tcPr>
            <w:tcW w:w="160" w:type="dxa"/>
            <w:vAlign w:val="bottom"/>
            <w:vMerge w:val="continue"/>
          </w:tcPr>
          <w:p>
            <w:pPr>
              <w:spacing w:after="0"/>
              <w:rPr>
                <w:sz w:val="18"/>
                <w:szCs w:val="18"/>
                <w:color w:val="auto"/>
              </w:rPr>
            </w:pPr>
          </w:p>
        </w:tc>
        <w:tc>
          <w:tcPr>
            <w:tcW w:w="120" w:type="dxa"/>
            <w:vAlign w:val="bottom"/>
          </w:tcPr>
          <w:p>
            <w:pPr>
              <w:spacing w:after="0"/>
              <w:rPr>
                <w:sz w:val="18"/>
                <w:szCs w:val="18"/>
                <w:color w:val="auto"/>
              </w:rPr>
            </w:pPr>
          </w:p>
        </w:tc>
        <w:tc>
          <w:tcPr>
            <w:tcW w:w="420" w:type="dxa"/>
            <w:vAlign w:val="bottom"/>
            <w:vMerge w:val="continue"/>
          </w:tcPr>
          <w:p>
            <w:pPr>
              <w:spacing w:after="0"/>
              <w:rPr>
                <w:sz w:val="18"/>
                <w:szCs w:val="18"/>
                <w:color w:val="auto"/>
              </w:rPr>
            </w:pPr>
          </w:p>
        </w:tc>
        <w:tc>
          <w:tcPr>
            <w:tcW w:w="680" w:type="dxa"/>
            <w:vAlign w:val="bottom"/>
          </w:tcPr>
          <w:p>
            <w:pPr>
              <w:spacing w:after="0"/>
              <w:rPr>
                <w:sz w:val="18"/>
                <w:szCs w:val="18"/>
                <w:color w:val="auto"/>
              </w:rPr>
            </w:pPr>
          </w:p>
        </w:tc>
        <w:tc>
          <w:tcPr>
            <w:tcW w:w="640" w:type="dxa"/>
            <w:vAlign w:val="bottom"/>
            <w:vMerge w:val="continue"/>
          </w:tcPr>
          <w:p>
            <w:pPr>
              <w:spacing w:after="0"/>
              <w:rPr>
                <w:sz w:val="18"/>
                <w:szCs w:val="18"/>
                <w:color w:val="auto"/>
              </w:rPr>
            </w:pPr>
          </w:p>
        </w:tc>
        <w:tc>
          <w:tcPr>
            <w:tcW w:w="200" w:type="dxa"/>
            <w:vAlign w:val="bottom"/>
          </w:tcPr>
          <w:p>
            <w:pPr>
              <w:spacing w:after="0"/>
              <w:rPr>
                <w:sz w:val="18"/>
                <w:szCs w:val="18"/>
                <w:color w:val="auto"/>
              </w:rPr>
            </w:pPr>
          </w:p>
        </w:tc>
        <w:tc>
          <w:tcPr>
            <w:tcW w:w="6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bl>
    <w:p>
      <w:pPr>
        <w:spacing w:after="0" w:line="15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1321435</wp:posOffset>
                </wp:positionH>
                <wp:positionV relativeFrom="paragraph">
                  <wp:posOffset>-163195</wp:posOffset>
                </wp:positionV>
                <wp:extent cx="27559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05pt,-12.8499pt" to="125.75pt,-12.8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2046605</wp:posOffset>
                </wp:positionH>
                <wp:positionV relativeFrom="paragraph">
                  <wp:posOffset>-163195</wp:posOffset>
                </wp:positionV>
                <wp:extent cx="43307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30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15pt,-12.8499pt" to="195.25pt,-12.8499pt" o:allowincell="f" strokecolor="#000000" strokeweight="0.4799pt"/>
            </w:pict>
          </mc:Fallback>
        </mc:AlternateContent>
      </w:r>
    </w:p>
    <w:p>
      <w:pPr>
        <w:jc w:val="both"/>
        <w:spacing w:after="0" w:line="218" w:lineRule="auto"/>
        <w:rPr>
          <w:sz w:val="20"/>
          <w:szCs w:val="20"/>
          <w:color w:val="auto"/>
        </w:rPr>
      </w:pPr>
      <w:r>
        <w:rPr>
          <w:rFonts w:ascii="Arial" w:cs="Arial" w:eastAsia="Arial" w:hAnsi="Arial"/>
          <w:sz w:val="20"/>
          <w:szCs w:val="20"/>
          <w:b w:val="1"/>
          <w:bCs w:val="1"/>
          <w:color w:val="auto"/>
        </w:rPr>
        <w:t xml:space="preserve">Как видим, эта погрешность уменьшилась в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7"/>
          <w:szCs w:val="27"/>
          <w:b w:val="1"/>
          <w:bCs w:val="1"/>
          <w:color w:val="auto"/>
          <w:vertAlign w:val="superscript"/>
        </w:rPr>
        <w:t>p</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раз, и потенциаль-но таким способом погрешность вычисления интеграла можно сделать сколь угодно малой.</w:t>
      </w:r>
    </w:p>
    <w:p>
      <w:pPr>
        <w:jc w:val="both"/>
        <w:spacing w:after="0" w:line="218" w:lineRule="auto"/>
        <w:rPr>
          <w:sz w:val="20"/>
          <w:szCs w:val="20"/>
          <w:color w:val="auto"/>
        </w:rPr>
        <w:sectPr>
          <w:pgSz w:w="7940" w:h="11906" w:orient="portrait"/>
          <w:cols w:equalWidth="0" w:num="1">
            <w:col w:w="6460"/>
          </w:cols>
          <w:pgMar w:left="880" w:top="940" w:right="600" w:bottom="76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64135</wp:posOffset>
                </wp:positionV>
                <wp:extent cx="1642110" cy="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5.05pt" to="129pt,5.05pt" o:allowincell="f" strokecolor="#000000" strokeweight="0.4799pt"/>
            </w:pict>
          </mc:Fallback>
        </mc:AlternateContent>
      </w:r>
    </w:p>
    <w:p>
      <w:pPr>
        <w:spacing w:after="0" w:line="154" w:lineRule="exact"/>
        <w:rPr>
          <w:sz w:val="20"/>
          <w:szCs w:val="20"/>
          <w:color w:val="auto"/>
        </w:rPr>
      </w:pPr>
    </w:p>
    <w:p>
      <w:pPr>
        <w:ind w:firstLine="221"/>
        <w:spacing w:after="0" w:line="194" w:lineRule="auto"/>
        <w:rPr>
          <w:sz w:val="20"/>
          <w:szCs w:val="20"/>
          <w:color w:val="auto"/>
        </w:rPr>
      </w:pPr>
      <w:r>
        <w:rPr>
          <w:rFonts w:ascii="Arial" w:cs="Arial" w:eastAsia="Arial" w:hAnsi="Arial"/>
          <w:sz w:val="23"/>
          <w:szCs w:val="23"/>
          <w:color w:val="auto"/>
          <w:vertAlign w:val="superscript"/>
        </w:rPr>
        <w:t>5</w:t>
      </w:r>
      <w:r>
        <w:rPr>
          <w:rFonts w:ascii="Arial" w:cs="Arial" w:eastAsia="Arial" w:hAnsi="Arial"/>
          <w:sz w:val="16"/>
          <w:szCs w:val="16"/>
          <w:b w:val="1"/>
          <w:bCs w:val="1"/>
          <w:color w:val="auto"/>
        </w:rPr>
        <w:t xml:space="preserve"> Интересно, что при этом подынтегральная функция интерполируется на всём интервале интегрирования </w:t>
      </w:r>
      <w:r>
        <w:rPr>
          <w:rFonts w:ascii="Arial" w:cs="Arial" w:eastAsia="Arial" w:hAnsi="Arial"/>
          <w:sz w:val="16"/>
          <w:szCs w:val="16"/>
          <w:b w:val="1"/>
          <w:bCs w:val="1"/>
          <w:i w:val="1"/>
          <w:iCs w:val="1"/>
          <w:color w:val="auto"/>
        </w:rPr>
        <w:t>[</w:t>
      </w:r>
      <w:r>
        <w:rPr>
          <w:rFonts w:ascii="Arial" w:cs="Arial" w:eastAsia="Arial" w:hAnsi="Arial"/>
          <w:sz w:val="16"/>
          <w:szCs w:val="16"/>
          <w:color w:val="auto"/>
        </w:rPr>
        <w:t>a, b</w:t>
      </w:r>
      <w:r>
        <w:rPr>
          <w:rFonts w:ascii="Arial" w:cs="Arial" w:eastAsia="Arial" w:hAnsi="Arial"/>
          <w:sz w:val="16"/>
          <w:szCs w:val="16"/>
          <w:b w:val="1"/>
          <w:bCs w:val="1"/>
          <w:i w:val="1"/>
          <w:iCs w:val="1"/>
          <w:color w:val="auto"/>
        </w:rPr>
        <w:t>]</w:t>
      </w:r>
      <w:r>
        <w:rPr>
          <w:rFonts w:ascii="Arial" w:cs="Arial" w:eastAsia="Arial" w:hAnsi="Arial"/>
          <w:sz w:val="16"/>
          <w:szCs w:val="16"/>
          <w:b w:val="1"/>
          <w:bCs w:val="1"/>
          <w:color w:val="auto"/>
        </w:rPr>
        <w:t xml:space="preserve"> при помощи сплайна.</w:t>
      </w:r>
    </w:p>
    <w:p>
      <w:pPr>
        <w:sectPr>
          <w:pgSz w:w="7940" w:h="11906" w:orient="portrait"/>
          <w:cols w:equalWidth="0" w:num="1">
            <w:col w:w="6460"/>
          </w:cols>
          <w:pgMar w:left="880" w:top="940" w:right="600" w:bottom="766" w:gutter="0" w:footer="0" w:header="0"/>
          <w:type w:val="continuous"/>
        </w:sectPr>
      </w:pPr>
    </w:p>
    <w:bookmarkStart w:id="103" w:name="page104"/>
    <w:bookmarkEnd w:id="103"/>
    <w:tbl>
      <w:tblPr>
        <w:tblLayout w:type="fixed"/>
        <w:tblInd w:w="0"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103</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968375</wp:posOffset>
            </wp:positionH>
            <wp:positionV relativeFrom="paragraph">
              <wp:posOffset>269875</wp:posOffset>
            </wp:positionV>
            <wp:extent cx="2078990" cy="13684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6">
                      <a:extLst>
                        <a:ext uri="{28A0092B-C50C-407E-A947-70E740481C1C}"/>
                      </a:extLst>
                    </a:blip>
                    <a:srcRect/>
                    <a:stretch>
                      <a:fillRect/>
                    </a:stretch>
                  </pic:blipFill>
                  <pic:spPr bwMode="auto">
                    <a:xfrm>
                      <a:off x="0" y="0"/>
                      <a:ext cx="2078990" cy="136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920"/>
        <w:spacing w:after="0"/>
        <w:rPr>
          <w:sz w:val="20"/>
          <w:szCs w:val="20"/>
          <w:color w:val="auto"/>
        </w:rPr>
      </w:pPr>
      <w:r>
        <w:rPr>
          <w:rFonts w:ascii="Arial" w:cs="Arial" w:eastAsia="Arial" w:hAnsi="Arial"/>
          <w:sz w:val="18"/>
          <w:szCs w:val="18"/>
          <w:b w:val="1"/>
          <w:bCs w:val="1"/>
          <w:color w:val="auto"/>
        </w:rPr>
        <w:t>Рис. 2.16. Составная квадратурная формула трапеций</w:t>
      </w:r>
    </w:p>
    <w:p>
      <w:pPr>
        <w:spacing w:after="0" w:line="200" w:lineRule="exact"/>
        <w:rPr>
          <w:sz w:val="20"/>
          <w:szCs w:val="20"/>
          <w:color w:val="auto"/>
        </w:rPr>
      </w:pPr>
    </w:p>
    <w:p>
      <w:pPr>
        <w:spacing w:after="0" w:line="278" w:lineRule="exact"/>
        <w:rPr>
          <w:sz w:val="20"/>
          <w:szCs w:val="20"/>
          <w:color w:val="auto"/>
        </w:rPr>
      </w:pPr>
    </w:p>
    <w:p>
      <w:pPr>
        <w:jc w:val="both"/>
        <w:ind w:firstLine="298"/>
        <w:spacing w:after="0"/>
        <w:rPr>
          <w:sz w:val="20"/>
          <w:szCs w:val="20"/>
          <w:color w:val="auto"/>
        </w:rPr>
      </w:pPr>
      <w:r>
        <w:rPr>
          <w:rFonts w:ascii="Arial" w:cs="Arial" w:eastAsia="Arial" w:hAnsi="Arial"/>
          <w:sz w:val="20"/>
          <w:szCs w:val="20"/>
          <w:b w:val="1"/>
          <w:bCs w:val="1"/>
          <w:color w:val="auto"/>
        </w:rPr>
        <w:t xml:space="preserve">Число </w:t>
      </w:r>
      <w:r>
        <w:rPr>
          <w:rFonts w:ascii="Arial" w:cs="Arial" w:eastAsia="Arial" w:hAnsi="Arial"/>
          <w:sz w:val="20"/>
          <w:szCs w:val="20"/>
          <w:color w:val="auto"/>
        </w:rPr>
        <w:t>(p−1)</w:t>
      </w:r>
      <w:r>
        <w:rPr>
          <w:rFonts w:ascii="Arial" w:cs="Arial" w:eastAsia="Arial" w:hAnsi="Arial"/>
          <w:sz w:val="20"/>
          <w:szCs w:val="20"/>
          <w:b w:val="1"/>
          <w:bCs w:val="1"/>
          <w:color w:val="auto"/>
        </w:rPr>
        <w:t xml:space="preserve"> часто называют порядком точности (составной) квад-ратурной формулы. Ясно, что основная идея составных квадратурных формул работает и в случае неравномерного разбиения интервала ин-тегрирования на более мелкие части, но анализ погрешности проводить тогда труднее.</w:t>
      </w:r>
    </w:p>
    <w:p>
      <w:pPr>
        <w:spacing w:after="0" w:line="65" w:lineRule="exact"/>
        <w:rPr>
          <w:sz w:val="20"/>
          <w:szCs w:val="20"/>
          <w:color w:val="auto"/>
        </w:rPr>
      </w:pPr>
    </w:p>
    <w:p>
      <w:pPr>
        <w:jc w:val="both"/>
        <w:ind w:firstLine="298"/>
        <w:spacing w:after="0" w:line="256" w:lineRule="auto"/>
        <w:rPr>
          <w:sz w:val="20"/>
          <w:szCs w:val="20"/>
          <w:color w:val="auto"/>
        </w:rPr>
      </w:pPr>
      <w:r>
        <w:rPr>
          <w:rFonts w:ascii="Arial" w:cs="Arial" w:eastAsia="Arial" w:hAnsi="Arial"/>
          <w:sz w:val="19"/>
          <w:szCs w:val="19"/>
          <w:b w:val="1"/>
          <w:bCs w:val="1"/>
          <w:color w:val="auto"/>
        </w:rPr>
        <w:t xml:space="preserve">Для равномерного разбиения интервала интегрирования составные квадратурные формулы выглядят особенно просто. Выпишем их явный вид для рассмотренных выше простейших квадратур Ньютона-Котеса и равномерного разбиения интервала интегрирования </w:t>
      </w:r>
      <w:r>
        <w:rPr>
          <w:rFonts w:ascii="Arial" w:cs="Arial" w:eastAsia="Arial" w:hAnsi="Arial"/>
          <w:sz w:val="19"/>
          <w:szCs w:val="19"/>
          <w:color w:val="auto"/>
        </w:rPr>
        <w:t>[a, b]</w:t>
      </w:r>
      <w:r>
        <w:rPr>
          <w:rFonts w:ascii="Arial" w:cs="Arial" w:eastAsia="Arial" w:hAnsi="Arial"/>
          <w:sz w:val="19"/>
          <w:szCs w:val="19"/>
          <w:b w:val="1"/>
          <w:bCs w:val="1"/>
          <w:color w:val="auto"/>
        </w:rPr>
        <w:t xml:space="preserve"> на </w:t>
      </w:r>
      <w:r>
        <w:rPr>
          <w:rFonts w:ascii="Arial" w:cs="Arial" w:eastAsia="Arial" w:hAnsi="Arial"/>
          <w:sz w:val="19"/>
          <w:szCs w:val="19"/>
          <w:color w:val="auto"/>
        </w:rPr>
        <w:t>N</w:t>
      </w:r>
      <w:r>
        <w:rPr>
          <w:rFonts w:ascii="Arial" w:cs="Arial" w:eastAsia="Arial" w:hAnsi="Arial"/>
          <w:sz w:val="19"/>
          <w:szCs w:val="19"/>
          <w:b w:val="1"/>
          <w:bCs w:val="1"/>
          <w:color w:val="auto"/>
        </w:rPr>
        <w:t xml:space="preserve"> рав-ных частей длины </w:t>
      </w:r>
      <w:r>
        <w:rPr>
          <w:rFonts w:ascii="Arial" w:cs="Arial" w:eastAsia="Arial" w:hAnsi="Arial"/>
          <w:sz w:val="19"/>
          <w:szCs w:val="19"/>
          <w:color w:val="auto"/>
        </w:rPr>
        <w:t>h</w:t>
      </w:r>
      <w:r>
        <w:rPr>
          <w:rFonts w:ascii="Arial" w:cs="Arial" w:eastAsia="Arial" w:hAnsi="Arial"/>
          <w:sz w:val="19"/>
          <w:szCs w:val="19"/>
          <w:b w:val="1"/>
          <w:bCs w:val="1"/>
          <w:color w:val="auto"/>
        </w:rPr>
        <w:t xml:space="preserve"> каждая.</w:t>
      </w:r>
    </w:p>
    <w:p>
      <w:pPr>
        <w:spacing w:after="0" w:line="17"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Составная формула прямоугольников</w:t>
      </w:r>
    </w:p>
    <w:tbl>
      <w:tblPr>
        <w:tblLayout w:type="fixed"/>
        <w:tblInd w:w="1880" w:type="dxa"/>
        <w:tblCellMar>
          <w:top w:w="0" w:type="dxa"/>
          <w:left w:w="0" w:type="dxa"/>
          <w:bottom w:w="0" w:type="dxa"/>
          <w:right w:w="0" w:type="dxa"/>
        </w:tblCellMar>
      </w:tblPr>
      <w:tr>
        <w:trPr>
          <w:trHeight w:val="359"/>
        </w:trPr>
        <w:tc>
          <w:tcPr>
            <w:tcW w:w="1500" w:type="dxa"/>
            <w:vAlign w:val="bottom"/>
          </w:tcPr>
          <w:p>
            <w:pPr>
              <w:spacing w:after="0" w:line="359" w:lineRule="exact"/>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20"/>
                <w:szCs w:val="20"/>
                <w:color w:val="auto"/>
              </w:rPr>
              <w:t xml:space="preserve"> </w:t>
            </w:r>
            <w:r>
              <w:rPr>
                <w:rFonts w:ascii="Arial" w:cs="Arial" w:eastAsia="Arial" w:hAnsi="Arial"/>
                <w:sz w:val="27"/>
                <w:szCs w:val="27"/>
                <w:b w:val="1"/>
                <w:bCs w:val="1"/>
                <w:color w:val="auto"/>
                <w:vertAlign w:val="superscript"/>
              </w:rPr>
              <w:t>b</w:t>
            </w:r>
            <w:r>
              <w:rPr>
                <w:rFonts w:ascii="Arial" w:cs="Arial" w:eastAsia="Arial" w:hAnsi="Arial"/>
                <w:sz w:val="20"/>
                <w:szCs w:val="20"/>
                <w:color w:val="auto"/>
              </w:rPr>
              <w:t xml:space="preserve"> f (x) dx ≈ h</w:t>
            </w:r>
          </w:p>
        </w:tc>
        <w:tc>
          <w:tcPr>
            <w:tcW w:w="32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860" w:type="dxa"/>
            <w:vAlign w:val="bottom"/>
          </w:tcPr>
          <w:p>
            <w:pPr>
              <w:ind w:left="20"/>
              <w:spacing w:after="0" w:line="359" w:lineRule="exact"/>
              <w:rPr>
                <w:sz w:val="20"/>
                <w:szCs w:val="20"/>
                <w:color w:val="auto"/>
              </w:rPr>
            </w:pPr>
            <w:r>
              <w:rPr>
                <w:rFonts w:ascii="Arial" w:cs="Arial" w:eastAsia="Arial" w:hAnsi="Arial"/>
                <w:sz w:val="39"/>
                <w:szCs w:val="39"/>
                <w:color w:val="auto"/>
                <w:vertAlign w:val="superscript"/>
              </w:rPr>
              <w:t>f</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perscript"/>
              </w:rPr>
              <w:t>(r</w:t>
            </w: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r>
              <w:rPr>
                <w:rFonts w:ascii="Arial" w:cs="Arial" w:eastAsia="Arial" w:hAnsi="Arial"/>
                <w:sz w:val="39"/>
                <w:szCs w:val="39"/>
                <w:color w:val="auto"/>
                <w:vertAlign w:val="superscript"/>
              </w:rPr>
              <w:t>).</w:t>
            </w:r>
          </w:p>
        </w:tc>
      </w:tr>
      <w:tr>
        <w:trPr>
          <w:trHeight w:val="332"/>
        </w:trPr>
        <w:tc>
          <w:tcPr>
            <w:tcW w:w="1500" w:type="dxa"/>
            <w:vAlign w:val="bottom"/>
          </w:tcPr>
          <w:p>
            <w:pPr>
              <w:spacing w:after="0"/>
              <w:rPr>
                <w:sz w:val="24"/>
                <w:szCs w:val="24"/>
                <w:color w:val="auto"/>
              </w:rPr>
            </w:pPr>
          </w:p>
        </w:tc>
        <w:tc>
          <w:tcPr>
            <w:tcW w:w="320" w:type="dxa"/>
            <w:vAlign w:val="bottom"/>
          </w:tcPr>
          <w:p>
            <w:pPr>
              <w:jc w:val="center"/>
              <w:spacing w:after="0"/>
              <w:rPr>
                <w:sz w:val="20"/>
                <w:szCs w:val="20"/>
                <w:color w:val="auto"/>
              </w:rPr>
            </w:pPr>
            <w:r>
              <w:rPr>
                <w:rFonts w:ascii="Arial" w:cs="Arial" w:eastAsia="Arial" w:hAnsi="Arial"/>
                <w:sz w:val="20"/>
                <w:szCs w:val="20"/>
                <w:b w:val="1"/>
                <w:bCs w:val="1"/>
                <w:color w:val="auto"/>
              </w:rPr>
              <w:t>X</w:t>
            </w:r>
          </w:p>
        </w:tc>
        <w:tc>
          <w:tcPr>
            <w:tcW w:w="860" w:type="dxa"/>
            <w:vAlign w:val="bottom"/>
          </w:tcPr>
          <w:p>
            <w:pPr>
              <w:spacing w:after="0"/>
              <w:rPr>
                <w:sz w:val="24"/>
                <w:szCs w:val="24"/>
                <w:color w:val="auto"/>
              </w:rPr>
            </w:pPr>
          </w:p>
        </w:tc>
      </w:tr>
    </w:tbl>
    <w:p>
      <w:pPr>
        <w:jc w:val="both"/>
        <w:ind w:left="3400" w:hanging="1402"/>
        <w:spacing w:after="0" w:line="183" w:lineRule="auto"/>
        <w:tabs>
          <w:tab w:leader="none" w:pos="3400" w:val="left"/>
        </w:tabs>
        <w:numPr>
          <w:ilvl w:val="0"/>
          <w:numId w:val="66"/>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i</w:t>
      </w:r>
      <w:r>
        <w:rPr>
          <w:rFonts w:ascii="Arial" w:cs="Arial" w:eastAsia="Arial" w:hAnsi="Arial"/>
          <w:sz w:val="12"/>
          <w:szCs w:val="12"/>
          <w:b w:val="1"/>
          <w:bCs w:val="1"/>
          <w:i w:val="1"/>
          <w:iCs w:val="1"/>
          <w:color w:val="auto"/>
        </w:rPr>
        <w:t>=1</w:t>
      </w:r>
    </w:p>
    <w:p>
      <w:pPr>
        <w:spacing w:after="0" w:line="161"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h/2</w:t>
      </w:r>
      <w:r>
        <w:rPr>
          <w:rFonts w:ascii="Arial" w:cs="Arial" w:eastAsia="Arial" w:hAnsi="Arial"/>
          <w:sz w:val="20"/>
          <w:szCs w:val="20"/>
          <w:b w:val="1"/>
          <w:bCs w:val="1"/>
          <w:color w:val="auto"/>
        </w:rPr>
        <w:t>. Её полная погрешность</w:t>
      </w:r>
    </w:p>
    <w:p>
      <w:pPr>
        <w:spacing w:after="0" w:line="167" w:lineRule="exact"/>
        <w:rPr>
          <w:sz w:val="20"/>
          <w:szCs w:val="20"/>
          <w:color w:val="auto"/>
        </w:rPr>
      </w:pPr>
    </w:p>
    <w:tbl>
      <w:tblPr>
        <w:tblLayout w:type="fixed"/>
        <w:tblInd w:w="2360" w:type="dxa"/>
        <w:tblCellMar>
          <w:top w:w="0" w:type="dxa"/>
          <w:left w:w="0" w:type="dxa"/>
          <w:bottom w:w="0" w:type="dxa"/>
          <w:right w:w="0" w:type="dxa"/>
        </w:tblCellMar>
      </w:tblPr>
      <w:tr>
        <w:trPr>
          <w:trHeight w:val="333"/>
        </w:trPr>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4"/>
              </w:rPr>
              <w:t>|</w:t>
            </w:r>
          </w:p>
        </w:tc>
        <w:tc>
          <w:tcPr>
            <w:tcW w:w="160" w:type="dxa"/>
            <w:vAlign w:val="bottom"/>
          </w:tcPr>
          <w:p>
            <w:pPr>
              <w:spacing w:after="0" w:line="332" w:lineRule="exact"/>
              <w:rPr>
                <w:sz w:val="20"/>
                <w:szCs w:val="20"/>
                <w:color w:val="auto"/>
              </w:rPr>
            </w:pPr>
            <w:r>
              <w:rPr>
                <w:rFonts w:ascii="Arial" w:cs="Arial" w:eastAsia="Arial" w:hAnsi="Arial"/>
                <w:sz w:val="16"/>
                <w:szCs w:val="16"/>
                <w:color w:val="auto"/>
                <w:w w:val="70"/>
              </w:rPr>
              <w:t>Ψ</w:t>
            </w:r>
            <w:r>
              <w:rPr>
                <w:rFonts w:ascii="Arial" w:cs="Arial" w:eastAsia="Arial" w:hAnsi="Arial"/>
                <w:sz w:val="29"/>
                <w:szCs w:val="29"/>
                <w:color w:val="auto"/>
                <w:w w:val="70"/>
                <w:vertAlign w:val="superscript"/>
              </w:rPr>
              <w:t>˜</w:t>
            </w:r>
          </w:p>
        </w:tc>
        <w:tc>
          <w:tcPr>
            <w:tcW w:w="300" w:type="dxa"/>
            <w:vAlign w:val="bottom"/>
            <w:vMerge w:val="restart"/>
          </w:tcPr>
          <w:p>
            <w:pPr>
              <w:spacing w:after="0"/>
              <w:rPr>
                <w:sz w:val="20"/>
                <w:szCs w:val="20"/>
                <w:color w:val="auto"/>
              </w:rPr>
            </w:pPr>
            <w:r>
              <w:rPr>
                <w:rFonts w:ascii="Arial" w:cs="Arial" w:eastAsia="Arial" w:hAnsi="Arial"/>
                <w:sz w:val="20"/>
                <w:szCs w:val="20"/>
                <w:color w:val="auto"/>
              </w:rPr>
              <w:t>| ≤</w:t>
            </w:r>
          </w:p>
        </w:tc>
        <w:tc>
          <w:tcPr>
            <w:tcW w:w="220" w:type="dxa"/>
            <w:vAlign w:val="bottom"/>
          </w:tcPr>
          <w:p>
            <w:pPr>
              <w:ind w:left="20"/>
              <w:spacing w:after="0" w:line="229" w:lineRule="exact"/>
              <w:rPr>
                <w:sz w:val="20"/>
                <w:szCs w:val="20"/>
                <w:color w:val="auto"/>
              </w:rPr>
            </w:pPr>
            <w:r>
              <w:rPr>
                <w:rFonts w:ascii="Arial" w:cs="Arial" w:eastAsia="Arial" w:hAnsi="Arial"/>
                <w:sz w:val="20"/>
                <w:szCs w:val="20"/>
                <w:color w:val="auto"/>
              </w:rPr>
              <w:t>M</w:t>
            </w:r>
          </w:p>
        </w:tc>
        <w:tc>
          <w:tcPr>
            <w:tcW w:w="14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w w:val="76"/>
              </w:rPr>
              <w:t>2</w:t>
            </w:r>
          </w:p>
        </w:tc>
        <w:tc>
          <w:tcPr>
            <w:tcW w:w="800" w:type="dxa"/>
            <w:vAlign w:val="bottom"/>
          </w:tcPr>
          <w:p>
            <w:pPr>
              <w:jc w:val="center"/>
              <w:spacing w:after="0" w:line="309" w:lineRule="exact"/>
              <w:rPr>
                <w:sz w:val="20"/>
                <w:szCs w:val="20"/>
                <w:color w:val="auto"/>
              </w:rPr>
            </w:pPr>
            <w:r>
              <w:rPr>
                <w:rFonts w:ascii="Arial" w:cs="Arial" w:eastAsia="Arial" w:hAnsi="Arial"/>
                <w:sz w:val="20"/>
                <w:szCs w:val="20"/>
                <w:color w:val="auto"/>
                <w:w w:val="98"/>
              </w:rPr>
              <w:t>(b − a)h</w:t>
            </w:r>
            <w:r>
              <w:rPr>
                <w:rFonts w:ascii="Arial" w:cs="Arial" w:eastAsia="Arial" w:hAnsi="Arial"/>
                <w:sz w:val="27"/>
                <w:szCs w:val="27"/>
                <w:b w:val="1"/>
                <w:bCs w:val="1"/>
                <w:i w:val="1"/>
                <w:iCs w:val="1"/>
                <w:color w:val="auto"/>
                <w:w w:val="98"/>
                <w:vertAlign w:val="superscript"/>
              </w:rPr>
              <w:t>2</w:t>
            </w: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35"/>
        </w:trPr>
        <w:tc>
          <w:tcPr>
            <w:tcW w:w="40" w:type="dxa"/>
            <w:vAlign w:val="bottom"/>
            <w:vMerge w:val="continue"/>
          </w:tcPr>
          <w:p>
            <w:pPr>
              <w:spacing w:after="0"/>
              <w:rPr>
                <w:sz w:val="20"/>
                <w:szCs w:val="20"/>
                <w:color w:val="auto"/>
              </w:rPr>
            </w:pPr>
          </w:p>
        </w:tc>
        <w:tc>
          <w:tcPr>
            <w:tcW w:w="160" w:type="dxa"/>
            <w:vAlign w:val="bottom"/>
          </w:tcPr>
          <w:p>
            <w:pPr>
              <w:spacing w:after="0"/>
              <w:rPr>
                <w:sz w:val="20"/>
                <w:szCs w:val="20"/>
                <w:color w:val="auto"/>
              </w:rPr>
            </w:pPr>
          </w:p>
        </w:tc>
        <w:tc>
          <w:tcPr>
            <w:tcW w:w="300" w:type="dxa"/>
            <w:vAlign w:val="bottom"/>
            <w:vMerge w:val="continue"/>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vMerge w:val="continue"/>
          </w:tcPr>
          <w:p>
            <w:pPr>
              <w:spacing w:after="0"/>
              <w:rPr>
                <w:sz w:val="20"/>
                <w:szCs w:val="20"/>
                <w:color w:val="auto"/>
              </w:rPr>
            </w:pPr>
          </w:p>
        </w:tc>
        <w:tc>
          <w:tcPr>
            <w:tcW w:w="800" w:type="dxa"/>
            <w:vAlign w:val="bottom"/>
          </w:tcPr>
          <w:p>
            <w:pPr>
              <w:jc w:val="right"/>
              <w:ind w:right="200"/>
              <w:spacing w:after="0"/>
              <w:rPr>
                <w:sz w:val="20"/>
                <w:szCs w:val="20"/>
                <w:color w:val="auto"/>
              </w:rPr>
            </w:pPr>
            <w:r>
              <w:rPr>
                <w:rFonts w:ascii="Arial" w:cs="Arial" w:eastAsia="Arial" w:hAnsi="Arial"/>
                <w:sz w:val="20"/>
                <w:szCs w:val="20"/>
                <w:color w:val="auto"/>
              </w:rPr>
              <w:t>24</w:t>
            </w:r>
          </w:p>
        </w:tc>
        <w:tc>
          <w:tcPr>
            <w:tcW w:w="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8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2046605</wp:posOffset>
                </wp:positionH>
                <wp:positionV relativeFrom="paragraph">
                  <wp:posOffset>-152400</wp:posOffset>
                </wp:positionV>
                <wp:extent cx="504825" cy="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48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15pt,-12pt" to="200.9pt,-12pt" o:allowincell="f" strokecolor="#000000" strokeweight="0.4799pt"/>
            </w:pict>
          </mc:Fallback>
        </mc:AlternateContent>
      </w:r>
    </w:p>
    <w:p>
      <w:pPr>
        <w:jc w:val="both"/>
        <w:ind w:left="300" w:right="2740" w:hanging="297"/>
        <w:spacing w:after="0" w:line="289" w:lineRule="auto"/>
        <w:rPr>
          <w:sz w:val="20"/>
          <w:szCs w:val="20"/>
          <w:color w:val="auto"/>
        </w:rPr>
      </w:pPr>
      <w:r>
        <w:rPr>
          <w:rFonts w:ascii="Arial" w:cs="Arial" w:eastAsia="Arial" w:hAnsi="Arial"/>
          <w:sz w:val="18"/>
          <w:szCs w:val="18"/>
          <w:b w:val="1"/>
          <w:bCs w:val="1"/>
          <w:color w:val="auto"/>
        </w:rPr>
        <w:t>т. е. она имеет второй порядок точности. Составная формула трапеций</w:t>
      </w:r>
    </w:p>
    <w:p>
      <w:pPr>
        <w:spacing w:after="0" w:line="41" w:lineRule="exact"/>
        <w:rPr>
          <w:sz w:val="20"/>
          <w:szCs w:val="20"/>
          <w:color w:val="auto"/>
        </w:rPr>
      </w:pPr>
    </w:p>
    <w:tbl>
      <w:tblPr>
        <w:tblLayout w:type="fixed"/>
        <w:tblInd w:w="1160" w:type="dxa"/>
        <w:tblCellMar>
          <w:top w:w="0" w:type="dxa"/>
          <w:left w:w="0" w:type="dxa"/>
          <w:bottom w:w="0" w:type="dxa"/>
          <w:right w:w="0" w:type="dxa"/>
        </w:tblCellMar>
      </w:tblPr>
      <w:tr>
        <w:trPr>
          <w:trHeight w:val="282"/>
        </w:trPr>
        <w:tc>
          <w:tcPr>
            <w:tcW w:w="300" w:type="dxa"/>
            <w:vAlign w:val="bottom"/>
          </w:tcPr>
          <w:p>
            <w:pPr>
              <w:ind w:left="200"/>
              <w:spacing w:after="0"/>
              <w:rPr>
                <w:sz w:val="20"/>
                <w:szCs w:val="20"/>
                <w:color w:val="auto"/>
              </w:rPr>
            </w:pPr>
            <w:r>
              <w:rPr>
                <w:rFonts w:ascii="Arial" w:cs="Arial" w:eastAsia="Arial" w:hAnsi="Arial"/>
                <w:sz w:val="14"/>
                <w:szCs w:val="14"/>
                <w:b w:val="1"/>
                <w:bCs w:val="1"/>
                <w:color w:val="auto"/>
                <w:w w:val="92"/>
              </w:rPr>
              <w:t>b</w:t>
            </w:r>
          </w:p>
        </w:tc>
        <w:tc>
          <w:tcPr>
            <w:tcW w:w="13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f (x) dx ≈ h</w:t>
            </w:r>
          </w:p>
        </w:tc>
        <w:tc>
          <w:tcPr>
            <w:tcW w:w="1780" w:type="dxa"/>
            <w:vAlign w:val="bottom"/>
          </w:tcPr>
          <w:p>
            <w:pPr>
              <w:jc w:val="center"/>
              <w:spacing w:after="0"/>
              <w:rPr>
                <w:sz w:val="20"/>
                <w:szCs w:val="20"/>
                <w:color w:val="auto"/>
              </w:rPr>
            </w:pPr>
            <w:r>
              <w:rPr>
                <w:rFonts w:ascii="Arial" w:cs="Arial" w:eastAsia="Arial" w:hAnsi="Arial"/>
                <w:sz w:val="14"/>
                <w:szCs w:val="14"/>
                <w:b w:val="1"/>
                <w:bCs w:val="1"/>
                <w:color w:val="auto"/>
              </w:rPr>
              <w:t xml:space="preserve">N </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700" w:type="dxa"/>
            <w:vAlign w:val="bottom"/>
            <w:vMerge w:val="restart"/>
          </w:tcPr>
          <w:p>
            <w:pPr>
              <w:ind w:left="40"/>
              <w:spacing w:after="0"/>
              <w:rPr>
                <w:sz w:val="20"/>
                <w:szCs w:val="20"/>
                <w:color w:val="auto"/>
              </w:rPr>
            </w:pPr>
            <w:r>
              <w:rPr>
                <w:rFonts w:ascii="Arial" w:cs="Arial" w:eastAsia="Arial" w:hAnsi="Arial"/>
                <w:sz w:val="27"/>
                <w:szCs w:val="27"/>
                <w:b w:val="1"/>
                <w:bCs w:val="1"/>
                <w:i w:val="1"/>
                <w:iCs w:val="1"/>
                <w:color w:val="auto"/>
                <w:w w:val="82"/>
                <w:vertAlign w:val="subscript"/>
              </w:rPr>
              <w:t>2</w:t>
            </w:r>
            <w:r>
              <w:rPr>
                <w:rFonts w:ascii="Arial" w:cs="Arial" w:eastAsia="Arial" w:hAnsi="Arial"/>
                <w:sz w:val="27"/>
                <w:szCs w:val="27"/>
                <w:b w:val="1"/>
                <w:bCs w:val="1"/>
                <w:i w:val="1"/>
                <w:iCs w:val="1"/>
                <w:u w:val="single" w:color="auto"/>
                <w:color w:val="auto"/>
                <w:w w:val="82"/>
                <w:vertAlign w:val="superscript"/>
              </w:rPr>
              <w:t>1</w:t>
            </w:r>
            <w:r>
              <w:rPr>
                <w:rFonts w:ascii="Arial" w:cs="Arial" w:eastAsia="Arial" w:hAnsi="Arial"/>
                <w:sz w:val="20"/>
                <w:szCs w:val="20"/>
                <w:color w:val="auto"/>
                <w:w w:val="82"/>
              </w:rPr>
              <w:t xml:space="preserve"> f (b)  .</w:t>
            </w:r>
          </w:p>
        </w:tc>
        <w:tc>
          <w:tcPr>
            <w:tcW w:w="0" w:type="dxa"/>
            <w:vAlign w:val="bottom"/>
          </w:tcPr>
          <w:p>
            <w:pPr>
              <w:spacing w:after="0"/>
              <w:rPr>
                <w:sz w:val="1"/>
                <w:szCs w:val="1"/>
                <w:color w:val="auto"/>
              </w:rPr>
            </w:pPr>
          </w:p>
        </w:tc>
      </w:tr>
      <w:tr>
        <w:trPr>
          <w:trHeight w:val="29"/>
        </w:trPr>
        <w:tc>
          <w:tcPr>
            <w:tcW w:w="300" w:type="dxa"/>
            <w:vAlign w:val="bottom"/>
          </w:tcPr>
          <w:p>
            <w:pPr>
              <w:spacing w:after="0" w:line="29" w:lineRule="exact"/>
              <w:rPr>
                <w:sz w:val="20"/>
                <w:szCs w:val="20"/>
                <w:color w:val="auto"/>
              </w:rPr>
            </w:pPr>
            <w:r>
              <w:rPr>
                <w:rFonts w:ascii="Arial" w:cs="Arial" w:eastAsia="Arial" w:hAnsi="Arial"/>
                <w:sz w:val="3"/>
                <w:szCs w:val="3"/>
                <w:b w:val="1"/>
                <w:bCs w:val="1"/>
                <w:color w:val="auto"/>
                <w:vertAlign w:val="superscript"/>
              </w:rPr>
              <w:t>Z</w:t>
            </w:r>
            <w:r>
              <w:rPr>
                <w:rFonts w:ascii="Arial" w:cs="Arial" w:eastAsia="Arial" w:hAnsi="Arial"/>
                <w:sz w:val="1"/>
                <w:szCs w:val="1"/>
                <w:b w:val="1"/>
                <w:bCs w:val="1"/>
                <w:color w:val="auto"/>
              </w:rPr>
              <w:t>a</w:t>
            </w:r>
          </w:p>
        </w:tc>
        <w:tc>
          <w:tcPr>
            <w:tcW w:w="1340" w:type="dxa"/>
            <w:vAlign w:val="bottom"/>
            <w:vMerge w:val="continue"/>
          </w:tcPr>
          <w:p>
            <w:pPr>
              <w:spacing w:after="0"/>
              <w:rPr>
                <w:sz w:val="2"/>
                <w:szCs w:val="2"/>
                <w:color w:val="auto"/>
              </w:rPr>
            </w:pPr>
          </w:p>
        </w:tc>
        <w:tc>
          <w:tcPr>
            <w:tcW w:w="1780" w:type="dxa"/>
            <w:vAlign w:val="bottom"/>
          </w:tcPr>
          <w:p>
            <w:pPr>
              <w:jc w:val="center"/>
              <w:spacing w:after="0" w:line="29" w:lineRule="exact"/>
              <w:rPr>
                <w:sz w:val="20"/>
                <w:szCs w:val="20"/>
                <w:color w:val="auto"/>
              </w:rPr>
            </w:pPr>
            <w:r>
              <w:rPr>
                <w:rFonts w:ascii="Arial" w:cs="Arial" w:eastAsia="Arial" w:hAnsi="Arial"/>
                <w:sz w:val="3"/>
                <w:szCs w:val="3"/>
                <w:b w:val="1"/>
                <w:bCs w:val="1"/>
                <w:i w:val="1"/>
                <w:iCs w:val="1"/>
                <w:color w:val="auto"/>
                <w:vertAlign w:val="subscript"/>
              </w:rPr>
              <w:t>2</w:t>
            </w:r>
            <w:r>
              <w:rPr>
                <w:rFonts w:ascii="Arial" w:cs="Arial" w:eastAsia="Arial" w:hAnsi="Arial"/>
                <w:sz w:val="3"/>
                <w:szCs w:val="3"/>
                <w:b w:val="1"/>
                <w:bCs w:val="1"/>
                <w:i w:val="1"/>
                <w:iCs w:val="1"/>
                <w:u w:val="single" w:color="auto"/>
                <w:color w:val="auto"/>
                <w:vertAlign w:val="superscript"/>
              </w:rPr>
              <w:t>1</w:t>
            </w:r>
            <w:r>
              <w:rPr>
                <w:rFonts w:ascii="Arial" w:cs="Arial" w:eastAsia="Arial" w:hAnsi="Arial"/>
                <w:sz w:val="2"/>
                <w:szCs w:val="2"/>
                <w:color w:val="auto"/>
              </w:rPr>
              <w:t xml:space="preserve"> f (a) + </w:t>
            </w:r>
            <w:r>
              <w:rPr>
                <w:rFonts w:ascii="Arial" w:cs="Arial" w:eastAsia="Arial" w:hAnsi="Arial"/>
                <w:sz w:val="3"/>
                <w:szCs w:val="3"/>
                <w:b w:val="1"/>
                <w:bCs w:val="1"/>
                <w:color w:val="auto"/>
                <w:vertAlign w:val="subscript"/>
              </w:rPr>
              <w:t>i</w:t>
            </w:r>
            <w:r>
              <w:rPr>
                <w:rFonts w:ascii="Arial" w:cs="Arial" w:eastAsia="Arial" w:hAnsi="Arial"/>
                <w:sz w:val="3"/>
                <w:szCs w:val="3"/>
                <w:b w:val="1"/>
                <w:bCs w:val="1"/>
                <w:i w:val="1"/>
                <w:iCs w:val="1"/>
                <w:color w:val="auto"/>
                <w:vertAlign w:val="subscript"/>
              </w:rPr>
              <w:t>=1</w:t>
            </w:r>
            <w:r>
              <w:rPr>
                <w:rFonts w:ascii="Arial" w:cs="Arial" w:eastAsia="Arial" w:hAnsi="Arial"/>
                <w:sz w:val="2"/>
                <w:szCs w:val="2"/>
                <w:color w:val="auto"/>
              </w:rPr>
              <w:t xml:space="preserve"> f (r</w:t>
            </w:r>
            <w:r>
              <w:rPr>
                <w:rFonts w:ascii="Arial" w:cs="Arial" w:eastAsia="Arial" w:hAnsi="Arial"/>
                <w:sz w:val="1"/>
                <w:szCs w:val="1"/>
                <w:b w:val="1"/>
                <w:bCs w:val="1"/>
                <w:color w:val="auto"/>
              </w:rPr>
              <w:t>i</w:t>
            </w:r>
            <w:r>
              <w:rPr>
                <w:rFonts w:ascii="Arial" w:cs="Arial" w:eastAsia="Arial" w:hAnsi="Arial"/>
                <w:sz w:val="2"/>
                <w:szCs w:val="2"/>
                <w:color w:val="auto"/>
              </w:rPr>
              <w:t>) +</w:t>
            </w:r>
          </w:p>
        </w:tc>
        <w:tc>
          <w:tcPr>
            <w:tcW w:w="7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55"/>
        </w:trPr>
        <w:tc>
          <w:tcPr>
            <w:tcW w:w="30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780" w:type="dxa"/>
            <w:vAlign w:val="bottom"/>
          </w:tcPr>
          <w:p>
            <w:pPr>
              <w:jc w:val="center"/>
              <w:spacing w:after="0"/>
              <w:rPr>
                <w:sz w:val="20"/>
                <w:szCs w:val="20"/>
                <w:color w:val="auto"/>
              </w:rPr>
            </w:pPr>
            <w:r>
              <w:rPr>
                <w:rFonts w:ascii="Arial" w:cs="Arial" w:eastAsia="Arial" w:hAnsi="Arial"/>
                <w:sz w:val="20"/>
                <w:szCs w:val="20"/>
                <w:b w:val="1"/>
                <w:bCs w:val="1"/>
                <w:color w:val="auto"/>
              </w:rPr>
              <w:t>X</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523" w:gutter="0" w:footer="0" w:header="0"/>
          </w:sectPr>
        </w:pPr>
      </w:p>
      <w:bookmarkStart w:id="104" w:name="page105"/>
      <w:bookmarkEnd w:id="104"/>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240" w:type="dxa"/>
            <w:vAlign w:val="bottom"/>
          </w:tcPr>
          <w:p>
            <w:pPr>
              <w:spacing w:after="0" w:line="229" w:lineRule="exact"/>
              <w:rPr>
                <w:sz w:val="20"/>
                <w:szCs w:val="20"/>
                <w:color w:val="auto"/>
              </w:rPr>
            </w:pPr>
            <w:r>
              <w:rPr>
                <w:rFonts w:ascii="Arial" w:cs="Arial" w:eastAsia="Arial" w:hAnsi="Arial"/>
                <w:sz w:val="20"/>
                <w:szCs w:val="20"/>
                <w:b w:val="1"/>
                <w:bCs w:val="1"/>
                <w:color w:val="auto"/>
              </w:rPr>
              <w:t>104</w:t>
            </w:r>
          </w:p>
        </w:tc>
        <w:tc>
          <w:tcPr>
            <w:tcW w:w="10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324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2.  Численные методы анализа</w:t>
            </w:r>
          </w:p>
        </w:tc>
        <w:tc>
          <w:tcPr>
            <w:tcW w:w="0" w:type="dxa"/>
            <w:vAlign w:val="bottom"/>
          </w:tcPr>
          <w:p>
            <w:pPr>
              <w:spacing w:after="0"/>
              <w:rPr>
                <w:sz w:val="1"/>
                <w:szCs w:val="1"/>
                <w:color w:val="auto"/>
              </w:rPr>
            </w:pPr>
          </w:p>
        </w:tc>
      </w:tr>
      <w:tr>
        <w:trPr>
          <w:trHeight w:val="559"/>
        </w:trPr>
        <w:tc>
          <w:tcPr>
            <w:tcW w:w="2400" w:type="dxa"/>
            <w:vAlign w:val="bottom"/>
            <w:gridSpan w:val="3"/>
          </w:tcPr>
          <w:p>
            <w:pPr>
              <w:spacing w:after="0"/>
              <w:rPr>
                <w:sz w:val="20"/>
                <w:szCs w:val="20"/>
                <w:color w:val="auto"/>
              </w:rPr>
            </w:pPr>
            <w:r>
              <w:rPr>
                <w:rFonts w:ascii="Arial" w:cs="Arial" w:eastAsia="Arial" w:hAnsi="Arial"/>
                <w:sz w:val="20"/>
                <w:szCs w:val="20"/>
                <w:b w:val="1"/>
                <w:bCs w:val="1"/>
                <w:color w:val="auto"/>
              </w:rPr>
              <w:t>Её полная погрешность</w:t>
            </w: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9"/>
        </w:trPr>
        <w:tc>
          <w:tcPr>
            <w:tcW w:w="1240" w:type="dxa"/>
            <w:vAlign w:val="bottom"/>
          </w:tcPr>
          <w:p>
            <w:pPr>
              <w:spacing w:after="0"/>
              <w:rPr>
                <w:sz w:val="24"/>
                <w:szCs w:val="24"/>
                <w:color w:val="auto"/>
              </w:rPr>
            </w:pPr>
          </w:p>
        </w:tc>
        <w:tc>
          <w:tcPr>
            <w:tcW w:w="1160" w:type="dxa"/>
            <w:vAlign w:val="bottom"/>
            <w:gridSpan w:val="2"/>
            <w:vMerge w:val="restart"/>
          </w:tcPr>
          <w:p>
            <w:pPr>
              <w:ind w:left="1120"/>
              <w:spacing w:after="0"/>
              <w:rPr>
                <w:sz w:val="20"/>
                <w:szCs w:val="20"/>
                <w:color w:val="auto"/>
              </w:rPr>
            </w:pPr>
            <w:r>
              <w:rPr>
                <w:rFonts w:ascii="Arial" w:cs="Arial" w:eastAsia="Arial" w:hAnsi="Arial"/>
                <w:sz w:val="10"/>
                <w:szCs w:val="10"/>
                <w:color w:val="auto"/>
                <w:w w:val="74"/>
              </w:rPr>
              <w:t>|</w:t>
            </w:r>
          </w:p>
        </w:tc>
        <w:tc>
          <w:tcPr>
            <w:tcW w:w="160" w:type="dxa"/>
            <w:vAlign w:val="bottom"/>
            <w:gridSpan w:val="2"/>
            <w:vMerge w:val="restart"/>
          </w:tcPr>
          <w:p>
            <w:pPr>
              <w:spacing w:after="0"/>
              <w:rPr>
                <w:sz w:val="20"/>
                <w:szCs w:val="20"/>
                <w:color w:val="auto"/>
              </w:rPr>
            </w:pPr>
            <w:r>
              <w:rPr>
                <w:rFonts w:ascii="Arial" w:cs="Arial" w:eastAsia="Arial" w:hAnsi="Arial"/>
                <w:sz w:val="16"/>
                <w:szCs w:val="16"/>
                <w:color w:val="auto"/>
                <w:w w:val="70"/>
              </w:rPr>
              <w:t>Ψ</w:t>
            </w:r>
            <w:r>
              <w:rPr>
                <w:rFonts w:ascii="Arial" w:cs="Arial" w:eastAsia="Arial" w:hAnsi="Arial"/>
                <w:sz w:val="29"/>
                <w:szCs w:val="29"/>
                <w:color w:val="auto"/>
                <w:w w:val="70"/>
                <w:vertAlign w:val="superscript"/>
              </w:rPr>
              <w:t>˜</w:t>
            </w:r>
          </w:p>
        </w:tc>
        <w:tc>
          <w:tcPr>
            <w:tcW w:w="300" w:type="dxa"/>
            <w:vAlign w:val="bottom"/>
            <w:vMerge w:val="restart"/>
          </w:tcPr>
          <w:p>
            <w:pPr>
              <w:spacing w:after="0"/>
              <w:rPr>
                <w:sz w:val="20"/>
                <w:szCs w:val="20"/>
                <w:color w:val="auto"/>
              </w:rPr>
            </w:pPr>
            <w:r>
              <w:rPr>
                <w:rFonts w:ascii="Arial" w:cs="Arial" w:eastAsia="Arial" w:hAnsi="Arial"/>
                <w:sz w:val="20"/>
                <w:szCs w:val="20"/>
                <w:color w:val="auto"/>
              </w:rPr>
              <w:t>| ≤</w:t>
            </w:r>
          </w:p>
        </w:tc>
        <w:tc>
          <w:tcPr>
            <w:tcW w:w="22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M</w:t>
            </w:r>
          </w:p>
        </w:tc>
        <w:tc>
          <w:tcPr>
            <w:tcW w:w="14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w w:val="76"/>
              </w:rPr>
              <w:t>2</w:t>
            </w:r>
          </w:p>
        </w:tc>
        <w:tc>
          <w:tcPr>
            <w:tcW w:w="800" w:type="dxa"/>
            <w:vAlign w:val="bottom"/>
          </w:tcPr>
          <w:p>
            <w:pPr>
              <w:spacing w:after="0"/>
              <w:rPr>
                <w:sz w:val="20"/>
                <w:szCs w:val="20"/>
                <w:color w:val="auto"/>
              </w:rPr>
            </w:pPr>
            <w:r>
              <w:rPr>
                <w:rFonts w:ascii="Arial" w:cs="Arial" w:eastAsia="Arial" w:hAnsi="Arial"/>
                <w:sz w:val="20"/>
                <w:szCs w:val="20"/>
                <w:color w:val="auto"/>
                <w:w w:val="98"/>
              </w:rPr>
              <w:t>(b − a)h</w:t>
            </w:r>
            <w:r>
              <w:rPr>
                <w:rFonts w:ascii="Arial" w:cs="Arial" w:eastAsia="Arial" w:hAnsi="Arial"/>
                <w:sz w:val="27"/>
                <w:szCs w:val="27"/>
                <w:b w:val="1"/>
                <w:bCs w:val="1"/>
                <w:i w:val="1"/>
                <w:iCs w:val="1"/>
                <w:color w:val="auto"/>
                <w:w w:val="98"/>
                <w:vertAlign w:val="superscript"/>
              </w:rPr>
              <w:t>2</w:t>
            </w:r>
          </w:p>
        </w:tc>
        <w:tc>
          <w:tcPr>
            <w:tcW w:w="2440" w:type="dxa"/>
            <w:vAlign w:val="bottom"/>
            <w:vMerge w:val="restart"/>
          </w:tcPr>
          <w:p>
            <w:pPr>
              <w:jc w:val="right"/>
              <w:ind w:right="226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49"/>
        </w:trPr>
        <w:tc>
          <w:tcPr>
            <w:tcW w:w="1240" w:type="dxa"/>
            <w:vAlign w:val="bottom"/>
          </w:tcPr>
          <w:p>
            <w:pPr>
              <w:spacing w:after="0"/>
              <w:rPr>
                <w:sz w:val="12"/>
                <w:szCs w:val="12"/>
                <w:color w:val="auto"/>
              </w:rPr>
            </w:pPr>
          </w:p>
        </w:tc>
        <w:tc>
          <w:tcPr>
            <w:tcW w:w="1160" w:type="dxa"/>
            <w:vAlign w:val="bottom"/>
            <w:gridSpan w:val="2"/>
            <w:vMerge w:val="continue"/>
          </w:tcPr>
          <w:p>
            <w:pPr>
              <w:spacing w:after="0"/>
              <w:rPr>
                <w:sz w:val="12"/>
                <w:szCs w:val="12"/>
                <w:color w:val="auto"/>
              </w:rPr>
            </w:pPr>
          </w:p>
        </w:tc>
        <w:tc>
          <w:tcPr>
            <w:tcW w:w="160" w:type="dxa"/>
            <w:vAlign w:val="bottom"/>
            <w:gridSpan w:val="2"/>
            <w:vMerge w:val="continue"/>
          </w:tcPr>
          <w:p>
            <w:pPr>
              <w:spacing w:after="0"/>
              <w:rPr>
                <w:sz w:val="12"/>
                <w:szCs w:val="12"/>
                <w:color w:val="auto"/>
              </w:rPr>
            </w:pPr>
          </w:p>
        </w:tc>
        <w:tc>
          <w:tcPr>
            <w:tcW w:w="300" w:type="dxa"/>
            <w:vAlign w:val="bottom"/>
            <w:vMerge w:val="continue"/>
          </w:tcPr>
          <w:p>
            <w:pPr>
              <w:spacing w:after="0"/>
              <w:rPr>
                <w:sz w:val="12"/>
                <w:szCs w:val="12"/>
                <w:color w:val="auto"/>
              </w:rPr>
            </w:pPr>
          </w:p>
        </w:tc>
        <w:tc>
          <w:tcPr>
            <w:tcW w:w="220" w:type="dxa"/>
            <w:vAlign w:val="bottom"/>
            <w:vMerge w:val="continue"/>
          </w:tcPr>
          <w:p>
            <w:pPr>
              <w:spacing w:after="0"/>
              <w:rPr>
                <w:sz w:val="12"/>
                <w:szCs w:val="12"/>
                <w:color w:val="auto"/>
              </w:rPr>
            </w:pPr>
          </w:p>
        </w:tc>
        <w:tc>
          <w:tcPr>
            <w:tcW w:w="140" w:type="dxa"/>
            <w:vAlign w:val="bottom"/>
            <w:vMerge w:val="continue"/>
          </w:tcPr>
          <w:p>
            <w:pPr>
              <w:spacing w:after="0"/>
              <w:rPr>
                <w:sz w:val="12"/>
                <w:szCs w:val="12"/>
                <w:color w:val="auto"/>
              </w:rPr>
            </w:pPr>
          </w:p>
        </w:tc>
        <w:tc>
          <w:tcPr>
            <w:tcW w:w="800" w:type="dxa"/>
            <w:vAlign w:val="bottom"/>
            <w:vMerge w:val="restart"/>
          </w:tcPr>
          <w:p>
            <w:pPr>
              <w:jc w:val="right"/>
              <w:ind w:right="200"/>
              <w:spacing w:after="0" w:line="197" w:lineRule="exact"/>
              <w:rPr>
                <w:sz w:val="20"/>
                <w:szCs w:val="20"/>
                <w:color w:val="auto"/>
              </w:rPr>
            </w:pPr>
            <w:r>
              <w:rPr>
                <w:rFonts w:ascii="Arial" w:cs="Arial" w:eastAsia="Arial" w:hAnsi="Arial"/>
                <w:sz w:val="20"/>
                <w:szCs w:val="20"/>
                <w:color w:val="auto"/>
              </w:rPr>
              <w:t>12</w:t>
            </w:r>
          </w:p>
        </w:tc>
        <w:tc>
          <w:tcPr>
            <w:tcW w:w="24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3"/>
        </w:trPr>
        <w:tc>
          <w:tcPr>
            <w:tcW w:w="1240" w:type="dxa"/>
            <w:vAlign w:val="bottom"/>
          </w:tcPr>
          <w:p>
            <w:pPr>
              <w:spacing w:after="0"/>
              <w:rPr>
                <w:sz w:val="4"/>
                <w:szCs w:val="4"/>
                <w:color w:val="auto"/>
              </w:rPr>
            </w:pPr>
          </w:p>
        </w:tc>
        <w:tc>
          <w:tcPr>
            <w:tcW w:w="1160" w:type="dxa"/>
            <w:vAlign w:val="bottom"/>
            <w:gridSpan w:val="2"/>
            <w:vMerge w:val="continue"/>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30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24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48"/>
        </w:trPr>
        <w:tc>
          <w:tcPr>
            <w:tcW w:w="4020" w:type="dxa"/>
            <w:vAlign w:val="bottom"/>
            <w:gridSpan w:val="9"/>
          </w:tcPr>
          <w:p>
            <w:pPr>
              <w:spacing w:after="0" w:line="229" w:lineRule="exact"/>
              <w:rPr>
                <w:sz w:val="20"/>
                <w:szCs w:val="20"/>
                <w:color w:val="auto"/>
              </w:rPr>
            </w:pPr>
            <w:r>
              <w:rPr>
                <w:rFonts w:ascii="Arial" w:cs="Arial" w:eastAsia="Arial" w:hAnsi="Arial"/>
                <w:sz w:val="20"/>
                <w:szCs w:val="20"/>
                <w:b w:val="1"/>
                <w:bCs w:val="1"/>
                <w:color w:val="auto"/>
              </w:rPr>
              <w:t>т. е. порядок точности тоже второй.</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3080" w:type="dxa"/>
            <w:vAlign w:val="bottom"/>
            <w:gridSpan w:val="7"/>
          </w:tcPr>
          <w:p>
            <w:pPr>
              <w:ind w:left="300"/>
              <w:spacing w:after="0" w:line="229" w:lineRule="exact"/>
              <w:rPr>
                <w:sz w:val="20"/>
                <w:szCs w:val="20"/>
                <w:color w:val="auto"/>
              </w:rPr>
            </w:pPr>
            <w:r>
              <w:rPr>
                <w:rFonts w:ascii="Arial" w:cs="Arial" w:eastAsia="Arial" w:hAnsi="Arial"/>
                <w:sz w:val="20"/>
                <w:szCs w:val="20"/>
                <w:b w:val="1"/>
                <w:bCs w:val="1"/>
                <w:color w:val="auto"/>
                <w:w w:val="89"/>
              </w:rPr>
              <w:t>Составная формула Симпсона</w:t>
            </w:r>
          </w:p>
        </w:tc>
        <w:tc>
          <w:tcPr>
            <w:tcW w:w="14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24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58"/>
        </w:trPr>
        <w:tc>
          <w:tcPr>
            <w:tcW w:w="1240" w:type="dxa"/>
            <w:vAlign w:val="bottom"/>
          </w:tcPr>
          <w:p>
            <w:pPr>
              <w:ind w:left="1140"/>
              <w:spacing w:after="0"/>
              <w:rPr>
                <w:sz w:val="20"/>
                <w:szCs w:val="20"/>
                <w:color w:val="auto"/>
              </w:rPr>
            </w:pPr>
            <w:r>
              <w:rPr>
                <w:rFonts w:ascii="Arial" w:cs="Arial" w:eastAsia="Arial" w:hAnsi="Arial"/>
                <w:sz w:val="14"/>
                <w:szCs w:val="14"/>
                <w:b w:val="1"/>
                <w:bCs w:val="1"/>
                <w:color w:val="auto"/>
                <w:w w:val="92"/>
              </w:rPr>
              <w:t>b</w:t>
            </w:r>
          </w:p>
        </w:tc>
        <w:tc>
          <w:tcPr>
            <w:tcW w:w="1200" w:type="dxa"/>
            <w:vAlign w:val="bottom"/>
            <w:gridSpan w:val="3"/>
            <w:vMerge w:val="restart"/>
          </w:tcPr>
          <w:p>
            <w:pPr>
              <w:ind w:left="20"/>
              <w:spacing w:after="0" w:line="400" w:lineRule="exact"/>
              <w:rPr>
                <w:sz w:val="20"/>
                <w:szCs w:val="20"/>
                <w:color w:val="auto"/>
              </w:rPr>
            </w:pPr>
            <w:r>
              <w:rPr>
                <w:rFonts w:ascii="Arial" w:cs="Arial" w:eastAsia="Arial" w:hAnsi="Arial"/>
                <w:sz w:val="20"/>
                <w:szCs w:val="20"/>
                <w:color w:val="auto"/>
              </w:rPr>
              <w:t xml:space="preserve">f (x) dx ≈  </w:t>
            </w:r>
            <w:r>
              <w:rPr>
                <w:rFonts w:ascii="Arial" w:cs="Arial" w:eastAsia="Arial" w:hAnsi="Arial"/>
                <w:sz w:val="39"/>
                <w:szCs w:val="39"/>
                <w:color w:val="auto"/>
                <w:vertAlign w:val="subscript"/>
              </w:rPr>
              <w:t>6</w:t>
            </w:r>
          </w:p>
        </w:tc>
        <w:tc>
          <w:tcPr>
            <w:tcW w:w="120" w:type="dxa"/>
            <w:vAlign w:val="bottom"/>
          </w:tcPr>
          <w:p>
            <w:pPr>
              <w:spacing w:after="0"/>
              <w:rPr>
                <w:sz w:val="24"/>
                <w:szCs w:val="24"/>
                <w:color w:val="auto"/>
              </w:rPr>
            </w:pPr>
          </w:p>
        </w:tc>
        <w:tc>
          <w:tcPr>
            <w:tcW w:w="300" w:type="dxa"/>
            <w:vAlign w:val="bottom"/>
          </w:tcPr>
          <w:p>
            <w:pPr>
              <w:ind w:left="40"/>
              <w:spacing w:after="0"/>
              <w:rPr>
                <w:sz w:val="20"/>
                <w:szCs w:val="20"/>
                <w:color w:val="auto"/>
              </w:rPr>
            </w:pPr>
            <w:r>
              <w:rPr>
                <w:rFonts w:ascii="Arial" w:cs="Arial" w:eastAsia="Arial" w:hAnsi="Arial"/>
                <w:sz w:val="14"/>
                <w:szCs w:val="14"/>
                <w:b w:val="1"/>
                <w:bCs w:val="1"/>
                <w:color w:val="auto"/>
              </w:rPr>
              <w:t>N</w:t>
            </w:r>
          </w:p>
        </w:tc>
        <w:tc>
          <w:tcPr>
            <w:tcW w:w="3600" w:type="dxa"/>
            <w:vAlign w:val="bottom"/>
            <w:gridSpan w:val="4"/>
            <w:vMerge w:val="restart"/>
          </w:tcPr>
          <w:p>
            <w:pPr>
              <w:ind w:left="40"/>
              <w:spacing w:after="0"/>
              <w:rPr>
                <w:sz w:val="20"/>
                <w:szCs w:val="20"/>
                <w:color w:val="auto"/>
              </w:rPr>
            </w:pPr>
            <w:r>
              <w:rPr>
                <w:rFonts w:ascii="Arial" w:cs="Arial" w:eastAsia="Arial" w:hAnsi="Arial"/>
                <w:sz w:val="20"/>
                <w:szCs w:val="20"/>
                <w:color w:val="auto"/>
              </w:rPr>
              <w:t>f (r</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+ 4f (r</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f (r</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0" w:type="dxa"/>
            <w:vAlign w:val="bottom"/>
          </w:tcPr>
          <w:p>
            <w:pPr>
              <w:spacing w:after="0"/>
              <w:rPr>
                <w:sz w:val="1"/>
                <w:szCs w:val="1"/>
                <w:color w:val="auto"/>
              </w:rPr>
            </w:pPr>
          </w:p>
        </w:tc>
      </w:tr>
      <w:tr>
        <w:trPr>
          <w:trHeight w:val="43"/>
        </w:trPr>
        <w:tc>
          <w:tcPr>
            <w:tcW w:w="1240" w:type="dxa"/>
            <w:vAlign w:val="bottom"/>
          </w:tcPr>
          <w:p>
            <w:pPr>
              <w:ind w:left="940"/>
              <w:spacing w:after="0" w:line="43" w:lineRule="exact"/>
              <w:rPr>
                <w:sz w:val="20"/>
                <w:szCs w:val="20"/>
                <w:color w:val="auto"/>
              </w:rPr>
            </w:pPr>
            <w:r>
              <w:rPr>
                <w:rFonts w:ascii="Arial" w:cs="Arial" w:eastAsia="Arial" w:hAnsi="Arial"/>
                <w:sz w:val="4"/>
                <w:szCs w:val="4"/>
                <w:b w:val="1"/>
                <w:bCs w:val="1"/>
                <w:color w:val="auto"/>
              </w:rPr>
              <w:t>Z</w:t>
            </w:r>
            <w:r>
              <w:rPr>
                <w:rFonts w:ascii="Arial" w:cs="Arial" w:eastAsia="Arial" w:hAnsi="Arial"/>
                <w:sz w:val="5"/>
                <w:szCs w:val="5"/>
                <w:b w:val="1"/>
                <w:bCs w:val="1"/>
                <w:color w:val="auto"/>
                <w:vertAlign w:val="subscript"/>
              </w:rPr>
              <w:t>a</w:t>
            </w:r>
          </w:p>
        </w:tc>
        <w:tc>
          <w:tcPr>
            <w:tcW w:w="1200" w:type="dxa"/>
            <w:vAlign w:val="bottom"/>
            <w:gridSpan w:val="3"/>
            <w:vMerge w:val="continue"/>
          </w:tcPr>
          <w:p>
            <w:pPr>
              <w:spacing w:after="0"/>
              <w:rPr>
                <w:sz w:val="3"/>
                <w:szCs w:val="3"/>
                <w:color w:val="auto"/>
              </w:rPr>
            </w:pPr>
          </w:p>
        </w:tc>
        <w:tc>
          <w:tcPr>
            <w:tcW w:w="420" w:type="dxa"/>
            <w:vAlign w:val="bottom"/>
            <w:gridSpan w:val="2"/>
          </w:tcPr>
          <w:p>
            <w:pPr>
              <w:ind w:left="100"/>
              <w:spacing w:after="0" w:line="43" w:lineRule="exact"/>
              <w:rPr>
                <w:sz w:val="20"/>
                <w:szCs w:val="20"/>
                <w:color w:val="auto"/>
              </w:rPr>
            </w:pPr>
            <w:r>
              <w:rPr>
                <w:rFonts w:ascii="Arial" w:cs="Arial" w:eastAsia="Arial" w:hAnsi="Arial"/>
                <w:sz w:val="5"/>
                <w:szCs w:val="5"/>
                <w:b w:val="1"/>
                <w:bCs w:val="1"/>
                <w:color w:val="auto"/>
              </w:rPr>
              <w:t>i</w:t>
            </w:r>
            <w:r>
              <w:rPr>
                <w:rFonts w:ascii="Arial" w:cs="Arial" w:eastAsia="Arial" w:hAnsi="Arial"/>
                <w:sz w:val="5"/>
                <w:szCs w:val="5"/>
                <w:b w:val="1"/>
                <w:bCs w:val="1"/>
                <w:i w:val="1"/>
                <w:iCs w:val="1"/>
                <w:color w:val="auto"/>
              </w:rPr>
              <w:t>=1</w:t>
            </w:r>
          </w:p>
        </w:tc>
        <w:tc>
          <w:tcPr>
            <w:tcW w:w="3600" w:type="dxa"/>
            <w:vAlign w:val="bottom"/>
            <w:gridSpan w:val="4"/>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7"/>
        </w:trPr>
        <w:tc>
          <w:tcPr>
            <w:tcW w:w="124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120" w:type="dxa"/>
            <w:vAlign w:val="bottom"/>
            <w:gridSpan w:val="2"/>
          </w:tcPr>
          <w:p>
            <w:pPr>
              <w:spacing w:after="0"/>
              <w:rPr>
                <w:sz w:val="20"/>
                <w:szCs w:val="20"/>
                <w:color w:val="auto"/>
              </w:rPr>
            </w:pPr>
            <w:r>
              <w:rPr>
                <w:rFonts w:ascii="Arial" w:cs="Arial" w:eastAsia="Arial" w:hAnsi="Arial"/>
                <w:sz w:val="1"/>
                <w:szCs w:val="1"/>
                <w:color w:val="auto"/>
              </w:rPr>
              <w:t>h</w:t>
            </w:r>
          </w:p>
        </w:tc>
        <w:tc>
          <w:tcPr>
            <w:tcW w:w="640" w:type="dxa"/>
            <w:vAlign w:val="bottom"/>
            <w:gridSpan w:val="3"/>
            <w:vMerge w:val="restart"/>
          </w:tcPr>
          <w:p>
            <w:pPr>
              <w:ind w:left="100"/>
              <w:spacing w:after="0" w:line="122" w:lineRule="exact"/>
              <w:rPr>
                <w:sz w:val="20"/>
                <w:szCs w:val="20"/>
                <w:color w:val="auto"/>
              </w:rPr>
            </w:pPr>
            <w:r>
              <w:rPr>
                <w:rFonts w:ascii="Arial" w:cs="Arial" w:eastAsia="Arial" w:hAnsi="Arial"/>
                <w:sz w:val="14"/>
                <w:szCs w:val="14"/>
                <w:b w:val="1"/>
                <w:bCs w:val="1"/>
                <w:color w:val="auto"/>
              </w:rPr>
              <w:t>X</w:t>
            </w:r>
          </w:p>
        </w:tc>
        <w:tc>
          <w:tcPr>
            <w:tcW w:w="14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2440" w:type="dxa"/>
            <w:vAlign w:val="bottom"/>
            <w:vMerge w:val="restart"/>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6"/>
        </w:trPr>
        <w:tc>
          <w:tcPr>
            <w:tcW w:w="1240" w:type="dxa"/>
            <w:vAlign w:val="bottom"/>
          </w:tcPr>
          <w:p>
            <w:pPr>
              <w:spacing w:after="0"/>
              <w:rPr>
                <w:sz w:val="9"/>
                <w:szCs w:val="9"/>
                <w:color w:val="auto"/>
              </w:rPr>
            </w:pPr>
          </w:p>
        </w:tc>
        <w:tc>
          <w:tcPr>
            <w:tcW w:w="1080" w:type="dxa"/>
            <w:vAlign w:val="bottom"/>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640" w:type="dxa"/>
            <w:vAlign w:val="bottom"/>
            <w:gridSpan w:val="3"/>
            <w:vMerge w:val="continue"/>
          </w:tcPr>
          <w:p>
            <w:pPr>
              <w:spacing w:after="0"/>
              <w:rPr>
                <w:sz w:val="9"/>
                <w:szCs w:val="9"/>
                <w:color w:val="auto"/>
              </w:rPr>
            </w:pPr>
          </w:p>
        </w:tc>
        <w:tc>
          <w:tcPr>
            <w:tcW w:w="140" w:type="dxa"/>
            <w:vAlign w:val="bottom"/>
          </w:tcPr>
          <w:p>
            <w:pPr>
              <w:spacing w:after="0"/>
              <w:rPr>
                <w:sz w:val="9"/>
                <w:szCs w:val="9"/>
                <w:color w:val="auto"/>
              </w:rPr>
            </w:pPr>
          </w:p>
        </w:tc>
        <w:tc>
          <w:tcPr>
            <w:tcW w:w="800" w:type="dxa"/>
            <w:vAlign w:val="bottom"/>
          </w:tcPr>
          <w:p>
            <w:pPr>
              <w:spacing w:after="0"/>
              <w:rPr>
                <w:sz w:val="9"/>
                <w:szCs w:val="9"/>
                <w:color w:val="auto"/>
              </w:rPr>
            </w:pPr>
          </w:p>
        </w:tc>
        <w:tc>
          <w:tcPr>
            <w:tcW w:w="24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54"/>
        </w:trPr>
        <w:tc>
          <w:tcPr>
            <w:tcW w:w="6460" w:type="dxa"/>
            <w:vAlign w:val="bottom"/>
            <w:gridSpan w:val="10"/>
          </w:tcPr>
          <w:p>
            <w:pPr>
              <w:jc w:val="right"/>
              <w:ind w:right="2240"/>
              <w:spacing w:after="0"/>
              <w:rPr>
                <w:sz w:val="20"/>
                <w:szCs w:val="20"/>
                <w:color w:val="auto"/>
              </w:rPr>
            </w:pPr>
            <w:r>
              <w:rPr>
                <w:rFonts w:ascii="Arial" w:cs="Arial" w:eastAsia="Arial" w:hAnsi="Arial"/>
                <w:sz w:val="20"/>
                <w:szCs w:val="20"/>
                <w:b w:val="1"/>
                <w:bCs w:val="1"/>
                <w:color w:val="auto"/>
                <w:w w:val="97"/>
              </w:rPr>
              <w:t xml:space="preserve">где </w:t>
            </w:r>
            <w:r>
              <w:rPr>
                <w:rFonts w:ascii="Arial" w:cs="Arial" w:eastAsia="Arial" w:hAnsi="Arial"/>
                <w:sz w:val="20"/>
                <w:szCs w:val="20"/>
                <w:color w:val="auto"/>
                <w:w w:val="97"/>
              </w:rPr>
              <w:t>r</w:t>
            </w:r>
            <w:r>
              <w:rPr>
                <w:rFonts w:ascii="Arial" w:cs="Arial" w:eastAsia="Arial" w:hAnsi="Arial"/>
                <w:sz w:val="27"/>
                <w:szCs w:val="27"/>
                <w:b w:val="1"/>
                <w:bCs w:val="1"/>
                <w:color w:val="auto"/>
                <w:w w:val="97"/>
                <w:vertAlign w:val="subscript"/>
              </w:rPr>
              <w:t>i</w:t>
            </w:r>
            <w:r>
              <w:rPr>
                <w:rFonts w:ascii="Arial" w:cs="Arial" w:eastAsia="Arial" w:hAnsi="Arial"/>
                <w:sz w:val="27"/>
                <w:szCs w:val="27"/>
                <w:color w:val="auto"/>
                <w:w w:val="97"/>
                <w:vertAlign w:val="subscript"/>
              </w:rPr>
              <w:t>−</w:t>
            </w:r>
            <w:r>
              <w:rPr>
                <w:rFonts w:ascii="Arial" w:cs="Arial" w:eastAsia="Arial" w:hAnsi="Arial"/>
                <w:sz w:val="27"/>
                <w:szCs w:val="27"/>
                <w:b w:val="1"/>
                <w:bCs w:val="1"/>
                <w:i w:val="1"/>
                <w:iCs w:val="1"/>
                <w:color w:val="auto"/>
                <w:w w:val="97"/>
                <w:vertAlign w:val="subscript"/>
              </w:rPr>
              <w:t>1</w:t>
            </w:r>
            <w:r>
              <w:rPr>
                <w:rFonts w:ascii="Arial" w:cs="Arial" w:eastAsia="Arial" w:hAnsi="Arial"/>
                <w:sz w:val="27"/>
                <w:szCs w:val="27"/>
                <w:b w:val="1"/>
                <w:bCs w:val="1"/>
                <w:color w:val="auto"/>
                <w:w w:val="97"/>
                <w:vertAlign w:val="subscript"/>
              </w:rPr>
              <w:t>/</w:t>
            </w:r>
            <w:r>
              <w:rPr>
                <w:rFonts w:ascii="Arial" w:cs="Arial" w:eastAsia="Arial" w:hAnsi="Arial"/>
                <w:sz w:val="27"/>
                <w:szCs w:val="27"/>
                <w:b w:val="1"/>
                <w:bCs w:val="1"/>
                <w:i w:val="1"/>
                <w:iCs w:val="1"/>
                <w:color w:val="auto"/>
                <w:w w:val="97"/>
                <w:vertAlign w:val="subscript"/>
              </w:rPr>
              <w:t>2</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r</w:t>
            </w:r>
            <w:r>
              <w:rPr>
                <w:rFonts w:ascii="Arial" w:cs="Arial" w:eastAsia="Arial" w:hAnsi="Arial"/>
                <w:sz w:val="27"/>
                <w:szCs w:val="27"/>
                <w:b w:val="1"/>
                <w:bCs w:val="1"/>
                <w:color w:val="auto"/>
                <w:w w:val="97"/>
                <w:vertAlign w:val="subscript"/>
              </w:rPr>
              <w:t>i</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h/2</w:t>
            </w:r>
            <w:r>
              <w:rPr>
                <w:rFonts w:ascii="Arial" w:cs="Arial" w:eastAsia="Arial" w:hAnsi="Arial"/>
                <w:sz w:val="20"/>
                <w:szCs w:val="20"/>
                <w:b w:val="1"/>
                <w:bCs w:val="1"/>
                <w:color w:val="auto"/>
                <w:w w:val="97"/>
              </w:rPr>
              <w:t>. Её полная погрешность</w:t>
            </w:r>
          </w:p>
        </w:tc>
        <w:tc>
          <w:tcPr>
            <w:tcW w:w="0" w:type="dxa"/>
            <w:vAlign w:val="bottom"/>
          </w:tcPr>
          <w:p>
            <w:pPr>
              <w:spacing w:after="0"/>
              <w:rPr>
                <w:sz w:val="1"/>
                <w:szCs w:val="1"/>
                <w:color w:val="auto"/>
              </w:rPr>
            </w:pPr>
          </w:p>
        </w:tc>
      </w:tr>
      <w:tr>
        <w:trPr>
          <w:trHeight w:val="388"/>
        </w:trPr>
        <w:tc>
          <w:tcPr>
            <w:tcW w:w="1240" w:type="dxa"/>
            <w:vAlign w:val="bottom"/>
          </w:tcPr>
          <w:p>
            <w:pPr>
              <w:spacing w:after="0"/>
              <w:rPr>
                <w:sz w:val="24"/>
                <w:szCs w:val="24"/>
                <w:color w:val="auto"/>
              </w:rPr>
            </w:pPr>
          </w:p>
        </w:tc>
        <w:tc>
          <w:tcPr>
            <w:tcW w:w="1160" w:type="dxa"/>
            <w:vAlign w:val="bottom"/>
            <w:gridSpan w:val="2"/>
            <w:vMerge w:val="restart"/>
          </w:tcPr>
          <w:p>
            <w:pPr>
              <w:ind w:left="1120"/>
              <w:spacing w:after="0"/>
              <w:rPr>
                <w:sz w:val="20"/>
                <w:szCs w:val="20"/>
                <w:color w:val="auto"/>
              </w:rPr>
            </w:pPr>
            <w:r>
              <w:rPr>
                <w:rFonts w:ascii="Arial" w:cs="Arial" w:eastAsia="Arial" w:hAnsi="Arial"/>
                <w:sz w:val="10"/>
                <w:szCs w:val="10"/>
                <w:color w:val="auto"/>
                <w:w w:val="74"/>
              </w:rPr>
              <w:t>|</w:t>
            </w:r>
          </w:p>
        </w:tc>
        <w:tc>
          <w:tcPr>
            <w:tcW w:w="160" w:type="dxa"/>
            <w:vAlign w:val="bottom"/>
            <w:gridSpan w:val="2"/>
            <w:vMerge w:val="restart"/>
          </w:tcPr>
          <w:p>
            <w:pPr>
              <w:spacing w:after="0"/>
              <w:rPr>
                <w:sz w:val="20"/>
                <w:szCs w:val="20"/>
                <w:color w:val="auto"/>
              </w:rPr>
            </w:pPr>
            <w:r>
              <w:rPr>
                <w:rFonts w:ascii="Arial" w:cs="Arial" w:eastAsia="Arial" w:hAnsi="Arial"/>
                <w:sz w:val="16"/>
                <w:szCs w:val="16"/>
                <w:color w:val="auto"/>
                <w:w w:val="70"/>
              </w:rPr>
              <w:t>Ψ</w:t>
            </w:r>
            <w:r>
              <w:rPr>
                <w:rFonts w:ascii="Arial" w:cs="Arial" w:eastAsia="Arial" w:hAnsi="Arial"/>
                <w:sz w:val="29"/>
                <w:szCs w:val="29"/>
                <w:color w:val="auto"/>
                <w:w w:val="70"/>
                <w:vertAlign w:val="superscript"/>
              </w:rPr>
              <w:t>˜</w:t>
            </w:r>
          </w:p>
        </w:tc>
        <w:tc>
          <w:tcPr>
            <w:tcW w:w="300" w:type="dxa"/>
            <w:vAlign w:val="bottom"/>
            <w:vMerge w:val="restart"/>
          </w:tcPr>
          <w:p>
            <w:pPr>
              <w:spacing w:after="0"/>
              <w:rPr>
                <w:sz w:val="20"/>
                <w:szCs w:val="20"/>
                <w:color w:val="auto"/>
              </w:rPr>
            </w:pPr>
            <w:r>
              <w:rPr>
                <w:rFonts w:ascii="Arial" w:cs="Arial" w:eastAsia="Arial" w:hAnsi="Arial"/>
                <w:sz w:val="20"/>
                <w:szCs w:val="20"/>
                <w:color w:val="auto"/>
              </w:rPr>
              <w:t>| ≤</w:t>
            </w:r>
          </w:p>
        </w:tc>
        <w:tc>
          <w:tcPr>
            <w:tcW w:w="22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M</w:t>
            </w:r>
          </w:p>
        </w:tc>
        <w:tc>
          <w:tcPr>
            <w:tcW w:w="14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w w:val="76"/>
              </w:rPr>
              <w:t>4</w:t>
            </w:r>
          </w:p>
        </w:tc>
        <w:tc>
          <w:tcPr>
            <w:tcW w:w="800" w:type="dxa"/>
            <w:vAlign w:val="bottom"/>
          </w:tcPr>
          <w:p>
            <w:pPr>
              <w:spacing w:after="0"/>
              <w:rPr>
                <w:sz w:val="20"/>
                <w:szCs w:val="20"/>
                <w:color w:val="auto"/>
              </w:rPr>
            </w:pPr>
            <w:r>
              <w:rPr>
                <w:rFonts w:ascii="Arial" w:cs="Arial" w:eastAsia="Arial" w:hAnsi="Arial"/>
                <w:sz w:val="20"/>
                <w:szCs w:val="20"/>
                <w:color w:val="auto"/>
                <w:w w:val="98"/>
              </w:rPr>
              <w:t>(b − a)h</w:t>
            </w:r>
            <w:r>
              <w:rPr>
                <w:rFonts w:ascii="Arial" w:cs="Arial" w:eastAsia="Arial" w:hAnsi="Arial"/>
                <w:sz w:val="27"/>
                <w:szCs w:val="27"/>
                <w:b w:val="1"/>
                <w:bCs w:val="1"/>
                <w:i w:val="1"/>
                <w:iCs w:val="1"/>
                <w:color w:val="auto"/>
                <w:w w:val="98"/>
                <w:vertAlign w:val="superscript"/>
              </w:rPr>
              <w:t>4</w:t>
            </w:r>
          </w:p>
        </w:tc>
        <w:tc>
          <w:tcPr>
            <w:tcW w:w="2440" w:type="dxa"/>
            <w:vAlign w:val="bottom"/>
            <w:vMerge w:val="restart"/>
          </w:tcPr>
          <w:p>
            <w:pPr>
              <w:jc w:val="right"/>
              <w:ind w:right="226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49"/>
        </w:trPr>
        <w:tc>
          <w:tcPr>
            <w:tcW w:w="1240" w:type="dxa"/>
            <w:vAlign w:val="bottom"/>
          </w:tcPr>
          <w:p>
            <w:pPr>
              <w:spacing w:after="0"/>
              <w:rPr>
                <w:sz w:val="12"/>
                <w:szCs w:val="12"/>
                <w:color w:val="auto"/>
              </w:rPr>
            </w:pPr>
          </w:p>
        </w:tc>
        <w:tc>
          <w:tcPr>
            <w:tcW w:w="1160" w:type="dxa"/>
            <w:vAlign w:val="bottom"/>
            <w:gridSpan w:val="2"/>
            <w:vMerge w:val="continue"/>
          </w:tcPr>
          <w:p>
            <w:pPr>
              <w:spacing w:after="0"/>
              <w:rPr>
                <w:sz w:val="12"/>
                <w:szCs w:val="12"/>
                <w:color w:val="auto"/>
              </w:rPr>
            </w:pPr>
          </w:p>
        </w:tc>
        <w:tc>
          <w:tcPr>
            <w:tcW w:w="160" w:type="dxa"/>
            <w:vAlign w:val="bottom"/>
            <w:gridSpan w:val="2"/>
            <w:vMerge w:val="continue"/>
          </w:tcPr>
          <w:p>
            <w:pPr>
              <w:spacing w:after="0"/>
              <w:rPr>
                <w:sz w:val="12"/>
                <w:szCs w:val="12"/>
                <w:color w:val="auto"/>
              </w:rPr>
            </w:pPr>
          </w:p>
        </w:tc>
        <w:tc>
          <w:tcPr>
            <w:tcW w:w="300" w:type="dxa"/>
            <w:vAlign w:val="bottom"/>
            <w:vMerge w:val="continue"/>
          </w:tcPr>
          <w:p>
            <w:pPr>
              <w:spacing w:after="0"/>
              <w:rPr>
                <w:sz w:val="12"/>
                <w:szCs w:val="12"/>
                <w:color w:val="auto"/>
              </w:rPr>
            </w:pPr>
          </w:p>
        </w:tc>
        <w:tc>
          <w:tcPr>
            <w:tcW w:w="220" w:type="dxa"/>
            <w:vAlign w:val="bottom"/>
            <w:vMerge w:val="continue"/>
          </w:tcPr>
          <w:p>
            <w:pPr>
              <w:spacing w:after="0"/>
              <w:rPr>
                <w:sz w:val="12"/>
                <w:szCs w:val="12"/>
                <w:color w:val="auto"/>
              </w:rPr>
            </w:pPr>
          </w:p>
        </w:tc>
        <w:tc>
          <w:tcPr>
            <w:tcW w:w="140" w:type="dxa"/>
            <w:vAlign w:val="bottom"/>
            <w:vMerge w:val="continue"/>
          </w:tcPr>
          <w:p>
            <w:pPr>
              <w:spacing w:after="0"/>
              <w:rPr>
                <w:sz w:val="12"/>
                <w:szCs w:val="12"/>
                <w:color w:val="auto"/>
              </w:rPr>
            </w:pPr>
          </w:p>
        </w:tc>
        <w:tc>
          <w:tcPr>
            <w:tcW w:w="800" w:type="dxa"/>
            <w:vAlign w:val="bottom"/>
            <w:vMerge w:val="restart"/>
          </w:tcPr>
          <w:p>
            <w:pPr>
              <w:jc w:val="right"/>
              <w:ind w:right="100"/>
              <w:spacing w:after="0" w:line="197" w:lineRule="exact"/>
              <w:rPr>
                <w:sz w:val="20"/>
                <w:szCs w:val="20"/>
                <w:color w:val="auto"/>
              </w:rPr>
            </w:pPr>
            <w:r>
              <w:rPr>
                <w:rFonts w:ascii="Arial" w:cs="Arial" w:eastAsia="Arial" w:hAnsi="Arial"/>
                <w:sz w:val="20"/>
                <w:szCs w:val="20"/>
                <w:color w:val="auto"/>
              </w:rPr>
              <w:t>2880</w:t>
            </w:r>
          </w:p>
        </w:tc>
        <w:tc>
          <w:tcPr>
            <w:tcW w:w="24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3"/>
        </w:trPr>
        <w:tc>
          <w:tcPr>
            <w:tcW w:w="1240" w:type="dxa"/>
            <w:vAlign w:val="bottom"/>
          </w:tcPr>
          <w:p>
            <w:pPr>
              <w:spacing w:after="0"/>
              <w:rPr>
                <w:sz w:val="4"/>
                <w:szCs w:val="4"/>
                <w:color w:val="auto"/>
              </w:rPr>
            </w:pPr>
          </w:p>
        </w:tc>
        <w:tc>
          <w:tcPr>
            <w:tcW w:w="1160" w:type="dxa"/>
            <w:vAlign w:val="bottom"/>
            <w:gridSpan w:val="2"/>
            <w:vMerge w:val="continue"/>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30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vMerge w:val="continue"/>
          </w:tcPr>
          <w:p>
            <w:pPr>
              <w:spacing w:after="0"/>
              <w:rPr>
                <w:sz w:val="4"/>
                <w:szCs w:val="4"/>
                <w:color w:val="auto"/>
              </w:rPr>
            </w:pPr>
          </w:p>
        </w:tc>
        <w:tc>
          <w:tcPr>
            <w:tcW w:w="800" w:type="dxa"/>
            <w:vAlign w:val="bottom"/>
            <w:vMerge w:val="continue"/>
          </w:tcPr>
          <w:p>
            <w:pPr>
              <w:spacing w:after="0"/>
              <w:rPr>
                <w:sz w:val="4"/>
                <w:szCs w:val="4"/>
                <w:color w:val="auto"/>
              </w:rPr>
            </w:pPr>
          </w:p>
        </w:tc>
        <w:tc>
          <w:tcPr>
            <w:tcW w:w="244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12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2046605</wp:posOffset>
                </wp:positionH>
                <wp:positionV relativeFrom="paragraph">
                  <wp:posOffset>-1787525</wp:posOffset>
                </wp:positionV>
                <wp:extent cx="504825" cy="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48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15pt,-140.7499pt" to="200.9pt,-140.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2046605</wp:posOffset>
                </wp:positionH>
                <wp:positionV relativeFrom="paragraph">
                  <wp:posOffset>-152400</wp:posOffset>
                </wp:positionV>
                <wp:extent cx="504825"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48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15pt,-12pt" to="200.9pt,-12pt" o:allowincell="f" strokecolor="#000000" strokeweight="0.48pt"/>
            </w:pict>
          </mc:Fallback>
        </mc:AlternateContent>
      </w:r>
    </w:p>
    <w:p>
      <w:pPr>
        <w:spacing w:after="0" w:line="239" w:lineRule="auto"/>
        <w:rPr>
          <w:sz w:val="20"/>
          <w:szCs w:val="20"/>
          <w:color w:val="auto"/>
        </w:rPr>
      </w:pPr>
      <w:r>
        <w:rPr>
          <w:rFonts w:ascii="Arial" w:cs="Arial" w:eastAsia="Arial" w:hAnsi="Arial"/>
          <w:sz w:val="20"/>
          <w:szCs w:val="20"/>
          <w:b w:val="1"/>
          <w:bCs w:val="1"/>
          <w:color w:val="auto"/>
        </w:rPr>
        <w:t>т. е. формула имеет четвёртый порядок точности.</w:t>
      </w:r>
    </w:p>
    <w:p>
      <w:pPr>
        <w:spacing w:after="0" w:line="46" w:lineRule="exact"/>
        <w:rPr>
          <w:sz w:val="20"/>
          <w:szCs w:val="20"/>
          <w:color w:val="auto"/>
        </w:rPr>
      </w:pPr>
    </w:p>
    <w:p>
      <w:pPr>
        <w:jc w:val="both"/>
        <w:ind w:firstLine="298"/>
        <w:spacing w:after="0" w:line="276" w:lineRule="auto"/>
        <w:rPr>
          <w:sz w:val="20"/>
          <w:szCs w:val="20"/>
          <w:color w:val="auto"/>
        </w:rPr>
      </w:pPr>
      <w:r>
        <w:rPr>
          <w:rFonts w:ascii="Arial" w:cs="Arial" w:eastAsia="Arial" w:hAnsi="Arial"/>
          <w:sz w:val="18"/>
          <w:szCs w:val="18"/>
          <w:b w:val="1"/>
          <w:bCs w:val="1"/>
          <w:color w:val="auto"/>
        </w:rPr>
        <w:t>Как видим, при использовании составных квадратурных формул увеличение точности вычисления интеграла достигается ценой допол-нительных трудозатрат. В рассматриваемом нами одномерном случае эти трудозатраты растут всего лишь линейно, хотя и здесь необходи-мость вычисления сложной подынтегральной функции может иногда быть обременительной. Но при возрастании размерности интеграла, ко-гда необходимо прибегнуть к составным кубатурным формулам, рост трудозатрат делается уже значительным, имея тот же порядок, что и размерность пространства. Так же растёт и погрешность суммиро-вания результатов интегрирования по отдельным подобластям общей области интегрирования. Поэтому и эффект увеличения точности со-ставной формулы при возрастании размерности становится всё менее ощутимым.</w:t>
      </w:r>
    </w:p>
    <w:p>
      <w:pPr>
        <w:spacing w:after="0" w:line="262" w:lineRule="exact"/>
        <w:rPr>
          <w:sz w:val="20"/>
          <w:szCs w:val="20"/>
          <w:color w:val="auto"/>
        </w:rPr>
      </w:pPr>
    </w:p>
    <w:p>
      <w:pPr>
        <w:spacing w:after="0"/>
        <w:tabs>
          <w:tab w:leader="none" w:pos="800" w:val="left"/>
        </w:tabs>
        <w:rPr>
          <w:sz w:val="20"/>
          <w:szCs w:val="20"/>
          <w:color w:val="auto"/>
        </w:rPr>
      </w:pPr>
      <w:r>
        <w:rPr>
          <w:rFonts w:ascii="Arial" w:cs="Arial" w:eastAsia="Arial" w:hAnsi="Arial"/>
          <w:sz w:val="24"/>
          <w:szCs w:val="24"/>
          <w:b w:val="1"/>
          <w:bCs w:val="1"/>
          <w:color w:val="auto"/>
        </w:rPr>
        <w:t>2.6ж</w:t>
      </w:r>
      <w:r>
        <w:rPr>
          <w:sz w:val="20"/>
          <w:szCs w:val="20"/>
          <w:color w:val="auto"/>
        </w:rPr>
        <w:tab/>
      </w:r>
      <w:r>
        <w:rPr>
          <w:rFonts w:ascii="Arial" w:cs="Arial" w:eastAsia="Arial" w:hAnsi="Arial"/>
          <w:sz w:val="24"/>
          <w:szCs w:val="24"/>
          <w:b w:val="1"/>
          <w:bCs w:val="1"/>
          <w:color w:val="auto"/>
        </w:rPr>
        <w:t>Квадратурные формулы Гаусса</w:t>
      </w:r>
    </w:p>
    <w:p>
      <w:pPr>
        <w:spacing w:after="0" w:line="144"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Параметрами квадратурной формулы (2.47)</w:t>
      </w:r>
    </w:p>
    <w:p>
      <w:pPr>
        <w:ind w:left="2060"/>
        <w:spacing w:after="0" w:line="239" w:lineRule="auto"/>
        <w:tabs>
          <w:tab w:leader="none" w:pos="3480" w:val="left"/>
        </w:tabs>
        <w:rPr>
          <w:sz w:val="20"/>
          <w:szCs w:val="20"/>
          <w:color w:val="auto"/>
        </w:rPr>
      </w:pPr>
      <w:r>
        <w:rPr>
          <w:rFonts w:ascii="Arial" w:cs="Arial" w:eastAsia="Arial" w:hAnsi="Arial"/>
          <w:sz w:val="34"/>
          <w:szCs w:val="34"/>
          <w:b w:val="1"/>
          <w:bCs w:val="1"/>
          <w:color w:val="auto"/>
          <w:vertAlign w:val="superscript"/>
        </w:rPr>
        <w:t>Z</w:t>
      </w:r>
      <w:r>
        <w:rPr>
          <w:rFonts w:ascii="Arial" w:cs="Arial" w:eastAsia="Arial" w:hAnsi="Arial"/>
          <w:sz w:val="13"/>
          <w:szCs w:val="13"/>
          <w:b w:val="1"/>
          <w:bCs w:val="1"/>
          <w:color w:val="auto"/>
        </w:rPr>
        <w:t xml:space="preserve"> </w:t>
      </w:r>
      <w:r>
        <w:rPr>
          <w:rFonts w:ascii="Arial" w:cs="Arial" w:eastAsia="Arial" w:hAnsi="Arial"/>
          <w:sz w:val="24"/>
          <w:szCs w:val="24"/>
          <w:b w:val="1"/>
          <w:bCs w:val="1"/>
          <w:color w:val="auto"/>
          <w:vertAlign w:val="subscript"/>
        </w:rPr>
        <w:t>b</w:t>
      </w:r>
      <w:r>
        <w:rPr>
          <w:sz w:val="20"/>
          <w:szCs w:val="20"/>
          <w:color w:val="auto"/>
        </w:rPr>
        <w:tab/>
      </w:r>
      <w:r>
        <w:rPr>
          <w:rFonts w:ascii="Arial" w:cs="Arial" w:eastAsia="Arial" w:hAnsi="Arial"/>
          <w:sz w:val="13"/>
          <w:szCs w:val="13"/>
          <w:b w:val="1"/>
          <w:bCs w:val="1"/>
          <w:color w:val="auto"/>
        </w:rPr>
        <w:t>n</w:t>
      </w:r>
    </w:p>
    <w:p>
      <w:pPr>
        <w:ind w:left="3400"/>
        <w:spacing w:after="0" w:line="185" w:lineRule="auto"/>
        <w:rPr>
          <w:sz w:val="20"/>
          <w:szCs w:val="20"/>
          <w:color w:val="auto"/>
        </w:rPr>
      </w:pPr>
      <w:r>
        <w:rPr>
          <w:rFonts w:ascii="Arial" w:cs="Arial" w:eastAsia="Arial" w:hAnsi="Arial"/>
          <w:sz w:val="12"/>
          <w:szCs w:val="12"/>
          <w:b w:val="1"/>
          <w:bCs w:val="1"/>
          <w:color w:val="auto"/>
        </w:rPr>
        <w:t>X</w:t>
      </w:r>
    </w:p>
    <w:p>
      <w:pPr>
        <w:ind w:left="2380"/>
        <w:spacing w:after="0" w:line="185" w:lineRule="auto"/>
        <w:tabs>
          <w:tab w:leader="none" w:pos="3700" w:val="left"/>
        </w:tabs>
        <w:rPr>
          <w:sz w:val="20"/>
          <w:szCs w:val="20"/>
          <w:color w:val="auto"/>
        </w:rPr>
      </w:pPr>
      <w:r>
        <w:rPr>
          <w:rFonts w:ascii="Arial" w:cs="Arial" w:eastAsia="Arial" w:hAnsi="Arial"/>
          <w:sz w:val="20"/>
          <w:szCs w:val="20"/>
          <w:color w:val="auto"/>
        </w:rPr>
        <w:t>f (x) dx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w:t>
      </w:r>
    </w:p>
    <w:p>
      <w:pPr>
        <w:jc w:val="both"/>
        <w:ind w:left="3400" w:hanging="1230"/>
        <w:spacing w:after="0" w:line="186" w:lineRule="auto"/>
        <w:tabs>
          <w:tab w:leader="none" w:pos="3400" w:val="left"/>
        </w:tabs>
        <w:numPr>
          <w:ilvl w:val="0"/>
          <w:numId w:val="67"/>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=0</w:t>
      </w:r>
    </w:p>
    <w:p>
      <w:pPr>
        <w:spacing w:after="0" w:line="125" w:lineRule="exact"/>
        <w:rPr>
          <w:sz w:val="20"/>
          <w:szCs w:val="20"/>
          <w:color w:val="auto"/>
        </w:rPr>
      </w:pPr>
    </w:p>
    <w:p>
      <w:pPr>
        <w:spacing w:after="0" w:line="283" w:lineRule="auto"/>
        <w:rPr>
          <w:sz w:val="20"/>
          <w:szCs w:val="20"/>
          <w:color w:val="auto"/>
        </w:rPr>
      </w:pPr>
      <w:r>
        <w:rPr>
          <w:rFonts w:ascii="Arial" w:cs="Arial" w:eastAsia="Arial" w:hAnsi="Arial"/>
          <w:sz w:val="18"/>
          <w:szCs w:val="18"/>
          <w:b w:val="1"/>
          <w:bCs w:val="1"/>
          <w:color w:val="auto"/>
        </w:rPr>
        <w:t xml:space="preserve">являются узлы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и веса (коэффициенты)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Однако, строя квадра-турные формулы Ньютона-Котеса, в частности, формулу трапеций и</w:t>
      </w:r>
    </w:p>
    <w:p>
      <w:pPr>
        <w:sectPr>
          <w:pgSz w:w="7940" w:h="11906" w:orient="portrait"/>
          <w:cols w:equalWidth="0" w:num="1">
            <w:col w:w="6460"/>
          </w:cols>
          <w:pgMar w:left="880" w:top="928" w:right="600" w:bottom="706" w:gutter="0" w:footer="0" w:header="0"/>
        </w:sectPr>
      </w:pPr>
    </w:p>
    <w:bookmarkStart w:id="105" w:name="page106"/>
    <w:bookmarkEnd w:id="105"/>
    <w:tbl>
      <w:tblPr>
        <w:tblLayout w:type="fixed"/>
        <w:tblInd w:w="0"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105</w:t>
            </w:r>
          </w:p>
        </w:tc>
      </w:tr>
    </w:tbl>
    <w:p>
      <w:pPr>
        <w:spacing w:after="0" w:line="362" w:lineRule="exact"/>
        <w:rPr>
          <w:sz w:val="20"/>
          <w:szCs w:val="20"/>
          <w:color w:val="auto"/>
        </w:rPr>
      </w:pPr>
    </w:p>
    <w:p>
      <w:pPr>
        <w:jc w:val="both"/>
        <w:spacing w:after="0" w:line="258" w:lineRule="auto"/>
        <w:rPr>
          <w:sz w:val="20"/>
          <w:szCs w:val="20"/>
          <w:color w:val="auto"/>
        </w:rPr>
      </w:pPr>
      <w:r>
        <w:rPr>
          <w:rFonts w:ascii="Arial" w:cs="Arial" w:eastAsia="Arial" w:hAnsi="Arial"/>
          <w:sz w:val="19"/>
          <w:szCs w:val="19"/>
          <w:b w:val="1"/>
          <w:bCs w:val="1"/>
          <w:color w:val="auto"/>
        </w:rPr>
        <w:t>формулу Симпсона, мы заранее задавали положение узлов и по ним на-ходили веса. Таким образом, возможности общей формулы (2.47) были использованы не полностью, так как для достижения наилучших ре-зультатов можно было бы управлять положением её узлов. Только в формуле прямоугольников положение единственного узла было выбра-но из соображений симметрии, и это привело к существеному улучше-нию точности.</w:t>
      </w:r>
    </w:p>
    <w:p>
      <w:pPr>
        <w:spacing w:after="0" w:line="38"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Здесь, правда, возникает весьма важный методический вопрос: как измерять это ¾улучшение¿ квадратурной формулы? Что брать крите-рием её точности? В идеальном случае желательно было бы минимизи-ровать погрешность квадратурной формулы для тех или иных классов функций, но в такой общей постановке задача делается сложной (хотя и не неразрешимой).</w:t>
      </w:r>
    </w:p>
    <w:p>
      <w:pPr>
        <w:spacing w:after="0" w:line="39" w:lineRule="exact"/>
        <w:rPr>
          <w:sz w:val="20"/>
          <w:szCs w:val="20"/>
          <w:color w:val="auto"/>
        </w:rPr>
      </w:pPr>
    </w:p>
    <w:p>
      <w:pPr>
        <w:jc w:val="both"/>
        <w:ind w:firstLine="298"/>
        <w:spacing w:after="0" w:line="252" w:lineRule="auto"/>
        <w:rPr>
          <w:sz w:val="20"/>
          <w:szCs w:val="20"/>
          <w:color w:val="auto"/>
        </w:rPr>
      </w:pPr>
      <w:r>
        <w:rPr>
          <w:rFonts w:ascii="Arial" w:cs="Arial" w:eastAsia="Arial" w:hAnsi="Arial"/>
          <w:sz w:val="19"/>
          <w:szCs w:val="19"/>
          <w:b w:val="1"/>
          <w:bCs w:val="1"/>
          <w:color w:val="auto"/>
        </w:rPr>
        <w:t>Один из естественных ответов на этот вопрос состоит в том, что-бы в качестве меры точности квадратурной формулы брать степень полиномов, на которых она даёт точные результаты.</w:t>
      </w:r>
    </w:p>
    <w:p>
      <w:pPr>
        <w:spacing w:after="0" w:line="269" w:lineRule="exact"/>
        <w:rPr>
          <w:sz w:val="20"/>
          <w:szCs w:val="20"/>
          <w:color w:val="auto"/>
        </w:rPr>
      </w:pPr>
    </w:p>
    <w:p>
      <w:pPr>
        <w:jc w:val="both"/>
        <w:spacing w:after="0" w:line="250" w:lineRule="auto"/>
        <w:rPr>
          <w:sz w:val="20"/>
          <w:szCs w:val="20"/>
          <w:color w:val="auto"/>
        </w:rPr>
      </w:pPr>
      <w:r>
        <w:rPr>
          <w:rFonts w:ascii="Arial" w:cs="Arial" w:eastAsia="Arial" w:hAnsi="Arial"/>
          <w:sz w:val="19"/>
          <w:szCs w:val="19"/>
          <w:color w:val="auto"/>
        </w:rPr>
        <w:t xml:space="preserve">Определение 2.6.2 Алгебраической степенью точности </w:t>
      </w:r>
      <w:r>
        <w:rPr>
          <w:rFonts w:ascii="Arial" w:cs="Arial" w:eastAsia="Arial" w:hAnsi="Arial"/>
          <w:sz w:val="19"/>
          <w:szCs w:val="19"/>
          <w:b w:val="1"/>
          <w:bCs w:val="1"/>
          <w:color w:val="auto"/>
        </w:rPr>
        <w:t>квадратур-ной формулы называют наибольшую степень алгебраических полино-мов, для которых эта квадратурная формула является точной.</w:t>
      </w:r>
    </w:p>
    <w:p>
      <w:pPr>
        <w:spacing w:after="0" w:line="26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Как следствие, сформулированную в начале пункта задачу опти-мизации узлов можно переформулировать следующим образом: для заданного фиксированого числа узлов из интервала интегрирования нужно построить квадратурную формулу, которая имеет наивысшую алгебраическую степень точности, т. е. является точной на полиномах наиболее высокой степени. Удовлетворяющие поставленному требова-нию формулы действительно существуют и называются квадратурны-ми формулами Гаусса, поскольку впервые были рассмотрены в начале XIX века К.Ф. Гауссом.</w:t>
      </w:r>
    </w:p>
    <w:p>
      <w:pPr>
        <w:spacing w:after="0" w:line="16"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Далее для удобства мы будем записывать квадратурные формулы</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320" w:type="dxa"/>
            <w:vAlign w:val="bottom"/>
          </w:tcPr>
          <w:p>
            <w:pPr>
              <w:spacing w:after="0" w:line="229" w:lineRule="exact"/>
              <w:rPr>
                <w:sz w:val="20"/>
                <w:szCs w:val="20"/>
                <w:color w:val="auto"/>
              </w:rPr>
            </w:pPr>
            <w:r>
              <w:rPr>
                <w:rFonts w:ascii="Arial" w:cs="Arial" w:eastAsia="Arial" w:hAnsi="Arial"/>
                <w:sz w:val="20"/>
                <w:szCs w:val="20"/>
                <w:b w:val="1"/>
                <w:bCs w:val="1"/>
                <w:color w:val="auto"/>
              </w:rPr>
              <w:t>Гаусса не в виде (2.47), а как</w:t>
            </w:r>
          </w:p>
        </w:tc>
        <w:tc>
          <w:tcPr>
            <w:tcW w:w="360" w:type="dxa"/>
            <w:vAlign w:val="bottom"/>
          </w:tcPr>
          <w:p>
            <w:pPr>
              <w:spacing w:after="0"/>
              <w:rPr>
                <w:sz w:val="19"/>
                <w:szCs w:val="19"/>
                <w:color w:val="auto"/>
              </w:rPr>
            </w:pPr>
          </w:p>
        </w:tc>
        <w:tc>
          <w:tcPr>
            <w:tcW w:w="1500" w:type="dxa"/>
            <w:vAlign w:val="bottom"/>
          </w:tcPr>
          <w:p>
            <w:pPr>
              <w:spacing w:after="0"/>
              <w:rPr>
                <w:sz w:val="19"/>
                <w:szCs w:val="19"/>
                <w:color w:val="auto"/>
              </w:rPr>
            </w:pPr>
          </w:p>
        </w:tc>
        <w:tc>
          <w:tcPr>
            <w:tcW w:w="1280" w:type="dxa"/>
            <w:vAlign w:val="bottom"/>
          </w:tcPr>
          <w:p>
            <w:pPr>
              <w:spacing w:after="0"/>
              <w:rPr>
                <w:sz w:val="19"/>
                <w:szCs w:val="19"/>
                <w:color w:val="auto"/>
              </w:rPr>
            </w:pPr>
          </w:p>
        </w:tc>
      </w:tr>
      <w:tr>
        <w:trPr>
          <w:trHeight w:val="310"/>
        </w:trPr>
        <w:tc>
          <w:tcPr>
            <w:tcW w:w="3320" w:type="dxa"/>
            <w:vAlign w:val="bottom"/>
          </w:tcPr>
          <w:p>
            <w:pPr>
              <w:ind w:left="2040"/>
              <w:spacing w:after="0" w:line="310" w:lineRule="exact"/>
              <w:rPr>
                <w:sz w:val="20"/>
                <w:szCs w:val="20"/>
                <w:color w:val="auto"/>
              </w:rPr>
            </w:pPr>
            <w:r>
              <w:rPr>
                <w:rFonts w:ascii="Arial" w:cs="Arial" w:eastAsia="Arial" w:hAnsi="Arial"/>
                <w:sz w:val="35"/>
                <w:szCs w:val="35"/>
                <w:b w:val="1"/>
                <w:bCs w:val="1"/>
                <w:color w:val="auto"/>
                <w:vertAlign w:val="superscript"/>
              </w:rPr>
              <w:t>Z</w:t>
            </w:r>
            <w:r>
              <w:rPr>
                <w:rFonts w:ascii="Arial" w:cs="Arial" w:eastAsia="Arial" w:hAnsi="Arial"/>
                <w:sz w:val="18"/>
                <w:szCs w:val="18"/>
                <w:color w:val="auto"/>
              </w:rPr>
              <w:t xml:space="preserve"> </w:t>
            </w:r>
            <w:r>
              <w:rPr>
                <w:rFonts w:ascii="Arial" w:cs="Arial" w:eastAsia="Arial" w:hAnsi="Arial"/>
                <w:sz w:val="25"/>
                <w:szCs w:val="25"/>
                <w:b w:val="1"/>
                <w:bCs w:val="1"/>
                <w:color w:val="auto"/>
                <w:vertAlign w:val="superscript"/>
              </w:rPr>
              <w:t>b</w:t>
            </w:r>
            <w:r>
              <w:rPr>
                <w:rFonts w:ascii="Arial" w:cs="Arial" w:eastAsia="Arial" w:hAnsi="Arial"/>
                <w:sz w:val="18"/>
                <w:szCs w:val="18"/>
                <w:color w:val="auto"/>
              </w:rPr>
              <w:t xml:space="preserve"> f (x) dx ≈</w:t>
            </w: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1500" w:type="dxa"/>
            <w:vAlign w:val="bottom"/>
          </w:tcPr>
          <w:p>
            <w:pPr>
              <w:spacing w:after="0" w:line="30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f (x</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w:t>
            </w:r>
          </w:p>
        </w:tc>
        <w:tc>
          <w:tcPr>
            <w:tcW w:w="12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(2.58)</w:t>
            </w:r>
          </w:p>
        </w:tc>
      </w:tr>
      <w:tr>
        <w:trPr>
          <w:trHeight w:val="334"/>
        </w:trPr>
        <w:tc>
          <w:tcPr>
            <w:tcW w:w="3320" w:type="dxa"/>
            <w:vAlign w:val="bottom"/>
          </w:tcPr>
          <w:p>
            <w:pPr>
              <w:spacing w:after="0"/>
              <w:rPr>
                <w:sz w:val="24"/>
                <w:szCs w:val="24"/>
                <w:color w:val="auto"/>
              </w:rPr>
            </w:pPr>
          </w:p>
        </w:tc>
        <w:tc>
          <w:tcPr>
            <w:tcW w:w="360" w:type="dxa"/>
            <w:vAlign w:val="bottom"/>
          </w:tcPr>
          <w:p>
            <w:pPr>
              <w:jc w:val="center"/>
              <w:spacing w:after="0"/>
              <w:rPr>
                <w:sz w:val="20"/>
                <w:szCs w:val="20"/>
                <w:color w:val="auto"/>
              </w:rPr>
            </w:pPr>
            <w:r>
              <w:rPr>
                <w:rFonts w:ascii="Arial" w:cs="Arial" w:eastAsia="Arial" w:hAnsi="Arial"/>
                <w:sz w:val="20"/>
                <w:szCs w:val="20"/>
                <w:b w:val="1"/>
                <w:bCs w:val="1"/>
                <w:color w:val="auto"/>
              </w:rPr>
              <w:t>X</w:t>
            </w:r>
          </w:p>
        </w:tc>
        <w:tc>
          <w:tcPr>
            <w:tcW w:w="1500" w:type="dxa"/>
            <w:vAlign w:val="bottom"/>
          </w:tcPr>
          <w:p>
            <w:pPr>
              <w:spacing w:after="0"/>
              <w:rPr>
                <w:sz w:val="24"/>
                <w:szCs w:val="24"/>
                <w:color w:val="auto"/>
              </w:rPr>
            </w:pPr>
          </w:p>
        </w:tc>
        <w:tc>
          <w:tcPr>
            <w:tcW w:w="1280" w:type="dxa"/>
            <w:vAlign w:val="bottom"/>
          </w:tcPr>
          <w:p>
            <w:pPr>
              <w:spacing w:after="0"/>
              <w:rPr>
                <w:sz w:val="24"/>
                <w:szCs w:val="24"/>
                <w:color w:val="auto"/>
              </w:rPr>
            </w:pPr>
          </w:p>
        </w:tc>
      </w:tr>
    </w:tbl>
    <w:p>
      <w:pPr>
        <w:spacing w:after="0" w:line="1" w:lineRule="exact"/>
        <w:rPr>
          <w:sz w:val="20"/>
          <w:szCs w:val="20"/>
          <w:color w:val="auto"/>
        </w:rPr>
      </w:pPr>
    </w:p>
    <w:tbl>
      <w:tblPr>
        <w:tblLayout w:type="fixed"/>
        <w:tblInd w:w="2140" w:type="dxa"/>
        <w:tblCellMar>
          <w:top w:w="0" w:type="dxa"/>
          <w:left w:w="0" w:type="dxa"/>
          <w:bottom w:w="0" w:type="dxa"/>
          <w:right w:w="0" w:type="dxa"/>
        </w:tblCellMar>
      </w:tblPr>
      <w:tr>
        <w:trPr>
          <w:trHeight w:val="139"/>
        </w:trPr>
        <w:tc>
          <w:tcPr>
            <w:tcW w:w="660" w:type="dxa"/>
            <w:vAlign w:val="bottom"/>
          </w:tcPr>
          <w:p>
            <w:pPr>
              <w:spacing w:after="0" w:line="138" w:lineRule="exact"/>
              <w:rPr>
                <w:sz w:val="20"/>
                <w:szCs w:val="20"/>
                <w:color w:val="auto"/>
              </w:rPr>
            </w:pPr>
            <w:r>
              <w:rPr>
                <w:rFonts w:ascii="Arial" w:cs="Arial" w:eastAsia="Arial" w:hAnsi="Arial"/>
                <w:sz w:val="14"/>
                <w:szCs w:val="14"/>
                <w:b w:val="1"/>
                <w:bCs w:val="1"/>
                <w:color w:val="auto"/>
              </w:rPr>
              <w:t>a</w:t>
            </w:r>
          </w:p>
        </w:tc>
        <w:tc>
          <w:tcPr>
            <w:tcW w:w="860" w:type="dxa"/>
            <w:vAlign w:val="bottom"/>
            <w:vMerge w:val="restart"/>
          </w:tcPr>
          <w:p>
            <w:pPr>
              <w:ind w:left="56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58"/>
        </w:trPr>
        <w:tc>
          <w:tcPr>
            <w:tcW w:w="660" w:type="dxa"/>
            <w:vAlign w:val="bottom"/>
          </w:tcPr>
          <w:p>
            <w:pPr>
              <w:spacing w:after="0"/>
              <w:rPr>
                <w:sz w:val="5"/>
                <w:szCs w:val="5"/>
                <w:color w:val="auto"/>
              </w:rPr>
            </w:pPr>
          </w:p>
        </w:tc>
        <w:tc>
          <w:tcPr>
            <w:tcW w:w="8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729" w:gutter="0" w:footer="0" w:header="0"/>
          </w:sectPr>
        </w:pPr>
      </w:p>
    </w:tbl>
    <w:p>
      <w:pPr>
        <w:spacing w:after="0" w:line="210"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 xml:space="preserve">нумеруя узлы с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а не с нуля. Требование точного равенства для любого полинома степени </w:t>
      </w:r>
      <w:r>
        <w:rPr>
          <w:rFonts w:ascii="Arial" w:cs="Arial" w:eastAsia="Arial" w:hAnsi="Arial"/>
          <w:sz w:val="18"/>
          <w:szCs w:val="18"/>
          <w:color w:val="auto"/>
        </w:rPr>
        <w:t>m</w:t>
      </w:r>
      <w:r>
        <w:rPr>
          <w:rFonts w:ascii="Arial" w:cs="Arial" w:eastAsia="Arial" w:hAnsi="Arial"/>
          <w:sz w:val="18"/>
          <w:szCs w:val="18"/>
          <w:b w:val="1"/>
          <w:bCs w:val="1"/>
          <w:color w:val="auto"/>
        </w:rPr>
        <w:t xml:space="preserve"> в этой формуле равносильно в силу её линейности тому, что формула является точной для одночленов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 =</w:t>
      </w:r>
    </w:p>
    <w:p>
      <w:pPr>
        <w:sectPr>
          <w:pgSz w:w="7940" w:h="11906" w:orient="portrait"/>
          <w:cols w:equalWidth="0" w:num="1">
            <w:col w:w="6460"/>
          </w:cols>
          <w:pgMar w:left="880" w:top="928" w:right="600" w:bottom="729" w:gutter="0" w:footer="0" w:header="0"/>
          <w:type w:val="continuous"/>
        </w:sectPr>
      </w:pPr>
    </w:p>
    <w:bookmarkStart w:id="106" w:name="page107"/>
    <w:bookmarkEnd w:id="106"/>
    <w:tbl>
      <w:tblPr>
        <w:tblLayout w:type="fixed"/>
        <w:tblInd w:w="0" w:type="dxa"/>
        <w:tblCellMar>
          <w:top w:w="0" w:type="dxa"/>
          <w:left w:w="0" w:type="dxa"/>
          <w:bottom w:w="0" w:type="dxa"/>
          <w:right w:w="0" w:type="dxa"/>
        </w:tblCellMar>
      </w:tblPr>
      <w:tr>
        <w:trPr>
          <w:trHeight w:val="230"/>
        </w:trPr>
        <w:tc>
          <w:tcPr>
            <w:tcW w:w="1480" w:type="dxa"/>
            <w:vAlign w:val="bottom"/>
          </w:tcPr>
          <w:p>
            <w:pPr>
              <w:spacing w:after="0" w:line="229" w:lineRule="exact"/>
              <w:rPr>
                <w:sz w:val="20"/>
                <w:szCs w:val="20"/>
                <w:color w:val="auto"/>
              </w:rPr>
            </w:pPr>
            <w:r>
              <w:rPr>
                <w:rFonts w:ascii="Arial" w:cs="Arial" w:eastAsia="Arial" w:hAnsi="Arial"/>
                <w:sz w:val="20"/>
                <w:szCs w:val="20"/>
                <w:b w:val="1"/>
                <w:bCs w:val="1"/>
                <w:color w:val="auto"/>
              </w:rPr>
              <w:t>106</w:t>
            </w:r>
          </w:p>
        </w:tc>
        <w:tc>
          <w:tcPr>
            <w:tcW w:w="90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304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2.  Численные методы анализа</w:t>
            </w:r>
          </w:p>
        </w:tc>
        <w:tc>
          <w:tcPr>
            <w:tcW w:w="0" w:type="dxa"/>
            <w:vAlign w:val="bottom"/>
          </w:tcPr>
          <w:p>
            <w:pPr>
              <w:spacing w:after="0"/>
              <w:rPr>
                <w:sz w:val="1"/>
                <w:szCs w:val="1"/>
                <w:color w:val="auto"/>
              </w:rPr>
            </w:pPr>
          </w:p>
        </w:tc>
      </w:tr>
      <w:tr>
        <w:trPr>
          <w:trHeight w:val="630"/>
        </w:trPr>
        <w:tc>
          <w:tcPr>
            <w:tcW w:w="2380" w:type="dxa"/>
            <w:vAlign w:val="bottom"/>
            <w:gridSpan w:val="2"/>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l</w:t>
            </w:r>
            <w:r>
              <w:rPr>
                <w:rFonts w:ascii="Arial" w:cs="Arial" w:eastAsia="Arial" w:hAnsi="Arial"/>
                <w:sz w:val="20"/>
                <w:szCs w:val="20"/>
                <w:b w:val="1"/>
                <w:bCs w:val="1"/>
                <w:color w:val="auto"/>
              </w:rPr>
              <w:t>,</w:t>
            </w:r>
            <w:r>
              <w:rPr>
                <w:rFonts w:ascii="Arial" w:cs="Arial" w:eastAsia="Arial" w:hAnsi="Arial"/>
                <w:sz w:val="20"/>
                <w:szCs w:val="20"/>
                <w:color w:val="auto"/>
              </w:rPr>
              <w:t xml:space="preserve"> l = 0, 1, 2, . . . , m</w:t>
            </w:r>
            <w:r>
              <w:rPr>
                <w:rFonts w:ascii="Arial" w:cs="Arial" w:eastAsia="Arial" w:hAnsi="Arial"/>
                <w:sz w:val="20"/>
                <w:szCs w:val="20"/>
                <w:b w:val="1"/>
                <w:bCs w:val="1"/>
                <w:color w:val="auto"/>
              </w:rPr>
              <w:t>, т. е.</w:t>
            </w:r>
          </w:p>
        </w:tc>
        <w:tc>
          <w:tcPr>
            <w:tcW w:w="104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1"/>
        </w:trPr>
        <w:tc>
          <w:tcPr>
            <w:tcW w:w="1480" w:type="dxa"/>
            <w:vAlign w:val="bottom"/>
            <w:vMerge w:val="restart"/>
          </w:tcPr>
          <w:p>
            <w:pPr>
              <w:ind w:left="1320"/>
              <w:spacing w:after="0"/>
              <w:rPr>
                <w:sz w:val="20"/>
                <w:szCs w:val="20"/>
                <w:color w:val="auto"/>
              </w:rPr>
            </w:pPr>
            <w:r>
              <w:rPr>
                <w:rFonts w:ascii="Arial" w:cs="Arial" w:eastAsia="Arial" w:hAnsi="Arial"/>
                <w:sz w:val="20"/>
                <w:szCs w:val="20"/>
                <w:b w:val="1"/>
                <w:bCs w:val="1"/>
                <w:color w:val="auto"/>
              </w:rPr>
              <w:t>Z</w:t>
            </w:r>
          </w:p>
        </w:tc>
        <w:tc>
          <w:tcPr>
            <w:tcW w:w="900" w:type="dxa"/>
            <w:vAlign w:val="bottom"/>
          </w:tcPr>
          <w:p>
            <w:pPr>
              <w:ind w:left="40"/>
              <w:spacing w:after="0"/>
              <w:rPr>
                <w:sz w:val="20"/>
                <w:szCs w:val="20"/>
                <w:color w:val="auto"/>
              </w:rPr>
            </w:pPr>
            <w:r>
              <w:rPr>
                <w:rFonts w:ascii="Arial" w:cs="Arial" w:eastAsia="Arial" w:hAnsi="Arial"/>
                <w:sz w:val="14"/>
                <w:szCs w:val="14"/>
                <w:b w:val="1"/>
                <w:bCs w:val="1"/>
                <w:color w:val="auto"/>
              </w:rPr>
              <w:t>b</w:t>
            </w:r>
          </w:p>
        </w:tc>
        <w:tc>
          <w:tcPr>
            <w:tcW w:w="1040" w:type="dxa"/>
            <w:vAlign w:val="bottom"/>
          </w:tcPr>
          <w:p>
            <w:pPr>
              <w:ind w:left="160"/>
              <w:spacing w:after="0"/>
              <w:rPr>
                <w:sz w:val="20"/>
                <w:szCs w:val="20"/>
                <w:color w:val="auto"/>
              </w:rPr>
            </w:pPr>
            <w:r>
              <w:rPr>
                <w:rFonts w:ascii="Arial" w:cs="Arial" w:eastAsia="Arial" w:hAnsi="Arial"/>
                <w:sz w:val="14"/>
                <w:szCs w:val="14"/>
                <w:b w:val="1"/>
                <w:bCs w:val="1"/>
                <w:color w:val="auto"/>
              </w:rPr>
              <w:t>n</w:t>
            </w:r>
          </w:p>
        </w:tc>
        <w:tc>
          <w:tcPr>
            <w:tcW w:w="21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99"/>
        </w:trPr>
        <w:tc>
          <w:tcPr>
            <w:tcW w:w="1480" w:type="dxa"/>
            <w:vAlign w:val="bottom"/>
            <w:vMerge w:val="continue"/>
          </w:tcPr>
          <w:p>
            <w:pPr>
              <w:spacing w:after="0"/>
              <w:rPr>
                <w:sz w:val="24"/>
                <w:szCs w:val="24"/>
                <w:color w:val="auto"/>
              </w:rPr>
            </w:pPr>
          </w:p>
        </w:tc>
        <w:tc>
          <w:tcPr>
            <w:tcW w:w="900" w:type="dxa"/>
            <w:vAlign w:val="bottom"/>
          </w:tcPr>
          <w:p>
            <w:pPr>
              <w:ind w:left="160"/>
              <w:spacing w:after="0" w:line="298"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l</w:t>
            </w:r>
            <w:r>
              <w:rPr>
                <w:rFonts w:ascii="Arial" w:cs="Arial" w:eastAsia="Arial" w:hAnsi="Arial"/>
                <w:sz w:val="20"/>
                <w:szCs w:val="20"/>
                <w:color w:val="auto"/>
              </w:rPr>
              <w:t xml:space="preserve"> dx =</w:t>
            </w:r>
          </w:p>
        </w:tc>
        <w:tc>
          <w:tcPr>
            <w:tcW w:w="1040" w:type="dxa"/>
            <w:vAlign w:val="bottom"/>
          </w:tcPr>
          <w:p>
            <w:pPr>
              <w:ind w:left="60"/>
              <w:spacing w:after="0" w:line="298" w:lineRule="exact"/>
              <w:rPr>
                <w:sz w:val="20"/>
                <w:szCs w:val="20"/>
                <w:color w:val="auto"/>
              </w:rPr>
            </w:pPr>
            <w:r>
              <w:rPr>
                <w:rFonts w:ascii="Arial" w:cs="Arial" w:eastAsia="Arial" w:hAnsi="Arial"/>
                <w:sz w:val="34"/>
                <w:szCs w:val="34"/>
                <w:b w:val="1"/>
                <w:bCs w:val="1"/>
                <w:color w:val="auto"/>
                <w:vertAlign w:val="superscript"/>
              </w:rPr>
              <w:t>X</w:t>
            </w:r>
            <w:r>
              <w:rPr>
                <w:rFonts w:ascii="Arial" w:cs="Arial" w:eastAsia="Arial" w:hAnsi="Arial"/>
                <w:sz w:val="18"/>
                <w:szCs w:val="18"/>
                <w:color w:val="auto"/>
              </w:rPr>
              <w:t xml:space="preserve"> 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24"/>
                <w:szCs w:val="24"/>
                <w:b w:val="1"/>
                <w:bCs w:val="1"/>
                <w:color w:val="auto"/>
                <w:vertAlign w:val="superscript"/>
              </w:rPr>
              <w:t>l</w:t>
            </w:r>
            <w:r>
              <w:rPr>
                <w:rFonts w:ascii="Arial" w:cs="Arial" w:eastAsia="Arial" w:hAnsi="Arial"/>
                <w:sz w:val="18"/>
                <w:szCs w:val="18"/>
                <w:color w:val="auto"/>
              </w:rPr>
              <w:t>,</w:t>
            </w:r>
          </w:p>
        </w:tc>
        <w:tc>
          <w:tcPr>
            <w:tcW w:w="2120" w:type="dxa"/>
            <w:vAlign w:val="bottom"/>
          </w:tcPr>
          <w:p>
            <w:pPr>
              <w:ind w:left="220"/>
              <w:spacing w:after="0" w:line="229" w:lineRule="exact"/>
              <w:rPr>
                <w:sz w:val="20"/>
                <w:szCs w:val="20"/>
                <w:color w:val="auto"/>
              </w:rPr>
            </w:pPr>
            <w:r>
              <w:rPr>
                <w:rFonts w:ascii="Arial" w:cs="Arial" w:eastAsia="Arial" w:hAnsi="Arial"/>
                <w:sz w:val="20"/>
                <w:szCs w:val="20"/>
                <w:color w:val="auto"/>
              </w:rPr>
              <w:t>l = 0, 1, 2, . . . , m.</w:t>
            </w:r>
          </w:p>
        </w:tc>
        <w:tc>
          <w:tcPr>
            <w:tcW w:w="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(2.59)</w:t>
            </w: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1440" w:type="dxa"/>
        <w:tblCellMar>
          <w:top w:w="0" w:type="dxa"/>
          <w:left w:w="0" w:type="dxa"/>
          <w:bottom w:w="0" w:type="dxa"/>
          <w:right w:w="0" w:type="dxa"/>
        </w:tblCellMar>
      </w:tblPr>
      <w:tr>
        <w:trPr>
          <w:trHeight w:val="139"/>
        </w:trPr>
        <w:tc>
          <w:tcPr>
            <w:tcW w:w="540" w:type="dxa"/>
            <w:vAlign w:val="bottom"/>
          </w:tcPr>
          <w:p>
            <w:pPr>
              <w:spacing w:after="0" w:line="138" w:lineRule="exact"/>
              <w:rPr>
                <w:sz w:val="20"/>
                <w:szCs w:val="20"/>
                <w:color w:val="auto"/>
              </w:rPr>
            </w:pPr>
            <w:r>
              <w:rPr>
                <w:rFonts w:ascii="Arial" w:cs="Arial" w:eastAsia="Arial" w:hAnsi="Arial"/>
                <w:sz w:val="14"/>
                <w:szCs w:val="14"/>
                <w:b w:val="1"/>
                <w:bCs w:val="1"/>
                <w:color w:val="auto"/>
              </w:rPr>
              <w:t>a</w:t>
            </w:r>
          </w:p>
        </w:tc>
        <w:tc>
          <w:tcPr>
            <w:tcW w:w="760" w:type="dxa"/>
            <w:vAlign w:val="bottom"/>
            <w:vMerge w:val="restart"/>
          </w:tcPr>
          <w:p>
            <w:pPr>
              <w:ind w:left="46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tr>
        <w:trPr>
          <w:trHeight w:val="58"/>
        </w:trPr>
        <w:tc>
          <w:tcPr>
            <w:tcW w:w="54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spacing w:after="0" w:line="188" w:lineRule="exact"/>
        <w:rPr>
          <w:sz w:val="20"/>
          <w:szCs w:val="20"/>
          <w:color w:val="auto"/>
        </w:rPr>
      </w:pPr>
    </w:p>
    <w:p>
      <w:pPr>
        <w:jc w:val="both"/>
        <w:spacing w:after="0" w:line="258" w:lineRule="auto"/>
        <w:rPr>
          <w:sz w:val="20"/>
          <w:szCs w:val="20"/>
          <w:color w:val="auto"/>
        </w:rPr>
      </w:pPr>
      <w:r>
        <w:rPr>
          <w:rFonts w:ascii="Arial" w:cs="Arial" w:eastAsia="Arial" w:hAnsi="Arial"/>
          <w:sz w:val="18"/>
          <w:szCs w:val="18"/>
          <w:b w:val="1"/>
          <w:bCs w:val="1"/>
          <w:color w:val="auto"/>
        </w:rPr>
        <w:t xml:space="preserve">Это система из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нелинейных уравнений с </w:t>
      </w:r>
      <w:r>
        <w:rPr>
          <w:rFonts w:ascii="Arial" w:cs="Arial" w:eastAsia="Arial" w:hAnsi="Arial"/>
          <w:sz w:val="18"/>
          <w:szCs w:val="18"/>
          <w:color w:val="auto"/>
        </w:rPr>
        <w:t>2n</w:t>
      </w:r>
      <w:r>
        <w:rPr>
          <w:rFonts w:ascii="Arial" w:cs="Arial" w:eastAsia="Arial" w:hAnsi="Arial"/>
          <w:sz w:val="18"/>
          <w:szCs w:val="18"/>
          <w:b w:val="1"/>
          <w:bCs w:val="1"/>
          <w:color w:val="auto"/>
        </w:rPr>
        <w:t xml:space="preserve"> неизвестными вели-чинами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Число уравнений совпадает с чис-лом неизвестных при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+ 1 = 2n</w:t>
      </w:r>
      <w:r>
        <w:rPr>
          <w:rFonts w:ascii="Arial" w:cs="Arial" w:eastAsia="Arial" w:hAnsi="Arial"/>
          <w:sz w:val="18"/>
          <w:szCs w:val="18"/>
          <w:b w:val="1"/>
          <w:bCs w:val="1"/>
          <w:color w:val="auto"/>
        </w:rPr>
        <w:t xml:space="preserve">, т. е.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 2n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и это в общем случае есть максимальное возможное значение для </w:t>
      </w:r>
      <w:r>
        <w:rPr>
          <w:rFonts w:ascii="Arial" w:cs="Arial" w:eastAsia="Arial" w:hAnsi="Arial"/>
          <w:sz w:val="18"/>
          <w:szCs w:val="18"/>
          <w:color w:val="auto"/>
        </w:rPr>
        <w:t>m</w:t>
      </w:r>
      <w:r>
        <w:rPr>
          <w:rFonts w:ascii="Arial" w:cs="Arial" w:eastAsia="Arial" w:hAnsi="Arial"/>
          <w:sz w:val="18"/>
          <w:szCs w:val="18"/>
          <w:b w:val="1"/>
          <w:bCs w:val="1"/>
          <w:color w:val="auto"/>
        </w:rPr>
        <w:t xml:space="preserve">, так как при б´ольших значениях </w:t>
      </w:r>
      <w:r>
        <w:rPr>
          <w:rFonts w:ascii="Arial" w:cs="Arial" w:eastAsia="Arial" w:hAnsi="Arial"/>
          <w:sz w:val="18"/>
          <w:szCs w:val="18"/>
          <w:color w:val="auto"/>
        </w:rPr>
        <w:t>m</w:t>
      </w:r>
      <w:r>
        <w:rPr>
          <w:rFonts w:ascii="Arial" w:cs="Arial" w:eastAsia="Arial" w:hAnsi="Arial"/>
          <w:sz w:val="18"/>
          <w:szCs w:val="18"/>
          <w:b w:val="1"/>
          <w:bCs w:val="1"/>
          <w:color w:val="auto"/>
        </w:rPr>
        <w:t xml:space="preserve"> получающаяся система уравнений переопределена и, ско-рее всего, окажется неразрешимой.</w:t>
      </w:r>
    </w:p>
    <w:p>
      <w:pPr>
        <w:spacing w:after="0" w:line="26"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Итак, наивысшая алгебраическая степень точности квадратурной формулы, построенной по </w:t>
      </w:r>
      <w:r>
        <w:rPr>
          <w:rFonts w:ascii="Arial" w:cs="Arial" w:eastAsia="Arial" w:hAnsi="Arial"/>
          <w:sz w:val="18"/>
          <w:szCs w:val="18"/>
          <w:color w:val="auto"/>
        </w:rPr>
        <w:t>n</w:t>
      </w:r>
      <w:r>
        <w:rPr>
          <w:rFonts w:ascii="Arial" w:cs="Arial" w:eastAsia="Arial" w:hAnsi="Arial"/>
          <w:sz w:val="18"/>
          <w:szCs w:val="18"/>
          <w:b w:val="1"/>
          <w:bCs w:val="1"/>
          <w:color w:val="auto"/>
        </w:rPr>
        <w:t xml:space="preserve"> узлам, в общем случае может быть рав-на </w:t>
      </w:r>
      <w:r>
        <w:rPr>
          <w:rFonts w:ascii="Arial" w:cs="Arial" w:eastAsia="Arial" w:hAnsi="Arial"/>
          <w:sz w:val="18"/>
          <w:szCs w:val="18"/>
          <w:color w:val="auto"/>
        </w:rPr>
        <w:t>2n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Для двух узлов это </w:t>
      </w:r>
      <w:r>
        <w:rPr>
          <w:rFonts w:ascii="Arial" w:cs="Arial" w:eastAsia="Arial" w:hAnsi="Arial"/>
          <w:sz w:val="18"/>
          <w:szCs w:val="18"/>
          <w:color w:val="auto"/>
        </w:rPr>
        <w:t>3</w:t>
      </w:r>
      <w:r>
        <w:rPr>
          <w:rFonts w:ascii="Arial" w:cs="Arial" w:eastAsia="Arial" w:hAnsi="Arial"/>
          <w:sz w:val="18"/>
          <w:szCs w:val="18"/>
          <w:b w:val="1"/>
          <w:bCs w:val="1"/>
          <w:color w:val="auto"/>
        </w:rPr>
        <w:t xml:space="preserve">, при трёх узлах имеем </w:t>
      </w:r>
      <w:r>
        <w:rPr>
          <w:rFonts w:ascii="Arial" w:cs="Arial" w:eastAsia="Arial" w:hAnsi="Arial"/>
          <w:sz w:val="18"/>
          <w:szCs w:val="18"/>
          <w:color w:val="auto"/>
        </w:rPr>
        <w:t>5</w:t>
      </w:r>
      <w:r>
        <w:rPr>
          <w:rFonts w:ascii="Arial" w:cs="Arial" w:eastAsia="Arial" w:hAnsi="Arial"/>
          <w:sz w:val="18"/>
          <w:szCs w:val="18"/>
          <w:b w:val="1"/>
          <w:bCs w:val="1"/>
          <w:color w:val="auto"/>
        </w:rPr>
        <w:t xml:space="preserve">, и т. д. Для сравнения напомним, что алгебраическая точность формул трапеций и Симпсона, построенных по двум и трём узлам соответственно, равна всего </w:t>
      </w:r>
      <w:r>
        <w:rPr>
          <w:rFonts w:ascii="Arial" w:cs="Arial" w:eastAsia="Arial" w:hAnsi="Arial"/>
          <w:sz w:val="18"/>
          <w:szCs w:val="18"/>
          <w:color w:val="auto"/>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3</w:t>
      </w:r>
      <w:r>
        <w:rPr>
          <w:rFonts w:ascii="Arial" w:cs="Arial" w:eastAsia="Arial" w:hAnsi="Arial"/>
          <w:sz w:val="18"/>
          <w:szCs w:val="18"/>
          <w:b w:val="1"/>
          <w:bCs w:val="1"/>
          <w:color w:val="auto"/>
        </w:rPr>
        <w:t>. При возрастании числа узлов этот выигрыш в алгебраиче-ской степени точности формул Гаусса, достигнутый за счёт разумного расположения узлов, нарастает.</w:t>
      </w:r>
    </w:p>
    <w:p>
      <w:pPr>
        <w:spacing w:after="0" w:line="1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При небольших </w:t>
      </w:r>
      <w:r>
        <w:rPr>
          <w:rFonts w:ascii="Arial" w:cs="Arial" w:eastAsia="Arial" w:hAnsi="Arial"/>
          <w:sz w:val="20"/>
          <w:szCs w:val="20"/>
          <w:color w:val="auto"/>
        </w:rPr>
        <w:t>n</w:t>
      </w:r>
      <w:r>
        <w:rPr>
          <w:rFonts w:ascii="Arial" w:cs="Arial" w:eastAsia="Arial" w:hAnsi="Arial"/>
          <w:sz w:val="20"/>
          <w:szCs w:val="20"/>
          <w:b w:val="1"/>
          <w:bCs w:val="1"/>
          <w:color w:val="auto"/>
        </w:rPr>
        <w:t xml:space="preserve"> система уравнений (2.59) может быть решена с помощью несложных аналитических преобразований.</w:t>
      </w:r>
    </w:p>
    <w:p>
      <w:pPr>
        <w:spacing w:after="0" w:line="8"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тогда система уравнений (2.59) принимает вид</w:t>
      </w:r>
    </w:p>
    <w:tbl>
      <w:tblPr>
        <w:tblLayout w:type="fixed"/>
        <w:tblInd w:w="0" w:type="dxa"/>
        <w:tblCellMar>
          <w:top w:w="0" w:type="dxa"/>
          <w:left w:w="0" w:type="dxa"/>
          <w:bottom w:w="0" w:type="dxa"/>
          <w:right w:w="0" w:type="dxa"/>
        </w:tblCellMar>
      </w:tblPr>
      <w:tr>
        <w:trPr>
          <w:trHeight w:val="236"/>
        </w:trPr>
        <w:tc>
          <w:tcPr>
            <w:tcW w:w="2900" w:type="dxa"/>
            <w:vAlign w:val="bottom"/>
            <w:gridSpan w:val="3"/>
          </w:tcPr>
          <w:p>
            <w:pPr>
              <w:jc w:val="center"/>
              <w:ind w:left="2126"/>
              <w:spacing w:after="0" w:line="235" w:lineRule="exact"/>
              <w:rPr>
                <w:sz w:val="20"/>
                <w:szCs w:val="20"/>
                <w:color w:val="auto"/>
              </w:rPr>
            </w:pPr>
            <w:r>
              <w:rPr>
                <w:rFonts w:ascii="Arial" w:cs="Arial" w:eastAsia="Arial" w:hAnsi="Arial"/>
                <w:sz w:val="27"/>
                <w:szCs w:val="27"/>
                <w:b w:val="1"/>
                <w:bCs w:val="1"/>
                <w:color w:val="auto"/>
                <w:vertAlign w:val="superscript"/>
              </w:rPr>
              <w:t>(</w:t>
            </w:r>
            <w:r>
              <w:rPr>
                <w:rFonts w:ascii="Arial" w:cs="Arial" w:eastAsia="Arial" w:hAnsi="Arial"/>
                <w:sz w:val="16"/>
                <w:szCs w:val="16"/>
                <w:color w:val="auto"/>
              </w:rPr>
              <w:t xml:space="preserve"> c</w:t>
            </w:r>
            <w:r>
              <w:rPr>
                <w:rFonts w:ascii="Arial" w:cs="Arial" w:eastAsia="Arial" w:hAnsi="Arial"/>
                <w:sz w:val="20"/>
                <w:szCs w:val="20"/>
                <w:b w:val="1"/>
                <w:bCs w:val="1"/>
                <w:i w:val="1"/>
                <w:iCs w:val="1"/>
                <w:color w:val="auto"/>
                <w:vertAlign w:val="subscript"/>
              </w:rPr>
              <w:t>1</w:t>
            </w:r>
            <w:r>
              <w:rPr>
                <w:rFonts w:ascii="Arial" w:cs="Arial" w:eastAsia="Arial" w:hAnsi="Arial"/>
                <w:sz w:val="16"/>
                <w:szCs w:val="16"/>
                <w:color w:val="auto"/>
              </w:rPr>
              <w:t>x</w:t>
            </w:r>
            <w:r>
              <w:rPr>
                <w:rFonts w:ascii="Arial" w:cs="Arial" w:eastAsia="Arial" w:hAnsi="Arial"/>
                <w:sz w:val="20"/>
                <w:szCs w:val="20"/>
                <w:b w:val="1"/>
                <w:bCs w:val="1"/>
                <w:i w:val="1"/>
                <w:iCs w:val="1"/>
                <w:color w:val="auto"/>
                <w:vertAlign w:val="subscript"/>
              </w:rPr>
              <w:t>1</w:t>
            </w:r>
          </w:p>
        </w:tc>
        <w:tc>
          <w:tcPr>
            <w:tcW w:w="1620" w:type="dxa"/>
            <w:vAlign w:val="bottom"/>
          </w:tcPr>
          <w:p>
            <w:pPr>
              <w:ind w:left="20"/>
              <w:spacing w:after="0" w:line="235" w:lineRule="exact"/>
              <w:rPr>
                <w:sz w:val="20"/>
                <w:szCs w:val="20"/>
                <w:color w:val="auto"/>
              </w:rPr>
            </w:pP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bscript"/>
              </w:rPr>
              <w:t>2</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0"/>
                <w:szCs w:val="20"/>
                <w:color w:val="auto"/>
              </w:rPr>
              <w:t xml:space="preserve"> (b</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39"/>
        </w:trPr>
        <w:tc>
          <w:tcPr>
            <w:tcW w:w="2420" w:type="dxa"/>
            <w:vAlign w:val="bottom"/>
          </w:tcPr>
          <w:p>
            <w:pPr>
              <w:spacing w:after="0"/>
              <w:rPr>
                <w:sz w:val="24"/>
                <w:szCs w:val="24"/>
                <w:color w:val="auto"/>
              </w:rPr>
            </w:pPr>
          </w:p>
        </w:tc>
        <w:tc>
          <w:tcPr>
            <w:tcW w:w="480" w:type="dxa"/>
            <w:vAlign w:val="bottom"/>
            <w:gridSpan w:val="2"/>
          </w:tcPr>
          <w:p>
            <w:pPr>
              <w:ind w:left="260"/>
              <w:spacing w:after="0" w:line="295" w:lineRule="exact"/>
              <w:rPr>
                <w:sz w:val="20"/>
                <w:szCs w:val="20"/>
                <w:color w:val="auto"/>
              </w:rPr>
            </w:pPr>
            <w:r>
              <w:rPr>
                <w:rFonts w:ascii="Arial" w:cs="Arial" w:eastAsia="Arial" w:hAnsi="Arial"/>
                <w:sz w:val="20"/>
                <w:szCs w:val="20"/>
                <w:color w:val="auto"/>
                <w:w w:val="99"/>
              </w:rPr>
              <w:t>c</w:t>
            </w:r>
            <w:r>
              <w:rPr>
                <w:rFonts w:ascii="Arial" w:cs="Arial" w:eastAsia="Arial" w:hAnsi="Arial"/>
                <w:sz w:val="27"/>
                <w:szCs w:val="27"/>
                <w:b w:val="1"/>
                <w:bCs w:val="1"/>
                <w:i w:val="1"/>
                <w:iCs w:val="1"/>
                <w:color w:val="auto"/>
                <w:w w:val="99"/>
                <w:vertAlign w:val="subscript"/>
              </w:rPr>
              <w:t>1</w:t>
            </w:r>
          </w:p>
        </w:tc>
        <w:tc>
          <w:tcPr>
            <w:tcW w:w="1620" w:type="dxa"/>
            <w:vAlign w:val="bottom"/>
          </w:tcPr>
          <w:p>
            <w:pPr>
              <w:ind w:left="20"/>
              <w:spacing w:after="0"/>
              <w:rPr>
                <w:sz w:val="20"/>
                <w:szCs w:val="20"/>
                <w:color w:val="auto"/>
              </w:rPr>
            </w:pPr>
            <w:r>
              <w:rPr>
                <w:rFonts w:ascii="Arial" w:cs="Arial" w:eastAsia="Arial" w:hAnsi="Arial"/>
                <w:sz w:val="20"/>
                <w:szCs w:val="20"/>
                <w:color w:val="auto"/>
              </w:rPr>
              <w:t>= b − a,</w:t>
            </w:r>
          </w:p>
        </w:tc>
        <w:tc>
          <w:tcPr>
            <w:tcW w:w="0" w:type="dxa"/>
            <w:vAlign w:val="bottom"/>
          </w:tcPr>
          <w:p>
            <w:pPr>
              <w:spacing w:after="0"/>
              <w:rPr>
                <w:sz w:val="1"/>
                <w:szCs w:val="1"/>
                <w:color w:val="auto"/>
              </w:rPr>
            </w:pPr>
          </w:p>
        </w:tc>
      </w:tr>
      <w:tr>
        <w:trPr>
          <w:trHeight w:val="616"/>
        </w:trPr>
        <w:tc>
          <w:tcPr>
            <w:tcW w:w="2420" w:type="dxa"/>
            <w:vAlign w:val="bottom"/>
          </w:tcPr>
          <w:p>
            <w:pPr>
              <w:spacing w:after="0" w:line="229" w:lineRule="exact"/>
              <w:rPr>
                <w:sz w:val="20"/>
                <w:szCs w:val="20"/>
                <w:color w:val="auto"/>
              </w:rPr>
            </w:pPr>
            <w:r>
              <w:rPr>
                <w:rFonts w:ascii="Arial" w:cs="Arial" w:eastAsia="Arial" w:hAnsi="Arial"/>
                <w:sz w:val="20"/>
                <w:szCs w:val="20"/>
                <w:b w:val="1"/>
                <w:bCs w:val="1"/>
                <w:color w:val="auto"/>
              </w:rPr>
              <w:t>Отсюда</w:t>
            </w:r>
          </w:p>
        </w:tc>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7"/>
        </w:trPr>
        <w:tc>
          <w:tcPr>
            <w:tcW w:w="2900" w:type="dxa"/>
            <w:vAlign w:val="bottom"/>
            <w:gridSpan w:val="3"/>
          </w:tcPr>
          <w:p>
            <w:pPr>
              <w:ind w:left="1960"/>
              <w:spacing w:after="0"/>
              <w:rPr>
                <w:sz w:val="20"/>
                <w:szCs w:val="20"/>
                <w:color w:val="auto"/>
              </w:rPr>
            </w:pPr>
            <w:r>
              <w:rPr>
                <w:rFonts w:ascii="Arial" w:cs="Arial" w:eastAsia="Arial" w:hAnsi="Arial"/>
                <w:sz w:val="20"/>
                <w:szCs w:val="20"/>
                <w:color w:val="auto"/>
                <w:w w:val="98"/>
              </w:rPr>
              <w:t>c</w:t>
            </w:r>
            <w:r>
              <w:rPr>
                <w:rFonts w:ascii="Arial" w:cs="Arial" w:eastAsia="Arial" w:hAnsi="Arial"/>
                <w:sz w:val="27"/>
                <w:szCs w:val="27"/>
                <w:b w:val="1"/>
                <w:bCs w:val="1"/>
                <w:i w:val="1"/>
                <w:iCs w:val="1"/>
                <w:color w:val="auto"/>
                <w:w w:val="98"/>
                <w:vertAlign w:val="subscript"/>
              </w:rPr>
              <w:t>1</w:t>
            </w:r>
            <w:r>
              <w:rPr>
                <w:rFonts w:ascii="Arial" w:cs="Arial" w:eastAsia="Arial" w:hAnsi="Arial"/>
                <w:sz w:val="20"/>
                <w:szCs w:val="20"/>
                <w:color w:val="auto"/>
                <w:w w:val="98"/>
              </w:rPr>
              <w:t xml:space="preserve"> = b − a,</w:t>
            </w: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2420" w:type="dxa"/>
            <w:vAlign w:val="bottom"/>
            <w:vMerge w:val="restart"/>
          </w:tcPr>
          <w:p>
            <w:pPr>
              <w:ind w:left="1920"/>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tc>
        <w:tc>
          <w:tcPr>
            <w:tcW w:w="280" w:type="dxa"/>
            <w:vAlign w:val="bottom"/>
          </w:tcPr>
          <w:p>
            <w:pPr>
              <w:jc w:val="center"/>
              <w:spacing w:after="0" w:line="197" w:lineRule="exact"/>
              <w:rPr>
                <w:sz w:val="20"/>
                <w:szCs w:val="20"/>
                <w:color w:val="auto"/>
              </w:rPr>
            </w:pPr>
            <w:r>
              <w:rPr>
                <w:rFonts w:ascii="Arial" w:cs="Arial" w:eastAsia="Arial" w:hAnsi="Arial"/>
                <w:sz w:val="20"/>
                <w:szCs w:val="20"/>
                <w:color w:val="auto"/>
                <w:w w:val="89"/>
              </w:rPr>
              <w:t>1</w:t>
            </w:r>
          </w:p>
        </w:tc>
        <w:tc>
          <w:tcPr>
            <w:tcW w:w="1820" w:type="dxa"/>
            <w:vAlign w:val="bottom"/>
            <w:gridSpan w:val="2"/>
            <w:vMerge w:val="restart"/>
          </w:tcPr>
          <w:p>
            <w:pPr>
              <w:ind w:left="20"/>
              <w:spacing w:after="0"/>
              <w:rPr>
                <w:sz w:val="20"/>
                <w:szCs w:val="20"/>
                <w:color w:val="auto"/>
              </w:rPr>
            </w:pPr>
            <w:r>
              <w:rPr>
                <w:rFonts w:ascii="Arial" w:cs="Arial" w:eastAsia="Arial" w:hAnsi="Arial"/>
                <w:sz w:val="20"/>
                <w:szCs w:val="20"/>
                <w:color w:val="auto"/>
                <w:w w:val="93"/>
              </w:rPr>
              <w:t>(b</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a</w:t>
            </w:r>
            <w:r>
              <w:rPr>
                <w:rFonts w:ascii="Arial" w:cs="Arial" w:eastAsia="Arial" w:hAnsi="Arial"/>
                <w:sz w:val="27"/>
                <w:szCs w:val="27"/>
                <w:b w:val="1"/>
                <w:bCs w:val="1"/>
                <w:i w:val="1"/>
                <w:iCs w:val="1"/>
                <w:color w:val="auto"/>
                <w:w w:val="93"/>
                <w:vertAlign w:val="superscript"/>
              </w:rPr>
              <w:t>2</w:t>
            </w:r>
            <w:r>
              <w:rPr>
                <w:rFonts w:ascii="Arial" w:cs="Arial" w:eastAsia="Arial" w:hAnsi="Arial"/>
                <w:sz w:val="20"/>
                <w:szCs w:val="20"/>
                <w:color w:val="auto"/>
                <w:w w:val="93"/>
              </w:rPr>
              <w:t xml:space="preserve">) = </w:t>
            </w:r>
            <w:r>
              <w:rPr>
                <w:rFonts w:ascii="Arial" w:cs="Arial" w:eastAsia="Arial" w:hAnsi="Arial"/>
                <w:sz w:val="27"/>
                <w:szCs w:val="27"/>
                <w:b w:val="1"/>
                <w:bCs w:val="1"/>
                <w:i w:val="1"/>
                <w:iCs w:val="1"/>
                <w:color w:val="auto"/>
                <w:w w:val="93"/>
                <w:vertAlign w:val="subscript"/>
              </w:rPr>
              <w:t>2</w:t>
            </w:r>
            <w:r>
              <w:rPr>
                <w:rFonts w:ascii="Arial" w:cs="Arial" w:eastAsia="Arial" w:hAnsi="Arial"/>
                <w:sz w:val="27"/>
                <w:szCs w:val="27"/>
                <w:b w:val="1"/>
                <w:bCs w:val="1"/>
                <w:i w:val="1"/>
                <w:iCs w:val="1"/>
                <w:u w:val="single" w:color="auto"/>
                <w:color w:val="auto"/>
                <w:w w:val="93"/>
                <w:vertAlign w:val="superscript"/>
              </w:rPr>
              <w:t>1</w:t>
            </w:r>
            <w:r>
              <w:rPr>
                <w:rFonts w:ascii="Arial" w:cs="Arial" w:eastAsia="Arial" w:hAnsi="Arial"/>
                <w:sz w:val="20"/>
                <w:szCs w:val="20"/>
                <w:color w:val="auto"/>
                <w:w w:val="93"/>
              </w:rPr>
              <w:t xml:space="preserve"> (a + b).</w:t>
            </w:r>
          </w:p>
        </w:tc>
        <w:tc>
          <w:tcPr>
            <w:tcW w:w="0" w:type="dxa"/>
            <w:vAlign w:val="bottom"/>
          </w:tcPr>
          <w:p>
            <w:pPr>
              <w:spacing w:after="0"/>
              <w:rPr>
                <w:sz w:val="1"/>
                <w:szCs w:val="1"/>
                <w:color w:val="auto"/>
              </w:rPr>
            </w:pPr>
          </w:p>
        </w:tc>
      </w:tr>
      <w:tr>
        <w:trPr>
          <w:trHeight w:val="31"/>
        </w:trPr>
        <w:tc>
          <w:tcPr>
            <w:tcW w:w="2420" w:type="dxa"/>
            <w:vAlign w:val="bottom"/>
            <w:vMerge w:val="continue"/>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820" w:type="dxa"/>
            <w:vAlign w:val="bottom"/>
            <w:gridSpan w:val="2"/>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85"/>
        </w:trPr>
        <w:tc>
          <w:tcPr>
            <w:tcW w:w="2420" w:type="dxa"/>
            <w:vAlign w:val="bottom"/>
            <w:vMerge w:val="continue"/>
          </w:tcPr>
          <w:p>
            <w:pPr>
              <w:spacing w:after="0"/>
              <w:rPr>
                <w:sz w:val="24"/>
                <w:szCs w:val="24"/>
                <w:color w:val="auto"/>
              </w:rPr>
            </w:pPr>
          </w:p>
        </w:tc>
        <w:tc>
          <w:tcPr>
            <w:tcW w:w="280" w:type="dxa"/>
            <w:vAlign w:val="bottom"/>
          </w:tcPr>
          <w:p>
            <w:pPr>
              <w:jc w:val="center"/>
              <w:spacing w:after="0" w:line="285" w:lineRule="exact"/>
              <w:rPr>
                <w:sz w:val="20"/>
                <w:szCs w:val="20"/>
                <w:color w:val="auto"/>
              </w:rPr>
            </w:pPr>
            <w:r>
              <w:rPr>
                <w:rFonts w:ascii="Arial" w:cs="Arial" w:eastAsia="Arial" w:hAnsi="Arial"/>
                <w:sz w:val="20"/>
                <w:szCs w:val="20"/>
                <w:color w:val="auto"/>
                <w:w w:val="83"/>
              </w:rPr>
              <w:t>2c</w:t>
            </w:r>
            <w:r>
              <w:rPr>
                <w:rFonts w:ascii="Arial" w:cs="Arial" w:eastAsia="Arial" w:hAnsi="Arial"/>
                <w:sz w:val="27"/>
                <w:szCs w:val="27"/>
                <w:b w:val="1"/>
                <w:bCs w:val="1"/>
                <w:i w:val="1"/>
                <w:iCs w:val="1"/>
                <w:color w:val="auto"/>
                <w:w w:val="83"/>
                <w:vertAlign w:val="subscript"/>
              </w:rPr>
              <w:t>1</w:t>
            </w:r>
          </w:p>
        </w:tc>
        <w:tc>
          <w:tcPr>
            <w:tcW w:w="182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07"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Как легко видеть, получающаяся квадратурная формула это фор-мула (средних) прямоугольников</w:t>
      </w:r>
    </w:p>
    <w:tbl>
      <w:tblPr>
        <w:tblLayout w:type="fixed"/>
        <w:tblInd w:w="1700" w:type="dxa"/>
        <w:tblCellMar>
          <w:top w:w="0" w:type="dxa"/>
          <w:left w:w="0" w:type="dxa"/>
          <w:bottom w:w="0" w:type="dxa"/>
          <w:right w:w="0" w:type="dxa"/>
        </w:tblCellMar>
      </w:tblPr>
      <w:tr>
        <w:trPr>
          <w:trHeight w:val="237"/>
        </w:trPr>
        <w:tc>
          <w:tcPr>
            <w:tcW w:w="200" w:type="dxa"/>
            <w:vAlign w:val="bottom"/>
          </w:tcPr>
          <w:p>
            <w:pPr>
              <w:spacing w:after="0" w:line="235" w:lineRule="exact"/>
              <w:rPr>
                <w:sz w:val="20"/>
                <w:szCs w:val="20"/>
                <w:color w:val="auto"/>
              </w:rPr>
            </w:pPr>
            <w:r>
              <w:rPr>
                <w:rFonts w:ascii="Arial" w:cs="Arial" w:eastAsia="Arial" w:hAnsi="Arial"/>
                <w:sz w:val="20"/>
                <w:szCs w:val="20"/>
                <w:b w:val="1"/>
                <w:bCs w:val="1"/>
                <w:color w:val="auto"/>
                <w:w w:val="80"/>
              </w:rPr>
              <w:t>Z</w:t>
            </w:r>
            <w:r>
              <w:rPr>
                <w:rFonts w:ascii="Arial" w:cs="Arial" w:eastAsia="Arial" w:hAnsi="Arial"/>
                <w:sz w:val="27"/>
                <w:szCs w:val="27"/>
                <w:b w:val="1"/>
                <w:bCs w:val="1"/>
                <w:color w:val="auto"/>
                <w:w w:val="80"/>
                <w:vertAlign w:val="subscript"/>
              </w:rPr>
              <w:t>a</w:t>
            </w:r>
          </w:p>
        </w:tc>
        <w:tc>
          <w:tcPr>
            <w:tcW w:w="100" w:type="dxa"/>
            <w:vAlign w:val="bottom"/>
            <w:vMerge w:val="restart"/>
          </w:tcPr>
          <w:p>
            <w:pPr>
              <w:spacing w:after="0"/>
              <w:rPr>
                <w:sz w:val="20"/>
                <w:szCs w:val="20"/>
                <w:color w:val="auto"/>
              </w:rPr>
            </w:pPr>
            <w:r>
              <w:rPr>
                <w:rFonts w:ascii="Arial" w:cs="Arial" w:eastAsia="Arial" w:hAnsi="Arial"/>
                <w:sz w:val="14"/>
                <w:szCs w:val="14"/>
                <w:b w:val="1"/>
                <w:bCs w:val="1"/>
                <w:color w:val="auto"/>
                <w:w w:val="92"/>
              </w:rPr>
              <w:t>b</w:t>
            </w:r>
          </w:p>
        </w:tc>
        <w:tc>
          <w:tcPr>
            <w:tcW w:w="2200" w:type="dxa"/>
            <w:vAlign w:val="bottom"/>
            <w:gridSpan w:val="2"/>
          </w:tcPr>
          <w:p>
            <w:pPr>
              <w:ind w:left="20"/>
              <w:spacing w:after="0" w:line="235" w:lineRule="exact"/>
              <w:rPr>
                <w:sz w:val="20"/>
                <w:szCs w:val="20"/>
                <w:color w:val="auto"/>
              </w:rPr>
            </w:pPr>
            <w:r>
              <w:rPr>
                <w:rFonts w:ascii="Arial" w:cs="Arial" w:eastAsia="Arial" w:hAnsi="Arial"/>
                <w:sz w:val="16"/>
                <w:szCs w:val="16"/>
                <w:color w:val="auto"/>
              </w:rPr>
              <w:t xml:space="preserve">f (x) dx ≈ (b − a) · f  </w:t>
            </w:r>
            <w:r>
              <w:rPr>
                <w:rFonts w:ascii="Arial" w:cs="Arial" w:eastAsia="Arial" w:hAnsi="Arial"/>
                <w:sz w:val="27"/>
                <w:szCs w:val="27"/>
                <w:color w:val="auto"/>
                <w:vertAlign w:val="superscript"/>
              </w:rPr>
              <w:t>a</w:t>
            </w:r>
          </w:p>
        </w:tc>
        <w:tc>
          <w:tcPr>
            <w:tcW w:w="300" w:type="dxa"/>
            <w:vAlign w:val="bottom"/>
          </w:tcPr>
          <w:p>
            <w:pPr>
              <w:ind w:left="40"/>
              <w:spacing w:after="0" w:line="229" w:lineRule="exact"/>
              <w:rPr>
                <w:sz w:val="20"/>
                <w:szCs w:val="20"/>
                <w:color w:val="auto"/>
              </w:rPr>
            </w:pPr>
            <w:r>
              <w:rPr>
                <w:rFonts w:ascii="Arial" w:cs="Arial" w:eastAsia="Arial" w:hAnsi="Arial"/>
                <w:sz w:val="20"/>
                <w:szCs w:val="20"/>
                <w:color w:val="auto"/>
              </w:rPr>
              <w:t>2</w:t>
            </w: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67"/>
        </w:trPr>
        <w:tc>
          <w:tcPr>
            <w:tcW w:w="200" w:type="dxa"/>
            <w:vAlign w:val="bottom"/>
          </w:tcPr>
          <w:p>
            <w:pPr>
              <w:spacing w:after="0"/>
              <w:rPr>
                <w:sz w:val="5"/>
                <w:szCs w:val="5"/>
                <w:color w:val="auto"/>
              </w:rPr>
            </w:pPr>
          </w:p>
        </w:tc>
        <w:tc>
          <w:tcPr>
            <w:tcW w:w="100" w:type="dxa"/>
            <w:vAlign w:val="bottom"/>
            <w:vMerge w:val="continue"/>
          </w:tcPr>
          <w:p>
            <w:pPr>
              <w:spacing w:after="0"/>
              <w:rPr>
                <w:sz w:val="5"/>
                <w:szCs w:val="5"/>
                <w:color w:val="auto"/>
              </w:rPr>
            </w:pPr>
          </w:p>
        </w:tc>
        <w:tc>
          <w:tcPr>
            <w:tcW w:w="2200" w:type="dxa"/>
            <w:vAlign w:val="bottom"/>
            <w:gridSpan w:val="2"/>
            <w:vMerge w:val="restart"/>
          </w:tcPr>
          <w:p>
            <w:pPr>
              <w:spacing w:after="0"/>
              <w:rPr>
                <w:sz w:val="5"/>
                <w:szCs w:val="5"/>
                <w:color w:val="auto"/>
              </w:rPr>
            </w:pPr>
          </w:p>
        </w:tc>
        <w:tc>
          <w:tcPr>
            <w:tcW w:w="300" w:type="dxa"/>
            <w:vAlign w:val="bottom"/>
            <w:vMerge w:val="restart"/>
          </w:tcPr>
          <w:p>
            <w:pPr>
              <w:ind w:left="20"/>
              <w:spacing w:after="0" w:line="200" w:lineRule="exact"/>
              <w:rPr>
                <w:sz w:val="20"/>
                <w:szCs w:val="20"/>
                <w:color w:val="auto"/>
              </w:rPr>
            </w:pPr>
            <w:r>
              <w:rPr>
                <w:rFonts w:ascii="Arial" w:cs="Arial" w:eastAsia="Arial" w:hAnsi="Arial"/>
                <w:sz w:val="20"/>
                <w:szCs w:val="20"/>
                <w:color w:val="auto"/>
                <w:w w:val="91"/>
              </w:rPr>
              <w:t>+ b</w:t>
            </w:r>
          </w:p>
        </w:tc>
        <w:tc>
          <w:tcPr>
            <w:tcW w:w="24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86"/>
        </w:trPr>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2200" w:type="dxa"/>
            <w:vAlign w:val="bottom"/>
            <w:gridSpan w:val="2"/>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48"/>
        </w:trPr>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80" w:type="dxa"/>
            <w:vAlign w:val="bottom"/>
          </w:tcPr>
          <w:p>
            <w:pPr>
              <w:spacing w:after="0"/>
              <w:rPr>
                <w:sz w:val="4"/>
                <w:szCs w:val="4"/>
                <w:color w:val="auto"/>
              </w:rPr>
            </w:pPr>
          </w:p>
        </w:tc>
        <w:tc>
          <w:tcPr>
            <w:tcW w:w="120" w:type="dxa"/>
            <w:vAlign w:val="bottom"/>
          </w:tcPr>
          <w:p>
            <w:pPr>
              <w:spacing w:after="0"/>
              <w:rPr>
                <w:sz w:val="4"/>
                <w:szCs w:val="4"/>
                <w:color w:val="auto"/>
              </w:rPr>
            </w:pPr>
          </w:p>
        </w:tc>
        <w:tc>
          <w:tcPr>
            <w:tcW w:w="300" w:type="dxa"/>
            <w:vAlign w:val="bottom"/>
            <w:vMerge w:val="continue"/>
          </w:tcPr>
          <w:p>
            <w:pPr>
              <w:spacing w:after="0"/>
              <w:rPr>
                <w:sz w:val="4"/>
                <w:szCs w:val="4"/>
                <w:color w:val="auto"/>
              </w:rPr>
            </w:pPr>
          </w:p>
        </w:tc>
        <w:tc>
          <w:tcPr>
            <w:tcW w:w="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1"/>
        </w:trPr>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8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40" w:type="dxa"/>
            <w:vAlign w:val="bottom"/>
          </w:tcPr>
          <w:p>
            <w:pPr>
              <w:spacing w:after="0"/>
              <w:rPr>
                <w:sz w:val="2"/>
                <w:szCs w:val="2"/>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756" w:gutter="0" w:footer="0" w:header="0"/>
          </w:sectPr>
        </w:pPr>
      </w:p>
    </w:tbl>
    <w:p>
      <w:pPr>
        <w:spacing w:after="0" w:line="200" w:lineRule="exact"/>
        <w:rPr>
          <w:sz w:val="20"/>
          <w:szCs w:val="20"/>
          <w:color w:val="auto"/>
        </w:rPr>
      </w:pPr>
    </w:p>
    <w:p>
      <w:pPr>
        <w:spacing w:after="0" w:line="217"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Действительно, нам известно, что она резко выделяется своей точно-стью среди родственных квадратурных формул.</w:t>
      </w:r>
    </w:p>
    <w:p>
      <w:pPr>
        <w:sectPr>
          <w:pgSz w:w="7940" w:h="11906" w:orient="portrait"/>
          <w:cols w:equalWidth="0" w:num="1">
            <w:col w:w="6460"/>
          </w:cols>
          <w:pgMar w:left="880" w:top="928" w:right="600" w:bottom="756" w:gutter="0" w:footer="0" w:header="0"/>
          <w:type w:val="continuous"/>
        </w:sectPr>
      </w:pPr>
    </w:p>
    <w:bookmarkStart w:id="107" w:name="page108"/>
    <w:bookmarkEnd w:id="107"/>
    <w:tbl>
      <w:tblPr>
        <w:tblLayout w:type="fixed"/>
        <w:tblInd w:w="0"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107</w:t>
            </w:r>
          </w:p>
        </w:tc>
      </w:tr>
    </w:tbl>
    <w:p>
      <w:pPr>
        <w:spacing w:after="0" w:line="36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r>
        <w:rPr>
          <w:rFonts w:ascii="Arial" w:cs="Arial" w:eastAsia="Arial" w:hAnsi="Arial"/>
          <w:sz w:val="20"/>
          <w:szCs w:val="20"/>
          <w:b w:val="1"/>
          <w:bCs w:val="1"/>
          <w:color w:val="auto"/>
        </w:rPr>
        <w:t xml:space="preserve">, тогда алгебраическая степень точности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 2n−1 = 3</w:t>
      </w:r>
      <w:r>
        <w:rPr>
          <w:rFonts w:ascii="Arial" w:cs="Arial" w:eastAsia="Arial" w:hAnsi="Arial"/>
          <w:sz w:val="20"/>
          <w:szCs w:val="20"/>
          <w:b w:val="1"/>
          <w:bCs w:val="1"/>
          <w:color w:val="auto"/>
        </w:rPr>
        <w:t>. Система уравнений (2.59) для узлов и весов принимает вид</w:t>
      </w:r>
    </w:p>
    <w:tbl>
      <w:tblPr>
        <w:tblLayout w:type="fixed"/>
        <w:tblInd w:w="1960" w:type="dxa"/>
        <w:tblCellMar>
          <w:top w:w="0" w:type="dxa"/>
          <w:left w:w="0" w:type="dxa"/>
          <w:bottom w:w="0" w:type="dxa"/>
          <w:right w:w="0" w:type="dxa"/>
        </w:tblCellMar>
      </w:tblPr>
      <w:tr>
        <w:trPr>
          <w:trHeight w:val="254"/>
        </w:trPr>
        <w:tc>
          <w:tcPr>
            <w:tcW w:w="600" w:type="dxa"/>
            <w:vAlign w:val="bottom"/>
            <w:gridSpan w:val="2"/>
          </w:tcPr>
          <w:p>
            <w:pPr>
              <w:spacing w:after="0" w:line="254"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p>
        </w:tc>
        <w:tc>
          <w:tcPr>
            <w:tcW w:w="640" w:type="dxa"/>
            <w:vAlign w:val="bottom"/>
          </w:tcPr>
          <w:p>
            <w:pPr>
              <w:jc w:val="right"/>
              <w:spacing w:after="0" w:line="254" w:lineRule="exact"/>
              <w:rPr>
                <w:sz w:val="20"/>
                <w:szCs w:val="20"/>
                <w:color w:val="auto"/>
              </w:rPr>
            </w:pPr>
            <w:r>
              <w:rPr>
                <w:rFonts w:ascii="Arial" w:cs="Arial" w:eastAsia="Arial" w:hAnsi="Arial"/>
                <w:sz w:val="20"/>
                <w:szCs w:val="20"/>
                <w:color w:val="auto"/>
              </w:rPr>
              <w:t>+ c</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p>
        </w:tc>
        <w:tc>
          <w:tcPr>
            <w:tcW w:w="260" w:type="dxa"/>
            <w:vAlign w:val="bottom"/>
          </w:tcPr>
          <w:p>
            <w:pPr>
              <w:ind w:left="40"/>
              <w:spacing w:after="0" w:line="229" w:lineRule="exact"/>
              <w:rPr>
                <w:sz w:val="20"/>
                <w:szCs w:val="20"/>
                <w:color w:val="auto"/>
              </w:rPr>
            </w:pPr>
            <w:r>
              <w:rPr>
                <w:rFonts w:ascii="Arial" w:cs="Arial" w:eastAsia="Arial" w:hAnsi="Arial"/>
                <w:sz w:val="20"/>
                <w:szCs w:val="20"/>
                <w:color w:val="auto"/>
              </w:rPr>
              <w:t>=</w:t>
            </w:r>
          </w:p>
        </w:tc>
        <w:tc>
          <w:tcPr>
            <w:tcW w:w="140" w:type="dxa"/>
            <w:vAlign w:val="bottom"/>
          </w:tcPr>
          <w:p>
            <w:pPr>
              <w:ind w:left="40"/>
              <w:spacing w:after="0"/>
              <w:rPr>
                <w:sz w:val="20"/>
                <w:szCs w:val="20"/>
                <w:color w:val="auto"/>
              </w:rPr>
            </w:pPr>
            <w:r>
              <w:rPr>
                <w:rFonts w:ascii="Arial" w:cs="Arial" w:eastAsia="Arial" w:hAnsi="Arial"/>
                <w:sz w:val="15"/>
                <w:szCs w:val="15"/>
                <w:b w:val="1"/>
                <w:bCs w:val="1"/>
                <w:i w:val="1"/>
                <w:iCs w:val="1"/>
                <w:color w:val="auto"/>
                <w:w w:val="75"/>
                <w:vertAlign w:val="subscript"/>
              </w:rPr>
              <w:t>2</w:t>
            </w:r>
            <w:r>
              <w:rPr>
                <w:rFonts w:ascii="Arial" w:cs="Arial" w:eastAsia="Arial" w:hAnsi="Arial"/>
                <w:sz w:val="9"/>
                <w:szCs w:val="9"/>
                <w:b w:val="1"/>
                <w:bCs w:val="1"/>
                <w:i w:val="1"/>
                <w:iCs w:val="1"/>
                <w:u w:val="single" w:color="auto"/>
                <w:color w:val="auto"/>
                <w:w w:val="75"/>
              </w:rPr>
              <w:t>1</w:t>
            </w:r>
          </w:p>
        </w:tc>
        <w:tc>
          <w:tcPr>
            <w:tcW w:w="280" w:type="dxa"/>
            <w:vAlign w:val="bottom"/>
            <w:gridSpan w:val="2"/>
          </w:tcPr>
          <w:p>
            <w:pPr>
              <w:ind w:left="20"/>
              <w:spacing w:after="0" w:line="254" w:lineRule="exact"/>
              <w:rPr>
                <w:sz w:val="20"/>
                <w:szCs w:val="20"/>
                <w:color w:val="auto"/>
              </w:rPr>
            </w:pPr>
            <w:r>
              <w:rPr>
                <w:rFonts w:ascii="Arial" w:cs="Arial" w:eastAsia="Arial" w:hAnsi="Arial"/>
                <w:sz w:val="20"/>
                <w:szCs w:val="20"/>
                <w:color w:val="auto"/>
                <w:w w:val="86"/>
              </w:rPr>
              <w:t>(b</w:t>
            </w:r>
            <w:r>
              <w:rPr>
                <w:rFonts w:ascii="Arial" w:cs="Arial" w:eastAsia="Arial" w:hAnsi="Arial"/>
                <w:sz w:val="27"/>
                <w:szCs w:val="27"/>
                <w:b w:val="1"/>
                <w:bCs w:val="1"/>
                <w:i w:val="1"/>
                <w:iCs w:val="1"/>
                <w:color w:val="auto"/>
                <w:w w:val="86"/>
                <w:vertAlign w:val="superscript"/>
              </w:rPr>
              <w:t>2</w:t>
            </w:r>
          </w:p>
        </w:tc>
        <w:tc>
          <w:tcPr>
            <w:tcW w:w="200" w:type="dxa"/>
            <w:vAlign w:val="bottom"/>
          </w:tcPr>
          <w:p>
            <w:pPr>
              <w:spacing w:after="0"/>
              <w:rPr>
                <w:sz w:val="22"/>
                <w:szCs w:val="22"/>
                <w:color w:val="auto"/>
              </w:rPr>
            </w:pPr>
          </w:p>
        </w:tc>
        <w:tc>
          <w:tcPr>
            <w:tcW w:w="360" w:type="dxa"/>
            <w:vAlign w:val="bottom"/>
            <w:gridSpan w:val="2"/>
          </w:tcPr>
          <w:p>
            <w:pPr>
              <w:ind w:left="20"/>
              <w:spacing w:after="0" w:line="254" w:lineRule="exact"/>
              <w:rPr>
                <w:sz w:val="20"/>
                <w:szCs w:val="20"/>
                <w:color w:val="auto"/>
              </w:rPr>
            </w:pPr>
            <w:r>
              <w:rPr>
                <w:rFonts w:ascii="Arial" w:cs="Arial" w:eastAsia="Arial" w:hAnsi="Arial"/>
                <w:sz w:val="20"/>
                <w:szCs w:val="20"/>
                <w:color w:val="auto"/>
                <w:w w:val="95"/>
              </w:rPr>
              <w:t>a</w:t>
            </w:r>
            <w:r>
              <w:rPr>
                <w:rFonts w:ascii="Arial" w:cs="Arial" w:eastAsia="Arial" w:hAnsi="Arial"/>
                <w:sz w:val="27"/>
                <w:szCs w:val="27"/>
                <w:b w:val="1"/>
                <w:bCs w:val="1"/>
                <w:i w:val="1"/>
                <w:iCs w:val="1"/>
                <w:color w:val="auto"/>
                <w:w w:val="95"/>
                <w:vertAlign w:val="superscript"/>
              </w:rPr>
              <w:t>2</w:t>
            </w:r>
            <w:r>
              <w:rPr>
                <w:rFonts w:ascii="Arial" w:cs="Arial" w:eastAsia="Arial" w:hAnsi="Arial"/>
                <w:sz w:val="20"/>
                <w:szCs w:val="20"/>
                <w:color w:val="auto"/>
                <w:w w:val="95"/>
              </w:rPr>
              <w:t>),</w:t>
            </w:r>
          </w:p>
        </w:tc>
        <w:tc>
          <w:tcPr>
            <w:tcW w:w="0" w:type="dxa"/>
            <w:vAlign w:val="bottom"/>
          </w:tcPr>
          <w:p>
            <w:pPr>
              <w:spacing w:after="0"/>
              <w:rPr>
                <w:sz w:val="1"/>
                <w:szCs w:val="1"/>
                <w:color w:val="auto"/>
              </w:rPr>
            </w:pPr>
          </w:p>
        </w:tc>
      </w:tr>
      <w:tr>
        <w:trPr>
          <w:trHeight w:val="319"/>
        </w:trPr>
        <w:tc>
          <w:tcPr>
            <w:tcW w:w="340" w:type="dxa"/>
            <w:vAlign w:val="bottom"/>
            <w:vMerge w:val="restart"/>
          </w:tcPr>
          <w:p>
            <w:pPr>
              <w:spacing w:after="0"/>
              <w:rPr>
                <w:sz w:val="24"/>
                <w:szCs w:val="24"/>
                <w:color w:val="auto"/>
              </w:rPr>
            </w:pPr>
          </w:p>
        </w:tc>
        <w:tc>
          <w:tcPr>
            <w:tcW w:w="260" w:type="dxa"/>
            <w:vAlign w:val="bottom"/>
          </w:tcPr>
          <w:p>
            <w:pPr>
              <w:spacing w:after="0"/>
              <w:rPr>
                <w:sz w:val="24"/>
                <w:szCs w:val="24"/>
                <w:color w:val="auto"/>
              </w:rPr>
            </w:pPr>
          </w:p>
        </w:tc>
        <w:tc>
          <w:tcPr>
            <w:tcW w:w="640" w:type="dxa"/>
            <w:vAlign w:val="bottom"/>
          </w:tcPr>
          <w:p>
            <w:pPr>
              <w:jc w:val="right"/>
              <w:spacing w:after="0" w:line="295" w:lineRule="exact"/>
              <w:rPr>
                <w:sz w:val="20"/>
                <w:szCs w:val="20"/>
                <w:color w:val="auto"/>
              </w:rPr>
            </w:pPr>
            <w:r>
              <w:rPr>
                <w:rFonts w:ascii="Arial" w:cs="Arial" w:eastAsia="Arial" w:hAnsi="Arial"/>
                <w:sz w:val="20"/>
                <w:szCs w:val="20"/>
                <w:color w:val="auto"/>
                <w:w w:val="92"/>
              </w:rPr>
              <w:t>c</w:t>
            </w:r>
            <w:r>
              <w:rPr>
                <w:rFonts w:ascii="Arial" w:cs="Arial" w:eastAsia="Arial" w:hAnsi="Arial"/>
                <w:sz w:val="27"/>
                <w:szCs w:val="27"/>
                <w:b w:val="1"/>
                <w:bCs w:val="1"/>
                <w:i w:val="1"/>
                <w:iCs w:val="1"/>
                <w:color w:val="auto"/>
                <w:w w:val="92"/>
                <w:vertAlign w:val="subscript"/>
              </w:rPr>
              <w:t>1</w:t>
            </w:r>
            <w:r>
              <w:rPr>
                <w:rFonts w:ascii="Arial" w:cs="Arial" w:eastAsia="Arial" w:hAnsi="Arial"/>
                <w:sz w:val="20"/>
                <w:szCs w:val="20"/>
                <w:color w:val="auto"/>
                <w:w w:val="92"/>
              </w:rPr>
              <w:t xml:space="preserve"> + c</w:t>
            </w:r>
            <w:r>
              <w:rPr>
                <w:rFonts w:ascii="Arial" w:cs="Arial" w:eastAsia="Arial" w:hAnsi="Arial"/>
                <w:sz w:val="27"/>
                <w:szCs w:val="27"/>
                <w:b w:val="1"/>
                <w:bCs w:val="1"/>
                <w:i w:val="1"/>
                <w:iCs w:val="1"/>
                <w:color w:val="auto"/>
                <w:w w:val="92"/>
                <w:vertAlign w:val="subscript"/>
              </w:rPr>
              <w:t>2</w:t>
            </w:r>
          </w:p>
        </w:tc>
        <w:tc>
          <w:tcPr>
            <w:tcW w:w="880" w:type="dxa"/>
            <w:vAlign w:val="bottom"/>
            <w:gridSpan w:val="5"/>
          </w:tcPr>
          <w:p>
            <w:pPr>
              <w:ind w:left="40"/>
              <w:spacing w:after="0"/>
              <w:rPr>
                <w:sz w:val="20"/>
                <w:szCs w:val="20"/>
                <w:color w:val="auto"/>
              </w:rPr>
            </w:pPr>
            <w:r>
              <w:rPr>
                <w:rFonts w:ascii="Arial" w:cs="Arial" w:eastAsia="Arial" w:hAnsi="Arial"/>
                <w:sz w:val="20"/>
                <w:szCs w:val="20"/>
                <w:color w:val="auto"/>
              </w:rPr>
              <w:t>= b − a,</w:t>
            </w: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0"/>
        </w:trPr>
        <w:tc>
          <w:tcPr>
            <w:tcW w:w="340" w:type="dxa"/>
            <w:vAlign w:val="bottom"/>
            <w:vMerge w:val="continue"/>
          </w:tcPr>
          <w:p>
            <w:pPr>
              <w:spacing w:after="0"/>
              <w:rPr>
                <w:sz w:val="24"/>
                <w:szCs w:val="24"/>
                <w:color w:val="auto"/>
              </w:rPr>
            </w:pPr>
          </w:p>
        </w:tc>
        <w:tc>
          <w:tcPr>
            <w:tcW w:w="26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2</w:t>
            </w:r>
          </w:p>
        </w:tc>
        <w:tc>
          <w:tcPr>
            <w:tcW w:w="64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2</w:t>
            </w:r>
          </w:p>
        </w:tc>
        <w:tc>
          <w:tcPr>
            <w:tcW w:w="260" w:type="dxa"/>
            <w:vAlign w:val="bottom"/>
          </w:tcPr>
          <w:p>
            <w:pPr>
              <w:spacing w:after="0"/>
              <w:rPr>
                <w:sz w:val="24"/>
                <w:szCs w:val="24"/>
                <w:color w:val="auto"/>
              </w:rPr>
            </w:pPr>
          </w:p>
        </w:tc>
        <w:tc>
          <w:tcPr>
            <w:tcW w:w="140" w:type="dxa"/>
            <w:vAlign w:val="bottom"/>
          </w:tcPr>
          <w:p>
            <w:pPr>
              <w:ind w:left="40"/>
              <w:spacing w:after="0"/>
              <w:rPr>
                <w:sz w:val="20"/>
                <w:szCs w:val="20"/>
                <w:color w:val="auto"/>
              </w:rPr>
            </w:pPr>
            <w:r>
              <w:rPr>
                <w:rFonts w:ascii="Arial" w:cs="Arial" w:eastAsia="Arial" w:hAnsi="Arial"/>
                <w:sz w:val="14"/>
                <w:szCs w:val="14"/>
                <w:b w:val="1"/>
                <w:bCs w:val="1"/>
                <w:i w:val="1"/>
                <w:iCs w:val="1"/>
                <w:u w:val="single" w:color="auto"/>
                <w:color w:val="auto"/>
              </w:rPr>
              <w:t>1</w:t>
            </w:r>
          </w:p>
        </w:tc>
        <w:tc>
          <w:tcPr>
            <w:tcW w:w="180" w:type="dxa"/>
            <w:vAlign w:val="bottom"/>
          </w:tcPr>
          <w:p>
            <w:pPr>
              <w:spacing w:after="0"/>
              <w:rPr>
                <w:sz w:val="24"/>
                <w:szCs w:val="24"/>
                <w:color w:val="auto"/>
              </w:rPr>
            </w:pPr>
          </w:p>
        </w:tc>
        <w:tc>
          <w:tcPr>
            <w:tcW w:w="10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w w:val="76"/>
              </w:rPr>
              <w:t>3</w:t>
            </w:r>
          </w:p>
        </w:tc>
        <w:tc>
          <w:tcPr>
            <w:tcW w:w="200" w:type="dxa"/>
            <w:vAlign w:val="bottom"/>
          </w:tcPr>
          <w:p>
            <w:pPr>
              <w:ind w:left="20"/>
              <w:spacing w:after="0"/>
              <w:rPr>
                <w:sz w:val="20"/>
                <w:szCs w:val="20"/>
                <w:color w:val="auto"/>
              </w:rPr>
            </w:pPr>
            <w:r>
              <w:rPr>
                <w:rFonts w:ascii="Arial" w:cs="Arial" w:eastAsia="Arial" w:hAnsi="Arial"/>
                <w:sz w:val="20"/>
                <w:szCs w:val="20"/>
                <w:color w:val="auto"/>
              </w:rPr>
              <w:t>−</w:t>
            </w:r>
          </w:p>
        </w:tc>
        <w:tc>
          <w:tcPr>
            <w:tcW w:w="22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3</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
        </w:trPr>
        <w:tc>
          <w:tcPr>
            <w:tcW w:w="34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64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vMerge w:val="restart"/>
          </w:tcPr>
          <w:p>
            <w:pPr>
              <w:ind w:left="20"/>
              <w:spacing w:after="0" w:line="108" w:lineRule="exact"/>
              <w:rPr>
                <w:sz w:val="20"/>
                <w:szCs w:val="20"/>
                <w:color w:val="auto"/>
              </w:rPr>
            </w:pPr>
            <w:r>
              <w:rPr>
                <w:rFonts w:ascii="Arial" w:cs="Arial" w:eastAsia="Arial" w:hAnsi="Arial"/>
                <w:sz w:val="12"/>
                <w:szCs w:val="12"/>
                <w:color w:val="auto"/>
              </w:rPr>
              <w:t>(b</w:t>
            </w:r>
          </w:p>
        </w:tc>
        <w:tc>
          <w:tcPr>
            <w:tcW w:w="10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140" w:type="dxa"/>
            <w:vAlign w:val="bottom"/>
            <w:vMerge w:val="restart"/>
          </w:tcPr>
          <w:p>
            <w:pPr>
              <w:jc w:val="right"/>
              <w:spacing w:after="0" w:line="108" w:lineRule="exact"/>
              <w:rPr>
                <w:sz w:val="20"/>
                <w:szCs w:val="20"/>
                <w:color w:val="auto"/>
              </w:rPr>
            </w:pPr>
            <w:r>
              <w:rPr>
                <w:rFonts w:ascii="Arial" w:cs="Arial" w:eastAsia="Arial" w:hAnsi="Arial"/>
                <w:sz w:val="12"/>
                <w:szCs w:val="12"/>
                <w:color w:val="auto"/>
              </w:rPr>
              <w:t>),</w:t>
            </w:r>
          </w:p>
        </w:tc>
        <w:tc>
          <w:tcPr>
            <w:tcW w:w="0" w:type="dxa"/>
            <w:vAlign w:val="bottom"/>
          </w:tcPr>
          <w:p>
            <w:pPr>
              <w:spacing w:after="0" w:line="20" w:lineRule="exact"/>
              <w:rPr>
                <w:sz w:val="1"/>
                <w:szCs w:val="1"/>
                <w:color w:val="auto"/>
              </w:rPr>
            </w:pPr>
          </w:p>
        </w:tc>
      </w:tr>
      <w:tr>
        <w:trPr>
          <w:trHeight w:val="101"/>
        </w:trPr>
        <w:tc>
          <w:tcPr>
            <w:tcW w:w="1500" w:type="dxa"/>
            <w:vAlign w:val="bottom"/>
            <w:gridSpan w:val="4"/>
          </w:tcPr>
          <w:p>
            <w:pPr>
              <w:spacing w:after="0" w:line="101" w:lineRule="exact"/>
              <w:rPr>
                <w:sz w:val="20"/>
                <w:szCs w:val="20"/>
                <w:color w:val="auto"/>
              </w:rPr>
            </w:pPr>
            <w:r>
              <w:rPr>
                <w:rFonts w:ascii="Arial" w:cs="Arial" w:eastAsia="Arial" w:hAnsi="Arial"/>
                <w:sz w:val="9"/>
                <w:szCs w:val="9"/>
                <w:color w:val="auto"/>
              </w:rPr>
              <w:t>c</w:t>
            </w:r>
            <w:r>
              <w:rPr>
                <w:rFonts w:ascii="Arial" w:cs="Arial" w:eastAsia="Arial" w:hAnsi="Arial"/>
                <w:sz w:val="11"/>
                <w:szCs w:val="11"/>
                <w:b w:val="1"/>
                <w:bCs w:val="1"/>
                <w:i w:val="1"/>
                <w:iCs w:val="1"/>
                <w:color w:val="auto"/>
                <w:vertAlign w:val="subscript"/>
              </w:rPr>
              <w:t>1</w:t>
            </w:r>
            <w:r>
              <w:rPr>
                <w:rFonts w:ascii="Arial" w:cs="Arial" w:eastAsia="Arial" w:hAnsi="Arial"/>
                <w:sz w:val="9"/>
                <w:szCs w:val="9"/>
                <w:color w:val="auto"/>
              </w:rPr>
              <w:t>x  + c</w:t>
            </w:r>
            <w:r>
              <w:rPr>
                <w:rFonts w:ascii="Arial" w:cs="Arial" w:eastAsia="Arial" w:hAnsi="Arial"/>
                <w:sz w:val="11"/>
                <w:szCs w:val="11"/>
                <w:b w:val="1"/>
                <w:bCs w:val="1"/>
                <w:i w:val="1"/>
                <w:iCs w:val="1"/>
                <w:color w:val="auto"/>
                <w:vertAlign w:val="subscript"/>
              </w:rPr>
              <w:t>2</w:t>
            </w:r>
            <w:r>
              <w:rPr>
                <w:rFonts w:ascii="Arial" w:cs="Arial" w:eastAsia="Arial" w:hAnsi="Arial"/>
                <w:sz w:val="9"/>
                <w:szCs w:val="9"/>
                <w:color w:val="auto"/>
              </w:rPr>
              <w:t>x  =</w:t>
            </w:r>
          </w:p>
        </w:tc>
        <w:tc>
          <w:tcPr>
            <w:tcW w:w="140" w:type="dxa"/>
            <w:vAlign w:val="bottom"/>
            <w:vMerge w:val="restart"/>
          </w:tcPr>
          <w:p>
            <w:pPr>
              <w:ind w:left="40"/>
              <w:spacing w:after="0" w:line="86" w:lineRule="exact"/>
              <w:rPr>
                <w:sz w:val="20"/>
                <w:szCs w:val="20"/>
                <w:color w:val="auto"/>
              </w:rPr>
            </w:pPr>
            <w:r>
              <w:rPr>
                <w:rFonts w:ascii="Arial" w:cs="Arial" w:eastAsia="Arial" w:hAnsi="Arial"/>
                <w:sz w:val="10"/>
                <w:szCs w:val="10"/>
                <w:b w:val="1"/>
                <w:bCs w:val="1"/>
                <w:i w:val="1"/>
                <w:iCs w:val="1"/>
                <w:color w:val="auto"/>
              </w:rPr>
              <w:t>3</w:t>
            </w:r>
          </w:p>
        </w:tc>
        <w:tc>
          <w:tcPr>
            <w:tcW w:w="18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ind w:left="20"/>
              <w:spacing w:after="0" w:line="101" w:lineRule="exact"/>
              <w:rPr>
                <w:sz w:val="20"/>
                <w:szCs w:val="20"/>
                <w:color w:val="auto"/>
              </w:rPr>
            </w:pPr>
            <w:r>
              <w:rPr>
                <w:rFonts w:ascii="Arial" w:cs="Arial" w:eastAsia="Arial" w:hAnsi="Arial"/>
                <w:sz w:val="11"/>
                <w:szCs w:val="11"/>
                <w:color w:val="auto"/>
              </w:rPr>
              <w:t>a</w:t>
            </w:r>
          </w:p>
        </w:tc>
        <w:tc>
          <w:tcPr>
            <w:tcW w:w="1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340" w:type="dxa"/>
            <w:vAlign w:val="bottom"/>
          </w:tcPr>
          <w:p>
            <w:pPr>
              <w:spacing w:after="0" w:line="20" w:lineRule="exact"/>
              <w:rPr>
                <w:sz w:val="1"/>
                <w:szCs w:val="1"/>
                <w:color w:val="auto"/>
              </w:rPr>
            </w:pPr>
          </w:p>
        </w:tc>
        <w:tc>
          <w:tcPr>
            <w:tcW w:w="260" w:type="dxa"/>
            <w:vAlign w:val="bottom"/>
          </w:tcPr>
          <w:p>
            <w:pPr>
              <w:jc w:val="right"/>
              <w:spacing w:after="0"/>
              <w:rPr>
                <w:sz w:val="20"/>
                <w:szCs w:val="20"/>
                <w:color w:val="auto"/>
              </w:rPr>
            </w:pPr>
            <w:r>
              <w:rPr>
                <w:rFonts w:ascii="Arial" w:cs="Arial" w:eastAsia="Arial" w:hAnsi="Arial"/>
                <w:sz w:val="1"/>
                <w:szCs w:val="1"/>
                <w:b w:val="1"/>
                <w:bCs w:val="1"/>
                <w:i w:val="1"/>
                <w:iCs w:val="1"/>
                <w:color w:val="auto"/>
              </w:rPr>
              <w:t>1</w:t>
            </w:r>
          </w:p>
        </w:tc>
        <w:tc>
          <w:tcPr>
            <w:tcW w:w="640" w:type="dxa"/>
            <w:vAlign w:val="bottom"/>
          </w:tcPr>
          <w:p>
            <w:pPr>
              <w:jc w:val="right"/>
              <w:spacing w:after="0"/>
              <w:rPr>
                <w:sz w:val="20"/>
                <w:szCs w:val="20"/>
                <w:color w:val="auto"/>
              </w:rPr>
            </w:pPr>
            <w:r>
              <w:rPr>
                <w:rFonts w:ascii="Arial" w:cs="Arial" w:eastAsia="Arial" w:hAnsi="Arial"/>
                <w:sz w:val="1"/>
                <w:szCs w:val="1"/>
                <w:b w:val="1"/>
                <w:bCs w:val="1"/>
                <w:i w:val="1"/>
                <w:iCs w:val="1"/>
                <w:color w:val="auto"/>
              </w:rPr>
              <w:t>2</w:t>
            </w:r>
          </w:p>
        </w:tc>
        <w:tc>
          <w:tcPr>
            <w:tcW w:w="26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vMerge w:val="restart"/>
          </w:tcPr>
          <w:p>
            <w:pPr>
              <w:ind w:left="20"/>
              <w:spacing w:after="0" w:line="29" w:lineRule="exact"/>
              <w:rPr>
                <w:sz w:val="20"/>
                <w:szCs w:val="20"/>
                <w:color w:val="auto"/>
              </w:rPr>
            </w:pPr>
            <w:r>
              <w:rPr>
                <w:rFonts w:ascii="Arial" w:cs="Arial" w:eastAsia="Arial" w:hAnsi="Arial"/>
                <w:sz w:val="3"/>
                <w:szCs w:val="3"/>
                <w:color w:val="auto"/>
              </w:rPr>
              <w:t>−</w:t>
            </w:r>
          </w:p>
        </w:tc>
        <w:tc>
          <w:tcPr>
            <w:tcW w:w="2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40" w:type="dxa"/>
            <w:vAlign w:val="bottom"/>
            <w:vMerge w:val="restart"/>
          </w:tcPr>
          <w:p>
            <w:pPr>
              <w:jc w:val="right"/>
              <w:spacing w:after="0"/>
              <w:rPr>
                <w:sz w:val="20"/>
                <w:szCs w:val="20"/>
                <w:color w:val="auto"/>
              </w:rPr>
            </w:pPr>
            <w:r>
              <w:rPr>
                <w:rFonts w:ascii="Arial" w:cs="Arial" w:eastAsia="Arial" w:hAnsi="Arial"/>
                <w:sz w:val="1"/>
                <w:szCs w:val="1"/>
                <w:color w:val="auto"/>
              </w:rPr>
              <w:t>+ c</w:t>
            </w:r>
            <w:r>
              <w:rPr>
                <w:rFonts w:ascii="Arial" w:cs="Arial" w:eastAsia="Arial" w:hAnsi="Arial"/>
                <w:sz w:val="1"/>
                <w:szCs w:val="1"/>
                <w:b w:val="1"/>
                <w:bCs w:val="1"/>
                <w:i w:val="1"/>
                <w:iCs w:val="1"/>
                <w:color w:val="auto"/>
                <w:vertAlign w:val="subscript"/>
              </w:rPr>
              <w:t>2</w:t>
            </w:r>
            <w:r>
              <w:rPr>
                <w:rFonts w:ascii="Arial" w:cs="Arial" w:eastAsia="Arial" w:hAnsi="Arial"/>
                <w:sz w:val="1"/>
                <w:szCs w:val="1"/>
                <w:color w:val="auto"/>
              </w:rPr>
              <w:t>x</w:t>
            </w:r>
            <w:r>
              <w:rPr>
                <w:rFonts w:ascii="Arial" w:cs="Arial" w:eastAsia="Arial" w:hAnsi="Arial"/>
                <w:sz w:val="1"/>
                <w:szCs w:val="1"/>
                <w:b w:val="1"/>
                <w:bCs w:val="1"/>
                <w:i w:val="1"/>
                <w:iCs w:val="1"/>
                <w:color w:val="auto"/>
                <w:vertAlign w:val="subscript"/>
              </w:rPr>
              <w:t>2</w:t>
            </w:r>
            <w:r>
              <w:rPr>
                <w:rFonts w:ascii="Arial" w:cs="Arial" w:eastAsia="Arial" w:hAnsi="Arial"/>
                <w:sz w:val="1"/>
                <w:szCs w:val="1"/>
                <w:b w:val="1"/>
                <w:bCs w:val="1"/>
                <w:i w:val="1"/>
                <w:iCs w:val="1"/>
                <w:color w:val="auto"/>
                <w:vertAlign w:val="superscript"/>
              </w:rPr>
              <w:t>3</w:t>
            </w:r>
          </w:p>
        </w:tc>
        <w:tc>
          <w:tcPr>
            <w:tcW w:w="260" w:type="dxa"/>
            <w:vAlign w:val="bottom"/>
            <w:vMerge w:val="restart"/>
          </w:tcPr>
          <w:p>
            <w:pPr>
              <w:ind w:left="40"/>
              <w:spacing w:after="0"/>
              <w:rPr>
                <w:sz w:val="20"/>
                <w:szCs w:val="20"/>
                <w:color w:val="auto"/>
              </w:rPr>
            </w:pPr>
            <w:r>
              <w:rPr>
                <w:rFonts w:ascii="Arial" w:cs="Arial" w:eastAsia="Arial" w:hAnsi="Arial"/>
                <w:sz w:val="1"/>
                <w:szCs w:val="1"/>
                <w:color w:val="auto"/>
              </w:rPr>
              <w:t>=</w:t>
            </w: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gridSpan w:val="2"/>
          </w:tcPr>
          <w:p>
            <w:pPr>
              <w:spacing w:after="0"/>
              <w:rPr>
                <w:sz w:val="20"/>
                <w:szCs w:val="20"/>
                <w:color w:val="auto"/>
              </w:rPr>
            </w:pPr>
            <w:r>
              <w:rPr>
                <w:rFonts w:ascii="Arial" w:cs="Arial" w:eastAsia="Arial" w:hAnsi="Arial"/>
                <w:sz w:val="1"/>
                <w:szCs w:val="1"/>
                <w:color w:val="auto"/>
                <w:vertAlign w:val="subscript"/>
              </w:rPr>
              <w:t>c</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vertAlign w:val="subscript"/>
              </w:rPr>
              <w:t>x</w:t>
            </w:r>
            <w:r>
              <w:rPr>
                <w:rFonts w:ascii="Arial" w:cs="Arial" w:eastAsia="Arial" w:hAnsi="Arial"/>
                <w:sz w:val="1"/>
                <w:szCs w:val="1"/>
                <w:b w:val="1"/>
                <w:bCs w:val="1"/>
                <w:i w:val="1"/>
                <w:iCs w:val="1"/>
                <w:color w:val="auto"/>
                <w:vertAlign w:val="subscript"/>
              </w:rPr>
              <w:t>1</w:t>
            </w:r>
            <w:r>
              <w:rPr>
                <w:rFonts w:ascii="Arial" w:cs="Arial" w:eastAsia="Arial" w:hAnsi="Arial"/>
                <w:sz w:val="0"/>
                <w:szCs w:val="0"/>
                <w:b w:val="1"/>
                <w:bCs w:val="1"/>
                <w:i w:val="1"/>
                <w:iCs w:val="1"/>
                <w:color w:val="auto"/>
              </w:rPr>
              <w:t>3</w:t>
            </w:r>
          </w:p>
        </w:tc>
        <w:tc>
          <w:tcPr>
            <w:tcW w:w="640" w:type="dxa"/>
            <w:vAlign w:val="bottom"/>
            <w:vMerge w:val="continue"/>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980" w:type="dxa"/>
            <w:vAlign w:val="bottom"/>
            <w:gridSpan w:val="6"/>
          </w:tcPr>
          <w:p>
            <w:pPr>
              <w:ind w:left="40"/>
              <w:spacing w:after="0"/>
              <w:rPr>
                <w:sz w:val="20"/>
                <w:szCs w:val="20"/>
                <w:color w:val="auto"/>
              </w:rPr>
            </w:pPr>
            <w:r>
              <w:rPr>
                <w:rFonts w:ascii="Arial" w:cs="Arial" w:eastAsia="Arial" w:hAnsi="Arial"/>
                <w:sz w:val="1"/>
                <w:szCs w:val="1"/>
                <w:b w:val="1"/>
                <w:bCs w:val="1"/>
                <w:i w:val="1"/>
                <w:iCs w:val="1"/>
                <w:color w:val="auto"/>
                <w:vertAlign w:val="subscript"/>
              </w:rPr>
              <w:t>4</w:t>
            </w:r>
            <w:r>
              <w:rPr>
                <w:rFonts w:ascii="Arial" w:cs="Arial" w:eastAsia="Arial" w:hAnsi="Arial"/>
                <w:sz w:val="1"/>
                <w:szCs w:val="1"/>
                <w:b w:val="1"/>
                <w:bCs w:val="1"/>
                <w:i w:val="1"/>
                <w:iCs w:val="1"/>
                <w:u w:val="single" w:color="auto"/>
                <w:color w:val="auto"/>
                <w:vertAlign w:val="superscript"/>
              </w:rPr>
              <w:t>1</w:t>
            </w:r>
            <w:r>
              <w:rPr>
                <w:rFonts w:ascii="Arial" w:cs="Arial" w:eastAsia="Arial" w:hAnsi="Arial"/>
                <w:sz w:val="1"/>
                <w:szCs w:val="1"/>
                <w:color w:val="auto"/>
              </w:rPr>
              <w:t xml:space="preserve"> (b</w:t>
            </w:r>
            <w:r>
              <w:rPr>
                <w:rFonts w:ascii="Arial" w:cs="Arial" w:eastAsia="Arial" w:hAnsi="Arial"/>
                <w:sz w:val="1"/>
                <w:szCs w:val="1"/>
                <w:b w:val="1"/>
                <w:bCs w:val="1"/>
                <w:i w:val="1"/>
                <w:iCs w:val="1"/>
                <w:color w:val="auto"/>
                <w:vertAlign w:val="superscript"/>
              </w:rPr>
              <w:t>4</w:t>
            </w:r>
            <w:r>
              <w:rPr>
                <w:rFonts w:ascii="Arial" w:cs="Arial" w:eastAsia="Arial" w:hAnsi="Arial"/>
                <w:sz w:val="1"/>
                <w:szCs w:val="1"/>
                <w:color w:val="auto"/>
              </w:rPr>
              <w:t xml:space="preserve"> − a</w:t>
            </w:r>
            <w:r>
              <w:rPr>
                <w:rFonts w:ascii="Arial" w:cs="Arial" w:eastAsia="Arial" w:hAnsi="Arial"/>
                <w:sz w:val="1"/>
                <w:szCs w:val="1"/>
                <w:b w:val="1"/>
                <w:bCs w:val="1"/>
                <w:i w:val="1"/>
                <w:iCs w:val="1"/>
                <w:color w:val="auto"/>
                <w:vertAlign w:val="superscript"/>
              </w:rPr>
              <w:t>4</w:t>
            </w:r>
            <w:r>
              <w:rPr>
                <w:rFonts w:ascii="Arial" w:cs="Arial" w:eastAsia="Arial" w:hAnsi="Arial"/>
                <w:sz w:val="1"/>
                <w:szCs w:val="1"/>
                <w:color w:val="auto"/>
              </w:rPr>
              <w:t>).</w:t>
            </w:r>
          </w:p>
        </w:tc>
        <w:tc>
          <w:tcPr>
            <w:tcW w:w="0" w:type="dxa"/>
            <w:vAlign w:val="bottom"/>
          </w:tcPr>
          <w:p>
            <w:pPr>
              <w:spacing w:after="0" w:line="20" w:lineRule="exact"/>
              <w:rPr>
                <w:sz w:val="1"/>
                <w:szCs w:val="1"/>
                <w:color w:val="auto"/>
              </w:rPr>
            </w:pPr>
          </w:p>
        </w:tc>
      </w:tr>
      <w:tr>
        <w:trPr>
          <w:trHeight w:val="2"/>
        </w:trPr>
        <w:tc>
          <w:tcPr>
            <w:tcW w:w="3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0"/>
        </w:trPr>
        <w:tc>
          <w:tcPr>
            <w:tcW w:w="340" w:type="dxa"/>
            <w:vAlign w:val="bottom"/>
          </w:tcPr>
          <w:p>
            <w:pPr>
              <w:spacing w:after="0"/>
              <w:rPr>
                <w:sz w:val="5"/>
                <w:szCs w:val="5"/>
                <w:color w:val="auto"/>
              </w:rPr>
            </w:pPr>
          </w:p>
        </w:tc>
        <w:tc>
          <w:tcPr>
            <w:tcW w:w="260" w:type="dxa"/>
            <w:vAlign w:val="bottom"/>
          </w:tcPr>
          <w:p>
            <w:pPr>
              <w:spacing w:after="0"/>
              <w:rPr>
                <w:sz w:val="5"/>
                <w:szCs w:val="5"/>
                <w:color w:val="auto"/>
              </w:rPr>
            </w:pPr>
          </w:p>
        </w:tc>
        <w:tc>
          <w:tcPr>
            <w:tcW w:w="6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340" w:type="dxa"/>
            <w:vAlign w:val="bottom"/>
          </w:tcPr>
          <w:p>
            <w:pPr>
              <w:spacing w:after="0"/>
              <w:rPr>
                <w:sz w:val="5"/>
                <w:szCs w:val="5"/>
                <w:color w:val="auto"/>
              </w:rPr>
            </w:pPr>
          </w:p>
        </w:tc>
        <w:tc>
          <w:tcPr>
            <w:tcW w:w="260" w:type="dxa"/>
            <w:vAlign w:val="bottom"/>
          </w:tcPr>
          <w:p>
            <w:pPr>
              <w:spacing w:after="0"/>
              <w:rPr>
                <w:sz w:val="5"/>
                <w:szCs w:val="5"/>
                <w:color w:val="auto"/>
              </w:rPr>
            </w:pPr>
          </w:p>
        </w:tc>
        <w:tc>
          <w:tcPr>
            <w:tcW w:w="6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98"/>
        </w:trPr>
        <w:tc>
          <w:tcPr>
            <w:tcW w:w="3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00" w:lineRule="auto"/>
        <w:rPr>
          <w:sz w:val="20"/>
          <w:szCs w:val="20"/>
          <w:color w:val="auto"/>
        </w:rPr>
      </w:pPr>
      <w:r>
        <w:rPr>
          <w:rFonts w:ascii="Arial" w:cs="Arial" w:eastAsia="Arial" w:hAnsi="Arial"/>
          <w:sz w:val="20"/>
          <w:szCs w:val="20"/>
          <w:b w:val="1"/>
          <w:bCs w:val="1"/>
          <w:color w:val="auto"/>
        </w:rPr>
        <w:t xml:space="preserve">Пользуясь симметричностью этой системы уравнений можно положить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c</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что даёт</w:t>
      </w:r>
    </w:p>
    <w:p>
      <w:pPr>
        <w:spacing w:after="0" w:line="2" w:lineRule="exact"/>
        <w:rPr>
          <w:sz w:val="20"/>
          <w:szCs w:val="20"/>
          <w:color w:val="auto"/>
        </w:rPr>
      </w:pPr>
    </w:p>
    <w:p>
      <w:pPr>
        <w:ind w:left="240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c</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(b − a),</w:t>
      </w:r>
    </w:p>
    <w:p>
      <w:pPr>
        <w:spacing w:after="0" w:line="8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54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rPr>
              <w:t>а из первого и второго уравнений позволяет получить</w:t>
            </w:r>
          </w:p>
        </w:tc>
        <w:tc>
          <w:tcPr>
            <w:tcW w:w="920" w:type="dxa"/>
            <w:vAlign w:val="bottom"/>
          </w:tcPr>
          <w:p>
            <w:pPr>
              <w:spacing w:after="0"/>
              <w:rPr>
                <w:sz w:val="19"/>
                <w:szCs w:val="19"/>
                <w:color w:val="auto"/>
              </w:rPr>
            </w:pPr>
          </w:p>
        </w:tc>
      </w:tr>
      <w:tr>
        <w:trPr>
          <w:trHeight w:val="466"/>
        </w:trPr>
        <w:tc>
          <w:tcPr>
            <w:tcW w:w="2300" w:type="dxa"/>
            <w:vAlign w:val="bottom"/>
          </w:tcPr>
          <w:p>
            <w:pPr>
              <w:spacing w:after="0"/>
              <w:rPr>
                <w:sz w:val="24"/>
                <w:szCs w:val="24"/>
                <w:color w:val="auto"/>
              </w:rPr>
            </w:pPr>
          </w:p>
        </w:tc>
        <w:tc>
          <w:tcPr>
            <w:tcW w:w="3240" w:type="dxa"/>
            <w:vAlign w:val="bottom"/>
            <w:gridSpan w:val="2"/>
          </w:tcPr>
          <w:p>
            <w:pPr>
              <w:jc w:val="right"/>
              <w:ind w:right="1535"/>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a + b.</w:t>
            </w:r>
          </w:p>
        </w:tc>
        <w:tc>
          <w:tcPr>
            <w:tcW w:w="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(2.60)</w:t>
            </w:r>
          </w:p>
        </w:tc>
      </w:tr>
      <w:tr>
        <w:trPr>
          <w:trHeight w:val="439"/>
        </w:trPr>
        <w:tc>
          <w:tcPr>
            <w:tcW w:w="554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w w:val="98"/>
              </w:rPr>
              <w:t>В то же время из первого и третьего уравнений следует</w:t>
            </w:r>
          </w:p>
        </w:tc>
        <w:tc>
          <w:tcPr>
            <w:tcW w:w="920" w:type="dxa"/>
            <w:vAlign w:val="bottom"/>
          </w:tcPr>
          <w:p>
            <w:pPr>
              <w:spacing w:after="0"/>
              <w:rPr>
                <w:sz w:val="24"/>
                <w:szCs w:val="24"/>
                <w:color w:val="auto"/>
              </w:rPr>
            </w:pPr>
          </w:p>
        </w:tc>
      </w:tr>
      <w:tr>
        <w:trPr>
          <w:trHeight w:val="403"/>
        </w:trPr>
        <w:tc>
          <w:tcPr>
            <w:tcW w:w="2300" w:type="dxa"/>
            <w:vAlign w:val="bottom"/>
          </w:tcPr>
          <w:p>
            <w:pPr>
              <w:jc w:val="right"/>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p>
        </w:tc>
        <w:tc>
          <w:tcPr>
            <w:tcW w:w="460" w:type="dxa"/>
            <w:vAlign w:val="bottom"/>
          </w:tcPr>
          <w:p>
            <w:pPr>
              <w:jc w:val="right"/>
              <w:spacing w:after="0" w:line="309" w:lineRule="exact"/>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perscript"/>
              </w:rPr>
              <w:t>2</w:t>
            </w:r>
          </w:p>
        </w:tc>
        <w:tc>
          <w:tcPr>
            <w:tcW w:w="2780" w:type="dxa"/>
            <w:vAlign w:val="bottom"/>
          </w:tcPr>
          <w:p>
            <w:pPr>
              <w:jc w:val="right"/>
              <w:ind w:right="1095"/>
              <w:spacing w:after="0" w:line="309" w:lineRule="exact"/>
              <w:rPr>
                <w:sz w:val="20"/>
                <w:szCs w:val="20"/>
                <w:color w:val="auto"/>
              </w:rPr>
            </w:pPr>
            <w:r>
              <w:rPr>
                <w:rFonts w:ascii="Arial" w:cs="Arial" w:eastAsia="Arial" w:hAnsi="Arial"/>
                <w:sz w:val="20"/>
                <w:szCs w:val="20"/>
                <w:color w:val="auto"/>
                <w:w w:val="97"/>
              </w:rPr>
              <w:t xml:space="preserve">= </w:t>
            </w:r>
            <w:r>
              <w:rPr>
                <w:rFonts w:ascii="Arial" w:cs="Arial" w:eastAsia="Arial" w:hAnsi="Arial"/>
                <w:sz w:val="27"/>
                <w:szCs w:val="27"/>
                <w:b w:val="1"/>
                <w:bCs w:val="1"/>
                <w:i w:val="1"/>
                <w:iCs w:val="1"/>
                <w:u w:val="single" w:color="auto"/>
                <w:color w:val="auto"/>
                <w:w w:val="97"/>
                <w:vertAlign w:val="superscript"/>
              </w:rPr>
              <w:t>2</w:t>
            </w:r>
            <w:r>
              <w:rPr>
                <w:rFonts w:ascii="Arial" w:cs="Arial" w:eastAsia="Arial" w:hAnsi="Arial"/>
                <w:sz w:val="20"/>
                <w:szCs w:val="20"/>
                <w:color w:val="auto"/>
                <w:w w:val="97"/>
              </w:rPr>
              <w:t xml:space="preserve"> (b</w:t>
            </w:r>
            <w:r>
              <w:rPr>
                <w:rFonts w:ascii="Arial" w:cs="Arial" w:eastAsia="Arial" w:hAnsi="Arial"/>
                <w:sz w:val="27"/>
                <w:szCs w:val="27"/>
                <w:b w:val="1"/>
                <w:bCs w:val="1"/>
                <w:i w:val="1"/>
                <w:iCs w:val="1"/>
                <w:color w:val="auto"/>
                <w:w w:val="97"/>
                <w:vertAlign w:val="superscript"/>
              </w:rPr>
              <w:t>2</w:t>
            </w:r>
            <w:r>
              <w:rPr>
                <w:rFonts w:ascii="Arial" w:cs="Arial" w:eastAsia="Arial" w:hAnsi="Arial"/>
                <w:sz w:val="20"/>
                <w:szCs w:val="20"/>
                <w:color w:val="auto"/>
                <w:w w:val="97"/>
              </w:rPr>
              <w:t xml:space="preserve"> + ab + b</w:t>
            </w:r>
            <w:r>
              <w:rPr>
                <w:rFonts w:ascii="Arial" w:cs="Arial" w:eastAsia="Arial" w:hAnsi="Arial"/>
                <w:sz w:val="27"/>
                <w:szCs w:val="27"/>
                <w:b w:val="1"/>
                <w:bCs w:val="1"/>
                <w:i w:val="1"/>
                <w:iCs w:val="1"/>
                <w:color w:val="auto"/>
                <w:w w:val="97"/>
                <w:vertAlign w:val="superscript"/>
              </w:rPr>
              <w:t>2</w:t>
            </w:r>
            <w:r>
              <w:rPr>
                <w:rFonts w:ascii="Arial" w:cs="Arial" w:eastAsia="Arial" w:hAnsi="Arial"/>
                <w:sz w:val="20"/>
                <w:szCs w:val="20"/>
                <w:color w:val="auto"/>
                <w:w w:val="97"/>
              </w:rPr>
              <w:t>).</w:t>
            </w:r>
          </w:p>
        </w:tc>
        <w:tc>
          <w:tcPr>
            <w:tcW w:w="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(2.61)</w:t>
            </w:r>
          </w:p>
        </w:tc>
      </w:tr>
      <w:tr>
        <w:trPr>
          <w:trHeight w:val="139"/>
        </w:trPr>
        <w:tc>
          <w:tcPr>
            <w:tcW w:w="230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46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2</w:t>
            </w:r>
          </w:p>
        </w:tc>
        <w:tc>
          <w:tcPr>
            <w:tcW w:w="2780" w:type="dxa"/>
            <w:vAlign w:val="bottom"/>
          </w:tcPr>
          <w:p>
            <w:pPr>
              <w:jc w:val="right"/>
              <w:ind w:right="2355"/>
              <w:spacing w:after="0" w:line="138" w:lineRule="exact"/>
              <w:rPr>
                <w:sz w:val="20"/>
                <w:szCs w:val="20"/>
                <w:color w:val="auto"/>
              </w:rPr>
            </w:pPr>
            <w:r>
              <w:rPr>
                <w:rFonts w:ascii="Arial" w:cs="Arial" w:eastAsia="Arial" w:hAnsi="Arial"/>
                <w:sz w:val="14"/>
                <w:szCs w:val="14"/>
                <w:b w:val="1"/>
                <w:bCs w:val="1"/>
                <w:i w:val="1"/>
                <w:iCs w:val="1"/>
                <w:color w:val="auto"/>
              </w:rPr>
              <w:t>3</w:t>
            </w:r>
          </w:p>
        </w:tc>
        <w:tc>
          <w:tcPr>
            <w:tcW w:w="920" w:type="dxa"/>
            <w:vAlign w:val="bottom"/>
          </w:tcPr>
          <w:p>
            <w:pPr>
              <w:spacing w:after="0"/>
              <w:rPr>
                <w:sz w:val="12"/>
                <w:szCs w:val="12"/>
                <w:color w:val="auto"/>
              </w:rPr>
            </w:pPr>
          </w:p>
        </w:tc>
      </w:tr>
    </w:tbl>
    <w:p>
      <w:pPr>
        <w:spacing w:after="0" w:line="165"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Возводя (2.60) в квадрат и вычитая из результата уравнение (2.61), будем иметь</w:t>
      </w:r>
    </w:p>
    <w:tbl>
      <w:tblPr>
        <w:tblLayout w:type="fixed"/>
        <w:tblInd w:w="2140" w:type="dxa"/>
        <w:tblCellMar>
          <w:top w:w="0" w:type="dxa"/>
          <w:left w:w="0" w:type="dxa"/>
          <w:bottom w:w="0" w:type="dxa"/>
          <w:right w:w="0" w:type="dxa"/>
        </w:tblCellMar>
      </w:tblPr>
      <w:tr>
        <w:trPr>
          <w:trHeight w:val="243"/>
        </w:trPr>
        <w:tc>
          <w:tcPr>
            <w:tcW w:w="440" w:type="dxa"/>
            <w:vAlign w:val="bottom"/>
          </w:tcPr>
          <w:p>
            <w:pPr>
              <w:spacing w:after="0" w:line="229"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i w:val="1"/>
                <w:iCs w:val="1"/>
                <w:color w:val="auto"/>
              </w:rPr>
              <w:t>1</w:t>
            </w:r>
            <w:r>
              <w:rPr>
                <w:rFonts w:ascii="Arial" w:cs="Arial" w:eastAsia="Arial" w:hAnsi="Arial"/>
                <w:sz w:val="20"/>
                <w:szCs w:val="20"/>
                <w:color w:val="auto"/>
              </w:rPr>
              <w:t>x</w:t>
            </w:r>
            <w:r>
              <w:rPr>
                <w:rFonts w:ascii="Arial" w:cs="Arial" w:eastAsia="Arial" w:hAnsi="Arial"/>
                <w:sz w:val="13"/>
                <w:szCs w:val="13"/>
                <w:b w:val="1"/>
                <w:bCs w:val="1"/>
                <w:i w:val="1"/>
                <w:iCs w:val="1"/>
                <w:color w:val="auto"/>
              </w:rPr>
              <w:t>2</w:t>
            </w:r>
          </w:p>
        </w:tc>
        <w:tc>
          <w:tcPr>
            <w:tcW w:w="360" w:type="dxa"/>
            <w:vAlign w:val="bottom"/>
          </w:tcPr>
          <w:p>
            <w:pPr>
              <w:jc w:val="right"/>
              <w:spacing w:after="0" w:line="241" w:lineRule="exact"/>
              <w:rPr>
                <w:sz w:val="20"/>
                <w:szCs w:val="20"/>
                <w:color w:val="auto"/>
              </w:rPr>
            </w:pPr>
            <w:r>
              <w:rPr>
                <w:rFonts w:ascii="Arial" w:cs="Arial" w:eastAsia="Arial" w:hAnsi="Arial"/>
                <w:sz w:val="28"/>
                <w:szCs w:val="28"/>
                <w:color w:val="auto"/>
                <w:vertAlign w:val="subscript"/>
              </w:rPr>
              <w:t>=</w:t>
            </w:r>
            <w:r>
              <w:rPr>
                <w:rFonts w:ascii="Arial" w:cs="Arial" w:eastAsia="Arial" w:hAnsi="Arial"/>
                <w:sz w:val="12"/>
                <w:szCs w:val="12"/>
                <w:b w:val="1"/>
                <w:bCs w:val="1"/>
                <w:i w:val="1"/>
                <w:iCs w:val="1"/>
                <w:color w:val="auto"/>
              </w:rPr>
              <w:t xml:space="preserve"> </w:t>
            </w:r>
            <w:r>
              <w:rPr>
                <w:rFonts w:ascii="Arial" w:cs="Arial" w:eastAsia="Arial" w:hAnsi="Arial"/>
                <w:sz w:val="12"/>
                <w:szCs w:val="12"/>
                <w:b w:val="1"/>
                <w:bCs w:val="1"/>
                <w:i w:val="1"/>
                <w:iCs w:val="1"/>
                <w:u w:val="single" w:color="auto"/>
                <w:color w:val="auto"/>
              </w:rPr>
              <w:t>1</w:t>
            </w:r>
          </w:p>
        </w:tc>
        <w:tc>
          <w:tcPr>
            <w:tcW w:w="280" w:type="dxa"/>
            <w:vAlign w:val="bottom"/>
          </w:tcPr>
          <w:p>
            <w:pPr>
              <w:spacing w:after="0" w:line="242" w:lineRule="exact"/>
              <w:rPr>
                <w:sz w:val="20"/>
                <w:szCs w:val="20"/>
                <w:color w:val="auto"/>
              </w:rPr>
            </w:pPr>
            <w:r>
              <w:rPr>
                <w:rFonts w:ascii="Arial" w:cs="Arial" w:eastAsia="Arial" w:hAnsi="Arial"/>
                <w:sz w:val="20"/>
                <w:szCs w:val="20"/>
                <w:color w:val="auto"/>
                <w:w w:val="93"/>
              </w:rPr>
              <w:t>(b</w:t>
            </w:r>
            <w:r>
              <w:rPr>
                <w:rFonts w:ascii="Arial" w:cs="Arial" w:eastAsia="Arial" w:hAnsi="Arial"/>
                <w:sz w:val="27"/>
                <w:szCs w:val="27"/>
                <w:b w:val="1"/>
                <w:bCs w:val="1"/>
                <w:i w:val="1"/>
                <w:iCs w:val="1"/>
                <w:color w:val="auto"/>
                <w:w w:val="93"/>
                <w:vertAlign w:val="superscript"/>
              </w:rPr>
              <w:t>2</w:t>
            </w:r>
          </w:p>
        </w:tc>
        <w:tc>
          <w:tcPr>
            <w:tcW w:w="1900" w:type="dxa"/>
            <w:vAlign w:val="bottom"/>
          </w:tcPr>
          <w:p>
            <w:pPr>
              <w:ind w:left="20"/>
              <w:spacing w:after="0" w:line="242" w:lineRule="exact"/>
              <w:rPr>
                <w:sz w:val="20"/>
                <w:szCs w:val="20"/>
                <w:color w:val="auto"/>
              </w:rPr>
            </w:pPr>
            <w:r>
              <w:rPr>
                <w:rFonts w:ascii="Arial" w:cs="Arial" w:eastAsia="Arial" w:hAnsi="Arial"/>
                <w:sz w:val="20"/>
                <w:szCs w:val="20"/>
                <w:color w:val="auto"/>
              </w:rPr>
              <w:t>+ 4ba + 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1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(2.62)</w:t>
            </w:r>
          </w:p>
        </w:tc>
      </w:tr>
      <w:tr>
        <w:trPr>
          <w:trHeight w:val="139"/>
        </w:trPr>
        <w:tc>
          <w:tcPr>
            <w:tcW w:w="440" w:type="dxa"/>
            <w:vAlign w:val="bottom"/>
          </w:tcPr>
          <w:p>
            <w:pPr>
              <w:spacing w:after="0"/>
              <w:rPr>
                <w:sz w:val="12"/>
                <w:szCs w:val="12"/>
                <w:color w:val="auto"/>
              </w:rPr>
            </w:pPr>
          </w:p>
        </w:tc>
        <w:tc>
          <w:tcPr>
            <w:tcW w:w="36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6</w:t>
            </w:r>
          </w:p>
        </w:tc>
        <w:tc>
          <w:tcPr>
            <w:tcW w:w="280" w:type="dxa"/>
            <w:vAlign w:val="bottom"/>
          </w:tcPr>
          <w:p>
            <w:pPr>
              <w:spacing w:after="0"/>
              <w:rPr>
                <w:sz w:val="12"/>
                <w:szCs w:val="12"/>
                <w:color w:val="auto"/>
              </w:rPr>
            </w:pPr>
          </w:p>
        </w:tc>
        <w:tc>
          <w:tcPr>
            <w:tcW w:w="1900" w:type="dxa"/>
            <w:vAlign w:val="bottom"/>
          </w:tcPr>
          <w:p>
            <w:pPr>
              <w:spacing w:after="0"/>
              <w:rPr>
                <w:sz w:val="12"/>
                <w:szCs w:val="12"/>
                <w:color w:val="auto"/>
              </w:rPr>
            </w:pPr>
          </w:p>
        </w:tc>
        <w:tc>
          <w:tcPr>
            <w:tcW w:w="1340" w:type="dxa"/>
            <w:vAlign w:val="bottom"/>
          </w:tcPr>
          <w:p>
            <w:pPr>
              <w:spacing w:after="0"/>
              <w:rPr>
                <w:sz w:val="12"/>
                <w:szCs w:val="12"/>
                <w:color w:val="auto"/>
              </w:rPr>
            </w:pPr>
          </w:p>
        </w:tc>
      </w:tr>
    </w:tbl>
    <w:p>
      <w:pPr>
        <w:spacing w:after="0" w:line="62" w:lineRule="exact"/>
        <w:rPr>
          <w:sz w:val="20"/>
          <w:szCs w:val="20"/>
          <w:color w:val="auto"/>
        </w:rPr>
      </w:pPr>
    </w:p>
    <w:p>
      <w:pPr>
        <w:jc w:val="both"/>
        <w:spacing w:after="0" w:line="224" w:lineRule="auto"/>
        <w:rPr>
          <w:sz w:val="20"/>
          <w:szCs w:val="20"/>
          <w:color w:val="auto"/>
        </w:rPr>
      </w:pPr>
      <w:r>
        <w:rPr>
          <w:rFonts w:ascii="Arial" w:cs="Arial" w:eastAsia="Arial" w:hAnsi="Arial"/>
          <w:sz w:val="18"/>
          <w:szCs w:val="18"/>
          <w:b w:val="1"/>
          <w:bCs w:val="1"/>
          <w:color w:val="auto"/>
        </w:rPr>
        <w:t xml:space="preserve">Соотношения (2.60) и (2.62) на основе теоремы Виета позволяют сде-лать вывод, что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являются корнями квадратного уравнения</w:t>
      </w:r>
    </w:p>
    <w:p>
      <w:pPr>
        <w:spacing w:after="0" w:line="198" w:lineRule="exact"/>
        <w:rPr>
          <w:sz w:val="20"/>
          <w:szCs w:val="20"/>
          <w:color w:val="auto"/>
        </w:rPr>
      </w:pPr>
    </w:p>
    <w:p>
      <w:pPr>
        <w:ind w:left="158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(a + b) 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6</w:t>
      </w:r>
      <w:r>
        <w:rPr>
          <w:rFonts w:ascii="Arial" w:cs="Arial" w:eastAsia="Arial" w:hAnsi="Arial"/>
          <w:sz w:val="20"/>
          <w:szCs w:val="20"/>
          <w:color w:val="auto"/>
        </w:rPr>
        <w:t xml:space="preserve"> (b</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+ 4ba + 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 0,</w:t>
      </w:r>
    </w:p>
    <w:p>
      <w:pPr>
        <w:spacing w:after="0" w:line="15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580" w:type="dxa"/>
            <w:vAlign w:val="bottom"/>
          </w:tcPr>
          <w:p>
            <w:pPr>
              <w:spacing w:after="0" w:line="229" w:lineRule="exact"/>
              <w:rPr>
                <w:sz w:val="20"/>
                <w:szCs w:val="20"/>
                <w:color w:val="auto"/>
              </w:rPr>
            </w:pPr>
            <w:r>
              <w:rPr>
                <w:rFonts w:ascii="Arial" w:cs="Arial" w:eastAsia="Arial" w:hAnsi="Arial"/>
                <w:sz w:val="20"/>
                <w:szCs w:val="20"/>
                <w:b w:val="1"/>
                <w:bCs w:val="1"/>
                <w:color w:val="auto"/>
              </w:rPr>
              <w:t>так что</w:t>
            </w:r>
          </w:p>
        </w:tc>
        <w:tc>
          <w:tcPr>
            <w:tcW w:w="120" w:type="dxa"/>
            <w:vAlign w:val="bottom"/>
          </w:tcPr>
          <w:p>
            <w:pPr>
              <w:spacing w:after="0"/>
              <w:rPr>
                <w:sz w:val="19"/>
                <w:szCs w:val="19"/>
                <w:color w:val="auto"/>
              </w:rPr>
            </w:pPr>
          </w:p>
        </w:tc>
        <w:tc>
          <w:tcPr>
            <w:tcW w:w="880" w:type="dxa"/>
            <w:vAlign w:val="bottom"/>
          </w:tcPr>
          <w:p>
            <w:pPr>
              <w:spacing w:after="0"/>
              <w:rPr>
                <w:sz w:val="19"/>
                <w:szCs w:val="19"/>
                <w:color w:val="auto"/>
              </w:rPr>
            </w:pPr>
          </w:p>
        </w:tc>
        <w:tc>
          <w:tcPr>
            <w:tcW w:w="120" w:type="dxa"/>
            <w:vAlign w:val="bottom"/>
            <w:vMerge w:val="restart"/>
          </w:tcPr>
          <w:p>
            <w:pPr>
              <w:jc w:val="right"/>
              <w:spacing w:after="0"/>
              <w:rPr>
                <w:sz w:val="20"/>
                <w:szCs w:val="20"/>
                <w:color w:val="auto"/>
              </w:rPr>
            </w:pPr>
            <w:r>
              <w:rPr>
                <w:rFonts w:ascii="Arial" w:cs="Arial" w:eastAsia="Arial" w:hAnsi="Arial"/>
                <w:sz w:val="14"/>
                <w:szCs w:val="14"/>
                <w:color w:val="auto"/>
              </w:rPr>
              <w:t>√</w:t>
            </w:r>
          </w:p>
        </w:tc>
        <w:tc>
          <w:tcPr>
            <w:tcW w:w="80" w:type="dxa"/>
            <w:vAlign w:val="bottom"/>
            <w:tcBorders>
              <w:bottom w:val="single" w:sz="8" w:color="auto"/>
            </w:tcBorders>
          </w:tcPr>
          <w:p>
            <w:pPr>
              <w:spacing w:after="0"/>
              <w:rPr>
                <w:sz w:val="19"/>
                <w:szCs w:val="19"/>
                <w:color w:val="auto"/>
              </w:rPr>
            </w:pPr>
          </w:p>
        </w:tc>
        <w:tc>
          <w:tcPr>
            <w:tcW w:w="20" w:type="dxa"/>
            <w:vAlign w:val="bottom"/>
            <w:tcBorders>
              <w:bottom w:val="single" w:sz="8" w:color="auto"/>
            </w:tcBorders>
          </w:tcPr>
          <w:p>
            <w:pPr>
              <w:spacing w:after="0"/>
              <w:rPr>
                <w:sz w:val="19"/>
                <w:szCs w:val="19"/>
                <w:color w:val="auto"/>
              </w:rPr>
            </w:pPr>
          </w:p>
        </w:tc>
        <w:tc>
          <w:tcPr>
            <w:tcW w:w="140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2580" w:type="dxa"/>
            <w:vAlign w:val="bottom"/>
            <w:vMerge w:val="restart"/>
          </w:tcPr>
          <w:p>
            <w:pPr>
              <w:ind w:left="2000"/>
              <w:spacing w:after="0" w:line="229"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w:t>
            </w:r>
            <w:r>
              <w:rPr>
                <w:rFonts w:ascii="Arial" w:cs="Arial" w:eastAsia="Arial" w:hAnsi="Arial"/>
                <w:sz w:val="13"/>
                <w:szCs w:val="13"/>
                <w:b w:val="1"/>
                <w:bCs w:val="1"/>
                <w:i w:val="1"/>
                <w:iCs w:val="1"/>
                <w:color w:val="auto"/>
              </w:rPr>
              <w:t>2</w:t>
            </w:r>
            <w:r>
              <w:rPr>
                <w:rFonts w:ascii="Arial" w:cs="Arial" w:eastAsia="Arial" w:hAnsi="Arial"/>
                <w:sz w:val="20"/>
                <w:szCs w:val="20"/>
                <w:color w:val="auto"/>
              </w:rPr>
              <w:t xml:space="preserve"> =</w:t>
            </w:r>
          </w:p>
        </w:tc>
        <w:tc>
          <w:tcPr>
            <w:tcW w:w="120" w:type="dxa"/>
            <w:vAlign w:val="bottom"/>
          </w:tcPr>
          <w:p>
            <w:pPr>
              <w:jc w:val="right"/>
              <w:spacing w:after="0" w:line="136" w:lineRule="exact"/>
              <w:rPr>
                <w:sz w:val="20"/>
                <w:szCs w:val="20"/>
                <w:color w:val="auto"/>
              </w:rPr>
            </w:pPr>
            <w:r>
              <w:rPr>
                <w:rFonts w:ascii="Arial" w:cs="Arial" w:eastAsia="Arial" w:hAnsi="Arial"/>
                <w:sz w:val="14"/>
                <w:szCs w:val="14"/>
                <w:b w:val="1"/>
                <w:bCs w:val="1"/>
                <w:i w:val="1"/>
                <w:iCs w:val="1"/>
                <w:u w:val="single" w:color="auto"/>
                <w:color w:val="auto"/>
              </w:rPr>
              <w:t>1</w:t>
            </w:r>
          </w:p>
        </w:tc>
        <w:tc>
          <w:tcPr>
            <w:tcW w:w="880" w:type="dxa"/>
            <w:vAlign w:val="bottom"/>
            <w:vMerge w:val="restart"/>
          </w:tcPr>
          <w:p>
            <w:pPr>
              <w:ind w:left="20"/>
              <w:spacing w:after="0"/>
              <w:rPr>
                <w:sz w:val="20"/>
                <w:szCs w:val="20"/>
                <w:color w:val="auto"/>
              </w:rPr>
            </w:pPr>
            <w:r>
              <w:rPr>
                <w:rFonts w:ascii="Arial" w:cs="Arial" w:eastAsia="Arial" w:hAnsi="Arial"/>
                <w:sz w:val="20"/>
                <w:szCs w:val="20"/>
                <w:color w:val="auto"/>
              </w:rPr>
              <w:t>(a + b) ±</w:t>
            </w:r>
          </w:p>
        </w:tc>
        <w:tc>
          <w:tcPr>
            <w:tcW w:w="120" w:type="dxa"/>
            <w:vAlign w:val="bottom"/>
            <w:vMerge w:val="continue"/>
          </w:tcPr>
          <w:p>
            <w:pPr>
              <w:spacing w:after="0"/>
              <w:rPr>
                <w:sz w:val="11"/>
                <w:szCs w:val="11"/>
                <w:color w:val="auto"/>
              </w:rPr>
            </w:pPr>
          </w:p>
        </w:tc>
        <w:tc>
          <w:tcPr>
            <w:tcW w:w="100" w:type="dxa"/>
            <w:vAlign w:val="bottom"/>
            <w:gridSpan w:val="2"/>
          </w:tcPr>
          <w:p>
            <w:pPr>
              <w:jc w:val="right"/>
              <w:ind w:right="20"/>
              <w:spacing w:after="0" w:line="136" w:lineRule="exact"/>
              <w:rPr>
                <w:sz w:val="20"/>
                <w:szCs w:val="20"/>
                <w:color w:val="auto"/>
              </w:rPr>
            </w:pPr>
            <w:r>
              <w:rPr>
                <w:rFonts w:ascii="Arial" w:cs="Arial" w:eastAsia="Arial" w:hAnsi="Arial"/>
                <w:sz w:val="14"/>
                <w:szCs w:val="14"/>
                <w:b w:val="1"/>
                <w:bCs w:val="1"/>
                <w:i w:val="1"/>
                <w:iCs w:val="1"/>
                <w:color w:val="auto"/>
                <w:w w:val="76"/>
              </w:rPr>
              <w:t>3</w:t>
            </w:r>
          </w:p>
        </w:tc>
        <w:tc>
          <w:tcPr>
            <w:tcW w:w="1400" w:type="dxa"/>
            <w:vAlign w:val="bottom"/>
            <w:vMerge w:val="restart"/>
          </w:tcPr>
          <w:p>
            <w:pPr>
              <w:spacing w:after="0"/>
              <w:rPr>
                <w:sz w:val="20"/>
                <w:szCs w:val="20"/>
                <w:color w:val="auto"/>
              </w:rPr>
            </w:pPr>
            <w:r>
              <w:rPr>
                <w:rFonts w:ascii="Arial" w:cs="Arial" w:eastAsia="Arial" w:hAnsi="Arial"/>
                <w:sz w:val="20"/>
                <w:szCs w:val="20"/>
                <w:color w:val="auto"/>
              </w:rPr>
              <w:t>(b − a).</w:t>
            </w:r>
          </w:p>
        </w:tc>
        <w:tc>
          <w:tcPr>
            <w:tcW w:w="12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(2.63)</w:t>
            </w:r>
          </w:p>
        </w:tc>
        <w:tc>
          <w:tcPr>
            <w:tcW w:w="0" w:type="dxa"/>
            <w:vAlign w:val="bottom"/>
          </w:tcPr>
          <w:p>
            <w:pPr>
              <w:spacing w:after="0"/>
              <w:rPr>
                <w:sz w:val="1"/>
                <w:szCs w:val="1"/>
                <w:color w:val="auto"/>
              </w:rPr>
            </w:pPr>
          </w:p>
        </w:tc>
      </w:tr>
      <w:tr>
        <w:trPr>
          <w:trHeight w:val="225"/>
        </w:trPr>
        <w:tc>
          <w:tcPr>
            <w:tcW w:w="2580" w:type="dxa"/>
            <w:vAlign w:val="bottom"/>
            <w:vMerge w:val="continue"/>
          </w:tcPr>
          <w:p>
            <w:pPr>
              <w:spacing w:after="0"/>
              <w:rPr>
                <w:sz w:val="19"/>
                <w:szCs w:val="19"/>
                <w:color w:val="auto"/>
              </w:rPr>
            </w:pPr>
          </w:p>
        </w:tc>
        <w:tc>
          <w:tcPr>
            <w:tcW w:w="12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2</w:t>
            </w:r>
          </w:p>
        </w:tc>
        <w:tc>
          <w:tcPr>
            <w:tcW w:w="880" w:type="dxa"/>
            <w:vAlign w:val="bottom"/>
            <w:vMerge w:val="continue"/>
          </w:tcPr>
          <w:p>
            <w:pPr>
              <w:spacing w:after="0"/>
              <w:rPr>
                <w:sz w:val="19"/>
                <w:szCs w:val="19"/>
                <w:color w:val="auto"/>
              </w:rPr>
            </w:pPr>
          </w:p>
        </w:tc>
        <w:tc>
          <w:tcPr>
            <w:tcW w:w="200" w:type="dxa"/>
            <w:vAlign w:val="bottom"/>
            <w:tcBorders>
              <w:top w:val="single" w:sz="8" w:color="auto"/>
            </w:tcBorders>
            <w:gridSpan w:val="2"/>
          </w:tcPr>
          <w:p>
            <w:pPr>
              <w:jc w:val="right"/>
              <w:spacing w:after="0" w:line="138" w:lineRule="exact"/>
              <w:rPr>
                <w:sz w:val="20"/>
                <w:szCs w:val="20"/>
                <w:color w:val="auto"/>
              </w:rPr>
            </w:pPr>
            <w:r>
              <w:rPr>
                <w:rFonts w:ascii="Arial" w:cs="Arial" w:eastAsia="Arial" w:hAnsi="Arial"/>
                <w:sz w:val="14"/>
                <w:szCs w:val="14"/>
                <w:b w:val="1"/>
                <w:bCs w:val="1"/>
                <w:i w:val="1"/>
                <w:iCs w:val="1"/>
                <w:color w:val="auto"/>
              </w:rPr>
              <w:t>6</w:t>
            </w:r>
          </w:p>
        </w:tc>
        <w:tc>
          <w:tcPr>
            <w:tcW w:w="20" w:type="dxa"/>
            <w:vAlign w:val="bottom"/>
          </w:tcPr>
          <w:p>
            <w:pPr>
              <w:spacing w:after="0"/>
              <w:rPr>
                <w:sz w:val="19"/>
                <w:szCs w:val="19"/>
                <w:color w:val="auto"/>
              </w:rPr>
            </w:pPr>
          </w:p>
        </w:tc>
        <w:tc>
          <w:tcPr>
            <w:tcW w:w="1400" w:type="dxa"/>
            <w:vAlign w:val="bottom"/>
            <w:vMerge w:val="continue"/>
          </w:tcPr>
          <w:p>
            <w:pPr>
              <w:spacing w:after="0"/>
              <w:rPr>
                <w:sz w:val="19"/>
                <w:szCs w:val="19"/>
                <w:color w:val="auto"/>
              </w:rPr>
            </w:pPr>
          </w:p>
        </w:tc>
        <w:tc>
          <w:tcPr>
            <w:tcW w:w="12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42"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Удовлетворение полученными решениями четвёртого уравнения систе-мы проверяется прямой подстановкой. В целом мы получили квадра-турную формулу Гаусса</w:t>
      </w:r>
    </w:p>
    <w:tbl>
      <w:tblPr>
        <w:tblLayout w:type="fixed"/>
        <w:tblInd w:w="1540" w:type="dxa"/>
        <w:tblCellMar>
          <w:top w:w="0" w:type="dxa"/>
          <w:left w:w="0" w:type="dxa"/>
          <w:bottom w:w="0" w:type="dxa"/>
          <w:right w:w="0" w:type="dxa"/>
        </w:tblCellMar>
      </w:tblPr>
      <w:tr>
        <w:trPr>
          <w:trHeight w:val="217"/>
        </w:trPr>
        <w:tc>
          <w:tcPr>
            <w:tcW w:w="1320" w:type="dxa"/>
            <w:vAlign w:val="bottom"/>
          </w:tcPr>
          <w:p>
            <w:pPr>
              <w:spacing w:after="0" w:line="217" w:lineRule="exact"/>
              <w:rPr>
                <w:sz w:val="20"/>
                <w:szCs w:val="20"/>
                <w:color w:val="auto"/>
              </w:rPr>
            </w:pPr>
            <w:r>
              <w:rPr>
                <w:rFonts w:ascii="Arial" w:cs="Arial" w:eastAsia="Arial" w:hAnsi="Arial"/>
                <w:sz w:val="19"/>
                <w:szCs w:val="19"/>
                <w:b w:val="1"/>
                <w:bCs w:val="1"/>
                <w:color w:val="auto"/>
              </w:rPr>
              <w:t>Z</w:t>
            </w:r>
            <w:r>
              <w:rPr>
                <w:rFonts w:ascii="Arial" w:cs="Arial" w:eastAsia="Arial" w:hAnsi="Arial"/>
                <w:sz w:val="25"/>
                <w:szCs w:val="25"/>
                <w:b w:val="1"/>
                <w:bCs w:val="1"/>
                <w:color w:val="auto"/>
                <w:vertAlign w:val="subscript"/>
              </w:rPr>
              <w:t>a</w:t>
            </w:r>
          </w:p>
        </w:tc>
        <w:tc>
          <w:tcPr>
            <w:tcW w:w="440" w:type="dxa"/>
            <w:vAlign w:val="bottom"/>
          </w:tcPr>
          <w:p>
            <w:pPr>
              <w:jc w:val="right"/>
              <w:ind w:right="80"/>
              <w:spacing w:after="0" w:line="217" w:lineRule="exact"/>
              <w:rPr>
                <w:sz w:val="20"/>
                <w:szCs w:val="20"/>
                <w:color w:val="auto"/>
              </w:rPr>
            </w:pPr>
            <w:r>
              <w:rPr>
                <w:rFonts w:ascii="Arial" w:cs="Arial" w:eastAsia="Arial" w:hAnsi="Arial"/>
                <w:sz w:val="20"/>
                <w:szCs w:val="20"/>
                <w:color w:val="auto"/>
              </w:rPr>
              <w:t>2</w:t>
            </w:r>
          </w:p>
        </w:tc>
        <w:tc>
          <w:tcPr>
            <w:tcW w:w="260" w:type="dxa"/>
            <w:vAlign w:val="bottom"/>
          </w:tcPr>
          <w:p>
            <w:pPr>
              <w:ind w:left="60"/>
              <w:spacing w:after="0" w:line="217" w:lineRule="exact"/>
              <w:rPr>
                <w:sz w:val="20"/>
                <w:szCs w:val="20"/>
                <w:color w:val="auto"/>
              </w:rPr>
            </w:pPr>
            <w:r>
              <w:rPr>
                <w:rFonts w:ascii="Arial" w:cs="Arial" w:eastAsia="Arial" w:hAnsi="Arial"/>
                <w:sz w:val="20"/>
                <w:szCs w:val="20"/>
                <w:color w:val="auto"/>
              </w:rPr>
              <w:t>·</w:t>
            </w:r>
          </w:p>
        </w:tc>
        <w:tc>
          <w:tcPr>
            <w:tcW w:w="700" w:type="dxa"/>
            <w:vAlign w:val="bottom"/>
          </w:tcPr>
          <w:p>
            <w:pPr>
              <w:jc w:val="right"/>
              <w:ind w:right="235"/>
              <w:spacing w:after="0"/>
              <w:rPr>
                <w:sz w:val="20"/>
                <w:szCs w:val="20"/>
                <w:color w:val="auto"/>
              </w:rPr>
            </w:pPr>
            <w:r>
              <w:rPr>
                <w:rFonts w:ascii="Arial" w:cs="Arial" w:eastAsia="Arial" w:hAnsi="Arial"/>
                <w:sz w:val="14"/>
                <w:szCs w:val="14"/>
                <w:b w:val="1"/>
                <w:bCs w:val="1"/>
                <w:i w:val="1"/>
                <w:iCs w:val="1"/>
                <w:color w:val="auto"/>
              </w:rPr>
              <w:t>1</w:t>
            </w:r>
          </w:p>
        </w:tc>
        <w:tc>
          <w:tcPr>
            <w:tcW w:w="44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2</w:t>
            </w:r>
          </w:p>
        </w:tc>
        <w:tc>
          <w:tcPr>
            <w:tcW w:w="72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39"/>
        </w:trPr>
        <w:tc>
          <w:tcPr>
            <w:tcW w:w="1320" w:type="dxa"/>
            <w:vAlign w:val="bottom"/>
          </w:tcPr>
          <w:p>
            <w:pPr>
              <w:ind w:left="200"/>
              <w:spacing w:after="0" w:line="138" w:lineRule="exact"/>
              <w:rPr>
                <w:sz w:val="20"/>
                <w:szCs w:val="20"/>
                <w:color w:val="auto"/>
              </w:rPr>
            </w:pPr>
            <w:r>
              <w:rPr>
                <w:rFonts w:ascii="Arial" w:cs="Arial" w:eastAsia="Arial" w:hAnsi="Arial"/>
                <w:sz w:val="14"/>
                <w:szCs w:val="14"/>
                <w:b w:val="1"/>
                <w:bCs w:val="1"/>
                <w:color w:val="auto"/>
              </w:rPr>
              <w:t>b</w:t>
            </w:r>
          </w:p>
        </w:tc>
        <w:tc>
          <w:tcPr>
            <w:tcW w:w="440" w:type="dxa"/>
            <w:vAlign w:val="bottom"/>
            <w:vMerge w:val="restart"/>
          </w:tcPr>
          <w:p>
            <w:pPr>
              <w:jc w:val="center"/>
              <w:spacing w:after="0"/>
              <w:rPr>
                <w:sz w:val="20"/>
                <w:szCs w:val="20"/>
                <w:color w:val="auto"/>
              </w:rPr>
            </w:pPr>
            <w:r>
              <w:rPr>
                <w:rFonts w:ascii="Arial" w:cs="Arial" w:eastAsia="Arial" w:hAnsi="Arial"/>
                <w:sz w:val="20"/>
                <w:szCs w:val="20"/>
                <w:color w:val="auto"/>
                <w:w w:val="97"/>
              </w:rPr>
              <w:t>b − a</w:t>
            </w:r>
          </w:p>
        </w:tc>
        <w:tc>
          <w:tcPr>
            <w:tcW w:w="26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9"/>
        </w:trPr>
        <w:tc>
          <w:tcPr>
            <w:tcW w:w="1320" w:type="dxa"/>
            <w:vAlign w:val="bottom"/>
            <w:vMerge w:val="restart"/>
          </w:tcPr>
          <w:p>
            <w:pPr>
              <w:ind w:left="320"/>
              <w:spacing w:after="0" w:line="229" w:lineRule="exact"/>
              <w:rPr>
                <w:sz w:val="20"/>
                <w:szCs w:val="20"/>
                <w:color w:val="auto"/>
              </w:rPr>
            </w:pPr>
            <w:r>
              <w:rPr>
                <w:rFonts w:ascii="Arial" w:cs="Arial" w:eastAsia="Arial" w:hAnsi="Arial"/>
                <w:sz w:val="20"/>
                <w:szCs w:val="20"/>
                <w:color w:val="auto"/>
              </w:rPr>
              <w:t>f (x) dx =</w:t>
            </w:r>
          </w:p>
        </w:tc>
        <w:tc>
          <w:tcPr>
            <w:tcW w:w="440" w:type="dxa"/>
            <w:vAlign w:val="bottom"/>
            <w:vMerge w:val="continue"/>
          </w:tcPr>
          <w:p>
            <w:pPr>
              <w:spacing w:after="0"/>
              <w:rPr>
                <w:sz w:val="16"/>
                <w:szCs w:val="16"/>
                <w:color w:val="auto"/>
              </w:rPr>
            </w:pPr>
          </w:p>
        </w:tc>
        <w:tc>
          <w:tcPr>
            <w:tcW w:w="260" w:type="dxa"/>
            <w:vAlign w:val="bottom"/>
          </w:tcPr>
          <w:p>
            <w:pPr>
              <w:spacing w:after="0"/>
              <w:rPr>
                <w:sz w:val="16"/>
                <w:szCs w:val="16"/>
                <w:color w:val="auto"/>
              </w:rPr>
            </w:pPr>
          </w:p>
        </w:tc>
        <w:tc>
          <w:tcPr>
            <w:tcW w:w="1860" w:type="dxa"/>
            <w:vAlign w:val="bottom"/>
            <w:gridSpan w:val="3"/>
            <w:vMerge w:val="restart"/>
          </w:tcPr>
          <w:p>
            <w:pPr>
              <w:spacing w:after="0" w:line="229" w:lineRule="exact"/>
              <w:rPr>
                <w:sz w:val="20"/>
                <w:szCs w:val="20"/>
                <w:color w:val="auto"/>
              </w:rPr>
            </w:pPr>
            <w:r>
              <w:rPr>
                <w:rFonts w:ascii="Arial" w:cs="Arial" w:eastAsia="Arial" w:hAnsi="Arial"/>
                <w:sz w:val="20"/>
                <w:szCs w:val="20"/>
                <w:color w:val="auto"/>
              </w:rPr>
              <w:t>f (x ) + f (x ) ,</w:t>
            </w:r>
          </w:p>
        </w:tc>
        <w:tc>
          <w:tcPr>
            <w:tcW w:w="10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(2.64)</w:t>
            </w:r>
          </w:p>
        </w:tc>
        <w:tc>
          <w:tcPr>
            <w:tcW w:w="0" w:type="dxa"/>
            <w:vAlign w:val="bottom"/>
          </w:tcPr>
          <w:p>
            <w:pPr>
              <w:spacing w:after="0"/>
              <w:rPr>
                <w:sz w:val="1"/>
                <w:szCs w:val="1"/>
                <w:color w:val="auto"/>
              </w:rPr>
            </w:pPr>
          </w:p>
        </w:tc>
      </w:tr>
      <w:tr>
        <w:trPr>
          <w:trHeight w:val="48"/>
        </w:trPr>
        <w:tc>
          <w:tcPr>
            <w:tcW w:w="1320" w:type="dxa"/>
            <w:vAlign w:val="bottom"/>
            <w:vMerge w:val="continue"/>
          </w:tcPr>
          <w:p>
            <w:pPr>
              <w:spacing w:after="0"/>
              <w:rPr>
                <w:sz w:val="4"/>
                <w:szCs w:val="4"/>
                <w:color w:val="auto"/>
              </w:rPr>
            </w:pPr>
          </w:p>
        </w:tc>
        <w:tc>
          <w:tcPr>
            <w:tcW w:w="440" w:type="dxa"/>
            <w:vAlign w:val="bottom"/>
          </w:tcPr>
          <w:p>
            <w:pPr>
              <w:spacing w:after="0"/>
              <w:rPr>
                <w:sz w:val="4"/>
                <w:szCs w:val="4"/>
                <w:color w:val="auto"/>
              </w:rPr>
            </w:pPr>
          </w:p>
        </w:tc>
        <w:tc>
          <w:tcPr>
            <w:tcW w:w="260" w:type="dxa"/>
            <w:vAlign w:val="bottom"/>
          </w:tcPr>
          <w:p>
            <w:pPr>
              <w:spacing w:after="0"/>
              <w:rPr>
                <w:sz w:val="4"/>
                <w:szCs w:val="4"/>
                <w:color w:val="auto"/>
              </w:rPr>
            </w:pPr>
          </w:p>
        </w:tc>
        <w:tc>
          <w:tcPr>
            <w:tcW w:w="1860" w:type="dxa"/>
            <w:vAlign w:val="bottom"/>
            <w:gridSpan w:val="3"/>
            <w:vMerge w:val="continue"/>
          </w:tcPr>
          <w:p>
            <w:pPr>
              <w:spacing w:after="0"/>
              <w:rPr>
                <w:sz w:val="4"/>
                <w:szCs w:val="4"/>
                <w:color w:val="auto"/>
              </w:rPr>
            </w:pPr>
          </w:p>
        </w:tc>
        <w:tc>
          <w:tcPr>
            <w:tcW w:w="10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2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1816735</wp:posOffset>
                </wp:positionH>
                <wp:positionV relativeFrom="paragraph">
                  <wp:posOffset>-62230</wp:posOffset>
                </wp:positionV>
                <wp:extent cx="275590" cy="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05pt,-4.8999pt" to="164.75pt,-4.8999pt" o:allowincell="f" strokecolor="#000000" strokeweight="0.48pt"/>
            </w:pict>
          </mc:Fallback>
        </mc:AlternateContent>
      </w:r>
    </w:p>
    <w:p>
      <w:pPr>
        <w:spacing w:after="0" w:line="239" w:lineRule="auto"/>
        <w:rPr>
          <w:sz w:val="20"/>
          <w:szCs w:val="20"/>
          <w:color w:val="auto"/>
        </w:rPr>
      </w:pPr>
      <w:r>
        <w:rPr>
          <w:rFonts w:ascii="Arial" w:cs="Arial" w:eastAsia="Arial" w:hAnsi="Arial"/>
          <w:sz w:val="20"/>
          <w:szCs w:val="20"/>
          <w:b w:val="1"/>
          <w:bCs w:val="1"/>
          <w:color w:val="auto"/>
        </w:rPr>
        <w:t xml:space="preserve">где узлы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определяются из формулы (2.63).</w:t>
      </w:r>
    </w:p>
    <w:p>
      <w:pPr>
        <w:sectPr>
          <w:pgSz w:w="7940" w:h="11906" w:orient="portrait"/>
          <w:cols w:equalWidth="0" w:num="1">
            <w:col w:w="6460"/>
          </w:cols>
          <w:pgMar w:left="880" w:top="928" w:right="600" w:bottom="742" w:gutter="0" w:footer="0" w:header="0"/>
        </w:sectPr>
      </w:pPr>
    </w:p>
    <w:bookmarkStart w:id="108" w:name="page109"/>
    <w:bookmarkEnd w:id="108"/>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108</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Пример 2.6.1 </w:t>
      </w:r>
      <w:r>
        <w:rPr>
          <w:rFonts w:ascii="Arial" w:cs="Arial" w:eastAsia="Arial" w:hAnsi="Arial"/>
          <w:sz w:val="20"/>
          <w:szCs w:val="20"/>
          <w:b w:val="1"/>
          <w:bCs w:val="1"/>
          <w:color w:val="auto"/>
        </w:rPr>
        <w:t>Вычислим по выведенной выше формуле Гаусса с дву-мя узлами интеграл</w:t>
      </w:r>
    </w:p>
    <w:p>
      <w:pPr>
        <w:ind w:left="2600"/>
        <w:spacing w:after="0" w:line="184" w:lineRule="auto"/>
        <w:rPr>
          <w:sz w:val="20"/>
          <w:szCs w:val="20"/>
          <w:color w:val="auto"/>
        </w:rPr>
      </w:pPr>
      <w:r>
        <w:rPr>
          <w:rFonts w:ascii="Arial" w:cs="Arial" w:eastAsia="Arial" w:hAnsi="Arial"/>
          <w:sz w:val="26"/>
          <w:szCs w:val="26"/>
          <w:b w:val="1"/>
          <w:bCs w:val="1"/>
          <w:color w:val="auto"/>
          <w:vertAlign w:val="superscript"/>
        </w:rPr>
        <w:t>Z</w:t>
      </w:r>
      <w:r>
        <w:rPr>
          <w:rFonts w:ascii="Arial" w:cs="Arial" w:eastAsia="Arial" w:hAnsi="Arial"/>
          <w:sz w:val="11"/>
          <w:szCs w:val="11"/>
          <w:b w:val="1"/>
          <w:bCs w:val="1"/>
          <w:color w:val="auto"/>
        </w:rPr>
        <w:t xml:space="preserve"> π/</w:t>
      </w:r>
      <w:r>
        <w:rPr>
          <w:rFonts w:ascii="Arial" w:cs="Arial" w:eastAsia="Arial" w:hAnsi="Arial"/>
          <w:sz w:val="11"/>
          <w:szCs w:val="11"/>
          <w:b w:val="1"/>
          <w:bCs w:val="1"/>
          <w:i w:val="1"/>
          <w:iCs w:val="1"/>
          <w:color w:val="auto"/>
        </w:rPr>
        <w:t>2</w:t>
      </w:r>
    </w:p>
    <w:p>
      <w:pPr>
        <w:ind w:left="3100"/>
        <w:spacing w:after="0" w:line="207" w:lineRule="auto"/>
        <w:rPr>
          <w:sz w:val="20"/>
          <w:szCs w:val="20"/>
          <w:color w:val="auto"/>
        </w:rPr>
      </w:pPr>
      <w:r>
        <w:rPr>
          <w:rFonts w:ascii="Arial" w:cs="Arial" w:eastAsia="Arial" w:hAnsi="Arial"/>
          <w:sz w:val="20"/>
          <w:szCs w:val="20"/>
          <w:color w:val="auto"/>
        </w:rPr>
        <w:t>cos x dx,</w:t>
      </w:r>
    </w:p>
    <w:p>
      <w:pPr>
        <w:spacing w:after="0" w:line="8" w:lineRule="exact"/>
        <w:rPr>
          <w:sz w:val="20"/>
          <w:szCs w:val="20"/>
          <w:color w:val="auto"/>
        </w:rPr>
      </w:pPr>
    </w:p>
    <w:p>
      <w:pPr>
        <w:ind w:left="2700"/>
        <w:spacing w:after="0"/>
        <w:rPr>
          <w:sz w:val="20"/>
          <w:szCs w:val="20"/>
          <w:color w:val="auto"/>
        </w:rPr>
      </w:pPr>
      <w:r>
        <w:rPr>
          <w:rFonts w:ascii="Arial" w:cs="Arial" w:eastAsia="Arial" w:hAnsi="Arial"/>
          <w:sz w:val="14"/>
          <w:szCs w:val="14"/>
          <w:b w:val="1"/>
          <w:bCs w:val="1"/>
          <w:i w:val="1"/>
          <w:iCs w:val="1"/>
          <w:color w:val="auto"/>
        </w:rPr>
        <w:t>0</w:t>
      </w:r>
    </w:p>
    <w:p>
      <w:pPr>
        <w:spacing w:after="0" w:line="12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точное значение которого равно </w:t>
      </w:r>
      <w:r>
        <w:rPr>
          <w:rFonts w:ascii="Arial" w:cs="Arial" w:eastAsia="Arial" w:hAnsi="Arial"/>
          <w:sz w:val="19"/>
          <w:szCs w:val="19"/>
          <w:color w:val="auto"/>
        </w:rPr>
        <w:t>1</w:t>
      </w:r>
      <w:r>
        <w:rPr>
          <w:rFonts w:ascii="Arial" w:cs="Arial" w:eastAsia="Arial" w:hAnsi="Arial"/>
          <w:sz w:val="19"/>
          <w:szCs w:val="19"/>
          <w:b w:val="1"/>
          <w:bCs w:val="1"/>
          <w:color w:val="auto"/>
        </w:rPr>
        <w:t>. Согласно (2.63) и (2.64) имеем</w:t>
      </w:r>
    </w:p>
    <w:p>
      <w:pPr>
        <w:spacing w:after="0" w:line="148" w:lineRule="exact"/>
        <w:rPr>
          <w:sz w:val="20"/>
          <w:szCs w:val="20"/>
          <w:color w:val="auto"/>
        </w:rPr>
      </w:pPr>
    </w:p>
    <w:tbl>
      <w:tblPr>
        <w:tblLayout w:type="fixed"/>
        <w:tblInd w:w="440" w:type="dxa"/>
        <w:tblCellMar>
          <w:top w:w="0" w:type="dxa"/>
          <w:left w:w="0" w:type="dxa"/>
          <w:bottom w:w="0" w:type="dxa"/>
          <w:right w:w="0" w:type="dxa"/>
        </w:tblCellMar>
      </w:tblPr>
      <w:tr>
        <w:trPr>
          <w:trHeight w:val="140"/>
        </w:trPr>
        <w:tc>
          <w:tcPr>
            <w:tcW w:w="120" w:type="dxa"/>
            <w:vAlign w:val="bottom"/>
          </w:tcPr>
          <w:p>
            <w:pPr>
              <w:spacing w:after="0"/>
              <w:rPr>
                <w:sz w:val="12"/>
                <w:szCs w:val="12"/>
                <w:color w:val="auto"/>
              </w:rPr>
            </w:pPr>
          </w:p>
        </w:tc>
        <w:tc>
          <w:tcPr>
            <w:tcW w:w="360" w:type="dxa"/>
            <w:vAlign w:val="bottom"/>
            <w:vMerge w:val="restart"/>
          </w:tcPr>
          <w:p>
            <w:pPr>
              <w:jc w:val="right"/>
              <w:spacing w:after="0"/>
              <w:rPr>
                <w:sz w:val="20"/>
                <w:szCs w:val="20"/>
                <w:color w:val="auto"/>
              </w:rPr>
            </w:pPr>
            <w:r>
              <w:rPr>
                <w:rFonts w:ascii="Arial" w:cs="Arial" w:eastAsia="Arial" w:hAnsi="Arial"/>
                <w:sz w:val="14"/>
                <w:szCs w:val="14"/>
                <w:b w:val="1"/>
                <w:bCs w:val="1"/>
                <w:color w:val="auto"/>
              </w:rPr>
              <w:t>π/</w:t>
            </w:r>
            <w:r>
              <w:rPr>
                <w:rFonts w:ascii="Arial" w:cs="Arial" w:eastAsia="Arial" w:hAnsi="Arial"/>
                <w:sz w:val="14"/>
                <w:szCs w:val="14"/>
                <w:b w:val="1"/>
                <w:bCs w:val="1"/>
                <w:i w:val="1"/>
                <w:iCs w:val="1"/>
                <w:color w:val="auto"/>
              </w:rPr>
              <w:t>2</w:t>
            </w:r>
          </w:p>
        </w:tc>
        <w:tc>
          <w:tcPr>
            <w:tcW w:w="1060" w:type="dxa"/>
            <w:vAlign w:val="bottom"/>
            <w:vMerge w:val="restart"/>
          </w:tcPr>
          <w:p>
            <w:pPr>
              <w:jc w:val="right"/>
              <w:spacing w:after="0"/>
              <w:rPr>
                <w:sz w:val="20"/>
                <w:szCs w:val="20"/>
                <w:color w:val="auto"/>
              </w:rPr>
            </w:pPr>
            <w:r>
              <w:rPr>
                <w:rFonts w:ascii="Arial" w:cs="Arial" w:eastAsia="Arial" w:hAnsi="Arial"/>
                <w:sz w:val="20"/>
                <w:szCs w:val="20"/>
                <w:color w:val="auto"/>
              </w:rPr>
              <w:t>cos x dx ≈</w:t>
            </w:r>
          </w:p>
        </w:tc>
        <w:tc>
          <w:tcPr>
            <w:tcW w:w="80" w:type="dxa"/>
            <w:vAlign w:val="bottom"/>
          </w:tcPr>
          <w:p>
            <w:pPr>
              <w:spacing w:after="0"/>
              <w:rPr>
                <w:sz w:val="12"/>
                <w:szCs w:val="12"/>
                <w:color w:val="auto"/>
              </w:rPr>
            </w:pPr>
          </w:p>
        </w:tc>
        <w:tc>
          <w:tcPr>
            <w:tcW w:w="320" w:type="dxa"/>
            <w:vAlign w:val="bottom"/>
            <w:vMerge w:val="restart"/>
          </w:tcPr>
          <w:p>
            <w:pPr>
              <w:spacing w:after="0" w:line="229" w:lineRule="exact"/>
              <w:rPr>
                <w:sz w:val="20"/>
                <w:szCs w:val="20"/>
                <w:color w:val="auto"/>
              </w:rPr>
            </w:pPr>
            <w:r>
              <w:rPr>
                <w:rFonts w:ascii="Arial" w:cs="Arial" w:eastAsia="Arial" w:hAnsi="Arial"/>
                <w:sz w:val="20"/>
                <w:szCs w:val="20"/>
                <w:color w:val="auto"/>
                <w:w w:val="98"/>
              </w:rPr>
              <w:t>π/2</w:t>
            </w:r>
          </w:p>
        </w:tc>
        <w:tc>
          <w:tcPr>
            <w:tcW w:w="760" w:type="dxa"/>
            <w:vAlign w:val="bottom"/>
            <w:vMerge w:val="restart"/>
          </w:tcPr>
          <w:p>
            <w:pPr>
              <w:ind w:left="60"/>
              <w:spacing w:after="0"/>
              <w:rPr>
                <w:sz w:val="20"/>
                <w:szCs w:val="20"/>
                <w:color w:val="auto"/>
              </w:rPr>
            </w:pPr>
            <w:r>
              <w:rPr>
                <w:rFonts w:ascii="Arial" w:cs="Arial" w:eastAsia="Arial" w:hAnsi="Arial"/>
                <w:sz w:val="20"/>
                <w:szCs w:val="20"/>
                <w:color w:val="auto"/>
              </w:rPr>
              <w:t>·  cos</w:t>
            </w:r>
          </w:p>
        </w:tc>
        <w:tc>
          <w:tcPr>
            <w:tcW w:w="120" w:type="dxa"/>
            <w:vAlign w:val="bottom"/>
            <w:vMerge w:val="restart"/>
          </w:tcPr>
          <w:p>
            <w:pPr>
              <w:spacing w:after="0" w:line="229" w:lineRule="exact"/>
              <w:rPr>
                <w:sz w:val="20"/>
                <w:szCs w:val="20"/>
                <w:color w:val="auto"/>
              </w:rPr>
            </w:pPr>
            <w:r>
              <w:rPr>
                <w:rFonts w:ascii="Arial" w:cs="Arial" w:eastAsia="Arial" w:hAnsi="Arial"/>
                <w:sz w:val="20"/>
                <w:szCs w:val="20"/>
                <w:color w:val="auto"/>
                <w:w w:val="72"/>
              </w:rPr>
              <w:t>π</w:t>
            </w:r>
          </w:p>
        </w:tc>
        <w:tc>
          <w:tcPr>
            <w:tcW w:w="280" w:type="dxa"/>
            <w:vAlign w:val="bottom"/>
            <w:vMerge w:val="restart"/>
          </w:tcPr>
          <w:p>
            <w:pPr>
              <w:spacing w:after="0"/>
              <w:rPr>
                <w:sz w:val="12"/>
                <w:szCs w:val="12"/>
                <w:color w:val="auto"/>
              </w:rPr>
            </w:pPr>
          </w:p>
        </w:tc>
        <w:tc>
          <w:tcPr>
            <w:tcW w:w="180" w:type="dxa"/>
            <w:vAlign w:val="bottom"/>
            <w:vMerge w:val="restart"/>
          </w:tcPr>
          <w:p>
            <w:pPr>
              <w:spacing w:after="0"/>
              <w:rPr>
                <w:sz w:val="20"/>
                <w:szCs w:val="20"/>
                <w:color w:val="auto"/>
              </w:rPr>
            </w:pPr>
            <w:r>
              <w:rPr>
                <w:rFonts w:ascii="Arial" w:cs="Arial" w:eastAsia="Arial" w:hAnsi="Arial"/>
                <w:sz w:val="20"/>
                <w:szCs w:val="20"/>
                <w:color w:val="auto"/>
              </w:rPr>
              <w:t>√</w:t>
            </w:r>
          </w:p>
        </w:tc>
        <w:tc>
          <w:tcPr>
            <w:tcW w:w="100" w:type="dxa"/>
            <w:vAlign w:val="bottom"/>
            <w:tcBorders>
              <w:bottom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320" w:type="dxa"/>
            <w:vAlign w:val="bottom"/>
            <w:gridSpan w:val="2"/>
            <w:vMerge w:val="restart"/>
          </w:tcPr>
          <w:p>
            <w:pPr>
              <w:jc w:val="right"/>
              <w:ind w:right="200"/>
              <w:spacing w:after="0" w:line="229" w:lineRule="exact"/>
              <w:rPr>
                <w:sz w:val="20"/>
                <w:szCs w:val="20"/>
                <w:color w:val="auto"/>
              </w:rPr>
            </w:pPr>
            <w:r>
              <w:rPr>
                <w:rFonts w:ascii="Arial" w:cs="Arial" w:eastAsia="Arial" w:hAnsi="Arial"/>
                <w:sz w:val="20"/>
                <w:szCs w:val="20"/>
                <w:color w:val="auto"/>
                <w:w w:val="72"/>
              </w:rPr>
              <w:t>π</w:t>
            </w:r>
          </w:p>
        </w:tc>
        <w:tc>
          <w:tcPr>
            <w:tcW w:w="480" w:type="dxa"/>
            <w:vAlign w:val="bottom"/>
            <w:vMerge w:val="restart"/>
          </w:tcPr>
          <w:p>
            <w:pPr>
              <w:ind w:left="20"/>
              <w:spacing w:after="0" w:line="229" w:lineRule="exact"/>
              <w:rPr>
                <w:sz w:val="20"/>
                <w:szCs w:val="20"/>
                <w:color w:val="auto"/>
              </w:rPr>
            </w:pPr>
            <w:r>
              <w:rPr>
                <w:rFonts w:ascii="Arial" w:cs="Arial" w:eastAsia="Arial" w:hAnsi="Arial"/>
                <w:sz w:val="20"/>
                <w:szCs w:val="20"/>
                <w:color w:val="auto"/>
                <w:w w:val="90"/>
              </w:rPr>
              <w:t>+ cos</w:t>
            </w:r>
          </w:p>
        </w:tc>
        <w:tc>
          <w:tcPr>
            <w:tcW w:w="180" w:type="dxa"/>
            <w:vAlign w:val="bottom"/>
          </w:tcPr>
          <w:p>
            <w:pPr>
              <w:spacing w:after="0"/>
              <w:rPr>
                <w:sz w:val="12"/>
                <w:szCs w:val="12"/>
                <w:color w:val="auto"/>
              </w:rPr>
            </w:pPr>
          </w:p>
        </w:tc>
        <w:tc>
          <w:tcPr>
            <w:tcW w:w="120" w:type="dxa"/>
            <w:vAlign w:val="bottom"/>
            <w:vMerge w:val="restart"/>
          </w:tcPr>
          <w:p>
            <w:pPr>
              <w:jc w:val="right"/>
              <w:spacing w:after="0"/>
              <w:rPr>
                <w:sz w:val="20"/>
                <w:szCs w:val="20"/>
                <w:color w:val="auto"/>
              </w:rPr>
            </w:pPr>
            <w:r>
              <w:rPr>
                <w:rFonts w:ascii="Arial" w:cs="Arial" w:eastAsia="Arial" w:hAnsi="Arial"/>
                <w:sz w:val="15"/>
                <w:szCs w:val="15"/>
                <w:color w:val="auto"/>
                <w:w w:val="76"/>
              </w:rPr>
              <w:t>π</w:t>
            </w:r>
          </w:p>
        </w:tc>
        <w:tc>
          <w:tcPr>
            <w:tcW w:w="280" w:type="dxa"/>
            <w:vAlign w:val="bottom"/>
            <w:vMerge w:val="restart"/>
          </w:tcPr>
          <w:p>
            <w:pPr>
              <w:spacing w:after="0"/>
              <w:rPr>
                <w:sz w:val="12"/>
                <w:szCs w:val="12"/>
                <w:color w:val="auto"/>
              </w:rPr>
            </w:pPr>
          </w:p>
        </w:tc>
        <w:tc>
          <w:tcPr>
            <w:tcW w:w="160" w:type="dxa"/>
            <w:vAlign w:val="bottom"/>
            <w:vMerge w:val="restart"/>
          </w:tcPr>
          <w:p>
            <w:pPr>
              <w:spacing w:after="0"/>
              <w:rPr>
                <w:sz w:val="20"/>
                <w:szCs w:val="20"/>
                <w:color w:val="auto"/>
              </w:rPr>
            </w:pPr>
            <w:r>
              <w:rPr>
                <w:rFonts w:ascii="Arial" w:cs="Arial" w:eastAsia="Arial" w:hAnsi="Arial"/>
                <w:sz w:val="20"/>
                <w:szCs w:val="20"/>
                <w:color w:val="auto"/>
              </w:rPr>
              <w:t>√</w:t>
            </w:r>
          </w:p>
        </w:tc>
        <w:tc>
          <w:tcPr>
            <w:tcW w:w="100" w:type="dxa"/>
            <w:vAlign w:val="bottom"/>
            <w:tcBorders>
              <w:bottom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2"/>
              </w:rPr>
              <w:t>π</w:t>
            </w:r>
          </w:p>
        </w:tc>
        <w:tc>
          <w:tcPr>
            <w:tcW w:w="32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155"/>
        </w:trPr>
        <w:tc>
          <w:tcPr>
            <w:tcW w:w="120" w:type="dxa"/>
            <w:vAlign w:val="bottom"/>
          </w:tcPr>
          <w:p>
            <w:pPr>
              <w:spacing w:after="0"/>
              <w:rPr>
                <w:sz w:val="13"/>
                <w:szCs w:val="13"/>
                <w:color w:val="auto"/>
              </w:rPr>
            </w:pPr>
          </w:p>
        </w:tc>
        <w:tc>
          <w:tcPr>
            <w:tcW w:w="3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80" w:type="dxa"/>
            <w:vAlign w:val="bottom"/>
          </w:tcPr>
          <w:p>
            <w:pPr>
              <w:spacing w:after="0"/>
              <w:rPr>
                <w:sz w:val="13"/>
                <w:szCs w:val="13"/>
                <w:color w:val="auto"/>
              </w:rPr>
            </w:pPr>
          </w:p>
        </w:tc>
        <w:tc>
          <w:tcPr>
            <w:tcW w:w="320" w:type="dxa"/>
            <w:vAlign w:val="bottom"/>
            <w:vMerge w:val="continue"/>
          </w:tcPr>
          <w:p>
            <w:pPr>
              <w:spacing w:after="0"/>
              <w:rPr>
                <w:sz w:val="13"/>
                <w:szCs w:val="13"/>
                <w:color w:val="auto"/>
              </w:rPr>
            </w:pPr>
          </w:p>
        </w:tc>
        <w:tc>
          <w:tcPr>
            <w:tcW w:w="760" w:type="dxa"/>
            <w:vAlign w:val="bottom"/>
            <w:vMerge w:val="continue"/>
          </w:tcPr>
          <w:p>
            <w:pPr>
              <w:spacing w:after="0"/>
              <w:rPr>
                <w:sz w:val="13"/>
                <w:szCs w:val="13"/>
                <w:color w:val="auto"/>
              </w:rPr>
            </w:pPr>
          </w:p>
        </w:tc>
        <w:tc>
          <w:tcPr>
            <w:tcW w:w="120" w:type="dxa"/>
            <w:vAlign w:val="bottom"/>
            <w:vMerge w:val="continue"/>
          </w:tcPr>
          <w:p>
            <w:pPr>
              <w:spacing w:after="0"/>
              <w:rPr>
                <w:sz w:val="13"/>
                <w:szCs w:val="13"/>
                <w:color w:val="auto"/>
              </w:rPr>
            </w:pPr>
          </w:p>
        </w:tc>
        <w:tc>
          <w:tcPr>
            <w:tcW w:w="280" w:type="dxa"/>
            <w:vAlign w:val="bottom"/>
            <w:vMerge w:val="continue"/>
          </w:tcPr>
          <w:p>
            <w:pPr>
              <w:spacing w:after="0"/>
              <w:rPr>
                <w:sz w:val="13"/>
                <w:szCs w:val="13"/>
                <w:color w:val="auto"/>
              </w:rPr>
            </w:pPr>
          </w:p>
        </w:tc>
        <w:tc>
          <w:tcPr>
            <w:tcW w:w="180" w:type="dxa"/>
            <w:vAlign w:val="bottom"/>
            <w:vMerge w:val="continue"/>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gridSpan w:val="2"/>
            <w:vMerge w:val="continue"/>
          </w:tcPr>
          <w:p>
            <w:pPr>
              <w:spacing w:after="0"/>
              <w:rPr>
                <w:sz w:val="13"/>
                <w:szCs w:val="13"/>
                <w:color w:val="auto"/>
              </w:rPr>
            </w:pPr>
          </w:p>
        </w:tc>
        <w:tc>
          <w:tcPr>
            <w:tcW w:w="480" w:type="dxa"/>
            <w:vAlign w:val="bottom"/>
            <w:vMerge w:val="continue"/>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280" w:type="dxa"/>
            <w:vAlign w:val="bottom"/>
            <w:vMerge w:val="continue"/>
          </w:tcPr>
          <w:p>
            <w:pPr>
              <w:spacing w:after="0"/>
              <w:rPr>
                <w:sz w:val="13"/>
                <w:szCs w:val="13"/>
                <w:color w:val="auto"/>
              </w:rPr>
            </w:pPr>
          </w:p>
        </w:tc>
        <w:tc>
          <w:tcPr>
            <w:tcW w:w="160" w:type="dxa"/>
            <w:vAlign w:val="bottom"/>
            <w:vMerge w:val="continue"/>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3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0"/>
        </w:trPr>
        <w:tc>
          <w:tcPr>
            <w:tcW w:w="120" w:type="dxa"/>
            <w:vAlign w:val="bottom"/>
            <w:vMerge w:val="restart"/>
          </w:tcPr>
          <w:p>
            <w:pPr>
              <w:spacing w:after="0" w:line="79" w:lineRule="exact"/>
              <w:rPr>
                <w:sz w:val="20"/>
                <w:szCs w:val="20"/>
                <w:color w:val="auto"/>
              </w:rPr>
            </w:pPr>
            <w:r>
              <w:rPr>
                <w:rFonts w:ascii="Arial" w:cs="Arial" w:eastAsia="Arial" w:hAnsi="Arial"/>
                <w:sz w:val="9"/>
                <w:szCs w:val="9"/>
                <w:b w:val="1"/>
                <w:bCs w:val="1"/>
                <w:color w:val="auto"/>
              </w:rPr>
              <w:t>Z</w:t>
            </w:r>
          </w:p>
        </w:tc>
        <w:tc>
          <w:tcPr>
            <w:tcW w:w="360" w:type="dxa"/>
            <w:vAlign w:val="bottom"/>
          </w:tcPr>
          <w:p>
            <w:pPr>
              <w:jc w:val="right"/>
              <w:ind w:right="228"/>
              <w:spacing w:after="0" w:line="68" w:lineRule="exact"/>
              <w:rPr>
                <w:sz w:val="20"/>
                <w:szCs w:val="20"/>
                <w:color w:val="auto"/>
              </w:rPr>
            </w:pPr>
            <w:r>
              <w:rPr>
                <w:rFonts w:ascii="Arial" w:cs="Arial" w:eastAsia="Arial" w:hAnsi="Arial"/>
                <w:sz w:val="7"/>
                <w:szCs w:val="7"/>
                <w:b w:val="1"/>
                <w:bCs w:val="1"/>
                <w:i w:val="1"/>
                <w:iCs w:val="1"/>
                <w:color w:val="auto"/>
              </w:rPr>
              <w:t>0</w:t>
            </w:r>
          </w:p>
        </w:tc>
        <w:tc>
          <w:tcPr>
            <w:tcW w:w="1060" w:type="dxa"/>
            <w:vAlign w:val="bottom"/>
            <w:vMerge w:val="continue"/>
          </w:tcPr>
          <w:p>
            <w:pPr>
              <w:spacing w:after="0" w:line="20" w:lineRule="exact"/>
              <w:rPr>
                <w:sz w:val="1"/>
                <w:szCs w:val="1"/>
                <w:color w:val="auto"/>
              </w:rPr>
            </w:pPr>
          </w:p>
        </w:tc>
        <w:tc>
          <w:tcPr>
            <w:tcW w:w="400" w:type="dxa"/>
            <w:vAlign w:val="bottom"/>
            <w:gridSpan w:val="2"/>
          </w:tcPr>
          <w:p>
            <w:pPr>
              <w:jc w:val="right"/>
              <w:ind w:right="20"/>
              <w:spacing w:after="0" w:line="68" w:lineRule="exact"/>
              <w:rPr>
                <w:sz w:val="20"/>
                <w:szCs w:val="20"/>
                <w:color w:val="auto"/>
              </w:rPr>
            </w:pPr>
            <w:r>
              <w:rPr>
                <w:rFonts w:ascii="Arial" w:cs="Arial" w:eastAsia="Arial" w:hAnsi="Arial"/>
                <w:sz w:val="7"/>
                <w:szCs w:val="7"/>
                <w:color w:val="auto"/>
              </w:rPr>
              <w:t>2</w:t>
            </w:r>
          </w:p>
        </w:tc>
        <w:tc>
          <w:tcPr>
            <w:tcW w:w="760" w:type="dxa"/>
            <w:vAlign w:val="bottom"/>
            <w:vMerge w:val="continue"/>
          </w:tcPr>
          <w:p>
            <w:pPr>
              <w:spacing w:after="0" w:line="20" w:lineRule="exact"/>
              <w:rPr>
                <w:sz w:val="1"/>
                <w:szCs w:val="1"/>
                <w:color w:val="auto"/>
              </w:rPr>
            </w:pPr>
          </w:p>
        </w:tc>
        <w:tc>
          <w:tcPr>
            <w:tcW w:w="120" w:type="dxa"/>
            <w:vAlign w:val="bottom"/>
          </w:tcPr>
          <w:p>
            <w:pPr>
              <w:spacing w:after="0" w:line="68" w:lineRule="exact"/>
              <w:rPr>
                <w:sz w:val="20"/>
                <w:szCs w:val="20"/>
                <w:color w:val="auto"/>
              </w:rPr>
            </w:pPr>
            <w:r>
              <w:rPr>
                <w:rFonts w:ascii="Arial" w:cs="Arial" w:eastAsia="Arial" w:hAnsi="Arial"/>
                <w:sz w:val="7"/>
                <w:szCs w:val="7"/>
                <w:color w:val="auto"/>
              </w:rPr>
              <w:t>4</w:t>
            </w:r>
          </w:p>
        </w:tc>
        <w:tc>
          <w:tcPr>
            <w:tcW w:w="560" w:type="dxa"/>
            <w:vAlign w:val="bottom"/>
            <w:gridSpan w:val="3"/>
          </w:tcPr>
          <w:p>
            <w:pPr>
              <w:ind w:left="60"/>
              <w:spacing w:after="0" w:line="68" w:lineRule="exact"/>
              <w:rPr>
                <w:sz w:val="20"/>
                <w:szCs w:val="20"/>
                <w:color w:val="auto"/>
              </w:rPr>
            </w:pPr>
            <w:r>
              <w:rPr>
                <w:rFonts w:ascii="Arial" w:cs="Arial" w:eastAsia="Arial" w:hAnsi="Arial"/>
                <w:sz w:val="4"/>
                <w:szCs w:val="4"/>
                <w:color w:val="auto"/>
              </w:rPr>
              <w:t xml:space="preserve">−  </w:t>
            </w:r>
            <w:r>
              <w:rPr>
                <w:rFonts w:ascii="Arial" w:cs="Arial" w:eastAsia="Arial" w:hAnsi="Arial"/>
                <w:sz w:val="7"/>
                <w:szCs w:val="7"/>
                <w:color w:val="auto"/>
                <w:vertAlign w:val="subscript"/>
              </w:rPr>
              <w:t>6</w:t>
            </w:r>
            <w:r>
              <w:rPr>
                <w:rFonts w:ascii="Arial" w:cs="Arial" w:eastAsia="Arial" w:hAnsi="Arial"/>
                <w:sz w:val="7"/>
                <w:szCs w:val="7"/>
                <w:color w:val="auto"/>
                <w:vertAlign w:val="superscript"/>
              </w:rPr>
              <w:t>3</w:t>
            </w:r>
          </w:p>
        </w:tc>
        <w:tc>
          <w:tcPr>
            <w:tcW w:w="160" w:type="dxa"/>
            <w:vAlign w:val="bottom"/>
            <w:gridSpan w:val="2"/>
          </w:tcPr>
          <w:p>
            <w:pPr>
              <w:jc w:val="right"/>
              <w:spacing w:after="0" w:line="68" w:lineRule="exact"/>
              <w:rPr>
                <w:sz w:val="20"/>
                <w:szCs w:val="20"/>
                <w:color w:val="auto"/>
              </w:rPr>
            </w:pPr>
            <w:r>
              <w:rPr>
                <w:rFonts w:ascii="Arial" w:cs="Arial" w:eastAsia="Arial" w:hAnsi="Arial"/>
                <w:sz w:val="7"/>
                <w:szCs w:val="7"/>
                <w:color w:val="auto"/>
              </w:rPr>
              <w:t>2</w:t>
            </w:r>
          </w:p>
        </w:tc>
        <w:tc>
          <w:tcPr>
            <w:tcW w:w="200" w:type="dxa"/>
            <w:vAlign w:val="bottom"/>
            <w:vMerge w:val="restart"/>
          </w:tcPr>
          <w:p>
            <w:pPr>
              <w:spacing w:after="0" w:line="20" w:lineRule="exact"/>
              <w:rPr>
                <w:sz w:val="1"/>
                <w:szCs w:val="1"/>
                <w:color w:val="auto"/>
              </w:rPr>
            </w:pPr>
          </w:p>
        </w:tc>
        <w:tc>
          <w:tcPr>
            <w:tcW w:w="480" w:type="dxa"/>
            <w:vAlign w:val="bottom"/>
            <w:vMerge w:val="continue"/>
          </w:tcPr>
          <w:p>
            <w:pPr>
              <w:spacing w:after="0" w:line="20" w:lineRule="exact"/>
              <w:rPr>
                <w:sz w:val="1"/>
                <w:szCs w:val="1"/>
                <w:color w:val="auto"/>
              </w:rPr>
            </w:pPr>
          </w:p>
        </w:tc>
        <w:tc>
          <w:tcPr>
            <w:tcW w:w="300" w:type="dxa"/>
            <w:vAlign w:val="bottom"/>
            <w:gridSpan w:val="2"/>
          </w:tcPr>
          <w:p>
            <w:pPr>
              <w:jc w:val="right"/>
              <w:spacing w:after="0" w:line="68" w:lineRule="exact"/>
              <w:rPr>
                <w:sz w:val="20"/>
                <w:szCs w:val="20"/>
                <w:color w:val="auto"/>
              </w:rPr>
            </w:pPr>
            <w:r>
              <w:rPr>
                <w:rFonts w:ascii="Arial" w:cs="Arial" w:eastAsia="Arial" w:hAnsi="Arial"/>
                <w:sz w:val="7"/>
                <w:szCs w:val="7"/>
                <w:color w:val="auto"/>
              </w:rPr>
              <w:t>4</w:t>
            </w:r>
          </w:p>
        </w:tc>
        <w:tc>
          <w:tcPr>
            <w:tcW w:w="540" w:type="dxa"/>
            <w:vAlign w:val="bottom"/>
            <w:gridSpan w:val="3"/>
          </w:tcPr>
          <w:p>
            <w:pPr>
              <w:jc w:val="right"/>
              <w:spacing w:after="0" w:line="68" w:lineRule="exact"/>
              <w:rPr>
                <w:sz w:val="20"/>
                <w:szCs w:val="20"/>
                <w:color w:val="auto"/>
              </w:rPr>
            </w:pPr>
            <w:r>
              <w:rPr>
                <w:rFonts w:ascii="Arial" w:cs="Arial" w:eastAsia="Arial" w:hAnsi="Arial"/>
                <w:sz w:val="4"/>
                <w:szCs w:val="4"/>
                <w:color w:val="auto"/>
              </w:rPr>
              <w:t xml:space="preserve">+  </w:t>
            </w:r>
            <w:r>
              <w:rPr>
                <w:rFonts w:ascii="Arial" w:cs="Arial" w:eastAsia="Arial" w:hAnsi="Arial"/>
                <w:sz w:val="7"/>
                <w:szCs w:val="7"/>
                <w:color w:val="auto"/>
                <w:vertAlign w:val="subscript"/>
              </w:rPr>
              <w:t>6</w:t>
            </w:r>
            <w:r>
              <w:rPr>
                <w:rFonts w:ascii="Arial" w:cs="Arial" w:eastAsia="Arial" w:hAnsi="Arial"/>
                <w:sz w:val="7"/>
                <w:szCs w:val="7"/>
                <w:color w:val="auto"/>
                <w:vertAlign w:val="superscript"/>
              </w:rPr>
              <w:t>3</w:t>
            </w:r>
          </w:p>
        </w:tc>
        <w:tc>
          <w:tcPr>
            <w:tcW w:w="180" w:type="dxa"/>
            <w:vAlign w:val="bottom"/>
            <w:gridSpan w:val="2"/>
          </w:tcPr>
          <w:p>
            <w:pPr>
              <w:jc w:val="right"/>
              <w:spacing w:after="0" w:line="68" w:lineRule="exact"/>
              <w:rPr>
                <w:sz w:val="20"/>
                <w:szCs w:val="20"/>
                <w:color w:val="auto"/>
              </w:rPr>
            </w:pPr>
            <w:r>
              <w:rPr>
                <w:rFonts w:ascii="Arial" w:cs="Arial" w:eastAsia="Arial" w:hAnsi="Arial"/>
                <w:sz w:val="7"/>
                <w:szCs w:val="7"/>
                <w:color w:val="auto"/>
              </w:rPr>
              <w:t>2</w:t>
            </w:r>
          </w:p>
        </w:tc>
        <w:tc>
          <w:tcPr>
            <w:tcW w:w="3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9"/>
        </w:trPr>
        <w:tc>
          <w:tcPr>
            <w:tcW w:w="120" w:type="dxa"/>
            <w:vAlign w:val="bottom"/>
            <w:vMerge w:val="continue"/>
          </w:tcPr>
          <w:p>
            <w:pPr>
              <w:spacing w:after="0"/>
              <w:rPr>
                <w:sz w:val="6"/>
                <w:szCs w:val="6"/>
                <w:color w:val="auto"/>
              </w:rPr>
            </w:pPr>
          </w:p>
        </w:tc>
        <w:tc>
          <w:tcPr>
            <w:tcW w:w="360" w:type="dxa"/>
            <w:vAlign w:val="bottom"/>
          </w:tcPr>
          <w:p>
            <w:pPr>
              <w:spacing w:after="0"/>
              <w:rPr>
                <w:sz w:val="6"/>
                <w:szCs w:val="6"/>
                <w:color w:val="auto"/>
              </w:rPr>
            </w:pPr>
          </w:p>
        </w:tc>
        <w:tc>
          <w:tcPr>
            <w:tcW w:w="1060" w:type="dxa"/>
            <w:vAlign w:val="bottom"/>
          </w:tcPr>
          <w:p>
            <w:pPr>
              <w:spacing w:after="0"/>
              <w:rPr>
                <w:sz w:val="6"/>
                <w:szCs w:val="6"/>
                <w:color w:val="auto"/>
              </w:rPr>
            </w:pPr>
          </w:p>
        </w:tc>
        <w:tc>
          <w:tcPr>
            <w:tcW w:w="80" w:type="dxa"/>
            <w:vAlign w:val="bottom"/>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76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200" w:type="dxa"/>
            <w:vAlign w:val="bottom"/>
            <w:vMerge w:val="continue"/>
          </w:tcPr>
          <w:p>
            <w:pPr>
              <w:spacing w:after="0"/>
              <w:rPr>
                <w:sz w:val="6"/>
                <w:szCs w:val="6"/>
                <w:color w:val="auto"/>
              </w:rPr>
            </w:pPr>
          </w:p>
        </w:tc>
        <w:tc>
          <w:tcPr>
            <w:tcW w:w="4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3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19"/>
        </w:trPr>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6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160" w:type="dxa"/>
            <w:vAlign w:val="bottom"/>
            <w:gridSpan w:val="3"/>
          </w:tcPr>
          <w:p>
            <w:pPr>
              <w:ind w:left="40"/>
              <w:spacing w:after="0" w:line="229" w:lineRule="exact"/>
              <w:rPr>
                <w:sz w:val="20"/>
                <w:szCs w:val="20"/>
                <w:color w:val="auto"/>
              </w:rPr>
            </w:pPr>
            <w:r>
              <w:rPr>
                <w:rFonts w:ascii="Arial" w:cs="Arial" w:eastAsia="Arial" w:hAnsi="Arial"/>
                <w:sz w:val="20"/>
                <w:szCs w:val="20"/>
                <w:color w:val="auto"/>
              </w:rPr>
              <w:t>0.998473.</w:t>
            </w: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68" w:lineRule="exact"/>
        <w:rPr>
          <w:sz w:val="20"/>
          <w:szCs w:val="20"/>
          <w:color w:val="auto"/>
        </w:rPr>
      </w:pPr>
    </w:p>
    <w:p>
      <w:pPr>
        <w:jc w:val="both"/>
        <w:ind w:left="220" w:hanging="225"/>
        <w:spacing w:after="0" w:line="228" w:lineRule="auto"/>
        <w:rPr>
          <w:sz w:val="20"/>
          <w:szCs w:val="20"/>
          <w:color w:val="auto"/>
        </w:rPr>
      </w:pPr>
      <w:r>
        <w:rPr>
          <w:rFonts w:ascii="Arial" w:cs="Arial" w:eastAsia="Arial" w:hAnsi="Arial"/>
          <w:sz w:val="20"/>
          <w:szCs w:val="20"/>
          <w:b w:val="1"/>
          <w:bCs w:val="1"/>
          <w:color w:val="auto"/>
        </w:rPr>
        <w:t xml:space="preserve">Формула Ньютона-Котеса с двумя узлами </w:t>
      </w:r>
      <w:r>
        <w:rPr>
          <w:rFonts w:ascii="Arial" w:cs="Arial" w:eastAsia="Arial" w:hAnsi="Arial"/>
          <w:sz w:val="20"/>
          <w:szCs w:val="20"/>
          <w:color w:val="auto"/>
        </w:rPr>
        <w:t>0</w:t>
      </w:r>
      <w:r>
        <w:rPr>
          <w:rFonts w:ascii="Arial" w:cs="Arial" w:eastAsia="Arial" w:hAnsi="Arial"/>
          <w:sz w:val="20"/>
          <w:szCs w:val="20"/>
          <w:b w:val="1"/>
          <w:bCs w:val="1"/>
          <w:color w:val="auto"/>
        </w:rPr>
        <w:t xml:space="preserve"> и </w:t>
      </w:r>
      <w:r>
        <w:rPr>
          <w:rFonts w:ascii="Arial" w:cs="Arial" w:eastAsia="Arial" w:hAnsi="Arial"/>
          <w:sz w:val="20"/>
          <w:szCs w:val="20"/>
          <w:color w:val="auto"/>
        </w:rPr>
        <w:t>π/2</w:t>
      </w:r>
      <w:r>
        <w:rPr>
          <w:rFonts w:ascii="Arial" w:cs="Arial" w:eastAsia="Arial" w:hAnsi="Arial"/>
          <w:sz w:val="20"/>
          <w:szCs w:val="20"/>
          <w:b w:val="1"/>
          <w:bCs w:val="1"/>
          <w:color w:val="auto"/>
        </w:rPr>
        <w:t xml:space="preserve"> формула трапеций даёт для этого интеграла значение</w:t>
      </w:r>
    </w:p>
    <w:tbl>
      <w:tblPr>
        <w:tblLayout w:type="fixed"/>
        <w:tblInd w:w="980" w:type="dxa"/>
        <w:tblCellMar>
          <w:top w:w="0" w:type="dxa"/>
          <w:left w:w="0" w:type="dxa"/>
          <w:bottom w:w="0" w:type="dxa"/>
          <w:right w:w="0" w:type="dxa"/>
        </w:tblCellMar>
      </w:tblPr>
      <w:tr>
        <w:trPr>
          <w:trHeight w:val="386"/>
        </w:trPr>
        <w:tc>
          <w:tcPr>
            <w:tcW w:w="200" w:type="dxa"/>
            <w:vAlign w:val="bottom"/>
          </w:tcPr>
          <w:p>
            <w:pPr>
              <w:spacing w:after="0" w:line="309" w:lineRule="exact"/>
              <w:rPr>
                <w:sz w:val="20"/>
                <w:szCs w:val="20"/>
                <w:color w:val="auto"/>
              </w:rPr>
            </w:pPr>
            <w:r>
              <w:rPr>
                <w:rFonts w:ascii="Arial" w:cs="Arial" w:eastAsia="Arial" w:hAnsi="Arial"/>
                <w:sz w:val="20"/>
                <w:szCs w:val="20"/>
                <w:b w:val="1"/>
                <w:bCs w:val="1"/>
                <w:color w:val="auto"/>
                <w:w w:val="80"/>
              </w:rPr>
              <w:t>Z</w:t>
            </w:r>
            <w:r>
              <w:rPr>
                <w:rFonts w:ascii="Arial" w:cs="Arial" w:eastAsia="Arial" w:hAnsi="Arial"/>
                <w:sz w:val="27"/>
                <w:szCs w:val="27"/>
                <w:b w:val="1"/>
                <w:bCs w:val="1"/>
                <w:i w:val="1"/>
                <w:iCs w:val="1"/>
                <w:color w:val="auto"/>
                <w:w w:val="80"/>
                <w:vertAlign w:val="subscript"/>
              </w:rPr>
              <w:t>0</w:t>
            </w:r>
          </w:p>
        </w:tc>
        <w:tc>
          <w:tcPr>
            <w:tcW w:w="280" w:type="dxa"/>
            <w:vAlign w:val="bottom"/>
          </w:tcPr>
          <w:p>
            <w:pPr>
              <w:spacing w:after="0"/>
              <w:rPr>
                <w:sz w:val="20"/>
                <w:szCs w:val="20"/>
                <w:color w:val="auto"/>
              </w:rPr>
            </w:pPr>
            <w:r>
              <w:rPr>
                <w:rFonts w:ascii="Arial" w:cs="Arial" w:eastAsia="Arial" w:hAnsi="Arial"/>
                <w:sz w:val="14"/>
                <w:szCs w:val="14"/>
                <w:b w:val="1"/>
                <w:bCs w:val="1"/>
                <w:color w:val="auto"/>
              </w:rPr>
              <w:t>π/</w:t>
            </w:r>
            <w:r>
              <w:rPr>
                <w:rFonts w:ascii="Arial" w:cs="Arial" w:eastAsia="Arial" w:hAnsi="Arial"/>
                <w:sz w:val="14"/>
                <w:szCs w:val="14"/>
                <w:b w:val="1"/>
                <w:bCs w:val="1"/>
                <w:i w:val="1"/>
                <w:iCs w:val="1"/>
                <w:color w:val="auto"/>
              </w:rPr>
              <w:t>2</w:t>
            </w:r>
          </w:p>
        </w:tc>
        <w:tc>
          <w:tcPr>
            <w:tcW w:w="1240" w:type="dxa"/>
            <w:vAlign w:val="bottom"/>
            <w:gridSpan w:val="2"/>
          </w:tcPr>
          <w:p>
            <w:pPr>
              <w:jc w:val="right"/>
              <w:spacing w:after="0" w:line="385" w:lineRule="exact"/>
              <w:rPr>
                <w:sz w:val="20"/>
                <w:szCs w:val="20"/>
                <w:color w:val="auto"/>
              </w:rPr>
            </w:pPr>
            <w:r>
              <w:rPr>
                <w:rFonts w:ascii="Arial" w:cs="Arial" w:eastAsia="Arial" w:hAnsi="Arial"/>
                <w:sz w:val="20"/>
                <w:szCs w:val="20"/>
                <w:color w:val="auto"/>
              </w:rPr>
              <w:t xml:space="preserve">cos x dx ≈  </w:t>
            </w:r>
            <w:r>
              <w:rPr>
                <w:rFonts w:ascii="Arial" w:cs="Arial" w:eastAsia="Arial" w:hAnsi="Arial"/>
                <w:sz w:val="39"/>
                <w:szCs w:val="39"/>
                <w:color w:val="auto"/>
                <w:vertAlign w:val="subscript"/>
              </w:rPr>
              <w:t>2</w:t>
            </w:r>
          </w:p>
        </w:tc>
        <w:tc>
          <w:tcPr>
            <w:tcW w:w="14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280" w:type="dxa"/>
            <w:vAlign w:val="bottom"/>
            <w:gridSpan w:val="2"/>
          </w:tcPr>
          <w:p>
            <w:pPr>
              <w:jc w:val="right"/>
              <w:spacing w:after="0" w:line="385" w:lineRule="exact"/>
              <w:rPr>
                <w:sz w:val="20"/>
                <w:szCs w:val="20"/>
                <w:color w:val="auto"/>
              </w:rPr>
            </w:pPr>
            <w:r>
              <w:rPr>
                <w:rFonts w:ascii="Arial" w:cs="Arial" w:eastAsia="Arial" w:hAnsi="Arial"/>
                <w:sz w:val="20"/>
                <w:szCs w:val="20"/>
                <w:color w:val="auto"/>
              </w:rPr>
              <w:t xml:space="preserve">cos 0 + cos </w:t>
            </w:r>
            <w:r>
              <w:rPr>
                <w:rFonts w:ascii="Arial" w:cs="Arial" w:eastAsia="Arial" w:hAnsi="Arial"/>
                <w:sz w:val="39"/>
                <w:szCs w:val="39"/>
                <w:color w:val="auto"/>
                <w:vertAlign w:val="subscript"/>
              </w:rPr>
              <w:t>2</w:t>
            </w:r>
          </w:p>
        </w:tc>
        <w:tc>
          <w:tcPr>
            <w:tcW w:w="220" w:type="dxa"/>
            <w:vAlign w:val="bottom"/>
          </w:tcPr>
          <w:p>
            <w:pPr>
              <w:spacing w:after="0"/>
              <w:rPr>
                <w:sz w:val="24"/>
                <w:szCs w:val="24"/>
                <w:color w:val="auto"/>
              </w:rPr>
            </w:pPr>
          </w:p>
        </w:tc>
        <w:tc>
          <w:tcPr>
            <w:tcW w:w="1140" w:type="dxa"/>
            <w:vAlign w:val="bottom"/>
          </w:tcPr>
          <w:p>
            <w:pPr>
              <w:jc w:val="right"/>
              <w:spacing w:after="0" w:line="229" w:lineRule="exact"/>
              <w:rPr>
                <w:sz w:val="20"/>
                <w:szCs w:val="20"/>
                <w:color w:val="auto"/>
              </w:rPr>
            </w:pPr>
            <w:r>
              <w:rPr>
                <w:rFonts w:ascii="Arial" w:cs="Arial" w:eastAsia="Arial" w:hAnsi="Arial"/>
                <w:sz w:val="20"/>
                <w:szCs w:val="20"/>
                <w:color w:val="auto"/>
              </w:rPr>
              <w:t>= 0.785398,</w:t>
            </w:r>
          </w:p>
        </w:tc>
      </w:tr>
      <w:tr>
        <w:trPr>
          <w:trHeight w:val="124"/>
        </w:trPr>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120" w:type="dxa"/>
            <w:vAlign w:val="bottom"/>
          </w:tcPr>
          <w:p>
            <w:pPr>
              <w:spacing w:after="0"/>
              <w:rPr>
                <w:sz w:val="10"/>
                <w:szCs w:val="10"/>
                <w:color w:val="auto"/>
              </w:rPr>
            </w:pPr>
          </w:p>
        </w:tc>
        <w:tc>
          <w:tcPr>
            <w:tcW w:w="120" w:type="dxa"/>
            <w:vAlign w:val="bottom"/>
            <w:tcBorders>
              <w:bottom w:val="single" w:sz="8" w:color="auto"/>
            </w:tcBorders>
          </w:tcPr>
          <w:p>
            <w:pPr>
              <w:jc w:val="right"/>
              <w:spacing w:after="0" w:line="123" w:lineRule="exact"/>
              <w:rPr>
                <w:sz w:val="20"/>
                <w:szCs w:val="20"/>
                <w:color w:val="auto"/>
              </w:rPr>
            </w:pPr>
            <w:r>
              <w:rPr>
                <w:rFonts w:ascii="Arial" w:cs="Arial" w:eastAsia="Arial" w:hAnsi="Arial"/>
                <w:sz w:val="14"/>
                <w:szCs w:val="14"/>
                <w:color w:val="auto"/>
              </w:rPr>
              <w:t>π</w:t>
            </w:r>
          </w:p>
        </w:tc>
        <w:tc>
          <w:tcPr>
            <w:tcW w:w="14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120" w:type="dxa"/>
            <w:vAlign w:val="bottom"/>
            <w:tcBorders>
              <w:bottom w:val="single" w:sz="8" w:color="auto"/>
            </w:tcBorders>
          </w:tcPr>
          <w:p>
            <w:pPr>
              <w:jc w:val="right"/>
              <w:spacing w:after="0" w:line="123" w:lineRule="exact"/>
              <w:rPr>
                <w:sz w:val="20"/>
                <w:szCs w:val="20"/>
                <w:color w:val="auto"/>
              </w:rPr>
            </w:pPr>
            <w:r>
              <w:rPr>
                <w:rFonts w:ascii="Arial" w:cs="Arial" w:eastAsia="Arial" w:hAnsi="Arial"/>
                <w:sz w:val="14"/>
                <w:szCs w:val="14"/>
                <w:color w:val="auto"/>
                <w:w w:val="82"/>
              </w:rPr>
              <w:t>π</w:t>
            </w:r>
          </w:p>
        </w:tc>
        <w:tc>
          <w:tcPr>
            <w:tcW w:w="220" w:type="dxa"/>
            <w:vAlign w:val="bottom"/>
          </w:tcPr>
          <w:p>
            <w:pPr>
              <w:spacing w:after="0"/>
              <w:rPr>
                <w:sz w:val="10"/>
                <w:szCs w:val="10"/>
                <w:color w:val="auto"/>
              </w:rPr>
            </w:pPr>
          </w:p>
        </w:tc>
        <w:tc>
          <w:tcPr>
            <w:tcW w:w="1140" w:type="dxa"/>
            <w:vAlign w:val="bottom"/>
          </w:tcPr>
          <w:p>
            <w:pPr>
              <w:spacing w:after="0"/>
              <w:rPr>
                <w:sz w:val="10"/>
                <w:szCs w:val="10"/>
                <w:color w:val="auto"/>
              </w:rPr>
            </w:pPr>
          </w:p>
        </w:tc>
      </w:tr>
    </w:tbl>
    <w:p>
      <w:pPr>
        <w:spacing w:after="0" w:line="37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точность которого весьма низка.</w:t>
      </w:r>
    </w:p>
    <w:p>
      <w:pPr>
        <w:spacing w:after="0" w:line="55"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 xml:space="preserve">Чтобы получить с формулами Ньютона-Котеса точность вычисле-ния рассматриваемого интеграла, сравнимую с той, что даёт формула Гаусса, приходится брать больше узлов. Так, формула Симпсона (2.48), использующая три узла </w:t>
      </w:r>
      <w:r>
        <w:rPr>
          <w:rFonts w:ascii="Arial" w:cs="Arial" w:eastAsia="Arial" w:hAnsi="Arial"/>
          <w:sz w:val="18"/>
          <w:szCs w:val="18"/>
          <w:color w:val="auto"/>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π/4</w:t>
      </w:r>
      <w:r>
        <w:rPr>
          <w:rFonts w:ascii="Arial" w:cs="Arial" w:eastAsia="Arial" w:hAnsi="Arial"/>
          <w:sz w:val="18"/>
          <w:szCs w:val="18"/>
          <w:b w:val="1"/>
          <w:bCs w:val="1"/>
          <w:color w:val="auto"/>
        </w:rPr>
        <w:t xml:space="preserve"> и </w:t>
      </w:r>
      <w:r>
        <w:rPr>
          <w:rFonts w:ascii="Arial" w:cs="Arial" w:eastAsia="Arial" w:hAnsi="Arial"/>
          <w:sz w:val="18"/>
          <w:szCs w:val="18"/>
          <w:color w:val="auto"/>
        </w:rPr>
        <w:t>π/2</w:t>
      </w:r>
      <w:r>
        <w:rPr>
          <w:rFonts w:ascii="Arial" w:cs="Arial" w:eastAsia="Arial" w:hAnsi="Arial"/>
          <w:sz w:val="18"/>
          <w:szCs w:val="18"/>
          <w:b w:val="1"/>
          <w:bCs w:val="1"/>
          <w:color w:val="auto"/>
        </w:rPr>
        <w:t>, приводит к результату</w:t>
      </w:r>
    </w:p>
    <w:tbl>
      <w:tblPr>
        <w:tblLayout w:type="fixed"/>
        <w:tblInd w:w="1040" w:type="dxa"/>
        <w:tblCellMar>
          <w:top w:w="0" w:type="dxa"/>
          <w:left w:w="0" w:type="dxa"/>
          <w:bottom w:w="0" w:type="dxa"/>
          <w:right w:w="0" w:type="dxa"/>
        </w:tblCellMar>
      </w:tblPr>
      <w:tr>
        <w:trPr>
          <w:trHeight w:val="224"/>
        </w:trPr>
        <w:tc>
          <w:tcPr>
            <w:tcW w:w="180" w:type="dxa"/>
            <w:vAlign w:val="bottom"/>
          </w:tcPr>
          <w:p>
            <w:pPr>
              <w:spacing w:after="0" w:line="224" w:lineRule="exact"/>
              <w:rPr>
                <w:sz w:val="20"/>
                <w:szCs w:val="20"/>
                <w:color w:val="auto"/>
              </w:rPr>
            </w:pPr>
            <w:r>
              <w:rPr>
                <w:rFonts w:ascii="Arial" w:cs="Arial" w:eastAsia="Arial" w:hAnsi="Arial"/>
                <w:sz w:val="19"/>
                <w:szCs w:val="19"/>
                <w:b w:val="1"/>
                <w:bCs w:val="1"/>
                <w:color w:val="auto"/>
                <w:w w:val="76"/>
              </w:rPr>
              <w:t>Z</w:t>
            </w:r>
            <w:r>
              <w:rPr>
                <w:rFonts w:ascii="Arial" w:cs="Arial" w:eastAsia="Arial" w:hAnsi="Arial"/>
                <w:sz w:val="25"/>
                <w:szCs w:val="25"/>
                <w:b w:val="1"/>
                <w:bCs w:val="1"/>
                <w:i w:val="1"/>
                <w:iCs w:val="1"/>
                <w:color w:val="auto"/>
                <w:w w:val="76"/>
                <w:vertAlign w:val="subscript"/>
              </w:rPr>
              <w:t>0</w:t>
            </w:r>
          </w:p>
        </w:tc>
        <w:tc>
          <w:tcPr>
            <w:tcW w:w="1420" w:type="dxa"/>
            <w:vAlign w:val="bottom"/>
          </w:tcPr>
          <w:p>
            <w:pPr>
              <w:jc w:val="right"/>
              <w:ind w:right="50"/>
              <w:spacing w:after="0" w:line="223" w:lineRule="exact"/>
              <w:rPr>
                <w:sz w:val="20"/>
                <w:szCs w:val="20"/>
                <w:color w:val="auto"/>
              </w:rPr>
            </w:pPr>
            <w:r>
              <w:rPr>
                <w:rFonts w:ascii="Arial" w:cs="Arial" w:eastAsia="Arial" w:hAnsi="Arial"/>
                <w:sz w:val="20"/>
                <w:szCs w:val="20"/>
                <w:color w:val="auto"/>
              </w:rPr>
              <w:t>cos x dx ≈</w:t>
            </w:r>
          </w:p>
        </w:tc>
        <w:tc>
          <w:tcPr>
            <w:tcW w:w="220" w:type="dxa"/>
            <w:vAlign w:val="bottom"/>
            <w:gridSpan w:val="2"/>
          </w:tcPr>
          <w:p>
            <w:pPr>
              <w:jc w:val="right"/>
              <w:ind w:right="20"/>
              <w:spacing w:after="0" w:line="223" w:lineRule="exact"/>
              <w:rPr>
                <w:sz w:val="20"/>
                <w:szCs w:val="20"/>
                <w:color w:val="auto"/>
              </w:rPr>
            </w:pPr>
            <w:r>
              <w:rPr>
                <w:rFonts w:ascii="Arial" w:cs="Arial" w:eastAsia="Arial" w:hAnsi="Arial"/>
                <w:sz w:val="20"/>
                <w:szCs w:val="20"/>
                <w:color w:val="auto"/>
              </w:rPr>
              <w:t>6</w:t>
            </w: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560" w:type="dxa"/>
            <w:vAlign w:val="bottom"/>
            <w:gridSpan w:val="5"/>
          </w:tcPr>
          <w:p>
            <w:pPr>
              <w:jc w:val="right"/>
              <w:spacing w:after="0" w:line="224" w:lineRule="exact"/>
              <w:rPr>
                <w:sz w:val="20"/>
                <w:szCs w:val="20"/>
                <w:color w:val="auto"/>
              </w:rPr>
            </w:pPr>
            <w:r>
              <w:rPr>
                <w:rFonts w:ascii="Arial" w:cs="Arial" w:eastAsia="Arial" w:hAnsi="Arial"/>
                <w:sz w:val="15"/>
                <w:szCs w:val="15"/>
                <w:color w:val="auto"/>
              </w:rPr>
              <w:t xml:space="preserve">·  cos 0 + 4 cos </w:t>
            </w:r>
            <w:r>
              <w:rPr>
                <w:rFonts w:ascii="Arial" w:cs="Arial" w:eastAsia="Arial" w:hAnsi="Arial"/>
                <w:sz w:val="25"/>
                <w:szCs w:val="25"/>
                <w:color w:val="auto"/>
                <w:vertAlign w:val="subscript"/>
              </w:rPr>
              <w:t>4</w:t>
            </w:r>
          </w:p>
        </w:tc>
        <w:tc>
          <w:tcPr>
            <w:tcW w:w="700" w:type="dxa"/>
            <w:vAlign w:val="bottom"/>
            <w:gridSpan w:val="2"/>
          </w:tcPr>
          <w:p>
            <w:pPr>
              <w:jc w:val="right"/>
              <w:spacing w:after="0" w:line="224" w:lineRule="exact"/>
              <w:rPr>
                <w:sz w:val="20"/>
                <w:szCs w:val="20"/>
                <w:color w:val="auto"/>
              </w:rPr>
            </w:pPr>
            <w:r>
              <w:rPr>
                <w:rFonts w:ascii="Arial" w:cs="Arial" w:eastAsia="Arial" w:hAnsi="Arial"/>
                <w:sz w:val="15"/>
                <w:szCs w:val="15"/>
                <w:color w:val="auto"/>
              </w:rPr>
              <w:t xml:space="preserve">+ cos </w:t>
            </w:r>
            <w:r>
              <w:rPr>
                <w:rFonts w:ascii="Arial" w:cs="Arial" w:eastAsia="Arial" w:hAnsi="Arial"/>
                <w:sz w:val="25"/>
                <w:szCs w:val="25"/>
                <w:color w:val="auto"/>
                <w:vertAlign w:val="subscript"/>
              </w:rPr>
              <w:t>2</w:t>
            </w: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9"/>
        </w:trPr>
        <w:tc>
          <w:tcPr>
            <w:tcW w:w="180" w:type="dxa"/>
            <w:vAlign w:val="bottom"/>
          </w:tcPr>
          <w:p>
            <w:pPr>
              <w:spacing w:after="0"/>
              <w:rPr>
                <w:sz w:val="12"/>
                <w:szCs w:val="12"/>
                <w:color w:val="auto"/>
              </w:rPr>
            </w:pPr>
          </w:p>
        </w:tc>
        <w:tc>
          <w:tcPr>
            <w:tcW w:w="1420" w:type="dxa"/>
            <w:vAlign w:val="bottom"/>
          </w:tcPr>
          <w:p>
            <w:pPr>
              <w:jc w:val="right"/>
              <w:ind w:right="1070"/>
              <w:spacing w:after="0" w:line="138" w:lineRule="exact"/>
              <w:rPr>
                <w:sz w:val="20"/>
                <w:szCs w:val="20"/>
                <w:color w:val="auto"/>
              </w:rPr>
            </w:pPr>
            <w:r>
              <w:rPr>
                <w:rFonts w:ascii="Arial" w:cs="Arial" w:eastAsia="Arial" w:hAnsi="Arial"/>
                <w:sz w:val="14"/>
                <w:szCs w:val="14"/>
                <w:b w:val="1"/>
                <w:bCs w:val="1"/>
                <w:color w:val="auto"/>
              </w:rPr>
              <w:t>π/</w:t>
            </w:r>
            <w:r>
              <w:rPr>
                <w:rFonts w:ascii="Arial" w:cs="Arial" w:eastAsia="Arial" w:hAnsi="Arial"/>
                <w:sz w:val="14"/>
                <w:szCs w:val="14"/>
                <w:b w:val="1"/>
                <w:bCs w:val="1"/>
                <w:i w:val="1"/>
                <w:iCs w:val="1"/>
                <w:color w:val="auto"/>
              </w:rPr>
              <w:t>2</w:t>
            </w:r>
          </w:p>
        </w:tc>
        <w:tc>
          <w:tcPr>
            <w:tcW w:w="340" w:type="dxa"/>
            <w:vAlign w:val="bottom"/>
            <w:gridSpan w:val="4"/>
            <w:vMerge w:val="restart"/>
          </w:tcPr>
          <w:p>
            <w:pPr>
              <w:spacing w:after="0" w:line="229" w:lineRule="exact"/>
              <w:rPr>
                <w:sz w:val="20"/>
                <w:szCs w:val="20"/>
                <w:color w:val="auto"/>
              </w:rPr>
            </w:pPr>
            <w:r>
              <w:rPr>
                <w:rFonts w:ascii="Arial" w:cs="Arial" w:eastAsia="Arial" w:hAnsi="Arial"/>
                <w:sz w:val="20"/>
                <w:szCs w:val="20"/>
                <w:color w:val="auto"/>
              </w:rPr>
              <w:t>π/2</w:t>
            </w:r>
          </w:p>
        </w:tc>
        <w:tc>
          <w:tcPr>
            <w:tcW w:w="6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2"/>
              </w:rPr>
              <w:t>π</w:t>
            </w:r>
          </w:p>
        </w:tc>
        <w:tc>
          <w:tcPr>
            <w:tcW w:w="580" w:type="dxa"/>
            <w:vAlign w:val="bottom"/>
          </w:tcPr>
          <w:p>
            <w:pPr>
              <w:spacing w:after="0"/>
              <w:rPr>
                <w:sz w:val="12"/>
                <w:szCs w:val="12"/>
                <w:color w:val="auto"/>
              </w:rPr>
            </w:pPr>
          </w:p>
        </w:tc>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2"/>
              </w:rPr>
              <w:t>π</w:t>
            </w: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80" w:type="dxa"/>
            <w:vAlign w:val="bottom"/>
          </w:tcPr>
          <w:p>
            <w:pPr>
              <w:spacing w:after="0"/>
              <w:rPr>
                <w:sz w:val="8"/>
                <w:szCs w:val="8"/>
                <w:color w:val="auto"/>
              </w:rPr>
            </w:pPr>
          </w:p>
        </w:tc>
        <w:tc>
          <w:tcPr>
            <w:tcW w:w="1420" w:type="dxa"/>
            <w:vAlign w:val="bottom"/>
          </w:tcPr>
          <w:p>
            <w:pPr>
              <w:spacing w:after="0"/>
              <w:rPr>
                <w:sz w:val="8"/>
                <w:szCs w:val="8"/>
                <w:color w:val="auto"/>
              </w:rPr>
            </w:pPr>
          </w:p>
        </w:tc>
        <w:tc>
          <w:tcPr>
            <w:tcW w:w="340" w:type="dxa"/>
            <w:vAlign w:val="bottom"/>
            <w:gridSpan w:val="4"/>
            <w:vMerge w:val="continue"/>
          </w:tcPr>
          <w:p>
            <w:pPr>
              <w:spacing w:after="0"/>
              <w:rPr>
                <w:sz w:val="8"/>
                <w:szCs w:val="8"/>
                <w:color w:val="auto"/>
              </w:rPr>
            </w:pPr>
          </w:p>
        </w:tc>
        <w:tc>
          <w:tcPr>
            <w:tcW w:w="62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Pr>
          <w:p>
            <w:pPr>
              <w:spacing w:after="0"/>
              <w:rPr>
                <w:sz w:val="8"/>
                <w:szCs w:val="8"/>
                <w:color w:val="auto"/>
              </w:rPr>
            </w:pPr>
          </w:p>
        </w:tc>
        <w:tc>
          <w:tcPr>
            <w:tcW w:w="560" w:type="dxa"/>
            <w:vAlign w:val="bottom"/>
          </w:tcPr>
          <w:p>
            <w:pPr>
              <w:spacing w:after="0"/>
              <w:rPr>
                <w:sz w:val="8"/>
                <w:szCs w:val="8"/>
                <w:color w:val="auto"/>
              </w:rPr>
            </w:pPr>
          </w:p>
        </w:tc>
        <w:tc>
          <w:tcPr>
            <w:tcW w:w="1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12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180" w:type="dxa"/>
            <w:vAlign w:val="bottom"/>
          </w:tcPr>
          <w:p>
            <w:pPr>
              <w:spacing w:after="0"/>
              <w:rPr>
                <w:sz w:val="2"/>
                <w:szCs w:val="2"/>
                <w:color w:val="auto"/>
              </w:rPr>
            </w:pPr>
          </w:p>
        </w:tc>
        <w:tc>
          <w:tcPr>
            <w:tcW w:w="1420" w:type="dxa"/>
            <w:vAlign w:val="bottom"/>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620" w:type="dxa"/>
            <w:vAlign w:val="bottom"/>
            <w:vMerge w:val="restart"/>
          </w:tcPr>
          <w:p>
            <w:pPr>
              <w:ind w:left="440"/>
              <w:spacing w:after="0"/>
              <w:rPr>
                <w:sz w:val="20"/>
                <w:szCs w:val="20"/>
                <w:color w:val="auto"/>
              </w:rPr>
            </w:pPr>
            <w:r>
              <w:rPr>
                <w:rFonts w:ascii="Arial" w:cs="Arial" w:eastAsia="Arial" w:hAnsi="Arial"/>
                <w:sz w:val="20"/>
                <w:szCs w:val="20"/>
                <w:color w:val="auto"/>
              </w:rPr>
              <w:t>√</w:t>
            </w: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56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58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472"/>
        </w:trPr>
        <w:tc>
          <w:tcPr>
            <w:tcW w:w="18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20" w:type="dxa"/>
            <w:vAlign w:val="bottom"/>
            <w:gridSpan w:val="2"/>
            <w:vMerge w:val="restart"/>
          </w:tcPr>
          <w:p>
            <w:pPr>
              <w:ind w:left="40"/>
              <w:spacing w:after="0" w:line="229" w:lineRule="exact"/>
              <w:rPr>
                <w:sz w:val="20"/>
                <w:szCs w:val="20"/>
                <w:color w:val="auto"/>
              </w:rPr>
            </w:pPr>
            <w:r>
              <w:rPr>
                <w:rFonts w:ascii="Arial" w:cs="Arial" w:eastAsia="Arial" w:hAnsi="Arial"/>
                <w:sz w:val="20"/>
                <w:szCs w:val="20"/>
                <w:color w:val="auto"/>
              </w:rPr>
              <w:t>π</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20" w:type="dxa"/>
            <w:vAlign w:val="bottom"/>
            <w:vMerge w:val="continue"/>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vMerge w:val="restart"/>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180" w:type="dxa"/>
            <w:vAlign w:val="bottom"/>
          </w:tcPr>
          <w:p>
            <w:pPr>
              <w:spacing w:after="0"/>
              <w:rPr>
                <w:sz w:val="2"/>
                <w:szCs w:val="2"/>
                <w:color w:val="auto"/>
              </w:rPr>
            </w:pPr>
          </w:p>
        </w:tc>
        <w:tc>
          <w:tcPr>
            <w:tcW w:w="1420" w:type="dxa"/>
            <w:vAlign w:val="bottom"/>
          </w:tcPr>
          <w:p>
            <w:pPr>
              <w:spacing w:after="0"/>
              <w:rPr>
                <w:sz w:val="2"/>
                <w:szCs w:val="2"/>
                <w:color w:val="auto"/>
              </w:rPr>
            </w:pPr>
          </w:p>
        </w:tc>
        <w:tc>
          <w:tcPr>
            <w:tcW w:w="220" w:type="dxa"/>
            <w:vAlign w:val="bottom"/>
            <w:gridSpan w:val="2"/>
            <w:vMerge w:val="continue"/>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62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560" w:type="dxa"/>
            <w:vAlign w:val="bottom"/>
          </w:tcPr>
          <w:p>
            <w:pPr>
              <w:spacing w:after="0"/>
              <w:rPr>
                <w:sz w:val="2"/>
                <w:szCs w:val="2"/>
                <w:color w:val="auto"/>
              </w:rPr>
            </w:pPr>
          </w:p>
        </w:tc>
        <w:tc>
          <w:tcPr>
            <w:tcW w:w="140" w:type="dxa"/>
            <w:vAlign w:val="bottom"/>
          </w:tcPr>
          <w:p>
            <w:pPr>
              <w:spacing w:after="0"/>
              <w:rPr>
                <w:sz w:val="2"/>
                <w:szCs w:val="2"/>
                <w:color w:val="auto"/>
              </w:rPr>
            </w:pPr>
          </w:p>
        </w:tc>
        <w:tc>
          <w:tcPr>
            <w:tcW w:w="5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9"/>
        </w:trPr>
        <w:tc>
          <w:tcPr>
            <w:tcW w:w="180" w:type="dxa"/>
            <w:vAlign w:val="bottom"/>
          </w:tcPr>
          <w:p>
            <w:pPr>
              <w:spacing w:after="0"/>
              <w:rPr>
                <w:sz w:val="6"/>
                <w:szCs w:val="6"/>
                <w:color w:val="auto"/>
              </w:rPr>
            </w:pPr>
          </w:p>
        </w:tc>
        <w:tc>
          <w:tcPr>
            <w:tcW w:w="1420" w:type="dxa"/>
            <w:vAlign w:val="bottom"/>
            <w:vMerge w:val="restart"/>
          </w:tcPr>
          <w:p>
            <w:pPr>
              <w:jc w:val="right"/>
              <w:ind w:right="50"/>
              <w:spacing w:after="0" w:line="197" w:lineRule="exact"/>
              <w:rPr>
                <w:sz w:val="20"/>
                <w:szCs w:val="20"/>
                <w:color w:val="auto"/>
              </w:rPr>
            </w:pPr>
            <w:r>
              <w:rPr>
                <w:rFonts w:ascii="Arial" w:cs="Arial" w:eastAsia="Arial" w:hAnsi="Arial"/>
                <w:sz w:val="20"/>
                <w:szCs w:val="20"/>
                <w:color w:val="auto"/>
              </w:rPr>
              <w:t>=</w:t>
            </w:r>
          </w:p>
        </w:tc>
        <w:tc>
          <w:tcPr>
            <w:tcW w:w="20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gridSpan w:val="2"/>
            <w:vMerge w:val="restart"/>
          </w:tcPr>
          <w:p>
            <w:pPr>
              <w:spacing w:after="0"/>
              <w:rPr>
                <w:sz w:val="6"/>
                <w:szCs w:val="6"/>
                <w:color w:val="auto"/>
              </w:rPr>
            </w:pPr>
          </w:p>
        </w:tc>
        <w:tc>
          <w:tcPr>
            <w:tcW w:w="860" w:type="dxa"/>
            <w:vAlign w:val="bottom"/>
            <w:gridSpan w:val="3"/>
            <w:vMerge w:val="restart"/>
          </w:tcPr>
          <w:p>
            <w:pPr>
              <w:spacing w:after="0" w:line="197" w:lineRule="exact"/>
              <w:rPr>
                <w:sz w:val="20"/>
                <w:szCs w:val="20"/>
                <w:color w:val="auto"/>
              </w:rPr>
            </w:pPr>
            <w:r>
              <w:rPr>
                <w:rFonts w:ascii="Arial" w:cs="Arial" w:eastAsia="Arial" w:hAnsi="Arial"/>
                <w:sz w:val="20"/>
                <w:szCs w:val="20"/>
                <w:color w:val="auto"/>
              </w:rPr>
              <w:t>1 + 2  2</w:t>
            </w:r>
          </w:p>
        </w:tc>
        <w:tc>
          <w:tcPr>
            <w:tcW w:w="1280" w:type="dxa"/>
            <w:vAlign w:val="bottom"/>
            <w:gridSpan w:val="3"/>
            <w:vMerge w:val="restart"/>
          </w:tcPr>
          <w:p>
            <w:pPr>
              <w:jc w:val="right"/>
              <w:ind w:right="166"/>
              <w:spacing w:after="0" w:line="197" w:lineRule="exact"/>
              <w:rPr>
                <w:sz w:val="20"/>
                <w:szCs w:val="20"/>
                <w:color w:val="auto"/>
              </w:rPr>
            </w:pPr>
            <w:r>
              <w:rPr>
                <w:rFonts w:ascii="Arial" w:cs="Arial" w:eastAsia="Arial" w:hAnsi="Arial"/>
                <w:sz w:val="20"/>
                <w:szCs w:val="20"/>
                <w:color w:val="auto"/>
              </w:rPr>
              <w:t>= 1.00228,</w:t>
            </w: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51"/>
        </w:trPr>
        <w:tc>
          <w:tcPr>
            <w:tcW w:w="180" w:type="dxa"/>
            <w:vAlign w:val="bottom"/>
          </w:tcPr>
          <w:p>
            <w:pPr>
              <w:spacing w:after="0"/>
              <w:rPr>
                <w:sz w:val="24"/>
                <w:szCs w:val="24"/>
                <w:color w:val="auto"/>
              </w:rPr>
            </w:pPr>
          </w:p>
        </w:tc>
        <w:tc>
          <w:tcPr>
            <w:tcW w:w="1420" w:type="dxa"/>
            <w:vAlign w:val="bottom"/>
            <w:vMerge w:val="continue"/>
          </w:tcPr>
          <w:p>
            <w:pPr>
              <w:spacing w:after="0"/>
              <w:rPr>
                <w:sz w:val="24"/>
                <w:szCs w:val="24"/>
                <w:color w:val="auto"/>
              </w:rPr>
            </w:pPr>
          </w:p>
        </w:tc>
        <w:tc>
          <w:tcPr>
            <w:tcW w:w="200" w:type="dxa"/>
            <w:vAlign w:val="bottom"/>
          </w:tcPr>
          <w:p>
            <w:pPr>
              <w:spacing w:after="0" w:line="219" w:lineRule="exact"/>
              <w:rPr>
                <w:sz w:val="20"/>
                <w:szCs w:val="20"/>
                <w:color w:val="auto"/>
              </w:rPr>
            </w:pPr>
            <w:r>
              <w:rPr>
                <w:rFonts w:ascii="Arial" w:cs="Arial" w:eastAsia="Arial" w:hAnsi="Arial"/>
                <w:sz w:val="20"/>
                <w:szCs w:val="20"/>
                <w:color w:val="auto"/>
                <w:w w:val="80"/>
              </w:rPr>
              <w:t>12</w:t>
            </w:r>
          </w:p>
        </w:tc>
        <w:tc>
          <w:tcPr>
            <w:tcW w:w="20" w:type="dxa"/>
            <w:vAlign w:val="bottom"/>
          </w:tcPr>
          <w:p>
            <w:pPr>
              <w:spacing w:after="0"/>
              <w:rPr>
                <w:sz w:val="24"/>
                <w:szCs w:val="24"/>
                <w:color w:val="auto"/>
              </w:rPr>
            </w:pPr>
          </w:p>
        </w:tc>
        <w:tc>
          <w:tcPr>
            <w:tcW w:w="120" w:type="dxa"/>
            <w:vAlign w:val="bottom"/>
            <w:gridSpan w:val="2"/>
            <w:vMerge w:val="continue"/>
          </w:tcPr>
          <w:p>
            <w:pPr>
              <w:spacing w:after="0"/>
              <w:rPr>
                <w:sz w:val="24"/>
                <w:szCs w:val="24"/>
                <w:color w:val="auto"/>
              </w:rPr>
            </w:pPr>
          </w:p>
        </w:tc>
        <w:tc>
          <w:tcPr>
            <w:tcW w:w="860" w:type="dxa"/>
            <w:vAlign w:val="bottom"/>
            <w:gridSpan w:val="3"/>
            <w:vMerge w:val="continue"/>
          </w:tcPr>
          <w:p>
            <w:pPr>
              <w:spacing w:after="0"/>
              <w:rPr>
                <w:sz w:val="24"/>
                <w:szCs w:val="24"/>
                <w:color w:val="auto"/>
              </w:rPr>
            </w:pPr>
          </w:p>
        </w:tc>
        <w:tc>
          <w:tcPr>
            <w:tcW w:w="1280" w:type="dxa"/>
            <w:vAlign w:val="bottom"/>
            <w:gridSpan w:val="3"/>
            <w:vMerge w:val="continue"/>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34" w:lineRule="auto"/>
        <w:rPr>
          <w:sz w:val="20"/>
          <w:szCs w:val="20"/>
          <w:color w:val="auto"/>
        </w:rPr>
      </w:pPr>
      <w:r>
        <w:rPr>
          <w:rFonts w:ascii="Arial" w:cs="Arial" w:eastAsia="Arial" w:hAnsi="Arial"/>
          <w:sz w:val="20"/>
          <w:szCs w:val="20"/>
          <w:b w:val="1"/>
          <w:bCs w:val="1"/>
          <w:color w:val="auto"/>
        </w:rPr>
        <w:t>погрешность которого по порядку величины примерно равна погреш-ности ответа по формуле Гаусса (2.64), но всё-таки превосходит её в полтора раза.</w:t>
      </w:r>
    </w:p>
    <w:p>
      <w:pPr>
        <w:spacing w:after="0" w:line="316" w:lineRule="exact"/>
        <w:rPr>
          <w:sz w:val="20"/>
          <w:szCs w:val="20"/>
          <w:color w:val="auto"/>
        </w:rPr>
      </w:pPr>
    </w:p>
    <w:p>
      <w:pPr>
        <w:jc w:val="both"/>
        <w:ind w:firstLine="298"/>
        <w:spacing w:after="0" w:line="242" w:lineRule="auto"/>
        <w:rPr>
          <w:sz w:val="20"/>
          <w:szCs w:val="20"/>
          <w:color w:val="auto"/>
        </w:rPr>
      </w:pPr>
      <w:r>
        <w:rPr>
          <w:rFonts w:ascii="Arial" w:cs="Arial" w:eastAsia="Arial" w:hAnsi="Arial"/>
          <w:sz w:val="20"/>
          <w:szCs w:val="20"/>
          <w:b w:val="1"/>
          <w:bCs w:val="1"/>
          <w:color w:val="auto"/>
        </w:rPr>
        <w:t xml:space="preserve">С ростом </w:t>
      </w:r>
      <w:r>
        <w:rPr>
          <w:rFonts w:ascii="Arial" w:cs="Arial" w:eastAsia="Arial" w:hAnsi="Arial"/>
          <w:sz w:val="20"/>
          <w:szCs w:val="20"/>
          <w:color w:val="auto"/>
        </w:rPr>
        <w:t>n</w:t>
      </w:r>
      <w:r>
        <w:rPr>
          <w:rFonts w:ascii="Arial" w:cs="Arial" w:eastAsia="Arial" w:hAnsi="Arial"/>
          <w:sz w:val="20"/>
          <w:szCs w:val="20"/>
          <w:b w:val="1"/>
          <w:bCs w:val="1"/>
          <w:color w:val="auto"/>
        </w:rPr>
        <w:t xml:space="preserve"> сложность системы уравнений (2.59) для узлов и весов быстро нарастает, так что в общем случае остаётся неясным, будет ли разрешима эта система (2.59) при любом наперёд заданном </w:t>
      </w:r>
      <w:r>
        <w:rPr>
          <w:rFonts w:ascii="Arial" w:cs="Arial" w:eastAsia="Arial" w:hAnsi="Arial"/>
          <w:sz w:val="20"/>
          <w:szCs w:val="20"/>
          <w:color w:val="auto"/>
        </w:rPr>
        <w:t>n</w:t>
      </w:r>
      <w:r>
        <w:rPr>
          <w:rFonts w:ascii="Arial" w:cs="Arial" w:eastAsia="Arial" w:hAnsi="Arial"/>
          <w:sz w:val="20"/>
          <w:szCs w:val="20"/>
          <w:b w:val="1"/>
          <w:bCs w:val="1"/>
          <w:color w:val="auto"/>
        </w:rPr>
        <w:t xml:space="preserve">. Будут ли у неё вещественные решения? Будут ли эти решения принадлежать интервалу </w:t>
      </w:r>
      <w:r>
        <w:rPr>
          <w:rFonts w:ascii="Arial" w:cs="Arial" w:eastAsia="Arial" w:hAnsi="Arial"/>
          <w:sz w:val="20"/>
          <w:szCs w:val="20"/>
          <w:color w:val="auto"/>
        </w:rPr>
        <w:t>[a, b]</w:t>
      </w:r>
      <w:r>
        <w:rPr>
          <w:rFonts w:ascii="Arial" w:cs="Arial" w:eastAsia="Arial" w:hAnsi="Arial"/>
          <w:sz w:val="20"/>
          <w:szCs w:val="20"/>
          <w:b w:val="1"/>
          <w:bCs w:val="1"/>
          <w:color w:val="auto"/>
        </w:rPr>
        <w:t>, чтобы служить удобными узлами квадратурной фор-мулы?</w:t>
      </w:r>
    </w:p>
    <w:p>
      <w:pPr>
        <w:sectPr>
          <w:pgSz w:w="7940" w:h="11906" w:orient="portrait"/>
          <w:cols w:equalWidth="0" w:num="1">
            <w:col w:w="6460"/>
          </w:cols>
          <w:pgMar w:left="880" w:top="940" w:right="600" w:bottom="757" w:gutter="0" w:footer="0" w:header="0"/>
        </w:sectPr>
      </w:pPr>
    </w:p>
    <w:bookmarkStart w:id="109" w:name="page110"/>
    <w:bookmarkEnd w:id="109"/>
    <w:tbl>
      <w:tblPr>
        <w:tblLayout w:type="fixed"/>
        <w:tblInd w:w="6"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109</w:t>
            </w:r>
          </w:p>
        </w:tc>
      </w:tr>
    </w:tbl>
    <w:p>
      <w:pPr>
        <w:spacing w:after="0" w:line="362" w:lineRule="exact"/>
        <w:rPr>
          <w:sz w:val="20"/>
          <w:szCs w:val="20"/>
          <w:color w:val="auto"/>
        </w:rPr>
      </w:pPr>
    </w:p>
    <w:p>
      <w:pPr>
        <w:jc w:val="both"/>
        <w:ind w:left="6" w:firstLine="298"/>
        <w:spacing w:after="0" w:line="238" w:lineRule="auto"/>
        <w:rPr>
          <w:sz w:val="20"/>
          <w:szCs w:val="20"/>
          <w:color w:val="auto"/>
        </w:rPr>
      </w:pPr>
      <w:r>
        <w:rPr>
          <w:rFonts w:ascii="Arial" w:cs="Arial" w:eastAsia="Arial" w:hAnsi="Arial"/>
          <w:sz w:val="20"/>
          <w:szCs w:val="20"/>
          <w:b w:val="1"/>
          <w:bCs w:val="1"/>
          <w:color w:val="auto"/>
        </w:rPr>
        <w:t>Получение ответов на эти вопросы непосредственно из системы урав-нений (2.59) представляется громоздким и малоперспективным. Обыч-но следуют другим путём, расчленяя получившуюся задачу на отдель-ные подзадачи</w:t>
      </w:r>
    </w:p>
    <w:p>
      <w:pPr>
        <w:spacing w:after="0" w:line="61" w:lineRule="exact"/>
        <w:rPr>
          <w:sz w:val="20"/>
          <w:szCs w:val="20"/>
          <w:color w:val="auto"/>
        </w:rPr>
      </w:pPr>
    </w:p>
    <w:p>
      <w:pPr>
        <w:jc w:val="both"/>
        <w:ind w:left="506" w:hanging="286"/>
        <w:spacing w:after="0" w:line="239" w:lineRule="auto"/>
        <w:tabs>
          <w:tab w:leader="none" w:pos="506" w:val="left"/>
        </w:tabs>
        <w:numPr>
          <w:ilvl w:val="1"/>
          <w:numId w:val="68"/>
        </w:numPr>
        <w:rPr>
          <w:rFonts w:ascii="Arial" w:cs="Arial" w:eastAsia="Arial" w:hAnsi="Arial"/>
          <w:sz w:val="20"/>
          <w:szCs w:val="20"/>
          <w:b w:val="1"/>
          <w:bCs w:val="1"/>
          <w:color w:val="auto"/>
        </w:rPr>
      </w:pPr>
      <w:r>
        <w:rPr>
          <w:rFonts w:ascii="Arial" w:cs="Arial" w:eastAsia="Arial" w:hAnsi="Arial"/>
          <w:sz w:val="20"/>
          <w:szCs w:val="20"/>
          <w:b w:val="1"/>
          <w:bCs w:val="1"/>
          <w:color w:val="auto"/>
        </w:rPr>
        <w:t>исследования выбора узлов и</w:t>
      </w:r>
    </w:p>
    <w:p>
      <w:pPr>
        <w:spacing w:after="0" w:line="81" w:lineRule="exact"/>
        <w:rPr>
          <w:rFonts w:ascii="Arial" w:cs="Arial" w:eastAsia="Arial" w:hAnsi="Arial"/>
          <w:sz w:val="20"/>
          <w:szCs w:val="20"/>
          <w:b w:val="1"/>
          <w:bCs w:val="1"/>
          <w:color w:val="auto"/>
        </w:rPr>
      </w:pPr>
    </w:p>
    <w:p>
      <w:pPr>
        <w:jc w:val="both"/>
        <w:ind w:left="506" w:right="420" w:hanging="286"/>
        <w:spacing w:after="0" w:line="267" w:lineRule="auto"/>
        <w:tabs>
          <w:tab w:leader="none" w:pos="506" w:val="left"/>
        </w:tabs>
        <w:numPr>
          <w:ilvl w:val="1"/>
          <w:numId w:val="68"/>
        </w:numPr>
        <w:rPr>
          <w:rFonts w:ascii="Arial" w:cs="Arial" w:eastAsia="Arial" w:hAnsi="Arial"/>
          <w:sz w:val="18"/>
          <w:szCs w:val="18"/>
          <w:b w:val="1"/>
          <w:bCs w:val="1"/>
          <w:color w:val="auto"/>
        </w:rPr>
      </w:pPr>
      <w:r>
        <w:rPr>
          <w:rFonts w:ascii="Arial" w:cs="Arial" w:eastAsia="Arial" w:hAnsi="Arial"/>
          <w:sz w:val="18"/>
          <w:szCs w:val="18"/>
          <w:b w:val="1"/>
          <w:bCs w:val="1"/>
          <w:color w:val="auto"/>
        </w:rPr>
        <w:t>построения весов по формулам (2.53), путём интегрирования коэффициентов интерполяционного полинома Лагранжа.</w:t>
      </w:r>
    </w:p>
    <w:p>
      <w:pPr>
        <w:spacing w:after="0" w:line="67" w:lineRule="exact"/>
        <w:rPr>
          <w:rFonts w:ascii="Arial" w:cs="Arial" w:eastAsia="Arial" w:hAnsi="Arial"/>
          <w:sz w:val="18"/>
          <w:szCs w:val="18"/>
          <w:b w:val="1"/>
          <w:bCs w:val="1"/>
          <w:color w:val="auto"/>
        </w:rPr>
      </w:pPr>
    </w:p>
    <w:p>
      <w:pPr>
        <w:jc w:val="both"/>
        <w:ind w:left="6" w:right="60" w:hanging="6"/>
        <w:spacing w:after="0" w:line="271" w:lineRule="auto"/>
        <w:tabs>
          <w:tab w:leader="none" w:pos="225" w:val="left"/>
        </w:tabs>
        <w:numPr>
          <w:ilvl w:val="0"/>
          <w:numId w:val="68"/>
        </w:numPr>
        <w:rPr>
          <w:rFonts w:ascii="Arial" w:cs="Arial" w:eastAsia="Arial" w:hAnsi="Arial"/>
          <w:sz w:val="18"/>
          <w:szCs w:val="18"/>
          <w:b w:val="1"/>
          <w:bCs w:val="1"/>
          <w:color w:val="auto"/>
        </w:rPr>
      </w:pPr>
      <w:r>
        <w:rPr>
          <w:rFonts w:ascii="Arial" w:cs="Arial" w:eastAsia="Arial" w:hAnsi="Arial"/>
          <w:sz w:val="18"/>
          <w:szCs w:val="18"/>
          <w:b w:val="1"/>
          <w:bCs w:val="1"/>
          <w:color w:val="auto"/>
        </w:rPr>
        <w:t>последнем случае мы пользуемся тем фактом, что конструируемая квадратурная формула Гаусса оказывается квадратурной формулой интерполяционного типа. Это прямо следует из Теоремы 2.6.1.</w:t>
      </w:r>
    </w:p>
    <w:p>
      <w:pPr>
        <w:spacing w:after="0" w:line="363" w:lineRule="exact"/>
        <w:rPr>
          <w:sz w:val="20"/>
          <w:szCs w:val="20"/>
          <w:color w:val="auto"/>
        </w:rPr>
      </w:pPr>
    </w:p>
    <w:p>
      <w:pPr>
        <w:ind w:left="726" w:right="1860" w:hanging="719"/>
        <w:spacing w:after="0" w:line="214" w:lineRule="auto"/>
        <w:tabs>
          <w:tab w:leader="none" w:pos="706" w:val="left"/>
        </w:tabs>
        <w:rPr>
          <w:sz w:val="20"/>
          <w:szCs w:val="20"/>
          <w:color w:val="auto"/>
        </w:rPr>
      </w:pPr>
      <w:r>
        <w:rPr>
          <w:rFonts w:ascii="Arial" w:cs="Arial" w:eastAsia="Arial" w:hAnsi="Arial"/>
          <w:sz w:val="24"/>
          <w:szCs w:val="24"/>
          <w:b w:val="1"/>
          <w:bCs w:val="1"/>
          <w:color w:val="auto"/>
        </w:rPr>
        <w:t>2.6з</w:t>
      </w:r>
      <w:r>
        <w:rPr>
          <w:sz w:val="20"/>
          <w:szCs w:val="20"/>
          <w:color w:val="auto"/>
        </w:rPr>
        <w:tab/>
      </w:r>
      <w:r>
        <w:rPr>
          <w:rFonts w:ascii="Arial" w:cs="Arial" w:eastAsia="Arial" w:hAnsi="Arial"/>
          <w:sz w:val="24"/>
          <w:szCs w:val="24"/>
          <w:b w:val="1"/>
          <w:bCs w:val="1"/>
          <w:color w:val="auto"/>
        </w:rPr>
        <w:t>Выбор узлов для квадратурных формул Гаусса</w:t>
      </w:r>
    </w:p>
    <w:p>
      <w:pPr>
        <w:spacing w:after="0" w:line="158" w:lineRule="exact"/>
        <w:rPr>
          <w:sz w:val="20"/>
          <w:szCs w:val="20"/>
          <w:color w:val="auto"/>
        </w:rPr>
      </w:pPr>
    </w:p>
    <w:p>
      <w:pPr>
        <w:ind w:left="6"/>
        <w:spacing w:after="0" w:line="239" w:lineRule="auto"/>
        <w:rPr>
          <w:sz w:val="20"/>
          <w:szCs w:val="20"/>
          <w:color w:val="auto"/>
        </w:rPr>
      </w:pPr>
      <w:r>
        <w:rPr>
          <w:rFonts w:ascii="Arial" w:cs="Arial" w:eastAsia="Arial" w:hAnsi="Arial"/>
          <w:sz w:val="20"/>
          <w:szCs w:val="20"/>
          <w:color w:val="auto"/>
        </w:rPr>
        <w:t xml:space="preserve">Теорема 2.6.3 </w:t>
      </w:r>
      <w:r>
        <w:rPr>
          <w:rFonts w:ascii="Arial" w:cs="Arial" w:eastAsia="Arial" w:hAnsi="Arial"/>
          <w:sz w:val="20"/>
          <w:szCs w:val="20"/>
          <w:b w:val="1"/>
          <w:bCs w:val="1"/>
          <w:color w:val="auto"/>
        </w:rPr>
        <w:t>Квадратурная формула</w:t>
      </w:r>
      <w:r>
        <w:rPr>
          <w:rFonts w:ascii="Arial" w:cs="Arial" w:eastAsia="Arial" w:hAnsi="Arial"/>
          <w:sz w:val="20"/>
          <w:szCs w:val="20"/>
          <w:color w:val="auto"/>
        </w:rPr>
        <w:t xml:space="preserve"> </w:t>
      </w:r>
      <w:r>
        <w:rPr>
          <w:rFonts w:ascii="Arial" w:cs="Arial" w:eastAsia="Arial" w:hAnsi="Arial"/>
          <w:sz w:val="20"/>
          <w:szCs w:val="20"/>
          <w:b w:val="1"/>
          <w:bCs w:val="1"/>
          <w:color w:val="auto"/>
        </w:rPr>
        <w:t>(2.58)</w:t>
      </w:r>
    </w:p>
    <w:p>
      <w:pPr>
        <w:ind w:left="2066"/>
        <w:spacing w:after="0" w:line="239" w:lineRule="auto"/>
        <w:tabs>
          <w:tab w:leader="none" w:pos="3486" w:val="left"/>
        </w:tabs>
        <w:rPr>
          <w:sz w:val="20"/>
          <w:szCs w:val="20"/>
          <w:color w:val="auto"/>
        </w:rPr>
      </w:pPr>
      <w:r>
        <w:rPr>
          <w:rFonts w:ascii="Arial" w:cs="Arial" w:eastAsia="Arial" w:hAnsi="Arial"/>
          <w:sz w:val="36"/>
          <w:szCs w:val="36"/>
          <w:b w:val="1"/>
          <w:bCs w:val="1"/>
          <w:color w:val="auto"/>
          <w:vertAlign w:val="superscript"/>
        </w:rPr>
        <w:t>Z</w:t>
      </w:r>
      <w:r>
        <w:rPr>
          <w:rFonts w:ascii="Arial" w:cs="Arial" w:eastAsia="Arial" w:hAnsi="Arial"/>
          <w:sz w:val="13"/>
          <w:szCs w:val="13"/>
          <w:b w:val="1"/>
          <w:bCs w:val="1"/>
          <w:color w:val="auto"/>
        </w:rPr>
        <w:t xml:space="preserve"> </w:t>
      </w:r>
      <w:r>
        <w:rPr>
          <w:rFonts w:ascii="Arial" w:cs="Arial" w:eastAsia="Arial" w:hAnsi="Arial"/>
          <w:sz w:val="25"/>
          <w:szCs w:val="25"/>
          <w:b w:val="1"/>
          <w:bCs w:val="1"/>
          <w:color w:val="auto"/>
          <w:vertAlign w:val="subscript"/>
        </w:rPr>
        <w:t>b</w:t>
      </w:r>
      <w:r>
        <w:rPr>
          <w:sz w:val="20"/>
          <w:szCs w:val="20"/>
          <w:color w:val="auto"/>
        </w:rPr>
        <w:tab/>
      </w:r>
      <w:r>
        <w:rPr>
          <w:rFonts w:ascii="Arial" w:cs="Arial" w:eastAsia="Arial" w:hAnsi="Arial"/>
          <w:sz w:val="13"/>
          <w:szCs w:val="13"/>
          <w:b w:val="1"/>
          <w:bCs w:val="1"/>
          <w:color w:val="auto"/>
        </w:rPr>
        <w:t>n</w:t>
      </w:r>
    </w:p>
    <w:p>
      <w:pPr>
        <w:ind w:left="3406"/>
        <w:spacing w:after="0" w:line="183" w:lineRule="auto"/>
        <w:rPr>
          <w:sz w:val="20"/>
          <w:szCs w:val="20"/>
          <w:color w:val="auto"/>
        </w:rPr>
      </w:pPr>
      <w:r>
        <w:rPr>
          <w:rFonts w:ascii="Arial" w:cs="Arial" w:eastAsia="Arial" w:hAnsi="Arial"/>
          <w:sz w:val="12"/>
          <w:szCs w:val="12"/>
          <w:b w:val="1"/>
          <w:bCs w:val="1"/>
          <w:color w:val="auto"/>
        </w:rPr>
        <w:t>X</w:t>
      </w:r>
    </w:p>
    <w:p>
      <w:pPr>
        <w:ind w:left="2386"/>
        <w:spacing w:after="0" w:line="185" w:lineRule="auto"/>
        <w:tabs>
          <w:tab w:leader="none" w:pos="3706" w:val="left"/>
        </w:tabs>
        <w:rPr>
          <w:sz w:val="20"/>
          <w:szCs w:val="20"/>
          <w:color w:val="auto"/>
        </w:rPr>
      </w:pPr>
      <w:r>
        <w:rPr>
          <w:rFonts w:ascii="Arial" w:cs="Arial" w:eastAsia="Arial" w:hAnsi="Arial"/>
          <w:sz w:val="20"/>
          <w:szCs w:val="20"/>
          <w:color w:val="auto"/>
        </w:rPr>
        <w:t>f (x) dx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w:t>
      </w:r>
    </w:p>
    <w:p>
      <w:pPr>
        <w:jc w:val="both"/>
        <w:ind w:left="3406" w:hanging="1230"/>
        <w:spacing w:after="0" w:line="186" w:lineRule="auto"/>
        <w:tabs>
          <w:tab w:leader="none" w:pos="3406" w:val="left"/>
        </w:tabs>
        <w:numPr>
          <w:ilvl w:val="0"/>
          <w:numId w:val="69"/>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p>
      <w:pPr>
        <w:spacing w:after="0" w:line="225"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 xml:space="preserve">точна на полиномах степени </w:t>
      </w:r>
      <w:r>
        <w:rPr>
          <w:rFonts w:ascii="Arial" w:cs="Arial" w:eastAsia="Arial" w:hAnsi="Arial"/>
          <w:sz w:val="20"/>
          <w:szCs w:val="20"/>
          <w:color w:val="auto"/>
        </w:rPr>
        <w:t>(2n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тогда и только тогда, когда</w:t>
      </w:r>
    </w:p>
    <w:p>
      <w:pPr>
        <w:jc w:val="both"/>
        <w:ind w:left="246" w:hanging="246"/>
        <w:spacing w:after="0" w:line="214" w:lineRule="auto"/>
        <w:tabs>
          <w:tab w:leader="none" w:pos="246" w:val="left"/>
        </w:tabs>
        <w:numPr>
          <w:ilvl w:val="0"/>
          <w:numId w:val="70"/>
        </w:numPr>
        <w:rPr>
          <w:rFonts w:ascii="Arial" w:cs="Arial" w:eastAsia="Arial" w:hAnsi="Arial"/>
          <w:sz w:val="20"/>
          <w:szCs w:val="20"/>
          <w:b w:val="1"/>
          <w:bCs w:val="1"/>
          <w:color w:val="auto"/>
        </w:rPr>
      </w:pPr>
      <w:r>
        <w:rPr>
          <w:rFonts w:ascii="Arial" w:cs="Arial" w:eastAsia="Arial" w:hAnsi="Arial"/>
          <w:sz w:val="20"/>
          <w:szCs w:val="20"/>
          <w:b w:val="1"/>
          <w:bCs w:val="1"/>
          <w:color w:val="auto"/>
        </w:rPr>
        <w:t>формула (2.58) является формулой интерполяционного типа;</w:t>
      </w:r>
    </w:p>
    <w:p>
      <w:pPr>
        <w:jc w:val="both"/>
        <w:ind w:left="246" w:hanging="246"/>
        <w:spacing w:after="0" w:line="196" w:lineRule="auto"/>
        <w:tabs>
          <w:tab w:leader="none" w:pos="246" w:val="left"/>
        </w:tabs>
        <w:numPr>
          <w:ilvl w:val="0"/>
          <w:numId w:val="70"/>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её узлы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являются корнями такого полинома</w:t>
      </w:r>
    </w:p>
    <w:p>
      <w:pPr>
        <w:spacing w:after="0" w:line="162" w:lineRule="exact"/>
        <w:rPr>
          <w:sz w:val="20"/>
          <w:szCs w:val="20"/>
          <w:color w:val="auto"/>
        </w:rPr>
      </w:pPr>
    </w:p>
    <w:p>
      <w:pPr>
        <w:ind w:left="1646"/>
        <w:spacing w:after="0"/>
        <w:rPr>
          <w:sz w:val="20"/>
          <w:szCs w:val="20"/>
          <w:color w:val="auto"/>
        </w:rPr>
      </w:pPr>
      <w:r>
        <w:rPr>
          <w:rFonts w:ascii="Arial" w:cs="Arial" w:eastAsia="Arial" w:hAnsi="Arial"/>
          <w:sz w:val="20"/>
          <w:szCs w:val="20"/>
          <w:color w:val="auto"/>
        </w:rPr>
        <w:t>ω(x) = (x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(x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pacing w:after="0" w:line="175"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что</w:t>
      </w:r>
    </w:p>
    <w:p>
      <w:pPr>
        <w:ind w:left="2366"/>
        <w:spacing w:after="0" w:line="188" w:lineRule="auto"/>
        <w:rPr>
          <w:sz w:val="20"/>
          <w:szCs w:val="20"/>
          <w:color w:val="auto"/>
        </w:rPr>
      </w:pPr>
      <w:r>
        <w:rPr>
          <w:rFonts w:ascii="Arial" w:cs="Arial" w:eastAsia="Arial" w:hAnsi="Arial"/>
          <w:sz w:val="16"/>
          <w:szCs w:val="16"/>
          <w:b w:val="1"/>
          <w:bCs w:val="1"/>
          <w:color w:val="auto"/>
        </w:rPr>
        <w:t xml:space="preserve">Z </w:t>
      </w:r>
      <w:r>
        <w:rPr>
          <w:rFonts w:ascii="Arial" w:cs="Arial" w:eastAsia="Arial" w:hAnsi="Arial"/>
          <w:sz w:val="21"/>
          <w:szCs w:val="21"/>
          <w:b w:val="1"/>
          <w:bCs w:val="1"/>
          <w:color w:val="auto"/>
          <w:vertAlign w:val="subscript"/>
        </w:rPr>
        <w:t>b</w:t>
      </w:r>
    </w:p>
    <w:p>
      <w:pPr>
        <w:ind w:left="2666"/>
        <w:spacing w:after="0" w:line="206" w:lineRule="auto"/>
        <w:rPr>
          <w:sz w:val="20"/>
          <w:szCs w:val="20"/>
          <w:color w:val="auto"/>
        </w:rPr>
      </w:pPr>
      <w:r>
        <w:rPr>
          <w:rFonts w:ascii="Arial" w:cs="Arial" w:eastAsia="Arial" w:hAnsi="Arial"/>
          <w:sz w:val="20"/>
          <w:szCs w:val="20"/>
          <w:color w:val="auto"/>
        </w:rPr>
        <w:t>ω(x) q(x) dx = 0</w:t>
      </w:r>
    </w:p>
    <w:p>
      <w:pPr>
        <w:spacing w:after="0" w:line="8" w:lineRule="exact"/>
        <w:rPr>
          <w:sz w:val="20"/>
          <w:szCs w:val="20"/>
          <w:color w:val="auto"/>
        </w:rPr>
      </w:pPr>
    </w:p>
    <w:p>
      <w:pPr>
        <w:ind w:left="2466"/>
        <w:spacing w:after="0"/>
        <w:rPr>
          <w:sz w:val="20"/>
          <w:szCs w:val="20"/>
          <w:color w:val="auto"/>
        </w:rPr>
      </w:pPr>
      <w:r>
        <w:rPr>
          <w:rFonts w:ascii="Arial" w:cs="Arial" w:eastAsia="Arial" w:hAnsi="Arial"/>
          <w:sz w:val="14"/>
          <w:szCs w:val="14"/>
          <w:b w:val="1"/>
          <w:bCs w:val="1"/>
          <w:color w:val="auto"/>
        </w:rPr>
        <w:t>a</w:t>
      </w:r>
    </w:p>
    <w:p>
      <w:pPr>
        <w:spacing w:after="0" w:line="133"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 xml:space="preserve">для любого полинома </w:t>
      </w:r>
      <w:r>
        <w:rPr>
          <w:rFonts w:ascii="Arial" w:cs="Arial" w:eastAsia="Arial" w:hAnsi="Arial"/>
          <w:sz w:val="20"/>
          <w:szCs w:val="20"/>
          <w:color w:val="auto"/>
        </w:rPr>
        <w:t>q(x)</w:t>
      </w:r>
      <w:r>
        <w:rPr>
          <w:rFonts w:ascii="Arial" w:cs="Arial" w:eastAsia="Arial" w:hAnsi="Arial"/>
          <w:sz w:val="20"/>
          <w:szCs w:val="20"/>
          <w:b w:val="1"/>
          <w:bCs w:val="1"/>
          <w:color w:val="auto"/>
        </w:rPr>
        <w:t xml:space="preserve"> степени не выше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210" w:lineRule="exact"/>
        <w:rPr>
          <w:sz w:val="20"/>
          <w:szCs w:val="20"/>
          <w:color w:val="auto"/>
        </w:rPr>
      </w:pPr>
    </w:p>
    <w:p>
      <w:pPr>
        <w:ind w:left="306"/>
        <w:spacing w:after="0" w:line="239" w:lineRule="auto"/>
        <w:rPr>
          <w:sz w:val="20"/>
          <w:szCs w:val="20"/>
          <w:color w:val="auto"/>
        </w:rPr>
      </w:pPr>
      <w:r>
        <w:rPr>
          <w:rFonts w:ascii="Arial" w:cs="Arial" w:eastAsia="Arial" w:hAnsi="Arial"/>
          <w:sz w:val="20"/>
          <w:szCs w:val="20"/>
          <w:b w:val="1"/>
          <w:bCs w:val="1"/>
          <w:color w:val="auto"/>
        </w:rPr>
        <w:t>Выражение</w:t>
      </w:r>
    </w:p>
    <w:p>
      <w:pPr>
        <w:ind w:left="2546"/>
        <w:spacing w:after="0" w:line="181" w:lineRule="auto"/>
        <w:rPr>
          <w:sz w:val="20"/>
          <w:szCs w:val="20"/>
          <w:color w:val="auto"/>
        </w:rPr>
      </w:pPr>
      <w:r>
        <w:rPr>
          <w:rFonts w:ascii="Arial" w:cs="Arial" w:eastAsia="Arial" w:hAnsi="Arial"/>
          <w:sz w:val="24"/>
          <w:szCs w:val="24"/>
          <w:b w:val="1"/>
          <w:bCs w:val="1"/>
          <w:color w:val="auto"/>
          <w:vertAlign w:val="superscript"/>
        </w:rPr>
        <w:t>Z</w:t>
      </w:r>
      <w:r>
        <w:rPr>
          <w:rFonts w:ascii="Arial" w:cs="Arial" w:eastAsia="Arial" w:hAnsi="Arial"/>
          <w:sz w:val="11"/>
          <w:szCs w:val="11"/>
          <w:b w:val="1"/>
          <w:bCs w:val="1"/>
          <w:color w:val="auto"/>
        </w:rPr>
        <w:t xml:space="preserve"> b</w:t>
      </w:r>
    </w:p>
    <w:p>
      <w:pPr>
        <w:ind w:left="2866"/>
        <w:spacing w:after="0" w:line="207" w:lineRule="auto"/>
        <w:rPr>
          <w:sz w:val="20"/>
          <w:szCs w:val="20"/>
          <w:color w:val="auto"/>
        </w:rPr>
      </w:pPr>
      <w:r>
        <w:rPr>
          <w:rFonts w:ascii="Arial" w:cs="Arial" w:eastAsia="Arial" w:hAnsi="Arial"/>
          <w:sz w:val="20"/>
          <w:szCs w:val="20"/>
          <w:color w:val="auto"/>
        </w:rPr>
        <w:t>ω(x) q(x) dx</w:t>
      </w:r>
    </w:p>
    <w:p>
      <w:pPr>
        <w:spacing w:after="0" w:line="5" w:lineRule="exact"/>
        <w:rPr>
          <w:sz w:val="20"/>
          <w:szCs w:val="20"/>
          <w:color w:val="auto"/>
        </w:rPr>
      </w:pPr>
    </w:p>
    <w:p>
      <w:pPr>
        <w:ind w:left="2666"/>
        <w:spacing w:after="0"/>
        <w:rPr>
          <w:sz w:val="20"/>
          <w:szCs w:val="20"/>
          <w:color w:val="auto"/>
        </w:rPr>
      </w:pPr>
      <w:r>
        <w:rPr>
          <w:rFonts w:ascii="Arial" w:cs="Arial" w:eastAsia="Arial" w:hAnsi="Arial"/>
          <w:sz w:val="14"/>
          <w:szCs w:val="14"/>
          <w:b w:val="1"/>
          <w:bCs w:val="1"/>
          <w:color w:val="auto"/>
        </w:rPr>
        <w:t>a</w:t>
      </w:r>
    </w:p>
    <w:p>
      <w:pPr>
        <w:spacing w:after="0" w:line="121" w:lineRule="exact"/>
        <w:rPr>
          <w:sz w:val="20"/>
          <w:szCs w:val="20"/>
          <w:color w:val="auto"/>
        </w:rPr>
      </w:pPr>
    </w:p>
    <w:p>
      <w:pPr>
        <w:jc w:val="both"/>
        <w:ind w:left="6" w:right="60" w:firstLine="254"/>
        <w:spacing w:after="0" w:line="246" w:lineRule="auto"/>
        <w:rPr>
          <w:sz w:val="20"/>
          <w:szCs w:val="20"/>
          <w:color w:val="auto"/>
        </w:rPr>
      </w:pPr>
      <w:r>
        <w:rPr>
          <w:rFonts w:ascii="Arial" w:cs="Arial" w:eastAsia="Arial" w:hAnsi="Arial"/>
          <w:sz w:val="18"/>
          <w:szCs w:val="18"/>
          <w:b w:val="1"/>
          <w:bCs w:val="1"/>
          <w:color w:val="auto"/>
        </w:rPr>
        <w:t xml:space="preserve">интеграл от произведения двух функций, уже встречались нам в §2.5б. Мы могли видеть в §2.5б, что на пространстве </w:t>
      </w:r>
      <w:r>
        <w:rPr>
          <w:rFonts w:ascii="Arial" w:cs="Arial" w:eastAsia="Arial" w:hAnsi="Arial"/>
          <w:sz w:val="18"/>
          <w:szCs w:val="18"/>
          <w:color w:val="auto"/>
        </w:rPr>
        <w:t>L</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[a, b]</w:t>
      </w:r>
      <w:r>
        <w:rPr>
          <w:rFonts w:ascii="Arial" w:cs="Arial" w:eastAsia="Arial" w:hAnsi="Arial"/>
          <w:sz w:val="18"/>
          <w:szCs w:val="18"/>
          <w:b w:val="1"/>
          <w:bCs w:val="1"/>
          <w:color w:val="auto"/>
        </w:rPr>
        <w:t xml:space="preserve"> всех инте-грируемых с квадратом функций оно задаёт скалярное произведение, т. е. симметричную билинейную форму. По этой причине утверждение</w:t>
      </w:r>
    </w:p>
    <w:p>
      <w:pPr>
        <w:sectPr>
          <w:pgSz w:w="7940" w:h="11906" w:orient="portrait"/>
          <w:cols w:equalWidth="0" w:num="1">
            <w:col w:w="6526"/>
          </w:cols>
          <w:pgMar w:left="874" w:top="928" w:right="540" w:bottom="751" w:gutter="0" w:footer="0" w:header="0"/>
        </w:sectPr>
      </w:pPr>
    </w:p>
    <w:bookmarkStart w:id="110" w:name="page111"/>
    <w:bookmarkEnd w:id="110"/>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110</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spacing w:after="0" w:line="221" w:lineRule="auto"/>
        <w:rPr>
          <w:sz w:val="20"/>
          <w:szCs w:val="20"/>
          <w:color w:val="auto"/>
        </w:rPr>
      </w:pPr>
      <w:r>
        <w:rPr>
          <w:rFonts w:ascii="Arial" w:cs="Arial" w:eastAsia="Arial" w:hAnsi="Arial"/>
          <w:sz w:val="20"/>
          <w:szCs w:val="20"/>
          <w:b w:val="1"/>
          <w:bCs w:val="1"/>
          <w:color w:val="auto"/>
        </w:rPr>
        <w:t>Теоремы 2.6.3 часто формулируют так: для того, чтобы квадратурная формула</w:t>
      </w:r>
    </w:p>
    <w:p>
      <w:pPr>
        <w:ind w:left="2120"/>
        <w:spacing w:after="0" w:line="206" w:lineRule="auto"/>
        <w:tabs>
          <w:tab w:leader="none" w:pos="3420" w:val="left"/>
        </w:tabs>
        <w:rPr>
          <w:sz w:val="20"/>
          <w:szCs w:val="20"/>
          <w:color w:val="auto"/>
        </w:rPr>
      </w:pPr>
      <w:r>
        <w:rPr>
          <w:rFonts w:ascii="Arial" w:cs="Arial" w:eastAsia="Arial" w:hAnsi="Arial"/>
          <w:sz w:val="11"/>
          <w:szCs w:val="11"/>
          <w:b w:val="1"/>
          <w:bCs w:val="1"/>
          <w:color w:val="auto"/>
          <w:vertAlign w:val="superscript"/>
        </w:rPr>
        <w:t>Z</w:t>
      </w:r>
      <w:r>
        <w:rPr>
          <w:rFonts w:ascii="Arial" w:cs="Arial" w:eastAsia="Arial" w:hAnsi="Arial"/>
          <w:sz w:val="9"/>
          <w:szCs w:val="9"/>
          <w:b w:val="1"/>
          <w:bCs w:val="1"/>
          <w:color w:val="auto"/>
        </w:rPr>
        <w:t xml:space="preserve"> </w:t>
      </w:r>
      <w:r>
        <w:rPr>
          <w:rFonts w:ascii="Arial" w:cs="Arial" w:eastAsia="Arial" w:hAnsi="Arial"/>
          <w:sz w:val="10"/>
          <w:szCs w:val="10"/>
          <w:b w:val="1"/>
          <w:bCs w:val="1"/>
          <w:color w:val="auto"/>
          <w:vertAlign w:val="subscript"/>
        </w:rPr>
        <w:t>b</w:t>
      </w:r>
      <w:r>
        <w:rPr>
          <w:sz w:val="20"/>
          <w:szCs w:val="20"/>
          <w:color w:val="auto"/>
        </w:rPr>
        <w:tab/>
      </w:r>
      <w:r>
        <w:rPr>
          <w:rFonts w:ascii="Arial" w:cs="Arial" w:eastAsia="Arial" w:hAnsi="Arial"/>
          <w:sz w:val="10"/>
          <w:szCs w:val="10"/>
          <w:b w:val="1"/>
          <w:bCs w:val="1"/>
          <w:color w:val="auto"/>
        </w:rPr>
        <w:t>n</w:t>
      </w:r>
    </w:p>
    <w:p>
      <w:pPr>
        <w:ind w:left="3340"/>
        <w:spacing w:after="0" w:line="185" w:lineRule="auto"/>
        <w:rPr>
          <w:sz w:val="20"/>
          <w:szCs w:val="20"/>
          <w:color w:val="auto"/>
        </w:rPr>
      </w:pPr>
      <w:r>
        <w:rPr>
          <w:rFonts w:ascii="Arial" w:cs="Arial" w:eastAsia="Arial" w:hAnsi="Arial"/>
          <w:sz w:val="12"/>
          <w:szCs w:val="12"/>
          <w:b w:val="1"/>
          <w:bCs w:val="1"/>
          <w:color w:val="auto"/>
        </w:rPr>
        <w:t>X</w:t>
      </w:r>
    </w:p>
    <w:p>
      <w:pPr>
        <w:ind w:left="2420"/>
        <w:spacing w:after="0" w:line="184" w:lineRule="auto"/>
        <w:tabs>
          <w:tab w:leader="none" w:pos="3640" w:val="left"/>
        </w:tabs>
        <w:rPr>
          <w:sz w:val="20"/>
          <w:szCs w:val="20"/>
          <w:color w:val="auto"/>
        </w:rPr>
      </w:pPr>
      <w:r>
        <w:rPr>
          <w:rFonts w:ascii="Arial" w:cs="Arial" w:eastAsia="Arial" w:hAnsi="Arial"/>
          <w:sz w:val="20"/>
          <w:szCs w:val="20"/>
          <w:color w:val="auto"/>
        </w:rPr>
        <w:t>f (x) dx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w:t>
      </w:r>
    </w:p>
    <w:p>
      <w:pPr>
        <w:jc w:val="both"/>
        <w:ind w:left="3340" w:hanging="1114"/>
        <w:spacing w:after="0" w:line="186" w:lineRule="auto"/>
        <w:tabs>
          <w:tab w:leader="none" w:pos="3340" w:val="left"/>
        </w:tabs>
        <w:numPr>
          <w:ilvl w:val="0"/>
          <w:numId w:val="71"/>
        </w:numPr>
        <w:rPr>
          <w:rFonts w:ascii="Arial" w:cs="Arial" w:eastAsia="Arial" w:hAnsi="Arial"/>
          <w:sz w:val="22"/>
          <w:szCs w:val="22"/>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p>
      <w:pPr>
        <w:spacing w:after="0" w:line="121"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 xml:space="preserve">была точна на полиномах степени </w:t>
      </w:r>
      <w:r>
        <w:rPr>
          <w:rFonts w:ascii="Arial" w:cs="Arial" w:eastAsia="Arial" w:hAnsi="Arial"/>
          <w:sz w:val="18"/>
          <w:szCs w:val="18"/>
          <w:color w:val="auto"/>
        </w:rPr>
        <w:t>(2n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необходимо и достаточно, чтобы эта формула имела интерполяционный тип, а её узлы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w:t>
      </w:r>
      <w:r>
        <w:rPr>
          <w:rFonts w:ascii="Arial" w:cs="Arial" w:eastAsia="Arial" w:hAnsi="Arial"/>
          <w:sz w:val="18"/>
          <w:szCs w:val="18"/>
          <w:b w:val="1"/>
          <w:bCs w:val="1"/>
          <w:color w:val="auto"/>
        </w:rPr>
        <w:t>были корнями полинома</w:t>
      </w:r>
      <w:r>
        <w:rPr>
          <w:rFonts w:ascii="Arial" w:cs="Arial" w:eastAsia="Arial" w:hAnsi="Arial"/>
          <w:sz w:val="18"/>
          <w:szCs w:val="18"/>
          <w:color w:val="auto"/>
        </w:rPr>
        <w:t xml:space="preserve"> ω(x)</w:t>
      </w:r>
      <w:r>
        <w:rPr>
          <w:rFonts w:ascii="Arial" w:cs="Arial" w:eastAsia="Arial" w:hAnsi="Arial"/>
          <w:sz w:val="18"/>
          <w:szCs w:val="18"/>
          <w:b w:val="1"/>
          <w:bCs w:val="1"/>
          <w:color w:val="auto"/>
        </w:rPr>
        <w:t>, который ортогонален на</w:t>
      </w:r>
      <w:r>
        <w:rPr>
          <w:rFonts w:ascii="Arial" w:cs="Arial" w:eastAsia="Arial" w:hAnsi="Arial"/>
          <w:sz w:val="18"/>
          <w:szCs w:val="18"/>
          <w:color w:val="auto"/>
        </w:rPr>
        <w:t xml:space="preserve"> [a, b] </w:t>
      </w:r>
      <w:r>
        <w:rPr>
          <w:rFonts w:ascii="Arial" w:cs="Arial" w:eastAsia="Arial" w:hAnsi="Arial"/>
          <w:sz w:val="18"/>
          <w:szCs w:val="18"/>
          <w:b w:val="1"/>
          <w:bCs w:val="1"/>
          <w:color w:val="auto"/>
        </w:rPr>
        <w:t>любому</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полиному </w:t>
      </w:r>
      <w:r>
        <w:rPr>
          <w:rFonts w:ascii="Arial" w:cs="Arial" w:eastAsia="Arial" w:hAnsi="Arial"/>
          <w:sz w:val="18"/>
          <w:szCs w:val="18"/>
          <w:color w:val="auto"/>
        </w:rPr>
        <w:t>q(x)</w:t>
      </w:r>
      <w:r>
        <w:rPr>
          <w:rFonts w:ascii="Arial" w:cs="Arial" w:eastAsia="Arial" w:hAnsi="Arial"/>
          <w:sz w:val="18"/>
          <w:szCs w:val="18"/>
          <w:b w:val="1"/>
          <w:bCs w:val="1"/>
          <w:color w:val="auto"/>
        </w:rPr>
        <w:t xml:space="preserve"> степени не выше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121" w:lineRule="exact"/>
        <w:rPr>
          <w:sz w:val="20"/>
          <w:szCs w:val="20"/>
          <w:color w:val="auto"/>
        </w:rPr>
      </w:pPr>
    </w:p>
    <w:p>
      <w:pPr>
        <w:jc w:val="both"/>
        <w:spacing w:after="0" w:line="333" w:lineRule="auto"/>
        <w:rPr>
          <w:sz w:val="20"/>
          <w:szCs w:val="20"/>
          <w:color w:val="auto"/>
        </w:rPr>
      </w:pPr>
      <w:r>
        <w:rPr>
          <w:rFonts w:ascii="Arial" w:cs="Arial" w:eastAsia="Arial" w:hAnsi="Arial"/>
          <w:sz w:val="18"/>
          <w:szCs w:val="18"/>
          <w:color w:val="auto"/>
        </w:rPr>
        <w:t xml:space="preserve">Доказательство. </w:t>
      </w:r>
      <w:r>
        <w:rPr>
          <w:rFonts w:ascii="Arial" w:cs="Arial" w:eastAsia="Arial" w:hAnsi="Arial"/>
          <w:sz w:val="18"/>
          <w:szCs w:val="18"/>
          <w:b w:val="1"/>
          <w:bCs w:val="1"/>
          <w:u w:val="single" w:color="auto"/>
          <w:color w:val="auto"/>
        </w:rPr>
        <w:t>Необходимость</w:t>
      </w:r>
      <w:r>
        <w:rPr>
          <w:rFonts w:ascii="Arial" w:cs="Arial" w:eastAsia="Arial" w:hAnsi="Arial"/>
          <w:sz w:val="18"/>
          <w:szCs w:val="18"/>
          <w:b w:val="1"/>
          <w:bCs w:val="1"/>
          <w:color w:val="auto"/>
        </w:rPr>
        <w:t xml:space="preserve">. Пусть рассматриваемая квадратур-ная формула точна на полиномах степени </w:t>
      </w:r>
      <w:r>
        <w:rPr>
          <w:rFonts w:ascii="Arial" w:cs="Arial" w:eastAsia="Arial" w:hAnsi="Arial"/>
          <w:sz w:val="18"/>
          <w:szCs w:val="18"/>
          <w:color w:val="auto"/>
        </w:rPr>
        <w:t>(2n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Таковым является, в частности, полином </w:t>
      </w:r>
      <w:r>
        <w:rPr>
          <w:rFonts w:ascii="Arial" w:cs="Arial" w:eastAsia="Arial" w:hAnsi="Arial"/>
          <w:sz w:val="18"/>
          <w:szCs w:val="18"/>
          <w:color w:val="auto"/>
        </w:rPr>
        <w:t>ω(x)</w:t>
      </w:r>
      <w:r>
        <w:rPr>
          <w:rFonts w:ascii="Arial" w:cs="Arial" w:eastAsia="Arial" w:hAnsi="Arial"/>
          <w:sz w:val="18"/>
          <w:szCs w:val="18"/>
          <w:b w:val="1"/>
          <w:bCs w:val="1"/>
          <w:color w:val="auto"/>
        </w:rPr>
        <w:t xml:space="preserve"> </w:t>
      </w:r>
      <w:r>
        <w:rPr>
          <w:rFonts w:ascii="Arial" w:cs="Arial" w:eastAsia="Arial" w:hAnsi="Arial"/>
          <w:sz w:val="18"/>
          <w:szCs w:val="18"/>
          <w:color w:val="auto"/>
        </w:rPr>
        <w:t>q(x)</w:t>
      </w:r>
      <w:r>
        <w:rPr>
          <w:rFonts w:ascii="Arial" w:cs="Arial" w:eastAsia="Arial" w:hAnsi="Arial"/>
          <w:sz w:val="18"/>
          <w:szCs w:val="18"/>
          <w:b w:val="1"/>
          <w:bCs w:val="1"/>
          <w:color w:val="auto"/>
        </w:rPr>
        <w:t xml:space="preserve">, имеющий степень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Тогда</w:t>
      </w:r>
    </w:p>
    <w:tbl>
      <w:tblPr>
        <w:tblLayout w:type="fixed"/>
        <w:tblInd w:w="1320" w:type="dxa"/>
        <w:tblCellMar>
          <w:top w:w="0" w:type="dxa"/>
          <w:left w:w="0" w:type="dxa"/>
          <w:bottom w:w="0" w:type="dxa"/>
          <w:right w:w="0" w:type="dxa"/>
        </w:tblCellMar>
      </w:tblPr>
      <w:tr>
        <w:trPr>
          <w:trHeight w:val="136"/>
        </w:trPr>
        <w:tc>
          <w:tcPr>
            <w:tcW w:w="1680" w:type="dxa"/>
            <w:vAlign w:val="bottom"/>
            <w:vMerge w:val="restart"/>
          </w:tcPr>
          <w:p>
            <w:pPr>
              <w:spacing w:after="0" w:line="136" w:lineRule="exact"/>
              <w:rPr>
                <w:sz w:val="20"/>
                <w:szCs w:val="20"/>
                <w:color w:val="auto"/>
              </w:rPr>
            </w:pPr>
            <w:r>
              <w:rPr>
                <w:rFonts w:ascii="Arial" w:cs="Arial" w:eastAsia="Arial" w:hAnsi="Arial"/>
                <w:sz w:val="15"/>
                <w:szCs w:val="15"/>
                <w:b w:val="1"/>
                <w:bCs w:val="1"/>
                <w:color w:val="auto"/>
                <w:vertAlign w:val="superscript"/>
              </w:rPr>
              <w:t>Z</w:t>
            </w:r>
            <w:r>
              <w:rPr>
                <w:rFonts w:ascii="Arial" w:cs="Arial" w:eastAsia="Arial" w:hAnsi="Arial"/>
                <w:sz w:val="13"/>
                <w:szCs w:val="13"/>
                <w:b w:val="1"/>
                <w:bCs w:val="1"/>
                <w:color w:val="auto"/>
                <w:vertAlign w:val="subscript"/>
              </w:rPr>
              <w:t>a</w:t>
            </w:r>
            <w:r>
              <w:rPr>
                <w:rFonts w:ascii="Arial" w:cs="Arial" w:eastAsia="Arial" w:hAnsi="Arial"/>
                <w:sz w:val="13"/>
                <w:szCs w:val="13"/>
                <w:b w:val="1"/>
                <w:bCs w:val="1"/>
                <w:color w:val="auto"/>
                <w:vertAlign w:val="superscript"/>
              </w:rPr>
              <w:t>b</w:t>
            </w:r>
            <w:r>
              <w:rPr>
                <w:rFonts w:ascii="Arial" w:cs="Arial" w:eastAsia="Arial" w:hAnsi="Arial"/>
                <w:sz w:val="11"/>
                <w:szCs w:val="11"/>
                <w:color w:val="auto"/>
              </w:rPr>
              <w:t xml:space="preserve"> ω(x) q(x) dx =</w:t>
            </w:r>
          </w:p>
        </w:tc>
        <w:tc>
          <w:tcPr>
            <w:tcW w:w="2140" w:type="dxa"/>
            <w:vAlign w:val="bottom"/>
          </w:tcPr>
          <w:p>
            <w:pPr>
              <w:ind w:left="160"/>
              <w:spacing w:after="0" w:line="136" w:lineRule="exact"/>
              <w:rPr>
                <w:sz w:val="20"/>
                <w:szCs w:val="20"/>
                <w:color w:val="auto"/>
              </w:rPr>
            </w:pPr>
            <w:r>
              <w:rPr>
                <w:rFonts w:ascii="Arial" w:cs="Arial" w:eastAsia="Arial" w:hAnsi="Arial"/>
                <w:sz w:val="14"/>
                <w:szCs w:val="14"/>
                <w:b w:val="1"/>
                <w:bCs w:val="1"/>
                <w:color w:val="auto"/>
              </w:rPr>
              <w:t>n</w:t>
            </w:r>
          </w:p>
        </w:tc>
        <w:tc>
          <w:tcPr>
            <w:tcW w:w="0" w:type="dxa"/>
            <w:vAlign w:val="bottom"/>
          </w:tcPr>
          <w:p>
            <w:pPr>
              <w:spacing w:after="0"/>
              <w:rPr>
                <w:sz w:val="1"/>
                <w:szCs w:val="1"/>
                <w:color w:val="auto"/>
              </w:rPr>
            </w:pPr>
          </w:p>
        </w:tc>
      </w:tr>
      <w:tr>
        <w:trPr>
          <w:trHeight w:val="0"/>
        </w:trPr>
        <w:tc>
          <w:tcPr>
            <w:tcW w:w="1680" w:type="dxa"/>
            <w:vAlign w:val="bottom"/>
            <w:vMerge w:val="continue"/>
          </w:tcPr>
          <w:p>
            <w:pPr>
              <w:spacing w:after="0" w:line="20" w:lineRule="exact"/>
              <w:rPr>
                <w:sz w:val="1"/>
                <w:szCs w:val="1"/>
                <w:color w:val="auto"/>
              </w:rPr>
            </w:pPr>
          </w:p>
        </w:tc>
        <w:tc>
          <w:tcPr>
            <w:tcW w:w="2140" w:type="dxa"/>
            <w:vAlign w:val="bottom"/>
          </w:tcPr>
          <w:p>
            <w:pPr>
              <w:ind w:left="60"/>
              <w:spacing w:after="0"/>
              <w:rPr>
                <w:sz w:val="20"/>
                <w:szCs w:val="20"/>
                <w:color w:val="auto"/>
              </w:rPr>
            </w:pPr>
            <w:r>
              <w:rPr>
                <w:rFonts w:ascii="Arial" w:cs="Arial" w:eastAsia="Arial" w:hAnsi="Arial"/>
                <w:sz w:val="1"/>
                <w:szCs w:val="1"/>
                <w:b w:val="1"/>
                <w:bCs w:val="1"/>
                <w:color w:val="auto"/>
                <w:vertAlign w:val="subscript"/>
              </w:rPr>
              <w:t>k</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c</w:t>
            </w:r>
            <w:r>
              <w:rPr>
                <w:rFonts w:ascii="Arial" w:cs="Arial" w:eastAsia="Arial" w:hAnsi="Arial"/>
                <w:sz w:val="1"/>
                <w:szCs w:val="1"/>
                <w:b w:val="1"/>
                <w:bCs w:val="1"/>
                <w:color w:val="auto"/>
              </w:rPr>
              <w:t>k</w:t>
            </w:r>
            <w:r>
              <w:rPr>
                <w:rFonts w:ascii="Arial" w:cs="Arial" w:eastAsia="Arial" w:hAnsi="Arial"/>
                <w:sz w:val="1"/>
                <w:szCs w:val="1"/>
                <w:color w:val="auto"/>
              </w:rPr>
              <w:t xml:space="preserve"> ω(x</w:t>
            </w:r>
            <w:r>
              <w:rPr>
                <w:rFonts w:ascii="Arial" w:cs="Arial" w:eastAsia="Arial" w:hAnsi="Arial"/>
                <w:sz w:val="1"/>
                <w:szCs w:val="1"/>
                <w:b w:val="1"/>
                <w:bCs w:val="1"/>
                <w:color w:val="auto"/>
              </w:rPr>
              <w:t>k</w:t>
            </w:r>
            <w:r>
              <w:rPr>
                <w:rFonts w:ascii="Arial" w:cs="Arial" w:eastAsia="Arial" w:hAnsi="Arial"/>
                <w:sz w:val="1"/>
                <w:szCs w:val="1"/>
                <w:color w:val="auto"/>
              </w:rPr>
              <w:t>) q(x</w:t>
            </w:r>
            <w:r>
              <w:rPr>
                <w:rFonts w:ascii="Arial" w:cs="Arial" w:eastAsia="Arial" w:hAnsi="Arial"/>
                <w:sz w:val="1"/>
                <w:szCs w:val="1"/>
                <w:b w:val="1"/>
                <w:bCs w:val="1"/>
                <w:color w:val="auto"/>
              </w:rPr>
              <w:t>k</w:t>
            </w:r>
            <w:r>
              <w:rPr>
                <w:rFonts w:ascii="Arial" w:cs="Arial" w:eastAsia="Arial" w:hAnsi="Arial"/>
                <w:sz w:val="1"/>
                <w:szCs w:val="1"/>
                <w:color w:val="auto"/>
              </w:rPr>
              <w:t xml:space="preserve"> ) = 0,</w:t>
            </w:r>
          </w:p>
        </w:tc>
        <w:tc>
          <w:tcPr>
            <w:tcW w:w="0" w:type="dxa"/>
            <w:vAlign w:val="bottom"/>
          </w:tcPr>
          <w:p>
            <w:pPr>
              <w:spacing w:after="0" w:line="20" w:lineRule="exact"/>
              <w:rPr>
                <w:sz w:val="1"/>
                <w:szCs w:val="1"/>
                <w:color w:val="auto"/>
              </w:rPr>
            </w:pPr>
          </w:p>
        </w:tc>
      </w:tr>
      <w:tr>
        <w:trPr>
          <w:trHeight w:val="655"/>
        </w:trPr>
        <w:tc>
          <w:tcPr>
            <w:tcW w:w="1680" w:type="dxa"/>
            <w:vAlign w:val="bottom"/>
          </w:tcPr>
          <w:p>
            <w:pPr>
              <w:spacing w:after="0"/>
              <w:rPr>
                <w:sz w:val="24"/>
                <w:szCs w:val="24"/>
                <w:color w:val="auto"/>
              </w:rPr>
            </w:pPr>
          </w:p>
        </w:tc>
        <w:tc>
          <w:tcPr>
            <w:tcW w:w="2140" w:type="dxa"/>
            <w:vAlign w:val="bottom"/>
          </w:tcPr>
          <w:p>
            <w:pPr>
              <w:ind w:left="60"/>
              <w:spacing w:after="0"/>
              <w:rPr>
                <w:sz w:val="20"/>
                <w:szCs w:val="20"/>
                <w:color w:val="auto"/>
              </w:rPr>
            </w:pPr>
            <w:r>
              <w:rPr>
                <w:rFonts w:ascii="Arial" w:cs="Arial" w:eastAsia="Arial" w:hAnsi="Arial"/>
                <w:sz w:val="20"/>
                <w:szCs w:val="20"/>
                <w:b w:val="1"/>
                <w:bCs w:val="1"/>
                <w:color w:val="auto"/>
              </w:rPr>
              <w:t>X</w:t>
            </w:r>
          </w:p>
        </w:tc>
        <w:tc>
          <w:tcPr>
            <w:tcW w:w="0" w:type="dxa"/>
            <w:vAlign w:val="bottom"/>
          </w:tcPr>
          <w:p>
            <w:pPr>
              <w:spacing w:after="0"/>
              <w:rPr>
                <w:sz w:val="1"/>
                <w:szCs w:val="1"/>
                <w:color w:val="auto"/>
              </w:rPr>
            </w:pPr>
          </w:p>
        </w:tc>
      </w:tr>
    </w:tbl>
    <w:p>
      <w:pPr>
        <w:jc w:val="both"/>
        <w:spacing w:after="0" w:line="227" w:lineRule="auto"/>
        <w:rPr>
          <w:sz w:val="20"/>
          <w:szCs w:val="20"/>
          <w:color w:val="auto"/>
        </w:rPr>
      </w:pPr>
      <w:r>
        <w:rPr>
          <w:rFonts w:ascii="Arial" w:cs="Arial" w:eastAsia="Arial" w:hAnsi="Arial"/>
          <w:sz w:val="20"/>
          <w:szCs w:val="20"/>
          <w:b w:val="1"/>
          <w:bCs w:val="1"/>
          <w:color w:val="auto"/>
        </w:rPr>
        <w:t xml:space="preserve">поскольку все </w:t>
      </w:r>
      <w:r>
        <w:rPr>
          <w:rFonts w:ascii="Arial" w:cs="Arial" w:eastAsia="Arial" w:hAnsi="Arial"/>
          <w:sz w:val="20"/>
          <w:szCs w:val="20"/>
          <w:color w:val="auto"/>
        </w:rPr>
        <w:t>ω(x</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 0</w:t>
      </w:r>
      <w:r>
        <w:rPr>
          <w:rFonts w:ascii="Arial" w:cs="Arial" w:eastAsia="Arial" w:hAnsi="Arial"/>
          <w:sz w:val="20"/>
          <w:szCs w:val="20"/>
          <w:b w:val="1"/>
          <w:bCs w:val="1"/>
          <w:color w:val="auto"/>
        </w:rPr>
        <w:t xml:space="preserve">. И это соотношение верно для любого полино-ма </w:t>
      </w:r>
      <w:r>
        <w:rPr>
          <w:rFonts w:ascii="Arial" w:cs="Arial" w:eastAsia="Arial" w:hAnsi="Arial"/>
          <w:sz w:val="20"/>
          <w:szCs w:val="20"/>
          <w:color w:val="auto"/>
        </w:rPr>
        <w:t>q(x)</w:t>
      </w:r>
      <w:r>
        <w:rPr>
          <w:rFonts w:ascii="Arial" w:cs="Arial" w:eastAsia="Arial" w:hAnsi="Arial"/>
          <w:sz w:val="20"/>
          <w:szCs w:val="20"/>
          <w:b w:val="1"/>
          <w:bCs w:val="1"/>
          <w:color w:val="auto"/>
        </w:rPr>
        <w:t xml:space="preserve"> степени не выше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1"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 xml:space="preserve">Справедливость условия 1) следует из того доказанного в §2.6г фак-та, что если квадратурная формула (2.58) является точной для любого полинома степени не выше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то она является квадратурной фор-мулой интерполяционного типа.</w:t>
      </w:r>
    </w:p>
    <w:p>
      <w:pPr>
        <w:spacing w:after="0" w:line="43" w:lineRule="exact"/>
        <w:rPr>
          <w:sz w:val="20"/>
          <w:szCs w:val="20"/>
          <w:color w:val="auto"/>
        </w:rPr>
      </w:pPr>
    </w:p>
    <w:p>
      <w:pPr>
        <w:jc w:val="both"/>
        <w:ind w:firstLine="298"/>
        <w:spacing w:after="0" w:line="262" w:lineRule="auto"/>
        <w:rPr>
          <w:sz w:val="20"/>
          <w:szCs w:val="20"/>
          <w:color w:val="auto"/>
        </w:rPr>
      </w:pPr>
      <w:r>
        <w:rPr>
          <w:rFonts w:ascii="Arial" w:cs="Arial" w:eastAsia="Arial" w:hAnsi="Arial"/>
          <w:sz w:val="18"/>
          <w:szCs w:val="18"/>
          <w:b w:val="1"/>
          <w:bCs w:val="1"/>
          <w:color w:val="auto"/>
        </w:rPr>
        <w:t xml:space="preserve">Достаточность. Пусть имеется полином </w:t>
      </w:r>
      <w:r>
        <w:rPr>
          <w:rFonts w:ascii="Arial" w:cs="Arial" w:eastAsia="Arial" w:hAnsi="Arial"/>
          <w:sz w:val="18"/>
          <w:szCs w:val="18"/>
          <w:color w:val="auto"/>
        </w:rPr>
        <w:t>ω(x)</w:t>
      </w:r>
      <w:r>
        <w:rPr>
          <w:rFonts w:ascii="Arial" w:cs="Arial" w:eastAsia="Arial" w:hAnsi="Arial"/>
          <w:sz w:val="18"/>
          <w:szCs w:val="18"/>
          <w:b w:val="1"/>
          <w:bCs w:val="1"/>
          <w:color w:val="auto"/>
        </w:rPr>
        <w:t xml:space="preserve"> степени </w:t>
      </w:r>
      <w:r>
        <w:rPr>
          <w:rFonts w:ascii="Arial" w:cs="Arial" w:eastAsia="Arial" w:hAnsi="Arial"/>
          <w:sz w:val="18"/>
          <w:szCs w:val="18"/>
          <w:color w:val="auto"/>
        </w:rPr>
        <w:t>n</w:t>
      </w:r>
      <w:r>
        <w:rPr>
          <w:rFonts w:ascii="Arial" w:cs="Arial" w:eastAsia="Arial" w:hAnsi="Arial"/>
          <w:sz w:val="18"/>
          <w:szCs w:val="18"/>
          <w:b w:val="1"/>
          <w:bCs w:val="1"/>
          <w:color w:val="auto"/>
        </w:rPr>
        <w:t xml:space="preserve">, имеющий </w:t>
      </w:r>
      <w:r>
        <w:rPr>
          <w:rFonts w:ascii="Arial" w:cs="Arial" w:eastAsia="Arial" w:hAnsi="Arial"/>
          <w:sz w:val="18"/>
          <w:szCs w:val="18"/>
          <w:color w:val="auto"/>
        </w:rPr>
        <w:t xml:space="preserve">n </w:t>
      </w:r>
      <w:r>
        <w:rPr>
          <w:rFonts w:ascii="Arial" w:cs="Arial" w:eastAsia="Arial" w:hAnsi="Arial"/>
          <w:sz w:val="18"/>
          <w:szCs w:val="18"/>
          <w:b w:val="1"/>
          <w:bCs w:val="1"/>
          <w:color w:val="auto"/>
        </w:rPr>
        <w:t>различных корней на интервале</w:t>
      </w:r>
      <w:r>
        <w:rPr>
          <w:rFonts w:ascii="Arial" w:cs="Arial" w:eastAsia="Arial" w:hAnsi="Arial"/>
          <w:sz w:val="18"/>
          <w:szCs w:val="18"/>
          <w:color w:val="auto"/>
        </w:rPr>
        <w:t xml:space="preserve"> [a, b] </w:t>
      </w:r>
      <w:r>
        <w:rPr>
          <w:rFonts w:ascii="Arial" w:cs="Arial" w:eastAsia="Arial" w:hAnsi="Arial"/>
          <w:sz w:val="18"/>
          <w:szCs w:val="18"/>
          <w:b w:val="1"/>
          <w:bCs w:val="1"/>
          <w:color w:val="auto"/>
        </w:rPr>
        <w:t>и удовлетворяющий условию</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ортогональности с любым полиномом </w:t>
      </w:r>
      <w:r>
        <w:rPr>
          <w:rFonts w:ascii="Arial" w:cs="Arial" w:eastAsia="Arial" w:hAnsi="Arial"/>
          <w:sz w:val="18"/>
          <w:szCs w:val="18"/>
          <w:color w:val="auto"/>
        </w:rPr>
        <w:t>q(x)</w:t>
      </w:r>
      <w:r>
        <w:rPr>
          <w:rFonts w:ascii="Arial" w:cs="Arial" w:eastAsia="Arial" w:hAnsi="Arial"/>
          <w:sz w:val="18"/>
          <w:szCs w:val="18"/>
          <w:b w:val="1"/>
          <w:bCs w:val="1"/>
          <w:color w:val="auto"/>
        </w:rPr>
        <w:t xml:space="preserve"> степени не выше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Покажем, что интерполяционная квадратурная формула, построенная по узлам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которые являются корнями </w:t>
      </w:r>
      <w:r>
        <w:rPr>
          <w:rFonts w:ascii="Arial" w:cs="Arial" w:eastAsia="Arial" w:hAnsi="Arial"/>
          <w:sz w:val="18"/>
          <w:szCs w:val="18"/>
          <w:color w:val="auto"/>
        </w:rPr>
        <w:t>ω(x)</w:t>
      </w:r>
      <w:r>
        <w:rPr>
          <w:rFonts w:ascii="Arial" w:cs="Arial" w:eastAsia="Arial" w:hAnsi="Arial"/>
          <w:sz w:val="18"/>
          <w:szCs w:val="18"/>
          <w:b w:val="1"/>
          <w:bCs w:val="1"/>
          <w:color w:val="auto"/>
        </w:rPr>
        <w:t xml:space="preserve">, будет точна на полиномах степени </w:t>
      </w:r>
      <w:r>
        <w:rPr>
          <w:rFonts w:ascii="Arial" w:cs="Arial" w:eastAsia="Arial" w:hAnsi="Arial"/>
          <w:sz w:val="18"/>
          <w:szCs w:val="18"/>
          <w:color w:val="auto"/>
        </w:rPr>
        <w:t>2n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184150</wp:posOffset>
                </wp:positionH>
                <wp:positionV relativeFrom="paragraph">
                  <wp:posOffset>-770255</wp:posOffset>
                </wp:positionV>
                <wp:extent cx="855345"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553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60.6499pt" to="81.85pt,-60.6499pt" o:allowincell="f" strokecolor="#000000" strokeweight="0.48pt"/>
            </w:pict>
          </mc:Fallback>
        </mc:AlternateContent>
      </w: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произвольный полином степени </w:t>
      </w:r>
      <w:r>
        <w:rPr>
          <w:rFonts w:ascii="Arial" w:cs="Arial" w:eastAsia="Arial" w:hAnsi="Arial"/>
          <w:sz w:val="20"/>
          <w:szCs w:val="20"/>
          <w:color w:val="auto"/>
        </w:rPr>
        <w:t>2n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Тогда после деления его на </w:t>
      </w:r>
      <w:r>
        <w:rPr>
          <w:rFonts w:ascii="Arial" w:cs="Arial" w:eastAsia="Arial" w:hAnsi="Arial"/>
          <w:sz w:val="20"/>
          <w:szCs w:val="20"/>
          <w:color w:val="auto"/>
        </w:rPr>
        <w:t>ω(x)</w:t>
      </w:r>
      <w:r>
        <w:rPr>
          <w:rFonts w:ascii="Arial" w:cs="Arial" w:eastAsia="Arial" w:hAnsi="Arial"/>
          <w:sz w:val="20"/>
          <w:szCs w:val="20"/>
          <w:b w:val="1"/>
          <w:bCs w:val="1"/>
          <w:color w:val="auto"/>
        </w:rPr>
        <w:t xml:space="preserve"> получим представление</w:t>
      </w:r>
    </w:p>
    <w:p>
      <w:pPr>
        <w:spacing w:after="0" w:line="198" w:lineRule="exact"/>
        <w:rPr>
          <w:sz w:val="20"/>
          <w:szCs w:val="20"/>
          <w:color w:val="auto"/>
        </w:rPr>
      </w:pPr>
    </w:p>
    <w:p>
      <w:pPr>
        <w:ind w:left="2160"/>
        <w:spacing w:after="0" w:line="239" w:lineRule="auto"/>
        <w:rPr>
          <w:sz w:val="20"/>
          <w:szCs w:val="20"/>
          <w:color w:val="auto"/>
        </w:rPr>
      </w:pPr>
      <w:r>
        <w:rPr>
          <w:rFonts w:ascii="Arial" w:cs="Arial" w:eastAsia="Arial" w:hAnsi="Arial"/>
          <w:sz w:val="20"/>
          <w:szCs w:val="20"/>
          <w:color w:val="auto"/>
        </w:rPr>
        <w:t>f (x) = ω(x) q(x) + r(x),</w:t>
      </w:r>
    </w:p>
    <w:p>
      <w:pPr>
        <w:spacing w:after="0" w:line="233"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q(x)</w:t>
      </w:r>
      <w:r>
        <w:rPr>
          <w:rFonts w:ascii="Arial" w:cs="Arial" w:eastAsia="Arial" w:hAnsi="Arial"/>
          <w:sz w:val="20"/>
          <w:szCs w:val="20"/>
          <w:b w:val="1"/>
          <w:bCs w:val="1"/>
          <w:color w:val="auto"/>
        </w:rPr>
        <w:t xml:space="preserve"> и </w:t>
      </w:r>
      <w:r>
        <w:rPr>
          <w:rFonts w:ascii="Arial" w:cs="Arial" w:eastAsia="Arial" w:hAnsi="Arial"/>
          <w:sz w:val="20"/>
          <w:szCs w:val="20"/>
          <w:color w:val="auto"/>
        </w:rPr>
        <w:t>r(x)</w:t>
      </w:r>
      <w:r>
        <w:rPr>
          <w:rFonts w:ascii="Arial" w:cs="Arial" w:eastAsia="Arial" w:hAnsi="Arial"/>
          <w:sz w:val="20"/>
          <w:szCs w:val="20"/>
          <w:b w:val="1"/>
          <w:bCs w:val="1"/>
          <w:color w:val="auto"/>
        </w:rPr>
        <w:t xml:space="preserve"> соответственно частное и остаток от деления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на </w:t>
      </w:r>
      <w:r>
        <w:rPr>
          <w:rFonts w:ascii="Arial" w:cs="Arial" w:eastAsia="Arial" w:hAnsi="Arial"/>
          <w:sz w:val="20"/>
          <w:szCs w:val="20"/>
          <w:color w:val="auto"/>
        </w:rPr>
        <w:t>ω(x)</w:t>
      </w:r>
      <w:r>
        <w:rPr>
          <w:rFonts w:ascii="Arial" w:cs="Arial" w:eastAsia="Arial" w:hAnsi="Arial"/>
          <w:sz w:val="20"/>
          <w:szCs w:val="20"/>
          <w:b w:val="1"/>
          <w:bCs w:val="1"/>
          <w:color w:val="auto"/>
        </w:rPr>
        <w:t xml:space="preserve">. При этом оба полинома </w:t>
      </w:r>
      <w:r>
        <w:rPr>
          <w:rFonts w:ascii="Arial" w:cs="Arial" w:eastAsia="Arial" w:hAnsi="Arial"/>
          <w:sz w:val="20"/>
          <w:szCs w:val="20"/>
          <w:color w:val="auto"/>
        </w:rPr>
        <w:t>q(x)</w:t>
      </w:r>
      <w:r>
        <w:rPr>
          <w:rFonts w:ascii="Arial" w:cs="Arial" w:eastAsia="Arial" w:hAnsi="Arial"/>
          <w:sz w:val="20"/>
          <w:szCs w:val="20"/>
          <w:b w:val="1"/>
          <w:bCs w:val="1"/>
          <w:color w:val="auto"/>
        </w:rPr>
        <w:t xml:space="preserve"> и </w:t>
      </w:r>
      <w:r>
        <w:rPr>
          <w:rFonts w:ascii="Arial" w:cs="Arial" w:eastAsia="Arial" w:hAnsi="Arial"/>
          <w:sz w:val="20"/>
          <w:szCs w:val="20"/>
          <w:color w:val="auto"/>
        </w:rPr>
        <w:t>r(x)</w:t>
      </w:r>
      <w:r>
        <w:rPr>
          <w:rFonts w:ascii="Arial" w:cs="Arial" w:eastAsia="Arial" w:hAnsi="Arial"/>
          <w:sz w:val="20"/>
          <w:szCs w:val="20"/>
          <w:b w:val="1"/>
          <w:bCs w:val="1"/>
          <w:color w:val="auto"/>
        </w:rPr>
        <w:t xml:space="preserve"> имеют степени меньше </w:t>
      </w:r>
      <w:r>
        <w:rPr>
          <w:rFonts w:ascii="Arial" w:cs="Arial" w:eastAsia="Arial" w:hAnsi="Arial"/>
          <w:sz w:val="20"/>
          <w:szCs w:val="20"/>
          <w:color w:val="auto"/>
        </w:rPr>
        <w:t>n</w:t>
      </w:r>
      <w:r>
        <w:rPr>
          <w:rFonts w:ascii="Arial" w:cs="Arial" w:eastAsia="Arial" w:hAnsi="Arial"/>
          <w:sz w:val="20"/>
          <w:szCs w:val="20"/>
          <w:b w:val="1"/>
          <w:bCs w:val="1"/>
          <w:color w:val="auto"/>
        </w:rPr>
        <w:t>. Отсюда</w:t>
      </w:r>
    </w:p>
    <w:p>
      <w:pPr>
        <w:ind w:left="720"/>
        <w:spacing w:after="0" w:line="231" w:lineRule="auto"/>
        <w:tabs>
          <w:tab w:leader="none" w:pos="1920" w:val="left"/>
          <w:tab w:leader="none" w:pos="3520" w:val="left"/>
          <w:tab w:leader="none" w:pos="4720" w:val="left"/>
        </w:tabs>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b w:val="1"/>
          <w:bCs w:val="1"/>
          <w:color w:val="auto"/>
        </w:rPr>
        <w:t xml:space="preserve"> b</w:t>
      </w:r>
      <w:r>
        <w:rPr>
          <w:sz w:val="20"/>
          <w:szCs w:val="20"/>
          <w:color w:val="auto"/>
        </w:rPr>
        <w:tab/>
      </w:r>
      <w:r>
        <w:rPr>
          <w:rFonts w:ascii="Arial" w:cs="Arial" w:eastAsia="Arial" w:hAnsi="Arial"/>
          <w:sz w:val="40"/>
          <w:szCs w:val="40"/>
          <w:b w:val="1"/>
          <w:bCs w:val="1"/>
          <w:color w:val="auto"/>
          <w:vertAlign w:val="superscript"/>
        </w:rPr>
        <w:t xml:space="preserve">Z </w:t>
      </w:r>
      <w:r>
        <w:rPr>
          <w:rFonts w:ascii="Arial" w:cs="Arial" w:eastAsia="Arial" w:hAnsi="Arial"/>
          <w:sz w:val="13"/>
          <w:szCs w:val="13"/>
          <w:b w:val="1"/>
          <w:bCs w:val="1"/>
          <w:color w:val="auto"/>
        </w:rPr>
        <w:t>b</w:t>
      </w:r>
      <w:r>
        <w:rPr>
          <w:sz w:val="20"/>
          <w:szCs w:val="20"/>
          <w:color w:val="auto"/>
        </w:rPr>
        <w:tab/>
      </w:r>
      <w:r>
        <w:rPr>
          <w:rFonts w:ascii="Arial" w:cs="Arial" w:eastAsia="Arial" w:hAnsi="Arial"/>
          <w:sz w:val="40"/>
          <w:szCs w:val="40"/>
          <w:b w:val="1"/>
          <w:bCs w:val="1"/>
          <w:color w:val="auto"/>
          <w:vertAlign w:val="superscript"/>
        </w:rPr>
        <w:t xml:space="preserve">Z </w:t>
      </w:r>
      <w:r>
        <w:rPr>
          <w:rFonts w:ascii="Arial" w:cs="Arial" w:eastAsia="Arial" w:hAnsi="Arial"/>
          <w:sz w:val="13"/>
          <w:szCs w:val="13"/>
          <w:b w:val="1"/>
          <w:bCs w:val="1"/>
          <w:color w:val="auto"/>
        </w:rPr>
        <w:t>b</w:t>
      </w:r>
      <w:r>
        <w:rPr>
          <w:sz w:val="20"/>
          <w:szCs w:val="20"/>
          <w:color w:val="auto"/>
        </w:rPr>
        <w:tab/>
      </w:r>
      <w:r>
        <w:rPr>
          <w:rFonts w:ascii="Arial" w:cs="Arial" w:eastAsia="Arial" w:hAnsi="Arial"/>
          <w:sz w:val="33"/>
          <w:szCs w:val="33"/>
          <w:b w:val="1"/>
          <w:bCs w:val="1"/>
          <w:color w:val="auto"/>
          <w:vertAlign w:val="superscript"/>
        </w:rPr>
        <w:t xml:space="preserve">Z </w:t>
      </w:r>
      <w:r>
        <w:rPr>
          <w:rFonts w:ascii="Arial" w:cs="Arial" w:eastAsia="Arial" w:hAnsi="Arial"/>
          <w:sz w:val="12"/>
          <w:szCs w:val="12"/>
          <w:b w:val="1"/>
          <w:bCs w:val="1"/>
          <w:color w:val="auto"/>
        </w:rPr>
        <w:t>b</w:t>
      </w:r>
    </w:p>
    <w:p>
      <w:pPr>
        <w:ind w:left="1020"/>
        <w:spacing w:after="0" w:line="206" w:lineRule="auto"/>
        <w:tabs>
          <w:tab w:leader="none" w:pos="2220" w:val="left"/>
          <w:tab w:leader="none" w:pos="3840" w:val="left"/>
          <w:tab w:leader="none" w:pos="5040" w:val="left"/>
        </w:tabs>
        <w:rPr>
          <w:sz w:val="20"/>
          <w:szCs w:val="20"/>
          <w:color w:val="auto"/>
        </w:rPr>
      </w:pPr>
      <w:r>
        <w:rPr>
          <w:rFonts w:ascii="Arial" w:cs="Arial" w:eastAsia="Arial" w:hAnsi="Arial"/>
          <w:sz w:val="20"/>
          <w:szCs w:val="20"/>
          <w:color w:val="auto"/>
        </w:rPr>
        <w:t>f (x) dx =</w:t>
      </w:r>
      <w:r>
        <w:rPr>
          <w:sz w:val="20"/>
          <w:szCs w:val="20"/>
          <w:color w:val="auto"/>
        </w:rPr>
        <w:tab/>
      </w:r>
      <w:r>
        <w:rPr>
          <w:rFonts w:ascii="Arial" w:cs="Arial" w:eastAsia="Arial" w:hAnsi="Arial"/>
          <w:sz w:val="20"/>
          <w:szCs w:val="20"/>
          <w:color w:val="auto"/>
        </w:rPr>
        <w:t>ω(x) q(x) dx +</w:t>
      </w:r>
      <w:r>
        <w:rPr>
          <w:sz w:val="20"/>
          <w:szCs w:val="20"/>
          <w:color w:val="auto"/>
        </w:rPr>
        <w:tab/>
      </w:r>
      <w:r>
        <w:rPr>
          <w:rFonts w:ascii="Arial" w:cs="Arial" w:eastAsia="Arial" w:hAnsi="Arial"/>
          <w:sz w:val="20"/>
          <w:szCs w:val="20"/>
          <w:color w:val="auto"/>
        </w:rPr>
        <w:t>r(x) dx =</w:t>
      </w:r>
      <w:r>
        <w:rPr>
          <w:sz w:val="20"/>
          <w:szCs w:val="20"/>
          <w:color w:val="auto"/>
        </w:rPr>
        <w:tab/>
      </w:r>
      <w:r>
        <w:rPr>
          <w:rFonts w:ascii="Arial" w:cs="Arial" w:eastAsia="Arial" w:hAnsi="Arial"/>
          <w:sz w:val="20"/>
          <w:szCs w:val="20"/>
          <w:color w:val="auto"/>
        </w:rPr>
        <w:t>r(x) dx,</w:t>
      </w:r>
    </w:p>
    <w:p>
      <w:pPr>
        <w:sectPr>
          <w:pgSz w:w="7940" w:h="11906" w:orient="portrait"/>
          <w:cols w:equalWidth="0" w:num="1">
            <w:col w:w="6460"/>
          </w:cols>
          <w:pgMar w:left="880" w:top="940" w:right="600" w:bottom="669" w:gutter="0" w:footer="0" w:header="0"/>
        </w:sectPr>
      </w:pPr>
    </w:p>
    <w:p>
      <w:pPr>
        <w:spacing w:after="0" w:line="8" w:lineRule="exact"/>
        <w:rPr>
          <w:sz w:val="20"/>
          <w:szCs w:val="20"/>
          <w:color w:val="auto"/>
        </w:rPr>
      </w:pPr>
    </w:p>
    <w:p>
      <w:pPr>
        <w:spacing w:after="0" w:line="239" w:lineRule="auto"/>
        <w:tabs>
          <w:tab w:leader="none" w:pos="1200" w:val="left"/>
          <w:tab w:leader="none" w:pos="2820" w:val="left"/>
          <w:tab w:leader="none" w:pos="4020" w:val="left"/>
        </w:tabs>
        <w:rPr>
          <w:sz w:val="20"/>
          <w:szCs w:val="20"/>
          <w:color w:val="auto"/>
        </w:rPr>
      </w:pPr>
      <w:r>
        <w:rPr>
          <w:rFonts w:ascii="Arial" w:cs="Arial" w:eastAsia="Arial" w:hAnsi="Arial"/>
          <w:sz w:val="14"/>
          <w:szCs w:val="14"/>
          <w:b w:val="1"/>
          <w:bCs w:val="1"/>
          <w:color w:val="auto"/>
        </w:rPr>
        <w:t>a</w:t>
      </w:r>
      <w:r>
        <w:rPr>
          <w:sz w:val="20"/>
          <w:szCs w:val="20"/>
          <w:color w:val="auto"/>
        </w:rPr>
        <w:tab/>
      </w:r>
      <w:r>
        <w:rPr>
          <w:rFonts w:ascii="Arial" w:cs="Arial" w:eastAsia="Arial" w:hAnsi="Arial"/>
          <w:sz w:val="14"/>
          <w:szCs w:val="14"/>
          <w:b w:val="1"/>
          <w:bCs w:val="1"/>
          <w:color w:val="auto"/>
        </w:rPr>
        <w:t>a</w:t>
      </w:r>
      <w:r>
        <w:rPr>
          <w:sz w:val="20"/>
          <w:szCs w:val="20"/>
          <w:color w:val="auto"/>
        </w:rPr>
        <w:tab/>
      </w:r>
      <w:r>
        <w:rPr>
          <w:rFonts w:ascii="Arial" w:cs="Arial" w:eastAsia="Arial" w:hAnsi="Arial"/>
          <w:sz w:val="14"/>
          <w:szCs w:val="14"/>
          <w:b w:val="1"/>
          <w:bCs w:val="1"/>
          <w:color w:val="auto"/>
        </w:rPr>
        <w:t>a</w:t>
      </w:r>
      <w:r>
        <w:rPr>
          <w:sz w:val="20"/>
          <w:szCs w:val="20"/>
          <w:color w:val="auto"/>
        </w:rPr>
        <w:tab/>
      </w:r>
      <w:r>
        <w:rPr>
          <w:rFonts w:ascii="Arial" w:cs="Arial" w:eastAsia="Arial" w:hAnsi="Arial"/>
          <w:sz w:val="14"/>
          <w:szCs w:val="14"/>
          <w:b w:val="1"/>
          <w:bCs w:val="1"/>
          <w:color w:val="auto"/>
        </w:rPr>
        <w:t>a</w:t>
      </w:r>
    </w:p>
    <w:p>
      <w:pPr>
        <w:sectPr>
          <w:pgSz w:w="7940" w:h="11906" w:orient="portrait"/>
          <w:cols w:equalWidth="0" w:num="1">
            <w:col w:w="4120"/>
          </w:cols>
          <w:pgMar w:left="1700" w:top="940" w:right="2120" w:bottom="669" w:gutter="0" w:footer="0" w:header="0"/>
          <w:type w:val="continuous"/>
        </w:sectPr>
      </w:pPr>
    </w:p>
    <w:bookmarkStart w:id="111" w:name="page112"/>
    <w:bookmarkEnd w:id="111"/>
    <w:tbl>
      <w:tblPr>
        <w:tblLayout w:type="fixed"/>
        <w:tblInd w:w="0"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111</w:t>
            </w:r>
          </w:p>
        </w:tc>
      </w:tr>
    </w:tbl>
    <w:p>
      <w:pPr>
        <w:spacing w:after="0" w:line="362" w:lineRule="exact"/>
        <w:rPr>
          <w:sz w:val="20"/>
          <w:szCs w:val="20"/>
          <w:color w:val="auto"/>
        </w:rPr>
      </w:pPr>
    </w:p>
    <w:p>
      <w:pPr>
        <w:jc w:val="both"/>
        <w:spacing w:after="0" w:line="250" w:lineRule="auto"/>
        <w:rPr>
          <w:sz w:val="20"/>
          <w:szCs w:val="20"/>
          <w:color w:val="auto"/>
        </w:rPr>
      </w:pPr>
      <w:r>
        <w:rPr>
          <w:rFonts w:ascii="Arial" w:cs="Arial" w:eastAsia="Arial" w:hAnsi="Arial"/>
          <w:sz w:val="20"/>
          <w:szCs w:val="20"/>
          <w:b w:val="1"/>
          <w:bCs w:val="1"/>
          <w:color w:val="auto"/>
        </w:rPr>
        <w:t xml:space="preserve">в силу сделанного нами предположения об ортогональности </w:t>
      </w:r>
      <w:r>
        <w:rPr>
          <w:rFonts w:ascii="Arial" w:cs="Arial" w:eastAsia="Arial" w:hAnsi="Arial"/>
          <w:sz w:val="20"/>
          <w:szCs w:val="20"/>
          <w:color w:val="auto"/>
        </w:rPr>
        <w:t>ω(x)</w:t>
      </w:r>
      <w:r>
        <w:rPr>
          <w:rFonts w:ascii="Arial" w:cs="Arial" w:eastAsia="Arial" w:hAnsi="Arial"/>
          <w:sz w:val="20"/>
          <w:szCs w:val="20"/>
          <w:b w:val="1"/>
          <w:bCs w:val="1"/>
          <w:color w:val="auto"/>
        </w:rPr>
        <w:t xml:space="preserve"> всем полиномам степени не выше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1"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 xml:space="preserve">Но рассматриваемая квадратурная формула имеет интерполяцион-ный тип и построена по </w:t>
      </w:r>
      <w:r>
        <w:rPr>
          <w:rFonts w:ascii="Arial" w:cs="Arial" w:eastAsia="Arial" w:hAnsi="Arial"/>
          <w:sz w:val="20"/>
          <w:szCs w:val="20"/>
          <w:color w:val="auto"/>
        </w:rPr>
        <w:t>n</w:t>
      </w:r>
      <w:r>
        <w:rPr>
          <w:rFonts w:ascii="Arial" w:cs="Arial" w:eastAsia="Arial" w:hAnsi="Arial"/>
          <w:sz w:val="20"/>
          <w:szCs w:val="20"/>
          <w:b w:val="1"/>
          <w:bCs w:val="1"/>
          <w:color w:val="auto"/>
        </w:rPr>
        <w:t xml:space="preserve"> узлам, и потому она является точной на полиномах степени не выше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в частности на полиноме </w:t>
      </w:r>
      <w:r>
        <w:rPr>
          <w:rFonts w:ascii="Arial" w:cs="Arial" w:eastAsia="Arial" w:hAnsi="Arial"/>
          <w:sz w:val="20"/>
          <w:szCs w:val="20"/>
          <w:color w:val="auto"/>
        </w:rPr>
        <w:t>r(x)</w:t>
      </w:r>
      <w:r>
        <w:rPr>
          <w:rFonts w:ascii="Arial" w:cs="Arial" w:eastAsia="Arial" w:hAnsi="Arial"/>
          <w:sz w:val="20"/>
          <w:szCs w:val="20"/>
          <w:b w:val="1"/>
          <w:bCs w:val="1"/>
          <w:color w:val="auto"/>
        </w:rPr>
        <w:t>. Сле-довательно,</w:t>
      </w:r>
    </w:p>
    <w:p>
      <w:pPr>
        <w:sectPr>
          <w:pgSz w:w="7940" w:h="11906" w:orient="portrait"/>
          <w:cols w:equalWidth="0" w:num="1">
            <w:col w:w="6460"/>
          </w:cols>
          <w:pgMar w:left="880" w:top="928" w:right="600" w:bottom="732" w:gutter="0" w:footer="0" w:header="0"/>
        </w:sectPr>
      </w:pPr>
    </w:p>
    <w:p>
      <w:pPr>
        <w:spacing w:after="0" w:line="3"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Z </w:t>
      </w:r>
      <w:r>
        <w:rPr>
          <w:rFonts w:ascii="Arial" w:cs="Arial" w:eastAsia="Arial" w:hAnsi="Arial"/>
          <w:sz w:val="26"/>
          <w:szCs w:val="26"/>
          <w:b w:val="1"/>
          <w:bCs w:val="1"/>
          <w:color w:val="auto"/>
          <w:vertAlign w:val="subscript"/>
        </w:rPr>
        <w:t>b</w:t>
      </w:r>
    </w:p>
    <w:p>
      <w:pPr>
        <w:spacing w:after="0" w:line="227" w:lineRule="exact"/>
        <w:rPr>
          <w:sz w:val="20"/>
          <w:szCs w:val="20"/>
          <w:color w:val="auto"/>
        </w:rPr>
      </w:pPr>
    </w:p>
    <w:p>
      <w:pPr>
        <w:ind w:left="120"/>
        <w:spacing w:after="0"/>
        <w:rPr>
          <w:sz w:val="20"/>
          <w:szCs w:val="20"/>
          <w:color w:val="auto"/>
        </w:rPr>
      </w:pPr>
      <w:r>
        <w:rPr>
          <w:rFonts w:ascii="Arial" w:cs="Arial" w:eastAsia="Arial" w:hAnsi="Arial"/>
          <w:sz w:val="14"/>
          <w:szCs w:val="14"/>
          <w:b w:val="1"/>
          <w:bCs w:val="1"/>
          <w:color w:val="auto"/>
        </w:rPr>
        <w:t>a</w:t>
      </w:r>
    </w:p>
    <w:p>
      <w:pPr>
        <w:spacing w:after="0" w:line="65"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210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1480" w:type="dxa"/>
            <w:vAlign w:val="bottom"/>
          </w:tcPr>
          <w:p>
            <w:pPr>
              <w:ind w:left="120"/>
              <w:spacing w:after="0"/>
              <w:rPr>
                <w:sz w:val="20"/>
                <w:szCs w:val="20"/>
                <w:color w:val="auto"/>
              </w:rPr>
            </w:pPr>
            <w:r>
              <w:rPr>
                <w:rFonts w:ascii="Arial" w:cs="Arial" w:eastAsia="Arial" w:hAnsi="Arial"/>
                <w:sz w:val="14"/>
                <w:szCs w:val="14"/>
                <w:b w:val="1"/>
                <w:bCs w:val="1"/>
                <w:color w:val="auto"/>
              </w:rPr>
              <w:t>n</w:t>
            </w:r>
          </w:p>
        </w:tc>
        <w:tc>
          <w:tcPr>
            <w:tcW w:w="1180" w:type="dxa"/>
            <w:vAlign w:val="bottom"/>
            <w:vMerge w:val="restart"/>
          </w:tcPr>
          <w:p>
            <w:pPr>
              <w:spacing w:after="0"/>
              <w:rPr>
                <w:sz w:val="14"/>
                <w:szCs w:val="14"/>
                <w:color w:val="auto"/>
              </w:rPr>
            </w:pPr>
          </w:p>
        </w:tc>
        <w:tc>
          <w:tcPr>
            <w:tcW w:w="1080" w:type="dxa"/>
            <w:vAlign w:val="bottom"/>
          </w:tcPr>
          <w:p>
            <w:pPr>
              <w:jc w:val="center"/>
              <w:ind w:right="626"/>
              <w:spacing w:after="0"/>
              <w:rPr>
                <w:sz w:val="20"/>
                <w:szCs w:val="20"/>
                <w:color w:val="auto"/>
              </w:rPr>
            </w:pPr>
            <w:r>
              <w:rPr>
                <w:rFonts w:ascii="Arial" w:cs="Arial" w:eastAsia="Arial" w:hAnsi="Arial"/>
                <w:sz w:val="14"/>
                <w:szCs w:val="14"/>
                <w:b w:val="1"/>
                <w:bCs w:val="1"/>
                <w:color w:val="auto"/>
              </w:rPr>
              <w:t>n</w:t>
            </w:r>
          </w:p>
        </w:tc>
        <w:tc>
          <w:tcPr>
            <w:tcW w:w="0" w:type="dxa"/>
            <w:vAlign w:val="bottom"/>
          </w:tcPr>
          <w:p>
            <w:pPr>
              <w:spacing w:after="0"/>
              <w:rPr>
                <w:sz w:val="1"/>
                <w:szCs w:val="1"/>
                <w:color w:val="auto"/>
              </w:rPr>
            </w:pPr>
          </w:p>
        </w:tc>
      </w:tr>
      <w:tr>
        <w:trPr>
          <w:trHeight w:val="98"/>
        </w:trPr>
        <w:tc>
          <w:tcPr>
            <w:tcW w:w="2100" w:type="dxa"/>
            <w:vAlign w:val="bottom"/>
          </w:tcPr>
          <w:p>
            <w:pPr>
              <w:jc w:val="center"/>
              <w:spacing w:after="0" w:line="97" w:lineRule="exact"/>
              <w:rPr>
                <w:sz w:val="20"/>
                <w:szCs w:val="20"/>
                <w:color w:val="auto"/>
              </w:rPr>
            </w:pPr>
            <w:r>
              <w:rPr>
                <w:rFonts w:ascii="Arial" w:cs="Arial" w:eastAsia="Arial" w:hAnsi="Arial"/>
                <w:sz w:val="11"/>
                <w:szCs w:val="11"/>
                <w:b w:val="1"/>
                <w:bCs w:val="1"/>
                <w:color w:val="auto"/>
              </w:rPr>
              <w:t>X</w:t>
            </w:r>
          </w:p>
        </w:tc>
        <w:tc>
          <w:tcPr>
            <w:tcW w:w="1480" w:type="dxa"/>
            <w:vAlign w:val="bottom"/>
          </w:tcPr>
          <w:p>
            <w:pPr>
              <w:ind w:left="20"/>
              <w:spacing w:after="0" w:line="97" w:lineRule="exact"/>
              <w:rPr>
                <w:sz w:val="20"/>
                <w:szCs w:val="20"/>
                <w:color w:val="auto"/>
              </w:rPr>
            </w:pPr>
            <w:r>
              <w:rPr>
                <w:rFonts w:ascii="Arial" w:cs="Arial" w:eastAsia="Arial" w:hAnsi="Arial"/>
                <w:sz w:val="11"/>
                <w:szCs w:val="11"/>
                <w:b w:val="1"/>
                <w:bCs w:val="1"/>
                <w:color w:val="auto"/>
              </w:rPr>
              <w:t>X</w:t>
            </w:r>
          </w:p>
        </w:tc>
        <w:tc>
          <w:tcPr>
            <w:tcW w:w="1180" w:type="dxa"/>
            <w:vAlign w:val="bottom"/>
            <w:vMerge w:val="continue"/>
          </w:tcPr>
          <w:p>
            <w:pPr>
              <w:spacing w:after="0"/>
              <w:rPr>
                <w:sz w:val="8"/>
                <w:szCs w:val="8"/>
                <w:color w:val="auto"/>
              </w:rPr>
            </w:pPr>
          </w:p>
        </w:tc>
        <w:tc>
          <w:tcPr>
            <w:tcW w:w="1080" w:type="dxa"/>
            <w:vAlign w:val="bottom"/>
          </w:tcPr>
          <w:p>
            <w:pPr>
              <w:jc w:val="center"/>
              <w:ind w:right="646"/>
              <w:spacing w:after="0" w:line="97" w:lineRule="exact"/>
              <w:rPr>
                <w:sz w:val="20"/>
                <w:szCs w:val="20"/>
                <w:color w:val="auto"/>
              </w:rPr>
            </w:pPr>
            <w:r>
              <w:rPr>
                <w:rFonts w:ascii="Arial" w:cs="Arial" w:eastAsia="Arial" w:hAnsi="Arial"/>
                <w:sz w:val="11"/>
                <w:szCs w:val="11"/>
                <w:b w:val="1"/>
                <w:bCs w:val="1"/>
                <w:color w:val="auto"/>
              </w:rPr>
              <w:t>X</w:t>
            </w:r>
          </w:p>
        </w:tc>
        <w:tc>
          <w:tcPr>
            <w:tcW w:w="0" w:type="dxa"/>
            <w:vAlign w:val="bottom"/>
          </w:tcPr>
          <w:p>
            <w:pPr>
              <w:spacing w:after="0"/>
              <w:rPr>
                <w:sz w:val="1"/>
                <w:szCs w:val="1"/>
                <w:color w:val="auto"/>
              </w:rPr>
            </w:pPr>
          </w:p>
        </w:tc>
      </w:tr>
      <w:tr>
        <w:trPr>
          <w:trHeight w:val="285"/>
        </w:trPr>
        <w:tc>
          <w:tcPr>
            <w:tcW w:w="2100" w:type="dxa"/>
            <w:vAlign w:val="bottom"/>
          </w:tcPr>
          <w:p>
            <w:pPr>
              <w:jc w:val="center"/>
              <w:spacing w:after="0" w:line="285" w:lineRule="exact"/>
              <w:rPr>
                <w:sz w:val="20"/>
                <w:szCs w:val="20"/>
                <w:color w:val="auto"/>
              </w:rPr>
            </w:pPr>
            <w:r>
              <w:rPr>
                <w:rFonts w:ascii="Arial" w:cs="Arial" w:eastAsia="Arial" w:hAnsi="Arial"/>
                <w:sz w:val="20"/>
                <w:szCs w:val="20"/>
                <w:color w:val="auto"/>
              </w:rPr>
              <w:t>r(x) dx =c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r(x</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 =</w:t>
            </w:r>
          </w:p>
        </w:tc>
        <w:tc>
          <w:tcPr>
            <w:tcW w:w="2660" w:type="dxa"/>
            <w:vAlign w:val="bottom"/>
            <w:gridSpan w:val="2"/>
          </w:tcPr>
          <w:p>
            <w:pPr>
              <w:ind w:left="340"/>
              <w:spacing w:after="0" w:line="285" w:lineRule="exact"/>
              <w:rPr>
                <w:sz w:val="20"/>
                <w:szCs w:val="20"/>
                <w:color w:val="auto"/>
              </w:rPr>
            </w:pPr>
            <w:r>
              <w:rPr>
                <w:rFonts w:ascii="Arial" w:cs="Arial" w:eastAsia="Arial" w:hAnsi="Arial"/>
                <w:sz w:val="20"/>
                <w:szCs w:val="20"/>
                <w:color w:val="auto"/>
                <w:w w:val="99"/>
              </w:rPr>
              <w:t>c</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xml:space="preserve">  f (x</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xml:space="preserve"> ) − ω(x</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xml:space="preserve"> ) q(x</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  =</w:t>
            </w:r>
          </w:p>
        </w:tc>
        <w:tc>
          <w:tcPr>
            <w:tcW w:w="1080" w:type="dxa"/>
            <w:vAlign w:val="bottom"/>
          </w:tcPr>
          <w:p>
            <w:pPr>
              <w:ind w:left="360"/>
              <w:spacing w:after="0" w:line="285" w:lineRule="exact"/>
              <w:rPr>
                <w:sz w:val="20"/>
                <w:szCs w:val="20"/>
                <w:color w:val="auto"/>
              </w:rPr>
            </w:pPr>
            <w:r>
              <w:rPr>
                <w:rFonts w:ascii="Arial" w:cs="Arial" w:eastAsia="Arial" w:hAnsi="Arial"/>
                <w:sz w:val="20"/>
                <w:szCs w:val="20"/>
                <w:color w:val="auto"/>
                <w:w w:val="99"/>
              </w:rPr>
              <w:t>c</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f (x</w:t>
            </w:r>
            <w:r>
              <w:rPr>
                <w:rFonts w:ascii="Arial" w:cs="Arial" w:eastAsia="Arial" w:hAnsi="Arial"/>
                <w:sz w:val="27"/>
                <w:szCs w:val="27"/>
                <w:b w:val="1"/>
                <w:bCs w:val="1"/>
                <w:color w:val="auto"/>
                <w:w w:val="99"/>
                <w:vertAlign w:val="subscript"/>
              </w:rPr>
              <w:t>k</w:t>
            </w:r>
            <w:r>
              <w:rPr>
                <w:rFonts w:ascii="Arial" w:cs="Arial" w:eastAsia="Arial" w:hAnsi="Arial"/>
                <w:sz w:val="20"/>
                <w:szCs w:val="20"/>
                <w:color w:val="auto"/>
                <w:w w:val="99"/>
              </w:rPr>
              <w:t>),</w:t>
            </w:r>
          </w:p>
        </w:tc>
        <w:tc>
          <w:tcPr>
            <w:tcW w:w="0" w:type="dxa"/>
            <w:vAlign w:val="bottom"/>
          </w:tcPr>
          <w:p>
            <w:pPr>
              <w:spacing w:after="0"/>
              <w:rPr>
                <w:sz w:val="1"/>
                <w:szCs w:val="1"/>
                <w:color w:val="auto"/>
              </w:rPr>
            </w:pPr>
          </w:p>
        </w:tc>
      </w:tr>
      <w:tr>
        <w:trPr>
          <w:trHeight w:val="139"/>
        </w:trPr>
        <w:tc>
          <w:tcPr>
            <w:tcW w:w="2100" w:type="dxa"/>
            <w:vAlign w:val="bottom"/>
          </w:tcPr>
          <w:p>
            <w:pPr>
              <w:jc w:val="center"/>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480" w:type="dxa"/>
            <w:vAlign w:val="bottom"/>
          </w:tcPr>
          <w:p>
            <w:pPr>
              <w:ind w:left="20"/>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180" w:type="dxa"/>
            <w:vAlign w:val="bottom"/>
          </w:tcPr>
          <w:p>
            <w:pPr>
              <w:spacing w:after="0"/>
              <w:rPr>
                <w:sz w:val="12"/>
                <w:szCs w:val="12"/>
                <w:color w:val="auto"/>
              </w:rPr>
            </w:pPr>
          </w:p>
        </w:tc>
        <w:tc>
          <w:tcPr>
            <w:tcW w:w="1080" w:type="dxa"/>
            <w:vAlign w:val="bottom"/>
          </w:tcPr>
          <w:p>
            <w:pPr>
              <w:jc w:val="center"/>
              <w:ind w:right="646"/>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0" w:type="dxa"/>
            <w:vAlign w:val="bottom"/>
          </w:tcPr>
          <w:p>
            <w:pPr>
              <w:spacing w:after="0"/>
              <w:rPr>
                <w:sz w:val="1"/>
                <w:szCs w:val="1"/>
                <w:color w:val="auto"/>
              </w:rPr>
            </w:pPr>
          </w:p>
        </w:tc>
      </w:tr>
      <w:p>
        <w:pPr>
          <w:sectPr>
            <w:pgSz w:w="7940" w:h="11906" w:orient="portrait"/>
            <w:cols w:equalWidth="0" w:num="2">
              <w:col w:w="280" w:space="40"/>
              <w:col w:w="5840"/>
            </w:cols>
            <w:pgMar w:left="1020" w:top="928" w:right="760" w:bottom="732" w:gutter="0" w:footer="0" w:header="0"/>
            <w:type w:val="continuous"/>
          </w:sectPr>
        </w:pPr>
      </w:p>
    </w:tbl>
    <w:p>
      <w:pPr>
        <w:spacing w:after="0" w:line="42"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 xml:space="preserve">коль скоро </w:t>
      </w:r>
      <w:r>
        <w:rPr>
          <w:rFonts w:ascii="Arial" w:cs="Arial" w:eastAsia="Arial" w:hAnsi="Arial"/>
          <w:sz w:val="20"/>
          <w:szCs w:val="20"/>
          <w:color w:val="auto"/>
        </w:rPr>
        <w:t>ω(x</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 0</w:t>
      </w:r>
      <w:r>
        <w:rPr>
          <w:rFonts w:ascii="Arial" w:cs="Arial" w:eastAsia="Arial" w:hAnsi="Arial"/>
          <w:sz w:val="20"/>
          <w:szCs w:val="20"/>
          <w:b w:val="1"/>
          <w:bCs w:val="1"/>
          <w:color w:val="auto"/>
        </w:rPr>
        <w:t>. Итак,</w:t>
      </w:r>
    </w:p>
    <w:p>
      <w:pPr>
        <w:ind w:left="2046"/>
        <w:spacing w:after="0" w:line="207" w:lineRule="auto"/>
        <w:tabs>
          <w:tab w:leader="none" w:pos="3446" w:val="left"/>
        </w:tabs>
        <w:rPr>
          <w:sz w:val="20"/>
          <w:szCs w:val="20"/>
          <w:color w:val="auto"/>
        </w:rPr>
      </w:pPr>
      <w:r>
        <w:rPr>
          <w:rFonts w:ascii="Arial" w:cs="Arial" w:eastAsia="Arial" w:hAnsi="Arial"/>
          <w:sz w:val="24"/>
          <w:szCs w:val="24"/>
          <w:b w:val="1"/>
          <w:bCs w:val="1"/>
          <w:color w:val="auto"/>
          <w:vertAlign w:val="superscript"/>
        </w:rPr>
        <w:t>Z</w:t>
      </w:r>
      <w:r>
        <w:rPr>
          <w:rFonts w:ascii="Arial" w:cs="Arial" w:eastAsia="Arial" w:hAnsi="Arial"/>
          <w:sz w:val="11"/>
          <w:szCs w:val="11"/>
          <w:b w:val="1"/>
          <w:bCs w:val="1"/>
          <w:color w:val="auto"/>
        </w:rPr>
        <w:t xml:space="preserve"> </w:t>
      </w:r>
      <w:r>
        <w:rPr>
          <w:rFonts w:ascii="Arial" w:cs="Arial" w:eastAsia="Arial" w:hAnsi="Arial"/>
          <w:sz w:val="18"/>
          <w:szCs w:val="18"/>
          <w:b w:val="1"/>
          <w:bCs w:val="1"/>
          <w:color w:val="auto"/>
          <w:vertAlign w:val="subscript"/>
        </w:rPr>
        <w:t>b</w:t>
      </w:r>
      <w:r>
        <w:rPr>
          <w:sz w:val="20"/>
          <w:szCs w:val="20"/>
          <w:color w:val="auto"/>
        </w:rPr>
        <w:tab/>
      </w:r>
      <w:r>
        <w:rPr>
          <w:rFonts w:ascii="Arial" w:cs="Arial" w:eastAsia="Arial" w:hAnsi="Arial"/>
          <w:sz w:val="10"/>
          <w:szCs w:val="10"/>
          <w:b w:val="1"/>
          <w:bCs w:val="1"/>
          <w:color w:val="auto"/>
        </w:rPr>
        <w:t>n</w:t>
      </w:r>
    </w:p>
    <w:p>
      <w:pPr>
        <w:ind w:left="3366"/>
        <w:spacing w:after="0" w:line="185" w:lineRule="auto"/>
        <w:rPr>
          <w:sz w:val="20"/>
          <w:szCs w:val="20"/>
          <w:color w:val="auto"/>
        </w:rPr>
      </w:pPr>
      <w:r>
        <w:rPr>
          <w:rFonts w:ascii="Arial" w:cs="Arial" w:eastAsia="Arial" w:hAnsi="Arial"/>
          <w:sz w:val="12"/>
          <w:szCs w:val="12"/>
          <w:b w:val="1"/>
          <w:bCs w:val="1"/>
          <w:color w:val="auto"/>
        </w:rPr>
        <w:t>X</w:t>
      </w:r>
    </w:p>
    <w:p>
      <w:pPr>
        <w:ind w:left="2346"/>
        <w:spacing w:after="0" w:line="184" w:lineRule="auto"/>
        <w:tabs>
          <w:tab w:leader="none" w:pos="3666" w:val="left"/>
        </w:tabs>
        <w:rPr>
          <w:sz w:val="20"/>
          <w:szCs w:val="20"/>
          <w:color w:val="auto"/>
        </w:rPr>
      </w:pPr>
      <w:r>
        <w:rPr>
          <w:rFonts w:ascii="Arial" w:cs="Arial" w:eastAsia="Arial" w:hAnsi="Arial"/>
          <w:sz w:val="20"/>
          <w:szCs w:val="20"/>
          <w:color w:val="auto"/>
        </w:rPr>
        <w:t>f (x) dx =</w:t>
      </w:r>
      <w:r>
        <w:rPr>
          <w:sz w:val="20"/>
          <w:szCs w:val="20"/>
          <w:color w:val="auto"/>
        </w:rPr>
        <w:tab/>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f (x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w:t>
      </w:r>
    </w:p>
    <w:p>
      <w:pPr>
        <w:jc w:val="both"/>
        <w:ind w:left="3366" w:hanging="1216"/>
        <w:spacing w:after="0" w:line="184" w:lineRule="auto"/>
        <w:tabs>
          <w:tab w:leader="none" w:pos="3366" w:val="left"/>
        </w:tabs>
        <w:numPr>
          <w:ilvl w:val="1"/>
          <w:numId w:val="72"/>
        </w:numPr>
        <w:rPr>
          <w:rFonts w:ascii="Arial" w:cs="Arial" w:eastAsia="Arial" w:hAnsi="Arial"/>
          <w:sz w:val="24"/>
          <w:szCs w:val="24"/>
          <w:b w:val="1"/>
          <w:bCs w:val="1"/>
          <w:color w:val="auto"/>
          <w:vertAlign w:val="superscript"/>
        </w:rPr>
      </w:pP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p>
      <w:pPr>
        <w:spacing w:after="0" w:line="119" w:lineRule="exact"/>
        <w:rPr>
          <w:rFonts w:ascii="Arial" w:cs="Arial" w:eastAsia="Arial" w:hAnsi="Arial"/>
          <w:sz w:val="24"/>
          <w:szCs w:val="24"/>
          <w:b w:val="1"/>
          <w:bCs w:val="1"/>
          <w:color w:val="auto"/>
          <w:vertAlign w:val="superscript"/>
        </w:rPr>
      </w:pPr>
    </w:p>
    <w:p>
      <w:pPr>
        <w:jc w:val="both"/>
        <w:ind w:left="166" w:hanging="166"/>
        <w:spacing w:after="0"/>
        <w:tabs>
          <w:tab w:leader="none" w:pos="166" w:val="left"/>
        </w:tabs>
        <w:numPr>
          <w:ilvl w:val="0"/>
          <w:numId w:val="72"/>
        </w:numPr>
        <w:rPr>
          <w:rFonts w:ascii="Arial" w:cs="Arial" w:eastAsia="Arial" w:hAnsi="Arial"/>
          <w:sz w:val="18"/>
          <w:szCs w:val="18"/>
          <w:b w:val="1"/>
          <w:bCs w:val="1"/>
          <w:color w:val="auto"/>
        </w:rPr>
      </w:pPr>
      <w:r>
        <w:rPr>
          <w:rFonts w:ascii="Arial" w:cs="Arial" w:eastAsia="Arial" w:hAnsi="Arial"/>
          <w:sz w:val="18"/>
          <w:szCs w:val="18"/>
          <w:b w:val="1"/>
          <w:bCs w:val="1"/>
          <w:color w:val="auto"/>
        </w:rPr>
        <w:t>е. исследуемая квадратурная формула действительно является точ-</w:t>
      </w:r>
    </w:p>
    <w:p>
      <w:pPr>
        <w:spacing w:after="0" w:line="38"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 xml:space="preserve">ной на полиномах степени </w:t>
      </w:r>
      <w:r>
        <w:rPr>
          <w:rFonts w:ascii="Arial" w:cs="Arial" w:eastAsia="Arial" w:hAnsi="Arial"/>
          <w:sz w:val="20"/>
          <w:szCs w:val="20"/>
          <w:color w:val="auto"/>
        </w:rPr>
        <w:t>2n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269"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 xml:space="preserve">Подведём промежуточные итоги. Процедура построения квадратур-ных формул Гаусса разделена нами на две отдельные задачи нахожде-ния узлов и вычисления весов. В свою очередь, узлы квадратурной формулы, как выясняется, можно взять корнями некоторых специаль-ных полиномов </w:t>
      </w:r>
      <w:r>
        <w:rPr>
          <w:rFonts w:ascii="Arial" w:cs="Arial" w:eastAsia="Arial" w:hAnsi="Arial"/>
          <w:sz w:val="18"/>
          <w:szCs w:val="18"/>
          <w:color w:val="auto"/>
        </w:rPr>
        <w:t>ω(x)</w:t>
      </w:r>
      <w:r>
        <w:rPr>
          <w:rFonts w:ascii="Arial" w:cs="Arial" w:eastAsia="Arial" w:hAnsi="Arial"/>
          <w:sz w:val="18"/>
          <w:szCs w:val="18"/>
          <w:b w:val="1"/>
          <w:bCs w:val="1"/>
          <w:color w:val="auto"/>
        </w:rPr>
        <w:t xml:space="preserve"> из формулировки Теоремы 2.6.3. В этих полино-мах легко угадываются знакомые нам с §2.5в ортогональные полиномы, являющиеся полиномами Лежандра для </w:t>
      </w:r>
      <w:r>
        <w:rPr>
          <w:rFonts w:ascii="Arial" w:cs="Arial" w:eastAsia="Arial" w:hAnsi="Arial"/>
          <w:sz w:val="18"/>
          <w:szCs w:val="18"/>
          <w:color w:val="auto"/>
        </w:rPr>
        <w:t>[a, b] = [−1,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и соответствую-щим образом преобразованные для произвольного интервала интегри-рования </w:t>
      </w:r>
      <w:r>
        <w:rPr>
          <w:rFonts w:ascii="Arial" w:cs="Arial" w:eastAsia="Arial" w:hAnsi="Arial"/>
          <w:sz w:val="18"/>
          <w:szCs w:val="18"/>
          <w:color w:val="auto"/>
        </w:rPr>
        <w:t>[a, b]</w:t>
      </w:r>
      <w:r>
        <w:rPr>
          <w:rFonts w:ascii="Arial" w:cs="Arial" w:eastAsia="Arial" w:hAnsi="Arial"/>
          <w:sz w:val="18"/>
          <w:szCs w:val="18"/>
          <w:b w:val="1"/>
          <w:bCs w:val="1"/>
          <w:color w:val="auto"/>
        </w:rPr>
        <w:t>.</w:t>
      </w:r>
    </w:p>
    <w:p>
      <w:pPr>
        <w:spacing w:after="0" w:line="18" w:lineRule="exact"/>
        <w:rPr>
          <w:sz w:val="20"/>
          <w:szCs w:val="20"/>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 xml:space="preserve">Обращаясь к построению квадратурных формул Гаусса, отметим, что отдельное нахождение их узлов и весов для каждого конкретно-го интервала интегрирования </w:t>
      </w:r>
      <w:r>
        <w:rPr>
          <w:rFonts w:ascii="Arial" w:cs="Arial" w:eastAsia="Arial" w:hAnsi="Arial"/>
          <w:sz w:val="17"/>
          <w:szCs w:val="17"/>
          <w:color w:val="auto"/>
        </w:rPr>
        <w:t>[a, b]</w:t>
      </w:r>
      <w:r>
        <w:rPr>
          <w:rFonts w:ascii="Arial" w:cs="Arial" w:eastAsia="Arial" w:hAnsi="Arial"/>
          <w:sz w:val="17"/>
          <w:szCs w:val="17"/>
          <w:b w:val="1"/>
          <w:bCs w:val="1"/>
          <w:color w:val="auto"/>
        </w:rPr>
        <w:t xml:space="preserve"> является весьма трудозатратным, и если бы нам нужно было проделывать эту процедуру всякий раз при смене интервала </w:t>
      </w:r>
      <w:r>
        <w:rPr>
          <w:rFonts w:ascii="Arial" w:cs="Arial" w:eastAsia="Arial" w:hAnsi="Arial"/>
          <w:sz w:val="17"/>
          <w:szCs w:val="17"/>
          <w:color w:val="auto"/>
        </w:rPr>
        <w:t>[a, b]</w:t>
      </w:r>
      <w:r>
        <w:rPr>
          <w:rFonts w:ascii="Arial" w:cs="Arial" w:eastAsia="Arial" w:hAnsi="Arial"/>
          <w:sz w:val="17"/>
          <w:szCs w:val="17"/>
          <w:b w:val="1"/>
          <w:bCs w:val="1"/>
          <w:color w:val="auto"/>
        </w:rPr>
        <w:t>, то практическое применение формул Гаусса зна-чительно потеряло бы свою привлекательность. Естественная идея со-стоит в том, чтобы в этой ситуации воспользоваться формулой замены</w:t>
      </w:r>
    </w:p>
    <w:tbl>
      <w:tblPr>
        <w:tblLayout w:type="fixed"/>
        <w:tblInd w:w="6" w:type="dxa"/>
        <w:tblCellMar>
          <w:top w:w="0" w:type="dxa"/>
          <w:left w:w="0" w:type="dxa"/>
          <w:bottom w:w="0" w:type="dxa"/>
          <w:right w:w="0" w:type="dxa"/>
        </w:tblCellMar>
      </w:tblPr>
      <w:tr>
        <w:trPr>
          <w:trHeight w:val="200"/>
        </w:trPr>
        <w:tc>
          <w:tcPr>
            <w:tcW w:w="5320" w:type="dxa"/>
            <w:vAlign w:val="bottom"/>
            <w:gridSpan w:val="2"/>
          </w:tcPr>
          <w:p>
            <w:pPr>
              <w:spacing w:after="0" w:line="199" w:lineRule="exact"/>
              <w:rPr>
                <w:sz w:val="20"/>
                <w:szCs w:val="20"/>
                <w:color w:val="auto"/>
              </w:rPr>
            </w:pPr>
            <w:r>
              <w:rPr>
                <w:rFonts w:ascii="Arial" w:cs="Arial" w:eastAsia="Arial" w:hAnsi="Arial"/>
                <w:sz w:val="20"/>
                <w:szCs w:val="20"/>
                <w:b w:val="1"/>
                <w:bCs w:val="1"/>
                <w:color w:val="auto"/>
              </w:rPr>
              <w:t>переменных в определённом интеграле</w:t>
            </w:r>
          </w:p>
        </w:tc>
        <w:tc>
          <w:tcPr>
            <w:tcW w:w="1140" w:type="dxa"/>
            <w:vAlign w:val="bottom"/>
          </w:tcPr>
          <w:p>
            <w:pPr>
              <w:spacing w:after="0"/>
              <w:rPr>
                <w:sz w:val="17"/>
                <w:szCs w:val="17"/>
                <w:color w:val="auto"/>
              </w:rPr>
            </w:pPr>
          </w:p>
        </w:tc>
      </w:tr>
      <w:tr>
        <w:trPr>
          <w:trHeight w:val="539"/>
        </w:trPr>
        <w:tc>
          <w:tcPr>
            <w:tcW w:w="5320" w:type="dxa"/>
            <w:vAlign w:val="bottom"/>
            <w:gridSpan w:val="2"/>
          </w:tcPr>
          <w:p>
            <w:pPr>
              <w:ind w:left="1740"/>
              <w:spacing w:after="0"/>
              <w:rPr>
                <w:sz w:val="20"/>
                <w:szCs w:val="20"/>
                <w:color w:val="auto"/>
              </w:rPr>
            </w:pPr>
            <w:r>
              <w:rPr>
                <w:rFonts w:ascii="Arial" w:cs="Arial" w:eastAsia="Arial" w:hAnsi="Arial"/>
                <w:sz w:val="39"/>
                <w:szCs w:val="39"/>
                <w:b w:val="1"/>
                <w:bCs w:val="1"/>
                <w:color w:val="auto"/>
                <w:vertAlign w:val="superscript"/>
              </w:rPr>
              <w:t>Z</w:t>
            </w:r>
            <w:r>
              <w:rPr>
                <w:rFonts w:ascii="Arial" w:cs="Arial" w:eastAsia="Arial" w:hAnsi="Arial"/>
                <w:sz w:val="14"/>
                <w:szCs w:val="14"/>
                <w:color w:val="auto"/>
              </w:rPr>
              <w:t xml:space="preserve"> </w:t>
            </w:r>
            <w:r>
              <w:rPr>
                <w:rFonts w:ascii="Arial" w:cs="Arial" w:eastAsia="Arial" w:hAnsi="Arial"/>
                <w:sz w:val="27"/>
                <w:szCs w:val="27"/>
                <w:b w:val="1"/>
                <w:bCs w:val="1"/>
                <w:color w:val="auto"/>
                <w:vertAlign w:val="superscript"/>
              </w:rPr>
              <w:t>b</w:t>
            </w:r>
            <w:r>
              <w:rPr>
                <w:rFonts w:ascii="Arial" w:cs="Arial" w:eastAsia="Arial" w:hAnsi="Arial"/>
                <w:sz w:val="14"/>
                <w:szCs w:val="14"/>
                <w:color w:val="auto"/>
              </w:rPr>
              <w:t xml:space="preserve"> </w:t>
            </w:r>
            <w:r>
              <w:rPr>
                <w:rFonts w:ascii="Arial" w:cs="Arial" w:eastAsia="Arial" w:hAnsi="Arial"/>
                <w:sz w:val="39"/>
                <w:szCs w:val="39"/>
                <w:color w:val="auto"/>
                <w:vertAlign w:val="subscript"/>
              </w:rPr>
              <w:t>f</w:t>
            </w:r>
            <w:r>
              <w:rPr>
                <w:rFonts w:ascii="Arial" w:cs="Arial" w:eastAsia="Arial" w:hAnsi="Arial"/>
                <w:sz w:val="14"/>
                <w:szCs w:val="14"/>
                <w:color w:val="auto"/>
              </w:rPr>
              <w:t xml:space="preserve"> </w:t>
            </w:r>
            <w:r>
              <w:rPr>
                <w:rFonts w:ascii="Arial" w:cs="Arial" w:eastAsia="Arial" w:hAnsi="Arial"/>
                <w:sz w:val="39"/>
                <w:szCs w:val="39"/>
                <w:color w:val="auto"/>
                <w:vertAlign w:val="subscript"/>
              </w:rPr>
              <w:t>(x) dx</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b w:val="1"/>
                <w:bCs w:val="1"/>
                <w:color w:val="auto"/>
                <w:vertAlign w:val="superscript"/>
              </w:rPr>
              <w:t>Z</w:t>
            </w:r>
            <w:r>
              <w:rPr>
                <w:rFonts w:ascii="Arial" w:cs="Arial" w:eastAsia="Arial" w:hAnsi="Arial"/>
                <w:sz w:val="14"/>
                <w:szCs w:val="14"/>
                <w:color w:val="auto"/>
              </w:rPr>
              <w:t xml:space="preserve"> </w:t>
            </w:r>
            <w:r>
              <w:rPr>
                <w:rFonts w:ascii="Arial" w:cs="Arial" w:eastAsia="Arial" w:hAnsi="Arial"/>
                <w:sz w:val="27"/>
                <w:szCs w:val="27"/>
                <w:b w:val="1"/>
                <w:bCs w:val="1"/>
                <w:color w:val="auto"/>
                <w:vertAlign w:val="superscript"/>
              </w:rPr>
              <w:t>β</w:t>
            </w:r>
            <w:r>
              <w:rPr>
                <w:rFonts w:ascii="Arial" w:cs="Arial" w:eastAsia="Arial" w:hAnsi="Arial"/>
                <w:sz w:val="14"/>
                <w:szCs w:val="14"/>
                <w:color w:val="auto"/>
              </w:rPr>
              <w:t xml:space="preserve"> </w:t>
            </w:r>
            <w:r>
              <w:rPr>
                <w:rFonts w:ascii="Arial" w:cs="Arial" w:eastAsia="Arial" w:hAnsi="Arial"/>
                <w:sz w:val="39"/>
                <w:szCs w:val="39"/>
                <w:color w:val="auto"/>
                <w:vertAlign w:val="subscript"/>
              </w:rPr>
              <w:t>f</w:t>
            </w:r>
            <w:r>
              <w:rPr>
                <w:rFonts w:ascii="Arial" w:cs="Arial" w:eastAsia="Arial" w:hAnsi="Arial"/>
                <w:sz w:val="14"/>
                <w:szCs w:val="14"/>
                <w:color w:val="auto"/>
              </w:rPr>
              <w:t xml:space="preserve"> </w:t>
            </w:r>
            <w:r>
              <w:rPr>
                <w:rFonts w:ascii="Arial" w:cs="Arial" w:eastAsia="Arial" w:hAnsi="Arial"/>
                <w:sz w:val="39"/>
                <w:szCs w:val="39"/>
                <w:color w:val="auto"/>
                <w:vertAlign w:val="subscript"/>
              </w:rPr>
              <w:t>(ϕ(y))</w:t>
            </w:r>
            <w:r>
              <w:rPr>
                <w:rFonts w:ascii="Arial" w:cs="Arial" w:eastAsia="Arial" w:hAnsi="Arial"/>
                <w:sz w:val="14"/>
                <w:szCs w:val="14"/>
                <w:color w:val="auto"/>
              </w:rPr>
              <w:t xml:space="preserve"> </w:t>
            </w:r>
            <w:r>
              <w:rPr>
                <w:rFonts w:ascii="Arial" w:cs="Arial" w:eastAsia="Arial" w:hAnsi="Arial"/>
                <w:sz w:val="39"/>
                <w:szCs w:val="39"/>
                <w:color w:val="auto"/>
                <w:vertAlign w:val="subscript"/>
              </w:rPr>
              <w:t>ϕ</w:t>
            </w:r>
            <w:r>
              <w:rPr>
                <w:rFonts w:ascii="Arial" w:cs="Arial" w:eastAsia="Arial" w:hAnsi="Arial"/>
                <w:sz w:val="14"/>
                <w:szCs w:val="14"/>
                <w:color w:val="auto"/>
              </w:rPr>
              <w:t>0</w:t>
            </w:r>
            <w:r>
              <w:rPr>
                <w:rFonts w:ascii="Arial" w:cs="Arial" w:eastAsia="Arial" w:hAnsi="Arial"/>
                <w:sz w:val="39"/>
                <w:szCs w:val="39"/>
                <w:color w:val="auto"/>
                <w:vertAlign w:val="subscript"/>
              </w:rPr>
              <w:t>(y) dy</w:t>
            </w:r>
          </w:p>
        </w:tc>
        <w:tc>
          <w:tcPr>
            <w:tcW w:w="11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(2.65)</w:t>
            </w:r>
          </w:p>
        </w:tc>
      </w:tr>
      <w:tr>
        <w:trPr>
          <w:trHeight w:val="139"/>
        </w:trPr>
        <w:tc>
          <w:tcPr>
            <w:tcW w:w="2520" w:type="dxa"/>
            <w:vAlign w:val="bottom"/>
          </w:tcPr>
          <w:p>
            <w:pPr>
              <w:ind w:left="1860"/>
              <w:spacing w:after="0" w:line="138" w:lineRule="exact"/>
              <w:rPr>
                <w:sz w:val="20"/>
                <w:szCs w:val="20"/>
                <w:color w:val="auto"/>
              </w:rPr>
            </w:pPr>
            <w:r>
              <w:rPr>
                <w:rFonts w:ascii="Arial" w:cs="Arial" w:eastAsia="Arial" w:hAnsi="Arial"/>
                <w:sz w:val="14"/>
                <w:szCs w:val="14"/>
                <w:b w:val="1"/>
                <w:bCs w:val="1"/>
                <w:color w:val="auto"/>
              </w:rPr>
              <w:t>a</w:t>
            </w:r>
          </w:p>
        </w:tc>
        <w:tc>
          <w:tcPr>
            <w:tcW w:w="2800" w:type="dxa"/>
            <w:vAlign w:val="bottom"/>
          </w:tcPr>
          <w:p>
            <w:pPr>
              <w:ind w:left="560"/>
              <w:spacing w:after="0" w:line="138" w:lineRule="exact"/>
              <w:rPr>
                <w:sz w:val="20"/>
                <w:szCs w:val="20"/>
                <w:color w:val="auto"/>
              </w:rPr>
            </w:pPr>
            <w:r>
              <w:rPr>
                <w:rFonts w:ascii="Arial" w:cs="Arial" w:eastAsia="Arial" w:hAnsi="Arial"/>
                <w:sz w:val="14"/>
                <w:szCs w:val="14"/>
                <w:b w:val="1"/>
                <w:bCs w:val="1"/>
                <w:color w:val="auto"/>
              </w:rPr>
              <w:t>α</w:t>
            </w:r>
          </w:p>
        </w:tc>
        <w:tc>
          <w:tcPr>
            <w:tcW w:w="1140" w:type="dxa"/>
            <w:vAlign w:val="bottom"/>
          </w:tcPr>
          <w:p>
            <w:pPr>
              <w:spacing w:after="0"/>
              <w:rPr>
                <w:sz w:val="12"/>
                <w:szCs w:val="12"/>
                <w:color w:val="auto"/>
              </w:rPr>
            </w:pPr>
          </w:p>
        </w:tc>
      </w:tr>
      <w:p>
        <w:pPr>
          <w:sectPr>
            <w:pgSz w:w="7940" w:h="11906" w:orient="portrait"/>
            <w:cols w:equalWidth="0" w:num="1">
              <w:col w:w="6466"/>
            </w:cols>
            <w:pgMar w:left="874" w:top="928" w:right="600" w:bottom="732" w:gutter="0" w:footer="0" w:header="0"/>
            <w:type w:val="continuous"/>
          </w:sectPr>
        </w:pPr>
      </w:p>
    </w:tbl>
    <w:p>
      <w:pPr>
        <w:spacing w:after="0" w:line="119" w:lineRule="exact"/>
        <w:rPr>
          <w:sz w:val="20"/>
          <w:szCs w:val="20"/>
          <w:color w:val="auto"/>
        </w:rPr>
      </w:pPr>
    </w:p>
    <w:p>
      <w:pPr>
        <w:spacing w:after="0" w:line="267" w:lineRule="auto"/>
        <w:rPr>
          <w:sz w:val="20"/>
          <w:szCs w:val="20"/>
          <w:color w:val="auto"/>
        </w:rPr>
      </w:pPr>
      <w:r>
        <w:rPr>
          <w:rFonts w:ascii="Arial" w:cs="Arial" w:eastAsia="Arial" w:hAnsi="Arial"/>
          <w:sz w:val="18"/>
          <w:szCs w:val="18"/>
          <w:b w:val="1"/>
          <w:bCs w:val="1"/>
          <w:color w:val="auto"/>
        </w:rPr>
        <w:t xml:space="preserve">для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ϕ(α)</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ϕ(β)</w:t>
      </w:r>
      <w:r>
        <w:rPr>
          <w:rFonts w:ascii="Arial" w:cs="Arial" w:eastAsia="Arial" w:hAnsi="Arial"/>
          <w:sz w:val="18"/>
          <w:szCs w:val="18"/>
          <w:b w:val="1"/>
          <w:bCs w:val="1"/>
          <w:color w:val="auto"/>
        </w:rPr>
        <w:t xml:space="preserve">, и свести задачу вычисления определённого ин-теграла от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по </w:t>
      </w:r>
      <w:r>
        <w:rPr>
          <w:rFonts w:ascii="Arial" w:cs="Arial" w:eastAsia="Arial" w:hAnsi="Arial"/>
          <w:sz w:val="18"/>
          <w:szCs w:val="18"/>
          <w:color w:val="auto"/>
        </w:rPr>
        <w:t>[a, b]</w:t>
      </w:r>
      <w:r>
        <w:rPr>
          <w:rFonts w:ascii="Arial" w:cs="Arial" w:eastAsia="Arial" w:hAnsi="Arial"/>
          <w:sz w:val="18"/>
          <w:szCs w:val="18"/>
          <w:b w:val="1"/>
          <w:bCs w:val="1"/>
          <w:color w:val="auto"/>
        </w:rPr>
        <w:t xml:space="preserve"> к задаче вычисления интеграла по некоторому</w:t>
      </w:r>
    </w:p>
    <w:p>
      <w:pPr>
        <w:sectPr>
          <w:pgSz w:w="7940" w:h="11906" w:orient="portrait"/>
          <w:cols w:equalWidth="0" w:num="1">
            <w:col w:w="6460"/>
          </w:cols>
          <w:pgMar w:left="880" w:top="928" w:right="600" w:bottom="732" w:gutter="0" w:footer="0" w:header="0"/>
          <w:type w:val="continuous"/>
        </w:sectPr>
      </w:pPr>
    </w:p>
    <w:bookmarkStart w:id="112" w:name="page113"/>
    <w:bookmarkEnd w:id="112"/>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112</w:t>
      </w:r>
      <w:r>
        <w:rPr>
          <w:sz w:val="20"/>
          <w:szCs w:val="20"/>
          <w:color w:val="auto"/>
        </w:rPr>
        <w:tab/>
      </w:r>
      <w:r>
        <w:rPr>
          <w:rFonts w:ascii="Arial" w:cs="Arial" w:eastAsia="Arial" w:hAnsi="Arial"/>
          <w:sz w:val="19"/>
          <w:szCs w:val="19"/>
          <w:color w:val="auto"/>
        </w:rPr>
        <w:t>2.  Численные методы анализа</w:t>
      </w:r>
    </w:p>
    <w:p>
      <w:pPr>
        <w:spacing w:after="0" w:line="362" w:lineRule="exact"/>
        <w:rPr>
          <w:sz w:val="20"/>
          <w:szCs w:val="20"/>
          <w:color w:val="auto"/>
        </w:rPr>
      </w:pPr>
    </w:p>
    <w:p>
      <w:pPr>
        <w:jc w:val="both"/>
        <w:spacing w:after="0" w:line="285" w:lineRule="auto"/>
        <w:rPr>
          <w:sz w:val="20"/>
          <w:szCs w:val="20"/>
          <w:color w:val="auto"/>
        </w:rPr>
      </w:pPr>
      <w:r>
        <w:rPr>
          <w:rFonts w:ascii="Arial" w:cs="Arial" w:eastAsia="Arial" w:hAnsi="Arial"/>
          <w:sz w:val="18"/>
          <w:szCs w:val="18"/>
          <w:b w:val="1"/>
          <w:bCs w:val="1"/>
          <w:color w:val="auto"/>
        </w:rPr>
        <w:t xml:space="preserve">¾каноническому¿ интервалу. В качестве такового обычно берут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т. е. тот интервал, для которого строятся ортогональные полиномы Ле-жандра. Но при замене переменных не должно портиться свойство ор-тогональности полиномов, требуемое Теоремой 2.6.3. Нетрудно понять, что это условие будет соблюдено при простейшей линейной замене пе-ременных, когда </w:t>
      </w:r>
      <w:r>
        <w:rPr>
          <w:rFonts w:ascii="Arial" w:cs="Arial" w:eastAsia="Arial" w:hAnsi="Arial"/>
          <w:sz w:val="18"/>
          <w:szCs w:val="18"/>
          <w:color w:val="auto"/>
        </w:rPr>
        <w:t>ϕ</w:t>
      </w:r>
      <w:r>
        <w:rPr>
          <w:rFonts w:ascii="Arial" w:cs="Arial" w:eastAsia="Arial" w:hAnsi="Arial"/>
          <w:sz w:val="24"/>
          <w:szCs w:val="24"/>
          <w:color w:val="auto"/>
          <w:vertAlign w:val="super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 const</w:t>
      </w:r>
      <w:r>
        <w:rPr>
          <w:rFonts w:ascii="Arial" w:cs="Arial" w:eastAsia="Arial" w:hAnsi="Arial"/>
          <w:sz w:val="18"/>
          <w:szCs w:val="18"/>
          <w:b w:val="1"/>
          <w:bCs w:val="1"/>
          <w:color w:val="auto"/>
        </w:rPr>
        <w:t>. Именно, если</w:t>
      </w:r>
    </w:p>
    <w:p>
      <w:pPr>
        <w:spacing w:after="0" w:line="5" w:lineRule="exact"/>
        <w:rPr>
          <w:sz w:val="20"/>
          <w:szCs w:val="20"/>
          <w:color w:val="auto"/>
        </w:rPr>
      </w:pPr>
    </w:p>
    <w:p>
      <w:pPr>
        <w:ind w:left="2100"/>
        <w:spacing w:after="0"/>
        <w:rPr>
          <w:sz w:val="20"/>
          <w:szCs w:val="20"/>
          <w:color w:val="auto"/>
        </w:rPr>
      </w:pPr>
      <w:r>
        <w:rPr>
          <w:rFonts w:ascii="Arial" w:cs="Arial" w:eastAsia="Arial" w:hAnsi="Arial"/>
          <w:sz w:val="20"/>
          <w:szCs w:val="20"/>
          <w:color w:val="auto"/>
        </w:rPr>
        <w:t xml:space="preserve">x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(a + b)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(b − a) y,</w:t>
      </w:r>
    </w:p>
    <w:p>
      <w:pPr>
        <w:spacing w:after="0" w:line="139" w:lineRule="exact"/>
        <w:rPr>
          <w:sz w:val="20"/>
          <w:szCs w:val="20"/>
          <w:color w:val="auto"/>
        </w:rPr>
      </w:pPr>
    </w:p>
    <w:p>
      <w:pPr>
        <w:jc w:val="both"/>
        <w:spacing w:after="0" w:line="217" w:lineRule="exact"/>
        <w:rPr>
          <w:sz w:val="20"/>
          <w:szCs w:val="20"/>
          <w:color w:val="auto"/>
        </w:rPr>
      </w:pPr>
      <w:r>
        <w:rPr>
          <w:rFonts w:ascii="Arial" w:cs="Arial" w:eastAsia="Arial" w:hAnsi="Arial"/>
          <w:sz w:val="20"/>
          <w:szCs w:val="20"/>
          <w:b w:val="1"/>
          <w:bCs w:val="1"/>
          <w:color w:val="auto"/>
        </w:rPr>
        <w:t xml:space="preserve">то переменная </w:t>
      </w:r>
      <w:r>
        <w:rPr>
          <w:rFonts w:ascii="Arial" w:cs="Arial" w:eastAsia="Arial" w:hAnsi="Arial"/>
          <w:sz w:val="20"/>
          <w:szCs w:val="20"/>
          <w:color w:val="auto"/>
        </w:rPr>
        <w:t>x</w:t>
      </w:r>
      <w:r>
        <w:rPr>
          <w:rFonts w:ascii="Arial" w:cs="Arial" w:eastAsia="Arial" w:hAnsi="Arial"/>
          <w:sz w:val="20"/>
          <w:szCs w:val="20"/>
          <w:b w:val="1"/>
          <w:bCs w:val="1"/>
          <w:color w:val="auto"/>
        </w:rPr>
        <w:t xml:space="preserve"> пробегает интервал </w:t>
      </w:r>
      <w:r>
        <w:rPr>
          <w:rFonts w:ascii="Arial" w:cs="Arial" w:eastAsia="Arial" w:hAnsi="Arial"/>
          <w:sz w:val="20"/>
          <w:szCs w:val="20"/>
          <w:color w:val="auto"/>
        </w:rPr>
        <w:t>[a, b]</w:t>
      </w:r>
      <w:r>
        <w:rPr>
          <w:rFonts w:ascii="Arial" w:cs="Arial" w:eastAsia="Arial" w:hAnsi="Arial"/>
          <w:sz w:val="20"/>
          <w:szCs w:val="20"/>
          <w:b w:val="1"/>
          <w:bCs w:val="1"/>
          <w:color w:val="auto"/>
        </w:rPr>
        <w:t xml:space="preserve">, если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Обратное преобразование даётся формулой</w:t>
      </w:r>
    </w:p>
    <w:p>
      <w:pPr>
        <w:spacing w:after="0" w:line="159" w:lineRule="exact"/>
        <w:rPr>
          <w:sz w:val="20"/>
          <w:szCs w:val="20"/>
          <w:color w:val="auto"/>
        </w:rPr>
      </w:pPr>
    </w:p>
    <w:p>
      <w:pPr>
        <w:ind w:left="2160" w:right="2160" w:firstLine="562"/>
        <w:spacing w:after="0" w:line="216" w:lineRule="auto"/>
        <w:rPr>
          <w:sz w:val="20"/>
          <w:szCs w:val="20"/>
          <w:color w:val="auto"/>
        </w:rPr>
      </w:pPr>
      <w:r>
        <w:rPr>
          <w:rFonts w:ascii="Arial" w:cs="Arial" w:eastAsia="Arial" w:hAnsi="Arial"/>
          <w:sz w:val="20"/>
          <w:szCs w:val="20"/>
          <w:color w:val="auto"/>
        </w:rPr>
        <w:t xml:space="preserve">1 y = </w:t>
      </w:r>
      <w:r>
        <w:rPr>
          <w:rFonts w:ascii="Arial" w:cs="Arial" w:eastAsia="Arial" w:hAnsi="Arial"/>
          <w:sz w:val="39"/>
          <w:szCs w:val="39"/>
          <w:color w:val="auto"/>
          <w:vertAlign w:val="subscript"/>
        </w:rPr>
        <w:t>b</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w:t>
      </w:r>
      <w:r>
        <w:rPr>
          <w:rFonts w:ascii="Arial" w:cs="Arial" w:eastAsia="Arial" w:hAnsi="Arial"/>
          <w:sz w:val="39"/>
          <w:szCs w:val="39"/>
          <w:color w:val="auto"/>
          <w:vertAlign w:val="subscript"/>
        </w:rPr>
        <w:t>a</w:t>
      </w:r>
      <w:r>
        <w:rPr>
          <w:rFonts w:ascii="Arial" w:cs="Arial" w:eastAsia="Arial" w:hAnsi="Arial"/>
          <w:sz w:val="20"/>
          <w:szCs w:val="20"/>
          <w:color w:val="auto"/>
        </w:rPr>
        <w:t xml:space="preserve"> 2x − (a + b) .</w:t>
      </w:r>
    </w:p>
    <w:p>
      <w:pPr>
        <w:spacing w:after="0" w:line="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1618615</wp:posOffset>
                </wp:positionH>
                <wp:positionV relativeFrom="paragraph">
                  <wp:posOffset>-238760</wp:posOffset>
                </wp:positionV>
                <wp:extent cx="275590" cy="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45pt,-18.7999pt" to="149.15pt,-18.7999pt" o:allowincell="f" strokecolor="#000000" strokeweight="0.48pt"/>
            </w:pict>
          </mc:Fallback>
        </mc:AlternateContent>
      </w:r>
    </w:p>
    <w:p>
      <w:pPr>
        <w:jc w:val="both"/>
        <w:spacing w:after="0" w:line="226" w:lineRule="auto"/>
        <w:rPr>
          <w:sz w:val="20"/>
          <w:szCs w:val="20"/>
          <w:color w:val="auto"/>
        </w:rPr>
      </w:pPr>
      <w:r>
        <w:rPr>
          <w:rFonts w:ascii="Arial" w:cs="Arial" w:eastAsia="Arial" w:hAnsi="Arial"/>
          <w:sz w:val="18"/>
          <w:szCs w:val="18"/>
          <w:b w:val="1"/>
          <w:bCs w:val="1"/>
          <w:color w:val="auto"/>
        </w:rPr>
        <w:t xml:space="preserve">В частности, если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 . . . , n</w:t>
      </w:r>
      <w:r>
        <w:rPr>
          <w:rFonts w:ascii="Arial" w:cs="Arial" w:eastAsia="Arial" w:hAnsi="Arial"/>
          <w:sz w:val="18"/>
          <w:szCs w:val="18"/>
          <w:b w:val="1"/>
          <w:bCs w:val="1"/>
          <w:color w:val="auto"/>
        </w:rPr>
        <w:t xml:space="preserve">, корни полинома Лежандра, лежащие на интервале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то узлы нашей квадратурной формулы на интервале интегрирования </w:t>
      </w:r>
      <w:r>
        <w:rPr>
          <w:rFonts w:ascii="Arial" w:cs="Arial" w:eastAsia="Arial" w:hAnsi="Arial"/>
          <w:sz w:val="18"/>
          <w:szCs w:val="18"/>
          <w:color w:val="auto"/>
        </w:rPr>
        <w:t>[a, b]</w:t>
      </w:r>
      <w:r>
        <w:rPr>
          <w:rFonts w:ascii="Arial" w:cs="Arial" w:eastAsia="Arial" w:hAnsi="Arial"/>
          <w:sz w:val="18"/>
          <w:szCs w:val="18"/>
          <w:b w:val="1"/>
          <w:bCs w:val="1"/>
          <w:color w:val="auto"/>
        </w:rPr>
        <w:t xml:space="preserve"> суть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u w:val="single" w:color="auto"/>
          <w:color w:val="auto"/>
          <w:vertAlign w:val="superscript"/>
        </w:rPr>
        <w:t>1</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 +</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u w:val="single" w:color="auto"/>
          <w:color w:val="auto"/>
          <w:vertAlign w:val="superscript"/>
        </w:rPr>
        <w:t>1</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w:t>
      </w:r>
    </w:p>
    <w:p>
      <w:pPr>
        <w:spacing w:after="0" w:line="3"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18"/>
          <w:szCs w:val="18"/>
          <w:b w:val="1"/>
          <w:bCs w:val="1"/>
          <w:color w:val="auto"/>
        </w:rPr>
        <w:t xml:space="preserve">Наконец, веса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любой интерполяционной квадратурной формулы выражаются в виде интегралов (2.53), которые в случае формул Гаусса (когда узлы нумеруются с единицы), принимают вид</w:t>
      </w:r>
    </w:p>
    <w:p>
      <w:pPr>
        <w:spacing w:after="0" w:line="29" w:lineRule="exact"/>
        <w:rPr>
          <w:sz w:val="20"/>
          <w:szCs w:val="20"/>
          <w:color w:val="auto"/>
        </w:rPr>
      </w:pPr>
    </w:p>
    <w:p>
      <w:pPr>
        <w:ind w:left="2040"/>
        <w:spacing w:after="0"/>
        <w:rPr>
          <w:sz w:val="20"/>
          <w:szCs w:val="20"/>
          <w:color w:val="auto"/>
        </w:rPr>
      </w:pPr>
      <w:r>
        <w:rPr>
          <w:rFonts w:ascii="Arial" w:cs="Arial" w:eastAsia="Arial" w:hAnsi="Arial"/>
          <w:sz w:val="20"/>
          <w:szCs w:val="20"/>
          <w:b w:val="1"/>
          <w:bCs w:val="1"/>
          <w:color w:val="auto"/>
        </w:rPr>
        <w:t xml:space="preserve">Z </w:t>
      </w:r>
      <w:r>
        <w:rPr>
          <w:rFonts w:ascii="Arial" w:cs="Arial" w:eastAsia="Arial" w:hAnsi="Arial"/>
          <w:sz w:val="27"/>
          <w:szCs w:val="27"/>
          <w:b w:val="1"/>
          <w:bCs w:val="1"/>
          <w:color w:val="auto"/>
          <w:vertAlign w:val="subscript"/>
        </w:rPr>
        <w:t>b</w:t>
      </w:r>
    </w:p>
    <w:p>
      <w:pPr>
        <w:ind w:left="1580"/>
        <w:spacing w:after="0"/>
        <w:tabs>
          <w:tab w:leader="none" w:pos="2340" w:val="left"/>
          <w:tab w:leader="none" w:pos="3560" w:val="left"/>
        </w:tabs>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color w:val="auto"/>
        </w:rPr>
        <w:t>φ</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(x) dx,</w:t>
      </w:r>
      <w:r>
        <w:rPr>
          <w:sz w:val="20"/>
          <w:szCs w:val="20"/>
          <w:color w:val="auto"/>
        </w:rPr>
        <w:tab/>
      </w:r>
      <w:r>
        <w:rPr>
          <w:rFonts w:ascii="Arial" w:cs="Arial" w:eastAsia="Arial" w:hAnsi="Arial"/>
          <w:sz w:val="18"/>
          <w:szCs w:val="18"/>
          <w:color w:val="auto"/>
        </w:rPr>
        <w:t>k = 1, 2, . . . , n,</w:t>
      </w:r>
    </w:p>
    <w:p>
      <w:pPr>
        <w:ind w:left="2140"/>
        <w:spacing w:after="0" w:line="229" w:lineRule="auto"/>
        <w:rPr>
          <w:sz w:val="20"/>
          <w:szCs w:val="20"/>
          <w:color w:val="auto"/>
        </w:rPr>
      </w:pPr>
      <w:r>
        <w:rPr>
          <w:rFonts w:ascii="Arial" w:cs="Arial" w:eastAsia="Arial" w:hAnsi="Arial"/>
          <w:sz w:val="14"/>
          <w:szCs w:val="14"/>
          <w:b w:val="1"/>
          <w:bCs w:val="1"/>
          <w:color w:val="auto"/>
        </w:rPr>
        <w:t>a</w:t>
      </w:r>
    </w:p>
    <w:p>
      <w:pPr>
        <w:spacing w:after="0" w:line="70" w:lineRule="exact"/>
        <w:rPr>
          <w:sz w:val="20"/>
          <w:szCs w:val="20"/>
          <w:color w:val="auto"/>
        </w:rPr>
      </w:pPr>
    </w:p>
    <w:p>
      <w:pPr>
        <w:jc w:val="both"/>
        <w:spacing w:after="0" w:line="231"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φ</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(x)</w:t>
      </w:r>
      <w:r>
        <w:rPr>
          <w:rFonts w:ascii="Arial" w:cs="Arial" w:eastAsia="Arial" w:hAnsi="Arial"/>
          <w:sz w:val="20"/>
          <w:szCs w:val="20"/>
          <w:b w:val="1"/>
          <w:bCs w:val="1"/>
          <w:color w:val="auto"/>
        </w:rPr>
        <w:t xml:space="preserve"> базисный полином Лагранжа (стр. 29). Тогда в силу фор-мулы замены переменных (2.65)</w:t>
      </w:r>
    </w:p>
    <w:tbl>
      <w:tblPr>
        <w:tblLayout w:type="fixed"/>
        <w:tblInd w:w="1320" w:type="dxa"/>
        <w:tblCellMar>
          <w:top w:w="0" w:type="dxa"/>
          <w:left w:w="0" w:type="dxa"/>
          <w:bottom w:w="0" w:type="dxa"/>
          <w:right w:w="0" w:type="dxa"/>
        </w:tblCellMar>
      </w:tblPr>
      <w:tr>
        <w:trPr>
          <w:trHeight w:val="184"/>
        </w:trPr>
        <w:tc>
          <w:tcPr>
            <w:tcW w:w="240" w:type="dxa"/>
            <w:vAlign w:val="bottom"/>
          </w:tcPr>
          <w:p>
            <w:pPr>
              <w:spacing w:after="0" w:line="183"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k</w:t>
            </w:r>
          </w:p>
        </w:tc>
        <w:tc>
          <w:tcPr>
            <w:tcW w:w="520" w:type="dxa"/>
            <w:vAlign w:val="bottom"/>
          </w:tcPr>
          <w:p>
            <w:pPr>
              <w:ind w:left="60"/>
              <w:spacing w:after="0" w:line="183" w:lineRule="exact"/>
              <w:rPr>
                <w:sz w:val="20"/>
                <w:szCs w:val="20"/>
                <w:color w:val="auto"/>
              </w:rPr>
            </w:pPr>
            <w:r>
              <w:rPr>
                <w:rFonts w:ascii="Arial" w:cs="Arial" w:eastAsia="Arial" w:hAnsi="Arial"/>
                <w:sz w:val="13"/>
                <w:szCs w:val="13"/>
                <w:color w:val="auto"/>
              </w:rPr>
              <w:t xml:space="preserve">= </w:t>
            </w:r>
            <w:r>
              <w:rPr>
                <w:rFonts w:ascii="Arial" w:cs="Arial" w:eastAsia="Arial" w:hAnsi="Arial"/>
                <w:sz w:val="21"/>
                <w:szCs w:val="21"/>
                <w:b w:val="1"/>
                <w:bCs w:val="1"/>
                <w:color w:val="auto"/>
                <w:vertAlign w:val="superscript"/>
              </w:rPr>
              <w:t>Z</w:t>
            </w:r>
            <w:r>
              <w:rPr>
                <w:rFonts w:ascii="Arial" w:cs="Arial" w:eastAsia="Arial" w:hAnsi="Arial"/>
                <w:sz w:val="16"/>
                <w:szCs w:val="16"/>
                <w:b w:val="1"/>
                <w:bCs w:val="1"/>
                <w:color w:val="auto"/>
                <w:vertAlign w:val="subscript"/>
              </w:rPr>
              <w:t>a</w:t>
            </w:r>
          </w:p>
        </w:tc>
        <w:tc>
          <w:tcPr>
            <w:tcW w:w="1200" w:type="dxa"/>
            <w:vAlign w:val="bottom"/>
          </w:tcPr>
          <w:p>
            <w:pPr>
              <w:ind w:left="120"/>
              <w:spacing w:after="0" w:line="183" w:lineRule="exact"/>
              <w:rPr>
                <w:sz w:val="20"/>
                <w:szCs w:val="20"/>
                <w:color w:val="auto"/>
              </w:rPr>
            </w:pPr>
            <w:r>
              <w:rPr>
                <w:rFonts w:ascii="Arial" w:cs="Arial" w:eastAsia="Arial" w:hAnsi="Arial"/>
                <w:sz w:val="16"/>
                <w:szCs w:val="16"/>
                <w:color w:val="auto"/>
              </w:rPr>
              <w:t>φ</w:t>
            </w:r>
            <w:r>
              <w:rPr>
                <w:rFonts w:ascii="Arial" w:cs="Arial" w:eastAsia="Arial" w:hAnsi="Arial"/>
                <w:sz w:val="21"/>
                <w:szCs w:val="21"/>
                <w:b w:val="1"/>
                <w:bCs w:val="1"/>
                <w:color w:val="auto"/>
                <w:vertAlign w:val="subscript"/>
              </w:rPr>
              <w:t>k</w:t>
            </w:r>
            <w:r>
              <w:rPr>
                <w:rFonts w:ascii="Arial" w:cs="Arial" w:eastAsia="Arial" w:hAnsi="Arial"/>
                <w:sz w:val="16"/>
                <w:szCs w:val="16"/>
                <w:color w:val="auto"/>
              </w:rPr>
              <w:t>(x) dx =</w:t>
            </w:r>
          </w:p>
        </w:tc>
        <w:tc>
          <w:tcPr>
            <w:tcW w:w="780" w:type="dxa"/>
            <w:vAlign w:val="bottom"/>
          </w:tcPr>
          <w:p>
            <w:pPr>
              <w:ind w:left="80"/>
              <w:spacing w:after="0" w:line="183" w:lineRule="exact"/>
              <w:rPr>
                <w:sz w:val="20"/>
                <w:szCs w:val="20"/>
                <w:color w:val="auto"/>
              </w:rPr>
            </w:pPr>
            <w:r>
              <w:rPr>
                <w:rFonts w:ascii="Arial" w:cs="Arial" w:eastAsia="Arial" w:hAnsi="Arial"/>
                <w:sz w:val="21"/>
                <w:szCs w:val="21"/>
                <w:b w:val="1"/>
                <w:bCs w:val="1"/>
                <w:i w:val="1"/>
                <w:iCs w:val="1"/>
                <w:color w:val="auto"/>
                <w:vertAlign w:val="subscript"/>
              </w:rPr>
              <w:t>2</w:t>
            </w:r>
            <w:r>
              <w:rPr>
                <w:rFonts w:ascii="Arial" w:cs="Arial" w:eastAsia="Arial" w:hAnsi="Arial"/>
                <w:sz w:val="21"/>
                <w:szCs w:val="21"/>
                <w:b w:val="1"/>
                <w:bCs w:val="1"/>
                <w:i w:val="1"/>
                <w:iCs w:val="1"/>
                <w:u w:val="single" w:color="auto"/>
                <w:color w:val="auto"/>
                <w:vertAlign w:val="superscript"/>
              </w:rPr>
              <w:t>1</w:t>
            </w:r>
            <w:r>
              <w:rPr>
                <w:rFonts w:ascii="Arial" w:cs="Arial" w:eastAsia="Arial" w:hAnsi="Arial"/>
                <w:sz w:val="16"/>
                <w:szCs w:val="16"/>
                <w:color w:val="auto"/>
              </w:rPr>
              <w:t xml:space="preserve"> (b − a)</w:t>
            </w:r>
          </w:p>
        </w:tc>
        <w:tc>
          <w:tcPr>
            <w:tcW w:w="1060" w:type="dxa"/>
            <w:vAlign w:val="bottom"/>
          </w:tcPr>
          <w:p>
            <w:pPr>
              <w:jc w:val="right"/>
              <w:spacing w:after="0" w:line="183" w:lineRule="exact"/>
              <w:rPr>
                <w:sz w:val="20"/>
                <w:szCs w:val="20"/>
                <w:color w:val="auto"/>
              </w:rPr>
            </w:pPr>
            <w:r>
              <w:rPr>
                <w:rFonts w:ascii="Arial" w:cs="Arial" w:eastAsia="Arial" w:hAnsi="Arial"/>
                <w:sz w:val="21"/>
                <w:szCs w:val="21"/>
                <w:b w:val="1"/>
                <w:bCs w:val="1"/>
                <w:color w:val="auto"/>
                <w:vertAlign w:val="superscript"/>
              </w:rPr>
              <w:t>Z</w:t>
            </w:r>
            <w:r>
              <w:rPr>
                <w:rFonts w:ascii="Arial" w:cs="Arial" w:eastAsia="Arial" w:hAnsi="Arial"/>
                <w:sz w:val="16"/>
                <w:szCs w:val="16"/>
                <w:color w:val="auto"/>
                <w:vertAlign w:val="subscript"/>
              </w:rPr>
              <w:t>−</w:t>
            </w:r>
            <w:r>
              <w:rPr>
                <w:rFonts w:ascii="Arial" w:cs="Arial" w:eastAsia="Arial" w:hAnsi="Arial"/>
                <w:sz w:val="16"/>
                <w:szCs w:val="16"/>
                <w:b w:val="1"/>
                <w:bCs w:val="1"/>
                <w:i w:val="1"/>
                <w:iCs w:val="1"/>
                <w:color w:val="auto"/>
                <w:vertAlign w:val="subscript"/>
              </w:rPr>
              <w:t>1</w:t>
            </w:r>
            <w:r>
              <w:rPr>
                <w:rFonts w:ascii="Arial" w:cs="Arial" w:eastAsia="Arial" w:hAnsi="Arial"/>
                <w:sz w:val="13"/>
                <w:szCs w:val="13"/>
                <w:color w:val="auto"/>
              </w:rPr>
              <w:t xml:space="preserve"> φ(y) dy,</w:t>
            </w:r>
          </w:p>
        </w:tc>
      </w:tr>
      <w:tr>
        <w:trPr>
          <w:trHeight w:val="139"/>
        </w:trPr>
        <w:tc>
          <w:tcPr>
            <w:tcW w:w="24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200" w:type="dxa"/>
            <w:vAlign w:val="bottom"/>
          </w:tcPr>
          <w:p>
            <w:pPr>
              <w:spacing w:after="0" w:line="138" w:lineRule="exact"/>
              <w:rPr>
                <w:sz w:val="20"/>
                <w:szCs w:val="20"/>
                <w:color w:val="auto"/>
              </w:rPr>
            </w:pPr>
            <w:r>
              <w:rPr>
                <w:rFonts w:ascii="Arial" w:cs="Arial" w:eastAsia="Arial" w:hAnsi="Arial"/>
                <w:sz w:val="14"/>
                <w:szCs w:val="14"/>
                <w:b w:val="1"/>
                <w:bCs w:val="1"/>
                <w:color w:val="auto"/>
              </w:rPr>
              <w:t>b</w:t>
            </w:r>
          </w:p>
        </w:tc>
        <w:tc>
          <w:tcPr>
            <w:tcW w:w="780" w:type="dxa"/>
            <w:vAlign w:val="bottom"/>
          </w:tcPr>
          <w:p>
            <w:pPr>
              <w:spacing w:after="0"/>
              <w:rPr>
                <w:sz w:val="12"/>
                <w:szCs w:val="12"/>
                <w:color w:val="auto"/>
              </w:rPr>
            </w:pPr>
          </w:p>
        </w:tc>
        <w:tc>
          <w:tcPr>
            <w:tcW w:w="1060" w:type="dxa"/>
            <w:vAlign w:val="bottom"/>
          </w:tcPr>
          <w:p>
            <w:pPr>
              <w:jc w:val="right"/>
              <w:ind w:right="692"/>
              <w:spacing w:after="0" w:line="138" w:lineRule="exact"/>
              <w:rPr>
                <w:sz w:val="20"/>
                <w:szCs w:val="20"/>
                <w:color w:val="auto"/>
              </w:rPr>
            </w:pPr>
            <w:r>
              <w:rPr>
                <w:rFonts w:ascii="Arial" w:cs="Arial" w:eastAsia="Arial" w:hAnsi="Arial"/>
                <w:sz w:val="14"/>
                <w:szCs w:val="14"/>
                <w:b w:val="1"/>
                <w:bCs w:val="1"/>
                <w:i w:val="1"/>
                <w:iCs w:val="1"/>
                <w:color w:val="auto"/>
              </w:rPr>
              <w:t>1</w:t>
            </w:r>
          </w:p>
        </w:tc>
      </w:tr>
    </w:tbl>
    <w:p>
      <w:pPr>
        <w:spacing w:after="0" w:line="200" w:lineRule="exact"/>
        <w:rPr>
          <w:sz w:val="20"/>
          <w:szCs w:val="20"/>
          <w:color w:val="auto"/>
        </w:rPr>
      </w:pPr>
    </w:p>
    <w:p>
      <w:pPr>
        <w:spacing w:after="0" w:line="328"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k = 0, 1, . . . , n</w:t>
      </w:r>
      <w:r>
        <w:rPr>
          <w:rFonts w:ascii="Arial" w:cs="Arial" w:eastAsia="Arial" w:hAnsi="Arial"/>
          <w:sz w:val="20"/>
          <w:szCs w:val="20"/>
          <w:b w:val="1"/>
          <w:bCs w:val="1"/>
          <w:color w:val="auto"/>
        </w:rPr>
        <w:t>, коль скоро</w:t>
      </w:r>
    </w:p>
    <w:p>
      <w:pPr>
        <w:spacing w:after="0" w:line="122" w:lineRule="exact"/>
        <w:rPr>
          <w:sz w:val="20"/>
          <w:szCs w:val="20"/>
          <w:color w:val="auto"/>
        </w:rPr>
      </w:pPr>
    </w:p>
    <w:p>
      <w:pPr>
        <w:ind w:left="1860"/>
        <w:spacing w:after="0"/>
        <w:rPr>
          <w:sz w:val="20"/>
          <w:szCs w:val="20"/>
          <w:color w:val="auto"/>
        </w:rPr>
      </w:pPr>
      <w:r>
        <w:rPr>
          <w:rFonts w:ascii="Arial" w:cs="Arial" w:eastAsia="Arial" w:hAnsi="Arial"/>
          <w:sz w:val="20"/>
          <w:szCs w:val="20"/>
          <w:b w:val="1"/>
          <w:bCs w:val="1"/>
          <w:color w:val="auto"/>
        </w:rPr>
        <w:t xml:space="preserve"> </w:t>
      </w:r>
    </w:p>
    <w:p>
      <w:pPr>
        <w:ind w:left="1260"/>
        <w:spacing w:after="0"/>
        <w:tabs>
          <w:tab w:leader="none" w:pos="3940" w:val="left"/>
        </w:tabs>
        <w:rPr>
          <w:sz w:val="20"/>
          <w:szCs w:val="20"/>
          <w:color w:val="auto"/>
        </w:rPr>
      </w:pPr>
      <w:r>
        <w:rPr>
          <w:rFonts w:ascii="Arial" w:cs="Arial" w:eastAsia="Arial" w:hAnsi="Arial"/>
          <w:sz w:val="20"/>
          <w:szCs w:val="20"/>
          <w:color w:val="auto"/>
        </w:rPr>
        <w:t xml:space="preserve">dx = d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(a + b)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(b − a) y</w:t>
      </w:r>
      <w:r>
        <w:rPr>
          <w:sz w:val="20"/>
          <w:szCs w:val="20"/>
          <w:color w:val="auto"/>
        </w:rPr>
        <w:tab/>
      </w:r>
      <w:r>
        <w:rPr>
          <w:rFonts w:ascii="Arial" w:cs="Arial" w:eastAsia="Arial" w:hAnsi="Arial"/>
          <w:sz w:val="18"/>
          <w:szCs w:val="18"/>
          <w:color w:val="auto"/>
        </w:rPr>
        <w:t xml:space="preserve">= </w:t>
      </w:r>
      <w:r>
        <w:rPr>
          <w:rFonts w:ascii="Arial" w:cs="Arial" w:eastAsia="Arial" w:hAnsi="Arial"/>
          <w:sz w:val="24"/>
          <w:szCs w:val="24"/>
          <w:b w:val="1"/>
          <w:bCs w:val="1"/>
          <w:i w:val="1"/>
          <w:iCs w:val="1"/>
          <w:u w:val="single" w:color="auto"/>
          <w:color w:val="auto"/>
          <w:vertAlign w:val="superscript"/>
        </w:rPr>
        <w:t>1</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xml:space="preserve"> (b − a) dy.</w:t>
      </w:r>
    </w:p>
    <w:p>
      <w:pPr>
        <w:spacing w:after="0" w:line="177" w:lineRule="exact"/>
        <w:rPr>
          <w:sz w:val="20"/>
          <w:szCs w:val="20"/>
          <w:color w:val="auto"/>
        </w:rPr>
      </w:pPr>
    </w:p>
    <w:p>
      <w:pPr>
        <w:jc w:val="both"/>
        <w:spacing w:after="0" w:line="262" w:lineRule="auto"/>
        <w:rPr>
          <w:sz w:val="20"/>
          <w:szCs w:val="20"/>
          <w:color w:val="auto"/>
        </w:rPr>
      </w:pPr>
      <w:r>
        <w:rPr>
          <w:rFonts w:ascii="Arial" w:cs="Arial" w:eastAsia="Arial" w:hAnsi="Arial"/>
          <w:sz w:val="17"/>
          <w:szCs w:val="17"/>
          <w:b w:val="1"/>
          <w:bCs w:val="1"/>
          <w:color w:val="auto"/>
        </w:rPr>
        <w:t xml:space="preserve">Получается, что веса квадратурной формулы Гаусса для произвольно-го интервала интегрирования </w:t>
      </w:r>
      <w:r>
        <w:rPr>
          <w:rFonts w:ascii="Arial" w:cs="Arial" w:eastAsia="Arial" w:hAnsi="Arial"/>
          <w:sz w:val="17"/>
          <w:szCs w:val="17"/>
          <w:color w:val="auto"/>
        </w:rPr>
        <w:t>[a, b]</w:t>
      </w:r>
      <w:r>
        <w:rPr>
          <w:rFonts w:ascii="Arial" w:cs="Arial" w:eastAsia="Arial" w:hAnsi="Arial"/>
          <w:sz w:val="17"/>
          <w:szCs w:val="17"/>
          <w:b w:val="1"/>
          <w:bCs w:val="1"/>
          <w:color w:val="auto"/>
        </w:rPr>
        <w:t xml:space="preserve"> вычисляются простым умножением весов для канонического интервала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xml:space="preserve"> на множитель </w:t>
      </w:r>
      <w:r>
        <w:rPr>
          <w:rFonts w:ascii="Arial" w:cs="Arial" w:eastAsia="Arial" w:hAnsi="Arial"/>
          <w:sz w:val="23"/>
          <w:szCs w:val="23"/>
          <w:b w:val="1"/>
          <w:bCs w:val="1"/>
          <w:i w:val="1"/>
          <w:iCs w:val="1"/>
          <w:u w:val="single" w:color="auto"/>
          <w:color w:val="auto"/>
          <w:vertAlign w:val="superscript"/>
        </w:rPr>
        <w:t>1</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w:t>
      </w:r>
      <w:r>
        <w:rPr>
          <w:rFonts w:ascii="Arial" w:cs="Arial" w:eastAsia="Arial" w:hAnsi="Arial"/>
          <w:sz w:val="17"/>
          <w:szCs w:val="17"/>
          <w:color w:val="auto"/>
        </w:rPr>
        <w:t>(b</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a)</w:t>
      </w:r>
      <w:r>
        <w:rPr>
          <w:rFonts w:ascii="Arial" w:cs="Arial" w:eastAsia="Arial" w:hAnsi="Arial"/>
          <w:sz w:val="17"/>
          <w:szCs w:val="17"/>
          <w:b w:val="1"/>
          <w:bCs w:val="1"/>
          <w:color w:val="auto"/>
        </w:rPr>
        <w:t>.</w:t>
      </w:r>
    </w:p>
    <w:p>
      <w:pPr>
        <w:spacing w:after="0" w:line="2"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 xml:space="preserve">Для интервала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узлы квадратурных формул Гаусса (т. е. кор-ни полиномов Лежандра) и веса тщательно затабулированы для пер-вых натуральных чисел </w:t>
      </w:r>
      <w:r>
        <w:rPr>
          <w:rFonts w:ascii="Arial" w:cs="Arial" w:eastAsia="Arial" w:hAnsi="Arial"/>
          <w:sz w:val="18"/>
          <w:szCs w:val="18"/>
          <w:color w:val="auto"/>
        </w:rPr>
        <w:t>n</w:t>
      </w:r>
      <w:r>
        <w:rPr>
          <w:rFonts w:ascii="Arial" w:cs="Arial" w:eastAsia="Arial" w:hAnsi="Arial"/>
          <w:sz w:val="18"/>
          <w:szCs w:val="18"/>
          <w:b w:val="1"/>
          <w:bCs w:val="1"/>
          <w:color w:val="auto"/>
        </w:rPr>
        <w:t>, и их конкретные значения могут быть най-дены, к примеру, в подробных руководствах по численным методам</w:t>
      </w:r>
    </w:p>
    <w:p>
      <w:pPr>
        <w:sectPr>
          <w:pgSz w:w="7940" w:h="11906" w:orient="portrait"/>
          <w:cols w:equalWidth="0" w:num="1">
            <w:col w:w="6460"/>
          </w:cols>
          <w:pgMar w:left="880" w:top="940" w:right="600" w:bottom="729" w:gutter="0" w:footer="0" w:header="0"/>
        </w:sectPr>
      </w:pPr>
    </w:p>
    <w:bookmarkStart w:id="113" w:name="page114"/>
    <w:bookmarkEnd w:id="113"/>
    <w:tbl>
      <w:tblPr>
        <w:tblLayout w:type="fixed"/>
        <w:tblInd w:w="0" w:type="dxa"/>
        <w:tblCellMar>
          <w:top w:w="0" w:type="dxa"/>
          <w:left w:w="0" w:type="dxa"/>
          <w:bottom w:w="0" w:type="dxa"/>
          <w:right w:w="0" w:type="dxa"/>
        </w:tblCellMar>
      </w:tblPr>
      <w:tr>
        <w:trPr>
          <w:trHeight w:val="230"/>
        </w:trPr>
        <w:tc>
          <w:tcPr>
            <w:tcW w:w="4540" w:type="dxa"/>
            <w:vAlign w:val="bottom"/>
          </w:tcPr>
          <w:p>
            <w:pPr>
              <w:spacing w:after="0" w:line="229" w:lineRule="exact"/>
              <w:rPr>
                <w:sz w:val="20"/>
                <w:szCs w:val="20"/>
                <w:color w:val="auto"/>
              </w:rPr>
            </w:pPr>
            <w:r>
              <w:rPr>
                <w:rFonts w:ascii="Arial" w:cs="Arial" w:eastAsia="Arial" w:hAnsi="Arial"/>
                <w:sz w:val="20"/>
                <w:szCs w:val="20"/>
                <w:color w:val="auto"/>
              </w:rPr>
              <w:t>2.6.  Численное интегрирование</w:t>
            </w:r>
          </w:p>
        </w:tc>
        <w:tc>
          <w:tcPr>
            <w:tcW w:w="19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113</w:t>
            </w:r>
          </w:p>
        </w:tc>
      </w:tr>
    </w:tbl>
    <w:p>
      <w:pPr>
        <w:spacing w:after="0" w:line="362" w:lineRule="exact"/>
        <w:rPr>
          <w:sz w:val="20"/>
          <w:szCs w:val="20"/>
          <w:color w:val="auto"/>
        </w:rPr>
      </w:pPr>
    </w:p>
    <w:p>
      <w:pPr>
        <w:jc w:val="both"/>
        <w:spacing w:after="0" w:line="274" w:lineRule="auto"/>
        <w:rPr>
          <w:sz w:val="20"/>
          <w:szCs w:val="20"/>
          <w:color w:val="auto"/>
        </w:rPr>
      </w:pPr>
      <w:r>
        <w:rPr>
          <w:rFonts w:ascii="Arial" w:cs="Arial" w:eastAsia="Arial" w:hAnsi="Arial"/>
          <w:sz w:val="18"/>
          <w:szCs w:val="18"/>
          <w:b w:val="1"/>
          <w:bCs w:val="1"/>
          <w:color w:val="auto"/>
        </w:rPr>
        <w:t xml:space="preserve">[3, 5, 11, 19, 44] или в специальных справочниках, например, в [21]. В частности, в [5] значения весов и узлов фомул Гаусса приведены для небольших </w:t>
      </w:r>
      <w:r>
        <w:rPr>
          <w:rFonts w:ascii="Arial" w:cs="Arial" w:eastAsia="Arial" w:hAnsi="Arial"/>
          <w:sz w:val="18"/>
          <w:szCs w:val="18"/>
          <w:color w:val="auto"/>
        </w:rPr>
        <w:t>n</w:t>
      </w:r>
      <w:r>
        <w:rPr>
          <w:rFonts w:ascii="Arial" w:cs="Arial" w:eastAsia="Arial" w:hAnsi="Arial"/>
          <w:sz w:val="18"/>
          <w:szCs w:val="18"/>
          <w:b w:val="1"/>
          <w:bCs w:val="1"/>
          <w:color w:val="auto"/>
        </w:rPr>
        <w:t xml:space="preserve"> с 16 значащими цифрами, а в справочнике [21] с 15 значащими цифрами вплоть до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48</w:t>
      </w:r>
      <w:r>
        <w:rPr>
          <w:rFonts w:ascii="Arial" w:cs="Arial" w:eastAsia="Arial" w:hAnsi="Arial"/>
          <w:sz w:val="18"/>
          <w:szCs w:val="18"/>
          <w:b w:val="1"/>
          <w:bCs w:val="1"/>
          <w:color w:val="auto"/>
        </w:rPr>
        <w:t>. Таким образом, практическое применение квадратур Гаусса обычно не встречает затруднений.</w:t>
      </w:r>
    </w:p>
    <w:p>
      <w:pPr>
        <w:spacing w:after="0" w:line="69" w:lineRule="exact"/>
        <w:rPr>
          <w:sz w:val="20"/>
          <w:szCs w:val="20"/>
          <w:color w:val="auto"/>
        </w:rPr>
      </w:pPr>
    </w:p>
    <w:p>
      <w:pPr>
        <w:jc w:val="both"/>
        <w:ind w:firstLine="298"/>
        <w:spacing w:after="0" w:line="362" w:lineRule="auto"/>
        <w:rPr>
          <w:sz w:val="20"/>
          <w:szCs w:val="20"/>
          <w:color w:val="auto"/>
        </w:rPr>
      </w:pPr>
      <w:r>
        <w:rPr>
          <w:rFonts w:ascii="Arial" w:cs="Arial" w:eastAsia="Arial" w:hAnsi="Arial"/>
          <w:sz w:val="20"/>
          <w:szCs w:val="20"/>
          <w:b w:val="1"/>
          <w:bCs w:val="1"/>
          <w:color w:val="auto"/>
        </w:rPr>
        <w:t xml:space="preserve">Приведём для примера квадратурную формулу Гаусса для трёх уз-лов и интервала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w:t>
      </w:r>
    </w:p>
    <w:tbl>
      <w:tblPr>
        <w:tblLayout w:type="fixed"/>
        <w:tblInd w:w="1260" w:type="dxa"/>
        <w:tblCellMar>
          <w:top w:w="0" w:type="dxa"/>
          <w:left w:w="0" w:type="dxa"/>
          <w:bottom w:w="0" w:type="dxa"/>
          <w:right w:w="0" w:type="dxa"/>
        </w:tblCellMar>
      </w:tblPr>
      <w:tr>
        <w:trPr>
          <w:trHeight w:val="54"/>
        </w:trPr>
        <w:tc>
          <w:tcPr>
            <w:tcW w:w="1120" w:type="dxa"/>
            <w:vAlign w:val="bottom"/>
          </w:tcPr>
          <w:p>
            <w:pPr>
              <w:jc w:val="right"/>
              <w:ind w:right="18"/>
              <w:spacing w:after="0" w:line="54" w:lineRule="exact"/>
              <w:rPr>
                <w:sz w:val="20"/>
                <w:szCs w:val="20"/>
                <w:color w:val="auto"/>
              </w:rPr>
            </w:pPr>
            <w:r>
              <w:rPr>
                <w:rFonts w:ascii="Arial" w:cs="Arial" w:eastAsia="Arial" w:hAnsi="Arial"/>
                <w:sz w:val="6"/>
                <w:szCs w:val="6"/>
                <w:b w:val="1"/>
                <w:bCs w:val="1"/>
                <w:color w:val="auto"/>
                <w:vertAlign w:val="superscript"/>
              </w:rPr>
              <w:t>Z</w:t>
            </w:r>
            <w:r>
              <w:rPr>
                <w:rFonts w:ascii="Arial" w:cs="Arial" w:eastAsia="Arial" w:hAnsi="Arial"/>
                <w:sz w:val="4"/>
                <w:szCs w:val="4"/>
                <w:color w:val="auto"/>
                <w:vertAlign w:val="subscript"/>
              </w:rPr>
              <w:t>−</w:t>
            </w:r>
            <w:r>
              <w:rPr>
                <w:rFonts w:ascii="Arial" w:cs="Arial" w:eastAsia="Arial" w:hAnsi="Arial"/>
                <w:sz w:val="4"/>
                <w:szCs w:val="4"/>
                <w:b w:val="1"/>
                <w:bCs w:val="1"/>
                <w:i w:val="1"/>
                <w:iCs w:val="1"/>
                <w:color w:val="auto"/>
                <w:vertAlign w:val="subscript"/>
              </w:rPr>
              <w:t>1</w:t>
            </w:r>
            <w:r>
              <w:rPr>
                <w:rFonts w:ascii="Arial" w:cs="Arial" w:eastAsia="Arial" w:hAnsi="Arial"/>
                <w:sz w:val="3"/>
                <w:szCs w:val="3"/>
                <w:color w:val="auto"/>
              </w:rPr>
              <w:t xml:space="preserve"> f (x) dx</w:t>
            </w:r>
          </w:p>
        </w:tc>
        <w:tc>
          <w:tcPr>
            <w:tcW w:w="2800" w:type="dxa"/>
            <w:vAlign w:val="bottom"/>
            <w:gridSpan w:val="8"/>
          </w:tcPr>
          <w:p>
            <w:pPr>
              <w:ind w:left="20"/>
              <w:spacing w:after="0" w:line="54" w:lineRule="exact"/>
              <w:rPr>
                <w:sz w:val="20"/>
                <w:szCs w:val="20"/>
                <w:color w:val="auto"/>
              </w:rPr>
            </w:pPr>
            <w:r>
              <w:rPr>
                <w:rFonts w:ascii="Arial" w:cs="Arial" w:eastAsia="Arial" w:hAnsi="Arial"/>
                <w:sz w:val="3"/>
                <w:szCs w:val="3"/>
                <w:color w:val="auto"/>
              </w:rPr>
              <w:t xml:space="preserve">≈ </w:t>
            </w:r>
            <w:r>
              <w:rPr>
                <w:rFonts w:ascii="Arial" w:cs="Arial" w:eastAsia="Arial" w:hAnsi="Arial"/>
                <w:sz w:val="6"/>
                <w:szCs w:val="6"/>
                <w:color w:val="auto"/>
                <w:vertAlign w:val="subscript"/>
              </w:rPr>
              <w:t>9</w:t>
            </w:r>
            <w:r>
              <w:rPr>
                <w:rFonts w:ascii="Arial" w:cs="Arial" w:eastAsia="Arial" w:hAnsi="Arial"/>
                <w:sz w:val="3"/>
                <w:szCs w:val="3"/>
                <w:color w:val="auto"/>
              </w:rPr>
              <w:t xml:space="preserve"> f (x</w:t>
            </w:r>
            <w:r>
              <w:rPr>
                <w:rFonts w:ascii="Arial" w:cs="Arial" w:eastAsia="Arial" w:hAnsi="Arial"/>
                <w:sz w:val="2"/>
                <w:szCs w:val="2"/>
                <w:b w:val="1"/>
                <w:bCs w:val="1"/>
                <w:i w:val="1"/>
                <w:iCs w:val="1"/>
                <w:color w:val="auto"/>
              </w:rPr>
              <w:t>1</w:t>
            </w:r>
            <w:r>
              <w:rPr>
                <w:rFonts w:ascii="Arial" w:cs="Arial" w:eastAsia="Arial" w:hAnsi="Arial"/>
                <w:sz w:val="3"/>
                <w:szCs w:val="3"/>
                <w:color w:val="auto"/>
              </w:rPr>
              <w:t xml:space="preserve">) + </w:t>
            </w:r>
            <w:r>
              <w:rPr>
                <w:rFonts w:ascii="Arial" w:cs="Arial" w:eastAsia="Arial" w:hAnsi="Arial"/>
                <w:sz w:val="6"/>
                <w:szCs w:val="6"/>
                <w:color w:val="auto"/>
                <w:vertAlign w:val="subscript"/>
              </w:rPr>
              <w:t>9</w:t>
            </w:r>
            <w:r>
              <w:rPr>
                <w:rFonts w:ascii="Arial" w:cs="Arial" w:eastAsia="Arial" w:hAnsi="Arial"/>
                <w:sz w:val="3"/>
                <w:szCs w:val="3"/>
                <w:color w:val="auto"/>
              </w:rPr>
              <w:t xml:space="preserve"> f (x</w:t>
            </w:r>
            <w:r>
              <w:rPr>
                <w:rFonts w:ascii="Arial" w:cs="Arial" w:eastAsia="Arial" w:hAnsi="Arial"/>
                <w:sz w:val="2"/>
                <w:szCs w:val="2"/>
                <w:b w:val="1"/>
                <w:bCs w:val="1"/>
                <w:i w:val="1"/>
                <w:iCs w:val="1"/>
                <w:color w:val="auto"/>
              </w:rPr>
              <w:t>2</w:t>
            </w:r>
            <w:r>
              <w:rPr>
                <w:rFonts w:ascii="Arial" w:cs="Arial" w:eastAsia="Arial" w:hAnsi="Arial"/>
                <w:sz w:val="3"/>
                <w:szCs w:val="3"/>
                <w:color w:val="auto"/>
              </w:rPr>
              <w:t xml:space="preserve">) + </w:t>
            </w:r>
            <w:r>
              <w:rPr>
                <w:rFonts w:ascii="Arial" w:cs="Arial" w:eastAsia="Arial" w:hAnsi="Arial"/>
                <w:sz w:val="6"/>
                <w:szCs w:val="6"/>
                <w:color w:val="auto"/>
                <w:vertAlign w:val="subscript"/>
              </w:rPr>
              <w:t>9</w:t>
            </w:r>
            <w:r>
              <w:rPr>
                <w:rFonts w:ascii="Arial" w:cs="Arial" w:eastAsia="Arial" w:hAnsi="Arial"/>
                <w:sz w:val="3"/>
                <w:szCs w:val="3"/>
                <w:color w:val="auto"/>
              </w:rPr>
              <w:t xml:space="preserve"> f (x</w:t>
            </w:r>
            <w:r>
              <w:rPr>
                <w:rFonts w:ascii="Arial" w:cs="Arial" w:eastAsia="Arial" w:hAnsi="Arial"/>
                <w:sz w:val="2"/>
                <w:szCs w:val="2"/>
                <w:b w:val="1"/>
                <w:bCs w:val="1"/>
                <w:i w:val="1"/>
                <w:iCs w:val="1"/>
                <w:color w:val="auto"/>
              </w:rPr>
              <w:t>3</w:t>
            </w:r>
            <w:r>
              <w:rPr>
                <w:rFonts w:ascii="Arial" w:cs="Arial" w:eastAsia="Arial" w:hAnsi="Arial"/>
                <w:sz w:val="3"/>
                <w:szCs w:val="3"/>
                <w:color w:val="auto"/>
              </w:rPr>
              <w:t>),</w:t>
            </w:r>
          </w:p>
        </w:tc>
        <w:tc>
          <w:tcPr>
            <w:tcW w:w="0" w:type="dxa"/>
            <w:vAlign w:val="bottom"/>
          </w:tcPr>
          <w:p>
            <w:pPr>
              <w:spacing w:after="0"/>
              <w:rPr>
                <w:sz w:val="1"/>
                <w:szCs w:val="1"/>
                <w:color w:val="auto"/>
              </w:rPr>
            </w:pPr>
          </w:p>
        </w:tc>
      </w:tr>
      <w:tr>
        <w:trPr>
          <w:trHeight w:val="139"/>
        </w:trPr>
        <w:tc>
          <w:tcPr>
            <w:tcW w:w="1120" w:type="dxa"/>
            <w:vAlign w:val="bottom"/>
          </w:tcPr>
          <w:p>
            <w:pPr>
              <w:jc w:val="right"/>
              <w:ind w:right="778"/>
              <w:spacing w:after="0" w:line="138" w:lineRule="exact"/>
              <w:rPr>
                <w:sz w:val="20"/>
                <w:szCs w:val="20"/>
                <w:color w:val="auto"/>
              </w:rPr>
            </w:pPr>
            <w:r>
              <w:rPr>
                <w:rFonts w:ascii="Arial" w:cs="Arial" w:eastAsia="Arial" w:hAnsi="Arial"/>
                <w:sz w:val="14"/>
                <w:szCs w:val="14"/>
                <w:b w:val="1"/>
                <w:bCs w:val="1"/>
                <w:i w:val="1"/>
                <w:iCs w:val="1"/>
                <w:color w:val="auto"/>
              </w:rPr>
              <w:t>1</w:t>
            </w:r>
          </w:p>
        </w:tc>
        <w:tc>
          <w:tcPr>
            <w:tcW w:w="42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5</w:t>
            </w:r>
          </w:p>
        </w:tc>
        <w:tc>
          <w:tcPr>
            <w:tcW w:w="90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8</w:t>
            </w:r>
          </w:p>
        </w:tc>
        <w:tc>
          <w:tcPr>
            <w:tcW w:w="600" w:type="dxa"/>
            <w:vAlign w:val="bottom"/>
          </w:tcPr>
          <w:p>
            <w:pPr>
              <w:spacing w:after="0"/>
              <w:rPr>
                <w:sz w:val="12"/>
                <w:szCs w:val="12"/>
                <w:color w:val="auto"/>
              </w:rPr>
            </w:pPr>
          </w:p>
        </w:tc>
        <w:tc>
          <w:tcPr>
            <w:tcW w:w="30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5</w:t>
            </w:r>
          </w:p>
        </w:tc>
        <w:tc>
          <w:tcPr>
            <w:tcW w:w="5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1120" w:type="dxa"/>
            <w:vAlign w:val="bottom"/>
          </w:tcPr>
          <w:p>
            <w:pPr>
              <w:spacing w:after="0"/>
              <w:rPr>
                <w:sz w:val="8"/>
                <w:szCs w:val="8"/>
                <w:color w:val="auto"/>
              </w:rPr>
            </w:pPr>
          </w:p>
        </w:tc>
        <w:tc>
          <w:tcPr>
            <w:tcW w:w="420" w:type="dxa"/>
            <w:vAlign w:val="bottom"/>
            <w:gridSpan w:val="2"/>
            <w:vMerge w:val="continue"/>
          </w:tcPr>
          <w:p>
            <w:pPr>
              <w:spacing w:after="0"/>
              <w:rPr>
                <w:sz w:val="8"/>
                <w:szCs w:val="8"/>
                <w:color w:val="auto"/>
              </w:rPr>
            </w:pPr>
          </w:p>
        </w:tc>
        <w:tc>
          <w:tcPr>
            <w:tcW w:w="900" w:type="dxa"/>
            <w:vAlign w:val="bottom"/>
            <w:gridSpan w:val="2"/>
            <w:vMerge w:val="continue"/>
          </w:tcPr>
          <w:p>
            <w:pPr>
              <w:spacing w:after="0"/>
              <w:rPr>
                <w:sz w:val="8"/>
                <w:szCs w:val="8"/>
                <w:color w:val="auto"/>
              </w:rPr>
            </w:pPr>
          </w:p>
        </w:tc>
        <w:tc>
          <w:tcPr>
            <w:tcW w:w="600" w:type="dxa"/>
            <w:vAlign w:val="bottom"/>
          </w:tcPr>
          <w:p>
            <w:pPr>
              <w:spacing w:after="0"/>
              <w:rPr>
                <w:sz w:val="8"/>
                <w:szCs w:val="8"/>
                <w:color w:val="auto"/>
              </w:rPr>
            </w:pPr>
          </w:p>
        </w:tc>
        <w:tc>
          <w:tcPr>
            <w:tcW w:w="300" w:type="dxa"/>
            <w:vAlign w:val="bottom"/>
            <w:gridSpan w:val="2"/>
            <w:vMerge w:val="continue"/>
          </w:tcPr>
          <w:p>
            <w:pPr>
              <w:spacing w:after="0"/>
              <w:rPr>
                <w:sz w:val="8"/>
                <w:szCs w:val="8"/>
                <w:color w:val="auto"/>
              </w:rPr>
            </w:pPr>
          </w:p>
        </w:tc>
        <w:tc>
          <w:tcPr>
            <w:tcW w:w="5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1"/>
        </w:trPr>
        <w:tc>
          <w:tcPr>
            <w:tcW w:w="1120" w:type="dxa"/>
            <w:vAlign w:val="bottom"/>
          </w:tcPr>
          <w:p>
            <w:pPr>
              <w:spacing w:after="0"/>
              <w:rPr>
                <w:sz w:val="2"/>
                <w:szCs w:val="2"/>
                <w:color w:val="auto"/>
              </w:rPr>
            </w:pPr>
          </w:p>
        </w:tc>
        <w:tc>
          <w:tcPr>
            <w:tcW w:w="32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0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60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5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830"/>
        </w:trPr>
        <w:tc>
          <w:tcPr>
            <w:tcW w:w="1120" w:type="dxa"/>
            <w:vAlign w:val="bottom"/>
          </w:tcPr>
          <w:p>
            <w:pPr>
              <w:jc w:val="right"/>
              <w:spacing w:after="0" w:line="229" w:lineRule="exact"/>
              <w:rPr>
                <w:sz w:val="20"/>
                <w:szCs w:val="20"/>
                <w:color w:val="auto"/>
              </w:rPr>
            </w:pPr>
            <w:r>
              <w:rPr>
                <w:rFonts w:ascii="Arial" w:cs="Arial" w:eastAsia="Arial" w:hAnsi="Arial"/>
                <w:sz w:val="20"/>
                <w:szCs w:val="20"/>
                <w:color w:val="auto"/>
              </w:rPr>
              <w:t>x</w:t>
            </w: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w:t>
            </w:r>
            <w:r>
              <w:rPr>
                <w:rFonts w:ascii="Arial" w:cs="Arial" w:eastAsia="Arial" w:hAnsi="Arial"/>
                <w:sz w:val="13"/>
                <w:szCs w:val="13"/>
                <w:b w:val="1"/>
                <w:bCs w:val="1"/>
                <w:i w:val="1"/>
                <w:iCs w:val="1"/>
                <w:color w:val="auto"/>
              </w:rPr>
              <w:t>3</w:t>
            </w:r>
          </w:p>
        </w:tc>
        <w:tc>
          <w:tcPr>
            <w:tcW w:w="1920" w:type="dxa"/>
            <w:vAlign w:val="bottom"/>
            <w:gridSpan w:val="5"/>
          </w:tcPr>
          <w:p>
            <w:pPr>
              <w:ind w:left="20"/>
              <w:spacing w:after="0" w:line="229" w:lineRule="exact"/>
              <w:rPr>
                <w:sz w:val="20"/>
                <w:szCs w:val="20"/>
                <w:color w:val="auto"/>
              </w:rPr>
            </w:pPr>
            <w:r>
              <w:rPr>
                <w:rFonts w:ascii="Arial" w:cs="Arial" w:eastAsia="Arial" w:hAnsi="Arial"/>
                <w:sz w:val="20"/>
                <w:szCs w:val="20"/>
                <w:color w:val="auto"/>
              </w:rPr>
              <w:t>=  0.774596669240,</w:t>
            </w:r>
          </w:p>
        </w:tc>
        <w:tc>
          <w:tcPr>
            <w:tcW w:w="880" w:type="dxa"/>
            <w:vAlign w:val="bottom"/>
            <w:gridSpan w:val="3"/>
          </w:tcPr>
          <w:p>
            <w:pPr>
              <w:ind w:left="120"/>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0.</w:t>
            </w:r>
          </w:p>
        </w:tc>
        <w:tc>
          <w:tcPr>
            <w:tcW w:w="0" w:type="dxa"/>
            <w:vAlign w:val="bottom"/>
          </w:tcPr>
          <w:p>
            <w:pPr>
              <w:spacing w:after="0"/>
              <w:rPr>
                <w:sz w:val="1"/>
                <w:szCs w:val="1"/>
                <w:color w:val="auto"/>
              </w:rPr>
            </w:pPr>
          </w:p>
        </w:tc>
      </w:tr>
    </w:tbl>
    <w:p>
      <w:pPr>
        <w:spacing w:after="0" w:line="258" w:lineRule="exact"/>
        <w:rPr>
          <w:sz w:val="20"/>
          <w:szCs w:val="20"/>
          <w:color w:val="auto"/>
        </w:rPr>
      </w:pPr>
    </w:p>
    <w:p>
      <w:pPr>
        <w:jc w:val="both"/>
        <w:ind w:firstLine="298"/>
        <w:spacing w:after="0" w:line="288" w:lineRule="exact"/>
        <w:rPr>
          <w:sz w:val="20"/>
          <w:szCs w:val="20"/>
          <w:color w:val="auto"/>
        </w:rPr>
      </w:pPr>
      <w:r>
        <w:rPr>
          <w:rFonts w:ascii="Arial" w:cs="Arial" w:eastAsia="Arial" w:hAnsi="Arial"/>
          <w:sz w:val="18"/>
          <w:szCs w:val="18"/>
          <w:b w:val="1"/>
          <w:bCs w:val="1"/>
          <w:color w:val="auto"/>
        </w:rPr>
        <w:t xml:space="preserve">Погрешность квадратурной формулы Гаусса, построенной по </w:t>
      </w:r>
      <w:r>
        <w:rPr>
          <w:rFonts w:ascii="Arial" w:cs="Arial" w:eastAsia="Arial" w:hAnsi="Arial"/>
          <w:sz w:val="18"/>
          <w:szCs w:val="18"/>
          <w:color w:val="auto"/>
        </w:rPr>
        <w:t>n</w:t>
      </w:r>
      <w:r>
        <w:rPr>
          <w:rFonts w:ascii="Arial" w:cs="Arial" w:eastAsia="Arial" w:hAnsi="Arial"/>
          <w:sz w:val="18"/>
          <w:szCs w:val="18"/>
          <w:b w:val="1"/>
          <w:bCs w:val="1"/>
          <w:color w:val="auto"/>
        </w:rPr>
        <w:t xml:space="preserve"> уз-лам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 b]</w:t>
      </w:r>
      <w:r>
        <w:rPr>
          <w:rFonts w:ascii="Arial" w:cs="Arial" w:eastAsia="Arial" w:hAnsi="Arial"/>
          <w:sz w:val="18"/>
          <w:szCs w:val="18"/>
          <w:b w:val="1"/>
          <w:bCs w:val="1"/>
          <w:color w:val="auto"/>
        </w:rPr>
        <w:t xml:space="preserve"> может быть оценена по формуле Маркова</w:t>
      </w:r>
    </w:p>
    <w:tbl>
      <w:tblPr>
        <w:tblLayout w:type="fixed"/>
        <w:tblInd w:w="1860" w:type="dxa"/>
        <w:tblCellMar>
          <w:top w:w="0" w:type="dxa"/>
          <w:left w:w="0" w:type="dxa"/>
          <w:bottom w:w="0" w:type="dxa"/>
          <w:right w:w="0" w:type="dxa"/>
        </w:tblCellMar>
      </w:tblPr>
      <w:tr>
        <w:trPr>
          <w:trHeight w:val="342"/>
        </w:trPr>
        <w:tc>
          <w:tcPr>
            <w:tcW w:w="820" w:type="dxa"/>
            <w:vAlign w:val="bottom"/>
            <w:gridSpan w:val="2"/>
            <w:vMerge w:val="restart"/>
          </w:tcPr>
          <w:p>
            <w:pPr>
              <w:spacing w:after="0" w:line="364" w:lineRule="exact"/>
              <w:rPr>
                <w:sz w:val="20"/>
                <w:szCs w:val="20"/>
                <w:color w:val="auto"/>
              </w:rPr>
            </w:pPr>
            <w:r>
              <w:rPr>
                <w:rFonts w:ascii="Arial" w:cs="Arial" w:eastAsia="Arial" w:hAnsi="Arial"/>
                <w:sz w:val="20"/>
                <w:szCs w:val="20"/>
                <w:color w:val="auto"/>
              </w:rPr>
              <w:t xml:space="preserve">Ψ(f ) = </w:t>
            </w:r>
            <w:r>
              <w:rPr>
                <w:rFonts w:ascii="Arial" w:cs="Arial" w:eastAsia="Arial" w:hAnsi="Arial"/>
                <w:sz w:val="39"/>
                <w:szCs w:val="39"/>
                <w:color w:val="auto"/>
                <w:vertAlign w:val="superscript"/>
              </w:rPr>
              <w:t>f</w:t>
            </w:r>
          </w:p>
        </w:tc>
        <w:tc>
          <w:tcPr>
            <w:tcW w:w="580" w:type="dxa"/>
            <w:vAlign w:val="bottom"/>
          </w:tcPr>
          <w:p>
            <w:pPr>
              <w:ind w:left="20"/>
              <w:spacing w:after="0" w:line="342" w:lineRule="exact"/>
              <w:rPr>
                <w:sz w:val="20"/>
                <w:szCs w:val="20"/>
                <w:color w:val="auto"/>
              </w:rPr>
            </w:pPr>
            <w:r>
              <w:rPr>
                <w:rFonts w:ascii="Arial" w:cs="Arial" w:eastAsia="Arial" w:hAnsi="Arial"/>
                <w:sz w:val="14"/>
                <w:szCs w:val="14"/>
                <w:b w:val="1"/>
                <w:bCs w:val="1"/>
                <w:i w:val="1"/>
                <w:iCs w:val="1"/>
                <w:color w:val="auto"/>
                <w:w w:val="98"/>
              </w:rPr>
              <w:t>(2</w:t>
            </w:r>
            <w:r>
              <w:rPr>
                <w:rFonts w:ascii="Arial" w:cs="Arial" w:eastAsia="Arial" w:hAnsi="Arial"/>
                <w:sz w:val="14"/>
                <w:szCs w:val="14"/>
                <w:b w:val="1"/>
                <w:bCs w:val="1"/>
                <w:color w:val="auto"/>
                <w:w w:val="98"/>
              </w:rPr>
              <w:t>n</w:t>
            </w:r>
            <w:r>
              <w:rPr>
                <w:rFonts w:ascii="Arial" w:cs="Arial" w:eastAsia="Arial" w:hAnsi="Arial"/>
                <w:sz w:val="14"/>
                <w:szCs w:val="14"/>
                <w:b w:val="1"/>
                <w:bCs w:val="1"/>
                <w:i w:val="1"/>
                <w:iCs w:val="1"/>
                <w:color w:val="auto"/>
                <w:w w:val="98"/>
              </w:rPr>
              <w:t>)</w:t>
            </w:r>
            <w:r>
              <w:rPr>
                <w:rFonts w:ascii="Arial" w:cs="Arial" w:eastAsia="Arial" w:hAnsi="Arial"/>
                <w:sz w:val="39"/>
                <w:szCs w:val="39"/>
                <w:color w:val="auto"/>
                <w:w w:val="98"/>
                <w:vertAlign w:val="subscript"/>
              </w:rPr>
              <w:t>(ξ)</w:t>
            </w:r>
          </w:p>
        </w:tc>
        <w:tc>
          <w:tcPr>
            <w:tcW w:w="440" w:type="dxa"/>
            <w:vAlign w:val="bottom"/>
          </w:tcPr>
          <w:p>
            <w:pPr>
              <w:ind w:left="260"/>
              <w:spacing w:after="0"/>
              <w:rPr>
                <w:sz w:val="20"/>
                <w:szCs w:val="20"/>
                <w:color w:val="auto"/>
              </w:rPr>
            </w:pPr>
            <w:r>
              <w:rPr>
                <w:rFonts w:ascii="Arial" w:cs="Arial" w:eastAsia="Arial" w:hAnsi="Arial"/>
                <w:sz w:val="14"/>
                <w:szCs w:val="14"/>
                <w:b w:val="1"/>
                <w:bCs w:val="1"/>
                <w:color w:val="auto"/>
              </w:rPr>
              <w:t>b</w:t>
            </w:r>
          </w:p>
        </w:tc>
        <w:tc>
          <w:tcPr>
            <w:tcW w:w="400" w:type="dxa"/>
            <w:vAlign w:val="bottom"/>
            <w:vMerge w:val="restart"/>
          </w:tcPr>
          <w:p>
            <w:pPr>
              <w:spacing w:after="0" w:line="229" w:lineRule="exact"/>
              <w:rPr>
                <w:sz w:val="20"/>
                <w:szCs w:val="20"/>
                <w:color w:val="auto"/>
              </w:rPr>
            </w:pPr>
            <w:r>
              <w:rPr>
                <w:rFonts w:ascii="Arial" w:cs="Arial" w:eastAsia="Arial" w:hAnsi="Arial"/>
                <w:sz w:val="20"/>
                <w:szCs w:val="20"/>
                <w:color w:val="auto"/>
                <w:w w:val="97"/>
              </w:rPr>
              <w:t>ω(x)</w:t>
            </w:r>
          </w:p>
        </w:tc>
        <w:tc>
          <w:tcPr>
            <w:tcW w:w="480" w:type="dxa"/>
            <w:vAlign w:val="bottom"/>
            <w:vMerge w:val="restart"/>
          </w:tcPr>
          <w:p>
            <w:pPr>
              <w:ind w:left="80"/>
              <w:spacing w:after="0" w:line="309" w:lineRule="exact"/>
              <w:rPr>
                <w:sz w:val="20"/>
                <w:szCs w:val="20"/>
                <w:color w:val="auto"/>
              </w:rPr>
            </w:pPr>
            <w:r>
              <w:rPr>
                <w:rFonts w:ascii="Arial" w:cs="Arial" w:eastAsia="Arial" w:hAnsi="Arial"/>
                <w:sz w:val="27"/>
                <w:szCs w:val="27"/>
                <w:b w:val="1"/>
                <w:bCs w:val="1"/>
                <w:i w:val="1"/>
                <w:iCs w:val="1"/>
                <w:color w:val="auto"/>
                <w:w w:val="89"/>
                <w:vertAlign w:val="superscript"/>
              </w:rPr>
              <w:t>2</w:t>
            </w:r>
            <w:r>
              <w:rPr>
                <w:rFonts w:ascii="Arial" w:cs="Arial" w:eastAsia="Arial" w:hAnsi="Arial"/>
                <w:sz w:val="20"/>
                <w:szCs w:val="20"/>
                <w:color w:val="auto"/>
                <w:w w:val="89"/>
              </w:rPr>
              <w:t xml:space="preserve"> dx,</w:t>
            </w:r>
          </w:p>
        </w:tc>
        <w:tc>
          <w:tcPr>
            <w:tcW w:w="0" w:type="dxa"/>
            <w:vAlign w:val="bottom"/>
          </w:tcPr>
          <w:p>
            <w:pPr>
              <w:spacing w:after="0"/>
              <w:rPr>
                <w:sz w:val="1"/>
                <w:szCs w:val="1"/>
                <w:color w:val="auto"/>
              </w:rPr>
            </w:pPr>
          </w:p>
        </w:tc>
      </w:tr>
      <w:tr>
        <w:trPr>
          <w:trHeight w:val="23"/>
        </w:trPr>
        <w:tc>
          <w:tcPr>
            <w:tcW w:w="820" w:type="dxa"/>
            <w:vAlign w:val="bottom"/>
            <w:gridSpan w:val="2"/>
            <w:vMerge w:val="continue"/>
          </w:tcPr>
          <w:p>
            <w:pPr>
              <w:spacing w:after="0" w:line="20" w:lineRule="exact"/>
              <w:rPr>
                <w:sz w:val="1"/>
                <w:szCs w:val="1"/>
                <w:color w:val="auto"/>
              </w:rPr>
            </w:pPr>
          </w:p>
        </w:tc>
        <w:tc>
          <w:tcPr>
            <w:tcW w:w="580" w:type="dxa"/>
            <w:vAlign w:val="bottom"/>
          </w:tcPr>
          <w:p>
            <w:pPr>
              <w:ind w:left="20"/>
              <w:spacing w:after="0" w:line="23" w:lineRule="exact"/>
              <w:rPr>
                <w:sz w:val="20"/>
                <w:szCs w:val="20"/>
                <w:color w:val="auto"/>
              </w:rPr>
            </w:pPr>
            <w:r>
              <w:rPr>
                <w:rFonts w:ascii="Arial" w:cs="Arial" w:eastAsia="Arial" w:hAnsi="Arial"/>
                <w:sz w:val="2"/>
                <w:szCs w:val="2"/>
                <w:color w:val="auto"/>
              </w:rPr>
              <w:t>(2n)!</w:t>
            </w:r>
          </w:p>
        </w:tc>
        <w:tc>
          <w:tcPr>
            <w:tcW w:w="440" w:type="dxa"/>
            <w:vAlign w:val="bottom"/>
          </w:tcPr>
          <w:p>
            <w:pPr>
              <w:ind w:left="60"/>
              <w:spacing w:after="0" w:line="23" w:lineRule="exact"/>
              <w:rPr>
                <w:sz w:val="20"/>
                <w:szCs w:val="20"/>
                <w:color w:val="auto"/>
              </w:rPr>
            </w:pPr>
            <w:r>
              <w:rPr>
                <w:rFonts w:ascii="Arial" w:cs="Arial" w:eastAsia="Arial" w:hAnsi="Arial"/>
                <w:sz w:val="1"/>
                <w:szCs w:val="1"/>
                <w:b w:val="1"/>
                <w:bCs w:val="1"/>
                <w:color w:val="auto"/>
              </w:rPr>
              <w:t>Z</w:t>
            </w:r>
            <w:r>
              <w:rPr>
                <w:rFonts w:ascii="Arial" w:cs="Arial" w:eastAsia="Arial" w:hAnsi="Arial"/>
                <w:sz w:val="2"/>
                <w:szCs w:val="2"/>
                <w:b w:val="1"/>
                <w:bCs w:val="1"/>
                <w:color w:val="auto"/>
                <w:vertAlign w:val="subscript"/>
              </w:rPr>
              <w:t>a</w:t>
            </w:r>
          </w:p>
        </w:tc>
        <w:tc>
          <w:tcPr>
            <w:tcW w:w="400" w:type="dxa"/>
            <w:vAlign w:val="bottom"/>
            <w:vMerge w:val="continue"/>
          </w:tcPr>
          <w:p>
            <w:pPr>
              <w:spacing w:after="0" w:line="20" w:lineRule="exact"/>
              <w:rPr>
                <w:sz w:val="1"/>
                <w:szCs w:val="1"/>
                <w:color w:val="auto"/>
              </w:rPr>
            </w:pPr>
          </w:p>
        </w:tc>
        <w:tc>
          <w:tcPr>
            <w:tcW w:w="4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9"/>
        </w:trPr>
        <w:tc>
          <w:tcPr>
            <w:tcW w:w="720" w:type="dxa"/>
            <w:vAlign w:val="bottom"/>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580" w:type="dxa"/>
            <w:vAlign w:val="bottom"/>
            <w:tcBorders>
              <w:bottom w:val="single" w:sz="8" w:color="auto"/>
            </w:tcBorders>
          </w:tcPr>
          <w:p>
            <w:pPr>
              <w:spacing w:after="0"/>
              <w:rPr>
                <w:sz w:val="11"/>
                <w:szCs w:val="11"/>
                <w:color w:val="auto"/>
              </w:rPr>
            </w:pPr>
          </w:p>
        </w:tc>
        <w:tc>
          <w:tcPr>
            <w:tcW w:w="4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46" w:lineRule="exact"/>
        <w:rPr>
          <w:sz w:val="20"/>
          <w:szCs w:val="20"/>
          <w:color w:val="auto"/>
        </w:rPr>
      </w:pPr>
    </w:p>
    <w:p>
      <w:pPr>
        <w:jc w:val="both"/>
        <w:spacing w:after="0" w:line="250" w:lineRule="exact"/>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19"/>
          <w:szCs w:val="19"/>
          <w:color w:val="auto"/>
        </w:rPr>
        <w:t>ξ</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 b[</w:t>
      </w:r>
      <w:r>
        <w:rPr>
          <w:rFonts w:ascii="Arial" w:cs="Arial" w:eastAsia="Arial" w:hAnsi="Arial"/>
          <w:sz w:val="19"/>
          <w:szCs w:val="19"/>
          <w:b w:val="1"/>
          <w:bCs w:val="1"/>
          <w:color w:val="auto"/>
        </w:rPr>
        <w:t xml:space="preserve"> , </w:t>
      </w:r>
      <w:r>
        <w:rPr>
          <w:rFonts w:ascii="Arial" w:cs="Arial" w:eastAsia="Arial" w:hAnsi="Arial"/>
          <w:sz w:val="19"/>
          <w:szCs w:val="19"/>
          <w:color w:val="auto"/>
        </w:rPr>
        <w:t>ω(x) = (x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 · ·</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19"/>
          <w:szCs w:val="19"/>
          <w:b w:val="1"/>
          <w:bCs w:val="1"/>
          <w:color w:val="auto"/>
        </w:rPr>
        <w:t>. Её доказательство несложно и может быть найдено, например, в [44, 29]. Из формулы Маркова следует, что формулы Гаусса с большим числом узлов целе-сообразно применять лишь для достаточно гладких функций.</w:t>
      </w:r>
    </w:p>
    <w:p>
      <w:pPr>
        <w:spacing w:after="0" w:line="95"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В заключение темы отметим, что на практике нередко требует-ся включение во множество узлов квадратурной формулы каких-либо фиксированных точек интервала интегрирования, например, его кон-цов (одного или обоих), либо каких-то выделенных внутренних точек. Основная идея формул Гаусса может быть применена и в этом случае, что приводит к квадратурам Маркова.</w:t>
      </w:r>
    </w:p>
    <w:p>
      <w:pPr>
        <w:spacing w:after="0" w:line="84"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Построение квадратурных формул Гаусса основывалось на оптими-зации алгебраического порядка точности квадратур. Эта идея может быть модифицирована и приспособлена к другим ситуациям, когда ал-гебраические полиномы и их степень уже не являются наиболее адек-ватным мерилом точности квадратурной формулы. Например, мож-но развивать квадратуры наивысшего тригонометрического порядка точности, которые окажутся практичнее при вычислении интегралов от осциллирующих функций [44].</w:t>
      </w:r>
    </w:p>
    <w:p>
      <w:pPr>
        <w:sectPr>
          <w:pgSz w:w="7940" w:h="11906" w:orient="portrait"/>
          <w:cols w:equalWidth="0" w:num="1">
            <w:col w:w="6460"/>
          </w:cols>
          <w:pgMar w:left="880" w:top="928" w:right="600" w:bottom="728" w:gutter="0" w:footer="0" w:header="0"/>
        </w:sectPr>
      </w:pPr>
    </w:p>
    <w:bookmarkStart w:id="114" w:name="page115"/>
    <w:bookmarkEnd w:id="114"/>
    <w:p>
      <w:pPr>
        <w:ind w:left="6"/>
        <w:spacing w:after="0" w:line="239" w:lineRule="auto"/>
        <w:tabs>
          <w:tab w:leader="none" w:pos="3626" w:val="left"/>
        </w:tabs>
        <w:rPr>
          <w:sz w:val="20"/>
          <w:szCs w:val="20"/>
          <w:color w:val="auto"/>
        </w:rPr>
      </w:pPr>
      <w:r>
        <w:rPr>
          <w:rFonts w:ascii="Arial" w:cs="Arial" w:eastAsia="Arial" w:hAnsi="Arial"/>
          <w:sz w:val="19"/>
          <w:szCs w:val="19"/>
          <w:b w:val="1"/>
          <w:bCs w:val="1"/>
          <w:color w:val="auto"/>
        </w:rPr>
        <w:t>114</w:t>
      </w:r>
      <w:r>
        <w:rPr>
          <w:sz w:val="20"/>
          <w:szCs w:val="20"/>
          <w:color w:val="auto"/>
        </w:rPr>
        <w:tab/>
      </w:r>
      <w:r>
        <w:rPr>
          <w:rFonts w:ascii="Arial" w:cs="Arial" w:eastAsia="Arial" w:hAnsi="Arial"/>
          <w:sz w:val="19"/>
          <w:szCs w:val="19"/>
          <w:color w:val="auto"/>
        </w:rPr>
        <w:t>2.  Численные методы анализа</w:t>
      </w:r>
    </w:p>
    <w:p>
      <w:pPr>
        <w:spacing w:after="0" w:line="235" w:lineRule="exact"/>
        <w:rPr>
          <w:sz w:val="20"/>
          <w:szCs w:val="20"/>
          <w:color w:val="auto"/>
        </w:rPr>
      </w:pPr>
    </w:p>
    <w:p>
      <w:pPr>
        <w:jc w:val="both"/>
        <w:ind w:left="726" w:hanging="726"/>
        <w:spacing w:after="0"/>
        <w:tabs>
          <w:tab w:leader="none" w:pos="726" w:val="left"/>
        </w:tabs>
        <w:numPr>
          <w:ilvl w:val="0"/>
          <w:numId w:val="73"/>
        </w:numPr>
        <w:rPr>
          <w:rFonts w:ascii="Arial" w:cs="Arial" w:eastAsia="Arial" w:hAnsi="Arial"/>
          <w:sz w:val="29"/>
          <w:szCs w:val="29"/>
          <w:color w:val="auto"/>
        </w:rPr>
      </w:pPr>
      <w:r>
        <w:rPr>
          <w:rFonts w:ascii="Arial" w:cs="Arial" w:eastAsia="Arial" w:hAnsi="Arial"/>
          <w:sz w:val="29"/>
          <w:szCs w:val="29"/>
          <w:color w:val="auto"/>
        </w:rPr>
        <w:t>Правило Рунге для оценки погрешности</w:t>
      </w:r>
    </w:p>
    <w:p>
      <w:pPr>
        <w:spacing w:after="0" w:line="236" w:lineRule="exact"/>
        <w:rPr>
          <w:sz w:val="20"/>
          <w:szCs w:val="20"/>
          <w:color w:val="auto"/>
        </w:rPr>
      </w:pPr>
    </w:p>
    <w:p>
      <w:pPr>
        <w:jc w:val="both"/>
        <w:ind w:left="6"/>
        <w:spacing w:after="0" w:line="262" w:lineRule="auto"/>
        <w:rPr>
          <w:sz w:val="20"/>
          <w:szCs w:val="20"/>
          <w:color w:val="auto"/>
        </w:rPr>
      </w:pPr>
      <w:r>
        <w:rPr>
          <w:rFonts w:ascii="Arial" w:cs="Arial" w:eastAsia="Arial" w:hAnsi="Arial"/>
          <w:sz w:val="18"/>
          <w:szCs w:val="18"/>
          <w:b w:val="1"/>
          <w:bCs w:val="1"/>
          <w:color w:val="auto"/>
        </w:rPr>
        <w:t xml:space="preserve">Предположим, что нам необходимо численно найти интеграл или про-изводную функции, либо найти решение дифференциального или ин-тегрального уравнения, т. е. какой-либо задачи, где фигурирует сетка на некотором интервале вещественной оси. Пусть для решения этой задачи имеется численный метод порядка </w:t>
      </w:r>
      <w:r>
        <w:rPr>
          <w:rFonts w:ascii="Arial" w:cs="Arial" w:eastAsia="Arial" w:hAnsi="Arial"/>
          <w:sz w:val="18"/>
          <w:szCs w:val="18"/>
          <w:color w:val="auto"/>
        </w:rPr>
        <w:t>p</w:t>
      </w:r>
      <w:r>
        <w:rPr>
          <w:rFonts w:ascii="Arial" w:cs="Arial" w:eastAsia="Arial" w:hAnsi="Arial"/>
          <w:sz w:val="18"/>
          <w:szCs w:val="18"/>
          <w:b w:val="1"/>
          <w:bCs w:val="1"/>
          <w:color w:val="auto"/>
        </w:rPr>
        <w:t xml:space="preserve">, так то его погрешность равна </w:t>
      </w:r>
      <w:r>
        <w:rPr>
          <w:rFonts w:ascii="Arial" w:cs="Arial" w:eastAsia="Arial" w:hAnsi="Arial"/>
          <w:sz w:val="18"/>
          <w:szCs w:val="18"/>
          <w:color w:val="auto"/>
        </w:rPr>
        <w:t>Ch</w:t>
      </w:r>
      <w:r>
        <w:rPr>
          <w:rFonts w:ascii="Arial" w:cs="Arial" w:eastAsia="Arial" w:hAnsi="Arial"/>
          <w:sz w:val="24"/>
          <w:szCs w:val="24"/>
          <w:b w:val="1"/>
          <w:bCs w:val="1"/>
          <w:color w:val="auto"/>
          <w:vertAlign w:val="superscript"/>
        </w:rPr>
        <w:t>p</w:t>
      </w:r>
      <w:r>
        <w:rPr>
          <w:rFonts w:ascii="Arial" w:cs="Arial" w:eastAsia="Arial" w:hAnsi="Arial"/>
          <w:sz w:val="18"/>
          <w:szCs w:val="18"/>
          <w:b w:val="1"/>
          <w:bCs w:val="1"/>
          <w:color w:val="auto"/>
        </w:rPr>
        <w:t xml:space="preserve">, где </w:t>
      </w:r>
      <w:r>
        <w:rPr>
          <w:rFonts w:ascii="Arial" w:cs="Arial" w:eastAsia="Arial" w:hAnsi="Arial"/>
          <w:sz w:val="18"/>
          <w:szCs w:val="18"/>
          <w:color w:val="auto"/>
        </w:rPr>
        <w:t>h</w:t>
      </w:r>
      <w:r>
        <w:rPr>
          <w:rFonts w:ascii="Arial" w:cs="Arial" w:eastAsia="Arial" w:hAnsi="Arial"/>
          <w:sz w:val="18"/>
          <w:szCs w:val="18"/>
          <w:b w:val="1"/>
          <w:bCs w:val="1"/>
          <w:color w:val="auto"/>
        </w:rPr>
        <w:t xml:space="preserve"> шаг рассматриваемой сетки, а </w:t>
      </w:r>
      <w:r>
        <w:rPr>
          <w:rFonts w:ascii="Arial" w:cs="Arial" w:eastAsia="Arial" w:hAnsi="Arial"/>
          <w:sz w:val="18"/>
          <w:szCs w:val="18"/>
          <w:color w:val="auto"/>
        </w:rPr>
        <w:t>C</w:t>
      </w:r>
      <w:r>
        <w:rPr>
          <w:rFonts w:ascii="Arial" w:cs="Arial" w:eastAsia="Arial" w:hAnsi="Arial"/>
          <w:sz w:val="18"/>
          <w:szCs w:val="18"/>
          <w:b w:val="1"/>
          <w:bCs w:val="1"/>
          <w:color w:val="auto"/>
        </w:rPr>
        <w:t xml:space="preserve"> величина, на-прямую от </w:t>
      </w:r>
      <w:r>
        <w:rPr>
          <w:rFonts w:ascii="Arial" w:cs="Arial" w:eastAsia="Arial" w:hAnsi="Arial"/>
          <w:sz w:val="18"/>
          <w:szCs w:val="18"/>
          <w:color w:val="auto"/>
        </w:rPr>
        <w:t>h</w:t>
      </w:r>
      <w:r>
        <w:rPr>
          <w:rFonts w:ascii="Arial" w:cs="Arial" w:eastAsia="Arial" w:hAnsi="Arial"/>
          <w:sz w:val="18"/>
          <w:szCs w:val="18"/>
          <w:b w:val="1"/>
          <w:bCs w:val="1"/>
          <w:color w:val="auto"/>
        </w:rPr>
        <w:t xml:space="preserve"> не зависящая. Как правило, значение </w:t>
      </w:r>
      <w:r>
        <w:rPr>
          <w:rFonts w:ascii="Arial" w:cs="Arial" w:eastAsia="Arial" w:hAnsi="Arial"/>
          <w:sz w:val="18"/>
          <w:szCs w:val="18"/>
          <w:color w:val="auto"/>
        </w:rPr>
        <w:t>C</w:t>
      </w:r>
      <w:r>
        <w:rPr>
          <w:rFonts w:ascii="Arial" w:cs="Arial" w:eastAsia="Arial" w:hAnsi="Arial"/>
          <w:sz w:val="18"/>
          <w:szCs w:val="18"/>
          <w:b w:val="1"/>
          <w:bCs w:val="1"/>
          <w:color w:val="auto"/>
        </w:rPr>
        <w:t xml:space="preserve"> не известно точно</w:t>
      </w:r>
    </w:p>
    <w:p>
      <w:pPr>
        <w:spacing w:after="0" w:line="16" w:lineRule="exact"/>
        <w:rPr>
          <w:sz w:val="20"/>
          <w:szCs w:val="20"/>
          <w:color w:val="auto"/>
        </w:rPr>
      </w:pPr>
    </w:p>
    <w:p>
      <w:pPr>
        <w:jc w:val="both"/>
        <w:ind w:left="166" w:hanging="166"/>
        <w:spacing w:after="0"/>
        <w:tabs>
          <w:tab w:leader="none" w:pos="166" w:val="left"/>
        </w:tabs>
        <w:numPr>
          <w:ilvl w:val="0"/>
          <w:numId w:val="74"/>
        </w:numPr>
        <w:rPr>
          <w:rFonts w:ascii="Arial" w:cs="Arial" w:eastAsia="Arial" w:hAnsi="Arial"/>
          <w:sz w:val="17"/>
          <w:szCs w:val="17"/>
          <w:b w:val="1"/>
          <w:bCs w:val="1"/>
          <w:color w:val="auto"/>
        </w:rPr>
      </w:pPr>
      <w:r>
        <w:rPr>
          <w:rFonts w:ascii="Arial" w:cs="Arial" w:eastAsia="Arial" w:hAnsi="Arial"/>
          <w:sz w:val="17"/>
          <w:szCs w:val="17"/>
          <w:b w:val="1"/>
          <w:bCs w:val="1"/>
          <w:color w:val="auto"/>
        </w:rPr>
        <w:t>его нахождение непосредственно из задачи является делом трудным</w:t>
      </w:r>
    </w:p>
    <w:p>
      <w:pPr>
        <w:spacing w:after="0" w:line="44" w:lineRule="exact"/>
        <w:rPr>
          <w:rFonts w:ascii="Arial" w:cs="Arial" w:eastAsia="Arial" w:hAnsi="Arial"/>
          <w:sz w:val="17"/>
          <w:szCs w:val="17"/>
          <w:b w:val="1"/>
          <w:bCs w:val="1"/>
          <w:color w:val="auto"/>
        </w:rPr>
      </w:pPr>
    </w:p>
    <w:p>
      <w:pPr>
        <w:jc w:val="both"/>
        <w:ind w:left="6" w:hanging="6"/>
        <w:spacing w:after="0" w:line="257" w:lineRule="auto"/>
        <w:tabs>
          <w:tab w:leader="none" w:pos="201" w:val="left"/>
        </w:tabs>
        <w:numPr>
          <w:ilvl w:val="0"/>
          <w:numId w:val="74"/>
        </w:numPr>
        <w:rPr>
          <w:rFonts w:ascii="Arial" w:cs="Arial" w:eastAsia="Arial" w:hAnsi="Arial"/>
          <w:sz w:val="19"/>
          <w:szCs w:val="19"/>
          <w:b w:val="1"/>
          <w:bCs w:val="1"/>
          <w:color w:val="auto"/>
        </w:rPr>
      </w:pPr>
      <w:r>
        <w:rPr>
          <w:rFonts w:ascii="Arial" w:cs="Arial" w:eastAsia="Arial" w:hAnsi="Arial"/>
          <w:sz w:val="19"/>
          <w:szCs w:val="19"/>
          <w:b w:val="1"/>
          <w:bCs w:val="1"/>
          <w:color w:val="auto"/>
        </w:rPr>
        <w:t>малоперспективным. Мы могли видеть, к примеру, что для задачи численного интегрирования выражение для этой константы вовлекает оценки для производных высоких порядков от подынтегральной функ-ции. Во многих случаях их практическое вычисление не представляется возможным, так что оценки эти носят, главным образом, теоретический характер.</w:t>
      </w:r>
    </w:p>
    <w:p>
      <w:pPr>
        <w:spacing w:after="0" w:line="33" w:lineRule="exact"/>
        <w:rPr>
          <w:rFonts w:ascii="Arial" w:cs="Arial" w:eastAsia="Arial" w:hAnsi="Arial"/>
          <w:sz w:val="19"/>
          <w:szCs w:val="19"/>
          <w:b w:val="1"/>
          <w:bCs w:val="1"/>
          <w:color w:val="auto"/>
        </w:rPr>
      </w:pPr>
    </w:p>
    <w:p>
      <w:pPr>
        <w:jc w:val="both"/>
        <w:ind w:left="6" w:firstLine="291"/>
        <w:spacing w:after="0" w:line="242" w:lineRule="auto"/>
        <w:tabs>
          <w:tab w:leader="none" w:pos="549" w:val="left"/>
        </w:tabs>
        <w:numPr>
          <w:ilvl w:val="1"/>
          <w:numId w:val="74"/>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Рунге принадлежит идея использовать для определения значе-ния </w:t>
      </w:r>
      <w:r>
        <w:rPr>
          <w:rFonts w:ascii="Arial" w:cs="Arial" w:eastAsia="Arial" w:hAnsi="Arial"/>
          <w:sz w:val="20"/>
          <w:szCs w:val="20"/>
          <w:color w:val="auto"/>
        </w:rPr>
        <w:t>C</w:t>
      </w:r>
      <w:r>
        <w:rPr>
          <w:rFonts w:ascii="Arial" w:cs="Arial" w:eastAsia="Arial" w:hAnsi="Arial"/>
          <w:sz w:val="20"/>
          <w:szCs w:val="20"/>
          <w:b w:val="1"/>
          <w:bCs w:val="1"/>
          <w:color w:val="auto"/>
        </w:rPr>
        <w:t xml:space="preserve"> результаты нескольких расчётов на различных сетках. Далее, после того как величина </w:t>
      </w:r>
      <w:r>
        <w:rPr>
          <w:rFonts w:ascii="Arial" w:cs="Arial" w:eastAsia="Arial" w:hAnsi="Arial"/>
          <w:sz w:val="20"/>
          <w:szCs w:val="20"/>
          <w:color w:val="auto"/>
        </w:rPr>
        <w:t>C</w:t>
      </w:r>
      <w:r>
        <w:rPr>
          <w:rFonts w:ascii="Arial" w:cs="Arial" w:eastAsia="Arial" w:hAnsi="Arial"/>
          <w:sz w:val="20"/>
          <w:szCs w:val="20"/>
          <w:b w:val="1"/>
          <w:bCs w:val="1"/>
          <w:color w:val="auto"/>
        </w:rPr>
        <w:t xml:space="preserve"> будет определена, мы можем использовать её значение для практической оценки погрешности приближённых ре-шений нашей задачи, которые получаются с помощью численного ме-тода.</w:t>
      </w:r>
    </w:p>
    <w:p>
      <w:pPr>
        <w:spacing w:after="0" w:line="34" w:lineRule="exact"/>
        <w:rPr>
          <w:rFonts w:ascii="Arial" w:cs="Arial" w:eastAsia="Arial" w:hAnsi="Arial"/>
          <w:sz w:val="20"/>
          <w:szCs w:val="20"/>
          <w:b w:val="1"/>
          <w:bCs w:val="1"/>
          <w:color w:val="auto"/>
        </w:rPr>
      </w:pPr>
    </w:p>
    <w:p>
      <w:pPr>
        <w:jc w:val="both"/>
        <w:ind w:left="306"/>
        <w:spacing w:after="0" w:line="239" w:lineRule="auto"/>
        <w:rPr>
          <w:rFonts w:ascii="Arial" w:cs="Arial" w:eastAsia="Arial" w:hAnsi="Arial"/>
          <w:sz w:val="20"/>
          <w:szCs w:val="20"/>
          <w:b w:val="1"/>
          <w:bCs w:val="1"/>
          <w:color w:val="auto"/>
        </w:rPr>
      </w:pPr>
      <w:r>
        <w:rPr>
          <w:rFonts w:ascii="Arial" w:cs="Arial" w:eastAsia="Arial" w:hAnsi="Arial"/>
          <w:sz w:val="18"/>
          <w:szCs w:val="18"/>
          <w:b w:val="1"/>
          <w:bCs w:val="1"/>
          <w:color w:val="auto"/>
        </w:rPr>
        <w:t>Предположим для простоты анализа, что численные решения рас-</w:t>
      </w:r>
    </w:p>
    <w:p>
      <w:pPr>
        <w:spacing w:after="0" w:line="43" w:lineRule="exact"/>
        <w:rPr>
          <w:rFonts w:ascii="Arial" w:cs="Arial" w:eastAsia="Arial" w:hAnsi="Arial"/>
          <w:sz w:val="20"/>
          <w:szCs w:val="20"/>
          <w:b w:val="1"/>
          <w:bCs w:val="1"/>
          <w:color w:val="auto"/>
        </w:rPr>
      </w:pPr>
    </w:p>
    <w:p>
      <w:pPr>
        <w:jc w:val="both"/>
        <w:ind w:left="6"/>
        <w:spacing w:after="0" w:line="204" w:lineRule="auto"/>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сматриваемой задачи расчитаны на сетках с шагом </w:t>
      </w:r>
      <w:r>
        <w:rPr>
          <w:rFonts w:ascii="Arial" w:cs="Arial" w:eastAsia="Arial" w:hAnsi="Arial"/>
          <w:sz w:val="20"/>
          <w:szCs w:val="20"/>
          <w:color w:val="auto"/>
        </w:rPr>
        <w:t>h</w:t>
      </w:r>
      <w:r>
        <w:rPr>
          <w:rFonts w:ascii="Arial" w:cs="Arial" w:eastAsia="Arial" w:hAnsi="Arial"/>
          <w:sz w:val="20"/>
          <w:szCs w:val="20"/>
          <w:b w:val="1"/>
          <w:bCs w:val="1"/>
          <w:color w:val="auto"/>
        </w:rPr>
        <w:t xml:space="preserve"> и </w:t>
      </w:r>
      <w:r>
        <w:rPr>
          <w:rFonts w:ascii="Arial" w:cs="Arial" w:eastAsia="Arial" w:hAnsi="Arial"/>
          <w:sz w:val="20"/>
          <w:szCs w:val="20"/>
          <w:color w:val="auto"/>
        </w:rPr>
        <w:t>h/2</w:t>
      </w:r>
      <w:r>
        <w:rPr>
          <w:rFonts w:ascii="Arial" w:cs="Arial" w:eastAsia="Arial" w:hAnsi="Arial"/>
          <w:sz w:val="20"/>
          <w:szCs w:val="20"/>
          <w:b w:val="1"/>
          <w:bCs w:val="1"/>
          <w:color w:val="auto"/>
        </w:rPr>
        <w:t xml:space="preserve"> и равны соответственно </w:t>
      </w:r>
      <w:r>
        <w:rPr>
          <w:rFonts w:ascii="Arial" w:cs="Arial" w:eastAsia="Arial" w:hAnsi="Arial"/>
          <w:sz w:val="20"/>
          <w:szCs w:val="20"/>
          <w:color w:val="auto"/>
        </w:rPr>
        <w:t>I</w:t>
      </w:r>
      <w:r>
        <w:rPr>
          <w:rFonts w:ascii="Arial" w:cs="Arial" w:eastAsia="Arial" w:hAnsi="Arial"/>
          <w:sz w:val="27"/>
          <w:szCs w:val="27"/>
          <w:b w:val="1"/>
          <w:bCs w:val="1"/>
          <w:color w:val="auto"/>
          <w:vertAlign w:val="subscript"/>
        </w:rPr>
        <w:t>h</w:t>
      </w:r>
      <w:r>
        <w:rPr>
          <w:rFonts w:ascii="Arial" w:cs="Arial" w:eastAsia="Arial" w:hAnsi="Arial"/>
          <w:sz w:val="20"/>
          <w:szCs w:val="20"/>
          <w:b w:val="1"/>
          <w:bCs w:val="1"/>
          <w:color w:val="auto"/>
        </w:rPr>
        <w:t xml:space="preserve"> и </w:t>
      </w:r>
      <w:r>
        <w:rPr>
          <w:rFonts w:ascii="Arial" w:cs="Arial" w:eastAsia="Arial" w:hAnsi="Arial"/>
          <w:sz w:val="20"/>
          <w:szCs w:val="20"/>
          <w:color w:val="auto"/>
        </w:rPr>
        <w:t>I</w:t>
      </w:r>
      <w:r>
        <w:rPr>
          <w:rFonts w:ascii="Arial" w:cs="Arial" w:eastAsia="Arial" w:hAnsi="Arial"/>
          <w:sz w:val="27"/>
          <w:szCs w:val="27"/>
          <w:b w:val="1"/>
          <w:bCs w:val="1"/>
          <w:color w:val="auto"/>
          <w:vertAlign w:val="subscript"/>
        </w:rPr>
        <w:t>h/</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а точное решение есть </w:t>
      </w:r>
      <w:r>
        <w:rPr>
          <w:rFonts w:ascii="Arial" w:cs="Arial" w:eastAsia="Arial" w:hAnsi="Arial"/>
          <w:sz w:val="20"/>
          <w:szCs w:val="20"/>
          <w:color w:val="auto"/>
        </w:rPr>
        <w:t>I</w:t>
      </w:r>
      <w:r>
        <w:rPr>
          <w:rFonts w:ascii="Arial" w:cs="Arial" w:eastAsia="Arial" w:hAnsi="Arial"/>
          <w:sz w:val="20"/>
          <w:szCs w:val="20"/>
          <w:b w:val="1"/>
          <w:bCs w:val="1"/>
          <w:color w:val="auto"/>
        </w:rPr>
        <w:t>. Тогда</w:t>
      </w:r>
    </w:p>
    <w:p>
      <w:pPr>
        <w:spacing w:after="0" w:line="71" w:lineRule="exact"/>
        <w:rPr>
          <w:sz w:val="20"/>
          <w:szCs w:val="20"/>
          <w:color w:val="auto"/>
        </w:rPr>
      </w:pPr>
    </w:p>
    <w:tbl>
      <w:tblPr>
        <w:tblLayout w:type="fixed"/>
        <w:tblInd w:w="6" w:type="dxa"/>
        <w:tblCellMar>
          <w:top w:w="0" w:type="dxa"/>
          <w:left w:w="0" w:type="dxa"/>
          <w:bottom w:w="0" w:type="dxa"/>
          <w:right w:w="0" w:type="dxa"/>
        </w:tblCellMar>
      </w:tblPr>
      <w:tr>
        <w:trPr>
          <w:trHeight w:val="443"/>
        </w:trPr>
        <w:tc>
          <w:tcPr>
            <w:tcW w:w="16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540" w:type="dxa"/>
            <w:vAlign w:val="bottom"/>
            <w:gridSpan w:val="11"/>
          </w:tcPr>
          <w:p>
            <w:pPr>
              <w:ind w:left="120"/>
              <w:spacing w:after="0"/>
              <w:rPr>
                <w:sz w:val="20"/>
                <w:szCs w:val="20"/>
                <w:color w:val="auto"/>
              </w:rPr>
            </w:pPr>
            <w:r>
              <w:rPr>
                <w:rFonts w:ascii="Arial" w:cs="Arial" w:eastAsia="Arial" w:hAnsi="Arial"/>
                <w:sz w:val="20"/>
                <w:szCs w:val="20"/>
                <w:color w:val="auto"/>
              </w:rPr>
              <w:t>I</w:t>
            </w:r>
            <w:r>
              <w:rPr>
                <w:rFonts w:ascii="Arial" w:cs="Arial" w:eastAsia="Arial" w:hAnsi="Arial"/>
                <w:sz w:val="27"/>
                <w:szCs w:val="27"/>
                <w:b w:val="1"/>
                <w:bCs w:val="1"/>
                <w:color w:val="auto"/>
                <w:vertAlign w:val="subscript"/>
              </w:rPr>
              <w:t>h</w:t>
            </w:r>
            <w:r>
              <w:rPr>
                <w:rFonts w:ascii="Arial" w:cs="Arial" w:eastAsia="Arial" w:hAnsi="Arial"/>
                <w:sz w:val="20"/>
                <w:szCs w:val="20"/>
                <w:color w:val="auto"/>
              </w:rPr>
              <w:t xml:space="preserve"> − I = Ch</w:t>
            </w:r>
            <w:r>
              <w:rPr>
                <w:rFonts w:ascii="Arial" w:cs="Arial" w:eastAsia="Arial" w:hAnsi="Arial"/>
                <w:sz w:val="27"/>
                <w:szCs w:val="27"/>
                <w:b w:val="1"/>
                <w:bCs w:val="1"/>
                <w:color w:val="auto"/>
                <w:vertAlign w:val="superscript"/>
              </w:rPr>
              <w:t>p</w:t>
            </w:r>
            <w:r>
              <w:rPr>
                <w:rFonts w:ascii="Arial" w:cs="Arial" w:eastAsia="Arial" w:hAnsi="Arial"/>
                <w:sz w:val="20"/>
                <w:szCs w:val="20"/>
                <w:color w:val="auto"/>
              </w:rPr>
              <w:t>,</w:t>
            </w:r>
          </w:p>
        </w:tc>
        <w:tc>
          <w:tcPr>
            <w:tcW w:w="540" w:type="dxa"/>
            <w:vAlign w:val="bottom"/>
            <w:vMerge w:val="restart"/>
          </w:tcPr>
          <w:p>
            <w:pPr>
              <w:ind w:left="160"/>
              <w:spacing w:after="0" w:line="229" w:lineRule="exact"/>
              <w:rPr>
                <w:sz w:val="20"/>
                <w:szCs w:val="20"/>
                <w:color w:val="auto"/>
              </w:rPr>
            </w:pPr>
            <w:r>
              <w:rPr>
                <w:rFonts w:ascii="Arial" w:cs="Arial" w:eastAsia="Arial" w:hAnsi="Arial"/>
                <w:sz w:val="20"/>
                <w:szCs w:val="20"/>
                <w:color w:val="auto"/>
              </w:rPr>
              <w:t>= C</w:t>
            </w:r>
          </w:p>
        </w:tc>
        <w:tc>
          <w:tcPr>
            <w:tcW w:w="20" w:type="dxa"/>
            <w:vAlign w:val="bottom"/>
          </w:tcPr>
          <w:p>
            <w:pPr>
              <w:spacing w:after="0"/>
              <w:rPr>
                <w:sz w:val="24"/>
                <w:szCs w:val="24"/>
                <w:color w:val="auto"/>
              </w:rPr>
            </w:pPr>
          </w:p>
        </w:tc>
        <w:tc>
          <w:tcPr>
            <w:tcW w:w="660" w:type="dxa"/>
            <w:vAlign w:val="bottom"/>
            <w:gridSpan w:val="3"/>
            <w:vMerge w:val="restart"/>
          </w:tcPr>
          <w:p>
            <w:pPr>
              <w:spacing w:after="0" w:line="447" w:lineRule="exact"/>
              <w:rPr>
                <w:sz w:val="20"/>
                <w:szCs w:val="20"/>
                <w:color w:val="auto"/>
              </w:rPr>
            </w:pPr>
            <w:r>
              <w:rPr>
                <w:rFonts w:ascii="Arial" w:cs="Arial" w:eastAsia="Arial" w:hAnsi="Arial"/>
                <w:sz w:val="39"/>
                <w:szCs w:val="39"/>
                <w:color w:val="auto"/>
                <w:vertAlign w:val="subscript"/>
              </w:rPr>
              <w:t>2</w:t>
            </w:r>
            <w:r>
              <w:rPr>
                <w:rFonts w:ascii="Arial" w:cs="Arial" w:eastAsia="Arial" w:hAnsi="Arial"/>
                <w:sz w:val="14"/>
                <w:szCs w:val="14"/>
                <w:b w:val="1"/>
                <w:bCs w:val="1"/>
                <w:color w:val="auto"/>
              </w:rPr>
              <w:t xml:space="preserve">p </w:t>
            </w:r>
            <w:r>
              <w:rPr>
                <w:rFonts w:ascii="Arial" w:cs="Arial" w:eastAsia="Arial" w:hAnsi="Arial"/>
                <w:sz w:val="39"/>
                <w:szCs w:val="39"/>
                <w:color w:val="auto"/>
                <w:vertAlign w:val="superscript"/>
              </w:rPr>
              <w:t>.</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
        </w:trPr>
        <w:tc>
          <w:tcPr>
            <w:tcW w:w="16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200" w:type="dxa"/>
            <w:vAlign w:val="bottom"/>
            <w:gridSpan w:val="5"/>
          </w:tcPr>
          <w:p>
            <w:pPr>
              <w:ind w:left="60"/>
              <w:spacing w:after="0" w:line="5" w:lineRule="exact"/>
              <w:rPr>
                <w:sz w:val="20"/>
                <w:szCs w:val="20"/>
                <w:color w:val="auto"/>
              </w:rPr>
            </w:pPr>
            <w:r>
              <w:rPr>
                <w:rFonts w:ascii="Arial" w:cs="Arial" w:eastAsia="Arial" w:hAnsi="Arial"/>
                <w:sz w:val="1"/>
                <w:szCs w:val="1"/>
                <w:color w:val="auto"/>
              </w:rPr>
              <w:t>I</w:t>
            </w:r>
            <w:r>
              <w:rPr>
                <w:rFonts w:ascii="Arial" w:cs="Arial" w:eastAsia="Arial" w:hAnsi="Arial"/>
                <w:sz w:val="1"/>
                <w:szCs w:val="1"/>
                <w:b w:val="1"/>
                <w:bCs w:val="1"/>
                <w:color w:val="auto"/>
                <w:vertAlign w:val="subscript"/>
              </w:rPr>
              <w:t>h/</w:t>
            </w:r>
            <w:r>
              <w:rPr>
                <w:rFonts w:ascii="Arial" w:cs="Arial" w:eastAsia="Arial" w:hAnsi="Arial"/>
                <w:sz w:val="1"/>
                <w:szCs w:val="1"/>
                <w:b w:val="1"/>
                <w:bCs w:val="1"/>
                <w:i w:val="1"/>
                <w:iCs w:val="1"/>
                <w:color w:val="auto"/>
                <w:vertAlign w:val="subscript"/>
              </w:rPr>
              <w:t>2</w:t>
            </w:r>
            <w:r>
              <w:rPr>
                <w:rFonts w:ascii="Arial" w:cs="Arial" w:eastAsia="Arial" w:hAnsi="Arial"/>
                <w:sz w:val="1"/>
                <w:szCs w:val="1"/>
                <w:color w:val="auto"/>
              </w:rPr>
              <w:t xml:space="preserve"> − I = C</w:t>
            </w:r>
          </w:p>
        </w:tc>
        <w:tc>
          <w:tcPr>
            <w:tcW w:w="440" w:type="dxa"/>
            <w:vAlign w:val="bottom"/>
            <w:gridSpan w:val="7"/>
          </w:tcPr>
          <w:p>
            <w:pPr>
              <w:spacing w:after="0" w:line="5" w:lineRule="exact"/>
              <w:rPr>
                <w:sz w:val="20"/>
                <w:szCs w:val="20"/>
                <w:color w:val="auto"/>
              </w:rPr>
            </w:pPr>
            <w:r>
              <w:rPr>
                <w:rFonts w:ascii="Arial" w:cs="Arial" w:eastAsia="Arial" w:hAnsi="Arial"/>
                <w:sz w:val="1"/>
                <w:szCs w:val="1"/>
                <w:color w:val="auto"/>
                <w:vertAlign w:val="subscript"/>
              </w:rPr>
              <w:t>2</w:t>
            </w:r>
          </w:p>
        </w:tc>
        <w:tc>
          <w:tcPr>
            <w:tcW w:w="540" w:type="dxa"/>
            <w:vAlign w:val="bottom"/>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60" w:type="dxa"/>
            <w:vAlign w:val="bottom"/>
            <w:gridSpan w:val="3"/>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87"/>
        </w:trPr>
        <w:tc>
          <w:tcPr>
            <w:tcW w:w="16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Borders>
              <w:bottom w:val="single" w:sz="8" w:color="auto"/>
            </w:tcBorders>
            <w:gridSpan w:val="3"/>
          </w:tcPr>
          <w:p>
            <w:pPr>
              <w:spacing w:after="0" w:line="229" w:lineRule="exact"/>
              <w:rPr>
                <w:sz w:val="20"/>
                <w:szCs w:val="20"/>
                <w:color w:val="auto"/>
              </w:rPr>
            </w:pPr>
            <w:r>
              <w:rPr>
                <w:rFonts w:ascii="Arial" w:cs="Arial" w:eastAsia="Arial" w:hAnsi="Arial"/>
                <w:sz w:val="20"/>
                <w:szCs w:val="20"/>
                <w:color w:val="auto"/>
                <w:w w:val="89"/>
              </w:rPr>
              <w:t>h</w:t>
            </w:r>
          </w:p>
        </w:tc>
        <w:tc>
          <w:tcPr>
            <w:tcW w:w="160" w:type="dxa"/>
            <w:vAlign w:val="bottom"/>
            <w:gridSpan w:val="2"/>
          </w:tcPr>
          <w:p>
            <w:pPr>
              <w:spacing w:after="0"/>
              <w:rPr>
                <w:sz w:val="24"/>
                <w:szCs w:val="24"/>
                <w:color w:val="auto"/>
              </w:rPr>
            </w:pPr>
          </w:p>
        </w:tc>
        <w:tc>
          <w:tcPr>
            <w:tcW w:w="540" w:type="dxa"/>
            <w:vAlign w:val="bottom"/>
          </w:tcPr>
          <w:p>
            <w:pPr>
              <w:spacing w:after="0" w:line="138" w:lineRule="exact"/>
              <w:rPr>
                <w:sz w:val="20"/>
                <w:szCs w:val="20"/>
                <w:color w:val="auto"/>
              </w:rPr>
            </w:pPr>
            <w:r>
              <w:rPr>
                <w:rFonts w:ascii="Arial" w:cs="Arial" w:eastAsia="Arial" w:hAnsi="Arial"/>
                <w:sz w:val="14"/>
                <w:szCs w:val="14"/>
                <w:b w:val="1"/>
                <w:bCs w:val="1"/>
                <w:color w:val="auto"/>
              </w:rPr>
              <w:t>p</w:t>
            </w:r>
          </w:p>
        </w:tc>
        <w:tc>
          <w:tcPr>
            <w:tcW w:w="220" w:type="dxa"/>
            <w:vAlign w:val="bottom"/>
            <w:tcBorders>
              <w:bottom w:val="single" w:sz="8" w:color="auto"/>
            </w:tcBorders>
            <w:gridSpan w:val="3"/>
          </w:tcPr>
          <w:p>
            <w:pPr>
              <w:spacing w:after="0" w:line="287" w:lineRule="exact"/>
              <w:rPr>
                <w:sz w:val="20"/>
                <w:szCs w:val="20"/>
                <w:color w:val="auto"/>
              </w:rPr>
            </w:pPr>
            <w:r>
              <w:rPr>
                <w:rFonts w:ascii="Arial" w:cs="Arial" w:eastAsia="Arial" w:hAnsi="Arial"/>
                <w:sz w:val="20"/>
                <w:szCs w:val="20"/>
                <w:color w:val="auto"/>
                <w:w w:val="90"/>
              </w:rPr>
              <w:t>h</w:t>
            </w:r>
            <w:r>
              <w:rPr>
                <w:rFonts w:ascii="Arial" w:cs="Arial" w:eastAsia="Arial" w:hAnsi="Arial"/>
                <w:sz w:val="27"/>
                <w:szCs w:val="27"/>
                <w:b w:val="1"/>
                <w:bCs w:val="1"/>
                <w:color w:val="auto"/>
                <w:w w:val="90"/>
                <w:vertAlign w:val="superscript"/>
              </w:rPr>
              <w:t>p</w:t>
            </w: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3"/>
        </w:trPr>
        <w:tc>
          <w:tcPr>
            <w:tcW w:w="4820" w:type="dxa"/>
            <w:vAlign w:val="bottom"/>
            <w:gridSpan w:val="19"/>
          </w:tcPr>
          <w:p>
            <w:pPr>
              <w:spacing w:after="0" w:line="229" w:lineRule="exact"/>
              <w:rPr>
                <w:sz w:val="20"/>
                <w:szCs w:val="20"/>
                <w:color w:val="auto"/>
              </w:rPr>
            </w:pPr>
            <w:r>
              <w:rPr>
                <w:rFonts w:ascii="Arial" w:cs="Arial" w:eastAsia="Arial" w:hAnsi="Arial"/>
                <w:sz w:val="20"/>
                <w:szCs w:val="20"/>
                <w:b w:val="1"/>
                <w:bCs w:val="1"/>
                <w:color w:val="auto"/>
                <w:w w:val="98"/>
              </w:rPr>
              <w:t>Вычитая второе равенство из первого, получим</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2"/>
        </w:trPr>
        <w:tc>
          <w:tcPr>
            <w:tcW w:w="1620" w:type="dxa"/>
            <w:vAlign w:val="bottom"/>
            <w:vMerge w:val="restart"/>
          </w:tcPr>
          <w:p>
            <w:pPr>
              <w:ind w:left="1540"/>
              <w:spacing w:after="0"/>
              <w:rPr>
                <w:sz w:val="20"/>
                <w:szCs w:val="20"/>
                <w:color w:val="auto"/>
              </w:rPr>
            </w:pPr>
            <w:r>
              <w:rPr>
                <w:rFonts w:ascii="Arial" w:cs="Arial" w:eastAsia="Arial" w:hAnsi="Arial"/>
                <w:sz w:val="20"/>
                <w:szCs w:val="20"/>
                <w:color w:val="auto"/>
              </w:rPr>
              <w:t>I</w:t>
            </w:r>
          </w:p>
        </w:tc>
        <w:tc>
          <w:tcPr>
            <w:tcW w:w="340" w:type="dxa"/>
            <w:vAlign w:val="bottom"/>
            <w:vMerge w:val="restart"/>
          </w:tcPr>
          <w:p>
            <w:pPr>
              <w:spacing w:after="0"/>
              <w:rPr>
                <w:sz w:val="20"/>
                <w:szCs w:val="20"/>
                <w:color w:val="auto"/>
              </w:rPr>
            </w:pPr>
            <w:r>
              <w:rPr>
                <w:rFonts w:ascii="Arial" w:cs="Arial" w:eastAsia="Arial" w:hAnsi="Arial"/>
                <w:sz w:val="14"/>
                <w:szCs w:val="14"/>
                <w:b w:val="1"/>
                <w:bCs w:val="1"/>
                <w:color w:val="auto"/>
              </w:rPr>
              <w:t xml:space="preserve">h </w:t>
            </w:r>
            <w:r>
              <w:rPr>
                <w:rFonts w:ascii="Arial" w:cs="Arial" w:eastAsia="Arial" w:hAnsi="Arial"/>
                <w:sz w:val="19"/>
                <w:szCs w:val="19"/>
                <w:color w:val="auto"/>
              </w:rPr>
              <w:t>−</w:t>
            </w:r>
          </w:p>
        </w:tc>
        <w:tc>
          <w:tcPr>
            <w:tcW w:w="100" w:type="dxa"/>
            <w:vAlign w:val="bottom"/>
            <w:vMerge w:val="restart"/>
          </w:tcPr>
          <w:p>
            <w:pPr>
              <w:ind w:left="20"/>
              <w:spacing w:after="0"/>
              <w:rPr>
                <w:sz w:val="20"/>
                <w:szCs w:val="20"/>
                <w:color w:val="auto"/>
              </w:rPr>
            </w:pPr>
            <w:r>
              <w:rPr>
                <w:rFonts w:ascii="Arial" w:cs="Arial" w:eastAsia="Arial" w:hAnsi="Arial"/>
                <w:sz w:val="20"/>
                <w:szCs w:val="20"/>
                <w:color w:val="auto"/>
              </w:rPr>
              <w:t>I</w:t>
            </w:r>
          </w:p>
        </w:tc>
        <w:tc>
          <w:tcPr>
            <w:tcW w:w="280" w:type="dxa"/>
            <w:vAlign w:val="bottom"/>
          </w:tcPr>
          <w:p>
            <w:pPr>
              <w:spacing w:after="0"/>
              <w:rPr>
                <w:sz w:val="24"/>
                <w:szCs w:val="24"/>
                <w:color w:val="auto"/>
              </w:rPr>
            </w:pPr>
          </w:p>
        </w:tc>
        <w:tc>
          <w:tcPr>
            <w:tcW w:w="620" w:type="dxa"/>
            <w:vAlign w:val="bottom"/>
            <w:gridSpan w:val="2"/>
            <w:vMerge w:val="restart"/>
          </w:tcPr>
          <w:p>
            <w:pPr>
              <w:ind w:left="40"/>
              <w:spacing w:after="0"/>
              <w:rPr>
                <w:sz w:val="20"/>
                <w:szCs w:val="20"/>
                <w:color w:val="auto"/>
              </w:rPr>
            </w:pPr>
            <w:r>
              <w:rPr>
                <w:rFonts w:ascii="Arial" w:cs="Arial" w:eastAsia="Arial" w:hAnsi="Arial"/>
                <w:sz w:val="20"/>
                <w:szCs w:val="20"/>
                <w:color w:val="auto"/>
              </w:rPr>
              <w:t>= Ch</w:t>
            </w:r>
            <w:r>
              <w:rPr>
                <w:rFonts w:ascii="Arial" w:cs="Arial" w:eastAsia="Arial" w:hAnsi="Arial"/>
                <w:sz w:val="27"/>
                <w:szCs w:val="27"/>
                <w:b w:val="1"/>
                <w:bCs w:val="1"/>
                <w:color w:val="auto"/>
                <w:vertAlign w:val="superscript"/>
              </w:rPr>
              <w:t>p</w:t>
            </w:r>
          </w:p>
        </w:tc>
        <w:tc>
          <w:tcPr>
            <w:tcW w:w="20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0" w:type="dxa"/>
            <w:vAlign w:val="bottom"/>
            <w:vMerge w:val="restart"/>
          </w:tcPr>
          <w:p>
            <w:pPr>
              <w:spacing w:after="0"/>
              <w:rPr>
                <w:sz w:val="24"/>
                <w:szCs w:val="24"/>
                <w:color w:val="auto"/>
              </w:rPr>
            </w:pPr>
          </w:p>
        </w:tc>
        <w:tc>
          <w:tcPr>
            <w:tcW w:w="200" w:type="dxa"/>
            <w:vAlign w:val="bottom"/>
            <w:gridSpan w:val="2"/>
            <w:vMerge w:val="restart"/>
          </w:tcPr>
          <w:p>
            <w:pPr>
              <w:ind w:left="20"/>
              <w:spacing w:after="0"/>
              <w:rPr>
                <w:sz w:val="20"/>
                <w:szCs w:val="20"/>
                <w:color w:val="auto"/>
              </w:rPr>
            </w:pPr>
            <w:r>
              <w:rPr>
                <w:rFonts w:ascii="Arial" w:cs="Arial" w:eastAsia="Arial" w:hAnsi="Arial"/>
                <w:sz w:val="20"/>
                <w:szCs w:val="20"/>
                <w:color w:val="auto"/>
              </w:rPr>
              <w:t>C</w:t>
            </w:r>
          </w:p>
        </w:tc>
        <w:tc>
          <w:tcPr>
            <w:tcW w:w="200" w:type="dxa"/>
            <w:vAlign w:val="bottom"/>
            <w:tcBorders>
              <w:bottom w:val="single" w:sz="8" w:color="auto"/>
            </w:tcBorders>
            <w:gridSpan w:val="3"/>
          </w:tcPr>
          <w:p>
            <w:pPr>
              <w:spacing w:after="0" w:line="309" w:lineRule="exact"/>
              <w:rPr>
                <w:sz w:val="20"/>
                <w:szCs w:val="20"/>
                <w:color w:val="auto"/>
              </w:rPr>
            </w:pPr>
            <w:r>
              <w:rPr>
                <w:rFonts w:ascii="Arial" w:cs="Arial" w:eastAsia="Arial" w:hAnsi="Arial"/>
                <w:sz w:val="20"/>
                <w:szCs w:val="20"/>
                <w:color w:val="auto"/>
                <w:w w:val="81"/>
              </w:rPr>
              <w:t>h</w:t>
            </w:r>
            <w:r>
              <w:rPr>
                <w:rFonts w:ascii="Arial" w:cs="Arial" w:eastAsia="Arial" w:hAnsi="Arial"/>
                <w:sz w:val="27"/>
                <w:szCs w:val="27"/>
                <w:b w:val="1"/>
                <w:bCs w:val="1"/>
                <w:color w:val="auto"/>
                <w:w w:val="81"/>
                <w:vertAlign w:val="superscript"/>
              </w:rPr>
              <w:t>p</w:t>
            </w:r>
          </w:p>
        </w:tc>
        <w:tc>
          <w:tcPr>
            <w:tcW w:w="20" w:type="dxa"/>
            <w:vAlign w:val="bottom"/>
          </w:tcPr>
          <w:p>
            <w:pPr>
              <w:spacing w:after="0"/>
              <w:rPr>
                <w:sz w:val="24"/>
                <w:szCs w:val="24"/>
                <w:color w:val="auto"/>
              </w:rPr>
            </w:pPr>
          </w:p>
        </w:tc>
        <w:tc>
          <w:tcPr>
            <w:tcW w:w="700" w:type="dxa"/>
            <w:vAlign w:val="bottom"/>
            <w:gridSpan w:val="3"/>
            <w:vMerge w:val="restart"/>
          </w:tcPr>
          <w:p>
            <w:pPr>
              <w:ind w:left="60"/>
              <w:spacing w:after="0"/>
              <w:rPr>
                <w:sz w:val="20"/>
                <w:szCs w:val="20"/>
                <w:color w:val="auto"/>
              </w:rPr>
            </w:pPr>
            <w:r>
              <w:rPr>
                <w:rFonts w:ascii="Arial" w:cs="Arial" w:eastAsia="Arial" w:hAnsi="Arial"/>
                <w:sz w:val="20"/>
                <w:szCs w:val="20"/>
                <w:color w:val="auto"/>
              </w:rPr>
              <w:t>= Ch</w:t>
            </w:r>
            <w:r>
              <w:rPr>
                <w:rFonts w:ascii="Arial" w:cs="Arial" w:eastAsia="Arial" w:hAnsi="Arial"/>
                <w:sz w:val="27"/>
                <w:szCs w:val="27"/>
                <w:b w:val="1"/>
                <w:bCs w:val="1"/>
                <w:color w:val="auto"/>
                <w:vertAlign w:val="superscript"/>
              </w:rPr>
              <w:t>p</w:t>
            </w:r>
          </w:p>
        </w:tc>
        <w:tc>
          <w:tcPr>
            <w:tcW w:w="520" w:type="dxa"/>
            <w:vAlign w:val="bottom"/>
            <w:gridSpan w:val="2"/>
          </w:tcPr>
          <w:p>
            <w:pPr>
              <w:jc w:val="center"/>
              <w:spacing w:after="0"/>
              <w:rPr>
                <w:sz w:val="20"/>
                <w:szCs w:val="20"/>
                <w:color w:val="auto"/>
              </w:rPr>
            </w:pPr>
            <w:r>
              <w:rPr>
                <w:rFonts w:ascii="Arial" w:cs="Arial" w:eastAsia="Arial" w:hAnsi="Arial"/>
                <w:sz w:val="20"/>
                <w:szCs w:val="20"/>
                <w:color w:val="auto"/>
                <w:w w:val="92"/>
              </w:rPr>
              <w:t>2</w:t>
            </w:r>
            <w:r>
              <w:rPr>
                <w:rFonts w:ascii="Arial" w:cs="Arial" w:eastAsia="Arial" w:hAnsi="Arial"/>
                <w:sz w:val="27"/>
                <w:szCs w:val="27"/>
                <w:b w:val="1"/>
                <w:bCs w:val="1"/>
                <w:color w:val="auto"/>
                <w:w w:val="92"/>
                <w:vertAlign w:val="superscript"/>
              </w:rPr>
              <w:t>p</w:t>
            </w:r>
            <w:r>
              <w:rPr>
                <w:rFonts w:ascii="Arial" w:cs="Arial" w:eastAsia="Arial" w:hAnsi="Arial"/>
                <w:sz w:val="20"/>
                <w:szCs w:val="20"/>
                <w:color w:val="auto"/>
                <w:w w:val="92"/>
              </w:rPr>
              <w:t xml:space="preserve"> − 1</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
        </w:trPr>
        <w:tc>
          <w:tcPr>
            <w:tcW w:w="1620" w:type="dxa"/>
            <w:vAlign w:val="bottom"/>
            <w:vMerge w:val="continue"/>
          </w:tcPr>
          <w:p>
            <w:pPr>
              <w:spacing w:after="0"/>
              <w:rPr>
                <w:sz w:val="3"/>
                <w:szCs w:val="3"/>
                <w:color w:val="auto"/>
              </w:rPr>
            </w:pPr>
          </w:p>
        </w:tc>
        <w:tc>
          <w:tcPr>
            <w:tcW w:w="34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280" w:type="dxa"/>
            <w:vAlign w:val="bottom"/>
            <w:vMerge w:val="restart"/>
          </w:tcPr>
          <w:p>
            <w:pPr>
              <w:spacing w:after="0" w:line="118" w:lineRule="exact"/>
              <w:rPr>
                <w:sz w:val="20"/>
                <w:szCs w:val="20"/>
                <w:color w:val="auto"/>
              </w:rPr>
            </w:pPr>
            <w:r>
              <w:rPr>
                <w:rFonts w:ascii="Arial" w:cs="Arial" w:eastAsia="Arial" w:hAnsi="Arial"/>
                <w:sz w:val="13"/>
                <w:szCs w:val="13"/>
                <w:b w:val="1"/>
                <w:bCs w:val="1"/>
                <w:color w:val="auto"/>
              </w:rPr>
              <w:t>h/</w:t>
            </w:r>
            <w:r>
              <w:rPr>
                <w:rFonts w:ascii="Arial" w:cs="Arial" w:eastAsia="Arial" w:hAnsi="Arial"/>
                <w:sz w:val="13"/>
                <w:szCs w:val="13"/>
                <w:b w:val="1"/>
                <w:bCs w:val="1"/>
                <w:i w:val="1"/>
                <w:iCs w:val="1"/>
                <w:color w:val="auto"/>
              </w:rPr>
              <w:t>2</w:t>
            </w:r>
          </w:p>
        </w:tc>
        <w:tc>
          <w:tcPr>
            <w:tcW w:w="620" w:type="dxa"/>
            <w:vAlign w:val="bottom"/>
            <w:gridSpan w:val="2"/>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0" w:type="dxa"/>
            <w:vAlign w:val="bottom"/>
            <w:gridSpan w:val="2"/>
            <w:vMerge w:val="continue"/>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gridSpan w:val="3"/>
            <w:vMerge w:val="restart"/>
          </w:tcPr>
          <w:p>
            <w:pPr>
              <w:spacing w:after="0" w:line="304" w:lineRule="exact"/>
              <w:rPr>
                <w:sz w:val="20"/>
                <w:szCs w:val="20"/>
                <w:color w:val="auto"/>
              </w:rPr>
            </w:pPr>
            <w:r>
              <w:rPr>
                <w:rFonts w:ascii="Arial" w:cs="Arial" w:eastAsia="Arial" w:hAnsi="Arial"/>
                <w:sz w:val="20"/>
                <w:szCs w:val="20"/>
                <w:color w:val="auto"/>
                <w:w w:val="81"/>
              </w:rPr>
              <w:t>2</w:t>
            </w:r>
            <w:r>
              <w:rPr>
                <w:rFonts w:ascii="Arial" w:cs="Arial" w:eastAsia="Arial" w:hAnsi="Arial"/>
                <w:sz w:val="27"/>
                <w:szCs w:val="27"/>
                <w:b w:val="1"/>
                <w:bCs w:val="1"/>
                <w:color w:val="auto"/>
                <w:w w:val="81"/>
                <w:vertAlign w:val="superscript"/>
              </w:rPr>
              <w:t>p</w:t>
            </w:r>
          </w:p>
        </w:tc>
        <w:tc>
          <w:tcPr>
            <w:tcW w:w="700" w:type="dxa"/>
            <w:vAlign w:val="bottom"/>
            <w:gridSpan w:val="3"/>
            <w:vMerge w:val="continue"/>
          </w:tcPr>
          <w:p>
            <w:pPr>
              <w:spacing w:after="0"/>
              <w:rPr>
                <w:sz w:val="3"/>
                <w:szCs w:val="3"/>
                <w:color w:val="auto"/>
              </w:rPr>
            </w:pPr>
          </w:p>
        </w:tc>
        <w:tc>
          <w:tcPr>
            <w:tcW w:w="520" w:type="dxa"/>
            <w:vAlign w:val="bottom"/>
            <w:gridSpan w:val="2"/>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4"/>
        </w:trPr>
        <w:tc>
          <w:tcPr>
            <w:tcW w:w="1620" w:type="dxa"/>
            <w:vAlign w:val="bottom"/>
          </w:tcPr>
          <w:p>
            <w:pPr>
              <w:spacing w:after="0"/>
              <w:rPr>
                <w:sz w:val="24"/>
                <w:szCs w:val="24"/>
                <w:color w:val="auto"/>
              </w:rPr>
            </w:pPr>
          </w:p>
        </w:tc>
        <w:tc>
          <w:tcPr>
            <w:tcW w:w="34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vMerge w:val="continue"/>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gridSpan w:val="3"/>
            <w:vMerge w:val="continue"/>
          </w:tcPr>
          <w:p>
            <w:pPr>
              <w:spacing w:after="0"/>
              <w:rPr>
                <w:sz w:val="24"/>
                <w:szCs w:val="24"/>
                <w:color w:val="auto"/>
              </w:rPr>
            </w:pPr>
          </w:p>
        </w:tc>
        <w:tc>
          <w:tcPr>
            <w:tcW w:w="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60" w:type="dxa"/>
            <w:vAlign w:val="bottom"/>
          </w:tcPr>
          <w:p>
            <w:pPr>
              <w:jc w:val="center"/>
              <w:spacing w:after="0" w:line="294" w:lineRule="exact"/>
              <w:rPr>
                <w:sz w:val="20"/>
                <w:szCs w:val="20"/>
                <w:color w:val="auto"/>
              </w:rPr>
            </w:pPr>
            <w:r>
              <w:rPr>
                <w:rFonts w:ascii="Arial" w:cs="Arial" w:eastAsia="Arial" w:hAnsi="Arial"/>
                <w:sz w:val="20"/>
                <w:szCs w:val="20"/>
                <w:color w:val="auto"/>
                <w:w w:val="81"/>
              </w:rPr>
              <w:t>2</w:t>
            </w:r>
            <w:r>
              <w:rPr>
                <w:rFonts w:ascii="Arial" w:cs="Arial" w:eastAsia="Arial" w:hAnsi="Arial"/>
                <w:sz w:val="27"/>
                <w:szCs w:val="27"/>
                <w:b w:val="1"/>
                <w:bCs w:val="1"/>
                <w:color w:val="auto"/>
                <w:w w:val="81"/>
                <w:vertAlign w:val="superscript"/>
              </w:rPr>
              <w:t>p</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1620" w:type="dxa"/>
            <w:vAlign w:val="bottom"/>
          </w:tcPr>
          <w:p>
            <w:pPr>
              <w:spacing w:after="0" w:line="197" w:lineRule="exact"/>
              <w:rPr>
                <w:sz w:val="20"/>
                <w:szCs w:val="20"/>
                <w:color w:val="auto"/>
              </w:rPr>
            </w:pPr>
            <w:r>
              <w:rPr>
                <w:rFonts w:ascii="Arial" w:cs="Arial" w:eastAsia="Arial" w:hAnsi="Arial"/>
                <w:sz w:val="20"/>
                <w:szCs w:val="20"/>
                <w:b w:val="1"/>
                <w:bCs w:val="1"/>
                <w:color w:val="auto"/>
              </w:rPr>
              <w:t>так что</w:t>
            </w:r>
          </w:p>
        </w:tc>
        <w:tc>
          <w:tcPr>
            <w:tcW w:w="3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00" w:type="dxa"/>
            <w:vAlign w:val="bottom"/>
            <w:gridSpan w:val="2"/>
            <w:vMerge w:val="restart"/>
          </w:tcPr>
          <w:p>
            <w:pPr>
              <w:jc w:val="center"/>
              <w:spacing w:after="0"/>
              <w:rPr>
                <w:sz w:val="20"/>
                <w:szCs w:val="20"/>
                <w:color w:val="auto"/>
              </w:rPr>
            </w:pPr>
            <w:r>
              <w:rPr>
                <w:rFonts w:ascii="Arial" w:cs="Arial" w:eastAsia="Arial" w:hAnsi="Arial"/>
                <w:sz w:val="20"/>
                <w:szCs w:val="20"/>
                <w:color w:val="auto"/>
                <w:w w:val="81"/>
              </w:rPr>
              <w:t>2</w:t>
            </w:r>
            <w:r>
              <w:rPr>
                <w:rFonts w:ascii="Arial" w:cs="Arial" w:eastAsia="Arial" w:hAnsi="Arial"/>
                <w:sz w:val="27"/>
                <w:szCs w:val="27"/>
                <w:b w:val="1"/>
                <w:bCs w:val="1"/>
                <w:color w:val="auto"/>
                <w:w w:val="81"/>
                <w:vertAlign w:val="superscript"/>
              </w:rPr>
              <w:t>p</w:t>
            </w:r>
          </w:p>
        </w:tc>
        <w:tc>
          <w:tcPr>
            <w:tcW w:w="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760" w:type="dxa"/>
            <w:vAlign w:val="bottom"/>
            <w:gridSpan w:val="5"/>
            <w:vMerge w:val="restart"/>
          </w:tcPr>
          <w:p>
            <w:pPr>
              <w:spacing w:after="0" w:line="407" w:lineRule="exact"/>
              <w:rPr>
                <w:sz w:val="20"/>
                <w:szCs w:val="20"/>
                <w:color w:val="auto"/>
              </w:rPr>
            </w:pPr>
            <w:r>
              <w:rPr>
                <w:rFonts w:ascii="Arial" w:cs="Arial" w:eastAsia="Arial" w:hAnsi="Arial"/>
                <w:sz w:val="39"/>
                <w:szCs w:val="39"/>
                <w:color w:val="auto"/>
                <w:vertAlign w:val="superscript"/>
              </w:rPr>
              <w:t>I</w:t>
            </w:r>
            <w:r>
              <w:rPr>
                <w:rFonts w:ascii="Arial" w:cs="Arial" w:eastAsia="Arial" w:hAnsi="Arial"/>
                <w:sz w:val="14"/>
                <w:szCs w:val="14"/>
                <w:b w:val="1"/>
                <w:bCs w:val="1"/>
                <w:color w:val="auto"/>
              </w:rPr>
              <w:t xml:space="preserve">h </w:t>
            </w:r>
            <w:r>
              <w:rPr>
                <w:rFonts w:ascii="Arial" w:cs="Arial" w:eastAsia="Arial" w:hAnsi="Arial"/>
                <w:sz w:val="19"/>
                <w:szCs w:val="19"/>
                <w:color w:val="auto"/>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perscript"/>
              </w:rPr>
              <w:t>I</w:t>
            </w:r>
            <w:r>
              <w:rPr>
                <w:rFonts w:ascii="Arial" w:cs="Arial" w:eastAsia="Arial" w:hAnsi="Arial"/>
                <w:sz w:val="14"/>
                <w:szCs w:val="14"/>
                <w:b w:val="1"/>
                <w:bCs w:val="1"/>
                <w:color w:val="auto"/>
              </w:rPr>
              <w:t>h/</w:t>
            </w:r>
            <w:r>
              <w:rPr>
                <w:rFonts w:ascii="Arial" w:cs="Arial" w:eastAsia="Arial" w:hAnsi="Arial"/>
                <w:sz w:val="14"/>
                <w:szCs w:val="14"/>
                <w:b w:val="1"/>
                <w:bCs w:val="1"/>
                <w:i w:val="1"/>
                <w:iCs w:val="1"/>
                <w:color w:val="auto"/>
              </w:rPr>
              <w:t>2</w:t>
            </w: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1"/>
        </w:trPr>
        <w:tc>
          <w:tcPr>
            <w:tcW w:w="162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gridSpan w:val="2"/>
            <w:vMerge w:val="restart"/>
          </w:tcPr>
          <w:p>
            <w:pPr>
              <w:ind w:left="140"/>
              <w:spacing w:after="0" w:line="229" w:lineRule="exact"/>
              <w:rPr>
                <w:sz w:val="20"/>
                <w:szCs w:val="20"/>
                <w:color w:val="auto"/>
              </w:rPr>
            </w:pPr>
            <w:r>
              <w:rPr>
                <w:rFonts w:ascii="Arial" w:cs="Arial" w:eastAsia="Arial" w:hAnsi="Arial"/>
                <w:sz w:val="20"/>
                <w:szCs w:val="20"/>
                <w:color w:val="auto"/>
              </w:rPr>
              <w:t>C =</w:t>
            </w:r>
          </w:p>
        </w:tc>
        <w:tc>
          <w:tcPr>
            <w:tcW w:w="500" w:type="dxa"/>
            <w:vAlign w:val="bottom"/>
            <w:tcBorders>
              <w:bottom w:val="single" w:sz="8" w:color="auto"/>
            </w:tcBorders>
            <w:gridSpan w:val="2"/>
            <w:vMerge w:val="continue"/>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220" w:type="dxa"/>
            <w:vAlign w:val="bottom"/>
            <w:gridSpan w:val="3"/>
            <w:vMerge w:val="restart"/>
          </w:tcPr>
          <w:p>
            <w:pPr>
              <w:jc w:val="right"/>
              <w:spacing w:after="0"/>
              <w:rPr>
                <w:sz w:val="20"/>
                <w:szCs w:val="20"/>
                <w:color w:val="auto"/>
              </w:rPr>
            </w:pPr>
            <w:r>
              <w:rPr>
                <w:rFonts w:ascii="Arial" w:cs="Arial" w:eastAsia="Arial" w:hAnsi="Arial"/>
                <w:sz w:val="20"/>
                <w:szCs w:val="20"/>
                <w:color w:val="auto"/>
              </w:rPr>
              <w:t>·</w:t>
            </w:r>
          </w:p>
        </w:tc>
        <w:tc>
          <w:tcPr>
            <w:tcW w:w="760" w:type="dxa"/>
            <w:vAlign w:val="bottom"/>
            <w:tcBorders>
              <w:bottom w:val="single" w:sz="8" w:color="auto"/>
            </w:tcBorders>
            <w:gridSpan w:val="5"/>
            <w:vMerge w:val="continue"/>
          </w:tcPr>
          <w:p>
            <w:pPr>
              <w:spacing w:after="0"/>
              <w:rPr>
                <w:sz w:val="18"/>
                <w:szCs w:val="18"/>
                <w:color w:val="auto"/>
              </w:rPr>
            </w:pPr>
          </w:p>
        </w:tc>
        <w:tc>
          <w:tcPr>
            <w:tcW w:w="1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20"/>
        </w:trPr>
        <w:tc>
          <w:tcPr>
            <w:tcW w:w="16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0" w:type="dxa"/>
            <w:vAlign w:val="bottom"/>
            <w:gridSpan w:val="2"/>
            <w:vMerge w:val="continue"/>
          </w:tcPr>
          <w:p>
            <w:pPr>
              <w:spacing w:after="0"/>
              <w:rPr>
                <w:sz w:val="24"/>
                <w:szCs w:val="24"/>
                <w:color w:val="auto"/>
              </w:rPr>
            </w:pPr>
          </w:p>
        </w:tc>
        <w:tc>
          <w:tcPr>
            <w:tcW w:w="520" w:type="dxa"/>
            <w:vAlign w:val="bottom"/>
            <w:gridSpan w:val="3"/>
          </w:tcPr>
          <w:p>
            <w:pPr>
              <w:jc w:val="center"/>
              <w:spacing w:after="0"/>
              <w:rPr>
                <w:sz w:val="20"/>
                <w:szCs w:val="20"/>
                <w:color w:val="auto"/>
              </w:rPr>
            </w:pPr>
            <w:r>
              <w:rPr>
                <w:rFonts w:ascii="Arial" w:cs="Arial" w:eastAsia="Arial" w:hAnsi="Arial"/>
                <w:sz w:val="20"/>
                <w:szCs w:val="20"/>
                <w:color w:val="auto"/>
                <w:w w:val="92"/>
              </w:rPr>
              <w:t>2</w:t>
            </w:r>
            <w:r>
              <w:rPr>
                <w:rFonts w:ascii="Arial" w:cs="Arial" w:eastAsia="Arial" w:hAnsi="Arial"/>
                <w:sz w:val="27"/>
                <w:szCs w:val="27"/>
                <w:b w:val="1"/>
                <w:bCs w:val="1"/>
                <w:color w:val="auto"/>
                <w:w w:val="92"/>
                <w:vertAlign w:val="superscript"/>
              </w:rPr>
              <w:t>p</w:t>
            </w:r>
            <w:r>
              <w:rPr>
                <w:rFonts w:ascii="Arial" w:cs="Arial" w:eastAsia="Arial" w:hAnsi="Arial"/>
                <w:sz w:val="20"/>
                <w:szCs w:val="20"/>
                <w:color w:val="auto"/>
                <w:w w:val="92"/>
              </w:rPr>
              <w:t xml:space="preserve"> − 1</w:t>
            </w:r>
          </w:p>
        </w:tc>
        <w:tc>
          <w:tcPr>
            <w:tcW w:w="220" w:type="dxa"/>
            <w:vAlign w:val="bottom"/>
            <w:gridSpan w:val="3"/>
            <w:vMerge w:val="continue"/>
          </w:tcPr>
          <w:p>
            <w:pPr>
              <w:spacing w:after="0"/>
              <w:rPr>
                <w:sz w:val="24"/>
                <w:szCs w:val="24"/>
                <w:color w:val="auto"/>
              </w:rPr>
            </w:pPr>
          </w:p>
        </w:tc>
        <w:tc>
          <w:tcPr>
            <w:tcW w:w="200" w:type="dxa"/>
            <w:vAlign w:val="bottom"/>
            <w:gridSpan w:val="3"/>
          </w:tcPr>
          <w:p>
            <w:pPr>
              <w:spacing w:after="0"/>
              <w:rPr>
                <w:sz w:val="24"/>
                <w:szCs w:val="24"/>
                <w:color w:val="auto"/>
              </w:rPr>
            </w:pPr>
          </w:p>
        </w:tc>
        <w:tc>
          <w:tcPr>
            <w:tcW w:w="540" w:type="dxa"/>
            <w:vAlign w:val="bottom"/>
          </w:tcPr>
          <w:p>
            <w:pPr>
              <w:ind w:left="60"/>
              <w:spacing w:after="0" w:line="304"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perscript"/>
              </w:rPr>
              <w:t>p</w:t>
            </w:r>
          </w:p>
        </w:tc>
        <w:tc>
          <w:tcPr>
            <w:tcW w:w="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6"/>
        <w:spacing w:after="0" w:line="204"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2730500</wp:posOffset>
                </wp:positionH>
                <wp:positionV relativeFrom="paragraph">
                  <wp:posOffset>-694055</wp:posOffset>
                </wp:positionV>
                <wp:extent cx="339725"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972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pt,-54.6499pt" to="241.75pt,-54.6499pt" o:allowincell="f" strokecolor="#000000" strokeweight="0.4799pt"/>
            </w:pict>
          </mc:Fallback>
        </mc:AlternateContent>
        <w:t xml:space="preserve">Зная константу </w:t>
      </w:r>
      <w:r>
        <w:rPr>
          <w:rFonts w:ascii="Arial" w:cs="Arial" w:eastAsia="Arial" w:hAnsi="Arial"/>
          <w:sz w:val="20"/>
          <w:szCs w:val="20"/>
          <w:color w:val="auto"/>
        </w:rPr>
        <w:t>C</w:t>
      </w:r>
      <w:r>
        <w:rPr>
          <w:rFonts w:ascii="Arial" w:cs="Arial" w:eastAsia="Arial" w:hAnsi="Arial"/>
          <w:sz w:val="20"/>
          <w:szCs w:val="20"/>
          <w:b w:val="1"/>
          <w:bCs w:val="1"/>
          <w:color w:val="auto"/>
        </w:rPr>
        <w:t xml:space="preserve">, можно уже находить оценку погрешности расчитан-ных решений </w:t>
      </w:r>
      <w:r>
        <w:rPr>
          <w:rFonts w:ascii="Arial" w:cs="Arial" w:eastAsia="Arial" w:hAnsi="Arial"/>
          <w:sz w:val="20"/>
          <w:szCs w:val="20"/>
          <w:color w:val="auto"/>
        </w:rPr>
        <w:t>I</w:t>
      </w:r>
      <w:r>
        <w:rPr>
          <w:rFonts w:ascii="Arial" w:cs="Arial" w:eastAsia="Arial" w:hAnsi="Arial"/>
          <w:sz w:val="27"/>
          <w:szCs w:val="27"/>
          <w:b w:val="1"/>
          <w:bCs w:val="1"/>
          <w:color w:val="auto"/>
          <w:vertAlign w:val="subscript"/>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7"/>
          <w:szCs w:val="27"/>
          <w:b w:val="1"/>
          <w:bCs w:val="1"/>
          <w:color w:val="auto"/>
          <w:vertAlign w:val="subscript"/>
        </w:rPr>
        <w:t>h/</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или любых других</w:t>
      </w:r>
    </w:p>
    <w:p>
      <w:pPr>
        <w:sectPr>
          <w:pgSz w:w="7940" w:h="11906" w:orient="portrait"/>
          <w:cols w:equalWidth="0" w:num="1">
            <w:col w:w="6466"/>
          </w:cols>
          <w:pgMar w:left="874" w:top="940" w:right="600" w:bottom="733" w:gutter="0" w:footer="0" w:header="0"/>
        </w:sectPr>
      </w:pPr>
    </w:p>
    <w:bookmarkStart w:id="115" w:name="page116"/>
    <w:bookmarkEnd w:id="115"/>
    <w:tbl>
      <w:tblPr>
        <w:tblLayout w:type="fixed"/>
        <w:tblInd w:w="0" w:type="dxa"/>
        <w:tblCellMar>
          <w:top w:w="0" w:type="dxa"/>
          <w:left w:w="0" w:type="dxa"/>
          <w:bottom w:w="0" w:type="dxa"/>
          <w:right w:w="0" w:type="dxa"/>
        </w:tblCellMar>
      </w:tblPr>
      <w:tr>
        <w:trPr>
          <w:trHeight w:val="230"/>
        </w:trPr>
        <w:tc>
          <w:tcPr>
            <w:tcW w:w="5160" w:type="dxa"/>
            <w:vAlign w:val="bottom"/>
          </w:tcPr>
          <w:p>
            <w:pPr>
              <w:spacing w:after="0" w:line="229" w:lineRule="exact"/>
              <w:rPr>
                <w:sz w:val="20"/>
                <w:szCs w:val="20"/>
                <w:color w:val="auto"/>
              </w:rPr>
            </w:pPr>
            <w:r>
              <w:rPr>
                <w:rFonts w:ascii="Arial" w:cs="Arial" w:eastAsia="Arial" w:hAnsi="Arial"/>
                <w:sz w:val="20"/>
                <w:szCs w:val="20"/>
                <w:color w:val="auto"/>
              </w:rPr>
              <w:t>2.7.  Правило Рунге для оценки погрешности</w:t>
            </w:r>
          </w:p>
        </w:tc>
        <w:tc>
          <w:tcPr>
            <w:tcW w:w="13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115</w:t>
            </w:r>
          </w:p>
        </w:tc>
      </w:tr>
    </w:tbl>
    <w:p>
      <w:pPr>
        <w:spacing w:after="0" w:line="234" w:lineRule="exact"/>
        <w:rPr>
          <w:sz w:val="20"/>
          <w:szCs w:val="20"/>
          <w:color w:val="auto"/>
        </w:rPr>
      </w:pPr>
    </w:p>
    <w:p>
      <w:pPr>
        <w:spacing w:after="0"/>
        <w:rPr>
          <w:sz w:val="20"/>
          <w:szCs w:val="20"/>
          <w:color w:val="auto"/>
        </w:rPr>
      </w:pPr>
      <w:r>
        <w:rPr>
          <w:rFonts w:ascii="Arial" w:cs="Arial" w:eastAsia="Arial" w:hAnsi="Arial"/>
          <w:sz w:val="29"/>
          <w:szCs w:val="29"/>
          <w:color w:val="auto"/>
        </w:rPr>
        <w:t>Литература к Главе 2</w:t>
      </w:r>
    </w:p>
    <w:p>
      <w:pPr>
        <w:spacing w:after="0" w:line="162"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Основная</w:t>
      </w:r>
    </w:p>
    <w:p>
      <w:pPr>
        <w:spacing w:after="0" w:line="172" w:lineRule="exact"/>
        <w:rPr>
          <w:sz w:val="20"/>
          <w:szCs w:val="20"/>
          <w:color w:val="auto"/>
        </w:rPr>
      </w:pPr>
    </w:p>
    <w:p>
      <w:pPr>
        <w:jc w:val="both"/>
        <w:ind w:left="380" w:hanging="278"/>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Барахнин В.Б., Шапеев В.П. Введение в численный анализ. – Санкт-Петербург–Москва– Краснодар: Лань, 2005.</w:t>
      </w:r>
    </w:p>
    <w:p>
      <w:pPr>
        <w:spacing w:after="0" w:line="88"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Бабенко К.И. Основы численного анализа. – Москва: Наука, 1986.</w:t>
      </w:r>
    </w:p>
    <w:p>
      <w:pPr>
        <w:spacing w:after="0" w:line="84"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Жидков Н.П., Кобельков Г.М. Численные методы.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Бином, 2003, а также другие издания этой книги.</w:t>
      </w:r>
    </w:p>
    <w:p>
      <w:pPr>
        <w:spacing w:after="0" w:line="116" w:lineRule="exact"/>
        <w:rPr>
          <w:rFonts w:ascii="Arial" w:cs="Arial" w:eastAsia="Arial" w:hAnsi="Arial"/>
          <w:sz w:val="16"/>
          <w:szCs w:val="16"/>
          <w:b w:val="1"/>
          <w:bCs w:val="1"/>
          <w:color w:val="auto"/>
        </w:rPr>
      </w:pPr>
    </w:p>
    <w:p>
      <w:pPr>
        <w:jc w:val="both"/>
        <w:ind w:left="380" w:hanging="278"/>
        <w:spacing w:after="0" w:line="222"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Корнев А.А., Чижонков Е.В. Численные методы. Реше-ния задач и упражнения. – Москва: Дрофа, 2008.</w:t>
      </w:r>
    </w:p>
    <w:p>
      <w:pPr>
        <w:spacing w:after="0" w:line="112"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Березин И.С., Жидков Н.П. Методы вычислений. Т. 1–2. – Москва: Наука, 1966.</w:t>
      </w:r>
    </w:p>
    <w:p>
      <w:pPr>
        <w:spacing w:after="0" w:line="111"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Вержбицкий В.М. Численные методы. Части 1–2. – Москва: ¾Оникс 21 век¿, 2005.</w:t>
      </w:r>
    </w:p>
    <w:p>
      <w:pPr>
        <w:spacing w:after="0" w:line="85"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Волков Е.А. Численные методы. – Москва: Наука, 1987.</w:t>
      </w:r>
    </w:p>
    <w:p>
      <w:pPr>
        <w:spacing w:after="0" w:line="84"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Гельфонд А.О. Исчисление конечных разностей. – Москва: Наука, 1967.</w:t>
      </w:r>
    </w:p>
    <w:p>
      <w:pPr>
        <w:spacing w:after="0" w:line="87"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Гончаров  В.Л.  Теория  интерполирования  и  приближения  функций.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ГИТТЛ, 1954.</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Даугавет И.К. Введение в теорию приближения функций. – Ленинград: Из-дательство Ленинградского университета, 1977.</w:t>
      </w:r>
    </w:p>
    <w:p>
      <w:pPr>
        <w:spacing w:after="0" w:line="85"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Демидович Б.П., Марон А.А. Основы вычислительной математики.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1970.</w:t>
      </w:r>
    </w:p>
    <w:p>
      <w:pPr>
        <w:spacing w:after="0" w:line="116" w:lineRule="exact"/>
        <w:rPr>
          <w:rFonts w:ascii="Arial" w:cs="Arial" w:eastAsia="Arial" w:hAnsi="Arial"/>
          <w:sz w:val="16"/>
          <w:szCs w:val="16"/>
          <w:b w:val="1"/>
          <w:bCs w:val="1"/>
          <w:color w:val="auto"/>
        </w:rPr>
      </w:pPr>
    </w:p>
    <w:p>
      <w:pPr>
        <w:jc w:val="both"/>
        <w:ind w:left="380" w:hanging="362"/>
        <w:spacing w:after="0" w:line="222"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Завьялов Ю.С., Квасов Б.И., Мирошниченко В.Л. Методы сплайн-функций. – Москва: Наука, 1980.</w:t>
      </w:r>
    </w:p>
    <w:p>
      <w:pPr>
        <w:spacing w:after="0" w:line="86"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Калиткин Н.Н. Численные методы. – Москва: Наука, 1978.</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Канторович Л.В., Акилов Г.П. Функциональный анализ. – Москва: Наука, 1984.</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Кобков В.В., Шокин Ю.И. Сплайн-функции в численном анализе. – Ново-сибирск: Издательство НГУ, 1983.</w:t>
      </w:r>
    </w:p>
    <w:p>
      <w:pPr>
        <w:spacing w:after="0" w:line="88"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Коллатц  Л. Функциональный  анализ  и  вычислительная  математика.  –</w:t>
      </w:r>
    </w:p>
    <w:p>
      <w:pPr>
        <w:spacing w:after="0" w:line="3"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Мир, 1969.</w:t>
      </w:r>
    </w:p>
    <w:p>
      <w:pPr>
        <w:spacing w:after="0" w:line="113"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Кострикин А.Н. Введение в алгебру. Часть 1. Основы алгебры. – Москва: Физматлит, 2001.</w:t>
      </w:r>
    </w:p>
    <w:p>
      <w:pPr>
        <w:spacing w:after="0" w:line="85"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Кронрод А.С. Узлы и веса квадратурных формул. – Москва: Наука, 1964.</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А.Н. Лекции о приближённых вычислениях. – Москва: ГИТТЛ, 1954, а также более ранние издания.</w:t>
      </w:r>
    </w:p>
    <w:p>
      <w:pPr>
        <w:spacing w:after="0" w:line="117" w:lineRule="exact"/>
        <w:rPr>
          <w:rFonts w:ascii="Arial" w:cs="Arial" w:eastAsia="Arial" w:hAnsi="Arial"/>
          <w:sz w:val="16"/>
          <w:szCs w:val="16"/>
          <w:b w:val="1"/>
          <w:bCs w:val="1"/>
          <w:color w:val="auto"/>
        </w:rPr>
      </w:pPr>
    </w:p>
    <w:p>
      <w:pPr>
        <w:jc w:val="both"/>
        <w:ind w:left="380" w:hanging="362"/>
        <w:spacing w:after="0" w:line="222"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В.И., Бобков В.В., Монастырный П.И. Вычислительные методы. Т. 1–2. – Москва: Наука, 1976.</w:t>
      </w:r>
    </w:p>
    <w:p>
      <w:pPr>
        <w:spacing w:after="0" w:line="118" w:lineRule="exact"/>
        <w:rPr>
          <w:rFonts w:ascii="Arial" w:cs="Arial" w:eastAsia="Arial" w:hAnsi="Arial"/>
          <w:sz w:val="16"/>
          <w:szCs w:val="16"/>
          <w:b w:val="1"/>
          <w:bCs w:val="1"/>
          <w:color w:val="auto"/>
        </w:rPr>
      </w:pPr>
    </w:p>
    <w:p>
      <w:pPr>
        <w:jc w:val="both"/>
        <w:ind w:left="380" w:hanging="362"/>
        <w:spacing w:after="0" w:line="222" w:lineRule="auto"/>
        <w:tabs>
          <w:tab w:leader="none" w:pos="380" w:val="left"/>
        </w:tabs>
        <w:numPr>
          <w:ilvl w:val="0"/>
          <w:numId w:val="75"/>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В.И., Шульгина Л.Т. Справочная книга по численному интегриро-ванию. – Москва: Наука, 1966.</w:t>
      </w:r>
    </w:p>
    <w:p>
      <w:pPr>
        <w:sectPr>
          <w:pgSz w:w="7940" w:h="11906" w:orient="portrait"/>
          <w:cols w:equalWidth="0" w:num="1">
            <w:col w:w="6460"/>
          </w:cols>
          <w:pgMar w:left="880" w:top="928" w:right="600" w:bottom="766" w:gutter="0" w:footer="0" w:header="0"/>
        </w:sectPr>
      </w:pPr>
    </w:p>
    <w:bookmarkStart w:id="116" w:name="page117"/>
    <w:bookmarkEnd w:id="116"/>
    <w:p>
      <w:pPr>
        <w:spacing w:after="0" w:line="239" w:lineRule="auto"/>
        <w:tabs>
          <w:tab w:leader="none" w:pos="3620" w:val="left"/>
        </w:tabs>
        <w:rPr>
          <w:sz w:val="20"/>
          <w:szCs w:val="20"/>
          <w:color w:val="auto"/>
        </w:rPr>
      </w:pPr>
      <w:r>
        <w:rPr>
          <w:rFonts w:ascii="Arial" w:cs="Arial" w:eastAsia="Arial" w:hAnsi="Arial"/>
          <w:sz w:val="19"/>
          <w:szCs w:val="19"/>
          <w:b w:val="1"/>
          <w:bCs w:val="1"/>
          <w:color w:val="auto"/>
        </w:rPr>
        <w:t>116</w:t>
      </w:r>
      <w:r>
        <w:rPr>
          <w:sz w:val="20"/>
          <w:szCs w:val="20"/>
          <w:color w:val="auto"/>
        </w:rPr>
        <w:tab/>
      </w:r>
      <w:r>
        <w:rPr>
          <w:rFonts w:ascii="Arial" w:cs="Arial" w:eastAsia="Arial" w:hAnsi="Arial"/>
          <w:sz w:val="19"/>
          <w:szCs w:val="19"/>
          <w:color w:val="auto"/>
        </w:rPr>
        <w:t>2.  Численные методы анализа</w:t>
      </w:r>
    </w:p>
    <w:p>
      <w:pPr>
        <w:sectPr>
          <w:pgSz w:w="7940" w:h="11906" w:orient="portrait"/>
          <w:cols w:equalWidth="0" w:num="1">
            <w:col w:w="6460"/>
          </w:cols>
          <w:pgMar w:left="880" w:top="940" w:right="600" w:bottom="766" w:gutter="0" w:footer="0" w:header="0"/>
        </w:sectPr>
      </w:pPr>
    </w:p>
    <w:p>
      <w:pPr>
        <w:spacing w:after="0" w:line="366" w:lineRule="exact"/>
        <w:rPr>
          <w:sz w:val="20"/>
          <w:szCs w:val="20"/>
          <w:color w:val="auto"/>
        </w:rPr>
      </w:pPr>
    </w:p>
    <w:p>
      <w:pPr>
        <w:jc w:val="both"/>
        <w:ind w:left="362" w:hanging="362"/>
        <w:spacing w:after="0" w:line="239"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Кунц К.С. Численный анализ. – Киев: Техника, 1964.</w:t>
      </w:r>
    </w:p>
    <w:p>
      <w:pPr>
        <w:spacing w:after="0" w:line="122" w:lineRule="exact"/>
        <w:rPr>
          <w:rFonts w:ascii="Arial" w:cs="Arial" w:eastAsia="Arial" w:hAnsi="Arial"/>
          <w:sz w:val="16"/>
          <w:szCs w:val="16"/>
          <w:b w:val="1"/>
          <w:bCs w:val="1"/>
          <w:color w:val="auto"/>
        </w:rPr>
      </w:pPr>
    </w:p>
    <w:p>
      <w:pPr>
        <w:jc w:val="both"/>
        <w:ind w:left="362" w:right="20" w:hanging="362"/>
        <w:spacing w:after="0" w:line="222"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Люстерник Л.А., Червоненкис О.А., Янпольский А.Р. Математический анализ. Вычисление элементарных функций. – Москва: ГИФМЛ, 1963.</w:t>
      </w:r>
    </w:p>
    <w:p>
      <w:pPr>
        <w:spacing w:after="0" w:line="120"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Мак-Кракен Д., Дорн У. Численные методы и программирование на ФОР-ТРАНе. Москва: Мир, 1977.</w:t>
      </w:r>
    </w:p>
    <w:p>
      <w:pPr>
        <w:spacing w:after="0" w:line="120" w:lineRule="exact"/>
        <w:rPr>
          <w:rFonts w:ascii="Arial" w:cs="Arial" w:eastAsia="Arial" w:hAnsi="Arial"/>
          <w:sz w:val="16"/>
          <w:szCs w:val="16"/>
          <w:b w:val="1"/>
          <w:bCs w:val="1"/>
          <w:color w:val="auto"/>
        </w:rPr>
      </w:pPr>
    </w:p>
    <w:p>
      <w:pPr>
        <w:jc w:val="both"/>
        <w:ind w:left="362" w:hanging="362"/>
        <w:spacing w:after="0" w:line="231"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Мацокин А.М. Численный анализ. Вычислительные методы линейной алгеб-ры. Конспекты лекций для преподавания в III семестре ММФ НГУ. Ново-сибирск: НГУ, 2009–2010.</w:t>
      </w:r>
    </w:p>
    <w:p>
      <w:pPr>
        <w:spacing w:after="0" w:line="119"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Мацокин А.М., Сорокин С.Б. Численные методы. Часть 1. Численный ана-лиз. Новосибирск: НГУ, 2006.</w:t>
      </w:r>
    </w:p>
    <w:p>
      <w:pPr>
        <w:spacing w:after="0" w:line="117" w:lineRule="exact"/>
        <w:rPr>
          <w:rFonts w:ascii="Arial" w:cs="Arial" w:eastAsia="Arial" w:hAnsi="Arial"/>
          <w:sz w:val="16"/>
          <w:szCs w:val="16"/>
          <w:b w:val="1"/>
          <w:bCs w:val="1"/>
          <w:color w:val="auto"/>
        </w:rPr>
      </w:pPr>
    </w:p>
    <w:p>
      <w:pPr>
        <w:jc w:val="both"/>
        <w:ind w:left="362" w:hanging="362"/>
        <w:spacing w:after="0" w:line="224"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Миньков С.Л., Миньков Л.Л. Основы численных методов. – Томск: Изда-тельство научно-технической литературы, 2005.</w:t>
      </w:r>
    </w:p>
    <w:p>
      <w:pPr>
        <w:spacing w:after="0" w:line="117"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Мысовских И.П. Интерполяционные кубатурные формулы. – Москва: Нау-ка, 1981.</w:t>
      </w:r>
    </w:p>
    <w:p>
      <w:pPr>
        <w:spacing w:after="0" w:line="114" w:lineRule="exact"/>
        <w:rPr>
          <w:rFonts w:ascii="Arial" w:cs="Arial" w:eastAsia="Arial" w:hAnsi="Arial"/>
          <w:sz w:val="16"/>
          <w:szCs w:val="16"/>
          <w:b w:val="1"/>
          <w:bCs w:val="1"/>
          <w:color w:val="auto"/>
        </w:rPr>
      </w:pPr>
    </w:p>
    <w:p>
      <w:pPr>
        <w:jc w:val="both"/>
        <w:ind w:left="362" w:right="20" w:hanging="362"/>
        <w:spacing w:after="0" w:line="226"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Натансон И.П. Конструктивная теория функций. – Москва–Ленинград: ГИТТЛ, 1949.</w:t>
      </w:r>
    </w:p>
    <w:p>
      <w:pPr>
        <w:spacing w:after="0" w:line="88"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Никольский С.М. Квадратурные формулы. – Москва: Наука, 1988.</w:t>
      </w:r>
    </w:p>
    <w:p>
      <w:pPr>
        <w:spacing w:after="0" w:line="121"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Ортега Дж., Пул У. Введение в численные методы решения дифференци-альных уравнений. – Москва: Наука, 1986.</w:t>
      </w:r>
    </w:p>
    <w:p>
      <w:pPr>
        <w:spacing w:after="0" w:line="114" w:lineRule="exact"/>
        <w:rPr>
          <w:rFonts w:ascii="Arial" w:cs="Arial" w:eastAsia="Arial" w:hAnsi="Arial"/>
          <w:sz w:val="16"/>
          <w:szCs w:val="16"/>
          <w:b w:val="1"/>
          <w:bCs w:val="1"/>
          <w:color w:val="auto"/>
        </w:rPr>
      </w:pPr>
    </w:p>
    <w:p>
      <w:pPr>
        <w:jc w:val="both"/>
        <w:ind w:left="362" w:right="1200" w:hanging="362"/>
        <w:spacing w:after="0" w:line="226"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Самарский А.А., Гулин А.В. Численные методы. – Москва: Наука, 1989.</w:t>
      </w:r>
    </w:p>
    <w:p>
      <w:pPr>
        <w:spacing w:after="0" w:line="114"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Стефенсен И.Ф. Теория интерполяции. – Москва: Объединённое научно-техническое издательство НКТП СССР, 1935.</w:t>
      </w:r>
    </w:p>
    <w:p>
      <w:pPr>
        <w:spacing w:after="0" w:line="88"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Стечкин С.Б., Субботин Ю.Н. Сплайны в вычислительной математике. –</w:t>
      </w:r>
    </w:p>
    <w:p>
      <w:pPr>
        <w:spacing w:after="0" w:line="5"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1976.</w:t>
      </w:r>
    </w:p>
    <w:p>
      <w:pPr>
        <w:spacing w:after="0" w:line="89"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Тихонов А.Н., Арсенин В.Я. Методы решения некорректных задач. –</w:t>
      </w:r>
    </w:p>
    <w:p>
      <w:pPr>
        <w:spacing w:after="0" w:line="3"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1974.</w:t>
      </w:r>
    </w:p>
    <w:p>
      <w:pPr>
        <w:spacing w:after="0" w:line="89"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Тыртышников Е.Е. Методы численного анализа. – Москва: Академия, 2007.</w:t>
      </w:r>
    </w:p>
    <w:p>
      <w:pPr>
        <w:spacing w:after="0" w:line="119"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76"/>
        </w:numPr>
        <w:rPr>
          <w:rFonts w:ascii="Arial" w:cs="Arial" w:eastAsia="Arial" w:hAnsi="Arial"/>
          <w:sz w:val="16"/>
          <w:szCs w:val="16"/>
          <w:b w:val="1"/>
          <w:bCs w:val="1"/>
          <w:color w:val="auto"/>
        </w:rPr>
      </w:pPr>
      <w:r>
        <w:rPr>
          <w:rFonts w:ascii="Arial" w:cs="Arial" w:eastAsia="Arial" w:hAnsi="Arial"/>
          <w:sz w:val="16"/>
          <w:szCs w:val="16"/>
          <w:b w:val="1"/>
          <w:bCs w:val="1"/>
          <w:color w:val="auto"/>
        </w:rPr>
        <w:t>Фихтенгольц Г.М. Курс дифференциального и интегрального исчисления. Т. 1. Москва: Наука, 1966.</w:t>
      </w:r>
    </w:p>
    <w:p>
      <w:pPr>
        <w:spacing w:after="0" w:line="290" w:lineRule="exact"/>
        <w:rPr>
          <w:sz w:val="20"/>
          <w:szCs w:val="20"/>
          <w:color w:val="auto"/>
        </w:rPr>
      </w:pPr>
    </w:p>
    <w:p>
      <w:pPr>
        <w:ind w:left="362"/>
        <w:spacing w:after="0" w:line="239" w:lineRule="auto"/>
        <w:rPr>
          <w:sz w:val="20"/>
          <w:szCs w:val="20"/>
          <w:color w:val="auto"/>
        </w:rPr>
      </w:pPr>
      <w:r>
        <w:rPr>
          <w:rFonts w:ascii="Arial" w:cs="Arial" w:eastAsia="Arial" w:hAnsi="Arial"/>
          <w:sz w:val="20"/>
          <w:szCs w:val="20"/>
          <w:color w:val="auto"/>
        </w:rPr>
        <w:t>Дополнительная</w:t>
      </w:r>
    </w:p>
    <w:p>
      <w:pPr>
        <w:spacing w:after="0" w:line="148" w:lineRule="exact"/>
        <w:rPr>
          <w:sz w:val="20"/>
          <w:szCs w:val="20"/>
          <w:color w:val="auto"/>
        </w:rPr>
      </w:pPr>
    </w:p>
    <w:p>
      <w:pPr>
        <w:jc w:val="both"/>
        <w:ind w:left="362" w:hanging="362"/>
        <w:spacing w:after="0"/>
        <w:tabs>
          <w:tab w:leader="none" w:pos="362" w:val="left"/>
        </w:tabs>
        <w:numPr>
          <w:ilvl w:val="0"/>
          <w:numId w:val="77"/>
        </w:numPr>
        <w:rPr>
          <w:rFonts w:ascii="Arial" w:cs="Arial" w:eastAsia="Arial" w:hAnsi="Arial"/>
          <w:sz w:val="16"/>
          <w:szCs w:val="16"/>
          <w:b w:val="1"/>
          <w:bCs w:val="1"/>
          <w:color w:val="auto"/>
        </w:rPr>
      </w:pPr>
      <w:r>
        <w:rPr>
          <w:rFonts w:ascii="Arial" w:cs="Arial" w:eastAsia="Arial" w:hAnsi="Arial"/>
          <w:sz w:val="16"/>
          <w:szCs w:val="16"/>
          <w:b w:val="1"/>
          <w:bCs w:val="1"/>
          <w:color w:val="auto"/>
        </w:rPr>
        <w:t>Абрамовиц , Стиган И. Таблицы специальных функций. – Москва: Наука, .</w:t>
      </w:r>
    </w:p>
    <w:p>
      <w:pPr>
        <w:spacing w:after="0" w:line="121"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77"/>
        </w:numPr>
        <w:rPr>
          <w:rFonts w:ascii="Arial" w:cs="Arial" w:eastAsia="Arial" w:hAnsi="Arial"/>
          <w:sz w:val="16"/>
          <w:szCs w:val="16"/>
          <w:b w:val="1"/>
          <w:bCs w:val="1"/>
          <w:color w:val="auto"/>
        </w:rPr>
      </w:pPr>
      <w:r>
        <w:rPr>
          <w:rFonts w:ascii="Arial" w:cs="Arial" w:eastAsia="Arial" w:hAnsi="Arial"/>
          <w:sz w:val="16"/>
          <w:szCs w:val="16"/>
          <w:b w:val="1"/>
          <w:bCs w:val="1"/>
          <w:color w:val="auto"/>
        </w:rPr>
        <w:t>Каханер Д., Моулер К., Нэш С. Численные методы и программное обеспе-чение. – Москва: Мир, 1998.</w:t>
      </w:r>
    </w:p>
    <w:p>
      <w:pPr>
        <w:spacing w:after="0" w:line="88" w:lineRule="exact"/>
        <w:rPr>
          <w:rFonts w:ascii="Arial" w:cs="Arial" w:eastAsia="Arial" w:hAnsi="Arial"/>
          <w:sz w:val="16"/>
          <w:szCs w:val="16"/>
          <w:b w:val="1"/>
          <w:bCs w:val="1"/>
          <w:color w:val="auto"/>
        </w:rPr>
      </w:pPr>
    </w:p>
    <w:p>
      <w:pPr>
        <w:jc w:val="both"/>
        <w:ind w:left="362" w:hanging="362"/>
        <w:spacing w:after="0" w:line="239" w:lineRule="auto"/>
        <w:tabs>
          <w:tab w:leader="none" w:pos="362" w:val="left"/>
        </w:tabs>
        <w:numPr>
          <w:ilvl w:val="0"/>
          <w:numId w:val="77"/>
        </w:numPr>
        <w:rPr>
          <w:rFonts w:ascii="Arial" w:cs="Arial" w:eastAsia="Arial" w:hAnsi="Arial"/>
          <w:sz w:val="16"/>
          <w:szCs w:val="16"/>
          <w:b w:val="1"/>
          <w:bCs w:val="1"/>
          <w:color w:val="auto"/>
        </w:rPr>
      </w:pPr>
      <w:r>
        <w:rPr>
          <w:rFonts w:ascii="Arial" w:cs="Arial" w:eastAsia="Arial" w:hAnsi="Arial"/>
          <w:sz w:val="16"/>
          <w:szCs w:val="16"/>
          <w:b w:val="1"/>
          <w:bCs w:val="1"/>
          <w:color w:val="auto"/>
        </w:rPr>
        <w:t>Квасов  Б.И.  Методы  изогеометрической  аппроксимации  сплайнами.  –</w:t>
      </w:r>
    </w:p>
    <w:p>
      <w:pPr>
        <w:spacing w:after="0" w:line="6" w:lineRule="exact"/>
        <w:rPr>
          <w:rFonts w:ascii="Arial" w:cs="Arial" w:eastAsia="Arial" w:hAnsi="Arial"/>
          <w:sz w:val="16"/>
          <w:szCs w:val="16"/>
          <w:b w:val="1"/>
          <w:bCs w:val="1"/>
          <w:color w:val="auto"/>
        </w:rPr>
      </w:pPr>
    </w:p>
    <w:p>
      <w:pPr>
        <w:jc w:val="both"/>
        <w:ind w:left="362"/>
        <w:spacing w:after="0" w:line="239" w:lineRule="auto"/>
        <w:rPr>
          <w:rFonts w:ascii="Arial" w:cs="Arial" w:eastAsia="Arial" w:hAnsi="Arial"/>
          <w:sz w:val="16"/>
          <w:szCs w:val="16"/>
          <w:b w:val="1"/>
          <w:bCs w:val="1"/>
          <w:color w:val="auto"/>
        </w:rPr>
      </w:pPr>
      <w:r>
        <w:rPr>
          <w:rFonts w:ascii="Arial" w:cs="Arial" w:eastAsia="Arial" w:hAnsi="Arial"/>
          <w:sz w:val="16"/>
          <w:szCs w:val="16"/>
          <w:b w:val="1"/>
          <w:bCs w:val="1"/>
          <w:color w:val="auto"/>
        </w:rPr>
        <w:t>Москва: Физматлит, 2006.</w:t>
      </w:r>
    </w:p>
    <w:p>
      <w:pPr>
        <w:spacing w:after="0" w:line="114" w:lineRule="exact"/>
        <w:rPr>
          <w:rFonts w:ascii="Arial" w:cs="Arial" w:eastAsia="Arial" w:hAnsi="Arial"/>
          <w:sz w:val="16"/>
          <w:szCs w:val="16"/>
          <w:b w:val="1"/>
          <w:bCs w:val="1"/>
          <w:color w:val="auto"/>
        </w:rPr>
      </w:pPr>
    </w:p>
    <w:p>
      <w:pPr>
        <w:jc w:val="both"/>
        <w:ind w:left="362" w:hanging="362"/>
        <w:spacing w:after="0" w:line="233" w:lineRule="auto"/>
        <w:tabs>
          <w:tab w:leader="none" w:pos="362" w:val="left"/>
        </w:tabs>
        <w:numPr>
          <w:ilvl w:val="0"/>
          <w:numId w:val="77"/>
        </w:numPr>
        <w:rPr>
          <w:rFonts w:ascii="Arial" w:cs="Arial" w:eastAsia="Arial" w:hAnsi="Arial"/>
          <w:sz w:val="16"/>
          <w:szCs w:val="16"/>
          <w:b w:val="1"/>
          <w:bCs w:val="1"/>
          <w:color w:val="auto"/>
        </w:rPr>
      </w:pPr>
      <w:r>
        <w:rPr>
          <w:rFonts w:ascii="Arial" w:cs="Arial" w:eastAsia="Arial" w:hAnsi="Arial"/>
          <w:sz w:val="16"/>
          <w:szCs w:val="16"/>
          <w:b w:val="1"/>
          <w:bCs w:val="1"/>
          <w:color w:val="auto"/>
        </w:rPr>
        <w:t>Меньшиков Г.Г. Локализующие вычисления. Конспект лекций. – Санкт-Петербург: СПбГУ, Факультет прикладной математики–процессов управле-ния, 2003.</w:t>
      </w:r>
    </w:p>
    <w:p>
      <w:pPr>
        <w:sectPr>
          <w:pgSz w:w="7940" w:h="11906" w:orient="portrait"/>
          <w:cols w:equalWidth="0" w:num="1">
            <w:col w:w="6442"/>
          </w:cols>
          <w:pgMar w:left="898" w:top="940" w:right="600" w:bottom="766" w:gutter="0" w:footer="0" w:header="0"/>
          <w:type w:val="continuous"/>
        </w:sectPr>
      </w:pPr>
    </w:p>
    <w:bookmarkStart w:id="117" w:name="page118"/>
    <w:bookmarkEnd w:id="117"/>
    <w:p>
      <w:pPr>
        <w:spacing w:after="0"/>
        <w:tabs>
          <w:tab w:leader="none" w:pos="6140" w:val="left"/>
        </w:tabs>
        <w:rPr>
          <w:sz w:val="20"/>
          <w:szCs w:val="20"/>
          <w:color w:val="auto"/>
        </w:rPr>
      </w:pPr>
      <w:r>
        <w:rPr>
          <w:rFonts w:ascii="Arial" w:cs="Arial" w:eastAsia="Arial" w:hAnsi="Arial"/>
          <w:sz w:val="20"/>
          <w:szCs w:val="20"/>
          <w:color w:val="auto"/>
        </w:rPr>
        <w:t>2.7.  Правило Рунге для оценки погрешности</w:t>
      </w:r>
      <w:r>
        <w:rPr>
          <w:sz w:val="20"/>
          <w:szCs w:val="20"/>
          <w:color w:val="auto"/>
        </w:rPr>
        <w:tab/>
      </w:r>
      <w:r>
        <w:rPr>
          <w:rFonts w:ascii="Arial" w:cs="Arial" w:eastAsia="Arial" w:hAnsi="Arial"/>
          <w:sz w:val="17"/>
          <w:szCs w:val="17"/>
          <w:b w:val="1"/>
          <w:bCs w:val="1"/>
          <w:color w:val="auto"/>
        </w:rPr>
        <w:t>117</w:t>
      </w:r>
    </w:p>
    <w:p>
      <w:pPr>
        <w:sectPr>
          <w:pgSz w:w="7940" w:h="11906" w:orient="portrait"/>
          <w:cols w:equalWidth="0" w:num="1">
            <w:col w:w="6460"/>
          </w:cols>
          <w:pgMar w:left="880" w:top="928" w:right="600" w:bottom="1440" w:gutter="0" w:footer="0" w:header="0"/>
        </w:sectPr>
      </w:pPr>
    </w:p>
    <w:p>
      <w:pPr>
        <w:spacing w:after="0" w:line="392" w:lineRule="exact"/>
        <w:rPr>
          <w:sz w:val="20"/>
          <w:szCs w:val="20"/>
          <w:color w:val="auto"/>
        </w:rPr>
      </w:pPr>
    </w:p>
    <w:p>
      <w:pPr>
        <w:jc w:val="both"/>
        <w:ind w:left="362" w:hanging="362"/>
        <w:spacing w:after="0" w:line="226" w:lineRule="auto"/>
        <w:tabs>
          <w:tab w:leader="none" w:pos="362" w:val="left"/>
        </w:tabs>
        <w:numPr>
          <w:ilvl w:val="0"/>
          <w:numId w:val="78"/>
        </w:numPr>
        <w:rPr>
          <w:rFonts w:ascii="Arial" w:cs="Arial" w:eastAsia="Arial" w:hAnsi="Arial"/>
          <w:sz w:val="16"/>
          <w:szCs w:val="16"/>
          <w:b w:val="1"/>
          <w:bCs w:val="1"/>
          <w:color w:val="auto"/>
        </w:rPr>
      </w:pPr>
      <w:r>
        <w:rPr>
          <w:rFonts w:ascii="Arial" w:cs="Arial" w:eastAsia="Arial" w:hAnsi="Arial"/>
          <w:sz w:val="16"/>
          <w:szCs w:val="16"/>
          <w:b w:val="1"/>
          <w:bCs w:val="1"/>
          <w:color w:val="auto"/>
        </w:rPr>
        <w:t>Микеладзе Ш.Е. Численные методы математического анализа. – Москва: ГИТТЛ, 1953.</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78"/>
        </w:numPr>
        <w:rPr>
          <w:rFonts w:ascii="Arial" w:cs="Arial" w:eastAsia="Arial" w:hAnsi="Arial"/>
          <w:sz w:val="16"/>
          <w:szCs w:val="16"/>
          <w:b w:val="1"/>
          <w:bCs w:val="1"/>
          <w:color w:val="auto"/>
        </w:rPr>
      </w:pPr>
      <w:r>
        <w:rPr>
          <w:rFonts w:ascii="Arial" w:cs="Arial" w:eastAsia="Arial" w:hAnsi="Arial"/>
          <w:sz w:val="16"/>
          <w:szCs w:val="16"/>
          <w:b w:val="1"/>
          <w:bCs w:val="1"/>
          <w:color w:val="auto"/>
        </w:rPr>
        <w:t>Милн В.Э. Численный анализ. – Москва: Издательство иностранной литера-туры, 1951.</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78"/>
        </w:numPr>
        <w:rPr>
          <w:rFonts w:ascii="Arial" w:cs="Arial" w:eastAsia="Arial" w:hAnsi="Arial"/>
          <w:sz w:val="16"/>
          <w:szCs w:val="16"/>
          <w:b w:val="1"/>
          <w:bCs w:val="1"/>
          <w:color w:val="auto"/>
        </w:rPr>
      </w:pPr>
      <w:r>
        <w:rPr>
          <w:rFonts w:ascii="Arial" w:cs="Arial" w:eastAsia="Arial" w:hAnsi="Arial"/>
          <w:sz w:val="16"/>
          <w:szCs w:val="16"/>
          <w:b w:val="1"/>
          <w:bCs w:val="1"/>
          <w:color w:val="auto"/>
        </w:rPr>
        <w:t>Мысовских И.П. Лекции по методам вычислений. – Санкт-Петербург: Изда-тельство Санкт-Петербургского университета, 1998.</w:t>
      </w:r>
    </w:p>
    <w:p>
      <w:pPr>
        <w:spacing w:after="0" w:line="85"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78"/>
        </w:numPr>
        <w:rPr>
          <w:rFonts w:ascii="Arial" w:cs="Arial" w:eastAsia="Arial" w:hAnsi="Arial"/>
          <w:sz w:val="16"/>
          <w:szCs w:val="16"/>
          <w:b w:val="1"/>
          <w:bCs w:val="1"/>
          <w:color w:val="auto"/>
        </w:rPr>
      </w:pPr>
      <w:r>
        <w:rPr>
          <w:rFonts w:ascii="Arial" w:cs="Arial" w:eastAsia="Arial" w:hAnsi="Arial"/>
          <w:sz w:val="16"/>
          <w:szCs w:val="16"/>
          <w:b w:val="1"/>
          <w:bCs w:val="1"/>
          <w:color w:val="auto"/>
        </w:rPr>
        <w:t>Сегё Г. Ортогонльные многочлены. – Москва: Физматлит, 1962.</w:t>
      </w:r>
    </w:p>
    <w:p>
      <w:pPr>
        <w:spacing w:after="0" w:line="96"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78"/>
        </w:numPr>
        <w:rPr>
          <w:rFonts w:ascii="Arial" w:cs="Arial" w:eastAsia="Arial" w:hAnsi="Arial"/>
          <w:sz w:val="15"/>
          <w:szCs w:val="15"/>
          <w:b w:val="1"/>
          <w:bCs w:val="1"/>
          <w:color w:val="auto"/>
        </w:rPr>
      </w:pPr>
      <w:r>
        <w:rPr>
          <w:rFonts w:ascii="Arial" w:cs="Arial" w:eastAsia="Arial" w:hAnsi="Arial"/>
          <w:sz w:val="15"/>
          <w:szCs w:val="15"/>
          <w:b w:val="1"/>
          <w:bCs w:val="1"/>
          <w:color w:val="auto"/>
        </w:rPr>
        <w:t>Соболев С.Л. Введение в теорию кубатурных формул. – Москва: Наука, 1974.</w:t>
      </w:r>
    </w:p>
    <w:p>
      <w:pPr>
        <w:spacing w:after="0" w:line="111" w:lineRule="exact"/>
        <w:rPr>
          <w:rFonts w:ascii="Arial" w:cs="Arial" w:eastAsia="Arial" w:hAnsi="Arial"/>
          <w:sz w:val="15"/>
          <w:szCs w:val="15"/>
          <w:b w:val="1"/>
          <w:bCs w:val="1"/>
          <w:color w:val="auto"/>
        </w:rPr>
      </w:pPr>
    </w:p>
    <w:p>
      <w:pPr>
        <w:jc w:val="both"/>
        <w:ind w:left="362" w:hanging="362"/>
        <w:spacing w:after="0" w:line="226" w:lineRule="auto"/>
        <w:tabs>
          <w:tab w:leader="none" w:pos="362" w:val="left"/>
        </w:tabs>
        <w:numPr>
          <w:ilvl w:val="0"/>
          <w:numId w:val="78"/>
        </w:numPr>
        <w:rPr>
          <w:rFonts w:ascii="Arial" w:cs="Arial" w:eastAsia="Arial" w:hAnsi="Arial"/>
          <w:sz w:val="16"/>
          <w:szCs w:val="16"/>
          <w:b w:val="1"/>
          <w:bCs w:val="1"/>
          <w:color w:val="auto"/>
        </w:rPr>
      </w:pPr>
      <w:r>
        <w:rPr>
          <w:rFonts w:ascii="Arial" w:cs="Arial" w:eastAsia="Arial" w:hAnsi="Arial"/>
          <w:sz w:val="16"/>
          <w:szCs w:val="16"/>
          <w:b w:val="1"/>
          <w:bCs w:val="1"/>
          <w:color w:val="auto"/>
        </w:rPr>
        <w:t>Стеклов В.А. О приближённом вычислении определённых интегралов // Из-вестия Академии Наук. – 1916. – Т. 10, №6. – С. 169–186.</w:t>
      </w:r>
    </w:p>
    <w:p>
      <w:pPr>
        <w:ind w:left="1162"/>
        <w:spacing w:after="0" w:line="212" w:lineRule="auto"/>
        <w:rPr>
          <w:sz w:val="20"/>
          <w:szCs w:val="20"/>
          <w:color w:val="auto"/>
        </w:rPr>
      </w:pPr>
      <w:r>
        <w:rPr>
          <w:rFonts w:ascii="Arial" w:cs="Arial" w:eastAsia="Arial" w:hAnsi="Arial"/>
          <w:sz w:val="11"/>
          <w:szCs w:val="11"/>
          <w:b w:val="1"/>
          <w:bCs w:val="1"/>
          <w:color w:val="auto"/>
        </w:rPr>
        <w:t>¨</w:t>
      </w:r>
    </w:p>
    <w:p>
      <w:pPr>
        <w:ind w:left="2"/>
        <w:spacing w:after="0" w:line="205" w:lineRule="auto"/>
        <w:rPr>
          <w:sz w:val="20"/>
          <w:szCs w:val="20"/>
          <w:color w:val="auto"/>
        </w:rPr>
      </w:pPr>
      <w:r>
        <w:rPr>
          <w:rFonts w:ascii="Arial" w:cs="Arial" w:eastAsia="Arial" w:hAnsi="Arial"/>
          <w:sz w:val="16"/>
          <w:szCs w:val="16"/>
          <w:b w:val="1"/>
          <w:bCs w:val="1"/>
          <w:color w:val="auto"/>
        </w:rPr>
        <w:t>[48] Polya G. Uber Konvergenz von Quadraturverfahren // Mathematische Zeitschrift.</w:t>
      </w:r>
    </w:p>
    <w:p>
      <w:pPr>
        <w:spacing w:after="0" w:line="6" w:lineRule="exact"/>
        <w:rPr>
          <w:sz w:val="20"/>
          <w:szCs w:val="20"/>
          <w:color w:val="auto"/>
        </w:rPr>
      </w:pPr>
    </w:p>
    <w:p>
      <w:pPr>
        <w:ind w:left="362"/>
        <w:spacing w:after="0"/>
        <w:rPr>
          <w:sz w:val="20"/>
          <w:szCs w:val="20"/>
          <w:color w:val="auto"/>
        </w:rPr>
      </w:pPr>
      <w:r>
        <w:rPr>
          <w:rFonts w:ascii="Arial" w:cs="Arial" w:eastAsia="Arial" w:hAnsi="Arial"/>
          <w:sz w:val="16"/>
          <w:szCs w:val="16"/>
          <w:b w:val="1"/>
          <w:bCs w:val="1"/>
          <w:color w:val="auto"/>
        </w:rPr>
        <w:t>– 1933. – Bd. 37. – S. 264–286.</w:t>
      </w:r>
    </w:p>
    <w:p>
      <w:pPr>
        <w:spacing w:after="0" w:line="111" w:lineRule="exact"/>
        <w:rPr>
          <w:sz w:val="20"/>
          <w:szCs w:val="20"/>
          <w:color w:val="auto"/>
        </w:rPr>
      </w:pPr>
    </w:p>
    <w:p>
      <w:pPr>
        <w:ind w:left="362" w:hanging="359"/>
        <w:spacing w:after="0" w:line="226" w:lineRule="auto"/>
        <w:tabs>
          <w:tab w:leader="none" w:pos="342" w:val="left"/>
        </w:tabs>
        <w:rPr>
          <w:sz w:val="20"/>
          <w:szCs w:val="20"/>
          <w:color w:val="auto"/>
        </w:rPr>
      </w:pPr>
      <w:r>
        <w:rPr>
          <w:rFonts w:ascii="Arial" w:cs="Arial" w:eastAsia="Arial" w:hAnsi="Arial"/>
          <w:sz w:val="16"/>
          <w:szCs w:val="16"/>
          <w:b w:val="1"/>
          <w:bCs w:val="1"/>
          <w:color w:val="auto"/>
        </w:rPr>
        <w:t>[49]</w:t>
      </w:r>
      <w:r>
        <w:rPr>
          <w:sz w:val="20"/>
          <w:szCs w:val="20"/>
          <w:color w:val="auto"/>
        </w:rPr>
        <w:tab/>
      </w:r>
      <w:r>
        <w:rPr>
          <w:rFonts w:ascii="Arial" w:cs="Arial" w:eastAsia="Arial" w:hAnsi="Arial"/>
          <w:sz w:val="16"/>
          <w:szCs w:val="16"/>
          <w:b w:val="1"/>
          <w:bCs w:val="1"/>
          <w:color w:val="auto"/>
        </w:rPr>
        <w:t>Aberth O. Precise numerical methods using C++. – San Diego: Academic Press, 1998.</w:t>
      </w:r>
    </w:p>
    <w:p>
      <w:pPr>
        <w:spacing w:after="0" w:line="86" w:lineRule="exact"/>
        <w:rPr>
          <w:sz w:val="20"/>
          <w:szCs w:val="20"/>
          <w:color w:val="auto"/>
        </w:rPr>
      </w:pPr>
    </w:p>
    <w:p>
      <w:pPr>
        <w:ind w:left="2"/>
        <w:spacing w:after="0"/>
        <w:rPr>
          <w:sz w:val="20"/>
          <w:szCs w:val="20"/>
          <w:color w:val="auto"/>
        </w:rPr>
      </w:pPr>
      <w:r>
        <w:rPr>
          <w:rFonts w:ascii="Arial" w:cs="Arial" w:eastAsia="Arial" w:hAnsi="Arial"/>
          <w:sz w:val="16"/>
          <w:szCs w:val="16"/>
          <w:b w:val="1"/>
          <w:bCs w:val="1"/>
          <w:color w:val="auto"/>
        </w:rPr>
        <w:t>[50] Moore R.E., Kearfott R.B., Cloud M. Introduction to interval analysis. –</w:t>
      </w:r>
    </w:p>
    <w:p>
      <w:pPr>
        <w:spacing w:after="0" w:line="6" w:lineRule="exact"/>
        <w:rPr>
          <w:sz w:val="20"/>
          <w:szCs w:val="20"/>
          <w:color w:val="auto"/>
        </w:rPr>
      </w:pPr>
    </w:p>
    <w:p>
      <w:pPr>
        <w:ind w:left="362"/>
        <w:spacing w:after="0"/>
        <w:rPr>
          <w:sz w:val="20"/>
          <w:szCs w:val="20"/>
          <w:color w:val="auto"/>
        </w:rPr>
      </w:pPr>
      <w:r>
        <w:rPr>
          <w:rFonts w:ascii="Arial" w:cs="Arial" w:eastAsia="Arial" w:hAnsi="Arial"/>
          <w:sz w:val="16"/>
          <w:szCs w:val="16"/>
          <w:b w:val="1"/>
          <w:bCs w:val="1"/>
          <w:color w:val="auto"/>
        </w:rPr>
        <w:t>Philadelphia: SIAM, 2009.</w:t>
      </w:r>
    </w:p>
    <w:p>
      <w:pPr>
        <w:sectPr>
          <w:pgSz w:w="7940" w:h="11906" w:orient="portrait"/>
          <w:cols w:equalWidth="0" w:num="1">
            <w:col w:w="6442"/>
          </w:cols>
          <w:pgMar w:left="898" w:top="928" w:right="600" w:bottom="1440" w:gutter="0" w:footer="0" w:header="0"/>
          <w:type w:val="continuous"/>
        </w:sectPr>
      </w:pPr>
    </w:p>
    <w:bookmarkStart w:id="118" w:name="page119"/>
    <w:bookmarkEnd w:id="11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6"/>
        <w:spacing w:after="0"/>
        <w:rPr>
          <w:sz w:val="20"/>
          <w:szCs w:val="20"/>
          <w:color w:val="auto"/>
        </w:rPr>
      </w:pPr>
      <w:r>
        <w:rPr>
          <w:rFonts w:ascii="Arial" w:cs="Arial" w:eastAsia="Arial" w:hAnsi="Arial"/>
          <w:sz w:val="29"/>
          <w:szCs w:val="29"/>
          <w:color w:val="auto"/>
        </w:rPr>
        <w:t>Глава 3</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6" w:right="1920"/>
        <w:spacing w:after="0" w:line="221" w:lineRule="auto"/>
        <w:rPr>
          <w:sz w:val="20"/>
          <w:szCs w:val="20"/>
          <w:color w:val="auto"/>
        </w:rPr>
      </w:pPr>
      <w:r>
        <w:rPr>
          <w:rFonts w:ascii="Arial" w:cs="Arial" w:eastAsia="Arial" w:hAnsi="Arial"/>
          <w:sz w:val="49"/>
          <w:szCs w:val="49"/>
          <w:color w:val="auto"/>
        </w:rPr>
        <w:t>Численные методы линейной алгебры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ind w:left="726" w:right="2260" w:hanging="726"/>
        <w:spacing w:after="0" w:line="221" w:lineRule="auto"/>
        <w:tabs>
          <w:tab w:leader="none" w:pos="726" w:val="left"/>
        </w:tabs>
        <w:numPr>
          <w:ilvl w:val="0"/>
          <w:numId w:val="79"/>
        </w:numPr>
        <w:rPr>
          <w:rFonts w:ascii="Arial" w:cs="Arial" w:eastAsia="Arial" w:hAnsi="Arial"/>
          <w:sz w:val="29"/>
          <w:szCs w:val="29"/>
          <w:color w:val="auto"/>
        </w:rPr>
      </w:pPr>
      <w:r>
        <w:rPr>
          <w:rFonts w:ascii="Arial" w:cs="Arial" w:eastAsia="Arial" w:hAnsi="Arial"/>
          <w:sz w:val="29"/>
          <w:szCs w:val="29"/>
          <w:color w:val="auto"/>
        </w:rPr>
        <w:t>Задачи вычислительной линейной алгебры</w:t>
      </w:r>
    </w:p>
    <w:p>
      <w:pPr>
        <w:spacing w:after="0" w:line="204"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3.1а</w:t>
      </w:r>
      <w:r>
        <w:rPr>
          <w:sz w:val="20"/>
          <w:szCs w:val="20"/>
          <w:color w:val="auto"/>
        </w:rPr>
        <w:tab/>
      </w:r>
      <w:r>
        <w:rPr>
          <w:rFonts w:ascii="Arial" w:cs="Arial" w:eastAsia="Arial" w:hAnsi="Arial"/>
          <w:sz w:val="23"/>
          <w:szCs w:val="23"/>
          <w:b w:val="1"/>
          <w:bCs w:val="1"/>
          <w:color w:val="auto"/>
        </w:rPr>
        <w:t>Особенности постановок задач</w:t>
      </w:r>
    </w:p>
    <w:p>
      <w:pPr>
        <w:spacing w:after="0" w:line="186" w:lineRule="exact"/>
        <w:rPr>
          <w:sz w:val="20"/>
          <w:szCs w:val="20"/>
          <w:color w:val="auto"/>
        </w:rPr>
      </w:pPr>
    </w:p>
    <w:p>
      <w:pPr>
        <w:jc w:val="both"/>
        <w:ind w:left="6"/>
        <w:spacing w:after="0" w:line="294" w:lineRule="auto"/>
        <w:rPr>
          <w:sz w:val="20"/>
          <w:szCs w:val="20"/>
          <w:color w:val="auto"/>
        </w:rPr>
      </w:pPr>
      <w:r>
        <w:rPr>
          <w:rFonts w:ascii="Arial" w:cs="Arial" w:eastAsia="Arial" w:hAnsi="Arial"/>
          <w:sz w:val="17"/>
          <w:szCs w:val="17"/>
          <w:b w:val="1"/>
          <w:bCs w:val="1"/>
          <w:color w:val="auto"/>
        </w:rPr>
        <w:t>Численные методы линейной алгебры это один из классических раз-делов вычислительной математики, который вычленился даже в от-дельное научное направление в середине прошлого века в связи с бур-ным развитием математических вычислений на ЭВМ. Традиционный, исторически сложившийся список задач вычислительной линейной ал-гебры по состоянию на 50–60-е годы прошлого века можно найти в капитальной книге Д.К. Фаддеева и В.Н. Фаддеевой, и он включал</w:t>
      </w:r>
    </w:p>
    <w:p>
      <w:pPr>
        <w:spacing w:after="0" w:line="147" w:lineRule="exact"/>
        <w:rPr>
          <w:sz w:val="20"/>
          <w:szCs w:val="20"/>
          <w:color w:val="auto"/>
        </w:rPr>
      </w:pPr>
    </w:p>
    <w:p>
      <w:pPr>
        <w:jc w:val="both"/>
        <w:ind w:left="506" w:hanging="209"/>
        <w:spacing w:after="0" w:line="239" w:lineRule="auto"/>
        <w:tabs>
          <w:tab w:leader="none" w:pos="506" w:val="left"/>
        </w:tabs>
        <w:numPr>
          <w:ilvl w:val="1"/>
          <w:numId w:val="80"/>
        </w:numPr>
        <w:rPr>
          <w:rFonts w:ascii="Arial" w:cs="Arial" w:eastAsia="Arial" w:hAnsi="Arial"/>
          <w:sz w:val="20"/>
          <w:szCs w:val="20"/>
          <w:color w:val="auto"/>
        </w:rPr>
      </w:pPr>
      <w:r>
        <w:rPr>
          <w:rFonts w:ascii="Arial" w:cs="Arial" w:eastAsia="Arial" w:hAnsi="Arial"/>
          <w:sz w:val="20"/>
          <w:szCs w:val="20"/>
          <w:b w:val="1"/>
          <w:bCs w:val="1"/>
          <w:color w:val="auto"/>
        </w:rPr>
        <w:t>решение систем линейных алгебраических уравнений,</w:t>
      </w:r>
    </w:p>
    <w:p>
      <w:pPr>
        <w:spacing w:after="0" w:line="200" w:lineRule="exact"/>
        <w:rPr>
          <w:rFonts w:ascii="Arial" w:cs="Arial" w:eastAsia="Arial" w:hAnsi="Arial"/>
          <w:sz w:val="20"/>
          <w:szCs w:val="20"/>
          <w:color w:val="auto"/>
        </w:rPr>
      </w:pPr>
    </w:p>
    <w:p>
      <w:pPr>
        <w:jc w:val="both"/>
        <w:ind w:left="506" w:hanging="209"/>
        <w:spacing w:after="0"/>
        <w:tabs>
          <w:tab w:leader="none" w:pos="506" w:val="left"/>
        </w:tabs>
        <w:numPr>
          <w:ilvl w:val="1"/>
          <w:numId w:val="80"/>
        </w:numPr>
        <w:rPr>
          <w:rFonts w:ascii="Arial" w:cs="Arial" w:eastAsia="Arial" w:hAnsi="Arial"/>
          <w:sz w:val="20"/>
          <w:szCs w:val="20"/>
          <w:color w:val="auto"/>
        </w:rPr>
      </w:pPr>
      <w:r>
        <w:rPr>
          <w:rFonts w:ascii="Arial" w:cs="Arial" w:eastAsia="Arial" w:hAnsi="Arial"/>
          <w:sz w:val="20"/>
          <w:szCs w:val="20"/>
          <w:b w:val="1"/>
          <w:bCs w:val="1"/>
          <w:color w:val="auto"/>
        </w:rPr>
        <w:t>вычисление определителей матриц,</w:t>
      </w:r>
    </w:p>
    <w:p>
      <w:pPr>
        <w:spacing w:after="0" w:line="197" w:lineRule="exact"/>
        <w:rPr>
          <w:rFonts w:ascii="Arial" w:cs="Arial" w:eastAsia="Arial" w:hAnsi="Arial"/>
          <w:sz w:val="20"/>
          <w:szCs w:val="20"/>
          <w:color w:val="auto"/>
        </w:rPr>
      </w:pPr>
    </w:p>
    <w:p>
      <w:pPr>
        <w:jc w:val="both"/>
        <w:ind w:left="506" w:hanging="209"/>
        <w:spacing w:after="0" w:line="239" w:lineRule="auto"/>
        <w:tabs>
          <w:tab w:leader="none" w:pos="506" w:val="left"/>
        </w:tabs>
        <w:numPr>
          <w:ilvl w:val="1"/>
          <w:numId w:val="80"/>
        </w:numPr>
        <w:rPr>
          <w:rFonts w:ascii="Arial" w:cs="Arial" w:eastAsia="Arial" w:hAnsi="Arial"/>
          <w:sz w:val="20"/>
          <w:szCs w:val="20"/>
          <w:color w:val="auto"/>
        </w:rPr>
      </w:pPr>
      <w:r>
        <w:rPr>
          <w:rFonts w:ascii="Arial" w:cs="Arial" w:eastAsia="Arial" w:hAnsi="Arial"/>
          <w:sz w:val="20"/>
          <w:szCs w:val="20"/>
          <w:b w:val="1"/>
          <w:bCs w:val="1"/>
          <w:color w:val="auto"/>
        </w:rPr>
        <w:t>нахождение обратной матрицы</w:t>
      </w:r>
    </w:p>
    <w:p>
      <w:pPr>
        <w:spacing w:after="0" w:line="230" w:lineRule="exact"/>
        <w:rPr>
          <w:rFonts w:ascii="Arial" w:cs="Arial" w:eastAsia="Arial" w:hAnsi="Arial"/>
          <w:sz w:val="20"/>
          <w:szCs w:val="20"/>
          <w:color w:val="auto"/>
        </w:rPr>
      </w:pPr>
    </w:p>
    <w:p>
      <w:pPr>
        <w:jc w:val="both"/>
        <w:ind w:left="506" w:right="1420" w:hanging="209"/>
        <w:spacing w:after="0" w:line="228" w:lineRule="auto"/>
        <w:tabs>
          <w:tab w:leader="none" w:pos="506" w:val="left"/>
        </w:tabs>
        <w:numPr>
          <w:ilvl w:val="1"/>
          <w:numId w:val="80"/>
        </w:numPr>
        <w:rPr>
          <w:rFonts w:ascii="Arial" w:cs="Arial" w:eastAsia="Arial" w:hAnsi="Arial"/>
          <w:sz w:val="20"/>
          <w:szCs w:val="20"/>
          <w:color w:val="auto"/>
        </w:rPr>
      </w:pPr>
      <w:r>
        <w:rPr>
          <w:rFonts w:ascii="Arial" w:cs="Arial" w:eastAsia="Arial" w:hAnsi="Arial"/>
          <w:sz w:val="20"/>
          <w:szCs w:val="20"/>
          <w:b w:val="1"/>
          <w:bCs w:val="1"/>
          <w:color w:val="auto"/>
        </w:rPr>
        <w:t>нахождение собственных значений и собственных векторов матриц,</w:t>
      </w:r>
    </w:p>
    <w:p>
      <w:pPr>
        <w:spacing w:after="0" w:line="190" w:lineRule="exact"/>
        <w:rPr>
          <w:rFonts w:ascii="Arial" w:cs="Arial" w:eastAsia="Arial" w:hAnsi="Arial"/>
          <w:sz w:val="20"/>
          <w:szCs w:val="20"/>
          <w:color w:val="auto"/>
        </w:rPr>
      </w:pPr>
    </w:p>
    <w:p>
      <w:pPr>
        <w:jc w:val="both"/>
        <w:ind w:left="166" w:hanging="166"/>
        <w:spacing w:after="0"/>
        <w:tabs>
          <w:tab w:leader="none" w:pos="166" w:val="left"/>
        </w:tabs>
        <w:numPr>
          <w:ilvl w:val="0"/>
          <w:numId w:val="80"/>
        </w:numPr>
        <w:rPr>
          <w:rFonts w:ascii="Arial" w:cs="Arial" w:eastAsia="Arial" w:hAnsi="Arial"/>
          <w:sz w:val="20"/>
          <w:szCs w:val="20"/>
          <w:b w:val="1"/>
          <w:bCs w:val="1"/>
          <w:color w:val="auto"/>
        </w:rPr>
      </w:pPr>
      <w:r>
        <w:rPr>
          <w:rFonts w:ascii="Arial" w:cs="Arial" w:eastAsia="Arial" w:hAnsi="Arial"/>
          <w:sz w:val="20"/>
          <w:szCs w:val="20"/>
          <w:b w:val="1"/>
          <w:bCs w:val="1"/>
          <w:color w:val="auto"/>
        </w:rPr>
        <w:t>также многочисленные разновидности этих задач.</w:t>
      </w:r>
    </w:p>
    <w:p>
      <w:pPr>
        <w:sectPr>
          <w:pgSz w:w="7940" w:h="11906" w:orient="portrait"/>
          <w:cols w:equalWidth="0" w:num="1">
            <w:col w:w="6466"/>
          </w:cols>
          <w:pgMar w:left="874" w:top="1440" w:right="600" w:bottom="253" w:gutter="0" w:footer="0" w:header="0"/>
        </w:sectPr>
      </w:pPr>
    </w:p>
    <w:p>
      <w:pPr>
        <w:spacing w:after="0" w:line="306"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118</w:t>
      </w:r>
    </w:p>
    <w:p>
      <w:pPr>
        <w:sectPr>
          <w:pgSz w:w="7940" w:h="11906" w:orient="portrait"/>
          <w:cols w:equalWidth="0" w:num="1">
            <w:col w:w="300"/>
          </w:cols>
          <w:pgMar w:left="3960" w:top="1440" w:right="3680" w:bottom="253" w:gutter="0" w:footer="0" w:header="0"/>
          <w:type w:val="continuous"/>
        </w:sectPr>
      </w:pPr>
    </w:p>
    <w:bookmarkStart w:id="119" w:name="page120"/>
    <w:bookmarkEnd w:id="119"/>
    <w:tbl>
      <w:tblPr>
        <w:tblLayout w:type="fixed"/>
        <w:tblInd w:w="6"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3.1.  Задачи вычислительной линейной алгебры</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119</w:t>
            </w:r>
          </w:p>
        </w:tc>
      </w:tr>
    </w:tbl>
    <w:p>
      <w:pPr>
        <w:spacing w:after="0" w:line="362" w:lineRule="exact"/>
        <w:rPr>
          <w:sz w:val="20"/>
          <w:szCs w:val="20"/>
          <w:color w:val="auto"/>
        </w:rPr>
      </w:pPr>
    </w:p>
    <w:p>
      <w:pPr>
        <w:jc w:val="both"/>
        <w:ind w:left="6" w:firstLine="298"/>
        <w:spacing w:after="0" w:line="273" w:lineRule="auto"/>
        <w:rPr>
          <w:sz w:val="20"/>
          <w:szCs w:val="20"/>
          <w:color w:val="auto"/>
        </w:rPr>
      </w:pPr>
      <w:r>
        <w:rPr>
          <w:rFonts w:ascii="Arial" w:cs="Arial" w:eastAsia="Arial" w:hAnsi="Arial"/>
          <w:sz w:val="18"/>
          <w:szCs w:val="18"/>
          <w:b w:val="1"/>
          <w:bCs w:val="1"/>
          <w:color w:val="auto"/>
        </w:rPr>
        <w:t>Но ¾всё течёт, всё меняется¿. По мере развития науки и технологий в фокусе развития вычислительной линейной алгебры оказались новые задачи. Вот как формулирует список важнейших задач в 2001 году американский специалист Дж. Деммель в книге [14]:</w:t>
      </w:r>
    </w:p>
    <w:p>
      <w:pPr>
        <w:spacing w:after="0" w:line="132" w:lineRule="exact"/>
        <w:rPr>
          <w:sz w:val="20"/>
          <w:szCs w:val="20"/>
          <w:color w:val="auto"/>
        </w:rPr>
      </w:pPr>
    </w:p>
    <w:p>
      <w:pPr>
        <w:jc w:val="both"/>
        <w:ind w:left="506" w:hanging="209"/>
        <w:spacing w:after="0" w:line="239" w:lineRule="auto"/>
        <w:tabs>
          <w:tab w:leader="none" w:pos="506" w:val="left"/>
        </w:tabs>
        <w:numPr>
          <w:ilvl w:val="0"/>
          <w:numId w:val="81"/>
        </w:numPr>
        <w:rPr>
          <w:rFonts w:ascii="Arial" w:cs="Arial" w:eastAsia="Arial" w:hAnsi="Arial"/>
          <w:sz w:val="20"/>
          <w:szCs w:val="20"/>
          <w:color w:val="auto"/>
        </w:rPr>
      </w:pPr>
      <w:r>
        <w:rPr>
          <w:rFonts w:ascii="Arial" w:cs="Arial" w:eastAsia="Arial" w:hAnsi="Arial"/>
          <w:sz w:val="20"/>
          <w:szCs w:val="20"/>
          <w:b w:val="1"/>
          <w:bCs w:val="1"/>
          <w:color w:val="auto"/>
        </w:rPr>
        <w:t>решение систем линейных алгебраических уравнений;</w:t>
      </w:r>
    </w:p>
    <w:p>
      <w:pPr>
        <w:spacing w:after="0" w:line="162" w:lineRule="exact"/>
        <w:rPr>
          <w:rFonts w:ascii="Arial" w:cs="Arial" w:eastAsia="Arial" w:hAnsi="Arial"/>
          <w:sz w:val="20"/>
          <w:szCs w:val="20"/>
          <w:color w:val="auto"/>
        </w:rPr>
      </w:pPr>
    </w:p>
    <w:p>
      <w:pPr>
        <w:jc w:val="both"/>
        <w:ind w:left="506" w:hanging="209"/>
        <w:spacing w:after="0" w:line="239" w:lineRule="auto"/>
        <w:tabs>
          <w:tab w:leader="none" w:pos="506" w:val="left"/>
        </w:tabs>
        <w:numPr>
          <w:ilvl w:val="0"/>
          <w:numId w:val="81"/>
        </w:numPr>
        <w:rPr>
          <w:rFonts w:ascii="Arial" w:cs="Arial" w:eastAsia="Arial" w:hAnsi="Arial"/>
          <w:sz w:val="20"/>
          <w:szCs w:val="20"/>
          <w:color w:val="auto"/>
        </w:rPr>
      </w:pPr>
      <w:r>
        <w:rPr>
          <w:rFonts w:ascii="Arial" w:cs="Arial" w:eastAsia="Arial" w:hAnsi="Arial"/>
          <w:sz w:val="20"/>
          <w:szCs w:val="20"/>
          <w:b w:val="1"/>
          <w:bCs w:val="1"/>
          <w:color w:val="auto"/>
        </w:rPr>
        <w:t>линейная задача о наименьших квадратах:</w:t>
      </w:r>
    </w:p>
    <w:p>
      <w:pPr>
        <w:spacing w:after="0" w:line="43" w:lineRule="exact"/>
        <w:rPr>
          <w:rFonts w:ascii="Arial" w:cs="Arial" w:eastAsia="Arial" w:hAnsi="Arial"/>
          <w:sz w:val="20"/>
          <w:szCs w:val="20"/>
          <w:color w:val="auto"/>
        </w:rPr>
      </w:pPr>
    </w:p>
    <w:p>
      <w:pPr>
        <w:jc w:val="both"/>
        <w:ind w:left="506" w:right="1320"/>
        <w:spacing w:after="0" w:line="346" w:lineRule="auto"/>
        <w:rPr>
          <w:rFonts w:ascii="Arial" w:cs="Arial" w:eastAsia="Arial" w:hAnsi="Arial"/>
          <w:sz w:val="20"/>
          <w:szCs w:val="20"/>
          <w:color w:val="auto"/>
        </w:rPr>
      </w:pPr>
      <w:r>
        <w:rPr>
          <w:rFonts w:ascii="Arial" w:cs="Arial" w:eastAsia="Arial" w:hAnsi="Arial"/>
          <w:sz w:val="19"/>
          <w:szCs w:val="19"/>
          <w:b w:val="1"/>
          <w:bCs w:val="1"/>
          <w:color w:val="auto"/>
        </w:rPr>
        <w:t xml:space="preserve">найти вектор </w:t>
      </w:r>
      <w:r>
        <w:rPr>
          <w:rFonts w:ascii="Arial" w:cs="Arial" w:eastAsia="Arial" w:hAnsi="Arial"/>
          <w:sz w:val="19"/>
          <w:szCs w:val="19"/>
          <w:color w:val="auto"/>
        </w:rPr>
        <w:t>x</w:t>
      </w:r>
      <w:r>
        <w:rPr>
          <w:rFonts w:ascii="Arial" w:cs="Arial" w:eastAsia="Arial" w:hAnsi="Arial"/>
          <w:sz w:val="19"/>
          <w:szCs w:val="19"/>
          <w:b w:val="1"/>
          <w:bCs w:val="1"/>
          <w:color w:val="auto"/>
        </w:rPr>
        <w:t xml:space="preserve">, минимизирующий </w:t>
      </w:r>
      <w:r>
        <w:rPr>
          <w:rFonts w:ascii="Arial" w:cs="Arial" w:eastAsia="Arial" w:hAnsi="Arial"/>
          <w:sz w:val="19"/>
          <w:szCs w:val="19"/>
          <w:color w:val="auto"/>
        </w:rPr>
        <w:t>hAx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 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bi</w:t>
      </w:r>
      <w:r>
        <w:rPr>
          <w:rFonts w:ascii="Arial" w:cs="Arial" w:eastAsia="Arial" w:hAnsi="Arial"/>
          <w:sz w:val="19"/>
          <w:szCs w:val="19"/>
          <w:b w:val="1"/>
          <w:bCs w:val="1"/>
          <w:color w:val="auto"/>
        </w:rPr>
        <w:t xml:space="preserve"> для заданных </w:t>
      </w:r>
      <w:r>
        <w:rPr>
          <w:rFonts w:ascii="Arial" w:cs="Arial" w:eastAsia="Arial" w:hAnsi="Arial"/>
          <w:sz w:val="19"/>
          <w:szCs w:val="19"/>
          <w:color w:val="auto"/>
        </w:rPr>
        <w:t>m×n</w:t>
      </w:r>
      <w:r>
        <w:rPr>
          <w:rFonts w:ascii="Arial" w:cs="Arial" w:eastAsia="Arial" w:hAnsi="Arial"/>
          <w:sz w:val="19"/>
          <w:szCs w:val="19"/>
          <w:b w:val="1"/>
          <w:bCs w:val="1"/>
          <w:color w:val="auto"/>
        </w:rPr>
        <w:t xml:space="preserve">-матрицы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и </w:t>
      </w:r>
      <w:r>
        <w:rPr>
          <w:rFonts w:ascii="Arial" w:cs="Arial" w:eastAsia="Arial" w:hAnsi="Arial"/>
          <w:sz w:val="19"/>
          <w:szCs w:val="19"/>
          <w:color w:val="auto"/>
        </w:rPr>
        <w:t>m</w:t>
      </w:r>
      <w:r>
        <w:rPr>
          <w:rFonts w:ascii="Arial" w:cs="Arial" w:eastAsia="Arial" w:hAnsi="Arial"/>
          <w:sz w:val="19"/>
          <w:szCs w:val="19"/>
          <w:b w:val="1"/>
          <w:bCs w:val="1"/>
          <w:color w:val="auto"/>
        </w:rPr>
        <w:t xml:space="preserve">-вектора </w:t>
      </w:r>
      <w:r>
        <w:rPr>
          <w:rFonts w:ascii="Arial" w:cs="Arial" w:eastAsia="Arial" w:hAnsi="Arial"/>
          <w:sz w:val="19"/>
          <w:szCs w:val="19"/>
          <w:color w:val="auto"/>
        </w:rPr>
        <w:t>b</w:t>
      </w:r>
      <w:r>
        <w:rPr>
          <w:rFonts w:ascii="Arial" w:cs="Arial" w:eastAsia="Arial" w:hAnsi="Arial"/>
          <w:sz w:val="19"/>
          <w:szCs w:val="19"/>
          <w:b w:val="1"/>
          <w:bCs w:val="1"/>
          <w:color w:val="auto"/>
        </w:rPr>
        <w:t>;</w:t>
      </w:r>
    </w:p>
    <w:p>
      <w:pPr>
        <w:spacing w:after="0" w:line="1" w:lineRule="exact"/>
        <w:rPr>
          <w:rFonts w:ascii="Arial" w:cs="Arial" w:eastAsia="Arial" w:hAnsi="Arial"/>
          <w:sz w:val="20"/>
          <w:szCs w:val="20"/>
          <w:color w:val="auto"/>
        </w:rPr>
      </w:pPr>
    </w:p>
    <w:p>
      <w:pPr>
        <w:jc w:val="both"/>
        <w:ind w:left="506" w:right="1420" w:hanging="209"/>
        <w:spacing w:after="0" w:line="228" w:lineRule="auto"/>
        <w:tabs>
          <w:tab w:leader="none" w:pos="506" w:val="left"/>
        </w:tabs>
        <w:numPr>
          <w:ilvl w:val="0"/>
          <w:numId w:val="81"/>
        </w:numPr>
        <w:rPr>
          <w:rFonts w:ascii="Arial" w:cs="Arial" w:eastAsia="Arial" w:hAnsi="Arial"/>
          <w:sz w:val="20"/>
          <w:szCs w:val="20"/>
          <w:color w:val="auto"/>
        </w:rPr>
      </w:pPr>
      <w:r>
        <w:rPr>
          <w:rFonts w:ascii="Arial" w:cs="Arial" w:eastAsia="Arial" w:hAnsi="Arial"/>
          <w:sz w:val="20"/>
          <w:szCs w:val="20"/>
          <w:b w:val="1"/>
          <w:bCs w:val="1"/>
          <w:color w:val="auto"/>
        </w:rPr>
        <w:t>нахождение собственных значений и собственных векторов матриц;</w:t>
      </w:r>
    </w:p>
    <w:p>
      <w:pPr>
        <w:spacing w:after="0" w:line="196" w:lineRule="exact"/>
        <w:rPr>
          <w:rFonts w:ascii="Arial" w:cs="Arial" w:eastAsia="Arial" w:hAnsi="Arial"/>
          <w:sz w:val="20"/>
          <w:szCs w:val="20"/>
          <w:color w:val="auto"/>
        </w:rPr>
      </w:pPr>
    </w:p>
    <w:p>
      <w:pPr>
        <w:jc w:val="both"/>
        <w:ind w:left="506" w:right="1640" w:hanging="209"/>
        <w:spacing w:after="0" w:line="227" w:lineRule="auto"/>
        <w:tabs>
          <w:tab w:leader="none" w:pos="506" w:val="left"/>
        </w:tabs>
        <w:numPr>
          <w:ilvl w:val="0"/>
          <w:numId w:val="81"/>
        </w:numPr>
        <w:rPr>
          <w:rFonts w:ascii="Arial" w:cs="Arial" w:eastAsia="Arial" w:hAnsi="Arial"/>
          <w:sz w:val="20"/>
          <w:szCs w:val="20"/>
          <w:color w:val="auto"/>
        </w:rPr>
      </w:pPr>
      <w:r>
        <w:rPr>
          <w:rFonts w:ascii="Arial" w:cs="Arial" w:eastAsia="Arial" w:hAnsi="Arial"/>
          <w:sz w:val="20"/>
          <w:szCs w:val="20"/>
          <w:b w:val="1"/>
          <w:bCs w:val="1"/>
          <w:color w:val="auto"/>
        </w:rPr>
        <w:t>нахождение сингулярных чисел и сингулярных векторов матриц.</w:t>
      </w:r>
    </w:p>
    <w:p>
      <w:pPr>
        <w:spacing w:after="0" w:line="191" w:lineRule="exact"/>
        <w:rPr>
          <w:sz w:val="20"/>
          <w:szCs w:val="20"/>
          <w:color w:val="auto"/>
        </w:rPr>
      </w:pPr>
    </w:p>
    <w:p>
      <w:pPr>
        <w:jc w:val="both"/>
        <w:ind w:left="6" w:firstLine="298"/>
        <w:spacing w:after="0"/>
        <w:rPr>
          <w:sz w:val="20"/>
          <w:szCs w:val="20"/>
          <w:color w:val="auto"/>
        </w:rPr>
      </w:pPr>
      <w:r>
        <w:rPr>
          <w:rFonts w:ascii="Arial" w:cs="Arial" w:eastAsia="Arial" w:hAnsi="Arial"/>
          <w:sz w:val="20"/>
          <w:szCs w:val="20"/>
          <w:b w:val="1"/>
          <w:bCs w:val="1"/>
          <w:color w:val="auto"/>
        </w:rPr>
        <w:t>Постановку последней задачи мы будем обсуждать ниже в §3.1б. Вторая задача из этого списка линейная задача о наименьших квад-ратах возникает в связи с решением переопределённых СЛАУ, ко-торые, к примеру, получаются при обработке экспериментальных дан-ных.</w:t>
      </w:r>
    </w:p>
    <w:p>
      <w:pPr>
        <w:spacing w:after="0" w:line="45" w:lineRule="exact"/>
        <w:rPr>
          <w:sz w:val="20"/>
          <w:szCs w:val="20"/>
          <w:color w:val="auto"/>
        </w:rPr>
      </w:pPr>
    </w:p>
    <w:p>
      <w:pPr>
        <w:jc w:val="both"/>
        <w:ind w:left="6" w:firstLine="298"/>
        <w:spacing w:after="0" w:line="227" w:lineRule="auto"/>
        <w:rPr>
          <w:sz w:val="20"/>
          <w:szCs w:val="20"/>
          <w:color w:val="auto"/>
        </w:rPr>
      </w:pPr>
      <w:r>
        <w:rPr>
          <w:rFonts w:ascii="Arial" w:cs="Arial" w:eastAsia="Arial" w:hAnsi="Arial"/>
          <w:sz w:val="20"/>
          <w:szCs w:val="20"/>
          <w:b w:val="1"/>
          <w:bCs w:val="1"/>
          <w:color w:val="auto"/>
        </w:rPr>
        <w:t>С точки зрения классических разделов математики решение выпи-санных задач не встречает затруднений:</w:t>
      </w:r>
    </w:p>
    <w:p>
      <w:pPr>
        <w:spacing w:after="0" w:line="191" w:lineRule="exact"/>
        <w:rPr>
          <w:sz w:val="20"/>
          <w:szCs w:val="20"/>
          <w:color w:val="auto"/>
        </w:rPr>
      </w:pPr>
    </w:p>
    <w:p>
      <w:pPr>
        <w:jc w:val="both"/>
        <w:ind w:left="506" w:hanging="199"/>
        <w:spacing w:after="0" w:line="228" w:lineRule="auto"/>
        <w:rPr>
          <w:sz w:val="20"/>
          <w:szCs w:val="20"/>
          <w:color w:val="auto"/>
        </w:rPr>
      </w:pPr>
      <w:r>
        <w:rPr>
          <w:rFonts w:ascii="Arial" w:cs="Arial" w:eastAsia="Arial" w:hAnsi="Arial"/>
          <w:sz w:val="20"/>
          <w:szCs w:val="20"/>
          <w:b w:val="1"/>
          <w:bCs w:val="1"/>
          <w:color w:val="auto"/>
        </w:rPr>
        <w:t>– решение квадратной СЛАУ получается покомпонентно по фор-муле Крамера, как частное двух определителей;</w:t>
      </w:r>
    </w:p>
    <w:p>
      <w:pPr>
        <w:spacing w:after="0" w:line="194" w:lineRule="exact"/>
        <w:rPr>
          <w:sz w:val="20"/>
          <w:szCs w:val="20"/>
          <w:color w:val="auto"/>
        </w:rPr>
      </w:pPr>
    </w:p>
    <w:p>
      <w:pPr>
        <w:jc w:val="both"/>
        <w:ind w:left="506" w:hanging="199"/>
        <w:spacing w:after="0"/>
        <w:rPr>
          <w:sz w:val="20"/>
          <w:szCs w:val="20"/>
          <w:color w:val="auto"/>
        </w:rPr>
      </w:pPr>
      <w:r>
        <w:rPr>
          <w:rFonts w:ascii="Arial" w:cs="Arial" w:eastAsia="Arial" w:hAnsi="Arial"/>
          <w:sz w:val="19"/>
          <w:szCs w:val="19"/>
          <w:b w:val="1"/>
          <w:bCs w:val="1"/>
          <w:color w:val="auto"/>
        </w:rPr>
        <w:t>– для вычисления собственных значений матрицы нужно выписать характеристическое уравнение и найти его корни.</w:t>
      </w:r>
    </w:p>
    <w:p>
      <w:pPr>
        <w:spacing w:after="0" w:line="189" w:lineRule="exact"/>
        <w:rPr>
          <w:sz w:val="20"/>
          <w:szCs w:val="20"/>
          <w:color w:val="auto"/>
        </w:rPr>
      </w:pPr>
    </w:p>
    <w:p>
      <w:pPr>
        <w:jc w:val="both"/>
        <w:ind w:left="6" w:hanging="6"/>
        <w:spacing w:after="0" w:line="293" w:lineRule="auto"/>
        <w:tabs>
          <w:tab w:leader="none" w:pos="211" w:val="left"/>
        </w:tabs>
        <w:numPr>
          <w:ilvl w:val="0"/>
          <w:numId w:val="82"/>
        </w:numPr>
        <w:rPr>
          <w:rFonts w:ascii="Arial" w:cs="Arial" w:eastAsia="Arial" w:hAnsi="Arial"/>
          <w:sz w:val="17"/>
          <w:szCs w:val="17"/>
          <w:b w:val="1"/>
          <w:bCs w:val="1"/>
          <w:color w:val="auto"/>
        </w:rPr>
      </w:pPr>
      <w:r>
        <w:rPr>
          <w:rFonts w:ascii="Arial" w:cs="Arial" w:eastAsia="Arial" w:hAnsi="Arial"/>
          <w:sz w:val="17"/>
          <w:szCs w:val="17"/>
          <w:b w:val="1"/>
          <w:bCs w:val="1"/>
          <w:color w:val="auto"/>
        </w:rPr>
        <w:t>так далее. Но практическая реализация этих теоретических рецептов наталкивается на почти непреодолимые трудности. К примеру, явная</w:t>
      </w:r>
    </w:p>
    <w:p>
      <w:pPr>
        <w:jc w:val="both"/>
        <w:ind w:left="6"/>
        <w:spacing w:after="0" w:line="272" w:lineRule="auto"/>
        <w:rPr>
          <w:rFonts w:ascii="Arial" w:cs="Arial" w:eastAsia="Arial" w:hAnsi="Arial"/>
          <w:sz w:val="17"/>
          <w:szCs w:val="17"/>
          <w:b w:val="1"/>
          <w:bCs w:val="1"/>
          <w:color w:val="auto"/>
        </w:rPr>
      </w:pPr>
      <w:r>
        <w:rPr>
          <w:rFonts w:ascii="Arial" w:cs="Arial" w:eastAsia="Arial" w:hAnsi="Arial"/>
          <w:sz w:val="18"/>
          <w:szCs w:val="18"/>
          <w:b w:val="1"/>
          <w:bCs w:val="1"/>
          <w:color w:val="auto"/>
        </w:rPr>
        <w:t xml:space="preserve">формула для определителя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-матрицы выражает его как сумму </w:t>
      </w:r>
      <w:r>
        <w:rPr>
          <w:rFonts w:ascii="Arial" w:cs="Arial" w:eastAsia="Arial" w:hAnsi="Arial"/>
          <w:sz w:val="18"/>
          <w:szCs w:val="18"/>
          <w:color w:val="auto"/>
        </w:rPr>
        <w:t xml:space="preserve">n! </w:t>
      </w:r>
      <w:r>
        <w:rPr>
          <w:rFonts w:ascii="Arial" w:cs="Arial" w:eastAsia="Arial" w:hAnsi="Arial"/>
          <w:sz w:val="18"/>
          <w:szCs w:val="18"/>
          <w:b w:val="1"/>
          <w:bCs w:val="1"/>
          <w:color w:val="auto"/>
        </w:rPr>
        <w:t>слагаемых, каждое из которых есть произведение</w:t>
      </w:r>
      <w:r>
        <w:rPr>
          <w:rFonts w:ascii="Arial" w:cs="Arial" w:eastAsia="Arial" w:hAnsi="Arial"/>
          <w:sz w:val="18"/>
          <w:szCs w:val="18"/>
          <w:color w:val="auto"/>
        </w:rPr>
        <w:t xml:space="preserve"> n </w:t>
      </w:r>
      <w:r>
        <w:rPr>
          <w:rFonts w:ascii="Arial" w:cs="Arial" w:eastAsia="Arial" w:hAnsi="Arial"/>
          <w:sz w:val="18"/>
          <w:szCs w:val="18"/>
          <w:b w:val="1"/>
          <w:bCs w:val="1"/>
          <w:color w:val="auto"/>
        </w:rPr>
        <w:t>элементов из</w:t>
      </w:r>
      <w:r>
        <w:rPr>
          <w:rFonts w:ascii="Arial" w:cs="Arial" w:eastAsia="Arial" w:hAnsi="Arial"/>
          <w:sz w:val="18"/>
          <w:szCs w:val="18"/>
          <w:color w:val="auto"/>
        </w:rPr>
        <w:t xml:space="preserve"> </w:t>
      </w:r>
      <w:r>
        <w:rPr>
          <w:rFonts w:ascii="Arial" w:cs="Arial" w:eastAsia="Arial" w:hAnsi="Arial"/>
          <w:sz w:val="18"/>
          <w:szCs w:val="18"/>
          <w:b w:val="1"/>
          <w:bCs w:val="1"/>
          <w:color w:val="auto"/>
        </w:rPr>
        <w:t>разных строк и столбцов матрицы. Раскрытие определителя по этой</w:t>
      </w:r>
    </w:p>
    <w:p>
      <w:pPr>
        <w:spacing w:after="0" w:line="13" w:lineRule="exact"/>
        <w:rPr>
          <w:rFonts w:ascii="Arial" w:cs="Arial" w:eastAsia="Arial" w:hAnsi="Arial"/>
          <w:sz w:val="17"/>
          <w:szCs w:val="17"/>
          <w:b w:val="1"/>
          <w:bCs w:val="1"/>
          <w:color w:val="auto"/>
        </w:rPr>
      </w:pPr>
    </w:p>
    <w:p>
      <w:pPr>
        <w:jc w:val="both"/>
        <w:ind w:left="6"/>
        <w:spacing w:after="0" w:line="219" w:lineRule="auto"/>
        <w:rPr>
          <w:rFonts w:ascii="Arial" w:cs="Arial" w:eastAsia="Arial" w:hAnsi="Arial"/>
          <w:sz w:val="17"/>
          <w:szCs w:val="17"/>
          <w:b w:val="1"/>
          <w:bCs w:val="1"/>
          <w:color w:val="auto"/>
        </w:rPr>
      </w:pPr>
      <w:r>
        <w:rPr>
          <w:rFonts w:ascii="Arial" w:cs="Arial" w:eastAsia="Arial" w:hAnsi="Arial"/>
          <w:sz w:val="20"/>
          <w:szCs w:val="20"/>
          <w:b w:val="1"/>
          <w:bCs w:val="1"/>
          <w:color w:val="auto"/>
        </w:rPr>
        <w:t xml:space="preserve">формуле требует </w:t>
      </w:r>
      <w:r>
        <w:rPr>
          <w:rFonts w:ascii="Arial" w:cs="Arial" w:eastAsia="Arial" w:hAnsi="Arial"/>
          <w:sz w:val="20"/>
          <w:szCs w:val="20"/>
          <w:color w:val="auto"/>
        </w:rPr>
        <w:t>n!(n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 + (n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арифметических опера-ций, и потому из-за взрывного роста факториала</w:t>
      </w:r>
      <w:r>
        <w:rPr>
          <w:rFonts w:ascii="Arial" w:cs="Arial" w:eastAsia="Arial" w:hAnsi="Arial"/>
          <w:sz w:val="27"/>
          <w:szCs w:val="27"/>
          <w:color w:val="auto"/>
          <w:vertAlign w:val="superscript"/>
        </w:rPr>
        <w:t>1</w:t>
      </w:r>
      <w:r>
        <w:rPr>
          <w:rFonts w:ascii="Arial" w:cs="Arial" w:eastAsia="Arial" w:hAnsi="Arial"/>
          <w:sz w:val="20"/>
          <w:szCs w:val="20"/>
          <w:b w:val="1"/>
          <w:bCs w:val="1"/>
          <w:color w:val="auto"/>
        </w:rPr>
        <w:t xml:space="preserve"> решение СЛАУ по правилу Крамера при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20–30 делается уже невозможным даже на самых современных ЭВМ.</w:t>
      </w:r>
    </w:p>
    <w:p>
      <w:pPr>
        <w:jc w:val="both"/>
        <w:ind w:left="6"/>
        <w:spacing w:after="0" w:line="219" w:lineRule="auto"/>
        <w:rPr>
          <w:sz w:val="20"/>
          <w:szCs w:val="20"/>
          <w:color w:val="auto"/>
        </w:rPr>
        <w:sectPr>
          <w:pgSz w:w="7940" w:h="11906" w:orient="portrait"/>
          <w:cols w:equalWidth="0" w:num="1">
            <w:col w:w="6466"/>
          </w:cols>
          <w:pgMar w:left="874" w:top="928" w:right="600" w:bottom="739"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69850</wp:posOffset>
                </wp:positionV>
                <wp:extent cx="1642110"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5pt" to="129.3pt,5.5pt" o:allowincell="f" strokecolor="#000000" strokeweight="0.4799pt"/>
            </w:pict>
          </mc:Fallback>
        </mc:AlternateContent>
      </w:r>
    </w:p>
    <w:p>
      <w:pPr>
        <w:spacing w:after="0" w:line="24" w:lineRule="exact"/>
        <w:rPr>
          <w:sz w:val="20"/>
          <w:szCs w:val="20"/>
          <w:color w:val="auto"/>
        </w:rPr>
      </w:pPr>
    </w:p>
    <w:p>
      <w:pPr>
        <w:ind w:left="220"/>
        <w:spacing w:after="0"/>
        <w:rPr>
          <w:sz w:val="20"/>
          <w:szCs w:val="20"/>
          <w:color w:val="auto"/>
        </w:rPr>
      </w:pPr>
      <w:r>
        <w:rPr>
          <w:rFonts w:ascii="Arial" w:cs="Arial" w:eastAsia="Arial" w:hAnsi="Arial"/>
          <w:sz w:val="22"/>
          <w:szCs w:val="22"/>
          <w:color w:val="auto"/>
          <w:vertAlign w:val="superscript"/>
        </w:rPr>
        <w:t>1</w:t>
      </w:r>
      <w:r>
        <w:rPr>
          <w:rFonts w:ascii="Arial" w:cs="Arial" w:eastAsia="Arial" w:hAnsi="Arial"/>
          <w:sz w:val="15"/>
          <w:szCs w:val="15"/>
          <w:b w:val="1"/>
          <w:bCs w:val="1"/>
          <w:color w:val="auto"/>
        </w:rPr>
        <w:t xml:space="preserve"> Напомним в этой связи известную в математическом анализе асимптотическую</w:t>
      </w:r>
    </w:p>
    <w:p>
      <w:pPr>
        <w:ind w:left="2240"/>
        <w:spacing w:after="0" w:line="193" w:lineRule="auto"/>
        <w:rPr>
          <w:sz w:val="20"/>
          <w:szCs w:val="20"/>
          <w:color w:val="auto"/>
        </w:rPr>
      </w:pPr>
      <w:r>
        <w:rPr>
          <w:rFonts w:ascii="Arial" w:cs="Arial" w:eastAsia="Arial" w:hAnsi="Arial"/>
          <w:sz w:val="10"/>
          <w:szCs w:val="1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1516380</wp:posOffset>
                </wp:positionH>
                <wp:positionV relativeFrom="paragraph">
                  <wp:posOffset>-9525</wp:posOffset>
                </wp:positionV>
                <wp:extent cx="186055"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6055" cy="0"/>
                        </a:xfrm>
                        <a:prstGeom prst="line">
                          <a:avLst/>
                        </a:prstGeom>
                        <a:solidFill>
                          <a:srgbClr val="FFFFFF"/>
                        </a:solidFill>
                        <a:ln w="4572">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4pt,-0.7499pt" to="134.05pt,-0.7499pt" o:allowincell="f" strokecolor="#000000" strokeweight="0.36pt"/>
            </w:pict>
          </mc:Fallback>
        </mc:AlternateContent>
      </w:r>
    </w:p>
    <w:p>
      <w:pPr>
        <w:spacing w:after="0" w:line="183" w:lineRule="auto"/>
        <w:tabs>
          <w:tab w:leader="none" w:pos="1860" w:val="left"/>
          <w:tab w:leader="none" w:pos="2360" w:val="left"/>
        </w:tabs>
        <w:rPr>
          <w:sz w:val="20"/>
          <w:szCs w:val="20"/>
          <w:color w:val="auto"/>
        </w:rPr>
      </w:pPr>
      <w:r>
        <w:rPr>
          <w:rFonts w:ascii="Arial" w:cs="Arial" w:eastAsia="Arial" w:hAnsi="Arial"/>
          <w:sz w:val="16"/>
          <w:szCs w:val="16"/>
          <w:color w:val="auto"/>
        </w:rPr>
        <w:t>формулу Стирлинга</w:t>
      </w:r>
      <w:r>
        <w:rPr>
          <w:sz w:val="20"/>
          <w:szCs w:val="20"/>
          <w:color w:val="auto"/>
        </w:rPr>
        <w:tab/>
      </w:r>
      <w:r>
        <w:rPr>
          <w:rFonts w:ascii="Arial" w:cs="Arial" w:eastAsia="Arial" w:hAnsi="Arial"/>
          <w:sz w:val="16"/>
          <w:szCs w:val="16"/>
          <w:color w:val="auto"/>
        </w:rPr>
        <w:t>n</w:t>
      </w:r>
      <w:r>
        <w:rPr>
          <w:rFonts w:ascii="Arial" w:cs="Arial" w:eastAsia="Arial" w:hAnsi="Arial"/>
          <w:sz w:val="16"/>
          <w:szCs w:val="16"/>
          <w:b w:val="1"/>
          <w:bCs w:val="1"/>
          <w:i w:val="1"/>
          <w:iCs w:val="1"/>
          <w:color w:val="auto"/>
        </w:rPr>
        <w:t>!</w:t>
      </w:r>
      <w:r>
        <w:rPr>
          <w:rFonts w:ascii="Arial" w:cs="Arial" w:eastAsia="Arial" w:hAnsi="Arial"/>
          <w:sz w:val="16"/>
          <w:szCs w:val="16"/>
          <w:color w:val="auto"/>
        </w:rPr>
        <w:t xml:space="preserve"> ≈</w:t>
      </w:r>
      <w:r>
        <w:rPr>
          <w:sz w:val="20"/>
          <w:szCs w:val="20"/>
          <w:color w:val="auto"/>
        </w:rPr>
        <w:tab/>
      </w:r>
      <w:r>
        <w:rPr>
          <w:rFonts w:ascii="Arial" w:cs="Arial" w:eastAsia="Arial" w:hAnsi="Arial"/>
          <w:sz w:val="13"/>
          <w:szCs w:val="13"/>
          <w:b w:val="1"/>
          <w:bCs w:val="1"/>
          <w:i w:val="1"/>
          <w:iCs w:val="1"/>
          <w:color w:val="auto"/>
        </w:rPr>
        <w:t>2</w:t>
      </w:r>
      <w:r>
        <w:rPr>
          <w:rFonts w:ascii="Arial" w:cs="Arial" w:eastAsia="Arial" w:hAnsi="Arial"/>
          <w:sz w:val="13"/>
          <w:szCs w:val="13"/>
          <w:color w:val="auto"/>
        </w:rPr>
        <w:t>πn</w:t>
      </w:r>
      <w:r>
        <w:rPr>
          <w:rFonts w:ascii="Arial" w:cs="Arial" w:eastAsia="Arial" w:hAnsi="Arial"/>
          <w:sz w:val="13"/>
          <w:szCs w:val="13"/>
          <w:b w:val="1"/>
          <w:bCs w:val="1"/>
          <w:i w:val="1"/>
          <w:iCs w:val="1"/>
          <w:color w:val="auto"/>
        </w:rPr>
        <w:t xml:space="preserve"> (</w:t>
      </w:r>
      <w:r>
        <w:rPr>
          <w:rFonts w:ascii="Arial" w:cs="Arial" w:eastAsia="Arial" w:hAnsi="Arial"/>
          <w:sz w:val="13"/>
          <w:szCs w:val="13"/>
          <w:color w:val="auto"/>
        </w:rPr>
        <w:t>n/e</w:t>
      </w:r>
      <w:r>
        <w:rPr>
          <w:rFonts w:ascii="Arial" w:cs="Arial" w:eastAsia="Arial" w:hAnsi="Arial"/>
          <w:sz w:val="13"/>
          <w:szCs w:val="13"/>
          <w:b w:val="1"/>
          <w:bCs w:val="1"/>
          <w:i w:val="1"/>
          <w:iCs w:val="1"/>
          <w:color w:val="auto"/>
        </w:rPr>
        <w:t>)</w:t>
      </w:r>
      <w:r>
        <w:rPr>
          <w:rFonts w:ascii="Arial" w:cs="Arial" w:eastAsia="Arial" w:hAnsi="Arial"/>
          <w:sz w:val="18"/>
          <w:szCs w:val="18"/>
          <w:color w:val="auto"/>
          <w:vertAlign w:val="superscript"/>
        </w:rPr>
        <w:t>n</w:t>
      </w:r>
      <w:r>
        <w:rPr>
          <w:rFonts w:ascii="Arial" w:cs="Arial" w:eastAsia="Arial" w:hAnsi="Arial"/>
          <w:sz w:val="13"/>
          <w:szCs w:val="13"/>
          <w:b w:val="1"/>
          <w:bCs w:val="1"/>
          <w:i w:val="1"/>
          <w:iCs w:val="1"/>
          <w:color w:val="auto"/>
        </w:rPr>
        <w:t xml:space="preserve"> </w:t>
      </w:r>
      <w:r>
        <w:rPr>
          <w:rFonts w:ascii="Arial" w:cs="Arial" w:eastAsia="Arial" w:hAnsi="Arial"/>
          <w:sz w:val="13"/>
          <w:szCs w:val="13"/>
          <w:b w:val="1"/>
          <w:bCs w:val="1"/>
          <w:color w:val="auto"/>
        </w:rPr>
        <w:t>, где</w:t>
      </w:r>
      <w:r>
        <w:rPr>
          <w:rFonts w:ascii="Arial" w:cs="Arial" w:eastAsia="Arial" w:hAnsi="Arial"/>
          <w:sz w:val="13"/>
          <w:szCs w:val="13"/>
          <w:b w:val="1"/>
          <w:bCs w:val="1"/>
          <w:i w:val="1"/>
          <w:iCs w:val="1"/>
          <w:color w:val="auto"/>
        </w:rPr>
        <w:t xml:space="preserve"> </w:t>
      </w:r>
      <w:r>
        <w:rPr>
          <w:rFonts w:ascii="Arial" w:cs="Arial" w:eastAsia="Arial" w:hAnsi="Arial"/>
          <w:sz w:val="13"/>
          <w:szCs w:val="13"/>
          <w:color w:val="auto"/>
        </w:rPr>
        <w:t>e</w:t>
      </w:r>
      <w:r>
        <w:rPr>
          <w:rFonts w:ascii="Arial" w:cs="Arial" w:eastAsia="Arial" w:hAnsi="Arial"/>
          <w:sz w:val="13"/>
          <w:szCs w:val="13"/>
          <w:b w:val="1"/>
          <w:bCs w:val="1"/>
          <w:i w:val="1"/>
          <w:iCs w:val="1"/>
          <w:color w:val="auto"/>
        </w:rPr>
        <w:t xml:space="preserve"> = 2</w:t>
      </w:r>
      <w:r>
        <w:rPr>
          <w:rFonts w:ascii="Arial" w:cs="Arial" w:eastAsia="Arial" w:hAnsi="Arial"/>
          <w:sz w:val="13"/>
          <w:szCs w:val="13"/>
          <w:color w:val="auto"/>
        </w:rPr>
        <w:t>.</w:t>
      </w:r>
      <w:r>
        <w:rPr>
          <w:rFonts w:ascii="Arial" w:cs="Arial" w:eastAsia="Arial" w:hAnsi="Arial"/>
          <w:sz w:val="13"/>
          <w:szCs w:val="13"/>
          <w:b w:val="1"/>
          <w:bCs w:val="1"/>
          <w:i w:val="1"/>
          <w:iCs w:val="1"/>
          <w:color w:val="auto"/>
        </w:rPr>
        <w:t xml:space="preserve">7182818 </w:t>
      </w:r>
      <w:r>
        <w:rPr>
          <w:rFonts w:ascii="Arial" w:cs="Arial" w:eastAsia="Arial" w:hAnsi="Arial"/>
          <w:sz w:val="13"/>
          <w:szCs w:val="13"/>
          <w:color w:val="auto"/>
        </w:rPr>
        <w:t>. . .</w:t>
      </w:r>
    </w:p>
    <w:p>
      <w:pPr>
        <w:sectPr>
          <w:pgSz w:w="7940" w:h="11906" w:orient="portrait"/>
          <w:cols w:equalWidth="0" w:num="1">
            <w:col w:w="6440"/>
          </w:cols>
          <w:pgMar w:left="880" w:top="928" w:right="620" w:bottom="739" w:gutter="0" w:footer="0" w:header="0"/>
          <w:type w:val="continuous"/>
        </w:sectPr>
      </w:pPr>
    </w:p>
    <w:bookmarkStart w:id="120" w:name="page121"/>
    <w:bookmarkEnd w:id="12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120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259" w:lineRule="auto"/>
        <w:rPr>
          <w:sz w:val="20"/>
          <w:szCs w:val="20"/>
          <w:color w:val="auto"/>
        </w:rPr>
      </w:pPr>
      <w:r>
        <w:rPr>
          <w:rFonts w:ascii="Arial" w:cs="Arial" w:eastAsia="Arial" w:hAnsi="Arial"/>
          <w:sz w:val="18"/>
          <w:szCs w:val="18"/>
          <w:b w:val="1"/>
          <w:bCs w:val="1"/>
          <w:color w:val="auto"/>
        </w:rPr>
        <w:t xml:space="preserve">Производительность современных ЭВМ принято выражать в так называемых флопах (сокращение от английской фразы </w:t>
      </w:r>
      <w:r>
        <w:rPr>
          <w:rFonts w:ascii="Arial" w:cs="Arial" w:eastAsia="Arial" w:hAnsi="Arial"/>
          <w:sz w:val="18"/>
          <w:szCs w:val="18"/>
          <w:b w:val="1"/>
          <w:bCs w:val="1"/>
          <w:u w:val="single" w:color="auto"/>
          <w:color w:val="auto"/>
        </w:rPr>
        <w:t>flo</w:t>
      </w:r>
      <w:r>
        <w:rPr>
          <w:rFonts w:ascii="Arial" w:cs="Arial" w:eastAsia="Arial" w:hAnsi="Arial"/>
          <w:sz w:val="18"/>
          <w:szCs w:val="18"/>
          <w:b w:val="1"/>
          <w:bCs w:val="1"/>
          <w:color w:val="auto"/>
        </w:rPr>
        <w:t xml:space="preserve">ating point operation), и 1 флоп это одна усреднённая арифметическая операция с плавающей точкой в секунду. Для наиболее мощных на сегодняшний день ЭВМ скорость работы измеряется так называемым терафлопами, </w:t>
      </w:r>
      <w:r>
        <w:rPr>
          <w:rFonts w:ascii="Arial" w:cs="Arial" w:eastAsia="Arial" w:hAnsi="Arial"/>
          <w:sz w:val="18"/>
          <w:szCs w:val="18"/>
          <w:color w:val="auto"/>
        </w:rPr>
        <w:t>10</w:t>
      </w:r>
      <w:r>
        <w:rPr>
          <w:rFonts w:ascii="Arial" w:cs="Arial" w:eastAsia="Arial" w:hAnsi="Arial"/>
          <w:sz w:val="24"/>
          <w:szCs w:val="24"/>
          <w:b w:val="1"/>
          <w:bCs w:val="1"/>
          <w:i w:val="1"/>
          <w:iCs w:val="1"/>
          <w:color w:val="auto"/>
          <w:vertAlign w:val="superscript"/>
        </w:rPr>
        <w:t>12</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операций с плавающей точкой в секунду. Для круглого счёта мож-но даже взять производительность нашего гипотетического компьюте-ра равной 1 петафлоп = </w:t>
      </w:r>
      <w:r>
        <w:rPr>
          <w:rFonts w:ascii="Arial" w:cs="Arial" w:eastAsia="Arial" w:hAnsi="Arial"/>
          <w:sz w:val="18"/>
          <w:szCs w:val="18"/>
          <w:color w:val="auto"/>
        </w:rPr>
        <w:t>10</w:t>
      </w:r>
      <w:r>
        <w:rPr>
          <w:rFonts w:ascii="Arial" w:cs="Arial" w:eastAsia="Arial" w:hAnsi="Arial"/>
          <w:sz w:val="24"/>
          <w:szCs w:val="24"/>
          <w:b w:val="1"/>
          <w:bCs w:val="1"/>
          <w:i w:val="1"/>
          <w:iCs w:val="1"/>
          <w:color w:val="auto"/>
          <w:vertAlign w:val="superscript"/>
        </w:rPr>
        <w:t>15</w:t>
      </w:r>
      <w:r>
        <w:rPr>
          <w:rFonts w:ascii="Arial" w:cs="Arial" w:eastAsia="Arial" w:hAnsi="Arial"/>
          <w:sz w:val="18"/>
          <w:szCs w:val="18"/>
          <w:b w:val="1"/>
          <w:bCs w:val="1"/>
          <w:color w:val="auto"/>
        </w:rPr>
        <w:t xml:space="preserve"> операций с плавающей точкой в секунду. Решение на такой вычислительной машине системы линейных алгеб-раических уравнений размера </w:t>
      </w:r>
      <w:r>
        <w:rPr>
          <w:rFonts w:ascii="Arial" w:cs="Arial" w:eastAsia="Arial" w:hAnsi="Arial"/>
          <w:sz w:val="18"/>
          <w:szCs w:val="18"/>
          <w:color w:val="auto"/>
        </w:rPr>
        <w:t>30</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30</w:t>
      </w:r>
      <w:r>
        <w:rPr>
          <w:rFonts w:ascii="Arial" w:cs="Arial" w:eastAsia="Arial" w:hAnsi="Arial"/>
          <w:sz w:val="18"/>
          <w:szCs w:val="18"/>
          <w:b w:val="1"/>
          <w:bCs w:val="1"/>
          <w:color w:val="auto"/>
        </w:rPr>
        <w:t xml:space="preserve"> по правилу Крамера потребует примерно</w:t>
      </w:r>
    </w:p>
    <w:p>
      <w:pPr>
        <w:spacing w:after="0" w:line="15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3814445</wp:posOffset>
                </wp:positionH>
                <wp:positionV relativeFrom="paragraph">
                  <wp:posOffset>-1365885</wp:posOffset>
                </wp:positionV>
                <wp:extent cx="71755" cy="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0.35pt,-107.5499pt" to="306pt,-107.5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-3810</wp:posOffset>
                </wp:positionH>
                <wp:positionV relativeFrom="paragraph">
                  <wp:posOffset>-1213485</wp:posOffset>
                </wp:positionV>
                <wp:extent cx="133350"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95.5499pt" to="10.2pt,-95.5499pt" o:allowincell="f" strokecolor="#000000" strokeweight="0.48pt"/>
            </w:pict>
          </mc:Fallback>
        </mc:AlternateContent>
      </w:r>
    </w:p>
    <w:tbl>
      <w:tblPr>
        <w:tblLayout w:type="fixed"/>
        <w:tblInd w:w="0" w:type="dxa"/>
        <w:tblCellMar>
          <w:top w:w="0" w:type="dxa"/>
          <w:left w:w="0" w:type="dxa"/>
          <w:bottom w:w="0" w:type="dxa"/>
          <w:right w:w="0" w:type="dxa"/>
        </w:tblCellMar>
      </w:tblPr>
      <w:tr>
        <w:trPr>
          <w:trHeight w:val="246"/>
        </w:trPr>
        <w:tc>
          <w:tcPr>
            <w:tcW w:w="2420" w:type="dxa"/>
            <w:vAlign w:val="bottom"/>
            <w:vMerge w:val="restart"/>
          </w:tcPr>
          <w:p>
            <w:pPr>
              <w:ind w:left="340"/>
              <w:spacing w:after="0" w:line="229" w:lineRule="exact"/>
              <w:rPr>
                <w:sz w:val="20"/>
                <w:szCs w:val="20"/>
                <w:color w:val="auto"/>
              </w:rPr>
            </w:pPr>
            <w:r>
              <w:rPr>
                <w:rFonts w:ascii="Arial" w:cs="Arial" w:eastAsia="Arial" w:hAnsi="Arial"/>
                <w:sz w:val="20"/>
                <w:szCs w:val="20"/>
                <w:color w:val="auto"/>
                <w:w w:val="90"/>
              </w:rPr>
              <w:t xml:space="preserve">30 </w:t>
            </w:r>
            <w:r>
              <w:rPr>
                <w:rFonts w:ascii="Arial" w:cs="Arial" w:eastAsia="Arial" w:hAnsi="Arial"/>
                <w:sz w:val="20"/>
                <w:szCs w:val="20"/>
                <w:b w:val="1"/>
                <w:bCs w:val="1"/>
                <w:color w:val="auto"/>
                <w:w w:val="90"/>
              </w:rPr>
              <w:t>компонент решения</w:t>
            </w:r>
          </w:p>
        </w:tc>
        <w:tc>
          <w:tcPr>
            <w:tcW w:w="10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3820" w:type="dxa"/>
            <w:vAlign w:val="bottom"/>
            <w:gridSpan w:val="3"/>
          </w:tcPr>
          <w:p>
            <w:pPr>
              <w:ind w:left="880"/>
              <w:spacing w:after="0"/>
              <w:rPr>
                <w:sz w:val="20"/>
                <w:szCs w:val="20"/>
                <w:color w:val="auto"/>
              </w:rPr>
            </w:pPr>
            <w:r>
              <w:rPr>
                <w:rFonts w:ascii="Arial" w:cs="Arial" w:eastAsia="Arial" w:hAnsi="Arial"/>
                <w:sz w:val="20"/>
                <w:szCs w:val="20"/>
                <w:color w:val="auto"/>
              </w:rPr>
              <w:t xml:space="preserve">29 · 30! </w:t>
            </w:r>
            <w:r>
              <w:rPr>
                <w:rFonts w:ascii="Arial" w:cs="Arial" w:eastAsia="Arial" w:hAnsi="Arial"/>
                <w:sz w:val="20"/>
                <w:szCs w:val="20"/>
                <w:b w:val="1"/>
                <w:bCs w:val="1"/>
                <w:color w:val="auto"/>
              </w:rPr>
              <w:t>операций</w:t>
            </w:r>
          </w:p>
        </w:tc>
        <w:tc>
          <w:tcPr>
            <w:tcW w:w="0" w:type="dxa"/>
            <w:vAlign w:val="bottom"/>
          </w:tcPr>
          <w:p>
            <w:pPr>
              <w:spacing w:after="0"/>
              <w:rPr>
                <w:sz w:val="1"/>
                <w:szCs w:val="1"/>
                <w:color w:val="auto"/>
              </w:rPr>
            </w:pPr>
          </w:p>
        </w:tc>
      </w:tr>
      <w:tr>
        <w:trPr>
          <w:trHeight w:val="86"/>
        </w:trPr>
        <w:tc>
          <w:tcPr>
            <w:tcW w:w="2420" w:type="dxa"/>
            <w:vAlign w:val="bottom"/>
            <w:vMerge w:val="continue"/>
          </w:tcPr>
          <w:p>
            <w:pPr>
              <w:spacing w:after="0"/>
              <w:rPr>
                <w:sz w:val="7"/>
                <w:szCs w:val="7"/>
                <w:color w:val="auto"/>
              </w:rPr>
            </w:pPr>
          </w:p>
        </w:tc>
        <w:tc>
          <w:tcPr>
            <w:tcW w:w="100" w:type="dxa"/>
            <w:vAlign w:val="bottom"/>
            <w:vMerge w:val="continue"/>
          </w:tcPr>
          <w:p>
            <w:pPr>
              <w:spacing w:after="0"/>
              <w:rPr>
                <w:sz w:val="7"/>
                <w:szCs w:val="7"/>
                <w:color w:val="auto"/>
              </w:rPr>
            </w:pPr>
          </w:p>
        </w:tc>
        <w:tc>
          <w:tcPr>
            <w:tcW w:w="60" w:type="dxa"/>
            <w:vAlign w:val="bottom"/>
          </w:tcPr>
          <w:p>
            <w:pPr>
              <w:spacing w:after="0"/>
              <w:rPr>
                <w:sz w:val="7"/>
                <w:szCs w:val="7"/>
                <w:color w:val="auto"/>
              </w:rPr>
            </w:pPr>
          </w:p>
        </w:tc>
        <w:tc>
          <w:tcPr>
            <w:tcW w:w="2060" w:type="dxa"/>
            <w:vAlign w:val="bottom"/>
            <w:gridSpan w:val="2"/>
            <w:vMerge w:val="restart"/>
          </w:tcPr>
          <w:p>
            <w:pPr>
              <w:spacing w:after="0"/>
              <w:rPr>
                <w:sz w:val="20"/>
                <w:szCs w:val="20"/>
                <w:color w:val="auto"/>
              </w:rPr>
            </w:pPr>
            <w:r>
              <w:rPr>
                <w:rFonts w:ascii="Arial" w:cs="Arial" w:eastAsia="Arial" w:hAnsi="Arial"/>
                <w:sz w:val="20"/>
                <w:szCs w:val="20"/>
                <w:color w:val="auto"/>
                <w:w w:val="76"/>
              </w:rPr>
              <w:t>10</w:t>
            </w:r>
            <w:r>
              <w:rPr>
                <w:rFonts w:ascii="Arial" w:cs="Arial" w:eastAsia="Arial" w:hAnsi="Arial"/>
                <w:sz w:val="27"/>
                <w:szCs w:val="27"/>
                <w:b w:val="1"/>
                <w:bCs w:val="1"/>
                <w:i w:val="1"/>
                <w:iCs w:val="1"/>
                <w:color w:val="auto"/>
                <w:w w:val="76"/>
                <w:vertAlign w:val="superscript"/>
              </w:rPr>
              <w:t>15</w:t>
            </w:r>
            <w:r>
              <w:rPr>
                <w:rFonts w:ascii="Arial" w:cs="Arial" w:eastAsia="Arial" w:hAnsi="Arial"/>
                <w:sz w:val="20"/>
                <w:szCs w:val="20"/>
                <w:color w:val="auto"/>
                <w:w w:val="76"/>
              </w:rPr>
              <w:t xml:space="preserve"> </w:t>
            </w:r>
            <w:r>
              <w:rPr>
                <w:rFonts w:ascii="Arial" w:cs="Arial" w:eastAsia="Arial" w:hAnsi="Arial"/>
                <w:sz w:val="20"/>
                <w:szCs w:val="20"/>
                <w:b w:val="1"/>
                <w:bCs w:val="1"/>
                <w:color w:val="auto"/>
                <w:w w:val="76"/>
              </w:rPr>
              <w:t>флоп</w:t>
            </w:r>
            <w:r>
              <w:rPr>
                <w:rFonts w:ascii="Arial" w:cs="Arial" w:eastAsia="Arial" w:hAnsi="Arial"/>
                <w:sz w:val="20"/>
                <w:szCs w:val="20"/>
                <w:color w:val="auto"/>
                <w:w w:val="76"/>
              </w:rPr>
              <w:t xml:space="preserve"> · 3600 </w:t>
            </w:r>
            <w:r>
              <w:rPr>
                <w:rFonts w:ascii="Arial" w:cs="Arial" w:eastAsia="Arial" w:hAnsi="Arial"/>
                <w:sz w:val="27"/>
                <w:szCs w:val="27"/>
                <w:color w:val="auto"/>
                <w:w w:val="76"/>
                <w:vertAlign w:val="subscript"/>
              </w:rPr>
              <w:t>час</w:t>
            </w:r>
            <w:r>
              <w:rPr>
                <w:rFonts w:ascii="Arial" w:cs="Arial" w:eastAsia="Arial" w:hAnsi="Arial"/>
                <w:sz w:val="27"/>
                <w:szCs w:val="27"/>
                <w:u w:val="single" w:color="auto"/>
                <w:color w:val="auto"/>
                <w:w w:val="76"/>
                <w:vertAlign w:val="superscript"/>
              </w:rPr>
              <w:t>сек</w:t>
            </w:r>
            <w:r>
              <w:rPr>
                <w:rFonts w:ascii="Arial" w:cs="Arial" w:eastAsia="Arial" w:hAnsi="Arial"/>
                <w:sz w:val="20"/>
                <w:szCs w:val="20"/>
                <w:color w:val="auto"/>
                <w:w w:val="76"/>
              </w:rPr>
              <w:t xml:space="preserve"> · 24</w:t>
            </w:r>
          </w:p>
        </w:tc>
        <w:tc>
          <w:tcPr>
            <w:tcW w:w="420" w:type="dxa"/>
            <w:vAlign w:val="bottom"/>
            <w:vMerge w:val="restart"/>
          </w:tcPr>
          <w:p>
            <w:pPr>
              <w:jc w:val="center"/>
              <w:spacing w:after="0" w:line="99" w:lineRule="exact"/>
              <w:rPr>
                <w:sz w:val="20"/>
                <w:szCs w:val="20"/>
                <w:color w:val="auto"/>
              </w:rPr>
            </w:pPr>
            <w:r>
              <w:rPr>
                <w:rFonts w:ascii="Arial" w:cs="Arial" w:eastAsia="Arial" w:hAnsi="Arial"/>
                <w:sz w:val="10"/>
                <w:szCs w:val="10"/>
                <w:color w:val="auto"/>
              </w:rPr>
              <w:t>час</w:t>
            </w:r>
          </w:p>
        </w:tc>
        <w:tc>
          <w:tcPr>
            <w:tcW w:w="1400" w:type="dxa"/>
            <w:vAlign w:val="bottom"/>
            <w:vMerge w:val="restart"/>
          </w:tcPr>
          <w:p>
            <w:pPr>
              <w:ind w:left="60"/>
              <w:spacing w:after="0"/>
              <w:rPr>
                <w:sz w:val="20"/>
                <w:szCs w:val="20"/>
                <w:color w:val="auto"/>
              </w:rPr>
            </w:pPr>
            <w:r>
              <w:rPr>
                <w:rFonts w:ascii="Arial" w:cs="Arial" w:eastAsia="Arial" w:hAnsi="Arial"/>
                <w:sz w:val="20"/>
                <w:szCs w:val="20"/>
                <w:color w:val="auto"/>
              </w:rPr>
              <w:t xml:space="preserve">· 365 </w:t>
            </w:r>
            <w:r>
              <w:rPr>
                <w:rFonts w:ascii="Arial" w:cs="Arial" w:eastAsia="Arial" w:hAnsi="Arial"/>
                <w:sz w:val="20"/>
                <w:szCs w:val="20"/>
                <w:b w:val="1"/>
                <w:bCs w:val="1"/>
                <w:color w:val="auto"/>
              </w:rPr>
              <w:t>суток</w:t>
            </w:r>
          </w:p>
        </w:tc>
        <w:tc>
          <w:tcPr>
            <w:tcW w:w="0" w:type="dxa"/>
            <w:vAlign w:val="bottom"/>
          </w:tcPr>
          <w:p>
            <w:pPr>
              <w:spacing w:after="0"/>
              <w:rPr>
                <w:sz w:val="1"/>
                <w:szCs w:val="1"/>
                <w:color w:val="auto"/>
              </w:rPr>
            </w:pPr>
          </w:p>
        </w:tc>
      </w:tr>
      <w:tr>
        <w:trPr>
          <w:trHeight w:val="39"/>
        </w:trPr>
        <w:tc>
          <w:tcPr>
            <w:tcW w:w="242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60" w:type="dxa"/>
            <w:vAlign w:val="bottom"/>
          </w:tcPr>
          <w:p>
            <w:pPr>
              <w:spacing w:after="0"/>
              <w:rPr>
                <w:sz w:val="2"/>
                <w:szCs w:val="2"/>
                <w:color w:val="auto"/>
              </w:rPr>
            </w:pPr>
          </w:p>
        </w:tc>
        <w:tc>
          <w:tcPr>
            <w:tcW w:w="2060" w:type="dxa"/>
            <w:vAlign w:val="bottom"/>
            <w:gridSpan w:val="2"/>
            <w:vMerge w:val="continue"/>
          </w:tcPr>
          <w:p>
            <w:pPr>
              <w:spacing w:after="0"/>
              <w:rPr>
                <w:sz w:val="2"/>
                <w:szCs w:val="2"/>
                <w:color w:val="auto"/>
              </w:rPr>
            </w:pPr>
          </w:p>
        </w:tc>
        <w:tc>
          <w:tcPr>
            <w:tcW w:w="420" w:type="dxa"/>
            <w:vAlign w:val="bottom"/>
            <w:tcBorders>
              <w:bottom w:val="single" w:sz="8" w:color="auto"/>
            </w:tcBorders>
            <w:vMerge w:val="continue"/>
          </w:tcPr>
          <w:p>
            <w:pPr>
              <w:spacing w:after="0"/>
              <w:rPr>
                <w:sz w:val="2"/>
                <w:szCs w:val="2"/>
                <w:color w:val="auto"/>
              </w:rPr>
            </w:pPr>
          </w:p>
        </w:tc>
        <w:tc>
          <w:tcPr>
            <w:tcW w:w="14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25"/>
        </w:trPr>
        <w:tc>
          <w:tcPr>
            <w:tcW w:w="2420" w:type="dxa"/>
            <w:vAlign w:val="bottom"/>
          </w:tcPr>
          <w:p>
            <w:pPr>
              <w:spacing w:after="0"/>
              <w:rPr>
                <w:sz w:val="19"/>
                <w:szCs w:val="19"/>
                <w:color w:val="auto"/>
              </w:rPr>
            </w:pPr>
          </w:p>
        </w:tc>
        <w:tc>
          <w:tcPr>
            <w:tcW w:w="100" w:type="dxa"/>
            <w:vAlign w:val="bottom"/>
            <w:vMerge w:val="continue"/>
          </w:tcPr>
          <w:p>
            <w:pPr>
              <w:spacing w:after="0"/>
              <w:rPr>
                <w:sz w:val="19"/>
                <w:szCs w:val="19"/>
                <w:color w:val="auto"/>
              </w:rPr>
            </w:pPr>
          </w:p>
        </w:tc>
        <w:tc>
          <w:tcPr>
            <w:tcW w:w="60" w:type="dxa"/>
            <w:vAlign w:val="bottom"/>
          </w:tcPr>
          <w:p>
            <w:pPr>
              <w:spacing w:after="0"/>
              <w:rPr>
                <w:sz w:val="19"/>
                <w:szCs w:val="19"/>
                <w:color w:val="auto"/>
              </w:rPr>
            </w:pPr>
          </w:p>
        </w:tc>
        <w:tc>
          <w:tcPr>
            <w:tcW w:w="2060" w:type="dxa"/>
            <w:vAlign w:val="bottom"/>
            <w:gridSpan w:val="2"/>
            <w:vMerge w:val="continue"/>
          </w:tcPr>
          <w:p>
            <w:pPr>
              <w:spacing w:after="0"/>
              <w:rPr>
                <w:sz w:val="19"/>
                <w:szCs w:val="19"/>
                <w:color w:val="auto"/>
              </w:rPr>
            </w:pPr>
          </w:p>
        </w:tc>
        <w:tc>
          <w:tcPr>
            <w:tcW w:w="420" w:type="dxa"/>
            <w:vAlign w:val="bottom"/>
          </w:tcPr>
          <w:p>
            <w:pPr>
              <w:jc w:val="center"/>
              <w:spacing w:after="0" w:line="132" w:lineRule="exact"/>
              <w:rPr>
                <w:sz w:val="20"/>
                <w:szCs w:val="20"/>
                <w:color w:val="auto"/>
              </w:rPr>
            </w:pPr>
            <w:r>
              <w:rPr>
                <w:rFonts w:ascii="Arial" w:cs="Arial" w:eastAsia="Arial" w:hAnsi="Arial"/>
                <w:sz w:val="14"/>
                <w:szCs w:val="14"/>
                <w:color w:val="auto"/>
              </w:rPr>
              <w:t>сутки</w:t>
            </w:r>
          </w:p>
        </w:tc>
        <w:tc>
          <w:tcPr>
            <w:tcW w:w="14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92"/>
        </w:trPr>
        <w:tc>
          <w:tcPr>
            <w:tcW w:w="2420" w:type="dxa"/>
            <w:vAlign w:val="bottom"/>
          </w:tcPr>
          <w:p>
            <w:pPr>
              <w:jc w:val="right"/>
              <w:ind w:right="271"/>
              <w:spacing w:after="0"/>
              <w:rPr>
                <w:sz w:val="20"/>
                <w:szCs w:val="20"/>
                <w:color w:val="auto"/>
              </w:rPr>
            </w:pPr>
            <w:r>
              <w:rPr>
                <w:rFonts w:ascii="Arial" w:cs="Arial" w:eastAsia="Arial" w:hAnsi="Arial"/>
                <w:sz w:val="14"/>
                <w:szCs w:val="14"/>
                <w:b w:val="1"/>
                <w:bCs w:val="1"/>
                <w:i w:val="1"/>
                <w:iCs w:val="1"/>
                <w:color w:val="auto"/>
              </w:rPr>
              <w:t>12</w:t>
            </w:r>
          </w:p>
        </w:tc>
        <w:tc>
          <w:tcPr>
            <w:tcW w:w="100" w:type="dxa"/>
            <w:vAlign w:val="bottom"/>
          </w:tcPr>
          <w:p>
            <w:pPr>
              <w:spacing w:after="0"/>
              <w:rPr>
                <w:sz w:val="16"/>
                <w:szCs w:val="16"/>
                <w:color w:val="auto"/>
              </w:rPr>
            </w:pPr>
          </w:p>
        </w:tc>
        <w:tc>
          <w:tcPr>
            <w:tcW w:w="3940" w:type="dxa"/>
            <w:vAlign w:val="bottom"/>
            <w:gridSpan w:val="5"/>
            <w:vMerge w:val="restart"/>
          </w:tcPr>
          <w:p>
            <w:pPr>
              <w:spacing w:after="0" w:line="229" w:lineRule="exact"/>
              <w:rPr>
                <w:sz w:val="20"/>
                <w:szCs w:val="20"/>
                <w:color w:val="auto"/>
              </w:rPr>
            </w:pPr>
            <w:r>
              <w:rPr>
                <w:rFonts w:ascii="Arial" w:cs="Arial" w:eastAsia="Arial" w:hAnsi="Arial"/>
                <w:sz w:val="20"/>
                <w:szCs w:val="20"/>
                <w:b w:val="1"/>
                <w:bCs w:val="1"/>
                <w:color w:val="auto"/>
                <w:w w:val="89"/>
              </w:rPr>
              <w:t>Для сравнения, возраст Земли в настоящее</w:t>
            </w:r>
          </w:p>
        </w:tc>
        <w:tc>
          <w:tcPr>
            <w:tcW w:w="0" w:type="dxa"/>
            <w:vAlign w:val="bottom"/>
          </w:tcPr>
          <w:p>
            <w:pPr>
              <w:spacing w:after="0"/>
              <w:rPr>
                <w:sz w:val="1"/>
                <w:szCs w:val="1"/>
                <w:color w:val="auto"/>
              </w:rPr>
            </w:pPr>
          </w:p>
        </w:tc>
      </w:tr>
      <w:tr>
        <w:trPr>
          <w:trHeight w:val="120"/>
        </w:trPr>
        <w:tc>
          <w:tcPr>
            <w:tcW w:w="2520" w:type="dxa"/>
            <w:vAlign w:val="bottom"/>
            <w:gridSpan w:val="2"/>
            <w:vMerge w:val="restart"/>
          </w:tcPr>
          <w:p>
            <w:pPr>
              <w:spacing w:after="0" w:line="162" w:lineRule="exact"/>
              <w:rPr>
                <w:sz w:val="20"/>
                <w:szCs w:val="20"/>
                <w:color w:val="auto"/>
              </w:rPr>
            </w:pPr>
            <w:r>
              <w:rPr>
                <w:rFonts w:ascii="Arial" w:cs="Arial" w:eastAsia="Arial" w:hAnsi="Arial"/>
                <w:sz w:val="18"/>
                <w:szCs w:val="18"/>
                <w:b w:val="1"/>
                <w:bCs w:val="1"/>
                <w:color w:val="auto"/>
              </w:rPr>
              <w:t xml:space="preserve">лет, т. е. около </w:t>
            </w:r>
            <w:r>
              <w:rPr>
                <w:rFonts w:ascii="Arial" w:cs="Arial" w:eastAsia="Arial" w:hAnsi="Arial"/>
                <w:sz w:val="18"/>
                <w:szCs w:val="18"/>
                <w:color w:val="auto"/>
              </w:rPr>
              <w:t>7.3</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10</w:t>
            </w:r>
            <w:r>
              <w:rPr>
                <w:rFonts w:ascii="Arial" w:cs="Arial" w:eastAsia="Arial" w:hAnsi="Arial"/>
                <w:sz w:val="18"/>
                <w:szCs w:val="18"/>
                <w:b w:val="1"/>
                <w:bCs w:val="1"/>
                <w:color w:val="auto"/>
              </w:rPr>
              <w:t xml:space="preserve">  лет.</w:t>
            </w:r>
          </w:p>
        </w:tc>
        <w:tc>
          <w:tcPr>
            <w:tcW w:w="3940" w:type="dxa"/>
            <w:vAlign w:val="bottom"/>
            <w:gridSpan w:val="5"/>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42"/>
        </w:trPr>
        <w:tc>
          <w:tcPr>
            <w:tcW w:w="2520" w:type="dxa"/>
            <w:vAlign w:val="bottom"/>
            <w:gridSpan w:val="2"/>
            <w:vMerge w:val="continue"/>
          </w:tcPr>
          <w:p>
            <w:pPr>
              <w:spacing w:after="0"/>
              <w:rPr>
                <w:sz w:val="3"/>
                <w:szCs w:val="3"/>
                <w:color w:val="auto"/>
              </w:rPr>
            </w:pPr>
          </w:p>
        </w:tc>
        <w:tc>
          <w:tcPr>
            <w:tcW w:w="120" w:type="dxa"/>
            <w:vAlign w:val="bottom"/>
            <w:gridSpan w:val="2"/>
          </w:tcPr>
          <w:p>
            <w:pPr>
              <w:ind w:left="20"/>
              <w:spacing w:after="0"/>
              <w:rPr>
                <w:sz w:val="20"/>
                <w:szCs w:val="20"/>
                <w:color w:val="auto"/>
              </w:rPr>
            </w:pPr>
            <w:r>
              <w:rPr>
                <w:rFonts w:ascii="Arial" w:cs="Arial" w:eastAsia="Arial" w:hAnsi="Arial"/>
                <w:sz w:val="3"/>
                <w:szCs w:val="3"/>
                <w:b w:val="1"/>
                <w:bCs w:val="1"/>
                <w:i w:val="1"/>
                <w:iCs w:val="1"/>
                <w:color w:val="auto"/>
              </w:rPr>
              <w:t>9</w:t>
            </w:r>
          </w:p>
        </w:tc>
        <w:tc>
          <w:tcPr>
            <w:tcW w:w="3820" w:type="dxa"/>
            <w:vAlign w:val="bottom"/>
            <w:gridSpan w:val="3"/>
            <w:vMerge w:val="restart"/>
          </w:tcPr>
          <w:p>
            <w:pPr>
              <w:ind w:left="40"/>
              <w:spacing w:after="0" w:line="229" w:lineRule="exact"/>
              <w:rPr>
                <w:sz w:val="20"/>
                <w:szCs w:val="20"/>
                <w:color w:val="auto"/>
              </w:rPr>
            </w:pPr>
            <w:r>
              <w:rPr>
                <w:rFonts w:ascii="Arial" w:cs="Arial" w:eastAsia="Arial" w:hAnsi="Arial"/>
                <w:sz w:val="20"/>
                <w:szCs w:val="20"/>
                <w:b w:val="1"/>
                <w:bCs w:val="1"/>
                <w:color w:val="auto"/>
              </w:rPr>
              <w:t>лет.</w:t>
            </w:r>
          </w:p>
        </w:tc>
        <w:tc>
          <w:tcPr>
            <w:tcW w:w="0" w:type="dxa"/>
            <w:vAlign w:val="bottom"/>
          </w:tcPr>
          <w:p>
            <w:pPr>
              <w:spacing w:after="0"/>
              <w:rPr>
                <w:sz w:val="1"/>
                <w:szCs w:val="1"/>
                <w:color w:val="auto"/>
              </w:rPr>
            </w:pPr>
          </w:p>
        </w:tc>
      </w:tr>
      <w:tr>
        <w:trPr>
          <w:trHeight w:val="238"/>
        </w:trPr>
        <w:tc>
          <w:tcPr>
            <w:tcW w:w="2520" w:type="dxa"/>
            <w:vAlign w:val="bottom"/>
            <w:gridSpan w:val="2"/>
          </w:tcPr>
          <w:p>
            <w:pPr>
              <w:spacing w:after="0"/>
              <w:rPr>
                <w:sz w:val="20"/>
                <w:szCs w:val="20"/>
                <w:color w:val="auto"/>
              </w:rPr>
            </w:pPr>
            <w:r>
              <w:rPr>
                <w:rFonts w:ascii="Arial" w:cs="Arial" w:eastAsia="Arial" w:hAnsi="Arial"/>
                <w:sz w:val="20"/>
                <w:szCs w:val="20"/>
                <w:b w:val="1"/>
                <w:bCs w:val="1"/>
                <w:color w:val="auto"/>
                <w:w w:val="87"/>
              </w:rPr>
              <w:t xml:space="preserve">время оценивается в </w:t>
            </w:r>
            <w:r>
              <w:rPr>
                <w:rFonts w:ascii="Arial" w:cs="Arial" w:eastAsia="Arial" w:hAnsi="Arial"/>
                <w:sz w:val="20"/>
                <w:szCs w:val="20"/>
                <w:color w:val="auto"/>
                <w:w w:val="87"/>
              </w:rPr>
              <w:t>4.5</w:t>
            </w:r>
            <w:r>
              <w:rPr>
                <w:rFonts w:ascii="Arial" w:cs="Arial" w:eastAsia="Arial" w:hAnsi="Arial"/>
                <w:sz w:val="20"/>
                <w:szCs w:val="20"/>
                <w:b w:val="1"/>
                <w:bCs w:val="1"/>
                <w:color w:val="auto"/>
                <w:w w:val="87"/>
              </w:rPr>
              <w:t xml:space="preserve"> </w:t>
            </w:r>
            <w:r>
              <w:rPr>
                <w:rFonts w:ascii="Arial" w:cs="Arial" w:eastAsia="Arial" w:hAnsi="Arial"/>
                <w:sz w:val="20"/>
                <w:szCs w:val="20"/>
                <w:color w:val="auto"/>
                <w:w w:val="87"/>
              </w:rPr>
              <w:t>·</w:t>
            </w:r>
            <w:r>
              <w:rPr>
                <w:rFonts w:ascii="Arial" w:cs="Arial" w:eastAsia="Arial" w:hAnsi="Arial"/>
                <w:sz w:val="20"/>
                <w:szCs w:val="20"/>
                <w:b w:val="1"/>
                <w:bCs w:val="1"/>
                <w:color w:val="auto"/>
                <w:w w:val="87"/>
              </w:rPr>
              <w:t xml:space="preserve"> </w:t>
            </w:r>
            <w:r>
              <w:rPr>
                <w:rFonts w:ascii="Arial" w:cs="Arial" w:eastAsia="Arial" w:hAnsi="Arial"/>
                <w:sz w:val="20"/>
                <w:szCs w:val="20"/>
                <w:color w:val="auto"/>
                <w:w w:val="87"/>
              </w:rPr>
              <w:t>10</w:t>
            </w:r>
          </w:p>
        </w:tc>
        <w:tc>
          <w:tcPr>
            <w:tcW w:w="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3820" w:type="dxa"/>
            <w:vAlign w:val="bottom"/>
            <w:gridSpan w:val="3"/>
            <w:vMerge w:val="continue"/>
          </w:tcPr>
          <w:p>
            <w:pPr>
              <w:spacing w:after="0"/>
              <w:rPr>
                <w:sz w:val="20"/>
                <w:szCs w:val="20"/>
                <w:color w:val="auto"/>
              </w:rPr>
            </w:pPr>
          </w:p>
        </w:tc>
        <w:tc>
          <w:tcPr>
            <w:tcW w:w="0" w:type="dxa"/>
            <w:vAlign w:val="bottom"/>
          </w:tcPr>
          <w:p>
            <w:pPr>
              <w:spacing w:after="0"/>
              <w:rPr>
                <w:sz w:val="1"/>
                <w:szCs w:val="1"/>
                <w:color w:val="auto"/>
              </w:rPr>
            </w:pPr>
          </w:p>
        </w:tc>
      </w:tr>
    </w:tbl>
    <w:p>
      <w:pPr>
        <w:jc w:val="both"/>
        <w:ind w:firstLine="298"/>
        <w:spacing w:after="0" w:line="243"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1631950</wp:posOffset>
                </wp:positionH>
                <wp:positionV relativeFrom="paragraph">
                  <wp:posOffset>-614680</wp:posOffset>
                </wp:positionV>
                <wp:extent cx="2235835"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8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5pt,-48.3999pt" to="304.55pt,-48.3999pt" o:allowincell="f" strokecolor="#000000" strokeweight="0.4799pt"/>
            </w:pict>
          </mc:Fallback>
        </mc:AlternateContent>
        <w:t>Помимо неприемлемой трудоёмкости ещё одной причиной непри-годности для реальных вычислений некоторых широко известных ал-горитмов из ¾чистой математики¿ является сильное влияние на их ре-зультаты неизбежных погрешностей счёта (округлений и т.п.). Напри-мер, решение СЛАУ по правилу Крамера очень неустойчиво к ошиб-кам.</w:t>
      </w:r>
    </w:p>
    <w:p>
      <w:pPr>
        <w:spacing w:after="0" w:line="335" w:lineRule="exact"/>
        <w:rPr>
          <w:sz w:val="20"/>
          <w:szCs w:val="20"/>
          <w:color w:val="auto"/>
        </w:rPr>
      </w:pPr>
    </w:p>
    <w:p>
      <w:pPr>
        <w:ind w:left="740" w:right="1640" w:hanging="739"/>
        <w:spacing w:after="0" w:line="214" w:lineRule="auto"/>
        <w:tabs>
          <w:tab w:leader="none" w:pos="720" w:val="left"/>
        </w:tabs>
        <w:rPr>
          <w:sz w:val="20"/>
          <w:szCs w:val="20"/>
          <w:color w:val="auto"/>
        </w:rPr>
      </w:pPr>
      <w:r>
        <w:rPr>
          <w:rFonts w:ascii="Arial" w:cs="Arial" w:eastAsia="Arial" w:hAnsi="Arial"/>
          <w:sz w:val="24"/>
          <w:szCs w:val="24"/>
          <w:b w:val="1"/>
          <w:bCs w:val="1"/>
          <w:color w:val="auto"/>
        </w:rPr>
        <w:t>3.1б</w:t>
      </w:r>
      <w:r>
        <w:rPr>
          <w:sz w:val="20"/>
          <w:szCs w:val="20"/>
          <w:color w:val="auto"/>
        </w:rPr>
        <w:tab/>
      </w:r>
      <w:r>
        <w:rPr>
          <w:rFonts w:ascii="Arial" w:cs="Arial" w:eastAsia="Arial" w:hAnsi="Arial"/>
          <w:sz w:val="24"/>
          <w:szCs w:val="24"/>
          <w:b w:val="1"/>
          <w:bCs w:val="1"/>
          <w:color w:val="auto"/>
        </w:rPr>
        <w:t>Сингулярные числа и сингулярные векторы матрицы</w:t>
      </w:r>
    </w:p>
    <w:p>
      <w:pPr>
        <w:spacing w:after="0" w:line="174"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 xml:space="preserve">Для квадратной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собственные значения </w:t>
      </w:r>
      <w:r>
        <w:rPr>
          <w:rFonts w:ascii="Arial" w:cs="Arial" w:eastAsia="Arial" w:hAnsi="Arial"/>
          <w:sz w:val="20"/>
          <w:szCs w:val="20"/>
          <w:color w:val="auto"/>
        </w:rPr>
        <w:t>λ</w:t>
      </w:r>
      <w:r>
        <w:rPr>
          <w:rFonts w:ascii="Arial" w:cs="Arial" w:eastAsia="Arial" w:hAnsi="Arial"/>
          <w:sz w:val="20"/>
          <w:szCs w:val="20"/>
          <w:b w:val="1"/>
          <w:bCs w:val="1"/>
          <w:color w:val="auto"/>
        </w:rPr>
        <w:t xml:space="preserve"> и собственные векторы </w:t>
      </w:r>
      <w:r>
        <w:rPr>
          <w:rFonts w:ascii="Arial" w:cs="Arial" w:eastAsia="Arial" w:hAnsi="Arial"/>
          <w:sz w:val="20"/>
          <w:szCs w:val="20"/>
          <w:color w:val="auto"/>
        </w:rPr>
        <w:t>x</w:t>
      </w:r>
      <w:r>
        <w:rPr>
          <w:rFonts w:ascii="Arial" w:cs="Arial" w:eastAsia="Arial" w:hAnsi="Arial"/>
          <w:sz w:val="20"/>
          <w:szCs w:val="20"/>
          <w:b w:val="1"/>
          <w:bCs w:val="1"/>
          <w:color w:val="auto"/>
        </w:rPr>
        <w:t xml:space="preserve"> удовлетворяют матричному уравнению</w:t>
      </w:r>
    </w:p>
    <w:p>
      <w:pPr>
        <w:spacing w:after="0" w:line="185" w:lineRule="exact"/>
        <w:rPr>
          <w:sz w:val="20"/>
          <w:szCs w:val="20"/>
          <w:color w:val="auto"/>
        </w:rPr>
      </w:pPr>
    </w:p>
    <w:p>
      <w:pPr>
        <w:ind w:left="2820"/>
        <w:spacing w:after="0" w:line="239" w:lineRule="auto"/>
        <w:rPr>
          <w:sz w:val="20"/>
          <w:szCs w:val="20"/>
          <w:color w:val="auto"/>
        </w:rPr>
      </w:pPr>
      <w:r>
        <w:rPr>
          <w:rFonts w:ascii="Arial" w:cs="Arial" w:eastAsia="Arial" w:hAnsi="Arial"/>
          <w:sz w:val="20"/>
          <w:szCs w:val="20"/>
          <w:color w:val="auto"/>
        </w:rPr>
        <w:t>Ax = λ x</w:t>
      </w:r>
    </w:p>
    <w:p>
      <w:pPr>
        <w:spacing w:after="0" w:line="219"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 xml:space="preserve">Часто эти собственные векторы называют правыми собственными век-торами, поскольку иногда возникает необходимость рассмотрения ле-вых собственных векторов </w:t>
      </w:r>
      <w:r>
        <w:rPr>
          <w:rFonts w:ascii="Arial" w:cs="Arial" w:eastAsia="Arial" w:hAnsi="Arial"/>
          <w:sz w:val="18"/>
          <w:szCs w:val="18"/>
          <w:color w:val="auto"/>
        </w:rPr>
        <w:t>y</w:t>
      </w:r>
      <w:r>
        <w:rPr>
          <w:rFonts w:ascii="Arial" w:cs="Arial" w:eastAsia="Arial" w:hAnsi="Arial"/>
          <w:sz w:val="18"/>
          <w:szCs w:val="18"/>
          <w:b w:val="1"/>
          <w:bCs w:val="1"/>
          <w:color w:val="auto"/>
        </w:rPr>
        <w:t>, таких что</w:t>
      </w:r>
    </w:p>
    <w:p>
      <w:pPr>
        <w:spacing w:after="0" w:line="155" w:lineRule="exact"/>
        <w:rPr>
          <w:sz w:val="20"/>
          <w:szCs w:val="20"/>
          <w:color w:val="auto"/>
        </w:rPr>
      </w:pPr>
    </w:p>
    <w:p>
      <w:pPr>
        <w:ind w:left="2680"/>
        <w:spacing w:after="0"/>
        <w:rPr>
          <w:sz w:val="20"/>
          <w:szCs w:val="20"/>
          <w:color w:val="auto"/>
        </w:rPr>
      </w:pPr>
      <w:r>
        <w:rPr>
          <w:rFonts w:ascii="Arial" w:cs="Arial" w:eastAsia="Arial" w:hAnsi="Arial"/>
          <w:sz w:val="20"/>
          <w:szCs w:val="20"/>
          <w:color w:val="auto"/>
        </w:rPr>
        <w:t>y</w:t>
      </w:r>
      <w:r>
        <w:rPr>
          <w:rFonts w:ascii="Arial" w:cs="Arial" w:eastAsia="Arial" w:hAnsi="Arial"/>
          <w:sz w:val="27"/>
          <w:szCs w:val="27"/>
          <w:color w:val="auto"/>
          <w:vertAlign w:val="superscript"/>
        </w:rPr>
        <w:t>&gt;</w:t>
      </w:r>
      <w:r>
        <w:rPr>
          <w:rFonts w:ascii="Arial" w:cs="Arial" w:eastAsia="Arial" w:hAnsi="Arial"/>
          <w:sz w:val="20"/>
          <w:szCs w:val="20"/>
          <w:color w:val="auto"/>
        </w:rPr>
        <w:t>A = µ y</w:t>
      </w:r>
      <w:r>
        <w:rPr>
          <w:rFonts w:ascii="Arial" w:cs="Arial" w:eastAsia="Arial" w:hAnsi="Arial"/>
          <w:sz w:val="27"/>
          <w:szCs w:val="27"/>
          <w:color w:val="auto"/>
          <w:vertAlign w:val="superscript"/>
        </w:rPr>
        <w:t>&gt;</w:t>
      </w:r>
      <w:r>
        <w:rPr>
          <w:rFonts w:ascii="Arial" w:cs="Arial" w:eastAsia="Arial" w:hAnsi="Arial"/>
          <w:sz w:val="20"/>
          <w:szCs w:val="20"/>
          <w:color w:val="auto"/>
        </w:rPr>
        <w:t>.</w:t>
      </w:r>
    </w:p>
    <w:p>
      <w:pPr>
        <w:spacing w:after="0" w:line="109"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Транспонируя это соотношение, получим</w:t>
      </w:r>
    </w:p>
    <w:p>
      <w:pPr>
        <w:spacing w:after="0" w:line="182" w:lineRule="exact"/>
        <w:rPr>
          <w:sz w:val="20"/>
          <w:szCs w:val="20"/>
          <w:color w:val="auto"/>
        </w:rPr>
      </w:pPr>
    </w:p>
    <w:p>
      <w:pPr>
        <w:ind w:left="27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y = µ y,</w:t>
      </w:r>
    </w:p>
    <w:p>
      <w:pPr>
        <w:sectPr>
          <w:pgSz w:w="7940" w:h="11906" w:orient="portrait"/>
          <w:cols w:equalWidth="0" w:num="1">
            <w:col w:w="6460"/>
          </w:cols>
          <w:pgMar w:left="880" w:top="940" w:right="600" w:bottom="679" w:gutter="0" w:footer="0" w:header="0"/>
        </w:sectPr>
      </w:pPr>
    </w:p>
    <w:bookmarkStart w:id="121" w:name="page122"/>
    <w:bookmarkEnd w:id="121"/>
    <w:tbl>
      <w:tblPr>
        <w:tblLayout w:type="fixed"/>
        <w:tblInd w:w="0"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3.1.  Задачи вычислительной линейной алгебры</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121</w:t>
            </w:r>
          </w:p>
        </w:tc>
      </w:tr>
    </w:tbl>
    <w:p>
      <w:pPr>
        <w:spacing w:after="0" w:line="362" w:lineRule="exact"/>
        <w:rPr>
          <w:sz w:val="20"/>
          <w:szCs w:val="20"/>
          <w:color w:val="auto"/>
        </w:rPr>
      </w:pPr>
    </w:p>
    <w:p>
      <w:pPr>
        <w:jc w:val="both"/>
        <w:spacing w:after="0" w:line="236" w:lineRule="auto"/>
        <w:rPr>
          <w:sz w:val="20"/>
          <w:szCs w:val="20"/>
          <w:color w:val="auto"/>
        </w:rPr>
      </w:pPr>
      <w:r>
        <w:rPr>
          <w:rFonts w:ascii="Arial" w:cs="Arial" w:eastAsia="Arial" w:hAnsi="Arial"/>
          <w:sz w:val="19"/>
          <w:szCs w:val="19"/>
          <w:b w:val="1"/>
          <w:bCs w:val="1"/>
          <w:color w:val="auto"/>
        </w:rPr>
        <w:t xml:space="preserve">т. е. левые собственные векторы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совпадают с правыми соб-ственными векторами матрицы </w:t>
      </w:r>
      <w:r>
        <w:rPr>
          <w:rFonts w:ascii="Arial" w:cs="Arial" w:eastAsia="Arial" w:hAnsi="Arial"/>
          <w:sz w:val="19"/>
          <w:szCs w:val="19"/>
          <w:color w:val="auto"/>
        </w:rPr>
        <w:t>A</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xml:space="preserve"> (что объясняет редкость самостоя-тельного использования понятия левого собственного вектора). Кроме того, транспонирование векового уравнения </w:t>
      </w:r>
      <w:r>
        <w:rPr>
          <w:rFonts w:ascii="Arial" w:cs="Arial" w:eastAsia="Arial" w:hAnsi="Arial"/>
          <w:sz w:val="19"/>
          <w:szCs w:val="19"/>
          <w:color w:val="auto"/>
        </w:rPr>
        <w:t>det(A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λI) = 0</w:t>
      </w:r>
      <w:r>
        <w:rPr>
          <w:rFonts w:ascii="Arial" w:cs="Arial" w:eastAsia="Arial" w:hAnsi="Arial"/>
          <w:sz w:val="19"/>
          <w:szCs w:val="19"/>
          <w:b w:val="1"/>
          <w:bCs w:val="1"/>
          <w:color w:val="auto"/>
        </w:rPr>
        <w:t xml:space="preserve"> приводит к соотношению</w:t>
      </w:r>
    </w:p>
    <w:p>
      <w:pPr>
        <w:spacing w:after="0" w:line="51" w:lineRule="exact"/>
        <w:rPr>
          <w:sz w:val="20"/>
          <w:szCs w:val="20"/>
          <w:color w:val="auto"/>
        </w:rPr>
      </w:pPr>
    </w:p>
    <w:p>
      <w:pPr>
        <w:ind w:left="2420"/>
        <w:spacing w:after="0"/>
        <w:rPr>
          <w:sz w:val="20"/>
          <w:szCs w:val="20"/>
          <w:color w:val="auto"/>
        </w:rPr>
      </w:pPr>
      <w:r>
        <w:rPr>
          <w:rFonts w:ascii="Arial" w:cs="Arial" w:eastAsia="Arial" w:hAnsi="Arial"/>
          <w:sz w:val="20"/>
          <w:szCs w:val="20"/>
          <w:color w:val="auto"/>
        </w:rPr>
        <w:t>det(A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λI) = 0,</w:t>
      </w:r>
    </w:p>
    <w:p>
      <w:pPr>
        <w:spacing w:after="0" w:line="132" w:lineRule="exact"/>
        <w:rPr>
          <w:sz w:val="20"/>
          <w:szCs w:val="20"/>
          <w:color w:val="auto"/>
        </w:rPr>
      </w:pPr>
    </w:p>
    <w:p>
      <w:pPr>
        <w:jc w:val="both"/>
        <w:spacing w:after="0" w:line="219" w:lineRule="auto"/>
        <w:rPr>
          <w:sz w:val="20"/>
          <w:szCs w:val="20"/>
          <w:color w:val="auto"/>
        </w:rPr>
      </w:pPr>
      <w:r>
        <w:rPr>
          <w:rFonts w:ascii="Arial" w:cs="Arial" w:eastAsia="Arial" w:hAnsi="Arial"/>
          <w:sz w:val="20"/>
          <w:szCs w:val="20"/>
          <w:b w:val="1"/>
          <w:bCs w:val="1"/>
          <w:color w:val="auto"/>
        </w:rPr>
        <w:t xml:space="preserve">которое показывает, что </w:t>
      </w:r>
      <w:r>
        <w:rPr>
          <w:rFonts w:ascii="Arial" w:cs="Arial" w:eastAsia="Arial" w:hAnsi="Arial"/>
          <w:sz w:val="20"/>
          <w:szCs w:val="20"/>
          <w:color w:val="auto"/>
        </w:rPr>
        <w:t>λ</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µ</w:t>
      </w:r>
      <w:r>
        <w:rPr>
          <w:rFonts w:ascii="Arial" w:cs="Arial" w:eastAsia="Arial" w:hAnsi="Arial"/>
          <w:sz w:val="20"/>
          <w:szCs w:val="20"/>
          <w:b w:val="1"/>
          <w:bCs w:val="1"/>
          <w:color w:val="auto"/>
        </w:rPr>
        <w:t xml:space="preserve"> собственные значения матриц </w:t>
      </w:r>
      <w:r>
        <w:rPr>
          <w:rFonts w:ascii="Arial" w:cs="Arial" w:eastAsia="Arial" w:hAnsi="Arial"/>
          <w:sz w:val="20"/>
          <w:szCs w:val="20"/>
          <w:color w:val="auto"/>
        </w:rPr>
        <w:t>A</w:t>
      </w:r>
      <w:r>
        <w:rPr>
          <w:rFonts w:ascii="Arial" w:cs="Arial" w:eastAsia="Arial" w:hAnsi="Arial"/>
          <w:sz w:val="20"/>
          <w:szCs w:val="20"/>
          <w:b w:val="1"/>
          <w:bCs w:val="1"/>
          <w:color w:val="auto"/>
        </w:rPr>
        <w:t xml:space="preserve"> и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w:t>
      </w:r>
      <w:r>
        <w:rPr>
          <w:rFonts w:ascii="Arial" w:cs="Arial" w:eastAsia="Arial" w:hAnsi="Arial"/>
          <w:sz w:val="20"/>
          <w:szCs w:val="20"/>
          <w:b w:val="1"/>
          <w:bCs w:val="1"/>
          <w:color w:val="auto"/>
        </w:rPr>
        <w:t>совпадают. Таким образом, для определения собственных значе-ний матрицы и её левых и правых собственных векторов необходимо решить систему уравнений</w:t>
      </w:r>
    </w:p>
    <w:p>
      <w:pPr>
        <w:spacing w:after="0" w:line="38" w:lineRule="exact"/>
        <w:rPr>
          <w:sz w:val="20"/>
          <w:szCs w:val="20"/>
          <w:color w:val="auto"/>
        </w:rPr>
      </w:pPr>
    </w:p>
    <w:p>
      <w:pPr>
        <w:ind w:left="2520"/>
        <w:spacing w:after="0" w:line="239" w:lineRule="auto"/>
        <w:rPr>
          <w:sz w:val="20"/>
          <w:szCs w:val="20"/>
          <w:color w:val="auto"/>
        </w:rPr>
      </w:pPr>
      <w:r>
        <w:rPr>
          <w:rFonts w:ascii="Arial" w:cs="Arial" w:eastAsia="Arial" w:hAnsi="Arial"/>
          <w:sz w:val="20"/>
          <w:szCs w:val="20"/>
          <w:b w:val="1"/>
          <w:bCs w:val="1"/>
          <w:color w:val="auto"/>
        </w:rPr>
        <w:t>(</w:t>
      </w:r>
    </w:p>
    <w:p>
      <w:pPr>
        <w:ind w:left="2860"/>
        <w:spacing w:after="0" w:line="181" w:lineRule="auto"/>
        <w:rPr>
          <w:sz w:val="20"/>
          <w:szCs w:val="20"/>
          <w:color w:val="auto"/>
        </w:rPr>
      </w:pPr>
      <w:r>
        <w:rPr>
          <w:rFonts w:ascii="Arial" w:cs="Arial" w:eastAsia="Arial" w:hAnsi="Arial"/>
          <w:sz w:val="20"/>
          <w:szCs w:val="20"/>
          <w:color w:val="auto"/>
        </w:rPr>
        <w:t>Ax = λ x,</w:t>
      </w:r>
    </w:p>
    <w:p>
      <w:pPr>
        <w:ind w:left="6040"/>
        <w:spacing w:after="0" w:line="196" w:lineRule="auto"/>
        <w:rPr>
          <w:sz w:val="20"/>
          <w:szCs w:val="20"/>
          <w:color w:val="auto"/>
        </w:rPr>
      </w:pPr>
      <w:r>
        <w:rPr>
          <w:rFonts w:ascii="Arial" w:cs="Arial" w:eastAsia="Arial" w:hAnsi="Arial"/>
          <w:sz w:val="15"/>
          <w:szCs w:val="15"/>
          <w:b w:val="1"/>
          <w:bCs w:val="1"/>
          <w:color w:val="auto"/>
        </w:rPr>
        <w:t>(3.1)</w:t>
      </w:r>
    </w:p>
    <w:p>
      <w:pPr>
        <w:ind w:left="27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y = λ y,</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460" w:type="dxa"/>
            <w:vAlign w:val="bottom"/>
          </w:tcPr>
          <w:p>
            <w:pPr>
              <w:jc w:val="right"/>
              <w:ind w:right="72"/>
              <w:spacing w:after="0" w:line="229" w:lineRule="exact"/>
              <w:rPr>
                <w:sz w:val="20"/>
                <w:szCs w:val="20"/>
                <w:color w:val="auto"/>
              </w:rPr>
            </w:pPr>
            <w:r>
              <w:rPr>
                <w:rFonts w:ascii="Arial" w:cs="Arial" w:eastAsia="Arial" w:hAnsi="Arial"/>
                <w:sz w:val="20"/>
                <w:szCs w:val="20"/>
                <w:b w:val="1"/>
                <w:bCs w:val="1"/>
                <w:color w:val="auto"/>
                <w:w w:val="89"/>
              </w:rPr>
              <w:t>или, в матричной форме,</w:t>
            </w:r>
          </w:p>
        </w:tc>
        <w:tc>
          <w:tcPr>
            <w:tcW w:w="640" w:type="dxa"/>
            <w:vAlign w:val="bottom"/>
          </w:tcPr>
          <w:p>
            <w:pPr>
              <w:spacing w:after="0"/>
              <w:rPr>
                <w:sz w:val="19"/>
                <w:szCs w:val="19"/>
                <w:color w:val="auto"/>
              </w:rPr>
            </w:pPr>
          </w:p>
        </w:tc>
        <w:tc>
          <w:tcPr>
            <w:tcW w:w="440" w:type="dxa"/>
            <w:vAlign w:val="bottom"/>
            <w:vMerge w:val="restart"/>
          </w:tcPr>
          <w:p>
            <w:pPr>
              <w:ind w:left="120"/>
              <w:spacing w:after="0"/>
              <w:rPr>
                <w:sz w:val="20"/>
                <w:szCs w:val="20"/>
                <w:color w:val="auto"/>
              </w:rPr>
            </w:pPr>
            <w:r>
              <w:rPr>
                <w:rFonts w:ascii="Arial" w:cs="Arial" w:eastAsia="Arial" w:hAnsi="Arial"/>
                <w:sz w:val="39"/>
                <w:szCs w:val="39"/>
                <w:color w:val="auto"/>
                <w:vertAlign w:val="subscript"/>
              </w:rPr>
              <w:t>y</w:t>
            </w:r>
            <w:r>
              <w:rPr>
                <w:rFonts w:ascii="Arial" w:cs="Arial" w:eastAsia="Arial" w:hAnsi="Arial"/>
                <w:sz w:val="20"/>
                <w:szCs w:val="20"/>
                <w:b w:val="1"/>
                <w:bCs w:val="1"/>
                <w:color w:val="auto"/>
              </w:rPr>
              <w:t xml:space="preserve"> !</w:t>
            </w:r>
          </w:p>
        </w:tc>
        <w:tc>
          <w:tcPr>
            <w:tcW w:w="480" w:type="dxa"/>
            <w:vAlign w:val="bottom"/>
          </w:tcPr>
          <w:p>
            <w:pPr>
              <w:spacing w:after="0"/>
              <w:rPr>
                <w:sz w:val="19"/>
                <w:szCs w:val="19"/>
                <w:color w:val="auto"/>
              </w:rPr>
            </w:pPr>
          </w:p>
        </w:tc>
        <w:tc>
          <w:tcPr>
            <w:tcW w:w="520" w:type="dxa"/>
            <w:vAlign w:val="bottom"/>
            <w:vMerge w:val="restart"/>
          </w:tcPr>
          <w:p>
            <w:pPr>
              <w:ind w:left="140"/>
              <w:spacing w:after="0"/>
              <w:rPr>
                <w:sz w:val="20"/>
                <w:szCs w:val="20"/>
                <w:color w:val="auto"/>
              </w:rPr>
            </w:pPr>
            <w:r>
              <w:rPr>
                <w:rFonts w:ascii="Arial" w:cs="Arial" w:eastAsia="Arial" w:hAnsi="Arial"/>
                <w:sz w:val="39"/>
                <w:szCs w:val="39"/>
                <w:color w:val="auto"/>
                <w:w w:val="93"/>
                <w:vertAlign w:val="subscript"/>
              </w:rPr>
              <w:t>y</w:t>
            </w:r>
            <w:r>
              <w:rPr>
                <w:rFonts w:ascii="Arial" w:cs="Arial" w:eastAsia="Arial" w:hAnsi="Arial"/>
                <w:sz w:val="20"/>
                <w:szCs w:val="20"/>
                <w:color w:val="auto"/>
                <w:w w:val="93"/>
              </w:rPr>
              <w:t xml:space="preserve"> </w:t>
            </w:r>
            <w:r>
              <w:rPr>
                <w:rFonts w:ascii="Arial" w:cs="Arial" w:eastAsia="Arial" w:hAnsi="Arial"/>
                <w:sz w:val="39"/>
                <w:szCs w:val="39"/>
                <w:b w:val="1"/>
                <w:bCs w:val="1"/>
                <w:color w:val="auto"/>
                <w:w w:val="93"/>
                <w:vertAlign w:val="superscript"/>
              </w:rPr>
              <w:t>!</w:t>
            </w:r>
            <w:r>
              <w:rPr>
                <w:rFonts w:ascii="Arial" w:cs="Arial" w:eastAsia="Arial" w:hAnsi="Arial"/>
                <w:sz w:val="20"/>
                <w:szCs w:val="20"/>
                <w:color w:val="auto"/>
                <w:w w:val="93"/>
              </w:rPr>
              <w:t xml:space="preserve"> .</w:t>
            </w:r>
          </w:p>
        </w:tc>
        <w:tc>
          <w:tcPr>
            <w:tcW w:w="0" w:type="dxa"/>
            <w:vAlign w:val="bottom"/>
          </w:tcPr>
          <w:p>
            <w:pPr>
              <w:spacing w:after="0"/>
              <w:rPr>
                <w:sz w:val="1"/>
                <w:szCs w:val="1"/>
                <w:color w:val="auto"/>
              </w:rPr>
            </w:pPr>
          </w:p>
        </w:tc>
      </w:tr>
      <w:tr>
        <w:trPr>
          <w:trHeight w:val="287"/>
        </w:trPr>
        <w:tc>
          <w:tcPr>
            <w:tcW w:w="3100" w:type="dxa"/>
            <w:vAlign w:val="bottom"/>
            <w:gridSpan w:val="2"/>
          </w:tcPr>
          <w:p>
            <w:pPr>
              <w:jc w:val="right"/>
              <w:ind w:right="20"/>
              <w:spacing w:after="0" w:line="286" w:lineRule="exact"/>
              <w:rPr>
                <w:sz w:val="20"/>
                <w:szCs w:val="20"/>
                <w:color w:val="auto"/>
              </w:rPr>
            </w:pPr>
            <w:r>
              <w:rPr>
                <w:rFonts w:ascii="Arial" w:cs="Arial" w:eastAsia="Arial" w:hAnsi="Arial"/>
                <w:sz w:val="33"/>
                <w:szCs w:val="33"/>
                <w:color w:val="auto"/>
                <w:vertAlign w:val="subscript"/>
              </w:rPr>
              <w:t>0</w:t>
            </w:r>
            <w:r>
              <w:rPr>
                <w:rFonts w:ascii="Arial" w:cs="Arial" w:eastAsia="Arial" w:hAnsi="Arial"/>
                <w:sz w:val="13"/>
                <w:szCs w:val="13"/>
                <w:color w:val="auto"/>
              </w:rPr>
              <w:t xml:space="preserve">  </w:t>
            </w:r>
            <w:r>
              <w:rPr>
                <w:rFonts w:ascii="Arial" w:cs="Arial" w:eastAsia="Arial" w:hAnsi="Arial"/>
                <w:sz w:val="33"/>
                <w:szCs w:val="33"/>
                <w:color w:val="auto"/>
                <w:vertAlign w:val="subscript"/>
              </w:rPr>
              <w:t>A</w:t>
            </w:r>
            <w:r>
              <w:rPr>
                <w:rFonts w:ascii="Arial" w:cs="Arial" w:eastAsia="Arial" w:hAnsi="Arial"/>
                <w:sz w:val="13"/>
                <w:szCs w:val="13"/>
                <w:color w:val="auto"/>
              </w:rPr>
              <w:t xml:space="preserve">&gt; </w:t>
            </w:r>
            <w:r>
              <w:rPr>
                <w:rFonts w:ascii="Arial" w:cs="Arial" w:eastAsia="Arial" w:hAnsi="Arial"/>
                <w:sz w:val="33"/>
                <w:szCs w:val="33"/>
                <w:b w:val="1"/>
                <w:bCs w:val="1"/>
                <w:color w:val="auto"/>
                <w:vertAlign w:val="superscript"/>
              </w:rPr>
              <w:t>!</w:t>
            </w:r>
          </w:p>
        </w:tc>
        <w:tc>
          <w:tcPr>
            <w:tcW w:w="440" w:type="dxa"/>
            <w:vAlign w:val="bottom"/>
            <w:vMerge w:val="continue"/>
          </w:tcPr>
          <w:p>
            <w:pPr>
              <w:spacing w:after="0"/>
              <w:rPr>
                <w:sz w:val="24"/>
                <w:szCs w:val="24"/>
                <w:color w:val="auto"/>
              </w:rPr>
            </w:pPr>
          </w:p>
        </w:tc>
        <w:tc>
          <w:tcPr>
            <w:tcW w:w="480" w:type="dxa"/>
            <w:vAlign w:val="bottom"/>
          </w:tcPr>
          <w:p>
            <w:pPr>
              <w:ind w:left="20"/>
              <w:spacing w:after="0" w:line="229" w:lineRule="exact"/>
              <w:rPr>
                <w:sz w:val="20"/>
                <w:szCs w:val="20"/>
                <w:color w:val="auto"/>
              </w:rPr>
            </w:pPr>
            <w:r>
              <w:rPr>
                <w:rFonts w:ascii="Arial" w:cs="Arial" w:eastAsia="Arial" w:hAnsi="Arial"/>
                <w:sz w:val="20"/>
                <w:szCs w:val="20"/>
                <w:color w:val="auto"/>
              </w:rPr>
              <w:t>= λ</w:t>
            </w:r>
          </w:p>
        </w:tc>
        <w:tc>
          <w:tcPr>
            <w:tcW w:w="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2460" w:type="dxa"/>
            <w:vAlign w:val="bottom"/>
          </w:tcPr>
          <w:p>
            <w:pPr>
              <w:jc w:val="right"/>
              <w:ind w:right="52"/>
              <w:spacing w:after="0" w:line="197" w:lineRule="exact"/>
              <w:rPr>
                <w:sz w:val="20"/>
                <w:szCs w:val="20"/>
                <w:color w:val="auto"/>
              </w:rPr>
            </w:pPr>
            <w:r>
              <w:rPr>
                <w:rFonts w:ascii="Arial" w:cs="Arial" w:eastAsia="Arial" w:hAnsi="Arial"/>
                <w:sz w:val="20"/>
                <w:szCs w:val="20"/>
                <w:color w:val="auto"/>
              </w:rPr>
              <w:t>A</w:t>
            </w:r>
          </w:p>
        </w:tc>
        <w:tc>
          <w:tcPr>
            <w:tcW w:w="640" w:type="dxa"/>
            <w:vAlign w:val="bottom"/>
          </w:tcPr>
          <w:p>
            <w:pPr>
              <w:jc w:val="right"/>
              <w:ind w:right="300"/>
              <w:spacing w:after="0" w:line="197" w:lineRule="exact"/>
              <w:rPr>
                <w:sz w:val="20"/>
                <w:szCs w:val="20"/>
                <w:color w:val="auto"/>
              </w:rPr>
            </w:pPr>
            <w:r>
              <w:rPr>
                <w:rFonts w:ascii="Arial" w:cs="Arial" w:eastAsia="Arial" w:hAnsi="Arial"/>
                <w:sz w:val="20"/>
                <w:szCs w:val="20"/>
                <w:color w:val="auto"/>
              </w:rPr>
              <w:t>0</w:t>
            </w:r>
          </w:p>
        </w:tc>
        <w:tc>
          <w:tcPr>
            <w:tcW w:w="440" w:type="dxa"/>
            <w:vAlign w:val="bottom"/>
          </w:tcPr>
          <w:p>
            <w:pPr>
              <w:ind w:left="100"/>
              <w:spacing w:after="0" w:line="199" w:lineRule="exact"/>
              <w:rPr>
                <w:sz w:val="20"/>
                <w:szCs w:val="20"/>
                <w:color w:val="auto"/>
              </w:rPr>
            </w:pPr>
            <w:r>
              <w:rPr>
                <w:rFonts w:ascii="Arial" w:cs="Arial" w:eastAsia="Arial" w:hAnsi="Arial"/>
                <w:sz w:val="20"/>
                <w:szCs w:val="20"/>
                <w:color w:val="auto"/>
              </w:rPr>
              <w:t>x</w:t>
            </w:r>
          </w:p>
        </w:tc>
        <w:tc>
          <w:tcPr>
            <w:tcW w:w="480" w:type="dxa"/>
            <w:vAlign w:val="bottom"/>
          </w:tcPr>
          <w:p>
            <w:pPr>
              <w:spacing w:after="0"/>
              <w:rPr>
                <w:sz w:val="17"/>
                <w:szCs w:val="17"/>
                <w:color w:val="auto"/>
              </w:rPr>
            </w:pPr>
          </w:p>
        </w:tc>
        <w:tc>
          <w:tcPr>
            <w:tcW w:w="520" w:type="dxa"/>
            <w:vAlign w:val="bottom"/>
          </w:tcPr>
          <w:p>
            <w:pPr>
              <w:ind w:left="140"/>
              <w:spacing w:after="0" w:line="199" w:lineRule="exact"/>
              <w:rPr>
                <w:sz w:val="20"/>
                <w:szCs w:val="20"/>
                <w:color w:val="auto"/>
              </w:rPr>
            </w:pPr>
            <w:r>
              <w:rPr>
                <w:rFonts w:ascii="Arial" w:cs="Arial" w:eastAsia="Arial" w:hAnsi="Arial"/>
                <w:sz w:val="20"/>
                <w:szCs w:val="20"/>
                <w:color w:val="auto"/>
              </w:rPr>
              <w:t>x</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 xml:space="preserve">Система уравнений (3.1) является ¾распавшейся¿: в ней первые </w:t>
      </w:r>
      <w:r>
        <w:rPr>
          <w:rFonts w:ascii="Arial" w:cs="Arial" w:eastAsia="Arial" w:hAnsi="Arial"/>
          <w:sz w:val="17"/>
          <w:szCs w:val="17"/>
          <w:color w:val="auto"/>
        </w:rPr>
        <w:t>n</w:t>
      </w:r>
      <w:r>
        <w:rPr>
          <w:rFonts w:ascii="Arial" w:cs="Arial" w:eastAsia="Arial" w:hAnsi="Arial"/>
          <w:sz w:val="17"/>
          <w:szCs w:val="17"/>
          <w:b w:val="1"/>
          <w:bCs w:val="1"/>
          <w:color w:val="auto"/>
        </w:rPr>
        <w:t xml:space="preserve"> урав-нений и последние </w:t>
      </w:r>
      <w:r>
        <w:rPr>
          <w:rFonts w:ascii="Arial" w:cs="Arial" w:eastAsia="Arial" w:hAnsi="Arial"/>
          <w:sz w:val="17"/>
          <w:szCs w:val="17"/>
          <w:color w:val="auto"/>
        </w:rPr>
        <w:t>n</w:t>
      </w:r>
      <w:r>
        <w:rPr>
          <w:rFonts w:ascii="Arial" w:cs="Arial" w:eastAsia="Arial" w:hAnsi="Arial"/>
          <w:sz w:val="17"/>
          <w:szCs w:val="17"/>
          <w:b w:val="1"/>
          <w:bCs w:val="1"/>
          <w:color w:val="auto"/>
        </w:rPr>
        <w:t xml:space="preserve"> уравнений не зависят друг от друга. Поэтому ре-шать её также можно по частям, что обычно и делают на практике.</w:t>
      </w:r>
    </w:p>
    <w:p>
      <w:pPr>
        <w:spacing w:after="0" w:line="14"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Изменим соотношения (3.1), чтобы они ¾завязались¿ друг на друга, поменяв в правых частях векторы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y</w:t>
      </w:r>
      <w:r>
        <w:rPr>
          <w:rFonts w:ascii="Arial" w:cs="Arial" w:eastAsia="Arial" w:hAnsi="Arial"/>
          <w:sz w:val="20"/>
          <w:szCs w:val="20"/>
          <w:b w:val="1"/>
          <w:bCs w:val="1"/>
          <w:color w:val="auto"/>
        </w:rPr>
        <w:t>:</w:t>
      </w:r>
    </w:p>
    <w:p>
      <w:pPr>
        <w:spacing w:after="0" w:line="36" w:lineRule="exact"/>
        <w:rPr>
          <w:sz w:val="20"/>
          <w:szCs w:val="20"/>
          <w:color w:val="auto"/>
        </w:rPr>
      </w:pPr>
    </w:p>
    <w:p>
      <w:pPr>
        <w:ind w:left="2520"/>
        <w:spacing w:after="0" w:line="239" w:lineRule="auto"/>
        <w:rPr>
          <w:sz w:val="20"/>
          <w:szCs w:val="20"/>
          <w:color w:val="auto"/>
        </w:rPr>
      </w:pPr>
      <w:r>
        <w:rPr>
          <w:rFonts w:ascii="Arial" w:cs="Arial" w:eastAsia="Arial" w:hAnsi="Arial"/>
          <w:sz w:val="20"/>
          <w:szCs w:val="20"/>
          <w:b w:val="1"/>
          <w:bCs w:val="1"/>
          <w:color w:val="auto"/>
        </w:rPr>
        <w:t>(</w:t>
      </w:r>
    </w:p>
    <w:p>
      <w:pPr>
        <w:ind w:left="2860"/>
        <w:spacing w:after="0" w:line="181" w:lineRule="auto"/>
        <w:rPr>
          <w:sz w:val="20"/>
          <w:szCs w:val="20"/>
          <w:color w:val="auto"/>
        </w:rPr>
      </w:pPr>
      <w:r>
        <w:rPr>
          <w:rFonts w:ascii="Arial" w:cs="Arial" w:eastAsia="Arial" w:hAnsi="Arial"/>
          <w:sz w:val="20"/>
          <w:szCs w:val="20"/>
          <w:color w:val="auto"/>
        </w:rPr>
        <w:t>Ax = σ y,</w:t>
      </w:r>
    </w:p>
    <w:p>
      <w:pPr>
        <w:ind w:left="6040"/>
        <w:spacing w:after="0" w:line="196" w:lineRule="auto"/>
        <w:rPr>
          <w:sz w:val="20"/>
          <w:szCs w:val="20"/>
          <w:color w:val="auto"/>
        </w:rPr>
      </w:pPr>
      <w:r>
        <w:rPr>
          <w:rFonts w:ascii="Arial" w:cs="Arial" w:eastAsia="Arial" w:hAnsi="Arial"/>
          <w:sz w:val="15"/>
          <w:szCs w:val="15"/>
          <w:b w:val="1"/>
          <w:bCs w:val="1"/>
          <w:color w:val="auto"/>
        </w:rPr>
        <w:t>(3.2)</w:t>
      </w:r>
    </w:p>
    <w:p>
      <w:pPr>
        <w:ind w:left="27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y = σ x,</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100" w:type="dxa"/>
            <w:vAlign w:val="bottom"/>
          </w:tcPr>
          <w:p>
            <w:pPr>
              <w:spacing w:after="0" w:line="229" w:lineRule="exact"/>
              <w:rPr>
                <w:sz w:val="20"/>
                <w:szCs w:val="20"/>
                <w:color w:val="auto"/>
              </w:rPr>
            </w:pPr>
            <w:r>
              <w:rPr>
                <w:rFonts w:ascii="Arial" w:cs="Arial" w:eastAsia="Arial" w:hAnsi="Arial"/>
                <w:sz w:val="20"/>
                <w:szCs w:val="20"/>
                <w:b w:val="1"/>
                <w:bCs w:val="1"/>
                <w:color w:val="auto"/>
              </w:rPr>
              <w:t>или, в матричной форме,</w:t>
            </w:r>
          </w:p>
        </w:tc>
        <w:tc>
          <w:tcPr>
            <w:tcW w:w="440" w:type="dxa"/>
            <w:vAlign w:val="bottom"/>
            <w:vMerge w:val="restart"/>
          </w:tcPr>
          <w:p>
            <w:pPr>
              <w:ind w:left="100"/>
              <w:spacing w:after="0"/>
              <w:rPr>
                <w:sz w:val="20"/>
                <w:szCs w:val="20"/>
                <w:color w:val="auto"/>
              </w:rPr>
            </w:pPr>
            <w:r>
              <w:rPr>
                <w:rFonts w:ascii="Arial" w:cs="Arial" w:eastAsia="Arial" w:hAnsi="Arial"/>
                <w:sz w:val="20"/>
                <w:szCs w:val="20"/>
                <w:color w:val="auto"/>
              </w:rPr>
              <w:t xml:space="preserve">y </w:t>
            </w:r>
            <w:r>
              <w:rPr>
                <w:rFonts w:ascii="Arial" w:cs="Arial" w:eastAsia="Arial" w:hAnsi="Arial"/>
                <w:sz w:val="39"/>
                <w:szCs w:val="39"/>
                <w:b w:val="1"/>
                <w:bCs w:val="1"/>
                <w:color w:val="auto"/>
                <w:vertAlign w:val="superscript"/>
              </w:rPr>
              <w:t>!</w:t>
            </w:r>
          </w:p>
        </w:tc>
        <w:tc>
          <w:tcPr>
            <w:tcW w:w="480" w:type="dxa"/>
            <w:vAlign w:val="bottom"/>
          </w:tcPr>
          <w:p>
            <w:pPr>
              <w:spacing w:after="0"/>
              <w:rPr>
                <w:sz w:val="19"/>
                <w:szCs w:val="19"/>
                <w:color w:val="auto"/>
              </w:rPr>
            </w:pPr>
          </w:p>
        </w:tc>
        <w:tc>
          <w:tcPr>
            <w:tcW w:w="520" w:type="dxa"/>
            <w:vAlign w:val="bottom"/>
            <w:vMerge w:val="restart"/>
          </w:tcPr>
          <w:p>
            <w:pPr>
              <w:ind w:left="140"/>
              <w:spacing w:after="0"/>
              <w:rPr>
                <w:sz w:val="20"/>
                <w:szCs w:val="20"/>
                <w:color w:val="auto"/>
              </w:rPr>
            </w:pPr>
            <w:r>
              <w:rPr>
                <w:rFonts w:ascii="Arial" w:cs="Arial" w:eastAsia="Arial" w:hAnsi="Arial"/>
                <w:sz w:val="39"/>
                <w:szCs w:val="39"/>
                <w:color w:val="auto"/>
                <w:w w:val="93"/>
                <w:vertAlign w:val="subscript"/>
              </w:rPr>
              <w:t>y</w:t>
            </w:r>
            <w:r>
              <w:rPr>
                <w:rFonts w:ascii="Arial" w:cs="Arial" w:eastAsia="Arial" w:hAnsi="Arial"/>
                <w:sz w:val="20"/>
                <w:szCs w:val="20"/>
                <w:color w:val="auto"/>
                <w:w w:val="93"/>
              </w:rPr>
              <w:t xml:space="preserve"> </w:t>
            </w:r>
            <w:r>
              <w:rPr>
                <w:rFonts w:ascii="Arial" w:cs="Arial" w:eastAsia="Arial" w:hAnsi="Arial"/>
                <w:sz w:val="39"/>
                <w:szCs w:val="39"/>
                <w:b w:val="1"/>
                <w:bCs w:val="1"/>
                <w:color w:val="auto"/>
                <w:w w:val="93"/>
                <w:vertAlign w:val="superscript"/>
              </w:rPr>
              <w:t>!</w:t>
            </w:r>
            <w:r>
              <w:rPr>
                <w:rFonts w:ascii="Arial" w:cs="Arial" w:eastAsia="Arial" w:hAnsi="Arial"/>
                <w:sz w:val="20"/>
                <w:szCs w:val="20"/>
                <w:color w:val="auto"/>
                <w:w w:val="93"/>
              </w:rPr>
              <w:t xml:space="preserve"> .</w:t>
            </w:r>
          </w:p>
        </w:tc>
        <w:tc>
          <w:tcPr>
            <w:tcW w:w="0" w:type="dxa"/>
            <w:vAlign w:val="bottom"/>
          </w:tcPr>
          <w:p>
            <w:pPr>
              <w:spacing w:after="0"/>
              <w:rPr>
                <w:sz w:val="1"/>
                <w:szCs w:val="1"/>
                <w:color w:val="auto"/>
              </w:rPr>
            </w:pPr>
          </w:p>
        </w:tc>
      </w:tr>
      <w:tr>
        <w:trPr>
          <w:trHeight w:val="290"/>
        </w:trPr>
        <w:tc>
          <w:tcPr>
            <w:tcW w:w="3100" w:type="dxa"/>
            <w:vAlign w:val="bottom"/>
          </w:tcPr>
          <w:p>
            <w:pPr>
              <w:ind w:left="2160"/>
              <w:spacing w:after="0" w:line="289" w:lineRule="exact"/>
              <w:rPr>
                <w:sz w:val="20"/>
                <w:szCs w:val="20"/>
                <w:color w:val="auto"/>
              </w:rPr>
            </w:pPr>
            <w:r>
              <w:rPr>
                <w:rFonts w:ascii="Arial" w:cs="Arial" w:eastAsia="Arial" w:hAnsi="Arial"/>
                <w:sz w:val="33"/>
                <w:szCs w:val="33"/>
                <w:color w:val="auto"/>
                <w:vertAlign w:val="subscript"/>
              </w:rPr>
              <w:t>A0</w:t>
            </w:r>
            <w:r>
              <w:rPr>
                <w:rFonts w:ascii="Arial" w:cs="Arial" w:eastAsia="Arial" w:hAnsi="Arial"/>
                <w:sz w:val="12"/>
                <w:szCs w:val="12"/>
                <w:color w:val="auto"/>
              </w:rPr>
              <w:t>&gt;</w:t>
            </w:r>
            <w:r>
              <w:rPr>
                <w:rFonts w:ascii="Arial" w:cs="Arial" w:eastAsia="Arial" w:hAnsi="Arial"/>
                <w:sz w:val="33"/>
                <w:szCs w:val="33"/>
                <w:color w:val="auto"/>
              </w:rPr>
              <w:t xml:space="preserve"> </w:t>
            </w:r>
            <w:r>
              <w:rPr>
                <w:rFonts w:ascii="Arial" w:cs="Arial" w:eastAsia="Arial" w:hAnsi="Arial"/>
                <w:sz w:val="33"/>
                <w:szCs w:val="33"/>
                <w:b w:val="1"/>
                <w:bCs w:val="1"/>
                <w:color w:val="auto"/>
                <w:vertAlign w:val="superscript"/>
              </w:rPr>
              <w:t>!</w:t>
            </w:r>
          </w:p>
        </w:tc>
        <w:tc>
          <w:tcPr>
            <w:tcW w:w="440" w:type="dxa"/>
            <w:vAlign w:val="bottom"/>
            <w:vMerge w:val="continue"/>
          </w:tcPr>
          <w:p>
            <w:pPr>
              <w:spacing w:after="0"/>
              <w:rPr>
                <w:sz w:val="24"/>
                <w:szCs w:val="24"/>
                <w:color w:val="auto"/>
              </w:rPr>
            </w:pPr>
          </w:p>
        </w:tc>
        <w:tc>
          <w:tcPr>
            <w:tcW w:w="480" w:type="dxa"/>
            <w:vAlign w:val="bottom"/>
          </w:tcPr>
          <w:p>
            <w:pPr>
              <w:ind w:left="20"/>
              <w:spacing w:after="0" w:line="229" w:lineRule="exact"/>
              <w:rPr>
                <w:sz w:val="20"/>
                <w:szCs w:val="20"/>
                <w:color w:val="auto"/>
              </w:rPr>
            </w:pPr>
            <w:r>
              <w:rPr>
                <w:rFonts w:ascii="Arial" w:cs="Arial" w:eastAsia="Arial" w:hAnsi="Arial"/>
                <w:sz w:val="20"/>
                <w:szCs w:val="20"/>
                <w:color w:val="auto"/>
              </w:rPr>
              <w:t>= σ</w:t>
            </w:r>
          </w:p>
        </w:tc>
        <w:tc>
          <w:tcPr>
            <w:tcW w:w="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3100" w:type="dxa"/>
            <w:vAlign w:val="bottom"/>
          </w:tcPr>
          <w:p>
            <w:pPr>
              <w:ind w:left="2180"/>
              <w:spacing w:after="0" w:line="197" w:lineRule="exact"/>
              <w:rPr>
                <w:sz w:val="20"/>
                <w:szCs w:val="20"/>
                <w:color w:val="auto"/>
              </w:rPr>
            </w:pPr>
            <w:r>
              <w:rPr>
                <w:rFonts w:ascii="Arial" w:cs="Arial" w:eastAsia="Arial" w:hAnsi="Arial"/>
                <w:sz w:val="20"/>
                <w:szCs w:val="20"/>
                <w:color w:val="auto"/>
              </w:rPr>
              <w:t>0  A</w:t>
            </w:r>
          </w:p>
        </w:tc>
        <w:tc>
          <w:tcPr>
            <w:tcW w:w="440" w:type="dxa"/>
            <w:vAlign w:val="bottom"/>
          </w:tcPr>
          <w:p>
            <w:pPr>
              <w:ind w:left="100"/>
              <w:spacing w:after="0" w:line="197" w:lineRule="exact"/>
              <w:rPr>
                <w:sz w:val="20"/>
                <w:szCs w:val="20"/>
                <w:color w:val="auto"/>
              </w:rPr>
            </w:pPr>
            <w:r>
              <w:rPr>
                <w:rFonts w:ascii="Arial" w:cs="Arial" w:eastAsia="Arial" w:hAnsi="Arial"/>
                <w:sz w:val="20"/>
                <w:szCs w:val="20"/>
                <w:color w:val="auto"/>
              </w:rPr>
              <w:t>x</w:t>
            </w:r>
          </w:p>
        </w:tc>
        <w:tc>
          <w:tcPr>
            <w:tcW w:w="480" w:type="dxa"/>
            <w:vAlign w:val="bottom"/>
          </w:tcPr>
          <w:p>
            <w:pPr>
              <w:spacing w:after="0"/>
              <w:rPr>
                <w:sz w:val="17"/>
                <w:szCs w:val="17"/>
                <w:color w:val="auto"/>
              </w:rPr>
            </w:pPr>
          </w:p>
        </w:tc>
        <w:tc>
          <w:tcPr>
            <w:tcW w:w="520" w:type="dxa"/>
            <w:vAlign w:val="bottom"/>
          </w:tcPr>
          <w:p>
            <w:pPr>
              <w:ind w:left="140"/>
              <w:spacing w:after="0" w:line="197" w:lineRule="exact"/>
              <w:rPr>
                <w:sz w:val="20"/>
                <w:szCs w:val="20"/>
                <w:color w:val="auto"/>
              </w:rPr>
            </w:pPr>
            <w:r>
              <w:rPr>
                <w:rFonts w:ascii="Arial" w:cs="Arial" w:eastAsia="Arial" w:hAnsi="Arial"/>
                <w:sz w:val="20"/>
                <w:szCs w:val="20"/>
                <w:color w:val="auto"/>
              </w:rPr>
              <w:t>x</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87" w:lineRule="exact"/>
        <w:rPr>
          <w:sz w:val="20"/>
          <w:szCs w:val="20"/>
          <w:color w:val="auto"/>
        </w:rPr>
      </w:pPr>
    </w:p>
    <w:p>
      <w:pPr>
        <w:jc w:val="both"/>
        <w:spacing w:after="0" w:line="255" w:lineRule="auto"/>
        <w:rPr>
          <w:sz w:val="20"/>
          <w:szCs w:val="20"/>
          <w:color w:val="auto"/>
        </w:rPr>
      </w:pPr>
      <w:r>
        <w:rPr>
          <w:rFonts w:ascii="Arial" w:cs="Arial" w:eastAsia="Arial" w:hAnsi="Arial"/>
          <w:sz w:val="19"/>
          <w:szCs w:val="19"/>
          <w:b w:val="1"/>
          <w:bCs w:val="1"/>
          <w:color w:val="auto"/>
        </w:rPr>
        <w:t xml:space="preserve">Фигурально можно сказать, что при этом векторы </w:t>
      </w:r>
      <w:r>
        <w:rPr>
          <w:rFonts w:ascii="Arial" w:cs="Arial" w:eastAsia="Arial" w:hAnsi="Arial"/>
          <w:sz w:val="19"/>
          <w:szCs w:val="19"/>
          <w:color w:val="auto"/>
        </w:rPr>
        <w:t>x</w:t>
      </w:r>
      <w:r>
        <w:rPr>
          <w:rFonts w:ascii="Arial" w:cs="Arial" w:eastAsia="Arial" w:hAnsi="Arial"/>
          <w:sz w:val="19"/>
          <w:szCs w:val="19"/>
          <w:b w:val="1"/>
          <w:bCs w:val="1"/>
          <w:color w:val="auto"/>
        </w:rPr>
        <w:t xml:space="preserve"> и </w:t>
      </w:r>
      <w:r>
        <w:rPr>
          <w:rFonts w:ascii="Arial" w:cs="Arial" w:eastAsia="Arial" w:hAnsi="Arial"/>
          <w:sz w:val="19"/>
          <w:szCs w:val="19"/>
          <w:color w:val="auto"/>
        </w:rPr>
        <w:t>y</w:t>
      </w:r>
      <w:r>
        <w:rPr>
          <w:rFonts w:ascii="Arial" w:cs="Arial" w:eastAsia="Arial" w:hAnsi="Arial"/>
          <w:sz w:val="19"/>
          <w:szCs w:val="19"/>
          <w:b w:val="1"/>
          <w:bCs w:val="1"/>
          <w:color w:val="auto"/>
        </w:rPr>
        <w:t xml:space="preserve"> становятся ¾право-левыми¿ или ¾лево-правыми¿ собственными векторами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Аналоги собственных чисел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которые мы переобозна-чили через </w:t>
      </w:r>
      <w:r>
        <w:rPr>
          <w:rFonts w:ascii="Arial" w:cs="Arial" w:eastAsia="Arial" w:hAnsi="Arial"/>
          <w:sz w:val="19"/>
          <w:szCs w:val="19"/>
          <w:color w:val="auto"/>
        </w:rPr>
        <w:t>σ</w:t>
      </w:r>
      <w:r>
        <w:rPr>
          <w:rFonts w:ascii="Arial" w:cs="Arial" w:eastAsia="Arial" w:hAnsi="Arial"/>
          <w:sz w:val="19"/>
          <w:szCs w:val="19"/>
          <w:b w:val="1"/>
          <w:bCs w:val="1"/>
          <w:color w:val="auto"/>
        </w:rPr>
        <w:t>, также получают новое содержание.</w:t>
      </w:r>
    </w:p>
    <w:p>
      <w:pPr>
        <w:sectPr>
          <w:pgSz w:w="7940" w:h="11906" w:orient="portrait"/>
          <w:cols w:equalWidth="0" w:num="1">
            <w:col w:w="6460"/>
          </w:cols>
          <w:pgMar w:left="880" w:top="928" w:right="600" w:bottom="742" w:gutter="0" w:footer="0" w:header="0"/>
        </w:sectPr>
      </w:pPr>
    </w:p>
    <w:bookmarkStart w:id="122" w:name="page123"/>
    <w:bookmarkEnd w:id="12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122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41" w:lineRule="auto"/>
        <w:rPr>
          <w:sz w:val="20"/>
          <w:szCs w:val="20"/>
          <w:color w:val="auto"/>
        </w:rPr>
      </w:pPr>
      <w:r>
        <w:rPr>
          <w:rFonts w:ascii="Arial" w:cs="Arial" w:eastAsia="Arial" w:hAnsi="Arial"/>
          <w:sz w:val="20"/>
          <w:szCs w:val="20"/>
          <w:color w:val="auto"/>
        </w:rPr>
        <w:t xml:space="preserve">Определение 3.1.1 </w:t>
      </w:r>
      <w:r>
        <w:rPr>
          <w:rFonts w:ascii="Arial" w:cs="Arial" w:eastAsia="Arial" w:hAnsi="Arial"/>
          <w:sz w:val="20"/>
          <w:szCs w:val="20"/>
          <w:b w:val="1"/>
          <w:bCs w:val="1"/>
          <w:color w:val="auto"/>
        </w:rPr>
        <w:t>Неотрицательные решения</w:t>
      </w:r>
      <w:r>
        <w:rPr>
          <w:rFonts w:ascii="Arial" w:cs="Arial" w:eastAsia="Arial" w:hAnsi="Arial"/>
          <w:sz w:val="20"/>
          <w:szCs w:val="20"/>
          <w:color w:val="auto"/>
        </w:rPr>
        <w:t xml:space="preserve"> σ </w:t>
      </w:r>
      <w:r>
        <w:rPr>
          <w:rFonts w:ascii="Arial" w:cs="Arial" w:eastAsia="Arial" w:hAnsi="Arial"/>
          <w:sz w:val="20"/>
          <w:szCs w:val="20"/>
          <w:b w:val="1"/>
          <w:bCs w:val="1"/>
          <w:color w:val="auto"/>
        </w:rPr>
        <w:t xml:space="preserve">системы матрич-ных уравнений (3.2) называются </w:t>
      </w:r>
      <w:r>
        <w:rPr>
          <w:rFonts w:ascii="Arial" w:cs="Arial" w:eastAsia="Arial" w:hAnsi="Arial"/>
          <w:sz w:val="20"/>
          <w:szCs w:val="20"/>
          <w:color w:val="auto"/>
        </w:rPr>
        <w:t>сингулярными числами</w:t>
      </w:r>
      <w:r>
        <w:rPr>
          <w:rFonts w:ascii="Arial" w:cs="Arial" w:eastAsia="Arial" w:hAnsi="Arial"/>
          <w:sz w:val="20"/>
          <w:szCs w:val="20"/>
          <w:b w:val="1"/>
          <w:bCs w:val="1"/>
          <w:color w:val="auto"/>
        </w:rPr>
        <w:t xml:space="preserve">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Удовлетворяющие системе (3.2) векторы </w:t>
      </w:r>
      <w:r>
        <w:rPr>
          <w:rFonts w:ascii="Arial" w:cs="Arial" w:eastAsia="Arial" w:hAnsi="Arial"/>
          <w:sz w:val="20"/>
          <w:szCs w:val="20"/>
          <w:color w:val="auto"/>
        </w:rPr>
        <w:t>x</w:t>
      </w:r>
      <w:r>
        <w:rPr>
          <w:rFonts w:ascii="Arial" w:cs="Arial" w:eastAsia="Arial" w:hAnsi="Arial"/>
          <w:sz w:val="20"/>
          <w:szCs w:val="20"/>
          <w:b w:val="1"/>
          <w:bCs w:val="1"/>
          <w:color w:val="auto"/>
        </w:rPr>
        <w:t xml:space="preserve"> называются </w:t>
      </w:r>
      <w:r>
        <w:rPr>
          <w:rFonts w:ascii="Arial" w:cs="Arial" w:eastAsia="Arial" w:hAnsi="Arial"/>
          <w:sz w:val="20"/>
          <w:szCs w:val="20"/>
          <w:color w:val="auto"/>
        </w:rPr>
        <w:t xml:space="preserve">правыми син-гулярными векторами </w:t>
      </w:r>
      <w:r>
        <w:rPr>
          <w:rFonts w:ascii="Arial" w:cs="Arial" w:eastAsia="Arial" w:hAnsi="Arial"/>
          <w:sz w:val="20"/>
          <w:szCs w:val="20"/>
          <w:b w:val="1"/>
          <w:bCs w:val="1"/>
          <w:color w:val="auto"/>
        </w:rPr>
        <w:t>матрицы</w:t>
      </w:r>
      <w:r>
        <w:rPr>
          <w:rFonts w:ascii="Arial" w:cs="Arial" w:eastAsia="Arial" w:hAnsi="Arial"/>
          <w:sz w:val="20"/>
          <w:szCs w:val="20"/>
          <w:color w:val="auto"/>
        </w:rPr>
        <w:t xml:space="preserve"> A</w:t>
      </w:r>
      <w:r>
        <w:rPr>
          <w:rFonts w:ascii="Arial" w:cs="Arial" w:eastAsia="Arial" w:hAnsi="Arial"/>
          <w:sz w:val="20"/>
          <w:szCs w:val="20"/>
          <w:b w:val="1"/>
          <w:bCs w:val="1"/>
          <w:color w:val="auto"/>
        </w:rPr>
        <w:t>, а векторы</w:t>
      </w:r>
      <w:r>
        <w:rPr>
          <w:rFonts w:ascii="Arial" w:cs="Arial" w:eastAsia="Arial" w:hAnsi="Arial"/>
          <w:sz w:val="20"/>
          <w:szCs w:val="20"/>
          <w:color w:val="auto"/>
        </w:rPr>
        <w:t xml:space="preserve"> y левыми сингуляр-ными векторами A</w:t>
      </w:r>
      <w:r>
        <w:rPr>
          <w:rFonts w:ascii="Arial" w:cs="Arial" w:eastAsia="Arial" w:hAnsi="Arial"/>
          <w:sz w:val="20"/>
          <w:szCs w:val="20"/>
          <w:b w:val="1"/>
          <w:bCs w:val="1"/>
          <w:color w:val="auto"/>
        </w:rPr>
        <w:t>.</w:t>
      </w:r>
    </w:p>
    <w:p>
      <w:pPr>
        <w:spacing w:after="0" w:line="281" w:lineRule="exact"/>
        <w:rPr>
          <w:sz w:val="20"/>
          <w:szCs w:val="20"/>
          <w:color w:val="auto"/>
        </w:rPr>
      </w:pPr>
    </w:p>
    <w:p>
      <w:pPr>
        <w:jc w:val="both"/>
        <w:ind w:firstLine="298"/>
        <w:spacing w:after="0" w:line="272" w:lineRule="auto"/>
        <w:rPr>
          <w:sz w:val="20"/>
          <w:szCs w:val="20"/>
          <w:color w:val="auto"/>
        </w:rPr>
      </w:pPr>
      <w:r>
        <w:rPr>
          <w:rFonts w:ascii="Arial" w:cs="Arial" w:eastAsia="Arial" w:hAnsi="Arial"/>
          <w:sz w:val="18"/>
          <w:szCs w:val="18"/>
          <w:b w:val="1"/>
          <w:bCs w:val="1"/>
          <w:color w:val="auto"/>
        </w:rPr>
        <w:t>Отметим, что это определение имеет смысл уже для произвольных прямоугольных матриц, а не только для квадратных, как было в случае собственных значений и собственных векторов.</w:t>
      </w:r>
    </w:p>
    <w:p>
      <w:pPr>
        <w:spacing w:after="0" w:line="263" w:lineRule="exact"/>
        <w:rPr>
          <w:sz w:val="20"/>
          <w:szCs w:val="20"/>
          <w:color w:val="auto"/>
        </w:rPr>
      </w:pPr>
    </w:p>
    <w:p>
      <w:pPr>
        <w:jc w:val="both"/>
        <w:spacing w:after="0" w:line="272" w:lineRule="auto"/>
        <w:rPr>
          <w:sz w:val="20"/>
          <w:szCs w:val="20"/>
          <w:color w:val="auto"/>
        </w:rPr>
      </w:pPr>
      <w:r>
        <w:rPr>
          <w:rFonts w:ascii="Arial" w:cs="Arial" w:eastAsia="Arial" w:hAnsi="Arial"/>
          <w:sz w:val="20"/>
          <w:szCs w:val="20"/>
          <w:color w:val="auto"/>
        </w:rPr>
        <w:t xml:space="preserve">Предложение 3.1.1 </w:t>
      </w:r>
      <w:r>
        <w:rPr>
          <w:rFonts w:ascii="Arial" w:cs="Arial" w:eastAsia="Arial" w:hAnsi="Arial"/>
          <w:sz w:val="20"/>
          <w:szCs w:val="20"/>
          <w:b w:val="1"/>
          <w:bCs w:val="1"/>
          <w:color w:val="auto"/>
        </w:rPr>
        <w:t>Сингулярные числа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суть неотрица-тельные квадратные корни из собственных чисел матрицы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0"/>
          <w:szCs w:val="20"/>
          <w:b w:val="1"/>
          <w:bCs w:val="1"/>
          <w:color w:val="auto"/>
        </w:rPr>
        <w:t xml:space="preserve"> или матрицы </w:t>
      </w:r>
      <w:r>
        <w:rPr>
          <w:rFonts w:ascii="Arial" w:cs="Arial" w:eastAsia="Arial" w:hAnsi="Arial"/>
          <w:sz w:val="20"/>
          <w:szCs w:val="20"/>
          <w:color w:val="auto"/>
        </w:rPr>
        <w:t>AA</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w:t>
      </w:r>
    </w:p>
    <w:p>
      <w:pPr>
        <w:spacing w:after="0" w:line="84"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20"/>
          <w:szCs w:val="20"/>
          <w:b w:val="1"/>
          <w:bCs w:val="1"/>
          <w:color w:val="auto"/>
        </w:rPr>
        <w:t xml:space="preserve">Формулировка этого утверждения требует разъяснений, так как в случае прямоугольной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размеры квадратных матриц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A </w:t>
      </w:r>
      <w:r>
        <w:rPr>
          <w:rFonts w:ascii="Arial" w:cs="Arial" w:eastAsia="Arial" w:hAnsi="Arial"/>
          <w:sz w:val="20"/>
          <w:szCs w:val="20"/>
          <w:b w:val="1"/>
          <w:bCs w:val="1"/>
          <w:color w:val="auto"/>
        </w:rPr>
        <w:t>и</w:t>
      </w:r>
      <w:r>
        <w:rPr>
          <w:rFonts w:ascii="Arial" w:cs="Arial" w:eastAsia="Arial" w:hAnsi="Arial"/>
          <w:sz w:val="20"/>
          <w:szCs w:val="20"/>
          <w:color w:val="auto"/>
        </w:rPr>
        <w:t xml:space="preserve"> AA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w:t>
      </w:r>
      <w:r>
        <w:rPr>
          <w:rFonts w:ascii="Arial" w:cs="Arial" w:eastAsia="Arial" w:hAnsi="Arial"/>
          <w:sz w:val="20"/>
          <w:szCs w:val="20"/>
          <w:b w:val="1"/>
          <w:bCs w:val="1"/>
          <w:color w:val="auto"/>
        </w:rPr>
        <w:t>различны: первая из них это</w:t>
      </w:r>
      <w:r>
        <w:rPr>
          <w:rFonts w:ascii="Arial" w:cs="Arial" w:eastAsia="Arial" w:hAnsi="Arial"/>
          <w:sz w:val="20"/>
          <w:szCs w:val="20"/>
          <w:color w:val="auto"/>
        </w:rPr>
        <w:t xml:space="preserve"> n × n</w:t>
      </w:r>
      <w:r>
        <w:rPr>
          <w:rFonts w:ascii="Arial" w:cs="Arial" w:eastAsia="Arial" w:hAnsi="Arial"/>
          <w:sz w:val="20"/>
          <w:szCs w:val="20"/>
          <w:b w:val="1"/>
          <w:bCs w:val="1"/>
          <w:color w:val="auto"/>
        </w:rPr>
        <w:t>-матрица, а вторая</w:t>
      </w:r>
      <w:r>
        <w:rPr>
          <w:rFonts w:ascii="Arial" w:cs="Arial" w:eastAsia="Arial" w:hAnsi="Arial"/>
          <w:sz w:val="20"/>
          <w:szCs w:val="20"/>
          <w:color w:val="auto"/>
        </w:rPr>
        <w:t xml:space="preserve"> m × m</w:t>
      </w:r>
      <w:r>
        <w:rPr>
          <w:rFonts w:ascii="Arial" w:cs="Arial" w:eastAsia="Arial" w:hAnsi="Arial"/>
          <w:sz w:val="20"/>
          <w:szCs w:val="20"/>
          <w:b w:val="1"/>
          <w:bCs w:val="1"/>
          <w:color w:val="auto"/>
        </w:rPr>
        <w:t>-матрица. Соответственно, количество собственных чисел у них</w:t>
      </w:r>
      <w:r>
        <w:rPr>
          <w:rFonts w:ascii="Arial" w:cs="Arial" w:eastAsia="Arial" w:hAnsi="Arial"/>
          <w:sz w:val="20"/>
          <w:szCs w:val="20"/>
          <w:color w:val="auto"/>
        </w:rPr>
        <w:t xml:space="preserve"> </w:t>
      </w:r>
      <w:r>
        <w:rPr>
          <w:rFonts w:ascii="Arial" w:cs="Arial" w:eastAsia="Arial" w:hAnsi="Arial"/>
          <w:sz w:val="20"/>
          <w:szCs w:val="20"/>
          <w:b w:val="1"/>
          <w:bCs w:val="1"/>
          <w:color w:val="auto"/>
        </w:rPr>
        <w:t>будет различным.</w:t>
      </w:r>
    </w:p>
    <w:p>
      <w:pPr>
        <w:spacing w:after="0" w:line="56" w:lineRule="exact"/>
        <w:rPr>
          <w:sz w:val="20"/>
          <w:szCs w:val="20"/>
          <w:color w:val="auto"/>
        </w:rPr>
      </w:pPr>
    </w:p>
    <w:p>
      <w:pPr>
        <w:jc w:val="both"/>
        <w:ind w:firstLine="298"/>
        <w:spacing w:after="0" w:line="252" w:lineRule="auto"/>
        <w:rPr>
          <w:sz w:val="20"/>
          <w:szCs w:val="20"/>
          <w:color w:val="auto"/>
        </w:rPr>
      </w:pPr>
      <w:r>
        <w:rPr>
          <w:rFonts w:ascii="Arial" w:cs="Arial" w:eastAsia="Arial" w:hAnsi="Arial"/>
          <w:sz w:val="18"/>
          <w:szCs w:val="18"/>
          <w:b w:val="1"/>
          <w:bCs w:val="1"/>
          <w:color w:val="auto"/>
        </w:rPr>
        <w:t xml:space="preserve">Из известного неравенства для ранга произведения матриц следу-ет, что если </w:t>
      </w:r>
      <w:r>
        <w:rPr>
          <w:rFonts w:ascii="Arial" w:cs="Arial" w:eastAsia="Arial" w:hAnsi="Arial"/>
          <w:sz w:val="18"/>
          <w:szCs w:val="18"/>
          <w:color w:val="auto"/>
        </w:rPr>
        <w:t>m &lt; n</w:t>
      </w:r>
      <w:r>
        <w:rPr>
          <w:rFonts w:ascii="Arial" w:cs="Arial" w:eastAsia="Arial" w:hAnsi="Arial"/>
          <w:sz w:val="18"/>
          <w:szCs w:val="18"/>
          <w:b w:val="1"/>
          <w:bCs w:val="1"/>
          <w:color w:val="auto"/>
        </w:rPr>
        <w:t xml:space="preserve">, то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-матрица </w:t>
      </w:r>
      <w:r>
        <w:rPr>
          <w:rFonts w:ascii="Arial" w:cs="Arial" w:eastAsia="Arial" w:hAnsi="Arial"/>
          <w:sz w:val="18"/>
          <w:szCs w:val="18"/>
          <w:color w:val="auto"/>
        </w:rPr>
        <w:t>A</w:t>
      </w:r>
      <w:r>
        <w:rPr>
          <w:rFonts w:ascii="Arial" w:cs="Arial" w:eastAsia="Arial" w:hAnsi="Arial"/>
          <w:sz w:val="24"/>
          <w:szCs w:val="24"/>
          <w:color w:val="auto"/>
          <w:vertAlign w:val="superscript"/>
        </w:rPr>
        <w:t>&gt;</w:t>
      </w:r>
      <w:r>
        <w:rPr>
          <w:rFonts w:ascii="Arial" w:cs="Arial" w:eastAsia="Arial" w:hAnsi="Arial"/>
          <w:sz w:val="18"/>
          <w:szCs w:val="18"/>
          <w:color w:val="auto"/>
        </w:rPr>
        <w:t>A</w:t>
      </w:r>
      <w:r>
        <w:rPr>
          <w:rFonts w:ascii="Arial" w:cs="Arial" w:eastAsia="Arial" w:hAnsi="Arial"/>
          <w:sz w:val="18"/>
          <w:szCs w:val="18"/>
          <w:b w:val="1"/>
          <w:bCs w:val="1"/>
          <w:color w:val="auto"/>
        </w:rPr>
        <w:t xml:space="preserve"> имеет неполный ранг, не превосходящий </w:t>
      </w:r>
      <w:r>
        <w:rPr>
          <w:rFonts w:ascii="Arial" w:cs="Arial" w:eastAsia="Arial" w:hAnsi="Arial"/>
          <w:sz w:val="18"/>
          <w:szCs w:val="18"/>
          <w:color w:val="auto"/>
        </w:rPr>
        <w:t>m</w:t>
      </w:r>
      <w:r>
        <w:rPr>
          <w:rFonts w:ascii="Arial" w:cs="Arial" w:eastAsia="Arial" w:hAnsi="Arial"/>
          <w:sz w:val="18"/>
          <w:szCs w:val="18"/>
          <w:b w:val="1"/>
          <w:bCs w:val="1"/>
          <w:color w:val="auto"/>
        </w:rPr>
        <w:t xml:space="preserve">, а потому её собственные числа с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-го по </w:t>
      </w:r>
      <w:r>
        <w:rPr>
          <w:rFonts w:ascii="Arial" w:cs="Arial" w:eastAsia="Arial" w:hAnsi="Arial"/>
          <w:sz w:val="18"/>
          <w:szCs w:val="18"/>
          <w:color w:val="auto"/>
        </w:rPr>
        <w:t>n</w:t>
      </w:r>
      <w:r>
        <w:rPr>
          <w:rFonts w:ascii="Arial" w:cs="Arial" w:eastAsia="Arial" w:hAnsi="Arial"/>
          <w:sz w:val="18"/>
          <w:szCs w:val="18"/>
          <w:b w:val="1"/>
          <w:bCs w:val="1"/>
          <w:color w:val="auto"/>
        </w:rPr>
        <w:t xml:space="preserve">-ое заведомо нулевые. Аналогично, если </w:t>
      </w:r>
      <w:r>
        <w:rPr>
          <w:rFonts w:ascii="Arial" w:cs="Arial" w:eastAsia="Arial" w:hAnsi="Arial"/>
          <w:sz w:val="18"/>
          <w:szCs w:val="18"/>
          <w:color w:val="auto"/>
        </w:rPr>
        <w:t>m &gt; n</w:t>
      </w:r>
      <w:r>
        <w:rPr>
          <w:rFonts w:ascii="Arial" w:cs="Arial" w:eastAsia="Arial" w:hAnsi="Arial"/>
          <w:sz w:val="18"/>
          <w:szCs w:val="18"/>
          <w:b w:val="1"/>
          <w:bCs w:val="1"/>
          <w:color w:val="auto"/>
        </w:rPr>
        <w:t xml:space="preserve">, то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m</w:t>
      </w:r>
      <w:r>
        <w:rPr>
          <w:rFonts w:ascii="Arial" w:cs="Arial" w:eastAsia="Arial" w:hAnsi="Arial"/>
          <w:sz w:val="18"/>
          <w:szCs w:val="18"/>
          <w:b w:val="1"/>
          <w:bCs w:val="1"/>
          <w:color w:val="auto"/>
        </w:rPr>
        <w:t xml:space="preserve">-матрица </w:t>
      </w:r>
      <w:r>
        <w:rPr>
          <w:rFonts w:ascii="Arial" w:cs="Arial" w:eastAsia="Arial" w:hAnsi="Arial"/>
          <w:sz w:val="18"/>
          <w:szCs w:val="18"/>
          <w:color w:val="auto"/>
        </w:rPr>
        <w:t>AA</w:t>
      </w:r>
      <w:r>
        <w:rPr>
          <w:rFonts w:ascii="Arial" w:cs="Arial" w:eastAsia="Arial" w:hAnsi="Arial"/>
          <w:sz w:val="24"/>
          <w:szCs w:val="24"/>
          <w:color w:val="auto"/>
          <w:vertAlign w:val="superscript"/>
        </w:rPr>
        <w:t>&gt;</w:t>
      </w:r>
      <w:r>
        <w:rPr>
          <w:rFonts w:ascii="Arial" w:cs="Arial" w:eastAsia="Arial" w:hAnsi="Arial"/>
          <w:sz w:val="18"/>
          <w:szCs w:val="18"/>
          <w:b w:val="1"/>
          <w:bCs w:val="1"/>
          <w:color w:val="auto"/>
        </w:rPr>
        <w:t xml:space="preserve"> также имеет неполный ранг, который не превосходит </w:t>
      </w:r>
      <w:r>
        <w:rPr>
          <w:rFonts w:ascii="Arial" w:cs="Arial" w:eastAsia="Arial" w:hAnsi="Arial"/>
          <w:sz w:val="18"/>
          <w:szCs w:val="18"/>
          <w:color w:val="auto"/>
        </w:rPr>
        <w:t>n</w:t>
      </w:r>
      <w:r>
        <w:rPr>
          <w:rFonts w:ascii="Arial" w:cs="Arial" w:eastAsia="Arial" w:hAnsi="Arial"/>
          <w:sz w:val="18"/>
          <w:szCs w:val="18"/>
          <w:b w:val="1"/>
          <w:bCs w:val="1"/>
          <w:color w:val="auto"/>
        </w:rPr>
        <w:t xml:space="preserve">, и её собствен-ные числа с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-го по </w:t>
      </w:r>
      <w:r>
        <w:rPr>
          <w:rFonts w:ascii="Arial" w:cs="Arial" w:eastAsia="Arial" w:hAnsi="Arial"/>
          <w:sz w:val="18"/>
          <w:szCs w:val="18"/>
          <w:color w:val="auto"/>
        </w:rPr>
        <w:t>m</w:t>
      </w:r>
      <w:r>
        <w:rPr>
          <w:rFonts w:ascii="Arial" w:cs="Arial" w:eastAsia="Arial" w:hAnsi="Arial"/>
          <w:sz w:val="18"/>
          <w:szCs w:val="18"/>
          <w:b w:val="1"/>
          <w:bCs w:val="1"/>
          <w:color w:val="auto"/>
        </w:rPr>
        <w:t xml:space="preserve">-ое равны нулю. Таким образом, для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-матрицы содержательный смысл имеет рассмотрение лишь </w:t>
      </w:r>
      <w:r>
        <w:rPr>
          <w:rFonts w:ascii="Arial" w:cs="Arial" w:eastAsia="Arial" w:hAnsi="Arial"/>
          <w:sz w:val="18"/>
          <w:szCs w:val="18"/>
          <w:color w:val="auto"/>
        </w:rPr>
        <w:t>min{m, n}</w:t>
      </w:r>
    </w:p>
    <w:p>
      <w:pPr>
        <w:spacing w:after="0" w:line="7"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штук сингулярных чисел, что устраняет вышеотмеченную кажущуюся неоднозначность.</w:t>
      </w:r>
    </w:p>
    <w:p>
      <w:pPr>
        <w:spacing w:after="0" w:line="309" w:lineRule="exact"/>
        <w:rPr>
          <w:sz w:val="20"/>
          <w:szCs w:val="20"/>
          <w:color w:val="auto"/>
        </w:rPr>
      </w:pPr>
    </w:p>
    <w:p>
      <w:pPr>
        <w:jc w:val="both"/>
        <w:spacing w:after="0" w:line="205"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Умножая обе части второго уравнения из (3.2) на</w:t>
      </w:r>
      <w:r>
        <w:rPr>
          <w:rFonts w:ascii="Arial" w:cs="Arial" w:eastAsia="Arial" w:hAnsi="Arial"/>
          <w:sz w:val="20"/>
          <w:szCs w:val="20"/>
          <w:color w:val="auto"/>
        </w:rPr>
        <w:t xml:space="preserve"> σ</w:t>
      </w:r>
      <w:r>
        <w:rPr>
          <w:rFonts w:ascii="Arial" w:cs="Arial" w:eastAsia="Arial" w:hAnsi="Arial"/>
          <w:sz w:val="20"/>
          <w:szCs w:val="20"/>
          <w:b w:val="1"/>
          <w:bCs w:val="1"/>
          <w:color w:val="auto"/>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получим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(σy) =</w:t>
      </w:r>
      <w:r>
        <w:rPr>
          <w:rFonts w:ascii="Arial" w:cs="Arial" w:eastAsia="Arial" w:hAnsi="Arial"/>
          <w:sz w:val="20"/>
          <w:szCs w:val="20"/>
          <w:b w:val="1"/>
          <w:bCs w:val="1"/>
          <w:color w:val="auto"/>
        </w:rPr>
        <w:t xml:space="preserve">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Теперь подставим сюда значение </w:t>
      </w:r>
      <w:r>
        <w:rPr>
          <w:rFonts w:ascii="Arial" w:cs="Arial" w:eastAsia="Arial" w:hAnsi="Arial"/>
          <w:sz w:val="20"/>
          <w:szCs w:val="20"/>
          <w:color w:val="auto"/>
        </w:rPr>
        <w:t>σy</w:t>
      </w:r>
      <w:r>
        <w:rPr>
          <w:rFonts w:ascii="Arial" w:cs="Arial" w:eastAsia="Arial" w:hAnsi="Arial"/>
          <w:sz w:val="20"/>
          <w:szCs w:val="20"/>
          <w:b w:val="1"/>
          <w:bCs w:val="1"/>
          <w:color w:val="auto"/>
        </w:rPr>
        <w:t xml:space="preserve"> из первого уравнения (3.2):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x</w:t>
      </w:r>
      <w:r>
        <w:rPr>
          <w:rFonts w:ascii="Arial" w:cs="Arial" w:eastAsia="Arial" w:hAnsi="Arial"/>
          <w:sz w:val="20"/>
          <w:szCs w:val="20"/>
          <w:b w:val="1"/>
          <w:bCs w:val="1"/>
          <w:color w:val="auto"/>
        </w:rPr>
        <w:t>.</w:t>
      </w:r>
    </w:p>
    <w:p>
      <w:pPr>
        <w:jc w:val="both"/>
        <w:ind w:firstLine="298"/>
        <w:spacing w:after="0" w:line="197" w:lineRule="auto"/>
        <w:rPr>
          <w:sz w:val="20"/>
          <w:szCs w:val="20"/>
          <w:color w:val="auto"/>
        </w:rPr>
      </w:pPr>
      <w:r>
        <w:rPr>
          <w:rFonts w:ascii="Arial" w:cs="Arial" w:eastAsia="Arial" w:hAnsi="Arial"/>
          <w:sz w:val="20"/>
          <w:szCs w:val="20"/>
          <w:b w:val="1"/>
          <w:bCs w:val="1"/>
          <w:color w:val="auto"/>
        </w:rPr>
        <w:t xml:space="preserve">С другой стороны, умножая на </w:t>
      </w:r>
      <w:r>
        <w:rPr>
          <w:rFonts w:ascii="Arial" w:cs="Arial" w:eastAsia="Arial" w:hAnsi="Arial"/>
          <w:sz w:val="20"/>
          <w:szCs w:val="20"/>
          <w:color w:val="auto"/>
        </w:rPr>
        <w:t>σ</w:t>
      </w:r>
      <w:r>
        <w:rPr>
          <w:rFonts w:ascii="Arial" w:cs="Arial" w:eastAsia="Arial" w:hAnsi="Arial"/>
          <w:sz w:val="20"/>
          <w:szCs w:val="20"/>
          <w:b w:val="1"/>
          <w:bCs w:val="1"/>
          <w:color w:val="auto"/>
        </w:rPr>
        <w:t xml:space="preserve"> обе части первого уравнения (3.2), получим </w:t>
      </w:r>
      <w:r>
        <w:rPr>
          <w:rFonts w:ascii="Arial" w:cs="Arial" w:eastAsia="Arial" w:hAnsi="Arial"/>
          <w:sz w:val="20"/>
          <w:szCs w:val="20"/>
          <w:color w:val="auto"/>
        </w:rPr>
        <w:t>A(σx) =</w:t>
      </w:r>
      <w:r>
        <w:rPr>
          <w:rFonts w:ascii="Arial" w:cs="Arial" w:eastAsia="Arial" w:hAnsi="Arial"/>
          <w:sz w:val="20"/>
          <w:szCs w:val="20"/>
          <w:b w:val="1"/>
          <w:bCs w:val="1"/>
          <w:color w:val="auto"/>
        </w:rPr>
        <w:t xml:space="preserve">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y</w:t>
      </w:r>
      <w:r>
        <w:rPr>
          <w:rFonts w:ascii="Arial" w:cs="Arial" w:eastAsia="Arial" w:hAnsi="Arial"/>
          <w:sz w:val="20"/>
          <w:szCs w:val="20"/>
          <w:b w:val="1"/>
          <w:bCs w:val="1"/>
          <w:color w:val="auto"/>
        </w:rPr>
        <w:t xml:space="preserve">. Подставив сюда значение </w:t>
      </w:r>
      <w:r>
        <w:rPr>
          <w:rFonts w:ascii="Arial" w:cs="Arial" w:eastAsia="Arial" w:hAnsi="Arial"/>
          <w:sz w:val="20"/>
          <w:szCs w:val="20"/>
          <w:color w:val="auto"/>
        </w:rPr>
        <w:t>σx</w:t>
      </w:r>
      <w:r>
        <w:rPr>
          <w:rFonts w:ascii="Arial" w:cs="Arial" w:eastAsia="Arial" w:hAnsi="Arial"/>
          <w:sz w:val="20"/>
          <w:szCs w:val="20"/>
          <w:b w:val="1"/>
          <w:bCs w:val="1"/>
          <w:color w:val="auto"/>
        </w:rPr>
        <w:t xml:space="preserve"> из второго уравне-ния (3.2), получим </w:t>
      </w:r>
      <w:r>
        <w:rPr>
          <w:rFonts w:ascii="Arial" w:cs="Arial" w:eastAsia="Arial" w:hAnsi="Arial"/>
          <w:sz w:val="20"/>
          <w:szCs w:val="20"/>
          <w:color w:val="auto"/>
        </w:rPr>
        <w:t>AA</w:t>
      </w:r>
      <w:r>
        <w:rPr>
          <w:rFonts w:ascii="Arial" w:cs="Arial" w:eastAsia="Arial" w:hAnsi="Arial"/>
          <w:sz w:val="27"/>
          <w:szCs w:val="27"/>
          <w:color w:val="auto"/>
          <w:vertAlign w:val="superscript"/>
        </w:rPr>
        <w:t>&gt;</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y</w:t>
      </w:r>
      <w:r>
        <w:rPr>
          <w:rFonts w:ascii="Arial" w:cs="Arial" w:eastAsia="Arial" w:hAnsi="Arial"/>
          <w:sz w:val="20"/>
          <w:szCs w:val="20"/>
          <w:b w:val="1"/>
          <w:bCs w:val="1"/>
          <w:color w:val="auto"/>
        </w:rPr>
        <w:t>.</w:t>
      </w:r>
    </w:p>
    <w:p>
      <w:pPr>
        <w:ind w:left="300"/>
        <w:spacing w:after="0" w:line="233" w:lineRule="auto"/>
        <w:rPr>
          <w:sz w:val="20"/>
          <w:szCs w:val="20"/>
          <w:color w:val="auto"/>
        </w:rPr>
      </w:pPr>
      <w:r>
        <w:rPr>
          <w:rFonts w:ascii="Arial" w:cs="Arial" w:eastAsia="Arial" w:hAnsi="Arial"/>
          <w:sz w:val="18"/>
          <w:szCs w:val="18"/>
          <w:b w:val="1"/>
          <w:bCs w:val="1"/>
          <w:color w:val="auto"/>
        </w:rPr>
        <w:t xml:space="preserve">Осталось показать, что собственные значения у матриц </w:t>
      </w:r>
      <w:r>
        <w:rPr>
          <w:rFonts w:ascii="Arial" w:cs="Arial" w:eastAsia="Arial" w:hAnsi="Arial"/>
          <w:sz w:val="18"/>
          <w:szCs w:val="18"/>
          <w:color w:val="auto"/>
        </w:rPr>
        <w:t>A</w:t>
      </w:r>
      <w:r>
        <w:rPr>
          <w:rFonts w:ascii="Arial" w:cs="Arial" w:eastAsia="Arial" w:hAnsi="Arial"/>
          <w:sz w:val="24"/>
          <w:szCs w:val="24"/>
          <w:color w:val="auto"/>
          <w:vertAlign w:val="superscript"/>
        </w:rPr>
        <w:t>&gt;</w:t>
      </w:r>
      <w:r>
        <w:rPr>
          <w:rFonts w:ascii="Arial" w:cs="Arial" w:eastAsia="Arial" w:hAnsi="Arial"/>
          <w:sz w:val="18"/>
          <w:szCs w:val="18"/>
          <w:color w:val="auto"/>
        </w:rPr>
        <w:t>A</w:t>
      </w:r>
      <w:r>
        <w:rPr>
          <w:rFonts w:ascii="Arial" w:cs="Arial" w:eastAsia="Arial" w:hAnsi="Arial"/>
          <w:sz w:val="18"/>
          <w:szCs w:val="18"/>
          <w:b w:val="1"/>
          <w:bCs w:val="1"/>
          <w:color w:val="auto"/>
        </w:rPr>
        <w:t xml:space="preserve"> и </w:t>
      </w:r>
      <w:r>
        <w:rPr>
          <w:rFonts w:ascii="Arial" w:cs="Arial" w:eastAsia="Arial" w:hAnsi="Arial"/>
          <w:sz w:val="18"/>
          <w:szCs w:val="18"/>
          <w:color w:val="auto"/>
        </w:rPr>
        <w:t>AA</w:t>
      </w:r>
      <w:r>
        <w:rPr>
          <w:rFonts w:ascii="Arial" w:cs="Arial" w:eastAsia="Arial" w:hAnsi="Arial"/>
          <w:sz w:val="24"/>
          <w:szCs w:val="24"/>
          <w:color w:val="auto"/>
          <w:vertAlign w:val="superscript"/>
        </w:rPr>
        <w:t>&gt;</w:t>
      </w:r>
    </w:p>
    <w:p>
      <w:pPr>
        <w:spacing w:after="0" w:line="1"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неотрицательны, чтобы иметь возможность извлекать из них квадрат-ные корни. Очевидно, это достаточно сделать лишь для одной из вы-писанных матриц.</w:t>
      </w:r>
    </w:p>
    <w:p>
      <w:pPr>
        <w:sectPr>
          <w:pgSz w:w="7940" w:h="11906" w:orient="portrait"/>
          <w:cols w:equalWidth="0" w:num="1">
            <w:col w:w="6460"/>
          </w:cols>
          <w:pgMar w:left="880" w:top="940" w:right="600" w:bottom="758" w:gutter="0" w:footer="0" w:header="0"/>
        </w:sectPr>
      </w:pPr>
    </w:p>
    <w:bookmarkStart w:id="123" w:name="page124"/>
    <w:bookmarkEnd w:id="123"/>
    <w:tbl>
      <w:tblPr>
        <w:tblLayout w:type="fixed"/>
        <w:tblInd w:w="0"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3.1.  Задачи вычислительной линейной алгебры</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123</w:t>
            </w:r>
          </w:p>
        </w:tc>
      </w:tr>
    </w:tbl>
    <w:p>
      <w:pPr>
        <w:spacing w:after="0" w:line="335" w:lineRule="exact"/>
        <w:rPr>
          <w:sz w:val="20"/>
          <w:szCs w:val="20"/>
          <w:color w:val="auto"/>
        </w:rPr>
      </w:pPr>
    </w:p>
    <w:p>
      <w:pPr>
        <w:jc w:val="both"/>
        <w:ind w:firstLine="298"/>
        <w:spacing w:after="0" w:line="229" w:lineRule="auto"/>
        <w:rPr>
          <w:sz w:val="20"/>
          <w:szCs w:val="20"/>
          <w:color w:val="auto"/>
        </w:rPr>
      </w:pPr>
      <w:r>
        <w:rPr>
          <w:rFonts w:ascii="Arial" w:cs="Arial" w:eastAsia="Arial" w:hAnsi="Arial"/>
          <w:sz w:val="20"/>
          <w:szCs w:val="20"/>
          <w:b w:val="1"/>
          <w:bCs w:val="1"/>
          <w:color w:val="auto"/>
        </w:rPr>
        <w:t xml:space="preserve">Коль скоро матрица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0"/>
          <w:szCs w:val="20"/>
          <w:b w:val="1"/>
          <w:bCs w:val="1"/>
          <w:color w:val="auto"/>
        </w:rPr>
        <w:t xml:space="preserve"> симметрична, любое её собственное значе-ние </w:t>
      </w:r>
      <w:r>
        <w:rPr>
          <w:rFonts w:ascii="Arial" w:cs="Arial" w:eastAsia="Arial" w:hAnsi="Arial"/>
          <w:sz w:val="20"/>
          <w:szCs w:val="20"/>
          <w:color w:val="auto"/>
        </w:rPr>
        <w:t>λ</w:t>
      </w:r>
      <w:r>
        <w:rPr>
          <w:rFonts w:ascii="Arial" w:cs="Arial" w:eastAsia="Arial" w:hAnsi="Arial"/>
          <w:sz w:val="20"/>
          <w:szCs w:val="20"/>
          <w:b w:val="1"/>
          <w:bCs w:val="1"/>
          <w:color w:val="auto"/>
        </w:rPr>
        <w:t xml:space="preserve"> вещественно. Кроме того, если </w:t>
      </w:r>
      <w:r>
        <w:rPr>
          <w:rFonts w:ascii="Arial" w:cs="Arial" w:eastAsia="Arial" w:hAnsi="Arial"/>
          <w:sz w:val="20"/>
          <w:szCs w:val="20"/>
          <w:color w:val="auto"/>
        </w:rPr>
        <w:t>v</w:t>
      </w:r>
      <w:r>
        <w:rPr>
          <w:rFonts w:ascii="Arial" w:cs="Arial" w:eastAsia="Arial" w:hAnsi="Arial"/>
          <w:sz w:val="20"/>
          <w:szCs w:val="20"/>
          <w:b w:val="1"/>
          <w:bCs w:val="1"/>
          <w:color w:val="auto"/>
        </w:rPr>
        <w:t xml:space="preserve"> соответствующий собственный вектор, то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(Av)</w:t>
      </w:r>
      <w:r>
        <w:rPr>
          <w:rFonts w:ascii="Arial" w:cs="Arial" w:eastAsia="Arial" w:hAnsi="Arial"/>
          <w:sz w:val="27"/>
          <w:szCs w:val="27"/>
          <w:color w:val="auto"/>
          <w:vertAlign w:val="superscript"/>
        </w:rPr>
        <w:t>&gt;</w:t>
      </w:r>
      <w:r>
        <w:rPr>
          <w:rFonts w:ascii="Arial" w:cs="Arial" w:eastAsia="Arial" w:hAnsi="Arial"/>
          <w:sz w:val="20"/>
          <w:szCs w:val="20"/>
          <w:color w:val="auto"/>
        </w:rPr>
        <w:t>(Av) =</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Av) =</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7"/>
          <w:szCs w:val="27"/>
          <w:color w:val="auto"/>
          <w:vertAlign w:val="superscript"/>
        </w:rPr>
        <w:t>&gt;</w:t>
      </w:r>
      <w:r>
        <w:rPr>
          <w:rFonts w:ascii="Arial" w:cs="Arial" w:eastAsia="Arial" w:hAnsi="Arial"/>
          <w:sz w:val="20"/>
          <w:szCs w:val="20"/>
          <w:color w:val="auto"/>
        </w:rPr>
        <w:t>λv</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λv</w:t>
      </w:r>
      <w:r>
        <w:rPr>
          <w:rFonts w:ascii="Arial" w:cs="Arial" w:eastAsia="Arial" w:hAnsi="Arial"/>
          <w:sz w:val="27"/>
          <w:szCs w:val="27"/>
          <w:color w:val="auto"/>
          <w:vertAlign w:val="superscript"/>
        </w:rPr>
        <w:t>&gt;</w:t>
      </w:r>
      <w:r>
        <w:rPr>
          <w:rFonts w:ascii="Arial" w:cs="Arial" w:eastAsia="Arial" w:hAnsi="Arial"/>
          <w:sz w:val="20"/>
          <w:szCs w:val="20"/>
          <w:color w:val="auto"/>
        </w:rPr>
        <w:t>v</w:t>
      </w:r>
      <w:r>
        <w:rPr>
          <w:rFonts w:ascii="Arial" w:cs="Arial" w:eastAsia="Arial" w:hAnsi="Arial"/>
          <w:sz w:val="20"/>
          <w:szCs w:val="20"/>
          <w:b w:val="1"/>
          <w:bCs w:val="1"/>
          <w:color w:val="auto"/>
        </w:rPr>
        <w:t xml:space="preserve">, откуда в силу </w:t>
      </w:r>
      <w:r>
        <w:rPr>
          <w:rFonts w:ascii="Arial" w:cs="Arial" w:eastAsia="Arial" w:hAnsi="Arial"/>
          <w:sz w:val="20"/>
          <w:szCs w:val="20"/>
          <w:color w:val="auto"/>
        </w:rPr>
        <w:t>v</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v ≥ 0 </w:t>
      </w:r>
      <w:r>
        <w:rPr>
          <w:rFonts w:ascii="Arial" w:cs="Arial" w:eastAsia="Arial" w:hAnsi="Arial"/>
          <w:sz w:val="20"/>
          <w:szCs w:val="20"/>
          <w:b w:val="1"/>
          <w:bCs w:val="1"/>
          <w:color w:val="auto"/>
        </w:rPr>
        <w:t>следует</w:t>
      </w:r>
      <w:r>
        <w:rPr>
          <w:rFonts w:ascii="Arial" w:cs="Arial" w:eastAsia="Arial" w:hAnsi="Arial"/>
          <w:sz w:val="20"/>
          <w:szCs w:val="20"/>
          <w:color w:val="auto"/>
        </w:rPr>
        <w:t xml:space="preserve"> λ ≥ 0</w:t>
      </w:r>
      <w:r>
        <w:rPr>
          <w:rFonts w:ascii="Arial" w:cs="Arial" w:eastAsia="Arial" w:hAnsi="Arial"/>
          <w:sz w:val="20"/>
          <w:szCs w:val="20"/>
          <w:b w:val="1"/>
          <w:bCs w:val="1"/>
          <w:color w:val="auto"/>
        </w:rPr>
        <w:t>.</w:t>
      </w:r>
    </w:p>
    <w:p>
      <w:pPr>
        <w:spacing w:after="0" w:line="136" w:lineRule="exact"/>
        <w:rPr>
          <w:sz w:val="20"/>
          <w:szCs w:val="20"/>
          <w:color w:val="auto"/>
        </w:rPr>
      </w:pPr>
    </w:p>
    <w:p>
      <w:pPr>
        <w:jc w:val="both"/>
        <w:ind w:firstLine="298"/>
        <w:spacing w:after="0" w:line="252" w:lineRule="auto"/>
        <w:rPr>
          <w:sz w:val="20"/>
          <w:szCs w:val="20"/>
          <w:color w:val="auto"/>
        </w:rPr>
      </w:pPr>
      <w:r>
        <w:rPr>
          <w:rFonts w:ascii="Arial" w:cs="Arial" w:eastAsia="Arial" w:hAnsi="Arial"/>
          <w:sz w:val="19"/>
          <w:szCs w:val="19"/>
          <w:b w:val="1"/>
          <w:bCs w:val="1"/>
          <w:color w:val="auto"/>
        </w:rPr>
        <w:t xml:space="preserve">Итак, задаваемые Определением 3.1.1 сингулярные числа </w:t>
      </w:r>
      <w:r>
        <w:rPr>
          <w:rFonts w:ascii="Arial" w:cs="Arial" w:eastAsia="Arial" w:hAnsi="Arial"/>
          <w:sz w:val="19"/>
          <w:szCs w:val="19"/>
          <w:color w:val="auto"/>
        </w:rPr>
        <w:t>m</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n</w:t>
      </w:r>
      <w:r>
        <w:rPr>
          <w:rFonts w:ascii="Arial" w:cs="Arial" w:eastAsia="Arial" w:hAnsi="Arial"/>
          <w:sz w:val="19"/>
          <w:szCs w:val="19"/>
          <w:b w:val="1"/>
          <w:bCs w:val="1"/>
          <w:color w:val="auto"/>
        </w:rPr>
        <w:t xml:space="preserve">-матрицы это набор из </w:t>
      </w:r>
      <w:r>
        <w:rPr>
          <w:rFonts w:ascii="Arial" w:cs="Arial" w:eastAsia="Arial" w:hAnsi="Arial"/>
          <w:sz w:val="19"/>
          <w:szCs w:val="19"/>
          <w:color w:val="auto"/>
        </w:rPr>
        <w:t>min{m, n</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неотрицательных вещественных чисел, которые обычно нумеруют в порядке убывания:</w:t>
      </w:r>
    </w:p>
    <w:p>
      <w:pPr>
        <w:spacing w:after="0" w:line="236" w:lineRule="exact"/>
        <w:rPr>
          <w:sz w:val="20"/>
          <w:szCs w:val="20"/>
          <w:color w:val="auto"/>
        </w:rPr>
      </w:pPr>
    </w:p>
    <w:p>
      <w:pPr>
        <w:ind w:left="1740"/>
        <w:spacing w:after="0"/>
        <w:rPr>
          <w:sz w:val="20"/>
          <w:szCs w:val="20"/>
          <w:color w:val="auto"/>
        </w:rPr>
      </w:pPr>
      <w:r>
        <w:rPr>
          <w:rFonts w:ascii="Arial" w:cs="Arial" w:eastAsia="Arial" w:hAnsi="Arial"/>
          <w:sz w:val="20"/>
          <w:szCs w:val="20"/>
          <w:color w:val="auto"/>
        </w:rPr>
        <w:t>σ</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σ</w:t>
      </w:r>
      <w:r>
        <w:rPr>
          <w:rFonts w:ascii="Arial" w:cs="Arial" w:eastAsia="Arial" w:hAnsi="Arial"/>
          <w:sz w:val="13"/>
          <w:szCs w:val="13"/>
          <w:b w:val="1"/>
          <w:bCs w:val="1"/>
          <w:i w:val="1"/>
          <w:iCs w:val="1"/>
          <w:color w:val="auto"/>
        </w:rPr>
        <w:t>2</w:t>
      </w:r>
      <w:r>
        <w:rPr>
          <w:rFonts w:ascii="Arial" w:cs="Arial" w:eastAsia="Arial" w:hAnsi="Arial"/>
          <w:sz w:val="20"/>
          <w:szCs w:val="20"/>
          <w:color w:val="auto"/>
        </w:rPr>
        <w:t xml:space="preserve">  ≥ . . . ≥ σ</w:t>
      </w:r>
      <w:r>
        <w:rPr>
          <w:rFonts w:ascii="Arial" w:cs="Arial" w:eastAsia="Arial" w:hAnsi="Arial"/>
          <w:sz w:val="13"/>
          <w:szCs w:val="13"/>
          <w:b w:val="1"/>
          <w:bCs w:val="1"/>
          <w:i w:val="1"/>
          <w:iCs w:val="1"/>
          <w:color w:val="auto"/>
        </w:rPr>
        <w:t>min</w:t>
      </w:r>
      <w:r>
        <w:rPr>
          <w:rFonts w:ascii="Arial" w:cs="Arial" w:eastAsia="Arial" w:hAnsi="Arial"/>
          <w:sz w:val="13"/>
          <w:szCs w:val="13"/>
          <w:color w:val="auto"/>
        </w:rPr>
        <w:t>{</w:t>
      </w:r>
      <w:r>
        <w:rPr>
          <w:rFonts w:ascii="Arial" w:cs="Arial" w:eastAsia="Arial" w:hAnsi="Arial"/>
          <w:sz w:val="13"/>
          <w:szCs w:val="13"/>
          <w:b w:val="1"/>
          <w:bCs w:val="1"/>
          <w:color w:val="auto"/>
        </w:rPr>
        <w:t>m,n</w:t>
      </w:r>
      <w:r>
        <w:rPr>
          <w:rFonts w:ascii="Arial" w:cs="Arial" w:eastAsia="Arial" w:hAnsi="Arial"/>
          <w:sz w:val="13"/>
          <w:szCs w:val="13"/>
          <w:color w:val="auto"/>
        </w:rPr>
        <w:t>}</w:t>
      </w:r>
      <w:r>
        <w:rPr>
          <w:rFonts w:ascii="Arial" w:cs="Arial" w:eastAsia="Arial" w:hAnsi="Arial"/>
          <w:sz w:val="20"/>
          <w:szCs w:val="20"/>
          <w:color w:val="auto"/>
        </w:rPr>
        <w:t xml:space="preserve">  ≥ 0.</w:t>
      </w:r>
    </w:p>
    <w:p>
      <w:pPr>
        <w:spacing w:after="0" w:line="214" w:lineRule="exact"/>
        <w:rPr>
          <w:sz w:val="20"/>
          <w:szCs w:val="20"/>
          <w:color w:val="auto"/>
        </w:rPr>
      </w:pPr>
    </w:p>
    <w:p>
      <w:pPr>
        <w:jc w:val="both"/>
        <w:spacing w:after="0" w:line="238" w:lineRule="auto"/>
        <w:rPr>
          <w:sz w:val="20"/>
          <w:szCs w:val="20"/>
          <w:color w:val="auto"/>
        </w:rPr>
      </w:pPr>
      <w:r>
        <w:rPr>
          <w:rFonts w:ascii="Arial" w:cs="Arial" w:eastAsia="Arial" w:hAnsi="Arial"/>
          <w:sz w:val="19"/>
          <w:szCs w:val="19"/>
          <w:b w:val="1"/>
          <w:bCs w:val="1"/>
          <w:color w:val="auto"/>
        </w:rPr>
        <w:t xml:space="preserve">Из доказательства Предложения 3.1.1 следует также, что правыми син-гулярными векторами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являются правые собственные век-торы матрицы </w:t>
      </w:r>
      <w:r>
        <w:rPr>
          <w:rFonts w:ascii="Arial" w:cs="Arial" w:eastAsia="Arial" w:hAnsi="Arial"/>
          <w:sz w:val="19"/>
          <w:szCs w:val="19"/>
          <w:color w:val="auto"/>
        </w:rPr>
        <w:t>A</w:t>
      </w:r>
      <w:r>
        <w:rPr>
          <w:rFonts w:ascii="Arial" w:cs="Arial" w:eastAsia="Arial" w:hAnsi="Arial"/>
          <w:sz w:val="26"/>
          <w:szCs w:val="26"/>
          <w:color w:val="auto"/>
          <w:vertAlign w:val="superscript"/>
        </w:rPr>
        <w:t>&gt;</w:t>
      </w:r>
      <w:r>
        <w:rPr>
          <w:rFonts w:ascii="Arial" w:cs="Arial" w:eastAsia="Arial" w:hAnsi="Arial"/>
          <w:sz w:val="19"/>
          <w:szCs w:val="19"/>
          <w:color w:val="auto"/>
        </w:rPr>
        <w:t>A</w:t>
      </w:r>
      <w:r>
        <w:rPr>
          <w:rFonts w:ascii="Arial" w:cs="Arial" w:eastAsia="Arial" w:hAnsi="Arial"/>
          <w:sz w:val="19"/>
          <w:szCs w:val="19"/>
          <w:b w:val="1"/>
          <w:bCs w:val="1"/>
          <w:color w:val="auto"/>
        </w:rPr>
        <w:t xml:space="preserve">, а левыми сингулярными векторами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левые собственные векторы для </w:t>
      </w:r>
      <w:r>
        <w:rPr>
          <w:rFonts w:ascii="Arial" w:cs="Arial" w:eastAsia="Arial" w:hAnsi="Arial"/>
          <w:sz w:val="19"/>
          <w:szCs w:val="19"/>
          <w:color w:val="auto"/>
        </w:rPr>
        <w:t>A</w:t>
      </w:r>
      <w:r>
        <w:rPr>
          <w:rFonts w:ascii="Arial" w:cs="Arial" w:eastAsia="Arial" w:hAnsi="Arial"/>
          <w:sz w:val="26"/>
          <w:szCs w:val="26"/>
          <w:color w:val="auto"/>
          <w:vertAlign w:val="superscript"/>
        </w:rPr>
        <w:t>&gt;</w:t>
      </w:r>
      <w:r>
        <w:rPr>
          <w:rFonts w:ascii="Arial" w:cs="Arial" w:eastAsia="Arial" w:hAnsi="Arial"/>
          <w:sz w:val="19"/>
          <w:szCs w:val="19"/>
          <w:color w:val="auto"/>
        </w:rPr>
        <w:t>A</w:t>
      </w:r>
      <w:r>
        <w:rPr>
          <w:rFonts w:ascii="Arial" w:cs="Arial" w:eastAsia="Arial" w:hAnsi="Arial"/>
          <w:sz w:val="19"/>
          <w:szCs w:val="19"/>
          <w:b w:val="1"/>
          <w:bCs w:val="1"/>
          <w:color w:val="auto"/>
        </w:rPr>
        <w:t xml:space="preserve"> или, что равносильно, правые собственные векторы матрицы </w:t>
      </w:r>
      <w:r>
        <w:rPr>
          <w:rFonts w:ascii="Arial" w:cs="Arial" w:eastAsia="Arial" w:hAnsi="Arial"/>
          <w:sz w:val="19"/>
          <w:szCs w:val="19"/>
          <w:color w:val="auto"/>
        </w:rPr>
        <w:t>AA</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w:t>
      </w:r>
    </w:p>
    <w:p>
      <w:pPr>
        <w:spacing w:after="0" w:line="134" w:lineRule="exact"/>
        <w:rPr>
          <w:sz w:val="20"/>
          <w:szCs w:val="20"/>
          <w:color w:val="auto"/>
        </w:rPr>
      </w:pPr>
    </w:p>
    <w:tbl>
      <w:tblPr>
        <w:tblLayout w:type="fixed"/>
        <w:tblInd w:w="0" w:type="dxa"/>
        <w:tblCellMar>
          <w:top w:w="0" w:type="dxa"/>
          <w:left w:w="0" w:type="dxa"/>
          <w:bottom w:w="0" w:type="dxa"/>
          <w:right w:w="0" w:type="dxa"/>
        </w:tblCellMar>
      </w:tblPr>
      <w:tr>
        <w:trPr>
          <w:trHeight w:val="340"/>
        </w:trPr>
        <w:tc>
          <w:tcPr>
            <w:tcW w:w="3440" w:type="dxa"/>
            <w:vAlign w:val="bottom"/>
            <w:gridSpan w:val="7"/>
          </w:tcPr>
          <w:p>
            <w:pPr>
              <w:spacing w:after="0"/>
              <w:rPr>
                <w:sz w:val="20"/>
                <w:szCs w:val="20"/>
                <w:color w:val="auto"/>
              </w:rPr>
            </w:pPr>
            <w:r>
              <w:rPr>
                <w:rFonts w:ascii="Arial" w:cs="Arial" w:eastAsia="Arial" w:hAnsi="Arial"/>
                <w:sz w:val="20"/>
                <w:szCs w:val="20"/>
                <w:color w:val="auto"/>
              </w:rPr>
              <w:t xml:space="preserve">Пример 3.1.1  </w:t>
            </w:r>
            <w:r>
              <w:rPr>
                <w:rFonts w:ascii="Arial" w:cs="Arial" w:eastAsia="Arial" w:hAnsi="Arial"/>
                <w:sz w:val="20"/>
                <w:szCs w:val="20"/>
                <w:b w:val="1"/>
                <w:bCs w:val="1"/>
                <w:color w:val="auto"/>
              </w:rPr>
              <w:t>Для</w:t>
            </w:r>
            <w:r>
              <w:rPr>
                <w:rFonts w:ascii="Arial" w:cs="Arial" w:eastAsia="Arial" w:hAnsi="Arial"/>
                <w:sz w:val="20"/>
                <w:szCs w:val="20"/>
                <w:color w:val="auto"/>
              </w:rPr>
              <w:t xml:space="preserve"> 2 × 2</w:t>
            </w:r>
            <w:r>
              <w:rPr>
                <w:rFonts w:ascii="Arial" w:cs="Arial" w:eastAsia="Arial" w:hAnsi="Arial"/>
                <w:sz w:val="20"/>
                <w:szCs w:val="20"/>
                <w:b w:val="1"/>
                <w:bCs w:val="1"/>
                <w:color w:val="auto"/>
              </w:rPr>
              <w:t>-матрицы</w:t>
            </w:r>
          </w:p>
        </w:tc>
        <w:tc>
          <w:tcPr>
            <w:tcW w:w="200" w:type="dxa"/>
            <w:vAlign w:val="bottom"/>
          </w:tcPr>
          <w:p>
            <w:pPr>
              <w:spacing w:after="0"/>
              <w:rPr>
                <w:sz w:val="24"/>
                <w:szCs w:val="24"/>
                <w:color w:val="auto"/>
              </w:rPr>
            </w:pPr>
          </w:p>
        </w:tc>
        <w:tc>
          <w:tcPr>
            <w:tcW w:w="320" w:type="dxa"/>
            <w:vAlign w:val="bottom"/>
            <w:gridSpan w:val="2"/>
            <w:vMerge w:val="restart"/>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3"/>
        </w:trPr>
        <w:tc>
          <w:tcPr>
            <w:tcW w:w="1760" w:type="dxa"/>
            <w:vAlign w:val="bottom"/>
          </w:tcPr>
          <w:p>
            <w:pPr>
              <w:spacing w:after="0"/>
              <w:rPr>
                <w:sz w:val="8"/>
                <w:szCs w:val="8"/>
                <w:color w:val="auto"/>
              </w:rPr>
            </w:pPr>
          </w:p>
        </w:tc>
        <w:tc>
          <w:tcPr>
            <w:tcW w:w="2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0" w:type="dxa"/>
            <w:vAlign w:val="bottom"/>
          </w:tcPr>
          <w:p>
            <w:pPr>
              <w:spacing w:after="0"/>
              <w:rPr>
                <w:sz w:val="8"/>
                <w:szCs w:val="8"/>
                <w:color w:val="auto"/>
              </w:rPr>
            </w:pPr>
          </w:p>
        </w:tc>
        <w:tc>
          <w:tcPr>
            <w:tcW w:w="560" w:type="dxa"/>
            <w:vAlign w:val="bottom"/>
          </w:tcPr>
          <w:p>
            <w:pPr>
              <w:jc w:val="right"/>
              <w:spacing w:after="0" w:line="92" w:lineRule="exact"/>
              <w:rPr>
                <w:sz w:val="20"/>
                <w:szCs w:val="20"/>
                <w:color w:val="auto"/>
              </w:rPr>
            </w:pPr>
            <w:r>
              <w:rPr>
                <w:rFonts w:ascii="Arial" w:cs="Arial" w:eastAsia="Arial" w:hAnsi="Arial"/>
                <w:sz w:val="10"/>
                <w:szCs w:val="10"/>
                <w:color w:val="auto"/>
              </w:rPr>
              <w:t>A =</w:t>
            </w:r>
          </w:p>
        </w:tc>
        <w:tc>
          <w:tcPr>
            <w:tcW w:w="200" w:type="dxa"/>
            <w:vAlign w:val="bottom"/>
          </w:tcPr>
          <w:p>
            <w:pPr>
              <w:spacing w:after="0"/>
              <w:rPr>
                <w:sz w:val="8"/>
                <w:szCs w:val="8"/>
                <w:color w:val="auto"/>
              </w:rPr>
            </w:pPr>
          </w:p>
        </w:tc>
        <w:tc>
          <w:tcPr>
            <w:tcW w:w="220" w:type="dxa"/>
            <w:vAlign w:val="bottom"/>
          </w:tcPr>
          <w:p>
            <w:pPr>
              <w:jc w:val="right"/>
              <w:ind w:right="17"/>
              <w:spacing w:after="0" w:line="92" w:lineRule="exact"/>
              <w:rPr>
                <w:sz w:val="20"/>
                <w:szCs w:val="20"/>
                <w:color w:val="auto"/>
              </w:rPr>
            </w:pPr>
            <w:r>
              <w:rPr>
                <w:rFonts w:ascii="Arial" w:cs="Arial" w:eastAsia="Arial" w:hAnsi="Arial"/>
                <w:sz w:val="10"/>
                <w:szCs w:val="10"/>
                <w:color w:val="auto"/>
              </w:rPr>
              <w:t>3</w:t>
            </w:r>
          </w:p>
        </w:tc>
        <w:tc>
          <w:tcPr>
            <w:tcW w:w="200" w:type="dxa"/>
            <w:vAlign w:val="bottom"/>
          </w:tcPr>
          <w:p>
            <w:pPr>
              <w:jc w:val="right"/>
              <w:spacing w:after="0" w:line="92" w:lineRule="exact"/>
              <w:rPr>
                <w:sz w:val="20"/>
                <w:szCs w:val="20"/>
                <w:color w:val="auto"/>
              </w:rPr>
            </w:pPr>
            <w:r>
              <w:rPr>
                <w:rFonts w:ascii="Arial" w:cs="Arial" w:eastAsia="Arial" w:hAnsi="Arial"/>
                <w:sz w:val="10"/>
                <w:szCs w:val="10"/>
                <w:color w:val="auto"/>
              </w:rPr>
              <w:t>4</w:t>
            </w:r>
          </w:p>
        </w:tc>
        <w:tc>
          <w:tcPr>
            <w:tcW w:w="320" w:type="dxa"/>
            <w:vAlign w:val="bottom"/>
            <w:gridSpan w:val="2"/>
            <w:vMerge w:val="continue"/>
          </w:tcPr>
          <w:p>
            <w:pPr>
              <w:spacing w:after="0"/>
              <w:rPr>
                <w:sz w:val="8"/>
                <w:szCs w:val="8"/>
                <w:color w:val="auto"/>
              </w:rPr>
            </w:pP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40" w:type="dxa"/>
            <w:vAlign w:val="bottom"/>
          </w:tcPr>
          <w:p>
            <w:pPr>
              <w:jc w:val="right"/>
              <w:spacing w:after="0" w:line="92" w:lineRule="exact"/>
              <w:rPr>
                <w:sz w:val="20"/>
                <w:szCs w:val="20"/>
                <w:color w:val="auto"/>
              </w:rPr>
            </w:pPr>
            <w:r>
              <w:rPr>
                <w:rFonts w:ascii="Arial" w:cs="Arial" w:eastAsia="Arial" w:hAnsi="Arial"/>
                <w:sz w:val="10"/>
                <w:szCs w:val="10"/>
                <w:b w:val="1"/>
                <w:bCs w:val="1"/>
                <w:color w:val="auto"/>
              </w:rPr>
              <w:t>(3.3)</w:t>
            </w:r>
          </w:p>
        </w:tc>
        <w:tc>
          <w:tcPr>
            <w:tcW w:w="0" w:type="dxa"/>
            <w:vAlign w:val="bottom"/>
          </w:tcPr>
          <w:p>
            <w:pPr>
              <w:spacing w:after="0"/>
              <w:rPr>
                <w:sz w:val="1"/>
                <w:szCs w:val="1"/>
                <w:color w:val="auto"/>
              </w:rPr>
            </w:pPr>
          </w:p>
        </w:tc>
      </w:tr>
      <w:tr>
        <w:trPr>
          <w:trHeight w:val="197"/>
        </w:trPr>
        <w:tc>
          <w:tcPr>
            <w:tcW w:w="17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20" w:type="dxa"/>
            <w:vAlign w:val="bottom"/>
          </w:tcPr>
          <w:p>
            <w:pPr>
              <w:jc w:val="right"/>
              <w:ind w:right="17"/>
              <w:spacing w:after="0" w:line="197" w:lineRule="exact"/>
              <w:rPr>
                <w:sz w:val="20"/>
                <w:szCs w:val="20"/>
                <w:color w:val="auto"/>
              </w:rPr>
            </w:pPr>
            <w:r>
              <w:rPr>
                <w:rFonts w:ascii="Arial" w:cs="Arial" w:eastAsia="Arial" w:hAnsi="Arial"/>
                <w:sz w:val="20"/>
                <w:szCs w:val="20"/>
                <w:color w:val="auto"/>
                <w:w w:val="89"/>
              </w:rPr>
              <w:t>1</w:t>
            </w: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1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62"/>
        </w:trPr>
        <w:tc>
          <w:tcPr>
            <w:tcW w:w="6460" w:type="dxa"/>
            <w:vAlign w:val="bottom"/>
            <w:gridSpan w:val="13"/>
          </w:tcPr>
          <w:p>
            <w:pPr>
              <w:spacing w:after="0" w:line="229" w:lineRule="exact"/>
              <w:rPr>
                <w:sz w:val="20"/>
                <w:szCs w:val="20"/>
                <w:color w:val="auto"/>
              </w:rPr>
            </w:pPr>
            <w:r>
              <w:rPr>
                <w:rFonts w:ascii="Arial" w:cs="Arial" w:eastAsia="Arial" w:hAnsi="Arial"/>
                <w:sz w:val="20"/>
                <w:szCs w:val="20"/>
                <w:b w:val="1"/>
                <w:bCs w:val="1"/>
                <w:color w:val="auto"/>
              </w:rPr>
              <w:t>нетрудно выписать характеристическое уравнение</w:t>
            </w:r>
          </w:p>
        </w:tc>
        <w:tc>
          <w:tcPr>
            <w:tcW w:w="0" w:type="dxa"/>
            <w:vAlign w:val="bottom"/>
          </w:tcPr>
          <w:p>
            <w:pPr>
              <w:spacing w:after="0"/>
              <w:rPr>
                <w:sz w:val="1"/>
                <w:szCs w:val="1"/>
                <w:color w:val="auto"/>
              </w:rPr>
            </w:pPr>
          </w:p>
        </w:tc>
      </w:tr>
      <w:tr>
        <w:trPr>
          <w:trHeight w:val="339"/>
        </w:trPr>
        <w:tc>
          <w:tcPr>
            <w:tcW w:w="17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200" w:type="dxa"/>
            <w:vAlign w:val="bottom"/>
          </w:tcPr>
          <w:p>
            <w:pPr>
              <w:spacing w:after="0"/>
              <w:rPr>
                <w:sz w:val="24"/>
                <w:szCs w:val="24"/>
                <w:color w:val="auto"/>
              </w:rPr>
            </w:pPr>
          </w:p>
        </w:tc>
        <w:tc>
          <w:tcPr>
            <w:tcW w:w="980" w:type="dxa"/>
            <w:vAlign w:val="bottom"/>
            <w:gridSpan w:val="3"/>
          </w:tcPr>
          <w:p>
            <w:pPr>
              <w:jc w:val="right"/>
              <w:ind w:right="77"/>
              <w:spacing w:after="0"/>
              <w:rPr>
                <w:sz w:val="20"/>
                <w:szCs w:val="20"/>
                <w:color w:val="auto"/>
              </w:rPr>
            </w:pPr>
            <w:r>
              <w:rPr>
                <w:rFonts w:ascii="Arial" w:cs="Arial" w:eastAsia="Arial" w:hAnsi="Arial"/>
                <w:sz w:val="20"/>
                <w:szCs w:val="20"/>
                <w:color w:val="auto"/>
              </w:rPr>
              <w:t>4 − λ</w:t>
            </w: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ind w:left="20"/>
              <w:spacing w:after="0"/>
              <w:rPr>
                <w:sz w:val="20"/>
                <w:szCs w:val="20"/>
                <w:color w:val="auto"/>
              </w:rPr>
            </w:pPr>
            <w:r>
              <w:rPr>
                <w:rFonts w:ascii="Arial" w:cs="Arial" w:eastAsia="Arial" w:hAnsi="Arial"/>
                <w:sz w:val="20"/>
                <w:szCs w:val="20"/>
                <w:color w:val="auto"/>
              </w:rPr>
              <w:t>−</w:t>
            </w:r>
          </w:p>
        </w:tc>
        <w:tc>
          <w:tcPr>
            <w:tcW w:w="260" w:type="dxa"/>
            <w:vAlign w:val="bottom"/>
          </w:tcPr>
          <w:p>
            <w:pPr>
              <w:spacing w:after="0"/>
              <w:rPr>
                <w:sz w:val="24"/>
                <w:szCs w:val="24"/>
                <w:color w:val="auto"/>
              </w:rPr>
            </w:pPr>
          </w:p>
        </w:tc>
        <w:tc>
          <w:tcPr>
            <w:tcW w:w="200" w:type="dxa"/>
            <w:vAlign w:val="bottom"/>
          </w:tcPr>
          <w:p>
            <w:pPr>
              <w:ind w:left="20"/>
              <w:spacing w:after="0"/>
              <w:rPr>
                <w:sz w:val="20"/>
                <w:szCs w:val="20"/>
                <w:color w:val="auto"/>
              </w:rPr>
            </w:pPr>
            <w:r>
              <w:rPr>
                <w:rFonts w:ascii="Arial" w:cs="Arial" w:eastAsia="Arial" w:hAnsi="Arial"/>
                <w:sz w:val="20"/>
                <w:szCs w:val="20"/>
                <w:color w:val="auto"/>
              </w:rPr>
              <w:t>−</w:t>
            </w:r>
          </w:p>
        </w:tc>
        <w:tc>
          <w:tcPr>
            <w:tcW w:w="2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1760" w:type="dxa"/>
            <w:vAlign w:val="bottom"/>
          </w:tcPr>
          <w:p>
            <w:pPr>
              <w:ind w:left="1480"/>
              <w:spacing w:after="0" w:line="229" w:lineRule="exact"/>
              <w:rPr>
                <w:sz w:val="20"/>
                <w:szCs w:val="20"/>
                <w:color w:val="auto"/>
              </w:rPr>
            </w:pPr>
            <w:r>
              <w:rPr>
                <w:rFonts w:ascii="Arial" w:cs="Arial" w:eastAsia="Arial" w:hAnsi="Arial"/>
                <w:sz w:val="20"/>
                <w:szCs w:val="20"/>
                <w:color w:val="auto"/>
                <w:w w:val="93"/>
              </w:rPr>
              <w:t>det</w:t>
            </w:r>
          </w:p>
        </w:tc>
        <w:tc>
          <w:tcPr>
            <w:tcW w:w="200" w:type="dxa"/>
            <w:vAlign w:val="bottom"/>
          </w:tcPr>
          <w:p>
            <w:pPr>
              <w:spacing w:after="0"/>
              <w:rPr>
                <w:sz w:val="24"/>
                <w:szCs w:val="24"/>
                <w:color w:val="auto"/>
              </w:rPr>
            </w:pPr>
          </w:p>
        </w:tc>
        <w:tc>
          <w:tcPr>
            <w:tcW w:w="500" w:type="dxa"/>
            <w:vAlign w:val="bottom"/>
            <w:gridSpan w:val="2"/>
          </w:tcPr>
          <w:p>
            <w:pPr>
              <w:ind w:left="20"/>
              <w:spacing w:after="0"/>
              <w:rPr>
                <w:sz w:val="20"/>
                <w:szCs w:val="20"/>
                <w:color w:val="auto"/>
              </w:rPr>
            </w:pPr>
            <w:r>
              <w:rPr>
                <w:rFonts w:ascii="Arial" w:cs="Arial" w:eastAsia="Arial" w:hAnsi="Arial"/>
                <w:sz w:val="20"/>
                <w:szCs w:val="20"/>
                <w:color w:val="auto"/>
              </w:rPr>
              <w:t>1 − λ</w:t>
            </w:r>
          </w:p>
        </w:tc>
        <w:tc>
          <w:tcPr>
            <w:tcW w:w="560" w:type="dxa"/>
            <w:vAlign w:val="bottom"/>
          </w:tcPr>
          <w:p>
            <w:pPr>
              <w:jc w:val="right"/>
              <w:ind w:right="17"/>
              <w:spacing w:after="0" w:line="197" w:lineRule="exact"/>
              <w:rPr>
                <w:sz w:val="20"/>
                <w:szCs w:val="20"/>
                <w:color w:val="auto"/>
              </w:rPr>
            </w:pPr>
            <w:r>
              <w:rPr>
                <w:rFonts w:ascii="Arial" w:cs="Arial" w:eastAsia="Arial" w:hAnsi="Arial"/>
                <w:sz w:val="20"/>
                <w:szCs w:val="20"/>
                <w:color w:val="auto"/>
              </w:rPr>
              <w:t>2</w:t>
            </w:r>
          </w:p>
        </w:tc>
        <w:tc>
          <w:tcPr>
            <w:tcW w:w="200" w:type="dxa"/>
            <w:vAlign w:val="bottom"/>
          </w:tcPr>
          <w:p>
            <w:pPr>
              <w:spacing w:after="0"/>
              <w:rPr>
                <w:sz w:val="24"/>
                <w:szCs w:val="24"/>
                <w:color w:val="auto"/>
              </w:rPr>
            </w:pPr>
          </w:p>
        </w:tc>
        <w:tc>
          <w:tcPr>
            <w:tcW w:w="540" w:type="dxa"/>
            <w:vAlign w:val="bottom"/>
            <w:gridSpan w:val="3"/>
          </w:tcPr>
          <w:p>
            <w:pPr>
              <w:ind w:left="100"/>
              <w:spacing w:after="0" w:line="295" w:lineRule="exact"/>
              <w:rPr>
                <w:sz w:val="20"/>
                <w:szCs w:val="20"/>
                <w:color w:val="auto"/>
              </w:rPr>
            </w:pPr>
            <w:r>
              <w:rPr>
                <w:rFonts w:ascii="Arial" w:cs="Arial" w:eastAsia="Arial" w:hAnsi="Arial"/>
                <w:sz w:val="20"/>
                <w:szCs w:val="20"/>
                <w:color w:val="auto"/>
              </w:rPr>
              <w:t>= λ</w:t>
            </w:r>
            <w:r>
              <w:rPr>
                <w:rFonts w:ascii="Arial" w:cs="Arial" w:eastAsia="Arial" w:hAnsi="Arial"/>
                <w:sz w:val="27"/>
                <w:szCs w:val="27"/>
                <w:b w:val="1"/>
                <w:bCs w:val="1"/>
                <w:i w:val="1"/>
                <w:iCs w:val="1"/>
                <w:color w:val="auto"/>
                <w:vertAlign w:val="superscript"/>
              </w:rPr>
              <w:t>2</w:t>
            </w:r>
          </w:p>
        </w:tc>
        <w:tc>
          <w:tcPr>
            <w:tcW w:w="200" w:type="dxa"/>
            <w:vAlign w:val="bottom"/>
          </w:tcPr>
          <w:p>
            <w:pPr>
              <w:spacing w:after="0"/>
              <w:rPr>
                <w:sz w:val="24"/>
                <w:szCs w:val="24"/>
                <w:color w:val="auto"/>
              </w:rPr>
            </w:pPr>
          </w:p>
        </w:tc>
        <w:tc>
          <w:tcPr>
            <w:tcW w:w="260" w:type="dxa"/>
            <w:vAlign w:val="bottom"/>
          </w:tcPr>
          <w:p>
            <w:pPr>
              <w:ind w:left="20"/>
              <w:spacing w:after="0" w:line="229" w:lineRule="exact"/>
              <w:rPr>
                <w:sz w:val="20"/>
                <w:szCs w:val="20"/>
                <w:color w:val="auto"/>
              </w:rPr>
            </w:pPr>
            <w:r>
              <w:rPr>
                <w:rFonts w:ascii="Arial" w:cs="Arial" w:eastAsia="Arial" w:hAnsi="Arial"/>
                <w:sz w:val="20"/>
                <w:szCs w:val="20"/>
                <w:color w:val="auto"/>
              </w:rPr>
              <w:t>4λ</w:t>
            </w:r>
          </w:p>
        </w:tc>
        <w:tc>
          <w:tcPr>
            <w:tcW w:w="200" w:type="dxa"/>
            <w:vAlign w:val="bottom"/>
          </w:tcPr>
          <w:p>
            <w:pPr>
              <w:spacing w:after="0"/>
              <w:rPr>
                <w:sz w:val="24"/>
                <w:szCs w:val="24"/>
                <w:color w:val="auto"/>
              </w:rPr>
            </w:pPr>
          </w:p>
        </w:tc>
        <w:tc>
          <w:tcPr>
            <w:tcW w:w="2040" w:type="dxa"/>
            <w:vAlign w:val="bottom"/>
          </w:tcPr>
          <w:p>
            <w:pPr>
              <w:jc w:val="right"/>
              <w:ind w:right="1425"/>
              <w:spacing w:after="0" w:line="229" w:lineRule="exact"/>
              <w:rPr>
                <w:sz w:val="20"/>
                <w:szCs w:val="20"/>
                <w:color w:val="auto"/>
              </w:rPr>
            </w:pPr>
            <w:r>
              <w:rPr>
                <w:rFonts w:ascii="Arial" w:cs="Arial" w:eastAsia="Arial" w:hAnsi="Arial"/>
                <w:sz w:val="20"/>
                <w:szCs w:val="20"/>
                <w:color w:val="auto"/>
              </w:rPr>
              <w:t>2 = 0,</w:t>
            </w:r>
          </w:p>
        </w:tc>
        <w:tc>
          <w:tcPr>
            <w:tcW w:w="0" w:type="dxa"/>
            <w:vAlign w:val="bottom"/>
          </w:tcPr>
          <w:p>
            <w:pPr>
              <w:spacing w:after="0"/>
              <w:rPr>
                <w:sz w:val="1"/>
                <w:szCs w:val="1"/>
                <w:color w:val="auto"/>
              </w:rPr>
            </w:pPr>
          </w:p>
        </w:tc>
      </w:tr>
      <w:tr>
        <w:trPr>
          <w:trHeight w:val="289"/>
        </w:trPr>
        <w:tc>
          <w:tcPr>
            <w:tcW w:w="1760" w:type="dxa"/>
            <w:vAlign w:val="bottom"/>
            <w:vMerge w:val="restart"/>
          </w:tcPr>
          <w:p>
            <w:pPr>
              <w:ind w:left="1660"/>
              <w:spacing w:after="0"/>
              <w:rPr>
                <w:sz w:val="20"/>
                <w:szCs w:val="20"/>
                <w:color w:val="auto"/>
              </w:rPr>
            </w:pPr>
            <w:r>
              <w:rPr>
                <w:rFonts w:ascii="Arial" w:cs="Arial" w:eastAsia="Arial" w:hAnsi="Arial"/>
                <w:sz w:val="14"/>
                <w:szCs w:val="14"/>
                <w:b w:val="1"/>
                <w:bCs w:val="1"/>
                <w:i w:val="1"/>
                <w:iCs w:val="1"/>
                <w:u w:val="single" w:color="auto"/>
                <w:color w:val="auto"/>
              </w:rPr>
              <w:t>1</w:t>
            </w:r>
          </w:p>
        </w:tc>
        <w:tc>
          <w:tcPr>
            <w:tcW w:w="200" w:type="dxa"/>
            <w:vAlign w:val="bottom"/>
          </w:tcPr>
          <w:p>
            <w:pPr>
              <w:spacing w:after="0"/>
              <w:rPr>
                <w:sz w:val="24"/>
                <w:szCs w:val="24"/>
                <w:color w:val="auto"/>
              </w:rPr>
            </w:pPr>
          </w:p>
        </w:tc>
        <w:tc>
          <w:tcPr>
            <w:tcW w:w="3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00" w:type="dxa"/>
            <w:vAlign w:val="bottom"/>
            <w:tcBorders>
              <w:bottom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6"/>
        </w:trPr>
        <w:tc>
          <w:tcPr>
            <w:tcW w:w="176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30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5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7"/>
        </w:trPr>
        <w:tc>
          <w:tcPr>
            <w:tcW w:w="1760" w:type="dxa"/>
            <w:vAlign w:val="bottom"/>
          </w:tcPr>
          <w:p>
            <w:pPr>
              <w:spacing w:after="0" w:line="167" w:lineRule="exact"/>
              <w:rPr>
                <w:sz w:val="20"/>
                <w:szCs w:val="20"/>
                <w:color w:val="auto"/>
              </w:rPr>
            </w:pPr>
            <w:r>
              <w:rPr>
                <w:rFonts w:ascii="Arial" w:cs="Arial" w:eastAsia="Arial" w:hAnsi="Arial"/>
                <w:sz w:val="15"/>
                <w:szCs w:val="15"/>
                <w:b w:val="1"/>
                <w:bCs w:val="1"/>
                <w:color w:val="auto"/>
              </w:rPr>
              <w:t xml:space="preserve">и найти его корни </w:t>
            </w:r>
            <w:r>
              <w:rPr>
                <w:rFonts w:ascii="Arial" w:cs="Arial" w:eastAsia="Arial" w:hAnsi="Arial"/>
                <w:sz w:val="19"/>
                <w:szCs w:val="19"/>
                <w:b w:val="1"/>
                <w:bCs w:val="1"/>
                <w:i w:val="1"/>
                <w:iCs w:val="1"/>
                <w:color w:val="auto"/>
                <w:vertAlign w:val="subscript"/>
              </w:rPr>
              <w:t>2</w:t>
            </w:r>
          </w:p>
        </w:tc>
        <w:tc>
          <w:tcPr>
            <w:tcW w:w="4700" w:type="dxa"/>
            <w:vAlign w:val="bottom"/>
            <w:gridSpan w:val="12"/>
          </w:tcPr>
          <w:p>
            <w:pPr>
              <w:jc w:val="right"/>
              <w:spacing w:after="0" w:line="167" w:lineRule="exact"/>
              <w:rPr>
                <w:sz w:val="20"/>
                <w:szCs w:val="20"/>
                <w:color w:val="auto"/>
              </w:rPr>
            </w:pPr>
            <w:r>
              <w:rPr>
                <w:rFonts w:ascii="Arial" w:cs="Arial" w:eastAsia="Arial" w:hAnsi="Arial"/>
                <w:sz w:val="19"/>
                <w:szCs w:val="19"/>
                <w:color w:val="auto"/>
                <w:w w:val="98"/>
              </w:rPr>
              <w:t xml:space="preserve">(5±  33)   </w:t>
            </w:r>
            <w:r>
              <w:rPr>
                <w:rFonts w:ascii="Arial" w:cs="Arial" w:eastAsia="Arial" w:hAnsi="Arial"/>
                <w:sz w:val="19"/>
                <w:szCs w:val="19"/>
                <w:b w:val="1"/>
                <w:bCs w:val="1"/>
                <w:color w:val="auto"/>
                <w:w w:val="98"/>
              </w:rPr>
              <w:t>собственные значения матрицы, прибли-</w:t>
            </w:r>
          </w:p>
        </w:tc>
        <w:tc>
          <w:tcPr>
            <w:tcW w:w="0" w:type="dxa"/>
            <w:vAlign w:val="bottom"/>
          </w:tcPr>
          <w:p>
            <w:pPr>
              <w:spacing w:after="0"/>
              <w:rPr>
                <w:sz w:val="1"/>
                <w:szCs w:val="1"/>
                <w:color w:val="auto"/>
              </w:rPr>
            </w:pPr>
          </w:p>
        </w:tc>
      </w:tr>
    </w:tbl>
    <w:p>
      <w:pPr>
        <w:spacing w:after="0"/>
        <w:rPr>
          <w:sz w:val="20"/>
          <w:szCs w:val="20"/>
          <w:color w:val="auto"/>
        </w:rPr>
      </w:pPr>
      <w:r>
        <w:rPr>
          <w:rFonts w:ascii="Arial" w:cs="Arial" w:eastAsia="Arial" w:hAnsi="Arial"/>
          <w:sz w:val="18"/>
          <w:szCs w:val="18"/>
          <w:b w:val="1"/>
          <w:bCs w:val="1"/>
          <w:color w:val="auto"/>
        </w:rPr>
        <w:t xml:space="preserve">зительно равные </w:t>
      </w:r>
      <w:r>
        <w:rPr>
          <w:rFonts w:ascii="Arial" w:cs="Arial" w:eastAsia="Arial" w:hAnsi="Arial"/>
          <w:sz w:val="18"/>
          <w:szCs w:val="18"/>
          <w:color w:val="auto"/>
        </w:rPr>
        <w:t>−0.372</w:t>
      </w:r>
      <w:r>
        <w:rPr>
          <w:rFonts w:ascii="Arial" w:cs="Arial" w:eastAsia="Arial" w:hAnsi="Arial"/>
          <w:sz w:val="18"/>
          <w:szCs w:val="18"/>
          <w:b w:val="1"/>
          <w:bCs w:val="1"/>
          <w:color w:val="auto"/>
        </w:rPr>
        <w:t xml:space="preserve"> и </w:t>
      </w:r>
      <w:r>
        <w:rPr>
          <w:rFonts w:ascii="Arial" w:cs="Arial" w:eastAsia="Arial" w:hAnsi="Arial"/>
          <w:sz w:val="18"/>
          <w:szCs w:val="18"/>
          <w:color w:val="auto"/>
        </w:rPr>
        <w:t>5.372</w:t>
      </w:r>
      <w:r>
        <w:rPr>
          <w:rFonts w:ascii="Arial" w:cs="Arial" w:eastAsia="Arial" w:hAnsi="Arial"/>
          <w:sz w:val="18"/>
          <w:szCs w:val="18"/>
          <w:b w:val="1"/>
          <w:bCs w:val="1"/>
          <w:color w:val="auto"/>
        </w:rPr>
        <w:t>. Для определения сингулярных чисел</w:t>
      </w:r>
    </w:p>
    <w:tbl>
      <w:tblPr>
        <w:tblLayout w:type="fixed"/>
        <w:tblInd w:w="0" w:type="dxa"/>
        <w:tblCellMar>
          <w:top w:w="0" w:type="dxa"/>
          <w:left w:w="0" w:type="dxa"/>
          <w:bottom w:w="0" w:type="dxa"/>
          <w:right w:w="0" w:type="dxa"/>
        </w:tblCellMar>
      </w:tblPr>
      <w:tr>
        <w:trPr>
          <w:trHeight w:val="212"/>
        </w:trPr>
        <w:tc>
          <w:tcPr>
            <w:tcW w:w="3280" w:type="dxa"/>
            <w:vAlign w:val="bottom"/>
          </w:tcPr>
          <w:p>
            <w:pPr>
              <w:spacing w:after="0" w:line="212" w:lineRule="exact"/>
              <w:rPr>
                <w:sz w:val="20"/>
                <w:szCs w:val="20"/>
                <w:color w:val="auto"/>
              </w:rPr>
            </w:pPr>
            <w:r>
              <w:rPr>
                <w:rFonts w:ascii="Arial" w:cs="Arial" w:eastAsia="Arial" w:hAnsi="Arial"/>
                <w:sz w:val="20"/>
                <w:szCs w:val="20"/>
                <w:b w:val="1"/>
                <w:bCs w:val="1"/>
                <w:color w:val="auto"/>
              </w:rPr>
              <w:t>образуем</w:t>
            </w:r>
          </w:p>
        </w:tc>
        <w:tc>
          <w:tcPr>
            <w:tcW w:w="24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89"/>
              </w:rPr>
              <w:t>14</w:t>
            </w:r>
          </w:p>
        </w:tc>
        <w:tc>
          <w:tcPr>
            <w:tcW w:w="380" w:type="dxa"/>
            <w:vAlign w:val="bottom"/>
            <w:gridSpan w:val="2"/>
            <w:vMerge w:val="restart"/>
          </w:tcPr>
          <w:p>
            <w:pPr>
              <w:jc w:val="right"/>
              <w:spacing w:after="0" w:line="229" w:lineRule="exact"/>
              <w:rPr>
                <w:sz w:val="20"/>
                <w:szCs w:val="20"/>
                <w:color w:val="auto"/>
              </w:rPr>
            </w:pPr>
            <w:r>
              <w:rPr>
                <w:rFonts w:ascii="Arial" w:cs="Arial" w:eastAsia="Arial" w:hAnsi="Arial"/>
                <w:sz w:val="20"/>
                <w:szCs w:val="20"/>
                <w:color w:val="auto"/>
              </w:rPr>
              <w:t>20</w:t>
            </w:r>
          </w:p>
        </w:tc>
        <w:tc>
          <w:tcPr>
            <w:tcW w:w="640" w:type="dxa"/>
            <w:vAlign w:val="bottom"/>
            <w:vMerge w:val="restart"/>
          </w:tcPr>
          <w:p>
            <w:pPr>
              <w:ind w:left="20"/>
              <w:spacing w:after="0" w:line="267" w:lineRule="exact"/>
              <w:rPr>
                <w:sz w:val="20"/>
                <w:szCs w:val="20"/>
                <w:color w:val="auto"/>
              </w:rPr>
            </w:pPr>
            <w:r>
              <w:rPr>
                <w:rFonts w:ascii="Arial" w:cs="Arial" w:eastAsia="Arial" w:hAnsi="Arial"/>
                <w:sz w:val="31"/>
                <w:szCs w:val="31"/>
                <w:color w:val="auto"/>
                <w:vertAlign w:val="subscript"/>
              </w:rPr>
              <w:t>,</w:t>
            </w:r>
          </w:p>
        </w:tc>
        <w:tc>
          <w:tcPr>
            <w:tcW w:w="1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2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6"/>
        </w:trPr>
        <w:tc>
          <w:tcPr>
            <w:tcW w:w="3280" w:type="dxa"/>
            <w:vAlign w:val="bottom"/>
          </w:tcPr>
          <w:p>
            <w:pPr>
              <w:ind w:left="2300"/>
              <w:spacing w:after="0" w:line="56" w:lineRule="exact"/>
              <w:rPr>
                <w:sz w:val="20"/>
                <w:szCs w:val="20"/>
                <w:color w:val="auto"/>
              </w:rPr>
            </w:pPr>
            <w:r>
              <w:rPr>
                <w:rFonts w:ascii="Arial" w:cs="Arial" w:eastAsia="Arial" w:hAnsi="Arial"/>
                <w:sz w:val="6"/>
                <w:szCs w:val="6"/>
                <w:color w:val="auto"/>
                <w:vertAlign w:val="subscript"/>
              </w:rPr>
              <w:t>A</w:t>
            </w:r>
            <w:r>
              <w:rPr>
                <w:rFonts w:ascii="Arial" w:cs="Arial" w:eastAsia="Arial" w:hAnsi="Arial"/>
                <w:sz w:val="2"/>
                <w:szCs w:val="2"/>
                <w:color w:val="auto"/>
              </w:rPr>
              <w:t>&gt;</w:t>
            </w:r>
            <w:r>
              <w:rPr>
                <w:rFonts w:ascii="Arial" w:cs="Arial" w:eastAsia="Arial" w:hAnsi="Arial"/>
                <w:sz w:val="6"/>
                <w:szCs w:val="6"/>
                <w:color w:val="auto"/>
                <w:vertAlign w:val="subscript"/>
              </w:rPr>
              <w:t>A</w:t>
            </w:r>
            <w:r>
              <w:rPr>
                <w:rFonts w:ascii="Arial" w:cs="Arial" w:eastAsia="Arial" w:hAnsi="Arial"/>
                <w:sz w:val="2"/>
                <w:szCs w:val="2"/>
                <w:color w:val="auto"/>
              </w:rPr>
              <w:t xml:space="preserve"> </w:t>
            </w:r>
            <w:r>
              <w:rPr>
                <w:rFonts w:ascii="Arial" w:cs="Arial" w:eastAsia="Arial" w:hAnsi="Arial"/>
                <w:sz w:val="6"/>
                <w:szCs w:val="6"/>
                <w:color w:val="auto"/>
                <w:vertAlign w:val="subscript"/>
              </w:rPr>
              <w:t>=</w:t>
            </w:r>
          </w:p>
        </w:tc>
        <w:tc>
          <w:tcPr>
            <w:tcW w:w="240" w:type="dxa"/>
            <w:vAlign w:val="bottom"/>
            <w:vMerge w:val="continue"/>
          </w:tcPr>
          <w:p>
            <w:pPr>
              <w:spacing w:after="0"/>
              <w:rPr>
                <w:sz w:val="4"/>
                <w:szCs w:val="4"/>
                <w:color w:val="auto"/>
              </w:rPr>
            </w:pPr>
          </w:p>
        </w:tc>
        <w:tc>
          <w:tcPr>
            <w:tcW w:w="380" w:type="dxa"/>
            <w:vAlign w:val="bottom"/>
            <w:gridSpan w:val="2"/>
            <w:vMerge w:val="continue"/>
          </w:tcPr>
          <w:p>
            <w:pPr>
              <w:spacing w:after="0"/>
              <w:rPr>
                <w:sz w:val="4"/>
                <w:szCs w:val="4"/>
                <w:color w:val="auto"/>
              </w:rPr>
            </w:pPr>
          </w:p>
        </w:tc>
        <w:tc>
          <w:tcPr>
            <w:tcW w:w="640" w:type="dxa"/>
            <w:vAlign w:val="bottom"/>
            <w:vMerge w:val="continue"/>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7"/>
        </w:trPr>
        <w:tc>
          <w:tcPr>
            <w:tcW w:w="3280" w:type="dxa"/>
            <w:vAlign w:val="bottom"/>
          </w:tcPr>
          <w:p>
            <w:pPr>
              <w:spacing w:after="0"/>
              <w:rPr>
                <w:sz w:val="17"/>
                <w:szCs w:val="17"/>
                <w:color w:val="auto"/>
              </w:rPr>
            </w:pPr>
          </w:p>
        </w:tc>
        <w:tc>
          <w:tcPr>
            <w:tcW w:w="240" w:type="dxa"/>
            <w:vAlign w:val="bottom"/>
          </w:tcPr>
          <w:p>
            <w:pPr>
              <w:jc w:val="center"/>
              <w:spacing w:after="0" w:line="197" w:lineRule="exact"/>
              <w:rPr>
                <w:sz w:val="20"/>
                <w:szCs w:val="20"/>
                <w:color w:val="auto"/>
              </w:rPr>
            </w:pPr>
            <w:r>
              <w:rPr>
                <w:rFonts w:ascii="Arial" w:cs="Arial" w:eastAsia="Arial" w:hAnsi="Arial"/>
                <w:sz w:val="20"/>
                <w:szCs w:val="20"/>
                <w:color w:val="auto"/>
                <w:w w:val="89"/>
              </w:rPr>
              <w:t>10</w:t>
            </w:r>
          </w:p>
        </w:tc>
        <w:tc>
          <w:tcPr>
            <w:tcW w:w="380" w:type="dxa"/>
            <w:vAlign w:val="bottom"/>
            <w:gridSpan w:val="2"/>
          </w:tcPr>
          <w:p>
            <w:pPr>
              <w:jc w:val="right"/>
              <w:spacing w:after="0" w:line="197" w:lineRule="exact"/>
              <w:rPr>
                <w:sz w:val="20"/>
                <w:szCs w:val="20"/>
                <w:color w:val="auto"/>
              </w:rPr>
            </w:pPr>
            <w:r>
              <w:rPr>
                <w:rFonts w:ascii="Arial" w:cs="Arial" w:eastAsia="Arial" w:hAnsi="Arial"/>
                <w:sz w:val="20"/>
                <w:szCs w:val="20"/>
                <w:color w:val="auto"/>
              </w:rPr>
              <w:t>14</w:t>
            </w:r>
          </w:p>
        </w:tc>
        <w:tc>
          <w:tcPr>
            <w:tcW w:w="6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59"/>
        </w:trPr>
        <w:tc>
          <w:tcPr>
            <w:tcW w:w="4720" w:type="dxa"/>
            <w:vAlign w:val="bottom"/>
            <w:gridSpan w:val="6"/>
            <w:vMerge w:val="restart"/>
          </w:tcPr>
          <w:p>
            <w:pPr>
              <w:spacing w:after="0"/>
              <w:rPr>
                <w:sz w:val="20"/>
                <w:szCs w:val="20"/>
                <w:color w:val="auto"/>
              </w:rPr>
            </w:pPr>
            <w:r>
              <w:rPr>
                <w:rFonts w:ascii="Arial" w:cs="Arial" w:eastAsia="Arial" w:hAnsi="Arial"/>
                <w:sz w:val="20"/>
                <w:szCs w:val="20"/>
                <w:b w:val="1"/>
                <w:bCs w:val="1"/>
                <w:color w:val="auto"/>
                <w:w w:val="90"/>
              </w:rPr>
              <w:t xml:space="preserve">и вычислим её собственные значения, равные </w:t>
            </w:r>
            <w:r>
              <w:rPr>
                <w:rFonts w:ascii="Arial" w:cs="Arial" w:eastAsia="Arial" w:hAnsi="Arial"/>
                <w:sz w:val="20"/>
                <w:szCs w:val="20"/>
                <w:color w:val="auto"/>
                <w:w w:val="90"/>
              </w:rPr>
              <w:t>15</w:t>
            </w:r>
            <w:r>
              <w:rPr>
                <w:rFonts w:ascii="Arial" w:cs="Arial" w:eastAsia="Arial" w:hAnsi="Arial"/>
                <w:sz w:val="20"/>
                <w:szCs w:val="20"/>
                <w:b w:val="1"/>
                <w:bCs w:val="1"/>
                <w:color w:val="auto"/>
                <w:w w:val="90"/>
              </w:rPr>
              <w:t xml:space="preserve"> </w:t>
            </w:r>
            <w:r>
              <w:rPr>
                <w:rFonts w:ascii="Arial" w:cs="Arial" w:eastAsia="Arial" w:hAnsi="Arial"/>
                <w:sz w:val="20"/>
                <w:szCs w:val="20"/>
                <w:color w:val="auto"/>
                <w:w w:val="90"/>
              </w:rPr>
              <w:t>±</w:t>
            </w:r>
          </w:p>
        </w:tc>
        <w:tc>
          <w:tcPr>
            <w:tcW w:w="200" w:type="dxa"/>
            <w:vAlign w:val="bottom"/>
          </w:tcPr>
          <w:p>
            <w:pPr>
              <w:ind w:left="20"/>
              <w:spacing w:after="0"/>
              <w:rPr>
                <w:sz w:val="20"/>
                <w:szCs w:val="20"/>
                <w:color w:val="auto"/>
              </w:rPr>
            </w:pPr>
            <w:r>
              <w:rPr>
                <w:rFonts w:ascii="Arial" w:cs="Arial" w:eastAsia="Arial" w:hAnsi="Arial"/>
                <w:sz w:val="20"/>
                <w:szCs w:val="20"/>
                <w:color w:val="auto"/>
              </w:rPr>
              <w:t>√</w:t>
            </w:r>
          </w:p>
        </w:tc>
        <w:tc>
          <w:tcPr>
            <w:tcW w:w="1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4720" w:type="dxa"/>
            <w:vAlign w:val="bottom"/>
            <w:gridSpan w:val="6"/>
            <w:vMerge w:val="continue"/>
          </w:tcPr>
          <w:p>
            <w:pPr>
              <w:spacing w:after="0"/>
              <w:rPr>
                <w:sz w:val="13"/>
                <w:szCs w:val="13"/>
                <w:color w:val="auto"/>
              </w:rPr>
            </w:pPr>
          </w:p>
        </w:tc>
        <w:tc>
          <w:tcPr>
            <w:tcW w:w="200" w:type="dxa"/>
            <w:vAlign w:val="bottom"/>
          </w:tcPr>
          <w:p>
            <w:pPr>
              <w:spacing w:after="0"/>
              <w:rPr>
                <w:sz w:val="13"/>
                <w:szCs w:val="13"/>
                <w:color w:val="auto"/>
              </w:rPr>
            </w:pPr>
          </w:p>
        </w:tc>
        <w:tc>
          <w:tcPr>
            <w:tcW w:w="1540" w:type="dxa"/>
            <w:vAlign w:val="bottom"/>
            <w:gridSpan w:val="3"/>
          </w:tcPr>
          <w:p>
            <w:pPr>
              <w:jc w:val="right"/>
              <w:spacing w:after="0" w:line="152" w:lineRule="exact"/>
              <w:rPr>
                <w:sz w:val="20"/>
                <w:szCs w:val="20"/>
                <w:color w:val="auto"/>
              </w:rPr>
            </w:pPr>
            <w:r>
              <w:rPr>
                <w:rFonts w:ascii="Arial" w:cs="Arial" w:eastAsia="Arial" w:hAnsi="Arial"/>
                <w:sz w:val="17"/>
                <w:szCs w:val="17"/>
                <w:color w:val="auto"/>
              </w:rPr>
              <w:t>221</w:t>
            </w:r>
            <w:r>
              <w:rPr>
                <w:rFonts w:ascii="Arial" w:cs="Arial" w:eastAsia="Arial" w:hAnsi="Arial"/>
                <w:sz w:val="17"/>
                <w:szCs w:val="17"/>
                <w:b w:val="1"/>
                <w:bCs w:val="1"/>
                <w:color w:val="auto"/>
              </w:rPr>
              <w:t>. Получается,</w:t>
            </w:r>
          </w:p>
        </w:tc>
        <w:tc>
          <w:tcPr>
            <w:tcW w:w="0" w:type="dxa"/>
            <w:vAlign w:val="bottom"/>
          </w:tcPr>
          <w:p>
            <w:pPr>
              <w:spacing w:after="0"/>
              <w:rPr>
                <w:sz w:val="1"/>
                <w:szCs w:val="1"/>
                <w:color w:val="auto"/>
              </w:rPr>
            </w:pPr>
          </w:p>
        </w:tc>
      </w:tr>
      <w:tr>
        <w:trPr>
          <w:trHeight w:val="99"/>
        </w:trPr>
        <w:tc>
          <w:tcPr>
            <w:tcW w:w="3860" w:type="dxa"/>
            <w:vAlign w:val="bottom"/>
            <w:gridSpan w:val="3"/>
            <w:vMerge w:val="restart"/>
          </w:tcPr>
          <w:p>
            <w:pPr>
              <w:spacing w:after="0" w:line="229" w:lineRule="exact"/>
              <w:rPr>
                <w:sz w:val="20"/>
                <w:szCs w:val="20"/>
                <w:color w:val="auto"/>
              </w:rPr>
            </w:pPr>
            <w:r>
              <w:rPr>
                <w:rFonts w:ascii="Arial" w:cs="Arial" w:eastAsia="Arial" w:hAnsi="Arial"/>
                <w:sz w:val="20"/>
                <w:szCs w:val="20"/>
                <w:b w:val="1"/>
                <w:bCs w:val="1"/>
                <w:color w:val="auto"/>
                <w:w w:val="96"/>
              </w:rPr>
              <w:t xml:space="preserve">что сингулярные числа матрицы </w:t>
            </w:r>
            <w:r>
              <w:rPr>
                <w:rFonts w:ascii="Arial" w:cs="Arial" w:eastAsia="Arial" w:hAnsi="Arial"/>
                <w:sz w:val="20"/>
                <w:szCs w:val="20"/>
                <w:color w:val="auto"/>
                <w:w w:val="96"/>
              </w:rPr>
              <w:t>A</w:t>
            </w:r>
            <w:r>
              <w:rPr>
                <w:rFonts w:ascii="Arial" w:cs="Arial" w:eastAsia="Arial" w:hAnsi="Arial"/>
                <w:sz w:val="20"/>
                <w:szCs w:val="20"/>
                <w:b w:val="1"/>
                <w:bCs w:val="1"/>
                <w:color w:val="auto"/>
                <w:w w:val="96"/>
              </w:rPr>
              <w:t xml:space="preserve"> суть</w:t>
            </w:r>
          </w:p>
        </w:tc>
        <w:tc>
          <w:tcPr>
            <w:tcW w:w="40" w:type="dxa"/>
            <w:vAlign w:val="bottom"/>
          </w:tcPr>
          <w:p>
            <w:pPr>
              <w:spacing w:after="0"/>
              <w:rPr>
                <w:sz w:val="8"/>
                <w:szCs w:val="8"/>
                <w:color w:val="auto"/>
              </w:rPr>
            </w:pPr>
          </w:p>
        </w:tc>
        <w:tc>
          <w:tcPr>
            <w:tcW w:w="640" w:type="dxa"/>
            <w:vAlign w:val="bottom"/>
            <w:vMerge w:val="restart"/>
          </w:tcPr>
          <w:p>
            <w:pPr>
              <w:jc w:val="right"/>
              <w:spacing w:after="0"/>
              <w:rPr>
                <w:sz w:val="20"/>
                <w:szCs w:val="20"/>
                <w:color w:val="auto"/>
              </w:rPr>
            </w:pPr>
            <w:r>
              <w:rPr>
                <w:rFonts w:ascii="Arial" w:cs="Arial" w:eastAsia="Arial" w:hAnsi="Arial"/>
                <w:sz w:val="20"/>
                <w:szCs w:val="20"/>
                <w:color w:val="auto"/>
              </w:rPr>
              <w:t>15 ±</w:t>
            </w:r>
          </w:p>
        </w:tc>
        <w:tc>
          <w:tcPr>
            <w:tcW w:w="180" w:type="dxa"/>
            <w:vAlign w:val="bottom"/>
          </w:tcPr>
          <w:p>
            <w:pPr>
              <w:ind w:left="20"/>
              <w:spacing w:after="0" w:line="99" w:lineRule="exact"/>
              <w:rPr>
                <w:sz w:val="20"/>
                <w:szCs w:val="20"/>
                <w:color w:val="auto"/>
              </w:rPr>
            </w:pPr>
            <w:r>
              <w:rPr>
                <w:rFonts w:ascii="Arial" w:cs="Arial" w:eastAsia="Arial" w:hAnsi="Arial"/>
                <w:sz w:val="11"/>
                <w:szCs w:val="11"/>
                <w:color w:val="auto"/>
              </w:rPr>
              <w:t>√</w:t>
            </w:r>
          </w:p>
        </w:tc>
        <w:tc>
          <w:tcPr>
            <w:tcW w:w="20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1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5"/>
        </w:trPr>
        <w:tc>
          <w:tcPr>
            <w:tcW w:w="3860" w:type="dxa"/>
            <w:vAlign w:val="bottom"/>
            <w:gridSpan w:val="3"/>
            <w:vMerge w:val="continue"/>
          </w:tcPr>
          <w:p>
            <w:pPr>
              <w:spacing w:after="0"/>
              <w:rPr>
                <w:sz w:val="21"/>
                <w:szCs w:val="21"/>
                <w:color w:val="auto"/>
              </w:rPr>
            </w:pPr>
          </w:p>
        </w:tc>
        <w:tc>
          <w:tcPr>
            <w:tcW w:w="40" w:type="dxa"/>
            <w:vAlign w:val="bottom"/>
          </w:tcPr>
          <w:p>
            <w:pPr>
              <w:spacing w:after="0"/>
              <w:rPr>
                <w:sz w:val="21"/>
                <w:szCs w:val="21"/>
                <w:color w:val="auto"/>
              </w:rPr>
            </w:pPr>
          </w:p>
        </w:tc>
        <w:tc>
          <w:tcPr>
            <w:tcW w:w="640" w:type="dxa"/>
            <w:vAlign w:val="bottom"/>
            <w:vMerge w:val="continue"/>
          </w:tcPr>
          <w:p>
            <w:pPr>
              <w:spacing w:after="0"/>
              <w:rPr>
                <w:sz w:val="21"/>
                <w:szCs w:val="21"/>
                <w:color w:val="auto"/>
              </w:rPr>
            </w:pPr>
          </w:p>
        </w:tc>
        <w:tc>
          <w:tcPr>
            <w:tcW w:w="180" w:type="dxa"/>
            <w:vAlign w:val="bottom"/>
          </w:tcPr>
          <w:p>
            <w:pPr>
              <w:spacing w:after="0"/>
              <w:rPr>
                <w:sz w:val="21"/>
                <w:szCs w:val="21"/>
                <w:color w:val="auto"/>
              </w:rPr>
            </w:pPr>
          </w:p>
        </w:tc>
        <w:tc>
          <w:tcPr>
            <w:tcW w:w="1740" w:type="dxa"/>
            <w:vAlign w:val="bottom"/>
            <w:gridSpan w:val="4"/>
          </w:tcPr>
          <w:p>
            <w:pPr>
              <w:jc w:val="right"/>
              <w:spacing w:after="0" w:line="202" w:lineRule="exact"/>
              <w:rPr>
                <w:sz w:val="20"/>
                <w:szCs w:val="20"/>
                <w:color w:val="auto"/>
              </w:rPr>
            </w:pPr>
            <w:r>
              <w:rPr>
                <w:rFonts w:ascii="Arial" w:cs="Arial" w:eastAsia="Arial" w:hAnsi="Arial"/>
                <w:sz w:val="20"/>
                <w:szCs w:val="20"/>
                <w:color w:val="auto"/>
                <w:w w:val="92"/>
              </w:rPr>
              <w:t>221</w:t>
            </w:r>
            <w:r>
              <w:rPr>
                <w:rFonts w:ascii="Arial" w:cs="Arial" w:eastAsia="Arial" w:hAnsi="Arial"/>
                <w:sz w:val="20"/>
                <w:szCs w:val="20"/>
                <w:b w:val="1"/>
                <w:bCs w:val="1"/>
                <w:color w:val="auto"/>
                <w:w w:val="92"/>
              </w:rPr>
              <w:t>, т. е. примерно</w:t>
            </w:r>
          </w:p>
        </w:tc>
        <w:tc>
          <w:tcPr>
            <w:tcW w:w="0" w:type="dxa"/>
            <w:vAlign w:val="bottom"/>
          </w:tcPr>
          <w:p>
            <w:pPr>
              <w:spacing w:after="0"/>
              <w:rPr>
                <w:sz w:val="1"/>
                <w:szCs w:val="1"/>
                <w:color w:val="auto"/>
              </w:rPr>
            </w:pPr>
          </w:p>
        </w:tc>
      </w:tr>
      <w:tr>
        <w:trPr>
          <w:trHeight w:val="0"/>
        </w:trPr>
        <w:tc>
          <w:tcPr>
            <w:tcW w:w="3860" w:type="dxa"/>
            <w:vAlign w:val="bottom"/>
            <w:gridSpan w:val="3"/>
            <w:vMerge w:val="restart"/>
          </w:tcPr>
          <w:p>
            <w:pPr>
              <w:spacing w:after="0" w:line="197" w:lineRule="exact"/>
              <w:rPr>
                <w:sz w:val="20"/>
                <w:szCs w:val="20"/>
                <w:color w:val="auto"/>
              </w:rPr>
            </w:pPr>
            <w:r>
              <w:rPr>
                <w:rFonts w:ascii="Arial" w:cs="Arial" w:eastAsia="Arial" w:hAnsi="Arial"/>
                <w:sz w:val="20"/>
                <w:szCs w:val="20"/>
                <w:color w:val="auto"/>
                <w:w w:val="92"/>
              </w:rPr>
              <w:t xml:space="preserve">0.366 </w:t>
            </w:r>
            <w:r>
              <w:rPr>
                <w:rFonts w:ascii="Arial" w:cs="Arial" w:eastAsia="Arial" w:hAnsi="Arial"/>
                <w:sz w:val="20"/>
                <w:szCs w:val="20"/>
                <w:b w:val="1"/>
                <w:bCs w:val="1"/>
                <w:color w:val="auto"/>
                <w:w w:val="92"/>
              </w:rPr>
              <w:t>и</w:t>
            </w:r>
            <w:r>
              <w:rPr>
                <w:rFonts w:ascii="Arial" w:cs="Arial" w:eastAsia="Arial" w:hAnsi="Arial"/>
                <w:sz w:val="20"/>
                <w:szCs w:val="20"/>
                <w:color w:val="auto"/>
                <w:w w:val="92"/>
              </w:rPr>
              <w:t xml:space="preserve"> 5.465 </w:t>
            </w:r>
            <w:r>
              <w:rPr>
                <w:rFonts w:ascii="Arial" w:cs="Arial" w:eastAsia="Arial" w:hAnsi="Arial"/>
                <w:sz w:val="20"/>
                <w:szCs w:val="20"/>
                <w:b w:val="1"/>
                <w:bCs w:val="1"/>
                <w:color w:val="auto"/>
                <w:w w:val="92"/>
              </w:rPr>
              <w:t>(с точностью до трёх знаков</w:t>
            </w:r>
          </w:p>
        </w:tc>
        <w:tc>
          <w:tcPr>
            <w:tcW w:w="2600" w:type="dxa"/>
            <w:vAlign w:val="bottom"/>
            <w:gridSpan w:val="7"/>
          </w:tcPr>
          <w:p>
            <w:pPr>
              <w:jc w:val="right"/>
              <w:ind w:right="1160"/>
              <w:spacing w:after="0"/>
              <w:rPr>
                <w:sz w:val="20"/>
                <w:szCs w:val="20"/>
                <w:color w:val="auto"/>
              </w:rPr>
            </w:pPr>
            <w:r>
              <w:rPr>
                <w:rFonts w:ascii="Arial" w:cs="Arial" w:eastAsia="Arial" w:hAnsi="Arial"/>
                <w:sz w:val="1"/>
                <w:szCs w:val="1"/>
                <w:b w:val="1"/>
                <w:bCs w:val="1"/>
                <w:color w:val="auto"/>
              </w:rPr>
              <w:t>после запятой).</w:t>
            </w:r>
          </w:p>
        </w:tc>
        <w:tc>
          <w:tcPr>
            <w:tcW w:w="0" w:type="dxa"/>
            <w:vAlign w:val="bottom"/>
          </w:tcPr>
          <w:p>
            <w:pPr>
              <w:spacing w:after="0" w:line="20" w:lineRule="exact"/>
              <w:rPr>
                <w:sz w:val="1"/>
                <w:szCs w:val="1"/>
                <w:color w:val="auto"/>
              </w:rPr>
            </w:pPr>
          </w:p>
        </w:tc>
      </w:tr>
      <w:tr>
        <w:trPr>
          <w:trHeight w:val="242"/>
        </w:trPr>
        <w:tc>
          <w:tcPr>
            <w:tcW w:w="3860" w:type="dxa"/>
            <w:vAlign w:val="bottom"/>
            <w:gridSpan w:val="3"/>
            <w:vMerge w:val="continue"/>
          </w:tcPr>
          <w:p>
            <w:pPr>
              <w:spacing w:after="0"/>
              <w:rPr>
                <w:sz w:val="21"/>
                <w:szCs w:val="21"/>
                <w:color w:val="auto"/>
              </w:rPr>
            </w:pPr>
          </w:p>
        </w:tc>
        <w:tc>
          <w:tcPr>
            <w:tcW w:w="40" w:type="dxa"/>
            <w:vAlign w:val="bottom"/>
          </w:tcPr>
          <w:p>
            <w:pPr>
              <w:spacing w:after="0"/>
              <w:rPr>
                <w:sz w:val="21"/>
                <w:szCs w:val="21"/>
                <w:color w:val="auto"/>
              </w:rPr>
            </w:pPr>
          </w:p>
        </w:tc>
        <w:tc>
          <w:tcPr>
            <w:tcW w:w="640" w:type="dxa"/>
            <w:vAlign w:val="bottom"/>
          </w:tcPr>
          <w:p>
            <w:pPr>
              <w:ind w:left="20"/>
              <w:spacing w:after="0"/>
              <w:rPr>
                <w:sz w:val="20"/>
                <w:szCs w:val="20"/>
                <w:color w:val="auto"/>
              </w:rPr>
            </w:pPr>
            <w:r>
              <w:rPr>
                <w:rFonts w:ascii="Arial" w:cs="Arial" w:eastAsia="Arial" w:hAnsi="Arial"/>
                <w:sz w:val="20"/>
                <w:szCs w:val="20"/>
                <w:b w:val="1"/>
                <w:bCs w:val="1"/>
                <w:color w:val="auto"/>
              </w:rPr>
              <w:t>p</w:t>
            </w:r>
          </w:p>
        </w:tc>
        <w:tc>
          <w:tcPr>
            <w:tcW w:w="1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98"/>
        </w:trPr>
        <w:tc>
          <w:tcPr>
            <w:tcW w:w="3280" w:type="dxa"/>
            <w:vAlign w:val="bottom"/>
          </w:tcPr>
          <w:p>
            <w:pPr>
              <w:ind w:left="300"/>
              <w:spacing w:after="0" w:line="197" w:lineRule="exact"/>
              <w:rPr>
                <w:sz w:val="20"/>
                <w:szCs w:val="20"/>
                <w:color w:val="auto"/>
              </w:rPr>
            </w:pPr>
            <w:r>
              <w:rPr>
                <w:rFonts w:ascii="Arial" w:cs="Arial" w:eastAsia="Arial" w:hAnsi="Arial"/>
                <w:sz w:val="20"/>
                <w:szCs w:val="20"/>
                <w:b w:val="1"/>
                <w:bCs w:val="1"/>
                <w:color w:val="auto"/>
                <w:w w:val="91"/>
              </w:rPr>
              <w:t>С другой стороны, для матрицы</w:t>
            </w:r>
          </w:p>
        </w:tc>
        <w:tc>
          <w:tcPr>
            <w:tcW w:w="240" w:type="dxa"/>
            <w:vAlign w:val="bottom"/>
          </w:tcPr>
          <w:p>
            <w:pPr>
              <w:spacing w:after="0"/>
              <w:rPr>
                <w:sz w:val="17"/>
                <w:szCs w:val="17"/>
                <w:color w:val="auto"/>
              </w:rPr>
            </w:pPr>
          </w:p>
        </w:tc>
        <w:tc>
          <w:tcPr>
            <w:tcW w:w="340" w:type="dxa"/>
            <w:vAlign w:val="bottom"/>
            <w:vMerge w:val="restart"/>
          </w:tcPr>
          <w:p>
            <w:pPr>
              <w:ind w:left="40"/>
              <w:spacing w:after="0" w:line="420" w:lineRule="exact"/>
              <w:rPr>
                <w:sz w:val="20"/>
                <w:szCs w:val="20"/>
                <w:color w:val="auto"/>
              </w:rPr>
            </w:pPr>
            <w:r>
              <w:rPr>
                <w:rFonts w:ascii="Arial" w:cs="Arial" w:eastAsia="Arial" w:hAnsi="Arial"/>
                <w:sz w:val="40"/>
                <w:szCs w:val="40"/>
                <w:color w:val="auto"/>
                <w:vertAlign w:val="subscript"/>
              </w:rPr>
              <w:t>,</w:t>
            </w:r>
          </w:p>
        </w:tc>
        <w:tc>
          <w:tcPr>
            <w:tcW w:w="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32"/>
        </w:trPr>
        <w:tc>
          <w:tcPr>
            <w:tcW w:w="3280" w:type="dxa"/>
            <w:vAlign w:val="bottom"/>
          </w:tcPr>
          <w:p>
            <w:pPr>
              <w:ind w:left="2660"/>
              <w:spacing w:after="0" w:line="232" w:lineRule="exact"/>
              <w:rPr>
                <w:sz w:val="20"/>
                <w:szCs w:val="20"/>
                <w:color w:val="auto"/>
              </w:rPr>
            </w:pPr>
            <w:r>
              <w:rPr>
                <w:rFonts w:ascii="Arial" w:cs="Arial" w:eastAsia="Arial" w:hAnsi="Arial"/>
                <w:sz w:val="15"/>
                <w:szCs w:val="15"/>
                <w:color w:val="auto"/>
              </w:rPr>
              <w:t>1</w:t>
            </w:r>
            <w:r>
              <w:rPr>
                <w:rFonts w:ascii="Arial" w:cs="Arial" w:eastAsia="Arial" w:hAnsi="Arial"/>
                <w:sz w:val="26"/>
                <w:szCs w:val="26"/>
                <w:color w:val="auto"/>
                <w:vertAlign w:val="subscript"/>
              </w:rPr>
              <w:t>3</w:t>
            </w:r>
          </w:p>
        </w:tc>
        <w:tc>
          <w:tcPr>
            <w:tcW w:w="240" w:type="dxa"/>
            <w:vAlign w:val="bottom"/>
          </w:tcPr>
          <w:p>
            <w:pPr>
              <w:jc w:val="center"/>
              <w:spacing w:after="0" w:line="229" w:lineRule="exact"/>
              <w:rPr>
                <w:sz w:val="20"/>
                <w:szCs w:val="20"/>
                <w:color w:val="auto"/>
              </w:rPr>
            </w:pPr>
            <w:r>
              <w:rPr>
                <w:rFonts w:ascii="Arial" w:cs="Arial" w:eastAsia="Arial" w:hAnsi="Arial"/>
                <w:sz w:val="20"/>
                <w:szCs w:val="20"/>
                <w:color w:val="auto"/>
                <w:w w:val="89"/>
              </w:rPr>
              <w:t>4</w:t>
            </w:r>
          </w:p>
        </w:tc>
        <w:tc>
          <w:tcPr>
            <w:tcW w:w="340" w:type="dxa"/>
            <w:vAlign w:val="bottom"/>
            <w:vMerge w:val="continue"/>
          </w:tcPr>
          <w:p>
            <w:pPr>
              <w:spacing w:after="0"/>
              <w:rPr>
                <w:sz w:val="20"/>
                <w:szCs w:val="20"/>
                <w:color w:val="auto"/>
              </w:rPr>
            </w:pPr>
          </w:p>
        </w:tc>
        <w:tc>
          <w:tcPr>
            <w:tcW w:w="4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740" w:type="dxa"/>
            <w:vAlign w:val="bottom"/>
            <w:gridSpan w:val="4"/>
          </w:tcPr>
          <w:p>
            <w:pPr>
              <w:jc w:val="right"/>
              <w:spacing w:after="0" w:line="229" w:lineRule="exact"/>
              <w:rPr>
                <w:sz w:val="20"/>
                <w:szCs w:val="20"/>
                <w:color w:val="auto"/>
              </w:rPr>
            </w:pPr>
            <w:r>
              <w:rPr>
                <w:rFonts w:ascii="Arial" w:cs="Arial" w:eastAsia="Arial" w:hAnsi="Arial"/>
                <w:sz w:val="20"/>
                <w:szCs w:val="20"/>
                <w:b w:val="1"/>
                <w:bCs w:val="1"/>
                <w:color w:val="auto"/>
              </w:rPr>
              <w:t>(3.4)</w:t>
            </w:r>
          </w:p>
        </w:tc>
        <w:tc>
          <w:tcPr>
            <w:tcW w:w="0" w:type="dxa"/>
            <w:vAlign w:val="bottom"/>
          </w:tcPr>
          <w:p>
            <w:pPr>
              <w:spacing w:after="0"/>
              <w:rPr>
                <w:sz w:val="1"/>
                <w:szCs w:val="1"/>
                <w:color w:val="auto"/>
              </w:rPr>
            </w:pPr>
          </w:p>
        </w:tc>
      </w:tr>
      <w:tr>
        <w:trPr>
          <w:trHeight w:val="197"/>
        </w:trPr>
        <w:tc>
          <w:tcPr>
            <w:tcW w:w="3280" w:type="dxa"/>
            <w:vAlign w:val="bottom"/>
          </w:tcPr>
          <w:p>
            <w:pPr>
              <w:spacing w:after="0"/>
              <w:rPr>
                <w:sz w:val="17"/>
                <w:szCs w:val="17"/>
                <w:color w:val="auto"/>
              </w:rPr>
            </w:pPr>
          </w:p>
        </w:tc>
        <w:tc>
          <w:tcPr>
            <w:tcW w:w="240" w:type="dxa"/>
            <w:vAlign w:val="bottom"/>
          </w:tcPr>
          <w:p>
            <w:pPr>
              <w:jc w:val="center"/>
              <w:spacing w:after="0" w:line="197" w:lineRule="exact"/>
              <w:rPr>
                <w:sz w:val="20"/>
                <w:szCs w:val="20"/>
                <w:color w:val="auto"/>
              </w:rPr>
            </w:pPr>
            <w:r>
              <w:rPr>
                <w:rFonts w:ascii="Arial" w:cs="Arial" w:eastAsia="Arial" w:hAnsi="Arial"/>
                <w:sz w:val="20"/>
                <w:szCs w:val="20"/>
                <w:color w:val="auto"/>
                <w:w w:val="89"/>
              </w:rPr>
              <w:t>2</w:t>
            </w:r>
          </w:p>
        </w:tc>
        <w:tc>
          <w:tcPr>
            <w:tcW w:w="3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8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2610485</wp:posOffset>
                </wp:positionH>
                <wp:positionV relativeFrom="paragraph">
                  <wp:posOffset>-737235</wp:posOffset>
                </wp:positionV>
                <wp:extent cx="577850" cy="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55pt,-58.0499pt" to="251.05pt,-58.0499pt" o:allowincell="f" strokecolor="#000000" strokeweight="0.4799pt"/>
            </w:pict>
          </mc:Fallback>
        </mc:AlternateContent>
      </w:r>
    </w:p>
    <w:p>
      <w:pPr>
        <w:ind w:left="2900"/>
        <w:spacing w:after="0"/>
        <w:rPr>
          <w:sz w:val="20"/>
          <w:szCs w:val="20"/>
          <w:color w:val="auto"/>
        </w:rPr>
      </w:pPr>
      <w:r>
        <w:rPr>
          <w:rFonts w:ascii="Arial" w:cs="Arial" w:eastAsia="Arial" w:hAnsi="Arial"/>
          <w:sz w:val="20"/>
          <w:szCs w:val="20"/>
          <w:color w:val="auto"/>
        </w:rPr>
        <w:t>−</w:t>
      </w:r>
    </w:p>
    <w:p>
      <w:pPr>
        <w:sectPr>
          <w:pgSz w:w="7940" w:h="11906" w:orient="portrait"/>
          <w:cols w:equalWidth="0" w:num="1">
            <w:col w:w="6460"/>
          </w:cols>
          <w:pgMar w:left="880" w:top="928" w:right="600" w:bottom="694" w:gutter="0" w:footer="0" w:header="0"/>
        </w:sectPr>
      </w:pPr>
    </w:p>
    <w:bookmarkStart w:id="124" w:name="page125"/>
    <w:bookmarkEnd w:id="12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124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53"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которая отличается от матрицы (3.3) лишь противоположным знаком</w:t>
      </w:r>
    </w:p>
    <w:tbl>
      <w:tblPr>
        <w:tblLayout w:type="fixed"/>
        <w:tblInd w:w="0" w:type="dxa"/>
        <w:tblCellMar>
          <w:top w:w="0" w:type="dxa"/>
          <w:left w:w="0" w:type="dxa"/>
          <w:bottom w:w="0" w:type="dxa"/>
          <w:right w:w="0" w:type="dxa"/>
        </w:tblCellMar>
      </w:tblPr>
      <w:tr>
        <w:trPr>
          <w:trHeight w:val="192"/>
        </w:trPr>
        <w:tc>
          <w:tcPr>
            <w:tcW w:w="6460" w:type="dxa"/>
            <w:vAlign w:val="bottom"/>
            <w:gridSpan w:val="8"/>
          </w:tcPr>
          <w:p>
            <w:pPr>
              <w:jc w:val="right"/>
              <w:spacing w:after="0" w:line="192" w:lineRule="exact"/>
              <w:rPr>
                <w:sz w:val="20"/>
                <w:szCs w:val="20"/>
                <w:color w:val="auto"/>
              </w:rPr>
            </w:pPr>
            <w:r>
              <w:rPr>
                <w:rFonts w:ascii="Arial" w:cs="Arial" w:eastAsia="Arial" w:hAnsi="Arial"/>
                <w:sz w:val="20"/>
                <w:szCs w:val="20"/>
                <w:b w:val="1"/>
                <w:bCs w:val="1"/>
                <w:color w:val="auto"/>
                <w:w w:val="89"/>
              </w:rPr>
              <w:t xml:space="preserve">элемента на месте </w:t>
            </w:r>
            <w:r>
              <w:rPr>
                <w:rFonts w:ascii="Arial" w:cs="Arial" w:eastAsia="Arial" w:hAnsi="Arial"/>
                <w:sz w:val="20"/>
                <w:szCs w:val="20"/>
                <w:color w:val="auto"/>
                <w:w w:val="89"/>
              </w:rPr>
              <w:t>(2,</w:t>
            </w:r>
            <w:r>
              <w:rPr>
                <w:rFonts w:ascii="Arial" w:cs="Arial" w:eastAsia="Arial" w:hAnsi="Arial"/>
                <w:sz w:val="20"/>
                <w:szCs w:val="20"/>
                <w:b w:val="1"/>
                <w:bCs w:val="1"/>
                <w:color w:val="auto"/>
                <w:w w:val="89"/>
              </w:rPr>
              <w:t xml:space="preserve"> </w:t>
            </w:r>
            <w:r>
              <w:rPr>
                <w:rFonts w:ascii="Arial" w:cs="Arial" w:eastAsia="Arial" w:hAnsi="Arial"/>
                <w:sz w:val="20"/>
                <w:szCs w:val="20"/>
                <w:color w:val="auto"/>
                <w:w w:val="89"/>
              </w:rPr>
              <w:t>1)</w:t>
            </w:r>
            <w:r>
              <w:rPr>
                <w:rFonts w:ascii="Arial" w:cs="Arial" w:eastAsia="Arial" w:hAnsi="Arial"/>
                <w:sz w:val="20"/>
                <w:szCs w:val="20"/>
                <w:b w:val="1"/>
                <w:bCs w:val="1"/>
                <w:color w:val="auto"/>
                <w:w w:val="89"/>
              </w:rPr>
              <w:t>, собственные значения  это комплексно-сопря-</w:t>
            </w:r>
          </w:p>
        </w:tc>
        <w:tc>
          <w:tcPr>
            <w:tcW w:w="0" w:type="dxa"/>
            <w:vAlign w:val="bottom"/>
          </w:tcPr>
          <w:p>
            <w:pPr>
              <w:spacing w:after="0"/>
              <w:rPr>
                <w:sz w:val="1"/>
                <w:szCs w:val="1"/>
                <w:color w:val="auto"/>
              </w:rPr>
            </w:pPr>
          </w:p>
        </w:tc>
      </w:tr>
      <w:tr>
        <w:trPr>
          <w:trHeight w:val="65"/>
        </w:trPr>
        <w:tc>
          <w:tcPr>
            <w:tcW w:w="1940" w:type="dxa"/>
            <w:vAlign w:val="bottom"/>
            <w:gridSpan w:val="4"/>
            <w:vMerge w:val="restart"/>
          </w:tcPr>
          <w:p>
            <w:pPr>
              <w:jc w:val="right"/>
              <w:ind w:right="440"/>
              <w:spacing w:after="0" w:line="160" w:lineRule="exact"/>
              <w:rPr>
                <w:sz w:val="20"/>
                <w:szCs w:val="20"/>
                <w:color w:val="auto"/>
              </w:rPr>
            </w:pPr>
            <w:r>
              <w:rPr>
                <w:rFonts w:ascii="Arial" w:cs="Arial" w:eastAsia="Arial" w:hAnsi="Arial"/>
                <w:sz w:val="14"/>
                <w:szCs w:val="14"/>
                <w:b w:val="1"/>
                <w:bCs w:val="1"/>
                <w:i w:val="1"/>
                <w:iCs w:val="1"/>
                <w:u w:val="single" w:color="auto"/>
                <w:color w:val="auto"/>
              </w:rPr>
              <w:t>1</w:t>
            </w:r>
          </w:p>
        </w:tc>
        <w:tc>
          <w:tcPr>
            <w:tcW w:w="160" w:type="dxa"/>
            <w:vAlign w:val="bottom"/>
            <w:vMerge w:val="restart"/>
          </w:tcPr>
          <w:p>
            <w:pPr>
              <w:spacing w:after="0" w:line="160" w:lineRule="exact"/>
              <w:rPr>
                <w:sz w:val="20"/>
                <w:szCs w:val="20"/>
                <w:color w:val="auto"/>
              </w:rPr>
            </w:pPr>
            <w:r>
              <w:rPr>
                <w:rFonts w:ascii="Arial" w:cs="Arial" w:eastAsia="Arial" w:hAnsi="Arial"/>
                <w:sz w:val="18"/>
                <w:szCs w:val="18"/>
                <w:color w:val="auto"/>
              </w:rPr>
              <w:t>√</w:t>
            </w:r>
          </w:p>
        </w:tc>
        <w:tc>
          <w:tcPr>
            <w:tcW w:w="200" w:type="dxa"/>
            <w:vAlign w:val="bottom"/>
            <w:tcBorders>
              <w:bottom w:val="single" w:sz="8" w:color="auto"/>
            </w:tcBorders>
          </w:tcPr>
          <w:p>
            <w:pPr>
              <w:spacing w:after="0"/>
              <w:rPr>
                <w:sz w:val="5"/>
                <w:szCs w:val="5"/>
                <w:color w:val="auto"/>
              </w:rPr>
            </w:pPr>
          </w:p>
        </w:tc>
        <w:tc>
          <w:tcPr>
            <w:tcW w:w="3020" w:type="dxa"/>
            <w:vAlign w:val="bottom"/>
            <w:vMerge w:val="restart"/>
          </w:tcPr>
          <w:p>
            <w:pPr>
              <w:spacing w:after="0"/>
              <w:rPr>
                <w:sz w:val="5"/>
                <w:szCs w:val="5"/>
                <w:color w:val="auto"/>
              </w:rPr>
            </w:pPr>
          </w:p>
        </w:tc>
        <w:tc>
          <w:tcPr>
            <w:tcW w:w="1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1940" w:type="dxa"/>
            <w:vAlign w:val="bottom"/>
            <w:gridSpan w:val="4"/>
            <w:vMerge w:val="continue"/>
          </w:tcPr>
          <w:p>
            <w:pPr>
              <w:spacing w:after="0"/>
              <w:rPr>
                <w:sz w:val="6"/>
                <w:szCs w:val="6"/>
                <w:color w:val="auto"/>
              </w:rPr>
            </w:pPr>
          </w:p>
        </w:tc>
        <w:tc>
          <w:tcPr>
            <w:tcW w:w="16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3020" w:type="dxa"/>
            <w:vAlign w:val="bottom"/>
            <w:vMerge w:val="continue"/>
          </w:tcPr>
          <w:p>
            <w:pPr>
              <w:spacing w:after="0"/>
              <w:rPr>
                <w:sz w:val="6"/>
                <w:szCs w:val="6"/>
                <w:color w:val="auto"/>
              </w:rPr>
            </w:pPr>
          </w:p>
        </w:tc>
        <w:tc>
          <w:tcPr>
            <w:tcW w:w="11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1940" w:type="dxa"/>
            <w:vAlign w:val="bottom"/>
            <w:gridSpan w:val="4"/>
          </w:tcPr>
          <w:p>
            <w:pPr>
              <w:spacing w:after="0" w:line="79" w:lineRule="exact"/>
              <w:rPr>
                <w:sz w:val="20"/>
                <w:szCs w:val="20"/>
                <w:color w:val="auto"/>
              </w:rPr>
            </w:pPr>
            <w:r>
              <w:rPr>
                <w:rFonts w:ascii="Arial" w:cs="Arial" w:eastAsia="Arial" w:hAnsi="Arial"/>
                <w:sz w:val="8"/>
                <w:szCs w:val="8"/>
                <w:b w:val="1"/>
                <w:bCs w:val="1"/>
                <w:color w:val="auto"/>
              </w:rPr>
              <w:t xml:space="preserve">жённая пара </w:t>
            </w:r>
            <w:r>
              <w:rPr>
                <w:rFonts w:ascii="Arial" w:cs="Arial" w:eastAsia="Arial" w:hAnsi="Arial"/>
                <w:sz w:val="9"/>
                <w:szCs w:val="9"/>
                <w:b w:val="1"/>
                <w:bCs w:val="1"/>
                <w:i w:val="1"/>
                <w:iCs w:val="1"/>
                <w:color w:val="auto"/>
                <w:vertAlign w:val="subscript"/>
              </w:rPr>
              <w:t>2</w:t>
            </w:r>
            <w:r>
              <w:rPr>
                <w:rFonts w:ascii="Arial" w:cs="Arial" w:eastAsia="Arial" w:hAnsi="Arial"/>
                <w:sz w:val="8"/>
                <w:szCs w:val="8"/>
                <w:b w:val="1"/>
                <w:bCs w:val="1"/>
                <w:color w:val="auto"/>
              </w:rPr>
              <w:t xml:space="preserve"> </w:t>
            </w:r>
            <w:r>
              <w:rPr>
                <w:rFonts w:ascii="Arial" w:cs="Arial" w:eastAsia="Arial" w:hAnsi="Arial"/>
                <w:sz w:val="8"/>
                <w:szCs w:val="8"/>
                <w:color w:val="auto"/>
              </w:rPr>
              <w:t>(5</w:t>
            </w:r>
            <w:r>
              <w:rPr>
                <w:rFonts w:ascii="Arial" w:cs="Arial" w:eastAsia="Arial" w:hAnsi="Arial"/>
                <w:sz w:val="8"/>
                <w:szCs w:val="8"/>
                <w:b w:val="1"/>
                <w:bCs w:val="1"/>
                <w:color w:val="auto"/>
              </w:rPr>
              <w:t xml:space="preserve"> </w:t>
            </w:r>
            <w:r>
              <w:rPr>
                <w:rFonts w:ascii="Arial" w:cs="Arial" w:eastAsia="Arial" w:hAnsi="Arial"/>
                <w:sz w:val="8"/>
                <w:szCs w:val="8"/>
                <w:color w:val="auto"/>
              </w:rPr>
              <w:t>±</w:t>
            </w:r>
            <w:r>
              <w:rPr>
                <w:rFonts w:ascii="Arial" w:cs="Arial" w:eastAsia="Arial" w:hAnsi="Arial"/>
                <w:sz w:val="8"/>
                <w:szCs w:val="8"/>
                <w:b w:val="1"/>
                <w:bCs w:val="1"/>
                <w:color w:val="auto"/>
              </w:rPr>
              <w:t xml:space="preserve"> </w:t>
            </w:r>
            <w:r>
              <w:rPr>
                <w:rFonts w:ascii="Arial" w:cs="Arial" w:eastAsia="Arial" w:hAnsi="Arial"/>
                <w:sz w:val="8"/>
                <w:szCs w:val="8"/>
                <w:color w:val="auto"/>
              </w:rPr>
              <w:t>i</w:t>
            </w:r>
          </w:p>
        </w:tc>
        <w:tc>
          <w:tcPr>
            <w:tcW w:w="4520" w:type="dxa"/>
            <w:vAlign w:val="bottom"/>
            <w:gridSpan w:val="4"/>
          </w:tcPr>
          <w:p>
            <w:pPr>
              <w:jc w:val="right"/>
              <w:spacing w:after="0" w:line="79" w:lineRule="exact"/>
              <w:rPr>
                <w:sz w:val="20"/>
                <w:szCs w:val="20"/>
                <w:color w:val="auto"/>
              </w:rPr>
            </w:pPr>
            <w:r>
              <w:rPr>
                <w:rFonts w:ascii="Arial" w:cs="Arial" w:eastAsia="Arial" w:hAnsi="Arial"/>
                <w:sz w:val="9"/>
                <w:szCs w:val="9"/>
                <w:color w:val="auto"/>
              </w:rPr>
              <w:t>15) ≈ 2.5 ± 1.936 i</w:t>
            </w:r>
            <w:r>
              <w:rPr>
                <w:rFonts w:ascii="Arial" w:cs="Arial" w:eastAsia="Arial" w:hAnsi="Arial"/>
                <w:sz w:val="9"/>
                <w:szCs w:val="9"/>
                <w:b w:val="1"/>
                <w:bCs w:val="1"/>
                <w:color w:val="auto"/>
              </w:rPr>
              <w:t>, а сингулярные числа суть</w:t>
            </w:r>
          </w:p>
        </w:tc>
        <w:tc>
          <w:tcPr>
            <w:tcW w:w="0" w:type="dxa"/>
            <w:vAlign w:val="bottom"/>
          </w:tcPr>
          <w:p>
            <w:pPr>
              <w:spacing w:after="0"/>
              <w:rPr>
                <w:sz w:val="1"/>
                <w:szCs w:val="1"/>
                <w:color w:val="auto"/>
              </w:rPr>
            </w:pPr>
          </w:p>
        </w:tc>
      </w:tr>
      <w:tr>
        <w:trPr>
          <w:trHeight w:val="127"/>
        </w:trPr>
        <w:tc>
          <w:tcPr>
            <w:tcW w:w="200" w:type="dxa"/>
            <w:vAlign w:val="bottom"/>
            <w:vMerge w:val="restart"/>
          </w:tcPr>
          <w:p>
            <w:pPr>
              <w:spacing w:after="0"/>
              <w:rPr>
                <w:sz w:val="20"/>
                <w:szCs w:val="20"/>
                <w:color w:val="auto"/>
              </w:rPr>
            </w:pPr>
            <w:r>
              <w:rPr>
                <w:rFonts w:ascii="Arial" w:cs="Arial" w:eastAsia="Arial" w:hAnsi="Arial"/>
                <w:sz w:val="20"/>
                <w:szCs w:val="20"/>
                <w:b w:val="1"/>
                <w:bCs w:val="1"/>
                <w:color w:val="auto"/>
              </w:rPr>
              <w:t>p</w:t>
            </w:r>
          </w:p>
        </w:tc>
        <w:tc>
          <w:tcPr>
            <w:tcW w:w="600" w:type="dxa"/>
            <w:vAlign w:val="bottom"/>
            <w:vMerge w:val="restart"/>
          </w:tcPr>
          <w:p>
            <w:pPr>
              <w:spacing w:after="0"/>
              <w:rPr>
                <w:sz w:val="20"/>
                <w:szCs w:val="20"/>
                <w:color w:val="auto"/>
              </w:rPr>
            </w:pPr>
            <w:r>
              <w:rPr>
                <w:rFonts w:ascii="Arial" w:cs="Arial" w:eastAsia="Arial" w:hAnsi="Arial"/>
                <w:sz w:val="20"/>
                <w:szCs w:val="20"/>
                <w:color w:val="auto"/>
                <w:w w:val="98"/>
              </w:rPr>
              <w:t xml:space="preserve">15 ± </w:t>
            </w:r>
            <w:r>
              <w:rPr>
                <w:rFonts w:ascii="Arial" w:cs="Arial" w:eastAsia="Arial" w:hAnsi="Arial"/>
                <w:sz w:val="39"/>
                <w:szCs w:val="39"/>
                <w:color w:val="auto"/>
                <w:w w:val="98"/>
                <w:vertAlign w:val="superscript"/>
              </w:rPr>
              <w:t>√</w:t>
            </w:r>
          </w:p>
        </w:tc>
        <w:tc>
          <w:tcPr>
            <w:tcW w:w="300" w:type="dxa"/>
            <w:vAlign w:val="bottom"/>
            <w:tcBorders>
              <w:bottom w:val="single" w:sz="8" w:color="auto"/>
            </w:tcBorders>
          </w:tcPr>
          <w:p>
            <w:pPr>
              <w:spacing w:after="0"/>
              <w:rPr>
                <w:sz w:val="11"/>
                <w:szCs w:val="11"/>
                <w:color w:val="auto"/>
              </w:rPr>
            </w:pPr>
          </w:p>
        </w:tc>
        <w:tc>
          <w:tcPr>
            <w:tcW w:w="4220" w:type="dxa"/>
            <w:vAlign w:val="bottom"/>
            <w:gridSpan w:val="4"/>
            <w:vMerge w:val="restart"/>
          </w:tcPr>
          <w:p>
            <w:pPr>
              <w:spacing w:after="0" w:line="229" w:lineRule="exact"/>
              <w:rPr>
                <w:sz w:val="20"/>
                <w:szCs w:val="20"/>
                <w:color w:val="auto"/>
              </w:rPr>
            </w:pPr>
            <w:r>
              <w:rPr>
                <w:rFonts w:ascii="Arial" w:cs="Arial" w:eastAsia="Arial" w:hAnsi="Arial"/>
                <w:sz w:val="20"/>
                <w:szCs w:val="20"/>
                <w:b w:val="1"/>
                <w:bCs w:val="1"/>
                <w:color w:val="auto"/>
              </w:rPr>
              <w:t xml:space="preserve">, т. е. приблизительно </w:t>
            </w:r>
            <w:r>
              <w:rPr>
                <w:rFonts w:ascii="Arial" w:cs="Arial" w:eastAsia="Arial" w:hAnsi="Arial"/>
                <w:sz w:val="20"/>
                <w:szCs w:val="20"/>
                <w:color w:val="auto"/>
              </w:rPr>
              <w:t>1.954</w:t>
            </w:r>
            <w:r>
              <w:rPr>
                <w:rFonts w:ascii="Arial" w:cs="Arial" w:eastAsia="Arial" w:hAnsi="Arial"/>
                <w:sz w:val="20"/>
                <w:szCs w:val="20"/>
                <w:b w:val="1"/>
                <w:bCs w:val="1"/>
                <w:color w:val="auto"/>
              </w:rPr>
              <w:t xml:space="preserve"> и </w:t>
            </w:r>
            <w:r>
              <w:rPr>
                <w:rFonts w:ascii="Arial" w:cs="Arial" w:eastAsia="Arial" w:hAnsi="Arial"/>
                <w:sz w:val="20"/>
                <w:szCs w:val="20"/>
                <w:color w:val="auto"/>
              </w:rPr>
              <w:t>5.117</w:t>
            </w:r>
            <w:r>
              <w:rPr>
                <w:rFonts w:ascii="Arial" w:cs="Arial" w:eastAsia="Arial" w:hAnsi="Arial"/>
                <w:sz w:val="20"/>
                <w:szCs w:val="20"/>
                <w:b w:val="1"/>
                <w:bCs w:val="1"/>
                <w:color w:val="auto"/>
              </w:rPr>
              <w:t>.</w:t>
            </w:r>
          </w:p>
        </w:tc>
        <w:tc>
          <w:tcPr>
            <w:tcW w:w="1140" w:type="dxa"/>
            <w:vAlign w:val="bottom"/>
            <w:vMerge w:val="restart"/>
          </w:tcPr>
          <w:p>
            <w:pPr>
              <w:spacing w:after="0"/>
              <w:rPr>
                <w:sz w:val="11"/>
                <w:szCs w:val="11"/>
                <w:color w:val="auto"/>
              </w:rPr>
            </w:pPr>
          </w:p>
        </w:tc>
        <w:tc>
          <w:tcPr>
            <w:tcW w:w="0" w:type="dxa"/>
            <w:vAlign w:val="bottom"/>
          </w:tcPr>
          <w:p>
            <w:pPr>
              <w:spacing w:after="0"/>
              <w:rPr>
                <w:sz w:val="1"/>
                <w:szCs w:val="1"/>
                <w:color w:val="auto"/>
              </w:rPr>
            </w:pPr>
          </w:p>
        </w:tc>
      </w:tr>
      <w:tr>
        <w:trPr>
          <w:trHeight w:val="507"/>
        </w:trPr>
        <w:tc>
          <w:tcPr>
            <w:tcW w:w="20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300" w:type="dxa"/>
            <w:vAlign w:val="bottom"/>
          </w:tcPr>
          <w:p>
            <w:pPr>
              <w:jc w:val="right"/>
              <w:spacing w:after="0" w:line="202" w:lineRule="exact"/>
              <w:rPr>
                <w:sz w:val="20"/>
                <w:szCs w:val="20"/>
                <w:color w:val="auto"/>
              </w:rPr>
            </w:pPr>
            <w:r>
              <w:rPr>
                <w:rFonts w:ascii="Arial" w:cs="Arial" w:eastAsia="Arial" w:hAnsi="Arial"/>
                <w:sz w:val="20"/>
                <w:szCs w:val="20"/>
                <w:color w:val="auto"/>
                <w:w w:val="83"/>
              </w:rPr>
              <w:t>125</w:t>
            </w:r>
          </w:p>
        </w:tc>
        <w:tc>
          <w:tcPr>
            <w:tcW w:w="4220" w:type="dxa"/>
            <w:vAlign w:val="bottom"/>
            <w:gridSpan w:val="4"/>
            <w:vMerge w:val="continue"/>
          </w:tcPr>
          <w:p>
            <w:pPr>
              <w:spacing w:after="0"/>
              <w:rPr>
                <w:sz w:val="24"/>
                <w:szCs w:val="24"/>
                <w:color w:val="auto"/>
              </w:rPr>
            </w:pPr>
          </w:p>
        </w:tc>
        <w:tc>
          <w:tcPr>
            <w:tcW w:w="1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firstLine="298"/>
        <w:spacing w:after="0"/>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121920</wp:posOffset>
                </wp:positionH>
                <wp:positionV relativeFrom="paragraph">
                  <wp:posOffset>-352425</wp:posOffset>
                </wp:positionV>
                <wp:extent cx="577850" cy="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785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pt,-27.7499pt" to="55.1pt,-27.7499pt" o:allowincell="f" strokecolor="#000000" strokeweight="0.48pt"/>
            </w:pict>
          </mc:Fallback>
        </mc:AlternateContent>
        <w:t>Можно заметить, что максимальные сингулярные числа рассмот-ренных матриц превосходят наибольшие из модулей собственных чи-сел. Мы увидим ниже (см. §3.2д), что это не случайно, и наибольшее сингулярное число всегда превосходит максимум модулей собственных чисел матрицы.</w:t>
      </w:r>
    </w:p>
    <w:p>
      <w:pPr>
        <w:spacing w:after="0" w:line="50"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Важнейший результат, касающийся сингулярных чисел и сингуляр-ных векторов матриц, который служит одной из основ их широкого применения в разнообразных вопросах математического моделирова-ния это</w:t>
      </w:r>
    </w:p>
    <w:p>
      <w:pPr>
        <w:spacing w:after="0" w:line="23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Теорема 3.1.1 </w:t>
      </w:r>
      <w:r>
        <w:rPr>
          <w:rFonts w:ascii="Arial" w:cs="Arial" w:eastAsia="Arial" w:hAnsi="Arial"/>
          <w:sz w:val="20"/>
          <w:szCs w:val="20"/>
          <w:b w:val="1"/>
          <w:bCs w:val="1"/>
          <w:color w:val="auto"/>
        </w:rPr>
        <w:t>(теорема о сингулярном разложении матрицы)</w:t>
      </w:r>
    </w:p>
    <w:p>
      <w:pPr>
        <w:spacing w:after="0" w:line="16" w:lineRule="exact"/>
        <w:rPr>
          <w:sz w:val="20"/>
          <w:szCs w:val="20"/>
          <w:color w:val="auto"/>
        </w:rPr>
      </w:pPr>
    </w:p>
    <w:p>
      <w:pPr>
        <w:jc w:val="both"/>
        <w:spacing w:after="0" w:line="252" w:lineRule="exact"/>
        <w:rPr>
          <w:sz w:val="20"/>
          <w:szCs w:val="20"/>
          <w:color w:val="auto"/>
        </w:rPr>
      </w:pPr>
      <w:r>
        <w:rPr>
          <w:rFonts w:ascii="Arial" w:cs="Arial" w:eastAsia="Arial" w:hAnsi="Arial"/>
          <w:sz w:val="18"/>
          <w:szCs w:val="18"/>
          <w:b w:val="1"/>
          <w:bCs w:val="1"/>
          <w:color w:val="auto"/>
        </w:rPr>
        <w:t xml:space="preserve">Для любой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m</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существуют ортогональные матрицы </w:t>
      </w:r>
      <w:r>
        <w:rPr>
          <w:rFonts w:ascii="Arial" w:cs="Arial" w:eastAsia="Arial" w:hAnsi="Arial"/>
          <w:sz w:val="18"/>
          <w:szCs w:val="18"/>
          <w:color w:val="auto"/>
        </w:rPr>
        <w:t xml:space="preserve">U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R</w:t>
      </w:r>
      <w:r>
        <w:rPr>
          <w:rFonts w:ascii="Arial" w:cs="Arial" w:eastAsia="Arial" w:hAnsi="Arial"/>
          <w:sz w:val="24"/>
          <w:szCs w:val="24"/>
          <w:b w:val="1"/>
          <w:bCs w:val="1"/>
          <w:color w:val="auto"/>
          <w:vertAlign w:val="superscript"/>
        </w:rPr>
        <w:t>m</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perscript"/>
        </w:rPr>
        <w:t>m</w:t>
      </w:r>
      <w:r>
        <w:rPr>
          <w:rFonts w:ascii="Arial" w:cs="Arial" w:eastAsia="Arial" w:hAnsi="Arial"/>
          <w:sz w:val="18"/>
          <w:szCs w:val="18"/>
          <w:color w:val="auto"/>
        </w:rPr>
        <w:t xml:space="preserve"> </w:t>
      </w:r>
      <w:r>
        <w:rPr>
          <w:rFonts w:ascii="Arial" w:cs="Arial" w:eastAsia="Arial" w:hAnsi="Arial"/>
          <w:sz w:val="18"/>
          <w:szCs w:val="18"/>
          <w:b w:val="1"/>
          <w:bCs w:val="1"/>
          <w:color w:val="auto"/>
        </w:rPr>
        <w:t>и</w:t>
      </w:r>
      <w:r>
        <w:rPr>
          <w:rFonts w:ascii="Arial" w:cs="Arial" w:eastAsia="Arial" w:hAnsi="Arial"/>
          <w:sz w:val="18"/>
          <w:szCs w:val="18"/>
          <w:color w:val="auto"/>
        </w:rPr>
        <w:t xml:space="preserve"> V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R</w:t>
      </w:r>
      <w:r>
        <w:rPr>
          <w:rFonts w:ascii="Arial" w:cs="Arial" w:eastAsia="Arial" w:hAnsi="Arial"/>
          <w:sz w:val="24"/>
          <w:szCs w:val="24"/>
          <w:b w:val="1"/>
          <w:bCs w:val="1"/>
          <w:color w:val="auto"/>
          <w:vertAlign w:val="superscript"/>
        </w:rPr>
        <w:t>n</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такие что</w:t>
      </w:r>
      <w:r>
        <w:rPr>
          <w:rFonts w:ascii="Arial" w:cs="Arial" w:eastAsia="Arial" w:hAnsi="Arial"/>
          <w:sz w:val="18"/>
          <w:szCs w:val="18"/>
          <w:color w:val="auto"/>
        </w:rPr>
        <w:t xml:space="preserve"> A = U ΣV </w:t>
      </w:r>
      <w:r>
        <w:rPr>
          <w:rFonts w:ascii="Arial" w:cs="Arial" w:eastAsia="Arial" w:hAnsi="Arial"/>
          <w:sz w:val="24"/>
          <w:szCs w:val="24"/>
          <w:color w:val="auto"/>
          <w:vertAlign w:val="superscript"/>
        </w:rPr>
        <w:t>&gt;</w:t>
      </w:r>
      <w:r>
        <w:rPr>
          <w:rFonts w:ascii="Arial" w:cs="Arial" w:eastAsia="Arial" w:hAnsi="Arial"/>
          <w:sz w:val="18"/>
          <w:szCs w:val="18"/>
          <w:color w:val="auto"/>
        </w:rPr>
        <w:t xml:space="preserve"> </w:t>
      </w:r>
      <w:r>
        <w:rPr>
          <w:rFonts w:ascii="Arial" w:cs="Arial" w:eastAsia="Arial" w:hAnsi="Arial"/>
          <w:sz w:val="18"/>
          <w:szCs w:val="18"/>
          <w:b w:val="1"/>
          <w:bCs w:val="1"/>
          <w:color w:val="auto"/>
        </w:rPr>
        <w:t>с</w:t>
      </w:r>
      <w:r>
        <w:rPr>
          <w:rFonts w:ascii="Arial" w:cs="Arial" w:eastAsia="Arial" w:hAnsi="Arial"/>
          <w:sz w:val="18"/>
          <w:szCs w:val="18"/>
          <w:color w:val="auto"/>
        </w:rPr>
        <w:t xml:space="preserve"> m × n</w:t>
      </w:r>
      <w:r>
        <w:rPr>
          <w:rFonts w:ascii="Arial" w:cs="Arial" w:eastAsia="Arial" w:hAnsi="Arial"/>
          <w:sz w:val="18"/>
          <w:szCs w:val="18"/>
          <w:b w:val="1"/>
          <w:bCs w:val="1"/>
          <w:color w:val="auto"/>
        </w:rPr>
        <w:t>-матрицей</w:t>
      </w:r>
      <w:r>
        <w:rPr>
          <w:rFonts w:ascii="Arial" w:cs="Arial" w:eastAsia="Arial" w:hAnsi="Arial"/>
          <w:sz w:val="18"/>
          <w:szCs w:val="18"/>
          <w:color w:val="auto"/>
        </w:rPr>
        <w:t xml:space="preserve"> Σ</w:t>
      </w:r>
    </w:p>
    <w:p>
      <w:pPr>
        <w:spacing w:after="0" w:line="207" w:lineRule="auto"/>
        <w:rPr>
          <w:sz w:val="20"/>
          <w:szCs w:val="20"/>
          <w:color w:val="auto"/>
        </w:rPr>
      </w:pPr>
      <w:r>
        <w:rPr>
          <w:rFonts w:ascii="Arial" w:cs="Arial" w:eastAsia="Arial" w:hAnsi="Arial"/>
          <w:sz w:val="20"/>
          <w:szCs w:val="20"/>
          <w:b w:val="1"/>
          <w:bCs w:val="1"/>
          <w:color w:val="auto"/>
        </w:rPr>
        <w:t>диагонального вида</w:t>
      </w:r>
    </w:p>
    <w:tbl>
      <w:tblPr>
        <w:tblLayout w:type="fixed"/>
        <w:tblInd w:w="1760" w:type="dxa"/>
        <w:tblCellMar>
          <w:top w:w="0" w:type="dxa"/>
          <w:left w:w="0" w:type="dxa"/>
          <w:bottom w:w="0" w:type="dxa"/>
          <w:right w:w="0" w:type="dxa"/>
        </w:tblCellMar>
      </w:tblPr>
      <w:tr>
        <w:trPr>
          <w:trHeight w:val="201"/>
        </w:trPr>
        <w:tc>
          <w:tcPr>
            <w:tcW w:w="440" w:type="dxa"/>
            <w:vAlign w:val="bottom"/>
          </w:tcPr>
          <w:p>
            <w:pPr>
              <w:spacing w:after="0"/>
              <w:rPr>
                <w:sz w:val="17"/>
                <w:szCs w:val="17"/>
                <w:color w:val="auto"/>
              </w:rPr>
            </w:pPr>
          </w:p>
        </w:tc>
        <w:tc>
          <w:tcPr>
            <w:tcW w:w="560" w:type="dxa"/>
            <w:vAlign w:val="bottom"/>
            <w:gridSpan w:val="2"/>
          </w:tcPr>
          <w:p>
            <w:pPr>
              <w:ind w:left="40"/>
              <w:spacing w:after="0" w:line="201" w:lineRule="exact"/>
              <w:rPr>
                <w:sz w:val="20"/>
                <w:szCs w:val="20"/>
                <w:color w:val="auto"/>
              </w:rPr>
            </w:pPr>
            <w:r>
              <w:rPr>
                <w:rFonts w:ascii="Arial" w:cs="Arial" w:eastAsia="Arial" w:hAnsi="Arial"/>
                <w:sz w:val="23"/>
                <w:szCs w:val="23"/>
                <w:color w:val="auto"/>
                <w:vertAlign w:val="subscript"/>
              </w:rPr>
              <w:t>0</w:t>
            </w:r>
            <w:r>
              <w:rPr>
                <w:rFonts w:ascii="Arial" w:cs="Arial" w:eastAsia="Arial" w:hAnsi="Arial"/>
                <w:sz w:val="11"/>
                <w:szCs w:val="11"/>
                <w:b w:val="1"/>
                <w:bCs w:val="1"/>
                <w:i w:val="1"/>
                <w:iCs w:val="1"/>
                <w:color w:val="auto"/>
              </w:rPr>
              <w:t>1</w:t>
            </w:r>
          </w:p>
        </w:tc>
        <w:tc>
          <w:tcPr>
            <w:tcW w:w="420" w:type="dxa"/>
            <w:vAlign w:val="bottom"/>
          </w:tcPr>
          <w:p>
            <w:pPr>
              <w:jc w:val="right"/>
              <w:ind w:right="51"/>
              <w:spacing w:after="0" w:line="201" w:lineRule="exact"/>
              <w:rPr>
                <w:sz w:val="20"/>
                <w:szCs w:val="20"/>
                <w:color w:val="auto"/>
              </w:rPr>
            </w:pPr>
            <w:r>
              <w:rPr>
                <w:rFonts w:ascii="Arial" w:cs="Arial" w:eastAsia="Arial" w:hAnsi="Arial"/>
                <w:sz w:val="17"/>
                <w:szCs w:val="17"/>
                <w:color w:val="auto"/>
              </w:rPr>
              <w:t>σ</w:t>
            </w:r>
            <w:r>
              <w:rPr>
                <w:rFonts w:ascii="Arial" w:cs="Arial" w:eastAsia="Arial" w:hAnsi="Arial"/>
                <w:sz w:val="23"/>
                <w:szCs w:val="23"/>
                <w:b w:val="1"/>
                <w:bCs w:val="1"/>
                <w:i w:val="1"/>
                <w:iCs w:val="1"/>
                <w:color w:val="auto"/>
                <w:vertAlign w:val="subscript"/>
              </w:rPr>
              <w:t>2</w:t>
            </w:r>
          </w:p>
        </w:tc>
        <w:tc>
          <w:tcPr>
            <w:tcW w:w="380" w:type="dxa"/>
            <w:vAlign w:val="bottom"/>
          </w:tcPr>
          <w:p>
            <w:pPr>
              <w:jc w:val="right"/>
              <w:ind w:right="66"/>
              <w:spacing w:after="0" w:line="200" w:lineRule="exact"/>
              <w:rPr>
                <w:sz w:val="20"/>
                <w:szCs w:val="20"/>
                <w:color w:val="auto"/>
              </w:rPr>
            </w:pPr>
            <w:r>
              <w:rPr>
                <w:rFonts w:ascii="Arial" w:cs="Arial" w:eastAsia="Arial" w:hAnsi="Arial"/>
                <w:sz w:val="20"/>
                <w:szCs w:val="20"/>
                <w:color w:val="auto"/>
              </w:rPr>
              <w:t>0</w:t>
            </w:r>
          </w:p>
        </w:tc>
        <w:tc>
          <w:tcPr>
            <w:tcW w:w="460" w:type="dxa"/>
            <w:vAlign w:val="bottom"/>
            <w:gridSpan w:val="2"/>
          </w:tcPr>
          <w:p>
            <w:pPr>
              <w:ind w:left="120"/>
              <w:spacing w:after="0" w:line="200" w:lineRule="exact"/>
              <w:rPr>
                <w:sz w:val="20"/>
                <w:szCs w:val="20"/>
                <w:color w:val="auto"/>
              </w:rPr>
            </w:pPr>
            <w:r>
              <w:rPr>
                <w:rFonts w:ascii="Arial" w:cs="Arial" w:eastAsia="Arial" w:hAnsi="Arial"/>
                <w:sz w:val="20"/>
                <w:szCs w:val="20"/>
                <w:color w:val="auto"/>
              </w:rPr>
              <w:t>· · ·</w:t>
            </w:r>
          </w:p>
        </w:tc>
        <w:tc>
          <w:tcPr>
            <w:tcW w:w="180" w:type="dxa"/>
            <w:vAlign w:val="bottom"/>
          </w:tcPr>
          <w:p>
            <w:pPr>
              <w:spacing w:after="0"/>
              <w:rPr>
                <w:sz w:val="17"/>
                <w:szCs w:val="17"/>
                <w:color w:val="auto"/>
              </w:rPr>
            </w:pPr>
          </w:p>
        </w:tc>
        <w:tc>
          <w:tcPr>
            <w:tcW w:w="180" w:type="dxa"/>
            <w:vAlign w:val="bottom"/>
          </w:tcPr>
          <w:p>
            <w:pPr>
              <w:spacing w:after="0" w:line="200" w:lineRule="exact"/>
              <w:rPr>
                <w:sz w:val="20"/>
                <w:szCs w:val="20"/>
                <w:color w:val="auto"/>
              </w:rPr>
            </w:pPr>
            <w:r>
              <w:rPr>
                <w:rFonts w:ascii="Arial" w:cs="Arial" w:eastAsia="Arial" w:hAnsi="Arial"/>
                <w:sz w:val="20"/>
                <w:szCs w:val="20"/>
                <w:color w:val="auto"/>
              </w:rPr>
              <w:t>0</w:t>
            </w:r>
          </w:p>
        </w:tc>
        <w:tc>
          <w:tcPr>
            <w:tcW w:w="2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7"/>
        </w:trPr>
        <w:tc>
          <w:tcPr>
            <w:tcW w:w="4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320" w:type="dxa"/>
            <w:vAlign w:val="bottom"/>
          </w:tcPr>
          <w:p>
            <w:pPr>
              <w:ind w:left="20"/>
              <w:spacing w:after="0" w:line="197" w:lineRule="exact"/>
              <w:rPr>
                <w:sz w:val="20"/>
                <w:szCs w:val="20"/>
                <w:color w:val="auto"/>
              </w:rPr>
            </w:pPr>
            <w:r>
              <w:rPr>
                <w:rFonts w:ascii="Arial" w:cs="Arial" w:eastAsia="Arial" w:hAnsi="Arial"/>
                <w:sz w:val="20"/>
                <w:szCs w:val="20"/>
                <w:color w:val="auto"/>
              </w:rPr>
              <w:t>σ</w:t>
            </w:r>
          </w:p>
        </w:tc>
        <w:tc>
          <w:tcPr>
            <w:tcW w:w="420" w:type="dxa"/>
            <w:vAlign w:val="bottom"/>
          </w:tcPr>
          <w:p>
            <w:pPr>
              <w:jc w:val="right"/>
              <w:ind w:right="91"/>
              <w:spacing w:after="0" w:line="197" w:lineRule="exact"/>
              <w:rPr>
                <w:sz w:val="20"/>
                <w:szCs w:val="20"/>
                <w:color w:val="auto"/>
              </w:rPr>
            </w:pPr>
            <w:r>
              <w:rPr>
                <w:rFonts w:ascii="Arial" w:cs="Arial" w:eastAsia="Arial" w:hAnsi="Arial"/>
                <w:sz w:val="20"/>
                <w:szCs w:val="20"/>
                <w:color w:val="auto"/>
              </w:rPr>
              <w:t>0</w:t>
            </w:r>
          </w:p>
        </w:tc>
        <w:tc>
          <w:tcPr>
            <w:tcW w:w="380" w:type="dxa"/>
            <w:vAlign w:val="bottom"/>
          </w:tcPr>
          <w:p>
            <w:pPr>
              <w:jc w:val="right"/>
              <w:ind w:right="66"/>
              <w:spacing w:after="0" w:line="197" w:lineRule="exact"/>
              <w:rPr>
                <w:sz w:val="20"/>
                <w:szCs w:val="20"/>
                <w:color w:val="auto"/>
              </w:rPr>
            </w:pPr>
            <w:r>
              <w:rPr>
                <w:rFonts w:ascii="Arial" w:cs="Arial" w:eastAsia="Arial" w:hAnsi="Arial"/>
                <w:sz w:val="20"/>
                <w:szCs w:val="20"/>
                <w:color w:val="auto"/>
              </w:rPr>
              <w:t>0</w:t>
            </w:r>
          </w:p>
        </w:tc>
        <w:tc>
          <w:tcPr>
            <w:tcW w:w="2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80" w:type="dxa"/>
            <w:vAlign w:val="bottom"/>
          </w:tcPr>
          <w:p>
            <w:pPr>
              <w:spacing w:after="0" w:line="197" w:lineRule="exact"/>
              <w:rPr>
                <w:sz w:val="20"/>
                <w:szCs w:val="20"/>
                <w:color w:val="auto"/>
              </w:rPr>
            </w:pPr>
            <w:r>
              <w:rPr>
                <w:rFonts w:ascii="Arial" w:cs="Arial" w:eastAsia="Arial" w:hAnsi="Arial"/>
                <w:sz w:val="20"/>
                <w:szCs w:val="20"/>
                <w:color w:val="auto"/>
              </w:rPr>
              <w:t>0</w:t>
            </w:r>
          </w:p>
        </w:tc>
        <w:tc>
          <w:tcPr>
            <w:tcW w:w="2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17"/>
        </w:trPr>
        <w:tc>
          <w:tcPr>
            <w:tcW w:w="440" w:type="dxa"/>
            <w:vAlign w:val="bottom"/>
          </w:tcPr>
          <w:p>
            <w:pPr>
              <w:spacing w:after="0" w:line="229" w:lineRule="exact"/>
              <w:rPr>
                <w:sz w:val="20"/>
                <w:szCs w:val="20"/>
                <w:color w:val="auto"/>
              </w:rPr>
            </w:pPr>
            <w:r>
              <w:rPr>
                <w:rFonts w:ascii="Arial" w:cs="Arial" w:eastAsia="Arial" w:hAnsi="Arial"/>
                <w:sz w:val="20"/>
                <w:szCs w:val="20"/>
                <w:color w:val="auto"/>
              </w:rPr>
              <w:t>Σ =</w:t>
            </w:r>
          </w:p>
        </w:tc>
        <w:tc>
          <w:tcPr>
            <w:tcW w:w="240" w:type="dxa"/>
            <w:vAlign w:val="bottom"/>
          </w:tcPr>
          <w:p>
            <w:pPr>
              <w:spacing w:after="0"/>
              <w:rPr>
                <w:sz w:val="24"/>
                <w:szCs w:val="24"/>
                <w:color w:val="auto"/>
              </w:rPr>
            </w:pPr>
          </w:p>
        </w:tc>
        <w:tc>
          <w:tcPr>
            <w:tcW w:w="1120" w:type="dxa"/>
            <w:vAlign w:val="bottom"/>
            <w:gridSpan w:val="3"/>
          </w:tcPr>
          <w:p>
            <w:pPr>
              <w:ind w:left="80"/>
              <w:spacing w:after="0" w:line="309" w:lineRule="exact"/>
              <w:rPr>
                <w:sz w:val="20"/>
                <w:szCs w:val="20"/>
                <w:color w:val="auto"/>
              </w:rPr>
            </w:pPr>
            <w:r>
              <w:rPr>
                <w:rFonts w:ascii="Arial" w:cs="Arial" w:eastAsia="Arial" w:hAnsi="Arial"/>
                <w:sz w:val="20"/>
                <w:szCs w:val="20"/>
                <w:color w:val="auto"/>
              </w:rPr>
              <w:t>0   0   σ</w:t>
            </w:r>
            <w:r>
              <w:rPr>
                <w:rFonts w:ascii="Arial" w:cs="Arial" w:eastAsia="Arial" w:hAnsi="Arial"/>
                <w:sz w:val="27"/>
                <w:szCs w:val="27"/>
                <w:b w:val="1"/>
                <w:bCs w:val="1"/>
                <w:i w:val="1"/>
                <w:iCs w:val="1"/>
                <w:color w:val="auto"/>
                <w:vertAlign w:val="subscript"/>
              </w:rPr>
              <w:t>3</w:t>
            </w:r>
          </w:p>
        </w:tc>
        <w:tc>
          <w:tcPr>
            <w:tcW w:w="460" w:type="dxa"/>
            <w:vAlign w:val="bottom"/>
            <w:gridSpan w:val="2"/>
          </w:tcPr>
          <w:p>
            <w:pPr>
              <w:ind w:left="120"/>
              <w:spacing w:after="0"/>
              <w:rPr>
                <w:sz w:val="20"/>
                <w:szCs w:val="20"/>
                <w:color w:val="auto"/>
              </w:rPr>
            </w:pPr>
            <w:r>
              <w:rPr>
                <w:rFonts w:ascii="Arial" w:cs="Arial" w:eastAsia="Arial" w:hAnsi="Arial"/>
                <w:sz w:val="20"/>
                <w:szCs w:val="20"/>
                <w:color w:val="auto"/>
              </w:rPr>
              <w:t>· · ·</w:t>
            </w:r>
          </w:p>
        </w:tc>
        <w:tc>
          <w:tcPr>
            <w:tcW w:w="180" w:type="dxa"/>
            <w:vAlign w:val="bottom"/>
          </w:tcPr>
          <w:p>
            <w:pPr>
              <w:spacing w:after="0"/>
              <w:rPr>
                <w:sz w:val="24"/>
                <w:szCs w:val="24"/>
                <w:color w:val="auto"/>
              </w:rPr>
            </w:pPr>
          </w:p>
        </w:tc>
        <w:tc>
          <w:tcPr>
            <w:tcW w:w="180" w:type="dxa"/>
            <w:vAlign w:val="bottom"/>
          </w:tcPr>
          <w:p>
            <w:pPr>
              <w:spacing w:after="0" w:line="229" w:lineRule="exact"/>
              <w:rPr>
                <w:sz w:val="20"/>
                <w:szCs w:val="20"/>
                <w:color w:val="auto"/>
              </w:rPr>
            </w:pPr>
            <w:r>
              <w:rPr>
                <w:rFonts w:ascii="Arial" w:cs="Arial" w:eastAsia="Arial" w:hAnsi="Arial"/>
                <w:sz w:val="20"/>
                <w:szCs w:val="20"/>
                <w:color w:val="auto"/>
              </w:rPr>
              <w:t>0</w:t>
            </w:r>
          </w:p>
        </w:tc>
        <w:tc>
          <w:tcPr>
            <w:tcW w:w="240" w:type="dxa"/>
            <w:vAlign w:val="bottom"/>
          </w:tcPr>
          <w:p>
            <w:pPr>
              <w:spacing w:after="0"/>
              <w:rPr>
                <w:sz w:val="24"/>
                <w:szCs w:val="24"/>
                <w:color w:val="auto"/>
              </w:rPr>
            </w:pPr>
          </w:p>
        </w:tc>
        <w:tc>
          <w:tcPr>
            <w:tcW w:w="60" w:type="dxa"/>
            <w:vAlign w:val="bottom"/>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185"/>
        </w:trPr>
        <w:tc>
          <w:tcPr>
            <w:tcW w:w="440" w:type="dxa"/>
            <w:vAlign w:val="bottom"/>
          </w:tcPr>
          <w:p>
            <w:pPr>
              <w:spacing w:after="0"/>
              <w:rPr>
                <w:sz w:val="16"/>
                <w:szCs w:val="16"/>
                <w:color w:val="auto"/>
              </w:rPr>
            </w:pPr>
          </w:p>
        </w:tc>
        <w:tc>
          <w:tcPr>
            <w:tcW w:w="1360" w:type="dxa"/>
            <w:vAlign w:val="bottom"/>
            <w:gridSpan w:val="4"/>
          </w:tcPr>
          <w:p>
            <w:pPr>
              <w:ind w:left="40"/>
              <w:spacing w:after="0" w:line="184" w:lineRule="exact"/>
              <w:rPr>
                <w:sz w:val="20"/>
                <w:szCs w:val="20"/>
                <w:color w:val="auto"/>
              </w:rPr>
            </w:pPr>
            <w:r>
              <w:rPr>
                <w:rFonts w:ascii="Arial" w:cs="Arial" w:eastAsia="Arial" w:hAnsi="Arial"/>
                <w:sz w:val="20"/>
                <w:szCs w:val="20"/>
                <w:b w:val="1"/>
                <w:bCs w:val="1"/>
                <w:color w:val="auto"/>
              </w:rPr>
              <w:t>.   .   .</w:t>
            </w:r>
          </w:p>
        </w:tc>
        <w:tc>
          <w:tcPr>
            <w:tcW w:w="820" w:type="dxa"/>
            <w:vAlign w:val="bottom"/>
            <w:gridSpan w:val="4"/>
          </w:tcPr>
          <w:p>
            <w:pPr>
              <w:ind w:left="120"/>
              <w:spacing w:after="0" w:line="184" w:lineRule="exact"/>
              <w:rPr>
                <w:sz w:val="20"/>
                <w:szCs w:val="20"/>
                <w:color w:val="auto"/>
              </w:rPr>
            </w:pPr>
            <w:r>
              <w:rPr>
                <w:rFonts w:ascii="Arial" w:cs="Arial" w:eastAsia="Arial" w:hAnsi="Arial"/>
                <w:sz w:val="13"/>
                <w:szCs w:val="13"/>
                <w:color w:val="auto"/>
              </w:rPr>
              <w:t xml:space="preserve">· · ·   </w:t>
            </w:r>
            <w:r>
              <w:rPr>
                <w:rFonts w:ascii="Arial" w:cs="Arial" w:eastAsia="Arial" w:hAnsi="Arial"/>
                <w:sz w:val="21"/>
                <w:szCs w:val="21"/>
                <w:b w:val="1"/>
                <w:bCs w:val="1"/>
                <w:color w:val="auto"/>
                <w:vertAlign w:val="subscript"/>
              </w:rPr>
              <w:t>.</w:t>
            </w:r>
          </w:p>
        </w:tc>
        <w:tc>
          <w:tcPr>
            <w:tcW w:w="2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9"/>
        </w:trPr>
        <w:tc>
          <w:tcPr>
            <w:tcW w:w="440" w:type="dxa"/>
            <w:vAlign w:val="bottom"/>
          </w:tcPr>
          <w:p>
            <w:pPr>
              <w:spacing w:after="0"/>
              <w:rPr>
                <w:sz w:val="6"/>
                <w:szCs w:val="6"/>
                <w:color w:val="auto"/>
              </w:rPr>
            </w:pPr>
          </w:p>
        </w:tc>
        <w:tc>
          <w:tcPr>
            <w:tcW w:w="1360" w:type="dxa"/>
            <w:vAlign w:val="bottom"/>
            <w:gridSpan w:val="4"/>
          </w:tcPr>
          <w:p>
            <w:pPr>
              <w:ind w:left="40"/>
              <w:spacing w:after="0" w:line="79" w:lineRule="exact"/>
              <w:rPr>
                <w:sz w:val="20"/>
                <w:szCs w:val="20"/>
                <w:color w:val="auto"/>
              </w:rPr>
            </w:pPr>
            <w:r>
              <w:rPr>
                <w:rFonts w:ascii="Arial" w:cs="Arial" w:eastAsia="Arial" w:hAnsi="Arial"/>
                <w:sz w:val="9"/>
                <w:szCs w:val="9"/>
                <w:b w:val="1"/>
                <w:bCs w:val="1"/>
                <w:color w:val="auto"/>
              </w:rPr>
              <w:t>.   .   .</w:t>
            </w:r>
          </w:p>
        </w:tc>
        <w:tc>
          <w:tcPr>
            <w:tcW w:w="280" w:type="dxa"/>
            <w:vAlign w:val="bottom"/>
          </w:tcPr>
          <w:p>
            <w:pPr>
              <w:ind w:left="120"/>
              <w:spacing w:after="0" w:line="79" w:lineRule="exact"/>
              <w:rPr>
                <w:sz w:val="20"/>
                <w:szCs w:val="20"/>
                <w:color w:val="auto"/>
              </w:rPr>
            </w:pPr>
            <w:r>
              <w:rPr>
                <w:rFonts w:ascii="Arial" w:cs="Arial" w:eastAsia="Arial" w:hAnsi="Arial"/>
                <w:sz w:val="5"/>
                <w:szCs w:val="5"/>
                <w:b w:val="1"/>
                <w:bCs w:val="1"/>
                <w:color w:val="auto"/>
              </w:rPr>
              <w:t xml:space="preserve">. </w:t>
            </w:r>
            <w:r>
              <w:rPr>
                <w:rFonts w:ascii="Arial" w:cs="Arial" w:eastAsia="Arial" w:hAnsi="Arial"/>
                <w:sz w:val="9"/>
                <w:szCs w:val="9"/>
                <w:b w:val="1"/>
                <w:bCs w:val="1"/>
                <w:color w:val="auto"/>
                <w:vertAlign w:val="subscript"/>
              </w:rPr>
              <w:t>.</w:t>
            </w:r>
          </w:p>
        </w:tc>
        <w:tc>
          <w:tcPr>
            <w:tcW w:w="540" w:type="dxa"/>
            <w:vAlign w:val="bottom"/>
            <w:gridSpan w:val="3"/>
          </w:tcPr>
          <w:p>
            <w:pPr>
              <w:jc w:val="right"/>
              <w:ind w:right="23"/>
              <w:spacing w:after="0" w:line="79" w:lineRule="exact"/>
              <w:rPr>
                <w:sz w:val="20"/>
                <w:szCs w:val="20"/>
                <w:color w:val="auto"/>
              </w:rPr>
            </w:pPr>
            <w:r>
              <w:rPr>
                <w:rFonts w:ascii="Arial" w:cs="Arial" w:eastAsia="Arial" w:hAnsi="Arial"/>
                <w:sz w:val="9"/>
                <w:szCs w:val="9"/>
                <w:b w:val="1"/>
                <w:bCs w:val="1"/>
                <w:color w:val="auto"/>
              </w:rPr>
              <w:t>.</w:t>
            </w:r>
          </w:p>
        </w:tc>
        <w:tc>
          <w:tcPr>
            <w:tcW w:w="240" w:type="dxa"/>
            <w:vAlign w:val="bottom"/>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440" w:type="dxa"/>
            <w:vAlign w:val="bottom"/>
          </w:tcPr>
          <w:p>
            <w:pPr>
              <w:spacing w:after="0"/>
              <w:rPr>
                <w:sz w:val="6"/>
                <w:szCs w:val="6"/>
                <w:color w:val="auto"/>
              </w:rPr>
            </w:pPr>
          </w:p>
        </w:tc>
        <w:tc>
          <w:tcPr>
            <w:tcW w:w="1360" w:type="dxa"/>
            <w:vAlign w:val="bottom"/>
            <w:gridSpan w:val="4"/>
          </w:tcPr>
          <w:p>
            <w:pPr>
              <w:ind w:left="40"/>
              <w:spacing w:after="0" w:line="79" w:lineRule="exact"/>
              <w:rPr>
                <w:sz w:val="20"/>
                <w:szCs w:val="20"/>
                <w:color w:val="auto"/>
              </w:rPr>
            </w:pPr>
            <w:r>
              <w:rPr>
                <w:rFonts w:ascii="Arial" w:cs="Arial" w:eastAsia="Arial" w:hAnsi="Arial"/>
                <w:sz w:val="9"/>
                <w:szCs w:val="9"/>
                <w:b w:val="1"/>
                <w:bCs w:val="1"/>
                <w:color w:val="auto"/>
              </w:rPr>
              <w:t>.   .   .</w:t>
            </w:r>
          </w:p>
        </w:tc>
        <w:tc>
          <w:tcPr>
            <w:tcW w:w="280" w:type="dxa"/>
            <w:vAlign w:val="bottom"/>
          </w:tcPr>
          <w:p>
            <w:pPr>
              <w:spacing w:after="0"/>
              <w:rPr>
                <w:sz w:val="6"/>
                <w:szCs w:val="6"/>
                <w:color w:val="auto"/>
              </w:rPr>
            </w:pPr>
          </w:p>
        </w:tc>
        <w:tc>
          <w:tcPr>
            <w:tcW w:w="540" w:type="dxa"/>
            <w:vAlign w:val="bottom"/>
            <w:gridSpan w:val="3"/>
          </w:tcPr>
          <w:p>
            <w:pPr>
              <w:jc w:val="right"/>
              <w:ind w:right="23"/>
              <w:spacing w:after="0" w:line="79" w:lineRule="exact"/>
              <w:rPr>
                <w:sz w:val="20"/>
                <w:szCs w:val="20"/>
                <w:color w:val="auto"/>
              </w:rPr>
            </w:pPr>
            <w:r>
              <w:rPr>
                <w:rFonts w:ascii="Arial" w:cs="Arial" w:eastAsia="Arial" w:hAnsi="Arial"/>
                <w:sz w:val="9"/>
                <w:szCs w:val="9"/>
                <w:b w:val="1"/>
                <w:bCs w:val="1"/>
                <w:color w:val="auto"/>
              </w:rPr>
              <w:t>.   .</w:t>
            </w:r>
          </w:p>
        </w:tc>
        <w:tc>
          <w:tcPr>
            <w:tcW w:w="240" w:type="dxa"/>
            <w:vAlign w:val="bottom"/>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3"/>
        </w:trPr>
        <w:tc>
          <w:tcPr>
            <w:tcW w:w="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320" w:type="dxa"/>
            <w:vAlign w:val="bottom"/>
            <w:vMerge w:val="restart"/>
          </w:tcPr>
          <w:p>
            <w:pPr>
              <w:ind w:left="80"/>
              <w:spacing w:after="0" w:line="38" w:lineRule="exact"/>
              <w:rPr>
                <w:sz w:val="20"/>
                <w:szCs w:val="20"/>
                <w:color w:val="auto"/>
              </w:rPr>
            </w:pPr>
            <w:r>
              <w:rPr>
                <w:rFonts w:ascii="Arial" w:cs="Arial" w:eastAsia="Arial" w:hAnsi="Arial"/>
                <w:sz w:val="4"/>
                <w:szCs w:val="4"/>
                <w:color w:val="auto"/>
              </w:rPr>
              <w:t>0</w:t>
            </w:r>
          </w:p>
        </w:tc>
        <w:tc>
          <w:tcPr>
            <w:tcW w:w="420" w:type="dxa"/>
            <w:vAlign w:val="bottom"/>
            <w:vMerge w:val="restart"/>
          </w:tcPr>
          <w:p>
            <w:pPr>
              <w:jc w:val="right"/>
              <w:ind w:right="91"/>
              <w:spacing w:after="0" w:line="38" w:lineRule="exact"/>
              <w:rPr>
                <w:sz w:val="20"/>
                <w:szCs w:val="20"/>
                <w:color w:val="auto"/>
              </w:rPr>
            </w:pPr>
            <w:r>
              <w:rPr>
                <w:rFonts w:ascii="Arial" w:cs="Arial" w:eastAsia="Arial" w:hAnsi="Arial"/>
                <w:sz w:val="4"/>
                <w:szCs w:val="4"/>
                <w:color w:val="auto"/>
              </w:rPr>
              <w:t>0</w:t>
            </w:r>
          </w:p>
        </w:tc>
        <w:tc>
          <w:tcPr>
            <w:tcW w:w="380" w:type="dxa"/>
            <w:vAlign w:val="bottom"/>
            <w:vMerge w:val="restart"/>
          </w:tcPr>
          <w:p>
            <w:pPr>
              <w:jc w:val="right"/>
              <w:ind w:right="66"/>
              <w:spacing w:after="0" w:line="38" w:lineRule="exact"/>
              <w:rPr>
                <w:sz w:val="20"/>
                <w:szCs w:val="20"/>
                <w:color w:val="auto"/>
              </w:rPr>
            </w:pPr>
            <w:r>
              <w:rPr>
                <w:rFonts w:ascii="Arial" w:cs="Arial" w:eastAsia="Arial" w:hAnsi="Arial"/>
                <w:sz w:val="4"/>
                <w:szCs w:val="4"/>
                <w:color w:val="auto"/>
              </w:rPr>
              <w:t>0</w:t>
            </w:r>
          </w:p>
        </w:tc>
        <w:tc>
          <w:tcPr>
            <w:tcW w:w="2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80" w:type="dxa"/>
            <w:vAlign w:val="bottom"/>
          </w:tcPr>
          <w:p>
            <w:pPr>
              <w:jc w:val="right"/>
              <w:spacing w:after="0" w:line="172" w:lineRule="exact"/>
              <w:rPr>
                <w:sz w:val="20"/>
                <w:szCs w:val="20"/>
                <w:color w:val="auto"/>
              </w:rPr>
            </w:pPr>
            <w:r>
              <w:rPr>
                <w:rFonts w:ascii="Arial" w:cs="Arial" w:eastAsia="Arial" w:hAnsi="Arial"/>
                <w:sz w:val="20"/>
                <w:szCs w:val="20"/>
                <w:b w:val="1"/>
                <w:bCs w:val="1"/>
                <w:color w:val="auto"/>
              </w:rPr>
              <w:t>.</w:t>
            </w:r>
          </w:p>
        </w:tc>
        <w:tc>
          <w:tcPr>
            <w:tcW w:w="180" w:type="dxa"/>
            <w:vAlign w:val="bottom"/>
            <w:vMerge w:val="restart"/>
          </w:tcPr>
          <w:p>
            <w:pPr>
              <w:ind w:left="20"/>
              <w:spacing w:after="0" w:line="38" w:lineRule="exact"/>
              <w:rPr>
                <w:sz w:val="20"/>
                <w:szCs w:val="20"/>
                <w:color w:val="auto"/>
              </w:rPr>
            </w:pPr>
            <w:r>
              <w:rPr>
                <w:rFonts w:ascii="Arial" w:cs="Arial" w:eastAsia="Arial" w:hAnsi="Arial"/>
                <w:sz w:val="2"/>
                <w:szCs w:val="2"/>
                <w:b w:val="1"/>
                <w:bCs w:val="1"/>
                <w:color w:val="auto"/>
              </w:rPr>
              <w:t xml:space="preserve">. </w:t>
            </w:r>
            <w:r>
              <w:rPr>
                <w:rFonts w:ascii="Arial" w:cs="Arial" w:eastAsia="Arial" w:hAnsi="Arial"/>
                <w:sz w:val="4"/>
                <w:szCs w:val="4"/>
                <w:b w:val="1"/>
                <w:bCs w:val="1"/>
                <w:color w:val="auto"/>
                <w:vertAlign w:val="subscript"/>
              </w:rPr>
              <w:t>.</w:t>
            </w:r>
          </w:p>
        </w:tc>
        <w:tc>
          <w:tcPr>
            <w:tcW w:w="24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0"/>
        </w:trPr>
        <w:tc>
          <w:tcPr>
            <w:tcW w:w="4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31"/>
        </w:trPr>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60" w:type="dxa"/>
            <w:vAlign w:val="bottom"/>
            <w:gridSpan w:val="2"/>
          </w:tcPr>
          <w:p>
            <w:pPr>
              <w:ind w:left="120"/>
              <w:spacing w:after="0"/>
              <w:rPr>
                <w:sz w:val="20"/>
                <w:szCs w:val="20"/>
                <w:color w:val="auto"/>
              </w:rPr>
            </w:pPr>
            <w:r>
              <w:rPr>
                <w:rFonts w:ascii="Arial" w:cs="Arial" w:eastAsia="Arial" w:hAnsi="Arial"/>
                <w:sz w:val="20"/>
                <w:szCs w:val="20"/>
                <w:color w:val="auto"/>
              </w:rPr>
              <w:t>· · ·</w:t>
            </w: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9" w:lineRule="auto"/>
        <w:tabs>
          <w:tab w:leader="none" w:pos="254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bscript"/>
        </w:rPr>
        <w:t>min</w:t>
      </w:r>
      <w:r>
        <w:rPr>
          <w:rFonts w:ascii="Arial" w:cs="Arial" w:eastAsia="Arial" w:hAnsi="Arial"/>
          <w:sz w:val="27"/>
          <w:szCs w:val="27"/>
          <w:color w:val="auto"/>
          <w:vertAlign w:val="subscript"/>
        </w:rPr>
        <w:t>{</w:t>
      </w:r>
      <w:r>
        <w:rPr>
          <w:rFonts w:ascii="Arial" w:cs="Arial" w:eastAsia="Arial" w:hAnsi="Arial"/>
          <w:sz w:val="27"/>
          <w:szCs w:val="27"/>
          <w:b w:val="1"/>
          <w:bCs w:val="1"/>
          <w:color w:val="auto"/>
          <w:vertAlign w:val="subscript"/>
        </w:rPr>
        <w:t>m,n</w:t>
      </w:r>
      <w:r>
        <w:rPr>
          <w:rFonts w:ascii="Arial" w:cs="Arial" w:eastAsia="Arial" w:hAnsi="Arial"/>
          <w:sz w:val="27"/>
          <w:szCs w:val="27"/>
          <w:color w:val="auto"/>
          <w:vertAlign w:val="subscript"/>
        </w:rPr>
        <w:t>}</w:t>
      </w:r>
      <w:r>
        <w:rPr>
          <w:sz w:val="20"/>
          <w:szCs w:val="20"/>
          <w:color w:val="auto"/>
        </w:rPr>
        <w:tab/>
      </w:r>
      <w:r>
        <w:rPr>
          <w:rFonts w:ascii="Arial" w:cs="Arial" w:eastAsia="Arial" w:hAnsi="Arial"/>
          <w:sz w:val="18"/>
          <w:szCs w:val="18"/>
          <w:b w:val="1"/>
          <w:bCs w:val="1"/>
          <w:color w:val="auto"/>
        </w:rPr>
        <w:t xml:space="preserve">сингулярные числа матрицы </w:t>
      </w:r>
      <w:r>
        <w:rPr>
          <w:rFonts w:ascii="Arial" w:cs="Arial" w:eastAsia="Arial" w:hAnsi="Arial"/>
          <w:sz w:val="18"/>
          <w:szCs w:val="18"/>
          <w:color w:val="auto"/>
        </w:rPr>
        <w:t>A</w:t>
      </w:r>
      <w:r>
        <w:rPr>
          <w:rFonts w:ascii="Arial" w:cs="Arial" w:eastAsia="Arial" w:hAnsi="Arial"/>
          <w:sz w:val="18"/>
          <w:szCs w:val="18"/>
          <w:b w:val="1"/>
          <w:bCs w:val="1"/>
          <w:color w:val="auto"/>
        </w:rPr>
        <w:t>.</w:t>
      </w:r>
    </w:p>
    <w:p>
      <w:pPr>
        <w:spacing w:after="0" w:line="148" w:lineRule="exact"/>
        <w:rPr>
          <w:sz w:val="20"/>
          <w:szCs w:val="20"/>
          <w:color w:val="auto"/>
        </w:rPr>
      </w:pPr>
    </w:p>
    <w:p>
      <w:pPr>
        <w:jc w:val="both"/>
        <w:ind w:firstLine="298"/>
        <w:spacing w:after="0" w:line="248" w:lineRule="auto"/>
        <w:rPr>
          <w:sz w:val="20"/>
          <w:szCs w:val="20"/>
          <w:color w:val="auto"/>
        </w:rPr>
      </w:pPr>
      <w:r>
        <w:rPr>
          <w:rFonts w:ascii="Arial" w:cs="Arial" w:eastAsia="Arial" w:hAnsi="Arial"/>
          <w:sz w:val="18"/>
          <w:szCs w:val="18"/>
          <w:b w:val="1"/>
          <w:bCs w:val="1"/>
          <w:color w:val="auto"/>
        </w:rPr>
        <w:t xml:space="preserve">Для квадратных матриц доказательство этого факта может быть легко выведено из известного полярного разложения матрицы, т. е. её представления в виде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QS</w:t>
      </w:r>
      <w:r>
        <w:rPr>
          <w:rFonts w:ascii="Arial" w:cs="Arial" w:eastAsia="Arial" w:hAnsi="Arial"/>
          <w:sz w:val="18"/>
          <w:szCs w:val="18"/>
          <w:b w:val="1"/>
          <w:bCs w:val="1"/>
          <w:color w:val="auto"/>
        </w:rPr>
        <w:t xml:space="preserve">, где </w:t>
      </w:r>
      <w:r>
        <w:rPr>
          <w:rFonts w:ascii="Arial" w:cs="Arial" w:eastAsia="Arial" w:hAnsi="Arial"/>
          <w:sz w:val="18"/>
          <w:szCs w:val="18"/>
          <w:color w:val="auto"/>
        </w:rPr>
        <w:t>Q</w:t>
      </w:r>
      <w:r>
        <w:rPr>
          <w:rFonts w:ascii="Arial" w:cs="Arial" w:eastAsia="Arial" w:hAnsi="Arial"/>
          <w:sz w:val="18"/>
          <w:szCs w:val="18"/>
          <w:b w:val="1"/>
          <w:bCs w:val="1"/>
          <w:color w:val="auto"/>
        </w:rPr>
        <w:t xml:space="preserve"> ортогональная матрица, </w:t>
      </w:r>
      <w:r>
        <w:rPr>
          <w:rFonts w:ascii="Arial" w:cs="Arial" w:eastAsia="Arial" w:hAnsi="Arial"/>
          <w:sz w:val="18"/>
          <w:szCs w:val="18"/>
          <w:color w:val="auto"/>
        </w:rPr>
        <w:t>S</w:t>
      </w:r>
      <w:r>
        <w:rPr>
          <w:rFonts w:ascii="Arial" w:cs="Arial" w:eastAsia="Arial" w:hAnsi="Arial"/>
          <w:sz w:val="18"/>
          <w:szCs w:val="18"/>
          <w:b w:val="1"/>
          <w:bCs w:val="1"/>
          <w:color w:val="auto"/>
        </w:rPr>
        <w:t xml:space="preserve"> симметричная (см., к примеру, [9, 21]). Симметричную матрицу </w:t>
      </w:r>
      <w:r>
        <w:rPr>
          <w:rFonts w:ascii="Arial" w:cs="Arial" w:eastAsia="Arial" w:hAnsi="Arial"/>
          <w:sz w:val="18"/>
          <w:szCs w:val="18"/>
          <w:color w:val="auto"/>
        </w:rPr>
        <w:t>S</w:t>
      </w:r>
      <w:r>
        <w:rPr>
          <w:rFonts w:ascii="Arial" w:cs="Arial" w:eastAsia="Arial" w:hAnsi="Arial"/>
          <w:sz w:val="18"/>
          <w:szCs w:val="18"/>
          <w:b w:val="1"/>
          <w:bCs w:val="1"/>
          <w:color w:val="auto"/>
        </w:rPr>
        <w:t xml:space="preserve"> мож-но ортогональными преобразованиями подобия привести к диагональ-ному виду: </w:t>
      </w:r>
      <w:r>
        <w:rPr>
          <w:rFonts w:ascii="Arial" w:cs="Arial" w:eastAsia="Arial" w:hAnsi="Arial"/>
          <w:sz w:val="18"/>
          <w:szCs w:val="18"/>
          <w:color w:val="auto"/>
        </w:rPr>
        <w:t>S</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T</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&gt;</w:t>
      </w:r>
      <w:r>
        <w:rPr>
          <w:rFonts w:ascii="Arial" w:cs="Arial" w:eastAsia="Arial" w:hAnsi="Arial"/>
          <w:sz w:val="18"/>
          <w:szCs w:val="18"/>
          <w:color w:val="auto"/>
        </w:rPr>
        <w:t>DT</w:t>
      </w:r>
      <w:r>
        <w:rPr>
          <w:rFonts w:ascii="Arial" w:cs="Arial" w:eastAsia="Arial" w:hAnsi="Arial"/>
          <w:sz w:val="18"/>
          <w:szCs w:val="18"/>
          <w:b w:val="1"/>
          <w:bCs w:val="1"/>
          <w:color w:val="auto"/>
        </w:rPr>
        <w:t xml:space="preserve"> , где </w:t>
      </w:r>
      <w:r>
        <w:rPr>
          <w:rFonts w:ascii="Arial" w:cs="Arial" w:eastAsia="Arial" w:hAnsi="Arial"/>
          <w:sz w:val="18"/>
          <w:szCs w:val="18"/>
          <w:color w:val="auto"/>
        </w:rPr>
        <w:t>T</w:t>
      </w:r>
      <w:r>
        <w:rPr>
          <w:rFonts w:ascii="Arial" w:cs="Arial" w:eastAsia="Arial" w:hAnsi="Arial"/>
          <w:sz w:val="18"/>
          <w:szCs w:val="18"/>
          <w:b w:val="1"/>
          <w:bCs w:val="1"/>
          <w:color w:val="auto"/>
        </w:rPr>
        <w:t xml:space="preserve"> ортогональна, а </w:t>
      </w:r>
      <w:r>
        <w:rPr>
          <w:rFonts w:ascii="Arial" w:cs="Arial" w:eastAsia="Arial" w:hAnsi="Arial"/>
          <w:sz w:val="18"/>
          <w:szCs w:val="18"/>
          <w:color w:val="auto"/>
        </w:rPr>
        <w:t>D</w:t>
      </w:r>
      <w:r>
        <w:rPr>
          <w:rFonts w:ascii="Arial" w:cs="Arial" w:eastAsia="Arial" w:hAnsi="Arial"/>
          <w:sz w:val="18"/>
          <w:szCs w:val="18"/>
          <w:b w:val="1"/>
          <w:bCs w:val="1"/>
          <w:color w:val="auto"/>
        </w:rPr>
        <w:t xml:space="preserve"> диагональная. Поэтому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(QT</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&gt;</w:t>
      </w:r>
      <w:r>
        <w:rPr>
          <w:rFonts w:ascii="Arial" w:cs="Arial" w:eastAsia="Arial" w:hAnsi="Arial"/>
          <w:sz w:val="18"/>
          <w:szCs w:val="18"/>
          <w:color w:val="auto"/>
        </w:rPr>
        <w:t>)DT</w:t>
      </w:r>
      <w:r>
        <w:rPr>
          <w:rFonts w:ascii="Arial" w:cs="Arial" w:eastAsia="Arial" w:hAnsi="Arial"/>
          <w:sz w:val="18"/>
          <w:szCs w:val="18"/>
          <w:b w:val="1"/>
          <w:bCs w:val="1"/>
          <w:color w:val="auto"/>
        </w:rPr>
        <w:t xml:space="preserve"> . Это уже почти требуемое представление для </w:t>
      </w:r>
      <w:r>
        <w:rPr>
          <w:rFonts w:ascii="Arial" w:cs="Arial" w:eastAsia="Arial" w:hAnsi="Arial"/>
          <w:sz w:val="18"/>
          <w:szCs w:val="18"/>
          <w:color w:val="auto"/>
        </w:rPr>
        <w:t>A</w:t>
      </w:r>
      <w:r>
        <w:rPr>
          <w:rFonts w:ascii="Arial" w:cs="Arial" w:eastAsia="Arial" w:hAnsi="Arial"/>
          <w:sz w:val="18"/>
          <w:szCs w:val="18"/>
          <w:b w:val="1"/>
          <w:bCs w:val="1"/>
          <w:color w:val="auto"/>
        </w:rPr>
        <w:t>, поскольку произведение ортогональных матриц</w:t>
      </w:r>
      <w:r>
        <w:rPr>
          <w:rFonts w:ascii="Arial" w:cs="Arial" w:eastAsia="Arial" w:hAnsi="Arial"/>
          <w:sz w:val="18"/>
          <w:szCs w:val="18"/>
          <w:color w:val="auto"/>
        </w:rPr>
        <w:t xml:space="preserve"> Q </w:t>
      </w:r>
      <w:r>
        <w:rPr>
          <w:rFonts w:ascii="Arial" w:cs="Arial" w:eastAsia="Arial" w:hAnsi="Arial"/>
          <w:sz w:val="18"/>
          <w:szCs w:val="18"/>
          <w:b w:val="1"/>
          <w:bCs w:val="1"/>
          <w:color w:val="auto"/>
        </w:rPr>
        <w:t>и</w:t>
      </w:r>
      <w:r>
        <w:rPr>
          <w:rFonts w:ascii="Arial" w:cs="Arial" w:eastAsia="Arial" w:hAnsi="Arial"/>
          <w:sz w:val="18"/>
          <w:szCs w:val="18"/>
          <w:color w:val="auto"/>
        </w:rPr>
        <w:t xml:space="preserve"> T </w:t>
      </w:r>
      <w:r>
        <w:rPr>
          <w:rFonts w:ascii="Arial" w:cs="Arial" w:eastAsia="Arial" w:hAnsi="Arial"/>
          <w:sz w:val="24"/>
          <w:szCs w:val="24"/>
          <w:color w:val="auto"/>
          <w:vertAlign w:val="superscript"/>
        </w:rPr>
        <w:t>&gt;</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тоже орто-гонально. Нужно лишь убедиться в том, что по диагонали в </w:t>
      </w:r>
      <w:r>
        <w:rPr>
          <w:rFonts w:ascii="Arial" w:cs="Arial" w:eastAsia="Arial" w:hAnsi="Arial"/>
          <w:sz w:val="18"/>
          <w:szCs w:val="18"/>
          <w:color w:val="auto"/>
        </w:rPr>
        <w:t>D</w:t>
      </w:r>
      <w:r>
        <w:rPr>
          <w:rFonts w:ascii="Arial" w:cs="Arial" w:eastAsia="Arial" w:hAnsi="Arial"/>
          <w:sz w:val="18"/>
          <w:szCs w:val="18"/>
          <w:b w:val="1"/>
          <w:bCs w:val="1"/>
          <w:color w:val="auto"/>
        </w:rPr>
        <w:t xml:space="preserve"> стоят сингулярные числа матрицы </w:t>
      </w:r>
      <w:r>
        <w:rPr>
          <w:rFonts w:ascii="Arial" w:cs="Arial" w:eastAsia="Arial" w:hAnsi="Arial"/>
          <w:sz w:val="18"/>
          <w:szCs w:val="18"/>
          <w:color w:val="auto"/>
        </w:rPr>
        <w:t>A</w:t>
      </w:r>
      <w:r>
        <w:rPr>
          <w:rFonts w:ascii="Arial" w:cs="Arial" w:eastAsia="Arial" w:hAnsi="Arial"/>
          <w:sz w:val="18"/>
          <w:szCs w:val="18"/>
          <w:b w:val="1"/>
          <w:bCs w:val="1"/>
          <w:color w:val="auto"/>
        </w:rPr>
        <w:t>.</w:t>
      </w:r>
    </w:p>
    <w:p>
      <w:pPr>
        <w:sectPr>
          <w:pgSz w:w="7940" w:h="11906" w:orient="portrait"/>
          <w:cols w:equalWidth="0" w:num="1">
            <w:col w:w="6460"/>
          </w:cols>
          <w:pgMar w:left="880" w:top="940" w:right="600" w:bottom="753" w:gutter="0" w:footer="0" w:header="0"/>
        </w:sectPr>
      </w:pPr>
    </w:p>
    <w:bookmarkStart w:id="125" w:name="page126"/>
    <w:bookmarkEnd w:id="125"/>
    <w:tbl>
      <w:tblPr>
        <w:tblLayout w:type="fixed"/>
        <w:tblInd w:w="0"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3.1.  Задачи вычислительной линейной алгебры</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125</w:t>
            </w:r>
          </w:p>
        </w:tc>
      </w:tr>
    </w:tbl>
    <w:p>
      <w:pPr>
        <w:spacing w:after="0" w:line="335" w:lineRule="exact"/>
        <w:rPr>
          <w:sz w:val="20"/>
          <w:szCs w:val="20"/>
          <w:color w:val="auto"/>
        </w:rPr>
      </w:pPr>
    </w:p>
    <w:p>
      <w:pPr>
        <w:ind w:left="300"/>
        <w:spacing w:after="0"/>
        <w:rPr>
          <w:sz w:val="20"/>
          <w:szCs w:val="20"/>
          <w:color w:val="auto"/>
        </w:rPr>
      </w:pPr>
      <w:r>
        <w:rPr>
          <w:rFonts w:ascii="Arial" w:cs="Arial" w:eastAsia="Arial" w:hAnsi="Arial"/>
          <w:sz w:val="20"/>
          <w:szCs w:val="20"/>
          <w:b w:val="1"/>
          <w:bCs w:val="1"/>
          <w:color w:val="auto"/>
        </w:rPr>
        <w:t xml:space="preserve">Рассмотрим произведение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100" w:lineRule="exact"/>
        <w:rPr>
          <w:sz w:val="20"/>
          <w:szCs w:val="20"/>
          <w:color w:val="auto"/>
        </w:rPr>
      </w:pPr>
    </w:p>
    <w:p>
      <w:pPr>
        <w:ind w:left="58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A =  (QT </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)DT </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(QT </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)DT = T </w:t>
      </w:r>
      <w:r>
        <w:rPr>
          <w:rFonts w:ascii="Arial" w:cs="Arial" w:eastAsia="Arial" w:hAnsi="Arial"/>
          <w:sz w:val="27"/>
          <w:szCs w:val="27"/>
          <w:color w:val="auto"/>
          <w:vertAlign w:val="superscript"/>
        </w:rPr>
        <w:t>&gt;</w:t>
      </w:r>
      <w:r>
        <w:rPr>
          <w:rFonts w:ascii="Arial" w:cs="Arial" w:eastAsia="Arial" w:hAnsi="Arial"/>
          <w:sz w:val="20"/>
          <w:szCs w:val="20"/>
          <w:color w:val="auto"/>
        </w:rPr>
        <w:t>D</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(QT </w:t>
      </w:r>
      <w:r>
        <w:rPr>
          <w:rFonts w:ascii="Arial" w:cs="Arial" w:eastAsia="Arial" w:hAnsi="Arial"/>
          <w:sz w:val="27"/>
          <w:szCs w:val="27"/>
          <w:color w:val="auto"/>
          <w:vertAlign w:val="superscript"/>
        </w:rPr>
        <w:t>&gt;</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(QT </w:t>
      </w:r>
      <w:r>
        <w:rPr>
          <w:rFonts w:ascii="Arial" w:cs="Arial" w:eastAsia="Arial" w:hAnsi="Arial"/>
          <w:sz w:val="27"/>
          <w:szCs w:val="27"/>
          <w:color w:val="auto"/>
          <w:vertAlign w:val="superscript"/>
        </w:rPr>
        <w:t>&gt;</w:t>
      </w:r>
      <w:r>
        <w:rPr>
          <w:rFonts w:ascii="Arial" w:cs="Arial" w:eastAsia="Arial" w:hAnsi="Arial"/>
          <w:sz w:val="20"/>
          <w:szCs w:val="20"/>
          <w:color w:val="auto"/>
        </w:rPr>
        <w:t>)DT</w:t>
      </w:r>
    </w:p>
    <w:p>
      <w:pPr>
        <w:spacing w:after="0" w:line="122" w:lineRule="exact"/>
        <w:rPr>
          <w:sz w:val="20"/>
          <w:szCs w:val="20"/>
          <w:color w:val="auto"/>
        </w:rPr>
      </w:pPr>
    </w:p>
    <w:p>
      <w:pPr>
        <w:ind w:left="1040"/>
        <w:spacing w:after="0"/>
        <w:rPr>
          <w:sz w:val="20"/>
          <w:szCs w:val="20"/>
          <w:color w:val="auto"/>
        </w:rPr>
      </w:pPr>
      <w:r>
        <w:rPr>
          <w:rFonts w:ascii="Arial" w:cs="Arial" w:eastAsia="Arial" w:hAnsi="Arial"/>
          <w:sz w:val="20"/>
          <w:szCs w:val="20"/>
          <w:color w:val="auto"/>
        </w:rPr>
        <w:t xml:space="preserve">= T </w:t>
      </w:r>
      <w:r>
        <w:rPr>
          <w:rFonts w:ascii="Arial" w:cs="Arial" w:eastAsia="Arial" w:hAnsi="Arial"/>
          <w:sz w:val="27"/>
          <w:szCs w:val="27"/>
          <w:color w:val="auto"/>
          <w:vertAlign w:val="superscript"/>
        </w:rPr>
        <w:t>&gt;</w:t>
      </w:r>
      <w:r>
        <w:rPr>
          <w:rFonts w:ascii="Arial" w:cs="Arial" w:eastAsia="Arial" w:hAnsi="Arial"/>
          <w:sz w:val="20"/>
          <w:szCs w:val="20"/>
          <w:color w:val="auto"/>
        </w:rPr>
        <w:t>D</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DT = T </w:t>
      </w:r>
      <w:r>
        <w:rPr>
          <w:rFonts w:ascii="Arial" w:cs="Arial" w:eastAsia="Arial" w:hAnsi="Arial"/>
          <w:sz w:val="27"/>
          <w:szCs w:val="27"/>
          <w:color w:val="auto"/>
          <w:vertAlign w:val="superscript"/>
        </w:rPr>
        <w:t>&gt;</w:t>
      </w:r>
      <w:r>
        <w:rPr>
          <w:rFonts w:ascii="Arial" w:cs="Arial" w:eastAsia="Arial" w:hAnsi="Arial"/>
          <w:sz w:val="20"/>
          <w:szCs w:val="20"/>
          <w:color w:val="auto"/>
        </w:rPr>
        <w:t>D</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T.</w:t>
      </w:r>
    </w:p>
    <w:p>
      <w:pPr>
        <w:spacing w:after="0" w:line="146" w:lineRule="exact"/>
        <w:rPr>
          <w:sz w:val="20"/>
          <w:szCs w:val="20"/>
          <w:color w:val="auto"/>
        </w:rPr>
      </w:pPr>
    </w:p>
    <w:p>
      <w:pPr>
        <w:jc w:val="both"/>
        <w:spacing w:after="0" w:line="209" w:lineRule="auto"/>
        <w:rPr>
          <w:sz w:val="20"/>
          <w:szCs w:val="20"/>
          <w:color w:val="auto"/>
        </w:rPr>
      </w:pPr>
      <w:r>
        <w:rPr>
          <w:rFonts w:ascii="Arial" w:cs="Arial" w:eastAsia="Arial" w:hAnsi="Arial"/>
          <w:sz w:val="20"/>
          <w:szCs w:val="20"/>
          <w:b w:val="1"/>
          <w:bCs w:val="1"/>
          <w:color w:val="auto"/>
        </w:rPr>
        <w:t xml:space="preserve">Как видим, матрица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0"/>
          <w:szCs w:val="20"/>
          <w:b w:val="1"/>
          <w:bCs w:val="1"/>
          <w:color w:val="auto"/>
        </w:rPr>
        <w:t xml:space="preserve"> подобна диагональной матрице </w:t>
      </w:r>
      <w:r>
        <w:rPr>
          <w:rFonts w:ascii="Arial" w:cs="Arial" w:eastAsia="Arial" w:hAnsi="Arial"/>
          <w:sz w:val="20"/>
          <w:szCs w:val="20"/>
          <w:color w:val="auto"/>
        </w:rPr>
        <w:t>D</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xml:space="preserve">, их соб-ственные числа потому совпадают и, следовательно, собственные числа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A </w:t>
      </w:r>
      <w:r>
        <w:rPr>
          <w:rFonts w:ascii="Arial" w:cs="Arial" w:eastAsia="Arial" w:hAnsi="Arial"/>
          <w:sz w:val="20"/>
          <w:szCs w:val="20"/>
          <w:b w:val="1"/>
          <w:bCs w:val="1"/>
          <w:color w:val="auto"/>
        </w:rPr>
        <w:t>суть квадраты диагональных элементов</w:t>
      </w:r>
      <w:r>
        <w:rPr>
          <w:rFonts w:ascii="Arial" w:cs="Arial" w:eastAsia="Arial" w:hAnsi="Arial"/>
          <w:sz w:val="20"/>
          <w:szCs w:val="20"/>
          <w:color w:val="auto"/>
        </w:rPr>
        <w:t xml:space="preserve"> D</w:t>
      </w:r>
      <w:r>
        <w:rPr>
          <w:rFonts w:ascii="Arial" w:cs="Arial" w:eastAsia="Arial" w:hAnsi="Arial"/>
          <w:sz w:val="20"/>
          <w:szCs w:val="20"/>
          <w:b w:val="1"/>
          <w:bCs w:val="1"/>
          <w:color w:val="auto"/>
        </w:rPr>
        <w:t>. Это и требовалось до-казать.</w:t>
      </w:r>
    </w:p>
    <w:p>
      <w:pPr>
        <w:spacing w:after="0" w:line="43"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В общем случае доказательство Теоремы 3.1.1 не очень сложно и может быть найдено, к примеру, в книгах [12, 36, 38]. Фактически, этот результат показывает, как с помощью сингулярных чисел мат-рицы элегантно представляется действие соответствующего линейного оператора из одного векторного пространства в другое, возможно с от-личающимися друг от друга размерностями.</w:t>
      </w:r>
    </w:p>
    <w:p>
      <w:pPr>
        <w:spacing w:after="0" w:line="31"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Задача нахождения сингулярных чисел и сингулярных векторов матриц, последняя из списка на стр. 119, по видимости является част-ным случаем третьей задачи, относящейся к нахождению собственных чисел и собственных векторов. Но, с одной стороны, она сделалась очень важной и в теории, и в приложениях вычислительной линей-ной алгебры, а, с другой, численные методы для её решения весьма специализированы, так что она рассматривается в списке задач уже ¾отдельной строкой¿. Рассказ об истории сингулярного разложения и его многочисленных применений можно найти, к примеру, в живо на-писанной статье [68].</w:t>
      </w:r>
    </w:p>
    <w:p>
      <w:pPr>
        <w:spacing w:after="0" w:line="19" w:lineRule="exact"/>
        <w:rPr>
          <w:sz w:val="20"/>
          <w:szCs w:val="20"/>
          <w:color w:val="auto"/>
        </w:rPr>
      </w:pPr>
    </w:p>
    <w:p>
      <w:pPr>
        <w:jc w:val="both"/>
        <w:ind w:firstLine="298"/>
        <w:spacing w:after="0" w:line="271" w:lineRule="auto"/>
        <w:rPr>
          <w:sz w:val="20"/>
          <w:szCs w:val="20"/>
          <w:color w:val="auto"/>
        </w:rPr>
      </w:pPr>
      <w:r>
        <w:rPr>
          <w:rFonts w:ascii="Arial" w:cs="Arial" w:eastAsia="Arial" w:hAnsi="Arial"/>
          <w:sz w:val="18"/>
          <w:szCs w:val="18"/>
          <w:b w:val="1"/>
          <w:bCs w:val="1"/>
          <w:color w:val="auto"/>
        </w:rPr>
        <w:t>Как видим, в современном списке задач на первые места выдвину-лась линейная задача о наименьших квадратах. А некоторые старые и уважаемые задачи как бы отошли на второй план.</w:t>
      </w:r>
    </w:p>
    <w:p>
      <w:pPr>
        <w:spacing w:after="0" w:line="251"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3.1в</w:t>
      </w:r>
      <w:r>
        <w:rPr>
          <w:sz w:val="20"/>
          <w:szCs w:val="20"/>
          <w:color w:val="auto"/>
        </w:rPr>
        <w:tab/>
      </w:r>
      <w:r>
        <w:rPr>
          <w:rFonts w:ascii="Arial" w:cs="Arial" w:eastAsia="Arial" w:hAnsi="Arial"/>
          <w:sz w:val="24"/>
          <w:szCs w:val="24"/>
          <w:b w:val="1"/>
          <w:bCs w:val="1"/>
          <w:color w:val="auto"/>
        </w:rPr>
        <w:t>Матрицы с диагональным преобладанием</w:t>
      </w:r>
    </w:p>
    <w:p>
      <w:pPr>
        <w:spacing w:after="0" w:line="17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В приложениях линейной алгебры и теории матриц часто возникают матрицы, в которых диагональные элементы в том или ином смыс-ле ¾преобладают¿ над остальной, недиагональной частью матрицы. Это обстоятельство может быть, к примеру, следствием особенностей рассматриваемой математической модели, в которой связи составля-ющих её частей с самими собой (они и выражаются диагональными элементами) сильнее, чем с остальными. Такие матрицы обладают ря-дом замечательных свойств, изложению одного из которых и посвящён</w:t>
      </w:r>
    </w:p>
    <w:p>
      <w:pPr>
        <w:sectPr>
          <w:pgSz w:w="7940" w:h="11906" w:orient="portrait"/>
          <w:cols w:equalWidth="0" w:num="1">
            <w:col w:w="6460"/>
          </w:cols>
          <w:pgMar w:left="880" w:top="928" w:right="600" w:bottom="716" w:gutter="0" w:footer="0" w:header="0"/>
        </w:sectPr>
      </w:pPr>
    </w:p>
    <w:bookmarkStart w:id="126" w:name="page127"/>
    <w:bookmarkEnd w:id="12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126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этот пункт. Следует отметить, что сам смысл, вкладываемый в понятие ¾преобладания¿ может быть различен, и ниже мы рассмотрим простей-ший и наиболее популярный.</w:t>
      </w:r>
    </w:p>
    <w:p>
      <w:pPr>
        <w:spacing w:after="0" w:line="144" w:lineRule="exact"/>
        <w:rPr>
          <w:sz w:val="20"/>
          <w:szCs w:val="20"/>
          <w:color w:val="auto"/>
        </w:rPr>
      </w:pPr>
    </w:p>
    <w:p>
      <w:pPr>
        <w:jc w:val="both"/>
        <w:spacing w:after="0" w:line="236" w:lineRule="auto"/>
        <w:rPr>
          <w:sz w:val="20"/>
          <w:szCs w:val="20"/>
          <w:color w:val="auto"/>
        </w:rPr>
      </w:pPr>
      <w:r>
        <w:rPr>
          <w:rFonts w:ascii="Arial" w:cs="Arial" w:eastAsia="Arial" w:hAnsi="Arial"/>
          <w:sz w:val="20"/>
          <w:szCs w:val="20"/>
          <w:color w:val="auto"/>
        </w:rPr>
        <w:t xml:space="preserve">Определение 3.1.2 </w:t>
      </w:r>
      <w:r>
        <w:rPr>
          <w:rFonts w:ascii="Arial" w:cs="Arial" w:eastAsia="Arial" w:hAnsi="Arial"/>
          <w:sz w:val="20"/>
          <w:szCs w:val="20"/>
          <w:b w:val="1"/>
          <w:bCs w:val="1"/>
          <w:color w:val="auto"/>
        </w:rPr>
        <w:t>Квадратную</w:t>
      </w:r>
      <w:r>
        <w:rPr>
          <w:rFonts w:ascii="Arial" w:cs="Arial" w:eastAsia="Arial" w:hAnsi="Arial"/>
          <w:sz w:val="20"/>
          <w:szCs w:val="20"/>
          <w:color w:val="auto"/>
        </w:rPr>
        <w:t xml:space="preserve"> n × n</w:t>
      </w:r>
      <w:r>
        <w:rPr>
          <w:rFonts w:ascii="Arial" w:cs="Arial" w:eastAsia="Arial" w:hAnsi="Arial"/>
          <w:sz w:val="20"/>
          <w:szCs w:val="20"/>
          <w:b w:val="1"/>
          <w:bCs w:val="1"/>
          <w:color w:val="auto"/>
        </w:rPr>
        <w:t>-матрицу</w:t>
      </w:r>
      <w:r>
        <w:rPr>
          <w:rFonts w:ascii="Arial" w:cs="Arial" w:eastAsia="Arial" w:hAnsi="Arial"/>
          <w:sz w:val="20"/>
          <w:szCs w:val="20"/>
          <w:color w:val="auto"/>
        </w:rPr>
        <w:t xml:space="preserve"> A =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w:t>
      </w:r>
      <w:r>
        <w:rPr>
          <w:rFonts w:ascii="Arial" w:cs="Arial" w:eastAsia="Arial" w:hAnsi="Arial"/>
          <w:sz w:val="20"/>
          <w:szCs w:val="20"/>
          <w:b w:val="1"/>
          <w:bCs w:val="1"/>
          <w:color w:val="auto"/>
        </w:rPr>
        <w:t xml:space="preserve">называ-ют </w:t>
      </w:r>
      <w:r>
        <w:rPr>
          <w:rFonts w:ascii="Arial" w:cs="Arial" w:eastAsia="Arial" w:hAnsi="Arial"/>
          <w:sz w:val="20"/>
          <w:szCs w:val="20"/>
          <w:color w:val="auto"/>
        </w:rPr>
        <w:t>матрицей с диагональным преобладанием</w:t>
      </w:r>
      <w:r>
        <w:rPr>
          <w:rFonts w:ascii="Arial" w:cs="Arial" w:eastAsia="Arial" w:hAnsi="Arial"/>
          <w:sz w:val="20"/>
          <w:szCs w:val="20"/>
          <w:b w:val="1"/>
          <w:bCs w:val="1"/>
          <w:color w:val="auto"/>
        </w:rPr>
        <w:t xml:space="preserve">, если для любого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1, 2, . . . , n </w:t>
      </w:r>
      <w:r>
        <w:rPr>
          <w:rFonts w:ascii="Arial" w:cs="Arial" w:eastAsia="Arial" w:hAnsi="Arial"/>
          <w:sz w:val="20"/>
          <w:szCs w:val="20"/>
          <w:b w:val="1"/>
          <w:bCs w:val="1"/>
          <w:color w:val="auto"/>
        </w:rPr>
        <w:t>имеет место</w:t>
      </w:r>
    </w:p>
    <w:p>
      <w:pPr>
        <w:spacing w:after="0" w:line="25" w:lineRule="exact"/>
        <w:rPr>
          <w:sz w:val="20"/>
          <w:szCs w:val="20"/>
          <w:color w:val="auto"/>
        </w:rPr>
      </w:pPr>
    </w:p>
    <w:p>
      <w:pPr>
        <w:ind w:left="3220"/>
        <w:spacing w:after="0" w:line="239" w:lineRule="auto"/>
        <w:rPr>
          <w:sz w:val="20"/>
          <w:szCs w:val="20"/>
          <w:color w:val="auto"/>
        </w:rPr>
      </w:pPr>
      <w:r>
        <w:rPr>
          <w:rFonts w:ascii="Arial" w:cs="Arial" w:eastAsia="Arial" w:hAnsi="Arial"/>
          <w:sz w:val="20"/>
          <w:szCs w:val="20"/>
          <w:b w:val="1"/>
          <w:bCs w:val="1"/>
          <w:color w:val="auto"/>
        </w:rPr>
        <w:t>X</w:t>
      </w:r>
    </w:p>
    <w:p>
      <w:pPr>
        <w:ind w:left="2500"/>
        <w:spacing w:after="0"/>
        <w:tabs>
          <w:tab w:leader="none" w:pos="3520" w:val="left"/>
        </w:tabs>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&gt;</w:t>
      </w:r>
      <w:r>
        <w:rPr>
          <w:sz w:val="20"/>
          <w:szCs w:val="20"/>
          <w:color w:val="auto"/>
        </w:rPr>
        <w:tab/>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w:t>
      </w:r>
    </w:p>
    <w:p>
      <w:pPr>
        <w:spacing w:after="0" w:line="1" w:lineRule="exact"/>
        <w:rPr>
          <w:sz w:val="20"/>
          <w:szCs w:val="20"/>
          <w:color w:val="auto"/>
        </w:rPr>
      </w:pPr>
    </w:p>
    <w:p>
      <w:pPr>
        <w:ind w:left="32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183"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В условиях этого определения некоторые авторы говорят о ¾стро-гом диагональном преобладании¿. Со своей стороны, мы будем гово-рить о нестрогом диагональном преобладании в случае выполнения неравенств</w:t>
      </w:r>
    </w:p>
    <w:tbl>
      <w:tblPr>
        <w:tblLayout w:type="fixed"/>
        <w:tblInd w:w="2520" w:type="dxa"/>
        <w:tblCellMar>
          <w:top w:w="0" w:type="dxa"/>
          <w:left w:w="0" w:type="dxa"/>
          <w:bottom w:w="0" w:type="dxa"/>
          <w:right w:w="0" w:type="dxa"/>
        </w:tblCellMar>
      </w:tblPr>
      <w:tr>
        <w:trPr>
          <w:trHeight w:val="110"/>
        </w:trPr>
        <w:tc>
          <w:tcPr>
            <w:tcW w:w="2460" w:type="dxa"/>
            <w:vAlign w:val="bottom"/>
          </w:tcPr>
          <w:p>
            <w:pPr>
              <w:ind w:left="720"/>
              <w:spacing w:after="0" w:line="110" w:lineRule="exact"/>
              <w:rPr>
                <w:sz w:val="20"/>
                <w:szCs w:val="20"/>
                <w:color w:val="auto"/>
              </w:rPr>
            </w:pPr>
            <w:r>
              <w:rPr>
                <w:rFonts w:ascii="Arial" w:cs="Arial" w:eastAsia="Arial" w:hAnsi="Arial"/>
                <w:sz w:val="12"/>
                <w:szCs w:val="12"/>
                <w:b w:val="1"/>
                <w:bCs w:val="1"/>
                <w:color w:val="auto"/>
              </w:rPr>
              <w:t>X</w:t>
            </w:r>
          </w:p>
        </w:tc>
        <w:tc>
          <w:tcPr>
            <w:tcW w:w="14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(3.5)</w:t>
            </w:r>
          </w:p>
        </w:tc>
        <w:tc>
          <w:tcPr>
            <w:tcW w:w="0" w:type="dxa"/>
            <w:vAlign w:val="bottom"/>
          </w:tcPr>
          <w:p>
            <w:pPr>
              <w:spacing w:after="0"/>
              <w:rPr>
                <w:sz w:val="1"/>
                <w:szCs w:val="1"/>
                <w:color w:val="auto"/>
              </w:rPr>
            </w:pPr>
          </w:p>
        </w:tc>
      </w:tr>
      <w:tr>
        <w:trPr>
          <w:trHeight w:val="285"/>
        </w:trPr>
        <w:tc>
          <w:tcPr>
            <w:tcW w:w="2460" w:type="dxa"/>
            <w:vAlign w:val="bottom"/>
          </w:tcPr>
          <w:p>
            <w:pPr>
              <w:spacing w:after="0" w:line="285" w:lineRule="exact"/>
              <w:rPr>
                <w:sz w:val="20"/>
                <w:szCs w:val="20"/>
                <w:color w:val="auto"/>
              </w:rPr>
            </w:pPr>
            <w:r>
              <w:rPr>
                <w:rFonts w:ascii="Arial" w:cs="Arial" w:eastAsia="Arial" w:hAnsi="Arial"/>
                <w:sz w:val="20"/>
                <w:szCs w:val="20"/>
                <w:color w:val="auto"/>
                <w:w w:val="96"/>
              </w:rPr>
              <w:t>|a</w:t>
            </w:r>
            <w:r>
              <w:rPr>
                <w:rFonts w:ascii="Arial" w:cs="Arial" w:eastAsia="Arial" w:hAnsi="Arial"/>
                <w:sz w:val="27"/>
                <w:szCs w:val="27"/>
                <w:b w:val="1"/>
                <w:bCs w:val="1"/>
                <w:color w:val="auto"/>
                <w:w w:val="96"/>
                <w:vertAlign w:val="subscript"/>
              </w:rPr>
              <w:t>ii</w:t>
            </w:r>
            <w:r>
              <w:rPr>
                <w:rFonts w:ascii="Arial" w:cs="Arial" w:eastAsia="Arial" w:hAnsi="Arial"/>
                <w:sz w:val="20"/>
                <w:szCs w:val="20"/>
                <w:color w:val="auto"/>
                <w:w w:val="96"/>
              </w:rPr>
              <w:t>| ≥|a</w:t>
            </w:r>
            <w:r>
              <w:rPr>
                <w:rFonts w:ascii="Arial" w:cs="Arial" w:eastAsia="Arial" w:hAnsi="Arial"/>
                <w:sz w:val="27"/>
                <w:szCs w:val="27"/>
                <w:b w:val="1"/>
                <w:bCs w:val="1"/>
                <w:color w:val="auto"/>
                <w:w w:val="96"/>
                <w:vertAlign w:val="subscript"/>
              </w:rPr>
              <w:t>ij</w:t>
            </w:r>
            <w:r>
              <w:rPr>
                <w:rFonts w:ascii="Arial" w:cs="Arial" w:eastAsia="Arial" w:hAnsi="Arial"/>
                <w:sz w:val="20"/>
                <w:szCs w:val="20"/>
                <w:color w:val="auto"/>
                <w:w w:val="96"/>
              </w:rPr>
              <w:t xml:space="preserve"> |</w:t>
            </w:r>
          </w:p>
        </w:tc>
        <w:tc>
          <w:tcPr>
            <w:tcW w:w="1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326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108" w:lineRule="exact"/>
        <w:rPr>
          <w:sz w:val="20"/>
          <w:szCs w:val="20"/>
          <w:color w:val="auto"/>
        </w:rPr>
      </w:pPr>
    </w:p>
    <w:p>
      <w:pPr>
        <w:jc w:val="both"/>
        <w:spacing w:after="0" w:line="273" w:lineRule="auto"/>
        <w:rPr>
          <w:sz w:val="20"/>
          <w:szCs w:val="20"/>
          <w:color w:val="auto"/>
        </w:rPr>
      </w:pPr>
      <w:r>
        <w:rPr>
          <w:rFonts w:ascii="Arial" w:cs="Arial" w:eastAsia="Arial" w:hAnsi="Arial"/>
          <w:sz w:val="18"/>
          <w:szCs w:val="18"/>
          <w:b w:val="1"/>
          <w:bCs w:val="1"/>
          <w:color w:val="auto"/>
        </w:rPr>
        <w:t xml:space="preserve">для любого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 . . . , n</w:t>
      </w:r>
      <w:r>
        <w:rPr>
          <w:rFonts w:ascii="Arial" w:cs="Arial" w:eastAsia="Arial" w:hAnsi="Arial"/>
          <w:sz w:val="18"/>
          <w:szCs w:val="18"/>
          <w:b w:val="1"/>
          <w:bCs w:val="1"/>
          <w:color w:val="auto"/>
        </w:rPr>
        <w:t>. Иногда при этом необходимо уточнять, что речь идёт о диагональном преобладании ¾по строкам¿, поскольку име-ет также смысл диагональное преобладание ¾по столбцам¿, которое определяется совершенно аналогичным образом.</w:t>
      </w:r>
    </w:p>
    <w:p>
      <w:pPr>
        <w:spacing w:after="0" w:line="201"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 xml:space="preserve">Теорема 3.1.2 </w:t>
      </w:r>
      <w:r>
        <w:rPr>
          <w:rFonts w:ascii="Arial" w:cs="Arial" w:eastAsia="Arial" w:hAnsi="Arial"/>
          <w:sz w:val="20"/>
          <w:szCs w:val="20"/>
          <w:b w:val="1"/>
          <w:bCs w:val="1"/>
          <w:color w:val="auto"/>
        </w:rPr>
        <w:t>(признак Адамара)</w:t>
      </w:r>
      <w:r>
        <w:rPr>
          <w:rFonts w:ascii="Arial" w:cs="Arial" w:eastAsia="Arial" w:hAnsi="Arial"/>
          <w:sz w:val="20"/>
          <w:szCs w:val="20"/>
          <w:color w:val="auto"/>
        </w:rPr>
        <w:t xml:space="preserve"> </w:t>
      </w:r>
      <w:r>
        <w:rPr>
          <w:rFonts w:ascii="Arial" w:cs="Arial" w:eastAsia="Arial" w:hAnsi="Arial"/>
          <w:sz w:val="20"/>
          <w:szCs w:val="20"/>
          <w:b w:val="1"/>
          <w:bCs w:val="1"/>
          <w:color w:val="auto"/>
        </w:rPr>
        <w:t>Матрица с диагональным преоб-ладанием неособенна.</w:t>
      </w:r>
    </w:p>
    <w:p>
      <w:pPr>
        <w:spacing w:after="0" w:line="299" w:lineRule="exact"/>
        <w:rPr>
          <w:sz w:val="20"/>
          <w:szCs w:val="20"/>
          <w:color w:val="auto"/>
        </w:rPr>
      </w:pPr>
    </w:p>
    <w:p>
      <w:pPr>
        <w:jc w:val="both"/>
        <w:spacing w:after="0" w:line="229" w:lineRule="exact"/>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 xml:space="preserve">Предположим, что, вопреки доказываемому, рас-сматриваемая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(a</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является особенной. Тогда для неко-торого ненулевого вектора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w:cs="Arial" w:eastAsia="Arial" w:hAnsi="Arial"/>
          <w:sz w:val="20"/>
          <w:szCs w:val="20"/>
          <w:color w:val="auto"/>
        </w:rPr>
        <w:t>= (y</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y</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y</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выполняется равенство </w:t>
      </w:r>
      <w:r>
        <w:rPr>
          <w:rFonts w:ascii="Arial" w:cs="Arial" w:eastAsia="Arial" w:hAnsi="Arial"/>
          <w:sz w:val="20"/>
          <w:szCs w:val="20"/>
          <w:color w:val="auto"/>
        </w:rPr>
        <w:t>Ay</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т. е.</w:t>
      </w:r>
    </w:p>
    <w:p>
      <w:pPr>
        <w:spacing w:after="0" w:line="107" w:lineRule="exact"/>
        <w:rPr>
          <w:sz w:val="20"/>
          <w:szCs w:val="20"/>
          <w:color w:val="auto"/>
        </w:rPr>
      </w:pPr>
    </w:p>
    <w:p>
      <w:pPr>
        <w:ind w:left="1900"/>
        <w:spacing w:after="0"/>
        <w:rPr>
          <w:sz w:val="20"/>
          <w:szCs w:val="20"/>
          <w:color w:val="auto"/>
        </w:rPr>
      </w:pPr>
      <w:r>
        <w:rPr>
          <w:rFonts w:ascii="Arial" w:cs="Arial" w:eastAsia="Arial" w:hAnsi="Arial"/>
          <w:sz w:val="14"/>
          <w:szCs w:val="14"/>
          <w:b w:val="1"/>
          <w:bCs w:val="1"/>
          <w:color w:val="auto"/>
        </w:rPr>
        <w:t>n</w:t>
      </w:r>
    </w:p>
    <w:p>
      <w:pPr>
        <w:ind w:left="1800"/>
        <w:spacing w:after="0" w:line="185" w:lineRule="auto"/>
        <w:rPr>
          <w:sz w:val="20"/>
          <w:szCs w:val="20"/>
          <w:color w:val="auto"/>
        </w:rPr>
      </w:pPr>
      <w:r>
        <w:rPr>
          <w:rFonts w:ascii="Arial" w:cs="Arial" w:eastAsia="Arial" w:hAnsi="Arial"/>
          <w:sz w:val="12"/>
          <w:szCs w:val="12"/>
          <w:b w:val="1"/>
          <w:bCs w:val="1"/>
          <w:color w:val="auto"/>
        </w:rPr>
        <w:t>X</w:t>
      </w:r>
    </w:p>
    <w:p>
      <w:pPr>
        <w:ind w:left="2120"/>
        <w:spacing w:after="0" w:line="206" w:lineRule="auto"/>
        <w:tabs>
          <w:tab w:leader="none" w:pos="3380" w:val="left"/>
          <w:tab w:leader="none" w:pos="6020" w:val="left"/>
        </w:tabs>
        <w:rPr>
          <w:sz w:val="20"/>
          <w:szCs w:val="20"/>
          <w:color w:val="auto"/>
        </w:rPr>
      </w:pP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y</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 0,</w:t>
      </w:r>
      <w:r>
        <w:rPr>
          <w:sz w:val="20"/>
          <w:szCs w:val="20"/>
          <w:color w:val="auto"/>
        </w:rPr>
        <w:tab/>
      </w:r>
      <w:r>
        <w:rPr>
          <w:rFonts w:ascii="Arial" w:cs="Arial" w:eastAsia="Arial" w:hAnsi="Arial"/>
          <w:sz w:val="20"/>
          <w:szCs w:val="20"/>
          <w:color w:val="auto"/>
        </w:rPr>
        <w:t>i = 1, 2, . . . , n.</w:t>
      </w:r>
      <w:r>
        <w:rPr>
          <w:sz w:val="20"/>
          <w:szCs w:val="20"/>
          <w:color w:val="auto"/>
        </w:rPr>
        <w:tab/>
      </w:r>
      <w:r>
        <w:rPr>
          <w:rFonts w:ascii="Arial" w:cs="Arial" w:eastAsia="Arial" w:hAnsi="Arial"/>
          <w:sz w:val="20"/>
          <w:szCs w:val="20"/>
          <w:b w:val="1"/>
          <w:bCs w:val="1"/>
          <w:color w:val="auto"/>
        </w:rPr>
        <w:t>(3.6)</w:t>
      </w:r>
    </w:p>
    <w:p>
      <w:pPr>
        <w:spacing w:after="0" w:line="46" w:lineRule="exact"/>
        <w:rPr>
          <w:sz w:val="20"/>
          <w:szCs w:val="20"/>
          <w:color w:val="auto"/>
        </w:rPr>
      </w:pPr>
    </w:p>
    <w:p>
      <w:pPr>
        <w:ind w:left="182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p>
      <w:pPr>
        <w:spacing w:after="0" w:line="205"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18"/>
          <w:szCs w:val="18"/>
          <w:b w:val="1"/>
          <w:bCs w:val="1"/>
          <w:color w:val="auto"/>
        </w:rPr>
        <w:t xml:space="preserve">Выберем среди компонент вектора </w:t>
      </w:r>
      <w:r>
        <w:rPr>
          <w:rFonts w:ascii="Arial" w:cs="Arial" w:eastAsia="Arial" w:hAnsi="Arial"/>
          <w:sz w:val="18"/>
          <w:szCs w:val="18"/>
          <w:color w:val="auto"/>
        </w:rPr>
        <w:t>y</w:t>
      </w:r>
      <w:r>
        <w:rPr>
          <w:rFonts w:ascii="Arial" w:cs="Arial" w:eastAsia="Arial" w:hAnsi="Arial"/>
          <w:sz w:val="18"/>
          <w:szCs w:val="18"/>
          <w:b w:val="1"/>
          <w:bCs w:val="1"/>
          <w:color w:val="auto"/>
        </w:rPr>
        <w:t xml:space="preserve"> ту, которая имеет наиболь-шее абсолютное значение. Пусть она имеет номер </w:t>
      </w:r>
      <w:r>
        <w:rPr>
          <w:rFonts w:ascii="Arial" w:cs="Arial" w:eastAsia="Arial" w:hAnsi="Arial"/>
          <w:sz w:val="18"/>
          <w:szCs w:val="18"/>
          <w:color w:val="auto"/>
        </w:rPr>
        <w:t>l</w:t>
      </w:r>
      <w:r>
        <w:rPr>
          <w:rFonts w:ascii="Arial" w:cs="Arial" w:eastAsia="Arial" w:hAnsi="Arial"/>
          <w:sz w:val="18"/>
          <w:szCs w:val="18"/>
          <w:b w:val="1"/>
          <w:bCs w:val="1"/>
          <w:color w:val="auto"/>
        </w:rPr>
        <w:t xml:space="preserve">, так что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l</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max</w:t>
      </w:r>
      <w:r>
        <w:rPr>
          <w:rFonts w:ascii="Arial" w:cs="Arial" w:eastAsia="Arial" w:hAnsi="Arial"/>
          <w:sz w:val="24"/>
          <w:szCs w:val="24"/>
          <w:b w:val="1"/>
          <w:bCs w:val="1"/>
          <w:i w:val="1"/>
          <w:iCs w:val="1"/>
          <w:color w:val="auto"/>
          <w:vertAlign w:val="subscript"/>
        </w:rPr>
        <w:t>1</w:t>
      </w:r>
      <w:r>
        <w:rPr>
          <w:rFonts w:ascii="Arial" w:cs="Arial" w:eastAsia="Arial" w:hAnsi="Arial"/>
          <w:sz w:val="24"/>
          <w:szCs w:val="24"/>
          <w:color w:val="auto"/>
          <w:vertAlign w:val="subscript"/>
        </w:rPr>
        <w:t>≤</w:t>
      </w:r>
      <w:r>
        <w:rPr>
          <w:rFonts w:ascii="Arial" w:cs="Arial" w:eastAsia="Arial" w:hAnsi="Arial"/>
          <w:sz w:val="24"/>
          <w:szCs w:val="24"/>
          <w:b w:val="1"/>
          <w:bCs w:val="1"/>
          <w:color w:val="auto"/>
          <w:vertAlign w:val="subscript"/>
        </w:rPr>
        <w:t>j</w:t>
      </w:r>
      <w:r>
        <w:rPr>
          <w:rFonts w:ascii="Arial" w:cs="Arial" w:eastAsia="Arial" w:hAnsi="Arial"/>
          <w:sz w:val="24"/>
          <w:szCs w:val="24"/>
          <w:color w:val="auto"/>
          <w:vertAlign w:val="subscript"/>
        </w:rPr>
        <w:t>≤</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w:t>
      </w:r>
      <w:r>
        <w:rPr>
          <w:rFonts w:ascii="Arial" w:cs="Arial" w:eastAsia="Arial" w:hAnsi="Arial"/>
          <w:sz w:val="18"/>
          <w:szCs w:val="18"/>
          <w:b w:val="1"/>
          <w:bCs w:val="1"/>
          <w:color w:val="auto"/>
        </w:rPr>
        <w:t>, причём в силу сделанного выше предположения</w:t>
      </w:r>
      <w:r>
        <w:rPr>
          <w:rFonts w:ascii="Arial" w:cs="Arial" w:eastAsia="Arial" w:hAnsi="Arial"/>
          <w:sz w:val="18"/>
          <w:szCs w:val="18"/>
          <w:color w:val="auto"/>
        </w:rPr>
        <w:t xml:space="preserve"> |y</w:t>
      </w:r>
      <w:r>
        <w:rPr>
          <w:rFonts w:ascii="Arial" w:cs="Arial" w:eastAsia="Arial" w:hAnsi="Arial"/>
          <w:sz w:val="24"/>
          <w:szCs w:val="24"/>
          <w:b w:val="1"/>
          <w:bCs w:val="1"/>
          <w:color w:val="auto"/>
          <w:vertAlign w:val="subscript"/>
        </w:rPr>
        <w:t>l</w:t>
      </w:r>
      <w:r>
        <w:rPr>
          <w:rFonts w:ascii="Arial" w:cs="Arial" w:eastAsia="Arial" w:hAnsi="Arial"/>
          <w:sz w:val="18"/>
          <w:szCs w:val="18"/>
          <w:color w:val="auto"/>
        </w:rPr>
        <w:t>| &gt; 0</w:t>
      </w:r>
      <w:r>
        <w:rPr>
          <w:rFonts w:ascii="Arial" w:cs="Arial" w:eastAsia="Arial" w:hAnsi="Arial"/>
          <w:sz w:val="18"/>
          <w:szCs w:val="18"/>
          <w:b w:val="1"/>
          <w:bCs w:val="1"/>
          <w:color w:val="auto"/>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Следствием </w:t>
      </w:r>
      <w:r>
        <w:rPr>
          <w:rFonts w:ascii="Arial" w:cs="Arial" w:eastAsia="Arial" w:hAnsi="Arial"/>
          <w:sz w:val="18"/>
          <w:szCs w:val="18"/>
          <w:color w:val="auto"/>
        </w:rPr>
        <w:t>l</w:t>
      </w:r>
      <w:r>
        <w:rPr>
          <w:rFonts w:ascii="Arial" w:cs="Arial" w:eastAsia="Arial" w:hAnsi="Arial"/>
          <w:sz w:val="18"/>
          <w:szCs w:val="18"/>
          <w:b w:val="1"/>
          <w:bCs w:val="1"/>
          <w:color w:val="auto"/>
        </w:rPr>
        <w:t>-го из равенств (3.6) является соотношение</w:t>
      </w:r>
    </w:p>
    <w:p>
      <w:pPr>
        <w:spacing w:after="0" w:line="37" w:lineRule="exact"/>
        <w:rPr>
          <w:sz w:val="20"/>
          <w:szCs w:val="20"/>
          <w:color w:val="auto"/>
        </w:rPr>
      </w:pPr>
    </w:p>
    <w:p>
      <w:pPr>
        <w:ind w:left="3280"/>
        <w:spacing w:after="0" w:line="239" w:lineRule="auto"/>
        <w:rPr>
          <w:sz w:val="20"/>
          <w:szCs w:val="20"/>
          <w:color w:val="auto"/>
        </w:rPr>
      </w:pPr>
      <w:r>
        <w:rPr>
          <w:rFonts w:ascii="Arial" w:cs="Arial" w:eastAsia="Arial" w:hAnsi="Arial"/>
          <w:sz w:val="20"/>
          <w:szCs w:val="20"/>
          <w:b w:val="1"/>
          <w:bCs w:val="1"/>
          <w:color w:val="auto"/>
        </w:rPr>
        <w:t>X</w:t>
      </w:r>
    </w:p>
    <w:p>
      <w:pPr>
        <w:spacing w:after="0" w:line="1" w:lineRule="exact"/>
        <w:rPr>
          <w:sz w:val="20"/>
          <w:szCs w:val="20"/>
          <w:color w:val="auto"/>
        </w:rPr>
      </w:pPr>
    </w:p>
    <w:p>
      <w:pPr>
        <w:ind w:left="3300" w:right="2380" w:hanging="925"/>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ll</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bscript"/>
        </w:rPr>
        <w:t>lj</w:t>
      </w:r>
      <w:r>
        <w:rPr>
          <w:rFonts w:ascii="Arial" w:cs="Arial" w:eastAsia="Arial" w:hAnsi="Arial"/>
          <w:sz w:val="20"/>
          <w:szCs w:val="20"/>
          <w:color w:val="auto"/>
        </w:rPr>
        <w:t xml:space="preserve">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w:t>
      </w:r>
      <w:r>
        <w:rPr>
          <w:rFonts w:ascii="Arial" w:cs="Arial" w:eastAsia="Arial" w:hAnsi="Arial"/>
          <w:sz w:val="13"/>
          <w:szCs w:val="13"/>
          <w:b w:val="1"/>
          <w:bCs w:val="1"/>
          <w:color w:val="auto"/>
        </w:rPr>
        <w:t>j</w:t>
      </w:r>
      <w:r>
        <w:rPr>
          <w:rFonts w:ascii="Arial" w:cs="Arial" w:eastAsia="Arial" w:hAnsi="Arial"/>
          <w:sz w:val="13"/>
          <w:szCs w:val="13"/>
          <w:b w:val="1"/>
          <w:bCs w:val="1"/>
          <w:i w:val="1"/>
          <w:iCs w:val="1"/>
          <w:color w:val="auto"/>
        </w:rPr>
        <w:t>=</w:t>
      </w:r>
      <w:r>
        <w:rPr>
          <w:rFonts w:ascii="Arial" w:cs="Arial" w:eastAsia="Arial" w:hAnsi="Arial"/>
          <w:sz w:val="13"/>
          <w:szCs w:val="13"/>
          <w:color w:val="auto"/>
        </w:rPr>
        <w:t>6</w:t>
      </w:r>
      <w:r>
        <w:rPr>
          <w:rFonts w:ascii="Arial" w:cs="Arial" w:eastAsia="Arial" w:hAnsi="Arial"/>
          <w:sz w:val="13"/>
          <w:szCs w:val="13"/>
          <w:b w:val="1"/>
          <w:bCs w:val="1"/>
          <w:color w:val="auto"/>
        </w:rPr>
        <w:t>l</w:t>
      </w:r>
    </w:p>
    <w:p>
      <w:pPr>
        <w:sectPr>
          <w:pgSz w:w="7940" w:h="11906" w:orient="portrait"/>
          <w:cols w:equalWidth="0" w:num="1">
            <w:col w:w="6460"/>
          </w:cols>
          <w:pgMar w:left="880" w:top="940" w:right="600" w:bottom="829" w:gutter="0" w:footer="0" w:header="0"/>
        </w:sectPr>
      </w:pPr>
    </w:p>
    <w:bookmarkStart w:id="127" w:name="page128"/>
    <w:bookmarkEnd w:id="127"/>
    <w:tbl>
      <w:tblPr>
        <w:tblLayout w:type="fixed"/>
        <w:tblInd w:w="6"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3.1.  Задачи вычислительной линейной алгебры</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127</w:t>
            </w:r>
          </w:p>
        </w:tc>
      </w:tr>
    </w:tbl>
    <w:p>
      <w:pPr>
        <w:spacing w:after="0" w:line="329"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что влечёт</w:t>
      </w:r>
    </w:p>
    <w:p>
      <w:pPr>
        <w:spacing w:after="0" w:line="21" w:lineRule="exact"/>
        <w:rPr>
          <w:sz w:val="20"/>
          <w:szCs w:val="20"/>
          <w:color w:val="auto"/>
        </w:rPr>
      </w:pPr>
    </w:p>
    <w:tbl>
      <w:tblPr>
        <w:tblLayout w:type="fixed"/>
        <w:tblInd w:w="1026" w:type="dxa"/>
        <w:tblCellMar>
          <w:top w:w="0" w:type="dxa"/>
          <w:left w:w="0" w:type="dxa"/>
          <w:bottom w:w="0" w:type="dxa"/>
          <w:right w:w="0" w:type="dxa"/>
        </w:tblCellMar>
      </w:tblPr>
      <w:tr>
        <w:trPr>
          <w:trHeight w:val="123"/>
        </w:trPr>
        <w:tc>
          <w:tcPr>
            <w:tcW w:w="9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600" w:type="dxa"/>
            <w:vAlign w:val="bottom"/>
            <w:gridSpan w:val="2"/>
            <w:vMerge w:val="restart"/>
          </w:tcPr>
          <w:p>
            <w:pPr>
              <w:ind w:left="280"/>
              <w:spacing w:after="0" w:line="229" w:lineRule="exact"/>
              <w:rPr>
                <w:sz w:val="20"/>
                <w:szCs w:val="20"/>
                <w:color w:val="auto"/>
              </w:rPr>
            </w:pPr>
            <w:r>
              <w:rPr>
                <w:rFonts w:ascii="Arial" w:cs="Arial" w:eastAsia="Arial" w:hAnsi="Arial"/>
                <w:sz w:val="20"/>
                <w:szCs w:val="20"/>
                <w:b w:val="1"/>
                <w:bCs w:val="1"/>
                <w:color w:val="auto"/>
              </w:rPr>
              <w:t>X</w:t>
            </w:r>
          </w:p>
        </w:tc>
        <w:tc>
          <w:tcPr>
            <w:tcW w:w="7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7"/>
        </w:trPr>
        <w:tc>
          <w:tcPr>
            <w:tcW w:w="960" w:type="dxa"/>
            <w:vAlign w:val="bottom"/>
            <w:vMerge w:val="restart"/>
          </w:tcPr>
          <w:p>
            <w:pPr>
              <w:jc w:val="right"/>
              <w:spacing w:after="0" w:line="205" w:lineRule="exact"/>
              <w:rPr>
                <w:sz w:val="20"/>
                <w:szCs w:val="20"/>
                <w:color w:val="auto"/>
              </w:rPr>
            </w:pPr>
            <w:r>
              <w:rPr>
                <w:rFonts w:ascii="Arial" w:cs="Arial" w:eastAsia="Arial" w:hAnsi="Arial"/>
                <w:sz w:val="17"/>
                <w:szCs w:val="17"/>
                <w:color w:val="auto"/>
              </w:rPr>
              <w:t>|a</w:t>
            </w:r>
            <w:r>
              <w:rPr>
                <w:rFonts w:ascii="Arial" w:cs="Arial" w:eastAsia="Arial" w:hAnsi="Arial"/>
                <w:sz w:val="23"/>
                <w:szCs w:val="23"/>
                <w:b w:val="1"/>
                <w:bCs w:val="1"/>
                <w:color w:val="auto"/>
                <w:vertAlign w:val="subscript"/>
              </w:rPr>
              <w:t>ll</w:t>
            </w:r>
            <w:r>
              <w:rPr>
                <w:rFonts w:ascii="Arial" w:cs="Arial" w:eastAsia="Arial" w:hAnsi="Arial"/>
                <w:sz w:val="17"/>
                <w:szCs w:val="17"/>
                <w:color w:val="auto"/>
              </w:rPr>
              <w:t>| |y</w:t>
            </w:r>
            <w:r>
              <w:rPr>
                <w:rFonts w:ascii="Arial" w:cs="Arial" w:eastAsia="Arial" w:hAnsi="Arial"/>
                <w:sz w:val="23"/>
                <w:szCs w:val="23"/>
                <w:b w:val="1"/>
                <w:bCs w:val="1"/>
                <w:color w:val="auto"/>
                <w:vertAlign w:val="subscript"/>
              </w:rPr>
              <w:t>l</w:t>
            </w:r>
            <w:r>
              <w:rPr>
                <w:rFonts w:ascii="Arial" w:cs="Arial" w:eastAsia="Arial" w:hAnsi="Arial"/>
                <w:sz w:val="17"/>
                <w:szCs w:val="17"/>
                <w:color w:val="auto"/>
              </w:rPr>
              <w:t>| =</w:t>
            </w:r>
          </w:p>
        </w:tc>
        <w:tc>
          <w:tcPr>
            <w:tcW w:w="740" w:type="dxa"/>
            <w:vAlign w:val="bottom"/>
            <w:gridSpan w:val="2"/>
          </w:tcPr>
          <w:p>
            <w:pPr>
              <w:ind w:left="40"/>
              <w:spacing w:after="0" w:line="106" w:lineRule="exact"/>
              <w:rPr>
                <w:sz w:val="20"/>
                <w:szCs w:val="20"/>
                <w:color w:val="auto"/>
              </w:rPr>
            </w:pPr>
            <w:r>
              <w:rPr>
                <w:rFonts w:ascii="Arial" w:cs="Arial" w:eastAsia="Arial" w:hAnsi="Arial"/>
                <w:sz w:val="12"/>
                <w:szCs w:val="12"/>
                <w:b w:val="1"/>
                <w:bCs w:val="1"/>
                <w:color w:val="auto"/>
                <w:vertAlign w:val="superscript"/>
              </w:rPr>
              <w:t>X</w:t>
            </w:r>
          </w:p>
        </w:tc>
        <w:tc>
          <w:tcPr>
            <w:tcW w:w="180" w:type="dxa"/>
            <w:vAlign w:val="bottom"/>
          </w:tcPr>
          <w:p>
            <w:pPr>
              <w:spacing w:after="0"/>
              <w:rPr>
                <w:sz w:val="9"/>
                <w:szCs w:val="9"/>
                <w:color w:val="auto"/>
              </w:rPr>
            </w:pPr>
          </w:p>
        </w:tc>
        <w:tc>
          <w:tcPr>
            <w:tcW w:w="160" w:type="dxa"/>
            <w:vAlign w:val="bottom"/>
          </w:tcPr>
          <w:p>
            <w:pPr>
              <w:spacing w:after="0"/>
              <w:rPr>
                <w:sz w:val="9"/>
                <w:szCs w:val="9"/>
                <w:color w:val="auto"/>
              </w:rPr>
            </w:pPr>
          </w:p>
        </w:tc>
        <w:tc>
          <w:tcPr>
            <w:tcW w:w="1600" w:type="dxa"/>
            <w:vAlign w:val="bottom"/>
            <w:gridSpan w:val="2"/>
            <w:vMerge w:val="continue"/>
          </w:tcPr>
          <w:p>
            <w:pPr>
              <w:spacing w:after="0"/>
              <w:rPr>
                <w:sz w:val="9"/>
                <w:szCs w:val="9"/>
                <w:color w:val="auto"/>
              </w:rPr>
            </w:pPr>
          </w:p>
        </w:tc>
        <w:tc>
          <w:tcPr>
            <w:tcW w:w="7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9"/>
        </w:trPr>
        <w:tc>
          <w:tcPr>
            <w:tcW w:w="960" w:type="dxa"/>
            <w:vAlign w:val="bottom"/>
            <w:vMerge w:val="continue"/>
          </w:tcPr>
          <w:p>
            <w:pPr>
              <w:spacing w:after="0"/>
              <w:rPr>
                <w:sz w:val="8"/>
                <w:szCs w:val="8"/>
                <w:color w:val="auto"/>
              </w:rPr>
            </w:pPr>
          </w:p>
        </w:tc>
        <w:tc>
          <w:tcPr>
            <w:tcW w:w="160" w:type="dxa"/>
            <w:vAlign w:val="bottom"/>
            <w:vMerge w:val="restart"/>
          </w:tcPr>
          <w:p>
            <w:pPr>
              <w:spacing w:after="0"/>
              <w:rPr>
                <w:sz w:val="8"/>
                <w:szCs w:val="8"/>
                <w:color w:val="auto"/>
              </w:rPr>
            </w:pPr>
          </w:p>
        </w:tc>
        <w:tc>
          <w:tcPr>
            <w:tcW w:w="760" w:type="dxa"/>
            <w:vAlign w:val="bottom"/>
            <w:gridSpan w:val="2"/>
          </w:tcPr>
          <w:p>
            <w:pPr>
              <w:ind w:left="340"/>
              <w:spacing w:after="0" w:line="99"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lj</w:t>
            </w:r>
            <w:r>
              <w:rPr>
                <w:rFonts w:ascii="Arial" w:cs="Arial" w:eastAsia="Arial" w:hAnsi="Arial"/>
                <w:sz w:val="11"/>
                <w:szCs w:val="11"/>
                <w:color w:val="auto"/>
              </w:rPr>
              <w:t xml:space="preserve"> y</w:t>
            </w:r>
            <w:r>
              <w:rPr>
                <w:rFonts w:ascii="Arial" w:cs="Arial" w:eastAsia="Arial" w:hAnsi="Arial"/>
                <w:sz w:val="8"/>
                <w:szCs w:val="8"/>
                <w:b w:val="1"/>
                <w:bCs w:val="1"/>
                <w:color w:val="auto"/>
              </w:rPr>
              <w:t>j</w:t>
            </w:r>
          </w:p>
        </w:tc>
        <w:tc>
          <w:tcPr>
            <w:tcW w:w="160" w:type="dxa"/>
            <w:vAlign w:val="bottom"/>
            <w:vMerge w:val="restart"/>
          </w:tcPr>
          <w:p>
            <w:pPr>
              <w:spacing w:after="0"/>
              <w:rPr>
                <w:sz w:val="8"/>
                <w:szCs w:val="8"/>
                <w:color w:val="auto"/>
              </w:rPr>
            </w:pPr>
          </w:p>
        </w:tc>
        <w:tc>
          <w:tcPr>
            <w:tcW w:w="540" w:type="dxa"/>
            <w:vAlign w:val="bottom"/>
          </w:tcPr>
          <w:p>
            <w:pPr>
              <w:ind w:left="20"/>
              <w:spacing w:after="0" w:line="99" w:lineRule="exact"/>
              <w:rPr>
                <w:sz w:val="20"/>
                <w:szCs w:val="20"/>
                <w:color w:val="auto"/>
              </w:rPr>
            </w:pPr>
            <w:r>
              <w:rPr>
                <w:rFonts w:ascii="Arial" w:cs="Arial" w:eastAsia="Arial" w:hAnsi="Arial"/>
                <w:sz w:val="11"/>
                <w:szCs w:val="11"/>
                <w:color w:val="auto"/>
              </w:rPr>
              <w:t>≤</w:t>
            </w:r>
          </w:p>
        </w:tc>
        <w:tc>
          <w:tcPr>
            <w:tcW w:w="1060" w:type="dxa"/>
            <w:vAlign w:val="bottom"/>
          </w:tcPr>
          <w:p>
            <w:pPr>
              <w:ind w:left="60"/>
              <w:spacing w:after="0" w:line="99" w:lineRule="exact"/>
              <w:rPr>
                <w:sz w:val="20"/>
                <w:szCs w:val="20"/>
                <w:color w:val="auto"/>
              </w:rPr>
            </w:pPr>
            <w:r>
              <w:rPr>
                <w:rFonts w:ascii="Arial" w:cs="Arial" w:eastAsia="Arial" w:hAnsi="Arial"/>
                <w:sz w:val="9"/>
                <w:szCs w:val="9"/>
                <w:color w:val="auto"/>
              </w:rPr>
              <w:t>|a</w:t>
            </w:r>
            <w:r>
              <w:rPr>
                <w:rFonts w:ascii="Arial" w:cs="Arial" w:eastAsia="Arial" w:hAnsi="Arial"/>
                <w:sz w:val="11"/>
                <w:szCs w:val="11"/>
                <w:b w:val="1"/>
                <w:bCs w:val="1"/>
                <w:color w:val="auto"/>
                <w:vertAlign w:val="subscript"/>
              </w:rPr>
              <w:t>lj</w:t>
            </w:r>
            <w:r>
              <w:rPr>
                <w:rFonts w:ascii="Arial" w:cs="Arial" w:eastAsia="Arial" w:hAnsi="Arial"/>
                <w:sz w:val="9"/>
                <w:szCs w:val="9"/>
                <w:color w:val="auto"/>
              </w:rPr>
              <w:t xml:space="preserve"> | |y</w:t>
            </w:r>
            <w:r>
              <w:rPr>
                <w:rFonts w:ascii="Arial" w:cs="Arial" w:eastAsia="Arial" w:hAnsi="Arial"/>
                <w:sz w:val="11"/>
                <w:szCs w:val="11"/>
                <w:b w:val="1"/>
                <w:bCs w:val="1"/>
                <w:color w:val="auto"/>
                <w:vertAlign w:val="subscript"/>
              </w:rPr>
              <w:t>j</w:t>
            </w:r>
            <w:r>
              <w:rPr>
                <w:rFonts w:ascii="Arial" w:cs="Arial" w:eastAsia="Arial" w:hAnsi="Arial"/>
                <w:sz w:val="9"/>
                <w:szCs w:val="9"/>
                <w:color w:val="auto"/>
              </w:rPr>
              <w:t xml:space="preserve"> |</w:t>
            </w:r>
          </w:p>
        </w:tc>
        <w:tc>
          <w:tcPr>
            <w:tcW w:w="7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
        </w:trPr>
        <w:tc>
          <w:tcPr>
            <w:tcW w:w="960" w:type="dxa"/>
            <w:vAlign w:val="bottom"/>
          </w:tcPr>
          <w:p>
            <w:pPr>
              <w:spacing w:after="0"/>
              <w:rPr>
                <w:sz w:val="4"/>
                <w:szCs w:val="4"/>
                <w:color w:val="auto"/>
              </w:rPr>
            </w:pPr>
          </w:p>
        </w:tc>
        <w:tc>
          <w:tcPr>
            <w:tcW w:w="160" w:type="dxa"/>
            <w:vAlign w:val="bottom"/>
            <w:vMerge w:val="continue"/>
          </w:tcPr>
          <w:p>
            <w:pPr>
              <w:spacing w:after="0"/>
              <w:rPr>
                <w:sz w:val="4"/>
                <w:szCs w:val="4"/>
                <w:color w:val="auto"/>
              </w:rPr>
            </w:pPr>
          </w:p>
        </w:tc>
        <w:tc>
          <w:tcPr>
            <w:tcW w:w="58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vMerge w:val="continue"/>
          </w:tcPr>
          <w:p>
            <w:pPr>
              <w:spacing w:after="0"/>
              <w:rPr>
                <w:sz w:val="4"/>
                <w:szCs w:val="4"/>
                <w:color w:val="auto"/>
              </w:rPr>
            </w:pPr>
          </w:p>
        </w:tc>
        <w:tc>
          <w:tcPr>
            <w:tcW w:w="540" w:type="dxa"/>
            <w:vAlign w:val="bottom"/>
          </w:tcPr>
          <w:p>
            <w:pPr>
              <w:spacing w:after="0"/>
              <w:rPr>
                <w:sz w:val="4"/>
                <w:szCs w:val="4"/>
                <w:color w:val="auto"/>
              </w:rPr>
            </w:pPr>
          </w:p>
        </w:tc>
        <w:tc>
          <w:tcPr>
            <w:tcW w:w="1060" w:type="dxa"/>
            <w:vAlign w:val="bottom"/>
          </w:tcPr>
          <w:p>
            <w:pPr>
              <w:spacing w:after="0"/>
              <w:rPr>
                <w:sz w:val="4"/>
                <w:szCs w:val="4"/>
                <w:color w:val="auto"/>
              </w:rPr>
            </w:pPr>
          </w:p>
        </w:tc>
        <w:tc>
          <w:tcPr>
            <w:tcW w:w="7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9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580" w:type="dxa"/>
            <w:vAlign w:val="bottom"/>
            <w:vMerge w:val="restart"/>
          </w:tcPr>
          <w:p>
            <w:pPr>
              <w:ind w:left="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l</w:t>
            </w: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540" w:type="dxa"/>
            <w:vAlign w:val="bottom"/>
            <w:vMerge w:val="restart"/>
          </w:tcPr>
          <w:p>
            <w:pPr>
              <w:ind w:left="300"/>
              <w:spacing w:after="0"/>
              <w:rPr>
                <w:sz w:val="20"/>
                <w:szCs w:val="20"/>
                <w:color w:val="auto"/>
              </w:rPr>
            </w:pPr>
            <w:r>
              <w:rPr>
                <w:rFonts w:ascii="Arial" w:cs="Arial" w:eastAsia="Arial" w:hAnsi="Arial"/>
                <w:sz w:val="14"/>
                <w:szCs w:val="14"/>
                <w:b w:val="1"/>
                <w:bCs w:val="1"/>
                <w:color w:val="auto"/>
                <w:w w:val="92"/>
              </w:rPr>
              <w:t>j</w:t>
            </w:r>
            <w:r>
              <w:rPr>
                <w:rFonts w:ascii="Arial" w:cs="Arial" w:eastAsia="Arial" w:hAnsi="Arial"/>
                <w:sz w:val="14"/>
                <w:szCs w:val="14"/>
                <w:color w:val="auto"/>
                <w:w w:val="92"/>
              </w:rPr>
              <w:t>6</w:t>
            </w:r>
            <w:r>
              <w:rPr>
                <w:rFonts w:ascii="Arial" w:cs="Arial" w:eastAsia="Arial" w:hAnsi="Arial"/>
                <w:sz w:val="14"/>
                <w:szCs w:val="14"/>
                <w:b w:val="1"/>
                <w:bCs w:val="1"/>
                <w:i w:val="1"/>
                <w:iCs w:val="1"/>
                <w:color w:val="auto"/>
                <w:w w:val="92"/>
              </w:rPr>
              <w:t>=</w:t>
            </w:r>
            <w:r>
              <w:rPr>
                <w:rFonts w:ascii="Arial" w:cs="Arial" w:eastAsia="Arial" w:hAnsi="Arial"/>
                <w:sz w:val="14"/>
                <w:szCs w:val="14"/>
                <w:b w:val="1"/>
                <w:bCs w:val="1"/>
                <w:color w:val="auto"/>
                <w:w w:val="92"/>
              </w:rPr>
              <w:t>l</w:t>
            </w:r>
          </w:p>
        </w:tc>
        <w:tc>
          <w:tcPr>
            <w:tcW w:w="106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32"/>
        </w:trPr>
        <w:tc>
          <w:tcPr>
            <w:tcW w:w="96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60" w:type="dxa"/>
            <w:vAlign w:val="bottom"/>
          </w:tcPr>
          <w:p>
            <w:pPr>
              <w:spacing w:after="0"/>
              <w:rPr>
                <w:sz w:val="11"/>
                <w:szCs w:val="11"/>
                <w:color w:val="auto"/>
              </w:rPr>
            </w:pPr>
          </w:p>
        </w:tc>
        <w:tc>
          <w:tcPr>
            <w:tcW w:w="580" w:type="dxa"/>
            <w:vAlign w:val="bottom"/>
            <w:vMerge w:val="continue"/>
          </w:tcPr>
          <w:p>
            <w:pPr>
              <w:spacing w:after="0"/>
              <w:rPr>
                <w:sz w:val="11"/>
                <w:szCs w:val="11"/>
                <w:color w:val="auto"/>
              </w:rPr>
            </w:pPr>
          </w:p>
        </w:tc>
        <w:tc>
          <w:tcPr>
            <w:tcW w:w="340" w:type="dxa"/>
            <w:vAlign w:val="bottom"/>
            <w:gridSpan w:val="2"/>
            <w:vMerge w:val="restart"/>
          </w:tcPr>
          <w:p>
            <w:pPr>
              <w:ind w:left="20"/>
              <w:spacing w:after="0" w:line="238" w:lineRule="exact"/>
              <w:rPr>
                <w:sz w:val="20"/>
                <w:szCs w:val="20"/>
                <w:color w:val="auto"/>
              </w:rPr>
            </w:pPr>
            <w:r>
              <w:rPr>
                <w:rFonts w:ascii="Arial" w:cs="Arial" w:eastAsia="Arial" w:hAnsi="Arial"/>
                <w:sz w:val="20"/>
                <w:szCs w:val="20"/>
                <w:color w:val="auto"/>
              </w:rPr>
              <w:t xml:space="preserve">| </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540" w:type="dxa"/>
            <w:vAlign w:val="bottom"/>
            <w:vMerge w:val="continue"/>
          </w:tcPr>
          <w:p>
            <w:pPr>
              <w:spacing w:after="0"/>
              <w:rPr>
                <w:sz w:val="11"/>
                <w:szCs w:val="11"/>
                <w:color w:val="auto"/>
              </w:rPr>
            </w:pPr>
          </w:p>
        </w:tc>
        <w:tc>
          <w:tcPr>
            <w:tcW w:w="1060" w:type="dxa"/>
            <w:vAlign w:val="bottom"/>
            <w:vMerge w:val="restart"/>
          </w:tcPr>
          <w:p>
            <w:pPr>
              <w:ind w:left="20"/>
              <w:spacing w:after="0" w:line="238"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lj</w:t>
            </w:r>
            <w:r>
              <w:rPr>
                <w:rFonts w:ascii="Arial" w:cs="Arial" w:eastAsia="Arial" w:hAnsi="Arial"/>
                <w:sz w:val="20"/>
                <w:szCs w:val="20"/>
                <w:color w:val="auto"/>
              </w:rPr>
              <w:t xml:space="preserve"> | ≤ |y</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p>
        </w:tc>
        <w:tc>
          <w:tcPr>
            <w:tcW w:w="760" w:type="dxa"/>
            <w:vAlign w:val="bottom"/>
            <w:vMerge w:val="restart"/>
          </w:tcPr>
          <w:p>
            <w:pPr>
              <w:ind w:left="60"/>
              <w:spacing w:after="0" w:line="238" w:lineRule="exact"/>
              <w:rPr>
                <w:sz w:val="20"/>
                <w:szCs w:val="20"/>
                <w:color w:val="auto"/>
              </w:rPr>
            </w:pPr>
            <w:r>
              <w:rPr>
                <w:rFonts w:ascii="Arial" w:cs="Arial" w:eastAsia="Arial" w:hAnsi="Arial"/>
                <w:sz w:val="27"/>
                <w:szCs w:val="27"/>
                <w:b w:val="1"/>
                <w:bCs w:val="1"/>
                <w:color w:val="auto"/>
                <w:w w:val="89"/>
                <w:vertAlign w:val="subscript"/>
              </w:rPr>
              <w:t>j</w:t>
            </w:r>
            <w:r>
              <w:rPr>
                <w:rFonts w:ascii="Arial" w:cs="Arial" w:eastAsia="Arial" w:hAnsi="Arial"/>
                <w:sz w:val="27"/>
                <w:szCs w:val="27"/>
                <w:color w:val="auto"/>
                <w:w w:val="89"/>
                <w:vertAlign w:val="subscript"/>
              </w:rPr>
              <w:t>6</w:t>
            </w:r>
            <w:r>
              <w:rPr>
                <w:rFonts w:ascii="Arial" w:cs="Arial" w:eastAsia="Arial" w:hAnsi="Arial"/>
                <w:sz w:val="27"/>
                <w:szCs w:val="27"/>
                <w:b w:val="1"/>
                <w:bCs w:val="1"/>
                <w:i w:val="1"/>
                <w:iCs w:val="1"/>
                <w:color w:val="auto"/>
                <w:w w:val="89"/>
                <w:vertAlign w:val="subscript"/>
              </w:rPr>
              <w:t>=</w:t>
            </w:r>
            <w:r>
              <w:rPr>
                <w:rFonts w:ascii="Arial" w:cs="Arial" w:eastAsia="Arial" w:hAnsi="Arial"/>
                <w:sz w:val="27"/>
                <w:szCs w:val="27"/>
                <w:b w:val="1"/>
                <w:bCs w:val="1"/>
                <w:color w:val="auto"/>
                <w:w w:val="89"/>
                <w:vertAlign w:val="subscript"/>
              </w:rPr>
              <w:t>l</w:t>
            </w:r>
            <w:r>
              <w:rPr>
                <w:rFonts w:ascii="Arial" w:cs="Arial" w:eastAsia="Arial" w:hAnsi="Arial"/>
                <w:sz w:val="20"/>
                <w:szCs w:val="20"/>
                <w:color w:val="auto"/>
                <w:w w:val="89"/>
              </w:rPr>
              <w:t xml:space="preserve"> |a</w:t>
            </w:r>
            <w:r>
              <w:rPr>
                <w:rFonts w:ascii="Arial" w:cs="Arial" w:eastAsia="Arial" w:hAnsi="Arial"/>
                <w:sz w:val="13"/>
                <w:szCs w:val="13"/>
                <w:b w:val="1"/>
                <w:bCs w:val="1"/>
                <w:color w:val="auto"/>
                <w:w w:val="89"/>
              </w:rPr>
              <w:t>lj</w:t>
            </w:r>
            <w:r>
              <w:rPr>
                <w:rFonts w:ascii="Arial" w:cs="Arial" w:eastAsia="Arial" w:hAnsi="Arial"/>
                <w:sz w:val="20"/>
                <w:szCs w:val="20"/>
                <w:color w:val="auto"/>
                <w:w w:val="89"/>
              </w:rPr>
              <w:t xml:space="preserve"> |.</w:t>
            </w:r>
          </w:p>
        </w:tc>
        <w:tc>
          <w:tcPr>
            <w:tcW w:w="0" w:type="dxa"/>
            <w:vAlign w:val="bottom"/>
          </w:tcPr>
          <w:p>
            <w:pPr>
              <w:spacing w:after="0"/>
              <w:rPr>
                <w:sz w:val="1"/>
                <w:szCs w:val="1"/>
                <w:color w:val="auto"/>
              </w:rPr>
            </w:pPr>
          </w:p>
        </w:tc>
      </w:tr>
      <w:tr>
        <w:trPr>
          <w:trHeight w:val="106"/>
        </w:trPr>
        <w:tc>
          <w:tcPr>
            <w:tcW w:w="960" w:type="dxa"/>
            <w:vAlign w:val="bottom"/>
            <w:vMerge w:val="continue"/>
          </w:tcPr>
          <w:p>
            <w:pPr>
              <w:spacing w:after="0"/>
              <w:rPr>
                <w:sz w:val="9"/>
                <w:szCs w:val="9"/>
                <w:color w:val="auto"/>
              </w:rPr>
            </w:pPr>
          </w:p>
        </w:tc>
        <w:tc>
          <w:tcPr>
            <w:tcW w:w="740" w:type="dxa"/>
            <w:vAlign w:val="bottom"/>
            <w:gridSpan w:val="2"/>
          </w:tcPr>
          <w:p>
            <w:pPr>
              <w:ind w:left="40"/>
              <w:spacing w:after="0" w:line="106" w:lineRule="exact"/>
              <w:rPr>
                <w:sz w:val="20"/>
                <w:szCs w:val="20"/>
                <w:color w:val="auto"/>
              </w:rPr>
            </w:pPr>
            <w:r>
              <w:rPr>
                <w:rFonts w:ascii="Arial" w:cs="Arial" w:eastAsia="Arial" w:hAnsi="Arial"/>
                <w:sz w:val="12"/>
                <w:szCs w:val="12"/>
                <w:b w:val="1"/>
                <w:bCs w:val="1"/>
                <w:i w:val="1"/>
                <w:iCs w:val="1"/>
                <w:color w:val="auto"/>
              </w:rPr>
              <w:t>1</w:t>
            </w:r>
            <w:r>
              <w:rPr>
                <w:rFonts w:ascii="Arial" w:cs="Arial" w:eastAsia="Arial" w:hAnsi="Arial"/>
                <w:sz w:val="12"/>
                <w:szCs w:val="12"/>
                <w:color w:val="auto"/>
              </w:rPr>
              <w:t>≤</w:t>
            </w:r>
            <w:r>
              <w:rPr>
                <w:rFonts w:ascii="Arial" w:cs="Arial" w:eastAsia="Arial" w:hAnsi="Arial"/>
                <w:sz w:val="12"/>
                <w:szCs w:val="12"/>
                <w:b w:val="1"/>
                <w:bCs w:val="1"/>
                <w:color w:val="auto"/>
              </w:rPr>
              <w:t>j</w:t>
            </w:r>
            <w:r>
              <w:rPr>
                <w:rFonts w:ascii="Arial" w:cs="Arial" w:eastAsia="Arial" w:hAnsi="Arial"/>
                <w:sz w:val="12"/>
                <w:szCs w:val="12"/>
                <w:color w:val="auto"/>
              </w:rPr>
              <w:t>≤</w:t>
            </w:r>
            <w:r>
              <w:rPr>
                <w:rFonts w:ascii="Arial" w:cs="Arial" w:eastAsia="Arial" w:hAnsi="Arial"/>
                <w:sz w:val="12"/>
                <w:szCs w:val="12"/>
                <w:b w:val="1"/>
                <w:bCs w:val="1"/>
                <w:color w:val="auto"/>
              </w:rPr>
              <w:t>n</w:t>
            </w:r>
          </w:p>
        </w:tc>
        <w:tc>
          <w:tcPr>
            <w:tcW w:w="340" w:type="dxa"/>
            <w:vAlign w:val="bottom"/>
            <w:gridSpan w:val="2"/>
            <w:vMerge w:val="continue"/>
          </w:tcPr>
          <w:p>
            <w:pPr>
              <w:spacing w:after="0"/>
              <w:rPr>
                <w:sz w:val="9"/>
                <w:szCs w:val="9"/>
                <w:color w:val="auto"/>
              </w:rPr>
            </w:pPr>
          </w:p>
        </w:tc>
        <w:tc>
          <w:tcPr>
            <w:tcW w:w="540" w:type="dxa"/>
            <w:vAlign w:val="bottom"/>
          </w:tcPr>
          <w:p>
            <w:pPr>
              <w:ind w:left="20"/>
              <w:spacing w:after="0" w:line="106" w:lineRule="exact"/>
              <w:rPr>
                <w:sz w:val="20"/>
                <w:szCs w:val="20"/>
                <w:color w:val="auto"/>
              </w:rPr>
            </w:pPr>
            <w:r>
              <w:rPr>
                <w:rFonts w:ascii="Arial" w:cs="Arial" w:eastAsia="Arial" w:hAnsi="Arial"/>
                <w:sz w:val="12"/>
                <w:szCs w:val="12"/>
                <w:b w:val="1"/>
                <w:bCs w:val="1"/>
                <w:color w:val="auto"/>
              </w:rPr>
              <w:t>j</w:t>
            </w:r>
            <w:r>
              <w:rPr>
                <w:rFonts w:ascii="Arial" w:cs="Arial" w:eastAsia="Arial" w:hAnsi="Arial"/>
                <w:sz w:val="12"/>
                <w:szCs w:val="12"/>
                <w:color w:val="auto"/>
              </w:rPr>
              <w:t>6</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l</w:t>
            </w:r>
          </w:p>
        </w:tc>
        <w:tc>
          <w:tcPr>
            <w:tcW w:w="1060" w:type="dxa"/>
            <w:vAlign w:val="bottom"/>
            <w:vMerge w:val="continue"/>
          </w:tcPr>
          <w:p>
            <w:pPr>
              <w:spacing w:after="0"/>
              <w:rPr>
                <w:sz w:val="9"/>
                <w:szCs w:val="9"/>
                <w:color w:val="auto"/>
              </w:rPr>
            </w:pPr>
          </w:p>
        </w:tc>
        <w:tc>
          <w:tcPr>
            <w:tcW w:w="7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56"/>
        </w:trPr>
        <w:tc>
          <w:tcPr>
            <w:tcW w:w="96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580" w:type="dxa"/>
            <w:vAlign w:val="bottom"/>
            <w:vMerge w:val="restart"/>
          </w:tcPr>
          <w:p>
            <w:pPr>
              <w:ind w:left="120"/>
              <w:spacing w:after="0" w:line="229" w:lineRule="exact"/>
              <w:rPr>
                <w:sz w:val="20"/>
                <w:szCs w:val="20"/>
                <w:color w:val="auto"/>
              </w:rPr>
            </w:pPr>
            <w:r>
              <w:rPr>
                <w:rFonts w:ascii="Arial" w:cs="Arial" w:eastAsia="Arial" w:hAnsi="Arial"/>
                <w:sz w:val="20"/>
                <w:szCs w:val="20"/>
                <w:color w:val="auto"/>
              </w:rPr>
              <w:t>max</w:t>
            </w:r>
          </w:p>
        </w:tc>
        <w:tc>
          <w:tcPr>
            <w:tcW w:w="180" w:type="dxa"/>
            <w:vAlign w:val="bottom"/>
            <w:vMerge w:val="restart"/>
          </w:tcPr>
          <w:p>
            <w:pPr>
              <w:ind w:left="80"/>
              <w:spacing w:after="0" w:line="229" w:lineRule="exact"/>
              <w:rPr>
                <w:sz w:val="20"/>
                <w:szCs w:val="20"/>
                <w:color w:val="auto"/>
              </w:rPr>
            </w:pPr>
            <w:r>
              <w:rPr>
                <w:rFonts w:ascii="Arial" w:cs="Arial" w:eastAsia="Arial" w:hAnsi="Arial"/>
                <w:sz w:val="20"/>
                <w:szCs w:val="20"/>
                <w:color w:val="auto"/>
                <w:w w:val="79"/>
              </w:rPr>
              <w:t>y</w:t>
            </w:r>
          </w:p>
        </w:tc>
        <w:tc>
          <w:tcPr>
            <w:tcW w:w="160" w:type="dxa"/>
            <w:vAlign w:val="bottom"/>
          </w:tcPr>
          <w:p>
            <w:pPr>
              <w:spacing w:after="0"/>
              <w:rPr>
                <w:sz w:val="22"/>
                <w:szCs w:val="22"/>
                <w:color w:val="auto"/>
              </w:rPr>
            </w:pPr>
          </w:p>
        </w:tc>
        <w:tc>
          <w:tcPr>
            <w:tcW w:w="540" w:type="dxa"/>
            <w:vAlign w:val="bottom"/>
          </w:tcPr>
          <w:p>
            <w:pPr>
              <w:ind w:left="240"/>
              <w:spacing w:after="0"/>
              <w:rPr>
                <w:sz w:val="20"/>
                <w:szCs w:val="20"/>
                <w:color w:val="auto"/>
              </w:rPr>
            </w:pPr>
            <w:r>
              <w:rPr>
                <w:rFonts w:ascii="Arial" w:cs="Arial" w:eastAsia="Arial" w:hAnsi="Arial"/>
                <w:sz w:val="20"/>
                <w:szCs w:val="20"/>
                <w:b w:val="1"/>
                <w:bCs w:val="1"/>
                <w:color w:val="auto"/>
              </w:rPr>
              <w:t>X</w:t>
            </w:r>
          </w:p>
        </w:tc>
        <w:tc>
          <w:tcPr>
            <w:tcW w:w="1060" w:type="dxa"/>
            <w:vAlign w:val="bottom"/>
          </w:tcPr>
          <w:p>
            <w:pPr>
              <w:spacing w:after="0"/>
              <w:rPr>
                <w:sz w:val="22"/>
                <w:szCs w:val="22"/>
                <w:color w:val="auto"/>
              </w:rPr>
            </w:pPr>
          </w:p>
        </w:tc>
        <w:tc>
          <w:tcPr>
            <w:tcW w:w="760" w:type="dxa"/>
            <w:vAlign w:val="bottom"/>
          </w:tcPr>
          <w:p>
            <w:pPr>
              <w:ind w:left="40"/>
              <w:spacing w:after="0"/>
              <w:rPr>
                <w:sz w:val="20"/>
                <w:szCs w:val="20"/>
                <w:color w:val="auto"/>
              </w:rPr>
            </w:pPr>
            <w:r>
              <w:rPr>
                <w:rFonts w:ascii="Arial" w:cs="Arial" w:eastAsia="Arial" w:hAnsi="Arial"/>
                <w:sz w:val="20"/>
                <w:szCs w:val="20"/>
                <w:b w:val="1"/>
                <w:bCs w:val="1"/>
                <w:color w:val="auto"/>
              </w:rPr>
              <w:t>X</w:t>
            </w:r>
          </w:p>
        </w:tc>
        <w:tc>
          <w:tcPr>
            <w:tcW w:w="0" w:type="dxa"/>
            <w:vAlign w:val="bottom"/>
          </w:tcPr>
          <w:p>
            <w:pPr>
              <w:spacing w:after="0"/>
              <w:rPr>
                <w:sz w:val="1"/>
                <w:szCs w:val="1"/>
                <w:color w:val="auto"/>
              </w:rPr>
            </w:pPr>
          </w:p>
        </w:tc>
      </w:tr>
      <w:tr>
        <w:trPr>
          <w:trHeight w:val="48"/>
        </w:trPr>
        <w:tc>
          <w:tcPr>
            <w:tcW w:w="960" w:type="dxa"/>
            <w:vAlign w:val="bottom"/>
          </w:tcPr>
          <w:p>
            <w:pPr>
              <w:spacing w:after="0"/>
              <w:rPr>
                <w:sz w:val="4"/>
                <w:szCs w:val="4"/>
                <w:color w:val="auto"/>
              </w:rPr>
            </w:pPr>
          </w:p>
        </w:tc>
        <w:tc>
          <w:tcPr>
            <w:tcW w:w="160" w:type="dxa"/>
            <w:vAlign w:val="bottom"/>
          </w:tcPr>
          <w:p>
            <w:pPr>
              <w:spacing w:after="0"/>
              <w:rPr>
                <w:sz w:val="4"/>
                <w:szCs w:val="4"/>
                <w:color w:val="auto"/>
              </w:rPr>
            </w:pPr>
          </w:p>
        </w:tc>
        <w:tc>
          <w:tcPr>
            <w:tcW w:w="580" w:type="dxa"/>
            <w:vAlign w:val="bottom"/>
            <w:vMerge w:val="continue"/>
          </w:tcPr>
          <w:p>
            <w:pPr>
              <w:spacing w:after="0"/>
              <w:rPr>
                <w:sz w:val="4"/>
                <w:szCs w:val="4"/>
                <w:color w:val="auto"/>
              </w:rPr>
            </w:pPr>
          </w:p>
        </w:tc>
        <w:tc>
          <w:tcPr>
            <w:tcW w:w="18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540" w:type="dxa"/>
            <w:vAlign w:val="bottom"/>
          </w:tcPr>
          <w:p>
            <w:pPr>
              <w:spacing w:after="0"/>
              <w:rPr>
                <w:sz w:val="4"/>
                <w:szCs w:val="4"/>
                <w:color w:val="auto"/>
              </w:rPr>
            </w:pPr>
          </w:p>
        </w:tc>
        <w:tc>
          <w:tcPr>
            <w:tcW w:w="1060" w:type="dxa"/>
            <w:vAlign w:val="bottom"/>
          </w:tcPr>
          <w:p>
            <w:pPr>
              <w:spacing w:after="0"/>
              <w:rPr>
                <w:sz w:val="4"/>
                <w:szCs w:val="4"/>
                <w:color w:val="auto"/>
              </w:rPr>
            </w:pPr>
          </w:p>
        </w:tc>
        <w:tc>
          <w:tcPr>
            <w:tcW w:w="76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314"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auto"/>
        </w:rPr>
        <w:t xml:space="preserve">Сокращая теперь обе части полученного неравенства на </w:t>
      </w:r>
      <w:r>
        <w:rPr>
          <w:rFonts w:ascii="Arial" w:cs="Arial" w:eastAsia="Arial" w:hAnsi="Arial"/>
          <w:sz w:val="18"/>
          <w:szCs w:val="18"/>
          <w:color w:val="auto"/>
        </w:rPr>
        <w:t>|y</w:t>
      </w:r>
      <w:r>
        <w:rPr>
          <w:rFonts w:ascii="Arial" w:cs="Arial" w:eastAsia="Arial" w:hAnsi="Arial"/>
          <w:sz w:val="24"/>
          <w:szCs w:val="24"/>
          <w:b w:val="1"/>
          <w:bCs w:val="1"/>
          <w:color w:val="auto"/>
          <w:vertAlign w:val="subscript"/>
        </w:rPr>
        <w:t>l</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&gt;</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будем</w:t>
      </w:r>
    </w:p>
    <w:p>
      <w:pPr>
        <w:ind w:left="6"/>
        <w:spacing w:after="0" w:line="188" w:lineRule="auto"/>
        <w:rPr>
          <w:sz w:val="20"/>
          <w:szCs w:val="20"/>
          <w:color w:val="auto"/>
        </w:rPr>
      </w:pPr>
      <w:r>
        <w:rPr>
          <w:rFonts w:ascii="Arial" w:cs="Arial" w:eastAsia="Arial" w:hAnsi="Arial"/>
          <w:sz w:val="20"/>
          <w:szCs w:val="20"/>
          <w:b w:val="1"/>
          <w:bCs w:val="1"/>
          <w:color w:val="auto"/>
        </w:rPr>
        <w:t>иметь</w:t>
      </w:r>
    </w:p>
    <w:p>
      <w:pPr>
        <w:ind w:left="3226"/>
        <w:spacing w:after="0" w:line="182" w:lineRule="auto"/>
        <w:rPr>
          <w:sz w:val="20"/>
          <w:szCs w:val="20"/>
          <w:color w:val="auto"/>
        </w:rPr>
      </w:pPr>
      <w:r>
        <w:rPr>
          <w:rFonts w:ascii="Arial" w:cs="Arial" w:eastAsia="Arial" w:hAnsi="Arial"/>
          <w:sz w:val="12"/>
          <w:szCs w:val="12"/>
          <w:b w:val="1"/>
          <w:bCs w:val="1"/>
          <w:color w:val="auto"/>
        </w:rPr>
        <w:t>X</w:t>
      </w:r>
    </w:p>
    <w:p>
      <w:pPr>
        <w:ind w:left="2506"/>
        <w:spacing w:after="0"/>
        <w:tabs>
          <w:tab w:leader="none" w:pos="3526" w:val="left"/>
        </w:tabs>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w:t>
      </w:r>
      <w:r>
        <w:rPr>
          <w:sz w:val="20"/>
          <w:szCs w:val="20"/>
          <w:color w:val="auto"/>
        </w:rPr>
        <w:tab/>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w:t>
      </w:r>
    </w:p>
    <w:p>
      <w:pPr>
        <w:ind w:left="3246"/>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84" w:lineRule="exact"/>
        <w:rPr>
          <w:sz w:val="20"/>
          <w:szCs w:val="20"/>
          <w:color w:val="auto"/>
        </w:rPr>
      </w:pPr>
    </w:p>
    <w:p>
      <w:pPr>
        <w:jc w:val="both"/>
        <w:ind w:left="6"/>
        <w:spacing w:after="0" w:line="234" w:lineRule="auto"/>
        <w:rPr>
          <w:sz w:val="20"/>
          <w:szCs w:val="20"/>
          <w:color w:val="auto"/>
        </w:rPr>
      </w:pPr>
      <w:r>
        <w:rPr>
          <w:rFonts w:ascii="Arial" w:cs="Arial" w:eastAsia="Arial" w:hAnsi="Arial"/>
          <w:sz w:val="20"/>
          <w:szCs w:val="20"/>
          <w:b w:val="1"/>
          <w:bCs w:val="1"/>
          <w:color w:val="auto"/>
        </w:rPr>
        <w:t xml:space="preserve">что противоречит наличию диагонального преобладания в матрице </w:t>
      </w:r>
      <w:r>
        <w:rPr>
          <w:rFonts w:ascii="Arial" w:cs="Arial" w:eastAsia="Arial" w:hAnsi="Arial"/>
          <w:sz w:val="20"/>
          <w:szCs w:val="20"/>
          <w:color w:val="auto"/>
        </w:rPr>
        <w:t>A</w:t>
      </w:r>
      <w:r>
        <w:rPr>
          <w:rFonts w:ascii="Arial" w:cs="Arial" w:eastAsia="Arial" w:hAnsi="Arial"/>
          <w:sz w:val="20"/>
          <w:szCs w:val="20"/>
          <w:b w:val="1"/>
          <w:bCs w:val="1"/>
          <w:color w:val="auto"/>
        </w:rPr>
        <w:t xml:space="preserve"> по условию теоремы. Итак, </w:t>
      </w:r>
      <w:r>
        <w:rPr>
          <w:rFonts w:ascii="Arial" w:cs="Arial" w:eastAsia="Arial" w:hAnsi="Arial"/>
          <w:sz w:val="20"/>
          <w:szCs w:val="20"/>
          <w:color w:val="auto"/>
        </w:rPr>
        <w:t>A</w:t>
      </w:r>
      <w:r>
        <w:rPr>
          <w:rFonts w:ascii="Arial" w:cs="Arial" w:eastAsia="Arial" w:hAnsi="Arial"/>
          <w:sz w:val="20"/>
          <w:szCs w:val="20"/>
          <w:b w:val="1"/>
          <w:bCs w:val="1"/>
          <w:color w:val="auto"/>
        </w:rPr>
        <w:t xml:space="preserve"> действительно должна быть неособенной матрицей.</w:t>
      </w:r>
    </w:p>
    <w:p>
      <w:pPr>
        <w:spacing w:after="0" w:line="302" w:lineRule="exact"/>
        <w:rPr>
          <w:sz w:val="20"/>
          <w:szCs w:val="20"/>
          <w:color w:val="auto"/>
        </w:rPr>
      </w:pPr>
    </w:p>
    <w:p>
      <w:pPr>
        <w:jc w:val="both"/>
        <w:ind w:left="6" w:firstLine="298"/>
        <w:spacing w:after="0" w:line="272" w:lineRule="auto"/>
        <w:rPr>
          <w:sz w:val="20"/>
          <w:szCs w:val="20"/>
          <w:color w:val="auto"/>
        </w:rPr>
      </w:pPr>
      <w:r>
        <w:rPr>
          <w:rFonts w:ascii="Arial" w:cs="Arial" w:eastAsia="Arial" w:hAnsi="Arial"/>
          <w:sz w:val="18"/>
          <w:szCs w:val="18"/>
          <w:b w:val="1"/>
          <w:bCs w:val="1"/>
          <w:color w:val="auto"/>
        </w:rPr>
        <w:t>Доказанный выше результат часто именуют также ¾теоремой Леви-Деспланка¿ (см., к примеру, [39]), но мы придерживаемся в этом пунк-те терминологии, принятой в [9, 32]. В книге М. Пароди [32] можно прочитать, в частности, некоторые сведения об истории вопроса.</w:t>
      </w:r>
    </w:p>
    <w:p>
      <w:pPr>
        <w:spacing w:after="0" w:line="17" w:lineRule="exact"/>
        <w:rPr>
          <w:sz w:val="20"/>
          <w:szCs w:val="20"/>
          <w:color w:val="auto"/>
        </w:rPr>
      </w:pPr>
    </w:p>
    <w:p>
      <w:pPr>
        <w:jc w:val="both"/>
        <w:ind w:left="6" w:firstLine="298"/>
        <w:spacing w:after="0" w:line="269" w:lineRule="auto"/>
        <w:rPr>
          <w:sz w:val="20"/>
          <w:szCs w:val="20"/>
          <w:color w:val="auto"/>
        </w:rPr>
      </w:pPr>
      <w:r>
        <w:rPr>
          <w:rFonts w:ascii="Arial" w:cs="Arial" w:eastAsia="Arial" w:hAnsi="Arial"/>
          <w:sz w:val="18"/>
          <w:szCs w:val="18"/>
          <w:b w:val="1"/>
          <w:bCs w:val="1"/>
          <w:color w:val="auto"/>
        </w:rPr>
        <w:t xml:space="preserve">Внимательное изучение доказательства признака Адамара показы-вает, что в нём нигде не использовался факт принадлежности элемен-тов матрицы и векторов какому-то конкретному числовому полю </w:t>
      </w:r>
      <w:r>
        <w:rPr>
          <w:rFonts w:ascii="Arial" w:cs="Arial" w:eastAsia="Arial" w:hAnsi="Arial"/>
          <w:sz w:val="18"/>
          <w:szCs w:val="18"/>
          <w:color w:val="auto"/>
        </w:rPr>
        <w:t>R</w:t>
      </w:r>
      <w:r>
        <w:rPr>
          <w:rFonts w:ascii="Arial" w:cs="Arial" w:eastAsia="Arial" w:hAnsi="Arial"/>
          <w:sz w:val="18"/>
          <w:szCs w:val="18"/>
          <w:b w:val="1"/>
          <w:bCs w:val="1"/>
          <w:color w:val="auto"/>
        </w:rPr>
        <w:t xml:space="preserve"> или </w:t>
      </w:r>
      <w:r>
        <w:rPr>
          <w:rFonts w:ascii="Arial" w:cs="Arial" w:eastAsia="Arial" w:hAnsi="Arial"/>
          <w:sz w:val="18"/>
          <w:szCs w:val="18"/>
          <w:color w:val="auto"/>
        </w:rPr>
        <w:t>C</w:t>
      </w:r>
      <w:r>
        <w:rPr>
          <w:rFonts w:ascii="Arial" w:cs="Arial" w:eastAsia="Arial" w:hAnsi="Arial"/>
          <w:sz w:val="18"/>
          <w:szCs w:val="18"/>
          <w:b w:val="1"/>
          <w:bCs w:val="1"/>
          <w:color w:val="auto"/>
        </w:rPr>
        <w:t>. Таким образом, признак Адамара справедлив и для комплекс-ных матриц. Кроме того, он может быть обобщен на матрицы, удовле-творяющие нестрогому диагональному преобладанию (3.5).</w:t>
      </w:r>
    </w:p>
    <w:p>
      <w:pPr>
        <w:spacing w:after="0" w:line="1" w:lineRule="exact"/>
        <w:rPr>
          <w:sz w:val="20"/>
          <w:szCs w:val="20"/>
          <w:color w:val="auto"/>
        </w:rPr>
      </w:pPr>
    </w:p>
    <w:p>
      <w:pPr>
        <w:jc w:val="both"/>
        <w:ind w:left="6" w:firstLine="298"/>
        <w:spacing w:after="0" w:line="238" w:lineRule="exact"/>
        <w:rPr>
          <w:sz w:val="20"/>
          <w:szCs w:val="20"/>
          <w:color w:val="auto"/>
        </w:rPr>
      </w:pPr>
      <w:r>
        <w:rPr>
          <w:rFonts w:ascii="Arial" w:cs="Arial" w:eastAsia="Arial" w:hAnsi="Arial"/>
          <w:sz w:val="18"/>
          <w:szCs w:val="18"/>
          <w:b w:val="1"/>
          <w:bCs w:val="1"/>
          <w:color w:val="auto"/>
        </w:rPr>
        <w:t xml:space="preserve">Вещественная или комплексная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называ-ется разложимой , если существует разбиение множества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2, . . . , 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первых </w:t>
      </w:r>
      <w:r>
        <w:rPr>
          <w:rFonts w:ascii="Arial" w:cs="Arial" w:eastAsia="Arial" w:hAnsi="Arial"/>
          <w:sz w:val="18"/>
          <w:szCs w:val="18"/>
          <w:color w:val="auto"/>
        </w:rPr>
        <w:t>n</w:t>
      </w:r>
      <w:r>
        <w:rPr>
          <w:rFonts w:ascii="Arial" w:cs="Arial" w:eastAsia="Arial" w:hAnsi="Arial"/>
          <w:sz w:val="18"/>
          <w:szCs w:val="18"/>
          <w:b w:val="1"/>
          <w:bCs w:val="1"/>
          <w:color w:val="auto"/>
        </w:rPr>
        <w:t xml:space="preserve"> натуральных чисел на два непересекающихся подмножества </w:t>
      </w:r>
      <w:r>
        <w:rPr>
          <w:rFonts w:ascii="Arial" w:cs="Arial" w:eastAsia="Arial" w:hAnsi="Arial"/>
          <w:sz w:val="18"/>
          <w:szCs w:val="18"/>
          <w:color w:val="auto"/>
        </w:rPr>
        <w:t xml:space="preserve">I </w:t>
      </w:r>
      <w:r>
        <w:rPr>
          <w:rFonts w:ascii="Arial" w:cs="Arial" w:eastAsia="Arial" w:hAnsi="Arial"/>
          <w:sz w:val="18"/>
          <w:szCs w:val="18"/>
          <w:b w:val="1"/>
          <w:bCs w:val="1"/>
          <w:color w:val="auto"/>
        </w:rPr>
        <w:t>и</w:t>
      </w:r>
      <w:r>
        <w:rPr>
          <w:rFonts w:ascii="Arial" w:cs="Arial" w:eastAsia="Arial" w:hAnsi="Arial"/>
          <w:sz w:val="18"/>
          <w:szCs w:val="18"/>
          <w:color w:val="auto"/>
        </w:rPr>
        <w:t xml:space="preserve"> J</w:t>
      </w:r>
      <w:r>
        <w:rPr>
          <w:rFonts w:ascii="Arial" w:cs="Arial" w:eastAsia="Arial" w:hAnsi="Arial"/>
          <w:sz w:val="18"/>
          <w:szCs w:val="18"/>
          <w:b w:val="1"/>
          <w:bCs w:val="1"/>
          <w:color w:val="auto"/>
        </w:rPr>
        <w:t>, таких что</w:t>
      </w:r>
      <w:r>
        <w:rPr>
          <w:rFonts w:ascii="Arial" w:cs="Arial" w:eastAsia="Arial" w:hAnsi="Arial"/>
          <w:sz w:val="18"/>
          <w:szCs w:val="18"/>
          <w:color w:val="auto"/>
        </w:rPr>
        <w:t xml:space="preserve"> a</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 0 </w:t>
      </w:r>
      <w:r>
        <w:rPr>
          <w:rFonts w:ascii="Arial" w:cs="Arial" w:eastAsia="Arial" w:hAnsi="Arial"/>
          <w:sz w:val="18"/>
          <w:szCs w:val="18"/>
          <w:b w:val="1"/>
          <w:bCs w:val="1"/>
          <w:color w:val="auto"/>
        </w:rPr>
        <w:t>при</w:t>
      </w:r>
      <w:r>
        <w:rPr>
          <w:rFonts w:ascii="Arial" w:cs="Arial" w:eastAsia="Arial" w:hAnsi="Arial"/>
          <w:sz w:val="18"/>
          <w:szCs w:val="18"/>
          <w:color w:val="auto"/>
        </w:rPr>
        <w:t xml:space="preserve"> i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I </w:t>
      </w:r>
      <w:r>
        <w:rPr>
          <w:rFonts w:ascii="Arial" w:cs="Arial" w:eastAsia="Arial" w:hAnsi="Arial"/>
          <w:sz w:val="18"/>
          <w:szCs w:val="18"/>
          <w:b w:val="1"/>
          <w:bCs w:val="1"/>
          <w:color w:val="auto"/>
        </w:rPr>
        <w:t>и</w:t>
      </w:r>
      <w:r>
        <w:rPr>
          <w:rFonts w:ascii="Arial" w:cs="Arial" w:eastAsia="Arial" w:hAnsi="Arial"/>
          <w:sz w:val="18"/>
          <w:szCs w:val="18"/>
          <w:color w:val="auto"/>
        </w:rPr>
        <w:t xml:space="preserve"> j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J</w:t>
      </w:r>
      <w:r>
        <w:rPr>
          <w:rFonts w:ascii="Arial" w:cs="Arial" w:eastAsia="Arial" w:hAnsi="Arial"/>
          <w:sz w:val="18"/>
          <w:szCs w:val="18"/>
          <w:b w:val="1"/>
          <w:bCs w:val="1"/>
          <w:color w:val="auto"/>
        </w:rPr>
        <w:t xml:space="preserve">. Эквивалентное определе-ние: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perscript"/>
        </w:rPr>
        <w:t>n</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разложима, если путём перестановок строк и столбцов она может быть приведена к блочно-треугольному виду</w:t>
      </w:r>
    </w:p>
    <w:p>
      <w:pPr>
        <w:ind w:left="3746"/>
        <w:spacing w:after="0" w:line="211" w:lineRule="auto"/>
        <w:rPr>
          <w:sz w:val="20"/>
          <w:szCs w:val="20"/>
          <w:color w:val="auto"/>
        </w:rPr>
      </w:pPr>
      <w:r>
        <w:rPr>
          <w:rFonts w:ascii="Arial" w:cs="Arial" w:eastAsia="Arial" w:hAnsi="Arial"/>
          <w:sz w:val="20"/>
          <w:szCs w:val="20"/>
          <w:b w:val="1"/>
          <w:bCs w:val="1"/>
          <w:color w:val="auto"/>
        </w:rPr>
        <w:t>!</w:t>
      </w:r>
    </w:p>
    <w:p>
      <w:pPr>
        <w:ind w:left="2806"/>
        <w:spacing w:after="0" w:line="222" w:lineRule="auto"/>
        <w:tabs>
          <w:tab w:leader="none" w:pos="3306" w:val="left"/>
        </w:tabs>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r>
        <w:rPr>
          <w:sz w:val="20"/>
          <w:szCs w:val="20"/>
          <w:color w:val="auto"/>
        </w:rPr>
        <w:tab/>
      </w: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p>
    <w:p>
      <w:pPr>
        <w:jc w:val="both"/>
        <w:ind w:left="3326" w:hanging="403"/>
        <w:spacing w:after="0" w:line="228" w:lineRule="auto"/>
        <w:tabs>
          <w:tab w:leader="none" w:pos="3326" w:val="left"/>
        </w:tabs>
        <w:numPr>
          <w:ilvl w:val="1"/>
          <w:numId w:val="83"/>
        </w:numPr>
        <w:rPr>
          <w:rFonts w:ascii="Arial" w:cs="Arial" w:eastAsia="Arial" w:hAnsi="Arial"/>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22</w:t>
      </w:r>
    </w:p>
    <w:p>
      <w:pPr>
        <w:spacing w:after="0" w:line="105" w:lineRule="exact"/>
        <w:rPr>
          <w:rFonts w:ascii="Arial" w:cs="Arial" w:eastAsia="Arial" w:hAnsi="Arial"/>
          <w:sz w:val="20"/>
          <w:szCs w:val="20"/>
          <w:color w:val="auto"/>
        </w:rPr>
      </w:pPr>
    </w:p>
    <w:p>
      <w:pPr>
        <w:jc w:val="both"/>
        <w:ind w:left="6" w:hanging="6"/>
        <w:spacing w:after="0" w:line="239" w:lineRule="auto"/>
        <w:tabs>
          <w:tab w:leader="none" w:pos="150" w:val="left"/>
        </w:tabs>
        <w:numPr>
          <w:ilvl w:val="0"/>
          <w:numId w:val="83"/>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квадратными блоками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11</w:t>
      </w:r>
      <w:r>
        <w:rPr>
          <w:rFonts w:ascii="Arial" w:cs="Arial" w:eastAsia="Arial" w:hAnsi="Arial"/>
          <w:sz w:val="20"/>
          <w:szCs w:val="20"/>
          <w:b w:val="1"/>
          <w:bCs w:val="1"/>
          <w:color w:val="auto"/>
        </w:rPr>
        <w:t xml:space="preserve"> и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22</w:t>
      </w:r>
      <w:r>
        <w:rPr>
          <w:rFonts w:ascii="Arial" w:cs="Arial" w:eastAsia="Arial" w:hAnsi="Arial"/>
          <w:sz w:val="20"/>
          <w:szCs w:val="20"/>
          <w:b w:val="1"/>
          <w:bCs w:val="1"/>
          <w:color w:val="auto"/>
        </w:rPr>
        <w:t>. Матрицы, не являющиеся разложи-мыми, называются неразложимыми. Важнейший пример неразложи-мых матриц это матрицы, все элементы которых не равны нулю, в частности, неотрицательны.</w:t>
      </w:r>
    </w:p>
    <w:p>
      <w:pPr>
        <w:sectPr>
          <w:pgSz w:w="7940" w:h="11906" w:orient="portrait"/>
          <w:cols w:equalWidth="0" w:num="1">
            <w:col w:w="6466"/>
          </w:cols>
          <w:pgMar w:left="874" w:top="928" w:right="600" w:bottom="757" w:gutter="0" w:footer="0" w:header="0"/>
        </w:sectPr>
      </w:pPr>
    </w:p>
    <w:bookmarkStart w:id="128" w:name="page129"/>
    <w:bookmarkEnd w:id="128"/>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128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0" w:lineRule="exact"/>
        <w:rPr>
          <w:sz w:val="20"/>
          <w:szCs w:val="20"/>
          <w:color w:val="auto"/>
        </w:rPr>
      </w:pPr>
    </w:p>
    <w:p>
      <w:pPr>
        <w:ind w:left="306"/>
        <w:spacing w:after="0"/>
        <w:rPr>
          <w:sz w:val="20"/>
          <w:szCs w:val="20"/>
          <w:color w:val="auto"/>
        </w:rPr>
      </w:pPr>
      <w:r>
        <w:rPr>
          <w:rFonts w:ascii="Arial" w:cs="Arial" w:eastAsia="Arial" w:hAnsi="Arial"/>
          <w:sz w:val="20"/>
          <w:szCs w:val="20"/>
          <w:b w:val="1"/>
          <w:bCs w:val="1"/>
          <w:color w:val="auto"/>
        </w:rPr>
        <w:t>Обобщением признака Адамара является</w:t>
      </w:r>
    </w:p>
    <w:p>
      <w:pPr>
        <w:spacing w:after="0" w:line="306" w:lineRule="exact"/>
        <w:rPr>
          <w:sz w:val="20"/>
          <w:szCs w:val="20"/>
          <w:color w:val="auto"/>
        </w:rPr>
      </w:pPr>
    </w:p>
    <w:p>
      <w:pPr>
        <w:jc w:val="both"/>
        <w:ind w:left="6"/>
        <w:spacing w:after="0" w:line="238" w:lineRule="auto"/>
        <w:rPr>
          <w:sz w:val="20"/>
          <w:szCs w:val="20"/>
          <w:color w:val="auto"/>
        </w:rPr>
      </w:pPr>
      <w:r>
        <w:rPr>
          <w:rFonts w:ascii="Arial" w:cs="Arial" w:eastAsia="Arial" w:hAnsi="Arial"/>
          <w:sz w:val="20"/>
          <w:szCs w:val="20"/>
          <w:color w:val="auto"/>
        </w:rPr>
        <w:t xml:space="preserve">Теорема 3.1.3 </w:t>
      </w:r>
      <w:r>
        <w:rPr>
          <w:rFonts w:ascii="Arial" w:cs="Arial" w:eastAsia="Arial" w:hAnsi="Arial"/>
          <w:sz w:val="20"/>
          <w:szCs w:val="20"/>
          <w:b w:val="1"/>
          <w:bCs w:val="1"/>
          <w:color w:val="auto"/>
        </w:rPr>
        <w:t>(теорема Таусски)</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Если для квадратной неразложи-мой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выполнены условия нестрогого диагонального преоб-ладания (3.5), причём хотя бы одно из этих неравенств выполнено строго, то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неособенна.</w:t>
      </w:r>
    </w:p>
    <w:p>
      <w:pPr>
        <w:spacing w:after="0" w:line="265" w:lineRule="exact"/>
        <w:rPr>
          <w:sz w:val="20"/>
          <w:szCs w:val="20"/>
          <w:color w:val="auto"/>
        </w:rPr>
      </w:pPr>
    </w:p>
    <w:p>
      <w:pPr>
        <w:ind w:left="306"/>
        <w:spacing w:after="0" w:line="239" w:lineRule="auto"/>
        <w:rPr>
          <w:sz w:val="20"/>
          <w:szCs w:val="20"/>
          <w:color w:val="auto"/>
        </w:rPr>
      </w:pPr>
      <w:r>
        <w:rPr>
          <w:rFonts w:ascii="Arial" w:cs="Arial" w:eastAsia="Arial" w:hAnsi="Arial"/>
          <w:sz w:val="20"/>
          <w:szCs w:val="20"/>
          <w:b w:val="1"/>
          <w:bCs w:val="1"/>
          <w:color w:val="auto"/>
        </w:rPr>
        <w:t>Доказательство можно найти, к примеру, в [9].</w:t>
      </w:r>
    </w:p>
    <w:p>
      <w:pPr>
        <w:spacing w:after="0" w:line="200" w:lineRule="exact"/>
        <w:rPr>
          <w:sz w:val="20"/>
          <w:szCs w:val="20"/>
          <w:color w:val="auto"/>
        </w:rPr>
      </w:pPr>
    </w:p>
    <w:p>
      <w:pPr>
        <w:spacing w:after="0" w:line="203" w:lineRule="exact"/>
        <w:rPr>
          <w:sz w:val="20"/>
          <w:szCs w:val="20"/>
          <w:color w:val="auto"/>
        </w:rPr>
      </w:pPr>
    </w:p>
    <w:p>
      <w:pPr>
        <w:jc w:val="both"/>
        <w:ind w:left="726" w:hanging="726"/>
        <w:spacing w:after="0"/>
        <w:tabs>
          <w:tab w:leader="none" w:pos="726" w:val="left"/>
        </w:tabs>
        <w:numPr>
          <w:ilvl w:val="0"/>
          <w:numId w:val="84"/>
        </w:numPr>
        <w:rPr>
          <w:rFonts w:ascii="Arial" w:cs="Arial" w:eastAsia="Arial" w:hAnsi="Arial"/>
          <w:sz w:val="29"/>
          <w:szCs w:val="29"/>
          <w:color w:val="auto"/>
        </w:rPr>
      </w:pPr>
      <w:r>
        <w:rPr>
          <w:rFonts w:ascii="Arial" w:cs="Arial" w:eastAsia="Arial" w:hAnsi="Arial"/>
          <w:sz w:val="29"/>
          <w:szCs w:val="29"/>
          <w:color w:val="auto"/>
        </w:rPr>
        <w:t>Нормы векторов и матриц</w:t>
      </w:r>
    </w:p>
    <w:p>
      <w:pPr>
        <w:spacing w:after="0" w:line="216"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3.2а</w:t>
      </w:r>
      <w:r>
        <w:rPr>
          <w:sz w:val="20"/>
          <w:szCs w:val="20"/>
          <w:color w:val="auto"/>
        </w:rPr>
        <w:tab/>
      </w:r>
      <w:r>
        <w:rPr>
          <w:rFonts w:ascii="Arial" w:cs="Arial" w:eastAsia="Arial" w:hAnsi="Arial"/>
          <w:sz w:val="24"/>
          <w:szCs w:val="24"/>
          <w:b w:val="1"/>
          <w:bCs w:val="1"/>
          <w:color w:val="auto"/>
        </w:rPr>
        <w:t>Векторные нормы</w:t>
      </w:r>
    </w:p>
    <w:p>
      <w:pPr>
        <w:spacing w:after="0" w:line="196" w:lineRule="exact"/>
        <w:rPr>
          <w:sz w:val="20"/>
          <w:szCs w:val="20"/>
          <w:color w:val="auto"/>
        </w:rPr>
      </w:pPr>
    </w:p>
    <w:p>
      <w:pPr>
        <w:jc w:val="both"/>
        <w:ind w:left="6"/>
        <w:spacing w:after="0" w:line="268" w:lineRule="auto"/>
        <w:rPr>
          <w:sz w:val="20"/>
          <w:szCs w:val="20"/>
          <w:color w:val="auto"/>
        </w:rPr>
      </w:pPr>
      <w:r>
        <w:rPr>
          <w:rFonts w:ascii="Arial" w:cs="Arial" w:eastAsia="Arial" w:hAnsi="Arial"/>
          <w:sz w:val="18"/>
          <w:szCs w:val="18"/>
          <w:b w:val="1"/>
          <w:bCs w:val="1"/>
          <w:color w:val="auto"/>
        </w:rPr>
        <w:t xml:space="preserve">Норму можно рассматривать как обобщение на многомерный и аб-страктный случаи понятия абсолютной величины числа. Вообще, и норма, и абсолютная величина являются понятиями, которые форма-лизуют интуитивно ясное свойство ¾размера¿ объекта, его ¾величины¿, т. е. того, насколько он мал или велик безотносительно к его располо-жению на прямой, плоскости или в пространстве. Такова, например, длина вектора как направленного отрезка в привычном нам трёхмер-ном евклидовом пространстве </w:t>
      </w:r>
      <w:r>
        <w:rPr>
          <w:rFonts w:ascii="Arial" w:cs="Arial" w:eastAsia="Arial" w:hAnsi="Arial"/>
          <w:sz w:val="18"/>
          <w:szCs w:val="18"/>
          <w:color w:val="auto"/>
        </w:rPr>
        <w:t>R</w:t>
      </w:r>
      <w:r>
        <w:rPr>
          <w:rFonts w:ascii="Arial" w:cs="Arial" w:eastAsia="Arial" w:hAnsi="Arial"/>
          <w:sz w:val="24"/>
          <w:szCs w:val="24"/>
          <w:b w:val="1"/>
          <w:bCs w:val="1"/>
          <w:i w:val="1"/>
          <w:iCs w:val="1"/>
          <w:color w:val="auto"/>
          <w:vertAlign w:val="superscript"/>
        </w:rPr>
        <w:t>3</w:t>
      </w:r>
      <w:r>
        <w:rPr>
          <w:rFonts w:ascii="Arial" w:cs="Arial" w:eastAsia="Arial" w:hAnsi="Arial"/>
          <w:sz w:val="18"/>
          <w:szCs w:val="18"/>
          <w:b w:val="1"/>
          <w:bCs w:val="1"/>
          <w:color w:val="auto"/>
        </w:rPr>
        <w:t>.</w:t>
      </w:r>
    </w:p>
    <w:p>
      <w:pPr>
        <w:ind w:left="306"/>
        <w:spacing w:after="0" w:line="207" w:lineRule="auto"/>
        <w:rPr>
          <w:sz w:val="20"/>
          <w:szCs w:val="20"/>
          <w:color w:val="auto"/>
        </w:rPr>
      </w:pPr>
      <w:r>
        <w:rPr>
          <w:rFonts w:ascii="Arial" w:cs="Arial" w:eastAsia="Arial" w:hAnsi="Arial"/>
          <w:sz w:val="20"/>
          <w:szCs w:val="20"/>
          <w:b w:val="1"/>
          <w:bCs w:val="1"/>
          <w:color w:val="auto"/>
        </w:rPr>
        <w:t>Формальное определение даётся следующим образом.</w:t>
      </w:r>
    </w:p>
    <w:p>
      <w:pPr>
        <w:spacing w:after="0" w:line="307" w:lineRule="exact"/>
        <w:rPr>
          <w:sz w:val="20"/>
          <w:szCs w:val="20"/>
          <w:color w:val="auto"/>
        </w:rPr>
      </w:pPr>
    </w:p>
    <w:p>
      <w:pPr>
        <w:jc w:val="both"/>
        <w:ind w:left="6"/>
        <w:spacing w:after="0" w:line="210" w:lineRule="auto"/>
        <w:rPr>
          <w:sz w:val="20"/>
          <w:szCs w:val="20"/>
          <w:color w:val="auto"/>
        </w:rPr>
      </w:pPr>
      <w:r>
        <w:rPr>
          <w:rFonts w:ascii="Arial" w:cs="Arial" w:eastAsia="Arial" w:hAnsi="Arial"/>
          <w:sz w:val="20"/>
          <w:szCs w:val="20"/>
          <w:color w:val="auto"/>
        </w:rPr>
        <w:t xml:space="preserve">Определение 3.2.1 Нормой </w:t>
      </w:r>
      <w:r>
        <w:rPr>
          <w:rFonts w:ascii="Arial" w:cs="Arial" w:eastAsia="Arial" w:hAnsi="Arial"/>
          <w:sz w:val="20"/>
          <w:szCs w:val="20"/>
          <w:b w:val="1"/>
          <w:bCs w:val="1"/>
          <w:color w:val="auto"/>
        </w:rPr>
        <w:t xml:space="preserve">в вещественном или комплексном ли-нейном пространстве </w:t>
      </w:r>
      <w:r>
        <w:rPr>
          <w:rFonts w:ascii="Arial" w:cs="Arial" w:eastAsia="Arial" w:hAnsi="Arial"/>
          <w:sz w:val="20"/>
          <w:szCs w:val="20"/>
          <w:color w:val="auto"/>
        </w:rPr>
        <w:t>X</w:t>
      </w:r>
      <w:r>
        <w:rPr>
          <w:rFonts w:ascii="Arial" w:cs="Arial" w:eastAsia="Arial" w:hAnsi="Arial"/>
          <w:sz w:val="20"/>
          <w:szCs w:val="20"/>
          <w:b w:val="1"/>
          <w:bCs w:val="1"/>
          <w:color w:val="auto"/>
        </w:rPr>
        <w:t xml:space="preserve"> называется функция </w:t>
      </w:r>
      <w:r>
        <w:rPr>
          <w:rFonts w:ascii="Arial" w:cs="Arial" w:eastAsia="Arial" w:hAnsi="Arial"/>
          <w:sz w:val="20"/>
          <w:szCs w:val="20"/>
          <w:color w:val="auto"/>
        </w:rPr>
        <w:t>k · 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w:t>
      </w:r>
      <w:r>
        <w:rPr>
          <w:rFonts w:ascii="Arial" w:cs="Arial" w:eastAsia="Arial" w:hAnsi="Arial"/>
          <w:sz w:val="20"/>
          <w:szCs w:val="20"/>
          <w:b w:val="1"/>
          <w:bCs w:val="1"/>
          <w:color w:val="auto"/>
        </w:rPr>
        <w:t>, удо-влетворяющая следующим свойствам (аксиомам нормы):</w:t>
      </w:r>
    </w:p>
    <w:p>
      <w:pPr>
        <w:spacing w:after="0" w:line="243" w:lineRule="exact"/>
        <w:rPr>
          <w:sz w:val="20"/>
          <w:szCs w:val="20"/>
          <w:color w:val="auto"/>
        </w:rPr>
      </w:pPr>
    </w:p>
    <w:p>
      <w:pPr>
        <w:ind w:left="106"/>
        <w:spacing w:after="0" w:line="268" w:lineRule="exact"/>
        <w:tabs>
          <w:tab w:leader="none" w:pos="1626" w:val="left"/>
        </w:tabs>
        <w:rPr>
          <w:sz w:val="20"/>
          <w:szCs w:val="20"/>
          <w:color w:val="auto"/>
        </w:rPr>
      </w:pPr>
      <w:r>
        <w:rPr>
          <w:rFonts w:ascii="Arial" w:cs="Arial" w:eastAsia="Arial" w:hAnsi="Arial"/>
          <w:sz w:val="20"/>
          <w:szCs w:val="20"/>
          <w:b w:val="1"/>
          <w:bCs w:val="1"/>
          <w:color w:val="auto"/>
        </w:rPr>
        <w:t xml:space="preserve">(ВН1) </w:t>
      </w:r>
      <w:r>
        <w:rPr>
          <w:rFonts w:ascii="Arial" w:cs="Arial" w:eastAsia="Arial" w:hAnsi="Arial"/>
          <w:sz w:val="20"/>
          <w:szCs w:val="20"/>
          <w:color w:val="auto"/>
        </w:rPr>
        <w:t>kak ≥</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sz w:val="20"/>
          <w:szCs w:val="20"/>
          <w:color w:val="auto"/>
        </w:rPr>
        <w:tab/>
      </w:r>
      <w:r>
        <w:rPr>
          <w:rFonts w:ascii="Arial" w:cs="Arial" w:eastAsia="Arial" w:hAnsi="Arial"/>
          <w:sz w:val="20"/>
          <w:szCs w:val="20"/>
          <w:b w:val="1"/>
          <w:bCs w:val="1"/>
          <w:color w:val="auto"/>
        </w:rPr>
        <w:t xml:space="preserve">для любого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причём </w:t>
      </w:r>
      <w:r>
        <w:rPr>
          <w:rFonts w:ascii="Arial" w:cs="Arial" w:eastAsia="Arial" w:hAnsi="Arial"/>
          <w:sz w:val="20"/>
          <w:szCs w:val="20"/>
          <w:color w:val="auto"/>
        </w:rPr>
        <w:t>kak</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p>
    <w:p>
      <w:pPr>
        <w:ind w:left="1246"/>
        <w:spacing w:after="0" w:line="237" w:lineRule="auto"/>
        <w:rPr>
          <w:sz w:val="20"/>
          <w:szCs w:val="20"/>
          <w:color w:val="auto"/>
        </w:rPr>
      </w:pPr>
      <w:r>
        <w:rPr>
          <w:rFonts w:ascii="Arial" w:cs="Arial" w:eastAsia="Arial" w:hAnsi="Arial"/>
          <w:sz w:val="20"/>
          <w:szCs w:val="20"/>
          <w:b w:val="1"/>
          <w:bCs w:val="1"/>
          <w:color w:val="auto"/>
        </w:rPr>
        <w:t>неотрицательность,</w:t>
      </w:r>
    </w:p>
    <w:p>
      <w:pPr>
        <w:spacing w:after="0" w:line="247" w:lineRule="exact"/>
        <w:rPr>
          <w:sz w:val="20"/>
          <w:szCs w:val="20"/>
          <w:color w:val="auto"/>
        </w:rPr>
      </w:pPr>
    </w:p>
    <w:p>
      <w:pPr>
        <w:ind w:left="106"/>
        <w:spacing w:after="0" w:line="255" w:lineRule="exact"/>
        <w:tabs>
          <w:tab w:leader="none" w:pos="2366" w:val="left"/>
        </w:tabs>
        <w:rPr>
          <w:sz w:val="20"/>
          <w:szCs w:val="20"/>
          <w:color w:val="auto"/>
        </w:rPr>
      </w:pPr>
      <w:r>
        <w:rPr>
          <w:rFonts w:ascii="Arial" w:cs="Arial" w:eastAsia="Arial" w:hAnsi="Arial"/>
          <w:sz w:val="20"/>
          <w:szCs w:val="20"/>
          <w:b w:val="1"/>
          <w:bCs w:val="1"/>
          <w:color w:val="auto"/>
        </w:rPr>
        <w:t xml:space="preserve">(ВН2) </w:t>
      </w:r>
      <w:r>
        <w:rPr>
          <w:rFonts w:ascii="Arial" w:cs="Arial" w:eastAsia="Arial" w:hAnsi="Arial"/>
          <w:sz w:val="20"/>
          <w:szCs w:val="20"/>
          <w:color w:val="auto"/>
        </w:rPr>
        <w:t>kα ak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|α| · kak</w:t>
      </w:r>
      <w:r>
        <w:rPr>
          <w:sz w:val="20"/>
          <w:szCs w:val="20"/>
          <w:color w:val="auto"/>
        </w:rPr>
        <w:tab/>
      </w:r>
      <w:r>
        <w:rPr>
          <w:rFonts w:ascii="Arial" w:cs="Arial" w:eastAsia="Arial" w:hAnsi="Arial"/>
          <w:sz w:val="19"/>
          <w:szCs w:val="19"/>
          <w:b w:val="1"/>
          <w:bCs w:val="1"/>
          <w:color w:val="auto"/>
        </w:rPr>
        <w:t xml:space="preserve">для любых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и </w:t>
      </w:r>
      <w:r>
        <w:rPr>
          <w:rFonts w:ascii="Arial" w:cs="Arial" w:eastAsia="Arial" w:hAnsi="Arial"/>
          <w:sz w:val="19"/>
          <w:szCs w:val="19"/>
          <w:color w:val="auto"/>
        </w:rPr>
        <w:t>α</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19"/>
          <w:szCs w:val="19"/>
          <w:b w:val="1"/>
          <w:bCs w:val="1"/>
          <w:color w:val="auto"/>
        </w:rPr>
        <w:t xml:space="preserve"> или </w:t>
      </w:r>
      <w:r>
        <w:rPr>
          <w:rFonts w:ascii="Arial" w:cs="Arial" w:eastAsia="Arial" w:hAnsi="Arial"/>
          <w:sz w:val="19"/>
          <w:szCs w:val="19"/>
          <w:color w:val="auto"/>
        </w:rPr>
        <w:t>C</w:t>
      </w:r>
    </w:p>
    <w:p>
      <w:pPr>
        <w:spacing w:after="0" w:line="20" w:lineRule="exact"/>
        <w:rPr>
          <w:sz w:val="20"/>
          <w:szCs w:val="20"/>
          <w:color w:val="auto"/>
        </w:rPr>
      </w:pPr>
    </w:p>
    <w:p>
      <w:pPr>
        <w:ind w:left="1246"/>
        <w:spacing w:after="0" w:line="239" w:lineRule="auto"/>
        <w:rPr>
          <w:sz w:val="20"/>
          <w:szCs w:val="20"/>
          <w:color w:val="auto"/>
        </w:rPr>
      </w:pPr>
      <w:r>
        <w:rPr>
          <w:rFonts w:ascii="Arial" w:cs="Arial" w:eastAsia="Arial" w:hAnsi="Arial"/>
          <w:sz w:val="20"/>
          <w:szCs w:val="20"/>
          <w:b w:val="1"/>
          <w:bCs w:val="1"/>
          <w:color w:val="auto"/>
        </w:rPr>
        <w:t>абсолютная однородность,</w:t>
      </w:r>
    </w:p>
    <w:p>
      <w:pPr>
        <w:spacing w:after="0" w:line="252" w:lineRule="exact"/>
        <w:rPr>
          <w:sz w:val="20"/>
          <w:szCs w:val="20"/>
          <w:color w:val="auto"/>
        </w:rPr>
      </w:pPr>
    </w:p>
    <w:p>
      <w:pPr>
        <w:ind w:left="106"/>
        <w:spacing w:after="0" w:line="268" w:lineRule="exact"/>
        <w:rPr>
          <w:sz w:val="20"/>
          <w:szCs w:val="20"/>
          <w:color w:val="auto"/>
        </w:rPr>
      </w:pPr>
      <w:r>
        <w:rPr>
          <w:rFonts w:ascii="Arial" w:cs="Arial" w:eastAsia="Arial" w:hAnsi="Arial"/>
          <w:sz w:val="20"/>
          <w:szCs w:val="20"/>
          <w:b w:val="1"/>
          <w:bCs w:val="1"/>
          <w:color w:val="auto"/>
        </w:rPr>
        <w:t xml:space="preserve">(ВН3) </w:t>
      </w:r>
      <w:r>
        <w:rPr>
          <w:rFonts w:ascii="Arial" w:cs="Arial" w:eastAsia="Arial" w:hAnsi="Arial"/>
          <w:sz w:val="20"/>
          <w:szCs w:val="20"/>
          <w:color w:val="auto"/>
        </w:rPr>
        <w:t>ka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bk ≤ kak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kbk</w:t>
      </w:r>
      <w:r>
        <w:rPr>
          <w:rFonts w:ascii="Arial" w:cs="Arial" w:eastAsia="Arial" w:hAnsi="Arial"/>
          <w:sz w:val="20"/>
          <w:szCs w:val="20"/>
          <w:b w:val="1"/>
          <w:bCs w:val="1"/>
          <w:color w:val="auto"/>
        </w:rPr>
        <w:t xml:space="preserve">  для любых </w:t>
      </w:r>
      <w:r>
        <w:rPr>
          <w:rFonts w:ascii="Arial" w:cs="Arial" w:eastAsia="Arial" w:hAnsi="Arial"/>
          <w:sz w:val="20"/>
          <w:szCs w:val="20"/>
          <w:color w:val="auto"/>
        </w:rPr>
        <w:t>a, b, c</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p>
    <w:p>
      <w:pPr>
        <w:ind w:left="1246"/>
        <w:spacing w:after="0" w:line="239" w:lineRule="auto"/>
        <w:rPr>
          <w:sz w:val="20"/>
          <w:szCs w:val="20"/>
          <w:color w:val="auto"/>
        </w:rPr>
      </w:pPr>
      <w:r>
        <w:rPr>
          <w:rFonts w:ascii="Arial" w:cs="Arial" w:eastAsia="Arial" w:hAnsi="Arial"/>
          <w:sz w:val="20"/>
          <w:szCs w:val="20"/>
          <w:b w:val="1"/>
          <w:bCs w:val="1"/>
          <w:color w:val="auto"/>
        </w:rPr>
        <w:t>¾неравенство треугольника¿.</w:t>
      </w:r>
    </w:p>
    <w:p>
      <w:pPr>
        <w:spacing w:after="0" w:line="240"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 xml:space="preserve">Само пространство </w:t>
      </w:r>
      <w:r>
        <w:rPr>
          <w:rFonts w:ascii="Arial" w:cs="Arial" w:eastAsia="Arial" w:hAnsi="Arial"/>
          <w:sz w:val="20"/>
          <w:szCs w:val="20"/>
          <w:color w:val="auto"/>
        </w:rPr>
        <w:t>X</w:t>
      </w:r>
      <w:r>
        <w:rPr>
          <w:rFonts w:ascii="Arial" w:cs="Arial" w:eastAsia="Arial" w:hAnsi="Arial"/>
          <w:sz w:val="20"/>
          <w:szCs w:val="20"/>
          <w:b w:val="1"/>
          <w:bCs w:val="1"/>
          <w:color w:val="auto"/>
        </w:rPr>
        <w:t xml:space="preserve"> называется при этом </w:t>
      </w:r>
      <w:r>
        <w:rPr>
          <w:rFonts w:ascii="Arial" w:cs="Arial" w:eastAsia="Arial" w:hAnsi="Arial"/>
          <w:sz w:val="20"/>
          <w:szCs w:val="20"/>
          <w:color w:val="auto"/>
        </w:rPr>
        <w:t>нормированным линей-ным пространством</w:t>
      </w:r>
      <w:r>
        <w:rPr>
          <w:rFonts w:ascii="Arial" w:cs="Arial" w:eastAsia="Arial" w:hAnsi="Arial"/>
          <w:sz w:val="20"/>
          <w:szCs w:val="20"/>
          <w:b w:val="1"/>
          <w:bCs w:val="1"/>
          <w:color w:val="auto"/>
        </w:rPr>
        <w:t>.</w:t>
      </w:r>
    </w:p>
    <w:p>
      <w:pPr>
        <w:sectPr>
          <w:pgSz w:w="7940" w:h="11906" w:orient="portrait"/>
          <w:cols w:equalWidth="0" w:num="1">
            <w:col w:w="6466"/>
          </w:cols>
          <w:pgMar w:left="874" w:top="940" w:right="600" w:bottom="756" w:gutter="0" w:footer="0" w:header="0"/>
        </w:sectPr>
      </w:pPr>
    </w:p>
    <w:bookmarkStart w:id="129" w:name="page130"/>
    <w:bookmarkEnd w:id="129"/>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129</w:t>
            </w:r>
          </w:p>
        </w:tc>
      </w:tr>
    </w:tbl>
    <w:p>
      <w:pPr>
        <w:spacing w:after="0" w:line="362" w:lineRule="exact"/>
        <w:rPr>
          <w:sz w:val="20"/>
          <w:szCs w:val="20"/>
          <w:color w:val="auto"/>
        </w:rPr>
      </w:pPr>
    </w:p>
    <w:p>
      <w:pPr>
        <w:jc w:val="both"/>
        <w:ind w:firstLine="298"/>
        <w:spacing w:after="0" w:line="225" w:lineRule="auto"/>
        <w:rPr>
          <w:sz w:val="20"/>
          <w:szCs w:val="20"/>
          <w:color w:val="auto"/>
        </w:rPr>
      </w:pPr>
      <w:r>
        <w:rPr>
          <w:rFonts w:ascii="Arial" w:cs="Arial" w:eastAsia="Arial" w:hAnsi="Arial"/>
          <w:sz w:val="20"/>
          <w:szCs w:val="20"/>
          <w:b w:val="1"/>
          <w:bCs w:val="1"/>
          <w:color w:val="auto"/>
        </w:rPr>
        <w:t xml:space="preserve">Далее в качестве линейного пространства </w:t>
      </w:r>
      <w:r>
        <w:rPr>
          <w:rFonts w:ascii="Arial" w:cs="Arial" w:eastAsia="Arial" w:hAnsi="Arial"/>
          <w:sz w:val="20"/>
          <w:szCs w:val="20"/>
          <w:color w:val="auto"/>
        </w:rPr>
        <w:t>X</w:t>
      </w:r>
      <w:r>
        <w:rPr>
          <w:rFonts w:ascii="Arial" w:cs="Arial" w:eastAsia="Arial" w:hAnsi="Arial"/>
          <w:sz w:val="20"/>
          <w:szCs w:val="20"/>
          <w:b w:val="1"/>
          <w:bCs w:val="1"/>
          <w:color w:val="auto"/>
        </w:rPr>
        <w:t xml:space="preserve"> у нас всюду рассмат-риваются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или </w:t>
      </w: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p>
    <w:p>
      <w:pPr>
        <w:spacing w:after="0" w:line="2"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Не все нормы, удовлетворяющие выписанным аксиомам одинаково практичны, и часто от нормы требуют выполнения ещё тех или иных дополнительных условий. К примеру, удобно иметь дело с абсолютной нормой, значение которой зависит лишь от абсолютных значений ком-понент векторов. В общем случае норма вектора этому условию может и не удовлетворять.</w:t>
      </w:r>
    </w:p>
    <w:p>
      <w:pPr>
        <w:spacing w:after="0" w:line="36"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 xml:space="preserve">Примеры наиболее часто используемых норм векторов в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и </w:t>
      </w:r>
      <w:r>
        <w:rPr>
          <w:rFonts w:ascii="Arial" w:cs="Arial" w:eastAsia="Arial" w:hAnsi="Arial"/>
          <w:sz w:val="18"/>
          <w:szCs w:val="18"/>
          <w:color w:val="auto"/>
        </w:rPr>
        <w:t>C</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w:t>
      </w:r>
    </w:p>
    <w:p>
      <w:pPr>
        <w:spacing w:after="0" w:line="122" w:lineRule="exact"/>
        <w:rPr>
          <w:sz w:val="20"/>
          <w:szCs w:val="20"/>
          <w:color w:val="auto"/>
        </w:rPr>
      </w:pPr>
    </w:p>
    <w:p>
      <w:pPr>
        <w:ind w:left="1240"/>
        <w:spacing w:after="0"/>
        <w:rPr>
          <w:sz w:val="20"/>
          <w:szCs w:val="20"/>
          <w:color w:val="auto"/>
        </w:rPr>
      </w:pPr>
      <w:r>
        <w:rPr>
          <w:rFonts w:ascii="Arial" w:cs="Arial" w:eastAsia="Arial" w:hAnsi="Arial"/>
          <w:sz w:val="14"/>
          <w:szCs w:val="14"/>
          <w:b w:val="1"/>
          <w:bCs w:val="1"/>
          <w:color w:val="auto"/>
        </w:rPr>
        <w:t>n</w:t>
      </w:r>
    </w:p>
    <w:p>
      <w:pPr>
        <w:ind w:left="1160"/>
        <w:spacing w:after="0" w:line="181" w:lineRule="auto"/>
        <w:rPr>
          <w:sz w:val="20"/>
          <w:szCs w:val="20"/>
          <w:color w:val="auto"/>
        </w:rPr>
      </w:pPr>
      <w:r>
        <w:rPr>
          <w:rFonts w:ascii="Arial" w:cs="Arial" w:eastAsia="Arial" w:hAnsi="Arial"/>
          <w:sz w:val="12"/>
          <w:szCs w:val="12"/>
          <w:b w:val="1"/>
          <w:bCs w:val="1"/>
          <w:color w:val="auto"/>
        </w:rPr>
        <w:t>X</w:t>
      </w:r>
    </w:p>
    <w:tbl>
      <w:tblPr>
        <w:tblLayout w:type="fixed"/>
        <w:tblInd w:w="500" w:type="dxa"/>
        <w:tblCellMar>
          <w:top w:w="0" w:type="dxa"/>
          <w:left w:w="0" w:type="dxa"/>
          <w:bottom w:w="0" w:type="dxa"/>
          <w:right w:w="0" w:type="dxa"/>
        </w:tblCellMar>
      </w:tblPr>
      <w:tr>
        <w:trPr>
          <w:trHeight w:val="280"/>
        </w:trPr>
        <w:tc>
          <w:tcPr>
            <w:tcW w:w="700" w:type="dxa"/>
            <w:vAlign w:val="bottom"/>
          </w:tcPr>
          <w:p>
            <w:pPr>
              <w:spacing w:after="0" w:line="279" w:lineRule="exact"/>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tc>
        <w:tc>
          <w:tcPr>
            <w:tcW w:w="1280" w:type="dxa"/>
            <w:vAlign w:val="bottom"/>
            <w:gridSpan w:val="2"/>
          </w:tcPr>
          <w:p>
            <w:pPr>
              <w:jc w:val="center"/>
              <w:ind w:right="250"/>
              <w:spacing w:after="0" w:line="279" w:lineRule="exact"/>
              <w:rPr>
                <w:sz w:val="20"/>
                <w:szCs w:val="20"/>
                <w:color w:val="auto"/>
              </w:rPr>
            </w:pPr>
            <w:r>
              <w:rPr>
                <w:rFonts w:ascii="Arial" w:cs="Arial" w:eastAsia="Arial" w:hAnsi="Arial"/>
                <w:sz w:val="20"/>
                <w:szCs w:val="20"/>
                <w:color w:val="auto"/>
                <w:w w:val="92"/>
              </w:rPr>
              <w:t>| a</w:t>
            </w:r>
            <w:r>
              <w:rPr>
                <w:rFonts w:ascii="Arial" w:cs="Arial" w:eastAsia="Arial" w:hAnsi="Arial"/>
                <w:sz w:val="27"/>
                <w:szCs w:val="27"/>
                <w:b w:val="1"/>
                <w:bCs w:val="1"/>
                <w:color w:val="auto"/>
                <w:w w:val="92"/>
                <w:vertAlign w:val="subscript"/>
              </w:rPr>
              <w:t>i</w:t>
            </w:r>
            <w:r>
              <w:rPr>
                <w:rFonts w:ascii="Arial" w:cs="Arial" w:eastAsia="Arial" w:hAnsi="Arial"/>
                <w:sz w:val="20"/>
                <w:szCs w:val="20"/>
                <w:color w:val="auto"/>
                <w:w w:val="92"/>
              </w:rPr>
              <w:t xml:space="preserve">| </w:t>
            </w:r>
            <w:r>
              <w:rPr>
                <w:rFonts w:ascii="Arial" w:cs="Arial" w:eastAsia="Arial" w:hAnsi="Arial"/>
                <w:sz w:val="20"/>
                <w:szCs w:val="20"/>
                <w:b w:val="1"/>
                <w:bCs w:val="1"/>
                <w:color w:val="auto"/>
                <w:w w:val="92"/>
              </w:rPr>
              <w:t>,</w:t>
            </w: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180" w:type="dxa"/>
            <w:vAlign w:val="bottom"/>
            <w:gridSpan w:val="2"/>
          </w:tcPr>
          <w:p>
            <w:pPr>
              <w:ind w:left="66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800" w:type="dxa"/>
            <w:vAlign w:val="bottom"/>
            <w:vMerge w:val="restart"/>
          </w:tcPr>
          <w:p>
            <w:pPr>
              <w:spacing w:after="0"/>
              <w:rPr>
                <w:sz w:val="20"/>
                <w:szCs w:val="20"/>
                <w:color w:val="auto"/>
              </w:rPr>
            </w:pPr>
            <w:r>
              <w:rPr>
                <w:rFonts w:ascii="Arial" w:cs="Arial" w:eastAsia="Arial" w:hAnsi="Arial"/>
                <w:sz w:val="39"/>
                <w:szCs w:val="39"/>
                <w:color w:val="auto"/>
                <w:vertAlign w:val="subscript"/>
              </w:rPr>
              <w:t>|a</w:t>
            </w:r>
            <w:r>
              <w:rPr>
                <w:rFonts w:ascii="Arial" w:cs="Arial" w:eastAsia="Arial" w:hAnsi="Arial"/>
                <w:sz w:val="27"/>
                <w:szCs w:val="27"/>
                <w:b w:val="1"/>
                <w:bCs w:val="1"/>
                <w:color w:val="auto"/>
                <w:vertAlign w:val="subscript"/>
              </w:rPr>
              <w:t>i</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2</w:t>
            </w:r>
            <w:r>
              <w:rPr>
                <w:rFonts w:ascii="Arial" w:cs="Arial" w:eastAsia="Arial" w:hAnsi="Arial"/>
                <w:sz w:val="39"/>
                <w:szCs w:val="39"/>
                <w:b w:val="1"/>
                <w:bCs w:val="1"/>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color w:val="auto"/>
                <w:vertAlign w:val="superscript"/>
              </w:rPr>
              <w:t>/</w:t>
            </w:r>
            <w:r>
              <w:rPr>
                <w:rFonts w:ascii="Arial" w:cs="Arial" w:eastAsia="Arial" w:hAnsi="Arial"/>
                <w:sz w:val="27"/>
                <w:szCs w:val="27"/>
                <w:b w:val="1"/>
                <w:bCs w:val="1"/>
                <w:i w:val="1"/>
                <w:iCs w:val="1"/>
                <w:color w:val="auto"/>
                <w:vertAlign w:val="superscript"/>
              </w:rPr>
              <w:t>2</w:t>
            </w:r>
          </w:p>
        </w:tc>
        <w:tc>
          <w:tcPr>
            <w:tcW w:w="2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35"/>
        </w:trPr>
        <w:tc>
          <w:tcPr>
            <w:tcW w:w="700" w:type="dxa"/>
            <w:vAlign w:val="bottom"/>
          </w:tcPr>
          <w:p>
            <w:pPr>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p>
        </w:tc>
        <w:tc>
          <w:tcPr>
            <w:tcW w:w="480" w:type="dxa"/>
            <w:vAlign w:val="bottom"/>
          </w:tcPr>
          <w:p>
            <w:pPr>
              <w:jc w:val="center"/>
              <w:ind w:left="76"/>
              <w:spacing w:after="0"/>
              <w:rPr>
                <w:sz w:val="20"/>
                <w:szCs w:val="20"/>
                <w:color w:val="auto"/>
              </w:rPr>
            </w:pPr>
            <w:r>
              <w:rPr>
                <w:rFonts w:ascii="Arial" w:cs="Arial" w:eastAsia="Arial" w:hAnsi="Arial"/>
                <w:sz w:val="14"/>
                <w:szCs w:val="14"/>
                <w:b w:val="1"/>
                <w:bCs w:val="1"/>
                <w:color w:val="auto"/>
              </w:rPr>
              <w:t>n</w:t>
            </w:r>
          </w:p>
        </w:tc>
        <w:tc>
          <w:tcPr>
            <w:tcW w:w="800" w:type="dxa"/>
            <w:vAlign w:val="bottom"/>
            <w:vMerge w:val="continue"/>
          </w:tcPr>
          <w:p>
            <w:pPr>
              <w:spacing w:after="0"/>
              <w:rPr>
                <w:sz w:val="24"/>
                <w:szCs w:val="24"/>
                <w:color w:val="auto"/>
              </w:rPr>
            </w:pP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20" w:type="dxa"/>
            <w:vAlign w:val="bottom"/>
          </w:tcPr>
          <w:p>
            <w:pPr>
              <w:spacing w:after="0"/>
              <w:rPr>
                <w:sz w:val="24"/>
                <w:szCs w:val="24"/>
                <w:color w:val="auto"/>
              </w:rPr>
            </w:pPr>
          </w:p>
        </w:tc>
        <w:tc>
          <w:tcPr>
            <w:tcW w:w="560" w:type="dxa"/>
            <w:vAlign w:val="bottom"/>
            <w:gridSpan w:val="2"/>
          </w:tcPr>
          <w:p>
            <w:pPr>
              <w:spacing w:after="0"/>
              <w:rPr>
                <w:sz w:val="20"/>
                <w:szCs w:val="20"/>
                <w:color w:val="auto"/>
              </w:rPr>
            </w:pPr>
            <w:r>
              <w:rPr>
                <w:rFonts w:ascii="Arial" w:cs="Arial" w:eastAsia="Arial" w:hAnsi="Arial"/>
                <w:sz w:val="20"/>
                <w:szCs w:val="20"/>
                <w:color w:val="auto"/>
                <w:w w:val="89"/>
              </w:rPr>
              <w:t xml:space="preserve">ha, ai </w:t>
            </w:r>
            <w:r>
              <w:rPr>
                <w:rFonts w:ascii="Arial" w:cs="Arial" w:eastAsia="Arial" w:hAnsi="Arial"/>
                <w:sz w:val="20"/>
                <w:szCs w:val="20"/>
                <w:b w:val="1"/>
                <w:bCs w:val="1"/>
                <w:color w:val="auto"/>
                <w:w w:val="89"/>
              </w:rPr>
              <w:t>,</w:t>
            </w:r>
          </w:p>
        </w:tc>
        <w:tc>
          <w:tcPr>
            <w:tcW w:w="0" w:type="dxa"/>
            <w:vAlign w:val="bottom"/>
          </w:tcPr>
          <w:p>
            <w:pPr>
              <w:spacing w:after="0"/>
              <w:rPr>
                <w:sz w:val="1"/>
                <w:szCs w:val="1"/>
                <w:color w:val="auto"/>
              </w:rPr>
            </w:pPr>
          </w:p>
        </w:tc>
      </w:tr>
      <w:tr>
        <w:trPr>
          <w:trHeight w:val="67"/>
        </w:trPr>
        <w:tc>
          <w:tcPr>
            <w:tcW w:w="700" w:type="dxa"/>
            <w:vAlign w:val="bottom"/>
          </w:tcPr>
          <w:p>
            <w:pPr>
              <w:spacing w:after="0"/>
              <w:rPr>
                <w:sz w:val="5"/>
                <w:szCs w:val="5"/>
                <w:color w:val="auto"/>
              </w:rPr>
            </w:pPr>
          </w:p>
        </w:tc>
        <w:tc>
          <w:tcPr>
            <w:tcW w:w="480" w:type="dxa"/>
            <w:vAlign w:val="bottom"/>
          </w:tcPr>
          <w:p>
            <w:pPr>
              <w:jc w:val="center"/>
              <w:ind w:left="76"/>
              <w:spacing w:after="0" w:line="67" w:lineRule="exact"/>
              <w:rPr>
                <w:sz w:val="20"/>
                <w:szCs w:val="20"/>
                <w:color w:val="auto"/>
              </w:rPr>
            </w:pPr>
            <w:r>
              <w:rPr>
                <w:rFonts w:ascii="Arial" w:cs="Arial" w:eastAsia="Arial" w:hAnsi="Arial"/>
                <w:sz w:val="7"/>
                <w:szCs w:val="7"/>
                <w:b w:val="1"/>
                <w:bCs w:val="1"/>
                <w:color w:val="auto"/>
              </w:rPr>
              <w:t>X</w:t>
            </w:r>
          </w:p>
        </w:tc>
        <w:tc>
          <w:tcPr>
            <w:tcW w:w="8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ind w:left="20"/>
              <w:spacing w:after="0" w:line="67" w:lineRule="exact"/>
              <w:rPr>
                <w:sz w:val="20"/>
                <w:szCs w:val="20"/>
                <w:color w:val="auto"/>
              </w:rPr>
            </w:pPr>
            <w:r>
              <w:rPr>
                <w:rFonts w:ascii="Arial" w:cs="Arial" w:eastAsia="Arial" w:hAnsi="Arial"/>
                <w:sz w:val="7"/>
                <w:szCs w:val="7"/>
                <w:b w:val="1"/>
                <w:bCs w:val="1"/>
                <w:color w:val="auto"/>
              </w:rPr>
              <w:t>p</w:t>
            </w:r>
          </w:p>
        </w:tc>
        <w:tc>
          <w:tcPr>
            <w:tcW w:w="460" w:type="dxa"/>
            <w:vAlign w:val="bottom"/>
            <w:tcBorders>
              <w:bottom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39"/>
        </w:trPr>
        <w:tc>
          <w:tcPr>
            <w:tcW w:w="700" w:type="dxa"/>
            <w:vAlign w:val="bottom"/>
          </w:tcPr>
          <w:p>
            <w:pPr>
              <w:spacing w:after="0"/>
              <w:rPr>
                <w:sz w:val="24"/>
                <w:szCs w:val="24"/>
                <w:color w:val="auto"/>
              </w:rPr>
            </w:pPr>
          </w:p>
        </w:tc>
        <w:tc>
          <w:tcPr>
            <w:tcW w:w="480" w:type="dxa"/>
            <w:vAlign w:val="bottom"/>
          </w:tcPr>
          <w:p>
            <w:pPr>
              <w:jc w:val="center"/>
              <w:ind w:left="76"/>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8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6"/>
        </w:trPr>
        <w:tc>
          <w:tcPr>
            <w:tcW w:w="700" w:type="dxa"/>
            <w:vAlign w:val="bottom"/>
            <w:vMerge w:val="restart"/>
          </w:tcPr>
          <w:p>
            <w:pPr>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color w:val="auto"/>
                <w:vertAlign w:val="subscript"/>
              </w:rPr>
              <w:t>∞</w:t>
            </w:r>
            <w:r>
              <w:rPr>
                <w:rFonts w:ascii="Arial" w:cs="Arial" w:eastAsia="Arial" w:hAnsi="Arial"/>
                <w:sz w:val="20"/>
                <w:szCs w:val="20"/>
                <w:color w:val="auto"/>
              </w:rPr>
              <w:t xml:space="preserve"> =</w:t>
            </w:r>
          </w:p>
        </w:tc>
        <w:tc>
          <w:tcPr>
            <w:tcW w:w="480" w:type="dxa"/>
            <w:vAlign w:val="bottom"/>
          </w:tcPr>
          <w:p>
            <w:pPr>
              <w:jc w:val="center"/>
              <w:spacing w:after="0" w:line="229" w:lineRule="exact"/>
              <w:rPr>
                <w:sz w:val="20"/>
                <w:szCs w:val="20"/>
                <w:color w:val="auto"/>
              </w:rPr>
            </w:pPr>
            <w:r>
              <w:rPr>
                <w:rFonts w:ascii="Arial" w:cs="Arial" w:eastAsia="Arial" w:hAnsi="Arial"/>
                <w:sz w:val="20"/>
                <w:szCs w:val="20"/>
                <w:color w:val="auto"/>
              </w:rPr>
              <w:t>max</w:t>
            </w:r>
          </w:p>
        </w:tc>
        <w:tc>
          <w:tcPr>
            <w:tcW w:w="8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
        </w:trPr>
        <w:tc>
          <w:tcPr>
            <w:tcW w:w="700" w:type="dxa"/>
            <w:vAlign w:val="bottom"/>
            <w:vMerge w:val="continue"/>
          </w:tcPr>
          <w:p>
            <w:pPr>
              <w:spacing w:after="0"/>
              <w:rPr>
                <w:sz w:val="2"/>
                <w:szCs w:val="2"/>
                <w:color w:val="auto"/>
              </w:rPr>
            </w:pPr>
          </w:p>
        </w:tc>
        <w:tc>
          <w:tcPr>
            <w:tcW w:w="1280" w:type="dxa"/>
            <w:vAlign w:val="bottom"/>
            <w:gridSpan w:val="2"/>
          </w:tcPr>
          <w:p>
            <w:pPr>
              <w:jc w:val="center"/>
              <w:ind w:right="230"/>
              <w:spacing w:after="0"/>
              <w:rPr>
                <w:sz w:val="20"/>
                <w:szCs w:val="20"/>
                <w:color w:val="auto"/>
              </w:rPr>
            </w:pPr>
            <w:r>
              <w:rPr>
                <w:rFonts w:ascii="Arial" w:cs="Arial" w:eastAsia="Arial" w:hAnsi="Arial"/>
                <w:sz w:val="2"/>
                <w:szCs w:val="2"/>
                <w:b w:val="1"/>
                <w:bCs w:val="1"/>
                <w:i w:val="1"/>
                <w:iCs w:val="1"/>
                <w:color w:val="auto"/>
                <w:vertAlign w:val="subscript"/>
              </w:rPr>
              <w:t>1</w:t>
            </w:r>
            <w:r>
              <w:rPr>
                <w:rFonts w:ascii="Arial" w:cs="Arial" w:eastAsia="Arial" w:hAnsi="Arial"/>
                <w:sz w:val="1"/>
                <w:szCs w:val="1"/>
                <w:color w:val="auto"/>
              </w:rPr>
              <w:t xml:space="preserve">  </w:t>
            </w:r>
            <w:r>
              <w:rPr>
                <w:rFonts w:ascii="Arial" w:cs="Arial" w:eastAsia="Arial" w:hAnsi="Arial"/>
                <w:sz w:val="2"/>
                <w:szCs w:val="2"/>
                <w:b w:val="1"/>
                <w:bCs w:val="1"/>
                <w:color w:val="auto"/>
                <w:vertAlign w:val="subscript"/>
              </w:rPr>
              <w:t>i  n</w:t>
            </w:r>
            <w:r>
              <w:rPr>
                <w:rFonts w:ascii="Arial" w:cs="Arial" w:eastAsia="Arial" w:hAnsi="Arial"/>
                <w:sz w:val="1"/>
                <w:szCs w:val="1"/>
                <w:color w:val="auto"/>
              </w:rPr>
              <w:t xml:space="preserve"> | a</w:t>
            </w:r>
            <w:r>
              <w:rPr>
                <w:rFonts w:ascii="Arial" w:cs="Arial" w:eastAsia="Arial" w:hAnsi="Arial"/>
                <w:sz w:val="1"/>
                <w:szCs w:val="1"/>
                <w:b w:val="1"/>
                <w:bCs w:val="1"/>
                <w:color w:val="auto"/>
              </w:rPr>
              <w:t>i</w:t>
            </w:r>
            <w:r>
              <w:rPr>
                <w:rFonts w:ascii="Arial" w:cs="Arial" w:eastAsia="Arial" w:hAnsi="Arial"/>
                <w:sz w:val="1"/>
                <w:szCs w:val="1"/>
                <w:color w:val="auto"/>
              </w:rPr>
              <w:t xml:space="preserve">| </w:t>
            </w:r>
            <w:r>
              <w:rPr>
                <w:rFonts w:ascii="Arial" w:cs="Arial" w:eastAsia="Arial" w:hAnsi="Arial"/>
                <w:sz w:val="1"/>
                <w:szCs w:val="1"/>
                <w:b w:val="1"/>
                <w:bCs w:val="1"/>
                <w:color w:val="auto"/>
              </w:rPr>
              <w:t>.</w:t>
            </w: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460" w:type="dxa"/>
            <w:vAlign w:val="bottom"/>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7"/>
        </w:trPr>
        <w:tc>
          <w:tcPr>
            <w:tcW w:w="700" w:type="dxa"/>
            <w:vAlign w:val="bottom"/>
          </w:tcPr>
          <w:p>
            <w:pPr>
              <w:spacing w:after="0"/>
              <w:rPr>
                <w:sz w:val="20"/>
                <w:szCs w:val="20"/>
                <w:color w:val="auto"/>
              </w:rPr>
            </w:pPr>
          </w:p>
        </w:tc>
        <w:tc>
          <w:tcPr>
            <w:tcW w:w="480" w:type="dxa"/>
            <w:vAlign w:val="bottom"/>
          </w:tcPr>
          <w:p>
            <w:pPr>
              <w:ind w:left="100"/>
              <w:spacing w:after="0"/>
              <w:rPr>
                <w:sz w:val="20"/>
                <w:szCs w:val="20"/>
                <w:color w:val="auto"/>
              </w:rPr>
            </w:pPr>
            <w:r>
              <w:rPr>
                <w:rFonts w:ascii="Arial" w:cs="Arial" w:eastAsia="Arial" w:hAnsi="Arial"/>
                <w:sz w:val="14"/>
                <w:szCs w:val="14"/>
                <w:color w:val="auto"/>
              </w:rPr>
              <w:t>≤ ≤</w:t>
            </w:r>
          </w:p>
        </w:tc>
        <w:tc>
          <w:tcPr>
            <w:tcW w:w="80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72" w:lineRule="exact"/>
        <w:rPr>
          <w:sz w:val="20"/>
          <w:szCs w:val="20"/>
          <w:color w:val="auto"/>
        </w:rPr>
      </w:pPr>
    </w:p>
    <w:p>
      <w:pPr>
        <w:jc w:val="both"/>
        <w:spacing w:after="0" w:line="219" w:lineRule="auto"/>
        <w:rPr>
          <w:sz w:val="20"/>
          <w:szCs w:val="20"/>
          <w:color w:val="auto"/>
        </w:rPr>
      </w:pPr>
      <w:r>
        <w:rPr>
          <w:rFonts w:ascii="Arial" w:cs="Arial" w:eastAsia="Arial" w:hAnsi="Arial"/>
          <w:sz w:val="20"/>
          <w:szCs w:val="20"/>
          <w:b w:val="1"/>
          <w:bCs w:val="1"/>
          <w:color w:val="auto"/>
        </w:rPr>
        <w:t xml:space="preserve">Вторая из этих норм часто называется евклидовой, а третья чебы-шёвской. Замечательность евклидовой нормы состоит в том, что она порождена скалярным произведением в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Иногда можно встретить и другие названия этих норм.</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1256030</wp:posOffset>
            </wp:positionH>
            <wp:positionV relativeFrom="paragraph">
              <wp:posOffset>218440</wp:posOffset>
            </wp:positionV>
            <wp:extent cx="1584960" cy="147891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
                      <a:extLst>
                        <a:ext uri="{28A0092B-C50C-407E-A947-70E740481C1C}"/>
                      </a:extLst>
                    </a:blip>
                    <a:srcRect/>
                    <a:stretch>
                      <a:fillRect/>
                    </a:stretch>
                  </pic:blipFill>
                  <pic:spPr bwMode="auto">
                    <a:xfrm>
                      <a:off x="0" y="0"/>
                      <a:ext cx="1584960" cy="1478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780"/>
        <w:spacing w:after="0" w:line="239" w:lineRule="auto"/>
        <w:rPr>
          <w:sz w:val="20"/>
          <w:szCs w:val="20"/>
          <w:color w:val="auto"/>
        </w:rPr>
      </w:pPr>
      <w:r>
        <w:rPr>
          <w:rFonts w:ascii="Arial" w:cs="Arial" w:eastAsia="Arial" w:hAnsi="Arial"/>
          <w:sz w:val="18"/>
          <w:szCs w:val="18"/>
          <w:b w:val="1"/>
          <w:bCs w:val="1"/>
          <w:color w:val="auto"/>
        </w:rPr>
        <w:t>Рис. 3.1. Шары единичного радиуса в различных нормах.</w:t>
      </w:r>
    </w:p>
    <w:p>
      <w:pPr>
        <w:sectPr>
          <w:pgSz w:w="7940" w:h="11906" w:orient="portrait"/>
          <w:cols w:equalWidth="0" w:num="1">
            <w:col w:w="6460"/>
          </w:cols>
          <w:pgMar w:left="880" w:top="928" w:right="600" w:bottom="755" w:gutter="0" w:footer="0" w:header="0"/>
        </w:sectPr>
      </w:pPr>
    </w:p>
    <w:p>
      <w:pPr>
        <w:spacing w:after="0" w:line="310" w:lineRule="exact"/>
        <w:rPr>
          <w:sz w:val="20"/>
          <w:szCs w:val="20"/>
          <w:color w:val="auto"/>
        </w:rPr>
      </w:pPr>
    </w:p>
    <w:p>
      <w:pPr>
        <w:spacing w:after="0" w:line="239" w:lineRule="auto"/>
        <w:tabs>
          <w:tab w:leader="none" w:pos="2580" w:val="left"/>
        </w:tabs>
        <w:rPr>
          <w:sz w:val="20"/>
          <w:szCs w:val="20"/>
          <w:color w:val="auto"/>
        </w:rPr>
      </w:pPr>
      <w:r>
        <w:rPr>
          <w:rFonts w:ascii="Arial" w:cs="Arial" w:eastAsia="Arial" w:hAnsi="Arial"/>
          <w:sz w:val="20"/>
          <w:szCs w:val="20"/>
          <w:b w:val="1"/>
          <w:bCs w:val="1"/>
          <w:color w:val="auto"/>
        </w:rPr>
        <w:t>Первая и вторая нормы</w:t>
      </w:r>
      <w:r>
        <w:rPr>
          <w:sz w:val="20"/>
          <w:szCs w:val="20"/>
          <w:color w:val="auto"/>
        </w:rPr>
        <w:tab/>
      </w:r>
      <w:r>
        <w:rPr>
          <w:rFonts w:ascii="Arial" w:cs="Arial" w:eastAsia="Arial" w:hAnsi="Arial"/>
          <w:sz w:val="18"/>
          <w:szCs w:val="18"/>
          <w:b w:val="1"/>
          <w:bCs w:val="1"/>
          <w:color w:val="auto"/>
        </w:rPr>
        <w:t>это частные случаи более общей кон-</w:t>
      </w:r>
    </w:p>
    <w:p>
      <w:pPr>
        <w:sectPr>
          <w:pgSz w:w="7940" w:h="11906" w:orient="portrait"/>
          <w:cols w:equalWidth="0" w:num="1">
            <w:col w:w="6160"/>
          </w:cols>
          <w:pgMar w:left="1180" w:top="928" w:right="600" w:bottom="755" w:gutter="0" w:footer="0" w:header="0"/>
          <w:type w:val="continuous"/>
        </w:sectPr>
      </w:pPr>
    </w:p>
    <w:bookmarkStart w:id="130" w:name="page131"/>
    <w:bookmarkEnd w:id="130"/>
    <w:tbl>
      <w:tblPr>
        <w:tblLayout w:type="fixed"/>
        <w:tblInd w:w="0" w:type="dxa"/>
        <w:tblCellMar>
          <w:top w:w="0" w:type="dxa"/>
          <w:left w:w="0" w:type="dxa"/>
          <w:bottom w:w="0" w:type="dxa"/>
          <w:right w:w="0" w:type="dxa"/>
        </w:tblCellMar>
      </w:tblPr>
      <w:tr>
        <w:trPr>
          <w:trHeight w:val="230"/>
        </w:trPr>
        <w:tc>
          <w:tcPr>
            <w:tcW w:w="2340" w:type="dxa"/>
            <w:vAlign w:val="bottom"/>
          </w:tcPr>
          <w:p>
            <w:pPr>
              <w:spacing w:after="0" w:line="229" w:lineRule="exact"/>
              <w:rPr>
                <w:sz w:val="20"/>
                <w:szCs w:val="20"/>
                <w:color w:val="auto"/>
              </w:rPr>
            </w:pPr>
            <w:r>
              <w:rPr>
                <w:rFonts w:ascii="Arial" w:cs="Arial" w:eastAsia="Arial" w:hAnsi="Arial"/>
                <w:sz w:val="20"/>
                <w:szCs w:val="20"/>
                <w:b w:val="1"/>
                <w:bCs w:val="1"/>
                <w:color w:val="auto"/>
              </w:rPr>
              <w:t>130</w:t>
            </w:r>
          </w:p>
        </w:tc>
        <w:tc>
          <w:tcPr>
            <w:tcW w:w="340" w:type="dxa"/>
            <w:vAlign w:val="bottom"/>
          </w:tcPr>
          <w:p>
            <w:pPr>
              <w:spacing w:after="0"/>
              <w:rPr>
                <w:sz w:val="19"/>
                <w:szCs w:val="19"/>
                <w:color w:val="auto"/>
              </w:rPr>
            </w:pPr>
          </w:p>
        </w:tc>
        <w:tc>
          <w:tcPr>
            <w:tcW w:w="3780" w:type="dxa"/>
            <w:vAlign w:val="bottom"/>
            <w:gridSpan w:val="2"/>
          </w:tcPr>
          <w:p>
            <w:pPr>
              <w:ind w:left="20"/>
              <w:spacing w:after="0" w:line="229" w:lineRule="exact"/>
              <w:rPr>
                <w:sz w:val="20"/>
                <w:szCs w:val="20"/>
                <w:color w:val="auto"/>
              </w:rPr>
            </w:pPr>
            <w:r>
              <w:rPr>
                <w:rFonts w:ascii="Arial" w:cs="Arial" w:eastAsia="Arial" w:hAnsi="Arial"/>
                <w:sz w:val="20"/>
                <w:szCs w:val="20"/>
                <w:color w:val="auto"/>
                <w:w w:val="96"/>
              </w:rPr>
              <w:t>3.  Численные методы линейной алгебры</w:t>
            </w:r>
          </w:p>
        </w:tc>
        <w:tc>
          <w:tcPr>
            <w:tcW w:w="0" w:type="dxa"/>
            <w:vAlign w:val="bottom"/>
          </w:tcPr>
          <w:p>
            <w:pPr>
              <w:spacing w:after="0"/>
              <w:rPr>
                <w:sz w:val="1"/>
                <w:szCs w:val="1"/>
                <w:color w:val="auto"/>
              </w:rPr>
            </w:pPr>
          </w:p>
        </w:tc>
      </w:tr>
      <w:tr>
        <w:trPr>
          <w:trHeight w:val="559"/>
        </w:trPr>
        <w:tc>
          <w:tcPr>
            <w:tcW w:w="2340" w:type="dxa"/>
            <w:vAlign w:val="bottom"/>
          </w:tcPr>
          <w:p>
            <w:pPr>
              <w:spacing w:after="0"/>
              <w:rPr>
                <w:sz w:val="20"/>
                <w:szCs w:val="20"/>
                <w:color w:val="auto"/>
              </w:rPr>
            </w:pPr>
            <w:r>
              <w:rPr>
                <w:rFonts w:ascii="Arial" w:cs="Arial" w:eastAsia="Arial" w:hAnsi="Arial"/>
                <w:sz w:val="20"/>
                <w:szCs w:val="20"/>
                <w:b w:val="1"/>
                <w:bCs w:val="1"/>
                <w:color w:val="auto"/>
              </w:rPr>
              <w:t xml:space="preserve">струкции </w:t>
            </w:r>
            <w:r>
              <w:rPr>
                <w:rFonts w:ascii="Arial" w:cs="Arial" w:eastAsia="Arial" w:hAnsi="Arial"/>
                <w:sz w:val="20"/>
                <w:szCs w:val="20"/>
                <w:color w:val="auto"/>
              </w:rPr>
              <w:t>p</w:t>
            </w:r>
            <w:r>
              <w:rPr>
                <w:rFonts w:ascii="Arial" w:cs="Arial" w:eastAsia="Arial" w:hAnsi="Arial"/>
                <w:sz w:val="20"/>
                <w:szCs w:val="20"/>
                <w:b w:val="1"/>
                <w:bCs w:val="1"/>
                <w:color w:val="auto"/>
              </w:rPr>
              <w:t>-нормы</w:t>
            </w:r>
          </w:p>
        </w:tc>
        <w:tc>
          <w:tcPr>
            <w:tcW w:w="340" w:type="dxa"/>
            <w:vAlign w:val="bottom"/>
          </w:tcPr>
          <w:p>
            <w:pPr>
              <w:spacing w:after="0"/>
              <w:rPr>
                <w:sz w:val="24"/>
                <w:szCs w:val="24"/>
                <w:color w:val="auto"/>
              </w:rPr>
            </w:pPr>
          </w:p>
        </w:tc>
        <w:tc>
          <w:tcPr>
            <w:tcW w:w="1040" w:type="dxa"/>
            <w:vAlign w:val="bottom"/>
            <w:vMerge w:val="restart"/>
          </w:tcPr>
          <w:p>
            <w:pPr>
              <w:ind w:left="100"/>
              <w:spacing w:after="0"/>
              <w:rPr>
                <w:sz w:val="20"/>
                <w:szCs w:val="20"/>
                <w:color w:val="auto"/>
              </w:rPr>
            </w:pPr>
            <w:r>
              <w:rPr>
                <w:rFonts w:ascii="Arial" w:cs="Arial" w:eastAsia="Arial" w:hAnsi="Arial"/>
                <w:sz w:val="39"/>
                <w:szCs w:val="39"/>
                <w:color w:val="auto"/>
                <w:vertAlign w:val="subscript"/>
              </w:rPr>
              <w:t>|a</w:t>
            </w:r>
            <w:r>
              <w:rPr>
                <w:rFonts w:ascii="Arial" w:cs="Arial" w:eastAsia="Arial" w:hAnsi="Arial"/>
                <w:sz w:val="27"/>
                <w:szCs w:val="27"/>
                <w:b w:val="1"/>
                <w:bCs w:val="1"/>
                <w:color w:val="auto"/>
                <w:vertAlign w:val="subscript"/>
              </w:rPr>
              <w:t>i</w:t>
            </w:r>
            <w:r>
              <w:rPr>
                <w:rFonts w:ascii="Arial" w:cs="Arial" w:eastAsia="Arial" w:hAnsi="Arial"/>
                <w:sz w:val="39"/>
                <w:szCs w:val="39"/>
                <w:color w:val="auto"/>
                <w:vertAlign w:val="subscript"/>
              </w:rPr>
              <w:t>|</w:t>
            </w:r>
            <w:r>
              <w:rPr>
                <w:rFonts w:ascii="Arial" w:cs="Arial" w:eastAsia="Arial" w:hAnsi="Arial"/>
                <w:sz w:val="14"/>
                <w:szCs w:val="14"/>
                <w:b w:val="1"/>
                <w:bCs w:val="1"/>
                <w:color w:val="auto"/>
              </w:rPr>
              <w:t>p</w:t>
            </w:r>
            <w:r>
              <w:rPr>
                <w:rFonts w:ascii="Arial" w:cs="Arial" w:eastAsia="Arial" w:hAnsi="Arial"/>
                <w:sz w:val="39"/>
                <w:szCs w:val="39"/>
                <w:b w:val="1"/>
                <w:bCs w:val="1"/>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color w:val="auto"/>
                <w:vertAlign w:val="superscript"/>
              </w:rPr>
              <w:t>/p</w:t>
            </w:r>
          </w:p>
        </w:tc>
        <w:tc>
          <w:tcPr>
            <w:tcW w:w="2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9"/>
        </w:trPr>
        <w:tc>
          <w:tcPr>
            <w:tcW w:w="2340" w:type="dxa"/>
            <w:vAlign w:val="bottom"/>
          </w:tcPr>
          <w:p>
            <w:pPr>
              <w:ind w:left="1600"/>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color w:val="auto"/>
                <w:vertAlign w:val="subscript"/>
              </w:rPr>
              <w:t>p</w:t>
            </w:r>
            <w:r>
              <w:rPr>
                <w:rFonts w:ascii="Arial" w:cs="Arial" w:eastAsia="Arial" w:hAnsi="Arial"/>
                <w:sz w:val="20"/>
                <w:szCs w:val="20"/>
                <w:color w:val="auto"/>
              </w:rPr>
              <w:t xml:space="preserve"> =</w:t>
            </w:r>
          </w:p>
        </w:tc>
        <w:tc>
          <w:tcPr>
            <w:tcW w:w="340" w:type="dxa"/>
            <w:vAlign w:val="bottom"/>
          </w:tcPr>
          <w:p>
            <w:pPr>
              <w:jc w:val="center"/>
              <w:ind w:left="115"/>
              <w:spacing w:after="0"/>
              <w:rPr>
                <w:sz w:val="20"/>
                <w:szCs w:val="20"/>
                <w:color w:val="auto"/>
              </w:rPr>
            </w:pPr>
            <w:r>
              <w:rPr>
                <w:rFonts w:ascii="Arial" w:cs="Arial" w:eastAsia="Arial" w:hAnsi="Arial"/>
                <w:sz w:val="14"/>
                <w:szCs w:val="14"/>
                <w:b w:val="1"/>
                <w:bCs w:val="1"/>
                <w:color w:val="auto"/>
              </w:rPr>
              <w:t>n</w:t>
            </w:r>
          </w:p>
        </w:tc>
        <w:tc>
          <w:tcPr>
            <w:tcW w:w="1040" w:type="dxa"/>
            <w:vAlign w:val="bottom"/>
            <w:vMerge w:val="continue"/>
          </w:tcPr>
          <w:p>
            <w:pPr>
              <w:spacing w:after="0"/>
              <w:rPr>
                <w:sz w:val="24"/>
                <w:szCs w:val="24"/>
                <w:color w:val="auto"/>
              </w:rPr>
            </w:pPr>
          </w:p>
        </w:tc>
        <w:tc>
          <w:tcPr>
            <w:tcW w:w="2740" w:type="dxa"/>
            <w:vAlign w:val="bottom"/>
          </w:tcPr>
          <w:p>
            <w:pPr>
              <w:ind w:left="160"/>
              <w:spacing w:after="0"/>
              <w:rPr>
                <w:sz w:val="20"/>
                <w:szCs w:val="20"/>
                <w:color w:val="auto"/>
              </w:rPr>
            </w:pPr>
            <w:r>
              <w:rPr>
                <w:rFonts w:ascii="Arial" w:cs="Arial" w:eastAsia="Arial" w:hAnsi="Arial"/>
                <w:sz w:val="20"/>
                <w:szCs w:val="20"/>
                <w:b w:val="1"/>
                <w:bCs w:val="1"/>
                <w:color w:val="auto"/>
              </w:rPr>
              <w:t xml:space="preserve">для </w:t>
            </w:r>
            <w:r>
              <w:rPr>
                <w:rFonts w:ascii="Arial" w:cs="Arial" w:eastAsia="Arial" w:hAnsi="Arial"/>
                <w:sz w:val="20"/>
                <w:szCs w:val="20"/>
                <w:color w:val="auto"/>
              </w:rPr>
              <w:t>p</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p>
        </w:tc>
        <w:tc>
          <w:tcPr>
            <w:tcW w:w="0" w:type="dxa"/>
            <w:vAlign w:val="bottom"/>
          </w:tcPr>
          <w:p>
            <w:pPr>
              <w:spacing w:after="0"/>
              <w:rPr>
                <w:sz w:val="1"/>
                <w:szCs w:val="1"/>
                <w:color w:val="auto"/>
              </w:rPr>
            </w:pPr>
          </w:p>
        </w:tc>
      </w:tr>
      <w:tr>
        <w:trPr>
          <w:trHeight w:val="387"/>
        </w:trPr>
        <w:tc>
          <w:tcPr>
            <w:tcW w:w="2340" w:type="dxa"/>
            <w:vAlign w:val="bottom"/>
          </w:tcPr>
          <w:p>
            <w:pPr>
              <w:spacing w:after="0"/>
              <w:rPr>
                <w:sz w:val="24"/>
                <w:szCs w:val="24"/>
                <w:color w:val="auto"/>
              </w:rPr>
            </w:pPr>
          </w:p>
        </w:tc>
        <w:tc>
          <w:tcPr>
            <w:tcW w:w="1380" w:type="dxa"/>
            <w:vAlign w:val="bottom"/>
            <w:gridSpan w:val="2"/>
          </w:tcPr>
          <w:p>
            <w:pPr>
              <w:jc w:val="center"/>
              <w:ind w:right="755"/>
              <w:spacing w:after="0"/>
              <w:rPr>
                <w:sz w:val="20"/>
                <w:szCs w:val="20"/>
                <w:color w:val="auto"/>
              </w:rPr>
            </w:pPr>
            <w:r>
              <w:rPr>
                <w:rFonts w:ascii="Arial" w:cs="Arial" w:eastAsia="Arial" w:hAnsi="Arial"/>
                <w:sz w:val="20"/>
                <w:szCs w:val="20"/>
                <w:b w:val="1"/>
                <w:bCs w:val="1"/>
                <w:color w:val="auto"/>
              </w:rPr>
              <w:t>X</w:t>
            </w:r>
          </w:p>
        </w:tc>
        <w:tc>
          <w:tcPr>
            <w:tcW w:w="27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480"/>
        <w:spacing w:after="0" w:line="206" w:lineRule="auto"/>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p>
      <w:pPr>
        <w:spacing w:after="0" w:line="225"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 xml:space="preserve">Чебышёвская норма также может быть получена из </w:t>
      </w:r>
      <w:r>
        <w:rPr>
          <w:rFonts w:ascii="Arial" w:cs="Arial" w:eastAsia="Arial" w:hAnsi="Arial"/>
          <w:sz w:val="20"/>
          <w:szCs w:val="20"/>
          <w:color w:val="auto"/>
        </w:rPr>
        <w:t>p</w:t>
      </w:r>
      <w:r>
        <w:rPr>
          <w:rFonts w:ascii="Arial" w:cs="Arial" w:eastAsia="Arial" w:hAnsi="Arial"/>
          <w:sz w:val="20"/>
          <w:szCs w:val="20"/>
          <w:b w:val="1"/>
          <w:bCs w:val="1"/>
          <w:color w:val="auto"/>
        </w:rPr>
        <w:t xml:space="preserve">-нормы с помо-щью предельного перехода </w:t>
      </w:r>
      <w:r>
        <w:rPr>
          <w:rFonts w:ascii="Arial" w:cs="Arial" w:eastAsia="Arial" w:hAnsi="Arial"/>
          <w:sz w:val="20"/>
          <w:szCs w:val="20"/>
          <w:color w:val="auto"/>
        </w:rPr>
        <w:t>p</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что и объясняет индекс ¾</w:t>
      </w:r>
      <w:r>
        <w:rPr>
          <w:rFonts w:ascii="Arial" w:cs="Arial" w:eastAsia="Arial" w:hAnsi="Arial"/>
          <w:sz w:val="20"/>
          <w:szCs w:val="20"/>
          <w:color w:val="auto"/>
        </w:rPr>
        <w:t>∞</w:t>
      </w:r>
      <w:r>
        <w:rPr>
          <w:rFonts w:ascii="Arial" w:cs="Arial" w:eastAsia="Arial" w:hAnsi="Arial"/>
          <w:sz w:val="20"/>
          <w:szCs w:val="20"/>
          <w:b w:val="1"/>
          <w:bCs w:val="1"/>
          <w:color w:val="auto"/>
        </w:rPr>
        <w:t>¿ в её обозначении.</w:t>
      </w:r>
    </w:p>
    <w:p>
      <w:pPr>
        <w:spacing w:after="0" w:line="59"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Ещё одной важной и популярной конструкцией нормы является так называемая энергетическая норма векторов, которая порождается какой-либо симметричной положительно-определённой матрицей (эр-митовой в комплексном случае). Если </w:t>
      </w:r>
      <w:r>
        <w:rPr>
          <w:rFonts w:ascii="Arial" w:cs="Arial" w:eastAsia="Arial" w:hAnsi="Arial"/>
          <w:sz w:val="18"/>
          <w:szCs w:val="18"/>
          <w:color w:val="auto"/>
        </w:rPr>
        <w:t>A</w:t>
      </w:r>
      <w:r>
        <w:rPr>
          <w:rFonts w:ascii="Arial" w:cs="Arial" w:eastAsia="Arial" w:hAnsi="Arial"/>
          <w:sz w:val="18"/>
          <w:szCs w:val="18"/>
          <w:b w:val="1"/>
          <w:bCs w:val="1"/>
          <w:color w:val="auto"/>
        </w:rPr>
        <w:t xml:space="preserve"> такая матрица, то выра-жение </w:t>
      </w:r>
      <w:r>
        <w:rPr>
          <w:rFonts w:ascii="Arial" w:cs="Arial" w:eastAsia="Arial" w:hAnsi="Arial"/>
          <w:sz w:val="18"/>
          <w:szCs w:val="18"/>
          <w:color w:val="auto"/>
        </w:rPr>
        <w:t>hAx, yi</w:t>
      </w:r>
      <w:r>
        <w:rPr>
          <w:rFonts w:ascii="Arial" w:cs="Arial" w:eastAsia="Arial" w:hAnsi="Arial"/>
          <w:sz w:val="18"/>
          <w:szCs w:val="18"/>
          <w:b w:val="1"/>
          <w:bCs w:val="1"/>
          <w:color w:val="auto"/>
        </w:rPr>
        <w:t>, как нетрудно проверить, есть симметричная билиней-ная положительно-определённая форма, т. е. скалярное произведение</w:t>
      </w:r>
    </w:p>
    <w:p>
      <w:pPr>
        <w:spacing w:after="0" w:line="12" w:lineRule="exact"/>
        <w:rPr>
          <w:sz w:val="20"/>
          <w:szCs w:val="20"/>
          <w:color w:val="auto"/>
        </w:rPr>
      </w:pPr>
    </w:p>
    <w:p>
      <w:pPr>
        <w:jc w:val="both"/>
        <w:ind w:left="380" w:hanging="383"/>
        <w:spacing w:after="0"/>
        <w:rPr>
          <w:sz w:val="20"/>
          <w:szCs w:val="20"/>
          <w:color w:val="auto"/>
        </w:rPr>
      </w:pPr>
      <w:r>
        <w:rPr>
          <w:rFonts w:ascii="Arial" w:cs="Arial" w:eastAsia="Arial" w:hAnsi="Arial"/>
          <w:sz w:val="18"/>
          <w:szCs w:val="18"/>
          <w:b w:val="1"/>
          <w:bCs w:val="1"/>
          <w:color w:val="auto"/>
        </w:rPr>
        <w:t xml:space="preserve">векторов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r>
        <w:rPr>
          <w:rFonts w:ascii="Arial" w:cs="Arial" w:eastAsia="Arial" w:hAnsi="Arial"/>
          <w:sz w:val="18"/>
          <w:szCs w:val="18"/>
          <w:b w:val="1"/>
          <w:bCs w:val="1"/>
          <w:color w:val="auto"/>
        </w:rPr>
        <w:t xml:space="preserve">. Следовательно, можно определить норму вектора </w:t>
      </w:r>
      <w:r>
        <w:rPr>
          <w:rFonts w:ascii="Arial" w:cs="Arial" w:eastAsia="Arial" w:hAnsi="Arial"/>
          <w:sz w:val="18"/>
          <w:szCs w:val="18"/>
          <w:color w:val="auto"/>
        </w:rPr>
        <w:t>x</w:t>
      </w:r>
      <w:r>
        <w:rPr>
          <w:rFonts w:ascii="Arial" w:cs="Arial" w:eastAsia="Arial" w:hAnsi="Arial"/>
          <w:sz w:val="18"/>
          <w:szCs w:val="18"/>
          <w:b w:val="1"/>
          <w:bCs w:val="1"/>
          <w:color w:val="auto"/>
        </w:rPr>
        <w:t>, p</w:t>
      </w:r>
    </w:p>
    <w:p>
      <w:pPr>
        <w:spacing w:after="0" w:line="3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365760</wp:posOffset>
                </wp:positionH>
                <wp:positionV relativeFrom="paragraph">
                  <wp:posOffset>4445</wp:posOffset>
                </wp:positionV>
                <wp:extent cx="394970" cy="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49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8pt,0.35pt" to="59.9pt,0.35pt" o:allowincell="f" strokecolor="#000000" strokeweight="0.4799pt"/>
            </w:pict>
          </mc:Fallback>
        </mc:AlternateContent>
      </w:r>
    </w:p>
    <w:p>
      <w:pPr>
        <w:jc w:val="both"/>
        <w:spacing w:after="0" w:line="228" w:lineRule="auto"/>
        <w:rPr>
          <w:sz w:val="20"/>
          <w:szCs w:val="20"/>
          <w:color w:val="auto"/>
        </w:rPr>
      </w:pPr>
      <w:r>
        <w:rPr>
          <w:rFonts w:ascii="Arial" w:cs="Arial" w:eastAsia="Arial" w:hAnsi="Arial"/>
          <w:sz w:val="20"/>
          <w:szCs w:val="20"/>
          <w:b w:val="1"/>
          <w:bCs w:val="1"/>
          <w:color w:val="auto"/>
        </w:rPr>
        <w:t xml:space="preserve">как </w:t>
      </w:r>
      <w:r>
        <w:rPr>
          <w:rFonts w:ascii="Arial" w:cs="Arial" w:eastAsia="Arial" w:hAnsi="Arial"/>
          <w:sz w:val="20"/>
          <w:szCs w:val="20"/>
          <w:color w:val="auto"/>
        </w:rPr>
        <w:t>hAx, xi</w:t>
      </w:r>
      <w:r>
        <w:rPr>
          <w:rFonts w:ascii="Arial" w:cs="Arial" w:eastAsia="Arial" w:hAnsi="Arial"/>
          <w:sz w:val="20"/>
          <w:szCs w:val="20"/>
          <w:b w:val="1"/>
          <w:bCs w:val="1"/>
          <w:color w:val="auto"/>
        </w:rPr>
        <w:t xml:space="preserve">, т. е. как корень из произведения </w:t>
      </w:r>
      <w:r>
        <w:rPr>
          <w:rFonts w:ascii="Arial" w:cs="Arial" w:eastAsia="Arial" w:hAnsi="Arial"/>
          <w:sz w:val="20"/>
          <w:szCs w:val="20"/>
          <w:color w:val="auto"/>
        </w:rPr>
        <w:t>x</w:t>
      </w:r>
      <w:r>
        <w:rPr>
          <w:rFonts w:ascii="Arial" w:cs="Arial" w:eastAsia="Arial" w:hAnsi="Arial"/>
          <w:sz w:val="20"/>
          <w:szCs w:val="20"/>
          <w:b w:val="1"/>
          <w:bCs w:val="1"/>
          <w:color w:val="auto"/>
        </w:rPr>
        <w:t xml:space="preserve"> на себя в этом новом скалярном произведении. Это и есть энергетическая норма </w:t>
      </w:r>
      <w:r>
        <w:rPr>
          <w:rFonts w:ascii="Arial" w:cs="Arial" w:eastAsia="Arial" w:hAnsi="Arial"/>
          <w:sz w:val="20"/>
          <w:szCs w:val="20"/>
          <w:color w:val="auto"/>
        </w:rPr>
        <w:t>x</w:t>
      </w:r>
      <w:r>
        <w:rPr>
          <w:rFonts w:ascii="Arial" w:cs="Arial" w:eastAsia="Arial" w:hAnsi="Arial"/>
          <w:sz w:val="20"/>
          <w:szCs w:val="20"/>
          <w:b w:val="1"/>
          <w:bCs w:val="1"/>
          <w:color w:val="auto"/>
        </w:rPr>
        <w:t xml:space="preserve"> относи-тельно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обычно обозначаемая как </w:t>
      </w:r>
      <w:r>
        <w:rPr>
          <w:rFonts w:ascii="Arial" w:cs="Arial" w:eastAsia="Arial" w:hAnsi="Arial"/>
          <w:sz w:val="20"/>
          <w:szCs w:val="20"/>
          <w:color w:val="auto"/>
        </w:rPr>
        <w:t>kxk</w:t>
      </w:r>
      <w:r>
        <w:rPr>
          <w:rFonts w:ascii="Arial" w:cs="Arial" w:eastAsia="Arial" w:hAnsi="Arial"/>
          <w:sz w:val="27"/>
          <w:szCs w:val="27"/>
          <w:b w:val="1"/>
          <w:bCs w:val="1"/>
          <w:color w:val="auto"/>
          <w:vertAlign w:val="subscript"/>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hAx, xi</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color w:val="auto"/>
          <w:vertAlign w:val="superscript"/>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xml:space="preserve">. Её часто называют также </w:t>
      </w:r>
      <w:r>
        <w:rPr>
          <w:rFonts w:ascii="Arial" w:cs="Arial" w:eastAsia="Arial" w:hAnsi="Arial"/>
          <w:sz w:val="20"/>
          <w:szCs w:val="20"/>
          <w:color w:val="auto"/>
        </w:rPr>
        <w:t>A</w:t>
      </w:r>
      <w:r>
        <w:rPr>
          <w:rFonts w:ascii="Arial" w:cs="Arial" w:eastAsia="Arial" w:hAnsi="Arial"/>
          <w:sz w:val="20"/>
          <w:szCs w:val="20"/>
          <w:b w:val="1"/>
          <w:bCs w:val="1"/>
          <w:color w:val="auto"/>
        </w:rPr>
        <w:t xml:space="preserve">-нормой векторов, если в задаче имеется в виду какая-то конкретная симметричная положительно определённая матрица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266" w:lineRule="exact"/>
        <w:rPr>
          <w:sz w:val="20"/>
          <w:szCs w:val="20"/>
          <w:color w:val="auto"/>
        </w:rPr>
      </w:pPr>
    </w:p>
    <w:p>
      <w:pPr>
        <w:ind w:left="3200"/>
        <w:spacing w:after="0"/>
        <w:rPr>
          <w:sz w:val="20"/>
          <w:szCs w:val="20"/>
          <w:color w:val="auto"/>
        </w:rPr>
      </w:pPr>
      <w:r>
        <w:rPr>
          <w:sz w:val="20"/>
          <w:szCs w:val="20"/>
          <w:color w:val="auto"/>
        </w:rPr>
        <w:drawing>
          <wp:inline distT="0" distB="0" distL="0" distR="0">
            <wp:extent cx="40005" cy="53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8">
                      <a:extLst>
                        <a:ext uri="{28A0092B-C50C-407E-A947-70E740481C1C}"/>
                      </a:extLst>
                    </a:blip>
                    <a:srcRect/>
                    <a:stretch>
                      <a:fillRect/>
                    </a:stretch>
                  </pic:blipFill>
                  <pic:spPr bwMode="auto">
                    <a:xfrm>
                      <a:off x="0" y="0"/>
                      <a:ext cx="40005" cy="53975"/>
                    </a:xfrm>
                    <a:prstGeom prst="rect">
                      <a:avLst/>
                    </a:prstGeom>
                    <a:noFill/>
                    <a:ln>
                      <a:noFill/>
                    </a:ln>
                  </pic:spPr>
                </pic:pic>
              </a:graphicData>
            </a:graphic>
          </wp:inline>
        </w:drawing>
      </w:r>
      <w:r>
        <w:rPr>
          <w:rFonts w:ascii="Arial" w:cs="Arial" w:eastAsia="Arial" w:hAnsi="Arial"/>
          <w:sz w:val="18"/>
          <w:szCs w:val="18"/>
          <w:color w:val="auto"/>
        </w:rPr>
        <w:t xml:space="preserve"> x</w:t>
      </w:r>
      <w:r>
        <w:rPr>
          <w:rFonts w:ascii="Arial" w:cs="Arial" w:eastAsia="Arial" w:hAnsi="Arial"/>
          <w:sz w:val="11"/>
          <w:szCs w:val="11"/>
          <w:b w:val="1"/>
          <w:bCs w:val="1"/>
          <w:i w:val="1"/>
          <w:iCs w:val="1"/>
          <w:color w:val="auto"/>
        </w:rPr>
        <w:t>2</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810895</wp:posOffset>
            </wp:positionH>
            <wp:positionV relativeFrom="paragraph">
              <wp:posOffset>-90170</wp:posOffset>
            </wp:positionV>
            <wp:extent cx="2533015" cy="147193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extLst>
                        <a:ext uri="{28A0092B-C50C-407E-A947-70E740481C1C}"/>
                      </a:extLst>
                    </a:blip>
                    <a:srcRect/>
                    <a:stretch>
                      <a:fillRect/>
                    </a:stretch>
                  </pic:blipFill>
                  <pic:spPr bwMode="auto">
                    <a:xfrm>
                      <a:off x="0" y="0"/>
                      <a:ext cx="2533015" cy="1471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5100"/>
        <w:spacing w:after="0" w:line="239" w:lineRule="auto"/>
        <w:rPr>
          <w:sz w:val="20"/>
          <w:szCs w:val="20"/>
          <w:color w:val="auto"/>
        </w:rPr>
      </w:pPr>
      <w:r>
        <w:rPr>
          <w:rFonts w:ascii="Arial" w:cs="Arial" w:eastAsia="Arial" w:hAnsi="Arial"/>
          <w:sz w:val="18"/>
          <w:szCs w:val="18"/>
          <w:color w:val="auto"/>
        </w:rPr>
        <w:t>x</w:t>
      </w:r>
      <w:r>
        <w:rPr>
          <w:rFonts w:ascii="Arial" w:cs="Arial" w:eastAsia="Arial" w:hAnsi="Arial"/>
          <w:sz w:val="23"/>
          <w:szCs w:val="23"/>
          <w:b w:val="1"/>
          <w:bCs w:val="1"/>
          <w:i w:val="1"/>
          <w:iCs w:val="1"/>
          <w:color w:val="auto"/>
          <w:vertAlign w:val="subscript"/>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860" w:right="740" w:hanging="117"/>
        <w:spacing w:after="0" w:line="305" w:lineRule="auto"/>
        <w:rPr>
          <w:sz w:val="20"/>
          <w:szCs w:val="20"/>
          <w:color w:val="auto"/>
        </w:rPr>
      </w:pPr>
      <w:r>
        <w:rPr>
          <w:rFonts w:ascii="Arial" w:cs="Arial" w:eastAsia="Arial" w:hAnsi="Arial"/>
          <w:sz w:val="16"/>
          <w:szCs w:val="16"/>
          <w:b w:val="1"/>
          <w:bCs w:val="1"/>
          <w:color w:val="auto"/>
        </w:rPr>
        <w:t>Рис. 3.2. Шар единичного радиуса в энергетической норме при большом разбросе спектра порождающей матрицы</w:t>
      </w:r>
    </w:p>
    <w:p>
      <w:pPr>
        <w:sectPr>
          <w:pgSz w:w="7940" w:h="11906" w:orient="portrait"/>
          <w:cols w:equalWidth="0" w:num="1">
            <w:col w:w="6460"/>
          </w:cols>
          <w:pgMar w:left="880" w:top="928" w:right="600" w:bottom="712" w:gutter="0" w:footer="0" w:header="0"/>
        </w:sectPr>
      </w:pPr>
    </w:p>
    <w:p>
      <w:pPr>
        <w:spacing w:after="0" w:line="264"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Характерная особенность энергетической нормы, которая в ряде случаев оборачивается её недостатком, возможность существенного искажения обычного геометрического масштаба ¾величины¿ объектов.</w:t>
      </w:r>
    </w:p>
    <w:p>
      <w:pPr>
        <w:sectPr>
          <w:pgSz w:w="7940" w:h="11906" w:orient="portrait"/>
          <w:cols w:equalWidth="0" w:num="1">
            <w:col w:w="6460"/>
          </w:cols>
          <w:pgMar w:left="880" w:top="928" w:right="600" w:bottom="712" w:gutter="0" w:footer="0" w:header="0"/>
          <w:type w:val="continuous"/>
        </w:sectPr>
      </w:pPr>
    </w:p>
    <w:bookmarkStart w:id="131" w:name="page132"/>
    <w:bookmarkEnd w:id="131"/>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131</w:t>
            </w:r>
          </w:p>
        </w:tc>
      </w:tr>
    </w:tbl>
    <w:p>
      <w:pPr>
        <w:spacing w:after="0" w:line="362" w:lineRule="exact"/>
        <w:rPr>
          <w:sz w:val="20"/>
          <w:szCs w:val="20"/>
          <w:color w:val="auto"/>
        </w:rPr>
      </w:pPr>
    </w:p>
    <w:p>
      <w:pPr>
        <w:jc w:val="both"/>
        <w:spacing w:after="0" w:line="280" w:lineRule="auto"/>
        <w:rPr>
          <w:sz w:val="20"/>
          <w:szCs w:val="20"/>
          <w:color w:val="auto"/>
        </w:rPr>
      </w:pPr>
      <w:r>
        <w:rPr>
          <w:rFonts w:ascii="Arial" w:cs="Arial" w:eastAsia="Arial" w:hAnsi="Arial"/>
          <w:sz w:val="17"/>
          <w:szCs w:val="17"/>
          <w:b w:val="1"/>
          <w:bCs w:val="1"/>
          <w:color w:val="auto"/>
        </w:rPr>
        <w:t xml:space="preserve">Она вызывается разбросом собственных значений порождающей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и приводит к тому, что векторы из </w:t>
      </w:r>
      <w:r>
        <w:rPr>
          <w:rFonts w:ascii="Arial" w:cs="Arial" w:eastAsia="Arial" w:hAnsi="Arial"/>
          <w:sz w:val="17"/>
          <w:szCs w:val="17"/>
          <w:color w:val="auto"/>
        </w:rPr>
        <w:t>R</w:t>
      </w:r>
      <w:r>
        <w:rPr>
          <w:rFonts w:ascii="Arial" w:cs="Arial" w:eastAsia="Arial" w:hAnsi="Arial"/>
          <w:sz w:val="23"/>
          <w:szCs w:val="23"/>
          <w:b w:val="1"/>
          <w:bCs w:val="1"/>
          <w:color w:val="auto"/>
          <w:vertAlign w:val="superscript"/>
        </w:rPr>
        <w:t>n</w:t>
      </w:r>
      <w:r>
        <w:rPr>
          <w:rFonts w:ascii="Arial" w:cs="Arial" w:eastAsia="Arial" w:hAnsi="Arial"/>
          <w:sz w:val="17"/>
          <w:szCs w:val="17"/>
          <w:b w:val="1"/>
          <w:bCs w:val="1"/>
          <w:color w:val="auto"/>
        </w:rPr>
        <w:t>, имеющие одинаковую энергетическую норму, существенно различны по обычной евклидовой длине (Рис. 3.2). С другой стороны, использование энергетической нор-мы, которая порождена матрицей, фигурирующей в постановке задачи (системе линейных алгебраических уравнений, задаче на собственные значения и т. п.) часто является удобным и оправданным, альтернати-вы ему очень ограничены. Примеры будут рассмотрены в §3.5б и §3.5в.</w:t>
      </w:r>
    </w:p>
    <w:p>
      <w:pPr>
        <w:spacing w:after="0" w:line="8" w:lineRule="exact"/>
        <w:rPr>
          <w:sz w:val="20"/>
          <w:szCs w:val="20"/>
          <w:color w:val="auto"/>
        </w:rPr>
      </w:pPr>
    </w:p>
    <w:p>
      <w:pPr>
        <w:jc w:val="both"/>
        <w:ind w:firstLine="298"/>
        <w:spacing w:after="0" w:line="241" w:lineRule="auto"/>
        <w:rPr>
          <w:sz w:val="20"/>
          <w:szCs w:val="20"/>
          <w:color w:val="auto"/>
        </w:rPr>
      </w:pPr>
      <w:r>
        <w:rPr>
          <w:rFonts w:ascii="Arial" w:cs="Arial" w:eastAsia="Arial" w:hAnsi="Arial"/>
          <w:sz w:val="20"/>
          <w:szCs w:val="20"/>
          <w:b w:val="1"/>
          <w:bCs w:val="1"/>
          <w:color w:val="auto"/>
        </w:rPr>
        <w:t xml:space="preserve">Нормы будут нужны нам как сами по себе, для оценивания ¾ве-личины¿ тех или иных объектов, так и для измерения ¾отклонения¿ одного вектора от другого. Как уже отмечалось ранее, на нормиро-ванном пространстве </w:t>
      </w:r>
      <w:r>
        <w:rPr>
          <w:rFonts w:ascii="Arial" w:cs="Arial" w:eastAsia="Arial" w:hAnsi="Arial"/>
          <w:sz w:val="20"/>
          <w:szCs w:val="20"/>
          <w:color w:val="auto"/>
        </w:rPr>
        <w:t>X</w:t>
      </w:r>
      <w:r>
        <w:rPr>
          <w:rFonts w:ascii="Arial" w:cs="Arial" w:eastAsia="Arial" w:hAnsi="Arial"/>
          <w:sz w:val="20"/>
          <w:szCs w:val="20"/>
          <w:b w:val="1"/>
          <w:bCs w:val="1"/>
          <w:color w:val="auto"/>
        </w:rPr>
        <w:t xml:space="preserve"> расстояние (метрика) может быть естественно заданы как</w:t>
      </w:r>
    </w:p>
    <w:p>
      <w:pPr>
        <w:spacing w:after="0" w:line="43" w:lineRule="exact"/>
        <w:rPr>
          <w:sz w:val="20"/>
          <w:szCs w:val="20"/>
          <w:color w:val="auto"/>
        </w:rPr>
      </w:pPr>
    </w:p>
    <w:p>
      <w:pPr>
        <w:ind w:left="2360"/>
        <w:spacing w:after="0"/>
        <w:rPr>
          <w:sz w:val="20"/>
          <w:szCs w:val="20"/>
          <w:color w:val="auto"/>
        </w:rPr>
      </w:pPr>
      <w:r>
        <w:rPr>
          <w:rFonts w:ascii="Arial" w:cs="Arial" w:eastAsia="Arial" w:hAnsi="Arial"/>
          <w:sz w:val="20"/>
          <w:szCs w:val="20"/>
          <w:color w:val="auto"/>
        </w:rPr>
        <w:t>dist (a, b) = ka − bk.</w:t>
      </w:r>
    </w:p>
    <w:p>
      <w:pPr>
        <w:spacing w:after="0" w:line="94" w:lineRule="exact"/>
        <w:rPr>
          <w:sz w:val="20"/>
          <w:szCs w:val="20"/>
          <w:color w:val="auto"/>
        </w:rPr>
      </w:pPr>
    </w:p>
    <w:p>
      <w:pPr>
        <w:jc w:val="both"/>
        <w:spacing w:after="0" w:line="259" w:lineRule="exact"/>
        <w:rPr>
          <w:sz w:val="20"/>
          <w:szCs w:val="20"/>
          <w:color w:val="auto"/>
        </w:rPr>
      </w:pPr>
      <w:r>
        <w:rPr>
          <w:rFonts w:ascii="Arial" w:cs="Arial" w:eastAsia="Arial" w:hAnsi="Arial"/>
          <w:sz w:val="18"/>
          <w:szCs w:val="18"/>
          <w:b w:val="1"/>
          <w:bCs w:val="1"/>
          <w:color w:val="auto"/>
        </w:rPr>
        <w:t xml:space="preserve">В этом смысле задание на некотором линейном пространстве </w:t>
      </w:r>
      <w:r>
        <w:rPr>
          <w:rFonts w:ascii="Arial" w:cs="Arial" w:eastAsia="Arial" w:hAnsi="Arial"/>
          <w:sz w:val="18"/>
          <w:szCs w:val="18"/>
          <w:color w:val="auto"/>
        </w:rPr>
        <w:t>X</w:t>
      </w:r>
      <w:r>
        <w:rPr>
          <w:rFonts w:ascii="Arial" w:cs="Arial" w:eastAsia="Arial" w:hAnsi="Arial"/>
          <w:sz w:val="18"/>
          <w:szCs w:val="18"/>
          <w:b w:val="1"/>
          <w:bCs w:val="1"/>
          <w:color w:val="auto"/>
        </w:rPr>
        <w:t xml:space="preserve"> нормы автоматически определяет на нём и топологию, т. е. запас открытых и замкнутых множеств, структуру близости, с помощью которой можно будет, в частности, выполнять предельные переходы. Более точно, мы считаем, что переменная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сходится к пределу </w:t>
      </w:r>
      <w:r>
        <w:rPr>
          <w:rFonts w:ascii="Arial" w:cs="Arial" w:eastAsia="Arial" w:hAnsi="Arial"/>
          <w:sz w:val="18"/>
          <w:szCs w:val="18"/>
          <w:color w:val="auto"/>
        </w:rPr>
        <w:t>a</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b w:val="1"/>
          <w:bCs w:val="1"/>
          <w:color w:val="auto"/>
        </w:rPr>
        <w:t xml:space="preserve"> относительно рассматриваемой нормы, если </w:t>
      </w:r>
      <w:r>
        <w:rPr>
          <w:rFonts w:ascii="Arial" w:cs="Arial" w:eastAsia="Arial" w:hAnsi="Arial"/>
          <w:sz w:val="18"/>
          <w:szCs w:val="18"/>
          <w:color w:val="auto"/>
        </w:rPr>
        <w:t>ka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color w:val="auto"/>
        </w:rPr>
        <w:t>k →</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w:t>
      </w:r>
    </w:p>
    <w:p>
      <w:pPr>
        <w:spacing w:after="0" w:line="108"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3.2б</w:t>
      </w:r>
      <w:r>
        <w:rPr>
          <w:sz w:val="20"/>
          <w:szCs w:val="20"/>
          <w:color w:val="auto"/>
        </w:rPr>
        <w:tab/>
      </w:r>
      <w:r>
        <w:rPr>
          <w:rFonts w:ascii="Arial" w:cs="Arial" w:eastAsia="Arial" w:hAnsi="Arial"/>
          <w:sz w:val="24"/>
          <w:szCs w:val="24"/>
          <w:b w:val="1"/>
          <w:bCs w:val="1"/>
          <w:color w:val="auto"/>
        </w:rPr>
        <w:t>Матричные нормы</w:t>
      </w:r>
    </w:p>
    <w:p>
      <w:pPr>
        <w:spacing w:after="0" w:line="172" w:lineRule="exact"/>
        <w:rPr>
          <w:sz w:val="20"/>
          <w:szCs w:val="20"/>
          <w:color w:val="auto"/>
        </w:rPr>
      </w:pPr>
    </w:p>
    <w:p>
      <w:pPr>
        <w:jc w:val="both"/>
        <w:spacing w:after="0" w:line="241" w:lineRule="auto"/>
        <w:rPr>
          <w:sz w:val="20"/>
          <w:szCs w:val="20"/>
          <w:color w:val="auto"/>
        </w:rPr>
      </w:pPr>
      <w:r>
        <w:rPr>
          <w:rFonts w:ascii="Arial" w:cs="Arial" w:eastAsia="Arial" w:hAnsi="Arial"/>
          <w:sz w:val="20"/>
          <w:szCs w:val="20"/>
          <w:b w:val="1"/>
          <w:bCs w:val="1"/>
          <w:color w:val="auto"/>
        </w:rPr>
        <w:t>Помимо векторов основным объектом вычислительной линейной алгеб-ре являются также матрицы, и потому нам будут нужны матричные нормы для того, чтобы оценивать ¾величину¿ той или иной матри-цы, а также для того, чтобы измерять ¾отклонение¿ одной матрицы от другой как</w:t>
      </w:r>
    </w:p>
    <w:p>
      <w:pPr>
        <w:spacing w:after="0" w:line="8" w:lineRule="exact"/>
        <w:rPr>
          <w:sz w:val="20"/>
          <w:szCs w:val="20"/>
          <w:color w:val="auto"/>
        </w:rPr>
      </w:pPr>
    </w:p>
    <w:tbl>
      <w:tblPr>
        <w:tblLayout w:type="fixed"/>
        <w:tblInd w:w="2200" w:type="dxa"/>
        <w:tblCellMar>
          <w:top w:w="0" w:type="dxa"/>
          <w:left w:w="0" w:type="dxa"/>
          <w:bottom w:w="0" w:type="dxa"/>
          <w:right w:w="0" w:type="dxa"/>
        </w:tblCellMar>
      </w:tblPr>
      <w:tr>
        <w:trPr>
          <w:trHeight w:val="359"/>
        </w:trPr>
        <w:tc>
          <w:tcPr>
            <w:tcW w:w="2940" w:type="dxa"/>
            <w:vAlign w:val="bottom"/>
          </w:tcPr>
          <w:p>
            <w:pPr>
              <w:spacing w:after="0"/>
              <w:rPr>
                <w:sz w:val="20"/>
                <w:szCs w:val="20"/>
                <w:color w:val="auto"/>
              </w:rPr>
            </w:pPr>
            <w:r>
              <w:rPr>
                <w:rFonts w:ascii="Arial" w:cs="Arial" w:eastAsia="Arial" w:hAnsi="Arial"/>
                <w:sz w:val="20"/>
                <w:szCs w:val="20"/>
                <w:color w:val="auto"/>
              </w:rPr>
              <w:t>dist (A, B) := kA − Bk.</w:t>
            </w:r>
          </w:p>
        </w:tc>
        <w:tc>
          <w:tcPr>
            <w:tcW w:w="13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(3.7)</w:t>
            </w:r>
          </w:p>
        </w:tc>
      </w:tr>
    </w:tbl>
    <w:p>
      <w:pPr>
        <w:jc w:val="both"/>
        <w:spacing w:after="0" w:line="221" w:lineRule="auto"/>
        <w:rPr>
          <w:sz w:val="20"/>
          <w:szCs w:val="20"/>
          <w:color w:val="auto"/>
        </w:rPr>
      </w:pPr>
      <w:r>
        <w:rPr>
          <w:rFonts w:ascii="Arial" w:cs="Arial" w:eastAsia="Arial" w:hAnsi="Arial"/>
          <w:sz w:val="20"/>
          <w:szCs w:val="20"/>
          <w:b w:val="1"/>
          <w:bCs w:val="1"/>
          <w:color w:val="auto"/>
        </w:rPr>
        <w:t xml:space="preserve">Множество матриц само является линейным (векторным) простран-ством, а матрица это составной многомерный объект, во многом аналогичный вектору. Поэтому вполне естественно прежде всего по-требовать от матричной нормы тех же свойств, что и для векторной нормы. Формально, матричной нормой мы будем называть функцию </w:t>
      </w:r>
      <w:r>
        <w:rPr>
          <w:rFonts w:ascii="Arial" w:cs="Arial" w:eastAsia="Arial" w:hAnsi="Arial"/>
          <w:sz w:val="20"/>
          <w:szCs w:val="20"/>
          <w:color w:val="auto"/>
        </w:rPr>
        <w:t>k ·k : R</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R</w:t>
      </w:r>
      <w:r>
        <w:rPr>
          <w:rFonts w:ascii="Arial" w:cs="Arial" w:eastAsia="Arial" w:hAnsi="Arial"/>
          <w:sz w:val="27"/>
          <w:szCs w:val="27"/>
          <w:b w:val="1"/>
          <w:bCs w:val="1"/>
          <w:i w:val="1"/>
          <w:iCs w:val="1"/>
          <w:color w:val="auto"/>
          <w:vertAlign w:val="subscript"/>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или</w:t>
      </w:r>
      <w:r>
        <w:rPr>
          <w:rFonts w:ascii="Arial" w:cs="Arial" w:eastAsia="Arial" w:hAnsi="Arial"/>
          <w:sz w:val="20"/>
          <w:szCs w:val="20"/>
          <w:color w:val="auto"/>
        </w:rPr>
        <w:t xml:space="preserve"> k ·k : C</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R</w:t>
      </w:r>
      <w:r>
        <w:rPr>
          <w:rFonts w:ascii="Arial" w:cs="Arial" w:eastAsia="Arial" w:hAnsi="Arial"/>
          <w:sz w:val="27"/>
          <w:szCs w:val="27"/>
          <w:b w:val="1"/>
          <w:bCs w:val="1"/>
          <w:i w:val="1"/>
          <w:iCs w:val="1"/>
          <w:color w:val="auto"/>
          <w:vertAlign w:val="subscript"/>
        </w:rPr>
        <w:t>+</w:t>
      </w:r>
      <w:r>
        <w:rPr>
          <w:rFonts w:ascii="Arial" w:cs="Arial" w:eastAsia="Arial" w:hAnsi="Arial"/>
          <w:sz w:val="20"/>
          <w:szCs w:val="20"/>
          <w:b w:val="1"/>
          <w:bCs w:val="1"/>
          <w:color w:val="auto"/>
        </w:rPr>
        <w:t>, удовлетворяющую следующим</w:t>
      </w:r>
      <w:r>
        <w:rPr>
          <w:rFonts w:ascii="Arial" w:cs="Arial" w:eastAsia="Arial" w:hAnsi="Arial"/>
          <w:sz w:val="20"/>
          <w:szCs w:val="20"/>
          <w:color w:val="auto"/>
        </w:rPr>
        <w:t xml:space="preserve"> </w:t>
      </w:r>
      <w:r>
        <w:rPr>
          <w:rFonts w:ascii="Arial" w:cs="Arial" w:eastAsia="Arial" w:hAnsi="Arial"/>
          <w:sz w:val="20"/>
          <w:szCs w:val="20"/>
          <w:b w:val="1"/>
          <w:bCs w:val="1"/>
          <w:color w:val="auto"/>
        </w:rPr>
        <w:t>аксиомам:</w:t>
      </w:r>
    </w:p>
    <w:p>
      <w:pPr>
        <w:spacing w:after="0" w:line="160" w:lineRule="exact"/>
        <w:rPr>
          <w:sz w:val="20"/>
          <w:szCs w:val="20"/>
          <w:color w:val="auto"/>
        </w:rPr>
      </w:pPr>
    </w:p>
    <w:p>
      <w:pPr>
        <w:ind w:left="100"/>
        <w:spacing w:after="0" w:line="268" w:lineRule="exact"/>
        <w:rPr>
          <w:sz w:val="20"/>
          <w:szCs w:val="20"/>
          <w:color w:val="auto"/>
        </w:rPr>
      </w:pPr>
      <w:r>
        <w:rPr>
          <w:rFonts w:ascii="Arial" w:cs="Arial" w:eastAsia="Arial" w:hAnsi="Arial"/>
          <w:sz w:val="20"/>
          <w:szCs w:val="20"/>
          <w:b w:val="1"/>
          <w:bCs w:val="1"/>
          <w:color w:val="auto"/>
        </w:rPr>
        <w:t xml:space="preserve">(МН1) </w:t>
      </w:r>
      <w:r>
        <w:rPr>
          <w:rFonts w:ascii="Arial" w:cs="Arial" w:eastAsia="Arial" w:hAnsi="Arial"/>
          <w:sz w:val="20"/>
          <w:szCs w:val="20"/>
          <w:color w:val="auto"/>
        </w:rPr>
        <w:t>kAk ≥</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для любой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причём </w:t>
      </w:r>
      <w:r>
        <w:rPr>
          <w:rFonts w:ascii="Arial" w:cs="Arial" w:eastAsia="Arial" w:hAnsi="Arial"/>
          <w:sz w:val="20"/>
          <w:szCs w:val="20"/>
          <w:color w:val="auto"/>
        </w:rPr>
        <w:t>kAk</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p>
    <w:p>
      <w:pPr>
        <w:ind w:left="1240"/>
        <w:spacing w:after="0" w:line="237" w:lineRule="auto"/>
        <w:rPr>
          <w:sz w:val="20"/>
          <w:szCs w:val="20"/>
          <w:color w:val="auto"/>
        </w:rPr>
      </w:pPr>
      <w:r>
        <w:rPr>
          <w:rFonts w:ascii="Arial" w:cs="Arial" w:eastAsia="Arial" w:hAnsi="Arial"/>
          <w:sz w:val="20"/>
          <w:szCs w:val="20"/>
          <w:b w:val="1"/>
          <w:bCs w:val="1"/>
          <w:color w:val="auto"/>
        </w:rPr>
        <w:t>неотрицательность,</w:t>
      </w:r>
    </w:p>
    <w:p>
      <w:pPr>
        <w:sectPr>
          <w:pgSz w:w="7940" w:h="11906" w:orient="portrait"/>
          <w:cols w:equalWidth="0" w:num="1">
            <w:col w:w="6460"/>
          </w:cols>
          <w:pgMar w:left="880" w:top="928" w:right="600" w:bottom="755" w:gutter="0" w:footer="0" w:header="0"/>
        </w:sectPr>
      </w:pPr>
    </w:p>
    <w:bookmarkStart w:id="132" w:name="page133"/>
    <w:bookmarkEnd w:id="13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132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56" w:lineRule="exact"/>
        <w:rPr>
          <w:sz w:val="20"/>
          <w:szCs w:val="20"/>
          <w:color w:val="auto"/>
        </w:rPr>
      </w:pPr>
    </w:p>
    <w:p>
      <w:pPr>
        <w:ind w:left="100"/>
        <w:spacing w:after="0" w:line="268" w:lineRule="exact"/>
        <w:rPr>
          <w:sz w:val="20"/>
          <w:szCs w:val="20"/>
          <w:color w:val="auto"/>
        </w:rPr>
      </w:pPr>
      <w:r>
        <w:rPr>
          <w:rFonts w:ascii="Arial" w:cs="Arial" w:eastAsia="Arial" w:hAnsi="Arial"/>
          <w:sz w:val="20"/>
          <w:szCs w:val="20"/>
          <w:b w:val="1"/>
          <w:bCs w:val="1"/>
          <w:color w:val="auto"/>
        </w:rPr>
        <w:t xml:space="preserve">(МН2) </w:t>
      </w:r>
      <w:r>
        <w:rPr>
          <w:rFonts w:ascii="Arial" w:cs="Arial" w:eastAsia="Arial" w:hAnsi="Arial"/>
          <w:sz w:val="20"/>
          <w:szCs w:val="20"/>
          <w:color w:val="auto"/>
        </w:rPr>
        <w:t>kα Ak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|α| · kAk</w:t>
      </w:r>
      <w:r>
        <w:rPr>
          <w:rFonts w:ascii="Arial" w:cs="Arial" w:eastAsia="Arial" w:hAnsi="Arial"/>
          <w:sz w:val="20"/>
          <w:szCs w:val="20"/>
          <w:b w:val="1"/>
          <w:bCs w:val="1"/>
          <w:color w:val="auto"/>
        </w:rPr>
        <w:t xml:space="preserve">  для любых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и </w:t>
      </w:r>
      <w:r>
        <w:rPr>
          <w:rFonts w:ascii="Arial" w:cs="Arial" w:eastAsia="Arial" w:hAnsi="Arial"/>
          <w:sz w:val="20"/>
          <w:szCs w:val="20"/>
          <w:color w:val="auto"/>
        </w:rPr>
        <w:t>α</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или </w:t>
      </w:r>
      <w:r>
        <w:rPr>
          <w:rFonts w:ascii="Arial" w:cs="Arial" w:eastAsia="Arial" w:hAnsi="Arial"/>
          <w:sz w:val="20"/>
          <w:szCs w:val="20"/>
          <w:color w:val="auto"/>
        </w:rPr>
        <w:t>C</w:t>
      </w:r>
    </w:p>
    <w:p>
      <w:pPr>
        <w:spacing w:after="0" w:line="6" w:lineRule="exact"/>
        <w:rPr>
          <w:sz w:val="20"/>
          <w:szCs w:val="20"/>
          <w:color w:val="auto"/>
        </w:rPr>
      </w:pPr>
    </w:p>
    <w:p>
      <w:pPr>
        <w:ind w:left="1240"/>
        <w:spacing w:after="0" w:line="239" w:lineRule="auto"/>
        <w:rPr>
          <w:sz w:val="20"/>
          <w:szCs w:val="20"/>
          <w:color w:val="auto"/>
        </w:rPr>
      </w:pPr>
      <w:r>
        <w:rPr>
          <w:rFonts w:ascii="Arial" w:cs="Arial" w:eastAsia="Arial" w:hAnsi="Arial"/>
          <w:sz w:val="20"/>
          <w:szCs w:val="20"/>
          <w:b w:val="1"/>
          <w:bCs w:val="1"/>
          <w:color w:val="auto"/>
        </w:rPr>
        <w:t>абсолютная однородность,</w:t>
      </w:r>
    </w:p>
    <w:p>
      <w:pPr>
        <w:spacing w:after="0" w:line="257"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 xml:space="preserve">(МН3) </w:t>
      </w:r>
      <w:r>
        <w:rPr>
          <w:rFonts w:ascii="Arial" w:cs="Arial" w:eastAsia="Arial" w:hAnsi="Arial"/>
          <w:sz w:val="20"/>
          <w:szCs w:val="20"/>
          <w:color w:val="auto"/>
        </w:rPr>
        <w:t>kA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Bk ≤ kAk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kBk</w:t>
      </w:r>
      <w:r>
        <w:rPr>
          <w:rFonts w:ascii="Arial" w:cs="Arial" w:eastAsia="Arial" w:hAnsi="Arial"/>
          <w:sz w:val="20"/>
          <w:szCs w:val="20"/>
          <w:b w:val="1"/>
          <w:bCs w:val="1"/>
          <w:color w:val="auto"/>
        </w:rPr>
        <w:t xml:space="preserve">  для любых матриц </w:t>
      </w:r>
      <w:r>
        <w:rPr>
          <w:rFonts w:ascii="Arial" w:cs="Arial" w:eastAsia="Arial" w:hAnsi="Arial"/>
          <w:sz w:val="20"/>
          <w:szCs w:val="20"/>
          <w:color w:val="auto"/>
        </w:rPr>
        <w:t>A, B, C</w:t>
      </w:r>
    </w:p>
    <w:p>
      <w:pPr>
        <w:spacing w:after="0" w:line="35" w:lineRule="exact"/>
        <w:rPr>
          <w:sz w:val="20"/>
          <w:szCs w:val="20"/>
          <w:color w:val="auto"/>
        </w:rPr>
      </w:pPr>
    </w:p>
    <w:p>
      <w:pPr>
        <w:ind w:left="1240"/>
        <w:spacing w:after="0" w:line="239" w:lineRule="auto"/>
        <w:rPr>
          <w:sz w:val="20"/>
          <w:szCs w:val="20"/>
          <w:color w:val="auto"/>
        </w:rPr>
      </w:pPr>
      <w:r>
        <w:rPr>
          <w:rFonts w:ascii="Arial" w:cs="Arial" w:eastAsia="Arial" w:hAnsi="Arial"/>
          <w:sz w:val="20"/>
          <w:szCs w:val="20"/>
          <w:b w:val="1"/>
          <w:bCs w:val="1"/>
          <w:color w:val="auto"/>
        </w:rPr>
        <w:t>¾неравенство треугольника¿.</w:t>
      </w:r>
    </w:p>
    <w:p>
      <w:pPr>
        <w:spacing w:after="0" w:line="243"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Эти три условия выражают взгляд на матрицу, как на ¾вектор раз-мерности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и должны быть признаны недостаточными, если мы хотим учесть специфику матриц как объектов, между которыми определена также операция умножения. В частности, множество всех квадратных матриц фиксированного размера наделено более богатой структурой, нежели линейное векторное пространство, и обычно в свя-зи с ним используют уже термин ¾кольцо¿, обозначающее множество с двумя взаимносогласованными бинарными операциями сложением и умножением.</w:t>
      </w:r>
    </w:p>
    <w:p>
      <w:pPr>
        <w:spacing w:after="0" w:line="33"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Свойства матриц, как элементов кольца, обычно отражает четвёр-тая аксиома матричной нормы:</w:t>
      </w:r>
    </w:p>
    <w:p>
      <w:pPr>
        <w:spacing w:after="0" w:line="244"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 xml:space="preserve">(МН4) </w:t>
      </w:r>
      <w:r>
        <w:rPr>
          <w:rFonts w:ascii="Arial" w:cs="Arial" w:eastAsia="Arial" w:hAnsi="Arial"/>
          <w:sz w:val="20"/>
          <w:szCs w:val="20"/>
          <w:color w:val="auto"/>
        </w:rPr>
        <w:t>kABk ≤ kAk · kBk</w:t>
      </w:r>
      <w:r>
        <w:rPr>
          <w:rFonts w:ascii="Arial" w:cs="Arial" w:eastAsia="Arial" w:hAnsi="Arial"/>
          <w:sz w:val="20"/>
          <w:szCs w:val="20"/>
          <w:b w:val="1"/>
          <w:bCs w:val="1"/>
          <w:color w:val="auto"/>
        </w:rPr>
        <w:t xml:space="preserve">  для любых матриц </w:t>
      </w:r>
      <w:r>
        <w:rPr>
          <w:rFonts w:ascii="Arial" w:cs="Arial" w:eastAsia="Arial" w:hAnsi="Arial"/>
          <w:sz w:val="20"/>
          <w:szCs w:val="20"/>
          <w:color w:val="auto"/>
        </w:rPr>
        <w:t>A, B</w:t>
      </w:r>
    </w:p>
    <w:p>
      <w:pPr>
        <w:spacing w:after="0" w:line="35" w:lineRule="exact"/>
        <w:rPr>
          <w:sz w:val="20"/>
          <w:szCs w:val="20"/>
          <w:color w:val="auto"/>
        </w:rPr>
      </w:pPr>
    </w:p>
    <w:p>
      <w:pPr>
        <w:ind w:left="1240"/>
        <w:spacing w:after="0" w:line="239" w:lineRule="auto"/>
        <w:rPr>
          <w:sz w:val="20"/>
          <w:szCs w:val="20"/>
          <w:color w:val="auto"/>
        </w:rPr>
      </w:pPr>
      <w:r>
        <w:rPr>
          <w:rFonts w:ascii="Arial" w:cs="Arial" w:eastAsia="Arial" w:hAnsi="Arial"/>
          <w:sz w:val="20"/>
          <w:szCs w:val="20"/>
          <w:b w:val="1"/>
          <w:bCs w:val="1"/>
          <w:color w:val="auto"/>
        </w:rPr>
        <w:t>¾субмультипликативность¿.</w:t>
      </w:r>
    </w:p>
    <w:p>
      <w:pPr>
        <w:spacing w:after="0" w:line="243"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Она фиксирует связь нормы матриц с операцией их умножения и ино-гда формулируется расширительно для всех матриц, которые можно перемножать друг с другом.</w:t>
      </w:r>
    </w:p>
    <w:p>
      <w:pPr>
        <w:spacing w:after="0" w:line="59"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 xml:space="preserve">Особый интерес и в теории и на практике представляют ситуации, когда нормы векторов пространства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или </w:t>
      </w:r>
      <w:r>
        <w:rPr>
          <w:rFonts w:ascii="Arial" w:cs="Arial" w:eastAsia="Arial" w:hAnsi="Arial"/>
          <w:sz w:val="18"/>
          <w:szCs w:val="18"/>
          <w:color w:val="auto"/>
        </w:rPr>
        <w:t>C</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и нормы матриц, дей-ствующих на этом пространстве, существуют не сами по себе, но в некотором смысле согласованы друг с другом. Инструментом такого согласования может как раз-таки выступать аксиома субмультиплика-тивности, понимаемая в расширенном смысле, т. е. для любых матриц </w:t>
      </w:r>
      <w:r>
        <w:rPr>
          <w:rFonts w:ascii="Arial" w:cs="Arial" w:eastAsia="Arial" w:hAnsi="Arial"/>
          <w:sz w:val="18"/>
          <w:szCs w:val="18"/>
          <w:color w:val="auto"/>
        </w:rPr>
        <w:t xml:space="preserve">A </w:t>
      </w:r>
      <w:r>
        <w:rPr>
          <w:rFonts w:ascii="Arial" w:cs="Arial" w:eastAsia="Arial" w:hAnsi="Arial"/>
          <w:sz w:val="18"/>
          <w:szCs w:val="18"/>
          <w:b w:val="1"/>
          <w:bCs w:val="1"/>
          <w:color w:val="auto"/>
        </w:rPr>
        <w:t>и</w:t>
      </w:r>
      <w:r>
        <w:rPr>
          <w:rFonts w:ascii="Arial" w:cs="Arial" w:eastAsia="Arial" w:hAnsi="Arial"/>
          <w:sz w:val="18"/>
          <w:szCs w:val="18"/>
          <w:color w:val="auto"/>
        </w:rPr>
        <w:t xml:space="preserve"> B </w:t>
      </w:r>
      <w:r>
        <w:rPr>
          <w:rFonts w:ascii="Arial" w:cs="Arial" w:eastAsia="Arial" w:hAnsi="Arial"/>
          <w:sz w:val="18"/>
          <w:szCs w:val="18"/>
          <w:b w:val="1"/>
          <w:bCs w:val="1"/>
          <w:color w:val="auto"/>
        </w:rPr>
        <w:t>таких размеров, что произведение</w:t>
      </w:r>
      <w:r>
        <w:rPr>
          <w:rFonts w:ascii="Arial" w:cs="Arial" w:eastAsia="Arial" w:hAnsi="Arial"/>
          <w:sz w:val="18"/>
          <w:szCs w:val="18"/>
          <w:color w:val="auto"/>
        </w:rPr>
        <w:t xml:space="preserve"> AB </w:t>
      </w:r>
      <w:r>
        <w:rPr>
          <w:rFonts w:ascii="Arial" w:cs="Arial" w:eastAsia="Arial" w:hAnsi="Arial"/>
          <w:sz w:val="18"/>
          <w:szCs w:val="18"/>
          <w:b w:val="1"/>
          <w:bCs w:val="1"/>
          <w:color w:val="auto"/>
        </w:rPr>
        <w:t>имеет смысл. В частности,</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для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-матриц </w:t>
      </w:r>
      <w:r>
        <w:rPr>
          <w:rFonts w:ascii="Arial" w:cs="Arial" w:eastAsia="Arial" w:hAnsi="Arial"/>
          <w:sz w:val="18"/>
          <w:szCs w:val="18"/>
          <w:color w:val="auto"/>
        </w:rPr>
        <w:t>B</w:t>
      </w:r>
      <w:r>
        <w:rPr>
          <w:rFonts w:ascii="Arial" w:cs="Arial" w:eastAsia="Arial" w:hAnsi="Arial"/>
          <w:sz w:val="18"/>
          <w:szCs w:val="18"/>
          <w:b w:val="1"/>
          <w:bCs w:val="1"/>
          <w:color w:val="auto"/>
        </w:rPr>
        <w:t xml:space="preserve">, являющихся векторами из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w:t>
      </w:r>
    </w:p>
    <w:p>
      <w:pPr>
        <w:spacing w:after="0" w:line="139" w:lineRule="exact"/>
        <w:rPr>
          <w:sz w:val="20"/>
          <w:szCs w:val="20"/>
          <w:color w:val="auto"/>
        </w:rPr>
      </w:pPr>
    </w:p>
    <w:p>
      <w:pPr>
        <w:jc w:val="both"/>
        <w:spacing w:after="0" w:line="303" w:lineRule="exact"/>
        <w:rPr>
          <w:sz w:val="20"/>
          <w:szCs w:val="20"/>
          <w:color w:val="auto"/>
        </w:rPr>
      </w:pPr>
      <w:r>
        <w:rPr>
          <w:rFonts w:ascii="Arial" w:cs="Arial" w:eastAsia="Arial" w:hAnsi="Arial"/>
          <w:sz w:val="20"/>
          <w:szCs w:val="20"/>
          <w:color w:val="auto"/>
        </w:rPr>
        <w:t xml:space="preserve">Определение 3.2.2 </w:t>
      </w:r>
      <w:r>
        <w:rPr>
          <w:rFonts w:ascii="Arial" w:cs="Arial" w:eastAsia="Arial" w:hAnsi="Arial"/>
          <w:sz w:val="20"/>
          <w:szCs w:val="20"/>
          <w:b w:val="1"/>
          <w:bCs w:val="1"/>
          <w:color w:val="auto"/>
        </w:rPr>
        <w:t>Векторная и матричная нормы называются</w:t>
      </w:r>
      <w:r>
        <w:rPr>
          <w:rFonts w:ascii="Arial" w:cs="Arial" w:eastAsia="Arial" w:hAnsi="Arial"/>
          <w:sz w:val="20"/>
          <w:szCs w:val="20"/>
          <w:color w:val="auto"/>
        </w:rPr>
        <w:t xml:space="preserve"> со-гласованными</w:t>
      </w:r>
      <w:r>
        <w:rPr>
          <w:rFonts w:ascii="Arial" w:cs="Arial" w:eastAsia="Arial" w:hAnsi="Arial"/>
          <w:sz w:val="20"/>
          <w:szCs w:val="20"/>
          <w:b w:val="1"/>
          <w:bCs w:val="1"/>
          <w:color w:val="auto"/>
        </w:rPr>
        <w:t>, если для любой матрицы</w:t>
      </w:r>
      <w:r>
        <w:rPr>
          <w:rFonts w:ascii="Arial" w:cs="Arial" w:eastAsia="Arial" w:hAnsi="Arial"/>
          <w:sz w:val="20"/>
          <w:szCs w:val="20"/>
          <w:color w:val="auto"/>
        </w:rPr>
        <w:t xml:space="preserve"> A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 или</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p>
    <w:p>
      <w:pPr>
        <w:spacing w:after="0" w:line="68" w:lineRule="exact"/>
        <w:rPr>
          <w:sz w:val="20"/>
          <w:szCs w:val="20"/>
          <w:color w:val="auto"/>
        </w:rPr>
      </w:pPr>
    </w:p>
    <w:tbl>
      <w:tblPr>
        <w:tblLayout w:type="fixed"/>
        <w:tblInd w:w="2460" w:type="dxa"/>
        <w:tblCellMar>
          <w:top w:w="0" w:type="dxa"/>
          <w:left w:w="0" w:type="dxa"/>
          <w:bottom w:w="0" w:type="dxa"/>
          <w:right w:w="0" w:type="dxa"/>
        </w:tblCellMar>
      </w:tblPr>
      <w:tr>
        <w:trPr>
          <w:trHeight w:val="372"/>
        </w:trPr>
        <w:tc>
          <w:tcPr>
            <w:tcW w:w="2560" w:type="dxa"/>
            <w:vAlign w:val="bottom"/>
          </w:tcPr>
          <w:p>
            <w:pPr>
              <w:spacing w:after="0"/>
              <w:rPr>
                <w:sz w:val="20"/>
                <w:szCs w:val="20"/>
                <w:color w:val="auto"/>
              </w:rPr>
            </w:pPr>
            <w:r>
              <w:rPr>
                <w:rFonts w:ascii="Arial" w:cs="Arial" w:eastAsia="Arial" w:hAnsi="Arial"/>
                <w:sz w:val="20"/>
                <w:szCs w:val="20"/>
                <w:color w:val="auto"/>
              </w:rPr>
              <w:t>kAxk ≤ kAk · kxk</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(3.8)</w:t>
            </w:r>
          </w:p>
        </w:tc>
      </w:tr>
    </w:tbl>
    <w:p>
      <w:pPr>
        <w:spacing w:after="0" w:line="99" w:lineRule="exact"/>
        <w:rPr>
          <w:sz w:val="20"/>
          <w:szCs w:val="20"/>
          <w:color w:val="auto"/>
        </w:rPr>
      </w:pPr>
    </w:p>
    <w:p>
      <w:pPr>
        <w:spacing w:after="0" w:line="310" w:lineRule="exact"/>
        <w:rPr>
          <w:sz w:val="20"/>
          <w:szCs w:val="20"/>
          <w:color w:val="auto"/>
        </w:rPr>
      </w:pPr>
      <w:r>
        <w:rPr>
          <w:rFonts w:ascii="Arial" w:cs="Arial" w:eastAsia="Arial" w:hAnsi="Arial"/>
          <w:sz w:val="20"/>
          <w:szCs w:val="20"/>
          <w:b w:val="1"/>
          <w:bCs w:val="1"/>
          <w:color w:val="auto"/>
        </w:rPr>
        <w:t xml:space="preserve">для всех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 или </w:t>
      </w: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p>
    <w:p>
      <w:pPr>
        <w:sectPr>
          <w:pgSz w:w="7940" w:h="11906" w:orient="portrait"/>
          <w:cols w:equalWidth="0" w:num="1">
            <w:col w:w="6460"/>
          </w:cols>
          <w:pgMar w:left="880" w:top="940" w:right="600" w:bottom="669" w:gutter="0" w:footer="0" w:header="0"/>
        </w:sectPr>
      </w:pPr>
    </w:p>
    <w:bookmarkStart w:id="133" w:name="page134"/>
    <w:bookmarkEnd w:id="133"/>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133</w:t>
            </w:r>
          </w:p>
        </w:tc>
      </w:tr>
    </w:tbl>
    <w:p>
      <w:pPr>
        <w:spacing w:after="0" w:line="362" w:lineRule="exact"/>
        <w:rPr>
          <w:sz w:val="20"/>
          <w:szCs w:val="20"/>
          <w:color w:val="auto"/>
        </w:rPr>
      </w:pPr>
    </w:p>
    <w:p>
      <w:pPr>
        <w:jc w:val="both"/>
        <w:ind w:firstLine="298"/>
        <w:spacing w:after="0" w:line="200" w:lineRule="auto"/>
        <w:rPr>
          <w:sz w:val="20"/>
          <w:szCs w:val="20"/>
          <w:color w:val="auto"/>
        </w:rPr>
      </w:pPr>
      <w:r>
        <w:rPr>
          <w:rFonts w:ascii="Arial" w:cs="Arial" w:eastAsia="Arial" w:hAnsi="Arial"/>
          <w:sz w:val="20"/>
          <w:szCs w:val="20"/>
          <w:b w:val="1"/>
          <w:bCs w:val="1"/>
          <w:color w:val="auto"/>
        </w:rPr>
        <w:t xml:space="preserve">Рассмотрим примеры конкретных матричных норм. Фробениусова норма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(a</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определяется как</w:t>
      </w:r>
    </w:p>
    <w:tbl>
      <w:tblPr>
        <w:tblLayout w:type="fixed"/>
        <w:tblInd w:w="2180" w:type="dxa"/>
        <w:tblCellMar>
          <w:top w:w="0" w:type="dxa"/>
          <w:left w:w="0" w:type="dxa"/>
          <w:bottom w:w="0" w:type="dxa"/>
          <w:right w:w="0" w:type="dxa"/>
        </w:tblCellMar>
      </w:tblPr>
      <w:tr>
        <w:trPr>
          <w:trHeight w:val="204"/>
        </w:trPr>
        <w:tc>
          <w:tcPr>
            <w:tcW w:w="820" w:type="dxa"/>
            <w:vAlign w:val="bottom"/>
          </w:tcPr>
          <w:p>
            <w:pPr>
              <w:spacing w:after="0" w:line="204" w:lineRule="exact"/>
              <w:rPr>
                <w:sz w:val="20"/>
                <w:szCs w:val="20"/>
                <w:color w:val="auto"/>
              </w:rPr>
            </w:pPr>
            <w:r>
              <w:rPr>
                <w:rFonts w:ascii="Arial" w:cs="Arial" w:eastAsia="Arial" w:hAnsi="Arial"/>
                <w:sz w:val="17"/>
                <w:szCs w:val="17"/>
                <w:color w:val="auto"/>
              </w:rPr>
              <w:t>kAk</w:t>
            </w:r>
            <w:r>
              <w:rPr>
                <w:rFonts w:ascii="Arial" w:cs="Arial" w:eastAsia="Arial" w:hAnsi="Arial"/>
                <w:sz w:val="23"/>
                <w:szCs w:val="23"/>
                <w:b w:val="1"/>
                <w:bCs w:val="1"/>
                <w:color w:val="auto"/>
                <w:vertAlign w:val="subscript"/>
              </w:rPr>
              <w:t>F</w:t>
            </w:r>
            <w:r>
              <w:rPr>
                <w:rFonts w:ascii="Arial" w:cs="Arial" w:eastAsia="Arial" w:hAnsi="Arial"/>
                <w:sz w:val="17"/>
                <w:szCs w:val="17"/>
                <w:color w:val="auto"/>
              </w:rPr>
              <w:t xml:space="preserve"> =</w:t>
            </w:r>
          </w:p>
        </w:tc>
        <w:tc>
          <w:tcPr>
            <w:tcW w:w="800" w:type="dxa"/>
            <w:vAlign w:val="bottom"/>
          </w:tcPr>
          <w:p>
            <w:pPr>
              <w:ind w:left="460"/>
              <w:spacing w:after="0" w:line="204" w:lineRule="exact"/>
              <w:rPr>
                <w:sz w:val="20"/>
                <w:szCs w:val="20"/>
                <w:color w:val="auto"/>
              </w:rPr>
            </w:pPr>
            <w:r>
              <w:rPr>
                <w:rFonts w:ascii="Arial" w:cs="Arial" w:eastAsia="Arial" w:hAnsi="Arial"/>
                <w:sz w:val="17"/>
                <w:szCs w:val="17"/>
                <w:color w:val="auto"/>
                <w:w w:val="90"/>
              </w:rPr>
              <w:t>|a|</w:t>
            </w:r>
            <w:r>
              <w:rPr>
                <w:rFonts w:ascii="Arial" w:cs="Arial" w:eastAsia="Arial" w:hAnsi="Arial"/>
                <w:sz w:val="23"/>
                <w:szCs w:val="23"/>
                <w:b w:val="1"/>
                <w:bCs w:val="1"/>
                <w:color w:val="auto"/>
                <w:w w:val="90"/>
                <w:vertAlign w:val="subscript"/>
              </w:rPr>
              <w:t>ij</w:t>
            </w:r>
            <w:r>
              <w:rPr>
                <w:rFonts w:ascii="Arial" w:cs="Arial" w:eastAsia="Arial" w:hAnsi="Arial"/>
                <w:sz w:val="23"/>
                <w:szCs w:val="23"/>
                <w:b w:val="1"/>
                <w:bCs w:val="1"/>
                <w:i w:val="1"/>
                <w:iCs w:val="1"/>
                <w:color w:val="auto"/>
                <w:w w:val="90"/>
                <w:vertAlign w:val="superscript"/>
              </w:rPr>
              <w:t>2</w:t>
            </w:r>
          </w:p>
        </w:tc>
        <w:tc>
          <w:tcPr>
            <w:tcW w:w="480" w:type="dxa"/>
            <w:vAlign w:val="bottom"/>
          </w:tcPr>
          <w:p>
            <w:pPr>
              <w:jc w:val="right"/>
              <w:spacing w:after="0" w:line="204" w:lineRule="exact"/>
              <w:rPr>
                <w:sz w:val="20"/>
                <w:szCs w:val="20"/>
                <w:color w:val="auto"/>
              </w:rPr>
            </w:pPr>
            <w:r>
              <w:rPr>
                <w:rFonts w:ascii="Arial" w:cs="Arial" w:eastAsia="Arial" w:hAnsi="Arial"/>
                <w:sz w:val="14"/>
                <w:szCs w:val="14"/>
                <w:b w:val="1"/>
                <w:bCs w:val="1"/>
                <w:color w:val="auto"/>
              </w:rPr>
              <w:t xml:space="preserve">!  </w:t>
            </w:r>
            <w:r>
              <w:rPr>
                <w:rFonts w:ascii="Arial" w:cs="Arial" w:eastAsia="Arial" w:hAnsi="Arial"/>
                <w:sz w:val="23"/>
                <w:szCs w:val="23"/>
                <w:color w:val="auto"/>
                <w:vertAlign w:val="subscript"/>
              </w:rPr>
              <w:t>.</w:t>
            </w:r>
          </w:p>
        </w:tc>
        <w:tc>
          <w:tcPr>
            <w:tcW w:w="0" w:type="dxa"/>
            <w:vAlign w:val="bottom"/>
          </w:tcPr>
          <w:p>
            <w:pPr>
              <w:spacing w:after="0"/>
              <w:rPr>
                <w:sz w:val="1"/>
                <w:szCs w:val="1"/>
                <w:color w:val="auto"/>
              </w:rPr>
            </w:pPr>
          </w:p>
        </w:tc>
      </w:tr>
      <w:tr>
        <w:trPr>
          <w:trHeight w:val="139"/>
        </w:trPr>
        <w:tc>
          <w:tcPr>
            <w:tcW w:w="820" w:type="dxa"/>
            <w:vAlign w:val="bottom"/>
          </w:tcPr>
          <w:p>
            <w:pPr>
              <w:spacing w:after="0"/>
              <w:rPr>
                <w:sz w:val="12"/>
                <w:szCs w:val="12"/>
                <w:color w:val="auto"/>
              </w:rPr>
            </w:pPr>
          </w:p>
        </w:tc>
        <w:tc>
          <w:tcPr>
            <w:tcW w:w="800" w:type="dxa"/>
            <w:vAlign w:val="bottom"/>
            <w:vMerge w:val="restart"/>
          </w:tcPr>
          <w:p>
            <w:pPr>
              <w:jc w:val="center"/>
              <w:ind w:right="155"/>
              <w:spacing w:after="0"/>
              <w:rPr>
                <w:sz w:val="20"/>
                <w:szCs w:val="20"/>
                <w:color w:val="auto"/>
              </w:rPr>
            </w:pPr>
            <w:r>
              <w:rPr>
                <w:rFonts w:ascii="Arial" w:cs="Arial" w:eastAsia="Arial" w:hAnsi="Arial"/>
                <w:sz w:val="20"/>
                <w:szCs w:val="20"/>
                <w:b w:val="1"/>
                <w:bCs w:val="1"/>
                <w:color w:val="auto"/>
              </w:rPr>
              <w:t>X</w:t>
            </w:r>
          </w:p>
        </w:tc>
        <w:tc>
          <w:tcPr>
            <w:tcW w:w="480" w:type="dxa"/>
            <w:vAlign w:val="bottom"/>
          </w:tcPr>
          <w:p>
            <w:pPr>
              <w:jc w:val="right"/>
              <w:ind w:right="10"/>
              <w:spacing w:after="0" w:line="138" w:lineRule="exact"/>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0" w:type="dxa"/>
            <w:vAlign w:val="bottom"/>
          </w:tcPr>
          <w:p>
            <w:pPr>
              <w:spacing w:after="0"/>
              <w:rPr>
                <w:sz w:val="1"/>
                <w:szCs w:val="1"/>
                <w:color w:val="auto"/>
              </w:rPr>
            </w:pPr>
          </w:p>
        </w:tc>
      </w:tr>
      <w:tr>
        <w:trPr>
          <w:trHeight w:val="397"/>
        </w:trPr>
        <w:tc>
          <w:tcPr>
            <w:tcW w:w="820" w:type="dxa"/>
            <w:vAlign w:val="bottom"/>
          </w:tcPr>
          <w:p>
            <w:pPr>
              <w:spacing w:after="0"/>
              <w:rPr>
                <w:sz w:val="24"/>
                <w:szCs w:val="24"/>
                <w:color w:val="auto"/>
              </w:rPr>
            </w:pPr>
          </w:p>
        </w:tc>
        <w:tc>
          <w:tcPr>
            <w:tcW w:w="800" w:type="dxa"/>
            <w:vAlign w:val="bottom"/>
            <w:vMerge w:val="continue"/>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820" w:type="dxa"/>
            <w:vAlign w:val="bottom"/>
          </w:tcPr>
          <w:p>
            <w:pPr>
              <w:spacing w:after="0"/>
              <w:rPr>
                <w:sz w:val="12"/>
                <w:szCs w:val="12"/>
                <w:color w:val="auto"/>
              </w:rPr>
            </w:pPr>
          </w:p>
        </w:tc>
        <w:tc>
          <w:tcPr>
            <w:tcW w:w="800" w:type="dxa"/>
            <w:vAlign w:val="bottom"/>
          </w:tcPr>
          <w:p>
            <w:pPr>
              <w:jc w:val="center"/>
              <w:ind w:right="175"/>
              <w:spacing w:after="0" w:line="138" w:lineRule="exact"/>
              <w:rPr>
                <w:sz w:val="20"/>
                <w:szCs w:val="20"/>
                <w:color w:val="auto"/>
              </w:rPr>
            </w:pPr>
            <w:r>
              <w:rPr>
                <w:rFonts w:ascii="Arial" w:cs="Arial" w:eastAsia="Arial" w:hAnsi="Arial"/>
                <w:sz w:val="14"/>
                <w:szCs w:val="14"/>
                <w:b w:val="1"/>
                <w:bCs w:val="1"/>
                <w:color w:val="auto"/>
              </w:rPr>
              <w:t>i,j</w:t>
            </w: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8" w:lineRule="exact"/>
        <w:rPr>
          <w:sz w:val="20"/>
          <w:szCs w:val="20"/>
          <w:color w:val="auto"/>
        </w:rPr>
      </w:pPr>
    </w:p>
    <w:p>
      <w:pPr>
        <w:jc w:val="both"/>
        <w:spacing w:after="0" w:line="298" w:lineRule="auto"/>
        <w:rPr>
          <w:sz w:val="20"/>
          <w:szCs w:val="20"/>
          <w:color w:val="auto"/>
        </w:rPr>
      </w:pPr>
      <w:r>
        <w:rPr>
          <w:rFonts w:ascii="Arial" w:cs="Arial" w:eastAsia="Arial" w:hAnsi="Arial"/>
          <w:sz w:val="17"/>
          <w:szCs w:val="17"/>
          <w:b w:val="1"/>
          <w:bCs w:val="1"/>
          <w:color w:val="auto"/>
        </w:rPr>
        <w:t xml:space="preserve">Ясно, что она удовлетворяет первым трём аксиомам матричной нор-мы просто потому, что задаётся совершенно так же, как евклидова векторная норма. Свойство субмультипликативности устанавливается несложной проверкой. Кроме того, фробениусова норма согласована с евклидовой векторной нормой </w:t>
      </w:r>
      <w:r>
        <w:rPr>
          <w:rFonts w:ascii="Arial" w:cs="Arial" w:eastAsia="Arial" w:hAnsi="Arial"/>
          <w:sz w:val="17"/>
          <w:szCs w:val="17"/>
          <w:color w:val="auto"/>
        </w:rPr>
        <w:t>k · 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Матричная норма</w:t>
      </w:r>
    </w:p>
    <w:p>
      <w:pPr>
        <w:ind w:left="2260"/>
        <w:spacing w:after="0" w:line="197" w:lineRule="auto"/>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bscript"/>
        </w:rPr>
        <w:t>max</w:t>
      </w:r>
      <w:r>
        <w:rPr>
          <w:rFonts w:ascii="Arial" w:cs="Arial" w:eastAsia="Arial" w:hAnsi="Arial"/>
          <w:sz w:val="20"/>
          <w:szCs w:val="20"/>
          <w:color w:val="auto"/>
        </w:rPr>
        <w:t xml:space="preserve"> = n max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p>
    <w:p>
      <w:pPr>
        <w:ind w:left="3460"/>
        <w:spacing w:after="0" w:line="207" w:lineRule="auto"/>
        <w:rPr>
          <w:sz w:val="20"/>
          <w:szCs w:val="20"/>
          <w:color w:val="auto"/>
        </w:rPr>
      </w:pPr>
      <w:r>
        <w:rPr>
          <w:rFonts w:ascii="Arial" w:cs="Arial" w:eastAsia="Arial" w:hAnsi="Arial"/>
          <w:sz w:val="14"/>
          <w:szCs w:val="14"/>
          <w:b w:val="1"/>
          <w:bCs w:val="1"/>
          <w:color w:val="auto"/>
        </w:rPr>
        <w:t>i,j</w:t>
      </w:r>
    </w:p>
    <w:p>
      <w:pPr>
        <w:spacing w:after="0" w:line="203"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определённая на множестве квадратных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-матриц, согласована с евклидовой и чебышёвской нормами векторов.</w:t>
      </w:r>
    </w:p>
    <w:p>
      <w:pPr>
        <w:spacing w:after="0" w:line="41"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Оказывается, что для любой нормы квадратных матриц можно по-добрать подходящую векторную норму, с которой она будет согласо-вана. Иными словами, среди матричных норм квадратных матриц нет таких, которые не были бы ни с чем согласованными. Действительно, если для данной матричной нормы </w:t>
      </w:r>
      <w:r>
        <w:rPr>
          <w:rFonts w:ascii="Arial" w:cs="Arial" w:eastAsia="Arial" w:hAnsi="Arial"/>
          <w:sz w:val="18"/>
          <w:szCs w:val="18"/>
          <w:color w:val="auto"/>
        </w:rPr>
        <w:t>k · k</w:t>
      </w:r>
      <w:r>
        <w:rPr>
          <w:rFonts w:ascii="Arial" w:cs="Arial" w:eastAsia="Arial" w:hAnsi="Arial"/>
          <w:sz w:val="18"/>
          <w:szCs w:val="18"/>
          <w:b w:val="1"/>
          <w:bCs w:val="1"/>
          <w:color w:val="auto"/>
        </w:rPr>
        <w:t xml:space="preserve"> определить норму </w:t>
      </w:r>
      <w:r>
        <w:rPr>
          <w:rFonts w:ascii="Arial" w:cs="Arial" w:eastAsia="Arial" w:hAnsi="Arial"/>
          <w:sz w:val="18"/>
          <w:szCs w:val="18"/>
          <w:color w:val="auto"/>
        </w:rPr>
        <w:t>kvk</w:t>
      </w:r>
      <w:r>
        <w:rPr>
          <w:rFonts w:ascii="Arial" w:cs="Arial" w:eastAsia="Arial" w:hAnsi="Arial"/>
          <w:sz w:val="18"/>
          <w:szCs w:val="18"/>
          <w:b w:val="1"/>
          <w:bCs w:val="1"/>
          <w:color w:val="auto"/>
        </w:rPr>
        <w:t xml:space="preserve"> вектора </w:t>
      </w:r>
      <w:r>
        <w:rPr>
          <w:rFonts w:ascii="Arial" w:cs="Arial" w:eastAsia="Arial" w:hAnsi="Arial"/>
          <w:sz w:val="18"/>
          <w:szCs w:val="18"/>
          <w:color w:val="auto"/>
        </w:rPr>
        <w:t xml:space="preserve">v </w:t>
      </w:r>
      <w:r>
        <w:rPr>
          <w:rFonts w:ascii="Arial" w:cs="Arial" w:eastAsia="Arial" w:hAnsi="Arial"/>
          <w:sz w:val="18"/>
          <w:szCs w:val="18"/>
          <w:b w:val="1"/>
          <w:bCs w:val="1"/>
          <w:color w:val="auto"/>
        </w:rPr>
        <w:t>как</w:t>
      </w:r>
      <w:r>
        <w:rPr>
          <w:rFonts w:ascii="Arial" w:cs="Arial" w:eastAsia="Arial" w:hAnsi="Arial"/>
          <w:sz w:val="18"/>
          <w:szCs w:val="18"/>
          <w:color w:val="auto"/>
        </w:rPr>
        <w:t xml:space="preserve"> k(v, v, . . . , v)k</w:t>
      </w:r>
      <w:r>
        <w:rPr>
          <w:rFonts w:ascii="Arial" w:cs="Arial" w:eastAsia="Arial" w:hAnsi="Arial"/>
          <w:sz w:val="18"/>
          <w:szCs w:val="18"/>
          <w:b w:val="1"/>
          <w:bCs w:val="1"/>
          <w:color w:val="auto"/>
        </w:rPr>
        <w:t>, т. е. как норму матрицы</w:t>
      </w:r>
      <w:r>
        <w:rPr>
          <w:rFonts w:ascii="Arial" w:cs="Arial" w:eastAsia="Arial" w:hAnsi="Arial"/>
          <w:sz w:val="18"/>
          <w:szCs w:val="18"/>
          <w:color w:val="auto"/>
        </w:rPr>
        <w:t xml:space="preserve"> (v, v, . . . , v)</w:t>
      </w:r>
      <w:r>
        <w:rPr>
          <w:rFonts w:ascii="Arial" w:cs="Arial" w:eastAsia="Arial" w:hAnsi="Arial"/>
          <w:sz w:val="18"/>
          <w:szCs w:val="18"/>
          <w:b w:val="1"/>
          <w:bCs w:val="1"/>
          <w:color w:val="auto"/>
        </w:rPr>
        <w:t>, составленной</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из </w:t>
      </w:r>
      <w:r>
        <w:rPr>
          <w:rFonts w:ascii="Arial" w:cs="Arial" w:eastAsia="Arial" w:hAnsi="Arial"/>
          <w:sz w:val="18"/>
          <w:szCs w:val="18"/>
          <w:color w:val="auto"/>
        </w:rPr>
        <w:t>n</w:t>
      </w:r>
      <w:r>
        <w:rPr>
          <w:rFonts w:ascii="Arial" w:cs="Arial" w:eastAsia="Arial" w:hAnsi="Arial"/>
          <w:sz w:val="18"/>
          <w:szCs w:val="18"/>
          <w:b w:val="1"/>
          <w:bCs w:val="1"/>
          <w:color w:val="auto"/>
        </w:rPr>
        <w:t xml:space="preserve"> штук векторов </w:t>
      </w:r>
      <w:r>
        <w:rPr>
          <w:rFonts w:ascii="Arial" w:cs="Arial" w:eastAsia="Arial" w:hAnsi="Arial"/>
          <w:sz w:val="18"/>
          <w:szCs w:val="18"/>
          <w:color w:val="auto"/>
        </w:rPr>
        <w:t>v</w:t>
      </w:r>
      <w:r>
        <w:rPr>
          <w:rFonts w:ascii="Arial" w:cs="Arial" w:eastAsia="Arial" w:hAnsi="Arial"/>
          <w:sz w:val="18"/>
          <w:szCs w:val="18"/>
          <w:b w:val="1"/>
          <w:bCs w:val="1"/>
          <w:color w:val="auto"/>
        </w:rPr>
        <w:t xml:space="preserve"> как из столбцов, то</w:t>
      </w:r>
    </w:p>
    <w:p>
      <w:pPr>
        <w:spacing w:after="0" w:line="202" w:lineRule="exact"/>
        <w:rPr>
          <w:sz w:val="20"/>
          <w:szCs w:val="20"/>
          <w:color w:val="auto"/>
        </w:rPr>
      </w:pPr>
    </w:p>
    <w:p>
      <w:pPr>
        <w:ind w:left="1620" w:right="1060" w:hanging="563"/>
        <w:spacing w:after="0" w:line="410" w:lineRule="auto"/>
        <w:rPr>
          <w:sz w:val="20"/>
          <w:szCs w:val="20"/>
          <w:color w:val="auto"/>
        </w:rPr>
      </w:pPr>
      <w:r>
        <w:rPr>
          <w:rFonts w:ascii="Arial" w:cs="Arial" w:eastAsia="Arial" w:hAnsi="Arial"/>
          <w:sz w:val="20"/>
          <w:szCs w:val="20"/>
          <w:color w:val="auto"/>
        </w:rPr>
        <w:t>kAvk = k(Av, Av, . . . , Av)k = kA · (v, v, . . . , v)k ≤ kAk · k(v, v, . . . , v)k = kAk · kvk,</w:t>
      </w:r>
    </w:p>
    <w:p>
      <w:pPr>
        <w:spacing w:after="0" w:line="218" w:lineRule="auto"/>
        <w:rPr>
          <w:sz w:val="20"/>
          <w:szCs w:val="20"/>
          <w:color w:val="auto"/>
        </w:rPr>
      </w:pPr>
      <w:r>
        <w:rPr>
          <w:rFonts w:ascii="Arial" w:cs="Arial" w:eastAsia="Arial" w:hAnsi="Arial"/>
          <w:sz w:val="19"/>
          <w:szCs w:val="19"/>
          <w:b w:val="1"/>
          <w:bCs w:val="1"/>
          <w:color w:val="auto"/>
        </w:rPr>
        <w:t>так что требуемое согласование действительно будет достигнуто.</w:t>
      </w:r>
    </w:p>
    <w:p>
      <w:pPr>
        <w:spacing w:after="0" w:line="277"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3.2в</w:t>
      </w:r>
      <w:r>
        <w:rPr>
          <w:sz w:val="20"/>
          <w:szCs w:val="20"/>
          <w:color w:val="auto"/>
        </w:rPr>
        <w:tab/>
      </w:r>
      <w:r>
        <w:rPr>
          <w:rFonts w:ascii="Arial" w:cs="Arial" w:eastAsia="Arial" w:hAnsi="Arial"/>
          <w:sz w:val="24"/>
          <w:szCs w:val="24"/>
          <w:b w:val="1"/>
          <w:bCs w:val="1"/>
          <w:color w:val="auto"/>
        </w:rPr>
        <w:t>Подчинённые матричные нормы</w:t>
      </w:r>
    </w:p>
    <w:p>
      <w:pPr>
        <w:spacing w:after="0" w:line="17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В предшествующем пункте мы могли видеть, что с заданной вектор-ной нормой могут быть согласованы различные матричные нормы. И наоборот, для матричной нормы возможна согласованность со многи-ми векторными нормами. В этих условиях при проведении различных выкладок и выводе оценок наиболее выгодно оперировать как можно меньшими из согласованных матричных норм: огрубить оценку (3.8) всегда можно, а вот сделать её более точной гораздо труднее! Конкрет-ная величина нормы, к примеру, может оказать сильное влияние на</w:t>
      </w:r>
    </w:p>
    <w:p>
      <w:pPr>
        <w:sectPr>
          <w:pgSz w:w="7940" w:h="11906" w:orient="portrait"/>
          <w:cols w:equalWidth="0" w:num="1">
            <w:col w:w="6460"/>
          </w:cols>
          <w:pgMar w:left="880" w:top="928" w:right="600" w:bottom="716" w:gutter="0" w:footer="0" w:header="0"/>
        </w:sectPr>
      </w:pPr>
    </w:p>
    <w:bookmarkStart w:id="134" w:name="page135"/>
    <w:bookmarkEnd w:id="13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134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количество итераций, которые мы вынуждены будем сделать в итера-ционных численных методах для достижения той или иной расчётной точности.</w:t>
      </w:r>
    </w:p>
    <w:p>
      <w:pPr>
        <w:spacing w:after="0" w:line="42" w:lineRule="exact"/>
        <w:rPr>
          <w:sz w:val="20"/>
          <w:szCs w:val="20"/>
          <w:color w:val="auto"/>
        </w:rPr>
      </w:pPr>
    </w:p>
    <w:p>
      <w:pPr>
        <w:jc w:val="both"/>
        <w:ind w:firstLine="298"/>
        <w:spacing w:after="0" w:line="278" w:lineRule="auto"/>
        <w:rPr>
          <w:sz w:val="20"/>
          <w:szCs w:val="20"/>
          <w:color w:val="auto"/>
        </w:rPr>
      </w:pPr>
      <w:r>
        <w:rPr>
          <w:rFonts w:ascii="Arial" w:cs="Arial" w:eastAsia="Arial" w:hAnsi="Arial"/>
          <w:sz w:val="18"/>
          <w:szCs w:val="18"/>
          <w:b w:val="1"/>
          <w:bCs w:val="1"/>
          <w:color w:val="auto"/>
        </w:rPr>
        <w:t xml:space="preserve">Ясно, что для фиксированной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и заданной векторной нормы </w:t>
      </w:r>
      <w:r>
        <w:rPr>
          <w:rFonts w:ascii="Arial" w:cs="Arial" w:eastAsia="Arial" w:hAnsi="Arial"/>
          <w:sz w:val="18"/>
          <w:szCs w:val="18"/>
          <w:color w:val="auto"/>
        </w:rPr>
        <w:t>k · k</w:t>
      </w:r>
      <w:r>
        <w:rPr>
          <w:rFonts w:ascii="Arial" w:cs="Arial" w:eastAsia="Arial" w:hAnsi="Arial"/>
          <w:sz w:val="18"/>
          <w:szCs w:val="18"/>
          <w:b w:val="1"/>
          <w:bCs w:val="1"/>
          <w:color w:val="auto"/>
        </w:rPr>
        <w:t xml:space="preserve"> значения всех согласованных с ней матричных норм от </w:t>
      </w:r>
      <w:r>
        <w:rPr>
          <w:rFonts w:ascii="Arial" w:cs="Arial" w:eastAsia="Arial" w:hAnsi="Arial"/>
          <w:sz w:val="18"/>
          <w:szCs w:val="18"/>
          <w:color w:val="auto"/>
        </w:rPr>
        <w:t>A</w:t>
      </w:r>
    </w:p>
    <w:p>
      <w:pPr>
        <w:spacing w:after="0" w:line="206" w:lineRule="auto"/>
        <w:rPr>
          <w:sz w:val="20"/>
          <w:szCs w:val="20"/>
          <w:color w:val="auto"/>
        </w:rPr>
      </w:pPr>
      <w:r>
        <w:rPr>
          <w:rFonts w:ascii="Arial" w:cs="Arial" w:eastAsia="Arial" w:hAnsi="Arial"/>
          <w:sz w:val="20"/>
          <w:szCs w:val="20"/>
          <w:b w:val="1"/>
          <w:bCs w:val="1"/>
          <w:color w:val="auto"/>
        </w:rPr>
        <w:t>ограничены снизу выражением</w:t>
      </w:r>
    </w:p>
    <w:p>
      <w:pPr>
        <w:spacing w:after="0" w:line="30" w:lineRule="exact"/>
        <w:rPr>
          <w:sz w:val="20"/>
          <w:szCs w:val="20"/>
          <w:color w:val="auto"/>
        </w:rPr>
      </w:pPr>
    </w:p>
    <w:p>
      <w:pPr>
        <w:ind w:left="2780"/>
        <w:spacing w:after="0" w:line="239" w:lineRule="auto"/>
        <w:rPr>
          <w:sz w:val="20"/>
          <w:szCs w:val="20"/>
          <w:color w:val="auto"/>
        </w:rPr>
      </w:pPr>
      <w:r>
        <w:rPr>
          <w:rFonts w:ascii="Arial" w:cs="Arial" w:eastAsia="Arial" w:hAnsi="Arial"/>
          <w:sz w:val="20"/>
          <w:szCs w:val="20"/>
          <w:color w:val="auto"/>
        </w:rPr>
        <w:t xml:space="preserve">sup </w:t>
      </w:r>
      <w:r>
        <w:rPr>
          <w:rFonts w:ascii="Arial" w:cs="Arial" w:eastAsia="Arial" w:hAnsi="Arial"/>
          <w:sz w:val="39"/>
          <w:szCs w:val="39"/>
          <w:color w:val="auto"/>
          <w:vertAlign w:val="superscript"/>
        </w:rPr>
        <w:t>kAxk</w:t>
      </w:r>
      <w:r>
        <w:rPr>
          <w:rFonts w:ascii="Arial" w:cs="Arial" w:eastAsia="Arial" w:hAnsi="Arial"/>
          <w:sz w:val="20"/>
          <w:szCs w:val="20"/>
          <w:color w:val="auto"/>
        </w:rPr>
        <w:t xml:space="preserve"> ,</w:t>
      </w:r>
    </w:p>
    <w:p>
      <w:pPr>
        <w:spacing w:after="0" w:line="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1988820</wp:posOffset>
                </wp:positionH>
                <wp:positionV relativeFrom="paragraph">
                  <wp:posOffset>-30480</wp:posOffset>
                </wp:positionV>
                <wp:extent cx="294005"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40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6.6pt,-2.3999pt" to="179.75pt,-2.3999pt" o:allowincell="f" strokecolor="#000000" strokeweight="0.48pt"/>
            </w:pict>
          </mc:Fallback>
        </mc:AlternateContent>
      </w:r>
    </w:p>
    <w:p>
      <w:pPr>
        <w:ind w:left="2780"/>
        <w:spacing w:after="0"/>
        <w:tabs>
          <w:tab w:leader="none" w:pos="3180" w:val="left"/>
        </w:tabs>
        <w:rPr>
          <w:sz w:val="20"/>
          <w:szCs w:val="20"/>
          <w:color w:val="auto"/>
        </w:rPr>
      </w:pPr>
      <w:r>
        <w:rPr>
          <w:rFonts w:ascii="Arial" w:cs="Arial" w:eastAsia="Arial" w:hAnsi="Arial"/>
          <w:sz w:val="14"/>
          <w:szCs w:val="14"/>
          <w:b w:val="1"/>
          <w:bCs w:val="1"/>
          <w:color w:val="auto"/>
        </w:rPr>
        <w:t>x</w:t>
      </w:r>
      <w:r>
        <w:rPr>
          <w:rFonts w:ascii="Arial" w:cs="Arial" w:eastAsia="Arial" w:hAnsi="Arial"/>
          <w:sz w:val="14"/>
          <w:szCs w:val="14"/>
          <w:b w:val="1"/>
          <w:bCs w:val="1"/>
          <w:i w:val="1"/>
          <w:iCs w:val="1"/>
          <w:color w:val="auto"/>
        </w:rPr>
        <w:t>=0</w:t>
      </w:r>
      <w:r>
        <w:rPr>
          <w:rFonts w:ascii="Arial" w:cs="Arial" w:eastAsia="Arial" w:hAnsi="Arial"/>
          <w:sz w:val="14"/>
          <w:szCs w:val="14"/>
          <w:color w:val="auto"/>
        </w:rPr>
        <w:t>6</w:t>
      </w:r>
      <w:r>
        <w:rPr>
          <w:sz w:val="20"/>
          <w:szCs w:val="20"/>
          <w:color w:val="auto"/>
        </w:rPr>
        <w:tab/>
      </w:r>
      <w:r>
        <w:rPr>
          <w:rFonts w:ascii="Arial" w:cs="Arial" w:eastAsia="Arial" w:hAnsi="Arial"/>
          <w:sz w:val="32"/>
          <w:szCs w:val="32"/>
          <w:color w:val="auto"/>
          <w:vertAlign w:val="superscript"/>
        </w:rPr>
        <w:t>k</w:t>
      </w:r>
      <w:r>
        <w:rPr>
          <w:rFonts w:ascii="Arial" w:cs="Arial" w:eastAsia="Arial" w:hAnsi="Arial"/>
          <w:sz w:val="31"/>
          <w:szCs w:val="31"/>
          <w:color w:val="auto"/>
          <w:vertAlign w:val="superscript"/>
        </w:rPr>
        <w:t>x</w:t>
      </w:r>
      <w:r>
        <w:rPr>
          <w:rFonts w:ascii="Arial" w:cs="Arial" w:eastAsia="Arial" w:hAnsi="Arial"/>
          <w:sz w:val="32"/>
          <w:szCs w:val="32"/>
          <w:color w:val="auto"/>
          <w:vertAlign w:val="superscript"/>
        </w:rPr>
        <w:t>k</w:t>
      </w:r>
    </w:p>
    <w:p>
      <w:pPr>
        <w:spacing w:after="0" w:line="49"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поскольку из требования согласованности вытекает </w:t>
      </w:r>
      <w:r>
        <w:rPr>
          <w:rFonts w:ascii="Arial" w:cs="Arial" w:eastAsia="Arial" w:hAnsi="Arial"/>
          <w:sz w:val="19"/>
          <w:szCs w:val="19"/>
          <w:color w:val="auto"/>
        </w:rPr>
        <w:t>kAk ≥ kAxk/kxk</w:t>
      </w:r>
      <w:r>
        <w:rPr>
          <w:rFonts w:ascii="Arial" w:cs="Arial" w:eastAsia="Arial" w:hAnsi="Arial"/>
          <w:sz w:val="19"/>
          <w:szCs w:val="19"/>
          <w:b w:val="1"/>
          <w:bCs w:val="1"/>
          <w:color w:val="auto"/>
        </w:rPr>
        <w:t>.</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020" w:type="dxa"/>
            <w:vAlign w:val="bottom"/>
            <w:gridSpan w:val="5"/>
          </w:tcPr>
          <w:p>
            <w:pPr>
              <w:spacing w:after="0" w:line="229" w:lineRule="exact"/>
              <w:rPr>
                <w:sz w:val="20"/>
                <w:szCs w:val="20"/>
                <w:color w:val="auto"/>
              </w:rPr>
            </w:pPr>
            <w:r>
              <w:rPr>
                <w:rFonts w:ascii="Arial" w:cs="Arial" w:eastAsia="Arial" w:hAnsi="Arial"/>
                <w:sz w:val="20"/>
                <w:szCs w:val="20"/>
                <w:color w:val="auto"/>
              </w:rPr>
              <w:t xml:space="preserve">Предложение 3.2.1 </w:t>
            </w:r>
            <w:r>
              <w:rPr>
                <w:rFonts w:ascii="Arial" w:cs="Arial" w:eastAsia="Arial" w:hAnsi="Arial"/>
                <w:sz w:val="20"/>
                <w:szCs w:val="20"/>
                <w:b w:val="1"/>
                <w:bCs w:val="1"/>
                <w:color w:val="auto"/>
              </w:rPr>
              <w:t>Соотношением</w:t>
            </w:r>
          </w:p>
        </w:tc>
        <w:tc>
          <w:tcPr>
            <w:tcW w:w="24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71"/>
        </w:trPr>
        <w:tc>
          <w:tcPr>
            <w:tcW w:w="2660" w:type="dxa"/>
            <w:vAlign w:val="bottom"/>
          </w:tcPr>
          <w:p>
            <w:pPr>
              <w:ind w:left="2520"/>
              <w:spacing w:after="0" w:line="229" w:lineRule="exact"/>
              <w:rPr>
                <w:sz w:val="20"/>
                <w:szCs w:val="20"/>
                <w:color w:val="auto"/>
              </w:rPr>
            </w:pPr>
            <w:r>
              <w:rPr>
                <w:rFonts w:ascii="Arial" w:cs="Arial" w:eastAsia="Arial" w:hAnsi="Arial"/>
                <w:sz w:val="20"/>
                <w:szCs w:val="20"/>
                <w:color w:val="auto"/>
                <w:w w:val="89"/>
              </w:rPr>
              <w:t>A</w:t>
            </w:r>
          </w:p>
        </w:tc>
        <w:tc>
          <w:tcPr>
            <w:tcW w:w="100" w:type="dxa"/>
            <w:vAlign w:val="bottom"/>
            <w:vMerge w:val="restart"/>
          </w:tcPr>
          <w:p>
            <w:pPr>
              <w:spacing w:after="0"/>
              <w:rPr>
                <w:sz w:val="20"/>
                <w:szCs w:val="20"/>
                <w:color w:val="auto"/>
              </w:rPr>
            </w:pPr>
            <w:r>
              <w:rPr>
                <w:rFonts w:ascii="Arial" w:cs="Arial" w:eastAsia="Arial" w:hAnsi="Arial"/>
                <w:sz w:val="20"/>
                <w:szCs w:val="20"/>
                <w:color w:val="auto"/>
                <w:w w:val="79"/>
              </w:rPr>
              <w:t>k</w:t>
            </w:r>
          </w:p>
        </w:tc>
        <w:tc>
          <w:tcPr>
            <w:tcW w:w="100" w:type="dxa"/>
            <w:vAlign w:val="bottom"/>
          </w:tcPr>
          <w:p>
            <w:pPr>
              <w:jc w:val="right"/>
              <w:ind w:right="37"/>
              <w:spacing w:after="0"/>
              <w:rPr>
                <w:sz w:val="20"/>
                <w:szCs w:val="20"/>
                <w:color w:val="auto"/>
              </w:rPr>
            </w:pPr>
            <w:r>
              <w:rPr>
                <w:rFonts w:ascii="Arial" w:cs="Arial" w:eastAsia="Arial" w:hAnsi="Arial"/>
                <w:sz w:val="5"/>
                <w:szCs w:val="5"/>
                <w:color w:val="auto"/>
                <w:w w:val="70"/>
              </w:rPr>
              <w:t>0</w:t>
            </w:r>
          </w:p>
        </w:tc>
        <w:tc>
          <w:tcPr>
            <w:tcW w:w="700" w:type="dxa"/>
            <w:vAlign w:val="bottom"/>
          </w:tcPr>
          <w:p>
            <w:pPr>
              <w:ind w:left="60"/>
              <w:spacing w:after="0" w:line="229" w:lineRule="exact"/>
              <w:rPr>
                <w:sz w:val="20"/>
                <w:szCs w:val="20"/>
                <w:color w:val="auto"/>
              </w:rPr>
            </w:pPr>
            <w:r>
              <w:rPr>
                <w:rFonts w:ascii="Arial" w:cs="Arial" w:eastAsia="Arial" w:hAnsi="Arial"/>
                <w:sz w:val="20"/>
                <w:szCs w:val="20"/>
                <w:color w:val="auto"/>
              </w:rPr>
              <w:t>= sup</w:t>
            </w:r>
          </w:p>
        </w:tc>
        <w:tc>
          <w:tcPr>
            <w:tcW w:w="460" w:type="dxa"/>
            <w:vAlign w:val="bottom"/>
          </w:tcPr>
          <w:p>
            <w:pPr>
              <w:jc w:val="center"/>
              <w:spacing w:after="0"/>
              <w:rPr>
                <w:sz w:val="20"/>
                <w:szCs w:val="20"/>
                <w:color w:val="auto"/>
              </w:rPr>
            </w:pPr>
            <w:r>
              <w:rPr>
                <w:rFonts w:ascii="Arial" w:cs="Arial" w:eastAsia="Arial" w:hAnsi="Arial"/>
                <w:sz w:val="20"/>
                <w:szCs w:val="20"/>
                <w:color w:val="auto"/>
              </w:rPr>
              <w:t>kAxk</w:t>
            </w:r>
          </w:p>
        </w:tc>
        <w:tc>
          <w:tcPr>
            <w:tcW w:w="2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(3.9)</w:t>
            </w:r>
          </w:p>
        </w:tc>
        <w:tc>
          <w:tcPr>
            <w:tcW w:w="0" w:type="dxa"/>
            <w:vAlign w:val="bottom"/>
          </w:tcPr>
          <w:p>
            <w:pPr>
              <w:spacing w:after="0"/>
              <w:rPr>
                <w:sz w:val="1"/>
                <w:szCs w:val="1"/>
                <w:color w:val="auto"/>
              </w:rPr>
            </w:pPr>
          </w:p>
        </w:tc>
      </w:tr>
      <w:tr>
        <w:trPr>
          <w:trHeight w:val="143"/>
        </w:trPr>
        <w:tc>
          <w:tcPr>
            <w:tcW w:w="2660" w:type="dxa"/>
            <w:vAlign w:val="bottom"/>
          </w:tcPr>
          <w:p>
            <w:pPr>
              <w:ind w:left="2420"/>
              <w:spacing w:after="0" w:line="143" w:lineRule="exact"/>
              <w:rPr>
                <w:sz w:val="20"/>
                <w:szCs w:val="20"/>
                <w:color w:val="auto"/>
              </w:rPr>
            </w:pPr>
            <w:r>
              <w:rPr>
                <w:rFonts w:ascii="Arial" w:cs="Arial" w:eastAsia="Arial" w:hAnsi="Arial"/>
                <w:sz w:val="15"/>
                <w:szCs w:val="15"/>
                <w:color w:val="auto"/>
              </w:rPr>
              <w:t>k</w:t>
            </w:r>
          </w:p>
        </w:tc>
        <w:tc>
          <w:tcPr>
            <w:tcW w:w="100" w:type="dxa"/>
            <w:vAlign w:val="bottom"/>
            <w:vMerge w:val="continue"/>
          </w:tcPr>
          <w:p>
            <w:pPr>
              <w:spacing w:after="0"/>
              <w:rPr>
                <w:sz w:val="12"/>
                <w:szCs w:val="12"/>
                <w:color w:val="auto"/>
              </w:rPr>
            </w:pPr>
          </w:p>
        </w:tc>
        <w:tc>
          <w:tcPr>
            <w:tcW w:w="1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60" w:type="dxa"/>
            <w:vAlign w:val="bottom"/>
          </w:tcPr>
          <w:p>
            <w:pPr>
              <w:jc w:val="center"/>
              <w:spacing w:after="0" w:line="143" w:lineRule="exact"/>
              <w:rPr>
                <w:sz w:val="20"/>
                <w:szCs w:val="20"/>
                <w:color w:val="auto"/>
              </w:rPr>
            </w:pPr>
            <w:r>
              <w:rPr>
                <w:rFonts w:ascii="Arial" w:cs="Arial" w:eastAsia="Arial" w:hAnsi="Arial"/>
                <w:sz w:val="15"/>
                <w:szCs w:val="15"/>
                <w:color w:val="auto"/>
              </w:rPr>
              <w:t>x</w:t>
            </w:r>
          </w:p>
        </w:tc>
        <w:tc>
          <w:tcPr>
            <w:tcW w:w="2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0"/>
        </w:trPr>
        <w:tc>
          <w:tcPr>
            <w:tcW w:w="266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160" w:type="dxa"/>
            <w:vAlign w:val="bottom"/>
            <w:gridSpan w:val="2"/>
          </w:tcPr>
          <w:p>
            <w:pPr>
              <w:ind w:left="340"/>
              <w:spacing w:after="0" w:line="270" w:lineRule="exact"/>
              <w:rPr>
                <w:sz w:val="20"/>
                <w:szCs w:val="20"/>
                <w:color w:val="auto"/>
              </w:rPr>
            </w:pPr>
            <w:r>
              <w:rPr>
                <w:rFonts w:ascii="Arial" w:cs="Arial" w:eastAsia="Arial" w:hAnsi="Arial"/>
                <w:sz w:val="12"/>
                <w:szCs w:val="12"/>
                <w:b w:val="1"/>
                <w:bCs w:val="1"/>
                <w:color w:val="auto"/>
              </w:rPr>
              <w:t>x</w:t>
            </w:r>
            <w:r>
              <w:rPr>
                <w:rFonts w:ascii="Arial" w:cs="Arial" w:eastAsia="Arial" w:hAnsi="Arial"/>
                <w:sz w:val="12"/>
                <w:szCs w:val="12"/>
                <w:color w:val="auto"/>
              </w:rPr>
              <w:t>6</w:t>
            </w:r>
            <w:r>
              <w:rPr>
                <w:rFonts w:ascii="Arial" w:cs="Arial" w:eastAsia="Arial" w:hAnsi="Arial"/>
                <w:sz w:val="12"/>
                <w:szCs w:val="12"/>
                <w:b w:val="1"/>
                <w:bCs w:val="1"/>
                <w:i w:val="1"/>
                <w:iCs w:val="1"/>
                <w:color w:val="auto"/>
              </w:rPr>
              <w:t>=0</w:t>
            </w:r>
            <w:r>
              <w:rPr>
                <w:rFonts w:ascii="Arial" w:cs="Arial" w:eastAsia="Arial" w:hAnsi="Arial"/>
                <w:sz w:val="12"/>
                <w:szCs w:val="12"/>
                <w:b w:val="1"/>
                <w:bCs w:val="1"/>
                <w:color w:val="auto"/>
              </w:rPr>
              <w:t xml:space="preserve">  </w:t>
            </w:r>
            <w:r>
              <w:rPr>
                <w:rFonts w:ascii="Arial" w:cs="Arial" w:eastAsia="Arial" w:hAnsi="Arial"/>
                <w:sz w:val="31"/>
                <w:szCs w:val="31"/>
                <w:color w:val="auto"/>
                <w:vertAlign w:val="superscript"/>
              </w:rPr>
              <w:t>k k</w:t>
            </w:r>
          </w:p>
        </w:tc>
        <w:tc>
          <w:tcPr>
            <w:tcW w:w="244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6"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2254250</wp:posOffset>
                </wp:positionH>
                <wp:positionV relativeFrom="paragraph">
                  <wp:posOffset>-290195</wp:posOffset>
                </wp:positionV>
                <wp:extent cx="294005"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40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22.8499pt" to="200.65pt,-22.8499pt" o:allowincell="f" strokecolor="#000000" strokeweight="0.48pt"/>
            </w:pict>
          </mc:Fallback>
        </mc:AlternateContent>
        <w:t>задаётся матричная норма.</w:t>
      </w:r>
    </w:p>
    <w:p>
      <w:pPr>
        <w:spacing w:after="0" w:line="299"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Отметим, прежде всего, что вместо ¾</w:t>
      </w:r>
      <w:r>
        <w:rPr>
          <w:rFonts w:ascii="Arial" w:cs="Arial" w:eastAsia="Arial" w:hAnsi="Arial"/>
          <w:sz w:val="20"/>
          <w:szCs w:val="20"/>
          <w:color w:val="auto"/>
        </w:rPr>
        <w:t>sup</w:t>
      </w:r>
      <w:r>
        <w:rPr>
          <w:rFonts w:ascii="Arial" w:cs="Arial" w:eastAsia="Arial" w:hAnsi="Arial"/>
          <w:sz w:val="20"/>
          <w:szCs w:val="20"/>
          <w:b w:val="1"/>
          <w:bCs w:val="1"/>
          <w:color w:val="auto"/>
        </w:rPr>
        <w:t>¿ в выра-жении (3.9) можно брать ¾</w:t>
      </w:r>
      <w:r>
        <w:rPr>
          <w:rFonts w:ascii="Arial" w:cs="Arial" w:eastAsia="Arial" w:hAnsi="Arial"/>
          <w:sz w:val="20"/>
          <w:szCs w:val="20"/>
          <w:color w:val="auto"/>
        </w:rPr>
        <w:t>max</w:t>
      </w:r>
      <w:r>
        <w:rPr>
          <w:rFonts w:ascii="Arial" w:cs="Arial" w:eastAsia="Arial" w:hAnsi="Arial"/>
          <w:sz w:val="20"/>
          <w:szCs w:val="20"/>
          <w:b w:val="1"/>
          <w:bCs w:val="1"/>
          <w:color w:val="auto"/>
        </w:rPr>
        <w:t>¿, так как</w:t>
      </w:r>
    </w:p>
    <w:tbl>
      <w:tblPr>
        <w:tblLayout w:type="fixed"/>
        <w:tblInd w:w="1360" w:type="dxa"/>
        <w:tblCellMar>
          <w:top w:w="0" w:type="dxa"/>
          <w:left w:w="0" w:type="dxa"/>
          <w:bottom w:w="0" w:type="dxa"/>
          <w:right w:w="0" w:type="dxa"/>
        </w:tblCellMar>
      </w:tblPr>
      <w:tr>
        <w:trPr>
          <w:trHeight w:val="258"/>
        </w:trPr>
        <w:tc>
          <w:tcPr>
            <w:tcW w:w="820" w:type="dxa"/>
            <w:vAlign w:val="bottom"/>
            <w:gridSpan w:val="2"/>
            <w:vMerge w:val="restart"/>
          </w:tcPr>
          <w:p>
            <w:pPr>
              <w:spacing w:after="0" w:line="344" w:lineRule="exact"/>
              <w:rPr>
                <w:sz w:val="20"/>
                <w:szCs w:val="20"/>
                <w:color w:val="auto"/>
              </w:rPr>
            </w:pPr>
            <w:r>
              <w:rPr>
                <w:rFonts w:ascii="Arial" w:cs="Arial" w:eastAsia="Arial" w:hAnsi="Arial"/>
                <w:sz w:val="27"/>
                <w:szCs w:val="27"/>
                <w:b w:val="1"/>
                <w:bCs w:val="1"/>
                <w:color w:val="auto"/>
                <w:w w:val="78"/>
                <w:vertAlign w:val="subscript"/>
              </w:rPr>
              <w:t>x</w:t>
            </w:r>
            <w:r>
              <w:rPr>
                <w:rFonts w:ascii="Arial" w:cs="Arial" w:eastAsia="Arial" w:hAnsi="Arial"/>
                <w:sz w:val="27"/>
                <w:szCs w:val="27"/>
                <w:color w:val="auto"/>
                <w:w w:val="78"/>
                <w:vertAlign w:val="subscript"/>
              </w:rPr>
              <w:t>6</w:t>
            </w:r>
            <w:r>
              <w:rPr>
                <w:rFonts w:ascii="Arial" w:cs="Arial" w:eastAsia="Arial" w:hAnsi="Arial"/>
                <w:sz w:val="27"/>
                <w:szCs w:val="27"/>
                <w:b w:val="1"/>
                <w:bCs w:val="1"/>
                <w:i w:val="1"/>
                <w:iCs w:val="1"/>
                <w:color w:val="auto"/>
                <w:w w:val="78"/>
                <w:vertAlign w:val="subscript"/>
              </w:rPr>
              <w:t>=0</w:t>
            </w:r>
            <w:r>
              <w:rPr>
                <w:rFonts w:ascii="Arial" w:cs="Arial" w:eastAsia="Arial" w:hAnsi="Arial"/>
                <w:sz w:val="20"/>
                <w:szCs w:val="20"/>
                <w:color w:val="auto"/>
                <w:w w:val="78"/>
              </w:rPr>
              <w:t xml:space="preserve"> </w:t>
            </w:r>
            <w:r>
              <w:rPr>
                <w:rFonts w:ascii="Arial" w:cs="Arial" w:eastAsia="Arial" w:hAnsi="Arial"/>
                <w:sz w:val="39"/>
                <w:szCs w:val="39"/>
                <w:color w:val="auto"/>
                <w:w w:val="78"/>
                <w:vertAlign w:val="superscript"/>
              </w:rPr>
              <w:t>k</w:t>
            </w:r>
            <w:r>
              <w:rPr>
                <w:rFonts w:ascii="Arial" w:cs="Arial" w:eastAsia="Arial" w:hAnsi="Arial"/>
                <w:sz w:val="20"/>
                <w:szCs w:val="20"/>
                <w:color w:val="auto"/>
                <w:w w:val="78"/>
              </w:rPr>
              <w:t>kxk</w:t>
            </w:r>
            <w:r>
              <w:rPr>
                <w:rFonts w:ascii="Arial" w:cs="Arial" w:eastAsia="Arial" w:hAnsi="Arial"/>
                <w:sz w:val="39"/>
                <w:szCs w:val="39"/>
                <w:color w:val="auto"/>
                <w:w w:val="78"/>
                <w:vertAlign w:val="superscript"/>
              </w:rPr>
              <w:t>k</w:t>
            </w:r>
          </w:p>
        </w:tc>
        <w:tc>
          <w:tcPr>
            <w:tcW w:w="760" w:type="dxa"/>
            <w:vAlign w:val="bottom"/>
            <w:vMerge w:val="restart"/>
          </w:tcPr>
          <w:p>
            <w:pPr>
              <w:jc w:val="right"/>
              <w:spacing w:after="0" w:line="344"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14"/>
                <w:szCs w:val="14"/>
                <w:b w:val="1"/>
                <w:bCs w:val="1"/>
                <w:color w:val="auto"/>
              </w:rPr>
              <w:t xml:space="preserve"> x</w:t>
            </w:r>
            <w:r>
              <w:rPr>
                <w:rFonts w:ascii="Arial" w:cs="Arial" w:eastAsia="Arial" w:hAnsi="Arial"/>
                <w:sz w:val="14"/>
                <w:szCs w:val="14"/>
                <w:color w:val="auto"/>
              </w:rPr>
              <w:t>6</w:t>
            </w:r>
            <w:r>
              <w:rPr>
                <w:rFonts w:ascii="Arial" w:cs="Arial" w:eastAsia="Arial" w:hAnsi="Arial"/>
                <w:sz w:val="14"/>
                <w:szCs w:val="14"/>
                <w:b w:val="1"/>
                <w:bCs w:val="1"/>
                <w:i w:val="1"/>
                <w:iCs w:val="1"/>
                <w:color w:val="auto"/>
              </w:rPr>
              <w:t>=0</w:t>
            </w:r>
          </w:p>
        </w:tc>
        <w:tc>
          <w:tcPr>
            <w:tcW w:w="620" w:type="dxa"/>
            <w:vAlign w:val="bottom"/>
            <w:gridSpan w:val="2"/>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640" w:type="dxa"/>
            <w:vAlign w:val="bottom"/>
            <w:vMerge w:val="restart"/>
          </w:tcPr>
          <w:p>
            <w:pPr>
              <w:ind w:left="60"/>
              <w:spacing w:after="0" w:line="344" w:lineRule="exact"/>
              <w:rPr>
                <w:sz w:val="20"/>
                <w:szCs w:val="20"/>
                <w:color w:val="auto"/>
              </w:rPr>
            </w:pPr>
            <w:r>
              <w:rPr>
                <w:rFonts w:ascii="Arial" w:cs="Arial" w:eastAsia="Arial" w:hAnsi="Arial"/>
                <w:sz w:val="14"/>
                <w:szCs w:val="14"/>
                <w:color w:val="auto"/>
              </w:rPr>
              <w:t>k</w:t>
            </w:r>
            <w:r>
              <w:rPr>
                <w:rFonts w:ascii="Arial" w:cs="Arial" w:eastAsia="Arial" w:hAnsi="Arial"/>
                <w:sz w:val="14"/>
                <w:szCs w:val="14"/>
                <w:b w:val="1"/>
                <w:bCs w:val="1"/>
                <w:color w:val="auto"/>
              </w:rPr>
              <w:t>y</w:t>
            </w:r>
            <w:r>
              <w:rPr>
                <w:rFonts w:ascii="Arial" w:cs="Arial" w:eastAsia="Arial" w:hAnsi="Arial"/>
                <w:sz w:val="14"/>
                <w:szCs w:val="14"/>
                <w:color w:val="auto"/>
              </w:rPr>
              <w:t>k</w:t>
            </w:r>
            <w:r>
              <w:rPr>
                <w:rFonts w:ascii="Arial" w:cs="Arial" w:eastAsia="Arial" w:hAnsi="Arial"/>
                <w:sz w:val="14"/>
                <w:szCs w:val="14"/>
                <w:b w:val="1"/>
                <w:bCs w:val="1"/>
                <w:i w:val="1"/>
                <w:iCs w:val="1"/>
                <w:color w:val="auto"/>
              </w:rPr>
              <w:t>=1</w:t>
            </w:r>
            <w:r>
              <w:rPr>
                <w:rFonts w:ascii="Arial" w:cs="Arial" w:eastAsia="Arial" w:hAnsi="Arial"/>
                <w:sz w:val="14"/>
                <w:szCs w:val="14"/>
                <w:color w:val="auto"/>
              </w:rPr>
              <w:t xml:space="preserve"> </w:t>
            </w:r>
            <w:r>
              <w:rPr>
                <w:rFonts w:ascii="Arial" w:cs="Arial" w:eastAsia="Arial" w:hAnsi="Arial"/>
                <w:sz w:val="39"/>
                <w:szCs w:val="39"/>
                <w:color w:val="auto"/>
                <w:vertAlign w:val="superscript"/>
              </w:rPr>
              <w:t>k</w:t>
            </w:r>
          </w:p>
        </w:tc>
        <w:tc>
          <w:tcPr>
            <w:tcW w:w="260" w:type="dxa"/>
            <w:vAlign w:val="bottom"/>
          </w:tcPr>
          <w:p>
            <w:pPr>
              <w:spacing w:after="0"/>
              <w:rPr>
                <w:sz w:val="22"/>
                <w:szCs w:val="22"/>
                <w:color w:val="auto"/>
              </w:rPr>
            </w:pPr>
          </w:p>
        </w:tc>
        <w:tc>
          <w:tcPr>
            <w:tcW w:w="100" w:type="dxa"/>
            <w:vAlign w:val="bottom"/>
            <w:vMerge w:val="restart"/>
          </w:tcPr>
          <w:p>
            <w:pPr>
              <w:spacing w:after="0" w:line="229" w:lineRule="exact"/>
              <w:rPr>
                <w:sz w:val="20"/>
                <w:szCs w:val="20"/>
                <w:color w:val="auto"/>
              </w:rPr>
            </w:pPr>
            <w:r>
              <w:rPr>
                <w:rFonts w:ascii="Arial" w:cs="Arial" w:eastAsia="Arial" w:hAnsi="Arial"/>
                <w:sz w:val="20"/>
                <w:szCs w:val="20"/>
                <w:color w:val="auto"/>
                <w:w w:val="79"/>
              </w:rPr>
              <w:t>k</w:t>
            </w:r>
          </w:p>
        </w:tc>
        <w:tc>
          <w:tcPr>
            <w:tcW w:w="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8"/>
        </w:trPr>
        <w:tc>
          <w:tcPr>
            <w:tcW w:w="820" w:type="dxa"/>
            <w:vAlign w:val="bottom"/>
            <w:gridSpan w:val="2"/>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620" w:type="dxa"/>
            <w:vAlign w:val="bottom"/>
            <w:gridSpan w:val="2"/>
          </w:tcPr>
          <w:p>
            <w:pPr>
              <w:ind w:left="20"/>
              <w:spacing w:after="0" w:line="87" w:lineRule="exact"/>
              <w:rPr>
                <w:sz w:val="20"/>
                <w:szCs w:val="20"/>
                <w:color w:val="auto"/>
              </w:rPr>
            </w:pPr>
            <w:r>
              <w:rPr>
                <w:rFonts w:ascii="Arial" w:cs="Arial" w:eastAsia="Arial" w:hAnsi="Arial"/>
                <w:sz w:val="9"/>
                <w:szCs w:val="9"/>
                <w:color w:val="auto"/>
              </w:rPr>
              <w:t xml:space="preserve">A </w:t>
            </w:r>
            <w:r>
              <w:rPr>
                <w:rFonts w:ascii="Arial" w:cs="Arial" w:eastAsia="Arial" w:hAnsi="Arial"/>
                <w:sz w:val="10"/>
                <w:szCs w:val="10"/>
                <w:color w:val="auto"/>
                <w:vertAlign w:val="subscript"/>
              </w:rPr>
              <w:t>kxk</w:t>
            </w:r>
          </w:p>
        </w:tc>
        <w:tc>
          <w:tcPr>
            <w:tcW w:w="200" w:type="dxa"/>
            <w:vAlign w:val="bottom"/>
          </w:tcPr>
          <w:p>
            <w:pPr>
              <w:spacing w:after="0"/>
              <w:rPr>
                <w:sz w:val="7"/>
                <w:szCs w:val="7"/>
                <w:color w:val="auto"/>
              </w:rPr>
            </w:pPr>
          </w:p>
        </w:tc>
        <w:tc>
          <w:tcPr>
            <w:tcW w:w="280" w:type="dxa"/>
            <w:vAlign w:val="bottom"/>
            <w:vMerge w:val="restart"/>
          </w:tcPr>
          <w:p>
            <w:pPr>
              <w:jc w:val="right"/>
              <w:spacing w:after="0" w:line="179" w:lineRule="exact"/>
              <w:rPr>
                <w:sz w:val="20"/>
                <w:szCs w:val="20"/>
                <w:color w:val="auto"/>
              </w:rPr>
            </w:pPr>
            <w:r>
              <w:rPr>
                <w:rFonts w:ascii="Arial" w:cs="Arial" w:eastAsia="Arial" w:hAnsi="Arial"/>
                <w:sz w:val="20"/>
                <w:szCs w:val="20"/>
                <w:color w:val="auto"/>
              </w:rPr>
              <w:t>=</w:t>
            </w:r>
          </w:p>
        </w:tc>
        <w:tc>
          <w:tcPr>
            <w:tcW w:w="640" w:type="dxa"/>
            <w:vAlign w:val="bottom"/>
            <w:vMerge w:val="continue"/>
          </w:tcPr>
          <w:p>
            <w:pPr>
              <w:spacing w:after="0"/>
              <w:rPr>
                <w:sz w:val="7"/>
                <w:szCs w:val="7"/>
                <w:color w:val="auto"/>
              </w:rPr>
            </w:pPr>
          </w:p>
        </w:tc>
        <w:tc>
          <w:tcPr>
            <w:tcW w:w="260" w:type="dxa"/>
            <w:vAlign w:val="bottom"/>
            <w:vMerge w:val="restart"/>
          </w:tcPr>
          <w:p>
            <w:pPr>
              <w:spacing w:after="0" w:line="179" w:lineRule="exact"/>
              <w:rPr>
                <w:sz w:val="20"/>
                <w:szCs w:val="20"/>
                <w:color w:val="auto"/>
              </w:rPr>
            </w:pPr>
            <w:r>
              <w:rPr>
                <w:rFonts w:ascii="Arial" w:cs="Arial" w:eastAsia="Arial" w:hAnsi="Arial"/>
                <w:sz w:val="20"/>
                <w:szCs w:val="20"/>
                <w:color w:val="auto"/>
              </w:rPr>
              <w:t>Ay</w:t>
            </w:r>
          </w:p>
        </w:tc>
        <w:tc>
          <w:tcPr>
            <w:tcW w:w="100" w:type="dxa"/>
            <w:vAlign w:val="bottom"/>
            <w:vMerge w:val="continue"/>
          </w:tcPr>
          <w:p>
            <w:pPr>
              <w:spacing w:after="0"/>
              <w:rPr>
                <w:sz w:val="7"/>
                <w:szCs w:val="7"/>
                <w:color w:val="auto"/>
              </w:rPr>
            </w:pPr>
          </w:p>
        </w:tc>
        <w:tc>
          <w:tcPr>
            <w:tcW w:w="60" w:type="dxa"/>
            <w:vAlign w:val="bottom"/>
            <w:vMerge w:val="restart"/>
          </w:tcPr>
          <w:p>
            <w:pPr>
              <w:jc w:val="right"/>
              <w:spacing w:after="0" w:line="17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92"/>
        </w:trPr>
        <w:tc>
          <w:tcPr>
            <w:tcW w:w="820" w:type="dxa"/>
            <w:vAlign w:val="bottom"/>
            <w:gridSpan w:val="2"/>
          </w:tcPr>
          <w:p>
            <w:pPr>
              <w:spacing w:after="0" w:line="92" w:lineRule="exact"/>
              <w:rPr>
                <w:sz w:val="20"/>
                <w:szCs w:val="20"/>
                <w:color w:val="auto"/>
              </w:rPr>
            </w:pPr>
            <w:r>
              <w:rPr>
                <w:rFonts w:ascii="Arial" w:cs="Arial" w:eastAsia="Arial" w:hAnsi="Arial"/>
                <w:sz w:val="9"/>
                <w:szCs w:val="9"/>
                <w:color w:val="auto"/>
              </w:rPr>
              <w:t xml:space="preserve">sup  </w:t>
            </w:r>
            <w:r>
              <w:rPr>
                <w:rFonts w:ascii="Arial" w:cs="Arial" w:eastAsia="Arial" w:hAnsi="Arial"/>
                <w:sz w:val="10"/>
                <w:szCs w:val="10"/>
                <w:color w:val="auto"/>
                <w:vertAlign w:val="superscript"/>
              </w:rPr>
              <w:t>Ax</w:t>
            </w:r>
          </w:p>
        </w:tc>
        <w:tc>
          <w:tcPr>
            <w:tcW w:w="760" w:type="dxa"/>
            <w:vAlign w:val="bottom"/>
          </w:tcPr>
          <w:p>
            <w:pPr>
              <w:jc w:val="right"/>
              <w:spacing w:after="0" w:line="92" w:lineRule="exact"/>
              <w:rPr>
                <w:sz w:val="20"/>
                <w:szCs w:val="20"/>
                <w:color w:val="auto"/>
              </w:rPr>
            </w:pPr>
            <w:r>
              <w:rPr>
                <w:rFonts w:ascii="Arial" w:cs="Arial" w:eastAsia="Arial" w:hAnsi="Arial"/>
                <w:sz w:val="10"/>
                <w:szCs w:val="10"/>
                <w:color w:val="auto"/>
              </w:rPr>
              <w:t>sup</w:t>
            </w:r>
          </w:p>
        </w:tc>
        <w:tc>
          <w:tcPr>
            <w:tcW w:w="320" w:type="dxa"/>
            <w:vAlign w:val="bottom"/>
          </w:tcPr>
          <w:p>
            <w:pPr>
              <w:spacing w:after="0"/>
              <w:rPr>
                <w:sz w:val="8"/>
                <w:szCs w:val="8"/>
                <w:color w:val="auto"/>
              </w:rPr>
            </w:pPr>
          </w:p>
        </w:tc>
        <w:tc>
          <w:tcPr>
            <w:tcW w:w="300" w:type="dxa"/>
            <w:vAlign w:val="bottom"/>
          </w:tcPr>
          <w:p>
            <w:pPr>
              <w:ind w:left="100"/>
              <w:spacing w:after="0" w:line="92" w:lineRule="exact"/>
              <w:rPr>
                <w:sz w:val="20"/>
                <w:szCs w:val="20"/>
                <w:color w:val="auto"/>
              </w:rPr>
            </w:pPr>
            <w:r>
              <w:rPr>
                <w:rFonts w:ascii="Arial" w:cs="Arial" w:eastAsia="Arial" w:hAnsi="Arial"/>
                <w:sz w:val="10"/>
                <w:szCs w:val="10"/>
                <w:color w:val="auto"/>
              </w:rPr>
              <w:t>x</w:t>
            </w:r>
          </w:p>
        </w:tc>
        <w:tc>
          <w:tcPr>
            <w:tcW w:w="200" w:type="dxa"/>
            <w:vAlign w:val="bottom"/>
          </w:tcPr>
          <w:p>
            <w:pPr>
              <w:spacing w:after="0"/>
              <w:rPr>
                <w:sz w:val="8"/>
                <w:szCs w:val="8"/>
                <w:color w:val="auto"/>
              </w:rPr>
            </w:pPr>
          </w:p>
        </w:tc>
        <w:tc>
          <w:tcPr>
            <w:tcW w:w="280" w:type="dxa"/>
            <w:vAlign w:val="bottom"/>
            <w:vMerge w:val="continue"/>
          </w:tcPr>
          <w:p>
            <w:pPr>
              <w:spacing w:after="0"/>
              <w:rPr>
                <w:sz w:val="8"/>
                <w:szCs w:val="8"/>
                <w:color w:val="auto"/>
              </w:rPr>
            </w:pPr>
          </w:p>
        </w:tc>
        <w:tc>
          <w:tcPr>
            <w:tcW w:w="640" w:type="dxa"/>
            <w:vAlign w:val="bottom"/>
          </w:tcPr>
          <w:p>
            <w:pPr>
              <w:ind w:left="140"/>
              <w:spacing w:after="0" w:line="92" w:lineRule="exact"/>
              <w:rPr>
                <w:sz w:val="20"/>
                <w:szCs w:val="20"/>
                <w:color w:val="auto"/>
              </w:rPr>
            </w:pPr>
            <w:r>
              <w:rPr>
                <w:rFonts w:ascii="Arial" w:cs="Arial" w:eastAsia="Arial" w:hAnsi="Arial"/>
                <w:sz w:val="10"/>
                <w:szCs w:val="10"/>
                <w:color w:val="auto"/>
              </w:rPr>
              <w:t>sup</w:t>
            </w:r>
          </w:p>
        </w:tc>
        <w:tc>
          <w:tcPr>
            <w:tcW w:w="26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59"/>
        </w:trPr>
        <w:tc>
          <w:tcPr>
            <w:tcW w:w="360" w:type="dxa"/>
            <w:vAlign w:val="bottom"/>
          </w:tcPr>
          <w:p>
            <w:pPr>
              <w:spacing w:after="0"/>
              <w:rPr>
                <w:sz w:val="24"/>
                <w:szCs w:val="24"/>
                <w:color w:val="auto"/>
              </w:rPr>
            </w:pPr>
          </w:p>
        </w:tc>
        <w:tc>
          <w:tcPr>
            <w:tcW w:w="460" w:type="dxa"/>
            <w:vAlign w:val="bottom"/>
            <w:tcBorders>
              <w:top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Borders>
              <w:top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10" w:lineRule="auto"/>
        <w:rPr>
          <w:sz w:val="20"/>
          <w:szCs w:val="20"/>
          <w:color w:val="auto"/>
        </w:rPr>
      </w:pPr>
      <w:r>
        <w:rPr>
          <w:rFonts w:ascii="Arial" w:cs="Arial" w:eastAsia="Arial" w:hAnsi="Arial"/>
          <w:sz w:val="20"/>
          <w:szCs w:val="20"/>
          <w:b w:val="1"/>
          <w:bCs w:val="1"/>
          <w:color w:val="auto"/>
        </w:rPr>
        <w:t xml:space="preserve">а единичная сфера любой нормы компактна в конечномерном про-странстве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[38, 48]. Непрерывная функция </w:t>
      </w:r>
      <w:r>
        <w:rPr>
          <w:rFonts w:ascii="Arial" w:cs="Arial" w:eastAsia="Arial" w:hAnsi="Arial"/>
          <w:sz w:val="20"/>
          <w:szCs w:val="20"/>
          <w:color w:val="auto"/>
        </w:rPr>
        <w:t>kAyk</w:t>
      </w:r>
      <w:r>
        <w:rPr>
          <w:rFonts w:ascii="Arial" w:cs="Arial" w:eastAsia="Arial" w:hAnsi="Arial"/>
          <w:sz w:val="20"/>
          <w:szCs w:val="20"/>
          <w:b w:val="1"/>
          <w:bCs w:val="1"/>
          <w:color w:val="auto"/>
        </w:rPr>
        <w:t xml:space="preserve"> достигает на этом компактном множестве своего максимума.</w:t>
      </w:r>
    </w:p>
    <w:p>
      <w:pPr>
        <w:spacing w:after="0" w:line="43" w:lineRule="exact"/>
        <w:rPr>
          <w:sz w:val="20"/>
          <w:szCs w:val="20"/>
          <w:color w:val="auto"/>
        </w:rPr>
      </w:pPr>
    </w:p>
    <w:p>
      <w:pPr>
        <w:jc w:val="both"/>
        <w:ind w:firstLine="298"/>
        <w:spacing w:after="0" w:line="225" w:lineRule="auto"/>
        <w:rPr>
          <w:sz w:val="20"/>
          <w:szCs w:val="20"/>
          <w:color w:val="auto"/>
        </w:rPr>
      </w:pPr>
      <w:r>
        <w:rPr>
          <w:rFonts w:ascii="Arial" w:cs="Arial" w:eastAsia="Arial" w:hAnsi="Arial"/>
          <w:sz w:val="20"/>
          <w:szCs w:val="20"/>
          <w:b w:val="1"/>
          <w:bCs w:val="1"/>
          <w:color w:val="auto"/>
        </w:rPr>
        <w:t xml:space="preserve">Проверим теперь для нашей конструкции выполнение аксиом нор-мы. Если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xml:space="preserve">, то найдётся ненулевой вектор </w:t>
      </w:r>
      <w:r>
        <w:rPr>
          <w:rFonts w:ascii="Arial" w:cs="Arial" w:eastAsia="Arial" w:hAnsi="Arial"/>
          <w:sz w:val="20"/>
          <w:szCs w:val="20"/>
          <w:color w:val="auto"/>
        </w:rPr>
        <w:t>y</w:t>
      </w:r>
      <w:r>
        <w:rPr>
          <w:rFonts w:ascii="Arial" w:cs="Arial" w:eastAsia="Arial" w:hAnsi="Arial"/>
          <w:sz w:val="20"/>
          <w:szCs w:val="20"/>
          <w:b w:val="1"/>
          <w:bCs w:val="1"/>
          <w:color w:val="auto"/>
        </w:rPr>
        <w:t xml:space="preserve">, такой что </w:t>
      </w:r>
      <w:r>
        <w:rPr>
          <w:rFonts w:ascii="Arial" w:cs="Arial" w:eastAsia="Arial" w:hAnsi="Arial"/>
          <w:sz w:val="20"/>
          <w:szCs w:val="20"/>
          <w:color w:val="auto"/>
        </w:rPr>
        <w:t>Ay</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xml:space="preserve">. Ясно, что его можно считать нормированным, т. е. </w:t>
      </w:r>
      <w:r>
        <w:rPr>
          <w:rFonts w:ascii="Arial" w:cs="Arial" w:eastAsia="Arial" w:hAnsi="Arial"/>
          <w:sz w:val="20"/>
          <w:szCs w:val="20"/>
          <w:color w:val="auto"/>
        </w:rPr>
        <w:t>kyk</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Тогда </w:t>
      </w:r>
      <w:r>
        <w:rPr>
          <w:rFonts w:ascii="Arial" w:cs="Arial" w:eastAsia="Arial" w:hAnsi="Arial"/>
          <w:sz w:val="20"/>
          <w:szCs w:val="20"/>
          <w:color w:val="auto"/>
        </w:rPr>
        <w:t>kAyk &gt; 0</w:t>
      </w:r>
      <w:r>
        <w:rPr>
          <w:rFonts w:ascii="Arial" w:cs="Arial" w:eastAsia="Arial" w:hAnsi="Arial"/>
          <w:sz w:val="20"/>
          <w:szCs w:val="20"/>
          <w:b w:val="1"/>
          <w:bCs w:val="1"/>
          <w:color w:val="auto"/>
        </w:rPr>
        <w:t>, и потому</w:t>
      </w:r>
      <w:r>
        <w:rPr>
          <w:rFonts w:ascii="Arial" w:cs="Arial" w:eastAsia="Arial" w:hAnsi="Arial"/>
          <w:sz w:val="20"/>
          <w:szCs w:val="20"/>
          <w:color w:val="auto"/>
        </w:rPr>
        <w:t xml:space="preserve"> max</w:t>
      </w:r>
      <w:r>
        <w:rPr>
          <w:rFonts w:ascii="Arial" w:cs="Arial" w:eastAsia="Arial" w:hAnsi="Arial"/>
          <w:sz w:val="27"/>
          <w:szCs w:val="27"/>
          <w:color w:val="auto"/>
          <w:vertAlign w:val="subscript"/>
        </w:rPr>
        <w:t>k</w:t>
      </w:r>
      <w:r>
        <w:rPr>
          <w:rFonts w:ascii="Arial" w:cs="Arial" w:eastAsia="Arial" w:hAnsi="Arial"/>
          <w:sz w:val="27"/>
          <w:szCs w:val="27"/>
          <w:b w:val="1"/>
          <w:bCs w:val="1"/>
          <w:color w:val="auto"/>
          <w:vertAlign w:val="subscript"/>
        </w:rPr>
        <w:t>y</w:t>
      </w:r>
      <w:r>
        <w:rPr>
          <w:rFonts w:ascii="Arial" w:cs="Arial" w:eastAsia="Arial" w:hAnsi="Arial"/>
          <w:sz w:val="27"/>
          <w:szCs w:val="27"/>
          <w:color w:val="auto"/>
          <w:vertAlign w:val="subscript"/>
        </w:rPr>
        <w:t>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kAyk &gt; 0</w:t>
      </w:r>
      <w:r>
        <w:rPr>
          <w:rFonts w:ascii="Arial" w:cs="Arial" w:eastAsia="Arial" w:hAnsi="Arial"/>
          <w:sz w:val="20"/>
          <w:szCs w:val="20"/>
          <w:b w:val="1"/>
          <w:bCs w:val="1"/>
          <w:color w:val="auto"/>
        </w:rPr>
        <w:t>, что доказывает первую ак-сиому нормы.</w:t>
      </w:r>
    </w:p>
    <w:p>
      <w:pPr>
        <w:spacing w:after="0" w:line="42" w:lineRule="exact"/>
        <w:rPr>
          <w:sz w:val="20"/>
          <w:szCs w:val="20"/>
          <w:color w:val="auto"/>
        </w:rPr>
      </w:pPr>
    </w:p>
    <w:p>
      <w:pPr>
        <w:jc w:val="both"/>
        <w:ind w:firstLine="298"/>
        <w:spacing w:after="0"/>
        <w:rPr>
          <w:sz w:val="20"/>
          <w:szCs w:val="20"/>
          <w:color w:val="auto"/>
        </w:rPr>
      </w:pPr>
      <w:r>
        <w:rPr>
          <w:rFonts w:ascii="Arial" w:cs="Arial" w:eastAsia="Arial" w:hAnsi="Arial"/>
          <w:sz w:val="19"/>
          <w:szCs w:val="19"/>
          <w:b w:val="1"/>
          <w:bCs w:val="1"/>
          <w:color w:val="auto"/>
        </w:rPr>
        <w:t>Абсолютная однородность доказывается тривиально, покажем для (3.9) справедливость неравенства треугольника. Очевидно,</w:t>
      </w:r>
    </w:p>
    <w:p>
      <w:pPr>
        <w:spacing w:after="0" w:line="226" w:lineRule="exact"/>
        <w:rPr>
          <w:sz w:val="20"/>
          <w:szCs w:val="20"/>
          <w:color w:val="auto"/>
        </w:rPr>
      </w:pPr>
    </w:p>
    <w:p>
      <w:pPr>
        <w:ind w:left="1920"/>
        <w:spacing w:after="0"/>
        <w:rPr>
          <w:sz w:val="20"/>
          <w:szCs w:val="20"/>
          <w:color w:val="auto"/>
        </w:rPr>
      </w:pPr>
      <w:r>
        <w:rPr>
          <w:rFonts w:ascii="Arial" w:cs="Arial" w:eastAsia="Arial" w:hAnsi="Arial"/>
          <w:sz w:val="20"/>
          <w:szCs w:val="20"/>
          <w:color w:val="auto"/>
        </w:rPr>
        <w:t>k(A + B)yk ≤ kAyk + kByk,</w:t>
      </w:r>
    </w:p>
    <w:p>
      <w:pPr>
        <w:spacing w:after="0" w:line="15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и потому</w:t>
      </w:r>
    </w:p>
    <w:p>
      <w:pPr>
        <w:spacing w:after="0" w:line="180" w:lineRule="exact"/>
        <w:rPr>
          <w:sz w:val="20"/>
          <w:szCs w:val="20"/>
          <w:color w:val="auto"/>
        </w:rPr>
      </w:pPr>
    </w:p>
    <w:p>
      <w:pPr>
        <w:ind w:left="1240"/>
        <w:spacing w:after="0" w:line="239" w:lineRule="auto"/>
        <w:rPr>
          <w:sz w:val="20"/>
          <w:szCs w:val="20"/>
          <w:color w:val="auto"/>
        </w:rPr>
      </w:pPr>
      <w:r>
        <w:rPr>
          <w:rFonts w:ascii="Arial" w:cs="Arial" w:eastAsia="Arial" w:hAnsi="Arial"/>
          <w:sz w:val="20"/>
          <w:szCs w:val="20"/>
          <w:color w:val="auto"/>
        </w:rPr>
        <w:t>max k(A + B)yk ≤  max kAyk + max kByk.</w:t>
      </w:r>
    </w:p>
    <w:p>
      <w:pPr>
        <w:sectPr>
          <w:pgSz w:w="7940" w:h="11906" w:orient="portrait"/>
          <w:cols w:equalWidth="0" w:num="1">
            <w:col w:w="6460"/>
          </w:cols>
          <w:pgMar w:left="880" w:top="940" w:right="600" w:bottom="701" w:gutter="0" w:footer="0" w:header="0"/>
        </w:sectPr>
      </w:pPr>
    </w:p>
    <w:p>
      <w:pPr>
        <w:spacing w:after="0" w:line="1" w:lineRule="exact"/>
        <w:rPr>
          <w:sz w:val="20"/>
          <w:szCs w:val="20"/>
          <w:color w:val="auto"/>
        </w:rPr>
      </w:pPr>
    </w:p>
    <w:p>
      <w:pPr>
        <w:spacing w:after="0"/>
        <w:tabs>
          <w:tab w:leader="none" w:pos="1840" w:val="left"/>
          <w:tab w:leader="none" w:pos="3020" w:val="left"/>
        </w:tabs>
        <w:rPr>
          <w:sz w:val="20"/>
          <w:szCs w:val="20"/>
          <w:color w:val="auto"/>
        </w:rPr>
      </w:pPr>
      <w:r>
        <w:rPr>
          <w:rFonts w:ascii="Arial" w:cs="Arial" w:eastAsia="Arial" w:hAnsi="Arial"/>
          <w:sz w:val="14"/>
          <w:szCs w:val="14"/>
          <w:color w:val="auto"/>
        </w:rPr>
        <w:t>k</w:t>
      </w:r>
      <w:r>
        <w:rPr>
          <w:rFonts w:ascii="Arial" w:cs="Arial" w:eastAsia="Arial" w:hAnsi="Arial"/>
          <w:sz w:val="14"/>
          <w:szCs w:val="14"/>
          <w:b w:val="1"/>
          <w:bCs w:val="1"/>
          <w:color w:val="auto"/>
        </w:rPr>
        <w:t>y</w:t>
      </w:r>
      <w:r>
        <w:rPr>
          <w:rFonts w:ascii="Arial" w:cs="Arial" w:eastAsia="Arial" w:hAnsi="Arial"/>
          <w:sz w:val="14"/>
          <w:szCs w:val="14"/>
          <w:color w:val="auto"/>
        </w:rPr>
        <w:t>k</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14"/>
          <w:szCs w:val="14"/>
          <w:color w:val="auto"/>
        </w:rPr>
        <w:t>k</w:t>
      </w:r>
      <w:r>
        <w:rPr>
          <w:rFonts w:ascii="Arial" w:cs="Arial" w:eastAsia="Arial" w:hAnsi="Arial"/>
          <w:sz w:val="14"/>
          <w:szCs w:val="14"/>
          <w:b w:val="1"/>
          <w:bCs w:val="1"/>
          <w:color w:val="auto"/>
        </w:rPr>
        <w:t>y</w:t>
      </w:r>
      <w:r>
        <w:rPr>
          <w:rFonts w:ascii="Arial" w:cs="Arial" w:eastAsia="Arial" w:hAnsi="Arial"/>
          <w:sz w:val="14"/>
          <w:szCs w:val="14"/>
          <w:color w:val="auto"/>
        </w:rPr>
        <w:t>k</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14"/>
          <w:szCs w:val="14"/>
          <w:color w:val="auto"/>
        </w:rPr>
        <w:t>k</w:t>
      </w:r>
      <w:r>
        <w:rPr>
          <w:rFonts w:ascii="Arial" w:cs="Arial" w:eastAsia="Arial" w:hAnsi="Arial"/>
          <w:sz w:val="14"/>
          <w:szCs w:val="14"/>
          <w:b w:val="1"/>
          <w:bCs w:val="1"/>
          <w:color w:val="auto"/>
        </w:rPr>
        <w:t>y</w:t>
      </w:r>
      <w:r>
        <w:rPr>
          <w:rFonts w:ascii="Arial" w:cs="Arial" w:eastAsia="Arial" w:hAnsi="Arial"/>
          <w:sz w:val="14"/>
          <w:szCs w:val="14"/>
          <w:color w:val="auto"/>
        </w:rPr>
        <w:t>k</w:t>
      </w:r>
      <w:r>
        <w:rPr>
          <w:rFonts w:ascii="Arial" w:cs="Arial" w:eastAsia="Arial" w:hAnsi="Arial"/>
          <w:sz w:val="14"/>
          <w:szCs w:val="14"/>
          <w:b w:val="1"/>
          <w:bCs w:val="1"/>
          <w:i w:val="1"/>
          <w:iCs w:val="1"/>
          <w:color w:val="auto"/>
        </w:rPr>
        <w:t>=1</w:t>
      </w:r>
    </w:p>
    <w:p>
      <w:pPr>
        <w:sectPr>
          <w:pgSz w:w="7940" w:h="11906" w:orient="portrait"/>
          <w:cols w:equalWidth="0" w:num="1">
            <w:col w:w="3500"/>
          </w:cols>
          <w:pgMar w:left="2080" w:top="940" w:right="2360" w:bottom="701" w:gutter="0" w:footer="0" w:header="0"/>
          <w:type w:val="continuous"/>
        </w:sectPr>
      </w:pPr>
    </w:p>
    <w:bookmarkStart w:id="135" w:name="page136"/>
    <w:bookmarkEnd w:id="135"/>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135</w:t>
            </w:r>
          </w:p>
        </w:tc>
      </w:tr>
    </w:tbl>
    <w:p>
      <w:pPr>
        <w:spacing w:after="0" w:line="362" w:lineRule="exact"/>
        <w:rPr>
          <w:sz w:val="20"/>
          <w:szCs w:val="20"/>
          <w:color w:val="auto"/>
        </w:rPr>
      </w:pPr>
    </w:p>
    <w:p>
      <w:pPr>
        <w:jc w:val="both"/>
        <w:spacing w:after="0" w:line="211" w:lineRule="auto"/>
        <w:rPr>
          <w:sz w:val="20"/>
          <w:szCs w:val="20"/>
          <w:color w:val="auto"/>
        </w:rPr>
      </w:pPr>
      <w:r>
        <w:rPr>
          <w:rFonts w:ascii="Arial" w:cs="Arial" w:eastAsia="Arial" w:hAnsi="Arial"/>
          <w:sz w:val="20"/>
          <w:szCs w:val="20"/>
          <w:b w:val="1"/>
          <w:bCs w:val="1"/>
          <w:color w:val="auto"/>
        </w:rPr>
        <w:t xml:space="preserve">Приступая к обоснованию субмультипликативности, отметим, что по самому построению </w:t>
      </w:r>
      <w:r>
        <w:rPr>
          <w:rFonts w:ascii="Arial" w:cs="Arial" w:eastAsia="Arial" w:hAnsi="Arial"/>
          <w:sz w:val="20"/>
          <w:szCs w:val="20"/>
          <w:color w:val="auto"/>
        </w:rPr>
        <w:t>kAxk ≤ kAk</w:t>
      </w:r>
      <w:r>
        <w:rPr>
          <w:rFonts w:ascii="Arial" w:cs="Arial" w:eastAsia="Arial" w:hAnsi="Arial"/>
          <w:sz w:val="27"/>
          <w:szCs w:val="27"/>
          <w:color w:val="auto"/>
          <w:vertAlign w:val="super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kxk</w:t>
      </w:r>
      <w:r>
        <w:rPr>
          <w:rFonts w:ascii="Arial" w:cs="Arial" w:eastAsia="Arial" w:hAnsi="Arial"/>
          <w:sz w:val="20"/>
          <w:szCs w:val="20"/>
          <w:b w:val="1"/>
          <w:bCs w:val="1"/>
          <w:color w:val="auto"/>
        </w:rPr>
        <w:t xml:space="preserve"> для любого вектора </w:t>
      </w:r>
      <w:r>
        <w:rPr>
          <w:rFonts w:ascii="Arial" w:cs="Arial" w:eastAsia="Arial" w:hAnsi="Arial"/>
          <w:sz w:val="20"/>
          <w:szCs w:val="20"/>
          <w:color w:val="auto"/>
        </w:rPr>
        <w:t>x</w:t>
      </w:r>
      <w:r>
        <w:rPr>
          <w:rFonts w:ascii="Arial" w:cs="Arial" w:eastAsia="Arial" w:hAnsi="Arial"/>
          <w:sz w:val="20"/>
          <w:szCs w:val="20"/>
          <w:b w:val="1"/>
          <w:bCs w:val="1"/>
          <w:color w:val="auto"/>
        </w:rPr>
        <w:t>. По этой причине</w:t>
      </w:r>
    </w:p>
    <w:p>
      <w:pPr>
        <w:spacing w:after="0" w:line="147"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20" w:type="dxa"/>
            <w:vAlign w:val="bottom"/>
            <w:vMerge w:val="restart"/>
          </w:tcPr>
          <w:p>
            <w:pPr>
              <w:ind w:left="320"/>
              <w:spacing w:after="0" w:line="229" w:lineRule="exact"/>
              <w:rPr>
                <w:sz w:val="20"/>
                <w:szCs w:val="20"/>
                <w:color w:val="auto"/>
              </w:rPr>
            </w:pPr>
            <w:r>
              <w:rPr>
                <w:rFonts w:ascii="Arial" w:cs="Arial" w:eastAsia="Arial" w:hAnsi="Arial"/>
                <w:sz w:val="20"/>
                <w:szCs w:val="20"/>
                <w:color w:val="auto"/>
                <w:w w:val="79"/>
              </w:rPr>
              <w:t>k</w:t>
            </w:r>
          </w:p>
        </w:tc>
        <w:tc>
          <w:tcPr>
            <w:tcW w:w="400" w:type="dxa"/>
            <w:vAlign w:val="bottom"/>
          </w:tcPr>
          <w:p>
            <w:pPr>
              <w:spacing w:after="0" w:line="229" w:lineRule="exact"/>
              <w:rPr>
                <w:sz w:val="20"/>
                <w:szCs w:val="20"/>
                <w:color w:val="auto"/>
              </w:rPr>
            </w:pPr>
            <w:r>
              <w:rPr>
                <w:rFonts w:ascii="Arial" w:cs="Arial" w:eastAsia="Arial" w:hAnsi="Arial"/>
                <w:sz w:val="20"/>
                <w:szCs w:val="20"/>
                <w:color w:val="auto"/>
              </w:rPr>
              <w:t>AB</w:t>
            </w:r>
          </w:p>
        </w:tc>
        <w:tc>
          <w:tcPr>
            <w:tcW w:w="80" w:type="dxa"/>
            <w:vAlign w:val="bottom"/>
          </w:tcPr>
          <w:p>
            <w:pPr>
              <w:jc w:val="right"/>
              <w:spacing w:after="0"/>
              <w:rPr>
                <w:sz w:val="20"/>
                <w:szCs w:val="20"/>
                <w:color w:val="auto"/>
              </w:rPr>
            </w:pPr>
            <w:r>
              <w:rPr>
                <w:rFonts w:ascii="Arial" w:cs="Arial" w:eastAsia="Arial" w:hAnsi="Arial"/>
                <w:sz w:val="10"/>
                <w:szCs w:val="10"/>
                <w:color w:val="auto"/>
                <w:w w:val="71"/>
              </w:rPr>
              <w:t>0</w:t>
            </w:r>
          </w:p>
        </w:tc>
        <w:tc>
          <w:tcPr>
            <w:tcW w:w="680" w:type="dxa"/>
            <w:vAlign w:val="bottom"/>
            <w:gridSpan w:val="2"/>
          </w:tcPr>
          <w:p>
            <w:pPr>
              <w:jc w:val="center"/>
              <w:spacing w:after="0" w:line="229" w:lineRule="exact"/>
              <w:rPr>
                <w:sz w:val="20"/>
                <w:szCs w:val="20"/>
                <w:color w:val="auto"/>
              </w:rPr>
            </w:pPr>
            <w:r>
              <w:rPr>
                <w:rFonts w:ascii="Arial" w:cs="Arial" w:eastAsia="Arial" w:hAnsi="Arial"/>
                <w:sz w:val="20"/>
                <w:szCs w:val="20"/>
                <w:color w:val="auto"/>
              </w:rPr>
              <w:t>= max</w:t>
            </w:r>
          </w:p>
        </w:tc>
        <w:tc>
          <w:tcPr>
            <w:tcW w:w="160" w:type="dxa"/>
            <w:vAlign w:val="bottom"/>
          </w:tcPr>
          <w:p>
            <w:pPr>
              <w:spacing w:after="0"/>
              <w:rPr>
                <w:sz w:val="19"/>
                <w:szCs w:val="19"/>
                <w:color w:val="auto"/>
              </w:rPr>
            </w:pPr>
          </w:p>
        </w:tc>
        <w:tc>
          <w:tcPr>
            <w:tcW w:w="560" w:type="dxa"/>
            <w:vAlign w:val="bottom"/>
            <w:gridSpan w:val="2"/>
          </w:tcPr>
          <w:p>
            <w:pPr>
              <w:spacing w:after="0" w:line="229" w:lineRule="exact"/>
              <w:rPr>
                <w:sz w:val="20"/>
                <w:szCs w:val="20"/>
                <w:color w:val="auto"/>
              </w:rPr>
            </w:pPr>
            <w:r>
              <w:rPr>
                <w:rFonts w:ascii="Arial" w:cs="Arial" w:eastAsia="Arial" w:hAnsi="Arial"/>
                <w:sz w:val="20"/>
                <w:szCs w:val="20"/>
                <w:color w:val="auto"/>
              </w:rPr>
              <w:t>(AB)y</w:t>
            </w:r>
          </w:p>
        </w:tc>
        <w:tc>
          <w:tcPr>
            <w:tcW w:w="140" w:type="dxa"/>
            <w:vAlign w:val="bottom"/>
            <w:vMerge w:val="restart"/>
          </w:tcPr>
          <w:p>
            <w:pPr>
              <w:spacing w:after="0" w:line="229" w:lineRule="exact"/>
              <w:rPr>
                <w:sz w:val="20"/>
                <w:szCs w:val="20"/>
                <w:color w:val="auto"/>
              </w:rPr>
            </w:pPr>
            <w:r>
              <w:rPr>
                <w:rFonts w:ascii="Arial" w:cs="Arial" w:eastAsia="Arial" w:hAnsi="Arial"/>
                <w:sz w:val="20"/>
                <w:szCs w:val="20"/>
                <w:color w:val="auto"/>
              </w:rPr>
              <w:t>k</w:t>
            </w:r>
          </w:p>
        </w:tc>
        <w:tc>
          <w:tcPr>
            <w:tcW w:w="20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20" w:type="dxa"/>
            <w:vAlign w:val="bottom"/>
            <w:vMerge w:val="restart"/>
          </w:tcPr>
          <w:p>
            <w:pPr>
              <w:ind w:left="20"/>
              <w:spacing w:after="0" w:line="229" w:lineRule="exact"/>
              <w:rPr>
                <w:sz w:val="20"/>
                <w:szCs w:val="20"/>
                <w:color w:val="auto"/>
              </w:rPr>
            </w:pPr>
            <w:r>
              <w:rPr>
                <w:rFonts w:ascii="Arial" w:cs="Arial" w:eastAsia="Arial" w:hAnsi="Arial"/>
                <w:sz w:val="20"/>
                <w:szCs w:val="20"/>
                <w:color w:val="auto"/>
                <w:w w:val="79"/>
              </w:rPr>
              <w:t>k</w:t>
            </w:r>
          </w:p>
        </w:tc>
        <w:tc>
          <w:tcPr>
            <w:tcW w:w="620" w:type="dxa"/>
            <w:vAlign w:val="bottom"/>
            <w:gridSpan w:val="3"/>
          </w:tcPr>
          <w:p>
            <w:pPr>
              <w:jc w:val="center"/>
              <w:spacing w:after="0" w:line="229" w:lineRule="exact"/>
              <w:rPr>
                <w:sz w:val="20"/>
                <w:szCs w:val="20"/>
                <w:color w:val="auto"/>
              </w:rPr>
            </w:pPr>
            <w:r>
              <w:rPr>
                <w:rFonts w:ascii="Arial" w:cs="Arial" w:eastAsia="Arial" w:hAnsi="Arial"/>
                <w:sz w:val="20"/>
                <w:szCs w:val="20"/>
                <w:color w:val="auto"/>
                <w:w w:val="98"/>
              </w:rPr>
              <w:t>(AB)˜y</w:t>
            </w:r>
          </w:p>
        </w:tc>
        <w:tc>
          <w:tcPr>
            <w:tcW w:w="120" w:type="dxa"/>
            <w:vAlign w:val="bottom"/>
          </w:tcPr>
          <w:p>
            <w:pPr>
              <w:spacing w:after="0"/>
              <w:rPr>
                <w:sz w:val="19"/>
                <w:szCs w:val="19"/>
                <w:color w:val="auto"/>
              </w:rPr>
            </w:pPr>
          </w:p>
        </w:tc>
        <w:tc>
          <w:tcPr>
            <w:tcW w:w="1920" w:type="dxa"/>
            <w:vAlign w:val="bottom"/>
            <w:gridSpan w:val="7"/>
          </w:tcPr>
          <w:p>
            <w:pPr>
              <w:jc w:val="right"/>
              <w:spacing w:after="0" w:line="229" w:lineRule="exact"/>
              <w:rPr>
                <w:sz w:val="20"/>
                <w:szCs w:val="20"/>
                <w:color w:val="auto"/>
              </w:rPr>
            </w:pPr>
            <w:r>
              <w:rPr>
                <w:rFonts w:ascii="Arial" w:cs="Arial" w:eastAsia="Arial" w:hAnsi="Arial"/>
                <w:sz w:val="20"/>
                <w:szCs w:val="20"/>
                <w:b w:val="1"/>
                <w:bCs w:val="1"/>
                <w:color w:val="auto"/>
                <w:w w:val="96"/>
              </w:rPr>
              <w:t xml:space="preserve">для некоторого </w:t>
            </w:r>
            <w:r>
              <w:rPr>
                <w:rFonts w:ascii="Arial" w:cs="Arial" w:eastAsia="Arial" w:hAnsi="Arial"/>
                <w:sz w:val="20"/>
                <w:szCs w:val="20"/>
                <w:color w:val="auto"/>
                <w:w w:val="96"/>
              </w:rPr>
              <w:t>y˜</w:t>
            </w:r>
            <w:r>
              <w:rPr>
                <w:rFonts w:ascii="Arial" w:cs="Arial" w:eastAsia="Arial" w:hAnsi="Arial"/>
                <w:sz w:val="20"/>
                <w:szCs w:val="20"/>
                <w:b w:val="1"/>
                <w:bCs w:val="1"/>
                <w:color w:val="auto"/>
                <w:w w:val="96"/>
              </w:rPr>
              <w:t xml:space="preserve"> с</w:t>
            </w:r>
          </w:p>
        </w:tc>
        <w:tc>
          <w:tcPr>
            <w:tcW w:w="1040" w:type="dxa"/>
            <w:vAlign w:val="bottom"/>
          </w:tcPr>
          <w:p>
            <w:pPr>
              <w:ind w:left="140"/>
              <w:spacing w:after="0" w:line="229" w:lineRule="exact"/>
              <w:rPr>
                <w:sz w:val="20"/>
                <w:szCs w:val="20"/>
                <w:color w:val="auto"/>
              </w:rPr>
            </w:pPr>
            <w:r>
              <w:rPr>
                <w:rFonts w:ascii="Arial" w:cs="Arial" w:eastAsia="Arial" w:hAnsi="Arial"/>
                <w:sz w:val="20"/>
                <w:szCs w:val="20"/>
                <w:color w:val="auto"/>
              </w:rPr>
              <w:t>y˜  = 1</w:t>
            </w:r>
          </w:p>
        </w:tc>
        <w:tc>
          <w:tcPr>
            <w:tcW w:w="0" w:type="dxa"/>
            <w:vAlign w:val="bottom"/>
          </w:tcPr>
          <w:p>
            <w:pPr>
              <w:spacing w:after="0"/>
              <w:rPr>
                <w:sz w:val="1"/>
                <w:szCs w:val="1"/>
                <w:color w:val="auto"/>
              </w:rPr>
            </w:pPr>
          </w:p>
        </w:tc>
      </w:tr>
      <w:tr>
        <w:trPr>
          <w:trHeight w:val="35"/>
        </w:trPr>
        <w:tc>
          <w:tcPr>
            <w:tcW w:w="420" w:type="dxa"/>
            <w:vAlign w:val="bottom"/>
            <w:vMerge w:val="continue"/>
          </w:tcPr>
          <w:p>
            <w:pPr>
              <w:spacing w:after="0"/>
              <w:rPr>
                <w:sz w:val="3"/>
                <w:szCs w:val="3"/>
                <w:color w:val="auto"/>
              </w:rPr>
            </w:pPr>
          </w:p>
        </w:tc>
        <w:tc>
          <w:tcPr>
            <w:tcW w:w="400" w:type="dxa"/>
            <w:vAlign w:val="bottom"/>
          </w:tcPr>
          <w:p>
            <w:pPr>
              <w:ind w:left="300"/>
              <w:spacing w:after="0" w:line="34" w:lineRule="exact"/>
              <w:rPr>
                <w:sz w:val="20"/>
                <w:szCs w:val="20"/>
                <w:color w:val="auto"/>
              </w:rPr>
            </w:pPr>
            <w:r>
              <w:rPr>
                <w:rFonts w:ascii="Arial" w:cs="Arial" w:eastAsia="Arial" w:hAnsi="Arial"/>
                <w:sz w:val="4"/>
                <w:szCs w:val="4"/>
                <w:color w:val="auto"/>
              </w:rPr>
              <w:t>k</w:t>
            </w:r>
          </w:p>
        </w:tc>
        <w:tc>
          <w:tcPr>
            <w:tcW w:w="80" w:type="dxa"/>
            <w:vAlign w:val="bottom"/>
          </w:tcPr>
          <w:p>
            <w:pPr>
              <w:spacing w:after="0"/>
              <w:rPr>
                <w:sz w:val="3"/>
                <w:szCs w:val="3"/>
                <w:color w:val="auto"/>
              </w:rPr>
            </w:pPr>
          </w:p>
        </w:tc>
        <w:tc>
          <w:tcPr>
            <w:tcW w:w="500" w:type="dxa"/>
            <w:vAlign w:val="bottom"/>
          </w:tcPr>
          <w:p>
            <w:pPr>
              <w:jc w:val="center"/>
              <w:ind w:left="199"/>
              <w:spacing w:after="0"/>
              <w:rPr>
                <w:sz w:val="20"/>
                <w:szCs w:val="20"/>
                <w:color w:val="auto"/>
              </w:rPr>
            </w:pPr>
            <w:r>
              <w:rPr>
                <w:rFonts w:ascii="Arial" w:cs="Arial" w:eastAsia="Arial" w:hAnsi="Arial"/>
                <w:sz w:val="3"/>
                <w:szCs w:val="3"/>
                <w:b w:val="1"/>
                <w:bCs w:val="1"/>
                <w:color w:val="auto"/>
              </w:rPr>
              <w:t>y</w:t>
            </w:r>
          </w:p>
        </w:tc>
        <w:tc>
          <w:tcPr>
            <w:tcW w:w="340" w:type="dxa"/>
            <w:vAlign w:val="bottom"/>
            <w:gridSpan w:val="2"/>
          </w:tcPr>
          <w:p>
            <w:pPr>
              <w:spacing w:after="0" w:line="34" w:lineRule="exact"/>
              <w:rPr>
                <w:sz w:val="20"/>
                <w:szCs w:val="20"/>
                <w:color w:val="auto"/>
              </w:rPr>
            </w:pPr>
            <w:r>
              <w:rPr>
                <w:rFonts w:ascii="Arial" w:cs="Arial" w:eastAsia="Arial" w:hAnsi="Arial"/>
                <w:sz w:val="1"/>
                <w:szCs w:val="1"/>
                <w:b w:val="1"/>
                <w:bCs w:val="1"/>
                <w:i w:val="1"/>
                <w:iCs w:val="1"/>
                <w:color w:val="auto"/>
              </w:rPr>
              <w:t xml:space="preserve">=1 </w:t>
            </w:r>
            <w:r>
              <w:rPr>
                <w:rFonts w:ascii="Arial" w:cs="Arial" w:eastAsia="Arial" w:hAnsi="Arial"/>
                <w:sz w:val="4"/>
                <w:szCs w:val="4"/>
                <w:color w:val="auto"/>
                <w:vertAlign w:val="superscript"/>
              </w:rPr>
              <w:t>k</w:t>
            </w:r>
          </w:p>
        </w:tc>
        <w:tc>
          <w:tcPr>
            <w:tcW w:w="60" w:type="dxa"/>
            <w:vAlign w:val="bottom"/>
          </w:tcPr>
          <w:p>
            <w:pPr>
              <w:spacing w:after="0"/>
              <w:rPr>
                <w:sz w:val="3"/>
                <w:szCs w:val="3"/>
                <w:color w:val="auto"/>
              </w:rPr>
            </w:pPr>
          </w:p>
        </w:tc>
        <w:tc>
          <w:tcPr>
            <w:tcW w:w="50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1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20" w:type="dxa"/>
            <w:vAlign w:val="bottom"/>
            <w:gridSpan w:val="2"/>
          </w:tcPr>
          <w:p>
            <w:pPr>
              <w:ind w:left="160"/>
              <w:spacing w:after="0" w:line="34" w:lineRule="exact"/>
              <w:rPr>
                <w:sz w:val="20"/>
                <w:szCs w:val="20"/>
                <w:color w:val="auto"/>
              </w:rPr>
            </w:pPr>
            <w:r>
              <w:rPr>
                <w:rFonts w:ascii="Arial" w:cs="Arial" w:eastAsia="Arial" w:hAnsi="Arial"/>
                <w:sz w:val="4"/>
                <w:szCs w:val="4"/>
                <w:color w:val="auto"/>
              </w:rPr>
              <w:t>k</w:t>
            </w:r>
          </w:p>
        </w:tc>
        <w:tc>
          <w:tcPr>
            <w:tcW w:w="260" w:type="dxa"/>
            <w:vAlign w:val="bottom"/>
          </w:tcPr>
          <w:p>
            <w:pPr>
              <w:spacing w:after="0"/>
              <w:rPr>
                <w:sz w:val="3"/>
                <w:szCs w:val="3"/>
                <w:color w:val="auto"/>
              </w:rPr>
            </w:pPr>
          </w:p>
        </w:tc>
        <w:tc>
          <w:tcPr>
            <w:tcW w:w="140" w:type="dxa"/>
            <w:vAlign w:val="bottom"/>
          </w:tcPr>
          <w:p>
            <w:pPr>
              <w:spacing w:after="0"/>
              <w:rPr>
                <w:sz w:val="3"/>
                <w:szCs w:val="3"/>
                <w:color w:val="auto"/>
              </w:rPr>
            </w:pPr>
          </w:p>
        </w:tc>
        <w:tc>
          <w:tcPr>
            <w:tcW w:w="220" w:type="dxa"/>
            <w:vAlign w:val="bottom"/>
          </w:tcPr>
          <w:p>
            <w:pPr>
              <w:spacing w:after="0"/>
              <w:rPr>
                <w:sz w:val="3"/>
                <w:szCs w:val="3"/>
                <w:color w:val="auto"/>
              </w:rPr>
            </w:pPr>
          </w:p>
        </w:tc>
        <w:tc>
          <w:tcPr>
            <w:tcW w:w="440" w:type="dxa"/>
            <w:vAlign w:val="bottom"/>
          </w:tcPr>
          <w:p>
            <w:pPr>
              <w:spacing w:after="0"/>
              <w:rPr>
                <w:sz w:val="3"/>
                <w:szCs w:val="3"/>
                <w:color w:val="auto"/>
              </w:rPr>
            </w:pPr>
          </w:p>
        </w:tc>
        <w:tc>
          <w:tcPr>
            <w:tcW w:w="120" w:type="dxa"/>
            <w:vAlign w:val="bottom"/>
          </w:tcPr>
          <w:p>
            <w:pPr>
              <w:spacing w:after="0"/>
              <w:rPr>
                <w:sz w:val="3"/>
                <w:szCs w:val="3"/>
                <w:color w:val="auto"/>
              </w:rPr>
            </w:pPr>
          </w:p>
        </w:tc>
        <w:tc>
          <w:tcPr>
            <w:tcW w:w="260" w:type="dxa"/>
            <w:vAlign w:val="bottom"/>
          </w:tcPr>
          <w:p>
            <w:pPr>
              <w:spacing w:after="0"/>
              <w:rPr>
                <w:sz w:val="3"/>
                <w:szCs w:val="3"/>
                <w:color w:val="auto"/>
              </w:rPr>
            </w:pPr>
          </w:p>
        </w:tc>
        <w:tc>
          <w:tcPr>
            <w:tcW w:w="480" w:type="dxa"/>
            <w:vAlign w:val="bottom"/>
          </w:tcPr>
          <w:p>
            <w:pPr>
              <w:spacing w:after="0"/>
              <w:rPr>
                <w:sz w:val="3"/>
                <w:szCs w:val="3"/>
                <w:color w:val="auto"/>
              </w:rPr>
            </w:pPr>
          </w:p>
        </w:tc>
        <w:tc>
          <w:tcPr>
            <w:tcW w:w="1040" w:type="dxa"/>
            <w:vAlign w:val="bottom"/>
          </w:tcPr>
          <w:p>
            <w:pPr>
              <w:ind w:left="40"/>
              <w:spacing w:after="0" w:line="34" w:lineRule="exact"/>
              <w:rPr>
                <w:sz w:val="20"/>
                <w:szCs w:val="20"/>
                <w:color w:val="auto"/>
              </w:rPr>
            </w:pPr>
            <w:r>
              <w:rPr>
                <w:rFonts w:ascii="Arial" w:cs="Arial" w:eastAsia="Arial" w:hAnsi="Arial"/>
                <w:sz w:val="4"/>
                <w:szCs w:val="4"/>
                <w:color w:val="auto"/>
              </w:rPr>
              <w:t>k k</w:t>
            </w:r>
          </w:p>
        </w:tc>
        <w:tc>
          <w:tcPr>
            <w:tcW w:w="0" w:type="dxa"/>
            <w:vAlign w:val="bottom"/>
          </w:tcPr>
          <w:p>
            <w:pPr>
              <w:spacing w:after="0" w:line="20" w:lineRule="exact"/>
              <w:rPr>
                <w:sz w:val="1"/>
                <w:szCs w:val="1"/>
                <w:color w:val="auto"/>
              </w:rPr>
            </w:pPr>
          </w:p>
        </w:tc>
      </w:tr>
      <w:tr>
        <w:trPr>
          <w:trHeight w:val="237"/>
        </w:trPr>
        <w:tc>
          <w:tcPr>
            <w:tcW w:w="4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jc w:val="center"/>
              <w:ind w:left="199"/>
              <w:spacing w:after="0"/>
              <w:rPr>
                <w:sz w:val="20"/>
                <w:szCs w:val="20"/>
                <w:color w:val="auto"/>
              </w:rPr>
            </w:pPr>
            <w:r>
              <w:rPr>
                <w:rFonts w:ascii="Arial" w:cs="Arial" w:eastAsia="Arial" w:hAnsi="Arial"/>
                <w:sz w:val="14"/>
                <w:szCs w:val="14"/>
                <w:color w:val="auto"/>
              </w:rPr>
              <w:t>k k</w:t>
            </w: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9"/>
        </w:trPr>
        <w:tc>
          <w:tcPr>
            <w:tcW w:w="4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500" w:type="dxa"/>
            <w:vAlign w:val="bottom"/>
          </w:tcPr>
          <w:p>
            <w:pPr>
              <w:ind w:left="360"/>
              <w:spacing w:after="0" w:line="229" w:lineRule="exact"/>
              <w:rPr>
                <w:sz w:val="20"/>
                <w:szCs w:val="20"/>
                <w:color w:val="auto"/>
              </w:rPr>
            </w:pPr>
            <w:r>
              <w:rPr>
                <w:rFonts w:ascii="Arial" w:cs="Arial" w:eastAsia="Arial" w:hAnsi="Arial"/>
                <w:sz w:val="20"/>
                <w:szCs w:val="20"/>
                <w:color w:val="auto"/>
                <w:w w:val="89"/>
              </w:rPr>
              <w:t>A</w:t>
            </w:r>
          </w:p>
        </w:tc>
        <w:tc>
          <w:tcPr>
            <w:tcW w:w="180" w:type="dxa"/>
            <w:vAlign w:val="bottom"/>
          </w:tcPr>
          <w:p>
            <w:pPr>
              <w:jc w:val="right"/>
              <w:ind w:right="2"/>
              <w:spacing w:after="0"/>
              <w:rPr>
                <w:sz w:val="20"/>
                <w:szCs w:val="20"/>
                <w:color w:val="auto"/>
              </w:rPr>
            </w:pPr>
            <w:r>
              <w:rPr>
                <w:rFonts w:ascii="Arial" w:cs="Arial" w:eastAsia="Arial" w:hAnsi="Arial"/>
                <w:sz w:val="14"/>
                <w:szCs w:val="14"/>
                <w:color w:val="auto"/>
              </w:rPr>
              <w:t>0</w:t>
            </w:r>
          </w:p>
        </w:tc>
        <w:tc>
          <w:tcPr>
            <w:tcW w:w="220" w:type="dxa"/>
            <w:vAlign w:val="bottom"/>
            <w:gridSpan w:val="2"/>
            <w:vMerge w:val="restart"/>
          </w:tcPr>
          <w:p>
            <w:pPr>
              <w:ind w:left="20"/>
              <w:spacing w:after="0"/>
              <w:rPr>
                <w:sz w:val="20"/>
                <w:szCs w:val="20"/>
                <w:color w:val="auto"/>
              </w:rPr>
            </w:pPr>
            <w:r>
              <w:rPr>
                <w:rFonts w:ascii="Arial" w:cs="Arial" w:eastAsia="Arial" w:hAnsi="Arial"/>
                <w:sz w:val="20"/>
                <w:szCs w:val="20"/>
                <w:color w:val="auto"/>
                <w:w w:val="80"/>
              </w:rPr>
              <w:t>· k</w:t>
            </w:r>
          </w:p>
        </w:tc>
        <w:tc>
          <w:tcPr>
            <w:tcW w:w="500" w:type="dxa"/>
            <w:vAlign w:val="bottom"/>
          </w:tcPr>
          <w:p>
            <w:pPr>
              <w:spacing w:after="0" w:line="229" w:lineRule="exact"/>
              <w:rPr>
                <w:sz w:val="20"/>
                <w:szCs w:val="20"/>
                <w:color w:val="auto"/>
              </w:rPr>
            </w:pPr>
            <w:r>
              <w:rPr>
                <w:rFonts w:ascii="Arial" w:cs="Arial" w:eastAsia="Arial" w:hAnsi="Arial"/>
                <w:sz w:val="20"/>
                <w:szCs w:val="20"/>
                <w:color w:val="auto"/>
              </w:rPr>
              <w:t>By˜</w:t>
            </w:r>
          </w:p>
        </w:tc>
        <w:tc>
          <w:tcPr>
            <w:tcW w:w="140" w:type="dxa"/>
            <w:vAlign w:val="bottom"/>
          </w:tcPr>
          <w:p>
            <w:pPr>
              <w:spacing w:after="0"/>
              <w:rPr>
                <w:sz w:val="23"/>
                <w:szCs w:val="23"/>
                <w:color w:val="auto"/>
              </w:rPr>
            </w:pPr>
          </w:p>
        </w:tc>
        <w:tc>
          <w:tcPr>
            <w:tcW w:w="320" w:type="dxa"/>
            <w:vAlign w:val="bottom"/>
            <w:gridSpan w:val="2"/>
          </w:tcPr>
          <w:p>
            <w:pPr>
              <w:ind w:left="100"/>
              <w:spacing w:after="0" w:line="229" w:lineRule="exact"/>
              <w:rPr>
                <w:sz w:val="20"/>
                <w:szCs w:val="20"/>
                <w:color w:val="auto"/>
              </w:rPr>
            </w:pPr>
            <w:r>
              <w:rPr>
                <w:rFonts w:ascii="Arial" w:cs="Arial" w:eastAsia="Arial" w:hAnsi="Arial"/>
                <w:sz w:val="20"/>
                <w:szCs w:val="20"/>
                <w:color w:val="auto"/>
              </w:rPr>
              <w:t>A</w:t>
            </w:r>
          </w:p>
        </w:tc>
        <w:tc>
          <w:tcPr>
            <w:tcW w:w="140" w:type="dxa"/>
            <w:vAlign w:val="bottom"/>
          </w:tcPr>
          <w:p>
            <w:pPr>
              <w:spacing w:after="0"/>
              <w:rPr>
                <w:sz w:val="23"/>
                <w:szCs w:val="23"/>
                <w:color w:val="auto"/>
              </w:rPr>
            </w:pPr>
          </w:p>
        </w:tc>
        <w:tc>
          <w:tcPr>
            <w:tcW w:w="480" w:type="dxa"/>
            <w:vAlign w:val="bottom"/>
            <w:gridSpan w:val="2"/>
          </w:tcPr>
          <w:p>
            <w:pPr>
              <w:jc w:val="right"/>
              <w:ind w:right="20"/>
              <w:spacing w:after="0" w:line="229" w:lineRule="exact"/>
              <w:rPr>
                <w:sz w:val="20"/>
                <w:szCs w:val="20"/>
                <w:color w:val="auto"/>
              </w:rPr>
            </w:pPr>
            <w:r>
              <w:rPr>
                <w:rFonts w:ascii="Arial" w:cs="Arial" w:eastAsia="Arial" w:hAnsi="Arial"/>
                <w:sz w:val="20"/>
                <w:szCs w:val="20"/>
                <w:color w:val="auto"/>
              </w:rPr>
              <w:t>max</w:t>
            </w:r>
          </w:p>
        </w:tc>
        <w:tc>
          <w:tcPr>
            <w:tcW w:w="120" w:type="dxa"/>
            <w:vAlign w:val="bottom"/>
            <w:vMerge w:val="restart"/>
          </w:tcPr>
          <w:p>
            <w:pPr>
              <w:ind w:left="20"/>
              <w:spacing w:after="0"/>
              <w:rPr>
                <w:sz w:val="20"/>
                <w:szCs w:val="20"/>
                <w:color w:val="auto"/>
              </w:rPr>
            </w:pPr>
            <w:r>
              <w:rPr>
                <w:rFonts w:ascii="Arial" w:cs="Arial" w:eastAsia="Arial" w:hAnsi="Arial"/>
                <w:sz w:val="20"/>
                <w:szCs w:val="20"/>
                <w:color w:val="auto"/>
                <w:w w:val="79"/>
              </w:rPr>
              <w:t>k</w:t>
            </w:r>
          </w:p>
        </w:tc>
        <w:tc>
          <w:tcPr>
            <w:tcW w:w="260" w:type="dxa"/>
            <w:vAlign w:val="bottom"/>
          </w:tcPr>
          <w:p>
            <w:pPr>
              <w:spacing w:after="0" w:line="229" w:lineRule="exact"/>
              <w:rPr>
                <w:sz w:val="20"/>
                <w:szCs w:val="20"/>
                <w:color w:val="auto"/>
              </w:rPr>
            </w:pPr>
            <w:r>
              <w:rPr>
                <w:rFonts w:ascii="Arial" w:cs="Arial" w:eastAsia="Arial" w:hAnsi="Arial"/>
                <w:sz w:val="20"/>
                <w:szCs w:val="20"/>
                <w:color w:val="auto"/>
              </w:rPr>
              <w:t>By</w:t>
            </w:r>
          </w:p>
        </w:tc>
        <w:tc>
          <w:tcPr>
            <w:tcW w:w="140" w:type="dxa"/>
            <w:vAlign w:val="bottom"/>
            <w:vMerge w:val="restart"/>
          </w:tcPr>
          <w:p>
            <w:pPr>
              <w:ind w:left="20"/>
              <w:spacing w:after="0"/>
              <w:rPr>
                <w:sz w:val="20"/>
                <w:szCs w:val="20"/>
                <w:color w:val="auto"/>
              </w:rPr>
            </w:pPr>
            <w:r>
              <w:rPr>
                <w:rFonts w:ascii="Arial" w:cs="Arial" w:eastAsia="Arial" w:hAnsi="Arial"/>
                <w:sz w:val="20"/>
                <w:szCs w:val="20"/>
                <w:color w:val="auto"/>
                <w:w w:val="99"/>
              </w:rPr>
              <w:t>k</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440" w:type="dxa"/>
            <w:vAlign w:val="bottom"/>
          </w:tcPr>
          <w:p>
            <w:pPr>
              <w:ind w:left="120"/>
              <w:spacing w:after="0" w:line="268" w:lineRule="exact"/>
              <w:rPr>
                <w:sz w:val="20"/>
                <w:szCs w:val="20"/>
                <w:color w:val="auto"/>
              </w:rPr>
            </w:pPr>
            <w:r>
              <w:rPr>
                <w:rFonts w:ascii="Arial" w:cs="Arial" w:eastAsia="Arial" w:hAnsi="Arial"/>
                <w:sz w:val="20"/>
                <w:szCs w:val="20"/>
                <w:color w:val="auto"/>
              </w:rPr>
              <w:t xml:space="preserve">A </w:t>
            </w:r>
            <w:r>
              <w:rPr>
                <w:rFonts w:ascii="Arial" w:cs="Arial" w:eastAsia="Arial" w:hAnsi="Arial"/>
                <w:sz w:val="27"/>
                <w:szCs w:val="27"/>
                <w:color w:val="auto"/>
                <w:vertAlign w:val="superscript"/>
              </w:rPr>
              <w:t>0</w:t>
            </w:r>
          </w:p>
        </w:tc>
        <w:tc>
          <w:tcPr>
            <w:tcW w:w="120" w:type="dxa"/>
            <w:vAlign w:val="bottom"/>
            <w:vMerge w:val="restart"/>
          </w:tcPr>
          <w:p>
            <w:pPr>
              <w:ind w:left="20"/>
              <w:spacing w:after="0"/>
              <w:rPr>
                <w:sz w:val="20"/>
                <w:szCs w:val="20"/>
                <w:color w:val="auto"/>
              </w:rPr>
            </w:pPr>
            <w:r>
              <w:rPr>
                <w:rFonts w:ascii="Arial" w:cs="Arial" w:eastAsia="Arial" w:hAnsi="Arial"/>
                <w:sz w:val="20"/>
                <w:szCs w:val="20"/>
                <w:color w:val="auto"/>
                <w:w w:val="79"/>
              </w:rPr>
              <w:t>k</w:t>
            </w:r>
          </w:p>
        </w:tc>
        <w:tc>
          <w:tcPr>
            <w:tcW w:w="260" w:type="dxa"/>
            <w:vAlign w:val="bottom"/>
          </w:tcPr>
          <w:p>
            <w:pPr>
              <w:spacing w:after="0" w:line="229" w:lineRule="exact"/>
              <w:rPr>
                <w:sz w:val="20"/>
                <w:szCs w:val="20"/>
                <w:color w:val="auto"/>
              </w:rPr>
            </w:pPr>
            <w:r>
              <w:rPr>
                <w:rFonts w:ascii="Arial" w:cs="Arial" w:eastAsia="Arial" w:hAnsi="Arial"/>
                <w:sz w:val="20"/>
                <w:szCs w:val="20"/>
                <w:color w:val="auto"/>
              </w:rPr>
              <w:t>B</w:t>
            </w:r>
          </w:p>
        </w:tc>
        <w:tc>
          <w:tcPr>
            <w:tcW w:w="480" w:type="dxa"/>
            <w:vAlign w:val="bottom"/>
          </w:tcPr>
          <w:p>
            <w:pPr>
              <w:jc w:val="right"/>
              <w:ind w:right="323"/>
              <w:spacing w:after="0" w:line="268" w:lineRule="exact"/>
              <w:rPr>
                <w:sz w:val="20"/>
                <w:szCs w:val="20"/>
                <w:color w:val="auto"/>
              </w:rPr>
            </w:pPr>
            <w:r>
              <w:rPr>
                <w:rFonts w:ascii="Arial" w:cs="Arial" w:eastAsia="Arial" w:hAnsi="Arial"/>
                <w:sz w:val="11"/>
                <w:szCs w:val="11"/>
                <w:color w:val="auto"/>
                <w:w w:val="72"/>
              </w:rPr>
              <w:t>0</w:t>
            </w:r>
            <w:r>
              <w:rPr>
                <w:rFonts w:ascii="Arial" w:cs="Arial" w:eastAsia="Arial" w:hAnsi="Arial"/>
                <w:sz w:val="26"/>
                <w:szCs w:val="26"/>
                <w:color w:val="auto"/>
                <w:w w:val="72"/>
                <w:vertAlign w:val="subscript"/>
              </w:rPr>
              <w:t>.</w:t>
            </w:r>
          </w:p>
        </w:tc>
        <w:tc>
          <w:tcPr>
            <w:tcW w:w="10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2"/>
        </w:trPr>
        <w:tc>
          <w:tcPr>
            <w:tcW w:w="420" w:type="dxa"/>
            <w:vAlign w:val="bottom"/>
          </w:tcPr>
          <w:p>
            <w:pPr>
              <w:spacing w:after="0"/>
              <w:rPr>
                <w:sz w:val="2"/>
                <w:szCs w:val="2"/>
                <w:color w:val="auto"/>
              </w:rPr>
            </w:pPr>
          </w:p>
        </w:tc>
        <w:tc>
          <w:tcPr>
            <w:tcW w:w="400" w:type="dxa"/>
            <w:vAlign w:val="bottom"/>
          </w:tcPr>
          <w:p>
            <w:pPr>
              <w:spacing w:after="0"/>
              <w:rPr>
                <w:sz w:val="2"/>
                <w:szCs w:val="2"/>
                <w:color w:val="auto"/>
              </w:rPr>
            </w:pPr>
          </w:p>
        </w:tc>
        <w:tc>
          <w:tcPr>
            <w:tcW w:w="80" w:type="dxa"/>
            <w:vAlign w:val="bottom"/>
          </w:tcPr>
          <w:p>
            <w:pPr>
              <w:spacing w:after="0"/>
              <w:rPr>
                <w:sz w:val="2"/>
                <w:szCs w:val="2"/>
                <w:color w:val="auto"/>
              </w:rPr>
            </w:pPr>
          </w:p>
        </w:tc>
        <w:tc>
          <w:tcPr>
            <w:tcW w:w="680" w:type="dxa"/>
            <w:vAlign w:val="bottom"/>
            <w:gridSpan w:val="2"/>
          </w:tcPr>
          <w:p>
            <w:pPr>
              <w:jc w:val="center"/>
              <w:ind w:right="2"/>
              <w:spacing w:after="0" w:line="32" w:lineRule="exact"/>
              <w:rPr>
                <w:sz w:val="20"/>
                <w:szCs w:val="20"/>
                <w:color w:val="auto"/>
              </w:rPr>
            </w:pPr>
            <w:r>
              <w:rPr>
                <w:rFonts w:ascii="Arial" w:cs="Arial" w:eastAsia="Arial" w:hAnsi="Arial"/>
                <w:sz w:val="3"/>
                <w:szCs w:val="3"/>
                <w:color w:val="auto"/>
              </w:rPr>
              <w:t>≤ k  k</w:t>
            </w:r>
          </w:p>
        </w:tc>
        <w:tc>
          <w:tcPr>
            <w:tcW w:w="220" w:type="dxa"/>
            <w:vAlign w:val="bottom"/>
            <w:gridSpan w:val="2"/>
            <w:vMerge w:val="continue"/>
          </w:tcPr>
          <w:p>
            <w:pPr>
              <w:spacing w:after="0"/>
              <w:rPr>
                <w:sz w:val="2"/>
                <w:szCs w:val="2"/>
                <w:color w:val="auto"/>
              </w:rPr>
            </w:pPr>
          </w:p>
        </w:tc>
        <w:tc>
          <w:tcPr>
            <w:tcW w:w="1100" w:type="dxa"/>
            <w:vAlign w:val="bottom"/>
            <w:gridSpan w:val="5"/>
          </w:tcPr>
          <w:p>
            <w:pPr>
              <w:ind w:left="260"/>
              <w:spacing w:after="0" w:line="32" w:lineRule="exact"/>
              <w:rPr>
                <w:sz w:val="20"/>
                <w:szCs w:val="20"/>
                <w:color w:val="auto"/>
              </w:rPr>
            </w:pPr>
            <w:r>
              <w:rPr>
                <w:rFonts w:ascii="Arial" w:cs="Arial" w:eastAsia="Arial" w:hAnsi="Arial"/>
                <w:sz w:val="3"/>
                <w:szCs w:val="3"/>
                <w:color w:val="auto"/>
              </w:rPr>
              <w:t>k ≤ k  k ·</w:t>
            </w:r>
          </w:p>
        </w:tc>
        <w:tc>
          <w:tcPr>
            <w:tcW w:w="280" w:type="dxa"/>
            <w:vAlign w:val="bottom"/>
          </w:tcPr>
          <w:p>
            <w:pPr>
              <w:jc w:val="center"/>
              <w:spacing w:after="0" w:line="32" w:lineRule="exact"/>
              <w:rPr>
                <w:sz w:val="20"/>
                <w:szCs w:val="20"/>
                <w:color w:val="auto"/>
              </w:rPr>
            </w:pPr>
            <w:r>
              <w:rPr>
                <w:rFonts w:ascii="Arial" w:cs="Arial" w:eastAsia="Arial" w:hAnsi="Arial"/>
                <w:sz w:val="3"/>
                <w:szCs w:val="3"/>
                <w:b w:val="1"/>
                <w:bCs w:val="1"/>
                <w:color w:val="auto"/>
              </w:rPr>
              <w:t>y</w:t>
            </w:r>
          </w:p>
        </w:tc>
        <w:tc>
          <w:tcPr>
            <w:tcW w:w="200" w:type="dxa"/>
            <w:vAlign w:val="bottom"/>
          </w:tcPr>
          <w:p>
            <w:pPr>
              <w:jc w:val="right"/>
              <w:spacing w:after="0" w:line="32" w:lineRule="exact"/>
              <w:rPr>
                <w:sz w:val="20"/>
                <w:szCs w:val="20"/>
                <w:color w:val="auto"/>
              </w:rPr>
            </w:pPr>
            <w:r>
              <w:rPr>
                <w:rFonts w:ascii="Arial" w:cs="Arial" w:eastAsia="Arial" w:hAnsi="Arial"/>
                <w:sz w:val="3"/>
                <w:szCs w:val="3"/>
                <w:b w:val="1"/>
                <w:bCs w:val="1"/>
                <w:i w:val="1"/>
                <w:iCs w:val="1"/>
                <w:color w:val="auto"/>
              </w:rPr>
              <w:t>=1</w:t>
            </w:r>
          </w:p>
        </w:tc>
        <w:tc>
          <w:tcPr>
            <w:tcW w:w="12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440" w:type="dxa"/>
            <w:vAlign w:val="bottom"/>
          </w:tcPr>
          <w:p>
            <w:pPr>
              <w:ind w:left="20"/>
              <w:spacing w:after="0" w:line="32" w:lineRule="exact"/>
              <w:rPr>
                <w:sz w:val="20"/>
                <w:szCs w:val="20"/>
                <w:color w:val="auto"/>
              </w:rPr>
            </w:pPr>
            <w:r>
              <w:rPr>
                <w:rFonts w:ascii="Arial" w:cs="Arial" w:eastAsia="Arial" w:hAnsi="Arial"/>
                <w:sz w:val="3"/>
                <w:szCs w:val="3"/>
                <w:color w:val="auto"/>
              </w:rPr>
              <w:t>k  k</w:t>
            </w:r>
          </w:p>
        </w:tc>
        <w:tc>
          <w:tcPr>
            <w:tcW w:w="120" w:type="dxa"/>
            <w:vAlign w:val="bottom"/>
            <w:vMerge w:val="continue"/>
          </w:tcPr>
          <w:p>
            <w:pPr>
              <w:spacing w:after="0"/>
              <w:rPr>
                <w:sz w:val="2"/>
                <w:szCs w:val="2"/>
                <w:color w:val="auto"/>
              </w:rPr>
            </w:pPr>
          </w:p>
        </w:tc>
        <w:tc>
          <w:tcPr>
            <w:tcW w:w="260" w:type="dxa"/>
            <w:vAlign w:val="bottom"/>
          </w:tcPr>
          <w:p>
            <w:pPr>
              <w:ind w:left="160"/>
              <w:spacing w:after="0" w:line="32" w:lineRule="exact"/>
              <w:rPr>
                <w:sz w:val="20"/>
                <w:szCs w:val="20"/>
                <w:color w:val="auto"/>
              </w:rPr>
            </w:pPr>
            <w:r>
              <w:rPr>
                <w:rFonts w:ascii="Arial" w:cs="Arial" w:eastAsia="Arial" w:hAnsi="Arial"/>
                <w:sz w:val="3"/>
                <w:szCs w:val="3"/>
                <w:color w:val="auto"/>
              </w:rPr>
              <w:t>k</w:t>
            </w:r>
          </w:p>
        </w:tc>
        <w:tc>
          <w:tcPr>
            <w:tcW w:w="480" w:type="dxa"/>
            <w:vAlign w:val="bottom"/>
          </w:tcPr>
          <w:p>
            <w:pPr>
              <w:spacing w:after="0"/>
              <w:rPr>
                <w:sz w:val="2"/>
                <w:szCs w:val="2"/>
                <w:color w:val="auto"/>
              </w:rPr>
            </w:pPr>
          </w:p>
        </w:tc>
        <w:tc>
          <w:tcPr>
            <w:tcW w:w="10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7"/>
        </w:trPr>
        <w:tc>
          <w:tcPr>
            <w:tcW w:w="4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80" w:type="dxa"/>
            <w:vAlign w:val="bottom"/>
          </w:tcPr>
          <w:p>
            <w:pPr>
              <w:jc w:val="center"/>
              <w:spacing w:after="0"/>
              <w:rPr>
                <w:sz w:val="20"/>
                <w:szCs w:val="20"/>
                <w:color w:val="auto"/>
              </w:rPr>
            </w:pPr>
            <w:r>
              <w:rPr>
                <w:rFonts w:ascii="Arial" w:cs="Arial" w:eastAsia="Arial" w:hAnsi="Arial"/>
                <w:sz w:val="14"/>
                <w:szCs w:val="14"/>
                <w:color w:val="auto"/>
              </w:rPr>
              <w:t>k k</w:t>
            </w: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22"/>
        </w:trPr>
        <w:tc>
          <w:tcPr>
            <w:tcW w:w="4120" w:type="dxa"/>
            <w:vAlign w:val="bottom"/>
            <w:gridSpan w:val="18"/>
          </w:tcPr>
          <w:p>
            <w:pPr>
              <w:jc w:val="right"/>
              <w:spacing w:after="0" w:line="229" w:lineRule="exact"/>
              <w:rPr>
                <w:sz w:val="20"/>
                <w:szCs w:val="20"/>
                <w:color w:val="auto"/>
              </w:rPr>
            </w:pPr>
            <w:r>
              <w:rPr>
                <w:rFonts w:ascii="Arial" w:cs="Arial" w:eastAsia="Arial" w:hAnsi="Arial"/>
                <w:sz w:val="20"/>
                <w:szCs w:val="20"/>
                <w:b w:val="1"/>
                <w:bCs w:val="1"/>
                <w:color w:val="auto"/>
                <w:w w:val="89"/>
              </w:rPr>
              <w:t>Это завершает доказательство предложения.</w:t>
            </w: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59"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Доказанный результат мотивирует</w:t>
      </w:r>
    </w:p>
    <w:p>
      <w:pPr>
        <w:spacing w:after="0" w:line="228" w:lineRule="exact"/>
        <w:rPr>
          <w:sz w:val="20"/>
          <w:szCs w:val="20"/>
          <w:color w:val="auto"/>
        </w:rPr>
      </w:pPr>
    </w:p>
    <w:p>
      <w:pPr>
        <w:jc w:val="both"/>
        <w:spacing w:after="0" w:line="354" w:lineRule="auto"/>
        <w:rPr>
          <w:sz w:val="20"/>
          <w:szCs w:val="20"/>
          <w:color w:val="auto"/>
        </w:rPr>
      </w:pPr>
      <w:r>
        <w:rPr>
          <w:rFonts w:ascii="Arial" w:cs="Arial" w:eastAsia="Arial" w:hAnsi="Arial"/>
          <w:sz w:val="19"/>
          <w:szCs w:val="19"/>
          <w:color w:val="auto"/>
        </w:rPr>
        <w:t xml:space="preserve">Определение 3.2.3 </w:t>
      </w:r>
      <w:r>
        <w:rPr>
          <w:rFonts w:ascii="Arial" w:cs="Arial" w:eastAsia="Arial" w:hAnsi="Arial"/>
          <w:sz w:val="19"/>
          <w:szCs w:val="19"/>
          <w:b w:val="1"/>
          <w:bCs w:val="1"/>
          <w:color w:val="auto"/>
        </w:rPr>
        <w:t>Матричная норма, определяемая для заданной</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векторной нормы </w:t>
      </w:r>
      <w:r>
        <w:rPr>
          <w:rFonts w:ascii="Arial" w:cs="Arial" w:eastAsia="Arial" w:hAnsi="Arial"/>
          <w:sz w:val="19"/>
          <w:szCs w:val="19"/>
          <w:color w:val="auto"/>
        </w:rPr>
        <w:t>k · k</w:t>
      </w:r>
      <w:r>
        <w:rPr>
          <w:rFonts w:ascii="Arial" w:cs="Arial" w:eastAsia="Arial" w:hAnsi="Arial"/>
          <w:sz w:val="19"/>
          <w:szCs w:val="19"/>
          <w:b w:val="1"/>
          <w:bCs w:val="1"/>
          <w:color w:val="auto"/>
        </w:rPr>
        <w:t xml:space="preserve"> на линейном векторном пространстве </w:t>
      </w:r>
      <w:r>
        <w:rPr>
          <w:rFonts w:ascii="Arial" w:cs="Arial" w:eastAsia="Arial" w:hAnsi="Arial"/>
          <w:sz w:val="19"/>
          <w:szCs w:val="19"/>
          <w:color w:val="auto"/>
        </w:rPr>
        <w:t>X</w:t>
      </w:r>
      <w:r>
        <w:rPr>
          <w:rFonts w:ascii="Arial" w:cs="Arial" w:eastAsia="Arial" w:hAnsi="Arial"/>
          <w:sz w:val="19"/>
          <w:szCs w:val="19"/>
          <w:b w:val="1"/>
          <w:bCs w:val="1"/>
          <w:color w:val="auto"/>
        </w:rPr>
        <w:t xml:space="preserve"> как</w:t>
      </w:r>
    </w:p>
    <w:p>
      <w:pPr>
        <w:ind w:left="1780"/>
        <w:spacing w:after="0" w:line="180" w:lineRule="auto"/>
        <w:rPr>
          <w:sz w:val="20"/>
          <w:szCs w:val="20"/>
          <w:color w:val="auto"/>
        </w:rPr>
      </w:pPr>
      <w:r>
        <w:rPr>
          <w:rFonts w:ascii="Arial" w:cs="Arial" w:eastAsia="Arial" w:hAnsi="Arial"/>
          <w:sz w:val="18"/>
          <w:szCs w:val="18"/>
          <w:color w:val="auto"/>
        </w:rPr>
        <w:t>kAk</w:t>
      </w:r>
      <w:r>
        <w:rPr>
          <w:rFonts w:ascii="Arial" w:cs="Arial" w:eastAsia="Arial" w:hAnsi="Arial"/>
          <w:sz w:val="23"/>
          <w:szCs w:val="23"/>
          <w:color w:val="auto"/>
          <w:vertAlign w:val="superscript"/>
        </w:rPr>
        <w:t>0</w:t>
      </w:r>
      <w:r>
        <w:rPr>
          <w:rFonts w:ascii="Arial" w:cs="Arial" w:eastAsia="Arial" w:hAnsi="Arial"/>
          <w:sz w:val="18"/>
          <w:szCs w:val="18"/>
          <w:color w:val="auto"/>
        </w:rPr>
        <w:t xml:space="preserve">  = sup </w:t>
      </w:r>
      <w:r>
        <w:rPr>
          <w:rFonts w:ascii="Arial" w:cs="Arial" w:eastAsia="Arial" w:hAnsi="Arial"/>
          <w:sz w:val="33"/>
          <w:szCs w:val="33"/>
          <w:color w:val="auto"/>
          <w:vertAlign w:val="superscript"/>
        </w:rPr>
        <w:t>kAxk</w:t>
      </w:r>
      <w:r>
        <w:rPr>
          <w:rFonts w:ascii="Arial" w:cs="Arial" w:eastAsia="Arial" w:hAnsi="Arial"/>
          <w:sz w:val="18"/>
          <w:szCs w:val="18"/>
          <w:color w:val="auto"/>
        </w:rPr>
        <w:t xml:space="preserve"> =  sup kAyk,</w:t>
      </w:r>
    </w:p>
    <w:p>
      <w:pPr>
        <w:ind w:left="2560"/>
        <w:spacing w:after="0"/>
        <w:tabs>
          <w:tab w:leader="none" w:pos="2980" w:val="left"/>
          <w:tab w:leader="none" w:pos="3660" w:val="left"/>
        </w:tabs>
        <w:rPr>
          <w:sz w:val="20"/>
          <w:szCs w:val="20"/>
          <w:color w:val="auto"/>
        </w:rPr>
      </w:pPr>
      <w:r>
        <w:rPr>
          <w:rFonts w:ascii="Arial" w:cs="Arial" w:eastAsia="Arial" w:hAnsi="Arial"/>
          <w:sz w:val="14"/>
          <w:szCs w:val="14"/>
          <w:b w:val="1"/>
          <w:bCs w:val="1"/>
          <w:color w:val="auto"/>
        </w:rPr>
        <mc:AlternateContent>
          <mc:Choice Requires="wps">
            <w:drawing>
              <wp:anchor simplePos="0" relativeHeight="251657728" behindDoc="1" locked="0" layoutInCell="0" allowOverlap="1">
                <wp:simplePos x="0" y="0"/>
                <wp:positionH relativeFrom="column">
                  <wp:posOffset>1854835</wp:posOffset>
                </wp:positionH>
                <wp:positionV relativeFrom="paragraph">
                  <wp:posOffset>-31115</wp:posOffset>
                </wp:positionV>
                <wp:extent cx="294005"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40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6.05pt,-2.4499pt" to="169.2pt,-2.4499pt" o:allowincell="f" strokecolor="#000000" strokeweight="0.48pt"/>
            </w:pict>
          </mc:Fallback>
        </mc:AlternateContent>
        <w:t>x</w:t>
      </w:r>
      <w:r>
        <w:rPr>
          <w:rFonts w:ascii="Arial" w:cs="Arial" w:eastAsia="Arial" w:hAnsi="Arial"/>
          <w:sz w:val="14"/>
          <w:szCs w:val="14"/>
          <w:b w:val="1"/>
          <w:bCs w:val="1"/>
          <w:i w:val="1"/>
          <w:iCs w:val="1"/>
          <w:color w:val="auto"/>
        </w:rPr>
        <w:t>=0</w:t>
      </w:r>
      <w:r>
        <w:rPr>
          <w:rFonts w:ascii="Arial" w:cs="Arial" w:eastAsia="Arial" w:hAnsi="Arial"/>
          <w:sz w:val="14"/>
          <w:szCs w:val="14"/>
          <w:color w:val="auto"/>
        </w:rPr>
        <w:t>6</w:t>
      </w:r>
      <w:r>
        <w:rPr>
          <w:sz w:val="20"/>
          <w:szCs w:val="20"/>
          <w:color w:val="auto"/>
        </w:rPr>
        <w:tab/>
      </w:r>
      <w:r>
        <w:rPr>
          <w:rFonts w:ascii="Arial" w:cs="Arial" w:eastAsia="Arial" w:hAnsi="Arial"/>
          <w:sz w:val="40"/>
          <w:szCs w:val="40"/>
          <w:color w:val="auto"/>
          <w:vertAlign w:val="superscript"/>
        </w:rPr>
        <w:t>k</w:t>
      </w:r>
      <w:r>
        <w:rPr>
          <w:rFonts w:ascii="Arial" w:cs="Arial" w:eastAsia="Arial" w:hAnsi="Arial"/>
          <w:sz w:val="39"/>
          <w:szCs w:val="39"/>
          <w:color w:val="auto"/>
          <w:vertAlign w:val="superscript"/>
        </w:rPr>
        <w:t>x</w:t>
      </w:r>
      <w:r>
        <w:rPr>
          <w:rFonts w:ascii="Arial" w:cs="Arial" w:eastAsia="Arial" w:hAnsi="Arial"/>
          <w:sz w:val="40"/>
          <w:szCs w:val="40"/>
          <w:color w:val="auto"/>
          <w:vertAlign w:val="superscript"/>
        </w:rPr>
        <w:t>k</w:t>
      </w:r>
      <w:r>
        <w:rPr>
          <w:sz w:val="20"/>
          <w:szCs w:val="20"/>
          <w:color w:val="auto"/>
        </w:rPr>
        <w:tab/>
      </w:r>
      <w:r>
        <w:rPr>
          <w:rFonts w:ascii="Arial" w:cs="Arial" w:eastAsia="Arial" w:hAnsi="Arial"/>
          <w:sz w:val="14"/>
          <w:szCs w:val="14"/>
          <w:color w:val="auto"/>
        </w:rPr>
        <w:t>k</w:t>
      </w:r>
      <w:r>
        <w:rPr>
          <w:rFonts w:ascii="Arial" w:cs="Arial" w:eastAsia="Arial" w:hAnsi="Arial"/>
          <w:sz w:val="14"/>
          <w:szCs w:val="14"/>
          <w:b w:val="1"/>
          <w:bCs w:val="1"/>
          <w:color w:val="auto"/>
        </w:rPr>
        <w:t>y</w:t>
      </w:r>
      <w:r>
        <w:rPr>
          <w:rFonts w:ascii="Arial" w:cs="Arial" w:eastAsia="Arial" w:hAnsi="Arial"/>
          <w:sz w:val="14"/>
          <w:szCs w:val="14"/>
          <w:color w:val="auto"/>
        </w:rPr>
        <w:t>k</w:t>
      </w:r>
      <w:r>
        <w:rPr>
          <w:rFonts w:ascii="Arial" w:cs="Arial" w:eastAsia="Arial" w:hAnsi="Arial"/>
          <w:sz w:val="14"/>
          <w:szCs w:val="14"/>
          <w:b w:val="1"/>
          <w:bCs w:val="1"/>
          <w:i w:val="1"/>
          <w:iCs w:val="1"/>
          <w:color w:val="auto"/>
        </w:rPr>
        <w:t>=1</w:t>
      </w:r>
    </w:p>
    <w:p>
      <w:pPr>
        <w:jc w:val="both"/>
        <w:spacing w:after="0" w:line="228" w:lineRule="auto"/>
        <w:rPr>
          <w:sz w:val="20"/>
          <w:szCs w:val="20"/>
          <w:color w:val="auto"/>
        </w:rPr>
      </w:pPr>
      <w:r>
        <w:rPr>
          <w:rFonts w:ascii="Arial" w:cs="Arial" w:eastAsia="Arial" w:hAnsi="Arial"/>
          <w:sz w:val="20"/>
          <w:szCs w:val="20"/>
          <w:b w:val="1"/>
          <w:bCs w:val="1"/>
          <w:color w:val="auto"/>
        </w:rPr>
        <w:t xml:space="preserve">называется </w:t>
      </w:r>
      <w:r>
        <w:rPr>
          <w:rFonts w:ascii="Arial" w:cs="Arial" w:eastAsia="Arial" w:hAnsi="Arial"/>
          <w:sz w:val="20"/>
          <w:szCs w:val="20"/>
          <w:color w:val="auto"/>
        </w:rPr>
        <w:t>подчинённой</w:t>
      </w:r>
      <w:r>
        <w:rPr>
          <w:rFonts w:ascii="Arial" w:cs="Arial" w:eastAsia="Arial" w:hAnsi="Arial"/>
          <w:sz w:val="20"/>
          <w:szCs w:val="20"/>
          <w:b w:val="1"/>
          <w:bCs w:val="1"/>
          <w:color w:val="auto"/>
        </w:rPr>
        <w:t xml:space="preserve"> к </w:t>
      </w:r>
      <w:r>
        <w:rPr>
          <w:rFonts w:ascii="Arial" w:cs="Arial" w:eastAsia="Arial" w:hAnsi="Arial"/>
          <w:sz w:val="20"/>
          <w:szCs w:val="20"/>
          <w:color w:val="auto"/>
        </w:rPr>
        <w:t>k · k</w:t>
      </w:r>
      <w:r>
        <w:rPr>
          <w:rFonts w:ascii="Arial" w:cs="Arial" w:eastAsia="Arial" w:hAnsi="Arial"/>
          <w:sz w:val="20"/>
          <w:szCs w:val="20"/>
          <w:b w:val="1"/>
          <w:bCs w:val="1"/>
          <w:color w:val="auto"/>
        </w:rPr>
        <w:t xml:space="preserve"> матричной нормой (или </w:t>
      </w:r>
      <w:r>
        <w:rPr>
          <w:rFonts w:ascii="Arial" w:cs="Arial" w:eastAsia="Arial" w:hAnsi="Arial"/>
          <w:sz w:val="20"/>
          <w:szCs w:val="20"/>
          <w:color w:val="auto"/>
        </w:rPr>
        <w:t>индуцирован-ной</w:t>
      </w:r>
      <w:r>
        <w:rPr>
          <w:rFonts w:ascii="Arial" w:cs="Arial" w:eastAsia="Arial" w:hAnsi="Arial"/>
          <w:sz w:val="20"/>
          <w:szCs w:val="20"/>
          <w:b w:val="1"/>
          <w:bCs w:val="1"/>
          <w:color w:val="auto"/>
        </w:rPr>
        <w:t>, или</w:t>
      </w:r>
      <w:r>
        <w:rPr>
          <w:rFonts w:ascii="Arial" w:cs="Arial" w:eastAsia="Arial" w:hAnsi="Arial"/>
          <w:sz w:val="20"/>
          <w:szCs w:val="20"/>
          <w:color w:val="auto"/>
        </w:rPr>
        <w:t xml:space="preserve"> операторной </w:t>
      </w:r>
      <w:r>
        <w:rPr>
          <w:rFonts w:ascii="Arial" w:cs="Arial" w:eastAsia="Arial" w:hAnsi="Arial"/>
          <w:sz w:val="20"/>
          <w:szCs w:val="20"/>
          <w:b w:val="1"/>
          <w:bCs w:val="1"/>
          <w:color w:val="auto"/>
        </w:rPr>
        <w:t>нормой).</w:t>
      </w:r>
    </w:p>
    <w:p>
      <w:pPr>
        <w:spacing w:after="0" w:line="228" w:lineRule="exact"/>
        <w:rPr>
          <w:sz w:val="20"/>
          <w:szCs w:val="20"/>
          <w:color w:val="auto"/>
        </w:rPr>
      </w:pPr>
    </w:p>
    <w:p>
      <w:pPr>
        <w:jc w:val="both"/>
        <w:ind w:firstLine="298"/>
        <w:spacing w:after="0" w:line="266" w:lineRule="auto"/>
        <w:rPr>
          <w:sz w:val="20"/>
          <w:szCs w:val="20"/>
          <w:color w:val="auto"/>
        </w:rPr>
      </w:pPr>
      <w:r>
        <w:rPr>
          <w:rFonts w:ascii="Arial" w:cs="Arial" w:eastAsia="Arial" w:hAnsi="Arial"/>
          <w:sz w:val="18"/>
          <w:szCs w:val="18"/>
          <w:b w:val="1"/>
          <w:bCs w:val="1"/>
          <w:color w:val="auto"/>
        </w:rPr>
        <w:t>Последний термин операторная норма, популярен потому, что конструкция этой нормы хорошо отражает взгляд на матрицу как на оператор, задающий отображения линейных векторных пространств</w:t>
      </w:r>
    </w:p>
    <w:p>
      <w:pPr>
        <w:spacing w:after="0" w:line="208" w:lineRule="auto"/>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R</w:t>
      </w:r>
      <w:r>
        <w:rPr>
          <w:rFonts w:ascii="Arial" w:cs="Arial" w:eastAsia="Arial" w:hAnsi="Arial"/>
          <w:sz w:val="27"/>
          <w:szCs w:val="27"/>
          <w:b w:val="1"/>
          <w:bCs w:val="1"/>
          <w:color w:val="auto"/>
          <w:vertAlign w:val="superscript"/>
        </w:rPr>
        <w:t>m</w:t>
      </w:r>
      <w:r>
        <w:rPr>
          <w:rFonts w:ascii="Arial" w:cs="Arial" w:eastAsia="Arial" w:hAnsi="Arial"/>
          <w:sz w:val="20"/>
          <w:szCs w:val="20"/>
          <w:color w:val="auto"/>
        </w:rPr>
        <w:t xml:space="preserve"> </w:t>
      </w:r>
      <w:r>
        <w:rPr>
          <w:rFonts w:ascii="Arial" w:cs="Arial" w:eastAsia="Arial" w:hAnsi="Arial"/>
          <w:sz w:val="20"/>
          <w:szCs w:val="20"/>
          <w:b w:val="1"/>
          <w:bCs w:val="1"/>
          <w:color w:val="auto"/>
        </w:rPr>
        <w:t>или</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C</w:t>
      </w:r>
      <w:r>
        <w:rPr>
          <w:rFonts w:ascii="Arial" w:cs="Arial" w:eastAsia="Arial" w:hAnsi="Arial"/>
          <w:sz w:val="27"/>
          <w:szCs w:val="27"/>
          <w:b w:val="1"/>
          <w:bCs w:val="1"/>
          <w:color w:val="auto"/>
          <w:vertAlign w:val="superscript"/>
        </w:rPr>
        <w:t>m</w:t>
      </w:r>
      <w:r>
        <w:rPr>
          <w:rFonts w:ascii="Arial" w:cs="Arial" w:eastAsia="Arial" w:hAnsi="Arial"/>
          <w:sz w:val="20"/>
          <w:szCs w:val="20"/>
          <w:b w:val="1"/>
          <w:bCs w:val="1"/>
          <w:color w:val="auto"/>
        </w:rPr>
        <w:t>.</w:t>
      </w:r>
    </w:p>
    <w:p>
      <w:pPr>
        <w:jc w:val="both"/>
        <w:ind w:firstLine="298"/>
        <w:spacing w:after="0" w:line="198" w:lineRule="auto"/>
        <w:rPr>
          <w:sz w:val="20"/>
          <w:szCs w:val="20"/>
          <w:color w:val="auto"/>
        </w:rPr>
      </w:pPr>
      <w:r>
        <w:rPr>
          <w:rFonts w:ascii="Arial" w:cs="Arial" w:eastAsia="Arial" w:hAnsi="Arial"/>
          <w:sz w:val="20"/>
          <w:szCs w:val="20"/>
          <w:b w:val="1"/>
          <w:bCs w:val="1"/>
          <w:color w:val="auto"/>
        </w:rPr>
        <w:t xml:space="preserve">Какими являются подчинённые матричные нормы для наших век-торных норм </w:t>
      </w:r>
      <w:r>
        <w:rPr>
          <w:rFonts w:ascii="Arial" w:cs="Arial" w:eastAsia="Arial" w:hAnsi="Arial"/>
          <w:sz w:val="20"/>
          <w:szCs w:val="20"/>
          <w:color w:val="auto"/>
        </w:rPr>
        <w:t>k · k</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k · k</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и </w:t>
      </w:r>
      <w:r>
        <w:rPr>
          <w:rFonts w:ascii="Arial" w:cs="Arial" w:eastAsia="Arial" w:hAnsi="Arial"/>
          <w:sz w:val="20"/>
          <w:szCs w:val="20"/>
          <w:color w:val="auto"/>
        </w:rPr>
        <w:t>k · k</w:t>
      </w:r>
      <w:r>
        <w:rPr>
          <w:rFonts w:ascii="Arial" w:cs="Arial" w:eastAsia="Arial" w:hAnsi="Arial"/>
          <w:sz w:val="27"/>
          <w:szCs w:val="27"/>
          <w:color w:val="auto"/>
          <w:vertAlign w:val="subscript"/>
        </w:rPr>
        <w:t>∞</w:t>
      </w:r>
      <w:r>
        <w:rPr>
          <w:rFonts w:ascii="Arial" w:cs="Arial" w:eastAsia="Arial" w:hAnsi="Arial"/>
          <w:sz w:val="20"/>
          <w:szCs w:val="20"/>
          <w:b w:val="1"/>
          <w:bCs w:val="1"/>
          <w:color w:val="auto"/>
        </w:rPr>
        <w:t xml:space="preserve">? Вообще, существуют ли простые вы-ражения для этих подчинённых норм? Являются ли матричные нормы </w:t>
      </w:r>
      <w:r>
        <w:rPr>
          <w:rFonts w:ascii="Arial" w:cs="Arial" w:eastAsia="Arial" w:hAnsi="Arial"/>
          <w:sz w:val="20"/>
          <w:szCs w:val="20"/>
          <w:color w:val="auto"/>
        </w:rPr>
        <w:t>kAk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w:t>
      </w:r>
      <w:r>
        <w:rPr>
          <w:rFonts w:ascii="Arial" w:cs="Arial" w:eastAsia="Arial" w:hAnsi="Arial"/>
          <w:sz w:val="20"/>
          <w:szCs w:val="20"/>
          <w:b w:val="1"/>
          <w:bCs w:val="1"/>
          <w:color w:val="auto"/>
        </w:rPr>
        <w:t>(фробениусова) и</w:t>
      </w:r>
      <w:r>
        <w:rPr>
          <w:rFonts w:ascii="Arial" w:cs="Arial" w:eastAsia="Arial" w:hAnsi="Arial"/>
          <w:sz w:val="20"/>
          <w:szCs w:val="20"/>
          <w:color w:val="auto"/>
        </w:rPr>
        <w:t xml:space="preserve"> kAk</w:t>
      </w:r>
      <w:r>
        <w:rPr>
          <w:rFonts w:ascii="Arial" w:cs="Arial" w:eastAsia="Arial" w:hAnsi="Arial"/>
          <w:sz w:val="27"/>
          <w:szCs w:val="27"/>
          <w:b w:val="1"/>
          <w:bCs w:val="1"/>
          <w:i w:val="1"/>
          <w:iCs w:val="1"/>
          <w:color w:val="auto"/>
          <w:vertAlign w:val="subscript"/>
        </w:rPr>
        <w:t>max</w:t>
      </w:r>
      <w:r>
        <w:rPr>
          <w:rFonts w:ascii="Arial" w:cs="Arial" w:eastAsia="Arial" w:hAnsi="Arial"/>
          <w:sz w:val="20"/>
          <w:szCs w:val="20"/>
          <w:color w:val="auto"/>
        </w:rPr>
        <w:t xml:space="preserve"> </w:t>
      </w:r>
      <w:r>
        <w:rPr>
          <w:rFonts w:ascii="Arial" w:cs="Arial" w:eastAsia="Arial" w:hAnsi="Arial"/>
          <w:sz w:val="20"/>
          <w:szCs w:val="20"/>
          <w:b w:val="1"/>
          <w:bCs w:val="1"/>
          <w:color w:val="auto"/>
        </w:rPr>
        <w:t>подчинёнными для каких-либо вектор-ных норм?</w:t>
      </w:r>
    </w:p>
    <w:p>
      <w:pPr>
        <w:spacing w:after="0" w:line="47"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Ответ на последний вопрос отрицателен. В самом деле, для единич-</w:t>
      </w:r>
    </w:p>
    <w:p>
      <w:pPr>
        <w:spacing w:after="0" w:line="45" w:lineRule="exact"/>
        <w:rPr>
          <w:sz w:val="20"/>
          <w:szCs w:val="20"/>
          <w:color w:val="auto"/>
        </w:rPr>
      </w:pPr>
    </w:p>
    <w:tbl>
      <w:tblPr>
        <w:tblLayout w:type="fixed"/>
        <w:tblInd w:w="0" w:type="dxa"/>
        <w:tblCellMar>
          <w:top w:w="0" w:type="dxa"/>
          <w:left w:w="0" w:type="dxa"/>
          <w:bottom w:w="0" w:type="dxa"/>
          <w:right w:w="0" w:type="dxa"/>
        </w:tblCellMar>
      </w:tblPr>
      <w:tr>
        <w:trPr>
          <w:trHeight w:val="340"/>
        </w:trPr>
        <w:tc>
          <w:tcPr>
            <w:tcW w:w="3220" w:type="dxa"/>
            <w:vAlign w:val="bottom"/>
          </w:tcPr>
          <w:p>
            <w:pPr>
              <w:spacing w:after="0"/>
              <w:rPr>
                <w:sz w:val="20"/>
                <w:szCs w:val="20"/>
                <w:color w:val="auto"/>
              </w:rPr>
            </w:pPr>
            <w:r>
              <w:rPr>
                <w:rFonts w:ascii="Arial" w:cs="Arial" w:eastAsia="Arial" w:hAnsi="Arial"/>
                <w:sz w:val="20"/>
                <w:szCs w:val="20"/>
                <w:b w:val="1"/>
                <w:bCs w:val="1"/>
                <w:color w:val="auto"/>
              </w:rPr>
              <w:t xml:space="preserve">ной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-матрицы </w:t>
            </w:r>
            <w:r>
              <w:rPr>
                <w:rFonts w:ascii="Arial" w:cs="Arial" w:eastAsia="Arial" w:hAnsi="Arial"/>
                <w:sz w:val="20"/>
                <w:szCs w:val="20"/>
                <w:color w:val="auto"/>
              </w:rPr>
              <w:t>I</w:t>
            </w:r>
            <w:r>
              <w:rPr>
                <w:rFonts w:ascii="Arial" w:cs="Arial" w:eastAsia="Arial" w:hAnsi="Arial"/>
                <w:sz w:val="20"/>
                <w:szCs w:val="20"/>
                <w:b w:val="1"/>
                <w:bCs w:val="1"/>
                <w:color w:val="auto"/>
              </w:rPr>
              <w:t xml:space="preserve"> имеем</w:t>
            </w:r>
          </w:p>
        </w:tc>
        <w:tc>
          <w:tcPr>
            <w:tcW w:w="1280" w:type="dxa"/>
            <w:vAlign w:val="bottom"/>
            <w:vMerge w:val="restart"/>
          </w:tcPr>
          <w:p>
            <w:pPr>
              <w:ind w:left="1120"/>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3220" w:type="dxa"/>
            <w:vAlign w:val="bottom"/>
            <w:vMerge w:val="restart"/>
          </w:tcPr>
          <w:p>
            <w:pPr>
              <w:ind w:left="1760"/>
              <w:spacing w:after="0"/>
              <w:rPr>
                <w:sz w:val="20"/>
                <w:szCs w:val="20"/>
                <w:color w:val="auto"/>
              </w:rPr>
            </w:pPr>
            <w:r>
              <w:rPr>
                <w:rFonts w:ascii="Arial" w:cs="Arial" w:eastAsia="Arial" w:hAnsi="Arial"/>
                <w:sz w:val="20"/>
                <w:szCs w:val="20"/>
                <w:color w:val="auto"/>
              </w:rPr>
              <w:t>kIk</w:t>
            </w:r>
            <w:r>
              <w:rPr>
                <w:rFonts w:ascii="Arial" w:cs="Arial" w:eastAsia="Arial" w:hAnsi="Arial"/>
                <w:sz w:val="27"/>
                <w:szCs w:val="27"/>
                <w:b w:val="1"/>
                <w:bCs w:val="1"/>
                <w:i w:val="1"/>
                <w:iCs w:val="1"/>
                <w:color w:val="auto"/>
                <w:vertAlign w:val="subscript"/>
              </w:rPr>
              <w:t>max</w:t>
            </w:r>
            <w:r>
              <w:rPr>
                <w:rFonts w:ascii="Arial" w:cs="Arial" w:eastAsia="Arial" w:hAnsi="Arial"/>
                <w:sz w:val="20"/>
                <w:szCs w:val="20"/>
                <w:color w:val="auto"/>
              </w:rPr>
              <w:t xml:space="preserve"> = n,</w:t>
            </w:r>
          </w:p>
        </w:tc>
        <w:tc>
          <w:tcPr>
            <w:tcW w:w="1280" w:type="dxa"/>
            <w:vAlign w:val="bottom"/>
            <w:vMerge w:val="continue"/>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33"/>
        </w:trPr>
        <w:tc>
          <w:tcPr>
            <w:tcW w:w="3220" w:type="dxa"/>
            <w:vAlign w:val="bottom"/>
            <w:vMerge w:val="continue"/>
          </w:tcPr>
          <w:p>
            <w:pPr>
              <w:spacing w:after="0"/>
              <w:rPr>
                <w:sz w:val="24"/>
                <w:szCs w:val="24"/>
                <w:color w:val="auto"/>
              </w:rPr>
            </w:pPr>
          </w:p>
        </w:tc>
        <w:tc>
          <w:tcPr>
            <w:tcW w:w="1460" w:type="dxa"/>
            <w:vAlign w:val="bottom"/>
            <w:gridSpan w:val="3"/>
          </w:tcPr>
          <w:p>
            <w:pPr>
              <w:ind w:left="420"/>
              <w:spacing w:after="0"/>
              <w:rPr>
                <w:sz w:val="20"/>
                <w:szCs w:val="20"/>
                <w:color w:val="auto"/>
              </w:rPr>
            </w:pPr>
            <w:r>
              <w:rPr>
                <w:rFonts w:ascii="Arial" w:cs="Arial" w:eastAsia="Arial" w:hAnsi="Arial"/>
                <w:sz w:val="20"/>
                <w:szCs w:val="20"/>
                <w:color w:val="auto"/>
              </w:rPr>
              <w:t>kIk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  n,</w:t>
            </w:r>
          </w:p>
        </w:tc>
        <w:tc>
          <w:tcPr>
            <w:tcW w:w="0" w:type="dxa"/>
            <w:vAlign w:val="bottom"/>
          </w:tcPr>
          <w:p>
            <w:pPr>
              <w:spacing w:after="0"/>
              <w:rPr>
                <w:sz w:val="1"/>
                <w:szCs w:val="1"/>
                <w:color w:val="auto"/>
              </w:rPr>
            </w:pPr>
          </w:p>
        </w:tc>
      </w:tr>
    </w:tbl>
    <w:p>
      <w:pPr>
        <w:spacing w:after="0" w:line="88" w:lineRule="exact"/>
        <w:rPr>
          <w:sz w:val="20"/>
          <w:szCs w:val="20"/>
          <w:color w:val="auto"/>
        </w:rPr>
      </w:pPr>
    </w:p>
    <w:p>
      <w:pPr>
        <w:spacing w:after="0" w:line="227" w:lineRule="auto"/>
        <w:rPr>
          <w:sz w:val="20"/>
          <w:szCs w:val="20"/>
          <w:color w:val="auto"/>
        </w:rPr>
      </w:pPr>
      <w:r>
        <w:rPr>
          <w:rFonts w:ascii="Arial" w:cs="Arial" w:eastAsia="Arial" w:hAnsi="Arial"/>
          <w:sz w:val="20"/>
          <w:szCs w:val="20"/>
          <w:b w:val="1"/>
          <w:bCs w:val="1"/>
          <w:color w:val="auto"/>
        </w:rPr>
        <w:t>тогда как из определения подчинённой нормы следует, что должно быть</w:t>
      </w:r>
    </w:p>
    <w:p>
      <w:pPr>
        <w:ind w:left="1700"/>
        <w:spacing w:after="0" w:line="234" w:lineRule="auto"/>
        <w:tabs>
          <w:tab w:leader="none" w:pos="2440" w:val="left"/>
        </w:tabs>
        <w:rPr>
          <w:sz w:val="20"/>
          <w:szCs w:val="20"/>
          <w:color w:val="auto"/>
        </w:rPr>
      </w:pPr>
      <w:r>
        <w:rPr>
          <w:rFonts w:ascii="Arial" w:cs="Arial" w:eastAsia="Arial" w:hAnsi="Arial"/>
          <w:sz w:val="20"/>
          <w:szCs w:val="20"/>
          <w:color w:val="auto"/>
        </w:rPr>
        <w:t>kIk =</w:t>
      </w:r>
      <w:r>
        <w:rPr>
          <w:sz w:val="20"/>
          <w:szCs w:val="20"/>
          <w:color w:val="auto"/>
        </w:rPr>
        <w:tab/>
      </w:r>
      <w:r>
        <w:rPr>
          <w:rFonts w:ascii="Arial" w:cs="Arial" w:eastAsia="Arial" w:hAnsi="Arial"/>
          <w:sz w:val="20"/>
          <w:szCs w:val="20"/>
          <w:color w:val="auto"/>
        </w:rPr>
        <w:t>sup kIyk = max kyk = 1.</w:t>
      </w:r>
    </w:p>
    <w:p>
      <w:pPr>
        <w:ind w:left="2380"/>
        <w:spacing w:after="0"/>
        <w:tabs>
          <w:tab w:leader="none" w:pos="3520" w:val="left"/>
        </w:tabs>
        <w:rPr>
          <w:sz w:val="20"/>
          <w:szCs w:val="20"/>
          <w:color w:val="auto"/>
        </w:rPr>
      </w:pPr>
      <w:r>
        <w:rPr>
          <w:rFonts w:ascii="Arial" w:cs="Arial" w:eastAsia="Arial" w:hAnsi="Arial"/>
          <w:sz w:val="27"/>
          <w:szCs w:val="27"/>
          <w:color w:val="auto"/>
          <w:vertAlign w:val="subscript"/>
        </w:rPr>
        <w:t>k</w:t>
      </w:r>
      <w:r>
        <w:rPr>
          <w:rFonts w:ascii="Arial" w:cs="Arial" w:eastAsia="Arial" w:hAnsi="Arial"/>
          <w:sz w:val="27"/>
          <w:szCs w:val="27"/>
          <w:b w:val="1"/>
          <w:bCs w:val="1"/>
          <w:color w:val="auto"/>
          <w:vertAlign w:val="subscript"/>
        </w:rPr>
        <w:t>y</w:t>
      </w:r>
      <w:r>
        <w:rPr>
          <w:rFonts w:ascii="Arial" w:cs="Arial" w:eastAsia="Arial" w:hAnsi="Arial"/>
          <w:sz w:val="27"/>
          <w:szCs w:val="27"/>
          <w:color w:val="auto"/>
          <w:vertAlign w:val="subscript"/>
        </w:rPr>
        <w:t>k</w:t>
      </w:r>
      <w:r>
        <w:rPr>
          <w:rFonts w:ascii="Arial" w:cs="Arial" w:eastAsia="Arial" w:hAnsi="Arial"/>
          <w:sz w:val="27"/>
          <w:szCs w:val="27"/>
          <w:b w:val="1"/>
          <w:bCs w:val="1"/>
          <w:i w:val="1"/>
          <w:iCs w:val="1"/>
          <w:color w:val="auto"/>
          <w:vertAlign w:val="subscript"/>
        </w:rPr>
        <w:t>=1</w:t>
      </w:r>
      <w:r>
        <w:rPr>
          <w:sz w:val="20"/>
          <w:szCs w:val="20"/>
          <w:color w:val="auto"/>
        </w:rPr>
        <w:tab/>
      </w:r>
      <w:r>
        <w:rPr>
          <w:rFonts w:ascii="Arial" w:cs="Arial" w:eastAsia="Arial" w:hAnsi="Arial"/>
          <w:sz w:val="14"/>
          <w:szCs w:val="14"/>
          <w:color w:val="auto"/>
        </w:rPr>
        <w:t>k</w:t>
      </w:r>
      <w:r>
        <w:rPr>
          <w:rFonts w:ascii="Arial" w:cs="Arial" w:eastAsia="Arial" w:hAnsi="Arial"/>
          <w:sz w:val="14"/>
          <w:szCs w:val="14"/>
          <w:b w:val="1"/>
          <w:bCs w:val="1"/>
          <w:color w:val="auto"/>
        </w:rPr>
        <w:t>y</w:t>
      </w:r>
      <w:r>
        <w:rPr>
          <w:rFonts w:ascii="Arial" w:cs="Arial" w:eastAsia="Arial" w:hAnsi="Arial"/>
          <w:sz w:val="14"/>
          <w:szCs w:val="14"/>
          <w:color w:val="auto"/>
        </w:rPr>
        <w:t>k</w:t>
      </w:r>
      <w:r>
        <w:rPr>
          <w:rFonts w:ascii="Arial" w:cs="Arial" w:eastAsia="Arial" w:hAnsi="Arial"/>
          <w:sz w:val="14"/>
          <w:szCs w:val="14"/>
          <w:b w:val="1"/>
          <w:bCs w:val="1"/>
          <w:i w:val="1"/>
          <w:iCs w:val="1"/>
          <w:color w:val="auto"/>
        </w:rPr>
        <w:t>=1</w:t>
      </w:r>
    </w:p>
    <w:p>
      <w:pPr>
        <w:sectPr>
          <w:pgSz w:w="7940" w:h="11906" w:orient="portrait"/>
          <w:cols w:equalWidth="0" w:num="1">
            <w:col w:w="6460"/>
          </w:cols>
          <w:pgMar w:left="880" w:top="928" w:right="600" w:bottom="757" w:gutter="0" w:footer="0" w:header="0"/>
        </w:sectPr>
      </w:pPr>
    </w:p>
    <w:p>
      <w:pPr>
        <w:spacing w:after="0" w:line="43"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Ответом на первые вопросы является</w:t>
      </w:r>
    </w:p>
    <w:p>
      <w:pPr>
        <w:sectPr>
          <w:pgSz w:w="7940" w:h="11906" w:orient="portrait"/>
          <w:cols w:equalWidth="0" w:num="1">
            <w:col w:w="3440"/>
          </w:cols>
          <w:pgMar w:left="880" w:top="928" w:right="3620" w:bottom="757" w:gutter="0" w:footer="0" w:header="0"/>
          <w:type w:val="continuous"/>
        </w:sectPr>
      </w:pPr>
    </w:p>
    <w:bookmarkStart w:id="136" w:name="page137"/>
    <w:bookmarkEnd w:id="13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136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spacing w:after="0" w:line="272" w:lineRule="auto"/>
        <w:rPr>
          <w:sz w:val="20"/>
          <w:szCs w:val="20"/>
          <w:color w:val="auto"/>
        </w:rPr>
      </w:pPr>
      <w:r>
        <w:rPr>
          <w:rFonts w:ascii="Arial" w:cs="Arial" w:eastAsia="Arial" w:hAnsi="Arial"/>
          <w:sz w:val="20"/>
          <w:szCs w:val="20"/>
          <w:color w:val="auto"/>
        </w:rPr>
        <w:t xml:space="preserve">Предложение 3.2.2 </w:t>
      </w:r>
      <w:r>
        <w:rPr>
          <w:rFonts w:ascii="Arial" w:cs="Arial" w:eastAsia="Arial" w:hAnsi="Arial"/>
          <w:sz w:val="20"/>
          <w:szCs w:val="20"/>
          <w:b w:val="1"/>
          <w:bCs w:val="1"/>
          <w:color w:val="auto"/>
        </w:rPr>
        <w:t>Для векторной</w:t>
      </w:r>
      <w:r>
        <w:rPr>
          <w:rFonts w:ascii="Arial" w:cs="Arial" w:eastAsia="Arial" w:hAnsi="Arial"/>
          <w:sz w:val="20"/>
          <w:szCs w:val="20"/>
          <w:color w:val="auto"/>
        </w:rPr>
        <w:t xml:space="preserve"> 1</w:t>
      </w:r>
      <w:r>
        <w:rPr>
          <w:rFonts w:ascii="Arial" w:cs="Arial" w:eastAsia="Arial" w:hAnsi="Arial"/>
          <w:sz w:val="20"/>
          <w:szCs w:val="20"/>
          <w:b w:val="1"/>
          <w:bCs w:val="1"/>
          <w:color w:val="auto"/>
        </w:rPr>
        <w:t xml:space="preserve">-нормы подчинённой матрич-ной нормой для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-матриц является</w:t>
      </w:r>
    </w:p>
    <w:tbl>
      <w:tblPr>
        <w:tblLayout w:type="fixed"/>
        <w:tblInd w:w="2100" w:type="dxa"/>
        <w:tblCellMar>
          <w:top w:w="0" w:type="dxa"/>
          <w:left w:w="0" w:type="dxa"/>
          <w:bottom w:w="0" w:type="dxa"/>
          <w:right w:w="0" w:type="dxa"/>
        </w:tblCellMar>
      </w:tblPr>
      <w:tr>
        <w:trPr>
          <w:trHeight w:val="54"/>
        </w:trPr>
        <w:tc>
          <w:tcPr>
            <w:tcW w:w="460" w:type="dxa"/>
            <w:vAlign w:val="bottom"/>
          </w:tcPr>
          <w:p>
            <w:pPr>
              <w:spacing w:after="0" w:line="54" w:lineRule="exact"/>
              <w:rPr>
                <w:sz w:val="20"/>
                <w:szCs w:val="20"/>
                <w:color w:val="auto"/>
              </w:rPr>
            </w:pPr>
            <w:r>
              <w:rPr>
                <w:rFonts w:ascii="Arial" w:cs="Arial" w:eastAsia="Arial" w:hAnsi="Arial"/>
                <w:sz w:val="4"/>
                <w:szCs w:val="4"/>
                <w:color w:val="auto"/>
              </w:rPr>
              <w:t>kAk</w:t>
            </w:r>
            <w:r>
              <w:rPr>
                <w:rFonts w:ascii="Arial" w:cs="Arial" w:eastAsia="Arial" w:hAnsi="Arial"/>
                <w:sz w:val="6"/>
                <w:szCs w:val="6"/>
                <w:b w:val="1"/>
                <w:bCs w:val="1"/>
                <w:i w:val="1"/>
                <w:iCs w:val="1"/>
                <w:color w:val="auto"/>
                <w:vertAlign w:val="subscript"/>
              </w:rPr>
              <w:t>1</w:t>
            </w:r>
          </w:p>
        </w:tc>
        <w:tc>
          <w:tcPr>
            <w:tcW w:w="1800" w:type="dxa"/>
            <w:vAlign w:val="bottom"/>
          </w:tcPr>
          <w:p>
            <w:pPr>
              <w:ind w:left="40"/>
              <w:spacing w:after="0" w:line="54" w:lineRule="exact"/>
              <w:rPr>
                <w:sz w:val="20"/>
                <w:szCs w:val="20"/>
                <w:color w:val="auto"/>
              </w:rPr>
            </w:pPr>
            <w:r>
              <w:rPr>
                <w:rFonts w:ascii="Arial" w:cs="Arial" w:eastAsia="Arial" w:hAnsi="Arial"/>
                <w:sz w:val="3"/>
                <w:szCs w:val="3"/>
                <w:color w:val="auto"/>
              </w:rPr>
              <w:t xml:space="preserve">= </w:t>
            </w:r>
            <w:r>
              <w:rPr>
                <w:rFonts w:ascii="Arial" w:cs="Arial" w:eastAsia="Arial" w:hAnsi="Arial"/>
                <w:sz w:val="4"/>
                <w:szCs w:val="4"/>
                <w:b w:val="1"/>
                <w:bCs w:val="1"/>
                <w:i w:val="1"/>
                <w:iCs w:val="1"/>
                <w:color w:val="auto"/>
                <w:vertAlign w:val="subscript"/>
              </w:rPr>
              <w:t>1</w:t>
            </w:r>
            <w:r>
              <w:rPr>
                <w:rFonts w:ascii="Arial" w:cs="Arial" w:eastAsia="Arial" w:hAnsi="Arial"/>
                <w:sz w:val="4"/>
                <w:szCs w:val="4"/>
                <w:color w:val="auto"/>
                <w:vertAlign w:val="subscript"/>
              </w:rPr>
              <w:t>≤</w:t>
            </w:r>
            <w:r>
              <w:rPr>
                <w:rFonts w:ascii="Arial" w:cs="Arial" w:eastAsia="Arial" w:hAnsi="Arial"/>
                <w:sz w:val="4"/>
                <w:szCs w:val="4"/>
                <w:b w:val="1"/>
                <w:bCs w:val="1"/>
                <w:color w:val="auto"/>
                <w:vertAlign w:val="subscript"/>
              </w:rPr>
              <w:t>j</w:t>
            </w:r>
            <w:r>
              <w:rPr>
                <w:rFonts w:ascii="Arial" w:cs="Arial" w:eastAsia="Arial" w:hAnsi="Arial"/>
                <w:sz w:val="4"/>
                <w:szCs w:val="4"/>
                <w:color w:val="auto"/>
                <w:vertAlign w:val="subscript"/>
              </w:rPr>
              <w:t>≤</w:t>
            </w:r>
            <w:r>
              <w:rPr>
                <w:rFonts w:ascii="Arial" w:cs="Arial" w:eastAsia="Arial" w:hAnsi="Arial"/>
                <w:sz w:val="4"/>
                <w:szCs w:val="4"/>
                <w:b w:val="1"/>
                <w:bCs w:val="1"/>
                <w:color w:val="auto"/>
                <w:vertAlign w:val="subscript"/>
              </w:rPr>
              <w:t>n   i</w:t>
            </w:r>
            <w:r>
              <w:rPr>
                <w:rFonts w:ascii="Arial" w:cs="Arial" w:eastAsia="Arial" w:hAnsi="Arial"/>
                <w:sz w:val="4"/>
                <w:szCs w:val="4"/>
                <w:b w:val="1"/>
                <w:bCs w:val="1"/>
                <w:i w:val="1"/>
                <w:iCs w:val="1"/>
                <w:color w:val="auto"/>
                <w:vertAlign w:val="subscript"/>
              </w:rPr>
              <w:t>=1</w:t>
            </w:r>
            <w:r>
              <w:rPr>
                <w:rFonts w:ascii="Arial" w:cs="Arial" w:eastAsia="Arial" w:hAnsi="Arial"/>
                <w:sz w:val="3"/>
                <w:szCs w:val="3"/>
                <w:color w:val="auto"/>
              </w:rPr>
              <w:t xml:space="preserve"> |a</w:t>
            </w:r>
            <w:r>
              <w:rPr>
                <w:rFonts w:ascii="Arial" w:cs="Arial" w:eastAsia="Arial" w:hAnsi="Arial"/>
                <w:sz w:val="2"/>
                <w:szCs w:val="2"/>
                <w:b w:val="1"/>
                <w:bCs w:val="1"/>
                <w:color w:val="auto"/>
              </w:rPr>
              <w:t>ij</w:t>
            </w:r>
            <w:r>
              <w:rPr>
                <w:rFonts w:ascii="Arial" w:cs="Arial" w:eastAsia="Arial" w:hAnsi="Arial"/>
                <w:sz w:val="3"/>
                <w:szCs w:val="3"/>
                <w:color w:val="auto"/>
              </w:rPr>
              <w:t xml:space="preserve"> |</w:t>
            </w:r>
            <w:r>
              <w:rPr>
                <w:rFonts w:ascii="Arial" w:cs="Arial" w:eastAsia="Arial" w:hAnsi="Arial"/>
                <w:sz w:val="6"/>
                <w:szCs w:val="6"/>
                <w:b w:val="1"/>
                <w:bCs w:val="1"/>
                <w:color w:val="auto"/>
                <w:vertAlign w:val="superscript"/>
              </w:rPr>
              <w:t>!</w:t>
            </w:r>
          </w:p>
        </w:tc>
      </w:tr>
      <w:tr>
        <w:trPr>
          <w:trHeight w:val="105"/>
        </w:trPr>
        <w:tc>
          <w:tcPr>
            <w:tcW w:w="460" w:type="dxa"/>
            <w:vAlign w:val="bottom"/>
          </w:tcPr>
          <w:p>
            <w:pPr>
              <w:spacing w:after="0"/>
              <w:rPr>
                <w:sz w:val="9"/>
                <w:szCs w:val="9"/>
                <w:color w:val="auto"/>
              </w:rPr>
            </w:pPr>
          </w:p>
        </w:tc>
        <w:tc>
          <w:tcPr>
            <w:tcW w:w="1800" w:type="dxa"/>
            <w:vAlign w:val="bottom"/>
          </w:tcPr>
          <w:p>
            <w:pPr>
              <w:jc w:val="center"/>
              <w:ind w:left="343"/>
              <w:spacing w:after="0" w:line="104" w:lineRule="exact"/>
              <w:rPr>
                <w:sz w:val="20"/>
                <w:szCs w:val="20"/>
                <w:color w:val="auto"/>
              </w:rPr>
            </w:pPr>
            <w:r>
              <w:rPr>
                <w:rFonts w:ascii="Arial" w:cs="Arial" w:eastAsia="Arial" w:hAnsi="Arial"/>
                <w:sz w:val="12"/>
                <w:szCs w:val="12"/>
                <w:b w:val="1"/>
                <w:bCs w:val="1"/>
                <w:color w:val="auto"/>
              </w:rPr>
              <w:t>m</w:t>
            </w:r>
          </w:p>
        </w:tc>
      </w:tr>
      <w:tr>
        <w:trPr>
          <w:trHeight w:val="100"/>
        </w:trPr>
        <w:tc>
          <w:tcPr>
            <w:tcW w:w="460" w:type="dxa"/>
            <w:vAlign w:val="bottom"/>
          </w:tcPr>
          <w:p>
            <w:pPr>
              <w:spacing w:after="0"/>
              <w:rPr>
                <w:sz w:val="8"/>
                <w:szCs w:val="8"/>
                <w:color w:val="auto"/>
              </w:rPr>
            </w:pPr>
          </w:p>
        </w:tc>
        <w:tc>
          <w:tcPr>
            <w:tcW w:w="1800" w:type="dxa"/>
            <w:vAlign w:val="bottom"/>
          </w:tcPr>
          <w:p>
            <w:pPr>
              <w:jc w:val="center"/>
              <w:ind w:left="343"/>
              <w:spacing w:after="0" w:line="100" w:lineRule="exact"/>
              <w:rPr>
                <w:sz w:val="20"/>
                <w:szCs w:val="20"/>
                <w:color w:val="auto"/>
              </w:rPr>
            </w:pPr>
            <w:r>
              <w:rPr>
                <w:rFonts w:ascii="Arial" w:cs="Arial" w:eastAsia="Arial" w:hAnsi="Arial"/>
                <w:sz w:val="11"/>
                <w:szCs w:val="11"/>
                <w:b w:val="1"/>
                <w:bCs w:val="1"/>
                <w:color w:val="auto"/>
              </w:rPr>
              <w:t>X</w:t>
            </w:r>
          </w:p>
        </w:tc>
      </w:tr>
      <w:tr>
        <w:trPr>
          <w:trHeight w:val="197"/>
        </w:trPr>
        <w:tc>
          <w:tcPr>
            <w:tcW w:w="460" w:type="dxa"/>
            <w:vAlign w:val="bottom"/>
          </w:tcPr>
          <w:p>
            <w:pPr>
              <w:spacing w:after="0"/>
              <w:rPr>
                <w:sz w:val="17"/>
                <w:szCs w:val="17"/>
                <w:color w:val="auto"/>
              </w:rPr>
            </w:pPr>
          </w:p>
        </w:tc>
        <w:tc>
          <w:tcPr>
            <w:tcW w:w="1800" w:type="dxa"/>
            <w:vAlign w:val="bottom"/>
          </w:tcPr>
          <w:p>
            <w:pPr>
              <w:ind w:left="300"/>
              <w:spacing w:after="0" w:line="197" w:lineRule="exact"/>
              <w:rPr>
                <w:sz w:val="20"/>
                <w:szCs w:val="20"/>
                <w:color w:val="auto"/>
              </w:rPr>
            </w:pPr>
            <w:r>
              <w:rPr>
                <w:rFonts w:ascii="Arial" w:cs="Arial" w:eastAsia="Arial" w:hAnsi="Arial"/>
                <w:sz w:val="20"/>
                <w:szCs w:val="20"/>
                <w:color w:val="auto"/>
              </w:rPr>
              <w:t>max</w:t>
            </w:r>
          </w:p>
        </w:tc>
      </w:tr>
    </w:tbl>
    <w:p>
      <w:pPr>
        <w:spacing w:after="0" w:line="31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максимальная сумма модулей элементов по столбцам.</w:t>
      </w:r>
    </w:p>
    <w:p>
      <w:pPr>
        <w:spacing w:after="0" w:line="43" w:lineRule="exact"/>
        <w:rPr>
          <w:sz w:val="20"/>
          <w:szCs w:val="20"/>
          <w:color w:val="auto"/>
        </w:rPr>
      </w:pPr>
    </w:p>
    <w:p>
      <w:pPr>
        <w:ind w:firstLine="298"/>
        <w:spacing w:after="0" w:line="271" w:lineRule="auto"/>
        <w:rPr>
          <w:sz w:val="20"/>
          <w:szCs w:val="20"/>
          <w:color w:val="auto"/>
        </w:rPr>
      </w:pPr>
      <w:r>
        <w:rPr>
          <w:rFonts w:ascii="Arial" w:cs="Arial" w:eastAsia="Arial" w:hAnsi="Arial"/>
          <w:sz w:val="20"/>
          <w:szCs w:val="20"/>
          <w:b w:val="1"/>
          <w:bCs w:val="1"/>
          <w:color w:val="auto"/>
        </w:rPr>
        <w:t>Для чебышёвской векторной нормы (</w:t>
      </w:r>
      <w:r>
        <w:rPr>
          <w:rFonts w:ascii="Arial" w:cs="Arial" w:eastAsia="Arial" w:hAnsi="Arial"/>
          <w:sz w:val="20"/>
          <w:szCs w:val="20"/>
          <w:color w:val="auto"/>
        </w:rPr>
        <w:t>∞</w:t>
      </w:r>
      <w:r>
        <w:rPr>
          <w:rFonts w:ascii="Arial" w:cs="Arial" w:eastAsia="Arial" w:hAnsi="Arial"/>
          <w:sz w:val="20"/>
          <w:szCs w:val="20"/>
          <w:b w:val="1"/>
          <w:bCs w:val="1"/>
          <w:color w:val="auto"/>
        </w:rPr>
        <w:t xml:space="preserve">-нормы) подчинённой мат-ричной нормой для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-матриц является</w:t>
      </w:r>
    </w:p>
    <w:tbl>
      <w:tblPr>
        <w:tblLayout w:type="fixed"/>
        <w:tblInd w:w="2040" w:type="dxa"/>
        <w:tblCellMar>
          <w:top w:w="0" w:type="dxa"/>
          <w:left w:w="0" w:type="dxa"/>
          <w:bottom w:w="0" w:type="dxa"/>
          <w:right w:w="0" w:type="dxa"/>
        </w:tblCellMar>
      </w:tblPr>
      <w:tr>
        <w:trPr>
          <w:trHeight w:val="54"/>
        </w:trPr>
        <w:tc>
          <w:tcPr>
            <w:tcW w:w="1420" w:type="dxa"/>
            <w:vAlign w:val="bottom"/>
          </w:tcPr>
          <w:p>
            <w:pPr>
              <w:spacing w:after="0" w:line="53" w:lineRule="exact"/>
              <w:rPr>
                <w:sz w:val="20"/>
                <w:szCs w:val="20"/>
                <w:color w:val="auto"/>
              </w:rPr>
            </w:pPr>
            <w:r>
              <w:rPr>
                <w:rFonts w:ascii="Arial" w:cs="Arial" w:eastAsia="Arial" w:hAnsi="Arial"/>
                <w:sz w:val="4"/>
                <w:szCs w:val="4"/>
                <w:color w:val="auto"/>
              </w:rPr>
              <w:t>kAk</w:t>
            </w:r>
            <w:r>
              <w:rPr>
                <w:rFonts w:ascii="Arial" w:cs="Arial" w:eastAsia="Arial" w:hAnsi="Arial"/>
                <w:sz w:val="2"/>
                <w:szCs w:val="2"/>
                <w:color w:val="auto"/>
              </w:rPr>
              <w:t>∞</w:t>
            </w:r>
            <w:r>
              <w:rPr>
                <w:rFonts w:ascii="Arial" w:cs="Arial" w:eastAsia="Arial" w:hAnsi="Arial"/>
                <w:sz w:val="4"/>
                <w:szCs w:val="4"/>
                <w:color w:val="auto"/>
              </w:rPr>
              <w:t xml:space="preserve"> = </w:t>
            </w:r>
            <w:r>
              <w:rPr>
                <w:rFonts w:ascii="Arial" w:cs="Arial" w:eastAsia="Arial" w:hAnsi="Arial"/>
                <w:sz w:val="6"/>
                <w:szCs w:val="6"/>
                <w:b w:val="1"/>
                <w:bCs w:val="1"/>
                <w:i w:val="1"/>
                <w:iCs w:val="1"/>
                <w:color w:val="auto"/>
                <w:vertAlign w:val="subscript"/>
              </w:rPr>
              <w:t>1</w:t>
            </w:r>
            <w:r>
              <w:rPr>
                <w:rFonts w:ascii="Arial" w:cs="Arial" w:eastAsia="Arial" w:hAnsi="Arial"/>
                <w:sz w:val="4"/>
                <w:szCs w:val="4"/>
                <w:color w:val="auto"/>
              </w:rPr>
              <w:t xml:space="preserve">  </w:t>
            </w:r>
            <w:r>
              <w:rPr>
                <w:rFonts w:ascii="Arial" w:cs="Arial" w:eastAsia="Arial" w:hAnsi="Arial"/>
                <w:sz w:val="6"/>
                <w:szCs w:val="6"/>
                <w:b w:val="1"/>
                <w:bCs w:val="1"/>
                <w:color w:val="auto"/>
                <w:vertAlign w:val="subscript"/>
              </w:rPr>
              <w:t>i  m</w:t>
            </w:r>
          </w:p>
        </w:tc>
        <w:tc>
          <w:tcPr>
            <w:tcW w:w="580" w:type="dxa"/>
            <w:vAlign w:val="bottom"/>
          </w:tcPr>
          <w:p>
            <w:pPr>
              <w:jc w:val="right"/>
              <w:ind w:right="38"/>
              <w:spacing w:after="0" w:line="53" w:lineRule="exact"/>
              <w:rPr>
                <w:sz w:val="20"/>
                <w:szCs w:val="20"/>
                <w:color w:val="auto"/>
              </w:rPr>
            </w:pPr>
            <w:r>
              <w:rPr>
                <w:rFonts w:ascii="Arial" w:cs="Arial" w:eastAsia="Arial" w:hAnsi="Arial"/>
                <w:sz w:val="6"/>
                <w:szCs w:val="6"/>
                <w:color w:val="auto"/>
              </w:rPr>
              <w:t>|</w:t>
            </w:r>
          </w:p>
        </w:tc>
        <w:tc>
          <w:tcPr>
            <w:tcW w:w="360" w:type="dxa"/>
            <w:vAlign w:val="bottom"/>
          </w:tcPr>
          <w:p>
            <w:pPr>
              <w:spacing w:after="0" w:line="53" w:lineRule="exact"/>
              <w:rPr>
                <w:sz w:val="20"/>
                <w:szCs w:val="20"/>
                <w:color w:val="auto"/>
              </w:rPr>
            </w:pPr>
            <w:r>
              <w:rPr>
                <w:rFonts w:ascii="Arial" w:cs="Arial" w:eastAsia="Arial" w:hAnsi="Arial"/>
                <w:sz w:val="4"/>
                <w:szCs w:val="4"/>
                <w:b w:val="1"/>
                <w:bCs w:val="1"/>
                <w:color w:val="auto"/>
                <w:vertAlign w:val="subscript"/>
              </w:rPr>
              <w:t>ij</w:t>
            </w:r>
            <w:r>
              <w:rPr>
                <w:rFonts w:ascii="Arial" w:cs="Arial" w:eastAsia="Arial" w:hAnsi="Arial"/>
                <w:sz w:val="3"/>
                <w:szCs w:val="3"/>
                <w:color w:val="auto"/>
              </w:rPr>
              <w:t xml:space="preserve"> |</w:t>
            </w:r>
            <w:r>
              <w:rPr>
                <w:rFonts w:ascii="Arial" w:cs="Arial" w:eastAsia="Arial" w:hAnsi="Arial"/>
                <w:sz w:val="6"/>
                <w:szCs w:val="6"/>
                <w:b w:val="1"/>
                <w:bCs w:val="1"/>
                <w:color w:val="auto"/>
                <w:vertAlign w:val="superscript"/>
              </w:rPr>
              <w:t>!</w:t>
            </w:r>
          </w:p>
        </w:tc>
      </w:tr>
      <w:tr>
        <w:trPr>
          <w:trHeight w:val="105"/>
        </w:trPr>
        <w:tc>
          <w:tcPr>
            <w:tcW w:w="1420" w:type="dxa"/>
            <w:vAlign w:val="bottom"/>
          </w:tcPr>
          <w:p>
            <w:pPr>
              <w:spacing w:after="0"/>
              <w:rPr>
                <w:sz w:val="9"/>
                <w:szCs w:val="9"/>
                <w:color w:val="auto"/>
              </w:rPr>
            </w:pPr>
          </w:p>
        </w:tc>
        <w:tc>
          <w:tcPr>
            <w:tcW w:w="580" w:type="dxa"/>
            <w:vAlign w:val="bottom"/>
          </w:tcPr>
          <w:p>
            <w:pPr>
              <w:jc w:val="center"/>
              <w:ind w:right="18"/>
              <w:spacing w:after="0" w:line="104" w:lineRule="exact"/>
              <w:rPr>
                <w:sz w:val="20"/>
                <w:szCs w:val="20"/>
                <w:color w:val="auto"/>
              </w:rPr>
            </w:pPr>
            <w:r>
              <w:rPr>
                <w:rFonts w:ascii="Arial" w:cs="Arial" w:eastAsia="Arial" w:hAnsi="Arial"/>
                <w:sz w:val="12"/>
                <w:szCs w:val="12"/>
                <w:b w:val="1"/>
                <w:bCs w:val="1"/>
                <w:color w:val="auto"/>
              </w:rPr>
              <w:t>n</w:t>
            </w:r>
          </w:p>
        </w:tc>
        <w:tc>
          <w:tcPr>
            <w:tcW w:w="360" w:type="dxa"/>
            <w:vAlign w:val="bottom"/>
          </w:tcPr>
          <w:p>
            <w:pPr>
              <w:spacing w:after="0"/>
              <w:rPr>
                <w:sz w:val="9"/>
                <w:szCs w:val="9"/>
                <w:color w:val="auto"/>
              </w:rPr>
            </w:pPr>
          </w:p>
        </w:tc>
      </w:tr>
      <w:tr>
        <w:trPr>
          <w:trHeight w:val="100"/>
        </w:trPr>
        <w:tc>
          <w:tcPr>
            <w:tcW w:w="1420" w:type="dxa"/>
            <w:vAlign w:val="bottom"/>
          </w:tcPr>
          <w:p>
            <w:pPr>
              <w:spacing w:after="0"/>
              <w:rPr>
                <w:sz w:val="8"/>
                <w:szCs w:val="8"/>
                <w:color w:val="auto"/>
              </w:rPr>
            </w:pPr>
          </w:p>
        </w:tc>
        <w:tc>
          <w:tcPr>
            <w:tcW w:w="580" w:type="dxa"/>
            <w:vAlign w:val="bottom"/>
          </w:tcPr>
          <w:p>
            <w:pPr>
              <w:jc w:val="center"/>
              <w:ind w:right="18"/>
              <w:spacing w:after="0" w:line="100" w:lineRule="exact"/>
              <w:rPr>
                <w:sz w:val="20"/>
                <w:szCs w:val="20"/>
                <w:color w:val="auto"/>
              </w:rPr>
            </w:pPr>
            <w:r>
              <w:rPr>
                <w:rFonts w:ascii="Arial" w:cs="Arial" w:eastAsia="Arial" w:hAnsi="Arial"/>
                <w:sz w:val="11"/>
                <w:szCs w:val="11"/>
                <w:b w:val="1"/>
                <w:bCs w:val="1"/>
                <w:color w:val="auto"/>
              </w:rPr>
              <w:t>X</w:t>
            </w:r>
          </w:p>
        </w:tc>
        <w:tc>
          <w:tcPr>
            <w:tcW w:w="360" w:type="dxa"/>
            <w:vAlign w:val="bottom"/>
          </w:tcPr>
          <w:p>
            <w:pPr>
              <w:spacing w:after="0"/>
              <w:rPr>
                <w:sz w:val="8"/>
                <w:szCs w:val="8"/>
                <w:color w:val="auto"/>
              </w:rPr>
            </w:pPr>
          </w:p>
        </w:tc>
      </w:tr>
      <w:tr>
        <w:trPr>
          <w:trHeight w:val="174"/>
        </w:trPr>
        <w:tc>
          <w:tcPr>
            <w:tcW w:w="1420" w:type="dxa"/>
            <w:vAlign w:val="bottom"/>
          </w:tcPr>
          <w:p>
            <w:pPr>
              <w:ind w:left="860"/>
              <w:spacing w:after="0" w:line="174" w:lineRule="exact"/>
              <w:rPr>
                <w:sz w:val="20"/>
                <w:szCs w:val="20"/>
                <w:color w:val="auto"/>
              </w:rPr>
            </w:pPr>
            <w:r>
              <w:rPr>
                <w:rFonts w:ascii="Arial" w:cs="Arial" w:eastAsia="Arial" w:hAnsi="Arial"/>
                <w:sz w:val="20"/>
                <w:szCs w:val="20"/>
                <w:color w:val="auto"/>
              </w:rPr>
              <w:t>max</w:t>
            </w:r>
          </w:p>
        </w:tc>
        <w:tc>
          <w:tcPr>
            <w:tcW w:w="580" w:type="dxa"/>
            <w:vAlign w:val="bottom"/>
          </w:tcPr>
          <w:p>
            <w:pPr>
              <w:jc w:val="right"/>
              <w:spacing w:after="0" w:line="174" w:lineRule="exact"/>
              <w:rPr>
                <w:sz w:val="20"/>
                <w:szCs w:val="20"/>
                <w:color w:val="auto"/>
              </w:rPr>
            </w:pPr>
            <w:r>
              <w:rPr>
                <w:rFonts w:ascii="Arial" w:cs="Arial" w:eastAsia="Arial" w:hAnsi="Arial"/>
                <w:sz w:val="20"/>
                <w:szCs w:val="20"/>
                <w:color w:val="auto"/>
              </w:rPr>
              <w:t>a</w:t>
            </w:r>
          </w:p>
        </w:tc>
        <w:tc>
          <w:tcPr>
            <w:tcW w:w="360" w:type="dxa"/>
            <w:vAlign w:val="bottom"/>
          </w:tcPr>
          <w:p>
            <w:pPr>
              <w:spacing w:after="0"/>
              <w:rPr>
                <w:sz w:val="15"/>
                <w:szCs w:val="15"/>
                <w:color w:val="auto"/>
              </w:rPr>
            </w:pPr>
          </w:p>
        </w:tc>
      </w:tr>
      <w:tr>
        <w:trPr>
          <w:trHeight w:val="244"/>
        </w:trPr>
        <w:tc>
          <w:tcPr>
            <w:tcW w:w="1420" w:type="dxa"/>
            <w:vAlign w:val="bottom"/>
          </w:tcPr>
          <w:p>
            <w:pPr>
              <w:ind w:left="860"/>
              <w:spacing w:after="0"/>
              <w:rPr>
                <w:sz w:val="20"/>
                <w:szCs w:val="20"/>
                <w:color w:val="auto"/>
              </w:rPr>
            </w:pPr>
            <w:r>
              <w:rPr>
                <w:rFonts w:ascii="Arial" w:cs="Arial" w:eastAsia="Arial" w:hAnsi="Arial"/>
                <w:sz w:val="14"/>
                <w:szCs w:val="14"/>
                <w:color w:val="auto"/>
              </w:rPr>
              <w:t>≤ ≤</w:t>
            </w:r>
          </w:p>
        </w:tc>
        <w:tc>
          <w:tcPr>
            <w:tcW w:w="580" w:type="dxa"/>
            <w:vAlign w:val="bottom"/>
          </w:tcPr>
          <w:p>
            <w:pPr>
              <w:jc w:val="center"/>
              <w:ind w:right="18"/>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360" w:type="dxa"/>
            <w:vAlign w:val="bottom"/>
          </w:tcPr>
          <w:p>
            <w:pPr>
              <w:spacing w:after="0"/>
              <w:rPr>
                <w:sz w:val="21"/>
                <w:szCs w:val="21"/>
                <w:color w:val="auto"/>
              </w:rPr>
            </w:pPr>
          </w:p>
        </w:tc>
      </w:tr>
    </w:tbl>
    <w:p>
      <w:pPr>
        <w:spacing w:after="0" w:line="152" w:lineRule="exact"/>
        <w:rPr>
          <w:sz w:val="20"/>
          <w:szCs w:val="20"/>
          <w:color w:val="auto"/>
        </w:rPr>
      </w:pPr>
    </w:p>
    <w:p>
      <w:pPr>
        <w:ind w:left="300" w:hanging="60"/>
        <w:spacing w:after="0" w:line="238" w:lineRule="auto"/>
        <w:rPr>
          <w:sz w:val="20"/>
          <w:szCs w:val="20"/>
          <w:color w:val="auto"/>
        </w:rPr>
      </w:pPr>
      <w:r>
        <w:rPr>
          <w:rFonts w:ascii="Arial" w:cs="Arial" w:eastAsia="Arial" w:hAnsi="Arial"/>
          <w:sz w:val="18"/>
          <w:szCs w:val="18"/>
          <w:b w:val="1"/>
          <w:bCs w:val="1"/>
          <w:color w:val="auto"/>
        </w:rPr>
        <w:t xml:space="preserve">максимальная сумма модулей элементов по строкам. Матричная норма, подчинённая евклидовой норме векторов </w:t>
      </w:r>
      <w:r>
        <w:rPr>
          <w:rFonts w:ascii="Arial" w:cs="Arial" w:eastAsia="Arial" w:hAnsi="Arial"/>
          <w:sz w:val="18"/>
          <w:szCs w:val="18"/>
          <w:color w:val="auto"/>
        </w:rPr>
        <w:t>kxk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w:t>
      </w:r>
    </w:p>
    <w:p>
      <w:pPr>
        <w:spacing w:after="0" w:line="230" w:lineRule="auto"/>
        <w:tabs>
          <w:tab w:leader="none" w:pos="2220" w:val="left"/>
        </w:tabs>
        <w:rPr>
          <w:sz w:val="20"/>
          <w:szCs w:val="20"/>
          <w:color w:val="auto"/>
        </w:rPr>
      </w:pPr>
      <w:r>
        <w:rPr>
          <w:rFonts w:ascii="Arial" w:cs="Arial" w:eastAsia="Arial" w:hAnsi="Arial"/>
          <w:sz w:val="20"/>
          <w:szCs w:val="20"/>
          <w:b w:val="1"/>
          <w:bCs w:val="1"/>
          <w:color w:val="auto"/>
        </w:rPr>
        <w:t xml:space="preserve">есть </w:t>
      </w: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bscript"/>
        </w:rPr>
        <w:t>max</w:t>
      </w:r>
      <w:r>
        <w:rPr>
          <w:rFonts w:ascii="Arial" w:cs="Arial" w:eastAsia="Arial" w:hAnsi="Arial"/>
          <w:sz w:val="20"/>
          <w:szCs w:val="20"/>
          <w:color w:val="auto"/>
        </w:rPr>
        <w:t>(A)</w:t>
      </w:r>
      <w:r>
        <w:rPr>
          <w:sz w:val="20"/>
          <w:szCs w:val="20"/>
          <w:color w:val="auto"/>
        </w:rPr>
        <w:tab/>
      </w:r>
      <w:r>
        <w:rPr>
          <w:rFonts w:ascii="Arial" w:cs="Arial" w:eastAsia="Arial" w:hAnsi="Arial"/>
          <w:sz w:val="18"/>
          <w:szCs w:val="18"/>
          <w:b w:val="1"/>
          <w:bCs w:val="1"/>
          <w:color w:val="auto"/>
        </w:rPr>
        <w:t xml:space="preserve">наибольшее сингулярное число матрицы </w:t>
      </w:r>
      <w:r>
        <w:rPr>
          <w:rFonts w:ascii="Arial" w:cs="Arial" w:eastAsia="Arial" w:hAnsi="Arial"/>
          <w:sz w:val="18"/>
          <w:szCs w:val="18"/>
          <w:color w:val="auto"/>
        </w:rPr>
        <w:t>A</w:t>
      </w:r>
      <w:r>
        <w:rPr>
          <w:rFonts w:ascii="Arial" w:cs="Arial" w:eastAsia="Arial" w:hAnsi="Arial"/>
          <w:sz w:val="18"/>
          <w:szCs w:val="18"/>
          <w:b w:val="1"/>
          <w:bCs w:val="1"/>
          <w:color w:val="auto"/>
        </w:rPr>
        <w:t>.</w:t>
      </w:r>
    </w:p>
    <w:p>
      <w:pPr>
        <w:spacing w:after="0" w:line="186"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Первая часть предложения обосновывается следу-ющей выкладкой:</w:t>
      </w:r>
    </w:p>
    <w:tbl>
      <w:tblPr>
        <w:tblLayout w:type="fixed"/>
        <w:tblInd w:w="100" w:type="dxa"/>
        <w:tblCellMar>
          <w:top w:w="0" w:type="dxa"/>
          <w:left w:w="0" w:type="dxa"/>
          <w:bottom w:w="0" w:type="dxa"/>
          <w:right w:w="0" w:type="dxa"/>
        </w:tblCellMar>
      </w:tblPr>
      <w:tr>
        <w:trPr>
          <w:trHeight w:val="112"/>
        </w:trPr>
        <w:tc>
          <w:tcPr>
            <w:tcW w:w="880" w:type="dxa"/>
            <w:vAlign w:val="bottom"/>
          </w:tcPr>
          <w:p>
            <w:pPr>
              <w:jc w:val="right"/>
              <w:ind w:right="40"/>
              <w:spacing w:after="0" w:line="112" w:lineRule="exact"/>
              <w:rPr>
                <w:sz w:val="20"/>
                <w:szCs w:val="20"/>
                <w:color w:val="auto"/>
              </w:rPr>
            </w:pPr>
            <w:r>
              <w:rPr>
                <w:rFonts w:ascii="Arial" w:cs="Arial" w:eastAsia="Arial" w:hAnsi="Arial"/>
                <w:sz w:val="10"/>
                <w:szCs w:val="10"/>
                <w:color w:val="auto"/>
              </w:rPr>
              <w:t>kAxk</w:t>
            </w:r>
            <w:r>
              <w:rPr>
                <w:rFonts w:ascii="Arial" w:cs="Arial" w:eastAsia="Arial" w:hAnsi="Arial"/>
                <w:sz w:val="12"/>
                <w:szCs w:val="12"/>
                <w:b w:val="1"/>
                <w:bCs w:val="1"/>
                <w:i w:val="1"/>
                <w:iCs w:val="1"/>
                <w:color w:val="auto"/>
                <w:vertAlign w:val="subscript"/>
              </w:rPr>
              <w:t>1</w:t>
            </w:r>
            <w:r>
              <w:rPr>
                <w:rFonts w:ascii="Arial" w:cs="Arial" w:eastAsia="Arial" w:hAnsi="Arial"/>
                <w:sz w:val="10"/>
                <w:szCs w:val="10"/>
                <w:color w:val="auto"/>
              </w:rPr>
              <w:t xml:space="preserve">  =</w:t>
            </w:r>
          </w:p>
        </w:tc>
        <w:tc>
          <w:tcPr>
            <w:tcW w:w="1360" w:type="dxa"/>
            <w:vAlign w:val="bottom"/>
            <w:gridSpan w:val="3"/>
          </w:tcPr>
          <w:p>
            <w:pPr>
              <w:ind w:left="80"/>
              <w:spacing w:after="0" w:line="112" w:lineRule="exact"/>
              <w:rPr>
                <w:sz w:val="20"/>
                <w:szCs w:val="20"/>
                <w:color w:val="auto"/>
              </w:rPr>
            </w:pPr>
            <w:r>
              <w:rPr>
                <w:rFonts w:ascii="Arial" w:cs="Arial" w:eastAsia="Arial" w:hAnsi="Arial"/>
                <w:sz w:val="12"/>
                <w:szCs w:val="12"/>
                <w:b w:val="1"/>
                <w:bCs w:val="1"/>
                <w:color w:val="auto"/>
                <w:vertAlign w:val="subscript"/>
              </w:rPr>
              <w:t>i</w:t>
            </w:r>
            <w:r>
              <w:rPr>
                <w:rFonts w:ascii="Arial" w:cs="Arial" w:eastAsia="Arial" w:hAnsi="Arial"/>
                <w:sz w:val="12"/>
                <w:szCs w:val="12"/>
                <w:b w:val="1"/>
                <w:bCs w:val="1"/>
                <w:i w:val="1"/>
                <w:iCs w:val="1"/>
                <w:color w:val="auto"/>
                <w:vertAlign w:val="subscript"/>
              </w:rPr>
              <w:t>=1</w:t>
            </w:r>
            <w:r>
              <w:rPr>
                <w:rFonts w:ascii="Arial" w:cs="Arial" w:eastAsia="Arial" w:hAnsi="Arial"/>
                <w:sz w:val="10"/>
                <w:szCs w:val="10"/>
                <w:color w:val="auto"/>
              </w:rPr>
              <w:t xml:space="preserve"> |(Ax)</w:t>
            </w:r>
            <w:r>
              <w:rPr>
                <w:rFonts w:ascii="Arial" w:cs="Arial" w:eastAsia="Arial" w:hAnsi="Arial"/>
                <w:sz w:val="8"/>
                <w:szCs w:val="8"/>
                <w:b w:val="1"/>
                <w:bCs w:val="1"/>
                <w:color w:val="auto"/>
              </w:rPr>
              <w:t>i</w:t>
            </w:r>
            <w:r>
              <w:rPr>
                <w:rFonts w:ascii="Arial" w:cs="Arial" w:eastAsia="Arial" w:hAnsi="Arial"/>
                <w:sz w:val="10"/>
                <w:szCs w:val="10"/>
                <w:color w:val="auto"/>
              </w:rPr>
              <w:t>| =</w:t>
            </w:r>
          </w:p>
        </w:tc>
        <w:tc>
          <w:tcPr>
            <w:tcW w:w="460" w:type="dxa"/>
            <w:vAlign w:val="bottom"/>
          </w:tcPr>
          <w:p>
            <w:pPr>
              <w:jc w:val="right"/>
              <w:spacing w:after="0" w:line="112"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12"/>
                <w:szCs w:val="12"/>
                <w:b w:val="1"/>
                <w:bCs w:val="1"/>
                <w:i w:val="1"/>
                <w:iCs w:val="1"/>
                <w:color w:val="auto"/>
              </w:rPr>
              <w:t>=1</w:t>
            </w:r>
          </w:p>
        </w:tc>
        <w:tc>
          <w:tcPr>
            <w:tcW w:w="760" w:type="dxa"/>
            <w:vAlign w:val="bottom"/>
            <w:gridSpan w:val="2"/>
          </w:tcPr>
          <w:p>
            <w:pPr>
              <w:spacing w:after="0" w:line="112" w:lineRule="exact"/>
              <w:rPr>
                <w:sz w:val="20"/>
                <w:szCs w:val="20"/>
                <w:color w:val="auto"/>
              </w:rPr>
            </w:pPr>
            <w:r>
              <w:rPr>
                <w:rFonts w:ascii="Arial" w:cs="Arial" w:eastAsia="Arial" w:hAnsi="Arial"/>
                <w:sz w:val="12"/>
                <w:szCs w:val="12"/>
                <w:b w:val="1"/>
                <w:bCs w:val="1"/>
                <w:color w:val="auto"/>
                <w:vertAlign w:val="subscript"/>
              </w:rPr>
              <w:t>j</w:t>
            </w:r>
            <w:r>
              <w:rPr>
                <w:rFonts w:ascii="Arial" w:cs="Arial" w:eastAsia="Arial" w:hAnsi="Arial"/>
                <w:sz w:val="12"/>
                <w:szCs w:val="12"/>
                <w:b w:val="1"/>
                <w:bCs w:val="1"/>
                <w:i w:val="1"/>
                <w:iCs w:val="1"/>
                <w:color w:val="auto"/>
                <w:vertAlign w:val="subscript"/>
              </w:rPr>
              <w:t>=1</w:t>
            </w:r>
            <w:r>
              <w:rPr>
                <w:rFonts w:ascii="Arial" w:cs="Arial" w:eastAsia="Arial" w:hAnsi="Arial"/>
                <w:sz w:val="10"/>
                <w:szCs w:val="10"/>
                <w:color w:val="auto"/>
              </w:rPr>
              <w:t xml:space="preserve"> a</w:t>
            </w:r>
            <w:r>
              <w:rPr>
                <w:rFonts w:ascii="Arial" w:cs="Arial" w:eastAsia="Arial" w:hAnsi="Arial"/>
                <w:sz w:val="8"/>
                <w:szCs w:val="8"/>
                <w:b w:val="1"/>
                <w:bCs w:val="1"/>
                <w:color w:val="auto"/>
              </w:rPr>
              <w:t>ij</w:t>
            </w:r>
            <w:r>
              <w:rPr>
                <w:rFonts w:ascii="Arial" w:cs="Arial" w:eastAsia="Arial" w:hAnsi="Arial"/>
                <w:sz w:val="10"/>
                <w:szCs w:val="10"/>
                <w:color w:val="auto"/>
              </w:rPr>
              <w:t xml:space="preserve"> x</w:t>
            </w:r>
            <w:r>
              <w:rPr>
                <w:rFonts w:ascii="Arial" w:cs="Arial" w:eastAsia="Arial" w:hAnsi="Arial"/>
                <w:sz w:val="8"/>
                <w:szCs w:val="8"/>
                <w:b w:val="1"/>
                <w:bCs w:val="1"/>
                <w:color w:val="auto"/>
              </w:rPr>
              <w:t>j</w:t>
            </w:r>
          </w:p>
        </w:tc>
        <w:tc>
          <w:tcPr>
            <w:tcW w:w="140" w:type="dxa"/>
            <w:vAlign w:val="bottom"/>
          </w:tcPr>
          <w:p>
            <w:pPr>
              <w:spacing w:after="0"/>
              <w:rPr>
                <w:sz w:val="9"/>
                <w:szCs w:val="9"/>
                <w:color w:val="auto"/>
              </w:rPr>
            </w:pPr>
          </w:p>
        </w:tc>
        <w:tc>
          <w:tcPr>
            <w:tcW w:w="260" w:type="dxa"/>
            <w:vAlign w:val="bottom"/>
            <w:gridSpan w:val="2"/>
          </w:tcPr>
          <w:p>
            <w:pPr>
              <w:ind w:left="60"/>
              <w:spacing w:after="0" w:line="112" w:lineRule="exact"/>
              <w:rPr>
                <w:sz w:val="20"/>
                <w:szCs w:val="20"/>
                <w:color w:val="auto"/>
              </w:rPr>
            </w:pPr>
            <w:r>
              <w:rPr>
                <w:rFonts w:ascii="Arial" w:cs="Arial" w:eastAsia="Arial" w:hAnsi="Arial"/>
                <w:sz w:val="12"/>
                <w:szCs w:val="12"/>
                <w:color w:val="auto"/>
              </w:rPr>
              <w:t>≤</w:t>
            </w:r>
          </w:p>
        </w:tc>
        <w:tc>
          <w:tcPr>
            <w:tcW w:w="1500" w:type="dxa"/>
            <w:vAlign w:val="bottom"/>
            <w:gridSpan w:val="3"/>
          </w:tcPr>
          <w:p>
            <w:pPr>
              <w:ind w:left="80"/>
              <w:spacing w:after="0" w:line="112" w:lineRule="exact"/>
              <w:rPr>
                <w:sz w:val="20"/>
                <w:szCs w:val="20"/>
                <w:color w:val="auto"/>
              </w:rPr>
            </w:pPr>
            <w:r>
              <w:rPr>
                <w:rFonts w:ascii="Arial" w:cs="Arial" w:eastAsia="Arial" w:hAnsi="Arial"/>
                <w:sz w:val="12"/>
                <w:szCs w:val="12"/>
                <w:b w:val="1"/>
                <w:bCs w:val="1"/>
                <w:color w:val="auto"/>
                <w:vertAlign w:val="subscript"/>
              </w:rPr>
              <w:t>i</w:t>
            </w:r>
            <w:r>
              <w:rPr>
                <w:rFonts w:ascii="Arial" w:cs="Arial" w:eastAsia="Arial" w:hAnsi="Arial"/>
                <w:sz w:val="12"/>
                <w:szCs w:val="12"/>
                <w:b w:val="1"/>
                <w:bCs w:val="1"/>
                <w:i w:val="1"/>
                <w:iCs w:val="1"/>
                <w:color w:val="auto"/>
                <w:vertAlign w:val="subscript"/>
              </w:rPr>
              <w:t>=1</w:t>
            </w:r>
            <w:r>
              <w:rPr>
                <w:rFonts w:ascii="Arial" w:cs="Arial" w:eastAsia="Arial" w:hAnsi="Arial"/>
                <w:sz w:val="10"/>
                <w:szCs w:val="10"/>
                <w:color w:val="auto"/>
              </w:rPr>
              <w:t xml:space="preserve"> </w:t>
            </w:r>
            <w:r>
              <w:rPr>
                <w:rFonts w:ascii="Arial" w:cs="Arial" w:eastAsia="Arial" w:hAnsi="Arial"/>
                <w:sz w:val="12"/>
                <w:szCs w:val="12"/>
                <w:b w:val="1"/>
                <w:bCs w:val="1"/>
                <w:color w:val="auto"/>
                <w:vertAlign w:val="subscript"/>
              </w:rPr>
              <w:t>j</w:t>
            </w:r>
            <w:r>
              <w:rPr>
                <w:rFonts w:ascii="Arial" w:cs="Arial" w:eastAsia="Arial" w:hAnsi="Arial"/>
                <w:sz w:val="12"/>
                <w:szCs w:val="12"/>
                <w:b w:val="1"/>
                <w:bCs w:val="1"/>
                <w:i w:val="1"/>
                <w:iCs w:val="1"/>
                <w:color w:val="auto"/>
                <w:vertAlign w:val="subscript"/>
              </w:rPr>
              <w:t>=1</w:t>
            </w:r>
            <w:r>
              <w:rPr>
                <w:rFonts w:ascii="Arial" w:cs="Arial" w:eastAsia="Arial" w:hAnsi="Arial"/>
                <w:sz w:val="10"/>
                <w:szCs w:val="10"/>
                <w:color w:val="auto"/>
              </w:rPr>
              <w:t xml:space="preserve"> | a</w:t>
            </w:r>
            <w:r>
              <w:rPr>
                <w:rFonts w:ascii="Arial" w:cs="Arial" w:eastAsia="Arial" w:hAnsi="Arial"/>
                <w:sz w:val="8"/>
                <w:szCs w:val="8"/>
                <w:b w:val="1"/>
                <w:bCs w:val="1"/>
                <w:color w:val="auto"/>
              </w:rPr>
              <w:t>ij</w:t>
            </w:r>
            <w:r>
              <w:rPr>
                <w:rFonts w:ascii="Arial" w:cs="Arial" w:eastAsia="Arial" w:hAnsi="Arial"/>
                <w:sz w:val="10"/>
                <w:szCs w:val="10"/>
                <w:color w:val="auto"/>
              </w:rPr>
              <w:t xml:space="preserve"> x</w:t>
            </w:r>
            <w:r>
              <w:rPr>
                <w:rFonts w:ascii="Arial" w:cs="Arial" w:eastAsia="Arial" w:hAnsi="Arial"/>
                <w:sz w:val="8"/>
                <w:szCs w:val="8"/>
                <w:b w:val="1"/>
                <w:bCs w:val="1"/>
                <w:color w:val="auto"/>
              </w:rPr>
              <w:t>j</w:t>
            </w:r>
            <w:r>
              <w:rPr>
                <w:rFonts w:ascii="Arial" w:cs="Arial" w:eastAsia="Arial" w:hAnsi="Arial"/>
                <w:sz w:val="10"/>
                <w:szCs w:val="10"/>
                <w:color w:val="auto"/>
              </w:rPr>
              <w:t xml:space="preserve"> |</w:t>
            </w:r>
          </w:p>
        </w:tc>
        <w:tc>
          <w:tcPr>
            <w:tcW w:w="340" w:type="dxa"/>
            <w:vAlign w:val="bottom"/>
          </w:tcPr>
          <w:p>
            <w:pPr>
              <w:spacing w:after="0"/>
              <w:rPr>
                <w:sz w:val="9"/>
                <w:szCs w:val="9"/>
                <w:color w:val="auto"/>
              </w:rPr>
            </w:pPr>
          </w:p>
        </w:tc>
        <w:tc>
          <w:tcPr>
            <w:tcW w:w="40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5"/>
        </w:trPr>
        <w:tc>
          <w:tcPr>
            <w:tcW w:w="880" w:type="dxa"/>
            <w:vAlign w:val="bottom"/>
          </w:tcPr>
          <w:p>
            <w:pPr>
              <w:spacing w:after="0"/>
              <w:rPr>
                <w:sz w:val="9"/>
                <w:szCs w:val="9"/>
                <w:color w:val="auto"/>
              </w:rPr>
            </w:pPr>
          </w:p>
        </w:tc>
        <w:tc>
          <w:tcPr>
            <w:tcW w:w="800" w:type="dxa"/>
            <w:vAlign w:val="bottom"/>
          </w:tcPr>
          <w:p>
            <w:pPr>
              <w:ind w:left="140"/>
              <w:spacing w:after="0" w:line="104" w:lineRule="exact"/>
              <w:rPr>
                <w:sz w:val="20"/>
                <w:szCs w:val="20"/>
                <w:color w:val="auto"/>
              </w:rPr>
            </w:pPr>
            <w:r>
              <w:rPr>
                <w:rFonts w:ascii="Arial" w:cs="Arial" w:eastAsia="Arial" w:hAnsi="Arial"/>
                <w:sz w:val="12"/>
                <w:szCs w:val="12"/>
                <w:b w:val="1"/>
                <w:bCs w:val="1"/>
                <w:color w:val="auto"/>
              </w:rPr>
              <w:t>m</w:t>
            </w:r>
          </w:p>
        </w:tc>
        <w:tc>
          <w:tcPr>
            <w:tcW w:w="440" w:type="dxa"/>
            <w:vAlign w:val="bottom"/>
          </w:tcPr>
          <w:p>
            <w:pPr>
              <w:spacing w:after="0"/>
              <w:rPr>
                <w:sz w:val="9"/>
                <w:szCs w:val="9"/>
                <w:color w:val="auto"/>
              </w:rPr>
            </w:pPr>
          </w:p>
        </w:tc>
        <w:tc>
          <w:tcPr>
            <w:tcW w:w="120" w:type="dxa"/>
            <w:vAlign w:val="bottom"/>
          </w:tcPr>
          <w:p>
            <w:pPr>
              <w:spacing w:after="0"/>
              <w:rPr>
                <w:sz w:val="9"/>
                <w:szCs w:val="9"/>
                <w:color w:val="auto"/>
              </w:rPr>
            </w:pPr>
          </w:p>
        </w:tc>
        <w:tc>
          <w:tcPr>
            <w:tcW w:w="460" w:type="dxa"/>
            <w:vAlign w:val="bottom"/>
          </w:tcPr>
          <w:p>
            <w:pPr>
              <w:jc w:val="right"/>
              <w:ind w:right="147"/>
              <w:spacing w:after="0" w:line="104" w:lineRule="exact"/>
              <w:rPr>
                <w:sz w:val="20"/>
                <w:szCs w:val="20"/>
                <w:color w:val="auto"/>
              </w:rPr>
            </w:pPr>
            <w:r>
              <w:rPr>
                <w:rFonts w:ascii="Arial" w:cs="Arial" w:eastAsia="Arial" w:hAnsi="Arial"/>
                <w:sz w:val="12"/>
                <w:szCs w:val="12"/>
                <w:b w:val="1"/>
                <w:bCs w:val="1"/>
                <w:color w:val="auto"/>
              </w:rPr>
              <w:t>m</w:t>
            </w:r>
          </w:p>
        </w:tc>
        <w:tc>
          <w:tcPr>
            <w:tcW w:w="420" w:type="dxa"/>
            <w:vAlign w:val="bottom"/>
          </w:tcPr>
          <w:p>
            <w:pPr>
              <w:ind w:left="100"/>
              <w:spacing w:after="0" w:line="104" w:lineRule="exact"/>
              <w:rPr>
                <w:sz w:val="20"/>
                <w:szCs w:val="20"/>
                <w:color w:val="auto"/>
              </w:rPr>
            </w:pPr>
            <w:r>
              <w:rPr>
                <w:rFonts w:ascii="Arial" w:cs="Arial" w:eastAsia="Arial" w:hAnsi="Arial"/>
                <w:sz w:val="12"/>
                <w:szCs w:val="12"/>
                <w:b w:val="1"/>
                <w:bCs w:val="1"/>
                <w:color w:val="auto"/>
              </w:rPr>
              <w:t>n</w:t>
            </w:r>
          </w:p>
        </w:tc>
        <w:tc>
          <w:tcPr>
            <w:tcW w:w="340" w:type="dxa"/>
            <w:vAlign w:val="bottom"/>
          </w:tcPr>
          <w:p>
            <w:pPr>
              <w:spacing w:after="0"/>
              <w:rPr>
                <w:sz w:val="9"/>
                <w:szCs w:val="9"/>
                <w:color w:val="auto"/>
              </w:rPr>
            </w:pPr>
          </w:p>
        </w:tc>
        <w:tc>
          <w:tcPr>
            <w:tcW w:w="140" w:type="dxa"/>
            <w:vAlign w:val="bottom"/>
            <w:vMerge w:val="restart"/>
          </w:tcPr>
          <w:p>
            <w:pPr>
              <w:spacing w:after="0"/>
              <w:rPr>
                <w:sz w:val="9"/>
                <w:szCs w:val="9"/>
                <w:color w:val="auto"/>
              </w:rPr>
            </w:pPr>
          </w:p>
        </w:tc>
        <w:tc>
          <w:tcPr>
            <w:tcW w:w="140" w:type="dxa"/>
            <w:vAlign w:val="bottom"/>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ind w:left="140"/>
              <w:spacing w:after="0" w:line="104" w:lineRule="exact"/>
              <w:rPr>
                <w:sz w:val="20"/>
                <w:szCs w:val="20"/>
                <w:color w:val="auto"/>
              </w:rPr>
            </w:pPr>
            <w:r>
              <w:rPr>
                <w:rFonts w:ascii="Arial" w:cs="Arial" w:eastAsia="Arial" w:hAnsi="Arial"/>
                <w:sz w:val="12"/>
                <w:szCs w:val="12"/>
                <w:b w:val="1"/>
                <w:bCs w:val="1"/>
                <w:color w:val="auto"/>
              </w:rPr>
              <w:t>m</w:t>
            </w:r>
          </w:p>
        </w:tc>
        <w:tc>
          <w:tcPr>
            <w:tcW w:w="600" w:type="dxa"/>
            <w:vAlign w:val="bottom"/>
          </w:tcPr>
          <w:p>
            <w:pPr>
              <w:ind w:left="100"/>
              <w:spacing w:after="0" w:line="104" w:lineRule="exact"/>
              <w:rPr>
                <w:sz w:val="20"/>
                <w:szCs w:val="20"/>
                <w:color w:val="auto"/>
              </w:rPr>
            </w:pPr>
            <w:r>
              <w:rPr>
                <w:rFonts w:ascii="Arial" w:cs="Arial" w:eastAsia="Arial" w:hAnsi="Arial"/>
                <w:sz w:val="12"/>
                <w:szCs w:val="12"/>
                <w:b w:val="1"/>
                <w:bCs w:val="1"/>
                <w:color w:val="auto"/>
              </w:rPr>
              <w:t>n</w:t>
            </w:r>
          </w:p>
        </w:tc>
        <w:tc>
          <w:tcPr>
            <w:tcW w:w="520" w:type="dxa"/>
            <w:vAlign w:val="bottom"/>
          </w:tcPr>
          <w:p>
            <w:pPr>
              <w:spacing w:after="0"/>
              <w:rPr>
                <w:sz w:val="9"/>
                <w:szCs w:val="9"/>
                <w:color w:val="auto"/>
              </w:rPr>
            </w:pPr>
          </w:p>
        </w:tc>
        <w:tc>
          <w:tcPr>
            <w:tcW w:w="340" w:type="dxa"/>
            <w:vAlign w:val="bottom"/>
          </w:tcPr>
          <w:p>
            <w:pPr>
              <w:spacing w:after="0"/>
              <w:rPr>
                <w:sz w:val="9"/>
                <w:szCs w:val="9"/>
                <w:color w:val="auto"/>
              </w:rPr>
            </w:pPr>
          </w:p>
        </w:tc>
        <w:tc>
          <w:tcPr>
            <w:tcW w:w="40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3"/>
        </w:trPr>
        <w:tc>
          <w:tcPr>
            <w:tcW w:w="880" w:type="dxa"/>
            <w:vAlign w:val="bottom"/>
          </w:tcPr>
          <w:p>
            <w:pPr>
              <w:spacing w:after="0"/>
              <w:rPr>
                <w:sz w:val="11"/>
                <w:szCs w:val="11"/>
                <w:color w:val="auto"/>
              </w:rPr>
            </w:pPr>
          </w:p>
        </w:tc>
        <w:tc>
          <w:tcPr>
            <w:tcW w:w="800" w:type="dxa"/>
            <w:vAlign w:val="bottom"/>
          </w:tcPr>
          <w:p>
            <w:pPr>
              <w:ind w:left="60"/>
              <w:spacing w:after="0" w:line="132" w:lineRule="exact"/>
              <w:rPr>
                <w:sz w:val="20"/>
                <w:szCs w:val="20"/>
                <w:color w:val="auto"/>
              </w:rPr>
            </w:pPr>
            <w:r>
              <w:rPr>
                <w:rFonts w:ascii="Arial" w:cs="Arial" w:eastAsia="Arial" w:hAnsi="Arial"/>
                <w:sz w:val="15"/>
                <w:szCs w:val="15"/>
                <w:b w:val="1"/>
                <w:bCs w:val="1"/>
                <w:color w:val="auto"/>
              </w:rPr>
              <w:t>X</w:t>
            </w:r>
          </w:p>
        </w:tc>
        <w:tc>
          <w:tcPr>
            <w:tcW w:w="4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80" w:type="dxa"/>
            <w:vAlign w:val="bottom"/>
            <w:gridSpan w:val="2"/>
          </w:tcPr>
          <w:p>
            <w:pPr>
              <w:ind w:left="20"/>
              <w:spacing w:after="0" w:line="132" w:lineRule="exact"/>
              <w:rPr>
                <w:sz w:val="20"/>
                <w:szCs w:val="20"/>
                <w:color w:val="auto"/>
              </w:rPr>
            </w:pPr>
            <w:r>
              <w:rPr>
                <w:rFonts w:ascii="Arial" w:cs="Arial" w:eastAsia="Arial" w:hAnsi="Arial"/>
                <w:sz w:val="15"/>
                <w:szCs w:val="15"/>
                <w:b w:val="1"/>
                <w:bCs w:val="1"/>
                <w:color w:val="auto"/>
              </w:rPr>
              <w:t>X  X</w:t>
            </w:r>
          </w:p>
        </w:tc>
        <w:tc>
          <w:tcPr>
            <w:tcW w:w="340" w:type="dxa"/>
            <w:vAlign w:val="bottom"/>
          </w:tcPr>
          <w:p>
            <w:pPr>
              <w:spacing w:after="0"/>
              <w:rPr>
                <w:sz w:val="11"/>
                <w:szCs w:val="11"/>
                <w:color w:val="auto"/>
              </w:rPr>
            </w:pPr>
          </w:p>
        </w:tc>
        <w:tc>
          <w:tcPr>
            <w:tcW w:w="140" w:type="dxa"/>
            <w:vAlign w:val="bottom"/>
            <w:vMerge w:val="continue"/>
          </w:tcPr>
          <w:p>
            <w:pPr>
              <w:spacing w:after="0"/>
              <w:rPr>
                <w:sz w:val="11"/>
                <w:szCs w:val="11"/>
                <w:color w:val="auto"/>
              </w:rPr>
            </w:pPr>
          </w:p>
        </w:tc>
        <w:tc>
          <w:tcPr>
            <w:tcW w:w="1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980" w:type="dxa"/>
            <w:vAlign w:val="bottom"/>
            <w:gridSpan w:val="2"/>
          </w:tcPr>
          <w:p>
            <w:pPr>
              <w:ind w:left="80"/>
              <w:spacing w:after="0" w:line="132" w:lineRule="exact"/>
              <w:rPr>
                <w:sz w:val="20"/>
                <w:szCs w:val="20"/>
                <w:color w:val="auto"/>
              </w:rPr>
            </w:pPr>
            <w:r>
              <w:rPr>
                <w:rFonts w:ascii="Arial" w:cs="Arial" w:eastAsia="Arial" w:hAnsi="Arial"/>
                <w:sz w:val="15"/>
                <w:szCs w:val="15"/>
                <w:b w:val="1"/>
                <w:bCs w:val="1"/>
                <w:color w:val="auto"/>
              </w:rPr>
              <w:t>X X</w:t>
            </w:r>
          </w:p>
        </w:tc>
        <w:tc>
          <w:tcPr>
            <w:tcW w:w="5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88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48"/>
        </w:trPr>
        <w:tc>
          <w:tcPr>
            <w:tcW w:w="880" w:type="dxa"/>
            <w:vAlign w:val="bottom"/>
          </w:tcPr>
          <w:p>
            <w:pPr>
              <w:spacing w:after="0"/>
              <w:rPr>
                <w:sz w:val="24"/>
                <w:szCs w:val="24"/>
                <w:color w:val="auto"/>
              </w:rPr>
            </w:pPr>
          </w:p>
        </w:tc>
        <w:tc>
          <w:tcPr>
            <w:tcW w:w="800" w:type="dxa"/>
            <w:vAlign w:val="bottom"/>
          </w:tcPr>
          <w:p>
            <w:pPr>
              <w:ind w:left="140"/>
              <w:spacing w:after="0" w:line="160" w:lineRule="exact"/>
              <w:rPr>
                <w:sz w:val="20"/>
                <w:szCs w:val="20"/>
                <w:color w:val="auto"/>
              </w:rPr>
            </w:pPr>
            <w:r>
              <w:rPr>
                <w:rFonts w:ascii="Arial" w:cs="Arial" w:eastAsia="Arial" w:hAnsi="Arial"/>
                <w:sz w:val="14"/>
                <w:szCs w:val="14"/>
                <w:b w:val="1"/>
                <w:bCs w:val="1"/>
                <w:color w:val="auto"/>
              </w:rPr>
              <w:t>m   n</w:t>
            </w: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20" w:type="dxa"/>
            <w:vAlign w:val="bottom"/>
          </w:tcPr>
          <w:p>
            <w:pPr>
              <w:ind w:left="140"/>
              <w:spacing w:after="0" w:line="160" w:lineRule="exact"/>
              <w:rPr>
                <w:sz w:val="20"/>
                <w:szCs w:val="20"/>
                <w:color w:val="auto"/>
              </w:rPr>
            </w:pPr>
            <w:r>
              <w:rPr>
                <w:rFonts w:ascii="Arial" w:cs="Arial" w:eastAsia="Arial" w:hAnsi="Arial"/>
                <w:sz w:val="14"/>
                <w:szCs w:val="14"/>
                <w:b w:val="1"/>
                <w:bCs w:val="1"/>
                <w:color w:val="auto"/>
              </w:rPr>
              <w:t>n</w:t>
            </w:r>
          </w:p>
        </w:tc>
        <w:tc>
          <w:tcPr>
            <w:tcW w:w="340" w:type="dxa"/>
            <w:vAlign w:val="bottom"/>
          </w:tcPr>
          <w:p>
            <w:pPr>
              <w:ind w:left="20"/>
              <w:spacing w:after="0" w:line="160" w:lineRule="exact"/>
              <w:rPr>
                <w:sz w:val="20"/>
                <w:szCs w:val="20"/>
                <w:color w:val="auto"/>
              </w:rPr>
            </w:pPr>
            <w:r>
              <w:rPr>
                <w:rFonts w:ascii="Arial" w:cs="Arial" w:eastAsia="Arial" w:hAnsi="Arial"/>
                <w:sz w:val="14"/>
                <w:szCs w:val="14"/>
                <w:b w:val="1"/>
                <w:bCs w:val="1"/>
                <w:color w:val="auto"/>
              </w:rPr>
              <w:t>m</w:t>
            </w: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0" w:type="dxa"/>
            <w:vAlign w:val="bottom"/>
          </w:tcPr>
          <w:p>
            <w:pPr>
              <w:jc w:val="center"/>
              <w:ind w:left="238"/>
              <w:spacing w:after="0" w:line="160" w:lineRule="exact"/>
              <w:rPr>
                <w:sz w:val="20"/>
                <w:szCs w:val="20"/>
                <w:color w:val="auto"/>
              </w:rPr>
            </w:pPr>
            <w:r>
              <w:rPr>
                <w:rFonts w:ascii="Arial" w:cs="Arial" w:eastAsia="Arial" w:hAnsi="Arial"/>
                <w:sz w:val="14"/>
                <w:szCs w:val="14"/>
                <w:b w:val="1"/>
                <w:bCs w:val="1"/>
                <w:color w:val="auto"/>
                <w:w w:val="92"/>
              </w:rPr>
              <w:t>n</w:t>
            </w:r>
          </w:p>
        </w:tc>
        <w:tc>
          <w:tcPr>
            <w:tcW w:w="520" w:type="dxa"/>
            <w:vAlign w:val="bottom"/>
            <w:vMerge w:val="restart"/>
          </w:tcPr>
          <w:p>
            <w:pPr>
              <w:spacing w:after="0"/>
              <w:rPr>
                <w:sz w:val="20"/>
                <w:szCs w:val="20"/>
                <w:color w:val="auto"/>
              </w:rPr>
            </w:pPr>
            <w:r>
              <w:rPr>
                <w:rFonts w:ascii="Arial" w:cs="Arial" w:eastAsia="Arial" w:hAnsi="Arial"/>
                <w:sz w:val="20"/>
                <w:szCs w:val="20"/>
                <w:color w:val="auto"/>
              </w:rPr>
              <w:t>| 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340" w:type="dxa"/>
            <w:vAlign w:val="bottom"/>
          </w:tcPr>
          <w:p>
            <w:pPr>
              <w:jc w:val="center"/>
              <w:spacing w:after="0" w:line="160" w:lineRule="exact"/>
              <w:rPr>
                <w:sz w:val="20"/>
                <w:szCs w:val="20"/>
                <w:color w:val="auto"/>
              </w:rPr>
            </w:pPr>
            <w:r>
              <w:rPr>
                <w:rFonts w:ascii="Arial" w:cs="Arial" w:eastAsia="Arial" w:hAnsi="Arial"/>
                <w:sz w:val="14"/>
                <w:szCs w:val="14"/>
                <w:b w:val="1"/>
                <w:bCs w:val="1"/>
                <w:color w:val="auto"/>
              </w:rPr>
              <w:t>m</w:t>
            </w:r>
          </w:p>
        </w:tc>
        <w:tc>
          <w:tcPr>
            <w:tcW w:w="400" w:type="dxa"/>
            <w:vAlign w:val="bottom"/>
            <w:vMerge w:val="restart"/>
          </w:tcPr>
          <w:p>
            <w:pPr>
              <w:ind w:left="20"/>
              <w:spacing w:after="0"/>
              <w:rPr>
                <w:sz w:val="20"/>
                <w:szCs w:val="20"/>
                <w:color w:val="auto"/>
              </w:rPr>
            </w:pPr>
            <w:r>
              <w:rPr>
                <w:rFonts w:ascii="Arial" w:cs="Arial" w:eastAsia="Arial" w:hAnsi="Arial"/>
                <w:sz w:val="20"/>
                <w:szCs w:val="20"/>
                <w:color w:val="auto"/>
                <w:w w:val="84"/>
              </w:rPr>
              <w:t>| a</w:t>
            </w:r>
            <w:r>
              <w:rPr>
                <w:rFonts w:ascii="Arial" w:cs="Arial" w:eastAsia="Arial" w:hAnsi="Arial"/>
                <w:sz w:val="27"/>
                <w:szCs w:val="27"/>
                <w:b w:val="1"/>
                <w:bCs w:val="1"/>
                <w:color w:val="auto"/>
                <w:w w:val="84"/>
                <w:vertAlign w:val="subscript"/>
              </w:rPr>
              <w:t>ij</w:t>
            </w:r>
            <w:r>
              <w:rPr>
                <w:rFonts w:ascii="Arial" w:cs="Arial" w:eastAsia="Arial" w:hAnsi="Arial"/>
                <w:sz w:val="20"/>
                <w:szCs w:val="20"/>
                <w:color w:val="auto"/>
                <w:w w:val="84"/>
              </w:rPr>
              <w:t xml:space="preserve"> |</w:t>
            </w:r>
          </w:p>
        </w:tc>
        <w:tc>
          <w:tcPr>
            <w:tcW w:w="16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700" w:type="dxa"/>
            <w:vAlign w:val="bottom"/>
            <w:gridSpan w:val="5"/>
          </w:tcPr>
          <w:p>
            <w:pPr>
              <w:jc w:val="right"/>
              <w:ind w:right="7"/>
              <w:spacing w:after="0"/>
              <w:rPr>
                <w:sz w:val="20"/>
                <w:szCs w:val="20"/>
                <w:color w:val="auto"/>
              </w:rPr>
            </w:pPr>
            <w:r>
              <w:rPr>
                <w:rFonts w:ascii="Arial" w:cs="Arial" w:eastAsia="Arial" w:hAnsi="Arial"/>
                <w:sz w:val="1"/>
                <w:szCs w:val="1"/>
                <w:color w:val="auto"/>
              </w:rPr>
              <w:t xml:space="preserve">=  </w:t>
            </w:r>
            <w:r>
              <w:rPr>
                <w:rFonts w:ascii="Arial" w:cs="Arial" w:eastAsia="Arial" w:hAnsi="Arial"/>
                <w:sz w:val="1"/>
                <w:szCs w:val="1"/>
                <w:b w:val="1"/>
                <w:bCs w:val="1"/>
                <w:color w:val="auto"/>
                <w:vertAlign w:val="subscript"/>
              </w:rPr>
              <w:t>i</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w:t>
            </w:r>
            <w:r>
              <w:rPr>
                <w:rFonts w:ascii="Arial" w:cs="Arial" w:eastAsia="Arial" w:hAnsi="Arial"/>
                <w:sz w:val="1"/>
                <w:szCs w:val="1"/>
                <w:b w:val="1"/>
                <w:bCs w:val="1"/>
                <w:color w:val="auto"/>
                <w:vertAlign w:val="subscript"/>
              </w:rPr>
              <w:t>j</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 a</w:t>
            </w:r>
            <w:r>
              <w:rPr>
                <w:rFonts w:ascii="Arial" w:cs="Arial" w:eastAsia="Arial" w:hAnsi="Arial"/>
                <w:sz w:val="1"/>
                <w:szCs w:val="1"/>
                <w:b w:val="1"/>
                <w:bCs w:val="1"/>
                <w:color w:val="auto"/>
              </w:rPr>
              <w:t>ij</w:t>
            </w:r>
            <w:r>
              <w:rPr>
                <w:rFonts w:ascii="Arial" w:cs="Arial" w:eastAsia="Arial" w:hAnsi="Arial"/>
                <w:sz w:val="1"/>
                <w:szCs w:val="1"/>
                <w:color w:val="auto"/>
              </w:rPr>
              <w:t xml:space="preserve"> | | x</w:t>
            </w:r>
            <w:r>
              <w:rPr>
                <w:rFonts w:ascii="Arial" w:cs="Arial" w:eastAsia="Arial" w:hAnsi="Arial"/>
                <w:sz w:val="1"/>
                <w:szCs w:val="1"/>
                <w:b w:val="1"/>
                <w:bCs w:val="1"/>
                <w:color w:val="auto"/>
              </w:rPr>
              <w:t>j</w:t>
            </w:r>
            <w:r>
              <w:rPr>
                <w:rFonts w:ascii="Arial" w:cs="Arial" w:eastAsia="Arial" w:hAnsi="Arial"/>
                <w:sz w:val="1"/>
                <w:szCs w:val="1"/>
                <w:color w:val="auto"/>
              </w:rPr>
              <w:t xml:space="preserve"> | =</w:t>
            </w:r>
          </w:p>
        </w:tc>
        <w:tc>
          <w:tcPr>
            <w:tcW w:w="2140" w:type="dxa"/>
            <w:vAlign w:val="bottom"/>
            <w:gridSpan w:val="7"/>
          </w:tcPr>
          <w:p>
            <w:pPr>
              <w:ind w:left="60"/>
              <w:spacing w:after="0"/>
              <w:rPr>
                <w:sz w:val="20"/>
                <w:szCs w:val="20"/>
                <w:color w:val="auto"/>
              </w:rPr>
            </w:pPr>
            <w:r>
              <w:rPr>
                <w:rFonts w:ascii="Arial" w:cs="Arial" w:eastAsia="Arial" w:hAnsi="Arial"/>
                <w:sz w:val="1"/>
                <w:szCs w:val="1"/>
                <w:b w:val="1"/>
                <w:bCs w:val="1"/>
                <w:color w:val="auto"/>
                <w:vertAlign w:val="subscript"/>
              </w:rPr>
              <w:t>j</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w:t>
            </w:r>
            <w:r>
              <w:rPr>
                <w:rFonts w:ascii="Arial" w:cs="Arial" w:eastAsia="Arial" w:hAnsi="Arial"/>
                <w:sz w:val="1"/>
                <w:szCs w:val="1"/>
                <w:b w:val="1"/>
                <w:bCs w:val="1"/>
                <w:color w:val="auto"/>
                <w:vertAlign w:val="subscript"/>
              </w:rPr>
              <w:t>i</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 a</w:t>
            </w:r>
            <w:r>
              <w:rPr>
                <w:rFonts w:ascii="Arial" w:cs="Arial" w:eastAsia="Arial" w:hAnsi="Arial"/>
                <w:sz w:val="1"/>
                <w:szCs w:val="1"/>
                <w:b w:val="1"/>
                <w:bCs w:val="1"/>
                <w:color w:val="auto"/>
              </w:rPr>
              <w:t>ij</w:t>
            </w:r>
            <w:r>
              <w:rPr>
                <w:rFonts w:ascii="Arial" w:cs="Arial" w:eastAsia="Arial" w:hAnsi="Arial"/>
                <w:sz w:val="1"/>
                <w:szCs w:val="1"/>
                <w:color w:val="auto"/>
              </w:rPr>
              <w:t xml:space="preserve"> | | x</w:t>
            </w:r>
            <w:r>
              <w:rPr>
                <w:rFonts w:ascii="Arial" w:cs="Arial" w:eastAsia="Arial" w:hAnsi="Arial"/>
                <w:sz w:val="1"/>
                <w:szCs w:val="1"/>
                <w:b w:val="1"/>
                <w:bCs w:val="1"/>
                <w:color w:val="auto"/>
              </w:rPr>
              <w:t>j</w:t>
            </w:r>
            <w:r>
              <w:rPr>
                <w:rFonts w:ascii="Arial" w:cs="Arial" w:eastAsia="Arial" w:hAnsi="Arial"/>
                <w:sz w:val="1"/>
                <w:szCs w:val="1"/>
                <w:color w:val="auto"/>
              </w:rPr>
              <w:t xml:space="preserve"> | =  </w:t>
            </w:r>
            <w:r>
              <w:rPr>
                <w:rFonts w:ascii="Arial" w:cs="Arial" w:eastAsia="Arial" w:hAnsi="Arial"/>
                <w:sz w:val="1"/>
                <w:szCs w:val="1"/>
                <w:b w:val="1"/>
                <w:bCs w:val="1"/>
                <w:color w:val="auto"/>
                <w:vertAlign w:val="subscript"/>
              </w:rPr>
              <w:t>j</w:t>
            </w:r>
            <w:r>
              <w:rPr>
                <w:rFonts w:ascii="Arial" w:cs="Arial" w:eastAsia="Arial" w:hAnsi="Arial"/>
                <w:sz w:val="1"/>
                <w:szCs w:val="1"/>
                <w:b w:val="1"/>
                <w:bCs w:val="1"/>
                <w:i w:val="1"/>
                <w:iCs w:val="1"/>
                <w:color w:val="auto"/>
                <w:vertAlign w:val="subscript"/>
              </w:rPr>
              <w:t>=1</w:t>
            </w:r>
          </w:p>
        </w:tc>
        <w:tc>
          <w:tcPr>
            <w:tcW w:w="520" w:type="dxa"/>
            <w:vAlign w:val="bottom"/>
            <w:vMerge w:val="continue"/>
          </w:tcPr>
          <w:p>
            <w:pPr>
              <w:spacing w:after="0" w:line="20" w:lineRule="exact"/>
              <w:rPr>
                <w:sz w:val="1"/>
                <w:szCs w:val="1"/>
                <w:color w:val="auto"/>
              </w:rPr>
            </w:pPr>
          </w:p>
        </w:tc>
        <w:tc>
          <w:tcPr>
            <w:tcW w:w="340" w:type="dxa"/>
            <w:vAlign w:val="bottom"/>
          </w:tcPr>
          <w:p>
            <w:pPr>
              <w:jc w:val="center"/>
              <w:spacing w:after="0"/>
              <w:rPr>
                <w:sz w:val="20"/>
                <w:szCs w:val="20"/>
                <w:color w:val="auto"/>
              </w:rPr>
            </w:pP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p>
        </w:tc>
        <w:tc>
          <w:tcPr>
            <w:tcW w:w="400" w:type="dxa"/>
            <w:vAlign w:val="bottom"/>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880" w:type="dxa"/>
            <w:vAlign w:val="bottom"/>
          </w:tcPr>
          <w:p>
            <w:pPr>
              <w:spacing w:after="0"/>
              <w:rPr>
                <w:sz w:val="24"/>
                <w:szCs w:val="24"/>
                <w:color w:val="auto"/>
              </w:rPr>
            </w:pPr>
          </w:p>
        </w:tc>
        <w:tc>
          <w:tcPr>
            <w:tcW w:w="800" w:type="dxa"/>
            <w:vAlign w:val="bottom"/>
          </w:tcPr>
          <w:p>
            <w:pPr>
              <w:ind w:left="60"/>
              <w:spacing w:after="0"/>
              <w:rPr>
                <w:sz w:val="20"/>
                <w:szCs w:val="20"/>
                <w:color w:val="auto"/>
              </w:rPr>
            </w:pPr>
            <w:r>
              <w:rPr>
                <w:rFonts w:ascii="Arial" w:cs="Arial" w:eastAsia="Arial" w:hAnsi="Arial"/>
                <w:sz w:val="20"/>
                <w:szCs w:val="20"/>
                <w:b w:val="1"/>
                <w:bCs w:val="1"/>
                <w:color w:val="auto"/>
              </w:rPr>
              <w:t>X X</w:t>
            </w: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60" w:type="dxa"/>
            <w:vAlign w:val="bottom"/>
            <w:vMerge w:val="restart"/>
          </w:tcPr>
          <w:p>
            <w:pPr>
              <w:jc w:val="right"/>
              <w:spacing w:after="0"/>
              <w:rPr>
                <w:sz w:val="20"/>
                <w:szCs w:val="20"/>
                <w:color w:val="auto"/>
              </w:rPr>
            </w:pP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r>
              <w:rPr>
                <w:rFonts w:ascii="Arial" w:cs="Arial" w:eastAsia="Arial" w:hAnsi="Arial"/>
                <w:sz w:val="39"/>
                <w:szCs w:val="39"/>
                <w:b w:val="1"/>
                <w:bCs w:val="1"/>
                <w:color w:val="auto"/>
                <w:vertAlign w:val="superscript"/>
              </w:rPr>
              <w:t>!</w:t>
            </w:r>
            <w:r>
              <w:rPr>
                <w:rFonts w:ascii="Arial" w:cs="Arial" w:eastAsia="Arial" w:hAnsi="Arial"/>
                <w:sz w:val="20"/>
                <w:szCs w:val="20"/>
                <w:color w:val="auto"/>
              </w:rPr>
              <w:t xml:space="preserve"> ·</w:t>
            </w:r>
          </w:p>
        </w:tc>
        <w:tc>
          <w:tcPr>
            <w:tcW w:w="760" w:type="dxa"/>
            <w:vAlign w:val="bottom"/>
            <w:gridSpan w:val="2"/>
          </w:tcPr>
          <w:p>
            <w:pPr>
              <w:ind w:left="40"/>
              <w:spacing w:after="0"/>
              <w:rPr>
                <w:sz w:val="20"/>
                <w:szCs w:val="20"/>
                <w:color w:val="auto"/>
              </w:rPr>
            </w:pPr>
            <w:r>
              <w:rPr>
                <w:rFonts w:ascii="Arial" w:cs="Arial" w:eastAsia="Arial" w:hAnsi="Arial"/>
                <w:sz w:val="20"/>
                <w:szCs w:val="20"/>
                <w:b w:val="1"/>
                <w:bCs w:val="1"/>
                <w:color w:val="auto"/>
              </w:rPr>
              <w:t>X X</w:t>
            </w: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0" w:type="dxa"/>
            <w:vAlign w:val="bottom"/>
          </w:tcPr>
          <w:p>
            <w:pPr>
              <w:jc w:val="center"/>
              <w:ind w:left="238"/>
              <w:spacing w:after="0"/>
              <w:rPr>
                <w:sz w:val="20"/>
                <w:szCs w:val="20"/>
                <w:color w:val="auto"/>
              </w:rPr>
            </w:pPr>
            <w:r>
              <w:rPr>
                <w:rFonts w:ascii="Arial" w:cs="Arial" w:eastAsia="Arial" w:hAnsi="Arial"/>
                <w:sz w:val="20"/>
                <w:szCs w:val="20"/>
                <w:b w:val="1"/>
                <w:bCs w:val="1"/>
                <w:color w:val="auto"/>
              </w:rPr>
              <w:t>X</w:t>
            </w:r>
          </w:p>
        </w:tc>
        <w:tc>
          <w:tcPr>
            <w:tcW w:w="520" w:type="dxa"/>
            <w:vAlign w:val="bottom"/>
          </w:tcPr>
          <w:p>
            <w:pPr>
              <w:spacing w:after="0"/>
              <w:rPr>
                <w:sz w:val="24"/>
                <w:szCs w:val="24"/>
                <w:color w:val="auto"/>
              </w:rPr>
            </w:pPr>
          </w:p>
        </w:tc>
        <w:tc>
          <w:tcPr>
            <w:tcW w:w="740" w:type="dxa"/>
            <w:vAlign w:val="bottom"/>
            <w:gridSpan w:val="2"/>
          </w:tcPr>
          <w:p>
            <w:pPr>
              <w:jc w:val="center"/>
              <w:ind w:right="280"/>
              <w:spacing w:after="0"/>
              <w:rPr>
                <w:sz w:val="20"/>
                <w:szCs w:val="20"/>
                <w:color w:val="auto"/>
              </w:rPr>
            </w:pPr>
            <w:r>
              <w:rPr>
                <w:rFonts w:ascii="Arial" w:cs="Arial" w:eastAsia="Arial" w:hAnsi="Arial"/>
                <w:sz w:val="20"/>
                <w:szCs w:val="20"/>
                <w:b w:val="1"/>
                <w:bCs w:val="1"/>
                <w:color w:val="auto"/>
              </w:rPr>
              <w:t>X</w:t>
            </w: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880" w:type="dxa"/>
            <w:vAlign w:val="bottom"/>
          </w:tcPr>
          <w:p>
            <w:pPr>
              <w:jc w:val="right"/>
              <w:ind w:right="40"/>
              <w:spacing w:after="0"/>
              <w:rPr>
                <w:sz w:val="20"/>
                <w:szCs w:val="20"/>
                <w:color w:val="auto"/>
              </w:rPr>
            </w:pPr>
            <w:r>
              <w:rPr>
                <w:rFonts w:ascii="Arial" w:cs="Arial" w:eastAsia="Arial" w:hAnsi="Arial"/>
                <w:sz w:val="1"/>
                <w:szCs w:val="1"/>
                <w:color w:val="auto"/>
              </w:rPr>
              <w:t>≤</w:t>
            </w:r>
          </w:p>
        </w:tc>
        <w:tc>
          <w:tcPr>
            <w:tcW w:w="800" w:type="dxa"/>
            <w:vAlign w:val="bottom"/>
          </w:tcPr>
          <w:p>
            <w:pPr>
              <w:jc w:val="center"/>
              <w:ind w:left="154"/>
              <w:spacing w:after="0"/>
              <w:rPr>
                <w:sz w:val="20"/>
                <w:szCs w:val="20"/>
                <w:color w:val="auto"/>
              </w:rPr>
            </w:pPr>
            <w:r>
              <w:rPr>
                <w:rFonts w:ascii="Arial" w:cs="Arial" w:eastAsia="Arial" w:hAnsi="Arial"/>
                <w:sz w:val="1"/>
                <w:szCs w:val="1"/>
                <w:b w:val="1"/>
                <w:bCs w:val="1"/>
                <w:i w:val="1"/>
                <w:iCs w:val="1"/>
                <w:color w:val="auto"/>
              </w:rPr>
              <w:t xml:space="preserve">1  </w:t>
            </w:r>
            <w:r>
              <w:rPr>
                <w:rFonts w:ascii="Arial" w:cs="Arial" w:eastAsia="Arial" w:hAnsi="Arial"/>
                <w:sz w:val="1"/>
                <w:szCs w:val="1"/>
                <w:b w:val="1"/>
                <w:bCs w:val="1"/>
                <w:color w:val="auto"/>
              </w:rPr>
              <w:t>j  n</w:t>
            </w:r>
          </w:p>
        </w:tc>
        <w:tc>
          <w:tcPr>
            <w:tcW w:w="440" w:type="dxa"/>
            <w:vAlign w:val="bottom"/>
          </w:tcPr>
          <w:p>
            <w:pPr>
              <w:jc w:val="right"/>
              <w:spacing w:after="0"/>
              <w:rPr>
                <w:sz w:val="20"/>
                <w:szCs w:val="20"/>
                <w:color w:val="auto"/>
              </w:rPr>
            </w:pPr>
            <w:r>
              <w:rPr>
                <w:rFonts w:ascii="Arial" w:cs="Arial" w:eastAsia="Arial" w:hAnsi="Arial"/>
                <w:sz w:val="1"/>
                <w:szCs w:val="1"/>
                <w:color w:val="auto"/>
              </w:rPr>
              <w:t>|</w:t>
            </w:r>
          </w:p>
        </w:tc>
        <w:tc>
          <w:tcPr>
            <w:tcW w:w="120" w:type="dxa"/>
            <w:vAlign w:val="bottom"/>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420" w:type="dxa"/>
            <w:vAlign w:val="bottom"/>
          </w:tcPr>
          <w:p>
            <w:pPr>
              <w:ind w:left="360"/>
              <w:spacing w:after="0"/>
              <w:rPr>
                <w:sz w:val="20"/>
                <w:szCs w:val="20"/>
                <w:color w:val="auto"/>
              </w:rPr>
            </w:pPr>
            <w:r>
              <w:rPr>
                <w:rFonts w:ascii="Arial" w:cs="Arial" w:eastAsia="Arial" w:hAnsi="Arial"/>
                <w:sz w:val="1"/>
                <w:szCs w:val="1"/>
                <w:color w:val="auto"/>
              </w:rPr>
              <w:t>|</w:t>
            </w:r>
          </w:p>
        </w:tc>
        <w:tc>
          <w:tcPr>
            <w:tcW w:w="340" w:type="dxa"/>
            <w:vAlign w:val="bottom"/>
          </w:tcPr>
          <w:p>
            <w:pPr>
              <w:ind w:left="140"/>
              <w:spacing w:after="0"/>
              <w:rPr>
                <w:sz w:val="20"/>
                <w:szCs w:val="20"/>
                <w:color w:val="auto"/>
              </w:rPr>
            </w:pPr>
            <w:r>
              <w:rPr>
                <w:rFonts w:ascii="Arial" w:cs="Arial" w:eastAsia="Arial" w:hAnsi="Arial"/>
                <w:sz w:val="1"/>
                <w:szCs w:val="1"/>
                <w:b w:val="1"/>
                <w:bCs w:val="1"/>
                <w:color w:val="auto"/>
              </w:rPr>
              <w:t xml:space="preserve">j </w:t>
            </w:r>
            <w:r>
              <w:rPr>
                <w:rFonts w:ascii="Arial" w:cs="Arial" w:eastAsia="Arial" w:hAnsi="Arial"/>
                <w:sz w:val="1"/>
                <w:szCs w:val="1"/>
                <w:color w:val="auto"/>
              </w:rPr>
              <w:t>|</w:t>
            </w: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100" w:type="dxa"/>
            <w:vAlign w:val="bottom"/>
            <w:gridSpan w:val="3"/>
          </w:tcPr>
          <w:p>
            <w:pPr>
              <w:ind w:left="60"/>
              <w:spacing w:after="0"/>
              <w:rPr>
                <w:sz w:val="20"/>
                <w:szCs w:val="20"/>
                <w:color w:val="auto"/>
              </w:rPr>
            </w:pPr>
            <w:r>
              <w:rPr>
                <w:rFonts w:ascii="Arial" w:cs="Arial" w:eastAsia="Arial" w:hAnsi="Arial"/>
                <w:sz w:val="1"/>
                <w:szCs w:val="1"/>
                <w:color w:val="auto"/>
              </w:rPr>
              <w:t>k  k</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k k</w:t>
            </w:r>
            <w:r>
              <w:rPr>
                <w:rFonts w:ascii="Arial" w:cs="Arial" w:eastAsia="Arial" w:hAnsi="Arial"/>
                <w:sz w:val="1"/>
                <w:szCs w:val="1"/>
                <w:b w:val="1"/>
                <w:bCs w:val="1"/>
                <w:i w:val="1"/>
                <w:iCs w:val="1"/>
                <w:color w:val="auto"/>
                <w:vertAlign w:val="subscript"/>
              </w:rPr>
              <w:t>1</w:t>
            </w:r>
          </w:p>
        </w:tc>
        <w:tc>
          <w:tcPr>
            <w:tcW w:w="5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5"/>
        </w:trPr>
        <w:tc>
          <w:tcPr>
            <w:tcW w:w="880" w:type="dxa"/>
            <w:vAlign w:val="bottom"/>
          </w:tcPr>
          <w:p>
            <w:pPr>
              <w:spacing w:after="0"/>
              <w:rPr>
                <w:sz w:val="9"/>
                <w:szCs w:val="9"/>
                <w:color w:val="auto"/>
              </w:rPr>
            </w:pPr>
          </w:p>
        </w:tc>
        <w:tc>
          <w:tcPr>
            <w:tcW w:w="800" w:type="dxa"/>
            <w:vAlign w:val="bottom"/>
          </w:tcPr>
          <w:p>
            <w:pPr>
              <w:spacing w:after="0"/>
              <w:rPr>
                <w:sz w:val="9"/>
                <w:szCs w:val="9"/>
                <w:color w:val="auto"/>
              </w:rPr>
            </w:pPr>
          </w:p>
        </w:tc>
        <w:tc>
          <w:tcPr>
            <w:tcW w:w="440" w:type="dxa"/>
            <w:vAlign w:val="bottom"/>
          </w:tcPr>
          <w:p>
            <w:pPr>
              <w:jc w:val="center"/>
              <w:ind w:right="2"/>
              <w:spacing w:after="0" w:line="104" w:lineRule="exact"/>
              <w:rPr>
                <w:sz w:val="20"/>
                <w:szCs w:val="20"/>
                <w:color w:val="auto"/>
              </w:rPr>
            </w:pPr>
            <w:r>
              <w:rPr>
                <w:rFonts w:ascii="Arial" w:cs="Arial" w:eastAsia="Arial" w:hAnsi="Arial"/>
                <w:sz w:val="12"/>
                <w:szCs w:val="12"/>
                <w:b w:val="1"/>
                <w:bCs w:val="1"/>
                <w:color w:val="auto"/>
              </w:rPr>
              <w:t>m</w:t>
            </w:r>
          </w:p>
        </w:tc>
        <w:tc>
          <w:tcPr>
            <w:tcW w:w="120" w:type="dxa"/>
            <w:vAlign w:val="bottom"/>
          </w:tcPr>
          <w:p>
            <w:pPr>
              <w:spacing w:after="0"/>
              <w:rPr>
                <w:sz w:val="9"/>
                <w:szCs w:val="9"/>
                <w:color w:val="auto"/>
              </w:rPr>
            </w:pPr>
          </w:p>
        </w:tc>
        <w:tc>
          <w:tcPr>
            <w:tcW w:w="460" w:type="dxa"/>
            <w:vAlign w:val="bottom"/>
          </w:tcPr>
          <w:p>
            <w:pPr>
              <w:spacing w:after="0"/>
              <w:rPr>
                <w:sz w:val="9"/>
                <w:szCs w:val="9"/>
                <w:color w:val="auto"/>
              </w:rPr>
            </w:pPr>
          </w:p>
        </w:tc>
        <w:tc>
          <w:tcPr>
            <w:tcW w:w="420" w:type="dxa"/>
            <w:vAlign w:val="bottom"/>
          </w:tcPr>
          <w:p>
            <w:pPr>
              <w:ind w:left="140"/>
              <w:spacing w:after="0" w:line="104" w:lineRule="exact"/>
              <w:rPr>
                <w:sz w:val="20"/>
                <w:szCs w:val="20"/>
                <w:color w:val="auto"/>
              </w:rPr>
            </w:pPr>
            <w:r>
              <w:rPr>
                <w:rFonts w:ascii="Arial" w:cs="Arial" w:eastAsia="Arial" w:hAnsi="Arial"/>
                <w:sz w:val="12"/>
                <w:szCs w:val="12"/>
                <w:b w:val="1"/>
                <w:bCs w:val="1"/>
                <w:color w:val="auto"/>
              </w:rPr>
              <w:t>n</w:t>
            </w:r>
          </w:p>
        </w:tc>
        <w:tc>
          <w:tcPr>
            <w:tcW w:w="340" w:type="dxa"/>
            <w:vAlign w:val="bottom"/>
          </w:tcPr>
          <w:p>
            <w:pPr>
              <w:spacing w:after="0"/>
              <w:rPr>
                <w:sz w:val="9"/>
                <w:szCs w:val="9"/>
                <w:color w:val="auto"/>
              </w:rPr>
            </w:pPr>
          </w:p>
        </w:tc>
        <w:tc>
          <w:tcPr>
            <w:tcW w:w="140" w:type="dxa"/>
            <w:vAlign w:val="bottom"/>
          </w:tcPr>
          <w:p>
            <w:pPr>
              <w:spacing w:after="0"/>
              <w:rPr>
                <w:sz w:val="9"/>
                <w:szCs w:val="9"/>
                <w:color w:val="auto"/>
              </w:rPr>
            </w:pPr>
          </w:p>
        </w:tc>
        <w:tc>
          <w:tcPr>
            <w:tcW w:w="140" w:type="dxa"/>
            <w:vAlign w:val="bottom"/>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600" w:type="dxa"/>
            <w:vAlign w:val="bottom"/>
          </w:tcPr>
          <w:p>
            <w:pPr>
              <w:spacing w:after="0"/>
              <w:rPr>
                <w:sz w:val="9"/>
                <w:szCs w:val="9"/>
                <w:color w:val="auto"/>
              </w:rPr>
            </w:pPr>
          </w:p>
        </w:tc>
        <w:tc>
          <w:tcPr>
            <w:tcW w:w="520" w:type="dxa"/>
            <w:vAlign w:val="bottom"/>
          </w:tcPr>
          <w:p>
            <w:pPr>
              <w:spacing w:after="0"/>
              <w:rPr>
                <w:sz w:val="9"/>
                <w:szCs w:val="9"/>
                <w:color w:val="auto"/>
              </w:rPr>
            </w:pPr>
          </w:p>
        </w:tc>
        <w:tc>
          <w:tcPr>
            <w:tcW w:w="340" w:type="dxa"/>
            <w:vAlign w:val="bottom"/>
          </w:tcPr>
          <w:p>
            <w:pPr>
              <w:spacing w:after="0"/>
              <w:rPr>
                <w:sz w:val="9"/>
                <w:szCs w:val="9"/>
                <w:color w:val="auto"/>
              </w:rPr>
            </w:pPr>
          </w:p>
        </w:tc>
        <w:tc>
          <w:tcPr>
            <w:tcW w:w="40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50"/>
        </w:trPr>
        <w:tc>
          <w:tcPr>
            <w:tcW w:w="880" w:type="dxa"/>
            <w:vAlign w:val="bottom"/>
          </w:tcPr>
          <w:p>
            <w:pPr>
              <w:spacing w:after="0"/>
              <w:rPr>
                <w:sz w:val="21"/>
                <w:szCs w:val="21"/>
                <w:color w:val="auto"/>
              </w:rPr>
            </w:pPr>
          </w:p>
        </w:tc>
        <w:tc>
          <w:tcPr>
            <w:tcW w:w="800" w:type="dxa"/>
            <w:vAlign w:val="bottom"/>
            <w:vMerge w:val="restart"/>
          </w:tcPr>
          <w:p>
            <w:pPr>
              <w:jc w:val="center"/>
              <w:ind w:left="154"/>
              <w:spacing w:after="0" w:line="229" w:lineRule="exact"/>
              <w:rPr>
                <w:sz w:val="20"/>
                <w:szCs w:val="20"/>
                <w:color w:val="auto"/>
              </w:rPr>
            </w:pPr>
            <w:r>
              <w:rPr>
                <w:rFonts w:ascii="Arial" w:cs="Arial" w:eastAsia="Arial" w:hAnsi="Arial"/>
                <w:sz w:val="20"/>
                <w:szCs w:val="20"/>
                <w:color w:val="auto"/>
              </w:rPr>
              <w:t>max</w:t>
            </w:r>
          </w:p>
        </w:tc>
        <w:tc>
          <w:tcPr>
            <w:tcW w:w="440" w:type="dxa"/>
            <w:vAlign w:val="bottom"/>
          </w:tcPr>
          <w:p>
            <w:pPr>
              <w:jc w:val="center"/>
              <w:ind w:right="2"/>
              <w:spacing w:after="0"/>
              <w:rPr>
                <w:sz w:val="20"/>
                <w:szCs w:val="20"/>
                <w:color w:val="auto"/>
              </w:rPr>
            </w:pPr>
            <w:r>
              <w:rPr>
                <w:rFonts w:ascii="Arial" w:cs="Arial" w:eastAsia="Arial" w:hAnsi="Arial"/>
                <w:sz w:val="20"/>
                <w:szCs w:val="20"/>
                <w:b w:val="1"/>
                <w:bCs w:val="1"/>
                <w:color w:val="auto"/>
              </w:rPr>
              <w:t>X</w:t>
            </w:r>
          </w:p>
        </w:tc>
        <w:tc>
          <w:tcPr>
            <w:tcW w:w="120" w:type="dxa"/>
            <w:vAlign w:val="bottom"/>
            <w:vMerge w:val="restart"/>
          </w:tcPr>
          <w:p>
            <w:pPr>
              <w:ind w:left="20"/>
              <w:spacing w:after="0" w:line="229" w:lineRule="exact"/>
              <w:rPr>
                <w:sz w:val="20"/>
                <w:szCs w:val="20"/>
                <w:color w:val="auto"/>
              </w:rPr>
            </w:pPr>
            <w:r>
              <w:rPr>
                <w:rFonts w:ascii="Arial" w:cs="Arial" w:eastAsia="Arial" w:hAnsi="Arial"/>
                <w:sz w:val="20"/>
                <w:szCs w:val="20"/>
                <w:color w:val="auto"/>
                <w:w w:val="71"/>
              </w:rPr>
              <w:t>a</w:t>
            </w:r>
          </w:p>
        </w:tc>
        <w:tc>
          <w:tcPr>
            <w:tcW w:w="460" w:type="dxa"/>
            <w:vAlign w:val="bottom"/>
          </w:tcPr>
          <w:p>
            <w:pPr>
              <w:spacing w:after="0"/>
              <w:rPr>
                <w:sz w:val="21"/>
                <w:szCs w:val="21"/>
                <w:color w:val="auto"/>
              </w:rPr>
            </w:pPr>
          </w:p>
        </w:tc>
        <w:tc>
          <w:tcPr>
            <w:tcW w:w="420" w:type="dxa"/>
            <w:vAlign w:val="bottom"/>
          </w:tcPr>
          <w:p>
            <w:pPr>
              <w:ind w:left="40"/>
              <w:spacing w:after="0"/>
              <w:rPr>
                <w:sz w:val="20"/>
                <w:szCs w:val="20"/>
                <w:color w:val="auto"/>
              </w:rPr>
            </w:pPr>
            <w:r>
              <w:rPr>
                <w:rFonts w:ascii="Arial" w:cs="Arial" w:eastAsia="Arial" w:hAnsi="Arial"/>
                <w:sz w:val="20"/>
                <w:szCs w:val="20"/>
                <w:b w:val="1"/>
                <w:bCs w:val="1"/>
                <w:color w:val="auto"/>
              </w:rPr>
              <w:t>X</w:t>
            </w:r>
          </w:p>
        </w:tc>
        <w:tc>
          <w:tcPr>
            <w:tcW w:w="3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x</w:t>
            </w:r>
          </w:p>
        </w:tc>
        <w:tc>
          <w:tcPr>
            <w:tcW w:w="280" w:type="dxa"/>
            <w:vAlign w:val="bottom"/>
            <w:gridSpan w:val="2"/>
            <w:vMerge w:val="restart"/>
          </w:tcPr>
          <w:p>
            <w:pPr>
              <w:ind w:left="60"/>
              <w:spacing w:after="0" w:line="229" w:lineRule="exact"/>
              <w:rPr>
                <w:sz w:val="20"/>
                <w:szCs w:val="20"/>
                <w:color w:val="auto"/>
              </w:rPr>
            </w:pPr>
            <w:r>
              <w:rPr>
                <w:rFonts w:ascii="Arial" w:cs="Arial" w:eastAsia="Arial" w:hAnsi="Arial"/>
                <w:sz w:val="20"/>
                <w:szCs w:val="20"/>
                <w:color w:val="auto"/>
              </w:rPr>
              <w:t>=</w:t>
            </w:r>
          </w:p>
        </w:tc>
        <w:tc>
          <w:tcPr>
            <w:tcW w:w="120" w:type="dxa"/>
            <w:vAlign w:val="bottom"/>
          </w:tcPr>
          <w:p>
            <w:pPr>
              <w:spacing w:after="0"/>
              <w:rPr>
                <w:sz w:val="21"/>
                <w:szCs w:val="21"/>
                <w:color w:val="auto"/>
              </w:rPr>
            </w:pPr>
          </w:p>
        </w:tc>
        <w:tc>
          <w:tcPr>
            <w:tcW w:w="38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A</w:t>
            </w:r>
          </w:p>
        </w:tc>
        <w:tc>
          <w:tcPr>
            <w:tcW w:w="600" w:type="dxa"/>
            <w:vAlign w:val="bottom"/>
            <w:vMerge w:val="restart"/>
          </w:tcPr>
          <w:p>
            <w:pPr>
              <w:ind w:left="140"/>
              <w:spacing w:after="0" w:line="229" w:lineRule="exact"/>
              <w:rPr>
                <w:sz w:val="20"/>
                <w:szCs w:val="20"/>
                <w:color w:val="auto"/>
              </w:rPr>
            </w:pPr>
            <w:r>
              <w:rPr>
                <w:rFonts w:ascii="Arial" w:cs="Arial" w:eastAsia="Arial" w:hAnsi="Arial"/>
                <w:sz w:val="20"/>
                <w:szCs w:val="20"/>
                <w:color w:val="auto"/>
              </w:rPr>
              <w:t>x  ,</w:t>
            </w:r>
          </w:p>
        </w:tc>
        <w:tc>
          <w:tcPr>
            <w:tcW w:w="5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
        </w:trPr>
        <w:tc>
          <w:tcPr>
            <w:tcW w:w="880" w:type="dxa"/>
            <w:vAlign w:val="bottom"/>
          </w:tcPr>
          <w:p>
            <w:pPr>
              <w:spacing w:after="0"/>
              <w:rPr>
                <w:sz w:val="2"/>
                <w:szCs w:val="2"/>
                <w:color w:val="auto"/>
              </w:rPr>
            </w:pPr>
          </w:p>
        </w:tc>
        <w:tc>
          <w:tcPr>
            <w:tcW w:w="800" w:type="dxa"/>
            <w:vAlign w:val="bottom"/>
            <w:vMerge w:val="continue"/>
          </w:tcPr>
          <w:p>
            <w:pPr>
              <w:spacing w:after="0"/>
              <w:rPr>
                <w:sz w:val="2"/>
                <w:szCs w:val="2"/>
                <w:color w:val="auto"/>
              </w:rPr>
            </w:pPr>
          </w:p>
        </w:tc>
        <w:tc>
          <w:tcPr>
            <w:tcW w:w="44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42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80" w:type="dxa"/>
            <w:vAlign w:val="bottom"/>
            <w:gridSpan w:val="2"/>
            <w:vMerge w:val="continue"/>
          </w:tcPr>
          <w:p>
            <w:pPr>
              <w:spacing w:after="0"/>
              <w:rPr>
                <w:sz w:val="2"/>
                <w:szCs w:val="2"/>
                <w:color w:val="auto"/>
              </w:rPr>
            </w:pPr>
          </w:p>
        </w:tc>
        <w:tc>
          <w:tcPr>
            <w:tcW w:w="120" w:type="dxa"/>
            <w:vAlign w:val="bottom"/>
          </w:tcPr>
          <w:p>
            <w:pPr>
              <w:spacing w:after="0"/>
              <w:rPr>
                <w:sz w:val="2"/>
                <w:szCs w:val="2"/>
                <w:color w:val="auto"/>
              </w:rPr>
            </w:pPr>
          </w:p>
        </w:tc>
        <w:tc>
          <w:tcPr>
            <w:tcW w:w="380" w:type="dxa"/>
            <w:vAlign w:val="bottom"/>
            <w:vMerge w:val="continue"/>
          </w:tcPr>
          <w:p>
            <w:pPr>
              <w:spacing w:after="0"/>
              <w:rPr>
                <w:sz w:val="2"/>
                <w:szCs w:val="2"/>
                <w:color w:val="auto"/>
              </w:rPr>
            </w:pPr>
          </w:p>
        </w:tc>
        <w:tc>
          <w:tcPr>
            <w:tcW w:w="60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340" w:type="dxa"/>
            <w:vAlign w:val="bottom"/>
          </w:tcPr>
          <w:p>
            <w:pPr>
              <w:spacing w:after="0"/>
              <w:rPr>
                <w:sz w:val="2"/>
                <w:szCs w:val="2"/>
                <w:color w:val="auto"/>
              </w:rPr>
            </w:pPr>
          </w:p>
        </w:tc>
        <w:tc>
          <w:tcPr>
            <w:tcW w:w="400" w:type="dxa"/>
            <w:vAlign w:val="bottom"/>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44"/>
        </w:trPr>
        <w:tc>
          <w:tcPr>
            <w:tcW w:w="880" w:type="dxa"/>
            <w:vAlign w:val="bottom"/>
          </w:tcPr>
          <w:p>
            <w:pPr>
              <w:spacing w:after="0"/>
              <w:rPr>
                <w:sz w:val="21"/>
                <w:szCs w:val="21"/>
                <w:color w:val="auto"/>
              </w:rPr>
            </w:pPr>
          </w:p>
        </w:tc>
        <w:tc>
          <w:tcPr>
            <w:tcW w:w="800" w:type="dxa"/>
            <w:vAlign w:val="bottom"/>
          </w:tcPr>
          <w:p>
            <w:pPr>
              <w:jc w:val="center"/>
              <w:ind w:left="134"/>
              <w:spacing w:after="0"/>
              <w:rPr>
                <w:sz w:val="20"/>
                <w:szCs w:val="20"/>
                <w:color w:val="auto"/>
              </w:rPr>
            </w:pPr>
            <w:r>
              <w:rPr>
                <w:rFonts w:ascii="Arial" w:cs="Arial" w:eastAsia="Arial" w:hAnsi="Arial"/>
                <w:sz w:val="14"/>
                <w:szCs w:val="14"/>
                <w:color w:val="auto"/>
              </w:rPr>
              <w:t>≤ ≤</w:t>
            </w:r>
          </w:p>
        </w:tc>
        <w:tc>
          <w:tcPr>
            <w:tcW w:w="440" w:type="dxa"/>
            <w:vAlign w:val="bottom"/>
          </w:tcPr>
          <w:p>
            <w:pPr>
              <w:jc w:val="center"/>
              <w:ind w:right="2"/>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1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420" w:type="dxa"/>
            <w:vAlign w:val="bottom"/>
          </w:tcPr>
          <w:p>
            <w:pPr>
              <w:ind w:left="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3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148" w:lineRule="exact"/>
        <w:rPr>
          <w:sz w:val="20"/>
          <w:szCs w:val="20"/>
          <w:color w:val="auto"/>
        </w:rPr>
      </w:pPr>
    </w:p>
    <w:p>
      <w:pPr>
        <w:jc w:val="both"/>
        <w:spacing w:after="0" w:line="252" w:lineRule="auto"/>
        <w:rPr>
          <w:sz w:val="20"/>
          <w:szCs w:val="20"/>
          <w:color w:val="auto"/>
        </w:rPr>
      </w:pPr>
      <w:r>
        <w:rPr>
          <w:rFonts w:ascii="Arial" w:cs="Arial" w:eastAsia="Arial" w:hAnsi="Arial"/>
          <w:sz w:val="17"/>
          <w:szCs w:val="17"/>
          <w:b w:val="1"/>
          <w:bCs w:val="1"/>
          <w:color w:val="auto"/>
        </w:rPr>
        <w:t xml:space="preserve">причём все неравенства в этой цепочке достижимы на векторе </w:t>
      </w:r>
      <w:r>
        <w:rPr>
          <w:rFonts w:ascii="Arial" w:cs="Arial" w:eastAsia="Arial" w:hAnsi="Arial"/>
          <w:sz w:val="17"/>
          <w:szCs w:val="17"/>
          <w:color w:val="auto"/>
        </w:rPr>
        <w:t>x</w:t>
      </w:r>
      <w:r>
        <w:rPr>
          <w:rFonts w:ascii="Arial" w:cs="Arial" w:eastAsia="Arial" w:hAnsi="Arial"/>
          <w:sz w:val="17"/>
          <w:szCs w:val="17"/>
          <w:b w:val="1"/>
          <w:bCs w:val="1"/>
          <w:color w:val="auto"/>
        </w:rPr>
        <w:t xml:space="preserve"> в виде столбца единичной матрицы с тем номером </w:t>
      </w:r>
      <w:r>
        <w:rPr>
          <w:rFonts w:ascii="Arial" w:cs="Arial" w:eastAsia="Arial" w:hAnsi="Arial"/>
          <w:sz w:val="17"/>
          <w:szCs w:val="17"/>
          <w:color w:val="auto"/>
        </w:rPr>
        <w:t>j</w:t>
      </w:r>
      <w:r>
        <w:rPr>
          <w:rFonts w:ascii="Arial" w:cs="Arial" w:eastAsia="Arial" w:hAnsi="Arial"/>
          <w:sz w:val="17"/>
          <w:szCs w:val="17"/>
          <w:b w:val="1"/>
          <w:bCs w:val="1"/>
          <w:color w:val="auto"/>
        </w:rPr>
        <w:t>, на котором достигается</w:t>
      </w:r>
    </w:p>
    <w:p>
      <w:pPr>
        <w:ind w:left="480"/>
        <w:spacing w:after="0" w:line="200" w:lineRule="auto"/>
        <w:rPr>
          <w:sz w:val="20"/>
          <w:szCs w:val="20"/>
          <w:color w:val="auto"/>
        </w:rPr>
      </w:pPr>
      <w:r>
        <w:rPr>
          <w:rFonts w:ascii="Arial" w:cs="Arial" w:eastAsia="Arial" w:hAnsi="Arial"/>
          <w:sz w:val="7"/>
          <w:szCs w:val="7"/>
          <w:b w:val="1"/>
          <w:bCs w:val="1"/>
          <w:color w:val="auto"/>
        </w:rPr>
        <w:t>P</w:t>
      </w:r>
      <w:r>
        <w:rPr>
          <w:rFonts w:ascii="Arial" w:cs="Arial" w:eastAsia="Arial" w:hAnsi="Arial"/>
          <w:sz w:val="7"/>
          <w:szCs w:val="7"/>
          <w:b w:val="1"/>
          <w:bCs w:val="1"/>
          <w:color w:val="auto"/>
          <w:vertAlign w:val="subscript"/>
        </w:rPr>
        <w:t>m</w:t>
      </w:r>
    </w:p>
    <w:p>
      <w:pPr>
        <w:spacing w:after="0" w:line="185" w:lineRule="auto"/>
        <w:tabs>
          <w:tab w:leader="none" w:pos="680" w:val="left"/>
        </w:tabs>
        <w:rPr>
          <w:sz w:val="20"/>
          <w:szCs w:val="20"/>
          <w:color w:val="auto"/>
        </w:rPr>
      </w:pPr>
      <w:r>
        <w:rPr>
          <w:rFonts w:ascii="Arial" w:cs="Arial" w:eastAsia="Arial" w:hAnsi="Arial"/>
          <w:sz w:val="18"/>
          <w:szCs w:val="18"/>
          <w:color w:val="auto"/>
        </w:rPr>
        <w:t>max</w:t>
      </w:r>
      <w:r>
        <w:rPr>
          <w:rFonts w:ascii="Arial" w:cs="Arial" w:eastAsia="Arial" w:hAnsi="Arial"/>
          <w:sz w:val="24"/>
          <w:szCs w:val="24"/>
          <w:b w:val="1"/>
          <w:bCs w:val="1"/>
          <w:color w:val="auto"/>
          <w:vertAlign w:val="subscript"/>
        </w:rPr>
        <w:t>j</w:t>
      </w:r>
      <w:r>
        <w:rPr>
          <w:sz w:val="20"/>
          <w:szCs w:val="20"/>
          <w:color w:val="auto"/>
        </w:rPr>
        <w:tab/>
      </w:r>
      <w:r>
        <w:rPr>
          <w:rFonts w:ascii="Arial" w:cs="Arial" w:eastAsia="Arial" w:hAnsi="Arial"/>
          <w:sz w:val="27"/>
          <w:szCs w:val="27"/>
          <w:b w:val="1"/>
          <w:bCs w:val="1"/>
          <w:color w:val="auto"/>
          <w:vertAlign w:val="subscript"/>
        </w:rPr>
        <w:t>i</w:t>
      </w:r>
      <w:r>
        <w:rPr>
          <w:rFonts w:ascii="Arial" w:cs="Arial" w:eastAsia="Arial" w:hAnsi="Arial"/>
          <w:sz w:val="26"/>
          <w:szCs w:val="26"/>
          <w:b w:val="1"/>
          <w:bCs w:val="1"/>
          <w:i w:val="1"/>
          <w:iCs w:val="1"/>
          <w:color w:val="auto"/>
          <w:vertAlign w:val="subscript"/>
        </w:rPr>
        <w:t>=1</w:t>
      </w:r>
      <w:r>
        <w:rPr>
          <w:rFonts w:ascii="Arial" w:cs="Arial" w:eastAsia="Arial" w:hAnsi="Arial"/>
          <w:sz w:val="27"/>
          <w:szCs w:val="27"/>
          <w:b w:val="1"/>
          <w:bCs w:val="1"/>
          <w:color w:val="auto"/>
          <w:vertAlign w:val="subscript"/>
        </w:rPr>
        <w:t xml:space="preserve"> </w:t>
      </w:r>
      <w:r>
        <w:rPr>
          <w:rFonts w:ascii="Arial" w:cs="Arial" w:eastAsia="Arial" w:hAnsi="Arial"/>
          <w:sz w:val="18"/>
          <w:szCs w:val="18"/>
          <w:color w:val="auto"/>
        </w:rPr>
        <w:t>|</w:t>
      </w:r>
      <w:r>
        <w:rPr>
          <w:rFonts w:ascii="Arial" w:cs="Arial" w:eastAsia="Arial" w:hAnsi="Arial"/>
          <w:sz w:val="27"/>
          <w:szCs w:val="27"/>
          <w:b w:val="1"/>
          <w:bCs w:val="1"/>
          <w:color w:val="auto"/>
        </w:rPr>
        <w:t xml:space="preserve"> </w:t>
      </w:r>
      <w:r>
        <w:rPr>
          <w:rFonts w:ascii="Arial" w:cs="Arial" w:eastAsia="Arial" w:hAnsi="Arial"/>
          <w:sz w:val="18"/>
          <w:szCs w:val="18"/>
          <w:color w:val="auto"/>
        </w:rPr>
        <w:t>a</w:t>
      </w:r>
      <w:r>
        <w:rPr>
          <w:rFonts w:ascii="Arial" w:cs="Arial" w:eastAsia="Arial" w:hAnsi="Arial"/>
          <w:sz w:val="27"/>
          <w:szCs w:val="27"/>
          <w:b w:val="1"/>
          <w:bCs w:val="1"/>
          <w:color w:val="auto"/>
          <w:vertAlign w:val="subscript"/>
        </w:rPr>
        <w:t>ij</w:t>
      </w:r>
      <w:r>
        <w:rPr>
          <w:rFonts w:ascii="Arial" w:cs="Arial" w:eastAsia="Arial" w:hAnsi="Arial"/>
          <w:sz w:val="27"/>
          <w:szCs w:val="27"/>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Аналогичным образом доказывается и вторая часть</w:t>
      </w:r>
    </w:p>
    <w:p>
      <w:pPr>
        <w:spacing w:after="0" w:line="206" w:lineRule="auto"/>
        <w:rPr>
          <w:sz w:val="20"/>
          <w:szCs w:val="20"/>
          <w:color w:val="auto"/>
        </w:rPr>
      </w:pPr>
      <w:r>
        <w:rPr>
          <w:rFonts w:ascii="Arial" w:cs="Arial" w:eastAsia="Arial" w:hAnsi="Arial"/>
          <w:sz w:val="20"/>
          <w:szCs w:val="20"/>
          <w:b w:val="1"/>
          <w:bCs w:val="1"/>
          <w:color w:val="auto"/>
        </w:rPr>
        <w:t>предложения.</w:t>
      </w:r>
    </w:p>
    <w:p>
      <w:pPr>
        <w:spacing w:after="0" w:line="41" w:lineRule="exact"/>
        <w:rPr>
          <w:sz w:val="20"/>
          <w:szCs w:val="20"/>
          <w:color w:val="auto"/>
        </w:rPr>
      </w:pPr>
    </w:p>
    <w:p>
      <w:pPr>
        <w:jc w:val="both"/>
        <w:ind w:firstLine="298"/>
        <w:spacing w:after="0" w:line="266" w:lineRule="auto"/>
        <w:rPr>
          <w:sz w:val="20"/>
          <w:szCs w:val="20"/>
          <w:color w:val="auto"/>
        </w:rPr>
      </w:pPr>
      <w:r>
        <w:rPr>
          <w:rFonts w:ascii="Arial" w:cs="Arial" w:eastAsia="Arial" w:hAnsi="Arial"/>
          <w:sz w:val="17"/>
          <w:szCs w:val="17"/>
          <w:b w:val="1"/>
          <w:bCs w:val="1"/>
          <w:color w:val="auto"/>
        </w:rPr>
        <w:t xml:space="preserve">Для доказательства последней части предложения рассмотрим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n</w:t>
      </w:r>
      <w:r>
        <w:rPr>
          <w:rFonts w:ascii="Arial" w:cs="Arial" w:eastAsia="Arial" w:hAnsi="Arial"/>
          <w:sz w:val="17"/>
          <w:szCs w:val="17"/>
          <w:b w:val="1"/>
          <w:bCs w:val="1"/>
          <w:color w:val="auto"/>
        </w:rPr>
        <w:t>-матрицу</w:t>
      </w:r>
      <w:r>
        <w:rPr>
          <w:rFonts w:ascii="Arial" w:cs="Arial" w:eastAsia="Arial" w:hAnsi="Arial"/>
          <w:sz w:val="17"/>
          <w:szCs w:val="17"/>
          <w:color w:val="auto"/>
        </w:rPr>
        <w:t xml:space="preserve"> A</w:t>
      </w:r>
      <w:r>
        <w:rPr>
          <w:rFonts w:ascii="Arial" w:cs="Arial" w:eastAsia="Arial" w:hAnsi="Arial"/>
          <w:sz w:val="23"/>
          <w:szCs w:val="23"/>
          <w:color w:val="auto"/>
          <w:vertAlign w:val="superscript"/>
        </w:rPr>
        <w:t>&gt;</w:t>
      </w:r>
      <w:r>
        <w:rPr>
          <w:rFonts w:ascii="Arial" w:cs="Arial" w:eastAsia="Arial" w:hAnsi="Arial"/>
          <w:sz w:val="17"/>
          <w:szCs w:val="17"/>
          <w:color w:val="auto"/>
        </w:rPr>
        <w:t>A</w:t>
      </w:r>
      <w:r>
        <w:rPr>
          <w:rFonts w:ascii="Arial" w:cs="Arial" w:eastAsia="Arial" w:hAnsi="Arial"/>
          <w:sz w:val="17"/>
          <w:szCs w:val="17"/>
          <w:b w:val="1"/>
          <w:bCs w:val="1"/>
          <w:color w:val="auto"/>
        </w:rPr>
        <w:t xml:space="preserve">. Она симметрична, её собственные числа веществен-ны и неотрицательны, будучи квадратами сингулярных чисел матрицы </w:t>
      </w:r>
      <w:r>
        <w:rPr>
          <w:rFonts w:ascii="Arial" w:cs="Arial" w:eastAsia="Arial" w:hAnsi="Arial"/>
          <w:sz w:val="17"/>
          <w:szCs w:val="17"/>
          <w:color w:val="auto"/>
        </w:rPr>
        <w:t>A</w:t>
      </w:r>
      <w:r>
        <w:rPr>
          <w:rFonts w:ascii="Arial" w:cs="Arial" w:eastAsia="Arial" w:hAnsi="Arial"/>
          <w:sz w:val="17"/>
          <w:szCs w:val="17"/>
          <w:b w:val="1"/>
          <w:bCs w:val="1"/>
          <w:color w:val="auto"/>
        </w:rPr>
        <w:t>. Кроме того, ортогональным преобразованием подобия</w:t>
      </w:r>
      <w:r>
        <w:rPr>
          <w:rFonts w:ascii="Arial" w:cs="Arial" w:eastAsia="Arial" w:hAnsi="Arial"/>
          <w:sz w:val="17"/>
          <w:szCs w:val="17"/>
          <w:color w:val="auto"/>
        </w:rPr>
        <w:t xml:space="preserve"> A</w:t>
      </w:r>
      <w:r>
        <w:rPr>
          <w:rFonts w:ascii="Arial" w:cs="Arial" w:eastAsia="Arial" w:hAnsi="Arial"/>
          <w:sz w:val="23"/>
          <w:szCs w:val="23"/>
          <w:color w:val="auto"/>
          <w:vertAlign w:val="superscript"/>
        </w:rPr>
        <w:t>&gt;</w:t>
      </w:r>
      <w:r>
        <w:rPr>
          <w:rFonts w:ascii="Arial" w:cs="Arial" w:eastAsia="Arial" w:hAnsi="Arial"/>
          <w:sz w:val="17"/>
          <w:szCs w:val="17"/>
          <w:color w:val="auto"/>
        </w:rPr>
        <w:t xml:space="preserve">A </w:t>
      </w:r>
      <w:r>
        <w:rPr>
          <w:rFonts w:ascii="Arial" w:cs="Arial" w:eastAsia="Arial" w:hAnsi="Arial"/>
          <w:sz w:val="17"/>
          <w:szCs w:val="17"/>
          <w:b w:val="1"/>
          <w:bCs w:val="1"/>
          <w:color w:val="auto"/>
        </w:rPr>
        <w:t>может</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быть приведена к диагональному виду: </w:t>
      </w:r>
      <w:r>
        <w:rPr>
          <w:rFonts w:ascii="Arial" w:cs="Arial" w:eastAsia="Arial" w:hAnsi="Arial"/>
          <w:sz w:val="17"/>
          <w:szCs w:val="17"/>
          <w:color w:val="auto"/>
        </w:rPr>
        <w:t>A</w:t>
      </w:r>
      <w:r>
        <w:rPr>
          <w:rFonts w:ascii="Arial" w:cs="Arial" w:eastAsia="Arial" w:hAnsi="Arial"/>
          <w:sz w:val="23"/>
          <w:szCs w:val="23"/>
          <w:color w:val="auto"/>
          <w:vertAlign w:val="superscript"/>
        </w:rPr>
        <w:t>&gt;</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Q</w:t>
      </w:r>
      <w:r>
        <w:rPr>
          <w:rFonts w:ascii="Arial" w:cs="Arial" w:eastAsia="Arial" w:hAnsi="Arial"/>
          <w:sz w:val="23"/>
          <w:szCs w:val="23"/>
          <w:color w:val="auto"/>
          <w:vertAlign w:val="superscript"/>
        </w:rPr>
        <w:t>&gt;</w:t>
      </w:r>
      <w:r>
        <w:rPr>
          <w:rFonts w:ascii="Arial" w:cs="Arial" w:eastAsia="Arial" w:hAnsi="Arial"/>
          <w:sz w:val="17"/>
          <w:szCs w:val="17"/>
          <w:color w:val="auto"/>
        </w:rPr>
        <w:t>ΛQ</w:t>
      </w:r>
      <w:r>
        <w:rPr>
          <w:rFonts w:ascii="Arial" w:cs="Arial" w:eastAsia="Arial" w:hAnsi="Arial"/>
          <w:sz w:val="17"/>
          <w:szCs w:val="17"/>
          <w:b w:val="1"/>
          <w:bCs w:val="1"/>
          <w:color w:val="auto"/>
        </w:rPr>
        <w:t xml:space="preserve">, где </w:t>
      </w:r>
      <w:r>
        <w:rPr>
          <w:rFonts w:ascii="Arial" w:cs="Arial" w:eastAsia="Arial" w:hAnsi="Arial"/>
          <w:sz w:val="17"/>
          <w:szCs w:val="17"/>
          <w:color w:val="auto"/>
        </w:rPr>
        <w:t>Q</w:t>
      </w:r>
      <w:r>
        <w:rPr>
          <w:rFonts w:ascii="Arial" w:cs="Arial" w:eastAsia="Arial" w:hAnsi="Arial"/>
          <w:sz w:val="17"/>
          <w:szCs w:val="17"/>
          <w:b w:val="1"/>
          <w:bCs w:val="1"/>
          <w:color w:val="auto"/>
        </w:rPr>
        <w:t xml:space="preserve"> ортого-нальная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n</w:t>
      </w:r>
      <w:r>
        <w:rPr>
          <w:rFonts w:ascii="Arial" w:cs="Arial" w:eastAsia="Arial" w:hAnsi="Arial"/>
          <w:sz w:val="17"/>
          <w:szCs w:val="17"/>
          <w:b w:val="1"/>
          <w:bCs w:val="1"/>
          <w:color w:val="auto"/>
        </w:rPr>
        <w:t xml:space="preserve">-матрица, </w:t>
      </w:r>
      <w:r>
        <w:rPr>
          <w:rFonts w:ascii="Arial" w:cs="Arial" w:eastAsia="Arial" w:hAnsi="Arial"/>
          <w:sz w:val="17"/>
          <w:szCs w:val="17"/>
          <w:color w:val="auto"/>
        </w:rPr>
        <w:t>Λ</w:t>
      </w:r>
      <w:r>
        <w:rPr>
          <w:rFonts w:ascii="Arial" w:cs="Arial" w:eastAsia="Arial" w:hAnsi="Arial"/>
          <w:sz w:val="17"/>
          <w:szCs w:val="17"/>
          <w:b w:val="1"/>
          <w:bCs w:val="1"/>
          <w:color w:val="auto"/>
        </w:rPr>
        <w:t xml:space="preserve"> диагональная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n</w:t>
      </w:r>
      <w:r>
        <w:rPr>
          <w:rFonts w:ascii="Arial" w:cs="Arial" w:eastAsia="Arial" w:hAnsi="Arial"/>
          <w:sz w:val="17"/>
          <w:szCs w:val="17"/>
          <w:b w:val="1"/>
          <w:bCs w:val="1"/>
          <w:color w:val="auto"/>
        </w:rPr>
        <w:t xml:space="preserve">-матрица, имеющая на диагонали собственные значения </w:t>
      </w:r>
      <w:r>
        <w:rPr>
          <w:rFonts w:ascii="Arial" w:cs="Arial" w:eastAsia="Arial" w:hAnsi="Arial"/>
          <w:sz w:val="17"/>
          <w:szCs w:val="17"/>
          <w:color w:val="auto"/>
        </w:rPr>
        <w:t>A</w:t>
      </w:r>
      <w:r>
        <w:rPr>
          <w:rFonts w:ascii="Arial" w:cs="Arial" w:eastAsia="Arial" w:hAnsi="Arial"/>
          <w:sz w:val="23"/>
          <w:szCs w:val="23"/>
          <w:color w:val="auto"/>
          <w:vertAlign w:val="superscript"/>
        </w:rPr>
        <w:t>&gt;</w:t>
      </w:r>
      <w:r>
        <w:rPr>
          <w:rFonts w:ascii="Arial" w:cs="Arial" w:eastAsia="Arial" w:hAnsi="Arial"/>
          <w:sz w:val="17"/>
          <w:szCs w:val="17"/>
          <w:color w:val="auto"/>
        </w:rPr>
        <w:t>A</w:t>
      </w:r>
      <w:r>
        <w:rPr>
          <w:rFonts w:ascii="Arial" w:cs="Arial" w:eastAsia="Arial" w:hAnsi="Arial"/>
          <w:sz w:val="17"/>
          <w:szCs w:val="17"/>
          <w:b w:val="1"/>
          <w:bCs w:val="1"/>
          <w:color w:val="auto"/>
        </w:rPr>
        <w:t xml:space="preserve">, т. е. числа </w:t>
      </w:r>
      <w:r>
        <w:rPr>
          <w:rFonts w:ascii="Arial" w:cs="Arial" w:eastAsia="Arial" w:hAnsi="Arial"/>
          <w:sz w:val="17"/>
          <w:szCs w:val="17"/>
          <w:color w:val="auto"/>
        </w:rPr>
        <w:t>σ</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perscript"/>
        </w:rPr>
        <w:t>2</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w:t>
      </w:r>
      <w:r>
        <w:rPr>
          <w:rFonts w:ascii="Arial" w:cs="Arial" w:eastAsia="Arial" w:hAnsi="Arial"/>
          <w:sz w:val="17"/>
          <w:szCs w:val="17"/>
          <w:color w:val="auto"/>
        </w:rPr>
        <w:t>2, . . . , n</w:t>
      </w:r>
      <w:r>
        <w:rPr>
          <w:rFonts w:ascii="Arial" w:cs="Arial" w:eastAsia="Arial" w:hAnsi="Arial"/>
          <w:sz w:val="17"/>
          <w:szCs w:val="17"/>
          <w:b w:val="1"/>
          <w:bCs w:val="1"/>
          <w:color w:val="auto"/>
        </w:rPr>
        <w:t>.</w:t>
      </w:r>
    </w:p>
    <w:p>
      <w:pPr>
        <w:sectPr>
          <w:pgSz w:w="7940" w:h="11906" w:orient="portrait"/>
          <w:cols w:equalWidth="0" w:num="1">
            <w:col w:w="6460"/>
          </w:cols>
          <w:pgMar w:left="880" w:top="940" w:right="600" w:bottom="565" w:gutter="0" w:footer="0" w:header="0"/>
        </w:sectPr>
      </w:pPr>
    </w:p>
    <w:bookmarkStart w:id="137" w:name="page138"/>
    <w:bookmarkEnd w:id="137"/>
    <w:tbl>
      <w:tblPr>
        <w:tblLayout w:type="fixed"/>
        <w:tblInd w:w="0" w:type="dxa"/>
        <w:tblCellMar>
          <w:top w:w="0" w:type="dxa"/>
          <w:left w:w="0" w:type="dxa"/>
          <w:bottom w:w="0" w:type="dxa"/>
          <w:right w:w="0" w:type="dxa"/>
        </w:tblCellMar>
      </w:tblPr>
      <w:tr>
        <w:trPr>
          <w:trHeight w:val="230"/>
        </w:trPr>
        <w:tc>
          <w:tcPr>
            <w:tcW w:w="2960" w:type="dxa"/>
            <w:vAlign w:val="bottom"/>
            <w:gridSpan w:val="10"/>
          </w:tcPr>
          <w:p>
            <w:pPr>
              <w:jc w:val="right"/>
              <w:ind w:right="34"/>
              <w:spacing w:after="0" w:line="229" w:lineRule="exact"/>
              <w:rPr>
                <w:sz w:val="20"/>
                <w:szCs w:val="20"/>
                <w:color w:val="auto"/>
              </w:rPr>
            </w:pPr>
            <w:r>
              <w:rPr>
                <w:rFonts w:ascii="Arial" w:cs="Arial" w:eastAsia="Arial" w:hAnsi="Arial"/>
                <w:sz w:val="20"/>
                <w:szCs w:val="20"/>
                <w:color w:val="auto"/>
                <w:w w:val="98"/>
              </w:rPr>
              <w:t>3.2.  Нормы векторов и матриц</w:t>
            </w:r>
          </w:p>
        </w:tc>
        <w:tc>
          <w:tcPr>
            <w:tcW w:w="16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800" w:type="dxa"/>
            <w:vAlign w:val="bottom"/>
            <w:gridSpan w:val="4"/>
          </w:tcPr>
          <w:p>
            <w:pPr>
              <w:jc w:val="right"/>
              <w:spacing w:after="0" w:line="229" w:lineRule="exact"/>
              <w:rPr>
                <w:sz w:val="20"/>
                <w:szCs w:val="20"/>
                <w:color w:val="auto"/>
              </w:rPr>
            </w:pPr>
            <w:r>
              <w:rPr>
                <w:rFonts w:ascii="Arial" w:cs="Arial" w:eastAsia="Arial" w:hAnsi="Arial"/>
                <w:sz w:val="20"/>
                <w:szCs w:val="20"/>
                <w:b w:val="1"/>
                <w:bCs w:val="1"/>
                <w:color w:val="auto"/>
              </w:rPr>
              <w:t>137</w:t>
            </w:r>
          </w:p>
        </w:tc>
        <w:tc>
          <w:tcPr>
            <w:tcW w:w="0" w:type="dxa"/>
            <w:vAlign w:val="bottom"/>
          </w:tcPr>
          <w:p>
            <w:pPr>
              <w:spacing w:after="0"/>
              <w:rPr>
                <w:sz w:val="1"/>
                <w:szCs w:val="1"/>
                <w:color w:val="auto"/>
              </w:rPr>
            </w:pPr>
          </w:p>
        </w:tc>
      </w:tr>
      <w:tr>
        <w:trPr>
          <w:trHeight w:val="559"/>
        </w:trPr>
        <w:tc>
          <w:tcPr>
            <w:tcW w:w="1580" w:type="dxa"/>
            <w:vAlign w:val="bottom"/>
            <w:gridSpan w:val="2"/>
          </w:tcPr>
          <w:p>
            <w:pPr>
              <w:jc w:val="right"/>
              <w:ind w:right="63"/>
              <w:spacing w:after="0"/>
              <w:rPr>
                <w:sz w:val="20"/>
                <w:szCs w:val="20"/>
                <w:color w:val="auto"/>
              </w:rPr>
            </w:pPr>
            <w:r>
              <w:rPr>
                <w:rFonts w:ascii="Arial" w:cs="Arial" w:eastAsia="Arial" w:hAnsi="Arial"/>
                <w:sz w:val="20"/>
                <w:szCs w:val="20"/>
                <w:b w:val="1"/>
                <w:bCs w:val="1"/>
                <w:color w:val="auto"/>
              </w:rPr>
              <w:t>Далее имеем</w:t>
            </w: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7"/>
        </w:trPr>
        <w:tc>
          <w:tcPr>
            <w:tcW w:w="82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60" w:type="dxa"/>
            <w:vAlign w:val="bottom"/>
          </w:tcPr>
          <w:p>
            <w:pPr>
              <w:jc w:val="right"/>
              <w:spacing w:after="0"/>
              <w:rPr>
                <w:sz w:val="20"/>
                <w:szCs w:val="20"/>
                <w:color w:val="auto"/>
              </w:rPr>
            </w:pPr>
            <w:r>
              <w:rPr>
                <w:rFonts w:ascii="Arial" w:cs="Arial" w:eastAsia="Arial" w:hAnsi="Arial"/>
                <w:sz w:val="20"/>
                <w:szCs w:val="20"/>
                <w:color w:val="auto"/>
              </w:rPr>
              <w:t>√</w:t>
            </w:r>
          </w:p>
        </w:tc>
        <w:tc>
          <w:tcPr>
            <w:tcW w:w="58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
        </w:trPr>
        <w:tc>
          <w:tcPr>
            <w:tcW w:w="820" w:type="dxa"/>
            <w:vAlign w:val="bottom"/>
          </w:tcPr>
          <w:p>
            <w:pPr>
              <w:ind w:left="340"/>
              <w:spacing w:after="0" w:line="27" w:lineRule="exact"/>
              <w:rPr>
                <w:sz w:val="20"/>
                <w:szCs w:val="20"/>
                <w:color w:val="auto"/>
              </w:rPr>
            </w:pPr>
            <w:r>
              <w:rPr>
                <w:rFonts w:ascii="Arial" w:cs="Arial" w:eastAsia="Arial" w:hAnsi="Arial"/>
                <w:sz w:val="2"/>
                <w:szCs w:val="2"/>
                <w:color w:val="auto"/>
              </w:rPr>
              <w:t>k  k</w:t>
            </w:r>
            <w:r>
              <w:rPr>
                <w:rFonts w:ascii="Arial" w:cs="Arial" w:eastAsia="Arial" w:hAnsi="Arial"/>
                <w:sz w:val="3"/>
                <w:szCs w:val="3"/>
                <w:b w:val="1"/>
                <w:bCs w:val="1"/>
                <w:i w:val="1"/>
                <w:iCs w:val="1"/>
                <w:color w:val="auto"/>
                <w:vertAlign w:val="subscript"/>
              </w:rPr>
              <w:t>2</w:t>
            </w:r>
          </w:p>
        </w:tc>
        <w:tc>
          <w:tcPr>
            <w:tcW w:w="760" w:type="dxa"/>
            <w:vAlign w:val="bottom"/>
          </w:tcPr>
          <w:p>
            <w:pPr>
              <w:jc w:val="right"/>
              <w:ind w:right="43"/>
              <w:spacing w:after="0" w:line="27" w:lineRule="exact"/>
              <w:rPr>
                <w:sz w:val="20"/>
                <w:szCs w:val="20"/>
                <w:color w:val="auto"/>
              </w:rPr>
            </w:pPr>
            <w:r>
              <w:rPr>
                <w:rFonts w:ascii="Arial" w:cs="Arial" w:eastAsia="Arial" w:hAnsi="Arial"/>
                <w:sz w:val="3"/>
                <w:szCs w:val="3"/>
                <w:b w:val="1"/>
                <w:bCs w:val="1"/>
                <w:color w:val="auto"/>
              </w:rPr>
              <w:t>x</w:t>
            </w:r>
            <w:r>
              <w:rPr>
                <w:rFonts w:ascii="Arial" w:cs="Arial" w:eastAsia="Arial" w:hAnsi="Arial"/>
                <w:sz w:val="3"/>
                <w:szCs w:val="3"/>
                <w:color w:val="auto"/>
              </w:rPr>
              <w:t>6</w:t>
            </w:r>
            <w:r>
              <w:rPr>
                <w:rFonts w:ascii="Arial" w:cs="Arial" w:eastAsia="Arial" w:hAnsi="Arial"/>
                <w:sz w:val="3"/>
                <w:szCs w:val="3"/>
                <w:b w:val="1"/>
                <w:bCs w:val="1"/>
                <w:i w:val="1"/>
                <w:iCs w:val="1"/>
                <w:color w:val="auto"/>
              </w:rPr>
              <w:t>=0</w:t>
            </w:r>
          </w:p>
        </w:tc>
        <w:tc>
          <w:tcPr>
            <w:tcW w:w="540" w:type="dxa"/>
            <w:vAlign w:val="bottom"/>
            <w:gridSpan w:val="3"/>
          </w:tcPr>
          <w:p>
            <w:pPr>
              <w:spacing w:after="0" w:line="27" w:lineRule="exact"/>
              <w:rPr>
                <w:sz w:val="20"/>
                <w:szCs w:val="20"/>
                <w:color w:val="auto"/>
              </w:rPr>
            </w:pPr>
            <w:r>
              <w:rPr>
                <w:rFonts w:ascii="Arial" w:cs="Arial" w:eastAsia="Arial" w:hAnsi="Arial"/>
                <w:sz w:val="3"/>
                <w:szCs w:val="3"/>
                <w:color w:val="auto"/>
                <w:vertAlign w:val="superscript"/>
              </w:rPr>
              <w:t>k</w:t>
            </w:r>
            <w:r>
              <w:rPr>
                <w:rFonts w:ascii="Arial" w:cs="Arial" w:eastAsia="Arial" w:hAnsi="Arial"/>
                <w:sz w:val="2"/>
                <w:szCs w:val="2"/>
                <w:color w:val="auto"/>
              </w:rPr>
              <w:t xml:space="preserve"> x </w:t>
            </w:r>
            <w:r>
              <w:rPr>
                <w:rFonts w:ascii="Arial" w:cs="Arial" w:eastAsia="Arial" w:hAnsi="Arial"/>
                <w:sz w:val="2"/>
                <w:szCs w:val="2"/>
                <w:b w:val="1"/>
                <w:bCs w:val="1"/>
                <w:i w:val="1"/>
                <w:iCs w:val="1"/>
                <w:color w:val="auto"/>
                <w:vertAlign w:val="subscript"/>
              </w:rPr>
              <w:t>2</w:t>
            </w:r>
          </w:p>
        </w:tc>
        <w:tc>
          <w:tcPr>
            <w:tcW w:w="240" w:type="dxa"/>
            <w:vAlign w:val="bottom"/>
          </w:tcPr>
          <w:p>
            <w:pPr>
              <w:spacing w:after="0"/>
              <w:rPr>
                <w:sz w:val="2"/>
                <w:szCs w:val="2"/>
                <w:color w:val="auto"/>
              </w:rPr>
            </w:pPr>
          </w:p>
        </w:tc>
        <w:tc>
          <w:tcPr>
            <w:tcW w:w="600" w:type="dxa"/>
            <w:vAlign w:val="bottom"/>
            <w:gridSpan w:val="4"/>
          </w:tcPr>
          <w:p>
            <w:pPr>
              <w:jc w:val="right"/>
              <w:ind w:right="34"/>
              <w:spacing w:after="0" w:line="27" w:lineRule="exact"/>
              <w:rPr>
                <w:sz w:val="20"/>
                <w:szCs w:val="20"/>
                <w:color w:val="auto"/>
              </w:rPr>
            </w:pPr>
            <w:r>
              <w:rPr>
                <w:rFonts w:ascii="Arial" w:cs="Arial" w:eastAsia="Arial" w:hAnsi="Arial"/>
                <w:sz w:val="3"/>
                <w:szCs w:val="3"/>
                <w:b w:val="1"/>
                <w:bCs w:val="1"/>
                <w:color w:val="auto"/>
              </w:rPr>
              <w:t>x</w:t>
            </w:r>
            <w:r>
              <w:rPr>
                <w:rFonts w:ascii="Arial" w:cs="Arial" w:eastAsia="Arial" w:hAnsi="Arial"/>
                <w:sz w:val="3"/>
                <w:szCs w:val="3"/>
                <w:color w:val="auto"/>
              </w:rPr>
              <w:t>6</w:t>
            </w:r>
            <w:r>
              <w:rPr>
                <w:rFonts w:ascii="Arial" w:cs="Arial" w:eastAsia="Arial" w:hAnsi="Arial"/>
                <w:sz w:val="3"/>
                <w:szCs w:val="3"/>
                <w:b w:val="1"/>
                <w:bCs w:val="1"/>
                <w:i w:val="1"/>
                <w:iCs w:val="1"/>
                <w:color w:val="auto"/>
              </w:rPr>
              <w:t>=0</w:t>
            </w:r>
          </w:p>
        </w:tc>
        <w:tc>
          <w:tcPr>
            <w:tcW w:w="160" w:type="dxa"/>
            <w:vAlign w:val="bottom"/>
          </w:tcPr>
          <w:p>
            <w:pPr>
              <w:spacing w:after="0"/>
              <w:rPr>
                <w:sz w:val="2"/>
                <w:szCs w:val="2"/>
                <w:color w:val="auto"/>
              </w:rPr>
            </w:pPr>
          </w:p>
        </w:tc>
        <w:tc>
          <w:tcPr>
            <w:tcW w:w="580" w:type="dxa"/>
            <w:vAlign w:val="bottom"/>
            <w:shd w:val="clear" w:color="auto" w:fill="000000"/>
          </w:tcPr>
          <w:p>
            <w:pPr>
              <w:jc w:val="center"/>
              <w:ind w:left="24"/>
              <w:spacing w:after="0" w:line="27" w:lineRule="exact"/>
              <w:rPr>
                <w:sz w:val="20"/>
                <w:szCs w:val="20"/>
                <w:color w:val="auto"/>
              </w:rPr>
            </w:pPr>
            <w:r>
              <w:rPr>
                <w:rFonts w:ascii="Arial" w:cs="Arial" w:eastAsia="Arial" w:hAnsi="Arial"/>
                <w:sz w:val="2"/>
                <w:szCs w:val="2"/>
                <w:color w:val="auto"/>
              </w:rPr>
              <w:t xml:space="preserve">x </w:t>
            </w:r>
            <w:r>
              <w:rPr>
                <w:rFonts w:ascii="Arial" w:cs="Arial" w:eastAsia="Arial" w:hAnsi="Arial"/>
                <w:sz w:val="3"/>
                <w:szCs w:val="3"/>
                <w:b w:val="1"/>
                <w:bCs w:val="1"/>
                <w:i w:val="1"/>
                <w:iCs w:val="1"/>
                <w:color w:val="auto"/>
                <w:vertAlign w:val="subscript"/>
              </w:rPr>
              <w:t>2</w:t>
            </w:r>
          </w:p>
        </w:tc>
        <w:tc>
          <w:tcPr>
            <w:tcW w:w="160" w:type="dxa"/>
            <w:vAlign w:val="bottom"/>
            <w:shd w:val="clear" w:color="auto" w:fill="000000"/>
          </w:tcPr>
          <w:p>
            <w:pPr>
              <w:spacing w:after="0"/>
              <w:rPr>
                <w:sz w:val="2"/>
                <w:szCs w:val="2"/>
                <w:color w:val="auto"/>
              </w:rPr>
            </w:pPr>
          </w:p>
        </w:tc>
        <w:tc>
          <w:tcPr>
            <w:tcW w:w="40" w:type="dxa"/>
            <w:vAlign w:val="bottom"/>
          </w:tcPr>
          <w:p>
            <w:pPr>
              <w:spacing w:after="0"/>
              <w:rPr>
                <w:sz w:val="2"/>
                <w:szCs w:val="2"/>
                <w:color w:val="auto"/>
              </w:rPr>
            </w:pPr>
          </w:p>
        </w:tc>
        <w:tc>
          <w:tcPr>
            <w:tcW w:w="240" w:type="dxa"/>
            <w:vAlign w:val="bottom"/>
          </w:tcPr>
          <w:p>
            <w:pPr>
              <w:spacing w:after="0"/>
              <w:rPr>
                <w:sz w:val="2"/>
                <w:szCs w:val="2"/>
                <w:color w:val="auto"/>
              </w:rPr>
            </w:pPr>
          </w:p>
        </w:tc>
        <w:tc>
          <w:tcPr>
            <w:tcW w:w="540" w:type="dxa"/>
            <w:vAlign w:val="bottom"/>
            <w:gridSpan w:val="2"/>
          </w:tcPr>
          <w:p>
            <w:pPr>
              <w:ind w:left="160"/>
              <w:spacing w:after="0" w:line="27" w:lineRule="exact"/>
              <w:rPr>
                <w:sz w:val="20"/>
                <w:szCs w:val="20"/>
                <w:color w:val="auto"/>
              </w:rPr>
            </w:pPr>
            <w:r>
              <w:rPr>
                <w:rFonts w:ascii="Arial" w:cs="Arial" w:eastAsia="Arial" w:hAnsi="Arial"/>
                <w:sz w:val="3"/>
                <w:szCs w:val="3"/>
                <w:b w:val="1"/>
                <w:bCs w:val="1"/>
                <w:color w:val="auto"/>
              </w:rPr>
              <w:t>x</w:t>
            </w:r>
            <w:r>
              <w:rPr>
                <w:rFonts w:ascii="Arial" w:cs="Arial" w:eastAsia="Arial" w:hAnsi="Arial"/>
                <w:sz w:val="3"/>
                <w:szCs w:val="3"/>
                <w:color w:val="auto"/>
              </w:rPr>
              <w:t>6</w:t>
            </w:r>
            <w:r>
              <w:rPr>
                <w:rFonts w:ascii="Arial" w:cs="Arial" w:eastAsia="Arial" w:hAnsi="Arial"/>
                <w:sz w:val="3"/>
                <w:szCs w:val="3"/>
                <w:b w:val="1"/>
                <w:bCs w:val="1"/>
                <w:i w:val="1"/>
                <w:iCs w:val="1"/>
                <w:color w:val="auto"/>
              </w:rPr>
              <w:t>=0</w:t>
            </w:r>
          </w:p>
        </w:tc>
        <w:tc>
          <w:tcPr>
            <w:tcW w:w="440" w:type="dxa"/>
            <w:vAlign w:val="bottom"/>
            <w:gridSpan w:val="2"/>
          </w:tcPr>
          <w:p>
            <w:pPr>
              <w:jc w:val="right"/>
              <w:ind w:right="144"/>
              <w:spacing w:after="0" w:line="27" w:lineRule="exact"/>
              <w:rPr>
                <w:sz w:val="20"/>
                <w:szCs w:val="20"/>
                <w:color w:val="auto"/>
              </w:rPr>
            </w:pPr>
            <w:r>
              <w:rPr>
                <w:rFonts w:ascii="Arial" w:cs="Arial" w:eastAsia="Arial" w:hAnsi="Arial"/>
                <w:sz w:val="3"/>
                <w:szCs w:val="3"/>
                <w:b w:val="1"/>
                <w:bCs w:val="1"/>
                <w:color w:val="auto"/>
              </w:rPr>
              <w:t>p</w:t>
            </w:r>
          </w:p>
        </w:tc>
        <w:tc>
          <w:tcPr>
            <w:tcW w:w="220" w:type="dxa"/>
            <w:vAlign w:val="bottom"/>
            <w:shd w:val="clear" w:color="auto" w:fill="000000"/>
          </w:tcPr>
          <w:p>
            <w:pPr>
              <w:spacing w:after="0" w:line="27" w:lineRule="exact"/>
              <w:rPr>
                <w:sz w:val="20"/>
                <w:szCs w:val="20"/>
                <w:color w:val="auto"/>
              </w:rPr>
            </w:pPr>
            <w:r>
              <w:rPr>
                <w:rFonts w:ascii="Arial" w:cs="Arial" w:eastAsia="Arial" w:hAnsi="Arial"/>
                <w:sz w:val="3"/>
                <w:szCs w:val="3"/>
                <w:color w:val="auto"/>
              </w:rPr>
              <w:t>x</w:t>
            </w:r>
          </w:p>
        </w:tc>
        <w:tc>
          <w:tcPr>
            <w:tcW w:w="320" w:type="dxa"/>
            <w:vAlign w:val="bottom"/>
            <w:gridSpan w:val="3"/>
            <w:shd w:val="clear" w:color="auto" w:fill="000000"/>
          </w:tcPr>
          <w:p>
            <w:pPr>
              <w:jc w:val="right"/>
              <w:ind w:right="176"/>
              <w:spacing w:after="0" w:line="27" w:lineRule="exact"/>
              <w:rPr>
                <w:sz w:val="20"/>
                <w:szCs w:val="20"/>
                <w:color w:val="auto"/>
              </w:rPr>
            </w:pPr>
            <w:r>
              <w:rPr>
                <w:rFonts w:ascii="Arial" w:cs="Arial" w:eastAsia="Arial" w:hAnsi="Arial"/>
                <w:sz w:val="3"/>
                <w:szCs w:val="3"/>
                <w:b w:val="1"/>
                <w:bCs w:val="1"/>
                <w:i w:val="1"/>
                <w:iCs w:val="1"/>
                <w:color w:val="auto"/>
              </w:rPr>
              <w:t>2</w:t>
            </w:r>
          </w:p>
        </w:tc>
        <w:tc>
          <w:tcPr>
            <w:tcW w:w="100" w:type="dxa"/>
            <w:vAlign w:val="bottom"/>
            <w:shd w:val="clear" w:color="auto" w:fill="000000"/>
          </w:tcPr>
          <w:p>
            <w:pPr>
              <w:spacing w:after="0"/>
              <w:rPr>
                <w:sz w:val="2"/>
                <w:szCs w:val="2"/>
                <w:color w:val="auto"/>
              </w:rPr>
            </w:pPr>
          </w:p>
        </w:tc>
        <w:tc>
          <w:tcPr>
            <w:tcW w:w="320" w:type="dxa"/>
            <w:vAlign w:val="bottom"/>
          </w:tcPr>
          <w:p>
            <w:pPr>
              <w:spacing w:after="0"/>
              <w:rPr>
                <w:sz w:val="2"/>
                <w:szCs w:val="2"/>
                <w:color w:val="auto"/>
              </w:rPr>
            </w:pPr>
          </w:p>
        </w:tc>
        <w:tc>
          <w:tcPr>
            <w:tcW w:w="4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42"/>
        </w:trPr>
        <w:tc>
          <w:tcPr>
            <w:tcW w:w="820" w:type="dxa"/>
            <w:vAlign w:val="bottom"/>
            <w:vMerge w:val="restart"/>
          </w:tcPr>
          <w:p>
            <w:pPr>
              <w:ind w:left="440"/>
              <w:spacing w:after="0" w:line="229" w:lineRule="exact"/>
              <w:rPr>
                <w:sz w:val="20"/>
                <w:szCs w:val="20"/>
                <w:color w:val="auto"/>
              </w:rPr>
            </w:pPr>
            <w:r>
              <w:rPr>
                <w:rFonts w:ascii="Arial" w:cs="Arial" w:eastAsia="Arial" w:hAnsi="Arial"/>
                <w:sz w:val="20"/>
                <w:szCs w:val="20"/>
                <w:color w:val="auto"/>
              </w:rPr>
              <w:t>A</w:t>
            </w:r>
          </w:p>
        </w:tc>
        <w:tc>
          <w:tcPr>
            <w:tcW w:w="760" w:type="dxa"/>
            <w:vAlign w:val="bottom"/>
            <w:vMerge w:val="restart"/>
          </w:tcPr>
          <w:p>
            <w:pPr>
              <w:jc w:val="right"/>
              <w:ind w:right="3"/>
              <w:spacing w:after="0" w:line="229" w:lineRule="exact"/>
              <w:rPr>
                <w:sz w:val="20"/>
                <w:szCs w:val="20"/>
                <w:color w:val="auto"/>
              </w:rPr>
            </w:pPr>
            <w:r>
              <w:rPr>
                <w:rFonts w:ascii="Arial" w:cs="Arial" w:eastAsia="Arial" w:hAnsi="Arial"/>
                <w:sz w:val="20"/>
                <w:szCs w:val="20"/>
                <w:color w:val="auto"/>
              </w:rPr>
              <w:t>= max</w:t>
            </w:r>
          </w:p>
        </w:tc>
        <w:tc>
          <w:tcPr>
            <w:tcW w:w="540" w:type="dxa"/>
            <w:vAlign w:val="bottom"/>
            <w:gridSpan w:val="3"/>
          </w:tcPr>
          <w:p>
            <w:pPr>
              <w:ind w:left="100"/>
              <w:spacing w:after="0" w:line="230" w:lineRule="exact"/>
              <w:rPr>
                <w:sz w:val="20"/>
                <w:szCs w:val="20"/>
                <w:color w:val="auto"/>
              </w:rPr>
            </w:pPr>
            <w:r>
              <w:rPr>
                <w:rFonts w:ascii="Arial" w:cs="Arial" w:eastAsia="Arial" w:hAnsi="Arial"/>
                <w:sz w:val="19"/>
                <w:szCs w:val="19"/>
                <w:color w:val="auto"/>
              </w:rPr>
              <w:t>Axk</w:t>
            </w:r>
            <w:r>
              <w:rPr>
                <w:rFonts w:ascii="Arial" w:cs="Arial" w:eastAsia="Arial" w:hAnsi="Arial"/>
                <w:sz w:val="26"/>
                <w:szCs w:val="26"/>
                <w:b w:val="1"/>
                <w:bCs w:val="1"/>
                <w:i w:val="1"/>
                <w:iCs w:val="1"/>
                <w:color w:val="auto"/>
                <w:vertAlign w:val="subscript"/>
              </w:rPr>
              <w:t>2</w:t>
            </w:r>
          </w:p>
        </w:tc>
        <w:tc>
          <w:tcPr>
            <w:tcW w:w="840" w:type="dxa"/>
            <w:vAlign w:val="bottom"/>
            <w:gridSpan w:val="5"/>
            <w:vMerge w:val="restart"/>
          </w:tcPr>
          <w:p>
            <w:pPr>
              <w:jc w:val="right"/>
              <w:spacing w:after="0" w:line="229" w:lineRule="exact"/>
              <w:rPr>
                <w:sz w:val="20"/>
                <w:szCs w:val="20"/>
                <w:color w:val="auto"/>
              </w:rPr>
            </w:pPr>
            <w:r>
              <w:rPr>
                <w:rFonts w:ascii="Arial" w:cs="Arial" w:eastAsia="Arial" w:hAnsi="Arial"/>
                <w:sz w:val="20"/>
                <w:szCs w:val="20"/>
                <w:color w:val="auto"/>
              </w:rPr>
              <w:t>= max</w:t>
            </w:r>
          </w:p>
        </w:tc>
        <w:tc>
          <w:tcPr>
            <w:tcW w:w="160" w:type="dxa"/>
            <w:vAlign w:val="bottom"/>
          </w:tcPr>
          <w:p>
            <w:pPr>
              <w:spacing w:after="0"/>
              <w:rPr>
                <w:sz w:val="21"/>
                <w:szCs w:val="21"/>
                <w:color w:val="auto"/>
              </w:rPr>
            </w:pPr>
          </w:p>
        </w:tc>
        <w:tc>
          <w:tcPr>
            <w:tcW w:w="740" w:type="dxa"/>
            <w:vAlign w:val="bottom"/>
            <w:gridSpan w:val="2"/>
          </w:tcPr>
          <w:p>
            <w:pPr>
              <w:jc w:val="center"/>
              <w:spacing w:after="0" w:line="222" w:lineRule="exact"/>
              <w:rPr>
                <w:sz w:val="20"/>
                <w:szCs w:val="20"/>
                <w:color w:val="auto"/>
              </w:rPr>
            </w:pPr>
            <w:r>
              <w:rPr>
                <w:rFonts w:ascii="Arial" w:cs="Arial" w:eastAsia="Arial" w:hAnsi="Arial"/>
                <w:sz w:val="19"/>
                <w:szCs w:val="19"/>
                <w:color w:val="auto"/>
              </w:rPr>
              <w:t>x</w:t>
            </w:r>
            <w:r>
              <w:rPr>
                <w:rFonts w:ascii="Arial" w:cs="Arial" w:eastAsia="Arial" w:hAnsi="Arial"/>
                <w:sz w:val="25"/>
                <w:szCs w:val="25"/>
                <w:color w:val="auto"/>
                <w:vertAlign w:val="superscript"/>
              </w:rPr>
              <w:t>&gt;</w:t>
            </w:r>
            <w:r>
              <w:rPr>
                <w:rFonts w:ascii="Arial" w:cs="Arial" w:eastAsia="Arial" w:hAnsi="Arial"/>
                <w:sz w:val="19"/>
                <w:szCs w:val="19"/>
                <w:color w:val="auto"/>
              </w:rPr>
              <w:t>A</w:t>
            </w:r>
            <w:r>
              <w:rPr>
                <w:rFonts w:ascii="Arial" w:cs="Arial" w:eastAsia="Arial" w:hAnsi="Arial"/>
                <w:sz w:val="25"/>
                <w:szCs w:val="25"/>
                <w:color w:val="auto"/>
                <w:vertAlign w:val="superscript"/>
              </w:rPr>
              <w:t>&gt;</w:t>
            </w:r>
            <w:r>
              <w:rPr>
                <w:rFonts w:ascii="Arial" w:cs="Arial" w:eastAsia="Arial" w:hAnsi="Arial"/>
                <w:sz w:val="19"/>
                <w:szCs w:val="19"/>
                <w:color w:val="auto"/>
              </w:rPr>
              <w:t>Ax</w:t>
            </w:r>
          </w:p>
        </w:tc>
        <w:tc>
          <w:tcPr>
            <w:tcW w:w="40" w:type="dxa"/>
            <w:vAlign w:val="bottom"/>
            <w:vMerge w:val="restart"/>
          </w:tcPr>
          <w:p>
            <w:pPr>
              <w:spacing w:after="0"/>
              <w:rPr>
                <w:sz w:val="21"/>
                <w:szCs w:val="21"/>
                <w:color w:val="auto"/>
              </w:rPr>
            </w:pPr>
          </w:p>
        </w:tc>
        <w:tc>
          <w:tcPr>
            <w:tcW w:w="780" w:type="dxa"/>
            <w:vAlign w:val="bottom"/>
            <w:gridSpan w:val="3"/>
            <w:vMerge w:val="restart"/>
          </w:tcPr>
          <w:p>
            <w:pPr>
              <w:ind w:left="80"/>
              <w:spacing w:after="0" w:line="229" w:lineRule="exact"/>
              <w:rPr>
                <w:sz w:val="20"/>
                <w:szCs w:val="20"/>
                <w:color w:val="auto"/>
              </w:rPr>
            </w:pPr>
            <w:r>
              <w:rPr>
                <w:rFonts w:ascii="Arial" w:cs="Arial" w:eastAsia="Arial" w:hAnsi="Arial"/>
                <w:sz w:val="20"/>
                <w:szCs w:val="20"/>
                <w:color w:val="auto"/>
              </w:rPr>
              <w:t>= max</w:t>
            </w:r>
          </w:p>
        </w:tc>
        <w:tc>
          <w:tcPr>
            <w:tcW w:w="200" w:type="dxa"/>
            <w:vAlign w:val="bottom"/>
          </w:tcPr>
          <w:p>
            <w:pPr>
              <w:spacing w:after="0"/>
              <w:rPr>
                <w:sz w:val="21"/>
                <w:szCs w:val="21"/>
                <w:color w:val="auto"/>
              </w:rPr>
            </w:pPr>
          </w:p>
        </w:tc>
        <w:tc>
          <w:tcPr>
            <w:tcW w:w="1580" w:type="dxa"/>
            <w:vAlign w:val="bottom"/>
            <w:gridSpan w:val="9"/>
          </w:tcPr>
          <w:p>
            <w:pPr>
              <w:jc w:val="right"/>
              <w:ind w:right="700"/>
              <w:spacing w:after="0" w:line="222" w:lineRule="exact"/>
              <w:rPr>
                <w:sz w:val="20"/>
                <w:szCs w:val="20"/>
                <w:color w:val="auto"/>
              </w:rPr>
            </w:pPr>
            <w:r>
              <w:rPr>
                <w:rFonts w:ascii="Arial" w:cs="Arial" w:eastAsia="Arial" w:hAnsi="Arial"/>
                <w:sz w:val="19"/>
                <w:szCs w:val="19"/>
                <w:color w:val="auto"/>
              </w:rPr>
              <w:t>x</w:t>
            </w:r>
            <w:r>
              <w:rPr>
                <w:rFonts w:ascii="Arial" w:cs="Arial" w:eastAsia="Arial" w:hAnsi="Arial"/>
                <w:sz w:val="25"/>
                <w:szCs w:val="25"/>
                <w:color w:val="auto"/>
                <w:vertAlign w:val="superscript"/>
              </w:rPr>
              <w:t>&gt;</w:t>
            </w:r>
            <w:r>
              <w:rPr>
                <w:rFonts w:ascii="Arial" w:cs="Arial" w:eastAsia="Arial" w:hAnsi="Arial"/>
                <w:sz w:val="19"/>
                <w:szCs w:val="19"/>
                <w:color w:val="auto"/>
              </w:rPr>
              <w:t>Q</w:t>
            </w:r>
            <w:r>
              <w:rPr>
                <w:rFonts w:ascii="Arial" w:cs="Arial" w:eastAsia="Arial" w:hAnsi="Arial"/>
                <w:sz w:val="25"/>
                <w:szCs w:val="25"/>
                <w:color w:val="auto"/>
                <w:vertAlign w:val="superscript"/>
              </w:rPr>
              <w:t>&gt;</w:t>
            </w:r>
            <w:r>
              <w:rPr>
                <w:rFonts w:ascii="Arial" w:cs="Arial" w:eastAsia="Arial" w:hAnsi="Arial"/>
                <w:sz w:val="19"/>
                <w:szCs w:val="19"/>
                <w:color w:val="auto"/>
              </w:rPr>
              <w:t>ΛQx</w:t>
            </w:r>
          </w:p>
        </w:tc>
        <w:tc>
          <w:tcPr>
            <w:tcW w:w="0" w:type="dxa"/>
            <w:vAlign w:val="bottom"/>
          </w:tcPr>
          <w:p>
            <w:pPr>
              <w:spacing w:after="0"/>
              <w:rPr>
                <w:sz w:val="1"/>
                <w:szCs w:val="1"/>
                <w:color w:val="auto"/>
              </w:rPr>
            </w:pPr>
          </w:p>
        </w:tc>
      </w:tr>
      <w:tr>
        <w:trPr>
          <w:trHeight w:val="35"/>
        </w:trPr>
        <w:tc>
          <w:tcPr>
            <w:tcW w:w="82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gridSpan w:val="2"/>
          </w:tcPr>
          <w:p>
            <w:pPr>
              <w:spacing w:after="0"/>
              <w:rPr>
                <w:sz w:val="3"/>
                <w:szCs w:val="3"/>
                <w:color w:val="auto"/>
              </w:rPr>
            </w:pPr>
          </w:p>
        </w:tc>
        <w:tc>
          <w:tcPr>
            <w:tcW w:w="840" w:type="dxa"/>
            <w:vAlign w:val="bottom"/>
            <w:gridSpan w:val="5"/>
            <w:vMerge w:val="continue"/>
          </w:tcPr>
          <w:p>
            <w:pPr>
              <w:spacing w:after="0"/>
              <w:rPr>
                <w:sz w:val="3"/>
                <w:szCs w:val="3"/>
                <w:color w:val="auto"/>
              </w:rPr>
            </w:pPr>
          </w:p>
        </w:tc>
        <w:tc>
          <w:tcPr>
            <w:tcW w:w="160" w:type="dxa"/>
            <w:vAlign w:val="bottom"/>
            <w:tcBorders>
              <w:top w:val="single" w:sz="8" w:color="auto"/>
            </w:tcBorders>
          </w:tcPr>
          <w:p>
            <w:pPr>
              <w:spacing w:after="0"/>
              <w:rPr>
                <w:sz w:val="3"/>
                <w:szCs w:val="3"/>
                <w:color w:val="auto"/>
              </w:rPr>
            </w:pPr>
          </w:p>
        </w:tc>
        <w:tc>
          <w:tcPr>
            <w:tcW w:w="740" w:type="dxa"/>
            <w:vAlign w:val="bottom"/>
            <w:tcBorders>
              <w:top w:val="single" w:sz="8" w:color="auto"/>
            </w:tcBorders>
            <w:gridSpan w:val="2"/>
          </w:tcPr>
          <w:p>
            <w:pPr>
              <w:spacing w:after="0"/>
              <w:rPr>
                <w:sz w:val="3"/>
                <w:szCs w:val="3"/>
                <w:color w:val="auto"/>
              </w:rPr>
            </w:pPr>
          </w:p>
        </w:tc>
        <w:tc>
          <w:tcPr>
            <w:tcW w:w="40" w:type="dxa"/>
            <w:vAlign w:val="bottom"/>
            <w:vMerge w:val="continue"/>
          </w:tcPr>
          <w:p>
            <w:pPr>
              <w:spacing w:after="0"/>
              <w:rPr>
                <w:sz w:val="3"/>
                <w:szCs w:val="3"/>
                <w:color w:val="auto"/>
              </w:rPr>
            </w:pPr>
          </w:p>
        </w:tc>
        <w:tc>
          <w:tcPr>
            <w:tcW w:w="780" w:type="dxa"/>
            <w:vAlign w:val="bottom"/>
            <w:gridSpan w:val="3"/>
            <w:vMerge w:val="continue"/>
          </w:tcPr>
          <w:p>
            <w:pPr>
              <w:spacing w:after="0"/>
              <w:rPr>
                <w:sz w:val="3"/>
                <w:szCs w:val="3"/>
                <w:color w:val="auto"/>
              </w:rPr>
            </w:pPr>
          </w:p>
        </w:tc>
        <w:tc>
          <w:tcPr>
            <w:tcW w:w="200" w:type="dxa"/>
            <w:vAlign w:val="bottom"/>
            <w:tcBorders>
              <w:top w:val="single" w:sz="8" w:color="auto"/>
            </w:tcBorders>
          </w:tcPr>
          <w:p>
            <w:pPr>
              <w:spacing w:after="0"/>
              <w:rPr>
                <w:sz w:val="3"/>
                <w:szCs w:val="3"/>
                <w:color w:val="auto"/>
              </w:rPr>
            </w:pPr>
          </w:p>
        </w:tc>
        <w:tc>
          <w:tcPr>
            <w:tcW w:w="240" w:type="dxa"/>
            <w:vAlign w:val="bottom"/>
            <w:tcBorders>
              <w:top w:val="single" w:sz="8" w:color="auto"/>
            </w:tcBorders>
            <w:vMerge w:val="restart"/>
          </w:tcPr>
          <w:p>
            <w:pPr>
              <w:jc w:val="right"/>
              <w:spacing w:after="0"/>
              <w:rPr>
                <w:sz w:val="20"/>
                <w:szCs w:val="20"/>
                <w:color w:val="auto"/>
              </w:rPr>
            </w:pPr>
            <w:r>
              <w:rPr>
                <w:rFonts w:ascii="Arial" w:cs="Arial" w:eastAsia="Arial" w:hAnsi="Arial"/>
                <w:sz w:val="20"/>
                <w:szCs w:val="20"/>
                <w:color w:val="auto"/>
              </w:rPr>
              <w:t>k</w:t>
            </w:r>
          </w:p>
        </w:tc>
        <w:tc>
          <w:tcPr>
            <w:tcW w:w="220" w:type="dxa"/>
            <w:vAlign w:val="bottom"/>
            <w:tcBorders>
              <w:top w:val="single" w:sz="8" w:color="auto"/>
            </w:tcBorders>
            <w:vMerge w:val="restart"/>
          </w:tcPr>
          <w:p>
            <w:pPr>
              <w:ind w:left="120"/>
              <w:spacing w:after="0"/>
              <w:rPr>
                <w:sz w:val="20"/>
                <w:szCs w:val="20"/>
                <w:color w:val="auto"/>
              </w:rPr>
            </w:pPr>
            <w:r>
              <w:rPr>
                <w:rFonts w:ascii="Arial" w:cs="Arial" w:eastAsia="Arial" w:hAnsi="Arial"/>
                <w:sz w:val="20"/>
                <w:szCs w:val="20"/>
                <w:color w:val="auto"/>
                <w:w w:val="79"/>
              </w:rPr>
              <w:t>k</w:t>
            </w:r>
          </w:p>
        </w:tc>
        <w:tc>
          <w:tcPr>
            <w:tcW w:w="20" w:type="dxa"/>
            <w:vAlign w:val="bottom"/>
            <w:tcBorders>
              <w:top w:val="single" w:sz="8" w:color="auto"/>
            </w:tcBorders>
          </w:tcPr>
          <w:p>
            <w:pPr>
              <w:spacing w:after="0"/>
              <w:rPr>
                <w:sz w:val="3"/>
                <w:szCs w:val="3"/>
                <w:color w:val="auto"/>
              </w:rPr>
            </w:pPr>
          </w:p>
        </w:tc>
        <w:tc>
          <w:tcPr>
            <w:tcW w:w="20" w:type="dxa"/>
            <w:vAlign w:val="bottom"/>
            <w:tcBorders>
              <w:top w:val="single" w:sz="8" w:color="auto"/>
            </w:tcBorders>
          </w:tcPr>
          <w:p>
            <w:pPr>
              <w:spacing w:after="0"/>
              <w:rPr>
                <w:sz w:val="3"/>
                <w:szCs w:val="3"/>
                <w:color w:val="auto"/>
              </w:rPr>
            </w:pPr>
          </w:p>
        </w:tc>
        <w:tc>
          <w:tcPr>
            <w:tcW w:w="280" w:type="dxa"/>
            <w:vAlign w:val="bottom"/>
            <w:tcBorders>
              <w:top w:val="single" w:sz="8" w:color="auto"/>
            </w:tcBorders>
          </w:tcPr>
          <w:p>
            <w:pPr>
              <w:spacing w:after="0"/>
              <w:rPr>
                <w:sz w:val="3"/>
                <w:szCs w:val="3"/>
                <w:color w:val="auto"/>
              </w:rPr>
            </w:pPr>
          </w:p>
        </w:tc>
        <w:tc>
          <w:tcPr>
            <w:tcW w:w="100" w:type="dxa"/>
            <w:vAlign w:val="bottom"/>
            <w:tcBorders>
              <w:top w:val="single" w:sz="8" w:color="auto"/>
            </w:tcBorders>
          </w:tcPr>
          <w:p>
            <w:pPr>
              <w:spacing w:after="0"/>
              <w:rPr>
                <w:sz w:val="3"/>
                <w:szCs w:val="3"/>
                <w:color w:val="auto"/>
              </w:rPr>
            </w:pPr>
          </w:p>
        </w:tc>
        <w:tc>
          <w:tcPr>
            <w:tcW w:w="320" w:type="dxa"/>
            <w:vAlign w:val="bottom"/>
          </w:tcPr>
          <w:p>
            <w:pPr>
              <w:spacing w:after="0"/>
              <w:rPr>
                <w:sz w:val="3"/>
                <w:szCs w:val="3"/>
                <w:color w:val="auto"/>
              </w:rPr>
            </w:pPr>
          </w:p>
        </w:tc>
        <w:tc>
          <w:tcPr>
            <w:tcW w:w="4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39"/>
        </w:trPr>
        <w:tc>
          <w:tcPr>
            <w:tcW w:w="8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200" w:type="dxa"/>
            <w:vAlign w:val="bottom"/>
          </w:tcPr>
          <w:p>
            <w:pPr>
              <w:ind w:left="80"/>
              <w:spacing w:after="0"/>
              <w:rPr>
                <w:sz w:val="20"/>
                <w:szCs w:val="20"/>
                <w:color w:val="auto"/>
              </w:rPr>
            </w:pPr>
            <w:r>
              <w:rPr>
                <w:rFonts w:ascii="Arial" w:cs="Arial" w:eastAsia="Arial" w:hAnsi="Arial"/>
                <w:sz w:val="20"/>
                <w:szCs w:val="20"/>
                <w:color w:val="auto"/>
                <w:w w:val="99"/>
              </w:rPr>
              <w:t>k</w:t>
            </w:r>
          </w:p>
        </w:tc>
        <w:tc>
          <w:tcPr>
            <w:tcW w:w="260" w:type="dxa"/>
            <w:vAlign w:val="bottom"/>
          </w:tcPr>
          <w:p>
            <w:pPr>
              <w:ind w:left="80"/>
              <w:spacing w:after="0"/>
              <w:rPr>
                <w:sz w:val="20"/>
                <w:szCs w:val="20"/>
                <w:color w:val="auto"/>
              </w:rPr>
            </w:pPr>
            <w:r>
              <w:rPr>
                <w:rFonts w:ascii="Arial" w:cs="Arial" w:eastAsia="Arial" w:hAnsi="Arial"/>
                <w:sz w:val="20"/>
                <w:szCs w:val="20"/>
                <w:color w:val="auto"/>
              </w:rPr>
              <w:t>k</w:t>
            </w: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80" w:type="dxa"/>
            <w:vAlign w:val="bottom"/>
          </w:tcPr>
          <w:p>
            <w:pPr>
              <w:ind w:left="80"/>
              <w:spacing w:after="0"/>
              <w:rPr>
                <w:sz w:val="20"/>
                <w:szCs w:val="20"/>
                <w:color w:val="auto"/>
              </w:rPr>
            </w:pPr>
            <w:r>
              <w:rPr>
                <w:rFonts w:ascii="Arial" w:cs="Arial" w:eastAsia="Arial" w:hAnsi="Arial"/>
                <w:sz w:val="20"/>
                <w:szCs w:val="20"/>
                <w:color w:val="auto"/>
              </w:rPr>
              <w:t>k k</w:t>
            </w: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3"/>
        </w:trPr>
        <w:tc>
          <w:tcPr>
            <w:tcW w:w="820" w:type="dxa"/>
            <w:vAlign w:val="bottom"/>
          </w:tcPr>
          <w:p>
            <w:pPr>
              <w:spacing w:after="0"/>
              <w:rPr>
                <w:sz w:val="8"/>
                <w:szCs w:val="8"/>
                <w:color w:val="auto"/>
              </w:rPr>
            </w:pPr>
          </w:p>
        </w:tc>
        <w:tc>
          <w:tcPr>
            <w:tcW w:w="760" w:type="dxa"/>
            <w:vAlign w:val="bottom"/>
          </w:tcPr>
          <w:p>
            <w:pPr>
              <w:spacing w:after="0"/>
              <w:rPr>
                <w:sz w:val="8"/>
                <w:szCs w:val="8"/>
                <w:color w:val="auto"/>
              </w:rPr>
            </w:pPr>
          </w:p>
        </w:tc>
        <w:tc>
          <w:tcPr>
            <w:tcW w:w="200" w:type="dxa"/>
            <w:vAlign w:val="bottom"/>
            <w:vMerge w:val="restart"/>
          </w:tcPr>
          <w:p>
            <w:pPr>
              <w:spacing w:after="0" w:line="151" w:lineRule="exact"/>
              <w:rPr>
                <w:sz w:val="20"/>
                <w:szCs w:val="20"/>
                <w:color w:val="auto"/>
              </w:rPr>
            </w:pPr>
            <w:r>
              <w:rPr>
                <w:rFonts w:ascii="Arial" w:cs="Arial" w:eastAsia="Arial" w:hAnsi="Arial"/>
                <w:sz w:val="17"/>
                <w:szCs w:val="17"/>
                <w:b w:val="1"/>
                <w:bCs w:val="1"/>
                <w:color w:val="auto"/>
              </w:rPr>
              <w:t>p</w:t>
            </w:r>
          </w:p>
        </w:tc>
        <w:tc>
          <w:tcPr>
            <w:tcW w:w="260" w:type="dxa"/>
            <w:vAlign w:val="bottom"/>
          </w:tcPr>
          <w:p>
            <w:pPr>
              <w:spacing w:after="0"/>
              <w:rPr>
                <w:sz w:val="8"/>
                <w:szCs w:val="8"/>
                <w:color w:val="auto"/>
              </w:rPr>
            </w:pPr>
          </w:p>
        </w:tc>
        <w:tc>
          <w:tcPr>
            <w:tcW w:w="320" w:type="dxa"/>
            <w:vAlign w:val="bottom"/>
            <w:gridSpan w:val="2"/>
          </w:tcPr>
          <w:p>
            <w:pPr>
              <w:spacing w:after="0"/>
              <w:rPr>
                <w:sz w:val="8"/>
                <w:szCs w:val="8"/>
                <w:color w:val="auto"/>
              </w:rPr>
            </w:pPr>
          </w:p>
        </w:tc>
        <w:tc>
          <w:tcPr>
            <w:tcW w:w="320" w:type="dxa"/>
            <w:vAlign w:val="bottom"/>
          </w:tcPr>
          <w:p>
            <w:pPr>
              <w:spacing w:after="0"/>
              <w:rPr>
                <w:sz w:val="8"/>
                <w:szCs w:val="8"/>
                <w:color w:val="auto"/>
              </w:rPr>
            </w:pPr>
          </w:p>
        </w:tc>
        <w:tc>
          <w:tcPr>
            <w:tcW w:w="20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60" w:type="dxa"/>
            <w:vAlign w:val="bottom"/>
          </w:tcPr>
          <w:p>
            <w:pPr>
              <w:spacing w:after="0"/>
              <w:rPr>
                <w:sz w:val="8"/>
                <w:szCs w:val="8"/>
                <w:color w:val="auto"/>
              </w:rPr>
            </w:pPr>
          </w:p>
        </w:tc>
        <w:tc>
          <w:tcPr>
            <w:tcW w:w="580" w:type="dxa"/>
            <w:vAlign w:val="bottom"/>
          </w:tcPr>
          <w:p>
            <w:pPr>
              <w:spacing w:after="0"/>
              <w:rPr>
                <w:sz w:val="8"/>
                <w:szCs w:val="8"/>
                <w:color w:val="auto"/>
              </w:rPr>
            </w:pPr>
          </w:p>
        </w:tc>
        <w:tc>
          <w:tcPr>
            <w:tcW w:w="200" w:type="dxa"/>
            <w:vAlign w:val="bottom"/>
            <w:gridSpan w:val="2"/>
            <w:vMerge w:val="restart"/>
          </w:tcPr>
          <w:p>
            <w:pPr>
              <w:spacing w:after="0" w:line="151" w:lineRule="exact"/>
              <w:rPr>
                <w:sz w:val="20"/>
                <w:szCs w:val="20"/>
                <w:color w:val="auto"/>
              </w:rPr>
            </w:pPr>
            <w:r>
              <w:rPr>
                <w:rFonts w:ascii="Arial" w:cs="Arial" w:eastAsia="Arial" w:hAnsi="Arial"/>
                <w:sz w:val="17"/>
                <w:szCs w:val="17"/>
                <w:b w:val="1"/>
                <w:bCs w:val="1"/>
                <w:color w:val="auto"/>
              </w:rPr>
              <w:t>p</w:t>
            </w: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40" w:type="dxa"/>
            <w:vAlign w:val="bottom"/>
          </w:tcPr>
          <w:p>
            <w:pPr>
              <w:spacing w:after="0"/>
              <w:rPr>
                <w:sz w:val="8"/>
                <w:szCs w:val="8"/>
                <w:color w:val="auto"/>
              </w:rPr>
            </w:pPr>
          </w:p>
        </w:tc>
        <w:tc>
          <w:tcPr>
            <w:tcW w:w="440" w:type="dxa"/>
            <w:vAlign w:val="bottom"/>
            <w:gridSpan w:val="2"/>
          </w:tcPr>
          <w:p>
            <w:pPr>
              <w:spacing w:after="0"/>
              <w:rPr>
                <w:sz w:val="8"/>
                <w:szCs w:val="8"/>
                <w:color w:val="auto"/>
              </w:rPr>
            </w:pPr>
          </w:p>
        </w:tc>
        <w:tc>
          <w:tcPr>
            <w:tcW w:w="240" w:type="dxa"/>
            <w:vAlign w:val="bottom"/>
            <w:gridSpan w:val="2"/>
            <w:vMerge w:val="restart"/>
          </w:tcPr>
          <w:p>
            <w:pPr>
              <w:ind w:left="40"/>
              <w:spacing w:after="0" w:line="151" w:lineRule="exact"/>
              <w:rPr>
                <w:sz w:val="20"/>
                <w:szCs w:val="20"/>
                <w:color w:val="auto"/>
              </w:rPr>
            </w:pPr>
            <w:r>
              <w:rPr>
                <w:rFonts w:ascii="Arial" w:cs="Arial" w:eastAsia="Arial" w:hAnsi="Arial"/>
                <w:sz w:val="17"/>
                <w:szCs w:val="17"/>
                <w:b w:val="1"/>
                <w:bCs w:val="1"/>
                <w:color w:val="auto"/>
              </w:rPr>
              <w:t>s</w:t>
            </w:r>
          </w:p>
        </w:tc>
        <w:tc>
          <w:tcPr>
            <w:tcW w:w="2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gridSpan w:val="2"/>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
        </w:trPr>
        <w:tc>
          <w:tcPr>
            <w:tcW w:w="820" w:type="dxa"/>
            <w:vAlign w:val="bottom"/>
          </w:tcPr>
          <w:p>
            <w:pPr>
              <w:spacing w:after="0"/>
              <w:rPr>
                <w:sz w:val="2"/>
                <w:szCs w:val="2"/>
                <w:color w:val="auto"/>
              </w:rPr>
            </w:pPr>
          </w:p>
        </w:tc>
        <w:tc>
          <w:tcPr>
            <w:tcW w:w="760" w:type="dxa"/>
            <w:vAlign w:val="bottom"/>
          </w:tcPr>
          <w:p>
            <w:pPr>
              <w:spacing w:after="0"/>
              <w:rPr>
                <w:sz w:val="2"/>
                <w:szCs w:val="2"/>
                <w:color w:val="auto"/>
              </w:rPr>
            </w:pPr>
          </w:p>
        </w:tc>
        <w:tc>
          <w:tcPr>
            <w:tcW w:w="20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8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tcPr>
          <w:p>
            <w:pPr>
              <w:spacing w:after="0"/>
              <w:rPr>
                <w:sz w:val="2"/>
                <w:szCs w:val="2"/>
                <w:color w:val="auto"/>
              </w:rPr>
            </w:pPr>
          </w:p>
        </w:tc>
        <w:tc>
          <w:tcPr>
            <w:tcW w:w="20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60" w:type="dxa"/>
            <w:vAlign w:val="bottom"/>
          </w:tcPr>
          <w:p>
            <w:pPr>
              <w:spacing w:after="0"/>
              <w:rPr>
                <w:sz w:val="2"/>
                <w:szCs w:val="2"/>
                <w:color w:val="auto"/>
              </w:rPr>
            </w:pPr>
          </w:p>
        </w:tc>
        <w:tc>
          <w:tcPr>
            <w:tcW w:w="580" w:type="dxa"/>
            <w:vAlign w:val="bottom"/>
          </w:tcPr>
          <w:p>
            <w:pPr>
              <w:spacing w:after="0"/>
              <w:rPr>
                <w:sz w:val="2"/>
                <w:szCs w:val="2"/>
                <w:color w:val="auto"/>
              </w:rPr>
            </w:pPr>
          </w:p>
        </w:tc>
        <w:tc>
          <w:tcPr>
            <w:tcW w:w="200" w:type="dxa"/>
            <w:vAlign w:val="bottom"/>
            <w:gridSpan w:val="2"/>
            <w:vMerge w:val="continue"/>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3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Pr>
          <w:p>
            <w:pPr>
              <w:spacing w:after="0"/>
              <w:rPr>
                <w:sz w:val="2"/>
                <w:szCs w:val="2"/>
                <w:color w:val="auto"/>
              </w:rPr>
            </w:pPr>
          </w:p>
        </w:tc>
        <w:tc>
          <w:tcPr>
            <w:tcW w:w="240" w:type="dxa"/>
            <w:vAlign w:val="bottom"/>
            <w:gridSpan w:val="2"/>
            <w:vMerge w:val="continue"/>
          </w:tcPr>
          <w:p>
            <w:pPr>
              <w:spacing w:after="0"/>
              <w:rPr>
                <w:sz w:val="2"/>
                <w:szCs w:val="2"/>
                <w:color w:val="auto"/>
              </w:rPr>
            </w:pPr>
          </w:p>
        </w:tc>
        <w:tc>
          <w:tcPr>
            <w:tcW w:w="20" w:type="dxa"/>
            <w:vAlign w:val="bottom"/>
            <w:vMerge w:val="restart"/>
          </w:tcPr>
          <w:p>
            <w:pPr>
              <w:spacing w:after="0"/>
              <w:rPr>
                <w:sz w:val="2"/>
                <w:szCs w:val="2"/>
                <w:color w:val="auto"/>
              </w:rPr>
            </w:pPr>
          </w:p>
        </w:tc>
        <w:tc>
          <w:tcPr>
            <w:tcW w:w="280" w:type="dxa"/>
            <w:vAlign w:val="bottom"/>
            <w:vMerge w:val="restart"/>
          </w:tcPr>
          <w:p>
            <w:pPr>
              <w:jc w:val="right"/>
              <w:ind w:right="16"/>
              <w:spacing w:after="0" w:line="40" w:lineRule="exact"/>
              <w:rPr>
                <w:sz w:val="20"/>
                <w:szCs w:val="20"/>
                <w:color w:val="auto"/>
              </w:rPr>
            </w:pPr>
            <w:r>
              <w:rPr>
                <w:rFonts w:ascii="Arial" w:cs="Arial" w:eastAsia="Arial" w:hAnsi="Arial"/>
                <w:sz w:val="4"/>
                <w:szCs w:val="4"/>
                <w:b w:val="1"/>
                <w:bCs w:val="1"/>
                <w:color w:val="auto"/>
              </w:rPr>
              <w:t>P</w:t>
            </w:r>
          </w:p>
        </w:tc>
        <w:tc>
          <w:tcPr>
            <w:tcW w:w="800" w:type="dxa"/>
            <w:vAlign w:val="bottom"/>
            <w:gridSpan w:val="4"/>
            <w:vMerge w:val="restart"/>
          </w:tcPr>
          <w:p>
            <w:pPr>
              <w:ind w:left="40"/>
              <w:spacing w:after="0" w:line="40" w:lineRule="exact"/>
              <w:rPr>
                <w:sz w:val="20"/>
                <w:szCs w:val="20"/>
                <w:color w:val="auto"/>
              </w:rPr>
            </w:pPr>
            <w:r>
              <w:rPr>
                <w:rFonts w:ascii="Arial" w:cs="Arial" w:eastAsia="Arial" w:hAnsi="Arial"/>
                <w:sz w:val="4"/>
                <w:szCs w:val="4"/>
                <w:b w:val="1"/>
                <w:bCs w:val="1"/>
                <w:color w:val="auto"/>
                <w:vertAlign w:val="subscript"/>
              </w:rPr>
              <w:t>i</w:t>
            </w:r>
            <w:r>
              <w:rPr>
                <w:rFonts w:ascii="Arial" w:cs="Arial" w:eastAsia="Arial" w:hAnsi="Arial"/>
                <w:sz w:val="3"/>
                <w:szCs w:val="3"/>
                <w:color w:val="auto"/>
              </w:rPr>
              <w:t xml:space="preserve"> y</w:t>
            </w:r>
            <w:r>
              <w:rPr>
                <w:rFonts w:ascii="Arial" w:cs="Arial" w:eastAsia="Arial" w:hAnsi="Arial"/>
                <w:sz w:val="4"/>
                <w:szCs w:val="4"/>
                <w:b w:val="1"/>
                <w:bCs w:val="1"/>
                <w:color w:val="auto"/>
                <w:vertAlign w:val="subscript"/>
              </w:rPr>
              <w:t>i</w:t>
            </w:r>
            <w:r>
              <w:rPr>
                <w:rFonts w:ascii="Arial" w:cs="Arial" w:eastAsia="Arial" w:hAnsi="Arial"/>
                <w:sz w:val="4"/>
                <w:szCs w:val="4"/>
                <w:b w:val="1"/>
                <w:bCs w:val="1"/>
                <w:i w:val="1"/>
                <w:iCs w:val="1"/>
                <w:color w:val="auto"/>
                <w:vertAlign w:val="superscript"/>
              </w:rPr>
              <w:t>2</w:t>
            </w:r>
          </w:p>
        </w:tc>
        <w:tc>
          <w:tcPr>
            <w:tcW w:w="0" w:type="dxa"/>
            <w:vAlign w:val="bottom"/>
          </w:tcPr>
          <w:p>
            <w:pPr>
              <w:spacing w:after="0" w:line="20" w:lineRule="exact"/>
              <w:rPr>
                <w:sz w:val="1"/>
                <w:szCs w:val="1"/>
                <w:color w:val="auto"/>
              </w:rPr>
            </w:pPr>
          </w:p>
        </w:tc>
      </w:tr>
      <w:tr>
        <w:trPr>
          <w:trHeight w:val="14"/>
        </w:trPr>
        <w:tc>
          <w:tcPr>
            <w:tcW w:w="820" w:type="dxa"/>
            <w:vAlign w:val="bottom"/>
          </w:tcPr>
          <w:p>
            <w:pPr>
              <w:spacing w:after="0" w:line="20" w:lineRule="exact"/>
              <w:rPr>
                <w:sz w:val="1"/>
                <w:szCs w:val="1"/>
                <w:color w:val="auto"/>
              </w:rPr>
            </w:pPr>
          </w:p>
        </w:tc>
        <w:tc>
          <w:tcPr>
            <w:tcW w:w="760" w:type="dxa"/>
            <w:vAlign w:val="bottom"/>
          </w:tcPr>
          <w:p>
            <w:pPr>
              <w:jc w:val="right"/>
              <w:ind w:right="43"/>
              <w:spacing w:after="0" w:line="11" w:lineRule="exact"/>
              <w:rPr>
                <w:sz w:val="20"/>
                <w:szCs w:val="20"/>
                <w:color w:val="auto"/>
              </w:rPr>
            </w:pPr>
            <w:r>
              <w:rPr>
                <w:rFonts w:ascii="Arial" w:cs="Arial" w:eastAsia="Arial" w:hAnsi="Arial"/>
                <w:sz w:val="1"/>
                <w:szCs w:val="1"/>
                <w:b w:val="1"/>
                <w:bCs w:val="1"/>
                <w:color w:val="auto"/>
              </w:rPr>
              <w:t>x</w:t>
            </w:r>
            <w:r>
              <w:rPr>
                <w:rFonts w:ascii="Arial" w:cs="Arial" w:eastAsia="Arial" w:hAnsi="Arial"/>
                <w:sz w:val="1"/>
                <w:szCs w:val="1"/>
                <w:color w:val="auto"/>
              </w:rPr>
              <w:t>6</w:t>
            </w:r>
            <w:r>
              <w:rPr>
                <w:rFonts w:ascii="Arial" w:cs="Arial" w:eastAsia="Arial" w:hAnsi="Arial"/>
                <w:sz w:val="1"/>
                <w:szCs w:val="1"/>
                <w:b w:val="1"/>
                <w:bCs w:val="1"/>
                <w:i w:val="1"/>
                <w:iCs w:val="1"/>
                <w:color w:val="auto"/>
              </w:rPr>
              <w:t>=0</w:t>
            </w:r>
          </w:p>
        </w:tc>
        <w:tc>
          <w:tcPr>
            <w:tcW w:w="200" w:type="dxa"/>
            <w:vAlign w:val="bottom"/>
            <w:vMerge w:val="continue"/>
          </w:tcPr>
          <w:p>
            <w:pPr>
              <w:spacing w:after="0" w:line="20" w:lineRule="exact"/>
              <w:rPr>
                <w:sz w:val="1"/>
                <w:szCs w:val="1"/>
                <w:color w:val="auto"/>
              </w:rPr>
            </w:pPr>
          </w:p>
        </w:tc>
        <w:tc>
          <w:tcPr>
            <w:tcW w:w="260" w:type="dxa"/>
            <w:vAlign w:val="bottom"/>
            <w:shd w:val="clear" w:color="auto" w:fill="000000"/>
          </w:tcPr>
          <w:p>
            <w:pPr>
              <w:spacing w:after="0" w:line="20" w:lineRule="exact"/>
              <w:rPr>
                <w:sz w:val="1"/>
                <w:szCs w:val="1"/>
                <w:color w:val="auto"/>
              </w:rPr>
            </w:pPr>
          </w:p>
        </w:tc>
        <w:tc>
          <w:tcPr>
            <w:tcW w:w="640" w:type="dxa"/>
            <w:vAlign w:val="bottom"/>
            <w:gridSpan w:val="3"/>
            <w:shd w:val="clear" w:color="auto" w:fill="000000"/>
          </w:tcPr>
          <w:p>
            <w:pPr>
              <w:jc w:val="center"/>
              <w:ind w:right="132"/>
              <w:spacing w:after="0" w:line="11" w:lineRule="exact"/>
              <w:rPr>
                <w:sz w:val="20"/>
                <w:szCs w:val="20"/>
                <w:color w:val="auto"/>
              </w:rPr>
            </w:pPr>
            <w:r>
              <w:rPr>
                <w:rFonts w:ascii="Arial" w:cs="Arial" w:eastAsia="Arial" w:hAnsi="Arial"/>
                <w:sz w:val="1"/>
                <w:szCs w:val="1"/>
                <w:color w:val="auto"/>
              </w:rPr>
              <w:t xml:space="preserve">Qx </w:t>
            </w:r>
            <w:r>
              <w:rPr>
                <w:rFonts w:ascii="Arial" w:cs="Arial" w:eastAsia="Arial" w:hAnsi="Arial"/>
                <w:sz w:val="1"/>
                <w:szCs w:val="1"/>
                <w:b w:val="1"/>
                <w:bCs w:val="1"/>
                <w:i w:val="1"/>
                <w:iCs w:val="1"/>
                <w:color w:val="auto"/>
                <w:vertAlign w:val="subscript"/>
              </w:rPr>
              <w:t>2</w:t>
            </w:r>
          </w:p>
        </w:tc>
        <w:tc>
          <w:tcPr>
            <w:tcW w:w="200" w:type="dxa"/>
            <w:vAlign w:val="bottom"/>
            <w:shd w:val="clear" w:color="auto" w:fill="000000"/>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580" w:type="dxa"/>
            <w:vAlign w:val="bottom"/>
          </w:tcPr>
          <w:p>
            <w:pPr>
              <w:jc w:val="center"/>
              <w:ind w:left="44"/>
              <w:spacing w:after="0" w:line="11" w:lineRule="exact"/>
              <w:rPr>
                <w:sz w:val="20"/>
                <w:szCs w:val="20"/>
                <w:color w:val="auto"/>
              </w:rPr>
            </w:pPr>
            <w:r>
              <w:rPr>
                <w:rFonts w:ascii="Arial" w:cs="Arial" w:eastAsia="Arial" w:hAnsi="Arial"/>
                <w:sz w:val="1"/>
                <w:szCs w:val="1"/>
                <w:b w:val="1"/>
                <w:bCs w:val="1"/>
                <w:color w:val="auto"/>
              </w:rPr>
              <w:t>y</w:t>
            </w:r>
            <w:r>
              <w:rPr>
                <w:rFonts w:ascii="Arial" w:cs="Arial" w:eastAsia="Arial" w:hAnsi="Arial"/>
                <w:sz w:val="1"/>
                <w:szCs w:val="1"/>
                <w:color w:val="auto"/>
              </w:rPr>
              <w:t>6</w:t>
            </w:r>
            <w:r>
              <w:rPr>
                <w:rFonts w:ascii="Arial" w:cs="Arial" w:eastAsia="Arial" w:hAnsi="Arial"/>
                <w:sz w:val="1"/>
                <w:szCs w:val="1"/>
                <w:b w:val="1"/>
                <w:bCs w:val="1"/>
                <w:i w:val="1"/>
                <w:iCs w:val="1"/>
                <w:color w:val="auto"/>
              </w:rPr>
              <w:t>=0</w:t>
            </w:r>
          </w:p>
        </w:tc>
        <w:tc>
          <w:tcPr>
            <w:tcW w:w="200" w:type="dxa"/>
            <w:vAlign w:val="bottom"/>
            <w:gridSpan w:val="2"/>
            <w:vMerge w:val="continue"/>
          </w:tcPr>
          <w:p>
            <w:pPr>
              <w:spacing w:after="0" w:line="20" w:lineRule="exact"/>
              <w:rPr>
                <w:sz w:val="1"/>
                <w:szCs w:val="1"/>
                <w:color w:val="auto"/>
              </w:rPr>
            </w:pPr>
          </w:p>
        </w:tc>
        <w:tc>
          <w:tcPr>
            <w:tcW w:w="240" w:type="dxa"/>
            <w:vAlign w:val="bottom"/>
            <w:shd w:val="clear" w:color="auto" w:fill="000000"/>
          </w:tcPr>
          <w:p>
            <w:pPr>
              <w:ind w:left="20"/>
              <w:spacing w:after="0" w:line="11" w:lineRule="exact"/>
              <w:rPr>
                <w:sz w:val="20"/>
                <w:szCs w:val="20"/>
                <w:color w:val="auto"/>
              </w:rPr>
            </w:pPr>
            <w:r>
              <w:rPr>
                <w:rFonts w:ascii="Arial" w:cs="Arial" w:eastAsia="Arial" w:hAnsi="Arial"/>
                <w:sz w:val="1"/>
                <w:szCs w:val="1"/>
                <w:color w:val="auto"/>
              </w:rPr>
              <w:t>y</w:t>
            </w:r>
          </w:p>
        </w:tc>
        <w:tc>
          <w:tcPr>
            <w:tcW w:w="200" w:type="dxa"/>
            <w:vAlign w:val="bottom"/>
            <w:shd w:val="clear" w:color="auto" w:fill="000000"/>
          </w:tcPr>
          <w:p>
            <w:pPr>
              <w:jc w:val="right"/>
              <w:ind w:right="108"/>
              <w:spacing w:after="0" w:line="11" w:lineRule="exact"/>
              <w:rPr>
                <w:sz w:val="20"/>
                <w:szCs w:val="20"/>
                <w:color w:val="auto"/>
              </w:rPr>
            </w:pPr>
            <w:r>
              <w:rPr>
                <w:rFonts w:ascii="Arial" w:cs="Arial" w:eastAsia="Arial" w:hAnsi="Arial"/>
                <w:sz w:val="1"/>
                <w:szCs w:val="1"/>
                <w:b w:val="1"/>
                <w:bCs w:val="1"/>
                <w:i w:val="1"/>
                <w:iCs w:val="1"/>
                <w:color w:val="auto"/>
              </w:rPr>
              <w:t>2</w:t>
            </w:r>
          </w:p>
        </w:tc>
        <w:tc>
          <w:tcPr>
            <w:tcW w:w="340" w:type="dxa"/>
            <w:vAlign w:val="bottom"/>
          </w:tcPr>
          <w:p>
            <w:pPr>
              <w:spacing w:after="0" w:line="20" w:lineRule="exact"/>
              <w:rPr>
                <w:sz w:val="1"/>
                <w:szCs w:val="1"/>
                <w:color w:val="auto"/>
              </w:rPr>
            </w:pPr>
          </w:p>
        </w:tc>
        <w:tc>
          <w:tcPr>
            <w:tcW w:w="440" w:type="dxa"/>
            <w:vAlign w:val="bottom"/>
            <w:gridSpan w:val="2"/>
          </w:tcPr>
          <w:p>
            <w:pPr>
              <w:jc w:val="right"/>
              <w:spacing w:after="0" w:line="11" w:lineRule="exact"/>
              <w:rPr>
                <w:sz w:val="20"/>
                <w:szCs w:val="20"/>
                <w:color w:val="auto"/>
              </w:rPr>
            </w:pPr>
            <w:r>
              <w:rPr>
                <w:rFonts w:ascii="Arial" w:cs="Arial" w:eastAsia="Arial" w:hAnsi="Arial"/>
                <w:sz w:val="1"/>
                <w:szCs w:val="1"/>
                <w:b w:val="1"/>
                <w:bCs w:val="1"/>
                <w:color w:val="auto"/>
              </w:rPr>
              <w:t>y</w:t>
            </w:r>
            <w:r>
              <w:rPr>
                <w:rFonts w:ascii="Arial" w:cs="Arial" w:eastAsia="Arial" w:hAnsi="Arial"/>
                <w:sz w:val="1"/>
                <w:szCs w:val="1"/>
                <w:color w:val="auto"/>
              </w:rPr>
              <w:t>6</w:t>
            </w:r>
            <w:r>
              <w:rPr>
                <w:rFonts w:ascii="Arial" w:cs="Arial" w:eastAsia="Arial" w:hAnsi="Arial"/>
                <w:sz w:val="1"/>
                <w:szCs w:val="1"/>
                <w:b w:val="1"/>
                <w:bCs w:val="1"/>
                <w:i w:val="1"/>
                <w:iCs w:val="1"/>
                <w:color w:val="auto"/>
              </w:rPr>
              <w:t>=0</w:t>
            </w:r>
          </w:p>
        </w:tc>
        <w:tc>
          <w:tcPr>
            <w:tcW w:w="240" w:type="dxa"/>
            <w:vAlign w:val="bottom"/>
            <w:gridSpan w:val="2"/>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800" w:type="dxa"/>
            <w:vAlign w:val="bottom"/>
            <w:gridSpan w:val="4"/>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0"/>
        </w:trPr>
        <w:tc>
          <w:tcPr>
            <w:tcW w:w="820" w:type="dxa"/>
            <w:vAlign w:val="bottom"/>
          </w:tcPr>
          <w:p>
            <w:pPr>
              <w:spacing w:after="0"/>
              <w:rPr>
                <w:sz w:val="20"/>
                <w:szCs w:val="20"/>
                <w:color w:val="auto"/>
              </w:rPr>
            </w:pPr>
          </w:p>
        </w:tc>
        <w:tc>
          <w:tcPr>
            <w:tcW w:w="7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180" w:type="dxa"/>
            <w:vAlign w:val="bottom"/>
            <w:gridSpan w:val="7"/>
          </w:tcPr>
          <w:p>
            <w:pPr>
              <w:jc w:val="right"/>
              <w:ind w:right="34"/>
              <w:spacing w:after="0" w:line="229" w:lineRule="exact"/>
              <w:rPr>
                <w:sz w:val="20"/>
                <w:szCs w:val="20"/>
                <w:color w:val="auto"/>
              </w:rPr>
            </w:pPr>
            <w:r>
              <w:rPr>
                <w:rFonts w:ascii="Arial" w:cs="Arial" w:eastAsia="Arial" w:hAnsi="Arial"/>
                <w:sz w:val="19"/>
                <w:szCs w:val="19"/>
                <w:color w:val="auto"/>
              </w:rPr>
              <w:t>(Qx)</w:t>
            </w:r>
            <w:r>
              <w:rPr>
                <w:rFonts w:ascii="Arial" w:cs="Arial" w:eastAsia="Arial" w:hAnsi="Arial"/>
                <w:sz w:val="26"/>
                <w:szCs w:val="26"/>
                <w:color w:val="auto"/>
                <w:vertAlign w:val="superscript"/>
              </w:rPr>
              <w:t>&gt;</w:t>
            </w:r>
            <w:r>
              <w:rPr>
                <w:rFonts w:ascii="Arial" w:cs="Arial" w:eastAsia="Arial" w:hAnsi="Arial"/>
                <w:sz w:val="19"/>
                <w:szCs w:val="19"/>
                <w:color w:val="auto"/>
              </w:rPr>
              <w:t>Λ(Qx)</w:t>
            </w:r>
          </w:p>
        </w:tc>
        <w:tc>
          <w:tcPr>
            <w:tcW w:w="16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780" w:type="dxa"/>
            <w:vAlign w:val="bottom"/>
            <w:gridSpan w:val="3"/>
          </w:tcPr>
          <w:p>
            <w:pPr>
              <w:spacing w:after="0" w:line="229" w:lineRule="exact"/>
              <w:rPr>
                <w:sz w:val="20"/>
                <w:szCs w:val="20"/>
                <w:color w:val="auto"/>
              </w:rPr>
            </w:pPr>
            <w:r>
              <w:rPr>
                <w:rFonts w:ascii="Arial" w:cs="Arial" w:eastAsia="Arial" w:hAnsi="Arial"/>
                <w:sz w:val="19"/>
                <w:szCs w:val="19"/>
                <w:color w:val="auto"/>
              </w:rPr>
              <w:t>y</w:t>
            </w:r>
            <w:r>
              <w:rPr>
                <w:rFonts w:ascii="Arial" w:cs="Arial" w:eastAsia="Arial" w:hAnsi="Arial"/>
                <w:sz w:val="26"/>
                <w:szCs w:val="26"/>
                <w:color w:val="auto"/>
                <w:vertAlign w:val="superscript"/>
              </w:rPr>
              <w:t>&gt;</w:t>
            </w:r>
            <w:r>
              <w:rPr>
                <w:rFonts w:ascii="Arial" w:cs="Arial" w:eastAsia="Arial" w:hAnsi="Arial"/>
                <w:sz w:val="19"/>
                <w:szCs w:val="19"/>
                <w:color w:val="auto"/>
              </w:rPr>
              <w:t>Λy</w:t>
            </w:r>
          </w:p>
        </w:tc>
        <w:tc>
          <w:tcPr>
            <w:tcW w:w="2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80" w:type="dxa"/>
            <w:vAlign w:val="bottom"/>
          </w:tcPr>
          <w:p>
            <w:pPr>
              <w:jc w:val="center"/>
              <w:ind w:left="116"/>
              <w:spacing w:after="0"/>
              <w:rPr>
                <w:sz w:val="20"/>
                <w:szCs w:val="20"/>
                <w:color w:val="auto"/>
              </w:rPr>
            </w:pPr>
            <w:r>
              <w:rPr>
                <w:rFonts w:ascii="Arial" w:cs="Arial" w:eastAsia="Arial" w:hAnsi="Arial"/>
                <w:sz w:val="14"/>
                <w:szCs w:val="14"/>
                <w:b w:val="1"/>
                <w:bCs w:val="1"/>
                <w:color w:val="auto"/>
              </w:rPr>
              <w:t>i</w:t>
            </w:r>
          </w:p>
        </w:tc>
        <w:tc>
          <w:tcPr>
            <w:tcW w:w="800" w:type="dxa"/>
            <w:vAlign w:val="bottom"/>
            <w:gridSpan w:val="4"/>
          </w:tcPr>
          <w:p>
            <w:pPr>
              <w:ind w:left="20"/>
              <w:spacing w:after="0" w:line="229" w:lineRule="exact"/>
              <w:rPr>
                <w:sz w:val="20"/>
                <w:szCs w:val="20"/>
                <w:color w:val="auto"/>
              </w:rPr>
            </w:pPr>
            <w:r>
              <w:rPr>
                <w:rFonts w:ascii="Arial" w:cs="Arial" w:eastAsia="Arial" w:hAnsi="Arial"/>
                <w:sz w:val="19"/>
                <w:szCs w:val="19"/>
                <w:color w:val="auto"/>
              </w:rPr>
              <w:t>σ</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y</w:t>
            </w:r>
            <w:r>
              <w:rPr>
                <w:rFonts w:ascii="Arial" w:cs="Arial" w:eastAsia="Arial" w:hAnsi="Arial"/>
                <w:sz w:val="26"/>
                <w:szCs w:val="26"/>
                <w:b w:val="1"/>
                <w:bCs w:val="1"/>
                <w:color w:val="auto"/>
                <w:vertAlign w:val="subscript"/>
              </w:rPr>
              <w:t>i</w:t>
            </w:r>
            <w:r>
              <w:rPr>
                <w:rFonts w:ascii="Arial" w:cs="Arial" w:eastAsia="Arial" w:hAnsi="Arial"/>
                <w:sz w:val="26"/>
                <w:szCs w:val="26"/>
                <w:b w:val="1"/>
                <w:bCs w:val="1"/>
                <w:i w:val="1"/>
                <w:iCs w:val="1"/>
                <w:color w:val="auto"/>
                <w:vertAlign w:val="superscript"/>
              </w:rPr>
              <w:t>2</w:t>
            </w:r>
          </w:p>
        </w:tc>
        <w:tc>
          <w:tcPr>
            <w:tcW w:w="0" w:type="dxa"/>
            <w:vAlign w:val="bottom"/>
          </w:tcPr>
          <w:p>
            <w:pPr>
              <w:spacing w:after="0"/>
              <w:rPr>
                <w:sz w:val="1"/>
                <w:szCs w:val="1"/>
                <w:color w:val="auto"/>
              </w:rPr>
            </w:pPr>
          </w:p>
        </w:tc>
      </w:tr>
      <w:tr>
        <w:trPr>
          <w:trHeight w:val="24"/>
        </w:trPr>
        <w:tc>
          <w:tcPr>
            <w:tcW w:w="820" w:type="dxa"/>
            <w:vAlign w:val="bottom"/>
          </w:tcPr>
          <w:p>
            <w:pPr>
              <w:spacing w:after="0"/>
              <w:rPr>
                <w:sz w:val="2"/>
                <w:szCs w:val="2"/>
                <w:color w:val="auto"/>
              </w:rPr>
            </w:pPr>
          </w:p>
        </w:tc>
        <w:tc>
          <w:tcPr>
            <w:tcW w:w="760" w:type="dxa"/>
            <w:vAlign w:val="bottom"/>
            <w:vMerge w:val="restart"/>
          </w:tcPr>
          <w:p>
            <w:pPr>
              <w:jc w:val="right"/>
              <w:ind w:right="3"/>
              <w:spacing w:after="0" w:line="197" w:lineRule="exact"/>
              <w:rPr>
                <w:sz w:val="20"/>
                <w:szCs w:val="20"/>
                <w:color w:val="auto"/>
              </w:rPr>
            </w:pPr>
            <w:r>
              <w:rPr>
                <w:rFonts w:ascii="Arial" w:cs="Arial" w:eastAsia="Arial" w:hAnsi="Arial"/>
                <w:sz w:val="20"/>
                <w:szCs w:val="20"/>
                <w:color w:val="auto"/>
              </w:rPr>
              <w:t>= max</w:t>
            </w:r>
          </w:p>
        </w:tc>
        <w:tc>
          <w:tcPr>
            <w:tcW w:w="200" w:type="dxa"/>
            <w:vAlign w:val="bottom"/>
            <w:tcBorders>
              <w:bottom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740" w:type="dxa"/>
            <w:vAlign w:val="bottom"/>
            <w:gridSpan w:val="2"/>
            <w:vMerge w:val="restart"/>
          </w:tcPr>
          <w:p>
            <w:pPr>
              <w:jc w:val="right"/>
              <w:ind w:right="4"/>
              <w:spacing w:after="0" w:line="197" w:lineRule="exact"/>
              <w:rPr>
                <w:sz w:val="20"/>
                <w:szCs w:val="20"/>
                <w:color w:val="auto"/>
              </w:rPr>
            </w:pPr>
            <w:r>
              <w:rPr>
                <w:rFonts w:ascii="Arial" w:cs="Arial" w:eastAsia="Arial" w:hAnsi="Arial"/>
                <w:sz w:val="20"/>
                <w:szCs w:val="20"/>
                <w:color w:val="auto"/>
              </w:rPr>
              <w:t>= max</w:t>
            </w:r>
          </w:p>
        </w:tc>
        <w:tc>
          <w:tcPr>
            <w:tcW w:w="16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780" w:type="dxa"/>
            <w:vAlign w:val="bottom"/>
            <w:gridSpan w:val="3"/>
            <w:vMerge w:val="restart"/>
          </w:tcPr>
          <w:p>
            <w:pPr>
              <w:jc w:val="right"/>
              <w:spacing w:after="0" w:line="197" w:lineRule="exact"/>
              <w:rPr>
                <w:sz w:val="20"/>
                <w:szCs w:val="20"/>
                <w:color w:val="auto"/>
              </w:rPr>
            </w:pPr>
            <w:r>
              <w:rPr>
                <w:rFonts w:ascii="Arial" w:cs="Arial" w:eastAsia="Arial" w:hAnsi="Arial"/>
                <w:sz w:val="20"/>
                <w:szCs w:val="20"/>
                <w:color w:val="auto"/>
              </w:rPr>
              <w:t>= max</w:t>
            </w:r>
          </w:p>
        </w:tc>
        <w:tc>
          <w:tcPr>
            <w:tcW w:w="2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34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53"/>
        </w:trPr>
        <w:tc>
          <w:tcPr>
            <w:tcW w:w="820" w:type="dxa"/>
            <w:vAlign w:val="bottom"/>
          </w:tcPr>
          <w:p>
            <w:pPr>
              <w:spacing w:after="0"/>
              <w:rPr>
                <w:sz w:val="13"/>
                <w:szCs w:val="13"/>
                <w:color w:val="auto"/>
              </w:rPr>
            </w:pPr>
          </w:p>
        </w:tc>
        <w:tc>
          <w:tcPr>
            <w:tcW w:w="760" w:type="dxa"/>
            <w:vAlign w:val="bottom"/>
            <w:vMerge w:val="continue"/>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vMerge w:val="restart"/>
          </w:tcPr>
          <w:p>
            <w:pPr>
              <w:ind w:left="160"/>
              <w:spacing w:after="0"/>
              <w:rPr>
                <w:sz w:val="20"/>
                <w:szCs w:val="20"/>
                <w:color w:val="auto"/>
              </w:rPr>
            </w:pPr>
            <w:r>
              <w:rPr>
                <w:rFonts w:ascii="Arial" w:cs="Arial" w:eastAsia="Arial" w:hAnsi="Arial"/>
                <w:sz w:val="20"/>
                <w:szCs w:val="20"/>
                <w:color w:val="auto"/>
                <w:w w:val="79"/>
              </w:rPr>
              <w:t>k</w:t>
            </w:r>
          </w:p>
        </w:tc>
        <w:tc>
          <w:tcPr>
            <w:tcW w:w="80" w:type="dxa"/>
            <w:vAlign w:val="bottom"/>
          </w:tcPr>
          <w:p>
            <w:pPr>
              <w:spacing w:after="0"/>
              <w:rPr>
                <w:sz w:val="13"/>
                <w:szCs w:val="13"/>
                <w:color w:val="auto"/>
              </w:rPr>
            </w:pPr>
          </w:p>
        </w:tc>
        <w:tc>
          <w:tcPr>
            <w:tcW w:w="560" w:type="dxa"/>
            <w:vAlign w:val="bottom"/>
            <w:gridSpan w:val="2"/>
            <w:vMerge w:val="restart"/>
          </w:tcPr>
          <w:p>
            <w:pPr>
              <w:ind w:left="200"/>
              <w:spacing w:after="0"/>
              <w:rPr>
                <w:sz w:val="20"/>
                <w:szCs w:val="20"/>
                <w:color w:val="auto"/>
              </w:rPr>
            </w:pPr>
            <w:r>
              <w:rPr>
                <w:rFonts w:ascii="Arial" w:cs="Arial" w:eastAsia="Arial" w:hAnsi="Arial"/>
                <w:sz w:val="20"/>
                <w:szCs w:val="20"/>
                <w:color w:val="auto"/>
              </w:rPr>
              <w:t>k</w:t>
            </w:r>
          </w:p>
        </w:tc>
        <w:tc>
          <w:tcPr>
            <w:tcW w:w="2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740" w:type="dxa"/>
            <w:vAlign w:val="bottom"/>
            <w:gridSpan w:val="2"/>
            <w:vMerge w:val="continue"/>
          </w:tcPr>
          <w:p>
            <w:pPr>
              <w:spacing w:after="0"/>
              <w:rPr>
                <w:sz w:val="13"/>
                <w:szCs w:val="13"/>
                <w:color w:val="auto"/>
              </w:rPr>
            </w:pPr>
          </w:p>
        </w:tc>
        <w:tc>
          <w:tcPr>
            <w:tcW w:w="440" w:type="dxa"/>
            <w:vAlign w:val="bottom"/>
            <w:gridSpan w:val="3"/>
            <w:vMerge w:val="restart"/>
          </w:tcPr>
          <w:p>
            <w:pPr>
              <w:ind w:left="120"/>
              <w:spacing w:after="0"/>
              <w:rPr>
                <w:sz w:val="20"/>
                <w:szCs w:val="20"/>
                <w:color w:val="auto"/>
              </w:rPr>
            </w:pPr>
            <w:r>
              <w:rPr>
                <w:rFonts w:ascii="Arial" w:cs="Arial" w:eastAsia="Arial" w:hAnsi="Arial"/>
                <w:sz w:val="20"/>
                <w:szCs w:val="20"/>
                <w:color w:val="auto"/>
              </w:rPr>
              <w:t>k k</w:t>
            </w:r>
          </w:p>
        </w:tc>
        <w:tc>
          <w:tcPr>
            <w:tcW w:w="200" w:type="dxa"/>
            <w:vAlign w:val="bottom"/>
          </w:tcPr>
          <w:p>
            <w:pPr>
              <w:spacing w:after="0"/>
              <w:rPr>
                <w:sz w:val="13"/>
                <w:szCs w:val="13"/>
                <w:color w:val="auto"/>
              </w:rPr>
            </w:pPr>
          </w:p>
        </w:tc>
        <w:tc>
          <w:tcPr>
            <w:tcW w:w="780" w:type="dxa"/>
            <w:vAlign w:val="bottom"/>
            <w:gridSpan w:val="3"/>
            <w:vMerge w:val="continue"/>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80" w:type="dxa"/>
            <w:vAlign w:val="bottom"/>
            <w:gridSpan w:val="5"/>
            <w:vMerge w:val="restart"/>
          </w:tcPr>
          <w:p>
            <w:pPr>
              <w:jc w:val="center"/>
              <w:ind w:right="660"/>
              <w:spacing w:after="0"/>
              <w:rPr>
                <w:sz w:val="20"/>
                <w:szCs w:val="20"/>
                <w:color w:val="auto"/>
              </w:rPr>
            </w:pPr>
            <w:r>
              <w:rPr>
                <w:rFonts w:ascii="Arial" w:cs="Arial" w:eastAsia="Arial" w:hAnsi="Arial"/>
                <w:sz w:val="20"/>
                <w:szCs w:val="20"/>
                <w:b w:val="1"/>
                <w:bCs w:val="1"/>
                <w:color w:val="auto"/>
              </w:rPr>
              <w:t>P</w:t>
            </w:r>
          </w:p>
        </w:tc>
        <w:tc>
          <w:tcPr>
            <w:tcW w:w="0" w:type="dxa"/>
            <w:vAlign w:val="bottom"/>
          </w:tcPr>
          <w:p>
            <w:pPr>
              <w:spacing w:after="0"/>
              <w:rPr>
                <w:sz w:val="1"/>
                <w:szCs w:val="1"/>
                <w:color w:val="auto"/>
              </w:rPr>
            </w:pPr>
          </w:p>
        </w:tc>
      </w:tr>
      <w:tr>
        <w:trPr>
          <w:trHeight w:val="300"/>
        </w:trPr>
        <w:tc>
          <w:tcPr>
            <w:tcW w:w="8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560" w:type="dxa"/>
            <w:vAlign w:val="bottom"/>
            <w:gridSpan w:val="2"/>
            <w:vMerge w:val="continue"/>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40" w:type="dxa"/>
            <w:vAlign w:val="bottom"/>
            <w:gridSpan w:val="3"/>
            <w:vMerge w:val="continue"/>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80" w:type="dxa"/>
            <w:vAlign w:val="bottom"/>
            <w:gridSpan w:val="5"/>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7"/>
        </w:trPr>
        <w:tc>
          <w:tcPr>
            <w:tcW w:w="820" w:type="dxa"/>
            <w:vAlign w:val="bottom"/>
          </w:tcPr>
          <w:p>
            <w:pPr>
              <w:spacing w:after="0"/>
              <w:rPr>
                <w:sz w:val="4"/>
                <w:szCs w:val="4"/>
                <w:color w:val="auto"/>
              </w:rPr>
            </w:pPr>
          </w:p>
        </w:tc>
        <w:tc>
          <w:tcPr>
            <w:tcW w:w="760" w:type="dxa"/>
            <w:vAlign w:val="bottom"/>
            <w:vMerge w:val="restart"/>
          </w:tcPr>
          <w:p>
            <w:pPr>
              <w:jc w:val="right"/>
              <w:ind w:right="43"/>
              <w:spacing w:after="0" w:line="115" w:lineRule="exact"/>
              <w:rPr>
                <w:sz w:val="20"/>
                <w:szCs w:val="20"/>
                <w:color w:val="auto"/>
              </w:rPr>
            </w:pPr>
            <w:r>
              <w:rPr>
                <w:rFonts w:ascii="Arial" w:cs="Arial" w:eastAsia="Arial" w:hAnsi="Arial"/>
                <w:sz w:val="13"/>
                <w:szCs w:val="13"/>
                <w:color w:val="auto"/>
                <w:vertAlign w:val="superscript"/>
              </w:rPr>
              <w:t>≤</w:t>
            </w:r>
            <w:r>
              <w:rPr>
                <w:rFonts w:ascii="Arial" w:cs="Arial" w:eastAsia="Arial" w:hAnsi="Arial"/>
                <w:sz w:val="9"/>
                <w:szCs w:val="9"/>
                <w:b w:val="1"/>
                <w:bCs w:val="1"/>
                <w:color w:val="auto"/>
              </w:rPr>
              <w:t xml:space="preserve">  y</w:t>
            </w:r>
            <w:r>
              <w:rPr>
                <w:rFonts w:ascii="Arial" w:cs="Arial" w:eastAsia="Arial" w:hAnsi="Arial"/>
                <w:sz w:val="9"/>
                <w:szCs w:val="9"/>
                <w:color w:val="auto"/>
              </w:rPr>
              <w:t>6</w:t>
            </w:r>
            <w:r>
              <w:rPr>
                <w:rFonts w:ascii="Arial" w:cs="Arial" w:eastAsia="Arial" w:hAnsi="Arial"/>
                <w:sz w:val="9"/>
                <w:szCs w:val="9"/>
                <w:b w:val="1"/>
                <w:bCs w:val="1"/>
                <w:i w:val="1"/>
                <w:iCs w:val="1"/>
                <w:color w:val="auto"/>
              </w:rPr>
              <w:t>=0</w:t>
            </w:r>
          </w:p>
        </w:tc>
        <w:tc>
          <w:tcPr>
            <w:tcW w:w="200" w:type="dxa"/>
            <w:vAlign w:val="bottom"/>
          </w:tcPr>
          <w:p>
            <w:pPr>
              <w:spacing w:after="0"/>
              <w:rPr>
                <w:sz w:val="4"/>
                <w:szCs w:val="4"/>
                <w:color w:val="auto"/>
              </w:rPr>
            </w:pPr>
          </w:p>
        </w:tc>
        <w:tc>
          <w:tcPr>
            <w:tcW w:w="260" w:type="dxa"/>
            <w:vAlign w:val="bottom"/>
          </w:tcPr>
          <w:p>
            <w:pPr>
              <w:spacing w:after="0"/>
              <w:rPr>
                <w:sz w:val="4"/>
                <w:szCs w:val="4"/>
                <w:color w:val="auto"/>
              </w:rPr>
            </w:pPr>
          </w:p>
        </w:tc>
        <w:tc>
          <w:tcPr>
            <w:tcW w:w="80" w:type="dxa"/>
            <w:vAlign w:val="bottom"/>
          </w:tcPr>
          <w:p>
            <w:pPr>
              <w:spacing w:after="0"/>
              <w:rPr>
                <w:sz w:val="4"/>
                <w:szCs w:val="4"/>
                <w:color w:val="auto"/>
              </w:rPr>
            </w:pPr>
          </w:p>
        </w:tc>
        <w:tc>
          <w:tcPr>
            <w:tcW w:w="240" w:type="dxa"/>
            <w:vAlign w:val="bottom"/>
            <w:vMerge w:val="restart"/>
          </w:tcPr>
          <w:p>
            <w:pPr>
              <w:jc w:val="center"/>
              <w:spacing w:after="0" w:line="115" w:lineRule="exact"/>
              <w:rPr>
                <w:sz w:val="20"/>
                <w:szCs w:val="20"/>
                <w:color w:val="auto"/>
              </w:rPr>
            </w:pPr>
            <w:r>
              <w:rPr>
                <w:rFonts w:ascii="Arial" w:cs="Arial" w:eastAsia="Arial" w:hAnsi="Arial"/>
                <w:sz w:val="13"/>
                <w:szCs w:val="13"/>
                <w:b w:val="1"/>
                <w:bCs w:val="1"/>
                <w:color w:val="auto"/>
              </w:rPr>
              <w:t>s</w:t>
            </w:r>
          </w:p>
        </w:tc>
        <w:tc>
          <w:tcPr>
            <w:tcW w:w="560" w:type="dxa"/>
            <w:vAlign w:val="bottom"/>
            <w:tcBorders>
              <w:bottom w:val="single" w:sz="8" w:color="auto"/>
            </w:tcBorders>
            <w:gridSpan w:val="3"/>
          </w:tcPr>
          <w:p>
            <w:pPr>
              <w:spacing w:after="0"/>
              <w:rPr>
                <w:sz w:val="4"/>
                <w:szCs w:val="4"/>
                <w:color w:val="auto"/>
              </w:rPr>
            </w:pPr>
          </w:p>
        </w:tc>
        <w:tc>
          <w:tcPr>
            <w:tcW w:w="780" w:type="dxa"/>
            <w:vAlign w:val="bottom"/>
            <w:gridSpan w:val="3"/>
            <w:vMerge w:val="restart"/>
          </w:tcPr>
          <w:p>
            <w:pPr>
              <w:jc w:val="right"/>
              <w:ind w:right="524"/>
              <w:spacing w:after="0" w:line="115" w:lineRule="exact"/>
              <w:rPr>
                <w:sz w:val="20"/>
                <w:szCs w:val="20"/>
                <w:color w:val="auto"/>
              </w:rPr>
            </w:pPr>
            <w:r>
              <w:rPr>
                <w:rFonts w:ascii="Arial" w:cs="Arial" w:eastAsia="Arial" w:hAnsi="Arial"/>
                <w:sz w:val="13"/>
                <w:szCs w:val="13"/>
                <w:b w:val="1"/>
                <w:bCs w:val="1"/>
                <w:color w:val="auto"/>
              </w:rPr>
              <w:t>!</w:t>
            </w: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34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tcPr>
          <w:p>
            <w:pPr>
              <w:spacing w:after="0"/>
              <w:rPr>
                <w:sz w:val="4"/>
                <w:szCs w:val="4"/>
                <w:color w:val="auto"/>
              </w:rPr>
            </w:pPr>
          </w:p>
        </w:tc>
        <w:tc>
          <w:tcPr>
            <w:tcW w:w="100" w:type="dxa"/>
            <w:vAlign w:val="bottom"/>
          </w:tcPr>
          <w:p>
            <w:pPr>
              <w:spacing w:after="0"/>
              <w:rPr>
                <w:sz w:val="4"/>
                <w:szCs w:val="4"/>
                <w:color w:val="auto"/>
              </w:rPr>
            </w:pPr>
          </w:p>
        </w:tc>
        <w:tc>
          <w:tcPr>
            <w:tcW w:w="320" w:type="dxa"/>
            <w:vAlign w:val="bottom"/>
          </w:tcPr>
          <w:p>
            <w:pPr>
              <w:spacing w:after="0"/>
              <w:rPr>
                <w:sz w:val="4"/>
                <w:szCs w:val="4"/>
                <w:color w:val="auto"/>
              </w:rPr>
            </w:pPr>
          </w:p>
        </w:tc>
        <w:tc>
          <w:tcPr>
            <w:tcW w:w="40" w:type="dxa"/>
            <w:vAlign w:val="bottom"/>
          </w:tcPr>
          <w:p>
            <w:pPr>
              <w:spacing w:after="0"/>
              <w:rPr>
                <w:sz w:val="4"/>
                <w:szCs w:val="4"/>
                <w:color w:val="auto"/>
              </w:rPr>
            </w:pPr>
          </w:p>
        </w:tc>
        <w:tc>
          <w:tcPr>
            <w:tcW w:w="3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8"/>
        </w:trPr>
        <w:tc>
          <w:tcPr>
            <w:tcW w:w="820" w:type="dxa"/>
            <w:vAlign w:val="bottom"/>
          </w:tcPr>
          <w:p>
            <w:pPr>
              <w:spacing w:after="0"/>
              <w:rPr>
                <w:sz w:val="3"/>
                <w:szCs w:val="3"/>
                <w:color w:val="auto"/>
              </w:rPr>
            </w:pPr>
          </w:p>
        </w:tc>
        <w:tc>
          <w:tcPr>
            <w:tcW w:w="760" w:type="dxa"/>
            <w:vAlign w:val="bottom"/>
            <w:vMerge w:val="continue"/>
          </w:tcPr>
          <w:p>
            <w:pPr>
              <w:spacing w:after="0"/>
              <w:rPr>
                <w:sz w:val="3"/>
                <w:szCs w:val="3"/>
                <w:color w:val="auto"/>
              </w:rPr>
            </w:pPr>
          </w:p>
        </w:tc>
        <w:tc>
          <w:tcPr>
            <w:tcW w:w="200" w:type="dxa"/>
            <w:vAlign w:val="bottom"/>
          </w:tcPr>
          <w:p>
            <w:pPr>
              <w:spacing w:after="0"/>
              <w:rPr>
                <w:sz w:val="3"/>
                <w:szCs w:val="3"/>
                <w:color w:val="auto"/>
              </w:rPr>
            </w:pPr>
          </w:p>
        </w:tc>
        <w:tc>
          <w:tcPr>
            <w:tcW w:w="260" w:type="dxa"/>
            <w:vAlign w:val="bottom"/>
          </w:tcPr>
          <w:p>
            <w:pPr>
              <w:spacing w:after="0"/>
              <w:rPr>
                <w:sz w:val="3"/>
                <w:szCs w:val="3"/>
                <w:color w:val="auto"/>
              </w:rPr>
            </w:pPr>
          </w:p>
        </w:tc>
        <w:tc>
          <w:tcPr>
            <w:tcW w:w="80" w:type="dxa"/>
            <w:vAlign w:val="bottom"/>
          </w:tcPr>
          <w:p>
            <w:pPr>
              <w:spacing w:after="0"/>
              <w:rPr>
                <w:sz w:val="3"/>
                <w:szCs w:val="3"/>
                <w:color w:val="auto"/>
              </w:rPr>
            </w:pPr>
          </w:p>
        </w:tc>
        <w:tc>
          <w:tcPr>
            <w:tcW w:w="240" w:type="dxa"/>
            <w:vAlign w:val="bottom"/>
            <w:vMerge w:val="continue"/>
          </w:tcPr>
          <w:p>
            <w:pPr>
              <w:spacing w:after="0"/>
              <w:rPr>
                <w:sz w:val="3"/>
                <w:szCs w:val="3"/>
                <w:color w:val="auto"/>
              </w:rPr>
            </w:pPr>
          </w:p>
        </w:tc>
        <w:tc>
          <w:tcPr>
            <w:tcW w:w="560" w:type="dxa"/>
            <w:vAlign w:val="bottom"/>
            <w:gridSpan w:val="3"/>
          </w:tcPr>
          <w:p>
            <w:pPr>
              <w:jc w:val="right"/>
              <w:ind w:right="40"/>
              <w:spacing w:after="0" w:line="38" w:lineRule="exact"/>
              <w:rPr>
                <w:sz w:val="20"/>
                <w:szCs w:val="20"/>
                <w:color w:val="auto"/>
              </w:rPr>
            </w:pPr>
            <w:r>
              <w:rPr>
                <w:rFonts w:ascii="Arial" w:cs="Arial" w:eastAsia="Arial" w:hAnsi="Arial"/>
                <w:sz w:val="4"/>
                <w:szCs w:val="4"/>
                <w:b w:val="1"/>
                <w:bCs w:val="1"/>
                <w:color w:val="auto"/>
                <w:vertAlign w:val="superscript"/>
              </w:rPr>
              <w:t>P</w:t>
            </w:r>
            <w:r>
              <w:rPr>
                <w:rFonts w:ascii="Arial" w:cs="Arial" w:eastAsia="Arial" w:hAnsi="Arial"/>
                <w:sz w:val="2"/>
                <w:szCs w:val="2"/>
                <w:b w:val="1"/>
                <w:bCs w:val="1"/>
                <w:color w:val="auto"/>
                <w:vertAlign w:val="subscript"/>
              </w:rPr>
              <w:t>i</w:t>
            </w:r>
            <w:r>
              <w:rPr>
                <w:rFonts w:ascii="Arial" w:cs="Arial" w:eastAsia="Arial" w:hAnsi="Arial"/>
                <w:sz w:val="1"/>
                <w:szCs w:val="1"/>
                <w:b w:val="1"/>
                <w:bCs w:val="1"/>
                <w:i w:val="1"/>
                <w:iCs w:val="1"/>
                <w:color w:val="auto"/>
              </w:rPr>
              <w:t xml:space="preserve"> </w:t>
            </w:r>
            <w:r>
              <w:rPr>
                <w:rFonts w:ascii="Arial" w:cs="Arial" w:eastAsia="Arial" w:hAnsi="Arial"/>
                <w:sz w:val="4"/>
                <w:szCs w:val="4"/>
                <w:color w:val="auto"/>
                <w:vertAlign w:val="subscript"/>
              </w:rPr>
              <w:t>y</w:t>
            </w:r>
            <w:r>
              <w:rPr>
                <w:rFonts w:ascii="Arial" w:cs="Arial" w:eastAsia="Arial" w:hAnsi="Arial"/>
                <w:sz w:val="2"/>
                <w:szCs w:val="2"/>
                <w:b w:val="1"/>
                <w:bCs w:val="1"/>
                <w:color w:val="auto"/>
                <w:vertAlign w:val="subscript"/>
              </w:rPr>
              <w:t>i</w:t>
            </w:r>
            <w:r>
              <w:rPr>
                <w:rFonts w:ascii="Arial" w:cs="Arial" w:eastAsia="Arial" w:hAnsi="Arial"/>
                <w:sz w:val="1"/>
                <w:szCs w:val="1"/>
                <w:b w:val="1"/>
                <w:bCs w:val="1"/>
                <w:i w:val="1"/>
                <w:iCs w:val="1"/>
                <w:color w:val="auto"/>
              </w:rPr>
              <w:t>2</w:t>
            </w:r>
          </w:p>
        </w:tc>
        <w:tc>
          <w:tcPr>
            <w:tcW w:w="780" w:type="dxa"/>
            <w:vAlign w:val="bottom"/>
            <w:gridSpan w:val="3"/>
            <w:vMerge w:val="continue"/>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0" w:type="dxa"/>
            <w:vAlign w:val="bottom"/>
          </w:tcPr>
          <w:p>
            <w:pPr>
              <w:spacing w:after="0"/>
              <w:rPr>
                <w:sz w:val="3"/>
                <w:szCs w:val="3"/>
                <w:color w:val="auto"/>
              </w:rPr>
            </w:pPr>
          </w:p>
        </w:tc>
        <w:tc>
          <w:tcPr>
            <w:tcW w:w="3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4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2"/>
        </w:trPr>
        <w:tc>
          <w:tcPr>
            <w:tcW w:w="820" w:type="dxa"/>
            <w:vAlign w:val="bottom"/>
          </w:tcPr>
          <w:p>
            <w:pPr>
              <w:spacing w:after="0"/>
              <w:rPr>
                <w:sz w:val="14"/>
                <w:szCs w:val="14"/>
                <w:color w:val="auto"/>
              </w:rPr>
            </w:pPr>
          </w:p>
        </w:tc>
        <w:tc>
          <w:tcPr>
            <w:tcW w:w="7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20" w:type="dxa"/>
            <w:vAlign w:val="bottom"/>
            <w:vMerge w:val="restart"/>
          </w:tcPr>
          <w:p>
            <w:pPr>
              <w:ind w:left="240"/>
              <w:spacing w:after="0"/>
              <w:rPr>
                <w:sz w:val="20"/>
                <w:szCs w:val="20"/>
                <w:color w:val="auto"/>
              </w:rPr>
            </w:pPr>
            <w:r>
              <w:rPr>
                <w:rFonts w:ascii="Arial" w:cs="Arial" w:eastAsia="Arial" w:hAnsi="Arial"/>
                <w:sz w:val="14"/>
                <w:szCs w:val="14"/>
                <w:b w:val="1"/>
                <w:bCs w:val="1"/>
                <w:color w:val="auto"/>
                <w:strike w:val="1"/>
              </w:rPr>
              <w:t>i</w:t>
            </w:r>
          </w:p>
        </w:tc>
        <w:tc>
          <w:tcPr>
            <w:tcW w:w="280" w:type="dxa"/>
            <w:vAlign w:val="bottom"/>
            <w:gridSpan w:val="3"/>
          </w:tcPr>
          <w:p>
            <w:pPr>
              <w:jc w:val="right"/>
              <w:ind w:right="14"/>
              <w:spacing w:after="0" w:line="171" w:lineRule="exact"/>
              <w:rPr>
                <w:sz w:val="20"/>
                <w:szCs w:val="20"/>
                <w:color w:val="auto"/>
              </w:rPr>
            </w:pPr>
            <w:r>
              <w:rPr>
                <w:rFonts w:ascii="Arial" w:cs="Arial" w:eastAsia="Arial" w:hAnsi="Arial"/>
                <w:sz w:val="19"/>
                <w:szCs w:val="19"/>
                <w:color w:val="auto"/>
                <w:vertAlign w:val="subscript"/>
              </w:rPr>
              <w:t>y</w:t>
            </w:r>
            <w:r>
              <w:rPr>
                <w:rFonts w:ascii="Arial" w:cs="Arial" w:eastAsia="Arial" w:hAnsi="Arial"/>
                <w:sz w:val="10"/>
                <w:szCs w:val="10"/>
                <w:b w:val="1"/>
                <w:bCs w:val="1"/>
                <w:i w:val="1"/>
                <w:iCs w:val="1"/>
                <w:color w:val="auto"/>
              </w:rPr>
              <w:t>2</w:t>
            </w:r>
          </w:p>
        </w:tc>
        <w:tc>
          <w:tcPr>
            <w:tcW w:w="1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0"/>
        </w:trPr>
        <w:tc>
          <w:tcPr>
            <w:tcW w:w="820" w:type="dxa"/>
            <w:vAlign w:val="bottom"/>
          </w:tcPr>
          <w:p>
            <w:pPr>
              <w:spacing w:after="0"/>
              <w:rPr>
                <w:sz w:val="5"/>
                <w:szCs w:val="5"/>
                <w:color w:val="auto"/>
              </w:rPr>
            </w:pPr>
          </w:p>
        </w:tc>
        <w:tc>
          <w:tcPr>
            <w:tcW w:w="760" w:type="dxa"/>
            <w:vAlign w:val="bottom"/>
            <w:vMerge w:val="restart"/>
          </w:tcPr>
          <w:p>
            <w:pPr>
              <w:jc w:val="right"/>
              <w:ind w:right="3"/>
              <w:spacing w:after="0" w:line="125" w:lineRule="exact"/>
              <w:rPr>
                <w:sz w:val="20"/>
                <w:szCs w:val="20"/>
                <w:color w:val="auto"/>
              </w:rPr>
            </w:pPr>
            <w:r>
              <w:rPr>
                <w:rFonts w:ascii="Arial" w:cs="Arial" w:eastAsia="Arial" w:hAnsi="Arial"/>
                <w:sz w:val="14"/>
                <w:szCs w:val="14"/>
                <w:color w:val="auto"/>
              </w:rPr>
              <w:t>max</w:t>
            </w:r>
          </w:p>
        </w:tc>
        <w:tc>
          <w:tcPr>
            <w:tcW w:w="540" w:type="dxa"/>
            <w:vAlign w:val="bottom"/>
            <w:gridSpan w:val="3"/>
            <w:vMerge w:val="restart"/>
          </w:tcPr>
          <w:p>
            <w:pPr>
              <w:ind w:left="140"/>
              <w:spacing w:after="0" w:line="125" w:lineRule="exact"/>
              <w:rPr>
                <w:sz w:val="20"/>
                <w:szCs w:val="20"/>
                <w:color w:val="auto"/>
              </w:rPr>
            </w:pPr>
            <w:r>
              <w:rPr>
                <w:rFonts w:ascii="Arial" w:cs="Arial" w:eastAsia="Arial" w:hAnsi="Arial"/>
                <w:sz w:val="14"/>
                <w:szCs w:val="14"/>
                <w:color w:val="auto"/>
              </w:rPr>
              <w:t>σ</w:t>
            </w:r>
            <w:r>
              <w:rPr>
                <w:rFonts w:ascii="Arial" w:cs="Arial" w:eastAsia="Arial" w:hAnsi="Arial"/>
                <w:sz w:val="10"/>
                <w:szCs w:val="10"/>
                <w:b w:val="1"/>
                <w:bCs w:val="1"/>
                <w:i w:val="1"/>
                <w:iCs w:val="1"/>
                <w:color w:val="auto"/>
              </w:rPr>
              <w:t>max</w:t>
            </w:r>
          </w:p>
        </w:tc>
        <w:tc>
          <w:tcPr>
            <w:tcW w:w="240" w:type="dxa"/>
            <w:vAlign w:val="bottom"/>
          </w:tcPr>
          <w:p>
            <w:pPr>
              <w:spacing w:after="0"/>
              <w:rPr>
                <w:sz w:val="5"/>
                <w:szCs w:val="5"/>
                <w:color w:val="auto"/>
              </w:rPr>
            </w:pPr>
          </w:p>
        </w:tc>
        <w:tc>
          <w:tcPr>
            <w:tcW w:w="320" w:type="dxa"/>
            <w:vAlign w:val="bottom"/>
            <w:vMerge w:val="continue"/>
          </w:tcPr>
          <w:p>
            <w:pPr>
              <w:spacing w:after="0"/>
              <w:rPr>
                <w:sz w:val="5"/>
                <w:szCs w:val="5"/>
                <w:color w:val="auto"/>
              </w:rPr>
            </w:pPr>
          </w:p>
        </w:tc>
        <w:tc>
          <w:tcPr>
            <w:tcW w:w="280" w:type="dxa"/>
            <w:vAlign w:val="bottom"/>
            <w:gridSpan w:val="3"/>
          </w:tcPr>
          <w:p>
            <w:pPr>
              <w:jc w:val="right"/>
              <w:ind w:right="34"/>
              <w:spacing w:after="0" w:line="60" w:lineRule="exact"/>
              <w:rPr>
                <w:sz w:val="20"/>
                <w:szCs w:val="20"/>
                <w:color w:val="auto"/>
              </w:rPr>
            </w:pPr>
            <w:r>
              <w:rPr>
                <w:rFonts w:ascii="Arial" w:cs="Arial" w:eastAsia="Arial" w:hAnsi="Arial"/>
                <w:sz w:val="6"/>
                <w:szCs w:val="6"/>
                <w:b w:val="1"/>
                <w:bCs w:val="1"/>
                <w:color w:val="auto"/>
                <w:strike w:val="1"/>
              </w:rPr>
              <w:t>i</w:t>
            </w:r>
          </w:p>
        </w:tc>
        <w:tc>
          <w:tcPr>
            <w:tcW w:w="160" w:type="dxa"/>
            <w:vAlign w:val="bottom"/>
          </w:tcPr>
          <w:p>
            <w:pPr>
              <w:spacing w:after="0"/>
              <w:rPr>
                <w:sz w:val="5"/>
                <w:szCs w:val="5"/>
                <w:color w:val="auto"/>
              </w:rPr>
            </w:pPr>
          </w:p>
        </w:tc>
        <w:tc>
          <w:tcPr>
            <w:tcW w:w="1020" w:type="dxa"/>
            <w:vAlign w:val="bottom"/>
            <w:gridSpan w:val="4"/>
            <w:vMerge w:val="restart"/>
          </w:tcPr>
          <w:p>
            <w:pPr>
              <w:ind w:left="120"/>
              <w:spacing w:after="0" w:line="125" w:lineRule="exact"/>
              <w:rPr>
                <w:sz w:val="20"/>
                <w:szCs w:val="20"/>
                <w:color w:val="auto"/>
              </w:rPr>
            </w:pPr>
            <w:r>
              <w:rPr>
                <w:rFonts w:ascii="Arial" w:cs="Arial" w:eastAsia="Arial" w:hAnsi="Arial"/>
                <w:sz w:val="14"/>
                <w:szCs w:val="14"/>
                <w:color w:val="auto"/>
              </w:rPr>
              <w:t>= σ</w:t>
            </w:r>
            <w:r>
              <w:rPr>
                <w:rFonts w:ascii="Arial" w:cs="Arial" w:eastAsia="Arial" w:hAnsi="Arial"/>
                <w:sz w:val="10"/>
                <w:szCs w:val="10"/>
                <w:b w:val="1"/>
                <w:bCs w:val="1"/>
                <w:i w:val="1"/>
                <w:iCs w:val="1"/>
                <w:color w:val="auto"/>
              </w:rPr>
              <w:t>max</w:t>
            </w:r>
            <w:r>
              <w:rPr>
                <w:rFonts w:ascii="Arial" w:cs="Arial" w:eastAsia="Arial" w:hAnsi="Arial"/>
                <w:sz w:val="14"/>
                <w:szCs w:val="14"/>
                <w:color w:val="auto"/>
              </w:rPr>
              <w:t>,</w:t>
            </w: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320" w:type="dxa"/>
            <w:vAlign w:val="bottom"/>
          </w:tcPr>
          <w:p>
            <w:pPr>
              <w:spacing w:after="0"/>
              <w:rPr>
                <w:sz w:val="5"/>
                <w:szCs w:val="5"/>
                <w:color w:val="auto"/>
              </w:rPr>
            </w:pPr>
          </w:p>
        </w:tc>
        <w:tc>
          <w:tcPr>
            <w:tcW w:w="4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5"/>
        </w:trPr>
        <w:tc>
          <w:tcPr>
            <w:tcW w:w="82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540" w:type="dxa"/>
            <w:vAlign w:val="bottom"/>
            <w:gridSpan w:val="3"/>
            <w:vMerge w:val="continue"/>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vMerge w:val="restart"/>
          </w:tcPr>
          <w:p>
            <w:pPr>
              <w:ind w:left="20"/>
              <w:spacing w:after="0"/>
              <w:rPr>
                <w:sz w:val="20"/>
                <w:szCs w:val="20"/>
                <w:color w:val="auto"/>
              </w:rPr>
            </w:pPr>
            <w:r>
              <w:rPr>
                <w:rFonts w:ascii="Arial" w:cs="Arial" w:eastAsia="Arial" w:hAnsi="Arial"/>
                <w:sz w:val="20"/>
                <w:szCs w:val="20"/>
                <w:b w:val="1"/>
                <w:bCs w:val="1"/>
                <w:color w:val="auto"/>
                <w:strike w:val="1"/>
              </w:rPr>
              <w:t>P</w:t>
            </w: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60" w:type="dxa"/>
            <w:vAlign w:val="bottom"/>
          </w:tcPr>
          <w:p>
            <w:pPr>
              <w:spacing w:after="0"/>
              <w:rPr>
                <w:sz w:val="5"/>
                <w:szCs w:val="5"/>
                <w:color w:val="auto"/>
              </w:rPr>
            </w:pPr>
          </w:p>
        </w:tc>
        <w:tc>
          <w:tcPr>
            <w:tcW w:w="1020" w:type="dxa"/>
            <w:vAlign w:val="bottom"/>
            <w:gridSpan w:val="4"/>
            <w:vMerge w:val="continue"/>
          </w:tcPr>
          <w:p>
            <w:pPr>
              <w:spacing w:after="0"/>
              <w:rPr>
                <w:sz w:val="5"/>
                <w:szCs w:val="5"/>
                <w:color w:val="auto"/>
              </w:rPr>
            </w:pP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320" w:type="dxa"/>
            <w:vAlign w:val="bottom"/>
          </w:tcPr>
          <w:p>
            <w:pPr>
              <w:spacing w:after="0"/>
              <w:rPr>
                <w:sz w:val="5"/>
                <w:szCs w:val="5"/>
                <w:color w:val="auto"/>
              </w:rPr>
            </w:pPr>
          </w:p>
        </w:tc>
        <w:tc>
          <w:tcPr>
            <w:tcW w:w="40" w:type="dxa"/>
            <w:vAlign w:val="bottom"/>
          </w:tcPr>
          <w:p>
            <w:pPr>
              <w:spacing w:after="0"/>
              <w:rPr>
                <w:sz w:val="5"/>
                <w:szCs w:val="5"/>
                <w:color w:val="auto"/>
              </w:rPr>
            </w:pPr>
          </w:p>
        </w:tc>
        <w:tc>
          <w:tcPr>
            <w:tcW w:w="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22"/>
        </w:trPr>
        <w:tc>
          <w:tcPr>
            <w:tcW w:w="8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17" w:lineRule="auto"/>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1001395</wp:posOffset>
                </wp:positionH>
                <wp:positionV relativeFrom="paragraph">
                  <wp:posOffset>-1399540</wp:posOffset>
                </wp:positionV>
                <wp:extent cx="350520" cy="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05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2" o:spid="_x0000_s12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85pt,-110.1999pt" to="106.45pt,-110.1999pt" o:allowincell="f" strokecolor="#000000" strokeweight="0.48pt"/>
            </w:pict>
          </mc:Fallback>
        </mc:AlternateContent>
        <w:t xml:space="preserve">где мы воспользовались в выкладках тем, что </w:t>
      </w:r>
      <w:r>
        <w:rPr>
          <w:rFonts w:ascii="Arial" w:cs="Arial" w:eastAsia="Arial" w:hAnsi="Arial"/>
          <w:sz w:val="18"/>
          <w:szCs w:val="18"/>
          <w:color w:val="auto"/>
        </w:rPr>
        <w:t>kQxk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kxk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для любой ортогональной матрицы </w:t>
      </w:r>
      <w:r>
        <w:rPr>
          <w:rFonts w:ascii="Arial" w:cs="Arial" w:eastAsia="Arial" w:hAnsi="Arial"/>
          <w:sz w:val="18"/>
          <w:szCs w:val="18"/>
          <w:color w:val="auto"/>
        </w:rPr>
        <w:t>Q</w:t>
      </w:r>
      <w:r>
        <w:rPr>
          <w:rFonts w:ascii="Arial" w:cs="Arial" w:eastAsia="Arial" w:hAnsi="Arial"/>
          <w:sz w:val="18"/>
          <w:szCs w:val="18"/>
          <w:b w:val="1"/>
          <w:bCs w:val="1"/>
          <w:color w:val="auto"/>
        </w:rPr>
        <w:t>. С другой стороны, эта оценка достижима:</w:t>
      </w:r>
    </w:p>
    <w:tbl>
      <w:tblPr>
        <w:tblLayout w:type="fixed"/>
        <w:tblInd w:w="0" w:type="dxa"/>
        <w:tblCellMar>
          <w:top w:w="0" w:type="dxa"/>
          <w:left w:w="0" w:type="dxa"/>
          <w:bottom w:w="0" w:type="dxa"/>
          <w:right w:w="0" w:type="dxa"/>
        </w:tblCellMar>
      </w:tblPr>
      <w:tr>
        <w:trPr>
          <w:trHeight w:val="119"/>
        </w:trPr>
        <w:tc>
          <w:tcPr>
            <w:tcW w:w="4180" w:type="dxa"/>
            <w:vAlign w:val="bottom"/>
          </w:tcPr>
          <w:p>
            <w:pPr>
              <w:ind w:left="4040"/>
              <w:spacing w:after="0" w:line="118" w:lineRule="exact"/>
              <w:rPr>
                <w:sz w:val="20"/>
                <w:szCs w:val="20"/>
                <w:color w:val="auto"/>
              </w:rPr>
            </w:pPr>
            <w:r>
              <w:rPr>
                <w:rFonts w:ascii="Arial" w:cs="Arial" w:eastAsia="Arial" w:hAnsi="Arial"/>
                <w:sz w:val="13"/>
                <w:szCs w:val="13"/>
                <w:b w:val="1"/>
                <w:bCs w:val="1"/>
                <w:color w:val="auto"/>
              </w:rPr>
              <w:t>n</w:t>
            </w:r>
          </w:p>
        </w:tc>
        <w:tc>
          <w:tcPr>
            <w:tcW w:w="2280" w:type="dxa"/>
            <w:vAlign w:val="bottom"/>
          </w:tcPr>
          <w:p>
            <w:pPr>
              <w:spacing w:after="0"/>
              <w:rPr>
                <w:sz w:val="10"/>
                <w:szCs w:val="10"/>
                <w:color w:val="auto"/>
              </w:rPr>
            </w:pPr>
          </w:p>
        </w:tc>
      </w:tr>
      <w:tr>
        <w:trPr>
          <w:trHeight w:val="162"/>
        </w:trPr>
        <w:tc>
          <w:tcPr>
            <w:tcW w:w="4180" w:type="dxa"/>
            <w:vAlign w:val="bottom"/>
          </w:tcPr>
          <w:p>
            <w:pPr>
              <w:spacing w:after="0" w:line="162" w:lineRule="exact"/>
              <w:rPr>
                <w:sz w:val="20"/>
                <w:szCs w:val="20"/>
                <w:color w:val="auto"/>
              </w:rPr>
            </w:pPr>
            <w:r>
              <w:rPr>
                <w:rFonts w:ascii="Arial" w:cs="Arial" w:eastAsia="Arial" w:hAnsi="Arial"/>
                <w:sz w:val="14"/>
                <w:szCs w:val="14"/>
                <w:b w:val="1"/>
                <w:bCs w:val="1"/>
                <w:color w:val="auto"/>
              </w:rPr>
              <w:t xml:space="preserve">достаточно взять в качестве вектора </w:t>
            </w:r>
            <w:r>
              <w:rPr>
                <w:rFonts w:ascii="Arial" w:cs="Arial" w:eastAsia="Arial" w:hAnsi="Arial"/>
                <w:sz w:val="14"/>
                <w:szCs w:val="14"/>
                <w:color w:val="auto"/>
              </w:rPr>
              <w:t>y</w:t>
            </w:r>
            <w:r>
              <w:rPr>
                <w:rFonts w:ascii="Arial" w:cs="Arial" w:eastAsia="Arial" w:hAnsi="Arial"/>
                <w:sz w:val="14"/>
                <w:szCs w:val="14"/>
                <w:b w:val="1"/>
                <w:bCs w:val="1"/>
                <w:color w:val="auto"/>
              </w:rPr>
              <w:t xml:space="preserve"> </w:t>
            </w:r>
            <w:r>
              <w:rPr>
                <w:rFonts w:ascii="Arial Unicode MS" w:cs="Arial Unicode MS" w:eastAsia="Arial Unicode MS" w:hAnsi="Arial Unicode MS"/>
                <w:sz w:val="14"/>
                <w:szCs w:val="14"/>
                <w:color w:val="auto"/>
              </w:rPr>
              <w:t>∈</w:t>
            </w:r>
            <w:r>
              <w:rPr>
                <w:rFonts w:ascii="Arial" w:cs="Arial" w:eastAsia="Arial" w:hAnsi="Arial"/>
                <w:sz w:val="14"/>
                <w:szCs w:val="14"/>
                <w:b w:val="1"/>
                <w:bCs w:val="1"/>
                <w:color w:val="auto"/>
              </w:rPr>
              <w:t xml:space="preserve"> </w:t>
            </w:r>
            <w:r>
              <w:rPr>
                <w:rFonts w:ascii="Arial" w:cs="Arial" w:eastAsia="Arial" w:hAnsi="Arial"/>
                <w:sz w:val="14"/>
                <w:szCs w:val="14"/>
                <w:color w:val="auto"/>
              </w:rPr>
              <w:t>R</w:t>
            </w:r>
            <w:r>
              <w:rPr>
                <w:rFonts w:ascii="Arial" w:cs="Arial" w:eastAsia="Arial" w:hAnsi="Arial"/>
                <w:sz w:val="18"/>
                <w:szCs w:val="18"/>
                <w:b w:val="1"/>
                <w:bCs w:val="1"/>
                <w:i w:val="1"/>
                <w:iCs w:val="1"/>
                <w:color w:val="auto"/>
                <w:vertAlign w:val="subscript"/>
              </w:rPr>
              <w:t>2</w:t>
            </w:r>
          </w:p>
        </w:tc>
        <w:tc>
          <w:tcPr>
            <w:tcW w:w="2280" w:type="dxa"/>
            <w:vAlign w:val="bottom"/>
          </w:tcPr>
          <w:p>
            <w:pPr>
              <w:jc w:val="right"/>
              <w:spacing w:after="0" w:line="162" w:lineRule="exact"/>
              <w:rPr>
                <w:sz w:val="20"/>
                <w:szCs w:val="20"/>
                <w:color w:val="auto"/>
              </w:rPr>
            </w:pPr>
            <w:r>
              <w:rPr>
                <w:rFonts w:ascii="Arial" w:cs="Arial" w:eastAsia="Arial" w:hAnsi="Arial"/>
                <w:sz w:val="18"/>
                <w:szCs w:val="18"/>
                <w:b w:val="1"/>
                <w:bCs w:val="1"/>
                <w:color w:val="auto"/>
              </w:rPr>
              <w:t>столбец единичной мат-</w:t>
            </w:r>
          </w:p>
        </w:tc>
      </w:tr>
      <w:tr>
        <w:trPr>
          <w:trHeight w:val="211"/>
        </w:trPr>
        <w:tc>
          <w:tcPr>
            <w:tcW w:w="6460" w:type="dxa"/>
            <w:vAlign w:val="bottom"/>
            <w:gridSpan w:val="2"/>
          </w:tcPr>
          <w:p>
            <w:pPr>
              <w:spacing w:after="0" w:line="210" w:lineRule="exact"/>
              <w:rPr>
                <w:sz w:val="20"/>
                <w:szCs w:val="20"/>
                <w:color w:val="auto"/>
              </w:rPr>
            </w:pPr>
            <w:r>
              <w:rPr>
                <w:rFonts w:ascii="Arial" w:cs="Arial" w:eastAsia="Arial" w:hAnsi="Arial"/>
                <w:sz w:val="18"/>
                <w:szCs w:val="18"/>
                <w:b w:val="1"/>
                <w:bCs w:val="1"/>
                <w:color w:val="auto"/>
              </w:rPr>
              <w:t xml:space="preserve">рицы с номером, равным месту элемента </w:t>
            </w:r>
            <w:r>
              <w:rPr>
                <w:rFonts w:ascii="Arial" w:cs="Arial" w:eastAsia="Arial" w:hAnsi="Arial"/>
                <w:sz w:val="18"/>
                <w:szCs w:val="18"/>
                <w:color w:val="auto"/>
              </w:rPr>
              <w:t>σ</w:t>
            </w:r>
            <w:r>
              <w:rPr>
                <w:rFonts w:ascii="Arial" w:cs="Arial" w:eastAsia="Arial" w:hAnsi="Arial"/>
                <w:sz w:val="24"/>
                <w:szCs w:val="24"/>
                <w:b w:val="1"/>
                <w:bCs w:val="1"/>
                <w:i w:val="1"/>
                <w:iCs w:val="1"/>
                <w:color w:val="auto"/>
                <w:vertAlign w:val="subscript"/>
              </w:rPr>
              <w:t>max</w:t>
            </w:r>
            <w:r>
              <w:rPr>
                <w:rFonts w:ascii="Arial" w:cs="Arial" w:eastAsia="Arial" w:hAnsi="Arial"/>
                <w:sz w:val="18"/>
                <w:szCs w:val="18"/>
                <w:b w:val="1"/>
                <w:bCs w:val="1"/>
                <w:color w:val="auto"/>
              </w:rPr>
              <w:t xml:space="preserve">  на диагонали в </w:t>
            </w:r>
            <w:r>
              <w:rPr>
                <w:rFonts w:ascii="Arial" w:cs="Arial" w:eastAsia="Arial" w:hAnsi="Arial"/>
                <w:sz w:val="18"/>
                <w:szCs w:val="18"/>
                <w:color w:val="auto"/>
              </w:rPr>
              <w:t>Λ</w:t>
            </w:r>
            <w:r>
              <w:rPr>
                <w:rFonts w:ascii="Arial" w:cs="Arial" w:eastAsia="Arial" w:hAnsi="Arial"/>
                <w:sz w:val="18"/>
                <w:szCs w:val="18"/>
                <w:b w:val="1"/>
                <w:bCs w:val="1"/>
                <w:color w:val="auto"/>
              </w:rPr>
              <w:t>, а в</w:t>
            </w:r>
          </w:p>
        </w:tc>
      </w:tr>
      <w:tr>
        <w:trPr>
          <w:trHeight w:val="394"/>
        </w:trPr>
        <w:tc>
          <w:tcPr>
            <w:tcW w:w="4180" w:type="dxa"/>
            <w:vAlign w:val="bottom"/>
          </w:tcPr>
          <w:p>
            <w:pPr>
              <w:spacing w:after="0"/>
              <w:rPr>
                <w:sz w:val="20"/>
                <w:szCs w:val="20"/>
                <w:color w:val="auto"/>
              </w:rPr>
            </w:pPr>
            <w:r>
              <w:rPr>
                <w:rFonts w:ascii="Arial" w:cs="Arial" w:eastAsia="Arial" w:hAnsi="Arial"/>
                <w:sz w:val="20"/>
                <w:szCs w:val="20"/>
                <w:b w:val="1"/>
                <w:bCs w:val="1"/>
                <w:color w:val="auto"/>
                <w:w w:val="97"/>
              </w:rPr>
              <w:t xml:space="preserve">самом начале выкладок положить </w:t>
            </w:r>
            <w:r>
              <w:rPr>
                <w:rFonts w:ascii="Arial" w:cs="Arial" w:eastAsia="Arial" w:hAnsi="Arial"/>
                <w:sz w:val="20"/>
                <w:szCs w:val="20"/>
                <w:color w:val="auto"/>
                <w:w w:val="97"/>
              </w:rPr>
              <w:t>x</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Q</w:t>
            </w:r>
            <w:r>
              <w:rPr>
                <w:rFonts w:ascii="Arial" w:cs="Arial" w:eastAsia="Arial" w:hAnsi="Arial"/>
                <w:sz w:val="27"/>
                <w:szCs w:val="27"/>
                <w:color w:val="auto"/>
                <w:w w:val="97"/>
                <w:vertAlign w:val="superscript"/>
              </w:rPr>
              <w:t>&gt;</w:t>
            </w:r>
            <w:r>
              <w:rPr>
                <w:rFonts w:ascii="Arial" w:cs="Arial" w:eastAsia="Arial" w:hAnsi="Arial"/>
                <w:sz w:val="20"/>
                <w:szCs w:val="20"/>
                <w:color w:val="auto"/>
                <w:w w:val="97"/>
              </w:rPr>
              <w:t>y</w:t>
            </w:r>
            <w:r>
              <w:rPr>
                <w:rFonts w:ascii="Arial" w:cs="Arial" w:eastAsia="Arial" w:hAnsi="Arial"/>
                <w:sz w:val="20"/>
                <w:szCs w:val="20"/>
                <w:b w:val="1"/>
                <w:bCs w:val="1"/>
                <w:color w:val="auto"/>
                <w:w w:val="97"/>
              </w:rPr>
              <w:t>.</w:t>
            </w:r>
          </w:p>
        </w:tc>
        <w:tc>
          <w:tcPr>
            <w:tcW w:w="2280" w:type="dxa"/>
            <w:vAlign w:val="bottom"/>
          </w:tcPr>
          <w:p>
            <w:pPr>
              <w:spacing w:after="0"/>
              <w:rPr>
                <w:sz w:val="24"/>
                <w:szCs w:val="24"/>
                <w:color w:val="auto"/>
              </w:rPr>
            </w:pPr>
          </w:p>
        </w:tc>
      </w:tr>
    </w:tbl>
    <w:p>
      <w:pPr>
        <w:spacing w:after="0" w:line="69" w:lineRule="exact"/>
        <w:rPr>
          <w:sz w:val="20"/>
          <w:szCs w:val="20"/>
          <w:color w:val="auto"/>
        </w:rPr>
      </w:pPr>
    </w:p>
    <w:p>
      <w:pPr>
        <w:jc w:val="both"/>
        <w:ind w:firstLine="298"/>
        <w:spacing w:after="0"/>
        <w:rPr>
          <w:sz w:val="20"/>
          <w:szCs w:val="20"/>
          <w:color w:val="auto"/>
        </w:rPr>
      </w:pPr>
      <w:r>
        <w:rPr>
          <w:rFonts w:ascii="Arial" w:cs="Arial" w:eastAsia="Arial" w:hAnsi="Arial"/>
          <w:sz w:val="19"/>
          <w:szCs w:val="19"/>
          <w:b w:val="1"/>
          <w:bCs w:val="1"/>
          <w:color w:val="auto"/>
        </w:rPr>
        <w:t xml:space="preserve">Норму матриц </w:t>
      </w:r>
      <w:r>
        <w:rPr>
          <w:rFonts w:ascii="Arial" w:cs="Arial" w:eastAsia="Arial" w:hAnsi="Arial"/>
          <w:sz w:val="19"/>
          <w:szCs w:val="19"/>
          <w:color w:val="auto"/>
        </w:rPr>
        <w:t>k · k</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подчинённую евклидовой векторной норме, часто называют также спектральной нормой матриц. Отметим, что она не является абсолютной нормой (см. Пример 3.1.1), т. е. зависит не только от абсолютных значений элементов матрицы. В то же время, </w:t>
      </w:r>
      <w:r>
        <w:rPr>
          <w:rFonts w:ascii="Arial" w:cs="Arial" w:eastAsia="Arial" w:hAnsi="Arial"/>
          <w:sz w:val="19"/>
          <w:szCs w:val="19"/>
          <w:color w:val="auto"/>
        </w:rPr>
        <w:t>k · k</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ml:space="preserve"> </w:t>
      </w:r>
      <w:r>
        <w:rPr>
          <w:rFonts w:ascii="Arial" w:cs="Arial" w:eastAsia="Arial" w:hAnsi="Arial"/>
          <w:sz w:val="19"/>
          <w:szCs w:val="19"/>
          <w:b w:val="1"/>
          <w:bCs w:val="1"/>
          <w:color w:val="auto"/>
        </w:rPr>
        <w:t>и</w:t>
      </w:r>
      <w:r>
        <w:rPr>
          <w:rFonts w:ascii="Arial" w:cs="Arial" w:eastAsia="Arial" w:hAnsi="Arial"/>
          <w:sz w:val="19"/>
          <w:szCs w:val="19"/>
          <w:color w:val="auto"/>
        </w:rPr>
        <w:t xml:space="preserve"> k · k</w:t>
      </w:r>
      <w:r>
        <w:rPr>
          <w:rFonts w:ascii="Arial" w:cs="Arial" w:eastAsia="Arial" w:hAnsi="Arial"/>
          <w:sz w:val="26"/>
          <w:szCs w:val="26"/>
          <w:color w:val="auto"/>
          <w:vertAlign w:val="subscript"/>
        </w:rPr>
        <w:t>∞</w:t>
      </w:r>
      <w:r>
        <w:rPr>
          <w:rFonts w:ascii="Arial" w:cs="Arial" w:eastAsia="Arial" w:hAnsi="Arial"/>
          <w:sz w:val="19"/>
          <w:szCs w:val="19"/>
          <w:color w:val="auto"/>
        </w:rPr>
        <w:t xml:space="preserve"> </w:t>
      </w:r>
      <w:r>
        <w:rPr>
          <w:rFonts w:ascii="Arial" w:cs="Arial" w:eastAsia="Arial" w:hAnsi="Arial"/>
          <w:sz w:val="19"/>
          <w:szCs w:val="19"/>
          <w:b w:val="1"/>
          <w:bCs w:val="1"/>
          <w:color w:val="auto"/>
        </w:rPr>
        <w:t>это абсолютные матричные нормы, что следует из вида</w:t>
      </w:r>
      <w:r>
        <w:rPr>
          <w:rFonts w:ascii="Arial" w:cs="Arial" w:eastAsia="Arial" w:hAnsi="Arial"/>
          <w:sz w:val="19"/>
          <w:szCs w:val="19"/>
          <w:color w:val="auto"/>
        </w:rPr>
        <w:t xml:space="preserve"> </w:t>
      </w:r>
      <w:r>
        <w:rPr>
          <w:rFonts w:ascii="Arial" w:cs="Arial" w:eastAsia="Arial" w:hAnsi="Arial"/>
          <w:sz w:val="19"/>
          <w:szCs w:val="19"/>
          <w:b w:val="1"/>
          <w:bCs w:val="1"/>
          <w:color w:val="auto"/>
        </w:rPr>
        <w:t>их выражений.</w:t>
      </w:r>
    </w:p>
    <w:p>
      <w:pPr>
        <w:spacing w:after="0" w:line="391"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3.2г</w:t>
      </w:r>
      <w:r>
        <w:rPr>
          <w:sz w:val="20"/>
          <w:szCs w:val="20"/>
          <w:color w:val="auto"/>
        </w:rPr>
        <w:tab/>
      </w:r>
      <w:r>
        <w:rPr>
          <w:rFonts w:ascii="Arial" w:cs="Arial" w:eastAsia="Arial" w:hAnsi="Arial"/>
          <w:sz w:val="24"/>
          <w:szCs w:val="24"/>
          <w:b w:val="1"/>
          <w:bCs w:val="1"/>
          <w:color w:val="auto"/>
        </w:rPr>
        <w:t>Топология на множествах векторов и матриц</w:t>
      </w:r>
    </w:p>
    <w:p>
      <w:pPr>
        <w:spacing w:after="0" w:line="210" w:lineRule="exact"/>
        <w:rPr>
          <w:sz w:val="20"/>
          <w:szCs w:val="20"/>
          <w:color w:val="auto"/>
        </w:rPr>
      </w:pPr>
    </w:p>
    <w:p>
      <w:pPr>
        <w:jc w:val="both"/>
        <w:spacing w:after="0" w:line="263" w:lineRule="auto"/>
        <w:rPr>
          <w:sz w:val="20"/>
          <w:szCs w:val="20"/>
          <w:color w:val="auto"/>
        </w:rPr>
      </w:pPr>
      <w:r>
        <w:rPr>
          <w:rFonts w:ascii="Arial" w:cs="Arial" w:eastAsia="Arial" w:hAnsi="Arial"/>
          <w:sz w:val="18"/>
          <w:szCs w:val="18"/>
          <w:b w:val="1"/>
          <w:bCs w:val="1"/>
          <w:color w:val="auto"/>
        </w:rPr>
        <w:t>Термином топология для заданного множества обычно обозначают се-мейство всех открытых подмножеств данного множества, позволяю-щее определять окрестности и, как следствие, близость одно элемента множества к другому, сходимость и т.п. понятия.</w:t>
      </w:r>
      <w:r>
        <w:rPr>
          <w:rFonts w:ascii="Arial" w:cs="Arial" w:eastAsia="Arial" w:hAnsi="Arial"/>
          <w:sz w:val="24"/>
          <w:szCs w:val="24"/>
          <w:color w:val="auto"/>
          <w:vertAlign w:val="superscript"/>
        </w:rPr>
        <w:t>2</w:t>
      </w:r>
      <w:r>
        <w:rPr>
          <w:rFonts w:ascii="Arial" w:cs="Arial" w:eastAsia="Arial" w:hAnsi="Arial"/>
          <w:sz w:val="18"/>
          <w:szCs w:val="18"/>
          <w:b w:val="1"/>
          <w:bCs w:val="1"/>
          <w:color w:val="auto"/>
        </w:rPr>
        <w:t xml:space="preserve"> Топологию можно задавать различными способами, например, простым описанием того, какие именно множества считаются открытыми. Наиболее популярно задание топологии с помощью функции расстояния (метрики) или же с помощью различных норм.</w:t>
      </w:r>
    </w:p>
    <w:p>
      <w:pPr>
        <w:jc w:val="both"/>
        <w:spacing w:after="0" w:line="263" w:lineRule="auto"/>
        <w:rPr>
          <w:sz w:val="20"/>
          <w:szCs w:val="20"/>
          <w:color w:val="auto"/>
        </w:rPr>
        <w:sectPr>
          <w:pgSz w:w="7940" w:h="11906" w:orient="portrait"/>
          <w:cols w:equalWidth="0" w:num="1">
            <w:col w:w="6460"/>
          </w:cols>
          <w:pgMar w:left="880" w:top="928" w:right="600" w:bottom="768"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110490</wp:posOffset>
                </wp:positionV>
                <wp:extent cx="164211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8.7pt" to="129pt,8.7pt" o:allowincell="f" strokecolor="#000000" strokeweight="0.48pt"/>
            </w:pict>
          </mc:Fallback>
        </mc:AlternateContent>
      </w:r>
    </w:p>
    <w:p>
      <w:pPr>
        <w:spacing w:after="0" w:line="228" w:lineRule="exact"/>
        <w:rPr>
          <w:sz w:val="20"/>
          <w:szCs w:val="20"/>
          <w:color w:val="auto"/>
        </w:rPr>
      </w:pPr>
    </w:p>
    <w:p>
      <w:pPr>
        <w:jc w:val="both"/>
        <w:ind w:firstLine="221"/>
        <w:spacing w:after="0" w:line="209" w:lineRule="auto"/>
        <w:rPr>
          <w:sz w:val="20"/>
          <w:szCs w:val="20"/>
          <w:color w:val="auto"/>
        </w:rPr>
      </w:pPr>
      <w:r>
        <w:rPr>
          <w:rFonts w:ascii="Arial" w:cs="Arial" w:eastAsia="Arial" w:hAnsi="Arial"/>
          <w:sz w:val="23"/>
          <w:szCs w:val="23"/>
          <w:color w:val="auto"/>
          <w:vertAlign w:val="superscript"/>
        </w:rPr>
        <w:t>2</w:t>
      </w:r>
      <w:r>
        <w:rPr>
          <w:rFonts w:ascii="Arial" w:cs="Arial" w:eastAsia="Arial" w:hAnsi="Arial"/>
          <w:sz w:val="16"/>
          <w:szCs w:val="16"/>
          <w:b w:val="1"/>
          <w:bCs w:val="1"/>
          <w:color w:val="auto"/>
        </w:rPr>
        <w:t xml:space="preserve"> Топологией называется также математическая дисциплина, изучающая, глав-ным образом, свойства объектов, инвариантные относительно непрерывных отоб-ражений.</w:t>
      </w:r>
    </w:p>
    <w:p>
      <w:pPr>
        <w:sectPr>
          <w:pgSz w:w="7940" w:h="11906" w:orient="portrait"/>
          <w:cols w:equalWidth="0" w:num="1">
            <w:col w:w="6460"/>
          </w:cols>
          <w:pgMar w:left="880" w:top="928" w:right="600" w:bottom="768" w:gutter="0" w:footer="0" w:header="0"/>
          <w:type w:val="continuous"/>
        </w:sectPr>
      </w:pPr>
    </w:p>
    <w:bookmarkStart w:id="138" w:name="page139"/>
    <w:bookmarkEnd w:id="13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138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259" w:lineRule="auto"/>
        <w:rPr>
          <w:sz w:val="20"/>
          <w:szCs w:val="20"/>
          <w:color w:val="auto"/>
        </w:rPr>
      </w:pPr>
      <w:r>
        <w:rPr>
          <w:rFonts w:ascii="Arial" w:cs="Arial" w:eastAsia="Arial" w:hAnsi="Arial"/>
          <w:sz w:val="19"/>
          <w:szCs w:val="19"/>
          <w:b w:val="1"/>
          <w:bCs w:val="1"/>
          <w:color w:val="auto"/>
        </w:rPr>
        <w:t>Говорят, что векторные нормы топологически эквивалентны (или просто эквивалентны), если эквивалентны порождаемые ими в про-странстве топологии, т. е. любое открытое (замкнутое) относительно одной нормы множество является открытым (замкнутым) и в другой норме, и наоборот. При этом, в частности, предельный переход в одной норме влечёт существование предела в другой, и обратно. Из матема-тического анализа известен простой критерий эквивалентности двух норм:</w:t>
      </w:r>
    </w:p>
    <w:p>
      <w:pPr>
        <w:spacing w:after="0" w:line="201" w:lineRule="exact"/>
        <w:rPr>
          <w:sz w:val="20"/>
          <w:szCs w:val="20"/>
          <w:color w:val="auto"/>
        </w:rPr>
      </w:pPr>
    </w:p>
    <w:p>
      <w:pPr>
        <w:jc w:val="both"/>
        <w:spacing w:after="0" w:line="281" w:lineRule="exact"/>
        <w:rPr>
          <w:sz w:val="20"/>
          <w:szCs w:val="20"/>
          <w:color w:val="auto"/>
        </w:rPr>
      </w:pPr>
      <w:r>
        <w:rPr>
          <w:rFonts w:ascii="Arial" w:cs="Arial" w:eastAsia="Arial" w:hAnsi="Arial"/>
          <w:sz w:val="20"/>
          <w:szCs w:val="20"/>
          <w:color w:val="auto"/>
        </w:rPr>
        <w:t xml:space="preserve">Предложение 3.2.3 </w:t>
      </w:r>
      <w:r>
        <w:rPr>
          <w:rFonts w:ascii="Arial" w:cs="Arial" w:eastAsia="Arial" w:hAnsi="Arial"/>
          <w:sz w:val="20"/>
          <w:szCs w:val="20"/>
          <w:b w:val="1"/>
          <w:bCs w:val="1"/>
          <w:color w:val="auto"/>
        </w:rPr>
        <w:t>Нормы</w:t>
      </w:r>
      <w:r>
        <w:rPr>
          <w:rFonts w:ascii="Arial" w:cs="Arial" w:eastAsia="Arial" w:hAnsi="Arial"/>
          <w:sz w:val="20"/>
          <w:szCs w:val="20"/>
          <w:color w:val="auto"/>
        </w:rPr>
        <w:t xml:space="preserve"> k · k</w:t>
      </w:r>
      <w:r>
        <w:rPr>
          <w:rFonts w:ascii="Arial" w:cs="Arial" w:eastAsia="Arial" w:hAnsi="Arial"/>
          <w:sz w:val="27"/>
          <w:szCs w:val="27"/>
          <w:color w:val="auto"/>
          <w:vertAlign w:val="superscript"/>
        </w:rPr>
        <w:t>0</w:t>
      </w:r>
      <w:r>
        <w:rPr>
          <w:rFonts w:ascii="Arial" w:cs="Arial" w:eastAsia="Arial" w:hAnsi="Arial"/>
          <w:sz w:val="20"/>
          <w:szCs w:val="20"/>
          <w:color w:val="auto"/>
        </w:rPr>
        <w:t xml:space="preserve"> </w:t>
      </w:r>
      <w:r>
        <w:rPr>
          <w:rFonts w:ascii="Arial" w:cs="Arial" w:eastAsia="Arial" w:hAnsi="Arial"/>
          <w:sz w:val="20"/>
          <w:szCs w:val="20"/>
          <w:b w:val="1"/>
          <w:bCs w:val="1"/>
          <w:color w:val="auto"/>
        </w:rPr>
        <w:t>и</w:t>
      </w:r>
      <w:r>
        <w:rPr>
          <w:rFonts w:ascii="Arial" w:cs="Arial" w:eastAsia="Arial" w:hAnsi="Arial"/>
          <w:sz w:val="20"/>
          <w:szCs w:val="20"/>
          <w:color w:val="auto"/>
        </w:rPr>
        <w:t xml:space="preserve"> k · k</w:t>
      </w:r>
      <w:r>
        <w:rPr>
          <w:rFonts w:ascii="Arial" w:cs="Arial" w:eastAsia="Arial" w:hAnsi="Arial"/>
          <w:sz w:val="27"/>
          <w:szCs w:val="27"/>
          <w:color w:val="auto"/>
          <w:vertAlign w:val="superscript"/>
        </w:rPr>
        <w:t>00</w:t>
      </w:r>
      <w:r>
        <w:rPr>
          <w:rFonts w:ascii="Arial" w:cs="Arial" w:eastAsia="Arial" w:hAnsi="Arial"/>
          <w:sz w:val="20"/>
          <w:szCs w:val="20"/>
          <w:color w:val="auto"/>
        </w:rPr>
        <w:t xml:space="preserve"> </w:t>
      </w:r>
      <w:r>
        <w:rPr>
          <w:rFonts w:ascii="Arial" w:cs="Arial" w:eastAsia="Arial" w:hAnsi="Arial"/>
          <w:sz w:val="20"/>
          <w:szCs w:val="20"/>
          <w:b w:val="1"/>
          <w:bCs w:val="1"/>
          <w:color w:val="auto"/>
        </w:rPr>
        <w:t>на пространстве</w:t>
      </w:r>
      <w:r>
        <w:rPr>
          <w:rFonts w:ascii="Arial" w:cs="Arial" w:eastAsia="Arial" w:hAnsi="Arial"/>
          <w:sz w:val="20"/>
          <w:szCs w:val="20"/>
          <w:color w:val="auto"/>
        </w:rPr>
        <w:t xml:space="preserve"> X </w:t>
      </w:r>
      <w:r>
        <w:rPr>
          <w:rFonts w:ascii="Arial" w:cs="Arial" w:eastAsia="Arial" w:hAnsi="Arial"/>
          <w:sz w:val="20"/>
          <w:szCs w:val="20"/>
          <w:b w:val="1"/>
          <w:bCs w:val="1"/>
          <w:color w:val="auto"/>
        </w:rPr>
        <w:t xml:space="preserve">экви-валентны тогда и только тогда, когда существуют положительные константы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такие что для любых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p>
    <w:p>
      <w:pPr>
        <w:spacing w:after="0" w:line="19" w:lineRule="exact"/>
        <w:rPr>
          <w:sz w:val="20"/>
          <w:szCs w:val="20"/>
          <w:color w:val="auto"/>
        </w:rPr>
      </w:pPr>
    </w:p>
    <w:tbl>
      <w:tblPr>
        <w:tblLayout w:type="fixed"/>
        <w:tblInd w:w="2140" w:type="dxa"/>
        <w:tblCellMar>
          <w:top w:w="0" w:type="dxa"/>
          <w:left w:w="0" w:type="dxa"/>
          <w:bottom w:w="0" w:type="dxa"/>
          <w:right w:w="0" w:type="dxa"/>
        </w:tblCellMar>
      </w:tblPr>
      <w:tr>
        <w:trPr>
          <w:trHeight w:val="440"/>
        </w:trPr>
        <w:tc>
          <w:tcPr>
            <w:tcW w:w="3000" w:type="dxa"/>
            <w:vAlign w:val="bottom"/>
          </w:tcPr>
          <w:p>
            <w:pPr>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kak</w:t>
            </w:r>
            <w:r>
              <w:rPr>
                <w:rFonts w:ascii="Arial" w:cs="Arial" w:eastAsia="Arial" w:hAnsi="Arial"/>
                <w:sz w:val="27"/>
                <w:szCs w:val="27"/>
                <w:color w:val="auto"/>
                <w:vertAlign w:val="superscript"/>
              </w:rPr>
              <w:t>0</w:t>
            </w:r>
            <w:r>
              <w:rPr>
                <w:rFonts w:ascii="Arial" w:cs="Arial" w:eastAsia="Arial" w:hAnsi="Arial"/>
                <w:sz w:val="20"/>
                <w:szCs w:val="20"/>
                <w:color w:val="auto"/>
              </w:rPr>
              <w:t xml:space="preserve"> ≤ kak</w:t>
            </w:r>
            <w:r>
              <w:rPr>
                <w:rFonts w:ascii="Arial" w:cs="Arial" w:eastAsia="Arial" w:hAnsi="Arial"/>
                <w:sz w:val="27"/>
                <w:szCs w:val="27"/>
                <w:color w:val="auto"/>
                <w:vertAlign w:val="superscript"/>
              </w:rPr>
              <w:t>00</w:t>
            </w:r>
            <w:r>
              <w:rPr>
                <w:rFonts w:ascii="Arial" w:cs="Arial" w:eastAsia="Arial" w:hAnsi="Arial"/>
                <w:sz w:val="20"/>
                <w:szCs w:val="20"/>
                <w:color w:val="auto"/>
              </w:rPr>
              <w:t xml:space="preserve"> ≤ C</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kak</w:t>
            </w:r>
            <w:r>
              <w:rPr>
                <w:rFonts w:ascii="Arial" w:cs="Arial" w:eastAsia="Arial" w:hAnsi="Arial"/>
                <w:sz w:val="27"/>
                <w:szCs w:val="27"/>
                <w:color w:val="auto"/>
                <w:vertAlign w:val="superscript"/>
              </w:rPr>
              <w:t>0</w:t>
            </w:r>
            <w:r>
              <w:rPr>
                <w:rFonts w:ascii="Arial" w:cs="Arial" w:eastAsia="Arial" w:hAnsi="Arial"/>
                <w:sz w:val="20"/>
                <w:szCs w:val="20"/>
                <w:color w:val="auto"/>
              </w:rPr>
              <w:t>.</w:t>
            </w:r>
          </w:p>
        </w:tc>
        <w:tc>
          <w:tcPr>
            <w:tcW w:w="13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(3.10)</w:t>
            </w:r>
          </w:p>
        </w:tc>
      </w:tr>
    </w:tbl>
    <w:p>
      <w:pPr>
        <w:spacing w:after="0" w:line="82"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Формулировка этого предложения имеет кажущуюся асимметрию, так как для значений одной из эквивалентных норм предъявляется дву-сторонняя ¾вилка¿ из значений другой нормы с подходящими множи-телями-константами. Но нетрудно видеть, что из (3.10) немедленно сле-дует</w:t>
      </w:r>
    </w:p>
    <w:tbl>
      <w:tblPr>
        <w:tblLayout w:type="fixed"/>
        <w:tblInd w:w="2080" w:type="dxa"/>
        <w:tblCellMar>
          <w:top w:w="0" w:type="dxa"/>
          <w:left w:w="0" w:type="dxa"/>
          <w:bottom w:w="0" w:type="dxa"/>
          <w:right w:w="0" w:type="dxa"/>
        </w:tblCellMar>
      </w:tblPr>
      <w:tr>
        <w:trPr>
          <w:trHeight w:val="202"/>
        </w:trPr>
        <w:tc>
          <w:tcPr>
            <w:tcW w:w="240" w:type="dxa"/>
            <w:vAlign w:val="bottom"/>
          </w:tcPr>
          <w:p>
            <w:pPr>
              <w:jc w:val="right"/>
              <w:spacing w:after="0" w:line="201" w:lineRule="exact"/>
              <w:rPr>
                <w:sz w:val="20"/>
                <w:szCs w:val="20"/>
                <w:color w:val="auto"/>
              </w:rPr>
            </w:pPr>
            <w:r>
              <w:rPr>
                <w:rFonts w:ascii="Arial" w:cs="Arial" w:eastAsia="Arial" w:hAnsi="Arial"/>
                <w:sz w:val="20"/>
                <w:szCs w:val="20"/>
                <w:color w:val="auto"/>
              </w:rPr>
              <w:t>1</w:t>
            </w:r>
          </w:p>
        </w:tc>
        <w:tc>
          <w:tcPr>
            <w:tcW w:w="1340" w:type="dxa"/>
            <w:vAlign w:val="bottom"/>
            <w:vMerge w:val="restart"/>
          </w:tcPr>
          <w:p>
            <w:pPr>
              <w:ind w:left="20"/>
              <w:spacing w:after="0"/>
              <w:rPr>
                <w:sz w:val="20"/>
                <w:szCs w:val="20"/>
                <w:color w:val="auto"/>
              </w:rPr>
            </w:pPr>
            <w:r>
              <w:rPr>
                <w:rFonts w:ascii="Arial" w:cs="Arial" w:eastAsia="Arial" w:hAnsi="Arial"/>
                <w:sz w:val="20"/>
                <w:szCs w:val="20"/>
                <w:color w:val="auto"/>
                <w:w w:val="99"/>
              </w:rPr>
              <w:t>kak</w:t>
            </w:r>
            <w:r>
              <w:rPr>
                <w:rFonts w:ascii="Arial" w:cs="Arial" w:eastAsia="Arial" w:hAnsi="Arial"/>
                <w:sz w:val="27"/>
                <w:szCs w:val="27"/>
                <w:color w:val="auto"/>
                <w:w w:val="99"/>
                <w:vertAlign w:val="superscript"/>
              </w:rPr>
              <w:t>00</w:t>
            </w:r>
            <w:r>
              <w:rPr>
                <w:rFonts w:ascii="Arial" w:cs="Arial" w:eastAsia="Arial" w:hAnsi="Arial"/>
                <w:sz w:val="20"/>
                <w:szCs w:val="20"/>
                <w:color w:val="auto"/>
                <w:w w:val="99"/>
              </w:rPr>
              <w:t xml:space="preserve"> ≤ kak</w:t>
            </w:r>
            <w:r>
              <w:rPr>
                <w:rFonts w:ascii="Arial" w:cs="Arial" w:eastAsia="Arial" w:hAnsi="Arial"/>
                <w:sz w:val="27"/>
                <w:szCs w:val="27"/>
                <w:color w:val="auto"/>
                <w:w w:val="99"/>
                <w:vertAlign w:val="superscript"/>
              </w:rPr>
              <w:t>0</w:t>
            </w:r>
            <w:r>
              <w:rPr>
                <w:rFonts w:ascii="Arial" w:cs="Arial" w:eastAsia="Arial" w:hAnsi="Arial"/>
                <w:sz w:val="20"/>
                <w:szCs w:val="20"/>
                <w:color w:val="auto"/>
                <w:w w:val="99"/>
              </w:rPr>
              <w:t xml:space="preserve"> ≤</w:t>
            </w:r>
          </w:p>
        </w:tc>
        <w:tc>
          <w:tcPr>
            <w:tcW w:w="240" w:type="dxa"/>
            <w:vAlign w:val="bottom"/>
          </w:tcPr>
          <w:p>
            <w:pPr>
              <w:jc w:val="right"/>
              <w:spacing w:after="0" w:line="201" w:lineRule="exact"/>
              <w:rPr>
                <w:sz w:val="20"/>
                <w:szCs w:val="20"/>
                <w:color w:val="auto"/>
              </w:rPr>
            </w:pPr>
            <w:r>
              <w:rPr>
                <w:rFonts w:ascii="Arial" w:cs="Arial" w:eastAsia="Arial" w:hAnsi="Arial"/>
                <w:sz w:val="20"/>
                <w:szCs w:val="20"/>
                <w:color w:val="auto"/>
              </w:rPr>
              <w:t>1</w:t>
            </w:r>
          </w:p>
        </w:tc>
        <w:tc>
          <w:tcPr>
            <w:tcW w:w="480" w:type="dxa"/>
            <w:vAlign w:val="bottom"/>
            <w:vMerge w:val="restart"/>
          </w:tcPr>
          <w:p>
            <w:pPr>
              <w:ind w:left="20"/>
              <w:spacing w:after="0"/>
              <w:rPr>
                <w:sz w:val="20"/>
                <w:szCs w:val="20"/>
                <w:color w:val="auto"/>
              </w:rPr>
            </w:pPr>
            <w:r>
              <w:rPr>
                <w:rFonts w:ascii="Arial" w:cs="Arial" w:eastAsia="Arial" w:hAnsi="Arial"/>
                <w:sz w:val="20"/>
                <w:szCs w:val="20"/>
                <w:color w:val="auto"/>
                <w:w w:val="77"/>
              </w:rPr>
              <w:t>kak</w:t>
            </w:r>
            <w:r>
              <w:rPr>
                <w:rFonts w:ascii="Arial" w:cs="Arial" w:eastAsia="Arial" w:hAnsi="Arial"/>
                <w:sz w:val="27"/>
                <w:szCs w:val="27"/>
                <w:color w:val="auto"/>
                <w:w w:val="77"/>
                <w:vertAlign w:val="superscript"/>
              </w:rPr>
              <w:t>00</w:t>
            </w:r>
            <w:r>
              <w:rPr>
                <w:rFonts w:ascii="Arial" w:cs="Arial" w:eastAsia="Arial" w:hAnsi="Arial"/>
                <w:sz w:val="20"/>
                <w:szCs w:val="20"/>
                <w:color w:val="auto"/>
                <w:w w:val="77"/>
              </w:rPr>
              <w:t>,</w:t>
            </w:r>
          </w:p>
        </w:tc>
        <w:tc>
          <w:tcPr>
            <w:tcW w:w="0" w:type="dxa"/>
            <w:vAlign w:val="bottom"/>
          </w:tcPr>
          <w:p>
            <w:pPr>
              <w:spacing w:after="0"/>
              <w:rPr>
                <w:sz w:val="1"/>
                <w:szCs w:val="1"/>
                <w:color w:val="auto"/>
              </w:rPr>
            </w:pPr>
          </w:p>
        </w:tc>
      </w:tr>
      <w:tr>
        <w:trPr>
          <w:trHeight w:val="34"/>
        </w:trPr>
        <w:tc>
          <w:tcPr>
            <w:tcW w:w="240" w:type="dxa"/>
            <w:vAlign w:val="bottom"/>
            <w:tcBorders>
              <w:bottom w:val="single" w:sz="8" w:color="auto"/>
            </w:tcBorders>
          </w:tcPr>
          <w:p>
            <w:pPr>
              <w:spacing w:after="0"/>
              <w:rPr>
                <w:sz w:val="2"/>
                <w:szCs w:val="2"/>
                <w:color w:val="auto"/>
              </w:rPr>
            </w:pPr>
          </w:p>
        </w:tc>
        <w:tc>
          <w:tcPr>
            <w:tcW w:w="1340" w:type="dxa"/>
            <w:vAlign w:val="bottom"/>
            <w:vMerge w:val="continue"/>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4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40"/>
        </w:trPr>
        <w:tc>
          <w:tcPr>
            <w:tcW w:w="240" w:type="dxa"/>
            <w:vAlign w:val="bottom"/>
          </w:tcPr>
          <w:p>
            <w:pPr>
              <w:jc w:val="center"/>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i w:val="1"/>
                <w:iCs w:val="1"/>
                <w:color w:val="auto"/>
              </w:rPr>
              <w:t>2</w:t>
            </w:r>
          </w:p>
        </w:tc>
        <w:tc>
          <w:tcPr>
            <w:tcW w:w="1340" w:type="dxa"/>
            <w:vAlign w:val="bottom"/>
            <w:vMerge w:val="continue"/>
          </w:tcPr>
          <w:p>
            <w:pPr>
              <w:spacing w:after="0"/>
              <w:rPr>
                <w:sz w:val="20"/>
                <w:szCs w:val="20"/>
                <w:color w:val="auto"/>
              </w:rPr>
            </w:pPr>
          </w:p>
        </w:tc>
        <w:tc>
          <w:tcPr>
            <w:tcW w:w="240" w:type="dxa"/>
            <w:vAlign w:val="bottom"/>
          </w:tcPr>
          <w:p>
            <w:pPr>
              <w:jc w:val="center"/>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i w:val="1"/>
                <w:iCs w:val="1"/>
                <w:color w:val="auto"/>
              </w:rPr>
              <w:t>1</w:t>
            </w:r>
          </w:p>
        </w:tc>
        <w:tc>
          <w:tcPr>
            <w:tcW w:w="4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80"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так что существование ¾вилки¿ для одной нормы автоматически под-разумевает существование аналогичной ¾вилки¿ и для другой.</w:t>
      </w:r>
    </w:p>
    <w:p>
      <w:pPr>
        <w:spacing w:after="0" w:line="17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Предложение 3.2.4 </w:t>
      </w:r>
      <w:r>
        <w:rPr>
          <w:rFonts w:ascii="Arial" w:cs="Arial" w:eastAsia="Arial" w:hAnsi="Arial"/>
          <w:sz w:val="20"/>
          <w:szCs w:val="20"/>
          <w:b w:val="1"/>
          <w:bCs w:val="1"/>
          <w:color w:val="auto"/>
        </w:rPr>
        <w:t>В линейных пространствах</w:t>
      </w:r>
      <w:r>
        <w:rPr>
          <w:rFonts w:ascii="Arial" w:cs="Arial" w:eastAsia="Arial" w:hAnsi="Arial"/>
          <w:sz w:val="20"/>
          <w:szCs w:val="20"/>
          <w:color w:val="auto"/>
        </w:rPr>
        <w:t xml:space="preserve">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или</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n</w:t>
      </w:r>
    </w:p>
    <w:tbl>
      <w:tblPr>
        <w:tblLayout w:type="fixed"/>
        <w:tblInd w:w="2100" w:type="dxa"/>
        <w:tblCellMar>
          <w:top w:w="0" w:type="dxa"/>
          <w:left w:w="0" w:type="dxa"/>
          <w:bottom w:w="0" w:type="dxa"/>
          <w:right w:w="0" w:type="dxa"/>
        </w:tblCellMar>
      </w:tblPr>
      <w:tr>
        <w:trPr>
          <w:trHeight w:val="161"/>
        </w:trPr>
        <w:tc>
          <w:tcPr>
            <w:tcW w:w="1380" w:type="dxa"/>
            <w:vAlign w:val="bottom"/>
            <w:vMerge w:val="restart"/>
          </w:tcPr>
          <w:p>
            <w:pPr>
              <w:jc w:val="right"/>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tc>
        <w:tc>
          <w:tcPr>
            <w:tcW w:w="180" w:type="dxa"/>
            <w:vAlign w:val="bottom"/>
          </w:tcPr>
          <w:p>
            <w:pPr>
              <w:ind w:left="20"/>
              <w:spacing w:after="0" w:line="160" w:lineRule="exact"/>
              <w:rPr>
                <w:sz w:val="20"/>
                <w:szCs w:val="20"/>
                <w:color w:val="auto"/>
              </w:rPr>
            </w:pPr>
            <w:r>
              <w:rPr>
                <w:rFonts w:ascii="Arial" w:cs="Arial" w:eastAsia="Arial" w:hAnsi="Arial"/>
                <w:sz w:val="18"/>
                <w:szCs w:val="18"/>
                <w:color w:val="auto"/>
              </w:rPr>
              <w:t>√</w:t>
            </w:r>
          </w:p>
        </w:tc>
        <w:tc>
          <w:tcPr>
            <w:tcW w:w="120" w:type="dxa"/>
            <w:vAlign w:val="bottom"/>
            <w:tcBorders>
              <w:bottom w:val="single" w:sz="8" w:color="auto"/>
            </w:tcBorders>
          </w:tcPr>
          <w:p>
            <w:pPr>
              <w:spacing w:after="0"/>
              <w:rPr>
                <w:sz w:val="14"/>
                <w:szCs w:val="14"/>
                <w:color w:val="auto"/>
              </w:rPr>
            </w:pPr>
          </w:p>
        </w:tc>
        <w:tc>
          <w:tcPr>
            <w:tcW w:w="5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33"/>
        </w:trPr>
        <w:tc>
          <w:tcPr>
            <w:tcW w:w="1380" w:type="dxa"/>
            <w:vAlign w:val="bottom"/>
            <w:vMerge w:val="continue"/>
          </w:tcPr>
          <w:p>
            <w:pPr>
              <w:spacing w:after="0"/>
              <w:rPr>
                <w:sz w:val="24"/>
                <w:szCs w:val="24"/>
                <w:color w:val="auto"/>
              </w:rPr>
            </w:pPr>
          </w:p>
        </w:tc>
        <w:tc>
          <w:tcPr>
            <w:tcW w:w="18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680" w:type="dxa"/>
            <w:vAlign w:val="bottom"/>
            <w:gridSpan w:val="2"/>
          </w:tcPr>
          <w:p>
            <w:pPr>
              <w:spacing w:after="0"/>
              <w:rPr>
                <w:sz w:val="20"/>
                <w:szCs w:val="20"/>
                <w:color w:val="auto"/>
              </w:rPr>
            </w:pPr>
            <w:r>
              <w:rPr>
                <w:rFonts w:ascii="Arial" w:cs="Arial" w:eastAsia="Arial" w:hAnsi="Arial"/>
                <w:sz w:val="20"/>
                <w:szCs w:val="20"/>
                <w:color w:val="auto"/>
              </w:rPr>
              <w:t>n 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08"/>
        </w:trPr>
        <w:tc>
          <w:tcPr>
            <w:tcW w:w="1380" w:type="dxa"/>
            <w:vAlign w:val="bottom"/>
            <w:vMerge w:val="restart"/>
          </w:tcPr>
          <w:p>
            <w:pPr>
              <w:jc w:val="right"/>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color w:val="auto"/>
                <w:vertAlign w:val="subscript"/>
              </w:rPr>
              <w:t>∞</w:t>
            </w:r>
            <w:r>
              <w:rPr>
                <w:rFonts w:ascii="Arial" w:cs="Arial" w:eastAsia="Arial" w:hAnsi="Arial"/>
                <w:sz w:val="20"/>
                <w:szCs w:val="20"/>
                <w:color w:val="auto"/>
              </w:rPr>
              <w:t xml:space="preserve"> ≤ 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p>
        </w:tc>
        <w:tc>
          <w:tcPr>
            <w:tcW w:w="180" w:type="dxa"/>
            <w:vAlign w:val="bottom"/>
            <w:vMerge w:val="continue"/>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51"/>
        </w:trPr>
        <w:tc>
          <w:tcPr>
            <w:tcW w:w="1380" w:type="dxa"/>
            <w:vAlign w:val="bottom"/>
            <w:vMerge w:val="continue"/>
          </w:tcPr>
          <w:p>
            <w:pPr>
              <w:spacing w:after="0"/>
              <w:rPr>
                <w:sz w:val="24"/>
                <w:szCs w:val="24"/>
                <w:color w:val="auto"/>
              </w:rPr>
            </w:pPr>
          </w:p>
        </w:tc>
        <w:tc>
          <w:tcPr>
            <w:tcW w:w="180" w:type="dxa"/>
            <w:vAlign w:val="bottom"/>
          </w:tcPr>
          <w:p>
            <w:pPr>
              <w:spacing w:after="0"/>
              <w:rPr>
                <w:sz w:val="24"/>
                <w:szCs w:val="24"/>
                <w:color w:val="auto"/>
              </w:rPr>
            </w:pPr>
          </w:p>
        </w:tc>
        <w:tc>
          <w:tcPr>
            <w:tcW w:w="680" w:type="dxa"/>
            <w:vAlign w:val="bottom"/>
            <w:gridSpan w:val="2"/>
          </w:tcPr>
          <w:p>
            <w:pPr>
              <w:spacing w:after="0"/>
              <w:rPr>
                <w:sz w:val="20"/>
                <w:szCs w:val="20"/>
                <w:color w:val="auto"/>
              </w:rPr>
            </w:pPr>
            <w:r>
              <w:rPr>
                <w:rFonts w:ascii="Arial" w:cs="Arial" w:eastAsia="Arial" w:hAnsi="Arial"/>
                <w:sz w:val="20"/>
                <w:szCs w:val="20"/>
                <w:color w:val="auto"/>
                <w:w w:val="99"/>
              </w:rPr>
              <w:t>n kak</w:t>
            </w:r>
            <w:r>
              <w:rPr>
                <w:rFonts w:ascii="Arial" w:cs="Arial" w:eastAsia="Arial" w:hAnsi="Arial"/>
                <w:sz w:val="27"/>
                <w:szCs w:val="27"/>
                <w:color w:val="auto"/>
                <w:w w:val="99"/>
                <w:vertAlign w:val="subscript"/>
              </w:rPr>
              <w:t>∞</w:t>
            </w:r>
            <w:r>
              <w:rPr>
                <w:rFonts w:ascii="Arial" w:cs="Arial" w:eastAsia="Arial" w:hAnsi="Arial"/>
                <w:sz w:val="20"/>
                <w:szCs w:val="20"/>
                <w:color w:val="auto"/>
                <w:w w:val="99"/>
              </w:rPr>
              <w:t>,</w:t>
            </w:r>
          </w:p>
        </w:tc>
        <w:tc>
          <w:tcPr>
            <w:tcW w:w="0" w:type="dxa"/>
            <w:vAlign w:val="bottom"/>
          </w:tcPr>
          <w:p>
            <w:pPr>
              <w:spacing w:after="0"/>
              <w:rPr>
                <w:sz w:val="1"/>
                <w:szCs w:val="1"/>
                <w:color w:val="auto"/>
              </w:rPr>
            </w:pPr>
          </w:p>
        </w:tc>
      </w:tr>
    </w:tbl>
    <w:p>
      <w:pPr>
        <w:ind w:left="2240"/>
        <w:spacing w:after="0" w:line="187" w:lineRule="auto"/>
        <w:rPr>
          <w:sz w:val="20"/>
          <w:szCs w:val="20"/>
          <w:color w:val="auto"/>
        </w:rPr>
      </w:pPr>
      <w:r>
        <w:rPr>
          <w:rFonts w:ascii="Arial" w:cs="Arial" w:eastAsia="Arial" w:hAnsi="Arial"/>
          <w:sz w:val="15"/>
          <w:szCs w:val="15"/>
          <w:color w:val="auto"/>
        </w:rPr>
        <w:t>1</w:t>
      </w:r>
    </w:p>
    <w:p>
      <w:pPr>
        <w:ind w:left="2220"/>
        <w:spacing w:after="0" w:line="181" w:lineRule="auto"/>
        <w:rPr>
          <w:sz w:val="20"/>
          <w:szCs w:val="20"/>
          <w:color w:val="auto"/>
        </w:rPr>
      </w:pPr>
      <w:r>
        <w:rPr>
          <w:rFonts w:ascii="Arial" w:cs="Arial" w:eastAsia="Arial" w:hAnsi="Arial"/>
          <w:sz w:val="39"/>
          <w:szCs w:val="39"/>
          <w:color w:val="auto"/>
          <w:vertAlign w:val="subscript"/>
        </w:rPr>
        <w:t>n</w:t>
      </w:r>
      <w:r>
        <w:rPr>
          <w:rFonts w:ascii="Arial" w:cs="Arial" w:eastAsia="Arial" w:hAnsi="Arial"/>
          <w:sz w:val="20"/>
          <w:szCs w:val="20"/>
          <w:color w:val="auto"/>
        </w:rPr>
        <w:t xml:space="preserve">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kak</w:t>
      </w:r>
      <w:r>
        <w:rPr>
          <w:rFonts w:ascii="Arial" w:cs="Arial" w:eastAsia="Arial" w:hAnsi="Arial"/>
          <w:sz w:val="27"/>
          <w:szCs w:val="27"/>
          <w:color w:val="auto"/>
          <w:vertAlign w:val="subscript"/>
        </w:rPr>
        <w:t>∞</w:t>
      </w:r>
      <w:r>
        <w:rPr>
          <w:rFonts w:ascii="Arial" w:cs="Arial" w:eastAsia="Arial" w:hAnsi="Arial"/>
          <w:sz w:val="20"/>
          <w:szCs w:val="20"/>
          <w:color w:val="auto"/>
        </w:rPr>
        <w:t xml:space="preserve"> ≤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spacing w:after="0" w:line="10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1410970</wp:posOffset>
                </wp:positionH>
                <wp:positionV relativeFrom="paragraph">
                  <wp:posOffset>-151130</wp:posOffset>
                </wp:positionV>
                <wp:extent cx="7620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1pt,-11.8999pt" to="117.1pt,-11.8999pt" o:allowincell="f" strokecolor="#000000" strokeweight="0.48pt"/>
            </w:pict>
          </mc:Fallback>
        </mc:AlternateContent>
      </w:r>
    </w:p>
    <w:p>
      <w:pPr>
        <w:jc w:val="both"/>
        <w:spacing w:after="0" w:line="228" w:lineRule="auto"/>
        <w:rPr>
          <w:sz w:val="20"/>
          <w:szCs w:val="20"/>
          <w:color w:val="auto"/>
        </w:rPr>
      </w:pPr>
      <w:r>
        <w:rPr>
          <w:rFonts w:ascii="Arial" w:cs="Arial" w:eastAsia="Arial" w:hAnsi="Arial"/>
          <w:sz w:val="20"/>
          <w:szCs w:val="20"/>
          <w:b w:val="1"/>
          <w:bCs w:val="1"/>
          <w:color w:val="auto"/>
        </w:rPr>
        <w:t>т. е. все три рассмотренные выше векторные нормы эквивалентны друг другу.</w:t>
      </w:r>
    </w:p>
    <w:p>
      <w:pPr>
        <w:spacing w:after="0" w:line="300" w:lineRule="exact"/>
        <w:rPr>
          <w:sz w:val="20"/>
          <w:szCs w:val="20"/>
          <w:color w:val="auto"/>
        </w:rPr>
      </w:pPr>
    </w:p>
    <w:p>
      <w:pPr>
        <w:jc w:val="both"/>
        <w:spacing w:after="0" w:line="227" w:lineRule="auto"/>
        <w:rPr>
          <w:sz w:val="20"/>
          <w:szCs w:val="20"/>
          <w:color w:val="auto"/>
        </w:rPr>
      </w:pPr>
      <w:r>
        <w:rPr>
          <w:rFonts w:ascii="Arial" w:cs="Arial" w:eastAsia="Arial" w:hAnsi="Arial"/>
          <w:sz w:val="18"/>
          <w:szCs w:val="18"/>
          <w:color w:val="auto"/>
        </w:rPr>
        <w:t xml:space="preserve">Доказательство. </w:t>
      </w:r>
      <w:r>
        <w:rPr>
          <w:rFonts w:ascii="Arial" w:cs="Arial" w:eastAsia="Arial" w:hAnsi="Arial"/>
          <w:sz w:val="18"/>
          <w:szCs w:val="18"/>
          <w:b w:val="1"/>
          <w:bCs w:val="1"/>
          <w:color w:val="auto"/>
        </w:rPr>
        <w:t xml:space="preserve">Справедливость правого из первых неравенств сле-дует из известного неравенства Коши-Буняковского </w:t>
      </w:r>
      <w:r>
        <w:rPr>
          <w:rFonts w:ascii="Arial" w:cs="Arial" w:eastAsia="Arial" w:hAnsi="Arial"/>
          <w:sz w:val="18"/>
          <w:szCs w:val="18"/>
          <w:color w:val="auto"/>
        </w:rPr>
        <w:t>|ha, bi| ≤ kak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kbk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применённого к случаю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 (sgn</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sgn</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 . . ,</w:t>
      </w:r>
      <w:r>
        <w:rPr>
          <w:rFonts w:ascii="Arial" w:cs="Arial" w:eastAsia="Arial" w:hAnsi="Arial"/>
          <w:sz w:val="18"/>
          <w:szCs w:val="18"/>
          <w:b w:val="1"/>
          <w:bCs w:val="1"/>
          <w:color w:val="auto"/>
        </w:rPr>
        <w:t xml:space="preserve"> </w:t>
      </w:r>
      <w:r>
        <w:rPr>
          <w:rFonts w:ascii="Arial" w:cs="Arial" w:eastAsia="Arial" w:hAnsi="Arial"/>
          <w:sz w:val="18"/>
          <w:szCs w:val="18"/>
          <w:color w:val="auto"/>
        </w:rPr>
        <w:t>sgn</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24"/>
          <w:szCs w:val="24"/>
          <w:color w:val="auto"/>
          <w:vertAlign w:val="superscript"/>
        </w:rPr>
        <w:t>&gt;</w:t>
      </w:r>
      <w:r>
        <w:rPr>
          <w:rFonts w:ascii="Arial" w:cs="Arial" w:eastAsia="Arial" w:hAnsi="Arial"/>
          <w:sz w:val="18"/>
          <w:szCs w:val="18"/>
          <w:b w:val="1"/>
          <w:bCs w:val="1"/>
          <w:color w:val="auto"/>
        </w:rPr>
        <w:t>. Для обосно-вания левого из первых неравенств заметим, что в силу определений</w:t>
      </w:r>
    </w:p>
    <w:p>
      <w:pPr>
        <w:sectPr>
          <w:pgSz w:w="7940" w:h="11906" w:orient="portrait"/>
          <w:cols w:equalWidth="0" w:num="1">
            <w:col w:w="6460"/>
          </w:cols>
          <w:pgMar w:left="880" w:top="940" w:right="600" w:bottom="757" w:gutter="0" w:footer="0" w:header="0"/>
        </w:sectPr>
      </w:pPr>
    </w:p>
    <w:bookmarkStart w:id="139" w:name="page140"/>
    <w:bookmarkEnd w:id="139"/>
    <w:tbl>
      <w:tblPr>
        <w:tblLayout w:type="fixed"/>
        <w:tblInd w:w="6"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139</w:t>
            </w:r>
          </w:p>
        </w:tc>
      </w:tr>
    </w:tbl>
    <w:p>
      <w:pPr>
        <w:spacing w:after="0" w:line="329"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2-нормы и 1-нормы</w:t>
      </w:r>
    </w:p>
    <w:p>
      <w:pPr>
        <w:spacing w:after="0" w:line="122" w:lineRule="exact"/>
        <w:rPr>
          <w:sz w:val="20"/>
          <w:szCs w:val="20"/>
          <w:color w:val="auto"/>
        </w:rPr>
      </w:pPr>
    </w:p>
    <w:p>
      <w:pPr>
        <w:ind w:left="1126" w:right="2460"/>
        <w:spacing w:after="0" w:line="331" w:lineRule="auto"/>
        <w:rPr>
          <w:sz w:val="20"/>
          <w:szCs w:val="20"/>
          <w:color w:val="auto"/>
        </w:rPr>
      </w:pPr>
      <w:r>
        <w:rPr>
          <w:rFonts w:ascii="Arial" w:cs="Arial" w:eastAsia="Arial" w:hAnsi="Arial"/>
          <w:sz w:val="19"/>
          <w:szCs w:val="19"/>
          <w:color w:val="auto"/>
        </w:rPr>
        <w:t>kak</w:t>
      </w:r>
      <w:r>
        <w:rPr>
          <w:rFonts w:ascii="Arial" w:cs="Arial" w:eastAsia="Arial" w:hAnsi="Arial"/>
          <w:sz w:val="26"/>
          <w:szCs w:val="26"/>
          <w:b w:val="1"/>
          <w:bCs w:val="1"/>
          <w:i w:val="1"/>
          <w:iCs w:val="1"/>
          <w:color w:val="auto"/>
          <w:vertAlign w:val="superscript"/>
        </w:rPr>
        <w:t>2</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 . . + |a</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kak</w:t>
      </w:r>
      <w:r>
        <w:rPr>
          <w:rFonts w:ascii="Arial" w:cs="Arial" w:eastAsia="Arial" w:hAnsi="Arial"/>
          <w:sz w:val="26"/>
          <w:szCs w:val="26"/>
          <w:b w:val="1"/>
          <w:bCs w:val="1"/>
          <w:i w:val="1"/>
          <w:iCs w:val="1"/>
          <w:color w:val="auto"/>
          <w:vertAlign w:val="superscript"/>
        </w:rPr>
        <w:t>2</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 . . + |a</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p>
    <w:p>
      <w:pPr>
        <w:jc w:val="both"/>
        <w:ind w:left="2166" w:hanging="196"/>
        <w:spacing w:after="0"/>
        <w:tabs>
          <w:tab w:leader="none" w:pos="2166" w:val="left"/>
        </w:tabs>
        <w:numPr>
          <w:ilvl w:val="1"/>
          <w:numId w:val="86"/>
        </w:numPr>
        <w:rPr>
          <w:rFonts w:ascii="Arial" w:cs="Arial" w:eastAsia="Arial" w:hAnsi="Arial"/>
          <w:sz w:val="20"/>
          <w:szCs w:val="20"/>
          <w:color w:val="auto"/>
        </w:rPr>
      </w:pPr>
      <w:r>
        <w:rPr>
          <w:rFonts w:ascii="Arial" w:cs="Arial" w:eastAsia="Arial" w:hAnsi="Arial"/>
          <w:sz w:val="20"/>
          <w:szCs w:val="20"/>
          <w:color w:val="auto"/>
        </w:rPr>
        <w:t>2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+ 2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 + . . . + 2 |a</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pacing w:after="0" w:line="28" w:lineRule="exact"/>
        <w:rPr>
          <w:rFonts w:ascii="Arial" w:cs="Arial" w:eastAsia="Arial" w:hAnsi="Arial"/>
          <w:sz w:val="20"/>
          <w:szCs w:val="20"/>
          <w:color w:val="auto"/>
        </w:rPr>
      </w:pPr>
    </w:p>
    <w:p>
      <w:pPr>
        <w:jc w:val="both"/>
        <w:ind w:left="6" w:hanging="6"/>
        <w:spacing w:after="0" w:line="201" w:lineRule="auto"/>
        <w:tabs>
          <w:tab w:leader="none" w:pos="174" w:val="left"/>
        </w:tabs>
        <w:numPr>
          <w:ilvl w:val="0"/>
          <w:numId w:val="8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все слагаемые </w:t>
      </w:r>
      <w:r>
        <w:rPr>
          <w:rFonts w:ascii="Arial" w:cs="Arial" w:eastAsia="Arial" w:hAnsi="Arial"/>
          <w:sz w:val="20"/>
          <w:szCs w:val="20"/>
          <w:color w:val="auto"/>
        </w:rPr>
        <w:t>2|a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2|a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w:t>
      </w:r>
      <w:r>
        <w:rPr>
          <w:rFonts w:ascii="Arial" w:cs="Arial" w:eastAsia="Arial" w:hAnsi="Arial"/>
          <w:sz w:val="20"/>
          <w:szCs w:val="20"/>
          <w:b w:val="1"/>
          <w:bCs w:val="1"/>
          <w:color w:val="auto"/>
        </w:rPr>
        <w:t xml:space="preserve">, . . . , </w:t>
      </w:r>
      <w:r>
        <w:rPr>
          <w:rFonts w:ascii="Arial" w:cs="Arial" w:eastAsia="Arial" w:hAnsi="Arial"/>
          <w:sz w:val="20"/>
          <w:szCs w:val="20"/>
          <w:color w:val="auto"/>
        </w:rPr>
        <w:t>2|a</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 xml:space="preserve"> неотрицательны. В част-ности, равенство </w:t>
      </w: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и ему равносильное </w:t>
      </w: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возмож-ны лишь в случае, когда у вектора </w:t>
      </w:r>
      <w:r>
        <w:rPr>
          <w:rFonts w:ascii="Arial" w:cs="Arial" w:eastAsia="Arial" w:hAnsi="Arial"/>
          <w:sz w:val="20"/>
          <w:szCs w:val="20"/>
          <w:color w:val="auto"/>
        </w:rPr>
        <w:t>a</w:t>
      </w:r>
      <w:r>
        <w:rPr>
          <w:rFonts w:ascii="Arial" w:cs="Arial" w:eastAsia="Arial" w:hAnsi="Arial"/>
          <w:sz w:val="20"/>
          <w:szCs w:val="20"/>
          <w:b w:val="1"/>
          <w:bCs w:val="1"/>
          <w:color w:val="auto"/>
        </w:rPr>
        <w:t xml:space="preserve"> все компоненты равны нулю за исключением одного.</w:t>
      </w:r>
    </w:p>
    <w:p>
      <w:pPr>
        <w:spacing w:after="0" w:line="46" w:lineRule="exact"/>
        <w:rPr>
          <w:rFonts w:ascii="Arial" w:cs="Arial" w:eastAsia="Arial" w:hAnsi="Arial"/>
          <w:sz w:val="20"/>
          <w:szCs w:val="20"/>
          <w:b w:val="1"/>
          <w:bCs w:val="1"/>
          <w:color w:val="auto"/>
        </w:rPr>
      </w:pPr>
    </w:p>
    <w:p>
      <w:pPr>
        <w:jc w:val="both"/>
        <w:ind w:left="6" w:firstLine="298"/>
        <w:spacing w:after="0" w:line="228" w:lineRule="auto"/>
        <w:rPr>
          <w:rFonts w:ascii="Arial" w:cs="Arial" w:eastAsia="Arial" w:hAnsi="Arial"/>
          <w:sz w:val="20"/>
          <w:szCs w:val="20"/>
          <w:b w:val="1"/>
          <w:bCs w:val="1"/>
          <w:color w:val="auto"/>
        </w:rPr>
      </w:pPr>
      <w:r>
        <w:rPr>
          <w:rFonts w:ascii="Arial" w:cs="Arial" w:eastAsia="Arial" w:hAnsi="Arial"/>
          <w:sz w:val="20"/>
          <w:szCs w:val="20"/>
          <w:b w:val="1"/>
          <w:bCs w:val="1"/>
          <w:color w:val="auto"/>
        </w:rPr>
        <w:t>Обоснование остальных неравенств даётся следующими несложны-ми выкладками:</w:t>
      </w:r>
    </w:p>
    <w:p>
      <w:pPr>
        <w:ind w:left="1606"/>
        <w:spacing w:after="0" w:line="199" w:lineRule="auto"/>
        <w:rPr>
          <w:sz w:val="20"/>
          <w:szCs w:val="20"/>
          <w:color w:val="auto"/>
        </w:rPr>
      </w:pPr>
      <w:r>
        <w:rPr>
          <w:rFonts w:ascii="Arial" w:cs="Arial" w:eastAsia="Arial" w:hAnsi="Arial"/>
          <w:sz w:val="20"/>
          <w:szCs w:val="20"/>
          <w:b w:val="1"/>
          <w:bCs w:val="1"/>
          <w:color w:val="auto"/>
        </w:rPr>
        <w:t>p</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1144270</wp:posOffset>
                </wp:positionH>
                <wp:positionV relativeFrom="paragraph">
                  <wp:posOffset>-13335</wp:posOffset>
                </wp:positionV>
                <wp:extent cx="1376045"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60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1pt,-1.0499pt" to="198.45pt,-1.0499pt" o:allowincell="f" strokecolor="#000000" strokeweight="0.48pt"/>
            </w:pict>
          </mc:Fallback>
        </mc:AlternateContent>
      </w:r>
    </w:p>
    <w:p>
      <w:pPr>
        <w:ind w:left="1606" w:right="2500" w:hanging="659"/>
        <w:spacing w:after="0"/>
        <w:rPr>
          <w:sz w:val="20"/>
          <w:szCs w:val="20"/>
          <w:color w:val="auto"/>
        </w:rPr>
      </w:pPr>
      <w:r>
        <w:rPr>
          <w:rFonts w:ascii="Arial" w:cs="Arial" w:eastAsia="Arial" w:hAnsi="Arial"/>
          <w:sz w:val="19"/>
          <w:szCs w:val="19"/>
          <w:color w:val="auto"/>
        </w:rPr>
        <w:t>kak</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 . . + |a</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w:t>
      </w:r>
      <w:r>
        <w:rPr>
          <w:rFonts w:ascii="Arial" w:cs="Arial" w:eastAsia="Arial" w:hAnsi="Arial"/>
          <w:sz w:val="19"/>
          <w:szCs w:val="19"/>
          <w:b w:val="1"/>
          <w:bCs w:val="1"/>
          <w:color w:val="auto"/>
        </w:rPr>
        <w:t>p</w:t>
      </w:r>
    </w:p>
    <w:p>
      <w:pPr>
        <w:spacing w:after="0" w:line="9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1144270</wp:posOffset>
                </wp:positionH>
                <wp:positionV relativeFrom="paragraph">
                  <wp:posOffset>54610</wp:posOffset>
                </wp:positionV>
                <wp:extent cx="534670"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46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1pt,4.3pt" to="132.2pt,4.3pt" o:allowincell="f" strokecolor="#000000" strokeweight="0.48pt"/>
            </w:pict>
          </mc:Fallback>
        </mc:AlternateContent>
      </w:r>
    </w:p>
    <w:p>
      <w:pPr>
        <w:jc w:val="both"/>
        <w:ind w:left="1806" w:hanging="414"/>
        <w:spacing w:after="0"/>
        <w:tabs>
          <w:tab w:leader="none" w:pos="1806" w:val="left"/>
        </w:tabs>
        <w:numPr>
          <w:ilvl w:val="0"/>
          <w:numId w:val="87"/>
        </w:numPr>
        <w:rPr>
          <w:rFonts w:ascii="Arial" w:cs="Arial" w:eastAsia="Arial" w:hAnsi="Arial"/>
          <w:sz w:val="20"/>
          <w:szCs w:val="20"/>
          <w:color w:val="auto"/>
        </w:rPr>
      </w:pPr>
      <w:r>
        <w:rPr>
          <w:rFonts w:ascii="Arial" w:cs="Arial" w:eastAsia="Arial" w:hAnsi="Arial"/>
          <w:sz w:val="20"/>
          <w:szCs w:val="20"/>
          <w:color w:val="auto"/>
        </w:rPr>
        <w:t>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kak</w:t>
      </w:r>
      <w:r>
        <w:rPr>
          <w:rFonts w:ascii="Arial" w:cs="Arial" w:eastAsia="Arial" w:hAnsi="Arial"/>
          <w:sz w:val="27"/>
          <w:szCs w:val="27"/>
          <w:color w:val="auto"/>
          <w:vertAlign w:val="subscript"/>
        </w:rPr>
        <w:t>∞</w:t>
      </w:r>
      <w:r>
        <w:rPr>
          <w:rFonts w:ascii="Arial" w:cs="Arial" w:eastAsia="Arial" w:hAnsi="Arial"/>
          <w:sz w:val="20"/>
          <w:szCs w:val="20"/>
          <w:color w:val="auto"/>
        </w:rPr>
        <w:t>,</w:t>
      </w:r>
    </w:p>
    <w:p>
      <w:pPr>
        <w:ind w:left="1606"/>
        <w:spacing w:after="0" w:line="181" w:lineRule="auto"/>
        <w:rPr>
          <w:sz w:val="20"/>
          <w:szCs w:val="20"/>
          <w:color w:val="auto"/>
        </w:rPr>
      </w:pPr>
      <w:r>
        <w:rPr>
          <w:rFonts w:ascii="Arial" w:cs="Arial" w:eastAsia="Arial" w:hAnsi="Arial"/>
          <w:sz w:val="20"/>
          <w:szCs w:val="20"/>
          <w:b w:val="1"/>
          <w:bCs w:val="1"/>
          <w:color w:val="auto"/>
        </w:rPr>
        <w:t>p</w:t>
      </w:r>
    </w:p>
    <w:p>
      <w:pPr>
        <w:ind w:left="946"/>
        <w:spacing w:after="0" w:line="215" w:lineRule="auto"/>
        <w:tabs>
          <w:tab w:leader="none" w:pos="1786" w:val="left"/>
        </w:tabs>
        <w:rPr>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1144270</wp:posOffset>
                </wp:positionH>
                <wp:positionV relativeFrom="paragraph">
                  <wp:posOffset>-13335</wp:posOffset>
                </wp:positionV>
                <wp:extent cx="1376045" cy="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60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1pt,-1.0499pt" to="198.45pt,-1.0499pt" o:allowincell="f" strokecolor="#000000" strokeweight="0.48pt"/>
            </w:pict>
          </mc:Fallback>
        </mc:AlternateContent>
        <w:t>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r>
        <w:rPr>
          <w:sz w:val="20"/>
          <w:szCs w:val="20"/>
          <w:color w:val="auto"/>
        </w:rPr>
        <w:tab/>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|a</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 xml:space="preserve"> + . . . + |a</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26"/>
          <w:szCs w:val="26"/>
          <w:b w:val="1"/>
          <w:bCs w:val="1"/>
          <w:i w:val="1"/>
          <w:iCs w:val="1"/>
          <w:color w:val="auto"/>
          <w:vertAlign w:val="superscript"/>
        </w:rPr>
        <w:t>2</w:t>
      </w:r>
    </w:p>
    <w:p>
      <w:pPr>
        <w:ind w:left="866" w:right="880" w:firstLine="528"/>
        <w:spacing w:after="0" w:line="318" w:lineRule="auto"/>
        <w:rPr>
          <w:sz w:val="20"/>
          <w:szCs w:val="20"/>
          <w:color w:val="auto"/>
        </w:rPr>
      </w:pPr>
      <w:r>
        <w:rPr>
          <w:rFonts w:ascii="Arial" w:cs="Arial" w:eastAsia="Arial" w:hAnsi="Arial"/>
          <w:sz w:val="20"/>
          <w:szCs w:val="20"/>
          <w:color w:val="auto"/>
        </w:rPr>
        <w:t xml:space="preserve">≤ </w:t>
      </w:r>
      <w:r>
        <w:rPr>
          <w:rFonts w:ascii="Arial" w:cs="Arial" w:eastAsia="Arial" w:hAnsi="Arial"/>
          <w:sz w:val="39"/>
          <w:szCs w:val="39"/>
          <w:b w:val="1"/>
          <w:bCs w:val="1"/>
          <w:color w:val="auto"/>
          <w:vertAlign w:val="superscript"/>
        </w:rPr>
        <w:t>p</w:t>
      </w:r>
      <w:r>
        <w:rPr>
          <w:rFonts w:ascii="Arial" w:cs="Arial" w:eastAsia="Arial" w:hAnsi="Arial"/>
          <w:sz w:val="20"/>
          <w:szCs w:val="20"/>
          <w:color w:val="auto"/>
        </w:rPr>
        <w:t>n 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w:t>
      </w:r>
      <w:r>
        <w:rPr>
          <w:rFonts w:ascii="Arial" w:cs="Arial" w:eastAsia="Arial" w:hAnsi="Arial"/>
          <w:sz w:val="39"/>
          <w:szCs w:val="39"/>
          <w:color w:val="auto"/>
          <w:vertAlign w:val="superscript"/>
        </w:rPr>
        <w:t>√</w:t>
      </w:r>
      <w:r>
        <w:rPr>
          <w:rFonts w:ascii="Arial" w:cs="Arial" w:eastAsia="Arial" w:hAnsi="Arial"/>
          <w:sz w:val="20"/>
          <w:szCs w:val="20"/>
          <w:color w:val="auto"/>
        </w:rPr>
        <w:t>n 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w:t>
      </w:r>
      <w:r>
        <w:rPr>
          <w:rFonts w:ascii="Arial" w:cs="Arial" w:eastAsia="Arial" w:hAnsi="Arial"/>
          <w:sz w:val="39"/>
          <w:szCs w:val="39"/>
          <w:color w:val="auto"/>
          <w:vertAlign w:val="superscript"/>
        </w:rPr>
        <w:t>√</w:t>
      </w:r>
      <w:r>
        <w:rPr>
          <w:rFonts w:ascii="Arial" w:cs="Arial" w:eastAsia="Arial" w:hAnsi="Arial"/>
          <w:sz w:val="20"/>
          <w:szCs w:val="20"/>
          <w:color w:val="auto"/>
        </w:rPr>
        <w:t>n kak</w:t>
      </w:r>
      <w:r>
        <w:rPr>
          <w:rFonts w:ascii="Arial" w:cs="Arial" w:eastAsia="Arial" w:hAnsi="Arial"/>
          <w:sz w:val="27"/>
          <w:szCs w:val="27"/>
          <w:color w:val="auto"/>
          <w:vertAlign w:val="subscript"/>
        </w:rPr>
        <w:t>∞</w:t>
      </w:r>
      <w:r>
        <w:rPr>
          <w:rFonts w:ascii="Arial" w:cs="Arial" w:eastAsia="Arial" w:hAnsi="Arial"/>
          <w:sz w:val="20"/>
          <w:szCs w:val="20"/>
          <w:color w:val="auto"/>
        </w:rPr>
        <w:t>, kak</w:t>
      </w:r>
      <w:r>
        <w:rPr>
          <w:rFonts w:ascii="Arial" w:cs="Arial" w:eastAsia="Arial" w:hAnsi="Arial"/>
          <w:sz w:val="27"/>
          <w:szCs w:val="27"/>
          <w:color w:val="auto"/>
          <w:vertAlign w:val="subscript"/>
        </w:rPr>
        <w:t>∞</w:t>
      </w:r>
      <w:r>
        <w:rPr>
          <w:rFonts w:ascii="Arial" w:cs="Arial" w:eastAsia="Arial" w:hAnsi="Arial"/>
          <w:sz w:val="20"/>
          <w:szCs w:val="20"/>
          <w:color w:val="auto"/>
        </w:rPr>
        <w:t xml:space="preserve"> = 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 |a</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 |a</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 n 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n kak</w:t>
      </w:r>
      <w:r>
        <w:rPr>
          <w:rFonts w:ascii="Arial" w:cs="Arial" w:eastAsia="Arial" w:hAnsi="Arial"/>
          <w:sz w:val="27"/>
          <w:szCs w:val="27"/>
          <w:color w:val="auto"/>
          <w:vertAlign w:val="subscript"/>
        </w:rPr>
        <w:t>∞</w:t>
      </w:r>
    </w:p>
    <w:p>
      <w:pPr>
        <w:ind w:left="6"/>
        <w:spacing w:after="0" w:line="221"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1144270</wp:posOffset>
                </wp:positionH>
                <wp:positionV relativeFrom="paragraph">
                  <wp:posOffset>-824230</wp:posOffset>
                </wp:positionV>
                <wp:extent cx="653415"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34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1pt,-64.8999pt" to="141.55pt,-64.8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2070735</wp:posOffset>
                </wp:positionH>
                <wp:positionV relativeFrom="paragraph">
                  <wp:posOffset>-807720</wp:posOffset>
                </wp:positionV>
                <wp:extent cx="76200" cy="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3.05pt,-63.5999pt" to="169.05pt,-63.5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2940685</wp:posOffset>
                </wp:positionH>
                <wp:positionV relativeFrom="paragraph">
                  <wp:posOffset>-807720</wp:posOffset>
                </wp:positionV>
                <wp:extent cx="76200" cy="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55pt,-63.5999pt" to="237.55pt,-63.5999pt" o:allowincell="f" strokecolor="#000000" strokeweight="0.48pt"/>
            </w:pict>
          </mc:Fallback>
        </mc:AlternateContent>
        <w:t>Нетрудно видеть, что все эти неравенства достижимые (точные).</w:t>
      </w:r>
    </w:p>
    <w:p>
      <w:pPr>
        <w:spacing w:after="0" w:line="302" w:lineRule="exact"/>
        <w:rPr>
          <w:sz w:val="20"/>
          <w:szCs w:val="20"/>
          <w:color w:val="auto"/>
        </w:rPr>
      </w:pPr>
    </w:p>
    <w:p>
      <w:pPr>
        <w:jc w:val="both"/>
        <w:ind w:left="6" w:firstLine="298"/>
        <w:spacing w:after="0" w:line="250" w:lineRule="auto"/>
        <w:rPr>
          <w:sz w:val="20"/>
          <w:szCs w:val="20"/>
          <w:color w:val="auto"/>
        </w:rPr>
      </w:pPr>
      <w:r>
        <w:rPr>
          <w:rFonts w:ascii="Arial" w:cs="Arial" w:eastAsia="Arial" w:hAnsi="Arial"/>
          <w:sz w:val="19"/>
          <w:szCs w:val="19"/>
          <w:b w:val="1"/>
          <w:bCs w:val="1"/>
          <w:color w:val="auto"/>
        </w:rPr>
        <w:t>В действительности, этот факт является частным случаем общего результата анализа о том, что в конечномерном векторном простран-стве все нормы топологически эквивалентны друг другу.</w:t>
      </w:r>
    </w:p>
    <w:p>
      <w:pPr>
        <w:spacing w:after="0" w:line="32" w:lineRule="exact"/>
        <w:rPr>
          <w:sz w:val="20"/>
          <w:szCs w:val="20"/>
          <w:color w:val="auto"/>
        </w:rPr>
      </w:pPr>
    </w:p>
    <w:p>
      <w:pPr>
        <w:jc w:val="both"/>
        <w:ind w:left="6" w:firstLine="298"/>
        <w:spacing w:after="0" w:line="258" w:lineRule="auto"/>
        <w:rPr>
          <w:sz w:val="20"/>
          <w:szCs w:val="20"/>
          <w:color w:val="auto"/>
        </w:rPr>
      </w:pPr>
      <w:r>
        <w:rPr>
          <w:rFonts w:ascii="Arial" w:cs="Arial" w:eastAsia="Arial" w:hAnsi="Arial"/>
          <w:sz w:val="19"/>
          <w:szCs w:val="19"/>
          <w:b w:val="1"/>
          <w:bCs w:val="1"/>
          <w:color w:val="auto"/>
        </w:rPr>
        <w:t>Коль скоро векторы являются сложными объектами, составленны-ми из своих компонент, то помимо определённой выше сходимости по норме имеет смысл рассматривать покомпонентную сходимость, при которой один вектор сходится к другому тогда и только тогда, когда все компоненты первого вектора сходятся к соответствующим компо-нентам второго:</w:t>
      </w:r>
    </w:p>
    <w:p>
      <w:pPr>
        <w:spacing w:after="0" w:line="106" w:lineRule="exact"/>
        <w:rPr>
          <w:sz w:val="20"/>
          <w:szCs w:val="20"/>
          <w:color w:val="auto"/>
        </w:rPr>
      </w:pPr>
    </w:p>
    <w:p>
      <w:pPr>
        <w:ind w:left="646"/>
        <w:spacing w:after="0" w:line="362" w:lineRule="exact"/>
        <w:tabs>
          <w:tab w:leader="none" w:pos="1486" w:val="left"/>
          <w:tab w:leader="none" w:pos="1946" w:val="left"/>
        </w:tabs>
        <w:rPr>
          <w:sz w:val="20"/>
          <w:szCs w:val="20"/>
          <w:color w:val="auto"/>
        </w:rPr>
      </w:pPr>
      <w:r>
        <w:rPr>
          <w:rFonts w:ascii="Arial" w:cs="Arial" w:eastAsia="Arial" w:hAnsi="Arial"/>
          <w:sz w:val="20"/>
          <w:szCs w:val="20"/>
          <w:color w:val="auto"/>
        </w:rPr>
        <w:t>a → a</w:t>
      </w:r>
      <w:r>
        <w:rPr>
          <w:rFonts w:ascii="Arial Unicode MS" w:cs="Arial Unicode MS" w:eastAsia="Arial Unicode MS" w:hAnsi="Arial Unicode MS"/>
          <w:sz w:val="27"/>
          <w:szCs w:val="27"/>
          <w:color w:val="auto"/>
          <w:vertAlign w:val="superscript"/>
        </w:rPr>
        <w:t>∗</w:t>
      </w:r>
      <w:r>
        <w:rPr>
          <w:sz w:val="20"/>
          <w:szCs w:val="20"/>
          <w:color w:val="auto"/>
        </w:rPr>
        <w:tab/>
      </w:r>
      <w:r>
        <w:rPr>
          <w:rFonts w:ascii="Arial Unicode MS" w:cs="Arial Unicode MS" w:eastAsia="Arial Unicode MS" w:hAnsi="Arial Unicode MS"/>
          <w:sz w:val="20"/>
          <w:szCs w:val="20"/>
          <w:color w:val="auto"/>
        </w:rPr>
        <w:t>⇔</w:t>
      </w:r>
      <w:r>
        <w:rPr>
          <w:sz w:val="20"/>
          <w:szCs w:val="20"/>
          <w:color w:val="auto"/>
        </w:rPr>
        <w:tab/>
      </w:r>
      <w:r>
        <w:rPr>
          <w:rFonts w:ascii="Arial" w:cs="Arial" w:eastAsia="Arial" w:hAnsi="Arial"/>
          <w:sz w:val="18"/>
          <w:szCs w:val="18"/>
          <w:color w:val="auto"/>
        </w:rPr>
        <w:t>a</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 xml:space="preserve"> → a</w:t>
      </w:r>
      <w:r>
        <w:rPr>
          <w:rFonts w:ascii="Arial Unicode MS" w:cs="Arial Unicode MS" w:eastAsia="Arial Unicode MS" w:hAnsi="Arial Unicode MS"/>
          <w:sz w:val="24"/>
          <w:szCs w:val="24"/>
          <w:color w:val="auto"/>
          <w:vertAlign w:val="superscript"/>
        </w:rPr>
        <w:t>∗</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 xml:space="preserve">  </w:t>
      </w:r>
      <w:r>
        <w:rPr>
          <w:rFonts w:ascii="Arial" w:cs="Arial" w:eastAsia="Arial" w:hAnsi="Arial"/>
          <w:sz w:val="18"/>
          <w:szCs w:val="18"/>
          <w:b w:val="1"/>
          <w:bCs w:val="1"/>
          <w:color w:val="auto"/>
        </w:rPr>
        <w:t>для всех индексов</w:t>
      </w:r>
      <w:r>
        <w:rPr>
          <w:rFonts w:ascii="Arial" w:cs="Arial" w:eastAsia="Arial" w:hAnsi="Arial"/>
          <w:sz w:val="18"/>
          <w:szCs w:val="18"/>
          <w:color w:val="auto"/>
        </w:rPr>
        <w:t xml:space="preserve"> k = 1, 2, . . . , n.</w:t>
      </w:r>
    </w:p>
    <w:p>
      <w:pPr>
        <w:spacing w:after="0" w:line="122" w:lineRule="exact"/>
        <w:rPr>
          <w:sz w:val="20"/>
          <w:szCs w:val="20"/>
          <w:color w:val="auto"/>
        </w:rPr>
      </w:pPr>
    </w:p>
    <w:p>
      <w:pPr>
        <w:jc w:val="both"/>
        <w:ind w:left="6"/>
        <w:spacing w:after="0" w:line="267" w:lineRule="auto"/>
        <w:rPr>
          <w:sz w:val="20"/>
          <w:szCs w:val="20"/>
          <w:color w:val="auto"/>
        </w:rPr>
      </w:pPr>
      <w:r>
        <w:rPr>
          <w:rFonts w:ascii="Arial" w:cs="Arial" w:eastAsia="Arial" w:hAnsi="Arial"/>
          <w:sz w:val="18"/>
          <w:szCs w:val="18"/>
          <w:b w:val="1"/>
          <w:bCs w:val="1"/>
          <w:color w:val="auto"/>
        </w:rPr>
        <w:t>Интересен вопрос о том, как соотносятся между собой сходимость по норме и сходимость всех компонент вектора. Нетрудно показать, что</w:t>
      </w:r>
    </w:p>
    <w:p>
      <w:pPr>
        <w:sectPr>
          <w:pgSz w:w="7940" w:h="11906" w:orient="portrait"/>
          <w:cols w:equalWidth="0" w:num="1">
            <w:col w:w="6466"/>
          </w:cols>
          <w:pgMar w:left="874" w:top="928" w:right="600" w:bottom="732" w:gutter="0" w:footer="0" w:header="0"/>
        </w:sectPr>
      </w:pPr>
    </w:p>
    <w:bookmarkStart w:id="140" w:name="page141"/>
    <w:bookmarkEnd w:id="14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140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в случае конечномерных пространств эти понятия равносильны друг другу.</w:t>
      </w:r>
    </w:p>
    <w:p>
      <w:pPr>
        <w:spacing w:after="0" w:line="43"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Совершенно аналогично случаю векторных норм можно рассмот-реть понятие эквивалентности норм матриц, и критерием эквивалент-ности матричных норм будет служить Предложение 3.2.3. В силу из-вестного факта из математического анализа в конечномерном линей-ном пространстве всех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-матриц все нормы эквивалентны. Тем не менее, конкретные константы эквивалентности играют огромную роль при выводе различных оценок, и их значения даёт следующее</w:t>
      </w:r>
    </w:p>
    <w:p>
      <w:pPr>
        <w:spacing w:after="0" w:line="170"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Предложение 3.2.5 </w:t>
      </w:r>
      <w:r>
        <w:rPr>
          <w:rFonts w:ascii="Arial" w:cs="Arial" w:eastAsia="Arial" w:hAnsi="Arial"/>
          <w:sz w:val="20"/>
          <w:szCs w:val="20"/>
          <w:b w:val="1"/>
          <w:bCs w:val="1"/>
          <w:color w:val="auto"/>
        </w:rPr>
        <w:t>Во множествах матриц</w:t>
      </w:r>
      <w:r>
        <w:rPr>
          <w:rFonts w:ascii="Arial" w:cs="Arial" w:eastAsia="Arial" w:hAnsi="Arial"/>
          <w:sz w:val="20"/>
          <w:szCs w:val="20"/>
          <w:color w:val="auto"/>
        </w:rPr>
        <w:t xml:space="preserve"> R</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и</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p>
    <w:tbl>
      <w:tblPr>
        <w:tblLayout w:type="fixed"/>
        <w:tblInd w:w="1880" w:type="dxa"/>
        <w:tblCellMar>
          <w:top w:w="0" w:type="dxa"/>
          <w:left w:w="0" w:type="dxa"/>
          <w:bottom w:w="0" w:type="dxa"/>
          <w:right w:w="0" w:type="dxa"/>
        </w:tblCellMar>
      </w:tblPr>
      <w:tr>
        <w:trPr>
          <w:trHeight w:val="218"/>
        </w:trPr>
        <w:tc>
          <w:tcPr>
            <w:tcW w:w="280" w:type="dxa"/>
            <w:vAlign w:val="bottom"/>
            <w:gridSpan w:val="3"/>
          </w:tcPr>
          <w:p>
            <w:pPr>
              <w:ind w:left="160"/>
              <w:spacing w:after="0" w:line="218" w:lineRule="exact"/>
              <w:rPr>
                <w:sz w:val="20"/>
                <w:szCs w:val="20"/>
                <w:color w:val="auto"/>
              </w:rPr>
            </w:pPr>
            <w:r>
              <w:rPr>
                <w:rFonts w:ascii="Arial" w:cs="Arial" w:eastAsia="Arial" w:hAnsi="Arial"/>
                <w:sz w:val="20"/>
                <w:szCs w:val="20"/>
                <w:color w:val="auto"/>
                <w:w w:val="89"/>
              </w:rPr>
              <w:t>1</w:t>
            </w:r>
          </w:p>
        </w:tc>
        <w:tc>
          <w:tcPr>
            <w:tcW w:w="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20" w:type="dxa"/>
            <w:vAlign w:val="bottom"/>
            <w:gridSpan w:val="2"/>
          </w:tcPr>
          <w:p>
            <w:pPr>
              <w:ind w:left="20"/>
              <w:spacing w:after="0" w:line="218" w:lineRule="exact"/>
              <w:rPr>
                <w:sz w:val="20"/>
                <w:szCs w:val="20"/>
                <w:color w:val="auto"/>
              </w:rPr>
            </w:pPr>
            <w:r>
              <w:rPr>
                <w:rFonts w:ascii="Arial" w:cs="Arial" w:eastAsia="Arial" w:hAnsi="Arial"/>
                <w:sz w:val="20"/>
                <w:szCs w:val="20"/>
                <w:color w:val="auto"/>
              </w:rPr>
              <w:t>√</w:t>
            </w:r>
          </w:p>
        </w:tc>
        <w:tc>
          <w:tcPr>
            <w:tcW w:w="100" w:type="dxa"/>
            <w:vAlign w:val="bottom"/>
            <w:tcBorders>
              <w:bottom w:val="single" w:sz="8" w:color="auto"/>
            </w:tcBorders>
          </w:tcPr>
          <w:p>
            <w:pPr>
              <w:spacing w:after="0"/>
              <w:rPr>
                <w:sz w:val="18"/>
                <w:szCs w:val="18"/>
                <w:color w:val="auto"/>
              </w:rPr>
            </w:pPr>
          </w:p>
        </w:tc>
        <w:tc>
          <w:tcPr>
            <w:tcW w:w="6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20"/>
        </w:trPr>
        <w:tc>
          <w:tcPr>
            <w:tcW w:w="240" w:type="dxa"/>
            <w:vAlign w:val="bottom"/>
            <w:gridSpan w:val="2"/>
            <w:vMerge w:val="restart"/>
          </w:tcPr>
          <w:p>
            <w:pPr>
              <w:ind w:left="80"/>
              <w:spacing w:after="0"/>
              <w:rPr>
                <w:sz w:val="20"/>
                <w:szCs w:val="20"/>
                <w:color w:val="auto"/>
              </w:rPr>
            </w:pPr>
            <w:r>
              <w:rPr>
                <w:rFonts w:ascii="Arial" w:cs="Arial" w:eastAsia="Arial" w:hAnsi="Arial"/>
                <w:sz w:val="20"/>
                <w:szCs w:val="20"/>
                <w:color w:val="auto"/>
                <w:strike w:val="1"/>
              </w:rPr>
              <w:t>√</w:t>
            </w:r>
          </w:p>
        </w:tc>
        <w:tc>
          <w:tcPr>
            <w:tcW w:w="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520" w:type="dxa"/>
            <w:vAlign w:val="bottom"/>
            <w:vMerge w:val="restart"/>
          </w:tcPr>
          <w:p>
            <w:pPr>
              <w:jc w:val="right"/>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i w:val="1"/>
                <w:iCs w:val="1"/>
                <w:color w:val="auto"/>
                <w:vertAlign w:val="subscript"/>
              </w:rPr>
              <w:t>2</w:t>
            </w:r>
          </w:p>
        </w:tc>
        <w:tc>
          <w:tcPr>
            <w:tcW w:w="700" w:type="dxa"/>
            <w:vAlign w:val="bottom"/>
            <w:vMerge w:val="restart"/>
          </w:tcPr>
          <w:p>
            <w:pPr>
              <w:ind w:left="40"/>
              <w:spacing w:after="0"/>
              <w:rPr>
                <w:sz w:val="20"/>
                <w:szCs w:val="20"/>
                <w:color w:val="auto"/>
              </w:rPr>
            </w:pPr>
            <w:r>
              <w:rPr>
                <w:rFonts w:ascii="Arial" w:cs="Arial" w:eastAsia="Arial" w:hAnsi="Arial"/>
                <w:sz w:val="20"/>
                <w:szCs w:val="20"/>
                <w:color w:val="auto"/>
              </w:rPr>
              <w:t>≤ kAk</w:t>
            </w:r>
            <w:r>
              <w:rPr>
                <w:rFonts w:ascii="Arial" w:cs="Arial" w:eastAsia="Arial" w:hAnsi="Arial"/>
                <w:sz w:val="27"/>
                <w:szCs w:val="27"/>
                <w:b w:val="1"/>
                <w:bCs w:val="1"/>
                <w:i w:val="1"/>
                <w:iCs w:val="1"/>
                <w:color w:val="auto"/>
                <w:vertAlign w:val="subscript"/>
              </w:rPr>
              <w:t>1</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00" w:type="dxa"/>
            <w:vAlign w:val="bottom"/>
            <w:vMerge w:val="restart"/>
          </w:tcPr>
          <w:p>
            <w:pPr>
              <w:spacing w:after="0"/>
              <w:rPr>
                <w:sz w:val="10"/>
                <w:szCs w:val="10"/>
                <w:color w:val="auto"/>
              </w:rPr>
            </w:pPr>
          </w:p>
        </w:tc>
        <w:tc>
          <w:tcPr>
            <w:tcW w:w="720" w:type="dxa"/>
            <w:vAlign w:val="bottom"/>
            <w:gridSpan w:val="3"/>
            <w:vMerge w:val="restart"/>
          </w:tcPr>
          <w:p>
            <w:pPr>
              <w:spacing w:after="0"/>
              <w:rPr>
                <w:sz w:val="20"/>
                <w:szCs w:val="20"/>
                <w:color w:val="auto"/>
              </w:rPr>
            </w:pPr>
            <w:r>
              <w:rPr>
                <w:rFonts w:ascii="Arial" w:cs="Arial" w:eastAsia="Arial" w:hAnsi="Arial"/>
                <w:sz w:val="20"/>
                <w:szCs w:val="20"/>
                <w:color w:val="auto"/>
              </w:rPr>
              <w:t>n kAk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99"/>
        </w:trPr>
        <w:tc>
          <w:tcPr>
            <w:tcW w:w="240" w:type="dxa"/>
            <w:vAlign w:val="bottom"/>
            <w:gridSpan w:val="2"/>
            <w:vMerge w:val="continue"/>
          </w:tcPr>
          <w:p>
            <w:pPr>
              <w:spacing w:after="0"/>
              <w:rPr>
                <w:sz w:val="17"/>
                <w:szCs w:val="17"/>
                <w:color w:val="auto"/>
              </w:rPr>
            </w:pPr>
          </w:p>
        </w:tc>
        <w:tc>
          <w:tcPr>
            <w:tcW w:w="120" w:type="dxa"/>
            <w:vAlign w:val="bottom"/>
            <w:gridSpan w:val="2"/>
          </w:tcPr>
          <w:p>
            <w:pPr>
              <w:spacing w:after="0" w:line="197" w:lineRule="exact"/>
              <w:rPr>
                <w:sz w:val="20"/>
                <w:szCs w:val="20"/>
                <w:color w:val="auto"/>
              </w:rPr>
            </w:pPr>
            <w:r>
              <w:rPr>
                <w:rFonts w:ascii="Arial" w:cs="Arial" w:eastAsia="Arial" w:hAnsi="Arial"/>
                <w:sz w:val="20"/>
                <w:szCs w:val="20"/>
                <w:color w:val="auto"/>
                <w:strike w:val="1"/>
                <w:w w:val="89"/>
              </w:rPr>
              <w:t>n</w:t>
            </w:r>
          </w:p>
        </w:tc>
        <w:tc>
          <w:tcPr>
            <w:tcW w:w="520" w:type="dxa"/>
            <w:vAlign w:val="bottom"/>
            <w:vMerge w:val="continue"/>
          </w:tcPr>
          <w:p>
            <w:pPr>
              <w:spacing w:after="0"/>
              <w:rPr>
                <w:sz w:val="17"/>
                <w:szCs w:val="17"/>
                <w:color w:val="auto"/>
              </w:rPr>
            </w:pPr>
          </w:p>
        </w:tc>
        <w:tc>
          <w:tcPr>
            <w:tcW w:w="700" w:type="dxa"/>
            <w:vAlign w:val="bottom"/>
            <w:vMerge w:val="continue"/>
          </w:tcPr>
          <w:p>
            <w:pPr>
              <w:spacing w:after="0"/>
              <w:rPr>
                <w:sz w:val="17"/>
                <w:szCs w:val="17"/>
                <w:color w:val="auto"/>
              </w:rPr>
            </w:pPr>
          </w:p>
        </w:tc>
        <w:tc>
          <w:tcPr>
            <w:tcW w:w="220" w:type="dxa"/>
            <w:vAlign w:val="bottom"/>
            <w:vMerge w:val="continue"/>
          </w:tcPr>
          <w:p>
            <w:pPr>
              <w:spacing w:after="0"/>
              <w:rPr>
                <w:sz w:val="17"/>
                <w:szCs w:val="17"/>
                <w:color w:val="auto"/>
              </w:rPr>
            </w:pPr>
          </w:p>
        </w:tc>
        <w:tc>
          <w:tcPr>
            <w:tcW w:w="200" w:type="dxa"/>
            <w:vAlign w:val="bottom"/>
            <w:vMerge w:val="continue"/>
          </w:tcPr>
          <w:p>
            <w:pPr>
              <w:spacing w:after="0"/>
              <w:rPr>
                <w:sz w:val="17"/>
                <w:szCs w:val="17"/>
                <w:color w:val="auto"/>
              </w:rPr>
            </w:pPr>
          </w:p>
        </w:tc>
        <w:tc>
          <w:tcPr>
            <w:tcW w:w="720" w:type="dxa"/>
            <w:vAlign w:val="bottom"/>
            <w:gridSpan w:val="3"/>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29"/>
        </w:trPr>
        <w:tc>
          <w:tcPr>
            <w:tcW w:w="240" w:type="dxa"/>
            <w:vAlign w:val="bottom"/>
            <w:gridSpan w:val="2"/>
          </w:tcPr>
          <w:p>
            <w:pPr>
              <w:ind w:left="80"/>
              <w:spacing w:after="0" w:line="228" w:lineRule="exact"/>
              <w:rPr>
                <w:sz w:val="20"/>
                <w:szCs w:val="20"/>
                <w:color w:val="auto"/>
              </w:rPr>
            </w:pPr>
            <w:r>
              <w:rPr>
                <w:rFonts w:ascii="Arial" w:cs="Arial" w:eastAsia="Arial" w:hAnsi="Arial"/>
                <w:sz w:val="20"/>
                <w:szCs w:val="20"/>
                <w:color w:val="auto"/>
              </w:rPr>
              <w:t>1</w:t>
            </w: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00" w:type="dxa"/>
            <w:vAlign w:val="bottom"/>
          </w:tcPr>
          <w:p>
            <w:pPr>
              <w:ind w:left="20"/>
              <w:spacing w:after="0" w:line="228" w:lineRule="exact"/>
              <w:rPr>
                <w:sz w:val="20"/>
                <w:szCs w:val="20"/>
                <w:color w:val="auto"/>
              </w:rPr>
            </w:pPr>
            <w:r>
              <w:rPr>
                <w:rFonts w:ascii="Arial" w:cs="Arial" w:eastAsia="Arial" w:hAnsi="Arial"/>
                <w:sz w:val="20"/>
                <w:szCs w:val="20"/>
                <w:color w:val="auto"/>
              </w:rPr>
              <w:t>√</w:t>
            </w:r>
          </w:p>
        </w:tc>
        <w:tc>
          <w:tcPr>
            <w:tcW w:w="120" w:type="dxa"/>
            <w:vAlign w:val="bottom"/>
            <w:tcBorders>
              <w:bottom w:val="single" w:sz="8" w:color="auto"/>
            </w:tcBorders>
            <w:gridSpan w:val="2"/>
          </w:tcPr>
          <w:p>
            <w:pPr>
              <w:spacing w:after="0"/>
              <w:rPr>
                <w:sz w:val="19"/>
                <w:szCs w:val="19"/>
                <w:color w:val="auto"/>
              </w:rPr>
            </w:pPr>
          </w:p>
        </w:tc>
        <w:tc>
          <w:tcPr>
            <w:tcW w:w="6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0"/>
        </w:trPr>
        <w:tc>
          <w:tcPr>
            <w:tcW w:w="160" w:type="dxa"/>
            <w:vAlign w:val="bottom"/>
            <w:vMerge w:val="restart"/>
          </w:tcPr>
          <w:p>
            <w:pPr>
              <w:spacing w:after="0"/>
              <w:rPr>
                <w:sz w:val="20"/>
                <w:szCs w:val="20"/>
                <w:color w:val="auto"/>
              </w:rPr>
            </w:pPr>
            <w:r>
              <w:rPr>
                <w:rFonts w:ascii="Arial" w:cs="Arial" w:eastAsia="Arial" w:hAnsi="Arial"/>
                <w:sz w:val="20"/>
                <w:szCs w:val="20"/>
                <w:color w:val="auto"/>
                <w:strike w:val="1"/>
              </w:rPr>
              <w:t>√</w:t>
            </w:r>
          </w:p>
        </w:tc>
        <w:tc>
          <w:tcPr>
            <w:tcW w:w="120" w:type="dxa"/>
            <w:vAlign w:val="bottom"/>
            <w:tcBorders>
              <w:bottom w:val="single" w:sz="8" w:color="auto"/>
            </w:tcBorders>
            <w:gridSpan w:val="2"/>
          </w:tcPr>
          <w:p>
            <w:pPr>
              <w:spacing w:after="0"/>
              <w:rPr>
                <w:sz w:val="10"/>
                <w:szCs w:val="10"/>
                <w:color w:val="auto"/>
              </w:rPr>
            </w:pPr>
          </w:p>
        </w:tc>
        <w:tc>
          <w:tcPr>
            <w:tcW w:w="600" w:type="dxa"/>
            <w:vAlign w:val="bottom"/>
            <w:gridSpan w:val="2"/>
            <w:vMerge w:val="restart"/>
          </w:tcPr>
          <w:p>
            <w:pPr>
              <w:jc w:val="right"/>
              <w:spacing w:after="0"/>
              <w:rPr>
                <w:sz w:val="20"/>
                <w:szCs w:val="20"/>
                <w:color w:val="auto"/>
              </w:rPr>
            </w:pPr>
            <w:r>
              <w:rPr>
                <w:rFonts w:ascii="Arial" w:cs="Arial" w:eastAsia="Arial" w:hAnsi="Arial"/>
                <w:sz w:val="20"/>
                <w:szCs w:val="20"/>
                <w:color w:val="auto"/>
              </w:rPr>
              <w:t>kAk</w:t>
            </w:r>
            <w:r>
              <w:rPr>
                <w:rFonts w:ascii="Arial" w:cs="Arial" w:eastAsia="Arial" w:hAnsi="Arial"/>
                <w:sz w:val="27"/>
                <w:szCs w:val="27"/>
                <w:color w:val="auto"/>
                <w:vertAlign w:val="subscript"/>
              </w:rPr>
              <w:t>∞</w:t>
            </w:r>
          </w:p>
        </w:tc>
        <w:tc>
          <w:tcPr>
            <w:tcW w:w="700" w:type="dxa"/>
            <w:vAlign w:val="bottom"/>
            <w:vMerge w:val="restart"/>
          </w:tcPr>
          <w:p>
            <w:pPr>
              <w:ind w:left="40"/>
              <w:spacing w:after="0"/>
              <w:rPr>
                <w:sz w:val="20"/>
                <w:szCs w:val="20"/>
                <w:color w:val="auto"/>
              </w:rPr>
            </w:pPr>
            <w:r>
              <w:rPr>
                <w:rFonts w:ascii="Arial" w:cs="Arial" w:eastAsia="Arial" w:hAnsi="Arial"/>
                <w:sz w:val="20"/>
                <w:szCs w:val="20"/>
                <w:color w:val="auto"/>
              </w:rPr>
              <w:t>≤ kAk</w:t>
            </w:r>
            <w:r>
              <w:rPr>
                <w:rFonts w:ascii="Arial" w:cs="Arial" w:eastAsia="Arial" w:hAnsi="Arial"/>
                <w:sz w:val="27"/>
                <w:szCs w:val="27"/>
                <w:b w:val="1"/>
                <w:bCs w:val="1"/>
                <w:i w:val="1"/>
                <w:iCs w:val="1"/>
                <w:color w:val="auto"/>
                <w:vertAlign w:val="subscript"/>
              </w:rPr>
              <w:t>2</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00" w:type="dxa"/>
            <w:vAlign w:val="bottom"/>
            <w:vMerge w:val="restart"/>
          </w:tcPr>
          <w:p>
            <w:pPr>
              <w:spacing w:after="0"/>
              <w:rPr>
                <w:sz w:val="10"/>
                <w:szCs w:val="10"/>
                <w:color w:val="auto"/>
              </w:rPr>
            </w:pPr>
          </w:p>
        </w:tc>
        <w:tc>
          <w:tcPr>
            <w:tcW w:w="720" w:type="dxa"/>
            <w:vAlign w:val="bottom"/>
            <w:gridSpan w:val="3"/>
            <w:vMerge w:val="restart"/>
          </w:tcPr>
          <w:p>
            <w:pPr>
              <w:spacing w:after="0"/>
              <w:rPr>
                <w:sz w:val="20"/>
                <w:szCs w:val="20"/>
                <w:color w:val="auto"/>
              </w:rPr>
            </w:pPr>
            <w:r>
              <w:rPr>
                <w:rFonts w:ascii="Arial" w:cs="Arial" w:eastAsia="Arial" w:hAnsi="Arial"/>
                <w:sz w:val="20"/>
                <w:szCs w:val="20"/>
                <w:color w:val="auto"/>
              </w:rPr>
              <w:t>n kAk</w:t>
            </w:r>
            <w:r>
              <w:rPr>
                <w:rFonts w:ascii="Arial" w:cs="Arial" w:eastAsia="Arial" w:hAnsi="Arial"/>
                <w:sz w:val="27"/>
                <w:szCs w:val="27"/>
                <w:color w:val="auto"/>
                <w:vertAlign w:val="subscript"/>
              </w:rPr>
              <w:t>∞</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53"/>
        </w:trPr>
        <w:tc>
          <w:tcPr>
            <w:tcW w:w="160" w:type="dxa"/>
            <w:vAlign w:val="bottom"/>
            <w:vMerge w:val="continue"/>
          </w:tcPr>
          <w:p>
            <w:pPr>
              <w:spacing w:after="0"/>
              <w:rPr>
                <w:sz w:val="22"/>
                <w:szCs w:val="22"/>
                <w:color w:val="auto"/>
              </w:rPr>
            </w:pPr>
          </w:p>
        </w:tc>
        <w:tc>
          <w:tcPr>
            <w:tcW w:w="120" w:type="dxa"/>
            <w:vAlign w:val="bottom"/>
            <w:gridSpan w:val="2"/>
          </w:tcPr>
          <w:p>
            <w:pPr>
              <w:spacing w:after="0" w:line="197" w:lineRule="exact"/>
              <w:rPr>
                <w:sz w:val="20"/>
                <w:szCs w:val="20"/>
                <w:color w:val="auto"/>
              </w:rPr>
            </w:pPr>
            <w:r>
              <w:rPr>
                <w:rFonts w:ascii="Arial" w:cs="Arial" w:eastAsia="Arial" w:hAnsi="Arial"/>
                <w:sz w:val="20"/>
                <w:szCs w:val="20"/>
                <w:color w:val="auto"/>
                <w:strike w:val="1"/>
                <w:w w:val="89"/>
              </w:rPr>
              <w:t>n</w:t>
            </w:r>
          </w:p>
        </w:tc>
        <w:tc>
          <w:tcPr>
            <w:tcW w:w="600" w:type="dxa"/>
            <w:vAlign w:val="bottom"/>
            <w:gridSpan w:val="2"/>
            <w:vMerge w:val="continue"/>
          </w:tcPr>
          <w:p>
            <w:pPr>
              <w:spacing w:after="0"/>
              <w:rPr>
                <w:sz w:val="22"/>
                <w:szCs w:val="22"/>
                <w:color w:val="auto"/>
              </w:rPr>
            </w:pPr>
          </w:p>
        </w:tc>
        <w:tc>
          <w:tcPr>
            <w:tcW w:w="700" w:type="dxa"/>
            <w:vAlign w:val="bottom"/>
            <w:vMerge w:val="continue"/>
          </w:tcPr>
          <w:p>
            <w:pPr>
              <w:spacing w:after="0"/>
              <w:rPr>
                <w:sz w:val="22"/>
                <w:szCs w:val="22"/>
                <w:color w:val="auto"/>
              </w:rPr>
            </w:pPr>
          </w:p>
        </w:tc>
        <w:tc>
          <w:tcPr>
            <w:tcW w:w="220" w:type="dxa"/>
            <w:vAlign w:val="bottom"/>
            <w:vMerge w:val="continue"/>
          </w:tcPr>
          <w:p>
            <w:pPr>
              <w:spacing w:after="0"/>
              <w:rPr>
                <w:sz w:val="22"/>
                <w:szCs w:val="22"/>
                <w:color w:val="auto"/>
              </w:rPr>
            </w:pPr>
          </w:p>
        </w:tc>
        <w:tc>
          <w:tcPr>
            <w:tcW w:w="200" w:type="dxa"/>
            <w:vAlign w:val="bottom"/>
            <w:vMerge w:val="continue"/>
          </w:tcPr>
          <w:p>
            <w:pPr>
              <w:spacing w:after="0"/>
              <w:rPr>
                <w:sz w:val="22"/>
                <w:szCs w:val="22"/>
                <w:color w:val="auto"/>
              </w:rPr>
            </w:pPr>
          </w:p>
        </w:tc>
        <w:tc>
          <w:tcPr>
            <w:tcW w:w="720" w:type="dxa"/>
            <w:vAlign w:val="bottom"/>
            <w:gridSpan w:val="3"/>
            <w:vMerge w:val="continue"/>
          </w:tcPr>
          <w:p>
            <w:pPr>
              <w:spacing w:after="0"/>
              <w:rPr>
                <w:sz w:val="22"/>
                <w:szCs w:val="22"/>
                <w:color w:val="auto"/>
              </w:rPr>
            </w:pPr>
          </w:p>
        </w:tc>
        <w:tc>
          <w:tcPr>
            <w:tcW w:w="0" w:type="dxa"/>
            <w:vAlign w:val="bottom"/>
          </w:tcPr>
          <w:p>
            <w:pPr>
              <w:spacing w:after="0"/>
              <w:rPr>
                <w:sz w:val="1"/>
                <w:szCs w:val="1"/>
                <w:color w:val="auto"/>
              </w:rPr>
            </w:pPr>
          </w:p>
        </w:tc>
      </w:tr>
    </w:tbl>
    <w:p>
      <w:pPr>
        <w:ind w:left="2100"/>
        <w:spacing w:after="0" w:line="187" w:lineRule="auto"/>
        <w:rPr>
          <w:sz w:val="20"/>
          <w:szCs w:val="20"/>
          <w:color w:val="auto"/>
        </w:rPr>
      </w:pPr>
      <w:r>
        <w:rPr>
          <w:rFonts w:ascii="Arial" w:cs="Arial" w:eastAsia="Arial" w:hAnsi="Arial"/>
          <w:sz w:val="20"/>
          <w:szCs w:val="20"/>
          <w:color w:val="auto"/>
        </w:rPr>
        <w:t>1</w:t>
      </w:r>
    </w:p>
    <w:p>
      <w:pPr>
        <w:ind w:left="2080"/>
        <w:spacing w:after="0" w:line="181" w:lineRule="auto"/>
        <w:rPr>
          <w:sz w:val="20"/>
          <w:szCs w:val="20"/>
          <w:color w:val="auto"/>
        </w:rPr>
      </w:pPr>
      <w:r>
        <w:rPr>
          <w:rFonts w:ascii="Arial" w:cs="Arial" w:eastAsia="Arial" w:hAnsi="Arial"/>
          <w:sz w:val="39"/>
          <w:szCs w:val="39"/>
          <w:color w:val="auto"/>
          <w:vertAlign w:val="subscript"/>
        </w:rPr>
        <w:t>n</w:t>
      </w:r>
      <w:r>
        <w:rPr>
          <w:rFonts w:ascii="Arial" w:cs="Arial" w:eastAsia="Arial" w:hAnsi="Arial"/>
          <w:sz w:val="20"/>
          <w:szCs w:val="20"/>
          <w:color w:val="auto"/>
        </w:rPr>
        <w:t xml:space="preserve">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kAk</w:t>
      </w:r>
      <w:r>
        <w:rPr>
          <w:rFonts w:ascii="Arial" w:cs="Arial" w:eastAsia="Arial" w:hAnsi="Arial"/>
          <w:sz w:val="27"/>
          <w:szCs w:val="27"/>
          <w:color w:val="auto"/>
          <w:vertAlign w:val="subscript"/>
        </w:rPr>
        <w:t>∞</w:t>
      </w:r>
      <w:r>
        <w:rPr>
          <w:rFonts w:ascii="Arial" w:cs="Arial" w:eastAsia="Arial" w:hAnsi="Arial"/>
          <w:sz w:val="20"/>
          <w:szCs w:val="20"/>
          <w:color w:val="auto"/>
        </w:rPr>
        <w:t xml:space="preserve"> ≤ n kAk</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spacing w:after="0" w:line="18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1321435</wp:posOffset>
                </wp:positionH>
                <wp:positionV relativeFrom="paragraph">
                  <wp:posOffset>-151130</wp:posOffset>
                </wp:positionV>
                <wp:extent cx="76200" cy="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05pt,-11.8999pt" to="110.05pt,-11.8999pt" o:allowincell="f" strokecolor="#000000" strokeweight="0.48pt"/>
            </w:pict>
          </mc:Fallback>
        </mc:AlternateContent>
      </w:r>
    </w:p>
    <w:p>
      <w:pPr>
        <w:spacing w:after="0" w:line="23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Докажем первую пару неравенств:</w:t>
      </w:r>
    </w:p>
    <w:tbl>
      <w:tblPr>
        <w:tblLayout w:type="fixed"/>
        <w:tblInd w:w="0" w:type="dxa"/>
        <w:tblCellMar>
          <w:top w:w="0" w:type="dxa"/>
          <w:left w:w="0" w:type="dxa"/>
          <w:bottom w:w="0" w:type="dxa"/>
          <w:right w:w="0" w:type="dxa"/>
        </w:tblCellMar>
      </w:tblPr>
      <w:tr>
        <w:trPr>
          <w:trHeight w:val="215"/>
        </w:trPr>
        <w:tc>
          <w:tcPr>
            <w:tcW w:w="1860" w:type="dxa"/>
            <w:vAlign w:val="bottom"/>
            <w:vMerge w:val="restart"/>
          </w:tcPr>
          <w:p>
            <w:pPr>
              <w:ind w:left="1400"/>
              <w:spacing w:after="0" w:line="228" w:lineRule="exact"/>
              <w:rPr>
                <w:sz w:val="20"/>
                <w:szCs w:val="20"/>
                <w:color w:val="auto"/>
              </w:rPr>
            </w:pPr>
            <w:r>
              <w:rPr>
                <w:rFonts w:ascii="Arial" w:cs="Arial" w:eastAsia="Arial" w:hAnsi="Arial"/>
                <w:sz w:val="19"/>
                <w:szCs w:val="19"/>
                <w:color w:val="auto"/>
              </w:rPr>
              <w:t>kAk</w:t>
            </w:r>
            <w:r>
              <w:rPr>
                <w:rFonts w:ascii="Arial" w:cs="Arial" w:eastAsia="Arial" w:hAnsi="Arial"/>
                <w:sz w:val="26"/>
                <w:szCs w:val="26"/>
                <w:b w:val="1"/>
                <w:bCs w:val="1"/>
                <w:i w:val="1"/>
                <w:iCs w:val="1"/>
                <w:color w:val="auto"/>
                <w:vertAlign w:val="subscript"/>
              </w:rPr>
              <w:t>2</w:t>
            </w:r>
          </w:p>
        </w:tc>
        <w:tc>
          <w:tcPr>
            <w:tcW w:w="1380" w:type="dxa"/>
            <w:vAlign w:val="bottom"/>
            <w:gridSpan w:val="3"/>
            <w:vMerge w:val="restart"/>
          </w:tcPr>
          <w:p>
            <w:pPr>
              <w:ind w:left="40"/>
              <w:spacing w:after="0" w:line="228" w:lineRule="exact"/>
              <w:rPr>
                <w:sz w:val="20"/>
                <w:szCs w:val="20"/>
                <w:color w:val="auto"/>
              </w:rPr>
            </w:pPr>
            <w:r>
              <w:rPr>
                <w:rFonts w:ascii="Arial" w:cs="Arial" w:eastAsia="Arial" w:hAnsi="Arial"/>
                <w:sz w:val="19"/>
                <w:szCs w:val="19"/>
                <w:color w:val="auto"/>
              </w:rPr>
              <w:t xml:space="preserve">= </w:t>
            </w:r>
            <w:r>
              <w:rPr>
                <w:rFonts w:ascii="Arial" w:cs="Arial" w:eastAsia="Arial" w:hAnsi="Arial"/>
                <w:sz w:val="26"/>
                <w:szCs w:val="26"/>
                <w:color w:val="auto"/>
                <w:vertAlign w:val="subscript"/>
              </w:rPr>
              <w:t>k</w:t>
            </w:r>
            <w:r>
              <w:rPr>
                <w:rFonts w:ascii="Arial" w:cs="Arial" w:eastAsia="Arial" w:hAnsi="Arial"/>
                <w:sz w:val="26"/>
                <w:szCs w:val="26"/>
                <w:b w:val="1"/>
                <w:bCs w:val="1"/>
                <w:color w:val="auto"/>
                <w:vertAlign w:val="subscript"/>
              </w:rPr>
              <w:t>y</w:t>
            </w:r>
            <w:r>
              <w:rPr>
                <w:rFonts w:ascii="Arial" w:cs="Arial" w:eastAsia="Arial" w:hAnsi="Arial"/>
                <w:sz w:val="26"/>
                <w:szCs w:val="26"/>
                <w:color w:val="auto"/>
                <w:vertAlign w:val="subscript"/>
              </w:rPr>
              <w:t>k</w:t>
            </w:r>
            <w:r>
              <w:rPr>
                <w:rFonts w:ascii="Arial" w:cs="Arial" w:eastAsia="Arial" w:hAnsi="Arial"/>
                <w:sz w:val="19"/>
                <w:szCs w:val="19"/>
                <w:b w:val="1"/>
                <w:bCs w:val="1"/>
                <w:i w:val="1"/>
                <w:iCs w:val="1"/>
                <w:color w:val="auto"/>
                <w:vertAlign w:val="subscript"/>
              </w:rPr>
              <w:t>2</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xml:space="preserve"> kAyk</w:t>
            </w:r>
            <w:r>
              <w:rPr>
                <w:rFonts w:ascii="Arial" w:cs="Arial" w:eastAsia="Arial" w:hAnsi="Arial"/>
                <w:sz w:val="13"/>
                <w:szCs w:val="13"/>
                <w:b w:val="1"/>
                <w:bCs w:val="1"/>
                <w:i w:val="1"/>
                <w:iCs w:val="1"/>
                <w:color w:val="auto"/>
              </w:rPr>
              <w:t>2</w:t>
            </w:r>
          </w:p>
        </w:tc>
        <w:tc>
          <w:tcPr>
            <w:tcW w:w="560" w:type="dxa"/>
            <w:vAlign w:val="bottom"/>
            <w:gridSpan w:val="2"/>
            <w:vMerge w:val="restart"/>
          </w:tcPr>
          <w:p>
            <w:pPr>
              <w:ind w:left="20"/>
              <w:spacing w:after="0" w:line="228" w:lineRule="exact"/>
              <w:rPr>
                <w:sz w:val="20"/>
                <w:szCs w:val="20"/>
                <w:color w:val="auto"/>
              </w:rPr>
            </w:pPr>
            <w:r>
              <w:rPr>
                <w:rFonts w:ascii="Arial" w:cs="Arial" w:eastAsia="Arial" w:hAnsi="Arial"/>
                <w:sz w:val="26"/>
                <w:szCs w:val="26"/>
                <w:color w:val="auto"/>
                <w:vertAlign w:val="superscript"/>
              </w:rPr>
              <w:t>≤</w:t>
            </w:r>
            <w:r>
              <w:rPr>
                <w:rFonts w:ascii="Arial" w:cs="Arial" w:eastAsia="Arial" w:hAnsi="Arial"/>
                <w:sz w:val="11"/>
                <w:szCs w:val="11"/>
                <w:color w:val="auto"/>
              </w:rPr>
              <w:t xml:space="preserve"> k</w:t>
            </w:r>
            <w:r>
              <w:rPr>
                <w:rFonts w:ascii="Arial" w:cs="Arial" w:eastAsia="Arial" w:hAnsi="Arial"/>
                <w:sz w:val="11"/>
                <w:szCs w:val="11"/>
                <w:b w:val="1"/>
                <w:bCs w:val="1"/>
                <w:color w:val="auto"/>
              </w:rPr>
              <w:t>y</w:t>
            </w:r>
            <w:r>
              <w:rPr>
                <w:rFonts w:ascii="Arial" w:cs="Arial" w:eastAsia="Arial" w:hAnsi="Arial"/>
                <w:sz w:val="11"/>
                <w:szCs w:val="11"/>
                <w:color w:val="auto"/>
              </w:rPr>
              <w:t>k</w:t>
            </w:r>
            <w:r>
              <w:rPr>
                <w:rFonts w:ascii="Arial" w:cs="Arial" w:eastAsia="Arial" w:hAnsi="Arial"/>
                <w:sz w:val="14"/>
                <w:szCs w:val="14"/>
                <w:b w:val="1"/>
                <w:bCs w:val="1"/>
                <w:i w:val="1"/>
                <w:iCs w:val="1"/>
                <w:color w:val="auto"/>
                <w:vertAlign w:val="subscript"/>
              </w:rPr>
              <w:t>2</w:t>
            </w:r>
          </w:p>
        </w:tc>
        <w:tc>
          <w:tcPr>
            <w:tcW w:w="300" w:type="dxa"/>
            <w:vAlign w:val="bottom"/>
            <w:vMerge w:val="restart"/>
          </w:tcPr>
          <w:p>
            <w:pPr>
              <w:jc w:val="center"/>
              <w:spacing w:after="0"/>
              <w:rPr>
                <w:sz w:val="20"/>
                <w:szCs w:val="20"/>
                <w:color w:val="auto"/>
              </w:rPr>
            </w:pPr>
            <w:r>
              <w:rPr>
                <w:rFonts w:ascii="Arial" w:cs="Arial" w:eastAsia="Arial" w:hAnsi="Arial"/>
                <w:sz w:val="14"/>
                <w:szCs w:val="14"/>
                <w:b w:val="1"/>
                <w:bCs w:val="1"/>
                <w:i w:val="1"/>
                <w:iCs w:val="1"/>
                <w:color w:val="auto"/>
              </w:rPr>
              <w:t>=1</w:t>
            </w:r>
          </w:p>
        </w:tc>
        <w:tc>
          <w:tcPr>
            <w:tcW w:w="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80" w:type="dxa"/>
            <w:vAlign w:val="bottom"/>
            <w:vMerge w:val="restart"/>
          </w:tcPr>
          <w:p>
            <w:pPr>
              <w:ind w:left="40"/>
              <w:spacing w:after="0" w:line="228" w:lineRule="exact"/>
              <w:rPr>
                <w:sz w:val="20"/>
                <w:szCs w:val="20"/>
                <w:color w:val="auto"/>
              </w:rPr>
            </w:pPr>
            <w:r>
              <w:rPr>
                <w:rFonts w:ascii="Arial" w:cs="Arial" w:eastAsia="Arial" w:hAnsi="Arial"/>
                <w:sz w:val="19"/>
                <w:szCs w:val="19"/>
                <w:color w:val="auto"/>
              </w:rPr>
              <w:t>kAyk</w:t>
            </w:r>
            <w:r>
              <w:rPr>
                <w:rFonts w:ascii="Arial" w:cs="Arial" w:eastAsia="Arial" w:hAnsi="Arial"/>
                <w:sz w:val="26"/>
                <w:szCs w:val="26"/>
                <w:b w:val="1"/>
                <w:bCs w:val="1"/>
                <w:i w:val="1"/>
                <w:iCs w:val="1"/>
                <w:color w:val="auto"/>
                <w:vertAlign w:val="subscript"/>
              </w:rPr>
              <w:t>2</w:t>
            </w:r>
          </w:p>
        </w:tc>
        <w:tc>
          <w:tcPr>
            <w:tcW w:w="0" w:type="dxa"/>
            <w:vAlign w:val="bottom"/>
          </w:tcPr>
          <w:p>
            <w:pPr>
              <w:spacing w:after="0"/>
              <w:rPr>
                <w:sz w:val="1"/>
                <w:szCs w:val="1"/>
                <w:color w:val="auto"/>
              </w:rPr>
            </w:pPr>
          </w:p>
        </w:tc>
      </w:tr>
      <w:tr>
        <w:trPr>
          <w:trHeight w:val="14"/>
        </w:trPr>
        <w:tc>
          <w:tcPr>
            <w:tcW w:w="1860" w:type="dxa"/>
            <w:vAlign w:val="bottom"/>
            <w:vMerge w:val="continue"/>
          </w:tcPr>
          <w:p>
            <w:pPr>
              <w:spacing w:after="0" w:line="20" w:lineRule="exact"/>
              <w:rPr>
                <w:sz w:val="1"/>
                <w:szCs w:val="1"/>
                <w:color w:val="auto"/>
              </w:rPr>
            </w:pPr>
          </w:p>
        </w:tc>
        <w:tc>
          <w:tcPr>
            <w:tcW w:w="1380" w:type="dxa"/>
            <w:vAlign w:val="bottom"/>
            <w:gridSpan w:val="3"/>
            <w:vMerge w:val="continue"/>
          </w:tcPr>
          <w:p>
            <w:pPr>
              <w:spacing w:after="0" w:line="20" w:lineRule="exact"/>
              <w:rPr>
                <w:sz w:val="1"/>
                <w:szCs w:val="1"/>
                <w:color w:val="auto"/>
              </w:rPr>
            </w:pPr>
          </w:p>
        </w:tc>
        <w:tc>
          <w:tcPr>
            <w:tcW w:w="560" w:type="dxa"/>
            <w:vAlign w:val="bottom"/>
            <w:gridSpan w:val="2"/>
            <w:vMerge w:val="continue"/>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shd w:val="clear" w:color="auto" w:fill="000000"/>
          </w:tcPr>
          <w:p>
            <w:pPr>
              <w:spacing w:after="0" w:line="11" w:lineRule="exact"/>
              <w:rPr>
                <w:sz w:val="20"/>
                <w:szCs w:val="20"/>
                <w:color w:val="auto"/>
              </w:rPr>
            </w:pPr>
            <w:r>
              <w:rPr>
                <w:rFonts w:ascii="Arial" w:cs="Arial" w:eastAsia="Arial" w:hAnsi="Arial"/>
                <w:sz w:val="1"/>
                <w:szCs w:val="1"/>
                <w:color w:val="auto"/>
              </w:rPr>
              <w:t>n</w:t>
            </w:r>
          </w:p>
        </w:tc>
        <w:tc>
          <w:tcPr>
            <w:tcW w:w="20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39"/>
        </w:trPr>
        <w:tc>
          <w:tcPr>
            <w:tcW w:w="1860" w:type="dxa"/>
            <w:vAlign w:val="bottom"/>
          </w:tcPr>
          <w:p>
            <w:pPr>
              <w:spacing w:after="0"/>
              <w:rPr>
                <w:sz w:val="24"/>
                <w:szCs w:val="24"/>
                <w:color w:val="auto"/>
              </w:rPr>
            </w:pPr>
          </w:p>
        </w:tc>
        <w:tc>
          <w:tcPr>
            <w:tcW w:w="700" w:type="dxa"/>
            <w:vAlign w:val="bottom"/>
          </w:tcPr>
          <w:p>
            <w:pPr>
              <w:jc w:val="right"/>
              <w:spacing w:after="0" w:line="197" w:lineRule="exact"/>
              <w:rPr>
                <w:sz w:val="20"/>
                <w:szCs w:val="20"/>
                <w:color w:val="auto"/>
              </w:rPr>
            </w:pPr>
            <w:r>
              <w:rPr>
                <w:rFonts w:ascii="Arial" w:cs="Arial" w:eastAsia="Arial" w:hAnsi="Arial"/>
                <w:sz w:val="20"/>
                <w:szCs w:val="20"/>
                <w:color w:val="auto"/>
              </w:rPr>
              <w:t>max</w:t>
            </w:r>
          </w:p>
        </w:tc>
        <w:tc>
          <w:tcPr>
            <w:tcW w:w="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60" w:type="dxa"/>
            <w:vAlign w:val="bottom"/>
            <w:gridSpan w:val="3"/>
          </w:tcPr>
          <w:p>
            <w:pPr>
              <w:ind w:left="320"/>
              <w:spacing w:after="0" w:line="197" w:lineRule="exact"/>
              <w:rPr>
                <w:sz w:val="20"/>
                <w:szCs w:val="20"/>
                <w:color w:val="auto"/>
              </w:rPr>
            </w:pPr>
            <w:r>
              <w:rPr>
                <w:rFonts w:ascii="Arial" w:cs="Arial" w:eastAsia="Arial" w:hAnsi="Arial"/>
                <w:sz w:val="20"/>
                <w:szCs w:val="20"/>
                <w:color w:val="auto"/>
              </w:rPr>
              <w:t>max</w:t>
            </w:r>
          </w:p>
        </w:tc>
        <w:tc>
          <w:tcPr>
            <w:tcW w:w="2360" w:type="dxa"/>
            <w:vAlign w:val="bottom"/>
            <w:gridSpan w:val="4"/>
          </w:tcPr>
          <w:p>
            <w:pPr>
              <w:spacing w:after="0"/>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91"/>
        </w:trPr>
        <w:tc>
          <w:tcPr>
            <w:tcW w:w="1860" w:type="dxa"/>
            <w:vAlign w:val="bottom"/>
          </w:tcPr>
          <w:p>
            <w:pPr>
              <w:spacing w:after="0" w:line="229" w:lineRule="exact"/>
              <w:rPr>
                <w:sz w:val="20"/>
                <w:szCs w:val="20"/>
                <w:color w:val="auto"/>
              </w:rPr>
            </w:pPr>
            <w:r>
              <w:rPr>
                <w:rFonts w:ascii="Arial" w:cs="Arial" w:eastAsia="Arial" w:hAnsi="Arial"/>
                <w:sz w:val="20"/>
                <w:szCs w:val="20"/>
                <w:b w:val="1"/>
                <w:bCs w:val="1"/>
                <w:color w:val="auto"/>
              </w:rPr>
              <w:t>Кроме того,</w:t>
            </w:r>
          </w:p>
        </w:tc>
        <w:tc>
          <w:tcPr>
            <w:tcW w:w="7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7"/>
        </w:trPr>
        <w:tc>
          <w:tcPr>
            <w:tcW w:w="1860" w:type="dxa"/>
            <w:vAlign w:val="bottom"/>
          </w:tcPr>
          <w:p>
            <w:pPr>
              <w:spacing w:after="0"/>
              <w:rPr>
                <w:sz w:val="24"/>
                <w:szCs w:val="24"/>
                <w:color w:val="auto"/>
              </w:rPr>
            </w:pPr>
          </w:p>
        </w:tc>
        <w:tc>
          <w:tcPr>
            <w:tcW w:w="1380" w:type="dxa"/>
            <w:vAlign w:val="bottom"/>
            <w:gridSpan w:val="3"/>
          </w:tcPr>
          <w:p>
            <w:pPr>
              <w:ind w:left="620"/>
              <w:spacing w:after="0" w:line="229" w:lineRule="exact"/>
              <w:rPr>
                <w:sz w:val="20"/>
                <w:szCs w:val="20"/>
                <w:color w:val="auto"/>
              </w:rPr>
            </w:pPr>
            <w:r>
              <w:rPr>
                <w:rFonts w:ascii="Arial" w:cs="Arial" w:eastAsia="Arial" w:hAnsi="Arial"/>
                <w:sz w:val="20"/>
                <w:szCs w:val="20"/>
                <w:color w:val="auto"/>
              </w:rPr>
              <w:t>max</w:t>
            </w:r>
          </w:p>
        </w:tc>
        <w:tc>
          <w:tcPr>
            <w:tcW w:w="500" w:type="dxa"/>
            <w:vAlign w:val="bottom"/>
          </w:tcPr>
          <w:p>
            <w:pPr>
              <w:spacing w:after="0"/>
              <w:rPr>
                <w:sz w:val="24"/>
                <w:szCs w:val="24"/>
                <w:color w:val="auto"/>
              </w:rPr>
            </w:pPr>
          </w:p>
        </w:tc>
        <w:tc>
          <w:tcPr>
            <w:tcW w:w="400" w:type="dxa"/>
            <w:vAlign w:val="bottom"/>
            <w:gridSpan w:val="3"/>
          </w:tcPr>
          <w:p>
            <w:pPr>
              <w:jc w:val="center"/>
              <w:spacing w:after="0" w:line="229" w:lineRule="exact"/>
              <w:rPr>
                <w:sz w:val="20"/>
                <w:szCs w:val="20"/>
                <w:color w:val="auto"/>
              </w:rPr>
            </w:pPr>
            <w:r>
              <w:rPr>
                <w:rFonts w:ascii="Arial" w:cs="Arial" w:eastAsia="Arial" w:hAnsi="Arial"/>
                <w:sz w:val="20"/>
                <w:szCs w:val="20"/>
                <w:color w:val="auto"/>
              </w:rPr>
              <w:t>max</w:t>
            </w:r>
          </w:p>
        </w:tc>
        <w:tc>
          <w:tcPr>
            <w:tcW w:w="2320" w:type="dxa"/>
            <w:vAlign w:val="bottom"/>
            <w:gridSpan w:val="3"/>
            <w:vMerge w:val="restart"/>
          </w:tcPr>
          <w:p>
            <w:pPr>
              <w:ind w:left="20"/>
              <w:spacing w:after="0"/>
              <w:rPr>
                <w:sz w:val="20"/>
                <w:szCs w:val="20"/>
                <w:color w:val="auto"/>
              </w:rPr>
            </w:pPr>
            <w:r>
              <w:rPr>
                <w:rFonts w:ascii="Arial" w:cs="Arial" w:eastAsia="Arial" w:hAnsi="Arial"/>
                <w:sz w:val="20"/>
                <w:szCs w:val="20"/>
                <w:color w:val="auto"/>
              </w:rPr>
              <w:t>kAe</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bscript"/>
              </w:rPr>
              <w:t>2</w:t>
            </w:r>
          </w:p>
        </w:tc>
        <w:tc>
          <w:tcPr>
            <w:tcW w:w="0" w:type="dxa"/>
            <w:vAlign w:val="bottom"/>
          </w:tcPr>
          <w:p>
            <w:pPr>
              <w:spacing w:after="0"/>
              <w:rPr>
                <w:sz w:val="1"/>
                <w:szCs w:val="1"/>
                <w:color w:val="auto"/>
              </w:rPr>
            </w:pPr>
          </w:p>
        </w:tc>
      </w:tr>
      <w:tr>
        <w:trPr>
          <w:trHeight w:val="32"/>
        </w:trPr>
        <w:tc>
          <w:tcPr>
            <w:tcW w:w="2560" w:type="dxa"/>
            <w:vAlign w:val="bottom"/>
            <w:gridSpan w:val="2"/>
          </w:tcPr>
          <w:p>
            <w:pPr>
              <w:jc w:val="right"/>
              <w:spacing w:after="0" w:line="32" w:lineRule="exact"/>
              <w:rPr>
                <w:sz w:val="20"/>
                <w:szCs w:val="20"/>
                <w:color w:val="auto"/>
              </w:rPr>
            </w:pPr>
            <w:r>
              <w:rPr>
                <w:rFonts w:ascii="Arial" w:cs="Arial" w:eastAsia="Arial" w:hAnsi="Arial"/>
                <w:sz w:val="2"/>
                <w:szCs w:val="2"/>
                <w:color w:val="auto"/>
              </w:rPr>
              <w:t>kAk</w:t>
            </w:r>
            <w:r>
              <w:rPr>
                <w:rFonts w:ascii="Arial" w:cs="Arial" w:eastAsia="Arial" w:hAnsi="Arial"/>
                <w:sz w:val="1"/>
                <w:szCs w:val="1"/>
                <w:b w:val="1"/>
                <w:bCs w:val="1"/>
                <w:i w:val="1"/>
                <w:iCs w:val="1"/>
                <w:color w:val="auto"/>
              </w:rPr>
              <w:t>2</w:t>
            </w:r>
            <w:r>
              <w:rPr>
                <w:rFonts w:ascii="Arial" w:cs="Arial" w:eastAsia="Arial" w:hAnsi="Arial"/>
                <w:sz w:val="2"/>
                <w:szCs w:val="2"/>
                <w:color w:val="auto"/>
              </w:rPr>
              <w:t xml:space="preserve"> =  </w:t>
            </w:r>
            <w:r>
              <w:rPr>
                <w:rFonts w:ascii="Arial" w:cs="Arial" w:eastAsia="Arial" w:hAnsi="Arial"/>
                <w:sz w:val="3"/>
                <w:szCs w:val="3"/>
                <w:b w:val="1"/>
                <w:bCs w:val="1"/>
                <w:color w:val="auto"/>
                <w:vertAlign w:val="subscript"/>
              </w:rPr>
              <w:t>y</w:t>
            </w:r>
          </w:p>
        </w:tc>
        <w:tc>
          <w:tcPr>
            <w:tcW w:w="80" w:type="dxa"/>
            <w:vAlign w:val="bottom"/>
            <w:vMerge w:val="restart"/>
          </w:tcPr>
          <w:p>
            <w:pPr>
              <w:spacing w:after="0"/>
              <w:rPr>
                <w:sz w:val="20"/>
                <w:szCs w:val="20"/>
                <w:color w:val="auto"/>
              </w:rPr>
            </w:pPr>
            <w:r>
              <w:rPr>
                <w:rFonts w:ascii="Arial" w:cs="Arial" w:eastAsia="Arial" w:hAnsi="Arial"/>
                <w:sz w:val="14"/>
                <w:szCs w:val="14"/>
                <w:color w:val="auto"/>
                <w:w w:val="85"/>
              </w:rPr>
              <w:t>k</w:t>
            </w:r>
          </w:p>
        </w:tc>
        <w:tc>
          <w:tcPr>
            <w:tcW w:w="1100" w:type="dxa"/>
            <w:vAlign w:val="bottom"/>
            <w:gridSpan w:val="2"/>
          </w:tcPr>
          <w:p>
            <w:pPr>
              <w:spacing w:after="0" w:line="32" w:lineRule="exact"/>
              <w:rPr>
                <w:sz w:val="20"/>
                <w:szCs w:val="20"/>
                <w:color w:val="auto"/>
              </w:rPr>
            </w:pPr>
            <w:r>
              <w:rPr>
                <w:rFonts w:ascii="Arial" w:cs="Arial" w:eastAsia="Arial" w:hAnsi="Arial"/>
                <w:sz w:val="2"/>
                <w:szCs w:val="2"/>
                <w:b w:val="1"/>
                <w:bCs w:val="1"/>
                <w:i w:val="1"/>
                <w:iCs w:val="1"/>
                <w:color w:val="auto"/>
                <w:vertAlign w:val="subscript"/>
              </w:rPr>
              <w:t>2</w:t>
            </w:r>
            <w:r>
              <w:rPr>
                <w:rFonts w:ascii="Arial" w:cs="Arial" w:eastAsia="Arial" w:hAnsi="Arial"/>
                <w:sz w:val="3"/>
                <w:szCs w:val="3"/>
                <w:b w:val="1"/>
                <w:bCs w:val="1"/>
                <w:i w:val="1"/>
                <w:iCs w:val="1"/>
                <w:color w:val="auto"/>
                <w:vertAlign w:val="subscript"/>
              </w:rPr>
              <w:t>=1</w:t>
            </w:r>
            <w:r>
              <w:rPr>
                <w:rFonts w:ascii="Arial" w:cs="Arial" w:eastAsia="Arial" w:hAnsi="Arial"/>
                <w:sz w:val="2"/>
                <w:szCs w:val="2"/>
                <w:color w:val="auto"/>
              </w:rPr>
              <w:t xml:space="preserve"> kAyk</w:t>
            </w:r>
            <w:r>
              <w:rPr>
                <w:rFonts w:ascii="Arial" w:cs="Arial" w:eastAsia="Arial" w:hAnsi="Arial"/>
                <w:sz w:val="1"/>
                <w:szCs w:val="1"/>
                <w:b w:val="1"/>
                <w:bCs w:val="1"/>
                <w:i w:val="1"/>
                <w:iCs w:val="1"/>
                <w:color w:val="auto"/>
              </w:rPr>
              <w:t>2</w:t>
            </w:r>
            <w:r>
              <w:rPr>
                <w:rFonts w:ascii="Arial" w:cs="Arial" w:eastAsia="Arial" w:hAnsi="Arial"/>
                <w:sz w:val="2"/>
                <w:szCs w:val="2"/>
                <w:color w:val="auto"/>
              </w:rPr>
              <w:t xml:space="preserve"> ≥</w:t>
            </w:r>
          </w:p>
        </w:tc>
        <w:tc>
          <w:tcPr>
            <w:tcW w:w="60" w:type="dxa"/>
            <w:vAlign w:val="bottom"/>
          </w:tcPr>
          <w:p>
            <w:pPr>
              <w:spacing w:after="0"/>
              <w:rPr>
                <w:sz w:val="2"/>
                <w:szCs w:val="2"/>
                <w:color w:val="auto"/>
              </w:rPr>
            </w:pPr>
          </w:p>
        </w:tc>
        <w:tc>
          <w:tcPr>
            <w:tcW w:w="300" w:type="dxa"/>
            <w:vAlign w:val="bottom"/>
          </w:tcPr>
          <w:p>
            <w:pPr>
              <w:jc w:val="center"/>
              <w:spacing w:after="0" w:line="32" w:lineRule="exact"/>
              <w:rPr>
                <w:sz w:val="20"/>
                <w:szCs w:val="20"/>
                <w:color w:val="auto"/>
              </w:rPr>
            </w:pPr>
            <w:r>
              <w:rPr>
                <w:rFonts w:ascii="Arial" w:cs="Arial" w:eastAsia="Arial" w:hAnsi="Arial"/>
                <w:sz w:val="3"/>
                <w:szCs w:val="3"/>
                <w:b w:val="1"/>
                <w:bCs w:val="1"/>
                <w:color w:val="auto"/>
              </w:rPr>
              <w:t>i</w:t>
            </w:r>
          </w:p>
        </w:tc>
        <w:tc>
          <w:tcPr>
            <w:tcW w:w="40" w:type="dxa"/>
            <w:vAlign w:val="bottom"/>
          </w:tcPr>
          <w:p>
            <w:pPr>
              <w:spacing w:after="0"/>
              <w:rPr>
                <w:sz w:val="2"/>
                <w:szCs w:val="2"/>
                <w:color w:val="auto"/>
              </w:rPr>
            </w:pPr>
          </w:p>
        </w:tc>
        <w:tc>
          <w:tcPr>
            <w:tcW w:w="2320" w:type="dxa"/>
            <w:vAlign w:val="bottom"/>
            <w:gridSpan w:val="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7"/>
        </w:trPr>
        <w:tc>
          <w:tcPr>
            <w:tcW w:w="1860" w:type="dxa"/>
            <w:vAlign w:val="bottom"/>
          </w:tcPr>
          <w:p>
            <w:pPr>
              <w:spacing w:after="0"/>
              <w:rPr>
                <w:sz w:val="20"/>
                <w:szCs w:val="20"/>
                <w:color w:val="auto"/>
              </w:rPr>
            </w:pPr>
          </w:p>
        </w:tc>
        <w:tc>
          <w:tcPr>
            <w:tcW w:w="700" w:type="dxa"/>
            <w:vAlign w:val="bottom"/>
          </w:tcPr>
          <w:p>
            <w:pPr>
              <w:jc w:val="right"/>
              <w:spacing w:after="0"/>
              <w:rPr>
                <w:sz w:val="20"/>
                <w:szCs w:val="20"/>
                <w:color w:val="auto"/>
              </w:rPr>
            </w:pPr>
            <w:r>
              <w:rPr>
                <w:rFonts w:ascii="Arial" w:cs="Arial" w:eastAsia="Arial" w:hAnsi="Arial"/>
                <w:sz w:val="14"/>
                <w:szCs w:val="14"/>
                <w:color w:val="auto"/>
              </w:rPr>
              <w:t>k</w:t>
            </w:r>
          </w:p>
        </w:tc>
        <w:tc>
          <w:tcPr>
            <w:tcW w:w="80" w:type="dxa"/>
            <w:vAlign w:val="bottom"/>
            <w:vMerge w:val="continue"/>
          </w:tcPr>
          <w:p>
            <w:pPr>
              <w:spacing w:after="0"/>
              <w:rPr>
                <w:sz w:val="20"/>
                <w:szCs w:val="20"/>
                <w:color w:val="auto"/>
              </w:rPr>
            </w:pPr>
          </w:p>
        </w:tc>
        <w:tc>
          <w:tcPr>
            <w:tcW w:w="60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29"/>
        </w:trPr>
        <w:tc>
          <w:tcPr>
            <w:tcW w:w="4100" w:type="dxa"/>
            <w:vAlign w:val="bottom"/>
            <w:gridSpan w:val="7"/>
          </w:tcPr>
          <w:p>
            <w:pPr>
              <w:spacing w:after="0" w:line="309" w:lineRule="exact"/>
              <w:rPr>
                <w:sz w:val="20"/>
                <w:szCs w:val="20"/>
                <w:color w:val="auto"/>
              </w:rPr>
            </w:pPr>
            <w:r>
              <w:rPr>
                <w:rFonts w:ascii="Arial" w:cs="Arial" w:eastAsia="Arial" w:hAnsi="Arial"/>
                <w:sz w:val="20"/>
                <w:szCs w:val="20"/>
                <w:b w:val="1"/>
                <w:bCs w:val="1"/>
                <w:color w:val="auto"/>
                <w:w w:val="97"/>
              </w:rPr>
              <w:t xml:space="preserve">где </w:t>
            </w:r>
            <w:r>
              <w:rPr>
                <w:rFonts w:ascii="Arial" w:cs="Arial" w:eastAsia="Arial" w:hAnsi="Arial"/>
                <w:sz w:val="20"/>
                <w:szCs w:val="20"/>
                <w:color w:val="auto"/>
                <w:w w:val="97"/>
              </w:rPr>
              <w:t>e</w:t>
            </w:r>
            <w:r>
              <w:rPr>
                <w:rFonts w:ascii="Arial" w:cs="Arial" w:eastAsia="Arial" w:hAnsi="Arial"/>
                <w:sz w:val="27"/>
                <w:szCs w:val="27"/>
                <w:b w:val="1"/>
                <w:bCs w:val="1"/>
                <w:color w:val="auto"/>
                <w:w w:val="97"/>
                <w:vertAlign w:val="subscript"/>
              </w:rPr>
              <w:t>i</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i</w:t>
            </w:r>
            <w:r>
              <w:rPr>
                <w:rFonts w:ascii="Arial" w:cs="Arial" w:eastAsia="Arial" w:hAnsi="Arial"/>
                <w:sz w:val="20"/>
                <w:szCs w:val="20"/>
                <w:b w:val="1"/>
                <w:bCs w:val="1"/>
                <w:color w:val="auto"/>
                <w:w w:val="97"/>
              </w:rPr>
              <w:t>-ый столбец единичной матрицы.</w:t>
            </w: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4" w:lineRule="exact"/>
        <w:rPr>
          <w:sz w:val="20"/>
          <w:szCs w:val="20"/>
          <w:color w:val="auto"/>
        </w:rPr>
      </w:pPr>
    </w:p>
    <w:p>
      <w:pPr>
        <w:jc w:val="both"/>
        <w:ind w:firstLine="298"/>
        <w:spacing w:after="0" w:line="305" w:lineRule="auto"/>
        <w:rPr>
          <w:sz w:val="20"/>
          <w:szCs w:val="20"/>
          <w:color w:val="auto"/>
        </w:rPr>
      </w:pPr>
      <w:r>
        <w:rPr>
          <w:rFonts w:ascii="Arial" w:cs="Arial" w:eastAsia="Arial" w:hAnsi="Arial"/>
          <w:sz w:val="20"/>
          <w:szCs w:val="20"/>
          <w:b w:val="1"/>
          <w:bCs w:val="1"/>
          <w:color w:val="auto"/>
        </w:rPr>
        <w:t xml:space="preserve">Из эквивалентности матричных норм следует, в частности, суще-ствование для любой нормы </w:t>
      </w:r>
      <w:r>
        <w:rPr>
          <w:rFonts w:ascii="Arial" w:cs="Arial" w:eastAsia="Arial" w:hAnsi="Arial"/>
          <w:sz w:val="20"/>
          <w:szCs w:val="20"/>
          <w:color w:val="auto"/>
        </w:rPr>
        <w:t>k · k</w:t>
      </w:r>
      <w:r>
        <w:rPr>
          <w:rFonts w:ascii="Arial" w:cs="Arial" w:eastAsia="Arial" w:hAnsi="Arial"/>
          <w:sz w:val="20"/>
          <w:szCs w:val="20"/>
          <w:b w:val="1"/>
          <w:bCs w:val="1"/>
          <w:color w:val="auto"/>
        </w:rPr>
        <w:t xml:space="preserve"> такой константы </w:t>
      </w:r>
      <w:r>
        <w:rPr>
          <w:rFonts w:ascii="Arial" w:cs="Arial" w:eastAsia="Arial" w:hAnsi="Arial"/>
          <w:sz w:val="20"/>
          <w:szCs w:val="20"/>
          <w:color w:val="auto"/>
        </w:rPr>
        <w:t>C</w:t>
      </w:r>
      <w:r>
        <w:rPr>
          <w:rFonts w:ascii="Arial" w:cs="Arial" w:eastAsia="Arial" w:hAnsi="Arial"/>
          <w:sz w:val="20"/>
          <w:szCs w:val="20"/>
          <w:b w:val="1"/>
          <w:bCs w:val="1"/>
          <w:color w:val="auto"/>
        </w:rPr>
        <w:t>, что</w:t>
      </w:r>
    </w:p>
    <w:tbl>
      <w:tblPr>
        <w:tblLayout w:type="fixed"/>
        <w:tblInd w:w="1020" w:type="dxa"/>
        <w:tblCellMar>
          <w:top w:w="0" w:type="dxa"/>
          <w:left w:w="0" w:type="dxa"/>
          <w:bottom w:w="0" w:type="dxa"/>
          <w:right w:w="0" w:type="dxa"/>
        </w:tblCellMar>
      </w:tblPr>
      <w:tr>
        <w:trPr>
          <w:trHeight w:val="53"/>
        </w:trPr>
        <w:tc>
          <w:tcPr>
            <w:tcW w:w="1080" w:type="dxa"/>
            <w:vAlign w:val="bottom"/>
          </w:tcPr>
          <w:p>
            <w:pPr>
              <w:ind w:left="80"/>
              <w:spacing w:after="0" w:line="53" w:lineRule="exact"/>
              <w:rPr>
                <w:sz w:val="20"/>
                <w:szCs w:val="20"/>
                <w:color w:val="auto"/>
              </w:rPr>
            </w:pPr>
            <w:r>
              <w:rPr>
                <w:rFonts w:ascii="Arial" w:cs="Arial" w:eastAsia="Arial" w:hAnsi="Arial"/>
                <w:sz w:val="6"/>
                <w:szCs w:val="6"/>
                <w:b w:val="1"/>
                <w:bCs w:val="1"/>
                <w:color w:val="auto"/>
                <w:vertAlign w:val="subscript"/>
              </w:rPr>
              <w:t>i,j</w:t>
            </w:r>
            <w:r>
              <w:rPr>
                <w:rFonts w:ascii="Arial" w:cs="Arial" w:eastAsia="Arial" w:hAnsi="Arial"/>
                <w:sz w:val="4"/>
                <w:szCs w:val="4"/>
                <w:color w:val="auto"/>
              </w:rPr>
              <w:t xml:space="preserve">  | </w:t>
            </w:r>
            <w:r>
              <w:rPr>
                <w:rFonts w:ascii="Arial" w:cs="Arial" w:eastAsia="Arial" w:hAnsi="Arial"/>
                <w:sz w:val="2"/>
                <w:szCs w:val="2"/>
                <w:b w:val="1"/>
                <w:bCs w:val="1"/>
                <w:color w:val="auto"/>
              </w:rPr>
              <w:t>ij</w:t>
            </w:r>
            <w:r>
              <w:rPr>
                <w:rFonts w:ascii="Arial" w:cs="Arial" w:eastAsia="Arial" w:hAnsi="Arial"/>
                <w:sz w:val="4"/>
                <w:szCs w:val="4"/>
                <w:color w:val="auto"/>
              </w:rPr>
              <w:t xml:space="preserve"> | ≤</w:t>
            </w:r>
          </w:p>
        </w:tc>
        <w:tc>
          <w:tcPr>
            <w:tcW w:w="680" w:type="dxa"/>
            <w:vAlign w:val="bottom"/>
          </w:tcPr>
          <w:p>
            <w:pPr>
              <w:jc w:val="center"/>
              <w:ind w:right="34"/>
              <w:spacing w:after="0" w:line="53" w:lineRule="exact"/>
              <w:rPr>
                <w:sz w:val="20"/>
                <w:szCs w:val="20"/>
                <w:color w:val="auto"/>
              </w:rPr>
            </w:pPr>
            <w:r>
              <w:rPr>
                <w:rFonts w:ascii="Arial" w:cs="Arial" w:eastAsia="Arial" w:hAnsi="Arial"/>
                <w:sz w:val="6"/>
                <w:szCs w:val="6"/>
                <w:b w:val="1"/>
                <w:bCs w:val="1"/>
                <w:i w:val="1"/>
                <w:iCs w:val="1"/>
                <w:color w:val="auto"/>
              </w:rPr>
              <w:t xml:space="preserve">1  </w:t>
            </w:r>
            <w:r>
              <w:rPr>
                <w:rFonts w:ascii="Arial" w:cs="Arial" w:eastAsia="Arial" w:hAnsi="Arial"/>
                <w:sz w:val="6"/>
                <w:szCs w:val="6"/>
                <w:b w:val="1"/>
                <w:bCs w:val="1"/>
                <w:color w:val="auto"/>
              </w:rPr>
              <w:t>j  n</w:t>
            </w:r>
          </w:p>
        </w:tc>
        <w:tc>
          <w:tcPr>
            <w:tcW w:w="600" w:type="dxa"/>
            <w:vAlign w:val="bottom"/>
          </w:tcPr>
          <w:p>
            <w:pPr>
              <w:jc w:val="right"/>
              <w:ind w:right="38"/>
              <w:spacing w:after="0" w:line="53" w:lineRule="exact"/>
              <w:rPr>
                <w:sz w:val="20"/>
                <w:szCs w:val="20"/>
                <w:color w:val="auto"/>
              </w:rPr>
            </w:pPr>
            <w:r>
              <w:rPr>
                <w:rFonts w:ascii="Arial" w:cs="Arial" w:eastAsia="Arial" w:hAnsi="Arial"/>
                <w:sz w:val="6"/>
                <w:szCs w:val="6"/>
                <w:color w:val="auto"/>
              </w:rPr>
              <w:t>|</w:t>
            </w:r>
          </w:p>
        </w:tc>
        <w:tc>
          <w:tcPr>
            <w:tcW w:w="420" w:type="dxa"/>
            <w:vAlign w:val="bottom"/>
          </w:tcPr>
          <w:p>
            <w:pPr>
              <w:spacing w:after="0" w:line="53" w:lineRule="exact"/>
              <w:rPr>
                <w:sz w:val="20"/>
                <w:szCs w:val="20"/>
                <w:color w:val="auto"/>
              </w:rPr>
            </w:pPr>
            <w:r>
              <w:rPr>
                <w:rFonts w:ascii="Arial" w:cs="Arial" w:eastAsia="Arial" w:hAnsi="Arial"/>
                <w:sz w:val="4"/>
                <w:szCs w:val="4"/>
                <w:b w:val="1"/>
                <w:bCs w:val="1"/>
                <w:color w:val="auto"/>
                <w:vertAlign w:val="subscript"/>
              </w:rPr>
              <w:t>ij</w:t>
            </w:r>
            <w:r>
              <w:rPr>
                <w:rFonts w:ascii="Arial" w:cs="Arial" w:eastAsia="Arial" w:hAnsi="Arial"/>
                <w:sz w:val="3"/>
                <w:szCs w:val="3"/>
                <w:color w:val="auto"/>
              </w:rPr>
              <w:t xml:space="preserve"> |</w:t>
            </w:r>
            <w:r>
              <w:rPr>
                <w:rFonts w:ascii="Arial" w:cs="Arial" w:eastAsia="Arial" w:hAnsi="Arial"/>
                <w:sz w:val="6"/>
                <w:szCs w:val="6"/>
                <w:b w:val="1"/>
                <w:bCs w:val="1"/>
                <w:color w:val="auto"/>
                <w:vertAlign w:val="superscript"/>
              </w:rPr>
              <w:t>!</w:t>
            </w:r>
          </w:p>
        </w:tc>
        <w:tc>
          <w:tcPr>
            <w:tcW w:w="420" w:type="dxa"/>
            <w:vAlign w:val="bottom"/>
          </w:tcPr>
          <w:p>
            <w:pPr>
              <w:jc w:val="right"/>
              <w:spacing w:after="0" w:line="53" w:lineRule="exact"/>
              <w:rPr>
                <w:sz w:val="20"/>
                <w:szCs w:val="20"/>
                <w:color w:val="auto"/>
              </w:rPr>
            </w:pPr>
            <w:r>
              <w:rPr>
                <w:rFonts w:ascii="Arial" w:cs="Arial" w:eastAsia="Arial" w:hAnsi="Arial"/>
                <w:sz w:val="6"/>
                <w:szCs w:val="6"/>
                <w:color w:val="auto"/>
              </w:rPr>
              <w:t>k</w:t>
            </w:r>
          </w:p>
        </w:tc>
        <w:tc>
          <w:tcPr>
            <w:tcW w:w="660" w:type="dxa"/>
            <w:vAlign w:val="bottom"/>
          </w:tcPr>
          <w:p>
            <w:pPr>
              <w:ind w:left="140"/>
              <w:spacing w:after="0" w:line="53" w:lineRule="exact"/>
              <w:rPr>
                <w:sz w:val="20"/>
                <w:szCs w:val="20"/>
                <w:color w:val="auto"/>
              </w:rPr>
            </w:pPr>
            <w:r>
              <w:rPr>
                <w:rFonts w:ascii="Arial" w:cs="Arial" w:eastAsia="Arial" w:hAnsi="Arial"/>
                <w:sz w:val="4"/>
                <w:szCs w:val="4"/>
                <w:color w:val="auto"/>
              </w:rPr>
              <w:t>k</w:t>
            </w:r>
            <w:r>
              <w:rPr>
                <w:rFonts w:ascii="Arial" w:cs="Arial" w:eastAsia="Arial" w:hAnsi="Arial"/>
                <w:sz w:val="6"/>
                <w:szCs w:val="6"/>
                <w:b w:val="1"/>
                <w:bCs w:val="1"/>
                <w:i w:val="1"/>
                <w:iCs w:val="1"/>
                <w:color w:val="auto"/>
                <w:vertAlign w:val="subscript"/>
              </w:rPr>
              <w:t>1</w:t>
            </w:r>
            <w:r>
              <w:rPr>
                <w:rFonts w:ascii="Arial" w:cs="Arial" w:eastAsia="Arial" w:hAnsi="Arial"/>
                <w:sz w:val="4"/>
                <w:szCs w:val="4"/>
                <w:color w:val="auto"/>
              </w:rPr>
              <w:t xml:space="preserve">  ≤</w:t>
            </w:r>
          </w:p>
        </w:tc>
        <w:tc>
          <w:tcPr>
            <w:tcW w:w="560" w:type="dxa"/>
            <w:vAlign w:val="bottom"/>
          </w:tcPr>
          <w:p>
            <w:pPr>
              <w:ind w:left="200"/>
              <w:spacing w:after="0" w:line="53" w:lineRule="exact"/>
              <w:rPr>
                <w:sz w:val="20"/>
                <w:szCs w:val="20"/>
                <w:color w:val="auto"/>
              </w:rPr>
            </w:pPr>
            <w:r>
              <w:rPr>
                <w:rFonts w:ascii="Arial" w:cs="Arial" w:eastAsia="Arial" w:hAnsi="Arial"/>
                <w:sz w:val="6"/>
                <w:szCs w:val="6"/>
                <w:color w:val="auto"/>
              </w:rPr>
              <w:t>k  k</w:t>
            </w:r>
          </w:p>
        </w:tc>
      </w:tr>
      <w:tr>
        <w:trPr>
          <w:trHeight w:val="105"/>
        </w:trPr>
        <w:tc>
          <w:tcPr>
            <w:tcW w:w="1080" w:type="dxa"/>
            <w:vAlign w:val="bottom"/>
          </w:tcPr>
          <w:p>
            <w:pPr>
              <w:spacing w:after="0"/>
              <w:rPr>
                <w:sz w:val="9"/>
                <w:szCs w:val="9"/>
                <w:color w:val="auto"/>
              </w:rPr>
            </w:pPr>
          </w:p>
        </w:tc>
        <w:tc>
          <w:tcPr>
            <w:tcW w:w="680" w:type="dxa"/>
            <w:vAlign w:val="bottom"/>
          </w:tcPr>
          <w:p>
            <w:pPr>
              <w:spacing w:after="0"/>
              <w:rPr>
                <w:sz w:val="9"/>
                <w:szCs w:val="9"/>
                <w:color w:val="auto"/>
              </w:rPr>
            </w:pPr>
          </w:p>
        </w:tc>
        <w:tc>
          <w:tcPr>
            <w:tcW w:w="600" w:type="dxa"/>
            <w:vAlign w:val="bottom"/>
          </w:tcPr>
          <w:p>
            <w:pPr>
              <w:jc w:val="center"/>
              <w:ind w:right="18"/>
              <w:spacing w:after="0" w:line="104" w:lineRule="exact"/>
              <w:rPr>
                <w:sz w:val="20"/>
                <w:szCs w:val="20"/>
                <w:color w:val="auto"/>
              </w:rPr>
            </w:pPr>
            <w:r>
              <w:rPr>
                <w:rFonts w:ascii="Arial" w:cs="Arial" w:eastAsia="Arial" w:hAnsi="Arial"/>
                <w:sz w:val="12"/>
                <w:szCs w:val="12"/>
                <w:b w:val="1"/>
                <w:bCs w:val="1"/>
                <w:color w:val="auto"/>
              </w:rPr>
              <w:t>m</w:t>
            </w:r>
          </w:p>
        </w:tc>
        <w:tc>
          <w:tcPr>
            <w:tcW w:w="420" w:type="dxa"/>
            <w:vAlign w:val="bottom"/>
          </w:tcPr>
          <w:p>
            <w:pPr>
              <w:spacing w:after="0"/>
              <w:rPr>
                <w:sz w:val="9"/>
                <w:szCs w:val="9"/>
                <w:color w:val="auto"/>
              </w:rPr>
            </w:pPr>
          </w:p>
        </w:tc>
        <w:tc>
          <w:tcPr>
            <w:tcW w:w="420" w:type="dxa"/>
            <w:vAlign w:val="bottom"/>
          </w:tcPr>
          <w:p>
            <w:pPr>
              <w:spacing w:after="0"/>
              <w:rPr>
                <w:sz w:val="9"/>
                <w:szCs w:val="9"/>
                <w:color w:val="auto"/>
              </w:rPr>
            </w:pPr>
          </w:p>
        </w:tc>
        <w:tc>
          <w:tcPr>
            <w:tcW w:w="660" w:type="dxa"/>
            <w:vAlign w:val="bottom"/>
          </w:tcPr>
          <w:p>
            <w:pPr>
              <w:spacing w:after="0"/>
              <w:rPr>
                <w:sz w:val="9"/>
                <w:szCs w:val="9"/>
                <w:color w:val="auto"/>
              </w:rPr>
            </w:pPr>
          </w:p>
        </w:tc>
        <w:tc>
          <w:tcPr>
            <w:tcW w:w="560" w:type="dxa"/>
            <w:vAlign w:val="bottom"/>
          </w:tcPr>
          <w:p>
            <w:pPr>
              <w:spacing w:after="0"/>
              <w:rPr>
                <w:sz w:val="9"/>
                <w:szCs w:val="9"/>
                <w:color w:val="auto"/>
              </w:rPr>
            </w:pPr>
          </w:p>
        </w:tc>
      </w:tr>
      <w:tr>
        <w:trPr>
          <w:trHeight w:val="100"/>
        </w:trPr>
        <w:tc>
          <w:tcPr>
            <w:tcW w:w="1080" w:type="dxa"/>
            <w:vAlign w:val="bottom"/>
          </w:tcPr>
          <w:p>
            <w:pPr>
              <w:spacing w:after="0"/>
              <w:rPr>
                <w:sz w:val="8"/>
                <w:szCs w:val="8"/>
                <w:color w:val="auto"/>
              </w:rPr>
            </w:pPr>
          </w:p>
        </w:tc>
        <w:tc>
          <w:tcPr>
            <w:tcW w:w="680" w:type="dxa"/>
            <w:vAlign w:val="bottom"/>
          </w:tcPr>
          <w:p>
            <w:pPr>
              <w:spacing w:after="0"/>
              <w:rPr>
                <w:sz w:val="8"/>
                <w:szCs w:val="8"/>
                <w:color w:val="auto"/>
              </w:rPr>
            </w:pPr>
          </w:p>
        </w:tc>
        <w:tc>
          <w:tcPr>
            <w:tcW w:w="600" w:type="dxa"/>
            <w:vAlign w:val="bottom"/>
          </w:tcPr>
          <w:p>
            <w:pPr>
              <w:jc w:val="center"/>
              <w:ind w:right="18"/>
              <w:spacing w:after="0" w:line="100" w:lineRule="exact"/>
              <w:rPr>
                <w:sz w:val="20"/>
                <w:szCs w:val="20"/>
                <w:color w:val="auto"/>
              </w:rPr>
            </w:pPr>
            <w:r>
              <w:rPr>
                <w:rFonts w:ascii="Arial" w:cs="Arial" w:eastAsia="Arial" w:hAnsi="Arial"/>
                <w:sz w:val="11"/>
                <w:szCs w:val="11"/>
                <w:b w:val="1"/>
                <w:bCs w:val="1"/>
                <w:color w:val="auto"/>
              </w:rPr>
              <w:t>X</w:t>
            </w:r>
          </w:p>
        </w:tc>
        <w:tc>
          <w:tcPr>
            <w:tcW w:w="420" w:type="dxa"/>
            <w:vAlign w:val="bottom"/>
          </w:tcPr>
          <w:p>
            <w:pPr>
              <w:spacing w:after="0"/>
              <w:rPr>
                <w:sz w:val="8"/>
                <w:szCs w:val="8"/>
                <w:color w:val="auto"/>
              </w:rPr>
            </w:pPr>
          </w:p>
        </w:tc>
        <w:tc>
          <w:tcPr>
            <w:tcW w:w="420" w:type="dxa"/>
            <w:vAlign w:val="bottom"/>
          </w:tcPr>
          <w:p>
            <w:pPr>
              <w:spacing w:after="0"/>
              <w:rPr>
                <w:sz w:val="8"/>
                <w:szCs w:val="8"/>
                <w:color w:val="auto"/>
              </w:rPr>
            </w:pPr>
          </w:p>
        </w:tc>
        <w:tc>
          <w:tcPr>
            <w:tcW w:w="660" w:type="dxa"/>
            <w:vAlign w:val="bottom"/>
          </w:tcPr>
          <w:p>
            <w:pPr>
              <w:spacing w:after="0"/>
              <w:rPr>
                <w:sz w:val="8"/>
                <w:szCs w:val="8"/>
                <w:color w:val="auto"/>
              </w:rPr>
            </w:pPr>
          </w:p>
        </w:tc>
        <w:tc>
          <w:tcPr>
            <w:tcW w:w="560" w:type="dxa"/>
            <w:vAlign w:val="bottom"/>
          </w:tcPr>
          <w:p>
            <w:pPr>
              <w:spacing w:after="0"/>
              <w:rPr>
                <w:sz w:val="8"/>
                <w:szCs w:val="8"/>
                <w:color w:val="auto"/>
              </w:rPr>
            </w:pPr>
          </w:p>
        </w:tc>
      </w:tr>
      <w:tr>
        <w:trPr>
          <w:trHeight w:val="174"/>
        </w:trPr>
        <w:tc>
          <w:tcPr>
            <w:tcW w:w="1080" w:type="dxa"/>
            <w:vAlign w:val="bottom"/>
          </w:tcPr>
          <w:p>
            <w:pPr>
              <w:spacing w:after="0" w:line="174" w:lineRule="exact"/>
              <w:rPr>
                <w:sz w:val="20"/>
                <w:szCs w:val="20"/>
                <w:color w:val="auto"/>
              </w:rPr>
            </w:pPr>
            <w:r>
              <w:rPr>
                <w:rFonts w:ascii="Arial" w:cs="Arial" w:eastAsia="Arial" w:hAnsi="Arial"/>
                <w:sz w:val="20"/>
                <w:szCs w:val="20"/>
                <w:color w:val="auto"/>
              </w:rPr>
              <w:t>max a</w:t>
            </w:r>
          </w:p>
        </w:tc>
        <w:tc>
          <w:tcPr>
            <w:tcW w:w="680" w:type="dxa"/>
            <w:vAlign w:val="bottom"/>
          </w:tcPr>
          <w:p>
            <w:pPr>
              <w:jc w:val="center"/>
              <w:ind w:right="14"/>
              <w:spacing w:after="0" w:line="174" w:lineRule="exact"/>
              <w:rPr>
                <w:sz w:val="20"/>
                <w:szCs w:val="20"/>
                <w:color w:val="auto"/>
              </w:rPr>
            </w:pPr>
            <w:r>
              <w:rPr>
                <w:rFonts w:ascii="Arial" w:cs="Arial" w:eastAsia="Arial" w:hAnsi="Arial"/>
                <w:sz w:val="20"/>
                <w:szCs w:val="20"/>
                <w:color w:val="auto"/>
                <w:w w:val="95"/>
              </w:rPr>
              <w:t>max</w:t>
            </w:r>
          </w:p>
        </w:tc>
        <w:tc>
          <w:tcPr>
            <w:tcW w:w="600" w:type="dxa"/>
            <w:vAlign w:val="bottom"/>
          </w:tcPr>
          <w:p>
            <w:pPr>
              <w:jc w:val="right"/>
              <w:spacing w:after="0" w:line="174" w:lineRule="exact"/>
              <w:rPr>
                <w:sz w:val="20"/>
                <w:szCs w:val="20"/>
                <w:color w:val="auto"/>
              </w:rPr>
            </w:pPr>
            <w:r>
              <w:rPr>
                <w:rFonts w:ascii="Arial" w:cs="Arial" w:eastAsia="Arial" w:hAnsi="Arial"/>
                <w:sz w:val="20"/>
                <w:szCs w:val="20"/>
                <w:color w:val="auto"/>
              </w:rPr>
              <w:t>a</w:t>
            </w:r>
          </w:p>
        </w:tc>
        <w:tc>
          <w:tcPr>
            <w:tcW w:w="420" w:type="dxa"/>
            <w:vAlign w:val="bottom"/>
          </w:tcPr>
          <w:p>
            <w:pPr>
              <w:spacing w:after="0"/>
              <w:rPr>
                <w:sz w:val="15"/>
                <w:szCs w:val="15"/>
                <w:color w:val="auto"/>
              </w:rPr>
            </w:pPr>
          </w:p>
        </w:tc>
        <w:tc>
          <w:tcPr>
            <w:tcW w:w="420" w:type="dxa"/>
            <w:vAlign w:val="bottom"/>
          </w:tcPr>
          <w:p>
            <w:pPr>
              <w:jc w:val="right"/>
              <w:ind w:right="156"/>
              <w:spacing w:after="0" w:line="174" w:lineRule="exact"/>
              <w:rPr>
                <w:sz w:val="20"/>
                <w:szCs w:val="20"/>
                <w:color w:val="auto"/>
              </w:rPr>
            </w:pPr>
            <w:r>
              <w:rPr>
                <w:rFonts w:ascii="Arial" w:cs="Arial" w:eastAsia="Arial" w:hAnsi="Arial"/>
                <w:sz w:val="20"/>
                <w:szCs w:val="20"/>
                <w:color w:val="auto"/>
              </w:rPr>
              <w:t>=</w:t>
            </w:r>
          </w:p>
        </w:tc>
        <w:tc>
          <w:tcPr>
            <w:tcW w:w="660" w:type="dxa"/>
            <w:vAlign w:val="bottom"/>
          </w:tcPr>
          <w:p>
            <w:pPr>
              <w:spacing w:after="0" w:line="174" w:lineRule="exact"/>
              <w:rPr>
                <w:sz w:val="20"/>
                <w:szCs w:val="20"/>
                <w:color w:val="auto"/>
              </w:rPr>
            </w:pPr>
            <w:r>
              <w:rPr>
                <w:rFonts w:ascii="Arial" w:cs="Arial" w:eastAsia="Arial" w:hAnsi="Arial"/>
                <w:sz w:val="20"/>
                <w:szCs w:val="20"/>
                <w:color w:val="auto"/>
              </w:rPr>
              <w:t>A</w:t>
            </w:r>
          </w:p>
        </w:tc>
        <w:tc>
          <w:tcPr>
            <w:tcW w:w="560" w:type="dxa"/>
            <w:vAlign w:val="bottom"/>
          </w:tcPr>
          <w:p>
            <w:pPr>
              <w:ind w:left="60"/>
              <w:spacing w:after="0" w:line="174" w:lineRule="exact"/>
              <w:rPr>
                <w:sz w:val="20"/>
                <w:szCs w:val="20"/>
                <w:color w:val="auto"/>
              </w:rPr>
            </w:pPr>
            <w:r>
              <w:rPr>
                <w:rFonts w:ascii="Arial" w:cs="Arial" w:eastAsia="Arial" w:hAnsi="Arial"/>
                <w:sz w:val="20"/>
                <w:szCs w:val="20"/>
                <w:color w:val="auto"/>
              </w:rPr>
              <w:t>C A</w:t>
            </w:r>
          </w:p>
        </w:tc>
      </w:tr>
      <w:tr>
        <w:trPr>
          <w:trHeight w:val="244"/>
        </w:trPr>
        <w:tc>
          <w:tcPr>
            <w:tcW w:w="1080" w:type="dxa"/>
            <w:vAlign w:val="bottom"/>
          </w:tcPr>
          <w:p>
            <w:pPr>
              <w:spacing w:after="0"/>
              <w:rPr>
                <w:sz w:val="21"/>
                <w:szCs w:val="21"/>
                <w:color w:val="auto"/>
              </w:rPr>
            </w:pPr>
          </w:p>
        </w:tc>
        <w:tc>
          <w:tcPr>
            <w:tcW w:w="680" w:type="dxa"/>
            <w:vAlign w:val="bottom"/>
          </w:tcPr>
          <w:p>
            <w:pPr>
              <w:jc w:val="center"/>
              <w:ind w:right="54"/>
              <w:spacing w:after="0"/>
              <w:rPr>
                <w:sz w:val="20"/>
                <w:szCs w:val="20"/>
                <w:color w:val="auto"/>
              </w:rPr>
            </w:pPr>
            <w:r>
              <w:rPr>
                <w:rFonts w:ascii="Arial" w:cs="Arial" w:eastAsia="Arial" w:hAnsi="Arial"/>
                <w:sz w:val="14"/>
                <w:szCs w:val="14"/>
                <w:color w:val="auto"/>
              </w:rPr>
              <w:t>≤ ≤</w:t>
            </w:r>
          </w:p>
        </w:tc>
        <w:tc>
          <w:tcPr>
            <w:tcW w:w="600" w:type="dxa"/>
            <w:vAlign w:val="bottom"/>
          </w:tcPr>
          <w:p>
            <w:pPr>
              <w:jc w:val="center"/>
              <w:ind w:right="38"/>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4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560" w:type="dxa"/>
            <w:vAlign w:val="bottom"/>
          </w:tcPr>
          <w:p>
            <w:pPr>
              <w:spacing w:after="0"/>
              <w:rPr>
                <w:sz w:val="21"/>
                <w:szCs w:val="21"/>
                <w:color w:val="auto"/>
              </w:rPr>
            </w:pPr>
          </w:p>
        </w:tc>
      </w:tr>
    </w:tbl>
    <w:p>
      <w:pPr>
        <w:spacing w:after="0" w:line="191" w:lineRule="exact"/>
        <w:rPr>
          <w:sz w:val="20"/>
          <w:szCs w:val="20"/>
          <w:color w:val="auto"/>
        </w:rPr>
      </w:pPr>
    </w:p>
    <w:p>
      <w:pPr>
        <w:jc w:val="both"/>
        <w:spacing w:after="0" w:line="230" w:lineRule="auto"/>
        <w:rPr>
          <w:sz w:val="20"/>
          <w:szCs w:val="20"/>
          <w:color w:val="auto"/>
        </w:rPr>
      </w:pPr>
      <w:r>
        <w:rPr>
          <w:rFonts w:ascii="Arial" w:cs="Arial" w:eastAsia="Arial" w:hAnsi="Arial"/>
          <w:sz w:val="19"/>
          <w:szCs w:val="19"/>
          <w:b w:val="1"/>
          <w:bCs w:val="1"/>
          <w:color w:val="auto"/>
        </w:rPr>
        <w:t xml:space="preserve">(вместо 1-нормы матриц в этой выкладке можно было бы взять, к при-меру, </w:t>
      </w:r>
      <w:r>
        <w:rPr>
          <w:rFonts w:ascii="Arial" w:cs="Arial" w:eastAsia="Arial" w:hAnsi="Arial"/>
          <w:sz w:val="19"/>
          <w:szCs w:val="19"/>
          <w:color w:val="auto"/>
        </w:rPr>
        <w:t>∞</w:t>
      </w:r>
      <w:r>
        <w:rPr>
          <w:rFonts w:ascii="Arial" w:cs="Arial" w:eastAsia="Arial" w:hAnsi="Arial"/>
          <w:sz w:val="19"/>
          <w:szCs w:val="19"/>
          <w:b w:val="1"/>
          <w:bCs w:val="1"/>
          <w:color w:val="auto"/>
        </w:rPr>
        <w:t xml:space="preserve">-норму). Поэтому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ij</w:t>
      </w:r>
      <w:r>
        <w:rPr>
          <w:rFonts w:ascii="Arial" w:cs="Arial" w:eastAsia="Arial" w:hAnsi="Arial"/>
          <w:sz w:val="19"/>
          <w:szCs w:val="19"/>
          <w:b w:val="1"/>
          <w:bCs w:val="1"/>
          <w:color w:val="auto"/>
        </w:rPr>
        <w:t xml:space="preserve"> </w:t>
      </w:r>
      <w:r>
        <w:rPr>
          <w:rFonts w:ascii="Arial" w:cs="Arial" w:eastAsia="Arial" w:hAnsi="Arial"/>
          <w:sz w:val="19"/>
          <w:szCs w:val="19"/>
          <w:color w:val="auto"/>
        </w:rPr>
        <w:t>| ≤</w:t>
      </w:r>
      <w:r>
        <w:rPr>
          <w:rFonts w:ascii="Arial" w:cs="Arial" w:eastAsia="Arial" w:hAnsi="Arial"/>
          <w:sz w:val="19"/>
          <w:szCs w:val="19"/>
          <w:b w:val="1"/>
          <w:bCs w:val="1"/>
          <w:color w:val="auto"/>
        </w:rPr>
        <w:t xml:space="preserve"> </w:t>
      </w:r>
      <w:r>
        <w:rPr>
          <w:rFonts w:ascii="Arial" w:cs="Arial" w:eastAsia="Arial" w:hAnsi="Arial"/>
          <w:sz w:val="19"/>
          <w:szCs w:val="19"/>
          <w:color w:val="auto"/>
        </w:rPr>
        <w:t>CkAk</w:t>
      </w:r>
      <w:r>
        <w:rPr>
          <w:rFonts w:ascii="Arial" w:cs="Arial" w:eastAsia="Arial" w:hAnsi="Arial"/>
          <w:sz w:val="19"/>
          <w:szCs w:val="19"/>
          <w:b w:val="1"/>
          <w:bCs w:val="1"/>
          <w:color w:val="auto"/>
        </w:rPr>
        <w:t>, так что сходимость последова-тельности матриц в любой норме равносильна сходимости последова-тельностей всех элементов этих матриц.</w:t>
      </w:r>
    </w:p>
    <w:p>
      <w:pPr>
        <w:sectPr>
          <w:pgSz w:w="7940" w:h="11906" w:orient="portrait"/>
          <w:cols w:equalWidth="0" w:num="1">
            <w:col w:w="6460"/>
          </w:cols>
          <w:pgMar w:left="880" w:top="940" w:right="600" w:bottom="756" w:gutter="0" w:footer="0" w:header="0"/>
        </w:sectPr>
      </w:pPr>
    </w:p>
    <w:bookmarkStart w:id="141" w:name="page142"/>
    <w:bookmarkEnd w:id="141"/>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141</w:t>
            </w:r>
          </w:p>
        </w:tc>
      </w:tr>
    </w:tbl>
    <w:p>
      <w:pPr>
        <w:spacing w:after="0" w:line="362" w:lineRule="exact"/>
        <w:rPr>
          <w:sz w:val="20"/>
          <w:szCs w:val="20"/>
          <w:color w:val="auto"/>
        </w:rPr>
      </w:pPr>
    </w:p>
    <w:p>
      <w:pPr>
        <w:jc w:val="both"/>
        <w:ind w:firstLine="298"/>
        <w:spacing w:after="0" w:line="264" w:lineRule="auto"/>
        <w:rPr>
          <w:sz w:val="20"/>
          <w:szCs w:val="20"/>
          <w:color w:val="auto"/>
        </w:rPr>
      </w:pPr>
      <w:r>
        <w:rPr>
          <w:rFonts w:ascii="Arial" w:cs="Arial" w:eastAsia="Arial" w:hAnsi="Arial"/>
          <w:sz w:val="19"/>
          <w:szCs w:val="19"/>
          <w:b w:val="1"/>
          <w:bCs w:val="1"/>
          <w:color w:val="auto"/>
        </w:rPr>
        <w:t xml:space="preserve">В целом множество матриц с введённым на нём посредством (3.7) расстоянием для любой матричной нормы является полным метриче-ским пространством, т. е. любая фундаментальная (¾сходящаяся в се-бе¿) последовательность имеет в нём предел. Это следует из предше-ствующего рассуждения и из факта полноты вещественной оси </w:t>
      </w:r>
      <w:r>
        <w:rPr>
          <w:rFonts w:ascii="Arial" w:cs="Arial" w:eastAsia="Arial" w:hAnsi="Arial"/>
          <w:sz w:val="19"/>
          <w:szCs w:val="19"/>
          <w:color w:val="auto"/>
        </w:rPr>
        <w:t>R</w:t>
      </w:r>
      <w:r>
        <w:rPr>
          <w:rFonts w:ascii="Arial" w:cs="Arial" w:eastAsia="Arial" w:hAnsi="Arial"/>
          <w:sz w:val="19"/>
          <w:szCs w:val="19"/>
          <w:b w:val="1"/>
          <w:bCs w:val="1"/>
          <w:color w:val="auto"/>
        </w:rPr>
        <w:t xml:space="preserve"> и комплексной плоскости </w:t>
      </w:r>
      <w:r>
        <w:rPr>
          <w:rFonts w:ascii="Arial" w:cs="Arial" w:eastAsia="Arial" w:hAnsi="Arial"/>
          <w:sz w:val="19"/>
          <w:szCs w:val="19"/>
          <w:color w:val="auto"/>
        </w:rPr>
        <w:t>C</w:t>
      </w:r>
      <w:r>
        <w:rPr>
          <w:rFonts w:ascii="Arial" w:cs="Arial" w:eastAsia="Arial" w:hAnsi="Arial"/>
          <w:sz w:val="19"/>
          <w:szCs w:val="19"/>
          <w:b w:val="1"/>
          <w:bCs w:val="1"/>
          <w:color w:val="auto"/>
        </w:rPr>
        <w:t>.</w:t>
      </w:r>
    </w:p>
    <w:p>
      <w:pPr>
        <w:spacing w:after="0" w:line="218"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3.2д</w:t>
      </w:r>
      <w:r>
        <w:rPr>
          <w:sz w:val="20"/>
          <w:szCs w:val="20"/>
          <w:color w:val="auto"/>
        </w:rPr>
        <w:tab/>
      </w:r>
      <w:r>
        <w:rPr>
          <w:rFonts w:ascii="Arial" w:cs="Arial" w:eastAsia="Arial" w:hAnsi="Arial"/>
          <w:sz w:val="24"/>
          <w:szCs w:val="24"/>
          <w:b w:val="1"/>
          <w:bCs w:val="1"/>
          <w:color w:val="auto"/>
        </w:rPr>
        <w:t>Спектральный радиус</w:t>
      </w:r>
    </w:p>
    <w:p>
      <w:pPr>
        <w:spacing w:after="0" w:line="172" w:lineRule="exact"/>
        <w:rPr>
          <w:sz w:val="20"/>
          <w:szCs w:val="20"/>
          <w:color w:val="auto"/>
        </w:rPr>
      </w:pPr>
    </w:p>
    <w:p>
      <w:pPr>
        <w:jc w:val="both"/>
        <w:spacing w:after="0"/>
        <w:rPr>
          <w:sz w:val="20"/>
          <w:szCs w:val="20"/>
          <w:color w:val="auto"/>
        </w:rPr>
      </w:pPr>
      <w:r>
        <w:rPr>
          <w:rFonts w:ascii="Arial" w:cs="Arial" w:eastAsia="Arial" w:hAnsi="Arial"/>
          <w:sz w:val="19"/>
          <w:szCs w:val="19"/>
          <w:color w:val="auto"/>
        </w:rPr>
        <w:t xml:space="preserve">Определение 3.2.4 </w:t>
      </w:r>
      <w:r>
        <w:rPr>
          <w:rFonts w:ascii="Arial" w:cs="Arial" w:eastAsia="Arial" w:hAnsi="Arial"/>
          <w:sz w:val="19"/>
          <w:szCs w:val="19"/>
          <w:b w:val="1"/>
          <w:bCs w:val="1"/>
          <w:color w:val="auto"/>
        </w:rPr>
        <w:t>Спектральным радиусом квадратной матрицы</w:t>
      </w:r>
      <w:r>
        <w:rPr>
          <w:rFonts w:ascii="Arial" w:cs="Arial" w:eastAsia="Arial" w:hAnsi="Arial"/>
          <w:sz w:val="19"/>
          <w:szCs w:val="19"/>
          <w:color w:val="auto"/>
        </w:rPr>
        <w:t xml:space="preserve"> </w:t>
      </w:r>
      <w:r>
        <w:rPr>
          <w:rFonts w:ascii="Arial" w:cs="Arial" w:eastAsia="Arial" w:hAnsi="Arial"/>
          <w:sz w:val="19"/>
          <w:szCs w:val="19"/>
          <w:b w:val="1"/>
          <w:bCs w:val="1"/>
          <w:color w:val="auto"/>
        </w:rPr>
        <w:t>называется наибольший из модулей её собственных чисел.</w:t>
      </w:r>
    </w:p>
    <w:p>
      <w:pPr>
        <w:spacing w:after="0" w:line="153"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 xml:space="preserve">Эквивалентное определение: спектральным радиусом матрицы на-зывается наименьший из радиусов кругов комплексной плоскости </w:t>
      </w:r>
      <w:r>
        <w:rPr>
          <w:rFonts w:ascii="Arial" w:cs="Arial" w:eastAsia="Arial" w:hAnsi="Arial"/>
          <w:sz w:val="19"/>
          <w:szCs w:val="19"/>
          <w:color w:val="auto"/>
        </w:rPr>
        <w:t>C</w:t>
      </w:r>
      <w:r>
        <w:rPr>
          <w:rFonts w:ascii="Arial" w:cs="Arial" w:eastAsia="Arial" w:hAnsi="Arial"/>
          <w:sz w:val="19"/>
          <w:szCs w:val="19"/>
          <w:b w:val="1"/>
          <w:bCs w:val="1"/>
          <w:color w:val="auto"/>
        </w:rPr>
        <w:t xml:space="preserve"> с центром в начале координат, который содержит весь спектр матрицы. Эта трактовка хорошо объясняет и сам термин. Обычно спектральный радиус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обозначают </w:t>
      </w:r>
      <w:r>
        <w:rPr>
          <w:rFonts w:ascii="Arial" w:cs="Arial" w:eastAsia="Arial" w:hAnsi="Arial"/>
          <w:sz w:val="19"/>
          <w:szCs w:val="19"/>
          <w:color w:val="auto"/>
        </w:rPr>
        <w:t>ρ(A)</w:t>
      </w:r>
      <w:r>
        <w:rPr>
          <w:rFonts w:ascii="Arial" w:cs="Arial" w:eastAsia="Arial" w:hAnsi="Arial"/>
          <w:sz w:val="19"/>
          <w:szCs w:val="19"/>
          <w:b w:val="1"/>
          <w:bCs w:val="1"/>
          <w:color w:val="auto"/>
        </w:rPr>
        <w:t>.</w:t>
      </w:r>
    </w:p>
    <w:p>
      <w:pPr>
        <w:spacing w:after="0" w:line="199" w:lineRule="exact"/>
        <w:rPr>
          <w:sz w:val="20"/>
          <w:szCs w:val="20"/>
          <w:color w:val="auto"/>
        </w:rPr>
      </w:pPr>
    </w:p>
    <w:p>
      <w:pPr>
        <w:ind w:left="3080"/>
        <w:spacing w:after="0"/>
        <w:rPr>
          <w:sz w:val="20"/>
          <w:szCs w:val="20"/>
          <w:color w:val="auto"/>
        </w:rPr>
      </w:pPr>
      <w:r>
        <w:rPr>
          <w:sz w:val="20"/>
          <w:szCs w:val="20"/>
          <w:color w:val="auto"/>
        </w:rPr>
        <w:drawing>
          <wp:inline distT="0" distB="0" distL="0" distR="0">
            <wp:extent cx="44450" cy="6096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0">
                      <a:extLst>
                        <a:ext uri="{28A0092B-C50C-407E-A947-70E740481C1C}"/>
                      </a:extLst>
                    </a:blip>
                    <a:srcRect/>
                    <a:stretch>
                      <a:fillRect/>
                    </a:stretch>
                  </pic:blipFill>
                  <pic:spPr bwMode="auto">
                    <a:xfrm>
                      <a:off x="0" y="0"/>
                      <a:ext cx="44450" cy="60960"/>
                    </a:xfrm>
                    <a:prstGeom prst="rect">
                      <a:avLst/>
                    </a:prstGeom>
                    <a:noFill/>
                    <a:ln>
                      <a:noFill/>
                    </a:ln>
                  </pic:spPr>
                </pic:pic>
              </a:graphicData>
            </a:graphic>
          </wp:inline>
        </w:drawing>
      </w:r>
      <w:r>
        <w:rPr>
          <w:rFonts w:ascii="Times New Roman" w:cs="Times New Roman" w:eastAsia="Times New Roman" w:hAnsi="Times New Roman"/>
          <w:sz w:val="18"/>
          <w:szCs w:val="18"/>
          <w:color w:val="auto"/>
        </w:rPr>
        <w:t xml:space="preserve"> Im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786765</wp:posOffset>
            </wp:positionH>
            <wp:positionV relativeFrom="paragraph">
              <wp:posOffset>-99060</wp:posOffset>
            </wp:positionV>
            <wp:extent cx="2520315" cy="176403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1">
                      <a:extLst>
                        <a:ext uri="{28A0092B-C50C-407E-A947-70E740481C1C}"/>
                      </a:extLst>
                    </a:blip>
                    <a:srcRect/>
                    <a:stretch>
                      <a:fillRect/>
                    </a:stretch>
                  </pic:blipFill>
                  <pic:spPr bwMode="auto">
                    <a:xfrm>
                      <a:off x="0" y="0"/>
                      <a:ext cx="2520315" cy="1764030"/>
                    </a:xfrm>
                    <a:prstGeom prst="rect">
                      <a:avLst/>
                    </a:prstGeom>
                    <a:noFill/>
                  </pic:spPr>
                </pic:pic>
              </a:graphicData>
            </a:graphic>
          </wp:anchor>
        </w:drawing>
      </w:r>
    </w:p>
    <w:p>
      <w:pPr>
        <w:spacing w:after="0" w:line="311" w:lineRule="exact"/>
        <w:rPr>
          <w:sz w:val="20"/>
          <w:szCs w:val="20"/>
          <w:color w:val="auto"/>
        </w:rPr>
      </w:pPr>
    </w:p>
    <w:p>
      <w:pPr>
        <w:ind w:left="3340"/>
        <w:spacing w:after="0" w:line="239" w:lineRule="auto"/>
        <w:rPr>
          <w:sz w:val="20"/>
          <w:szCs w:val="20"/>
          <w:color w:val="auto"/>
        </w:rPr>
      </w:pPr>
      <w:r>
        <w:rPr>
          <w:rFonts w:ascii="Arial" w:cs="Arial" w:eastAsia="Arial" w:hAnsi="Arial"/>
          <w:sz w:val="20"/>
          <w:szCs w:val="20"/>
          <w:color w:val="auto"/>
        </w:rPr>
        <w:t>ρ</w:t>
      </w:r>
    </w:p>
    <w:p>
      <w:pPr>
        <w:spacing w:after="0" w:line="200" w:lineRule="exact"/>
        <w:rPr>
          <w:sz w:val="20"/>
          <w:szCs w:val="20"/>
          <w:color w:val="auto"/>
        </w:rPr>
      </w:pPr>
    </w:p>
    <w:p>
      <w:pPr>
        <w:spacing w:after="0" w:line="271" w:lineRule="exact"/>
        <w:rPr>
          <w:sz w:val="20"/>
          <w:szCs w:val="20"/>
          <w:color w:val="auto"/>
        </w:rPr>
      </w:pPr>
    </w:p>
    <w:tbl>
      <w:tblPr>
        <w:tblLayout w:type="fixed"/>
        <w:tblInd w:w="3000" w:type="dxa"/>
        <w:tblCellMar>
          <w:top w:w="0" w:type="dxa"/>
          <w:left w:w="0" w:type="dxa"/>
          <w:bottom w:w="0" w:type="dxa"/>
          <w:right w:w="0" w:type="dxa"/>
        </w:tblCellMar>
      </w:tblPr>
      <w:tr>
        <w:trPr>
          <w:trHeight w:val="227"/>
        </w:trPr>
        <w:tc>
          <w:tcPr>
            <w:tcW w:w="1060" w:type="dxa"/>
            <w:vAlign w:val="bottom"/>
          </w:tcPr>
          <w:p>
            <w:pPr>
              <w:jc w:val="right"/>
              <w:ind w:right="871"/>
              <w:spacing w:after="0"/>
              <w:rPr>
                <w:sz w:val="20"/>
                <w:szCs w:val="20"/>
                <w:color w:val="auto"/>
              </w:rPr>
            </w:pPr>
            <w:r>
              <w:rPr>
                <w:rFonts w:ascii="Times New Roman" w:cs="Times New Roman" w:eastAsia="Times New Roman" w:hAnsi="Times New Roman"/>
                <w:sz w:val="18"/>
                <w:szCs w:val="18"/>
                <w:color w:val="auto"/>
                <w:w w:val="88"/>
              </w:rPr>
              <w:t>0</w:t>
            </w:r>
          </w:p>
        </w:tc>
        <w:tc>
          <w:tcPr>
            <w:tcW w:w="1160" w:type="dxa"/>
            <w:vAlign w:val="bottom"/>
          </w:tcPr>
          <w:p>
            <w:pPr>
              <w:ind w:left="960"/>
              <w:spacing w:after="0"/>
              <w:rPr>
                <w:sz w:val="20"/>
                <w:szCs w:val="20"/>
                <w:color w:val="auto"/>
              </w:rPr>
            </w:pPr>
            <w:r>
              <w:rPr>
                <w:rFonts w:ascii="Times New Roman" w:cs="Times New Roman" w:eastAsia="Times New Roman" w:hAnsi="Times New Roman"/>
                <w:sz w:val="18"/>
                <w:szCs w:val="18"/>
                <w:color w:val="auto"/>
                <w:w w:val="89"/>
              </w:rPr>
              <w:t>Re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1560" w:right="840" w:hanging="733"/>
        <w:spacing w:after="0" w:line="308" w:lineRule="auto"/>
        <w:rPr>
          <w:sz w:val="20"/>
          <w:szCs w:val="20"/>
          <w:color w:val="auto"/>
        </w:rPr>
      </w:pPr>
      <w:r>
        <w:rPr>
          <w:rFonts w:ascii="Arial" w:cs="Arial" w:eastAsia="Arial" w:hAnsi="Arial"/>
          <w:sz w:val="16"/>
          <w:szCs w:val="16"/>
          <w:b w:val="1"/>
          <w:bCs w:val="1"/>
          <w:color w:val="auto"/>
        </w:rPr>
        <w:t>Рис. 3.3. Иллюстрация спектрального радиуса матрицы: крестиками обозначены точки спектра.</w:t>
      </w:r>
    </w:p>
    <w:p>
      <w:pPr>
        <w:spacing w:after="0" w:line="295"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Предложение 3.2.6 </w:t>
      </w:r>
      <w:r>
        <w:rPr>
          <w:rFonts w:ascii="Arial" w:cs="Arial" w:eastAsia="Arial" w:hAnsi="Arial"/>
          <w:sz w:val="20"/>
          <w:szCs w:val="20"/>
          <w:b w:val="1"/>
          <w:bCs w:val="1"/>
          <w:color w:val="auto"/>
        </w:rPr>
        <w:t>Спектральный радиус матрицы не превосходит</w:t>
      </w:r>
      <w:r>
        <w:rPr>
          <w:rFonts w:ascii="Arial" w:cs="Arial" w:eastAsia="Arial" w:hAnsi="Arial"/>
          <w:sz w:val="20"/>
          <w:szCs w:val="20"/>
          <w:color w:val="auto"/>
        </w:rPr>
        <w:t xml:space="preserve"> </w:t>
      </w:r>
      <w:r>
        <w:rPr>
          <w:rFonts w:ascii="Arial" w:cs="Arial" w:eastAsia="Arial" w:hAnsi="Arial"/>
          <w:sz w:val="20"/>
          <w:szCs w:val="20"/>
          <w:b w:val="1"/>
          <w:bCs w:val="1"/>
          <w:color w:val="auto"/>
        </w:rPr>
        <w:t>любой её нормы.</w:t>
      </w:r>
    </w:p>
    <w:p>
      <w:pPr>
        <w:spacing w:after="0" w:line="300" w:lineRule="exact"/>
        <w:rPr>
          <w:sz w:val="20"/>
          <w:szCs w:val="20"/>
          <w:color w:val="auto"/>
        </w:rPr>
      </w:pPr>
    </w:p>
    <w:p>
      <w:pPr>
        <w:jc w:val="both"/>
        <w:spacing w:after="0" w:line="210"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 xml:space="preserve">Рассмотрим сначала случай, когда основным линей-ным пространством является </w:t>
      </w: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 рассматриваемая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-матрица </w:t>
      </w:r>
      <w:r>
        <w:rPr>
          <w:rFonts w:ascii="Arial" w:cs="Arial" w:eastAsia="Arial" w:hAnsi="Arial"/>
          <w:sz w:val="20"/>
          <w:szCs w:val="20"/>
          <w:color w:val="auto"/>
        </w:rPr>
        <w:t>A</w:t>
      </w:r>
      <w:r>
        <w:rPr>
          <w:rFonts w:ascii="Arial" w:cs="Arial" w:eastAsia="Arial" w:hAnsi="Arial"/>
          <w:sz w:val="20"/>
          <w:szCs w:val="20"/>
          <w:b w:val="1"/>
          <w:bCs w:val="1"/>
          <w:color w:val="auto"/>
        </w:rPr>
        <w:t>, вообще говоря, также комплексная.</w:t>
      </w:r>
    </w:p>
    <w:p>
      <w:pPr>
        <w:sectPr>
          <w:pgSz w:w="7940" w:h="11906" w:orient="portrait"/>
          <w:cols w:equalWidth="0" w:num="1">
            <w:col w:w="6460"/>
          </w:cols>
          <w:pgMar w:left="880" w:top="928" w:right="600" w:bottom="756" w:gutter="0" w:footer="0" w:header="0"/>
        </w:sectPr>
      </w:pPr>
    </w:p>
    <w:bookmarkStart w:id="142" w:name="page143"/>
    <w:bookmarkEnd w:id="14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142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308" w:lineRule="auto"/>
        <w:rPr>
          <w:sz w:val="20"/>
          <w:szCs w:val="20"/>
          <w:color w:val="auto"/>
        </w:rPr>
      </w:pPr>
      <w:r>
        <w:rPr>
          <w:rFonts w:ascii="Arial" w:cs="Arial" w:eastAsia="Arial" w:hAnsi="Arial"/>
          <w:sz w:val="18"/>
          <w:szCs w:val="18"/>
          <w:b w:val="1"/>
          <w:bCs w:val="1"/>
          <w:color w:val="auto"/>
        </w:rPr>
        <w:t xml:space="preserve">Пусть </w:t>
      </w:r>
      <w:r>
        <w:rPr>
          <w:rFonts w:ascii="Arial" w:cs="Arial" w:eastAsia="Arial" w:hAnsi="Arial"/>
          <w:sz w:val="18"/>
          <w:szCs w:val="18"/>
          <w:color w:val="auto"/>
        </w:rPr>
        <w:t>λ</w:t>
      </w:r>
      <w:r>
        <w:rPr>
          <w:rFonts w:ascii="Arial" w:cs="Arial" w:eastAsia="Arial" w:hAnsi="Arial"/>
          <w:sz w:val="18"/>
          <w:szCs w:val="18"/>
          <w:b w:val="1"/>
          <w:bCs w:val="1"/>
          <w:color w:val="auto"/>
        </w:rPr>
        <w:t xml:space="preserve"> собственное значение матрицы, а </w:t>
      </w:r>
      <w:r>
        <w:rPr>
          <w:rFonts w:ascii="Arial" w:cs="Arial" w:eastAsia="Arial" w:hAnsi="Arial"/>
          <w:sz w:val="18"/>
          <w:szCs w:val="18"/>
          <w:color w:val="auto"/>
        </w:rPr>
        <w:t>v</w:t>
      </w:r>
      <w:r>
        <w:rPr>
          <w:rFonts w:ascii="Arial" w:cs="Arial" w:eastAsia="Arial" w:hAnsi="Arial"/>
          <w:sz w:val="18"/>
          <w:szCs w:val="18"/>
          <w:b w:val="1"/>
          <w:bCs w:val="1"/>
          <w:color w:val="auto"/>
        </w:rPr>
        <w:t xml:space="preserve"> </w:t>
      </w:r>
      <w:r>
        <w:rPr>
          <w:rFonts w:ascii="Arial" w:cs="Arial" w:eastAsia="Arial" w:hAnsi="Arial"/>
          <w:sz w:val="18"/>
          <w:szCs w:val="18"/>
          <w:color w:val="auto"/>
        </w:rPr>
        <w:t>=6</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xml:space="preserve"> соответствую-щий собственный вектор </w:t>
      </w:r>
      <w:r>
        <w:rPr>
          <w:rFonts w:ascii="Arial" w:cs="Arial" w:eastAsia="Arial" w:hAnsi="Arial"/>
          <w:sz w:val="18"/>
          <w:szCs w:val="18"/>
          <w:color w:val="auto"/>
        </w:rPr>
        <w:t>A</w:t>
      </w:r>
      <w:r>
        <w:rPr>
          <w:rFonts w:ascii="Arial" w:cs="Arial" w:eastAsia="Arial" w:hAnsi="Arial"/>
          <w:sz w:val="18"/>
          <w:szCs w:val="18"/>
          <w:b w:val="1"/>
          <w:bCs w:val="1"/>
          <w:color w:val="auto"/>
        </w:rPr>
        <w:t xml:space="preserve">, так что </w:t>
      </w:r>
      <w:r>
        <w:rPr>
          <w:rFonts w:ascii="Arial" w:cs="Arial" w:eastAsia="Arial" w:hAnsi="Arial"/>
          <w:sz w:val="18"/>
          <w:szCs w:val="18"/>
          <w:color w:val="auto"/>
        </w:rPr>
        <w:t>Av</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λv</w:t>
      </w:r>
      <w:r>
        <w:rPr>
          <w:rFonts w:ascii="Arial" w:cs="Arial" w:eastAsia="Arial" w:hAnsi="Arial"/>
          <w:sz w:val="18"/>
          <w:szCs w:val="18"/>
          <w:b w:val="1"/>
          <w:bCs w:val="1"/>
          <w:color w:val="auto"/>
        </w:rPr>
        <w:t xml:space="preserve">. Воспользуемся тем уста-новленным в §3.2б фактом, что любая матричная норма согласована с некоторой векторной нормой, и возьмём от обеих частей равенства </w:t>
      </w:r>
      <w:r>
        <w:rPr>
          <w:rFonts w:ascii="Arial" w:cs="Arial" w:eastAsia="Arial" w:hAnsi="Arial"/>
          <w:sz w:val="18"/>
          <w:szCs w:val="18"/>
          <w:color w:val="auto"/>
        </w:rPr>
        <w:t xml:space="preserve">Av = λv </w:t>
      </w:r>
      <w:r>
        <w:rPr>
          <w:rFonts w:ascii="Arial" w:cs="Arial" w:eastAsia="Arial" w:hAnsi="Arial"/>
          <w:sz w:val="18"/>
          <w:szCs w:val="18"/>
          <w:b w:val="1"/>
          <w:bCs w:val="1"/>
          <w:color w:val="auto"/>
        </w:rPr>
        <w:t>норму, согласованную с рассматриваемой</w:t>
      </w:r>
      <w:r>
        <w:rPr>
          <w:rFonts w:ascii="Arial" w:cs="Arial" w:eastAsia="Arial" w:hAnsi="Arial"/>
          <w:sz w:val="18"/>
          <w:szCs w:val="18"/>
          <w:color w:val="auto"/>
        </w:rPr>
        <w:t xml:space="preserve"> kAk</w:t>
      </w:r>
      <w:r>
        <w:rPr>
          <w:rFonts w:ascii="Arial" w:cs="Arial" w:eastAsia="Arial" w:hAnsi="Arial"/>
          <w:sz w:val="18"/>
          <w:szCs w:val="18"/>
          <w:b w:val="1"/>
          <w:bCs w:val="1"/>
          <w:color w:val="auto"/>
        </w:rPr>
        <w:t>. Получим</w:t>
      </w:r>
    </w:p>
    <w:tbl>
      <w:tblPr>
        <w:tblLayout w:type="fixed"/>
        <w:tblInd w:w="1620" w:type="dxa"/>
        <w:tblCellMar>
          <w:top w:w="0" w:type="dxa"/>
          <w:left w:w="0" w:type="dxa"/>
          <w:bottom w:w="0" w:type="dxa"/>
          <w:right w:w="0" w:type="dxa"/>
        </w:tblCellMar>
      </w:tblPr>
      <w:tr>
        <w:trPr>
          <w:trHeight w:val="341"/>
        </w:trPr>
        <w:tc>
          <w:tcPr>
            <w:tcW w:w="3760" w:type="dxa"/>
            <w:vAlign w:val="bottom"/>
          </w:tcPr>
          <w:p>
            <w:pPr>
              <w:spacing w:after="0"/>
              <w:rPr>
                <w:sz w:val="20"/>
                <w:szCs w:val="20"/>
                <w:color w:val="auto"/>
              </w:rPr>
            </w:pPr>
            <w:r>
              <w:rPr>
                <w:rFonts w:ascii="Arial" w:cs="Arial" w:eastAsia="Arial" w:hAnsi="Arial"/>
                <w:sz w:val="20"/>
                <w:szCs w:val="20"/>
                <w:color w:val="auto"/>
              </w:rPr>
              <w:t>kAk · kvk ≥ kAvk = kλvk = |λ| · kvk,</w:t>
            </w:r>
          </w:p>
        </w:tc>
        <w:tc>
          <w:tcPr>
            <w:tcW w:w="1080" w:type="dxa"/>
            <w:vAlign w:val="bottom"/>
          </w:tcPr>
          <w:p>
            <w:pPr>
              <w:jc w:val="right"/>
              <w:spacing w:after="0" w:line="198" w:lineRule="exact"/>
              <w:rPr>
                <w:sz w:val="20"/>
                <w:szCs w:val="20"/>
                <w:color w:val="auto"/>
              </w:rPr>
            </w:pPr>
            <w:r>
              <w:rPr>
                <w:rFonts w:ascii="Arial" w:cs="Arial" w:eastAsia="Arial" w:hAnsi="Arial"/>
                <w:sz w:val="20"/>
                <w:szCs w:val="20"/>
                <w:b w:val="1"/>
                <w:bCs w:val="1"/>
                <w:color w:val="auto"/>
              </w:rPr>
              <w:t>(3.11)</w:t>
            </w:r>
          </w:p>
        </w:tc>
      </w:tr>
    </w:tbl>
    <w:p>
      <w:pPr>
        <w:spacing w:after="0" w:line="32" w:lineRule="exact"/>
        <w:rPr>
          <w:sz w:val="20"/>
          <w:szCs w:val="20"/>
          <w:color w:val="auto"/>
        </w:rPr>
      </w:pPr>
    </w:p>
    <w:p>
      <w:pPr>
        <w:jc w:val="both"/>
        <w:spacing w:after="0" w:line="276" w:lineRule="auto"/>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kvk ≥</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xml:space="preserve">, и потому сокращение на эту величину обеих частей нера-венства (3.11) даёт </w:t>
      </w:r>
      <w:r>
        <w:rPr>
          <w:rFonts w:ascii="Arial" w:cs="Arial" w:eastAsia="Arial" w:hAnsi="Arial"/>
          <w:sz w:val="18"/>
          <w:szCs w:val="18"/>
          <w:color w:val="auto"/>
        </w:rPr>
        <w:t>kAk ≥ |λ|</w:t>
      </w:r>
      <w:r>
        <w:rPr>
          <w:rFonts w:ascii="Arial" w:cs="Arial" w:eastAsia="Arial" w:hAnsi="Arial"/>
          <w:sz w:val="18"/>
          <w:szCs w:val="18"/>
          <w:b w:val="1"/>
          <w:bCs w:val="1"/>
          <w:color w:val="auto"/>
        </w:rPr>
        <w:t xml:space="preserve">. Коль скоро наше рассуждение справед-ливо для любого собственного значения, то в самом деле </w:t>
      </w:r>
      <w:r>
        <w:rPr>
          <w:rFonts w:ascii="Arial" w:cs="Arial" w:eastAsia="Arial" w:hAnsi="Arial"/>
          <w:sz w:val="18"/>
          <w:szCs w:val="18"/>
          <w:color w:val="auto"/>
        </w:rPr>
        <w:t>ρ(A)</w:t>
      </w:r>
      <w:r>
        <w:rPr>
          <w:rFonts w:ascii="Arial" w:cs="Arial" w:eastAsia="Arial" w:hAnsi="Arial"/>
          <w:sz w:val="18"/>
          <w:szCs w:val="18"/>
          <w:b w:val="1"/>
          <w:bCs w:val="1"/>
          <w:color w:val="auto"/>
        </w:rPr>
        <w:t xml:space="preserve"> </w:t>
      </w:r>
      <w:r>
        <w:rPr>
          <w:rFonts w:ascii="Arial" w:cs="Arial" w:eastAsia="Arial" w:hAnsi="Arial"/>
          <w:sz w:val="18"/>
          <w:szCs w:val="18"/>
          <w:color w:val="auto"/>
        </w:rPr>
        <w:t>≤ kAk</w:t>
      </w:r>
      <w:r>
        <w:rPr>
          <w:rFonts w:ascii="Arial" w:cs="Arial" w:eastAsia="Arial" w:hAnsi="Arial"/>
          <w:sz w:val="18"/>
          <w:szCs w:val="18"/>
          <w:b w:val="1"/>
          <w:bCs w:val="1"/>
          <w:color w:val="auto"/>
        </w:rPr>
        <w:t>.</w:t>
      </w:r>
    </w:p>
    <w:p>
      <w:pPr>
        <w:spacing w:after="0" w:line="1" w:lineRule="exact"/>
        <w:rPr>
          <w:sz w:val="20"/>
          <w:szCs w:val="20"/>
          <w:color w:val="auto"/>
        </w:rPr>
      </w:pPr>
    </w:p>
    <w:p>
      <w:pPr>
        <w:jc w:val="both"/>
        <w:ind w:firstLine="298"/>
        <w:spacing w:after="0" w:line="233" w:lineRule="exact"/>
        <w:rPr>
          <w:sz w:val="20"/>
          <w:szCs w:val="20"/>
          <w:color w:val="auto"/>
        </w:rPr>
      </w:pPr>
      <w:r>
        <w:rPr>
          <w:rFonts w:ascii="Arial" w:cs="Arial" w:eastAsia="Arial" w:hAnsi="Arial"/>
          <w:sz w:val="18"/>
          <w:szCs w:val="18"/>
          <w:b w:val="1"/>
          <w:bCs w:val="1"/>
          <w:color w:val="auto"/>
        </w:rPr>
        <w:t xml:space="preserve">Рассмотрим теперь случай вещественной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действующей на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Если </w:t>
      </w:r>
      <w:r>
        <w:rPr>
          <w:rFonts w:ascii="Arial" w:cs="Arial" w:eastAsia="Arial" w:hAnsi="Arial"/>
          <w:sz w:val="18"/>
          <w:szCs w:val="18"/>
          <w:color w:val="auto"/>
        </w:rPr>
        <w:t>λ</w:t>
      </w:r>
      <w:r>
        <w:rPr>
          <w:rFonts w:ascii="Arial" w:cs="Arial" w:eastAsia="Arial" w:hAnsi="Arial"/>
          <w:sz w:val="18"/>
          <w:szCs w:val="18"/>
          <w:b w:val="1"/>
          <w:bCs w:val="1"/>
          <w:color w:val="auto"/>
        </w:rPr>
        <w:t xml:space="preserve"> её вещественное собственное значение, то проведён-ные выше рассуждения остаются полностью справедливыми. Если </w:t>
      </w:r>
      <w:r>
        <w:rPr>
          <w:rFonts w:ascii="Arial" w:cs="Arial" w:eastAsia="Arial" w:hAnsi="Arial"/>
          <w:sz w:val="18"/>
          <w:szCs w:val="18"/>
          <w:color w:val="auto"/>
        </w:rPr>
        <w:t>λ</w:t>
      </w:r>
      <w:r>
        <w:rPr>
          <w:rFonts w:ascii="Arial" w:cs="Arial" w:eastAsia="Arial" w:hAnsi="Arial"/>
          <w:sz w:val="18"/>
          <w:szCs w:val="18"/>
          <w:b w:val="1"/>
          <w:bCs w:val="1"/>
          <w:color w:val="auto"/>
        </w:rPr>
        <w:t xml:space="preserve"> комплексное собственное значение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то комплексифици-руем рассматриваемое линейное пространство, т. е. перейдём от </w:t>
      </w:r>
      <w:r>
        <w:rPr>
          <w:rFonts w:ascii="Arial" w:cs="Arial" w:eastAsia="Arial" w:hAnsi="Arial"/>
          <w:sz w:val="18"/>
          <w:szCs w:val="18"/>
          <w:color w:val="auto"/>
        </w:rPr>
        <w:t>R</w:t>
      </w:r>
      <w:r>
        <w:rPr>
          <w:rFonts w:ascii="Arial" w:cs="Arial" w:eastAsia="Arial" w:hAnsi="Arial"/>
          <w:sz w:val="18"/>
          <w:szCs w:val="18"/>
          <w:b w:val="1"/>
          <w:bCs w:val="1"/>
          <w:color w:val="auto"/>
        </w:rPr>
        <w:t xml:space="preserve"> к пространству </w:t>
      </w:r>
      <w:r>
        <w:rPr>
          <w:rFonts w:ascii="Arial" w:cs="Arial" w:eastAsia="Arial" w:hAnsi="Arial"/>
          <w:sz w:val="18"/>
          <w:szCs w:val="18"/>
          <w:color w:val="auto"/>
        </w:rPr>
        <w:t>R</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iR</w:t>
      </w:r>
      <w:r>
        <w:rPr>
          <w:rFonts w:ascii="Arial" w:cs="Arial" w:eastAsia="Arial" w:hAnsi="Arial"/>
          <w:sz w:val="18"/>
          <w:szCs w:val="18"/>
          <w:b w:val="1"/>
          <w:bCs w:val="1"/>
          <w:color w:val="auto"/>
        </w:rPr>
        <w:t xml:space="preserve">, где </w:t>
      </w:r>
      <w:r>
        <w:rPr>
          <w:rFonts w:ascii="Arial" w:cs="Arial" w:eastAsia="Arial" w:hAnsi="Arial"/>
          <w:sz w:val="18"/>
          <w:szCs w:val="18"/>
          <w:color w:val="auto"/>
        </w:rPr>
        <w:t>i</w:t>
      </w:r>
      <w:r>
        <w:rPr>
          <w:rFonts w:ascii="Arial" w:cs="Arial" w:eastAsia="Arial" w:hAnsi="Arial"/>
          <w:sz w:val="18"/>
          <w:szCs w:val="18"/>
          <w:b w:val="1"/>
          <w:bCs w:val="1"/>
          <w:color w:val="auto"/>
        </w:rPr>
        <w:t xml:space="preserve"> мнимая единица, а ¾</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означает прямую сумму линейных пространств (см. [10, 33]).</w:t>
      </w:r>
    </w:p>
    <w:p>
      <w:pPr>
        <w:spacing w:after="0" w:line="19" w:lineRule="exact"/>
        <w:rPr>
          <w:sz w:val="20"/>
          <w:szCs w:val="20"/>
          <w:color w:val="auto"/>
        </w:rPr>
      </w:pPr>
    </w:p>
    <w:p>
      <w:pPr>
        <w:jc w:val="both"/>
        <w:ind w:firstLine="298"/>
        <w:spacing w:after="0" w:line="234" w:lineRule="exact"/>
        <w:rPr>
          <w:sz w:val="20"/>
          <w:szCs w:val="20"/>
          <w:color w:val="auto"/>
        </w:rPr>
      </w:pPr>
      <w:r>
        <w:rPr>
          <w:rFonts w:ascii="Arial" w:cs="Arial" w:eastAsia="Arial" w:hAnsi="Arial"/>
          <w:sz w:val="20"/>
          <w:szCs w:val="20"/>
          <w:b w:val="1"/>
          <w:bCs w:val="1"/>
          <w:color w:val="auto"/>
        </w:rPr>
        <w:t xml:space="preserve">Элементами </w:t>
      </w:r>
      <w:r>
        <w:rPr>
          <w:rFonts w:ascii="Arial" w:cs="Arial" w:eastAsia="Arial" w:hAnsi="Arial"/>
          <w:sz w:val="20"/>
          <w:szCs w:val="20"/>
          <w:color w:val="auto"/>
        </w:rPr>
        <w:t>R</w:t>
      </w:r>
      <w:r>
        <w:rPr>
          <w:rFonts w:ascii="Arial Unicode MS" w:cs="Arial Unicode MS" w:eastAsia="Arial Unicode MS" w:hAnsi="Arial Unicode MS"/>
          <w:sz w:val="20"/>
          <w:szCs w:val="20"/>
          <w:color w:val="auto"/>
        </w:rPr>
        <w:t>⊕</w:t>
      </w:r>
      <w:r>
        <w:rPr>
          <w:rFonts w:ascii="Arial" w:cs="Arial" w:eastAsia="Arial" w:hAnsi="Arial"/>
          <w:sz w:val="20"/>
          <w:szCs w:val="20"/>
          <w:color w:val="auto"/>
        </w:rPr>
        <w:t>iR</w:t>
      </w:r>
      <w:r>
        <w:rPr>
          <w:rFonts w:ascii="Arial" w:cs="Arial" w:eastAsia="Arial" w:hAnsi="Arial"/>
          <w:sz w:val="20"/>
          <w:szCs w:val="20"/>
          <w:b w:val="1"/>
          <w:bCs w:val="1"/>
          <w:color w:val="auto"/>
        </w:rPr>
        <w:t xml:space="preserve"> служат упорядоченные пары </w:t>
      </w:r>
      <w:r>
        <w:rPr>
          <w:rFonts w:ascii="Arial" w:cs="Arial" w:eastAsia="Arial" w:hAnsi="Arial"/>
          <w:sz w:val="20"/>
          <w:szCs w:val="20"/>
          <w:color w:val="auto"/>
        </w:rPr>
        <w:t>(x, y)</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где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Сложение и умножение на скаляр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i</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0"/>
          <w:szCs w:val="20"/>
          <w:b w:val="1"/>
          <w:bCs w:val="1"/>
          <w:color w:val="auto"/>
        </w:rPr>
        <w:t xml:space="preserve"> определяются для них следующим образом</w:t>
      </w:r>
    </w:p>
    <w:p>
      <w:pPr>
        <w:spacing w:after="0" w:line="139" w:lineRule="exact"/>
        <w:rPr>
          <w:sz w:val="20"/>
          <w:szCs w:val="20"/>
          <w:color w:val="auto"/>
        </w:rPr>
      </w:pPr>
    </w:p>
    <w:p>
      <w:pPr>
        <w:ind w:left="1440"/>
        <w:spacing w:after="0"/>
        <w:rPr>
          <w:sz w:val="20"/>
          <w:szCs w:val="20"/>
          <w:color w:val="auto"/>
        </w:rPr>
      </w:pPr>
      <w:r>
        <w:rPr>
          <w:rFonts w:ascii="Arial" w:cs="Arial" w:eastAsia="Arial" w:hAnsi="Arial"/>
          <w:sz w:val="20"/>
          <w:szCs w:val="20"/>
          <w:color w:val="auto"/>
        </w:rPr>
        <w:t>(x, y)</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(x</w:t>
      </w:r>
      <w:r>
        <w:rPr>
          <w:rFonts w:ascii="Arial" w:cs="Arial" w:eastAsia="Arial" w:hAnsi="Arial"/>
          <w:sz w:val="27"/>
          <w:szCs w:val="27"/>
          <w:color w:val="auto"/>
          <w:vertAlign w:val="superscript"/>
        </w:rPr>
        <w:t>0</w:t>
      </w:r>
      <w:r>
        <w:rPr>
          <w:rFonts w:ascii="Arial" w:cs="Arial" w:eastAsia="Arial" w:hAnsi="Arial"/>
          <w:sz w:val="20"/>
          <w:szCs w:val="20"/>
          <w:color w:val="auto"/>
        </w:rPr>
        <w:t>, y</w:t>
      </w:r>
      <w:r>
        <w:rPr>
          <w:rFonts w:ascii="Arial" w:cs="Arial" w:eastAsia="Arial" w:hAnsi="Arial"/>
          <w:sz w:val="27"/>
          <w:szCs w:val="27"/>
          <w:color w:val="auto"/>
          <w:vertAlign w:val="superscript"/>
        </w:rPr>
        <w:t>0</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(x + x</w:t>
      </w:r>
      <w:r>
        <w:rPr>
          <w:rFonts w:ascii="Arial" w:cs="Arial" w:eastAsia="Arial" w:hAnsi="Arial"/>
          <w:sz w:val="27"/>
          <w:szCs w:val="27"/>
          <w:color w:val="auto"/>
          <w:vertAlign w:val="superscript"/>
        </w:rPr>
        <w:t>0</w:t>
      </w:r>
      <w:r>
        <w:rPr>
          <w:rFonts w:ascii="Arial" w:cs="Arial" w:eastAsia="Arial" w:hAnsi="Arial"/>
          <w:sz w:val="20"/>
          <w:szCs w:val="20"/>
          <w:color w:val="auto"/>
        </w:rPr>
        <w:t>, y + y</w:t>
      </w:r>
      <w:r>
        <w:rPr>
          <w:rFonts w:ascii="Arial" w:cs="Arial" w:eastAsia="Arial" w:hAnsi="Arial"/>
          <w:sz w:val="27"/>
          <w:szCs w:val="27"/>
          <w:color w:val="auto"/>
          <w:vertAlign w:val="superscript"/>
        </w:rPr>
        <w:t>0</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color w:val="auto"/>
        </w:rPr>
        <w:t>,</w:t>
      </w:r>
    </w:p>
    <w:p>
      <w:pPr>
        <w:spacing w:after="0" w:line="119" w:lineRule="exact"/>
        <w:rPr>
          <w:sz w:val="20"/>
          <w:szCs w:val="20"/>
          <w:color w:val="auto"/>
        </w:rPr>
      </w:pPr>
    </w:p>
    <w:p>
      <w:pPr>
        <w:ind w:left="1580"/>
        <w:spacing w:after="0"/>
        <w:rPr>
          <w:sz w:val="20"/>
          <w:szCs w:val="20"/>
          <w:color w:val="auto"/>
        </w:rPr>
      </w:pPr>
      <w:r>
        <w:rPr>
          <w:rFonts w:ascii="Arial" w:cs="Arial" w:eastAsia="Arial" w:hAnsi="Arial"/>
          <w:sz w:val="20"/>
          <w:szCs w:val="20"/>
          <w:color w:val="auto"/>
        </w:rPr>
        <w:t>(a + i b) · (x, y)</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(ax − by, ay + bx)</w:t>
      </w:r>
      <w:r>
        <w:rPr>
          <w:rFonts w:ascii="Arial" w:cs="Arial" w:eastAsia="Arial" w:hAnsi="Arial"/>
          <w:sz w:val="27"/>
          <w:szCs w:val="27"/>
          <w:color w:val="auto"/>
          <w:vertAlign w:val="superscript"/>
        </w:rPr>
        <w:t>&gt;</w:t>
      </w:r>
      <w:r>
        <w:rPr>
          <w:rFonts w:ascii="Arial" w:cs="Arial" w:eastAsia="Arial" w:hAnsi="Arial"/>
          <w:sz w:val="20"/>
          <w:szCs w:val="20"/>
          <w:color w:val="auto"/>
        </w:rPr>
        <w:t>.</w:t>
      </w:r>
    </w:p>
    <w:p>
      <w:pPr>
        <w:spacing w:after="0" w:line="93" w:lineRule="exact"/>
        <w:rPr>
          <w:sz w:val="20"/>
          <w:szCs w:val="20"/>
          <w:color w:val="auto"/>
        </w:rPr>
      </w:pPr>
    </w:p>
    <w:p>
      <w:pPr>
        <w:jc w:val="both"/>
        <w:spacing w:after="0" w:line="236" w:lineRule="exact"/>
        <w:rPr>
          <w:sz w:val="20"/>
          <w:szCs w:val="20"/>
          <w:color w:val="auto"/>
        </w:rPr>
      </w:pPr>
      <w:r>
        <w:rPr>
          <w:rFonts w:ascii="Arial" w:cs="Arial" w:eastAsia="Arial" w:hAnsi="Arial"/>
          <w:sz w:val="17"/>
          <w:szCs w:val="17"/>
          <w:b w:val="1"/>
          <w:bCs w:val="1"/>
          <w:color w:val="auto"/>
        </w:rPr>
        <w:t xml:space="preserve">Введённые пары векторов </w:t>
      </w:r>
      <w:r>
        <w:rPr>
          <w:rFonts w:ascii="Arial" w:cs="Arial" w:eastAsia="Arial" w:hAnsi="Arial"/>
          <w:sz w:val="17"/>
          <w:szCs w:val="17"/>
          <w:color w:val="auto"/>
        </w:rPr>
        <w:t>(x, y)</w:t>
      </w:r>
      <w:r>
        <w:rPr>
          <w:rFonts w:ascii="Arial" w:cs="Arial" w:eastAsia="Arial" w:hAnsi="Arial"/>
          <w:sz w:val="23"/>
          <w:szCs w:val="23"/>
          <w:color w:val="auto"/>
          <w:vertAlign w:val="superscript"/>
        </w:rPr>
        <w:t>&gt;</w:t>
      </w:r>
      <w:r>
        <w:rPr>
          <w:rFonts w:ascii="Arial" w:cs="Arial" w:eastAsia="Arial" w:hAnsi="Arial"/>
          <w:sz w:val="17"/>
          <w:szCs w:val="17"/>
          <w:b w:val="1"/>
          <w:bCs w:val="1"/>
          <w:color w:val="auto"/>
        </w:rPr>
        <w:t xml:space="preserve"> обычно записывают в виде </w:t>
      </w:r>
      <w:r>
        <w:rPr>
          <w:rFonts w:ascii="Arial" w:cs="Arial" w:eastAsia="Arial" w:hAnsi="Arial"/>
          <w:sz w:val="17"/>
          <w:szCs w:val="17"/>
          <w:color w:val="auto"/>
        </w:rPr>
        <w:t>x+i</w:t>
      </w:r>
      <w:r>
        <w:rPr>
          <w:rFonts w:ascii="Arial" w:cs="Arial" w:eastAsia="Arial" w:hAnsi="Arial"/>
          <w:sz w:val="17"/>
          <w:szCs w:val="17"/>
          <w:b w:val="1"/>
          <w:bCs w:val="1"/>
          <w:color w:val="auto"/>
        </w:rPr>
        <w:t xml:space="preserve"> </w:t>
      </w:r>
      <w:r>
        <w:rPr>
          <w:rFonts w:ascii="Arial" w:cs="Arial" w:eastAsia="Arial" w:hAnsi="Arial"/>
          <w:sz w:val="17"/>
          <w:szCs w:val="17"/>
          <w:color w:val="auto"/>
        </w:rPr>
        <w:t>y</w:t>
      </w:r>
      <w:r>
        <w:rPr>
          <w:rFonts w:ascii="Arial" w:cs="Arial" w:eastAsia="Arial" w:hAnsi="Arial"/>
          <w:sz w:val="17"/>
          <w:szCs w:val="17"/>
          <w:b w:val="1"/>
          <w:bCs w:val="1"/>
          <w:color w:val="auto"/>
        </w:rPr>
        <w:t xml:space="preserve">, при-чём </w:t>
      </w:r>
      <w:r>
        <w:rPr>
          <w:rFonts w:ascii="Arial" w:cs="Arial" w:eastAsia="Arial" w:hAnsi="Arial"/>
          <w:sz w:val="17"/>
          <w:szCs w:val="17"/>
          <w:color w:val="auto"/>
        </w:rPr>
        <w:t>x</w:t>
      </w:r>
      <w:r>
        <w:rPr>
          <w:rFonts w:ascii="Arial" w:cs="Arial" w:eastAsia="Arial" w:hAnsi="Arial"/>
          <w:sz w:val="17"/>
          <w:szCs w:val="17"/>
          <w:b w:val="1"/>
          <w:bCs w:val="1"/>
          <w:color w:val="auto"/>
        </w:rPr>
        <w:t xml:space="preserve"> и </w:t>
      </w:r>
      <w:r>
        <w:rPr>
          <w:rFonts w:ascii="Arial" w:cs="Arial" w:eastAsia="Arial" w:hAnsi="Arial"/>
          <w:sz w:val="17"/>
          <w:szCs w:val="17"/>
          <w:color w:val="auto"/>
        </w:rPr>
        <w:t>y</w:t>
      </w:r>
      <w:r>
        <w:rPr>
          <w:rFonts w:ascii="Arial" w:cs="Arial" w:eastAsia="Arial" w:hAnsi="Arial"/>
          <w:sz w:val="17"/>
          <w:szCs w:val="17"/>
          <w:b w:val="1"/>
          <w:bCs w:val="1"/>
          <w:color w:val="auto"/>
        </w:rPr>
        <w:t xml:space="preserve"> называются соответственно вещественной и мнимой частями вектора из </w:t>
      </w:r>
      <w:r>
        <w:rPr>
          <w:rFonts w:ascii="Arial" w:cs="Arial" w:eastAsia="Arial" w:hAnsi="Arial"/>
          <w:sz w:val="17"/>
          <w:szCs w:val="17"/>
          <w:color w:val="auto"/>
        </w:rPr>
        <w:t>R</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iR</w:t>
      </w:r>
      <w:r>
        <w:rPr>
          <w:rFonts w:ascii="Arial" w:cs="Arial" w:eastAsia="Arial" w:hAnsi="Arial"/>
          <w:sz w:val="17"/>
          <w:szCs w:val="17"/>
          <w:b w:val="1"/>
          <w:bCs w:val="1"/>
          <w:color w:val="auto"/>
        </w:rPr>
        <w:t xml:space="preserve">. Оператор, действующий на </w:t>
      </w:r>
      <w:r>
        <w:rPr>
          <w:rFonts w:ascii="Arial" w:cs="Arial" w:eastAsia="Arial" w:hAnsi="Arial"/>
          <w:sz w:val="17"/>
          <w:szCs w:val="17"/>
          <w:color w:val="auto"/>
        </w:rPr>
        <w:t>R</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iR</w:t>
      </w:r>
      <w:r>
        <w:rPr>
          <w:rFonts w:ascii="Arial" w:cs="Arial" w:eastAsia="Arial" w:hAnsi="Arial"/>
          <w:sz w:val="17"/>
          <w:szCs w:val="17"/>
          <w:b w:val="1"/>
          <w:bCs w:val="1"/>
          <w:color w:val="auto"/>
        </w:rPr>
        <w:t xml:space="preserve"> и порождаемый матрицей </w:t>
      </w:r>
      <w:r>
        <w:rPr>
          <w:rFonts w:ascii="Arial" w:cs="Arial" w:eastAsia="Arial" w:hAnsi="Arial"/>
          <w:sz w:val="17"/>
          <w:szCs w:val="17"/>
          <w:color w:val="auto"/>
        </w:rPr>
        <w:t>A</w:t>
      </w:r>
      <w:r>
        <w:rPr>
          <w:rFonts w:ascii="Arial" w:cs="Arial" w:eastAsia="Arial" w:hAnsi="Arial"/>
          <w:sz w:val="17"/>
          <w:szCs w:val="17"/>
          <w:b w:val="1"/>
          <w:bCs w:val="1"/>
          <w:color w:val="auto"/>
        </w:rPr>
        <w:t>, может быть представлен в матричном виде как</w:t>
      </w:r>
    </w:p>
    <w:tbl>
      <w:tblPr>
        <w:tblLayout w:type="fixed"/>
        <w:tblInd w:w="2480" w:type="dxa"/>
        <w:tblCellMar>
          <w:top w:w="0" w:type="dxa"/>
          <w:left w:w="0" w:type="dxa"/>
          <w:bottom w:w="0" w:type="dxa"/>
          <w:right w:w="0" w:type="dxa"/>
        </w:tblCellMar>
      </w:tblPr>
      <w:tr>
        <w:trPr>
          <w:trHeight w:val="160"/>
        </w:trPr>
        <w:tc>
          <w:tcPr>
            <w:tcW w:w="620" w:type="dxa"/>
            <w:vAlign w:val="bottom"/>
          </w:tcPr>
          <w:p>
            <w:pPr>
              <w:spacing w:after="0" w:line="160" w:lineRule="exact"/>
              <w:rPr>
                <w:sz w:val="20"/>
                <w:szCs w:val="20"/>
                <w:color w:val="auto"/>
              </w:rPr>
            </w:pPr>
            <w:r>
              <w:rPr>
                <w:rFonts w:ascii="Arial" w:cs="Arial" w:eastAsia="Arial" w:hAnsi="Arial"/>
                <w:sz w:val="18"/>
                <w:szCs w:val="18"/>
                <w:color w:val="auto"/>
              </w:rPr>
              <w:t>A =</w:t>
            </w:r>
          </w:p>
        </w:tc>
        <w:tc>
          <w:tcPr>
            <w:tcW w:w="280" w:type="dxa"/>
            <w:vAlign w:val="bottom"/>
          </w:tcPr>
          <w:p>
            <w:pPr>
              <w:ind w:left="60"/>
              <w:spacing w:after="0" w:line="160" w:lineRule="exact"/>
              <w:rPr>
                <w:sz w:val="20"/>
                <w:szCs w:val="20"/>
                <w:color w:val="auto"/>
              </w:rPr>
            </w:pPr>
            <w:r>
              <w:rPr>
                <w:rFonts w:ascii="Arial" w:cs="Arial" w:eastAsia="Arial" w:hAnsi="Arial"/>
                <w:sz w:val="18"/>
                <w:szCs w:val="18"/>
                <w:color w:val="auto"/>
              </w:rPr>
              <w:t>0</w:t>
            </w:r>
          </w:p>
        </w:tc>
        <w:tc>
          <w:tcPr>
            <w:tcW w:w="520" w:type="dxa"/>
            <w:vAlign w:val="bottom"/>
          </w:tcPr>
          <w:p>
            <w:pPr>
              <w:ind w:left="120"/>
              <w:spacing w:after="0" w:line="160" w:lineRule="exact"/>
              <w:rPr>
                <w:sz w:val="20"/>
                <w:szCs w:val="20"/>
                <w:color w:val="auto"/>
              </w:rPr>
            </w:pPr>
            <w:r>
              <w:rPr>
                <w:rFonts w:ascii="Arial" w:cs="Arial" w:eastAsia="Arial" w:hAnsi="Arial"/>
                <w:sz w:val="18"/>
                <w:szCs w:val="18"/>
                <w:color w:val="auto"/>
              </w:rPr>
              <w:t>A</w:t>
            </w:r>
          </w:p>
        </w:tc>
        <w:tc>
          <w:tcPr>
            <w:tcW w:w="1060" w:type="dxa"/>
            <w:vAlign w:val="bottom"/>
          </w:tcPr>
          <w:p>
            <w:pPr>
              <w:jc w:val="right"/>
              <w:ind w:right="891"/>
              <w:spacing w:after="0" w:line="160" w:lineRule="exact"/>
              <w:rPr>
                <w:sz w:val="20"/>
                <w:szCs w:val="20"/>
                <w:color w:val="auto"/>
              </w:rPr>
            </w:pPr>
            <w:r>
              <w:rPr>
                <w:rFonts w:ascii="Arial" w:cs="Arial" w:eastAsia="Arial" w:hAnsi="Arial"/>
                <w:sz w:val="18"/>
                <w:szCs w:val="18"/>
                <w:color w:val="auto"/>
              </w:rPr>
              <w:t>.</w:t>
            </w:r>
          </w:p>
        </w:tc>
        <w:tc>
          <w:tcPr>
            <w:tcW w:w="1500" w:type="dxa"/>
            <w:vAlign w:val="bottom"/>
          </w:tcPr>
          <w:p>
            <w:pPr>
              <w:jc w:val="right"/>
              <w:spacing w:after="0" w:line="160" w:lineRule="exact"/>
              <w:rPr>
                <w:sz w:val="20"/>
                <w:szCs w:val="20"/>
                <w:color w:val="auto"/>
              </w:rPr>
            </w:pPr>
            <w:r>
              <w:rPr>
                <w:rFonts w:ascii="Arial" w:cs="Arial" w:eastAsia="Arial" w:hAnsi="Arial"/>
                <w:sz w:val="18"/>
                <w:szCs w:val="18"/>
                <w:b w:val="1"/>
                <w:bCs w:val="1"/>
                <w:color w:val="auto"/>
              </w:rPr>
              <w:t>(3.12)</w:t>
            </w:r>
          </w:p>
        </w:tc>
      </w:tr>
      <w:tr>
        <w:trPr>
          <w:trHeight w:val="197"/>
        </w:trPr>
        <w:tc>
          <w:tcPr>
            <w:tcW w:w="620" w:type="dxa"/>
            <w:vAlign w:val="bottom"/>
          </w:tcPr>
          <w:p>
            <w:pPr>
              <w:spacing w:after="0"/>
              <w:rPr>
                <w:sz w:val="17"/>
                <w:szCs w:val="17"/>
                <w:color w:val="auto"/>
              </w:rPr>
            </w:pPr>
          </w:p>
        </w:tc>
        <w:tc>
          <w:tcPr>
            <w:tcW w:w="280" w:type="dxa"/>
            <w:vAlign w:val="bottom"/>
          </w:tcPr>
          <w:p>
            <w:pPr>
              <w:ind w:left="40"/>
              <w:spacing w:after="0" w:line="197" w:lineRule="exact"/>
              <w:rPr>
                <w:sz w:val="20"/>
                <w:szCs w:val="20"/>
                <w:color w:val="auto"/>
              </w:rPr>
            </w:pPr>
            <w:r>
              <w:rPr>
                <w:rFonts w:ascii="Arial" w:cs="Arial" w:eastAsia="Arial" w:hAnsi="Arial"/>
                <w:sz w:val="20"/>
                <w:szCs w:val="20"/>
                <w:color w:val="auto"/>
              </w:rPr>
              <w:t>A</w:t>
            </w:r>
          </w:p>
        </w:tc>
        <w:tc>
          <w:tcPr>
            <w:tcW w:w="520" w:type="dxa"/>
            <w:vAlign w:val="bottom"/>
          </w:tcPr>
          <w:p>
            <w:pPr>
              <w:ind w:left="140"/>
              <w:spacing w:after="0" w:line="197" w:lineRule="exact"/>
              <w:rPr>
                <w:sz w:val="20"/>
                <w:szCs w:val="20"/>
                <w:color w:val="auto"/>
              </w:rPr>
            </w:pPr>
            <w:r>
              <w:rPr>
                <w:rFonts w:ascii="Arial" w:cs="Arial" w:eastAsia="Arial" w:hAnsi="Arial"/>
                <w:sz w:val="20"/>
                <w:szCs w:val="20"/>
                <w:color w:val="auto"/>
              </w:rPr>
              <w:t>0</w:t>
            </w:r>
          </w:p>
        </w:tc>
        <w:tc>
          <w:tcPr>
            <w:tcW w:w="1060" w:type="dxa"/>
            <w:vAlign w:val="bottom"/>
          </w:tcPr>
          <w:p>
            <w:pPr>
              <w:spacing w:after="0"/>
              <w:rPr>
                <w:sz w:val="17"/>
                <w:szCs w:val="17"/>
                <w:color w:val="auto"/>
              </w:rPr>
            </w:pPr>
          </w:p>
        </w:tc>
        <w:tc>
          <w:tcPr>
            <w:tcW w:w="1500" w:type="dxa"/>
            <w:vAlign w:val="bottom"/>
          </w:tcPr>
          <w:p>
            <w:pPr>
              <w:spacing w:after="0"/>
              <w:rPr>
                <w:sz w:val="17"/>
                <w:szCs w:val="17"/>
                <w:color w:val="auto"/>
              </w:rPr>
            </w:pPr>
          </w:p>
        </w:tc>
      </w:tr>
    </w:tbl>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Его диагональность объясняется тем, что вещественная матрица </w:t>
      </w:r>
      <w:r>
        <w:rPr>
          <w:rFonts w:ascii="Arial" w:cs="Arial" w:eastAsia="Arial" w:hAnsi="Arial"/>
          <w:sz w:val="19"/>
          <w:szCs w:val="19"/>
          <w:color w:val="auto"/>
        </w:rPr>
        <w:t>A</w:t>
      </w:r>
    </w:p>
    <w:p>
      <w:pPr>
        <w:spacing w:after="0" w:line="31"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независимо действует на вещественную и мнимую части векторов из</w:t>
      </w:r>
    </w:p>
    <w:p>
      <w:pPr>
        <w:spacing w:after="0" w:line="15" w:lineRule="exact"/>
        <w:rPr>
          <w:sz w:val="20"/>
          <w:szCs w:val="20"/>
          <w:color w:val="auto"/>
        </w:rPr>
      </w:pPr>
    </w:p>
    <w:p>
      <w:pPr>
        <w:spacing w:after="0" w:line="268" w:lineRule="exact"/>
        <w:rPr>
          <w:sz w:val="20"/>
          <w:szCs w:val="20"/>
          <w:color w:val="auto"/>
        </w:rPr>
      </w:pPr>
      <w:r>
        <w:rPr>
          <w:rFonts w:ascii="Arial" w:cs="Arial" w:eastAsia="Arial" w:hAnsi="Arial"/>
          <w:sz w:val="20"/>
          <w:szCs w:val="20"/>
          <w:color w:val="auto"/>
        </w:rPr>
        <w:t xml:space="preserve">R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iR</w:t>
      </w:r>
      <w:r>
        <w:rPr>
          <w:rFonts w:ascii="Arial" w:cs="Arial" w:eastAsia="Arial" w:hAnsi="Arial"/>
          <w:sz w:val="20"/>
          <w:szCs w:val="20"/>
          <w:b w:val="1"/>
          <w:bCs w:val="1"/>
          <w:color w:val="auto"/>
        </w:rPr>
        <w:t>.</w:t>
      </w:r>
    </w:p>
    <w:p>
      <w:pPr>
        <w:jc w:val="both"/>
        <w:ind w:firstLine="298"/>
        <w:spacing w:after="0" w:line="258" w:lineRule="exact"/>
        <w:rPr>
          <w:sz w:val="20"/>
          <w:szCs w:val="20"/>
          <w:color w:val="auto"/>
        </w:rPr>
      </w:pPr>
      <w:r>
        <w:rPr>
          <w:rFonts w:ascii="Arial" w:cs="Arial" w:eastAsia="Arial" w:hAnsi="Arial"/>
          <w:sz w:val="18"/>
          <w:szCs w:val="18"/>
          <w:b w:val="1"/>
          <w:bCs w:val="1"/>
          <w:color w:val="auto"/>
        </w:rPr>
        <w:t xml:space="preserve">Без ущерба для общности можно считать, что рассматриваемая на-ми норма матрицы, т. е. </w:t>
      </w:r>
      <w:r>
        <w:rPr>
          <w:rFonts w:ascii="Arial" w:cs="Arial" w:eastAsia="Arial" w:hAnsi="Arial"/>
          <w:sz w:val="18"/>
          <w:szCs w:val="18"/>
          <w:color w:val="auto"/>
        </w:rPr>
        <w:t>kAk</w:t>
      </w:r>
      <w:r>
        <w:rPr>
          <w:rFonts w:ascii="Arial" w:cs="Arial" w:eastAsia="Arial" w:hAnsi="Arial"/>
          <w:sz w:val="18"/>
          <w:szCs w:val="18"/>
          <w:b w:val="1"/>
          <w:bCs w:val="1"/>
          <w:color w:val="auto"/>
        </w:rPr>
        <w:t xml:space="preserve">, является подчинённой (операторной) нор-мой, так как такие нормы являются наименьшими из всех согласован-ных матричных норм. Пусть </w:t>
      </w:r>
      <w:r>
        <w:rPr>
          <w:rFonts w:ascii="Arial" w:cs="Arial" w:eastAsia="Arial" w:hAnsi="Arial"/>
          <w:sz w:val="18"/>
          <w:szCs w:val="18"/>
          <w:color w:val="auto"/>
        </w:rPr>
        <w:t>k · k</w:t>
      </w:r>
      <w:r>
        <w:rPr>
          <w:rFonts w:ascii="Arial" w:cs="Arial" w:eastAsia="Arial" w:hAnsi="Arial"/>
          <w:sz w:val="18"/>
          <w:szCs w:val="18"/>
          <w:b w:val="1"/>
          <w:bCs w:val="1"/>
          <w:color w:val="auto"/>
        </w:rPr>
        <w:t xml:space="preserve"> векторная норма в </w:t>
      </w:r>
      <w:r>
        <w:rPr>
          <w:rFonts w:ascii="Arial" w:cs="Arial" w:eastAsia="Arial" w:hAnsi="Arial"/>
          <w:sz w:val="18"/>
          <w:szCs w:val="18"/>
          <w:color w:val="auto"/>
        </w:rPr>
        <w:t>R</w:t>
      </w:r>
      <w:r>
        <w:rPr>
          <w:rFonts w:ascii="Arial" w:cs="Arial" w:eastAsia="Arial" w:hAnsi="Arial"/>
          <w:sz w:val="18"/>
          <w:szCs w:val="18"/>
          <w:b w:val="1"/>
          <w:bCs w:val="1"/>
          <w:color w:val="auto"/>
        </w:rPr>
        <w:t xml:space="preserve">, которой под-чинена наша матричная норма. Зададим в </w:t>
      </w:r>
      <w:r>
        <w:rPr>
          <w:rFonts w:ascii="Arial" w:cs="Arial" w:eastAsia="Arial" w:hAnsi="Arial"/>
          <w:sz w:val="18"/>
          <w:szCs w:val="18"/>
          <w:color w:val="auto"/>
        </w:rPr>
        <w:t>R</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iR</w:t>
      </w:r>
      <w:r>
        <w:rPr>
          <w:rFonts w:ascii="Arial" w:cs="Arial" w:eastAsia="Arial" w:hAnsi="Arial"/>
          <w:sz w:val="18"/>
          <w:szCs w:val="18"/>
          <w:b w:val="1"/>
          <w:bCs w:val="1"/>
          <w:color w:val="auto"/>
        </w:rPr>
        <w:t xml:space="preserve"> норму векторов как</w:t>
      </w:r>
    </w:p>
    <w:p>
      <w:pPr>
        <w:sectPr>
          <w:pgSz w:w="7940" w:h="11906" w:orient="portrait"/>
          <w:cols w:equalWidth="0" w:num="1">
            <w:col w:w="6460"/>
          </w:cols>
          <w:pgMar w:left="880" w:top="940" w:right="600" w:bottom="616" w:gutter="0" w:footer="0" w:header="0"/>
        </w:sectPr>
      </w:pPr>
    </w:p>
    <w:bookmarkStart w:id="143" w:name="page144"/>
    <w:bookmarkEnd w:id="143"/>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143</w:t>
            </w:r>
          </w:p>
        </w:tc>
      </w:tr>
    </w:tbl>
    <w:p>
      <w:pPr>
        <w:spacing w:after="0" w:line="335" w:lineRule="exact"/>
        <w:rPr>
          <w:sz w:val="20"/>
          <w:szCs w:val="20"/>
          <w:color w:val="auto"/>
        </w:rPr>
      </w:pPr>
    </w:p>
    <w:p>
      <w:pPr>
        <w:jc w:val="both"/>
        <w:spacing w:after="0" w:line="263" w:lineRule="auto"/>
        <w:rPr>
          <w:sz w:val="20"/>
          <w:szCs w:val="20"/>
          <w:color w:val="auto"/>
        </w:rPr>
      </w:pPr>
      <w:r>
        <w:rPr>
          <w:rFonts w:ascii="Arial" w:cs="Arial" w:eastAsia="Arial" w:hAnsi="Arial"/>
          <w:sz w:val="18"/>
          <w:szCs w:val="18"/>
          <w:color w:val="auto"/>
        </w:rPr>
        <w:t>k(x, y)</w:t>
      </w:r>
      <w:r>
        <w:rPr>
          <w:rFonts w:ascii="Arial" w:cs="Arial" w:eastAsia="Arial" w:hAnsi="Arial"/>
          <w:sz w:val="24"/>
          <w:szCs w:val="24"/>
          <w:color w:val="auto"/>
          <w:vertAlign w:val="superscript"/>
        </w:rPr>
        <w:t>&gt;</w:t>
      </w:r>
      <w:r>
        <w:rPr>
          <w:rFonts w:ascii="Arial" w:cs="Arial" w:eastAsia="Arial" w:hAnsi="Arial"/>
          <w:sz w:val="18"/>
          <w:szCs w:val="18"/>
          <w:color w:val="auto"/>
        </w:rPr>
        <w:t>k = kxk + kyk</w:t>
      </w:r>
      <w:r>
        <w:rPr>
          <w:rFonts w:ascii="Arial" w:cs="Arial" w:eastAsia="Arial" w:hAnsi="Arial"/>
          <w:sz w:val="18"/>
          <w:szCs w:val="18"/>
          <w:b w:val="1"/>
          <w:bCs w:val="1"/>
          <w:color w:val="auto"/>
        </w:rPr>
        <w:t>. Тогда ввиду (3.12) и с помощью рассуждений,</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аналогичных доказательству Предложения 3.2.2, нетрудно показать, что подчинённая матричная норма для </w:t>
      </w:r>
      <w:r>
        <w:rPr>
          <w:rFonts w:ascii="Arial" w:cs="Arial" w:eastAsia="Arial" w:hAnsi="Arial"/>
          <w:sz w:val="18"/>
          <w:szCs w:val="18"/>
          <w:color w:val="auto"/>
        </w:rPr>
        <w:t>A</w:t>
      </w:r>
      <w:r>
        <w:rPr>
          <w:rFonts w:ascii="Arial" w:cs="Arial" w:eastAsia="Arial" w:hAnsi="Arial"/>
          <w:sz w:val="18"/>
          <w:szCs w:val="18"/>
          <w:b w:val="1"/>
          <w:bCs w:val="1"/>
          <w:color w:val="auto"/>
        </w:rPr>
        <w:t xml:space="preserve"> во множестве комплексных матриц есть </w:t>
      </w:r>
      <w:r>
        <w:rPr>
          <w:rFonts w:ascii="Arial" w:cs="Arial" w:eastAsia="Arial" w:hAnsi="Arial"/>
          <w:sz w:val="18"/>
          <w:szCs w:val="18"/>
          <w:color w:val="auto"/>
        </w:rPr>
        <w:t>kAk</w:t>
      </w:r>
      <w:r>
        <w:rPr>
          <w:rFonts w:ascii="Arial" w:cs="Arial" w:eastAsia="Arial" w:hAnsi="Arial"/>
          <w:sz w:val="18"/>
          <w:szCs w:val="18"/>
          <w:b w:val="1"/>
          <w:bCs w:val="1"/>
          <w:color w:val="auto"/>
        </w:rPr>
        <w:t xml:space="preserve"> </w:t>
      </w:r>
      <w:r>
        <w:rPr>
          <w:rFonts w:ascii="Arial" w:cs="Arial" w:eastAsia="Arial" w:hAnsi="Arial"/>
          <w:sz w:val="18"/>
          <w:szCs w:val="18"/>
          <w:color w:val="auto"/>
        </w:rPr>
        <w:t>= max{kAk,</w:t>
      </w:r>
      <w:r>
        <w:rPr>
          <w:rFonts w:ascii="Arial" w:cs="Arial" w:eastAsia="Arial" w:hAnsi="Arial"/>
          <w:sz w:val="18"/>
          <w:szCs w:val="18"/>
          <w:b w:val="1"/>
          <w:bCs w:val="1"/>
          <w:color w:val="auto"/>
        </w:rPr>
        <w:t xml:space="preserve"> </w:t>
      </w:r>
      <w:r>
        <w:rPr>
          <w:rFonts w:ascii="Arial" w:cs="Arial" w:eastAsia="Arial" w:hAnsi="Arial"/>
          <w:sz w:val="18"/>
          <w:szCs w:val="18"/>
          <w:color w:val="auto"/>
        </w:rPr>
        <w:t>kAk}</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kAk</w:t>
      </w:r>
      <w:r>
        <w:rPr>
          <w:rFonts w:ascii="Arial" w:cs="Arial" w:eastAsia="Arial" w:hAnsi="Arial"/>
          <w:sz w:val="18"/>
          <w:szCs w:val="18"/>
          <w:b w:val="1"/>
          <w:bCs w:val="1"/>
          <w:color w:val="auto"/>
        </w:rPr>
        <w:t xml:space="preserve">. Кроме того, теперь для </w:t>
      </w:r>
      <w:r>
        <w:rPr>
          <w:rFonts w:ascii="Arial" w:cs="Arial" w:eastAsia="Arial" w:hAnsi="Arial"/>
          <w:sz w:val="18"/>
          <w:szCs w:val="18"/>
          <w:color w:val="auto"/>
        </w:rPr>
        <w:t>A</w:t>
      </w:r>
    </w:p>
    <w:p>
      <w:pPr>
        <w:spacing w:after="0" w:line="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справедливы рассуждения, проведённые выше в случае комплексной матрицы.</w:t>
      </w:r>
    </w:p>
    <w:p>
      <w:pPr>
        <w:spacing w:after="0" w:line="297"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Спектральный радиус в общем случае не является матричной нор-мой. Хотя для любого скаляра</w:t>
      </w:r>
    </w:p>
    <w:p>
      <w:pPr>
        <w:spacing w:after="0" w:line="199" w:lineRule="exact"/>
        <w:rPr>
          <w:sz w:val="20"/>
          <w:szCs w:val="20"/>
          <w:color w:val="auto"/>
        </w:rPr>
      </w:pPr>
    </w:p>
    <w:p>
      <w:pPr>
        <w:ind w:left="2460"/>
        <w:spacing w:after="0"/>
        <w:rPr>
          <w:sz w:val="20"/>
          <w:szCs w:val="20"/>
          <w:color w:val="auto"/>
        </w:rPr>
      </w:pPr>
      <w:r>
        <w:rPr>
          <w:rFonts w:ascii="Arial" w:cs="Arial" w:eastAsia="Arial" w:hAnsi="Arial"/>
          <w:sz w:val="20"/>
          <w:szCs w:val="20"/>
          <w:color w:val="auto"/>
        </w:rPr>
        <w:t>ρ(αA) = |α| ρ(A),</w:t>
      </w:r>
    </w:p>
    <w:p>
      <w:pPr>
        <w:spacing w:after="0" w:line="166"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т. е. спектральный радиус обладает абсолютной однородностью, акси-омы (МН1) и (МН3) матричной нормы для него не выполняются. Во-первых, для ненулевой матрицы</w:t>
      </w:r>
    </w:p>
    <w:tbl>
      <w:tblPr>
        <w:tblLayout w:type="fixed"/>
        <w:tblInd w:w="2160" w:type="dxa"/>
        <w:tblCellMar>
          <w:top w:w="0" w:type="dxa"/>
          <w:left w:w="0" w:type="dxa"/>
          <w:bottom w:w="0" w:type="dxa"/>
          <w:right w:w="0" w:type="dxa"/>
        </w:tblCellMar>
      </w:tblPr>
      <w:tr>
        <w:trPr>
          <w:trHeight w:val="187"/>
        </w:trPr>
        <w:tc>
          <w:tcPr>
            <w:tcW w:w="180" w:type="dxa"/>
            <w:vAlign w:val="bottom"/>
          </w:tcPr>
          <w:p>
            <w:pPr>
              <w:spacing w:after="0"/>
              <w:rPr>
                <w:sz w:val="16"/>
                <w:szCs w:val="16"/>
                <w:color w:val="auto"/>
              </w:rPr>
            </w:pPr>
          </w:p>
        </w:tc>
        <w:tc>
          <w:tcPr>
            <w:tcW w:w="200" w:type="dxa"/>
            <w:vAlign w:val="bottom"/>
          </w:tcPr>
          <w:p>
            <w:pPr>
              <w:jc w:val="right"/>
              <w:spacing w:after="0" w:line="186" w:lineRule="exact"/>
              <w:rPr>
                <w:sz w:val="20"/>
                <w:szCs w:val="20"/>
                <w:color w:val="auto"/>
              </w:rPr>
            </w:pPr>
            <w:r>
              <w:rPr>
                <w:rFonts w:ascii="Arial" w:cs="Arial" w:eastAsia="Arial" w:hAnsi="Arial"/>
                <w:sz w:val="20"/>
                <w:szCs w:val="20"/>
                <w:color w:val="auto"/>
                <w:w w:val="71"/>
              </w:rPr>
              <w:t>0</w:t>
            </w:r>
          </w:p>
        </w:tc>
        <w:tc>
          <w:tcPr>
            <w:tcW w:w="500" w:type="dxa"/>
            <w:vAlign w:val="bottom"/>
          </w:tcPr>
          <w:p>
            <w:pPr>
              <w:jc w:val="center"/>
              <w:spacing w:after="0" w:line="186" w:lineRule="exact"/>
              <w:rPr>
                <w:sz w:val="20"/>
                <w:szCs w:val="20"/>
                <w:color w:val="auto"/>
              </w:rPr>
            </w:pPr>
            <w:r>
              <w:rPr>
                <w:rFonts w:ascii="Arial" w:cs="Arial" w:eastAsia="Arial" w:hAnsi="Arial"/>
                <w:sz w:val="20"/>
                <w:szCs w:val="20"/>
                <w:color w:val="auto"/>
                <w:w w:val="89"/>
              </w:rPr>
              <w:t>0</w:t>
            </w:r>
          </w:p>
        </w:tc>
        <w:tc>
          <w:tcPr>
            <w:tcW w:w="1060" w:type="dxa"/>
            <w:vAlign w:val="bottom"/>
          </w:tcPr>
          <w:p>
            <w:pPr>
              <w:jc w:val="right"/>
              <w:ind w:right="243"/>
              <w:spacing w:after="0" w:line="186" w:lineRule="exact"/>
              <w:rPr>
                <w:sz w:val="20"/>
                <w:szCs w:val="20"/>
                <w:color w:val="auto"/>
              </w:rPr>
            </w:pPr>
            <w:r>
              <w:rPr>
                <w:rFonts w:ascii="Arial" w:cs="Arial" w:eastAsia="Arial" w:hAnsi="Arial"/>
                <w:sz w:val="13"/>
                <w:szCs w:val="13"/>
                <w:color w:val="auto"/>
              </w:rPr>
              <w:t xml:space="preserve">1   </w:t>
            </w:r>
            <w:r>
              <w:rPr>
                <w:rFonts w:ascii="Arial" w:cs="Arial" w:eastAsia="Arial" w:hAnsi="Arial"/>
                <w:sz w:val="21"/>
                <w:szCs w:val="21"/>
                <w:color w:val="auto"/>
              </w:rPr>
              <w:t>0</w:t>
            </w:r>
          </w:p>
        </w:tc>
        <w:tc>
          <w:tcPr>
            <w:tcW w:w="1020" w:type="dxa"/>
            <w:vAlign w:val="bottom"/>
          </w:tcPr>
          <w:p>
            <w:pPr>
              <w:spacing w:after="0"/>
              <w:rPr>
                <w:sz w:val="16"/>
                <w:szCs w:val="16"/>
                <w:color w:val="auto"/>
              </w:rPr>
            </w:pPr>
          </w:p>
        </w:tc>
        <w:tc>
          <w:tcPr>
            <w:tcW w:w="13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7"/>
        </w:trPr>
        <w:tc>
          <w:tcPr>
            <w:tcW w:w="1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500" w:type="dxa"/>
            <w:vAlign w:val="bottom"/>
          </w:tcPr>
          <w:p>
            <w:pPr>
              <w:jc w:val="center"/>
              <w:spacing w:after="0" w:line="197" w:lineRule="exact"/>
              <w:rPr>
                <w:sz w:val="20"/>
                <w:szCs w:val="20"/>
                <w:color w:val="auto"/>
              </w:rPr>
            </w:pPr>
            <w:r>
              <w:rPr>
                <w:rFonts w:ascii="Arial" w:cs="Arial" w:eastAsia="Arial" w:hAnsi="Arial"/>
                <w:sz w:val="20"/>
                <w:szCs w:val="20"/>
                <w:color w:val="auto"/>
                <w:w w:val="89"/>
              </w:rPr>
              <w:t>1</w:t>
            </w:r>
          </w:p>
        </w:tc>
        <w:tc>
          <w:tcPr>
            <w:tcW w:w="106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99"/>
        </w:trPr>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060" w:type="dxa"/>
            <w:vAlign w:val="bottom"/>
          </w:tcPr>
          <w:p>
            <w:pPr>
              <w:jc w:val="right"/>
              <w:ind w:right="243"/>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1020" w:type="dxa"/>
            <w:vAlign w:val="bottom"/>
          </w:tcPr>
          <w:p>
            <w:pPr>
              <w:spacing w:after="0"/>
              <w:rPr>
                <w:sz w:val="24"/>
                <w:szCs w:val="24"/>
                <w:color w:val="auto"/>
              </w:rPr>
            </w:pPr>
          </w:p>
        </w:tc>
        <w:tc>
          <w:tcPr>
            <w:tcW w:w="13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(3.13)</w:t>
            </w: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60" w:type="dxa"/>
            <w:vAlign w:val="bottom"/>
          </w:tcPr>
          <w:p>
            <w:pPr>
              <w:jc w:val="right"/>
              <w:spacing w:after="0" w:line="55" w:lineRule="exact"/>
              <w:rPr>
                <w:sz w:val="20"/>
                <w:szCs w:val="20"/>
                <w:color w:val="auto"/>
              </w:rPr>
            </w:pPr>
            <w:r>
              <w:rPr>
                <w:rFonts w:ascii="Arial" w:cs="Arial" w:eastAsia="Arial" w:hAnsi="Arial"/>
                <w:sz w:val="6"/>
                <w:szCs w:val="6"/>
                <w:color w:val="auto"/>
              </w:rPr>
              <w:t>0   1</w:t>
            </w:r>
          </w:p>
        </w:tc>
        <w:tc>
          <w:tcPr>
            <w:tcW w:w="1020" w:type="dxa"/>
            <w:vAlign w:val="bottom"/>
          </w:tcPr>
          <w:p>
            <w:pPr>
              <w:spacing w:after="0" w:line="20" w:lineRule="exact"/>
              <w:rPr>
                <w:sz w:val="1"/>
                <w:szCs w:val="1"/>
                <w:color w:val="auto"/>
              </w:rPr>
            </w:pPr>
          </w:p>
        </w:tc>
        <w:tc>
          <w:tcPr>
            <w:tcW w:w="1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00" w:type="dxa"/>
            <w:vAlign w:val="bottom"/>
            <w:vMerge w:val="restart"/>
          </w:tcPr>
          <w:p>
            <w:pPr>
              <w:jc w:val="center"/>
              <w:spacing w:after="0" w:line="63" w:lineRule="exact"/>
              <w:rPr>
                <w:sz w:val="20"/>
                <w:szCs w:val="20"/>
                <w:color w:val="auto"/>
              </w:rPr>
            </w:pPr>
            <w:r>
              <w:rPr>
                <w:rFonts w:ascii="Arial" w:cs="Arial" w:eastAsia="Arial" w:hAnsi="Arial"/>
                <w:sz w:val="7"/>
                <w:szCs w:val="7"/>
                <w:color w:val="auto"/>
              </w:rPr>
              <w:t>0</w:t>
            </w:r>
          </w:p>
        </w:tc>
        <w:tc>
          <w:tcPr>
            <w:tcW w:w="106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13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3"/>
        </w:trPr>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500" w:type="dxa"/>
            <w:vAlign w:val="bottom"/>
            <w:vMerge w:val="continue"/>
          </w:tcPr>
          <w:p>
            <w:pPr>
              <w:spacing w:after="0"/>
              <w:rPr>
                <w:sz w:val="5"/>
                <w:szCs w:val="5"/>
                <w:color w:val="auto"/>
              </w:rPr>
            </w:pPr>
          </w:p>
        </w:tc>
        <w:tc>
          <w:tcPr>
            <w:tcW w:w="1060" w:type="dxa"/>
            <w:vAlign w:val="bottom"/>
          </w:tcPr>
          <w:p>
            <w:pPr>
              <w:jc w:val="right"/>
              <w:spacing w:after="0" w:line="63" w:lineRule="exact"/>
              <w:rPr>
                <w:sz w:val="20"/>
                <w:szCs w:val="20"/>
                <w:color w:val="auto"/>
              </w:rPr>
            </w:pPr>
            <w:r>
              <w:rPr>
                <w:rFonts w:ascii="Arial" w:cs="Arial" w:eastAsia="Arial" w:hAnsi="Arial"/>
                <w:sz w:val="7"/>
                <w:szCs w:val="7"/>
                <w:color w:val="auto"/>
              </w:rPr>
              <w:t>0</w:t>
            </w:r>
          </w:p>
        </w:tc>
        <w:tc>
          <w:tcPr>
            <w:tcW w:w="1020" w:type="dxa"/>
            <w:vAlign w:val="bottom"/>
          </w:tcPr>
          <w:p>
            <w:pPr>
              <w:spacing w:after="0"/>
              <w:rPr>
                <w:sz w:val="5"/>
                <w:szCs w:val="5"/>
                <w:color w:val="auto"/>
              </w:rPr>
            </w:pPr>
          </w:p>
        </w:tc>
        <w:tc>
          <w:tcPr>
            <w:tcW w:w="1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7"/>
        </w:trPr>
        <w:tc>
          <w:tcPr>
            <w:tcW w:w="1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3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89"/>
        </w:trPr>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262"/>
        <w:spacing w:after="0" w:line="219" w:lineRule="auto"/>
        <w:rPr>
          <w:sz w:val="20"/>
          <w:szCs w:val="20"/>
          <w:color w:val="auto"/>
        </w:rPr>
      </w:pPr>
      <w:r>
        <w:rPr>
          <w:rFonts w:ascii="Arial" w:cs="Arial" w:eastAsia="Arial" w:hAnsi="Arial"/>
          <w:sz w:val="20"/>
          <w:szCs w:val="20"/>
          <w:b w:val="1"/>
          <w:bCs w:val="1"/>
          <w:color w:val="auto"/>
        </w:rPr>
        <w:t xml:space="preserve">жордановой клетки, отвечающей собственному значению </w:t>
      </w:r>
      <w:r>
        <w:rPr>
          <w:rFonts w:ascii="Arial" w:cs="Arial" w:eastAsia="Arial" w:hAnsi="Arial"/>
          <w:sz w:val="20"/>
          <w:szCs w:val="20"/>
          <w:color w:val="auto"/>
        </w:rPr>
        <w:t>0</w:t>
      </w:r>
      <w:r>
        <w:rPr>
          <w:rFonts w:ascii="Arial" w:cs="Arial" w:eastAsia="Arial" w:hAnsi="Arial"/>
          <w:sz w:val="20"/>
          <w:szCs w:val="20"/>
          <w:b w:val="1"/>
          <w:bCs w:val="1"/>
          <w:color w:val="auto"/>
        </w:rPr>
        <w:t xml:space="preserve">, спек-тральный радиус равен нулю. Во-вторых, если </w:t>
      </w:r>
      <w:r>
        <w:rPr>
          <w:rFonts w:ascii="Arial" w:cs="Arial" w:eastAsia="Arial" w:hAnsi="Arial"/>
          <w:sz w:val="20"/>
          <w:szCs w:val="20"/>
          <w:color w:val="auto"/>
        </w:rPr>
        <w:t>A</w:t>
      </w:r>
      <w:r>
        <w:rPr>
          <w:rFonts w:ascii="Arial" w:cs="Arial" w:eastAsia="Arial" w:hAnsi="Arial"/>
          <w:sz w:val="20"/>
          <w:szCs w:val="20"/>
          <w:b w:val="1"/>
          <w:bCs w:val="1"/>
          <w:color w:val="auto"/>
        </w:rPr>
        <w:t xml:space="preserve"> матрица вида (3.13), то </w:t>
      </w:r>
      <w:r>
        <w:rPr>
          <w:rFonts w:ascii="Arial" w:cs="Arial" w:eastAsia="Arial" w:hAnsi="Arial"/>
          <w:sz w:val="20"/>
          <w:szCs w:val="20"/>
          <w:color w:val="auto"/>
        </w:rPr>
        <w:t>ρ(A</w:t>
      </w:r>
      <w:r>
        <w:rPr>
          <w:rFonts w:ascii="Arial" w:cs="Arial" w:eastAsia="Arial" w:hAnsi="Arial"/>
          <w:sz w:val="27"/>
          <w:szCs w:val="27"/>
          <w:color w:val="auto"/>
          <w:vertAlign w:val="superscript"/>
        </w:rPr>
        <w:t>&gt;</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ρ(A) = 0</w:t>
      </w:r>
      <w:r>
        <w:rPr>
          <w:rFonts w:ascii="Arial" w:cs="Arial" w:eastAsia="Arial" w:hAnsi="Arial"/>
          <w:sz w:val="20"/>
          <w:szCs w:val="20"/>
          <w:b w:val="1"/>
          <w:bCs w:val="1"/>
          <w:color w:val="auto"/>
        </w:rPr>
        <w:t xml:space="preserve">, но </w:t>
      </w:r>
      <w:r>
        <w:rPr>
          <w:rFonts w:ascii="Arial" w:cs="Arial" w:eastAsia="Arial" w:hAnsi="Arial"/>
          <w:sz w:val="20"/>
          <w:szCs w:val="20"/>
          <w:color w:val="auto"/>
        </w:rPr>
        <w:t>ρ(</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и потому неверно неравенство треугольника</w:t>
      </w:r>
    </w:p>
    <w:p>
      <w:pPr>
        <w:spacing w:after="0" w:line="6" w:lineRule="exact"/>
        <w:rPr>
          <w:sz w:val="20"/>
          <w:szCs w:val="20"/>
          <w:color w:val="auto"/>
        </w:rPr>
      </w:pPr>
    </w:p>
    <w:p>
      <w:pPr>
        <w:ind w:left="1980"/>
        <w:spacing w:after="0"/>
        <w:rPr>
          <w:sz w:val="20"/>
          <w:szCs w:val="20"/>
          <w:color w:val="auto"/>
        </w:rPr>
      </w:pPr>
      <w:r>
        <w:rPr>
          <w:rFonts w:ascii="Arial" w:cs="Arial" w:eastAsia="Arial" w:hAnsi="Arial"/>
          <w:sz w:val="20"/>
          <w:szCs w:val="20"/>
          <w:color w:val="auto"/>
        </w:rPr>
        <w:t>ρ( A + A</w:t>
      </w:r>
      <w:r>
        <w:rPr>
          <w:rFonts w:ascii="Arial" w:cs="Arial" w:eastAsia="Arial" w:hAnsi="Arial"/>
          <w:sz w:val="27"/>
          <w:szCs w:val="27"/>
          <w:color w:val="auto"/>
          <w:vertAlign w:val="superscript"/>
        </w:rPr>
        <w:t>&gt;</w:t>
      </w:r>
      <w:r>
        <w:rPr>
          <w:rFonts w:ascii="Arial" w:cs="Arial" w:eastAsia="Arial" w:hAnsi="Arial"/>
          <w:sz w:val="20"/>
          <w:szCs w:val="20"/>
          <w:color w:val="auto"/>
        </w:rPr>
        <w:t>) ≤ ρ(A) + ρ(A</w:t>
      </w:r>
      <w:r>
        <w:rPr>
          <w:rFonts w:ascii="Arial" w:cs="Arial" w:eastAsia="Arial" w:hAnsi="Arial"/>
          <w:sz w:val="27"/>
          <w:szCs w:val="27"/>
          <w:color w:val="auto"/>
          <w:vertAlign w:val="superscript"/>
        </w:rPr>
        <w:t>&gt;</w:t>
      </w:r>
      <w:r>
        <w:rPr>
          <w:rFonts w:ascii="Arial" w:cs="Arial" w:eastAsia="Arial" w:hAnsi="Arial"/>
          <w:sz w:val="20"/>
          <w:szCs w:val="20"/>
          <w:color w:val="auto"/>
        </w:rPr>
        <w:t>).</w:t>
      </w:r>
    </w:p>
    <w:p>
      <w:pPr>
        <w:spacing w:after="0" w:line="60" w:lineRule="exact"/>
        <w:rPr>
          <w:sz w:val="20"/>
          <w:szCs w:val="20"/>
          <w:color w:val="auto"/>
        </w:rPr>
      </w:pPr>
    </w:p>
    <w:p>
      <w:pPr>
        <w:jc w:val="both"/>
        <w:spacing w:after="0" w:line="211" w:lineRule="auto"/>
        <w:rPr>
          <w:sz w:val="20"/>
          <w:szCs w:val="20"/>
          <w:color w:val="auto"/>
        </w:rPr>
      </w:pPr>
      <w:r>
        <w:rPr>
          <w:rFonts w:ascii="Arial" w:cs="Arial" w:eastAsia="Arial" w:hAnsi="Arial"/>
          <w:sz w:val="20"/>
          <w:szCs w:val="20"/>
          <w:b w:val="1"/>
          <w:bCs w:val="1"/>
          <w:color w:val="auto"/>
        </w:rPr>
        <w:t xml:space="preserve">Тем не менее, для симметричных матриц спектральный радиус есть норма, которая совпадает со спектральной нормой </w:t>
      </w:r>
      <w:r>
        <w:rPr>
          <w:rFonts w:ascii="Arial" w:cs="Arial" w:eastAsia="Arial" w:hAnsi="Arial"/>
          <w:sz w:val="20"/>
          <w:szCs w:val="20"/>
          <w:color w:val="auto"/>
        </w:rPr>
        <w:t>k · k</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Это было до-казано в Предложении 3.2.2.</w:t>
      </w:r>
    </w:p>
    <w:p>
      <w:pPr>
        <w:spacing w:after="0" w:line="40"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Менее очевидная связь между спектральным радиусом и нормами матриц выражается формулой Гельфанда</w:t>
      </w:r>
    </w:p>
    <w:p>
      <w:pPr>
        <w:ind w:left="3440"/>
        <w:spacing w:after="0" w:line="187" w:lineRule="auto"/>
        <w:tabs>
          <w:tab w:leader="none" w:pos="3900" w:val="left"/>
        </w:tabs>
        <w:rPr>
          <w:sz w:val="20"/>
          <w:szCs w:val="20"/>
          <w:color w:val="auto"/>
        </w:rPr>
      </w:pPr>
      <w:r>
        <w:rPr>
          <w:rFonts w:ascii="Arial" w:cs="Arial" w:eastAsia="Arial" w:hAnsi="Arial"/>
          <w:sz w:val="5"/>
          <w:szCs w:val="5"/>
          <w:b w:val="1"/>
          <w:bCs w:val="1"/>
          <w:color w:val="auto"/>
        </w:rPr>
        <w:t>n</w:t>
      </w:r>
      <w:r>
        <w:rPr>
          <w:sz w:val="20"/>
          <w:szCs w:val="20"/>
          <w:color w:val="auto"/>
        </w:rPr>
        <w:tab/>
      </w:r>
      <w:r>
        <w:rPr>
          <w:rFonts w:ascii="Arial" w:cs="Arial" w:eastAsia="Arial" w:hAnsi="Arial"/>
          <w:sz w:val="27"/>
          <w:szCs w:val="27"/>
          <w:b w:val="1"/>
          <w:bCs w:val="1"/>
          <w:i w:val="1"/>
          <w:iCs w:val="1"/>
          <w:color w:val="auto"/>
          <w:vertAlign w:val="subscript"/>
        </w:rPr>
        <w:t>1</w:t>
      </w:r>
      <w:r>
        <w:rPr>
          <w:rFonts w:ascii="Arial" w:cs="Arial" w:eastAsia="Arial" w:hAnsi="Arial"/>
          <w:sz w:val="26"/>
          <w:szCs w:val="26"/>
          <w:b w:val="1"/>
          <w:bCs w:val="1"/>
          <w:color w:val="auto"/>
          <w:vertAlign w:val="subscript"/>
        </w:rPr>
        <w:t>/n</w:t>
      </w:r>
    </w:p>
    <w:p>
      <w:pPr>
        <w:ind w:left="2200"/>
        <w:spacing w:after="0" w:line="181" w:lineRule="auto"/>
        <w:tabs>
          <w:tab w:leader="none" w:pos="3020" w:val="left"/>
          <w:tab w:leader="none" w:pos="3540" w:val="left"/>
          <w:tab w:leader="none" w:pos="4180" w:val="left"/>
        </w:tabs>
        <w:rPr>
          <w:sz w:val="20"/>
          <w:szCs w:val="20"/>
          <w:color w:val="auto"/>
        </w:rPr>
      </w:pPr>
      <w:r>
        <w:rPr>
          <w:rFonts w:ascii="Arial" w:cs="Arial" w:eastAsia="Arial" w:hAnsi="Arial"/>
          <w:sz w:val="19"/>
          <w:szCs w:val="19"/>
          <w:color w:val="auto"/>
        </w:rPr>
        <w:t>ρ(A) =</w:t>
      </w:r>
      <w:r>
        <w:rPr>
          <w:sz w:val="20"/>
          <w:szCs w:val="20"/>
          <w:color w:val="auto"/>
        </w:rPr>
        <w:tab/>
      </w:r>
      <w:r>
        <w:rPr>
          <w:rFonts w:ascii="Arial" w:cs="Arial" w:eastAsia="Arial" w:hAnsi="Arial"/>
          <w:sz w:val="19"/>
          <w:szCs w:val="19"/>
          <w:color w:val="auto"/>
        </w:rPr>
        <w:t>lim</w:t>
      </w:r>
      <w:r>
        <w:rPr>
          <w:sz w:val="20"/>
          <w:szCs w:val="20"/>
          <w:color w:val="auto"/>
        </w:rPr>
        <w:tab/>
      </w:r>
      <w:r>
        <w:rPr>
          <w:rFonts w:ascii="Arial" w:cs="Arial" w:eastAsia="Arial" w:hAnsi="Arial"/>
          <w:sz w:val="19"/>
          <w:szCs w:val="19"/>
          <w:color w:val="auto"/>
        </w:rPr>
        <w:t>A</w:t>
      </w:r>
      <w:r>
        <w:rPr>
          <w:sz w:val="20"/>
          <w:szCs w:val="20"/>
          <w:color w:val="auto"/>
        </w:rPr>
        <w:tab/>
      </w:r>
      <w:r>
        <w:rPr>
          <w:rFonts w:ascii="Arial" w:cs="Arial" w:eastAsia="Arial" w:hAnsi="Arial"/>
          <w:sz w:val="19"/>
          <w:szCs w:val="19"/>
          <w:color w:val="auto"/>
        </w:rPr>
        <w:t>,</w:t>
      </w:r>
    </w:p>
    <w:p>
      <w:pPr>
        <w:spacing w:after="0" w:line="1" w:lineRule="exact"/>
        <w:rPr>
          <w:sz w:val="20"/>
          <w:szCs w:val="20"/>
          <w:color w:val="auto"/>
        </w:rPr>
      </w:pPr>
    </w:p>
    <w:p>
      <w:pPr>
        <w:ind w:left="2980"/>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color w:val="auto"/>
        </w:rPr>
        <w:t>→∞</w:t>
      </w:r>
    </w:p>
    <w:p>
      <w:pPr>
        <w:spacing w:after="0" w:line="130" w:lineRule="exact"/>
        <w:rPr>
          <w:sz w:val="20"/>
          <w:szCs w:val="20"/>
          <w:color w:val="auto"/>
        </w:rPr>
      </w:pPr>
    </w:p>
    <w:p>
      <w:pPr>
        <w:jc w:val="both"/>
        <w:spacing w:after="0" w:line="274" w:lineRule="auto"/>
        <w:rPr>
          <w:sz w:val="20"/>
          <w:szCs w:val="20"/>
          <w:color w:val="auto"/>
        </w:rPr>
      </w:pPr>
      <w:r>
        <w:rPr>
          <w:rFonts w:ascii="Arial" w:cs="Arial" w:eastAsia="Arial" w:hAnsi="Arial"/>
          <w:sz w:val="18"/>
          <w:szCs w:val="18"/>
          <w:b w:val="1"/>
          <w:bCs w:val="1"/>
          <w:color w:val="auto"/>
        </w:rPr>
        <w:t>которая справедлива для любой из матричных норм. Доказательство можно найти, к примеру, в [48]. Формула Гельфанда показывает, в част-ности, что с помощью спектрального радиуса адекватно описывается асимпототическое поведение норм степеней матрицы. Это подтвержда-ет и следующий результат.</w:t>
      </w:r>
    </w:p>
    <w:p>
      <w:pPr>
        <w:sectPr>
          <w:pgSz w:w="7940" w:h="11906" w:orient="portrait"/>
          <w:cols w:equalWidth="0" w:num="1">
            <w:col w:w="6460"/>
          </w:cols>
          <w:pgMar w:left="880" w:top="928" w:right="600" w:bottom="726" w:gutter="0" w:footer="0" w:header="0"/>
        </w:sectPr>
      </w:pPr>
    </w:p>
    <w:bookmarkStart w:id="144" w:name="page145"/>
    <w:bookmarkEnd w:id="14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144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5" w:lineRule="exact"/>
        <w:rPr>
          <w:sz w:val="20"/>
          <w:szCs w:val="20"/>
          <w:color w:val="auto"/>
        </w:rPr>
      </w:pPr>
    </w:p>
    <w:p>
      <w:pPr>
        <w:jc w:val="both"/>
        <w:spacing w:after="0" w:line="219" w:lineRule="auto"/>
        <w:rPr>
          <w:sz w:val="20"/>
          <w:szCs w:val="20"/>
          <w:color w:val="auto"/>
        </w:rPr>
      </w:pPr>
      <w:r>
        <w:rPr>
          <w:rFonts w:ascii="Arial" w:cs="Arial" w:eastAsia="Arial" w:hAnsi="Arial"/>
          <w:sz w:val="20"/>
          <w:szCs w:val="20"/>
          <w:color w:val="auto"/>
        </w:rPr>
        <w:t xml:space="preserve">Предложение 3.2.7 </w:t>
      </w:r>
      <w:r>
        <w:rPr>
          <w:rFonts w:ascii="Arial" w:cs="Arial" w:eastAsia="Arial" w:hAnsi="Arial"/>
          <w:sz w:val="20"/>
          <w:szCs w:val="20"/>
          <w:b w:val="1"/>
          <w:bCs w:val="1"/>
          <w:color w:val="auto"/>
        </w:rPr>
        <w:t>Для сходимости степеней</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 xml:space="preserve"> → 0 </w:t>
      </w:r>
      <w:r>
        <w:rPr>
          <w:rFonts w:ascii="Arial" w:cs="Arial" w:eastAsia="Arial" w:hAnsi="Arial"/>
          <w:sz w:val="20"/>
          <w:szCs w:val="20"/>
          <w:b w:val="1"/>
          <w:bCs w:val="1"/>
          <w:color w:val="auto"/>
        </w:rPr>
        <w:t>при</w:t>
      </w:r>
      <w:r>
        <w:rPr>
          <w:rFonts w:ascii="Arial" w:cs="Arial" w:eastAsia="Arial" w:hAnsi="Arial"/>
          <w:sz w:val="20"/>
          <w:szCs w:val="20"/>
          <w:color w:val="auto"/>
        </w:rPr>
        <w:t xml:space="preserve"> k → ∞ </w:t>
      </w:r>
      <w:r>
        <w:rPr>
          <w:rFonts w:ascii="Arial" w:cs="Arial" w:eastAsia="Arial" w:hAnsi="Arial"/>
          <w:sz w:val="20"/>
          <w:szCs w:val="20"/>
          <w:b w:val="1"/>
          <w:bCs w:val="1"/>
          <w:color w:val="auto"/>
        </w:rPr>
        <w:t xml:space="preserve">необходимо, чтобы </w:t>
      </w:r>
      <w:r>
        <w:rPr>
          <w:rFonts w:ascii="Arial" w:cs="Arial" w:eastAsia="Arial" w:hAnsi="Arial"/>
          <w:sz w:val="20"/>
          <w:szCs w:val="20"/>
          <w:color w:val="auto"/>
        </w:rPr>
        <w:t>ρ(A)</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т. е. чтобы спектральный радиус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был меньше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303" w:lineRule="exact"/>
        <w:rPr>
          <w:sz w:val="20"/>
          <w:szCs w:val="20"/>
          <w:color w:val="auto"/>
        </w:rPr>
      </w:pPr>
    </w:p>
    <w:p>
      <w:pPr>
        <w:jc w:val="both"/>
        <w:spacing w:after="0" w:line="250" w:lineRule="auto"/>
        <w:rPr>
          <w:sz w:val="20"/>
          <w:szCs w:val="20"/>
          <w:color w:val="auto"/>
        </w:rPr>
      </w:pPr>
      <w:r>
        <w:rPr>
          <w:rFonts w:ascii="Arial" w:cs="Arial" w:eastAsia="Arial" w:hAnsi="Arial"/>
          <w:sz w:val="19"/>
          <w:szCs w:val="19"/>
          <w:color w:val="auto"/>
        </w:rPr>
        <w:t xml:space="preserve">Доказательство. </w:t>
      </w:r>
      <w:r>
        <w:rPr>
          <w:rFonts w:ascii="Arial" w:cs="Arial" w:eastAsia="Arial" w:hAnsi="Arial"/>
          <w:sz w:val="19"/>
          <w:szCs w:val="19"/>
          <w:b w:val="1"/>
          <w:bCs w:val="1"/>
          <w:color w:val="auto"/>
        </w:rPr>
        <w:t>Пусть</w:t>
      </w:r>
      <w:r>
        <w:rPr>
          <w:rFonts w:ascii="Arial" w:cs="Arial" w:eastAsia="Arial" w:hAnsi="Arial"/>
          <w:sz w:val="19"/>
          <w:szCs w:val="19"/>
          <w:color w:val="auto"/>
        </w:rPr>
        <w:t xml:space="preserve"> λ </w:t>
      </w:r>
      <w:r>
        <w:rPr>
          <w:rFonts w:ascii="Arial" w:cs="Arial" w:eastAsia="Arial" w:hAnsi="Arial"/>
          <w:sz w:val="19"/>
          <w:szCs w:val="19"/>
          <w:b w:val="1"/>
          <w:bCs w:val="1"/>
          <w:color w:val="auto"/>
        </w:rPr>
        <w:t>собственное число матрицы</w:t>
      </w:r>
      <w:r>
        <w:rPr>
          <w:rFonts w:ascii="Arial" w:cs="Arial" w:eastAsia="Arial" w:hAnsi="Arial"/>
          <w:sz w:val="19"/>
          <w:szCs w:val="19"/>
          <w:color w:val="auto"/>
        </w:rPr>
        <w:t xml:space="preserve"> A </w:t>
      </w:r>
      <w:r>
        <w:rPr>
          <w:rFonts w:ascii="Arial" w:cs="Arial" w:eastAsia="Arial" w:hAnsi="Arial"/>
          <w:sz w:val="19"/>
          <w:szCs w:val="19"/>
          <w:b w:val="1"/>
          <w:bCs w:val="1"/>
          <w:color w:val="auto"/>
        </w:rPr>
        <w:t>(возможно,</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комплексное), а </w:t>
      </w:r>
      <w:r>
        <w:rPr>
          <w:rFonts w:ascii="Arial" w:cs="Arial" w:eastAsia="Arial" w:hAnsi="Arial"/>
          <w:sz w:val="19"/>
          <w:szCs w:val="19"/>
          <w:color w:val="auto"/>
        </w:rPr>
        <w:t>v</w:t>
      </w:r>
      <w:r>
        <w:rPr>
          <w:rFonts w:ascii="Arial" w:cs="Arial" w:eastAsia="Arial" w:hAnsi="Arial"/>
          <w:sz w:val="19"/>
          <w:szCs w:val="19"/>
          <w:b w:val="1"/>
          <w:bCs w:val="1"/>
          <w:color w:val="auto"/>
        </w:rPr>
        <w:t xml:space="preserve"> </w:t>
      </w:r>
      <w:r>
        <w:rPr>
          <w:rFonts w:ascii="Arial" w:cs="Arial" w:eastAsia="Arial" w:hAnsi="Arial"/>
          <w:sz w:val="19"/>
          <w:szCs w:val="19"/>
          <w:color w:val="auto"/>
        </w:rPr>
        <w:t>=6</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соответствующий ему собственный вектор (который также может быть комплексным). Тогда </w:t>
      </w:r>
      <w:r>
        <w:rPr>
          <w:rFonts w:ascii="Arial" w:cs="Arial" w:eastAsia="Arial" w:hAnsi="Arial"/>
          <w:sz w:val="19"/>
          <w:szCs w:val="19"/>
          <w:color w:val="auto"/>
        </w:rPr>
        <w:t>Av</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λv</w:t>
      </w:r>
      <w:r>
        <w:rPr>
          <w:rFonts w:ascii="Arial" w:cs="Arial" w:eastAsia="Arial" w:hAnsi="Arial"/>
          <w:sz w:val="19"/>
          <w:szCs w:val="19"/>
          <w:b w:val="1"/>
          <w:bCs w:val="1"/>
          <w:color w:val="auto"/>
        </w:rPr>
        <w:t>, и потому</w:t>
      </w:r>
    </w:p>
    <w:p>
      <w:pPr>
        <w:spacing w:after="0" w:line="187"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5500" w:type="dxa"/>
            <w:vAlign w:val="bottom"/>
            <w:gridSpan w:val="3"/>
          </w:tcPr>
          <w:p>
            <w:pPr>
              <w:ind w:left="1400"/>
              <w:spacing w:after="0" w:line="309"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v = A(Av) = A(λv) = λ(Av) = λ</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v,</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5500" w:type="dxa"/>
            <w:vAlign w:val="bottom"/>
            <w:gridSpan w:val="3"/>
          </w:tcPr>
          <w:p>
            <w:pPr>
              <w:ind w:left="1400"/>
              <w:spacing w:after="0" w:line="309"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v = A(A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v) = A(λ</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v) = λ</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(Av) = λ</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color w:val="auto"/>
              </w:rPr>
              <w:t>v,</w:t>
            </w: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2360" w:type="dxa"/>
            <w:vAlign w:val="bottom"/>
          </w:tcPr>
          <w:p>
            <w:pPr>
              <w:ind w:left="1520"/>
              <w:spacing w:after="0" w:line="229" w:lineRule="exact"/>
              <w:rPr>
                <w:sz w:val="20"/>
                <w:szCs w:val="20"/>
                <w:color w:val="auto"/>
              </w:rPr>
            </w:pPr>
            <w:r>
              <w:rPr>
                <w:rFonts w:ascii="Arial" w:cs="Arial" w:eastAsia="Arial" w:hAnsi="Arial"/>
                <w:sz w:val="20"/>
                <w:szCs w:val="20"/>
                <w:color w:val="auto"/>
              </w:rPr>
              <w:t>. . .</w:t>
            </w:r>
          </w:p>
        </w:tc>
        <w:tc>
          <w:tcPr>
            <w:tcW w:w="640" w:type="dxa"/>
            <w:vAlign w:val="bottom"/>
          </w:tcPr>
          <w:p>
            <w:pPr>
              <w:ind w:left="220"/>
              <w:spacing w:after="0" w:line="229" w:lineRule="exact"/>
              <w:rPr>
                <w:sz w:val="20"/>
                <w:szCs w:val="20"/>
                <w:color w:val="auto"/>
              </w:rPr>
            </w:pPr>
            <w:r>
              <w:rPr>
                <w:rFonts w:ascii="Arial" w:cs="Arial" w:eastAsia="Arial" w:hAnsi="Arial"/>
                <w:sz w:val="20"/>
                <w:szCs w:val="20"/>
                <w:color w:val="auto"/>
              </w:rPr>
              <w:t>. . .</w:t>
            </w:r>
          </w:p>
        </w:tc>
        <w:tc>
          <w:tcPr>
            <w:tcW w:w="2500" w:type="dxa"/>
            <w:vAlign w:val="bottom"/>
          </w:tcPr>
          <w:p>
            <w:pPr>
              <w:jc w:val="right"/>
              <w:ind w:right="2100"/>
              <w:spacing w:after="0" w:line="229" w:lineRule="exact"/>
              <w:rPr>
                <w:sz w:val="20"/>
                <w:szCs w:val="20"/>
                <w:color w:val="auto"/>
              </w:rPr>
            </w:pPr>
            <w:r>
              <w:rPr>
                <w:rFonts w:ascii="Arial" w:cs="Arial" w:eastAsia="Arial" w:hAnsi="Arial"/>
                <w:sz w:val="20"/>
                <w:szCs w:val="20"/>
                <w:color w:val="auto"/>
              </w:rPr>
              <w:t>,</w:t>
            </w:r>
          </w:p>
        </w:tc>
        <w:tc>
          <w:tcPr>
            <w:tcW w:w="9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44"/>
        </w:trPr>
        <w:tc>
          <w:tcPr>
            <w:tcW w:w="2360" w:type="dxa"/>
            <w:vAlign w:val="bottom"/>
          </w:tcPr>
          <w:p>
            <w:pPr>
              <w:spacing w:after="0" w:line="229" w:lineRule="exact"/>
              <w:rPr>
                <w:sz w:val="20"/>
                <w:szCs w:val="20"/>
                <w:color w:val="auto"/>
              </w:rPr>
            </w:pPr>
            <w:r>
              <w:rPr>
                <w:rFonts w:ascii="Arial" w:cs="Arial" w:eastAsia="Arial" w:hAnsi="Arial"/>
                <w:sz w:val="20"/>
                <w:szCs w:val="20"/>
                <w:b w:val="1"/>
                <w:bCs w:val="1"/>
                <w:color w:val="auto"/>
              </w:rPr>
              <w:t>так что в целом</w:t>
            </w:r>
          </w:p>
        </w:tc>
        <w:tc>
          <w:tcPr>
            <w:tcW w:w="64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9"/>
        </w:trPr>
        <w:tc>
          <w:tcPr>
            <w:tcW w:w="2360" w:type="dxa"/>
            <w:vAlign w:val="bottom"/>
          </w:tcPr>
          <w:p>
            <w:pPr>
              <w:spacing w:after="0"/>
              <w:rPr>
                <w:sz w:val="24"/>
                <w:szCs w:val="24"/>
                <w:color w:val="auto"/>
              </w:rPr>
            </w:pPr>
          </w:p>
        </w:tc>
        <w:tc>
          <w:tcPr>
            <w:tcW w:w="640" w:type="dxa"/>
            <w:vAlign w:val="bottom"/>
          </w:tcPr>
          <w:p>
            <w:pPr>
              <w:ind w:left="300"/>
              <w:spacing w:after="0" w:line="308"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perscript"/>
              </w:rPr>
              <w:t>k</w:t>
            </w:r>
          </w:p>
        </w:tc>
        <w:tc>
          <w:tcPr>
            <w:tcW w:w="2500" w:type="dxa"/>
            <w:vAlign w:val="bottom"/>
          </w:tcPr>
          <w:p>
            <w:pPr>
              <w:jc w:val="right"/>
              <w:ind w:right="1520"/>
              <w:spacing w:after="0" w:line="308" w:lineRule="exact"/>
              <w:rPr>
                <w:sz w:val="20"/>
                <w:szCs w:val="20"/>
                <w:color w:val="auto"/>
              </w:rPr>
            </w:pPr>
            <w:r>
              <w:rPr>
                <w:rFonts w:ascii="Arial" w:cs="Arial" w:eastAsia="Arial" w:hAnsi="Arial"/>
                <w:sz w:val="20"/>
                <w:szCs w:val="20"/>
                <w:color w:val="auto"/>
              </w:rPr>
              <w:t>v = (λ</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)v.</w:t>
            </w:r>
          </w:p>
        </w:tc>
        <w:tc>
          <w:tcPr>
            <w:tcW w:w="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(3.14)</w:t>
            </w:r>
          </w:p>
        </w:tc>
        <w:tc>
          <w:tcPr>
            <w:tcW w:w="0" w:type="dxa"/>
            <w:vAlign w:val="bottom"/>
          </w:tcPr>
          <w:p>
            <w:pPr>
              <w:spacing w:after="0"/>
              <w:rPr>
                <w:sz w:val="1"/>
                <w:szCs w:val="1"/>
                <w:color w:val="auto"/>
              </w:rPr>
            </w:pPr>
          </w:p>
        </w:tc>
      </w:tr>
      <w:tr>
        <w:trPr>
          <w:trHeight w:val="111"/>
        </w:trPr>
        <w:tc>
          <w:tcPr>
            <w:tcW w:w="236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w w:val="87"/>
              </w:rPr>
              <w:t>Если последовательность</w:t>
            </w:r>
          </w:p>
        </w:tc>
        <w:tc>
          <w:tcPr>
            <w:tcW w:w="4100" w:type="dxa"/>
            <w:vAlign w:val="bottom"/>
            <w:gridSpan w:val="3"/>
          </w:tcPr>
          <w:p>
            <w:pPr>
              <w:jc w:val="right"/>
              <w:spacing w:after="0" w:line="110" w:lineRule="exact"/>
              <w:rPr>
                <w:sz w:val="20"/>
                <w:szCs w:val="20"/>
                <w:color w:val="auto"/>
              </w:rPr>
            </w:pPr>
            <w:r>
              <w:rPr>
                <w:rFonts w:ascii="Arial" w:cs="Arial" w:eastAsia="Arial" w:hAnsi="Arial"/>
                <w:sz w:val="10"/>
                <w:szCs w:val="10"/>
                <w:b w:val="1"/>
                <w:bCs w:val="1"/>
                <w:color w:val="auto"/>
              </w:rPr>
              <w:t xml:space="preserve">степеней </w:t>
            </w:r>
            <w:r>
              <w:rPr>
                <w:rFonts w:ascii="Arial" w:cs="Arial" w:eastAsia="Arial" w:hAnsi="Arial"/>
                <w:sz w:val="10"/>
                <w:szCs w:val="10"/>
                <w:color w:val="auto"/>
              </w:rPr>
              <w:t>A</w:t>
            </w:r>
            <w:r>
              <w:rPr>
                <w:rFonts w:ascii="Arial" w:cs="Arial" w:eastAsia="Arial" w:hAnsi="Arial"/>
                <w:sz w:val="12"/>
                <w:szCs w:val="12"/>
                <w:b w:val="1"/>
                <w:bCs w:val="1"/>
                <w:color w:val="auto"/>
                <w:vertAlign w:val="superscript"/>
              </w:rPr>
              <w:t>k</w:t>
            </w:r>
            <w:r>
              <w:rPr>
                <w:rFonts w:ascii="Arial" w:cs="Arial" w:eastAsia="Arial" w:hAnsi="Arial"/>
                <w:sz w:val="10"/>
                <w:szCs w:val="10"/>
                <w:b w:val="1"/>
                <w:bCs w:val="1"/>
                <w:color w:val="auto"/>
              </w:rPr>
              <w:t xml:space="preserve">, </w:t>
            </w:r>
            <w:r>
              <w:rPr>
                <w:rFonts w:ascii="Arial" w:cs="Arial" w:eastAsia="Arial" w:hAnsi="Arial"/>
                <w:sz w:val="10"/>
                <w:szCs w:val="10"/>
                <w:color w:val="auto"/>
              </w:rPr>
              <w:t>k</w:t>
            </w:r>
            <w:r>
              <w:rPr>
                <w:rFonts w:ascii="Arial" w:cs="Arial" w:eastAsia="Arial" w:hAnsi="Arial"/>
                <w:sz w:val="10"/>
                <w:szCs w:val="10"/>
                <w:b w:val="1"/>
                <w:bCs w:val="1"/>
                <w:color w:val="auto"/>
              </w:rPr>
              <w:t xml:space="preserve"> </w:t>
            </w:r>
            <w:r>
              <w:rPr>
                <w:rFonts w:ascii="Arial" w:cs="Arial" w:eastAsia="Arial" w:hAnsi="Arial"/>
                <w:sz w:val="10"/>
                <w:szCs w:val="10"/>
                <w:color w:val="auto"/>
              </w:rPr>
              <w:t>= 0,</w:t>
            </w:r>
            <w:r>
              <w:rPr>
                <w:rFonts w:ascii="Arial" w:cs="Arial" w:eastAsia="Arial" w:hAnsi="Arial"/>
                <w:sz w:val="10"/>
                <w:szCs w:val="10"/>
                <w:b w:val="1"/>
                <w:bCs w:val="1"/>
                <w:color w:val="auto"/>
              </w:rPr>
              <w:t xml:space="preserve"> </w:t>
            </w:r>
            <w:r>
              <w:rPr>
                <w:rFonts w:ascii="Arial" w:cs="Arial" w:eastAsia="Arial" w:hAnsi="Arial"/>
                <w:sz w:val="10"/>
                <w:szCs w:val="10"/>
                <w:color w:val="auto"/>
              </w:rPr>
              <w:t>1,</w:t>
            </w:r>
            <w:r>
              <w:rPr>
                <w:rFonts w:ascii="Arial" w:cs="Arial" w:eastAsia="Arial" w:hAnsi="Arial"/>
                <w:sz w:val="10"/>
                <w:szCs w:val="10"/>
                <w:b w:val="1"/>
                <w:bCs w:val="1"/>
                <w:color w:val="auto"/>
              </w:rPr>
              <w:t xml:space="preserve"> </w:t>
            </w:r>
            <w:r>
              <w:rPr>
                <w:rFonts w:ascii="Arial" w:cs="Arial" w:eastAsia="Arial" w:hAnsi="Arial"/>
                <w:sz w:val="10"/>
                <w:szCs w:val="10"/>
                <w:color w:val="auto"/>
              </w:rPr>
              <w:t>2, . . .</w:t>
            </w:r>
            <w:r>
              <w:rPr>
                <w:rFonts w:ascii="Arial" w:cs="Arial" w:eastAsia="Arial" w:hAnsi="Arial"/>
                <w:sz w:val="10"/>
                <w:szCs w:val="10"/>
                <w:b w:val="1"/>
                <w:bCs w:val="1"/>
                <w:color w:val="auto"/>
              </w:rPr>
              <w:t>, сходится к нуле-</w:t>
            </w:r>
          </w:p>
        </w:tc>
        <w:tc>
          <w:tcPr>
            <w:tcW w:w="0" w:type="dxa"/>
            <w:vAlign w:val="bottom"/>
          </w:tcPr>
          <w:p>
            <w:pPr>
              <w:spacing w:after="0"/>
              <w:rPr>
                <w:sz w:val="1"/>
                <w:szCs w:val="1"/>
                <w:color w:val="auto"/>
              </w:rPr>
            </w:pPr>
          </w:p>
        </w:tc>
      </w:tr>
      <w:tr>
        <w:trPr>
          <w:trHeight w:val="238"/>
        </w:trPr>
        <w:tc>
          <w:tcPr>
            <w:tcW w:w="2360" w:type="dxa"/>
            <w:vAlign w:val="bottom"/>
            <w:vMerge w:val="continue"/>
          </w:tcPr>
          <w:p>
            <w:pPr>
              <w:spacing w:after="0"/>
              <w:rPr>
                <w:sz w:val="20"/>
                <w:szCs w:val="20"/>
                <w:color w:val="auto"/>
              </w:rPr>
            </w:pPr>
          </w:p>
        </w:tc>
        <w:tc>
          <w:tcPr>
            <w:tcW w:w="640" w:type="dxa"/>
            <w:vAlign w:val="bottom"/>
          </w:tcPr>
          <w:p>
            <w:pPr>
              <w:spacing w:after="0"/>
              <w:rPr>
                <w:sz w:val="20"/>
                <w:szCs w:val="20"/>
                <w:color w:val="auto"/>
              </w:rPr>
            </w:pPr>
          </w:p>
        </w:tc>
        <w:tc>
          <w:tcPr>
            <w:tcW w:w="250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jc w:val="both"/>
        <w:spacing w:after="0" w:line="355" w:lineRule="auto"/>
        <w:rPr>
          <w:sz w:val="20"/>
          <w:szCs w:val="20"/>
          <w:color w:val="auto"/>
        </w:rPr>
      </w:pPr>
      <w:r>
        <w:rPr>
          <w:rFonts w:ascii="Arial" w:cs="Arial" w:eastAsia="Arial" w:hAnsi="Arial"/>
          <w:sz w:val="18"/>
          <w:szCs w:val="18"/>
          <w:b w:val="1"/>
          <w:bCs w:val="1"/>
          <w:color w:val="auto"/>
        </w:rPr>
        <w:t xml:space="preserve">вой матрице, то нулевой предел имеет и вся левая часть выписанного равенства. Как следствие, к нулевому вектору должна сходиться и пра-вая часть в (3.14). Это возможно лишь в случае </w:t>
      </w:r>
      <w:r>
        <w:rPr>
          <w:rFonts w:ascii="Arial" w:cs="Arial" w:eastAsia="Arial" w:hAnsi="Arial"/>
          <w:sz w:val="18"/>
          <w:szCs w:val="18"/>
          <w:color w:val="auto"/>
        </w:rPr>
        <w:t>|λ|</w:t>
      </w:r>
      <w:r>
        <w:rPr>
          <w:rFonts w:ascii="Arial" w:cs="Arial" w:eastAsia="Arial" w:hAnsi="Arial"/>
          <w:sz w:val="18"/>
          <w:szCs w:val="18"/>
          <w:b w:val="1"/>
          <w:bCs w:val="1"/>
          <w:color w:val="auto"/>
        </w:rPr>
        <w:t xml:space="preserve"> </w:t>
      </w:r>
      <w:r>
        <w:rPr>
          <w:rFonts w:ascii="Arial" w:cs="Arial" w:eastAsia="Arial" w:hAnsi="Arial"/>
          <w:sz w:val="18"/>
          <w:szCs w:val="18"/>
          <w:color w:val="auto"/>
        </w:rPr>
        <w:t>&lt;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61"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 xml:space="preserve">Ниже в §3.4а мы увидим, что условие </w:t>
      </w:r>
      <w:r>
        <w:rPr>
          <w:rFonts w:ascii="Arial" w:cs="Arial" w:eastAsia="Arial" w:hAnsi="Arial"/>
          <w:sz w:val="20"/>
          <w:szCs w:val="20"/>
          <w:color w:val="auto"/>
        </w:rPr>
        <w:t>ρ(A)</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является, в дей-ствительности, также достаточным для сходимости к нулю степеней матрицы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298"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3.2е</w:t>
      </w:r>
      <w:r>
        <w:rPr>
          <w:sz w:val="20"/>
          <w:szCs w:val="20"/>
          <w:color w:val="auto"/>
        </w:rPr>
        <w:tab/>
      </w:r>
      <w:r>
        <w:rPr>
          <w:rFonts w:ascii="Arial" w:cs="Arial" w:eastAsia="Arial" w:hAnsi="Arial"/>
          <w:sz w:val="24"/>
          <w:szCs w:val="24"/>
          <w:b w:val="1"/>
          <w:bCs w:val="1"/>
          <w:color w:val="auto"/>
        </w:rPr>
        <w:t>Матричный ряд Неймана</w:t>
      </w:r>
    </w:p>
    <w:p>
      <w:pPr>
        <w:spacing w:after="0" w:line="179"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Как известно из математического анализа, операцию суммирования можно обобщить на суммы бесконечного числа слагаемых, которые на-зываются рядами. Суммой ряда называется при этом предел (если он существует) сумм конечного числа слагаемых, когда количество сла-гаемых неограниченно возрастает. Совершенно аналогичная конструк-ция применима также к суммированию векторов и матриц, а не только чисел. Именно, суммой матричного ряда</w:t>
      </w:r>
    </w:p>
    <w:p>
      <w:pPr>
        <w:spacing w:after="0" w:line="100" w:lineRule="exact"/>
        <w:rPr>
          <w:sz w:val="20"/>
          <w:szCs w:val="20"/>
          <w:color w:val="auto"/>
        </w:rPr>
      </w:pPr>
    </w:p>
    <w:p>
      <w:pPr>
        <w:ind w:left="2920"/>
        <w:spacing w:after="0"/>
        <w:rPr>
          <w:sz w:val="20"/>
          <w:szCs w:val="20"/>
          <w:color w:val="auto"/>
        </w:rPr>
      </w:pPr>
      <w:r>
        <w:rPr>
          <w:rFonts w:ascii="Arial" w:cs="Arial" w:eastAsia="Arial" w:hAnsi="Arial"/>
          <w:sz w:val="14"/>
          <w:szCs w:val="14"/>
          <w:color w:val="auto"/>
        </w:rPr>
        <w:t>∞</w:t>
      </w:r>
    </w:p>
    <w:p>
      <w:pPr>
        <w:ind w:left="2840"/>
        <w:spacing w:after="0" w:line="201" w:lineRule="auto"/>
        <w:rPr>
          <w:sz w:val="20"/>
          <w:szCs w:val="20"/>
          <w:color w:val="auto"/>
        </w:rPr>
      </w:pPr>
      <w:r>
        <w:rPr>
          <w:rFonts w:ascii="Arial" w:cs="Arial" w:eastAsia="Arial" w:hAnsi="Arial"/>
          <w:sz w:val="7"/>
          <w:szCs w:val="7"/>
          <w:b w:val="1"/>
          <w:bCs w:val="1"/>
          <w:color w:val="auto"/>
        </w:rPr>
        <w:t>X</w:t>
      </w:r>
    </w:p>
    <w:p>
      <w:pPr>
        <w:ind w:left="3180"/>
        <w:spacing w:after="0" w:line="182" w:lineRule="auto"/>
        <w:rPr>
          <w:sz w:val="20"/>
          <w:szCs w:val="20"/>
          <w:color w:val="auto"/>
        </w:rPr>
      </w:pPr>
      <w:r>
        <w:rPr>
          <w:rFonts w:ascii="Arial" w:cs="Arial" w:eastAsia="Arial" w:hAnsi="Arial"/>
          <w:sz w:val="27"/>
          <w:szCs w:val="27"/>
          <w:color w:val="auto"/>
          <w:vertAlign w:val="subscript"/>
        </w:rPr>
        <w:t>A</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27"/>
          <w:szCs w:val="27"/>
          <w:color w:val="auto"/>
          <w:vertAlign w:val="subscript"/>
        </w:rPr>
        <w:t>,</w:t>
      </w:r>
    </w:p>
    <w:p>
      <w:pPr>
        <w:spacing w:after="0" w:line="66" w:lineRule="exact"/>
        <w:rPr>
          <w:sz w:val="20"/>
          <w:szCs w:val="20"/>
          <w:color w:val="auto"/>
        </w:rPr>
      </w:pPr>
    </w:p>
    <w:p>
      <w:pPr>
        <w:ind w:left="284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p>
      <w:pPr>
        <w:spacing w:after="0" w:line="100" w:lineRule="exact"/>
        <w:rPr>
          <w:sz w:val="20"/>
          <w:szCs w:val="20"/>
          <w:color w:val="auto"/>
        </w:rPr>
      </w:pPr>
    </w:p>
    <w:p>
      <w:pPr>
        <w:spacing w:after="0"/>
        <w:tabs>
          <w:tab w:leader="none" w:pos="94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sz w:val="20"/>
          <w:szCs w:val="20"/>
          <w:color w:val="auto"/>
        </w:rPr>
        <w:tab/>
      </w:r>
      <w:r>
        <w:rPr>
          <w:rFonts w:ascii="Arial" w:cs="Arial" w:eastAsia="Arial" w:hAnsi="Arial"/>
          <w:sz w:val="17"/>
          <w:szCs w:val="17"/>
          <w:b w:val="1"/>
          <w:bCs w:val="1"/>
          <w:color w:val="auto"/>
        </w:rPr>
        <w:t>матрицы одного размера, мы будем называть предел частич-</w:t>
      </w:r>
    </w:p>
    <w:tbl>
      <w:tblPr>
        <w:tblLayout w:type="fixed"/>
        <w:tblInd w:w="0" w:type="dxa"/>
        <w:tblCellMar>
          <w:top w:w="0" w:type="dxa"/>
          <w:left w:w="0" w:type="dxa"/>
          <w:bottom w:w="0" w:type="dxa"/>
          <w:right w:w="0" w:type="dxa"/>
        </w:tblCellMar>
      </w:tblPr>
      <w:tr>
        <w:trPr>
          <w:trHeight w:val="10"/>
        </w:trPr>
        <w:tc>
          <w:tcPr>
            <w:tcW w:w="940" w:type="dxa"/>
            <w:vAlign w:val="bottom"/>
          </w:tcPr>
          <w:p>
            <w:pPr>
              <w:spacing w:after="0" w:line="10" w:lineRule="exact"/>
              <w:rPr>
                <w:sz w:val="20"/>
                <w:szCs w:val="20"/>
                <w:color w:val="auto"/>
              </w:rPr>
            </w:pPr>
            <w:r>
              <w:rPr>
                <w:rFonts w:ascii="Arial" w:cs="Arial" w:eastAsia="Arial" w:hAnsi="Arial"/>
                <w:sz w:val="1"/>
                <w:szCs w:val="1"/>
                <w:b w:val="1"/>
                <w:bCs w:val="1"/>
                <w:color w:val="auto"/>
              </w:rPr>
              <w:t>ных сумм</w:t>
            </w:r>
          </w:p>
        </w:tc>
        <w:tc>
          <w:tcPr>
            <w:tcW w:w="2180" w:type="dxa"/>
            <w:vAlign w:val="bottom"/>
          </w:tcPr>
          <w:p>
            <w:pPr>
              <w:ind w:left="60"/>
              <w:spacing w:after="0" w:line="10" w:lineRule="exact"/>
              <w:rPr>
                <w:sz w:val="20"/>
                <w:szCs w:val="20"/>
                <w:color w:val="auto"/>
              </w:rPr>
            </w:pPr>
            <w:r>
              <w:rPr>
                <w:rFonts w:ascii="Arial" w:cs="Arial" w:eastAsia="Arial" w:hAnsi="Arial"/>
                <w:sz w:val="1"/>
                <w:szCs w:val="1"/>
                <w:b w:val="1"/>
                <w:bCs w:val="1"/>
                <w:color w:val="auto"/>
                <w:vertAlign w:val="superscript"/>
              </w:rPr>
              <w:t>P</w:t>
            </w:r>
            <w:r>
              <w:rPr>
                <w:rFonts w:ascii="Arial" w:cs="Arial" w:eastAsia="Arial" w:hAnsi="Arial"/>
                <w:sz w:val="1"/>
                <w:szCs w:val="1"/>
                <w:b w:val="1"/>
                <w:bCs w:val="1"/>
                <w:color w:val="auto"/>
                <w:vertAlign w:val="subscript"/>
              </w:rPr>
              <w:t>k</w:t>
            </w:r>
            <w:r>
              <w:rPr>
                <w:rFonts w:ascii="Arial" w:cs="Arial" w:eastAsia="Arial" w:hAnsi="Arial"/>
                <w:sz w:val="1"/>
                <w:szCs w:val="1"/>
                <w:b w:val="1"/>
                <w:bCs w:val="1"/>
                <w:i w:val="1"/>
                <w:iCs w:val="1"/>
                <w:color w:val="auto"/>
                <w:vertAlign w:val="subscript"/>
              </w:rPr>
              <w:t>=0</w:t>
            </w:r>
            <w:r>
              <w:rPr>
                <w:rFonts w:ascii="Arial" w:cs="Arial" w:eastAsia="Arial" w:hAnsi="Arial"/>
                <w:sz w:val="1"/>
                <w:szCs w:val="1"/>
                <w:color w:val="auto"/>
              </w:rPr>
              <w:t xml:space="preserve"> A</w:t>
            </w:r>
            <w:r>
              <w:rPr>
                <w:rFonts w:ascii="Arial" w:cs="Arial" w:eastAsia="Arial" w:hAnsi="Arial"/>
                <w:sz w:val="1"/>
                <w:szCs w:val="1"/>
                <w:b w:val="1"/>
                <w:bCs w:val="1"/>
                <w:i w:val="1"/>
                <w:iCs w:val="1"/>
                <w:color w:val="auto"/>
                <w:vertAlign w:val="superscript"/>
              </w:rPr>
              <w:t>(</w:t>
            </w:r>
            <w:r>
              <w:rPr>
                <w:rFonts w:ascii="Arial" w:cs="Arial" w:eastAsia="Arial" w:hAnsi="Arial"/>
                <w:sz w:val="1"/>
                <w:szCs w:val="1"/>
                <w:b w:val="1"/>
                <w:bCs w:val="1"/>
                <w:color w:val="auto"/>
                <w:vertAlign w:val="superscript"/>
              </w:rPr>
              <w:t>k</w:t>
            </w:r>
            <w:r>
              <w:rPr>
                <w:rFonts w:ascii="Arial" w:cs="Arial" w:eastAsia="Arial" w:hAnsi="Arial"/>
                <w:sz w:val="1"/>
                <w:szCs w:val="1"/>
                <w:b w:val="1"/>
                <w:bCs w:val="1"/>
                <w:i w:val="1"/>
                <w:iCs w:val="1"/>
                <w:color w:val="auto"/>
                <w:vertAlign w:val="superscript"/>
              </w:rPr>
              <w:t>)</w:t>
            </w:r>
            <w:r>
              <w:rPr>
                <w:rFonts w:ascii="Arial" w:cs="Arial" w:eastAsia="Arial" w:hAnsi="Arial"/>
                <w:sz w:val="1"/>
                <w:szCs w:val="1"/>
                <w:color w:val="auto"/>
              </w:rPr>
              <w:t xml:space="preserve"> </w:t>
            </w:r>
            <w:r>
              <w:rPr>
                <w:rFonts w:ascii="Arial" w:cs="Arial" w:eastAsia="Arial" w:hAnsi="Arial"/>
                <w:sz w:val="1"/>
                <w:szCs w:val="1"/>
                <w:b w:val="1"/>
                <w:bCs w:val="1"/>
                <w:color w:val="auto"/>
              </w:rPr>
              <w:t>при</w:t>
            </w:r>
            <w:r>
              <w:rPr>
                <w:rFonts w:ascii="Arial" w:cs="Arial" w:eastAsia="Arial" w:hAnsi="Arial"/>
                <w:sz w:val="1"/>
                <w:szCs w:val="1"/>
                <w:color w:val="auto"/>
              </w:rPr>
              <w:t xml:space="preserve"> N → ∞</w:t>
            </w:r>
            <w:r>
              <w:rPr>
                <w:rFonts w:ascii="Arial" w:cs="Arial" w:eastAsia="Arial" w:hAnsi="Arial"/>
                <w:sz w:val="1"/>
                <w:szCs w:val="1"/>
                <w:b w:val="1"/>
                <w:bCs w:val="1"/>
                <w:color w:val="auto"/>
              </w:rPr>
              <w:t>.</w:t>
            </w:r>
          </w:p>
        </w:tc>
      </w:tr>
      <w:tr>
        <w:trPr>
          <w:trHeight w:val="139"/>
        </w:trPr>
        <w:tc>
          <w:tcPr>
            <w:tcW w:w="940" w:type="dxa"/>
            <w:vAlign w:val="bottom"/>
          </w:tcPr>
          <w:p>
            <w:pPr>
              <w:spacing w:after="0"/>
              <w:rPr>
                <w:sz w:val="12"/>
                <w:szCs w:val="12"/>
                <w:color w:val="auto"/>
              </w:rPr>
            </w:pPr>
          </w:p>
        </w:tc>
        <w:tc>
          <w:tcPr>
            <w:tcW w:w="2180" w:type="dxa"/>
            <w:vAlign w:val="bottom"/>
          </w:tcPr>
          <w:p>
            <w:pPr>
              <w:ind w:left="280"/>
              <w:spacing w:after="0" w:line="138" w:lineRule="exact"/>
              <w:rPr>
                <w:sz w:val="20"/>
                <w:szCs w:val="20"/>
                <w:color w:val="auto"/>
              </w:rPr>
            </w:pPr>
            <w:r>
              <w:rPr>
                <w:rFonts w:ascii="Arial" w:cs="Arial" w:eastAsia="Arial" w:hAnsi="Arial"/>
                <w:sz w:val="14"/>
                <w:szCs w:val="14"/>
                <w:b w:val="1"/>
                <w:bCs w:val="1"/>
                <w:color w:val="auto"/>
              </w:rPr>
              <w:t>N</w:t>
            </w:r>
          </w:p>
        </w:tc>
      </w:tr>
      <w:p>
        <w:pPr>
          <w:sectPr>
            <w:pgSz w:w="7940" w:h="11906" w:orient="portrait"/>
            <w:cols w:equalWidth="0" w:num="1">
              <w:col w:w="6460"/>
            </w:cols>
            <w:pgMar w:left="880" w:top="940" w:right="600" w:bottom="870" w:gutter="0" w:footer="0" w:header="0"/>
          </w:sectPr>
        </w:pPr>
      </w:p>
      <w:bookmarkStart w:id="145" w:name="page146"/>
      <w:bookmarkEnd w:id="145"/>
    </w:tbl>
    <w:p>
      <w:pPr>
        <w:spacing w:after="0" w:line="1" w:lineRule="exact"/>
        <w:rPr>
          <w:sz w:val="20"/>
          <w:szCs w:val="20"/>
          <w:color w:val="auto"/>
        </w:rPr>
      </w:pPr>
    </w:p>
    <w:tbl>
      <w:tblPr>
        <w:tblLayout w:type="fixed"/>
        <w:tblInd w:w="88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145</w:t>
            </w:r>
          </w:p>
        </w:tc>
      </w:tr>
    </w:tbl>
    <w:p>
      <w:pPr>
        <w:spacing w:after="0" w:line="362" w:lineRule="exact"/>
        <w:rPr>
          <w:sz w:val="20"/>
          <w:szCs w:val="20"/>
          <w:color w:val="auto"/>
        </w:rPr>
      </w:pPr>
    </w:p>
    <w:p>
      <w:pPr>
        <w:jc w:val="both"/>
        <w:ind w:left="880"/>
        <w:spacing w:after="0" w:line="235" w:lineRule="auto"/>
        <w:rPr>
          <w:sz w:val="20"/>
          <w:szCs w:val="20"/>
          <w:color w:val="auto"/>
        </w:rPr>
      </w:pPr>
      <w:r>
        <w:rPr>
          <w:rFonts w:ascii="Arial" w:cs="Arial" w:eastAsia="Arial" w:hAnsi="Arial"/>
          <w:sz w:val="20"/>
          <w:szCs w:val="20"/>
          <w:color w:val="auto"/>
        </w:rPr>
        <w:t xml:space="preserve">Предложение 3.2.8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X n × n</w:t>
      </w:r>
      <w:r>
        <w:rPr>
          <w:rFonts w:ascii="Arial" w:cs="Arial" w:eastAsia="Arial" w:hAnsi="Arial"/>
          <w:sz w:val="20"/>
          <w:szCs w:val="20"/>
          <w:b w:val="1"/>
          <w:bCs w:val="1"/>
          <w:color w:val="auto"/>
        </w:rPr>
        <w:t xml:space="preserve">-матрица и в некоторой мат-ричной норме </w:t>
      </w:r>
      <w:r>
        <w:rPr>
          <w:rFonts w:ascii="Arial" w:cs="Arial" w:eastAsia="Arial" w:hAnsi="Arial"/>
          <w:sz w:val="20"/>
          <w:szCs w:val="20"/>
          <w:color w:val="auto"/>
        </w:rPr>
        <w:t>kXk</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Тогда матрица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неособенна, для обрат-ной матрицы справедливо представление</w:t>
      </w:r>
    </w:p>
    <w:p>
      <w:pPr>
        <w:spacing w:after="0" w:line="70" w:lineRule="exact"/>
        <w:rPr>
          <w:sz w:val="20"/>
          <w:szCs w:val="20"/>
          <w:color w:val="auto"/>
        </w:rPr>
      </w:pPr>
    </w:p>
    <w:p>
      <w:pPr>
        <w:ind w:left="4420"/>
        <w:spacing w:after="0"/>
        <w:rPr>
          <w:sz w:val="20"/>
          <w:szCs w:val="20"/>
          <w:color w:val="auto"/>
        </w:rPr>
      </w:pPr>
      <w:r>
        <w:rPr>
          <w:rFonts w:ascii="Arial" w:cs="Arial" w:eastAsia="Arial" w:hAnsi="Arial"/>
          <w:sz w:val="14"/>
          <w:szCs w:val="14"/>
          <w:color w:val="auto"/>
        </w:rPr>
        <w:t>∞</w:t>
      </w:r>
    </w:p>
    <w:p>
      <w:pPr>
        <w:ind w:left="4360"/>
        <w:spacing w:after="0" w:line="182" w:lineRule="auto"/>
        <w:rPr>
          <w:sz w:val="20"/>
          <w:szCs w:val="20"/>
          <w:color w:val="auto"/>
        </w:rPr>
      </w:pPr>
      <w:r>
        <w:rPr>
          <w:rFonts w:ascii="Arial" w:cs="Arial" w:eastAsia="Arial" w:hAnsi="Arial"/>
          <w:sz w:val="8"/>
          <w:szCs w:val="8"/>
          <w:b w:val="1"/>
          <w:bCs w:val="1"/>
          <w:color w:val="auto"/>
        </w:rPr>
        <w:t>X</w:t>
      </w:r>
    </w:p>
    <w:tbl>
      <w:tblPr>
        <w:tblLayout w:type="fixed"/>
        <w:tblInd w:w="880" w:type="dxa"/>
        <w:tblCellMar>
          <w:top w:w="0" w:type="dxa"/>
          <w:left w:w="0" w:type="dxa"/>
          <w:bottom w:w="0" w:type="dxa"/>
          <w:right w:w="0" w:type="dxa"/>
        </w:tblCellMar>
      </w:tblPr>
      <w:tr>
        <w:trPr>
          <w:trHeight w:val="186"/>
        </w:trPr>
        <w:tc>
          <w:tcPr>
            <w:tcW w:w="2480" w:type="dxa"/>
            <w:vAlign w:val="bottom"/>
          </w:tcPr>
          <w:p>
            <w:pPr>
              <w:ind w:left="2320"/>
              <w:spacing w:after="0" w:line="186" w:lineRule="exact"/>
              <w:rPr>
                <w:sz w:val="20"/>
                <w:szCs w:val="20"/>
                <w:color w:val="auto"/>
              </w:rPr>
            </w:pPr>
            <w:r>
              <w:rPr>
                <w:rFonts w:ascii="Arial" w:cs="Arial" w:eastAsia="Arial" w:hAnsi="Arial"/>
                <w:sz w:val="20"/>
                <w:szCs w:val="20"/>
                <w:color w:val="auto"/>
              </w:rPr>
              <w:t>(I</w:t>
            </w:r>
          </w:p>
        </w:tc>
        <w:tc>
          <w:tcPr>
            <w:tcW w:w="24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740" w:type="dxa"/>
            <w:vAlign w:val="bottom"/>
            <w:gridSpan w:val="2"/>
          </w:tcPr>
          <w:p>
            <w:pPr>
              <w:jc w:val="right"/>
              <w:spacing w:after="0" w:line="186" w:lineRule="exact"/>
              <w:rPr>
                <w:sz w:val="20"/>
                <w:szCs w:val="20"/>
                <w:color w:val="auto"/>
              </w:rPr>
            </w:pPr>
            <w:r>
              <w:rPr>
                <w:rFonts w:ascii="Arial" w:cs="Arial" w:eastAsia="Arial" w:hAnsi="Arial"/>
                <w:sz w:val="16"/>
                <w:szCs w:val="16"/>
                <w:color w:val="auto"/>
              </w:rPr>
              <w:t>X)</w:t>
            </w:r>
            <w:r>
              <w:rPr>
                <w:rFonts w:ascii="Arial" w:cs="Arial" w:eastAsia="Arial" w:hAnsi="Arial"/>
                <w:sz w:val="21"/>
                <w:szCs w:val="21"/>
                <w:color w:val="auto"/>
                <w:vertAlign w:val="superscript"/>
              </w:rPr>
              <w:t>−</w:t>
            </w:r>
            <w:r>
              <w:rPr>
                <w:rFonts w:ascii="Arial" w:cs="Arial" w:eastAsia="Arial" w:hAnsi="Arial"/>
                <w:sz w:val="21"/>
                <w:szCs w:val="21"/>
                <w:b w:val="1"/>
                <w:bCs w:val="1"/>
                <w:i w:val="1"/>
                <w:iCs w:val="1"/>
                <w:color w:val="auto"/>
                <w:vertAlign w:val="superscript"/>
              </w:rPr>
              <w:t>1</w:t>
            </w:r>
            <w:r>
              <w:rPr>
                <w:rFonts w:ascii="Arial" w:cs="Arial" w:eastAsia="Arial" w:hAnsi="Arial"/>
                <w:sz w:val="16"/>
                <w:szCs w:val="16"/>
                <w:color w:val="auto"/>
              </w:rPr>
              <w:t xml:space="preserve"> =</w:t>
            </w:r>
          </w:p>
        </w:tc>
        <w:tc>
          <w:tcPr>
            <w:tcW w:w="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520" w:type="dxa"/>
            <w:vAlign w:val="bottom"/>
            <w:gridSpan w:val="3"/>
          </w:tcPr>
          <w:p>
            <w:pPr>
              <w:jc w:val="right"/>
              <w:spacing w:after="0" w:line="186" w:lineRule="exact"/>
              <w:rPr>
                <w:sz w:val="20"/>
                <w:szCs w:val="20"/>
                <w:color w:val="auto"/>
              </w:rPr>
            </w:pPr>
            <w:r>
              <w:rPr>
                <w:rFonts w:ascii="Arial" w:cs="Arial" w:eastAsia="Arial" w:hAnsi="Arial"/>
                <w:sz w:val="16"/>
                <w:szCs w:val="16"/>
                <w:color w:val="auto"/>
              </w:rPr>
              <w:t>X</w:t>
            </w:r>
            <w:r>
              <w:rPr>
                <w:rFonts w:ascii="Arial" w:cs="Arial" w:eastAsia="Arial" w:hAnsi="Arial"/>
                <w:sz w:val="21"/>
                <w:szCs w:val="21"/>
                <w:b w:val="1"/>
                <w:bCs w:val="1"/>
                <w:color w:val="auto"/>
                <w:vertAlign w:val="superscript"/>
              </w:rPr>
              <w:t>k</w:t>
            </w:r>
            <w:r>
              <w:rPr>
                <w:rFonts w:ascii="Arial" w:cs="Arial" w:eastAsia="Arial" w:hAnsi="Arial"/>
                <w:sz w:val="16"/>
                <w:szCs w:val="16"/>
                <w:color w:val="auto"/>
              </w:rPr>
              <w:t>,</w:t>
            </w:r>
          </w:p>
        </w:tc>
        <w:tc>
          <w:tcPr>
            <w:tcW w:w="8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960" w:type="dxa"/>
            <w:vAlign w:val="bottom"/>
          </w:tcPr>
          <w:p>
            <w:pPr>
              <w:jc w:val="right"/>
              <w:spacing w:after="0" w:line="186" w:lineRule="exact"/>
              <w:rPr>
                <w:sz w:val="20"/>
                <w:szCs w:val="20"/>
                <w:color w:val="auto"/>
              </w:rPr>
            </w:pPr>
            <w:r>
              <w:rPr>
                <w:rFonts w:ascii="Arial" w:cs="Arial" w:eastAsia="Arial" w:hAnsi="Arial"/>
                <w:sz w:val="20"/>
                <w:szCs w:val="20"/>
                <w:b w:val="1"/>
                <w:bCs w:val="1"/>
                <w:color w:val="auto"/>
              </w:rPr>
              <w:t>(3.15)</w:t>
            </w:r>
          </w:p>
        </w:tc>
        <w:tc>
          <w:tcPr>
            <w:tcW w:w="0" w:type="dxa"/>
            <w:vAlign w:val="bottom"/>
          </w:tcPr>
          <w:p>
            <w:pPr>
              <w:spacing w:after="0"/>
              <w:rPr>
                <w:sz w:val="1"/>
                <w:szCs w:val="1"/>
                <w:color w:val="auto"/>
              </w:rPr>
            </w:pPr>
          </w:p>
        </w:tc>
      </w:tr>
      <w:tr>
        <w:trPr>
          <w:trHeight w:val="190"/>
        </w:trPr>
        <w:tc>
          <w:tcPr>
            <w:tcW w:w="2480" w:type="dxa"/>
            <w:vAlign w:val="bottom"/>
          </w:tcPr>
          <w:p>
            <w:pPr>
              <w:spacing w:after="0"/>
              <w:rPr>
                <w:sz w:val="16"/>
                <w:szCs w:val="16"/>
                <w:color w:val="auto"/>
              </w:rPr>
            </w:pPr>
          </w:p>
        </w:tc>
        <w:tc>
          <w:tcPr>
            <w:tcW w:w="240" w:type="dxa"/>
            <w:vAlign w:val="bottom"/>
            <w:vMerge w:val="continue"/>
          </w:tcPr>
          <w:p>
            <w:pPr>
              <w:spacing w:after="0"/>
              <w:rPr>
                <w:sz w:val="16"/>
                <w:szCs w:val="16"/>
                <w:color w:val="auto"/>
              </w:rPr>
            </w:pPr>
          </w:p>
        </w:tc>
        <w:tc>
          <w:tcPr>
            <w:tcW w:w="5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80" w:type="dxa"/>
            <w:vAlign w:val="bottom"/>
            <w:gridSpan w:val="3"/>
            <w:vMerge w:val="restart"/>
          </w:tcPr>
          <w:p>
            <w:pPr>
              <w:ind w:left="2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2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4"/>
        </w:trPr>
        <w:tc>
          <w:tcPr>
            <w:tcW w:w="2480" w:type="dxa"/>
            <w:vAlign w:val="bottom"/>
          </w:tcPr>
          <w:p>
            <w:pPr>
              <w:spacing w:after="0"/>
              <w:rPr>
                <w:sz w:val="7"/>
                <w:szCs w:val="7"/>
                <w:color w:val="auto"/>
              </w:rPr>
            </w:pPr>
          </w:p>
        </w:tc>
        <w:tc>
          <w:tcPr>
            <w:tcW w:w="240" w:type="dxa"/>
            <w:vAlign w:val="bottom"/>
          </w:tcPr>
          <w:p>
            <w:pPr>
              <w:spacing w:after="0"/>
              <w:rPr>
                <w:sz w:val="7"/>
                <w:szCs w:val="7"/>
                <w:color w:val="auto"/>
              </w:rPr>
            </w:pPr>
          </w:p>
        </w:tc>
        <w:tc>
          <w:tcPr>
            <w:tcW w:w="540" w:type="dxa"/>
            <w:vAlign w:val="bottom"/>
          </w:tcPr>
          <w:p>
            <w:pPr>
              <w:spacing w:after="0"/>
              <w:rPr>
                <w:sz w:val="7"/>
                <w:szCs w:val="7"/>
                <w:color w:val="auto"/>
              </w:rPr>
            </w:pPr>
          </w:p>
        </w:tc>
        <w:tc>
          <w:tcPr>
            <w:tcW w:w="200" w:type="dxa"/>
            <w:vAlign w:val="bottom"/>
          </w:tcPr>
          <w:p>
            <w:pPr>
              <w:spacing w:after="0"/>
              <w:rPr>
                <w:sz w:val="7"/>
                <w:szCs w:val="7"/>
                <w:color w:val="auto"/>
              </w:rPr>
            </w:pPr>
          </w:p>
        </w:tc>
        <w:tc>
          <w:tcPr>
            <w:tcW w:w="380" w:type="dxa"/>
            <w:vAlign w:val="bottom"/>
            <w:gridSpan w:val="3"/>
            <w:vMerge w:val="continue"/>
          </w:tcPr>
          <w:p>
            <w:pPr>
              <w:spacing w:after="0"/>
              <w:rPr>
                <w:sz w:val="7"/>
                <w:szCs w:val="7"/>
                <w:color w:val="auto"/>
              </w:rPr>
            </w:pPr>
          </w:p>
        </w:tc>
        <w:tc>
          <w:tcPr>
            <w:tcW w:w="22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700" w:type="dxa"/>
            <w:vAlign w:val="bottom"/>
          </w:tcPr>
          <w:p>
            <w:pPr>
              <w:spacing w:after="0"/>
              <w:rPr>
                <w:sz w:val="7"/>
                <w:szCs w:val="7"/>
                <w:color w:val="auto"/>
              </w:rPr>
            </w:pPr>
          </w:p>
        </w:tc>
        <w:tc>
          <w:tcPr>
            <w:tcW w:w="540" w:type="dxa"/>
            <w:vAlign w:val="bottom"/>
          </w:tcPr>
          <w:p>
            <w:pPr>
              <w:spacing w:after="0"/>
              <w:rPr>
                <w:sz w:val="7"/>
                <w:szCs w:val="7"/>
                <w:color w:val="auto"/>
              </w:rPr>
            </w:pPr>
          </w:p>
        </w:tc>
        <w:tc>
          <w:tcPr>
            <w:tcW w:w="9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85"/>
        </w:trPr>
        <w:tc>
          <w:tcPr>
            <w:tcW w:w="2480" w:type="dxa"/>
            <w:vAlign w:val="bottom"/>
          </w:tcPr>
          <w:p>
            <w:pPr>
              <w:spacing w:after="0" w:line="229" w:lineRule="exact"/>
              <w:rPr>
                <w:sz w:val="20"/>
                <w:szCs w:val="20"/>
                <w:color w:val="auto"/>
              </w:rPr>
            </w:pPr>
            <w:r>
              <w:rPr>
                <w:rFonts w:ascii="Arial" w:cs="Arial" w:eastAsia="Arial" w:hAnsi="Arial"/>
                <w:sz w:val="20"/>
                <w:szCs w:val="20"/>
                <w:b w:val="1"/>
                <w:bCs w:val="1"/>
                <w:color w:val="auto"/>
              </w:rPr>
              <w:t>и имеет место оценка</w:t>
            </w:r>
          </w:p>
        </w:tc>
        <w:tc>
          <w:tcPr>
            <w:tcW w:w="2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4"/>
        </w:trPr>
        <w:tc>
          <w:tcPr>
            <w:tcW w:w="3460" w:type="dxa"/>
            <w:vAlign w:val="bottom"/>
            <w:gridSpan w:val="4"/>
            <w:vMerge w:val="restart"/>
          </w:tcPr>
          <w:p>
            <w:pPr>
              <w:ind w:left="2120"/>
              <w:spacing w:after="0" w:line="419" w:lineRule="exact"/>
              <w:rPr>
                <w:sz w:val="20"/>
                <w:szCs w:val="20"/>
                <w:color w:val="auto"/>
              </w:rPr>
            </w:pPr>
            <w:r>
              <w:rPr>
                <w:rFonts w:ascii="Arial" w:cs="Arial" w:eastAsia="Arial" w:hAnsi="Arial"/>
                <w:sz w:val="39"/>
                <w:szCs w:val="39"/>
                <w:color w:val="auto"/>
                <w:vertAlign w:val="subscript"/>
              </w:rPr>
              <w:t>(I</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jc w:val="right"/>
              <w:ind w:right="35"/>
              <w:spacing w:after="0" w:line="229" w:lineRule="exact"/>
              <w:rPr>
                <w:sz w:val="20"/>
                <w:szCs w:val="20"/>
                <w:color w:val="auto"/>
              </w:rPr>
            </w:pPr>
            <w:r>
              <w:rPr>
                <w:rFonts w:ascii="Arial" w:cs="Arial" w:eastAsia="Arial" w:hAnsi="Arial"/>
                <w:sz w:val="20"/>
                <w:szCs w:val="20"/>
                <w:color w:val="auto"/>
                <w:w w:val="71"/>
              </w:rPr>
              <w:t>1</w:t>
            </w: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700" w:type="dxa"/>
            <w:vAlign w:val="bottom"/>
            <w:vMerge w:val="restart"/>
          </w:tcPr>
          <w:p>
            <w:pPr>
              <w:jc w:val="right"/>
              <w:ind w:right="520"/>
              <w:spacing w:after="0" w:line="229" w:lineRule="exact"/>
              <w:rPr>
                <w:sz w:val="20"/>
                <w:szCs w:val="20"/>
                <w:color w:val="auto"/>
              </w:rPr>
            </w:pPr>
            <w:r>
              <w:rPr>
                <w:rFonts w:ascii="Arial" w:cs="Arial" w:eastAsia="Arial" w:hAnsi="Arial"/>
                <w:sz w:val="20"/>
                <w:szCs w:val="20"/>
                <w:color w:val="auto"/>
              </w:rPr>
              <w:t>.</w:t>
            </w:r>
          </w:p>
        </w:tc>
        <w:tc>
          <w:tcPr>
            <w:tcW w:w="540" w:type="dxa"/>
            <w:vAlign w:val="bottom"/>
          </w:tcPr>
          <w:p>
            <w:pPr>
              <w:spacing w:after="0"/>
              <w:rPr>
                <w:sz w:val="24"/>
                <w:szCs w:val="24"/>
                <w:color w:val="auto"/>
              </w:rPr>
            </w:pPr>
          </w:p>
        </w:tc>
        <w:tc>
          <w:tcPr>
            <w:tcW w:w="9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(3.16)</w:t>
            </w:r>
          </w:p>
        </w:tc>
        <w:tc>
          <w:tcPr>
            <w:tcW w:w="0" w:type="dxa"/>
            <w:vAlign w:val="bottom"/>
          </w:tcPr>
          <w:p>
            <w:pPr>
              <w:spacing w:after="0"/>
              <w:rPr>
                <w:sz w:val="1"/>
                <w:szCs w:val="1"/>
                <w:color w:val="auto"/>
              </w:rPr>
            </w:pPr>
          </w:p>
        </w:tc>
      </w:tr>
      <w:tr>
        <w:trPr>
          <w:trHeight w:val="31"/>
        </w:trPr>
        <w:tc>
          <w:tcPr>
            <w:tcW w:w="3460" w:type="dxa"/>
            <w:vAlign w:val="bottom"/>
            <w:gridSpan w:val="4"/>
            <w:vMerge w:val="continue"/>
          </w:tcPr>
          <w:p>
            <w:pPr>
              <w:spacing w:after="0"/>
              <w:rPr>
                <w:sz w:val="2"/>
                <w:szCs w:val="2"/>
                <w:color w:val="auto"/>
              </w:rPr>
            </w:pPr>
          </w:p>
        </w:tc>
        <w:tc>
          <w:tcPr>
            <w:tcW w:w="60" w:type="dxa"/>
            <w:vAlign w:val="bottom"/>
          </w:tcPr>
          <w:p>
            <w:pPr>
              <w:spacing w:after="0"/>
              <w:rPr>
                <w:sz w:val="2"/>
                <w:szCs w:val="2"/>
                <w:color w:val="auto"/>
              </w:rPr>
            </w:pPr>
          </w:p>
        </w:tc>
        <w:tc>
          <w:tcPr>
            <w:tcW w:w="740" w:type="dxa"/>
            <w:vAlign w:val="bottom"/>
            <w:tcBorders>
              <w:bottom w:val="single" w:sz="8" w:color="auto"/>
            </w:tcBorders>
            <w:gridSpan w:val="5"/>
          </w:tcPr>
          <w:p>
            <w:pPr>
              <w:spacing w:after="0"/>
              <w:rPr>
                <w:sz w:val="2"/>
                <w:szCs w:val="2"/>
                <w:color w:val="auto"/>
              </w:rPr>
            </w:pPr>
          </w:p>
        </w:tc>
        <w:tc>
          <w:tcPr>
            <w:tcW w:w="70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9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5"/>
        </w:trPr>
        <w:tc>
          <w:tcPr>
            <w:tcW w:w="3460" w:type="dxa"/>
            <w:vAlign w:val="bottom"/>
            <w:gridSpan w:val="4"/>
            <w:vMerge w:val="continue"/>
          </w:tcPr>
          <w:p>
            <w:pPr>
              <w:spacing w:after="0"/>
              <w:rPr>
                <w:sz w:val="3"/>
                <w:szCs w:val="3"/>
                <w:color w:val="auto"/>
              </w:rPr>
            </w:pPr>
          </w:p>
        </w:tc>
        <w:tc>
          <w:tcPr>
            <w:tcW w:w="60" w:type="dxa"/>
            <w:vAlign w:val="bottom"/>
          </w:tcPr>
          <w:p>
            <w:pPr>
              <w:spacing w:after="0"/>
              <w:rPr>
                <w:sz w:val="3"/>
                <w:szCs w:val="3"/>
                <w:color w:val="auto"/>
              </w:rPr>
            </w:pPr>
          </w:p>
        </w:tc>
        <w:tc>
          <w:tcPr>
            <w:tcW w:w="740" w:type="dxa"/>
            <w:vAlign w:val="bottom"/>
            <w:gridSpan w:val="5"/>
          </w:tcPr>
          <w:p>
            <w:pPr>
              <w:spacing w:after="0" w:line="35" w:lineRule="exact"/>
              <w:rPr>
                <w:sz w:val="20"/>
                <w:szCs w:val="20"/>
                <w:color w:val="auto"/>
              </w:rPr>
            </w:pPr>
            <w:r>
              <w:rPr>
                <w:rFonts w:ascii="Arial" w:cs="Arial" w:eastAsia="Arial" w:hAnsi="Arial"/>
                <w:sz w:val="4"/>
                <w:szCs w:val="4"/>
                <w:color w:val="auto"/>
              </w:rPr>
              <w:t>1 − kXk</w:t>
            </w:r>
          </w:p>
        </w:tc>
        <w:tc>
          <w:tcPr>
            <w:tcW w:w="700" w:type="dxa"/>
            <w:vAlign w:val="bottom"/>
            <w:vMerge w:val="continue"/>
          </w:tcPr>
          <w:p>
            <w:pPr>
              <w:spacing w:after="0"/>
              <w:rPr>
                <w:sz w:val="3"/>
                <w:szCs w:val="3"/>
                <w:color w:val="auto"/>
              </w:rPr>
            </w:pPr>
          </w:p>
        </w:tc>
        <w:tc>
          <w:tcPr>
            <w:tcW w:w="540" w:type="dxa"/>
            <w:vAlign w:val="bottom"/>
          </w:tcPr>
          <w:p>
            <w:pPr>
              <w:spacing w:after="0"/>
              <w:rPr>
                <w:sz w:val="3"/>
                <w:szCs w:val="3"/>
                <w:color w:val="auto"/>
              </w:rPr>
            </w:pPr>
          </w:p>
        </w:tc>
        <w:tc>
          <w:tcPr>
            <w:tcW w:w="96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92"/>
        </w:trPr>
        <w:tc>
          <w:tcPr>
            <w:tcW w:w="2480" w:type="dxa"/>
            <w:vAlign w:val="bottom"/>
          </w:tcPr>
          <w:p>
            <w:pPr>
              <w:ind w:left="300"/>
              <w:spacing w:after="0" w:line="197" w:lineRule="exact"/>
              <w:rPr>
                <w:sz w:val="20"/>
                <w:szCs w:val="20"/>
                <w:color w:val="auto"/>
              </w:rPr>
            </w:pPr>
            <w:r>
              <w:rPr>
                <w:rFonts w:ascii="Arial" w:cs="Arial" w:eastAsia="Arial" w:hAnsi="Arial"/>
                <w:sz w:val="20"/>
                <w:szCs w:val="20"/>
                <w:b w:val="1"/>
                <w:bCs w:val="1"/>
                <w:color w:val="auto"/>
                <w:w w:val="93"/>
              </w:rPr>
              <w:t>Фигурирующий в (3.15)</w:t>
            </w:r>
          </w:p>
        </w:tc>
        <w:tc>
          <w:tcPr>
            <w:tcW w:w="3980" w:type="dxa"/>
            <w:vAlign w:val="bottom"/>
            <w:gridSpan w:val="12"/>
          </w:tcPr>
          <w:p>
            <w:pPr>
              <w:jc w:val="right"/>
              <w:spacing w:after="0" w:line="197" w:lineRule="exact"/>
              <w:rPr>
                <w:sz w:val="20"/>
                <w:szCs w:val="20"/>
                <w:color w:val="auto"/>
              </w:rPr>
            </w:pPr>
            <w:r>
              <w:rPr>
                <w:rFonts w:ascii="Arial" w:cs="Arial" w:eastAsia="Arial" w:hAnsi="Arial"/>
                <w:sz w:val="20"/>
                <w:szCs w:val="20"/>
                <w:b w:val="1"/>
                <w:bCs w:val="1"/>
                <w:color w:val="auto"/>
                <w:w w:val="89"/>
              </w:rPr>
              <w:t>аналог геометрической прогрессии для мат-</w:t>
            </w:r>
          </w:p>
        </w:tc>
        <w:tc>
          <w:tcPr>
            <w:tcW w:w="0" w:type="dxa"/>
            <w:vAlign w:val="bottom"/>
          </w:tcPr>
          <w:p>
            <w:pPr>
              <w:spacing w:after="0"/>
              <w:rPr>
                <w:sz w:val="1"/>
                <w:szCs w:val="1"/>
                <w:color w:val="auto"/>
              </w:rPr>
            </w:pPr>
          </w:p>
        </w:tc>
      </w:tr>
      <w:tr>
        <w:trPr>
          <w:trHeight w:val="198"/>
        </w:trPr>
        <w:tc>
          <w:tcPr>
            <w:tcW w:w="4180" w:type="dxa"/>
            <w:vAlign w:val="bottom"/>
            <w:gridSpan w:val="9"/>
          </w:tcPr>
          <w:p>
            <w:pPr>
              <w:spacing w:after="0" w:line="197" w:lineRule="exact"/>
              <w:rPr>
                <w:sz w:val="20"/>
                <w:szCs w:val="20"/>
                <w:color w:val="auto"/>
              </w:rPr>
            </w:pPr>
            <w:r>
              <w:rPr>
                <w:rFonts w:ascii="Arial" w:cs="Arial" w:eastAsia="Arial" w:hAnsi="Arial"/>
                <w:sz w:val="20"/>
                <w:szCs w:val="20"/>
                <w:b w:val="1"/>
                <w:bCs w:val="1"/>
                <w:color w:val="auto"/>
                <w:w w:val="92"/>
              </w:rPr>
              <w:t>риц называется матричным рядом Неймана.</w:t>
            </w:r>
          </w:p>
        </w:tc>
        <w:tc>
          <w:tcPr>
            <w:tcW w:w="8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49"/>
        </w:trPr>
        <w:tc>
          <w:tcPr>
            <w:tcW w:w="3460" w:type="dxa"/>
            <w:vAlign w:val="bottom"/>
            <w:gridSpan w:val="4"/>
          </w:tcPr>
          <w:p>
            <w:pPr>
              <w:spacing w:after="0" w:line="309" w:lineRule="exact"/>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Обозначим</w:t>
            </w:r>
            <w:r>
              <w:rPr>
                <w:rFonts w:ascii="Arial" w:cs="Arial" w:eastAsia="Arial" w:hAnsi="Arial"/>
                <w:sz w:val="20"/>
                <w:szCs w:val="20"/>
                <w:color w:val="auto"/>
              </w:rPr>
              <w:t xml:space="preserve"> S</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w:t>
            </w:r>
          </w:p>
        </w:tc>
        <w:tc>
          <w:tcPr>
            <w:tcW w:w="60" w:type="dxa"/>
            <w:vAlign w:val="bottom"/>
          </w:tcPr>
          <w:p>
            <w:pPr>
              <w:spacing w:after="0"/>
              <w:rPr>
                <w:sz w:val="24"/>
                <w:szCs w:val="24"/>
                <w:color w:val="auto"/>
              </w:rPr>
            </w:pPr>
          </w:p>
        </w:tc>
        <w:tc>
          <w:tcPr>
            <w:tcW w:w="140" w:type="dxa"/>
            <w:vAlign w:val="bottom"/>
          </w:tcPr>
          <w:p>
            <w:pPr>
              <w:ind w:left="20"/>
              <w:spacing w:after="0"/>
              <w:rPr>
                <w:sz w:val="20"/>
                <w:szCs w:val="20"/>
                <w:color w:val="auto"/>
              </w:rPr>
            </w:pPr>
            <w:r>
              <w:rPr>
                <w:rFonts w:ascii="Arial" w:cs="Arial" w:eastAsia="Arial" w:hAnsi="Arial"/>
                <w:sz w:val="14"/>
                <w:szCs w:val="14"/>
                <w:b w:val="1"/>
                <w:bCs w:val="1"/>
                <w:color w:val="auto"/>
                <w:w w:val="98"/>
              </w:rPr>
              <w:t>N</w:t>
            </w:r>
          </w:p>
        </w:tc>
        <w:tc>
          <w:tcPr>
            <w:tcW w:w="180" w:type="dxa"/>
            <w:vAlign w:val="bottom"/>
          </w:tcPr>
          <w:p>
            <w:pPr>
              <w:spacing w:after="0"/>
              <w:rPr>
                <w:sz w:val="24"/>
                <w:szCs w:val="24"/>
                <w:color w:val="auto"/>
              </w:rPr>
            </w:pPr>
          </w:p>
        </w:tc>
        <w:tc>
          <w:tcPr>
            <w:tcW w:w="340" w:type="dxa"/>
            <w:vAlign w:val="bottom"/>
            <w:gridSpan w:val="2"/>
          </w:tcPr>
          <w:p>
            <w:pPr>
              <w:jc w:val="right"/>
              <w:spacing w:after="0" w:line="447"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color w:val="auto"/>
              </w:rPr>
              <w:t>k</w:t>
            </w:r>
          </w:p>
        </w:tc>
        <w:tc>
          <w:tcPr>
            <w:tcW w:w="2280" w:type="dxa"/>
            <w:vAlign w:val="bottom"/>
            <w:gridSpan w:val="4"/>
          </w:tcPr>
          <w:p>
            <w:pPr>
              <w:jc w:val="right"/>
              <w:spacing w:after="0" w:line="229" w:lineRule="exact"/>
              <w:rPr>
                <w:sz w:val="20"/>
                <w:szCs w:val="20"/>
                <w:color w:val="auto"/>
              </w:rPr>
            </w:pPr>
            <w:r>
              <w:rPr>
                <w:rFonts w:ascii="Arial" w:cs="Arial" w:eastAsia="Arial" w:hAnsi="Arial"/>
                <w:sz w:val="20"/>
                <w:szCs w:val="20"/>
                <w:b w:val="1"/>
                <w:bCs w:val="1"/>
                <w:color w:val="auto"/>
              </w:rPr>
              <w:t>частичную сумму мат-</w:t>
            </w:r>
          </w:p>
        </w:tc>
        <w:tc>
          <w:tcPr>
            <w:tcW w:w="0" w:type="dxa"/>
            <w:vAlign w:val="bottom"/>
          </w:tcPr>
          <w:p>
            <w:pPr>
              <w:spacing w:after="0"/>
              <w:rPr>
                <w:sz w:val="1"/>
                <w:szCs w:val="1"/>
                <w:color w:val="auto"/>
              </w:rPr>
            </w:pPr>
          </w:p>
        </w:tc>
      </w:tr>
      <w:tr>
        <w:trPr>
          <w:trHeight w:val="401"/>
        </w:trPr>
        <w:tc>
          <w:tcPr>
            <w:tcW w:w="326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w w:val="92"/>
              </w:rPr>
              <w:t>ричного ряда Неймана. Коль скоро</w:t>
            </w:r>
          </w:p>
        </w:tc>
        <w:tc>
          <w:tcPr>
            <w:tcW w:w="580" w:type="dxa"/>
            <w:vAlign w:val="bottom"/>
            <w:gridSpan w:val="4"/>
          </w:tcPr>
          <w:p>
            <w:pPr>
              <w:ind w:left="60"/>
              <w:spacing w:after="0" w:line="400" w:lineRule="exact"/>
              <w:rPr>
                <w:sz w:val="20"/>
                <w:szCs w:val="20"/>
                <w:color w:val="auto"/>
              </w:rPr>
            </w:pPr>
            <w:r>
              <w:rPr>
                <w:rFonts w:ascii="Arial" w:cs="Arial" w:eastAsia="Arial" w:hAnsi="Arial"/>
                <w:sz w:val="39"/>
                <w:szCs w:val="39"/>
                <w:b w:val="1"/>
                <w:bCs w:val="1"/>
                <w:color w:val="auto"/>
                <w:vertAlign w:val="superscript"/>
              </w:rPr>
              <w:t>P</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220" w:type="dxa"/>
            <w:vAlign w:val="bottom"/>
          </w:tcPr>
          <w:p>
            <w:pPr>
              <w:spacing w:after="0"/>
              <w:rPr>
                <w:sz w:val="24"/>
                <w:szCs w:val="24"/>
                <w:color w:val="auto"/>
              </w:rPr>
            </w:pPr>
          </w:p>
        </w:tc>
        <w:tc>
          <w:tcPr>
            <w:tcW w:w="900" w:type="dxa"/>
            <w:vAlign w:val="bottom"/>
            <w:gridSpan w:val="3"/>
            <w:vMerge w:val="restart"/>
          </w:tcPr>
          <w:p>
            <w:pPr>
              <w:jc w:val="right"/>
              <w:spacing w:after="0"/>
              <w:rPr>
                <w:sz w:val="20"/>
                <w:szCs w:val="20"/>
                <w:color w:val="auto"/>
              </w:rPr>
            </w:pPr>
            <w:r>
              <w:rPr>
                <w:rFonts w:ascii="Arial" w:cs="Arial" w:eastAsia="Arial" w:hAnsi="Arial"/>
                <w:sz w:val="20"/>
                <w:szCs w:val="20"/>
                <w:color w:val="auto"/>
              </w:rPr>
              <w:t>kX</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k ≤</w:t>
            </w:r>
          </w:p>
        </w:tc>
        <w:tc>
          <w:tcPr>
            <w:tcW w:w="540" w:type="dxa"/>
            <w:vAlign w:val="bottom"/>
          </w:tcPr>
          <w:p>
            <w:pPr>
              <w:spacing w:after="0"/>
              <w:rPr>
                <w:sz w:val="24"/>
                <w:szCs w:val="24"/>
                <w:color w:val="auto"/>
              </w:rPr>
            </w:pPr>
          </w:p>
        </w:tc>
        <w:tc>
          <w:tcPr>
            <w:tcW w:w="960" w:type="dxa"/>
            <w:vAlign w:val="bottom"/>
            <w:vMerge w:val="restart"/>
          </w:tcPr>
          <w:p>
            <w:pPr>
              <w:jc w:val="right"/>
              <w:ind w:right="340"/>
              <w:spacing w:after="0"/>
              <w:rPr>
                <w:sz w:val="20"/>
                <w:szCs w:val="20"/>
                <w:color w:val="auto"/>
              </w:rPr>
            </w:pPr>
            <w:r>
              <w:rPr>
                <w:rFonts w:ascii="Arial" w:cs="Arial" w:eastAsia="Arial" w:hAnsi="Arial"/>
                <w:sz w:val="20"/>
                <w:szCs w:val="20"/>
                <w:color w:val="auto"/>
              </w:rPr>
              <w:t>kXk</w:t>
            </w:r>
            <w:r>
              <w:rPr>
                <w:rFonts w:ascii="Arial" w:cs="Arial" w:eastAsia="Arial" w:hAnsi="Arial"/>
                <w:sz w:val="27"/>
                <w:szCs w:val="27"/>
                <w:b w:val="1"/>
                <w:bCs w:val="1"/>
                <w:color w:val="auto"/>
                <w:vertAlign w:val="superscript"/>
              </w:rPr>
              <w:t>k</w:t>
            </w:r>
          </w:p>
        </w:tc>
        <w:tc>
          <w:tcPr>
            <w:tcW w:w="0" w:type="dxa"/>
            <w:vAlign w:val="bottom"/>
          </w:tcPr>
          <w:p>
            <w:pPr>
              <w:spacing w:after="0"/>
              <w:rPr>
                <w:sz w:val="1"/>
                <w:szCs w:val="1"/>
                <w:color w:val="auto"/>
              </w:rPr>
            </w:pPr>
          </w:p>
        </w:tc>
      </w:tr>
      <w:tr>
        <w:trPr>
          <w:trHeight w:val="120"/>
        </w:trPr>
        <w:tc>
          <w:tcPr>
            <w:tcW w:w="2720" w:type="dxa"/>
            <w:vAlign w:val="bottom"/>
            <w:gridSpan w:val="2"/>
          </w:tcPr>
          <w:p>
            <w:pPr>
              <w:ind w:left="420"/>
              <w:spacing w:after="0" w:line="120" w:lineRule="exact"/>
              <w:rPr>
                <w:sz w:val="20"/>
                <w:szCs w:val="20"/>
                <w:color w:val="auto"/>
              </w:rPr>
            </w:pPr>
            <w:r>
              <w:rPr>
                <w:rFonts w:ascii="Arial" w:cs="Arial" w:eastAsia="Arial" w:hAnsi="Arial"/>
                <w:sz w:val="11"/>
                <w:szCs w:val="11"/>
                <w:color w:val="auto"/>
              </w:rPr>
              <w:t>kS</w:t>
            </w:r>
            <w:r>
              <w:rPr>
                <w:rFonts w:ascii="Arial" w:cs="Arial" w:eastAsia="Arial" w:hAnsi="Arial"/>
                <w:sz w:val="13"/>
                <w:szCs w:val="13"/>
                <w:b w:val="1"/>
                <w:bCs w:val="1"/>
                <w:color w:val="auto"/>
                <w:vertAlign w:val="subscript"/>
              </w:rPr>
              <w:t>N</w:t>
            </w:r>
            <w:r>
              <w:rPr>
                <w:rFonts w:ascii="Arial" w:cs="Arial" w:eastAsia="Arial" w:hAnsi="Arial"/>
                <w:sz w:val="11"/>
                <w:szCs w:val="11"/>
                <w:color w:val="auto"/>
              </w:rPr>
              <w:t xml:space="preserve"> </w:t>
            </w:r>
            <w:r>
              <w:rPr>
                <w:rFonts w:ascii="Arial" w:cs="Arial" w:eastAsia="Arial" w:hAnsi="Arial"/>
                <w:sz w:val="13"/>
                <w:szCs w:val="13"/>
                <w:b w:val="1"/>
                <w:bCs w:val="1"/>
                <w:i w:val="1"/>
                <w:iCs w:val="1"/>
                <w:color w:val="auto"/>
                <w:vertAlign w:val="subscript"/>
              </w:rPr>
              <w:t>+</w:t>
            </w:r>
            <w:r>
              <w:rPr>
                <w:rFonts w:ascii="Arial" w:cs="Arial" w:eastAsia="Arial" w:hAnsi="Arial"/>
                <w:sz w:val="13"/>
                <w:szCs w:val="13"/>
                <w:b w:val="1"/>
                <w:bCs w:val="1"/>
                <w:color w:val="auto"/>
                <w:vertAlign w:val="subscript"/>
              </w:rPr>
              <w:t>p</w:t>
            </w:r>
            <w:r>
              <w:rPr>
                <w:rFonts w:ascii="Arial" w:cs="Arial" w:eastAsia="Arial" w:hAnsi="Arial"/>
                <w:sz w:val="11"/>
                <w:szCs w:val="11"/>
                <w:color w:val="auto"/>
              </w:rPr>
              <w:t xml:space="preserve"> − S</w:t>
            </w:r>
            <w:r>
              <w:rPr>
                <w:rFonts w:ascii="Arial" w:cs="Arial" w:eastAsia="Arial" w:hAnsi="Arial"/>
                <w:sz w:val="13"/>
                <w:szCs w:val="13"/>
                <w:b w:val="1"/>
                <w:bCs w:val="1"/>
                <w:color w:val="auto"/>
                <w:vertAlign w:val="subscript"/>
              </w:rPr>
              <w:t>N</w:t>
            </w:r>
            <w:r>
              <w:rPr>
                <w:rFonts w:ascii="Arial" w:cs="Arial" w:eastAsia="Arial" w:hAnsi="Arial"/>
                <w:sz w:val="11"/>
                <w:szCs w:val="11"/>
                <w:color w:val="auto"/>
              </w:rPr>
              <w:t xml:space="preserve"> k =</w:t>
            </w:r>
            <w:r>
              <w:rPr>
                <w:rFonts w:ascii="Arial" w:cs="Arial" w:eastAsia="Arial" w:hAnsi="Arial"/>
                <w:sz w:val="13"/>
                <w:szCs w:val="13"/>
                <w:b w:val="1"/>
                <w:bCs w:val="1"/>
                <w:color w:val="auto"/>
                <w:vertAlign w:val="superscript"/>
              </w:rPr>
              <w:t xml:space="preserve">N </w:t>
            </w:r>
            <w:r>
              <w:rPr>
                <w:rFonts w:ascii="Arial" w:cs="Arial" w:eastAsia="Arial" w:hAnsi="Arial"/>
                <w:sz w:val="13"/>
                <w:szCs w:val="13"/>
                <w:b w:val="1"/>
                <w:bCs w:val="1"/>
                <w:i w:val="1"/>
                <w:iCs w:val="1"/>
                <w:color w:val="auto"/>
                <w:vertAlign w:val="superscript"/>
              </w:rPr>
              <w:t>+</w:t>
            </w:r>
            <w:r>
              <w:rPr>
                <w:rFonts w:ascii="Arial" w:cs="Arial" w:eastAsia="Arial" w:hAnsi="Arial"/>
                <w:sz w:val="13"/>
                <w:szCs w:val="13"/>
                <w:b w:val="1"/>
                <w:bCs w:val="1"/>
                <w:color w:val="auto"/>
                <w:vertAlign w:val="superscript"/>
              </w:rPr>
              <w:t>p</w:t>
            </w:r>
          </w:p>
        </w:tc>
        <w:tc>
          <w:tcPr>
            <w:tcW w:w="540" w:type="dxa"/>
            <w:vAlign w:val="bottom"/>
          </w:tcPr>
          <w:p>
            <w:pPr>
              <w:jc w:val="right"/>
              <w:ind w:right="38"/>
              <w:spacing w:after="0" w:line="120" w:lineRule="exact"/>
              <w:rPr>
                <w:sz w:val="20"/>
                <w:szCs w:val="20"/>
                <w:color w:val="auto"/>
              </w:rPr>
            </w:pPr>
            <w:r>
              <w:rPr>
                <w:rFonts w:ascii="Arial" w:cs="Arial" w:eastAsia="Arial" w:hAnsi="Arial"/>
                <w:sz w:val="13"/>
                <w:szCs w:val="13"/>
                <w:color w:val="auto"/>
                <w:vertAlign w:val="subscript"/>
              </w:rPr>
              <w:t>X</w:t>
            </w:r>
            <w:r>
              <w:rPr>
                <w:rFonts w:ascii="Arial" w:cs="Arial" w:eastAsia="Arial" w:hAnsi="Arial"/>
                <w:sz w:val="9"/>
                <w:szCs w:val="9"/>
                <w:b w:val="1"/>
                <w:bCs w:val="1"/>
                <w:color w:val="auto"/>
              </w:rPr>
              <w:t>k</w:t>
            </w:r>
          </w:p>
        </w:tc>
        <w:tc>
          <w:tcPr>
            <w:tcW w:w="200" w:type="dxa"/>
            <w:vAlign w:val="bottom"/>
          </w:tcPr>
          <w:p>
            <w:pPr>
              <w:jc w:val="right"/>
              <w:spacing w:after="0" w:line="120" w:lineRule="exact"/>
              <w:rPr>
                <w:sz w:val="20"/>
                <w:szCs w:val="20"/>
                <w:color w:val="auto"/>
              </w:rPr>
            </w:pPr>
            <w:r>
              <w:rPr>
                <w:rFonts w:ascii="Arial" w:cs="Arial" w:eastAsia="Arial" w:hAnsi="Arial"/>
                <w:sz w:val="13"/>
                <w:szCs w:val="13"/>
                <w:color w:val="auto"/>
              </w:rPr>
              <w:t>≤</w:t>
            </w:r>
          </w:p>
        </w:tc>
        <w:tc>
          <w:tcPr>
            <w:tcW w:w="60" w:type="dxa"/>
            <w:vAlign w:val="bottom"/>
          </w:tcPr>
          <w:p>
            <w:pPr>
              <w:spacing w:after="0"/>
              <w:rPr>
                <w:sz w:val="10"/>
                <w:szCs w:val="10"/>
                <w:color w:val="auto"/>
              </w:rPr>
            </w:pPr>
          </w:p>
        </w:tc>
        <w:tc>
          <w:tcPr>
            <w:tcW w:w="540" w:type="dxa"/>
            <w:vAlign w:val="bottom"/>
            <w:gridSpan w:val="3"/>
          </w:tcPr>
          <w:p>
            <w:pPr>
              <w:ind w:left="120"/>
              <w:spacing w:after="0" w:line="120" w:lineRule="exact"/>
              <w:rPr>
                <w:sz w:val="20"/>
                <w:szCs w:val="20"/>
                <w:color w:val="auto"/>
              </w:rPr>
            </w:pPr>
            <w:r>
              <w:rPr>
                <w:rFonts w:ascii="Arial" w:cs="Arial" w:eastAsia="Arial" w:hAnsi="Arial"/>
                <w:sz w:val="13"/>
                <w:szCs w:val="13"/>
                <w:b w:val="1"/>
                <w:bCs w:val="1"/>
                <w:color w:val="auto"/>
              </w:rPr>
              <w:t xml:space="preserve">N </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p</w:t>
            </w:r>
          </w:p>
        </w:tc>
        <w:tc>
          <w:tcPr>
            <w:tcW w:w="900" w:type="dxa"/>
            <w:vAlign w:val="bottom"/>
            <w:gridSpan w:val="3"/>
            <w:vMerge w:val="continue"/>
          </w:tcPr>
          <w:p>
            <w:pPr>
              <w:spacing w:after="0"/>
              <w:rPr>
                <w:sz w:val="10"/>
                <w:szCs w:val="10"/>
                <w:color w:val="auto"/>
              </w:rPr>
            </w:pPr>
          </w:p>
        </w:tc>
        <w:tc>
          <w:tcPr>
            <w:tcW w:w="540" w:type="dxa"/>
            <w:vAlign w:val="bottom"/>
          </w:tcPr>
          <w:p>
            <w:pPr>
              <w:ind w:left="120"/>
              <w:spacing w:after="0" w:line="120" w:lineRule="exact"/>
              <w:rPr>
                <w:sz w:val="20"/>
                <w:szCs w:val="20"/>
                <w:color w:val="auto"/>
              </w:rPr>
            </w:pPr>
            <w:r>
              <w:rPr>
                <w:rFonts w:ascii="Arial" w:cs="Arial" w:eastAsia="Arial" w:hAnsi="Arial"/>
                <w:sz w:val="13"/>
                <w:szCs w:val="13"/>
                <w:b w:val="1"/>
                <w:bCs w:val="1"/>
                <w:color w:val="auto"/>
              </w:rPr>
              <w:t xml:space="preserve">N </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p</w:t>
            </w:r>
          </w:p>
        </w:tc>
        <w:tc>
          <w:tcPr>
            <w:tcW w:w="9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8"/>
        </w:trPr>
        <w:tc>
          <w:tcPr>
            <w:tcW w:w="2480" w:type="dxa"/>
            <w:vAlign w:val="bottom"/>
          </w:tcPr>
          <w:p>
            <w:pPr>
              <w:spacing w:after="0"/>
              <w:rPr>
                <w:sz w:val="3"/>
                <w:szCs w:val="3"/>
                <w:color w:val="auto"/>
              </w:rPr>
            </w:pPr>
          </w:p>
        </w:tc>
        <w:tc>
          <w:tcPr>
            <w:tcW w:w="240" w:type="dxa"/>
            <w:vAlign w:val="bottom"/>
          </w:tcPr>
          <w:p>
            <w:pPr>
              <w:spacing w:after="0"/>
              <w:rPr>
                <w:sz w:val="3"/>
                <w:szCs w:val="3"/>
                <w:color w:val="auto"/>
              </w:rPr>
            </w:pPr>
          </w:p>
        </w:tc>
        <w:tc>
          <w:tcPr>
            <w:tcW w:w="54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tcPr>
          <w:p>
            <w:pPr>
              <w:spacing w:after="0"/>
              <w:rPr>
                <w:sz w:val="3"/>
                <w:szCs w:val="3"/>
                <w:color w:val="auto"/>
              </w:rPr>
            </w:pPr>
          </w:p>
        </w:tc>
        <w:tc>
          <w:tcPr>
            <w:tcW w:w="400" w:type="dxa"/>
            <w:vAlign w:val="bottom"/>
            <w:gridSpan w:val="2"/>
            <w:vMerge w:val="restart"/>
          </w:tcPr>
          <w:p>
            <w:pPr>
              <w:spacing w:after="0"/>
              <w:rPr>
                <w:sz w:val="20"/>
                <w:szCs w:val="20"/>
                <w:color w:val="auto"/>
              </w:rPr>
            </w:pPr>
            <w:r>
              <w:rPr>
                <w:rFonts w:ascii="Arial" w:cs="Arial" w:eastAsia="Arial" w:hAnsi="Arial"/>
                <w:sz w:val="20"/>
                <w:szCs w:val="20"/>
                <w:b w:val="1"/>
                <w:bCs w:val="1"/>
                <w:color w:val="auto"/>
              </w:rPr>
              <w:t>X</w:t>
            </w: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700" w:type="dxa"/>
            <w:vAlign w:val="bottom"/>
          </w:tcPr>
          <w:p>
            <w:pPr>
              <w:spacing w:after="0"/>
              <w:rPr>
                <w:sz w:val="3"/>
                <w:szCs w:val="3"/>
                <w:color w:val="auto"/>
              </w:rPr>
            </w:pPr>
          </w:p>
        </w:tc>
        <w:tc>
          <w:tcPr>
            <w:tcW w:w="540" w:type="dxa"/>
            <w:vAlign w:val="bottom"/>
            <w:vMerge w:val="restart"/>
          </w:tcPr>
          <w:p>
            <w:pPr>
              <w:ind w:left="140"/>
              <w:spacing w:after="0"/>
              <w:rPr>
                <w:sz w:val="20"/>
                <w:szCs w:val="20"/>
                <w:color w:val="auto"/>
              </w:rPr>
            </w:pPr>
            <w:r>
              <w:rPr>
                <w:rFonts w:ascii="Arial" w:cs="Arial" w:eastAsia="Arial" w:hAnsi="Arial"/>
                <w:sz w:val="20"/>
                <w:szCs w:val="20"/>
                <w:b w:val="1"/>
                <w:bCs w:val="1"/>
                <w:color w:val="auto"/>
              </w:rPr>
              <w:t>X</w:t>
            </w:r>
          </w:p>
        </w:tc>
        <w:tc>
          <w:tcPr>
            <w:tcW w:w="9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99"/>
        </w:trPr>
        <w:tc>
          <w:tcPr>
            <w:tcW w:w="2720" w:type="dxa"/>
            <w:vAlign w:val="bottom"/>
            <w:gridSpan w:val="2"/>
          </w:tcPr>
          <w:p>
            <w:pPr>
              <w:ind w:left="1980"/>
              <w:spacing w:after="0" w:line="198" w:lineRule="exact"/>
              <w:rPr>
                <w:sz w:val="20"/>
                <w:szCs w:val="20"/>
                <w:color w:val="auto"/>
              </w:rPr>
            </w:pPr>
            <w:r>
              <w:rPr>
                <w:rFonts w:ascii="Arial" w:cs="Arial" w:eastAsia="Arial" w:hAnsi="Arial"/>
                <w:sz w:val="23"/>
                <w:szCs w:val="23"/>
                <w:b w:val="1"/>
                <w:bCs w:val="1"/>
                <w:color w:val="auto"/>
                <w:vertAlign w:val="superscript"/>
              </w:rPr>
              <w:t>X</w:t>
            </w:r>
          </w:p>
        </w:tc>
        <w:tc>
          <w:tcPr>
            <w:tcW w:w="5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00" w:type="dxa"/>
            <w:vAlign w:val="bottom"/>
            <w:gridSpan w:val="2"/>
            <w:vMerge w:val="continue"/>
          </w:tcPr>
          <w:p>
            <w:pPr>
              <w:spacing w:after="0"/>
              <w:rPr>
                <w:sz w:val="17"/>
                <w:szCs w:val="17"/>
                <w:color w:val="auto"/>
              </w:rPr>
            </w:pPr>
          </w:p>
        </w:tc>
        <w:tc>
          <w:tcPr>
            <w:tcW w:w="1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540" w:type="dxa"/>
            <w:vAlign w:val="bottom"/>
            <w:vMerge w:val="continue"/>
          </w:tcPr>
          <w:p>
            <w:pPr>
              <w:spacing w:after="0"/>
              <w:rPr>
                <w:sz w:val="17"/>
                <w:szCs w:val="17"/>
                <w:color w:val="auto"/>
              </w:rPr>
            </w:pPr>
          </w:p>
        </w:tc>
        <w:tc>
          <w:tcPr>
            <w:tcW w:w="9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20"/>
        </w:trPr>
        <w:tc>
          <w:tcPr>
            <w:tcW w:w="24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line="326" w:lineRule="exact"/>
        <w:rPr>
          <w:sz w:val="20"/>
          <w:szCs w:val="20"/>
          <w:color w:val="auto"/>
        </w:rPr>
      </w:pPr>
    </w:p>
    <w:p>
      <w:pPr>
        <w:ind w:left="3020"/>
        <w:spacing w:after="0" w:line="206" w:lineRule="auto"/>
        <w:tabs>
          <w:tab w:leader="none" w:pos="4400" w:val="left"/>
          <w:tab w:leader="none" w:pos="5840" w:val="left"/>
        </w:tabs>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 xml:space="preserve">N </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 xml:space="preserve">N </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 xml:space="preserve">N </w:t>
      </w:r>
      <w:r>
        <w:rPr>
          <w:rFonts w:ascii="Arial" w:cs="Arial" w:eastAsia="Arial" w:hAnsi="Arial"/>
          <w:sz w:val="14"/>
          <w:szCs w:val="14"/>
          <w:b w:val="1"/>
          <w:bCs w:val="1"/>
          <w:i w:val="1"/>
          <w:iCs w:val="1"/>
          <w:color w:val="auto"/>
        </w:rPr>
        <w:t>+1</w:t>
      </w:r>
    </w:p>
    <w:p>
      <w:pPr>
        <w:spacing w:after="0" w:line="171" w:lineRule="exact"/>
        <w:rPr>
          <w:sz w:val="20"/>
          <w:szCs w:val="20"/>
          <w:color w:val="auto"/>
        </w:rPr>
      </w:pPr>
    </w:p>
    <w:p>
      <w:pPr>
        <w:ind w:left="3940" w:right="2060" w:hanging="1345"/>
        <w:spacing w:after="0" w:line="187" w:lineRule="auto"/>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kXk</w:t>
      </w:r>
      <w:r>
        <w:rPr>
          <w:rFonts w:ascii="Arial" w:cs="Arial" w:eastAsia="Arial" w:hAnsi="Arial"/>
          <w:sz w:val="14"/>
          <w:szCs w:val="14"/>
          <w:b w:val="1"/>
          <w:bCs w:val="1"/>
          <w:color w:val="auto"/>
        </w:rPr>
        <w:t xml:space="preserve">N </w:t>
      </w: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perscript"/>
        </w:rPr>
        <w:t>1</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perscript"/>
        </w:rPr>
        <w:t>− kXk</w:t>
      </w:r>
      <w:r>
        <w:rPr>
          <w:rFonts w:ascii="Arial" w:cs="Arial" w:eastAsia="Arial" w:hAnsi="Arial"/>
          <w:sz w:val="27"/>
          <w:szCs w:val="27"/>
          <w:b w:val="1"/>
          <w:bCs w:val="1"/>
          <w:color w:val="auto"/>
          <w:vertAlign w:val="superscript"/>
        </w:rPr>
        <w:t>N</w:t>
      </w:r>
      <w:r>
        <w:rPr>
          <w:rFonts w:ascii="Arial" w:cs="Arial" w:eastAsia="Arial" w:hAnsi="Arial"/>
          <w:sz w:val="14"/>
          <w:szCs w:val="14"/>
          <w:b w:val="1"/>
          <w:bCs w:val="1"/>
          <w:color w:val="auto"/>
        </w:rPr>
        <w:t xml:space="preserve"> </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p</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0</w:t>
      </w:r>
      <w:r>
        <w:rPr>
          <w:rFonts w:ascii="Arial" w:cs="Arial" w:eastAsia="Arial" w:hAnsi="Arial"/>
          <w:sz w:val="14"/>
          <w:szCs w:val="14"/>
          <w:b w:val="1"/>
          <w:bCs w:val="1"/>
          <w:color w:val="auto"/>
        </w:rPr>
        <w:t xml:space="preserve"> </w:t>
      </w:r>
      <w:r>
        <w:rPr>
          <w:rFonts w:ascii="Arial" w:cs="Arial" w:eastAsia="Arial" w:hAnsi="Arial"/>
          <w:sz w:val="19"/>
          <w:szCs w:val="19"/>
          <w:color w:val="auto"/>
        </w:rPr>
        <w:t>1 − kXk</w:t>
      </w:r>
    </w:p>
    <w:p>
      <w:pPr>
        <w:spacing w:after="0" w:line="1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2387600</wp:posOffset>
                </wp:positionH>
                <wp:positionV relativeFrom="paragraph">
                  <wp:posOffset>-238125</wp:posOffset>
                </wp:positionV>
                <wp:extent cx="68580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pt,-18.7499pt" to="242pt,-18.7499pt" o:allowincell="f" strokecolor="#000000" strokeweight="0.4799pt"/>
            </w:pict>
          </mc:Fallback>
        </mc:AlternateContent>
      </w:r>
    </w:p>
    <w:p>
      <w:pPr>
        <w:jc w:val="both"/>
        <w:ind w:left="880"/>
        <w:spacing w:after="0" w:line="256" w:lineRule="auto"/>
        <w:rPr>
          <w:sz w:val="20"/>
          <w:szCs w:val="20"/>
          <w:color w:val="auto"/>
        </w:rPr>
      </w:pPr>
      <w:r>
        <w:rPr>
          <w:rFonts w:ascii="Arial" w:cs="Arial" w:eastAsia="Arial" w:hAnsi="Arial"/>
          <w:sz w:val="17"/>
          <w:szCs w:val="17"/>
          <w:b w:val="1"/>
          <w:bCs w:val="1"/>
          <w:color w:val="auto"/>
        </w:rPr>
        <w:t xml:space="preserve">при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 ∞</w:t>
      </w:r>
      <w:r>
        <w:rPr>
          <w:rFonts w:ascii="Arial" w:cs="Arial" w:eastAsia="Arial" w:hAnsi="Arial"/>
          <w:sz w:val="17"/>
          <w:szCs w:val="17"/>
          <w:b w:val="1"/>
          <w:bCs w:val="1"/>
          <w:color w:val="auto"/>
        </w:rPr>
        <w:t xml:space="preserve"> и любых целых положительных </w:t>
      </w:r>
      <w:r>
        <w:rPr>
          <w:rFonts w:ascii="Arial" w:cs="Arial" w:eastAsia="Arial" w:hAnsi="Arial"/>
          <w:sz w:val="17"/>
          <w:szCs w:val="17"/>
          <w:color w:val="auto"/>
        </w:rPr>
        <w:t>p</w:t>
      </w:r>
      <w:r>
        <w:rPr>
          <w:rFonts w:ascii="Arial" w:cs="Arial" w:eastAsia="Arial" w:hAnsi="Arial"/>
          <w:sz w:val="17"/>
          <w:szCs w:val="17"/>
          <w:b w:val="1"/>
          <w:bCs w:val="1"/>
          <w:color w:val="auto"/>
        </w:rPr>
        <w:t xml:space="preserve">, то последовательность </w:t>
      </w:r>
      <w:r>
        <w:rPr>
          <w:rFonts w:ascii="Arial" w:cs="Arial" w:eastAsia="Arial" w:hAnsi="Arial"/>
          <w:sz w:val="17"/>
          <w:szCs w:val="17"/>
          <w:color w:val="auto"/>
        </w:rPr>
        <w:t>S</w:t>
      </w:r>
      <w:r>
        <w:rPr>
          <w:rFonts w:ascii="Arial" w:cs="Arial" w:eastAsia="Arial" w:hAnsi="Arial"/>
          <w:sz w:val="23"/>
          <w:szCs w:val="23"/>
          <w:b w:val="1"/>
          <w:bCs w:val="1"/>
          <w:color w:val="auto"/>
          <w:vertAlign w:val="subscript"/>
        </w:rPr>
        <w:t>N</w:t>
      </w:r>
      <w:r>
        <w:rPr>
          <w:rFonts w:ascii="Arial" w:cs="Arial" w:eastAsia="Arial" w:hAnsi="Arial"/>
          <w:sz w:val="17"/>
          <w:szCs w:val="17"/>
          <w:color w:val="auto"/>
        </w:rPr>
        <w:t xml:space="preserve"> </w:t>
      </w:r>
      <w:r>
        <w:rPr>
          <w:rFonts w:ascii="Arial" w:cs="Arial" w:eastAsia="Arial" w:hAnsi="Arial"/>
          <w:sz w:val="17"/>
          <w:szCs w:val="17"/>
          <w:b w:val="1"/>
          <w:bCs w:val="1"/>
          <w:color w:val="auto"/>
        </w:rPr>
        <w:t>является фундаментальной (последовательностью Коши) в полном</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метрическом пространстве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n</w:t>
      </w:r>
      <w:r>
        <w:rPr>
          <w:rFonts w:ascii="Arial" w:cs="Arial" w:eastAsia="Arial" w:hAnsi="Arial"/>
          <w:sz w:val="17"/>
          <w:szCs w:val="17"/>
          <w:b w:val="1"/>
          <w:bCs w:val="1"/>
          <w:color w:val="auto"/>
        </w:rPr>
        <w:t xml:space="preserve">-матриц с расстоянием, порождённым рассматриваемой нормой </w:t>
      </w:r>
      <w:r>
        <w:rPr>
          <w:rFonts w:ascii="Arial" w:cs="Arial" w:eastAsia="Arial" w:hAnsi="Arial"/>
          <w:sz w:val="17"/>
          <w:szCs w:val="17"/>
          <w:color w:val="auto"/>
        </w:rPr>
        <w:t>k · k</w:t>
      </w:r>
      <w:r>
        <w:rPr>
          <w:rFonts w:ascii="Arial" w:cs="Arial" w:eastAsia="Arial" w:hAnsi="Arial"/>
          <w:sz w:val="17"/>
          <w:szCs w:val="17"/>
          <w:b w:val="1"/>
          <w:bCs w:val="1"/>
          <w:color w:val="auto"/>
        </w:rPr>
        <w:t xml:space="preserve">. Следовательно, частичные суммы </w:t>
      </w:r>
      <w:r>
        <w:rPr>
          <w:rFonts w:ascii="Arial" w:cs="Arial" w:eastAsia="Arial" w:hAnsi="Arial"/>
          <w:sz w:val="17"/>
          <w:szCs w:val="17"/>
          <w:color w:val="auto"/>
        </w:rPr>
        <w:t>S</w:t>
      </w:r>
      <w:r>
        <w:rPr>
          <w:rFonts w:ascii="Arial" w:cs="Arial" w:eastAsia="Arial" w:hAnsi="Arial"/>
          <w:sz w:val="23"/>
          <w:szCs w:val="23"/>
          <w:b w:val="1"/>
          <w:bCs w:val="1"/>
          <w:color w:val="auto"/>
          <w:vertAlign w:val="subscript"/>
        </w:rPr>
        <w:t>N</w:t>
      </w:r>
      <w:r>
        <w:rPr>
          <w:rFonts w:ascii="Arial" w:cs="Arial" w:eastAsia="Arial" w:hAnsi="Arial"/>
          <w:sz w:val="17"/>
          <w:szCs w:val="17"/>
          <w:b w:val="1"/>
          <w:bCs w:val="1"/>
          <w:color w:val="auto"/>
        </w:rPr>
        <w:t xml:space="preserve"> ряда Неймана имеют предел </w:t>
      </w:r>
      <w:r>
        <w:rPr>
          <w:rFonts w:ascii="Arial" w:cs="Arial" w:eastAsia="Arial" w:hAnsi="Arial"/>
          <w:sz w:val="17"/>
          <w:szCs w:val="17"/>
          <w:color w:val="auto"/>
        </w:rPr>
        <w:t>S</w:t>
      </w:r>
      <w:r>
        <w:rPr>
          <w:rFonts w:ascii="Arial" w:cs="Arial" w:eastAsia="Arial" w:hAnsi="Arial"/>
          <w:sz w:val="17"/>
          <w:szCs w:val="17"/>
          <w:b w:val="1"/>
          <w:bCs w:val="1"/>
          <w:color w:val="auto"/>
        </w:rPr>
        <w:t xml:space="preserve"> </w:t>
      </w:r>
      <w:r>
        <w:rPr>
          <w:rFonts w:ascii="Arial" w:cs="Arial" w:eastAsia="Arial" w:hAnsi="Arial"/>
          <w:sz w:val="17"/>
          <w:szCs w:val="17"/>
          <w:color w:val="auto"/>
        </w:rPr>
        <w:t>= lim</w:t>
      </w:r>
      <w:r>
        <w:rPr>
          <w:rFonts w:ascii="Arial" w:cs="Arial" w:eastAsia="Arial" w:hAnsi="Arial"/>
          <w:sz w:val="23"/>
          <w:szCs w:val="23"/>
          <w:b w:val="1"/>
          <w:bCs w:val="1"/>
          <w:color w:val="auto"/>
          <w:vertAlign w:val="subscript"/>
        </w:rPr>
        <w:t>N</w:t>
      </w:r>
      <w:r>
        <w:rPr>
          <w:rFonts w:ascii="Arial" w:cs="Arial" w:eastAsia="Arial" w:hAnsi="Arial"/>
          <w:sz w:val="17"/>
          <w:szCs w:val="17"/>
          <w:b w:val="1"/>
          <w:bCs w:val="1"/>
          <w:color w:val="auto"/>
        </w:rPr>
        <w:t xml:space="preserve"> </w:t>
      </w:r>
      <w:r>
        <w:rPr>
          <w:rFonts w:ascii="Arial" w:cs="Arial" w:eastAsia="Arial" w:hAnsi="Arial"/>
          <w:sz w:val="23"/>
          <w:szCs w:val="23"/>
          <w:color w:val="auto"/>
          <w:vertAlign w:val="subscript"/>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S</w:t>
      </w:r>
      <w:r>
        <w:rPr>
          <w:rFonts w:ascii="Arial" w:cs="Arial" w:eastAsia="Arial" w:hAnsi="Arial"/>
          <w:sz w:val="23"/>
          <w:szCs w:val="23"/>
          <w:b w:val="1"/>
          <w:bCs w:val="1"/>
          <w:color w:val="auto"/>
          <w:vertAlign w:val="subscript"/>
        </w:rPr>
        <w:t>N</w:t>
      </w:r>
      <w:r>
        <w:rPr>
          <w:rFonts w:ascii="Arial" w:cs="Arial" w:eastAsia="Arial" w:hAnsi="Arial"/>
          <w:sz w:val="17"/>
          <w:szCs w:val="17"/>
          <w:b w:val="1"/>
          <w:bCs w:val="1"/>
          <w:color w:val="auto"/>
        </w:rPr>
        <w:t xml:space="preserve"> , причём</w:t>
      </w:r>
    </w:p>
    <w:p>
      <w:pPr>
        <w:spacing w:after="0" w:line="2" w:lineRule="exact"/>
        <w:rPr>
          <w:sz w:val="20"/>
          <w:szCs w:val="20"/>
          <w:color w:val="auto"/>
        </w:rPr>
      </w:pPr>
    </w:p>
    <w:p>
      <w:pPr>
        <w:ind w:left="1260"/>
        <w:spacing w:after="0"/>
        <w:rPr>
          <w:sz w:val="20"/>
          <w:szCs w:val="20"/>
          <w:color w:val="auto"/>
        </w:rPr>
      </w:pPr>
      <w:r>
        <w:rPr>
          <w:rFonts w:ascii="Arial" w:cs="Arial" w:eastAsia="Arial" w:hAnsi="Arial"/>
          <w:sz w:val="20"/>
          <w:szCs w:val="20"/>
          <w:color w:val="auto"/>
        </w:rPr>
        <w:t>(I − X)S</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(I − X)(I + X + 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 . . + X</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 I − X</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I</w:t>
      </w:r>
    </w:p>
    <w:p>
      <w:pPr>
        <w:spacing w:after="0" w:line="123" w:lineRule="exact"/>
        <w:rPr>
          <w:sz w:val="20"/>
          <w:szCs w:val="20"/>
          <w:color w:val="auto"/>
        </w:rPr>
      </w:pPr>
    </w:p>
    <w:p>
      <w:pPr>
        <w:jc w:val="both"/>
        <w:ind w:left="880" w:right="20"/>
        <w:spacing w:after="0" w:line="195" w:lineRule="auto"/>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поскольку тогда </w:t>
      </w:r>
      <w:r>
        <w:rPr>
          <w:rFonts w:ascii="Arial" w:cs="Arial" w:eastAsia="Arial" w:hAnsi="Arial"/>
          <w:sz w:val="20"/>
          <w:szCs w:val="20"/>
          <w:color w:val="auto"/>
        </w:rPr>
        <w:t>kX</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 kX</w:t>
      </w:r>
      <w:r>
        <w:rPr>
          <w:rFonts w:ascii="Arial" w:cs="Arial" w:eastAsia="Arial" w:hAnsi="Arial"/>
          <w:sz w:val="20"/>
          <w:szCs w:val="20"/>
          <w:b w:val="1"/>
          <w:bCs w:val="1"/>
          <w:color w:val="auto"/>
        </w:rPr>
        <w:t xml:space="preserve"> </w:t>
      </w:r>
      <w:r>
        <w:rPr>
          <w:rFonts w:ascii="Arial" w:cs="Arial" w:eastAsia="Arial" w:hAnsi="Arial"/>
          <w:sz w:val="20"/>
          <w:szCs w:val="20"/>
          <w:color w:val="auto"/>
        </w:rPr>
        <w:t>k</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Этот предел </w:t>
      </w:r>
      <w:r>
        <w:rPr>
          <w:rFonts w:ascii="Arial" w:cs="Arial" w:eastAsia="Arial" w:hAnsi="Arial"/>
          <w:sz w:val="20"/>
          <w:szCs w:val="20"/>
          <w:color w:val="auto"/>
        </w:rPr>
        <w:t>S</w:t>
      </w:r>
      <w:r>
        <w:rPr>
          <w:rFonts w:ascii="Arial" w:cs="Arial" w:eastAsia="Arial" w:hAnsi="Arial"/>
          <w:sz w:val="20"/>
          <w:szCs w:val="20"/>
          <w:b w:val="1"/>
          <w:bCs w:val="1"/>
          <w:color w:val="auto"/>
        </w:rPr>
        <w:t xml:space="preserve"> удовлетворяет соотношению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X)S</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и потому </w:t>
      </w:r>
      <w:r>
        <w:rPr>
          <w:rFonts w:ascii="Arial" w:cs="Arial" w:eastAsia="Arial" w:hAnsi="Arial"/>
          <w:sz w:val="20"/>
          <w:szCs w:val="20"/>
          <w:color w:val="auto"/>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 (I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w:t>
      </w:r>
    </w:p>
    <w:p>
      <w:pPr>
        <w:ind w:left="1180"/>
        <w:spacing w:after="0" w:line="206" w:lineRule="auto"/>
        <w:rPr>
          <w:sz w:val="20"/>
          <w:szCs w:val="20"/>
          <w:color w:val="auto"/>
        </w:rPr>
      </w:pPr>
      <w:r>
        <w:rPr>
          <w:rFonts w:ascii="Arial" w:cs="Arial" w:eastAsia="Arial" w:hAnsi="Arial"/>
          <w:sz w:val="20"/>
          <w:szCs w:val="20"/>
          <w:b w:val="1"/>
          <w:bCs w:val="1"/>
          <w:color w:val="auto"/>
        </w:rPr>
        <w:t>Наконец,</w:t>
      </w:r>
    </w:p>
    <w:p>
      <w:pPr>
        <w:spacing w:after="0" w:line="92" w:lineRule="exact"/>
        <w:rPr>
          <w:sz w:val="20"/>
          <w:szCs w:val="20"/>
          <w:color w:val="auto"/>
        </w:rPr>
      </w:pPr>
    </w:p>
    <w:tbl>
      <w:tblPr>
        <w:tblLayout w:type="fixed"/>
        <w:tblInd w:w="1140" w:type="dxa"/>
        <w:tblCellMar>
          <w:top w:w="0" w:type="dxa"/>
          <w:left w:w="0" w:type="dxa"/>
          <w:bottom w:w="0" w:type="dxa"/>
          <w:right w:w="0" w:type="dxa"/>
        </w:tblCellMar>
      </w:tblPr>
      <w:tr>
        <w:trPr>
          <w:trHeight w:val="360"/>
        </w:trPr>
        <w:tc>
          <w:tcPr>
            <w:tcW w:w="1420" w:type="dxa"/>
            <w:vAlign w:val="bottom"/>
            <w:vMerge w:val="restart"/>
          </w:tcPr>
          <w:p>
            <w:pPr>
              <w:spacing w:after="0"/>
              <w:rPr>
                <w:sz w:val="20"/>
                <w:szCs w:val="20"/>
                <w:color w:val="auto"/>
              </w:rPr>
            </w:pPr>
            <w:r>
              <w:rPr>
                <w:rFonts w:ascii="Arial" w:cs="Arial" w:eastAsia="Arial" w:hAnsi="Arial"/>
                <w:sz w:val="20"/>
                <w:szCs w:val="20"/>
                <w:color w:val="auto"/>
              </w:rPr>
              <w:t>k(I − X)</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w:t>
            </w:r>
          </w:p>
        </w:tc>
        <w:tc>
          <w:tcPr>
            <w:tcW w:w="180" w:type="dxa"/>
            <w:vAlign w:val="bottom"/>
            <w:vMerge w:val="restart"/>
          </w:tcPr>
          <w:p>
            <w:pPr>
              <w:spacing w:after="0"/>
              <w:rPr>
                <w:sz w:val="24"/>
                <w:szCs w:val="24"/>
                <w:color w:val="auto"/>
              </w:rPr>
            </w:pPr>
          </w:p>
        </w:tc>
        <w:tc>
          <w:tcPr>
            <w:tcW w:w="640" w:type="dxa"/>
            <w:vAlign w:val="bottom"/>
            <w:vMerge w:val="restart"/>
          </w:tcPr>
          <w:p>
            <w:pPr>
              <w:ind w:left="100"/>
              <w:spacing w:after="0"/>
              <w:rPr>
                <w:sz w:val="20"/>
                <w:szCs w:val="20"/>
                <w:color w:val="auto"/>
              </w:rPr>
            </w:pPr>
            <w:r>
              <w:rPr>
                <w:rFonts w:ascii="Arial" w:cs="Arial" w:eastAsia="Arial" w:hAnsi="Arial"/>
                <w:sz w:val="27"/>
                <w:szCs w:val="27"/>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k</w:t>
            </w:r>
          </w:p>
        </w:tc>
        <w:tc>
          <w:tcPr>
            <w:tcW w:w="200" w:type="dxa"/>
            <w:vAlign w:val="bottom"/>
            <w:vMerge w:val="restart"/>
          </w:tcPr>
          <w:p>
            <w:pPr>
              <w:spacing w:after="0"/>
              <w:rPr>
                <w:sz w:val="24"/>
                <w:szCs w:val="24"/>
                <w:color w:val="auto"/>
              </w:rPr>
            </w:pPr>
          </w:p>
        </w:tc>
        <w:tc>
          <w:tcPr>
            <w:tcW w:w="26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180" w:type="dxa"/>
            <w:vAlign w:val="bottom"/>
            <w:vMerge w:val="restart"/>
          </w:tcPr>
          <w:p>
            <w:pPr>
              <w:ind w:left="120"/>
              <w:spacing w:after="0"/>
              <w:rPr>
                <w:sz w:val="20"/>
                <w:szCs w:val="20"/>
                <w:color w:val="auto"/>
              </w:rPr>
            </w:pPr>
            <w:r>
              <w:rPr>
                <w:rFonts w:ascii="Arial" w:cs="Arial" w:eastAsia="Arial" w:hAnsi="Arial"/>
                <w:sz w:val="27"/>
                <w:szCs w:val="27"/>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kX</w:t>
            </w:r>
            <w:r>
              <w:rPr>
                <w:rFonts w:ascii="Arial" w:cs="Arial" w:eastAsia="Arial" w:hAnsi="Arial"/>
                <w:sz w:val="14"/>
                <w:szCs w:val="14"/>
                <w:b w:val="1"/>
                <w:bCs w:val="1"/>
                <w:color w:val="auto"/>
              </w:rPr>
              <w:t>k</w:t>
            </w:r>
            <w:r>
              <w:rPr>
                <w:rFonts w:ascii="Arial" w:cs="Arial" w:eastAsia="Arial" w:hAnsi="Arial"/>
                <w:sz w:val="39"/>
                <w:szCs w:val="39"/>
                <w:color w:val="auto"/>
                <w:vertAlign w:val="subscript"/>
              </w:rPr>
              <w:t>k ≤</w:t>
            </w:r>
          </w:p>
        </w:tc>
        <w:tc>
          <w:tcPr>
            <w:tcW w:w="1260" w:type="dxa"/>
            <w:vAlign w:val="bottom"/>
            <w:vMerge w:val="restart"/>
          </w:tcPr>
          <w:p>
            <w:pPr>
              <w:ind w:left="120"/>
              <w:spacing w:after="0"/>
              <w:rPr>
                <w:sz w:val="20"/>
                <w:szCs w:val="20"/>
                <w:color w:val="auto"/>
              </w:rPr>
            </w:pPr>
            <w:r>
              <w:rPr>
                <w:rFonts w:ascii="Arial" w:cs="Arial" w:eastAsia="Arial" w:hAnsi="Arial"/>
                <w:sz w:val="27"/>
                <w:szCs w:val="27"/>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kXk</w:t>
            </w:r>
            <w:r>
              <w:rPr>
                <w:rFonts w:ascii="Arial" w:cs="Arial" w:eastAsia="Arial" w:hAnsi="Arial"/>
                <w:sz w:val="14"/>
                <w:szCs w:val="14"/>
                <w:b w:val="1"/>
                <w:bCs w:val="1"/>
                <w:color w:val="auto"/>
              </w:rPr>
              <w:t xml:space="preserve">k  </w:t>
            </w:r>
            <w:r>
              <w:rPr>
                <w:rFonts w:ascii="Arial" w:cs="Arial" w:eastAsia="Arial" w:hAnsi="Arial"/>
                <w:sz w:val="39"/>
                <w:szCs w:val="39"/>
                <w:color w:val="auto"/>
                <w:vertAlign w:val="subscript"/>
              </w:rPr>
              <w:t>=</w:t>
            </w:r>
          </w:p>
        </w:tc>
        <w:tc>
          <w:tcPr>
            <w:tcW w:w="12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jc w:val="right"/>
              <w:spacing w:after="0" w:line="229" w:lineRule="exact"/>
              <w:rPr>
                <w:sz w:val="20"/>
                <w:szCs w:val="20"/>
                <w:color w:val="auto"/>
              </w:rPr>
            </w:pPr>
            <w:r>
              <w:rPr>
                <w:rFonts w:ascii="Arial" w:cs="Arial" w:eastAsia="Arial" w:hAnsi="Arial"/>
                <w:sz w:val="20"/>
                <w:szCs w:val="20"/>
                <w:color w:val="auto"/>
              </w:rPr>
              <w:t>1</w:t>
            </w:r>
          </w:p>
        </w:tc>
        <w:tc>
          <w:tcPr>
            <w:tcW w:w="1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72"/>
        </w:trPr>
        <w:tc>
          <w:tcPr>
            <w:tcW w:w="1420" w:type="dxa"/>
            <w:vAlign w:val="bottom"/>
            <w:vMerge w:val="continue"/>
          </w:tcPr>
          <w:p>
            <w:pPr>
              <w:spacing w:after="0"/>
              <w:rPr>
                <w:sz w:val="14"/>
                <w:szCs w:val="14"/>
                <w:color w:val="auto"/>
              </w:rPr>
            </w:pPr>
          </w:p>
        </w:tc>
        <w:tc>
          <w:tcPr>
            <w:tcW w:w="180" w:type="dxa"/>
            <w:vAlign w:val="bottom"/>
            <w:vMerge w:val="continue"/>
          </w:tcPr>
          <w:p>
            <w:pPr>
              <w:spacing w:after="0"/>
              <w:rPr>
                <w:sz w:val="14"/>
                <w:szCs w:val="14"/>
                <w:color w:val="auto"/>
              </w:rPr>
            </w:pPr>
          </w:p>
        </w:tc>
        <w:tc>
          <w:tcPr>
            <w:tcW w:w="640" w:type="dxa"/>
            <w:vAlign w:val="bottom"/>
            <w:vMerge w:val="continue"/>
          </w:tcPr>
          <w:p>
            <w:pPr>
              <w:spacing w:after="0"/>
              <w:rPr>
                <w:sz w:val="14"/>
                <w:szCs w:val="14"/>
                <w:color w:val="auto"/>
              </w:rPr>
            </w:pPr>
          </w:p>
        </w:tc>
        <w:tc>
          <w:tcPr>
            <w:tcW w:w="200" w:type="dxa"/>
            <w:vAlign w:val="bottom"/>
            <w:vMerge w:val="continue"/>
          </w:tcPr>
          <w:p>
            <w:pPr>
              <w:spacing w:after="0"/>
              <w:rPr>
                <w:sz w:val="14"/>
                <w:szCs w:val="14"/>
                <w:color w:val="auto"/>
              </w:rPr>
            </w:pPr>
          </w:p>
        </w:tc>
        <w:tc>
          <w:tcPr>
            <w:tcW w:w="260" w:type="dxa"/>
            <w:vAlign w:val="bottom"/>
            <w:vMerge w:val="continue"/>
          </w:tcPr>
          <w:p>
            <w:pPr>
              <w:spacing w:after="0"/>
              <w:rPr>
                <w:sz w:val="14"/>
                <w:szCs w:val="14"/>
                <w:color w:val="auto"/>
              </w:rPr>
            </w:pPr>
          </w:p>
        </w:tc>
        <w:tc>
          <w:tcPr>
            <w:tcW w:w="1180" w:type="dxa"/>
            <w:vAlign w:val="bottom"/>
            <w:vMerge w:val="continue"/>
          </w:tcPr>
          <w:p>
            <w:pPr>
              <w:spacing w:after="0"/>
              <w:rPr>
                <w:sz w:val="14"/>
                <w:szCs w:val="14"/>
                <w:color w:val="auto"/>
              </w:rPr>
            </w:pPr>
          </w:p>
        </w:tc>
        <w:tc>
          <w:tcPr>
            <w:tcW w:w="1260" w:type="dxa"/>
            <w:vAlign w:val="bottom"/>
            <w:vMerge w:val="continue"/>
          </w:tcPr>
          <w:p>
            <w:pPr>
              <w:spacing w:after="0"/>
              <w:rPr>
                <w:sz w:val="14"/>
                <w:szCs w:val="14"/>
                <w:color w:val="auto"/>
              </w:rPr>
            </w:pPr>
          </w:p>
        </w:tc>
        <w:tc>
          <w:tcPr>
            <w:tcW w:w="120" w:type="dxa"/>
            <w:vAlign w:val="bottom"/>
          </w:tcPr>
          <w:p>
            <w:pPr>
              <w:jc w:val="right"/>
              <w:spacing w:after="0" w:line="171" w:lineRule="exact"/>
              <w:rPr>
                <w:sz w:val="20"/>
                <w:szCs w:val="20"/>
                <w:color w:val="auto"/>
              </w:rPr>
            </w:pPr>
            <w:r>
              <w:rPr>
                <w:rFonts w:ascii="Arial" w:cs="Arial" w:eastAsia="Arial" w:hAnsi="Arial"/>
                <w:sz w:val="19"/>
                <w:szCs w:val="19"/>
                <w:color w:val="auto"/>
                <w:w w:val="75"/>
              </w:rPr>
              <w:t>1</w:t>
            </w:r>
          </w:p>
        </w:tc>
        <w:tc>
          <w:tcPr>
            <w:tcW w:w="320" w:type="dxa"/>
            <w:vAlign w:val="bottom"/>
            <w:vMerge w:val="restart"/>
          </w:tcPr>
          <w:p>
            <w:pPr>
              <w:jc w:val="right"/>
              <w:spacing w:after="0" w:line="58" w:lineRule="exact"/>
              <w:rPr>
                <w:sz w:val="20"/>
                <w:szCs w:val="20"/>
                <w:color w:val="auto"/>
              </w:rPr>
            </w:pPr>
            <w:r>
              <w:rPr>
                <w:rFonts w:ascii="Arial" w:cs="Arial" w:eastAsia="Arial" w:hAnsi="Arial"/>
                <w:sz w:val="6"/>
                <w:szCs w:val="6"/>
                <w:color w:val="auto"/>
              </w:rPr>
              <w:t>− k</w:t>
            </w:r>
          </w:p>
        </w:tc>
        <w:tc>
          <w:tcPr>
            <w:tcW w:w="180" w:type="dxa"/>
            <w:vAlign w:val="bottom"/>
          </w:tcPr>
          <w:p>
            <w:pPr>
              <w:spacing w:after="0" w:line="171" w:lineRule="exact"/>
              <w:rPr>
                <w:sz w:val="20"/>
                <w:szCs w:val="20"/>
                <w:color w:val="auto"/>
              </w:rPr>
            </w:pPr>
            <w:r>
              <w:rPr>
                <w:rFonts w:ascii="Arial" w:cs="Arial" w:eastAsia="Arial" w:hAnsi="Arial"/>
                <w:sz w:val="19"/>
                <w:szCs w:val="19"/>
                <w:color w:val="auto"/>
              </w:rPr>
              <w:t>X</w:t>
            </w:r>
          </w:p>
        </w:tc>
        <w:tc>
          <w:tcPr>
            <w:tcW w:w="100" w:type="dxa"/>
            <w:vAlign w:val="bottom"/>
          </w:tcPr>
          <w:p>
            <w:pPr>
              <w:spacing w:after="0"/>
              <w:rPr>
                <w:sz w:val="14"/>
                <w:szCs w:val="14"/>
                <w:color w:val="auto"/>
              </w:rPr>
            </w:pPr>
          </w:p>
        </w:tc>
        <w:tc>
          <w:tcPr>
            <w:tcW w:w="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0"/>
        </w:trPr>
        <w:tc>
          <w:tcPr>
            <w:tcW w:w="1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40" w:type="dxa"/>
            <w:vAlign w:val="bottom"/>
          </w:tcPr>
          <w:p>
            <w:pPr>
              <w:ind w:left="40"/>
              <w:spacing w:after="0" w:line="123"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180" w:type="dxa"/>
            <w:vAlign w:val="bottom"/>
          </w:tcPr>
          <w:p>
            <w:pPr>
              <w:ind w:left="60"/>
              <w:spacing w:after="0" w:line="123"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1260" w:type="dxa"/>
            <w:vAlign w:val="bottom"/>
          </w:tcPr>
          <w:p>
            <w:pPr>
              <w:ind w:left="60"/>
              <w:spacing w:after="0" w:line="123"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tc>
        <w:tc>
          <w:tcPr>
            <w:tcW w:w="120" w:type="dxa"/>
            <w:vAlign w:val="bottom"/>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gridSpan w:val="2"/>
          </w:tcPr>
          <w:p>
            <w:pPr>
              <w:jc w:val="right"/>
              <w:spacing w:after="0" w:line="123" w:lineRule="exact"/>
              <w:rPr>
                <w:sz w:val="20"/>
                <w:szCs w:val="20"/>
                <w:color w:val="auto"/>
              </w:rPr>
            </w:pPr>
            <w:r>
              <w:rPr>
                <w:rFonts w:ascii="Arial" w:cs="Arial" w:eastAsia="Arial" w:hAnsi="Arial"/>
                <w:sz w:val="14"/>
                <w:szCs w:val="14"/>
                <w:color w:val="auto"/>
              </w:rPr>
              <w:t>k</w:t>
            </w:r>
          </w:p>
        </w:tc>
        <w:tc>
          <w:tcPr>
            <w:tcW w:w="0" w:type="dxa"/>
            <w:vAlign w:val="bottom"/>
          </w:tcPr>
          <w:p>
            <w:pPr>
              <w:spacing w:after="0" w:line="20" w:lineRule="exact"/>
              <w:rPr>
                <w:sz w:val="1"/>
                <w:szCs w:val="1"/>
                <w:color w:val="auto"/>
              </w:rPr>
            </w:pPr>
          </w:p>
        </w:tc>
      </w:tr>
      <w:tr>
        <w:trPr>
          <w:trHeight w:val="0"/>
        </w:trPr>
        <w:tc>
          <w:tcPr>
            <w:tcW w:w="1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40" w:type="dxa"/>
            <w:vAlign w:val="bottom"/>
          </w:tcPr>
          <w:p>
            <w:pPr>
              <w:ind w:left="40"/>
              <w:spacing w:after="0" w:line="194" w:lineRule="exact"/>
              <w:rPr>
                <w:sz w:val="20"/>
                <w:szCs w:val="20"/>
                <w:color w:val="auto"/>
              </w:rPr>
            </w:pPr>
            <w:r>
              <w:rPr>
                <w:rFonts w:ascii="Arial" w:cs="Arial" w:eastAsia="Arial" w:hAnsi="Arial"/>
                <w:sz w:val="20"/>
                <w:szCs w:val="20"/>
                <w:b w:val="1"/>
                <w:bCs w:val="1"/>
                <w:color w:val="auto"/>
              </w:rPr>
              <w:t>X</w:t>
            </w: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180" w:type="dxa"/>
            <w:vAlign w:val="bottom"/>
          </w:tcPr>
          <w:p>
            <w:pPr>
              <w:ind w:left="60"/>
              <w:spacing w:after="0" w:line="194" w:lineRule="exact"/>
              <w:rPr>
                <w:sz w:val="20"/>
                <w:szCs w:val="20"/>
                <w:color w:val="auto"/>
              </w:rPr>
            </w:pPr>
            <w:r>
              <w:rPr>
                <w:rFonts w:ascii="Arial" w:cs="Arial" w:eastAsia="Arial" w:hAnsi="Arial"/>
                <w:sz w:val="20"/>
                <w:szCs w:val="20"/>
                <w:b w:val="1"/>
                <w:bCs w:val="1"/>
                <w:color w:val="auto"/>
              </w:rPr>
              <w:t>X</w:t>
            </w:r>
          </w:p>
        </w:tc>
        <w:tc>
          <w:tcPr>
            <w:tcW w:w="1260" w:type="dxa"/>
            <w:vAlign w:val="bottom"/>
          </w:tcPr>
          <w:p>
            <w:pPr>
              <w:ind w:left="60"/>
              <w:spacing w:after="0" w:line="194" w:lineRule="exact"/>
              <w:rPr>
                <w:sz w:val="20"/>
                <w:szCs w:val="20"/>
                <w:color w:val="auto"/>
              </w:rPr>
            </w:pPr>
            <w:r>
              <w:rPr>
                <w:rFonts w:ascii="Arial" w:cs="Arial" w:eastAsia="Arial" w:hAnsi="Arial"/>
                <w:sz w:val="20"/>
                <w:szCs w:val="20"/>
                <w:b w:val="1"/>
                <w:bCs w:val="1"/>
                <w:color w:val="auto"/>
              </w:rPr>
              <w:t>X</w:t>
            </w: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180" w:type="dxa"/>
            <w:vAlign w:val="bottom"/>
          </w:tcPr>
          <w:p>
            <w:pPr>
              <w:spacing w:after="0" w:line="20" w:lineRule="exact"/>
              <w:rPr>
                <w:sz w:val="1"/>
                <w:szCs w:val="1"/>
                <w:color w:val="auto"/>
              </w:rPr>
            </w:pPr>
          </w:p>
        </w:tc>
        <w:tc>
          <w:tcPr>
            <w:tcW w:w="12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8"/>
        </w:trPr>
        <w:tc>
          <w:tcPr>
            <w:tcW w:w="1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880"/>
        <w:spacing w:after="0" w:line="271" w:lineRule="auto"/>
        <w:rPr>
          <w:sz w:val="20"/>
          <w:szCs w:val="20"/>
          <w:color w:val="auto"/>
        </w:rPr>
      </w:pPr>
      <w:r>
        <w:rPr>
          <w:rFonts w:ascii="Arial" w:cs="Arial" w:eastAsia="Arial" w:hAnsi="Arial"/>
          <w:sz w:val="18"/>
          <w:szCs w:val="18"/>
          <w:b w:val="1"/>
          <w:bCs w:val="1"/>
          <w:color w:val="auto"/>
        </w:rPr>
        <w:t>где для бесконечных сумм неравенство треугольника может быть обос-новано предельным переходом по аналогичным неравенствам для ко-нечных сумм. Это завершает доказательство предложения.</w:t>
      </w:r>
    </w:p>
    <w:p>
      <w:pPr>
        <w:sectPr>
          <w:pgSz w:w="7940" w:h="12106" w:orient="portrait"/>
          <w:cols w:equalWidth="0" w:num="1">
            <w:col w:w="7340"/>
          </w:cols>
          <w:pgMar w:left="0" w:top="928" w:right="600" w:bottom="0" w:gutter="0" w:footer="0" w:header="0"/>
        </w:sectPr>
      </w:pPr>
    </w:p>
    <w:bookmarkStart w:id="146" w:name="page147"/>
    <w:bookmarkEnd w:id="14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146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Матричный ряд Неймана является простейшим из матричных сте-пенных рядов, т. е. сумм вида</w:t>
      </w:r>
    </w:p>
    <w:p>
      <w:pPr>
        <w:spacing w:after="0" w:line="104" w:lineRule="exact"/>
        <w:rPr>
          <w:sz w:val="20"/>
          <w:szCs w:val="20"/>
          <w:color w:val="auto"/>
        </w:rPr>
      </w:pPr>
    </w:p>
    <w:p>
      <w:pPr>
        <w:ind w:left="2900"/>
        <w:spacing w:after="0"/>
        <w:rPr>
          <w:sz w:val="20"/>
          <w:szCs w:val="20"/>
          <w:color w:val="auto"/>
        </w:rPr>
      </w:pPr>
      <w:r>
        <w:rPr>
          <w:rFonts w:ascii="Arial" w:cs="Arial" w:eastAsia="Arial" w:hAnsi="Arial"/>
          <w:sz w:val="14"/>
          <w:szCs w:val="14"/>
          <w:color w:val="auto"/>
        </w:rPr>
        <w:t>∞</w:t>
      </w:r>
    </w:p>
    <w:p>
      <w:pPr>
        <w:ind w:left="2840"/>
        <w:spacing w:after="0" w:line="201" w:lineRule="auto"/>
        <w:rPr>
          <w:sz w:val="20"/>
          <w:szCs w:val="20"/>
          <w:color w:val="auto"/>
        </w:rPr>
      </w:pPr>
      <w:r>
        <w:rPr>
          <w:rFonts w:ascii="Arial" w:cs="Arial" w:eastAsia="Arial" w:hAnsi="Arial"/>
          <w:sz w:val="7"/>
          <w:szCs w:val="7"/>
          <w:b w:val="1"/>
          <w:bCs w:val="1"/>
          <w:color w:val="auto"/>
        </w:rPr>
        <w:t>X</w:t>
      </w:r>
    </w:p>
    <w:p>
      <w:pPr>
        <w:ind w:left="3160"/>
        <w:spacing w:after="0" w:line="228" w:lineRule="auto"/>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k</w:t>
      </w:r>
    </w:p>
    <w:p>
      <w:pPr>
        <w:spacing w:after="0" w:line="4" w:lineRule="exact"/>
        <w:rPr>
          <w:sz w:val="20"/>
          <w:szCs w:val="20"/>
          <w:color w:val="auto"/>
        </w:rPr>
      </w:pPr>
    </w:p>
    <w:p>
      <w:pPr>
        <w:ind w:left="284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=0</w:t>
      </w:r>
    </w:p>
    <w:p>
      <w:pPr>
        <w:spacing w:after="0" w:line="91" w:lineRule="exact"/>
        <w:rPr>
          <w:sz w:val="20"/>
          <w:szCs w:val="20"/>
          <w:color w:val="auto"/>
        </w:rPr>
      </w:pPr>
    </w:p>
    <w:p>
      <w:pPr>
        <w:jc w:val="both"/>
        <w:spacing w:after="0" w:line="276" w:lineRule="auto"/>
        <w:rPr>
          <w:sz w:val="20"/>
          <w:szCs w:val="20"/>
          <w:color w:val="auto"/>
        </w:rPr>
      </w:pPr>
      <w:r>
        <w:rPr>
          <w:rFonts w:ascii="Arial" w:cs="Arial" w:eastAsia="Arial" w:hAnsi="Arial"/>
          <w:sz w:val="18"/>
          <w:szCs w:val="18"/>
          <w:b w:val="1"/>
          <w:bCs w:val="1"/>
          <w:color w:val="auto"/>
        </w:rPr>
        <w:t xml:space="preserve">для какого-то счётного набора коэффицентов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2, . . .</w:t>
      </w:r>
      <w:r>
        <w:rPr>
          <w:rFonts w:ascii="Arial" w:cs="Arial" w:eastAsia="Arial" w:hAnsi="Arial"/>
          <w:sz w:val="18"/>
          <w:szCs w:val="18"/>
          <w:b w:val="1"/>
          <w:bCs w:val="1"/>
          <w:color w:val="auto"/>
        </w:rPr>
        <w:t xml:space="preserve"> . C по-мощью матричных степенных рядов можно определять значения ана-литических функций от матриц, например, логарифм от матрицы. Мы далее не будем касаться этой важной и интересной темы, находящей многочисленные приложения: она развивается в рамках так называе-мой теории представлений линейных операторов.</w:t>
      </w:r>
    </w:p>
    <w:p>
      <w:pPr>
        <w:spacing w:after="0" w:line="247" w:lineRule="exact"/>
        <w:rPr>
          <w:sz w:val="20"/>
          <w:szCs w:val="20"/>
          <w:color w:val="auto"/>
        </w:rPr>
      </w:pPr>
    </w:p>
    <w:p>
      <w:pPr>
        <w:spacing w:after="0"/>
        <w:tabs>
          <w:tab w:leader="none" w:pos="800" w:val="left"/>
        </w:tabs>
        <w:rPr>
          <w:sz w:val="20"/>
          <w:szCs w:val="20"/>
          <w:color w:val="auto"/>
        </w:rPr>
      </w:pPr>
      <w:r>
        <w:rPr>
          <w:rFonts w:ascii="Arial" w:cs="Arial" w:eastAsia="Arial" w:hAnsi="Arial"/>
          <w:sz w:val="24"/>
          <w:szCs w:val="24"/>
          <w:b w:val="1"/>
          <w:bCs w:val="1"/>
          <w:color w:val="auto"/>
        </w:rPr>
        <w:t>3.2ж</w:t>
      </w:r>
      <w:r>
        <w:rPr>
          <w:sz w:val="20"/>
          <w:szCs w:val="20"/>
          <w:color w:val="auto"/>
        </w:rPr>
        <w:tab/>
      </w:r>
      <w:r>
        <w:rPr>
          <w:rFonts w:ascii="Arial" w:cs="Arial" w:eastAsia="Arial" w:hAnsi="Arial"/>
          <w:sz w:val="23"/>
          <w:szCs w:val="23"/>
          <w:b w:val="1"/>
          <w:bCs w:val="1"/>
          <w:color w:val="auto"/>
        </w:rPr>
        <w:t>Число обусловленности матриц</w:t>
      </w:r>
    </w:p>
    <w:p>
      <w:pPr>
        <w:spacing w:after="0" w:line="139"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Рассмотрим систему линейных алгебраических уравнений</w:t>
      </w:r>
    </w:p>
    <w:p>
      <w:pPr>
        <w:spacing w:after="0" w:line="189" w:lineRule="exact"/>
        <w:rPr>
          <w:sz w:val="20"/>
          <w:szCs w:val="20"/>
          <w:color w:val="auto"/>
        </w:rPr>
      </w:pPr>
    </w:p>
    <w:p>
      <w:pPr>
        <w:ind w:left="2920"/>
        <w:spacing w:after="0" w:line="239" w:lineRule="auto"/>
        <w:rPr>
          <w:sz w:val="20"/>
          <w:szCs w:val="20"/>
          <w:color w:val="auto"/>
        </w:rPr>
      </w:pPr>
      <w:r>
        <w:rPr>
          <w:rFonts w:ascii="Arial" w:cs="Arial" w:eastAsia="Arial" w:hAnsi="Arial"/>
          <w:sz w:val="20"/>
          <w:szCs w:val="20"/>
          <w:color w:val="auto"/>
        </w:rPr>
        <w:t>Ax = b</w:t>
      </w:r>
    </w:p>
    <w:p>
      <w:pPr>
        <w:spacing w:after="0" w:line="223"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 xml:space="preserve">с неособенной квадратной матрицей </w:t>
      </w:r>
      <w:r>
        <w:rPr>
          <w:rFonts w:ascii="Arial" w:cs="Arial" w:eastAsia="Arial" w:hAnsi="Arial"/>
          <w:sz w:val="20"/>
          <w:szCs w:val="20"/>
          <w:color w:val="auto"/>
        </w:rPr>
        <w:t>A</w:t>
      </w:r>
      <w:r>
        <w:rPr>
          <w:rFonts w:ascii="Arial" w:cs="Arial" w:eastAsia="Arial" w:hAnsi="Arial"/>
          <w:sz w:val="20"/>
          <w:szCs w:val="20"/>
          <w:b w:val="1"/>
          <w:bCs w:val="1"/>
          <w:color w:val="auto"/>
        </w:rPr>
        <w:t xml:space="preserve"> и вектором правой части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а также систему</w:t>
      </w:r>
    </w:p>
    <w:p>
      <w:pPr>
        <w:spacing w:after="0" w:line="10" w:lineRule="exact"/>
        <w:rPr>
          <w:sz w:val="20"/>
          <w:szCs w:val="20"/>
          <w:color w:val="auto"/>
        </w:rPr>
      </w:pPr>
    </w:p>
    <w:p>
      <w:pPr>
        <w:ind w:left="2260"/>
        <w:spacing w:after="0"/>
        <w:tabs>
          <w:tab w:leader="none" w:pos="2880" w:val="left"/>
          <w:tab w:leader="none" w:pos="4020" w:val="left"/>
        </w:tabs>
        <w:rPr>
          <w:sz w:val="20"/>
          <w:szCs w:val="20"/>
          <w:color w:val="auto"/>
        </w:rPr>
      </w:pPr>
      <w:r>
        <w:rPr>
          <w:rFonts w:ascii="Arial" w:cs="Arial" w:eastAsia="Arial" w:hAnsi="Arial"/>
          <w:sz w:val="20"/>
          <w:szCs w:val="20"/>
          <w:color w:val="auto"/>
        </w:rPr>
        <w:t>(A +</w:t>
      </w:r>
      <w:r>
        <w:rPr>
          <w:sz w:val="20"/>
          <w:szCs w:val="20"/>
          <w:color w:val="auto"/>
        </w:rPr>
        <w:tab/>
      </w:r>
      <w:r>
        <w:rPr>
          <w:rFonts w:ascii="Arial" w:cs="Arial" w:eastAsia="Arial" w:hAnsi="Arial"/>
          <w:sz w:val="20"/>
          <w:szCs w:val="20"/>
          <w:color w:val="auto"/>
        </w:rPr>
        <w:t>A) x˜ = b +</w:t>
      </w:r>
      <w:r>
        <w:rPr>
          <w:sz w:val="20"/>
          <w:szCs w:val="20"/>
          <w:color w:val="auto"/>
        </w:rPr>
        <w:tab/>
      </w:r>
      <w:r>
        <w:rPr>
          <w:rFonts w:ascii="Arial" w:cs="Arial" w:eastAsia="Arial" w:hAnsi="Arial"/>
          <w:sz w:val="15"/>
          <w:szCs w:val="15"/>
          <w:color w:val="auto"/>
        </w:rPr>
        <w:t>b,</w:t>
      </w:r>
    </w:p>
    <w:p>
      <w:pPr>
        <w:spacing w:after="0" w:line="122" w:lineRule="exact"/>
        <w:rPr>
          <w:sz w:val="20"/>
          <w:szCs w:val="20"/>
          <w:color w:val="auto"/>
        </w:rPr>
      </w:pPr>
    </w:p>
    <w:p>
      <w:pPr>
        <w:jc w:val="both"/>
        <w:spacing w:after="0" w:line="234"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возмущения матрицы и вектора пра-вой части. Насколько сильно решение </w:t>
      </w:r>
      <w:r>
        <w:rPr>
          <w:rFonts w:ascii="Arial" w:cs="Arial" w:eastAsia="Arial" w:hAnsi="Arial"/>
          <w:sz w:val="20"/>
          <w:szCs w:val="20"/>
          <w:color w:val="auto"/>
        </w:rPr>
        <w:t>x˜</w:t>
      </w:r>
      <w:r>
        <w:rPr>
          <w:rFonts w:ascii="Arial" w:cs="Arial" w:eastAsia="Arial" w:hAnsi="Arial"/>
          <w:sz w:val="20"/>
          <w:szCs w:val="20"/>
          <w:b w:val="1"/>
          <w:bCs w:val="1"/>
          <w:color w:val="auto"/>
        </w:rPr>
        <w:t xml:space="preserve"> возмущённой системы может отличаться от решения </w:t>
      </w:r>
      <w:r>
        <w:rPr>
          <w:rFonts w:ascii="Arial" w:cs="Arial" w:eastAsia="Arial" w:hAnsi="Arial"/>
          <w:sz w:val="20"/>
          <w:szCs w:val="20"/>
          <w:color w:val="auto"/>
        </w:rPr>
        <w:t>x</w:t>
      </w:r>
      <w:r>
        <w:rPr>
          <w:rFonts w:ascii="Arial" w:cs="Arial" w:eastAsia="Arial" w:hAnsi="Arial"/>
          <w:sz w:val="20"/>
          <w:szCs w:val="20"/>
          <w:b w:val="1"/>
          <w:bCs w:val="1"/>
          <w:color w:val="auto"/>
        </w:rPr>
        <w:t xml:space="preserve"> исходной системы уравнений?</w:t>
      </w:r>
    </w:p>
    <w:p>
      <w:pPr>
        <w:spacing w:after="0" w:line="9" w:lineRule="exact"/>
        <w:rPr>
          <w:sz w:val="20"/>
          <w:szCs w:val="20"/>
          <w:color w:val="auto"/>
        </w:rPr>
      </w:pPr>
    </w:p>
    <w:p>
      <w:pPr>
        <w:ind w:left="300"/>
        <w:spacing w:after="0" w:line="239" w:lineRule="auto"/>
        <w:tabs>
          <w:tab w:leader="none" w:pos="1780" w:val="left"/>
        </w:tabs>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x˜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x</w:t>
      </w:r>
      <w:r>
        <w:rPr>
          <w:rFonts w:ascii="Arial" w:cs="Arial" w:eastAsia="Arial" w:hAnsi="Arial"/>
          <w:sz w:val="20"/>
          <w:szCs w:val="20"/>
          <w:b w:val="1"/>
          <w:bCs w:val="1"/>
          <w:color w:val="auto"/>
        </w:rPr>
        <w:t>, так что</w:t>
      </w:r>
    </w:p>
    <w:p>
      <w:pPr>
        <w:spacing w:after="0" w:line="191" w:lineRule="exact"/>
        <w:rPr>
          <w:sz w:val="20"/>
          <w:szCs w:val="20"/>
          <w:color w:val="auto"/>
        </w:rPr>
      </w:pPr>
    </w:p>
    <w:p>
      <w:pPr>
        <w:ind w:left="1940"/>
        <w:spacing w:after="0"/>
        <w:tabs>
          <w:tab w:leader="none" w:pos="2560" w:val="left"/>
          <w:tab w:leader="none" w:pos="3380" w:val="left"/>
          <w:tab w:leader="none" w:pos="4340" w:val="left"/>
        </w:tabs>
        <w:rPr>
          <w:sz w:val="20"/>
          <w:szCs w:val="20"/>
          <w:color w:val="auto"/>
        </w:rPr>
      </w:pPr>
      <w:r>
        <w:rPr>
          <w:rFonts w:ascii="Arial" w:cs="Arial" w:eastAsia="Arial" w:hAnsi="Arial"/>
          <w:sz w:val="20"/>
          <w:szCs w:val="20"/>
          <w:color w:val="auto"/>
        </w:rPr>
        <w:t>(A +</w:t>
      </w:r>
      <w:r>
        <w:rPr>
          <w:sz w:val="20"/>
          <w:szCs w:val="20"/>
          <w:color w:val="auto"/>
        </w:rPr>
        <w:tab/>
      </w:r>
      <w:r>
        <w:rPr>
          <w:rFonts w:ascii="Arial" w:cs="Arial" w:eastAsia="Arial" w:hAnsi="Arial"/>
          <w:sz w:val="20"/>
          <w:szCs w:val="20"/>
          <w:color w:val="auto"/>
        </w:rPr>
        <w:t>A)(x +</w:t>
      </w:r>
      <w:r>
        <w:rPr>
          <w:sz w:val="20"/>
          <w:szCs w:val="20"/>
          <w:color w:val="auto"/>
        </w:rPr>
        <w:tab/>
      </w:r>
      <w:r>
        <w:rPr>
          <w:rFonts w:ascii="Arial" w:cs="Arial" w:eastAsia="Arial" w:hAnsi="Arial"/>
          <w:sz w:val="20"/>
          <w:szCs w:val="20"/>
          <w:color w:val="auto"/>
        </w:rPr>
        <w:t>x) = b +</w:t>
      </w:r>
      <w:r>
        <w:rPr>
          <w:sz w:val="20"/>
          <w:szCs w:val="20"/>
          <w:color w:val="auto"/>
        </w:rPr>
        <w:tab/>
      </w:r>
      <w:r>
        <w:rPr>
          <w:rFonts w:ascii="Arial" w:cs="Arial" w:eastAsia="Arial" w:hAnsi="Arial"/>
          <w:sz w:val="15"/>
          <w:szCs w:val="15"/>
          <w:color w:val="auto"/>
        </w:rPr>
        <w:t>b.</w:t>
      </w:r>
    </w:p>
    <w:p>
      <w:pPr>
        <w:spacing w:after="0" w:line="22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Вычитая из этого уравнения исходное невозмущённое уравнение, полу-</w:t>
      </w:r>
    </w:p>
    <w:p>
      <w:pPr>
        <w:spacing w:after="0" w:line="1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640" w:type="dxa"/>
            <w:vAlign w:val="bottom"/>
          </w:tcPr>
          <w:p>
            <w:pPr>
              <w:spacing w:after="0" w:line="229" w:lineRule="exact"/>
              <w:rPr>
                <w:sz w:val="20"/>
                <w:szCs w:val="20"/>
                <w:color w:val="auto"/>
              </w:rPr>
            </w:pPr>
            <w:r>
              <w:rPr>
                <w:rFonts w:ascii="Arial" w:cs="Arial" w:eastAsia="Arial" w:hAnsi="Arial"/>
                <w:sz w:val="20"/>
                <w:szCs w:val="20"/>
                <w:b w:val="1"/>
                <w:bCs w:val="1"/>
                <w:color w:val="auto"/>
              </w:rPr>
              <w:t>чим</w:t>
            </w:r>
          </w:p>
        </w:tc>
        <w:tc>
          <w:tcPr>
            <w:tcW w:w="680" w:type="dxa"/>
            <w:vAlign w:val="bottom"/>
          </w:tcPr>
          <w:p>
            <w:pPr>
              <w:spacing w:after="0"/>
              <w:rPr>
                <w:sz w:val="19"/>
                <w:szCs w:val="19"/>
                <w:color w:val="auto"/>
              </w:rPr>
            </w:pPr>
          </w:p>
        </w:tc>
        <w:tc>
          <w:tcPr>
            <w:tcW w:w="234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0"/>
        </w:trPr>
        <w:tc>
          <w:tcPr>
            <w:tcW w:w="3320" w:type="dxa"/>
            <w:vAlign w:val="bottom"/>
            <w:gridSpan w:val="2"/>
          </w:tcPr>
          <w:p>
            <w:pPr>
              <w:ind w:left="1920"/>
              <w:spacing w:after="0" w:line="229" w:lineRule="exact"/>
              <w:rPr>
                <w:sz w:val="20"/>
                <w:szCs w:val="20"/>
                <w:color w:val="auto"/>
              </w:rPr>
            </w:pPr>
            <w:r>
              <w:rPr>
                <w:rFonts w:ascii="Arial" w:cs="Arial" w:eastAsia="Arial" w:hAnsi="Arial"/>
                <w:sz w:val="20"/>
                <w:szCs w:val="20"/>
                <w:color w:val="auto"/>
              </w:rPr>
              <w:t>(ΔA) x + (A +</w:t>
            </w:r>
          </w:p>
        </w:tc>
        <w:tc>
          <w:tcPr>
            <w:tcW w:w="2340" w:type="dxa"/>
            <w:vAlign w:val="bottom"/>
          </w:tcPr>
          <w:p>
            <w:pPr>
              <w:ind w:left="100"/>
              <w:spacing w:after="0" w:line="229" w:lineRule="exact"/>
              <w:rPr>
                <w:sz w:val="20"/>
                <w:szCs w:val="20"/>
                <w:color w:val="auto"/>
              </w:rPr>
            </w:pPr>
            <w:r>
              <w:rPr>
                <w:rFonts w:ascii="Arial" w:cs="Arial" w:eastAsia="Arial" w:hAnsi="Arial"/>
                <w:sz w:val="20"/>
                <w:szCs w:val="20"/>
                <w:color w:val="auto"/>
              </w:rPr>
              <w:t>A)  x =  b,</w:t>
            </w:r>
          </w:p>
        </w:tc>
        <w:tc>
          <w:tcPr>
            <w:tcW w:w="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(3.17)</w:t>
            </w:r>
          </w:p>
        </w:tc>
        <w:tc>
          <w:tcPr>
            <w:tcW w:w="0" w:type="dxa"/>
            <w:vAlign w:val="bottom"/>
          </w:tcPr>
          <w:p>
            <w:pPr>
              <w:spacing w:after="0"/>
              <w:rPr>
                <w:sz w:val="1"/>
                <w:szCs w:val="1"/>
                <w:color w:val="auto"/>
              </w:rPr>
            </w:pPr>
          </w:p>
        </w:tc>
      </w:tr>
      <w:tr>
        <w:trPr>
          <w:trHeight w:val="346"/>
        </w:trPr>
        <w:tc>
          <w:tcPr>
            <w:tcW w:w="2640" w:type="dxa"/>
            <w:vAlign w:val="bottom"/>
          </w:tcPr>
          <w:p>
            <w:pPr>
              <w:spacing w:after="0" w:line="229" w:lineRule="exact"/>
              <w:rPr>
                <w:sz w:val="20"/>
                <w:szCs w:val="20"/>
                <w:color w:val="auto"/>
              </w:rPr>
            </w:pPr>
            <w:r>
              <w:rPr>
                <w:rFonts w:ascii="Arial" w:cs="Arial" w:eastAsia="Arial" w:hAnsi="Arial"/>
                <w:sz w:val="20"/>
                <w:szCs w:val="20"/>
                <w:b w:val="1"/>
                <w:bCs w:val="1"/>
                <w:color w:val="auto"/>
              </w:rPr>
              <w:t>или</w:t>
            </w:r>
          </w:p>
        </w:tc>
        <w:tc>
          <w:tcPr>
            <w:tcW w:w="6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5660" w:type="dxa"/>
            <w:vAlign w:val="bottom"/>
            <w:gridSpan w:val="3"/>
          </w:tcPr>
          <w:p>
            <w:pPr>
              <w:ind w:left="1960"/>
              <w:spacing w:after="0"/>
              <w:rPr>
                <w:sz w:val="20"/>
                <w:szCs w:val="20"/>
                <w:color w:val="auto"/>
              </w:rPr>
            </w:pPr>
            <w:r>
              <w:rPr>
                <w:rFonts w:ascii="Arial" w:cs="Arial" w:eastAsia="Arial" w:hAnsi="Arial"/>
                <w:sz w:val="20"/>
                <w:szCs w:val="20"/>
                <w:color w:val="auto"/>
              </w:rPr>
              <w:t>(ΔA)(x +  x) + A  x =  b,</w:t>
            </w:r>
          </w:p>
        </w:tc>
        <w:tc>
          <w:tcPr>
            <w:tcW w:w="8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46"/>
        </w:trPr>
        <w:tc>
          <w:tcPr>
            <w:tcW w:w="2640" w:type="dxa"/>
            <w:vAlign w:val="bottom"/>
          </w:tcPr>
          <w:p>
            <w:pPr>
              <w:spacing w:after="0" w:line="229" w:lineRule="exact"/>
              <w:rPr>
                <w:sz w:val="20"/>
                <w:szCs w:val="20"/>
                <w:color w:val="auto"/>
              </w:rPr>
            </w:pPr>
            <w:r>
              <w:rPr>
                <w:rFonts w:ascii="Arial" w:cs="Arial" w:eastAsia="Arial" w:hAnsi="Arial"/>
                <w:sz w:val="20"/>
                <w:szCs w:val="20"/>
                <w:b w:val="1"/>
                <w:bCs w:val="1"/>
                <w:color w:val="auto"/>
              </w:rPr>
              <w:t>так что</w:t>
            </w:r>
          </w:p>
        </w:tc>
        <w:tc>
          <w:tcPr>
            <w:tcW w:w="6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0"/>
        </w:trPr>
        <w:tc>
          <w:tcPr>
            <w:tcW w:w="5660" w:type="dxa"/>
            <w:vAlign w:val="bottom"/>
            <w:gridSpan w:val="3"/>
          </w:tcPr>
          <w:p>
            <w:pPr>
              <w:ind w:left="2180"/>
              <w:spacing w:after="0"/>
              <w:rPr>
                <w:sz w:val="20"/>
                <w:szCs w:val="20"/>
                <w:color w:val="auto"/>
              </w:rPr>
            </w:pPr>
            <w:r>
              <w:rPr>
                <w:rFonts w:ascii="Arial" w:cs="Arial" w:eastAsia="Arial" w:hAnsi="Arial"/>
                <w:sz w:val="20"/>
                <w:szCs w:val="20"/>
                <w:color w:val="auto"/>
              </w:rPr>
              <w:t>x = 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−(ΔA) x˜ +  b .</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640" w:type="dxa"/>
            <w:vAlign w:val="bottom"/>
            <w:vMerge w:val="restart"/>
          </w:tcPr>
          <w:p>
            <w:pPr>
              <w:spacing w:after="0" w:line="197" w:lineRule="exact"/>
              <w:rPr>
                <w:sz w:val="20"/>
                <w:szCs w:val="20"/>
                <w:color w:val="auto"/>
              </w:rPr>
            </w:pPr>
            <w:r>
              <w:rPr>
                <w:rFonts w:ascii="Arial" w:cs="Arial" w:eastAsia="Arial" w:hAnsi="Arial"/>
                <w:sz w:val="20"/>
                <w:szCs w:val="20"/>
                <w:b w:val="1"/>
                <w:bCs w:val="1"/>
                <w:color w:val="auto"/>
                <w:w w:val="90"/>
              </w:rPr>
              <w:t>Беря нормы от обеих частей</w:t>
            </w:r>
          </w:p>
        </w:tc>
        <w:tc>
          <w:tcPr>
            <w:tcW w:w="3020" w:type="dxa"/>
            <w:vAlign w:val="bottom"/>
            <w:gridSpan w:val="2"/>
          </w:tcPr>
          <w:p>
            <w:pPr>
              <w:ind w:left="20"/>
              <w:spacing w:after="0"/>
              <w:rPr>
                <w:sz w:val="20"/>
                <w:szCs w:val="20"/>
                <w:color w:val="auto"/>
              </w:rPr>
            </w:pPr>
            <w:r>
              <w:rPr>
                <w:rFonts w:ascii="Arial" w:cs="Arial" w:eastAsia="Arial" w:hAnsi="Arial"/>
                <w:sz w:val="1"/>
                <w:szCs w:val="1"/>
                <w:b w:val="1"/>
                <w:bCs w:val="1"/>
                <w:color w:val="auto"/>
              </w:rPr>
              <w:t>этого соотношения, получаем</w:t>
            </w:r>
          </w:p>
        </w:tc>
        <w:tc>
          <w:tcPr>
            <w:tcW w:w="8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40"/>
        </w:trPr>
        <w:tc>
          <w:tcPr>
            <w:tcW w:w="2640" w:type="dxa"/>
            <w:vAlign w:val="bottom"/>
            <w:vMerge w:val="continue"/>
          </w:tcPr>
          <w:p>
            <w:pPr>
              <w:spacing w:after="0"/>
              <w:rPr>
                <w:sz w:val="24"/>
                <w:szCs w:val="24"/>
                <w:color w:val="auto"/>
              </w:rPr>
            </w:pPr>
          </w:p>
        </w:tc>
        <w:tc>
          <w:tcPr>
            <w:tcW w:w="6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3080"/>
        <w:spacing w:after="0"/>
        <w:rPr>
          <w:sz w:val="20"/>
          <w:szCs w:val="20"/>
          <w:color w:val="auto"/>
        </w:rPr>
      </w:pPr>
      <w:r>
        <w:rPr>
          <w:rFonts w:ascii="Arial" w:cs="Arial" w:eastAsia="Arial" w:hAnsi="Arial"/>
          <w:sz w:val="20"/>
          <w:szCs w:val="20"/>
          <w:b w:val="1"/>
          <w:bCs w:val="1"/>
          <w:color w:val="auto"/>
        </w:rPr>
        <w:t xml:space="preserve"> </w:t>
      </w:r>
    </w:p>
    <w:p>
      <w:pPr>
        <w:ind w:left="1640"/>
        <w:spacing w:after="0"/>
        <w:tabs>
          <w:tab w:leader="none" w:pos="1880" w:val="left"/>
          <w:tab w:leader="none" w:pos="3420" w:val="left"/>
          <w:tab w:leader="none" w:pos="4520" w:val="left"/>
        </w:tabs>
        <w:rPr>
          <w:sz w:val="20"/>
          <w:szCs w:val="20"/>
          <w:color w:val="auto"/>
        </w:rPr>
      </w:pPr>
      <w:r>
        <w:rPr>
          <w:rFonts w:ascii="Arial" w:cs="Arial" w:eastAsia="Arial" w:hAnsi="Arial"/>
          <w:sz w:val="20"/>
          <w:szCs w:val="20"/>
          <w:color w:val="auto"/>
        </w:rPr>
        <w:t>k</w:t>
      </w:r>
      <w:r>
        <w:rPr>
          <w:sz w:val="20"/>
          <w:szCs w:val="20"/>
          <w:color w:val="auto"/>
        </w:rPr>
        <w:tab/>
      </w:r>
      <w:r>
        <w:rPr>
          <w:rFonts w:ascii="Arial" w:cs="Arial" w:eastAsia="Arial" w:hAnsi="Arial"/>
          <w:sz w:val="20"/>
          <w:szCs w:val="20"/>
          <w:color w:val="auto"/>
        </w:rPr>
        <w:t>xk ≤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  k</w:t>
      </w:r>
      <w:r>
        <w:rPr>
          <w:sz w:val="20"/>
          <w:szCs w:val="20"/>
          <w:color w:val="auto"/>
        </w:rPr>
        <w:tab/>
      </w:r>
      <w:r>
        <w:rPr>
          <w:rFonts w:ascii="Arial" w:cs="Arial" w:eastAsia="Arial" w:hAnsi="Arial"/>
          <w:sz w:val="20"/>
          <w:szCs w:val="20"/>
          <w:color w:val="auto"/>
        </w:rPr>
        <w:t>Ak kx˜k + k</w:t>
      </w:r>
      <w:r>
        <w:rPr>
          <w:sz w:val="20"/>
          <w:szCs w:val="20"/>
          <w:color w:val="auto"/>
        </w:rPr>
        <w:tab/>
      </w:r>
      <w:r>
        <w:rPr>
          <w:rFonts w:ascii="Arial" w:cs="Arial" w:eastAsia="Arial" w:hAnsi="Arial"/>
          <w:sz w:val="18"/>
          <w:szCs w:val="18"/>
          <w:color w:val="auto"/>
        </w:rPr>
        <w:t>bk</w:t>
      </w:r>
    </w:p>
    <w:p>
      <w:pPr>
        <w:sectPr>
          <w:pgSz w:w="7940" w:h="11906" w:orient="portrait"/>
          <w:cols w:equalWidth="0" w:num="1">
            <w:col w:w="6460"/>
          </w:cols>
          <w:pgMar w:left="880" w:top="940" w:right="600" w:bottom="679" w:gutter="0" w:footer="0" w:header="0"/>
        </w:sectPr>
      </w:pPr>
    </w:p>
    <w:bookmarkStart w:id="147" w:name="page148"/>
    <w:bookmarkEnd w:id="147"/>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147</w:t>
            </w:r>
          </w:p>
        </w:tc>
      </w:tr>
    </w:tbl>
    <w:p>
      <w:pPr>
        <w:spacing w:after="0" w:line="362" w:lineRule="exact"/>
        <w:rPr>
          <w:sz w:val="20"/>
          <w:szCs w:val="20"/>
          <w:color w:val="auto"/>
        </w:rPr>
      </w:pPr>
    </w:p>
    <w:p>
      <w:pPr>
        <w:jc w:val="both"/>
        <w:spacing w:after="0" w:line="360" w:lineRule="auto"/>
        <w:rPr>
          <w:sz w:val="20"/>
          <w:szCs w:val="20"/>
          <w:color w:val="auto"/>
        </w:rPr>
      </w:pPr>
      <w:r>
        <w:rPr>
          <w:rFonts w:ascii="Arial" w:cs="Arial" w:eastAsia="Arial" w:hAnsi="Arial"/>
          <w:sz w:val="20"/>
          <w:szCs w:val="20"/>
          <w:b w:val="1"/>
          <w:bCs w:val="1"/>
          <w:color w:val="auto"/>
        </w:rPr>
        <w:t xml:space="preserve">при согласовании векторных и матричных норм. Поделив обе части на </w:t>
      </w:r>
      <w:r>
        <w:rPr>
          <w:rFonts w:ascii="Arial" w:cs="Arial" w:eastAsia="Arial" w:hAnsi="Arial"/>
          <w:sz w:val="20"/>
          <w:szCs w:val="20"/>
          <w:color w:val="auto"/>
        </w:rPr>
        <w:t>kx˜k &gt; 0</w:t>
      </w:r>
      <w:r>
        <w:rPr>
          <w:rFonts w:ascii="Arial" w:cs="Arial" w:eastAsia="Arial" w:hAnsi="Arial"/>
          <w:sz w:val="20"/>
          <w:szCs w:val="20"/>
          <w:b w:val="1"/>
          <w:bCs w:val="1"/>
          <w:color w:val="auto"/>
        </w:rPr>
        <w:t>, придём к неравенству</w:t>
      </w:r>
    </w:p>
    <w:tbl>
      <w:tblPr>
        <w:tblLayout w:type="fixed"/>
        <w:tblInd w:w="1240" w:type="dxa"/>
        <w:tblCellMar>
          <w:top w:w="0" w:type="dxa"/>
          <w:left w:w="0" w:type="dxa"/>
          <w:bottom w:w="0" w:type="dxa"/>
          <w:right w:w="0" w:type="dxa"/>
        </w:tblCellMar>
      </w:tblPr>
      <w:tr>
        <w:trPr>
          <w:trHeight w:val="61"/>
        </w:trPr>
        <w:tc>
          <w:tcPr>
            <w:tcW w:w="480" w:type="dxa"/>
            <w:vAlign w:val="bottom"/>
          </w:tcPr>
          <w:p>
            <w:pPr>
              <w:spacing w:after="0" w:line="61" w:lineRule="exact"/>
              <w:rPr>
                <w:sz w:val="20"/>
                <w:szCs w:val="20"/>
                <w:color w:val="auto"/>
              </w:rPr>
            </w:pPr>
            <w:r>
              <w:rPr>
                <w:rFonts w:ascii="Arial" w:cs="Arial" w:eastAsia="Arial" w:hAnsi="Arial"/>
                <w:sz w:val="7"/>
                <w:szCs w:val="7"/>
                <w:color w:val="auto"/>
                <w:vertAlign w:val="superscript"/>
              </w:rPr>
              <w:t>k</w:t>
            </w:r>
            <w:r>
              <w:rPr>
                <w:rFonts w:ascii="Arial" w:cs="Arial" w:eastAsia="Arial" w:hAnsi="Arial"/>
                <w:sz w:val="4"/>
                <w:szCs w:val="4"/>
                <w:color w:val="auto"/>
              </w:rPr>
              <w:t>kx˜k</w:t>
            </w:r>
            <w:r>
              <w:rPr>
                <w:rFonts w:ascii="Arial" w:cs="Arial" w:eastAsia="Arial" w:hAnsi="Arial"/>
                <w:sz w:val="7"/>
                <w:szCs w:val="7"/>
                <w:color w:val="auto"/>
                <w:vertAlign w:val="superscript"/>
              </w:rPr>
              <w:t>k</w:t>
            </w:r>
          </w:p>
        </w:tc>
        <w:tc>
          <w:tcPr>
            <w:tcW w:w="3260" w:type="dxa"/>
            <w:vAlign w:val="bottom"/>
            <w:gridSpan w:val="9"/>
          </w:tcPr>
          <w:p>
            <w:pPr>
              <w:ind w:left="120"/>
              <w:spacing w:after="0" w:line="61" w:lineRule="exact"/>
              <w:rPr>
                <w:sz w:val="20"/>
                <w:szCs w:val="20"/>
                <w:color w:val="auto"/>
              </w:rPr>
            </w:pPr>
            <w:r>
              <w:rPr>
                <w:rFonts w:ascii="Arial" w:cs="Arial" w:eastAsia="Arial" w:hAnsi="Arial"/>
                <w:sz w:val="4"/>
                <w:szCs w:val="4"/>
                <w:color w:val="auto"/>
              </w:rPr>
              <w:t>≤ kA</w:t>
            </w:r>
            <w:r>
              <w:rPr>
                <w:rFonts w:ascii="Arial" w:cs="Arial" w:eastAsia="Arial" w:hAnsi="Arial"/>
                <w:sz w:val="4"/>
                <w:szCs w:val="4"/>
                <w:color w:val="auto"/>
                <w:vertAlign w:val="superscript"/>
              </w:rPr>
              <w:t>−</w:t>
            </w:r>
            <w:r>
              <w:rPr>
                <w:rFonts w:ascii="Arial" w:cs="Arial" w:eastAsia="Arial" w:hAnsi="Arial"/>
                <w:sz w:val="4"/>
                <w:szCs w:val="4"/>
                <w:b w:val="1"/>
                <w:bCs w:val="1"/>
                <w:i w:val="1"/>
                <w:iCs w:val="1"/>
                <w:color w:val="auto"/>
                <w:vertAlign w:val="superscript"/>
              </w:rPr>
              <w:t>1</w:t>
            </w:r>
            <w:r>
              <w:rPr>
                <w:rFonts w:ascii="Arial" w:cs="Arial" w:eastAsia="Arial" w:hAnsi="Arial"/>
                <w:sz w:val="4"/>
                <w:szCs w:val="4"/>
                <w:color w:val="auto"/>
              </w:rPr>
              <w:t xml:space="preserve">k ·  k  Ak + </w:t>
            </w:r>
            <w:r>
              <w:rPr>
                <w:rFonts w:ascii="Arial" w:cs="Arial" w:eastAsia="Arial" w:hAnsi="Arial"/>
                <w:sz w:val="7"/>
                <w:szCs w:val="7"/>
                <w:color w:val="auto"/>
                <w:vertAlign w:val="superscript"/>
              </w:rPr>
              <w:t>k</w:t>
            </w:r>
            <w:r>
              <w:rPr>
                <w:rFonts w:ascii="Arial" w:cs="Arial" w:eastAsia="Arial" w:hAnsi="Arial"/>
                <w:sz w:val="7"/>
                <w:szCs w:val="7"/>
                <w:color w:val="auto"/>
                <w:vertAlign w:val="subscript"/>
              </w:rPr>
              <w:t>kx˜k</w:t>
            </w:r>
            <w:r>
              <w:rPr>
                <w:rFonts w:ascii="Arial" w:cs="Arial" w:eastAsia="Arial" w:hAnsi="Arial"/>
                <w:sz w:val="7"/>
                <w:szCs w:val="7"/>
                <w:color w:val="auto"/>
                <w:vertAlign w:val="superscript"/>
              </w:rPr>
              <w:t>k</w:t>
            </w:r>
          </w:p>
        </w:tc>
        <w:tc>
          <w:tcPr>
            <w:tcW w:w="620" w:type="dxa"/>
            <w:vAlign w:val="bottom"/>
          </w:tcPr>
          <w:p>
            <w:pPr>
              <w:spacing w:after="0"/>
              <w:rPr>
                <w:sz w:val="5"/>
                <w:szCs w:val="5"/>
                <w:color w:val="auto"/>
              </w:rPr>
            </w:pPr>
          </w:p>
        </w:tc>
        <w:tc>
          <w:tcPr>
            <w:tcW w:w="8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7"/>
        </w:trPr>
        <w:tc>
          <w:tcPr>
            <w:tcW w:w="480" w:type="dxa"/>
            <w:vAlign w:val="bottom"/>
          </w:tcPr>
          <w:p>
            <w:pPr>
              <w:ind w:left="260"/>
              <w:spacing w:after="0" w:line="197" w:lineRule="exact"/>
              <w:rPr>
                <w:sz w:val="20"/>
                <w:szCs w:val="20"/>
                <w:color w:val="auto"/>
              </w:rPr>
            </w:pPr>
            <w:r>
              <w:rPr>
                <w:rFonts w:ascii="Arial" w:cs="Arial" w:eastAsia="Arial" w:hAnsi="Arial"/>
                <w:sz w:val="20"/>
                <w:szCs w:val="20"/>
                <w:color w:val="auto"/>
              </w:rPr>
              <w:t>x</w:t>
            </w:r>
          </w:p>
        </w:tc>
        <w:tc>
          <w:tcPr>
            <w:tcW w:w="3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00" w:type="dxa"/>
            <w:vAlign w:val="bottom"/>
          </w:tcPr>
          <w:p>
            <w:pPr>
              <w:jc w:val="center"/>
              <w:spacing w:after="0" w:line="197" w:lineRule="exact"/>
              <w:rPr>
                <w:sz w:val="20"/>
                <w:szCs w:val="20"/>
                <w:color w:val="auto"/>
              </w:rPr>
            </w:pPr>
            <w:r>
              <w:rPr>
                <w:rFonts w:ascii="Arial" w:cs="Arial" w:eastAsia="Arial" w:hAnsi="Arial"/>
                <w:sz w:val="20"/>
                <w:szCs w:val="20"/>
                <w:color w:val="auto"/>
                <w:w w:val="71"/>
              </w:rPr>
              <w:t>b</w:t>
            </w:r>
          </w:p>
        </w:tc>
        <w:tc>
          <w:tcPr>
            <w:tcW w:w="2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480" w:type="dxa"/>
            <w:vAlign w:val="bottom"/>
            <w:tcBorders>
              <w:bottom w:val="single" w:sz="8" w:color="auto"/>
            </w:tcBorders>
          </w:tcPr>
          <w:p>
            <w:pPr>
              <w:spacing w:after="0"/>
              <w:rPr>
                <w:sz w:val="2"/>
                <w:szCs w:val="2"/>
                <w:color w:val="auto"/>
              </w:rPr>
            </w:pPr>
          </w:p>
        </w:tc>
        <w:tc>
          <w:tcPr>
            <w:tcW w:w="340" w:type="dxa"/>
            <w:vAlign w:val="bottom"/>
          </w:tcPr>
          <w:p>
            <w:pPr>
              <w:spacing w:after="0"/>
              <w:rPr>
                <w:sz w:val="2"/>
                <w:szCs w:val="2"/>
                <w:color w:val="auto"/>
              </w:rPr>
            </w:pPr>
          </w:p>
        </w:tc>
        <w:tc>
          <w:tcPr>
            <w:tcW w:w="160" w:type="dxa"/>
            <w:vAlign w:val="bottom"/>
            <w:vMerge w:val="restart"/>
          </w:tcPr>
          <w:p>
            <w:pPr>
              <w:ind w:left="60"/>
              <w:spacing w:after="0"/>
              <w:rPr>
                <w:sz w:val="20"/>
                <w:szCs w:val="20"/>
                <w:color w:val="auto"/>
              </w:rPr>
            </w:pPr>
            <w:r>
              <w:rPr>
                <w:rFonts w:ascii="Arial" w:cs="Arial" w:eastAsia="Arial" w:hAnsi="Arial"/>
                <w:sz w:val="20"/>
                <w:szCs w:val="20"/>
                <w:color w:val="auto"/>
                <w:w w:val="79"/>
              </w:rPr>
              <w:t>k</w:t>
            </w:r>
          </w:p>
        </w:tc>
        <w:tc>
          <w:tcPr>
            <w:tcW w:w="340" w:type="dxa"/>
            <w:vAlign w:val="bottom"/>
          </w:tcPr>
          <w:p>
            <w:pPr>
              <w:spacing w:after="0"/>
              <w:rPr>
                <w:sz w:val="2"/>
                <w:szCs w:val="2"/>
                <w:color w:val="auto"/>
              </w:rPr>
            </w:pPr>
          </w:p>
        </w:tc>
        <w:tc>
          <w:tcPr>
            <w:tcW w:w="820" w:type="dxa"/>
            <w:vAlign w:val="bottom"/>
            <w:vMerge w:val="restart"/>
          </w:tcPr>
          <w:p>
            <w:pPr>
              <w:ind w:left="20"/>
              <w:spacing w:after="0"/>
              <w:rPr>
                <w:sz w:val="20"/>
                <w:szCs w:val="20"/>
                <w:color w:val="auto"/>
              </w:rPr>
            </w:pPr>
            <w:r>
              <w:rPr>
                <w:rFonts w:ascii="Arial" w:cs="Arial" w:eastAsia="Arial" w:hAnsi="Arial"/>
                <w:sz w:val="20"/>
                <w:szCs w:val="20"/>
                <w:color w:val="auto"/>
              </w:rPr>
              <w:t>k k  k ·</w:t>
            </w:r>
          </w:p>
        </w:tc>
        <w:tc>
          <w:tcPr>
            <w:tcW w:w="36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780" w:type="dxa"/>
            <w:vAlign w:val="bottom"/>
          </w:tcPr>
          <w:p>
            <w:pPr>
              <w:spacing w:after="0"/>
              <w:rPr>
                <w:sz w:val="2"/>
                <w:szCs w:val="2"/>
                <w:color w:val="auto"/>
              </w:rPr>
            </w:pPr>
          </w:p>
        </w:tc>
        <w:tc>
          <w:tcPr>
            <w:tcW w:w="620" w:type="dxa"/>
            <w:vAlign w:val="bottom"/>
            <w:vMerge w:val="restart"/>
          </w:tcPr>
          <w:p>
            <w:pPr>
              <w:spacing w:after="0"/>
              <w:rPr>
                <w:sz w:val="2"/>
                <w:szCs w:val="2"/>
                <w:color w:val="auto"/>
              </w:rPr>
            </w:pPr>
          </w:p>
        </w:tc>
        <w:tc>
          <w:tcPr>
            <w:tcW w:w="8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547"/>
        </w:trPr>
        <w:tc>
          <w:tcPr>
            <w:tcW w:w="4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820" w:type="dxa"/>
            <w:vAlign w:val="bottom"/>
            <w:vMerge w:val="continue"/>
          </w:tcPr>
          <w:p>
            <w:pPr>
              <w:spacing w:after="0"/>
              <w:rPr>
                <w:sz w:val="24"/>
                <w:szCs w:val="24"/>
                <w:color w:val="auto"/>
              </w:rPr>
            </w:pPr>
          </w:p>
        </w:tc>
        <w:tc>
          <w:tcPr>
            <w:tcW w:w="800" w:type="dxa"/>
            <w:vAlign w:val="bottom"/>
            <w:gridSpan w:val="3"/>
          </w:tcPr>
          <w:p>
            <w:pPr>
              <w:jc w:val="center"/>
              <w:ind w:right="200"/>
              <w:spacing w:after="0"/>
              <w:rPr>
                <w:sz w:val="20"/>
                <w:szCs w:val="20"/>
                <w:color w:val="auto"/>
              </w:rPr>
            </w:pPr>
            <w:r>
              <w:rPr>
                <w:rFonts w:ascii="Arial" w:cs="Arial" w:eastAsia="Arial" w:hAnsi="Arial"/>
                <w:sz w:val="20"/>
                <w:szCs w:val="20"/>
                <w:color w:val="auto"/>
              </w:rPr>
              <w:t>kAk</w:t>
            </w:r>
          </w:p>
        </w:tc>
        <w:tc>
          <w:tcPr>
            <w:tcW w:w="800" w:type="dxa"/>
            <w:vAlign w:val="bottom"/>
            <w:gridSpan w:val="2"/>
          </w:tcPr>
          <w:p>
            <w:pPr>
              <w:jc w:val="center"/>
              <w:spacing w:after="0"/>
              <w:rPr>
                <w:sz w:val="20"/>
                <w:szCs w:val="20"/>
                <w:color w:val="auto"/>
              </w:rPr>
            </w:pPr>
            <w:r>
              <w:rPr>
                <w:rFonts w:ascii="Arial" w:cs="Arial" w:eastAsia="Arial" w:hAnsi="Arial"/>
                <w:sz w:val="20"/>
                <w:szCs w:val="20"/>
                <w:color w:val="auto"/>
                <w:w w:val="91"/>
              </w:rPr>
              <w:t>kAk · kx˜k</w:t>
            </w:r>
          </w:p>
        </w:tc>
        <w:tc>
          <w:tcPr>
            <w:tcW w:w="620" w:type="dxa"/>
            <w:vAlign w:val="bottom"/>
            <w:vMerge w:val="continue"/>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6"/>
        </w:trPr>
        <w:tc>
          <w:tcPr>
            <w:tcW w:w="480" w:type="dxa"/>
            <w:vAlign w:val="bottom"/>
          </w:tcPr>
          <w:p>
            <w:pPr>
              <w:spacing w:after="0"/>
              <w:rPr>
                <w:sz w:val="16"/>
                <w:szCs w:val="16"/>
                <w:color w:val="auto"/>
              </w:rPr>
            </w:pPr>
          </w:p>
        </w:tc>
        <w:tc>
          <w:tcPr>
            <w:tcW w:w="340" w:type="dxa"/>
            <w:vAlign w:val="bottom"/>
            <w:vMerge w:val="restart"/>
          </w:tcPr>
          <w:p>
            <w:pPr>
              <w:ind w:left="120"/>
              <w:spacing w:after="0" w:line="229" w:lineRule="exact"/>
              <w:rPr>
                <w:sz w:val="20"/>
                <w:szCs w:val="20"/>
                <w:color w:val="auto"/>
              </w:rPr>
            </w:pPr>
            <w:r>
              <w:rPr>
                <w:rFonts w:ascii="Arial" w:cs="Arial" w:eastAsia="Arial" w:hAnsi="Arial"/>
                <w:sz w:val="20"/>
                <w:szCs w:val="20"/>
                <w:color w:val="auto"/>
              </w:rPr>
              <w:t>=</w:t>
            </w:r>
          </w:p>
        </w:tc>
        <w:tc>
          <w:tcPr>
            <w:tcW w:w="160" w:type="dxa"/>
            <w:vAlign w:val="bottom"/>
          </w:tcPr>
          <w:p>
            <w:pPr>
              <w:spacing w:after="0"/>
              <w:rPr>
                <w:sz w:val="16"/>
                <w:szCs w:val="16"/>
                <w:color w:val="auto"/>
              </w:rPr>
            </w:pPr>
          </w:p>
        </w:tc>
        <w:tc>
          <w:tcPr>
            <w:tcW w:w="340" w:type="dxa"/>
            <w:vAlign w:val="bottom"/>
            <w:vMerge w:val="restart"/>
          </w:tcPr>
          <w:p>
            <w:pPr>
              <w:spacing w:after="0" w:line="420" w:lineRule="exact"/>
              <w:rPr>
                <w:sz w:val="20"/>
                <w:szCs w:val="20"/>
                <w:color w:val="auto"/>
              </w:rPr>
            </w:pPr>
            <w:r>
              <w:rPr>
                <w:rFonts w:ascii="Arial" w:cs="Arial" w:eastAsia="Arial" w:hAnsi="Arial"/>
                <w:sz w:val="39"/>
                <w:szCs w:val="39"/>
                <w:color w:val="auto"/>
                <w:w w:val="95"/>
                <w:vertAlign w:val="subscript"/>
              </w:rPr>
              <w:t>A</w:t>
            </w:r>
            <w:r>
              <w:rPr>
                <w:rFonts w:ascii="Arial" w:cs="Arial" w:eastAsia="Arial" w:hAnsi="Arial"/>
                <w:sz w:val="14"/>
                <w:szCs w:val="14"/>
                <w:color w:val="auto"/>
                <w:w w:val="95"/>
              </w:rPr>
              <w:t>−</w:t>
            </w:r>
            <w:r>
              <w:rPr>
                <w:rFonts w:ascii="Arial" w:cs="Arial" w:eastAsia="Arial" w:hAnsi="Arial"/>
                <w:sz w:val="14"/>
                <w:szCs w:val="14"/>
                <w:b w:val="1"/>
                <w:bCs w:val="1"/>
                <w:i w:val="1"/>
                <w:iCs w:val="1"/>
                <w:color w:val="auto"/>
                <w:w w:val="95"/>
              </w:rPr>
              <w:t>1</w:t>
            </w:r>
          </w:p>
        </w:tc>
        <w:tc>
          <w:tcPr>
            <w:tcW w:w="820" w:type="dxa"/>
            <w:vAlign w:val="bottom"/>
            <w:vMerge w:val="restart"/>
          </w:tcPr>
          <w:p>
            <w:pPr>
              <w:ind w:left="240"/>
              <w:spacing w:after="0" w:line="229" w:lineRule="exact"/>
              <w:rPr>
                <w:sz w:val="20"/>
                <w:szCs w:val="20"/>
                <w:color w:val="auto"/>
              </w:rPr>
            </w:pPr>
            <w:r>
              <w:rPr>
                <w:rFonts w:ascii="Arial" w:cs="Arial" w:eastAsia="Arial" w:hAnsi="Arial"/>
                <w:sz w:val="20"/>
                <w:szCs w:val="20"/>
                <w:color w:val="auto"/>
              </w:rPr>
              <w:t>A</w:t>
            </w:r>
          </w:p>
        </w:tc>
        <w:tc>
          <w:tcPr>
            <w:tcW w:w="500" w:type="dxa"/>
            <w:vAlign w:val="bottom"/>
            <w:gridSpan w:val="2"/>
          </w:tcPr>
          <w:p>
            <w:pPr>
              <w:jc w:val="center"/>
              <w:spacing w:after="0" w:line="186" w:lineRule="exact"/>
              <w:rPr>
                <w:sz w:val="20"/>
                <w:szCs w:val="20"/>
                <w:color w:val="auto"/>
              </w:rPr>
            </w:pPr>
            <w:r>
              <w:rPr>
                <w:rFonts w:ascii="Arial" w:cs="Arial" w:eastAsia="Arial" w:hAnsi="Arial"/>
                <w:sz w:val="20"/>
                <w:szCs w:val="20"/>
                <w:color w:val="auto"/>
              </w:rPr>
              <w:t>k  Ak</w:t>
            </w:r>
          </w:p>
        </w:tc>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0" w:type="dxa"/>
            <w:vAlign w:val="bottom"/>
          </w:tcPr>
          <w:p>
            <w:pPr>
              <w:spacing w:after="0"/>
              <w:rPr>
                <w:sz w:val="16"/>
                <w:szCs w:val="16"/>
                <w:color w:val="auto"/>
              </w:rPr>
            </w:pPr>
          </w:p>
        </w:tc>
        <w:tc>
          <w:tcPr>
            <w:tcW w:w="780" w:type="dxa"/>
            <w:vAlign w:val="bottom"/>
          </w:tcPr>
          <w:p>
            <w:pPr>
              <w:jc w:val="center"/>
              <w:spacing w:after="0" w:line="186" w:lineRule="exact"/>
              <w:rPr>
                <w:sz w:val="20"/>
                <w:szCs w:val="20"/>
                <w:color w:val="auto"/>
              </w:rPr>
            </w:pPr>
            <w:r>
              <w:rPr>
                <w:rFonts w:ascii="Arial" w:cs="Arial" w:eastAsia="Arial" w:hAnsi="Arial"/>
                <w:sz w:val="20"/>
                <w:szCs w:val="20"/>
                <w:color w:val="auto"/>
              </w:rPr>
              <w:t>k  bk</w:t>
            </w:r>
          </w:p>
        </w:tc>
        <w:tc>
          <w:tcPr>
            <w:tcW w:w="620" w:type="dxa"/>
            <w:vAlign w:val="bottom"/>
            <w:vMerge w:val="restart"/>
          </w:tcPr>
          <w:p>
            <w:pPr>
              <w:jc w:val="right"/>
              <w:ind w:right="260"/>
              <w:spacing w:after="0" w:line="229" w:lineRule="exact"/>
              <w:rPr>
                <w:sz w:val="20"/>
                <w:szCs w:val="20"/>
                <w:color w:val="auto"/>
              </w:rPr>
            </w:pPr>
            <w:r>
              <w:rPr>
                <w:rFonts w:ascii="Arial" w:cs="Arial" w:eastAsia="Arial" w:hAnsi="Arial"/>
                <w:sz w:val="20"/>
                <w:szCs w:val="20"/>
                <w:color w:val="auto"/>
              </w:rPr>
              <w:t>.</w:t>
            </w:r>
          </w:p>
        </w:tc>
        <w:tc>
          <w:tcPr>
            <w:tcW w:w="8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(3.18)</w:t>
            </w:r>
          </w:p>
        </w:tc>
        <w:tc>
          <w:tcPr>
            <w:tcW w:w="0" w:type="dxa"/>
            <w:vAlign w:val="bottom"/>
          </w:tcPr>
          <w:p>
            <w:pPr>
              <w:spacing w:after="0"/>
              <w:rPr>
                <w:sz w:val="1"/>
                <w:szCs w:val="1"/>
                <w:color w:val="auto"/>
              </w:rPr>
            </w:pPr>
          </w:p>
        </w:tc>
      </w:tr>
      <w:tr>
        <w:trPr>
          <w:trHeight w:val="235"/>
        </w:trPr>
        <w:tc>
          <w:tcPr>
            <w:tcW w:w="480" w:type="dxa"/>
            <w:vAlign w:val="bottom"/>
          </w:tcPr>
          <w:p>
            <w:pPr>
              <w:spacing w:after="0"/>
              <w:rPr>
                <w:sz w:val="20"/>
                <w:szCs w:val="20"/>
                <w:color w:val="auto"/>
              </w:rPr>
            </w:pPr>
          </w:p>
        </w:tc>
        <w:tc>
          <w:tcPr>
            <w:tcW w:w="340" w:type="dxa"/>
            <w:vAlign w:val="bottom"/>
            <w:vMerge w:val="continue"/>
          </w:tcPr>
          <w:p>
            <w:pPr>
              <w:spacing w:after="0"/>
              <w:rPr>
                <w:sz w:val="20"/>
                <w:szCs w:val="20"/>
                <w:color w:val="auto"/>
              </w:rPr>
            </w:pPr>
          </w:p>
        </w:tc>
        <w:tc>
          <w:tcPr>
            <w:tcW w:w="160" w:type="dxa"/>
            <w:vAlign w:val="bottom"/>
          </w:tcPr>
          <w:p>
            <w:pPr>
              <w:spacing w:after="0"/>
              <w:rPr>
                <w:sz w:val="20"/>
                <w:szCs w:val="20"/>
                <w:color w:val="auto"/>
              </w:rPr>
            </w:pPr>
          </w:p>
        </w:tc>
        <w:tc>
          <w:tcPr>
            <w:tcW w:w="340" w:type="dxa"/>
            <w:vAlign w:val="bottom"/>
            <w:vMerge w:val="continue"/>
          </w:tcPr>
          <w:p>
            <w:pPr>
              <w:spacing w:after="0"/>
              <w:rPr>
                <w:sz w:val="20"/>
                <w:szCs w:val="20"/>
                <w:color w:val="auto"/>
              </w:rPr>
            </w:pPr>
          </w:p>
        </w:tc>
        <w:tc>
          <w:tcPr>
            <w:tcW w:w="820" w:type="dxa"/>
            <w:vAlign w:val="bottom"/>
            <w:vMerge w:val="continue"/>
          </w:tcPr>
          <w:p>
            <w:pPr>
              <w:spacing w:after="0"/>
              <w:rPr>
                <w:sz w:val="20"/>
                <w:szCs w:val="20"/>
                <w:color w:val="auto"/>
              </w:rPr>
            </w:pPr>
          </w:p>
        </w:tc>
        <w:tc>
          <w:tcPr>
            <w:tcW w:w="500" w:type="dxa"/>
            <w:vAlign w:val="bottom"/>
            <w:gridSpan w:val="2"/>
          </w:tcPr>
          <w:p>
            <w:pPr>
              <w:spacing w:after="0"/>
              <w:rPr>
                <w:sz w:val="20"/>
                <w:szCs w:val="20"/>
                <w:color w:val="auto"/>
              </w:rPr>
            </w:pPr>
          </w:p>
        </w:tc>
        <w:tc>
          <w:tcPr>
            <w:tcW w:w="300" w:type="dxa"/>
            <w:vAlign w:val="bottom"/>
            <w:vMerge w:val="continue"/>
          </w:tcPr>
          <w:p>
            <w:pPr>
              <w:spacing w:after="0"/>
              <w:rPr>
                <w:sz w:val="20"/>
                <w:szCs w:val="20"/>
                <w:color w:val="auto"/>
              </w:rPr>
            </w:pPr>
          </w:p>
        </w:tc>
        <w:tc>
          <w:tcPr>
            <w:tcW w:w="2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620" w:type="dxa"/>
            <w:vAlign w:val="bottom"/>
            <w:vMerge w:val="continue"/>
          </w:tcPr>
          <w:p>
            <w:pPr>
              <w:spacing w:after="0"/>
              <w:rPr>
                <w:sz w:val="20"/>
                <w:szCs w:val="20"/>
                <w:color w:val="auto"/>
              </w:rPr>
            </w:pPr>
          </w:p>
        </w:tc>
        <w:tc>
          <w:tcPr>
            <w:tcW w:w="8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bl>
    <w:p>
      <w:pPr>
        <w:spacing w:after="0" w:line="25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2139950</wp:posOffset>
                </wp:positionH>
                <wp:positionV relativeFrom="paragraph">
                  <wp:posOffset>-180975</wp:posOffset>
                </wp:positionV>
                <wp:extent cx="327660" cy="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7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8.5pt,-14.2499pt" to="194.3pt,-14.2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2651760</wp:posOffset>
                </wp:positionH>
                <wp:positionV relativeFrom="paragraph">
                  <wp:posOffset>-180975</wp:posOffset>
                </wp:positionV>
                <wp:extent cx="51181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18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8pt,-14.2499pt" to="249.1pt,-14.2499pt" o:allowincell="f" strokecolor="#000000" strokeweight="0.48pt"/>
            </w:pict>
          </mc:Fallback>
        </mc:AlternateContent>
      </w:r>
    </w:p>
    <w:p>
      <w:pPr>
        <w:jc w:val="both"/>
        <w:spacing w:after="0" w:line="257" w:lineRule="auto"/>
        <w:rPr>
          <w:sz w:val="20"/>
          <w:szCs w:val="20"/>
          <w:color w:val="auto"/>
        </w:rPr>
      </w:pPr>
      <w:r>
        <w:rPr>
          <w:rFonts w:ascii="Arial" w:cs="Arial" w:eastAsia="Arial" w:hAnsi="Arial"/>
          <w:sz w:val="18"/>
          <w:szCs w:val="18"/>
          <w:b w:val="1"/>
          <w:bCs w:val="1"/>
          <w:color w:val="auto"/>
        </w:rPr>
        <w:t>Это весьма практичная апостериорная</w:t>
      </w:r>
      <w:r>
        <w:rPr>
          <w:rFonts w:ascii="Arial" w:cs="Arial" w:eastAsia="Arial" w:hAnsi="Arial"/>
          <w:sz w:val="24"/>
          <w:szCs w:val="24"/>
          <w:color w:val="auto"/>
          <w:vertAlign w:val="superscript"/>
        </w:rPr>
        <w:t>3</w:t>
      </w:r>
      <w:r>
        <w:rPr>
          <w:rFonts w:ascii="Arial" w:cs="Arial" w:eastAsia="Arial" w:hAnsi="Arial"/>
          <w:sz w:val="18"/>
          <w:szCs w:val="18"/>
          <w:b w:val="1"/>
          <w:bCs w:val="1"/>
          <w:color w:val="auto"/>
        </w:rPr>
        <w:t xml:space="preserve"> оценка относительной ошибки решения в зависимости от относительных ошибок в матрице </w:t>
      </w:r>
      <w:r>
        <w:rPr>
          <w:rFonts w:ascii="Arial" w:cs="Arial" w:eastAsia="Arial" w:hAnsi="Arial"/>
          <w:sz w:val="18"/>
          <w:szCs w:val="18"/>
          <w:color w:val="auto"/>
        </w:rPr>
        <w:t>A</w:t>
      </w:r>
      <w:r>
        <w:rPr>
          <w:rFonts w:ascii="Arial" w:cs="Arial" w:eastAsia="Arial" w:hAnsi="Arial"/>
          <w:sz w:val="18"/>
          <w:szCs w:val="18"/>
          <w:b w:val="1"/>
          <w:bCs w:val="1"/>
          <w:color w:val="auto"/>
        </w:rPr>
        <w:t xml:space="preserve"> и пра-вой части </w:t>
      </w:r>
      <w:r>
        <w:rPr>
          <w:rFonts w:ascii="Arial" w:cs="Arial" w:eastAsia="Arial" w:hAnsi="Arial"/>
          <w:sz w:val="18"/>
          <w:szCs w:val="18"/>
          <w:color w:val="auto"/>
        </w:rPr>
        <w:t>b</w:t>
      </w:r>
      <w:r>
        <w:rPr>
          <w:rFonts w:ascii="Arial" w:cs="Arial" w:eastAsia="Arial" w:hAnsi="Arial"/>
          <w:sz w:val="18"/>
          <w:szCs w:val="18"/>
          <w:b w:val="1"/>
          <w:bCs w:val="1"/>
          <w:color w:val="auto"/>
        </w:rPr>
        <w:t xml:space="preserve">, коль скоро </w:t>
      </w:r>
      <w:r>
        <w:rPr>
          <w:rFonts w:ascii="Arial" w:cs="Arial" w:eastAsia="Arial" w:hAnsi="Arial"/>
          <w:sz w:val="18"/>
          <w:szCs w:val="18"/>
          <w:color w:val="auto"/>
        </w:rPr>
        <w:t>kAk · kx˜k ≥ kAx˜k ≈ kbk</w:t>
      </w:r>
      <w:r>
        <w:rPr>
          <w:rFonts w:ascii="Arial" w:cs="Arial" w:eastAsia="Arial" w:hAnsi="Arial"/>
          <w:sz w:val="18"/>
          <w:szCs w:val="18"/>
          <w:b w:val="1"/>
          <w:bCs w:val="1"/>
          <w:color w:val="auto"/>
        </w:rPr>
        <w:t xml:space="preserve"> и потому знаменатель второго слагаемого в скобках из правой части неравенства примерно равен </w:t>
      </w:r>
      <w:r>
        <w:rPr>
          <w:rFonts w:ascii="Arial" w:cs="Arial" w:eastAsia="Arial" w:hAnsi="Arial"/>
          <w:sz w:val="18"/>
          <w:szCs w:val="18"/>
          <w:color w:val="auto"/>
        </w:rPr>
        <w:t>kbk</w:t>
      </w:r>
      <w:r>
        <w:rPr>
          <w:rFonts w:ascii="Arial" w:cs="Arial" w:eastAsia="Arial" w:hAnsi="Arial"/>
          <w:sz w:val="18"/>
          <w:szCs w:val="18"/>
          <w:b w:val="1"/>
          <w:bCs w:val="1"/>
          <w:color w:val="auto"/>
        </w:rPr>
        <w:t xml:space="preserve">. Эту оценку удобно применять после того, как приближённое решение системы уже найдено. Фигурирующая в оценке (3.18) величи-на </w:t>
      </w:r>
      <w:r>
        <w:rPr>
          <w:rFonts w:ascii="Arial" w:cs="Arial" w:eastAsia="Arial" w:hAnsi="Arial"/>
          <w:sz w:val="18"/>
          <w:szCs w:val="18"/>
          <w:color w:val="auto"/>
        </w:rPr>
        <w:t>kA</w:t>
      </w:r>
      <w:r>
        <w:rPr>
          <w:rFonts w:ascii="Arial" w:cs="Arial" w:eastAsia="Arial" w:hAnsi="Arial"/>
          <w:sz w:val="24"/>
          <w:szCs w:val="24"/>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k kAk</w:t>
      </w:r>
      <w:r>
        <w:rPr>
          <w:rFonts w:ascii="Arial" w:cs="Arial" w:eastAsia="Arial" w:hAnsi="Arial"/>
          <w:sz w:val="18"/>
          <w:szCs w:val="18"/>
          <w:b w:val="1"/>
          <w:bCs w:val="1"/>
          <w:color w:val="auto"/>
        </w:rPr>
        <w:t>, на которую суммарно умножаются ошибки в матрице и правой части, имеет своё собственное название, так как играет важней-шую роль в вычислительной линейной алгебре.</w:t>
      </w:r>
    </w:p>
    <w:p>
      <w:pPr>
        <w:spacing w:after="0" w:line="200" w:lineRule="exact"/>
        <w:rPr>
          <w:sz w:val="20"/>
          <w:szCs w:val="20"/>
          <w:color w:val="auto"/>
        </w:rPr>
      </w:pPr>
    </w:p>
    <w:p>
      <w:pPr>
        <w:spacing w:after="0" w:line="250" w:lineRule="exact"/>
        <w:rPr>
          <w:sz w:val="20"/>
          <w:szCs w:val="20"/>
          <w:color w:val="auto"/>
        </w:rPr>
      </w:pPr>
    </w:p>
    <w:p>
      <w:pPr>
        <w:jc w:val="both"/>
        <w:spacing w:after="0" w:line="210" w:lineRule="auto"/>
        <w:rPr>
          <w:sz w:val="20"/>
          <w:szCs w:val="20"/>
          <w:color w:val="auto"/>
        </w:rPr>
      </w:pPr>
      <w:r>
        <w:rPr>
          <w:rFonts w:ascii="Arial" w:cs="Arial" w:eastAsia="Arial" w:hAnsi="Arial"/>
          <w:sz w:val="20"/>
          <w:szCs w:val="20"/>
          <w:color w:val="auto"/>
        </w:rPr>
        <w:t xml:space="preserve">Определение 3.2.5 </w:t>
      </w:r>
      <w:r>
        <w:rPr>
          <w:rFonts w:ascii="Arial" w:cs="Arial" w:eastAsia="Arial" w:hAnsi="Arial"/>
          <w:sz w:val="20"/>
          <w:szCs w:val="20"/>
          <w:b w:val="1"/>
          <w:bCs w:val="1"/>
          <w:color w:val="auto"/>
        </w:rPr>
        <w:t>Для квадратной неособенной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вели-чина </w:t>
      </w:r>
      <w:r>
        <w:rPr>
          <w:rFonts w:ascii="Arial" w:cs="Arial" w:eastAsia="Arial" w:hAnsi="Arial"/>
          <w:sz w:val="20"/>
          <w:szCs w:val="20"/>
          <w:color w:val="auto"/>
        </w:rPr>
        <w:t>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kAk</w:t>
      </w:r>
      <w:r>
        <w:rPr>
          <w:rFonts w:ascii="Arial" w:cs="Arial" w:eastAsia="Arial" w:hAnsi="Arial"/>
          <w:sz w:val="20"/>
          <w:szCs w:val="20"/>
          <w:b w:val="1"/>
          <w:bCs w:val="1"/>
          <w:color w:val="auto"/>
        </w:rPr>
        <w:t xml:space="preserve"> называется её </w:t>
      </w:r>
      <w:r>
        <w:rPr>
          <w:rFonts w:ascii="Arial" w:cs="Arial" w:eastAsia="Arial" w:hAnsi="Arial"/>
          <w:sz w:val="20"/>
          <w:szCs w:val="20"/>
          <w:color w:val="auto"/>
        </w:rPr>
        <w:t>числом обусловленности</w:t>
      </w:r>
      <w:r>
        <w:rPr>
          <w:rFonts w:ascii="Arial" w:cs="Arial" w:eastAsia="Arial" w:hAnsi="Arial"/>
          <w:sz w:val="20"/>
          <w:szCs w:val="20"/>
          <w:b w:val="1"/>
          <w:bCs w:val="1"/>
          <w:color w:val="auto"/>
        </w:rPr>
        <w:t xml:space="preserve"> (относитель-но выбранной нормы матриц).</w:t>
      </w:r>
    </w:p>
    <w:p>
      <w:pPr>
        <w:spacing w:after="0" w:line="200" w:lineRule="exact"/>
        <w:rPr>
          <w:sz w:val="20"/>
          <w:szCs w:val="20"/>
          <w:color w:val="auto"/>
        </w:rPr>
      </w:pPr>
    </w:p>
    <w:p>
      <w:pPr>
        <w:spacing w:after="0" w:line="220"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8"/>
          <w:szCs w:val="18"/>
          <w:b w:val="1"/>
          <w:bCs w:val="1"/>
          <w:color w:val="auto"/>
        </w:rPr>
        <w:t xml:space="preserve">Мы будем обозначать число обусловленности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посред-ством </w:t>
      </w:r>
      <w:r>
        <w:rPr>
          <w:rFonts w:ascii="Arial" w:cs="Arial" w:eastAsia="Arial" w:hAnsi="Arial"/>
          <w:sz w:val="18"/>
          <w:szCs w:val="18"/>
          <w:color w:val="auto"/>
        </w:rPr>
        <w:t>cond(A)</w:t>
      </w:r>
      <w:r>
        <w:rPr>
          <w:rFonts w:ascii="Arial" w:cs="Arial" w:eastAsia="Arial" w:hAnsi="Arial"/>
          <w:sz w:val="18"/>
          <w:szCs w:val="18"/>
          <w:b w:val="1"/>
          <w:bCs w:val="1"/>
          <w:color w:val="auto"/>
        </w:rPr>
        <w:t xml:space="preserve">, иногда с индексом, указывающим выбор нормы. Если же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особенна, то удобно положить </w:t>
      </w:r>
      <w:r>
        <w:rPr>
          <w:rFonts w:ascii="Arial" w:cs="Arial" w:eastAsia="Arial" w:hAnsi="Arial"/>
          <w:sz w:val="18"/>
          <w:szCs w:val="18"/>
          <w:color w:val="auto"/>
        </w:rPr>
        <w:t>cond(A) = +∞</w:t>
      </w:r>
      <w:r>
        <w:rPr>
          <w:rFonts w:ascii="Arial" w:cs="Arial" w:eastAsia="Arial" w:hAnsi="Arial"/>
          <w:sz w:val="18"/>
          <w:szCs w:val="18"/>
          <w:b w:val="1"/>
          <w:bCs w:val="1"/>
          <w:color w:val="auto"/>
        </w:rPr>
        <w:t>.</w:t>
      </w:r>
    </w:p>
    <w:p>
      <w:pPr>
        <w:jc w:val="both"/>
        <w:ind w:firstLine="298"/>
        <w:spacing w:after="0" w:line="226" w:lineRule="auto"/>
        <w:rPr>
          <w:sz w:val="20"/>
          <w:szCs w:val="20"/>
          <w:color w:val="auto"/>
        </w:rPr>
      </w:pPr>
      <w:r>
        <w:rPr>
          <w:rFonts w:ascii="Arial" w:cs="Arial" w:eastAsia="Arial" w:hAnsi="Arial"/>
          <w:sz w:val="20"/>
          <w:szCs w:val="20"/>
          <w:b w:val="1"/>
          <w:bCs w:val="1"/>
          <w:color w:val="auto"/>
        </w:rPr>
        <w:t>Выведем теперь априорную оценку погрешности, которая не будет опираться на знание вычисленного решения и годится для получения оценки до решения СЛАУ.</w:t>
      </w:r>
      <w:r>
        <w:rPr>
          <w:rFonts w:ascii="Arial" w:cs="Arial" w:eastAsia="Arial" w:hAnsi="Arial"/>
          <w:sz w:val="27"/>
          <w:szCs w:val="27"/>
          <w:color w:val="auto"/>
          <w:vertAlign w:val="superscript"/>
        </w:rPr>
        <w:t>4</w:t>
      </w:r>
    </w:p>
    <w:p>
      <w:pPr>
        <w:spacing w:after="0" w:line="3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После вычитания точного уравнения из приближённого мы получи-ли (3.17)</w:t>
      </w:r>
    </w:p>
    <w:p>
      <w:pPr>
        <w:spacing w:after="0" w:line="143" w:lineRule="exact"/>
        <w:rPr>
          <w:sz w:val="20"/>
          <w:szCs w:val="20"/>
          <w:color w:val="auto"/>
        </w:rPr>
      </w:pPr>
    </w:p>
    <w:p>
      <w:pPr>
        <w:ind w:left="1920"/>
        <w:spacing w:after="0"/>
        <w:tabs>
          <w:tab w:leader="none" w:pos="3400" w:val="left"/>
          <w:tab w:leader="none" w:pos="3820" w:val="left"/>
          <w:tab w:leader="none" w:pos="4360" w:val="left"/>
        </w:tabs>
        <w:rPr>
          <w:sz w:val="20"/>
          <w:szCs w:val="20"/>
          <w:color w:val="auto"/>
        </w:rPr>
      </w:pPr>
      <w:r>
        <w:rPr>
          <w:rFonts w:ascii="Arial" w:cs="Arial" w:eastAsia="Arial" w:hAnsi="Arial"/>
          <w:sz w:val="20"/>
          <w:szCs w:val="20"/>
          <w:color w:val="auto"/>
        </w:rPr>
        <w:t>(ΔA) x + (A +</w:t>
      </w:r>
      <w:r>
        <w:rPr>
          <w:sz w:val="20"/>
          <w:szCs w:val="20"/>
          <w:color w:val="auto"/>
        </w:rPr>
        <w:tab/>
      </w:r>
      <w:r>
        <w:rPr>
          <w:rFonts w:ascii="Arial" w:cs="Arial" w:eastAsia="Arial" w:hAnsi="Arial"/>
          <w:sz w:val="20"/>
          <w:szCs w:val="20"/>
          <w:color w:val="auto"/>
        </w:rPr>
        <w:t>A)</w:t>
      </w:r>
      <w:r>
        <w:rPr>
          <w:sz w:val="20"/>
          <w:szCs w:val="20"/>
          <w:color w:val="auto"/>
        </w:rPr>
        <w:tab/>
      </w:r>
      <w:r>
        <w:rPr>
          <w:rFonts w:ascii="Arial" w:cs="Arial" w:eastAsia="Arial" w:hAnsi="Arial"/>
          <w:sz w:val="20"/>
          <w:szCs w:val="20"/>
          <w:color w:val="auto"/>
        </w:rPr>
        <w:t>x =</w:t>
      </w:r>
      <w:r>
        <w:rPr>
          <w:sz w:val="20"/>
          <w:szCs w:val="20"/>
          <w:color w:val="auto"/>
        </w:rPr>
        <w:tab/>
      </w:r>
      <w:r>
        <w:rPr>
          <w:rFonts w:ascii="Arial" w:cs="Arial" w:eastAsia="Arial" w:hAnsi="Arial"/>
          <w:sz w:val="15"/>
          <w:szCs w:val="15"/>
          <w:color w:val="auto"/>
        </w:rPr>
        <w:t>b.</w:t>
      </w:r>
    </w:p>
    <w:p>
      <w:pPr>
        <w:spacing w:after="0" w:line="35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192405</wp:posOffset>
                </wp:positionV>
                <wp:extent cx="1642110" cy="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15.15pt" to="129pt,15.15pt" o:allowincell="f" strokecolor="#000000" strokeweight="0.4799pt"/>
            </w:pict>
          </mc:Fallback>
        </mc:AlternateContent>
      </w:r>
    </w:p>
    <w:p>
      <w:pPr>
        <w:jc w:val="both"/>
        <w:ind w:firstLine="221"/>
        <w:spacing w:after="0" w:line="194" w:lineRule="auto"/>
        <w:rPr>
          <w:sz w:val="20"/>
          <w:szCs w:val="20"/>
          <w:color w:val="auto"/>
        </w:rPr>
      </w:pPr>
      <w:r>
        <w:rPr>
          <w:rFonts w:ascii="Arial" w:cs="Arial" w:eastAsia="Arial" w:hAnsi="Arial"/>
          <w:sz w:val="23"/>
          <w:szCs w:val="23"/>
          <w:color w:val="auto"/>
          <w:vertAlign w:val="superscript"/>
        </w:rPr>
        <w:t>3</w:t>
      </w:r>
      <w:r>
        <w:rPr>
          <w:rFonts w:ascii="Arial" w:cs="Arial" w:eastAsia="Arial" w:hAnsi="Arial"/>
          <w:sz w:val="16"/>
          <w:szCs w:val="16"/>
          <w:b w:val="1"/>
          <w:bCs w:val="1"/>
          <w:color w:val="auto"/>
        </w:rPr>
        <w:t xml:space="preserve"> От латинского словосочетания ¾a posteriori¿, означающего знание, полученное из опыта.</w:t>
      </w:r>
    </w:p>
    <w:p>
      <w:pPr>
        <w:spacing w:after="0" w:line="17" w:lineRule="exact"/>
        <w:rPr>
          <w:sz w:val="20"/>
          <w:szCs w:val="20"/>
          <w:color w:val="auto"/>
        </w:rPr>
      </w:pPr>
    </w:p>
    <w:p>
      <w:pPr>
        <w:jc w:val="both"/>
        <w:ind w:firstLine="221"/>
        <w:spacing w:after="0" w:line="194" w:lineRule="auto"/>
        <w:rPr>
          <w:sz w:val="20"/>
          <w:szCs w:val="20"/>
          <w:color w:val="auto"/>
        </w:rPr>
      </w:pPr>
      <w:r>
        <w:rPr>
          <w:rFonts w:ascii="Arial" w:cs="Arial" w:eastAsia="Arial" w:hAnsi="Arial"/>
          <w:sz w:val="23"/>
          <w:szCs w:val="23"/>
          <w:color w:val="auto"/>
          <w:vertAlign w:val="superscript"/>
        </w:rPr>
        <w:t>4</w:t>
      </w:r>
      <w:r>
        <w:rPr>
          <w:rFonts w:ascii="Arial" w:cs="Arial" w:eastAsia="Arial" w:hAnsi="Arial"/>
          <w:sz w:val="16"/>
          <w:szCs w:val="16"/>
          <w:b w:val="1"/>
          <w:bCs w:val="1"/>
          <w:color w:val="auto"/>
        </w:rPr>
        <w:t xml:space="preserve"> От латинского словосочетания ¾a priori¿, означающего в философии знание, полученное до опыта и независимо от него.</w:t>
      </w:r>
    </w:p>
    <w:p>
      <w:pPr>
        <w:sectPr>
          <w:pgSz w:w="7940" w:h="11906" w:orient="portrait"/>
          <w:cols w:equalWidth="0" w:num="1">
            <w:col w:w="6460"/>
          </w:cols>
          <w:pgMar w:left="880" w:top="928" w:right="600" w:bottom="766" w:gutter="0" w:footer="0" w:header="0"/>
        </w:sectPr>
      </w:pPr>
    </w:p>
    <w:bookmarkStart w:id="148" w:name="page149"/>
    <w:bookmarkEnd w:id="148"/>
    <w:tbl>
      <w:tblPr>
        <w:tblLayout w:type="fixed"/>
        <w:tblInd w:w="0" w:type="dxa"/>
        <w:tblCellMar>
          <w:top w:w="0" w:type="dxa"/>
          <w:left w:w="0" w:type="dxa"/>
          <w:bottom w:w="0" w:type="dxa"/>
          <w:right w:w="0" w:type="dxa"/>
        </w:tblCellMar>
      </w:tblPr>
      <w:tr>
        <w:trPr>
          <w:trHeight w:val="230"/>
        </w:trPr>
        <w:tc>
          <w:tcPr>
            <w:tcW w:w="1860" w:type="dxa"/>
            <w:vAlign w:val="bottom"/>
          </w:tcPr>
          <w:p>
            <w:pPr>
              <w:spacing w:after="0" w:line="229" w:lineRule="exact"/>
              <w:rPr>
                <w:sz w:val="20"/>
                <w:szCs w:val="20"/>
                <w:color w:val="auto"/>
              </w:rPr>
            </w:pPr>
            <w:r>
              <w:rPr>
                <w:rFonts w:ascii="Arial" w:cs="Arial" w:eastAsia="Arial" w:hAnsi="Arial"/>
                <w:sz w:val="20"/>
                <w:szCs w:val="20"/>
                <w:b w:val="1"/>
                <w:bCs w:val="1"/>
                <w:color w:val="auto"/>
              </w:rPr>
              <w:t>148</w:t>
            </w:r>
          </w:p>
        </w:tc>
        <w:tc>
          <w:tcPr>
            <w:tcW w:w="6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80" w:type="dxa"/>
            <w:vAlign w:val="bottom"/>
            <w:gridSpan w:val="3"/>
          </w:tcPr>
          <w:p>
            <w:pPr>
              <w:jc w:val="right"/>
              <w:ind w:right="50"/>
              <w:spacing w:after="0" w:line="229" w:lineRule="exact"/>
              <w:rPr>
                <w:sz w:val="20"/>
                <w:szCs w:val="20"/>
                <w:color w:val="auto"/>
              </w:rPr>
            </w:pPr>
            <w:r>
              <w:rPr>
                <w:rFonts w:ascii="Arial" w:cs="Arial" w:eastAsia="Arial" w:hAnsi="Arial"/>
                <w:sz w:val="20"/>
                <w:szCs w:val="20"/>
                <w:color w:val="auto"/>
                <w:w w:val="83"/>
              </w:rPr>
              <w:t>3.</w:t>
            </w:r>
          </w:p>
        </w:tc>
        <w:tc>
          <w:tcPr>
            <w:tcW w:w="3480" w:type="dxa"/>
            <w:vAlign w:val="bottom"/>
            <w:gridSpan w:val="5"/>
          </w:tcPr>
          <w:p>
            <w:pPr>
              <w:spacing w:after="0" w:line="229" w:lineRule="exact"/>
              <w:rPr>
                <w:sz w:val="20"/>
                <w:szCs w:val="20"/>
                <w:color w:val="auto"/>
              </w:rPr>
            </w:pPr>
            <w:r>
              <w:rPr>
                <w:rFonts w:ascii="Arial" w:cs="Arial" w:eastAsia="Arial" w:hAnsi="Arial"/>
                <w:sz w:val="20"/>
                <w:szCs w:val="20"/>
                <w:color w:val="auto"/>
                <w:w w:val="95"/>
              </w:rPr>
              <w:t>Численные методы линейной алгебры</w:t>
            </w:r>
          </w:p>
        </w:tc>
        <w:tc>
          <w:tcPr>
            <w:tcW w:w="0" w:type="dxa"/>
            <w:vAlign w:val="bottom"/>
          </w:tcPr>
          <w:p>
            <w:pPr>
              <w:spacing w:after="0"/>
              <w:rPr>
                <w:sz w:val="1"/>
                <w:szCs w:val="1"/>
                <w:color w:val="auto"/>
              </w:rPr>
            </w:pPr>
          </w:p>
        </w:tc>
      </w:tr>
      <w:tr>
        <w:trPr>
          <w:trHeight w:val="559"/>
        </w:trPr>
        <w:tc>
          <w:tcPr>
            <w:tcW w:w="1860" w:type="dxa"/>
            <w:vAlign w:val="bottom"/>
          </w:tcPr>
          <w:p>
            <w:pPr>
              <w:spacing w:after="0"/>
              <w:rPr>
                <w:sz w:val="20"/>
                <w:szCs w:val="20"/>
                <w:color w:val="auto"/>
              </w:rPr>
            </w:pPr>
            <w:r>
              <w:rPr>
                <w:rFonts w:ascii="Arial" w:cs="Arial" w:eastAsia="Arial" w:hAnsi="Arial"/>
                <w:sz w:val="20"/>
                <w:szCs w:val="20"/>
                <w:b w:val="1"/>
                <w:bCs w:val="1"/>
                <w:color w:val="auto"/>
              </w:rPr>
              <w:t>Отсюда</w:t>
            </w:r>
          </w:p>
        </w:tc>
        <w:tc>
          <w:tcPr>
            <w:tcW w:w="6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vMerge w:val="restart"/>
          </w:tcPr>
          <w:p>
            <w:pPr>
              <w:spacing w:after="0"/>
              <w:rPr>
                <w:sz w:val="20"/>
                <w:szCs w:val="20"/>
                <w:color w:val="auto"/>
              </w:rPr>
            </w:pPr>
            <w:r>
              <w:rPr>
                <w:rFonts w:ascii="Arial" w:cs="Arial" w:eastAsia="Arial" w:hAnsi="Arial"/>
                <w:sz w:val="40"/>
                <w:szCs w:val="40"/>
                <w:color w:val="auto"/>
                <w:vertAlign w:val="subscript"/>
              </w:rPr>
              <w:t>−</w:t>
            </w: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58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03"/>
        </w:trPr>
        <w:tc>
          <w:tcPr>
            <w:tcW w:w="186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40" w:type="dxa"/>
            <w:vAlign w:val="bottom"/>
          </w:tcPr>
          <w:p>
            <w:pPr>
              <w:spacing w:after="0"/>
              <w:rPr>
                <w:sz w:val="20"/>
                <w:szCs w:val="20"/>
                <w:color w:val="auto"/>
              </w:rPr>
            </w:pPr>
            <w:r>
              <w:rPr>
                <w:rFonts w:ascii="Arial" w:cs="Arial" w:eastAsia="Arial" w:hAnsi="Arial"/>
                <w:sz w:val="14"/>
                <w:szCs w:val="14"/>
                <w:b w:val="1"/>
                <w:bCs w:val="1"/>
                <w:i w:val="1"/>
                <w:iCs w:val="1"/>
                <w:color w:val="auto"/>
              </w:rPr>
              <w:t>1</w:t>
            </w:r>
          </w:p>
        </w:tc>
        <w:tc>
          <w:tcPr>
            <w:tcW w:w="260" w:type="dxa"/>
            <w:vAlign w:val="bottom"/>
            <w:vMerge w:val="continue"/>
          </w:tcPr>
          <w:p>
            <w:pPr>
              <w:spacing w:after="0"/>
              <w:rPr>
                <w:sz w:val="17"/>
                <w:szCs w:val="17"/>
                <w:color w:val="auto"/>
              </w:rPr>
            </w:pPr>
          </w:p>
        </w:tc>
        <w:tc>
          <w:tcPr>
            <w:tcW w:w="1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40" w:type="dxa"/>
            <w:vAlign w:val="bottom"/>
          </w:tcPr>
          <w:p>
            <w:pPr>
              <w:jc w:val="right"/>
              <w:ind w:right="200"/>
              <w:spacing w:after="0"/>
              <w:rPr>
                <w:sz w:val="20"/>
                <w:szCs w:val="20"/>
                <w:color w:val="auto"/>
              </w:rPr>
            </w:pPr>
            <w:r>
              <w:rPr>
                <w:rFonts w:ascii="Arial" w:cs="Arial" w:eastAsia="Arial" w:hAnsi="Arial"/>
                <w:sz w:val="14"/>
                <w:szCs w:val="14"/>
                <w:b w:val="1"/>
                <w:bCs w:val="1"/>
                <w:i w:val="1"/>
                <w:iCs w:val="1"/>
                <w:color w:val="auto"/>
                <w:w w:val="76"/>
              </w:rPr>
              <w:t>1</w:t>
            </w:r>
          </w:p>
        </w:tc>
        <w:tc>
          <w:tcPr>
            <w:tcW w:w="258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394"/>
        </w:trPr>
        <w:tc>
          <w:tcPr>
            <w:tcW w:w="2980" w:type="dxa"/>
            <w:vAlign w:val="bottom"/>
            <w:gridSpan w:val="7"/>
          </w:tcPr>
          <w:p>
            <w:pPr>
              <w:jc w:val="center"/>
              <w:ind w:left="1328"/>
              <w:spacing w:after="0"/>
              <w:rPr>
                <w:sz w:val="20"/>
                <w:szCs w:val="20"/>
                <w:color w:val="auto"/>
              </w:rPr>
            </w:pPr>
            <w:r>
              <w:rPr>
                <w:rFonts w:ascii="Arial" w:cs="Arial" w:eastAsia="Arial" w:hAnsi="Arial"/>
                <w:sz w:val="20"/>
                <w:szCs w:val="20"/>
                <w:color w:val="auto"/>
              </w:rPr>
              <w:t>x = (A +  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p>
        </w:tc>
        <w:tc>
          <w:tcPr>
            <w:tcW w:w="260" w:type="dxa"/>
            <w:vAlign w:val="bottom"/>
          </w:tcPr>
          <w:p>
            <w:pPr>
              <w:spacing w:after="0"/>
              <w:rPr>
                <w:sz w:val="24"/>
                <w:szCs w:val="24"/>
                <w:color w:val="auto"/>
              </w:rPr>
            </w:pPr>
          </w:p>
        </w:tc>
        <w:tc>
          <w:tcPr>
            <w:tcW w:w="3220" w:type="dxa"/>
            <w:vAlign w:val="bottom"/>
            <w:gridSpan w:val="4"/>
          </w:tcPr>
          <w:p>
            <w:pPr>
              <w:spacing w:after="0" w:line="229" w:lineRule="exact"/>
              <w:rPr>
                <w:sz w:val="20"/>
                <w:szCs w:val="20"/>
                <w:color w:val="auto"/>
              </w:rPr>
            </w:pPr>
            <w:r>
              <w:rPr>
                <w:rFonts w:ascii="Arial" w:cs="Arial" w:eastAsia="Arial" w:hAnsi="Arial"/>
                <w:sz w:val="20"/>
                <w:szCs w:val="20"/>
                <w:color w:val="auto"/>
              </w:rPr>
              <w:t>(ΔA) x +  b</w:t>
            </w:r>
          </w:p>
        </w:tc>
        <w:tc>
          <w:tcPr>
            <w:tcW w:w="0" w:type="dxa"/>
            <w:vAlign w:val="bottom"/>
          </w:tcPr>
          <w:p>
            <w:pPr>
              <w:spacing w:after="0"/>
              <w:rPr>
                <w:sz w:val="1"/>
                <w:szCs w:val="1"/>
                <w:color w:val="auto"/>
              </w:rPr>
            </w:pPr>
          </w:p>
        </w:tc>
      </w:tr>
      <w:tr>
        <w:trPr>
          <w:trHeight w:val="104"/>
        </w:trPr>
        <w:tc>
          <w:tcPr>
            <w:tcW w:w="1860" w:type="dxa"/>
            <w:vAlign w:val="bottom"/>
          </w:tcPr>
          <w:p>
            <w:pPr>
              <w:ind w:left="1640"/>
              <w:spacing w:after="0" w:line="103" w:lineRule="exact"/>
              <w:rPr>
                <w:sz w:val="20"/>
                <w:szCs w:val="20"/>
                <w:color w:val="auto"/>
              </w:rPr>
            </w:pPr>
            <w:r>
              <w:rPr>
                <w:rFonts w:ascii="Arial" w:cs="Arial" w:eastAsia="Arial" w:hAnsi="Arial"/>
                <w:sz w:val="12"/>
                <w:szCs w:val="12"/>
                <w:color w:val="auto"/>
              </w:rPr>
              <w:t>=</w:t>
            </w:r>
          </w:p>
        </w:tc>
        <w:tc>
          <w:tcPr>
            <w:tcW w:w="680" w:type="dxa"/>
            <w:vAlign w:val="bottom"/>
          </w:tcPr>
          <w:p>
            <w:pPr>
              <w:jc w:val="center"/>
              <w:spacing w:after="0" w:line="103" w:lineRule="exact"/>
              <w:rPr>
                <w:sz w:val="20"/>
                <w:szCs w:val="20"/>
                <w:color w:val="auto"/>
              </w:rPr>
            </w:pPr>
            <w:r>
              <w:rPr>
                <w:rFonts w:ascii="Arial" w:cs="Arial" w:eastAsia="Arial" w:hAnsi="Arial"/>
                <w:sz w:val="12"/>
                <w:szCs w:val="12"/>
                <w:color w:val="auto"/>
              </w:rPr>
              <w:t>A(I +</w:t>
            </w:r>
          </w:p>
        </w:tc>
        <w:tc>
          <w:tcPr>
            <w:tcW w:w="80" w:type="dxa"/>
            <w:vAlign w:val="bottom"/>
          </w:tcPr>
          <w:p>
            <w:pPr>
              <w:spacing w:after="0"/>
              <w:rPr>
                <w:sz w:val="9"/>
                <w:szCs w:val="9"/>
                <w:color w:val="auto"/>
              </w:rPr>
            </w:pPr>
          </w:p>
        </w:tc>
        <w:tc>
          <w:tcPr>
            <w:tcW w:w="80" w:type="dxa"/>
            <w:vAlign w:val="bottom"/>
          </w:tcPr>
          <w:p>
            <w:pPr>
              <w:jc w:val="right"/>
              <w:spacing w:after="0" w:line="103" w:lineRule="exact"/>
              <w:rPr>
                <w:sz w:val="20"/>
                <w:szCs w:val="20"/>
                <w:color w:val="auto"/>
              </w:rPr>
            </w:pPr>
            <w:r>
              <w:rPr>
                <w:rFonts w:ascii="Arial" w:cs="Arial" w:eastAsia="Arial" w:hAnsi="Arial"/>
                <w:sz w:val="12"/>
                <w:szCs w:val="12"/>
                <w:b w:val="1"/>
                <w:bCs w:val="1"/>
                <w:i w:val="1"/>
                <w:iCs w:val="1"/>
                <w:color w:val="auto"/>
                <w:w w:val="89"/>
              </w:rPr>
              <w:t>1</w:t>
            </w:r>
          </w:p>
        </w:tc>
        <w:tc>
          <w:tcPr>
            <w:tcW w:w="20" w:type="dxa"/>
            <w:vAlign w:val="bottom"/>
          </w:tcPr>
          <w:p>
            <w:pPr>
              <w:spacing w:after="0"/>
              <w:rPr>
                <w:sz w:val="9"/>
                <w:szCs w:val="9"/>
                <w:color w:val="auto"/>
              </w:rPr>
            </w:pPr>
          </w:p>
        </w:tc>
        <w:tc>
          <w:tcPr>
            <w:tcW w:w="120" w:type="dxa"/>
            <w:vAlign w:val="bottom"/>
          </w:tcPr>
          <w:p>
            <w:pPr>
              <w:jc w:val="center"/>
              <w:spacing w:after="0" w:line="103" w:lineRule="exact"/>
              <w:rPr>
                <w:sz w:val="20"/>
                <w:szCs w:val="20"/>
                <w:color w:val="auto"/>
              </w:rPr>
            </w:pPr>
            <w:r>
              <w:rPr>
                <w:rFonts w:ascii="Arial" w:cs="Arial" w:eastAsia="Arial" w:hAnsi="Arial"/>
                <w:sz w:val="12"/>
                <w:szCs w:val="12"/>
                <w:color w:val="auto"/>
              </w:rPr>
              <w:t>−</w:t>
            </w:r>
          </w:p>
        </w:tc>
        <w:tc>
          <w:tcPr>
            <w:tcW w:w="140" w:type="dxa"/>
            <w:vAlign w:val="bottom"/>
          </w:tcPr>
          <w:p>
            <w:pPr>
              <w:spacing w:after="0"/>
              <w:rPr>
                <w:sz w:val="9"/>
                <w:szCs w:val="9"/>
                <w:color w:val="auto"/>
              </w:rPr>
            </w:pPr>
          </w:p>
        </w:tc>
        <w:tc>
          <w:tcPr>
            <w:tcW w:w="260" w:type="dxa"/>
            <w:vAlign w:val="bottom"/>
          </w:tcPr>
          <w:p>
            <w:pPr>
              <w:spacing w:after="0"/>
              <w:rPr>
                <w:sz w:val="9"/>
                <w:szCs w:val="9"/>
                <w:color w:val="auto"/>
              </w:rPr>
            </w:pPr>
          </w:p>
        </w:tc>
        <w:tc>
          <w:tcPr>
            <w:tcW w:w="180" w:type="dxa"/>
            <w:vAlign w:val="bottom"/>
          </w:tcPr>
          <w:p>
            <w:pPr>
              <w:spacing w:after="0" w:line="103" w:lineRule="exact"/>
              <w:rPr>
                <w:sz w:val="20"/>
                <w:szCs w:val="20"/>
                <w:color w:val="auto"/>
              </w:rPr>
            </w:pPr>
            <w:r>
              <w:rPr>
                <w:rFonts w:ascii="Arial" w:cs="Arial" w:eastAsia="Arial" w:hAnsi="Arial"/>
                <w:sz w:val="12"/>
                <w:szCs w:val="12"/>
                <w:b w:val="1"/>
                <w:bCs w:val="1"/>
                <w:i w:val="1"/>
                <w:iCs w:val="1"/>
                <w:color w:val="auto"/>
                <w:vertAlign w:val="subscript"/>
              </w:rPr>
              <w:t>1</w:t>
            </w:r>
          </w:p>
        </w:tc>
        <w:tc>
          <w:tcPr>
            <w:tcW w:w="120" w:type="dxa"/>
            <w:vAlign w:val="bottom"/>
            <w:vMerge w:val="restart"/>
          </w:tcPr>
          <w:p>
            <w:pPr>
              <w:spacing w:after="0"/>
              <w:rPr>
                <w:sz w:val="20"/>
                <w:szCs w:val="20"/>
                <w:color w:val="auto"/>
              </w:rPr>
            </w:pPr>
            <w:r>
              <w:rPr>
                <w:rFonts w:ascii="Arial" w:cs="Arial" w:eastAsia="Arial" w:hAnsi="Arial"/>
                <w:sz w:val="14"/>
                <w:szCs w:val="14"/>
                <w:color w:val="auto"/>
              </w:rPr>
              <w:t>−</w:t>
            </w:r>
          </w:p>
        </w:tc>
        <w:tc>
          <w:tcPr>
            <w:tcW w:w="340" w:type="dxa"/>
            <w:vAlign w:val="bottom"/>
          </w:tcPr>
          <w:p>
            <w:pPr>
              <w:jc w:val="right"/>
              <w:spacing w:after="0" w:line="103" w:lineRule="exact"/>
              <w:rPr>
                <w:sz w:val="20"/>
                <w:szCs w:val="20"/>
                <w:color w:val="auto"/>
              </w:rPr>
            </w:pPr>
            <w:r>
              <w:rPr>
                <w:rFonts w:ascii="Arial" w:cs="Arial" w:eastAsia="Arial" w:hAnsi="Arial"/>
                <w:sz w:val="12"/>
                <w:szCs w:val="12"/>
                <w:b w:val="1"/>
                <w:bCs w:val="1"/>
                <w:i w:val="1"/>
                <w:iCs w:val="1"/>
                <w:color w:val="auto"/>
                <w:vertAlign w:val="subscript"/>
              </w:rPr>
              <w:t>1</w:t>
            </w:r>
            <w:r>
              <w:rPr>
                <w:rFonts w:ascii="Arial" w:cs="Arial" w:eastAsia="Arial" w:hAnsi="Arial"/>
                <w:sz w:val="10"/>
                <w:szCs w:val="10"/>
                <w:color w:val="auto"/>
              </w:rPr>
              <w:t xml:space="preserve"> −</w:t>
            </w:r>
          </w:p>
        </w:tc>
        <w:tc>
          <w:tcPr>
            <w:tcW w:w="25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7"/>
        </w:trPr>
        <w:tc>
          <w:tcPr>
            <w:tcW w:w="186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180" w:type="dxa"/>
            <w:vAlign w:val="bottom"/>
            <w:gridSpan w:val="3"/>
          </w:tcPr>
          <w:p>
            <w:pPr>
              <w:jc w:val="center"/>
              <w:spacing w:after="0" w:line="197" w:lineRule="exact"/>
              <w:rPr>
                <w:sz w:val="20"/>
                <w:szCs w:val="20"/>
                <w:color w:val="auto"/>
              </w:rPr>
            </w:pPr>
            <w:r>
              <w:rPr>
                <w:rFonts w:ascii="Arial" w:cs="Arial" w:eastAsia="Arial" w:hAnsi="Arial"/>
                <w:sz w:val="20"/>
                <w:szCs w:val="20"/>
                <w:color w:val="auto"/>
              </w:rPr>
              <w:t>A</w:t>
            </w:r>
          </w:p>
        </w:tc>
        <w:tc>
          <w:tcPr>
            <w:tcW w:w="1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440" w:type="dxa"/>
            <w:vAlign w:val="bottom"/>
            <w:gridSpan w:val="2"/>
          </w:tcPr>
          <w:p>
            <w:pPr>
              <w:ind w:left="120"/>
              <w:spacing w:after="0" w:line="197" w:lineRule="exact"/>
              <w:rPr>
                <w:sz w:val="20"/>
                <w:szCs w:val="20"/>
                <w:color w:val="auto"/>
              </w:rPr>
            </w:pPr>
            <w:r>
              <w:rPr>
                <w:rFonts w:ascii="Arial" w:cs="Arial" w:eastAsia="Arial" w:hAnsi="Arial"/>
                <w:sz w:val="20"/>
                <w:szCs w:val="20"/>
                <w:color w:val="auto"/>
              </w:rPr>
              <w:t>A)</w:t>
            </w:r>
          </w:p>
        </w:tc>
        <w:tc>
          <w:tcPr>
            <w:tcW w:w="120" w:type="dxa"/>
            <w:vAlign w:val="bottom"/>
            <w:vMerge w:val="continue"/>
          </w:tcPr>
          <w:p>
            <w:pPr>
              <w:spacing w:after="0"/>
              <w:rPr>
                <w:sz w:val="17"/>
                <w:szCs w:val="17"/>
                <w:color w:val="auto"/>
              </w:rPr>
            </w:pPr>
          </w:p>
        </w:tc>
        <w:tc>
          <w:tcPr>
            <w:tcW w:w="340" w:type="dxa"/>
            <w:vAlign w:val="bottom"/>
          </w:tcPr>
          <w:p>
            <w:pPr>
              <w:spacing w:after="0"/>
              <w:rPr>
                <w:sz w:val="17"/>
                <w:szCs w:val="17"/>
                <w:color w:val="auto"/>
              </w:rPr>
            </w:pPr>
          </w:p>
        </w:tc>
        <w:tc>
          <w:tcPr>
            <w:tcW w:w="2580" w:type="dxa"/>
            <w:vAlign w:val="bottom"/>
          </w:tcPr>
          <w:p>
            <w:pPr>
              <w:spacing w:after="0" w:line="197" w:lineRule="exact"/>
              <w:rPr>
                <w:sz w:val="20"/>
                <w:szCs w:val="20"/>
                <w:color w:val="auto"/>
              </w:rPr>
            </w:pPr>
            <w:r>
              <w:rPr>
                <w:rFonts w:ascii="Arial" w:cs="Arial" w:eastAsia="Arial" w:hAnsi="Arial"/>
                <w:sz w:val="20"/>
                <w:szCs w:val="20"/>
                <w:color w:val="auto"/>
              </w:rPr>
              <w:t>(ΔA) x +  b</w:t>
            </w:r>
          </w:p>
        </w:tc>
        <w:tc>
          <w:tcPr>
            <w:tcW w:w="0" w:type="dxa"/>
            <w:vAlign w:val="bottom"/>
          </w:tcPr>
          <w:p>
            <w:pPr>
              <w:spacing w:after="0"/>
              <w:rPr>
                <w:sz w:val="1"/>
                <w:szCs w:val="1"/>
                <w:color w:val="auto"/>
              </w:rPr>
            </w:pPr>
          </w:p>
        </w:tc>
      </w:tr>
      <w:tr>
        <w:trPr>
          <w:trHeight w:val="700"/>
        </w:trPr>
        <w:tc>
          <w:tcPr>
            <w:tcW w:w="2620" w:type="dxa"/>
            <w:vAlign w:val="bottom"/>
            <w:gridSpan w:val="3"/>
          </w:tcPr>
          <w:p>
            <w:pPr>
              <w:ind w:left="1640"/>
              <w:spacing w:after="0"/>
              <w:rPr>
                <w:sz w:val="20"/>
                <w:szCs w:val="20"/>
                <w:color w:val="auto"/>
              </w:rPr>
            </w:pPr>
            <w:r>
              <w:rPr>
                <w:rFonts w:ascii="Arial" w:cs="Arial" w:eastAsia="Arial" w:hAnsi="Arial"/>
                <w:sz w:val="20"/>
                <w:szCs w:val="20"/>
                <w:color w:val="auto"/>
              </w:rPr>
              <w:t>=  I + A</w:t>
            </w:r>
            <w:r>
              <w:rPr>
                <w:rFonts w:ascii="Arial" w:cs="Arial" w:eastAsia="Arial" w:hAnsi="Arial"/>
                <w:sz w:val="27"/>
                <w:szCs w:val="27"/>
                <w:color w:val="auto"/>
                <w:vertAlign w:val="superscript"/>
              </w:rPr>
              <w:t>−</w:t>
            </w: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20" w:type="dxa"/>
            <w:vAlign w:val="bottom"/>
            <w:gridSpan w:val="6"/>
          </w:tcPr>
          <w:p>
            <w:pPr>
              <w:ind w:left="40"/>
              <w:spacing w:after="0"/>
              <w:rPr>
                <w:sz w:val="20"/>
                <w:szCs w:val="20"/>
                <w:color w:val="auto"/>
              </w:rPr>
            </w:pPr>
            <w:r>
              <w:rPr>
                <w:rFonts w:ascii="Arial" w:cs="Arial" w:eastAsia="Arial" w:hAnsi="Arial"/>
                <w:sz w:val="39"/>
                <w:szCs w:val="39"/>
                <w:color w:val="auto"/>
                <w:vertAlign w:val="subscript"/>
              </w:rPr>
              <w:t>A</w:t>
            </w:r>
            <w:r>
              <w:rPr>
                <w:rFonts w:ascii="Arial" w:cs="Arial" w:eastAsia="Arial" w:hAnsi="Arial"/>
                <w:sz w:val="14"/>
                <w:szCs w:val="14"/>
                <w:color w:val="auto"/>
              </w:rPr>
              <w:t xml:space="preserve"> </w:t>
            </w:r>
            <w:r>
              <w:rPr>
                <w:rFonts w:ascii="Arial" w:cs="Arial" w:eastAsia="Arial" w:hAnsi="Arial"/>
                <w:sz w:val="27"/>
                <w:szCs w:val="27"/>
                <w:color w:val="auto"/>
                <w:vertAlign w:val="super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A</w:t>
            </w:r>
            <w:r>
              <w:rPr>
                <w:rFonts w:ascii="Arial" w:cs="Arial" w:eastAsia="Arial" w:hAnsi="Arial"/>
                <w:sz w:val="14"/>
                <w:szCs w:val="14"/>
                <w:color w:val="auto"/>
              </w:rPr>
              <w:t xml:space="preserve">−   </w:t>
            </w:r>
            <w:r>
              <w:rPr>
                <w:rFonts w:ascii="Arial" w:cs="Arial" w:eastAsia="Arial" w:hAnsi="Arial"/>
                <w:sz w:val="39"/>
                <w:szCs w:val="39"/>
                <w:color w:val="auto"/>
                <w:vertAlign w:val="subscript"/>
              </w:rPr>
              <w:t>−(ΔA)</w:t>
            </w:r>
            <w:r>
              <w:rPr>
                <w:rFonts w:ascii="Arial" w:cs="Arial" w:eastAsia="Arial" w:hAnsi="Arial"/>
                <w:sz w:val="14"/>
                <w:szCs w:val="14"/>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b .</w:t>
            </w:r>
          </w:p>
        </w:tc>
        <w:tc>
          <w:tcPr>
            <w:tcW w:w="0" w:type="dxa"/>
            <w:vAlign w:val="bottom"/>
          </w:tcPr>
          <w:p>
            <w:pPr>
              <w:spacing w:after="0"/>
              <w:rPr>
                <w:sz w:val="1"/>
                <w:szCs w:val="1"/>
                <w:color w:val="auto"/>
              </w:rPr>
            </w:pPr>
          </w:p>
        </w:tc>
      </w:tr>
    </w:tbl>
    <w:p>
      <w:pPr>
        <w:jc w:val="both"/>
        <w:spacing w:after="0" w:line="267" w:lineRule="auto"/>
        <w:rPr>
          <w:sz w:val="20"/>
          <w:szCs w:val="20"/>
          <w:color w:val="auto"/>
        </w:rPr>
      </w:pPr>
      <w:r>
        <w:rPr>
          <w:rFonts w:ascii="Arial" w:cs="Arial" w:eastAsia="Arial" w:hAnsi="Arial"/>
          <w:sz w:val="18"/>
          <w:szCs w:val="18"/>
          <w:b w:val="1"/>
          <w:bCs w:val="1"/>
          <w:color w:val="auto"/>
        </w:rPr>
        <w:t>Беря нормы от обеих частей этого равенства и пользуясь субмульти-пликативностью нормы и неравенством треугольника, получим</w:t>
      </w:r>
    </w:p>
    <w:tbl>
      <w:tblPr>
        <w:tblLayout w:type="fixed"/>
        <w:tblInd w:w="680" w:type="dxa"/>
        <w:tblCellMar>
          <w:top w:w="0" w:type="dxa"/>
          <w:left w:w="0" w:type="dxa"/>
          <w:bottom w:w="0" w:type="dxa"/>
          <w:right w:w="0" w:type="dxa"/>
        </w:tblCellMar>
      </w:tblPr>
      <w:tr>
        <w:trPr>
          <w:trHeight w:val="299"/>
        </w:trPr>
        <w:tc>
          <w:tcPr>
            <w:tcW w:w="800" w:type="dxa"/>
            <w:vAlign w:val="bottom"/>
          </w:tcPr>
          <w:p>
            <w:pPr>
              <w:spacing w:after="0" w:line="229" w:lineRule="exact"/>
              <w:rPr>
                <w:sz w:val="20"/>
                <w:szCs w:val="20"/>
                <w:color w:val="auto"/>
              </w:rPr>
            </w:pPr>
            <w:r>
              <w:rPr>
                <w:rFonts w:ascii="Arial" w:cs="Arial" w:eastAsia="Arial" w:hAnsi="Arial"/>
                <w:sz w:val="20"/>
                <w:szCs w:val="20"/>
                <w:color w:val="auto"/>
              </w:rPr>
              <w:t>k  xk ≤</w:t>
            </w:r>
          </w:p>
        </w:tc>
        <w:tc>
          <w:tcPr>
            <w:tcW w:w="940" w:type="dxa"/>
            <w:vAlign w:val="bottom"/>
          </w:tcPr>
          <w:p>
            <w:pPr>
              <w:ind w:left="40"/>
              <w:spacing w:after="0" w:line="298" w:lineRule="exact"/>
              <w:rPr>
                <w:sz w:val="20"/>
                <w:szCs w:val="20"/>
                <w:color w:val="auto"/>
              </w:rPr>
            </w:pPr>
            <w:r>
              <w:rPr>
                <w:rFonts w:ascii="Arial" w:cs="Arial" w:eastAsia="Arial" w:hAnsi="Arial"/>
                <w:sz w:val="34"/>
                <w:szCs w:val="34"/>
                <w:color w:val="auto"/>
                <w:vertAlign w:val="subscript"/>
              </w:rPr>
              <w:t>I</w:t>
            </w:r>
            <w:r>
              <w:rPr>
                <w:rFonts w:ascii="Arial" w:cs="Arial" w:eastAsia="Arial" w:hAnsi="Arial"/>
                <w:sz w:val="13"/>
                <w:szCs w:val="13"/>
                <w:color w:val="auto"/>
              </w:rPr>
              <w:t xml:space="preserve"> </w:t>
            </w:r>
            <w:r>
              <w:rPr>
                <w:rFonts w:ascii="Arial" w:cs="Arial" w:eastAsia="Arial" w:hAnsi="Arial"/>
                <w:sz w:val="34"/>
                <w:szCs w:val="34"/>
                <w:color w:val="auto"/>
                <w:vertAlign w:val="subscript"/>
              </w:rPr>
              <w:t>+</w:t>
            </w:r>
            <w:r>
              <w:rPr>
                <w:rFonts w:ascii="Arial" w:cs="Arial" w:eastAsia="Arial" w:hAnsi="Arial"/>
                <w:sz w:val="13"/>
                <w:szCs w:val="13"/>
                <w:color w:val="auto"/>
              </w:rPr>
              <w:t xml:space="preserve"> </w:t>
            </w:r>
            <w:r>
              <w:rPr>
                <w:rFonts w:ascii="Arial" w:cs="Arial" w:eastAsia="Arial" w:hAnsi="Arial"/>
                <w:sz w:val="34"/>
                <w:szCs w:val="34"/>
                <w:color w:val="auto"/>
                <w:vertAlign w:val="subscript"/>
              </w:rPr>
              <w:t>A</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680" w:type="dxa"/>
            <w:vAlign w:val="bottom"/>
          </w:tcPr>
          <w:p>
            <w:pPr>
              <w:jc w:val="right"/>
              <w:spacing w:after="0" w:line="298" w:lineRule="exact"/>
              <w:rPr>
                <w:sz w:val="20"/>
                <w:szCs w:val="20"/>
                <w:color w:val="auto"/>
              </w:rPr>
            </w:pPr>
            <w:r>
              <w:rPr>
                <w:rFonts w:ascii="Arial" w:cs="Arial" w:eastAsia="Arial" w:hAnsi="Arial"/>
                <w:sz w:val="34"/>
                <w:szCs w:val="34"/>
                <w:color w:val="auto"/>
                <w:vertAlign w:val="subscript"/>
              </w:rPr>
              <w:t>A</w:t>
            </w:r>
            <w:r>
              <w:rPr>
                <w:rFonts w:ascii="Arial" w:cs="Arial" w:eastAsia="Arial" w:hAnsi="Arial"/>
                <w:sz w:val="13"/>
                <w:szCs w:val="13"/>
                <w:color w:val="auto"/>
              </w:rPr>
              <w:t xml:space="preserve"> −</w:t>
            </w:r>
            <w:r>
              <w:rPr>
                <w:rFonts w:ascii="Arial" w:cs="Arial" w:eastAsia="Arial" w:hAnsi="Arial"/>
                <w:sz w:val="13"/>
                <w:szCs w:val="13"/>
                <w:b w:val="1"/>
                <w:bCs w:val="1"/>
                <w:i w:val="1"/>
                <w:iCs w:val="1"/>
                <w:color w:val="auto"/>
              </w:rPr>
              <w:t>1</w:t>
            </w:r>
          </w:p>
        </w:tc>
        <w:tc>
          <w:tcPr>
            <w:tcW w:w="2680" w:type="dxa"/>
            <w:vAlign w:val="bottom"/>
          </w:tcPr>
          <w:p>
            <w:pPr>
              <w:ind w:left="20"/>
              <w:spacing w:after="0" w:line="299" w:lineRule="exact"/>
              <w:rPr>
                <w:sz w:val="20"/>
                <w:szCs w:val="20"/>
                <w:color w:val="auto"/>
              </w:rPr>
            </w:pPr>
            <w:r>
              <w:rPr>
                <w:rFonts w:ascii="Arial" w:cs="Arial" w:eastAsia="Arial" w:hAnsi="Arial"/>
                <w:sz w:val="20"/>
                <w:szCs w:val="20"/>
                <w:color w:val="auto"/>
              </w:rPr>
              <w:t>·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  k  Ak kxk + k  bk ,</w:t>
            </w:r>
          </w:p>
        </w:tc>
      </w:tr>
      <w:tr>
        <w:trPr>
          <w:trHeight w:val="462"/>
        </w:trPr>
        <w:tc>
          <w:tcPr>
            <w:tcW w:w="8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80" w:type="dxa"/>
            <w:vAlign w:val="bottom"/>
          </w:tcPr>
          <w:p>
            <w:pPr>
              <w:spacing w:after="0"/>
              <w:rPr>
                <w:sz w:val="24"/>
                <w:szCs w:val="24"/>
                <w:color w:val="auto"/>
              </w:rPr>
            </w:pPr>
          </w:p>
        </w:tc>
      </w:tr>
    </w:tbl>
    <w:p>
      <w:pPr>
        <w:spacing w:after="0"/>
        <w:rPr>
          <w:sz w:val="20"/>
          <w:szCs w:val="20"/>
          <w:color w:val="auto"/>
        </w:rPr>
      </w:pPr>
      <w:r>
        <w:rPr>
          <w:rFonts w:ascii="Arial" w:cs="Arial" w:eastAsia="Arial" w:hAnsi="Arial"/>
          <w:sz w:val="20"/>
          <w:szCs w:val="20"/>
          <w:b w:val="1"/>
          <w:bCs w:val="1"/>
          <w:color w:val="auto"/>
        </w:rPr>
        <w:t xml:space="preserve">откуда после деления обеих частей на </w:t>
      </w:r>
      <w:r>
        <w:rPr>
          <w:rFonts w:ascii="Arial" w:cs="Arial" w:eastAsia="Arial" w:hAnsi="Arial"/>
          <w:sz w:val="20"/>
          <w:szCs w:val="20"/>
          <w:color w:val="auto"/>
        </w:rPr>
        <w:t>kxk</w:t>
      </w:r>
      <w:r>
        <w:rPr>
          <w:rFonts w:ascii="Arial" w:cs="Arial" w:eastAsia="Arial" w:hAnsi="Arial"/>
          <w:sz w:val="20"/>
          <w:szCs w:val="20"/>
          <w:b w:val="1"/>
          <w:bCs w:val="1"/>
          <w:color w:val="auto"/>
        </w:rPr>
        <w:t xml:space="preserve"> </w:t>
      </w:r>
      <w:r>
        <w:rPr>
          <w:rFonts w:ascii="Arial" w:cs="Arial" w:eastAsia="Arial" w:hAnsi="Arial"/>
          <w:sz w:val="20"/>
          <w:szCs w:val="20"/>
          <w:color w:val="auto"/>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w:t>
      </w:r>
    </w:p>
    <w:p>
      <w:pPr>
        <w:spacing w:after="0" w:line="17" w:lineRule="exact"/>
        <w:rPr>
          <w:sz w:val="20"/>
          <w:szCs w:val="20"/>
          <w:color w:val="auto"/>
        </w:rPr>
      </w:pPr>
    </w:p>
    <w:tbl>
      <w:tblPr>
        <w:tblLayout w:type="fixed"/>
        <w:tblInd w:w="0" w:type="dxa"/>
        <w:tblCellMar>
          <w:top w:w="0" w:type="dxa"/>
          <w:left w:w="0" w:type="dxa"/>
          <w:bottom w:w="0" w:type="dxa"/>
          <w:right w:w="0" w:type="dxa"/>
        </w:tblCellMar>
      </w:tblPr>
      <w:tr>
        <w:trPr>
          <w:trHeight w:val="447"/>
        </w:trPr>
        <w:tc>
          <w:tcPr>
            <w:tcW w:w="74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0"/>
                <w:szCs w:val="20"/>
                <w:color w:val="auto"/>
              </w:rPr>
              <w:t>k</w:t>
            </w:r>
          </w:p>
        </w:tc>
        <w:tc>
          <w:tcPr>
            <w:tcW w:w="280" w:type="dxa"/>
            <w:vAlign w:val="bottom"/>
          </w:tcPr>
          <w:p>
            <w:pPr>
              <w:ind w:left="80"/>
              <w:spacing w:after="0"/>
              <w:rPr>
                <w:sz w:val="20"/>
                <w:szCs w:val="20"/>
                <w:color w:val="auto"/>
              </w:rPr>
            </w:pPr>
            <w:r>
              <w:rPr>
                <w:rFonts w:ascii="Arial" w:cs="Arial" w:eastAsia="Arial" w:hAnsi="Arial"/>
                <w:sz w:val="20"/>
                <w:szCs w:val="20"/>
                <w:color w:val="auto"/>
                <w:w w:val="89"/>
              </w:rPr>
              <w:t>xk</w:t>
            </w:r>
          </w:p>
        </w:tc>
        <w:tc>
          <w:tcPr>
            <w:tcW w:w="360" w:type="dxa"/>
            <w:vAlign w:val="bottom"/>
            <w:vMerge w:val="restart"/>
          </w:tcPr>
          <w:p>
            <w:pPr>
              <w:ind w:left="140"/>
              <w:spacing w:after="0"/>
              <w:rPr>
                <w:sz w:val="20"/>
                <w:szCs w:val="20"/>
                <w:color w:val="auto"/>
              </w:rPr>
            </w:pPr>
            <w:r>
              <w:rPr>
                <w:rFonts w:ascii="Arial" w:cs="Arial" w:eastAsia="Arial" w:hAnsi="Arial"/>
                <w:sz w:val="20"/>
                <w:szCs w:val="20"/>
                <w:color w:val="auto"/>
              </w:rPr>
              <w:t>≤</w:t>
            </w:r>
          </w:p>
        </w:tc>
        <w:tc>
          <w:tcPr>
            <w:tcW w:w="240" w:type="dxa"/>
            <w:vAlign w:val="bottom"/>
            <w:vMerge w:val="restart"/>
          </w:tcPr>
          <w:p>
            <w:pPr>
              <w:spacing w:after="0"/>
              <w:rPr>
                <w:sz w:val="24"/>
                <w:szCs w:val="24"/>
                <w:color w:val="auto"/>
              </w:rPr>
            </w:pPr>
          </w:p>
        </w:tc>
        <w:tc>
          <w:tcPr>
            <w:tcW w:w="860" w:type="dxa"/>
            <w:vAlign w:val="bottom"/>
            <w:vMerge w:val="restart"/>
          </w:tcPr>
          <w:p>
            <w:pPr>
              <w:spacing w:after="0"/>
              <w:rPr>
                <w:sz w:val="20"/>
                <w:szCs w:val="20"/>
                <w:color w:val="auto"/>
              </w:rPr>
            </w:pPr>
            <w:r>
              <w:rPr>
                <w:rFonts w:ascii="Arial" w:cs="Arial" w:eastAsia="Arial" w:hAnsi="Arial"/>
                <w:sz w:val="20"/>
                <w:szCs w:val="20"/>
                <w:color w:val="auto"/>
              </w:rPr>
              <w:t>I + 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p>
        </w:tc>
        <w:tc>
          <w:tcPr>
            <w:tcW w:w="480" w:type="dxa"/>
            <w:vAlign w:val="bottom"/>
            <w:vMerge w:val="restart"/>
          </w:tcPr>
          <w:p>
            <w:pPr>
              <w:ind w:left="20"/>
              <w:spacing w:after="0" w:line="447" w:lineRule="exact"/>
              <w:rPr>
                <w:sz w:val="20"/>
                <w:szCs w:val="20"/>
                <w:color w:val="auto"/>
              </w:rPr>
            </w:pPr>
            <w:r>
              <w:rPr>
                <w:rFonts w:ascii="Arial" w:cs="Arial" w:eastAsia="Arial" w:hAnsi="Arial"/>
                <w:sz w:val="39"/>
                <w:szCs w:val="39"/>
                <w:color w:val="auto"/>
                <w:vertAlign w:val="subscript"/>
              </w:rPr>
              <w:t>A</w:t>
            </w:r>
            <w:r>
              <w:rPr>
                <w:rFonts w:ascii="Arial" w:cs="Arial" w:eastAsia="Arial" w:hAnsi="Arial"/>
                <w:sz w:val="14"/>
                <w:szCs w:val="14"/>
                <w:color w:val="auto"/>
              </w:rPr>
              <w:t xml:space="preserve"> −</w:t>
            </w:r>
            <w:r>
              <w:rPr>
                <w:rFonts w:ascii="Arial" w:cs="Arial" w:eastAsia="Arial" w:hAnsi="Arial"/>
                <w:sz w:val="14"/>
                <w:szCs w:val="14"/>
                <w:b w:val="1"/>
                <w:bCs w:val="1"/>
                <w:i w:val="1"/>
                <w:iCs w:val="1"/>
                <w:color w:val="auto"/>
              </w:rPr>
              <w:t>1</w:t>
            </w:r>
          </w:p>
        </w:tc>
        <w:tc>
          <w:tcPr>
            <w:tcW w:w="140" w:type="dxa"/>
            <w:vAlign w:val="bottom"/>
            <w:vMerge w:val="restart"/>
          </w:tcPr>
          <w:p>
            <w:pPr>
              <w:spacing w:after="0"/>
              <w:rPr>
                <w:sz w:val="24"/>
                <w:szCs w:val="24"/>
                <w:color w:val="auto"/>
              </w:rPr>
            </w:pPr>
          </w:p>
        </w:tc>
        <w:tc>
          <w:tcPr>
            <w:tcW w:w="800" w:type="dxa"/>
            <w:vAlign w:val="bottom"/>
            <w:vMerge w:val="restart"/>
          </w:tcPr>
          <w:p>
            <w:pPr>
              <w:ind w:left="20"/>
              <w:spacing w:after="0"/>
              <w:rPr>
                <w:sz w:val="20"/>
                <w:szCs w:val="20"/>
                <w:color w:val="auto"/>
              </w:rPr>
            </w:pPr>
            <w:r>
              <w:rPr>
                <w:rFonts w:ascii="Arial" w:cs="Arial" w:eastAsia="Arial" w:hAnsi="Arial"/>
                <w:sz w:val="20"/>
                <w:szCs w:val="20"/>
                <w:color w:val="auto"/>
                <w:w w:val="96"/>
              </w:rPr>
              <w:t>· kA</w:t>
            </w:r>
            <w:r>
              <w:rPr>
                <w:rFonts w:ascii="Arial" w:cs="Arial" w:eastAsia="Arial" w:hAnsi="Arial"/>
                <w:sz w:val="27"/>
                <w:szCs w:val="27"/>
                <w:color w:val="auto"/>
                <w:w w:val="96"/>
                <w:vertAlign w:val="superscript"/>
              </w:rPr>
              <w:t>−</w:t>
            </w:r>
            <w:r>
              <w:rPr>
                <w:rFonts w:ascii="Arial" w:cs="Arial" w:eastAsia="Arial" w:hAnsi="Arial"/>
                <w:sz w:val="27"/>
                <w:szCs w:val="27"/>
                <w:b w:val="1"/>
                <w:bCs w:val="1"/>
                <w:i w:val="1"/>
                <w:iCs w:val="1"/>
                <w:color w:val="auto"/>
                <w:w w:val="96"/>
                <w:vertAlign w:val="superscript"/>
              </w:rPr>
              <w:t>1</w:t>
            </w:r>
            <w:r>
              <w:rPr>
                <w:rFonts w:ascii="Arial" w:cs="Arial" w:eastAsia="Arial" w:hAnsi="Arial"/>
                <w:sz w:val="20"/>
                <w:szCs w:val="20"/>
                <w:color w:val="auto"/>
                <w:w w:val="96"/>
              </w:rPr>
              <w:t>k ·</w:t>
            </w:r>
          </w:p>
        </w:tc>
        <w:tc>
          <w:tcPr>
            <w:tcW w:w="960" w:type="dxa"/>
            <w:vAlign w:val="bottom"/>
            <w:vMerge w:val="restart"/>
          </w:tcPr>
          <w:p>
            <w:pPr>
              <w:ind w:left="20"/>
              <w:spacing w:after="0"/>
              <w:rPr>
                <w:sz w:val="20"/>
                <w:szCs w:val="20"/>
                <w:color w:val="auto"/>
              </w:rPr>
            </w:pPr>
            <w:r>
              <w:rPr>
                <w:rFonts w:ascii="Arial" w:cs="Arial" w:eastAsia="Arial" w:hAnsi="Arial"/>
                <w:sz w:val="20"/>
                <w:szCs w:val="20"/>
                <w:color w:val="auto"/>
              </w:rPr>
              <w:t>k  Ak +</w:t>
            </w:r>
          </w:p>
        </w:tc>
        <w:tc>
          <w:tcPr>
            <w:tcW w:w="160" w:type="dxa"/>
            <w:vAlign w:val="bottom"/>
          </w:tcPr>
          <w:p>
            <w:pPr>
              <w:spacing w:after="0"/>
              <w:rPr>
                <w:sz w:val="20"/>
                <w:szCs w:val="20"/>
                <w:color w:val="auto"/>
              </w:rPr>
            </w:pPr>
            <w:r>
              <w:rPr>
                <w:rFonts w:ascii="Arial" w:cs="Arial" w:eastAsia="Arial" w:hAnsi="Arial"/>
                <w:sz w:val="20"/>
                <w:szCs w:val="20"/>
                <w:color w:val="auto"/>
              </w:rPr>
              <w:t>k</w:t>
            </w:r>
          </w:p>
        </w:tc>
        <w:tc>
          <w:tcPr>
            <w:tcW w:w="280" w:type="dxa"/>
            <w:vAlign w:val="bottom"/>
          </w:tcPr>
          <w:p>
            <w:pPr>
              <w:ind w:left="100"/>
              <w:spacing w:after="0"/>
              <w:rPr>
                <w:sz w:val="20"/>
                <w:szCs w:val="20"/>
                <w:color w:val="auto"/>
              </w:rPr>
            </w:pPr>
            <w:r>
              <w:rPr>
                <w:rFonts w:ascii="Arial" w:cs="Arial" w:eastAsia="Arial" w:hAnsi="Arial"/>
                <w:sz w:val="20"/>
                <w:szCs w:val="20"/>
                <w:color w:val="auto"/>
                <w:w w:val="75"/>
              </w:rPr>
              <w:t>bk</w:t>
            </w:r>
          </w:p>
        </w:tc>
        <w:tc>
          <w:tcPr>
            <w:tcW w:w="960" w:type="dxa"/>
            <w:vAlign w:val="bottom"/>
            <w:vMerge w:val="restart"/>
          </w:tcPr>
          <w:p>
            <w:pPr>
              <w:ind w:left="20"/>
              <w:spacing w:after="0"/>
              <w:rPr>
                <w:sz w:val="20"/>
                <w:szCs w:val="20"/>
                <w:color w:val="auto"/>
              </w:rPr>
            </w:pPr>
            <w:r>
              <w:rPr>
                <w:rFonts w:ascii="Arial" w:cs="Arial" w:eastAsia="Arial" w:hAnsi="Arial"/>
                <w:sz w:val="40"/>
                <w:szCs w:val="40"/>
                <w:color w:val="auto"/>
                <w:vertAlign w:val="subscript"/>
              </w:rPr>
              <w:t>.</w:t>
            </w:r>
          </w:p>
        </w:tc>
        <w:tc>
          <w:tcPr>
            <w:tcW w:w="0" w:type="dxa"/>
            <w:vAlign w:val="bottom"/>
          </w:tcPr>
          <w:p>
            <w:pPr>
              <w:spacing w:after="0"/>
              <w:rPr>
                <w:sz w:val="1"/>
                <w:szCs w:val="1"/>
                <w:color w:val="auto"/>
              </w:rPr>
            </w:pPr>
          </w:p>
        </w:tc>
      </w:tr>
      <w:tr>
        <w:trPr>
          <w:trHeight w:val="13"/>
        </w:trPr>
        <w:tc>
          <w:tcPr>
            <w:tcW w:w="740" w:type="dxa"/>
            <w:vAlign w:val="bottom"/>
          </w:tcPr>
          <w:p>
            <w:pPr>
              <w:spacing w:after="0" w:line="20" w:lineRule="exact"/>
              <w:rPr>
                <w:sz w:val="1"/>
                <w:szCs w:val="1"/>
                <w:color w:val="auto"/>
              </w:rPr>
            </w:pPr>
          </w:p>
        </w:tc>
        <w:tc>
          <w:tcPr>
            <w:tcW w:w="200" w:type="dxa"/>
            <w:vAlign w:val="bottom"/>
            <w:vMerge w:val="restart"/>
          </w:tcPr>
          <w:p>
            <w:pPr>
              <w:ind w:left="100"/>
              <w:spacing w:after="0"/>
              <w:rPr>
                <w:sz w:val="20"/>
                <w:szCs w:val="20"/>
                <w:color w:val="auto"/>
              </w:rPr>
            </w:pPr>
            <w:r>
              <w:rPr>
                <w:rFonts w:ascii="Arial" w:cs="Arial" w:eastAsia="Arial" w:hAnsi="Arial"/>
                <w:sz w:val="1"/>
                <w:szCs w:val="1"/>
                <w:color w:val="auto"/>
              </w:rPr>
              <w:t>k</w:t>
            </w:r>
          </w:p>
        </w:tc>
        <w:tc>
          <w:tcPr>
            <w:tcW w:w="280" w:type="dxa"/>
            <w:vAlign w:val="bottom"/>
          </w:tcPr>
          <w:p>
            <w:pPr>
              <w:spacing w:after="0"/>
              <w:rPr>
                <w:sz w:val="20"/>
                <w:szCs w:val="20"/>
                <w:color w:val="auto"/>
              </w:rPr>
            </w:pPr>
            <w:r>
              <w:rPr>
                <w:rFonts w:ascii="Arial" w:cs="Arial" w:eastAsia="Arial" w:hAnsi="Arial"/>
                <w:sz w:val="1"/>
                <w:szCs w:val="1"/>
                <w:color w:val="auto"/>
              </w:rPr>
              <w:t>x</w:t>
            </w:r>
          </w:p>
        </w:tc>
        <w:tc>
          <w:tcPr>
            <w:tcW w:w="360" w:type="dxa"/>
            <w:vAlign w:val="bottom"/>
            <w:vMerge w:val="continue"/>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860" w:type="dxa"/>
            <w:vAlign w:val="bottom"/>
            <w:vMerge w:val="continue"/>
          </w:tcPr>
          <w:p>
            <w:pPr>
              <w:spacing w:after="0" w:line="20" w:lineRule="exact"/>
              <w:rPr>
                <w:sz w:val="1"/>
                <w:szCs w:val="1"/>
                <w:color w:val="auto"/>
              </w:rPr>
            </w:pPr>
          </w:p>
        </w:tc>
        <w:tc>
          <w:tcPr>
            <w:tcW w:w="480" w:type="dxa"/>
            <w:vAlign w:val="bottom"/>
            <w:vMerge w:val="continue"/>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800" w:type="dxa"/>
            <w:vAlign w:val="bottom"/>
            <w:vMerge w:val="continue"/>
          </w:tcPr>
          <w:p>
            <w:pPr>
              <w:spacing w:after="0" w:line="20" w:lineRule="exact"/>
              <w:rPr>
                <w:sz w:val="1"/>
                <w:szCs w:val="1"/>
                <w:color w:val="auto"/>
              </w:rPr>
            </w:pPr>
          </w:p>
        </w:tc>
        <w:tc>
          <w:tcPr>
            <w:tcW w:w="960" w:type="dxa"/>
            <w:vAlign w:val="bottom"/>
            <w:vMerge w:val="continue"/>
          </w:tcPr>
          <w:p>
            <w:pPr>
              <w:spacing w:after="0" w:line="20" w:lineRule="exact"/>
              <w:rPr>
                <w:sz w:val="1"/>
                <w:szCs w:val="1"/>
                <w:color w:val="auto"/>
              </w:rPr>
            </w:pPr>
          </w:p>
        </w:tc>
        <w:tc>
          <w:tcPr>
            <w:tcW w:w="160" w:type="dxa"/>
            <w:vAlign w:val="bottom"/>
            <w:vMerge w:val="restart"/>
          </w:tcPr>
          <w:p>
            <w:pPr>
              <w:ind w:left="60"/>
              <w:spacing w:after="0"/>
              <w:rPr>
                <w:sz w:val="20"/>
                <w:szCs w:val="20"/>
                <w:color w:val="auto"/>
              </w:rPr>
            </w:pPr>
            <w:r>
              <w:rPr>
                <w:rFonts w:ascii="Arial" w:cs="Arial" w:eastAsia="Arial" w:hAnsi="Arial"/>
                <w:sz w:val="1"/>
                <w:szCs w:val="1"/>
                <w:color w:val="auto"/>
              </w:rPr>
              <w:t>k</w:t>
            </w:r>
          </w:p>
        </w:tc>
        <w:tc>
          <w:tcPr>
            <w:tcW w:w="280" w:type="dxa"/>
            <w:vAlign w:val="bottom"/>
          </w:tcPr>
          <w:p>
            <w:pPr>
              <w:spacing w:after="0"/>
              <w:rPr>
                <w:sz w:val="20"/>
                <w:szCs w:val="20"/>
                <w:color w:val="auto"/>
              </w:rPr>
            </w:pPr>
            <w:r>
              <w:rPr>
                <w:rFonts w:ascii="Arial" w:cs="Arial" w:eastAsia="Arial" w:hAnsi="Arial"/>
                <w:sz w:val="1"/>
                <w:szCs w:val="1"/>
                <w:color w:val="auto"/>
              </w:rPr>
              <w:t>x</w:t>
            </w:r>
          </w:p>
        </w:tc>
        <w:tc>
          <w:tcPr>
            <w:tcW w:w="9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74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640" w:type="dxa"/>
            <w:vAlign w:val="bottom"/>
            <w:gridSpan w:val="2"/>
          </w:tcPr>
          <w:p>
            <w:pPr>
              <w:ind w:left="100"/>
              <w:spacing w:after="0"/>
              <w:rPr>
                <w:sz w:val="20"/>
                <w:szCs w:val="20"/>
                <w:color w:val="auto"/>
              </w:rPr>
            </w:pPr>
            <w:r>
              <w:rPr>
                <w:rFonts w:ascii="Arial" w:cs="Arial" w:eastAsia="Arial" w:hAnsi="Arial"/>
                <w:sz w:val="2"/>
                <w:szCs w:val="2"/>
                <w:color w:val="auto"/>
              </w:rPr>
              <w:t>k</w:t>
            </w:r>
          </w:p>
        </w:tc>
        <w:tc>
          <w:tcPr>
            <w:tcW w:w="240" w:type="dxa"/>
            <w:vAlign w:val="bottom"/>
            <w:vMerge w:val="continue"/>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1240" w:type="dxa"/>
            <w:vAlign w:val="bottom"/>
            <w:gridSpan w:val="2"/>
          </w:tcPr>
          <w:p>
            <w:pPr>
              <w:ind w:left="120"/>
              <w:spacing w:after="0"/>
              <w:rPr>
                <w:sz w:val="20"/>
                <w:szCs w:val="20"/>
                <w:color w:val="auto"/>
              </w:rPr>
            </w:pPr>
            <w:r>
              <w:rPr>
                <w:rFonts w:ascii="Arial" w:cs="Arial" w:eastAsia="Arial" w:hAnsi="Arial"/>
                <w:sz w:val="2"/>
                <w:szCs w:val="2"/>
                <w:color w:val="auto"/>
              </w:rPr>
              <w:t>k</w:t>
            </w:r>
          </w:p>
        </w:tc>
        <w:tc>
          <w:tcPr>
            <w:tcW w:w="0" w:type="dxa"/>
            <w:vAlign w:val="bottom"/>
          </w:tcPr>
          <w:p>
            <w:pPr>
              <w:spacing w:after="0" w:line="20" w:lineRule="exact"/>
              <w:rPr>
                <w:sz w:val="1"/>
                <w:szCs w:val="1"/>
                <w:color w:val="auto"/>
              </w:rPr>
            </w:pPr>
          </w:p>
        </w:tc>
      </w:tr>
      <w:tr>
        <w:trPr>
          <w:trHeight w:val="393"/>
        </w:trPr>
        <w:tc>
          <w:tcPr>
            <w:tcW w:w="7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6460" w:type="dxa"/>
            <w:vAlign w:val="bottom"/>
            <w:gridSpan w:val="13"/>
          </w:tcPr>
          <w:p>
            <w:pPr>
              <w:spacing w:after="0" w:line="197" w:lineRule="exact"/>
              <w:rPr>
                <w:sz w:val="20"/>
                <w:szCs w:val="20"/>
                <w:color w:val="auto"/>
              </w:rPr>
            </w:pPr>
            <w:r>
              <w:rPr>
                <w:rFonts w:ascii="Arial" w:cs="Arial" w:eastAsia="Arial" w:hAnsi="Arial"/>
                <w:sz w:val="20"/>
                <w:szCs w:val="20"/>
                <w:b w:val="1"/>
                <w:bCs w:val="1"/>
                <w:color w:val="auto"/>
              </w:rPr>
              <w:t xml:space="preserve">Если возмущение  </w:t>
            </w:r>
            <w:r>
              <w:rPr>
                <w:rFonts w:ascii="Arial" w:cs="Arial" w:eastAsia="Arial" w:hAnsi="Arial"/>
                <w:sz w:val="20"/>
                <w:szCs w:val="20"/>
                <w:color w:val="auto"/>
              </w:rPr>
              <w:t>A</w:t>
            </w:r>
            <w:r>
              <w:rPr>
                <w:rFonts w:ascii="Arial" w:cs="Arial" w:eastAsia="Arial" w:hAnsi="Arial"/>
                <w:sz w:val="20"/>
                <w:szCs w:val="20"/>
                <w:b w:val="1"/>
                <w:bCs w:val="1"/>
                <w:color w:val="auto"/>
              </w:rPr>
              <w:t xml:space="preserve">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не слишком велико, так что</w:t>
            </w:r>
          </w:p>
        </w:tc>
        <w:tc>
          <w:tcPr>
            <w:tcW w:w="0" w:type="dxa"/>
            <w:vAlign w:val="bottom"/>
          </w:tcPr>
          <w:p>
            <w:pPr>
              <w:spacing w:after="0"/>
              <w:rPr>
                <w:sz w:val="1"/>
                <w:szCs w:val="1"/>
                <w:color w:val="auto"/>
              </w:rPr>
            </w:pPr>
          </w:p>
        </w:tc>
      </w:tr>
      <w:tr>
        <w:trPr>
          <w:trHeight w:val="596"/>
        </w:trPr>
        <w:tc>
          <w:tcPr>
            <w:tcW w:w="7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0" w:type="dxa"/>
            <w:vAlign w:val="bottom"/>
            <w:gridSpan w:val="6"/>
          </w:tcPr>
          <w:p>
            <w:pPr>
              <w:jc w:val="center"/>
              <w:ind w:right="547"/>
              <w:spacing w:after="0"/>
              <w:rPr>
                <w:sz w:val="20"/>
                <w:szCs w:val="20"/>
                <w:color w:val="auto"/>
              </w:rPr>
            </w:pPr>
            <w:r>
              <w:rPr>
                <w:rFonts w:ascii="Arial" w:cs="Arial" w:eastAsia="Arial" w:hAnsi="Arial"/>
                <w:sz w:val="20"/>
                <w:szCs w:val="20"/>
                <w:color w:val="auto"/>
              </w:rPr>
              <w:t>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Ak ≤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k  Ak &lt; 1,</w:t>
            </w:r>
          </w:p>
        </w:tc>
        <w:tc>
          <w:tcPr>
            <w:tcW w:w="28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2680" w:type="dxa"/>
            <w:vAlign w:val="bottom"/>
            <w:gridSpan w:val="6"/>
          </w:tcPr>
          <w:p>
            <w:pPr>
              <w:spacing w:after="0"/>
              <w:rPr>
                <w:sz w:val="20"/>
                <w:szCs w:val="20"/>
                <w:color w:val="auto"/>
              </w:rPr>
            </w:pPr>
            <w:r>
              <w:rPr>
                <w:rFonts w:ascii="Arial" w:cs="Arial" w:eastAsia="Arial" w:hAnsi="Arial"/>
                <w:sz w:val="20"/>
                <w:szCs w:val="20"/>
                <w:b w:val="1"/>
                <w:bCs w:val="1"/>
                <w:color w:val="auto"/>
                <w:w w:val="95"/>
              </w:rPr>
              <w:t xml:space="preserve">то обратная матрица </w:t>
            </w:r>
            <w:r>
              <w:rPr>
                <w:rFonts w:ascii="Arial" w:cs="Arial" w:eastAsia="Arial" w:hAnsi="Arial"/>
                <w:sz w:val="20"/>
                <w:szCs w:val="20"/>
                <w:color w:val="auto"/>
                <w:w w:val="95"/>
              </w:rPr>
              <w:t>(I</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+A</w:t>
            </w:r>
            <w:r>
              <w:rPr>
                <w:rFonts w:ascii="Arial" w:cs="Arial" w:eastAsia="Arial" w:hAnsi="Arial"/>
                <w:sz w:val="27"/>
                <w:szCs w:val="27"/>
                <w:color w:val="auto"/>
                <w:w w:val="95"/>
                <w:vertAlign w:val="superscript"/>
              </w:rPr>
              <w:t>−</w:t>
            </w:r>
            <w:r>
              <w:rPr>
                <w:rFonts w:ascii="Arial" w:cs="Arial" w:eastAsia="Arial" w:hAnsi="Arial"/>
                <w:sz w:val="27"/>
                <w:szCs w:val="27"/>
                <w:b w:val="1"/>
                <w:bCs w:val="1"/>
                <w:i w:val="1"/>
                <w:iCs w:val="1"/>
                <w:color w:val="auto"/>
                <w:w w:val="95"/>
                <w:vertAlign w:val="superscript"/>
              </w:rPr>
              <w:t>1</w:t>
            </w:r>
          </w:p>
        </w:tc>
        <w:tc>
          <w:tcPr>
            <w:tcW w:w="3780" w:type="dxa"/>
            <w:vAlign w:val="bottom"/>
            <w:gridSpan w:val="7"/>
          </w:tcPr>
          <w:p>
            <w:pPr>
              <w:ind w:left="140"/>
              <w:spacing w:after="0"/>
              <w:rPr>
                <w:sz w:val="20"/>
                <w:szCs w:val="20"/>
                <w:color w:val="auto"/>
              </w:rPr>
            </w:pPr>
            <w:r>
              <w:rPr>
                <w:rFonts w:ascii="Arial" w:cs="Arial" w:eastAsia="Arial" w:hAnsi="Arial"/>
                <w:sz w:val="20"/>
                <w:szCs w:val="20"/>
                <w:color w:val="auto"/>
                <w:w w:val="91"/>
              </w:rPr>
              <w:t>A)</w:t>
            </w:r>
            <w:r>
              <w:rPr>
                <w:rFonts w:ascii="Arial" w:cs="Arial" w:eastAsia="Arial" w:hAnsi="Arial"/>
                <w:sz w:val="27"/>
                <w:szCs w:val="27"/>
                <w:color w:val="auto"/>
                <w:w w:val="91"/>
                <w:vertAlign w:val="superscript"/>
              </w:rPr>
              <w:t>−</w:t>
            </w:r>
            <w:r>
              <w:rPr>
                <w:rFonts w:ascii="Arial" w:cs="Arial" w:eastAsia="Arial" w:hAnsi="Arial"/>
                <w:sz w:val="27"/>
                <w:szCs w:val="27"/>
                <w:b w:val="1"/>
                <w:bCs w:val="1"/>
                <w:i w:val="1"/>
                <w:iCs w:val="1"/>
                <w:color w:val="auto"/>
                <w:w w:val="91"/>
                <w:vertAlign w:val="superscript"/>
              </w:rPr>
              <w:t>1</w:t>
            </w:r>
            <w:r>
              <w:rPr>
                <w:rFonts w:ascii="Arial" w:cs="Arial" w:eastAsia="Arial" w:hAnsi="Arial"/>
                <w:sz w:val="20"/>
                <w:szCs w:val="20"/>
                <w:color w:val="auto"/>
                <w:w w:val="91"/>
              </w:rPr>
              <w:t xml:space="preserve"> </w:t>
            </w:r>
            <w:r>
              <w:rPr>
                <w:rFonts w:ascii="Arial" w:cs="Arial" w:eastAsia="Arial" w:hAnsi="Arial"/>
                <w:sz w:val="20"/>
                <w:szCs w:val="20"/>
                <w:b w:val="1"/>
                <w:bCs w:val="1"/>
                <w:color w:val="auto"/>
                <w:w w:val="91"/>
              </w:rPr>
              <w:t>разлагается в матричный ряд Ней-</w:t>
            </w:r>
          </w:p>
        </w:tc>
        <w:tc>
          <w:tcPr>
            <w:tcW w:w="0" w:type="dxa"/>
            <w:vAlign w:val="bottom"/>
          </w:tcPr>
          <w:p>
            <w:pPr>
              <w:spacing w:after="0"/>
              <w:rPr>
                <w:sz w:val="1"/>
                <w:szCs w:val="1"/>
                <w:color w:val="auto"/>
              </w:rPr>
            </w:pPr>
          </w:p>
        </w:tc>
      </w:tr>
    </w:tbl>
    <w:p>
      <w:pPr>
        <w:jc w:val="both"/>
        <w:spacing w:after="0" w:line="228"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473710</wp:posOffset>
                </wp:positionH>
                <wp:positionV relativeFrom="paragraph">
                  <wp:posOffset>-986790</wp:posOffset>
                </wp:positionV>
                <wp:extent cx="304800" cy="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3pt,-77.6999pt" to="61.3pt,-77.6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3206750</wp:posOffset>
                </wp:positionH>
                <wp:positionV relativeFrom="paragraph">
                  <wp:posOffset>-986790</wp:posOffset>
                </wp:positionV>
                <wp:extent cx="286385" cy="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638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2.5pt,-77.6999pt" to="275.05pt,-77.6999pt" o:allowincell="f" strokecolor="#000000" strokeweight="0.4799pt"/>
            </w:pict>
          </mc:Fallback>
        </mc:AlternateContent>
        <w:t>мана (3.15), и мы можем воспользоваться вытекающей из этого оценкой (3.16). Тогда</w:t>
      </w:r>
    </w:p>
    <w:tbl>
      <w:tblPr>
        <w:tblLayout w:type="fixed"/>
        <w:tblInd w:w="740" w:type="dxa"/>
        <w:tblCellMar>
          <w:top w:w="0" w:type="dxa"/>
          <w:left w:w="0" w:type="dxa"/>
          <w:bottom w:w="0" w:type="dxa"/>
          <w:right w:w="0" w:type="dxa"/>
        </w:tblCellMar>
      </w:tblPr>
      <w:tr>
        <w:trPr>
          <w:trHeight w:val="206"/>
        </w:trPr>
        <w:tc>
          <w:tcPr>
            <w:tcW w:w="480" w:type="dxa"/>
            <w:vAlign w:val="bottom"/>
          </w:tcPr>
          <w:p>
            <w:pPr>
              <w:jc w:val="center"/>
              <w:spacing w:after="0" w:line="205" w:lineRule="exact"/>
              <w:rPr>
                <w:sz w:val="20"/>
                <w:szCs w:val="20"/>
                <w:color w:val="auto"/>
              </w:rPr>
            </w:pPr>
            <w:r>
              <w:rPr>
                <w:rFonts w:ascii="Arial" w:cs="Arial" w:eastAsia="Arial" w:hAnsi="Arial"/>
                <w:sz w:val="20"/>
                <w:szCs w:val="20"/>
                <w:color w:val="auto"/>
              </w:rPr>
              <w:t>kxk</w:t>
            </w:r>
          </w:p>
        </w:tc>
        <w:tc>
          <w:tcPr>
            <w:tcW w:w="420" w:type="dxa"/>
            <w:vAlign w:val="bottom"/>
          </w:tcPr>
          <w:p>
            <w:pPr>
              <w:ind w:left="140"/>
              <w:spacing w:after="0" w:line="205" w:lineRule="exact"/>
              <w:rPr>
                <w:sz w:val="20"/>
                <w:szCs w:val="20"/>
                <w:color w:val="auto"/>
              </w:rPr>
            </w:pPr>
            <w:r>
              <w:rPr>
                <w:rFonts w:ascii="Arial" w:cs="Arial" w:eastAsia="Arial" w:hAnsi="Arial"/>
                <w:sz w:val="20"/>
                <w:szCs w:val="20"/>
                <w:color w:val="auto"/>
              </w:rPr>
              <w:t>≤</w:t>
            </w:r>
          </w:p>
        </w:tc>
        <w:tc>
          <w:tcPr>
            <w:tcW w:w="1460" w:type="dxa"/>
            <w:vAlign w:val="bottom"/>
            <w:gridSpan w:val="4"/>
          </w:tcPr>
          <w:p>
            <w:pPr>
              <w:jc w:val="center"/>
              <w:spacing w:after="0" w:line="205" w:lineRule="exact"/>
              <w:rPr>
                <w:sz w:val="20"/>
                <w:szCs w:val="20"/>
                <w:color w:val="auto"/>
              </w:rPr>
            </w:pPr>
            <w:r>
              <w:rPr>
                <w:rFonts w:ascii="Arial" w:cs="Arial" w:eastAsia="Arial" w:hAnsi="Arial"/>
                <w:sz w:val="17"/>
                <w:szCs w:val="17"/>
                <w:color w:val="auto"/>
              </w:rPr>
              <w:t>1 − kA</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color w:val="auto"/>
              </w:rPr>
              <w:t>k k  Ak</w:t>
            </w:r>
          </w:p>
        </w:tc>
        <w:tc>
          <w:tcPr>
            <w:tcW w:w="460" w:type="dxa"/>
            <w:vAlign w:val="bottom"/>
            <w:gridSpan w:val="4"/>
          </w:tcPr>
          <w:p>
            <w:pPr>
              <w:ind w:left="60"/>
              <w:spacing w:after="0" w:line="205" w:lineRule="exact"/>
              <w:rPr>
                <w:sz w:val="20"/>
                <w:szCs w:val="20"/>
                <w:color w:val="auto"/>
              </w:rPr>
            </w:pPr>
            <w:r>
              <w:rPr>
                <w:rFonts w:ascii="Arial" w:cs="Arial" w:eastAsia="Arial" w:hAnsi="Arial"/>
                <w:sz w:val="20"/>
                <w:szCs w:val="20"/>
                <w:color w:val="auto"/>
              </w:rPr>
              <w:t>·  k</w:t>
            </w:r>
          </w:p>
        </w:tc>
        <w:tc>
          <w:tcPr>
            <w:tcW w:w="180" w:type="dxa"/>
            <w:vAlign w:val="bottom"/>
          </w:tcPr>
          <w:p>
            <w:pPr>
              <w:spacing w:after="0"/>
              <w:rPr>
                <w:sz w:val="17"/>
                <w:szCs w:val="17"/>
                <w:color w:val="auto"/>
              </w:rPr>
            </w:pPr>
          </w:p>
        </w:tc>
        <w:tc>
          <w:tcPr>
            <w:tcW w:w="460" w:type="dxa"/>
            <w:vAlign w:val="bottom"/>
            <w:gridSpan w:val="2"/>
          </w:tcPr>
          <w:p>
            <w:pPr>
              <w:jc w:val="center"/>
              <w:ind w:right="100"/>
              <w:spacing w:after="0" w:line="205" w:lineRule="exact"/>
              <w:rPr>
                <w:sz w:val="20"/>
                <w:szCs w:val="20"/>
                <w:color w:val="auto"/>
              </w:rPr>
            </w:pPr>
            <w:r>
              <w:rPr>
                <w:rFonts w:ascii="Arial" w:cs="Arial" w:eastAsia="Arial" w:hAnsi="Arial"/>
                <w:sz w:val="20"/>
                <w:szCs w:val="20"/>
                <w:color w:val="auto"/>
                <w:w w:val="99"/>
              </w:rPr>
              <w:t>k</w:t>
            </w:r>
          </w:p>
        </w:tc>
        <w:tc>
          <w:tcPr>
            <w:tcW w:w="1380" w:type="dxa"/>
            <w:vAlign w:val="bottom"/>
            <w:gridSpan w:val="7"/>
          </w:tcPr>
          <w:p>
            <w:pPr>
              <w:jc w:val="right"/>
              <w:ind w:right="760"/>
              <w:spacing w:after="0" w:line="205" w:lineRule="exact"/>
              <w:rPr>
                <w:sz w:val="20"/>
                <w:szCs w:val="20"/>
                <w:color w:val="auto"/>
              </w:rPr>
            </w:pPr>
            <w:r>
              <w:rPr>
                <w:rFonts w:ascii="Arial" w:cs="Arial" w:eastAsia="Arial" w:hAnsi="Arial"/>
                <w:sz w:val="14"/>
                <w:szCs w:val="14"/>
                <w:color w:val="auto"/>
              </w:rPr>
              <w:t>k</w:t>
            </w:r>
            <w:r>
              <w:rPr>
                <w:rFonts w:ascii="Arial" w:cs="Arial" w:eastAsia="Arial" w:hAnsi="Arial"/>
                <w:sz w:val="23"/>
                <w:szCs w:val="23"/>
                <w:color w:val="auto"/>
                <w:vertAlign w:val="subscript"/>
              </w:rPr>
              <w:t>kxk</w:t>
            </w:r>
            <w:r>
              <w:rPr>
                <w:rFonts w:ascii="Arial" w:cs="Arial" w:eastAsia="Arial" w:hAnsi="Arial"/>
                <w:sz w:val="14"/>
                <w:szCs w:val="14"/>
                <w:color w:val="auto"/>
              </w:rPr>
              <w:t>k</w:t>
            </w:r>
          </w:p>
        </w:tc>
        <w:tc>
          <w:tcPr>
            <w:tcW w:w="8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56"/>
        </w:trPr>
        <w:tc>
          <w:tcPr>
            <w:tcW w:w="480" w:type="dxa"/>
            <w:vAlign w:val="bottom"/>
          </w:tcPr>
          <w:p>
            <w:pPr>
              <w:jc w:val="center"/>
              <w:spacing w:after="0"/>
              <w:rPr>
                <w:sz w:val="20"/>
                <w:szCs w:val="20"/>
                <w:color w:val="auto"/>
              </w:rPr>
            </w:pPr>
            <w:r>
              <w:rPr>
                <w:rFonts w:ascii="Arial" w:cs="Arial" w:eastAsia="Arial" w:hAnsi="Arial"/>
                <w:sz w:val="20"/>
                <w:szCs w:val="20"/>
                <w:color w:val="auto"/>
              </w:rPr>
              <w:t>k  xk</w:t>
            </w:r>
          </w:p>
        </w:tc>
        <w:tc>
          <w:tcPr>
            <w:tcW w:w="420" w:type="dxa"/>
            <w:vAlign w:val="bottom"/>
            <w:vMerge w:val="restart"/>
          </w:tcPr>
          <w:p>
            <w:pPr>
              <w:spacing w:after="0"/>
              <w:rPr>
                <w:sz w:val="22"/>
                <w:szCs w:val="22"/>
                <w:color w:val="auto"/>
              </w:rPr>
            </w:pPr>
          </w:p>
        </w:tc>
        <w:tc>
          <w:tcPr>
            <w:tcW w:w="320" w:type="dxa"/>
            <w:vAlign w:val="bottom"/>
          </w:tcPr>
          <w:p>
            <w:pPr>
              <w:spacing w:after="0"/>
              <w:rPr>
                <w:sz w:val="22"/>
                <w:szCs w:val="22"/>
                <w:color w:val="auto"/>
              </w:rPr>
            </w:pPr>
          </w:p>
        </w:tc>
        <w:tc>
          <w:tcPr>
            <w:tcW w:w="760" w:type="dxa"/>
            <w:vAlign w:val="bottom"/>
          </w:tcPr>
          <w:p>
            <w:pPr>
              <w:jc w:val="center"/>
              <w:spacing w:after="0" w:line="245" w:lineRule="exact"/>
              <w:rPr>
                <w:sz w:val="20"/>
                <w:szCs w:val="20"/>
                <w:color w:val="auto"/>
              </w:rPr>
            </w:pPr>
            <w:r>
              <w:rPr>
                <w:rFonts w:ascii="Arial" w:cs="Arial" w:eastAsia="Arial" w:hAnsi="Arial"/>
                <w:sz w:val="20"/>
                <w:szCs w:val="20"/>
                <w:color w:val="auto"/>
              </w:rPr>
              <w:t>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w:t>
            </w:r>
          </w:p>
        </w:tc>
        <w:tc>
          <w:tcPr>
            <w:tcW w:w="14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640" w:type="dxa"/>
            <w:vAlign w:val="bottom"/>
            <w:gridSpan w:val="3"/>
            <w:vMerge w:val="restart"/>
          </w:tcPr>
          <w:p>
            <w:pPr>
              <w:jc w:val="center"/>
              <w:spacing w:after="0" w:line="229" w:lineRule="exact"/>
              <w:rPr>
                <w:sz w:val="20"/>
                <w:szCs w:val="20"/>
                <w:color w:val="auto"/>
              </w:rPr>
            </w:pPr>
            <w:r>
              <w:rPr>
                <w:rFonts w:ascii="Arial" w:cs="Arial" w:eastAsia="Arial" w:hAnsi="Arial"/>
                <w:sz w:val="20"/>
                <w:szCs w:val="20"/>
                <w:color w:val="auto"/>
              </w:rPr>
              <w:t>A  +</w:t>
            </w:r>
          </w:p>
        </w:tc>
        <w:tc>
          <w:tcPr>
            <w:tcW w:w="40" w:type="dxa"/>
            <w:vAlign w:val="bottom"/>
            <w:tcBorders>
              <w:bottom w:val="single" w:sz="8" w:color="auto"/>
            </w:tcBorders>
          </w:tcPr>
          <w:p>
            <w:pPr>
              <w:spacing w:after="0"/>
              <w:rPr>
                <w:sz w:val="22"/>
                <w:szCs w:val="22"/>
                <w:color w:val="auto"/>
              </w:rPr>
            </w:pPr>
          </w:p>
        </w:tc>
        <w:tc>
          <w:tcPr>
            <w:tcW w:w="20" w:type="dxa"/>
            <w:vAlign w:val="bottom"/>
            <w:tcBorders>
              <w:bottom w:val="single" w:sz="8" w:color="auto"/>
            </w:tcBorders>
          </w:tcPr>
          <w:p>
            <w:pPr>
              <w:spacing w:after="0"/>
              <w:rPr>
                <w:sz w:val="22"/>
                <w:szCs w:val="22"/>
                <w:color w:val="auto"/>
              </w:rPr>
            </w:pPr>
          </w:p>
        </w:tc>
        <w:tc>
          <w:tcPr>
            <w:tcW w:w="380" w:type="dxa"/>
            <w:vAlign w:val="bottom"/>
            <w:tcBorders>
              <w:bottom w:val="single" w:sz="8" w:color="auto"/>
            </w:tcBorders>
            <w:gridSpan w:val="2"/>
          </w:tcPr>
          <w:p>
            <w:pPr>
              <w:ind w:left="200"/>
              <w:spacing w:after="0" w:line="224" w:lineRule="exact"/>
              <w:rPr>
                <w:sz w:val="20"/>
                <w:szCs w:val="20"/>
                <w:color w:val="auto"/>
              </w:rPr>
            </w:pPr>
            <w:r>
              <w:rPr>
                <w:rFonts w:ascii="Arial" w:cs="Arial" w:eastAsia="Arial" w:hAnsi="Arial"/>
                <w:sz w:val="20"/>
                <w:szCs w:val="20"/>
                <w:color w:val="auto"/>
              </w:rPr>
              <w:t>b</w:t>
            </w:r>
          </w:p>
        </w:tc>
        <w:tc>
          <w:tcPr>
            <w:tcW w:w="940" w:type="dxa"/>
            <w:vAlign w:val="bottom"/>
            <w:gridSpan w:val="3"/>
          </w:tcPr>
          <w:p>
            <w:pPr>
              <w:spacing w:after="0"/>
              <w:rPr>
                <w:sz w:val="22"/>
                <w:szCs w:val="22"/>
                <w:color w:val="auto"/>
              </w:rPr>
            </w:pPr>
          </w:p>
        </w:tc>
        <w:tc>
          <w:tcPr>
            <w:tcW w:w="8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3"/>
        </w:trPr>
        <w:tc>
          <w:tcPr>
            <w:tcW w:w="480" w:type="dxa"/>
            <w:vAlign w:val="bottom"/>
          </w:tcPr>
          <w:p>
            <w:pPr>
              <w:spacing w:after="0"/>
              <w:rPr>
                <w:sz w:val="7"/>
                <w:szCs w:val="7"/>
                <w:color w:val="auto"/>
              </w:rPr>
            </w:pPr>
          </w:p>
        </w:tc>
        <w:tc>
          <w:tcPr>
            <w:tcW w:w="420" w:type="dxa"/>
            <w:vAlign w:val="bottom"/>
            <w:vMerge w:val="continue"/>
          </w:tcPr>
          <w:p>
            <w:pPr>
              <w:spacing w:after="0"/>
              <w:rPr>
                <w:sz w:val="7"/>
                <w:szCs w:val="7"/>
                <w:color w:val="auto"/>
              </w:rPr>
            </w:pPr>
          </w:p>
        </w:tc>
        <w:tc>
          <w:tcPr>
            <w:tcW w:w="320" w:type="dxa"/>
            <w:vAlign w:val="bottom"/>
          </w:tcPr>
          <w:p>
            <w:pPr>
              <w:spacing w:after="0"/>
              <w:rPr>
                <w:sz w:val="7"/>
                <w:szCs w:val="7"/>
                <w:color w:val="auto"/>
              </w:rPr>
            </w:pPr>
          </w:p>
        </w:tc>
        <w:tc>
          <w:tcPr>
            <w:tcW w:w="7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640" w:type="dxa"/>
            <w:vAlign w:val="bottom"/>
            <w:gridSpan w:val="3"/>
            <w:vMerge w:val="continue"/>
          </w:tcPr>
          <w:p>
            <w:pPr>
              <w:spacing w:after="0"/>
              <w:rPr>
                <w:sz w:val="7"/>
                <w:szCs w:val="7"/>
                <w:color w:val="auto"/>
              </w:rPr>
            </w:pPr>
          </w:p>
        </w:tc>
        <w:tc>
          <w:tcPr>
            <w:tcW w:w="40" w:type="dxa"/>
            <w:vAlign w:val="bottom"/>
          </w:tcPr>
          <w:p>
            <w:pPr>
              <w:spacing w:after="0"/>
              <w:rPr>
                <w:sz w:val="7"/>
                <w:szCs w:val="7"/>
                <w:color w:val="auto"/>
              </w:rPr>
            </w:pPr>
          </w:p>
        </w:tc>
        <w:tc>
          <w:tcPr>
            <w:tcW w:w="1340" w:type="dxa"/>
            <w:vAlign w:val="bottom"/>
            <w:gridSpan w:val="6"/>
            <w:vMerge w:val="restart"/>
          </w:tcPr>
          <w:p>
            <w:pPr>
              <w:spacing w:after="0"/>
              <w:rPr>
                <w:sz w:val="20"/>
                <w:szCs w:val="20"/>
                <w:color w:val="auto"/>
              </w:rPr>
            </w:pPr>
            <w:r>
              <w:rPr>
                <w:rFonts w:ascii="Arial" w:cs="Arial" w:eastAsia="Arial" w:hAnsi="Arial"/>
                <w:sz w:val="20"/>
                <w:szCs w:val="20"/>
                <w:color w:val="auto"/>
              </w:rPr>
              <w:t>kAk kxk</w:t>
            </w: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7"/>
        </w:trPr>
        <w:tc>
          <w:tcPr>
            <w:tcW w:w="4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460" w:type="dxa"/>
            <w:vAlign w:val="bottom"/>
            <w:gridSpan w:val="4"/>
          </w:tcPr>
          <w:p>
            <w:pPr>
              <w:jc w:val="center"/>
              <w:spacing w:after="0"/>
              <w:rPr>
                <w:sz w:val="20"/>
                <w:szCs w:val="20"/>
                <w:color w:val="auto"/>
              </w:rPr>
            </w:pPr>
            <w:r>
              <w:rPr>
                <w:rFonts w:ascii="Arial" w:cs="Arial" w:eastAsia="Arial" w:hAnsi="Arial"/>
                <w:sz w:val="20"/>
                <w:szCs w:val="20"/>
                <w:color w:val="auto"/>
              </w:rPr>
              <w:t>1 −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k  Ak</w:t>
            </w:r>
          </w:p>
        </w:tc>
        <w:tc>
          <w:tcPr>
            <w:tcW w:w="1100" w:type="dxa"/>
            <w:vAlign w:val="bottom"/>
            <w:gridSpan w:val="7"/>
          </w:tcPr>
          <w:p>
            <w:pPr>
              <w:ind w:left="60"/>
              <w:spacing w:after="0" w:line="405" w:lineRule="exact"/>
              <w:rPr>
                <w:sz w:val="20"/>
                <w:szCs w:val="20"/>
                <w:color w:val="auto"/>
              </w:rPr>
            </w:pPr>
            <w:r>
              <w:rPr>
                <w:rFonts w:ascii="Arial" w:cs="Arial" w:eastAsia="Arial" w:hAnsi="Arial"/>
                <w:sz w:val="20"/>
                <w:szCs w:val="20"/>
                <w:color w:val="auto"/>
              </w:rPr>
              <w:t xml:space="preserve">·   </w:t>
            </w:r>
            <w:r>
              <w:rPr>
                <w:rFonts w:ascii="Arial" w:cs="Arial" w:eastAsia="Arial" w:hAnsi="Arial"/>
                <w:sz w:val="39"/>
                <w:szCs w:val="39"/>
                <w:color w:val="auto"/>
                <w:vertAlign w:val="subscript"/>
              </w:rPr>
              <w:t>kAk</w:t>
            </w:r>
          </w:p>
        </w:tc>
        <w:tc>
          <w:tcPr>
            <w:tcW w:w="40" w:type="dxa"/>
            <w:vAlign w:val="bottom"/>
          </w:tcPr>
          <w:p>
            <w:pPr>
              <w:spacing w:after="0"/>
              <w:rPr>
                <w:sz w:val="24"/>
                <w:szCs w:val="24"/>
                <w:color w:val="auto"/>
              </w:rPr>
            </w:pPr>
          </w:p>
        </w:tc>
        <w:tc>
          <w:tcPr>
            <w:tcW w:w="1340" w:type="dxa"/>
            <w:vAlign w:val="bottom"/>
            <w:gridSpan w:val="6"/>
            <w:vMerge w:val="continue"/>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480" w:type="dxa"/>
            <w:vAlign w:val="bottom"/>
          </w:tcPr>
          <w:p>
            <w:pPr>
              <w:spacing w:after="0"/>
              <w:rPr>
                <w:sz w:val="24"/>
                <w:szCs w:val="24"/>
                <w:color w:val="auto"/>
              </w:rPr>
            </w:pPr>
          </w:p>
        </w:tc>
        <w:tc>
          <w:tcPr>
            <w:tcW w:w="420" w:type="dxa"/>
            <w:vAlign w:val="bottom"/>
            <w:vMerge w:val="restart"/>
          </w:tcPr>
          <w:p>
            <w:pPr>
              <w:ind w:left="140"/>
              <w:spacing w:after="0" w:line="229" w:lineRule="exact"/>
              <w:rPr>
                <w:sz w:val="20"/>
                <w:szCs w:val="20"/>
                <w:color w:val="auto"/>
              </w:rPr>
            </w:pPr>
            <w:r>
              <w:rPr>
                <w:rFonts w:ascii="Arial" w:cs="Arial" w:eastAsia="Arial" w:hAnsi="Arial"/>
                <w:sz w:val="20"/>
                <w:szCs w:val="20"/>
                <w:color w:val="auto"/>
              </w:rPr>
              <w:t>=</w:t>
            </w:r>
          </w:p>
        </w:tc>
        <w:tc>
          <w:tcPr>
            <w:tcW w:w="1460" w:type="dxa"/>
            <w:vAlign w:val="bottom"/>
            <w:gridSpan w:val="4"/>
          </w:tcPr>
          <w:p>
            <w:pPr>
              <w:jc w:val="center"/>
              <w:spacing w:after="0"/>
              <w:rPr>
                <w:sz w:val="20"/>
                <w:szCs w:val="20"/>
                <w:color w:val="auto"/>
              </w:rPr>
            </w:pPr>
            <w:r>
              <w:rPr>
                <w:rFonts w:ascii="Arial" w:cs="Arial" w:eastAsia="Arial" w:hAnsi="Arial"/>
                <w:sz w:val="20"/>
                <w:szCs w:val="20"/>
                <w:color w:val="auto"/>
              </w:rPr>
              <w:t>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 kAk</w:t>
            </w:r>
          </w:p>
        </w:tc>
        <w:tc>
          <w:tcPr>
            <w:tcW w:w="280" w:type="dxa"/>
            <w:vAlign w:val="bottom"/>
            <w:vMerge w:val="restart"/>
          </w:tcPr>
          <w:p>
            <w:pPr>
              <w:spacing w:after="0"/>
              <w:rPr>
                <w:sz w:val="24"/>
                <w:szCs w:val="24"/>
                <w:color w:val="auto"/>
              </w:rPr>
            </w:pPr>
          </w:p>
        </w:tc>
        <w:tc>
          <w:tcPr>
            <w:tcW w:w="20" w:type="dxa"/>
            <w:vAlign w:val="bottom"/>
            <w:vMerge w:val="restart"/>
          </w:tcPr>
          <w:p>
            <w:pPr>
              <w:spacing w:after="0"/>
              <w:rPr>
                <w:sz w:val="24"/>
                <w:szCs w:val="24"/>
                <w:color w:val="auto"/>
              </w:rPr>
            </w:pPr>
          </w:p>
        </w:tc>
        <w:tc>
          <w:tcPr>
            <w:tcW w:w="40" w:type="dxa"/>
            <w:vAlign w:val="bottom"/>
            <w:vMerge w:val="restart"/>
          </w:tcPr>
          <w:p>
            <w:pPr>
              <w:spacing w:after="0"/>
              <w:rPr>
                <w:sz w:val="24"/>
                <w:szCs w:val="24"/>
                <w:color w:val="auto"/>
              </w:rPr>
            </w:pPr>
          </w:p>
        </w:tc>
        <w:tc>
          <w:tcPr>
            <w:tcW w:w="500" w:type="dxa"/>
            <w:vAlign w:val="bottom"/>
            <w:gridSpan w:val="3"/>
          </w:tcPr>
          <w:p>
            <w:pPr>
              <w:spacing w:after="0"/>
              <w:rPr>
                <w:sz w:val="20"/>
                <w:szCs w:val="20"/>
                <w:color w:val="auto"/>
              </w:rPr>
            </w:pPr>
            <w:r>
              <w:rPr>
                <w:rFonts w:ascii="Arial" w:cs="Arial" w:eastAsia="Arial" w:hAnsi="Arial"/>
                <w:sz w:val="20"/>
                <w:szCs w:val="20"/>
                <w:color w:val="auto"/>
              </w:rPr>
              <w:t>k  Ak</w:t>
            </w:r>
          </w:p>
        </w:tc>
        <w:tc>
          <w:tcPr>
            <w:tcW w:w="26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w:t>
            </w:r>
          </w:p>
        </w:tc>
        <w:tc>
          <w:tcPr>
            <w:tcW w:w="40" w:type="dxa"/>
            <w:vAlign w:val="bottom"/>
            <w:vMerge w:val="restart"/>
          </w:tcPr>
          <w:p>
            <w:pPr>
              <w:spacing w:after="0"/>
              <w:rPr>
                <w:sz w:val="24"/>
                <w:szCs w:val="24"/>
                <w:color w:val="auto"/>
              </w:rPr>
            </w:pPr>
          </w:p>
        </w:tc>
        <w:tc>
          <w:tcPr>
            <w:tcW w:w="20" w:type="dxa"/>
            <w:vAlign w:val="bottom"/>
          </w:tcPr>
          <w:p>
            <w:pPr>
              <w:spacing w:after="0"/>
              <w:rPr>
                <w:sz w:val="24"/>
                <w:szCs w:val="24"/>
                <w:color w:val="auto"/>
              </w:rPr>
            </w:pPr>
          </w:p>
        </w:tc>
        <w:tc>
          <w:tcPr>
            <w:tcW w:w="680" w:type="dxa"/>
            <w:vAlign w:val="bottom"/>
            <w:gridSpan w:val="3"/>
          </w:tcPr>
          <w:p>
            <w:pPr>
              <w:jc w:val="right"/>
              <w:ind w:right="20"/>
              <w:spacing w:after="0"/>
              <w:rPr>
                <w:sz w:val="20"/>
                <w:szCs w:val="20"/>
                <w:color w:val="auto"/>
              </w:rPr>
            </w:pPr>
            <w:r>
              <w:rPr>
                <w:rFonts w:ascii="Arial" w:cs="Arial" w:eastAsia="Arial" w:hAnsi="Arial"/>
                <w:sz w:val="20"/>
                <w:szCs w:val="20"/>
                <w:color w:val="auto"/>
              </w:rPr>
              <w:t>k  bk</w:t>
            </w:r>
          </w:p>
        </w:tc>
        <w:tc>
          <w:tcPr>
            <w:tcW w:w="60" w:type="dxa"/>
            <w:vAlign w:val="bottom"/>
            <w:vMerge w:val="restart"/>
          </w:tcPr>
          <w:p>
            <w:pPr>
              <w:spacing w:after="0"/>
              <w:rPr>
                <w:sz w:val="24"/>
                <w:szCs w:val="24"/>
                <w:color w:val="auto"/>
              </w:rPr>
            </w:pPr>
          </w:p>
        </w:tc>
        <w:tc>
          <w:tcPr>
            <w:tcW w:w="580" w:type="dxa"/>
            <w:vAlign w:val="bottom"/>
            <w:vMerge w:val="restart"/>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
        </w:trPr>
        <w:tc>
          <w:tcPr>
            <w:tcW w:w="4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1220" w:type="dxa"/>
            <w:vAlign w:val="bottom"/>
            <w:gridSpan w:val="3"/>
          </w:tcPr>
          <w:p>
            <w:pPr>
              <w:spacing w:after="0"/>
              <w:rPr>
                <w:sz w:val="4"/>
                <w:szCs w:val="4"/>
                <w:color w:val="auto"/>
              </w:rPr>
            </w:pPr>
          </w:p>
        </w:tc>
        <w:tc>
          <w:tcPr>
            <w:tcW w:w="240" w:type="dxa"/>
            <w:vAlign w:val="bottom"/>
          </w:tcPr>
          <w:p>
            <w:pPr>
              <w:spacing w:after="0"/>
              <w:rPr>
                <w:sz w:val="4"/>
                <w:szCs w:val="4"/>
                <w:color w:val="auto"/>
              </w:rPr>
            </w:pPr>
          </w:p>
        </w:tc>
        <w:tc>
          <w:tcPr>
            <w:tcW w:w="28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40" w:type="dxa"/>
            <w:vAlign w:val="bottom"/>
            <w:vMerge w:val="continue"/>
          </w:tcPr>
          <w:p>
            <w:pPr>
              <w:spacing w:after="0"/>
              <w:rPr>
                <w:sz w:val="4"/>
                <w:szCs w:val="4"/>
                <w:color w:val="auto"/>
              </w:rPr>
            </w:pPr>
          </w:p>
        </w:tc>
        <w:tc>
          <w:tcPr>
            <w:tcW w:w="300" w:type="dxa"/>
            <w:vAlign w:val="bottom"/>
            <w:gridSpan w:val="2"/>
          </w:tcPr>
          <w:p>
            <w:pPr>
              <w:spacing w:after="0"/>
              <w:rPr>
                <w:sz w:val="4"/>
                <w:szCs w:val="4"/>
                <w:color w:val="auto"/>
              </w:rPr>
            </w:pPr>
          </w:p>
        </w:tc>
        <w:tc>
          <w:tcPr>
            <w:tcW w:w="200" w:type="dxa"/>
            <w:vAlign w:val="bottom"/>
          </w:tcPr>
          <w:p>
            <w:pPr>
              <w:spacing w:after="0"/>
              <w:rPr>
                <w:sz w:val="4"/>
                <w:szCs w:val="4"/>
                <w:color w:val="auto"/>
              </w:rPr>
            </w:pPr>
          </w:p>
        </w:tc>
        <w:tc>
          <w:tcPr>
            <w:tcW w:w="260" w:type="dxa"/>
            <w:vAlign w:val="bottom"/>
            <w:vMerge w:val="continue"/>
          </w:tcPr>
          <w:p>
            <w:pPr>
              <w:spacing w:after="0"/>
              <w:rPr>
                <w:sz w:val="4"/>
                <w:szCs w:val="4"/>
                <w:color w:val="auto"/>
              </w:rPr>
            </w:pPr>
          </w:p>
        </w:tc>
        <w:tc>
          <w:tcPr>
            <w:tcW w:w="40" w:type="dxa"/>
            <w:vAlign w:val="bottom"/>
            <w:vMerge w:val="continue"/>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tcPr>
          <w:p>
            <w:pPr>
              <w:spacing w:after="0"/>
              <w:rPr>
                <w:sz w:val="4"/>
                <w:szCs w:val="4"/>
                <w:color w:val="auto"/>
              </w:rPr>
            </w:pPr>
          </w:p>
        </w:tc>
        <w:tc>
          <w:tcPr>
            <w:tcW w:w="400" w:type="dxa"/>
            <w:vAlign w:val="bottom"/>
            <w:gridSpan w:val="2"/>
          </w:tcPr>
          <w:p>
            <w:pPr>
              <w:spacing w:after="0"/>
              <w:rPr>
                <w:sz w:val="4"/>
                <w:szCs w:val="4"/>
                <w:color w:val="auto"/>
              </w:rPr>
            </w:pPr>
          </w:p>
        </w:tc>
        <w:tc>
          <w:tcPr>
            <w:tcW w:w="60" w:type="dxa"/>
            <w:vAlign w:val="bottom"/>
            <w:vMerge w:val="continue"/>
          </w:tcPr>
          <w:p>
            <w:pPr>
              <w:spacing w:after="0"/>
              <w:rPr>
                <w:sz w:val="4"/>
                <w:szCs w:val="4"/>
                <w:color w:val="auto"/>
              </w:rPr>
            </w:pPr>
          </w:p>
        </w:tc>
        <w:tc>
          <w:tcPr>
            <w:tcW w:w="580" w:type="dxa"/>
            <w:vAlign w:val="bottom"/>
            <w:vMerge w:val="continue"/>
          </w:tcPr>
          <w:p>
            <w:pPr>
              <w:spacing w:after="0"/>
              <w:rPr>
                <w:sz w:val="4"/>
                <w:szCs w:val="4"/>
                <w:color w:val="auto"/>
              </w:rPr>
            </w:pPr>
          </w:p>
        </w:tc>
        <w:tc>
          <w:tcPr>
            <w:tcW w:w="8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24"/>
        </w:trPr>
        <w:tc>
          <w:tcPr>
            <w:tcW w:w="480" w:type="dxa"/>
            <w:vAlign w:val="bottom"/>
          </w:tcPr>
          <w:p>
            <w:pPr>
              <w:spacing w:after="0"/>
              <w:rPr>
                <w:sz w:val="24"/>
                <w:szCs w:val="24"/>
                <w:color w:val="auto"/>
              </w:rPr>
            </w:pPr>
          </w:p>
        </w:tc>
        <w:tc>
          <w:tcPr>
            <w:tcW w:w="420" w:type="dxa"/>
            <w:vAlign w:val="bottom"/>
          </w:tcPr>
          <w:p>
            <w:pPr>
              <w:ind w:left="140"/>
              <w:spacing w:after="0"/>
              <w:rPr>
                <w:sz w:val="20"/>
                <w:szCs w:val="20"/>
                <w:color w:val="auto"/>
              </w:rPr>
            </w:pPr>
            <w:r>
              <w:rPr>
                <w:rFonts w:ascii="Arial" w:cs="Arial" w:eastAsia="Arial" w:hAnsi="Arial"/>
                <w:sz w:val="20"/>
                <w:szCs w:val="20"/>
                <w:color w:val="auto"/>
              </w:rPr>
              <w:t>≤</w:t>
            </w:r>
          </w:p>
        </w:tc>
        <w:tc>
          <w:tcPr>
            <w:tcW w:w="320" w:type="dxa"/>
            <w:vAlign w:val="bottom"/>
          </w:tcPr>
          <w:p>
            <w:pPr>
              <w:jc w:val="right"/>
              <w:ind w:right="123"/>
              <w:spacing w:after="0" w:line="229" w:lineRule="exact"/>
              <w:rPr>
                <w:sz w:val="20"/>
                <w:szCs w:val="20"/>
                <w:color w:val="auto"/>
              </w:rPr>
            </w:pPr>
            <w:r>
              <w:rPr>
                <w:rFonts w:ascii="Arial" w:cs="Arial" w:eastAsia="Arial" w:hAnsi="Arial"/>
                <w:sz w:val="20"/>
                <w:szCs w:val="20"/>
                <w:color w:val="auto"/>
                <w:w w:val="71"/>
              </w:rPr>
              <w:t>1</w:t>
            </w:r>
          </w:p>
        </w:tc>
        <w:tc>
          <w:tcPr>
            <w:tcW w:w="760" w:type="dxa"/>
            <w:vAlign w:val="bottom"/>
          </w:tcPr>
          <w:p>
            <w:pPr>
              <w:jc w:val="center"/>
              <w:spacing w:after="0" w:line="229" w:lineRule="exact"/>
              <w:rPr>
                <w:sz w:val="20"/>
                <w:szCs w:val="20"/>
                <w:color w:val="auto"/>
              </w:rPr>
            </w:pPr>
            <w:r>
              <w:rPr>
                <w:rFonts w:ascii="Arial" w:cs="Arial" w:eastAsia="Arial" w:hAnsi="Arial"/>
                <w:sz w:val="20"/>
                <w:szCs w:val="20"/>
                <w:color w:val="auto"/>
              </w:rPr>
              <w:t>cond(A)</w:t>
            </w:r>
          </w:p>
        </w:tc>
        <w:tc>
          <w:tcPr>
            <w:tcW w:w="140" w:type="dxa"/>
            <w:vAlign w:val="bottom"/>
          </w:tcPr>
          <w:p>
            <w:pPr>
              <w:spacing w:after="0"/>
              <w:rPr>
                <w:sz w:val="24"/>
                <w:szCs w:val="24"/>
                <w:color w:val="auto"/>
              </w:rPr>
            </w:pPr>
          </w:p>
        </w:tc>
        <w:tc>
          <w:tcPr>
            <w:tcW w:w="240" w:type="dxa"/>
            <w:vAlign w:val="bottom"/>
          </w:tcPr>
          <w:p>
            <w:pPr>
              <w:spacing w:after="0"/>
              <w:rPr>
                <w:sz w:val="20"/>
                <w:szCs w:val="20"/>
                <w:color w:val="auto"/>
              </w:rPr>
            </w:pPr>
            <w:r>
              <w:rPr>
                <w:rFonts w:ascii="Arial" w:cs="Arial" w:eastAsia="Arial" w:hAnsi="Arial"/>
                <w:sz w:val="20"/>
                <w:szCs w:val="20"/>
                <w:color w:val="auto"/>
              </w:rPr>
              <w:t>k</w:t>
            </w:r>
          </w:p>
        </w:tc>
        <w:tc>
          <w:tcPr>
            <w:tcW w:w="460" w:type="dxa"/>
            <w:vAlign w:val="bottom"/>
            <w:gridSpan w:val="4"/>
          </w:tcPr>
          <w:p>
            <w:pPr>
              <w:ind w:left="40"/>
              <w:spacing w:after="0" w:line="422" w:lineRule="exact"/>
              <w:rPr>
                <w:sz w:val="20"/>
                <w:szCs w:val="20"/>
                <w:color w:val="auto"/>
              </w:rPr>
            </w:pPr>
            <w:r>
              <w:rPr>
                <w:rFonts w:ascii="Arial" w:cs="Arial" w:eastAsia="Arial" w:hAnsi="Arial"/>
                <w:sz w:val="20"/>
                <w:szCs w:val="20"/>
                <w:color w:val="auto"/>
              </w:rPr>
              <w:t xml:space="preserve">Ak </w:t>
            </w:r>
            <w:r>
              <w:rPr>
                <w:rFonts w:ascii="Arial" w:cs="Arial" w:eastAsia="Arial" w:hAnsi="Arial"/>
                <w:sz w:val="39"/>
                <w:szCs w:val="39"/>
                <w:color w:val="auto"/>
                <w:vertAlign w:val="superscript"/>
              </w:rPr>
              <w:t>·</w:t>
            </w:r>
          </w:p>
        </w:tc>
        <w:tc>
          <w:tcPr>
            <w:tcW w:w="2020" w:type="dxa"/>
            <w:vAlign w:val="bottom"/>
            <w:gridSpan w:val="10"/>
          </w:tcPr>
          <w:p>
            <w:pPr>
              <w:ind w:left="20"/>
              <w:spacing w:after="0" w:line="422" w:lineRule="exact"/>
              <w:rPr>
                <w:sz w:val="20"/>
                <w:szCs w:val="20"/>
                <w:color w:val="auto"/>
              </w:rPr>
            </w:pPr>
            <w:r>
              <w:rPr>
                <w:rFonts w:ascii="Arial" w:cs="Arial" w:eastAsia="Arial" w:hAnsi="Arial"/>
                <w:sz w:val="39"/>
                <w:szCs w:val="39"/>
                <w:color w:val="auto"/>
                <w:vertAlign w:val="superscript"/>
              </w:rPr>
              <w:t>k</w:t>
            </w:r>
            <w:r>
              <w:rPr>
                <w:rFonts w:ascii="Arial" w:cs="Arial" w:eastAsia="Arial" w:hAnsi="Arial"/>
                <w:sz w:val="39"/>
                <w:szCs w:val="39"/>
                <w:color w:val="auto"/>
                <w:vertAlign w:val="subscript"/>
              </w:rPr>
              <w:t>kAk</w:t>
            </w:r>
            <w:r>
              <w:rPr>
                <w:rFonts w:ascii="Arial" w:cs="Arial" w:eastAsia="Arial" w:hAnsi="Arial"/>
                <w:sz w:val="39"/>
                <w:szCs w:val="39"/>
                <w:color w:val="auto"/>
                <w:vertAlign w:val="superscript"/>
              </w:rPr>
              <w:t>k</w:t>
            </w:r>
            <w:r>
              <w:rPr>
                <w:rFonts w:ascii="Arial" w:cs="Arial" w:eastAsia="Arial" w:hAnsi="Arial"/>
                <w:sz w:val="20"/>
                <w:szCs w:val="20"/>
                <w:color w:val="auto"/>
              </w:rPr>
              <w:t xml:space="preserve"> + </w:t>
            </w:r>
            <w:r>
              <w:rPr>
                <w:rFonts w:ascii="Arial" w:cs="Arial" w:eastAsia="Arial" w:hAnsi="Arial"/>
                <w:sz w:val="39"/>
                <w:szCs w:val="39"/>
                <w:color w:val="auto"/>
                <w:vertAlign w:val="superscript"/>
              </w:rPr>
              <w:t>k</w:t>
            </w:r>
            <w:r>
              <w:rPr>
                <w:rFonts w:ascii="Arial" w:cs="Arial" w:eastAsia="Arial" w:hAnsi="Arial"/>
                <w:sz w:val="39"/>
                <w:szCs w:val="39"/>
                <w:color w:val="auto"/>
                <w:vertAlign w:val="subscript"/>
              </w:rPr>
              <w:t>kbk</w:t>
            </w:r>
            <w:r>
              <w:rPr>
                <w:rFonts w:ascii="Arial" w:cs="Arial" w:eastAsia="Arial" w:hAnsi="Arial"/>
                <w:sz w:val="39"/>
                <w:szCs w:val="39"/>
                <w:color w:val="auto"/>
                <w:vertAlign w:val="superscript"/>
              </w:rPr>
              <w:t>k</w:t>
            </w:r>
            <w:r>
              <w:rPr>
                <w:rFonts w:ascii="Arial" w:cs="Arial" w:eastAsia="Arial" w:hAnsi="Arial"/>
                <w:sz w:val="20"/>
                <w:szCs w:val="20"/>
                <w:color w:val="auto"/>
              </w:rPr>
              <w:t xml:space="preserve">  ,</w:t>
            </w:r>
          </w:p>
        </w:tc>
        <w:tc>
          <w:tcPr>
            <w:tcW w:w="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(3.19)</w:t>
            </w:r>
          </w:p>
        </w:tc>
        <w:tc>
          <w:tcPr>
            <w:tcW w:w="0" w:type="dxa"/>
            <w:vAlign w:val="bottom"/>
          </w:tcPr>
          <w:p>
            <w:pPr>
              <w:spacing w:after="0"/>
              <w:rPr>
                <w:sz w:val="1"/>
                <w:szCs w:val="1"/>
                <w:color w:val="auto"/>
              </w:rPr>
            </w:pPr>
          </w:p>
        </w:tc>
      </w:tr>
      <w:tr>
        <w:trPr>
          <w:trHeight w:val="197"/>
        </w:trPr>
        <w:tc>
          <w:tcPr>
            <w:tcW w:w="4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140" w:type="dxa"/>
            <w:vAlign w:val="bottom"/>
            <w:gridSpan w:val="3"/>
          </w:tcPr>
          <w:p>
            <w:pPr>
              <w:ind w:left="200"/>
              <w:spacing w:after="0" w:line="197" w:lineRule="exact"/>
              <w:rPr>
                <w:sz w:val="20"/>
                <w:szCs w:val="20"/>
                <w:color w:val="auto"/>
              </w:rPr>
            </w:pPr>
            <w:r>
              <w:rPr>
                <w:rFonts w:ascii="Arial" w:cs="Arial" w:eastAsia="Arial" w:hAnsi="Arial"/>
                <w:sz w:val="20"/>
                <w:szCs w:val="20"/>
                <w:color w:val="auto"/>
              </w:rPr>
              <w:t>cond(A)</w:t>
            </w:r>
          </w:p>
        </w:tc>
        <w:tc>
          <w:tcPr>
            <w:tcW w:w="2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60" w:type="dxa"/>
            <w:vAlign w:val="bottom"/>
          </w:tcPr>
          <w:p>
            <w:pPr>
              <w:ind w:left="60"/>
              <w:spacing w:after="0" w:line="197" w:lineRule="exact"/>
              <w:rPr>
                <w:sz w:val="20"/>
                <w:szCs w:val="20"/>
                <w:color w:val="auto"/>
              </w:rPr>
            </w:pPr>
            <w:r>
              <w:rPr>
                <w:rFonts w:ascii="Arial" w:cs="Arial" w:eastAsia="Arial" w:hAnsi="Arial"/>
                <w:sz w:val="20"/>
                <w:szCs w:val="20"/>
                <w:color w:val="auto"/>
              </w:rPr>
              <w:t>A</w:t>
            </w: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940" w:type="dxa"/>
            <w:vAlign w:val="bottom"/>
            <w:gridSpan w:val="3"/>
          </w:tcPr>
          <w:p>
            <w:pPr>
              <w:ind w:left="180"/>
              <w:spacing w:after="0" w:line="197" w:lineRule="exact"/>
              <w:rPr>
                <w:sz w:val="20"/>
                <w:szCs w:val="20"/>
                <w:color w:val="auto"/>
              </w:rPr>
            </w:pPr>
            <w:r>
              <w:rPr>
                <w:rFonts w:ascii="Arial" w:cs="Arial" w:eastAsia="Arial" w:hAnsi="Arial"/>
                <w:sz w:val="20"/>
                <w:szCs w:val="20"/>
                <w:color w:val="auto"/>
              </w:rPr>
              <w:t>b</w:t>
            </w:r>
          </w:p>
        </w:tc>
        <w:tc>
          <w:tcPr>
            <w:tcW w:w="8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480" w:type="dxa"/>
            <w:vAlign w:val="bottom"/>
          </w:tcPr>
          <w:p>
            <w:pPr>
              <w:spacing w:after="0"/>
              <w:rPr>
                <w:sz w:val="2"/>
                <w:szCs w:val="2"/>
                <w:color w:val="auto"/>
              </w:rPr>
            </w:pPr>
          </w:p>
        </w:tc>
        <w:tc>
          <w:tcPr>
            <w:tcW w:w="420" w:type="dxa"/>
            <w:vAlign w:val="bottom"/>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gridSpan w:val="2"/>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60" w:type="dxa"/>
            <w:vAlign w:val="bottom"/>
            <w:gridSpan w:val="2"/>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8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30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580" w:type="dxa"/>
            <w:vAlign w:val="bottom"/>
          </w:tcPr>
          <w:p>
            <w:pPr>
              <w:spacing w:after="0"/>
              <w:rPr>
                <w:sz w:val="2"/>
                <w:szCs w:val="2"/>
                <w:color w:val="auto"/>
              </w:rPr>
            </w:pPr>
          </w:p>
        </w:tc>
        <w:tc>
          <w:tcPr>
            <w:tcW w:w="8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44"/>
        </w:trPr>
        <w:tc>
          <w:tcPr>
            <w:tcW w:w="48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3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760" w:type="dxa"/>
            <w:vAlign w:val="bottom"/>
          </w:tcPr>
          <w:p>
            <w:pPr>
              <w:spacing w:after="0"/>
              <w:rPr>
                <w:sz w:val="21"/>
                <w:szCs w:val="21"/>
                <w:color w:val="auto"/>
              </w:rPr>
            </w:pPr>
          </w:p>
        </w:tc>
        <w:tc>
          <w:tcPr>
            <w:tcW w:w="14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520" w:type="dxa"/>
            <w:vAlign w:val="bottom"/>
            <w:tcBorders>
              <w:bottom w:val="single" w:sz="8" w:color="auto"/>
            </w:tcBorders>
            <w:gridSpan w:val="2"/>
          </w:tcPr>
          <w:p>
            <w:pPr>
              <w:spacing w:after="0"/>
              <w:rPr>
                <w:sz w:val="21"/>
                <w:szCs w:val="21"/>
                <w:color w:val="auto"/>
              </w:rPr>
            </w:pPr>
          </w:p>
        </w:tc>
        <w:tc>
          <w:tcPr>
            <w:tcW w:w="180" w:type="dxa"/>
            <w:vAlign w:val="bottom"/>
            <w:gridSpan w:val="3"/>
            <w:vMerge w:val="restart"/>
          </w:tcPr>
          <w:p>
            <w:pPr>
              <w:spacing w:after="0"/>
              <w:rPr>
                <w:sz w:val="21"/>
                <w:szCs w:val="21"/>
                <w:color w:val="auto"/>
              </w:rPr>
            </w:pPr>
          </w:p>
        </w:tc>
        <w:tc>
          <w:tcPr>
            <w:tcW w:w="1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62"/>
        </w:trPr>
        <w:tc>
          <w:tcPr>
            <w:tcW w:w="4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76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520" w:type="dxa"/>
            <w:vAlign w:val="bottom"/>
            <w:gridSpan w:val="2"/>
          </w:tcPr>
          <w:p>
            <w:pPr>
              <w:ind w:left="100"/>
              <w:spacing w:after="0"/>
              <w:rPr>
                <w:sz w:val="20"/>
                <w:szCs w:val="20"/>
                <w:color w:val="auto"/>
              </w:rPr>
            </w:pPr>
            <w:r>
              <w:rPr>
                <w:rFonts w:ascii="Arial" w:cs="Arial" w:eastAsia="Arial" w:hAnsi="Arial"/>
                <w:sz w:val="20"/>
                <w:szCs w:val="20"/>
                <w:color w:val="auto"/>
              </w:rPr>
              <w:t>kAk</w:t>
            </w:r>
          </w:p>
        </w:tc>
        <w:tc>
          <w:tcPr>
            <w:tcW w:w="180" w:type="dxa"/>
            <w:vAlign w:val="bottom"/>
            <w:gridSpan w:val="3"/>
            <w:vMerge w:val="continue"/>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467995</wp:posOffset>
                </wp:positionH>
                <wp:positionV relativeFrom="paragraph">
                  <wp:posOffset>-1372870</wp:posOffset>
                </wp:positionV>
                <wp:extent cx="304800" cy="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85pt,-108.0999pt" to="60.85pt,-108.0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1042670</wp:posOffset>
                </wp:positionH>
                <wp:positionV relativeFrom="paragraph">
                  <wp:posOffset>-1372870</wp:posOffset>
                </wp:positionV>
                <wp:extent cx="92329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329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1pt,-108.0999pt" to="154.8pt,-108.0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1042670</wp:posOffset>
                </wp:positionH>
                <wp:positionV relativeFrom="paragraph">
                  <wp:posOffset>-886460</wp:posOffset>
                </wp:positionV>
                <wp:extent cx="923290" cy="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32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1pt,-69.7999pt" to="154.8pt,-69.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2179320</wp:posOffset>
                </wp:positionH>
                <wp:positionV relativeFrom="paragraph">
                  <wp:posOffset>-886460</wp:posOffset>
                </wp:positionV>
                <wp:extent cx="327660" cy="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7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6pt,-69.7999pt" to="197.4pt,-69.7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2691130</wp:posOffset>
                </wp:positionH>
                <wp:positionV relativeFrom="paragraph">
                  <wp:posOffset>-886460</wp:posOffset>
                </wp:positionV>
                <wp:extent cx="441960"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19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1.9pt,-69.7999pt" to="246.7pt,-69.7999pt" o:allowincell="f" strokecolor="#000000" strokeweight="0.48pt"/>
            </w:pict>
          </mc:Fallback>
        </mc:AlternateContent>
      </w:r>
    </w:p>
    <w:p>
      <w:pPr>
        <w:spacing w:after="0"/>
        <w:rPr>
          <w:sz w:val="20"/>
          <w:szCs w:val="20"/>
          <w:color w:val="auto"/>
        </w:rPr>
      </w:pPr>
      <w:r>
        <w:rPr>
          <w:rFonts w:ascii="Arial" w:cs="Arial" w:eastAsia="Arial" w:hAnsi="Arial"/>
          <w:sz w:val="20"/>
          <w:szCs w:val="20"/>
          <w:b w:val="1"/>
          <w:bCs w:val="1"/>
          <w:color w:val="auto"/>
        </w:rPr>
        <w:t xml:space="preserve">поскольку </w:t>
      </w:r>
      <w:r>
        <w:rPr>
          <w:rFonts w:ascii="Arial" w:cs="Arial" w:eastAsia="Arial" w:hAnsi="Arial"/>
          <w:sz w:val="20"/>
          <w:szCs w:val="20"/>
          <w:color w:val="auto"/>
        </w:rPr>
        <w:t>kAk kxk ≥ kAxk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kbk</w:t>
      </w:r>
      <w:r>
        <w:rPr>
          <w:rFonts w:ascii="Arial" w:cs="Arial" w:eastAsia="Arial" w:hAnsi="Arial"/>
          <w:sz w:val="20"/>
          <w:szCs w:val="20"/>
          <w:b w:val="1"/>
          <w:bCs w:val="1"/>
          <w:color w:val="auto"/>
        </w:rPr>
        <w:t>.</w:t>
      </w:r>
    </w:p>
    <w:p>
      <w:pPr>
        <w:spacing w:after="0" w:line="10"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Оценка (3.19) важная априорная оценка относительной погреш-ности численного решения системы линейных алгебраических уравне-ний через оценки относительных погрешностей матриц и правой части.</w:t>
      </w:r>
    </w:p>
    <w:p>
      <w:pPr>
        <w:sectPr>
          <w:pgSz w:w="7940" w:h="11906" w:orient="portrait"/>
          <w:cols w:equalWidth="0" w:num="1">
            <w:col w:w="6460"/>
          </w:cols>
          <w:pgMar w:left="880" w:top="928" w:right="600" w:bottom="712" w:gutter="0" w:footer="0" w:header="0"/>
        </w:sectPr>
      </w:pPr>
    </w:p>
    <w:bookmarkStart w:id="149" w:name="page150"/>
    <w:bookmarkEnd w:id="149"/>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149</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Если величина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Ak</w:t>
      </w:r>
      <w:r>
        <w:rPr>
          <w:rFonts w:ascii="Arial" w:cs="Arial" w:eastAsia="Arial" w:hAnsi="Arial"/>
          <w:sz w:val="20"/>
          <w:szCs w:val="20"/>
          <w:b w:val="1"/>
          <w:bCs w:val="1"/>
          <w:color w:val="auto"/>
        </w:rPr>
        <w:t xml:space="preserve"> достаточно мала, то множитель усиления отно-сительной ошибки в данных</w:t>
      </w:r>
    </w:p>
    <w:p>
      <w:pPr>
        <w:spacing w:after="0" w:line="176" w:lineRule="exact"/>
        <w:rPr>
          <w:sz w:val="20"/>
          <w:szCs w:val="20"/>
          <w:color w:val="auto"/>
        </w:rPr>
      </w:pPr>
    </w:p>
    <w:p>
      <w:pPr>
        <w:ind w:left="2860"/>
        <w:spacing w:after="0" w:line="239" w:lineRule="auto"/>
        <w:rPr>
          <w:sz w:val="20"/>
          <w:szCs w:val="20"/>
          <w:color w:val="auto"/>
        </w:rPr>
      </w:pPr>
      <w:r>
        <w:rPr>
          <w:rFonts w:ascii="Arial" w:cs="Arial" w:eastAsia="Arial" w:hAnsi="Arial"/>
          <w:sz w:val="20"/>
          <w:szCs w:val="20"/>
          <w:color w:val="auto"/>
        </w:rPr>
        <w:t>cond(A)</w:t>
      </w:r>
    </w:p>
    <w:p>
      <w:pPr>
        <w:spacing w:after="0" w:line="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1487170</wp:posOffset>
                </wp:positionH>
                <wp:positionV relativeFrom="paragraph">
                  <wp:posOffset>23495</wp:posOffset>
                </wp:positionV>
                <wp:extent cx="1120140" cy="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014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1pt,1.85pt" to="205.3pt,1.85pt" o:allowincell="f" strokecolor="#000000" strokeweight="0.48pt"/>
            </w:pict>
          </mc:Fallback>
        </mc:AlternateContent>
      </w:r>
    </w:p>
    <w:tbl>
      <w:tblPr>
        <w:tblLayout w:type="fixed"/>
        <w:tblInd w:w="2340" w:type="dxa"/>
        <w:tblCellMar>
          <w:top w:w="0" w:type="dxa"/>
          <w:left w:w="0" w:type="dxa"/>
          <w:bottom w:w="0" w:type="dxa"/>
          <w:right w:w="0" w:type="dxa"/>
        </w:tblCellMar>
      </w:tblPr>
      <w:tr>
        <w:trPr>
          <w:trHeight w:val="271"/>
        </w:trPr>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1</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76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cond(A)</w:t>
            </w:r>
          </w:p>
        </w:tc>
        <w:tc>
          <w:tcPr>
            <w:tcW w:w="14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520" w:type="dxa"/>
            <w:vAlign w:val="bottom"/>
          </w:tcPr>
          <w:p>
            <w:pPr>
              <w:jc w:val="center"/>
              <w:spacing w:after="0"/>
              <w:rPr>
                <w:sz w:val="20"/>
                <w:szCs w:val="20"/>
                <w:color w:val="auto"/>
              </w:rPr>
            </w:pPr>
            <w:r>
              <w:rPr>
                <w:rFonts w:ascii="Arial" w:cs="Arial" w:eastAsia="Arial" w:hAnsi="Arial"/>
                <w:sz w:val="20"/>
                <w:szCs w:val="20"/>
                <w:color w:val="auto"/>
              </w:rPr>
              <w:t>k  Ak</w:t>
            </w:r>
          </w:p>
        </w:tc>
        <w:tc>
          <w:tcPr>
            <w:tcW w:w="0" w:type="dxa"/>
            <w:vAlign w:val="bottom"/>
          </w:tcPr>
          <w:p>
            <w:pPr>
              <w:spacing w:after="0"/>
              <w:rPr>
                <w:sz w:val="1"/>
                <w:szCs w:val="1"/>
                <w:color w:val="auto"/>
              </w:rPr>
            </w:pPr>
          </w:p>
        </w:tc>
      </w:tr>
      <w:tr>
        <w:trPr>
          <w:trHeight w:val="61"/>
        </w:trPr>
        <w:tc>
          <w:tcPr>
            <w:tcW w:w="120" w:type="dxa"/>
            <w:vAlign w:val="bottom"/>
            <w:vMerge w:val="continue"/>
          </w:tcPr>
          <w:p>
            <w:pPr>
              <w:spacing w:after="0"/>
              <w:rPr>
                <w:sz w:val="5"/>
                <w:szCs w:val="5"/>
                <w:color w:val="auto"/>
              </w:rPr>
            </w:pPr>
          </w:p>
        </w:tc>
        <w:tc>
          <w:tcPr>
            <w:tcW w:w="200" w:type="dxa"/>
            <w:vAlign w:val="bottom"/>
            <w:vMerge w:val="continue"/>
          </w:tcPr>
          <w:p>
            <w:pPr>
              <w:spacing w:after="0"/>
              <w:rPr>
                <w:sz w:val="5"/>
                <w:szCs w:val="5"/>
                <w:color w:val="auto"/>
              </w:rPr>
            </w:pPr>
          </w:p>
        </w:tc>
        <w:tc>
          <w:tcPr>
            <w:tcW w:w="760" w:type="dxa"/>
            <w:vAlign w:val="bottom"/>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520" w:type="dxa"/>
            <w:vAlign w:val="bottom"/>
            <w:vMerge w:val="restart"/>
          </w:tcPr>
          <w:p>
            <w:pPr>
              <w:jc w:val="center"/>
              <w:spacing w:after="0"/>
              <w:rPr>
                <w:sz w:val="20"/>
                <w:szCs w:val="20"/>
                <w:color w:val="auto"/>
              </w:rPr>
            </w:pPr>
            <w:r>
              <w:rPr>
                <w:rFonts w:ascii="Arial" w:cs="Arial" w:eastAsia="Arial" w:hAnsi="Arial"/>
                <w:sz w:val="20"/>
                <w:szCs w:val="20"/>
                <w:color w:val="auto"/>
              </w:rPr>
              <w:t>kAk</w:t>
            </w:r>
          </w:p>
        </w:tc>
        <w:tc>
          <w:tcPr>
            <w:tcW w:w="0" w:type="dxa"/>
            <w:vAlign w:val="bottom"/>
          </w:tcPr>
          <w:p>
            <w:pPr>
              <w:spacing w:after="0"/>
              <w:rPr>
                <w:sz w:val="1"/>
                <w:szCs w:val="1"/>
                <w:color w:val="auto"/>
              </w:rPr>
            </w:pPr>
          </w:p>
        </w:tc>
      </w:tr>
      <w:tr>
        <w:trPr>
          <w:trHeight w:val="279"/>
        </w:trPr>
        <w:tc>
          <w:tcPr>
            <w:tcW w:w="12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76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4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2264410</wp:posOffset>
                </wp:positionH>
                <wp:positionV relativeFrom="paragraph">
                  <wp:posOffset>-238760</wp:posOffset>
                </wp:positionV>
                <wp:extent cx="32766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76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3pt,-18.7999pt" to="204.1pt,-18.7999pt" o:allowincell="f" strokecolor="#000000" strokeweight="0.48pt"/>
            </w:pict>
          </mc:Fallback>
        </mc:AlternateContent>
      </w:r>
    </w:p>
    <w:p>
      <w:pPr>
        <w:spacing w:after="0" w:line="239" w:lineRule="auto"/>
        <w:rPr>
          <w:sz w:val="20"/>
          <w:szCs w:val="20"/>
          <w:color w:val="auto"/>
        </w:rPr>
      </w:pPr>
      <w:r>
        <w:rPr>
          <w:rFonts w:ascii="Arial" w:cs="Arial" w:eastAsia="Arial" w:hAnsi="Arial"/>
          <w:sz w:val="20"/>
          <w:szCs w:val="20"/>
          <w:b w:val="1"/>
          <w:bCs w:val="1"/>
          <w:color w:val="auto"/>
        </w:rPr>
        <w:t xml:space="preserve">близок к числу обусловленности матрицы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43"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Понятие числа обусловленности матрицы и полученные с его помо-щью оценки имеют большое теоретическое значение, но их практиче-ская полезность напрямую зависит от наличия эффективных способов вычисления или хотя бы оценивания числа обусловленности матриц. Фактически, определение числа обусловленности требует знания неко-торых характеристик обратной матрицы, и в случае общих матричных норм удовлетворительного решения задачи оценивания </w:t>
      </w:r>
      <w:r>
        <w:rPr>
          <w:rFonts w:ascii="Arial" w:cs="Arial" w:eastAsia="Arial" w:hAnsi="Arial"/>
          <w:sz w:val="18"/>
          <w:szCs w:val="18"/>
          <w:color w:val="auto"/>
        </w:rPr>
        <w:t>cond(A)</w:t>
      </w:r>
      <w:r>
        <w:rPr>
          <w:rFonts w:ascii="Arial" w:cs="Arial" w:eastAsia="Arial" w:hAnsi="Arial"/>
          <w:sz w:val="18"/>
          <w:szCs w:val="18"/>
          <w:b w:val="1"/>
          <w:bCs w:val="1"/>
          <w:color w:val="auto"/>
        </w:rPr>
        <w:t xml:space="preserve"> не су-ществует до сих пор.</w:t>
      </w:r>
    </w:p>
    <w:p>
      <w:pPr>
        <w:spacing w:after="0" w:line="20" w:lineRule="exact"/>
        <w:rPr>
          <w:sz w:val="20"/>
          <w:szCs w:val="20"/>
          <w:color w:val="auto"/>
        </w:rPr>
      </w:pPr>
    </w:p>
    <w:p>
      <w:pPr>
        <w:jc w:val="both"/>
        <w:ind w:firstLine="298"/>
        <w:spacing w:after="0" w:line="256" w:lineRule="auto"/>
        <w:rPr>
          <w:sz w:val="20"/>
          <w:szCs w:val="20"/>
          <w:color w:val="auto"/>
        </w:rPr>
      </w:pPr>
      <w:r>
        <w:rPr>
          <w:rFonts w:ascii="Arial" w:cs="Arial" w:eastAsia="Arial" w:hAnsi="Arial"/>
          <w:sz w:val="18"/>
          <w:szCs w:val="18"/>
          <w:b w:val="1"/>
          <w:bCs w:val="1"/>
          <w:color w:val="auto"/>
        </w:rPr>
        <w:t xml:space="preserve">Тем не менее, существует практически важный частный случай, ко-гда нахождение числа обусловленности матрицы может быть выполне-но достаточно эффективно. Это случай спектральной матричной нор-мы </w:t>
      </w:r>
      <w:r>
        <w:rPr>
          <w:rFonts w:ascii="Arial" w:cs="Arial" w:eastAsia="Arial" w:hAnsi="Arial"/>
          <w:sz w:val="18"/>
          <w:szCs w:val="18"/>
          <w:color w:val="auto"/>
        </w:rPr>
        <w:t>k · 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подчинённой евклидовой норме векторов.</w:t>
      </w:r>
    </w:p>
    <w:p>
      <w:pPr>
        <w:spacing w:after="0" w:line="1" w:lineRule="exact"/>
        <w:rPr>
          <w:sz w:val="20"/>
          <w:szCs w:val="20"/>
          <w:color w:val="auto"/>
        </w:rPr>
      </w:pPr>
    </w:p>
    <w:p>
      <w:pPr>
        <w:jc w:val="both"/>
        <w:ind w:firstLine="298"/>
        <w:spacing w:after="0" w:line="233" w:lineRule="exact"/>
        <w:rPr>
          <w:sz w:val="20"/>
          <w:szCs w:val="20"/>
          <w:color w:val="auto"/>
        </w:rPr>
      </w:pPr>
      <w:r>
        <w:rPr>
          <w:rFonts w:ascii="Arial" w:cs="Arial" w:eastAsia="Arial" w:hAnsi="Arial"/>
          <w:sz w:val="18"/>
          <w:szCs w:val="18"/>
          <w:b w:val="1"/>
          <w:bCs w:val="1"/>
          <w:color w:val="auto"/>
        </w:rPr>
        <w:t xml:space="preserve">Напомним, что если </w:t>
      </w:r>
      <w:r>
        <w:rPr>
          <w:rFonts w:ascii="Arial" w:cs="Arial" w:eastAsia="Arial" w:hAnsi="Arial"/>
          <w:sz w:val="18"/>
          <w:szCs w:val="18"/>
          <w:color w:val="auto"/>
        </w:rPr>
        <w:t>λ</w:t>
      </w:r>
      <w:r>
        <w:rPr>
          <w:rFonts w:ascii="Arial" w:cs="Arial" w:eastAsia="Arial" w:hAnsi="Arial"/>
          <w:sz w:val="18"/>
          <w:szCs w:val="18"/>
          <w:b w:val="1"/>
          <w:bCs w:val="1"/>
          <w:color w:val="auto"/>
        </w:rPr>
        <w:t xml:space="preserve"> собственное значение квадратной неособен-ной матрицы, то </w:t>
      </w:r>
      <w:r>
        <w:rPr>
          <w:rFonts w:ascii="Arial" w:cs="Arial" w:eastAsia="Arial" w:hAnsi="Arial"/>
          <w:sz w:val="18"/>
          <w:szCs w:val="18"/>
          <w:color w:val="auto"/>
        </w:rPr>
        <w:t>λ</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это собственное значение обратной матрицы, отвечающее тому же собственному вектору: если </w:t>
      </w:r>
      <w:r>
        <w:rPr>
          <w:rFonts w:ascii="Arial" w:cs="Arial" w:eastAsia="Arial" w:hAnsi="Arial"/>
          <w:sz w:val="18"/>
          <w:szCs w:val="18"/>
          <w:color w:val="auto"/>
        </w:rPr>
        <w:t>C 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-матрица и </w:t>
      </w:r>
      <w:r>
        <w:rPr>
          <w:rFonts w:ascii="Arial" w:cs="Arial" w:eastAsia="Arial" w:hAnsi="Arial"/>
          <w:sz w:val="18"/>
          <w:szCs w:val="18"/>
          <w:color w:val="auto"/>
        </w:rPr>
        <w:t>Cv = λv</w:t>
      </w:r>
      <w:r>
        <w:rPr>
          <w:rFonts w:ascii="Arial" w:cs="Arial" w:eastAsia="Arial" w:hAnsi="Arial"/>
          <w:sz w:val="18"/>
          <w:szCs w:val="18"/>
          <w:b w:val="1"/>
          <w:bCs w:val="1"/>
          <w:color w:val="auto"/>
        </w:rPr>
        <w:t>, то</w:t>
      </w:r>
      <w:r>
        <w:rPr>
          <w:rFonts w:ascii="Arial" w:cs="Arial" w:eastAsia="Arial" w:hAnsi="Arial"/>
          <w:sz w:val="18"/>
          <w:szCs w:val="18"/>
          <w:color w:val="auto"/>
        </w:rPr>
        <w:t xml:space="preserve"> v = λC</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 xml:space="preserve">v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C</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v = λ</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v</w:t>
      </w:r>
      <w:r>
        <w:rPr>
          <w:rFonts w:ascii="Arial" w:cs="Arial" w:eastAsia="Arial" w:hAnsi="Arial"/>
          <w:sz w:val="18"/>
          <w:szCs w:val="18"/>
          <w:b w:val="1"/>
          <w:bCs w:val="1"/>
          <w:color w:val="auto"/>
        </w:rPr>
        <w:t>. Применяя это соображение</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к матрице </w:t>
      </w:r>
      <w:r>
        <w:rPr>
          <w:rFonts w:ascii="Arial" w:cs="Arial" w:eastAsia="Arial" w:hAnsi="Arial"/>
          <w:sz w:val="18"/>
          <w:szCs w:val="18"/>
          <w:color w:val="auto"/>
        </w:rPr>
        <w:t>A</w:t>
      </w:r>
      <w:r>
        <w:rPr>
          <w:rFonts w:ascii="Arial" w:cs="Arial" w:eastAsia="Arial" w:hAnsi="Arial"/>
          <w:sz w:val="24"/>
          <w:szCs w:val="24"/>
          <w:color w:val="auto"/>
          <w:vertAlign w:val="superscript"/>
        </w:rPr>
        <w:t>&gt;</w:t>
      </w:r>
      <w:r>
        <w:rPr>
          <w:rFonts w:ascii="Arial" w:cs="Arial" w:eastAsia="Arial" w:hAnsi="Arial"/>
          <w:sz w:val="18"/>
          <w:szCs w:val="18"/>
          <w:color w:val="auto"/>
        </w:rPr>
        <w:t>A</w:t>
      </w:r>
      <w:r>
        <w:rPr>
          <w:rFonts w:ascii="Arial" w:cs="Arial" w:eastAsia="Arial" w:hAnsi="Arial"/>
          <w:sz w:val="18"/>
          <w:szCs w:val="18"/>
          <w:b w:val="1"/>
          <w:bCs w:val="1"/>
          <w:color w:val="auto"/>
        </w:rPr>
        <w:t xml:space="preserve">, можем заключить, что если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 . . ,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её соб-</w:t>
      </w:r>
    </w:p>
    <w:p>
      <w:pPr>
        <w:spacing w:after="0" w:line="4" w:lineRule="exact"/>
        <w:rPr>
          <w:sz w:val="20"/>
          <w:szCs w:val="20"/>
          <w:color w:val="auto"/>
        </w:rPr>
      </w:pPr>
    </w:p>
    <w:p>
      <w:pPr>
        <w:jc w:val="both"/>
        <w:spacing w:after="0" w:line="202" w:lineRule="auto"/>
        <w:rPr>
          <w:sz w:val="20"/>
          <w:szCs w:val="20"/>
          <w:color w:val="auto"/>
        </w:rPr>
      </w:pPr>
      <w:r>
        <w:rPr>
          <w:rFonts w:ascii="Arial" w:cs="Arial" w:eastAsia="Arial" w:hAnsi="Arial"/>
          <w:sz w:val="18"/>
          <w:szCs w:val="18"/>
          <w:b w:val="1"/>
          <w:bCs w:val="1"/>
          <w:color w:val="auto"/>
        </w:rPr>
        <w:t xml:space="preserve">ственные значения, то у обратной матрицы </w:t>
      </w:r>
      <w:r>
        <w:rPr>
          <w:rFonts w:ascii="Arial" w:cs="Arial" w:eastAsia="Arial" w:hAnsi="Arial"/>
          <w:sz w:val="18"/>
          <w:szCs w:val="18"/>
          <w:color w:val="auto"/>
        </w:rPr>
        <w:t>(A</w:t>
      </w:r>
      <w:r>
        <w:rPr>
          <w:rFonts w:ascii="Arial" w:cs="Arial" w:eastAsia="Arial" w:hAnsi="Arial"/>
          <w:sz w:val="24"/>
          <w:szCs w:val="24"/>
          <w:color w:val="auto"/>
          <w:vertAlign w:val="superscript"/>
        </w:rPr>
        <w:t>&gt;</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(A</w:t>
      </w:r>
      <w:r>
        <w:rPr>
          <w:rFonts w:ascii="Arial" w:cs="Arial" w:eastAsia="Arial" w:hAnsi="Arial"/>
          <w:sz w:val="24"/>
          <w:szCs w:val="24"/>
          <w:color w:val="auto"/>
          <w:vertAlign w:val="superscript"/>
        </w:rPr>
        <w:t>&gt;</w:t>
      </w:r>
      <w:r>
        <w:rPr>
          <w:rFonts w:ascii="Arial" w:cs="Arial" w:eastAsia="Arial" w:hAnsi="Arial"/>
          <w:sz w:val="18"/>
          <w:szCs w:val="18"/>
          <w:color w:val="auto"/>
        </w:rPr>
        <w:t>)</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соб-ственными значениями являются </w:t>
      </w:r>
      <w:r>
        <w:rPr>
          <w:rFonts w:ascii="Arial" w:cs="Arial" w:eastAsia="Arial" w:hAnsi="Arial"/>
          <w:sz w:val="18"/>
          <w:szCs w:val="18"/>
          <w:color w:val="auto"/>
        </w:rPr>
        <w:t>λ</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bscript"/>
        </w:rPr>
        <w:t>1</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λ</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bscript"/>
        </w:rPr>
        <w:t>2</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 . . , </w:t>
      </w:r>
      <w:r>
        <w:rPr>
          <w:rFonts w:ascii="Arial" w:cs="Arial" w:eastAsia="Arial" w:hAnsi="Arial"/>
          <w:sz w:val="18"/>
          <w:szCs w:val="18"/>
          <w:color w:val="auto"/>
        </w:rPr>
        <w:t>λ</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Но </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(A</w:t>
      </w:r>
      <w:r>
        <w:rPr>
          <w:rFonts w:ascii="Arial" w:cs="Arial" w:eastAsia="Arial" w:hAnsi="Arial"/>
          <w:sz w:val="24"/>
          <w:szCs w:val="24"/>
          <w:color w:val="auto"/>
          <w:vertAlign w:val="superscript"/>
        </w:rPr>
        <w:t>&gt;</w:t>
      </w:r>
      <w:r>
        <w:rPr>
          <w:rFonts w:ascii="Arial" w:cs="Arial" w:eastAsia="Arial" w:hAnsi="Arial"/>
          <w:sz w:val="18"/>
          <w:szCs w:val="18"/>
          <w:color w:val="auto"/>
        </w:rPr>
        <w:t>)</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p>
    <w:p>
      <w:pPr>
        <w:spacing w:after="0" w:line="1" w:lineRule="exact"/>
        <w:rPr>
          <w:sz w:val="20"/>
          <w:szCs w:val="20"/>
          <w:color w:val="auto"/>
        </w:rPr>
      </w:pPr>
    </w:p>
    <w:p>
      <w:pPr>
        <w:jc w:val="both"/>
        <w:spacing w:after="0" w:line="200" w:lineRule="auto"/>
        <w:rPr>
          <w:sz w:val="20"/>
          <w:szCs w:val="20"/>
          <w:color w:val="auto"/>
        </w:rPr>
      </w:pPr>
      <w:r>
        <w:rPr>
          <w:rFonts w:ascii="Arial" w:cs="Arial" w:eastAsia="Arial" w:hAnsi="Arial"/>
          <w:sz w:val="19"/>
          <w:szCs w:val="19"/>
          <w:color w:val="auto"/>
        </w:rPr>
        <w:t>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color w:val="auto"/>
        </w:rPr>
        <w:t>(A</w:t>
      </w:r>
      <w:r>
        <w:rPr>
          <w:rFonts w:ascii="Arial" w:cs="Arial" w:eastAsia="Arial" w:hAnsi="Arial"/>
          <w:sz w:val="26"/>
          <w:szCs w:val="26"/>
          <w:color w:val="auto"/>
          <w:vertAlign w:val="superscript"/>
        </w:rPr>
        <w:t>−</w:t>
      </w:r>
      <w:r>
        <w:rPr>
          <w:rFonts w:ascii="Arial" w:cs="Arial" w:eastAsia="Arial" w:hAnsi="Arial"/>
          <w:sz w:val="19"/>
          <w:szCs w:val="19"/>
          <w:color w:val="auto"/>
        </w:rPr>
        <w:t xml:space="preserve"> </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color w:val="auto"/>
        </w:rPr>
        <w:t>)</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а потому в силу Предложения 3.1.1 выписанные числа</w:t>
      </w:r>
      <w:r>
        <w:rPr>
          <w:rFonts w:ascii="Arial" w:cs="Arial" w:eastAsia="Arial" w:hAnsi="Arial"/>
          <w:sz w:val="19"/>
          <w:szCs w:val="19"/>
          <w:color w:val="auto"/>
        </w:rPr>
        <w:t xml:space="preserve"> λ</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bscript"/>
        </w:rPr>
        <w:t>1</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w:t>
      </w:r>
      <w:r>
        <w:rPr>
          <w:rFonts w:ascii="Arial" w:cs="Arial" w:eastAsia="Arial" w:hAnsi="Arial"/>
          <w:sz w:val="19"/>
          <w:szCs w:val="19"/>
          <w:color w:val="auto"/>
        </w:rPr>
        <w:t xml:space="preserve"> λ</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bscript"/>
        </w:rPr>
        <w:t>2</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 . . ,</w:t>
      </w:r>
      <w:r>
        <w:rPr>
          <w:rFonts w:ascii="Arial" w:cs="Arial" w:eastAsia="Arial" w:hAnsi="Arial"/>
          <w:sz w:val="19"/>
          <w:szCs w:val="19"/>
          <w:color w:val="auto"/>
        </w:rPr>
        <w:t xml:space="preserve"> λ</w:t>
      </w:r>
      <w:r>
        <w:rPr>
          <w:rFonts w:ascii="Arial" w:cs="Arial" w:eastAsia="Arial" w:hAnsi="Arial"/>
          <w:sz w:val="26"/>
          <w:szCs w:val="26"/>
          <w:color w:val="auto"/>
          <w:vertAlign w:val="superscript"/>
        </w:rPr>
        <w:t>−</w:t>
      </w:r>
      <w:r>
        <w:rPr>
          <w:rFonts w:ascii="Arial" w:cs="Arial" w:eastAsia="Arial" w:hAnsi="Arial"/>
          <w:sz w:val="26"/>
          <w:szCs w:val="26"/>
          <w:b w:val="1"/>
          <w:bCs w:val="1"/>
          <w:color w:val="auto"/>
          <w:vertAlign w:val="subscript"/>
        </w:rPr>
        <w:t>n</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color w:val="auto"/>
        </w:rPr>
        <w:t xml:space="preserve"> </w:t>
      </w:r>
      <w:r>
        <w:rPr>
          <w:rFonts w:ascii="Arial" w:cs="Arial" w:eastAsia="Arial" w:hAnsi="Arial"/>
          <w:sz w:val="19"/>
          <w:szCs w:val="19"/>
          <w:b w:val="1"/>
          <w:bCs w:val="1"/>
          <w:color w:val="auto"/>
        </w:rPr>
        <w:t>образуют набор квадратов сингулярных чисел матрицы</w:t>
      </w:r>
      <w:r>
        <w:rPr>
          <w:rFonts w:ascii="Arial" w:cs="Arial" w:eastAsia="Arial" w:hAnsi="Arial"/>
          <w:sz w:val="19"/>
          <w:szCs w:val="19"/>
          <w:color w:val="auto"/>
        </w:rPr>
        <w:t xml:space="preserve"> 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Следовательно, сингулярные числа матрицы</w:t>
      </w:r>
      <w:r>
        <w:rPr>
          <w:rFonts w:ascii="Arial" w:cs="Arial" w:eastAsia="Arial" w:hAnsi="Arial"/>
          <w:sz w:val="19"/>
          <w:szCs w:val="19"/>
          <w:color w:val="auto"/>
        </w:rPr>
        <w:t xml:space="preserve"> A </w:t>
      </w:r>
      <w:r>
        <w:rPr>
          <w:rFonts w:ascii="Arial" w:cs="Arial" w:eastAsia="Arial" w:hAnsi="Arial"/>
          <w:sz w:val="19"/>
          <w:szCs w:val="19"/>
          <w:b w:val="1"/>
          <w:bCs w:val="1"/>
          <w:color w:val="auto"/>
        </w:rPr>
        <w:t xml:space="preserve">суть обратные ве-личины для сингулярных чисел матрицы </w:t>
      </w:r>
      <w:r>
        <w:rPr>
          <w:rFonts w:ascii="Arial" w:cs="Arial" w:eastAsia="Arial" w:hAnsi="Arial"/>
          <w:sz w:val="19"/>
          <w:szCs w:val="19"/>
          <w:color w:val="auto"/>
        </w:rPr>
        <w:t>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w:t>
      </w:r>
    </w:p>
    <w:p>
      <w:pPr>
        <w:spacing w:after="0" w:line="2"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18"/>
          <w:szCs w:val="18"/>
          <w:b w:val="1"/>
          <w:bCs w:val="1"/>
          <w:color w:val="auto"/>
        </w:rPr>
        <w:t xml:space="preserve">В частности, для любой неособенной квадратной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спра-ведливо равенство </w:t>
      </w:r>
      <w:r>
        <w:rPr>
          <w:rFonts w:ascii="Arial" w:cs="Arial" w:eastAsia="Arial" w:hAnsi="Arial"/>
          <w:sz w:val="18"/>
          <w:szCs w:val="18"/>
          <w:color w:val="auto"/>
        </w:rPr>
        <w:t>σ</w:t>
      </w:r>
      <w:r>
        <w:rPr>
          <w:rFonts w:ascii="Arial" w:cs="Arial" w:eastAsia="Arial" w:hAnsi="Arial"/>
          <w:sz w:val="24"/>
          <w:szCs w:val="24"/>
          <w:b w:val="1"/>
          <w:bCs w:val="1"/>
          <w:i w:val="1"/>
          <w:iCs w:val="1"/>
          <w:color w:val="auto"/>
          <w:vertAlign w:val="subscript"/>
        </w:rPr>
        <w:t>max</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σ</w:t>
      </w:r>
      <w:r>
        <w:rPr>
          <w:rFonts w:ascii="Arial" w:cs="Arial" w:eastAsia="Arial" w:hAnsi="Arial"/>
          <w:sz w:val="24"/>
          <w:szCs w:val="24"/>
          <w:b w:val="1"/>
          <w:bCs w:val="1"/>
          <w:i w:val="1"/>
          <w:iCs w:val="1"/>
          <w:color w:val="auto"/>
          <w:vertAlign w:val="subscript"/>
        </w:rPr>
        <w:t>min</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(A)</w:t>
      </w:r>
      <w:r>
        <w:rPr>
          <w:rFonts w:ascii="Arial" w:cs="Arial" w:eastAsia="Arial" w:hAnsi="Arial"/>
          <w:sz w:val="18"/>
          <w:szCs w:val="18"/>
          <w:b w:val="1"/>
          <w:bCs w:val="1"/>
          <w:color w:val="auto"/>
        </w:rPr>
        <w:t>, и поэтому относительно спек-тральной нормы число обусловленности матрицы есть</w:t>
      </w:r>
    </w:p>
    <w:p>
      <w:pPr>
        <w:spacing w:after="0" w:line="44" w:lineRule="exact"/>
        <w:rPr>
          <w:sz w:val="20"/>
          <w:szCs w:val="20"/>
          <w:color w:val="auto"/>
        </w:rPr>
      </w:pPr>
    </w:p>
    <w:p>
      <w:pPr>
        <w:ind w:left="3380"/>
        <w:spacing w:after="0"/>
        <w:rPr>
          <w:sz w:val="20"/>
          <w:szCs w:val="20"/>
          <w:color w:val="auto"/>
        </w:rPr>
      </w:pPr>
      <w:r>
        <w:rPr>
          <w:rFonts w:ascii="Arial" w:cs="Arial" w:eastAsia="Arial" w:hAnsi="Arial"/>
          <w:sz w:val="20"/>
          <w:szCs w:val="20"/>
          <w:color w:val="auto"/>
        </w:rPr>
        <w:t>σ</w:t>
      </w:r>
      <w:r>
        <w:rPr>
          <w:rFonts w:ascii="Arial" w:cs="Arial" w:eastAsia="Arial" w:hAnsi="Arial"/>
          <w:sz w:val="27"/>
          <w:szCs w:val="27"/>
          <w:b w:val="1"/>
          <w:bCs w:val="1"/>
          <w:i w:val="1"/>
          <w:iCs w:val="1"/>
          <w:color w:val="auto"/>
          <w:vertAlign w:val="subscript"/>
        </w:rPr>
        <w:t>max</w:t>
      </w:r>
      <w:r>
        <w:rPr>
          <w:rFonts w:ascii="Arial" w:cs="Arial" w:eastAsia="Arial" w:hAnsi="Arial"/>
          <w:sz w:val="20"/>
          <w:szCs w:val="20"/>
          <w:color w:val="auto"/>
        </w:rPr>
        <w:t>(A)</w:t>
      </w:r>
    </w:p>
    <w:p>
      <w:pPr>
        <w:ind w:left="2280"/>
        <w:spacing w:after="0" w:line="185" w:lineRule="auto"/>
        <w:rPr>
          <w:sz w:val="20"/>
          <w:szCs w:val="20"/>
          <w:color w:val="auto"/>
        </w:rPr>
      </w:pPr>
      <w:r>
        <w:rPr>
          <w:rFonts w:ascii="Arial" w:cs="Arial" w:eastAsia="Arial" w:hAnsi="Arial"/>
          <w:sz w:val="20"/>
          <w:szCs w:val="20"/>
          <w:color w:val="auto"/>
        </w:rPr>
        <w:t>cond</w:t>
      </w:r>
      <w:r>
        <w:rPr>
          <w:rFonts w:ascii="Arial" w:cs="Arial" w:eastAsia="Arial" w:hAnsi="Arial"/>
          <w:sz w:val="13"/>
          <w:szCs w:val="13"/>
          <w:b w:val="1"/>
          <w:bCs w:val="1"/>
          <w:i w:val="1"/>
          <w:iCs w:val="1"/>
          <w:color w:val="auto"/>
        </w:rPr>
        <w:t>2</w:t>
      </w:r>
      <w:r>
        <w:rPr>
          <w:rFonts w:ascii="Arial" w:cs="Arial" w:eastAsia="Arial" w:hAnsi="Arial"/>
          <w:sz w:val="20"/>
          <w:szCs w:val="20"/>
          <w:color w:val="auto"/>
        </w:rPr>
        <w:t xml:space="preserve">(A) = </w:t>
      </w:r>
      <w:r>
        <w:rPr>
          <w:rFonts w:ascii="Arial" w:cs="Arial" w:eastAsia="Arial" w:hAnsi="Arial"/>
          <w:sz w:val="39"/>
          <w:szCs w:val="39"/>
          <w:color w:val="auto"/>
          <w:vertAlign w:val="subscript"/>
        </w:rPr>
        <w:t>σ</w:t>
      </w:r>
      <w:r>
        <w:rPr>
          <w:rFonts w:ascii="Arial" w:cs="Arial" w:eastAsia="Arial" w:hAnsi="Arial"/>
          <w:sz w:val="27"/>
          <w:szCs w:val="27"/>
          <w:b w:val="1"/>
          <w:bCs w:val="1"/>
          <w:i w:val="1"/>
          <w:iCs w:val="1"/>
          <w:color w:val="auto"/>
          <w:vertAlign w:val="subscript"/>
        </w:rPr>
        <w:t>min</w:t>
      </w:r>
      <w:r>
        <w:rPr>
          <w:rFonts w:ascii="Arial" w:cs="Arial" w:eastAsia="Arial" w:hAnsi="Arial"/>
          <w:sz w:val="39"/>
          <w:szCs w:val="39"/>
          <w:color w:val="auto"/>
          <w:vertAlign w:val="subscript"/>
        </w:rPr>
        <w:t>(A)</w:t>
      </w:r>
      <w:r>
        <w:rPr>
          <w:rFonts w:ascii="Arial" w:cs="Arial" w:eastAsia="Arial" w:hAnsi="Arial"/>
          <w:sz w:val="20"/>
          <w:szCs w:val="20"/>
          <w:color w:val="auto"/>
        </w:rPr>
        <w:t xml:space="preserve"> .</w:t>
      </w:r>
    </w:p>
    <w:p>
      <w:pPr>
        <w:spacing w:after="0" w:line="20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2139950</wp:posOffset>
                </wp:positionH>
                <wp:positionV relativeFrom="paragraph">
                  <wp:posOffset>-157480</wp:posOffset>
                </wp:positionV>
                <wp:extent cx="458470"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84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8.5pt,-12.3999pt" to="204.6pt,-12.3999pt" o:allowincell="f" strokecolor="#000000" strokeweight="0.48pt"/>
            </w:pict>
          </mc:Fallback>
        </mc:AlternateContent>
      </w:r>
    </w:p>
    <w:p>
      <w:pPr>
        <w:jc w:val="both"/>
        <w:spacing w:after="0" w:line="297" w:lineRule="auto"/>
        <w:rPr>
          <w:sz w:val="20"/>
          <w:szCs w:val="20"/>
          <w:color w:val="auto"/>
        </w:rPr>
      </w:pPr>
      <w:r>
        <w:rPr>
          <w:rFonts w:ascii="Arial" w:cs="Arial" w:eastAsia="Arial" w:hAnsi="Arial"/>
          <w:sz w:val="17"/>
          <w:szCs w:val="17"/>
          <w:b w:val="1"/>
          <w:bCs w:val="1"/>
          <w:color w:val="auto"/>
        </w:rPr>
        <w:t>Этот результат помогает понять большую роль сингулярных чисел и важность алгоритмов для их нахождения в современной вычислитель-</w:t>
      </w:r>
    </w:p>
    <w:p>
      <w:pPr>
        <w:sectPr>
          <w:pgSz w:w="7940" w:h="11906" w:orient="portrait"/>
          <w:cols w:equalWidth="0" w:num="1">
            <w:col w:w="6460"/>
          </w:cols>
          <w:pgMar w:left="880" w:top="928" w:right="600" w:bottom="709" w:gutter="0" w:footer="0" w:header="0"/>
        </w:sectPr>
      </w:pPr>
    </w:p>
    <w:bookmarkStart w:id="150" w:name="page151"/>
    <w:bookmarkEnd w:id="15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150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ной линейной алгебре. В совокупности с ясным геометрическим смыс-лом евклидовой векторной нормы (2-нормы) это вызывает преимуще-ственное использование этих норм для ряда задач, как в теории, так и на практике.</w:t>
      </w:r>
    </w:p>
    <w:p>
      <w:pPr>
        <w:spacing w:after="0" w:line="4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Наконец, если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симметрична, то её сингулярные числа совпадают с модулями собственных значений, и тогда</w:t>
      </w:r>
    </w:p>
    <w:p>
      <w:pPr>
        <w:spacing w:after="0" w:line="97" w:lineRule="exact"/>
        <w:rPr>
          <w:sz w:val="20"/>
          <w:szCs w:val="20"/>
          <w:color w:val="auto"/>
        </w:rPr>
      </w:pPr>
    </w:p>
    <w:tbl>
      <w:tblPr>
        <w:tblLayout w:type="fixed"/>
        <w:tblInd w:w="2140" w:type="dxa"/>
        <w:tblCellMar>
          <w:top w:w="0" w:type="dxa"/>
          <w:left w:w="0" w:type="dxa"/>
          <w:bottom w:w="0" w:type="dxa"/>
          <w:right w:w="0" w:type="dxa"/>
        </w:tblCellMar>
      </w:tblPr>
      <w:tr>
        <w:trPr>
          <w:trHeight w:val="83"/>
        </w:trPr>
        <w:tc>
          <w:tcPr>
            <w:tcW w:w="1080" w:type="dxa"/>
            <w:vAlign w:val="bottom"/>
            <w:vMerge w:val="restart"/>
          </w:tcPr>
          <w:p>
            <w:pPr>
              <w:spacing w:after="0" w:line="309" w:lineRule="exact"/>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(A) =</w:t>
            </w:r>
          </w:p>
        </w:tc>
        <w:tc>
          <w:tcPr>
            <w:tcW w:w="1080" w:type="dxa"/>
            <w:vAlign w:val="bottom"/>
            <w:vMerge w:val="restart"/>
          </w:tcPr>
          <w:p>
            <w:pPr>
              <w:spacing w:after="0"/>
              <w:rPr>
                <w:sz w:val="20"/>
                <w:szCs w:val="20"/>
                <w:color w:val="auto"/>
              </w:rPr>
            </w:pPr>
            <w:r>
              <w:rPr>
                <w:rFonts w:ascii="Arial" w:cs="Arial" w:eastAsia="Arial" w:hAnsi="Arial"/>
                <w:sz w:val="20"/>
                <w:szCs w:val="20"/>
                <w:color w:val="auto"/>
              </w:rPr>
              <w:t>max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p>
        </w:tc>
        <w:tc>
          <w:tcPr>
            <w:tcW w:w="21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(3.20)</w:t>
            </w:r>
          </w:p>
        </w:tc>
        <w:tc>
          <w:tcPr>
            <w:tcW w:w="0" w:type="dxa"/>
            <w:vAlign w:val="bottom"/>
          </w:tcPr>
          <w:p>
            <w:pPr>
              <w:spacing w:after="0"/>
              <w:rPr>
                <w:sz w:val="1"/>
                <w:szCs w:val="1"/>
                <w:color w:val="auto"/>
              </w:rPr>
            </w:pPr>
          </w:p>
        </w:tc>
      </w:tr>
      <w:tr>
        <w:trPr>
          <w:trHeight w:val="274"/>
        </w:trPr>
        <w:tc>
          <w:tcPr>
            <w:tcW w:w="1080" w:type="dxa"/>
            <w:vAlign w:val="bottom"/>
            <w:vMerge w:val="continue"/>
          </w:tcPr>
          <w:p>
            <w:pPr>
              <w:spacing w:after="0"/>
              <w:rPr>
                <w:sz w:val="23"/>
                <w:szCs w:val="23"/>
                <w:color w:val="auto"/>
              </w:rPr>
            </w:pPr>
          </w:p>
        </w:tc>
        <w:tc>
          <w:tcPr>
            <w:tcW w:w="1080" w:type="dxa"/>
            <w:vAlign w:val="bottom"/>
            <w:vMerge w:val="continue"/>
          </w:tcPr>
          <w:p>
            <w:pPr>
              <w:spacing w:after="0"/>
              <w:rPr>
                <w:sz w:val="23"/>
                <w:szCs w:val="23"/>
                <w:color w:val="auto"/>
              </w:rPr>
            </w:pPr>
          </w:p>
        </w:tc>
        <w:tc>
          <w:tcPr>
            <w:tcW w:w="216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75"/>
        </w:trPr>
        <w:tc>
          <w:tcPr>
            <w:tcW w:w="1080" w:type="dxa"/>
            <w:vAlign w:val="bottom"/>
            <w:vMerge w:val="continue"/>
          </w:tcPr>
          <w:p>
            <w:pPr>
              <w:spacing w:after="0"/>
              <w:rPr>
                <w:sz w:val="6"/>
                <w:szCs w:val="6"/>
                <w:color w:val="auto"/>
              </w:rPr>
            </w:pPr>
          </w:p>
        </w:tc>
        <w:tc>
          <w:tcPr>
            <w:tcW w:w="1080" w:type="dxa"/>
            <w:vAlign w:val="bottom"/>
            <w:vMerge w:val="restart"/>
          </w:tcPr>
          <w:p>
            <w:pPr>
              <w:ind w:left="20"/>
              <w:spacing w:after="0"/>
              <w:rPr>
                <w:sz w:val="20"/>
                <w:szCs w:val="20"/>
                <w:color w:val="auto"/>
              </w:rPr>
            </w:pPr>
            <w:r>
              <w:rPr>
                <w:rFonts w:ascii="Arial" w:cs="Arial" w:eastAsia="Arial" w:hAnsi="Arial"/>
                <w:sz w:val="20"/>
                <w:szCs w:val="20"/>
                <w:color w:val="auto"/>
              </w:rPr>
              <w:t>min</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p>
        </w:tc>
        <w:tc>
          <w:tcPr>
            <w:tcW w:w="21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64"/>
        </w:trPr>
        <w:tc>
          <w:tcPr>
            <w:tcW w:w="1080" w:type="dxa"/>
            <w:vAlign w:val="bottom"/>
          </w:tcPr>
          <w:p>
            <w:pPr>
              <w:spacing w:after="0"/>
              <w:rPr>
                <w:sz w:val="22"/>
                <w:szCs w:val="22"/>
                <w:color w:val="auto"/>
              </w:rPr>
            </w:pPr>
          </w:p>
        </w:tc>
        <w:tc>
          <w:tcPr>
            <w:tcW w:w="1080" w:type="dxa"/>
            <w:vAlign w:val="bottom"/>
            <w:vMerge w:val="continue"/>
          </w:tcPr>
          <w:p>
            <w:pPr>
              <w:spacing w:after="0"/>
              <w:rPr>
                <w:sz w:val="22"/>
                <w:szCs w:val="22"/>
                <w:color w:val="auto"/>
              </w:rPr>
            </w:pPr>
          </w:p>
        </w:tc>
        <w:tc>
          <w:tcPr>
            <w:tcW w:w="216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3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2046605</wp:posOffset>
                </wp:positionH>
                <wp:positionV relativeFrom="paragraph">
                  <wp:posOffset>-238760</wp:posOffset>
                </wp:positionV>
                <wp:extent cx="680085"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008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15pt,-18.7999pt" to="214.7pt,-18.7999pt" o:allowincell="f" strokecolor="#000000" strokeweight="0.4799pt"/>
            </w:pict>
          </mc:Fallback>
        </mc:AlternateContent>
      </w:r>
    </w:p>
    <w:p>
      <w:pPr>
        <w:jc w:val="both"/>
        <w:ind w:firstLine="216"/>
        <w:spacing w:after="0" w:line="238" w:lineRule="auto"/>
        <w:rPr>
          <w:sz w:val="20"/>
          <w:szCs w:val="20"/>
          <w:color w:val="auto"/>
        </w:rPr>
      </w:pPr>
      <w:r>
        <w:rPr>
          <w:rFonts w:ascii="Arial" w:cs="Arial" w:eastAsia="Arial" w:hAnsi="Arial"/>
          <w:sz w:val="20"/>
          <w:szCs w:val="20"/>
          <w:b w:val="1"/>
          <w:bCs w:val="1"/>
          <w:color w:val="auto"/>
        </w:rPr>
        <w:t>спектральное число обусловленности равно отношению наибольшего и наименьшего по модулю собственных значений матрицы. Для сим-метричных положительно определённых матриц эта формула прини-мает совсем простой вид</w:t>
      </w:r>
    </w:p>
    <w:p>
      <w:pPr>
        <w:spacing w:after="0" w:line="7" w:lineRule="exact"/>
        <w:rPr>
          <w:sz w:val="20"/>
          <w:szCs w:val="20"/>
          <w:color w:val="auto"/>
        </w:rPr>
      </w:pPr>
    </w:p>
    <w:p>
      <w:pPr>
        <w:ind w:left="2280"/>
        <w:spacing w:after="0" w:line="239" w:lineRule="auto"/>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(A) = </w:t>
      </w:r>
      <w:r>
        <w:rPr>
          <w:rFonts w:ascii="Arial" w:cs="Arial" w:eastAsia="Arial" w:hAnsi="Arial"/>
          <w:sz w:val="39"/>
          <w:szCs w:val="39"/>
          <w:color w:val="auto"/>
          <w:vertAlign w:val="superscript"/>
        </w:rPr>
        <w:t>λ</w:t>
      </w:r>
      <w:r>
        <w:rPr>
          <w:rFonts w:ascii="Arial" w:cs="Arial" w:eastAsia="Arial" w:hAnsi="Arial"/>
          <w:sz w:val="27"/>
          <w:szCs w:val="27"/>
          <w:b w:val="1"/>
          <w:bCs w:val="1"/>
          <w:i w:val="1"/>
          <w:iCs w:val="1"/>
          <w:color w:val="auto"/>
          <w:vertAlign w:val="superscript"/>
        </w:rPr>
        <w:t>max</w:t>
      </w:r>
      <w:r>
        <w:rPr>
          <w:rFonts w:ascii="Arial" w:cs="Arial" w:eastAsia="Arial" w:hAnsi="Arial"/>
          <w:sz w:val="39"/>
          <w:szCs w:val="39"/>
          <w:color w:val="auto"/>
          <w:vertAlign w:val="superscript"/>
        </w:rPr>
        <w:t>(A)</w:t>
      </w:r>
      <w:r>
        <w:rPr>
          <w:rFonts w:ascii="Arial" w:cs="Arial" w:eastAsia="Arial" w:hAnsi="Arial"/>
          <w:sz w:val="20"/>
          <w:szCs w:val="20"/>
          <w:color w:val="auto"/>
        </w:rPr>
        <w:t xml:space="preserve"> .</w:t>
      </w:r>
    </w:p>
    <w:p>
      <w:pPr>
        <w:ind w:left="3380"/>
        <w:spacing w:after="0" w:line="186" w:lineRule="auto"/>
        <w:rPr>
          <w:sz w:val="20"/>
          <w:szCs w:val="20"/>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2138045</wp:posOffset>
                </wp:positionH>
                <wp:positionV relativeFrom="paragraph">
                  <wp:posOffset>-22225</wp:posOffset>
                </wp:positionV>
                <wp:extent cx="460375"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037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8.35pt,-1.7499pt" to="204.6pt,-1.7499pt" o:allowincell="f" strokecolor="#000000" strokeweight="0.48pt"/>
            </w:pict>
          </mc:Fallback>
        </mc:AlternateContent>
        <w:t>λ</w:t>
      </w:r>
      <w:r>
        <w:rPr>
          <w:rFonts w:ascii="Arial" w:cs="Arial" w:eastAsia="Arial" w:hAnsi="Arial"/>
          <w:sz w:val="24"/>
          <w:szCs w:val="24"/>
          <w:b w:val="1"/>
          <w:bCs w:val="1"/>
          <w:i w:val="1"/>
          <w:iCs w:val="1"/>
          <w:color w:val="auto"/>
          <w:vertAlign w:val="subscript"/>
        </w:rPr>
        <w:t>min</w:t>
      </w:r>
      <w:r>
        <w:rPr>
          <w:rFonts w:ascii="Arial" w:cs="Arial" w:eastAsia="Arial" w:hAnsi="Arial"/>
          <w:sz w:val="18"/>
          <w:szCs w:val="18"/>
          <w:color w:val="auto"/>
        </w:rPr>
        <w:t>(A)</w:t>
      </w:r>
    </w:p>
    <w:p>
      <w:pPr>
        <w:spacing w:after="0" w:line="281" w:lineRule="exact"/>
        <w:rPr>
          <w:sz w:val="20"/>
          <w:szCs w:val="20"/>
          <w:color w:val="auto"/>
        </w:rPr>
      </w:pPr>
    </w:p>
    <w:p>
      <w:pPr>
        <w:ind w:left="720" w:right="1740" w:hanging="719"/>
        <w:spacing w:after="0" w:line="223" w:lineRule="auto"/>
        <w:tabs>
          <w:tab w:leader="none" w:pos="700" w:val="left"/>
        </w:tabs>
        <w:rPr>
          <w:sz w:val="20"/>
          <w:szCs w:val="20"/>
          <w:color w:val="auto"/>
        </w:rPr>
      </w:pPr>
      <w:r>
        <w:rPr>
          <w:rFonts w:ascii="Arial" w:cs="Arial" w:eastAsia="Arial" w:hAnsi="Arial"/>
          <w:sz w:val="23"/>
          <w:szCs w:val="23"/>
          <w:b w:val="1"/>
          <w:bCs w:val="1"/>
          <w:color w:val="auto"/>
        </w:rPr>
        <w:t>3.2з</w:t>
      </w:r>
      <w:r>
        <w:rPr>
          <w:sz w:val="20"/>
          <w:szCs w:val="20"/>
          <w:color w:val="auto"/>
        </w:rPr>
        <w:tab/>
      </w:r>
      <w:r>
        <w:rPr>
          <w:rFonts w:ascii="Arial" w:cs="Arial" w:eastAsia="Arial" w:hAnsi="Arial"/>
          <w:sz w:val="23"/>
          <w:szCs w:val="23"/>
          <w:b w:val="1"/>
          <w:bCs w:val="1"/>
          <w:color w:val="auto"/>
        </w:rPr>
        <w:t>Примеры хорошообусловленных и плохообусловленных матриц</w:t>
      </w:r>
    </w:p>
    <w:p>
      <w:pPr>
        <w:spacing w:after="0" w:line="17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Условимся называть матрицу хорошо обусловленной, если её число обу-словленности невелико. Напротив, если число обусловленности матри-цы велико, станем говорить, что матрица плохо обусловлена. Естествен-но, что эти определения имеют неформальный характер, так как зави-сят от нестрогих понятий ¾невелико¿ и ¾велико¿. Тем не менее, они весьма полезны в практическом отношени, в частности, потому, что позволяют сделать наш язык более выразительным.</w:t>
      </w:r>
    </w:p>
    <w:p>
      <w:pPr>
        <w:ind w:left="300"/>
        <w:spacing w:after="0" w:line="219" w:lineRule="auto"/>
        <w:rPr>
          <w:sz w:val="20"/>
          <w:szCs w:val="20"/>
          <w:color w:val="auto"/>
        </w:rPr>
      </w:pPr>
      <w:r>
        <w:rPr>
          <w:rFonts w:ascii="Arial" w:cs="Arial" w:eastAsia="Arial" w:hAnsi="Arial"/>
          <w:sz w:val="20"/>
          <w:szCs w:val="20"/>
          <w:b w:val="1"/>
          <w:bCs w:val="1"/>
          <w:color w:val="auto"/>
        </w:rPr>
        <w:t>Отметим, что для любой подчинённой матричной нормы</w:t>
      </w:r>
    </w:p>
    <w:p>
      <w:pPr>
        <w:spacing w:after="0" w:line="177" w:lineRule="exact"/>
        <w:rPr>
          <w:sz w:val="20"/>
          <w:szCs w:val="20"/>
          <w:color w:val="auto"/>
        </w:rPr>
      </w:pPr>
    </w:p>
    <w:p>
      <w:pPr>
        <w:ind w:left="1140"/>
        <w:spacing w:after="0"/>
        <w:rPr>
          <w:sz w:val="20"/>
          <w:szCs w:val="20"/>
          <w:color w:val="auto"/>
        </w:rPr>
      </w:pPr>
      <w:r>
        <w:rPr>
          <w:rFonts w:ascii="Arial" w:cs="Arial" w:eastAsia="Arial" w:hAnsi="Arial"/>
          <w:sz w:val="20"/>
          <w:szCs w:val="20"/>
          <w:color w:val="auto"/>
        </w:rPr>
        <w:t>cond(A) =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kAk ≥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Ak = kIk = 1,</w:t>
      </w:r>
    </w:p>
    <w:p>
      <w:pPr>
        <w:spacing w:after="0" w:line="136"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так что соответствующее число обусловленности матрицы всегда не меньше единицы.</w:t>
      </w:r>
    </w:p>
    <w:p>
      <w:pPr>
        <w:spacing w:after="0" w:line="41" w:lineRule="exact"/>
        <w:rPr>
          <w:sz w:val="20"/>
          <w:szCs w:val="20"/>
          <w:color w:val="auto"/>
        </w:rPr>
      </w:pPr>
    </w:p>
    <w:p>
      <w:pPr>
        <w:jc w:val="both"/>
        <w:ind w:firstLine="298"/>
        <w:spacing w:after="0" w:line="242" w:lineRule="auto"/>
        <w:rPr>
          <w:sz w:val="20"/>
          <w:szCs w:val="20"/>
          <w:color w:val="auto"/>
        </w:rPr>
      </w:pPr>
      <w:r>
        <w:rPr>
          <w:rFonts w:ascii="Arial" w:cs="Arial" w:eastAsia="Arial" w:hAnsi="Arial"/>
          <w:sz w:val="17"/>
          <w:szCs w:val="17"/>
          <w:b w:val="1"/>
          <w:bCs w:val="1"/>
          <w:color w:val="auto"/>
        </w:rPr>
        <w:t xml:space="preserve">Примером матриц, обладающих наилучшей возможной обусловлен-ностью относительно спектральной нормы, являются ортогональные матрицы, для которых </w:t>
      </w:r>
      <w:r>
        <w:rPr>
          <w:rFonts w:ascii="Arial" w:cs="Arial" w:eastAsia="Arial" w:hAnsi="Arial"/>
          <w:sz w:val="17"/>
          <w:szCs w:val="17"/>
          <w:color w:val="auto"/>
        </w:rPr>
        <w:t>cond</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w:t>
      </w:r>
      <w:r>
        <w:rPr>
          <w:rFonts w:ascii="Arial" w:cs="Arial" w:eastAsia="Arial" w:hAnsi="Arial"/>
          <w:sz w:val="17"/>
          <w:szCs w:val="17"/>
          <w:color w:val="auto"/>
        </w:rPr>
        <w:t>Q</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Действительно, если </w:t>
      </w:r>
      <w:r>
        <w:rPr>
          <w:rFonts w:ascii="Arial" w:cs="Arial" w:eastAsia="Arial" w:hAnsi="Arial"/>
          <w:sz w:val="17"/>
          <w:szCs w:val="17"/>
          <w:color w:val="auto"/>
        </w:rPr>
        <w:t>Q</w:t>
      </w:r>
      <w:r>
        <w:rPr>
          <w:rFonts w:ascii="Arial" w:cs="Arial" w:eastAsia="Arial" w:hAnsi="Arial"/>
          <w:sz w:val="17"/>
          <w:szCs w:val="17"/>
          <w:b w:val="1"/>
          <w:bCs w:val="1"/>
          <w:color w:val="auto"/>
        </w:rPr>
        <w:t xml:space="preserve"> ортогональ-на, то </w:t>
      </w:r>
      <w:r>
        <w:rPr>
          <w:rFonts w:ascii="Arial" w:cs="Arial" w:eastAsia="Arial" w:hAnsi="Arial"/>
          <w:sz w:val="17"/>
          <w:szCs w:val="17"/>
          <w:color w:val="auto"/>
        </w:rPr>
        <w:t>kQxk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kxk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для любого вектора </w:t>
      </w:r>
      <w:r>
        <w:rPr>
          <w:rFonts w:ascii="Arial" w:cs="Arial" w:eastAsia="Arial" w:hAnsi="Arial"/>
          <w:sz w:val="17"/>
          <w:szCs w:val="17"/>
          <w:color w:val="auto"/>
        </w:rPr>
        <w:t>x</w:t>
      </w:r>
      <w:r>
        <w:rPr>
          <w:rFonts w:ascii="Arial" w:cs="Arial" w:eastAsia="Arial" w:hAnsi="Arial"/>
          <w:sz w:val="17"/>
          <w:szCs w:val="17"/>
          <w:b w:val="1"/>
          <w:bCs w:val="1"/>
          <w:color w:val="auto"/>
        </w:rPr>
        <w:t xml:space="preserve">. Следовательно, </w:t>
      </w:r>
      <w:r>
        <w:rPr>
          <w:rFonts w:ascii="Arial" w:cs="Arial" w:eastAsia="Arial" w:hAnsi="Arial"/>
          <w:sz w:val="17"/>
          <w:szCs w:val="17"/>
          <w:color w:val="auto"/>
        </w:rPr>
        <w:t>kQk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Кроме того, </w:t>
      </w:r>
      <w:r>
        <w:rPr>
          <w:rFonts w:ascii="Arial" w:cs="Arial" w:eastAsia="Arial" w:hAnsi="Arial"/>
          <w:sz w:val="17"/>
          <w:szCs w:val="17"/>
          <w:color w:val="auto"/>
        </w:rPr>
        <w:t>Q</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Q</w:t>
      </w:r>
      <w:r>
        <w:rPr>
          <w:rFonts w:ascii="Arial" w:cs="Arial" w:eastAsia="Arial" w:hAnsi="Arial"/>
          <w:sz w:val="23"/>
          <w:szCs w:val="23"/>
          <w:color w:val="auto"/>
          <w:vertAlign w:val="superscript"/>
        </w:rPr>
        <w:t>&gt;</w:t>
      </w:r>
      <w:r>
        <w:rPr>
          <w:rFonts w:ascii="Arial" w:cs="Arial" w:eastAsia="Arial" w:hAnsi="Arial"/>
          <w:sz w:val="17"/>
          <w:szCs w:val="17"/>
          <w:b w:val="1"/>
          <w:bCs w:val="1"/>
          <w:color w:val="auto"/>
        </w:rPr>
        <w:t xml:space="preserve"> и тоже ортогональна, а потому </w:t>
      </w:r>
      <w:r>
        <w:rPr>
          <w:rFonts w:ascii="Arial" w:cs="Arial" w:eastAsia="Arial" w:hAnsi="Arial"/>
          <w:sz w:val="17"/>
          <w:szCs w:val="17"/>
          <w:color w:val="auto"/>
        </w:rPr>
        <w:t>kQ</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color w:val="auto"/>
        </w:rPr>
        <w:t>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w:t>
      </w:r>
    </w:p>
    <w:p>
      <w:pPr>
        <w:spacing w:after="0" w:line="1"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18"/>
          <w:szCs w:val="18"/>
          <w:b w:val="1"/>
          <w:bCs w:val="1"/>
          <w:color w:val="auto"/>
        </w:rPr>
        <w:t xml:space="preserve">Самым популярным примером плохообусловленных матриц явля-ются, пожалуй, матрицы Гильберта </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(h</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которые встретились</w:t>
      </w:r>
    </w:p>
    <w:p>
      <w:pPr>
        <w:sectPr>
          <w:pgSz w:w="7940" w:h="11906" w:orient="portrait"/>
          <w:cols w:equalWidth="0" w:num="1">
            <w:col w:w="6460"/>
          </w:cols>
          <w:pgMar w:left="880" w:top="940" w:right="600" w:bottom="742" w:gutter="0" w:footer="0" w:header="0"/>
        </w:sectPr>
      </w:pPr>
    </w:p>
    <w:bookmarkStart w:id="151" w:name="page152"/>
    <w:bookmarkEnd w:id="151"/>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151</w:t>
            </w:r>
          </w:p>
        </w:tc>
      </w:tr>
    </w:tbl>
    <w:p>
      <w:pPr>
        <w:spacing w:after="0" w:line="362"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 xml:space="preserve">нам в §2.5б при обсуждении среднеквадратичного приближения алгеб-раическими полиномами на интервале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Это симметричные матри-цы, образованные элементами</w:t>
      </w:r>
    </w:p>
    <w:p>
      <w:pPr>
        <w:spacing w:after="0" w:line="14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900" w:type="dxa"/>
            <w:vAlign w:val="bottom"/>
            <w:gridSpan w:val="2"/>
          </w:tcPr>
          <w:p>
            <w:pPr>
              <w:jc w:val="right"/>
              <w:ind w:right="259"/>
              <w:spacing w:after="0" w:line="229" w:lineRule="exact"/>
              <w:rPr>
                <w:sz w:val="20"/>
                <w:szCs w:val="20"/>
                <w:color w:val="auto"/>
              </w:rPr>
            </w:pPr>
            <w:r>
              <w:rPr>
                <w:rFonts w:ascii="Arial" w:cs="Arial" w:eastAsia="Arial" w:hAnsi="Arial"/>
                <w:sz w:val="20"/>
                <w:szCs w:val="20"/>
                <w:color w:val="auto"/>
              </w:rPr>
              <w:t>1</w:t>
            </w:r>
          </w:p>
        </w:tc>
        <w:tc>
          <w:tcPr>
            <w:tcW w:w="20" w:type="dxa"/>
            <w:vAlign w:val="bottom"/>
          </w:tcPr>
          <w:p>
            <w:pPr>
              <w:spacing w:after="0"/>
              <w:rPr>
                <w:sz w:val="19"/>
                <w:szCs w:val="19"/>
                <w:color w:val="auto"/>
              </w:rPr>
            </w:pPr>
          </w:p>
        </w:tc>
        <w:tc>
          <w:tcPr>
            <w:tcW w:w="340" w:type="dxa"/>
            <w:vAlign w:val="bottom"/>
            <w:vMerge w:val="restart"/>
          </w:tcPr>
          <w:p>
            <w:pPr>
              <w:jc w:val="right"/>
              <w:ind w:right="206"/>
              <w:spacing w:after="0" w:line="229" w:lineRule="exact"/>
              <w:rPr>
                <w:sz w:val="20"/>
                <w:szCs w:val="20"/>
                <w:color w:val="auto"/>
              </w:rPr>
            </w:pPr>
            <w:r>
              <w:rPr>
                <w:rFonts w:ascii="Arial" w:cs="Arial" w:eastAsia="Arial" w:hAnsi="Arial"/>
                <w:sz w:val="20"/>
                <w:szCs w:val="20"/>
                <w:color w:val="auto"/>
                <w:w w:val="71"/>
              </w:rPr>
              <w:t>,</w:t>
            </w:r>
          </w:p>
        </w:tc>
        <w:tc>
          <w:tcPr>
            <w:tcW w:w="1580" w:type="dxa"/>
            <w:vAlign w:val="bottom"/>
            <w:gridSpan w:val="3"/>
            <w:vMerge w:val="restart"/>
          </w:tcPr>
          <w:p>
            <w:pPr>
              <w:ind w:left="160"/>
              <w:spacing w:after="0" w:line="229" w:lineRule="exact"/>
              <w:rPr>
                <w:sz w:val="20"/>
                <w:szCs w:val="20"/>
                <w:color w:val="auto"/>
              </w:rPr>
            </w:pPr>
            <w:r>
              <w:rPr>
                <w:rFonts w:ascii="Arial" w:cs="Arial" w:eastAsia="Arial" w:hAnsi="Arial"/>
                <w:sz w:val="20"/>
                <w:szCs w:val="20"/>
                <w:color w:val="auto"/>
                <w:w w:val="94"/>
              </w:rPr>
              <w:t>i, j = 1, 2, . . . , n,</w:t>
            </w:r>
          </w:p>
        </w:tc>
        <w:tc>
          <w:tcPr>
            <w:tcW w:w="0" w:type="dxa"/>
            <w:vAlign w:val="bottom"/>
          </w:tcPr>
          <w:p>
            <w:pPr>
              <w:spacing w:after="0"/>
              <w:rPr>
                <w:sz w:val="1"/>
                <w:szCs w:val="1"/>
                <w:color w:val="auto"/>
              </w:rPr>
            </w:pPr>
          </w:p>
        </w:tc>
      </w:tr>
      <w:tr>
        <w:trPr>
          <w:trHeight w:val="79"/>
        </w:trPr>
        <w:tc>
          <w:tcPr>
            <w:tcW w:w="2160" w:type="dxa"/>
            <w:vAlign w:val="bottom"/>
            <w:vMerge w:val="restart"/>
          </w:tcPr>
          <w:p>
            <w:pPr>
              <w:ind w:left="1620"/>
              <w:spacing w:after="0" w:line="295"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p>
        </w:tc>
        <w:tc>
          <w:tcPr>
            <w:tcW w:w="740" w:type="dxa"/>
            <w:vAlign w:val="bottom"/>
            <w:tcBorders>
              <w:bottom w:val="single" w:sz="8" w:color="auto"/>
            </w:tcBorders>
          </w:tcPr>
          <w:p>
            <w:pPr>
              <w:spacing w:after="0"/>
              <w:rPr>
                <w:sz w:val="6"/>
                <w:szCs w:val="6"/>
                <w:color w:val="auto"/>
              </w:rPr>
            </w:pPr>
          </w:p>
        </w:tc>
        <w:tc>
          <w:tcPr>
            <w:tcW w:w="20" w:type="dxa"/>
            <w:vAlign w:val="bottom"/>
            <w:vMerge w:val="restart"/>
          </w:tcPr>
          <w:p>
            <w:pPr>
              <w:spacing w:after="0"/>
              <w:rPr>
                <w:sz w:val="6"/>
                <w:szCs w:val="6"/>
                <w:color w:val="auto"/>
              </w:rPr>
            </w:pPr>
          </w:p>
        </w:tc>
        <w:tc>
          <w:tcPr>
            <w:tcW w:w="340" w:type="dxa"/>
            <w:vAlign w:val="bottom"/>
            <w:vMerge w:val="continue"/>
          </w:tcPr>
          <w:p>
            <w:pPr>
              <w:spacing w:after="0"/>
              <w:rPr>
                <w:sz w:val="6"/>
                <w:szCs w:val="6"/>
                <w:color w:val="auto"/>
              </w:rPr>
            </w:pPr>
          </w:p>
        </w:tc>
        <w:tc>
          <w:tcPr>
            <w:tcW w:w="1580" w:type="dxa"/>
            <w:vAlign w:val="bottom"/>
            <w:gridSpan w:val="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62"/>
        </w:trPr>
        <w:tc>
          <w:tcPr>
            <w:tcW w:w="2160" w:type="dxa"/>
            <w:vAlign w:val="bottom"/>
            <w:vMerge w:val="continue"/>
          </w:tcPr>
          <w:p>
            <w:pPr>
              <w:spacing w:after="0"/>
              <w:rPr>
                <w:sz w:val="24"/>
                <w:szCs w:val="24"/>
                <w:color w:val="auto"/>
              </w:rPr>
            </w:pPr>
          </w:p>
        </w:tc>
        <w:tc>
          <w:tcPr>
            <w:tcW w:w="740" w:type="dxa"/>
            <w:vAlign w:val="bottom"/>
          </w:tcPr>
          <w:p>
            <w:pPr>
              <w:jc w:val="right"/>
              <w:spacing w:after="0"/>
              <w:rPr>
                <w:sz w:val="20"/>
                <w:szCs w:val="20"/>
                <w:color w:val="auto"/>
              </w:rPr>
            </w:pPr>
            <w:r>
              <w:rPr>
                <w:rFonts w:ascii="Arial" w:cs="Arial" w:eastAsia="Arial" w:hAnsi="Arial"/>
                <w:sz w:val="20"/>
                <w:szCs w:val="20"/>
                <w:color w:val="auto"/>
              </w:rPr>
              <w:t>i + j − 1</w:t>
            </w:r>
          </w:p>
        </w:tc>
        <w:tc>
          <w:tcPr>
            <w:tcW w:w="20" w:type="dxa"/>
            <w:vAlign w:val="bottom"/>
            <w:vMerge w:val="continue"/>
          </w:tcPr>
          <w:p>
            <w:pPr>
              <w:spacing w:after="0"/>
              <w:rPr>
                <w:sz w:val="24"/>
                <w:szCs w:val="24"/>
                <w:color w:val="auto"/>
              </w:rPr>
            </w:pPr>
          </w:p>
        </w:tc>
        <w:tc>
          <w:tcPr>
            <w:tcW w:w="340" w:type="dxa"/>
            <w:vAlign w:val="bottom"/>
            <w:vMerge w:val="continue"/>
          </w:tcPr>
          <w:p>
            <w:pPr>
              <w:spacing w:after="0"/>
              <w:rPr>
                <w:sz w:val="24"/>
                <w:szCs w:val="24"/>
                <w:color w:val="auto"/>
              </w:rPr>
            </w:pPr>
          </w:p>
        </w:tc>
        <w:tc>
          <w:tcPr>
            <w:tcW w:w="1580" w:type="dxa"/>
            <w:vAlign w:val="bottom"/>
            <w:gridSpan w:val="3"/>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292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rPr>
              <w:t>так что, к примеру,</w:t>
            </w:r>
          </w:p>
        </w:tc>
        <w:tc>
          <w:tcPr>
            <w:tcW w:w="340" w:type="dxa"/>
            <w:vAlign w:val="bottom"/>
            <w:vMerge w:val="restart"/>
          </w:tcPr>
          <w:p>
            <w:pPr>
              <w:jc w:val="center"/>
              <w:spacing w:after="0"/>
              <w:rPr>
                <w:sz w:val="20"/>
                <w:szCs w:val="20"/>
                <w:color w:val="auto"/>
              </w:rPr>
            </w:pPr>
            <w:r>
              <w:rPr>
                <w:rFonts w:ascii="Arial" w:cs="Arial" w:eastAsia="Arial" w:hAnsi="Arial"/>
                <w:sz w:val="14"/>
                <w:szCs w:val="14"/>
                <w:b w:val="1"/>
                <w:bCs w:val="1"/>
                <w:i w:val="1"/>
                <w:iCs w:val="1"/>
                <w:color w:val="auto"/>
              </w:rPr>
              <w:t>2</w:t>
            </w:r>
          </w:p>
        </w:tc>
        <w:tc>
          <w:tcPr>
            <w:tcW w:w="360" w:type="dxa"/>
            <w:vAlign w:val="bottom"/>
            <w:vMerge w:val="restart"/>
          </w:tcPr>
          <w:p>
            <w:pPr>
              <w:ind w:left="140"/>
              <w:spacing w:after="0"/>
              <w:rPr>
                <w:sz w:val="20"/>
                <w:szCs w:val="20"/>
                <w:color w:val="auto"/>
              </w:rPr>
            </w:pPr>
            <w:r>
              <w:rPr>
                <w:rFonts w:ascii="Arial" w:cs="Arial" w:eastAsia="Arial" w:hAnsi="Arial"/>
                <w:sz w:val="14"/>
                <w:szCs w:val="14"/>
                <w:b w:val="1"/>
                <w:bCs w:val="1"/>
                <w:i w:val="1"/>
                <w:iCs w:val="1"/>
                <w:color w:val="auto"/>
              </w:rPr>
              <w:t>3</w:t>
            </w:r>
          </w:p>
        </w:tc>
        <w:tc>
          <w:tcPr>
            <w:tcW w:w="300" w:type="dxa"/>
            <w:vAlign w:val="bottom"/>
            <w:vMerge w:val="restart"/>
          </w:tcPr>
          <w:p>
            <w:pPr>
              <w:jc w:val="right"/>
              <w:ind w:right="21"/>
              <w:spacing w:after="0"/>
              <w:rPr>
                <w:sz w:val="20"/>
                <w:szCs w:val="20"/>
                <w:color w:val="auto"/>
              </w:rPr>
            </w:pPr>
            <w:r>
              <w:rPr>
                <w:rFonts w:ascii="Arial" w:cs="Arial" w:eastAsia="Arial" w:hAnsi="Arial"/>
                <w:sz w:val="14"/>
                <w:szCs w:val="14"/>
                <w:b w:val="1"/>
                <w:bCs w:val="1"/>
                <w:i w:val="1"/>
                <w:iCs w:val="1"/>
                <w:color w:val="auto"/>
              </w:rPr>
              <w:t>4</w:t>
            </w:r>
          </w:p>
        </w:tc>
        <w:tc>
          <w:tcPr>
            <w:tcW w:w="920" w:type="dxa"/>
            <w:vAlign w:val="bottom"/>
            <w:vMerge w:val="restart"/>
          </w:tcPr>
          <w:p>
            <w:pPr>
              <w:ind w:left="60"/>
              <w:spacing w:after="0" w:line="286" w:lineRule="exact"/>
              <w:rPr>
                <w:sz w:val="20"/>
                <w:szCs w:val="20"/>
                <w:color w:val="auto"/>
              </w:rPr>
            </w:pPr>
            <w:r>
              <w:rPr>
                <w:rFonts w:ascii="Arial" w:cs="Arial" w:eastAsia="Arial" w:hAnsi="Arial"/>
                <w:sz w:val="33"/>
                <w:szCs w:val="33"/>
                <w:color w:val="auto"/>
                <w:vertAlign w:val="subscript"/>
              </w:rPr>
              <w:t>.</w:t>
            </w:r>
          </w:p>
        </w:tc>
        <w:tc>
          <w:tcPr>
            <w:tcW w:w="0" w:type="dxa"/>
            <w:vAlign w:val="bottom"/>
          </w:tcPr>
          <w:p>
            <w:pPr>
              <w:spacing w:after="0"/>
              <w:rPr>
                <w:sz w:val="1"/>
                <w:szCs w:val="1"/>
                <w:color w:val="auto"/>
              </w:rPr>
            </w:pPr>
          </w:p>
        </w:tc>
      </w:tr>
      <w:tr>
        <w:trPr>
          <w:trHeight w:val="54"/>
        </w:trPr>
        <w:tc>
          <w:tcPr>
            <w:tcW w:w="2160" w:type="dxa"/>
            <w:vAlign w:val="bottom"/>
          </w:tcPr>
          <w:p>
            <w:pPr>
              <w:spacing w:after="0"/>
              <w:rPr>
                <w:sz w:val="4"/>
                <w:szCs w:val="4"/>
                <w:color w:val="auto"/>
              </w:rPr>
            </w:pPr>
          </w:p>
        </w:tc>
        <w:tc>
          <w:tcPr>
            <w:tcW w:w="760" w:type="dxa"/>
            <w:vAlign w:val="bottom"/>
            <w:gridSpan w:val="2"/>
          </w:tcPr>
          <w:p>
            <w:pPr>
              <w:jc w:val="right"/>
              <w:ind w:right="20"/>
              <w:spacing w:after="0" w:line="54" w:lineRule="exact"/>
              <w:rPr>
                <w:sz w:val="20"/>
                <w:szCs w:val="20"/>
                <w:color w:val="auto"/>
              </w:rPr>
            </w:pPr>
            <w:r>
              <w:rPr>
                <w:rFonts w:ascii="Arial" w:cs="Arial" w:eastAsia="Arial" w:hAnsi="Arial"/>
                <w:sz w:val="4"/>
                <w:szCs w:val="4"/>
                <w:color w:val="auto"/>
              </w:rPr>
              <w:t>H</w:t>
            </w:r>
            <w:r>
              <w:rPr>
                <w:rFonts w:ascii="Arial" w:cs="Arial" w:eastAsia="Arial" w:hAnsi="Arial"/>
                <w:sz w:val="6"/>
                <w:szCs w:val="6"/>
                <w:b w:val="1"/>
                <w:bCs w:val="1"/>
                <w:i w:val="1"/>
                <w:iCs w:val="1"/>
                <w:color w:val="auto"/>
                <w:vertAlign w:val="subscript"/>
              </w:rPr>
              <w:t>3</w:t>
            </w:r>
            <w:r>
              <w:rPr>
                <w:rFonts w:ascii="Arial" w:cs="Arial" w:eastAsia="Arial" w:hAnsi="Arial"/>
                <w:sz w:val="4"/>
                <w:szCs w:val="4"/>
                <w:color w:val="auto"/>
              </w:rPr>
              <w:t xml:space="preserve"> =</w:t>
            </w:r>
          </w:p>
        </w:tc>
        <w:tc>
          <w:tcPr>
            <w:tcW w:w="340" w:type="dxa"/>
            <w:vAlign w:val="bottom"/>
            <w:vMerge w:val="continue"/>
          </w:tcPr>
          <w:p>
            <w:pPr>
              <w:spacing w:after="0"/>
              <w:rPr>
                <w:sz w:val="4"/>
                <w:szCs w:val="4"/>
                <w:color w:val="auto"/>
              </w:rPr>
            </w:pPr>
          </w:p>
        </w:tc>
        <w:tc>
          <w:tcPr>
            <w:tcW w:w="360" w:type="dxa"/>
            <w:vAlign w:val="bottom"/>
            <w:vMerge w:val="continue"/>
          </w:tcPr>
          <w:p>
            <w:pPr>
              <w:spacing w:after="0"/>
              <w:rPr>
                <w:sz w:val="4"/>
                <w:szCs w:val="4"/>
                <w:color w:val="auto"/>
              </w:rPr>
            </w:pPr>
          </w:p>
        </w:tc>
        <w:tc>
          <w:tcPr>
            <w:tcW w:w="300" w:type="dxa"/>
            <w:vAlign w:val="bottom"/>
            <w:vMerge w:val="continue"/>
          </w:tcPr>
          <w:p>
            <w:pPr>
              <w:spacing w:after="0"/>
              <w:rPr>
                <w:sz w:val="4"/>
                <w:szCs w:val="4"/>
                <w:color w:val="auto"/>
              </w:rPr>
            </w:pPr>
          </w:p>
        </w:tc>
        <w:tc>
          <w:tcPr>
            <w:tcW w:w="9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39"/>
        </w:trPr>
        <w:tc>
          <w:tcPr>
            <w:tcW w:w="216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4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89"/>
              </w:rPr>
              <w:t>1</w:t>
            </w:r>
          </w:p>
        </w:tc>
        <w:tc>
          <w:tcPr>
            <w:tcW w:w="360" w:type="dxa"/>
            <w:vAlign w:val="bottom"/>
          </w:tcPr>
          <w:p>
            <w:pPr>
              <w:ind w:left="140"/>
              <w:spacing w:after="0" w:line="138" w:lineRule="exact"/>
              <w:rPr>
                <w:sz w:val="20"/>
                <w:szCs w:val="20"/>
                <w:color w:val="auto"/>
              </w:rPr>
            </w:pPr>
            <w:r>
              <w:rPr>
                <w:rFonts w:ascii="Arial" w:cs="Arial" w:eastAsia="Arial" w:hAnsi="Arial"/>
                <w:sz w:val="14"/>
                <w:szCs w:val="14"/>
                <w:b w:val="1"/>
                <w:bCs w:val="1"/>
                <w:i w:val="1"/>
                <w:iCs w:val="1"/>
                <w:u w:val="single" w:color="auto"/>
                <w:color w:val="auto"/>
              </w:rPr>
              <w:t>1</w:t>
            </w:r>
          </w:p>
        </w:tc>
        <w:tc>
          <w:tcPr>
            <w:tcW w:w="300" w:type="dxa"/>
            <w:vAlign w:val="bottom"/>
          </w:tcPr>
          <w:p>
            <w:pPr>
              <w:jc w:val="right"/>
              <w:ind w:right="21"/>
              <w:spacing w:after="0" w:line="138" w:lineRule="exact"/>
              <w:rPr>
                <w:sz w:val="20"/>
                <w:szCs w:val="20"/>
                <w:color w:val="auto"/>
              </w:rPr>
            </w:pPr>
            <w:r>
              <w:rPr>
                <w:rFonts w:ascii="Arial" w:cs="Arial" w:eastAsia="Arial" w:hAnsi="Arial"/>
                <w:sz w:val="14"/>
                <w:szCs w:val="14"/>
                <w:b w:val="1"/>
                <w:bCs w:val="1"/>
                <w:i w:val="1"/>
                <w:iCs w:val="1"/>
                <w:u w:val="single" w:color="auto"/>
                <w:color w:val="auto"/>
              </w:rPr>
              <w:t>1</w:t>
            </w: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1"/>
        </w:trPr>
        <w:tc>
          <w:tcPr>
            <w:tcW w:w="2160" w:type="dxa"/>
            <w:vAlign w:val="bottom"/>
          </w:tcPr>
          <w:p>
            <w:pPr>
              <w:spacing w:after="0"/>
              <w:rPr>
                <w:sz w:val="7"/>
                <w:szCs w:val="7"/>
                <w:color w:val="auto"/>
              </w:rPr>
            </w:pPr>
          </w:p>
        </w:tc>
        <w:tc>
          <w:tcPr>
            <w:tcW w:w="740" w:type="dxa"/>
            <w:vAlign w:val="bottom"/>
          </w:tcPr>
          <w:p>
            <w:pPr>
              <w:spacing w:after="0"/>
              <w:rPr>
                <w:sz w:val="7"/>
                <w:szCs w:val="7"/>
                <w:color w:val="auto"/>
              </w:rPr>
            </w:pPr>
          </w:p>
        </w:tc>
        <w:tc>
          <w:tcPr>
            <w:tcW w:w="2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360" w:type="dxa"/>
            <w:vAlign w:val="bottom"/>
            <w:vMerge w:val="restart"/>
          </w:tcPr>
          <w:p>
            <w:pPr>
              <w:ind w:left="140"/>
              <w:spacing w:after="0" w:line="146" w:lineRule="exact"/>
              <w:rPr>
                <w:sz w:val="20"/>
                <w:szCs w:val="20"/>
                <w:color w:val="auto"/>
              </w:rPr>
            </w:pPr>
            <w:r>
              <w:rPr>
                <w:rFonts w:ascii="Arial" w:cs="Arial" w:eastAsia="Arial" w:hAnsi="Arial"/>
                <w:sz w:val="14"/>
                <w:szCs w:val="14"/>
                <w:b w:val="1"/>
                <w:bCs w:val="1"/>
                <w:i w:val="1"/>
                <w:iCs w:val="1"/>
                <w:color w:val="auto"/>
              </w:rPr>
              <w:t>2</w:t>
            </w:r>
          </w:p>
        </w:tc>
        <w:tc>
          <w:tcPr>
            <w:tcW w:w="300" w:type="dxa"/>
            <w:vAlign w:val="bottom"/>
            <w:vMerge w:val="restart"/>
          </w:tcPr>
          <w:p>
            <w:pPr>
              <w:jc w:val="right"/>
              <w:ind w:right="21"/>
              <w:spacing w:after="0" w:line="146" w:lineRule="exact"/>
              <w:rPr>
                <w:sz w:val="20"/>
                <w:szCs w:val="20"/>
                <w:color w:val="auto"/>
              </w:rPr>
            </w:pPr>
            <w:r>
              <w:rPr>
                <w:rFonts w:ascii="Arial" w:cs="Arial" w:eastAsia="Arial" w:hAnsi="Arial"/>
                <w:sz w:val="14"/>
                <w:szCs w:val="14"/>
                <w:b w:val="1"/>
                <w:bCs w:val="1"/>
                <w:i w:val="1"/>
                <w:iCs w:val="1"/>
                <w:color w:val="auto"/>
              </w:rPr>
              <w:t>3</w:t>
            </w:r>
          </w:p>
        </w:tc>
        <w:tc>
          <w:tcPr>
            <w:tcW w:w="9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6"/>
        </w:trPr>
        <w:tc>
          <w:tcPr>
            <w:tcW w:w="2160" w:type="dxa"/>
            <w:vAlign w:val="bottom"/>
          </w:tcPr>
          <w:p>
            <w:pPr>
              <w:spacing w:after="0"/>
              <w:rPr>
                <w:sz w:val="4"/>
                <w:szCs w:val="4"/>
                <w:color w:val="auto"/>
              </w:rPr>
            </w:pPr>
          </w:p>
        </w:tc>
        <w:tc>
          <w:tcPr>
            <w:tcW w:w="760" w:type="dxa"/>
            <w:vAlign w:val="bottom"/>
            <w:gridSpan w:val="2"/>
            <w:vMerge w:val="restart"/>
          </w:tcPr>
          <w:p>
            <w:pPr>
              <w:spacing w:after="0"/>
              <w:rPr>
                <w:sz w:val="4"/>
                <w:szCs w:val="4"/>
                <w:color w:val="auto"/>
              </w:rPr>
            </w:pPr>
          </w:p>
        </w:tc>
        <w:tc>
          <w:tcPr>
            <w:tcW w:w="340" w:type="dxa"/>
            <w:vAlign w:val="bottom"/>
            <w:vMerge w:val="restart"/>
          </w:tcPr>
          <w:p>
            <w:pPr>
              <w:jc w:val="center"/>
              <w:spacing w:after="0" w:line="68" w:lineRule="exact"/>
              <w:rPr>
                <w:sz w:val="20"/>
                <w:szCs w:val="20"/>
                <w:color w:val="auto"/>
              </w:rPr>
            </w:pPr>
            <w:r>
              <w:rPr>
                <w:rFonts w:ascii="Arial" w:cs="Arial" w:eastAsia="Arial" w:hAnsi="Arial"/>
                <w:sz w:val="7"/>
                <w:szCs w:val="7"/>
                <w:b w:val="1"/>
                <w:bCs w:val="1"/>
                <w:i w:val="1"/>
                <w:iCs w:val="1"/>
                <w:color w:val="auto"/>
              </w:rPr>
              <w:t>3</w:t>
            </w:r>
          </w:p>
        </w:tc>
        <w:tc>
          <w:tcPr>
            <w:tcW w:w="360" w:type="dxa"/>
            <w:vAlign w:val="bottom"/>
            <w:vMerge w:val="continue"/>
          </w:tcPr>
          <w:p>
            <w:pPr>
              <w:spacing w:after="0"/>
              <w:rPr>
                <w:sz w:val="4"/>
                <w:szCs w:val="4"/>
                <w:color w:val="auto"/>
              </w:rPr>
            </w:pPr>
          </w:p>
        </w:tc>
        <w:tc>
          <w:tcPr>
            <w:tcW w:w="300" w:type="dxa"/>
            <w:vAlign w:val="bottom"/>
            <w:vMerge w:val="continue"/>
          </w:tcPr>
          <w:p>
            <w:pPr>
              <w:spacing w:after="0"/>
              <w:rPr>
                <w:sz w:val="4"/>
                <w:szCs w:val="4"/>
                <w:color w:val="auto"/>
              </w:rPr>
            </w:pPr>
          </w:p>
        </w:tc>
        <w:tc>
          <w:tcPr>
            <w:tcW w:w="92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13"/>
        </w:trPr>
        <w:tc>
          <w:tcPr>
            <w:tcW w:w="2160" w:type="dxa"/>
            <w:vAlign w:val="bottom"/>
          </w:tcPr>
          <w:p>
            <w:pPr>
              <w:spacing w:after="0" w:line="20" w:lineRule="exact"/>
              <w:rPr>
                <w:sz w:val="1"/>
                <w:szCs w:val="1"/>
                <w:color w:val="auto"/>
              </w:rPr>
            </w:pPr>
          </w:p>
        </w:tc>
        <w:tc>
          <w:tcPr>
            <w:tcW w:w="760" w:type="dxa"/>
            <w:vAlign w:val="bottom"/>
            <w:gridSpan w:val="2"/>
            <w:vMerge w:val="continue"/>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360" w:type="dxa"/>
            <w:vAlign w:val="bottom"/>
          </w:tcPr>
          <w:p>
            <w:pPr>
              <w:ind w:left="140"/>
              <w:spacing w:after="0"/>
              <w:rPr>
                <w:sz w:val="20"/>
                <w:szCs w:val="20"/>
                <w:color w:val="auto"/>
              </w:rPr>
            </w:pPr>
            <w:r>
              <w:rPr>
                <w:rFonts w:ascii="Arial" w:cs="Arial" w:eastAsia="Arial" w:hAnsi="Arial"/>
                <w:sz w:val="1"/>
                <w:szCs w:val="1"/>
                <w:b w:val="1"/>
                <w:bCs w:val="1"/>
                <w:i w:val="1"/>
                <w:iCs w:val="1"/>
                <w:color w:val="auto"/>
              </w:rPr>
              <w:t>4</w:t>
            </w:r>
          </w:p>
        </w:tc>
        <w:tc>
          <w:tcPr>
            <w:tcW w:w="300" w:type="dxa"/>
            <w:vAlign w:val="bottom"/>
          </w:tcPr>
          <w:p>
            <w:pPr>
              <w:jc w:val="right"/>
              <w:ind w:right="21"/>
              <w:spacing w:after="0"/>
              <w:rPr>
                <w:sz w:val="20"/>
                <w:szCs w:val="20"/>
                <w:color w:val="auto"/>
              </w:rPr>
            </w:pPr>
            <w:r>
              <w:rPr>
                <w:rFonts w:ascii="Arial" w:cs="Arial" w:eastAsia="Arial" w:hAnsi="Arial"/>
                <w:sz w:val="1"/>
                <w:szCs w:val="1"/>
                <w:b w:val="1"/>
                <w:bCs w:val="1"/>
                <w:i w:val="1"/>
                <w:iCs w:val="1"/>
                <w:color w:val="auto"/>
              </w:rPr>
              <w:t>5</w:t>
            </w:r>
          </w:p>
        </w:tc>
        <w:tc>
          <w:tcPr>
            <w:tcW w:w="9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9"/>
        </w:trPr>
        <w:tc>
          <w:tcPr>
            <w:tcW w:w="2160" w:type="dxa"/>
            <w:vAlign w:val="bottom"/>
          </w:tcPr>
          <w:p>
            <w:pPr>
              <w:spacing w:after="0"/>
              <w:rPr>
                <w:sz w:val="12"/>
                <w:szCs w:val="12"/>
                <w:color w:val="auto"/>
              </w:rPr>
            </w:pPr>
          </w:p>
        </w:tc>
        <w:tc>
          <w:tcPr>
            <w:tcW w:w="760" w:type="dxa"/>
            <w:vAlign w:val="bottom"/>
            <w:gridSpan w:val="2"/>
            <w:vMerge w:val="restart"/>
          </w:tcPr>
          <w:p>
            <w:pPr>
              <w:spacing w:after="0"/>
              <w:rPr>
                <w:sz w:val="12"/>
                <w:szCs w:val="12"/>
                <w:color w:val="auto"/>
              </w:rPr>
            </w:pPr>
          </w:p>
        </w:tc>
        <w:tc>
          <w:tcPr>
            <w:tcW w:w="340" w:type="dxa"/>
            <w:vAlign w:val="bottom"/>
          </w:tcPr>
          <w:p>
            <w:pPr>
              <w:jc w:val="center"/>
              <w:spacing w:after="0" w:line="138" w:lineRule="exact"/>
              <w:rPr>
                <w:sz w:val="20"/>
                <w:szCs w:val="20"/>
                <w:color w:val="auto"/>
              </w:rPr>
            </w:pPr>
            <w:r>
              <w:rPr>
                <w:rFonts w:ascii="Arial" w:cs="Arial" w:eastAsia="Arial" w:hAnsi="Arial"/>
                <w:sz w:val="14"/>
                <w:szCs w:val="14"/>
                <w:b w:val="1"/>
                <w:bCs w:val="1"/>
                <w:i w:val="1"/>
                <w:iCs w:val="1"/>
                <w:u w:val="single" w:color="auto"/>
                <w:color w:val="auto"/>
              </w:rPr>
              <w:t>1</w:t>
            </w:r>
          </w:p>
        </w:tc>
        <w:tc>
          <w:tcPr>
            <w:tcW w:w="360" w:type="dxa"/>
            <w:vAlign w:val="bottom"/>
          </w:tcPr>
          <w:p>
            <w:pPr>
              <w:ind w:left="140"/>
              <w:spacing w:after="0" w:line="138" w:lineRule="exact"/>
              <w:rPr>
                <w:sz w:val="20"/>
                <w:szCs w:val="20"/>
                <w:color w:val="auto"/>
              </w:rPr>
            </w:pPr>
            <w:r>
              <w:rPr>
                <w:rFonts w:ascii="Arial" w:cs="Arial" w:eastAsia="Arial" w:hAnsi="Arial"/>
                <w:sz w:val="14"/>
                <w:szCs w:val="14"/>
                <w:b w:val="1"/>
                <w:bCs w:val="1"/>
                <w:i w:val="1"/>
                <w:iCs w:val="1"/>
                <w:u w:val="single" w:color="auto"/>
                <w:color w:val="auto"/>
              </w:rPr>
              <w:t>1</w:t>
            </w:r>
          </w:p>
        </w:tc>
        <w:tc>
          <w:tcPr>
            <w:tcW w:w="300" w:type="dxa"/>
            <w:vAlign w:val="bottom"/>
          </w:tcPr>
          <w:p>
            <w:pPr>
              <w:jc w:val="right"/>
              <w:ind w:right="21"/>
              <w:spacing w:after="0" w:line="138" w:lineRule="exact"/>
              <w:rPr>
                <w:sz w:val="20"/>
                <w:szCs w:val="20"/>
                <w:color w:val="auto"/>
              </w:rPr>
            </w:pPr>
            <w:r>
              <w:rPr>
                <w:rFonts w:ascii="Arial" w:cs="Arial" w:eastAsia="Arial" w:hAnsi="Arial"/>
                <w:sz w:val="14"/>
                <w:szCs w:val="14"/>
                <w:b w:val="1"/>
                <w:bCs w:val="1"/>
                <w:i w:val="1"/>
                <w:iCs w:val="1"/>
                <w:u w:val="single" w:color="auto"/>
                <w:color w:val="auto"/>
              </w:rPr>
              <w:t>1</w:t>
            </w:r>
          </w:p>
        </w:tc>
        <w:tc>
          <w:tcPr>
            <w:tcW w:w="920" w:type="dxa"/>
            <w:vAlign w:val="bottom"/>
            <w:vMerge w:val="restart"/>
          </w:tcPr>
          <w:p>
            <w:pPr>
              <w:spacing w:after="0"/>
              <w:rPr>
                <w:sz w:val="12"/>
                <w:szCs w:val="12"/>
                <w:color w:val="auto"/>
              </w:rPr>
            </w:pPr>
          </w:p>
        </w:tc>
        <w:tc>
          <w:tcPr>
            <w:tcW w:w="0" w:type="dxa"/>
            <w:vAlign w:val="bottom"/>
          </w:tcPr>
          <w:p>
            <w:pPr>
              <w:spacing w:after="0"/>
              <w:rPr>
                <w:sz w:val="1"/>
                <w:szCs w:val="1"/>
                <w:color w:val="auto"/>
              </w:rPr>
            </w:pPr>
          </w:p>
        </w:tc>
      </w:tr>
      <w:tr>
        <w:trPr>
          <w:trHeight w:val="108"/>
        </w:trPr>
        <w:tc>
          <w:tcPr>
            <w:tcW w:w="2160" w:type="dxa"/>
            <w:vAlign w:val="bottom"/>
          </w:tcPr>
          <w:p>
            <w:pPr>
              <w:spacing w:after="0"/>
              <w:rPr>
                <w:sz w:val="9"/>
                <w:szCs w:val="9"/>
                <w:color w:val="auto"/>
              </w:rPr>
            </w:pPr>
          </w:p>
        </w:tc>
        <w:tc>
          <w:tcPr>
            <w:tcW w:w="760" w:type="dxa"/>
            <w:vAlign w:val="bottom"/>
            <w:gridSpan w:val="2"/>
            <w:vMerge w:val="continue"/>
          </w:tcPr>
          <w:p>
            <w:pPr>
              <w:spacing w:after="0"/>
              <w:rPr>
                <w:sz w:val="9"/>
                <w:szCs w:val="9"/>
                <w:color w:val="auto"/>
              </w:rPr>
            </w:pPr>
          </w:p>
        </w:tc>
        <w:tc>
          <w:tcPr>
            <w:tcW w:w="340" w:type="dxa"/>
            <w:vAlign w:val="bottom"/>
          </w:tcPr>
          <w:p>
            <w:pPr>
              <w:spacing w:after="0"/>
              <w:rPr>
                <w:sz w:val="9"/>
                <w:szCs w:val="9"/>
                <w:color w:val="auto"/>
              </w:rPr>
            </w:pPr>
          </w:p>
        </w:tc>
        <w:tc>
          <w:tcPr>
            <w:tcW w:w="360" w:type="dxa"/>
            <w:vAlign w:val="bottom"/>
          </w:tcPr>
          <w:p>
            <w:pPr>
              <w:spacing w:after="0"/>
              <w:rPr>
                <w:sz w:val="9"/>
                <w:szCs w:val="9"/>
                <w:color w:val="auto"/>
              </w:rPr>
            </w:pPr>
          </w:p>
        </w:tc>
        <w:tc>
          <w:tcPr>
            <w:tcW w:w="300" w:type="dxa"/>
            <w:vAlign w:val="bottom"/>
          </w:tcPr>
          <w:p>
            <w:pPr>
              <w:spacing w:after="0"/>
              <w:rPr>
                <w:sz w:val="9"/>
                <w:szCs w:val="9"/>
                <w:color w:val="auto"/>
              </w:rPr>
            </w:pPr>
          </w:p>
        </w:tc>
        <w:tc>
          <w:tcPr>
            <w:tcW w:w="9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79"/>
        </w:trPr>
        <w:tc>
          <w:tcPr>
            <w:tcW w:w="2160" w:type="dxa"/>
            <w:vAlign w:val="bottom"/>
          </w:tcPr>
          <w:p>
            <w:pPr>
              <w:spacing w:after="0"/>
              <w:rPr>
                <w:sz w:val="15"/>
                <w:szCs w:val="15"/>
                <w:color w:val="auto"/>
              </w:rPr>
            </w:pPr>
          </w:p>
        </w:tc>
        <w:tc>
          <w:tcPr>
            <w:tcW w:w="760" w:type="dxa"/>
            <w:vAlign w:val="bottom"/>
            <w:gridSpan w:val="2"/>
          </w:tcPr>
          <w:p>
            <w:pPr>
              <w:spacing w:after="0"/>
              <w:rPr>
                <w:sz w:val="15"/>
                <w:szCs w:val="15"/>
                <w:color w:val="auto"/>
              </w:rPr>
            </w:pPr>
          </w:p>
        </w:tc>
        <w:tc>
          <w:tcPr>
            <w:tcW w:w="340" w:type="dxa"/>
            <w:vAlign w:val="bottom"/>
            <w:vMerge w:val="restart"/>
          </w:tcPr>
          <w:p>
            <w:pPr>
              <w:jc w:val="center"/>
              <w:spacing w:after="0"/>
              <w:rPr>
                <w:sz w:val="20"/>
                <w:szCs w:val="20"/>
                <w:color w:val="auto"/>
              </w:rPr>
            </w:pPr>
            <w:r>
              <w:rPr>
                <w:rFonts w:ascii="Arial" w:cs="Arial" w:eastAsia="Arial" w:hAnsi="Arial"/>
                <w:sz w:val="14"/>
                <w:szCs w:val="14"/>
                <w:b w:val="1"/>
                <w:bCs w:val="1"/>
                <w:i w:val="1"/>
                <w:iCs w:val="1"/>
                <w:u w:val="single" w:color="auto"/>
                <w:color w:val="auto"/>
              </w:rPr>
              <w:t>1</w:t>
            </w:r>
          </w:p>
        </w:tc>
        <w:tc>
          <w:tcPr>
            <w:tcW w:w="360" w:type="dxa"/>
            <w:vAlign w:val="bottom"/>
            <w:vMerge w:val="restart"/>
          </w:tcPr>
          <w:p>
            <w:pPr>
              <w:ind w:left="140"/>
              <w:spacing w:after="0"/>
              <w:rPr>
                <w:sz w:val="20"/>
                <w:szCs w:val="20"/>
                <w:color w:val="auto"/>
              </w:rPr>
            </w:pPr>
            <w:r>
              <w:rPr>
                <w:rFonts w:ascii="Arial" w:cs="Arial" w:eastAsia="Arial" w:hAnsi="Arial"/>
                <w:sz w:val="14"/>
                <w:szCs w:val="14"/>
                <w:b w:val="1"/>
                <w:bCs w:val="1"/>
                <w:i w:val="1"/>
                <w:iCs w:val="1"/>
                <w:u w:val="single" w:color="auto"/>
                <w:color w:val="auto"/>
              </w:rPr>
              <w:t>1</w:t>
            </w:r>
          </w:p>
        </w:tc>
        <w:tc>
          <w:tcPr>
            <w:tcW w:w="300" w:type="dxa"/>
            <w:vAlign w:val="bottom"/>
            <w:vMerge w:val="restart"/>
          </w:tcPr>
          <w:p>
            <w:pPr>
              <w:jc w:val="right"/>
              <w:ind w:right="21"/>
              <w:spacing w:after="0"/>
              <w:rPr>
                <w:sz w:val="20"/>
                <w:szCs w:val="20"/>
                <w:color w:val="auto"/>
              </w:rPr>
            </w:pPr>
            <w:r>
              <w:rPr>
                <w:rFonts w:ascii="Arial" w:cs="Arial" w:eastAsia="Arial" w:hAnsi="Arial"/>
                <w:sz w:val="14"/>
                <w:szCs w:val="14"/>
                <w:b w:val="1"/>
                <w:bCs w:val="1"/>
                <w:i w:val="1"/>
                <w:iCs w:val="1"/>
                <w:u w:val="single" w:color="auto"/>
                <w:color w:val="auto"/>
              </w:rPr>
              <w:t>1</w:t>
            </w:r>
          </w:p>
        </w:tc>
        <w:tc>
          <w:tcPr>
            <w:tcW w:w="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4"/>
        </w:trPr>
        <w:tc>
          <w:tcPr>
            <w:tcW w:w="2160" w:type="dxa"/>
            <w:vAlign w:val="bottom"/>
          </w:tcPr>
          <w:p>
            <w:pPr>
              <w:spacing w:after="0"/>
              <w:rPr>
                <w:sz w:val="2"/>
                <w:szCs w:val="2"/>
                <w:color w:val="auto"/>
              </w:rPr>
            </w:pPr>
          </w:p>
        </w:tc>
        <w:tc>
          <w:tcPr>
            <w:tcW w:w="740" w:type="dxa"/>
            <w:vAlign w:val="bottom"/>
          </w:tcPr>
          <w:p>
            <w:pPr>
              <w:spacing w:after="0"/>
              <w:rPr>
                <w:sz w:val="2"/>
                <w:szCs w:val="2"/>
                <w:color w:val="auto"/>
              </w:rPr>
            </w:pPr>
          </w:p>
        </w:tc>
        <w:tc>
          <w:tcPr>
            <w:tcW w:w="2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36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9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380" w:lineRule="exact"/>
        <w:rPr>
          <w:sz w:val="20"/>
          <w:szCs w:val="20"/>
          <w:color w:val="auto"/>
        </w:rPr>
      </w:pPr>
    </w:p>
    <w:p>
      <w:pPr>
        <w:jc w:val="both"/>
        <w:spacing w:after="0" w:line="272" w:lineRule="auto"/>
        <w:rPr>
          <w:sz w:val="20"/>
          <w:szCs w:val="20"/>
          <w:color w:val="auto"/>
        </w:rPr>
      </w:pPr>
      <w:r>
        <w:rPr>
          <w:rFonts w:ascii="Arial" w:cs="Arial" w:eastAsia="Arial" w:hAnsi="Arial"/>
          <w:sz w:val="18"/>
          <w:szCs w:val="18"/>
          <w:b w:val="1"/>
          <w:bCs w:val="1"/>
          <w:color w:val="auto"/>
        </w:rPr>
        <w:t xml:space="preserve">Число обусловленности матриц Гильберта исключительно быстро рас-тёт в зависимости от их размера </w:t>
      </w:r>
      <w:r>
        <w:rPr>
          <w:rFonts w:ascii="Arial" w:cs="Arial" w:eastAsia="Arial" w:hAnsi="Arial"/>
          <w:sz w:val="18"/>
          <w:szCs w:val="18"/>
          <w:color w:val="auto"/>
        </w:rPr>
        <w:t>n</w:t>
      </w:r>
      <w:r>
        <w:rPr>
          <w:rFonts w:ascii="Arial" w:cs="Arial" w:eastAsia="Arial" w:hAnsi="Arial"/>
          <w:sz w:val="18"/>
          <w:szCs w:val="18"/>
          <w:b w:val="1"/>
          <w:bCs w:val="1"/>
          <w:color w:val="auto"/>
        </w:rPr>
        <w:t xml:space="preserve">. Воспользовавшись какими-либо системами компьютерной математики (например, Scilab, </w:t>
      </w:r>
      <w:r>
        <w:rPr>
          <w:rFonts w:ascii="Arial" w:cs="Arial" w:eastAsia="Arial" w:hAnsi="Arial"/>
          <w:sz w:val="18"/>
          <w:szCs w:val="18"/>
          <w:color w:val="auto"/>
        </w:rPr>
        <w:t>Matlab</w:t>
      </w:r>
      <w:r>
        <w:rPr>
          <w:rFonts w:ascii="Arial" w:cs="Arial" w:eastAsia="Arial" w:hAnsi="Arial"/>
          <w:sz w:val="18"/>
          <w:szCs w:val="18"/>
          <w:b w:val="1"/>
          <w:bCs w:val="1"/>
          <w:color w:val="auto"/>
        </w:rPr>
        <w:t xml:space="preserve"> и им подобными), нетрудно найти следующие числовые данные:</w:t>
      </w:r>
    </w:p>
    <w:p>
      <w:pPr>
        <w:spacing w:after="0" w:line="149"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3120" w:type="dxa"/>
            <w:vAlign w:val="bottom"/>
            <w:gridSpan w:val="2"/>
          </w:tcPr>
          <w:p>
            <w:pPr>
              <w:jc w:val="right"/>
              <w:spacing w:after="0" w:line="309" w:lineRule="exact"/>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w:t>
            </w:r>
            <w:r>
              <w:rPr>
                <w:rFonts w:ascii="Arial" w:cs="Arial" w:eastAsia="Arial" w:hAnsi="Arial"/>
                <w:sz w:val="27"/>
                <w:szCs w:val="27"/>
                <w:b w:val="1"/>
                <w:bCs w:val="1"/>
                <w:i w:val="1"/>
                <w:iCs w:val="1"/>
                <w:color w:val="auto"/>
                <w:vertAlign w:val="subscript"/>
              </w:rPr>
              <w:t>2</w:t>
            </w:r>
          </w:p>
        </w:tc>
        <w:tc>
          <w:tcPr>
            <w:tcW w:w="260" w:type="dxa"/>
            <w:vAlign w:val="bottom"/>
            <w:gridSpan w:val="4"/>
          </w:tcPr>
          <w:p>
            <w:pPr>
              <w:jc w:val="right"/>
              <w:ind w:right="60"/>
              <w:spacing w:after="0" w:line="229" w:lineRule="exact"/>
              <w:rPr>
                <w:sz w:val="20"/>
                <w:szCs w:val="20"/>
                <w:color w:val="auto"/>
              </w:rPr>
            </w:pPr>
            <w:r>
              <w:rPr>
                <w:rFonts w:ascii="Arial" w:cs="Arial" w:eastAsia="Arial" w:hAnsi="Arial"/>
                <w:sz w:val="20"/>
                <w:szCs w:val="20"/>
                <w:color w:val="auto"/>
              </w:rPr>
              <w:t>=</w:t>
            </w:r>
          </w:p>
        </w:tc>
        <w:tc>
          <w:tcPr>
            <w:tcW w:w="1640" w:type="dxa"/>
            <w:vAlign w:val="bottom"/>
            <w:gridSpan w:val="2"/>
          </w:tcPr>
          <w:p>
            <w:pPr>
              <w:spacing w:after="0" w:line="229" w:lineRule="exact"/>
              <w:rPr>
                <w:sz w:val="20"/>
                <w:szCs w:val="20"/>
                <w:color w:val="auto"/>
              </w:rPr>
            </w:pPr>
            <w:r>
              <w:rPr>
                <w:rFonts w:ascii="Arial" w:cs="Arial" w:eastAsia="Arial" w:hAnsi="Arial"/>
                <w:sz w:val="20"/>
                <w:szCs w:val="20"/>
                <w:color w:val="auto"/>
              </w:rPr>
              <w:t>19.3,</w:t>
            </w: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3120" w:type="dxa"/>
            <w:vAlign w:val="bottom"/>
            <w:gridSpan w:val="2"/>
          </w:tcPr>
          <w:p>
            <w:pPr>
              <w:jc w:val="right"/>
              <w:spacing w:after="0" w:line="309" w:lineRule="exact"/>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w:t>
            </w:r>
            <w:r>
              <w:rPr>
                <w:rFonts w:ascii="Arial" w:cs="Arial" w:eastAsia="Arial" w:hAnsi="Arial"/>
                <w:sz w:val="27"/>
                <w:szCs w:val="27"/>
                <w:b w:val="1"/>
                <w:bCs w:val="1"/>
                <w:i w:val="1"/>
                <w:iCs w:val="1"/>
                <w:color w:val="auto"/>
                <w:vertAlign w:val="subscript"/>
              </w:rPr>
              <w:t>3</w:t>
            </w:r>
          </w:p>
        </w:tc>
        <w:tc>
          <w:tcPr>
            <w:tcW w:w="260" w:type="dxa"/>
            <w:vAlign w:val="bottom"/>
            <w:gridSpan w:val="4"/>
          </w:tcPr>
          <w:p>
            <w:pPr>
              <w:jc w:val="right"/>
              <w:ind w:right="60"/>
              <w:spacing w:after="0" w:line="229" w:lineRule="exact"/>
              <w:rPr>
                <w:sz w:val="20"/>
                <w:szCs w:val="20"/>
                <w:color w:val="auto"/>
              </w:rPr>
            </w:pPr>
            <w:r>
              <w:rPr>
                <w:rFonts w:ascii="Arial" w:cs="Arial" w:eastAsia="Arial" w:hAnsi="Arial"/>
                <w:sz w:val="20"/>
                <w:szCs w:val="20"/>
                <w:color w:val="auto"/>
              </w:rPr>
              <w:t>=</w:t>
            </w:r>
          </w:p>
        </w:tc>
        <w:tc>
          <w:tcPr>
            <w:tcW w:w="1640" w:type="dxa"/>
            <w:vAlign w:val="bottom"/>
            <w:gridSpan w:val="2"/>
          </w:tcPr>
          <w:p>
            <w:pPr>
              <w:spacing w:after="0" w:line="229" w:lineRule="exact"/>
              <w:rPr>
                <w:sz w:val="20"/>
                <w:szCs w:val="20"/>
                <w:color w:val="auto"/>
              </w:rPr>
            </w:pPr>
            <w:r>
              <w:rPr>
                <w:rFonts w:ascii="Arial" w:cs="Arial" w:eastAsia="Arial" w:hAnsi="Arial"/>
                <w:sz w:val="20"/>
                <w:szCs w:val="20"/>
                <w:color w:val="auto"/>
              </w:rPr>
              <w:t>524,</w:t>
            </w: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5"/>
        </w:trPr>
        <w:tc>
          <w:tcPr>
            <w:tcW w:w="3120" w:type="dxa"/>
            <w:vAlign w:val="bottom"/>
            <w:gridSpan w:val="2"/>
          </w:tcPr>
          <w:p>
            <w:pPr>
              <w:ind w:left="2880"/>
              <w:spacing w:after="0"/>
              <w:rPr>
                <w:sz w:val="20"/>
                <w:szCs w:val="20"/>
                <w:color w:val="auto"/>
              </w:rPr>
            </w:pPr>
            <w:r>
              <w:rPr>
                <w:rFonts w:ascii="Arial" w:cs="Arial" w:eastAsia="Arial" w:hAnsi="Arial"/>
                <w:sz w:val="20"/>
                <w:szCs w:val="20"/>
                <w:color w:val="auto"/>
                <w:w w:val="70"/>
              </w:rPr>
              <w:t>· · ·</w:t>
            </w: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4"/>
        </w:trPr>
        <w:tc>
          <w:tcPr>
            <w:tcW w:w="3120" w:type="dxa"/>
            <w:vAlign w:val="bottom"/>
            <w:gridSpan w:val="2"/>
          </w:tcPr>
          <w:p>
            <w:pPr>
              <w:jc w:val="right"/>
              <w:spacing w:after="0" w:line="295" w:lineRule="exact"/>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w:t>
            </w:r>
            <w:r>
              <w:rPr>
                <w:rFonts w:ascii="Arial" w:cs="Arial" w:eastAsia="Arial" w:hAnsi="Arial"/>
                <w:sz w:val="27"/>
                <w:szCs w:val="27"/>
                <w:b w:val="1"/>
                <w:bCs w:val="1"/>
                <w:i w:val="1"/>
                <w:iCs w:val="1"/>
                <w:color w:val="auto"/>
                <w:vertAlign w:val="subscript"/>
              </w:rPr>
              <w:t>10</w:t>
            </w:r>
          </w:p>
        </w:tc>
        <w:tc>
          <w:tcPr>
            <w:tcW w:w="260" w:type="dxa"/>
            <w:vAlign w:val="bottom"/>
            <w:gridSpan w:val="4"/>
          </w:tcPr>
          <w:p>
            <w:pPr>
              <w:jc w:val="right"/>
              <w:ind w:right="60"/>
              <w:spacing w:after="0"/>
              <w:rPr>
                <w:sz w:val="20"/>
                <w:szCs w:val="20"/>
                <w:color w:val="auto"/>
              </w:rPr>
            </w:pPr>
            <w:r>
              <w:rPr>
                <w:rFonts w:ascii="Arial" w:cs="Arial" w:eastAsia="Arial" w:hAnsi="Arial"/>
                <w:sz w:val="20"/>
                <w:szCs w:val="20"/>
                <w:color w:val="auto"/>
              </w:rPr>
              <w:t>=</w:t>
            </w:r>
          </w:p>
        </w:tc>
        <w:tc>
          <w:tcPr>
            <w:tcW w:w="1640" w:type="dxa"/>
            <w:vAlign w:val="bottom"/>
            <w:gridSpan w:val="2"/>
          </w:tcPr>
          <w:p>
            <w:pPr>
              <w:spacing w:after="0"/>
              <w:rPr>
                <w:sz w:val="20"/>
                <w:szCs w:val="20"/>
                <w:color w:val="auto"/>
              </w:rPr>
            </w:pPr>
            <w:r>
              <w:rPr>
                <w:rFonts w:ascii="Arial" w:cs="Arial" w:eastAsia="Arial" w:hAnsi="Arial"/>
                <w:sz w:val="20"/>
                <w:szCs w:val="20"/>
                <w:color w:val="auto"/>
              </w:rPr>
              <w:t>1.6 · 10</w:t>
            </w:r>
            <w:r>
              <w:rPr>
                <w:rFonts w:ascii="Arial" w:cs="Arial" w:eastAsia="Arial" w:hAnsi="Arial"/>
                <w:sz w:val="27"/>
                <w:szCs w:val="27"/>
                <w:b w:val="1"/>
                <w:bCs w:val="1"/>
                <w:i w:val="1"/>
                <w:iCs w:val="1"/>
                <w:color w:val="auto"/>
                <w:vertAlign w:val="superscript"/>
              </w:rPr>
              <w:t>13</w:t>
            </w: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8"/>
        </w:trPr>
        <w:tc>
          <w:tcPr>
            <w:tcW w:w="3380" w:type="dxa"/>
            <w:vAlign w:val="bottom"/>
            <w:gridSpan w:val="6"/>
          </w:tcPr>
          <w:p>
            <w:pPr>
              <w:ind w:left="2880"/>
              <w:spacing w:after="0"/>
              <w:rPr>
                <w:sz w:val="20"/>
                <w:szCs w:val="20"/>
                <w:color w:val="auto"/>
              </w:rPr>
            </w:pPr>
            <w:r>
              <w:rPr>
                <w:rFonts w:ascii="Arial" w:cs="Arial" w:eastAsia="Arial" w:hAnsi="Arial"/>
                <w:sz w:val="20"/>
                <w:szCs w:val="20"/>
                <w:color w:val="auto"/>
              </w:rPr>
              <w:t>· · ·  .</w:t>
            </w:r>
          </w:p>
        </w:tc>
        <w:tc>
          <w:tcPr>
            <w:tcW w:w="28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8"/>
        </w:trPr>
        <w:tc>
          <w:tcPr>
            <w:tcW w:w="3660" w:type="dxa"/>
            <w:vAlign w:val="bottom"/>
            <w:gridSpan w:val="7"/>
          </w:tcPr>
          <w:p>
            <w:pPr>
              <w:jc w:val="right"/>
              <w:ind w:right="188"/>
              <w:spacing w:after="0" w:line="229" w:lineRule="exact"/>
              <w:rPr>
                <w:sz w:val="20"/>
                <w:szCs w:val="20"/>
                <w:color w:val="auto"/>
              </w:rPr>
            </w:pPr>
            <w:r>
              <w:rPr>
                <w:rFonts w:ascii="Arial" w:cs="Arial" w:eastAsia="Arial" w:hAnsi="Arial"/>
                <w:sz w:val="20"/>
                <w:szCs w:val="20"/>
                <w:b w:val="1"/>
                <w:bCs w:val="1"/>
                <w:color w:val="auto"/>
                <w:w w:val="90"/>
              </w:rPr>
              <w:t>Существует общая формула [70, 69] :</w:t>
            </w:r>
          </w:p>
        </w:tc>
        <w:tc>
          <w:tcPr>
            <w:tcW w:w="1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9"/>
        </w:trPr>
        <w:tc>
          <w:tcPr>
            <w:tcW w:w="2700" w:type="dxa"/>
            <w:vAlign w:val="bottom"/>
            <w:vMerge w:val="restart"/>
          </w:tcPr>
          <w:p>
            <w:pPr>
              <w:ind w:left="1160"/>
              <w:spacing w:after="0" w:line="309" w:lineRule="exact"/>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O</w:t>
            </w:r>
          </w:p>
        </w:tc>
        <w:tc>
          <w:tcPr>
            <w:tcW w:w="420" w:type="dxa"/>
            <w:vAlign w:val="bottom"/>
          </w:tcPr>
          <w:p>
            <w:pPr>
              <w:spacing w:after="0"/>
              <w:rPr>
                <w:sz w:val="22"/>
                <w:szCs w:val="22"/>
                <w:color w:val="auto"/>
              </w:rPr>
            </w:pPr>
          </w:p>
        </w:tc>
        <w:tc>
          <w:tcPr>
            <w:tcW w:w="160" w:type="dxa"/>
            <w:vAlign w:val="bottom"/>
            <w:gridSpan w:val="2"/>
            <w:vMerge w:val="restart"/>
          </w:tcPr>
          <w:p>
            <w:pPr>
              <w:spacing w:after="0"/>
              <w:rPr>
                <w:sz w:val="20"/>
                <w:szCs w:val="20"/>
                <w:color w:val="auto"/>
              </w:rPr>
            </w:pPr>
            <w:r>
              <w:rPr>
                <w:rFonts w:ascii="Arial" w:cs="Arial" w:eastAsia="Arial" w:hAnsi="Arial"/>
                <w:sz w:val="20"/>
                <w:szCs w:val="20"/>
                <w:color w:val="auto"/>
              </w:rPr>
              <w:t>√</w:t>
            </w:r>
          </w:p>
        </w:tc>
        <w:tc>
          <w:tcPr>
            <w:tcW w:w="40" w:type="dxa"/>
            <w:vAlign w:val="bottom"/>
            <w:tcBorders>
              <w:bottom w:val="single" w:sz="8" w:color="auto"/>
            </w:tcBorders>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280" w:type="dxa"/>
            <w:vAlign w:val="bottom"/>
            <w:vMerge w:val="restart"/>
          </w:tcPr>
          <w:p>
            <w:pPr>
              <w:ind w:left="80"/>
              <w:spacing w:after="0"/>
              <w:rPr>
                <w:sz w:val="20"/>
                <w:szCs w:val="20"/>
                <w:color w:val="auto"/>
              </w:rPr>
            </w:pPr>
            <w:r>
              <w:rPr>
                <w:rFonts w:ascii="Arial" w:cs="Arial" w:eastAsia="Arial" w:hAnsi="Arial"/>
                <w:sz w:val="14"/>
                <w:szCs w:val="14"/>
                <w:b w:val="1"/>
                <w:bCs w:val="1"/>
                <w:i w:val="1"/>
                <w:iCs w:val="1"/>
                <w:color w:val="auto"/>
              </w:rPr>
              <w:t>4</w:t>
            </w:r>
            <w:r>
              <w:rPr>
                <w:rFonts w:ascii="Arial" w:cs="Arial" w:eastAsia="Arial" w:hAnsi="Arial"/>
                <w:sz w:val="14"/>
                <w:szCs w:val="14"/>
                <w:b w:val="1"/>
                <w:bCs w:val="1"/>
                <w:color w:val="auto"/>
              </w:rPr>
              <w:t>n</w:t>
            </w:r>
          </w:p>
        </w:tc>
        <w:tc>
          <w:tcPr>
            <w:tcW w:w="1360" w:type="dxa"/>
            <w:vAlign w:val="bottom"/>
            <w:vMerge w:val="restart"/>
          </w:tcPr>
          <w:p>
            <w:pPr>
              <w:ind w:left="20"/>
              <w:spacing w:after="0"/>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O(34</w:t>
            </w:r>
            <w:r>
              <w:rPr>
                <w:rFonts w:ascii="Arial" w:cs="Arial" w:eastAsia="Arial" w:hAnsi="Arial"/>
                <w:sz w:val="14"/>
                <w:szCs w:val="14"/>
                <w:b w:val="1"/>
                <w:bCs w:val="1"/>
                <w:color w:val="auto"/>
              </w:rPr>
              <w:t>n</w:t>
            </w:r>
            <w:r>
              <w:rPr>
                <w:rFonts w:ascii="Arial" w:cs="Arial" w:eastAsia="Arial" w:hAnsi="Arial"/>
                <w:sz w:val="39"/>
                <w:szCs w:val="39"/>
                <w:color w:val="auto"/>
                <w:vertAlign w:val="subscript"/>
              </w:rPr>
              <w:t>/</w:t>
            </w:r>
            <w:r>
              <w:rPr>
                <w:rFonts w:ascii="Arial" w:cs="Arial" w:eastAsia="Arial" w:hAnsi="Arial"/>
                <w:sz w:val="39"/>
                <w:szCs w:val="39"/>
                <w:color w:val="auto"/>
                <w:vertAlign w:val="superscript"/>
              </w:rPr>
              <w:t>√</w:t>
            </w:r>
          </w:p>
        </w:tc>
        <w:tc>
          <w:tcPr>
            <w:tcW w:w="1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3"/>
        </w:trPr>
        <w:tc>
          <w:tcPr>
            <w:tcW w:w="2700" w:type="dxa"/>
            <w:vAlign w:val="bottom"/>
            <w:vMerge w:val="continue"/>
          </w:tcPr>
          <w:p>
            <w:pPr>
              <w:spacing w:after="0"/>
              <w:rPr>
                <w:sz w:val="7"/>
                <w:szCs w:val="7"/>
                <w:color w:val="auto"/>
              </w:rPr>
            </w:pPr>
          </w:p>
        </w:tc>
        <w:tc>
          <w:tcPr>
            <w:tcW w:w="420" w:type="dxa"/>
            <w:vAlign w:val="bottom"/>
          </w:tcPr>
          <w:p>
            <w:pPr>
              <w:spacing w:after="0"/>
              <w:rPr>
                <w:sz w:val="7"/>
                <w:szCs w:val="7"/>
                <w:color w:val="auto"/>
              </w:rPr>
            </w:pPr>
          </w:p>
        </w:tc>
        <w:tc>
          <w:tcPr>
            <w:tcW w:w="160" w:type="dxa"/>
            <w:vAlign w:val="bottom"/>
            <w:gridSpan w:val="2"/>
            <w:vMerge w:val="continue"/>
          </w:tcPr>
          <w:p>
            <w:pPr>
              <w:spacing w:after="0"/>
              <w:rPr>
                <w:sz w:val="7"/>
                <w:szCs w:val="7"/>
                <w:color w:val="auto"/>
              </w:rPr>
            </w:pPr>
          </w:p>
        </w:tc>
        <w:tc>
          <w:tcPr>
            <w:tcW w:w="40" w:type="dxa"/>
            <w:vAlign w:val="bottom"/>
          </w:tcPr>
          <w:p>
            <w:pPr>
              <w:spacing w:after="0"/>
              <w:rPr>
                <w:sz w:val="7"/>
                <w:szCs w:val="7"/>
                <w:color w:val="auto"/>
              </w:rPr>
            </w:pPr>
          </w:p>
        </w:tc>
        <w:tc>
          <w:tcPr>
            <w:tcW w:w="60" w:type="dxa"/>
            <w:vAlign w:val="bottom"/>
          </w:tcPr>
          <w:p>
            <w:pPr>
              <w:spacing w:after="0"/>
              <w:rPr>
                <w:sz w:val="7"/>
                <w:szCs w:val="7"/>
                <w:color w:val="auto"/>
              </w:rPr>
            </w:pPr>
          </w:p>
        </w:tc>
        <w:tc>
          <w:tcPr>
            <w:tcW w:w="280" w:type="dxa"/>
            <w:vAlign w:val="bottom"/>
            <w:vMerge w:val="continue"/>
          </w:tcPr>
          <w:p>
            <w:pPr>
              <w:spacing w:after="0"/>
              <w:rPr>
                <w:sz w:val="7"/>
                <w:szCs w:val="7"/>
                <w:color w:val="auto"/>
              </w:rPr>
            </w:pPr>
          </w:p>
        </w:tc>
        <w:tc>
          <w:tcPr>
            <w:tcW w:w="1360" w:type="dxa"/>
            <w:vAlign w:val="bottom"/>
            <w:vMerge w:val="continue"/>
          </w:tcPr>
          <w:p>
            <w:pPr>
              <w:spacing w:after="0"/>
              <w:rPr>
                <w:sz w:val="7"/>
                <w:szCs w:val="7"/>
                <w:color w:val="auto"/>
              </w:rPr>
            </w:pPr>
          </w:p>
        </w:tc>
        <w:tc>
          <w:tcPr>
            <w:tcW w:w="120" w:type="dxa"/>
            <w:vAlign w:val="bottom"/>
          </w:tcPr>
          <w:p>
            <w:pPr>
              <w:spacing w:after="0"/>
              <w:rPr>
                <w:sz w:val="7"/>
                <w:szCs w:val="7"/>
                <w:color w:val="auto"/>
              </w:rPr>
            </w:pPr>
          </w:p>
        </w:tc>
        <w:tc>
          <w:tcPr>
            <w:tcW w:w="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3"/>
        </w:trPr>
        <w:tc>
          <w:tcPr>
            <w:tcW w:w="2700" w:type="dxa"/>
            <w:vAlign w:val="bottom"/>
            <w:vMerge w:val="continue"/>
          </w:tcPr>
          <w:p>
            <w:pPr>
              <w:spacing w:after="0"/>
              <w:rPr>
                <w:sz w:val="3"/>
                <w:szCs w:val="3"/>
                <w:color w:val="auto"/>
              </w:rPr>
            </w:pPr>
          </w:p>
        </w:tc>
        <w:tc>
          <w:tcPr>
            <w:tcW w:w="960" w:type="dxa"/>
            <w:vAlign w:val="bottom"/>
            <w:gridSpan w:val="6"/>
            <w:vMerge w:val="restart"/>
          </w:tcPr>
          <w:p>
            <w:pPr>
              <w:jc w:val="right"/>
              <w:ind w:right="108"/>
              <w:spacing w:after="0" w:line="151" w:lineRule="exact"/>
              <w:rPr>
                <w:sz w:val="20"/>
                <w:szCs w:val="20"/>
                <w:color w:val="auto"/>
              </w:rPr>
            </w:pPr>
            <w:r>
              <w:rPr>
                <w:rFonts w:ascii="Arial" w:cs="Arial" w:eastAsia="Arial" w:hAnsi="Arial"/>
                <w:sz w:val="17"/>
                <w:szCs w:val="17"/>
                <w:color w:val="auto"/>
              </w:rPr>
              <w:t>(1 +  2)</w:t>
            </w:r>
          </w:p>
        </w:tc>
        <w:tc>
          <w:tcPr>
            <w:tcW w:w="1360" w:type="dxa"/>
            <w:vAlign w:val="bottom"/>
            <w:vMerge w:val="continue"/>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97"/>
              </w:rPr>
              <w:t>),</w:t>
            </w:r>
          </w:p>
        </w:tc>
        <w:tc>
          <w:tcPr>
            <w:tcW w:w="0" w:type="dxa"/>
            <w:vAlign w:val="bottom"/>
          </w:tcPr>
          <w:p>
            <w:pPr>
              <w:spacing w:after="0"/>
              <w:rPr>
                <w:sz w:val="1"/>
                <w:szCs w:val="1"/>
                <w:color w:val="auto"/>
              </w:rPr>
            </w:pPr>
          </w:p>
        </w:tc>
      </w:tr>
      <w:tr>
        <w:trPr>
          <w:trHeight w:val="88"/>
        </w:trPr>
        <w:tc>
          <w:tcPr>
            <w:tcW w:w="2700" w:type="dxa"/>
            <w:vAlign w:val="bottom"/>
            <w:vMerge w:val="continue"/>
          </w:tcPr>
          <w:p>
            <w:pPr>
              <w:spacing w:after="0"/>
              <w:rPr>
                <w:sz w:val="7"/>
                <w:szCs w:val="7"/>
                <w:color w:val="auto"/>
              </w:rPr>
            </w:pPr>
          </w:p>
        </w:tc>
        <w:tc>
          <w:tcPr>
            <w:tcW w:w="960" w:type="dxa"/>
            <w:vAlign w:val="bottom"/>
            <w:gridSpan w:val="6"/>
            <w:vMerge w:val="continue"/>
          </w:tcPr>
          <w:p>
            <w:pPr>
              <w:spacing w:after="0"/>
              <w:rPr>
                <w:sz w:val="7"/>
                <w:szCs w:val="7"/>
                <w:color w:val="auto"/>
              </w:rPr>
            </w:pPr>
          </w:p>
        </w:tc>
        <w:tc>
          <w:tcPr>
            <w:tcW w:w="1360" w:type="dxa"/>
            <w:vAlign w:val="bottom"/>
            <w:vMerge w:val="continue"/>
          </w:tcPr>
          <w:p>
            <w:pPr>
              <w:spacing w:after="0"/>
              <w:rPr>
                <w:sz w:val="7"/>
                <w:szCs w:val="7"/>
                <w:color w:val="auto"/>
              </w:rPr>
            </w:pPr>
          </w:p>
        </w:tc>
        <w:tc>
          <w:tcPr>
            <w:tcW w:w="120" w:type="dxa"/>
            <w:vAlign w:val="bottom"/>
            <w:vMerge w:val="restart"/>
          </w:tcPr>
          <w:p>
            <w:pPr>
              <w:spacing w:after="0" w:line="197" w:lineRule="exact"/>
              <w:rPr>
                <w:sz w:val="20"/>
                <w:szCs w:val="20"/>
                <w:color w:val="auto"/>
              </w:rPr>
            </w:pPr>
            <w:r>
              <w:rPr>
                <w:rFonts w:ascii="Arial" w:cs="Arial" w:eastAsia="Arial" w:hAnsi="Arial"/>
                <w:sz w:val="20"/>
                <w:szCs w:val="20"/>
                <w:color w:val="auto"/>
                <w:w w:val="89"/>
              </w:rPr>
              <w:t>n</w:t>
            </w:r>
          </w:p>
        </w:tc>
        <w:tc>
          <w:tcPr>
            <w:tcW w:w="1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8"/>
        </w:trPr>
        <w:tc>
          <w:tcPr>
            <w:tcW w:w="2700" w:type="dxa"/>
            <w:vAlign w:val="bottom"/>
            <w:vMerge w:val="continue"/>
          </w:tcPr>
          <w:p>
            <w:pPr>
              <w:spacing w:after="0"/>
              <w:rPr>
                <w:sz w:val="3"/>
                <w:szCs w:val="3"/>
                <w:color w:val="auto"/>
              </w:rPr>
            </w:pPr>
          </w:p>
        </w:tc>
        <w:tc>
          <w:tcPr>
            <w:tcW w:w="500" w:type="dxa"/>
            <w:vAlign w:val="bottom"/>
            <w:gridSpan w:val="2"/>
            <w:vMerge w:val="restart"/>
          </w:tcPr>
          <w:p>
            <w:pPr>
              <w:ind w:left="340"/>
              <w:spacing w:after="0"/>
              <w:rPr>
                <w:sz w:val="20"/>
                <w:szCs w:val="20"/>
                <w:color w:val="auto"/>
              </w:rPr>
            </w:pPr>
            <w:r>
              <w:rPr>
                <w:rFonts w:ascii="Arial" w:cs="Arial" w:eastAsia="Arial" w:hAnsi="Arial"/>
                <w:sz w:val="20"/>
                <w:szCs w:val="20"/>
                <w:color w:val="auto"/>
              </w:rPr>
              <w:t>√</w:t>
            </w:r>
          </w:p>
        </w:tc>
        <w:tc>
          <w:tcPr>
            <w:tcW w:w="120" w:type="dxa"/>
            <w:vAlign w:val="bottom"/>
            <w:tcBorders>
              <w:bottom w:val="single" w:sz="8" w:color="auto"/>
            </w:tcBorders>
            <w:gridSpan w:val="2"/>
          </w:tcPr>
          <w:p>
            <w:pPr>
              <w:spacing w:after="0"/>
              <w:rPr>
                <w:sz w:val="3"/>
                <w:szCs w:val="3"/>
                <w:color w:val="auto"/>
              </w:rPr>
            </w:pPr>
          </w:p>
        </w:tc>
        <w:tc>
          <w:tcPr>
            <w:tcW w:w="340" w:type="dxa"/>
            <w:vAlign w:val="bottom"/>
            <w:gridSpan w:val="2"/>
            <w:vMerge w:val="restart"/>
          </w:tcPr>
          <w:p>
            <w:pPr>
              <w:spacing w:after="0"/>
              <w:rPr>
                <w:sz w:val="3"/>
                <w:szCs w:val="3"/>
                <w:color w:val="auto"/>
              </w:rPr>
            </w:pPr>
          </w:p>
        </w:tc>
        <w:tc>
          <w:tcPr>
            <w:tcW w:w="1360" w:type="dxa"/>
            <w:vAlign w:val="bottom"/>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04"/>
        </w:trPr>
        <w:tc>
          <w:tcPr>
            <w:tcW w:w="2700" w:type="dxa"/>
            <w:vAlign w:val="bottom"/>
            <w:vMerge w:val="continue"/>
          </w:tcPr>
          <w:p>
            <w:pPr>
              <w:spacing w:after="0"/>
              <w:rPr>
                <w:sz w:val="24"/>
                <w:szCs w:val="24"/>
                <w:color w:val="auto"/>
              </w:rPr>
            </w:pPr>
          </w:p>
        </w:tc>
        <w:tc>
          <w:tcPr>
            <w:tcW w:w="500" w:type="dxa"/>
            <w:vAlign w:val="bottom"/>
            <w:gridSpan w:val="2"/>
            <w:vMerge w:val="continue"/>
          </w:tcPr>
          <w:p>
            <w:pPr>
              <w:spacing w:after="0"/>
              <w:rPr>
                <w:sz w:val="24"/>
                <w:szCs w:val="24"/>
                <w:color w:val="auto"/>
              </w:rPr>
            </w:pPr>
          </w:p>
        </w:tc>
        <w:tc>
          <w:tcPr>
            <w:tcW w:w="120" w:type="dxa"/>
            <w:vAlign w:val="bottom"/>
            <w:gridSpan w:val="2"/>
          </w:tcPr>
          <w:p>
            <w:pPr>
              <w:jc w:val="right"/>
              <w:spacing w:after="0" w:line="197" w:lineRule="exact"/>
              <w:rPr>
                <w:sz w:val="20"/>
                <w:szCs w:val="20"/>
                <w:color w:val="auto"/>
              </w:rPr>
            </w:pPr>
            <w:r>
              <w:rPr>
                <w:rFonts w:ascii="Arial" w:cs="Arial" w:eastAsia="Arial" w:hAnsi="Arial"/>
                <w:sz w:val="20"/>
                <w:szCs w:val="20"/>
                <w:color w:val="auto"/>
                <w:w w:val="89"/>
              </w:rPr>
              <w:t>n</w:t>
            </w:r>
          </w:p>
        </w:tc>
        <w:tc>
          <w:tcPr>
            <w:tcW w:w="340" w:type="dxa"/>
            <w:vAlign w:val="bottom"/>
            <w:gridSpan w:val="2"/>
            <w:vMerge w:val="continue"/>
          </w:tcPr>
          <w:p>
            <w:pPr>
              <w:spacing w:after="0"/>
              <w:rPr>
                <w:sz w:val="24"/>
                <w:szCs w:val="24"/>
                <w:color w:val="auto"/>
              </w:rPr>
            </w:pPr>
          </w:p>
        </w:tc>
        <w:tc>
          <w:tcPr>
            <w:tcW w:w="136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1714500</wp:posOffset>
                </wp:positionH>
                <wp:positionV relativeFrom="paragraph">
                  <wp:posOffset>-290195</wp:posOffset>
                </wp:positionV>
                <wp:extent cx="605155"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515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5pt,-22.8499pt" to="182.65pt,-22.8499pt" o:allowincell="f" strokecolor="#000000" strokeweight="0.4799pt"/>
            </w:pict>
          </mc:Fallback>
        </mc:AlternateContent>
      </w:r>
    </w:p>
    <w:p>
      <w:pPr>
        <w:jc w:val="both"/>
        <w:spacing w:after="0" w:line="238"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O</w:t>
      </w:r>
      <w:r>
        <w:rPr>
          <w:rFonts w:ascii="Arial" w:cs="Arial" w:eastAsia="Arial" w:hAnsi="Arial"/>
          <w:sz w:val="20"/>
          <w:szCs w:val="20"/>
          <w:b w:val="1"/>
          <w:bCs w:val="1"/>
          <w:color w:val="auto"/>
        </w:rPr>
        <w:t xml:space="preserve"> ¾о большое¿, известный из математического анализа символ Э. Ландау. Интересно, что матрицы, обратные к матрицам Гильберта имеют целочисленные элементы [65], которые также очень быстро рас-тут с размерностью.</w:t>
      </w:r>
    </w:p>
    <w:p>
      <w:pPr>
        <w:spacing w:after="0" w:line="60"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На этом фоне для матрицы Вандермонда (2.3) оценка числа обу-словленности (см. [50])</w:t>
      </w:r>
    </w:p>
    <w:p>
      <w:pPr>
        <w:spacing w:after="0" w:line="120" w:lineRule="exact"/>
        <w:rPr>
          <w:sz w:val="20"/>
          <w:szCs w:val="20"/>
          <w:color w:val="auto"/>
        </w:rPr>
      </w:pPr>
    </w:p>
    <w:tbl>
      <w:tblPr>
        <w:tblLayout w:type="fixed"/>
        <w:tblInd w:w="1300" w:type="dxa"/>
        <w:tblCellMar>
          <w:top w:w="0" w:type="dxa"/>
          <w:left w:w="0" w:type="dxa"/>
          <w:bottom w:w="0" w:type="dxa"/>
          <w:right w:w="0" w:type="dxa"/>
        </w:tblCellMar>
      </w:tblPr>
      <w:tr>
        <w:trPr>
          <w:trHeight w:val="140"/>
        </w:trPr>
        <w:tc>
          <w:tcPr>
            <w:tcW w:w="2580" w:type="dxa"/>
            <w:vAlign w:val="bottom"/>
            <w:vMerge w:val="restart"/>
          </w:tcPr>
          <w:p>
            <w:pPr>
              <w:ind w:left="2400"/>
              <w:spacing w:after="0"/>
              <w:rPr>
                <w:sz w:val="20"/>
                <w:szCs w:val="20"/>
                <w:color w:val="auto"/>
              </w:rPr>
            </w:pPr>
            <w:r>
              <w:rPr>
                <w:rFonts w:ascii="Arial" w:cs="Arial" w:eastAsia="Arial" w:hAnsi="Arial"/>
                <w:sz w:val="20"/>
                <w:szCs w:val="20"/>
                <w:color w:val="auto"/>
              </w:rPr>
              <w:t>√</w:t>
            </w: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100" w:type="dxa"/>
            <w:vAlign w:val="bottom"/>
            <w:tcBorders>
              <w:bottom w:val="single" w:sz="8" w:color="auto"/>
            </w:tcBorders>
          </w:tcPr>
          <w:p>
            <w:pPr>
              <w:spacing w:after="0"/>
              <w:rPr>
                <w:sz w:val="12"/>
                <w:szCs w:val="12"/>
                <w:color w:val="auto"/>
              </w:rPr>
            </w:pPr>
          </w:p>
        </w:tc>
        <w:tc>
          <w:tcPr>
            <w:tcW w:w="1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5"/>
        </w:trPr>
        <w:tc>
          <w:tcPr>
            <w:tcW w:w="2580" w:type="dxa"/>
            <w:vAlign w:val="bottom"/>
            <w:vMerge w:val="continue"/>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460" w:type="dxa"/>
            <w:vAlign w:val="bottom"/>
            <w:gridSpan w:val="2"/>
            <w:vMerge w:val="restart"/>
          </w:tcPr>
          <w:p>
            <w:pPr>
              <w:jc w:val="right"/>
              <w:spacing w:after="0" w:line="152" w:lineRule="exact"/>
              <w:rPr>
                <w:sz w:val="20"/>
                <w:szCs w:val="20"/>
                <w:color w:val="auto"/>
              </w:rPr>
            </w:pPr>
            <w:r>
              <w:rPr>
                <w:rFonts w:ascii="Arial" w:cs="Arial" w:eastAsia="Arial" w:hAnsi="Arial"/>
                <w:sz w:val="17"/>
                <w:szCs w:val="17"/>
                <w:color w:val="auto"/>
              </w:rPr>
              <w:t>(1 +</w:t>
            </w:r>
          </w:p>
        </w:tc>
        <w:tc>
          <w:tcPr>
            <w:tcW w:w="200" w:type="dxa"/>
            <w:vAlign w:val="bottom"/>
            <w:vMerge w:val="continue"/>
          </w:tcPr>
          <w:p>
            <w:pPr>
              <w:spacing w:after="0"/>
              <w:rPr>
                <w:sz w:val="9"/>
                <w:szCs w:val="9"/>
                <w:color w:val="auto"/>
              </w:rPr>
            </w:pPr>
          </w:p>
        </w:tc>
        <w:tc>
          <w:tcPr>
            <w:tcW w:w="480" w:type="dxa"/>
            <w:vAlign w:val="bottom"/>
            <w:gridSpan w:val="3"/>
            <w:vMerge w:val="restart"/>
          </w:tcPr>
          <w:p>
            <w:pPr>
              <w:spacing w:after="0" w:line="152" w:lineRule="exact"/>
              <w:rPr>
                <w:sz w:val="20"/>
                <w:szCs w:val="20"/>
                <w:color w:val="auto"/>
              </w:rPr>
            </w:pPr>
            <w:r>
              <w:rPr>
                <w:rFonts w:ascii="Arial" w:cs="Arial" w:eastAsia="Arial" w:hAnsi="Arial"/>
                <w:sz w:val="17"/>
                <w:szCs w:val="17"/>
                <w:color w:val="auto"/>
                <w:vertAlign w:val="subscript"/>
              </w:rPr>
              <w:t>2)</w:t>
            </w:r>
            <w:r>
              <w:rPr>
                <w:rFonts w:ascii="Arial" w:cs="Arial" w:eastAsia="Arial" w:hAnsi="Arial"/>
                <w:sz w:val="10"/>
                <w:szCs w:val="10"/>
                <w:b w:val="1"/>
                <w:bCs w:val="1"/>
                <w:color w:val="auto"/>
              </w:rPr>
              <w:t>n</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0" w:type="dxa"/>
            <w:vAlign w:val="bottom"/>
          </w:tcPr>
          <w:p>
            <w:pPr>
              <w:spacing w:after="0"/>
              <w:rPr>
                <w:sz w:val="1"/>
                <w:szCs w:val="1"/>
                <w:color w:val="auto"/>
              </w:rPr>
            </w:pPr>
          </w:p>
        </w:tc>
      </w:tr>
      <w:tr>
        <w:trPr>
          <w:trHeight w:val="28"/>
        </w:trPr>
        <w:tc>
          <w:tcPr>
            <w:tcW w:w="258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460" w:type="dxa"/>
            <w:vAlign w:val="bottom"/>
            <w:gridSpan w:val="2"/>
            <w:vMerge w:val="continue"/>
          </w:tcPr>
          <w:p>
            <w:pPr>
              <w:spacing w:after="0"/>
              <w:rPr>
                <w:sz w:val="2"/>
                <w:szCs w:val="2"/>
                <w:color w:val="auto"/>
              </w:rPr>
            </w:pPr>
          </w:p>
        </w:tc>
        <w:tc>
          <w:tcPr>
            <w:tcW w:w="200" w:type="dxa"/>
            <w:vAlign w:val="bottom"/>
            <w:vMerge w:val="continue"/>
          </w:tcPr>
          <w:p>
            <w:pPr>
              <w:spacing w:after="0"/>
              <w:rPr>
                <w:sz w:val="2"/>
                <w:szCs w:val="2"/>
                <w:color w:val="auto"/>
              </w:rPr>
            </w:pPr>
          </w:p>
        </w:tc>
        <w:tc>
          <w:tcPr>
            <w:tcW w:w="480" w:type="dxa"/>
            <w:vAlign w:val="bottom"/>
            <w:gridSpan w:val="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0"/>
        </w:trPr>
        <w:tc>
          <w:tcPr>
            <w:tcW w:w="2680" w:type="dxa"/>
            <w:vAlign w:val="bottom"/>
            <w:gridSpan w:val="2"/>
            <w:vMerge w:val="restart"/>
          </w:tcPr>
          <w:p>
            <w:pPr>
              <w:spacing w:after="0"/>
              <w:rPr>
                <w:sz w:val="20"/>
                <w:szCs w:val="20"/>
                <w:color w:val="auto"/>
              </w:rPr>
            </w:pP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V (x</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   2</w:t>
            </w:r>
          </w:p>
        </w:tc>
        <w:tc>
          <w:tcPr>
            <w:tcW w:w="60" w:type="dxa"/>
            <w:vAlign w:val="bottom"/>
          </w:tcPr>
          <w:p>
            <w:pPr>
              <w:spacing w:after="0"/>
              <w:rPr>
                <w:sz w:val="10"/>
                <w:szCs w:val="10"/>
                <w:color w:val="auto"/>
              </w:rPr>
            </w:pPr>
          </w:p>
        </w:tc>
        <w:tc>
          <w:tcPr>
            <w:tcW w:w="4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460" w:type="dxa"/>
            <w:vAlign w:val="bottom"/>
            <w:tcBorders>
              <w:bottom w:val="single" w:sz="8" w:color="auto"/>
            </w:tcBorders>
            <w:gridSpan w:val="3"/>
          </w:tcPr>
          <w:p>
            <w:pPr>
              <w:spacing w:after="0"/>
              <w:rPr>
                <w:sz w:val="10"/>
                <w:szCs w:val="10"/>
                <w:color w:val="auto"/>
              </w:rPr>
            </w:pPr>
          </w:p>
        </w:tc>
        <w:tc>
          <w:tcPr>
            <w:tcW w:w="2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9"/>
        </w:trPr>
        <w:tc>
          <w:tcPr>
            <w:tcW w:w="2680" w:type="dxa"/>
            <w:vAlign w:val="bottom"/>
            <w:gridSpan w:val="2"/>
            <w:vMerge w:val="continue"/>
          </w:tcPr>
          <w:p>
            <w:pPr>
              <w:spacing w:after="0"/>
              <w:rPr>
                <w:sz w:val="17"/>
                <w:szCs w:val="17"/>
                <w:color w:val="auto"/>
              </w:rPr>
            </w:pPr>
          </w:p>
        </w:tc>
        <w:tc>
          <w:tcPr>
            <w:tcW w:w="60" w:type="dxa"/>
            <w:vAlign w:val="bottom"/>
          </w:tcPr>
          <w:p>
            <w:pPr>
              <w:spacing w:after="0"/>
              <w:rPr>
                <w:sz w:val="17"/>
                <w:szCs w:val="17"/>
                <w:color w:val="auto"/>
              </w:rPr>
            </w:pPr>
          </w:p>
        </w:tc>
        <w:tc>
          <w:tcPr>
            <w:tcW w:w="400" w:type="dxa"/>
            <w:vAlign w:val="bottom"/>
            <w:vMerge w:val="continue"/>
          </w:tcPr>
          <w:p>
            <w:pPr>
              <w:spacing w:after="0"/>
              <w:rPr>
                <w:sz w:val="17"/>
                <w:szCs w:val="17"/>
                <w:color w:val="auto"/>
              </w:rPr>
            </w:pPr>
          </w:p>
        </w:tc>
        <w:tc>
          <w:tcPr>
            <w:tcW w:w="680" w:type="dxa"/>
            <w:vAlign w:val="bottom"/>
            <w:gridSpan w:val="4"/>
          </w:tcPr>
          <w:p>
            <w:pPr>
              <w:spacing w:after="0" w:line="197" w:lineRule="exact"/>
              <w:rPr>
                <w:sz w:val="20"/>
                <w:szCs w:val="20"/>
                <w:color w:val="auto"/>
              </w:rPr>
            </w:pPr>
            <w:r>
              <w:rPr>
                <w:rFonts w:ascii="Arial" w:cs="Arial" w:eastAsia="Arial" w:hAnsi="Arial"/>
                <w:sz w:val="20"/>
                <w:szCs w:val="20"/>
                <w:color w:val="auto"/>
              </w:rPr>
              <w:t>n + 1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2571115</wp:posOffset>
                </wp:positionH>
                <wp:positionV relativeFrom="paragraph">
                  <wp:posOffset>-161925</wp:posOffset>
                </wp:positionV>
                <wp:extent cx="683895" cy="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38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2.45pt,-12.7499pt" to="256.3pt,-12.7499pt" o:allowincell="f" strokecolor="#000000" strokeweight="0.4799pt"/>
            </w:pict>
          </mc:Fallback>
        </mc:AlternateContent>
      </w:r>
    </w:p>
    <w:p>
      <w:pPr>
        <w:sectPr>
          <w:pgSz w:w="7940" w:h="11906" w:orient="portrait"/>
          <w:cols w:equalWidth="0" w:num="1">
            <w:col w:w="6460"/>
          </w:cols>
          <w:pgMar w:left="880" w:top="928" w:right="600" w:bottom="684" w:gutter="0" w:footer="0" w:header="0"/>
        </w:sectPr>
      </w:pPr>
    </w:p>
    <w:bookmarkStart w:id="152" w:name="page153"/>
    <w:bookmarkEnd w:id="15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152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45" w:lineRule="exact"/>
        <w:rPr>
          <w:sz w:val="20"/>
          <w:szCs w:val="20"/>
          <w:color w:val="auto"/>
        </w:rPr>
      </w:pPr>
    </w:p>
    <w:p>
      <w:pPr>
        <w:jc w:val="both"/>
        <w:spacing w:after="0" w:line="223" w:lineRule="auto"/>
        <w:rPr>
          <w:sz w:val="20"/>
          <w:szCs w:val="20"/>
          <w:color w:val="auto"/>
        </w:rPr>
      </w:pPr>
      <w:r>
        <w:rPr>
          <w:rFonts w:ascii="Arial" w:cs="Arial" w:eastAsia="Arial" w:hAnsi="Arial"/>
          <w:sz w:val="20"/>
          <w:szCs w:val="20"/>
          <w:b w:val="1"/>
          <w:bCs w:val="1"/>
          <w:color w:val="auto"/>
        </w:rPr>
        <w:t>представляется даже не слишком плохой.</w:t>
      </w:r>
      <w:r>
        <w:rPr>
          <w:rFonts w:ascii="Arial" w:cs="Arial" w:eastAsia="Arial" w:hAnsi="Arial"/>
          <w:sz w:val="27"/>
          <w:szCs w:val="27"/>
          <w:color w:val="auto"/>
          <w:vertAlign w:val="superscript"/>
        </w:rPr>
        <w:t>5</w:t>
      </w:r>
      <w:r>
        <w:rPr>
          <w:rFonts w:ascii="Arial" w:cs="Arial" w:eastAsia="Arial" w:hAnsi="Arial"/>
          <w:sz w:val="20"/>
          <w:szCs w:val="20"/>
          <w:b w:val="1"/>
          <w:bCs w:val="1"/>
          <w:color w:val="auto"/>
        </w:rPr>
        <w:t xml:space="preserve"> Но она и не хороша, а опыт реальных вычислений свидетельствует о том, что ошибки в линейных системах с матрицей Вандермонда могут весьма сильно влиять на от-вет.</w:t>
      </w:r>
    </w:p>
    <w:p>
      <w:pPr>
        <w:spacing w:after="0" w:line="200" w:lineRule="exact"/>
        <w:rPr>
          <w:sz w:val="20"/>
          <w:szCs w:val="20"/>
          <w:color w:val="auto"/>
        </w:rPr>
      </w:pPr>
    </w:p>
    <w:p>
      <w:pPr>
        <w:spacing w:after="0" w:line="320" w:lineRule="exact"/>
        <w:rPr>
          <w:sz w:val="20"/>
          <w:szCs w:val="20"/>
          <w:color w:val="auto"/>
        </w:rPr>
      </w:pPr>
    </w:p>
    <w:p>
      <w:pPr>
        <w:ind w:left="760" w:right="1900" w:hanging="759"/>
        <w:spacing w:after="0" w:line="224" w:lineRule="auto"/>
        <w:tabs>
          <w:tab w:leader="none" w:pos="740" w:val="left"/>
        </w:tabs>
        <w:rPr>
          <w:sz w:val="20"/>
          <w:szCs w:val="20"/>
          <w:color w:val="auto"/>
        </w:rPr>
      </w:pPr>
      <w:r>
        <w:rPr>
          <w:rFonts w:ascii="Arial" w:cs="Arial" w:eastAsia="Arial" w:hAnsi="Arial"/>
          <w:sz w:val="23"/>
          <w:szCs w:val="23"/>
          <w:b w:val="1"/>
          <w:bCs w:val="1"/>
          <w:color w:val="auto"/>
        </w:rPr>
        <w:t>3.2и</w:t>
      </w:r>
      <w:r>
        <w:rPr>
          <w:sz w:val="20"/>
          <w:szCs w:val="20"/>
          <w:color w:val="auto"/>
        </w:rPr>
        <w:tab/>
      </w:r>
      <w:r>
        <w:rPr>
          <w:rFonts w:ascii="Arial" w:cs="Arial" w:eastAsia="Arial" w:hAnsi="Arial"/>
          <w:sz w:val="23"/>
          <w:szCs w:val="23"/>
          <w:b w:val="1"/>
          <w:bCs w:val="1"/>
          <w:color w:val="auto"/>
        </w:rPr>
        <w:t>Практическое применение числа обусловленности матриц</w:t>
      </w:r>
    </w:p>
    <w:p>
      <w:pPr>
        <w:spacing w:after="0" w:line="23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Оценки (3.18) и (3.19) на возмущения решений систем линейных ал-гебраических уравнений являются неулучшаемыми на всём множестве матриц, векторов правых частей и их возмущений. Но ¾плохая обу-словленность¿ матрицы не всегда означает высокую чувствительность решения конкретной системы по отношению к тем или иным конкрет-ным возмущениям. Если, к примеру, правая часть имеет нулевые ком-поненты в направлении сингулярных векторов, отвечающих наимень-шим сингулярным числам матрицы системы, то решение СЛАУ зави-сит от возмущений этой правой части гораздо слабее, чем показывает оценка (3.19) (см., к примеру, §3.7 книги [39]). И определение того, ка-кая конкретно у нас правая часть плохая или не очень не менее трудно, чем само решение данной системы линейных уравнений.</w:t>
      </w:r>
    </w:p>
    <w:p>
      <w:pPr>
        <w:spacing w:after="0" w:line="38" w:lineRule="exact"/>
        <w:rPr>
          <w:sz w:val="20"/>
          <w:szCs w:val="20"/>
          <w:color w:val="auto"/>
        </w:rPr>
      </w:pPr>
    </w:p>
    <w:p>
      <w:pPr>
        <w:jc w:val="both"/>
        <w:ind w:firstLine="298"/>
        <w:spacing w:after="0" w:line="257" w:lineRule="auto"/>
        <w:rPr>
          <w:sz w:val="20"/>
          <w:szCs w:val="20"/>
          <w:color w:val="auto"/>
        </w:rPr>
      </w:pPr>
      <w:r>
        <w:rPr>
          <w:rFonts w:ascii="Arial" w:cs="Arial" w:eastAsia="Arial" w:hAnsi="Arial"/>
          <w:sz w:val="19"/>
          <w:szCs w:val="19"/>
          <w:b w:val="1"/>
          <w:bCs w:val="1"/>
          <w:color w:val="auto"/>
        </w:rPr>
        <w:t>Из сказанного должна вытекать известная осторожность и осмотри-тельность по отношению к выводам, которые делаются о практической разрешимости и достоверности решений какой-либо системы линейных уравнений лишь на основании того, велико или мало число обусловлен-ности их матрицы.</w:t>
      </w:r>
    </w:p>
    <w:p>
      <w:pPr>
        <w:spacing w:after="0" w:line="59" w:lineRule="exact"/>
        <w:rPr>
          <w:sz w:val="20"/>
          <w:szCs w:val="20"/>
          <w:color w:val="auto"/>
        </w:rPr>
      </w:pPr>
    </w:p>
    <w:p>
      <w:pPr>
        <w:jc w:val="both"/>
        <w:ind w:firstLine="298"/>
        <w:spacing w:after="0" w:line="250" w:lineRule="auto"/>
        <w:rPr>
          <w:sz w:val="20"/>
          <w:szCs w:val="20"/>
          <w:color w:val="auto"/>
        </w:rPr>
      </w:pPr>
      <w:r>
        <w:rPr>
          <w:rFonts w:ascii="Arial" w:cs="Arial" w:eastAsia="Arial" w:hAnsi="Arial"/>
          <w:sz w:val="19"/>
          <w:szCs w:val="19"/>
          <w:b w:val="1"/>
          <w:bCs w:val="1"/>
          <w:color w:val="auto"/>
        </w:rPr>
        <w:t>Тривиальный пример: число обусловленности диагональной матри-цы может быть сколь угодно большим, но решение СЛАУ с такими матрицами почти никаких проблем не вызывает!</w:t>
      </w:r>
    </w:p>
    <w:p>
      <w:pPr>
        <w:spacing w:after="0" w:line="68"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Наконец, число обусловленности малопригодно для оценки разбро-са решения СЛАУ при значительных и больших изменениях элементов матрицы и правой части (скажем, начиная с нескольких процентов от исходного значения). Получаемые при этом с помощью оценок (3.18) и (3.19) результаты типично завышены во много раз, и для решения упомянутой задачи более предпочтительны методы интервального ана-лиза (см., к примеру, [64]).</w:t>
      </w:r>
    </w:p>
    <w:p>
      <w:pPr>
        <w:jc w:val="both"/>
        <w:ind w:firstLine="298"/>
        <w:spacing w:after="0" w:line="275" w:lineRule="auto"/>
        <w:rPr>
          <w:sz w:val="20"/>
          <w:szCs w:val="20"/>
          <w:color w:val="auto"/>
        </w:rPr>
        <w:sectPr>
          <w:pgSz w:w="7940" w:h="11906" w:orient="portrait"/>
          <w:cols w:equalWidth="0" w:num="1">
            <w:col w:w="6460"/>
          </w:cols>
          <w:pgMar w:left="880" w:top="940" w:right="600" w:bottom="76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144145</wp:posOffset>
                </wp:positionV>
                <wp:extent cx="1642110"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11.35pt" to="129pt,11.35pt" o:allowincell="f" strokecolor="#000000" strokeweight="0.4799pt"/>
            </w:pict>
          </mc:Fallback>
        </mc:AlternateContent>
      </w:r>
    </w:p>
    <w:p>
      <w:pPr>
        <w:spacing w:after="0" w:line="281" w:lineRule="exact"/>
        <w:rPr>
          <w:sz w:val="20"/>
          <w:szCs w:val="20"/>
          <w:color w:val="auto"/>
        </w:rPr>
      </w:pPr>
    </w:p>
    <w:p>
      <w:pPr>
        <w:ind w:firstLine="221"/>
        <w:spacing w:after="0" w:line="205" w:lineRule="auto"/>
        <w:rPr>
          <w:sz w:val="20"/>
          <w:szCs w:val="20"/>
          <w:color w:val="auto"/>
        </w:rPr>
      </w:pPr>
      <w:r>
        <w:rPr>
          <w:rFonts w:ascii="Arial" w:cs="Arial" w:eastAsia="Arial" w:hAnsi="Arial"/>
          <w:sz w:val="22"/>
          <w:szCs w:val="22"/>
          <w:color w:val="auto"/>
          <w:vertAlign w:val="superscript"/>
        </w:rPr>
        <w:t>5</w:t>
      </w:r>
      <w:r>
        <w:rPr>
          <w:rFonts w:ascii="Arial" w:cs="Arial" w:eastAsia="Arial" w:hAnsi="Arial"/>
          <w:sz w:val="15"/>
          <w:szCs w:val="15"/>
          <w:b w:val="1"/>
          <w:bCs w:val="1"/>
          <w:color w:val="auto"/>
        </w:rPr>
        <w:t xml:space="preserve"> Аналогичные по смыслу, но более слабые экспонециальные оценки снизу для числа обусловленности матрицы Вандермонда выводятся также в книге [39].</w:t>
      </w:r>
    </w:p>
    <w:p>
      <w:pPr>
        <w:sectPr>
          <w:pgSz w:w="7940" w:h="11906" w:orient="portrait"/>
          <w:cols w:equalWidth="0" w:num="1">
            <w:col w:w="6460"/>
          </w:cols>
          <w:pgMar w:left="880" w:top="940" w:right="600" w:bottom="765" w:gutter="0" w:footer="0" w:header="0"/>
          <w:type w:val="continuous"/>
        </w:sectPr>
      </w:pPr>
    </w:p>
    <w:bookmarkStart w:id="153" w:name="page154"/>
    <w:bookmarkEnd w:id="153"/>
    <w:tbl>
      <w:tblPr>
        <w:tblLayout w:type="fixed"/>
        <w:tblInd w:w="0" w:type="dxa"/>
        <w:tblCellMar>
          <w:top w:w="0" w:type="dxa"/>
          <w:left w:w="0" w:type="dxa"/>
          <w:bottom w:w="0" w:type="dxa"/>
          <w:right w:w="0" w:type="dxa"/>
        </w:tblCellMar>
      </w:tblPr>
      <w:tr>
        <w:trPr>
          <w:trHeight w:val="230"/>
        </w:trPr>
        <w:tc>
          <w:tcPr>
            <w:tcW w:w="4500" w:type="dxa"/>
            <w:vAlign w:val="bottom"/>
          </w:tcPr>
          <w:p>
            <w:pPr>
              <w:spacing w:after="0" w:line="229" w:lineRule="exact"/>
              <w:rPr>
                <w:sz w:val="20"/>
                <w:szCs w:val="20"/>
                <w:color w:val="auto"/>
              </w:rPr>
            </w:pPr>
            <w:r>
              <w:rPr>
                <w:rFonts w:ascii="Arial" w:cs="Arial" w:eastAsia="Arial" w:hAnsi="Arial"/>
                <w:sz w:val="20"/>
                <w:szCs w:val="20"/>
                <w:color w:val="auto"/>
              </w:rPr>
              <w:t>3.2.  Нормы векторов и матриц</w:t>
            </w:r>
          </w:p>
        </w:tc>
        <w:tc>
          <w:tcPr>
            <w:tcW w:w="19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153</w:t>
            </w:r>
          </w:p>
        </w:tc>
      </w:tr>
    </w:tbl>
    <w:p>
      <w:pPr>
        <w:spacing w:after="0" w:line="362"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Пример 3.2.1 </w:t>
      </w:r>
      <w:r>
        <w:rPr>
          <w:rFonts w:ascii="Arial" w:cs="Arial" w:eastAsia="Arial" w:hAnsi="Arial"/>
          <w:sz w:val="20"/>
          <w:szCs w:val="20"/>
          <w:b w:val="1"/>
          <w:bCs w:val="1"/>
          <w:color w:val="auto"/>
        </w:rPr>
        <w:t>Рассмотрим</w:t>
      </w:r>
      <w:r>
        <w:rPr>
          <w:rFonts w:ascii="Arial" w:cs="Arial" w:eastAsia="Arial" w:hAnsi="Arial"/>
          <w:sz w:val="20"/>
          <w:szCs w:val="20"/>
          <w:color w:val="auto"/>
        </w:rPr>
        <w:t xml:space="preserve"> 2 × 2</w:t>
      </w:r>
      <w:r>
        <w:rPr>
          <w:rFonts w:ascii="Arial" w:cs="Arial" w:eastAsia="Arial" w:hAnsi="Arial"/>
          <w:sz w:val="20"/>
          <w:szCs w:val="20"/>
          <w:b w:val="1"/>
          <w:bCs w:val="1"/>
          <w:color w:val="auto"/>
        </w:rPr>
        <w:t>-систему линейных уравнений</w:t>
      </w:r>
    </w:p>
    <w:p>
      <w:pPr>
        <w:jc w:val="both"/>
        <w:ind w:left="4140" w:hanging="1010"/>
        <w:spacing w:after="0" w:line="203" w:lineRule="auto"/>
        <w:tabs>
          <w:tab w:leader="none" w:pos="4140" w:val="left"/>
        </w:tabs>
        <w:numPr>
          <w:ilvl w:val="0"/>
          <w:numId w:val="89"/>
        </w:numPr>
        <w:rPr>
          <w:rFonts w:ascii="Arial" w:cs="Arial" w:eastAsia="Arial" w:hAnsi="Arial"/>
          <w:sz w:val="20"/>
          <w:szCs w:val="20"/>
          <w:b w:val="1"/>
          <w:bCs w:val="1"/>
          <w:color w:val="auto"/>
        </w:rPr>
      </w:pPr>
      <w:r>
        <w:rPr>
          <w:rFonts w:ascii="Arial" w:cs="Arial" w:eastAsia="Arial" w:hAnsi="Arial"/>
          <w:sz w:val="20"/>
          <w:szCs w:val="20"/>
          <w:b w:val="1"/>
          <w:bCs w:val="1"/>
          <w:color w:val="auto"/>
        </w:rPr>
        <w:t>!</w:t>
      </w:r>
    </w:p>
    <w:tbl>
      <w:tblPr>
        <w:tblLayout w:type="fixed"/>
        <w:tblInd w:w="2360" w:type="dxa"/>
        <w:tblCellMar>
          <w:top w:w="0" w:type="dxa"/>
          <w:left w:w="0" w:type="dxa"/>
          <w:bottom w:w="0" w:type="dxa"/>
          <w:right w:w="0" w:type="dxa"/>
        </w:tblCellMar>
      </w:tblPr>
      <w:tr>
        <w:trPr>
          <w:trHeight w:val="179"/>
        </w:trPr>
        <w:tc>
          <w:tcPr>
            <w:tcW w:w="360" w:type="dxa"/>
            <w:vAlign w:val="bottom"/>
          </w:tcPr>
          <w:p>
            <w:pPr>
              <w:spacing w:after="0" w:line="178"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500" w:type="dxa"/>
            <w:vAlign w:val="bottom"/>
          </w:tcPr>
          <w:p>
            <w:pPr>
              <w:ind w:left="100"/>
              <w:spacing w:after="0" w:line="178"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p>
        </w:tc>
        <w:tc>
          <w:tcPr>
            <w:tcW w:w="880" w:type="dxa"/>
            <w:vAlign w:val="bottom"/>
          </w:tcPr>
          <w:p>
            <w:pPr>
              <w:ind w:left="700"/>
              <w:spacing w:after="0" w:line="178" w:lineRule="exact"/>
              <w:rPr>
                <w:sz w:val="20"/>
                <w:szCs w:val="20"/>
                <w:color w:val="auto"/>
              </w:rPr>
            </w:pPr>
            <w:r>
              <w:rPr>
                <w:rFonts w:ascii="Arial" w:cs="Arial" w:eastAsia="Arial" w:hAnsi="Arial"/>
                <w:sz w:val="15"/>
                <w:szCs w:val="15"/>
                <w:color w:val="auto"/>
              </w:rPr>
              <w:t>b</w:t>
            </w:r>
            <w:r>
              <w:rPr>
                <w:rFonts w:ascii="Arial" w:cs="Arial" w:eastAsia="Arial" w:hAnsi="Arial"/>
                <w:sz w:val="20"/>
                <w:szCs w:val="20"/>
                <w:b w:val="1"/>
                <w:bCs w:val="1"/>
                <w:i w:val="1"/>
                <w:iCs w:val="1"/>
                <w:color w:val="auto"/>
                <w:vertAlign w:val="subscript"/>
              </w:rPr>
              <w:t>1</w:t>
            </w:r>
          </w:p>
        </w:tc>
      </w:tr>
      <w:tr>
        <w:trPr>
          <w:trHeight w:val="122"/>
        </w:trPr>
        <w:tc>
          <w:tcPr>
            <w:tcW w:w="3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880" w:type="dxa"/>
            <w:vAlign w:val="bottom"/>
          </w:tcPr>
          <w:p>
            <w:pPr>
              <w:ind w:left="140"/>
              <w:spacing w:after="0" w:line="122" w:lineRule="exact"/>
              <w:rPr>
                <w:sz w:val="20"/>
                <w:szCs w:val="20"/>
                <w:color w:val="auto"/>
              </w:rPr>
            </w:pPr>
            <w:r>
              <w:rPr>
                <w:rFonts w:ascii="Arial" w:cs="Arial" w:eastAsia="Arial" w:hAnsi="Arial"/>
                <w:sz w:val="14"/>
                <w:szCs w:val="14"/>
                <w:color w:val="auto"/>
              </w:rPr>
              <w:t>x =</w:t>
            </w:r>
          </w:p>
        </w:tc>
      </w:tr>
      <w:tr>
        <w:trPr>
          <w:trHeight w:val="296"/>
        </w:trPr>
        <w:tc>
          <w:tcPr>
            <w:tcW w:w="360" w:type="dxa"/>
            <w:vAlign w:val="bottom"/>
          </w:tcPr>
          <w:p>
            <w:pPr>
              <w:spacing w:after="0" w:line="20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21</w:t>
            </w:r>
          </w:p>
        </w:tc>
        <w:tc>
          <w:tcPr>
            <w:tcW w:w="500" w:type="dxa"/>
            <w:vAlign w:val="bottom"/>
          </w:tcPr>
          <w:p>
            <w:pPr>
              <w:ind w:left="100"/>
              <w:spacing w:after="0" w:line="20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22</w:t>
            </w:r>
          </w:p>
        </w:tc>
        <w:tc>
          <w:tcPr>
            <w:tcW w:w="880" w:type="dxa"/>
            <w:vAlign w:val="bottom"/>
          </w:tcPr>
          <w:p>
            <w:pPr>
              <w:ind w:left="700"/>
              <w:spacing w:after="0" w:line="295" w:lineRule="exact"/>
              <w:rPr>
                <w:sz w:val="20"/>
                <w:szCs w:val="20"/>
                <w:color w:val="auto"/>
              </w:rPr>
            </w:pPr>
            <w:r>
              <w:rPr>
                <w:rFonts w:ascii="Arial" w:cs="Arial" w:eastAsia="Arial" w:hAnsi="Arial"/>
                <w:sz w:val="20"/>
                <w:szCs w:val="20"/>
                <w:color w:val="auto"/>
                <w:w w:val="75"/>
              </w:rPr>
              <w:t>b</w:t>
            </w:r>
            <w:r>
              <w:rPr>
                <w:rFonts w:ascii="Arial" w:cs="Arial" w:eastAsia="Arial" w:hAnsi="Arial"/>
                <w:sz w:val="27"/>
                <w:szCs w:val="27"/>
                <w:b w:val="1"/>
                <w:bCs w:val="1"/>
                <w:i w:val="1"/>
                <w:iCs w:val="1"/>
                <w:color w:val="auto"/>
                <w:w w:val="75"/>
                <w:vertAlign w:val="subscript"/>
              </w:rPr>
              <w:t>2</w:t>
            </w:r>
          </w:p>
        </w:tc>
      </w:tr>
    </w:tbl>
    <w:p>
      <w:pPr>
        <w:spacing w:after="0" w:line="131"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в которой элементы матрицы и правой части заданы приближённо и могут принимать значения из интервалов</w:t>
      </w:r>
    </w:p>
    <w:p>
      <w:pPr>
        <w:spacing w:after="0" w:line="127" w:lineRule="exact"/>
        <w:rPr>
          <w:sz w:val="20"/>
          <w:szCs w:val="20"/>
          <w:color w:val="auto"/>
        </w:rPr>
      </w:pPr>
    </w:p>
    <w:tbl>
      <w:tblPr>
        <w:tblLayout w:type="fixed"/>
        <w:tblInd w:w="800" w:type="dxa"/>
        <w:tblCellMar>
          <w:top w:w="0" w:type="dxa"/>
          <w:left w:w="0" w:type="dxa"/>
          <w:bottom w:w="0" w:type="dxa"/>
          <w:right w:w="0" w:type="dxa"/>
        </w:tblCellMar>
      </w:tblPr>
      <w:tr>
        <w:trPr>
          <w:trHeight w:val="423"/>
        </w:trPr>
        <w:tc>
          <w:tcPr>
            <w:tcW w:w="1540" w:type="dxa"/>
            <w:vAlign w:val="bottom"/>
          </w:tcPr>
          <w:p>
            <w:pPr>
              <w:spacing w:after="0" w:line="310"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11</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[2, 4],</w:t>
            </w:r>
          </w:p>
        </w:tc>
        <w:tc>
          <w:tcPr>
            <w:tcW w:w="1940" w:type="dxa"/>
            <w:vAlign w:val="bottom"/>
          </w:tcPr>
          <w:p>
            <w:pPr>
              <w:ind w:left="400"/>
              <w:spacing w:after="0" w:line="310"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12</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[−2, 0],</w:t>
            </w:r>
          </w:p>
        </w:tc>
        <w:tc>
          <w:tcPr>
            <w:tcW w:w="1380" w:type="dxa"/>
            <w:vAlign w:val="bottom"/>
          </w:tcPr>
          <w:p>
            <w:pPr>
              <w:ind w:left="400"/>
              <w:spacing w:after="0" w:line="310" w:lineRule="exact"/>
              <w:rPr>
                <w:sz w:val="20"/>
                <w:szCs w:val="20"/>
                <w:color w:val="auto"/>
              </w:rPr>
            </w:pPr>
            <w:r>
              <w:rPr>
                <w:rFonts w:ascii="Arial" w:cs="Arial" w:eastAsia="Arial" w:hAnsi="Arial"/>
                <w:sz w:val="20"/>
                <w:szCs w:val="20"/>
                <w:color w:val="auto"/>
                <w:w w:val="96"/>
              </w:rPr>
              <w:t>b</w:t>
            </w:r>
            <w:r>
              <w:rPr>
                <w:rFonts w:ascii="Arial" w:cs="Arial" w:eastAsia="Arial" w:hAnsi="Arial"/>
                <w:sz w:val="27"/>
                <w:szCs w:val="27"/>
                <w:b w:val="1"/>
                <w:bCs w:val="1"/>
                <w:i w:val="1"/>
                <w:iCs w:val="1"/>
                <w:color w:val="auto"/>
                <w:w w:val="96"/>
                <w:vertAlign w:val="subscript"/>
              </w:rPr>
              <w:t>1</w:t>
            </w:r>
            <w:r>
              <w:rPr>
                <w:rFonts w:ascii="Arial" w:cs="Arial" w:eastAsia="Arial" w:hAnsi="Arial"/>
                <w:sz w:val="20"/>
                <w:szCs w:val="20"/>
                <w:color w:val="auto"/>
                <w:w w:val="96"/>
              </w:rPr>
              <w:t xml:space="preserve"> </w:t>
            </w:r>
            <w:r>
              <w:rPr>
                <w:rFonts w:ascii="Arial Unicode MS" w:cs="Arial Unicode MS" w:eastAsia="Arial Unicode MS" w:hAnsi="Arial Unicode MS"/>
                <w:sz w:val="20"/>
                <w:szCs w:val="20"/>
                <w:color w:val="auto"/>
                <w:w w:val="96"/>
              </w:rPr>
              <w:t>∈</w:t>
            </w:r>
            <w:r>
              <w:rPr>
                <w:rFonts w:ascii="Arial" w:cs="Arial" w:eastAsia="Arial" w:hAnsi="Arial"/>
                <w:sz w:val="20"/>
                <w:szCs w:val="20"/>
                <w:color w:val="auto"/>
                <w:w w:val="96"/>
              </w:rPr>
              <w:t xml:space="preserve"> [−1, 1]</w:t>
            </w:r>
          </w:p>
        </w:tc>
      </w:tr>
      <w:tr>
        <w:trPr>
          <w:trHeight w:val="358"/>
        </w:trPr>
        <w:tc>
          <w:tcPr>
            <w:tcW w:w="1540" w:type="dxa"/>
            <w:vAlign w:val="bottom"/>
          </w:tcPr>
          <w:p>
            <w:pPr>
              <w:spacing w:after="0" w:line="310"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12</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[−1, 1],</w:t>
            </w:r>
          </w:p>
        </w:tc>
        <w:tc>
          <w:tcPr>
            <w:tcW w:w="1940" w:type="dxa"/>
            <w:vAlign w:val="bottom"/>
          </w:tcPr>
          <w:p>
            <w:pPr>
              <w:ind w:left="400"/>
              <w:spacing w:after="0" w:line="310"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22</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[2, 4],</w:t>
            </w:r>
          </w:p>
        </w:tc>
        <w:tc>
          <w:tcPr>
            <w:tcW w:w="1380" w:type="dxa"/>
            <w:vAlign w:val="bottom"/>
          </w:tcPr>
          <w:p>
            <w:pPr>
              <w:ind w:left="400"/>
              <w:spacing w:after="0" w:line="310"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[0, 2].</w:t>
            </w:r>
          </w:p>
        </w:tc>
      </w:tr>
    </w:tbl>
    <w:p>
      <w:pPr>
        <w:spacing w:after="0" w:line="66"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При этом обычно говорят [64], что задана интервальная система ли-нейных алгебраических уравнений</w:t>
      </w:r>
    </w:p>
    <w:p>
      <w:pPr>
        <w:spacing w:after="0" w:line="121" w:lineRule="exact"/>
        <w:rPr>
          <w:sz w:val="20"/>
          <w:szCs w:val="20"/>
          <w:color w:val="auto"/>
        </w:rPr>
      </w:pPr>
    </w:p>
    <w:tbl>
      <w:tblPr>
        <w:tblLayout w:type="fixed"/>
        <w:tblInd w:w="1880" w:type="dxa"/>
        <w:tblCellMar>
          <w:top w:w="0" w:type="dxa"/>
          <w:left w:w="0" w:type="dxa"/>
          <w:bottom w:w="0" w:type="dxa"/>
          <w:right w:w="0" w:type="dxa"/>
        </w:tblCellMar>
      </w:tblPr>
      <w:tr>
        <w:trPr>
          <w:trHeight w:val="404"/>
        </w:trPr>
        <w:tc>
          <w:tcPr>
            <w:tcW w:w="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w:t>
            </w:r>
          </w:p>
        </w:tc>
        <w:tc>
          <w:tcPr>
            <w:tcW w:w="600" w:type="dxa"/>
            <w:vAlign w:val="bottom"/>
            <w:gridSpan w:val="2"/>
          </w:tcPr>
          <w:p>
            <w:pPr>
              <w:ind w:left="20"/>
              <w:spacing w:after="0" w:line="229" w:lineRule="exact"/>
              <w:rPr>
                <w:sz w:val="20"/>
                <w:szCs w:val="20"/>
                <w:color w:val="auto"/>
              </w:rPr>
            </w:pPr>
            <w:r>
              <w:rPr>
                <w:rFonts w:ascii="Arial" w:cs="Arial" w:eastAsia="Arial" w:hAnsi="Arial"/>
                <w:sz w:val="20"/>
                <w:szCs w:val="20"/>
                <w:color w:val="auto"/>
              </w:rPr>
              <w:t>[2, 4]</w:t>
            </w:r>
          </w:p>
        </w:tc>
        <w:tc>
          <w:tcPr>
            <w:tcW w:w="660" w:type="dxa"/>
            <w:vAlign w:val="bottom"/>
          </w:tcPr>
          <w:p>
            <w:pPr>
              <w:jc w:val="center"/>
              <w:ind w:left="9"/>
              <w:spacing w:after="0"/>
              <w:rPr>
                <w:sz w:val="20"/>
                <w:szCs w:val="20"/>
                <w:color w:val="auto"/>
              </w:rPr>
            </w:pPr>
            <w:r>
              <w:rPr>
                <w:rFonts w:ascii="Arial" w:cs="Arial" w:eastAsia="Arial" w:hAnsi="Arial"/>
                <w:sz w:val="20"/>
                <w:szCs w:val="20"/>
                <w:color w:val="auto"/>
                <w:w w:val="99"/>
              </w:rPr>
              <w:t>[−2, 0]</w:t>
            </w:r>
          </w:p>
        </w:tc>
        <w:tc>
          <w:tcPr>
            <w:tcW w:w="700" w:type="dxa"/>
            <w:vAlign w:val="bottom"/>
            <w:vMerge w:val="restart"/>
          </w:tcPr>
          <w:p>
            <w:pPr>
              <w:ind w:left="20"/>
              <w:spacing w:after="0"/>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color w:val="auto"/>
              </w:rPr>
              <w:t xml:space="preserve"> x =</w:t>
            </w:r>
          </w:p>
        </w:tc>
        <w:tc>
          <w:tcPr>
            <w:tcW w:w="680" w:type="dxa"/>
            <w:vAlign w:val="bottom"/>
          </w:tcPr>
          <w:p>
            <w:pPr>
              <w:jc w:val="center"/>
              <w:ind w:left="29"/>
              <w:spacing w:after="0"/>
              <w:rPr>
                <w:sz w:val="20"/>
                <w:szCs w:val="20"/>
                <w:color w:val="auto"/>
              </w:rPr>
            </w:pPr>
            <w:r>
              <w:rPr>
                <w:rFonts w:ascii="Arial" w:cs="Arial" w:eastAsia="Arial" w:hAnsi="Arial"/>
                <w:sz w:val="20"/>
                <w:szCs w:val="20"/>
                <w:color w:val="auto"/>
                <w:w w:val="99"/>
              </w:rPr>
              <w:t>[−1, 1]</w:t>
            </w:r>
          </w:p>
        </w:tc>
        <w:tc>
          <w:tcPr>
            <w:tcW w:w="780" w:type="dxa"/>
            <w:vAlign w:val="bottom"/>
            <w:vMerge w:val="restart"/>
          </w:tcPr>
          <w:p>
            <w:pPr>
              <w:jc w:val="right"/>
              <w:ind w:right="500"/>
              <w:spacing w:after="0"/>
              <w:rPr>
                <w:sz w:val="20"/>
                <w:szCs w:val="20"/>
                <w:color w:val="auto"/>
              </w:rPr>
            </w:pPr>
            <w:r>
              <w:rPr>
                <w:rFonts w:ascii="Arial" w:cs="Arial" w:eastAsia="Arial" w:hAnsi="Arial"/>
                <w:sz w:val="20"/>
                <w:szCs w:val="20"/>
                <w:b w:val="1"/>
                <w:bCs w:val="1"/>
                <w:color w:val="auto"/>
              </w:rPr>
              <w:t>!</w:t>
            </w:r>
          </w:p>
        </w:tc>
        <w:tc>
          <w:tcPr>
            <w:tcW w:w="11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(3.21)</w:t>
            </w:r>
          </w:p>
        </w:tc>
        <w:tc>
          <w:tcPr>
            <w:tcW w:w="0" w:type="dxa"/>
            <w:vAlign w:val="bottom"/>
          </w:tcPr>
          <w:p>
            <w:pPr>
              <w:spacing w:after="0"/>
              <w:rPr>
                <w:sz w:val="1"/>
                <w:szCs w:val="1"/>
                <w:color w:val="auto"/>
              </w:rPr>
            </w:pPr>
          </w:p>
        </w:tc>
      </w:tr>
      <w:tr>
        <w:trPr>
          <w:trHeight w:val="149"/>
        </w:trPr>
        <w:tc>
          <w:tcPr>
            <w:tcW w:w="60" w:type="dxa"/>
            <w:vAlign w:val="bottom"/>
            <w:vMerge w:val="continue"/>
          </w:tcPr>
          <w:p>
            <w:pPr>
              <w:spacing w:after="0"/>
              <w:rPr>
                <w:sz w:val="12"/>
                <w:szCs w:val="12"/>
                <w:color w:val="auto"/>
              </w:rPr>
            </w:pPr>
          </w:p>
        </w:tc>
        <w:tc>
          <w:tcPr>
            <w:tcW w:w="160" w:type="dxa"/>
            <w:vAlign w:val="bottom"/>
            <w:vMerge w:val="restart"/>
          </w:tcPr>
          <w:p>
            <w:pPr>
              <w:spacing w:after="0"/>
              <w:rPr>
                <w:sz w:val="20"/>
                <w:szCs w:val="20"/>
                <w:color w:val="auto"/>
              </w:rPr>
            </w:pPr>
            <w:r>
              <w:rPr>
                <w:rFonts w:ascii="Arial" w:cs="Arial" w:eastAsia="Arial" w:hAnsi="Arial"/>
                <w:sz w:val="20"/>
                <w:szCs w:val="20"/>
                <w:color w:val="auto"/>
              </w:rPr>
              <w:t>−</w:t>
            </w:r>
          </w:p>
        </w:tc>
        <w:tc>
          <w:tcPr>
            <w:tcW w:w="440" w:type="dxa"/>
            <w:vAlign w:val="bottom"/>
          </w:tcPr>
          <w:p>
            <w:pPr>
              <w:jc w:val="right"/>
              <w:ind w:right="17"/>
              <w:spacing w:after="0" w:line="149" w:lineRule="exact"/>
              <w:rPr>
                <w:sz w:val="20"/>
                <w:szCs w:val="20"/>
                <w:color w:val="auto"/>
              </w:rPr>
            </w:pPr>
            <w:r>
              <w:rPr>
                <w:rFonts w:ascii="Arial" w:cs="Arial" w:eastAsia="Arial" w:hAnsi="Arial"/>
                <w:sz w:val="17"/>
                <w:szCs w:val="17"/>
                <w:color w:val="auto"/>
                <w:w w:val="96"/>
              </w:rPr>
              <w:t>1, 1]</w:t>
            </w:r>
          </w:p>
        </w:tc>
        <w:tc>
          <w:tcPr>
            <w:tcW w:w="660" w:type="dxa"/>
            <w:vAlign w:val="bottom"/>
          </w:tcPr>
          <w:p>
            <w:pPr>
              <w:jc w:val="right"/>
              <w:spacing w:after="0" w:line="149" w:lineRule="exact"/>
              <w:rPr>
                <w:sz w:val="20"/>
                <w:szCs w:val="20"/>
                <w:color w:val="auto"/>
              </w:rPr>
            </w:pPr>
            <w:r>
              <w:rPr>
                <w:rFonts w:ascii="Arial" w:cs="Arial" w:eastAsia="Arial" w:hAnsi="Arial"/>
                <w:sz w:val="17"/>
                <w:szCs w:val="17"/>
                <w:color w:val="auto"/>
              </w:rPr>
              <w:t>[2, 4]</w:t>
            </w:r>
          </w:p>
        </w:tc>
        <w:tc>
          <w:tcPr>
            <w:tcW w:w="700" w:type="dxa"/>
            <w:vAlign w:val="bottom"/>
            <w:vMerge w:val="continue"/>
          </w:tcPr>
          <w:p>
            <w:pPr>
              <w:spacing w:after="0"/>
              <w:rPr>
                <w:sz w:val="12"/>
                <w:szCs w:val="12"/>
                <w:color w:val="auto"/>
              </w:rPr>
            </w:pPr>
          </w:p>
        </w:tc>
        <w:tc>
          <w:tcPr>
            <w:tcW w:w="680" w:type="dxa"/>
            <w:vAlign w:val="bottom"/>
          </w:tcPr>
          <w:p>
            <w:pPr>
              <w:jc w:val="right"/>
              <w:spacing w:after="0" w:line="149" w:lineRule="exact"/>
              <w:rPr>
                <w:sz w:val="20"/>
                <w:szCs w:val="20"/>
                <w:color w:val="auto"/>
              </w:rPr>
            </w:pPr>
            <w:r>
              <w:rPr>
                <w:rFonts w:ascii="Arial" w:cs="Arial" w:eastAsia="Arial" w:hAnsi="Arial"/>
                <w:sz w:val="17"/>
                <w:szCs w:val="17"/>
                <w:color w:val="auto"/>
              </w:rPr>
              <w:t>[0, 2]</w:t>
            </w:r>
          </w:p>
        </w:tc>
        <w:tc>
          <w:tcPr>
            <w:tcW w:w="780" w:type="dxa"/>
            <w:vAlign w:val="bottom"/>
            <w:vMerge w:val="continue"/>
          </w:tcPr>
          <w:p>
            <w:pPr>
              <w:spacing w:after="0"/>
              <w:rPr>
                <w:sz w:val="12"/>
                <w:szCs w:val="12"/>
                <w:color w:val="auto"/>
              </w:rPr>
            </w:pPr>
          </w:p>
        </w:tc>
        <w:tc>
          <w:tcPr>
            <w:tcW w:w="11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0"/>
        </w:trPr>
        <w:tc>
          <w:tcPr>
            <w:tcW w:w="60" w:type="dxa"/>
            <w:vAlign w:val="bottom"/>
          </w:tcPr>
          <w:p>
            <w:pPr>
              <w:spacing w:after="0"/>
              <w:rPr>
                <w:sz w:val="16"/>
                <w:szCs w:val="16"/>
                <w:color w:val="auto"/>
              </w:rPr>
            </w:pPr>
          </w:p>
        </w:tc>
        <w:tc>
          <w:tcPr>
            <w:tcW w:w="160" w:type="dxa"/>
            <w:vAlign w:val="bottom"/>
            <w:vMerge w:val="continue"/>
          </w:tcPr>
          <w:p>
            <w:pPr>
              <w:spacing w:after="0"/>
              <w:rPr>
                <w:sz w:val="16"/>
                <w:szCs w:val="16"/>
                <w:color w:val="auto"/>
              </w:rPr>
            </w:pPr>
          </w:p>
        </w:tc>
        <w:tc>
          <w:tcPr>
            <w:tcW w:w="44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10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1134110</wp:posOffset>
            </wp:positionH>
            <wp:positionV relativeFrom="paragraph">
              <wp:posOffset>349250</wp:posOffset>
            </wp:positionV>
            <wp:extent cx="1915795" cy="151130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extLst>
                    </a:blip>
                    <a:srcRect/>
                    <a:stretch>
                      <a:fillRect/>
                    </a:stretch>
                  </pic:blipFill>
                  <pic:spPr bwMode="auto">
                    <a:xfrm>
                      <a:off x="0" y="0"/>
                      <a:ext cx="1915795" cy="1511300"/>
                    </a:xfrm>
                    <a:prstGeom prst="rect">
                      <a:avLst/>
                    </a:prstGeom>
                    <a:noFill/>
                  </pic:spPr>
                </pic:pic>
              </a:graphicData>
            </a:graphic>
          </wp:anchor>
        </w:drawing>
      </w:r>
    </w:p>
    <w:p>
      <w:pPr>
        <w:spacing w:after="0" w:line="367" w:lineRule="exact"/>
        <w:rPr>
          <w:sz w:val="20"/>
          <w:szCs w:val="20"/>
          <w:color w:val="auto"/>
        </w:rPr>
      </w:pPr>
    </w:p>
    <w:tbl>
      <w:tblPr>
        <w:tblLayout w:type="fixed"/>
        <w:tblInd w:w="1560" w:type="dxa"/>
        <w:tblCellMar>
          <w:top w:w="0" w:type="dxa"/>
          <w:left w:w="0" w:type="dxa"/>
          <w:bottom w:w="0" w:type="dxa"/>
          <w:right w:w="0" w:type="dxa"/>
        </w:tblCellMar>
      </w:tblPr>
      <w:tr>
        <w:trPr>
          <w:trHeight w:val="126"/>
        </w:trPr>
        <w:tc>
          <w:tcPr>
            <w:tcW w:w="380" w:type="dxa"/>
            <w:vAlign w:val="bottom"/>
          </w:tcPr>
          <w:p>
            <w:pPr>
              <w:jc w:val="right"/>
              <w:ind w:right="127"/>
              <w:spacing w:after="0"/>
              <w:rPr>
                <w:sz w:val="20"/>
                <w:szCs w:val="20"/>
                <w:color w:val="auto"/>
              </w:rPr>
            </w:pPr>
            <w:r>
              <w:rPr>
                <w:rFonts w:ascii="Arial" w:cs="Arial" w:eastAsia="Arial" w:hAnsi="Arial"/>
                <w:sz w:val="11"/>
                <w:szCs w:val="11"/>
                <w:color w:val="auto"/>
              </w:rPr>
              <w:t>2.5</w:t>
            </w:r>
          </w:p>
        </w:tc>
        <w:tc>
          <w:tcPr>
            <w:tcW w:w="4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00" w:type="dxa"/>
            <w:vAlign w:val="bottom"/>
          </w:tcPr>
          <w:p>
            <w:pPr>
              <w:spacing w:after="0"/>
              <w:rPr>
                <w:sz w:val="10"/>
                <w:szCs w:val="10"/>
                <w:color w:val="auto"/>
              </w:rPr>
            </w:pPr>
          </w:p>
        </w:tc>
      </w:tr>
      <w:tr>
        <w:trPr>
          <w:trHeight w:val="369"/>
        </w:trPr>
        <w:tc>
          <w:tcPr>
            <w:tcW w:w="380" w:type="dxa"/>
            <w:vAlign w:val="bottom"/>
          </w:tcPr>
          <w:p>
            <w:pPr>
              <w:jc w:val="right"/>
              <w:ind w:right="127"/>
              <w:spacing w:after="0"/>
              <w:rPr>
                <w:sz w:val="20"/>
                <w:szCs w:val="20"/>
                <w:color w:val="auto"/>
              </w:rPr>
            </w:pPr>
            <w:r>
              <w:rPr>
                <w:rFonts w:ascii="Arial" w:cs="Arial" w:eastAsia="Arial" w:hAnsi="Arial"/>
                <w:sz w:val="11"/>
                <w:szCs w:val="11"/>
                <w:color w:val="auto"/>
              </w:rPr>
              <w:t>2</w:t>
            </w: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69"/>
        </w:trPr>
        <w:tc>
          <w:tcPr>
            <w:tcW w:w="380" w:type="dxa"/>
            <w:vAlign w:val="bottom"/>
          </w:tcPr>
          <w:p>
            <w:pPr>
              <w:jc w:val="right"/>
              <w:ind w:right="127"/>
              <w:spacing w:after="0" w:line="126" w:lineRule="exact"/>
              <w:rPr>
                <w:sz w:val="20"/>
                <w:szCs w:val="20"/>
                <w:color w:val="auto"/>
              </w:rPr>
            </w:pPr>
            <w:r>
              <w:rPr>
                <w:rFonts w:ascii="Arial" w:cs="Arial" w:eastAsia="Arial" w:hAnsi="Arial"/>
                <w:sz w:val="11"/>
                <w:szCs w:val="11"/>
                <w:color w:val="auto"/>
              </w:rPr>
              <w:t>1.5</w:t>
            </w: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69"/>
        </w:trPr>
        <w:tc>
          <w:tcPr>
            <w:tcW w:w="380" w:type="dxa"/>
            <w:vAlign w:val="bottom"/>
          </w:tcPr>
          <w:p>
            <w:pPr>
              <w:jc w:val="right"/>
              <w:ind w:right="127"/>
              <w:spacing w:after="0" w:line="126" w:lineRule="exact"/>
              <w:rPr>
                <w:sz w:val="20"/>
                <w:szCs w:val="20"/>
                <w:color w:val="auto"/>
              </w:rPr>
            </w:pPr>
            <w:r>
              <w:rPr>
                <w:rFonts w:ascii="Arial" w:cs="Arial" w:eastAsia="Arial" w:hAnsi="Arial"/>
                <w:sz w:val="11"/>
                <w:szCs w:val="11"/>
                <w:color w:val="auto"/>
              </w:rPr>
              <w:t>1</w:t>
            </w: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69"/>
        </w:trPr>
        <w:tc>
          <w:tcPr>
            <w:tcW w:w="380" w:type="dxa"/>
            <w:vAlign w:val="bottom"/>
          </w:tcPr>
          <w:p>
            <w:pPr>
              <w:jc w:val="right"/>
              <w:ind w:right="127"/>
              <w:spacing w:after="0" w:line="126" w:lineRule="exact"/>
              <w:rPr>
                <w:sz w:val="20"/>
                <w:szCs w:val="20"/>
                <w:color w:val="auto"/>
              </w:rPr>
            </w:pPr>
            <w:r>
              <w:rPr>
                <w:rFonts w:ascii="Arial" w:cs="Arial" w:eastAsia="Arial" w:hAnsi="Arial"/>
                <w:sz w:val="11"/>
                <w:szCs w:val="11"/>
                <w:color w:val="auto"/>
              </w:rPr>
              <w:t>0.5</w:t>
            </w: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69"/>
        </w:trPr>
        <w:tc>
          <w:tcPr>
            <w:tcW w:w="380" w:type="dxa"/>
            <w:vAlign w:val="bottom"/>
          </w:tcPr>
          <w:p>
            <w:pPr>
              <w:jc w:val="right"/>
              <w:ind w:right="127"/>
              <w:spacing w:after="0" w:line="126" w:lineRule="exact"/>
              <w:rPr>
                <w:sz w:val="20"/>
                <w:szCs w:val="20"/>
                <w:color w:val="auto"/>
              </w:rPr>
            </w:pPr>
            <w:r>
              <w:rPr>
                <w:rFonts w:ascii="Arial" w:cs="Arial" w:eastAsia="Arial" w:hAnsi="Arial"/>
                <w:sz w:val="11"/>
                <w:szCs w:val="11"/>
                <w:color w:val="auto"/>
              </w:rPr>
              <w:t>0</w:t>
            </w: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369"/>
        </w:trPr>
        <w:tc>
          <w:tcPr>
            <w:tcW w:w="380" w:type="dxa"/>
            <w:vAlign w:val="bottom"/>
          </w:tcPr>
          <w:p>
            <w:pPr>
              <w:jc w:val="right"/>
              <w:ind w:right="147"/>
              <w:spacing w:after="0" w:line="126" w:lineRule="exact"/>
              <w:rPr>
                <w:sz w:val="20"/>
                <w:szCs w:val="20"/>
                <w:color w:val="auto"/>
              </w:rPr>
            </w:pPr>
            <w:r>
              <w:rPr>
                <w:rFonts w:ascii="Arial" w:cs="Arial" w:eastAsia="Arial" w:hAnsi="Arial"/>
                <w:sz w:val="11"/>
                <w:szCs w:val="11"/>
                <w:color w:val="auto"/>
                <w:w w:val="73"/>
              </w:rPr>
              <w:t>−0.5</w:t>
            </w: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0" w:type="dxa"/>
            <w:vAlign w:val="bottom"/>
          </w:tcPr>
          <w:p>
            <w:pPr>
              <w:spacing w:after="0"/>
              <w:rPr>
                <w:sz w:val="24"/>
                <w:szCs w:val="24"/>
                <w:color w:val="auto"/>
              </w:rPr>
            </w:pPr>
          </w:p>
        </w:tc>
      </w:tr>
      <w:tr>
        <w:trPr>
          <w:trHeight w:val="170"/>
        </w:trPr>
        <w:tc>
          <w:tcPr>
            <w:tcW w:w="380" w:type="dxa"/>
            <w:vAlign w:val="bottom"/>
          </w:tcPr>
          <w:p>
            <w:pPr>
              <w:jc w:val="right"/>
              <w:ind w:right="67"/>
              <w:spacing w:after="0" w:line="126" w:lineRule="exact"/>
              <w:rPr>
                <w:sz w:val="20"/>
                <w:szCs w:val="20"/>
                <w:color w:val="auto"/>
              </w:rPr>
            </w:pPr>
            <w:r>
              <w:rPr>
                <w:rFonts w:ascii="Arial" w:cs="Arial" w:eastAsia="Arial" w:hAnsi="Arial"/>
                <w:sz w:val="11"/>
                <w:szCs w:val="11"/>
                <w:color w:val="auto"/>
              </w:rPr>
              <w:t>−1</w:t>
            </w:r>
          </w:p>
        </w:tc>
        <w:tc>
          <w:tcPr>
            <w:tcW w:w="440" w:type="dxa"/>
            <w:vAlign w:val="bottom"/>
          </w:tcPr>
          <w:p>
            <w:pPr>
              <w:ind w:left="120"/>
              <w:spacing w:after="0" w:line="126" w:lineRule="exact"/>
              <w:rPr>
                <w:sz w:val="20"/>
                <w:szCs w:val="20"/>
                <w:color w:val="auto"/>
              </w:rPr>
            </w:pPr>
            <w:r>
              <w:rPr>
                <w:rFonts w:ascii="Arial" w:cs="Arial" w:eastAsia="Arial" w:hAnsi="Arial"/>
                <w:sz w:val="11"/>
                <w:szCs w:val="11"/>
                <w:color w:val="auto"/>
              </w:rPr>
              <w:t>−0.5</w:t>
            </w:r>
          </w:p>
        </w:tc>
        <w:tc>
          <w:tcPr>
            <w:tcW w:w="340" w:type="dxa"/>
            <w:vAlign w:val="bottom"/>
          </w:tcPr>
          <w:p>
            <w:pPr>
              <w:jc w:val="right"/>
              <w:ind w:right="87"/>
              <w:spacing w:after="0" w:line="126" w:lineRule="exact"/>
              <w:rPr>
                <w:sz w:val="20"/>
                <w:szCs w:val="20"/>
                <w:color w:val="auto"/>
              </w:rPr>
            </w:pPr>
            <w:r>
              <w:rPr>
                <w:rFonts w:ascii="Arial" w:cs="Arial" w:eastAsia="Arial" w:hAnsi="Arial"/>
                <w:sz w:val="11"/>
                <w:szCs w:val="11"/>
                <w:color w:val="auto"/>
              </w:rPr>
              <w:t>0</w:t>
            </w:r>
          </w:p>
        </w:tc>
        <w:tc>
          <w:tcPr>
            <w:tcW w:w="420" w:type="dxa"/>
            <w:vAlign w:val="bottom"/>
          </w:tcPr>
          <w:p>
            <w:pPr>
              <w:jc w:val="right"/>
              <w:ind w:right="87"/>
              <w:spacing w:after="0" w:line="126" w:lineRule="exact"/>
              <w:rPr>
                <w:sz w:val="20"/>
                <w:szCs w:val="20"/>
                <w:color w:val="auto"/>
              </w:rPr>
            </w:pPr>
            <w:r>
              <w:rPr>
                <w:rFonts w:ascii="Arial" w:cs="Arial" w:eastAsia="Arial" w:hAnsi="Arial"/>
                <w:sz w:val="11"/>
                <w:szCs w:val="11"/>
                <w:color w:val="auto"/>
              </w:rPr>
              <w:t>0.5</w:t>
            </w:r>
          </w:p>
        </w:tc>
        <w:tc>
          <w:tcPr>
            <w:tcW w:w="320" w:type="dxa"/>
            <w:vAlign w:val="bottom"/>
          </w:tcPr>
          <w:p>
            <w:pPr>
              <w:jc w:val="right"/>
              <w:ind w:right="87"/>
              <w:spacing w:after="0" w:line="126" w:lineRule="exact"/>
              <w:rPr>
                <w:sz w:val="20"/>
                <w:szCs w:val="20"/>
                <w:color w:val="auto"/>
              </w:rPr>
            </w:pPr>
            <w:r>
              <w:rPr>
                <w:rFonts w:ascii="Arial" w:cs="Arial" w:eastAsia="Arial" w:hAnsi="Arial"/>
                <w:sz w:val="11"/>
                <w:szCs w:val="11"/>
                <w:color w:val="auto"/>
              </w:rPr>
              <w:t>1</w:t>
            </w:r>
          </w:p>
        </w:tc>
        <w:tc>
          <w:tcPr>
            <w:tcW w:w="400" w:type="dxa"/>
            <w:vAlign w:val="bottom"/>
          </w:tcPr>
          <w:p>
            <w:pPr>
              <w:jc w:val="right"/>
              <w:ind w:right="67"/>
              <w:spacing w:after="0" w:line="126" w:lineRule="exact"/>
              <w:rPr>
                <w:sz w:val="20"/>
                <w:szCs w:val="20"/>
                <w:color w:val="auto"/>
              </w:rPr>
            </w:pPr>
            <w:r>
              <w:rPr>
                <w:rFonts w:ascii="Arial" w:cs="Arial" w:eastAsia="Arial" w:hAnsi="Arial"/>
                <w:sz w:val="11"/>
                <w:szCs w:val="11"/>
                <w:color w:val="auto"/>
              </w:rPr>
              <w:t>1.5</w:t>
            </w:r>
          </w:p>
        </w:tc>
        <w:tc>
          <w:tcPr>
            <w:tcW w:w="340" w:type="dxa"/>
            <w:vAlign w:val="bottom"/>
          </w:tcPr>
          <w:p>
            <w:pPr>
              <w:jc w:val="right"/>
              <w:ind w:right="87"/>
              <w:spacing w:after="0" w:line="126" w:lineRule="exact"/>
              <w:rPr>
                <w:sz w:val="20"/>
                <w:szCs w:val="20"/>
                <w:color w:val="auto"/>
              </w:rPr>
            </w:pPr>
            <w:r>
              <w:rPr>
                <w:rFonts w:ascii="Arial" w:cs="Arial" w:eastAsia="Arial" w:hAnsi="Arial"/>
                <w:sz w:val="11"/>
                <w:szCs w:val="11"/>
                <w:color w:val="auto"/>
              </w:rPr>
              <w:t>2</w:t>
            </w:r>
          </w:p>
        </w:tc>
        <w:tc>
          <w:tcPr>
            <w:tcW w:w="400" w:type="dxa"/>
            <w:vAlign w:val="bottom"/>
          </w:tcPr>
          <w:p>
            <w:pPr>
              <w:jc w:val="right"/>
              <w:ind w:right="67"/>
              <w:spacing w:after="0" w:line="126" w:lineRule="exact"/>
              <w:rPr>
                <w:sz w:val="20"/>
                <w:szCs w:val="20"/>
                <w:color w:val="auto"/>
              </w:rPr>
            </w:pPr>
            <w:r>
              <w:rPr>
                <w:rFonts w:ascii="Arial" w:cs="Arial" w:eastAsia="Arial" w:hAnsi="Arial"/>
                <w:sz w:val="11"/>
                <w:szCs w:val="11"/>
                <w:color w:val="auto"/>
              </w:rPr>
              <w:t>2.5</w:t>
            </w:r>
          </w:p>
        </w:tc>
        <w:tc>
          <w:tcPr>
            <w:tcW w:w="200" w:type="dxa"/>
            <w:vAlign w:val="bottom"/>
          </w:tcPr>
          <w:p>
            <w:pPr>
              <w:jc w:val="right"/>
              <w:spacing w:after="0" w:line="126" w:lineRule="exact"/>
              <w:rPr>
                <w:sz w:val="20"/>
                <w:szCs w:val="20"/>
                <w:color w:val="auto"/>
              </w:rPr>
            </w:pPr>
            <w:r>
              <w:rPr>
                <w:rFonts w:ascii="Arial" w:cs="Arial" w:eastAsia="Arial" w:hAnsi="Arial"/>
                <w:sz w:val="11"/>
                <w:szCs w:val="11"/>
                <w:color w:val="auto"/>
              </w:rPr>
              <w:t>3</w:t>
            </w:r>
          </w:p>
        </w:tc>
      </w:tr>
    </w:tbl>
    <w:p>
      <w:pPr>
        <w:spacing w:after="0" w:line="345" w:lineRule="exact"/>
        <w:rPr>
          <w:sz w:val="20"/>
          <w:szCs w:val="20"/>
          <w:color w:val="auto"/>
        </w:rPr>
      </w:pPr>
    </w:p>
    <w:p>
      <w:pPr>
        <w:ind w:left="260"/>
        <w:spacing w:after="0"/>
        <w:rPr>
          <w:sz w:val="20"/>
          <w:szCs w:val="20"/>
          <w:color w:val="auto"/>
        </w:rPr>
      </w:pPr>
      <w:r>
        <w:rPr>
          <w:rFonts w:ascii="Arial" w:cs="Arial" w:eastAsia="Arial" w:hAnsi="Arial"/>
          <w:sz w:val="17"/>
          <w:szCs w:val="17"/>
          <w:b w:val="1"/>
          <w:bCs w:val="1"/>
          <w:color w:val="auto"/>
        </w:rPr>
        <w:t>Рис. 3.4. Множество решений интервальной линейной системы (3.21).</w:t>
      </w:r>
    </w:p>
    <w:p>
      <w:pPr>
        <w:spacing w:after="0" w:line="241"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Множеством её решений называют множество, образованное всевоз-можными решениями систем линейных алгебраических уравнений той же структуры, коэффициенты матрицы и компонетны правой части которой принадлежат заданным интервалам. В частности, множество решений рассматриваемой нами системы (3.21) изображено на Рис. 3.4. Мы более подробно рассматриваем интервальные линейные системы уравнений в §4.5.</w:t>
      </w:r>
    </w:p>
    <w:p>
      <w:pPr>
        <w:sectPr>
          <w:pgSz w:w="7940" w:h="11906" w:orient="portrait"/>
          <w:cols w:equalWidth="0" w:num="1">
            <w:col w:w="6460"/>
          </w:cols>
          <w:pgMar w:left="880" w:top="928" w:right="600" w:bottom="728" w:gutter="0" w:footer="0" w:header="0"/>
        </w:sectPr>
      </w:pPr>
    </w:p>
    <w:bookmarkStart w:id="154" w:name="page155"/>
    <w:bookmarkEnd w:id="15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154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295" w:lineRule="auto"/>
        <w:rPr>
          <w:sz w:val="20"/>
          <w:szCs w:val="20"/>
          <w:color w:val="auto"/>
        </w:rPr>
      </w:pPr>
      <w:r>
        <w:rPr>
          <w:rFonts w:ascii="Arial" w:cs="Arial" w:eastAsia="Arial" w:hAnsi="Arial"/>
          <w:sz w:val="17"/>
          <w:szCs w:val="17"/>
          <w:b w:val="1"/>
          <w:bCs w:val="1"/>
          <w:color w:val="auto"/>
        </w:rPr>
        <w:t>Подсчитаем оценки возмущений решения системы (3.21), которые получаются на основе числа обусловленности. Её можно рассматрива-еть, как систему, получающуюся путём возмущения ¾средней системы¿</w:t>
      </w:r>
    </w:p>
    <w:tbl>
      <w:tblPr>
        <w:tblLayout w:type="fixed"/>
        <w:tblInd w:w="0" w:type="dxa"/>
        <w:tblCellMar>
          <w:top w:w="0" w:type="dxa"/>
          <w:left w:w="0" w:type="dxa"/>
          <w:bottom w:w="0" w:type="dxa"/>
          <w:right w:w="0" w:type="dxa"/>
        </w:tblCellMar>
      </w:tblPr>
      <w:tr>
        <w:trPr>
          <w:trHeight w:val="184"/>
        </w:trPr>
        <w:tc>
          <w:tcPr>
            <w:tcW w:w="214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580" w:type="dxa"/>
            <w:vAlign w:val="bottom"/>
          </w:tcPr>
          <w:p>
            <w:pPr>
              <w:jc w:val="right"/>
              <w:spacing w:after="0" w:line="184" w:lineRule="exact"/>
              <w:rPr>
                <w:sz w:val="20"/>
                <w:szCs w:val="20"/>
                <w:color w:val="auto"/>
              </w:rPr>
            </w:pPr>
            <w:r>
              <w:rPr>
                <w:rFonts w:ascii="Arial" w:cs="Arial" w:eastAsia="Arial" w:hAnsi="Arial"/>
                <w:sz w:val="20"/>
                <w:szCs w:val="20"/>
                <w:b w:val="1"/>
                <w:bCs w:val="1"/>
                <w:color w:val="auto"/>
              </w:rPr>
              <w:t>!</w:t>
            </w:r>
          </w:p>
        </w:tc>
        <w:tc>
          <w:tcPr>
            <w:tcW w:w="480" w:type="dxa"/>
            <w:vAlign w:val="bottom"/>
          </w:tcPr>
          <w:p>
            <w:pPr>
              <w:spacing w:after="0"/>
              <w:rPr>
                <w:sz w:val="16"/>
                <w:szCs w:val="16"/>
                <w:color w:val="auto"/>
              </w:rPr>
            </w:pPr>
          </w:p>
        </w:tc>
        <w:tc>
          <w:tcPr>
            <w:tcW w:w="1280" w:type="dxa"/>
            <w:vAlign w:val="bottom"/>
          </w:tcPr>
          <w:p>
            <w:pPr>
              <w:jc w:val="right"/>
              <w:ind w:right="761"/>
              <w:spacing w:after="0" w:line="184" w:lineRule="exact"/>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301"/>
        </w:trPr>
        <w:tc>
          <w:tcPr>
            <w:tcW w:w="2140" w:type="dxa"/>
            <w:vAlign w:val="bottom"/>
          </w:tcPr>
          <w:p>
            <w:pPr>
              <w:spacing w:after="0"/>
              <w:rPr>
                <w:sz w:val="24"/>
                <w:szCs w:val="24"/>
                <w:color w:val="auto"/>
              </w:rPr>
            </w:pPr>
          </w:p>
        </w:tc>
        <w:tc>
          <w:tcPr>
            <w:tcW w:w="540" w:type="dxa"/>
            <w:vAlign w:val="bottom"/>
          </w:tcPr>
          <w:p>
            <w:pPr>
              <w:jc w:val="right"/>
              <w:spacing w:after="0" w:line="197" w:lineRule="exact"/>
              <w:rPr>
                <w:sz w:val="20"/>
                <w:szCs w:val="20"/>
                <w:color w:val="auto"/>
              </w:rPr>
            </w:pPr>
            <w:r>
              <w:rPr>
                <w:rFonts w:ascii="Arial" w:cs="Arial" w:eastAsia="Arial" w:hAnsi="Arial"/>
                <w:sz w:val="20"/>
                <w:szCs w:val="20"/>
                <w:color w:val="auto"/>
              </w:rPr>
              <w:t>3</w:t>
            </w:r>
          </w:p>
        </w:tc>
        <w:tc>
          <w:tcPr>
            <w:tcW w:w="580" w:type="dxa"/>
            <w:vAlign w:val="bottom"/>
          </w:tcPr>
          <w:p>
            <w:pPr>
              <w:jc w:val="right"/>
              <w:ind w:right="120"/>
              <w:spacing w:after="0"/>
              <w:rPr>
                <w:sz w:val="20"/>
                <w:szCs w:val="20"/>
                <w:color w:val="auto"/>
              </w:rPr>
            </w:pPr>
            <w:r>
              <w:rPr>
                <w:rFonts w:ascii="Arial" w:cs="Arial" w:eastAsia="Arial" w:hAnsi="Arial"/>
                <w:sz w:val="20"/>
                <w:szCs w:val="20"/>
                <w:color w:val="auto"/>
              </w:rPr>
              <w:t>−1</w:t>
            </w:r>
          </w:p>
        </w:tc>
        <w:tc>
          <w:tcPr>
            <w:tcW w:w="480" w:type="dxa"/>
            <w:vAlign w:val="bottom"/>
          </w:tcPr>
          <w:p>
            <w:pPr>
              <w:ind w:left="40"/>
              <w:spacing w:after="0" w:line="229" w:lineRule="exact"/>
              <w:rPr>
                <w:sz w:val="20"/>
                <w:szCs w:val="20"/>
                <w:color w:val="auto"/>
              </w:rPr>
            </w:pPr>
            <w:r>
              <w:rPr>
                <w:rFonts w:ascii="Arial" w:cs="Arial" w:eastAsia="Arial" w:hAnsi="Arial"/>
                <w:sz w:val="20"/>
                <w:szCs w:val="20"/>
                <w:color w:val="auto"/>
              </w:rPr>
              <w:t>x =</w:t>
            </w:r>
          </w:p>
        </w:tc>
        <w:tc>
          <w:tcPr>
            <w:tcW w:w="1280" w:type="dxa"/>
            <w:vAlign w:val="bottom"/>
          </w:tcPr>
          <w:p>
            <w:pPr>
              <w:jc w:val="right"/>
              <w:ind w:right="961"/>
              <w:spacing w:after="0" w:line="197" w:lineRule="exact"/>
              <w:rPr>
                <w:sz w:val="20"/>
                <w:szCs w:val="20"/>
                <w:color w:val="auto"/>
              </w:rPr>
            </w:pPr>
            <w:r>
              <w:rPr>
                <w:rFonts w:ascii="Arial" w:cs="Arial" w:eastAsia="Arial" w:hAnsi="Arial"/>
                <w:sz w:val="20"/>
                <w:szCs w:val="20"/>
                <w:color w:val="auto"/>
              </w:rPr>
              <w:t>0</w:t>
            </w:r>
          </w:p>
        </w:tc>
        <w:tc>
          <w:tcPr>
            <w:tcW w:w="0" w:type="dxa"/>
            <w:vAlign w:val="bottom"/>
          </w:tcPr>
          <w:p>
            <w:pPr>
              <w:spacing w:after="0"/>
              <w:rPr>
                <w:sz w:val="1"/>
                <w:szCs w:val="1"/>
                <w:color w:val="auto"/>
              </w:rPr>
            </w:pPr>
          </w:p>
        </w:tc>
      </w:tr>
      <w:tr>
        <w:trPr>
          <w:trHeight w:val="197"/>
        </w:trPr>
        <w:tc>
          <w:tcPr>
            <w:tcW w:w="2140" w:type="dxa"/>
            <w:vAlign w:val="bottom"/>
          </w:tcPr>
          <w:p>
            <w:pPr>
              <w:spacing w:after="0"/>
              <w:rPr>
                <w:sz w:val="17"/>
                <w:szCs w:val="17"/>
                <w:color w:val="auto"/>
              </w:rPr>
            </w:pPr>
          </w:p>
        </w:tc>
        <w:tc>
          <w:tcPr>
            <w:tcW w:w="540" w:type="dxa"/>
            <w:vAlign w:val="bottom"/>
          </w:tcPr>
          <w:p>
            <w:pPr>
              <w:jc w:val="right"/>
              <w:spacing w:after="0" w:line="197" w:lineRule="exact"/>
              <w:rPr>
                <w:sz w:val="20"/>
                <w:szCs w:val="20"/>
                <w:color w:val="auto"/>
              </w:rPr>
            </w:pPr>
            <w:r>
              <w:rPr>
                <w:rFonts w:ascii="Arial" w:cs="Arial" w:eastAsia="Arial" w:hAnsi="Arial"/>
                <w:sz w:val="20"/>
                <w:szCs w:val="20"/>
                <w:color w:val="auto"/>
              </w:rPr>
              <w:t>0</w:t>
            </w:r>
          </w:p>
        </w:tc>
        <w:tc>
          <w:tcPr>
            <w:tcW w:w="580" w:type="dxa"/>
            <w:vAlign w:val="bottom"/>
          </w:tcPr>
          <w:p>
            <w:pPr>
              <w:jc w:val="right"/>
              <w:ind w:right="120"/>
              <w:spacing w:after="0" w:line="197" w:lineRule="exact"/>
              <w:rPr>
                <w:sz w:val="20"/>
                <w:szCs w:val="20"/>
                <w:color w:val="auto"/>
              </w:rPr>
            </w:pPr>
            <w:r>
              <w:rPr>
                <w:rFonts w:ascii="Arial" w:cs="Arial" w:eastAsia="Arial" w:hAnsi="Arial"/>
                <w:sz w:val="20"/>
                <w:szCs w:val="20"/>
                <w:color w:val="auto"/>
              </w:rPr>
              <w:t>3</w:t>
            </w:r>
          </w:p>
        </w:tc>
        <w:tc>
          <w:tcPr>
            <w:tcW w:w="480" w:type="dxa"/>
            <w:vAlign w:val="bottom"/>
          </w:tcPr>
          <w:p>
            <w:pPr>
              <w:spacing w:after="0"/>
              <w:rPr>
                <w:sz w:val="17"/>
                <w:szCs w:val="17"/>
                <w:color w:val="auto"/>
              </w:rPr>
            </w:pPr>
          </w:p>
        </w:tc>
        <w:tc>
          <w:tcPr>
            <w:tcW w:w="1280" w:type="dxa"/>
            <w:vAlign w:val="bottom"/>
          </w:tcPr>
          <w:p>
            <w:pPr>
              <w:jc w:val="right"/>
              <w:ind w:right="961"/>
              <w:spacing w:after="0" w:line="197" w:lineRule="exact"/>
              <w:rPr>
                <w:sz w:val="20"/>
                <w:szCs w:val="20"/>
                <w:color w:val="auto"/>
              </w:rPr>
            </w:pPr>
            <w:r>
              <w:rPr>
                <w:rFonts w:ascii="Arial" w:cs="Arial" w:eastAsia="Arial" w:hAnsi="Arial"/>
                <w:sz w:val="20"/>
                <w:szCs w:val="20"/>
                <w:color w:val="auto"/>
              </w:rPr>
              <w:t>1</w:t>
            </w:r>
          </w:p>
        </w:tc>
        <w:tc>
          <w:tcPr>
            <w:tcW w:w="0" w:type="dxa"/>
            <w:vAlign w:val="bottom"/>
          </w:tcPr>
          <w:p>
            <w:pPr>
              <w:spacing w:after="0"/>
              <w:rPr>
                <w:sz w:val="1"/>
                <w:szCs w:val="1"/>
                <w:color w:val="auto"/>
              </w:rPr>
            </w:pPr>
          </w:p>
        </w:tc>
      </w:tr>
      <w:tr>
        <w:trPr>
          <w:trHeight w:val="376"/>
        </w:trPr>
        <w:tc>
          <w:tcPr>
            <w:tcW w:w="2140" w:type="dxa"/>
            <w:vAlign w:val="bottom"/>
          </w:tcPr>
          <w:p>
            <w:pPr>
              <w:spacing w:after="0" w:line="229" w:lineRule="exact"/>
              <w:rPr>
                <w:sz w:val="20"/>
                <w:szCs w:val="20"/>
                <w:color w:val="auto"/>
              </w:rPr>
            </w:pPr>
            <w:r>
              <w:rPr>
                <w:rFonts w:ascii="Arial" w:cs="Arial" w:eastAsia="Arial" w:hAnsi="Arial"/>
                <w:sz w:val="20"/>
                <w:szCs w:val="20"/>
                <w:b w:val="1"/>
                <w:bCs w:val="1"/>
                <w:color w:val="auto"/>
              </w:rPr>
              <w:t>на величину</w:t>
            </w:r>
          </w:p>
        </w:tc>
        <w:tc>
          <w:tcPr>
            <w:tcW w:w="540" w:type="dxa"/>
            <w:vAlign w:val="bottom"/>
          </w:tcPr>
          <w:p>
            <w:pPr>
              <w:spacing w:after="0"/>
              <w:rPr>
                <w:sz w:val="24"/>
                <w:szCs w:val="24"/>
                <w:color w:val="auto"/>
              </w:rPr>
            </w:pPr>
          </w:p>
        </w:tc>
        <w:tc>
          <w:tcPr>
            <w:tcW w:w="1060" w:type="dxa"/>
            <w:vAlign w:val="bottom"/>
            <w:gridSpan w:val="2"/>
            <w:vMerge w:val="restart"/>
          </w:tcPr>
          <w:p>
            <w:pPr>
              <w:ind w:left="280"/>
              <w:spacing w:after="0"/>
              <w:rPr>
                <w:sz w:val="20"/>
                <w:szCs w:val="20"/>
                <w:color w:val="auto"/>
              </w:rPr>
            </w:pPr>
            <w:r>
              <w:rPr>
                <w:rFonts w:ascii="Arial" w:cs="Arial" w:eastAsia="Arial" w:hAnsi="Arial"/>
                <w:sz w:val="39"/>
                <w:szCs w:val="39"/>
                <w:color w:val="auto"/>
                <w:vertAlign w:val="subscript"/>
              </w:rPr>
              <w:t>a</w:t>
            </w:r>
            <w:r>
              <w:rPr>
                <w:rFonts w:ascii="Arial" w:cs="Arial" w:eastAsia="Arial" w:hAnsi="Arial"/>
                <w:sz w:val="27"/>
                <w:szCs w:val="27"/>
                <w:b w:val="1"/>
                <w:bCs w:val="1"/>
                <w:i w:val="1"/>
                <w:iCs w:val="1"/>
                <w:color w:val="auto"/>
                <w:vertAlign w:val="subscript"/>
              </w:rPr>
              <w:t>22</w:t>
            </w:r>
            <w:r>
              <w:rPr>
                <w:rFonts w:ascii="Arial" w:cs="Arial" w:eastAsia="Arial" w:hAnsi="Arial"/>
                <w:sz w:val="39"/>
                <w:szCs w:val="39"/>
                <w:b w:val="1"/>
                <w:bCs w:val="1"/>
                <w:color w:val="auto"/>
                <w:vertAlign w:val="superscript"/>
              </w:rPr>
              <w:t>!</w:t>
            </w:r>
            <w:r>
              <w:rPr>
                <w:rFonts w:ascii="Arial" w:cs="Arial" w:eastAsia="Arial" w:hAnsi="Arial"/>
                <w:sz w:val="20"/>
                <w:szCs w:val="20"/>
                <w:color w:val="auto"/>
              </w:rPr>
              <w:t xml:space="preserve"> ,</w:t>
            </w:r>
          </w:p>
        </w:tc>
        <w:tc>
          <w:tcPr>
            <w:tcW w:w="1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2140" w:type="dxa"/>
            <w:vAlign w:val="bottom"/>
          </w:tcPr>
          <w:p>
            <w:pPr>
              <w:ind w:left="1580"/>
              <w:spacing w:after="0" w:line="229" w:lineRule="exact"/>
              <w:rPr>
                <w:sz w:val="20"/>
                <w:szCs w:val="20"/>
                <w:color w:val="auto"/>
              </w:rPr>
            </w:pPr>
            <w:r>
              <w:rPr>
                <w:rFonts w:ascii="Arial" w:cs="Arial" w:eastAsia="Arial" w:hAnsi="Arial"/>
                <w:sz w:val="20"/>
                <w:szCs w:val="20"/>
                <w:color w:val="auto"/>
              </w:rPr>
              <w:t>A =</w:t>
            </w:r>
          </w:p>
        </w:tc>
        <w:tc>
          <w:tcPr>
            <w:tcW w:w="540" w:type="dxa"/>
            <w:vAlign w:val="bottom"/>
          </w:tcPr>
          <w:p>
            <w:pPr>
              <w:jc w:val="right"/>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21</w:t>
            </w:r>
          </w:p>
        </w:tc>
        <w:tc>
          <w:tcPr>
            <w:tcW w:w="1060" w:type="dxa"/>
            <w:vAlign w:val="bottom"/>
            <w:gridSpan w:val="2"/>
            <w:vMerge w:val="continue"/>
          </w:tcPr>
          <w:p>
            <w:pPr>
              <w:spacing w:after="0"/>
              <w:rPr>
                <w:sz w:val="19"/>
                <w:szCs w:val="19"/>
                <w:color w:val="auto"/>
              </w:rPr>
            </w:pPr>
          </w:p>
        </w:tc>
        <w:tc>
          <w:tcPr>
            <w:tcW w:w="1280" w:type="dxa"/>
            <w:vAlign w:val="bottom"/>
          </w:tcPr>
          <w:p>
            <w:pPr>
              <w:jc w:val="right"/>
              <w:spacing w:after="0" w:line="229" w:lineRule="exact"/>
              <w:rPr>
                <w:sz w:val="20"/>
                <w:szCs w:val="20"/>
                <w:color w:val="auto"/>
              </w:rPr>
            </w:pPr>
            <w:r>
              <w:rPr>
                <w:rFonts w:ascii="Arial" w:cs="Arial" w:eastAsia="Arial" w:hAnsi="Arial"/>
                <w:sz w:val="19"/>
                <w:szCs w:val="19"/>
                <w:color w:val="auto"/>
              </w:rPr>
              <w:t>k  Ak</w:t>
            </w:r>
            <w:r>
              <w:rPr>
                <w:rFonts w:ascii="Arial" w:cs="Arial" w:eastAsia="Arial" w:hAnsi="Arial"/>
                <w:sz w:val="26"/>
                <w:szCs w:val="26"/>
                <w:color w:val="auto"/>
                <w:vertAlign w:val="subscript"/>
              </w:rPr>
              <w:t>∞</w:t>
            </w:r>
            <w:r>
              <w:rPr>
                <w:rFonts w:ascii="Arial" w:cs="Arial" w:eastAsia="Arial" w:hAnsi="Arial"/>
                <w:sz w:val="19"/>
                <w:szCs w:val="19"/>
                <w:color w:val="auto"/>
              </w:rPr>
              <w:t xml:space="preserve"> ≤ 2,</w:t>
            </w:r>
          </w:p>
        </w:tc>
        <w:tc>
          <w:tcPr>
            <w:tcW w:w="0" w:type="dxa"/>
            <w:vAlign w:val="bottom"/>
          </w:tcPr>
          <w:p>
            <w:pPr>
              <w:spacing w:after="0"/>
              <w:rPr>
                <w:sz w:val="1"/>
                <w:szCs w:val="1"/>
                <w:color w:val="auto"/>
              </w:rPr>
            </w:pPr>
          </w:p>
        </w:tc>
      </w:tr>
      <w:tr>
        <w:trPr>
          <w:trHeight w:val="212"/>
        </w:trPr>
        <w:tc>
          <w:tcPr>
            <w:tcW w:w="2140" w:type="dxa"/>
            <w:vAlign w:val="bottom"/>
          </w:tcPr>
          <w:p>
            <w:pPr>
              <w:spacing w:after="0"/>
              <w:rPr>
                <w:sz w:val="18"/>
                <w:szCs w:val="18"/>
                <w:color w:val="auto"/>
              </w:rPr>
            </w:pPr>
          </w:p>
        </w:tc>
        <w:tc>
          <w:tcPr>
            <w:tcW w:w="540" w:type="dxa"/>
            <w:vAlign w:val="bottom"/>
          </w:tcPr>
          <w:p>
            <w:pPr>
              <w:jc w:val="right"/>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580" w:type="dxa"/>
            <w:vAlign w:val="bottom"/>
          </w:tcPr>
          <w:p>
            <w:pPr>
              <w:jc w:val="right"/>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p>
        </w:tc>
        <w:tc>
          <w:tcPr>
            <w:tcW w:w="480" w:type="dxa"/>
            <w:vAlign w:val="bottom"/>
          </w:tcPr>
          <w:p>
            <w:pPr>
              <w:spacing w:after="0"/>
              <w:rPr>
                <w:sz w:val="18"/>
                <w:szCs w:val="18"/>
                <w:color w:val="auto"/>
              </w:rPr>
            </w:pPr>
          </w:p>
        </w:tc>
        <w:tc>
          <w:tcPr>
            <w:tcW w:w="12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500" w:type="dxa"/>
            <w:vAlign w:val="bottom"/>
          </w:tcPr>
          <w:p>
            <w:pPr>
              <w:spacing w:after="0" w:line="229" w:lineRule="exact"/>
              <w:rPr>
                <w:sz w:val="20"/>
                <w:szCs w:val="20"/>
                <w:color w:val="auto"/>
              </w:rPr>
            </w:pPr>
            <w:r>
              <w:rPr>
                <w:rFonts w:ascii="Arial" w:cs="Arial" w:eastAsia="Arial" w:hAnsi="Arial"/>
                <w:sz w:val="20"/>
                <w:szCs w:val="20"/>
                <w:b w:val="1"/>
                <w:bCs w:val="1"/>
                <w:color w:val="auto"/>
              </w:rPr>
              <w:t>в матрице и величину</w:t>
            </w:r>
          </w:p>
        </w:tc>
        <w:tc>
          <w:tcPr>
            <w:tcW w:w="540" w:type="dxa"/>
            <w:vAlign w:val="bottom"/>
            <w:vMerge w:val="restart"/>
          </w:tcPr>
          <w:p>
            <w:pPr>
              <w:ind w:left="200"/>
              <w:spacing w:after="0" w:line="447"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bscript"/>
              </w:rPr>
              <w:t>2</w:t>
            </w:r>
            <w:r>
              <w:rPr>
                <w:rFonts w:ascii="Arial" w:cs="Arial" w:eastAsia="Arial" w:hAnsi="Arial"/>
                <w:sz w:val="39"/>
                <w:szCs w:val="39"/>
                <w:b w:val="1"/>
                <w:bCs w:val="1"/>
                <w:color w:val="auto"/>
                <w:vertAlign w:val="superscript"/>
              </w:rPr>
              <w:t>!</w:t>
            </w:r>
          </w:p>
        </w:tc>
        <w:tc>
          <w:tcPr>
            <w:tcW w:w="15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2500" w:type="dxa"/>
            <w:vAlign w:val="bottom"/>
          </w:tcPr>
          <w:p>
            <w:pPr>
              <w:ind w:left="2020"/>
              <w:spacing w:after="0" w:line="227" w:lineRule="exact"/>
              <w:rPr>
                <w:sz w:val="20"/>
                <w:szCs w:val="20"/>
                <w:color w:val="auto"/>
              </w:rPr>
            </w:pPr>
            <w:r>
              <w:rPr>
                <w:rFonts w:ascii="Arial" w:cs="Arial" w:eastAsia="Arial" w:hAnsi="Arial"/>
                <w:sz w:val="20"/>
                <w:szCs w:val="20"/>
                <w:color w:val="auto"/>
              </w:rPr>
              <w:t>b =</w:t>
            </w:r>
          </w:p>
        </w:tc>
        <w:tc>
          <w:tcPr>
            <w:tcW w:w="540" w:type="dxa"/>
            <w:vAlign w:val="bottom"/>
            <w:vMerge w:val="continue"/>
          </w:tcPr>
          <w:p>
            <w:pPr>
              <w:spacing w:after="0"/>
              <w:rPr>
                <w:sz w:val="19"/>
                <w:szCs w:val="19"/>
                <w:color w:val="auto"/>
              </w:rPr>
            </w:pPr>
          </w:p>
        </w:tc>
        <w:tc>
          <w:tcPr>
            <w:tcW w:w="1560" w:type="dxa"/>
            <w:vAlign w:val="bottom"/>
          </w:tcPr>
          <w:p>
            <w:pPr>
              <w:ind w:left="20"/>
              <w:spacing w:after="0" w:line="227" w:lineRule="exact"/>
              <w:rPr>
                <w:sz w:val="20"/>
                <w:szCs w:val="20"/>
                <w:color w:val="auto"/>
              </w:rPr>
            </w:pPr>
            <w:r>
              <w:rPr>
                <w:rFonts w:ascii="Arial" w:cs="Arial" w:eastAsia="Arial" w:hAnsi="Arial"/>
                <w:sz w:val="20"/>
                <w:szCs w:val="20"/>
                <w:color w:val="auto"/>
              </w:rPr>
              <w:t>,</w:t>
            </w:r>
            <w:r>
              <w:rPr>
                <w:rFonts w:ascii="Arial" w:cs="Arial" w:eastAsia="Arial" w:hAnsi="Arial"/>
                <w:sz w:val="19"/>
                <w:szCs w:val="19"/>
                <w:color w:val="auto"/>
              </w:rPr>
              <w:t>k  bk</w:t>
            </w:r>
            <w:r>
              <w:rPr>
                <w:rFonts w:ascii="Arial" w:cs="Arial" w:eastAsia="Arial" w:hAnsi="Arial"/>
                <w:sz w:val="26"/>
                <w:szCs w:val="26"/>
                <w:color w:val="auto"/>
                <w:vertAlign w:val="subscript"/>
              </w:rPr>
              <w:t>∞</w:t>
            </w:r>
            <w:r>
              <w:rPr>
                <w:rFonts w:ascii="Arial" w:cs="Arial" w:eastAsia="Arial" w:hAnsi="Arial"/>
                <w:sz w:val="19"/>
                <w:szCs w:val="19"/>
                <w:color w:val="auto"/>
              </w:rPr>
              <w:t xml:space="preserve"> ≤ 1,</w:t>
            </w:r>
          </w:p>
        </w:tc>
        <w:tc>
          <w:tcPr>
            <w:tcW w:w="0" w:type="dxa"/>
            <w:vAlign w:val="bottom"/>
          </w:tcPr>
          <w:p>
            <w:pPr>
              <w:spacing w:after="0"/>
              <w:rPr>
                <w:sz w:val="1"/>
                <w:szCs w:val="1"/>
                <w:color w:val="auto"/>
              </w:rPr>
            </w:pPr>
          </w:p>
        </w:tc>
      </w:tr>
      <w:tr>
        <w:trPr>
          <w:trHeight w:val="296"/>
        </w:trPr>
        <w:tc>
          <w:tcPr>
            <w:tcW w:w="2500" w:type="dxa"/>
            <w:vAlign w:val="bottom"/>
          </w:tcPr>
          <w:p>
            <w:pPr>
              <w:spacing w:after="0"/>
              <w:rPr>
                <w:sz w:val="24"/>
                <w:szCs w:val="24"/>
                <w:color w:val="auto"/>
              </w:rPr>
            </w:pPr>
          </w:p>
        </w:tc>
        <w:tc>
          <w:tcPr>
            <w:tcW w:w="540" w:type="dxa"/>
            <w:vAlign w:val="bottom"/>
          </w:tcPr>
          <w:p>
            <w:pPr>
              <w:ind w:left="200"/>
              <w:spacing w:after="0" w:line="295"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i w:val="1"/>
                <w:iCs w:val="1"/>
                <w:color w:val="auto"/>
                <w:vertAlign w:val="subscript"/>
              </w:rPr>
              <w:t>1</w:t>
            </w:r>
          </w:p>
        </w:tc>
        <w:tc>
          <w:tcPr>
            <w:tcW w:w="15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9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в правой части.</w:t>
      </w:r>
    </w:p>
    <w:p>
      <w:pPr>
        <w:spacing w:after="0" w:line="41" w:lineRule="exact"/>
        <w:rPr>
          <w:sz w:val="20"/>
          <w:szCs w:val="20"/>
          <w:color w:val="auto"/>
        </w:rPr>
      </w:pPr>
    </w:p>
    <w:p>
      <w:pPr>
        <w:jc w:val="both"/>
        <w:ind w:firstLine="298"/>
        <w:spacing w:after="0" w:line="250" w:lineRule="auto"/>
        <w:rPr>
          <w:sz w:val="20"/>
          <w:szCs w:val="20"/>
          <w:color w:val="auto"/>
        </w:rPr>
      </w:pPr>
      <w:r>
        <w:rPr>
          <w:rFonts w:ascii="Arial" w:cs="Arial" w:eastAsia="Arial" w:hAnsi="Arial"/>
          <w:sz w:val="19"/>
          <w:szCs w:val="19"/>
          <w:b w:val="1"/>
          <w:bCs w:val="1"/>
          <w:color w:val="auto"/>
        </w:rPr>
        <w:t xml:space="preserve">Обусловленность средней матрицы относительно </w:t>
      </w:r>
      <w:r>
        <w:rPr>
          <w:rFonts w:ascii="Arial" w:cs="Arial" w:eastAsia="Arial" w:hAnsi="Arial"/>
          <w:sz w:val="19"/>
          <w:szCs w:val="19"/>
          <w:color w:val="auto"/>
        </w:rPr>
        <w:t>∞</w:t>
      </w:r>
      <w:r>
        <w:rPr>
          <w:rFonts w:ascii="Arial" w:cs="Arial" w:eastAsia="Arial" w:hAnsi="Arial"/>
          <w:sz w:val="19"/>
          <w:szCs w:val="19"/>
          <w:b w:val="1"/>
          <w:bCs w:val="1"/>
          <w:color w:val="auto"/>
        </w:rPr>
        <w:t xml:space="preserve">-нормы равна </w:t>
      </w:r>
      <w:r>
        <w:rPr>
          <w:rFonts w:ascii="Arial" w:cs="Arial" w:eastAsia="Arial" w:hAnsi="Arial"/>
          <w:sz w:val="19"/>
          <w:szCs w:val="19"/>
          <w:color w:val="auto"/>
        </w:rPr>
        <w:t>1.778</w:t>
      </w:r>
      <w:r>
        <w:rPr>
          <w:rFonts w:ascii="Arial" w:cs="Arial" w:eastAsia="Arial" w:hAnsi="Arial"/>
          <w:sz w:val="19"/>
          <w:szCs w:val="19"/>
          <w:b w:val="1"/>
          <w:bCs w:val="1"/>
          <w:color w:val="auto"/>
        </w:rPr>
        <w:t>,</w:t>
      </w:r>
      <w:r>
        <w:rPr>
          <w:rFonts w:ascii="Arial" w:cs="Arial" w:eastAsia="Arial" w:hAnsi="Arial"/>
          <w:sz w:val="19"/>
          <w:szCs w:val="19"/>
          <w:color w:val="auto"/>
        </w:rPr>
        <w:t xml:space="preserve"> ∞</w:t>
      </w:r>
      <w:r>
        <w:rPr>
          <w:rFonts w:ascii="Arial" w:cs="Arial" w:eastAsia="Arial" w:hAnsi="Arial"/>
          <w:sz w:val="19"/>
          <w:szCs w:val="19"/>
          <w:b w:val="1"/>
          <w:bCs w:val="1"/>
          <w:color w:val="auto"/>
        </w:rPr>
        <w:t>-норма средней матрицы равна</w:t>
      </w:r>
      <w:r>
        <w:rPr>
          <w:rFonts w:ascii="Arial" w:cs="Arial" w:eastAsia="Arial" w:hAnsi="Arial"/>
          <w:sz w:val="19"/>
          <w:szCs w:val="19"/>
          <w:color w:val="auto"/>
        </w:rPr>
        <w:t xml:space="preserve"> 4</w:t>
      </w:r>
      <w:r>
        <w:rPr>
          <w:rFonts w:ascii="Arial" w:cs="Arial" w:eastAsia="Arial" w:hAnsi="Arial"/>
          <w:sz w:val="19"/>
          <w:szCs w:val="19"/>
          <w:b w:val="1"/>
          <w:bCs w:val="1"/>
          <w:color w:val="auto"/>
        </w:rPr>
        <w:t>, а</w:t>
      </w:r>
      <w:r>
        <w:rPr>
          <w:rFonts w:ascii="Arial" w:cs="Arial" w:eastAsia="Arial" w:hAnsi="Arial"/>
          <w:sz w:val="19"/>
          <w:szCs w:val="19"/>
          <w:color w:val="auto"/>
        </w:rPr>
        <w:t xml:space="preserve"> ∞</w:t>
      </w:r>
      <w:r>
        <w:rPr>
          <w:rFonts w:ascii="Arial" w:cs="Arial" w:eastAsia="Arial" w:hAnsi="Arial"/>
          <w:sz w:val="19"/>
          <w:szCs w:val="19"/>
          <w:b w:val="1"/>
          <w:bCs w:val="1"/>
          <w:color w:val="auto"/>
        </w:rPr>
        <w:t>-норма средней правой</w:t>
      </w:r>
      <w:r>
        <w:rPr>
          <w:rFonts w:ascii="Arial" w:cs="Arial" w:eastAsia="Arial" w:hAnsi="Arial"/>
          <w:sz w:val="19"/>
          <w:szCs w:val="19"/>
          <w:color w:val="auto"/>
        </w:rPr>
        <w:t xml:space="preserve"> </w:t>
      </w:r>
      <w:r>
        <w:rPr>
          <w:rFonts w:ascii="Arial" w:cs="Arial" w:eastAsia="Arial" w:hAnsi="Arial"/>
          <w:sz w:val="19"/>
          <w:szCs w:val="19"/>
          <w:b w:val="1"/>
          <w:bCs w:val="1"/>
          <w:color w:val="auto"/>
        </w:rPr>
        <w:t>части это 1. Следовательно, по формуле (3.19) получаем</w:t>
      </w:r>
    </w:p>
    <w:p>
      <w:pPr>
        <w:spacing w:after="0" w:line="186" w:lineRule="exact"/>
        <w:rPr>
          <w:sz w:val="20"/>
          <w:szCs w:val="20"/>
          <w:color w:val="auto"/>
        </w:rPr>
      </w:pPr>
    </w:p>
    <w:tbl>
      <w:tblPr>
        <w:tblLayout w:type="fixed"/>
        <w:tblInd w:w="0" w:type="dxa"/>
        <w:tblCellMar>
          <w:top w:w="0" w:type="dxa"/>
          <w:left w:w="0" w:type="dxa"/>
          <w:bottom w:w="0" w:type="dxa"/>
          <w:right w:w="0" w:type="dxa"/>
        </w:tblCellMar>
      </w:tblPr>
      <w:tr>
        <w:trPr>
          <w:trHeight w:val="284"/>
        </w:trPr>
        <w:tc>
          <w:tcPr>
            <w:tcW w:w="6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80" w:type="dxa"/>
            <w:vAlign w:val="bottom"/>
          </w:tcPr>
          <w:p>
            <w:pPr>
              <w:ind w:left="1980"/>
              <w:spacing w:after="0"/>
              <w:rPr>
                <w:sz w:val="20"/>
                <w:szCs w:val="20"/>
                <w:color w:val="auto"/>
              </w:rPr>
            </w:pPr>
            <w:r>
              <w:rPr>
                <w:rFonts w:ascii="Arial" w:cs="Arial" w:eastAsia="Arial" w:hAnsi="Arial"/>
                <w:sz w:val="20"/>
                <w:szCs w:val="20"/>
                <w:color w:val="auto"/>
                <w:w w:val="79"/>
              </w:rPr>
              <w:t>k</w:t>
            </w:r>
          </w:p>
        </w:tc>
        <w:tc>
          <w:tcPr>
            <w:tcW w:w="380" w:type="dxa"/>
            <w:vAlign w:val="bottom"/>
          </w:tcPr>
          <w:p>
            <w:pPr>
              <w:ind w:left="180"/>
              <w:spacing w:after="0"/>
              <w:rPr>
                <w:sz w:val="20"/>
                <w:szCs w:val="20"/>
                <w:color w:val="auto"/>
              </w:rPr>
            </w:pPr>
            <w:r>
              <w:rPr>
                <w:rFonts w:ascii="Arial" w:cs="Arial" w:eastAsia="Arial" w:hAnsi="Arial"/>
                <w:sz w:val="20"/>
                <w:szCs w:val="20"/>
                <w:color w:val="auto"/>
                <w:w w:val="89"/>
              </w:rPr>
              <w:t>xk</w:t>
            </w:r>
          </w:p>
        </w:tc>
        <w:tc>
          <w:tcPr>
            <w:tcW w:w="2960" w:type="dxa"/>
            <w:vAlign w:val="bottom"/>
          </w:tcPr>
          <w:p>
            <w:pPr>
              <w:jc w:val="right"/>
              <w:ind w:right="2320"/>
              <w:spacing w:after="0" w:line="229" w:lineRule="exact"/>
              <w:rPr>
                <w:sz w:val="20"/>
                <w:szCs w:val="20"/>
                <w:color w:val="auto"/>
              </w:rPr>
            </w:pPr>
            <w:r>
              <w:rPr>
                <w:rFonts w:ascii="Arial" w:cs="Arial" w:eastAsia="Arial" w:hAnsi="Arial"/>
                <w:sz w:val="20"/>
                <w:szCs w:val="20"/>
                <w:color w:val="auto"/>
              </w:rPr>
              <w:t>/ 24.</w:t>
            </w: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6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20" w:type="dxa"/>
            <w:vAlign w:val="bottom"/>
            <w:gridSpan w:val="3"/>
          </w:tcPr>
          <w:p>
            <w:pPr>
              <w:ind w:left="2060"/>
              <w:spacing w:after="0"/>
              <w:rPr>
                <w:sz w:val="20"/>
                <w:szCs w:val="20"/>
                <w:color w:val="auto"/>
              </w:rPr>
            </w:pPr>
            <w:r>
              <w:rPr>
                <w:rFonts w:ascii="Arial" w:cs="Arial" w:eastAsia="Arial" w:hAnsi="Arial"/>
                <w:sz w:val="20"/>
                <w:szCs w:val="20"/>
                <w:color w:val="auto"/>
              </w:rPr>
              <w:t>kxk</w:t>
            </w: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2"/>
        </w:trPr>
        <w:tc>
          <w:tcPr>
            <w:tcW w:w="6160" w:type="dxa"/>
            <w:vAlign w:val="bottom"/>
            <w:gridSpan w:val="5"/>
          </w:tcPr>
          <w:p>
            <w:pPr>
              <w:spacing w:after="0" w:line="261" w:lineRule="exact"/>
              <w:rPr>
                <w:sz w:val="20"/>
                <w:szCs w:val="20"/>
                <w:color w:val="auto"/>
              </w:rPr>
            </w:pPr>
            <w:r>
              <w:rPr>
                <w:rFonts w:ascii="Arial" w:cs="Arial" w:eastAsia="Arial" w:hAnsi="Arial"/>
                <w:sz w:val="20"/>
                <w:szCs w:val="20"/>
                <w:b w:val="1"/>
                <w:bCs w:val="1"/>
                <w:color w:val="auto"/>
                <w:w w:val="91"/>
              </w:rPr>
              <w:t xml:space="preserve">Поскольку решение средней системы есть </w:t>
            </w:r>
            <w:r>
              <w:rPr>
                <w:rFonts w:ascii="Arial" w:cs="Arial" w:eastAsia="Arial" w:hAnsi="Arial"/>
                <w:sz w:val="20"/>
                <w:szCs w:val="20"/>
                <w:color w:val="auto"/>
                <w:w w:val="91"/>
              </w:rPr>
              <w:t>x˜ = (1/3,</w:t>
            </w:r>
            <w:r>
              <w:rPr>
                <w:rFonts w:ascii="Arial" w:cs="Arial" w:eastAsia="Arial" w:hAnsi="Arial"/>
                <w:sz w:val="20"/>
                <w:szCs w:val="20"/>
                <w:b w:val="1"/>
                <w:bCs w:val="1"/>
                <w:color w:val="auto"/>
                <w:w w:val="91"/>
              </w:rPr>
              <w:t xml:space="preserve"> </w:t>
            </w:r>
            <w:r>
              <w:rPr>
                <w:rFonts w:ascii="Arial" w:cs="Arial" w:eastAsia="Arial" w:hAnsi="Arial"/>
                <w:sz w:val="20"/>
                <w:szCs w:val="20"/>
                <w:color w:val="auto"/>
                <w:w w:val="91"/>
              </w:rPr>
              <w:t>1/9)</w:t>
            </w:r>
            <w:r>
              <w:rPr>
                <w:rFonts w:ascii="Arial" w:cs="Arial" w:eastAsia="Arial" w:hAnsi="Arial"/>
                <w:sz w:val="27"/>
                <w:szCs w:val="27"/>
                <w:color w:val="auto"/>
                <w:w w:val="91"/>
                <w:vertAlign w:val="superscript"/>
              </w:rPr>
              <w:t>&gt;</w:t>
            </w:r>
            <w:r>
              <w:rPr>
                <w:rFonts w:ascii="Arial" w:cs="Arial" w:eastAsia="Arial" w:hAnsi="Arial"/>
                <w:sz w:val="20"/>
                <w:szCs w:val="20"/>
                <w:b w:val="1"/>
                <w:bCs w:val="1"/>
                <w:color w:val="auto"/>
                <w:w w:val="91"/>
              </w:rPr>
              <w:t>, имеющее</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w w:val="89"/>
              </w:rPr>
              <w:t>-</w:t>
            </w:r>
          </w:p>
        </w:tc>
        <w:tc>
          <w:tcPr>
            <w:tcW w:w="0" w:type="dxa"/>
            <w:vAlign w:val="bottom"/>
          </w:tcPr>
          <w:p>
            <w:pPr>
              <w:spacing w:after="0"/>
              <w:rPr>
                <w:sz w:val="1"/>
                <w:szCs w:val="1"/>
                <w:color w:val="auto"/>
              </w:rPr>
            </w:pPr>
          </w:p>
        </w:tc>
      </w:tr>
      <w:tr>
        <w:trPr>
          <w:trHeight w:val="105"/>
        </w:trPr>
        <w:tc>
          <w:tcPr>
            <w:tcW w:w="60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w w:val="92"/>
              </w:rPr>
              <w:t>норму</w:t>
            </w:r>
          </w:p>
        </w:tc>
        <w:tc>
          <w:tcPr>
            <w:tcW w:w="140" w:type="dxa"/>
            <w:vAlign w:val="bottom"/>
          </w:tcPr>
          <w:p>
            <w:pPr>
              <w:jc w:val="right"/>
              <w:spacing w:after="0" w:line="104" w:lineRule="exact"/>
              <w:rPr>
                <w:sz w:val="20"/>
                <w:szCs w:val="20"/>
                <w:color w:val="auto"/>
              </w:rPr>
            </w:pPr>
            <w:r>
              <w:rPr>
                <w:rFonts w:ascii="Arial" w:cs="Arial" w:eastAsia="Arial" w:hAnsi="Arial"/>
                <w:sz w:val="12"/>
                <w:szCs w:val="12"/>
                <w:b w:val="1"/>
                <w:bCs w:val="1"/>
                <w:i w:val="1"/>
                <w:iCs w:val="1"/>
                <w:u w:val="single" w:color="auto"/>
                <w:color w:val="auto"/>
              </w:rPr>
              <w:t>1</w:t>
            </w:r>
          </w:p>
        </w:tc>
        <w:tc>
          <w:tcPr>
            <w:tcW w:w="2080" w:type="dxa"/>
            <w:vAlign w:val="bottom"/>
          </w:tcPr>
          <w:p>
            <w:pPr>
              <w:spacing w:after="0"/>
              <w:rPr>
                <w:sz w:val="9"/>
                <w:szCs w:val="9"/>
                <w:color w:val="auto"/>
              </w:rPr>
            </w:pPr>
          </w:p>
        </w:tc>
        <w:tc>
          <w:tcPr>
            <w:tcW w:w="380" w:type="dxa"/>
            <w:vAlign w:val="bottom"/>
          </w:tcPr>
          <w:p>
            <w:pPr>
              <w:spacing w:after="0"/>
              <w:rPr>
                <w:sz w:val="9"/>
                <w:szCs w:val="9"/>
                <w:color w:val="auto"/>
              </w:rPr>
            </w:pPr>
          </w:p>
        </w:tc>
        <w:tc>
          <w:tcPr>
            <w:tcW w:w="2960" w:type="dxa"/>
            <w:vAlign w:val="bottom"/>
          </w:tcPr>
          <w:p>
            <w:pPr>
              <w:spacing w:after="0"/>
              <w:rPr>
                <w:sz w:val="9"/>
                <w:szCs w:val="9"/>
                <w:color w:val="auto"/>
              </w:rPr>
            </w:pPr>
          </w:p>
        </w:tc>
        <w:tc>
          <w:tcPr>
            <w:tcW w:w="220" w:type="dxa"/>
            <w:vAlign w:val="bottom"/>
            <w:vMerge w:val="continue"/>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0"/>
        </w:trPr>
        <w:tc>
          <w:tcPr>
            <w:tcW w:w="600" w:type="dxa"/>
            <w:vAlign w:val="bottom"/>
            <w:vMerge w:val="continue"/>
          </w:tcPr>
          <w:p>
            <w:pPr>
              <w:spacing w:after="0"/>
              <w:rPr>
                <w:sz w:val="14"/>
                <w:szCs w:val="14"/>
                <w:color w:val="auto"/>
              </w:rPr>
            </w:pPr>
          </w:p>
        </w:tc>
        <w:tc>
          <w:tcPr>
            <w:tcW w:w="14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3</w:t>
            </w:r>
          </w:p>
        </w:tc>
        <w:tc>
          <w:tcPr>
            <w:tcW w:w="5720" w:type="dxa"/>
            <w:vAlign w:val="bottom"/>
            <w:gridSpan w:val="5"/>
          </w:tcPr>
          <w:p>
            <w:pPr>
              <w:jc w:val="right"/>
              <w:spacing w:after="0" w:line="169" w:lineRule="exact"/>
              <w:rPr>
                <w:sz w:val="20"/>
                <w:szCs w:val="20"/>
                <w:color w:val="auto"/>
              </w:rPr>
            </w:pPr>
            <w:r>
              <w:rPr>
                <w:rFonts w:ascii="Arial" w:cs="Arial" w:eastAsia="Arial" w:hAnsi="Arial"/>
                <w:sz w:val="19"/>
                <w:szCs w:val="19"/>
                <w:b w:val="1"/>
                <w:bCs w:val="1"/>
                <w:color w:val="auto"/>
                <w:w w:val="94"/>
              </w:rPr>
              <w:t>, то оценкой разброса решений расматриваемой системы урав-</w:t>
            </w:r>
          </w:p>
        </w:tc>
        <w:tc>
          <w:tcPr>
            <w:tcW w:w="0" w:type="dxa"/>
            <w:vAlign w:val="bottom"/>
          </w:tcPr>
          <w:p>
            <w:pPr>
              <w:spacing w:after="0"/>
              <w:rPr>
                <w:sz w:val="1"/>
                <w:szCs w:val="1"/>
                <w:color w:val="auto"/>
              </w:rPr>
            </w:pPr>
          </w:p>
        </w:tc>
      </w:tr>
      <w:tr>
        <w:trPr>
          <w:trHeight w:val="330"/>
        </w:trPr>
        <w:tc>
          <w:tcPr>
            <w:tcW w:w="2820" w:type="dxa"/>
            <w:vAlign w:val="bottom"/>
            <w:gridSpan w:val="3"/>
          </w:tcPr>
          <w:p>
            <w:pPr>
              <w:spacing w:after="0"/>
              <w:rPr>
                <w:sz w:val="20"/>
                <w:szCs w:val="20"/>
                <w:color w:val="auto"/>
              </w:rPr>
            </w:pPr>
            <w:r>
              <w:rPr>
                <w:rFonts w:ascii="Arial" w:cs="Arial" w:eastAsia="Arial" w:hAnsi="Arial"/>
                <w:sz w:val="20"/>
                <w:szCs w:val="20"/>
                <w:b w:val="1"/>
                <w:bCs w:val="1"/>
                <w:color w:val="auto"/>
              </w:rPr>
              <w:t xml:space="preserve">нений является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где </w:t>
            </w:r>
            <w:r>
              <w:rPr>
                <w:rFonts w:ascii="Arial" w:cs="Arial" w:eastAsia="Arial" w:hAnsi="Arial"/>
                <w:sz w:val="20"/>
                <w:szCs w:val="20"/>
                <w:color w:val="auto"/>
              </w:rPr>
              <w:t>k</w:t>
            </w:r>
          </w:p>
        </w:tc>
        <w:tc>
          <w:tcPr>
            <w:tcW w:w="3340" w:type="dxa"/>
            <w:vAlign w:val="bottom"/>
            <w:gridSpan w:val="2"/>
          </w:tcPr>
          <w:p>
            <w:pPr>
              <w:ind w:left="20"/>
              <w:spacing w:after="0"/>
              <w:rPr>
                <w:sz w:val="20"/>
                <w:szCs w:val="20"/>
                <w:color w:val="auto"/>
              </w:rPr>
            </w:pPr>
            <w:r>
              <w:rPr>
                <w:rFonts w:ascii="Arial" w:cs="Arial" w:eastAsia="Arial" w:hAnsi="Arial"/>
                <w:sz w:val="20"/>
                <w:szCs w:val="20"/>
                <w:color w:val="auto"/>
              </w:rPr>
              <w:t>xk</w:t>
            </w:r>
            <w:r>
              <w:rPr>
                <w:rFonts w:ascii="Arial" w:cs="Arial" w:eastAsia="Arial" w:hAnsi="Arial"/>
                <w:sz w:val="27"/>
                <w:szCs w:val="27"/>
                <w:color w:val="auto"/>
                <w:vertAlign w:val="subscript"/>
              </w:rPr>
              <w:t>∞</w:t>
            </w:r>
            <w:r>
              <w:rPr>
                <w:rFonts w:ascii="Arial" w:cs="Arial" w:eastAsia="Arial" w:hAnsi="Arial"/>
                <w:sz w:val="20"/>
                <w:szCs w:val="20"/>
                <w:color w:val="auto"/>
              </w:rPr>
              <w:t xml:space="preserve"> ≤ 8</w:t>
            </w:r>
            <w:r>
              <w:rPr>
                <w:rFonts w:ascii="Arial" w:cs="Arial" w:eastAsia="Arial" w:hAnsi="Arial"/>
                <w:sz w:val="20"/>
                <w:szCs w:val="20"/>
                <w:b w:val="1"/>
                <w:bCs w:val="1"/>
                <w:color w:val="auto"/>
              </w:rPr>
              <w:t>, т. е. двумерный брус</w:t>
            </w: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3880"/>
        <w:spacing w:after="0" w:line="185" w:lineRule="auto"/>
        <w:rPr>
          <w:sz w:val="20"/>
          <w:szCs w:val="20"/>
          <w:color w:val="auto"/>
        </w:rPr>
      </w:pPr>
      <w:r>
        <w:rPr>
          <w:rFonts w:ascii="Arial" w:cs="Arial" w:eastAsia="Arial" w:hAnsi="Arial"/>
          <w:sz w:val="12"/>
          <w:szCs w:val="12"/>
          <w:b w:val="1"/>
          <w:bCs w:val="1"/>
          <w:color w:val="auto"/>
        </w:rPr>
        <mc:AlternateContent>
          <mc:Choice Requires="wps">
            <w:drawing>
              <wp:anchor simplePos="0" relativeHeight="251657728" behindDoc="1" locked="0" layoutInCell="0" allowOverlap="1">
                <wp:simplePos x="0" y="0"/>
                <wp:positionH relativeFrom="column">
                  <wp:posOffset>1729740</wp:posOffset>
                </wp:positionH>
                <wp:positionV relativeFrom="paragraph">
                  <wp:posOffset>-796925</wp:posOffset>
                </wp:positionV>
                <wp:extent cx="304800"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6.2pt,-62.7499pt" to="160.2pt,-62.7499pt" o:allowincell="f" strokecolor="#000000" strokeweight="0.4799pt"/>
            </w:pict>
          </mc:Fallback>
        </mc:AlternateContent>
        <w:t>!</w:t>
      </w:r>
    </w:p>
    <w:p>
      <w:pPr>
        <w:ind w:left="2520"/>
        <w:spacing w:after="0" w:line="186" w:lineRule="auto"/>
        <w:rPr>
          <w:sz w:val="20"/>
          <w:szCs w:val="20"/>
          <w:color w:val="auto"/>
        </w:rPr>
      </w:pPr>
      <w:r>
        <w:rPr>
          <w:rFonts w:ascii="Arial" w:cs="Arial" w:eastAsia="Arial" w:hAnsi="Arial"/>
          <w:sz w:val="17"/>
          <w:szCs w:val="17"/>
          <w:color w:val="auto"/>
        </w:rPr>
        <w:t>[−7.667, 8.333]</w:t>
      </w:r>
    </w:p>
    <w:p>
      <w:pPr>
        <w:ind w:left="4080"/>
        <w:spacing w:after="0" w:line="203" w:lineRule="auto"/>
        <w:rPr>
          <w:sz w:val="20"/>
          <w:szCs w:val="20"/>
          <w:color w:val="auto"/>
        </w:rPr>
      </w:pPr>
      <w:r>
        <w:rPr>
          <w:rFonts w:ascii="Arial" w:cs="Arial" w:eastAsia="Arial" w:hAnsi="Arial"/>
          <w:sz w:val="15"/>
          <w:szCs w:val="15"/>
          <w:color w:val="auto"/>
        </w:rPr>
        <w:t>.</w:t>
      </w:r>
    </w:p>
    <w:p>
      <w:pPr>
        <w:spacing w:after="0" w:line="1" w:lineRule="exact"/>
        <w:rPr>
          <w:sz w:val="20"/>
          <w:szCs w:val="20"/>
          <w:color w:val="auto"/>
        </w:rPr>
      </w:pPr>
    </w:p>
    <w:p>
      <w:pPr>
        <w:ind w:left="2520"/>
        <w:spacing w:after="0"/>
        <w:rPr>
          <w:sz w:val="20"/>
          <w:szCs w:val="20"/>
          <w:color w:val="auto"/>
        </w:rPr>
      </w:pPr>
      <w:r>
        <w:rPr>
          <w:rFonts w:ascii="Arial" w:cs="Arial" w:eastAsia="Arial" w:hAnsi="Arial"/>
          <w:sz w:val="20"/>
          <w:szCs w:val="20"/>
          <w:color w:val="auto"/>
        </w:rPr>
        <w:t>[−7.889, 8.111]</w:t>
      </w:r>
    </w:p>
    <w:p>
      <w:pPr>
        <w:spacing w:after="0" w:line="211" w:lineRule="exact"/>
        <w:rPr>
          <w:sz w:val="20"/>
          <w:szCs w:val="20"/>
          <w:color w:val="auto"/>
        </w:rPr>
      </w:pPr>
    </w:p>
    <w:p>
      <w:pPr>
        <w:jc w:val="both"/>
        <w:spacing w:after="0" w:line="297" w:lineRule="auto"/>
        <w:rPr>
          <w:sz w:val="20"/>
          <w:szCs w:val="20"/>
          <w:color w:val="auto"/>
        </w:rPr>
      </w:pPr>
      <w:r>
        <w:rPr>
          <w:rFonts w:ascii="Arial" w:cs="Arial" w:eastAsia="Arial" w:hAnsi="Arial"/>
          <w:sz w:val="17"/>
          <w:szCs w:val="17"/>
          <w:b w:val="1"/>
          <w:bCs w:val="1"/>
          <w:color w:val="auto"/>
        </w:rPr>
        <w:t>По размерам он в более чем в 4 (четыре) раза превосходит оптимальные (точные) покоординатные оценки множества решений, равные</w:t>
      </w:r>
    </w:p>
    <w:p>
      <w:pPr>
        <w:ind w:left="3680"/>
        <w:spacing w:after="0" w:line="201" w:lineRule="auto"/>
        <w:rPr>
          <w:sz w:val="20"/>
          <w:szCs w:val="20"/>
          <w:color w:val="auto"/>
        </w:rPr>
      </w:pPr>
      <w:r>
        <w:rPr>
          <w:rFonts w:ascii="Arial" w:cs="Arial" w:eastAsia="Arial" w:hAnsi="Arial"/>
          <w:sz w:val="20"/>
          <w:szCs w:val="20"/>
          <w:b w:val="1"/>
          <w:bCs w:val="1"/>
          <w:color w:val="auto"/>
        </w:rPr>
        <w:t>!</w:t>
      </w:r>
    </w:p>
    <w:p>
      <w:pPr>
        <w:ind w:left="2880"/>
        <w:spacing w:after="0" w:line="186" w:lineRule="auto"/>
        <w:rPr>
          <w:sz w:val="20"/>
          <w:szCs w:val="20"/>
          <w:color w:val="auto"/>
        </w:rPr>
      </w:pPr>
      <w:r>
        <w:rPr>
          <w:rFonts w:ascii="Arial" w:cs="Arial" w:eastAsia="Arial" w:hAnsi="Arial"/>
          <w:sz w:val="17"/>
          <w:szCs w:val="17"/>
          <w:color w:val="auto"/>
        </w:rPr>
        <w:t>[−1, 3]</w:t>
      </w:r>
    </w:p>
    <w:p>
      <w:pPr>
        <w:ind w:left="3880"/>
        <w:spacing w:after="0" w:line="183" w:lineRule="auto"/>
        <w:rPr>
          <w:sz w:val="20"/>
          <w:szCs w:val="20"/>
          <w:color w:val="auto"/>
        </w:rPr>
      </w:pPr>
      <w:r>
        <w:rPr>
          <w:rFonts w:ascii="Arial" w:cs="Arial" w:eastAsia="Arial" w:hAnsi="Arial"/>
          <w:sz w:val="17"/>
          <w:szCs w:val="17"/>
          <w:color w:val="auto"/>
        </w:rPr>
        <w:t>.</w:t>
      </w:r>
    </w:p>
    <w:p>
      <w:pPr>
        <w:ind w:left="2720"/>
        <w:spacing w:after="0"/>
        <w:rPr>
          <w:sz w:val="20"/>
          <w:szCs w:val="20"/>
          <w:color w:val="auto"/>
        </w:rPr>
      </w:pPr>
      <w:r>
        <w:rPr>
          <w:rFonts w:ascii="Arial" w:cs="Arial" w:eastAsia="Arial" w:hAnsi="Arial"/>
          <w:sz w:val="20"/>
          <w:szCs w:val="20"/>
          <w:color w:val="auto"/>
        </w:rPr>
        <w:t>[−0.5, 2.5]</w:t>
      </w:r>
    </w:p>
    <w:p>
      <w:pPr>
        <w:spacing w:after="0" w:line="199"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При использовании других норм результаты, даваемые формулой (3.19), совершенно аналогичны своей грубостью оценивания возмуще-ний решений.</w:t>
      </w:r>
    </w:p>
    <w:p>
      <w:pPr>
        <w:sectPr>
          <w:pgSz w:w="7940" w:h="11906" w:orient="portrait"/>
          <w:cols w:equalWidth="0" w:num="1">
            <w:col w:w="6460"/>
          </w:cols>
          <w:pgMar w:left="880" w:top="940" w:right="600" w:bottom="758" w:gutter="0" w:footer="0" w:header="0"/>
        </w:sectPr>
      </w:pPr>
    </w:p>
    <w:bookmarkStart w:id="155" w:name="page156"/>
    <w:bookmarkEnd w:id="155"/>
    <w:tbl>
      <w:tblPr>
        <w:tblLayout w:type="fixed"/>
        <w:tblInd w:w="6"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155</w:t>
            </w:r>
          </w:p>
        </w:tc>
      </w:tr>
    </w:tbl>
    <w:p>
      <w:pPr>
        <w:spacing w:after="0" w:line="362" w:lineRule="exact"/>
        <w:rPr>
          <w:sz w:val="20"/>
          <w:szCs w:val="20"/>
          <w:color w:val="auto"/>
        </w:rPr>
      </w:pPr>
    </w:p>
    <w:p>
      <w:pPr>
        <w:jc w:val="both"/>
        <w:ind w:left="6" w:firstLine="298"/>
        <w:spacing w:after="0" w:line="238" w:lineRule="auto"/>
        <w:rPr>
          <w:sz w:val="20"/>
          <w:szCs w:val="20"/>
          <w:color w:val="auto"/>
        </w:rPr>
      </w:pPr>
      <w:r>
        <w:rPr>
          <w:rFonts w:ascii="Arial" w:cs="Arial" w:eastAsia="Arial" w:hAnsi="Arial"/>
          <w:sz w:val="20"/>
          <w:szCs w:val="20"/>
          <w:b w:val="1"/>
          <w:bCs w:val="1"/>
          <w:color w:val="auto"/>
        </w:rPr>
        <w:t>Отметим в заключение этой темы, что задача оценивания разбро-са решений СЛАУ при вариациях входных данных является в общем случае NP-трудной, т. е. требует для своего решения экспоненциально больших трудозатрат [66, 67].</w:t>
      </w:r>
    </w:p>
    <w:p>
      <w:pPr>
        <w:spacing w:after="0" w:line="400" w:lineRule="exact"/>
        <w:rPr>
          <w:sz w:val="20"/>
          <w:szCs w:val="20"/>
          <w:color w:val="auto"/>
        </w:rPr>
      </w:pPr>
    </w:p>
    <w:p>
      <w:pPr>
        <w:ind w:left="726" w:right="360" w:hanging="726"/>
        <w:spacing w:after="0" w:line="221" w:lineRule="auto"/>
        <w:tabs>
          <w:tab w:leader="none" w:pos="726" w:val="left"/>
        </w:tabs>
        <w:numPr>
          <w:ilvl w:val="0"/>
          <w:numId w:val="90"/>
        </w:numPr>
        <w:rPr>
          <w:rFonts w:ascii="Arial" w:cs="Arial" w:eastAsia="Arial" w:hAnsi="Arial"/>
          <w:sz w:val="29"/>
          <w:szCs w:val="29"/>
          <w:color w:val="auto"/>
        </w:rPr>
      </w:pPr>
      <w:r>
        <w:rPr>
          <w:rFonts w:ascii="Arial" w:cs="Arial" w:eastAsia="Arial" w:hAnsi="Arial"/>
          <w:sz w:val="29"/>
          <w:szCs w:val="29"/>
          <w:color w:val="auto"/>
        </w:rPr>
        <w:t>Прямые методы решения систем линейных алгебраических уравнений</w:t>
      </w:r>
    </w:p>
    <w:p>
      <w:pPr>
        <w:spacing w:after="0" w:line="202"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Решение систем линейных алгебраических уравнений вида</w:t>
      </w:r>
    </w:p>
    <w:tbl>
      <w:tblPr>
        <w:tblLayout w:type="fixed"/>
        <w:tblInd w:w="1566" w:type="dxa"/>
        <w:tblCellMar>
          <w:top w:w="0" w:type="dxa"/>
          <w:left w:w="0" w:type="dxa"/>
          <w:bottom w:w="0" w:type="dxa"/>
          <w:right w:w="0" w:type="dxa"/>
        </w:tblCellMar>
      </w:tblPr>
      <w:tr>
        <w:trPr>
          <w:trHeight w:val="152"/>
        </w:trPr>
        <w:tc>
          <w:tcPr>
            <w:tcW w:w="760" w:type="dxa"/>
            <w:vAlign w:val="bottom"/>
            <w:gridSpan w:val="2"/>
          </w:tcPr>
          <w:p>
            <w:pPr>
              <w:spacing w:after="0" w:line="151" w:lineRule="exact"/>
              <w:rPr>
                <w:sz w:val="20"/>
                <w:szCs w:val="20"/>
                <w:color w:val="auto"/>
              </w:rPr>
            </w:pPr>
            <w:r>
              <w:rPr>
                <w:rFonts w:ascii="Arial" w:cs="Arial" w:eastAsia="Arial" w:hAnsi="Arial"/>
                <w:sz w:val="13"/>
                <w:szCs w:val="13"/>
                <w:color w:val="auto"/>
              </w:rPr>
              <w:t>a</w:t>
            </w:r>
            <w:r>
              <w:rPr>
                <w:rFonts w:ascii="Arial" w:cs="Arial" w:eastAsia="Arial" w:hAnsi="Arial"/>
                <w:sz w:val="17"/>
                <w:szCs w:val="17"/>
                <w:b w:val="1"/>
                <w:bCs w:val="1"/>
                <w:i w:val="1"/>
                <w:iCs w:val="1"/>
                <w:color w:val="auto"/>
                <w:vertAlign w:val="subscript"/>
              </w:rPr>
              <w:t>21</w:t>
            </w:r>
            <w:r>
              <w:rPr>
                <w:rFonts w:ascii="Arial" w:cs="Arial" w:eastAsia="Arial" w:hAnsi="Arial"/>
                <w:sz w:val="13"/>
                <w:szCs w:val="13"/>
                <w:color w:val="auto"/>
              </w:rPr>
              <w:t>x</w:t>
            </w:r>
            <w:r>
              <w:rPr>
                <w:rFonts w:ascii="Arial" w:cs="Arial" w:eastAsia="Arial" w:hAnsi="Arial"/>
                <w:sz w:val="17"/>
                <w:szCs w:val="17"/>
                <w:b w:val="1"/>
                <w:bCs w:val="1"/>
                <w:i w:val="1"/>
                <w:iCs w:val="1"/>
                <w:color w:val="auto"/>
                <w:vertAlign w:val="subscript"/>
              </w:rPr>
              <w:t>1</w:t>
            </w:r>
          </w:p>
        </w:tc>
        <w:tc>
          <w:tcPr>
            <w:tcW w:w="740" w:type="dxa"/>
            <w:vAlign w:val="bottom"/>
          </w:tcPr>
          <w:p>
            <w:pPr>
              <w:jc w:val="right"/>
              <w:spacing w:after="0" w:line="151" w:lineRule="exact"/>
              <w:rPr>
                <w:sz w:val="20"/>
                <w:szCs w:val="20"/>
                <w:color w:val="auto"/>
              </w:rPr>
            </w:pPr>
            <w:r>
              <w:rPr>
                <w:rFonts w:ascii="Arial" w:cs="Arial" w:eastAsia="Arial" w:hAnsi="Arial"/>
                <w:sz w:val="13"/>
                <w:szCs w:val="13"/>
                <w:color w:val="auto"/>
              </w:rPr>
              <w:t>+ a</w:t>
            </w:r>
            <w:r>
              <w:rPr>
                <w:rFonts w:ascii="Arial" w:cs="Arial" w:eastAsia="Arial" w:hAnsi="Arial"/>
                <w:sz w:val="17"/>
                <w:szCs w:val="17"/>
                <w:b w:val="1"/>
                <w:bCs w:val="1"/>
                <w:i w:val="1"/>
                <w:iCs w:val="1"/>
                <w:color w:val="auto"/>
                <w:vertAlign w:val="subscript"/>
              </w:rPr>
              <w:t>22</w:t>
            </w:r>
            <w:r>
              <w:rPr>
                <w:rFonts w:ascii="Arial" w:cs="Arial" w:eastAsia="Arial" w:hAnsi="Arial"/>
                <w:sz w:val="13"/>
                <w:szCs w:val="13"/>
                <w:color w:val="auto"/>
              </w:rPr>
              <w:t>x</w:t>
            </w:r>
            <w:r>
              <w:rPr>
                <w:rFonts w:ascii="Arial" w:cs="Arial" w:eastAsia="Arial" w:hAnsi="Arial"/>
                <w:sz w:val="17"/>
                <w:szCs w:val="17"/>
                <w:b w:val="1"/>
                <w:bCs w:val="1"/>
                <w:i w:val="1"/>
                <w:iCs w:val="1"/>
                <w:color w:val="auto"/>
                <w:vertAlign w:val="subscript"/>
              </w:rPr>
              <w:t>2</w:t>
            </w:r>
          </w:p>
        </w:tc>
        <w:tc>
          <w:tcPr>
            <w:tcW w:w="1700" w:type="dxa"/>
            <w:vAlign w:val="bottom"/>
            <w:gridSpan w:val="4"/>
          </w:tcPr>
          <w:p>
            <w:pPr>
              <w:jc w:val="right"/>
              <w:spacing w:after="0" w:line="151" w:lineRule="exact"/>
              <w:rPr>
                <w:sz w:val="20"/>
                <w:szCs w:val="20"/>
                <w:color w:val="auto"/>
              </w:rPr>
            </w:pPr>
            <w:r>
              <w:rPr>
                <w:rFonts w:ascii="Arial" w:cs="Arial" w:eastAsia="Arial" w:hAnsi="Arial"/>
                <w:sz w:val="13"/>
                <w:szCs w:val="13"/>
                <w:color w:val="auto"/>
              </w:rPr>
              <w:t>+ . . . + a</w:t>
            </w:r>
            <w:r>
              <w:rPr>
                <w:rFonts w:ascii="Arial" w:cs="Arial" w:eastAsia="Arial" w:hAnsi="Arial"/>
                <w:sz w:val="17"/>
                <w:szCs w:val="17"/>
                <w:b w:val="1"/>
                <w:bCs w:val="1"/>
                <w:i w:val="1"/>
                <w:iCs w:val="1"/>
                <w:color w:val="auto"/>
                <w:vertAlign w:val="subscript"/>
              </w:rPr>
              <w:t>2</w:t>
            </w:r>
            <w:r>
              <w:rPr>
                <w:rFonts w:ascii="Arial" w:cs="Arial" w:eastAsia="Arial" w:hAnsi="Arial"/>
                <w:sz w:val="17"/>
                <w:szCs w:val="17"/>
                <w:b w:val="1"/>
                <w:bCs w:val="1"/>
                <w:color w:val="auto"/>
                <w:vertAlign w:val="subscript"/>
              </w:rPr>
              <w:t>n</w:t>
            </w:r>
            <w:r>
              <w:rPr>
                <w:rFonts w:ascii="Arial" w:cs="Arial" w:eastAsia="Arial" w:hAnsi="Arial"/>
                <w:sz w:val="13"/>
                <w:szCs w:val="13"/>
                <w:color w:val="auto"/>
              </w:rPr>
              <w:t>x</w:t>
            </w:r>
            <w:r>
              <w:rPr>
                <w:rFonts w:ascii="Arial" w:cs="Arial" w:eastAsia="Arial" w:hAnsi="Arial"/>
                <w:sz w:val="17"/>
                <w:szCs w:val="17"/>
                <w:b w:val="1"/>
                <w:bCs w:val="1"/>
                <w:color w:val="auto"/>
                <w:vertAlign w:val="subscript"/>
              </w:rPr>
              <w:t>n</w:t>
            </w:r>
            <w:r>
              <w:rPr>
                <w:rFonts w:ascii="Arial" w:cs="Arial" w:eastAsia="Arial" w:hAnsi="Arial"/>
                <w:sz w:val="13"/>
                <w:szCs w:val="13"/>
                <w:color w:val="auto"/>
              </w:rPr>
              <w:t xml:space="preserve"> = b</w:t>
            </w:r>
            <w:r>
              <w:rPr>
                <w:rFonts w:ascii="Arial" w:cs="Arial" w:eastAsia="Arial" w:hAnsi="Arial"/>
                <w:sz w:val="17"/>
                <w:szCs w:val="17"/>
                <w:b w:val="1"/>
                <w:bCs w:val="1"/>
                <w:i w:val="1"/>
                <w:iCs w:val="1"/>
                <w:color w:val="auto"/>
                <w:vertAlign w:val="subscript"/>
              </w:rPr>
              <w:t>2</w:t>
            </w:r>
          </w:p>
        </w:tc>
        <w:tc>
          <w:tcPr>
            <w:tcW w:w="1700" w:type="dxa"/>
            <w:vAlign w:val="bottom"/>
          </w:tcPr>
          <w:p>
            <w:pPr>
              <w:jc w:val="right"/>
              <w:ind w:right="1546"/>
              <w:spacing w:after="0" w:line="151" w:lineRule="exact"/>
              <w:rPr>
                <w:sz w:val="20"/>
                <w:szCs w:val="20"/>
                <w:color w:val="auto"/>
              </w:rPr>
            </w:pPr>
            <w:r>
              <w:rPr>
                <w:rFonts w:ascii="Arial" w:cs="Arial" w:eastAsia="Arial" w:hAnsi="Arial"/>
                <w:sz w:val="17"/>
                <w:szCs w:val="17"/>
                <w:color w:val="auto"/>
                <w:w w:val="83"/>
              </w:rPr>
              <w:t>,</w:t>
            </w:r>
          </w:p>
        </w:tc>
        <w:tc>
          <w:tcPr>
            <w:tcW w:w="0" w:type="dxa"/>
            <w:vAlign w:val="bottom"/>
          </w:tcPr>
          <w:p>
            <w:pPr>
              <w:spacing w:after="0"/>
              <w:rPr>
                <w:sz w:val="1"/>
                <w:szCs w:val="1"/>
                <w:color w:val="auto"/>
              </w:rPr>
            </w:pPr>
          </w:p>
        </w:tc>
      </w:tr>
      <w:tr>
        <w:trPr>
          <w:trHeight w:val="296"/>
        </w:trPr>
        <w:tc>
          <w:tcPr>
            <w:tcW w:w="220" w:type="dxa"/>
            <w:vAlign w:val="bottom"/>
            <w:vMerge w:val="restart"/>
          </w:tcPr>
          <w:p>
            <w:pPr>
              <w:spacing w:after="0"/>
              <w:rPr>
                <w:sz w:val="24"/>
                <w:szCs w:val="24"/>
                <w:color w:val="auto"/>
              </w:rPr>
            </w:pPr>
          </w:p>
        </w:tc>
        <w:tc>
          <w:tcPr>
            <w:tcW w:w="540" w:type="dxa"/>
            <w:vAlign w:val="bottom"/>
          </w:tcPr>
          <w:p>
            <w:pPr>
              <w:jc w:val="center"/>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r>
              <w:rPr>
                <w:rFonts w:ascii="Arial" w:cs="Arial" w:eastAsia="Arial" w:hAnsi="Arial"/>
                <w:sz w:val="20"/>
                <w:szCs w:val="20"/>
                <w:color w:val="auto"/>
              </w:rPr>
              <w:t>x</w:t>
            </w:r>
            <w:r>
              <w:rPr>
                <w:rFonts w:ascii="Arial" w:cs="Arial" w:eastAsia="Arial" w:hAnsi="Arial"/>
                <w:sz w:val="13"/>
                <w:szCs w:val="13"/>
                <w:b w:val="1"/>
                <w:bCs w:val="1"/>
                <w:i w:val="1"/>
                <w:iCs w:val="1"/>
                <w:color w:val="auto"/>
              </w:rPr>
              <w:t>1</w:t>
            </w:r>
          </w:p>
        </w:tc>
        <w:tc>
          <w:tcPr>
            <w:tcW w:w="740" w:type="dxa"/>
            <w:vAlign w:val="bottom"/>
          </w:tcPr>
          <w:p>
            <w:pPr>
              <w:jc w:val="right"/>
              <w:spacing w:after="0" w:line="212" w:lineRule="exact"/>
              <w:rPr>
                <w:sz w:val="20"/>
                <w:szCs w:val="20"/>
                <w:color w:val="auto"/>
              </w:rPr>
            </w:pPr>
            <w:r>
              <w:rPr>
                <w:rFonts w:ascii="Arial" w:cs="Arial" w:eastAsia="Arial" w:hAnsi="Arial"/>
                <w:sz w:val="20"/>
                <w:szCs w:val="20"/>
                <w:color w:val="auto"/>
              </w:rPr>
              <w:t>+ a</w:t>
            </w:r>
            <w:r>
              <w:rPr>
                <w:rFonts w:ascii="Arial" w:cs="Arial" w:eastAsia="Arial" w:hAnsi="Arial"/>
                <w:sz w:val="13"/>
                <w:szCs w:val="13"/>
                <w:b w:val="1"/>
                <w:bCs w:val="1"/>
                <w:i w:val="1"/>
                <w:iCs w:val="1"/>
                <w:color w:val="auto"/>
              </w:rPr>
              <w:t>12</w:t>
            </w:r>
            <w:r>
              <w:rPr>
                <w:rFonts w:ascii="Arial" w:cs="Arial" w:eastAsia="Arial" w:hAnsi="Arial"/>
                <w:sz w:val="20"/>
                <w:szCs w:val="20"/>
                <w:color w:val="auto"/>
              </w:rPr>
              <w:t>x</w:t>
            </w:r>
            <w:r>
              <w:rPr>
                <w:rFonts w:ascii="Arial" w:cs="Arial" w:eastAsia="Arial" w:hAnsi="Arial"/>
                <w:sz w:val="13"/>
                <w:szCs w:val="13"/>
                <w:b w:val="1"/>
                <w:bCs w:val="1"/>
                <w:i w:val="1"/>
                <w:iCs w:val="1"/>
                <w:color w:val="auto"/>
              </w:rPr>
              <w:t>2</w:t>
            </w:r>
          </w:p>
        </w:tc>
        <w:tc>
          <w:tcPr>
            <w:tcW w:w="1700" w:type="dxa"/>
            <w:vAlign w:val="bottom"/>
            <w:gridSpan w:val="4"/>
          </w:tcPr>
          <w:p>
            <w:pPr>
              <w:jc w:val="right"/>
              <w:spacing w:after="0" w:line="295" w:lineRule="exact"/>
              <w:rPr>
                <w:sz w:val="20"/>
                <w:szCs w:val="20"/>
                <w:color w:val="auto"/>
              </w:rPr>
            </w:pPr>
            <w:r>
              <w:rPr>
                <w:rFonts w:ascii="Arial" w:cs="Arial" w:eastAsia="Arial" w:hAnsi="Arial"/>
                <w:sz w:val="20"/>
                <w:szCs w:val="20"/>
                <w:color w:val="auto"/>
              </w:rPr>
              <w:t>+ . . . + a</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bscript"/>
              </w:rPr>
              <w:t>1</w:t>
            </w:r>
          </w:p>
        </w:tc>
        <w:tc>
          <w:tcPr>
            <w:tcW w:w="1700" w:type="dxa"/>
            <w:vAlign w:val="bottom"/>
          </w:tcPr>
          <w:p>
            <w:pPr>
              <w:jc w:val="right"/>
              <w:ind w:right="1546"/>
              <w:spacing w:after="0" w:line="197"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370"/>
        </w:trPr>
        <w:tc>
          <w:tcPr>
            <w:tcW w:w="220" w:type="dxa"/>
            <w:vAlign w:val="bottom"/>
            <w:vMerge w:val="continue"/>
          </w:tcPr>
          <w:p>
            <w:pPr>
              <w:spacing w:after="0"/>
              <w:rPr>
                <w:sz w:val="24"/>
                <w:szCs w:val="24"/>
                <w:color w:val="auto"/>
              </w:rPr>
            </w:pPr>
          </w:p>
        </w:tc>
        <w:tc>
          <w:tcPr>
            <w:tcW w:w="54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740" w:type="dxa"/>
            <w:vAlign w:val="bottom"/>
          </w:tcPr>
          <w:p>
            <w:pPr>
              <w:jc w:val="right"/>
              <w:ind w:right="151"/>
              <w:spacing w:after="0" w:line="229" w:lineRule="exact"/>
              <w:rPr>
                <w:sz w:val="20"/>
                <w:szCs w:val="20"/>
                <w:color w:val="auto"/>
              </w:rPr>
            </w:pPr>
            <w:r>
              <w:rPr>
                <w:rFonts w:ascii="Arial" w:cs="Arial" w:eastAsia="Arial" w:hAnsi="Arial"/>
                <w:sz w:val="20"/>
                <w:szCs w:val="20"/>
                <w:b w:val="1"/>
                <w:bCs w:val="1"/>
                <w:color w:val="auto"/>
              </w:rPr>
              <w:t>.</w:t>
            </w:r>
          </w:p>
        </w:tc>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80" w:type="dxa"/>
            <w:vAlign w:val="bottom"/>
          </w:tcPr>
          <w:p>
            <w:pPr>
              <w:spacing w:after="0"/>
              <w:rPr>
                <w:sz w:val="24"/>
                <w:szCs w:val="24"/>
                <w:color w:val="auto"/>
              </w:rPr>
            </w:pPr>
          </w:p>
        </w:tc>
        <w:tc>
          <w:tcPr>
            <w:tcW w:w="940" w:type="dxa"/>
            <w:vAlign w:val="bottom"/>
          </w:tcPr>
          <w:p>
            <w:pPr>
              <w:jc w:val="right"/>
              <w:ind w:right="245"/>
              <w:spacing w:after="0" w:line="229" w:lineRule="exact"/>
              <w:rPr>
                <w:sz w:val="20"/>
                <w:szCs w:val="20"/>
                <w:color w:val="auto"/>
              </w:rPr>
            </w:pPr>
            <w:r>
              <w:rPr>
                <w:rFonts w:ascii="Arial" w:cs="Arial" w:eastAsia="Arial" w:hAnsi="Arial"/>
                <w:sz w:val="20"/>
                <w:szCs w:val="20"/>
                <w:b w:val="1"/>
                <w:bCs w:val="1"/>
                <w:color w:val="auto"/>
              </w:rPr>
              <w:t>.</w:t>
            </w:r>
          </w:p>
        </w:tc>
        <w:tc>
          <w:tcPr>
            <w:tcW w:w="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17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(3.22)</w:t>
            </w:r>
          </w:p>
        </w:tc>
        <w:tc>
          <w:tcPr>
            <w:tcW w:w="0" w:type="dxa"/>
            <w:vAlign w:val="bottom"/>
          </w:tcPr>
          <w:p>
            <w:pPr>
              <w:spacing w:after="0"/>
              <w:rPr>
                <w:sz w:val="1"/>
                <w:szCs w:val="1"/>
                <w:color w:val="auto"/>
              </w:rPr>
            </w:pPr>
          </w:p>
        </w:tc>
      </w:tr>
      <w:tr>
        <w:trPr>
          <w:trHeight w:val="74"/>
        </w:trPr>
        <w:tc>
          <w:tcPr>
            <w:tcW w:w="220" w:type="dxa"/>
            <w:vAlign w:val="bottom"/>
          </w:tcPr>
          <w:p>
            <w:pPr>
              <w:spacing w:after="0"/>
              <w:rPr>
                <w:sz w:val="6"/>
                <w:szCs w:val="6"/>
                <w:color w:val="auto"/>
              </w:rPr>
            </w:pPr>
          </w:p>
        </w:tc>
        <w:tc>
          <w:tcPr>
            <w:tcW w:w="540" w:type="dxa"/>
            <w:vAlign w:val="bottom"/>
            <w:vMerge w:val="restart"/>
          </w:tcPr>
          <w:p>
            <w:pPr>
              <w:jc w:val="center"/>
              <w:spacing w:after="0" w:line="134" w:lineRule="exact"/>
              <w:rPr>
                <w:sz w:val="20"/>
                <w:szCs w:val="20"/>
                <w:color w:val="auto"/>
              </w:rPr>
            </w:pPr>
            <w:r>
              <w:rPr>
                <w:rFonts w:ascii="Arial" w:cs="Arial" w:eastAsia="Arial" w:hAnsi="Arial"/>
                <w:sz w:val="15"/>
                <w:szCs w:val="15"/>
                <w:b w:val="1"/>
                <w:bCs w:val="1"/>
                <w:color w:val="auto"/>
              </w:rPr>
              <w:t>.</w:t>
            </w:r>
          </w:p>
        </w:tc>
        <w:tc>
          <w:tcPr>
            <w:tcW w:w="740" w:type="dxa"/>
            <w:vAlign w:val="bottom"/>
            <w:vMerge w:val="restart"/>
          </w:tcPr>
          <w:p>
            <w:pPr>
              <w:jc w:val="right"/>
              <w:ind w:right="151"/>
              <w:spacing w:after="0" w:line="134" w:lineRule="exact"/>
              <w:rPr>
                <w:sz w:val="20"/>
                <w:szCs w:val="20"/>
                <w:color w:val="auto"/>
              </w:rPr>
            </w:pPr>
            <w:r>
              <w:rPr>
                <w:rFonts w:ascii="Arial" w:cs="Arial" w:eastAsia="Arial" w:hAnsi="Arial"/>
                <w:sz w:val="15"/>
                <w:szCs w:val="15"/>
                <w:b w:val="1"/>
                <w:bCs w:val="1"/>
                <w:color w:val="auto"/>
              </w:rPr>
              <w:t>.</w:t>
            </w:r>
          </w:p>
        </w:tc>
        <w:tc>
          <w:tcPr>
            <w:tcW w:w="300" w:type="dxa"/>
            <w:vAlign w:val="bottom"/>
            <w:vMerge w:val="continue"/>
          </w:tcPr>
          <w:p>
            <w:pPr>
              <w:spacing w:after="0"/>
              <w:rPr>
                <w:sz w:val="6"/>
                <w:szCs w:val="6"/>
                <w:color w:val="auto"/>
              </w:rPr>
            </w:pPr>
          </w:p>
        </w:tc>
        <w:tc>
          <w:tcPr>
            <w:tcW w:w="80" w:type="dxa"/>
            <w:vAlign w:val="bottom"/>
            <w:vMerge w:val="restart"/>
          </w:tcPr>
          <w:p>
            <w:pPr>
              <w:jc w:val="right"/>
              <w:spacing w:after="0" w:line="134" w:lineRule="exact"/>
              <w:rPr>
                <w:sz w:val="20"/>
                <w:szCs w:val="20"/>
                <w:color w:val="auto"/>
              </w:rPr>
            </w:pPr>
            <w:r>
              <w:rPr>
                <w:rFonts w:ascii="Arial" w:cs="Arial" w:eastAsia="Arial" w:hAnsi="Arial"/>
                <w:sz w:val="15"/>
                <w:szCs w:val="15"/>
                <w:b w:val="1"/>
                <w:bCs w:val="1"/>
                <w:color w:val="auto"/>
                <w:w w:val="94"/>
              </w:rPr>
              <w:t>.</w:t>
            </w:r>
          </w:p>
        </w:tc>
        <w:tc>
          <w:tcPr>
            <w:tcW w:w="940" w:type="dxa"/>
            <w:vAlign w:val="bottom"/>
            <w:vMerge w:val="restart"/>
          </w:tcPr>
          <w:p>
            <w:pPr>
              <w:jc w:val="right"/>
              <w:ind w:right="245"/>
              <w:spacing w:after="0" w:line="134" w:lineRule="exact"/>
              <w:rPr>
                <w:sz w:val="20"/>
                <w:szCs w:val="20"/>
                <w:color w:val="auto"/>
              </w:rPr>
            </w:pPr>
            <w:r>
              <w:rPr>
                <w:rFonts w:ascii="Arial" w:cs="Arial" w:eastAsia="Arial" w:hAnsi="Arial"/>
                <w:sz w:val="15"/>
                <w:szCs w:val="15"/>
                <w:b w:val="1"/>
                <w:bCs w:val="1"/>
                <w:color w:val="auto"/>
              </w:rPr>
              <w:t>.</w:t>
            </w:r>
          </w:p>
        </w:tc>
        <w:tc>
          <w:tcPr>
            <w:tcW w:w="380" w:type="dxa"/>
            <w:vAlign w:val="bottom"/>
            <w:vMerge w:val="restart"/>
          </w:tcPr>
          <w:p>
            <w:pPr>
              <w:jc w:val="right"/>
              <w:spacing w:after="0" w:line="134" w:lineRule="exact"/>
              <w:rPr>
                <w:sz w:val="20"/>
                <w:szCs w:val="20"/>
                <w:color w:val="auto"/>
              </w:rPr>
            </w:pPr>
            <w:r>
              <w:rPr>
                <w:rFonts w:ascii="Arial" w:cs="Arial" w:eastAsia="Arial" w:hAnsi="Arial"/>
                <w:sz w:val="15"/>
                <w:szCs w:val="15"/>
                <w:b w:val="1"/>
                <w:bCs w:val="1"/>
                <w:color w:val="auto"/>
              </w:rPr>
              <w:t>.</w:t>
            </w:r>
          </w:p>
        </w:tc>
        <w:tc>
          <w:tcPr>
            <w:tcW w:w="17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220" w:type="dxa"/>
            <w:vAlign w:val="bottom"/>
          </w:tcPr>
          <w:p>
            <w:pPr>
              <w:spacing w:after="0"/>
              <w:rPr>
                <w:sz w:val="5"/>
                <w:szCs w:val="5"/>
                <w:color w:val="auto"/>
              </w:rPr>
            </w:pPr>
          </w:p>
        </w:tc>
        <w:tc>
          <w:tcPr>
            <w:tcW w:w="540" w:type="dxa"/>
            <w:vAlign w:val="bottom"/>
            <w:vMerge w:val="continue"/>
          </w:tcPr>
          <w:p>
            <w:pPr>
              <w:spacing w:after="0"/>
              <w:rPr>
                <w:sz w:val="5"/>
                <w:szCs w:val="5"/>
                <w:color w:val="auto"/>
              </w:rPr>
            </w:pPr>
          </w:p>
        </w:tc>
        <w:tc>
          <w:tcPr>
            <w:tcW w:w="740" w:type="dxa"/>
            <w:vAlign w:val="bottom"/>
            <w:vMerge w:val="continue"/>
          </w:tcPr>
          <w:p>
            <w:pPr>
              <w:spacing w:after="0"/>
              <w:rPr>
                <w:sz w:val="5"/>
                <w:szCs w:val="5"/>
                <w:color w:val="auto"/>
              </w:rPr>
            </w:pPr>
          </w:p>
        </w:tc>
        <w:tc>
          <w:tcPr>
            <w:tcW w:w="300" w:type="dxa"/>
            <w:vAlign w:val="bottom"/>
          </w:tcPr>
          <w:p>
            <w:pPr>
              <w:spacing w:after="0"/>
              <w:rPr>
                <w:sz w:val="5"/>
                <w:szCs w:val="5"/>
                <w:color w:val="auto"/>
              </w:rPr>
            </w:pPr>
          </w:p>
        </w:tc>
        <w:tc>
          <w:tcPr>
            <w:tcW w:w="80" w:type="dxa"/>
            <w:vAlign w:val="bottom"/>
            <w:vMerge w:val="continue"/>
          </w:tcPr>
          <w:p>
            <w:pPr>
              <w:spacing w:after="0"/>
              <w:rPr>
                <w:sz w:val="5"/>
                <w:szCs w:val="5"/>
                <w:color w:val="auto"/>
              </w:rPr>
            </w:pPr>
          </w:p>
        </w:tc>
        <w:tc>
          <w:tcPr>
            <w:tcW w:w="940" w:type="dxa"/>
            <w:vAlign w:val="bottom"/>
            <w:vMerge w:val="continue"/>
          </w:tcPr>
          <w:p>
            <w:pPr>
              <w:spacing w:after="0"/>
              <w:rPr>
                <w:sz w:val="5"/>
                <w:szCs w:val="5"/>
                <w:color w:val="auto"/>
              </w:rPr>
            </w:pPr>
          </w:p>
        </w:tc>
        <w:tc>
          <w:tcPr>
            <w:tcW w:w="380" w:type="dxa"/>
            <w:vAlign w:val="bottom"/>
            <w:vMerge w:val="continue"/>
          </w:tcPr>
          <w:p>
            <w:pPr>
              <w:spacing w:after="0"/>
              <w:rPr>
                <w:sz w:val="5"/>
                <w:szCs w:val="5"/>
                <w:color w:val="auto"/>
              </w:rPr>
            </w:pPr>
          </w:p>
        </w:tc>
        <w:tc>
          <w:tcPr>
            <w:tcW w:w="1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0"/>
        </w:trPr>
        <w:tc>
          <w:tcPr>
            <w:tcW w:w="220" w:type="dxa"/>
            <w:vAlign w:val="bottom"/>
          </w:tcPr>
          <w:p>
            <w:pPr>
              <w:spacing w:after="0" w:line="20" w:lineRule="exact"/>
              <w:rPr>
                <w:sz w:val="1"/>
                <w:szCs w:val="1"/>
                <w:color w:val="auto"/>
              </w:rPr>
            </w:pPr>
          </w:p>
        </w:tc>
        <w:tc>
          <w:tcPr>
            <w:tcW w:w="540" w:type="dxa"/>
            <w:vAlign w:val="bottom"/>
          </w:tcPr>
          <w:p>
            <w:pPr>
              <w:jc w:val="center"/>
              <w:spacing w:after="0" w:line="181" w:lineRule="exact"/>
              <w:rPr>
                <w:sz w:val="20"/>
                <w:szCs w:val="20"/>
                <w:color w:val="auto"/>
              </w:rPr>
            </w:pPr>
            <w:r>
              <w:rPr>
                <w:rFonts w:ascii="Arial" w:cs="Arial" w:eastAsia="Arial" w:hAnsi="Arial"/>
                <w:sz w:val="20"/>
                <w:szCs w:val="20"/>
                <w:b w:val="1"/>
                <w:bCs w:val="1"/>
                <w:color w:val="auto"/>
              </w:rPr>
              <w:t>.</w:t>
            </w:r>
          </w:p>
        </w:tc>
        <w:tc>
          <w:tcPr>
            <w:tcW w:w="740" w:type="dxa"/>
            <w:vAlign w:val="bottom"/>
          </w:tcPr>
          <w:p>
            <w:pPr>
              <w:jc w:val="right"/>
              <w:ind w:right="151"/>
              <w:spacing w:after="0" w:line="181" w:lineRule="exact"/>
              <w:rPr>
                <w:sz w:val="20"/>
                <w:szCs w:val="20"/>
                <w:color w:val="auto"/>
              </w:rPr>
            </w:pPr>
            <w:r>
              <w:rPr>
                <w:rFonts w:ascii="Arial" w:cs="Arial" w:eastAsia="Arial" w:hAnsi="Arial"/>
                <w:sz w:val="20"/>
                <w:szCs w:val="20"/>
                <w:b w:val="1"/>
                <w:bCs w:val="1"/>
                <w:color w:val="auto"/>
              </w:rPr>
              <w:t>.</w:t>
            </w: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940" w:type="dxa"/>
            <w:vAlign w:val="bottom"/>
          </w:tcPr>
          <w:p>
            <w:pPr>
              <w:jc w:val="right"/>
              <w:ind w:right="245"/>
              <w:spacing w:after="0" w:line="181" w:lineRule="exact"/>
              <w:rPr>
                <w:sz w:val="20"/>
                <w:szCs w:val="20"/>
                <w:color w:val="auto"/>
              </w:rPr>
            </w:pPr>
            <w:r>
              <w:rPr>
                <w:rFonts w:ascii="Arial" w:cs="Arial" w:eastAsia="Arial" w:hAnsi="Arial"/>
                <w:sz w:val="20"/>
                <w:szCs w:val="20"/>
                <w:b w:val="1"/>
                <w:bCs w:val="1"/>
                <w:color w:val="auto"/>
              </w:rPr>
              <w:t>..</w:t>
            </w:r>
          </w:p>
        </w:tc>
        <w:tc>
          <w:tcPr>
            <w:tcW w:w="380" w:type="dxa"/>
            <w:vAlign w:val="bottom"/>
          </w:tcPr>
          <w:p>
            <w:pPr>
              <w:jc w:val="right"/>
              <w:spacing w:after="0" w:line="181" w:lineRule="exact"/>
              <w:rPr>
                <w:sz w:val="20"/>
                <w:szCs w:val="20"/>
                <w:color w:val="auto"/>
              </w:rPr>
            </w:pPr>
            <w:r>
              <w:rPr>
                <w:rFonts w:ascii="Arial" w:cs="Arial" w:eastAsia="Arial" w:hAnsi="Arial"/>
                <w:sz w:val="20"/>
                <w:szCs w:val="20"/>
                <w:b w:val="1"/>
                <w:bCs w:val="1"/>
                <w:color w:val="auto"/>
              </w:rPr>
              <w:t>.</w:t>
            </w:r>
          </w:p>
        </w:tc>
        <w:tc>
          <w:tcPr>
            <w:tcW w:w="1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7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80" w:type="dxa"/>
            <w:vAlign w:val="bottom"/>
            <w:gridSpan w:val="7"/>
          </w:tcPr>
          <w:p>
            <w:pPr>
              <w:jc w:val="center"/>
              <w:ind w:right="1466"/>
              <w:spacing w:after="0" w:line="11" w:lineRule="exact"/>
              <w:rPr>
                <w:sz w:val="20"/>
                <w:szCs w:val="20"/>
                <w:color w:val="auto"/>
              </w:rPr>
            </w:pPr>
            <w:r>
              <w:rPr>
                <w:rFonts w:ascii="Arial" w:cs="Arial" w:eastAsia="Arial" w:hAnsi="Arial"/>
                <w:sz w:val="1"/>
                <w:szCs w:val="1"/>
                <w:color w:val="auto"/>
              </w:rPr>
              <w:t>a</w:t>
            </w:r>
            <w:r>
              <w:rPr>
                <w:rFonts w:ascii="Arial" w:cs="Arial" w:eastAsia="Arial" w:hAnsi="Arial"/>
                <w:sz w:val="1"/>
                <w:szCs w:val="1"/>
                <w:b w:val="1"/>
                <w:bCs w:val="1"/>
                <w:color w:val="auto"/>
                <w:vertAlign w:val="subscript"/>
              </w:rPr>
              <w:t>n</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x</w:t>
            </w:r>
            <w:r>
              <w:rPr>
                <w:rFonts w:ascii="Arial" w:cs="Arial" w:eastAsia="Arial" w:hAnsi="Arial"/>
                <w:sz w:val="1"/>
                <w:szCs w:val="1"/>
                <w:b w:val="1"/>
                <w:bCs w:val="1"/>
                <w:i w:val="1"/>
                <w:iCs w:val="1"/>
                <w:color w:val="auto"/>
                <w:vertAlign w:val="subscript"/>
              </w:rPr>
              <w:t>1</w:t>
            </w:r>
            <w:r>
              <w:rPr>
                <w:rFonts w:ascii="Arial" w:cs="Arial" w:eastAsia="Arial" w:hAnsi="Arial"/>
                <w:sz w:val="1"/>
                <w:szCs w:val="1"/>
                <w:color w:val="auto"/>
              </w:rPr>
              <w:t xml:space="preserve"> + a</w:t>
            </w:r>
            <w:r>
              <w:rPr>
                <w:rFonts w:ascii="Arial" w:cs="Arial" w:eastAsia="Arial" w:hAnsi="Arial"/>
                <w:sz w:val="1"/>
                <w:szCs w:val="1"/>
                <w:b w:val="1"/>
                <w:bCs w:val="1"/>
                <w:color w:val="auto"/>
                <w:vertAlign w:val="subscript"/>
              </w:rPr>
              <w:t>n</w:t>
            </w:r>
            <w:r>
              <w:rPr>
                <w:rFonts w:ascii="Arial" w:cs="Arial" w:eastAsia="Arial" w:hAnsi="Arial"/>
                <w:sz w:val="1"/>
                <w:szCs w:val="1"/>
                <w:b w:val="1"/>
                <w:bCs w:val="1"/>
                <w:i w:val="1"/>
                <w:iCs w:val="1"/>
                <w:color w:val="auto"/>
                <w:vertAlign w:val="subscript"/>
              </w:rPr>
              <w:t>2</w:t>
            </w:r>
            <w:r>
              <w:rPr>
                <w:rFonts w:ascii="Arial" w:cs="Arial" w:eastAsia="Arial" w:hAnsi="Arial"/>
                <w:sz w:val="1"/>
                <w:szCs w:val="1"/>
                <w:color w:val="auto"/>
              </w:rPr>
              <w:t>x</w:t>
            </w:r>
            <w:r>
              <w:rPr>
                <w:rFonts w:ascii="Arial" w:cs="Arial" w:eastAsia="Arial" w:hAnsi="Arial"/>
                <w:sz w:val="1"/>
                <w:szCs w:val="1"/>
                <w:b w:val="1"/>
                <w:bCs w:val="1"/>
                <w:i w:val="1"/>
                <w:iCs w:val="1"/>
                <w:color w:val="auto"/>
                <w:vertAlign w:val="subscript"/>
              </w:rPr>
              <w:t>2</w:t>
            </w:r>
            <w:r>
              <w:rPr>
                <w:rFonts w:ascii="Arial" w:cs="Arial" w:eastAsia="Arial" w:hAnsi="Arial"/>
                <w:sz w:val="1"/>
                <w:szCs w:val="1"/>
                <w:color w:val="auto"/>
              </w:rPr>
              <w:t xml:space="preserve"> + . . . + a</w:t>
            </w:r>
            <w:r>
              <w:rPr>
                <w:rFonts w:ascii="Arial" w:cs="Arial" w:eastAsia="Arial" w:hAnsi="Arial"/>
                <w:sz w:val="1"/>
                <w:szCs w:val="1"/>
                <w:b w:val="1"/>
                <w:bCs w:val="1"/>
                <w:color w:val="auto"/>
                <w:vertAlign w:val="subscript"/>
              </w:rPr>
              <w:t>mn</w:t>
            </w:r>
            <w:r>
              <w:rPr>
                <w:rFonts w:ascii="Arial" w:cs="Arial" w:eastAsia="Arial" w:hAnsi="Arial"/>
                <w:sz w:val="1"/>
                <w:szCs w:val="1"/>
                <w:color w:val="auto"/>
              </w:rPr>
              <w:t>x</w:t>
            </w:r>
            <w:r>
              <w:rPr>
                <w:rFonts w:ascii="Arial" w:cs="Arial" w:eastAsia="Arial" w:hAnsi="Arial"/>
                <w:sz w:val="1"/>
                <w:szCs w:val="1"/>
                <w:b w:val="1"/>
                <w:bCs w:val="1"/>
                <w:color w:val="auto"/>
                <w:vertAlign w:val="subscript"/>
              </w:rPr>
              <w:t>n</w:t>
            </w:r>
            <w:r>
              <w:rPr>
                <w:rFonts w:ascii="Arial" w:cs="Arial" w:eastAsia="Arial" w:hAnsi="Arial"/>
                <w:sz w:val="1"/>
                <w:szCs w:val="1"/>
                <w:color w:val="auto"/>
              </w:rPr>
              <w:t xml:space="preserve"> = b</w:t>
            </w:r>
            <w:r>
              <w:rPr>
                <w:rFonts w:ascii="Arial" w:cs="Arial" w:eastAsia="Arial" w:hAnsi="Arial"/>
                <w:sz w:val="1"/>
                <w:szCs w:val="1"/>
                <w:b w:val="1"/>
                <w:bCs w:val="1"/>
                <w:color w:val="auto"/>
                <w:vertAlign w:val="subscript"/>
              </w:rPr>
              <w:t>m</w:t>
            </w:r>
            <w:r>
              <w:rPr>
                <w:rFonts w:ascii="Arial" w:cs="Arial" w:eastAsia="Arial" w:hAnsi="Arial"/>
                <w:sz w:val="1"/>
                <w:szCs w:val="1"/>
                <w:color w:val="auto"/>
              </w:rPr>
              <w:t>,</w:t>
            </w:r>
          </w:p>
        </w:tc>
        <w:tc>
          <w:tcPr>
            <w:tcW w:w="0" w:type="dxa"/>
            <w:vAlign w:val="bottom"/>
          </w:tcPr>
          <w:p>
            <w:pPr>
              <w:spacing w:after="0" w:line="20" w:lineRule="exact"/>
              <w:rPr>
                <w:sz w:val="1"/>
                <w:szCs w:val="1"/>
                <w:color w:val="auto"/>
              </w:rPr>
            </w:pPr>
          </w:p>
        </w:tc>
      </w:tr>
      <w:tr>
        <w:trPr>
          <w:trHeight w:val="55"/>
        </w:trPr>
        <w:tc>
          <w:tcPr>
            <w:tcW w:w="220" w:type="dxa"/>
            <w:vAlign w:val="bottom"/>
          </w:tcPr>
          <w:p>
            <w:pPr>
              <w:spacing w:after="0"/>
              <w:rPr>
                <w:sz w:val="4"/>
                <w:szCs w:val="4"/>
                <w:color w:val="auto"/>
              </w:rPr>
            </w:pPr>
          </w:p>
        </w:tc>
        <w:tc>
          <w:tcPr>
            <w:tcW w:w="540" w:type="dxa"/>
            <w:vAlign w:val="bottom"/>
          </w:tcPr>
          <w:p>
            <w:pPr>
              <w:spacing w:after="0"/>
              <w:rPr>
                <w:sz w:val="4"/>
                <w:szCs w:val="4"/>
                <w:color w:val="auto"/>
              </w:rPr>
            </w:pPr>
          </w:p>
        </w:tc>
        <w:tc>
          <w:tcPr>
            <w:tcW w:w="74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940" w:type="dxa"/>
            <w:vAlign w:val="bottom"/>
          </w:tcPr>
          <w:p>
            <w:pPr>
              <w:spacing w:after="0"/>
              <w:rPr>
                <w:sz w:val="4"/>
                <w:szCs w:val="4"/>
                <w:color w:val="auto"/>
              </w:rPr>
            </w:pPr>
          </w:p>
        </w:tc>
        <w:tc>
          <w:tcPr>
            <w:tcW w:w="380" w:type="dxa"/>
            <w:vAlign w:val="bottom"/>
          </w:tcPr>
          <w:p>
            <w:pPr>
              <w:spacing w:after="0"/>
              <w:rPr>
                <w:sz w:val="4"/>
                <w:szCs w:val="4"/>
                <w:color w:val="auto"/>
              </w:rPr>
            </w:pPr>
          </w:p>
        </w:tc>
        <w:tc>
          <w:tcPr>
            <w:tcW w:w="17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0"/>
        </w:trPr>
        <w:tc>
          <w:tcPr>
            <w:tcW w:w="220" w:type="dxa"/>
            <w:vAlign w:val="bottom"/>
          </w:tcPr>
          <w:p>
            <w:pPr>
              <w:spacing w:after="0"/>
              <w:rPr>
                <w:sz w:val="5"/>
                <w:szCs w:val="5"/>
                <w:color w:val="auto"/>
              </w:rPr>
            </w:pPr>
          </w:p>
        </w:tc>
        <w:tc>
          <w:tcPr>
            <w:tcW w:w="540" w:type="dxa"/>
            <w:vAlign w:val="bottom"/>
          </w:tcPr>
          <w:p>
            <w:pPr>
              <w:spacing w:after="0"/>
              <w:rPr>
                <w:sz w:val="5"/>
                <w:szCs w:val="5"/>
                <w:color w:val="auto"/>
              </w:rPr>
            </w:pPr>
          </w:p>
        </w:tc>
        <w:tc>
          <w:tcPr>
            <w:tcW w:w="740" w:type="dxa"/>
            <w:vAlign w:val="bottom"/>
          </w:tcPr>
          <w:p>
            <w:pPr>
              <w:spacing w:after="0"/>
              <w:rPr>
                <w:sz w:val="5"/>
                <w:szCs w:val="5"/>
                <w:color w:val="auto"/>
              </w:rPr>
            </w:pPr>
          </w:p>
        </w:tc>
        <w:tc>
          <w:tcPr>
            <w:tcW w:w="300" w:type="dxa"/>
            <w:vAlign w:val="bottom"/>
          </w:tcPr>
          <w:p>
            <w:pPr>
              <w:spacing w:after="0"/>
              <w:rPr>
                <w:sz w:val="5"/>
                <w:szCs w:val="5"/>
                <w:color w:val="auto"/>
              </w:rPr>
            </w:pPr>
          </w:p>
        </w:tc>
        <w:tc>
          <w:tcPr>
            <w:tcW w:w="80" w:type="dxa"/>
            <w:vAlign w:val="bottom"/>
          </w:tcPr>
          <w:p>
            <w:pPr>
              <w:spacing w:after="0"/>
              <w:rPr>
                <w:sz w:val="5"/>
                <w:szCs w:val="5"/>
                <w:color w:val="auto"/>
              </w:rPr>
            </w:pPr>
          </w:p>
        </w:tc>
        <w:tc>
          <w:tcPr>
            <w:tcW w:w="9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220" w:type="dxa"/>
            <w:vAlign w:val="bottom"/>
          </w:tcPr>
          <w:p>
            <w:pPr>
              <w:spacing w:after="0"/>
              <w:rPr>
                <w:sz w:val="5"/>
                <w:szCs w:val="5"/>
                <w:color w:val="auto"/>
              </w:rPr>
            </w:pPr>
          </w:p>
        </w:tc>
        <w:tc>
          <w:tcPr>
            <w:tcW w:w="540" w:type="dxa"/>
            <w:vAlign w:val="bottom"/>
          </w:tcPr>
          <w:p>
            <w:pPr>
              <w:spacing w:after="0"/>
              <w:rPr>
                <w:sz w:val="5"/>
                <w:szCs w:val="5"/>
                <w:color w:val="auto"/>
              </w:rPr>
            </w:pPr>
          </w:p>
        </w:tc>
        <w:tc>
          <w:tcPr>
            <w:tcW w:w="740" w:type="dxa"/>
            <w:vAlign w:val="bottom"/>
          </w:tcPr>
          <w:p>
            <w:pPr>
              <w:spacing w:after="0"/>
              <w:rPr>
                <w:sz w:val="5"/>
                <w:szCs w:val="5"/>
                <w:color w:val="auto"/>
              </w:rPr>
            </w:pPr>
          </w:p>
        </w:tc>
        <w:tc>
          <w:tcPr>
            <w:tcW w:w="300" w:type="dxa"/>
            <w:vAlign w:val="bottom"/>
          </w:tcPr>
          <w:p>
            <w:pPr>
              <w:spacing w:after="0"/>
              <w:rPr>
                <w:sz w:val="5"/>
                <w:szCs w:val="5"/>
                <w:color w:val="auto"/>
              </w:rPr>
            </w:pPr>
          </w:p>
        </w:tc>
        <w:tc>
          <w:tcPr>
            <w:tcW w:w="80" w:type="dxa"/>
            <w:vAlign w:val="bottom"/>
          </w:tcPr>
          <w:p>
            <w:pPr>
              <w:spacing w:after="0"/>
              <w:rPr>
                <w:sz w:val="5"/>
                <w:szCs w:val="5"/>
                <w:color w:val="auto"/>
              </w:rPr>
            </w:pPr>
          </w:p>
        </w:tc>
        <w:tc>
          <w:tcPr>
            <w:tcW w:w="9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7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7"/>
        </w:trPr>
        <w:tc>
          <w:tcPr>
            <w:tcW w:w="2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6"/>
        <w:spacing w:after="0" w:line="192" w:lineRule="auto"/>
        <w:rPr>
          <w:sz w:val="20"/>
          <w:szCs w:val="20"/>
          <w:color w:val="auto"/>
        </w:rPr>
      </w:pPr>
      <w:r>
        <w:rPr>
          <w:rFonts w:ascii="Arial" w:cs="Arial" w:eastAsia="Arial" w:hAnsi="Arial"/>
          <w:sz w:val="17"/>
          <w:szCs w:val="17"/>
          <w:b w:val="1"/>
          <w:bCs w:val="1"/>
          <w:color w:val="auto"/>
        </w:rPr>
        <w:t xml:space="preserve">с коэффициентами </w:t>
      </w:r>
      <w:r>
        <w:rPr>
          <w:rFonts w:ascii="Arial" w:cs="Arial" w:eastAsia="Arial" w:hAnsi="Arial"/>
          <w:sz w:val="17"/>
          <w:szCs w:val="17"/>
          <w:color w:val="auto"/>
        </w:rPr>
        <w:t>a</w:t>
      </w:r>
      <w:r>
        <w:rPr>
          <w:rFonts w:ascii="Arial" w:cs="Arial" w:eastAsia="Arial" w:hAnsi="Arial"/>
          <w:sz w:val="23"/>
          <w:szCs w:val="23"/>
          <w:b w:val="1"/>
          <w:bCs w:val="1"/>
          <w:color w:val="auto"/>
          <w:vertAlign w:val="subscript"/>
        </w:rPr>
        <w:t>ij</w:t>
      </w:r>
      <w:r>
        <w:rPr>
          <w:rFonts w:ascii="Arial" w:cs="Arial" w:eastAsia="Arial" w:hAnsi="Arial"/>
          <w:sz w:val="17"/>
          <w:szCs w:val="17"/>
          <w:b w:val="1"/>
          <w:bCs w:val="1"/>
          <w:color w:val="auto"/>
        </w:rPr>
        <w:t xml:space="preserve"> и свободными членами </w:t>
      </w:r>
      <w:r>
        <w:rPr>
          <w:rFonts w:ascii="Arial" w:cs="Arial" w:eastAsia="Arial" w:hAnsi="Arial"/>
          <w:sz w:val="17"/>
          <w:szCs w:val="17"/>
          <w:color w:val="auto"/>
        </w:rPr>
        <w:t>b</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или, в краткой форме,</w:t>
      </w:r>
    </w:p>
    <w:p>
      <w:pPr>
        <w:spacing w:after="0" w:line="116" w:lineRule="exact"/>
        <w:rPr>
          <w:sz w:val="20"/>
          <w:szCs w:val="20"/>
          <w:color w:val="auto"/>
        </w:rPr>
      </w:pPr>
    </w:p>
    <w:tbl>
      <w:tblPr>
        <w:tblLayout w:type="fixed"/>
        <w:tblInd w:w="2926" w:type="dxa"/>
        <w:tblCellMar>
          <w:top w:w="0" w:type="dxa"/>
          <w:left w:w="0" w:type="dxa"/>
          <w:bottom w:w="0" w:type="dxa"/>
          <w:right w:w="0" w:type="dxa"/>
        </w:tblCellMar>
      </w:tblPr>
      <w:tr>
        <w:trPr>
          <w:trHeight w:val="230"/>
        </w:trPr>
        <w:tc>
          <w:tcPr>
            <w:tcW w:w="1820" w:type="dxa"/>
            <w:vAlign w:val="bottom"/>
          </w:tcPr>
          <w:p>
            <w:pPr>
              <w:spacing w:after="0" w:line="229" w:lineRule="exact"/>
              <w:rPr>
                <w:sz w:val="20"/>
                <w:szCs w:val="20"/>
                <w:color w:val="auto"/>
              </w:rPr>
            </w:pPr>
            <w:r>
              <w:rPr>
                <w:rFonts w:ascii="Arial" w:cs="Arial" w:eastAsia="Arial" w:hAnsi="Arial"/>
                <w:sz w:val="20"/>
                <w:szCs w:val="20"/>
                <w:color w:val="auto"/>
              </w:rPr>
              <w:t>Ax = b</w:t>
            </w:r>
          </w:p>
        </w:tc>
        <w:tc>
          <w:tcPr>
            <w:tcW w:w="17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(3.23)</w:t>
            </w:r>
          </w:p>
        </w:tc>
      </w:tr>
    </w:tbl>
    <w:p>
      <w:pPr>
        <w:spacing w:after="0" w:line="82" w:lineRule="exact"/>
        <w:rPr>
          <w:sz w:val="20"/>
          <w:szCs w:val="20"/>
          <w:color w:val="auto"/>
        </w:rPr>
      </w:pPr>
    </w:p>
    <w:p>
      <w:pPr>
        <w:jc w:val="both"/>
        <w:ind w:left="6"/>
        <w:spacing w:after="0" w:line="275" w:lineRule="auto"/>
        <w:rPr>
          <w:sz w:val="20"/>
          <w:szCs w:val="20"/>
          <w:color w:val="auto"/>
        </w:rPr>
      </w:pPr>
      <w:r>
        <w:rPr>
          <w:rFonts w:ascii="Arial" w:cs="Arial" w:eastAsia="Arial" w:hAnsi="Arial"/>
          <w:sz w:val="18"/>
          <w:szCs w:val="18"/>
          <w:b w:val="1"/>
          <w:bCs w:val="1"/>
          <w:color w:val="auto"/>
        </w:rPr>
        <w:t xml:space="preserve">с </w:t>
      </w:r>
      <w:r>
        <w:rPr>
          <w:rFonts w:ascii="Arial" w:cs="Arial" w:eastAsia="Arial" w:hAnsi="Arial"/>
          <w:sz w:val="18"/>
          <w:szCs w:val="18"/>
          <w:color w:val="auto"/>
        </w:rPr>
        <w:t>m×n</w:t>
      </w:r>
      <w:r>
        <w:rPr>
          <w:rFonts w:ascii="Arial" w:cs="Arial" w:eastAsia="Arial" w:hAnsi="Arial"/>
          <w:sz w:val="18"/>
          <w:szCs w:val="18"/>
          <w:b w:val="1"/>
          <w:bCs w:val="1"/>
          <w:color w:val="auto"/>
        </w:rPr>
        <w:t xml:space="preserve">-матрицей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и </w:t>
      </w:r>
      <w:r>
        <w:rPr>
          <w:rFonts w:ascii="Arial" w:cs="Arial" w:eastAsia="Arial" w:hAnsi="Arial"/>
          <w:sz w:val="18"/>
          <w:szCs w:val="18"/>
          <w:color w:val="auto"/>
        </w:rPr>
        <w:t>m</w:t>
      </w:r>
      <w:r>
        <w:rPr>
          <w:rFonts w:ascii="Arial" w:cs="Arial" w:eastAsia="Arial" w:hAnsi="Arial"/>
          <w:sz w:val="18"/>
          <w:szCs w:val="18"/>
          <w:b w:val="1"/>
          <w:bCs w:val="1"/>
          <w:color w:val="auto"/>
        </w:rPr>
        <w:t xml:space="preserve">-вектором правой части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являет-ся важной математической задачей. Она встречается как сама по себе, так и в качестве составного элемента в технологической цепочке реше-ния более сложных задач. Например, решение нелинейных уравнений или систем уравнений часто сводится к последовательности решений линейных систем (метод Ньютона).</w:t>
      </w:r>
    </w:p>
    <w:p>
      <w:pPr>
        <w:spacing w:after="0" w:line="16"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По характеру вычислительного алгоритма методы решения уравне-ний и систем уравнений традиционно разделяют на прямые и итера-ционные. В прямых методах искомое решение получается в результате выполнения конечной последовательности действий, так что эти мето-ды нередко называют ещё конечными или даже точными. Напротив, в итерационных методах решение достигается как предел некоторой по-следовательности приближений, которая конструируется по решаемой системе.</w:t>
      </w:r>
    </w:p>
    <w:p>
      <w:pPr>
        <w:spacing w:after="0" w:line="15" w:lineRule="exact"/>
        <w:rPr>
          <w:sz w:val="20"/>
          <w:szCs w:val="20"/>
          <w:color w:val="auto"/>
        </w:rPr>
      </w:pPr>
    </w:p>
    <w:p>
      <w:pPr>
        <w:jc w:val="both"/>
        <w:ind w:left="6" w:firstLine="298"/>
        <w:spacing w:after="0" w:line="294" w:lineRule="auto"/>
        <w:rPr>
          <w:sz w:val="20"/>
          <w:szCs w:val="20"/>
          <w:color w:val="auto"/>
        </w:rPr>
      </w:pPr>
      <w:r>
        <w:rPr>
          <w:rFonts w:ascii="Arial" w:cs="Arial" w:eastAsia="Arial" w:hAnsi="Arial"/>
          <w:sz w:val="17"/>
          <w:szCs w:val="17"/>
          <w:b w:val="1"/>
          <w:bCs w:val="1"/>
          <w:color w:val="auto"/>
        </w:rPr>
        <w:t>Идея, лежащая в основе большинства прямых методов для решения систем линейных алгебраических уравнений, состоит в том, чтобы эк-вивалентными преобразованиями привести решаемую систему к наибо-лее простому виду, из которого решение находится уже непосредствен-но. В качестве простейших могут выступать системы с диагональны-ми, двухдиагональными, треугольными и т. п. матрицами. Чем меньше</w:t>
      </w:r>
    </w:p>
    <w:p>
      <w:pPr>
        <w:sectPr>
          <w:pgSz w:w="7940" w:h="11906" w:orient="portrait"/>
          <w:cols w:equalWidth="0" w:num="1">
            <w:col w:w="6466"/>
          </w:cols>
          <w:pgMar w:left="874" w:top="928" w:right="600" w:bottom="711" w:gutter="0" w:footer="0" w:header="0"/>
        </w:sectPr>
      </w:pPr>
    </w:p>
    <w:bookmarkStart w:id="156" w:name="page157"/>
    <w:bookmarkEnd w:id="15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156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ненулевых элементов остаётся в матрице преобразованной системы, тем проще и устойчивее её решение, но, с другой стороны, тем сложнее и неустойчивее приведение к такому виду. На практике обычно стремят-ся к компромиссу между этими взаимно противоположными требова-ниями. Мы, в основном, рассмотрим методы, основанные на приведе-нии к треугольному виду.</w:t>
      </w:r>
    </w:p>
    <w:p>
      <w:pPr>
        <w:spacing w:after="0" w:line="53" w:lineRule="exact"/>
        <w:rPr>
          <w:sz w:val="20"/>
          <w:szCs w:val="20"/>
          <w:color w:val="auto"/>
        </w:rPr>
      </w:pPr>
    </w:p>
    <w:p>
      <w:pPr>
        <w:jc w:val="both"/>
        <w:ind w:firstLine="298"/>
        <w:spacing w:after="0" w:line="381" w:lineRule="auto"/>
        <w:rPr>
          <w:sz w:val="20"/>
          <w:szCs w:val="20"/>
          <w:color w:val="auto"/>
        </w:rPr>
      </w:pPr>
      <w:r>
        <w:rPr>
          <w:rFonts w:ascii="Arial" w:cs="Arial" w:eastAsia="Arial" w:hAnsi="Arial"/>
          <w:sz w:val="17"/>
          <w:szCs w:val="17"/>
          <w:b w:val="1"/>
          <w:bCs w:val="1"/>
          <w:color w:val="auto"/>
        </w:rPr>
        <w:t xml:space="preserve">Наконец, для простоты мы далее подробно разбираем случай систем уравнений, в которых число неизвестных </w:t>
      </w:r>
      <w:r>
        <w:rPr>
          <w:rFonts w:ascii="Arial" w:cs="Arial" w:eastAsia="Arial" w:hAnsi="Arial"/>
          <w:sz w:val="17"/>
          <w:szCs w:val="17"/>
          <w:color w:val="auto"/>
        </w:rPr>
        <w:t>n</w:t>
      </w:r>
      <w:r>
        <w:rPr>
          <w:rFonts w:ascii="Arial" w:cs="Arial" w:eastAsia="Arial" w:hAnsi="Arial"/>
          <w:sz w:val="17"/>
          <w:szCs w:val="17"/>
          <w:b w:val="1"/>
          <w:bCs w:val="1"/>
          <w:color w:val="auto"/>
        </w:rPr>
        <w:t xml:space="preserve"> равно числу уравнений </w:t>
      </w:r>
      <w:r>
        <w:rPr>
          <w:rFonts w:ascii="Arial" w:cs="Arial" w:eastAsia="Arial" w:hAnsi="Arial"/>
          <w:sz w:val="17"/>
          <w:szCs w:val="17"/>
          <w:color w:val="auto"/>
        </w:rPr>
        <w:t>m</w:t>
      </w:r>
      <w:r>
        <w:rPr>
          <w:rFonts w:ascii="Arial" w:cs="Arial" w:eastAsia="Arial" w:hAnsi="Arial"/>
          <w:sz w:val="17"/>
          <w:szCs w:val="17"/>
          <w:b w:val="1"/>
          <w:bCs w:val="1"/>
          <w:color w:val="auto"/>
        </w:rPr>
        <w:t xml:space="preserve">, т. е. имеющих квадратную </w:t>
      </w:r>
      <w:r>
        <w:rPr>
          <w:rFonts w:ascii="Arial" w:cs="Arial" w:eastAsia="Arial" w:hAnsi="Arial"/>
          <w:sz w:val="17"/>
          <w:szCs w:val="17"/>
          <w:color w:val="auto"/>
        </w:rPr>
        <w:t>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n</w:t>
      </w:r>
      <w:r>
        <w:rPr>
          <w:rFonts w:ascii="Arial" w:cs="Arial" w:eastAsia="Arial" w:hAnsi="Arial"/>
          <w:sz w:val="17"/>
          <w:szCs w:val="17"/>
          <w:b w:val="1"/>
          <w:bCs w:val="1"/>
          <w:color w:val="auto"/>
        </w:rPr>
        <w:t>-матрицу коэффициентов.</w:t>
      </w:r>
    </w:p>
    <w:p>
      <w:pPr>
        <w:spacing w:after="0" w:line="234"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3.3а</w:t>
      </w:r>
      <w:r>
        <w:rPr>
          <w:sz w:val="20"/>
          <w:szCs w:val="20"/>
          <w:color w:val="auto"/>
        </w:rPr>
        <w:tab/>
      </w:r>
      <w:r>
        <w:rPr>
          <w:rFonts w:ascii="Arial" w:cs="Arial" w:eastAsia="Arial" w:hAnsi="Arial"/>
          <w:sz w:val="24"/>
          <w:szCs w:val="24"/>
          <w:b w:val="1"/>
          <w:bCs w:val="1"/>
          <w:color w:val="auto"/>
        </w:rPr>
        <w:t>Решение треугольных линейных систем</w:t>
      </w:r>
    </w:p>
    <w:p>
      <w:pPr>
        <w:spacing w:after="0" w:line="246"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Напомним, что треугольными матрицами называют матрицы, у ко-торых все элементы ниже главной диагонали либо все элементы вы-ше главной диагонали нулевые (так что ненулевые элементы образуют треугольник):</w:t>
      </w:r>
    </w:p>
    <w:p>
      <w:pPr>
        <w:sectPr>
          <w:pgSz w:w="7940" w:h="11906" w:orient="portrait"/>
          <w:cols w:equalWidth="0" w:num="1">
            <w:col w:w="6460"/>
          </w:cols>
          <w:pgMar w:left="880" w:top="940" w:right="600" w:bottom="0" w:gutter="0" w:footer="0" w:header="0"/>
        </w:sectPr>
      </w:pPr>
    </w:p>
    <w:p>
      <w:pPr>
        <w:spacing w:after="0" w:line="97" w:lineRule="exact"/>
        <w:rPr>
          <w:sz w:val="20"/>
          <w:szCs w:val="20"/>
          <w:color w:val="auto"/>
        </w:rPr>
      </w:pPr>
    </w:p>
    <w:tbl>
      <w:tblPr>
        <w:tblLayout w:type="fixed"/>
        <w:tblInd w:w="0" w:type="dxa"/>
        <w:tblCellMar>
          <w:top w:w="0" w:type="dxa"/>
          <w:left w:w="0" w:type="dxa"/>
          <w:bottom w:w="0" w:type="dxa"/>
          <w:right w:w="0" w:type="dxa"/>
        </w:tblCellMar>
      </w:tblPr>
      <w:tr>
        <w:trPr>
          <w:trHeight w:val="511"/>
        </w:trPr>
        <w:tc>
          <w:tcPr>
            <w:tcW w:w="400" w:type="dxa"/>
            <w:vAlign w:val="bottom"/>
          </w:tcPr>
          <w:p>
            <w:pPr>
              <w:spacing w:after="0"/>
              <w:rPr>
                <w:sz w:val="24"/>
                <w:szCs w:val="24"/>
                <w:color w:val="auto"/>
              </w:rPr>
            </w:pPr>
          </w:p>
        </w:tc>
        <w:tc>
          <w:tcPr>
            <w:tcW w:w="1780" w:type="dxa"/>
            <w:vAlign w:val="bottom"/>
            <w:gridSpan w:val="4"/>
          </w:tcPr>
          <w:p>
            <w:pPr>
              <w:ind w:left="20"/>
              <w:spacing w:after="0" w:line="447" w:lineRule="exact"/>
              <w:rPr>
                <w:sz w:val="20"/>
                <w:szCs w:val="20"/>
                <w:color w:val="auto"/>
              </w:rPr>
            </w:pPr>
            <w:r>
              <w:rPr>
                <w:rFonts w:ascii="Arial" w:cs="Arial" w:eastAsia="Arial" w:hAnsi="Arial"/>
                <w:sz w:val="20"/>
                <w:szCs w:val="20"/>
                <w:color w:val="auto"/>
              </w:rPr>
              <w:t>×   ×   ·</w:t>
            </w:r>
            <w:r>
              <w:rPr>
                <w:rFonts w:ascii="Arial" w:cs="Arial" w:eastAsia="Arial" w:hAnsi="Arial"/>
                <w:sz w:val="39"/>
                <w:szCs w:val="39"/>
                <w:b w:val="1"/>
                <w:bCs w:val="1"/>
                <w:color w:val="auto"/>
                <w:vertAlign w:val="subscript"/>
              </w:rPr>
              <w:t>.</w:t>
            </w:r>
            <w:r>
              <w:rPr>
                <w:rFonts w:ascii="Arial" w:cs="Arial" w:eastAsia="Arial" w:hAnsi="Arial"/>
                <w:sz w:val="20"/>
                <w:szCs w:val="20"/>
                <w:color w:val="auto"/>
              </w:rPr>
              <w:t xml:space="preserve"> ·</w:t>
            </w:r>
            <w:r>
              <w:rPr>
                <w:rFonts w:ascii="Arial" w:cs="Arial" w:eastAsia="Arial" w:hAnsi="Arial"/>
                <w:sz w:val="39"/>
                <w:szCs w:val="39"/>
                <w:b w:val="1"/>
                <w:bCs w:val="1"/>
                <w:color w:val="auto"/>
                <w:vertAlign w:val="subscript"/>
              </w:rPr>
              <w:t>. .</w:t>
            </w:r>
            <w:r>
              <w:rPr>
                <w:rFonts w:ascii="Arial" w:cs="Arial" w:eastAsia="Arial" w:hAnsi="Arial"/>
                <w:sz w:val="20"/>
                <w:szCs w:val="20"/>
                <w:color w:val="auto"/>
              </w:rPr>
              <w:t>·  ×</w:t>
            </w:r>
          </w:p>
        </w:tc>
        <w:tc>
          <w:tcPr>
            <w:tcW w:w="440" w:type="dxa"/>
            <w:vAlign w:val="bottom"/>
            <w:gridSpan w:val="2"/>
          </w:tcPr>
          <w:p>
            <w:pPr>
              <w:jc w:val="right"/>
              <w:spacing w:after="0"/>
              <w:rPr>
                <w:sz w:val="20"/>
                <w:szCs w:val="20"/>
                <w:color w:val="auto"/>
              </w:rPr>
            </w:pPr>
            <w:r>
              <w:rPr>
                <w:rFonts w:ascii="Arial" w:cs="Arial" w:eastAsia="Arial" w:hAnsi="Arial"/>
                <w:sz w:val="40"/>
                <w:szCs w:val="40"/>
                <w:color w:val="auto"/>
                <w:vertAlign w:val="subscript"/>
              </w:rPr>
              <w:t>×</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7"/>
        </w:trPr>
        <w:tc>
          <w:tcPr>
            <w:tcW w:w="400" w:type="dxa"/>
            <w:vAlign w:val="bottom"/>
          </w:tcPr>
          <w:p>
            <w:pPr>
              <w:spacing w:after="0" w:line="229" w:lineRule="exact"/>
              <w:rPr>
                <w:sz w:val="20"/>
                <w:szCs w:val="20"/>
                <w:color w:val="auto"/>
              </w:rPr>
            </w:pPr>
            <w:r>
              <w:rPr>
                <w:rFonts w:ascii="Arial" w:cs="Arial" w:eastAsia="Arial" w:hAnsi="Arial"/>
                <w:sz w:val="20"/>
                <w:szCs w:val="20"/>
                <w:color w:val="auto"/>
              </w:rPr>
              <w:t>U =</w:t>
            </w:r>
          </w:p>
        </w:tc>
        <w:tc>
          <w:tcPr>
            <w:tcW w:w="380" w:type="dxa"/>
            <w:vAlign w:val="bottom"/>
          </w:tcPr>
          <w:p>
            <w:pPr>
              <w:spacing w:after="0"/>
              <w:rPr>
                <w:sz w:val="24"/>
                <w:szCs w:val="24"/>
                <w:color w:val="auto"/>
              </w:rPr>
            </w:pPr>
          </w:p>
        </w:tc>
        <w:tc>
          <w:tcPr>
            <w:tcW w:w="620" w:type="dxa"/>
            <w:vAlign w:val="bottom"/>
          </w:tcPr>
          <w:p>
            <w:pPr>
              <w:jc w:val="right"/>
              <w:ind w:right="82"/>
              <w:spacing w:after="0"/>
              <w:rPr>
                <w:sz w:val="20"/>
                <w:szCs w:val="20"/>
                <w:color w:val="auto"/>
              </w:rPr>
            </w:pPr>
            <w:r>
              <w:rPr>
                <w:rFonts w:ascii="Arial" w:cs="Arial" w:eastAsia="Arial" w:hAnsi="Arial"/>
                <w:sz w:val="20"/>
                <w:szCs w:val="20"/>
                <w:color w:val="auto"/>
              </w:rPr>
              <w:t>×</w:t>
            </w:r>
          </w:p>
        </w:tc>
        <w:tc>
          <w:tcPr>
            <w:tcW w:w="420" w:type="dxa"/>
            <w:vAlign w:val="bottom"/>
          </w:tcPr>
          <w:p>
            <w:pPr>
              <w:jc w:val="right"/>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360" w:type="dxa"/>
            <w:vAlign w:val="bottom"/>
          </w:tcPr>
          <w:p>
            <w:pPr>
              <w:jc w:val="right"/>
              <w:ind w:right="2"/>
              <w:spacing w:after="0"/>
              <w:rPr>
                <w:sz w:val="20"/>
                <w:szCs w:val="20"/>
                <w:color w:val="auto"/>
              </w:rPr>
            </w:pPr>
            <w:r>
              <w:rPr>
                <w:rFonts w:ascii="Arial" w:cs="Arial" w:eastAsia="Arial" w:hAnsi="Arial"/>
                <w:sz w:val="37"/>
                <w:szCs w:val="37"/>
                <w:color w:val="auto"/>
                <w:w w:val="71"/>
                <w:vertAlign w:val="superscript"/>
              </w:rPr>
              <w:t>×</w:t>
            </w:r>
            <w:r>
              <w:rPr>
                <w:rFonts w:ascii="Arial" w:cs="Arial" w:eastAsia="Arial" w:hAnsi="Arial"/>
                <w:sz w:val="37"/>
                <w:szCs w:val="37"/>
                <w:b w:val="1"/>
                <w:bCs w:val="1"/>
                <w:color w:val="auto"/>
                <w:w w:val="71"/>
                <w:vertAlign w:val="subscript"/>
              </w:rPr>
              <w:t>..</w:t>
            </w:r>
            <w:r>
              <w:rPr>
                <w:rFonts w:ascii="Arial" w:cs="Arial" w:eastAsia="Arial" w:hAnsi="Arial"/>
                <w:sz w:val="19"/>
                <w:szCs w:val="19"/>
                <w:b w:val="1"/>
                <w:bCs w:val="1"/>
                <w:color w:val="auto"/>
                <w:w w:val="71"/>
              </w:rPr>
              <w:t>.</w:t>
            </w:r>
          </w:p>
        </w:tc>
        <w:tc>
          <w:tcPr>
            <w:tcW w:w="260" w:type="dxa"/>
            <w:vAlign w:val="bottom"/>
          </w:tcPr>
          <w:p>
            <w:pPr>
              <w:jc w:val="center"/>
              <w:spacing w:after="0"/>
              <w:rPr>
                <w:sz w:val="20"/>
                <w:szCs w:val="20"/>
                <w:color w:val="auto"/>
              </w:rPr>
            </w:pPr>
            <w:r>
              <w:rPr>
                <w:rFonts w:ascii="Arial" w:cs="Arial" w:eastAsia="Arial" w:hAnsi="Arial"/>
                <w:sz w:val="31"/>
                <w:szCs w:val="31"/>
                <w:color w:val="auto"/>
                <w:w w:val="70"/>
                <w:vertAlign w:val="superscript"/>
              </w:rPr>
              <w:t>×</w:t>
            </w:r>
            <w:r>
              <w:rPr>
                <w:rFonts w:ascii="Arial" w:cs="Arial" w:eastAsia="Arial" w:hAnsi="Arial"/>
                <w:sz w:val="31"/>
                <w:szCs w:val="31"/>
                <w:b w:val="1"/>
                <w:bCs w:val="1"/>
                <w:color w:val="auto"/>
                <w:w w:val="70"/>
                <w:vertAlign w:val="subscript"/>
              </w:rPr>
              <w:t>.</w:t>
            </w:r>
            <w:r>
              <w:rPr>
                <w:rFonts w:ascii="Arial" w:cs="Arial" w:eastAsia="Arial" w:hAnsi="Arial"/>
                <w:sz w:val="17"/>
                <w:szCs w:val="17"/>
                <w:b w:val="1"/>
                <w:bCs w:val="1"/>
                <w:color w:val="auto"/>
                <w:w w:val="70"/>
              </w:rPr>
              <w:t>.</w:t>
            </w:r>
          </w:p>
        </w:tc>
        <w:tc>
          <w:tcPr>
            <w:tcW w:w="180" w:type="dxa"/>
            <w:vAlign w:val="bottom"/>
          </w:tcPr>
          <w:p>
            <w:pPr>
              <w:spacing w:after="0"/>
              <w:rPr>
                <w:sz w:val="24"/>
                <w:szCs w:val="24"/>
                <w:color w:val="auto"/>
              </w:rPr>
            </w:pP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0"/>
        </w:trPr>
        <w:tc>
          <w:tcPr>
            <w:tcW w:w="4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jc w:val="center"/>
              <w:spacing w:after="0" w:line="150" w:lineRule="exact"/>
              <w:rPr>
                <w:sz w:val="20"/>
                <w:szCs w:val="20"/>
                <w:color w:val="auto"/>
              </w:rPr>
            </w:pPr>
            <w:r>
              <w:rPr>
                <w:rFonts w:ascii="Arial" w:cs="Arial" w:eastAsia="Arial" w:hAnsi="Arial"/>
                <w:sz w:val="17"/>
                <w:szCs w:val="17"/>
                <w:b w:val="1"/>
                <w:bCs w:val="1"/>
                <w:color w:val="auto"/>
                <w:w w:val="83"/>
              </w:rPr>
              <w:t>.</w:t>
            </w: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8"/>
        </w:trPr>
        <w:tc>
          <w:tcPr>
            <w:tcW w:w="4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20" w:type="dxa"/>
            <w:vAlign w:val="bottom"/>
            <w:vMerge w:val="restart"/>
          </w:tcPr>
          <w:p>
            <w:pPr>
              <w:jc w:val="right"/>
              <w:spacing w:after="0" w:line="237" w:lineRule="exact"/>
              <w:rPr>
                <w:sz w:val="20"/>
                <w:szCs w:val="20"/>
                <w:color w:val="auto"/>
              </w:rPr>
            </w:pPr>
            <w:r>
              <w:rPr>
                <w:rFonts w:ascii="Arial" w:cs="Arial" w:eastAsia="Arial" w:hAnsi="Arial"/>
                <w:sz w:val="27"/>
                <w:szCs w:val="27"/>
                <w:color w:val="auto"/>
              </w:rPr>
              <w:t>0</w:t>
            </w:r>
          </w:p>
        </w:tc>
        <w:tc>
          <w:tcPr>
            <w:tcW w:w="420" w:type="dxa"/>
            <w:vAlign w:val="bottom"/>
          </w:tcPr>
          <w:p>
            <w:pPr>
              <w:spacing w:after="0"/>
              <w:rPr>
                <w:sz w:val="24"/>
                <w:szCs w:val="24"/>
                <w:color w:val="auto"/>
              </w:rPr>
            </w:pPr>
          </w:p>
        </w:tc>
        <w:tc>
          <w:tcPr>
            <w:tcW w:w="360" w:type="dxa"/>
            <w:vAlign w:val="bottom"/>
          </w:tcPr>
          <w:p>
            <w:pPr>
              <w:jc w:val="right"/>
              <w:ind w:right="2"/>
              <w:spacing w:after="0"/>
              <w:rPr>
                <w:sz w:val="20"/>
                <w:szCs w:val="20"/>
                <w:color w:val="auto"/>
              </w:rPr>
            </w:pPr>
            <w:r>
              <w:rPr>
                <w:rFonts w:ascii="Arial" w:cs="Arial" w:eastAsia="Arial" w:hAnsi="Arial"/>
                <w:sz w:val="20"/>
                <w:szCs w:val="20"/>
                <w:color w:val="auto"/>
              </w:rPr>
              <w:t>×</w:t>
            </w:r>
          </w:p>
        </w:tc>
        <w:tc>
          <w:tcPr>
            <w:tcW w:w="260" w:type="dxa"/>
            <w:vAlign w:val="bottom"/>
          </w:tcPr>
          <w:p>
            <w:pPr>
              <w:jc w:val="center"/>
              <w:spacing w:after="0"/>
              <w:rPr>
                <w:sz w:val="20"/>
                <w:szCs w:val="20"/>
                <w:color w:val="auto"/>
              </w:rPr>
            </w:pPr>
            <w:r>
              <w:rPr>
                <w:rFonts w:ascii="Arial" w:cs="Arial" w:eastAsia="Arial" w:hAnsi="Arial"/>
                <w:sz w:val="20"/>
                <w:szCs w:val="20"/>
                <w:color w:val="auto"/>
              </w:rPr>
              <w:t>×</w:t>
            </w: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4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20" w:type="dxa"/>
            <w:vAlign w:val="bottom"/>
            <w:vMerge w:val="continue"/>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4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40" w:type="dxa"/>
            <w:vAlign w:val="bottom"/>
            <w:gridSpan w:val="2"/>
          </w:tcPr>
          <w:p>
            <w:pPr>
              <w:jc w:val="right"/>
              <w:spacing w:after="0"/>
              <w:rPr>
                <w:sz w:val="20"/>
                <w:szCs w:val="20"/>
                <w:color w:val="auto"/>
              </w:rPr>
            </w:pPr>
            <w:r>
              <w:rPr>
                <w:rFonts w:ascii="Arial" w:cs="Arial" w:eastAsia="Arial" w:hAnsi="Arial"/>
                <w:sz w:val="40"/>
                <w:szCs w:val="40"/>
                <w:color w:val="auto"/>
                <w:vertAlign w:val="subscript"/>
              </w:rPr>
              <w:t>×</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97"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511"/>
        </w:trPr>
        <w:tc>
          <w:tcPr>
            <w:tcW w:w="360" w:type="dxa"/>
            <w:vAlign w:val="bottom"/>
          </w:tcPr>
          <w:p>
            <w:pPr>
              <w:spacing w:after="0"/>
              <w:rPr>
                <w:sz w:val="24"/>
                <w:szCs w:val="24"/>
                <w:color w:val="auto"/>
              </w:rPr>
            </w:pPr>
          </w:p>
        </w:tc>
        <w:tc>
          <w:tcPr>
            <w:tcW w:w="460" w:type="dxa"/>
            <w:vAlign w:val="bottom"/>
            <w:gridSpan w:val="2"/>
          </w:tcPr>
          <w:p>
            <w:pPr>
              <w:ind w:left="40"/>
              <w:spacing w:after="0"/>
              <w:rPr>
                <w:sz w:val="20"/>
                <w:szCs w:val="20"/>
                <w:color w:val="auto"/>
              </w:rPr>
            </w:pPr>
            <w:r>
              <w:rPr>
                <w:rFonts w:ascii="Arial" w:cs="Arial" w:eastAsia="Arial" w:hAnsi="Arial"/>
                <w:sz w:val="40"/>
                <w:szCs w:val="40"/>
                <w:color w:val="auto"/>
                <w:vertAlign w:val="subscript"/>
              </w:rPr>
              <w:t>×</w:t>
            </w:r>
          </w:p>
        </w:tc>
        <w:tc>
          <w:tcPr>
            <w:tcW w:w="3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5"/>
        </w:trPr>
        <w:tc>
          <w:tcPr>
            <w:tcW w:w="360" w:type="dxa"/>
            <w:vAlign w:val="bottom"/>
          </w:tcPr>
          <w:p>
            <w:pPr>
              <w:spacing w:after="0" w:line="229" w:lineRule="exact"/>
              <w:rPr>
                <w:sz w:val="20"/>
                <w:szCs w:val="20"/>
                <w:color w:val="auto"/>
              </w:rPr>
            </w:pPr>
            <w:r>
              <w:rPr>
                <w:rFonts w:ascii="Arial" w:cs="Arial" w:eastAsia="Arial" w:hAnsi="Arial"/>
                <w:sz w:val="20"/>
                <w:szCs w:val="20"/>
                <w:color w:val="auto"/>
              </w:rPr>
              <w:t>L =</w:t>
            </w:r>
          </w:p>
        </w:tc>
        <w:tc>
          <w:tcPr>
            <w:tcW w:w="460" w:type="dxa"/>
            <w:vAlign w:val="bottom"/>
            <w:gridSpan w:val="2"/>
          </w:tcPr>
          <w:p>
            <w:pPr>
              <w:ind w:left="40"/>
              <w:spacing w:after="0"/>
              <w:rPr>
                <w:sz w:val="20"/>
                <w:szCs w:val="20"/>
                <w:color w:val="auto"/>
              </w:rPr>
            </w:pPr>
            <w:r>
              <w:rPr>
                <w:rFonts w:ascii="Arial" w:cs="Arial" w:eastAsia="Arial" w:hAnsi="Arial"/>
                <w:sz w:val="40"/>
                <w:szCs w:val="40"/>
                <w:color w:val="auto"/>
                <w:vertAlign w:val="subscript"/>
              </w:rPr>
              <w:t>×</w:t>
            </w:r>
          </w:p>
        </w:tc>
        <w:tc>
          <w:tcPr>
            <w:tcW w:w="360" w:type="dxa"/>
            <w:vAlign w:val="bottom"/>
          </w:tcPr>
          <w:p>
            <w:pPr>
              <w:jc w:val="right"/>
              <w:ind w:right="27"/>
              <w:spacing w:after="0"/>
              <w:rPr>
                <w:sz w:val="20"/>
                <w:szCs w:val="20"/>
                <w:color w:val="auto"/>
              </w:rPr>
            </w:pPr>
            <w:r>
              <w:rPr>
                <w:rFonts w:ascii="Arial" w:cs="Arial" w:eastAsia="Arial" w:hAnsi="Arial"/>
                <w:sz w:val="20"/>
                <w:szCs w:val="20"/>
                <w:color w:val="auto"/>
              </w:rPr>
              <w:t>×</w:t>
            </w:r>
          </w:p>
        </w:tc>
        <w:tc>
          <w:tcPr>
            <w:tcW w:w="340" w:type="dxa"/>
            <w:vAlign w:val="bottom"/>
            <w:gridSpan w:val="2"/>
          </w:tcPr>
          <w:p>
            <w:pPr>
              <w:jc w:val="right"/>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0" w:type="dxa"/>
            <w:vAlign w:val="bottom"/>
          </w:tcPr>
          <w:p>
            <w:pPr>
              <w:spacing w:after="0"/>
              <w:rPr>
                <w:sz w:val="1"/>
                <w:szCs w:val="1"/>
                <w:color w:val="auto"/>
              </w:rPr>
            </w:pPr>
          </w:p>
        </w:tc>
      </w:tr>
      <w:tr>
        <w:trPr>
          <w:trHeight w:val="0"/>
        </w:trPr>
        <w:tc>
          <w:tcPr>
            <w:tcW w:w="360" w:type="dxa"/>
            <w:vAlign w:val="bottom"/>
          </w:tcPr>
          <w:p>
            <w:pPr>
              <w:spacing w:after="0" w:line="20" w:lineRule="exact"/>
              <w:rPr>
                <w:sz w:val="1"/>
                <w:szCs w:val="1"/>
                <w:color w:val="auto"/>
              </w:rPr>
            </w:pPr>
          </w:p>
        </w:tc>
        <w:tc>
          <w:tcPr>
            <w:tcW w:w="460" w:type="dxa"/>
            <w:vAlign w:val="bottom"/>
            <w:gridSpan w:val="2"/>
          </w:tcPr>
          <w:p>
            <w:pPr>
              <w:ind w:left="40"/>
              <w:spacing w:after="0"/>
              <w:rPr>
                <w:sz w:val="20"/>
                <w:szCs w:val="20"/>
                <w:color w:val="auto"/>
              </w:rPr>
            </w:pPr>
            <w:r>
              <w:rPr>
                <w:rFonts w:ascii="Arial" w:cs="Arial" w:eastAsia="Arial" w:hAnsi="Arial"/>
                <w:sz w:val="1"/>
                <w:szCs w:val="1"/>
                <w:color w:val="auto"/>
                <w:vertAlign w:val="subscript"/>
              </w:rPr>
              <w:t>×</w:t>
            </w:r>
          </w:p>
        </w:tc>
        <w:tc>
          <w:tcPr>
            <w:tcW w:w="360" w:type="dxa"/>
            <w:vAlign w:val="bottom"/>
          </w:tcPr>
          <w:p>
            <w:pPr>
              <w:jc w:val="right"/>
              <w:ind w:right="27"/>
              <w:spacing w:after="0"/>
              <w:rPr>
                <w:sz w:val="20"/>
                <w:szCs w:val="20"/>
                <w:color w:val="auto"/>
              </w:rPr>
            </w:pPr>
            <w:r>
              <w:rPr>
                <w:rFonts w:ascii="Arial" w:cs="Arial" w:eastAsia="Arial" w:hAnsi="Arial"/>
                <w:sz w:val="1"/>
                <w:szCs w:val="1"/>
                <w:color w:val="auto"/>
              </w:rPr>
              <w:t>×</w:t>
            </w:r>
          </w:p>
        </w:tc>
        <w:tc>
          <w:tcPr>
            <w:tcW w:w="2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0"/>
        </w:trPr>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ind w:left="20"/>
              <w:spacing w:after="0" w:line="289" w:lineRule="exact"/>
              <w:rPr>
                <w:sz w:val="20"/>
                <w:szCs w:val="20"/>
                <w:color w:val="auto"/>
              </w:rPr>
            </w:pPr>
            <w:r>
              <w:rPr>
                <w:rFonts w:ascii="Arial" w:cs="Arial" w:eastAsia="Arial" w:hAnsi="Arial"/>
                <w:sz w:val="18"/>
                <w:szCs w:val="18"/>
                <w:b w:val="1"/>
                <w:bCs w:val="1"/>
                <w:color w:val="auto"/>
              </w:rPr>
              <w:t>.</w:t>
            </w:r>
            <w:r>
              <w:rPr>
                <w:rFonts w:ascii="Arial" w:cs="Arial" w:eastAsia="Arial" w:hAnsi="Arial"/>
                <w:sz w:val="33"/>
                <w:szCs w:val="33"/>
                <w:b w:val="1"/>
                <w:bCs w:val="1"/>
                <w:color w:val="auto"/>
                <w:vertAlign w:val="superscript"/>
              </w:rPr>
              <w:t>.</w:t>
            </w:r>
          </w:p>
        </w:tc>
        <w:tc>
          <w:tcPr>
            <w:tcW w:w="620" w:type="dxa"/>
            <w:vAlign w:val="bottom"/>
            <w:gridSpan w:val="2"/>
          </w:tcPr>
          <w:p>
            <w:pPr>
              <w:jc w:val="right"/>
              <w:spacing w:after="0" w:line="289" w:lineRule="exact"/>
              <w:rPr>
                <w:sz w:val="20"/>
                <w:szCs w:val="20"/>
                <w:color w:val="auto"/>
              </w:rPr>
            </w:pPr>
            <w:r>
              <w:rPr>
                <w:rFonts w:ascii="Arial" w:cs="Arial" w:eastAsia="Arial" w:hAnsi="Arial"/>
                <w:sz w:val="33"/>
                <w:szCs w:val="33"/>
                <w:b w:val="1"/>
                <w:bCs w:val="1"/>
                <w:color w:val="auto"/>
                <w:vertAlign w:val="subscript"/>
              </w:rPr>
              <w:t>.</w:t>
            </w:r>
            <w:r>
              <w:rPr>
                <w:rFonts w:ascii="Arial" w:cs="Arial" w:eastAsia="Arial" w:hAnsi="Arial"/>
                <w:sz w:val="18"/>
                <w:szCs w:val="18"/>
                <w:b w:val="1"/>
                <w:bCs w:val="1"/>
                <w:color w:val="auto"/>
              </w:rPr>
              <w:t>.  .</w:t>
            </w:r>
            <w:r>
              <w:rPr>
                <w:rFonts w:ascii="Arial" w:cs="Arial" w:eastAsia="Arial" w:hAnsi="Arial"/>
                <w:sz w:val="33"/>
                <w:szCs w:val="33"/>
                <w:b w:val="1"/>
                <w:bCs w:val="1"/>
                <w:color w:val="auto"/>
                <w:vertAlign w:val="subscript"/>
              </w:rPr>
              <w:t>.</w:t>
            </w:r>
          </w:p>
        </w:tc>
        <w:tc>
          <w:tcPr>
            <w:tcW w:w="80" w:type="dxa"/>
            <w:vAlign w:val="bottom"/>
            <w:vMerge w:val="restart"/>
          </w:tcPr>
          <w:p>
            <w:pPr>
              <w:jc w:val="right"/>
              <w:spacing w:after="0" w:line="151" w:lineRule="exact"/>
              <w:rPr>
                <w:sz w:val="20"/>
                <w:szCs w:val="20"/>
                <w:color w:val="auto"/>
              </w:rPr>
            </w:pPr>
            <w:r>
              <w:rPr>
                <w:rFonts w:ascii="Arial" w:cs="Arial" w:eastAsia="Arial" w:hAnsi="Arial"/>
                <w:sz w:val="17"/>
                <w:szCs w:val="17"/>
                <w:b w:val="1"/>
                <w:bCs w:val="1"/>
                <w:color w:val="auto"/>
                <w:w w:val="83"/>
              </w:rPr>
              <w:t>.</w:t>
            </w:r>
          </w:p>
        </w:tc>
        <w:tc>
          <w:tcPr>
            <w:tcW w:w="0" w:type="dxa"/>
            <w:vAlign w:val="bottom"/>
          </w:tcPr>
          <w:p>
            <w:pPr>
              <w:spacing w:after="0"/>
              <w:rPr>
                <w:sz w:val="1"/>
                <w:szCs w:val="1"/>
                <w:color w:val="auto"/>
              </w:rPr>
            </w:pPr>
          </w:p>
        </w:tc>
      </w:tr>
      <w:tr>
        <w:trPr>
          <w:trHeight w:val="0"/>
        </w:trPr>
        <w:tc>
          <w:tcPr>
            <w:tcW w:w="3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40" w:type="dxa"/>
            <w:vAlign w:val="bottom"/>
            <w:gridSpan w:val="3"/>
          </w:tcPr>
          <w:p>
            <w:pPr>
              <w:ind w:left="20"/>
              <w:spacing w:after="0" w:line="139" w:lineRule="exact"/>
              <w:rPr>
                <w:sz w:val="20"/>
                <w:szCs w:val="20"/>
                <w:color w:val="auto"/>
              </w:rPr>
            </w:pPr>
            <w:r>
              <w:rPr>
                <w:rFonts w:ascii="Arial" w:cs="Arial" w:eastAsia="Arial" w:hAnsi="Arial"/>
                <w:sz w:val="15"/>
                <w:szCs w:val="15"/>
                <w:b w:val="1"/>
                <w:bCs w:val="1"/>
                <w:color w:val="auto"/>
              </w:rPr>
              <w:t>.   .</w:t>
            </w:r>
          </w:p>
        </w:tc>
        <w:tc>
          <w:tcPr>
            <w:tcW w:w="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3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360" w:type="dxa"/>
            <w:vAlign w:val="bottom"/>
          </w:tcPr>
          <w:p>
            <w:pPr>
              <w:spacing w:after="0"/>
              <w:rPr>
                <w:sz w:val="24"/>
                <w:szCs w:val="24"/>
                <w:color w:val="auto"/>
              </w:rPr>
            </w:pPr>
          </w:p>
        </w:tc>
        <w:tc>
          <w:tcPr>
            <w:tcW w:w="460" w:type="dxa"/>
            <w:vAlign w:val="bottom"/>
            <w:gridSpan w:val="2"/>
          </w:tcPr>
          <w:p>
            <w:pPr>
              <w:ind w:left="40"/>
              <w:spacing w:after="0"/>
              <w:rPr>
                <w:sz w:val="20"/>
                <w:szCs w:val="20"/>
                <w:color w:val="auto"/>
              </w:rPr>
            </w:pPr>
            <w:r>
              <w:rPr>
                <w:rFonts w:ascii="Arial" w:cs="Arial" w:eastAsia="Arial" w:hAnsi="Arial"/>
                <w:sz w:val="40"/>
                <w:szCs w:val="40"/>
                <w:color w:val="auto"/>
                <w:vertAlign w:val="subscript"/>
              </w:rPr>
              <w:t>×</w:t>
            </w:r>
          </w:p>
        </w:tc>
        <w:tc>
          <w:tcPr>
            <w:tcW w:w="360" w:type="dxa"/>
            <w:vAlign w:val="bottom"/>
          </w:tcPr>
          <w:p>
            <w:pPr>
              <w:jc w:val="right"/>
              <w:ind w:right="27"/>
              <w:spacing w:after="0"/>
              <w:rPr>
                <w:sz w:val="20"/>
                <w:szCs w:val="20"/>
                <w:color w:val="auto"/>
              </w:rPr>
            </w:pPr>
            <w:r>
              <w:rPr>
                <w:rFonts w:ascii="Arial" w:cs="Arial" w:eastAsia="Arial" w:hAnsi="Arial"/>
                <w:sz w:val="20"/>
                <w:szCs w:val="20"/>
                <w:color w:val="auto"/>
              </w:rPr>
              <w:t>×</w:t>
            </w:r>
          </w:p>
        </w:tc>
        <w:tc>
          <w:tcPr>
            <w:tcW w:w="340" w:type="dxa"/>
            <w:vAlign w:val="bottom"/>
            <w:gridSpan w:val="2"/>
          </w:tcPr>
          <w:p>
            <w:pPr>
              <w:jc w:val="right"/>
              <w:spacing w:after="0"/>
              <w:rPr>
                <w:sz w:val="20"/>
                <w:szCs w:val="20"/>
                <w:color w:val="auto"/>
              </w:rPr>
            </w:pPr>
            <w:r>
              <w:rPr>
                <w:rFonts w:ascii="Arial" w:cs="Arial" w:eastAsia="Arial" w:hAnsi="Arial"/>
                <w:sz w:val="20"/>
                <w:szCs w:val="20"/>
                <w:color w:val="auto"/>
              </w:rPr>
              <w:t>· · ·</w:t>
            </w:r>
          </w:p>
        </w:tc>
        <w:tc>
          <w:tcPr>
            <w:tcW w:w="0" w:type="dxa"/>
            <w:vAlign w:val="bottom"/>
          </w:tcPr>
          <w:p>
            <w:pPr>
              <w:spacing w:after="0"/>
              <w:rPr>
                <w:sz w:val="1"/>
                <w:szCs w:val="1"/>
                <w:color w:val="auto"/>
              </w:rPr>
            </w:pPr>
          </w:p>
        </w:tc>
      </w:tr>
    </w:tbl>
    <w:p>
      <w:pPr>
        <w:spacing w:after="0" w:line="399" w:lineRule="exact"/>
        <w:rPr>
          <w:sz w:val="20"/>
          <w:szCs w:val="20"/>
          <w:color w:val="auto"/>
        </w:rPr>
      </w:pPr>
      <w:r>
        <w:rPr>
          <w:sz w:val="20"/>
          <w:szCs w:val="20"/>
          <w:color w:val="auto"/>
        </w:rPr>
        <w:br w:type="column"/>
      </w:r>
    </w:p>
    <w:p>
      <w:pPr>
        <w:jc w:val="both"/>
        <w:spacing w:after="0"/>
        <w:tabs>
          <w:tab w:leader="none" w:pos="0" w:val="left"/>
        </w:tabs>
        <w:numPr>
          <w:ilvl w:val="0"/>
          <w:numId w:val="91"/>
        </w:numPr>
        <w:rPr>
          <w:rFonts w:ascii="Arial" w:cs="Arial" w:eastAsia="Arial" w:hAnsi="Arial"/>
          <w:sz w:val="74"/>
          <w:szCs w:val="74"/>
          <w:color w:val="auto"/>
        </w:rPr>
      </w:pPr>
    </w:p>
    <w:p>
      <w:pPr>
        <w:jc w:val="both"/>
        <w:spacing w:after="0"/>
        <w:tabs>
          <w:tab w:leader="none" w:pos="0" w:val="left"/>
        </w:tabs>
        <w:numPr>
          <w:ilvl w:val="0"/>
          <w:numId w:val="91"/>
        </w:numPr>
        <w:rPr>
          <w:rFonts w:ascii="Arial" w:cs="Arial" w:eastAsia="Arial" w:hAnsi="Arial"/>
          <w:sz w:val="74"/>
          <w:szCs w:val="74"/>
          <w:color w:val="auto"/>
        </w:rPr>
      </w:pPr>
    </w:p>
    <w:p>
      <w:pPr>
        <w:jc w:val="both"/>
        <w:spacing w:after="0"/>
        <w:tabs>
          <w:tab w:leader="none" w:pos="0" w:val="left"/>
        </w:tabs>
        <w:numPr>
          <w:ilvl w:val="0"/>
          <w:numId w:val="91"/>
        </w:numPr>
        <w:rPr>
          <w:rFonts w:ascii="Arial" w:cs="Arial" w:eastAsia="Arial" w:hAnsi="Arial"/>
          <w:sz w:val="74"/>
          <w:szCs w:val="74"/>
          <w:color w:val="auto"/>
        </w:rPr>
      </w:pPr>
    </w:p>
    <w:p>
      <w:pPr>
        <w:jc w:val="both"/>
        <w:spacing w:after="0"/>
        <w:tabs>
          <w:tab w:leader="none" w:pos="0" w:val="left"/>
        </w:tabs>
        <w:numPr>
          <w:ilvl w:val="0"/>
          <w:numId w:val="91"/>
        </w:numPr>
        <w:rPr>
          <w:rFonts w:ascii="Arial" w:cs="Arial" w:eastAsia="Arial" w:hAnsi="Arial"/>
          <w:sz w:val="74"/>
          <w:szCs w:val="74"/>
          <w:color w:val="auto"/>
        </w:rPr>
      </w:pPr>
    </w:p>
    <w:p>
      <w:pPr>
        <w:jc w:val="both"/>
        <w:ind w:left="6880"/>
        <w:spacing w:after="0" w:line="206" w:lineRule="auto"/>
        <w:rPr>
          <w:rFonts w:ascii="Arial" w:cs="Arial" w:eastAsia="Arial" w:hAnsi="Arial"/>
          <w:sz w:val="74"/>
          <w:szCs w:val="74"/>
          <w:color w:val="auto"/>
        </w:rPr>
      </w:pPr>
      <w:r>
        <w:rPr>
          <w:rFonts w:ascii="Arial" w:cs="Arial" w:eastAsia="Arial" w:hAnsi="Arial"/>
          <w:sz w:val="20"/>
          <w:szCs w:val="20"/>
          <w:color w:val="auto"/>
        </w:rPr>
        <w:t>,</w:t>
      </w:r>
    </w:p>
    <w:p>
      <w:pPr>
        <w:spacing w:after="0" w:line="15" w:lineRule="exact"/>
        <w:rPr>
          <w:rFonts w:ascii="Arial" w:cs="Arial" w:eastAsia="Arial" w:hAnsi="Arial"/>
          <w:sz w:val="74"/>
          <w:szCs w:val="74"/>
          <w:color w:val="auto"/>
        </w:rPr>
      </w:pPr>
    </w:p>
    <w:p>
      <w:pPr>
        <w:spacing w:after="0" w:line="15" w:lineRule="exact"/>
        <w:rPr>
          <w:rFonts w:ascii="Arial" w:cs="Arial" w:eastAsia="Arial" w:hAnsi="Arial"/>
          <w:sz w:val="74"/>
          <w:szCs w:val="74"/>
          <w:color w:val="auto"/>
        </w:rPr>
      </w:pPr>
    </w:p>
    <w:p>
      <w:pPr>
        <w:ind w:left="6280"/>
        <w:spacing w:after="0"/>
        <w:rPr>
          <w:sz w:val="20"/>
          <w:szCs w:val="20"/>
          <w:color w:val="auto"/>
        </w:rPr>
      </w:pPr>
      <w:r>
        <w:rPr>
          <w:rFonts w:ascii="Arial" w:cs="Arial" w:eastAsia="Arial" w:hAnsi="Arial"/>
          <w:sz w:val="1"/>
          <w:szCs w:val="1"/>
          <w:color w:val="auto"/>
        </w:rPr>
        <w:t>×</w:t>
      </w:r>
    </w:p>
    <w:p>
      <w:pPr>
        <w:spacing w:after="0" w:line="289" w:lineRule="exact"/>
        <w:rPr>
          <w:sz w:val="20"/>
          <w:szCs w:val="20"/>
          <w:color w:val="auto"/>
        </w:rPr>
      </w:pPr>
    </w:p>
    <w:p>
      <w:pPr>
        <w:ind w:left="6280"/>
        <w:spacing w:after="0"/>
        <w:tabs>
          <w:tab w:leader="none" w:pos="6700" w:val="left"/>
        </w:tabs>
        <w:rPr>
          <w:sz w:val="20"/>
          <w:szCs w:val="20"/>
          <w:color w:val="auto"/>
        </w:rPr>
      </w:pP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w:t>
      </w:r>
    </w:p>
    <w:p>
      <w:pPr>
        <w:sectPr>
          <w:pgSz w:w="7940" w:h="11906" w:orient="portrait"/>
          <w:cols w:equalWidth="0" w:num="3">
            <w:col w:w="2700" w:space="720"/>
            <w:col w:w="1520" w:space="4294961297"/>
            <w:col w:w="7140"/>
          </w:cols>
          <w:pgMar w:left="0" w:top="940" w:right="800" w:bottom="0" w:gutter="0" w:footer="0" w:header="0"/>
          <w:type w:val="continuous"/>
        </w:sectPr>
      </w:pPr>
    </w:p>
    <w:p>
      <w:pPr>
        <w:jc w:val="both"/>
        <w:spacing w:after="0" w:line="293" w:lineRule="auto"/>
        <w:rPr>
          <w:sz w:val="20"/>
          <w:szCs w:val="20"/>
          <w:color w:val="auto"/>
        </w:rPr>
      </w:pPr>
      <w:r>
        <w:rPr>
          <w:rFonts w:ascii="Arial" w:cs="Arial" w:eastAsia="Arial" w:hAnsi="Arial"/>
          <w:sz w:val="17"/>
          <w:szCs w:val="17"/>
          <w:b w:val="1"/>
          <w:bCs w:val="1"/>
          <w:color w:val="auto"/>
        </w:rPr>
        <w:t>где крестиками ¾</w:t>
      </w:r>
      <w:r>
        <w:rPr>
          <w:rFonts w:ascii="Arial" w:cs="Arial" w:eastAsia="Arial" w:hAnsi="Arial"/>
          <w:sz w:val="17"/>
          <w:szCs w:val="17"/>
          <w:color w:val="auto"/>
        </w:rPr>
        <w:t>×</w:t>
      </w:r>
      <w:r>
        <w:rPr>
          <w:rFonts w:ascii="Arial" w:cs="Arial" w:eastAsia="Arial" w:hAnsi="Arial"/>
          <w:sz w:val="17"/>
          <w:szCs w:val="17"/>
          <w:b w:val="1"/>
          <w:bCs w:val="1"/>
          <w:color w:val="auto"/>
        </w:rPr>
        <w:t>¿ обозначены ненулевые элементы. В первом слу-чае говорят о верхней (или правой) треугольной матрице, а во втором о нижней (или левой) треугольной матрице. Соответственно, тре-угольными называются системы линейных алгебраических уравнений, матрицы которых имеют треугольный вид верхний или нижний.</w:t>
      </w:r>
    </w:p>
    <w:p>
      <w:pPr>
        <w:spacing w:after="0" w:line="43" w:lineRule="exact"/>
        <w:rPr>
          <w:sz w:val="20"/>
          <w:szCs w:val="20"/>
          <w:color w:val="auto"/>
        </w:rPr>
      </w:pPr>
    </w:p>
    <w:p>
      <w:pPr>
        <w:jc w:val="both"/>
        <w:ind w:firstLine="298"/>
        <w:spacing w:after="0" w:line="232" w:lineRule="auto"/>
        <w:rPr>
          <w:sz w:val="20"/>
          <w:szCs w:val="20"/>
          <w:color w:val="auto"/>
        </w:rPr>
      </w:pPr>
      <w:r>
        <w:rPr>
          <w:rFonts w:ascii="Arial" w:cs="Arial" w:eastAsia="Arial" w:hAnsi="Arial"/>
          <w:sz w:val="18"/>
          <w:szCs w:val="18"/>
          <w:b w:val="1"/>
          <w:bCs w:val="1"/>
          <w:color w:val="auto"/>
        </w:rPr>
        <w:t xml:space="preserve">Рассмотрим для определённости линейную систему </w:t>
      </w:r>
      <w:r>
        <w:rPr>
          <w:rFonts w:ascii="Arial" w:cs="Arial" w:eastAsia="Arial" w:hAnsi="Arial"/>
          <w:sz w:val="18"/>
          <w:szCs w:val="18"/>
          <w:color w:val="auto"/>
        </w:rPr>
        <w:t>Lx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с нижней треугольной матрицей </w:t>
      </w:r>
      <w:r>
        <w:rPr>
          <w:rFonts w:ascii="Arial" w:cs="Arial" w:eastAsia="Arial" w:hAnsi="Arial"/>
          <w:sz w:val="18"/>
          <w:szCs w:val="18"/>
          <w:color w:val="auto"/>
        </w:rPr>
        <w:t>L</w:t>
      </w:r>
      <w:r>
        <w:rPr>
          <w:rFonts w:ascii="Arial" w:cs="Arial" w:eastAsia="Arial" w:hAnsi="Arial"/>
          <w:sz w:val="18"/>
          <w:szCs w:val="18"/>
          <w:b w:val="1"/>
          <w:bCs w:val="1"/>
          <w:color w:val="auto"/>
        </w:rPr>
        <w:t xml:space="preserve"> </w:t>
      </w:r>
      <w:r>
        <w:rPr>
          <w:rFonts w:ascii="Arial" w:cs="Arial" w:eastAsia="Arial" w:hAnsi="Arial"/>
          <w:sz w:val="18"/>
          <w:szCs w:val="18"/>
          <w:color w:val="auto"/>
        </w:rPr>
        <w:t>= (l</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при </w:t>
      </w:r>
      <w:r>
        <w:rPr>
          <w:rFonts w:ascii="Arial" w:cs="Arial" w:eastAsia="Arial" w:hAnsi="Arial"/>
          <w:sz w:val="18"/>
          <w:szCs w:val="18"/>
          <w:color w:val="auto"/>
        </w:rPr>
        <w:t>j &gt; i</w:t>
      </w:r>
      <w:r>
        <w:rPr>
          <w:rFonts w:ascii="Arial" w:cs="Arial" w:eastAsia="Arial" w:hAnsi="Arial"/>
          <w:sz w:val="18"/>
          <w:szCs w:val="18"/>
          <w:b w:val="1"/>
          <w:bCs w:val="1"/>
          <w:color w:val="auto"/>
        </w:rPr>
        <w:t xml:space="preserve">. Её первое уравнение содержит только одну неизвестную переменную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Найдём её значение и подставим его во второе уравнение системы, в котором в результа-те останется также всего одна неизвестная переменная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Вычислим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xml:space="preserve"> </w:t>
      </w:r>
      <w:r>
        <w:rPr>
          <w:rFonts w:ascii="Arial" w:cs="Arial" w:eastAsia="Arial" w:hAnsi="Arial"/>
          <w:sz w:val="18"/>
          <w:szCs w:val="18"/>
          <w:b w:val="1"/>
          <w:bCs w:val="1"/>
          <w:color w:val="auto"/>
        </w:rPr>
        <w:t>и затем подставим известные значения</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ml:space="preserve"> </w:t>
      </w:r>
      <w:r>
        <w:rPr>
          <w:rFonts w:ascii="Arial" w:cs="Arial" w:eastAsia="Arial" w:hAnsi="Arial"/>
          <w:sz w:val="18"/>
          <w:szCs w:val="18"/>
          <w:b w:val="1"/>
          <w:bCs w:val="1"/>
          <w:color w:val="auto"/>
        </w:rPr>
        <w:t>и</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И так далее. Реше-ние линейной системы с нижней треугольной матрицей выполняется по следующему простому алгоритму</w:t>
      </w:r>
    </w:p>
    <w:p>
      <w:pPr>
        <w:sectPr>
          <w:pgSz w:w="7940" w:h="11906" w:orient="portrait"/>
          <w:cols w:equalWidth="0" w:num="1">
            <w:col w:w="6460"/>
          </w:cols>
          <w:pgMar w:left="880" w:top="940" w:right="600" w:bottom="0" w:gutter="0" w:footer="0" w:header="0"/>
          <w:type w:val="continuous"/>
        </w:sectPr>
      </w:pPr>
    </w:p>
    <w:bookmarkStart w:id="157" w:name="page158"/>
    <w:bookmarkEnd w:id="157"/>
    <w:tbl>
      <w:tblPr>
        <w:tblLayout w:type="fixed"/>
        <w:tblInd w:w="88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157</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1365250</wp:posOffset>
                </wp:positionH>
                <wp:positionV relativeFrom="paragraph">
                  <wp:posOffset>417195</wp:posOffset>
                </wp:positionV>
                <wp:extent cx="2406015"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060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5pt,32.85pt" to="296.95pt,32.8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1367790</wp:posOffset>
                </wp:positionH>
                <wp:positionV relativeFrom="paragraph">
                  <wp:posOffset>414655</wp:posOffset>
                </wp:positionV>
                <wp:extent cx="0" cy="131318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31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7pt,32.65pt" to="107.7pt,136.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3768090</wp:posOffset>
                </wp:positionH>
                <wp:positionV relativeFrom="paragraph">
                  <wp:posOffset>414655</wp:posOffset>
                </wp:positionV>
                <wp:extent cx="0" cy="131318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31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7" o:spid="_x0000_s13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7pt,32.65pt" to="296.7pt,136.0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2580"/>
        <w:spacing w:after="0" w:line="239" w:lineRule="auto"/>
        <w:tabs>
          <w:tab w:leader="none" w:pos="3360" w:val="left"/>
          <w:tab w:leader="none" w:pos="4300" w:val="left"/>
        </w:tabs>
        <w:rPr>
          <w:sz w:val="20"/>
          <w:szCs w:val="20"/>
          <w:color w:val="auto"/>
        </w:rPr>
      </w:pPr>
      <w:r>
        <w:rPr>
          <w:rFonts w:ascii="Arial" w:cs="Arial" w:eastAsia="Arial" w:hAnsi="Arial"/>
          <w:sz w:val="20"/>
          <w:szCs w:val="20"/>
          <w:color w:val="auto"/>
        </w:rPr>
        <w:t>DO FOR</w:t>
      </w:r>
      <w:r>
        <w:rPr>
          <w:sz w:val="20"/>
          <w:szCs w:val="20"/>
          <w:color w:val="auto"/>
        </w:rPr>
        <w:tab/>
      </w:r>
      <w:r>
        <w:rPr>
          <w:rFonts w:ascii="Arial" w:cs="Arial" w:eastAsia="Arial" w:hAnsi="Arial"/>
          <w:sz w:val="20"/>
          <w:szCs w:val="20"/>
          <w:color w:val="auto"/>
        </w:rPr>
        <w:t>i = 1  TO</w:t>
      </w:r>
      <w:r>
        <w:rPr>
          <w:sz w:val="20"/>
          <w:szCs w:val="20"/>
          <w:color w:val="auto"/>
        </w:rPr>
        <w:tab/>
      </w:r>
      <w:r>
        <w:rPr>
          <w:rFonts w:ascii="Arial" w:cs="Arial" w:eastAsia="Arial" w:hAnsi="Arial"/>
          <w:sz w:val="20"/>
          <w:szCs w:val="20"/>
          <w:color w:val="auto"/>
        </w:rPr>
        <w:t>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line="213" w:lineRule="exact"/>
        <w:rPr>
          <w:sz w:val="20"/>
          <w:szCs w:val="20"/>
          <w:color w:val="auto"/>
        </w:rPr>
      </w:pPr>
    </w:p>
    <w:tbl>
      <w:tblPr>
        <w:tblLayout w:type="fixed"/>
        <w:tblInd w:w="3040" w:type="dxa"/>
        <w:tblCellMar>
          <w:top w:w="0" w:type="dxa"/>
          <w:left w:w="0" w:type="dxa"/>
          <w:bottom w:w="0" w:type="dxa"/>
          <w:right w:w="0" w:type="dxa"/>
        </w:tblCellMar>
      </w:tblPr>
      <w:tr>
        <w:trPr>
          <w:trHeight w:val="215"/>
        </w:trPr>
        <w:tc>
          <w:tcPr>
            <w:tcW w:w="4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140" w:type="dxa"/>
            <w:vAlign w:val="bottom"/>
          </w:tcPr>
          <w:p>
            <w:pPr>
              <w:jc w:val="center"/>
              <w:spacing w:after="0" w:line="215" w:lineRule="exact"/>
              <w:rPr>
                <w:sz w:val="20"/>
                <w:szCs w:val="20"/>
                <w:color w:val="auto"/>
              </w:rPr>
            </w:pPr>
            <w:r>
              <w:rPr>
                <w:rFonts w:ascii="Arial" w:cs="Arial" w:eastAsia="Arial" w:hAnsi="Arial"/>
                <w:sz w:val="20"/>
                <w:szCs w:val="20"/>
                <w:b w:val="1"/>
                <w:bCs w:val="1"/>
                <w:color w:val="auto"/>
              </w:rPr>
              <w:t>X</w:t>
            </w:r>
          </w:p>
        </w:tc>
        <w:tc>
          <w:tcPr>
            <w:tcW w:w="8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900" w:type="dxa"/>
            <w:vAlign w:val="bottom"/>
          </w:tcPr>
          <w:p>
            <w:pPr>
              <w:spacing w:after="0"/>
              <w:rPr>
                <w:sz w:val="18"/>
                <w:szCs w:val="18"/>
                <w:color w:val="auto"/>
              </w:rPr>
            </w:pPr>
          </w:p>
        </w:tc>
      </w:tr>
      <w:tr>
        <w:trPr>
          <w:trHeight w:val="562"/>
        </w:trPr>
        <w:tc>
          <w:tcPr>
            <w:tcW w:w="460" w:type="dxa"/>
            <w:vAlign w:val="bottom"/>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220" w:type="dxa"/>
            <w:vAlign w:val="bottom"/>
          </w:tcPr>
          <w:p>
            <w:pPr>
              <w:spacing w:after="0"/>
              <w:rPr>
                <w:sz w:val="24"/>
                <w:szCs w:val="24"/>
                <w:color w:val="auto"/>
              </w:rPr>
            </w:pPr>
          </w:p>
        </w:tc>
        <w:tc>
          <w:tcPr>
            <w:tcW w:w="1140" w:type="dxa"/>
            <w:vAlign w:val="bottom"/>
          </w:tcPr>
          <w:p>
            <w:pPr>
              <w:jc w:val="center"/>
              <w:spacing w:after="0"/>
              <w:rPr>
                <w:sz w:val="20"/>
                <w:szCs w:val="20"/>
                <w:color w:val="auto"/>
              </w:rPr>
            </w:pPr>
            <w:r>
              <w:rPr>
                <w:rFonts w:ascii="Arial" w:cs="Arial" w:eastAsia="Arial" w:hAnsi="Arial"/>
                <w:sz w:val="20"/>
                <w:szCs w:val="20"/>
                <w:color w:val="auto"/>
              </w:rPr>
              <w:t>b</w:t>
            </w:r>
            <w:r>
              <w:rPr>
                <w:rFonts w:ascii="Arial" w:cs="Arial" w:eastAsia="Arial" w:hAnsi="Arial"/>
                <w:sz w:val="13"/>
                <w:szCs w:val="13"/>
                <w:b w:val="1"/>
                <w:bCs w:val="1"/>
                <w:color w:val="auto"/>
              </w:rPr>
              <w:t>i</w:t>
            </w:r>
            <w:r>
              <w:rPr>
                <w:rFonts w:ascii="Arial" w:cs="Arial" w:eastAsia="Arial" w:hAnsi="Arial"/>
                <w:sz w:val="20"/>
                <w:szCs w:val="20"/>
                <w:color w:val="auto"/>
              </w:rPr>
              <w:t xml:space="preserve"> − </w:t>
            </w:r>
            <w:r>
              <w:rPr>
                <w:rFonts w:ascii="Arial" w:cs="Arial" w:eastAsia="Arial" w:hAnsi="Arial"/>
                <w:sz w:val="27"/>
                <w:szCs w:val="27"/>
                <w:b w:val="1"/>
                <w:bCs w:val="1"/>
                <w:color w:val="auto"/>
                <w:vertAlign w:val="subscript"/>
              </w:rPr>
              <w:t>j&lt;i</w:t>
            </w:r>
            <w:r>
              <w:rPr>
                <w:rFonts w:ascii="Arial" w:cs="Arial" w:eastAsia="Arial" w:hAnsi="Arial"/>
                <w:sz w:val="20"/>
                <w:szCs w:val="20"/>
                <w:color w:val="auto"/>
              </w:rPr>
              <w:t xml:space="preserve"> l</w:t>
            </w:r>
            <w:r>
              <w:rPr>
                <w:rFonts w:ascii="Arial" w:cs="Arial" w:eastAsia="Arial" w:hAnsi="Arial"/>
                <w:sz w:val="13"/>
                <w:szCs w:val="13"/>
                <w:b w:val="1"/>
                <w:bCs w:val="1"/>
                <w:color w:val="auto"/>
              </w:rPr>
              <w:t>ij</w:t>
            </w:r>
            <w:r>
              <w:rPr>
                <w:rFonts w:ascii="Arial" w:cs="Arial" w:eastAsia="Arial" w:hAnsi="Arial"/>
                <w:sz w:val="20"/>
                <w:szCs w:val="20"/>
                <w:color w:val="auto"/>
              </w:rPr>
              <w:t xml:space="preserve"> x</w:t>
            </w:r>
            <w:r>
              <w:rPr>
                <w:rFonts w:ascii="Arial" w:cs="Arial" w:eastAsia="Arial" w:hAnsi="Arial"/>
                <w:sz w:val="13"/>
                <w:szCs w:val="13"/>
                <w:b w:val="1"/>
                <w:bCs w:val="1"/>
                <w:color w:val="auto"/>
              </w:rPr>
              <w:t>j</w:t>
            </w:r>
          </w:p>
        </w:tc>
        <w:tc>
          <w:tcPr>
            <w:tcW w:w="880" w:type="dxa"/>
            <w:vAlign w:val="bottom"/>
          </w:tcPr>
          <w:p>
            <w:pPr>
              <w:ind w:left="240"/>
              <w:spacing w:after="0"/>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color w:val="auto"/>
              </w:rPr>
              <w:t xml:space="preserve"> l</w:t>
            </w:r>
            <w:r>
              <w:rPr>
                <w:rFonts w:ascii="Arial" w:cs="Arial" w:eastAsia="Arial" w:hAnsi="Arial"/>
                <w:sz w:val="27"/>
                <w:szCs w:val="27"/>
                <w:b w:val="1"/>
                <w:bCs w:val="1"/>
                <w:color w:val="auto"/>
                <w:vertAlign w:val="subscript"/>
              </w:rPr>
              <w:t>ii</w:t>
            </w:r>
          </w:p>
        </w:tc>
        <w:tc>
          <w:tcPr>
            <w:tcW w:w="700" w:type="dxa"/>
            <w:vAlign w:val="bottom"/>
          </w:tcPr>
          <w:p>
            <w:pPr>
              <w:jc w:val="right"/>
              <w:ind w:right="280"/>
              <w:spacing w:after="0" w:line="197" w:lineRule="exact"/>
              <w:rPr>
                <w:sz w:val="20"/>
                <w:szCs w:val="20"/>
                <w:color w:val="auto"/>
              </w:rPr>
            </w:pPr>
            <w:r>
              <w:rPr>
                <w:rFonts w:ascii="Arial" w:cs="Arial" w:eastAsia="Arial" w:hAnsi="Arial"/>
                <w:sz w:val="20"/>
                <w:szCs w:val="20"/>
                <w:color w:val="auto"/>
              </w:rPr>
              <w:t>,</w:t>
            </w:r>
          </w:p>
        </w:tc>
        <w:tc>
          <w:tcPr>
            <w:tcW w:w="900" w:type="dxa"/>
            <w:vAlign w:val="bottom"/>
          </w:tcPr>
          <w:p>
            <w:pPr>
              <w:jc w:val="right"/>
              <w:spacing w:after="0" w:line="197" w:lineRule="exact"/>
              <w:rPr>
                <w:sz w:val="20"/>
                <w:szCs w:val="20"/>
                <w:color w:val="auto"/>
              </w:rPr>
            </w:pPr>
            <w:r>
              <w:rPr>
                <w:rFonts w:ascii="Arial" w:cs="Arial" w:eastAsia="Arial" w:hAnsi="Arial"/>
                <w:sz w:val="20"/>
                <w:szCs w:val="20"/>
                <w:b w:val="1"/>
                <w:bCs w:val="1"/>
                <w:color w:val="auto"/>
              </w:rPr>
              <w:t>(3.24)</w:t>
            </w:r>
          </w:p>
        </w:tc>
      </w:tr>
    </w:tbl>
    <w:p>
      <w:pPr>
        <w:ind w:left="2580"/>
        <w:spacing w:after="0" w:line="184" w:lineRule="auto"/>
        <w:rPr>
          <w:sz w:val="20"/>
          <w:szCs w:val="20"/>
          <w:color w:val="auto"/>
        </w:rPr>
      </w:pPr>
      <w:r>
        <w:rPr>
          <w:rFonts w:ascii="Arial" w:cs="Arial" w:eastAsia="Arial" w:hAnsi="Arial"/>
          <w:sz w:val="19"/>
          <w:szCs w:val="19"/>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1365250</wp:posOffset>
                </wp:positionH>
                <wp:positionV relativeFrom="paragraph">
                  <wp:posOffset>184150</wp:posOffset>
                </wp:positionV>
                <wp:extent cx="2406015"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060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7.5pt,14.5pt" to="296.95pt,14.5pt" o:allowincell="f" strokecolor="#000000" strokeweight="0.48pt"/>
            </w:pict>
          </mc:Fallback>
        </mc:AlternateContent>
      </w:r>
    </w:p>
    <w:p>
      <w:pPr>
        <w:spacing w:after="0" w:line="200" w:lineRule="exact"/>
        <w:rPr>
          <w:sz w:val="20"/>
          <w:szCs w:val="20"/>
          <w:color w:val="auto"/>
        </w:rPr>
      </w:pPr>
    </w:p>
    <w:p>
      <w:pPr>
        <w:spacing w:after="0" w:line="334" w:lineRule="exact"/>
        <w:rPr>
          <w:sz w:val="20"/>
          <w:szCs w:val="20"/>
          <w:color w:val="auto"/>
        </w:rPr>
      </w:pPr>
    </w:p>
    <w:p>
      <w:pPr>
        <w:jc w:val="both"/>
        <w:ind w:left="880"/>
        <w:spacing w:after="0" w:line="278" w:lineRule="auto"/>
        <w:rPr>
          <w:sz w:val="20"/>
          <w:szCs w:val="20"/>
          <w:color w:val="auto"/>
        </w:rPr>
      </w:pPr>
      <w:r>
        <w:rPr>
          <w:rFonts w:ascii="Arial" w:cs="Arial" w:eastAsia="Arial" w:hAnsi="Arial"/>
          <w:sz w:val="17"/>
          <w:szCs w:val="17"/>
          <w:b w:val="1"/>
          <w:bCs w:val="1"/>
          <w:color w:val="auto"/>
        </w:rPr>
        <w:t xml:space="preserve">позволяющему последовательно друг за другом вычислить искомые значения неизвестных переменных, начиная с первой. Естественно на-звать этот процесс прямой подстановкой, коль скоро он выполняется по возрастанию индексов компонент вектора неизвестных </w:t>
      </w:r>
      <w:r>
        <w:rPr>
          <w:rFonts w:ascii="Arial" w:cs="Arial" w:eastAsia="Arial" w:hAnsi="Arial"/>
          <w:sz w:val="17"/>
          <w:szCs w:val="17"/>
          <w:color w:val="auto"/>
        </w:rPr>
        <w:t>x</w:t>
      </w:r>
      <w:r>
        <w:rPr>
          <w:rFonts w:ascii="Arial" w:cs="Arial" w:eastAsia="Arial" w:hAnsi="Arial"/>
          <w:sz w:val="17"/>
          <w:szCs w:val="17"/>
          <w:b w:val="1"/>
          <w:bCs w:val="1"/>
          <w:color w:val="auto"/>
        </w:rPr>
        <w:t xml:space="preserve">. Анало-гичный процесс для верхних треугольных систем называется обратной подстановкой он идёт в обратном направлении, т. е. от </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n</w:t>
      </w:r>
      <w:r>
        <w:rPr>
          <w:rFonts w:ascii="Arial" w:cs="Arial" w:eastAsia="Arial" w:hAnsi="Arial"/>
          <w:sz w:val="17"/>
          <w:szCs w:val="17"/>
          <w:b w:val="1"/>
          <w:bCs w:val="1"/>
          <w:color w:val="auto"/>
        </w:rPr>
        <w:t xml:space="preserve"> к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w:t>
      </w:r>
    </w:p>
    <w:p>
      <w:pPr>
        <w:spacing w:after="0" w:line="200" w:lineRule="exact"/>
        <w:rPr>
          <w:sz w:val="20"/>
          <w:szCs w:val="20"/>
          <w:color w:val="auto"/>
        </w:rPr>
      </w:pPr>
    </w:p>
    <w:p>
      <w:pPr>
        <w:spacing w:after="0" w:line="312" w:lineRule="exact"/>
        <w:rPr>
          <w:sz w:val="20"/>
          <w:szCs w:val="20"/>
          <w:color w:val="auto"/>
        </w:rPr>
      </w:pPr>
    </w:p>
    <w:p>
      <w:pPr>
        <w:ind w:left="1620" w:right="2240" w:hanging="739"/>
        <w:spacing w:after="0" w:line="213" w:lineRule="auto"/>
        <w:tabs>
          <w:tab w:leader="none" w:pos="1600" w:val="left"/>
        </w:tabs>
        <w:rPr>
          <w:sz w:val="20"/>
          <w:szCs w:val="20"/>
          <w:color w:val="auto"/>
        </w:rPr>
      </w:pPr>
      <w:r>
        <w:rPr>
          <w:rFonts w:ascii="Arial" w:cs="Arial" w:eastAsia="Arial" w:hAnsi="Arial"/>
          <w:sz w:val="24"/>
          <w:szCs w:val="24"/>
          <w:b w:val="1"/>
          <w:bCs w:val="1"/>
          <w:color w:val="auto"/>
        </w:rPr>
        <w:t>3.3б</w:t>
      </w:r>
      <w:r>
        <w:rPr>
          <w:sz w:val="20"/>
          <w:szCs w:val="20"/>
          <w:color w:val="auto"/>
        </w:rPr>
        <w:tab/>
      </w:r>
      <w:r>
        <w:rPr>
          <w:rFonts w:ascii="Arial" w:cs="Arial" w:eastAsia="Arial" w:hAnsi="Arial"/>
          <w:sz w:val="24"/>
          <w:szCs w:val="24"/>
          <w:b w:val="1"/>
          <w:bCs w:val="1"/>
          <w:color w:val="auto"/>
        </w:rPr>
        <w:t>Метод Гаусса для решения линейных систем уравнений</w:t>
      </w:r>
    </w:p>
    <w:p>
      <w:pPr>
        <w:spacing w:after="0" w:line="251" w:lineRule="exact"/>
        <w:rPr>
          <w:sz w:val="20"/>
          <w:szCs w:val="20"/>
          <w:color w:val="auto"/>
        </w:rPr>
      </w:pPr>
    </w:p>
    <w:p>
      <w:pPr>
        <w:jc w:val="both"/>
        <w:ind w:left="880"/>
        <w:spacing w:after="0" w:line="256" w:lineRule="auto"/>
        <w:rPr>
          <w:sz w:val="20"/>
          <w:szCs w:val="20"/>
          <w:color w:val="auto"/>
        </w:rPr>
      </w:pPr>
      <w:r>
        <w:rPr>
          <w:rFonts w:ascii="Arial" w:cs="Arial" w:eastAsia="Arial" w:hAnsi="Arial"/>
          <w:sz w:val="19"/>
          <w:szCs w:val="19"/>
          <w:b w:val="1"/>
          <w:bCs w:val="1"/>
          <w:color w:val="auto"/>
        </w:rPr>
        <w:t>Хорошо известно, что умножение какого-либо уравнения системы на ненулевое число, а также сложение уравнений системы приводят к рав-носильной системе уравнений. Воспользуемся этими свойствами для преобразования решаемой системы линейных алгебраических уравне-ний к более простому виду.</w:t>
      </w:r>
    </w:p>
    <w:p>
      <w:pPr>
        <w:spacing w:after="0" w:line="71" w:lineRule="exact"/>
        <w:rPr>
          <w:sz w:val="20"/>
          <w:szCs w:val="20"/>
          <w:color w:val="auto"/>
        </w:rPr>
      </w:pPr>
    </w:p>
    <w:p>
      <w:pPr>
        <w:jc w:val="both"/>
        <w:ind w:left="880" w:firstLine="298"/>
        <w:spacing w:after="0" w:line="207" w:lineRule="auto"/>
        <w:rPr>
          <w:sz w:val="20"/>
          <w:szCs w:val="20"/>
          <w:color w:val="auto"/>
        </w:rPr>
      </w:pPr>
      <w:r>
        <w:rPr>
          <w:rFonts w:ascii="Arial" w:cs="Arial" w:eastAsia="Arial" w:hAnsi="Arial"/>
          <w:sz w:val="19"/>
          <w:szCs w:val="19"/>
          <w:b w:val="1"/>
          <w:bCs w:val="1"/>
          <w:color w:val="auto"/>
        </w:rPr>
        <w:t xml:space="preserve">Предположим, что в системе линейных уравнений </w:t>
      </w:r>
      <w:r>
        <w:rPr>
          <w:rFonts w:ascii="Arial" w:cs="Arial" w:eastAsia="Arial" w:hAnsi="Arial"/>
          <w:sz w:val="19"/>
          <w:szCs w:val="19"/>
          <w:color w:val="auto"/>
        </w:rPr>
        <w:t>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 xml:space="preserve"> коэф-фициент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11</w:t>
      </w:r>
      <w:r>
        <w:rPr>
          <w:rFonts w:ascii="Arial" w:cs="Arial" w:eastAsia="Arial" w:hAnsi="Arial"/>
          <w:sz w:val="19"/>
          <w:szCs w:val="19"/>
          <w:b w:val="1"/>
          <w:bCs w:val="1"/>
          <w:color w:val="auto"/>
        </w:rPr>
        <w:t xml:space="preserve"> </w:t>
      </w:r>
      <w:r>
        <w:rPr>
          <w:rFonts w:ascii="Arial" w:cs="Arial" w:eastAsia="Arial" w:hAnsi="Arial"/>
          <w:sz w:val="19"/>
          <w:szCs w:val="19"/>
          <w:color w:val="auto"/>
        </w:rPr>
        <w:t>=6</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Умножим первое уравнение системы на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21</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11</w:t>
      </w:r>
      <w:r>
        <w:rPr>
          <w:rFonts w:ascii="Arial" w:cs="Arial" w:eastAsia="Arial" w:hAnsi="Arial"/>
          <w:sz w:val="19"/>
          <w:szCs w:val="19"/>
          <w:color w:val="auto"/>
        </w:rPr>
        <w:t>)</w:t>
      </w:r>
      <w:r>
        <w:rPr>
          <w:rFonts w:ascii="Arial" w:cs="Arial" w:eastAsia="Arial" w:hAnsi="Arial"/>
          <w:sz w:val="19"/>
          <w:szCs w:val="19"/>
          <w:b w:val="1"/>
          <w:bCs w:val="1"/>
          <w:color w:val="auto"/>
        </w:rPr>
        <w:t xml:space="preserve"> и сложим со вторым уравнением. При этом коэффициент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21</w:t>
      </w:r>
      <w:r>
        <w:rPr>
          <w:rFonts w:ascii="Arial" w:cs="Arial" w:eastAsia="Arial" w:hAnsi="Arial"/>
          <w:sz w:val="19"/>
          <w:szCs w:val="19"/>
          <w:b w:val="1"/>
          <w:bCs w:val="1"/>
          <w:color w:val="auto"/>
        </w:rPr>
        <w:t xml:space="preserve"> во вто-ром уравнении занулится, а получившаяся система будет совершенно равносильна исходной.</w:t>
      </w:r>
    </w:p>
    <w:p>
      <w:pPr>
        <w:spacing w:after="0" w:line="85" w:lineRule="exact"/>
        <w:rPr>
          <w:sz w:val="20"/>
          <w:szCs w:val="20"/>
          <w:color w:val="auto"/>
        </w:rPr>
      </w:pPr>
    </w:p>
    <w:p>
      <w:pPr>
        <w:jc w:val="both"/>
        <w:ind w:left="880" w:firstLine="298"/>
        <w:spacing w:after="0" w:line="242" w:lineRule="auto"/>
        <w:rPr>
          <w:sz w:val="20"/>
          <w:szCs w:val="20"/>
          <w:color w:val="auto"/>
        </w:rPr>
      </w:pPr>
      <w:r>
        <w:rPr>
          <w:rFonts w:ascii="Arial" w:cs="Arial" w:eastAsia="Arial" w:hAnsi="Arial"/>
          <w:sz w:val="18"/>
          <w:szCs w:val="18"/>
          <w:b w:val="1"/>
          <w:bCs w:val="1"/>
          <w:color w:val="auto"/>
        </w:rPr>
        <w:t xml:space="preserve">Проделаем подобное преобразование с остальными 3-м, 4-м и т. д. до </w:t>
      </w:r>
      <w:r>
        <w:rPr>
          <w:rFonts w:ascii="Arial" w:cs="Arial" w:eastAsia="Arial" w:hAnsi="Arial"/>
          <w:sz w:val="18"/>
          <w:szCs w:val="18"/>
          <w:color w:val="auto"/>
        </w:rPr>
        <w:t>n</w:t>
      </w:r>
      <w:r>
        <w:rPr>
          <w:rFonts w:ascii="Arial" w:cs="Arial" w:eastAsia="Arial" w:hAnsi="Arial"/>
          <w:sz w:val="18"/>
          <w:szCs w:val="18"/>
          <w:b w:val="1"/>
          <w:bCs w:val="1"/>
          <w:color w:val="auto"/>
        </w:rPr>
        <w:t xml:space="preserve">-го уравнениями системы, т. е. будем умножать первое уравнение на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11</w:t>
      </w:r>
      <w:r>
        <w:rPr>
          <w:rFonts w:ascii="Arial" w:cs="Arial" w:eastAsia="Arial" w:hAnsi="Arial"/>
          <w:sz w:val="18"/>
          <w:szCs w:val="18"/>
          <w:color w:val="auto"/>
        </w:rPr>
        <w:t>)</w:t>
      </w:r>
      <w:r>
        <w:rPr>
          <w:rFonts w:ascii="Arial" w:cs="Arial" w:eastAsia="Arial" w:hAnsi="Arial"/>
          <w:sz w:val="18"/>
          <w:szCs w:val="18"/>
          <w:b w:val="1"/>
          <w:bCs w:val="1"/>
          <w:color w:val="auto"/>
        </w:rPr>
        <w:t xml:space="preserve"> и складывать с </w:t>
      </w:r>
      <w:r>
        <w:rPr>
          <w:rFonts w:ascii="Arial" w:cs="Arial" w:eastAsia="Arial" w:hAnsi="Arial"/>
          <w:sz w:val="18"/>
          <w:szCs w:val="18"/>
          <w:color w:val="auto"/>
        </w:rPr>
        <w:t>i</w:t>
      </w:r>
      <w:r>
        <w:rPr>
          <w:rFonts w:ascii="Arial" w:cs="Arial" w:eastAsia="Arial" w:hAnsi="Arial"/>
          <w:sz w:val="18"/>
          <w:szCs w:val="18"/>
          <w:b w:val="1"/>
          <w:bCs w:val="1"/>
          <w:color w:val="auto"/>
        </w:rPr>
        <w:t xml:space="preserve">-ым уравнением системы. В результа-те получим равносильную исходной систему линейных алгебраических уравнений, в которой неизвестная переменная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присутствует лишь в первом уравнении. Матрица получившейся СЛАУ станет выглядеть</w:t>
      </w:r>
    </w:p>
    <w:p>
      <w:pPr>
        <w:sectPr>
          <w:pgSz w:w="7940" w:h="12106" w:orient="portrait"/>
          <w:cols w:equalWidth="0" w:num="1">
            <w:col w:w="7340"/>
          </w:cols>
          <w:pgMar w:left="0" w:top="928" w:right="600" w:bottom="0" w:gutter="0" w:footer="0" w:header="0"/>
        </w:sectPr>
      </w:pPr>
    </w:p>
    <w:bookmarkStart w:id="158" w:name="page159"/>
    <w:bookmarkEnd w:id="158"/>
    <w:tbl>
      <w:tblPr>
        <w:tblLayout w:type="fixed"/>
        <w:tblInd w:w="0" w:type="dxa"/>
        <w:tblCellMar>
          <w:top w:w="0" w:type="dxa"/>
          <w:left w:w="0" w:type="dxa"/>
          <w:bottom w:w="0" w:type="dxa"/>
          <w:right w:w="0" w:type="dxa"/>
        </w:tblCellMar>
      </w:tblPr>
      <w:tr>
        <w:trPr>
          <w:trHeight w:val="230"/>
        </w:trPr>
        <w:tc>
          <w:tcPr>
            <w:tcW w:w="2160" w:type="dxa"/>
            <w:vAlign w:val="bottom"/>
          </w:tcPr>
          <w:p>
            <w:pPr>
              <w:spacing w:after="0" w:line="229" w:lineRule="exact"/>
              <w:rPr>
                <w:sz w:val="20"/>
                <w:szCs w:val="20"/>
                <w:color w:val="auto"/>
              </w:rPr>
            </w:pPr>
            <w:r>
              <w:rPr>
                <w:rFonts w:ascii="Arial" w:cs="Arial" w:eastAsia="Arial" w:hAnsi="Arial"/>
                <w:sz w:val="20"/>
                <w:szCs w:val="20"/>
                <w:b w:val="1"/>
                <w:bCs w:val="1"/>
                <w:color w:val="auto"/>
              </w:rPr>
              <w:t>158</w:t>
            </w:r>
          </w:p>
        </w:tc>
        <w:tc>
          <w:tcPr>
            <w:tcW w:w="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80" w:type="dxa"/>
            <w:vAlign w:val="bottom"/>
          </w:tcPr>
          <w:p>
            <w:pPr>
              <w:ind w:left="160"/>
              <w:spacing w:after="0" w:line="229" w:lineRule="exact"/>
              <w:rPr>
                <w:sz w:val="20"/>
                <w:szCs w:val="20"/>
                <w:color w:val="auto"/>
              </w:rPr>
            </w:pPr>
            <w:r>
              <w:rPr>
                <w:rFonts w:ascii="Arial" w:cs="Arial" w:eastAsia="Arial" w:hAnsi="Arial"/>
                <w:sz w:val="20"/>
                <w:szCs w:val="20"/>
                <w:color w:val="auto"/>
              </w:rPr>
              <w:t>3.</w:t>
            </w:r>
          </w:p>
        </w:tc>
        <w:tc>
          <w:tcPr>
            <w:tcW w:w="3540" w:type="dxa"/>
            <w:vAlign w:val="bottom"/>
            <w:gridSpan w:val="4"/>
          </w:tcPr>
          <w:p>
            <w:pPr>
              <w:ind w:left="60"/>
              <w:spacing w:after="0" w:line="229" w:lineRule="exact"/>
              <w:rPr>
                <w:sz w:val="20"/>
                <w:szCs w:val="20"/>
                <w:color w:val="auto"/>
              </w:rPr>
            </w:pPr>
            <w:r>
              <w:rPr>
                <w:rFonts w:ascii="Arial" w:cs="Arial" w:eastAsia="Arial" w:hAnsi="Arial"/>
                <w:sz w:val="20"/>
                <w:szCs w:val="20"/>
                <w:color w:val="auto"/>
                <w:w w:val="95"/>
              </w:rPr>
              <w:t>Численные методы линейной алгебры</w:t>
            </w:r>
          </w:p>
        </w:tc>
        <w:tc>
          <w:tcPr>
            <w:tcW w:w="0" w:type="dxa"/>
            <w:vAlign w:val="bottom"/>
          </w:tcPr>
          <w:p>
            <w:pPr>
              <w:spacing w:after="0"/>
              <w:rPr>
                <w:sz w:val="1"/>
                <w:szCs w:val="1"/>
                <w:color w:val="auto"/>
              </w:rPr>
            </w:pPr>
          </w:p>
        </w:tc>
      </w:tr>
      <w:tr>
        <w:trPr>
          <w:trHeight w:val="559"/>
        </w:trPr>
        <w:tc>
          <w:tcPr>
            <w:tcW w:w="2220" w:type="dxa"/>
            <w:vAlign w:val="bottom"/>
            <w:gridSpan w:val="2"/>
          </w:tcPr>
          <w:p>
            <w:pPr>
              <w:spacing w:after="0"/>
              <w:rPr>
                <w:sz w:val="20"/>
                <w:szCs w:val="20"/>
                <w:color w:val="auto"/>
              </w:rPr>
            </w:pPr>
            <w:r>
              <w:rPr>
                <w:rFonts w:ascii="Arial" w:cs="Arial" w:eastAsia="Arial" w:hAnsi="Arial"/>
                <w:sz w:val="20"/>
                <w:szCs w:val="20"/>
                <w:b w:val="1"/>
                <w:bCs w:val="1"/>
                <w:color w:val="auto"/>
              </w:rPr>
              <w:t>следующим образом</w:t>
            </w: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8"/>
        </w:trPr>
        <w:tc>
          <w:tcPr>
            <w:tcW w:w="2220" w:type="dxa"/>
            <w:vAlign w:val="bottom"/>
            <w:gridSpan w:val="2"/>
            <w:vMerge w:val="restart"/>
          </w:tcPr>
          <w:p>
            <w:pPr>
              <w:spacing w:after="0"/>
              <w:rPr>
                <w:sz w:val="14"/>
                <w:szCs w:val="14"/>
                <w:color w:val="auto"/>
              </w:rPr>
            </w:pPr>
          </w:p>
        </w:tc>
        <w:tc>
          <w:tcPr>
            <w:tcW w:w="320" w:type="dxa"/>
            <w:vAlign w:val="bottom"/>
            <w:vMerge w:val="restart"/>
          </w:tcPr>
          <w:p>
            <w:pPr>
              <w:jc w:val="center"/>
              <w:spacing w:after="0" w:line="186" w:lineRule="exact"/>
              <w:rPr>
                <w:sz w:val="20"/>
                <w:szCs w:val="20"/>
                <w:color w:val="auto"/>
              </w:rPr>
            </w:pPr>
            <w:r>
              <w:rPr>
                <w:rFonts w:ascii="Arial" w:cs="Arial" w:eastAsia="Arial" w:hAnsi="Arial"/>
                <w:sz w:val="20"/>
                <w:szCs w:val="20"/>
                <w:color w:val="auto"/>
                <w:w w:val="89"/>
              </w:rPr>
              <w:t>0</w:t>
            </w:r>
          </w:p>
        </w:tc>
        <w:tc>
          <w:tcPr>
            <w:tcW w:w="380" w:type="dxa"/>
            <w:vAlign w:val="bottom"/>
          </w:tcPr>
          <w:p>
            <w:pPr>
              <w:spacing w:after="0"/>
              <w:rPr>
                <w:sz w:val="14"/>
                <w:szCs w:val="14"/>
                <w:color w:val="auto"/>
              </w:rPr>
            </w:pPr>
          </w:p>
        </w:tc>
        <w:tc>
          <w:tcPr>
            <w:tcW w:w="1280" w:type="dxa"/>
            <w:vAlign w:val="bottom"/>
            <w:gridSpan w:val="2"/>
            <w:vMerge w:val="restart"/>
          </w:tcPr>
          <w:p>
            <w:pPr>
              <w:ind w:left="140"/>
              <w:spacing w:after="0" w:line="186" w:lineRule="exact"/>
              <w:rPr>
                <w:sz w:val="20"/>
                <w:szCs w:val="20"/>
                <w:color w:val="auto"/>
              </w:rPr>
            </w:pPr>
            <w:r>
              <w:rPr>
                <w:rFonts w:ascii="Arial" w:cs="Arial" w:eastAsia="Arial" w:hAnsi="Arial"/>
                <w:sz w:val="20"/>
                <w:szCs w:val="20"/>
                <w:color w:val="auto"/>
              </w:rPr>
              <w:t>×  · · ·  ×</w:t>
            </w:r>
          </w:p>
        </w:tc>
        <w:tc>
          <w:tcPr>
            <w:tcW w:w="200" w:type="dxa"/>
            <w:vAlign w:val="bottom"/>
            <w:vMerge w:val="restart"/>
          </w:tcPr>
          <w:p>
            <w:pPr>
              <w:spacing w:after="0"/>
              <w:rPr>
                <w:sz w:val="14"/>
                <w:szCs w:val="14"/>
                <w:color w:val="auto"/>
              </w:rPr>
            </w:pPr>
          </w:p>
        </w:tc>
        <w:tc>
          <w:tcPr>
            <w:tcW w:w="20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
        </w:trPr>
        <w:tc>
          <w:tcPr>
            <w:tcW w:w="2220" w:type="dxa"/>
            <w:vAlign w:val="bottom"/>
            <w:gridSpan w:val="2"/>
            <w:vMerge w:val="continue"/>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380" w:type="dxa"/>
            <w:vAlign w:val="bottom"/>
            <w:tcBorders>
              <w:left w:val="single" w:sz="8" w:color="auto"/>
            </w:tcBorders>
          </w:tcPr>
          <w:p>
            <w:pPr>
              <w:ind w:left="140"/>
              <w:spacing w:after="0" w:line="18" w:lineRule="exact"/>
              <w:rPr>
                <w:sz w:val="20"/>
                <w:szCs w:val="20"/>
                <w:color w:val="auto"/>
              </w:rPr>
            </w:pPr>
            <w:r>
              <w:rPr>
                <w:rFonts w:ascii="Arial" w:cs="Arial" w:eastAsia="Arial" w:hAnsi="Arial"/>
                <w:sz w:val="2"/>
                <w:szCs w:val="2"/>
                <w:color w:val="auto"/>
              </w:rPr>
              <w:t>×</w:t>
            </w:r>
          </w:p>
        </w:tc>
        <w:tc>
          <w:tcPr>
            <w:tcW w:w="1280" w:type="dxa"/>
            <w:vAlign w:val="bottom"/>
            <w:gridSpan w:val="2"/>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9"/>
        </w:trPr>
        <w:tc>
          <w:tcPr>
            <w:tcW w:w="2160" w:type="dxa"/>
            <w:vAlign w:val="bottom"/>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jc w:val="center"/>
              <w:spacing w:after="0"/>
              <w:rPr>
                <w:sz w:val="20"/>
                <w:szCs w:val="20"/>
                <w:color w:val="auto"/>
              </w:rPr>
            </w:pPr>
            <w:r>
              <w:rPr>
                <w:rFonts w:ascii="Arial" w:cs="Arial" w:eastAsia="Arial" w:hAnsi="Arial"/>
                <w:sz w:val="20"/>
                <w:szCs w:val="20"/>
                <w:color w:val="auto"/>
              </w:rPr>
              <w:t>×</w:t>
            </w:r>
          </w:p>
        </w:tc>
        <w:tc>
          <w:tcPr>
            <w:tcW w:w="380" w:type="dxa"/>
            <w:vAlign w:val="bottom"/>
            <w:tcBorders>
              <w:left w:val="single" w:sz="8" w:color="auto"/>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1"/>
        </w:trPr>
        <w:tc>
          <w:tcPr>
            <w:tcW w:w="2220" w:type="dxa"/>
            <w:vAlign w:val="bottom"/>
            <w:gridSpan w:val="2"/>
          </w:tcPr>
          <w:p>
            <w:pPr>
              <w:spacing w:after="0"/>
              <w:rPr>
                <w:sz w:val="24"/>
                <w:szCs w:val="24"/>
                <w:color w:val="auto"/>
              </w:rPr>
            </w:pPr>
          </w:p>
        </w:tc>
        <w:tc>
          <w:tcPr>
            <w:tcW w:w="32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1660" w:type="dxa"/>
            <w:vAlign w:val="bottom"/>
            <w:tcBorders>
              <w:left w:val="single" w:sz="8" w:color="auto"/>
            </w:tcBorders>
            <w:gridSpan w:val="3"/>
          </w:tcPr>
          <w:p>
            <w:pPr>
              <w:ind w:left="140"/>
              <w:spacing w:after="0"/>
              <w:rPr>
                <w:sz w:val="20"/>
                <w:szCs w:val="20"/>
                <w:color w:val="auto"/>
              </w:rPr>
            </w:pPr>
            <w:r>
              <w:rPr>
                <w:rFonts w:ascii="Arial" w:cs="Arial" w:eastAsia="Arial" w:hAnsi="Arial"/>
                <w:sz w:val="39"/>
                <w:szCs w:val="39"/>
                <w:color w:val="auto"/>
                <w:w w:val="89"/>
                <w:vertAlign w:val="superscript"/>
              </w:rPr>
              <w:t>×  ×  ·</w:t>
            </w:r>
            <w:r>
              <w:rPr>
                <w:rFonts w:ascii="Arial" w:cs="Arial" w:eastAsia="Arial" w:hAnsi="Arial"/>
                <w:sz w:val="20"/>
                <w:szCs w:val="20"/>
                <w:b w:val="1"/>
                <w:bCs w:val="1"/>
                <w:color w:val="auto"/>
                <w:w w:val="89"/>
              </w:rPr>
              <w:t xml:space="preserve">. </w:t>
            </w:r>
            <w:r>
              <w:rPr>
                <w:rFonts w:ascii="Arial" w:cs="Arial" w:eastAsia="Arial" w:hAnsi="Arial"/>
                <w:sz w:val="39"/>
                <w:szCs w:val="39"/>
                <w:color w:val="auto"/>
                <w:w w:val="89"/>
                <w:vertAlign w:val="superscript"/>
              </w:rPr>
              <w:t>·</w:t>
            </w:r>
            <w:r>
              <w:rPr>
                <w:rFonts w:ascii="Arial" w:cs="Arial" w:eastAsia="Arial" w:hAnsi="Arial"/>
                <w:sz w:val="39"/>
                <w:szCs w:val="39"/>
                <w:b w:val="1"/>
                <w:bCs w:val="1"/>
                <w:color w:val="auto"/>
                <w:w w:val="89"/>
                <w:vertAlign w:val="subscript"/>
              </w:rPr>
              <w:t>. .</w:t>
            </w:r>
            <w:r>
              <w:rPr>
                <w:rFonts w:ascii="Arial" w:cs="Arial" w:eastAsia="Arial" w:hAnsi="Arial"/>
                <w:sz w:val="39"/>
                <w:szCs w:val="39"/>
                <w:color w:val="auto"/>
                <w:w w:val="89"/>
                <w:vertAlign w:val="superscript"/>
              </w:rPr>
              <w:t>·  ×</w:t>
            </w:r>
            <w:r>
              <w:rPr>
                <w:rFonts w:ascii="Arial" w:cs="Arial" w:eastAsia="Arial" w:hAnsi="Arial"/>
                <w:sz w:val="39"/>
                <w:szCs w:val="39"/>
                <w:b w:val="1"/>
                <w:bCs w:val="1"/>
                <w:color w:val="auto"/>
                <w:w w:val="89"/>
                <w:vertAlign w:val="subscript"/>
              </w:rPr>
              <w:t>..</w:t>
            </w:r>
            <w:r>
              <w:rPr>
                <w:rFonts w:ascii="Arial" w:cs="Arial" w:eastAsia="Arial" w:hAnsi="Arial"/>
                <w:sz w:val="20"/>
                <w:szCs w:val="20"/>
                <w:b w:val="1"/>
                <w:bCs w:val="1"/>
                <w:color w:val="auto"/>
                <w:w w:val="89"/>
              </w:rPr>
              <w:t>.</w:t>
            </w:r>
          </w:p>
        </w:tc>
        <w:tc>
          <w:tcPr>
            <w:tcW w:w="200" w:type="dxa"/>
            <w:vAlign w:val="bottom"/>
          </w:tcPr>
          <w:p>
            <w:pPr>
              <w:spacing w:after="0"/>
              <w:rPr>
                <w:sz w:val="24"/>
                <w:szCs w:val="24"/>
                <w:color w:val="auto"/>
              </w:rPr>
            </w:pPr>
          </w:p>
        </w:tc>
        <w:tc>
          <w:tcPr>
            <w:tcW w:w="2060" w:type="dxa"/>
            <w:vAlign w:val="bottom"/>
          </w:tcPr>
          <w:p>
            <w:pPr>
              <w:jc w:val="right"/>
              <w:ind w:right="188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0"/>
        </w:trPr>
        <w:tc>
          <w:tcPr>
            <w:tcW w:w="2220" w:type="dxa"/>
            <w:vAlign w:val="bottom"/>
            <w:gridSpan w:val="2"/>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80" w:type="dxa"/>
            <w:vAlign w:val="bottom"/>
            <w:tcBorders>
              <w:left w:val="single" w:sz="8" w:color="auto"/>
            </w:tcBorders>
          </w:tcPr>
          <w:p>
            <w:pPr>
              <w:ind w:left="140"/>
              <w:spacing w:after="0"/>
              <w:rPr>
                <w:sz w:val="20"/>
                <w:szCs w:val="20"/>
                <w:color w:val="auto"/>
              </w:rPr>
            </w:pPr>
            <w:r>
              <w:rPr>
                <w:rFonts w:ascii="Arial" w:cs="Arial" w:eastAsia="Arial" w:hAnsi="Arial"/>
                <w:sz w:val="1"/>
                <w:szCs w:val="1"/>
                <w:color w:val="auto"/>
              </w:rPr>
              <w:t>×</w:t>
            </w:r>
          </w:p>
        </w:tc>
        <w:tc>
          <w:tcPr>
            <w:tcW w:w="620" w:type="dxa"/>
            <w:vAlign w:val="bottom"/>
          </w:tcPr>
          <w:p>
            <w:pPr>
              <w:ind w:left="140"/>
              <w:spacing w:after="0"/>
              <w:rPr>
                <w:sz w:val="20"/>
                <w:szCs w:val="20"/>
                <w:color w:val="auto"/>
              </w:rPr>
            </w:pPr>
            <w:r>
              <w:rPr>
                <w:rFonts w:ascii="Arial" w:cs="Arial" w:eastAsia="Arial" w:hAnsi="Arial"/>
                <w:sz w:val="1"/>
                <w:szCs w:val="1"/>
                <w:color w:val="auto"/>
              </w:rPr>
              <w:t>×</w:t>
            </w: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2"/>
        </w:trPr>
        <w:tc>
          <w:tcPr>
            <w:tcW w:w="2220" w:type="dxa"/>
            <w:vAlign w:val="bottom"/>
            <w:gridSpan w:val="2"/>
          </w:tcPr>
          <w:p>
            <w:pPr>
              <w:spacing w:after="0"/>
              <w:rPr>
                <w:sz w:val="21"/>
                <w:szCs w:val="21"/>
                <w:color w:val="auto"/>
              </w:rPr>
            </w:pPr>
          </w:p>
        </w:tc>
        <w:tc>
          <w:tcPr>
            <w:tcW w:w="32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1000" w:type="dxa"/>
            <w:vAlign w:val="bottom"/>
            <w:tcBorders>
              <w:left w:val="single" w:sz="8" w:color="auto"/>
            </w:tcBorders>
            <w:gridSpan w:val="2"/>
          </w:tcPr>
          <w:p>
            <w:pPr>
              <w:ind w:left="180"/>
              <w:spacing w:after="0" w:line="229" w:lineRule="exact"/>
              <w:rPr>
                <w:sz w:val="20"/>
                <w:szCs w:val="20"/>
                <w:color w:val="auto"/>
              </w:rPr>
            </w:pPr>
            <w:r>
              <w:rPr>
                <w:rFonts w:ascii="Arial" w:cs="Arial" w:eastAsia="Arial" w:hAnsi="Arial"/>
                <w:sz w:val="20"/>
                <w:szCs w:val="20"/>
                <w:b w:val="1"/>
                <w:bCs w:val="1"/>
                <w:color w:val="auto"/>
              </w:rPr>
              <w:t>.   .   .</w:t>
            </w:r>
          </w:p>
        </w:tc>
        <w:tc>
          <w:tcPr>
            <w:tcW w:w="660" w:type="dxa"/>
            <w:vAlign w:val="bottom"/>
          </w:tcPr>
          <w:p>
            <w:pPr>
              <w:jc w:val="right"/>
              <w:ind w:right="82"/>
              <w:spacing w:after="0" w:line="229" w:lineRule="exact"/>
              <w:rPr>
                <w:sz w:val="20"/>
                <w:szCs w:val="20"/>
                <w:color w:val="auto"/>
              </w:rPr>
            </w:pPr>
            <w:r>
              <w:rPr>
                <w:rFonts w:ascii="Arial" w:cs="Arial" w:eastAsia="Arial" w:hAnsi="Arial"/>
                <w:sz w:val="20"/>
                <w:szCs w:val="20"/>
                <w:b w:val="1"/>
                <w:bCs w:val="1"/>
                <w:color w:val="auto"/>
              </w:rPr>
              <w:t>.</w:t>
            </w:r>
          </w:p>
        </w:tc>
        <w:tc>
          <w:tcPr>
            <w:tcW w:w="200" w:type="dxa"/>
            <w:vAlign w:val="bottom"/>
          </w:tcPr>
          <w:p>
            <w:pPr>
              <w:spacing w:after="0"/>
              <w:rPr>
                <w:sz w:val="21"/>
                <w:szCs w:val="21"/>
                <w:color w:val="auto"/>
              </w:rPr>
            </w:pPr>
          </w:p>
        </w:tc>
        <w:tc>
          <w:tcPr>
            <w:tcW w:w="20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0"/>
        </w:trPr>
        <w:tc>
          <w:tcPr>
            <w:tcW w:w="2220" w:type="dxa"/>
            <w:vAlign w:val="bottom"/>
            <w:gridSpan w:val="2"/>
          </w:tcPr>
          <w:p>
            <w:pPr>
              <w:spacing w:after="0" w:line="20" w:lineRule="exact"/>
              <w:rPr>
                <w:sz w:val="1"/>
                <w:szCs w:val="1"/>
                <w:color w:val="auto"/>
              </w:rPr>
            </w:pPr>
          </w:p>
        </w:tc>
        <w:tc>
          <w:tcPr>
            <w:tcW w:w="320" w:type="dxa"/>
            <w:vAlign w:val="bottom"/>
          </w:tcPr>
          <w:p>
            <w:pPr>
              <w:jc w:val="center"/>
              <w:spacing w:after="0" w:line="130" w:lineRule="exact"/>
              <w:rPr>
                <w:sz w:val="20"/>
                <w:szCs w:val="20"/>
                <w:color w:val="auto"/>
              </w:rPr>
            </w:pPr>
            <w:r>
              <w:rPr>
                <w:rFonts w:ascii="Arial" w:cs="Arial" w:eastAsia="Arial" w:hAnsi="Arial"/>
                <w:sz w:val="15"/>
                <w:szCs w:val="15"/>
                <w:b w:val="1"/>
                <w:bCs w:val="1"/>
                <w:color w:val="auto"/>
                <w:vertAlign w:val="subscript"/>
              </w:rPr>
              <w:t>.</w:t>
            </w:r>
            <w:r>
              <w:rPr>
                <w:rFonts w:ascii="Arial" w:cs="Arial" w:eastAsia="Arial" w:hAnsi="Arial"/>
                <w:sz w:val="11"/>
                <w:szCs w:val="11"/>
                <w:b w:val="1"/>
                <w:bCs w:val="1"/>
                <w:color w:val="auto"/>
              </w:rPr>
              <w:t>.</w:t>
            </w:r>
          </w:p>
        </w:tc>
        <w:tc>
          <w:tcPr>
            <w:tcW w:w="380" w:type="dxa"/>
            <w:vAlign w:val="bottom"/>
            <w:tcBorders>
              <w:left w:val="single" w:sz="8" w:color="auto"/>
            </w:tcBorders>
          </w:tcPr>
          <w:p>
            <w:pPr>
              <w:ind w:left="180"/>
              <w:spacing w:after="0" w:line="130"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perscript"/>
              </w:rPr>
              <w:t>.</w:t>
            </w:r>
          </w:p>
        </w:tc>
        <w:tc>
          <w:tcPr>
            <w:tcW w:w="620" w:type="dxa"/>
            <w:vAlign w:val="bottom"/>
          </w:tcPr>
          <w:p>
            <w:pPr>
              <w:ind w:left="200"/>
              <w:spacing w:after="0" w:line="130"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perscript"/>
              </w:rPr>
              <w:t>.</w:t>
            </w:r>
          </w:p>
        </w:tc>
        <w:tc>
          <w:tcPr>
            <w:tcW w:w="660" w:type="dxa"/>
            <w:vAlign w:val="bottom"/>
          </w:tcPr>
          <w:p>
            <w:pPr>
              <w:jc w:val="right"/>
              <w:ind w:right="82"/>
              <w:spacing w:after="0" w:line="130" w:lineRule="exact"/>
              <w:rPr>
                <w:sz w:val="20"/>
                <w:szCs w:val="20"/>
                <w:color w:val="auto"/>
              </w:rPr>
            </w:pPr>
            <w:r>
              <w:rPr>
                <w:rFonts w:ascii="Arial" w:cs="Arial" w:eastAsia="Arial" w:hAnsi="Arial"/>
                <w:sz w:val="15"/>
                <w:szCs w:val="15"/>
                <w:b w:val="1"/>
                <w:bCs w:val="1"/>
                <w:color w:val="auto"/>
                <w:vertAlign w:val="superscript"/>
              </w:rPr>
              <w:t>.</w:t>
            </w:r>
            <w:r>
              <w:rPr>
                <w:rFonts w:ascii="Arial" w:cs="Arial" w:eastAsia="Arial" w:hAnsi="Arial"/>
                <w:sz w:val="11"/>
                <w:szCs w:val="11"/>
                <w:b w:val="1"/>
                <w:bCs w:val="1"/>
                <w:color w:val="auto"/>
              </w:rPr>
              <w:t>.   .</w:t>
            </w:r>
            <w:r>
              <w:rPr>
                <w:rFonts w:ascii="Arial" w:cs="Arial" w:eastAsia="Arial" w:hAnsi="Arial"/>
                <w:sz w:val="15"/>
                <w:szCs w:val="15"/>
                <w:b w:val="1"/>
                <w:bCs w:val="1"/>
                <w:color w:val="auto"/>
                <w:vertAlign w:val="superscript"/>
              </w:rPr>
              <w:t>.</w:t>
            </w:r>
          </w:p>
        </w:tc>
        <w:tc>
          <w:tcPr>
            <w:tcW w:w="200" w:type="dxa"/>
            <w:vAlign w:val="bottom"/>
          </w:tcPr>
          <w:p>
            <w:pPr>
              <w:spacing w:after="0" w:line="20" w:lineRule="exact"/>
              <w:rPr>
                <w:sz w:val="1"/>
                <w:szCs w:val="1"/>
                <w:color w:val="auto"/>
              </w:rPr>
            </w:pPr>
          </w:p>
        </w:tc>
        <w:tc>
          <w:tcPr>
            <w:tcW w:w="2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20" w:type="dxa"/>
            <w:vAlign w:val="bottom"/>
            <w:gridSpan w:val="2"/>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80" w:type="dxa"/>
            <w:vAlign w:val="bottom"/>
            <w:tcBorders>
              <w:left w:val="single" w:sz="8" w:color="auto"/>
            </w:tcBorders>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20" w:type="dxa"/>
            <w:vAlign w:val="bottom"/>
            <w:gridSpan w:val="2"/>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80" w:type="dxa"/>
            <w:vAlign w:val="bottom"/>
            <w:tcBorders>
              <w:left w:val="single" w:sz="8" w:color="auto"/>
            </w:tcBorders>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8"/>
        </w:trPr>
        <w:tc>
          <w:tcPr>
            <w:tcW w:w="2220" w:type="dxa"/>
            <w:vAlign w:val="bottom"/>
            <w:gridSpan w:val="2"/>
          </w:tcPr>
          <w:p>
            <w:pPr>
              <w:spacing w:after="0"/>
              <w:rPr>
                <w:sz w:val="24"/>
                <w:szCs w:val="24"/>
                <w:color w:val="auto"/>
              </w:rPr>
            </w:pPr>
          </w:p>
        </w:tc>
        <w:tc>
          <w:tcPr>
            <w:tcW w:w="32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380" w:type="dxa"/>
            <w:vAlign w:val="bottom"/>
            <w:tcBorders>
              <w:left w:val="single" w:sz="8" w:color="auto"/>
            </w:tcBorders>
            <w:vMerge w:val="restart"/>
          </w:tcPr>
          <w:p>
            <w:pPr>
              <w:ind w:left="140"/>
              <w:spacing w:after="0"/>
              <w:rPr>
                <w:sz w:val="20"/>
                <w:szCs w:val="20"/>
                <w:color w:val="auto"/>
              </w:rPr>
            </w:pPr>
            <w:r>
              <w:rPr>
                <w:rFonts w:ascii="Arial" w:cs="Arial" w:eastAsia="Arial" w:hAnsi="Arial"/>
                <w:sz w:val="20"/>
                <w:szCs w:val="20"/>
                <w:color w:val="auto"/>
              </w:rPr>
              <w:t>×</w:t>
            </w:r>
          </w:p>
        </w:tc>
        <w:tc>
          <w:tcPr>
            <w:tcW w:w="1280" w:type="dxa"/>
            <w:vAlign w:val="bottom"/>
            <w:gridSpan w:val="2"/>
            <w:vMerge w:val="restart"/>
          </w:tcPr>
          <w:p>
            <w:pPr>
              <w:ind w:left="140"/>
              <w:spacing w:after="0"/>
              <w:rPr>
                <w:sz w:val="20"/>
                <w:szCs w:val="20"/>
                <w:color w:val="auto"/>
              </w:rPr>
            </w:pPr>
            <w:r>
              <w:rPr>
                <w:rFonts w:ascii="Arial" w:cs="Arial" w:eastAsia="Arial" w:hAnsi="Arial"/>
                <w:sz w:val="20"/>
                <w:szCs w:val="20"/>
                <w:color w:val="auto"/>
              </w:rPr>
              <w:t>×  · · ·  ×</w:t>
            </w:r>
          </w:p>
        </w:tc>
        <w:tc>
          <w:tcPr>
            <w:tcW w:w="20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220" w:type="dxa"/>
            <w:vAlign w:val="bottom"/>
            <w:gridSpan w:val="2"/>
          </w:tcPr>
          <w:p>
            <w:pPr>
              <w:spacing w:after="0"/>
              <w:rPr>
                <w:sz w:val="6"/>
                <w:szCs w:val="6"/>
                <w:color w:val="auto"/>
              </w:rPr>
            </w:pPr>
          </w:p>
        </w:tc>
        <w:tc>
          <w:tcPr>
            <w:tcW w:w="320" w:type="dxa"/>
            <w:vAlign w:val="bottom"/>
          </w:tcPr>
          <w:p>
            <w:pPr>
              <w:spacing w:after="0"/>
              <w:rPr>
                <w:sz w:val="6"/>
                <w:szCs w:val="6"/>
                <w:color w:val="auto"/>
              </w:rPr>
            </w:pPr>
          </w:p>
        </w:tc>
        <w:tc>
          <w:tcPr>
            <w:tcW w:w="380" w:type="dxa"/>
            <w:vAlign w:val="bottom"/>
            <w:tcBorders>
              <w:left w:val="single" w:sz="8" w:color="auto"/>
            </w:tcBorders>
            <w:vMerge w:val="continue"/>
          </w:tcPr>
          <w:p>
            <w:pPr>
              <w:spacing w:after="0"/>
              <w:rPr>
                <w:sz w:val="6"/>
                <w:szCs w:val="6"/>
                <w:color w:val="auto"/>
              </w:rPr>
            </w:pPr>
          </w:p>
        </w:tc>
        <w:tc>
          <w:tcPr>
            <w:tcW w:w="1280" w:type="dxa"/>
            <w:vAlign w:val="bottom"/>
            <w:gridSpan w:val="2"/>
            <w:vMerge w:val="continue"/>
          </w:tcPr>
          <w:p>
            <w:pPr>
              <w:spacing w:after="0"/>
              <w:rPr>
                <w:sz w:val="6"/>
                <w:szCs w:val="6"/>
                <w:color w:val="auto"/>
              </w:rPr>
            </w:pPr>
          </w:p>
        </w:tc>
        <w:tc>
          <w:tcPr>
            <w:tcW w:w="200" w:type="dxa"/>
            <w:vAlign w:val="bottom"/>
          </w:tcPr>
          <w:p>
            <w:pPr>
              <w:spacing w:after="0"/>
              <w:rPr>
                <w:sz w:val="6"/>
                <w:szCs w:val="6"/>
                <w:color w:val="auto"/>
              </w:rPr>
            </w:pPr>
          </w:p>
        </w:tc>
        <w:tc>
          <w:tcPr>
            <w:tcW w:w="206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16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Рассмотрим теперь в преобразованной системе уравнения со 2-го по </w:t>
      </w:r>
      <w:r>
        <w:rPr>
          <w:rFonts w:ascii="Arial" w:cs="Arial" w:eastAsia="Arial" w:hAnsi="Arial"/>
          <w:sz w:val="18"/>
          <w:szCs w:val="18"/>
          <w:color w:val="auto"/>
        </w:rPr>
        <w:t>n</w:t>
      </w:r>
      <w:r>
        <w:rPr>
          <w:rFonts w:ascii="Arial" w:cs="Arial" w:eastAsia="Arial" w:hAnsi="Arial"/>
          <w:sz w:val="18"/>
          <w:szCs w:val="18"/>
          <w:b w:val="1"/>
          <w:bCs w:val="1"/>
          <w:color w:val="auto"/>
        </w:rPr>
        <w:t xml:space="preserve">-е. Они образуют квадратную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-систему линейных уравнений, к которой, если элемент на месте </w:t>
      </w:r>
      <w:r>
        <w:rPr>
          <w:rFonts w:ascii="Arial" w:cs="Arial" w:eastAsia="Arial" w:hAnsi="Arial"/>
          <w:sz w:val="18"/>
          <w:szCs w:val="18"/>
          <w:color w:val="auto"/>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2)</w:t>
      </w:r>
      <w:r>
        <w:rPr>
          <w:rFonts w:ascii="Arial" w:cs="Arial" w:eastAsia="Arial" w:hAnsi="Arial"/>
          <w:sz w:val="18"/>
          <w:szCs w:val="18"/>
          <w:b w:val="1"/>
          <w:bCs w:val="1"/>
          <w:color w:val="auto"/>
        </w:rPr>
        <w:t xml:space="preserve"> не сделался равным нулю, можно заново применить вышеописанную процедуру исключе-ния. Её результатом будет обнуление поддиагональных элементов 2-го столбца матрицы СЛАУ. И так далее.</w:t>
      </w:r>
    </w:p>
    <w:p>
      <w:pPr>
        <w:spacing w:after="0" w:line="1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Выполнив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шагов подобного процесса c 1-м, 2-м, . . . ,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-м столбцами матрицы данной системы, мы получим, в конце концов, линейную систему с верхней треугольной матрицей, которая несложно решается с помощью обратной подстановки. Описанное преобразование системы линейных алгебраических уравнений к равносильному тре-угольному виду называется прямым ходом метода Гаусса, и его псев-докод выглядит следующим образом:</w:t>
      </w:r>
    </w:p>
    <w:p>
      <w:pPr>
        <w:spacing w:after="0" w:line="162" w:lineRule="exact"/>
        <w:rPr>
          <w:sz w:val="20"/>
          <w:szCs w:val="20"/>
          <w:color w:val="auto"/>
        </w:rPr>
      </w:pPr>
    </w:p>
    <w:tbl>
      <w:tblPr>
        <w:tblLayout w:type="fixed"/>
        <w:tblInd w:w="1270" w:type="dxa"/>
        <w:tblCellMar>
          <w:top w:w="0" w:type="dxa"/>
          <w:left w:w="0" w:type="dxa"/>
          <w:bottom w:w="0" w:type="dxa"/>
          <w:right w:w="0" w:type="dxa"/>
        </w:tblCellMar>
      </w:tblPr>
      <w:tr>
        <w:trPr>
          <w:trHeight w:val="585"/>
        </w:trPr>
        <w:tc>
          <w:tcPr>
            <w:tcW w:w="1680" w:type="dxa"/>
            <w:vAlign w:val="bottom"/>
            <w:tcBorders>
              <w:top w:val="single" w:sz="8" w:color="auto"/>
              <w:left w:val="single" w:sz="8" w:color="auto"/>
            </w:tcBorders>
          </w:tcPr>
          <w:p>
            <w:pPr>
              <w:ind w:left="440"/>
              <w:spacing w:after="0" w:line="229" w:lineRule="exact"/>
              <w:rPr>
                <w:sz w:val="20"/>
                <w:szCs w:val="20"/>
                <w:color w:val="auto"/>
              </w:rPr>
            </w:pPr>
            <w:r>
              <w:rPr>
                <w:rFonts w:ascii="Arial" w:cs="Arial" w:eastAsia="Arial" w:hAnsi="Arial"/>
                <w:sz w:val="20"/>
                <w:szCs w:val="20"/>
                <w:color w:val="auto"/>
              </w:rPr>
              <w:t>DO FOR j = 1</w:t>
            </w:r>
          </w:p>
        </w:tc>
        <w:tc>
          <w:tcPr>
            <w:tcW w:w="1740" w:type="dxa"/>
            <w:vAlign w:val="bottom"/>
            <w:tcBorders>
              <w:top w:val="single" w:sz="8" w:color="auto"/>
            </w:tcBorders>
          </w:tcPr>
          <w:p>
            <w:pPr>
              <w:ind w:left="100"/>
              <w:spacing w:after="0"/>
              <w:rPr>
                <w:sz w:val="20"/>
                <w:szCs w:val="20"/>
                <w:color w:val="auto"/>
              </w:rPr>
            </w:pPr>
            <w:r>
              <w:rPr>
                <w:rFonts w:ascii="Arial" w:cs="Arial" w:eastAsia="Arial" w:hAnsi="Arial"/>
                <w:sz w:val="20"/>
                <w:szCs w:val="20"/>
                <w:color w:val="auto"/>
              </w:rPr>
              <w:t>TO  n − 1</w:t>
            </w:r>
          </w:p>
        </w:tc>
        <w:tc>
          <w:tcPr>
            <w:tcW w:w="520" w:type="dxa"/>
            <w:vAlign w:val="bottom"/>
            <w:tcBorders>
              <w:top w:val="single" w:sz="8" w:color="auto"/>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r>
      <w:tr>
        <w:trPr>
          <w:trHeight w:val="197"/>
        </w:trPr>
        <w:tc>
          <w:tcPr>
            <w:tcW w:w="1680" w:type="dxa"/>
            <w:vAlign w:val="bottom"/>
            <w:tcBorders>
              <w:left w:val="single" w:sz="8" w:color="auto"/>
            </w:tcBorders>
          </w:tcPr>
          <w:p>
            <w:pPr>
              <w:ind w:left="940"/>
              <w:spacing w:after="0" w:line="193" w:lineRule="exact"/>
              <w:rPr>
                <w:sz w:val="20"/>
                <w:szCs w:val="20"/>
                <w:color w:val="auto"/>
              </w:rPr>
            </w:pPr>
            <w:r>
              <w:rPr>
                <w:rFonts w:ascii="Arial" w:cs="Arial" w:eastAsia="Arial" w:hAnsi="Arial"/>
                <w:sz w:val="20"/>
                <w:szCs w:val="20"/>
                <w:color w:val="auto"/>
                <w:w w:val="92"/>
              </w:rPr>
              <w:t>DO FOR</w:t>
            </w:r>
          </w:p>
        </w:tc>
        <w:tc>
          <w:tcPr>
            <w:tcW w:w="1740" w:type="dxa"/>
            <w:vAlign w:val="bottom"/>
          </w:tcPr>
          <w:p>
            <w:pPr>
              <w:ind w:left="20"/>
              <w:spacing w:after="0" w:line="197" w:lineRule="exact"/>
              <w:rPr>
                <w:sz w:val="20"/>
                <w:szCs w:val="20"/>
                <w:color w:val="auto"/>
              </w:rPr>
            </w:pPr>
            <w:r>
              <w:rPr>
                <w:rFonts w:ascii="Arial" w:cs="Arial" w:eastAsia="Arial" w:hAnsi="Arial"/>
                <w:sz w:val="20"/>
                <w:szCs w:val="20"/>
                <w:color w:val="auto"/>
              </w:rPr>
              <w:t>i = j + 1  TO  n</w:t>
            </w:r>
          </w:p>
        </w:tc>
        <w:tc>
          <w:tcPr>
            <w:tcW w:w="520" w:type="dxa"/>
            <w:vAlign w:val="bottom"/>
            <w:tcBorders>
              <w:right w:val="single" w:sz="8" w:color="auto"/>
            </w:tcBorders>
          </w:tcPr>
          <w:p>
            <w:pPr>
              <w:spacing w:after="0"/>
              <w:rPr>
                <w:sz w:val="17"/>
                <w:szCs w:val="17"/>
                <w:color w:val="auto"/>
              </w:rPr>
            </w:pPr>
          </w:p>
        </w:tc>
        <w:tc>
          <w:tcPr>
            <w:tcW w:w="1260" w:type="dxa"/>
            <w:vAlign w:val="bottom"/>
          </w:tcPr>
          <w:p>
            <w:pPr>
              <w:spacing w:after="0"/>
              <w:rPr>
                <w:sz w:val="17"/>
                <w:szCs w:val="17"/>
                <w:color w:val="auto"/>
              </w:rPr>
            </w:pPr>
          </w:p>
        </w:tc>
      </w:tr>
      <w:tr>
        <w:trPr>
          <w:trHeight w:val="441"/>
        </w:trPr>
        <w:tc>
          <w:tcPr>
            <w:tcW w:w="3420" w:type="dxa"/>
            <w:vAlign w:val="bottom"/>
            <w:tcBorders>
              <w:left w:val="single" w:sz="8" w:color="auto"/>
            </w:tcBorders>
            <w:gridSpan w:val="2"/>
          </w:tcPr>
          <w:p>
            <w:pPr>
              <w:ind w:left="1400"/>
              <w:spacing w:after="0"/>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color w:val="auto"/>
              </w:rPr>
              <w:t>ij</w:t>
            </w:r>
            <w:r>
              <w:rPr>
                <w:rFonts w:ascii="Arial" w:cs="Arial" w:eastAsia="Arial" w:hAnsi="Arial"/>
                <w:sz w:val="20"/>
                <w:szCs w:val="20"/>
                <w:color w:val="auto"/>
              </w:rPr>
              <w:t xml:space="preserve"> ← a</w:t>
            </w:r>
            <w:r>
              <w:rPr>
                <w:rFonts w:ascii="Arial" w:cs="Arial" w:eastAsia="Arial" w:hAnsi="Arial"/>
                <w:sz w:val="13"/>
                <w:szCs w:val="13"/>
                <w:b w:val="1"/>
                <w:bCs w:val="1"/>
                <w:color w:val="auto"/>
              </w:rPr>
              <w:t>ij</w:t>
            </w:r>
            <w:r>
              <w:rPr>
                <w:rFonts w:ascii="Arial" w:cs="Arial" w:eastAsia="Arial" w:hAnsi="Arial"/>
                <w:sz w:val="20"/>
                <w:szCs w:val="20"/>
                <w:color w:val="auto"/>
              </w:rPr>
              <w:t xml:space="preserve"> /a</w:t>
            </w:r>
            <w:r>
              <w:rPr>
                <w:rFonts w:ascii="Arial" w:cs="Arial" w:eastAsia="Arial" w:hAnsi="Arial"/>
                <w:sz w:val="13"/>
                <w:szCs w:val="13"/>
                <w:b w:val="1"/>
                <w:bCs w:val="1"/>
                <w:color w:val="auto"/>
              </w:rPr>
              <w:t>jj</w:t>
            </w:r>
          </w:p>
        </w:tc>
        <w:tc>
          <w:tcPr>
            <w:tcW w:w="520" w:type="dxa"/>
            <w:vAlign w:val="bottom"/>
            <w:tcBorders>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r>
      <w:tr>
        <w:trPr>
          <w:trHeight w:val="197"/>
        </w:trPr>
        <w:tc>
          <w:tcPr>
            <w:tcW w:w="3420" w:type="dxa"/>
            <w:vAlign w:val="bottom"/>
            <w:tcBorders>
              <w:left w:val="single" w:sz="8" w:color="auto"/>
            </w:tcBorders>
            <w:gridSpan w:val="2"/>
          </w:tcPr>
          <w:p>
            <w:pPr>
              <w:ind w:left="1400"/>
              <w:spacing w:after="0" w:line="197" w:lineRule="exact"/>
              <w:rPr>
                <w:sz w:val="20"/>
                <w:szCs w:val="20"/>
                <w:color w:val="auto"/>
              </w:rPr>
            </w:pPr>
            <w:r>
              <w:rPr>
                <w:rFonts w:ascii="Arial" w:cs="Arial" w:eastAsia="Arial" w:hAnsi="Arial"/>
                <w:sz w:val="20"/>
                <w:szCs w:val="20"/>
                <w:color w:val="auto"/>
              </w:rPr>
              <w:t>DO FOR k = j + 1  TO</w:t>
            </w:r>
          </w:p>
        </w:tc>
        <w:tc>
          <w:tcPr>
            <w:tcW w:w="520" w:type="dxa"/>
            <w:vAlign w:val="bottom"/>
            <w:tcBorders>
              <w:right w:val="single" w:sz="8" w:color="auto"/>
            </w:tcBorders>
          </w:tcPr>
          <w:p>
            <w:pPr>
              <w:ind w:left="20"/>
              <w:spacing w:after="0" w:line="197" w:lineRule="exact"/>
              <w:rPr>
                <w:sz w:val="20"/>
                <w:szCs w:val="20"/>
                <w:color w:val="auto"/>
              </w:rPr>
            </w:pPr>
            <w:r>
              <w:rPr>
                <w:rFonts w:ascii="Arial" w:cs="Arial" w:eastAsia="Arial" w:hAnsi="Arial"/>
                <w:sz w:val="20"/>
                <w:szCs w:val="20"/>
                <w:color w:val="auto"/>
              </w:rPr>
              <w:t>n</w:t>
            </w:r>
          </w:p>
        </w:tc>
        <w:tc>
          <w:tcPr>
            <w:tcW w:w="1260" w:type="dxa"/>
            <w:vAlign w:val="bottom"/>
          </w:tcPr>
          <w:p>
            <w:pPr>
              <w:spacing w:after="0"/>
              <w:rPr>
                <w:sz w:val="17"/>
                <w:szCs w:val="17"/>
                <w:color w:val="auto"/>
              </w:rPr>
            </w:pPr>
          </w:p>
        </w:tc>
      </w:tr>
      <w:tr>
        <w:trPr>
          <w:trHeight w:val="440"/>
        </w:trPr>
        <w:tc>
          <w:tcPr>
            <w:tcW w:w="1680" w:type="dxa"/>
            <w:vAlign w:val="bottom"/>
            <w:tcBorders>
              <w:left w:val="single" w:sz="8" w:color="auto"/>
            </w:tcBorders>
          </w:tcPr>
          <w:p>
            <w:pPr>
              <w:spacing w:after="0"/>
              <w:rPr>
                <w:sz w:val="24"/>
                <w:szCs w:val="24"/>
                <w:color w:val="auto"/>
              </w:rPr>
            </w:pPr>
          </w:p>
        </w:tc>
        <w:tc>
          <w:tcPr>
            <w:tcW w:w="1740" w:type="dxa"/>
            <w:vAlign w:val="bottom"/>
          </w:tcPr>
          <w:p>
            <w:pPr>
              <w:ind w:left="160"/>
              <w:spacing w:after="0"/>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ik</w:t>
            </w:r>
            <w:r>
              <w:rPr>
                <w:rFonts w:ascii="Arial" w:cs="Arial" w:eastAsia="Arial" w:hAnsi="Arial"/>
                <w:sz w:val="20"/>
                <w:szCs w:val="20"/>
                <w:color w:val="auto"/>
              </w:rPr>
              <w:t xml:space="preserve"> ← a</w:t>
            </w:r>
            <w:r>
              <w:rPr>
                <w:rFonts w:ascii="Arial" w:cs="Arial" w:eastAsia="Arial" w:hAnsi="Arial"/>
                <w:sz w:val="13"/>
                <w:szCs w:val="13"/>
                <w:b w:val="1"/>
                <w:bCs w:val="1"/>
                <w:color w:val="auto"/>
              </w:rPr>
              <w:t>ik</w:t>
            </w:r>
            <w:r>
              <w:rPr>
                <w:rFonts w:ascii="Arial" w:cs="Arial" w:eastAsia="Arial" w:hAnsi="Arial"/>
                <w:sz w:val="20"/>
                <w:szCs w:val="20"/>
                <w:color w:val="auto"/>
              </w:rPr>
              <w:t xml:space="preserve"> − r</w:t>
            </w:r>
            <w:r>
              <w:rPr>
                <w:rFonts w:ascii="Arial" w:cs="Arial" w:eastAsia="Arial" w:hAnsi="Arial"/>
                <w:sz w:val="13"/>
                <w:szCs w:val="13"/>
                <w:b w:val="1"/>
                <w:bCs w:val="1"/>
                <w:color w:val="auto"/>
              </w:rPr>
              <w:t>ij</w:t>
            </w:r>
            <w:r>
              <w:rPr>
                <w:rFonts w:ascii="Arial" w:cs="Arial" w:eastAsia="Arial" w:hAnsi="Arial"/>
                <w:sz w:val="20"/>
                <w:szCs w:val="20"/>
                <w:color w:val="auto"/>
              </w:rPr>
              <w:t xml:space="preserve"> a</w:t>
            </w:r>
            <w:r>
              <w:rPr>
                <w:rFonts w:ascii="Arial" w:cs="Arial" w:eastAsia="Arial" w:hAnsi="Arial"/>
                <w:sz w:val="13"/>
                <w:szCs w:val="13"/>
                <w:b w:val="1"/>
                <w:bCs w:val="1"/>
                <w:color w:val="auto"/>
              </w:rPr>
              <w:t>jk</w:t>
            </w:r>
          </w:p>
        </w:tc>
        <w:tc>
          <w:tcPr>
            <w:tcW w:w="520" w:type="dxa"/>
            <w:vAlign w:val="bottom"/>
            <w:tcBorders>
              <w:right w:val="single" w:sz="8" w:color="auto"/>
            </w:tcBorders>
          </w:tcPr>
          <w:p>
            <w:pPr>
              <w:spacing w:after="0"/>
              <w:rPr>
                <w:sz w:val="24"/>
                <w:szCs w:val="24"/>
                <w:color w:val="auto"/>
              </w:rPr>
            </w:pPr>
          </w:p>
        </w:tc>
        <w:tc>
          <w:tcPr>
            <w:tcW w:w="12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(3.25)</w:t>
            </w:r>
          </w:p>
        </w:tc>
      </w:tr>
      <w:tr>
        <w:trPr>
          <w:trHeight w:val="192"/>
        </w:trPr>
        <w:tc>
          <w:tcPr>
            <w:tcW w:w="3420" w:type="dxa"/>
            <w:vAlign w:val="bottom"/>
            <w:tcBorders>
              <w:left w:val="single" w:sz="8" w:color="auto"/>
            </w:tcBorders>
            <w:gridSpan w:val="2"/>
          </w:tcPr>
          <w:p>
            <w:pPr>
              <w:ind w:left="1400"/>
              <w:spacing w:after="0" w:line="192" w:lineRule="exact"/>
              <w:rPr>
                <w:sz w:val="20"/>
                <w:szCs w:val="20"/>
                <w:color w:val="auto"/>
              </w:rPr>
            </w:pPr>
            <w:r>
              <w:rPr>
                <w:rFonts w:ascii="Arial" w:cs="Arial" w:eastAsia="Arial" w:hAnsi="Arial"/>
                <w:sz w:val="20"/>
                <w:szCs w:val="20"/>
                <w:color w:val="auto"/>
              </w:rPr>
              <w:t>END DO</w:t>
            </w:r>
          </w:p>
        </w:tc>
        <w:tc>
          <w:tcPr>
            <w:tcW w:w="520" w:type="dxa"/>
            <w:vAlign w:val="bottom"/>
            <w:tcBorders>
              <w:right w:val="single" w:sz="8" w:color="auto"/>
            </w:tcBorders>
          </w:tcPr>
          <w:p>
            <w:pPr>
              <w:spacing w:after="0"/>
              <w:rPr>
                <w:sz w:val="16"/>
                <w:szCs w:val="16"/>
                <w:color w:val="auto"/>
              </w:rPr>
            </w:pPr>
          </w:p>
        </w:tc>
        <w:tc>
          <w:tcPr>
            <w:tcW w:w="1260" w:type="dxa"/>
            <w:vAlign w:val="bottom"/>
          </w:tcPr>
          <w:p>
            <w:pPr>
              <w:spacing w:after="0"/>
              <w:rPr>
                <w:sz w:val="16"/>
                <w:szCs w:val="16"/>
                <w:color w:val="auto"/>
              </w:rPr>
            </w:pPr>
          </w:p>
        </w:tc>
      </w:tr>
      <w:tr>
        <w:trPr>
          <w:trHeight w:val="446"/>
        </w:trPr>
        <w:tc>
          <w:tcPr>
            <w:tcW w:w="3420" w:type="dxa"/>
            <w:vAlign w:val="bottom"/>
            <w:tcBorders>
              <w:left w:val="single" w:sz="8" w:color="auto"/>
            </w:tcBorders>
            <w:gridSpan w:val="2"/>
          </w:tcPr>
          <w:p>
            <w:pPr>
              <w:ind w:left="1400"/>
              <w:spacing w:after="0"/>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r</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b</w:t>
            </w:r>
            <w:r>
              <w:rPr>
                <w:rFonts w:ascii="Arial" w:cs="Arial" w:eastAsia="Arial" w:hAnsi="Arial"/>
                <w:sz w:val="27"/>
                <w:szCs w:val="27"/>
                <w:b w:val="1"/>
                <w:bCs w:val="1"/>
                <w:color w:val="auto"/>
                <w:vertAlign w:val="subscript"/>
              </w:rPr>
              <w:t>j</w:t>
            </w:r>
          </w:p>
        </w:tc>
        <w:tc>
          <w:tcPr>
            <w:tcW w:w="520" w:type="dxa"/>
            <w:vAlign w:val="bottom"/>
            <w:tcBorders>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r>
      <w:tr>
        <w:trPr>
          <w:trHeight w:val="192"/>
        </w:trPr>
        <w:tc>
          <w:tcPr>
            <w:tcW w:w="1680" w:type="dxa"/>
            <w:vAlign w:val="bottom"/>
            <w:tcBorders>
              <w:left w:val="single" w:sz="8" w:color="auto"/>
            </w:tcBorders>
          </w:tcPr>
          <w:p>
            <w:pPr>
              <w:ind w:left="940"/>
              <w:spacing w:after="0" w:line="192" w:lineRule="exact"/>
              <w:rPr>
                <w:sz w:val="20"/>
                <w:szCs w:val="20"/>
                <w:color w:val="auto"/>
              </w:rPr>
            </w:pPr>
            <w:r>
              <w:rPr>
                <w:rFonts w:ascii="Arial" w:cs="Arial" w:eastAsia="Arial" w:hAnsi="Arial"/>
                <w:sz w:val="20"/>
                <w:szCs w:val="20"/>
                <w:color w:val="auto"/>
                <w:w w:val="92"/>
              </w:rPr>
              <w:t>END DO</w:t>
            </w:r>
          </w:p>
        </w:tc>
        <w:tc>
          <w:tcPr>
            <w:tcW w:w="1740" w:type="dxa"/>
            <w:vAlign w:val="bottom"/>
          </w:tcPr>
          <w:p>
            <w:pPr>
              <w:spacing w:after="0"/>
              <w:rPr>
                <w:sz w:val="16"/>
                <w:szCs w:val="16"/>
                <w:color w:val="auto"/>
              </w:rPr>
            </w:pPr>
          </w:p>
        </w:tc>
        <w:tc>
          <w:tcPr>
            <w:tcW w:w="520" w:type="dxa"/>
            <w:vAlign w:val="bottom"/>
            <w:tcBorders>
              <w:right w:val="single" w:sz="8" w:color="auto"/>
            </w:tcBorders>
          </w:tcPr>
          <w:p>
            <w:pPr>
              <w:spacing w:after="0"/>
              <w:rPr>
                <w:sz w:val="16"/>
                <w:szCs w:val="16"/>
                <w:color w:val="auto"/>
              </w:rPr>
            </w:pPr>
          </w:p>
        </w:tc>
        <w:tc>
          <w:tcPr>
            <w:tcW w:w="1260" w:type="dxa"/>
            <w:vAlign w:val="bottom"/>
          </w:tcPr>
          <w:p>
            <w:pPr>
              <w:spacing w:after="0"/>
              <w:rPr>
                <w:sz w:val="16"/>
                <w:szCs w:val="16"/>
                <w:color w:val="auto"/>
              </w:rPr>
            </w:pPr>
          </w:p>
        </w:tc>
      </w:tr>
      <w:tr>
        <w:trPr>
          <w:trHeight w:val="300"/>
        </w:trPr>
        <w:tc>
          <w:tcPr>
            <w:tcW w:w="1680" w:type="dxa"/>
            <w:vAlign w:val="bottom"/>
            <w:tcBorders>
              <w:left w:val="single" w:sz="8" w:color="auto"/>
            </w:tcBorders>
          </w:tcPr>
          <w:p>
            <w:pPr>
              <w:ind w:left="440"/>
              <w:spacing w:after="0" w:line="229" w:lineRule="exact"/>
              <w:rPr>
                <w:sz w:val="20"/>
                <w:szCs w:val="20"/>
                <w:color w:val="auto"/>
              </w:rPr>
            </w:pPr>
            <w:r>
              <w:rPr>
                <w:rFonts w:ascii="Arial" w:cs="Arial" w:eastAsia="Arial" w:hAnsi="Arial"/>
                <w:sz w:val="20"/>
                <w:szCs w:val="20"/>
                <w:color w:val="auto"/>
              </w:rPr>
              <w:t>END DO</w:t>
            </w:r>
          </w:p>
        </w:tc>
        <w:tc>
          <w:tcPr>
            <w:tcW w:w="174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r>
      <w:tr>
        <w:trPr>
          <w:trHeight w:val="283"/>
        </w:trPr>
        <w:tc>
          <w:tcPr>
            <w:tcW w:w="1680" w:type="dxa"/>
            <w:vAlign w:val="bottom"/>
            <w:tcBorders>
              <w:left w:val="single" w:sz="8" w:color="auto"/>
              <w:bottom w:val="single" w:sz="8" w:color="auto"/>
            </w:tcBorders>
          </w:tcPr>
          <w:p>
            <w:pPr>
              <w:spacing w:after="0"/>
              <w:rPr>
                <w:sz w:val="24"/>
                <w:szCs w:val="24"/>
                <w:color w:val="auto"/>
              </w:rPr>
            </w:pPr>
          </w:p>
        </w:tc>
        <w:tc>
          <w:tcPr>
            <w:tcW w:w="174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1260" w:type="dxa"/>
            <w:vAlign w:val="bottom"/>
          </w:tcPr>
          <w:p>
            <w:pPr>
              <w:spacing w:after="0"/>
              <w:rPr>
                <w:sz w:val="24"/>
                <w:szCs w:val="24"/>
                <w:color w:val="auto"/>
              </w:rPr>
            </w:pPr>
          </w:p>
        </w:tc>
      </w:tr>
    </w:tbl>
    <w:p>
      <w:pPr>
        <w:spacing w:after="0" w:line="205" w:lineRule="exact"/>
        <w:rPr>
          <w:sz w:val="20"/>
          <w:szCs w:val="20"/>
          <w:color w:val="auto"/>
        </w:rPr>
      </w:pPr>
    </w:p>
    <w:p>
      <w:pPr>
        <w:jc w:val="both"/>
        <w:spacing w:after="0" w:line="471" w:lineRule="auto"/>
        <w:rPr>
          <w:sz w:val="20"/>
          <w:szCs w:val="20"/>
          <w:color w:val="auto"/>
        </w:rPr>
      </w:pPr>
      <w:r>
        <w:rPr>
          <w:rFonts w:ascii="Arial" w:cs="Arial" w:eastAsia="Arial" w:hAnsi="Arial"/>
          <w:sz w:val="17"/>
          <w:szCs w:val="17"/>
          <w:b w:val="1"/>
          <w:bCs w:val="1"/>
          <w:color w:val="auto"/>
        </w:rPr>
        <w:t xml:space="preserve">Он выражает процесс последовательного обнуления поддиагональных элементов </w:t>
      </w:r>
      <w:r>
        <w:rPr>
          <w:rFonts w:ascii="Arial" w:cs="Arial" w:eastAsia="Arial" w:hAnsi="Arial"/>
          <w:sz w:val="17"/>
          <w:szCs w:val="17"/>
          <w:color w:val="auto"/>
        </w:rPr>
        <w:t>j</w:t>
      </w:r>
      <w:r>
        <w:rPr>
          <w:rFonts w:ascii="Arial" w:cs="Arial" w:eastAsia="Arial" w:hAnsi="Arial"/>
          <w:sz w:val="17"/>
          <w:szCs w:val="17"/>
          <w:b w:val="1"/>
          <w:bCs w:val="1"/>
          <w:color w:val="auto"/>
        </w:rPr>
        <w:t xml:space="preserve">-го столбца матрицы системы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j</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w:t>
      </w:r>
      <w:r>
        <w:rPr>
          <w:rFonts w:ascii="Arial" w:cs="Arial" w:eastAsia="Arial" w:hAnsi="Arial"/>
          <w:sz w:val="17"/>
          <w:szCs w:val="17"/>
          <w:color w:val="auto"/>
        </w:rPr>
        <w:t>2, . . . , 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и со-</w:t>
      </w:r>
    </w:p>
    <w:p>
      <w:pPr>
        <w:sectPr>
          <w:pgSz w:w="7940" w:h="11906" w:orient="portrait"/>
          <w:cols w:equalWidth="0" w:num="1">
            <w:col w:w="6460"/>
          </w:cols>
          <w:pgMar w:left="880" w:top="928" w:right="600" w:bottom="426" w:gutter="0" w:footer="0" w:header="0"/>
        </w:sectPr>
      </w:pPr>
    </w:p>
    <w:bookmarkStart w:id="159" w:name="page160"/>
    <w:bookmarkEnd w:id="159"/>
    <w:tbl>
      <w:tblPr>
        <w:tblLayout w:type="fixed"/>
        <w:tblInd w:w="88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159</w:t>
            </w:r>
          </w:p>
        </w:tc>
      </w:tr>
    </w:tbl>
    <w:p>
      <w:pPr>
        <w:spacing w:after="0" w:line="362" w:lineRule="exact"/>
        <w:rPr>
          <w:sz w:val="20"/>
          <w:szCs w:val="20"/>
          <w:color w:val="auto"/>
        </w:rPr>
      </w:pPr>
    </w:p>
    <w:p>
      <w:pPr>
        <w:jc w:val="both"/>
        <w:ind w:left="880"/>
        <w:spacing w:after="0" w:line="273" w:lineRule="auto"/>
        <w:rPr>
          <w:sz w:val="20"/>
          <w:szCs w:val="20"/>
          <w:color w:val="auto"/>
        </w:rPr>
      </w:pPr>
      <w:r>
        <w:rPr>
          <w:rFonts w:ascii="Arial" w:cs="Arial" w:eastAsia="Arial" w:hAnsi="Arial"/>
          <w:sz w:val="18"/>
          <w:szCs w:val="18"/>
          <w:b w:val="1"/>
          <w:bCs w:val="1"/>
          <w:color w:val="auto"/>
        </w:rPr>
        <w:t xml:space="preserve">ответствующие преобразования вектора </w:t>
      </w:r>
      <w:r>
        <w:rPr>
          <w:rFonts w:ascii="Arial" w:cs="Arial" w:eastAsia="Arial" w:hAnsi="Arial"/>
          <w:sz w:val="18"/>
          <w:szCs w:val="18"/>
          <w:color w:val="auto"/>
        </w:rPr>
        <w:t>b</w:t>
      </w:r>
      <w:r>
        <w:rPr>
          <w:rFonts w:ascii="Arial" w:cs="Arial" w:eastAsia="Arial" w:hAnsi="Arial"/>
          <w:sz w:val="18"/>
          <w:szCs w:val="18"/>
          <w:b w:val="1"/>
          <w:bCs w:val="1"/>
          <w:color w:val="auto"/>
        </w:rPr>
        <w:t>. Матрица системы при этом приводится к верхнему треугольному виду. Далее следует обратный ход метода Гаусса, который является процессом обратной подстановки для решения полученной верхней треугольной системы:</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1336040</wp:posOffset>
                </wp:positionH>
                <wp:positionV relativeFrom="paragraph">
                  <wp:posOffset>173355</wp:posOffset>
                </wp:positionV>
                <wp:extent cx="2464435" cy="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644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2pt,13.65pt" to="299.25pt,13.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1339215</wp:posOffset>
                </wp:positionH>
                <wp:positionV relativeFrom="paragraph">
                  <wp:posOffset>170180</wp:posOffset>
                </wp:positionV>
                <wp:extent cx="0" cy="131572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57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45pt,13.4pt" to="105.45pt,11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3797300</wp:posOffset>
                </wp:positionH>
                <wp:positionV relativeFrom="paragraph">
                  <wp:posOffset>170180</wp:posOffset>
                </wp:positionV>
                <wp:extent cx="0" cy="131572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157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9pt,13.4pt" to="299pt,117pt" o:allowincell="f" strokecolor="#000000" strokeweight="0.48pt"/>
            </w:pict>
          </mc:Fallback>
        </mc:AlternateContent>
      </w:r>
    </w:p>
    <w:p>
      <w:pPr>
        <w:spacing w:after="0" w:line="294" w:lineRule="exact"/>
        <w:rPr>
          <w:sz w:val="20"/>
          <w:szCs w:val="20"/>
          <w:color w:val="auto"/>
        </w:rPr>
      </w:pPr>
    </w:p>
    <w:p>
      <w:pPr>
        <w:ind w:left="2540"/>
        <w:spacing w:after="0"/>
        <w:tabs>
          <w:tab w:leader="none" w:pos="3320" w:val="left"/>
          <w:tab w:leader="none" w:pos="4280" w:val="left"/>
          <w:tab w:leader="none" w:pos="5100" w:val="left"/>
        </w:tabs>
        <w:rPr>
          <w:sz w:val="20"/>
          <w:szCs w:val="20"/>
          <w:color w:val="auto"/>
        </w:rPr>
      </w:pPr>
      <w:r>
        <w:rPr>
          <w:rFonts w:ascii="Arial" w:cs="Arial" w:eastAsia="Arial" w:hAnsi="Arial"/>
          <w:sz w:val="20"/>
          <w:szCs w:val="20"/>
          <w:color w:val="auto"/>
        </w:rPr>
        <w:t>DO FOR</w:t>
      </w:r>
      <w:r>
        <w:rPr>
          <w:sz w:val="20"/>
          <w:szCs w:val="20"/>
          <w:color w:val="auto"/>
        </w:rPr>
        <w:tab/>
      </w:r>
      <w:r>
        <w:rPr>
          <w:rFonts w:ascii="Arial" w:cs="Arial" w:eastAsia="Arial" w:hAnsi="Arial"/>
          <w:sz w:val="20"/>
          <w:szCs w:val="20"/>
          <w:color w:val="auto"/>
        </w:rPr>
        <w:t>i = n TO</w:t>
      </w:r>
      <w:r>
        <w:rPr>
          <w:sz w:val="20"/>
          <w:szCs w:val="20"/>
          <w:color w:val="auto"/>
        </w:rPr>
        <w:tab/>
      </w:r>
      <w:r>
        <w:rPr>
          <w:rFonts w:ascii="Arial" w:cs="Arial" w:eastAsia="Arial" w:hAnsi="Arial"/>
          <w:sz w:val="20"/>
          <w:szCs w:val="20"/>
          <w:color w:val="auto"/>
        </w:rPr>
        <w:t>1  STEP</w:t>
      </w:r>
      <w:r>
        <w:rPr>
          <w:sz w:val="20"/>
          <w:szCs w:val="20"/>
          <w:color w:val="auto"/>
        </w:rPr>
        <w:tab/>
      </w:r>
      <w:r>
        <w:rPr>
          <w:rFonts w:ascii="Arial" w:cs="Arial" w:eastAsia="Arial" w:hAnsi="Arial"/>
          <w:sz w:val="20"/>
          <w:szCs w:val="20"/>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line="257" w:lineRule="exact"/>
        <w:rPr>
          <w:sz w:val="20"/>
          <w:szCs w:val="20"/>
          <w:color w:val="auto"/>
        </w:rPr>
      </w:pPr>
    </w:p>
    <w:tbl>
      <w:tblPr>
        <w:tblLayout w:type="fixed"/>
        <w:tblInd w:w="2980" w:type="dxa"/>
        <w:tblCellMar>
          <w:top w:w="0" w:type="dxa"/>
          <w:left w:w="0" w:type="dxa"/>
          <w:bottom w:w="0" w:type="dxa"/>
          <w:right w:w="0" w:type="dxa"/>
        </w:tblCellMar>
      </w:tblPr>
      <w:tr>
        <w:trPr>
          <w:trHeight w:val="213"/>
        </w:trPr>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jc w:val="center"/>
              <w:spacing w:after="0" w:line="213" w:lineRule="exact"/>
              <w:rPr>
                <w:sz w:val="20"/>
                <w:szCs w:val="20"/>
                <w:color w:val="auto"/>
              </w:rPr>
            </w:pPr>
            <w:r>
              <w:rPr>
                <w:rFonts w:ascii="Arial" w:cs="Arial" w:eastAsia="Arial" w:hAnsi="Arial"/>
                <w:sz w:val="20"/>
                <w:szCs w:val="20"/>
                <w:b w:val="1"/>
                <w:bCs w:val="1"/>
                <w:color w:val="auto"/>
              </w:rPr>
              <w:t>X</w:t>
            </w:r>
          </w:p>
        </w:tc>
        <w:tc>
          <w:tcPr>
            <w:tcW w:w="94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880" w:type="dxa"/>
            <w:vAlign w:val="bottom"/>
          </w:tcPr>
          <w:p>
            <w:pPr>
              <w:spacing w:after="0"/>
              <w:rPr>
                <w:sz w:val="18"/>
                <w:szCs w:val="18"/>
                <w:color w:val="auto"/>
              </w:rPr>
            </w:pPr>
          </w:p>
        </w:tc>
      </w:tr>
      <w:tr>
        <w:trPr>
          <w:trHeight w:val="564"/>
        </w:trPr>
        <w:tc>
          <w:tcPr>
            <w:tcW w:w="460" w:type="dxa"/>
            <w:vAlign w:val="bottom"/>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240" w:type="dxa"/>
            <w:vAlign w:val="bottom"/>
          </w:tcPr>
          <w:p>
            <w:pPr>
              <w:spacing w:after="0"/>
              <w:rPr>
                <w:sz w:val="24"/>
                <w:szCs w:val="24"/>
                <w:color w:val="auto"/>
              </w:rPr>
            </w:pPr>
          </w:p>
        </w:tc>
        <w:tc>
          <w:tcPr>
            <w:tcW w:w="1180" w:type="dxa"/>
            <w:vAlign w:val="bottom"/>
          </w:tcPr>
          <w:p>
            <w:pPr>
              <w:jc w:val="center"/>
              <w:spacing w:after="0"/>
              <w:rPr>
                <w:sz w:val="20"/>
                <w:szCs w:val="20"/>
                <w:color w:val="auto"/>
              </w:rPr>
            </w:pPr>
            <w:r>
              <w:rPr>
                <w:rFonts w:ascii="Arial" w:cs="Arial" w:eastAsia="Arial" w:hAnsi="Arial"/>
                <w:sz w:val="20"/>
                <w:szCs w:val="20"/>
                <w:color w:val="auto"/>
              </w:rPr>
              <w:t>b</w:t>
            </w:r>
            <w:r>
              <w:rPr>
                <w:rFonts w:ascii="Arial" w:cs="Arial" w:eastAsia="Arial" w:hAnsi="Arial"/>
                <w:sz w:val="13"/>
                <w:szCs w:val="13"/>
                <w:b w:val="1"/>
                <w:bCs w:val="1"/>
                <w:color w:val="auto"/>
              </w:rPr>
              <w:t>i</w:t>
            </w:r>
            <w:r>
              <w:rPr>
                <w:rFonts w:ascii="Arial" w:cs="Arial" w:eastAsia="Arial" w:hAnsi="Arial"/>
                <w:sz w:val="20"/>
                <w:szCs w:val="20"/>
                <w:color w:val="auto"/>
              </w:rPr>
              <w:t xml:space="preserve"> − </w:t>
            </w:r>
            <w:r>
              <w:rPr>
                <w:rFonts w:ascii="Arial" w:cs="Arial" w:eastAsia="Arial" w:hAnsi="Arial"/>
                <w:sz w:val="27"/>
                <w:szCs w:val="27"/>
                <w:b w:val="1"/>
                <w:bCs w:val="1"/>
                <w:color w:val="auto"/>
                <w:vertAlign w:val="subscript"/>
              </w:rPr>
              <w:t>j&gt;i</w:t>
            </w:r>
            <w:r>
              <w:rPr>
                <w:rFonts w:ascii="Arial" w:cs="Arial" w:eastAsia="Arial" w:hAnsi="Arial"/>
                <w:sz w:val="20"/>
                <w:szCs w:val="20"/>
                <w:color w:val="auto"/>
              </w:rPr>
              <w:t xml:space="preserve"> a</w:t>
            </w:r>
            <w:r>
              <w:rPr>
                <w:rFonts w:ascii="Arial" w:cs="Arial" w:eastAsia="Arial" w:hAnsi="Arial"/>
                <w:sz w:val="13"/>
                <w:szCs w:val="13"/>
                <w:b w:val="1"/>
                <w:bCs w:val="1"/>
                <w:color w:val="auto"/>
              </w:rPr>
              <w:t>ij</w:t>
            </w:r>
            <w:r>
              <w:rPr>
                <w:rFonts w:ascii="Arial" w:cs="Arial" w:eastAsia="Arial" w:hAnsi="Arial"/>
                <w:sz w:val="20"/>
                <w:szCs w:val="20"/>
                <w:color w:val="auto"/>
              </w:rPr>
              <w:t xml:space="preserve"> x</w:t>
            </w:r>
            <w:r>
              <w:rPr>
                <w:rFonts w:ascii="Arial" w:cs="Arial" w:eastAsia="Arial" w:hAnsi="Arial"/>
                <w:sz w:val="13"/>
                <w:szCs w:val="13"/>
                <w:b w:val="1"/>
                <w:bCs w:val="1"/>
                <w:color w:val="auto"/>
              </w:rPr>
              <w:t>j</w:t>
            </w:r>
          </w:p>
        </w:tc>
        <w:tc>
          <w:tcPr>
            <w:tcW w:w="940" w:type="dxa"/>
            <w:vAlign w:val="bottom"/>
          </w:tcPr>
          <w:p>
            <w:pPr>
              <w:ind w:left="240"/>
              <w:spacing w:after="0"/>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ii</w:t>
            </w:r>
          </w:p>
        </w:tc>
        <w:tc>
          <w:tcPr>
            <w:tcW w:w="660" w:type="dxa"/>
            <w:vAlign w:val="bottom"/>
          </w:tcPr>
          <w:p>
            <w:pPr>
              <w:jc w:val="right"/>
              <w:ind w:right="260"/>
              <w:spacing w:after="0" w:line="197" w:lineRule="exact"/>
              <w:rPr>
                <w:sz w:val="20"/>
                <w:szCs w:val="20"/>
                <w:color w:val="auto"/>
              </w:rPr>
            </w:pPr>
            <w:r>
              <w:rPr>
                <w:rFonts w:ascii="Arial" w:cs="Arial" w:eastAsia="Arial" w:hAnsi="Arial"/>
                <w:sz w:val="20"/>
                <w:szCs w:val="20"/>
                <w:color w:val="auto"/>
              </w:rPr>
              <w:t>,</w:t>
            </w:r>
          </w:p>
        </w:tc>
        <w:tc>
          <w:tcPr>
            <w:tcW w:w="880" w:type="dxa"/>
            <w:vAlign w:val="bottom"/>
          </w:tcPr>
          <w:p>
            <w:pPr>
              <w:jc w:val="right"/>
              <w:spacing w:after="0" w:line="197" w:lineRule="exact"/>
              <w:rPr>
                <w:sz w:val="20"/>
                <w:szCs w:val="20"/>
                <w:color w:val="auto"/>
              </w:rPr>
            </w:pPr>
            <w:r>
              <w:rPr>
                <w:rFonts w:ascii="Arial" w:cs="Arial" w:eastAsia="Arial" w:hAnsi="Arial"/>
                <w:sz w:val="20"/>
                <w:szCs w:val="20"/>
                <w:b w:val="1"/>
                <w:bCs w:val="1"/>
                <w:color w:val="auto"/>
              </w:rPr>
              <w:t>(3.26)</w:t>
            </w:r>
          </w:p>
        </w:tc>
      </w:tr>
    </w:tbl>
    <w:p>
      <w:pPr>
        <w:ind w:left="2540"/>
        <w:spacing w:after="0" w:line="184" w:lineRule="auto"/>
        <w:rPr>
          <w:sz w:val="20"/>
          <w:szCs w:val="20"/>
          <w:color w:val="auto"/>
        </w:rPr>
      </w:pPr>
      <w:r>
        <w:rPr>
          <w:rFonts w:ascii="Arial" w:cs="Arial" w:eastAsia="Arial" w:hAnsi="Arial"/>
          <w:sz w:val="19"/>
          <w:szCs w:val="19"/>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1336040</wp:posOffset>
                </wp:positionH>
                <wp:positionV relativeFrom="paragraph">
                  <wp:posOffset>184150</wp:posOffset>
                </wp:positionV>
                <wp:extent cx="2464435"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644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2pt,14.5pt" to="299.25pt,14.5pt" o:allowincell="f" strokecolor="#000000" strokeweight="0.48pt"/>
            </w:pict>
          </mc:Fallback>
        </mc:AlternateContent>
      </w:r>
    </w:p>
    <w:p>
      <w:pPr>
        <w:spacing w:after="0" w:line="200" w:lineRule="exact"/>
        <w:rPr>
          <w:sz w:val="20"/>
          <w:szCs w:val="20"/>
          <w:color w:val="auto"/>
        </w:rPr>
      </w:pPr>
    </w:p>
    <w:p>
      <w:pPr>
        <w:spacing w:after="0" w:line="271" w:lineRule="exact"/>
        <w:rPr>
          <w:sz w:val="20"/>
          <w:szCs w:val="20"/>
          <w:color w:val="auto"/>
        </w:rPr>
      </w:pPr>
    </w:p>
    <w:p>
      <w:pPr>
        <w:jc w:val="both"/>
        <w:ind w:left="880"/>
        <w:spacing w:after="0" w:line="273" w:lineRule="auto"/>
        <w:rPr>
          <w:sz w:val="20"/>
          <w:szCs w:val="20"/>
          <w:color w:val="auto"/>
        </w:rPr>
      </w:pPr>
      <w:r>
        <w:rPr>
          <w:rFonts w:ascii="Arial" w:cs="Arial" w:eastAsia="Arial" w:hAnsi="Arial"/>
          <w:sz w:val="18"/>
          <w:szCs w:val="18"/>
          <w:b w:val="1"/>
          <w:bCs w:val="1"/>
          <w:color w:val="auto"/>
        </w:rPr>
        <w:t xml:space="preserve">Он позволяет последовательно вычислить, в обратном порядке, иско-мые значения неизвестных, начиная с </w:t>
      </w:r>
      <w:r>
        <w:rPr>
          <w:rFonts w:ascii="Arial" w:cs="Arial" w:eastAsia="Arial" w:hAnsi="Arial"/>
          <w:sz w:val="18"/>
          <w:szCs w:val="18"/>
          <w:color w:val="auto"/>
        </w:rPr>
        <w:t>n</w:t>
      </w:r>
      <w:r>
        <w:rPr>
          <w:rFonts w:ascii="Arial" w:cs="Arial" w:eastAsia="Arial" w:hAnsi="Arial"/>
          <w:sz w:val="18"/>
          <w:szCs w:val="18"/>
          <w:b w:val="1"/>
          <w:bCs w:val="1"/>
          <w:color w:val="auto"/>
        </w:rPr>
        <w:t>-ой. Отметим, что в нашем псев-докоде прямого хода метода Гаусса зануление поддиагональных эле-ментов уже учтено нижними границами внутренних циклов.</w:t>
      </w:r>
    </w:p>
    <w:p>
      <w:pPr>
        <w:spacing w:after="0" w:line="37" w:lineRule="exact"/>
        <w:rPr>
          <w:sz w:val="20"/>
          <w:szCs w:val="20"/>
          <w:color w:val="auto"/>
        </w:rPr>
      </w:pPr>
    </w:p>
    <w:p>
      <w:pPr>
        <w:jc w:val="both"/>
        <w:ind w:left="880" w:firstLine="298"/>
        <w:spacing w:after="0" w:line="269" w:lineRule="auto"/>
        <w:rPr>
          <w:sz w:val="20"/>
          <w:szCs w:val="20"/>
          <w:color w:val="auto"/>
        </w:rPr>
      </w:pPr>
      <w:r>
        <w:rPr>
          <w:rFonts w:ascii="Arial" w:cs="Arial" w:eastAsia="Arial" w:hAnsi="Arial"/>
          <w:sz w:val="19"/>
          <w:szCs w:val="19"/>
          <w:b w:val="1"/>
          <w:bCs w:val="1"/>
          <w:color w:val="auto"/>
        </w:rPr>
        <w:t xml:space="preserve">Отметим, что существует много различных версий метода Гаусса. Весьма популярной является, к примеру, вычислительная схема един-ственного деления. При её выполнении сначала делят первое уравнение системы на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11</w:t>
      </w:r>
      <w:r>
        <w:rPr>
          <w:rFonts w:ascii="Arial" w:cs="Arial" w:eastAsia="Arial" w:hAnsi="Arial"/>
          <w:sz w:val="19"/>
          <w:szCs w:val="19"/>
          <w:b w:val="1"/>
          <w:bCs w:val="1"/>
          <w:color w:val="auto"/>
        </w:rPr>
        <w:t xml:space="preserve"> </w:t>
      </w:r>
      <w:r>
        <w:rPr>
          <w:rFonts w:ascii="Arial" w:cs="Arial" w:eastAsia="Arial" w:hAnsi="Arial"/>
          <w:sz w:val="19"/>
          <w:szCs w:val="19"/>
          <w:color w:val="auto"/>
        </w:rPr>
        <w:t>6= 0</w:t>
      </w:r>
      <w:r>
        <w:rPr>
          <w:rFonts w:ascii="Arial" w:cs="Arial" w:eastAsia="Arial" w:hAnsi="Arial"/>
          <w:sz w:val="19"/>
          <w:szCs w:val="19"/>
          <w:b w:val="1"/>
          <w:bCs w:val="1"/>
          <w:color w:val="auto"/>
        </w:rPr>
        <w:t>, что даёт</w:t>
      </w:r>
    </w:p>
    <w:tbl>
      <w:tblPr>
        <w:tblLayout w:type="fixed"/>
        <w:tblInd w:w="2620" w:type="dxa"/>
        <w:tblCellMar>
          <w:top w:w="0" w:type="dxa"/>
          <w:left w:w="0" w:type="dxa"/>
          <w:bottom w:w="0" w:type="dxa"/>
          <w:right w:w="0" w:type="dxa"/>
        </w:tblCellMar>
      </w:tblPr>
      <w:tr>
        <w:trPr>
          <w:trHeight w:val="305"/>
        </w:trPr>
        <w:tc>
          <w:tcPr>
            <w:tcW w:w="480" w:type="dxa"/>
            <w:vAlign w:val="bottom"/>
            <w:vMerge w:val="restart"/>
          </w:tcPr>
          <w:p>
            <w:pPr>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p>
        </w:tc>
        <w:tc>
          <w:tcPr>
            <w:tcW w:w="260" w:type="dxa"/>
            <w:vAlign w:val="bottom"/>
            <w:tcBorders>
              <w:bottom w:val="single" w:sz="8" w:color="auto"/>
            </w:tcBorders>
          </w:tcPr>
          <w:p>
            <w:pPr>
              <w:spacing w:after="0" w:line="229" w:lineRule="exact"/>
              <w:rPr>
                <w:sz w:val="20"/>
                <w:szCs w:val="20"/>
                <w:color w:val="auto"/>
              </w:rPr>
            </w:pPr>
            <w:r>
              <w:rPr>
                <w:rFonts w:ascii="Arial" w:cs="Arial" w:eastAsia="Arial" w:hAnsi="Arial"/>
                <w:sz w:val="20"/>
                <w:szCs w:val="20"/>
                <w:color w:val="auto"/>
                <w:w w:val="93"/>
              </w:rPr>
              <w:t>a</w:t>
            </w:r>
            <w:r>
              <w:rPr>
                <w:rFonts w:ascii="Arial" w:cs="Arial" w:eastAsia="Arial" w:hAnsi="Arial"/>
                <w:sz w:val="13"/>
                <w:szCs w:val="13"/>
                <w:b w:val="1"/>
                <w:bCs w:val="1"/>
                <w:i w:val="1"/>
                <w:iCs w:val="1"/>
                <w:color w:val="auto"/>
                <w:w w:val="93"/>
              </w:rPr>
              <w:t>12</w:t>
            </w:r>
          </w:p>
        </w:tc>
        <w:tc>
          <w:tcPr>
            <w:tcW w:w="1020" w:type="dxa"/>
            <w:vAlign w:val="bottom"/>
            <w:vMerge w:val="restart"/>
          </w:tcPr>
          <w:p>
            <w:pPr>
              <w:ind w:left="6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 · · +</w:t>
            </w:r>
          </w:p>
        </w:tc>
        <w:tc>
          <w:tcPr>
            <w:tcW w:w="280" w:type="dxa"/>
            <w:vAlign w:val="bottom"/>
            <w:tcBorders>
              <w:bottom w:val="single" w:sz="8" w:color="auto"/>
            </w:tcBorders>
          </w:tcPr>
          <w:p>
            <w:pPr>
              <w:spacing w:after="0" w:line="229" w:lineRule="exact"/>
              <w:rPr>
                <w:sz w:val="20"/>
                <w:szCs w:val="20"/>
                <w:color w:val="auto"/>
              </w:rPr>
            </w:pPr>
            <w:r>
              <w:rPr>
                <w:rFonts w:ascii="Arial" w:cs="Arial" w:eastAsia="Arial" w:hAnsi="Arial"/>
                <w:sz w:val="20"/>
                <w:szCs w:val="20"/>
                <w:color w:val="auto"/>
                <w:w w:val="98"/>
              </w:rPr>
              <w:t>a</w:t>
            </w:r>
            <w:r>
              <w:rPr>
                <w:rFonts w:ascii="Arial" w:cs="Arial" w:eastAsia="Arial" w:hAnsi="Arial"/>
                <w:sz w:val="13"/>
                <w:szCs w:val="13"/>
                <w:b w:val="1"/>
                <w:bCs w:val="1"/>
                <w:i w:val="1"/>
                <w:iCs w:val="1"/>
                <w:color w:val="auto"/>
                <w:w w:val="98"/>
              </w:rPr>
              <w:t>1</w:t>
            </w:r>
            <w:r>
              <w:rPr>
                <w:rFonts w:ascii="Arial" w:cs="Arial" w:eastAsia="Arial" w:hAnsi="Arial"/>
                <w:sz w:val="13"/>
                <w:szCs w:val="13"/>
                <w:b w:val="1"/>
                <w:bCs w:val="1"/>
                <w:color w:val="auto"/>
                <w:w w:val="98"/>
              </w:rPr>
              <w:t>n</w:t>
            </w:r>
          </w:p>
        </w:tc>
        <w:tc>
          <w:tcPr>
            <w:tcW w:w="580" w:type="dxa"/>
            <w:vAlign w:val="bottom"/>
            <w:vMerge w:val="restart"/>
          </w:tcPr>
          <w:p>
            <w:pPr>
              <w:ind w:left="60"/>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w:t>
            </w:r>
          </w:p>
        </w:tc>
        <w:tc>
          <w:tcPr>
            <w:tcW w:w="280" w:type="dxa"/>
            <w:vAlign w:val="bottom"/>
            <w:tcBorders>
              <w:bottom w:val="single" w:sz="8" w:color="auto"/>
            </w:tcBorders>
          </w:tcPr>
          <w:p>
            <w:pPr>
              <w:jc w:val="center"/>
              <w:spacing w:after="0" w:line="296" w:lineRule="exact"/>
              <w:rPr>
                <w:sz w:val="20"/>
                <w:szCs w:val="20"/>
                <w:color w:val="auto"/>
              </w:rPr>
            </w:pPr>
            <w:r>
              <w:rPr>
                <w:rFonts w:ascii="Arial" w:cs="Arial" w:eastAsia="Arial" w:hAnsi="Arial"/>
                <w:sz w:val="20"/>
                <w:szCs w:val="20"/>
                <w:color w:val="auto"/>
                <w:w w:val="75"/>
              </w:rPr>
              <w:t>b</w:t>
            </w:r>
            <w:r>
              <w:rPr>
                <w:rFonts w:ascii="Arial" w:cs="Arial" w:eastAsia="Arial" w:hAnsi="Arial"/>
                <w:sz w:val="27"/>
                <w:szCs w:val="27"/>
                <w:b w:val="1"/>
                <w:bCs w:val="1"/>
                <w:i w:val="1"/>
                <w:iCs w:val="1"/>
                <w:color w:val="auto"/>
                <w:w w:val="75"/>
                <w:vertAlign w:val="subscript"/>
              </w:rPr>
              <w:t>1</w:t>
            </w:r>
          </w:p>
        </w:tc>
        <w:tc>
          <w:tcPr>
            <w:tcW w:w="680" w:type="dxa"/>
            <w:vAlign w:val="bottom"/>
            <w:vMerge w:val="restart"/>
          </w:tcPr>
          <w:p>
            <w:pPr>
              <w:jc w:val="right"/>
              <w:ind w:right="520"/>
              <w:spacing w:after="0" w:line="229" w:lineRule="exact"/>
              <w:rPr>
                <w:sz w:val="20"/>
                <w:szCs w:val="20"/>
                <w:color w:val="auto"/>
              </w:rPr>
            </w:pPr>
            <w:r>
              <w:rPr>
                <w:rFonts w:ascii="Arial" w:cs="Arial" w:eastAsia="Arial" w:hAnsi="Arial"/>
                <w:sz w:val="20"/>
                <w:szCs w:val="20"/>
                <w:color w:val="auto"/>
                <w:w w:val="71"/>
              </w:rPr>
              <w:t>.</w:t>
            </w:r>
          </w:p>
        </w:tc>
        <w:tc>
          <w:tcPr>
            <w:tcW w:w="11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(3.27)</w:t>
            </w:r>
          </w:p>
        </w:tc>
        <w:tc>
          <w:tcPr>
            <w:tcW w:w="0" w:type="dxa"/>
            <w:vAlign w:val="bottom"/>
          </w:tcPr>
          <w:p>
            <w:pPr>
              <w:spacing w:after="0"/>
              <w:rPr>
                <w:sz w:val="1"/>
                <w:szCs w:val="1"/>
                <w:color w:val="auto"/>
              </w:rPr>
            </w:pPr>
          </w:p>
        </w:tc>
      </w:tr>
      <w:tr>
        <w:trPr>
          <w:trHeight w:val="243"/>
        </w:trPr>
        <w:tc>
          <w:tcPr>
            <w:tcW w:w="480" w:type="dxa"/>
            <w:vAlign w:val="bottom"/>
            <w:vMerge w:val="continue"/>
          </w:tcPr>
          <w:p>
            <w:pPr>
              <w:spacing w:after="0"/>
              <w:rPr>
                <w:sz w:val="21"/>
                <w:szCs w:val="21"/>
                <w:color w:val="auto"/>
              </w:rPr>
            </w:pPr>
          </w:p>
        </w:tc>
        <w:tc>
          <w:tcPr>
            <w:tcW w:w="260" w:type="dxa"/>
            <w:vAlign w:val="bottom"/>
          </w:tcPr>
          <w:p>
            <w:pPr>
              <w:spacing w:after="0" w:line="229" w:lineRule="exact"/>
              <w:rPr>
                <w:sz w:val="20"/>
                <w:szCs w:val="20"/>
                <w:color w:val="auto"/>
              </w:rPr>
            </w:pPr>
            <w:r>
              <w:rPr>
                <w:rFonts w:ascii="Arial" w:cs="Arial" w:eastAsia="Arial" w:hAnsi="Arial"/>
                <w:sz w:val="20"/>
                <w:szCs w:val="20"/>
                <w:color w:val="auto"/>
                <w:w w:val="93"/>
              </w:rPr>
              <w:t>a</w:t>
            </w:r>
            <w:r>
              <w:rPr>
                <w:rFonts w:ascii="Arial" w:cs="Arial" w:eastAsia="Arial" w:hAnsi="Arial"/>
                <w:sz w:val="13"/>
                <w:szCs w:val="13"/>
                <w:b w:val="1"/>
                <w:bCs w:val="1"/>
                <w:i w:val="1"/>
                <w:iCs w:val="1"/>
                <w:color w:val="auto"/>
                <w:w w:val="93"/>
              </w:rPr>
              <w:t>11</w:t>
            </w:r>
          </w:p>
        </w:tc>
        <w:tc>
          <w:tcPr>
            <w:tcW w:w="1020" w:type="dxa"/>
            <w:vAlign w:val="bottom"/>
            <w:vMerge w:val="continue"/>
          </w:tcPr>
          <w:p>
            <w:pPr>
              <w:spacing w:after="0"/>
              <w:rPr>
                <w:sz w:val="21"/>
                <w:szCs w:val="21"/>
                <w:color w:val="auto"/>
              </w:rPr>
            </w:pPr>
          </w:p>
        </w:tc>
        <w:tc>
          <w:tcPr>
            <w:tcW w:w="280" w:type="dxa"/>
            <w:vAlign w:val="bottom"/>
          </w:tcPr>
          <w:p>
            <w:pPr>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580" w:type="dxa"/>
            <w:vAlign w:val="bottom"/>
            <w:vMerge w:val="continue"/>
          </w:tcPr>
          <w:p>
            <w:pPr>
              <w:spacing w:after="0"/>
              <w:rPr>
                <w:sz w:val="21"/>
                <w:szCs w:val="21"/>
                <w:color w:val="auto"/>
              </w:rPr>
            </w:pPr>
          </w:p>
        </w:tc>
        <w:tc>
          <w:tcPr>
            <w:tcW w:w="280" w:type="dxa"/>
            <w:vAlign w:val="bottom"/>
          </w:tcPr>
          <w:p>
            <w:pPr>
              <w:jc w:val="center"/>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680" w:type="dxa"/>
            <w:vAlign w:val="bottom"/>
            <w:vMerge w:val="continue"/>
          </w:tcPr>
          <w:p>
            <w:pPr>
              <w:spacing w:after="0"/>
              <w:rPr>
                <w:sz w:val="21"/>
                <w:szCs w:val="21"/>
                <w:color w:val="auto"/>
              </w:rPr>
            </w:pPr>
          </w:p>
        </w:tc>
        <w:tc>
          <w:tcPr>
            <w:tcW w:w="114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146" w:lineRule="exact"/>
        <w:rPr>
          <w:sz w:val="20"/>
          <w:szCs w:val="20"/>
          <w:color w:val="auto"/>
        </w:rPr>
      </w:pPr>
    </w:p>
    <w:p>
      <w:pPr>
        <w:jc w:val="both"/>
        <w:ind w:left="880"/>
        <w:spacing w:after="0" w:line="241" w:lineRule="auto"/>
        <w:rPr>
          <w:sz w:val="20"/>
          <w:szCs w:val="20"/>
          <w:color w:val="auto"/>
        </w:rPr>
      </w:pPr>
      <w:r>
        <w:rPr>
          <w:rFonts w:ascii="Arial" w:cs="Arial" w:eastAsia="Arial" w:hAnsi="Arial"/>
          <w:sz w:val="20"/>
          <w:szCs w:val="20"/>
          <w:b w:val="1"/>
          <w:bCs w:val="1"/>
          <w:color w:val="auto"/>
        </w:rPr>
        <w:t xml:space="preserve">Умножая затем уравнение (3.27) на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вычитая результат из </w:t>
      </w:r>
      <w:r>
        <w:rPr>
          <w:rFonts w:ascii="Arial" w:cs="Arial" w:eastAsia="Arial" w:hAnsi="Arial"/>
          <w:sz w:val="20"/>
          <w:szCs w:val="20"/>
          <w:color w:val="auto"/>
        </w:rPr>
        <w:t>i</w:t>
      </w:r>
      <w:r>
        <w:rPr>
          <w:rFonts w:ascii="Arial" w:cs="Arial" w:eastAsia="Arial" w:hAnsi="Arial"/>
          <w:sz w:val="20"/>
          <w:szCs w:val="20"/>
          <w:b w:val="1"/>
          <w:bCs w:val="1"/>
          <w:color w:val="auto"/>
        </w:rPr>
        <w:t xml:space="preserve">-го уравнения системы для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r>
        <w:rPr>
          <w:rFonts w:ascii="Arial" w:cs="Arial" w:eastAsia="Arial" w:hAnsi="Arial"/>
          <w:sz w:val="20"/>
          <w:szCs w:val="20"/>
          <w:b w:val="1"/>
          <w:bCs w:val="1"/>
          <w:color w:val="auto"/>
        </w:rPr>
        <w:t xml:space="preserve"> </w:t>
      </w:r>
      <w:r>
        <w:rPr>
          <w:rFonts w:ascii="Arial" w:cs="Arial" w:eastAsia="Arial" w:hAnsi="Arial"/>
          <w:sz w:val="20"/>
          <w:szCs w:val="20"/>
          <w:color w:val="auto"/>
        </w:rPr>
        <w:t>3, . . . , n</w:t>
      </w:r>
      <w:r>
        <w:rPr>
          <w:rFonts w:ascii="Arial" w:cs="Arial" w:eastAsia="Arial" w:hAnsi="Arial"/>
          <w:sz w:val="20"/>
          <w:szCs w:val="20"/>
          <w:b w:val="1"/>
          <w:bCs w:val="1"/>
          <w:color w:val="auto"/>
        </w:rPr>
        <w:t>, добиваются обнуления поддиа-гональных элементов первого столбца. Затем процедура повторяется в отношении 2-го уравнения и 2-го столбца получившейся СЛАУ, и так далее.</w:t>
      </w:r>
    </w:p>
    <w:p>
      <w:pPr>
        <w:spacing w:after="0" w:line="64" w:lineRule="exact"/>
        <w:rPr>
          <w:sz w:val="20"/>
          <w:szCs w:val="20"/>
          <w:color w:val="auto"/>
        </w:rPr>
      </w:pPr>
    </w:p>
    <w:p>
      <w:pPr>
        <w:jc w:val="both"/>
        <w:ind w:left="880" w:firstLine="298"/>
        <w:spacing w:after="0" w:line="294" w:lineRule="auto"/>
        <w:rPr>
          <w:sz w:val="20"/>
          <w:szCs w:val="20"/>
          <w:color w:val="auto"/>
        </w:rPr>
      </w:pPr>
      <w:r>
        <w:rPr>
          <w:rFonts w:ascii="Arial" w:cs="Arial" w:eastAsia="Arial" w:hAnsi="Arial"/>
          <w:sz w:val="17"/>
          <w:szCs w:val="17"/>
          <w:b w:val="1"/>
          <w:bCs w:val="1"/>
          <w:color w:val="auto"/>
        </w:rPr>
        <w:t>Схема единственного деления совершенно эквивалентна алгоритму (3.25) и отличается от него лишь тем, что для каждого столбца де-ление в ней выполняется действительно только один раз, тогда как все остальные операции это умножение и сложение. С другой сторо-ны, уравнения преобразуемой системы в схеме единственного деления дополнительно масштабируются диагональными коэффициентами при неизвестных, и иногда это бывает нежелательно.</w:t>
      </w:r>
    </w:p>
    <w:p>
      <w:pPr>
        <w:sectPr>
          <w:pgSz w:w="7940" w:h="12106" w:orient="portrait"/>
          <w:cols w:equalWidth="0" w:num="1">
            <w:col w:w="7340"/>
          </w:cols>
          <w:pgMar w:left="0" w:top="928" w:right="600" w:bottom="0" w:gutter="0" w:footer="0" w:header="0"/>
        </w:sectPr>
      </w:pPr>
    </w:p>
    <w:bookmarkStart w:id="160" w:name="page161"/>
    <w:bookmarkEnd w:id="16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160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82"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3.3в</w:t>
      </w:r>
      <w:r>
        <w:rPr>
          <w:sz w:val="20"/>
          <w:szCs w:val="20"/>
          <w:color w:val="auto"/>
        </w:rPr>
        <w:tab/>
      </w:r>
      <w:r>
        <w:rPr>
          <w:rFonts w:ascii="Arial" w:cs="Arial" w:eastAsia="Arial" w:hAnsi="Arial"/>
          <w:sz w:val="24"/>
          <w:szCs w:val="24"/>
          <w:b w:val="1"/>
          <w:bCs w:val="1"/>
          <w:color w:val="auto"/>
        </w:rPr>
        <w:t>Матричная интерпретация метода Гаусса</w:t>
      </w:r>
    </w:p>
    <w:p>
      <w:pPr>
        <w:spacing w:after="0" w:line="180"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Заметим, что умножение первого уравнения системы на </w:t>
      </w:r>
      <w:r>
        <w:rPr>
          <w:rFonts w:ascii="Arial" w:cs="Arial" w:eastAsia="Arial" w:hAnsi="Arial"/>
          <w:sz w:val="18"/>
          <w:szCs w:val="18"/>
          <w:color w:val="auto"/>
        </w:rPr>
        <w:t>r</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11</w:t>
      </w:r>
      <w:r>
        <w:rPr>
          <w:rFonts w:ascii="Arial" w:cs="Arial" w:eastAsia="Arial" w:hAnsi="Arial"/>
          <w:sz w:val="18"/>
          <w:szCs w:val="18"/>
          <w:b w:val="1"/>
          <w:bCs w:val="1"/>
          <w:color w:val="auto"/>
        </w:rPr>
        <w:t xml:space="preserve"> и сложение его с </w:t>
      </w:r>
      <w:r>
        <w:rPr>
          <w:rFonts w:ascii="Arial" w:cs="Arial" w:eastAsia="Arial" w:hAnsi="Arial"/>
          <w:sz w:val="18"/>
          <w:szCs w:val="18"/>
          <w:color w:val="auto"/>
        </w:rPr>
        <w:t>i</w:t>
      </w:r>
      <w:r>
        <w:rPr>
          <w:rFonts w:ascii="Arial" w:cs="Arial" w:eastAsia="Arial" w:hAnsi="Arial"/>
          <w:sz w:val="18"/>
          <w:szCs w:val="18"/>
          <w:b w:val="1"/>
          <w:bCs w:val="1"/>
          <w:color w:val="auto"/>
        </w:rPr>
        <w:t xml:space="preserve">-ым уравнением могут быть представлены в матрич-ном виде как умножение системы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слева на матрицу</w:t>
      </w:r>
    </w:p>
    <w:p>
      <w:pPr>
        <w:spacing w:after="0" w:line="64" w:lineRule="exact"/>
        <w:rPr>
          <w:sz w:val="20"/>
          <w:szCs w:val="20"/>
          <w:color w:val="auto"/>
        </w:rPr>
      </w:pPr>
    </w:p>
    <w:tbl>
      <w:tblPr>
        <w:tblLayout w:type="fixed"/>
        <w:tblInd w:w="1540" w:type="dxa"/>
        <w:tblCellMar>
          <w:top w:w="0" w:type="dxa"/>
          <w:left w:w="0" w:type="dxa"/>
          <w:bottom w:w="0" w:type="dxa"/>
          <w:right w:w="0" w:type="dxa"/>
        </w:tblCellMar>
      </w:tblPr>
      <w:tr>
        <w:trPr>
          <w:trHeight w:val="230"/>
        </w:trPr>
        <w:tc>
          <w:tcPr>
            <w:tcW w:w="240" w:type="dxa"/>
            <w:vAlign w:val="bottom"/>
          </w:tcPr>
          <w:p>
            <w:pPr>
              <w:spacing w:after="0"/>
              <w:rPr>
                <w:sz w:val="19"/>
                <w:szCs w:val="19"/>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1340" w:type="dxa"/>
            <w:vAlign w:val="bottom"/>
          </w:tcPr>
          <w:p>
            <w:pPr>
              <w:jc w:val="right"/>
              <w:ind w:right="1026"/>
              <w:spacing w:after="0" w:line="229" w:lineRule="exact"/>
              <w:rPr>
                <w:sz w:val="20"/>
                <w:szCs w:val="20"/>
                <w:color w:val="auto"/>
              </w:rPr>
            </w:pPr>
            <w:r>
              <w:rPr>
                <w:rFonts w:ascii="Arial" w:cs="Arial" w:eastAsia="Arial" w:hAnsi="Arial"/>
                <w:sz w:val="20"/>
                <w:szCs w:val="20"/>
                <w:color w:val="auto"/>
              </w:rPr>
              <w:t>1</w:t>
            </w:r>
          </w:p>
        </w:tc>
        <w:tc>
          <w:tcPr>
            <w:tcW w:w="70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7"/>
        </w:trPr>
        <w:tc>
          <w:tcPr>
            <w:tcW w:w="240" w:type="dxa"/>
            <w:vAlign w:val="bottom"/>
            <w:vMerge w:val="restart"/>
          </w:tcPr>
          <w:p>
            <w:pPr>
              <w:spacing w:after="0"/>
              <w:rPr>
                <w:sz w:val="17"/>
                <w:szCs w:val="17"/>
                <w:color w:val="auto"/>
              </w:rPr>
            </w:pPr>
          </w:p>
        </w:tc>
        <w:tc>
          <w:tcPr>
            <w:tcW w:w="440" w:type="dxa"/>
            <w:vAlign w:val="bottom"/>
          </w:tcPr>
          <w:p>
            <w:pPr>
              <w:jc w:val="center"/>
              <w:spacing w:after="0" w:line="197" w:lineRule="exact"/>
              <w:rPr>
                <w:sz w:val="20"/>
                <w:szCs w:val="20"/>
                <w:color w:val="auto"/>
              </w:rPr>
            </w:pPr>
            <w:r>
              <w:rPr>
                <w:rFonts w:ascii="Arial" w:cs="Arial" w:eastAsia="Arial" w:hAnsi="Arial"/>
                <w:sz w:val="20"/>
                <w:szCs w:val="20"/>
                <w:color w:val="auto"/>
                <w:w w:val="89"/>
              </w:rPr>
              <w:t>1</w:t>
            </w:r>
          </w:p>
        </w:tc>
        <w:tc>
          <w:tcPr>
            <w:tcW w:w="1340" w:type="dxa"/>
            <w:vAlign w:val="bottom"/>
          </w:tcPr>
          <w:p>
            <w:pPr>
              <w:spacing w:after="0"/>
              <w:rPr>
                <w:sz w:val="17"/>
                <w:szCs w:val="17"/>
                <w:color w:val="auto"/>
              </w:rPr>
            </w:pPr>
          </w:p>
        </w:tc>
        <w:tc>
          <w:tcPr>
            <w:tcW w:w="700" w:type="dxa"/>
            <w:vAlign w:val="bottom"/>
            <w:vMerge w:val="restart"/>
          </w:tcPr>
          <w:p>
            <w:pPr>
              <w:jc w:val="right"/>
              <w:spacing w:after="0" w:line="416" w:lineRule="exact"/>
              <w:rPr>
                <w:sz w:val="20"/>
                <w:szCs w:val="20"/>
                <w:color w:val="auto"/>
              </w:rPr>
            </w:pPr>
            <w:r>
              <w:rPr>
                <w:rFonts w:ascii="Arial" w:cs="Arial" w:eastAsia="Arial" w:hAnsi="Arial"/>
                <w:sz w:val="48"/>
                <w:szCs w:val="48"/>
                <w:color w:val="auto"/>
              </w:rPr>
              <w:t>0</w:t>
            </w:r>
          </w:p>
        </w:tc>
        <w:tc>
          <w:tcPr>
            <w:tcW w:w="320" w:type="dxa"/>
            <w:vAlign w:val="bottom"/>
          </w:tcPr>
          <w:p>
            <w:pPr>
              <w:spacing w:after="0"/>
              <w:rPr>
                <w:sz w:val="17"/>
                <w:szCs w:val="17"/>
                <w:color w:val="auto"/>
              </w:rPr>
            </w:pPr>
          </w:p>
        </w:tc>
        <w:tc>
          <w:tcPr>
            <w:tcW w:w="260" w:type="dxa"/>
            <w:vAlign w:val="bottom"/>
            <w:vMerge w:val="restart"/>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9"/>
        </w:trPr>
        <w:tc>
          <w:tcPr>
            <w:tcW w:w="240" w:type="dxa"/>
            <w:vAlign w:val="bottom"/>
            <w:vMerge w:val="continue"/>
          </w:tcPr>
          <w:p>
            <w:pPr>
              <w:spacing w:after="0"/>
              <w:rPr>
                <w:sz w:val="19"/>
                <w:szCs w:val="19"/>
                <w:color w:val="auto"/>
              </w:rPr>
            </w:pPr>
          </w:p>
        </w:tc>
        <w:tc>
          <w:tcPr>
            <w:tcW w:w="440" w:type="dxa"/>
            <w:vAlign w:val="bottom"/>
          </w:tcPr>
          <w:p>
            <w:pPr>
              <w:jc w:val="center"/>
              <w:spacing w:after="0"/>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1340" w:type="dxa"/>
            <w:vAlign w:val="bottom"/>
          </w:tcPr>
          <w:p>
            <w:pPr>
              <w:jc w:val="center"/>
              <w:ind w:right="466"/>
              <w:spacing w:after="0" w:line="218" w:lineRule="exact"/>
              <w:rPr>
                <w:sz w:val="20"/>
                <w:szCs w:val="20"/>
                <w:color w:val="auto"/>
              </w:rPr>
            </w:pPr>
            <w:r>
              <w:rPr>
                <w:rFonts w:ascii="Arial" w:cs="Arial" w:eastAsia="Arial" w:hAnsi="Arial"/>
                <w:sz w:val="25"/>
                <w:szCs w:val="25"/>
                <w:b w:val="1"/>
                <w:bCs w:val="1"/>
                <w:color w:val="auto"/>
                <w:vertAlign w:val="superscript"/>
              </w:rPr>
              <w:t>.</w:t>
            </w:r>
            <w:r>
              <w:rPr>
                <w:rFonts w:ascii="Arial" w:cs="Arial" w:eastAsia="Arial" w:hAnsi="Arial"/>
                <w:sz w:val="15"/>
                <w:szCs w:val="15"/>
                <w:b w:val="1"/>
                <w:bCs w:val="1"/>
                <w:color w:val="auto"/>
              </w:rPr>
              <w:t xml:space="preserve"> .</w:t>
            </w:r>
            <w:r>
              <w:rPr>
                <w:rFonts w:ascii="Arial" w:cs="Arial" w:eastAsia="Arial" w:hAnsi="Arial"/>
                <w:sz w:val="25"/>
                <w:szCs w:val="25"/>
                <w:b w:val="1"/>
                <w:bCs w:val="1"/>
                <w:color w:val="auto"/>
                <w:vertAlign w:val="subscript"/>
              </w:rPr>
              <w:t>.</w:t>
            </w:r>
          </w:p>
        </w:tc>
        <w:tc>
          <w:tcPr>
            <w:tcW w:w="700" w:type="dxa"/>
            <w:vAlign w:val="bottom"/>
            <w:vMerge w:val="continue"/>
          </w:tcPr>
          <w:p>
            <w:pPr>
              <w:spacing w:after="0"/>
              <w:rPr>
                <w:sz w:val="19"/>
                <w:szCs w:val="19"/>
                <w:color w:val="auto"/>
              </w:rPr>
            </w:pPr>
          </w:p>
        </w:tc>
        <w:tc>
          <w:tcPr>
            <w:tcW w:w="320" w:type="dxa"/>
            <w:vAlign w:val="bottom"/>
          </w:tcPr>
          <w:p>
            <w:pPr>
              <w:spacing w:after="0"/>
              <w:rPr>
                <w:sz w:val="19"/>
                <w:szCs w:val="19"/>
                <w:color w:val="auto"/>
              </w:rPr>
            </w:pPr>
          </w:p>
        </w:tc>
        <w:tc>
          <w:tcPr>
            <w:tcW w:w="260" w:type="dxa"/>
            <w:vAlign w:val="bottom"/>
            <w:vMerge w:val="continue"/>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20"/>
        </w:trPr>
        <w:tc>
          <w:tcPr>
            <w:tcW w:w="2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34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35"/>
        </w:trPr>
        <w:tc>
          <w:tcPr>
            <w:tcW w:w="240" w:type="dxa"/>
            <w:vAlign w:val="bottom"/>
          </w:tcPr>
          <w:p>
            <w:pPr>
              <w:spacing w:after="0"/>
              <w:rPr>
                <w:sz w:val="24"/>
                <w:szCs w:val="24"/>
                <w:color w:val="auto"/>
              </w:rPr>
            </w:pPr>
          </w:p>
        </w:tc>
        <w:tc>
          <w:tcPr>
            <w:tcW w:w="44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1340" w:type="dxa"/>
            <w:vAlign w:val="bottom"/>
            <w:vMerge w:val="restart"/>
          </w:tcPr>
          <w:p>
            <w:pPr>
              <w:jc w:val="right"/>
              <w:ind w:right="66"/>
              <w:spacing w:after="0" w:line="229" w:lineRule="exact"/>
              <w:rPr>
                <w:sz w:val="20"/>
                <w:szCs w:val="20"/>
                <w:color w:val="auto"/>
              </w:rPr>
            </w:pPr>
            <w:r>
              <w:rPr>
                <w:rFonts w:ascii="Arial" w:cs="Arial" w:eastAsia="Arial" w:hAnsi="Arial"/>
                <w:sz w:val="20"/>
                <w:szCs w:val="20"/>
                <w:color w:val="auto"/>
              </w:rPr>
              <w:t>1</w:t>
            </w: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0" w:type="dxa"/>
            <w:vAlign w:val="bottom"/>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0"/>
        </w:trPr>
        <w:tc>
          <w:tcPr>
            <w:tcW w:w="24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1340" w:type="dxa"/>
            <w:vAlign w:val="bottom"/>
            <w:vMerge w:val="continue"/>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34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82"/>
        </w:trPr>
        <w:tc>
          <w:tcPr>
            <w:tcW w:w="240" w:type="dxa"/>
            <w:vAlign w:val="bottom"/>
          </w:tcPr>
          <w:p>
            <w:pPr>
              <w:spacing w:after="0"/>
              <w:rPr>
                <w:sz w:val="24"/>
                <w:szCs w:val="24"/>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1340" w:type="dxa"/>
            <w:vAlign w:val="bottom"/>
          </w:tcPr>
          <w:p>
            <w:pPr>
              <w:spacing w:after="0"/>
              <w:rPr>
                <w:sz w:val="24"/>
                <w:szCs w:val="24"/>
                <w:color w:val="auto"/>
              </w:rPr>
            </w:pPr>
          </w:p>
        </w:tc>
        <w:tc>
          <w:tcPr>
            <w:tcW w:w="700" w:type="dxa"/>
            <w:vAlign w:val="bottom"/>
            <w:vMerge w:val="restart"/>
          </w:tcPr>
          <w:p>
            <w:pPr>
              <w:jc w:val="right"/>
              <w:ind w:right="131"/>
              <w:spacing w:after="0" w:line="229" w:lineRule="exact"/>
              <w:rPr>
                <w:sz w:val="20"/>
                <w:szCs w:val="20"/>
                <w:color w:val="auto"/>
              </w:rPr>
            </w:pPr>
            <w:r>
              <w:rPr>
                <w:rFonts w:ascii="Arial" w:cs="Arial" w:eastAsia="Arial" w:hAnsi="Arial"/>
                <w:sz w:val="20"/>
                <w:szCs w:val="20"/>
                <w:color w:val="auto"/>
              </w:rPr>
              <w:t>1</w:t>
            </w: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40" w:type="dxa"/>
            <w:vAlign w:val="bottom"/>
          </w:tcPr>
          <w:p>
            <w:pPr>
              <w:spacing w:after="0" w:line="20" w:lineRule="exact"/>
              <w:rPr>
                <w:sz w:val="1"/>
                <w:szCs w:val="1"/>
                <w:color w:val="auto"/>
              </w:rPr>
            </w:pPr>
          </w:p>
        </w:tc>
        <w:tc>
          <w:tcPr>
            <w:tcW w:w="440" w:type="dxa"/>
            <w:vAlign w:val="bottom"/>
          </w:tcPr>
          <w:p>
            <w:pPr>
              <w:jc w:val="center"/>
              <w:spacing w:after="0" w:line="125"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4"/>
                <w:szCs w:val="14"/>
                <w:b w:val="1"/>
                <w:bCs w:val="1"/>
                <w:color w:val="auto"/>
                <w:vertAlign w:val="superscript"/>
              </w:rPr>
              <w:t>.</w:t>
            </w:r>
          </w:p>
        </w:tc>
        <w:tc>
          <w:tcPr>
            <w:tcW w:w="1340" w:type="dxa"/>
            <w:vAlign w:val="bottom"/>
          </w:tcPr>
          <w:p>
            <w:pPr>
              <w:spacing w:after="0" w:line="20" w:lineRule="exact"/>
              <w:rPr>
                <w:sz w:val="1"/>
                <w:szCs w:val="1"/>
                <w:color w:val="auto"/>
              </w:rPr>
            </w:pPr>
          </w:p>
        </w:tc>
        <w:tc>
          <w:tcPr>
            <w:tcW w:w="700" w:type="dxa"/>
            <w:vAlign w:val="bottom"/>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34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340" w:type="dxa"/>
            <w:vAlign w:val="bottom"/>
            <w:vMerge w:val="restart"/>
          </w:tcPr>
          <w:p>
            <w:pPr>
              <w:jc w:val="right"/>
              <w:ind w:right="446"/>
              <w:spacing w:after="0" w:line="41" w:lineRule="exact"/>
              <w:rPr>
                <w:sz w:val="20"/>
                <w:szCs w:val="20"/>
                <w:color w:val="auto"/>
              </w:rPr>
            </w:pPr>
            <w:r>
              <w:rPr>
                <w:rFonts w:ascii="Arial" w:cs="Arial" w:eastAsia="Arial" w:hAnsi="Arial"/>
                <w:sz w:val="4"/>
                <w:szCs w:val="4"/>
                <w:color w:val="auto"/>
              </w:rPr>
              <w:t>0</w:t>
            </w:r>
          </w:p>
        </w:tc>
        <w:tc>
          <w:tcPr>
            <w:tcW w:w="7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
        </w:trPr>
        <w:tc>
          <w:tcPr>
            <w:tcW w:w="240" w:type="dxa"/>
            <w:vAlign w:val="bottom"/>
          </w:tcPr>
          <w:p>
            <w:pPr>
              <w:spacing w:after="0"/>
              <w:rPr>
                <w:sz w:val="3"/>
                <w:szCs w:val="3"/>
                <w:color w:val="auto"/>
              </w:rPr>
            </w:pPr>
          </w:p>
        </w:tc>
        <w:tc>
          <w:tcPr>
            <w:tcW w:w="440" w:type="dxa"/>
            <w:vAlign w:val="bottom"/>
            <w:vMerge w:val="restart"/>
          </w:tcPr>
          <w:p>
            <w:pPr>
              <w:jc w:val="center"/>
              <w:spacing w:after="0" w:line="168" w:lineRule="exact"/>
              <w:rPr>
                <w:sz w:val="20"/>
                <w:szCs w:val="20"/>
                <w:color w:val="auto"/>
              </w:rPr>
            </w:pPr>
            <w:r>
              <w:rPr>
                <w:rFonts w:ascii="Arial" w:cs="Arial" w:eastAsia="Arial" w:hAnsi="Arial"/>
                <w:sz w:val="19"/>
                <w:szCs w:val="19"/>
                <w:color w:val="auto"/>
                <w:w w:val="94"/>
              </w:rPr>
              <w:t>0</w:t>
            </w:r>
          </w:p>
        </w:tc>
        <w:tc>
          <w:tcPr>
            <w:tcW w:w="134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320" w:type="dxa"/>
            <w:vAlign w:val="bottom"/>
            <w:vMerge w:val="restart"/>
          </w:tcPr>
          <w:p>
            <w:pPr>
              <w:jc w:val="right"/>
              <w:spacing w:after="0" w:line="168" w:lineRule="exact"/>
              <w:rPr>
                <w:sz w:val="20"/>
                <w:szCs w:val="20"/>
                <w:color w:val="auto"/>
              </w:rPr>
            </w:pPr>
            <w:r>
              <w:rPr>
                <w:rFonts w:ascii="Arial" w:cs="Arial" w:eastAsia="Arial" w:hAnsi="Arial"/>
                <w:sz w:val="19"/>
                <w:szCs w:val="19"/>
                <w:color w:val="auto"/>
              </w:rPr>
              <w:t>1</w:t>
            </w:r>
          </w:p>
        </w:tc>
        <w:tc>
          <w:tcPr>
            <w:tcW w:w="260" w:type="dxa"/>
            <w:vAlign w:val="bottom"/>
          </w:tcPr>
          <w:p>
            <w:pPr>
              <w:spacing w:after="0"/>
              <w:rPr>
                <w:sz w:val="3"/>
                <w:szCs w:val="3"/>
                <w:color w:val="auto"/>
              </w:rPr>
            </w:pPr>
          </w:p>
        </w:tc>
        <w:tc>
          <w:tcPr>
            <w:tcW w:w="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27"/>
        </w:trPr>
        <w:tc>
          <w:tcPr>
            <w:tcW w:w="24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134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320" w:type="dxa"/>
            <w:vAlign w:val="bottom"/>
            <w:vMerge w:val="continue"/>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55"/>
        </w:trPr>
        <w:tc>
          <w:tcPr>
            <w:tcW w:w="2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81" w:lineRule="exact"/>
        <w:rPr>
          <w:sz w:val="20"/>
          <w:szCs w:val="20"/>
          <w:color w:val="auto"/>
        </w:rPr>
      </w:pPr>
    </w:p>
    <w:p>
      <w:pPr>
        <w:jc w:val="both"/>
        <w:spacing w:after="0" w:line="246" w:lineRule="auto"/>
        <w:rPr>
          <w:sz w:val="20"/>
          <w:szCs w:val="20"/>
          <w:color w:val="auto"/>
        </w:rPr>
      </w:pPr>
      <w:r>
        <w:rPr>
          <w:rFonts w:ascii="Arial" w:cs="Arial" w:eastAsia="Arial" w:hAnsi="Arial"/>
          <w:sz w:val="18"/>
          <w:szCs w:val="18"/>
          <w:b w:val="1"/>
          <w:bCs w:val="1"/>
          <w:color w:val="auto"/>
        </w:rPr>
        <w:t xml:space="preserve">которая отличается от единичной матрицы наличием одного дополни-тельного ненулевого элемента </w:t>
      </w:r>
      <w:r>
        <w:rPr>
          <w:rFonts w:ascii="Arial" w:cs="Arial" w:eastAsia="Arial" w:hAnsi="Arial"/>
          <w:sz w:val="18"/>
          <w:szCs w:val="18"/>
          <w:color w:val="auto"/>
        </w:rPr>
        <w:t>r</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на месте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Исключение поддиа-гональных элементов первого столбца матрицы СЛАУ это последо-вательное домножение системы слева на матрицы</w:t>
      </w:r>
    </w:p>
    <w:tbl>
      <w:tblPr>
        <w:tblLayout w:type="fixed"/>
        <w:tblInd w:w="380" w:type="dxa"/>
        <w:tblCellMar>
          <w:top w:w="0" w:type="dxa"/>
          <w:left w:w="0" w:type="dxa"/>
          <w:bottom w:w="0" w:type="dxa"/>
          <w:right w:w="0" w:type="dxa"/>
        </w:tblCellMar>
      </w:tblPr>
      <w:tr>
        <w:trPr>
          <w:trHeight w:val="319"/>
        </w:trPr>
        <w:tc>
          <w:tcPr>
            <w:tcW w:w="620" w:type="dxa"/>
            <w:vAlign w:val="bottom"/>
            <w:gridSpan w:val="2"/>
          </w:tcPr>
          <w:p>
            <w:pPr>
              <w:spacing w:after="0" w:line="309"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21</w:t>
            </w:r>
          </w:p>
        </w:tc>
        <w:tc>
          <w:tcPr>
            <w:tcW w:w="500" w:type="dxa"/>
            <w:vAlign w:val="bottom"/>
          </w:tcPr>
          <w:p>
            <w:pPr>
              <w:jc w:val="right"/>
              <w:ind w:right="77"/>
              <w:spacing w:after="0" w:line="229" w:lineRule="exact"/>
              <w:rPr>
                <w:sz w:val="20"/>
                <w:szCs w:val="20"/>
                <w:color w:val="auto"/>
              </w:rPr>
            </w:pPr>
            <w:r>
              <w:rPr>
                <w:rFonts w:ascii="Arial" w:cs="Arial" w:eastAsia="Arial" w:hAnsi="Arial"/>
                <w:sz w:val="20"/>
                <w:szCs w:val="20"/>
                <w:color w:val="auto"/>
              </w:rPr>
              <w:t>1</w:t>
            </w:r>
          </w:p>
        </w:tc>
        <w:tc>
          <w:tcPr>
            <w:tcW w:w="1440" w:type="dxa"/>
            <w:vAlign w:val="bottom"/>
            <w:gridSpan w:val="4"/>
          </w:tcPr>
          <w:p>
            <w:pPr>
              <w:jc w:val="right"/>
              <w:spacing w:after="0" w:line="319" w:lineRule="exact"/>
              <w:rPr>
                <w:sz w:val="20"/>
                <w:szCs w:val="20"/>
                <w:color w:val="auto"/>
              </w:rPr>
            </w:pPr>
            <w:r>
              <w:rPr>
                <w:rFonts w:ascii="Arial" w:cs="Arial" w:eastAsia="Arial" w:hAnsi="Arial"/>
                <w:sz w:val="37"/>
                <w:szCs w:val="37"/>
                <w:color w:val="auto"/>
              </w:rPr>
              <w:t>0</w:t>
            </w:r>
          </w:p>
        </w:tc>
        <w:tc>
          <w:tcPr>
            <w:tcW w:w="280" w:type="dxa"/>
            <w:vAlign w:val="bottom"/>
          </w:tcPr>
          <w:p>
            <w:pPr>
              <w:spacing w:after="0"/>
              <w:rPr>
                <w:sz w:val="24"/>
                <w:szCs w:val="24"/>
                <w:color w:val="auto"/>
              </w:rPr>
            </w:pPr>
          </w:p>
        </w:tc>
        <w:tc>
          <w:tcPr>
            <w:tcW w:w="880" w:type="dxa"/>
            <w:vAlign w:val="bottom"/>
            <w:gridSpan w:val="2"/>
          </w:tcPr>
          <w:p>
            <w:pPr>
              <w:jc w:val="right"/>
              <w:ind w:right="112"/>
              <w:spacing w:after="0" w:line="319" w:lineRule="exact"/>
              <w:rPr>
                <w:sz w:val="20"/>
                <w:szCs w:val="20"/>
                <w:color w:val="auto"/>
              </w:rPr>
            </w:pPr>
            <w:r>
              <w:rPr>
                <w:rFonts w:ascii="Arial" w:cs="Arial" w:eastAsia="Arial" w:hAnsi="Arial"/>
                <w:sz w:val="37"/>
                <w:szCs w:val="37"/>
                <w:color w:val="auto"/>
                <w:vertAlign w:val="subscript"/>
              </w:rPr>
              <w:t>0</w:t>
            </w:r>
          </w:p>
        </w:tc>
        <w:tc>
          <w:tcPr>
            <w:tcW w:w="820" w:type="dxa"/>
            <w:vAlign w:val="bottom"/>
          </w:tcPr>
          <w:p>
            <w:pPr>
              <w:ind w:left="160"/>
              <w:spacing w:after="0" w:line="229" w:lineRule="exact"/>
              <w:rPr>
                <w:sz w:val="20"/>
                <w:szCs w:val="20"/>
                <w:color w:val="auto"/>
              </w:rPr>
            </w:pPr>
            <w:r>
              <w:rPr>
                <w:rFonts w:ascii="Arial" w:cs="Arial" w:eastAsia="Arial" w:hAnsi="Arial"/>
                <w:sz w:val="20"/>
                <w:szCs w:val="20"/>
                <w:color w:val="auto"/>
              </w:rPr>
              <w:t>1</w:t>
            </w:r>
          </w:p>
        </w:tc>
        <w:tc>
          <w:tcPr>
            <w:tcW w:w="840" w:type="dxa"/>
            <w:vAlign w:val="bottom"/>
            <w:gridSpan w:val="2"/>
          </w:tcPr>
          <w:p>
            <w:pPr>
              <w:jc w:val="right"/>
              <w:ind w:right="286"/>
              <w:spacing w:after="0" w:line="319" w:lineRule="exact"/>
              <w:rPr>
                <w:sz w:val="20"/>
                <w:szCs w:val="20"/>
                <w:color w:val="auto"/>
              </w:rPr>
            </w:pPr>
            <w:r>
              <w:rPr>
                <w:rFonts w:ascii="Arial" w:cs="Arial" w:eastAsia="Arial" w:hAnsi="Arial"/>
                <w:sz w:val="37"/>
                <w:szCs w:val="37"/>
                <w:color w:val="auto"/>
              </w:rPr>
              <w:t>0</w:t>
            </w: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260" w:type="dxa"/>
            <w:vAlign w:val="bottom"/>
          </w:tcPr>
          <w:p>
            <w:pPr>
              <w:spacing w:after="0"/>
              <w:rPr>
                <w:sz w:val="17"/>
                <w:szCs w:val="17"/>
                <w:color w:val="auto"/>
              </w:rPr>
            </w:pPr>
          </w:p>
        </w:tc>
        <w:tc>
          <w:tcPr>
            <w:tcW w:w="36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89"/>
              </w:rPr>
              <w:t>1</w:t>
            </w:r>
          </w:p>
        </w:tc>
        <w:tc>
          <w:tcPr>
            <w:tcW w:w="5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440" w:type="dxa"/>
            <w:vAlign w:val="bottom"/>
          </w:tcPr>
          <w:p>
            <w:pPr>
              <w:jc w:val="center"/>
              <w:spacing w:after="0" w:line="197" w:lineRule="exact"/>
              <w:rPr>
                <w:sz w:val="20"/>
                <w:szCs w:val="20"/>
                <w:color w:val="auto"/>
              </w:rPr>
            </w:pPr>
            <w:r>
              <w:rPr>
                <w:rFonts w:ascii="Arial" w:cs="Arial" w:eastAsia="Arial" w:hAnsi="Arial"/>
                <w:sz w:val="20"/>
                <w:szCs w:val="20"/>
                <w:color w:val="auto"/>
                <w:w w:val="89"/>
              </w:rPr>
              <w:t>1</w:t>
            </w:r>
          </w:p>
        </w:tc>
        <w:tc>
          <w:tcPr>
            <w:tcW w:w="8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0"/>
        </w:trPr>
        <w:tc>
          <w:tcPr>
            <w:tcW w:w="260" w:type="dxa"/>
            <w:vAlign w:val="bottom"/>
          </w:tcPr>
          <w:p>
            <w:pPr>
              <w:spacing w:after="0"/>
              <w:rPr>
                <w:sz w:val="5"/>
                <w:szCs w:val="5"/>
                <w:color w:val="auto"/>
              </w:rPr>
            </w:pPr>
          </w:p>
        </w:tc>
        <w:tc>
          <w:tcPr>
            <w:tcW w:w="360" w:type="dxa"/>
            <w:vAlign w:val="bottom"/>
            <w:vMerge w:val="continue"/>
          </w:tcPr>
          <w:p>
            <w:pPr>
              <w:spacing w:after="0"/>
              <w:rPr>
                <w:sz w:val="5"/>
                <w:szCs w:val="5"/>
                <w:color w:val="auto"/>
              </w:rPr>
            </w:pPr>
          </w:p>
        </w:tc>
        <w:tc>
          <w:tcPr>
            <w:tcW w:w="500" w:type="dxa"/>
            <w:vAlign w:val="bottom"/>
          </w:tcPr>
          <w:p>
            <w:pPr>
              <w:spacing w:after="0"/>
              <w:rPr>
                <w:sz w:val="5"/>
                <w:szCs w:val="5"/>
                <w:color w:val="auto"/>
              </w:rPr>
            </w:pPr>
          </w:p>
        </w:tc>
        <w:tc>
          <w:tcPr>
            <w:tcW w:w="600" w:type="dxa"/>
            <w:vAlign w:val="bottom"/>
            <w:vMerge w:val="restart"/>
          </w:tcPr>
          <w:p>
            <w:pPr>
              <w:jc w:val="center"/>
              <w:ind w:right="131"/>
              <w:spacing w:after="0" w:line="209" w:lineRule="exact"/>
              <w:rPr>
                <w:sz w:val="20"/>
                <w:szCs w:val="20"/>
                <w:color w:val="auto"/>
              </w:rPr>
            </w:pPr>
            <w:r>
              <w:rPr>
                <w:rFonts w:ascii="Arial" w:cs="Arial" w:eastAsia="Arial" w:hAnsi="Arial"/>
                <w:sz w:val="24"/>
                <w:szCs w:val="24"/>
                <w:b w:val="1"/>
                <w:bCs w:val="1"/>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24"/>
                <w:szCs w:val="24"/>
                <w:b w:val="1"/>
                <w:bCs w:val="1"/>
                <w:color w:val="auto"/>
                <w:vertAlign w:val="subscript"/>
              </w:rPr>
              <w:t>.</w:t>
            </w:r>
          </w:p>
        </w:tc>
        <w:tc>
          <w:tcPr>
            <w:tcW w:w="6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280" w:type="dxa"/>
            <w:vAlign w:val="bottom"/>
            <w:vMerge w:val="restart"/>
          </w:tcPr>
          <w:p>
            <w:pPr>
              <w:jc w:val="right"/>
              <w:ind w:right="153"/>
              <w:spacing w:after="0" w:line="209" w:lineRule="exact"/>
              <w:rPr>
                <w:sz w:val="20"/>
                <w:szCs w:val="20"/>
                <w:color w:val="auto"/>
              </w:rPr>
            </w:pPr>
            <w:r>
              <w:rPr>
                <w:rFonts w:ascii="Arial" w:cs="Arial" w:eastAsia="Arial" w:hAnsi="Arial"/>
                <w:sz w:val="20"/>
                <w:szCs w:val="20"/>
                <w:color w:val="auto"/>
                <w:w w:val="71"/>
              </w:rPr>
              <w:t>,</w:t>
            </w:r>
          </w:p>
        </w:tc>
        <w:tc>
          <w:tcPr>
            <w:tcW w:w="440" w:type="dxa"/>
            <w:vAlign w:val="bottom"/>
            <w:vMerge w:val="restart"/>
          </w:tcPr>
          <w:p>
            <w:pPr>
              <w:spacing w:after="0"/>
              <w:rPr>
                <w:sz w:val="5"/>
                <w:szCs w:val="5"/>
                <w:color w:val="auto"/>
              </w:rPr>
            </w:pPr>
          </w:p>
        </w:tc>
        <w:tc>
          <w:tcPr>
            <w:tcW w:w="440" w:type="dxa"/>
            <w:vAlign w:val="bottom"/>
            <w:vMerge w:val="restart"/>
          </w:tcPr>
          <w:p>
            <w:pPr>
              <w:jc w:val="right"/>
              <w:ind w:right="52"/>
              <w:spacing w:after="0" w:line="209" w:lineRule="exact"/>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i w:val="1"/>
                <w:iCs w:val="1"/>
                <w:color w:val="auto"/>
              </w:rPr>
              <w:t>31</w:t>
            </w:r>
          </w:p>
        </w:tc>
        <w:tc>
          <w:tcPr>
            <w:tcW w:w="820" w:type="dxa"/>
            <w:vAlign w:val="bottom"/>
            <w:vMerge w:val="restart"/>
          </w:tcPr>
          <w:p>
            <w:pPr>
              <w:ind w:left="160"/>
              <w:spacing w:after="0" w:line="209" w:lineRule="exact"/>
              <w:rPr>
                <w:sz w:val="20"/>
                <w:szCs w:val="20"/>
                <w:color w:val="auto"/>
              </w:rPr>
            </w:pPr>
            <w:r>
              <w:rPr>
                <w:rFonts w:ascii="Arial" w:cs="Arial" w:eastAsia="Arial" w:hAnsi="Arial"/>
                <w:sz w:val="24"/>
                <w:szCs w:val="24"/>
                <w:color w:val="auto"/>
                <w:vertAlign w:val="subscript"/>
              </w:rPr>
              <w:t>0</w:t>
            </w:r>
            <w:r>
              <w:rPr>
                <w:rFonts w:ascii="Arial" w:cs="Arial" w:eastAsia="Arial" w:hAnsi="Arial"/>
                <w:sz w:val="14"/>
                <w:szCs w:val="14"/>
                <w:b w:val="1"/>
                <w:bCs w:val="1"/>
                <w:color w:val="auto"/>
              </w:rPr>
              <w:t xml:space="preserve">   </w:t>
            </w:r>
            <w:r>
              <w:rPr>
                <w:rFonts w:ascii="Arial" w:cs="Arial" w:eastAsia="Arial" w:hAnsi="Arial"/>
                <w:sz w:val="24"/>
                <w:szCs w:val="24"/>
                <w:b w:val="1"/>
                <w:bCs w:val="1"/>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24"/>
                <w:szCs w:val="24"/>
                <w:b w:val="1"/>
                <w:bCs w:val="1"/>
                <w:color w:val="auto"/>
                <w:vertAlign w:val="subscript"/>
              </w:rPr>
              <w:t>.</w:t>
            </w:r>
          </w:p>
        </w:tc>
        <w:tc>
          <w:tcPr>
            <w:tcW w:w="240" w:type="dxa"/>
            <w:vAlign w:val="bottom"/>
          </w:tcPr>
          <w:p>
            <w:pPr>
              <w:spacing w:after="0"/>
              <w:rPr>
                <w:sz w:val="5"/>
                <w:szCs w:val="5"/>
                <w:color w:val="auto"/>
              </w:rPr>
            </w:pPr>
          </w:p>
        </w:tc>
        <w:tc>
          <w:tcPr>
            <w:tcW w:w="600" w:type="dxa"/>
            <w:vAlign w:val="bottom"/>
          </w:tcPr>
          <w:p>
            <w:pPr>
              <w:spacing w:after="0"/>
              <w:rPr>
                <w:sz w:val="5"/>
                <w:szCs w:val="5"/>
                <w:color w:val="auto"/>
              </w:rPr>
            </w:pPr>
          </w:p>
        </w:tc>
        <w:tc>
          <w:tcPr>
            <w:tcW w:w="240" w:type="dxa"/>
            <w:vAlign w:val="bottom"/>
            <w:vMerge w:val="restart"/>
          </w:tcPr>
          <w:p>
            <w:pPr>
              <w:spacing w:after="0"/>
              <w:rPr>
                <w:sz w:val="5"/>
                <w:szCs w:val="5"/>
                <w:color w:val="auto"/>
              </w:rPr>
            </w:pPr>
          </w:p>
        </w:tc>
        <w:tc>
          <w:tcPr>
            <w:tcW w:w="80" w:type="dxa"/>
            <w:vAlign w:val="bottom"/>
            <w:vMerge w:val="restart"/>
          </w:tcPr>
          <w:p>
            <w:pPr>
              <w:jc w:val="right"/>
              <w:spacing w:after="0" w:line="20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49"/>
        </w:trPr>
        <w:tc>
          <w:tcPr>
            <w:tcW w:w="260" w:type="dxa"/>
            <w:vAlign w:val="bottom"/>
            <w:vMerge w:val="restart"/>
          </w:tcPr>
          <w:p>
            <w:pPr>
              <w:spacing w:after="0"/>
              <w:rPr>
                <w:sz w:val="12"/>
                <w:szCs w:val="12"/>
                <w:color w:val="auto"/>
              </w:rPr>
            </w:pPr>
          </w:p>
        </w:tc>
        <w:tc>
          <w:tcPr>
            <w:tcW w:w="360" w:type="dxa"/>
            <w:vAlign w:val="bottom"/>
          </w:tcPr>
          <w:p>
            <w:pPr>
              <w:jc w:val="center"/>
              <w:spacing w:after="0" w:line="149" w:lineRule="exact"/>
              <w:rPr>
                <w:sz w:val="20"/>
                <w:szCs w:val="20"/>
                <w:color w:val="auto"/>
              </w:rPr>
            </w:pPr>
            <w:r>
              <w:rPr>
                <w:rFonts w:ascii="Arial" w:cs="Arial" w:eastAsia="Arial" w:hAnsi="Arial"/>
                <w:sz w:val="17"/>
                <w:szCs w:val="17"/>
                <w:color w:val="auto"/>
              </w:rPr>
              <w:t>0</w:t>
            </w:r>
          </w:p>
        </w:tc>
        <w:tc>
          <w:tcPr>
            <w:tcW w:w="500" w:type="dxa"/>
            <w:vAlign w:val="bottom"/>
          </w:tcPr>
          <w:p>
            <w:pPr>
              <w:spacing w:after="0"/>
              <w:rPr>
                <w:sz w:val="12"/>
                <w:szCs w:val="12"/>
                <w:color w:val="auto"/>
              </w:rPr>
            </w:pPr>
          </w:p>
        </w:tc>
        <w:tc>
          <w:tcPr>
            <w:tcW w:w="600" w:type="dxa"/>
            <w:vAlign w:val="bottom"/>
            <w:vMerge w:val="continue"/>
          </w:tcPr>
          <w:p>
            <w:pPr>
              <w:spacing w:after="0"/>
              <w:rPr>
                <w:sz w:val="12"/>
                <w:szCs w:val="12"/>
                <w:color w:val="auto"/>
              </w:rPr>
            </w:pPr>
          </w:p>
        </w:tc>
        <w:tc>
          <w:tcPr>
            <w:tcW w:w="600" w:type="dxa"/>
            <w:vAlign w:val="bottom"/>
          </w:tcPr>
          <w:p>
            <w:pPr>
              <w:spacing w:after="0"/>
              <w:rPr>
                <w:sz w:val="12"/>
                <w:szCs w:val="12"/>
                <w:color w:val="auto"/>
              </w:rPr>
            </w:pPr>
          </w:p>
        </w:tc>
        <w:tc>
          <w:tcPr>
            <w:tcW w:w="240" w:type="dxa"/>
            <w:vAlign w:val="bottom"/>
            <w:gridSpan w:val="2"/>
            <w:vMerge w:val="restart"/>
          </w:tcPr>
          <w:p>
            <w:pPr>
              <w:spacing w:after="0"/>
              <w:rPr>
                <w:sz w:val="12"/>
                <w:szCs w:val="12"/>
                <w:color w:val="auto"/>
              </w:rPr>
            </w:pPr>
          </w:p>
        </w:tc>
        <w:tc>
          <w:tcPr>
            <w:tcW w:w="280" w:type="dxa"/>
            <w:vAlign w:val="bottom"/>
            <w:vMerge w:val="continue"/>
          </w:tcPr>
          <w:p>
            <w:pPr>
              <w:spacing w:after="0"/>
              <w:rPr>
                <w:sz w:val="12"/>
                <w:szCs w:val="12"/>
                <w:color w:val="auto"/>
              </w:rPr>
            </w:pPr>
          </w:p>
        </w:tc>
        <w:tc>
          <w:tcPr>
            <w:tcW w:w="440" w:type="dxa"/>
            <w:vAlign w:val="bottom"/>
            <w:vMerge w:val="continue"/>
          </w:tcPr>
          <w:p>
            <w:pPr>
              <w:spacing w:after="0"/>
              <w:rPr>
                <w:sz w:val="12"/>
                <w:szCs w:val="12"/>
                <w:color w:val="auto"/>
              </w:rPr>
            </w:pPr>
          </w:p>
        </w:tc>
        <w:tc>
          <w:tcPr>
            <w:tcW w:w="440" w:type="dxa"/>
            <w:vAlign w:val="bottom"/>
            <w:vMerge w:val="continue"/>
          </w:tcPr>
          <w:p>
            <w:pPr>
              <w:spacing w:after="0"/>
              <w:rPr>
                <w:sz w:val="12"/>
                <w:szCs w:val="12"/>
                <w:color w:val="auto"/>
              </w:rPr>
            </w:pPr>
          </w:p>
        </w:tc>
        <w:tc>
          <w:tcPr>
            <w:tcW w:w="82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240" w:type="dxa"/>
            <w:vAlign w:val="bottom"/>
            <w:vMerge w:val="continue"/>
          </w:tcPr>
          <w:p>
            <w:pPr>
              <w:spacing w:after="0"/>
              <w:rPr>
                <w:sz w:val="12"/>
                <w:szCs w:val="12"/>
                <w:color w:val="auto"/>
              </w:rPr>
            </w:pPr>
          </w:p>
        </w:tc>
        <w:tc>
          <w:tcPr>
            <w:tcW w:w="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67"/>
        </w:trPr>
        <w:tc>
          <w:tcPr>
            <w:tcW w:w="260" w:type="dxa"/>
            <w:vAlign w:val="bottom"/>
            <w:vMerge w:val="continue"/>
          </w:tcPr>
          <w:p>
            <w:pPr>
              <w:spacing w:after="0"/>
              <w:rPr>
                <w:sz w:val="5"/>
                <w:szCs w:val="5"/>
                <w:color w:val="auto"/>
              </w:rPr>
            </w:pPr>
          </w:p>
        </w:tc>
        <w:tc>
          <w:tcPr>
            <w:tcW w:w="360" w:type="dxa"/>
            <w:vAlign w:val="bottom"/>
            <w:vMerge w:val="restart"/>
          </w:tcPr>
          <w:p>
            <w:pPr>
              <w:jc w:val="center"/>
              <w:spacing w:after="0" w:line="186" w:lineRule="exact"/>
              <w:rPr>
                <w:sz w:val="20"/>
                <w:szCs w:val="20"/>
                <w:color w:val="auto"/>
              </w:rPr>
            </w:pPr>
            <w:r>
              <w:rPr>
                <w:rFonts w:ascii="Arial" w:cs="Arial" w:eastAsia="Arial" w:hAnsi="Arial"/>
                <w:sz w:val="20"/>
                <w:szCs w:val="20"/>
                <w:b w:val="1"/>
                <w:bCs w:val="1"/>
                <w:color w:val="auto"/>
                <w:w w:val="71"/>
              </w:rPr>
              <w:t>.</w:t>
            </w:r>
          </w:p>
        </w:tc>
        <w:tc>
          <w:tcPr>
            <w:tcW w:w="500" w:type="dxa"/>
            <w:vAlign w:val="bottom"/>
          </w:tcPr>
          <w:p>
            <w:pPr>
              <w:spacing w:after="0"/>
              <w:rPr>
                <w:sz w:val="5"/>
                <w:szCs w:val="5"/>
                <w:color w:val="auto"/>
              </w:rPr>
            </w:pPr>
          </w:p>
        </w:tc>
        <w:tc>
          <w:tcPr>
            <w:tcW w:w="600" w:type="dxa"/>
            <w:vAlign w:val="bottom"/>
          </w:tcPr>
          <w:p>
            <w:pPr>
              <w:spacing w:after="0"/>
              <w:rPr>
                <w:sz w:val="5"/>
                <w:szCs w:val="5"/>
                <w:color w:val="auto"/>
              </w:rPr>
            </w:pPr>
          </w:p>
        </w:tc>
        <w:tc>
          <w:tcPr>
            <w:tcW w:w="600" w:type="dxa"/>
            <w:vAlign w:val="bottom"/>
          </w:tcPr>
          <w:p>
            <w:pPr>
              <w:spacing w:after="0"/>
              <w:rPr>
                <w:sz w:val="5"/>
                <w:szCs w:val="5"/>
                <w:color w:val="auto"/>
              </w:rPr>
            </w:pPr>
          </w:p>
        </w:tc>
        <w:tc>
          <w:tcPr>
            <w:tcW w:w="240" w:type="dxa"/>
            <w:vAlign w:val="bottom"/>
            <w:gridSpan w:val="2"/>
            <w:vMerge w:val="continue"/>
          </w:tcPr>
          <w:p>
            <w:pPr>
              <w:spacing w:after="0"/>
              <w:rPr>
                <w:sz w:val="5"/>
                <w:szCs w:val="5"/>
                <w:color w:val="auto"/>
              </w:rPr>
            </w:pPr>
          </w:p>
        </w:tc>
        <w:tc>
          <w:tcPr>
            <w:tcW w:w="280" w:type="dxa"/>
            <w:vAlign w:val="bottom"/>
          </w:tcPr>
          <w:p>
            <w:pPr>
              <w:spacing w:after="0"/>
              <w:rPr>
                <w:sz w:val="5"/>
                <w:szCs w:val="5"/>
                <w:color w:val="auto"/>
              </w:rPr>
            </w:pPr>
          </w:p>
        </w:tc>
        <w:tc>
          <w:tcPr>
            <w:tcW w:w="440" w:type="dxa"/>
            <w:vAlign w:val="bottom"/>
          </w:tcPr>
          <w:p>
            <w:pPr>
              <w:spacing w:after="0"/>
              <w:rPr>
                <w:sz w:val="5"/>
                <w:szCs w:val="5"/>
                <w:color w:val="auto"/>
              </w:rPr>
            </w:pPr>
          </w:p>
        </w:tc>
        <w:tc>
          <w:tcPr>
            <w:tcW w:w="440" w:type="dxa"/>
            <w:vAlign w:val="bottom"/>
          </w:tcPr>
          <w:p>
            <w:pPr>
              <w:spacing w:after="0"/>
              <w:rPr>
                <w:sz w:val="5"/>
                <w:szCs w:val="5"/>
                <w:color w:val="auto"/>
              </w:rPr>
            </w:pPr>
          </w:p>
        </w:tc>
        <w:tc>
          <w:tcPr>
            <w:tcW w:w="820" w:type="dxa"/>
            <w:vAlign w:val="bottom"/>
          </w:tcPr>
          <w:p>
            <w:pPr>
              <w:spacing w:after="0"/>
              <w:rPr>
                <w:sz w:val="5"/>
                <w:szCs w:val="5"/>
                <w:color w:val="auto"/>
              </w:rPr>
            </w:pPr>
          </w:p>
        </w:tc>
        <w:tc>
          <w:tcPr>
            <w:tcW w:w="240" w:type="dxa"/>
            <w:vAlign w:val="bottom"/>
          </w:tcPr>
          <w:p>
            <w:pPr>
              <w:spacing w:after="0"/>
              <w:rPr>
                <w:sz w:val="5"/>
                <w:szCs w:val="5"/>
                <w:color w:val="auto"/>
              </w:rPr>
            </w:pPr>
          </w:p>
        </w:tc>
        <w:tc>
          <w:tcPr>
            <w:tcW w:w="600" w:type="dxa"/>
            <w:vAlign w:val="bottom"/>
          </w:tcPr>
          <w:p>
            <w:pPr>
              <w:spacing w:after="0"/>
              <w:rPr>
                <w:sz w:val="5"/>
                <w:szCs w:val="5"/>
                <w:color w:val="auto"/>
              </w:rPr>
            </w:pPr>
          </w:p>
        </w:tc>
        <w:tc>
          <w:tcPr>
            <w:tcW w:w="24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0"/>
        </w:trPr>
        <w:tc>
          <w:tcPr>
            <w:tcW w:w="260" w:type="dxa"/>
            <w:vAlign w:val="bottom"/>
          </w:tcPr>
          <w:p>
            <w:pPr>
              <w:spacing w:after="0"/>
              <w:rPr>
                <w:sz w:val="10"/>
                <w:szCs w:val="10"/>
                <w:color w:val="auto"/>
              </w:rPr>
            </w:pPr>
          </w:p>
        </w:tc>
        <w:tc>
          <w:tcPr>
            <w:tcW w:w="360" w:type="dxa"/>
            <w:vAlign w:val="bottom"/>
            <w:vMerge w:val="continue"/>
          </w:tcPr>
          <w:p>
            <w:pPr>
              <w:spacing w:after="0"/>
              <w:rPr>
                <w:sz w:val="10"/>
                <w:szCs w:val="10"/>
                <w:color w:val="auto"/>
              </w:rPr>
            </w:pPr>
          </w:p>
        </w:tc>
        <w:tc>
          <w:tcPr>
            <w:tcW w:w="5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240" w:type="dxa"/>
            <w:vAlign w:val="bottom"/>
            <w:gridSpan w:val="2"/>
          </w:tcPr>
          <w:p>
            <w:pPr>
              <w:spacing w:after="0"/>
              <w:rPr>
                <w:sz w:val="10"/>
                <w:szCs w:val="10"/>
                <w:color w:val="auto"/>
              </w:rPr>
            </w:pPr>
          </w:p>
        </w:tc>
        <w:tc>
          <w:tcPr>
            <w:tcW w:w="2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59"/>
        </w:trPr>
        <w:tc>
          <w:tcPr>
            <w:tcW w:w="260" w:type="dxa"/>
            <w:vAlign w:val="bottom"/>
          </w:tcPr>
          <w:p>
            <w:pPr>
              <w:spacing w:after="0"/>
              <w:rPr>
                <w:sz w:val="24"/>
                <w:szCs w:val="24"/>
                <w:color w:val="auto"/>
              </w:rPr>
            </w:pPr>
          </w:p>
        </w:tc>
        <w:tc>
          <w:tcPr>
            <w:tcW w:w="3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71"/>
              </w:rPr>
              <w:t>.</w:t>
            </w: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1</w:t>
            </w:r>
          </w:p>
        </w:tc>
        <w:tc>
          <w:tcPr>
            <w:tcW w:w="240" w:type="dxa"/>
            <w:vAlign w:val="bottom"/>
            <w:gridSpan w:val="2"/>
          </w:tcPr>
          <w:p>
            <w:pPr>
              <w:spacing w:after="0"/>
              <w:rPr>
                <w:sz w:val="24"/>
                <w:szCs w:val="24"/>
                <w:color w:val="auto"/>
              </w:rPr>
            </w:pPr>
          </w:p>
        </w:tc>
        <w:tc>
          <w:tcPr>
            <w:tcW w:w="280" w:type="dxa"/>
            <w:vAlign w:val="bottom"/>
          </w:tcPr>
          <w:p>
            <w:pPr>
              <w:spacing w:after="0"/>
              <w:rPr>
                <w:sz w:val="24"/>
                <w:szCs w:val="24"/>
                <w:color w:val="auto"/>
              </w:rPr>
            </w:pPr>
          </w:p>
        </w:tc>
        <w:tc>
          <w:tcPr>
            <w:tcW w:w="440" w:type="dxa"/>
            <w:vAlign w:val="bottom"/>
            <w:vMerge w:val="restart"/>
          </w:tcPr>
          <w:p>
            <w:pPr>
              <w:spacing w:after="0"/>
              <w:rPr>
                <w:sz w:val="24"/>
                <w:szCs w:val="24"/>
                <w:color w:val="auto"/>
              </w:rPr>
            </w:pPr>
          </w:p>
        </w:tc>
        <w:tc>
          <w:tcPr>
            <w:tcW w:w="44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rPr>
              <w:t>.</w:t>
            </w:r>
          </w:p>
        </w:tc>
        <w:tc>
          <w:tcPr>
            <w:tcW w:w="8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4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8"/>
        </w:trPr>
        <w:tc>
          <w:tcPr>
            <w:tcW w:w="260" w:type="dxa"/>
            <w:vAlign w:val="bottom"/>
            <w:vMerge w:val="restart"/>
          </w:tcPr>
          <w:p>
            <w:pPr>
              <w:spacing w:after="0"/>
              <w:rPr>
                <w:sz w:val="8"/>
                <w:szCs w:val="8"/>
                <w:color w:val="auto"/>
              </w:rPr>
            </w:pPr>
          </w:p>
        </w:tc>
        <w:tc>
          <w:tcPr>
            <w:tcW w:w="360" w:type="dxa"/>
            <w:vAlign w:val="bottom"/>
          </w:tcPr>
          <w:p>
            <w:pPr>
              <w:jc w:val="center"/>
              <w:spacing w:after="0" w:line="98" w:lineRule="exact"/>
              <w:rPr>
                <w:sz w:val="20"/>
                <w:szCs w:val="20"/>
                <w:color w:val="auto"/>
              </w:rPr>
            </w:pPr>
            <w:r>
              <w:rPr>
                <w:rFonts w:ascii="Arial" w:cs="Arial" w:eastAsia="Arial" w:hAnsi="Arial"/>
                <w:sz w:val="11"/>
                <w:szCs w:val="11"/>
                <w:b w:val="1"/>
                <w:bCs w:val="1"/>
                <w:color w:val="auto"/>
              </w:rPr>
              <w:t>.</w:t>
            </w:r>
          </w:p>
        </w:tc>
        <w:tc>
          <w:tcPr>
            <w:tcW w:w="500" w:type="dxa"/>
            <w:vAlign w:val="bottom"/>
          </w:tcPr>
          <w:p>
            <w:pPr>
              <w:spacing w:after="0"/>
              <w:rPr>
                <w:sz w:val="8"/>
                <w:szCs w:val="8"/>
                <w:color w:val="auto"/>
              </w:rPr>
            </w:pPr>
          </w:p>
        </w:tc>
        <w:tc>
          <w:tcPr>
            <w:tcW w:w="60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240" w:type="dxa"/>
            <w:vAlign w:val="bottom"/>
            <w:gridSpan w:val="2"/>
            <w:vMerge w:val="restart"/>
          </w:tcPr>
          <w:p>
            <w:pPr>
              <w:spacing w:after="0"/>
              <w:rPr>
                <w:sz w:val="8"/>
                <w:szCs w:val="8"/>
                <w:color w:val="auto"/>
              </w:rPr>
            </w:pPr>
          </w:p>
        </w:tc>
        <w:tc>
          <w:tcPr>
            <w:tcW w:w="280" w:type="dxa"/>
            <w:vAlign w:val="bottom"/>
          </w:tcPr>
          <w:p>
            <w:pPr>
              <w:spacing w:after="0"/>
              <w:rPr>
                <w:sz w:val="8"/>
                <w:szCs w:val="8"/>
                <w:color w:val="auto"/>
              </w:rPr>
            </w:pPr>
          </w:p>
        </w:tc>
        <w:tc>
          <w:tcPr>
            <w:tcW w:w="440" w:type="dxa"/>
            <w:vAlign w:val="bottom"/>
            <w:vMerge w:val="continue"/>
          </w:tcPr>
          <w:p>
            <w:pPr>
              <w:spacing w:after="0"/>
              <w:rPr>
                <w:sz w:val="8"/>
                <w:szCs w:val="8"/>
                <w:color w:val="auto"/>
              </w:rPr>
            </w:pPr>
          </w:p>
        </w:tc>
        <w:tc>
          <w:tcPr>
            <w:tcW w:w="440" w:type="dxa"/>
            <w:vAlign w:val="bottom"/>
          </w:tcPr>
          <w:p>
            <w:pPr>
              <w:jc w:val="center"/>
              <w:spacing w:after="0" w:line="98" w:lineRule="exact"/>
              <w:rPr>
                <w:sz w:val="20"/>
                <w:szCs w:val="20"/>
                <w:color w:val="auto"/>
              </w:rPr>
            </w:pPr>
            <w:r>
              <w:rPr>
                <w:rFonts w:ascii="Arial" w:cs="Arial" w:eastAsia="Arial" w:hAnsi="Arial"/>
                <w:sz w:val="11"/>
                <w:szCs w:val="11"/>
                <w:b w:val="1"/>
                <w:bCs w:val="1"/>
                <w:color w:val="auto"/>
              </w:rPr>
              <w:t>.</w:t>
            </w:r>
          </w:p>
        </w:tc>
        <w:tc>
          <w:tcPr>
            <w:tcW w:w="820" w:type="dxa"/>
            <w:vAlign w:val="bottom"/>
          </w:tcPr>
          <w:p>
            <w:pPr>
              <w:spacing w:after="0"/>
              <w:rPr>
                <w:sz w:val="8"/>
                <w:szCs w:val="8"/>
                <w:color w:val="auto"/>
              </w:rPr>
            </w:pPr>
          </w:p>
        </w:tc>
        <w:tc>
          <w:tcPr>
            <w:tcW w:w="240" w:type="dxa"/>
            <w:vAlign w:val="bottom"/>
          </w:tcPr>
          <w:p>
            <w:pPr>
              <w:spacing w:after="0"/>
              <w:rPr>
                <w:sz w:val="8"/>
                <w:szCs w:val="8"/>
                <w:color w:val="auto"/>
              </w:rPr>
            </w:pPr>
          </w:p>
        </w:tc>
        <w:tc>
          <w:tcPr>
            <w:tcW w:w="600" w:type="dxa"/>
            <w:vAlign w:val="bottom"/>
            <w:vMerge w:val="restart"/>
          </w:tcPr>
          <w:p>
            <w:pPr>
              <w:jc w:val="right"/>
              <w:ind w:right="386"/>
              <w:spacing w:after="0"/>
              <w:rPr>
                <w:sz w:val="20"/>
                <w:szCs w:val="20"/>
                <w:color w:val="auto"/>
              </w:rPr>
            </w:pPr>
            <w:r>
              <w:rPr>
                <w:rFonts w:ascii="Arial" w:cs="Arial" w:eastAsia="Arial" w:hAnsi="Arial"/>
                <w:sz w:val="4"/>
                <w:szCs w:val="4"/>
                <w:color w:val="auto"/>
              </w:rPr>
              <w:t>1</w:t>
            </w:r>
          </w:p>
        </w:tc>
        <w:tc>
          <w:tcPr>
            <w:tcW w:w="24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0"/>
        </w:trPr>
        <w:tc>
          <w:tcPr>
            <w:tcW w:w="260" w:type="dxa"/>
            <w:vAlign w:val="bottom"/>
            <w:vMerge w:val="continue"/>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40" w:type="dxa"/>
            <w:vAlign w:val="bottom"/>
            <w:gridSpan w:val="2"/>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jc w:val="center"/>
              <w:spacing w:after="0" w:line="150" w:lineRule="exact"/>
              <w:rPr>
                <w:sz w:val="20"/>
                <w:szCs w:val="20"/>
                <w:color w:val="auto"/>
              </w:rPr>
            </w:pPr>
            <w:r>
              <w:rPr>
                <w:rFonts w:ascii="Arial" w:cs="Arial" w:eastAsia="Arial" w:hAnsi="Arial"/>
                <w:sz w:val="17"/>
                <w:szCs w:val="17"/>
                <w:b w:val="1"/>
                <w:bCs w:val="1"/>
                <w:color w:val="auto"/>
              </w:rPr>
              <w:t>.</w:t>
            </w:r>
          </w:p>
        </w:tc>
        <w:tc>
          <w:tcPr>
            <w:tcW w:w="8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40" w:type="dxa"/>
            <w:vAlign w:val="bottom"/>
            <w:gridSpan w:val="2"/>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00"/>
        </w:trPr>
        <w:tc>
          <w:tcPr>
            <w:tcW w:w="260" w:type="dxa"/>
            <w:vAlign w:val="bottom"/>
          </w:tcPr>
          <w:p>
            <w:pPr>
              <w:spacing w:after="0"/>
              <w:rPr>
                <w:sz w:val="24"/>
                <w:szCs w:val="24"/>
                <w:color w:val="auto"/>
              </w:rPr>
            </w:pPr>
          </w:p>
        </w:tc>
        <w:tc>
          <w:tcPr>
            <w:tcW w:w="36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500" w:type="dxa"/>
            <w:vAlign w:val="bottom"/>
          </w:tcPr>
          <w:p>
            <w:pPr>
              <w:jc w:val="right"/>
              <w:spacing w:after="0" w:line="300" w:lineRule="exact"/>
              <w:rPr>
                <w:sz w:val="20"/>
                <w:szCs w:val="20"/>
                <w:color w:val="auto"/>
              </w:rPr>
            </w:pPr>
            <w:r>
              <w:rPr>
                <w:rFonts w:ascii="Arial" w:cs="Arial" w:eastAsia="Arial" w:hAnsi="Arial"/>
                <w:sz w:val="34"/>
                <w:szCs w:val="34"/>
                <w:color w:val="auto"/>
              </w:rPr>
              <w:t>0</w:t>
            </w:r>
          </w:p>
        </w:tc>
        <w:tc>
          <w:tcPr>
            <w:tcW w:w="600" w:type="dxa"/>
            <w:vAlign w:val="bottom"/>
          </w:tcPr>
          <w:p>
            <w:pPr>
              <w:spacing w:after="0"/>
              <w:rPr>
                <w:sz w:val="24"/>
                <w:szCs w:val="24"/>
                <w:color w:val="auto"/>
              </w:rPr>
            </w:pPr>
          </w:p>
        </w:tc>
        <w:tc>
          <w:tcPr>
            <w:tcW w:w="600" w:type="dxa"/>
            <w:vAlign w:val="bottom"/>
          </w:tcPr>
          <w:p>
            <w:pPr>
              <w:ind w:left="440"/>
              <w:spacing w:after="0" w:line="229" w:lineRule="exact"/>
              <w:rPr>
                <w:sz w:val="20"/>
                <w:szCs w:val="20"/>
                <w:color w:val="auto"/>
              </w:rPr>
            </w:pPr>
            <w:r>
              <w:rPr>
                <w:rFonts w:ascii="Arial" w:cs="Arial" w:eastAsia="Arial" w:hAnsi="Arial"/>
                <w:sz w:val="20"/>
                <w:szCs w:val="20"/>
                <w:color w:val="auto"/>
              </w:rPr>
              <w:t>1</w:t>
            </w:r>
          </w:p>
        </w:tc>
        <w:tc>
          <w:tcPr>
            <w:tcW w:w="240" w:type="dxa"/>
            <w:vAlign w:val="bottom"/>
            <w:gridSpan w:val="2"/>
          </w:tcPr>
          <w:p>
            <w:pPr>
              <w:spacing w:after="0"/>
              <w:rPr>
                <w:sz w:val="24"/>
                <w:szCs w:val="24"/>
                <w:color w:val="auto"/>
              </w:rPr>
            </w:pPr>
          </w:p>
        </w:tc>
        <w:tc>
          <w:tcPr>
            <w:tcW w:w="2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vMerge w:val="restart"/>
          </w:tcPr>
          <w:p>
            <w:pPr>
              <w:jc w:val="center"/>
              <w:spacing w:after="0" w:line="183" w:lineRule="exact"/>
              <w:rPr>
                <w:sz w:val="20"/>
                <w:szCs w:val="20"/>
                <w:color w:val="auto"/>
              </w:rPr>
            </w:pPr>
            <w:r>
              <w:rPr>
                <w:rFonts w:ascii="Arial" w:cs="Arial" w:eastAsia="Arial" w:hAnsi="Arial"/>
                <w:sz w:val="20"/>
                <w:szCs w:val="20"/>
                <w:color w:val="auto"/>
                <w:w w:val="89"/>
              </w:rPr>
              <w:t>0</w:t>
            </w:r>
          </w:p>
        </w:tc>
        <w:tc>
          <w:tcPr>
            <w:tcW w:w="820" w:type="dxa"/>
            <w:vAlign w:val="bottom"/>
          </w:tcPr>
          <w:p>
            <w:pPr>
              <w:jc w:val="right"/>
              <w:ind w:right="373"/>
              <w:spacing w:after="0" w:line="300" w:lineRule="exact"/>
              <w:rPr>
                <w:sz w:val="20"/>
                <w:szCs w:val="20"/>
                <w:color w:val="auto"/>
              </w:rPr>
            </w:pPr>
            <w:r>
              <w:rPr>
                <w:rFonts w:ascii="Arial" w:cs="Arial" w:eastAsia="Arial" w:hAnsi="Arial"/>
                <w:sz w:val="34"/>
                <w:szCs w:val="34"/>
                <w:color w:val="auto"/>
              </w:rPr>
              <w:t>0</w:t>
            </w:r>
          </w:p>
        </w:tc>
        <w:tc>
          <w:tcPr>
            <w:tcW w:w="240" w:type="dxa"/>
            <w:vAlign w:val="bottom"/>
          </w:tcPr>
          <w:p>
            <w:pPr>
              <w:spacing w:after="0"/>
              <w:rPr>
                <w:sz w:val="24"/>
                <w:szCs w:val="24"/>
                <w:color w:val="auto"/>
              </w:rPr>
            </w:pPr>
          </w:p>
        </w:tc>
        <w:tc>
          <w:tcPr>
            <w:tcW w:w="600" w:type="dxa"/>
            <w:vAlign w:val="bottom"/>
            <w:vMerge w:val="restart"/>
          </w:tcPr>
          <w:p>
            <w:pPr>
              <w:jc w:val="right"/>
              <w:spacing w:after="0" w:line="183" w:lineRule="exact"/>
              <w:rPr>
                <w:sz w:val="20"/>
                <w:szCs w:val="20"/>
                <w:color w:val="auto"/>
              </w:rPr>
            </w:pPr>
            <w:r>
              <w:rPr>
                <w:rFonts w:ascii="Arial" w:cs="Arial" w:eastAsia="Arial" w:hAnsi="Arial"/>
                <w:sz w:val="20"/>
                <w:szCs w:val="20"/>
                <w:color w:val="auto"/>
              </w:rPr>
              <w:t>1</w:t>
            </w: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40" w:type="dxa"/>
            <w:vAlign w:val="bottom"/>
            <w:gridSpan w:val="2"/>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40" w:type="dxa"/>
            <w:vAlign w:val="bottom"/>
            <w:gridSpan w:val="2"/>
          </w:tcPr>
          <w:p>
            <w:pPr>
              <w:spacing w:after="0"/>
              <w:rPr>
                <w:sz w:val="24"/>
                <w:szCs w:val="24"/>
                <w:color w:val="auto"/>
              </w:rPr>
            </w:pPr>
          </w:p>
        </w:tc>
        <w:tc>
          <w:tcPr>
            <w:tcW w:w="2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
        </w:trPr>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500" w:type="dxa"/>
            <w:vAlign w:val="bottom"/>
          </w:tcPr>
          <w:p>
            <w:pPr>
              <w:spacing w:after="0"/>
              <w:rPr>
                <w:sz w:val="2"/>
                <w:szCs w:val="2"/>
                <w:color w:val="auto"/>
              </w:rPr>
            </w:pPr>
          </w:p>
        </w:tc>
        <w:tc>
          <w:tcPr>
            <w:tcW w:w="600" w:type="dxa"/>
            <w:vAlign w:val="bottom"/>
          </w:tcPr>
          <w:p>
            <w:pPr>
              <w:spacing w:after="0"/>
              <w:rPr>
                <w:sz w:val="2"/>
                <w:szCs w:val="2"/>
                <w:color w:val="auto"/>
              </w:rPr>
            </w:pPr>
          </w:p>
        </w:tc>
        <w:tc>
          <w:tcPr>
            <w:tcW w:w="700" w:type="dxa"/>
            <w:vAlign w:val="bottom"/>
            <w:gridSpan w:val="2"/>
          </w:tcPr>
          <w:p>
            <w:pPr>
              <w:spacing w:after="0"/>
              <w:rPr>
                <w:sz w:val="2"/>
                <w:szCs w:val="2"/>
                <w:color w:val="auto"/>
              </w:rPr>
            </w:pPr>
          </w:p>
        </w:tc>
        <w:tc>
          <w:tcPr>
            <w:tcW w:w="140" w:type="dxa"/>
            <w:vAlign w:val="bottom"/>
          </w:tcPr>
          <w:p>
            <w:pPr>
              <w:spacing w:after="0"/>
              <w:rPr>
                <w:sz w:val="2"/>
                <w:szCs w:val="2"/>
                <w:color w:val="auto"/>
              </w:rPr>
            </w:pPr>
          </w:p>
        </w:tc>
        <w:tc>
          <w:tcPr>
            <w:tcW w:w="280" w:type="dxa"/>
            <w:vAlign w:val="bottom"/>
          </w:tcPr>
          <w:p>
            <w:pPr>
              <w:jc w:val="center"/>
              <w:ind w:right="113"/>
              <w:spacing w:after="0" w:line="33" w:lineRule="exact"/>
              <w:rPr>
                <w:sz w:val="20"/>
                <w:szCs w:val="20"/>
                <w:color w:val="auto"/>
              </w:rPr>
            </w:pPr>
            <w:r>
              <w:rPr>
                <w:rFonts w:ascii="Arial" w:cs="Arial" w:eastAsia="Arial" w:hAnsi="Arial"/>
                <w:sz w:val="3"/>
                <w:szCs w:val="3"/>
                <w:color w:val="auto"/>
              </w:rPr>
              <w:t>0</w:t>
            </w:r>
          </w:p>
        </w:tc>
        <w:tc>
          <w:tcPr>
            <w:tcW w:w="440" w:type="dxa"/>
            <w:vAlign w:val="bottom"/>
          </w:tcPr>
          <w:p>
            <w:pPr>
              <w:jc w:val="right"/>
              <w:spacing w:after="0" w:line="33" w:lineRule="exact"/>
              <w:rPr>
                <w:sz w:val="20"/>
                <w:szCs w:val="20"/>
                <w:color w:val="auto"/>
              </w:rPr>
            </w:pPr>
            <w:r>
              <w:rPr>
                <w:rFonts w:ascii="Arial" w:cs="Arial" w:eastAsia="Arial" w:hAnsi="Arial"/>
                <w:sz w:val="3"/>
                <w:szCs w:val="3"/>
                <w:color w:val="auto"/>
              </w:rPr>
              <w:t>1</w:t>
            </w:r>
          </w:p>
        </w:tc>
        <w:tc>
          <w:tcPr>
            <w:tcW w:w="440" w:type="dxa"/>
            <w:vAlign w:val="bottom"/>
          </w:tcPr>
          <w:p>
            <w:pPr>
              <w:spacing w:after="0"/>
              <w:rPr>
                <w:sz w:val="2"/>
                <w:szCs w:val="2"/>
                <w:color w:val="auto"/>
              </w:rPr>
            </w:pPr>
          </w:p>
        </w:tc>
        <w:tc>
          <w:tcPr>
            <w:tcW w:w="820" w:type="dxa"/>
            <w:vAlign w:val="bottom"/>
          </w:tcPr>
          <w:p>
            <w:pPr>
              <w:jc w:val="right"/>
              <w:ind w:right="273"/>
              <w:spacing w:after="0" w:line="33" w:lineRule="exact"/>
              <w:rPr>
                <w:sz w:val="20"/>
                <w:szCs w:val="20"/>
                <w:color w:val="auto"/>
              </w:rPr>
            </w:pPr>
            <w:r>
              <w:rPr>
                <w:rFonts w:ascii="Arial" w:cs="Arial" w:eastAsia="Arial" w:hAnsi="Arial"/>
                <w:sz w:val="3"/>
                <w:szCs w:val="3"/>
                <w:color w:val="auto"/>
              </w:rPr>
              <w:t>0</w:t>
            </w:r>
          </w:p>
        </w:tc>
        <w:tc>
          <w:tcPr>
            <w:tcW w:w="240" w:type="dxa"/>
            <w:vAlign w:val="bottom"/>
          </w:tcPr>
          <w:p>
            <w:pPr>
              <w:spacing w:after="0"/>
              <w:rPr>
                <w:sz w:val="2"/>
                <w:szCs w:val="2"/>
                <w:color w:val="auto"/>
              </w:rPr>
            </w:pPr>
          </w:p>
        </w:tc>
        <w:tc>
          <w:tcPr>
            <w:tcW w:w="600" w:type="dxa"/>
            <w:vAlign w:val="bottom"/>
          </w:tcPr>
          <w:p>
            <w:pPr>
              <w:spacing w:after="0"/>
              <w:rPr>
                <w:sz w:val="2"/>
                <w:szCs w:val="2"/>
                <w:color w:val="auto"/>
              </w:rPr>
            </w:pPr>
          </w:p>
        </w:tc>
        <w:tc>
          <w:tcPr>
            <w:tcW w:w="24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97"/>
        </w:trPr>
        <w:tc>
          <w:tcPr>
            <w:tcW w:w="2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700" w:type="dxa"/>
            <w:vAlign w:val="bottom"/>
            <w:gridSpan w:val="2"/>
            <w:vMerge w:val="restart"/>
          </w:tcPr>
          <w:p>
            <w:pPr>
              <w:spacing w:after="0"/>
              <w:rPr>
                <w:sz w:val="17"/>
                <w:szCs w:val="17"/>
                <w:color w:val="auto"/>
              </w:rPr>
            </w:pPr>
          </w:p>
        </w:tc>
        <w:tc>
          <w:tcPr>
            <w:tcW w:w="140" w:type="dxa"/>
            <w:vAlign w:val="bottom"/>
          </w:tcPr>
          <w:p>
            <w:pPr>
              <w:spacing w:after="0"/>
              <w:rPr>
                <w:sz w:val="17"/>
                <w:szCs w:val="17"/>
                <w:color w:val="auto"/>
              </w:rPr>
            </w:pPr>
          </w:p>
        </w:tc>
        <w:tc>
          <w:tcPr>
            <w:tcW w:w="280" w:type="dxa"/>
            <w:vAlign w:val="bottom"/>
          </w:tcPr>
          <w:p>
            <w:pPr>
              <w:jc w:val="center"/>
              <w:ind w:right="113"/>
              <w:spacing w:after="0" w:line="197" w:lineRule="exact"/>
              <w:rPr>
                <w:sz w:val="20"/>
                <w:szCs w:val="20"/>
                <w:color w:val="auto"/>
              </w:rPr>
            </w:pPr>
            <w:r>
              <w:rPr>
                <w:rFonts w:ascii="Arial" w:cs="Arial" w:eastAsia="Arial" w:hAnsi="Arial"/>
                <w:sz w:val="20"/>
                <w:szCs w:val="20"/>
                <w:color w:val="auto"/>
                <w:w w:val="89"/>
              </w:rPr>
              <w:t>1</w:t>
            </w:r>
          </w:p>
        </w:tc>
        <w:tc>
          <w:tcPr>
            <w:tcW w:w="44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240" w:type="dxa"/>
            <w:vAlign w:val="bottom"/>
            <w:vMerge w:val="restart"/>
          </w:tcPr>
          <w:p>
            <w:pPr>
              <w:spacing w:after="0"/>
              <w:rPr>
                <w:sz w:val="17"/>
                <w:szCs w:val="17"/>
                <w:color w:val="auto"/>
              </w:rPr>
            </w:pPr>
          </w:p>
        </w:tc>
        <w:tc>
          <w:tcPr>
            <w:tcW w:w="60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1"/>
        </w:trPr>
        <w:tc>
          <w:tcPr>
            <w:tcW w:w="2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1100" w:type="dxa"/>
            <w:vAlign w:val="bottom"/>
            <w:gridSpan w:val="2"/>
          </w:tcPr>
          <w:p>
            <w:pPr>
              <w:jc w:val="center"/>
              <w:ind w:left="137"/>
              <w:spacing w:after="0" w:line="229" w:lineRule="exact"/>
              <w:rPr>
                <w:sz w:val="20"/>
                <w:szCs w:val="20"/>
                <w:color w:val="auto"/>
              </w:rPr>
            </w:pPr>
            <w:r>
              <w:rPr>
                <w:rFonts w:ascii="Arial" w:cs="Arial" w:eastAsia="Arial" w:hAnsi="Arial"/>
                <w:sz w:val="20"/>
                <w:szCs w:val="20"/>
                <w:b w:val="1"/>
                <w:bCs w:val="1"/>
                <w:color w:val="auto"/>
                <w:w w:val="91"/>
              </w:rPr>
              <w:t>и т. д. до</w:t>
            </w:r>
          </w:p>
        </w:tc>
        <w:tc>
          <w:tcPr>
            <w:tcW w:w="700" w:type="dxa"/>
            <w:vAlign w:val="bottom"/>
            <w:gridSpan w:val="2"/>
            <w:vMerge w:val="continue"/>
          </w:tcPr>
          <w:p>
            <w:pPr>
              <w:spacing w:after="0"/>
              <w:rPr>
                <w:sz w:val="20"/>
                <w:szCs w:val="20"/>
                <w:color w:val="auto"/>
              </w:rPr>
            </w:pPr>
          </w:p>
        </w:tc>
        <w:tc>
          <w:tcPr>
            <w:tcW w:w="140" w:type="dxa"/>
            <w:vAlign w:val="bottom"/>
          </w:tcPr>
          <w:p>
            <w:pPr>
              <w:spacing w:after="0"/>
              <w:rPr>
                <w:sz w:val="20"/>
                <w:szCs w:val="20"/>
                <w:color w:val="auto"/>
              </w:rPr>
            </w:pPr>
          </w:p>
        </w:tc>
        <w:tc>
          <w:tcPr>
            <w:tcW w:w="280" w:type="dxa"/>
            <w:vAlign w:val="bottom"/>
          </w:tcPr>
          <w:p>
            <w:pPr>
              <w:jc w:val="center"/>
              <w:ind w:right="113"/>
              <w:spacing w:after="0"/>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440" w:type="dxa"/>
            <w:vAlign w:val="bottom"/>
          </w:tcPr>
          <w:p>
            <w:pPr>
              <w:spacing w:after="0"/>
              <w:rPr>
                <w:sz w:val="20"/>
                <w:szCs w:val="20"/>
                <w:color w:val="auto"/>
              </w:rPr>
            </w:pPr>
          </w:p>
        </w:tc>
        <w:tc>
          <w:tcPr>
            <w:tcW w:w="440" w:type="dxa"/>
            <w:vAlign w:val="bottom"/>
          </w:tcPr>
          <w:p>
            <w:pPr>
              <w:jc w:val="right"/>
              <w:spacing w:after="0" w:line="241" w:lineRule="exact"/>
              <w:rPr>
                <w:sz w:val="20"/>
                <w:szCs w:val="20"/>
                <w:color w:val="auto"/>
              </w:rPr>
            </w:pPr>
            <w:r>
              <w:rPr>
                <w:rFonts w:ascii="Arial" w:cs="Arial" w:eastAsia="Arial" w:hAnsi="Arial"/>
                <w:sz w:val="27"/>
                <w:szCs w:val="27"/>
                <w:b w:val="1"/>
                <w:bCs w:val="1"/>
                <w:color w:val="auto"/>
                <w:vertAlign w:val="superscript"/>
              </w:rPr>
              <w:t>.</w:t>
            </w:r>
            <w:r>
              <w:rPr>
                <w:rFonts w:ascii="Arial" w:cs="Arial" w:eastAsia="Arial" w:hAnsi="Arial"/>
                <w:sz w:val="16"/>
                <w:szCs w:val="16"/>
                <w:b w:val="1"/>
                <w:bCs w:val="1"/>
                <w:color w:val="auto"/>
              </w:rPr>
              <w:t>.</w:t>
            </w:r>
            <w:r>
              <w:rPr>
                <w:rFonts w:ascii="Arial" w:cs="Arial" w:eastAsia="Arial" w:hAnsi="Arial"/>
                <w:sz w:val="27"/>
                <w:szCs w:val="27"/>
                <w:b w:val="1"/>
                <w:bCs w:val="1"/>
                <w:color w:val="auto"/>
                <w:vertAlign w:val="subscript"/>
              </w:rPr>
              <w:t>.</w:t>
            </w:r>
          </w:p>
        </w:tc>
        <w:tc>
          <w:tcPr>
            <w:tcW w:w="820" w:type="dxa"/>
            <w:vAlign w:val="bottom"/>
          </w:tcPr>
          <w:p>
            <w:pPr>
              <w:spacing w:after="0"/>
              <w:rPr>
                <w:sz w:val="20"/>
                <w:szCs w:val="20"/>
                <w:color w:val="auto"/>
              </w:rPr>
            </w:pPr>
          </w:p>
        </w:tc>
        <w:tc>
          <w:tcPr>
            <w:tcW w:w="240" w:type="dxa"/>
            <w:vAlign w:val="bottom"/>
            <w:vMerge w:val="continue"/>
          </w:tcPr>
          <w:p>
            <w:pPr>
              <w:spacing w:after="0"/>
              <w:rPr>
                <w:sz w:val="20"/>
                <w:szCs w:val="20"/>
                <w:color w:val="auto"/>
              </w:rPr>
            </w:pPr>
          </w:p>
        </w:tc>
        <w:tc>
          <w:tcPr>
            <w:tcW w:w="600" w:type="dxa"/>
            <w:vAlign w:val="bottom"/>
          </w:tcPr>
          <w:p>
            <w:pPr>
              <w:jc w:val="right"/>
              <w:ind w:right="466"/>
              <w:spacing w:after="0" w:line="229" w:lineRule="exact"/>
              <w:rPr>
                <w:sz w:val="20"/>
                <w:szCs w:val="20"/>
                <w:color w:val="auto"/>
              </w:rPr>
            </w:pPr>
            <w:r>
              <w:rPr>
                <w:rFonts w:ascii="Arial" w:cs="Arial" w:eastAsia="Arial" w:hAnsi="Arial"/>
                <w:sz w:val="20"/>
                <w:szCs w:val="20"/>
                <w:color w:val="auto"/>
                <w:w w:val="71"/>
              </w:rPr>
              <w:t>.</w:t>
            </w:r>
          </w:p>
        </w:tc>
        <w:tc>
          <w:tcPr>
            <w:tcW w:w="2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20"/>
        </w:trPr>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700" w:type="dxa"/>
            <w:vAlign w:val="bottom"/>
            <w:gridSpan w:val="2"/>
          </w:tcPr>
          <w:p>
            <w:pPr>
              <w:spacing w:after="0"/>
              <w:rPr>
                <w:sz w:val="10"/>
                <w:szCs w:val="10"/>
                <w:color w:val="auto"/>
              </w:rPr>
            </w:pPr>
          </w:p>
        </w:tc>
        <w:tc>
          <w:tcPr>
            <w:tcW w:w="1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700" w:type="dxa"/>
            <w:vAlign w:val="bottom"/>
            <w:gridSpan w:val="2"/>
          </w:tcPr>
          <w:p>
            <w:pPr>
              <w:spacing w:after="0"/>
              <w:rPr>
                <w:sz w:val="10"/>
                <w:szCs w:val="10"/>
                <w:color w:val="auto"/>
              </w:rPr>
            </w:pPr>
          </w:p>
        </w:tc>
        <w:tc>
          <w:tcPr>
            <w:tcW w:w="140" w:type="dxa"/>
            <w:vAlign w:val="bottom"/>
          </w:tcPr>
          <w:p>
            <w:pPr>
              <w:spacing w:after="0"/>
              <w:rPr>
                <w:sz w:val="10"/>
                <w:szCs w:val="10"/>
                <w:color w:val="auto"/>
              </w:rPr>
            </w:pPr>
          </w:p>
        </w:tc>
        <w:tc>
          <w:tcPr>
            <w:tcW w:w="280" w:type="dxa"/>
            <w:vAlign w:val="bottom"/>
          </w:tcPr>
          <w:p>
            <w:pPr>
              <w:jc w:val="center"/>
              <w:ind w:right="113"/>
              <w:spacing w:after="0" w:line="120" w:lineRule="exact"/>
              <w:rPr>
                <w:sz w:val="20"/>
                <w:szCs w:val="20"/>
                <w:color w:val="auto"/>
              </w:rPr>
            </w:pPr>
            <w:r>
              <w:rPr>
                <w:rFonts w:ascii="Arial" w:cs="Arial" w:eastAsia="Arial" w:hAnsi="Arial"/>
                <w:sz w:val="13"/>
                <w:szCs w:val="13"/>
                <w:color w:val="auto"/>
              </w:rPr>
              <w:t>0</w:t>
            </w:r>
          </w:p>
        </w:tc>
        <w:tc>
          <w:tcPr>
            <w:tcW w:w="4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820" w:type="dxa"/>
            <w:vAlign w:val="bottom"/>
          </w:tcPr>
          <w:p>
            <w:pPr>
              <w:jc w:val="right"/>
              <w:ind w:right="373"/>
              <w:spacing w:after="0" w:line="120" w:lineRule="exact"/>
              <w:rPr>
                <w:sz w:val="20"/>
                <w:szCs w:val="20"/>
                <w:color w:val="auto"/>
              </w:rPr>
            </w:pPr>
            <w:r>
              <w:rPr>
                <w:rFonts w:ascii="Arial" w:cs="Arial" w:eastAsia="Arial" w:hAnsi="Arial"/>
                <w:sz w:val="13"/>
                <w:szCs w:val="13"/>
                <w:color w:val="auto"/>
              </w:rPr>
              <w:t>1</w:t>
            </w:r>
          </w:p>
        </w:tc>
        <w:tc>
          <w:tcPr>
            <w:tcW w:w="24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700" w:type="dxa"/>
            <w:vAlign w:val="bottom"/>
            <w:gridSpan w:val="2"/>
          </w:tcPr>
          <w:p>
            <w:pPr>
              <w:spacing w:after="0"/>
              <w:rPr>
                <w:sz w:val="10"/>
                <w:szCs w:val="10"/>
                <w:color w:val="auto"/>
              </w:rPr>
            </w:pPr>
          </w:p>
        </w:tc>
        <w:tc>
          <w:tcPr>
            <w:tcW w:w="1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54"/>
        </w:trPr>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gridSpan w:val="2"/>
          </w:tcPr>
          <w:p>
            <w:pPr>
              <w:spacing w:after="0"/>
              <w:rPr>
                <w:sz w:val="24"/>
                <w:szCs w:val="24"/>
                <w:color w:val="auto"/>
              </w:rPr>
            </w:pPr>
          </w:p>
        </w:tc>
        <w:tc>
          <w:tcPr>
            <w:tcW w:w="420" w:type="dxa"/>
            <w:vAlign w:val="bottom"/>
            <w:gridSpan w:val="2"/>
            <w:vMerge w:val="restart"/>
          </w:tcPr>
          <w:p>
            <w:pPr>
              <w:jc w:val="center"/>
              <w:spacing w:after="0" w:line="229" w:lineRule="exact"/>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1</w:t>
            </w:r>
          </w:p>
        </w:tc>
        <w:tc>
          <w:tcPr>
            <w:tcW w:w="440" w:type="dxa"/>
            <w:vAlign w:val="bottom"/>
          </w:tcPr>
          <w:p>
            <w:pPr>
              <w:jc w:val="right"/>
              <w:spacing w:after="0" w:line="553" w:lineRule="exact"/>
              <w:rPr>
                <w:sz w:val="20"/>
                <w:szCs w:val="20"/>
                <w:color w:val="auto"/>
              </w:rPr>
            </w:pPr>
            <w:r>
              <w:rPr>
                <w:rFonts w:ascii="Arial" w:cs="Arial" w:eastAsia="Arial" w:hAnsi="Arial"/>
                <w:sz w:val="62"/>
                <w:szCs w:val="62"/>
                <w:color w:val="auto"/>
              </w:rPr>
              <w:t>0</w:t>
            </w:r>
          </w:p>
        </w:tc>
        <w:tc>
          <w:tcPr>
            <w:tcW w:w="440" w:type="dxa"/>
            <w:vAlign w:val="bottom"/>
          </w:tcPr>
          <w:p>
            <w:pPr>
              <w:spacing w:after="0"/>
              <w:rPr>
                <w:sz w:val="24"/>
                <w:szCs w:val="24"/>
                <w:color w:val="auto"/>
              </w:rPr>
            </w:pPr>
          </w:p>
        </w:tc>
        <w:tc>
          <w:tcPr>
            <w:tcW w:w="8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1</w:t>
            </w:r>
          </w:p>
        </w:tc>
        <w:tc>
          <w:tcPr>
            <w:tcW w:w="2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700" w:type="dxa"/>
            <w:vAlign w:val="bottom"/>
            <w:gridSpan w:val="2"/>
          </w:tcPr>
          <w:p>
            <w:pPr>
              <w:spacing w:after="0" w:line="20" w:lineRule="exact"/>
              <w:rPr>
                <w:sz w:val="1"/>
                <w:szCs w:val="1"/>
                <w:color w:val="auto"/>
              </w:rPr>
            </w:pPr>
          </w:p>
        </w:tc>
        <w:tc>
          <w:tcPr>
            <w:tcW w:w="420" w:type="dxa"/>
            <w:vAlign w:val="bottom"/>
            <w:gridSpan w:val="2"/>
            <w:vMerge w:val="continue"/>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82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10"/>
        </w:trPr>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gridSpan w:val="2"/>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40" w:right="600" w:bottom="755" w:gutter="0" w:footer="0" w:header="0"/>
          </w:sectPr>
        </w:pPr>
      </w:p>
    </w:tbl>
    <w:p>
      <w:pPr>
        <w:spacing w:after="0" w:line="229" w:lineRule="auto"/>
        <w:rPr>
          <w:sz w:val="20"/>
          <w:szCs w:val="20"/>
          <w:color w:val="auto"/>
        </w:rPr>
      </w:pPr>
      <w:r>
        <w:rPr>
          <w:rFonts w:ascii="Arial" w:cs="Arial" w:eastAsia="Arial" w:hAnsi="Arial"/>
          <w:sz w:val="18"/>
          <w:szCs w:val="18"/>
          <w:b w:val="1"/>
          <w:bCs w:val="1"/>
          <w:color w:val="auto"/>
        </w:rPr>
        <w:t>Нетрудно убедиться, что умножение матриц выписанного выше ви-</w:t>
      </w:r>
    </w:p>
    <w:p>
      <w:pPr>
        <w:sectPr>
          <w:pgSz w:w="7940" w:h="11906" w:orient="portrait"/>
          <w:cols w:equalWidth="0" w:num="1">
            <w:col w:w="6160"/>
          </w:cols>
          <w:pgMar w:left="1180" w:top="940" w:right="600" w:bottom="755" w:gutter="0" w:footer="0" w:header="0"/>
          <w:type w:val="continuous"/>
        </w:sectPr>
      </w:pPr>
    </w:p>
    <w:bookmarkStart w:id="161" w:name="page162"/>
    <w:bookmarkEnd w:id="161"/>
    <w:tbl>
      <w:tblPr>
        <w:tblLayout w:type="fixed"/>
        <w:tblInd w:w="0" w:type="dxa"/>
        <w:tblCellMar>
          <w:top w:w="0" w:type="dxa"/>
          <w:left w:w="0" w:type="dxa"/>
          <w:bottom w:w="0" w:type="dxa"/>
          <w:right w:w="0" w:type="dxa"/>
        </w:tblCellMar>
      </w:tblPr>
      <w:tr>
        <w:trPr>
          <w:trHeight w:val="230"/>
        </w:trPr>
        <w:tc>
          <w:tcPr>
            <w:tcW w:w="4380" w:type="dxa"/>
            <w:vAlign w:val="bottom"/>
            <w:gridSpan w:val="13"/>
          </w:tcPr>
          <w:p>
            <w:pPr>
              <w:spacing w:after="0" w:line="229" w:lineRule="exact"/>
              <w:rPr>
                <w:sz w:val="20"/>
                <w:szCs w:val="20"/>
                <w:color w:val="auto"/>
              </w:rPr>
            </w:pPr>
            <w:r>
              <w:rPr>
                <w:rFonts w:ascii="Arial" w:cs="Arial" w:eastAsia="Arial" w:hAnsi="Arial"/>
                <w:sz w:val="20"/>
                <w:szCs w:val="20"/>
                <w:color w:val="auto"/>
                <w:w w:val="96"/>
              </w:rPr>
              <w:t>3.3.  Прямые методы решения линейных систем</w:t>
            </w:r>
          </w:p>
        </w:tc>
        <w:tc>
          <w:tcPr>
            <w:tcW w:w="30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620" w:type="dxa"/>
            <w:vAlign w:val="bottom"/>
          </w:tcPr>
          <w:p>
            <w:pPr>
              <w:ind w:left="320"/>
              <w:spacing w:after="0" w:line="229" w:lineRule="exact"/>
              <w:rPr>
                <w:sz w:val="20"/>
                <w:szCs w:val="20"/>
                <w:color w:val="auto"/>
              </w:rPr>
            </w:pPr>
            <w:r>
              <w:rPr>
                <w:rFonts w:ascii="Arial" w:cs="Arial" w:eastAsia="Arial" w:hAnsi="Arial"/>
                <w:sz w:val="20"/>
                <w:szCs w:val="20"/>
                <w:b w:val="1"/>
                <w:bCs w:val="1"/>
                <w:color w:val="auto"/>
                <w:w w:val="83"/>
              </w:rPr>
              <w:t>161</w:t>
            </w:r>
          </w:p>
        </w:tc>
        <w:tc>
          <w:tcPr>
            <w:tcW w:w="0" w:type="dxa"/>
            <w:vAlign w:val="bottom"/>
          </w:tcPr>
          <w:p>
            <w:pPr>
              <w:spacing w:after="0"/>
              <w:rPr>
                <w:sz w:val="1"/>
                <w:szCs w:val="1"/>
                <w:color w:val="auto"/>
              </w:rPr>
            </w:pPr>
          </w:p>
        </w:tc>
      </w:tr>
      <w:tr>
        <w:trPr>
          <w:trHeight w:val="559"/>
        </w:trPr>
        <w:tc>
          <w:tcPr>
            <w:tcW w:w="3580" w:type="dxa"/>
            <w:vAlign w:val="bottom"/>
            <w:gridSpan w:val="10"/>
          </w:tcPr>
          <w:p>
            <w:pPr>
              <w:spacing w:after="0"/>
              <w:rPr>
                <w:sz w:val="20"/>
                <w:szCs w:val="20"/>
                <w:color w:val="auto"/>
              </w:rPr>
            </w:pPr>
            <w:r>
              <w:rPr>
                <w:rFonts w:ascii="Arial" w:cs="Arial" w:eastAsia="Arial" w:hAnsi="Arial"/>
                <w:sz w:val="20"/>
                <w:szCs w:val="20"/>
                <w:b w:val="1"/>
                <w:bCs w:val="1"/>
                <w:color w:val="auto"/>
                <w:w w:val="91"/>
              </w:rPr>
              <w:t>да выполняется по простому правилу:</w:t>
            </w: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74"/>
        </w:trPr>
        <w:tc>
          <w:tcPr>
            <w:tcW w:w="980" w:type="dxa"/>
            <w:vAlign w:val="bottom"/>
            <w:gridSpan w:val="2"/>
          </w:tcPr>
          <w:p>
            <w:pPr>
              <w:ind w:left="380"/>
              <w:spacing w:after="0"/>
              <w:rPr>
                <w:sz w:val="20"/>
                <w:szCs w:val="20"/>
                <w:color w:val="auto"/>
              </w:rPr>
            </w:pPr>
            <w:r>
              <w:rPr>
                <w:rFonts w:ascii="Arial" w:cs="Arial" w:eastAsia="Arial" w:hAnsi="Arial"/>
                <w:sz w:val="40"/>
                <w:szCs w:val="40"/>
                <w:color w:val="auto"/>
                <w:vertAlign w:val="subscript"/>
              </w:rPr>
              <w:t>1</w:t>
            </w:r>
          </w:p>
        </w:tc>
        <w:tc>
          <w:tcPr>
            <w:tcW w:w="920" w:type="dxa"/>
            <w:vAlign w:val="bottom"/>
          </w:tcPr>
          <w:p>
            <w:pPr>
              <w:jc w:val="right"/>
              <w:ind w:right="555"/>
              <w:spacing w:after="0" w:line="229" w:lineRule="exact"/>
              <w:rPr>
                <w:sz w:val="20"/>
                <w:szCs w:val="20"/>
                <w:color w:val="auto"/>
              </w:rPr>
            </w:pPr>
            <w:r>
              <w:rPr>
                <w:rFonts w:ascii="Arial" w:cs="Arial" w:eastAsia="Arial" w:hAnsi="Arial"/>
                <w:sz w:val="20"/>
                <w:szCs w:val="20"/>
                <w:color w:val="auto"/>
              </w:rPr>
              <w:t>1</w:t>
            </w:r>
          </w:p>
        </w:tc>
        <w:tc>
          <w:tcPr>
            <w:tcW w:w="260" w:type="dxa"/>
            <w:vAlign w:val="bottom"/>
          </w:tcPr>
          <w:p>
            <w:pPr>
              <w:spacing w:after="0"/>
              <w:rPr>
                <w:sz w:val="24"/>
                <w:szCs w:val="24"/>
                <w:color w:val="auto"/>
              </w:rPr>
            </w:pPr>
          </w:p>
        </w:tc>
        <w:tc>
          <w:tcPr>
            <w:tcW w:w="480" w:type="dxa"/>
            <w:vAlign w:val="bottom"/>
            <w:gridSpan w:val="2"/>
          </w:tcPr>
          <w:p>
            <w:pPr>
              <w:jc w:val="right"/>
              <w:spacing w:after="0" w:line="802" w:lineRule="exact"/>
              <w:rPr>
                <w:sz w:val="20"/>
                <w:szCs w:val="20"/>
                <w:color w:val="auto"/>
              </w:rPr>
            </w:pPr>
            <w:r>
              <w:rPr>
                <w:rFonts w:ascii="Arial" w:cs="Arial" w:eastAsia="Arial" w:hAnsi="Arial"/>
                <w:sz w:val="70"/>
                <w:szCs w:val="70"/>
                <w:color w:val="auto"/>
              </w:rPr>
              <w:t>0</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40" w:type="dxa"/>
            <w:vAlign w:val="bottom"/>
            <w:gridSpan w:val="2"/>
          </w:tcPr>
          <w:p>
            <w:pPr>
              <w:spacing w:after="0"/>
              <w:rPr>
                <w:sz w:val="24"/>
                <w:szCs w:val="24"/>
                <w:color w:val="auto"/>
              </w:rPr>
            </w:pP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200" w:type="dxa"/>
            <w:vAlign w:val="bottom"/>
          </w:tcPr>
          <w:p>
            <w:pPr>
              <w:spacing w:after="0"/>
              <w:rPr>
                <w:sz w:val="24"/>
                <w:szCs w:val="24"/>
                <w:color w:val="auto"/>
              </w:rPr>
            </w:pPr>
          </w:p>
        </w:tc>
        <w:tc>
          <w:tcPr>
            <w:tcW w:w="300" w:type="dxa"/>
            <w:vAlign w:val="bottom"/>
          </w:tcPr>
          <w:p>
            <w:pPr>
              <w:jc w:val="right"/>
              <w:ind w:right="134"/>
              <w:spacing w:after="0" w:line="229" w:lineRule="exact"/>
              <w:rPr>
                <w:sz w:val="20"/>
                <w:szCs w:val="20"/>
                <w:color w:val="auto"/>
              </w:rPr>
            </w:pPr>
            <w:r>
              <w:rPr>
                <w:rFonts w:ascii="Arial" w:cs="Arial" w:eastAsia="Arial" w:hAnsi="Arial"/>
                <w:sz w:val="20"/>
                <w:szCs w:val="20"/>
                <w:color w:val="auto"/>
                <w:w w:val="71"/>
              </w:rPr>
              <w:t>1</w:t>
            </w:r>
          </w:p>
        </w:tc>
        <w:tc>
          <w:tcPr>
            <w:tcW w:w="300" w:type="dxa"/>
            <w:vAlign w:val="bottom"/>
            <w:vMerge w:val="restart"/>
          </w:tcPr>
          <w:p>
            <w:pPr>
              <w:jc w:val="center"/>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920" w:type="dxa"/>
            <w:vAlign w:val="bottom"/>
            <w:gridSpan w:val="2"/>
          </w:tcPr>
          <w:p>
            <w:pPr>
              <w:jc w:val="right"/>
              <w:ind w:right="20"/>
              <w:spacing w:after="0" w:line="802" w:lineRule="exact"/>
              <w:rPr>
                <w:sz w:val="20"/>
                <w:szCs w:val="20"/>
                <w:color w:val="auto"/>
              </w:rPr>
            </w:pPr>
            <w:r>
              <w:rPr>
                <w:rFonts w:ascii="Arial" w:cs="Arial" w:eastAsia="Arial" w:hAnsi="Arial"/>
                <w:sz w:val="70"/>
                <w:szCs w:val="70"/>
                <w:color w:val="auto"/>
              </w:rPr>
              <w:t>0</w:t>
            </w: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
        </w:trPr>
        <w:tc>
          <w:tcPr>
            <w:tcW w:w="600" w:type="dxa"/>
            <w:vAlign w:val="bottom"/>
          </w:tcPr>
          <w:p>
            <w:pPr>
              <w:spacing w:after="0" w:line="20" w:lineRule="exact"/>
              <w:rPr>
                <w:sz w:val="1"/>
                <w:szCs w:val="1"/>
                <w:color w:val="auto"/>
              </w:rPr>
            </w:pPr>
          </w:p>
        </w:tc>
        <w:tc>
          <w:tcPr>
            <w:tcW w:w="380" w:type="dxa"/>
            <w:vAlign w:val="bottom"/>
          </w:tcPr>
          <w:p>
            <w:pPr>
              <w:ind w:left="60"/>
              <w:spacing w:after="0" w:line="7" w:lineRule="exact"/>
              <w:rPr>
                <w:sz w:val="20"/>
                <w:szCs w:val="20"/>
                <w:color w:val="auto"/>
              </w:rPr>
            </w:pPr>
            <w:r>
              <w:rPr>
                <w:rFonts w:ascii="Arial" w:cs="Arial" w:eastAsia="Arial" w:hAnsi="Arial"/>
                <w:sz w:val="1"/>
                <w:szCs w:val="1"/>
                <w:color w:val="auto"/>
              </w:rPr>
              <w:t>r</w:t>
            </w: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p>
        </w:tc>
        <w:tc>
          <w:tcPr>
            <w:tcW w:w="920" w:type="dxa"/>
            <w:vAlign w:val="bottom"/>
          </w:tcPr>
          <w:p>
            <w:pPr>
              <w:jc w:val="right"/>
              <w:ind w:right="35"/>
              <w:spacing w:after="0" w:line="7" w:lineRule="exact"/>
              <w:rPr>
                <w:sz w:val="20"/>
                <w:szCs w:val="20"/>
                <w:color w:val="auto"/>
              </w:rPr>
            </w:pPr>
            <w:r>
              <w:rPr>
                <w:rFonts w:ascii="Arial" w:cs="Arial" w:eastAsia="Arial" w:hAnsi="Arial"/>
                <w:sz w:val="1"/>
                <w:szCs w:val="1"/>
                <w:b w:val="1"/>
                <w:bCs w:val="1"/>
                <w:color w:val="auto"/>
                <w:vertAlign w:val="superscript"/>
              </w:rPr>
              <w:t>.</w:t>
            </w:r>
            <w:r>
              <w:rPr>
                <w:rFonts w:ascii="Arial" w:cs="Arial" w:eastAsia="Arial" w:hAnsi="Arial"/>
                <w:sz w:val="1"/>
                <w:szCs w:val="1"/>
                <w:b w:val="1"/>
                <w:bCs w:val="1"/>
                <w:color w:val="auto"/>
              </w:rPr>
              <w:t>.</w:t>
            </w:r>
            <w:r>
              <w:rPr>
                <w:rFonts w:ascii="Arial" w:cs="Arial" w:eastAsia="Arial" w:hAnsi="Arial"/>
                <w:sz w:val="1"/>
                <w:szCs w:val="1"/>
                <w:b w:val="1"/>
                <w:bCs w:val="1"/>
                <w:color w:val="auto"/>
                <w:vertAlign w:val="subscript"/>
              </w:rPr>
              <w:t>.</w:t>
            </w: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40" w:type="dxa"/>
            <w:vAlign w:val="bottom"/>
            <w:gridSpan w:val="2"/>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1"/>
        </w:trPr>
        <w:tc>
          <w:tcPr>
            <w:tcW w:w="600" w:type="dxa"/>
            <w:vAlign w:val="bottom"/>
          </w:tcPr>
          <w:p>
            <w:pPr>
              <w:spacing w:after="0"/>
              <w:rPr>
                <w:sz w:val="5"/>
                <w:szCs w:val="5"/>
                <w:color w:val="auto"/>
              </w:rPr>
            </w:pPr>
          </w:p>
        </w:tc>
        <w:tc>
          <w:tcPr>
            <w:tcW w:w="380" w:type="dxa"/>
            <w:vAlign w:val="bottom"/>
          </w:tcPr>
          <w:p>
            <w:pPr>
              <w:spacing w:after="0"/>
              <w:rPr>
                <w:sz w:val="5"/>
                <w:szCs w:val="5"/>
                <w:color w:val="auto"/>
              </w:rPr>
            </w:pPr>
          </w:p>
        </w:tc>
        <w:tc>
          <w:tcPr>
            <w:tcW w:w="920" w:type="dxa"/>
            <w:vAlign w:val="bottom"/>
          </w:tcPr>
          <w:p>
            <w:pPr>
              <w:spacing w:after="0"/>
              <w:rPr>
                <w:sz w:val="5"/>
                <w:szCs w:val="5"/>
                <w:color w:val="auto"/>
              </w:rPr>
            </w:pPr>
          </w:p>
        </w:tc>
        <w:tc>
          <w:tcPr>
            <w:tcW w:w="26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140" w:type="dxa"/>
            <w:vAlign w:val="bottom"/>
          </w:tcPr>
          <w:p>
            <w:pPr>
              <w:spacing w:after="0"/>
              <w:rPr>
                <w:sz w:val="5"/>
                <w:szCs w:val="5"/>
                <w:color w:val="auto"/>
              </w:rPr>
            </w:pPr>
          </w:p>
        </w:tc>
        <w:tc>
          <w:tcPr>
            <w:tcW w:w="640" w:type="dxa"/>
            <w:vAlign w:val="bottom"/>
            <w:gridSpan w:val="2"/>
          </w:tcPr>
          <w:p>
            <w:pPr>
              <w:spacing w:after="0"/>
              <w:rPr>
                <w:sz w:val="5"/>
                <w:szCs w:val="5"/>
                <w:color w:val="auto"/>
              </w:rPr>
            </w:pPr>
          </w:p>
        </w:tc>
        <w:tc>
          <w:tcPr>
            <w:tcW w:w="300" w:type="dxa"/>
            <w:vAlign w:val="bottom"/>
          </w:tcPr>
          <w:p>
            <w:pPr>
              <w:spacing w:after="0"/>
              <w:rPr>
                <w:sz w:val="5"/>
                <w:szCs w:val="5"/>
                <w:color w:val="auto"/>
              </w:rPr>
            </w:pPr>
          </w:p>
        </w:tc>
        <w:tc>
          <w:tcPr>
            <w:tcW w:w="200" w:type="dxa"/>
            <w:vAlign w:val="bottom"/>
          </w:tcPr>
          <w:p>
            <w:pPr>
              <w:spacing w:after="0"/>
              <w:rPr>
                <w:sz w:val="5"/>
                <w:szCs w:val="5"/>
                <w:color w:val="auto"/>
              </w:rPr>
            </w:pPr>
          </w:p>
        </w:tc>
        <w:tc>
          <w:tcPr>
            <w:tcW w:w="300" w:type="dxa"/>
            <w:vAlign w:val="bottom"/>
          </w:tcPr>
          <w:p>
            <w:pPr>
              <w:spacing w:after="0"/>
              <w:rPr>
                <w:sz w:val="5"/>
                <w:szCs w:val="5"/>
                <w:color w:val="auto"/>
              </w:rPr>
            </w:pPr>
          </w:p>
        </w:tc>
        <w:tc>
          <w:tcPr>
            <w:tcW w:w="300" w:type="dxa"/>
            <w:vAlign w:val="bottom"/>
          </w:tcPr>
          <w:p>
            <w:pPr>
              <w:spacing w:after="0"/>
              <w:rPr>
                <w:sz w:val="5"/>
                <w:szCs w:val="5"/>
                <w:color w:val="auto"/>
              </w:rPr>
            </w:pPr>
          </w:p>
        </w:tc>
        <w:tc>
          <w:tcPr>
            <w:tcW w:w="6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6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0"/>
        </w:trPr>
        <w:tc>
          <w:tcPr>
            <w:tcW w:w="6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260" w:type="dxa"/>
            <w:vAlign w:val="bottom"/>
          </w:tcPr>
          <w:p>
            <w:pPr>
              <w:jc w:val="right"/>
              <w:spacing w:after="0" w:line="120" w:lineRule="exact"/>
              <w:rPr>
                <w:sz w:val="20"/>
                <w:szCs w:val="20"/>
                <w:color w:val="auto"/>
              </w:rPr>
            </w:pPr>
            <w:r>
              <w:rPr>
                <w:rFonts w:ascii="Arial" w:cs="Arial" w:eastAsia="Arial" w:hAnsi="Arial"/>
                <w:sz w:val="13"/>
                <w:szCs w:val="13"/>
                <w:color w:val="auto"/>
              </w:rPr>
              <w:t>1</w:t>
            </w: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40" w:type="dxa"/>
            <w:vAlign w:val="bottom"/>
          </w:tcPr>
          <w:p>
            <w:pPr>
              <w:jc w:val="right"/>
              <w:ind w:right="16"/>
              <w:spacing w:after="0" w:line="120" w:lineRule="exact"/>
              <w:rPr>
                <w:sz w:val="20"/>
                <w:szCs w:val="20"/>
                <w:color w:val="auto"/>
              </w:rPr>
            </w:pPr>
            <w:r>
              <w:rPr>
                <w:rFonts w:ascii="Arial" w:cs="Arial" w:eastAsia="Arial" w:hAnsi="Arial"/>
                <w:sz w:val="13"/>
                <w:szCs w:val="13"/>
                <w:color w:val="auto"/>
              </w:rPr>
              <w:t>·</w:t>
            </w:r>
          </w:p>
        </w:tc>
        <w:tc>
          <w:tcPr>
            <w:tcW w:w="3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80" w:type="dxa"/>
            <w:vAlign w:val="bottom"/>
          </w:tcPr>
          <w:p>
            <w:pPr>
              <w:jc w:val="right"/>
              <w:ind w:right="226"/>
              <w:spacing w:after="0" w:line="120" w:lineRule="exact"/>
              <w:rPr>
                <w:sz w:val="20"/>
                <w:szCs w:val="20"/>
                <w:color w:val="auto"/>
              </w:rPr>
            </w:pPr>
            <w:r>
              <w:rPr>
                <w:rFonts w:ascii="Arial" w:cs="Arial" w:eastAsia="Arial" w:hAnsi="Arial"/>
                <w:sz w:val="13"/>
                <w:szCs w:val="13"/>
                <w:color w:val="auto"/>
              </w:rPr>
              <w:t>1</w:t>
            </w: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60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78"/>
        </w:trPr>
        <w:tc>
          <w:tcPr>
            <w:tcW w:w="6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jc w:val="center"/>
              <w:spacing w:after="0" w:line="447"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1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40" w:type="dxa"/>
            <w:vAlign w:val="bottom"/>
            <w:gridSpan w:val="2"/>
          </w:tcPr>
          <w:p>
            <w:pPr>
              <w:spacing w:after="0"/>
              <w:rPr>
                <w:sz w:val="24"/>
                <w:szCs w:val="24"/>
                <w:color w:val="auto"/>
              </w:rPr>
            </w:pPr>
          </w:p>
        </w:tc>
        <w:tc>
          <w:tcPr>
            <w:tcW w:w="30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1</w:t>
            </w: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jc w:val="center"/>
              <w:spacing w:after="0" w:line="447"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240" w:type="dxa"/>
            <w:vAlign w:val="bottom"/>
            <w:vMerge w:val="restart"/>
          </w:tcPr>
          <w:p>
            <w:pPr>
              <w:jc w:val="right"/>
              <w:ind w:right="60"/>
              <w:spacing w:after="0" w:line="229" w:lineRule="exact"/>
              <w:rPr>
                <w:sz w:val="20"/>
                <w:szCs w:val="20"/>
                <w:color w:val="auto"/>
              </w:rPr>
            </w:pPr>
            <w:r>
              <w:rPr>
                <w:rFonts w:ascii="Arial" w:cs="Arial" w:eastAsia="Arial" w:hAnsi="Arial"/>
                <w:sz w:val="20"/>
                <w:szCs w:val="20"/>
                <w:b w:val="1"/>
                <w:bCs w:val="1"/>
                <w:color w:val="auto"/>
              </w:rPr>
              <w:t>.</w:t>
            </w: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40" w:type="dxa"/>
            <w:vAlign w:val="bottom"/>
            <w:gridSpan w:val="2"/>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vMerge w:val="restart"/>
          </w:tcPr>
          <w:p>
            <w:pPr>
              <w:jc w:val="right"/>
              <w:ind w:right="455"/>
              <w:spacing w:after="0" w:line="97" w:lineRule="exact"/>
              <w:rPr>
                <w:sz w:val="20"/>
                <w:szCs w:val="20"/>
                <w:color w:val="auto"/>
              </w:rPr>
            </w:pPr>
            <w:r>
              <w:rPr>
                <w:rFonts w:ascii="Arial" w:cs="Arial" w:eastAsia="Arial" w:hAnsi="Arial"/>
                <w:sz w:val="11"/>
                <w:szCs w:val="11"/>
                <w:color w:val="auto"/>
              </w:rPr>
              <w:t>0</w:t>
            </w: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40" w:type="dxa"/>
            <w:vAlign w:val="bottom"/>
            <w:gridSpan w:val="2"/>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vMerge w:val="restart"/>
          </w:tcPr>
          <w:p>
            <w:pPr>
              <w:jc w:val="right"/>
              <w:spacing w:after="0" w:line="97" w:lineRule="exact"/>
              <w:rPr>
                <w:sz w:val="20"/>
                <w:szCs w:val="20"/>
                <w:color w:val="auto"/>
              </w:rPr>
            </w:pPr>
            <w:r>
              <w:rPr>
                <w:rFonts w:ascii="Arial" w:cs="Arial" w:eastAsia="Arial" w:hAnsi="Arial"/>
                <w:sz w:val="11"/>
                <w:szCs w:val="11"/>
                <w:color w:val="auto"/>
              </w:rPr>
              <w:t>0</w:t>
            </w: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vMerge w:val="restart"/>
          </w:tcPr>
          <w:p>
            <w:pPr>
              <w:jc w:val="right"/>
              <w:spacing w:after="0" w:line="29" w:lineRule="exact"/>
              <w:rPr>
                <w:sz w:val="20"/>
                <w:szCs w:val="20"/>
                <w:color w:val="auto"/>
              </w:rPr>
            </w:pPr>
            <w:r>
              <w:rPr>
                <w:rFonts w:ascii="Arial" w:cs="Arial" w:eastAsia="Arial" w:hAnsi="Arial"/>
                <w:sz w:val="3"/>
                <w:szCs w:val="3"/>
                <w:color w:val="auto"/>
              </w:rPr>
              <w:t>1</w:t>
            </w:r>
          </w:p>
        </w:tc>
        <w:tc>
          <w:tcPr>
            <w:tcW w:w="640" w:type="dxa"/>
            <w:vAlign w:val="bottom"/>
            <w:gridSpan w:val="2"/>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jc w:val="right"/>
              <w:spacing w:after="0" w:line="97" w:lineRule="exact"/>
              <w:rPr>
                <w:sz w:val="20"/>
                <w:szCs w:val="20"/>
                <w:color w:val="auto"/>
              </w:rPr>
            </w:pPr>
            <w:r>
              <w:rPr>
                <w:rFonts w:ascii="Arial" w:cs="Arial" w:eastAsia="Arial" w:hAnsi="Arial"/>
                <w:sz w:val="11"/>
                <w:szCs w:val="11"/>
                <w:color w:val="auto"/>
              </w:rPr>
              <w:t>1</w:t>
            </w: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
        </w:trPr>
        <w:tc>
          <w:tcPr>
            <w:tcW w:w="600" w:type="dxa"/>
            <w:vAlign w:val="bottom"/>
          </w:tcPr>
          <w:p>
            <w:pPr>
              <w:spacing w:after="0"/>
              <w:rPr>
                <w:sz w:val="2"/>
                <w:szCs w:val="2"/>
                <w:color w:val="auto"/>
              </w:rPr>
            </w:pPr>
          </w:p>
        </w:tc>
        <w:tc>
          <w:tcPr>
            <w:tcW w:w="380" w:type="dxa"/>
            <w:vAlign w:val="bottom"/>
          </w:tcPr>
          <w:p>
            <w:pPr>
              <w:spacing w:after="0"/>
              <w:rPr>
                <w:sz w:val="2"/>
                <w:szCs w:val="2"/>
                <w:color w:val="auto"/>
              </w:rPr>
            </w:pPr>
          </w:p>
        </w:tc>
        <w:tc>
          <w:tcPr>
            <w:tcW w:w="920" w:type="dxa"/>
            <w:vAlign w:val="bottom"/>
          </w:tcPr>
          <w:p>
            <w:pPr>
              <w:spacing w:after="0"/>
              <w:rPr>
                <w:sz w:val="2"/>
                <w:szCs w:val="2"/>
                <w:color w:val="auto"/>
              </w:rPr>
            </w:pPr>
          </w:p>
        </w:tc>
        <w:tc>
          <w:tcPr>
            <w:tcW w:w="260" w:type="dxa"/>
            <w:vAlign w:val="bottom"/>
          </w:tcPr>
          <w:p>
            <w:pPr>
              <w:spacing w:after="0"/>
              <w:rPr>
                <w:sz w:val="2"/>
                <w:szCs w:val="2"/>
                <w:color w:val="auto"/>
              </w:rPr>
            </w:pPr>
          </w:p>
        </w:tc>
        <w:tc>
          <w:tcPr>
            <w:tcW w:w="34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640" w:type="dxa"/>
            <w:vAlign w:val="bottom"/>
            <w:gridSpan w:val="2"/>
          </w:tcPr>
          <w:p>
            <w:pPr>
              <w:spacing w:after="0"/>
              <w:rPr>
                <w:sz w:val="2"/>
                <w:szCs w:val="2"/>
                <w:color w:val="auto"/>
              </w:rPr>
            </w:pPr>
          </w:p>
        </w:tc>
        <w:tc>
          <w:tcPr>
            <w:tcW w:w="300" w:type="dxa"/>
            <w:vAlign w:val="bottom"/>
          </w:tcPr>
          <w:p>
            <w:pPr>
              <w:spacing w:after="0"/>
              <w:rPr>
                <w:sz w:val="2"/>
                <w:szCs w:val="2"/>
                <w:color w:val="auto"/>
              </w:rPr>
            </w:pPr>
          </w:p>
        </w:tc>
        <w:tc>
          <w:tcPr>
            <w:tcW w:w="200" w:type="dxa"/>
            <w:vAlign w:val="bottom"/>
          </w:tcPr>
          <w:p>
            <w:pPr>
              <w:spacing w:after="0"/>
              <w:rPr>
                <w:sz w:val="2"/>
                <w:szCs w:val="2"/>
                <w:color w:val="auto"/>
              </w:rPr>
            </w:pPr>
          </w:p>
        </w:tc>
        <w:tc>
          <w:tcPr>
            <w:tcW w:w="300" w:type="dxa"/>
            <w:vAlign w:val="bottom"/>
          </w:tcPr>
          <w:p>
            <w:pPr>
              <w:spacing w:after="0"/>
              <w:rPr>
                <w:sz w:val="2"/>
                <w:szCs w:val="2"/>
                <w:color w:val="auto"/>
              </w:rPr>
            </w:pPr>
          </w:p>
        </w:tc>
        <w:tc>
          <w:tcPr>
            <w:tcW w:w="300" w:type="dxa"/>
            <w:vAlign w:val="bottom"/>
          </w:tcPr>
          <w:p>
            <w:pPr>
              <w:spacing w:after="0"/>
              <w:rPr>
                <w:sz w:val="2"/>
                <w:szCs w:val="2"/>
                <w:color w:val="auto"/>
              </w:rPr>
            </w:pPr>
          </w:p>
        </w:tc>
        <w:tc>
          <w:tcPr>
            <w:tcW w:w="6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40" w:type="dxa"/>
            <w:vAlign w:val="bottom"/>
          </w:tcPr>
          <w:p>
            <w:pPr>
              <w:spacing w:after="0"/>
              <w:rPr>
                <w:sz w:val="2"/>
                <w:szCs w:val="2"/>
                <w:color w:val="auto"/>
              </w:rPr>
            </w:pPr>
          </w:p>
        </w:tc>
        <w:tc>
          <w:tcPr>
            <w:tcW w:w="6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55"/>
        </w:trPr>
        <w:tc>
          <w:tcPr>
            <w:tcW w:w="6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40" w:type="dxa"/>
            <w:vAlign w:val="bottom"/>
            <w:gridSpan w:val="2"/>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0"/>
        </w:trPr>
        <w:tc>
          <w:tcPr>
            <w:tcW w:w="6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600" w:type="dxa"/>
            <w:vAlign w:val="bottom"/>
            <w:gridSpan w:val="2"/>
          </w:tcPr>
          <w:p>
            <w:pPr>
              <w:ind w:left="20"/>
              <w:spacing w:after="0"/>
              <w:rPr>
                <w:sz w:val="20"/>
                <w:szCs w:val="20"/>
                <w:color w:val="auto"/>
              </w:rPr>
            </w:pPr>
            <w:r>
              <w:rPr>
                <w:rFonts w:ascii="Arial" w:cs="Arial" w:eastAsia="Arial" w:hAnsi="Arial"/>
                <w:sz w:val="40"/>
                <w:szCs w:val="40"/>
                <w:color w:val="auto"/>
                <w:vertAlign w:val="subscript"/>
              </w:rPr>
              <w:t>1</w:t>
            </w:r>
          </w:p>
        </w:tc>
        <w:tc>
          <w:tcPr>
            <w:tcW w:w="140" w:type="dxa"/>
            <w:vAlign w:val="bottom"/>
          </w:tcPr>
          <w:p>
            <w:pPr>
              <w:spacing w:after="0"/>
              <w:rPr>
                <w:sz w:val="24"/>
                <w:szCs w:val="24"/>
                <w:color w:val="auto"/>
              </w:rPr>
            </w:pPr>
          </w:p>
        </w:tc>
        <w:tc>
          <w:tcPr>
            <w:tcW w:w="160" w:type="dxa"/>
            <w:vAlign w:val="bottom"/>
          </w:tcPr>
          <w:p>
            <w:pPr>
              <w:jc w:val="right"/>
              <w:spacing w:after="0" w:line="229" w:lineRule="exact"/>
              <w:rPr>
                <w:sz w:val="20"/>
                <w:szCs w:val="20"/>
                <w:color w:val="auto"/>
              </w:rPr>
            </w:pPr>
            <w:r>
              <w:rPr>
                <w:rFonts w:ascii="Arial" w:cs="Arial" w:eastAsia="Arial" w:hAnsi="Arial"/>
                <w:sz w:val="20"/>
                <w:szCs w:val="20"/>
                <w:color w:val="auto"/>
                <w:w w:val="89"/>
              </w:rPr>
              <w:t>1</w:t>
            </w: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00" w:type="dxa"/>
            <w:vAlign w:val="bottom"/>
            <w:gridSpan w:val="2"/>
          </w:tcPr>
          <w:p>
            <w:pPr>
              <w:jc w:val="right"/>
              <w:spacing w:after="0" w:line="788" w:lineRule="exact"/>
              <w:rPr>
                <w:sz w:val="20"/>
                <w:szCs w:val="20"/>
                <w:color w:val="auto"/>
              </w:rPr>
            </w:pPr>
            <w:r>
              <w:rPr>
                <w:rFonts w:ascii="Arial" w:cs="Arial" w:eastAsia="Arial" w:hAnsi="Arial"/>
                <w:sz w:val="70"/>
                <w:szCs w:val="70"/>
                <w:color w:val="auto"/>
              </w:rPr>
              <w:t>0</w:t>
            </w: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6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260" w:type="dxa"/>
            <w:vAlign w:val="bottom"/>
          </w:tcPr>
          <w:p>
            <w:pPr>
              <w:spacing w:after="0"/>
              <w:rPr>
                <w:sz w:val="24"/>
                <w:szCs w:val="24"/>
                <w:color w:val="auto"/>
              </w:rPr>
            </w:pPr>
          </w:p>
        </w:tc>
        <w:tc>
          <w:tcPr>
            <w:tcW w:w="340" w:type="dxa"/>
            <w:vAlign w:val="bottom"/>
          </w:tcPr>
          <w:p>
            <w:pPr>
              <w:ind w:left="60"/>
              <w:spacing w:after="0" w:line="229" w:lineRule="exact"/>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jc w:val="center"/>
              <w:spacing w:after="0" w:line="359"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vMerge w:val="restart"/>
          </w:tcPr>
          <w:p>
            <w:pPr>
              <w:jc w:val="right"/>
              <w:ind w:right="466"/>
              <w:spacing w:after="0" w:line="229" w:lineRule="exact"/>
              <w:rPr>
                <w:sz w:val="20"/>
                <w:szCs w:val="20"/>
                <w:color w:val="auto"/>
              </w:rPr>
            </w:pPr>
            <w:r>
              <w:rPr>
                <w:rFonts w:ascii="Arial" w:cs="Arial" w:eastAsia="Arial" w:hAnsi="Arial"/>
                <w:sz w:val="20"/>
                <w:szCs w:val="20"/>
                <w:color w:val="auto"/>
                <w:w w:val="71"/>
              </w:rPr>
              <w:t>.</w:t>
            </w: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4"/>
        </w:trPr>
        <w:tc>
          <w:tcPr>
            <w:tcW w:w="6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920" w:type="dxa"/>
            <w:vAlign w:val="bottom"/>
            <w:vMerge w:val="continue"/>
          </w:tcPr>
          <w:p>
            <w:pPr>
              <w:spacing w:after="0"/>
              <w:rPr>
                <w:sz w:val="13"/>
                <w:szCs w:val="13"/>
                <w:color w:val="auto"/>
              </w:rPr>
            </w:pPr>
          </w:p>
        </w:tc>
        <w:tc>
          <w:tcPr>
            <w:tcW w:w="26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40" w:type="dxa"/>
            <w:vAlign w:val="bottom"/>
            <w:vMerge w:val="restart"/>
          </w:tcPr>
          <w:p>
            <w:pPr>
              <w:jc w:val="right"/>
              <w:spacing w:after="0" w:line="38" w:lineRule="exact"/>
              <w:rPr>
                <w:sz w:val="20"/>
                <w:szCs w:val="20"/>
                <w:color w:val="auto"/>
              </w:rPr>
            </w:pPr>
            <w:r>
              <w:rPr>
                <w:rFonts w:ascii="Arial" w:cs="Arial" w:eastAsia="Arial" w:hAnsi="Arial"/>
                <w:sz w:val="4"/>
                <w:szCs w:val="4"/>
                <w:color w:val="auto"/>
              </w:rPr>
              <w:t>1</w:t>
            </w:r>
          </w:p>
        </w:tc>
        <w:tc>
          <w:tcPr>
            <w:tcW w:w="3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80" w:type="dxa"/>
            <w:vAlign w:val="bottom"/>
            <w:vMerge w:val="continue"/>
          </w:tcPr>
          <w:p>
            <w:pPr>
              <w:spacing w:after="0"/>
              <w:rPr>
                <w:sz w:val="13"/>
                <w:szCs w:val="13"/>
                <w:color w:val="auto"/>
              </w:rPr>
            </w:pPr>
          </w:p>
        </w:tc>
        <w:tc>
          <w:tcPr>
            <w:tcW w:w="2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0"/>
        </w:trPr>
        <w:tc>
          <w:tcPr>
            <w:tcW w:w="6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1</w:t>
            </w: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00" w:type="dxa"/>
            <w:vAlign w:val="bottom"/>
            <w:vMerge w:val="restart"/>
          </w:tcPr>
          <w:p>
            <w:pPr>
              <w:jc w:val="center"/>
              <w:spacing w:after="0" w:line="250" w:lineRule="exact"/>
              <w:rPr>
                <w:sz w:val="20"/>
                <w:szCs w:val="20"/>
                <w:color w:val="auto"/>
              </w:rPr>
            </w:pPr>
            <w:r>
              <w:rPr>
                <w:rFonts w:ascii="Arial" w:cs="Arial" w:eastAsia="Arial" w:hAnsi="Arial"/>
                <w:sz w:val="16"/>
                <w:szCs w:val="16"/>
                <w:b w:val="1"/>
                <w:bCs w:val="1"/>
                <w:color w:val="auto"/>
                <w:w w:val="84"/>
              </w:rPr>
              <w:t xml:space="preserve">. </w:t>
            </w:r>
            <w:r>
              <w:rPr>
                <w:rFonts w:ascii="Arial" w:cs="Arial" w:eastAsia="Arial" w:hAnsi="Arial"/>
                <w:sz w:val="28"/>
                <w:szCs w:val="28"/>
                <w:b w:val="1"/>
                <w:bCs w:val="1"/>
                <w:color w:val="auto"/>
                <w:w w:val="84"/>
                <w:vertAlign w:val="subscript"/>
              </w:rPr>
              <w:t>.</w:t>
            </w: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40" w:type="dxa"/>
            <w:vAlign w:val="bottom"/>
            <w:gridSpan w:val="2"/>
            <w:vMerge w:val="restart"/>
          </w:tcPr>
          <w:p>
            <w:pPr>
              <w:jc w:val="right"/>
              <w:ind w:right="276"/>
              <w:spacing w:after="0" w:line="69" w:lineRule="exact"/>
              <w:rPr>
                <w:sz w:val="20"/>
                <w:szCs w:val="20"/>
                <w:color w:val="auto"/>
              </w:rPr>
            </w:pPr>
            <w:r>
              <w:rPr>
                <w:rFonts w:ascii="Arial" w:cs="Arial" w:eastAsia="Arial" w:hAnsi="Arial"/>
                <w:sz w:val="7"/>
                <w:szCs w:val="7"/>
                <w:color w:val="auto"/>
              </w:rPr>
              <w:t>0</w:t>
            </w: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40" w:type="dxa"/>
            <w:vAlign w:val="bottom"/>
            <w:gridSpan w:val="2"/>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vMerge w:val="restart"/>
          </w:tcPr>
          <w:p>
            <w:pPr>
              <w:jc w:val="right"/>
              <w:spacing w:after="0" w:line="60" w:lineRule="exact"/>
              <w:rPr>
                <w:sz w:val="20"/>
                <w:szCs w:val="20"/>
                <w:color w:val="auto"/>
              </w:rPr>
            </w:pPr>
            <w:r>
              <w:rPr>
                <w:rFonts w:ascii="Arial" w:cs="Arial" w:eastAsia="Arial" w:hAnsi="Arial"/>
                <w:sz w:val="7"/>
                <w:szCs w:val="7"/>
                <w:color w:val="auto"/>
              </w:rPr>
              <w:t>1</w:t>
            </w:r>
          </w:p>
        </w:tc>
        <w:tc>
          <w:tcPr>
            <w:tcW w:w="30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1"/>
        </w:trPr>
        <w:tc>
          <w:tcPr>
            <w:tcW w:w="600" w:type="dxa"/>
            <w:vAlign w:val="bottom"/>
          </w:tcPr>
          <w:p>
            <w:pPr>
              <w:spacing w:after="0"/>
              <w:rPr>
                <w:sz w:val="5"/>
                <w:szCs w:val="5"/>
                <w:color w:val="auto"/>
              </w:rPr>
            </w:pPr>
          </w:p>
        </w:tc>
        <w:tc>
          <w:tcPr>
            <w:tcW w:w="380" w:type="dxa"/>
            <w:vAlign w:val="bottom"/>
          </w:tcPr>
          <w:p>
            <w:pPr>
              <w:spacing w:after="0"/>
              <w:rPr>
                <w:sz w:val="5"/>
                <w:szCs w:val="5"/>
                <w:color w:val="auto"/>
              </w:rPr>
            </w:pPr>
          </w:p>
        </w:tc>
        <w:tc>
          <w:tcPr>
            <w:tcW w:w="920" w:type="dxa"/>
            <w:vAlign w:val="bottom"/>
          </w:tcPr>
          <w:p>
            <w:pPr>
              <w:spacing w:after="0"/>
              <w:rPr>
                <w:sz w:val="5"/>
                <w:szCs w:val="5"/>
                <w:color w:val="auto"/>
              </w:rPr>
            </w:pPr>
          </w:p>
        </w:tc>
        <w:tc>
          <w:tcPr>
            <w:tcW w:w="26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140" w:type="dxa"/>
            <w:vAlign w:val="bottom"/>
          </w:tcPr>
          <w:p>
            <w:pPr>
              <w:spacing w:after="0"/>
              <w:rPr>
                <w:sz w:val="5"/>
                <w:szCs w:val="5"/>
                <w:color w:val="auto"/>
              </w:rPr>
            </w:pPr>
          </w:p>
        </w:tc>
        <w:tc>
          <w:tcPr>
            <w:tcW w:w="300" w:type="dxa"/>
            <w:vAlign w:val="bottom"/>
          </w:tcPr>
          <w:p>
            <w:pPr>
              <w:spacing w:after="0"/>
              <w:rPr>
                <w:sz w:val="5"/>
                <w:szCs w:val="5"/>
                <w:color w:val="auto"/>
              </w:rPr>
            </w:pPr>
          </w:p>
        </w:tc>
        <w:tc>
          <w:tcPr>
            <w:tcW w:w="3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0" w:type="dxa"/>
            <w:vAlign w:val="bottom"/>
          </w:tcPr>
          <w:p>
            <w:pPr>
              <w:spacing w:after="0"/>
              <w:rPr>
                <w:sz w:val="5"/>
                <w:szCs w:val="5"/>
                <w:color w:val="auto"/>
              </w:rPr>
            </w:pPr>
          </w:p>
        </w:tc>
        <w:tc>
          <w:tcPr>
            <w:tcW w:w="300" w:type="dxa"/>
            <w:vAlign w:val="bottom"/>
            <w:vMerge w:val="continue"/>
          </w:tcPr>
          <w:p>
            <w:pPr>
              <w:spacing w:after="0"/>
              <w:rPr>
                <w:sz w:val="5"/>
                <w:szCs w:val="5"/>
                <w:color w:val="auto"/>
              </w:rPr>
            </w:pPr>
          </w:p>
        </w:tc>
        <w:tc>
          <w:tcPr>
            <w:tcW w:w="300" w:type="dxa"/>
            <w:vAlign w:val="bottom"/>
          </w:tcPr>
          <w:p>
            <w:pPr>
              <w:spacing w:after="0"/>
              <w:rPr>
                <w:sz w:val="5"/>
                <w:szCs w:val="5"/>
                <w:color w:val="auto"/>
              </w:rPr>
            </w:pPr>
          </w:p>
        </w:tc>
        <w:tc>
          <w:tcPr>
            <w:tcW w:w="6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6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55"/>
        </w:trPr>
        <w:tc>
          <w:tcPr>
            <w:tcW w:w="6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77" w:lineRule="exact"/>
        <w:rPr>
          <w:sz w:val="20"/>
          <w:szCs w:val="20"/>
          <w:color w:val="auto"/>
        </w:rPr>
      </w:pPr>
    </w:p>
    <w:p>
      <w:pPr>
        <w:jc w:val="both"/>
        <w:spacing w:after="0" w:line="257" w:lineRule="auto"/>
        <w:rPr>
          <w:sz w:val="20"/>
          <w:szCs w:val="20"/>
          <w:color w:val="auto"/>
        </w:rPr>
      </w:pPr>
      <w:r>
        <w:rPr>
          <w:rFonts w:ascii="Arial" w:cs="Arial" w:eastAsia="Arial" w:hAnsi="Arial"/>
          <w:sz w:val="19"/>
          <w:szCs w:val="19"/>
          <w:b w:val="1"/>
          <w:bCs w:val="1"/>
          <w:color w:val="auto"/>
        </w:rPr>
        <w:t>Оно также остаётся верным в случае, когда у сомножителей в первом столбце на взаимнодополнительных местах присутствует более одно-го ненулевого элемента. Следовательно, обнуление поддиагональных элементов первого столбца и соответствующие преобразования правой части это не что иное, как умножение обеих частей СЛАУ слева на матрицу</w:t>
      </w:r>
    </w:p>
    <w:tbl>
      <w:tblPr>
        <w:tblLayout w:type="fixed"/>
        <w:tblInd w:w="1720" w:type="dxa"/>
        <w:tblCellMar>
          <w:top w:w="0" w:type="dxa"/>
          <w:left w:w="0" w:type="dxa"/>
          <w:bottom w:w="0" w:type="dxa"/>
          <w:right w:w="0" w:type="dxa"/>
        </w:tblCellMar>
      </w:tblPr>
      <w:tr>
        <w:trPr>
          <w:trHeight w:val="281"/>
        </w:trPr>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80" w:type="dxa"/>
            <w:vAlign w:val="bottom"/>
            <w:gridSpan w:val="2"/>
          </w:tcPr>
          <w:p>
            <w:pPr>
              <w:ind w:left="40"/>
              <w:spacing w:after="0" w:line="281" w:lineRule="exact"/>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21</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500" w:type="dxa"/>
            <w:vAlign w:val="bottom"/>
          </w:tcPr>
          <w:p>
            <w:pPr>
              <w:spacing w:after="0"/>
              <w:rPr>
                <w:sz w:val="24"/>
                <w:szCs w:val="24"/>
                <w:color w:val="auto"/>
              </w:rPr>
            </w:pPr>
          </w:p>
        </w:tc>
        <w:tc>
          <w:tcPr>
            <w:tcW w:w="520" w:type="dxa"/>
            <w:vAlign w:val="bottom"/>
            <w:gridSpan w:val="2"/>
          </w:tcPr>
          <w:p>
            <w:pPr>
              <w:jc w:val="right"/>
              <w:spacing w:after="0" w:line="281" w:lineRule="exact"/>
              <w:rPr>
                <w:sz w:val="20"/>
                <w:szCs w:val="20"/>
                <w:color w:val="auto"/>
              </w:rPr>
            </w:pPr>
            <w:r>
              <w:rPr>
                <w:rFonts w:ascii="Arial" w:cs="Arial" w:eastAsia="Arial" w:hAnsi="Arial"/>
                <w:sz w:val="32"/>
                <w:szCs w:val="32"/>
                <w:color w:val="auto"/>
              </w:rPr>
              <w:t>0</w:t>
            </w: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2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60" w:type="dxa"/>
            <w:vAlign w:val="bottom"/>
            <w:vMerge w:val="restart"/>
          </w:tcPr>
          <w:p>
            <w:pPr>
              <w:spacing w:after="0"/>
              <w:rPr>
                <w:sz w:val="17"/>
                <w:szCs w:val="17"/>
                <w:color w:val="auto"/>
              </w:rPr>
            </w:pPr>
          </w:p>
        </w:tc>
        <w:tc>
          <w:tcPr>
            <w:tcW w:w="420" w:type="dxa"/>
            <w:vAlign w:val="bottom"/>
          </w:tcPr>
          <w:p>
            <w:pPr>
              <w:jc w:val="center"/>
              <w:spacing w:after="0" w:line="197" w:lineRule="exact"/>
              <w:rPr>
                <w:sz w:val="20"/>
                <w:szCs w:val="20"/>
                <w:color w:val="auto"/>
              </w:rPr>
            </w:pPr>
            <w:r>
              <w:rPr>
                <w:rFonts w:ascii="Arial" w:cs="Arial" w:eastAsia="Arial" w:hAnsi="Arial"/>
                <w:sz w:val="20"/>
                <w:szCs w:val="20"/>
                <w:color w:val="auto"/>
                <w:w w:val="89"/>
              </w:rPr>
              <w:t>1</w:t>
            </w:r>
          </w:p>
        </w:tc>
        <w:tc>
          <w:tcPr>
            <w:tcW w:w="3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40" w:type="dxa"/>
            <w:vAlign w:val="bottom"/>
            <w:vMerge w:val="restart"/>
          </w:tcPr>
          <w:p>
            <w:pPr>
              <w:spacing w:after="0"/>
              <w:rPr>
                <w:sz w:val="17"/>
                <w:szCs w:val="17"/>
                <w:color w:val="auto"/>
              </w:rPr>
            </w:pPr>
          </w:p>
        </w:tc>
        <w:tc>
          <w:tcPr>
            <w:tcW w:w="68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22"/>
        </w:trPr>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4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vMerge w:val="continue"/>
          </w:tcPr>
          <w:p>
            <w:pPr>
              <w:spacing w:after="0"/>
              <w:rPr>
                <w:sz w:val="24"/>
                <w:szCs w:val="24"/>
                <w:color w:val="auto"/>
              </w:rPr>
            </w:pPr>
          </w:p>
        </w:tc>
        <w:tc>
          <w:tcPr>
            <w:tcW w:w="6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0"/>
        </w:trPr>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20" w:type="dxa"/>
            <w:vAlign w:val="bottom"/>
          </w:tcPr>
          <w:p>
            <w:pPr>
              <w:jc w:val="center"/>
              <w:spacing w:after="0"/>
              <w:rPr>
                <w:sz w:val="20"/>
                <w:szCs w:val="20"/>
                <w:color w:val="auto"/>
              </w:rPr>
            </w:pPr>
            <w:r>
              <w:rPr>
                <w:rFonts w:ascii="Arial" w:cs="Arial" w:eastAsia="Arial" w:hAnsi="Arial"/>
                <w:sz w:val="14"/>
                <w:szCs w:val="14"/>
                <w:b w:val="1"/>
                <w:bCs w:val="1"/>
                <w:color w:val="auto"/>
                <w:w w:val="71"/>
              </w:rPr>
              <w:t>.</w:t>
            </w:r>
            <w:r>
              <w:rPr>
                <w:rFonts w:ascii="Arial" w:cs="Arial" w:eastAsia="Arial" w:hAnsi="Arial"/>
                <w:sz w:val="24"/>
                <w:szCs w:val="24"/>
                <w:b w:val="1"/>
                <w:bCs w:val="1"/>
                <w:color w:val="auto"/>
                <w:w w:val="71"/>
                <w:vertAlign w:val="superscript"/>
              </w:rPr>
              <w:t>.</w:t>
            </w:r>
          </w:p>
        </w:tc>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0</w:t>
            </w:r>
          </w:p>
        </w:tc>
        <w:tc>
          <w:tcPr>
            <w:tcW w:w="500" w:type="dxa"/>
            <w:vAlign w:val="bottom"/>
            <w:vMerge w:val="restart"/>
          </w:tcPr>
          <w:p>
            <w:pPr>
              <w:jc w:val="right"/>
              <w:ind w:right="42"/>
              <w:spacing w:after="0" w:line="229" w:lineRule="exact"/>
              <w:rPr>
                <w:sz w:val="20"/>
                <w:szCs w:val="20"/>
                <w:color w:val="auto"/>
              </w:rPr>
            </w:pPr>
            <w:r>
              <w:rPr>
                <w:rFonts w:ascii="Arial" w:cs="Arial" w:eastAsia="Arial" w:hAnsi="Arial"/>
                <w:sz w:val="20"/>
                <w:szCs w:val="20"/>
                <w:color w:val="auto"/>
              </w:rPr>
              <w:t>1</w:t>
            </w:r>
          </w:p>
        </w:tc>
        <w:tc>
          <w:tcPr>
            <w:tcW w:w="300" w:type="dxa"/>
            <w:vAlign w:val="bottom"/>
          </w:tcPr>
          <w:p>
            <w:pPr>
              <w:jc w:val="center"/>
              <w:spacing w:after="0" w:line="447"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220" w:type="dxa"/>
            <w:vAlign w:val="bottom"/>
            <w:vMerge w:val="restart"/>
          </w:tcPr>
          <w:p>
            <w:pPr>
              <w:jc w:val="right"/>
              <w:ind w:right="60"/>
              <w:spacing w:after="0" w:line="229" w:lineRule="exact"/>
              <w:rPr>
                <w:sz w:val="20"/>
                <w:szCs w:val="20"/>
                <w:color w:val="auto"/>
              </w:rPr>
            </w:pPr>
            <w:r>
              <w:rPr>
                <w:rFonts w:ascii="Arial" w:cs="Arial" w:eastAsia="Arial" w:hAnsi="Arial"/>
                <w:sz w:val="20"/>
                <w:szCs w:val="20"/>
                <w:b w:val="1"/>
                <w:bCs w:val="1"/>
                <w:color w:val="auto"/>
                <w:w w:val="71"/>
              </w:rPr>
              <w:t>.</w:t>
            </w: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60" w:type="dxa"/>
            <w:vAlign w:val="bottom"/>
            <w:vMerge w:val="restart"/>
          </w:tcPr>
          <w:p>
            <w:pPr>
              <w:spacing w:after="0" w:line="285" w:lineRule="exact"/>
              <w:rPr>
                <w:sz w:val="20"/>
                <w:szCs w:val="20"/>
                <w:color w:val="auto"/>
              </w:rPr>
            </w:pP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60" w:type="dxa"/>
            <w:vAlign w:val="bottom"/>
          </w:tcPr>
          <w:p>
            <w:pPr>
              <w:spacing w:after="0" w:line="20" w:lineRule="exact"/>
              <w:rPr>
                <w:sz w:val="1"/>
                <w:szCs w:val="1"/>
                <w:color w:val="auto"/>
              </w:rPr>
            </w:pPr>
          </w:p>
        </w:tc>
        <w:tc>
          <w:tcPr>
            <w:tcW w:w="420" w:type="dxa"/>
            <w:vAlign w:val="bottom"/>
          </w:tcPr>
          <w:p>
            <w:pPr>
              <w:jc w:val="center"/>
              <w:spacing w:after="0" w:line="142" w:lineRule="exact"/>
              <w:rPr>
                <w:sz w:val="20"/>
                <w:szCs w:val="20"/>
                <w:color w:val="auto"/>
              </w:rPr>
            </w:pPr>
            <w:r>
              <w:rPr>
                <w:rFonts w:ascii="Arial" w:cs="Arial" w:eastAsia="Arial" w:hAnsi="Arial"/>
                <w:sz w:val="15"/>
                <w:szCs w:val="15"/>
                <w:b w:val="1"/>
                <w:bCs w:val="1"/>
                <w:color w:val="auto"/>
              </w:rPr>
              <w:t>.</w:t>
            </w:r>
          </w:p>
        </w:tc>
        <w:tc>
          <w:tcPr>
            <w:tcW w:w="300" w:type="dxa"/>
            <w:vAlign w:val="bottom"/>
            <w:vMerge w:val="continue"/>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80" w:type="dxa"/>
            <w:vAlign w:val="bottom"/>
            <w:vMerge w:val="restart"/>
          </w:tcPr>
          <w:p>
            <w:pPr>
              <w:jc w:val="right"/>
              <w:ind w:right="500"/>
              <w:spacing w:after="0"/>
              <w:rPr>
                <w:sz w:val="20"/>
                <w:szCs w:val="20"/>
                <w:color w:val="auto"/>
              </w:rPr>
            </w:pPr>
            <w:r>
              <w:rPr>
                <w:rFonts w:ascii="Arial" w:cs="Arial" w:eastAsia="Arial" w:hAnsi="Arial"/>
                <w:sz w:val="20"/>
                <w:szCs w:val="20"/>
                <w:color w:val="auto"/>
              </w:rPr>
              <w:t>.</w:t>
            </w:r>
          </w:p>
        </w:tc>
        <w:tc>
          <w:tcPr>
            <w:tcW w:w="112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(3.28)</w:t>
            </w:r>
          </w:p>
        </w:tc>
        <w:tc>
          <w:tcPr>
            <w:tcW w:w="0" w:type="dxa"/>
            <w:vAlign w:val="bottom"/>
          </w:tcPr>
          <w:p>
            <w:pPr>
              <w:spacing w:after="0" w:line="20" w:lineRule="exact"/>
              <w:rPr>
                <w:sz w:val="1"/>
                <w:szCs w:val="1"/>
                <w:color w:val="auto"/>
              </w:rPr>
            </w:pPr>
          </w:p>
        </w:tc>
      </w:tr>
      <w:tr>
        <w:trPr>
          <w:trHeight w:val="0"/>
        </w:trPr>
        <w:tc>
          <w:tcPr>
            <w:tcW w:w="260" w:type="dxa"/>
            <w:vAlign w:val="bottom"/>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20" w:type="dxa"/>
            <w:vAlign w:val="bottom"/>
          </w:tcPr>
          <w:p>
            <w:pPr>
              <w:ind w:left="60"/>
              <w:spacing w:after="0"/>
              <w:rPr>
                <w:sz w:val="20"/>
                <w:szCs w:val="20"/>
                <w:color w:val="auto"/>
              </w:rPr>
            </w:pPr>
            <w:r>
              <w:rPr>
                <w:rFonts w:ascii="Arial" w:cs="Arial" w:eastAsia="Arial" w:hAnsi="Arial"/>
                <w:sz w:val="20"/>
                <w:szCs w:val="20"/>
                <w:color w:val="auto"/>
              </w:rPr>
              <w:t>r</w:t>
            </w:r>
            <w:r>
              <w:rPr>
                <w:rFonts w:ascii="Arial" w:cs="Arial" w:eastAsia="Arial" w:hAnsi="Arial"/>
                <w:sz w:val="13"/>
                <w:szCs w:val="13"/>
                <w:b w:val="1"/>
                <w:bCs w:val="1"/>
                <w:i w:val="1"/>
                <w:iCs w:val="1"/>
                <w:color w:val="auto"/>
              </w:rPr>
              <w:t>31</w:t>
            </w:r>
          </w:p>
        </w:tc>
        <w:tc>
          <w:tcPr>
            <w:tcW w:w="300" w:type="dxa"/>
            <w:vAlign w:val="bottom"/>
            <w:vMerge w:val="continue"/>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80" w:type="dxa"/>
            <w:vAlign w:val="bottom"/>
            <w:vMerge w:val="continue"/>
          </w:tcPr>
          <w:p>
            <w:pPr>
              <w:spacing w:after="0" w:line="20" w:lineRule="exact"/>
              <w:rPr>
                <w:sz w:val="1"/>
                <w:szCs w:val="1"/>
                <w:color w:val="auto"/>
              </w:rPr>
            </w:pPr>
          </w:p>
        </w:tc>
        <w:tc>
          <w:tcPr>
            <w:tcW w:w="11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7"/>
        </w:trPr>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20" w:type="dxa"/>
            <w:vAlign w:val="bottom"/>
          </w:tcPr>
          <w:p>
            <w:pPr>
              <w:ind w:left="60"/>
              <w:spacing w:after="0" w:line="229" w:lineRule="exact"/>
              <w:rPr>
                <w:sz w:val="20"/>
                <w:szCs w:val="20"/>
                <w:color w:val="auto"/>
              </w:rPr>
            </w:pPr>
            <w:r>
              <w:rPr>
                <w:rFonts w:ascii="Arial" w:cs="Arial" w:eastAsia="Arial" w:hAnsi="Arial"/>
                <w:sz w:val="20"/>
                <w:szCs w:val="20"/>
                <w:color w:val="auto"/>
              </w:rPr>
              <w:t>r</w:t>
            </w:r>
          </w:p>
        </w:tc>
        <w:tc>
          <w:tcPr>
            <w:tcW w:w="300" w:type="dxa"/>
            <w:vAlign w:val="bottom"/>
          </w:tcPr>
          <w:p>
            <w:pPr>
              <w:spacing w:after="0"/>
              <w:rPr>
                <w:sz w:val="24"/>
                <w:szCs w:val="24"/>
                <w:color w:val="auto"/>
              </w:rPr>
            </w:pPr>
          </w:p>
        </w:tc>
        <w:tc>
          <w:tcPr>
            <w:tcW w:w="500" w:type="dxa"/>
            <w:vAlign w:val="bottom"/>
          </w:tcPr>
          <w:p>
            <w:pPr>
              <w:jc w:val="right"/>
              <w:spacing w:after="0" w:line="375" w:lineRule="exact"/>
              <w:rPr>
                <w:sz w:val="20"/>
                <w:szCs w:val="20"/>
                <w:color w:val="auto"/>
              </w:rPr>
            </w:pPr>
            <w:r>
              <w:rPr>
                <w:rFonts w:ascii="Arial" w:cs="Arial" w:eastAsia="Arial" w:hAnsi="Arial"/>
                <w:sz w:val="43"/>
                <w:szCs w:val="43"/>
                <w:color w:val="auto"/>
              </w:rPr>
              <w:t>0</w:t>
            </w:r>
          </w:p>
        </w:tc>
        <w:tc>
          <w:tcPr>
            <w:tcW w:w="3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2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20" w:type="dxa"/>
            <w:vAlign w:val="bottom"/>
          </w:tcPr>
          <w:p>
            <w:pPr>
              <w:ind w:left="140"/>
              <w:spacing w:after="0" w:line="142" w:lineRule="exact"/>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1</w:t>
            </w:r>
          </w:p>
        </w:tc>
        <w:tc>
          <w:tcPr>
            <w:tcW w:w="3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80" w:type="dxa"/>
            <w:vAlign w:val="bottom"/>
          </w:tcPr>
          <w:p>
            <w:pPr>
              <w:spacing w:after="0" w:line="20" w:lineRule="exact"/>
              <w:rPr>
                <w:sz w:val="1"/>
                <w:szCs w:val="1"/>
                <w:color w:val="auto"/>
              </w:rPr>
            </w:pPr>
          </w:p>
        </w:tc>
        <w:tc>
          <w:tcPr>
            <w:tcW w:w="1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51"/>
        </w:trPr>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298"/>
        <w:spacing w:after="0" w:line="267" w:lineRule="auto"/>
        <w:rPr>
          <w:sz w:val="20"/>
          <w:szCs w:val="20"/>
          <w:color w:val="auto"/>
        </w:rPr>
      </w:pPr>
      <w:r>
        <w:rPr>
          <w:rFonts w:ascii="Arial" w:cs="Arial" w:eastAsia="Arial" w:hAnsi="Arial"/>
          <w:sz w:val="18"/>
          <w:szCs w:val="18"/>
          <w:b w:val="1"/>
          <w:bCs w:val="1"/>
          <w:color w:val="auto"/>
        </w:rPr>
        <w:t xml:space="preserve">Аналогично, обнуление поддиагональных элементов </w:t>
      </w:r>
      <w:r>
        <w:rPr>
          <w:rFonts w:ascii="Arial" w:cs="Arial" w:eastAsia="Arial" w:hAnsi="Arial"/>
          <w:sz w:val="18"/>
          <w:szCs w:val="18"/>
          <w:color w:val="auto"/>
        </w:rPr>
        <w:t>j</w:t>
      </w:r>
      <w:r>
        <w:rPr>
          <w:rFonts w:ascii="Arial" w:cs="Arial" w:eastAsia="Arial" w:hAnsi="Arial"/>
          <w:sz w:val="18"/>
          <w:szCs w:val="18"/>
          <w:b w:val="1"/>
          <w:bCs w:val="1"/>
          <w:color w:val="auto"/>
        </w:rPr>
        <w:t>-го столбца матрицы СЛАУ и соответствующие преобразования правой части мож-</w:t>
      </w:r>
    </w:p>
    <w:p>
      <w:pPr>
        <w:sectPr>
          <w:pgSz w:w="7940" w:h="11906" w:orient="portrait"/>
          <w:cols w:equalWidth="0" w:num="1">
            <w:col w:w="6460"/>
          </w:cols>
          <w:pgMar w:left="880" w:top="928" w:right="600" w:bottom="732" w:gutter="0" w:footer="0" w:header="0"/>
        </w:sectPr>
      </w:pPr>
    </w:p>
    <w:bookmarkStart w:id="162" w:name="page163"/>
    <w:bookmarkEnd w:id="162"/>
    <w:tbl>
      <w:tblPr>
        <w:tblLayout w:type="fixed"/>
        <w:tblInd w:w="0" w:type="dxa"/>
        <w:tblCellMar>
          <w:top w:w="0" w:type="dxa"/>
          <w:left w:w="0" w:type="dxa"/>
          <w:bottom w:w="0" w:type="dxa"/>
          <w:right w:w="0" w:type="dxa"/>
        </w:tblCellMar>
      </w:tblPr>
      <w:tr>
        <w:trPr>
          <w:trHeight w:val="230"/>
        </w:trPr>
        <w:tc>
          <w:tcPr>
            <w:tcW w:w="1700" w:type="dxa"/>
            <w:vAlign w:val="bottom"/>
          </w:tcPr>
          <w:p>
            <w:pPr>
              <w:spacing w:after="0" w:line="229" w:lineRule="exact"/>
              <w:rPr>
                <w:sz w:val="20"/>
                <w:szCs w:val="20"/>
                <w:color w:val="auto"/>
              </w:rPr>
            </w:pPr>
            <w:r>
              <w:rPr>
                <w:rFonts w:ascii="Arial" w:cs="Arial" w:eastAsia="Arial" w:hAnsi="Arial"/>
                <w:sz w:val="20"/>
                <w:szCs w:val="20"/>
                <w:b w:val="1"/>
                <w:bCs w:val="1"/>
                <w:color w:val="auto"/>
              </w:rPr>
              <w:t>162</w:t>
            </w:r>
          </w:p>
        </w:tc>
        <w:tc>
          <w:tcPr>
            <w:tcW w:w="22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50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3540" w:type="dxa"/>
            <w:vAlign w:val="bottom"/>
            <w:gridSpan w:val="7"/>
          </w:tcPr>
          <w:p>
            <w:pPr>
              <w:jc w:val="right"/>
              <w:spacing w:after="0" w:line="229" w:lineRule="exact"/>
              <w:rPr>
                <w:sz w:val="20"/>
                <w:szCs w:val="20"/>
                <w:color w:val="auto"/>
              </w:rPr>
            </w:pPr>
            <w:r>
              <w:rPr>
                <w:rFonts w:ascii="Arial" w:cs="Arial" w:eastAsia="Arial" w:hAnsi="Arial"/>
                <w:sz w:val="20"/>
                <w:szCs w:val="20"/>
                <w:color w:val="auto"/>
                <w:w w:val="97"/>
              </w:rPr>
              <w:t>Численные методы линейной алгебры</w:t>
            </w:r>
          </w:p>
        </w:tc>
        <w:tc>
          <w:tcPr>
            <w:tcW w:w="0" w:type="dxa"/>
            <w:vAlign w:val="bottom"/>
          </w:tcPr>
          <w:p>
            <w:pPr>
              <w:spacing w:after="0"/>
              <w:rPr>
                <w:sz w:val="1"/>
                <w:szCs w:val="1"/>
                <w:color w:val="auto"/>
              </w:rPr>
            </w:pPr>
          </w:p>
        </w:tc>
      </w:tr>
      <w:tr>
        <w:trPr>
          <w:trHeight w:val="559"/>
        </w:trPr>
        <w:tc>
          <w:tcPr>
            <w:tcW w:w="5900" w:type="dxa"/>
            <w:vAlign w:val="bottom"/>
            <w:gridSpan w:val="10"/>
          </w:tcPr>
          <w:p>
            <w:pPr>
              <w:spacing w:after="0"/>
              <w:rPr>
                <w:sz w:val="20"/>
                <w:szCs w:val="20"/>
                <w:color w:val="auto"/>
              </w:rPr>
            </w:pPr>
            <w:r>
              <w:rPr>
                <w:rFonts w:ascii="Arial" w:cs="Arial" w:eastAsia="Arial" w:hAnsi="Arial"/>
                <w:sz w:val="20"/>
                <w:szCs w:val="20"/>
                <w:b w:val="1"/>
                <w:bCs w:val="1"/>
                <w:color w:val="auto"/>
                <w:w w:val="91"/>
              </w:rPr>
              <w:t>но интерпретировать как умножение системы слева на матрицу</w:t>
            </w: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6"/>
        </w:trPr>
        <w:tc>
          <w:tcPr>
            <w:tcW w:w="17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00" w:type="dxa"/>
            <w:vAlign w:val="bottom"/>
          </w:tcPr>
          <w:p>
            <w:pPr>
              <w:ind w:left="40"/>
              <w:spacing w:after="0" w:line="420" w:lineRule="exact"/>
              <w:rPr>
                <w:sz w:val="20"/>
                <w:szCs w:val="20"/>
                <w:color w:val="auto"/>
              </w:rPr>
            </w:pPr>
            <w:r>
              <w:rPr>
                <w:rFonts w:ascii="Arial" w:cs="Arial" w:eastAsia="Arial" w:hAnsi="Arial"/>
                <w:sz w:val="40"/>
                <w:szCs w:val="40"/>
                <w:color w:val="auto"/>
                <w:vertAlign w:val="subscript"/>
              </w:rPr>
              <w:t>1</w:t>
            </w:r>
          </w:p>
        </w:tc>
        <w:tc>
          <w:tcPr>
            <w:tcW w:w="500" w:type="dxa"/>
            <w:vAlign w:val="bottom"/>
          </w:tcPr>
          <w:p>
            <w:pPr>
              <w:jc w:val="center"/>
              <w:ind w:right="20"/>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660" w:type="dxa"/>
            <w:vAlign w:val="bottom"/>
          </w:tcPr>
          <w:p>
            <w:pPr>
              <w:spacing w:after="0"/>
              <w:rPr>
                <w:sz w:val="24"/>
                <w:szCs w:val="24"/>
                <w:color w:val="auto"/>
              </w:rPr>
            </w:pPr>
          </w:p>
        </w:tc>
        <w:tc>
          <w:tcPr>
            <w:tcW w:w="840" w:type="dxa"/>
            <w:vAlign w:val="bottom"/>
            <w:gridSpan w:val="2"/>
          </w:tcPr>
          <w:p>
            <w:pPr>
              <w:jc w:val="right"/>
              <w:ind w:right="13"/>
              <w:spacing w:after="0" w:line="706" w:lineRule="exact"/>
              <w:rPr>
                <w:sz w:val="20"/>
                <w:szCs w:val="20"/>
                <w:color w:val="auto"/>
              </w:rPr>
            </w:pPr>
            <w:r>
              <w:rPr>
                <w:rFonts w:ascii="Arial" w:cs="Arial" w:eastAsia="Arial" w:hAnsi="Arial"/>
                <w:sz w:val="74"/>
                <w:szCs w:val="74"/>
                <w:color w:val="auto"/>
              </w:rPr>
              <w:t>0</w:t>
            </w: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7"/>
        </w:trPr>
        <w:tc>
          <w:tcPr>
            <w:tcW w:w="1700" w:type="dxa"/>
            <w:vAlign w:val="bottom"/>
            <w:vMerge w:val="restart"/>
          </w:tcPr>
          <w:p>
            <w:pPr>
              <w:ind w:left="1460"/>
              <w:spacing w:after="0" w:line="229" w:lineRule="exact"/>
              <w:rPr>
                <w:sz w:val="20"/>
                <w:szCs w:val="20"/>
                <w:color w:val="auto"/>
              </w:rPr>
            </w:pPr>
            <w:r>
              <w:rPr>
                <w:rFonts w:ascii="Arial" w:cs="Arial" w:eastAsia="Arial" w:hAnsi="Arial"/>
                <w:sz w:val="20"/>
                <w:szCs w:val="20"/>
                <w:color w:val="auto"/>
              </w:rPr>
              <w:t>E</w:t>
            </w:r>
          </w:p>
        </w:tc>
        <w:tc>
          <w:tcPr>
            <w:tcW w:w="2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5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60" w:type="dxa"/>
            <w:vAlign w:val="bottom"/>
          </w:tcPr>
          <w:p>
            <w:pPr>
              <w:jc w:val="center"/>
              <w:spacing w:after="0" w:line="229" w:lineRule="exact"/>
              <w:rPr>
                <w:sz w:val="20"/>
                <w:szCs w:val="20"/>
                <w:color w:val="auto"/>
              </w:rPr>
            </w:pPr>
            <w:r>
              <w:rPr>
                <w:rFonts w:ascii="Arial" w:cs="Arial" w:eastAsia="Arial" w:hAnsi="Arial"/>
                <w:sz w:val="20"/>
                <w:szCs w:val="20"/>
                <w:color w:val="auto"/>
                <w:w w:val="89"/>
              </w:rPr>
              <w:t>1</w:t>
            </w:r>
          </w:p>
        </w:tc>
        <w:tc>
          <w:tcPr>
            <w:tcW w:w="5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80" w:type="dxa"/>
            <w:vAlign w:val="bottom"/>
            <w:vMerge w:val="restart"/>
          </w:tcPr>
          <w:p>
            <w:pPr>
              <w:jc w:val="right"/>
              <w:ind w:right="800"/>
              <w:spacing w:after="0" w:line="229" w:lineRule="exact"/>
              <w:rPr>
                <w:sz w:val="20"/>
                <w:szCs w:val="20"/>
                <w:color w:val="auto"/>
              </w:rPr>
            </w:pPr>
            <w:r>
              <w:rPr>
                <w:rFonts w:ascii="Arial" w:cs="Arial" w:eastAsia="Arial" w:hAnsi="Arial"/>
                <w:sz w:val="20"/>
                <w:szCs w:val="20"/>
                <w:color w:val="auto"/>
              </w:rPr>
              <w:t>,</w:t>
            </w:r>
          </w:p>
        </w:tc>
        <w:tc>
          <w:tcPr>
            <w:tcW w:w="5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(3.29)</w:t>
            </w:r>
          </w:p>
        </w:tc>
        <w:tc>
          <w:tcPr>
            <w:tcW w:w="0" w:type="dxa"/>
            <w:vAlign w:val="bottom"/>
          </w:tcPr>
          <w:p>
            <w:pPr>
              <w:spacing w:after="0"/>
              <w:rPr>
                <w:sz w:val="1"/>
                <w:szCs w:val="1"/>
                <w:color w:val="auto"/>
              </w:rPr>
            </w:pPr>
          </w:p>
        </w:tc>
      </w:tr>
      <w:tr>
        <w:trPr>
          <w:trHeight w:val="151"/>
        </w:trPr>
        <w:tc>
          <w:tcPr>
            <w:tcW w:w="1700" w:type="dxa"/>
            <w:vAlign w:val="bottom"/>
            <w:vMerge w:val="continue"/>
          </w:tcPr>
          <w:p>
            <w:pPr>
              <w:spacing w:after="0"/>
              <w:rPr>
                <w:sz w:val="13"/>
                <w:szCs w:val="13"/>
                <w:color w:val="auto"/>
              </w:rPr>
            </w:pPr>
          </w:p>
        </w:tc>
        <w:tc>
          <w:tcPr>
            <w:tcW w:w="220" w:type="dxa"/>
            <w:vAlign w:val="bottom"/>
            <w:vMerge w:val="continue"/>
          </w:tcPr>
          <w:p>
            <w:pPr>
              <w:spacing w:after="0"/>
              <w:rPr>
                <w:sz w:val="13"/>
                <w:szCs w:val="13"/>
                <w:color w:val="auto"/>
              </w:rPr>
            </w:pPr>
          </w:p>
        </w:tc>
        <w:tc>
          <w:tcPr>
            <w:tcW w:w="50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980" w:type="dxa"/>
            <w:vAlign w:val="bottom"/>
            <w:vMerge w:val="continue"/>
          </w:tcPr>
          <w:p>
            <w:pPr>
              <w:spacing w:after="0"/>
              <w:rPr>
                <w:sz w:val="13"/>
                <w:szCs w:val="13"/>
                <w:color w:val="auto"/>
              </w:rPr>
            </w:pPr>
          </w:p>
        </w:tc>
        <w:tc>
          <w:tcPr>
            <w:tcW w:w="5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9"/>
        </w:trPr>
        <w:tc>
          <w:tcPr>
            <w:tcW w:w="1700" w:type="dxa"/>
            <w:vAlign w:val="bottom"/>
          </w:tcPr>
          <w:p>
            <w:pPr>
              <w:ind w:left="1600"/>
              <w:spacing w:after="0" w:line="29" w:lineRule="exact"/>
              <w:rPr>
                <w:sz w:val="20"/>
                <w:szCs w:val="20"/>
                <w:color w:val="auto"/>
              </w:rPr>
            </w:pPr>
            <w:r>
              <w:rPr>
                <w:rFonts w:ascii="Arial" w:cs="Arial" w:eastAsia="Arial" w:hAnsi="Arial"/>
                <w:sz w:val="3"/>
                <w:szCs w:val="3"/>
                <w:b w:val="1"/>
                <w:bCs w:val="1"/>
                <w:color w:val="auto"/>
              </w:rPr>
              <w:t>j</w:t>
            </w:r>
          </w:p>
        </w:tc>
        <w:tc>
          <w:tcPr>
            <w:tcW w:w="220" w:type="dxa"/>
            <w:vAlign w:val="bottom"/>
          </w:tcPr>
          <w:p>
            <w:pPr>
              <w:spacing w:after="0"/>
              <w:rPr>
                <w:sz w:val="2"/>
                <w:szCs w:val="2"/>
                <w:color w:val="auto"/>
              </w:rPr>
            </w:pPr>
          </w:p>
        </w:tc>
        <w:tc>
          <w:tcPr>
            <w:tcW w:w="500" w:type="dxa"/>
            <w:vAlign w:val="bottom"/>
          </w:tcPr>
          <w:p>
            <w:pPr>
              <w:spacing w:after="0"/>
              <w:rPr>
                <w:sz w:val="2"/>
                <w:szCs w:val="2"/>
                <w:color w:val="auto"/>
              </w:rPr>
            </w:pPr>
          </w:p>
        </w:tc>
        <w:tc>
          <w:tcPr>
            <w:tcW w:w="500" w:type="dxa"/>
            <w:vAlign w:val="bottom"/>
          </w:tcPr>
          <w:p>
            <w:pPr>
              <w:spacing w:after="0"/>
              <w:rPr>
                <w:sz w:val="2"/>
                <w:szCs w:val="2"/>
                <w:color w:val="auto"/>
              </w:rPr>
            </w:pPr>
          </w:p>
        </w:tc>
        <w:tc>
          <w:tcPr>
            <w:tcW w:w="660" w:type="dxa"/>
            <w:vAlign w:val="bottom"/>
            <w:vMerge w:val="restart"/>
          </w:tcPr>
          <w:p>
            <w:pPr>
              <w:jc w:val="center"/>
              <w:spacing w:after="0" w:line="69" w:lineRule="exact"/>
              <w:rPr>
                <w:sz w:val="20"/>
                <w:szCs w:val="20"/>
                <w:color w:val="auto"/>
              </w:rPr>
            </w:pPr>
            <w:r>
              <w:rPr>
                <w:rFonts w:ascii="Arial" w:cs="Arial" w:eastAsia="Arial" w:hAnsi="Arial"/>
                <w:sz w:val="8"/>
                <w:szCs w:val="8"/>
                <w:color w:val="auto"/>
              </w:rPr>
              <w:t>r</w:t>
            </w:r>
            <w:r>
              <w:rPr>
                <w:rFonts w:ascii="Arial" w:cs="Arial" w:eastAsia="Arial" w:hAnsi="Arial"/>
                <w:sz w:val="6"/>
                <w:szCs w:val="6"/>
                <w:b w:val="1"/>
                <w:bCs w:val="1"/>
                <w:color w:val="auto"/>
              </w:rPr>
              <w:t>j</w:t>
            </w:r>
            <w:r>
              <w:rPr>
                <w:rFonts w:ascii="Arial" w:cs="Arial" w:eastAsia="Arial" w:hAnsi="Arial"/>
                <w:sz w:val="6"/>
                <w:szCs w:val="6"/>
                <w:b w:val="1"/>
                <w:bCs w:val="1"/>
                <w:i w:val="1"/>
                <w:iCs w:val="1"/>
                <w:color w:val="auto"/>
              </w:rPr>
              <w:t>+1</w:t>
            </w:r>
            <w:r>
              <w:rPr>
                <w:rFonts w:ascii="Arial" w:cs="Arial" w:eastAsia="Arial" w:hAnsi="Arial"/>
                <w:sz w:val="6"/>
                <w:szCs w:val="6"/>
                <w:b w:val="1"/>
                <w:bCs w:val="1"/>
                <w:color w:val="auto"/>
              </w:rPr>
              <w:t>,j</w:t>
            </w:r>
          </w:p>
        </w:tc>
        <w:tc>
          <w:tcPr>
            <w:tcW w:w="540" w:type="dxa"/>
            <w:vAlign w:val="bottom"/>
            <w:vMerge w:val="restart"/>
          </w:tcPr>
          <w:p>
            <w:pPr>
              <w:jc w:val="right"/>
              <w:ind w:right="170"/>
              <w:spacing w:after="0" w:line="69" w:lineRule="exact"/>
              <w:rPr>
                <w:sz w:val="20"/>
                <w:szCs w:val="20"/>
                <w:color w:val="auto"/>
              </w:rPr>
            </w:pPr>
            <w:r>
              <w:rPr>
                <w:rFonts w:ascii="Arial" w:cs="Arial" w:eastAsia="Arial" w:hAnsi="Arial"/>
                <w:sz w:val="8"/>
                <w:szCs w:val="8"/>
                <w:color w:val="auto"/>
              </w:rPr>
              <w:t>1</w:t>
            </w:r>
          </w:p>
        </w:tc>
        <w:tc>
          <w:tcPr>
            <w:tcW w:w="3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40" w:type="dxa"/>
            <w:vAlign w:val="bottom"/>
          </w:tcPr>
          <w:p>
            <w:pPr>
              <w:spacing w:after="0"/>
              <w:rPr>
                <w:sz w:val="2"/>
                <w:szCs w:val="2"/>
                <w:color w:val="auto"/>
              </w:rPr>
            </w:pPr>
          </w:p>
        </w:tc>
        <w:tc>
          <w:tcPr>
            <w:tcW w:w="980" w:type="dxa"/>
            <w:vAlign w:val="bottom"/>
          </w:tcPr>
          <w:p>
            <w:pPr>
              <w:spacing w:after="0"/>
              <w:rPr>
                <w:sz w:val="2"/>
                <w:szCs w:val="2"/>
                <w:color w:val="auto"/>
              </w:rPr>
            </w:pPr>
          </w:p>
        </w:tc>
        <w:tc>
          <w:tcPr>
            <w:tcW w:w="5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0"/>
        </w:trPr>
        <w:tc>
          <w:tcPr>
            <w:tcW w:w="17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60" w:type="dxa"/>
            <w:vAlign w:val="bottom"/>
            <w:vMerge w:val="continue"/>
          </w:tcPr>
          <w:p>
            <w:pPr>
              <w:spacing w:after="0" w:line="20" w:lineRule="exact"/>
              <w:rPr>
                <w:sz w:val="1"/>
                <w:szCs w:val="1"/>
                <w:color w:val="auto"/>
              </w:rPr>
            </w:pPr>
          </w:p>
        </w:tc>
        <w:tc>
          <w:tcPr>
            <w:tcW w:w="54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7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91"/>
        </w:trPr>
        <w:tc>
          <w:tcPr>
            <w:tcW w:w="17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00" w:type="dxa"/>
            <w:vAlign w:val="bottom"/>
            <w:vMerge w:val="restart"/>
          </w:tcPr>
          <w:p>
            <w:pPr>
              <w:jc w:val="right"/>
              <w:spacing w:after="0" w:line="276" w:lineRule="exact"/>
              <w:rPr>
                <w:sz w:val="20"/>
                <w:szCs w:val="20"/>
                <w:color w:val="auto"/>
              </w:rPr>
            </w:pPr>
            <w:r>
              <w:rPr>
                <w:rFonts w:ascii="Arial" w:cs="Arial" w:eastAsia="Arial" w:hAnsi="Arial"/>
                <w:sz w:val="32"/>
                <w:szCs w:val="32"/>
                <w:color w:val="auto"/>
              </w:rPr>
              <w:t>0</w:t>
            </w:r>
          </w:p>
        </w:tc>
        <w:tc>
          <w:tcPr>
            <w:tcW w:w="6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71"/>
              </w:rPr>
              <w:t>.</w:t>
            </w:r>
          </w:p>
        </w:tc>
        <w:tc>
          <w:tcPr>
            <w:tcW w:w="5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300" w:type="dxa"/>
            <w:vAlign w:val="bottom"/>
            <w:vMerge w:val="restart"/>
          </w:tcPr>
          <w:p>
            <w:pPr>
              <w:jc w:val="center"/>
              <w:ind w:right="53"/>
              <w:spacing w:after="0" w:line="276" w:lineRule="exact"/>
              <w:rPr>
                <w:sz w:val="20"/>
                <w:szCs w:val="20"/>
                <w:color w:val="auto"/>
              </w:rPr>
            </w:pPr>
            <w:r>
              <w:rPr>
                <w:rFonts w:ascii="Arial" w:cs="Arial" w:eastAsia="Arial" w:hAnsi="Arial"/>
                <w:sz w:val="17"/>
                <w:szCs w:val="17"/>
                <w:b w:val="1"/>
                <w:bCs w:val="1"/>
                <w:color w:val="auto"/>
              </w:rPr>
              <w:t>.</w:t>
            </w:r>
            <w:r>
              <w:rPr>
                <w:rFonts w:ascii="Arial" w:cs="Arial" w:eastAsia="Arial" w:hAnsi="Arial"/>
                <w:sz w:val="32"/>
                <w:szCs w:val="32"/>
                <w:b w:val="1"/>
                <w:bCs w:val="1"/>
                <w:color w:val="auto"/>
                <w:vertAlign w:val="subscript"/>
              </w:rPr>
              <w:t>.</w:t>
            </w: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7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660" w:type="dxa"/>
            <w:vAlign w:val="bottom"/>
          </w:tcPr>
          <w:p>
            <w:pPr>
              <w:jc w:val="center"/>
              <w:spacing w:after="0" w:line="115" w:lineRule="exact"/>
              <w:rPr>
                <w:sz w:val="20"/>
                <w:szCs w:val="20"/>
                <w:color w:val="auto"/>
              </w:rPr>
            </w:pPr>
            <w:r>
              <w:rPr>
                <w:rFonts w:ascii="Arial" w:cs="Arial" w:eastAsia="Arial" w:hAnsi="Arial"/>
                <w:sz w:val="10"/>
                <w:szCs w:val="10"/>
                <w:b w:val="1"/>
                <w:bCs w:val="1"/>
                <w:color w:val="auto"/>
                <w:w w:val="76"/>
              </w:rPr>
              <w:t>.</w:t>
            </w:r>
            <w:r>
              <w:rPr>
                <w:rFonts w:ascii="Arial" w:cs="Arial" w:eastAsia="Arial" w:hAnsi="Arial"/>
                <w:sz w:val="13"/>
                <w:szCs w:val="13"/>
                <w:b w:val="1"/>
                <w:bCs w:val="1"/>
                <w:color w:val="auto"/>
                <w:w w:val="76"/>
                <w:vertAlign w:val="superscript"/>
              </w:rPr>
              <w:t>.</w:t>
            </w:r>
          </w:p>
        </w:tc>
        <w:tc>
          <w:tcPr>
            <w:tcW w:w="540" w:type="dxa"/>
            <w:vAlign w:val="bottom"/>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7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7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0"/>
        </w:trPr>
        <w:tc>
          <w:tcPr>
            <w:tcW w:w="1700" w:type="dxa"/>
            <w:vAlign w:val="bottom"/>
          </w:tcPr>
          <w:p>
            <w:pPr>
              <w:spacing w:after="0"/>
              <w:rPr>
                <w:sz w:val="6"/>
                <w:szCs w:val="6"/>
                <w:color w:val="auto"/>
              </w:rPr>
            </w:pPr>
          </w:p>
        </w:tc>
        <w:tc>
          <w:tcPr>
            <w:tcW w:w="220" w:type="dxa"/>
            <w:vAlign w:val="bottom"/>
          </w:tcPr>
          <w:p>
            <w:pPr>
              <w:spacing w:after="0"/>
              <w:rPr>
                <w:sz w:val="6"/>
                <w:szCs w:val="6"/>
                <w:color w:val="auto"/>
              </w:rPr>
            </w:pPr>
          </w:p>
        </w:tc>
        <w:tc>
          <w:tcPr>
            <w:tcW w:w="500" w:type="dxa"/>
            <w:vAlign w:val="bottom"/>
          </w:tcPr>
          <w:p>
            <w:pPr>
              <w:spacing w:after="0"/>
              <w:rPr>
                <w:sz w:val="6"/>
                <w:szCs w:val="6"/>
                <w:color w:val="auto"/>
              </w:rPr>
            </w:pPr>
          </w:p>
        </w:tc>
        <w:tc>
          <w:tcPr>
            <w:tcW w:w="500" w:type="dxa"/>
            <w:vAlign w:val="bottom"/>
          </w:tcPr>
          <w:p>
            <w:pPr>
              <w:spacing w:after="0"/>
              <w:rPr>
                <w:sz w:val="6"/>
                <w:szCs w:val="6"/>
                <w:color w:val="auto"/>
              </w:rPr>
            </w:pPr>
          </w:p>
        </w:tc>
        <w:tc>
          <w:tcPr>
            <w:tcW w:w="660" w:type="dxa"/>
            <w:vAlign w:val="bottom"/>
          </w:tcPr>
          <w:p>
            <w:pPr>
              <w:jc w:val="center"/>
              <w:spacing w:after="0" w:line="70" w:lineRule="exact"/>
              <w:rPr>
                <w:sz w:val="20"/>
                <w:szCs w:val="20"/>
                <w:color w:val="auto"/>
              </w:rPr>
            </w:pPr>
            <w:r>
              <w:rPr>
                <w:rFonts w:ascii="Arial" w:cs="Arial" w:eastAsia="Arial" w:hAnsi="Arial"/>
                <w:sz w:val="8"/>
                <w:szCs w:val="8"/>
                <w:color w:val="auto"/>
              </w:rPr>
              <w:t>r</w:t>
            </w:r>
            <w:r>
              <w:rPr>
                <w:rFonts w:ascii="Arial" w:cs="Arial" w:eastAsia="Arial" w:hAnsi="Arial"/>
                <w:sz w:val="6"/>
                <w:szCs w:val="6"/>
                <w:b w:val="1"/>
                <w:bCs w:val="1"/>
                <w:color w:val="auto"/>
              </w:rPr>
              <w:t>nj</w:t>
            </w:r>
          </w:p>
        </w:tc>
        <w:tc>
          <w:tcPr>
            <w:tcW w:w="5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60" w:type="dxa"/>
            <w:vAlign w:val="bottom"/>
          </w:tcPr>
          <w:p>
            <w:pPr>
              <w:jc w:val="right"/>
              <w:ind w:right="21"/>
              <w:spacing w:after="0" w:line="70" w:lineRule="exact"/>
              <w:rPr>
                <w:sz w:val="20"/>
                <w:szCs w:val="20"/>
                <w:color w:val="auto"/>
              </w:rPr>
            </w:pPr>
            <w:r>
              <w:rPr>
                <w:rFonts w:ascii="Arial" w:cs="Arial" w:eastAsia="Arial" w:hAnsi="Arial"/>
                <w:sz w:val="8"/>
                <w:szCs w:val="8"/>
                <w:color w:val="auto"/>
              </w:rPr>
              <w:t>1</w:t>
            </w:r>
          </w:p>
        </w:tc>
        <w:tc>
          <w:tcPr>
            <w:tcW w:w="240" w:type="dxa"/>
            <w:vAlign w:val="bottom"/>
          </w:tcPr>
          <w:p>
            <w:pPr>
              <w:spacing w:after="0"/>
              <w:rPr>
                <w:sz w:val="6"/>
                <w:szCs w:val="6"/>
                <w:color w:val="auto"/>
              </w:rPr>
            </w:pPr>
          </w:p>
        </w:tc>
        <w:tc>
          <w:tcPr>
            <w:tcW w:w="980" w:type="dxa"/>
            <w:vAlign w:val="bottom"/>
          </w:tcPr>
          <w:p>
            <w:pPr>
              <w:spacing w:after="0"/>
              <w:rPr>
                <w:sz w:val="6"/>
                <w:szCs w:val="6"/>
                <w:color w:val="auto"/>
              </w:rPr>
            </w:pPr>
          </w:p>
        </w:tc>
        <w:tc>
          <w:tcPr>
            <w:tcW w:w="5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79"/>
        </w:trPr>
        <w:tc>
          <w:tcPr>
            <w:tcW w:w="17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10" w:lineRule="auto"/>
        <w:rPr>
          <w:sz w:val="20"/>
          <w:szCs w:val="20"/>
          <w:color w:val="auto"/>
        </w:rPr>
      </w:pPr>
      <w:r>
        <w:rPr>
          <w:rFonts w:ascii="Arial" w:cs="Arial" w:eastAsia="Arial" w:hAnsi="Arial"/>
          <w:sz w:val="20"/>
          <w:szCs w:val="20"/>
          <w:b w:val="1"/>
          <w:bCs w:val="1"/>
          <w:color w:val="auto"/>
        </w:rPr>
        <w:t xml:space="preserve">а в целом метод Гаусса представляется как последовательность умно-жений решаемой СЛАУ слева на матрицы </w:t>
      </w:r>
      <w:r>
        <w:rPr>
          <w:rFonts w:ascii="Arial" w:cs="Arial" w:eastAsia="Arial" w:hAnsi="Arial"/>
          <w:sz w:val="20"/>
          <w:szCs w:val="20"/>
          <w:color w:val="auto"/>
        </w:rPr>
        <w:t>E</w:t>
      </w:r>
      <w:r>
        <w:rPr>
          <w:rFonts w:ascii="Arial" w:cs="Arial" w:eastAsia="Arial" w:hAnsi="Arial"/>
          <w:sz w:val="27"/>
          <w:szCs w:val="27"/>
          <w:b w:val="1"/>
          <w:bCs w:val="1"/>
          <w:color w:val="auto"/>
          <w:vertAlign w:val="subscript"/>
        </w:rPr>
        <w:t>j</w:t>
      </w:r>
      <w:r>
        <w:rPr>
          <w:rFonts w:ascii="Arial" w:cs="Arial" w:eastAsia="Arial" w:hAnsi="Arial"/>
          <w:sz w:val="20"/>
          <w:szCs w:val="20"/>
          <w:b w:val="1"/>
          <w:bCs w:val="1"/>
          <w:color w:val="auto"/>
        </w:rPr>
        <w:t xml:space="preserve"> ,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При этом</w:t>
      </w:r>
    </w:p>
    <w:p>
      <w:pPr>
        <w:spacing w:after="0" w:line="1" w:lineRule="exact"/>
        <w:rPr>
          <w:sz w:val="20"/>
          <w:szCs w:val="20"/>
          <w:color w:val="auto"/>
        </w:rPr>
      </w:pPr>
    </w:p>
    <w:tbl>
      <w:tblPr>
        <w:tblLayout w:type="fixed"/>
        <w:tblInd w:w="2320" w:type="dxa"/>
        <w:tblCellMar>
          <w:top w:w="0" w:type="dxa"/>
          <w:left w:w="0" w:type="dxa"/>
          <w:bottom w:w="0" w:type="dxa"/>
          <w:right w:w="0" w:type="dxa"/>
        </w:tblCellMar>
      </w:tblPr>
      <w:tr>
        <w:trPr>
          <w:trHeight w:val="350"/>
        </w:trPr>
        <w:tc>
          <w:tcPr>
            <w:tcW w:w="2700" w:type="dxa"/>
            <w:vAlign w:val="bottom"/>
          </w:tcPr>
          <w:p>
            <w:pPr>
              <w:spacing w:after="0"/>
              <w:rPr>
                <w:sz w:val="20"/>
                <w:szCs w:val="20"/>
                <w:color w:val="auto"/>
              </w:rPr>
            </w:pPr>
            <w:r>
              <w:rPr>
                <w:rFonts w:ascii="Arial" w:cs="Arial" w:eastAsia="Arial" w:hAnsi="Arial"/>
                <w:sz w:val="20"/>
                <w:szCs w:val="20"/>
                <w:color w:val="auto"/>
              </w:rPr>
              <w:t>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 · E</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 = U</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(3.30)</w:t>
            </w:r>
          </w:p>
        </w:tc>
      </w:tr>
    </w:tbl>
    <w:p>
      <w:pPr>
        <w:spacing w:after="0" w:line="206" w:lineRule="auto"/>
        <w:rPr>
          <w:sz w:val="20"/>
          <w:szCs w:val="20"/>
          <w:color w:val="auto"/>
        </w:rPr>
      </w:pPr>
      <w:r>
        <w:rPr>
          <w:rFonts w:ascii="Arial" w:cs="Arial" w:eastAsia="Arial" w:hAnsi="Arial"/>
          <w:sz w:val="20"/>
          <w:szCs w:val="20"/>
          <w:b w:val="1"/>
          <w:bCs w:val="1"/>
          <w:color w:val="auto"/>
        </w:rPr>
        <w:t>верхней треугольной матрице.</w:t>
      </w:r>
    </w:p>
    <w:p>
      <w:pPr>
        <w:jc w:val="both"/>
        <w:ind w:firstLine="298"/>
        <w:spacing w:after="0" w:line="248" w:lineRule="auto"/>
        <w:rPr>
          <w:sz w:val="20"/>
          <w:szCs w:val="20"/>
          <w:color w:val="auto"/>
        </w:rPr>
      </w:pPr>
      <w:r>
        <w:rPr>
          <w:rFonts w:ascii="Arial" w:cs="Arial" w:eastAsia="Arial" w:hAnsi="Arial"/>
          <w:sz w:val="18"/>
          <w:szCs w:val="18"/>
          <w:b w:val="1"/>
          <w:bCs w:val="1"/>
          <w:color w:val="auto"/>
        </w:rPr>
        <w:t xml:space="preserve">Коль скоро все </w:t>
      </w:r>
      <w:r>
        <w:rPr>
          <w:rFonts w:ascii="Arial" w:cs="Arial" w:eastAsia="Arial" w:hAnsi="Arial"/>
          <w:sz w:val="18"/>
          <w:szCs w:val="18"/>
          <w:color w:val="auto"/>
        </w:rPr>
        <w:t>E</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нижние треугольные матрицы, их произведе-ние также является нижним треугольным. Кроме того, все </w:t>
      </w:r>
      <w:r>
        <w:rPr>
          <w:rFonts w:ascii="Arial" w:cs="Arial" w:eastAsia="Arial" w:hAnsi="Arial"/>
          <w:sz w:val="18"/>
          <w:szCs w:val="18"/>
          <w:color w:val="auto"/>
        </w:rPr>
        <w:t>E</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неособен-ны (нижние треугольные с единичной главной диагональю). Поэтому неособенно и их произведение </w:t>
      </w:r>
      <w:r>
        <w:rPr>
          <w:rFonts w:ascii="Arial" w:cs="Arial" w:eastAsia="Arial" w:hAnsi="Arial"/>
          <w:sz w:val="18"/>
          <w:szCs w:val="18"/>
          <w:color w:val="auto"/>
        </w:rPr>
        <w:t>E</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r>
        <w:rPr>
          <w:rFonts w:ascii="Arial" w:cs="Arial" w:eastAsia="Arial" w:hAnsi="Arial"/>
          <w:sz w:val="18"/>
          <w:szCs w:val="18"/>
          <w:b w:val="1"/>
          <w:bCs w:val="1"/>
          <w:color w:val="auto"/>
        </w:rPr>
        <w:t xml:space="preserve"> </w:t>
      </w:r>
      <w:r>
        <w:rPr>
          <w:rFonts w:ascii="Arial" w:cs="Arial" w:eastAsia="Arial" w:hAnsi="Arial"/>
          <w:sz w:val="18"/>
          <w:szCs w:val="18"/>
          <w:color w:val="auto"/>
        </w:rPr>
        <w:t>E</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E</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Обозначим</w:t>
      </w:r>
    </w:p>
    <w:p>
      <w:pPr>
        <w:spacing w:after="0" w:line="2" w:lineRule="exact"/>
        <w:rPr>
          <w:sz w:val="20"/>
          <w:szCs w:val="20"/>
          <w:color w:val="auto"/>
        </w:rPr>
      </w:pPr>
    </w:p>
    <w:p>
      <w:pPr>
        <w:jc w:val="both"/>
        <w:ind w:left="2380" w:hanging="198"/>
        <w:spacing w:after="0"/>
        <w:tabs>
          <w:tab w:leader="none" w:pos="2380" w:val="left"/>
        </w:tabs>
        <w:numPr>
          <w:ilvl w:val="1"/>
          <w:numId w:val="94"/>
        </w:numPr>
        <w:rPr>
          <w:rFonts w:ascii="Arial" w:cs="Arial" w:eastAsia="Arial" w:hAnsi="Arial"/>
          <w:sz w:val="20"/>
          <w:szCs w:val="20"/>
          <w:color w:val="auto"/>
        </w:rPr>
      </w:pPr>
      <w:r>
        <w:rPr>
          <w:rFonts w:ascii="Arial" w:cs="Arial" w:eastAsia="Arial" w:hAnsi="Arial"/>
          <w:sz w:val="20"/>
          <w:szCs w:val="20"/>
          <w:color w:val="auto"/>
        </w:rPr>
        <w:t>=  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 · E</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w:t>
      </w:r>
    </w:p>
    <w:p>
      <w:pPr>
        <w:spacing w:after="0" w:line="120" w:lineRule="exact"/>
        <w:rPr>
          <w:rFonts w:ascii="Arial" w:cs="Arial" w:eastAsia="Arial" w:hAnsi="Arial"/>
          <w:sz w:val="20"/>
          <w:szCs w:val="20"/>
          <w:color w:val="auto"/>
        </w:rPr>
      </w:pPr>
    </w:p>
    <w:p>
      <w:pPr>
        <w:jc w:val="both"/>
        <w:spacing w:after="0" w:line="229" w:lineRule="auto"/>
        <w:rPr>
          <w:rFonts w:ascii="Arial" w:cs="Arial" w:eastAsia="Arial" w:hAnsi="Arial"/>
          <w:sz w:val="20"/>
          <w:szCs w:val="20"/>
          <w:color w:val="auto"/>
        </w:rPr>
      </w:pPr>
      <w:r>
        <w:rPr>
          <w:rFonts w:ascii="Arial" w:cs="Arial" w:eastAsia="Arial" w:hAnsi="Arial"/>
          <w:sz w:val="18"/>
          <w:szCs w:val="18"/>
          <w:b w:val="1"/>
          <w:bCs w:val="1"/>
          <w:color w:val="auto"/>
        </w:rPr>
        <w:t>нижняя треугольная матрица, для которой в силу (3.30) справедливо</w:t>
      </w:r>
    </w:p>
    <w:p>
      <w:pPr>
        <w:spacing w:after="0" w:line="121" w:lineRule="exact"/>
        <w:rPr>
          <w:sz w:val="20"/>
          <w:szCs w:val="20"/>
          <w:color w:val="auto"/>
        </w:rPr>
      </w:pPr>
    </w:p>
    <w:p>
      <w:pPr>
        <w:ind w:left="2880"/>
        <w:spacing w:after="0" w:line="239" w:lineRule="auto"/>
        <w:rPr>
          <w:sz w:val="20"/>
          <w:szCs w:val="20"/>
          <w:color w:val="auto"/>
        </w:rPr>
      </w:pPr>
      <w:r>
        <w:rPr>
          <w:rFonts w:ascii="Arial" w:cs="Arial" w:eastAsia="Arial" w:hAnsi="Arial"/>
          <w:sz w:val="20"/>
          <w:szCs w:val="20"/>
          <w:color w:val="auto"/>
        </w:rPr>
        <w:t>A = LU</w:t>
      </w:r>
    </w:p>
    <w:p>
      <w:pPr>
        <w:spacing w:after="0" w:line="156"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т. е. исходная матрица СЛАУ оказалась представленной в виде произ-ведения нижней треугольной </w:t>
      </w:r>
      <w:r>
        <w:rPr>
          <w:rFonts w:ascii="Arial" w:cs="Arial" w:eastAsia="Arial" w:hAnsi="Arial"/>
          <w:sz w:val="20"/>
          <w:szCs w:val="20"/>
          <w:color w:val="auto"/>
        </w:rPr>
        <w:t>L</w:t>
      </w:r>
      <w:r>
        <w:rPr>
          <w:rFonts w:ascii="Arial" w:cs="Arial" w:eastAsia="Arial" w:hAnsi="Arial"/>
          <w:sz w:val="20"/>
          <w:szCs w:val="20"/>
          <w:b w:val="1"/>
          <w:bCs w:val="1"/>
          <w:color w:val="auto"/>
        </w:rPr>
        <w:t xml:space="preserve"> и верхней треугольной </w:t>
      </w:r>
      <w:r>
        <w:rPr>
          <w:rFonts w:ascii="Arial" w:cs="Arial" w:eastAsia="Arial" w:hAnsi="Arial"/>
          <w:sz w:val="20"/>
          <w:szCs w:val="20"/>
          <w:color w:val="auto"/>
        </w:rPr>
        <w:t>U</w:t>
      </w:r>
      <w:r>
        <w:rPr>
          <w:rFonts w:ascii="Arial" w:cs="Arial" w:eastAsia="Arial" w:hAnsi="Arial"/>
          <w:sz w:val="20"/>
          <w:szCs w:val="20"/>
          <w:b w:val="1"/>
          <w:bCs w:val="1"/>
          <w:color w:val="auto"/>
        </w:rPr>
        <w:t xml:space="preserve"> матриц. Это представление называют LU-разложением матрицы или треугольным разложением.</w:t>
      </w:r>
    </w:p>
    <w:p>
      <w:pPr>
        <w:spacing w:after="0" w:line="45"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 xml:space="preserve">Соответственно, преобразования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в прямом ходе метода Гаусса можно трактовать как её разложение на нижний треугольный </w:t>
      </w:r>
      <w:r>
        <w:rPr>
          <w:rFonts w:ascii="Arial" w:cs="Arial" w:eastAsia="Arial" w:hAnsi="Arial"/>
          <w:sz w:val="20"/>
          <w:szCs w:val="20"/>
          <w:color w:val="auto"/>
        </w:rPr>
        <w:t xml:space="preserve">L </w:t>
      </w:r>
      <w:r>
        <w:rPr>
          <w:rFonts w:ascii="Arial" w:cs="Arial" w:eastAsia="Arial" w:hAnsi="Arial"/>
          <w:sz w:val="20"/>
          <w:szCs w:val="20"/>
          <w:b w:val="1"/>
          <w:bCs w:val="1"/>
          <w:color w:val="auto"/>
        </w:rPr>
        <w:t>и верхний треугольный</w:t>
      </w:r>
      <w:r>
        <w:rPr>
          <w:rFonts w:ascii="Arial" w:cs="Arial" w:eastAsia="Arial" w:hAnsi="Arial"/>
          <w:sz w:val="20"/>
          <w:szCs w:val="20"/>
          <w:color w:val="auto"/>
        </w:rPr>
        <w:t xml:space="preserve"> U </w:t>
      </w:r>
      <w:r>
        <w:rPr>
          <w:rFonts w:ascii="Arial" w:cs="Arial" w:eastAsia="Arial" w:hAnsi="Arial"/>
          <w:sz w:val="20"/>
          <w:szCs w:val="20"/>
          <w:b w:val="1"/>
          <w:bCs w:val="1"/>
          <w:color w:val="auto"/>
        </w:rPr>
        <w:t>множители. В результате вместо решения</w:t>
      </w:r>
      <w:r>
        <w:rPr>
          <w:rFonts w:ascii="Arial" w:cs="Arial" w:eastAsia="Arial" w:hAnsi="Arial"/>
          <w:sz w:val="20"/>
          <w:szCs w:val="20"/>
          <w:color w:val="auto"/>
        </w:rPr>
        <w:t xml:space="preserve"> </w:t>
      </w:r>
      <w:r>
        <w:rPr>
          <w:rFonts w:ascii="Arial" w:cs="Arial" w:eastAsia="Arial" w:hAnsi="Arial"/>
          <w:sz w:val="20"/>
          <w:szCs w:val="20"/>
          <w:b w:val="1"/>
          <w:bCs w:val="1"/>
          <w:color w:val="auto"/>
        </w:rPr>
        <w:t>исходной СЛАУ, равносильной</w:t>
      </w:r>
    </w:p>
    <w:p>
      <w:pPr>
        <w:spacing w:after="0" w:line="123" w:lineRule="exact"/>
        <w:rPr>
          <w:sz w:val="20"/>
          <w:szCs w:val="20"/>
          <w:color w:val="auto"/>
        </w:rPr>
      </w:pPr>
    </w:p>
    <w:p>
      <w:pPr>
        <w:ind w:left="2720"/>
        <w:spacing w:after="0" w:line="239" w:lineRule="auto"/>
        <w:rPr>
          <w:sz w:val="20"/>
          <w:szCs w:val="20"/>
          <w:color w:val="auto"/>
        </w:rPr>
      </w:pPr>
      <w:r>
        <w:rPr>
          <w:rFonts w:ascii="Arial" w:cs="Arial" w:eastAsia="Arial" w:hAnsi="Arial"/>
          <w:sz w:val="20"/>
          <w:szCs w:val="20"/>
          <w:color w:val="auto"/>
        </w:rPr>
        <w:t>(LU ) x = b,</w:t>
      </w:r>
    </w:p>
    <w:p>
      <w:pPr>
        <w:spacing w:after="0" w:line="156"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мы можем выполнить два несложных решения треугольных систем ли-нейных алгебраических уравнений</w:t>
      </w:r>
    </w:p>
    <w:p>
      <w:pPr>
        <w:ind w:left="2680"/>
        <w:spacing w:after="0" w:line="180" w:lineRule="auto"/>
        <w:rPr>
          <w:sz w:val="20"/>
          <w:szCs w:val="20"/>
          <w:color w:val="auto"/>
        </w:rPr>
      </w:pPr>
      <w:r>
        <w:rPr>
          <w:rFonts w:ascii="Arial" w:cs="Arial" w:eastAsia="Arial" w:hAnsi="Arial"/>
          <w:sz w:val="20"/>
          <w:szCs w:val="20"/>
          <w:b w:val="1"/>
          <w:bCs w:val="1"/>
          <w:color w:val="auto"/>
        </w:rPr>
        <w:t>(</w:t>
      </w:r>
    </w:p>
    <w:p>
      <w:pPr>
        <w:ind w:left="3000"/>
        <w:spacing w:after="0" w:line="185" w:lineRule="auto"/>
        <w:rPr>
          <w:sz w:val="20"/>
          <w:szCs w:val="20"/>
          <w:color w:val="auto"/>
        </w:rPr>
      </w:pPr>
      <w:r>
        <w:rPr>
          <w:rFonts w:ascii="Arial" w:cs="Arial" w:eastAsia="Arial" w:hAnsi="Arial"/>
          <w:sz w:val="17"/>
          <w:szCs w:val="17"/>
          <w:color w:val="auto"/>
        </w:rPr>
        <w:t>Ly = b,</w:t>
      </w:r>
    </w:p>
    <w:p>
      <w:pPr>
        <w:sectPr>
          <w:pgSz w:w="7940" w:h="11906" w:orient="portrait"/>
          <w:cols w:equalWidth="0" w:num="1">
            <w:col w:w="6460"/>
          </w:cols>
          <w:pgMar w:left="880" w:top="928" w:right="600" w:bottom="758" w:gutter="0" w:footer="0" w:header="0"/>
        </w:sectPr>
      </w:pPr>
    </w:p>
    <w:p>
      <w:pPr>
        <w:spacing w:after="0" w:line="115"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U x = y</w:t>
      </w:r>
    </w:p>
    <w:p>
      <w:pPr>
        <w:spacing w:after="0" w:line="217" w:lineRule="auto"/>
        <w:rPr>
          <w:sz w:val="20"/>
          <w:szCs w:val="20"/>
          <w:color w:val="auto"/>
        </w:rPr>
      </w:pPr>
      <w:r>
        <w:rPr>
          <w:rFonts w:ascii="Arial" w:cs="Arial" w:eastAsia="Arial" w:hAnsi="Arial"/>
          <w:sz w:val="19"/>
          <w:szCs w:val="19"/>
          <w:b w:val="1"/>
          <w:bCs w:val="1"/>
          <w:color w:val="auto"/>
        </w:rPr>
        <w:br w:type="column"/>
        <w:t>(3.31)</w:t>
      </w:r>
    </w:p>
    <w:p>
      <w:pPr>
        <w:sectPr>
          <w:pgSz w:w="7940" w:h="11906" w:orient="portrait"/>
          <w:cols w:equalWidth="0" w:num="2">
            <w:col w:w="640" w:space="2300"/>
            <w:col w:w="520"/>
          </w:cols>
          <w:pgMar w:left="3880" w:top="928" w:right="600" w:bottom="758" w:gutter="0" w:footer="0" w:header="0"/>
          <w:type w:val="continuous"/>
        </w:sectPr>
      </w:pPr>
    </w:p>
    <w:bookmarkStart w:id="163" w:name="page164"/>
    <w:bookmarkEnd w:id="163"/>
    <w:tbl>
      <w:tblPr>
        <w:tblLayout w:type="fixed"/>
        <w:tblInd w:w="88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163</w:t>
            </w:r>
          </w:p>
        </w:tc>
      </w:tr>
    </w:tbl>
    <w:p>
      <w:pPr>
        <w:spacing w:after="0" w:line="362" w:lineRule="exact"/>
        <w:rPr>
          <w:sz w:val="20"/>
          <w:szCs w:val="20"/>
          <w:color w:val="auto"/>
        </w:rPr>
      </w:pPr>
    </w:p>
    <w:p>
      <w:pPr>
        <w:jc w:val="both"/>
        <w:ind w:left="1180" w:hanging="297"/>
        <w:spacing w:after="0" w:line="278" w:lineRule="auto"/>
        <w:rPr>
          <w:sz w:val="20"/>
          <w:szCs w:val="20"/>
          <w:color w:val="auto"/>
        </w:rPr>
      </w:pPr>
      <w:r>
        <w:rPr>
          <w:rFonts w:ascii="Arial" w:cs="Arial" w:eastAsia="Arial" w:hAnsi="Arial"/>
          <w:sz w:val="18"/>
          <w:szCs w:val="18"/>
          <w:b w:val="1"/>
          <w:bCs w:val="1"/>
          <w:color w:val="auto"/>
        </w:rPr>
        <w:t>с помощью прямой и обратной подстановок соответственно. Отметим, что при реализации метода Гаусса на компьютере можно</w:t>
      </w:r>
    </w:p>
    <w:p>
      <w:pPr>
        <w:spacing w:after="0" w:line="10" w:lineRule="exact"/>
        <w:rPr>
          <w:sz w:val="20"/>
          <w:szCs w:val="20"/>
          <w:color w:val="auto"/>
        </w:rPr>
      </w:pPr>
    </w:p>
    <w:p>
      <w:pPr>
        <w:jc w:val="both"/>
        <w:ind w:left="880"/>
        <w:spacing w:after="0" w:line="227" w:lineRule="auto"/>
        <w:rPr>
          <w:sz w:val="20"/>
          <w:szCs w:val="20"/>
          <w:color w:val="auto"/>
        </w:rPr>
      </w:pPr>
      <w:r>
        <w:rPr>
          <w:rFonts w:ascii="Arial" w:cs="Arial" w:eastAsia="Arial" w:hAnsi="Arial"/>
          <w:sz w:val="20"/>
          <w:szCs w:val="20"/>
          <w:b w:val="1"/>
          <w:bCs w:val="1"/>
          <w:color w:val="auto"/>
        </w:rPr>
        <w:t xml:space="preserve">хранить треугольные сомножители </w:t>
      </w:r>
      <w:r>
        <w:rPr>
          <w:rFonts w:ascii="Arial" w:cs="Arial" w:eastAsia="Arial" w:hAnsi="Arial"/>
          <w:sz w:val="20"/>
          <w:szCs w:val="20"/>
          <w:color w:val="auto"/>
        </w:rPr>
        <w:t>L</w:t>
      </w:r>
      <w:r>
        <w:rPr>
          <w:rFonts w:ascii="Arial" w:cs="Arial" w:eastAsia="Arial" w:hAnsi="Arial"/>
          <w:sz w:val="20"/>
          <w:szCs w:val="20"/>
          <w:b w:val="1"/>
          <w:bCs w:val="1"/>
          <w:color w:val="auto"/>
        </w:rPr>
        <w:t xml:space="preserve"> и </w:t>
      </w:r>
      <w:r>
        <w:rPr>
          <w:rFonts w:ascii="Arial" w:cs="Arial" w:eastAsia="Arial" w:hAnsi="Arial"/>
          <w:sz w:val="20"/>
          <w:szCs w:val="20"/>
          <w:color w:val="auto"/>
        </w:rPr>
        <w:t>U</w:t>
      </w:r>
      <w:r>
        <w:rPr>
          <w:rFonts w:ascii="Arial" w:cs="Arial" w:eastAsia="Arial" w:hAnsi="Arial"/>
          <w:sz w:val="20"/>
          <w:szCs w:val="20"/>
          <w:b w:val="1"/>
          <w:bCs w:val="1"/>
          <w:color w:val="auto"/>
        </w:rPr>
        <w:t xml:space="preserve"> на месте </w:t>
      </w:r>
      <w:r>
        <w:rPr>
          <w:rFonts w:ascii="Arial" w:cs="Arial" w:eastAsia="Arial" w:hAnsi="Arial"/>
          <w:sz w:val="20"/>
          <w:szCs w:val="20"/>
          <w:color w:val="auto"/>
        </w:rPr>
        <w:t>A</w:t>
      </w:r>
      <w:r>
        <w:rPr>
          <w:rFonts w:ascii="Arial" w:cs="Arial" w:eastAsia="Arial" w:hAnsi="Arial"/>
          <w:sz w:val="20"/>
          <w:szCs w:val="20"/>
          <w:b w:val="1"/>
          <w:bCs w:val="1"/>
          <w:color w:val="auto"/>
        </w:rPr>
        <w:t xml:space="preserve">, так как у </w:t>
      </w:r>
      <w:r>
        <w:rPr>
          <w:rFonts w:ascii="Arial" w:cs="Arial" w:eastAsia="Arial" w:hAnsi="Arial"/>
          <w:sz w:val="20"/>
          <w:szCs w:val="20"/>
          <w:color w:val="auto"/>
        </w:rPr>
        <w:t>L</w:t>
      </w:r>
      <w:r>
        <w:rPr>
          <w:rFonts w:ascii="Arial" w:cs="Arial" w:eastAsia="Arial" w:hAnsi="Arial"/>
          <w:sz w:val="20"/>
          <w:szCs w:val="20"/>
          <w:b w:val="1"/>
          <w:bCs w:val="1"/>
          <w:color w:val="auto"/>
        </w:rPr>
        <w:t xml:space="preserve"> по диагонали стоят единицы.</w:t>
      </w:r>
    </w:p>
    <w:p>
      <w:pPr>
        <w:spacing w:after="0" w:line="332" w:lineRule="exact"/>
        <w:rPr>
          <w:sz w:val="20"/>
          <w:szCs w:val="20"/>
          <w:color w:val="auto"/>
        </w:rPr>
      </w:pPr>
    </w:p>
    <w:p>
      <w:pPr>
        <w:ind w:left="880"/>
        <w:spacing w:after="0"/>
        <w:tabs>
          <w:tab w:leader="none" w:pos="1580" w:val="left"/>
        </w:tabs>
        <w:rPr>
          <w:sz w:val="20"/>
          <w:szCs w:val="20"/>
          <w:color w:val="auto"/>
        </w:rPr>
      </w:pPr>
      <w:r>
        <w:rPr>
          <w:rFonts w:ascii="Arial" w:cs="Arial" w:eastAsia="Arial" w:hAnsi="Arial"/>
          <w:sz w:val="24"/>
          <w:szCs w:val="24"/>
          <w:b w:val="1"/>
          <w:bCs w:val="1"/>
          <w:color w:val="auto"/>
        </w:rPr>
        <w:t>3.3г</w:t>
      </w:r>
      <w:r>
        <w:rPr>
          <w:sz w:val="20"/>
          <w:szCs w:val="20"/>
          <w:color w:val="auto"/>
        </w:rPr>
        <w:tab/>
      </w:r>
      <w:r>
        <w:rPr>
          <w:rFonts w:ascii="Arial" w:cs="Arial" w:eastAsia="Arial" w:hAnsi="Arial"/>
          <w:sz w:val="24"/>
          <w:szCs w:val="24"/>
          <w:b w:val="1"/>
          <w:bCs w:val="1"/>
          <w:color w:val="auto"/>
        </w:rPr>
        <w:t>Существование LU-разложения</w:t>
      </w:r>
    </w:p>
    <w:p>
      <w:pPr>
        <w:spacing w:after="0" w:line="191" w:lineRule="exact"/>
        <w:rPr>
          <w:sz w:val="20"/>
          <w:szCs w:val="20"/>
          <w:color w:val="auto"/>
        </w:rPr>
      </w:pPr>
    </w:p>
    <w:p>
      <w:pPr>
        <w:jc w:val="both"/>
        <w:ind w:left="880"/>
        <w:spacing w:after="0" w:line="275" w:lineRule="auto"/>
        <w:rPr>
          <w:sz w:val="20"/>
          <w:szCs w:val="20"/>
          <w:color w:val="auto"/>
        </w:rPr>
      </w:pPr>
      <w:r>
        <w:rPr>
          <w:rFonts w:ascii="Arial" w:cs="Arial" w:eastAsia="Arial" w:hAnsi="Arial"/>
          <w:sz w:val="18"/>
          <w:szCs w:val="18"/>
          <w:b w:val="1"/>
          <w:bCs w:val="1"/>
          <w:color w:val="auto"/>
        </w:rPr>
        <w:t>И в прямом, и в обратном ходе метода Гаусса встречаются операции деления, которые не выполнимы в случае, если делитель равен нулю. Тогда не может быть выполнен и метод Гаусса в целом. Естествен-но задаться вопросом о достаточных условиях реализуемости метода Гаусса, или, иначе, условиях существования LU-разложения матрицы. Следующий простой результат даёт частичный ответ на него.</w:t>
      </w:r>
    </w:p>
    <w:p>
      <w:pPr>
        <w:spacing w:after="0" w:line="174" w:lineRule="exact"/>
        <w:rPr>
          <w:sz w:val="20"/>
          <w:szCs w:val="20"/>
          <w:color w:val="auto"/>
        </w:rPr>
      </w:pPr>
    </w:p>
    <w:p>
      <w:pPr>
        <w:jc w:val="both"/>
        <w:ind w:left="880"/>
        <w:spacing w:after="0" w:line="231" w:lineRule="auto"/>
        <w:rPr>
          <w:sz w:val="20"/>
          <w:szCs w:val="20"/>
          <w:color w:val="auto"/>
        </w:rPr>
      </w:pPr>
      <w:r>
        <w:rPr>
          <w:rFonts w:ascii="Arial" w:cs="Arial" w:eastAsia="Arial" w:hAnsi="Arial"/>
          <w:sz w:val="20"/>
          <w:szCs w:val="20"/>
          <w:color w:val="auto"/>
        </w:rPr>
        <w:t xml:space="preserve">Теорема 3.3.1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A =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w:t>
      </w:r>
      <w:r>
        <w:rPr>
          <w:rFonts w:ascii="Arial" w:cs="Arial" w:eastAsia="Arial" w:hAnsi="Arial"/>
          <w:sz w:val="20"/>
          <w:szCs w:val="20"/>
          <w:b w:val="1"/>
          <w:bCs w:val="1"/>
          <w:color w:val="auto"/>
        </w:rPr>
        <w:t>квадратная матрица и все её ве-дущие миноры отличны от нуля, т. 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line="345" w:lineRule="exact"/>
        <w:rPr>
          <w:sz w:val="20"/>
          <w:szCs w:val="20"/>
          <w:color w:val="auto"/>
        </w:rPr>
      </w:pPr>
    </w:p>
    <w:tbl>
      <w:tblPr>
        <w:tblLayout w:type="fixed"/>
        <w:tblInd w:w="880" w:type="dxa"/>
        <w:tblCellMar>
          <w:top w:w="0" w:type="dxa"/>
          <w:left w:w="0" w:type="dxa"/>
          <w:bottom w:w="0" w:type="dxa"/>
          <w:right w:w="0" w:type="dxa"/>
        </w:tblCellMar>
      </w:tblPr>
      <w:tr>
        <w:trPr>
          <w:trHeight w:val="212"/>
        </w:trPr>
        <w:tc>
          <w:tcPr>
            <w:tcW w:w="1440" w:type="dxa"/>
            <w:vAlign w:val="bottom"/>
            <w:vMerge w:val="restart"/>
          </w:tcPr>
          <w:p>
            <w:pPr>
              <w:jc w:val="right"/>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11</w:t>
            </w:r>
            <w:r>
              <w:rPr>
                <w:rFonts w:ascii="Arial" w:cs="Arial" w:eastAsia="Arial" w:hAnsi="Arial"/>
                <w:sz w:val="20"/>
                <w:szCs w:val="20"/>
                <w:color w:val="auto"/>
              </w:rPr>
              <w:t xml:space="preserve"> 6= 0,</w:t>
            </w:r>
          </w:p>
        </w:tc>
        <w:tc>
          <w:tcPr>
            <w:tcW w:w="760" w:type="dxa"/>
            <w:vAlign w:val="bottom"/>
            <w:vMerge w:val="restart"/>
          </w:tcPr>
          <w:p>
            <w:pPr>
              <w:ind w:left="400"/>
              <w:spacing w:after="0" w:line="197" w:lineRule="exact"/>
              <w:rPr>
                <w:sz w:val="20"/>
                <w:szCs w:val="20"/>
                <w:color w:val="auto"/>
              </w:rPr>
            </w:pPr>
            <w:r>
              <w:rPr>
                <w:rFonts w:ascii="Arial" w:cs="Arial" w:eastAsia="Arial" w:hAnsi="Arial"/>
                <w:sz w:val="20"/>
                <w:szCs w:val="20"/>
                <w:color w:val="auto"/>
              </w:rPr>
              <w:t>det</w:t>
            </w:r>
          </w:p>
        </w:tc>
        <w:tc>
          <w:tcPr>
            <w:tcW w:w="460" w:type="dxa"/>
            <w:vAlign w:val="bottom"/>
          </w:tcPr>
          <w:p>
            <w:pPr>
              <w:ind w:left="100"/>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480" w:type="dxa"/>
            <w:vAlign w:val="bottom"/>
          </w:tcPr>
          <w:p>
            <w:pPr>
              <w:ind w:left="100"/>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p>
        </w:tc>
        <w:tc>
          <w:tcPr>
            <w:tcW w:w="700" w:type="dxa"/>
            <w:vAlign w:val="bottom"/>
            <w:vMerge w:val="restart"/>
          </w:tcPr>
          <w:p>
            <w:pPr>
              <w:jc w:val="right"/>
              <w:ind w:right="120"/>
              <w:spacing w:after="0"/>
              <w:rPr>
                <w:sz w:val="20"/>
                <w:szCs w:val="20"/>
                <w:color w:val="auto"/>
              </w:rPr>
            </w:pPr>
            <w:r>
              <w:rPr>
                <w:rFonts w:ascii="Arial" w:cs="Arial" w:eastAsia="Arial" w:hAnsi="Arial"/>
                <w:sz w:val="20"/>
                <w:szCs w:val="20"/>
                <w:color w:val="auto"/>
              </w:rPr>
              <w:t>6= 0,</w:t>
            </w:r>
          </w:p>
        </w:tc>
        <w:tc>
          <w:tcPr>
            <w:tcW w:w="800" w:type="dxa"/>
            <w:vAlign w:val="bottom"/>
            <w:vMerge w:val="restart"/>
          </w:tcPr>
          <w:p>
            <w:pPr>
              <w:jc w:val="right"/>
              <w:ind w:right="120"/>
              <w:spacing w:after="0" w:line="197" w:lineRule="exact"/>
              <w:rPr>
                <w:sz w:val="20"/>
                <w:szCs w:val="20"/>
                <w:color w:val="auto"/>
              </w:rPr>
            </w:pPr>
            <w:r>
              <w:rPr>
                <w:rFonts w:ascii="Arial" w:cs="Arial" w:eastAsia="Arial" w:hAnsi="Arial"/>
                <w:sz w:val="20"/>
                <w:szCs w:val="20"/>
                <w:color w:val="auto"/>
              </w:rPr>
              <w:t>. . . ,</w:t>
            </w:r>
          </w:p>
        </w:tc>
        <w:tc>
          <w:tcPr>
            <w:tcW w:w="1100" w:type="dxa"/>
            <w:vAlign w:val="bottom"/>
            <w:vMerge w:val="restart"/>
          </w:tcPr>
          <w:p>
            <w:pPr>
              <w:ind w:left="220"/>
              <w:spacing w:after="0"/>
              <w:rPr>
                <w:sz w:val="20"/>
                <w:szCs w:val="20"/>
                <w:color w:val="auto"/>
              </w:rPr>
            </w:pPr>
            <w:r>
              <w:rPr>
                <w:rFonts w:ascii="Arial" w:cs="Arial" w:eastAsia="Arial" w:hAnsi="Arial"/>
                <w:sz w:val="20"/>
                <w:szCs w:val="20"/>
                <w:color w:val="auto"/>
                <w:w w:val="88"/>
              </w:rPr>
              <w:t>det A 6= 0.</w:t>
            </w:r>
          </w:p>
        </w:tc>
        <w:tc>
          <w:tcPr>
            <w:tcW w:w="0" w:type="dxa"/>
            <w:vAlign w:val="bottom"/>
          </w:tcPr>
          <w:p>
            <w:pPr>
              <w:spacing w:after="0"/>
              <w:rPr>
                <w:sz w:val="1"/>
                <w:szCs w:val="1"/>
                <w:color w:val="auto"/>
              </w:rPr>
            </w:pPr>
          </w:p>
        </w:tc>
      </w:tr>
      <w:tr>
        <w:trPr>
          <w:trHeight w:val="250"/>
        </w:trPr>
        <w:tc>
          <w:tcPr>
            <w:tcW w:w="1440" w:type="dxa"/>
            <w:vAlign w:val="bottom"/>
            <w:vMerge w:val="continue"/>
          </w:tcPr>
          <w:p>
            <w:pPr>
              <w:spacing w:after="0"/>
              <w:rPr>
                <w:sz w:val="21"/>
                <w:szCs w:val="21"/>
                <w:color w:val="auto"/>
              </w:rPr>
            </w:pPr>
          </w:p>
        </w:tc>
        <w:tc>
          <w:tcPr>
            <w:tcW w:w="760" w:type="dxa"/>
            <w:vAlign w:val="bottom"/>
            <w:vMerge w:val="continue"/>
          </w:tcPr>
          <w:p>
            <w:pPr>
              <w:spacing w:after="0"/>
              <w:rPr>
                <w:sz w:val="21"/>
                <w:szCs w:val="21"/>
                <w:color w:val="auto"/>
              </w:rPr>
            </w:pPr>
          </w:p>
        </w:tc>
        <w:tc>
          <w:tcPr>
            <w:tcW w:w="460" w:type="dxa"/>
            <w:vAlign w:val="bottom"/>
          </w:tcPr>
          <w:p>
            <w:pPr>
              <w:ind w:left="10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21</w:t>
            </w:r>
          </w:p>
        </w:tc>
        <w:tc>
          <w:tcPr>
            <w:tcW w:w="480" w:type="dxa"/>
            <w:vAlign w:val="bottom"/>
          </w:tcPr>
          <w:p>
            <w:pPr>
              <w:ind w:left="10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22</w:t>
            </w:r>
          </w:p>
        </w:tc>
        <w:tc>
          <w:tcPr>
            <w:tcW w:w="700" w:type="dxa"/>
            <w:vAlign w:val="bottom"/>
            <w:vMerge w:val="continue"/>
          </w:tcPr>
          <w:p>
            <w:pPr>
              <w:spacing w:after="0"/>
              <w:rPr>
                <w:sz w:val="21"/>
                <w:szCs w:val="21"/>
                <w:color w:val="auto"/>
              </w:rPr>
            </w:pPr>
          </w:p>
        </w:tc>
        <w:tc>
          <w:tcPr>
            <w:tcW w:w="800" w:type="dxa"/>
            <w:vAlign w:val="bottom"/>
            <w:vMerge w:val="continue"/>
          </w:tcPr>
          <w:p>
            <w:pPr>
              <w:spacing w:after="0"/>
              <w:rPr>
                <w:sz w:val="21"/>
                <w:szCs w:val="21"/>
                <w:color w:val="auto"/>
              </w:rPr>
            </w:pPr>
          </w:p>
        </w:tc>
        <w:tc>
          <w:tcPr>
            <w:tcW w:w="110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424"/>
        </w:trPr>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w w:val="94"/>
              </w:rPr>
              <w:t>Тогда матрица</w:t>
            </w:r>
          </w:p>
        </w:tc>
        <w:tc>
          <w:tcPr>
            <w:tcW w:w="2400" w:type="dxa"/>
            <w:vAlign w:val="bottom"/>
            <w:gridSpan w:val="4"/>
          </w:tcPr>
          <w:p>
            <w:pPr>
              <w:jc w:val="right"/>
              <w:ind w:right="220"/>
              <w:spacing w:after="0" w:line="229" w:lineRule="exact"/>
              <w:rPr>
                <w:sz w:val="20"/>
                <w:szCs w:val="20"/>
                <w:color w:val="auto"/>
              </w:rPr>
            </w:pPr>
            <w:r>
              <w:rPr>
                <w:rFonts w:ascii="Arial" w:cs="Arial" w:eastAsia="Arial" w:hAnsi="Arial"/>
                <w:sz w:val="20"/>
                <w:szCs w:val="20"/>
                <w:color w:val="auto"/>
                <w:w w:val="93"/>
              </w:rPr>
              <w:t xml:space="preserve">A </w:t>
            </w:r>
            <w:r>
              <w:rPr>
                <w:rFonts w:ascii="Arial" w:cs="Arial" w:eastAsia="Arial" w:hAnsi="Arial"/>
                <w:sz w:val="20"/>
                <w:szCs w:val="20"/>
                <w:b w:val="1"/>
                <w:bCs w:val="1"/>
                <w:color w:val="auto"/>
                <w:w w:val="93"/>
              </w:rPr>
              <w:t>представима в виде</w:t>
            </w:r>
          </w:p>
        </w:tc>
        <w:tc>
          <w:tcPr>
            <w:tcW w:w="8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6" w:lineRule="exact"/>
        <w:rPr>
          <w:sz w:val="20"/>
          <w:szCs w:val="20"/>
          <w:color w:val="auto"/>
        </w:rPr>
      </w:pPr>
    </w:p>
    <w:p>
      <w:pPr>
        <w:ind w:left="3760"/>
        <w:spacing w:after="0" w:line="239" w:lineRule="auto"/>
        <w:rPr>
          <w:sz w:val="20"/>
          <w:szCs w:val="20"/>
          <w:color w:val="auto"/>
        </w:rPr>
      </w:pPr>
      <w:r>
        <w:rPr>
          <w:rFonts w:ascii="Arial" w:cs="Arial" w:eastAsia="Arial" w:hAnsi="Arial"/>
          <w:sz w:val="20"/>
          <w:szCs w:val="20"/>
          <w:color w:val="auto"/>
        </w:rPr>
        <w:t>A = LU</w:t>
      </w:r>
    </w:p>
    <w:p>
      <w:pPr>
        <w:spacing w:after="0" w:line="262" w:lineRule="exact"/>
        <w:rPr>
          <w:sz w:val="20"/>
          <w:szCs w:val="20"/>
          <w:color w:val="auto"/>
        </w:rPr>
      </w:pPr>
    </w:p>
    <w:p>
      <w:pPr>
        <w:jc w:val="both"/>
        <w:ind w:left="880" w:firstLine="226"/>
        <w:spacing w:after="0" w:line="250" w:lineRule="auto"/>
        <w:rPr>
          <w:sz w:val="20"/>
          <w:szCs w:val="20"/>
          <w:color w:val="auto"/>
        </w:rPr>
      </w:pPr>
      <w:r>
        <w:rPr>
          <w:rFonts w:ascii="Arial" w:cs="Arial" w:eastAsia="Arial" w:hAnsi="Arial"/>
          <w:sz w:val="19"/>
          <w:szCs w:val="19"/>
          <w:b w:val="1"/>
          <w:bCs w:val="1"/>
          <w:color w:val="auto"/>
        </w:rPr>
        <w:t xml:space="preserve">произведения нижней треугольной матрицы </w:t>
      </w:r>
      <w:r>
        <w:rPr>
          <w:rFonts w:ascii="Arial" w:cs="Arial" w:eastAsia="Arial" w:hAnsi="Arial"/>
          <w:sz w:val="19"/>
          <w:szCs w:val="19"/>
          <w:color w:val="auto"/>
        </w:rPr>
        <w:t>L</w:t>
      </w:r>
      <w:r>
        <w:rPr>
          <w:rFonts w:ascii="Arial" w:cs="Arial" w:eastAsia="Arial" w:hAnsi="Arial"/>
          <w:sz w:val="19"/>
          <w:szCs w:val="19"/>
          <w:b w:val="1"/>
          <w:bCs w:val="1"/>
          <w:color w:val="auto"/>
        </w:rPr>
        <w:t xml:space="preserve"> и верхней треуголь-ной матрицы </w:t>
      </w:r>
      <w:r>
        <w:rPr>
          <w:rFonts w:ascii="Arial" w:cs="Arial" w:eastAsia="Arial" w:hAnsi="Arial"/>
          <w:sz w:val="19"/>
          <w:szCs w:val="19"/>
          <w:color w:val="auto"/>
        </w:rPr>
        <w:t>U</w:t>
      </w:r>
      <w:r>
        <w:rPr>
          <w:rFonts w:ascii="Arial" w:cs="Arial" w:eastAsia="Arial" w:hAnsi="Arial"/>
          <w:sz w:val="19"/>
          <w:szCs w:val="19"/>
          <w:b w:val="1"/>
          <w:bCs w:val="1"/>
          <w:color w:val="auto"/>
        </w:rPr>
        <w:t xml:space="preserve"> . Это разложение единственно при условии, что диа-гональными элементами в </w:t>
      </w:r>
      <w:r>
        <w:rPr>
          <w:rFonts w:ascii="Arial" w:cs="Arial" w:eastAsia="Arial" w:hAnsi="Arial"/>
          <w:sz w:val="19"/>
          <w:szCs w:val="19"/>
          <w:color w:val="auto"/>
        </w:rPr>
        <w:t>L</w:t>
      </w:r>
      <w:r>
        <w:rPr>
          <w:rFonts w:ascii="Arial" w:cs="Arial" w:eastAsia="Arial" w:hAnsi="Arial"/>
          <w:sz w:val="19"/>
          <w:szCs w:val="19"/>
          <w:b w:val="1"/>
          <w:bCs w:val="1"/>
          <w:color w:val="auto"/>
        </w:rPr>
        <w:t xml:space="preserve"> являются единицы.</w:t>
      </w:r>
    </w:p>
    <w:p>
      <w:pPr>
        <w:spacing w:after="0" w:line="301" w:lineRule="exact"/>
        <w:rPr>
          <w:sz w:val="20"/>
          <w:szCs w:val="20"/>
          <w:color w:val="auto"/>
        </w:rPr>
      </w:pPr>
    </w:p>
    <w:p>
      <w:pPr>
        <w:jc w:val="both"/>
        <w:ind w:left="1180" w:hanging="297"/>
        <w:spacing w:after="0" w:line="259" w:lineRule="auto"/>
        <w:rPr>
          <w:sz w:val="20"/>
          <w:szCs w:val="20"/>
          <w:color w:val="auto"/>
        </w:rPr>
      </w:pPr>
      <w:r>
        <w:rPr>
          <w:rFonts w:ascii="Arial" w:cs="Arial" w:eastAsia="Arial" w:hAnsi="Arial"/>
          <w:sz w:val="18"/>
          <w:szCs w:val="18"/>
          <w:color w:val="auto"/>
        </w:rPr>
        <w:t xml:space="preserve">Доказательство </w:t>
      </w:r>
      <w:r>
        <w:rPr>
          <w:rFonts w:ascii="Arial" w:cs="Arial" w:eastAsia="Arial" w:hAnsi="Arial"/>
          <w:sz w:val="18"/>
          <w:szCs w:val="18"/>
          <w:b w:val="1"/>
          <w:bCs w:val="1"/>
          <w:color w:val="auto"/>
        </w:rPr>
        <w:t>мы проведём индукцией по размеру</w:t>
      </w:r>
      <w:r>
        <w:rPr>
          <w:rFonts w:ascii="Arial" w:cs="Arial" w:eastAsia="Arial" w:hAnsi="Arial"/>
          <w:sz w:val="18"/>
          <w:szCs w:val="18"/>
          <w:color w:val="auto"/>
        </w:rPr>
        <w:t xml:space="preserve"> n </w:t>
      </w:r>
      <w:r>
        <w:rPr>
          <w:rFonts w:ascii="Arial" w:cs="Arial" w:eastAsia="Arial" w:hAnsi="Arial"/>
          <w:sz w:val="18"/>
          <w:szCs w:val="18"/>
          <w:b w:val="1"/>
          <w:bCs w:val="1"/>
          <w:color w:val="auto"/>
        </w:rPr>
        <w:t>матрицы</w:t>
      </w:r>
      <w:r>
        <w:rPr>
          <w:rFonts w:ascii="Arial" w:cs="Arial" w:eastAsia="Arial" w:hAnsi="Arial"/>
          <w:sz w:val="18"/>
          <w:szCs w:val="18"/>
          <w:color w:val="auto"/>
        </w:rPr>
        <w:t xml:space="preserve"> A</w:t>
      </w:r>
      <w:r>
        <w:rPr>
          <w:rFonts w:ascii="Arial" w:cs="Arial" w:eastAsia="Arial" w:hAnsi="Arial"/>
          <w:sz w:val="18"/>
          <w:szCs w:val="18"/>
          <w:b w:val="1"/>
          <w:bCs w:val="1"/>
          <w:color w:val="auto"/>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Если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то утверждение теоремы очевидно. Тогда матрицы </w:t>
      </w:r>
      <w:r>
        <w:rPr>
          <w:rFonts w:ascii="Arial" w:cs="Arial" w:eastAsia="Arial" w:hAnsi="Arial"/>
          <w:sz w:val="18"/>
          <w:szCs w:val="18"/>
          <w:color w:val="auto"/>
        </w:rPr>
        <w:t>L</w:t>
      </w:r>
      <w:r>
        <w:rPr>
          <w:rFonts w:ascii="Arial" w:cs="Arial" w:eastAsia="Arial" w:hAnsi="Arial"/>
          <w:sz w:val="18"/>
          <w:szCs w:val="18"/>
          <w:b w:val="1"/>
          <w:bCs w:val="1"/>
          <w:color w:val="auto"/>
        </w:rPr>
        <w:t xml:space="preserve"> </w:t>
      </w:r>
      <w:r>
        <w:rPr>
          <w:rFonts w:ascii="Arial" w:cs="Arial" w:eastAsia="Arial" w:hAnsi="Arial"/>
          <w:sz w:val="18"/>
          <w:szCs w:val="18"/>
          <w:color w:val="auto"/>
        </w:rPr>
        <w:t>=</w:t>
      </w:r>
    </w:p>
    <w:p>
      <w:pPr>
        <w:ind w:left="880"/>
        <w:spacing w:after="0" w:line="203" w:lineRule="auto"/>
        <w:rPr>
          <w:sz w:val="20"/>
          <w:szCs w:val="20"/>
          <w:color w:val="auto"/>
        </w:rPr>
      </w:pPr>
      <w:r>
        <w:rPr>
          <w:rFonts w:ascii="Arial" w:cs="Arial" w:eastAsia="Arial" w:hAnsi="Arial"/>
          <w:sz w:val="19"/>
          <w:szCs w:val="19"/>
          <w:color w:val="auto"/>
        </w:rPr>
        <w:t>(l</w:t>
      </w:r>
      <w:r>
        <w:rPr>
          <w:rFonts w:ascii="Arial" w:cs="Arial" w:eastAsia="Arial" w:hAnsi="Arial"/>
          <w:sz w:val="26"/>
          <w:szCs w:val="26"/>
          <w:b w:val="1"/>
          <w:bCs w:val="1"/>
          <w:color w:val="auto"/>
          <w:vertAlign w:val="subscript"/>
        </w:rPr>
        <w:t>ij</w:t>
      </w:r>
      <w:r>
        <w:rPr>
          <w:rFonts w:ascii="Arial" w:cs="Arial" w:eastAsia="Arial" w:hAnsi="Arial"/>
          <w:sz w:val="19"/>
          <w:szCs w:val="19"/>
          <w:color w:val="auto"/>
        </w:rPr>
        <w:t xml:space="preserve"> ) </w:t>
      </w:r>
      <w:r>
        <w:rPr>
          <w:rFonts w:ascii="Arial" w:cs="Arial" w:eastAsia="Arial" w:hAnsi="Arial"/>
          <w:sz w:val="19"/>
          <w:szCs w:val="19"/>
          <w:b w:val="1"/>
          <w:bCs w:val="1"/>
          <w:color w:val="auto"/>
        </w:rPr>
        <w:t>и</w:t>
      </w:r>
      <w:r>
        <w:rPr>
          <w:rFonts w:ascii="Arial" w:cs="Arial" w:eastAsia="Arial" w:hAnsi="Arial"/>
          <w:sz w:val="19"/>
          <w:szCs w:val="19"/>
          <w:color w:val="auto"/>
        </w:rPr>
        <w:t xml:space="preserve"> U = (u</w:t>
      </w:r>
      <w:r>
        <w:rPr>
          <w:rFonts w:ascii="Arial" w:cs="Arial" w:eastAsia="Arial" w:hAnsi="Arial"/>
          <w:sz w:val="26"/>
          <w:szCs w:val="26"/>
          <w:b w:val="1"/>
          <w:bCs w:val="1"/>
          <w:color w:val="auto"/>
          <w:vertAlign w:val="subscript"/>
        </w:rPr>
        <w:t>ij</w:t>
      </w:r>
      <w:r>
        <w:rPr>
          <w:rFonts w:ascii="Arial" w:cs="Arial" w:eastAsia="Arial" w:hAnsi="Arial"/>
          <w:sz w:val="19"/>
          <w:szCs w:val="19"/>
          <w:color w:val="auto"/>
        </w:rPr>
        <w:t xml:space="preserve"> ) </w:t>
      </w:r>
      <w:r>
        <w:rPr>
          <w:rFonts w:ascii="Arial" w:cs="Arial" w:eastAsia="Arial" w:hAnsi="Arial"/>
          <w:sz w:val="19"/>
          <w:szCs w:val="19"/>
          <w:b w:val="1"/>
          <w:bCs w:val="1"/>
          <w:color w:val="auto"/>
        </w:rPr>
        <w:t>являются просто числами, и достаточно взять</w:t>
      </w:r>
      <w:r>
        <w:rPr>
          <w:rFonts w:ascii="Arial" w:cs="Arial" w:eastAsia="Arial" w:hAnsi="Arial"/>
          <w:sz w:val="19"/>
          <w:szCs w:val="19"/>
          <w:color w:val="auto"/>
        </w:rPr>
        <w:t xml:space="preserve"> l</w:t>
      </w:r>
      <w:r>
        <w:rPr>
          <w:rFonts w:ascii="Arial" w:cs="Arial" w:eastAsia="Arial" w:hAnsi="Arial"/>
          <w:sz w:val="26"/>
          <w:szCs w:val="26"/>
          <w:b w:val="1"/>
          <w:bCs w:val="1"/>
          <w:i w:val="1"/>
          <w:iCs w:val="1"/>
          <w:color w:val="auto"/>
          <w:vertAlign w:val="subscript"/>
        </w:rPr>
        <w:t>11</w:t>
      </w:r>
      <w:r>
        <w:rPr>
          <w:rFonts w:ascii="Arial" w:cs="Arial" w:eastAsia="Arial" w:hAnsi="Arial"/>
          <w:sz w:val="19"/>
          <w:szCs w:val="19"/>
          <w:color w:val="auto"/>
        </w:rPr>
        <w:t xml:space="preserve"> = 1</w:t>
      </w:r>
    </w:p>
    <w:p>
      <w:pPr>
        <w:ind w:left="880"/>
        <w:spacing w:after="0" w:line="185" w:lineRule="auto"/>
        <w:rPr>
          <w:sz w:val="20"/>
          <w:szCs w:val="20"/>
          <w:color w:val="auto"/>
        </w:rPr>
      </w:pPr>
      <w:r>
        <w:rPr>
          <w:rFonts w:ascii="Arial" w:cs="Arial" w:eastAsia="Arial" w:hAnsi="Arial"/>
          <w:sz w:val="20"/>
          <w:szCs w:val="20"/>
          <w:b w:val="1"/>
          <w:bCs w:val="1"/>
          <w:color w:val="auto"/>
        </w:rPr>
        <w:t xml:space="preserve">и </w:t>
      </w:r>
      <w:r>
        <w:rPr>
          <w:rFonts w:ascii="Arial" w:cs="Arial" w:eastAsia="Arial" w:hAnsi="Arial"/>
          <w:sz w:val="20"/>
          <w:szCs w:val="20"/>
          <w:color w:val="auto"/>
        </w:rPr>
        <w:t>u</w:t>
      </w:r>
      <w:r>
        <w:rPr>
          <w:rFonts w:ascii="Arial" w:cs="Arial" w:eastAsia="Arial" w:hAnsi="Arial"/>
          <w:sz w:val="27"/>
          <w:szCs w:val="27"/>
          <w:b w:val="1"/>
          <w:bCs w:val="1"/>
          <w:i w:val="1"/>
          <w:iCs w:val="1"/>
          <w:color w:val="auto"/>
          <w:vertAlign w:val="subscript"/>
        </w:rPr>
        <w:t>11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11</w:t>
      </w:r>
      <w:r>
        <w:rPr>
          <w:rFonts w:ascii="Arial" w:cs="Arial" w:eastAsia="Arial" w:hAnsi="Arial"/>
          <w:sz w:val="20"/>
          <w:szCs w:val="20"/>
          <w:b w:val="1"/>
          <w:bCs w:val="1"/>
          <w:color w:val="auto"/>
        </w:rPr>
        <w:t>.</w:t>
      </w:r>
    </w:p>
    <w:p>
      <w:pPr>
        <w:spacing w:after="0" w:line="38" w:lineRule="exact"/>
        <w:rPr>
          <w:sz w:val="20"/>
          <w:szCs w:val="20"/>
          <w:color w:val="auto"/>
        </w:rPr>
      </w:pPr>
    </w:p>
    <w:p>
      <w:pPr>
        <w:jc w:val="both"/>
        <w:ind w:left="880" w:firstLine="298"/>
        <w:spacing w:after="0" w:line="320" w:lineRule="auto"/>
        <w:rPr>
          <w:sz w:val="20"/>
          <w:szCs w:val="20"/>
          <w:color w:val="auto"/>
        </w:rPr>
      </w:pPr>
      <w:r>
        <w:rPr>
          <w:rFonts w:ascii="Arial" w:cs="Arial" w:eastAsia="Arial" w:hAnsi="Arial"/>
          <w:sz w:val="20"/>
          <w:szCs w:val="20"/>
          <w:b w:val="1"/>
          <w:bCs w:val="1"/>
          <w:color w:val="auto"/>
        </w:rPr>
        <w:t xml:space="preserve">Пусть теорема верна для матриц размера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Тогда представим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-матрицу </w:t>
      </w:r>
      <w:r>
        <w:rPr>
          <w:rFonts w:ascii="Arial" w:cs="Arial" w:eastAsia="Arial" w:hAnsi="Arial"/>
          <w:sz w:val="20"/>
          <w:szCs w:val="20"/>
          <w:color w:val="auto"/>
        </w:rPr>
        <w:t>A</w:t>
      </w:r>
      <w:r>
        <w:rPr>
          <w:rFonts w:ascii="Arial" w:cs="Arial" w:eastAsia="Arial" w:hAnsi="Arial"/>
          <w:sz w:val="20"/>
          <w:szCs w:val="20"/>
          <w:b w:val="1"/>
          <w:bCs w:val="1"/>
          <w:color w:val="auto"/>
        </w:rPr>
        <w:t xml:space="preserve"> в блочном виде</w:t>
      </w:r>
    </w:p>
    <w:p>
      <w:pPr>
        <w:sectPr>
          <w:pgSz w:w="7940" w:h="11906" w:orient="portrait"/>
          <w:cols w:equalWidth="0" w:num="1">
            <w:col w:w="7340"/>
          </w:cols>
          <w:pgMar w:left="0" w:top="928" w:right="600" w:bottom="0" w:gutter="0" w:footer="0" w:header="0"/>
        </w:sectPr>
      </w:pPr>
    </w:p>
    <w:tbl>
      <w:tblPr>
        <w:tblLayout w:type="fixed"/>
        <w:tblInd w:w="0" w:type="dxa"/>
        <w:tblCellMar>
          <w:top w:w="0" w:type="dxa"/>
          <w:left w:w="0" w:type="dxa"/>
          <w:bottom w:w="0" w:type="dxa"/>
          <w:right w:w="0" w:type="dxa"/>
        </w:tblCellMar>
      </w:tblPr>
      <w:tr>
        <w:trPr>
          <w:trHeight w:val="178"/>
        </w:trPr>
        <w:tc>
          <w:tcPr>
            <w:tcW w:w="380" w:type="dxa"/>
            <w:vAlign w:val="bottom"/>
          </w:tcPr>
          <w:p>
            <w:pPr>
              <w:spacing w:after="0"/>
              <w:rPr>
                <w:sz w:val="15"/>
                <w:szCs w:val="15"/>
                <w:color w:val="auto"/>
              </w:rPr>
            </w:pPr>
          </w:p>
        </w:tc>
        <w:tc>
          <w:tcPr>
            <w:tcW w:w="600" w:type="dxa"/>
            <w:vAlign w:val="bottom"/>
            <w:gridSpan w:val="2"/>
          </w:tcPr>
          <w:p>
            <w:pPr>
              <w:ind w:left="320"/>
              <w:spacing w:after="0" w:line="178"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0" w:type="dxa"/>
            <w:vAlign w:val="bottom"/>
          </w:tcPr>
          <w:p>
            <w:pPr>
              <w:spacing w:after="0"/>
              <w:rPr>
                <w:sz w:val="1"/>
                <w:szCs w:val="1"/>
                <w:color w:val="auto"/>
              </w:rPr>
            </w:pPr>
          </w:p>
        </w:tc>
      </w:tr>
      <w:tr>
        <w:trPr>
          <w:trHeight w:val="238"/>
        </w:trPr>
        <w:tc>
          <w:tcPr>
            <w:tcW w:w="380" w:type="dxa"/>
            <w:vAlign w:val="bottom"/>
          </w:tcPr>
          <w:p>
            <w:pPr>
              <w:spacing w:after="0"/>
              <w:rPr>
                <w:sz w:val="20"/>
                <w:szCs w:val="20"/>
                <w:color w:val="auto"/>
              </w:rPr>
            </w:pPr>
          </w:p>
        </w:tc>
        <w:tc>
          <w:tcPr>
            <w:tcW w:w="600" w:type="dxa"/>
            <w:vAlign w:val="bottom"/>
            <w:gridSpan w:val="2"/>
          </w:tcPr>
          <w:p>
            <w:pPr>
              <w:ind w:left="40"/>
              <w:spacing w:after="0" w:line="237"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21</w:t>
            </w:r>
          </w:p>
        </w:tc>
        <w:tc>
          <w:tcPr>
            <w:tcW w:w="0" w:type="dxa"/>
            <w:vAlign w:val="bottom"/>
          </w:tcPr>
          <w:p>
            <w:pPr>
              <w:spacing w:after="0"/>
              <w:rPr>
                <w:sz w:val="1"/>
                <w:szCs w:val="1"/>
                <w:color w:val="auto"/>
              </w:rPr>
            </w:pPr>
          </w:p>
        </w:tc>
      </w:tr>
      <w:tr>
        <w:trPr>
          <w:trHeight w:val="264"/>
        </w:trPr>
        <w:tc>
          <w:tcPr>
            <w:tcW w:w="380" w:type="dxa"/>
            <w:vAlign w:val="bottom"/>
          </w:tcPr>
          <w:p>
            <w:pPr>
              <w:spacing w:after="0" w:line="206" w:lineRule="exact"/>
              <w:rPr>
                <w:sz w:val="20"/>
                <w:szCs w:val="20"/>
                <w:color w:val="auto"/>
              </w:rPr>
            </w:pPr>
            <w:r>
              <w:rPr>
                <w:rFonts w:ascii="Arial" w:cs="Arial" w:eastAsia="Arial" w:hAnsi="Arial"/>
                <w:sz w:val="20"/>
                <w:szCs w:val="20"/>
                <w:color w:val="auto"/>
              </w:rPr>
              <w:t>A =</w:t>
            </w:r>
          </w:p>
        </w:tc>
        <w:tc>
          <w:tcPr>
            <w:tcW w:w="600" w:type="dxa"/>
            <w:vAlign w:val="bottom"/>
            <w:gridSpan w:val="2"/>
          </w:tcPr>
          <w:p>
            <w:pPr>
              <w:ind w:left="40"/>
              <w:spacing w:after="0" w:line="263" w:lineRule="exact"/>
              <w:rPr>
                <w:sz w:val="20"/>
                <w:szCs w:val="20"/>
                <w:color w:val="auto"/>
              </w:rPr>
            </w:pPr>
            <w:r>
              <w:rPr>
                <w:rFonts w:ascii="Arial" w:cs="Arial" w:eastAsia="Arial" w:hAnsi="Arial"/>
                <w:sz w:val="30"/>
                <w:szCs w:val="30"/>
                <w:b w:val="1"/>
                <w:bCs w:val="1"/>
                <w:color w:val="auto"/>
                <w:vertAlign w:val="subscript"/>
              </w:rPr>
              <w:t>..</w:t>
            </w:r>
            <w:r>
              <w:rPr>
                <w:rFonts w:ascii="Arial" w:cs="Arial" w:eastAsia="Arial" w:hAnsi="Arial"/>
                <w:sz w:val="17"/>
                <w:szCs w:val="17"/>
                <w:b w:val="1"/>
                <w:bCs w:val="1"/>
                <w:color w:val="auto"/>
              </w:rPr>
              <w:t>.</w:t>
            </w:r>
          </w:p>
        </w:tc>
        <w:tc>
          <w:tcPr>
            <w:tcW w:w="0" w:type="dxa"/>
            <w:vAlign w:val="bottom"/>
          </w:tcPr>
          <w:p>
            <w:pPr>
              <w:spacing w:after="0"/>
              <w:rPr>
                <w:sz w:val="1"/>
                <w:szCs w:val="1"/>
                <w:color w:val="auto"/>
              </w:rPr>
            </w:pPr>
          </w:p>
        </w:tc>
      </w:tr>
      <w:tr>
        <w:trPr>
          <w:trHeight w:val="319"/>
        </w:trPr>
        <w:tc>
          <w:tcPr>
            <w:tcW w:w="380" w:type="dxa"/>
            <w:vAlign w:val="bottom"/>
          </w:tcPr>
          <w:p>
            <w:pPr>
              <w:spacing w:after="0"/>
              <w:rPr>
                <w:sz w:val="24"/>
                <w:szCs w:val="24"/>
                <w:color w:val="auto"/>
              </w:rPr>
            </w:pPr>
          </w:p>
        </w:tc>
        <w:tc>
          <w:tcPr>
            <w:tcW w:w="420" w:type="dxa"/>
            <w:vAlign w:val="bottom"/>
          </w:tcPr>
          <w:p>
            <w:pPr>
              <w:ind w:left="40"/>
              <w:spacing w:after="0" w:line="319" w:lineRule="exact"/>
              <w:rPr>
                <w:sz w:val="20"/>
                <w:szCs w:val="20"/>
                <w:color w:val="auto"/>
              </w:rPr>
            </w:pPr>
            <w:r>
              <w:rPr>
                <w:rFonts w:ascii="Arial" w:cs="Arial" w:eastAsia="Arial" w:hAnsi="Arial"/>
                <w:sz w:val="37"/>
                <w:szCs w:val="37"/>
                <w:color w:val="auto"/>
                <w:vertAlign w:val="subscript"/>
              </w:rPr>
              <w:t>a</w:t>
            </w:r>
          </w:p>
        </w:tc>
        <w:tc>
          <w:tcPr>
            <w:tcW w:w="180" w:type="dxa"/>
            <w:vAlign w:val="bottom"/>
            <w:vMerge w:val="restart"/>
          </w:tcPr>
          <w:p>
            <w:pPr>
              <w:spacing w:after="0"/>
              <w:rPr>
                <w:sz w:val="20"/>
                <w:szCs w:val="20"/>
                <w:color w:val="auto"/>
              </w:rPr>
            </w:pPr>
            <w:r>
              <w:rPr>
                <w:rFonts w:ascii="Arial" w:cs="Arial" w:eastAsia="Arial" w:hAnsi="Arial"/>
                <w:sz w:val="14"/>
                <w:szCs w:val="14"/>
                <w:b w:val="1"/>
                <w:bCs w:val="1"/>
                <w:color w:val="auto"/>
                <w:w w:val="97"/>
              </w:rPr>
              <w:t>n</w:t>
            </w:r>
            <w:r>
              <w:rPr>
                <w:rFonts w:ascii="Arial" w:cs="Arial" w:eastAsia="Arial" w:hAnsi="Arial"/>
                <w:sz w:val="14"/>
                <w:szCs w:val="14"/>
                <w:b w:val="1"/>
                <w:bCs w:val="1"/>
                <w:i w:val="1"/>
                <w:iCs w:val="1"/>
                <w:color w:val="auto"/>
                <w:w w:val="97"/>
              </w:rPr>
              <w:t>1</w:t>
            </w:r>
          </w:p>
        </w:tc>
        <w:tc>
          <w:tcPr>
            <w:tcW w:w="0" w:type="dxa"/>
            <w:vAlign w:val="bottom"/>
          </w:tcPr>
          <w:p>
            <w:pPr>
              <w:spacing w:after="0"/>
              <w:rPr>
                <w:sz w:val="1"/>
                <w:szCs w:val="1"/>
                <w:color w:val="auto"/>
              </w:rPr>
            </w:pPr>
          </w:p>
        </w:tc>
      </w:tr>
      <w:tr>
        <w:trPr>
          <w:trHeight w:val="0"/>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71"/>
        </w:trPr>
        <w:tc>
          <w:tcPr>
            <w:tcW w:w="380" w:type="dxa"/>
            <w:vAlign w:val="bottom"/>
            <w:gridSpan w:val="2"/>
          </w:tcPr>
          <w:p>
            <w:pPr>
              <w:spacing w:after="0" w:line="71" w:lineRule="exact"/>
              <w:rPr>
                <w:sz w:val="20"/>
                <w:szCs w:val="20"/>
                <w:color w:val="auto"/>
              </w:rPr>
            </w:pPr>
            <w:r>
              <w:rPr>
                <w:rFonts w:ascii="Arial" w:cs="Arial" w:eastAsia="Arial" w:hAnsi="Arial"/>
                <w:sz w:val="8"/>
                <w:szCs w:val="8"/>
                <w:color w:val="auto"/>
              </w:rPr>
              <w:t>a</w:t>
            </w:r>
            <w:r>
              <w:rPr>
                <w:rFonts w:ascii="Arial" w:cs="Arial" w:eastAsia="Arial" w:hAnsi="Arial"/>
                <w:sz w:val="6"/>
                <w:szCs w:val="6"/>
                <w:b w:val="1"/>
                <w:bCs w:val="1"/>
                <w:i w:val="1"/>
                <w:iCs w:val="1"/>
                <w:color w:val="auto"/>
              </w:rPr>
              <w:t>22</w:t>
            </w:r>
          </w:p>
        </w:tc>
        <w:tc>
          <w:tcPr>
            <w:tcW w:w="900" w:type="dxa"/>
            <w:vAlign w:val="bottom"/>
            <w:gridSpan w:val="2"/>
          </w:tcPr>
          <w:p>
            <w:pPr>
              <w:ind w:left="120"/>
              <w:spacing w:after="0" w:line="71" w:lineRule="exact"/>
              <w:rPr>
                <w:sz w:val="20"/>
                <w:szCs w:val="20"/>
                <w:color w:val="auto"/>
              </w:rPr>
            </w:pPr>
            <w:r>
              <w:rPr>
                <w:rFonts w:ascii="Arial" w:cs="Arial" w:eastAsia="Arial" w:hAnsi="Arial"/>
                <w:sz w:val="7"/>
                <w:szCs w:val="7"/>
                <w:color w:val="auto"/>
              </w:rPr>
              <w:t>. . .  a</w:t>
            </w:r>
            <w:r>
              <w:rPr>
                <w:rFonts w:ascii="Arial" w:cs="Arial" w:eastAsia="Arial" w:hAnsi="Arial"/>
                <w:sz w:val="8"/>
                <w:szCs w:val="8"/>
                <w:b w:val="1"/>
                <w:bCs w:val="1"/>
                <w:i w:val="1"/>
                <w:iCs w:val="1"/>
                <w:color w:val="auto"/>
                <w:vertAlign w:val="subscript"/>
              </w:rPr>
              <w:t>2</w:t>
            </w:r>
            <w:r>
              <w:rPr>
                <w:rFonts w:ascii="Arial" w:cs="Arial" w:eastAsia="Arial" w:hAnsi="Arial"/>
                <w:sz w:val="8"/>
                <w:szCs w:val="8"/>
                <w:b w:val="1"/>
                <w:bCs w:val="1"/>
                <w:color w:val="auto"/>
                <w:vertAlign w:val="subscript"/>
              </w:rPr>
              <w:t>n</w:t>
            </w:r>
          </w:p>
        </w:tc>
        <w:tc>
          <w:tcPr>
            <w:tcW w:w="260" w:type="dxa"/>
            <w:vAlign w:val="bottom"/>
          </w:tcPr>
          <w:p>
            <w:pPr>
              <w:spacing w:after="0"/>
              <w:rPr>
                <w:sz w:val="6"/>
                <w:szCs w:val="6"/>
                <w:color w:val="auto"/>
              </w:rPr>
            </w:pPr>
          </w:p>
        </w:tc>
        <w:tc>
          <w:tcPr>
            <w:tcW w:w="340" w:type="dxa"/>
            <w:vAlign w:val="bottom"/>
          </w:tcPr>
          <w:p>
            <w:pPr>
              <w:spacing w:after="0"/>
              <w:rPr>
                <w:sz w:val="6"/>
                <w:szCs w:val="6"/>
                <w:color w:val="auto"/>
              </w:rPr>
            </w:pPr>
          </w:p>
        </w:tc>
        <w:tc>
          <w:tcPr>
            <w:tcW w:w="700" w:type="dxa"/>
            <w:vAlign w:val="bottom"/>
          </w:tcPr>
          <w:p>
            <w:pPr>
              <w:ind w:left="160"/>
              <w:spacing w:after="0" w:line="71" w:lineRule="exact"/>
              <w:rPr>
                <w:sz w:val="20"/>
                <w:szCs w:val="20"/>
                <w:color w:val="auto"/>
              </w:rPr>
            </w:pPr>
            <w:r>
              <w:rPr>
                <w:rFonts w:ascii="Arial" w:cs="Arial" w:eastAsia="Arial" w:hAnsi="Arial"/>
                <w:sz w:val="8"/>
                <w:szCs w:val="8"/>
                <w:color w:val="auto"/>
              </w:rPr>
              <w:t>A</w:t>
            </w:r>
            <w:r>
              <w:rPr>
                <w:rFonts w:ascii="Arial" w:cs="Arial" w:eastAsia="Arial" w:hAnsi="Arial"/>
                <w:sz w:val="6"/>
                <w:szCs w:val="6"/>
                <w:b w:val="1"/>
                <w:bCs w:val="1"/>
                <w:color w:val="auto"/>
              </w:rPr>
              <w:t>n</w:t>
            </w:r>
            <w:r>
              <w:rPr>
                <w:rFonts w:ascii="Arial" w:cs="Arial" w:eastAsia="Arial" w:hAnsi="Arial"/>
                <w:sz w:val="8"/>
                <w:szCs w:val="8"/>
                <w:color w:val="auto"/>
              </w:rPr>
              <w:t xml:space="preserve">  </w:t>
            </w:r>
            <w:r>
              <w:rPr>
                <w:rFonts w:ascii="Arial" w:cs="Arial" w:eastAsia="Arial" w:hAnsi="Arial"/>
                <w:sz w:val="6"/>
                <w:szCs w:val="6"/>
                <w:b w:val="1"/>
                <w:bCs w:val="1"/>
                <w:i w:val="1"/>
                <w:iCs w:val="1"/>
                <w:color w:val="auto"/>
              </w:rPr>
              <w:t>1</w:t>
            </w:r>
          </w:p>
        </w:tc>
        <w:tc>
          <w:tcPr>
            <w:tcW w:w="780" w:type="dxa"/>
            <w:vAlign w:val="bottom"/>
          </w:tcPr>
          <w:p>
            <w:pPr>
              <w:ind w:left="220"/>
              <w:spacing w:after="0" w:line="71" w:lineRule="exact"/>
              <w:rPr>
                <w:sz w:val="20"/>
                <w:szCs w:val="20"/>
                <w:color w:val="auto"/>
              </w:rPr>
            </w:pPr>
            <w:r>
              <w:rPr>
                <w:rFonts w:ascii="Arial" w:cs="Arial" w:eastAsia="Arial" w:hAnsi="Arial"/>
                <w:sz w:val="8"/>
                <w:szCs w:val="8"/>
                <w:color w:val="auto"/>
              </w:rPr>
              <w:t>z</w:t>
            </w:r>
          </w:p>
        </w:tc>
        <w:tc>
          <w:tcPr>
            <w:tcW w:w="0" w:type="dxa"/>
            <w:vAlign w:val="bottom"/>
          </w:tcPr>
          <w:p>
            <w:pPr>
              <w:spacing w:after="0"/>
              <w:rPr>
                <w:sz w:val="1"/>
                <w:szCs w:val="1"/>
                <w:color w:val="auto"/>
              </w:rPr>
            </w:pPr>
          </w:p>
        </w:tc>
      </w:tr>
      <w:tr>
        <w:trPr>
          <w:trHeight w:val="280"/>
        </w:trPr>
        <w:tc>
          <w:tcPr>
            <w:tcW w:w="380" w:type="dxa"/>
            <w:vAlign w:val="bottom"/>
            <w:gridSpan w:val="2"/>
          </w:tcPr>
          <w:p>
            <w:pPr>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p>
        </w:tc>
        <w:tc>
          <w:tcPr>
            <w:tcW w:w="900" w:type="dxa"/>
            <w:vAlign w:val="bottom"/>
            <w:gridSpan w:val="2"/>
          </w:tcPr>
          <w:p>
            <w:pPr>
              <w:ind w:left="120"/>
              <w:spacing w:after="0" w:line="279" w:lineRule="exact"/>
              <w:rPr>
                <w:sz w:val="20"/>
                <w:szCs w:val="20"/>
                <w:color w:val="auto"/>
              </w:rPr>
            </w:pPr>
            <w:r>
              <w:rPr>
                <w:rFonts w:ascii="Arial" w:cs="Arial" w:eastAsia="Arial" w:hAnsi="Arial"/>
                <w:sz w:val="20"/>
                <w:szCs w:val="20"/>
                <w:color w:val="auto"/>
              </w:rPr>
              <w:t>. . .  a</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n</w:t>
            </w: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80" w:type="dxa"/>
            <w:vAlign w:val="bottom"/>
            <w:vMerge w:val="restart"/>
          </w:tcPr>
          <w:p>
            <w:pPr>
              <w:ind w:left="120"/>
              <w:spacing w:after="0"/>
              <w:rPr>
                <w:sz w:val="20"/>
                <w:szCs w:val="20"/>
                <w:color w:val="auto"/>
              </w:rPr>
            </w:pPr>
            <w:r>
              <w:rPr>
                <w:rFonts w:ascii="Arial" w:cs="Arial" w:eastAsia="Arial" w:hAnsi="Arial"/>
                <w:sz w:val="39"/>
                <w:szCs w:val="39"/>
                <w:color w:val="auto"/>
                <w:w w:val="94"/>
                <w:vertAlign w:val="subscript"/>
              </w:rPr>
              <w:t>a</w:t>
            </w:r>
            <w:r>
              <w:rPr>
                <w:rFonts w:ascii="Arial" w:cs="Arial" w:eastAsia="Arial" w:hAnsi="Arial"/>
                <w:sz w:val="27"/>
                <w:szCs w:val="27"/>
                <w:b w:val="1"/>
                <w:bCs w:val="1"/>
                <w:color w:val="auto"/>
                <w:w w:val="94"/>
                <w:vertAlign w:val="subscript"/>
              </w:rPr>
              <w:t>nn</w:t>
            </w:r>
            <w:r>
              <w:rPr>
                <w:rFonts w:ascii="Arial" w:cs="Arial" w:eastAsia="Arial" w:hAnsi="Arial"/>
                <w:sz w:val="20"/>
                <w:szCs w:val="20"/>
                <w:color w:val="auto"/>
                <w:w w:val="94"/>
              </w:rPr>
              <w:t xml:space="preserve">  </w:t>
            </w:r>
            <w:r>
              <w:rPr>
                <w:rFonts w:ascii="Arial" w:cs="Arial" w:eastAsia="Arial" w:hAnsi="Arial"/>
                <w:sz w:val="39"/>
                <w:szCs w:val="39"/>
                <w:b w:val="1"/>
                <w:bCs w:val="1"/>
                <w:color w:val="auto"/>
                <w:w w:val="94"/>
                <w:vertAlign w:val="superscript"/>
              </w:rPr>
              <w:t>!</w:t>
            </w:r>
            <w:r>
              <w:rPr>
                <w:rFonts w:ascii="Arial" w:cs="Arial" w:eastAsia="Arial" w:hAnsi="Arial"/>
                <w:sz w:val="20"/>
                <w:szCs w:val="20"/>
                <w:color w:val="auto"/>
                <w:w w:val="94"/>
              </w:rPr>
              <w:t xml:space="preserve"> ,</w:t>
            </w:r>
          </w:p>
        </w:tc>
        <w:tc>
          <w:tcPr>
            <w:tcW w:w="0" w:type="dxa"/>
            <w:vAlign w:val="bottom"/>
          </w:tcPr>
          <w:p>
            <w:pPr>
              <w:spacing w:after="0"/>
              <w:rPr>
                <w:sz w:val="1"/>
                <w:szCs w:val="1"/>
                <w:color w:val="auto"/>
              </w:rPr>
            </w:pPr>
          </w:p>
        </w:tc>
      </w:tr>
      <w:tr>
        <w:trPr>
          <w:trHeight w:val="479"/>
        </w:trPr>
        <w:tc>
          <w:tcPr>
            <w:tcW w:w="100" w:type="dxa"/>
            <w:vAlign w:val="bottom"/>
          </w:tcPr>
          <w:p>
            <w:pPr>
              <w:spacing w:after="0"/>
              <w:rPr>
                <w:sz w:val="24"/>
                <w:szCs w:val="24"/>
                <w:color w:val="auto"/>
              </w:rPr>
            </w:pPr>
          </w:p>
        </w:tc>
        <w:tc>
          <w:tcPr>
            <w:tcW w:w="280" w:type="dxa"/>
            <w:vAlign w:val="bottom"/>
          </w:tcPr>
          <w:p>
            <w:pPr>
              <w:ind w:left="20"/>
              <w:spacing w:after="0"/>
              <w:rPr>
                <w:sz w:val="20"/>
                <w:szCs w:val="20"/>
                <w:color w:val="auto"/>
              </w:rPr>
            </w:pPr>
            <w:r>
              <w:rPr>
                <w:rFonts w:ascii="Arial" w:cs="Arial" w:eastAsia="Arial" w:hAnsi="Arial"/>
                <w:sz w:val="39"/>
                <w:szCs w:val="39"/>
                <w:b w:val="1"/>
                <w:bCs w:val="1"/>
                <w:color w:val="auto"/>
                <w:vertAlign w:val="sub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perscript"/>
              </w:rPr>
              <w:t>.</w:t>
            </w:r>
          </w:p>
        </w:tc>
        <w:tc>
          <w:tcPr>
            <w:tcW w:w="900" w:type="dxa"/>
            <w:vAlign w:val="bottom"/>
            <w:gridSpan w:val="2"/>
          </w:tcPr>
          <w:p>
            <w:pPr>
              <w:ind w:left="120"/>
              <w:spacing w:after="0"/>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   .</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perscript"/>
              </w:rPr>
              <w:t>.</w:t>
            </w:r>
          </w:p>
        </w:tc>
        <w:tc>
          <w:tcPr>
            <w:tcW w:w="260" w:type="dxa"/>
            <w:vAlign w:val="bottom"/>
          </w:tcPr>
          <w:p>
            <w:pPr>
              <w:spacing w:after="0"/>
              <w:rPr>
                <w:sz w:val="24"/>
                <w:szCs w:val="24"/>
                <w:color w:val="auto"/>
              </w:rPr>
            </w:pPr>
          </w:p>
        </w:tc>
        <w:tc>
          <w:tcPr>
            <w:tcW w:w="340" w:type="dxa"/>
            <w:vAlign w:val="bottom"/>
          </w:tcPr>
          <w:p>
            <w:pPr>
              <w:jc w:val="right"/>
              <w:ind w:right="60"/>
              <w:spacing w:after="0" w:line="229" w:lineRule="exact"/>
              <w:rPr>
                <w:sz w:val="20"/>
                <w:szCs w:val="20"/>
                <w:color w:val="auto"/>
              </w:rPr>
            </w:pPr>
            <w:r>
              <w:rPr>
                <w:rFonts w:ascii="Arial" w:cs="Arial" w:eastAsia="Arial" w:hAnsi="Arial"/>
                <w:sz w:val="20"/>
                <w:szCs w:val="20"/>
                <w:color w:val="auto"/>
              </w:rPr>
              <w:t>=</w:t>
            </w:r>
          </w:p>
        </w:tc>
        <w:tc>
          <w:tcPr>
            <w:tcW w:w="700" w:type="dxa"/>
            <w:vAlign w:val="bottom"/>
          </w:tcPr>
          <w:p>
            <w:pPr>
              <w:ind w:left="340"/>
              <w:spacing w:after="0"/>
              <w:rPr>
                <w:sz w:val="20"/>
                <w:szCs w:val="20"/>
                <w:color w:val="auto"/>
              </w:rPr>
            </w:pPr>
            <w:r>
              <w:rPr>
                <w:rFonts w:ascii="Arial" w:cs="Arial" w:eastAsia="Arial" w:hAnsi="Arial"/>
                <w:sz w:val="20"/>
                <w:szCs w:val="20"/>
                <w:color w:val="auto"/>
              </w:rPr>
              <w:t>v</w:t>
            </w:r>
            <w:r>
              <w:rPr>
                <w:rFonts w:ascii="Arial" w:cs="Arial" w:eastAsia="Arial" w:hAnsi="Arial"/>
                <w:sz w:val="27"/>
                <w:szCs w:val="27"/>
                <w:color w:val="auto"/>
                <w:vertAlign w:val="superscript"/>
              </w:rPr>
              <w:t>−</w:t>
            </w:r>
          </w:p>
        </w:tc>
        <w:tc>
          <w:tcPr>
            <w:tcW w:w="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00" w:type="dxa"/>
            <w:vAlign w:val="bottom"/>
          </w:tcPr>
          <w:p>
            <w:pPr>
              <w:spacing w:after="0"/>
              <w:rPr>
                <w:sz w:val="20"/>
                <w:szCs w:val="20"/>
                <w:color w:val="auto"/>
              </w:rPr>
            </w:pPr>
            <w:r>
              <w:rPr>
                <w:rFonts w:ascii="Arial" w:cs="Arial" w:eastAsia="Arial" w:hAnsi="Arial"/>
                <w:sz w:val="20"/>
                <w:szCs w:val="20"/>
                <w:color w:val="auto"/>
                <w:w w:val="71"/>
              </w:rPr>
              <w:t>a</w:t>
            </w:r>
          </w:p>
        </w:tc>
        <w:tc>
          <w:tcPr>
            <w:tcW w:w="280" w:type="dxa"/>
            <w:vAlign w:val="bottom"/>
            <w:vMerge w:val="restart"/>
          </w:tcPr>
          <w:p>
            <w:pPr>
              <w:spacing w:after="0" w:line="97" w:lineRule="exact"/>
              <w:rPr>
                <w:sz w:val="20"/>
                <w:szCs w:val="20"/>
                <w:color w:val="auto"/>
              </w:rPr>
            </w:pPr>
            <w:r>
              <w:rPr>
                <w:rFonts w:ascii="Arial" w:cs="Arial" w:eastAsia="Arial" w:hAnsi="Arial"/>
                <w:sz w:val="10"/>
                <w:szCs w:val="10"/>
                <w:b w:val="1"/>
                <w:bCs w:val="1"/>
                <w:color w:val="auto"/>
              </w:rPr>
              <w:t>n</w:t>
            </w:r>
            <w:r>
              <w:rPr>
                <w:rFonts w:ascii="Arial" w:cs="Arial" w:eastAsia="Arial" w:hAnsi="Arial"/>
                <w:sz w:val="10"/>
                <w:szCs w:val="10"/>
                <w:b w:val="1"/>
                <w:bCs w:val="1"/>
                <w:i w:val="1"/>
                <w:iCs w:val="1"/>
                <w:color w:val="auto"/>
              </w:rPr>
              <w:t>2</w:t>
            </w:r>
          </w:p>
        </w:tc>
        <w:tc>
          <w:tcPr>
            <w:tcW w:w="640" w:type="dxa"/>
            <w:vAlign w:val="bottom"/>
          </w:tcPr>
          <w:p>
            <w:pPr>
              <w:ind w:left="120"/>
              <w:spacing w:after="0"/>
              <w:rPr>
                <w:sz w:val="20"/>
                <w:szCs w:val="20"/>
                <w:color w:val="auto"/>
              </w:rPr>
            </w:pPr>
            <w:r>
              <w:rPr>
                <w:rFonts w:ascii="Arial" w:cs="Arial" w:eastAsia="Arial" w:hAnsi="Arial"/>
                <w:sz w:val="20"/>
                <w:szCs w:val="20"/>
                <w:color w:val="auto"/>
                <w:w w:val="99"/>
              </w:rPr>
              <w:t>. . .  a</w:t>
            </w:r>
          </w:p>
        </w:tc>
        <w:tc>
          <w:tcPr>
            <w:tcW w:w="260" w:type="dxa"/>
            <w:vAlign w:val="bottom"/>
            <w:vMerge w:val="restart"/>
          </w:tcPr>
          <w:p>
            <w:pPr>
              <w:spacing w:after="0" w:line="97" w:lineRule="exact"/>
              <w:rPr>
                <w:sz w:val="20"/>
                <w:szCs w:val="20"/>
                <w:color w:val="auto"/>
              </w:rPr>
            </w:pPr>
            <w:r>
              <w:rPr>
                <w:rFonts w:ascii="Arial" w:cs="Arial" w:eastAsia="Arial" w:hAnsi="Arial"/>
                <w:sz w:val="10"/>
                <w:szCs w:val="10"/>
                <w:b w:val="1"/>
                <w:bCs w:val="1"/>
                <w:color w:val="auto"/>
              </w:rPr>
              <w:t>nn</w:t>
            </w:r>
          </w:p>
        </w:tc>
        <w:tc>
          <w:tcPr>
            <w:tcW w:w="2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0"/>
        </w:trPr>
        <w:tc>
          <w:tcPr>
            <w:tcW w:w="10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2">
              <w:col w:w="980" w:space="200"/>
              <w:col w:w="3360"/>
            </w:cols>
            <w:pgMar w:left="1840" w:top="928" w:right="1560" w:bottom="0" w:gutter="0" w:footer="0" w:header="0"/>
            <w:type w:val="continuous"/>
          </w:sectPr>
        </w:pPr>
      </w:p>
      <w:bookmarkStart w:id="164" w:name="page165"/>
      <w:bookmarkEnd w:id="164"/>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164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79" w:lineRule="exact"/>
        <w:rPr>
          <w:sz w:val="20"/>
          <w:szCs w:val="20"/>
          <w:color w:val="auto"/>
        </w:rPr>
      </w:pPr>
    </w:p>
    <w:p>
      <w:pPr>
        <w:ind w:left="460" w:right="2340" w:hanging="459"/>
        <w:spacing w:after="0" w:line="250" w:lineRule="auto"/>
        <w:tabs>
          <w:tab w:leader="none" w:pos="440" w:val="left"/>
        </w:tabs>
        <w:rPr>
          <w:sz w:val="20"/>
          <w:szCs w:val="20"/>
          <w:color w:val="auto"/>
        </w:rPr>
      </w:pPr>
      <w:r>
        <w:rPr>
          <w:rFonts w:ascii="Arial" w:cs="Arial" w:eastAsia="Arial" w:hAnsi="Arial"/>
          <w:sz w:val="20"/>
          <w:szCs w:val="20"/>
          <w:b w:val="1"/>
          <w:bCs w:val="1"/>
          <w:color w:val="auto"/>
        </w:rPr>
        <w:t>где</w:t>
      </w:r>
      <w:r>
        <w:rPr>
          <w:sz w:val="20"/>
          <w:szCs w:val="20"/>
          <w:color w:val="auto"/>
        </w:rPr>
        <w:tab/>
      </w:r>
      <w:r>
        <w:rPr>
          <w:rFonts w:ascii="Arial" w:cs="Arial" w:eastAsia="Arial" w:hAnsi="Arial"/>
          <w:sz w:val="20"/>
          <w:szCs w:val="20"/>
          <w:color w:val="auto"/>
        </w:rPr>
        <w:t>A</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(n − 1) × (n − 1)</w:t>
      </w:r>
      <w:r>
        <w:rPr>
          <w:rFonts w:ascii="Arial" w:cs="Arial" w:eastAsia="Arial" w:hAnsi="Arial"/>
          <w:sz w:val="20"/>
          <w:szCs w:val="20"/>
          <w:b w:val="1"/>
          <w:bCs w:val="1"/>
          <w:color w:val="auto"/>
        </w:rPr>
        <w:t>-подматрица</w:t>
      </w:r>
      <w:r>
        <w:rPr>
          <w:rFonts w:ascii="Arial" w:cs="Arial" w:eastAsia="Arial" w:hAnsi="Arial"/>
          <w:sz w:val="20"/>
          <w:szCs w:val="20"/>
          <w:color w:val="auto"/>
        </w:rPr>
        <w:t xml:space="preserve"> A</w:t>
      </w:r>
      <w:r>
        <w:rPr>
          <w:rFonts w:ascii="Arial" w:cs="Arial" w:eastAsia="Arial" w:hAnsi="Arial"/>
          <w:sz w:val="20"/>
          <w:szCs w:val="20"/>
          <w:b w:val="1"/>
          <w:bCs w:val="1"/>
          <w:color w:val="auto"/>
        </w:rPr>
        <w:t>,</w:t>
      </w:r>
      <w:r>
        <w:rPr>
          <w:rFonts w:ascii="Arial" w:cs="Arial" w:eastAsia="Arial" w:hAnsi="Arial"/>
          <w:sz w:val="20"/>
          <w:szCs w:val="20"/>
          <w:color w:val="auto"/>
        </w:rPr>
        <w:t xml:space="preserve"> z </w:t>
      </w:r>
      <w:r>
        <w:rPr>
          <w:rFonts w:ascii="Arial" w:cs="Arial" w:eastAsia="Arial" w:hAnsi="Arial"/>
          <w:sz w:val="20"/>
          <w:szCs w:val="20"/>
          <w:b w:val="1"/>
          <w:bCs w:val="1"/>
          <w:color w:val="auto"/>
        </w:rPr>
        <w:t>вектор-столбец размера</w:t>
      </w:r>
      <w:r>
        <w:rPr>
          <w:rFonts w:ascii="Arial" w:cs="Arial" w:eastAsia="Arial" w:hAnsi="Arial"/>
          <w:sz w:val="20"/>
          <w:szCs w:val="20"/>
          <w:color w:val="auto"/>
        </w:rPr>
        <w:t xml:space="preserve"> n − 1</w:t>
      </w:r>
      <w:r>
        <w:rPr>
          <w:rFonts w:ascii="Arial" w:cs="Arial" w:eastAsia="Arial" w:hAnsi="Arial"/>
          <w:sz w:val="20"/>
          <w:szCs w:val="20"/>
          <w:b w:val="1"/>
          <w:bCs w:val="1"/>
          <w:color w:val="auto"/>
        </w:rPr>
        <w:t>,</w:t>
      </w:r>
    </w:p>
    <w:p>
      <w:pPr>
        <w:ind w:right="2900" w:firstLine="468"/>
        <w:spacing w:after="0" w:line="230" w:lineRule="auto"/>
        <w:rPr>
          <w:sz w:val="20"/>
          <w:szCs w:val="20"/>
          <w:color w:val="auto"/>
        </w:rPr>
      </w:pPr>
      <w:r>
        <w:rPr>
          <w:rFonts w:ascii="Arial" w:cs="Arial" w:eastAsia="Arial" w:hAnsi="Arial"/>
          <w:sz w:val="20"/>
          <w:szCs w:val="20"/>
          <w:color w:val="auto"/>
        </w:rPr>
        <w:t xml:space="preserve">v </w:t>
      </w:r>
      <w:r>
        <w:rPr>
          <w:rFonts w:ascii="Arial" w:cs="Arial" w:eastAsia="Arial" w:hAnsi="Arial"/>
          <w:sz w:val="20"/>
          <w:szCs w:val="20"/>
          <w:b w:val="1"/>
          <w:bCs w:val="1"/>
          <w:color w:val="auto"/>
        </w:rPr>
        <w:t>вектор-строка размера</w:t>
      </w:r>
      <w:r>
        <w:rPr>
          <w:rFonts w:ascii="Arial" w:cs="Arial" w:eastAsia="Arial" w:hAnsi="Arial"/>
          <w:sz w:val="20"/>
          <w:szCs w:val="20"/>
          <w:color w:val="auto"/>
        </w:rPr>
        <w:t xml:space="preserve"> n − 1</w:t>
      </w:r>
      <w:r>
        <w:rPr>
          <w:rFonts w:ascii="Arial" w:cs="Arial" w:eastAsia="Arial" w:hAnsi="Arial"/>
          <w:sz w:val="20"/>
          <w:szCs w:val="20"/>
          <w:b w:val="1"/>
          <w:bCs w:val="1"/>
          <w:color w:val="auto"/>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такие что</w:t>
      </w:r>
    </w:p>
    <w:p>
      <w:pPr>
        <w:sectPr>
          <w:pgSz w:w="7940" w:h="11906" w:orient="portrait"/>
          <w:cols w:equalWidth="0" w:num="1">
            <w:col w:w="6460"/>
          </w:cols>
          <w:pgMar w:left="880" w:top="940" w:right="600" w:bottom="580" w:gutter="0" w:footer="0" w:header="0"/>
        </w:sectPr>
      </w:pPr>
    </w:p>
    <w:tbl>
      <w:tblPr>
        <w:tblLayout w:type="fixed"/>
        <w:tblInd w:w="0" w:type="dxa"/>
        <w:tblCellMar>
          <w:top w:w="0" w:type="dxa"/>
          <w:left w:w="0" w:type="dxa"/>
          <w:bottom w:w="0" w:type="dxa"/>
          <w:right w:w="0" w:type="dxa"/>
        </w:tblCellMar>
      </w:tblPr>
      <w:tr>
        <w:trPr>
          <w:trHeight w:val="200"/>
        </w:trPr>
        <w:tc>
          <w:tcPr>
            <w:tcW w:w="340" w:type="dxa"/>
            <w:vAlign w:val="bottom"/>
          </w:tcPr>
          <w:p>
            <w:pPr>
              <w:spacing w:after="0"/>
              <w:rPr>
                <w:sz w:val="17"/>
                <w:szCs w:val="17"/>
                <w:color w:val="auto"/>
              </w:rPr>
            </w:pPr>
          </w:p>
        </w:tc>
        <w:tc>
          <w:tcPr>
            <w:tcW w:w="760" w:type="dxa"/>
            <w:vAlign w:val="bottom"/>
            <w:gridSpan w:val="3"/>
          </w:tcPr>
          <w:p>
            <w:pPr>
              <w:ind w:left="40"/>
              <w:spacing w:after="0" w:line="199" w:lineRule="exact"/>
              <w:rPr>
                <w:sz w:val="20"/>
                <w:szCs w:val="20"/>
                <w:color w:val="auto"/>
              </w:rPr>
            </w:pP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bscript"/>
              </w:rPr>
              <w:t>2</w:t>
            </w:r>
            <w:r>
              <w:rPr>
                <w:rFonts w:ascii="Arial" w:cs="Arial" w:eastAsia="Arial" w:hAnsi="Arial"/>
                <w:sz w:val="23"/>
                <w:szCs w:val="23"/>
                <w:b w:val="1"/>
                <w:bCs w:val="1"/>
                <w:color w:val="auto"/>
                <w:vertAlign w:val="subscript"/>
              </w:rPr>
              <w:t>n</w:t>
            </w:r>
          </w:p>
        </w:tc>
        <w:tc>
          <w:tcPr>
            <w:tcW w:w="2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2"/>
        </w:trPr>
        <w:tc>
          <w:tcPr>
            <w:tcW w:w="340" w:type="dxa"/>
            <w:vAlign w:val="bottom"/>
          </w:tcPr>
          <w:p>
            <w:pPr>
              <w:spacing w:after="0"/>
              <w:rPr>
                <w:sz w:val="18"/>
                <w:szCs w:val="18"/>
                <w:color w:val="auto"/>
              </w:rPr>
            </w:pPr>
          </w:p>
        </w:tc>
        <w:tc>
          <w:tcPr>
            <w:tcW w:w="200" w:type="dxa"/>
            <w:vAlign w:val="bottom"/>
            <w:vMerge w:val="restart"/>
          </w:tcPr>
          <w:p>
            <w:pPr>
              <w:spacing w:after="0"/>
              <w:rPr>
                <w:sz w:val="18"/>
                <w:szCs w:val="18"/>
                <w:color w:val="auto"/>
              </w:rPr>
            </w:pPr>
          </w:p>
        </w:tc>
        <w:tc>
          <w:tcPr>
            <w:tcW w:w="120" w:type="dxa"/>
            <w:vAlign w:val="bottom"/>
          </w:tcPr>
          <w:p>
            <w:pPr>
              <w:spacing w:after="0"/>
              <w:rPr>
                <w:sz w:val="18"/>
                <w:szCs w:val="18"/>
                <w:color w:val="auto"/>
              </w:rPr>
            </w:pPr>
          </w:p>
        </w:tc>
        <w:tc>
          <w:tcPr>
            <w:tcW w:w="440" w:type="dxa"/>
            <w:vAlign w:val="bottom"/>
          </w:tcPr>
          <w:p>
            <w:pPr>
              <w:ind w:left="20"/>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n</w:t>
            </w:r>
          </w:p>
        </w:tc>
        <w:tc>
          <w:tcPr>
            <w:tcW w:w="200" w:type="dxa"/>
            <w:vAlign w:val="bottom"/>
            <w:vMerge w:val="restart"/>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88"/>
        </w:trPr>
        <w:tc>
          <w:tcPr>
            <w:tcW w:w="340" w:type="dxa"/>
            <w:vAlign w:val="bottom"/>
          </w:tcPr>
          <w:p>
            <w:pPr>
              <w:spacing w:after="0" w:line="229" w:lineRule="exact"/>
              <w:rPr>
                <w:sz w:val="20"/>
                <w:szCs w:val="20"/>
                <w:color w:val="auto"/>
              </w:rPr>
            </w:pPr>
            <w:r>
              <w:rPr>
                <w:rFonts w:ascii="Arial" w:cs="Arial" w:eastAsia="Arial" w:hAnsi="Arial"/>
                <w:sz w:val="20"/>
                <w:szCs w:val="20"/>
                <w:color w:val="auto"/>
              </w:rPr>
              <w:t>z =</w:t>
            </w:r>
          </w:p>
        </w:tc>
        <w:tc>
          <w:tcPr>
            <w:tcW w:w="20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jc w:val="right"/>
              <w:ind w:right="150"/>
              <w:spacing w:after="0" w:line="387" w:lineRule="exact"/>
              <w:rPr>
                <w:sz w:val="20"/>
                <w:szCs w:val="20"/>
                <w:color w:val="auto"/>
              </w:rPr>
            </w:pPr>
            <w:r>
              <w:rPr>
                <w:rFonts w:ascii="Arial" w:cs="Arial" w:eastAsia="Arial" w:hAnsi="Arial"/>
                <w:sz w:val="39"/>
                <w:szCs w:val="39"/>
                <w:b w:val="1"/>
                <w:bCs w:val="1"/>
                <w:color w:val="auto"/>
                <w:w w:val="89"/>
                <w:vertAlign w:val="subscript"/>
              </w:rPr>
              <w:t>.</w:t>
            </w:r>
            <w:r>
              <w:rPr>
                <w:rFonts w:ascii="Arial" w:cs="Arial" w:eastAsia="Arial" w:hAnsi="Arial"/>
                <w:sz w:val="20"/>
                <w:szCs w:val="20"/>
                <w:b w:val="1"/>
                <w:bCs w:val="1"/>
                <w:color w:val="auto"/>
                <w:w w:val="89"/>
              </w:rPr>
              <w:t>.</w:t>
            </w:r>
            <w:r>
              <w:rPr>
                <w:rFonts w:ascii="Arial" w:cs="Arial" w:eastAsia="Arial" w:hAnsi="Arial"/>
                <w:sz w:val="39"/>
                <w:szCs w:val="39"/>
                <w:b w:val="1"/>
                <w:bCs w:val="1"/>
                <w:color w:val="auto"/>
                <w:w w:val="89"/>
                <w:vertAlign w:val="superscript"/>
              </w:rPr>
              <w:t>.</w:t>
            </w:r>
          </w:p>
        </w:tc>
        <w:tc>
          <w:tcPr>
            <w:tcW w:w="200" w:type="dxa"/>
            <w:vAlign w:val="bottom"/>
            <w:vMerge w:val="continue"/>
          </w:tcPr>
          <w:p>
            <w:pPr>
              <w:spacing w:after="0"/>
              <w:rPr>
                <w:sz w:val="24"/>
                <w:szCs w:val="24"/>
                <w:color w:val="auto"/>
              </w:rPr>
            </w:pP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98"/>
        </w:trPr>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line="229" w:lineRule="exact"/>
              <w:rPr>
                <w:sz w:val="20"/>
                <w:szCs w:val="20"/>
                <w:color w:val="auto"/>
              </w:rPr>
            </w:pPr>
            <w:r>
              <w:rPr>
                <w:rFonts w:ascii="Arial" w:cs="Arial" w:eastAsia="Arial" w:hAnsi="Arial"/>
                <w:sz w:val="20"/>
                <w:szCs w:val="20"/>
                <w:color w:val="auto"/>
                <w:w w:val="89"/>
              </w:rPr>
              <w:t>a</w:t>
            </w:r>
          </w:p>
        </w:tc>
        <w:tc>
          <w:tcPr>
            <w:tcW w:w="440" w:type="dxa"/>
            <w:vAlign w:val="bottom"/>
            <w:vMerge w:val="restart"/>
          </w:tcPr>
          <w:p>
            <w:pPr>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,n</w:t>
            </w: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3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87"/>
        </w:trPr>
        <w:tc>
          <w:tcPr>
            <w:tcW w:w="3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364" w:lineRule="exact"/>
        <w:rPr>
          <w:sz w:val="20"/>
          <w:szCs w:val="20"/>
          <w:color w:val="auto"/>
        </w:rPr>
      </w:pPr>
    </w:p>
    <w:p>
      <w:pPr>
        <w:spacing w:after="0"/>
        <w:tabs>
          <w:tab w:leader="none" w:pos="500" w:val="left"/>
        </w:tabs>
        <w:rPr>
          <w:sz w:val="20"/>
          <w:szCs w:val="20"/>
          <w:color w:val="auto"/>
        </w:rPr>
      </w:pPr>
      <w:r>
        <w:rPr>
          <w:rFonts w:ascii="Arial" w:cs="Arial" w:eastAsia="Arial" w:hAnsi="Arial"/>
          <w:sz w:val="20"/>
          <w:szCs w:val="20"/>
          <w:color w:val="auto"/>
        </w:rPr>
        <w:t>v =</w:t>
      </w:r>
      <w:r>
        <w:rPr>
          <w:sz w:val="20"/>
          <w:szCs w:val="20"/>
          <w:color w:val="auto"/>
        </w:rPr>
        <w:tab/>
      </w:r>
      <w:r>
        <w:rPr>
          <w:rFonts w:ascii="Arial" w:cs="Arial" w:eastAsia="Arial" w:hAnsi="Arial"/>
          <w:sz w:val="18"/>
          <w:szCs w:val="18"/>
          <w:color w:val="auto"/>
        </w:rPr>
        <w:t>a</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ml:space="preserve"> a</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color w:val="auto"/>
          <w:vertAlign w:val="subscript"/>
        </w:rPr>
        <w:t>2</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Arial" w:cs="Arial" w:eastAsia="Arial" w:hAnsi="Arial"/>
          <w:sz w:val="18"/>
          <w:szCs w:val="18"/>
          <w:color w:val="auto"/>
        </w:rPr>
        <w:t>. . . a</w:t>
      </w:r>
      <w:r>
        <w:rPr>
          <w:rFonts w:ascii="Arial" w:cs="Arial" w:eastAsia="Arial" w:hAnsi="Arial"/>
          <w:sz w:val="24"/>
          <w:szCs w:val="24"/>
          <w:b w:val="1"/>
          <w:bCs w:val="1"/>
          <w:color w:val="auto"/>
          <w:vertAlign w:val="subscript"/>
        </w:rPr>
        <w:t>n,n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ml:space="preserve">  .</w:t>
      </w:r>
    </w:p>
    <w:p>
      <w:pPr>
        <w:sectPr>
          <w:pgSz w:w="7940" w:h="11906" w:orient="portrait"/>
          <w:cols w:equalWidth="0" w:num="3">
            <w:col w:w="1380" w:space="700"/>
            <w:col w:w="1160" w:space="100"/>
            <w:col w:w="1020"/>
          </w:cols>
          <w:pgMar w:left="1920" w:top="940" w:right="1660" w:bottom="580" w:gutter="0" w:footer="0" w:header="0"/>
          <w:type w:val="continuous"/>
        </w:sectPr>
      </w:pPr>
    </w:p>
    <w:p>
      <w:pPr>
        <w:spacing w:after="0" w:line="229" w:lineRule="auto"/>
        <w:rPr>
          <w:sz w:val="20"/>
          <w:szCs w:val="20"/>
          <w:color w:val="auto"/>
        </w:rPr>
      </w:pPr>
      <w:r>
        <w:rPr>
          <w:rFonts w:ascii="Arial" w:cs="Arial" w:eastAsia="Arial" w:hAnsi="Arial"/>
          <w:sz w:val="18"/>
          <w:szCs w:val="18"/>
          <w:b w:val="1"/>
          <w:bCs w:val="1"/>
          <w:color w:val="auto"/>
        </w:rPr>
        <w:t xml:space="preserve">Требование разложения </w:t>
      </w:r>
      <w:r>
        <w:rPr>
          <w:rFonts w:ascii="Arial" w:cs="Arial" w:eastAsia="Arial" w:hAnsi="Arial"/>
          <w:sz w:val="18"/>
          <w:szCs w:val="18"/>
          <w:color w:val="auto"/>
        </w:rPr>
        <w:t>A</w:t>
      </w:r>
      <w:r>
        <w:rPr>
          <w:rFonts w:ascii="Arial" w:cs="Arial" w:eastAsia="Arial" w:hAnsi="Arial"/>
          <w:sz w:val="18"/>
          <w:szCs w:val="18"/>
          <w:b w:val="1"/>
          <w:bCs w:val="1"/>
          <w:color w:val="auto"/>
        </w:rPr>
        <w:t xml:space="preserve"> на треугольные множители диктует равен-</w:t>
      </w:r>
    </w:p>
    <w:tbl>
      <w:tblPr>
        <w:tblLayout w:type="fixed"/>
        <w:tblInd w:w="0" w:type="dxa"/>
        <w:tblCellMar>
          <w:top w:w="0" w:type="dxa"/>
          <w:left w:w="0" w:type="dxa"/>
          <w:bottom w:w="0" w:type="dxa"/>
          <w:right w:w="0" w:type="dxa"/>
        </w:tblCellMar>
      </w:tblPr>
      <w:tr>
        <w:trPr>
          <w:trHeight w:val="240"/>
        </w:trPr>
        <w:tc>
          <w:tcPr>
            <w:tcW w:w="1340" w:type="dxa"/>
            <w:vAlign w:val="bottom"/>
          </w:tcPr>
          <w:p>
            <w:pPr>
              <w:spacing w:after="0" w:line="229" w:lineRule="exact"/>
              <w:rPr>
                <w:sz w:val="20"/>
                <w:szCs w:val="20"/>
                <w:color w:val="auto"/>
              </w:rPr>
            </w:pPr>
            <w:r>
              <w:rPr>
                <w:rFonts w:ascii="Arial" w:cs="Arial" w:eastAsia="Arial" w:hAnsi="Arial"/>
                <w:sz w:val="20"/>
                <w:szCs w:val="20"/>
                <w:b w:val="1"/>
                <w:bCs w:val="1"/>
                <w:color w:val="auto"/>
              </w:rPr>
              <w:t>ство</w:t>
            </w:r>
          </w:p>
        </w:tc>
        <w:tc>
          <w:tcPr>
            <w:tcW w:w="480" w:type="dxa"/>
            <w:vAlign w:val="bottom"/>
            <w:vMerge w:val="restart"/>
          </w:tcPr>
          <w:p>
            <w:pPr>
              <w:ind w:left="280"/>
              <w:spacing w:after="0" w:line="273" w:lineRule="exact"/>
              <w:rPr>
                <w:sz w:val="20"/>
                <w:szCs w:val="20"/>
                <w:color w:val="auto"/>
              </w:rPr>
            </w:pPr>
            <w:r>
              <w:rPr>
                <w:rFonts w:ascii="Arial" w:cs="Arial" w:eastAsia="Arial" w:hAnsi="Arial"/>
                <w:sz w:val="20"/>
                <w:szCs w:val="20"/>
                <w:color w:val="auto"/>
                <w:w w:val="87"/>
              </w:rPr>
              <w:t>v</w:t>
            </w:r>
            <w:r>
              <w:rPr>
                <w:rFonts w:ascii="Arial" w:cs="Arial" w:eastAsia="Arial" w:hAnsi="Arial"/>
                <w:sz w:val="27"/>
                <w:szCs w:val="27"/>
                <w:color w:val="auto"/>
                <w:w w:val="87"/>
                <w:vertAlign w:val="superscript"/>
              </w:rPr>
              <w:t>−</w:t>
            </w:r>
          </w:p>
        </w:tc>
        <w:tc>
          <w:tcPr>
            <w:tcW w:w="180" w:type="dxa"/>
            <w:vAlign w:val="bottom"/>
          </w:tcPr>
          <w:p>
            <w:pPr>
              <w:spacing w:after="0"/>
              <w:rPr>
                <w:sz w:val="20"/>
                <w:szCs w:val="20"/>
                <w:color w:val="auto"/>
              </w:rPr>
            </w:pPr>
          </w:p>
        </w:tc>
        <w:tc>
          <w:tcPr>
            <w:tcW w:w="600" w:type="dxa"/>
            <w:vAlign w:val="bottom"/>
            <w:vMerge w:val="restart"/>
          </w:tcPr>
          <w:p>
            <w:pPr>
              <w:ind w:left="100"/>
              <w:spacing w:after="0" w:line="272" w:lineRule="exact"/>
              <w:rPr>
                <w:sz w:val="20"/>
                <w:szCs w:val="20"/>
                <w:color w:val="auto"/>
              </w:rPr>
            </w:pPr>
            <w:r>
              <w:rPr>
                <w:rFonts w:ascii="Arial" w:cs="Arial" w:eastAsia="Arial" w:hAnsi="Arial"/>
                <w:sz w:val="17"/>
                <w:szCs w:val="17"/>
                <w:color w:val="auto"/>
              </w:rPr>
              <w:t>a</w:t>
            </w:r>
            <w:r>
              <w:rPr>
                <w:rFonts w:ascii="Arial" w:cs="Arial" w:eastAsia="Arial" w:hAnsi="Arial"/>
                <w:sz w:val="22"/>
                <w:szCs w:val="22"/>
                <w:b w:val="1"/>
                <w:bCs w:val="1"/>
                <w:color w:val="auto"/>
                <w:vertAlign w:val="subscript"/>
              </w:rPr>
              <w:t>nn</w:t>
            </w:r>
            <w:r>
              <w:rPr>
                <w:rFonts w:ascii="Arial" w:cs="Arial" w:eastAsia="Arial" w:hAnsi="Arial"/>
                <w:sz w:val="31"/>
                <w:szCs w:val="31"/>
                <w:b w:val="1"/>
                <w:bCs w:val="1"/>
                <w:color w:val="auto"/>
                <w:vertAlign w:val="superscript"/>
              </w:rPr>
              <w:t>!</w:t>
            </w:r>
          </w:p>
        </w:tc>
        <w:tc>
          <w:tcPr>
            <w:tcW w:w="2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480" w:type="dxa"/>
            <w:vAlign w:val="bottom"/>
            <w:vMerge w:val="restart"/>
          </w:tcPr>
          <w:p>
            <w:pPr>
              <w:ind w:left="280"/>
              <w:spacing w:after="0" w:line="272" w:lineRule="exact"/>
              <w:rPr>
                <w:sz w:val="20"/>
                <w:szCs w:val="20"/>
                <w:color w:val="auto"/>
              </w:rPr>
            </w:pPr>
            <w:r>
              <w:rPr>
                <w:rFonts w:ascii="Arial" w:cs="Arial" w:eastAsia="Arial" w:hAnsi="Arial"/>
                <w:sz w:val="31"/>
                <w:szCs w:val="31"/>
                <w:color w:val="auto"/>
                <w:vertAlign w:val="subscript"/>
              </w:rPr>
              <w:t>x</w:t>
            </w:r>
            <w:r>
              <w:rPr>
                <w:rFonts w:ascii="Arial" w:cs="Arial" w:eastAsia="Arial" w:hAnsi="Arial"/>
                <w:sz w:val="12"/>
                <w:szCs w:val="12"/>
                <w:color w:val="auto"/>
              </w:rPr>
              <w:t>−</w:t>
            </w:r>
          </w:p>
        </w:tc>
        <w:tc>
          <w:tcPr>
            <w:tcW w:w="180" w:type="dxa"/>
            <w:vAlign w:val="bottom"/>
          </w:tcPr>
          <w:p>
            <w:pPr>
              <w:spacing w:after="0"/>
              <w:rPr>
                <w:sz w:val="20"/>
                <w:szCs w:val="20"/>
                <w:color w:val="auto"/>
              </w:rPr>
            </w:pPr>
          </w:p>
        </w:tc>
        <w:tc>
          <w:tcPr>
            <w:tcW w:w="540" w:type="dxa"/>
            <w:vAlign w:val="bottom"/>
            <w:vMerge w:val="restart"/>
          </w:tcPr>
          <w:p>
            <w:pPr>
              <w:jc w:val="right"/>
              <w:spacing w:after="0" w:line="272" w:lineRule="exact"/>
              <w:rPr>
                <w:sz w:val="20"/>
                <w:szCs w:val="20"/>
                <w:color w:val="auto"/>
              </w:rPr>
            </w:pPr>
            <w:r>
              <w:rPr>
                <w:rFonts w:ascii="Arial" w:cs="Arial" w:eastAsia="Arial" w:hAnsi="Arial"/>
                <w:sz w:val="17"/>
                <w:szCs w:val="17"/>
                <w:color w:val="auto"/>
              </w:rPr>
              <w:t>l</w:t>
            </w:r>
            <w:r>
              <w:rPr>
                <w:rFonts w:ascii="Arial" w:cs="Arial" w:eastAsia="Arial" w:hAnsi="Arial"/>
                <w:sz w:val="22"/>
                <w:szCs w:val="22"/>
                <w:b w:val="1"/>
                <w:bCs w:val="1"/>
                <w:color w:val="auto"/>
                <w:vertAlign w:val="subscript"/>
              </w:rPr>
              <w:t>nn</w:t>
            </w:r>
            <w:r>
              <w:rPr>
                <w:rFonts w:ascii="Arial" w:cs="Arial" w:eastAsia="Arial" w:hAnsi="Arial"/>
                <w:sz w:val="31"/>
                <w:szCs w:val="31"/>
                <w:b w:val="1"/>
                <w:bCs w:val="1"/>
                <w:color w:val="auto"/>
                <w:vertAlign w:val="superscript"/>
              </w:rPr>
              <w:t>!</w:t>
            </w:r>
          </w:p>
        </w:tc>
        <w:tc>
          <w:tcPr>
            <w:tcW w:w="18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460" w:type="dxa"/>
            <w:vAlign w:val="bottom"/>
            <w:vMerge w:val="restart"/>
          </w:tcPr>
          <w:p>
            <w:pPr>
              <w:ind w:left="280"/>
              <w:spacing w:after="0" w:line="273" w:lineRule="exact"/>
              <w:rPr>
                <w:sz w:val="20"/>
                <w:szCs w:val="20"/>
                <w:color w:val="auto"/>
              </w:rPr>
            </w:pPr>
            <w:r>
              <w:rPr>
                <w:rFonts w:ascii="Arial" w:cs="Arial" w:eastAsia="Arial" w:hAnsi="Arial"/>
                <w:sz w:val="20"/>
                <w:szCs w:val="20"/>
                <w:color w:val="auto"/>
                <w:w w:val="73"/>
              </w:rPr>
              <w:t>0</w:t>
            </w:r>
            <w:r>
              <w:rPr>
                <w:rFonts w:ascii="Arial" w:cs="Arial" w:eastAsia="Arial" w:hAnsi="Arial"/>
                <w:sz w:val="27"/>
                <w:szCs w:val="27"/>
                <w:color w:val="auto"/>
                <w:w w:val="73"/>
                <w:vertAlign w:val="superscript"/>
              </w:rPr>
              <w:t>−</w:t>
            </w:r>
          </w:p>
        </w:tc>
        <w:tc>
          <w:tcPr>
            <w:tcW w:w="200" w:type="dxa"/>
            <w:vAlign w:val="bottom"/>
          </w:tcPr>
          <w:p>
            <w:pPr>
              <w:spacing w:after="0"/>
              <w:rPr>
                <w:sz w:val="20"/>
                <w:szCs w:val="20"/>
                <w:color w:val="auto"/>
              </w:rPr>
            </w:pPr>
          </w:p>
        </w:tc>
        <w:tc>
          <w:tcPr>
            <w:tcW w:w="600" w:type="dxa"/>
            <w:vAlign w:val="bottom"/>
            <w:vMerge w:val="restart"/>
          </w:tcPr>
          <w:p>
            <w:pPr>
              <w:ind w:left="100"/>
              <w:spacing w:after="0" w:line="272" w:lineRule="exact"/>
              <w:rPr>
                <w:sz w:val="20"/>
                <w:szCs w:val="20"/>
                <w:color w:val="auto"/>
              </w:rPr>
            </w:pPr>
            <w:r>
              <w:rPr>
                <w:rFonts w:ascii="Arial" w:cs="Arial" w:eastAsia="Arial" w:hAnsi="Arial"/>
                <w:sz w:val="17"/>
                <w:szCs w:val="17"/>
                <w:color w:val="auto"/>
              </w:rPr>
              <w:t>u</w:t>
            </w:r>
            <w:r>
              <w:rPr>
                <w:rFonts w:ascii="Arial" w:cs="Arial" w:eastAsia="Arial" w:hAnsi="Arial"/>
                <w:sz w:val="22"/>
                <w:szCs w:val="22"/>
                <w:b w:val="1"/>
                <w:bCs w:val="1"/>
                <w:color w:val="auto"/>
                <w:vertAlign w:val="subscript"/>
              </w:rPr>
              <w:t>nn</w:t>
            </w:r>
            <w:r>
              <w:rPr>
                <w:rFonts w:ascii="Arial" w:cs="Arial" w:eastAsia="Arial" w:hAnsi="Arial"/>
                <w:sz w:val="31"/>
                <w:szCs w:val="31"/>
                <w:b w:val="1"/>
                <w:bCs w:val="1"/>
                <w:color w:val="auto"/>
                <w:vertAlign w:val="superscript"/>
              </w:rPr>
              <w:t>!</w:t>
            </w:r>
          </w:p>
        </w:tc>
        <w:tc>
          <w:tcPr>
            <w:tcW w:w="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33"/>
        </w:trPr>
        <w:tc>
          <w:tcPr>
            <w:tcW w:w="1340" w:type="dxa"/>
            <w:vAlign w:val="bottom"/>
          </w:tcPr>
          <w:p>
            <w:pPr>
              <w:ind w:left="860"/>
              <w:spacing w:after="0" w:line="33" w:lineRule="exact"/>
              <w:rPr>
                <w:sz w:val="20"/>
                <w:szCs w:val="20"/>
                <w:color w:val="auto"/>
              </w:rPr>
            </w:pPr>
            <w:r>
              <w:rPr>
                <w:rFonts w:ascii="Arial" w:cs="Arial" w:eastAsia="Arial" w:hAnsi="Arial"/>
                <w:sz w:val="3"/>
                <w:szCs w:val="3"/>
                <w:color w:val="auto"/>
              </w:rPr>
              <w:t>A =</w:t>
            </w:r>
          </w:p>
        </w:tc>
        <w:tc>
          <w:tcPr>
            <w:tcW w:w="48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600" w:type="dxa"/>
            <w:vAlign w:val="bottom"/>
            <w:vMerge w:val="continue"/>
          </w:tcPr>
          <w:p>
            <w:pPr>
              <w:spacing w:after="0"/>
              <w:rPr>
                <w:sz w:val="2"/>
                <w:szCs w:val="2"/>
                <w:color w:val="auto"/>
              </w:rPr>
            </w:pPr>
          </w:p>
        </w:tc>
        <w:tc>
          <w:tcPr>
            <w:tcW w:w="280" w:type="dxa"/>
            <w:vAlign w:val="bottom"/>
            <w:vMerge w:val="continue"/>
          </w:tcPr>
          <w:p>
            <w:pPr>
              <w:spacing w:after="0"/>
              <w:rPr>
                <w:sz w:val="2"/>
                <w:szCs w:val="2"/>
                <w:color w:val="auto"/>
              </w:rPr>
            </w:pPr>
          </w:p>
        </w:tc>
        <w:tc>
          <w:tcPr>
            <w:tcW w:w="48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180" w:type="dxa"/>
            <w:vAlign w:val="bottom"/>
            <w:vMerge w:val="continue"/>
          </w:tcPr>
          <w:p>
            <w:pPr>
              <w:spacing w:after="0"/>
              <w:rPr>
                <w:sz w:val="2"/>
                <w:szCs w:val="2"/>
                <w:color w:val="auto"/>
              </w:rPr>
            </w:pPr>
          </w:p>
        </w:tc>
        <w:tc>
          <w:tcPr>
            <w:tcW w:w="46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600" w:type="dxa"/>
            <w:vAlign w:val="bottom"/>
            <w:vMerge w:val="continue"/>
          </w:tcPr>
          <w:p>
            <w:pPr>
              <w:spacing w:after="0"/>
              <w:rPr>
                <w:sz w:val="2"/>
                <w:szCs w:val="2"/>
                <w:color w:val="auto"/>
              </w:rPr>
            </w:pPr>
          </w:p>
        </w:tc>
        <w:tc>
          <w:tcPr>
            <w:tcW w:w="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96"/>
        </w:trPr>
        <w:tc>
          <w:tcPr>
            <w:tcW w:w="1340" w:type="dxa"/>
            <w:vAlign w:val="bottom"/>
          </w:tcPr>
          <w:p>
            <w:pPr>
              <w:spacing w:after="0"/>
              <w:rPr>
                <w:sz w:val="24"/>
                <w:szCs w:val="24"/>
                <w:color w:val="auto"/>
              </w:rPr>
            </w:pPr>
          </w:p>
        </w:tc>
        <w:tc>
          <w:tcPr>
            <w:tcW w:w="480" w:type="dxa"/>
            <w:vAlign w:val="bottom"/>
          </w:tcPr>
          <w:p>
            <w:pPr>
              <w:ind w:left="10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n</w:t>
            </w:r>
          </w:p>
        </w:tc>
        <w:tc>
          <w:tcPr>
            <w:tcW w:w="180" w:type="dxa"/>
            <w:vAlign w:val="bottom"/>
          </w:tcPr>
          <w:p>
            <w:pPr>
              <w:jc w:val="right"/>
              <w:ind w:right="30"/>
              <w:spacing w:after="0"/>
              <w:rPr>
                <w:sz w:val="20"/>
                <w:szCs w:val="20"/>
                <w:color w:val="auto"/>
              </w:rPr>
            </w:pPr>
            <w:r>
              <w:rPr>
                <w:rFonts w:ascii="Arial" w:cs="Arial" w:eastAsia="Arial" w:hAnsi="Arial"/>
                <w:sz w:val="14"/>
                <w:szCs w:val="14"/>
                <w:b w:val="1"/>
                <w:bCs w:val="1"/>
                <w:i w:val="1"/>
                <w:iCs w:val="1"/>
                <w:color w:val="auto"/>
                <w:w w:val="76"/>
              </w:rPr>
              <w:t>1</w:t>
            </w:r>
          </w:p>
        </w:tc>
        <w:tc>
          <w:tcPr>
            <w:tcW w:w="600" w:type="dxa"/>
            <w:vAlign w:val="bottom"/>
          </w:tcPr>
          <w:p>
            <w:pPr>
              <w:ind w:left="200"/>
              <w:spacing w:after="0" w:line="197" w:lineRule="exact"/>
              <w:rPr>
                <w:sz w:val="20"/>
                <w:szCs w:val="20"/>
                <w:color w:val="auto"/>
              </w:rPr>
            </w:pPr>
            <w:r>
              <w:rPr>
                <w:rFonts w:ascii="Arial" w:cs="Arial" w:eastAsia="Arial" w:hAnsi="Arial"/>
                <w:sz w:val="20"/>
                <w:szCs w:val="20"/>
                <w:color w:val="auto"/>
              </w:rPr>
              <w:t>z</w:t>
            </w:r>
          </w:p>
        </w:tc>
        <w:tc>
          <w:tcPr>
            <w:tcW w:w="280" w:type="dxa"/>
            <w:vAlign w:val="bottom"/>
          </w:tcPr>
          <w:p>
            <w:pPr>
              <w:spacing w:after="0"/>
              <w:rPr>
                <w:sz w:val="24"/>
                <w:szCs w:val="24"/>
                <w:color w:val="auto"/>
              </w:rPr>
            </w:pPr>
          </w:p>
        </w:tc>
        <w:tc>
          <w:tcPr>
            <w:tcW w:w="480" w:type="dxa"/>
            <w:vAlign w:val="bottom"/>
          </w:tcPr>
          <w:p>
            <w:pPr>
              <w:ind w:left="120"/>
              <w:spacing w:after="0" w:line="295" w:lineRule="exact"/>
              <w:rPr>
                <w:sz w:val="20"/>
                <w:szCs w:val="20"/>
                <w:color w:val="auto"/>
              </w:rPr>
            </w:pP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p>
        </w:tc>
        <w:tc>
          <w:tcPr>
            <w:tcW w:w="180" w:type="dxa"/>
            <w:vAlign w:val="bottom"/>
          </w:tcPr>
          <w:p>
            <w:pPr>
              <w:jc w:val="right"/>
              <w:ind w:right="30"/>
              <w:spacing w:after="0"/>
              <w:rPr>
                <w:sz w:val="20"/>
                <w:szCs w:val="20"/>
                <w:color w:val="auto"/>
              </w:rPr>
            </w:pPr>
            <w:r>
              <w:rPr>
                <w:rFonts w:ascii="Arial" w:cs="Arial" w:eastAsia="Arial" w:hAnsi="Arial"/>
                <w:sz w:val="14"/>
                <w:szCs w:val="14"/>
                <w:b w:val="1"/>
                <w:bCs w:val="1"/>
                <w:i w:val="1"/>
                <w:iCs w:val="1"/>
                <w:color w:val="auto"/>
                <w:w w:val="76"/>
              </w:rPr>
              <w:t>1</w:t>
            </w:r>
          </w:p>
        </w:tc>
        <w:tc>
          <w:tcPr>
            <w:tcW w:w="540" w:type="dxa"/>
            <w:vAlign w:val="bottom"/>
          </w:tcPr>
          <w:p>
            <w:pPr>
              <w:jc w:val="right"/>
              <w:ind w:right="168"/>
              <w:spacing w:after="0" w:line="197" w:lineRule="exact"/>
              <w:rPr>
                <w:sz w:val="20"/>
                <w:szCs w:val="20"/>
                <w:color w:val="auto"/>
              </w:rPr>
            </w:pPr>
            <w:r>
              <w:rPr>
                <w:rFonts w:ascii="Arial" w:cs="Arial" w:eastAsia="Arial" w:hAnsi="Arial"/>
                <w:sz w:val="20"/>
                <w:szCs w:val="20"/>
                <w:color w:val="auto"/>
              </w:rPr>
              <w:t>0</w:t>
            </w:r>
          </w:p>
        </w:tc>
        <w:tc>
          <w:tcPr>
            <w:tcW w:w="180" w:type="dxa"/>
            <w:vAlign w:val="bottom"/>
          </w:tcPr>
          <w:p>
            <w:pPr>
              <w:spacing w:after="0"/>
              <w:rPr>
                <w:sz w:val="24"/>
                <w:szCs w:val="24"/>
                <w:color w:val="auto"/>
              </w:rPr>
            </w:pPr>
          </w:p>
        </w:tc>
        <w:tc>
          <w:tcPr>
            <w:tcW w:w="460" w:type="dxa"/>
            <w:vAlign w:val="bottom"/>
          </w:tcPr>
          <w:p>
            <w:pPr>
              <w:ind w:left="100"/>
              <w:spacing w:after="0" w:line="212" w:lineRule="exact"/>
              <w:rPr>
                <w:sz w:val="20"/>
                <w:szCs w:val="20"/>
                <w:color w:val="auto"/>
              </w:rPr>
            </w:pPr>
            <w:r>
              <w:rPr>
                <w:rFonts w:ascii="Arial" w:cs="Arial" w:eastAsia="Arial" w:hAnsi="Arial"/>
                <w:sz w:val="20"/>
                <w:szCs w:val="20"/>
                <w:color w:val="auto"/>
              </w:rPr>
              <w:t>U</w:t>
            </w:r>
            <w:r>
              <w:rPr>
                <w:rFonts w:ascii="Arial" w:cs="Arial" w:eastAsia="Arial" w:hAnsi="Arial"/>
                <w:sz w:val="13"/>
                <w:szCs w:val="13"/>
                <w:b w:val="1"/>
                <w:bCs w:val="1"/>
                <w:color w:val="auto"/>
              </w:rPr>
              <w:t>n</w:t>
            </w:r>
          </w:p>
        </w:tc>
        <w:tc>
          <w:tcPr>
            <w:tcW w:w="200" w:type="dxa"/>
            <w:vAlign w:val="bottom"/>
          </w:tcPr>
          <w:p>
            <w:pPr>
              <w:jc w:val="right"/>
              <w:ind w:right="50"/>
              <w:spacing w:after="0"/>
              <w:rPr>
                <w:sz w:val="20"/>
                <w:szCs w:val="20"/>
                <w:color w:val="auto"/>
              </w:rPr>
            </w:pPr>
            <w:r>
              <w:rPr>
                <w:rFonts w:ascii="Arial" w:cs="Arial" w:eastAsia="Arial" w:hAnsi="Arial"/>
                <w:sz w:val="14"/>
                <w:szCs w:val="14"/>
                <w:b w:val="1"/>
                <w:bCs w:val="1"/>
                <w:i w:val="1"/>
                <w:iCs w:val="1"/>
                <w:color w:val="auto"/>
                <w:w w:val="76"/>
              </w:rPr>
              <w:t>1</w:t>
            </w:r>
          </w:p>
        </w:tc>
        <w:tc>
          <w:tcPr>
            <w:tcW w:w="600" w:type="dxa"/>
            <w:vAlign w:val="bottom"/>
          </w:tcPr>
          <w:p>
            <w:pPr>
              <w:ind w:left="200"/>
              <w:spacing w:after="0" w:line="197" w:lineRule="exact"/>
              <w:rPr>
                <w:sz w:val="20"/>
                <w:szCs w:val="20"/>
                <w:color w:val="auto"/>
              </w:rPr>
            </w:pPr>
            <w:r>
              <w:rPr>
                <w:rFonts w:ascii="Arial" w:cs="Arial" w:eastAsia="Arial" w:hAnsi="Arial"/>
                <w:sz w:val="20"/>
                <w:szCs w:val="20"/>
                <w:color w:val="auto"/>
              </w:rPr>
              <w:t>y</w:t>
            </w: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41" w:lineRule="exact"/>
        <w:rPr>
          <w:sz w:val="20"/>
          <w:szCs w:val="20"/>
          <w:color w:val="auto"/>
        </w:rPr>
      </w:pPr>
    </w:p>
    <w:p>
      <w:pPr>
        <w:ind w:left="460" w:right="2300" w:hanging="459"/>
        <w:spacing w:after="0" w:line="248" w:lineRule="auto"/>
        <w:tabs>
          <w:tab w:leader="none" w:pos="440" w:val="left"/>
        </w:tabs>
        <w:rPr>
          <w:sz w:val="20"/>
          <w:szCs w:val="20"/>
          <w:color w:val="auto"/>
        </w:rPr>
      </w:pPr>
      <w:r>
        <w:rPr>
          <w:rFonts w:ascii="Arial" w:cs="Arial" w:eastAsia="Arial" w:hAnsi="Arial"/>
          <w:sz w:val="20"/>
          <w:szCs w:val="20"/>
          <w:b w:val="1"/>
          <w:bCs w:val="1"/>
          <w:color w:val="auto"/>
        </w:rPr>
        <w:t>где</w:t>
      </w:r>
      <w:r>
        <w:rPr>
          <w:sz w:val="20"/>
          <w:szCs w:val="20"/>
          <w:color w:val="auto"/>
        </w:rPr>
        <w:tab/>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U</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(n − 1) × (n − 1)</w:t>
      </w:r>
      <w:r>
        <w:rPr>
          <w:rFonts w:ascii="Arial" w:cs="Arial" w:eastAsia="Arial" w:hAnsi="Arial"/>
          <w:sz w:val="20"/>
          <w:szCs w:val="20"/>
          <w:b w:val="1"/>
          <w:bCs w:val="1"/>
          <w:color w:val="auto"/>
        </w:rPr>
        <w:t>-матрицы,</w:t>
      </w:r>
      <w:r>
        <w:rPr>
          <w:rFonts w:ascii="Arial" w:cs="Arial" w:eastAsia="Arial" w:hAnsi="Arial"/>
          <w:sz w:val="20"/>
          <w:szCs w:val="20"/>
          <w:color w:val="auto"/>
        </w:rPr>
        <w:t xml:space="preserve"> x </w:t>
      </w:r>
      <w:r>
        <w:rPr>
          <w:rFonts w:ascii="Arial" w:cs="Arial" w:eastAsia="Arial" w:hAnsi="Arial"/>
          <w:sz w:val="20"/>
          <w:szCs w:val="20"/>
          <w:b w:val="1"/>
          <w:bCs w:val="1"/>
          <w:color w:val="auto"/>
        </w:rPr>
        <w:t>вектор-строка размера</w:t>
      </w:r>
      <w:r>
        <w:rPr>
          <w:rFonts w:ascii="Arial" w:cs="Arial" w:eastAsia="Arial" w:hAnsi="Arial"/>
          <w:sz w:val="20"/>
          <w:szCs w:val="20"/>
          <w:color w:val="auto"/>
        </w:rPr>
        <w:t xml:space="preserve"> n − 1</w:t>
      </w:r>
      <w:r>
        <w:rPr>
          <w:rFonts w:ascii="Arial" w:cs="Arial" w:eastAsia="Arial" w:hAnsi="Arial"/>
          <w:sz w:val="20"/>
          <w:szCs w:val="20"/>
          <w:b w:val="1"/>
          <w:bCs w:val="1"/>
          <w:color w:val="auto"/>
        </w:rPr>
        <w:t>,</w:t>
      </w:r>
    </w:p>
    <w:p>
      <w:pPr>
        <w:ind w:left="460"/>
        <w:spacing w:after="0"/>
        <w:tabs>
          <w:tab w:leader="none" w:pos="840" w:val="left"/>
        </w:tabs>
        <w:rPr>
          <w:sz w:val="20"/>
          <w:szCs w:val="20"/>
          <w:color w:val="auto"/>
        </w:rPr>
      </w:pPr>
      <w:r>
        <w:rPr>
          <w:rFonts w:ascii="Arial" w:cs="Arial" w:eastAsia="Arial" w:hAnsi="Arial"/>
          <w:sz w:val="20"/>
          <w:szCs w:val="20"/>
          <w:color w:val="auto"/>
        </w:rPr>
        <w:t>y</w:t>
      </w:r>
      <w:r>
        <w:rPr>
          <w:sz w:val="20"/>
          <w:szCs w:val="20"/>
          <w:color w:val="auto"/>
        </w:rPr>
        <w:tab/>
      </w:r>
      <w:r>
        <w:rPr>
          <w:rFonts w:ascii="Arial" w:cs="Arial" w:eastAsia="Arial" w:hAnsi="Arial"/>
          <w:sz w:val="18"/>
          <w:szCs w:val="18"/>
          <w:b w:val="1"/>
          <w:bCs w:val="1"/>
          <w:color w:val="auto"/>
        </w:rPr>
        <w:t xml:space="preserve">вектор-столбец размера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148"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Следовательно, используя правила перемножения матриц по блокам,</w:t>
      </w:r>
    </w:p>
    <w:p>
      <w:pPr>
        <w:spacing w:after="0" w:line="249" w:lineRule="exact"/>
        <w:rPr>
          <w:sz w:val="20"/>
          <w:szCs w:val="20"/>
          <w:color w:val="auto"/>
        </w:rPr>
      </w:pPr>
    </w:p>
    <w:tbl>
      <w:tblPr>
        <w:tblLayout w:type="fixed"/>
        <w:tblInd w:w="2380" w:type="dxa"/>
        <w:tblCellMar>
          <w:top w:w="0" w:type="dxa"/>
          <w:left w:w="0" w:type="dxa"/>
          <w:bottom w:w="0" w:type="dxa"/>
          <w:right w:w="0" w:type="dxa"/>
        </w:tblCellMar>
      </w:tblPr>
      <w:tr>
        <w:trPr>
          <w:trHeight w:val="310"/>
        </w:trPr>
        <w:tc>
          <w:tcPr>
            <w:tcW w:w="2620" w:type="dxa"/>
            <w:vAlign w:val="bottom"/>
          </w:tcPr>
          <w:p>
            <w:pPr>
              <w:spacing w:after="0"/>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n</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L</w:t>
            </w:r>
            <w:r>
              <w:rPr>
                <w:rFonts w:ascii="Arial" w:cs="Arial" w:eastAsia="Arial" w:hAnsi="Arial"/>
                <w:sz w:val="13"/>
                <w:szCs w:val="13"/>
                <w:b w:val="1"/>
                <w:bCs w:val="1"/>
                <w:color w:val="auto"/>
              </w:rPr>
              <w:t>n</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U</w:t>
            </w:r>
            <w:r>
              <w:rPr>
                <w:rFonts w:ascii="Arial" w:cs="Arial" w:eastAsia="Arial" w:hAnsi="Arial"/>
                <w:sz w:val="13"/>
                <w:szCs w:val="13"/>
                <w:b w:val="1"/>
                <w:bCs w:val="1"/>
                <w:color w:val="auto"/>
              </w:rPr>
              <w:t>n</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r>
              <w:rPr>
                <w:rFonts w:ascii="Arial" w:cs="Arial" w:eastAsia="Arial" w:hAnsi="Arial"/>
                <w:sz w:val="20"/>
                <w:szCs w:val="20"/>
                <w:color w:val="auto"/>
              </w:rPr>
              <w:t>,</w:t>
            </w:r>
          </w:p>
        </w:tc>
        <w:tc>
          <w:tcPr>
            <w:tcW w:w="1460" w:type="dxa"/>
            <w:vAlign w:val="bottom"/>
          </w:tcPr>
          <w:p>
            <w:pPr>
              <w:spacing w:after="0"/>
              <w:rPr>
                <w:sz w:val="24"/>
                <w:szCs w:val="24"/>
                <w:color w:val="auto"/>
              </w:rPr>
            </w:pPr>
          </w:p>
        </w:tc>
      </w:tr>
      <w:tr>
        <w:trPr>
          <w:trHeight w:val="366"/>
        </w:trPr>
        <w:tc>
          <w:tcPr>
            <w:tcW w:w="2620" w:type="dxa"/>
            <w:vAlign w:val="bottom"/>
          </w:tcPr>
          <w:p>
            <w:pPr>
              <w:spacing w:after="0"/>
              <w:rPr>
                <w:sz w:val="20"/>
                <w:szCs w:val="20"/>
                <w:color w:val="auto"/>
              </w:rPr>
            </w:pPr>
            <w:r>
              <w:rPr>
                <w:rFonts w:ascii="Arial" w:cs="Arial" w:eastAsia="Arial" w:hAnsi="Arial"/>
                <w:sz w:val="20"/>
                <w:szCs w:val="20"/>
                <w:color w:val="auto"/>
              </w:rPr>
              <w:t>z = 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y,</w:t>
            </w:r>
          </w:p>
        </w:tc>
        <w:tc>
          <w:tcPr>
            <w:tcW w:w="1460" w:type="dxa"/>
            <w:vAlign w:val="bottom"/>
          </w:tcPr>
          <w:p>
            <w:pPr>
              <w:jc w:val="right"/>
              <w:spacing w:after="0" w:line="225" w:lineRule="exact"/>
              <w:rPr>
                <w:sz w:val="20"/>
                <w:szCs w:val="20"/>
                <w:color w:val="auto"/>
              </w:rPr>
            </w:pPr>
            <w:r>
              <w:rPr>
                <w:rFonts w:ascii="Arial" w:cs="Arial" w:eastAsia="Arial" w:hAnsi="Arial"/>
                <w:sz w:val="20"/>
                <w:szCs w:val="20"/>
                <w:b w:val="1"/>
                <w:bCs w:val="1"/>
                <w:color w:val="auto"/>
              </w:rPr>
              <w:t>(3.32)</w:t>
            </w:r>
          </w:p>
        </w:tc>
      </w:tr>
      <w:tr>
        <w:trPr>
          <w:trHeight w:val="338"/>
        </w:trPr>
        <w:tc>
          <w:tcPr>
            <w:tcW w:w="2620" w:type="dxa"/>
            <w:vAlign w:val="bottom"/>
          </w:tcPr>
          <w:p>
            <w:pPr>
              <w:spacing w:after="0"/>
              <w:rPr>
                <w:sz w:val="20"/>
                <w:szCs w:val="20"/>
                <w:color w:val="auto"/>
              </w:rPr>
            </w:pPr>
            <w:r>
              <w:rPr>
                <w:rFonts w:ascii="Arial" w:cs="Arial" w:eastAsia="Arial" w:hAnsi="Arial"/>
                <w:sz w:val="20"/>
                <w:szCs w:val="20"/>
                <w:color w:val="auto"/>
              </w:rPr>
              <w:t>v = x U</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tc>
        <w:tc>
          <w:tcPr>
            <w:tcW w:w="1460" w:type="dxa"/>
            <w:vAlign w:val="bottom"/>
          </w:tcPr>
          <w:p>
            <w:pPr>
              <w:jc w:val="right"/>
              <w:spacing w:after="0" w:line="197" w:lineRule="exact"/>
              <w:rPr>
                <w:sz w:val="20"/>
                <w:szCs w:val="20"/>
                <w:color w:val="auto"/>
              </w:rPr>
            </w:pPr>
            <w:r>
              <w:rPr>
                <w:rFonts w:ascii="Arial" w:cs="Arial" w:eastAsia="Arial" w:hAnsi="Arial"/>
                <w:sz w:val="20"/>
                <w:szCs w:val="20"/>
                <w:b w:val="1"/>
                <w:bCs w:val="1"/>
                <w:color w:val="auto"/>
              </w:rPr>
              <w:t>(3.33)</w:t>
            </w:r>
          </w:p>
        </w:tc>
      </w:tr>
      <w:tr>
        <w:trPr>
          <w:trHeight w:val="296"/>
        </w:trPr>
        <w:tc>
          <w:tcPr>
            <w:tcW w:w="2620" w:type="dxa"/>
            <w:vAlign w:val="bottom"/>
          </w:tcPr>
          <w:p>
            <w:pPr>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nn</w:t>
            </w:r>
            <w:r>
              <w:rPr>
                <w:rFonts w:ascii="Arial" w:cs="Arial" w:eastAsia="Arial" w:hAnsi="Arial"/>
                <w:sz w:val="20"/>
                <w:szCs w:val="20"/>
                <w:color w:val="auto"/>
              </w:rPr>
              <w:t xml:space="preserve"> = xy + l</w:t>
            </w:r>
            <w:r>
              <w:rPr>
                <w:rFonts w:ascii="Arial" w:cs="Arial" w:eastAsia="Arial" w:hAnsi="Arial"/>
                <w:sz w:val="27"/>
                <w:szCs w:val="27"/>
                <w:b w:val="1"/>
                <w:bCs w:val="1"/>
                <w:color w:val="auto"/>
                <w:vertAlign w:val="subscript"/>
              </w:rPr>
              <w:t>nn</w:t>
            </w:r>
            <w:r>
              <w:rPr>
                <w:rFonts w:ascii="Arial" w:cs="Arial" w:eastAsia="Arial" w:hAnsi="Arial"/>
                <w:sz w:val="20"/>
                <w:szCs w:val="20"/>
                <w:color w:val="auto"/>
              </w:rPr>
              <w:t>u</w:t>
            </w:r>
            <w:r>
              <w:rPr>
                <w:rFonts w:ascii="Arial" w:cs="Arial" w:eastAsia="Arial" w:hAnsi="Arial"/>
                <w:sz w:val="27"/>
                <w:szCs w:val="27"/>
                <w:b w:val="1"/>
                <w:bCs w:val="1"/>
                <w:color w:val="auto"/>
                <w:vertAlign w:val="subscript"/>
              </w:rPr>
              <w:t>nn</w:t>
            </w:r>
            <w:r>
              <w:rPr>
                <w:rFonts w:ascii="Arial" w:cs="Arial" w:eastAsia="Arial" w:hAnsi="Arial"/>
                <w:sz w:val="20"/>
                <w:szCs w:val="20"/>
                <w:color w:val="auto"/>
              </w:rPr>
              <w:t>.</w:t>
            </w:r>
          </w:p>
        </w:tc>
        <w:tc>
          <w:tcPr>
            <w:tcW w:w="1460" w:type="dxa"/>
            <w:vAlign w:val="bottom"/>
          </w:tcPr>
          <w:p>
            <w:pPr>
              <w:jc w:val="right"/>
              <w:spacing w:after="0" w:line="197" w:lineRule="exact"/>
              <w:rPr>
                <w:sz w:val="20"/>
                <w:szCs w:val="20"/>
                <w:color w:val="auto"/>
              </w:rPr>
            </w:pPr>
            <w:r>
              <w:rPr>
                <w:rFonts w:ascii="Arial" w:cs="Arial" w:eastAsia="Arial" w:hAnsi="Arial"/>
                <w:sz w:val="20"/>
                <w:szCs w:val="20"/>
                <w:b w:val="1"/>
                <w:bCs w:val="1"/>
                <w:color w:val="auto"/>
              </w:rPr>
              <w:t>(3.34)</w:t>
            </w:r>
          </w:p>
        </w:tc>
      </w:tr>
    </w:tbl>
    <w:p>
      <w:pPr>
        <w:spacing w:after="0" w:line="151" w:lineRule="exact"/>
        <w:rPr>
          <w:sz w:val="20"/>
          <w:szCs w:val="20"/>
          <w:color w:val="auto"/>
        </w:rPr>
      </w:pPr>
    </w:p>
    <w:p>
      <w:pPr>
        <w:jc w:val="both"/>
        <w:spacing w:after="0" w:line="206" w:lineRule="auto"/>
        <w:rPr>
          <w:sz w:val="20"/>
          <w:szCs w:val="20"/>
          <w:color w:val="auto"/>
        </w:rPr>
      </w:pPr>
      <w:r>
        <w:rPr>
          <w:rFonts w:ascii="Arial" w:cs="Arial" w:eastAsia="Arial" w:hAnsi="Arial"/>
          <w:sz w:val="20"/>
          <w:szCs w:val="20"/>
          <w:b w:val="1"/>
          <w:bCs w:val="1"/>
          <w:color w:val="auto"/>
        </w:rPr>
        <w:t xml:space="preserve">Первое из этих соотношений выполнено в силу индукционного пред-положения, причём оно должно однозначно определять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w:t>
      </w:r>
      <w:r>
        <w:rPr>
          <w:rFonts w:ascii="Arial" w:cs="Arial" w:eastAsia="Arial" w:hAnsi="Arial"/>
          <w:sz w:val="20"/>
          <w:szCs w:val="20"/>
          <w:color w:val="auto"/>
        </w:rPr>
        <w:t>U</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если потребовать по диагонали в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единичные элементы. Далее, по условию теоремы </w:t>
      </w:r>
      <w:r>
        <w:rPr>
          <w:rFonts w:ascii="Arial" w:cs="Arial" w:eastAsia="Arial" w:hAnsi="Arial"/>
          <w:sz w:val="20"/>
          <w:szCs w:val="20"/>
          <w:color w:val="auto"/>
        </w:rPr>
        <w:t>det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а потому матрицы </w:t>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 </w:t>
      </w:r>
      <w:r>
        <w:rPr>
          <w:rFonts w:ascii="Arial" w:cs="Arial" w:eastAsia="Arial" w:hAnsi="Arial"/>
          <w:sz w:val="20"/>
          <w:szCs w:val="20"/>
          <w:color w:val="auto"/>
        </w:rPr>
        <w:t>U</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также должны быть неособенны. По этой причине системы линейных уравне-ний относительно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y</w:t>
      </w:r>
    </w:p>
    <w:p>
      <w:pPr>
        <w:spacing w:after="0" w:line="137" w:lineRule="exact"/>
        <w:rPr>
          <w:sz w:val="20"/>
          <w:szCs w:val="20"/>
          <w:color w:val="auto"/>
        </w:rPr>
      </w:pPr>
    </w:p>
    <w:p>
      <w:pPr>
        <w:ind w:left="1740"/>
        <w:spacing w:after="0"/>
        <w:tabs>
          <w:tab w:leader="none" w:pos="3140" w:val="left"/>
          <w:tab w:leader="none" w:pos="3720" w:val="left"/>
        </w:tabs>
        <w:rPr>
          <w:sz w:val="20"/>
          <w:szCs w:val="20"/>
          <w:color w:val="auto"/>
        </w:rPr>
      </w:pPr>
      <w:r>
        <w:rPr>
          <w:rFonts w:ascii="Arial" w:cs="Arial" w:eastAsia="Arial" w:hAnsi="Arial"/>
          <w:sz w:val="20"/>
          <w:szCs w:val="20"/>
          <w:color w:val="auto"/>
        </w:rPr>
        <w:t>x U</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v</w:t>
      </w:r>
      <w:r>
        <w:rPr>
          <w:sz w:val="20"/>
          <w:szCs w:val="20"/>
          <w:color w:val="auto"/>
        </w:rPr>
        <w:tab/>
      </w:r>
      <w:r>
        <w:rPr>
          <w:rFonts w:ascii="Arial" w:cs="Arial" w:eastAsia="Arial" w:hAnsi="Arial"/>
          <w:sz w:val="20"/>
          <w:szCs w:val="20"/>
          <w:b w:val="1"/>
          <w:bCs w:val="1"/>
          <w:color w:val="auto"/>
        </w:rPr>
        <w:t>и</w:t>
      </w:r>
      <w:r>
        <w:rPr>
          <w:sz w:val="20"/>
          <w:szCs w:val="20"/>
          <w:color w:val="auto"/>
        </w:rPr>
        <w:tab/>
      </w:r>
      <w:r>
        <w:rPr>
          <w:rFonts w:ascii="Arial" w:cs="Arial" w:eastAsia="Arial" w:hAnsi="Arial"/>
          <w:sz w:val="20"/>
          <w:szCs w:val="20"/>
          <w:color w:val="auto"/>
        </w:rPr>
        <w:t>L</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y = z,</w:t>
      </w:r>
    </w:p>
    <w:p>
      <w:pPr>
        <w:spacing w:after="0" w:line="219"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 xml:space="preserve">которыми являются равенства (3.32)–(3.33), однозначно разрешимы. Найдя из них векторы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r>
        <w:rPr>
          <w:rFonts w:ascii="Arial" w:cs="Arial" w:eastAsia="Arial" w:hAnsi="Arial"/>
          <w:sz w:val="18"/>
          <w:szCs w:val="18"/>
          <w:b w:val="1"/>
          <w:bCs w:val="1"/>
          <w:color w:val="auto"/>
        </w:rPr>
        <w:t xml:space="preserve">, мы сможем из соотношения (3.34) восста-новить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nn</w:t>
      </w:r>
      <w:r>
        <w:rPr>
          <w:rFonts w:ascii="Arial" w:cs="Arial" w:eastAsia="Arial" w:hAnsi="Arial"/>
          <w:sz w:val="18"/>
          <w:szCs w:val="18"/>
          <w:b w:val="1"/>
          <w:bCs w:val="1"/>
          <w:color w:val="auto"/>
        </w:rPr>
        <w:t xml:space="preserve"> и </w:t>
      </w:r>
      <w:r>
        <w:rPr>
          <w:rFonts w:ascii="Arial" w:cs="Arial" w:eastAsia="Arial" w:hAnsi="Arial"/>
          <w:sz w:val="18"/>
          <w:szCs w:val="18"/>
          <w:color w:val="auto"/>
        </w:rPr>
        <w:t>u</w:t>
      </w:r>
      <w:r>
        <w:rPr>
          <w:rFonts w:ascii="Arial" w:cs="Arial" w:eastAsia="Arial" w:hAnsi="Arial"/>
          <w:sz w:val="24"/>
          <w:szCs w:val="24"/>
          <w:b w:val="1"/>
          <w:bCs w:val="1"/>
          <w:color w:val="auto"/>
          <w:vertAlign w:val="subscript"/>
        </w:rPr>
        <w:t>nn</w:t>
      </w:r>
      <w:r>
        <w:rPr>
          <w:rFonts w:ascii="Arial" w:cs="Arial" w:eastAsia="Arial" w:hAnsi="Arial"/>
          <w:sz w:val="18"/>
          <w:szCs w:val="18"/>
          <w:b w:val="1"/>
          <w:bCs w:val="1"/>
          <w:color w:val="auto"/>
        </w:rPr>
        <w:t xml:space="preserve">. Если дополнительно потребовать </w:t>
      </w:r>
      <w:r>
        <w:rPr>
          <w:rFonts w:ascii="Arial" w:cs="Arial" w:eastAsia="Arial" w:hAnsi="Arial"/>
          <w:sz w:val="18"/>
          <w:szCs w:val="18"/>
          <w:color w:val="auto"/>
        </w:rPr>
        <w:t>l</w:t>
      </w:r>
      <w:r>
        <w:rPr>
          <w:rFonts w:ascii="Arial" w:cs="Arial" w:eastAsia="Arial" w:hAnsi="Arial"/>
          <w:sz w:val="24"/>
          <w:szCs w:val="24"/>
          <w:b w:val="1"/>
          <w:bCs w:val="1"/>
          <w:color w:val="auto"/>
          <w:vertAlign w:val="subscript"/>
        </w:rPr>
        <w:t>nn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то значение </w:t>
      </w:r>
      <w:r>
        <w:rPr>
          <w:rFonts w:ascii="Arial" w:cs="Arial" w:eastAsia="Arial" w:hAnsi="Arial"/>
          <w:sz w:val="18"/>
          <w:szCs w:val="18"/>
          <w:color w:val="auto"/>
        </w:rPr>
        <w:t>u</w:t>
      </w:r>
      <w:r>
        <w:rPr>
          <w:rFonts w:ascii="Arial" w:cs="Arial" w:eastAsia="Arial" w:hAnsi="Arial"/>
          <w:sz w:val="24"/>
          <w:szCs w:val="24"/>
          <w:b w:val="1"/>
          <w:bCs w:val="1"/>
          <w:color w:val="auto"/>
          <w:vertAlign w:val="subscript"/>
        </w:rPr>
        <w:t>nn</w:t>
      </w:r>
      <w:r>
        <w:rPr>
          <w:rFonts w:ascii="Arial" w:cs="Arial" w:eastAsia="Arial" w:hAnsi="Arial"/>
          <w:sz w:val="18"/>
          <w:szCs w:val="18"/>
          <w:color w:val="auto"/>
        </w:rPr>
        <w:t xml:space="preserve"> </w:t>
      </w:r>
      <w:r>
        <w:rPr>
          <w:rFonts w:ascii="Arial" w:cs="Arial" w:eastAsia="Arial" w:hAnsi="Arial"/>
          <w:sz w:val="18"/>
          <w:szCs w:val="18"/>
          <w:b w:val="1"/>
          <w:bCs w:val="1"/>
          <w:color w:val="auto"/>
        </w:rPr>
        <w:t>находится однозначно и совпадает с</w:t>
      </w:r>
      <w:r>
        <w:rPr>
          <w:rFonts w:ascii="Arial" w:cs="Arial" w:eastAsia="Arial" w:hAnsi="Arial"/>
          <w:sz w:val="18"/>
          <w:szCs w:val="18"/>
          <w:color w:val="auto"/>
        </w:rPr>
        <w:t xml:space="preserve"> (a</w:t>
      </w:r>
      <w:r>
        <w:rPr>
          <w:rFonts w:ascii="Arial" w:cs="Arial" w:eastAsia="Arial" w:hAnsi="Arial"/>
          <w:sz w:val="24"/>
          <w:szCs w:val="24"/>
          <w:b w:val="1"/>
          <w:bCs w:val="1"/>
          <w:color w:val="auto"/>
          <w:vertAlign w:val="subscript"/>
        </w:rPr>
        <w:t>nn</w:t>
      </w:r>
      <w:r>
        <w:rPr>
          <w:rFonts w:ascii="Arial" w:cs="Arial" w:eastAsia="Arial" w:hAnsi="Arial"/>
          <w:sz w:val="18"/>
          <w:szCs w:val="18"/>
          <w:color w:val="auto"/>
        </w:rPr>
        <w:t xml:space="preserve"> − xy)</w:t>
      </w:r>
      <w:r>
        <w:rPr>
          <w:rFonts w:ascii="Arial" w:cs="Arial" w:eastAsia="Arial" w:hAnsi="Arial"/>
          <w:sz w:val="18"/>
          <w:szCs w:val="18"/>
          <w:b w:val="1"/>
          <w:bCs w:val="1"/>
          <w:color w:val="auto"/>
        </w:rPr>
        <w:t>.</w:t>
      </w:r>
    </w:p>
    <w:p>
      <w:pPr>
        <w:sectPr>
          <w:pgSz w:w="7940" w:h="11906" w:orient="portrait"/>
          <w:cols w:equalWidth="0" w:num="1">
            <w:col w:w="6460"/>
          </w:cols>
          <w:pgMar w:left="880" w:top="940" w:right="600" w:bottom="580" w:gutter="0" w:footer="0" w:header="0"/>
          <w:type w:val="continuous"/>
        </w:sectPr>
      </w:pPr>
    </w:p>
    <w:bookmarkStart w:id="165" w:name="page166"/>
    <w:bookmarkEnd w:id="165"/>
    <w:tbl>
      <w:tblPr>
        <w:tblLayout w:type="fixed"/>
        <w:tblInd w:w="6"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165</w:t>
            </w:r>
          </w:p>
        </w:tc>
      </w:tr>
    </w:tbl>
    <w:p>
      <w:pPr>
        <w:spacing w:after="0" w:line="362" w:lineRule="exact"/>
        <w:rPr>
          <w:sz w:val="20"/>
          <w:szCs w:val="20"/>
          <w:color w:val="auto"/>
        </w:rPr>
      </w:pPr>
    </w:p>
    <w:p>
      <w:pPr>
        <w:jc w:val="both"/>
        <w:ind w:left="6" w:firstLine="291"/>
        <w:spacing w:after="0" w:line="294" w:lineRule="auto"/>
        <w:tabs>
          <w:tab w:leader="none" w:pos="506" w:val="left"/>
        </w:tabs>
        <w:numPr>
          <w:ilvl w:val="1"/>
          <w:numId w:val="96"/>
        </w:numPr>
        <w:rPr>
          <w:rFonts w:ascii="Arial" w:cs="Arial" w:eastAsia="Arial" w:hAnsi="Arial"/>
          <w:sz w:val="17"/>
          <w:szCs w:val="17"/>
          <w:b w:val="1"/>
          <w:bCs w:val="1"/>
          <w:color w:val="auto"/>
        </w:rPr>
      </w:pPr>
      <w:r>
        <w:rPr>
          <w:rFonts w:ascii="Arial" w:cs="Arial" w:eastAsia="Arial" w:hAnsi="Arial"/>
          <w:sz w:val="17"/>
          <w:szCs w:val="17"/>
          <w:b w:val="1"/>
          <w:bCs w:val="1"/>
          <w:color w:val="auto"/>
        </w:rPr>
        <w:t>формулировке Теоремы 3.3.1 ничего не говорится о том, реализу-ем ли метод Гаусса для соответствующей системы линейных алгебра-ических уравнений. Но нетрудно понять, что в действительности тре-буемое Теоремой 3.3.1 условие отличия от нуля ведущих миноров в матрице СЛАУ является достаточным признаком выполнимости рас-смотренного в §3.3б простейшего варианта метода Гаусса.</w:t>
      </w:r>
    </w:p>
    <w:p>
      <w:pPr>
        <w:spacing w:after="0" w:line="12" w:lineRule="exact"/>
        <w:rPr>
          <w:rFonts w:ascii="Arial" w:cs="Arial" w:eastAsia="Arial" w:hAnsi="Arial"/>
          <w:sz w:val="17"/>
          <w:szCs w:val="17"/>
          <w:b w:val="1"/>
          <w:bCs w:val="1"/>
          <w:color w:val="auto"/>
        </w:rPr>
      </w:pPr>
    </w:p>
    <w:p>
      <w:pPr>
        <w:jc w:val="both"/>
        <w:ind w:left="6" w:firstLine="291"/>
        <w:spacing w:after="0" w:line="264" w:lineRule="auto"/>
        <w:tabs>
          <w:tab w:leader="none" w:pos="496" w:val="left"/>
        </w:tabs>
        <w:numPr>
          <w:ilvl w:val="1"/>
          <w:numId w:val="96"/>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самом деле, к началу </w:t>
      </w:r>
      <w:r>
        <w:rPr>
          <w:rFonts w:ascii="Arial" w:cs="Arial" w:eastAsia="Arial" w:hAnsi="Arial"/>
          <w:sz w:val="18"/>
          <w:szCs w:val="18"/>
          <w:color w:val="auto"/>
        </w:rPr>
        <w:t>j</w:t>
      </w:r>
      <w:r>
        <w:rPr>
          <w:rFonts w:ascii="Arial" w:cs="Arial" w:eastAsia="Arial" w:hAnsi="Arial"/>
          <w:sz w:val="18"/>
          <w:szCs w:val="18"/>
          <w:b w:val="1"/>
          <w:bCs w:val="1"/>
          <w:color w:val="auto"/>
        </w:rPr>
        <w:t xml:space="preserve">-го шага прямого хода, на котором предсто-ит обнулить поддиагональные элементы </w:t>
      </w:r>
      <w:r>
        <w:rPr>
          <w:rFonts w:ascii="Arial" w:cs="Arial" w:eastAsia="Arial" w:hAnsi="Arial"/>
          <w:sz w:val="18"/>
          <w:szCs w:val="18"/>
          <w:color w:val="auto"/>
        </w:rPr>
        <w:t>j</w:t>
      </w:r>
      <w:r>
        <w:rPr>
          <w:rFonts w:ascii="Arial" w:cs="Arial" w:eastAsia="Arial" w:hAnsi="Arial"/>
          <w:sz w:val="18"/>
          <w:szCs w:val="18"/>
          <w:b w:val="1"/>
          <w:bCs w:val="1"/>
          <w:color w:val="auto"/>
        </w:rPr>
        <w:t>-го столбца матрицы СЛАУ,</w:t>
      </w:r>
    </w:p>
    <w:p>
      <w:pPr>
        <w:spacing w:after="0" w:line="22" w:lineRule="exact"/>
        <w:rPr>
          <w:rFonts w:ascii="Arial" w:cs="Arial" w:eastAsia="Arial" w:hAnsi="Arial"/>
          <w:sz w:val="18"/>
          <w:szCs w:val="18"/>
          <w:b w:val="1"/>
          <w:bCs w:val="1"/>
          <w:color w:val="auto"/>
        </w:rPr>
      </w:pPr>
    </w:p>
    <w:p>
      <w:pPr>
        <w:jc w:val="both"/>
        <w:ind w:left="6"/>
        <w:spacing w:after="0" w:line="293" w:lineRule="auto"/>
        <w:rPr>
          <w:rFonts w:ascii="Arial" w:cs="Arial" w:eastAsia="Arial" w:hAnsi="Arial"/>
          <w:sz w:val="18"/>
          <w:szCs w:val="18"/>
          <w:b w:val="1"/>
          <w:bCs w:val="1"/>
          <w:color w:val="auto"/>
        </w:rPr>
      </w:pPr>
      <w:r>
        <w:rPr>
          <w:rFonts w:ascii="Arial" w:cs="Arial" w:eastAsia="Arial" w:hAnsi="Arial"/>
          <w:sz w:val="17"/>
          <w:szCs w:val="17"/>
          <w:b w:val="1"/>
          <w:bCs w:val="1"/>
          <w:color w:val="auto"/>
        </w:rPr>
        <w:t xml:space="preserve">её ведущей (верхней угловой) </w:t>
      </w:r>
      <w:r>
        <w:rPr>
          <w:rFonts w:ascii="Arial" w:cs="Arial" w:eastAsia="Arial" w:hAnsi="Arial"/>
          <w:sz w:val="17"/>
          <w:szCs w:val="17"/>
          <w:color w:val="auto"/>
        </w:rPr>
        <w:t>j</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j</w:t>
      </w:r>
      <w:r>
        <w:rPr>
          <w:rFonts w:ascii="Arial" w:cs="Arial" w:eastAsia="Arial" w:hAnsi="Arial"/>
          <w:sz w:val="17"/>
          <w:szCs w:val="17"/>
          <w:b w:val="1"/>
          <w:bCs w:val="1"/>
          <w:color w:val="auto"/>
        </w:rPr>
        <w:t>-подматрицей является треугольная матрица, которая получена из исходной ведущей подматрицы преобра-</w:t>
      </w:r>
    </w:p>
    <w:p>
      <w:pPr>
        <w:jc w:val="both"/>
        <w:ind w:left="6"/>
        <w:spacing w:after="0" w:line="267" w:lineRule="auto"/>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зованиями метода Гаусса предыдущих </w:t>
      </w:r>
      <w:r>
        <w:rPr>
          <w:rFonts w:ascii="Arial" w:cs="Arial" w:eastAsia="Arial" w:hAnsi="Arial"/>
          <w:sz w:val="18"/>
          <w:szCs w:val="18"/>
          <w:color w:val="auto"/>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шагов. Эти преобразова-ния линейное комбинирование строк не изменяют определителя,</w:t>
      </w:r>
    </w:p>
    <w:p>
      <w:pPr>
        <w:spacing w:after="0" w:line="7" w:lineRule="exact"/>
        <w:rPr>
          <w:rFonts w:ascii="Arial" w:cs="Arial" w:eastAsia="Arial" w:hAnsi="Arial"/>
          <w:sz w:val="18"/>
          <w:szCs w:val="18"/>
          <w:b w:val="1"/>
          <w:bCs w:val="1"/>
          <w:color w:val="auto"/>
        </w:rPr>
      </w:pPr>
    </w:p>
    <w:p>
      <w:pPr>
        <w:jc w:val="both"/>
        <w:ind w:left="186" w:hanging="186"/>
        <w:spacing w:after="0"/>
        <w:tabs>
          <w:tab w:leader="none" w:pos="186" w:val="left"/>
        </w:tabs>
        <w:numPr>
          <w:ilvl w:val="0"/>
          <w:numId w:val="96"/>
        </w:numPr>
        <w:rPr>
          <w:rFonts w:ascii="Arial" w:cs="Arial" w:eastAsia="Arial" w:hAnsi="Arial"/>
          <w:sz w:val="18"/>
          <w:szCs w:val="18"/>
          <w:b w:val="1"/>
          <w:bCs w:val="1"/>
          <w:color w:val="auto"/>
        </w:rPr>
      </w:pPr>
      <w:r>
        <w:rPr>
          <w:rFonts w:ascii="Arial" w:cs="Arial" w:eastAsia="Arial" w:hAnsi="Arial"/>
          <w:sz w:val="18"/>
          <w:szCs w:val="18"/>
          <w:b w:val="1"/>
          <w:bCs w:val="1"/>
          <w:color w:val="auto"/>
        </w:rPr>
        <w:t>потому неравенство нулю всех ведущих миноров влечёт отличие от</w:t>
      </w:r>
    </w:p>
    <w:p>
      <w:pPr>
        <w:spacing w:after="0" w:line="42" w:lineRule="exact"/>
        <w:rPr>
          <w:rFonts w:ascii="Arial" w:cs="Arial" w:eastAsia="Arial" w:hAnsi="Arial"/>
          <w:sz w:val="18"/>
          <w:szCs w:val="18"/>
          <w:b w:val="1"/>
          <w:bCs w:val="1"/>
          <w:color w:val="auto"/>
        </w:rPr>
      </w:pPr>
    </w:p>
    <w:p>
      <w:pPr>
        <w:jc w:val="both"/>
        <w:ind w:left="6"/>
        <w:spacing w:after="0" w:line="210" w:lineRule="auto"/>
        <w:rPr>
          <w:rFonts w:ascii="Arial" w:cs="Arial" w:eastAsia="Arial" w:hAnsi="Arial"/>
          <w:sz w:val="18"/>
          <w:szCs w:val="18"/>
          <w:b w:val="1"/>
          <w:bCs w:val="1"/>
          <w:color w:val="auto"/>
        </w:rPr>
      </w:pPr>
      <w:r>
        <w:rPr>
          <w:rFonts w:ascii="Arial" w:cs="Arial" w:eastAsia="Arial" w:hAnsi="Arial"/>
          <w:sz w:val="20"/>
          <w:szCs w:val="20"/>
          <w:b w:val="1"/>
          <w:bCs w:val="1"/>
          <w:color w:val="auto"/>
        </w:rPr>
        <w:t xml:space="preserve">нуля всех диагональных элементов ведущих подматриц преобразован-ной матрицы. В частности, при этом всегда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jj</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так что деление на этот элемент в (3.25) выполнимо.</w:t>
      </w:r>
    </w:p>
    <w:p>
      <w:pPr>
        <w:spacing w:after="0" w:line="200" w:lineRule="exact"/>
        <w:rPr>
          <w:sz w:val="20"/>
          <w:szCs w:val="20"/>
          <w:color w:val="auto"/>
        </w:rPr>
      </w:pPr>
    </w:p>
    <w:p>
      <w:pPr>
        <w:spacing w:after="0" w:line="214" w:lineRule="exact"/>
        <w:rPr>
          <w:sz w:val="20"/>
          <w:szCs w:val="20"/>
          <w:color w:val="auto"/>
        </w:rPr>
      </w:pPr>
    </w:p>
    <w:p>
      <w:pPr>
        <w:ind w:left="766" w:right="2700" w:hanging="759"/>
        <w:spacing w:after="0" w:line="223" w:lineRule="auto"/>
        <w:tabs>
          <w:tab w:leader="none" w:pos="746" w:val="left"/>
        </w:tabs>
        <w:rPr>
          <w:sz w:val="20"/>
          <w:szCs w:val="20"/>
          <w:color w:val="auto"/>
        </w:rPr>
      </w:pPr>
      <w:r>
        <w:rPr>
          <w:rFonts w:ascii="Arial" w:cs="Arial" w:eastAsia="Arial" w:hAnsi="Arial"/>
          <w:sz w:val="23"/>
          <w:szCs w:val="23"/>
          <w:b w:val="1"/>
          <w:bCs w:val="1"/>
          <w:color w:val="auto"/>
        </w:rPr>
        <w:t>3.3д</w:t>
      </w:r>
      <w:r>
        <w:rPr>
          <w:sz w:val="20"/>
          <w:szCs w:val="20"/>
          <w:color w:val="auto"/>
        </w:rPr>
        <w:tab/>
      </w:r>
      <w:r>
        <w:rPr>
          <w:rFonts w:ascii="Arial" w:cs="Arial" w:eastAsia="Arial" w:hAnsi="Arial"/>
          <w:sz w:val="23"/>
          <w:szCs w:val="23"/>
          <w:b w:val="1"/>
          <w:bCs w:val="1"/>
          <w:color w:val="auto"/>
        </w:rPr>
        <w:t>Метод Гаусса с выбором ведущего элемента</w:t>
      </w:r>
    </w:p>
    <w:p>
      <w:pPr>
        <w:spacing w:after="0" w:line="198" w:lineRule="exact"/>
        <w:rPr>
          <w:sz w:val="20"/>
          <w:szCs w:val="20"/>
          <w:color w:val="auto"/>
        </w:rPr>
      </w:pPr>
    </w:p>
    <w:p>
      <w:pPr>
        <w:jc w:val="both"/>
        <w:ind w:left="6"/>
        <w:spacing w:after="0" w:line="242" w:lineRule="auto"/>
        <w:rPr>
          <w:sz w:val="20"/>
          <w:szCs w:val="20"/>
          <w:color w:val="auto"/>
        </w:rPr>
      </w:pPr>
      <w:r>
        <w:rPr>
          <w:rFonts w:ascii="Arial" w:cs="Arial" w:eastAsia="Arial" w:hAnsi="Arial"/>
          <w:sz w:val="18"/>
          <w:szCs w:val="18"/>
          <w:b w:val="1"/>
          <w:bCs w:val="1"/>
          <w:color w:val="auto"/>
        </w:rPr>
        <w:t>Ведущим элементом в методе Гаусса называют элемент матрицы ре-шаемой системы, на который выполняется деление при исключении поддиагональных элементов очередного столбца.</w:t>
      </w:r>
      <w:r>
        <w:rPr>
          <w:rFonts w:ascii="Arial" w:cs="Arial" w:eastAsia="Arial" w:hAnsi="Arial"/>
          <w:sz w:val="24"/>
          <w:szCs w:val="24"/>
          <w:color w:val="auto"/>
          <w:vertAlign w:val="superscript"/>
        </w:rPr>
        <w:t>6</w:t>
      </w:r>
      <w:r>
        <w:rPr>
          <w:rFonts w:ascii="Arial" w:cs="Arial" w:eastAsia="Arial" w:hAnsi="Arial"/>
          <w:sz w:val="18"/>
          <w:szCs w:val="18"/>
          <w:b w:val="1"/>
          <w:bCs w:val="1"/>
          <w:color w:val="auto"/>
        </w:rPr>
        <w:t xml:space="preserve"> В алгоритме, опи-санном в §3.3б, ведущим всюду брался диагональный элемент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jj</w:t>
      </w:r>
      <w:r>
        <w:rPr>
          <w:rFonts w:ascii="Arial" w:cs="Arial" w:eastAsia="Arial" w:hAnsi="Arial"/>
          <w:sz w:val="18"/>
          <w:szCs w:val="18"/>
          <w:b w:val="1"/>
          <w:bCs w:val="1"/>
          <w:color w:val="auto"/>
        </w:rPr>
        <w:t xml:space="preserve"> , но, вообще говоря, при решении конкретных СЛАУ более предпочтитель-ным может оказаться другой выбор ведущего элемента.</w:t>
      </w:r>
    </w:p>
    <w:p>
      <w:pPr>
        <w:spacing w:after="0" w:line="56"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Условия Теоремы 3.3.1 заведомо выполнены, к примеру, для СЛАУ с положительно определёнными матрицами (в силу известного крите-рия Сильвестера), или если матрица СЛАУ имеет диагональное преоб-ладание. Но в общем случае проверка условий этой теоремы является весьма непростой, поскольку вычисление ведущих миноров матрицы требует немалых трудозатрат, и, по существу, ничуть не проще самого метода Гаусса.</w:t>
      </w:r>
    </w:p>
    <w:p>
      <w:pPr>
        <w:spacing w:after="0" w:line="27" w:lineRule="exact"/>
        <w:rPr>
          <w:sz w:val="20"/>
          <w:szCs w:val="20"/>
          <w:color w:val="auto"/>
        </w:rPr>
      </w:pPr>
    </w:p>
    <w:p>
      <w:pPr>
        <w:jc w:val="both"/>
        <w:ind w:left="6" w:firstLine="298"/>
        <w:spacing w:after="0" w:line="294" w:lineRule="auto"/>
        <w:rPr>
          <w:sz w:val="20"/>
          <w:szCs w:val="20"/>
          <w:color w:val="auto"/>
        </w:rPr>
      </w:pPr>
      <w:r>
        <w:rPr>
          <w:rFonts w:ascii="Arial" w:cs="Arial" w:eastAsia="Arial" w:hAnsi="Arial"/>
          <w:sz w:val="17"/>
          <w:szCs w:val="17"/>
          <w:b w:val="1"/>
          <w:bCs w:val="1"/>
          <w:color w:val="auto"/>
        </w:rPr>
        <w:t>С другой стороны, зануление какого-либо ведущего минора может произойти и в неособенной матрице, так что сформулированный Теоре-мой 3.3.1 признак это достаточное и довольно грубое условие. Вооб-ще, желательно уметь выполнять метод Гаусса для СЛАУ с произволь-</w:t>
      </w:r>
    </w:p>
    <w:p>
      <w:pPr>
        <w:jc w:val="both"/>
        <w:ind w:left="6" w:firstLine="298"/>
        <w:spacing w:after="0" w:line="294" w:lineRule="auto"/>
        <w:rPr>
          <w:sz w:val="20"/>
          <w:szCs w:val="20"/>
          <w:color w:val="auto"/>
        </w:rPr>
        <w:sectPr>
          <w:pgSz w:w="7940" w:h="11906" w:orient="portrait"/>
          <w:cols w:equalWidth="0" w:num="1">
            <w:col w:w="6466"/>
          </w:cols>
          <w:pgMar w:left="874" w:top="928" w:right="600" w:bottom="73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78105</wp:posOffset>
                </wp:positionV>
                <wp:extent cx="164211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15pt" to="129.3pt,6.15pt" o:allowincell="f" strokecolor="#000000" strokeweight="0.4799pt"/>
            </w:pict>
          </mc:Fallback>
        </mc:AlternateContent>
      </w:r>
    </w:p>
    <w:p>
      <w:pPr>
        <w:spacing w:after="0" w:line="128" w:lineRule="exact"/>
        <w:rPr>
          <w:sz w:val="20"/>
          <w:szCs w:val="20"/>
          <w:color w:val="auto"/>
        </w:rPr>
      </w:pPr>
    </w:p>
    <w:p>
      <w:pPr>
        <w:spacing w:after="0"/>
        <w:rPr>
          <w:sz w:val="20"/>
          <w:szCs w:val="20"/>
          <w:color w:val="auto"/>
        </w:rPr>
      </w:pPr>
      <w:r>
        <w:rPr>
          <w:rFonts w:ascii="Arial" w:cs="Arial" w:eastAsia="Arial" w:hAnsi="Arial"/>
          <w:sz w:val="22"/>
          <w:szCs w:val="22"/>
          <w:color w:val="auto"/>
          <w:vertAlign w:val="superscript"/>
        </w:rPr>
        <w:t>6</w:t>
      </w:r>
      <w:r>
        <w:rPr>
          <w:rFonts w:ascii="Arial" w:cs="Arial" w:eastAsia="Arial" w:hAnsi="Arial"/>
          <w:sz w:val="15"/>
          <w:szCs w:val="15"/>
          <w:b w:val="1"/>
          <w:bCs w:val="1"/>
          <w:color w:val="auto"/>
        </w:rPr>
        <w:t xml:space="preserve"> Иногда в русской математической литературе его назыают </w:t>
      </w:r>
      <w:r>
        <w:rPr>
          <w:rFonts w:ascii="Arial" w:cs="Arial" w:eastAsia="Arial" w:hAnsi="Arial"/>
          <w:sz w:val="15"/>
          <w:szCs w:val="15"/>
          <w:color w:val="auto"/>
        </w:rPr>
        <w:t>главным</w:t>
      </w:r>
      <w:r>
        <w:rPr>
          <w:rFonts w:ascii="Arial" w:cs="Arial" w:eastAsia="Arial" w:hAnsi="Arial"/>
          <w:sz w:val="15"/>
          <w:szCs w:val="15"/>
          <w:b w:val="1"/>
          <w:bCs w:val="1"/>
          <w:color w:val="auto"/>
        </w:rPr>
        <w:t xml:space="preserve"> элементом.</w:t>
      </w:r>
    </w:p>
    <w:p>
      <w:pPr>
        <w:sectPr>
          <w:pgSz w:w="7940" w:h="11906" w:orient="portrait"/>
          <w:cols w:equalWidth="0" w:num="1">
            <w:col w:w="6240"/>
          </w:cols>
          <w:pgMar w:left="1100" w:top="928" w:right="600" w:bottom="735" w:gutter="0" w:footer="0" w:header="0"/>
          <w:type w:val="continuous"/>
        </w:sectPr>
      </w:pPr>
    </w:p>
    <w:bookmarkStart w:id="166" w:name="page167"/>
    <w:bookmarkEnd w:id="16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166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ными неособенными матрицами, что равносильно его модификации та-ким образом, чтобы ведущий элемент всегда был отличен от нуля.</w:t>
      </w:r>
    </w:p>
    <w:p>
      <w:pPr>
        <w:spacing w:after="0" w:line="24" w:lineRule="exact"/>
        <w:rPr>
          <w:sz w:val="20"/>
          <w:szCs w:val="20"/>
          <w:color w:val="auto"/>
        </w:rPr>
      </w:pPr>
    </w:p>
    <w:p>
      <w:pPr>
        <w:jc w:val="both"/>
        <w:ind w:firstLine="298"/>
        <w:spacing w:after="0" w:line="256" w:lineRule="auto"/>
        <w:rPr>
          <w:sz w:val="20"/>
          <w:szCs w:val="20"/>
          <w:color w:val="auto"/>
        </w:rPr>
      </w:pPr>
      <w:r>
        <w:rPr>
          <w:rFonts w:ascii="Arial" w:cs="Arial" w:eastAsia="Arial" w:hAnsi="Arial"/>
          <w:sz w:val="19"/>
          <w:szCs w:val="19"/>
          <w:b w:val="1"/>
          <w:bCs w:val="1"/>
          <w:color w:val="auto"/>
        </w:rPr>
        <w:t>Отметим, что изменение порядка уравнений в системе приводит к равносильной системе уравнений. При этом в матрице СЛАУ перестав-ляются строки, так что она существенно меняется. Нельзя ли восполь-зоваться этим изменением для организации успешного выполнения ме-тода Гаусса?</w:t>
      </w:r>
    </w:p>
    <w:p>
      <w:pPr>
        <w:spacing w:after="0" w:line="35" w:lineRule="exact"/>
        <w:rPr>
          <w:sz w:val="20"/>
          <w:szCs w:val="20"/>
          <w:color w:val="auto"/>
        </w:rPr>
      </w:pPr>
    </w:p>
    <w:p>
      <w:pPr>
        <w:jc w:val="both"/>
        <w:ind w:firstLine="298"/>
        <w:spacing w:after="0" w:line="242" w:lineRule="auto"/>
        <w:rPr>
          <w:sz w:val="20"/>
          <w:szCs w:val="20"/>
          <w:color w:val="auto"/>
        </w:rPr>
      </w:pPr>
      <w:r>
        <w:rPr>
          <w:rFonts w:ascii="Arial" w:cs="Arial" w:eastAsia="Arial" w:hAnsi="Arial"/>
          <w:sz w:val="20"/>
          <w:szCs w:val="20"/>
          <w:b w:val="1"/>
          <w:bCs w:val="1"/>
          <w:color w:val="auto"/>
        </w:rPr>
        <w:t xml:space="preserve">Частичным выбором ведущего элемента на </w:t>
      </w:r>
      <w:r>
        <w:rPr>
          <w:rFonts w:ascii="Arial" w:cs="Arial" w:eastAsia="Arial" w:hAnsi="Arial"/>
          <w:sz w:val="20"/>
          <w:szCs w:val="20"/>
          <w:color w:val="auto"/>
        </w:rPr>
        <w:t>j</w:t>
      </w:r>
      <w:r>
        <w:rPr>
          <w:rFonts w:ascii="Arial" w:cs="Arial" w:eastAsia="Arial" w:hAnsi="Arial"/>
          <w:sz w:val="20"/>
          <w:szCs w:val="20"/>
          <w:b w:val="1"/>
          <w:bCs w:val="1"/>
          <w:color w:val="auto"/>
        </w:rPr>
        <w:t xml:space="preserve">-ом шаге прямого хо-да метода Гаусса называют процесс его выбора, как максимального по модулю элемента из всех элементов столбца с тем же </w:t>
      </w:r>
      <w:r>
        <w:rPr>
          <w:rFonts w:ascii="Arial" w:cs="Arial" w:eastAsia="Arial" w:hAnsi="Arial"/>
          <w:sz w:val="20"/>
          <w:szCs w:val="20"/>
          <w:color w:val="auto"/>
        </w:rPr>
        <w:t>j</w:t>
      </w:r>
      <w:r>
        <w:rPr>
          <w:rFonts w:ascii="Arial" w:cs="Arial" w:eastAsia="Arial" w:hAnsi="Arial"/>
          <w:sz w:val="20"/>
          <w:szCs w:val="20"/>
          <w:b w:val="1"/>
          <w:bCs w:val="1"/>
          <w:color w:val="auto"/>
        </w:rPr>
        <w:t>-ым номером, лещащих на диагонали и ниже, и сопровождаемый соответствующей перестановкой строк матрицы и компонент правой части (т. е. уравне-ний СЛАУ).</w:t>
      </w:r>
    </w:p>
    <w:p>
      <w:pPr>
        <w:spacing w:after="0" w:line="38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1146175</wp:posOffset>
            </wp:positionH>
            <wp:positionV relativeFrom="paragraph">
              <wp:posOffset>225425</wp:posOffset>
            </wp:positionV>
            <wp:extent cx="1795780" cy="179578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3">
                      <a:extLst>
                        <a:ext uri="{28A0092B-C50C-407E-A947-70E740481C1C}"/>
                      </a:extLst>
                    </a:blip>
                    <a:srcRect/>
                    <a:stretch>
                      <a:fillRect/>
                    </a:stretch>
                  </pic:blipFill>
                  <pic:spPr bwMode="auto">
                    <a:xfrm>
                      <a:off x="0" y="0"/>
                      <a:ext cx="1795780" cy="1795780"/>
                    </a:xfrm>
                    <a:prstGeom prst="rect">
                      <a:avLst/>
                    </a:prstGeom>
                    <a:noFill/>
                  </pic:spPr>
                </pic:pic>
              </a:graphicData>
            </a:graphic>
          </wp:anchor>
        </w:drawing>
      </w:r>
    </w:p>
    <w:tbl>
      <w:tblPr>
        <w:tblLayout w:type="fixed"/>
        <w:tblInd w:w="1040" w:type="dxa"/>
        <w:tblCellMar>
          <w:top w:w="0" w:type="dxa"/>
          <w:left w:w="0" w:type="dxa"/>
          <w:bottom w:w="0" w:type="dxa"/>
          <w:right w:w="0" w:type="dxa"/>
        </w:tblCellMar>
      </w:tblPr>
      <w:tr>
        <w:trPr>
          <w:trHeight w:val="913"/>
        </w:trPr>
        <w:tc>
          <w:tcPr>
            <w:tcW w:w="500" w:type="dxa"/>
            <w:vAlign w:val="bottom"/>
          </w:tcPr>
          <w:p>
            <w:pPr>
              <w:ind w:left="120"/>
              <w:spacing w:after="0"/>
              <w:rPr>
                <w:sz w:val="20"/>
                <w:szCs w:val="20"/>
                <w:color w:val="auto"/>
              </w:rPr>
            </w:pPr>
            <w:r>
              <w:rPr>
                <w:rFonts w:ascii="Arial" w:cs="Arial" w:eastAsia="Arial" w:hAnsi="Arial"/>
                <w:sz w:val="20"/>
                <w:szCs w:val="20"/>
                <w:color w:val="auto"/>
              </w:rPr>
              <w:t>j −1</w:t>
            </w:r>
          </w:p>
        </w:tc>
        <w:tc>
          <w:tcPr>
            <w:tcW w:w="280" w:type="dxa"/>
            <w:vAlign w:val="bottom"/>
          </w:tcPr>
          <w:p>
            <w:pPr>
              <w:jc w:val="right"/>
              <w:spacing w:after="0"/>
              <w:rPr>
                <w:sz w:val="20"/>
                <w:szCs w:val="20"/>
                <w:color w:val="auto"/>
              </w:rPr>
            </w:pPr>
            <w:r>
              <w:rPr>
                <w:rFonts w:ascii="Arial" w:cs="Arial" w:eastAsia="Arial" w:hAnsi="Arial"/>
                <w:sz w:val="30"/>
                <w:szCs w:val="30"/>
                <w:color w:val="auto"/>
              </w:rPr>
              <w:t>(</w:t>
            </w:r>
          </w:p>
        </w:tc>
        <w:tc>
          <w:tcPr>
            <w:tcW w:w="80" w:type="dxa"/>
            <w:vAlign w:val="bottom"/>
          </w:tcPr>
          <w:p>
            <w:pPr>
              <w:spacing w:after="0"/>
              <w:rPr>
                <w:sz w:val="24"/>
                <w:szCs w:val="24"/>
                <w:color w:val="auto"/>
              </w:rPr>
            </w:pPr>
          </w:p>
        </w:tc>
        <w:tc>
          <w:tcPr>
            <w:tcW w:w="3520" w:type="dxa"/>
            <w:vAlign w:val="bottom"/>
          </w:tcPr>
          <w:p>
            <w:pPr>
              <w:jc w:val="right"/>
              <w:ind w:right="2964"/>
              <w:spacing w:after="0"/>
              <w:rPr>
                <w:sz w:val="20"/>
                <w:szCs w:val="20"/>
                <w:color w:val="auto"/>
              </w:rPr>
            </w:pPr>
            <w:r>
              <w:rPr>
                <w:rFonts w:ascii="Times New Roman" w:cs="Times New Roman" w:eastAsia="Times New Roman" w:hAnsi="Times New Roman"/>
                <w:sz w:val="47"/>
                <w:szCs w:val="47"/>
                <w:color w:val="auto"/>
              </w:rPr>
              <w:t>0</w:t>
            </w:r>
          </w:p>
        </w:tc>
        <w:tc>
          <w:tcPr>
            <w:tcW w:w="0" w:type="dxa"/>
            <w:vAlign w:val="bottom"/>
          </w:tcPr>
          <w:p>
            <w:pPr>
              <w:spacing w:after="0"/>
              <w:rPr>
                <w:sz w:val="1"/>
                <w:szCs w:val="1"/>
                <w:color w:val="auto"/>
              </w:rPr>
            </w:pPr>
          </w:p>
        </w:tc>
      </w:tr>
      <w:tr>
        <w:trPr>
          <w:trHeight w:val="1343"/>
        </w:trPr>
        <w:tc>
          <w:tcPr>
            <w:tcW w:w="5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vMerge w:val="restart"/>
            <w:textDirection w:val="btLr"/>
          </w:tcPr>
          <w:p>
            <w:pPr>
              <w:spacing w:after="0"/>
              <w:rPr>
                <w:sz w:val="20"/>
                <w:szCs w:val="20"/>
                <w:color w:val="auto"/>
              </w:rPr>
            </w:pPr>
            <w:r>
              <w:rPr>
                <w:rFonts w:ascii="Arial" w:cs="Arial" w:eastAsia="Arial" w:hAnsi="Arial"/>
                <w:sz w:val="30"/>
                <w:szCs w:val="30"/>
                <w:color w:val="auto"/>
              </w:rPr>
              <w:t>(</w:t>
            </w:r>
          </w:p>
        </w:tc>
        <w:tc>
          <w:tcPr>
            <w:tcW w:w="3520" w:type="dxa"/>
            <w:vAlign w:val="bottom"/>
          </w:tcPr>
          <w:p>
            <w:pPr>
              <w:ind w:left="240"/>
              <w:spacing w:after="0" w:line="859" w:lineRule="exact"/>
              <w:rPr>
                <w:sz w:val="20"/>
                <w:szCs w:val="20"/>
                <w:color w:val="auto"/>
              </w:rPr>
            </w:pPr>
            <w:r>
              <w:rPr>
                <w:rFonts w:ascii="Times New Roman" w:cs="Times New Roman" w:eastAsia="Times New Roman" w:hAnsi="Times New Roman"/>
                <w:sz w:val="75"/>
                <w:szCs w:val="75"/>
                <w:color w:val="auto"/>
              </w:rPr>
              <w:t>0</w:t>
            </w:r>
          </w:p>
        </w:tc>
        <w:tc>
          <w:tcPr>
            <w:tcW w:w="0" w:type="dxa"/>
            <w:vAlign w:val="bottom"/>
          </w:tcPr>
          <w:p>
            <w:pPr>
              <w:spacing w:after="0"/>
              <w:rPr>
                <w:sz w:val="1"/>
                <w:szCs w:val="1"/>
                <w:color w:val="auto"/>
              </w:rPr>
            </w:pPr>
          </w:p>
        </w:tc>
      </w:tr>
      <w:tr>
        <w:trPr>
          <w:trHeight w:val="817"/>
        </w:trPr>
        <w:tc>
          <w:tcPr>
            <w:tcW w:w="5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vMerge w:val="continue"/>
          </w:tcPr>
          <w:p>
            <w:pPr>
              <w:spacing w:after="0"/>
              <w:rPr>
                <w:sz w:val="24"/>
                <w:szCs w:val="24"/>
                <w:color w:val="auto"/>
              </w:rPr>
            </w:pPr>
          </w:p>
        </w:tc>
        <w:tc>
          <w:tcPr>
            <w:tcW w:w="3520" w:type="dxa"/>
            <w:vAlign w:val="bottom"/>
            <w:vMerge w:val="restart"/>
          </w:tcPr>
          <w:p>
            <w:pPr>
              <w:ind w:left="220"/>
              <w:spacing w:after="0"/>
              <w:rPr>
                <w:sz w:val="20"/>
                <w:szCs w:val="20"/>
                <w:color w:val="auto"/>
              </w:rPr>
            </w:pPr>
            <w:r>
              <w:rPr>
                <w:rFonts w:ascii="Arial" w:cs="Arial" w:eastAsia="Arial" w:hAnsi="Arial"/>
                <w:sz w:val="20"/>
                <w:szCs w:val="20"/>
                <w:color w:val="auto"/>
              </w:rPr>
              <w:t>j −1</w:t>
            </w:r>
          </w:p>
        </w:tc>
        <w:tc>
          <w:tcPr>
            <w:tcW w:w="0" w:type="dxa"/>
            <w:vAlign w:val="bottom"/>
          </w:tcPr>
          <w:p>
            <w:pPr>
              <w:spacing w:after="0"/>
              <w:rPr>
                <w:sz w:val="1"/>
                <w:szCs w:val="1"/>
                <w:color w:val="auto"/>
              </w:rPr>
            </w:pPr>
          </w:p>
        </w:tc>
      </w:tr>
      <w:tr>
        <w:trPr>
          <w:trHeight w:val="252"/>
        </w:trPr>
        <w:tc>
          <w:tcPr>
            <w:tcW w:w="5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35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200"/>
        </w:trPr>
        <w:tc>
          <w:tcPr>
            <w:tcW w:w="4380" w:type="dxa"/>
            <w:vAlign w:val="bottom"/>
            <w:gridSpan w:val="4"/>
          </w:tcPr>
          <w:p>
            <w:pPr>
              <w:jc w:val="center"/>
              <w:spacing w:after="0" w:line="199" w:lineRule="exact"/>
              <w:rPr>
                <w:sz w:val="20"/>
                <w:szCs w:val="20"/>
                <w:color w:val="auto"/>
              </w:rPr>
            </w:pPr>
            <w:r>
              <w:rPr>
                <w:rFonts w:ascii="Arial" w:cs="Arial" w:eastAsia="Arial" w:hAnsi="Arial"/>
                <w:sz w:val="18"/>
                <w:szCs w:val="18"/>
                <w:b w:val="1"/>
                <w:bCs w:val="1"/>
                <w:color w:val="auto"/>
                <w:w w:val="97"/>
              </w:rPr>
              <w:t>Рис. 3.5. Структура матрицы СЛАУ перед началом</w:t>
            </w:r>
          </w:p>
        </w:tc>
        <w:tc>
          <w:tcPr>
            <w:tcW w:w="0" w:type="dxa"/>
            <w:vAlign w:val="bottom"/>
          </w:tcPr>
          <w:p>
            <w:pPr>
              <w:spacing w:after="0"/>
              <w:rPr>
                <w:sz w:val="1"/>
                <w:szCs w:val="1"/>
                <w:color w:val="auto"/>
              </w:rPr>
            </w:pPr>
          </w:p>
        </w:tc>
      </w:tr>
      <w:tr>
        <w:trPr>
          <w:trHeight w:val="221"/>
        </w:trPr>
        <w:tc>
          <w:tcPr>
            <w:tcW w:w="500" w:type="dxa"/>
            <w:vAlign w:val="bottom"/>
          </w:tcPr>
          <w:p>
            <w:pPr>
              <w:spacing w:after="0"/>
              <w:rPr>
                <w:sz w:val="19"/>
                <w:szCs w:val="19"/>
                <w:color w:val="auto"/>
              </w:rPr>
            </w:pPr>
          </w:p>
        </w:tc>
        <w:tc>
          <w:tcPr>
            <w:tcW w:w="3880" w:type="dxa"/>
            <w:vAlign w:val="bottom"/>
            <w:gridSpan w:val="3"/>
          </w:tcPr>
          <w:p>
            <w:pPr>
              <w:jc w:val="center"/>
              <w:ind w:right="344"/>
              <w:spacing w:after="0"/>
              <w:rPr>
                <w:sz w:val="20"/>
                <w:szCs w:val="20"/>
                <w:color w:val="auto"/>
              </w:rPr>
            </w:pPr>
            <w:r>
              <w:rPr>
                <w:rFonts w:ascii="Arial" w:cs="Arial" w:eastAsia="Arial" w:hAnsi="Arial"/>
                <w:sz w:val="18"/>
                <w:szCs w:val="18"/>
                <w:color w:val="auto"/>
                <w:w w:val="95"/>
              </w:rPr>
              <w:t>j</w:t>
            </w:r>
            <w:r>
              <w:rPr>
                <w:rFonts w:ascii="Arial" w:cs="Arial" w:eastAsia="Arial" w:hAnsi="Arial"/>
                <w:sz w:val="18"/>
                <w:szCs w:val="18"/>
                <w:b w:val="1"/>
                <w:bCs w:val="1"/>
                <w:color w:val="auto"/>
                <w:w w:val="95"/>
              </w:rPr>
              <w:t>-го шага прямого хода метода Гаусса</w:t>
            </w:r>
          </w:p>
        </w:tc>
        <w:tc>
          <w:tcPr>
            <w:tcW w:w="0" w:type="dxa"/>
            <w:vAlign w:val="bottom"/>
          </w:tcPr>
          <w:p>
            <w:pPr>
              <w:spacing w:after="0"/>
              <w:rPr>
                <w:sz w:val="1"/>
                <w:szCs w:val="1"/>
                <w:color w:val="auto"/>
              </w:rPr>
            </w:pPr>
          </w:p>
        </w:tc>
      </w:tr>
    </w:tbl>
    <w:p>
      <w:pPr>
        <w:spacing w:after="0" w:line="279"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Метод Гаусса с частичным выбором ведущего элемента всегда реа-лизуем для системы линейных алгебраических уравнений с неособен-ной матрицей. В самом деле, в преобразованиях прямого хода метода Гаусса не изменяется свойство определителя матрицы быть равным ну-лю или не быть равным нулю и, как следствие, правая нижняя подмат-рица, которой предстоит быть преобразованной на оставшихся шагах метода Гаусса, имеет ненулевой определитель, т.е. в первом её столбце обязан найтись ненулевой элемент. Его и можно сделать ведущим.</w:t>
      </w:r>
    </w:p>
    <w:p>
      <w:pPr>
        <w:sectPr>
          <w:pgSz w:w="7940" w:h="11906" w:orient="portrait"/>
          <w:cols w:equalWidth="0" w:num="1">
            <w:col w:w="6460"/>
          </w:cols>
          <w:pgMar w:left="880" w:top="940" w:right="600" w:bottom="716" w:gutter="0" w:footer="0" w:header="0"/>
        </w:sectPr>
      </w:pPr>
    </w:p>
    <w:bookmarkStart w:id="167" w:name="page168"/>
    <w:bookmarkEnd w:id="167"/>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167</w:t>
            </w:r>
          </w:p>
        </w:tc>
      </w:tr>
    </w:tbl>
    <w:p>
      <w:pPr>
        <w:spacing w:after="0" w:line="36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Каково матричное представление метода Гаусса с выбором ведущего элемента?</w:t>
      </w:r>
    </w:p>
    <w:p>
      <w:pPr>
        <w:spacing w:after="0" w:line="1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Введём матрицы транспозиции</w:t>
      </w:r>
    </w:p>
    <w:tbl>
      <w:tblPr>
        <w:tblLayout w:type="fixed"/>
        <w:tblInd w:w="540" w:type="dxa"/>
        <w:tblCellMar>
          <w:top w:w="0" w:type="dxa"/>
          <w:left w:w="0" w:type="dxa"/>
          <w:bottom w:w="0" w:type="dxa"/>
          <w:right w:w="0" w:type="dxa"/>
        </w:tblCellMar>
      </w:tblPr>
      <w:tr>
        <w:trPr>
          <w:trHeight w:val="707"/>
        </w:trPr>
        <w:tc>
          <w:tcPr>
            <w:tcW w:w="380" w:type="dxa"/>
            <w:vAlign w:val="bottom"/>
          </w:tcPr>
          <w:p>
            <w:pPr>
              <w:spacing w:after="0"/>
              <w:rPr>
                <w:sz w:val="24"/>
                <w:szCs w:val="24"/>
                <w:color w:val="auto"/>
              </w:rPr>
            </w:pPr>
          </w:p>
        </w:tc>
        <w:tc>
          <w:tcPr>
            <w:tcW w:w="420" w:type="dxa"/>
            <w:vAlign w:val="bottom"/>
          </w:tcPr>
          <w:p>
            <w:pPr>
              <w:ind w:left="40"/>
              <w:spacing w:after="0" w:line="422" w:lineRule="exact"/>
              <w:rPr>
                <w:sz w:val="20"/>
                <w:szCs w:val="20"/>
                <w:color w:val="auto"/>
              </w:rPr>
            </w:pPr>
            <w:r>
              <w:rPr>
                <w:rFonts w:ascii="Arial" w:cs="Arial" w:eastAsia="Arial" w:hAnsi="Arial"/>
                <w:sz w:val="40"/>
                <w:szCs w:val="40"/>
                <w:color w:val="auto"/>
                <w:vertAlign w:val="subscript"/>
              </w:rPr>
              <w:t>1</w:t>
            </w:r>
          </w:p>
        </w:tc>
        <w:tc>
          <w:tcPr>
            <w:tcW w:w="1020" w:type="dxa"/>
            <w:vAlign w:val="bottom"/>
          </w:tcPr>
          <w:p>
            <w:pPr>
              <w:jc w:val="right"/>
              <w:ind w:right="655"/>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420" w:type="dxa"/>
            <w:vAlign w:val="bottom"/>
            <w:gridSpan w:val="2"/>
            <w:vMerge w:val="restart"/>
          </w:tcPr>
          <w:p>
            <w:pPr>
              <w:jc w:val="right"/>
              <w:spacing w:after="0"/>
              <w:rPr>
                <w:sz w:val="20"/>
                <w:szCs w:val="20"/>
                <w:color w:val="auto"/>
              </w:rPr>
            </w:pPr>
            <w:r>
              <w:rPr>
                <w:rFonts w:ascii="Arial" w:cs="Arial" w:eastAsia="Arial" w:hAnsi="Arial"/>
                <w:sz w:val="20"/>
                <w:szCs w:val="20"/>
                <w:color w:val="auto"/>
              </w:rPr>
              <w:t>· · ·</w:t>
            </w:r>
          </w:p>
        </w:tc>
        <w:tc>
          <w:tcPr>
            <w:tcW w:w="7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vMerge w:val="restart"/>
          </w:tcPr>
          <w:p>
            <w:pPr>
              <w:ind w:left="180"/>
              <w:spacing w:after="0"/>
              <w:rPr>
                <w:sz w:val="20"/>
                <w:szCs w:val="20"/>
                <w:color w:val="auto"/>
              </w:rPr>
            </w:pPr>
            <w:r>
              <w:rPr>
                <w:rFonts w:ascii="Arial" w:cs="Arial" w:eastAsia="Arial" w:hAnsi="Arial"/>
                <w:sz w:val="20"/>
                <w:szCs w:val="20"/>
                <w:color w:val="auto"/>
                <w:w w:val="99"/>
              </w:rPr>
              <w:t>←</w:t>
            </w: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
        </w:trPr>
        <w:tc>
          <w:tcPr>
            <w:tcW w:w="38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20" w:type="dxa"/>
            <w:vAlign w:val="bottom"/>
          </w:tcPr>
          <w:p>
            <w:pPr>
              <w:jc w:val="right"/>
              <w:ind w:right="35"/>
              <w:spacing w:after="0" w:line="32" w:lineRule="exact"/>
              <w:rPr>
                <w:sz w:val="20"/>
                <w:szCs w:val="20"/>
                <w:color w:val="auto"/>
              </w:rPr>
            </w:pPr>
            <w:r>
              <w:rPr>
                <w:rFonts w:ascii="Arial" w:cs="Arial" w:eastAsia="Arial" w:hAnsi="Arial"/>
                <w:sz w:val="3"/>
                <w:szCs w:val="3"/>
                <w:color w:val="auto"/>
              </w:rPr>
              <w:t>1</w:t>
            </w:r>
          </w:p>
        </w:tc>
        <w:tc>
          <w:tcPr>
            <w:tcW w:w="420" w:type="dxa"/>
            <w:vAlign w:val="bottom"/>
            <w:gridSpan w:val="2"/>
            <w:vMerge w:val="continue"/>
          </w:tcPr>
          <w:p>
            <w:pPr>
              <w:spacing w:after="0"/>
              <w:rPr>
                <w:sz w:val="2"/>
                <w:szCs w:val="2"/>
                <w:color w:val="auto"/>
              </w:rPr>
            </w:pPr>
          </w:p>
        </w:tc>
        <w:tc>
          <w:tcPr>
            <w:tcW w:w="780" w:type="dxa"/>
            <w:vAlign w:val="bottom"/>
          </w:tcPr>
          <w:p>
            <w:pPr>
              <w:spacing w:after="0"/>
              <w:rPr>
                <w:sz w:val="2"/>
                <w:szCs w:val="2"/>
                <w:color w:val="auto"/>
              </w:rPr>
            </w:pPr>
          </w:p>
        </w:tc>
        <w:tc>
          <w:tcPr>
            <w:tcW w:w="460" w:type="dxa"/>
            <w:vAlign w:val="bottom"/>
          </w:tcPr>
          <w:p>
            <w:pPr>
              <w:spacing w:after="0"/>
              <w:rPr>
                <w:sz w:val="2"/>
                <w:szCs w:val="2"/>
                <w:color w:val="auto"/>
              </w:rPr>
            </w:pPr>
          </w:p>
        </w:tc>
        <w:tc>
          <w:tcPr>
            <w:tcW w:w="340" w:type="dxa"/>
            <w:vAlign w:val="bottom"/>
          </w:tcPr>
          <w:p>
            <w:pPr>
              <w:spacing w:after="0"/>
              <w:rPr>
                <w:sz w:val="2"/>
                <w:szCs w:val="2"/>
                <w:color w:val="auto"/>
              </w:rPr>
            </w:pPr>
          </w:p>
        </w:tc>
        <w:tc>
          <w:tcPr>
            <w:tcW w:w="400" w:type="dxa"/>
            <w:vAlign w:val="bottom"/>
            <w:vMerge w:val="continue"/>
          </w:tcPr>
          <w:p>
            <w:pPr>
              <w:spacing w:after="0"/>
              <w:rPr>
                <w:sz w:val="2"/>
                <w:szCs w:val="2"/>
                <w:color w:val="auto"/>
              </w:rPr>
            </w:pPr>
          </w:p>
        </w:tc>
        <w:tc>
          <w:tcPr>
            <w:tcW w:w="1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7"/>
        </w:trPr>
        <w:tc>
          <w:tcPr>
            <w:tcW w:w="38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780" w:type="dxa"/>
            <w:vAlign w:val="bottom"/>
          </w:tcPr>
          <w:p>
            <w:pPr>
              <w:spacing w:after="0"/>
              <w:rPr>
                <w:sz w:val="5"/>
                <w:szCs w:val="5"/>
                <w:color w:val="auto"/>
              </w:rPr>
            </w:pPr>
          </w:p>
        </w:tc>
        <w:tc>
          <w:tcPr>
            <w:tcW w:w="460" w:type="dxa"/>
            <w:vAlign w:val="bottom"/>
          </w:tcPr>
          <w:p>
            <w:pPr>
              <w:spacing w:after="0"/>
              <w:rPr>
                <w:sz w:val="5"/>
                <w:szCs w:val="5"/>
                <w:color w:val="auto"/>
              </w:rPr>
            </w:pPr>
          </w:p>
        </w:tc>
        <w:tc>
          <w:tcPr>
            <w:tcW w:w="340" w:type="dxa"/>
            <w:vAlign w:val="bottom"/>
          </w:tcPr>
          <w:p>
            <w:pPr>
              <w:spacing w:after="0"/>
              <w:rPr>
                <w:sz w:val="5"/>
                <w:szCs w:val="5"/>
                <w:color w:val="auto"/>
              </w:rPr>
            </w:pPr>
          </w:p>
        </w:tc>
        <w:tc>
          <w:tcPr>
            <w:tcW w:w="400" w:type="dxa"/>
            <w:vAlign w:val="bottom"/>
          </w:tcPr>
          <w:p>
            <w:pPr>
              <w:spacing w:after="0"/>
              <w:rPr>
                <w:sz w:val="5"/>
                <w:szCs w:val="5"/>
                <w:color w:val="auto"/>
              </w:rPr>
            </w:pPr>
          </w:p>
        </w:tc>
        <w:tc>
          <w:tcPr>
            <w:tcW w:w="10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5"/>
        </w:trPr>
        <w:tc>
          <w:tcPr>
            <w:tcW w:w="38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1020" w:type="dxa"/>
            <w:vAlign w:val="bottom"/>
          </w:tcPr>
          <w:p>
            <w:pPr>
              <w:jc w:val="center"/>
              <w:ind w:left="55"/>
              <w:spacing w:after="0" w:line="174" w:lineRule="exact"/>
              <w:rPr>
                <w:sz w:val="20"/>
                <w:szCs w:val="20"/>
                <w:color w:val="auto"/>
              </w:rPr>
            </w:pPr>
            <w:r>
              <w:rPr>
                <w:rFonts w:ascii="Arial" w:cs="Arial" w:eastAsia="Arial" w:hAnsi="Arial"/>
                <w:sz w:val="20"/>
                <w:szCs w:val="20"/>
                <w:color w:val="auto"/>
                <w:w w:val="89"/>
              </w:rPr>
              <w:t>0</w:t>
            </w: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780" w:type="dxa"/>
            <w:vAlign w:val="bottom"/>
          </w:tcPr>
          <w:p>
            <w:pPr>
              <w:jc w:val="center"/>
              <w:ind w:left="49"/>
              <w:spacing w:after="0" w:line="174" w:lineRule="exact"/>
              <w:rPr>
                <w:sz w:val="20"/>
                <w:szCs w:val="20"/>
                <w:color w:val="auto"/>
              </w:rPr>
            </w:pPr>
            <w:r>
              <w:rPr>
                <w:rFonts w:ascii="Arial" w:cs="Arial" w:eastAsia="Arial" w:hAnsi="Arial"/>
                <w:sz w:val="20"/>
                <w:szCs w:val="20"/>
                <w:color w:val="auto"/>
                <w:w w:val="89"/>
              </w:rPr>
              <w:t>1</w:t>
            </w:r>
          </w:p>
        </w:tc>
        <w:tc>
          <w:tcPr>
            <w:tcW w:w="46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1060" w:type="dxa"/>
            <w:vAlign w:val="bottom"/>
          </w:tcPr>
          <w:p>
            <w:pPr>
              <w:ind w:left="40"/>
              <w:spacing w:after="0" w:line="174" w:lineRule="exact"/>
              <w:rPr>
                <w:sz w:val="20"/>
                <w:szCs w:val="20"/>
                <w:color w:val="auto"/>
              </w:rPr>
            </w:pPr>
            <w:r>
              <w:rPr>
                <w:rFonts w:ascii="Arial" w:cs="Arial" w:eastAsia="Arial" w:hAnsi="Arial"/>
                <w:sz w:val="20"/>
                <w:szCs w:val="20"/>
                <w:color w:val="auto"/>
                <w:w w:val="94"/>
              </w:rPr>
              <w:t>i</w:t>
            </w:r>
            <w:r>
              <w:rPr>
                <w:rFonts w:ascii="Arial" w:cs="Arial" w:eastAsia="Arial" w:hAnsi="Arial"/>
                <w:sz w:val="20"/>
                <w:szCs w:val="20"/>
                <w:b w:val="1"/>
                <w:bCs w:val="1"/>
                <w:color w:val="auto"/>
                <w:w w:val="94"/>
              </w:rPr>
              <w:t>-ая строка</w:t>
            </w:r>
          </w:p>
        </w:tc>
        <w:tc>
          <w:tcPr>
            <w:tcW w:w="0" w:type="dxa"/>
            <w:vAlign w:val="bottom"/>
          </w:tcPr>
          <w:p>
            <w:pPr>
              <w:spacing w:after="0"/>
              <w:rPr>
                <w:sz w:val="1"/>
                <w:szCs w:val="1"/>
                <w:color w:val="auto"/>
              </w:rPr>
            </w:pPr>
          </w:p>
        </w:tc>
      </w:tr>
      <w:tr>
        <w:trPr>
          <w:trHeight w:val="456"/>
        </w:trPr>
        <w:tc>
          <w:tcPr>
            <w:tcW w:w="380" w:type="dxa"/>
            <w:vAlign w:val="bottom"/>
            <w:vMerge w:val="restart"/>
          </w:tcPr>
          <w:p>
            <w:pPr>
              <w:spacing w:after="0" w:line="229" w:lineRule="exact"/>
              <w:rPr>
                <w:sz w:val="20"/>
                <w:szCs w:val="20"/>
                <w:color w:val="auto"/>
              </w:rPr>
            </w:pPr>
            <w:r>
              <w:rPr>
                <w:rFonts w:ascii="Arial" w:cs="Arial" w:eastAsia="Arial" w:hAnsi="Arial"/>
                <w:sz w:val="20"/>
                <w:szCs w:val="20"/>
                <w:color w:val="auto"/>
              </w:rPr>
              <w:t>P =</w:t>
            </w:r>
          </w:p>
        </w:tc>
        <w:tc>
          <w:tcPr>
            <w:tcW w:w="420" w:type="dxa"/>
            <w:vAlign w:val="bottom"/>
          </w:tcPr>
          <w:p>
            <w:pPr>
              <w:spacing w:after="0"/>
              <w:rPr>
                <w:sz w:val="24"/>
                <w:szCs w:val="24"/>
                <w:color w:val="auto"/>
              </w:rPr>
            </w:pPr>
          </w:p>
        </w:tc>
        <w:tc>
          <w:tcPr>
            <w:tcW w:w="1020" w:type="dxa"/>
            <w:vAlign w:val="bottom"/>
          </w:tcPr>
          <w:p>
            <w:pPr>
              <w:jc w:val="center"/>
              <w:ind w:left="55"/>
              <w:spacing w:after="0" w:line="229" w:lineRule="exact"/>
              <w:rPr>
                <w:sz w:val="20"/>
                <w:szCs w:val="20"/>
                <w:color w:val="auto"/>
              </w:rPr>
            </w:pPr>
            <w:r>
              <w:rPr>
                <w:rFonts w:ascii="Arial" w:cs="Arial" w:eastAsia="Arial" w:hAnsi="Arial"/>
                <w:sz w:val="20"/>
                <w:szCs w:val="20"/>
                <w:b w:val="1"/>
                <w:bCs w:val="1"/>
                <w:color w:val="auto"/>
              </w:rPr>
              <w:t>.</w:t>
            </w:r>
          </w:p>
        </w:tc>
        <w:tc>
          <w:tcPr>
            <w:tcW w:w="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40" w:type="dxa"/>
            <w:vAlign w:val="bottom"/>
            <w:vMerge w:val="restart"/>
          </w:tcPr>
          <w:p>
            <w:pPr>
              <w:jc w:val="right"/>
              <w:ind w:right="8"/>
              <w:spacing w:after="0" w:line="319" w:lineRule="exact"/>
              <w:rPr>
                <w:sz w:val="20"/>
                <w:szCs w:val="20"/>
                <w:color w:val="auto"/>
              </w:rPr>
            </w:pPr>
            <w:r>
              <w:rPr>
                <w:rFonts w:ascii="Arial" w:cs="Arial" w:eastAsia="Arial" w:hAnsi="Arial"/>
                <w:sz w:val="18"/>
                <w:szCs w:val="18"/>
                <w:b w:val="1"/>
                <w:bCs w:val="1"/>
                <w:color w:val="auto"/>
                <w:w w:val="72"/>
              </w:rPr>
              <w:t xml:space="preserve">. </w:t>
            </w:r>
            <w:r>
              <w:rPr>
                <w:rFonts w:ascii="Arial" w:cs="Arial" w:eastAsia="Arial" w:hAnsi="Arial"/>
                <w:sz w:val="35"/>
                <w:szCs w:val="35"/>
                <w:b w:val="1"/>
                <w:bCs w:val="1"/>
                <w:color w:val="auto"/>
                <w:w w:val="72"/>
                <w:vertAlign w:val="subscript"/>
              </w:rPr>
              <w:t>.</w:t>
            </w:r>
          </w:p>
        </w:tc>
        <w:tc>
          <w:tcPr>
            <w:tcW w:w="780" w:type="dxa"/>
            <w:vAlign w:val="bottom"/>
          </w:tcPr>
          <w:p>
            <w:pPr>
              <w:jc w:val="center"/>
              <w:ind w:left="49"/>
              <w:spacing w:after="0" w:line="229" w:lineRule="exact"/>
              <w:rPr>
                <w:sz w:val="20"/>
                <w:szCs w:val="20"/>
                <w:color w:val="auto"/>
              </w:rPr>
            </w:pPr>
            <w:r>
              <w:rPr>
                <w:rFonts w:ascii="Arial" w:cs="Arial" w:eastAsia="Arial" w:hAnsi="Arial"/>
                <w:sz w:val="20"/>
                <w:szCs w:val="20"/>
                <w:b w:val="1"/>
                <w:bCs w:val="1"/>
                <w:color w:val="auto"/>
              </w:rPr>
              <w:t>.</w:t>
            </w:r>
          </w:p>
        </w:tc>
        <w:tc>
          <w:tcPr>
            <w:tcW w:w="4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380" w:type="dxa"/>
            <w:vAlign w:val="bottom"/>
            <w:vMerge w:val="continue"/>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tcPr>
          <w:p>
            <w:pPr>
              <w:jc w:val="center"/>
              <w:ind w:left="55"/>
              <w:spacing w:after="0" w:line="137"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perscript"/>
              </w:rPr>
              <w:t>.</w:t>
            </w:r>
          </w:p>
        </w:tc>
        <w:tc>
          <w:tcPr>
            <w:tcW w:w="18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780" w:type="dxa"/>
            <w:vAlign w:val="bottom"/>
          </w:tcPr>
          <w:p>
            <w:pPr>
              <w:jc w:val="center"/>
              <w:ind w:left="49"/>
              <w:spacing w:after="0" w:line="137" w:lineRule="exact"/>
              <w:rPr>
                <w:sz w:val="20"/>
                <w:szCs w:val="20"/>
                <w:color w:val="auto"/>
              </w:rPr>
            </w:pPr>
            <w:r>
              <w:rPr>
                <w:rFonts w:ascii="Arial" w:cs="Arial" w:eastAsia="Arial" w:hAnsi="Arial"/>
                <w:sz w:val="15"/>
                <w:szCs w:val="15"/>
                <w:b w:val="1"/>
                <w:bCs w:val="1"/>
                <w:color w:val="auto"/>
                <w:vertAlign w:val="subscript"/>
              </w:rPr>
              <w:t>.</w:t>
            </w:r>
            <w:r>
              <w:rPr>
                <w:rFonts w:ascii="Arial" w:cs="Arial" w:eastAsia="Arial" w:hAnsi="Arial"/>
                <w:sz w:val="11"/>
                <w:szCs w:val="11"/>
                <w:b w:val="1"/>
                <w:bCs w:val="1"/>
                <w:color w:val="auto"/>
              </w:rPr>
              <w:t>.</w:t>
            </w:r>
          </w:p>
        </w:tc>
        <w:tc>
          <w:tcPr>
            <w:tcW w:w="4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80" w:type="dxa"/>
            <w:vAlign w:val="bottom"/>
          </w:tcPr>
          <w:p>
            <w:pPr>
              <w:jc w:val="right"/>
              <w:ind w:right="509"/>
              <w:spacing w:after="0" w:line="100" w:lineRule="exact"/>
              <w:rPr>
                <w:sz w:val="20"/>
                <w:szCs w:val="20"/>
                <w:color w:val="auto"/>
              </w:rPr>
            </w:pPr>
            <w:r>
              <w:rPr>
                <w:rFonts w:ascii="Arial" w:cs="Arial" w:eastAsia="Arial" w:hAnsi="Arial"/>
                <w:sz w:val="11"/>
                <w:szCs w:val="11"/>
                <w:color w:val="auto"/>
              </w:rPr>
              <w:t>1</w:t>
            </w:r>
          </w:p>
        </w:tc>
        <w:tc>
          <w:tcPr>
            <w:tcW w:w="4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7"/>
        </w:trPr>
        <w:tc>
          <w:tcPr>
            <w:tcW w:w="38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63"/>
        </w:trPr>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420" w:type="dxa"/>
            <w:vAlign w:val="bottom"/>
            <w:gridSpan w:val="2"/>
            <w:vMerge w:val="restart"/>
          </w:tcPr>
          <w:p>
            <w:pPr>
              <w:jc w:val="right"/>
              <w:spacing w:after="0"/>
              <w:rPr>
                <w:sz w:val="20"/>
                <w:szCs w:val="20"/>
                <w:color w:val="auto"/>
              </w:rPr>
            </w:pPr>
            <w:r>
              <w:rPr>
                <w:rFonts w:ascii="Arial" w:cs="Arial" w:eastAsia="Arial" w:hAnsi="Arial"/>
                <w:sz w:val="20"/>
                <w:szCs w:val="20"/>
                <w:color w:val="auto"/>
              </w:rPr>
              <w:t>· · ·</w:t>
            </w:r>
          </w:p>
        </w:tc>
        <w:tc>
          <w:tcPr>
            <w:tcW w:w="7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4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ind w:left="160"/>
              <w:spacing w:after="0"/>
              <w:rPr>
                <w:sz w:val="20"/>
                <w:szCs w:val="20"/>
                <w:color w:val="auto"/>
              </w:rPr>
            </w:pPr>
            <w:r>
              <w:rPr>
                <w:rFonts w:ascii="Arial" w:cs="Arial" w:eastAsia="Arial" w:hAnsi="Arial"/>
                <w:sz w:val="20"/>
                <w:szCs w:val="20"/>
                <w:color w:val="auto"/>
              </w:rPr>
              <w:t>←</w:t>
            </w: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420" w:type="dxa"/>
            <w:vAlign w:val="bottom"/>
            <w:gridSpan w:val="2"/>
            <w:vMerge w:val="continue"/>
          </w:tcPr>
          <w:p>
            <w:pPr>
              <w:spacing w:after="0" w:line="20" w:lineRule="exact"/>
              <w:rPr>
                <w:sz w:val="1"/>
                <w:szCs w:val="1"/>
                <w:color w:val="auto"/>
              </w:rPr>
            </w:pPr>
          </w:p>
        </w:tc>
        <w:tc>
          <w:tcPr>
            <w:tcW w:w="780" w:type="dxa"/>
            <w:vAlign w:val="bottom"/>
            <w:vMerge w:val="continue"/>
          </w:tcPr>
          <w:p>
            <w:pPr>
              <w:spacing w:after="0" w:line="20" w:lineRule="exact"/>
              <w:rPr>
                <w:sz w:val="1"/>
                <w:szCs w:val="1"/>
                <w:color w:val="auto"/>
              </w:rPr>
            </w:pPr>
          </w:p>
        </w:tc>
        <w:tc>
          <w:tcPr>
            <w:tcW w:w="460" w:type="dxa"/>
            <w:vAlign w:val="bottom"/>
            <w:vMerge w:val="restart"/>
          </w:tcPr>
          <w:p>
            <w:pPr>
              <w:jc w:val="right"/>
              <w:ind w:right="283"/>
              <w:spacing w:after="0" w:line="8" w:lineRule="exact"/>
              <w:rPr>
                <w:sz w:val="20"/>
                <w:szCs w:val="20"/>
                <w:color w:val="auto"/>
              </w:rPr>
            </w:pPr>
            <w:r>
              <w:rPr>
                <w:rFonts w:ascii="Arial" w:cs="Arial" w:eastAsia="Arial" w:hAnsi="Arial"/>
                <w:sz w:val="1"/>
                <w:szCs w:val="1"/>
                <w:b w:val="1"/>
                <w:bCs w:val="1"/>
                <w:color w:val="auto"/>
              </w:rPr>
              <w:t xml:space="preserve">. </w:t>
            </w:r>
            <w:r>
              <w:rPr>
                <w:rFonts w:ascii="Arial" w:cs="Arial" w:eastAsia="Arial" w:hAnsi="Arial"/>
                <w:sz w:val="1"/>
                <w:szCs w:val="1"/>
                <w:b w:val="1"/>
                <w:bCs w:val="1"/>
                <w:color w:val="auto"/>
                <w:vertAlign w:val="subscript"/>
              </w:rPr>
              <w:t>.</w:t>
            </w: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vMerge w:val="restart"/>
          </w:tcPr>
          <w:p>
            <w:pPr>
              <w:jc w:val="center"/>
              <w:ind w:left="55"/>
              <w:spacing w:after="0" w:line="30" w:lineRule="exact"/>
              <w:rPr>
                <w:sz w:val="20"/>
                <w:szCs w:val="20"/>
                <w:color w:val="auto"/>
              </w:rPr>
            </w:pPr>
            <w:r>
              <w:rPr>
                <w:rFonts w:ascii="Arial" w:cs="Arial" w:eastAsia="Arial" w:hAnsi="Arial"/>
                <w:sz w:val="3"/>
                <w:szCs w:val="3"/>
                <w:color w:val="auto"/>
              </w:rPr>
              <w:t>1</w:t>
            </w: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80" w:type="dxa"/>
            <w:vAlign w:val="bottom"/>
            <w:vMerge w:val="restart"/>
          </w:tcPr>
          <w:p>
            <w:pPr>
              <w:jc w:val="center"/>
              <w:ind w:left="49"/>
              <w:spacing w:after="0" w:line="30" w:lineRule="exact"/>
              <w:rPr>
                <w:sz w:val="20"/>
                <w:szCs w:val="20"/>
                <w:color w:val="auto"/>
              </w:rPr>
            </w:pPr>
            <w:r>
              <w:rPr>
                <w:rFonts w:ascii="Arial" w:cs="Arial" w:eastAsia="Arial" w:hAnsi="Arial"/>
                <w:sz w:val="3"/>
                <w:szCs w:val="3"/>
                <w:color w:val="auto"/>
              </w:rPr>
              <w:t>0</w:t>
            </w:r>
          </w:p>
        </w:tc>
        <w:tc>
          <w:tcPr>
            <w:tcW w:w="460" w:type="dxa"/>
            <w:vAlign w:val="bottom"/>
            <w:vMerge w:val="continue"/>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vMerge w:val="restart"/>
          </w:tcPr>
          <w:p>
            <w:pPr>
              <w:ind w:left="20"/>
              <w:spacing w:after="0" w:line="30" w:lineRule="exact"/>
              <w:rPr>
                <w:sz w:val="20"/>
                <w:szCs w:val="20"/>
                <w:color w:val="auto"/>
              </w:rPr>
            </w:pPr>
            <w:r>
              <w:rPr>
                <w:rFonts w:ascii="Arial" w:cs="Arial" w:eastAsia="Arial" w:hAnsi="Arial"/>
                <w:sz w:val="3"/>
                <w:szCs w:val="3"/>
                <w:color w:val="auto"/>
              </w:rPr>
              <w:t>j</w:t>
            </w:r>
            <w:r>
              <w:rPr>
                <w:rFonts w:ascii="Arial" w:cs="Arial" w:eastAsia="Arial" w:hAnsi="Arial"/>
                <w:sz w:val="3"/>
                <w:szCs w:val="3"/>
                <w:b w:val="1"/>
                <w:bCs w:val="1"/>
                <w:color w:val="auto"/>
              </w:rPr>
              <w:t>-ая строка</w:t>
            </w: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80" w:type="dxa"/>
            <w:vAlign w:val="bottom"/>
            <w:vMerge w:val="continue"/>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0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8"/>
        </w:trPr>
        <w:tc>
          <w:tcPr>
            <w:tcW w:w="3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38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460" w:type="dxa"/>
            <w:vAlign w:val="bottom"/>
          </w:tcPr>
          <w:p>
            <w:pPr>
              <w:jc w:val="right"/>
              <w:spacing w:after="0" w:line="127" w:lineRule="exact"/>
              <w:rPr>
                <w:sz w:val="20"/>
                <w:szCs w:val="20"/>
                <w:color w:val="auto"/>
              </w:rPr>
            </w:pPr>
            <w:r>
              <w:rPr>
                <w:rFonts w:ascii="Arial" w:cs="Arial" w:eastAsia="Arial" w:hAnsi="Arial"/>
                <w:sz w:val="14"/>
                <w:szCs w:val="14"/>
                <w:color w:val="auto"/>
              </w:rPr>
              <w:t>1</w:t>
            </w:r>
          </w:p>
        </w:tc>
        <w:tc>
          <w:tcPr>
            <w:tcW w:w="3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70"/>
        </w:trPr>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242"/>
        <w:spacing w:after="0" w:line="275" w:lineRule="auto"/>
        <w:rPr>
          <w:sz w:val="20"/>
          <w:szCs w:val="20"/>
          <w:color w:val="auto"/>
        </w:rPr>
      </w:pPr>
      <w:r>
        <w:rPr>
          <w:rFonts w:ascii="Arial" w:cs="Arial" w:eastAsia="Arial" w:hAnsi="Arial"/>
          <w:sz w:val="18"/>
          <w:szCs w:val="18"/>
          <w:b w:val="1"/>
          <w:bCs w:val="1"/>
          <w:color w:val="auto"/>
        </w:rPr>
        <w:t xml:space="preserve">элементарные матрицы перестановок, которые получаются из еди-ничной матрицы перестановкой двух её строк (или столбцов) с номе-рами </w:t>
      </w:r>
      <w:r>
        <w:rPr>
          <w:rFonts w:ascii="Arial" w:cs="Arial" w:eastAsia="Arial" w:hAnsi="Arial"/>
          <w:sz w:val="18"/>
          <w:szCs w:val="18"/>
          <w:color w:val="auto"/>
        </w:rPr>
        <w:t>i</w:t>
      </w:r>
      <w:r>
        <w:rPr>
          <w:rFonts w:ascii="Arial" w:cs="Arial" w:eastAsia="Arial" w:hAnsi="Arial"/>
          <w:sz w:val="18"/>
          <w:szCs w:val="18"/>
          <w:b w:val="1"/>
          <w:bCs w:val="1"/>
          <w:color w:val="auto"/>
        </w:rPr>
        <w:t xml:space="preserve"> и </w:t>
      </w:r>
      <w:r>
        <w:rPr>
          <w:rFonts w:ascii="Arial" w:cs="Arial" w:eastAsia="Arial" w:hAnsi="Arial"/>
          <w:sz w:val="18"/>
          <w:szCs w:val="18"/>
          <w:color w:val="auto"/>
        </w:rPr>
        <w:t>j</w:t>
      </w:r>
      <w:r>
        <w:rPr>
          <w:rFonts w:ascii="Arial" w:cs="Arial" w:eastAsia="Arial" w:hAnsi="Arial"/>
          <w:sz w:val="18"/>
          <w:szCs w:val="18"/>
          <w:b w:val="1"/>
          <w:bCs w:val="1"/>
          <w:color w:val="auto"/>
        </w:rPr>
        <w:t xml:space="preserve">. Умножение на такую матрицу слева приводит к переста-новке </w:t>
      </w:r>
      <w:r>
        <w:rPr>
          <w:rFonts w:ascii="Arial" w:cs="Arial" w:eastAsia="Arial" w:hAnsi="Arial"/>
          <w:sz w:val="18"/>
          <w:szCs w:val="18"/>
          <w:color w:val="auto"/>
        </w:rPr>
        <w:t>i</w:t>
      </w:r>
      <w:r>
        <w:rPr>
          <w:rFonts w:ascii="Arial" w:cs="Arial" w:eastAsia="Arial" w:hAnsi="Arial"/>
          <w:sz w:val="18"/>
          <w:szCs w:val="18"/>
          <w:b w:val="1"/>
          <w:bCs w:val="1"/>
          <w:color w:val="auto"/>
        </w:rPr>
        <w:t xml:space="preserve">-ой и </w:t>
      </w:r>
      <w:r>
        <w:rPr>
          <w:rFonts w:ascii="Arial" w:cs="Arial" w:eastAsia="Arial" w:hAnsi="Arial"/>
          <w:sz w:val="18"/>
          <w:szCs w:val="18"/>
          <w:color w:val="auto"/>
        </w:rPr>
        <w:t>j</w:t>
      </w:r>
      <w:r>
        <w:rPr>
          <w:rFonts w:ascii="Arial" w:cs="Arial" w:eastAsia="Arial" w:hAnsi="Arial"/>
          <w:sz w:val="18"/>
          <w:szCs w:val="18"/>
          <w:b w:val="1"/>
          <w:bCs w:val="1"/>
          <w:color w:val="auto"/>
        </w:rPr>
        <w:t xml:space="preserve">-ой строк, а умножение справа к перестановке </w:t>
      </w:r>
      <w:r>
        <w:rPr>
          <w:rFonts w:ascii="Arial" w:cs="Arial" w:eastAsia="Arial" w:hAnsi="Arial"/>
          <w:sz w:val="18"/>
          <w:szCs w:val="18"/>
          <w:color w:val="auto"/>
        </w:rPr>
        <w:t>i</w:t>
      </w:r>
      <w:r>
        <w:rPr>
          <w:rFonts w:ascii="Arial" w:cs="Arial" w:eastAsia="Arial" w:hAnsi="Arial"/>
          <w:sz w:val="18"/>
          <w:szCs w:val="18"/>
          <w:b w:val="1"/>
          <w:bCs w:val="1"/>
          <w:color w:val="auto"/>
        </w:rPr>
        <w:t xml:space="preserve">-го и </w:t>
      </w:r>
      <w:r>
        <w:rPr>
          <w:rFonts w:ascii="Arial" w:cs="Arial" w:eastAsia="Arial" w:hAnsi="Arial"/>
          <w:sz w:val="18"/>
          <w:szCs w:val="18"/>
          <w:color w:val="auto"/>
        </w:rPr>
        <w:t>j</w:t>
      </w:r>
      <w:r>
        <w:rPr>
          <w:rFonts w:ascii="Arial" w:cs="Arial" w:eastAsia="Arial" w:hAnsi="Arial"/>
          <w:sz w:val="18"/>
          <w:szCs w:val="18"/>
          <w:b w:val="1"/>
          <w:bCs w:val="1"/>
          <w:color w:val="auto"/>
        </w:rPr>
        <w:t>-го столбцов. Тогда для метода Гаусса с частичным выбором ведущего</w:t>
      </w:r>
      <w:r>
        <w:rPr>
          <w:rFonts w:ascii="Arial" w:cs="Arial" w:eastAsia="Arial" w:hAnsi="Arial"/>
          <w:sz w:val="18"/>
          <w:szCs w:val="18"/>
          <w:color w:val="auto"/>
        </w:rPr>
        <w:t xml:space="preserve"> </w:t>
      </w:r>
      <w:r>
        <w:rPr>
          <w:rFonts w:ascii="Arial" w:cs="Arial" w:eastAsia="Arial" w:hAnsi="Arial"/>
          <w:sz w:val="18"/>
          <w:szCs w:val="18"/>
          <w:b w:val="1"/>
          <w:bCs w:val="1"/>
          <w:color w:val="auto"/>
        </w:rPr>
        <w:t>элемента справедливо следующее матричное представление</w:t>
      </w:r>
    </w:p>
    <w:p>
      <w:pPr>
        <w:spacing w:after="0" w:line="104" w:lineRule="exact"/>
        <w:rPr>
          <w:sz w:val="20"/>
          <w:szCs w:val="20"/>
          <w:color w:val="auto"/>
        </w:rPr>
      </w:pPr>
    </w:p>
    <w:p>
      <w:pPr>
        <w:ind w:left="1940"/>
        <w:spacing w:after="0"/>
        <w:rPr>
          <w:sz w:val="20"/>
          <w:szCs w:val="20"/>
          <w:color w:val="auto"/>
        </w:rPr>
      </w:pPr>
      <w:r>
        <w:rPr>
          <w:rFonts w:ascii="Arial" w:cs="Arial" w:eastAsia="Arial" w:hAnsi="Arial"/>
          <w:sz w:val="20"/>
          <w:szCs w:val="20"/>
          <w:color w:val="auto"/>
        </w:rPr>
        <w:t>(E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P</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 = U,</w:t>
      </w:r>
    </w:p>
    <w:p>
      <w:pPr>
        <w:spacing w:after="0" w:line="112" w:lineRule="exact"/>
        <w:rPr>
          <w:sz w:val="20"/>
          <w:szCs w:val="20"/>
          <w:color w:val="auto"/>
        </w:rPr>
      </w:pPr>
    </w:p>
    <w:p>
      <w:pPr>
        <w:jc w:val="both"/>
        <w:spacing w:after="0" w:line="233"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матрицы перестановок, при помощи которых выполняется перестановка строк на 1-м, 2-м, . . . , </w:t>
      </w:r>
      <w:r>
        <w:rPr>
          <w:rFonts w:ascii="Arial" w:cs="Arial" w:eastAsia="Arial" w:hAnsi="Arial"/>
          <w:sz w:val="20"/>
          <w:szCs w:val="20"/>
          <w:color w:val="auto"/>
        </w:rPr>
        <w:t>(n−1)</w:t>
      </w:r>
      <w:r>
        <w:rPr>
          <w:rFonts w:ascii="Arial" w:cs="Arial" w:eastAsia="Arial" w:hAnsi="Arial"/>
          <w:sz w:val="20"/>
          <w:szCs w:val="20"/>
          <w:b w:val="1"/>
          <w:bCs w:val="1"/>
          <w:color w:val="auto"/>
        </w:rPr>
        <w:t>-м шагах метода Гаусса.</w:t>
      </w:r>
    </w:p>
    <w:p>
      <w:pPr>
        <w:spacing w:after="0" w:line="4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Несмотря на то, что метод Гаусса с частичным выбором ведущего элемента теоретически спасает положение, на практике для некоторых плохих СЛАУ он может работать не очень хорошо. По этой причине для обеспечения устойчивости вычислительного процесса по методу Гаусса иногда имеет смысл выбирать ведущий элемент более тщательно, чем это делается при частичном выборе</w:t>
      </w:r>
    </w:p>
    <w:p>
      <w:pPr>
        <w:spacing w:after="0" w:line="10"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Ещё одним простым способом системы равносильного преобразова-ния системы уравнений является перенумерация переменных. Ей со-ответствует перестановка строк матрицы, а вектор правых частей при этом неизменен.</w:t>
      </w:r>
    </w:p>
    <w:p>
      <w:pPr>
        <w:spacing w:after="0" w:line="45"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Полным выбором ведущего элемента называют его выбор, как мак-симального по модулю элемента из всей правой нижней подматрицы, которой предстоит быть преобразованной на оставшихся шагах метода</w:t>
      </w:r>
    </w:p>
    <w:p>
      <w:pPr>
        <w:sectPr>
          <w:pgSz w:w="7940" w:h="11906" w:orient="portrait"/>
          <w:cols w:equalWidth="0" w:num="1">
            <w:col w:w="6460"/>
          </w:cols>
          <w:pgMar w:left="880" w:top="928" w:right="600" w:bottom="712" w:gutter="0" w:footer="0" w:header="0"/>
        </w:sectPr>
      </w:pPr>
    </w:p>
    <w:bookmarkStart w:id="168" w:name="page169"/>
    <w:bookmarkEnd w:id="16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168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52" w:lineRule="auto"/>
        <w:rPr>
          <w:sz w:val="20"/>
          <w:szCs w:val="20"/>
          <w:color w:val="auto"/>
        </w:rPr>
      </w:pPr>
      <w:r>
        <w:rPr>
          <w:rFonts w:ascii="Arial" w:cs="Arial" w:eastAsia="Arial" w:hAnsi="Arial"/>
          <w:sz w:val="19"/>
          <w:szCs w:val="19"/>
          <w:b w:val="1"/>
          <w:bCs w:val="1"/>
          <w:color w:val="auto"/>
        </w:rPr>
        <w:t>Гаусса (а не только из её первого столбца, как было при частичном выборе), и сопровождаемый соответствующей перестановкой строк и столбцов матрицы и компонент правой части.</w:t>
      </w:r>
    </w:p>
    <w:p>
      <w:pPr>
        <w:spacing w:after="0" w:line="29"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20"/>
          <w:szCs w:val="20"/>
          <w:b w:val="1"/>
          <w:bCs w:val="1"/>
          <w:color w:val="auto"/>
        </w:rPr>
        <w:t>Напомним, что матрицей перестановки называется матрица, полу-чающаяся из единичной матрицы перестановкой произвольного числа её строк (столбцов).</w:t>
      </w:r>
    </w:p>
    <w:p>
      <w:pPr>
        <w:spacing w:after="0" w:line="186" w:lineRule="exact"/>
        <w:rPr>
          <w:sz w:val="20"/>
          <w:szCs w:val="20"/>
          <w:color w:val="auto"/>
        </w:rPr>
      </w:pPr>
    </w:p>
    <w:p>
      <w:pPr>
        <w:spacing w:after="0"/>
        <w:rPr>
          <w:sz w:val="20"/>
          <w:szCs w:val="20"/>
          <w:color w:val="auto"/>
        </w:rPr>
      </w:pPr>
      <w:r>
        <w:rPr>
          <w:rFonts w:ascii="Arial" w:cs="Arial" w:eastAsia="Arial" w:hAnsi="Arial"/>
          <w:sz w:val="19"/>
          <w:szCs w:val="19"/>
          <w:color w:val="auto"/>
        </w:rPr>
        <w:t xml:space="preserve">Теорема 3.3.2 </w:t>
      </w:r>
      <w:r>
        <w:rPr>
          <w:rFonts w:ascii="Arial" w:cs="Arial" w:eastAsia="Arial" w:hAnsi="Arial"/>
          <w:sz w:val="19"/>
          <w:szCs w:val="19"/>
          <w:b w:val="1"/>
          <w:bCs w:val="1"/>
          <w:color w:val="auto"/>
        </w:rPr>
        <w:t>Для неособенной матрицы</w:t>
      </w:r>
      <w:r>
        <w:rPr>
          <w:rFonts w:ascii="Arial" w:cs="Arial" w:eastAsia="Arial" w:hAnsi="Arial"/>
          <w:sz w:val="19"/>
          <w:szCs w:val="19"/>
          <w:color w:val="auto"/>
        </w:rPr>
        <w:t xml:space="preserve"> A </w:t>
      </w:r>
      <w:r>
        <w:rPr>
          <w:rFonts w:ascii="Arial" w:cs="Arial" w:eastAsia="Arial" w:hAnsi="Arial"/>
          <w:sz w:val="19"/>
          <w:szCs w:val="19"/>
          <w:b w:val="1"/>
          <w:bCs w:val="1"/>
          <w:color w:val="auto"/>
        </w:rPr>
        <w:t>существуют матрицы</w:t>
      </w:r>
    </w:p>
    <w:p>
      <w:pPr>
        <w:ind w:left="1340"/>
        <w:spacing w:after="0"/>
        <w:tabs>
          <w:tab w:leader="none" w:pos="1740" w:val="left"/>
        </w:tabs>
        <w:rPr>
          <w:sz w:val="20"/>
          <w:szCs w:val="20"/>
          <w:color w:val="auto"/>
        </w:rPr>
      </w:pPr>
      <w:r>
        <w:rPr>
          <w:rFonts w:ascii="Arial" w:cs="Arial" w:eastAsia="Arial" w:hAnsi="Arial"/>
          <w:sz w:val="4"/>
          <w:szCs w:val="4"/>
          <w:color w:val="auto"/>
        </w:rPr>
        <w:t>ˇ</w:t>
      </w:r>
      <w:r>
        <w:rPr>
          <w:sz w:val="20"/>
          <w:szCs w:val="20"/>
          <w:color w:val="auto"/>
        </w:rPr>
        <w:tab/>
      </w:r>
      <w:r>
        <w:rPr>
          <w:rFonts w:ascii="Arial" w:cs="Arial" w:eastAsia="Arial" w:hAnsi="Arial"/>
          <w:sz w:val="4"/>
          <w:szCs w:val="4"/>
          <w:color w:val="auto"/>
        </w:rPr>
        <w:t>ˆ</w:t>
      </w:r>
    </w:p>
    <w:p>
      <w:pPr>
        <w:spacing w:after="0" w:line="210" w:lineRule="auto"/>
        <w:rPr>
          <w:sz w:val="20"/>
          <w:szCs w:val="20"/>
          <w:color w:val="auto"/>
        </w:rPr>
      </w:pPr>
      <w:r>
        <w:rPr>
          <w:rFonts w:ascii="Arial" w:cs="Arial" w:eastAsia="Arial" w:hAnsi="Arial"/>
          <w:sz w:val="20"/>
          <w:szCs w:val="20"/>
          <w:b w:val="1"/>
          <w:bCs w:val="1"/>
          <w:color w:val="auto"/>
        </w:rPr>
        <w:t xml:space="preserve">перестановок </w:t>
      </w:r>
      <w:r>
        <w:rPr>
          <w:rFonts w:ascii="Arial" w:cs="Arial" w:eastAsia="Arial" w:hAnsi="Arial"/>
          <w:sz w:val="20"/>
          <w:szCs w:val="20"/>
          <w:color w:val="auto"/>
        </w:rPr>
        <w:t>P</w:t>
      </w:r>
      <w:r>
        <w:rPr>
          <w:rFonts w:ascii="Arial" w:cs="Arial" w:eastAsia="Arial" w:hAnsi="Arial"/>
          <w:sz w:val="20"/>
          <w:szCs w:val="20"/>
          <w:b w:val="1"/>
          <w:bCs w:val="1"/>
          <w:color w:val="auto"/>
        </w:rPr>
        <w:t xml:space="preserve"> и </w:t>
      </w:r>
      <w:r>
        <w:rPr>
          <w:rFonts w:ascii="Arial" w:cs="Arial" w:eastAsia="Arial" w:hAnsi="Arial"/>
          <w:sz w:val="20"/>
          <w:szCs w:val="20"/>
          <w:color w:val="auto"/>
        </w:rPr>
        <w:t>P</w:t>
      </w:r>
      <w:r>
        <w:rPr>
          <w:rFonts w:ascii="Arial" w:cs="Arial" w:eastAsia="Arial" w:hAnsi="Arial"/>
          <w:sz w:val="20"/>
          <w:szCs w:val="20"/>
          <w:b w:val="1"/>
          <w:bCs w:val="1"/>
          <w:color w:val="auto"/>
        </w:rPr>
        <w:t xml:space="preserve"> , такие что</w:t>
      </w:r>
    </w:p>
    <w:p>
      <w:pPr>
        <w:ind w:left="2740"/>
        <w:spacing w:after="0" w:line="222" w:lineRule="auto"/>
        <w:tabs>
          <w:tab w:leader="none" w:pos="3020" w:val="left"/>
        </w:tabs>
        <w:rPr>
          <w:sz w:val="20"/>
          <w:szCs w:val="20"/>
          <w:color w:val="auto"/>
        </w:rPr>
      </w:pPr>
      <w:r>
        <w:rPr>
          <w:rFonts w:ascii="Arial" w:cs="Arial" w:eastAsia="Arial" w:hAnsi="Arial"/>
          <w:sz w:val="20"/>
          <w:szCs w:val="20"/>
          <w:color w:val="auto"/>
        </w:rPr>
        <w:t>ˇ</w:t>
      </w:r>
      <w:r>
        <w:rPr>
          <w:sz w:val="20"/>
          <w:szCs w:val="20"/>
          <w:color w:val="auto"/>
        </w:rPr>
        <w:tab/>
      </w:r>
      <w:r>
        <w:rPr>
          <w:rFonts w:ascii="Arial" w:cs="Arial" w:eastAsia="Arial" w:hAnsi="Arial"/>
          <w:sz w:val="20"/>
          <w:szCs w:val="20"/>
          <w:color w:val="auto"/>
        </w:rPr>
        <w:t>ˆ</w:t>
      </w:r>
    </w:p>
    <w:p>
      <w:pPr>
        <w:ind w:left="2700"/>
        <w:spacing w:after="0" w:line="206" w:lineRule="auto"/>
        <w:rPr>
          <w:sz w:val="20"/>
          <w:szCs w:val="20"/>
          <w:color w:val="auto"/>
        </w:rPr>
      </w:pPr>
      <w:r>
        <w:rPr>
          <w:rFonts w:ascii="Arial" w:cs="Arial" w:eastAsia="Arial" w:hAnsi="Arial"/>
          <w:sz w:val="20"/>
          <w:szCs w:val="20"/>
          <w:color w:val="auto"/>
        </w:rPr>
        <w:t>P AP = LU,</w:t>
      </w:r>
    </w:p>
    <w:p>
      <w:pPr>
        <w:spacing w:after="0" w:line="216" w:lineRule="exact"/>
        <w:rPr>
          <w:sz w:val="20"/>
          <w:szCs w:val="20"/>
          <w:color w:val="auto"/>
        </w:rPr>
      </w:pPr>
    </w:p>
    <w:p>
      <w:pPr>
        <w:jc w:val="both"/>
        <w:spacing w:after="0" w:line="247" w:lineRule="auto"/>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L</w:t>
      </w:r>
      <w:r>
        <w:rPr>
          <w:rFonts w:ascii="Arial" w:cs="Arial" w:eastAsia="Arial" w:hAnsi="Arial"/>
          <w:sz w:val="18"/>
          <w:szCs w:val="18"/>
          <w:b w:val="1"/>
          <w:bCs w:val="1"/>
          <w:color w:val="auto"/>
        </w:rPr>
        <w:t xml:space="preserve">, </w:t>
      </w:r>
      <w:r>
        <w:rPr>
          <w:rFonts w:ascii="Arial" w:cs="Arial" w:eastAsia="Arial" w:hAnsi="Arial"/>
          <w:sz w:val="18"/>
          <w:szCs w:val="18"/>
          <w:color w:val="auto"/>
        </w:rPr>
        <w:t>U</w:t>
      </w:r>
      <w:r>
        <w:rPr>
          <w:rFonts w:ascii="Arial" w:cs="Arial" w:eastAsia="Arial" w:hAnsi="Arial"/>
          <w:sz w:val="18"/>
          <w:szCs w:val="18"/>
          <w:b w:val="1"/>
          <w:bCs w:val="1"/>
          <w:color w:val="auto"/>
        </w:rPr>
        <w:t xml:space="preserve"> нижняя и верхняя треугольные матрицы, причём диаго-нальными элементами в </w:t>
      </w:r>
      <w:r>
        <w:rPr>
          <w:rFonts w:ascii="Arial" w:cs="Arial" w:eastAsia="Arial" w:hAnsi="Arial"/>
          <w:sz w:val="18"/>
          <w:szCs w:val="18"/>
          <w:color w:val="auto"/>
        </w:rPr>
        <w:t>L</w:t>
      </w:r>
      <w:r>
        <w:rPr>
          <w:rFonts w:ascii="Arial" w:cs="Arial" w:eastAsia="Arial" w:hAnsi="Arial"/>
          <w:sz w:val="18"/>
          <w:szCs w:val="18"/>
          <w:b w:val="1"/>
          <w:bCs w:val="1"/>
          <w:color w:val="auto"/>
        </w:rPr>
        <w:t xml:space="preserve"> являются единицы. В этом представлении</w:t>
      </w:r>
    </w:p>
    <w:p>
      <w:pPr>
        <w:spacing w:after="0" w:line="1" w:lineRule="exact"/>
        <w:rPr>
          <w:sz w:val="20"/>
          <w:szCs w:val="20"/>
          <w:color w:val="auto"/>
        </w:rPr>
      </w:pPr>
    </w:p>
    <w:p>
      <w:pPr>
        <w:ind w:left="4320"/>
        <w:spacing w:after="0"/>
        <w:tabs>
          <w:tab w:leader="none" w:pos="4940" w:val="left"/>
        </w:tabs>
        <w:rPr>
          <w:sz w:val="20"/>
          <w:szCs w:val="20"/>
          <w:color w:val="auto"/>
        </w:rPr>
      </w:pPr>
      <w:r>
        <w:rPr>
          <w:rFonts w:ascii="Arial" w:cs="Arial" w:eastAsia="Arial" w:hAnsi="Arial"/>
          <w:sz w:val="4"/>
          <w:szCs w:val="4"/>
          <w:color w:val="auto"/>
        </w:rPr>
        <w:t>ˇ</w:t>
      </w:r>
      <w:r>
        <w:rPr>
          <w:sz w:val="20"/>
          <w:szCs w:val="20"/>
          <w:color w:val="auto"/>
        </w:rPr>
        <w:tab/>
      </w:r>
      <w:r>
        <w:rPr>
          <w:rFonts w:ascii="Arial" w:cs="Arial" w:eastAsia="Arial" w:hAnsi="Arial"/>
          <w:sz w:val="4"/>
          <w:szCs w:val="4"/>
          <w:color w:val="auto"/>
        </w:rPr>
        <w:t>ˆ</w:t>
      </w:r>
    </w:p>
    <w:p>
      <w:pPr>
        <w:spacing w:after="0" w:line="210" w:lineRule="auto"/>
        <w:rPr>
          <w:sz w:val="20"/>
          <w:szCs w:val="20"/>
          <w:color w:val="auto"/>
        </w:rPr>
      </w:pPr>
      <w:r>
        <w:rPr>
          <w:rFonts w:ascii="Arial" w:cs="Arial" w:eastAsia="Arial" w:hAnsi="Arial"/>
          <w:sz w:val="20"/>
          <w:szCs w:val="20"/>
          <w:b w:val="1"/>
          <w:bCs w:val="1"/>
          <w:color w:val="auto"/>
        </w:rPr>
        <w:t xml:space="preserve">можно ограничиться лишь одной из матриц </w:t>
      </w:r>
      <w:r>
        <w:rPr>
          <w:rFonts w:ascii="Arial" w:cs="Arial" w:eastAsia="Arial" w:hAnsi="Arial"/>
          <w:sz w:val="20"/>
          <w:szCs w:val="20"/>
          <w:color w:val="auto"/>
        </w:rPr>
        <w:t>P</w:t>
      </w:r>
      <w:r>
        <w:rPr>
          <w:rFonts w:ascii="Arial" w:cs="Arial" w:eastAsia="Arial" w:hAnsi="Arial"/>
          <w:sz w:val="20"/>
          <w:szCs w:val="20"/>
          <w:b w:val="1"/>
          <w:bCs w:val="1"/>
          <w:color w:val="auto"/>
        </w:rPr>
        <w:t xml:space="preserve"> или </w:t>
      </w:r>
      <w:r>
        <w:rPr>
          <w:rFonts w:ascii="Arial" w:cs="Arial" w:eastAsia="Arial" w:hAnsi="Arial"/>
          <w:sz w:val="20"/>
          <w:szCs w:val="20"/>
          <w:color w:val="auto"/>
        </w:rPr>
        <w:t>P</w:t>
      </w:r>
      <w:r>
        <w:rPr>
          <w:rFonts w:ascii="Arial" w:cs="Arial" w:eastAsia="Arial" w:hAnsi="Arial"/>
          <w:sz w:val="20"/>
          <w:szCs w:val="20"/>
          <w:b w:val="1"/>
          <w:bCs w:val="1"/>
          <w:color w:val="auto"/>
        </w:rPr>
        <w:t xml:space="preserve"> .</w:t>
      </w:r>
    </w:p>
    <w:p>
      <w:pPr>
        <w:spacing w:after="0" w:line="339" w:lineRule="exact"/>
        <w:rPr>
          <w:sz w:val="20"/>
          <w:szCs w:val="20"/>
          <w:color w:val="auto"/>
        </w:rPr>
      </w:pPr>
    </w:p>
    <w:p>
      <w:pPr>
        <w:ind w:left="720" w:right="2120" w:hanging="719"/>
        <w:spacing w:after="0" w:line="213" w:lineRule="auto"/>
        <w:tabs>
          <w:tab w:leader="none" w:pos="700" w:val="left"/>
        </w:tabs>
        <w:rPr>
          <w:sz w:val="20"/>
          <w:szCs w:val="20"/>
          <w:color w:val="auto"/>
        </w:rPr>
      </w:pPr>
      <w:r>
        <w:rPr>
          <w:rFonts w:ascii="Arial" w:cs="Arial" w:eastAsia="Arial" w:hAnsi="Arial"/>
          <w:sz w:val="24"/>
          <w:szCs w:val="24"/>
          <w:b w:val="1"/>
          <w:bCs w:val="1"/>
          <w:color w:val="auto"/>
        </w:rPr>
        <w:t>3.3е</w:t>
      </w:r>
      <w:r>
        <w:rPr>
          <w:sz w:val="20"/>
          <w:szCs w:val="20"/>
          <w:color w:val="auto"/>
        </w:rPr>
        <w:tab/>
      </w:r>
      <w:r>
        <w:rPr>
          <w:rFonts w:ascii="Arial" w:cs="Arial" w:eastAsia="Arial" w:hAnsi="Arial"/>
          <w:sz w:val="24"/>
          <w:szCs w:val="24"/>
          <w:b w:val="1"/>
          <w:bCs w:val="1"/>
          <w:color w:val="auto"/>
        </w:rPr>
        <w:t>Число обусловленности и матричные преобразования</w:t>
      </w:r>
    </w:p>
    <w:p>
      <w:pPr>
        <w:spacing w:after="0" w:line="174"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 xml:space="preserve">Пусть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умножается на матрицу </w:t>
      </w:r>
      <w:r>
        <w:rPr>
          <w:rFonts w:ascii="Arial" w:cs="Arial" w:eastAsia="Arial" w:hAnsi="Arial"/>
          <w:sz w:val="20"/>
          <w:szCs w:val="20"/>
          <w:color w:val="auto"/>
        </w:rPr>
        <w:t>B</w:t>
      </w:r>
      <w:r>
        <w:rPr>
          <w:rFonts w:ascii="Arial" w:cs="Arial" w:eastAsia="Arial" w:hAnsi="Arial"/>
          <w:sz w:val="20"/>
          <w:szCs w:val="20"/>
          <w:b w:val="1"/>
          <w:bCs w:val="1"/>
          <w:color w:val="auto"/>
        </w:rPr>
        <w:t>. Как при этом изменяется число обусловленности получающейся матрицы?</w:t>
      </w:r>
    </w:p>
    <w:p>
      <w:pPr>
        <w:spacing w:after="0" w:line="8"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Имеем</w:t>
      </w:r>
    </w:p>
    <w:p>
      <w:pPr>
        <w:spacing w:after="0" w:line="216" w:lineRule="exact"/>
        <w:rPr>
          <w:sz w:val="20"/>
          <w:szCs w:val="20"/>
          <w:color w:val="auto"/>
        </w:rPr>
      </w:pPr>
    </w:p>
    <w:tbl>
      <w:tblPr>
        <w:tblLayout w:type="fixed"/>
        <w:tblInd w:w="0" w:type="dxa"/>
        <w:tblCellMar>
          <w:top w:w="0" w:type="dxa"/>
          <w:left w:w="0" w:type="dxa"/>
          <w:bottom w:w="0" w:type="dxa"/>
          <w:right w:w="0" w:type="dxa"/>
        </w:tblCellMar>
      </w:tblPr>
      <w:tr>
        <w:trPr>
          <w:trHeight w:val="296"/>
        </w:trPr>
        <w:tc>
          <w:tcPr>
            <w:tcW w:w="1160" w:type="dxa"/>
            <w:vAlign w:val="bottom"/>
          </w:tcPr>
          <w:p>
            <w:pPr>
              <w:spacing w:after="0"/>
              <w:rPr>
                <w:sz w:val="24"/>
                <w:szCs w:val="24"/>
                <w:color w:val="auto"/>
              </w:rPr>
            </w:pPr>
          </w:p>
        </w:tc>
        <w:tc>
          <w:tcPr>
            <w:tcW w:w="2260" w:type="dxa"/>
            <w:vAlign w:val="bottom"/>
            <w:gridSpan w:val="4"/>
          </w:tcPr>
          <w:p>
            <w:pPr>
              <w:ind w:left="640"/>
              <w:spacing w:after="0"/>
              <w:rPr>
                <w:sz w:val="20"/>
                <w:szCs w:val="20"/>
                <w:color w:val="auto"/>
              </w:rPr>
            </w:pPr>
            <w:r>
              <w:rPr>
                <w:rFonts w:ascii="Arial" w:cs="Arial" w:eastAsia="Arial" w:hAnsi="Arial"/>
                <w:sz w:val="20"/>
                <w:szCs w:val="20"/>
                <w:color w:val="auto"/>
              </w:rPr>
              <w:t>kABk ≤ kAk kBk,</w:t>
            </w:r>
          </w:p>
        </w:tc>
        <w:tc>
          <w:tcPr>
            <w:tcW w:w="2160" w:type="dxa"/>
            <w:vAlign w:val="bottom"/>
            <w:gridSpan w:val="3"/>
            <w:vMerge w:val="restart"/>
          </w:tcPr>
          <w:p>
            <w:pPr>
              <w:ind w:left="20"/>
              <w:spacing w:after="0"/>
              <w:rPr>
                <w:sz w:val="20"/>
                <w:szCs w:val="20"/>
                <w:color w:val="auto"/>
              </w:rPr>
            </w:pPr>
            <w:r>
              <w:rPr>
                <w:rFonts w:ascii="Arial" w:cs="Arial" w:eastAsia="Arial" w:hAnsi="Arial"/>
                <w:sz w:val="20"/>
                <w:szCs w:val="20"/>
                <w:color w:val="auto"/>
              </w:rPr>
              <w:t>≤ kA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 kB</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k,</w:t>
            </w: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7"/>
        </w:trPr>
        <w:tc>
          <w:tcPr>
            <w:tcW w:w="1160" w:type="dxa"/>
            <w:vAlign w:val="bottom"/>
          </w:tcPr>
          <w:p>
            <w:pPr>
              <w:spacing w:after="0"/>
              <w:rPr>
                <w:sz w:val="20"/>
                <w:szCs w:val="20"/>
                <w:color w:val="auto"/>
              </w:rPr>
            </w:pPr>
          </w:p>
        </w:tc>
        <w:tc>
          <w:tcPr>
            <w:tcW w:w="1040" w:type="dxa"/>
            <w:vAlign w:val="bottom"/>
            <w:gridSpan w:val="2"/>
          </w:tcPr>
          <w:p>
            <w:pPr>
              <w:ind w:left="260"/>
              <w:spacing w:after="0" w:line="237" w:lineRule="exact"/>
              <w:rPr>
                <w:sz w:val="20"/>
                <w:szCs w:val="20"/>
                <w:color w:val="auto"/>
              </w:rPr>
            </w:pPr>
            <w:r>
              <w:rPr>
                <w:rFonts w:ascii="Arial" w:cs="Arial" w:eastAsia="Arial" w:hAnsi="Arial"/>
                <w:sz w:val="27"/>
                <w:szCs w:val="27"/>
                <w:color w:val="auto"/>
                <w:vertAlign w:val="subscript"/>
              </w:rPr>
              <w:t>(AB)</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360" w:type="dxa"/>
            <w:vAlign w:val="bottom"/>
          </w:tcPr>
          <w:p>
            <w:pPr>
              <w:spacing w:after="0" w:line="237" w:lineRule="exact"/>
              <w:rPr>
                <w:sz w:val="20"/>
                <w:szCs w:val="20"/>
                <w:color w:val="auto"/>
              </w:rPr>
            </w:pPr>
            <w:r>
              <w:rPr>
                <w:rFonts w:ascii="Arial" w:cs="Arial" w:eastAsia="Arial" w:hAnsi="Arial"/>
                <w:sz w:val="27"/>
                <w:szCs w:val="27"/>
                <w:color w:val="auto"/>
                <w:vertAlign w:val="subscript"/>
              </w:rPr>
              <w:t>=</w:t>
            </w:r>
          </w:p>
        </w:tc>
        <w:tc>
          <w:tcPr>
            <w:tcW w:w="860" w:type="dxa"/>
            <w:vAlign w:val="bottom"/>
          </w:tcPr>
          <w:p>
            <w:pPr>
              <w:ind w:left="20"/>
              <w:spacing w:after="0" w:line="237" w:lineRule="exact"/>
              <w:rPr>
                <w:sz w:val="20"/>
                <w:szCs w:val="20"/>
                <w:color w:val="auto"/>
              </w:rPr>
            </w:pPr>
            <w:r>
              <w:rPr>
                <w:rFonts w:ascii="Arial" w:cs="Arial" w:eastAsia="Arial" w:hAnsi="Arial"/>
                <w:sz w:val="27"/>
                <w:szCs w:val="27"/>
                <w:color w:val="auto"/>
                <w:vertAlign w:val="subscript"/>
              </w:rPr>
              <w:t>B</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r>
              <w:rPr>
                <w:rFonts w:ascii="Arial" w:cs="Arial" w:eastAsia="Arial" w:hAnsi="Arial"/>
                <w:sz w:val="27"/>
                <w:szCs w:val="27"/>
                <w:color w:val="auto"/>
                <w:vertAlign w:val="subscript"/>
              </w:rPr>
              <w:t>A</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2160" w:type="dxa"/>
            <w:vAlign w:val="bottom"/>
            <w:gridSpan w:val="3"/>
            <w:vMerge w:val="continue"/>
          </w:tcPr>
          <w:p>
            <w:pPr>
              <w:spacing w:after="0"/>
              <w:rPr>
                <w:sz w:val="20"/>
                <w:szCs w:val="20"/>
                <w:color w:val="auto"/>
              </w:rPr>
            </w:pPr>
          </w:p>
        </w:tc>
        <w:tc>
          <w:tcPr>
            <w:tcW w:w="8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586"/>
        </w:trPr>
        <w:tc>
          <w:tcPr>
            <w:tcW w:w="1160" w:type="dxa"/>
            <w:vAlign w:val="bottom"/>
          </w:tcPr>
          <w:p>
            <w:pPr>
              <w:spacing w:after="0" w:line="229" w:lineRule="exact"/>
              <w:rPr>
                <w:sz w:val="20"/>
                <w:szCs w:val="20"/>
                <w:color w:val="auto"/>
              </w:rPr>
            </w:pPr>
            <w:r>
              <w:rPr>
                <w:rFonts w:ascii="Arial" w:cs="Arial" w:eastAsia="Arial" w:hAnsi="Arial"/>
                <w:sz w:val="20"/>
                <w:szCs w:val="20"/>
                <w:b w:val="1"/>
                <w:bCs w:val="1"/>
                <w:color w:val="auto"/>
              </w:rPr>
              <w:t>и поэтому</w:t>
            </w:r>
          </w:p>
        </w:tc>
        <w:tc>
          <w:tcPr>
            <w:tcW w:w="7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1920" w:type="dxa"/>
            <w:vAlign w:val="bottom"/>
            <w:gridSpan w:val="2"/>
          </w:tcPr>
          <w:p>
            <w:pPr>
              <w:ind w:left="720"/>
              <w:spacing w:after="0" w:line="229" w:lineRule="exact"/>
              <w:rPr>
                <w:sz w:val="20"/>
                <w:szCs w:val="20"/>
                <w:color w:val="auto"/>
              </w:rPr>
            </w:pPr>
            <w:r>
              <w:rPr>
                <w:rFonts w:ascii="Arial" w:cs="Arial" w:eastAsia="Arial" w:hAnsi="Arial"/>
                <w:sz w:val="20"/>
                <w:szCs w:val="20"/>
                <w:color w:val="auto"/>
              </w:rPr>
              <w:t>cond(AB) =</w:t>
            </w:r>
          </w:p>
        </w:tc>
        <w:tc>
          <w:tcPr>
            <w:tcW w:w="3660" w:type="dxa"/>
            <w:vAlign w:val="bottom"/>
            <w:gridSpan w:val="6"/>
          </w:tcPr>
          <w:p>
            <w:pPr>
              <w:ind w:left="60"/>
              <w:spacing w:after="0"/>
              <w:rPr>
                <w:sz w:val="20"/>
                <w:szCs w:val="20"/>
                <w:color w:val="auto"/>
              </w:rPr>
            </w:pPr>
            <w:r>
              <w:rPr>
                <w:rFonts w:ascii="Arial" w:cs="Arial" w:eastAsia="Arial" w:hAnsi="Arial"/>
                <w:sz w:val="20"/>
                <w:szCs w:val="20"/>
                <w:color w:val="auto"/>
              </w:rPr>
              <w:t>(AB)</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kABk ≤ cond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cond B.</w:t>
            </w:r>
          </w:p>
        </w:tc>
        <w:tc>
          <w:tcPr>
            <w:tcW w:w="8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(3.35)</w:t>
            </w:r>
          </w:p>
        </w:tc>
        <w:tc>
          <w:tcPr>
            <w:tcW w:w="0" w:type="dxa"/>
            <w:vAlign w:val="bottom"/>
          </w:tcPr>
          <w:p>
            <w:pPr>
              <w:spacing w:after="0"/>
              <w:rPr>
                <w:sz w:val="1"/>
                <w:szCs w:val="1"/>
                <w:color w:val="auto"/>
              </w:rPr>
            </w:pPr>
          </w:p>
        </w:tc>
      </w:tr>
      <w:tr>
        <w:trPr>
          <w:trHeight w:val="0"/>
        </w:trPr>
        <w:tc>
          <w:tcPr>
            <w:tcW w:w="116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2340" w:type="dxa"/>
            <w:vAlign w:val="bottom"/>
            <w:gridSpan w:val="4"/>
          </w:tcPr>
          <w:p>
            <w:pPr>
              <w:ind w:left="80"/>
              <w:spacing w:after="0"/>
              <w:rPr>
                <w:sz w:val="20"/>
                <w:szCs w:val="20"/>
                <w:color w:val="auto"/>
              </w:rPr>
            </w:pPr>
            <w:r>
              <w:rPr>
                <w:rFonts w:ascii="Arial" w:cs="Arial" w:eastAsia="Arial" w:hAnsi="Arial"/>
                <w:sz w:val="1"/>
                <w:szCs w:val="1"/>
                <w:b w:val="1"/>
                <w:bCs w:val="1"/>
                <w:color w:val="auto"/>
              </w:rPr>
              <w:t xml:space="preserve">если </w:t>
            </w:r>
            <w:r>
              <w:rPr>
                <w:rFonts w:ascii="Arial" w:cs="Arial" w:eastAsia="Arial" w:hAnsi="Arial"/>
                <w:sz w:val="1"/>
                <w:szCs w:val="1"/>
                <w:color w:val="auto"/>
              </w:rPr>
              <w:t>C</w:t>
            </w:r>
            <w:r>
              <w:rPr>
                <w:rFonts w:ascii="Arial" w:cs="Arial" w:eastAsia="Arial" w:hAnsi="Arial"/>
                <w:sz w:val="1"/>
                <w:szCs w:val="1"/>
                <w:b w:val="1"/>
                <w:bCs w:val="1"/>
                <w:color w:val="auto"/>
              </w:rPr>
              <w:t xml:space="preserve"> </w:t>
            </w:r>
            <w:r>
              <w:rPr>
                <w:rFonts w:ascii="Arial" w:cs="Arial" w:eastAsia="Arial" w:hAnsi="Arial"/>
                <w:sz w:val="1"/>
                <w:szCs w:val="1"/>
                <w:color w:val="auto"/>
              </w:rPr>
              <w:t>=</w:t>
            </w:r>
            <w:r>
              <w:rPr>
                <w:rFonts w:ascii="Arial" w:cs="Arial" w:eastAsia="Arial" w:hAnsi="Arial"/>
                <w:sz w:val="1"/>
                <w:szCs w:val="1"/>
                <w:b w:val="1"/>
                <w:bCs w:val="1"/>
                <w:color w:val="auto"/>
              </w:rPr>
              <w:t xml:space="preserve"> </w:t>
            </w:r>
            <w:r>
              <w:rPr>
                <w:rFonts w:ascii="Arial" w:cs="Arial" w:eastAsia="Arial" w:hAnsi="Arial"/>
                <w:sz w:val="1"/>
                <w:szCs w:val="1"/>
                <w:color w:val="auto"/>
              </w:rPr>
              <w:t>AB</w:t>
            </w:r>
            <w:r>
              <w:rPr>
                <w:rFonts w:ascii="Arial" w:cs="Arial" w:eastAsia="Arial" w:hAnsi="Arial"/>
                <w:sz w:val="1"/>
                <w:szCs w:val="1"/>
                <w:b w:val="1"/>
                <w:bCs w:val="1"/>
                <w:color w:val="auto"/>
              </w:rPr>
              <w:t xml:space="preserve">, то </w:t>
            </w:r>
            <w:r>
              <w:rPr>
                <w:rFonts w:ascii="Arial" w:cs="Arial" w:eastAsia="Arial" w:hAnsi="Arial"/>
                <w:sz w:val="1"/>
                <w:szCs w:val="1"/>
                <w:color w:val="auto"/>
              </w:rPr>
              <w:t>A</w:t>
            </w:r>
            <w:r>
              <w:rPr>
                <w:rFonts w:ascii="Arial" w:cs="Arial" w:eastAsia="Arial" w:hAnsi="Arial"/>
                <w:sz w:val="1"/>
                <w:szCs w:val="1"/>
                <w:b w:val="1"/>
                <w:bCs w:val="1"/>
                <w:color w:val="auto"/>
              </w:rPr>
              <w:t xml:space="preserve"> </w:t>
            </w:r>
            <w:r>
              <w:rPr>
                <w:rFonts w:ascii="Arial" w:cs="Arial" w:eastAsia="Arial" w:hAnsi="Arial"/>
                <w:sz w:val="1"/>
                <w:szCs w:val="1"/>
                <w:color w:val="auto"/>
              </w:rPr>
              <w:t>=</w:t>
            </w:r>
            <w:r>
              <w:rPr>
                <w:rFonts w:ascii="Arial" w:cs="Arial" w:eastAsia="Arial" w:hAnsi="Arial"/>
                <w:sz w:val="1"/>
                <w:szCs w:val="1"/>
                <w:b w:val="1"/>
                <w:bCs w:val="1"/>
                <w:color w:val="auto"/>
              </w:rPr>
              <w:t xml:space="preserve"> </w:t>
            </w:r>
            <w:r>
              <w:rPr>
                <w:rFonts w:ascii="Arial" w:cs="Arial" w:eastAsia="Arial" w:hAnsi="Arial"/>
                <w:sz w:val="1"/>
                <w:szCs w:val="1"/>
                <w:color w:val="auto"/>
              </w:rPr>
              <w:t>CB</w:t>
            </w:r>
          </w:p>
        </w:tc>
        <w:tc>
          <w:tcPr>
            <w:tcW w:w="180" w:type="dxa"/>
            <w:vAlign w:val="bottom"/>
            <w:vMerge w:val="restart"/>
          </w:tcPr>
          <w:p>
            <w:pPr>
              <w:spacing w:after="0"/>
              <w:rPr>
                <w:sz w:val="20"/>
                <w:szCs w:val="20"/>
                <w:color w:val="auto"/>
              </w:rPr>
            </w:pPr>
            <w:r>
              <w:rPr>
                <w:rFonts w:ascii="Arial" w:cs="Arial" w:eastAsia="Arial" w:hAnsi="Arial"/>
                <w:sz w:val="14"/>
                <w:szCs w:val="14"/>
                <w:color w:val="auto"/>
              </w:rPr>
              <w:t>−</w:t>
            </w:r>
          </w:p>
        </w:tc>
        <w:tc>
          <w:tcPr>
            <w:tcW w:w="2020" w:type="dxa"/>
            <w:vAlign w:val="bottom"/>
            <w:gridSpan w:val="2"/>
          </w:tcPr>
          <w:p>
            <w:pPr>
              <w:jc w:val="right"/>
              <w:spacing w:after="0"/>
              <w:rPr>
                <w:sz w:val="20"/>
                <w:szCs w:val="20"/>
                <w:color w:val="auto"/>
              </w:rPr>
            </w:pPr>
            <w:r>
              <w:rPr>
                <w:rFonts w:ascii="Arial" w:cs="Arial" w:eastAsia="Arial" w:hAnsi="Arial"/>
                <w:sz w:val="1"/>
                <w:szCs w:val="1"/>
                <w:b w:val="1"/>
                <w:bCs w:val="1"/>
                <w:color w:val="auto"/>
              </w:rPr>
              <w:t>, и в силу доказанного</w:t>
            </w:r>
          </w:p>
        </w:tc>
        <w:tc>
          <w:tcPr>
            <w:tcW w:w="0" w:type="dxa"/>
            <w:vAlign w:val="bottom"/>
          </w:tcPr>
          <w:p>
            <w:pPr>
              <w:spacing w:after="0" w:line="20" w:lineRule="exact"/>
              <w:rPr>
                <w:sz w:val="1"/>
                <w:szCs w:val="1"/>
                <w:color w:val="auto"/>
              </w:rPr>
            </w:pPr>
          </w:p>
        </w:tc>
      </w:tr>
      <w:tr>
        <w:trPr>
          <w:trHeight w:val="240"/>
        </w:trPr>
        <w:tc>
          <w:tcPr>
            <w:tcW w:w="2200" w:type="dxa"/>
            <w:vAlign w:val="bottom"/>
            <w:gridSpan w:val="3"/>
          </w:tcPr>
          <w:p>
            <w:pPr>
              <w:ind w:left="300"/>
              <w:spacing w:after="0" w:line="197" w:lineRule="exact"/>
              <w:rPr>
                <w:sz w:val="20"/>
                <w:szCs w:val="20"/>
                <w:color w:val="auto"/>
              </w:rPr>
            </w:pPr>
            <w:r>
              <w:rPr>
                <w:rFonts w:ascii="Arial" w:cs="Arial" w:eastAsia="Arial" w:hAnsi="Arial"/>
                <w:sz w:val="20"/>
                <w:szCs w:val="20"/>
                <w:b w:val="1"/>
                <w:bCs w:val="1"/>
                <w:color w:val="auto"/>
              </w:rPr>
              <w:t>С другой стороны,</w:t>
            </w:r>
          </w:p>
        </w:tc>
        <w:tc>
          <w:tcPr>
            <w:tcW w:w="36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180" w:type="dxa"/>
            <w:vAlign w:val="bottom"/>
            <w:vMerge w:val="continue"/>
          </w:tcPr>
          <w:p>
            <w:pPr>
              <w:spacing w:after="0"/>
              <w:rPr>
                <w:sz w:val="20"/>
                <w:szCs w:val="20"/>
                <w:color w:val="auto"/>
              </w:rPr>
            </w:pPr>
          </w:p>
        </w:tc>
        <w:tc>
          <w:tcPr>
            <w:tcW w:w="114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6" w:lineRule="auto"/>
        <w:rPr>
          <w:sz w:val="20"/>
          <w:szCs w:val="20"/>
          <w:color w:val="auto"/>
        </w:rPr>
      </w:pPr>
      <w:r>
        <w:rPr>
          <w:rFonts w:ascii="Arial" w:cs="Arial" w:eastAsia="Arial" w:hAnsi="Arial"/>
          <w:sz w:val="20"/>
          <w:szCs w:val="20"/>
          <w:b w:val="1"/>
          <w:bCs w:val="1"/>
          <w:color w:val="auto"/>
        </w:rPr>
        <w:t>неравенства</w:t>
      </w:r>
    </w:p>
    <w:p>
      <w:pPr>
        <w:spacing w:after="0" w:line="176" w:lineRule="exact"/>
        <w:rPr>
          <w:sz w:val="20"/>
          <w:szCs w:val="20"/>
          <w:color w:val="auto"/>
        </w:rPr>
      </w:pPr>
    </w:p>
    <w:p>
      <w:pPr>
        <w:ind w:left="680"/>
        <w:spacing w:after="0"/>
        <w:rPr>
          <w:sz w:val="20"/>
          <w:szCs w:val="20"/>
          <w:color w:val="auto"/>
        </w:rPr>
      </w:pPr>
      <w:r>
        <w:rPr>
          <w:rFonts w:ascii="Arial" w:cs="Arial" w:eastAsia="Arial" w:hAnsi="Arial"/>
          <w:sz w:val="20"/>
          <w:szCs w:val="20"/>
          <w:color w:val="auto"/>
        </w:rPr>
        <w:t>cond(A) ≤ cond(C) · cond(B</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 cond(AB) · cond(B),</w:t>
      </w:r>
    </w:p>
    <w:p>
      <w:pPr>
        <w:spacing w:after="0" w:line="112" w:lineRule="exact"/>
        <w:rPr>
          <w:sz w:val="20"/>
          <w:szCs w:val="20"/>
          <w:color w:val="auto"/>
        </w:rPr>
      </w:pPr>
    </w:p>
    <w:p>
      <w:pPr>
        <w:ind w:left="1860" w:right="1880" w:hanging="1861"/>
        <w:spacing w:after="0" w:line="365" w:lineRule="auto"/>
        <w:rPr>
          <w:sz w:val="20"/>
          <w:szCs w:val="20"/>
          <w:color w:val="auto"/>
        </w:rPr>
      </w:pPr>
      <w:r>
        <w:rPr>
          <w:rFonts w:ascii="Arial" w:cs="Arial" w:eastAsia="Arial" w:hAnsi="Arial"/>
          <w:sz w:val="20"/>
          <w:szCs w:val="20"/>
          <w:b w:val="1"/>
          <w:bCs w:val="1"/>
          <w:color w:val="auto"/>
        </w:rPr>
        <w:t xml:space="preserve">коль скоро </w:t>
      </w:r>
      <w:r>
        <w:rPr>
          <w:rFonts w:ascii="Arial" w:cs="Arial" w:eastAsia="Arial" w:hAnsi="Arial"/>
          <w:sz w:val="20"/>
          <w:szCs w:val="20"/>
          <w:color w:val="auto"/>
        </w:rPr>
        <w:t>cond(B</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 cond(B)</w:t>
      </w:r>
      <w:r>
        <w:rPr>
          <w:rFonts w:ascii="Arial" w:cs="Arial" w:eastAsia="Arial" w:hAnsi="Arial"/>
          <w:sz w:val="20"/>
          <w:szCs w:val="20"/>
          <w:b w:val="1"/>
          <w:bCs w:val="1"/>
          <w:color w:val="auto"/>
        </w:rPr>
        <w:t xml:space="preserve">. Поэтому </w:t>
      </w:r>
      <w:r>
        <w:rPr>
          <w:rFonts w:ascii="Arial" w:cs="Arial" w:eastAsia="Arial" w:hAnsi="Arial"/>
          <w:sz w:val="20"/>
          <w:szCs w:val="20"/>
          <w:color w:val="auto"/>
        </w:rPr>
        <w:t>cond(AB) ≥ cond(A)/cond(B).</w:t>
      </w:r>
    </w:p>
    <w:p>
      <w:pPr>
        <w:spacing w:after="0" w:line="1" w:lineRule="exact"/>
        <w:rPr>
          <w:sz w:val="20"/>
          <w:szCs w:val="20"/>
          <w:color w:val="auto"/>
        </w:rPr>
      </w:pPr>
    </w:p>
    <w:p>
      <w:pPr>
        <w:ind w:left="1860" w:right="1880" w:hanging="1861"/>
        <w:spacing w:after="0" w:line="489" w:lineRule="auto"/>
        <w:rPr>
          <w:sz w:val="20"/>
          <w:szCs w:val="20"/>
          <w:color w:val="auto"/>
        </w:rPr>
      </w:pPr>
      <w:r>
        <w:rPr>
          <w:rFonts w:ascii="Arial" w:cs="Arial" w:eastAsia="Arial" w:hAnsi="Arial"/>
          <w:sz w:val="20"/>
          <w:szCs w:val="20"/>
          <w:b w:val="1"/>
          <w:bCs w:val="1"/>
          <w:color w:val="auto"/>
        </w:rPr>
        <w:t xml:space="preserve">Аналогичным образом из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следует </w:t>
      </w:r>
      <w:r>
        <w:rPr>
          <w:rFonts w:ascii="Arial" w:cs="Arial" w:eastAsia="Arial" w:hAnsi="Arial"/>
          <w:sz w:val="20"/>
          <w:szCs w:val="20"/>
          <w:color w:val="auto"/>
        </w:rPr>
        <w:t>cond(AB) ≥ cond(B)/cond(A).</w:t>
      </w:r>
    </w:p>
    <w:p>
      <w:pPr>
        <w:sectPr>
          <w:pgSz w:w="7940" w:h="11906" w:orient="portrait"/>
          <w:cols w:equalWidth="0" w:num="1">
            <w:col w:w="6460"/>
          </w:cols>
          <w:pgMar w:left="880" w:top="940" w:right="600" w:bottom="291" w:gutter="0" w:footer="0" w:header="0"/>
        </w:sectPr>
      </w:pPr>
    </w:p>
    <w:bookmarkStart w:id="169" w:name="page170"/>
    <w:bookmarkEnd w:id="169"/>
    <w:tbl>
      <w:tblPr>
        <w:tblLayout w:type="fixed"/>
        <w:tblInd w:w="0" w:type="dxa"/>
        <w:tblCellMar>
          <w:top w:w="0" w:type="dxa"/>
          <w:left w:w="0" w:type="dxa"/>
          <w:bottom w:w="0" w:type="dxa"/>
          <w:right w:w="0" w:type="dxa"/>
        </w:tblCellMar>
      </w:tblPr>
      <w:tr>
        <w:trPr>
          <w:trHeight w:val="230"/>
        </w:trPr>
        <w:tc>
          <w:tcPr>
            <w:tcW w:w="4840" w:type="dxa"/>
            <w:vAlign w:val="bottom"/>
            <w:gridSpan w:val="4"/>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020" w:type="dxa"/>
            <w:vAlign w:val="bottom"/>
          </w:tcPr>
          <w:p>
            <w:pPr>
              <w:spacing w:after="0"/>
              <w:rPr>
                <w:sz w:val="19"/>
                <w:szCs w:val="19"/>
                <w:color w:val="auto"/>
              </w:rPr>
            </w:pPr>
          </w:p>
        </w:tc>
        <w:tc>
          <w:tcPr>
            <w:tcW w:w="6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169</w:t>
            </w:r>
          </w:p>
        </w:tc>
        <w:tc>
          <w:tcPr>
            <w:tcW w:w="0" w:type="dxa"/>
            <w:vAlign w:val="bottom"/>
          </w:tcPr>
          <w:p>
            <w:pPr>
              <w:spacing w:after="0"/>
              <w:rPr>
                <w:sz w:val="1"/>
                <w:szCs w:val="1"/>
                <w:color w:val="auto"/>
              </w:rPr>
            </w:pPr>
          </w:p>
        </w:tc>
      </w:tr>
      <w:tr>
        <w:trPr>
          <w:trHeight w:val="559"/>
        </w:trPr>
        <w:tc>
          <w:tcPr>
            <w:tcW w:w="5860" w:type="dxa"/>
            <w:vAlign w:val="bottom"/>
            <w:gridSpan w:val="5"/>
          </w:tcPr>
          <w:p>
            <w:pPr>
              <w:spacing w:after="0"/>
              <w:rPr>
                <w:sz w:val="20"/>
                <w:szCs w:val="20"/>
                <w:color w:val="auto"/>
              </w:rPr>
            </w:pPr>
            <w:r>
              <w:rPr>
                <w:rFonts w:ascii="Arial" w:cs="Arial" w:eastAsia="Arial" w:hAnsi="Arial"/>
                <w:sz w:val="20"/>
                <w:szCs w:val="20"/>
                <w:b w:val="1"/>
                <w:bCs w:val="1"/>
                <w:color w:val="auto"/>
                <w:w w:val="90"/>
              </w:rPr>
              <w:t>Объединяя полученные неравенства, в целом получаем оценку</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5"/>
        </w:trPr>
        <w:tc>
          <w:tcPr>
            <w:tcW w:w="3200" w:type="dxa"/>
            <w:vAlign w:val="bottom"/>
            <w:vMerge w:val="restart"/>
          </w:tcPr>
          <w:p>
            <w:pPr>
              <w:ind w:left="1280"/>
              <w:spacing w:after="0"/>
              <w:rPr>
                <w:sz w:val="20"/>
                <w:szCs w:val="20"/>
                <w:color w:val="auto"/>
              </w:rPr>
            </w:pPr>
            <w:r>
              <w:rPr>
                <w:rFonts w:ascii="Arial" w:cs="Arial" w:eastAsia="Arial" w:hAnsi="Arial"/>
                <w:sz w:val="20"/>
                <w:szCs w:val="20"/>
                <w:color w:val="auto"/>
              </w:rPr>
              <w:t>cond(AB) ≥ max</w:t>
            </w:r>
          </w:p>
        </w:tc>
        <w:tc>
          <w:tcPr>
            <w:tcW w:w="920" w:type="dxa"/>
            <w:vAlign w:val="bottom"/>
            <w:gridSpan w:val="2"/>
          </w:tcPr>
          <w:p>
            <w:pPr>
              <w:spacing w:after="0" w:line="229" w:lineRule="exact"/>
              <w:rPr>
                <w:sz w:val="20"/>
                <w:szCs w:val="20"/>
                <w:color w:val="auto"/>
              </w:rPr>
            </w:pPr>
            <w:r>
              <w:rPr>
                <w:rFonts w:ascii="Arial" w:cs="Arial" w:eastAsia="Arial" w:hAnsi="Arial"/>
                <w:sz w:val="20"/>
                <w:szCs w:val="20"/>
                <w:color w:val="auto"/>
              </w:rPr>
              <w:t>cond(A)</w:t>
            </w:r>
          </w:p>
        </w:tc>
        <w:tc>
          <w:tcPr>
            <w:tcW w:w="720" w:type="dxa"/>
            <w:vAlign w:val="bottom"/>
          </w:tcPr>
          <w:p>
            <w:pPr>
              <w:spacing w:after="0" w:line="229" w:lineRule="exact"/>
              <w:rPr>
                <w:sz w:val="20"/>
                <w:szCs w:val="20"/>
                <w:color w:val="auto"/>
              </w:rPr>
            </w:pPr>
            <w:r>
              <w:rPr>
                <w:rFonts w:ascii="Arial" w:cs="Arial" w:eastAsia="Arial" w:hAnsi="Arial"/>
                <w:sz w:val="20"/>
                <w:szCs w:val="20"/>
                <w:color w:val="auto"/>
                <w:w w:val="99"/>
              </w:rPr>
              <w:t>cond(B)</w:t>
            </w:r>
          </w:p>
        </w:tc>
        <w:tc>
          <w:tcPr>
            <w:tcW w:w="1020" w:type="dxa"/>
            <w:vAlign w:val="bottom"/>
            <w:vMerge w:val="restart"/>
          </w:tcPr>
          <w:p>
            <w:pPr>
              <w:ind w:left="100"/>
              <w:spacing w:after="0"/>
              <w:rPr>
                <w:sz w:val="20"/>
                <w:szCs w:val="20"/>
                <w:color w:val="auto"/>
              </w:rPr>
            </w:pPr>
            <w:r>
              <w:rPr>
                <w:rFonts w:ascii="Arial" w:cs="Arial" w:eastAsia="Arial" w:hAnsi="Arial"/>
                <w:sz w:val="40"/>
                <w:szCs w:val="40"/>
                <w:color w:val="auto"/>
                <w:vertAlign w:val="subscript"/>
              </w:rPr>
              <w:t>.</w:t>
            </w:r>
          </w:p>
        </w:tc>
        <w:tc>
          <w:tcPr>
            <w:tcW w:w="6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(3.36)</w:t>
            </w:r>
          </w:p>
        </w:tc>
        <w:tc>
          <w:tcPr>
            <w:tcW w:w="0" w:type="dxa"/>
            <w:vAlign w:val="bottom"/>
          </w:tcPr>
          <w:p>
            <w:pPr>
              <w:spacing w:after="0"/>
              <w:rPr>
                <w:sz w:val="1"/>
                <w:szCs w:val="1"/>
                <w:color w:val="auto"/>
              </w:rPr>
            </w:pPr>
          </w:p>
        </w:tc>
      </w:tr>
      <w:tr>
        <w:trPr>
          <w:trHeight w:val="79"/>
        </w:trPr>
        <w:tc>
          <w:tcPr>
            <w:tcW w:w="3200" w:type="dxa"/>
            <w:vAlign w:val="bottom"/>
            <w:vMerge w:val="continue"/>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200" w:type="dxa"/>
            <w:vAlign w:val="bottom"/>
            <w:vMerge w:val="restart"/>
          </w:tcPr>
          <w:p>
            <w:pPr>
              <w:jc w:val="right"/>
              <w:ind w:right="20"/>
              <w:spacing w:after="0" w:line="197" w:lineRule="exact"/>
              <w:rPr>
                <w:sz w:val="20"/>
                <w:szCs w:val="20"/>
                <w:color w:val="auto"/>
              </w:rPr>
            </w:pPr>
            <w:r>
              <w:rPr>
                <w:rFonts w:ascii="Arial" w:cs="Arial" w:eastAsia="Arial" w:hAnsi="Arial"/>
                <w:sz w:val="20"/>
                <w:szCs w:val="20"/>
                <w:color w:val="auto"/>
              </w:rPr>
              <w:t>,</w:t>
            </w:r>
          </w:p>
        </w:tc>
        <w:tc>
          <w:tcPr>
            <w:tcW w:w="720" w:type="dxa"/>
            <w:vAlign w:val="bottom"/>
            <w:tcBorders>
              <w:bottom w:val="single" w:sz="8" w:color="auto"/>
            </w:tcBorders>
          </w:tcPr>
          <w:p>
            <w:pPr>
              <w:spacing w:after="0"/>
              <w:rPr>
                <w:sz w:val="6"/>
                <w:szCs w:val="6"/>
                <w:color w:val="auto"/>
              </w:rPr>
            </w:pPr>
          </w:p>
        </w:tc>
        <w:tc>
          <w:tcPr>
            <w:tcW w:w="102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42"/>
        </w:trPr>
        <w:tc>
          <w:tcPr>
            <w:tcW w:w="3200" w:type="dxa"/>
            <w:vAlign w:val="bottom"/>
            <w:vMerge w:val="continue"/>
          </w:tcPr>
          <w:p>
            <w:pPr>
              <w:spacing w:after="0"/>
              <w:rPr>
                <w:sz w:val="24"/>
                <w:szCs w:val="24"/>
                <w:color w:val="auto"/>
              </w:rPr>
            </w:pPr>
          </w:p>
        </w:tc>
        <w:tc>
          <w:tcPr>
            <w:tcW w:w="720" w:type="dxa"/>
            <w:vAlign w:val="bottom"/>
          </w:tcPr>
          <w:p>
            <w:pPr>
              <w:spacing w:after="0" w:line="219" w:lineRule="exact"/>
              <w:rPr>
                <w:sz w:val="20"/>
                <w:szCs w:val="20"/>
                <w:color w:val="auto"/>
              </w:rPr>
            </w:pPr>
            <w:r>
              <w:rPr>
                <w:rFonts w:ascii="Arial" w:cs="Arial" w:eastAsia="Arial" w:hAnsi="Arial"/>
                <w:sz w:val="20"/>
                <w:szCs w:val="20"/>
                <w:color w:val="auto"/>
                <w:w w:val="99"/>
              </w:rPr>
              <w:t>cond(B)</w:t>
            </w:r>
          </w:p>
        </w:tc>
        <w:tc>
          <w:tcPr>
            <w:tcW w:w="200" w:type="dxa"/>
            <w:vAlign w:val="bottom"/>
            <w:vMerge w:val="continue"/>
          </w:tcPr>
          <w:p>
            <w:pPr>
              <w:spacing w:after="0"/>
              <w:rPr>
                <w:sz w:val="24"/>
                <w:szCs w:val="24"/>
                <w:color w:val="auto"/>
              </w:rPr>
            </w:pPr>
          </w:p>
        </w:tc>
        <w:tc>
          <w:tcPr>
            <w:tcW w:w="720" w:type="dxa"/>
            <w:vAlign w:val="bottom"/>
          </w:tcPr>
          <w:p>
            <w:pPr>
              <w:spacing w:after="0" w:line="219" w:lineRule="exact"/>
              <w:rPr>
                <w:sz w:val="20"/>
                <w:szCs w:val="20"/>
                <w:color w:val="auto"/>
              </w:rPr>
            </w:pPr>
            <w:r>
              <w:rPr>
                <w:rFonts w:ascii="Arial" w:cs="Arial" w:eastAsia="Arial" w:hAnsi="Arial"/>
                <w:sz w:val="20"/>
                <w:szCs w:val="20"/>
                <w:color w:val="auto"/>
                <w:w w:val="99"/>
              </w:rPr>
              <w:t>cond(A)</w:t>
            </w:r>
          </w:p>
        </w:tc>
        <w:tc>
          <w:tcPr>
            <w:tcW w:w="102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 w:lineRule="exact"/>
        <w:rPr>
          <w:sz w:val="20"/>
          <w:szCs w:val="20"/>
          <w:color w:val="auto"/>
        </w:rPr>
      </w:pPr>
    </w:p>
    <w:p>
      <w:pPr>
        <w:jc w:val="both"/>
        <w:ind w:firstLine="298"/>
        <w:spacing w:after="0"/>
        <w:rPr>
          <w:sz w:val="20"/>
          <w:szCs w:val="20"/>
          <w:color w:val="auto"/>
        </w:rPr>
      </w:pPr>
      <w:r>
        <w:rPr>
          <w:rFonts w:ascii="Arial" w:cs="Arial" w:eastAsia="Arial" w:hAnsi="Arial"/>
          <w:sz w:val="18"/>
          <w:szCs w:val="18"/>
          <w:b w:val="1"/>
          <w:bCs w:val="1"/>
          <w:color w:val="auto"/>
        </w:rPr>
        <w:t xml:space="preserve">Неравенства (3.35)–(3.36) кажутся грубыми, но они достижимы. В самом деле, пусть </w:t>
      </w:r>
      <w:r>
        <w:rPr>
          <w:rFonts w:ascii="Arial" w:cs="Arial" w:eastAsia="Arial" w:hAnsi="Arial"/>
          <w:sz w:val="18"/>
          <w:szCs w:val="18"/>
          <w:color w:val="auto"/>
        </w:rPr>
        <w:t>A</w:t>
      </w:r>
      <w:r>
        <w:rPr>
          <w:rFonts w:ascii="Arial" w:cs="Arial" w:eastAsia="Arial" w:hAnsi="Arial"/>
          <w:sz w:val="18"/>
          <w:szCs w:val="18"/>
          <w:b w:val="1"/>
          <w:bCs w:val="1"/>
          <w:color w:val="auto"/>
        </w:rPr>
        <w:t xml:space="preserve"> неособенная симметричная матрица с собственн-ными значениями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 . . и числом обусловленности (стр. 150)</w:t>
      </w:r>
    </w:p>
    <w:p>
      <w:pPr>
        <w:spacing w:after="0" w:line="118" w:lineRule="exact"/>
        <w:rPr>
          <w:sz w:val="20"/>
          <w:szCs w:val="20"/>
          <w:color w:val="auto"/>
        </w:rPr>
      </w:pPr>
    </w:p>
    <w:p>
      <w:pPr>
        <w:ind w:left="2680" w:right="2660" w:hanging="18"/>
        <w:spacing w:after="0" w:line="221" w:lineRule="auto"/>
        <w:rPr>
          <w:sz w:val="20"/>
          <w:szCs w:val="20"/>
          <w:color w:val="auto"/>
        </w:rPr>
      </w:pPr>
      <w:r>
        <w:rPr>
          <w:rFonts w:ascii="Arial" w:cs="Arial" w:eastAsia="Arial" w:hAnsi="Arial"/>
          <w:sz w:val="20"/>
          <w:szCs w:val="20"/>
          <w:color w:val="auto"/>
        </w:rPr>
        <w:t>max</w:t>
      </w:r>
      <w:r>
        <w:rPr>
          <w:rFonts w:ascii="Arial" w:cs="Arial" w:eastAsia="Arial" w:hAnsi="Arial"/>
          <w:sz w:val="13"/>
          <w:szCs w:val="13"/>
          <w:b w:val="1"/>
          <w:bCs w:val="1"/>
          <w:color w:val="auto"/>
        </w:rPr>
        <w:t>i</w:t>
      </w:r>
      <w:r>
        <w:rPr>
          <w:rFonts w:ascii="Arial" w:cs="Arial" w:eastAsia="Arial" w:hAnsi="Arial"/>
          <w:sz w:val="20"/>
          <w:szCs w:val="20"/>
          <w:color w:val="auto"/>
        </w:rPr>
        <w:t xml:space="preserve"> |λ</w:t>
      </w:r>
      <w:r>
        <w:rPr>
          <w:rFonts w:ascii="Arial" w:cs="Arial" w:eastAsia="Arial" w:hAnsi="Arial"/>
          <w:sz w:val="13"/>
          <w:szCs w:val="13"/>
          <w:b w:val="1"/>
          <w:bCs w:val="1"/>
          <w:color w:val="auto"/>
        </w:rPr>
        <w:t>i</w:t>
      </w:r>
      <w:r>
        <w:rPr>
          <w:rFonts w:ascii="Arial" w:cs="Arial" w:eastAsia="Arial" w:hAnsi="Arial"/>
          <w:sz w:val="20"/>
          <w:szCs w:val="20"/>
          <w:color w:val="auto"/>
        </w:rPr>
        <w:t xml:space="preserve">(A)| </w:t>
      </w:r>
      <w:r>
        <w:rPr>
          <w:rFonts w:ascii="Arial" w:cs="Arial" w:eastAsia="Arial" w:hAnsi="Arial"/>
          <w:sz w:val="39"/>
          <w:szCs w:val="39"/>
          <w:color w:val="auto"/>
          <w:vertAlign w:val="subscript"/>
        </w:rPr>
        <w:t>.</w:t>
      </w:r>
      <w:r>
        <w:rPr>
          <w:rFonts w:ascii="Arial" w:cs="Arial" w:eastAsia="Arial" w:hAnsi="Arial"/>
          <w:sz w:val="20"/>
          <w:szCs w:val="20"/>
          <w:color w:val="auto"/>
        </w:rPr>
        <w:t xml:space="preserve"> min</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p>
    <w:p>
      <w:pPr>
        <w:spacing w:after="0" w:line="6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1690370</wp:posOffset>
                </wp:positionH>
                <wp:positionV relativeFrom="paragraph">
                  <wp:posOffset>-238125</wp:posOffset>
                </wp:positionV>
                <wp:extent cx="67945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945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1pt,-18.7499pt" to="186.6pt,-18.7499pt" o:allowincell="f" strokecolor="#000000" strokeweight="0.48pt"/>
            </w:pict>
          </mc:Fallback>
        </mc:AlternateContent>
      </w:r>
    </w:p>
    <w:p>
      <w:pPr>
        <w:jc w:val="both"/>
        <w:spacing w:after="0" w:line="199" w:lineRule="auto"/>
        <w:rPr>
          <w:sz w:val="20"/>
          <w:szCs w:val="20"/>
          <w:color w:val="auto"/>
        </w:rPr>
      </w:pPr>
      <w:r>
        <w:rPr>
          <w:rFonts w:ascii="Arial" w:cs="Arial" w:eastAsia="Arial" w:hAnsi="Arial"/>
          <w:sz w:val="20"/>
          <w:szCs w:val="20"/>
          <w:b w:val="1"/>
          <w:bCs w:val="1"/>
          <w:color w:val="auto"/>
        </w:rPr>
        <w:t xml:space="preserve">Ясно, что у матрицы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xml:space="preserve"> собственные векторы будут теми же, а соб-ственные значения равны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так что число обусловленности матрицы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xml:space="preserve"> равно</w:t>
      </w:r>
    </w:p>
    <w:tbl>
      <w:tblPr>
        <w:tblLayout w:type="fixed"/>
        <w:tblInd w:w="960" w:type="dxa"/>
        <w:tblCellMar>
          <w:top w:w="0" w:type="dxa"/>
          <w:left w:w="0" w:type="dxa"/>
          <w:bottom w:w="0" w:type="dxa"/>
          <w:right w:w="0" w:type="dxa"/>
        </w:tblCellMar>
      </w:tblPr>
      <w:tr>
        <w:trPr>
          <w:trHeight w:val="125"/>
        </w:trPr>
        <w:tc>
          <w:tcPr>
            <w:tcW w:w="1200" w:type="dxa"/>
            <w:vAlign w:val="bottom"/>
          </w:tcPr>
          <w:p>
            <w:pPr>
              <w:ind w:left="20"/>
              <w:spacing w:after="0" w:line="125" w:lineRule="exact"/>
              <w:rPr>
                <w:sz w:val="20"/>
                <w:szCs w:val="20"/>
                <w:color w:val="auto"/>
              </w:rPr>
            </w:pPr>
            <w:r>
              <w:rPr>
                <w:rFonts w:ascii="Arial" w:cs="Arial" w:eastAsia="Arial" w:hAnsi="Arial"/>
                <w:sz w:val="14"/>
                <w:szCs w:val="14"/>
                <w:color w:val="auto"/>
                <w:vertAlign w:val="subscript"/>
              </w:rPr>
              <w:t>min</w:t>
            </w:r>
            <w:r>
              <w:rPr>
                <w:rFonts w:ascii="Arial" w:cs="Arial" w:eastAsia="Arial" w:hAnsi="Arial"/>
                <w:sz w:val="12"/>
                <w:szCs w:val="12"/>
                <w:b w:val="1"/>
                <w:bCs w:val="1"/>
                <w:color w:val="auto"/>
                <w:vertAlign w:val="subscript"/>
              </w:rPr>
              <w:t>i</w:t>
            </w:r>
            <w:r>
              <w:rPr>
                <w:rFonts w:ascii="Arial" w:cs="Arial" w:eastAsia="Arial" w:hAnsi="Arial"/>
                <w:sz w:val="12"/>
                <w:szCs w:val="12"/>
                <w:b w:val="1"/>
                <w:bCs w:val="1"/>
                <w:color w:val="auto"/>
                <w:vertAlign w:val="superscript"/>
              </w:rPr>
              <w:t>i</w:t>
            </w:r>
            <w:r>
              <w:rPr>
                <w:rFonts w:ascii="Arial" w:cs="Arial" w:eastAsia="Arial" w:hAnsi="Arial"/>
                <w:sz w:val="9"/>
                <w:szCs w:val="9"/>
                <w:b w:val="1"/>
                <w:bCs w:val="1"/>
                <w:i w:val="1"/>
                <w:iCs w:val="1"/>
                <w:color w:val="auto"/>
              </w:rPr>
              <w:t xml:space="preserve"> </w:t>
            </w:r>
            <w:r>
              <w:rPr>
                <w:rFonts w:ascii="Arial" w:cs="Arial" w:eastAsia="Arial" w:hAnsi="Arial"/>
                <w:sz w:val="14"/>
                <w:szCs w:val="14"/>
                <w:color w:val="auto"/>
                <w:vertAlign w:val="subscript"/>
              </w:rPr>
              <w:t>(λ</w:t>
            </w:r>
            <w:r>
              <w:rPr>
                <w:rFonts w:ascii="Arial" w:cs="Arial" w:eastAsia="Arial" w:hAnsi="Arial"/>
                <w:sz w:val="12"/>
                <w:szCs w:val="12"/>
                <w:b w:val="1"/>
                <w:bCs w:val="1"/>
                <w:color w:val="auto"/>
                <w:vertAlign w:val="subscript"/>
              </w:rPr>
              <w:t>i</w:t>
            </w:r>
            <w:r>
              <w:rPr>
                <w:rFonts w:ascii="Arial" w:cs="Arial" w:eastAsia="Arial" w:hAnsi="Arial"/>
                <w:sz w:val="12"/>
                <w:szCs w:val="12"/>
                <w:b w:val="1"/>
                <w:bCs w:val="1"/>
                <w:color w:val="auto"/>
                <w:vertAlign w:val="superscript"/>
              </w:rPr>
              <w:t>i</w:t>
            </w:r>
            <w:r>
              <w:rPr>
                <w:rFonts w:ascii="Arial" w:cs="Arial" w:eastAsia="Arial" w:hAnsi="Arial"/>
                <w:sz w:val="14"/>
                <w:szCs w:val="14"/>
                <w:color w:val="auto"/>
                <w:vertAlign w:val="subscript"/>
              </w:rPr>
              <w:t>(A))</w:t>
            </w:r>
            <w:r>
              <w:rPr>
                <w:rFonts w:ascii="Arial" w:cs="Arial" w:eastAsia="Arial" w:hAnsi="Arial"/>
                <w:sz w:val="9"/>
                <w:szCs w:val="9"/>
                <w:b w:val="1"/>
                <w:bCs w:val="1"/>
                <w:i w:val="1"/>
                <w:iCs w:val="1"/>
                <w:color w:val="auto"/>
              </w:rPr>
              <w:t>2</w:t>
            </w:r>
          </w:p>
        </w:tc>
        <w:tc>
          <w:tcPr>
            <w:tcW w:w="760" w:type="dxa"/>
            <w:vAlign w:val="bottom"/>
            <w:gridSpan w:val="2"/>
          </w:tcPr>
          <w:p>
            <w:pPr>
              <w:ind w:left="80"/>
              <w:spacing w:after="0" w:line="125" w:lineRule="exact"/>
              <w:rPr>
                <w:sz w:val="20"/>
                <w:szCs w:val="20"/>
                <w:color w:val="auto"/>
              </w:rPr>
            </w:pPr>
            <w:r>
              <w:rPr>
                <w:rFonts w:ascii="Arial" w:cs="Arial" w:eastAsia="Arial" w:hAnsi="Arial"/>
                <w:sz w:val="14"/>
                <w:szCs w:val="14"/>
                <w:color w:val="auto"/>
                <w:vertAlign w:val="superscript"/>
              </w:rPr>
              <w:t>=</w:t>
            </w:r>
            <w:r>
              <w:rPr>
                <w:rFonts w:ascii="Arial" w:cs="Arial" w:eastAsia="Arial" w:hAnsi="Arial"/>
                <w:sz w:val="11"/>
                <w:szCs w:val="11"/>
                <w:color w:val="auto"/>
              </w:rPr>
              <w:t xml:space="preserve"> min</w:t>
            </w:r>
            <w:r>
              <w:rPr>
                <w:rFonts w:ascii="Arial" w:cs="Arial" w:eastAsia="Arial" w:hAnsi="Arial"/>
                <w:sz w:val="12"/>
                <w:szCs w:val="12"/>
                <w:b w:val="1"/>
                <w:bCs w:val="1"/>
                <w:color w:val="auto"/>
                <w:vertAlign w:val="subscript"/>
              </w:rPr>
              <w:t>i</w:t>
            </w:r>
            <w:r>
              <w:rPr>
                <w:rFonts w:ascii="Arial" w:cs="Arial" w:eastAsia="Arial" w:hAnsi="Arial"/>
                <w:sz w:val="12"/>
                <w:szCs w:val="12"/>
                <w:b w:val="1"/>
                <w:bCs w:val="1"/>
                <w:color w:val="auto"/>
                <w:vertAlign w:val="superscript"/>
              </w:rPr>
              <w:t>i</w:t>
            </w:r>
          </w:p>
        </w:tc>
        <w:tc>
          <w:tcPr>
            <w:tcW w:w="720" w:type="dxa"/>
            <w:vAlign w:val="bottom"/>
          </w:tcPr>
          <w:p>
            <w:pPr>
              <w:spacing w:after="0" w:line="125" w:lineRule="exact"/>
              <w:rPr>
                <w:sz w:val="20"/>
                <w:szCs w:val="20"/>
                <w:color w:val="auto"/>
              </w:rPr>
            </w:pPr>
            <w:r>
              <w:rPr>
                <w:rFonts w:ascii="Arial" w:cs="Arial" w:eastAsia="Arial" w:hAnsi="Arial"/>
                <w:sz w:val="14"/>
                <w:szCs w:val="14"/>
                <w:color w:val="auto"/>
                <w:vertAlign w:val="subscript"/>
              </w:rPr>
              <w:t>|</w:t>
            </w:r>
            <w:r>
              <w:rPr>
                <w:rFonts w:ascii="Arial" w:cs="Arial" w:eastAsia="Arial" w:hAnsi="Arial"/>
                <w:sz w:val="14"/>
                <w:szCs w:val="14"/>
                <w:color w:val="auto"/>
                <w:vertAlign w:val="superscript"/>
              </w:rPr>
              <w:t>|</w:t>
            </w:r>
            <w:r>
              <w:rPr>
                <w:rFonts w:ascii="Arial" w:cs="Arial" w:eastAsia="Arial" w:hAnsi="Arial"/>
                <w:sz w:val="14"/>
                <w:szCs w:val="14"/>
                <w:color w:val="auto"/>
                <w:vertAlign w:val="subscript"/>
              </w:rPr>
              <w:t>λ</w:t>
            </w:r>
            <w:r>
              <w:rPr>
                <w:rFonts w:ascii="Arial" w:cs="Arial" w:eastAsia="Arial" w:hAnsi="Arial"/>
                <w:sz w:val="12"/>
                <w:szCs w:val="12"/>
                <w:b w:val="1"/>
                <w:bCs w:val="1"/>
                <w:color w:val="auto"/>
                <w:vertAlign w:val="subscript"/>
              </w:rPr>
              <w:t>i</w:t>
            </w:r>
            <w:r>
              <w:rPr>
                <w:rFonts w:ascii="Arial" w:cs="Arial" w:eastAsia="Arial" w:hAnsi="Arial"/>
                <w:sz w:val="12"/>
                <w:szCs w:val="12"/>
                <w:b w:val="1"/>
                <w:bCs w:val="1"/>
                <w:color w:val="auto"/>
                <w:vertAlign w:val="superscript"/>
              </w:rPr>
              <w:t>i</w:t>
            </w:r>
            <w:r>
              <w:rPr>
                <w:rFonts w:ascii="Arial" w:cs="Arial" w:eastAsia="Arial" w:hAnsi="Arial"/>
                <w:sz w:val="14"/>
                <w:szCs w:val="14"/>
                <w:color w:val="auto"/>
                <w:vertAlign w:val="subscript"/>
              </w:rPr>
              <w:t>(A)|</w:t>
            </w:r>
            <w:r>
              <w:rPr>
                <w:rFonts w:ascii="Arial" w:cs="Arial" w:eastAsia="Arial" w:hAnsi="Arial"/>
                <w:sz w:val="14"/>
                <w:szCs w:val="14"/>
                <w:color w:val="auto"/>
                <w:vertAlign w:val="superscript"/>
              </w:rPr>
              <w:t>|</w:t>
            </w:r>
            <w:r>
              <w:rPr>
                <w:rFonts w:ascii="Arial" w:cs="Arial" w:eastAsia="Arial" w:hAnsi="Arial"/>
                <w:sz w:val="9"/>
                <w:szCs w:val="9"/>
                <w:b w:val="1"/>
                <w:bCs w:val="1"/>
                <w:i w:val="1"/>
                <w:iCs w:val="1"/>
                <w:color w:val="auto"/>
              </w:rPr>
              <w:t>2</w:t>
            </w:r>
          </w:p>
        </w:tc>
        <w:tc>
          <w:tcPr>
            <w:tcW w:w="260" w:type="dxa"/>
            <w:vAlign w:val="bottom"/>
          </w:tcPr>
          <w:p>
            <w:pPr>
              <w:jc w:val="right"/>
              <w:spacing w:after="0" w:line="125" w:lineRule="exact"/>
              <w:rPr>
                <w:sz w:val="20"/>
                <w:szCs w:val="20"/>
                <w:color w:val="auto"/>
              </w:rPr>
            </w:pPr>
            <w:r>
              <w:rPr>
                <w:rFonts w:ascii="Arial" w:cs="Arial" w:eastAsia="Arial" w:hAnsi="Arial"/>
                <w:sz w:val="14"/>
                <w:szCs w:val="14"/>
                <w:color w:val="auto"/>
              </w:rPr>
              <w:t>=</w:t>
            </w:r>
          </w:p>
        </w:tc>
        <w:tc>
          <w:tcPr>
            <w:tcW w:w="640" w:type="dxa"/>
            <w:vAlign w:val="bottom"/>
            <w:gridSpan w:val="2"/>
          </w:tcPr>
          <w:p>
            <w:pPr>
              <w:ind w:left="20"/>
              <w:spacing w:after="0" w:line="125" w:lineRule="exact"/>
              <w:rPr>
                <w:sz w:val="20"/>
                <w:szCs w:val="20"/>
                <w:color w:val="auto"/>
              </w:rPr>
            </w:pPr>
            <w:r>
              <w:rPr>
                <w:rFonts w:ascii="Arial" w:cs="Arial" w:eastAsia="Arial" w:hAnsi="Arial"/>
                <w:sz w:val="11"/>
                <w:szCs w:val="11"/>
                <w:color w:val="auto"/>
              </w:rPr>
              <w:t>min</w:t>
            </w:r>
            <w:r>
              <w:rPr>
                <w:rFonts w:ascii="Arial" w:cs="Arial" w:eastAsia="Arial" w:hAnsi="Arial"/>
                <w:sz w:val="14"/>
                <w:szCs w:val="14"/>
                <w:b w:val="1"/>
                <w:bCs w:val="1"/>
                <w:color w:val="auto"/>
                <w:vertAlign w:val="subscript"/>
              </w:rPr>
              <w:t>i</w:t>
            </w:r>
            <w:r>
              <w:rPr>
                <w:rFonts w:ascii="Arial" w:cs="Arial" w:eastAsia="Arial" w:hAnsi="Arial"/>
                <w:sz w:val="14"/>
                <w:szCs w:val="14"/>
                <w:b w:val="1"/>
                <w:bCs w:val="1"/>
                <w:color w:val="auto"/>
                <w:vertAlign w:val="superscript"/>
              </w:rPr>
              <w:t>i</w:t>
            </w:r>
          </w:p>
        </w:tc>
        <w:tc>
          <w:tcPr>
            <w:tcW w:w="800" w:type="dxa"/>
            <w:vAlign w:val="bottom"/>
            <w:gridSpan w:val="2"/>
          </w:tcPr>
          <w:p>
            <w:pPr>
              <w:spacing w:after="0" w:line="125" w:lineRule="exact"/>
              <w:rPr>
                <w:sz w:val="20"/>
                <w:szCs w:val="20"/>
                <w:color w:val="auto"/>
              </w:rPr>
            </w:pPr>
            <w:r>
              <w:rPr>
                <w:rFonts w:ascii="Arial" w:cs="Arial" w:eastAsia="Arial" w:hAnsi="Arial"/>
                <w:sz w:val="11"/>
                <w:szCs w:val="11"/>
                <w:color w:val="auto"/>
              </w:rPr>
              <w:t>|</w:t>
            </w:r>
            <w:r>
              <w:rPr>
                <w:rFonts w:ascii="Arial" w:cs="Arial" w:eastAsia="Arial" w:hAnsi="Arial"/>
                <w:sz w:val="14"/>
                <w:szCs w:val="14"/>
                <w:color w:val="auto"/>
                <w:vertAlign w:val="superscript"/>
              </w:rPr>
              <w:t>|</w:t>
            </w:r>
            <w:r>
              <w:rPr>
                <w:rFonts w:ascii="Arial" w:cs="Arial" w:eastAsia="Arial" w:hAnsi="Arial"/>
                <w:sz w:val="11"/>
                <w:szCs w:val="11"/>
                <w:color w:val="auto"/>
              </w:rPr>
              <w:t>λ</w:t>
            </w:r>
            <w:r>
              <w:rPr>
                <w:rFonts w:ascii="Arial" w:cs="Arial" w:eastAsia="Arial" w:hAnsi="Arial"/>
                <w:sz w:val="12"/>
                <w:szCs w:val="12"/>
                <w:b w:val="1"/>
                <w:bCs w:val="1"/>
                <w:color w:val="auto"/>
                <w:vertAlign w:val="subscript"/>
              </w:rPr>
              <w:t>i</w:t>
            </w:r>
            <w:r>
              <w:rPr>
                <w:rFonts w:ascii="Arial" w:cs="Arial" w:eastAsia="Arial" w:hAnsi="Arial"/>
                <w:sz w:val="12"/>
                <w:szCs w:val="12"/>
                <w:b w:val="1"/>
                <w:bCs w:val="1"/>
                <w:color w:val="auto"/>
                <w:vertAlign w:val="superscript"/>
              </w:rPr>
              <w:t>i</w:t>
            </w:r>
            <w:r>
              <w:rPr>
                <w:rFonts w:ascii="Arial" w:cs="Arial" w:eastAsia="Arial" w:hAnsi="Arial"/>
                <w:sz w:val="11"/>
                <w:szCs w:val="11"/>
                <w:color w:val="auto"/>
              </w:rPr>
              <w:t>(A)|</w:t>
            </w:r>
            <w:r>
              <w:rPr>
                <w:rFonts w:ascii="Arial" w:cs="Arial" w:eastAsia="Arial" w:hAnsi="Arial"/>
                <w:sz w:val="14"/>
                <w:szCs w:val="14"/>
                <w:color w:val="auto"/>
                <w:vertAlign w:val="superscript"/>
              </w:rPr>
              <w:t>|</w:t>
            </w:r>
          </w:p>
        </w:tc>
        <w:tc>
          <w:tcPr>
            <w:tcW w:w="180" w:type="dxa"/>
            <w:vAlign w:val="bottom"/>
          </w:tcPr>
          <w:p>
            <w:pPr>
              <w:jc w:val="right"/>
              <w:spacing w:after="0" w:line="125" w:lineRule="exact"/>
              <w:rPr>
                <w:sz w:val="20"/>
                <w:szCs w:val="20"/>
                <w:color w:val="auto"/>
              </w:rPr>
            </w:pPr>
            <w:r>
              <w:rPr>
                <w:rFonts w:ascii="Arial" w:cs="Arial" w:eastAsia="Arial" w:hAnsi="Arial"/>
                <w:sz w:val="14"/>
                <w:szCs w:val="14"/>
                <w:color w:val="auto"/>
              </w:rPr>
              <w:t>,</w:t>
            </w:r>
          </w:p>
        </w:tc>
      </w:tr>
      <w:tr>
        <w:trPr>
          <w:trHeight w:val="290"/>
        </w:trPr>
        <w:tc>
          <w:tcPr>
            <w:tcW w:w="1200" w:type="dxa"/>
            <w:vAlign w:val="bottom"/>
            <w:tcBorders>
              <w:bottom w:val="single" w:sz="8" w:color="auto"/>
            </w:tcBorders>
          </w:tcPr>
          <w:p>
            <w:pPr>
              <w:spacing w:after="0" w:line="288" w:lineRule="exact"/>
              <w:rPr>
                <w:sz w:val="20"/>
                <w:szCs w:val="20"/>
                <w:color w:val="auto"/>
              </w:rPr>
            </w:pPr>
            <w:r>
              <w:rPr>
                <w:rFonts w:ascii="Arial" w:cs="Arial" w:eastAsia="Arial" w:hAnsi="Arial"/>
                <w:sz w:val="20"/>
                <w:szCs w:val="20"/>
                <w:color w:val="auto"/>
              </w:rPr>
              <w:t>max (λ (A))</w:t>
            </w:r>
            <w:r>
              <w:rPr>
                <w:rFonts w:ascii="Arial" w:cs="Arial" w:eastAsia="Arial" w:hAnsi="Arial"/>
                <w:sz w:val="27"/>
                <w:szCs w:val="27"/>
                <w:b w:val="1"/>
                <w:bCs w:val="1"/>
                <w:i w:val="1"/>
                <w:iCs w:val="1"/>
                <w:color w:val="auto"/>
                <w:vertAlign w:val="superscript"/>
              </w:rPr>
              <w:t>2</w:t>
            </w:r>
          </w:p>
        </w:tc>
        <w:tc>
          <w:tcPr>
            <w:tcW w:w="320" w:type="dxa"/>
            <w:vAlign w:val="bottom"/>
          </w:tcPr>
          <w:p>
            <w:pPr>
              <w:spacing w:after="0"/>
              <w:rPr>
                <w:sz w:val="24"/>
                <w:szCs w:val="24"/>
                <w:color w:val="auto"/>
              </w:rPr>
            </w:pPr>
          </w:p>
        </w:tc>
        <w:tc>
          <w:tcPr>
            <w:tcW w:w="440" w:type="dxa"/>
            <w:vAlign w:val="bottom"/>
            <w:tcBorders>
              <w:bottom w:val="single" w:sz="8" w:color="auto"/>
            </w:tcBorders>
          </w:tcPr>
          <w:p>
            <w:pPr>
              <w:spacing w:after="0" w:line="229" w:lineRule="exact"/>
              <w:rPr>
                <w:sz w:val="20"/>
                <w:szCs w:val="20"/>
                <w:color w:val="auto"/>
              </w:rPr>
            </w:pPr>
            <w:r>
              <w:rPr>
                <w:rFonts w:ascii="Arial" w:cs="Arial" w:eastAsia="Arial" w:hAnsi="Arial"/>
                <w:sz w:val="20"/>
                <w:szCs w:val="20"/>
                <w:color w:val="auto"/>
              </w:rPr>
              <w:t>max</w:t>
            </w:r>
          </w:p>
        </w:tc>
        <w:tc>
          <w:tcPr>
            <w:tcW w:w="720" w:type="dxa"/>
            <w:vAlign w:val="bottom"/>
            <w:tcBorders>
              <w:bottom w:val="single" w:sz="8" w:color="auto"/>
            </w:tcBorders>
          </w:tcPr>
          <w:p>
            <w:pPr>
              <w:ind w:left="80"/>
              <w:spacing w:after="0" w:line="288" w:lineRule="exact"/>
              <w:rPr>
                <w:sz w:val="20"/>
                <w:szCs w:val="20"/>
                <w:color w:val="auto"/>
              </w:rPr>
            </w:pPr>
            <w:r>
              <w:rPr>
                <w:rFonts w:ascii="Arial" w:cs="Arial" w:eastAsia="Arial" w:hAnsi="Arial"/>
                <w:sz w:val="20"/>
                <w:szCs w:val="20"/>
                <w:color w:val="auto"/>
              </w:rPr>
              <w:t xml:space="preserve">λ (A) </w:t>
            </w:r>
            <w:r>
              <w:rPr>
                <w:rFonts w:ascii="Arial" w:cs="Arial" w:eastAsia="Arial" w:hAnsi="Arial"/>
                <w:sz w:val="27"/>
                <w:szCs w:val="27"/>
                <w:b w:val="1"/>
                <w:bCs w:val="1"/>
                <w:i w:val="1"/>
                <w:iCs w:val="1"/>
                <w:color w:val="auto"/>
                <w:vertAlign w:val="superscript"/>
              </w:rPr>
              <w:t>2</w:t>
            </w:r>
          </w:p>
        </w:tc>
        <w:tc>
          <w:tcPr>
            <w:tcW w:w="2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40" w:type="dxa"/>
            <w:vAlign w:val="bottom"/>
            <w:tcBorders>
              <w:bottom w:val="single" w:sz="8" w:color="auto"/>
            </w:tcBorders>
          </w:tcPr>
          <w:p>
            <w:pPr>
              <w:spacing w:after="0" w:line="229" w:lineRule="exact"/>
              <w:rPr>
                <w:sz w:val="20"/>
                <w:szCs w:val="20"/>
                <w:color w:val="auto"/>
              </w:rPr>
            </w:pPr>
            <w:r>
              <w:rPr>
                <w:rFonts w:ascii="Arial" w:cs="Arial" w:eastAsia="Arial" w:hAnsi="Arial"/>
                <w:sz w:val="20"/>
                <w:szCs w:val="20"/>
                <w:color w:val="auto"/>
              </w:rPr>
              <w:t>max</w:t>
            </w:r>
          </w:p>
        </w:tc>
        <w:tc>
          <w:tcPr>
            <w:tcW w:w="620" w:type="dxa"/>
            <w:vAlign w:val="bottom"/>
            <w:tcBorders>
              <w:bottom w:val="single" w:sz="8" w:color="auto"/>
            </w:tcBorders>
          </w:tcPr>
          <w:p>
            <w:pPr>
              <w:ind w:left="80"/>
              <w:spacing w:after="0" w:line="229" w:lineRule="exact"/>
              <w:rPr>
                <w:sz w:val="20"/>
                <w:szCs w:val="20"/>
                <w:color w:val="auto"/>
              </w:rPr>
            </w:pPr>
            <w:r>
              <w:rPr>
                <w:rFonts w:ascii="Arial" w:cs="Arial" w:eastAsia="Arial" w:hAnsi="Arial"/>
                <w:sz w:val="20"/>
                <w:szCs w:val="20"/>
                <w:color w:val="auto"/>
              </w:rPr>
              <w:t>λ (A)</w:t>
            </w:r>
          </w:p>
        </w:tc>
        <w:tc>
          <w:tcPr>
            <w:tcW w:w="180" w:type="dxa"/>
            <w:vAlign w:val="bottom"/>
          </w:tcPr>
          <w:p>
            <w:pPr>
              <w:spacing w:after="0"/>
              <w:rPr>
                <w:sz w:val="24"/>
                <w:szCs w:val="24"/>
                <w:color w:val="auto"/>
              </w:rPr>
            </w:pPr>
          </w:p>
        </w:tc>
        <w:tc>
          <w:tcPr>
            <w:tcW w:w="180" w:type="dxa"/>
            <w:vAlign w:val="bottom"/>
          </w:tcPr>
          <w:p>
            <w:pPr>
              <w:jc w:val="right"/>
              <w:ind w:right="29"/>
              <w:spacing w:after="0" w:line="138" w:lineRule="exact"/>
              <w:rPr>
                <w:sz w:val="20"/>
                <w:szCs w:val="20"/>
                <w:color w:val="auto"/>
              </w:rPr>
            </w:pPr>
            <w:r>
              <w:rPr>
                <w:rFonts w:ascii="Arial" w:cs="Arial" w:eastAsia="Arial" w:hAnsi="Arial"/>
                <w:sz w:val="14"/>
                <w:szCs w:val="14"/>
                <w:b w:val="1"/>
                <w:bCs w:val="1"/>
                <w:i w:val="1"/>
                <w:iCs w:val="1"/>
                <w:color w:val="auto"/>
                <w:w w:val="76"/>
              </w:rPr>
              <w:t>2</w:t>
            </w:r>
          </w:p>
        </w:tc>
      </w:tr>
    </w:tbl>
    <w:p>
      <w:pPr>
        <w:spacing w:after="0" w:line="200" w:lineRule="exact"/>
        <w:rPr>
          <w:sz w:val="20"/>
          <w:szCs w:val="20"/>
          <w:color w:val="auto"/>
        </w:rPr>
      </w:pPr>
    </w:p>
    <w:p>
      <w:pPr>
        <w:spacing w:after="0" w:line="255" w:lineRule="exact"/>
        <w:rPr>
          <w:sz w:val="20"/>
          <w:szCs w:val="20"/>
          <w:color w:val="auto"/>
        </w:rPr>
      </w:pPr>
    </w:p>
    <w:p>
      <w:pPr>
        <w:jc w:val="both"/>
        <w:spacing w:after="0" w:line="212" w:lineRule="auto"/>
        <w:rPr>
          <w:sz w:val="20"/>
          <w:szCs w:val="20"/>
          <w:color w:val="auto"/>
        </w:rPr>
      </w:pPr>
      <w:r>
        <w:rPr>
          <w:rFonts w:ascii="Arial" w:cs="Arial" w:eastAsia="Arial" w:hAnsi="Arial"/>
          <w:sz w:val="20"/>
          <w:szCs w:val="20"/>
          <w:b w:val="1"/>
          <w:bCs w:val="1"/>
          <w:color w:val="auto"/>
        </w:rPr>
        <w:t xml:space="preserve">и в верхней оценке (3.35) получаем равенство. Нижняя оценка (3.36) достигается, к примеру, при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w:t>
      </w:r>
    </w:p>
    <w:p>
      <w:pPr>
        <w:jc w:val="both"/>
        <w:ind w:firstLine="298"/>
        <w:spacing w:after="0" w:line="261" w:lineRule="auto"/>
        <w:rPr>
          <w:sz w:val="20"/>
          <w:szCs w:val="20"/>
          <w:color w:val="auto"/>
        </w:rPr>
      </w:pPr>
      <w:r>
        <w:rPr>
          <w:rFonts w:ascii="Arial" w:cs="Arial" w:eastAsia="Arial" w:hAnsi="Arial"/>
          <w:sz w:val="18"/>
          <w:szCs w:val="18"/>
          <w:b w:val="1"/>
          <w:bCs w:val="1"/>
          <w:color w:val="auto"/>
        </w:rPr>
        <w:t xml:space="preserve">Оценка (3.35) показывает, в частности, что при преобразованиях и разложениях матриц число обусловленности может существенно расти. Рассмотрим, к примеру, решение системы линейных алгебраических уравнений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методом Гаусса в его матричной интерпретации. Обнуление поддиагональных элементов первого столбца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это умножение исходной СЛАУ слева на матрицу </w:t>
      </w:r>
      <w:r>
        <w:rPr>
          <w:rFonts w:ascii="Arial" w:cs="Arial" w:eastAsia="Arial" w:hAnsi="Arial"/>
          <w:sz w:val="18"/>
          <w:szCs w:val="18"/>
          <w:color w:val="auto"/>
        </w:rPr>
        <w:t>E</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имеющую вид (3.28), так что мы получаем систему</w:t>
      </w:r>
    </w:p>
    <w:p>
      <w:pPr>
        <w:spacing w:after="0" w:line="126" w:lineRule="exact"/>
        <w:rPr>
          <w:sz w:val="20"/>
          <w:szCs w:val="20"/>
          <w:color w:val="auto"/>
        </w:rPr>
      </w:pPr>
    </w:p>
    <w:tbl>
      <w:tblPr>
        <w:tblLayout w:type="fixed"/>
        <w:tblInd w:w="2580" w:type="dxa"/>
        <w:tblCellMar>
          <w:top w:w="0" w:type="dxa"/>
          <w:left w:w="0" w:type="dxa"/>
          <w:bottom w:w="0" w:type="dxa"/>
          <w:right w:w="0" w:type="dxa"/>
        </w:tblCellMar>
      </w:tblPr>
      <w:tr>
        <w:trPr>
          <w:trHeight w:val="310"/>
        </w:trPr>
        <w:tc>
          <w:tcPr>
            <w:tcW w:w="2320" w:type="dxa"/>
            <w:vAlign w:val="bottom"/>
          </w:tcPr>
          <w:p>
            <w:pPr>
              <w:spacing w:after="0" w:line="309" w:lineRule="exact"/>
              <w:rPr>
                <w:sz w:val="20"/>
                <w:szCs w:val="20"/>
                <w:color w:val="auto"/>
              </w:rPr>
            </w:pP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 x = 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b</w:t>
            </w:r>
          </w:p>
        </w:tc>
        <w:tc>
          <w:tcPr>
            <w:tcW w:w="15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(3.37)</w:t>
            </w:r>
          </w:p>
        </w:tc>
      </w:tr>
    </w:tbl>
    <w:p>
      <w:pPr>
        <w:spacing w:after="0" w:line="140" w:lineRule="exact"/>
        <w:rPr>
          <w:sz w:val="20"/>
          <w:szCs w:val="20"/>
          <w:color w:val="auto"/>
        </w:rPr>
      </w:pPr>
    </w:p>
    <w:p>
      <w:pPr>
        <w:spacing w:after="0" w:line="239" w:lineRule="auto"/>
        <w:rPr>
          <w:sz w:val="20"/>
          <w:szCs w:val="20"/>
          <w:color w:val="auto"/>
        </w:rPr>
      </w:pPr>
      <w:r>
        <w:rPr>
          <w:rFonts w:ascii="Arial" w:cs="Arial" w:eastAsia="Arial" w:hAnsi="Arial"/>
          <w:sz w:val="19"/>
          <w:szCs w:val="19"/>
          <w:b w:val="1"/>
          <w:bCs w:val="1"/>
          <w:color w:val="auto"/>
        </w:rPr>
        <w:t xml:space="preserve">с матрицей </w:t>
      </w:r>
      <w:r>
        <w:rPr>
          <w:rFonts w:ascii="Arial" w:cs="Arial" w:eastAsia="Arial" w:hAnsi="Arial"/>
          <w:sz w:val="19"/>
          <w:szCs w:val="19"/>
          <w:color w:val="auto"/>
        </w:rPr>
        <w:t>E</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A</w:t>
      </w:r>
      <w:r>
        <w:rPr>
          <w:rFonts w:ascii="Arial" w:cs="Arial" w:eastAsia="Arial" w:hAnsi="Arial"/>
          <w:sz w:val="19"/>
          <w:szCs w:val="19"/>
          <w:b w:val="1"/>
          <w:bCs w:val="1"/>
          <w:color w:val="auto"/>
        </w:rPr>
        <w:t>, число обусловленности которой оценивается как</w:t>
      </w:r>
    </w:p>
    <w:p>
      <w:pPr>
        <w:spacing w:after="0" w:line="143" w:lineRule="exact"/>
        <w:rPr>
          <w:sz w:val="20"/>
          <w:szCs w:val="20"/>
          <w:color w:val="auto"/>
        </w:rPr>
      </w:pPr>
    </w:p>
    <w:p>
      <w:pPr>
        <w:ind w:left="1760"/>
        <w:spacing w:after="0"/>
        <w:rPr>
          <w:sz w:val="20"/>
          <w:szCs w:val="20"/>
          <w:color w:val="auto"/>
        </w:rPr>
      </w:pPr>
      <w:r>
        <w:rPr>
          <w:rFonts w:ascii="Arial" w:cs="Arial" w:eastAsia="Arial" w:hAnsi="Arial"/>
          <w:sz w:val="20"/>
          <w:szCs w:val="20"/>
          <w:color w:val="auto"/>
        </w:rPr>
        <w:t>cond(E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 ≤ cond(E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cond(A).</w:t>
      </w:r>
    </w:p>
    <w:p>
      <w:pPr>
        <w:spacing w:after="0" w:line="212" w:lineRule="exact"/>
        <w:rPr>
          <w:sz w:val="20"/>
          <w:szCs w:val="20"/>
          <w:color w:val="auto"/>
        </w:rPr>
      </w:pPr>
    </w:p>
    <w:p>
      <w:pPr>
        <w:jc w:val="both"/>
        <w:spacing w:after="0" w:line="219" w:lineRule="auto"/>
        <w:rPr>
          <w:sz w:val="20"/>
          <w:szCs w:val="20"/>
          <w:color w:val="auto"/>
        </w:rPr>
      </w:pPr>
      <w:r>
        <w:rPr>
          <w:rFonts w:ascii="Arial" w:cs="Arial" w:eastAsia="Arial" w:hAnsi="Arial"/>
          <w:sz w:val="20"/>
          <w:szCs w:val="20"/>
          <w:b w:val="1"/>
          <w:bCs w:val="1"/>
          <w:color w:val="auto"/>
        </w:rPr>
        <w:t xml:space="preserve">Далее мы обнуляем поддиагональные элементы второго, третьего и т. д. столбцов матрицы системы (3.37), умножая её слева на матрицы </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3</w:t>
      </w:r>
      <w:r>
        <w:rPr>
          <w:rFonts w:ascii="Arial" w:cs="Arial" w:eastAsia="Arial" w:hAnsi="Arial"/>
          <w:sz w:val="20"/>
          <w:szCs w:val="20"/>
          <w:b w:val="1"/>
          <w:bCs w:val="1"/>
          <w:color w:val="auto"/>
        </w:rPr>
        <w:t>, . . . ,</w:t>
      </w:r>
      <w:r>
        <w:rPr>
          <w:rFonts w:ascii="Arial" w:cs="Arial" w:eastAsia="Arial" w:hAnsi="Arial"/>
          <w:sz w:val="20"/>
          <w:szCs w:val="20"/>
          <w:color w:val="auto"/>
        </w:rPr>
        <w:t xml:space="preserve"> 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20"/>
          <w:szCs w:val="20"/>
          <w:b w:val="1"/>
          <w:bCs w:val="1"/>
          <w:color w:val="auto"/>
        </w:rPr>
        <w:t>вида (3.29). В результате получаем верхнюю треугольную</w:t>
      </w:r>
      <w:r>
        <w:rPr>
          <w:rFonts w:ascii="Arial" w:cs="Arial" w:eastAsia="Arial" w:hAnsi="Arial"/>
          <w:sz w:val="20"/>
          <w:szCs w:val="20"/>
          <w:color w:val="auto"/>
        </w:rPr>
        <w:t xml:space="preserve"> </w:t>
      </w:r>
      <w:r>
        <w:rPr>
          <w:rFonts w:ascii="Arial" w:cs="Arial" w:eastAsia="Arial" w:hAnsi="Arial"/>
          <w:sz w:val="20"/>
          <w:szCs w:val="20"/>
          <w:b w:val="1"/>
          <w:bCs w:val="1"/>
          <w:color w:val="auto"/>
        </w:rPr>
        <w:t>систему линейных уравнений</w:t>
      </w:r>
    </w:p>
    <w:p>
      <w:pPr>
        <w:spacing w:after="0" w:line="212" w:lineRule="exact"/>
        <w:rPr>
          <w:sz w:val="20"/>
          <w:szCs w:val="20"/>
          <w:color w:val="auto"/>
        </w:rPr>
      </w:pPr>
    </w:p>
    <w:p>
      <w:pPr>
        <w:ind w:left="2880"/>
        <w:spacing w:after="0"/>
        <w:rPr>
          <w:sz w:val="20"/>
          <w:szCs w:val="20"/>
          <w:color w:val="auto"/>
        </w:rPr>
      </w:pPr>
      <w:r>
        <w:rPr>
          <w:rFonts w:ascii="Arial" w:cs="Arial" w:eastAsia="Arial" w:hAnsi="Arial"/>
          <w:sz w:val="20"/>
          <w:szCs w:val="20"/>
          <w:color w:val="auto"/>
        </w:rPr>
        <w:t>U x = y,</w:t>
      </w:r>
    </w:p>
    <w:p>
      <w:pPr>
        <w:sectPr>
          <w:pgSz w:w="7940" w:h="11906" w:orient="portrait"/>
          <w:cols w:equalWidth="0" w:num="1">
            <w:col w:w="6460"/>
          </w:cols>
          <w:pgMar w:left="880" w:top="928" w:right="600" w:bottom="755" w:gutter="0" w:footer="0" w:header="0"/>
        </w:sectPr>
      </w:pPr>
    </w:p>
    <w:bookmarkStart w:id="170" w:name="page171"/>
    <w:bookmarkEnd w:id="17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170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79" w:lineRule="exact"/>
        <w:rPr>
          <w:sz w:val="20"/>
          <w:szCs w:val="20"/>
          <w:color w:val="auto"/>
        </w:rPr>
      </w:pPr>
    </w:p>
    <w:p>
      <w:pPr>
        <w:jc w:val="both"/>
        <w:spacing w:after="0" w:line="231" w:lineRule="auto"/>
        <w:rPr>
          <w:sz w:val="20"/>
          <w:szCs w:val="20"/>
          <w:color w:val="auto"/>
        </w:rPr>
      </w:pPr>
      <w:r>
        <w:rPr>
          <w:rFonts w:ascii="Arial" w:cs="Arial" w:eastAsia="Arial" w:hAnsi="Arial"/>
          <w:sz w:val="20"/>
          <w:szCs w:val="20"/>
          <w:b w:val="1"/>
          <w:bCs w:val="1"/>
          <w:color w:val="auto"/>
        </w:rPr>
        <w:t xml:space="preserve">в которой </w:t>
      </w:r>
      <w:r>
        <w:rPr>
          <w:rFonts w:ascii="Arial" w:cs="Arial" w:eastAsia="Arial" w:hAnsi="Arial"/>
          <w:sz w:val="20"/>
          <w:szCs w:val="20"/>
          <w:color w:val="auto"/>
        </w:rPr>
        <w:t>U</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 . . E</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 . . E</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b</w:t>
      </w:r>
      <w:r>
        <w:rPr>
          <w:rFonts w:ascii="Arial" w:cs="Arial" w:eastAsia="Arial" w:hAnsi="Arial"/>
          <w:sz w:val="20"/>
          <w:szCs w:val="20"/>
          <w:b w:val="1"/>
          <w:bCs w:val="1"/>
          <w:color w:val="auto"/>
        </w:rPr>
        <w:t xml:space="preserve">, и число обусловлен-ности матрицы </w:t>
      </w:r>
      <w:r>
        <w:rPr>
          <w:rFonts w:ascii="Arial" w:cs="Arial" w:eastAsia="Arial" w:hAnsi="Arial"/>
          <w:sz w:val="20"/>
          <w:szCs w:val="20"/>
          <w:color w:val="auto"/>
        </w:rPr>
        <w:t>U</w:t>
      </w:r>
      <w:r>
        <w:rPr>
          <w:rFonts w:ascii="Arial" w:cs="Arial" w:eastAsia="Arial" w:hAnsi="Arial"/>
          <w:sz w:val="20"/>
          <w:szCs w:val="20"/>
          <w:b w:val="1"/>
          <w:bCs w:val="1"/>
          <w:color w:val="auto"/>
        </w:rPr>
        <w:t xml:space="preserve"> оценивается сверху как</w:t>
      </w:r>
    </w:p>
    <w:p>
      <w:pPr>
        <w:spacing w:after="0" w:line="114" w:lineRule="exact"/>
        <w:rPr>
          <w:sz w:val="20"/>
          <w:szCs w:val="20"/>
          <w:color w:val="auto"/>
        </w:rPr>
      </w:pPr>
    </w:p>
    <w:p>
      <w:pPr>
        <w:ind w:left="320"/>
        <w:spacing w:after="0"/>
        <w:tabs>
          <w:tab w:leader="none" w:pos="5920" w:val="left"/>
        </w:tabs>
        <w:rPr>
          <w:sz w:val="20"/>
          <w:szCs w:val="20"/>
          <w:color w:val="auto"/>
        </w:rPr>
      </w:pPr>
      <w:r>
        <w:rPr>
          <w:rFonts w:ascii="Arial" w:cs="Arial" w:eastAsia="Arial" w:hAnsi="Arial"/>
          <w:sz w:val="20"/>
          <w:szCs w:val="20"/>
          <w:color w:val="auto"/>
        </w:rPr>
        <w:t>cond(U ) ≤ cond(E</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 cond(E</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cond(E</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cond(A).</w:t>
      </w:r>
      <w:r>
        <w:rPr>
          <w:sz w:val="20"/>
          <w:szCs w:val="20"/>
          <w:color w:val="auto"/>
        </w:rPr>
        <w:tab/>
      </w:r>
      <w:r>
        <w:rPr>
          <w:rFonts w:ascii="Arial" w:cs="Arial" w:eastAsia="Arial" w:hAnsi="Arial"/>
          <w:sz w:val="19"/>
          <w:szCs w:val="19"/>
          <w:b w:val="1"/>
          <w:bCs w:val="1"/>
          <w:color w:val="auto"/>
        </w:rPr>
        <w:t>(3.38)</w:t>
      </w:r>
    </w:p>
    <w:p>
      <w:pPr>
        <w:spacing w:after="0" w:line="112" w:lineRule="exact"/>
        <w:rPr>
          <w:sz w:val="20"/>
          <w:szCs w:val="20"/>
          <w:color w:val="auto"/>
        </w:rPr>
      </w:pPr>
    </w:p>
    <w:p>
      <w:pPr>
        <w:jc w:val="both"/>
        <w:spacing w:after="0" w:line="261" w:lineRule="auto"/>
        <w:rPr>
          <w:sz w:val="20"/>
          <w:szCs w:val="20"/>
          <w:color w:val="auto"/>
        </w:rPr>
      </w:pPr>
      <w:r>
        <w:rPr>
          <w:rFonts w:ascii="Arial" w:cs="Arial" w:eastAsia="Arial" w:hAnsi="Arial"/>
          <w:sz w:val="18"/>
          <w:szCs w:val="18"/>
          <w:b w:val="1"/>
          <w:bCs w:val="1"/>
          <w:color w:val="auto"/>
        </w:rPr>
        <w:t xml:space="preserve">Если </w:t>
      </w:r>
      <w:r>
        <w:rPr>
          <w:rFonts w:ascii="Arial" w:cs="Arial" w:eastAsia="Arial" w:hAnsi="Arial"/>
          <w:sz w:val="18"/>
          <w:szCs w:val="18"/>
          <w:color w:val="auto"/>
        </w:rPr>
        <w:t>E</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отлична от единичной матрицы, то </w:t>
      </w:r>
      <w:r>
        <w:rPr>
          <w:rFonts w:ascii="Arial" w:cs="Arial" w:eastAsia="Arial" w:hAnsi="Arial"/>
          <w:sz w:val="18"/>
          <w:szCs w:val="18"/>
          <w:color w:val="auto"/>
        </w:rPr>
        <w:t>cond(E</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&gt;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причём несмотря на специальный вид матриц </w:t>
      </w:r>
      <w:r>
        <w:rPr>
          <w:rFonts w:ascii="Arial" w:cs="Arial" w:eastAsia="Arial" w:hAnsi="Arial"/>
          <w:sz w:val="18"/>
          <w:szCs w:val="18"/>
          <w:color w:val="auto"/>
        </w:rPr>
        <w:t>E</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правая и левая части неравен-ства (3.38) могут отличаться не очень сильно (см. примеры ниже). Как следствие, обусловленность верхней треугольной матрицы </w:t>
      </w:r>
      <w:r>
        <w:rPr>
          <w:rFonts w:ascii="Arial" w:cs="Arial" w:eastAsia="Arial" w:hAnsi="Arial"/>
          <w:sz w:val="18"/>
          <w:szCs w:val="18"/>
          <w:color w:val="auto"/>
        </w:rPr>
        <w:t>U</w:t>
      </w:r>
      <w:r>
        <w:rPr>
          <w:rFonts w:ascii="Arial" w:cs="Arial" w:eastAsia="Arial" w:hAnsi="Arial"/>
          <w:sz w:val="18"/>
          <w:szCs w:val="18"/>
          <w:b w:val="1"/>
          <w:bCs w:val="1"/>
          <w:color w:val="auto"/>
        </w:rPr>
        <w:t xml:space="preserve"> , а также матриц, в которые преобразуется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исходной СЛАУ на проме-жуточных шагах прямого хода метода Гаусса, может быть существенно хуже, чем у исходной матрицы </w:t>
      </w:r>
      <w:r>
        <w:rPr>
          <w:rFonts w:ascii="Arial" w:cs="Arial" w:eastAsia="Arial" w:hAnsi="Arial"/>
          <w:sz w:val="18"/>
          <w:szCs w:val="18"/>
          <w:color w:val="auto"/>
        </w:rPr>
        <w:t>A</w:t>
      </w:r>
      <w:r>
        <w:rPr>
          <w:rFonts w:ascii="Arial" w:cs="Arial" w:eastAsia="Arial" w:hAnsi="Arial"/>
          <w:sz w:val="18"/>
          <w:szCs w:val="18"/>
          <w:b w:val="1"/>
          <w:bCs w:val="1"/>
          <w:color w:val="auto"/>
        </w:rPr>
        <w:t>.</w:t>
      </w:r>
    </w:p>
    <w:p>
      <w:pPr>
        <w:spacing w:after="0" w:line="27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Пример 3.3.1 </w:t>
      </w:r>
      <w:r>
        <w:rPr>
          <w:rFonts w:ascii="Arial" w:cs="Arial" w:eastAsia="Arial" w:hAnsi="Arial"/>
          <w:sz w:val="20"/>
          <w:szCs w:val="20"/>
          <w:b w:val="1"/>
          <w:bCs w:val="1"/>
          <w:color w:val="auto"/>
        </w:rPr>
        <w:t>Для</w:t>
      </w:r>
      <w:r>
        <w:rPr>
          <w:rFonts w:ascii="Arial" w:cs="Arial" w:eastAsia="Arial" w:hAnsi="Arial"/>
          <w:sz w:val="20"/>
          <w:szCs w:val="20"/>
          <w:color w:val="auto"/>
        </w:rPr>
        <w:t xml:space="preserve"> 2 × 2</w:t>
      </w:r>
      <w:r>
        <w:rPr>
          <w:rFonts w:ascii="Arial" w:cs="Arial" w:eastAsia="Arial" w:hAnsi="Arial"/>
          <w:sz w:val="20"/>
          <w:szCs w:val="20"/>
          <w:b w:val="1"/>
          <w:bCs w:val="1"/>
          <w:color w:val="auto"/>
        </w:rPr>
        <w:t>-матрицы (3.3)</w:t>
      </w:r>
    </w:p>
    <w:tbl>
      <w:tblPr>
        <w:tblLayout w:type="fixed"/>
        <w:tblInd w:w="2640" w:type="dxa"/>
        <w:tblCellMar>
          <w:top w:w="0" w:type="dxa"/>
          <w:left w:w="0" w:type="dxa"/>
          <w:bottom w:w="0" w:type="dxa"/>
          <w:right w:w="0" w:type="dxa"/>
        </w:tblCellMar>
      </w:tblPr>
      <w:tr>
        <w:trPr>
          <w:trHeight w:val="185"/>
        </w:trPr>
        <w:tc>
          <w:tcPr>
            <w:tcW w:w="380" w:type="dxa"/>
            <w:vAlign w:val="bottom"/>
          </w:tcPr>
          <w:p>
            <w:pPr>
              <w:spacing w:after="0" w:line="185" w:lineRule="exact"/>
              <w:rPr>
                <w:sz w:val="20"/>
                <w:szCs w:val="20"/>
                <w:color w:val="auto"/>
              </w:rPr>
            </w:pPr>
            <w:r>
              <w:rPr>
                <w:rFonts w:ascii="Arial" w:cs="Arial" w:eastAsia="Arial" w:hAnsi="Arial"/>
                <w:sz w:val="20"/>
                <w:szCs w:val="20"/>
                <w:color w:val="auto"/>
              </w:rPr>
              <w:t>A =</w:t>
            </w:r>
          </w:p>
        </w:tc>
        <w:tc>
          <w:tcPr>
            <w:tcW w:w="200" w:type="dxa"/>
            <w:vAlign w:val="bottom"/>
          </w:tcPr>
          <w:p>
            <w:pPr>
              <w:spacing w:after="0"/>
              <w:rPr>
                <w:sz w:val="16"/>
                <w:szCs w:val="16"/>
                <w:color w:val="auto"/>
              </w:rPr>
            </w:pPr>
          </w:p>
        </w:tc>
        <w:tc>
          <w:tcPr>
            <w:tcW w:w="220" w:type="dxa"/>
            <w:vAlign w:val="bottom"/>
          </w:tcPr>
          <w:p>
            <w:pPr>
              <w:jc w:val="right"/>
              <w:spacing w:after="0" w:line="185" w:lineRule="exact"/>
              <w:rPr>
                <w:sz w:val="20"/>
                <w:szCs w:val="20"/>
                <w:color w:val="auto"/>
              </w:rPr>
            </w:pPr>
            <w:r>
              <w:rPr>
                <w:rFonts w:ascii="Arial" w:cs="Arial" w:eastAsia="Arial" w:hAnsi="Arial"/>
                <w:sz w:val="20"/>
                <w:szCs w:val="20"/>
                <w:color w:val="auto"/>
                <w:w w:val="89"/>
              </w:rPr>
              <w:t>3</w:t>
            </w:r>
          </w:p>
        </w:tc>
        <w:tc>
          <w:tcPr>
            <w:tcW w:w="200" w:type="dxa"/>
            <w:vAlign w:val="bottom"/>
          </w:tcPr>
          <w:p>
            <w:pPr>
              <w:jc w:val="right"/>
              <w:spacing w:after="0" w:line="185" w:lineRule="exact"/>
              <w:rPr>
                <w:sz w:val="20"/>
                <w:szCs w:val="20"/>
                <w:color w:val="auto"/>
              </w:rPr>
            </w:pPr>
            <w:r>
              <w:rPr>
                <w:rFonts w:ascii="Arial" w:cs="Arial" w:eastAsia="Arial" w:hAnsi="Arial"/>
                <w:sz w:val="20"/>
                <w:szCs w:val="20"/>
                <w:color w:val="auto"/>
              </w:rPr>
              <w:t>4</w:t>
            </w:r>
          </w:p>
        </w:tc>
        <w:tc>
          <w:tcPr>
            <w:tcW w:w="180" w:type="dxa"/>
            <w:vAlign w:val="bottom"/>
          </w:tcPr>
          <w:p>
            <w:pPr>
              <w:spacing w:after="0"/>
              <w:rPr>
                <w:sz w:val="16"/>
                <w:szCs w:val="16"/>
                <w:color w:val="auto"/>
              </w:rPr>
            </w:pPr>
          </w:p>
        </w:tc>
      </w:tr>
      <w:tr>
        <w:trPr>
          <w:trHeight w:val="197"/>
        </w:trPr>
        <w:tc>
          <w:tcPr>
            <w:tcW w:w="3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w w:val="89"/>
              </w:rPr>
              <w:t>1</w:t>
            </w: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180" w:type="dxa"/>
            <w:vAlign w:val="bottom"/>
          </w:tcPr>
          <w:p>
            <w:pPr>
              <w:spacing w:after="0"/>
              <w:rPr>
                <w:sz w:val="17"/>
                <w:szCs w:val="17"/>
                <w:color w:val="auto"/>
              </w:rPr>
            </w:pPr>
          </w:p>
        </w:tc>
      </w:tr>
    </w:tbl>
    <w:p>
      <w:pPr>
        <w:spacing w:after="0" w:line="200" w:lineRule="exact"/>
        <w:rPr>
          <w:sz w:val="20"/>
          <w:szCs w:val="20"/>
          <w:color w:val="auto"/>
        </w:rPr>
      </w:pPr>
    </w:p>
    <w:p>
      <w:pPr>
        <w:spacing w:after="0" w:line="213" w:lineRule="exact"/>
        <w:rPr>
          <w:sz w:val="20"/>
          <w:szCs w:val="20"/>
          <w:color w:val="auto"/>
        </w:rPr>
      </w:pPr>
    </w:p>
    <w:p>
      <w:pPr>
        <w:jc w:val="both"/>
        <w:spacing w:after="0" w:line="283" w:lineRule="auto"/>
        <w:rPr>
          <w:sz w:val="20"/>
          <w:szCs w:val="20"/>
          <w:color w:val="auto"/>
        </w:rPr>
      </w:pPr>
      <w:r>
        <w:rPr>
          <w:rFonts w:ascii="Arial" w:cs="Arial" w:eastAsia="Arial" w:hAnsi="Arial"/>
          <w:sz w:val="18"/>
          <w:szCs w:val="18"/>
          <w:b w:val="1"/>
          <w:bCs w:val="1"/>
          <w:color w:val="auto"/>
        </w:rPr>
        <w:t xml:space="preserve">число обусловленности равно </w:t>
      </w:r>
      <w:r>
        <w:rPr>
          <w:rFonts w:ascii="Arial" w:cs="Arial" w:eastAsia="Arial" w:hAnsi="Arial"/>
          <w:sz w:val="18"/>
          <w:szCs w:val="18"/>
          <w:color w:val="auto"/>
        </w:rPr>
        <w:t>cond</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(A) = 14.93</w:t>
      </w:r>
      <w:r>
        <w:rPr>
          <w:rFonts w:ascii="Arial" w:cs="Arial" w:eastAsia="Arial" w:hAnsi="Arial"/>
          <w:sz w:val="18"/>
          <w:szCs w:val="18"/>
          <w:b w:val="1"/>
          <w:bCs w:val="1"/>
          <w:color w:val="auto"/>
        </w:rPr>
        <w:t>. Выполнение для неё преобразований прямого хода метода Гаусса приводит к матрице</w:t>
      </w:r>
    </w:p>
    <w:tbl>
      <w:tblPr>
        <w:tblLayout w:type="fixed"/>
        <w:tblInd w:w="2520" w:type="dxa"/>
        <w:tblCellMar>
          <w:top w:w="0" w:type="dxa"/>
          <w:left w:w="0" w:type="dxa"/>
          <w:bottom w:w="0" w:type="dxa"/>
          <w:right w:w="0" w:type="dxa"/>
        </w:tblCellMar>
      </w:tblPr>
      <w:tr>
        <w:trPr>
          <w:trHeight w:val="157"/>
        </w:trPr>
        <w:tc>
          <w:tcPr>
            <w:tcW w:w="380" w:type="dxa"/>
            <w:vAlign w:val="bottom"/>
          </w:tcPr>
          <w:p>
            <w:pPr>
              <w:spacing w:after="0" w:line="157" w:lineRule="exact"/>
              <w:rPr>
                <w:sz w:val="20"/>
                <w:szCs w:val="20"/>
                <w:color w:val="auto"/>
              </w:rPr>
            </w:pPr>
            <w:r>
              <w:rPr>
                <w:rFonts w:ascii="Arial" w:cs="Arial" w:eastAsia="Arial" w:hAnsi="Arial"/>
                <w:sz w:val="12"/>
                <w:szCs w:val="12"/>
                <w:color w:val="auto"/>
              </w:rPr>
              <w:t>A</w:t>
            </w:r>
            <w:r>
              <w:rPr>
                <w:rFonts w:ascii="Arial" w:cs="Arial" w:eastAsia="Arial" w:hAnsi="Arial"/>
                <w:sz w:val="18"/>
                <w:szCs w:val="18"/>
                <w:color w:val="auto"/>
                <w:vertAlign w:val="superscript"/>
              </w:rPr>
              <w:t>˜</w:t>
            </w:r>
            <w:r>
              <w:rPr>
                <w:rFonts w:ascii="Arial" w:cs="Arial" w:eastAsia="Arial" w:hAnsi="Arial"/>
                <w:sz w:val="12"/>
                <w:szCs w:val="12"/>
                <w:color w:val="auto"/>
              </w:rPr>
              <w:t xml:space="preserve"> =</w:t>
            </w:r>
          </w:p>
        </w:tc>
        <w:tc>
          <w:tcPr>
            <w:tcW w:w="200" w:type="dxa"/>
            <w:vAlign w:val="bottom"/>
          </w:tcPr>
          <w:p>
            <w:pPr>
              <w:spacing w:after="0"/>
              <w:rPr>
                <w:sz w:val="13"/>
                <w:szCs w:val="13"/>
                <w:color w:val="auto"/>
              </w:rPr>
            </w:pPr>
          </w:p>
        </w:tc>
        <w:tc>
          <w:tcPr>
            <w:tcW w:w="240" w:type="dxa"/>
            <w:vAlign w:val="bottom"/>
          </w:tcPr>
          <w:p>
            <w:pPr>
              <w:jc w:val="right"/>
              <w:ind w:right="26"/>
              <w:spacing w:after="0" w:line="157" w:lineRule="exact"/>
              <w:rPr>
                <w:sz w:val="20"/>
                <w:szCs w:val="20"/>
                <w:color w:val="auto"/>
              </w:rPr>
            </w:pPr>
            <w:r>
              <w:rPr>
                <w:rFonts w:ascii="Arial" w:cs="Arial" w:eastAsia="Arial" w:hAnsi="Arial"/>
                <w:sz w:val="18"/>
                <w:szCs w:val="18"/>
                <w:color w:val="auto"/>
                <w:w w:val="99"/>
              </w:rPr>
              <w:t>0</w:t>
            </w:r>
          </w:p>
        </w:tc>
        <w:tc>
          <w:tcPr>
            <w:tcW w:w="340" w:type="dxa"/>
            <w:vAlign w:val="bottom"/>
          </w:tcPr>
          <w:p>
            <w:pPr>
              <w:jc w:val="right"/>
              <w:spacing w:after="0" w:line="157" w:lineRule="exact"/>
              <w:rPr>
                <w:sz w:val="20"/>
                <w:szCs w:val="20"/>
                <w:color w:val="auto"/>
              </w:rPr>
            </w:pPr>
            <w:r>
              <w:rPr>
                <w:rFonts w:ascii="Arial" w:cs="Arial" w:eastAsia="Arial" w:hAnsi="Arial"/>
                <w:sz w:val="12"/>
                <w:szCs w:val="12"/>
                <w:color w:val="auto"/>
              </w:rPr>
              <w:t>2</w:t>
            </w:r>
            <w:r>
              <w:rPr>
                <w:rFonts w:ascii="Arial" w:cs="Arial" w:eastAsia="Arial" w:hAnsi="Arial"/>
                <w:sz w:val="18"/>
                <w:szCs w:val="18"/>
                <w:color w:val="auto"/>
                <w:vertAlign w:val="subscript"/>
              </w:rPr>
              <w:t>2</w:t>
            </w:r>
          </w:p>
        </w:tc>
        <w:tc>
          <w:tcPr>
            <w:tcW w:w="260" w:type="dxa"/>
            <w:vAlign w:val="bottom"/>
          </w:tcPr>
          <w:p>
            <w:pPr>
              <w:ind w:left="20"/>
              <w:spacing w:after="0" w:line="157" w:lineRule="exact"/>
              <w:rPr>
                <w:sz w:val="20"/>
                <w:szCs w:val="20"/>
                <w:color w:val="auto"/>
              </w:rPr>
            </w:pPr>
            <w:r>
              <w:rPr>
                <w:rFonts w:ascii="Arial" w:cs="Arial" w:eastAsia="Arial" w:hAnsi="Arial"/>
                <w:sz w:val="18"/>
                <w:szCs w:val="18"/>
                <w:color w:val="auto"/>
                <w:vertAlign w:val="subscript"/>
              </w:rPr>
              <w:t>,</w:t>
            </w:r>
          </w:p>
        </w:tc>
      </w:tr>
      <w:tr>
        <w:trPr>
          <w:trHeight w:val="197"/>
        </w:trPr>
        <w:tc>
          <w:tcPr>
            <w:tcW w:w="3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40" w:type="dxa"/>
            <w:vAlign w:val="bottom"/>
          </w:tcPr>
          <w:p>
            <w:pPr>
              <w:jc w:val="right"/>
              <w:ind w:right="26"/>
              <w:spacing w:after="0" w:line="197" w:lineRule="exact"/>
              <w:rPr>
                <w:sz w:val="20"/>
                <w:szCs w:val="20"/>
                <w:color w:val="auto"/>
              </w:rPr>
            </w:pPr>
            <w:r>
              <w:rPr>
                <w:rFonts w:ascii="Arial" w:cs="Arial" w:eastAsia="Arial" w:hAnsi="Arial"/>
                <w:sz w:val="20"/>
                <w:szCs w:val="20"/>
                <w:color w:val="auto"/>
                <w:w w:val="89"/>
              </w:rPr>
              <w:t>1</w:t>
            </w:r>
          </w:p>
        </w:tc>
        <w:tc>
          <w:tcPr>
            <w:tcW w:w="340" w:type="dxa"/>
            <w:vAlign w:val="bottom"/>
          </w:tcPr>
          <w:p>
            <w:pPr>
              <w:spacing w:after="0"/>
              <w:rPr>
                <w:sz w:val="17"/>
                <w:szCs w:val="17"/>
                <w:color w:val="auto"/>
              </w:rPr>
            </w:pPr>
          </w:p>
        </w:tc>
        <w:tc>
          <w:tcPr>
            <w:tcW w:w="260" w:type="dxa"/>
            <w:vAlign w:val="bottom"/>
          </w:tcPr>
          <w:p>
            <w:pPr>
              <w:spacing w:after="0"/>
              <w:rPr>
                <w:sz w:val="17"/>
                <w:szCs w:val="17"/>
                <w:color w:val="auto"/>
              </w:rPr>
            </w:pPr>
          </w:p>
        </w:tc>
      </w:tr>
    </w:tbl>
    <w:p>
      <w:pPr>
        <w:spacing w:after="0" w:line="81" w:lineRule="exact"/>
        <w:rPr>
          <w:sz w:val="20"/>
          <w:szCs w:val="20"/>
          <w:color w:val="auto"/>
        </w:rPr>
      </w:pPr>
    </w:p>
    <w:p>
      <w:pPr>
        <w:ind w:left="3400"/>
        <w:spacing w:after="0"/>
        <w:rPr>
          <w:sz w:val="20"/>
          <w:szCs w:val="20"/>
          <w:color w:val="auto"/>
        </w:rPr>
      </w:pPr>
      <w:r>
        <w:rPr>
          <w:rFonts w:ascii="Arial" w:cs="Arial" w:eastAsia="Arial" w:hAnsi="Arial"/>
          <w:sz w:val="20"/>
          <w:szCs w:val="20"/>
          <w:color w:val="auto"/>
        </w:rPr>
        <w:t>−</w:t>
      </w:r>
    </w:p>
    <w:p>
      <w:pPr>
        <w:ind w:left="3580"/>
        <w:spacing w:after="0" w:line="230" w:lineRule="auto"/>
        <w:rPr>
          <w:sz w:val="20"/>
          <w:szCs w:val="20"/>
          <w:color w:val="auto"/>
        </w:rPr>
      </w:pPr>
      <w:r>
        <w:rPr>
          <w:rFonts w:ascii="Arial" w:cs="Arial" w:eastAsia="Arial" w:hAnsi="Arial"/>
          <w:sz w:val="20"/>
          <w:szCs w:val="20"/>
          <w:color w:val="auto"/>
        </w:rPr>
        <w:t>˜</w:t>
      </w:r>
    </w:p>
    <w:p>
      <w:pPr>
        <w:spacing w:after="0" w:line="1" w:lineRule="exact"/>
        <w:rPr>
          <w:sz w:val="20"/>
          <w:szCs w:val="20"/>
          <w:color w:val="auto"/>
        </w:rPr>
      </w:pPr>
    </w:p>
    <w:p>
      <w:pPr>
        <w:ind w:left="300" w:right="340" w:hanging="297"/>
        <w:spacing w:after="0" w:line="193" w:lineRule="auto"/>
        <w:rPr>
          <w:sz w:val="20"/>
          <w:szCs w:val="20"/>
          <w:color w:val="auto"/>
        </w:rPr>
      </w:pPr>
      <w:r>
        <w:rPr>
          <w:rFonts w:ascii="Arial" w:cs="Arial" w:eastAsia="Arial" w:hAnsi="Arial"/>
          <w:sz w:val="20"/>
          <w:szCs w:val="20"/>
          <w:b w:val="1"/>
          <w:bCs w:val="1"/>
          <w:color w:val="auto"/>
        </w:rPr>
        <w:t xml:space="preserve">число обусловленности которой </w:t>
      </w: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(A) = 4.27</w:t>
      </w:r>
      <w:r>
        <w:rPr>
          <w:rFonts w:ascii="Arial" w:cs="Arial" w:eastAsia="Arial" w:hAnsi="Arial"/>
          <w:sz w:val="20"/>
          <w:szCs w:val="20"/>
          <w:b w:val="1"/>
          <w:bCs w:val="1"/>
          <w:color w:val="auto"/>
        </w:rPr>
        <w:t>, т. е. уменьшается. С другой стороны, для матрицы (3.4)</w:t>
      </w:r>
    </w:p>
    <w:tbl>
      <w:tblPr>
        <w:tblLayout w:type="fixed"/>
        <w:tblInd w:w="2440" w:type="dxa"/>
        <w:tblCellMar>
          <w:top w:w="0" w:type="dxa"/>
          <w:left w:w="0" w:type="dxa"/>
          <w:bottom w:w="0" w:type="dxa"/>
          <w:right w:w="0" w:type="dxa"/>
        </w:tblCellMar>
      </w:tblPr>
      <w:tr>
        <w:trPr>
          <w:trHeight w:val="216"/>
        </w:trPr>
        <w:tc>
          <w:tcPr>
            <w:tcW w:w="400" w:type="dxa"/>
            <w:vAlign w:val="bottom"/>
          </w:tcPr>
          <w:p>
            <w:pPr>
              <w:spacing w:after="0" w:line="216" w:lineRule="exact"/>
              <w:rPr>
                <w:sz w:val="20"/>
                <w:szCs w:val="20"/>
                <w:color w:val="auto"/>
              </w:rPr>
            </w:pPr>
            <w:r>
              <w:rPr>
                <w:rFonts w:ascii="Arial" w:cs="Arial" w:eastAsia="Arial" w:hAnsi="Arial"/>
                <w:sz w:val="20"/>
                <w:szCs w:val="20"/>
                <w:color w:val="auto"/>
              </w:rPr>
              <w:t>B =</w:t>
            </w:r>
          </w:p>
        </w:tc>
        <w:tc>
          <w:tcPr>
            <w:tcW w:w="640" w:type="dxa"/>
            <w:vAlign w:val="bottom"/>
          </w:tcPr>
          <w:p>
            <w:pPr>
              <w:jc w:val="right"/>
              <w:spacing w:after="0" w:line="216" w:lineRule="exact"/>
              <w:rPr>
                <w:sz w:val="20"/>
                <w:szCs w:val="20"/>
                <w:color w:val="auto"/>
              </w:rPr>
            </w:pPr>
            <w:r>
              <w:rPr>
                <w:rFonts w:ascii="Arial" w:cs="Arial" w:eastAsia="Arial" w:hAnsi="Arial"/>
                <w:sz w:val="20"/>
                <w:szCs w:val="20"/>
                <w:color w:val="auto"/>
              </w:rPr>
              <w:t>−3</w:t>
            </w:r>
          </w:p>
        </w:tc>
        <w:tc>
          <w:tcPr>
            <w:tcW w:w="240" w:type="dxa"/>
            <w:vAlign w:val="bottom"/>
          </w:tcPr>
          <w:p>
            <w:pPr>
              <w:jc w:val="right"/>
              <w:spacing w:after="0" w:line="216" w:lineRule="exact"/>
              <w:rPr>
                <w:sz w:val="20"/>
                <w:szCs w:val="20"/>
                <w:color w:val="auto"/>
              </w:rPr>
            </w:pPr>
            <w:r>
              <w:rPr>
                <w:rFonts w:ascii="Arial" w:cs="Arial" w:eastAsia="Arial" w:hAnsi="Arial"/>
                <w:sz w:val="20"/>
                <w:szCs w:val="20"/>
                <w:color w:val="auto"/>
              </w:rPr>
              <w:t>4</w:t>
            </w:r>
          </w:p>
        </w:tc>
        <w:tc>
          <w:tcPr>
            <w:tcW w:w="280" w:type="dxa"/>
            <w:vAlign w:val="bottom"/>
          </w:tcPr>
          <w:p>
            <w:pPr>
              <w:ind w:left="60"/>
              <w:spacing w:after="0" w:line="216" w:lineRule="exact"/>
              <w:rPr>
                <w:sz w:val="20"/>
                <w:szCs w:val="20"/>
                <w:color w:val="auto"/>
              </w:rPr>
            </w:pPr>
            <w:r>
              <w:rPr>
                <w:rFonts w:ascii="Arial" w:cs="Arial" w:eastAsia="Arial" w:hAnsi="Arial"/>
                <w:sz w:val="20"/>
                <w:szCs w:val="20"/>
                <w:color w:val="auto"/>
              </w:rPr>
              <w:t>,</w:t>
            </w:r>
          </w:p>
        </w:tc>
      </w:tr>
      <w:tr>
        <w:trPr>
          <w:trHeight w:val="197"/>
        </w:trPr>
        <w:tc>
          <w:tcPr>
            <w:tcW w:w="400" w:type="dxa"/>
            <w:vAlign w:val="bottom"/>
          </w:tcPr>
          <w:p>
            <w:pPr>
              <w:spacing w:after="0"/>
              <w:rPr>
                <w:sz w:val="17"/>
                <w:szCs w:val="17"/>
                <w:color w:val="auto"/>
              </w:rPr>
            </w:pPr>
          </w:p>
        </w:tc>
        <w:tc>
          <w:tcPr>
            <w:tcW w:w="640" w:type="dxa"/>
            <w:vAlign w:val="bottom"/>
          </w:tcPr>
          <w:p>
            <w:pPr>
              <w:jc w:val="right"/>
              <w:ind w:right="80"/>
              <w:spacing w:after="0" w:line="197" w:lineRule="exact"/>
              <w:rPr>
                <w:sz w:val="20"/>
                <w:szCs w:val="20"/>
                <w:color w:val="auto"/>
              </w:rPr>
            </w:pPr>
            <w:r>
              <w:rPr>
                <w:rFonts w:ascii="Arial" w:cs="Arial" w:eastAsia="Arial" w:hAnsi="Arial"/>
                <w:sz w:val="20"/>
                <w:szCs w:val="20"/>
                <w:color w:val="auto"/>
              </w:rPr>
              <w:t>1</w:t>
            </w:r>
          </w:p>
        </w:tc>
        <w:tc>
          <w:tcPr>
            <w:tcW w:w="24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280" w:type="dxa"/>
            <w:vAlign w:val="bottom"/>
          </w:tcPr>
          <w:p>
            <w:pPr>
              <w:spacing w:after="0"/>
              <w:rPr>
                <w:sz w:val="17"/>
                <w:szCs w:val="17"/>
                <w:color w:val="auto"/>
              </w:rPr>
            </w:pPr>
          </w:p>
        </w:tc>
      </w:tr>
    </w:tbl>
    <w:p>
      <w:pPr>
        <w:spacing w:after="0" w:line="200" w:lineRule="exact"/>
        <w:rPr>
          <w:sz w:val="20"/>
          <w:szCs w:val="20"/>
          <w:color w:val="auto"/>
        </w:rPr>
      </w:pPr>
    </w:p>
    <w:p>
      <w:pPr>
        <w:spacing w:after="0" w:line="215" w:lineRule="exact"/>
        <w:rPr>
          <w:sz w:val="20"/>
          <w:szCs w:val="20"/>
          <w:color w:val="auto"/>
        </w:rPr>
      </w:pPr>
    </w:p>
    <w:p>
      <w:pPr>
        <w:jc w:val="both"/>
        <w:spacing w:after="0" w:line="231" w:lineRule="auto"/>
        <w:rPr>
          <w:sz w:val="20"/>
          <w:szCs w:val="20"/>
          <w:color w:val="auto"/>
        </w:rPr>
      </w:pPr>
      <w:r>
        <w:rPr>
          <w:rFonts w:ascii="Arial" w:cs="Arial" w:eastAsia="Arial" w:hAnsi="Arial"/>
          <w:sz w:val="20"/>
          <w:szCs w:val="20"/>
          <w:b w:val="1"/>
          <w:bCs w:val="1"/>
          <w:color w:val="auto"/>
        </w:rPr>
        <w:t xml:space="preserve">число обусловленности </w:t>
      </w: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(B) = 2.62</w:t>
      </w:r>
      <w:r>
        <w:rPr>
          <w:rFonts w:ascii="Arial" w:cs="Arial" w:eastAsia="Arial" w:hAnsi="Arial"/>
          <w:sz w:val="20"/>
          <w:szCs w:val="20"/>
          <w:b w:val="1"/>
          <w:bCs w:val="1"/>
          <w:color w:val="auto"/>
        </w:rPr>
        <w:t>. Преобразования метода Гаусса превращают её в матрицу</w:t>
      </w:r>
    </w:p>
    <w:tbl>
      <w:tblPr>
        <w:tblLayout w:type="fixed"/>
        <w:tblInd w:w="2480" w:type="dxa"/>
        <w:tblCellMar>
          <w:top w:w="0" w:type="dxa"/>
          <w:left w:w="0" w:type="dxa"/>
          <w:bottom w:w="0" w:type="dxa"/>
          <w:right w:w="0" w:type="dxa"/>
        </w:tblCellMar>
      </w:tblPr>
      <w:tr>
        <w:trPr>
          <w:trHeight w:val="204"/>
        </w:trPr>
        <w:tc>
          <w:tcPr>
            <w:tcW w:w="620" w:type="dxa"/>
            <w:vAlign w:val="bottom"/>
          </w:tcPr>
          <w:p>
            <w:pPr>
              <w:spacing w:after="0" w:line="204" w:lineRule="exact"/>
              <w:rPr>
                <w:sz w:val="20"/>
                <w:szCs w:val="20"/>
                <w:color w:val="auto"/>
              </w:rPr>
            </w:pPr>
            <w:r>
              <w:rPr>
                <w:rFonts w:ascii="Arial" w:cs="Arial" w:eastAsia="Arial" w:hAnsi="Arial"/>
                <w:sz w:val="23"/>
                <w:szCs w:val="23"/>
                <w:color w:val="auto"/>
                <w:vertAlign w:val="subscript"/>
              </w:rPr>
              <w:t>B</w:t>
            </w:r>
            <w:r>
              <w:rPr>
                <w:rFonts w:ascii="Arial" w:cs="Arial" w:eastAsia="Arial" w:hAnsi="Arial"/>
                <w:sz w:val="14"/>
                <w:szCs w:val="14"/>
                <w:color w:val="auto"/>
              </w:rPr>
              <w:t xml:space="preserve">˜ </w:t>
            </w:r>
            <w:r>
              <w:rPr>
                <w:rFonts w:ascii="Arial" w:cs="Arial" w:eastAsia="Arial" w:hAnsi="Arial"/>
                <w:sz w:val="23"/>
                <w:szCs w:val="23"/>
                <w:color w:val="auto"/>
                <w:vertAlign w:val="subscript"/>
              </w:rPr>
              <w:t>=</w:t>
            </w:r>
          </w:p>
        </w:tc>
        <w:tc>
          <w:tcPr>
            <w:tcW w:w="240" w:type="dxa"/>
            <w:vAlign w:val="bottom"/>
          </w:tcPr>
          <w:p>
            <w:pPr>
              <w:jc w:val="right"/>
              <w:spacing w:after="0" w:line="203" w:lineRule="exact"/>
              <w:rPr>
                <w:sz w:val="20"/>
                <w:szCs w:val="20"/>
                <w:color w:val="auto"/>
              </w:rPr>
            </w:pPr>
            <w:r>
              <w:rPr>
                <w:rFonts w:ascii="Arial" w:cs="Arial" w:eastAsia="Arial" w:hAnsi="Arial"/>
                <w:sz w:val="20"/>
                <w:szCs w:val="20"/>
                <w:color w:val="auto"/>
              </w:rPr>
              <w:t>0</w:t>
            </w:r>
          </w:p>
        </w:tc>
        <w:tc>
          <w:tcPr>
            <w:tcW w:w="360" w:type="dxa"/>
            <w:vAlign w:val="bottom"/>
          </w:tcPr>
          <w:p>
            <w:pPr>
              <w:jc w:val="right"/>
              <w:spacing w:after="0" w:line="203" w:lineRule="exact"/>
              <w:rPr>
                <w:sz w:val="20"/>
                <w:szCs w:val="20"/>
                <w:color w:val="auto"/>
              </w:rPr>
            </w:pPr>
            <w:r>
              <w:rPr>
                <w:rFonts w:ascii="Arial" w:cs="Arial" w:eastAsia="Arial" w:hAnsi="Arial"/>
                <w:sz w:val="20"/>
                <w:szCs w:val="20"/>
                <w:color w:val="auto"/>
              </w:rPr>
              <w:t>10</w:t>
            </w:r>
          </w:p>
        </w:tc>
        <w:tc>
          <w:tcPr>
            <w:tcW w:w="280" w:type="dxa"/>
            <w:vAlign w:val="bottom"/>
          </w:tcPr>
          <w:p>
            <w:pPr>
              <w:ind w:left="40"/>
              <w:spacing w:after="0" w:line="203" w:lineRule="exact"/>
              <w:rPr>
                <w:sz w:val="20"/>
                <w:szCs w:val="20"/>
                <w:color w:val="auto"/>
              </w:rPr>
            </w:pPr>
            <w:r>
              <w:rPr>
                <w:rFonts w:ascii="Arial" w:cs="Arial" w:eastAsia="Arial" w:hAnsi="Arial"/>
                <w:sz w:val="20"/>
                <w:szCs w:val="20"/>
                <w:color w:val="auto"/>
              </w:rPr>
              <w:t>,</w:t>
            </w:r>
          </w:p>
        </w:tc>
      </w:tr>
      <w:tr>
        <w:trPr>
          <w:trHeight w:val="197"/>
        </w:trPr>
        <w:tc>
          <w:tcPr>
            <w:tcW w:w="620" w:type="dxa"/>
            <w:vAlign w:val="bottom"/>
          </w:tcPr>
          <w:p>
            <w:pPr>
              <w:spacing w:after="0"/>
              <w:rPr>
                <w:sz w:val="17"/>
                <w:szCs w:val="17"/>
                <w:color w:val="auto"/>
              </w:rPr>
            </w:pPr>
          </w:p>
        </w:tc>
        <w:tc>
          <w:tcPr>
            <w:tcW w:w="240" w:type="dxa"/>
            <w:vAlign w:val="bottom"/>
          </w:tcPr>
          <w:p>
            <w:pPr>
              <w:jc w:val="right"/>
              <w:spacing w:after="0" w:line="197" w:lineRule="exact"/>
              <w:rPr>
                <w:sz w:val="20"/>
                <w:szCs w:val="20"/>
                <w:color w:val="auto"/>
              </w:rPr>
            </w:pPr>
            <w:r>
              <w:rPr>
                <w:rFonts w:ascii="Arial" w:cs="Arial" w:eastAsia="Arial" w:hAnsi="Arial"/>
                <w:sz w:val="20"/>
                <w:szCs w:val="20"/>
                <w:color w:val="auto"/>
              </w:rPr>
              <w:t>1</w:t>
            </w:r>
          </w:p>
        </w:tc>
        <w:tc>
          <w:tcPr>
            <w:tcW w:w="36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280" w:type="dxa"/>
            <w:vAlign w:val="bottom"/>
          </w:tcPr>
          <w:p>
            <w:pPr>
              <w:spacing w:after="0"/>
              <w:rPr>
                <w:sz w:val="17"/>
                <w:szCs w:val="17"/>
                <w:color w:val="auto"/>
              </w:rPr>
            </w:pPr>
          </w:p>
        </w:tc>
      </w:tr>
    </w:tbl>
    <w:p>
      <w:pPr>
        <w:spacing w:after="0" w:line="304" w:lineRule="exact"/>
        <w:rPr>
          <w:sz w:val="20"/>
          <w:szCs w:val="20"/>
          <w:color w:val="auto"/>
        </w:rPr>
      </w:pPr>
    </w:p>
    <w:p>
      <w:pPr>
        <w:ind w:left="5120"/>
        <w:spacing w:after="0" w:line="239" w:lineRule="auto"/>
        <w:rPr>
          <w:sz w:val="20"/>
          <w:szCs w:val="20"/>
          <w:color w:val="auto"/>
        </w:rPr>
      </w:pPr>
      <w:r>
        <w:rPr>
          <w:rFonts w:ascii="Arial" w:cs="Arial" w:eastAsia="Arial" w:hAnsi="Arial"/>
          <w:sz w:val="20"/>
          <w:szCs w:val="20"/>
          <w:color w:val="auto"/>
        </w:rPr>
        <w:t>˜</w:t>
      </w:r>
    </w:p>
    <w:p>
      <w:pPr>
        <w:spacing w:after="0" w:line="1" w:lineRule="exact"/>
        <w:rPr>
          <w:sz w:val="20"/>
          <w:szCs w:val="20"/>
          <w:color w:val="auto"/>
        </w:rPr>
      </w:pPr>
    </w:p>
    <w:p>
      <w:pPr>
        <w:jc w:val="both"/>
        <w:spacing w:after="0" w:line="193" w:lineRule="auto"/>
        <w:rPr>
          <w:sz w:val="20"/>
          <w:szCs w:val="20"/>
          <w:color w:val="auto"/>
        </w:rPr>
      </w:pPr>
      <w:r>
        <w:rPr>
          <w:rFonts w:ascii="Arial" w:cs="Arial" w:eastAsia="Arial" w:hAnsi="Arial"/>
          <w:sz w:val="20"/>
          <w:szCs w:val="20"/>
          <w:b w:val="1"/>
          <w:bCs w:val="1"/>
          <w:color w:val="auto"/>
        </w:rPr>
        <w:t xml:space="preserve">для которой число обусловленности уже равно </w:t>
      </w:r>
      <w:r>
        <w:rPr>
          <w:rFonts w:ascii="Arial" w:cs="Arial" w:eastAsia="Arial" w:hAnsi="Arial"/>
          <w:sz w:val="20"/>
          <w:szCs w:val="20"/>
          <w:color w:val="auto"/>
        </w:rPr>
        <w:t>cond</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(B) = 10.4</w:t>
      </w:r>
      <w:r>
        <w:rPr>
          <w:rFonts w:ascii="Arial" w:cs="Arial" w:eastAsia="Arial" w:hAnsi="Arial"/>
          <w:sz w:val="20"/>
          <w:szCs w:val="20"/>
          <w:b w:val="1"/>
          <w:bCs w:val="1"/>
          <w:color w:val="auto"/>
        </w:rPr>
        <w:t>, т. е. существенно возрастает.</w:t>
      </w:r>
    </w:p>
    <w:p>
      <w:pPr>
        <w:spacing w:after="0" w:line="43"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 xml:space="preserve">Числовые данные этого примера читатель может проверить с по-мощью систем компьютерной математики, таких как Scilab, </w:t>
      </w:r>
      <w:r>
        <w:rPr>
          <w:rFonts w:ascii="Arial" w:cs="Arial" w:eastAsia="Arial" w:hAnsi="Arial"/>
          <w:sz w:val="20"/>
          <w:szCs w:val="20"/>
          <w:color w:val="auto"/>
        </w:rPr>
        <w:t>Matlab</w:t>
      </w:r>
      <w:r>
        <w:rPr>
          <w:rFonts w:ascii="Arial" w:cs="Arial" w:eastAsia="Arial" w:hAnsi="Arial"/>
          <w:sz w:val="20"/>
          <w:szCs w:val="20"/>
          <w:b w:val="1"/>
          <w:bCs w:val="1"/>
          <w:color w:val="auto"/>
        </w:rPr>
        <w:t xml:space="preserve"> и им аналогичные.</w:t>
      </w:r>
    </w:p>
    <w:p>
      <w:pPr>
        <w:sectPr>
          <w:pgSz w:w="7940" w:h="11906" w:orient="portrait"/>
          <w:cols w:equalWidth="0" w:num="1">
            <w:col w:w="6460"/>
          </w:cols>
          <w:pgMar w:left="880" w:top="940" w:right="600" w:bottom="758" w:gutter="0" w:footer="0" w:header="0"/>
        </w:sectPr>
      </w:pPr>
    </w:p>
    <w:bookmarkStart w:id="171" w:name="page172"/>
    <w:bookmarkEnd w:id="171"/>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171</w:t>
            </w:r>
          </w:p>
        </w:tc>
      </w:tr>
    </w:tbl>
    <w:p>
      <w:pPr>
        <w:spacing w:after="0" w:line="362"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Фактически, ухудшение обусловленности и, как следствие, всё боль-шая чувствительность решения к погрешностям в данных это допол-нительная плата за приведение матрицы (и всей СЛАУ) к удобному для решения виду. Можно ли уменьшить эту плату? И если да, то как?</w:t>
      </w:r>
    </w:p>
    <w:p>
      <w:pPr>
        <w:spacing w:after="0" w:line="31"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Хорошей идеей является привлечение для матричных преобразова-ний ортогональных матриц, которые имеют наименьшую возможную обусловленность в спектральной норме (и небольшие числа обуслов-леннсти в других нормах). Умножение на такие матрицы, по крайней мере, не будет ухудшать обусловленность получающихся систем линей-ных уравнений и устойчивость их решений к ошибкам вычислений.</w:t>
      </w:r>
    </w:p>
    <w:p>
      <w:pPr>
        <w:spacing w:after="0" w:line="200" w:lineRule="exact"/>
        <w:rPr>
          <w:sz w:val="20"/>
          <w:szCs w:val="20"/>
          <w:color w:val="auto"/>
        </w:rPr>
      </w:pPr>
    </w:p>
    <w:p>
      <w:pPr>
        <w:spacing w:after="0" w:line="203" w:lineRule="exact"/>
        <w:rPr>
          <w:sz w:val="20"/>
          <w:szCs w:val="20"/>
          <w:color w:val="auto"/>
        </w:rPr>
      </w:pPr>
    </w:p>
    <w:p>
      <w:pPr>
        <w:spacing w:after="0"/>
        <w:tabs>
          <w:tab w:leader="none" w:pos="800" w:val="left"/>
        </w:tabs>
        <w:rPr>
          <w:sz w:val="20"/>
          <w:szCs w:val="20"/>
          <w:color w:val="auto"/>
        </w:rPr>
      </w:pPr>
      <w:r>
        <w:rPr>
          <w:rFonts w:ascii="Arial" w:cs="Arial" w:eastAsia="Arial" w:hAnsi="Arial"/>
          <w:sz w:val="24"/>
          <w:szCs w:val="24"/>
          <w:b w:val="1"/>
          <w:bCs w:val="1"/>
          <w:color w:val="auto"/>
        </w:rPr>
        <w:t>3.3ж</w:t>
      </w:r>
      <w:r>
        <w:rPr>
          <w:sz w:val="20"/>
          <w:szCs w:val="20"/>
          <w:color w:val="auto"/>
        </w:rPr>
        <w:tab/>
      </w:r>
      <w:r>
        <w:rPr>
          <w:rFonts w:ascii="Arial" w:cs="Arial" w:eastAsia="Arial" w:hAnsi="Arial"/>
          <w:sz w:val="24"/>
          <w:szCs w:val="24"/>
          <w:b w:val="1"/>
          <w:bCs w:val="1"/>
          <w:color w:val="auto"/>
        </w:rPr>
        <w:t>QR-разложение матриц</w:t>
      </w:r>
    </w:p>
    <w:p>
      <w:pPr>
        <w:spacing w:after="0" w:line="232"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Определение 3.3.1 </w:t>
      </w:r>
      <w:r>
        <w:rPr>
          <w:rFonts w:ascii="Arial" w:cs="Arial" w:eastAsia="Arial" w:hAnsi="Arial"/>
          <w:sz w:val="20"/>
          <w:szCs w:val="20"/>
          <w:b w:val="1"/>
          <w:bCs w:val="1"/>
          <w:color w:val="auto"/>
        </w:rPr>
        <w:t>Для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представление</w:t>
      </w:r>
      <w:r>
        <w:rPr>
          <w:rFonts w:ascii="Arial" w:cs="Arial" w:eastAsia="Arial" w:hAnsi="Arial"/>
          <w:sz w:val="20"/>
          <w:szCs w:val="20"/>
          <w:color w:val="auto"/>
        </w:rPr>
        <w:t xml:space="preserve"> A = QR </w:t>
      </w:r>
      <w:r>
        <w:rPr>
          <w:rFonts w:ascii="Arial" w:cs="Arial" w:eastAsia="Arial" w:hAnsi="Arial"/>
          <w:sz w:val="20"/>
          <w:szCs w:val="20"/>
          <w:b w:val="1"/>
          <w:bCs w:val="1"/>
          <w:color w:val="auto"/>
        </w:rPr>
        <w:t>в виде</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произведения ортогональной матрицы </w:t>
      </w:r>
      <w:r>
        <w:rPr>
          <w:rFonts w:ascii="Arial" w:cs="Arial" w:eastAsia="Arial" w:hAnsi="Arial"/>
          <w:sz w:val="20"/>
          <w:szCs w:val="20"/>
          <w:color w:val="auto"/>
        </w:rPr>
        <w:t>Q</w:t>
      </w:r>
      <w:r>
        <w:rPr>
          <w:rFonts w:ascii="Arial" w:cs="Arial" w:eastAsia="Arial" w:hAnsi="Arial"/>
          <w:sz w:val="20"/>
          <w:szCs w:val="20"/>
          <w:b w:val="1"/>
          <w:bCs w:val="1"/>
          <w:color w:val="auto"/>
        </w:rPr>
        <w:t xml:space="preserve"> и правой треугольной мат-рицы </w:t>
      </w:r>
      <w:r>
        <w:rPr>
          <w:rFonts w:ascii="Arial" w:cs="Arial" w:eastAsia="Arial" w:hAnsi="Arial"/>
          <w:sz w:val="20"/>
          <w:szCs w:val="20"/>
          <w:color w:val="auto"/>
        </w:rPr>
        <w:t>R</w:t>
      </w:r>
      <w:r>
        <w:rPr>
          <w:rFonts w:ascii="Arial" w:cs="Arial" w:eastAsia="Arial" w:hAnsi="Arial"/>
          <w:sz w:val="20"/>
          <w:szCs w:val="20"/>
          <w:b w:val="1"/>
          <w:bCs w:val="1"/>
          <w:color w:val="auto"/>
        </w:rPr>
        <w:t xml:space="preserve"> называется QR-</w:t>
      </w:r>
      <w:r>
        <w:rPr>
          <w:rFonts w:ascii="Arial" w:cs="Arial" w:eastAsia="Arial" w:hAnsi="Arial"/>
          <w:sz w:val="20"/>
          <w:szCs w:val="20"/>
          <w:color w:val="auto"/>
        </w:rPr>
        <w:t>разложением</w:t>
      </w:r>
      <w:r>
        <w:rPr>
          <w:rFonts w:ascii="Arial" w:cs="Arial" w:eastAsia="Arial" w:hAnsi="Arial"/>
          <w:sz w:val="20"/>
          <w:szCs w:val="20"/>
          <w:b w:val="1"/>
          <w:bCs w:val="1"/>
          <w:color w:val="auto"/>
        </w:rPr>
        <w:t>.</w:t>
      </w:r>
    </w:p>
    <w:p>
      <w:pPr>
        <w:spacing w:after="0" w:line="369"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 xml:space="preserve">По поводу этого определения следует пояснить, что правая тре-угольная матрица это то же самое, что верхняя треугольная матри-ца, которую мы условились обозначать </w:t>
      </w:r>
      <w:r>
        <w:rPr>
          <w:rFonts w:ascii="Arial" w:cs="Arial" w:eastAsia="Arial" w:hAnsi="Arial"/>
          <w:sz w:val="17"/>
          <w:szCs w:val="17"/>
          <w:color w:val="auto"/>
        </w:rPr>
        <w:t>U</w:t>
      </w:r>
      <w:r>
        <w:rPr>
          <w:rFonts w:ascii="Arial" w:cs="Arial" w:eastAsia="Arial" w:hAnsi="Arial"/>
          <w:sz w:val="17"/>
          <w:szCs w:val="17"/>
          <w:b w:val="1"/>
          <w:bCs w:val="1"/>
          <w:color w:val="auto"/>
        </w:rPr>
        <w:t xml:space="preserve"> . Другая терминология обу-словлена здесь историческими причинами, и частичное её оправдание состоит в том, что QR-разложение матрицы действительно ¾совсем другое¿, нежели LU-разложение. Впрочем, в математической литера-туре можно встретить тексты, где LU-разложение матрицы называется ¾LR-разложением¿ (от английских слов left-right), т. е. разложением на левую и правую треугольные матрицы.</w:t>
      </w:r>
    </w:p>
    <w:p>
      <w:pPr>
        <w:spacing w:after="0" w:line="360"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Теорема 3.3.3 </w:t>
      </w:r>
      <w:r>
        <w:rPr>
          <w:rFonts w:ascii="Arial" w:cs="Arial" w:eastAsia="Arial" w:hAnsi="Arial"/>
          <w:sz w:val="20"/>
          <w:szCs w:val="20"/>
          <w:b w:val="1"/>
          <w:bCs w:val="1"/>
          <w:color w:val="auto"/>
        </w:rPr>
        <w:t>QR-разложение существует для любой квадратной</w:t>
      </w:r>
      <w:r>
        <w:rPr>
          <w:rFonts w:ascii="Arial" w:cs="Arial" w:eastAsia="Arial" w:hAnsi="Arial"/>
          <w:sz w:val="20"/>
          <w:szCs w:val="20"/>
          <w:color w:val="auto"/>
        </w:rPr>
        <w:t xml:space="preserve"> </w:t>
      </w:r>
      <w:r>
        <w:rPr>
          <w:rFonts w:ascii="Arial" w:cs="Arial" w:eastAsia="Arial" w:hAnsi="Arial"/>
          <w:sz w:val="20"/>
          <w:szCs w:val="20"/>
          <w:b w:val="1"/>
          <w:bCs w:val="1"/>
          <w:color w:val="auto"/>
        </w:rPr>
        <w:t>матрицы.</w:t>
      </w:r>
    </w:p>
    <w:p>
      <w:pPr>
        <w:spacing w:after="0" w:line="331" w:lineRule="exact"/>
        <w:rPr>
          <w:sz w:val="20"/>
          <w:szCs w:val="20"/>
          <w:color w:val="auto"/>
        </w:rPr>
      </w:pPr>
    </w:p>
    <w:p>
      <w:pPr>
        <w:jc w:val="both"/>
        <w:spacing w:after="0" w:line="21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неособенная матрица, то, как было пока-зано при доказательстве Теоремы 3.3.4,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0"/>
          <w:szCs w:val="20"/>
          <w:b w:val="1"/>
          <w:bCs w:val="1"/>
          <w:color w:val="auto"/>
        </w:rPr>
        <w:t xml:space="preserve"> симметричная положи-тельно определённая матрица. Следовательно, существует её разложе-ние Холесского</w:t>
      </w:r>
    </w:p>
    <w:p>
      <w:pPr>
        <w:spacing w:after="0" w:line="104" w:lineRule="exact"/>
        <w:rPr>
          <w:sz w:val="20"/>
          <w:szCs w:val="20"/>
          <w:color w:val="auto"/>
        </w:rPr>
      </w:pPr>
    </w:p>
    <w:p>
      <w:pPr>
        <w:ind w:left="266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 = R</w:t>
      </w:r>
      <w:r>
        <w:rPr>
          <w:rFonts w:ascii="Arial" w:cs="Arial" w:eastAsia="Arial" w:hAnsi="Arial"/>
          <w:sz w:val="27"/>
          <w:szCs w:val="27"/>
          <w:color w:val="auto"/>
          <w:vertAlign w:val="superscript"/>
        </w:rPr>
        <w:t>&gt;</w:t>
      </w:r>
      <w:r>
        <w:rPr>
          <w:rFonts w:ascii="Arial" w:cs="Arial" w:eastAsia="Arial" w:hAnsi="Arial"/>
          <w:sz w:val="20"/>
          <w:szCs w:val="20"/>
          <w:color w:val="auto"/>
        </w:rPr>
        <w:t>R,</w:t>
      </w:r>
    </w:p>
    <w:p>
      <w:pPr>
        <w:spacing w:after="0" w:line="147" w:lineRule="exact"/>
        <w:rPr>
          <w:sz w:val="20"/>
          <w:szCs w:val="20"/>
          <w:color w:val="auto"/>
        </w:rPr>
      </w:pPr>
    </w:p>
    <w:p>
      <w:pPr>
        <w:spacing w:after="0" w:line="239" w:lineRule="auto"/>
        <w:tabs>
          <w:tab w:leader="none" w:pos="76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R</w:t>
      </w:r>
      <w:r>
        <w:rPr>
          <w:sz w:val="20"/>
          <w:szCs w:val="20"/>
          <w:color w:val="auto"/>
        </w:rPr>
        <w:tab/>
      </w:r>
      <w:r>
        <w:rPr>
          <w:rFonts w:ascii="Arial" w:cs="Arial" w:eastAsia="Arial" w:hAnsi="Arial"/>
          <w:sz w:val="18"/>
          <w:szCs w:val="18"/>
          <w:b w:val="1"/>
          <w:bCs w:val="1"/>
          <w:color w:val="auto"/>
        </w:rPr>
        <w:t xml:space="preserve">правая (верхняя) треугольная матрица. При этом </w:t>
      </w:r>
      <w:r>
        <w:rPr>
          <w:rFonts w:ascii="Arial" w:cs="Arial" w:eastAsia="Arial" w:hAnsi="Arial"/>
          <w:sz w:val="18"/>
          <w:szCs w:val="18"/>
          <w:color w:val="auto"/>
        </w:rPr>
        <w:t>R</w:t>
      </w:r>
      <w:r>
        <w:rPr>
          <w:rFonts w:ascii="Arial" w:cs="Arial" w:eastAsia="Arial" w:hAnsi="Arial"/>
          <w:sz w:val="18"/>
          <w:szCs w:val="18"/>
          <w:b w:val="1"/>
          <w:bCs w:val="1"/>
          <w:color w:val="auto"/>
        </w:rPr>
        <w:t xml:space="preserve"> очевидно</w:t>
      </w:r>
    </w:p>
    <w:p>
      <w:pPr>
        <w:sectPr>
          <w:pgSz w:w="7940" w:h="11906" w:orient="portrait"/>
          <w:cols w:equalWidth="0" w:num="1">
            <w:col w:w="6460"/>
          </w:cols>
          <w:pgMar w:left="880" w:top="928" w:right="600" w:bottom="755" w:gutter="0" w:footer="0" w:header="0"/>
        </w:sectPr>
      </w:pPr>
    </w:p>
    <w:bookmarkStart w:id="172" w:name="page173"/>
    <w:bookmarkEnd w:id="172"/>
    <w:tbl>
      <w:tblPr>
        <w:tblLayout w:type="fixed"/>
        <w:tblInd w:w="0" w:type="dxa"/>
        <w:tblCellMar>
          <w:top w:w="0" w:type="dxa"/>
          <w:left w:w="0" w:type="dxa"/>
          <w:bottom w:w="0" w:type="dxa"/>
          <w:right w:w="0" w:type="dxa"/>
        </w:tblCellMar>
      </w:tblPr>
      <w:tr>
        <w:trPr>
          <w:trHeight w:val="230"/>
        </w:trPr>
        <w:tc>
          <w:tcPr>
            <w:tcW w:w="920" w:type="dxa"/>
            <w:vAlign w:val="bottom"/>
          </w:tcPr>
          <w:p>
            <w:pPr>
              <w:spacing w:after="0" w:line="229" w:lineRule="exact"/>
              <w:rPr>
                <w:sz w:val="20"/>
                <w:szCs w:val="20"/>
                <w:color w:val="auto"/>
              </w:rPr>
            </w:pPr>
            <w:r>
              <w:rPr>
                <w:rFonts w:ascii="Arial" w:cs="Arial" w:eastAsia="Arial" w:hAnsi="Arial"/>
                <w:sz w:val="20"/>
                <w:szCs w:val="20"/>
                <w:b w:val="1"/>
                <w:bCs w:val="1"/>
                <w:color w:val="auto"/>
              </w:rPr>
              <w:t>172</w:t>
            </w:r>
          </w:p>
        </w:tc>
        <w:tc>
          <w:tcPr>
            <w:tcW w:w="14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70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3580" w:type="dxa"/>
            <w:vAlign w:val="bottom"/>
            <w:gridSpan w:val="3"/>
          </w:tcPr>
          <w:p>
            <w:pPr>
              <w:jc w:val="right"/>
              <w:spacing w:after="0" w:line="229" w:lineRule="exact"/>
              <w:rPr>
                <w:sz w:val="20"/>
                <w:szCs w:val="20"/>
                <w:color w:val="auto"/>
              </w:rPr>
            </w:pPr>
            <w:r>
              <w:rPr>
                <w:rFonts w:ascii="Arial" w:cs="Arial" w:eastAsia="Arial" w:hAnsi="Arial"/>
                <w:sz w:val="20"/>
                <w:szCs w:val="20"/>
                <w:color w:val="auto"/>
                <w:w w:val="98"/>
              </w:rPr>
              <w:t>Численные методы линейной алгебры</w:t>
            </w:r>
          </w:p>
        </w:tc>
        <w:tc>
          <w:tcPr>
            <w:tcW w:w="0" w:type="dxa"/>
            <w:vAlign w:val="bottom"/>
          </w:tcPr>
          <w:p>
            <w:pPr>
              <w:spacing w:after="0"/>
              <w:rPr>
                <w:sz w:val="1"/>
                <w:szCs w:val="1"/>
                <w:color w:val="auto"/>
              </w:rPr>
            </w:pPr>
          </w:p>
        </w:tc>
      </w:tr>
      <w:tr>
        <w:trPr>
          <w:trHeight w:val="728"/>
        </w:trPr>
        <w:tc>
          <w:tcPr>
            <w:tcW w:w="6460" w:type="dxa"/>
            <w:vAlign w:val="bottom"/>
            <w:gridSpan w:val="9"/>
          </w:tcPr>
          <w:p>
            <w:pPr>
              <w:spacing w:after="0"/>
              <w:rPr>
                <w:sz w:val="20"/>
                <w:szCs w:val="20"/>
                <w:color w:val="auto"/>
              </w:rPr>
            </w:pPr>
            <w:r>
              <w:rPr>
                <w:rFonts w:ascii="Arial" w:cs="Arial" w:eastAsia="Arial" w:hAnsi="Arial"/>
                <w:sz w:val="20"/>
                <w:szCs w:val="20"/>
                <w:b w:val="1"/>
                <w:bCs w:val="1"/>
                <w:color w:val="auto"/>
              </w:rPr>
              <w:t xml:space="preserve">неособенна. Тогда матрица </w:t>
            </w:r>
            <w:r>
              <w:rPr>
                <w:rFonts w:ascii="Arial" w:cs="Arial" w:eastAsia="Arial" w:hAnsi="Arial"/>
                <w:sz w:val="20"/>
                <w:szCs w:val="20"/>
                <w:color w:val="auto"/>
              </w:rPr>
              <w:t>Q</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AR</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ортогональна, поскольку</w:t>
            </w:r>
          </w:p>
        </w:tc>
        <w:tc>
          <w:tcPr>
            <w:tcW w:w="0" w:type="dxa"/>
            <w:vAlign w:val="bottom"/>
          </w:tcPr>
          <w:p>
            <w:pPr>
              <w:spacing w:after="0"/>
              <w:rPr>
                <w:sz w:val="1"/>
                <w:szCs w:val="1"/>
                <w:color w:val="auto"/>
              </w:rPr>
            </w:pPr>
          </w:p>
        </w:tc>
      </w:tr>
      <w:tr>
        <w:trPr>
          <w:trHeight w:val="79"/>
        </w:trPr>
        <w:tc>
          <w:tcPr>
            <w:tcW w:w="920" w:type="dxa"/>
            <w:vAlign w:val="bottom"/>
          </w:tcPr>
          <w:p>
            <w:pPr>
              <w:spacing w:after="0"/>
              <w:rPr>
                <w:sz w:val="6"/>
                <w:szCs w:val="6"/>
                <w:color w:val="auto"/>
              </w:rPr>
            </w:pPr>
          </w:p>
        </w:tc>
        <w:tc>
          <w:tcPr>
            <w:tcW w:w="140" w:type="dxa"/>
            <w:vAlign w:val="bottom"/>
          </w:tcPr>
          <w:p>
            <w:pPr>
              <w:jc w:val="right"/>
              <w:spacing w:after="0" w:line="79" w:lineRule="exact"/>
              <w:rPr>
                <w:sz w:val="20"/>
                <w:szCs w:val="20"/>
                <w:color w:val="auto"/>
              </w:rPr>
            </w:pPr>
            <w:r>
              <w:rPr>
                <w:rFonts w:ascii="Arial" w:cs="Arial" w:eastAsia="Arial" w:hAnsi="Arial"/>
                <w:sz w:val="9"/>
                <w:szCs w:val="9"/>
                <w:color w:val="auto"/>
              </w:rPr>
              <w:t>&gt;</w:t>
            </w:r>
          </w:p>
        </w:tc>
        <w:tc>
          <w:tcPr>
            <w:tcW w:w="640" w:type="dxa"/>
            <w:vAlign w:val="bottom"/>
          </w:tcPr>
          <w:p>
            <w:pPr>
              <w:spacing w:after="0"/>
              <w:rPr>
                <w:sz w:val="6"/>
                <w:szCs w:val="6"/>
                <w:color w:val="auto"/>
              </w:rPr>
            </w:pPr>
          </w:p>
        </w:tc>
        <w:tc>
          <w:tcPr>
            <w:tcW w:w="380" w:type="dxa"/>
            <w:vAlign w:val="bottom"/>
          </w:tcPr>
          <w:p>
            <w:pPr>
              <w:jc w:val="right"/>
              <w:ind w:right="114"/>
              <w:spacing w:after="0" w:line="79" w:lineRule="exact"/>
              <w:rPr>
                <w:sz w:val="20"/>
                <w:szCs w:val="20"/>
                <w:color w:val="auto"/>
              </w:rPr>
            </w:pPr>
            <w:r>
              <w:rPr>
                <w:rFonts w:ascii="Arial" w:cs="Arial" w:eastAsia="Arial" w:hAnsi="Arial"/>
                <w:sz w:val="9"/>
                <w:szCs w:val="9"/>
                <w:b w:val="1"/>
                <w:bCs w:val="1"/>
                <w:i w:val="1"/>
                <w:iCs w:val="1"/>
                <w:color w:val="auto"/>
              </w:rPr>
              <w:t>1</w:t>
            </w:r>
          </w:p>
        </w:tc>
        <w:tc>
          <w:tcPr>
            <w:tcW w:w="100" w:type="dxa"/>
            <w:vAlign w:val="bottom"/>
          </w:tcPr>
          <w:p>
            <w:pPr>
              <w:spacing w:after="0"/>
              <w:rPr>
                <w:sz w:val="6"/>
                <w:szCs w:val="6"/>
                <w:color w:val="auto"/>
              </w:rPr>
            </w:pPr>
          </w:p>
        </w:tc>
        <w:tc>
          <w:tcPr>
            <w:tcW w:w="700" w:type="dxa"/>
            <w:vAlign w:val="bottom"/>
            <w:vMerge w:val="restart"/>
          </w:tcPr>
          <w:p>
            <w:pPr>
              <w:jc w:val="right"/>
              <w:spacing w:after="0" w:line="426" w:lineRule="exact"/>
              <w:rPr>
                <w:sz w:val="20"/>
                <w:szCs w:val="20"/>
                <w:color w:val="auto"/>
              </w:rPr>
            </w:pPr>
            <w:r>
              <w:rPr>
                <w:rFonts w:ascii="Arial" w:cs="Arial" w:eastAsia="Arial" w:hAnsi="Arial"/>
                <w:sz w:val="27"/>
                <w:szCs w:val="27"/>
                <w:color w:val="auto"/>
                <w:w w:val="98"/>
                <w:vertAlign w:val="superscript"/>
              </w:rPr>
              <w:t>&gt;</w:t>
            </w:r>
            <w:r>
              <w:rPr>
                <w:rFonts w:ascii="Arial" w:cs="Arial" w:eastAsia="Arial" w:hAnsi="Arial"/>
                <w:sz w:val="39"/>
                <w:szCs w:val="39"/>
                <w:color w:val="auto"/>
                <w:w w:val="98"/>
                <w:vertAlign w:val="subscript"/>
              </w:rPr>
              <w:t>AR</w:t>
            </w:r>
            <w:r>
              <w:rPr>
                <w:rFonts w:ascii="Arial" w:cs="Arial" w:eastAsia="Arial" w:hAnsi="Arial"/>
                <w:sz w:val="14"/>
                <w:szCs w:val="14"/>
                <w:color w:val="auto"/>
                <w:w w:val="98"/>
              </w:rPr>
              <w:t>−</w:t>
            </w:r>
            <w:r>
              <w:rPr>
                <w:rFonts w:ascii="Arial" w:cs="Arial" w:eastAsia="Arial" w:hAnsi="Arial"/>
                <w:sz w:val="14"/>
                <w:szCs w:val="14"/>
                <w:b w:val="1"/>
                <w:bCs w:val="1"/>
                <w:i w:val="1"/>
                <w:iCs w:val="1"/>
                <w:color w:val="auto"/>
                <w:w w:val="98"/>
              </w:rPr>
              <w:t>1</w:t>
            </w:r>
          </w:p>
        </w:tc>
        <w:tc>
          <w:tcPr>
            <w:tcW w:w="640" w:type="dxa"/>
            <w:vAlign w:val="bottom"/>
          </w:tcPr>
          <w:p>
            <w:pPr>
              <w:jc w:val="right"/>
              <w:ind w:right="278"/>
              <w:spacing w:after="0" w:line="79" w:lineRule="exact"/>
              <w:rPr>
                <w:sz w:val="20"/>
                <w:szCs w:val="20"/>
                <w:color w:val="auto"/>
              </w:rPr>
            </w:pPr>
            <w:r>
              <w:rPr>
                <w:rFonts w:ascii="Arial" w:cs="Arial" w:eastAsia="Arial" w:hAnsi="Arial"/>
                <w:sz w:val="9"/>
                <w:szCs w:val="9"/>
                <w:b w:val="1"/>
                <w:bCs w:val="1"/>
                <w:i w:val="1"/>
                <w:iCs w:val="1"/>
                <w:color w:val="auto"/>
              </w:rPr>
              <w:t>1</w:t>
            </w:r>
          </w:p>
        </w:tc>
        <w:tc>
          <w:tcPr>
            <w:tcW w:w="1300" w:type="dxa"/>
            <w:vAlign w:val="bottom"/>
          </w:tcPr>
          <w:p>
            <w:pPr>
              <w:jc w:val="right"/>
              <w:ind w:right="814"/>
              <w:spacing w:after="0" w:line="79" w:lineRule="exact"/>
              <w:rPr>
                <w:sz w:val="20"/>
                <w:szCs w:val="20"/>
                <w:color w:val="auto"/>
              </w:rPr>
            </w:pPr>
            <w:r>
              <w:rPr>
                <w:rFonts w:ascii="Arial" w:cs="Arial" w:eastAsia="Arial" w:hAnsi="Arial"/>
                <w:sz w:val="9"/>
                <w:szCs w:val="9"/>
                <w:b w:val="1"/>
                <w:bCs w:val="1"/>
                <w:i w:val="1"/>
                <w:iCs w:val="1"/>
                <w:color w:val="auto"/>
              </w:rPr>
              <w:t>1</w:t>
            </w:r>
          </w:p>
        </w:tc>
        <w:tc>
          <w:tcPr>
            <w:tcW w:w="1640" w:type="dxa"/>
            <w:vAlign w:val="bottom"/>
          </w:tcPr>
          <w:p>
            <w:pPr>
              <w:jc w:val="right"/>
              <w:ind w:right="1254"/>
              <w:spacing w:after="0" w:line="79" w:lineRule="exact"/>
              <w:rPr>
                <w:sz w:val="20"/>
                <w:szCs w:val="20"/>
                <w:color w:val="auto"/>
              </w:rPr>
            </w:pPr>
            <w:r>
              <w:rPr>
                <w:rFonts w:ascii="Arial" w:cs="Arial" w:eastAsia="Arial" w:hAnsi="Arial"/>
                <w:sz w:val="9"/>
                <w:szCs w:val="9"/>
                <w:b w:val="1"/>
                <w:bCs w:val="1"/>
                <w:i w:val="1"/>
                <w:iCs w:val="1"/>
                <w:color w:val="auto"/>
              </w:rPr>
              <w:t>1</w:t>
            </w:r>
          </w:p>
        </w:tc>
        <w:tc>
          <w:tcPr>
            <w:tcW w:w="0" w:type="dxa"/>
            <w:vAlign w:val="bottom"/>
          </w:tcPr>
          <w:p>
            <w:pPr>
              <w:spacing w:after="0"/>
              <w:rPr>
                <w:sz w:val="1"/>
                <w:szCs w:val="1"/>
                <w:color w:val="auto"/>
              </w:rPr>
            </w:pPr>
          </w:p>
        </w:tc>
      </w:tr>
      <w:tr>
        <w:trPr>
          <w:trHeight w:val="348"/>
        </w:trPr>
        <w:tc>
          <w:tcPr>
            <w:tcW w:w="920" w:type="dxa"/>
            <w:vAlign w:val="bottom"/>
          </w:tcPr>
          <w:p>
            <w:pPr>
              <w:ind w:left="760"/>
              <w:spacing w:after="0" w:line="229" w:lineRule="exact"/>
              <w:rPr>
                <w:sz w:val="20"/>
                <w:szCs w:val="20"/>
                <w:color w:val="auto"/>
              </w:rPr>
            </w:pPr>
            <w:r>
              <w:rPr>
                <w:rFonts w:ascii="Arial" w:cs="Arial" w:eastAsia="Arial" w:hAnsi="Arial"/>
                <w:sz w:val="20"/>
                <w:szCs w:val="20"/>
                <w:color w:val="auto"/>
                <w:w w:val="89"/>
              </w:rPr>
              <w:t>Q</w:t>
            </w:r>
          </w:p>
        </w:tc>
        <w:tc>
          <w:tcPr>
            <w:tcW w:w="140" w:type="dxa"/>
            <w:vAlign w:val="bottom"/>
          </w:tcPr>
          <w:p>
            <w:pPr>
              <w:spacing w:after="0"/>
              <w:rPr>
                <w:sz w:val="24"/>
                <w:szCs w:val="24"/>
                <w:color w:val="auto"/>
              </w:rPr>
            </w:pPr>
          </w:p>
        </w:tc>
        <w:tc>
          <w:tcPr>
            <w:tcW w:w="1020" w:type="dxa"/>
            <w:vAlign w:val="bottom"/>
            <w:gridSpan w:val="2"/>
          </w:tcPr>
          <w:p>
            <w:pPr>
              <w:jc w:val="right"/>
              <w:spacing w:after="0"/>
              <w:rPr>
                <w:sz w:val="20"/>
                <w:szCs w:val="20"/>
                <w:color w:val="auto"/>
              </w:rPr>
            </w:pPr>
            <w:r>
              <w:rPr>
                <w:rFonts w:ascii="Arial" w:cs="Arial" w:eastAsia="Arial" w:hAnsi="Arial"/>
                <w:sz w:val="20"/>
                <w:szCs w:val="20"/>
                <w:color w:val="auto"/>
              </w:rPr>
              <w:t>Q =  AR</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p>
        </w:tc>
        <w:tc>
          <w:tcPr>
            <w:tcW w:w="100" w:type="dxa"/>
            <w:vAlign w:val="bottom"/>
          </w:tcPr>
          <w:p>
            <w:pPr>
              <w:spacing w:after="0"/>
              <w:rPr>
                <w:sz w:val="24"/>
                <w:szCs w:val="24"/>
                <w:color w:val="auto"/>
              </w:rPr>
            </w:pPr>
          </w:p>
        </w:tc>
        <w:tc>
          <w:tcPr>
            <w:tcW w:w="700" w:type="dxa"/>
            <w:vAlign w:val="bottom"/>
            <w:vMerge w:val="continue"/>
          </w:tcPr>
          <w:p>
            <w:pPr>
              <w:spacing w:after="0"/>
              <w:rPr>
                <w:sz w:val="24"/>
                <w:szCs w:val="24"/>
                <w:color w:val="auto"/>
              </w:rPr>
            </w:pPr>
          </w:p>
        </w:tc>
        <w:tc>
          <w:tcPr>
            <w:tcW w:w="1940" w:type="dxa"/>
            <w:vAlign w:val="bottom"/>
            <w:gridSpan w:val="2"/>
          </w:tcPr>
          <w:p>
            <w:pPr>
              <w:jc w:val="right"/>
              <w:ind w:right="234"/>
              <w:spacing w:after="0"/>
              <w:rPr>
                <w:sz w:val="20"/>
                <w:szCs w:val="20"/>
                <w:color w:val="auto"/>
              </w:rPr>
            </w:pPr>
            <w:r>
              <w:rPr>
                <w:rFonts w:ascii="Arial" w:cs="Arial" w:eastAsia="Arial" w:hAnsi="Arial"/>
                <w:sz w:val="20"/>
                <w:szCs w:val="20"/>
                <w:color w:val="auto"/>
              </w:rPr>
              <w:t>= (R</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 R</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280"/>
        <w:spacing w:after="0" w:line="181" w:lineRule="auto"/>
        <w:tabs>
          <w:tab w:leader="none" w:pos="2780" w:val="left"/>
        </w:tabs>
        <w:rPr>
          <w:sz w:val="20"/>
          <w:szCs w:val="20"/>
          <w:color w:val="auto"/>
        </w:rPr>
      </w:pPr>
      <w:r>
        <w:rPr>
          <w:rFonts w:ascii="Arial" w:cs="Arial" w:eastAsia="Arial" w:hAnsi="Arial"/>
          <w:sz w:val="32"/>
          <w:szCs w:val="32"/>
          <w:color w:val="auto"/>
          <w:vertAlign w:val="subscript"/>
        </w:rPr>
        <w:t>= (R</w:t>
      </w:r>
      <w:r>
        <w:rPr>
          <w:rFonts w:ascii="Arial" w:cs="Arial" w:eastAsia="Arial" w:hAnsi="Arial"/>
          <w:sz w:val="13"/>
          <w:szCs w:val="13"/>
          <w:color w:val="auto"/>
        </w:rPr>
        <w:t xml:space="preserve">− </w:t>
      </w:r>
      <w:r>
        <w:rPr>
          <w:rFonts w:ascii="Arial" w:cs="Arial" w:eastAsia="Arial" w:hAnsi="Arial"/>
          <w:sz w:val="32"/>
          <w:szCs w:val="32"/>
          <w:color w:val="auto"/>
          <w:vertAlign w:val="subscript"/>
        </w:rPr>
        <w:t>)</w:t>
      </w:r>
      <w:r>
        <w:rPr>
          <w:rFonts w:ascii="Arial" w:cs="Arial" w:eastAsia="Arial" w:hAnsi="Arial"/>
          <w:sz w:val="13"/>
          <w:szCs w:val="13"/>
          <w:color w:val="auto"/>
        </w:rPr>
        <w:t xml:space="preserve">&gt;  </w:t>
      </w:r>
      <w:r>
        <w:rPr>
          <w:rFonts w:ascii="Arial" w:cs="Arial" w:eastAsia="Arial" w:hAnsi="Arial"/>
          <w:sz w:val="32"/>
          <w:szCs w:val="32"/>
          <w:color w:val="auto"/>
          <w:vertAlign w:val="subscript"/>
        </w:rPr>
        <w:t>R</w:t>
      </w:r>
      <w:r>
        <w:rPr>
          <w:rFonts w:ascii="Arial" w:cs="Arial" w:eastAsia="Arial" w:hAnsi="Arial"/>
          <w:sz w:val="13"/>
          <w:szCs w:val="13"/>
          <w:color w:val="auto"/>
        </w:rPr>
        <w:t>&gt;</w:t>
      </w:r>
      <w:r>
        <w:rPr>
          <w:rFonts w:ascii="Arial" w:cs="Arial" w:eastAsia="Arial" w:hAnsi="Arial"/>
          <w:sz w:val="32"/>
          <w:szCs w:val="32"/>
          <w:color w:val="auto"/>
          <w:vertAlign w:val="subscript"/>
        </w:rPr>
        <w:t>R</w:t>
      </w:r>
      <w:r>
        <w:rPr>
          <w:sz w:val="20"/>
          <w:szCs w:val="20"/>
          <w:color w:val="auto"/>
        </w:rPr>
        <w:tab/>
      </w:r>
      <w:r>
        <w:rPr>
          <w:rFonts w:ascii="Arial" w:cs="Arial" w:eastAsia="Arial" w:hAnsi="Arial"/>
          <w:sz w:val="32"/>
          <w:szCs w:val="32"/>
          <w:color w:val="auto"/>
          <w:vertAlign w:val="subscript"/>
        </w:rPr>
        <w:t>R</w:t>
      </w:r>
      <w:r>
        <w:rPr>
          <w:rFonts w:ascii="Arial" w:cs="Arial" w:eastAsia="Arial" w:hAnsi="Arial"/>
          <w:sz w:val="12"/>
          <w:szCs w:val="12"/>
          <w:color w:val="auto"/>
        </w:rPr>
        <w:t>−</w:t>
      </w:r>
      <w:r>
        <w:rPr>
          <w:rFonts w:ascii="Arial" w:cs="Arial" w:eastAsia="Arial" w:hAnsi="Arial"/>
          <w:sz w:val="32"/>
          <w:szCs w:val="32"/>
          <w:color w:val="auto"/>
        </w:rPr>
        <w:t xml:space="preserve">  </w:t>
      </w:r>
      <w:r>
        <w:rPr>
          <w:rFonts w:ascii="Arial" w:cs="Arial" w:eastAsia="Arial" w:hAnsi="Arial"/>
          <w:sz w:val="32"/>
          <w:szCs w:val="32"/>
          <w:color w:val="auto"/>
          <w:vertAlign w:val="subscript"/>
        </w:rPr>
        <w:t>=  (R</w:t>
      </w:r>
      <w:r>
        <w:rPr>
          <w:rFonts w:ascii="Arial" w:cs="Arial" w:eastAsia="Arial" w:hAnsi="Arial"/>
          <w:sz w:val="12"/>
          <w:szCs w:val="12"/>
          <w:color w:val="auto"/>
        </w:rPr>
        <w:t>−</w:t>
      </w:r>
      <w:r>
        <w:rPr>
          <w:rFonts w:ascii="Arial" w:cs="Arial" w:eastAsia="Arial" w:hAnsi="Arial"/>
          <w:sz w:val="32"/>
          <w:szCs w:val="32"/>
          <w:color w:val="auto"/>
        </w:rPr>
        <w:t xml:space="preserve"> </w:t>
      </w:r>
      <w:r>
        <w:rPr>
          <w:rFonts w:ascii="Arial" w:cs="Arial" w:eastAsia="Arial" w:hAnsi="Arial"/>
          <w:sz w:val="32"/>
          <w:szCs w:val="32"/>
          <w:color w:val="auto"/>
          <w:vertAlign w:val="subscript"/>
        </w:rPr>
        <w:t>)</w:t>
      </w:r>
      <w:r>
        <w:rPr>
          <w:rFonts w:ascii="Arial" w:cs="Arial" w:eastAsia="Arial" w:hAnsi="Arial"/>
          <w:sz w:val="12"/>
          <w:szCs w:val="12"/>
          <w:color w:val="auto"/>
        </w:rPr>
        <w:t>&gt;</w:t>
      </w:r>
      <w:r>
        <w:rPr>
          <w:rFonts w:ascii="Arial" w:cs="Arial" w:eastAsia="Arial" w:hAnsi="Arial"/>
          <w:sz w:val="32"/>
          <w:szCs w:val="32"/>
          <w:color w:val="auto"/>
          <w:vertAlign w:val="subscript"/>
        </w:rPr>
        <w:t>R</w:t>
      </w:r>
      <w:r>
        <w:rPr>
          <w:rFonts w:ascii="Arial" w:cs="Arial" w:eastAsia="Arial" w:hAnsi="Arial"/>
          <w:sz w:val="12"/>
          <w:szCs w:val="12"/>
          <w:color w:val="auto"/>
        </w:rPr>
        <w:t>&gt;</w:t>
      </w:r>
      <w:r>
        <w:rPr>
          <w:rFonts w:ascii="Arial" w:cs="Arial" w:eastAsia="Arial" w:hAnsi="Arial"/>
          <w:sz w:val="32"/>
          <w:szCs w:val="32"/>
          <w:color w:val="auto"/>
        </w:rPr>
        <w:t xml:space="preserve">   </w:t>
      </w:r>
      <w:r>
        <w:rPr>
          <w:rFonts w:ascii="Arial" w:cs="Arial" w:eastAsia="Arial" w:hAnsi="Arial"/>
          <w:sz w:val="32"/>
          <w:szCs w:val="32"/>
          <w:color w:val="auto"/>
          <w:vertAlign w:val="subscript"/>
        </w:rPr>
        <w:t>RR</w:t>
      </w:r>
      <w:r>
        <w:rPr>
          <w:rFonts w:ascii="Arial" w:cs="Arial" w:eastAsia="Arial" w:hAnsi="Arial"/>
          <w:sz w:val="12"/>
          <w:szCs w:val="12"/>
          <w:color w:val="auto"/>
        </w:rPr>
        <w:t>−</w:t>
      </w:r>
      <w:r>
        <w:rPr>
          <w:rFonts w:ascii="Arial" w:cs="Arial" w:eastAsia="Arial" w:hAnsi="Arial"/>
          <w:sz w:val="32"/>
          <w:szCs w:val="32"/>
          <w:color w:val="auto"/>
        </w:rPr>
        <w:t xml:space="preserve">   </w:t>
      </w:r>
      <w:r>
        <w:rPr>
          <w:rFonts w:ascii="Arial" w:cs="Arial" w:eastAsia="Arial" w:hAnsi="Arial"/>
          <w:sz w:val="32"/>
          <w:szCs w:val="32"/>
          <w:color w:val="auto"/>
          <w:vertAlign w:val="subscript"/>
        </w:rPr>
        <w:t>=</w:t>
      </w:r>
      <w:r>
        <w:rPr>
          <w:rFonts w:ascii="Arial" w:cs="Arial" w:eastAsia="Arial" w:hAnsi="Arial"/>
          <w:sz w:val="32"/>
          <w:szCs w:val="32"/>
          <w:color w:val="auto"/>
        </w:rPr>
        <w:t xml:space="preserve"> </w:t>
      </w:r>
      <w:r>
        <w:rPr>
          <w:rFonts w:ascii="Arial" w:cs="Arial" w:eastAsia="Arial" w:hAnsi="Arial"/>
          <w:sz w:val="32"/>
          <w:szCs w:val="32"/>
          <w:color w:val="auto"/>
          <w:vertAlign w:val="subscript"/>
        </w:rPr>
        <w:t>I.</w:t>
      </w:r>
    </w:p>
    <w:p>
      <w:pPr>
        <w:spacing w:after="0" w:line="247"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Следовательно, в целом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QR</w:t>
      </w:r>
      <w:r>
        <w:rPr>
          <w:rFonts w:ascii="Arial" w:cs="Arial" w:eastAsia="Arial" w:hAnsi="Arial"/>
          <w:sz w:val="20"/>
          <w:szCs w:val="20"/>
          <w:b w:val="1"/>
          <w:bCs w:val="1"/>
          <w:color w:val="auto"/>
        </w:rPr>
        <w:t xml:space="preserve">, где определённые выше сомножители </w:t>
      </w:r>
      <w:r>
        <w:rPr>
          <w:rFonts w:ascii="Arial" w:cs="Arial" w:eastAsia="Arial" w:hAnsi="Arial"/>
          <w:sz w:val="20"/>
          <w:szCs w:val="20"/>
          <w:color w:val="auto"/>
        </w:rPr>
        <w:t xml:space="preserve">Q </w:t>
      </w:r>
      <w:r>
        <w:rPr>
          <w:rFonts w:ascii="Arial" w:cs="Arial" w:eastAsia="Arial" w:hAnsi="Arial"/>
          <w:sz w:val="20"/>
          <w:szCs w:val="20"/>
          <w:b w:val="1"/>
          <w:bCs w:val="1"/>
          <w:color w:val="auto"/>
        </w:rPr>
        <w:t>и</w:t>
      </w:r>
      <w:r>
        <w:rPr>
          <w:rFonts w:ascii="Arial" w:cs="Arial" w:eastAsia="Arial" w:hAnsi="Arial"/>
          <w:sz w:val="20"/>
          <w:szCs w:val="20"/>
          <w:color w:val="auto"/>
        </w:rPr>
        <w:t xml:space="preserve"> R </w:t>
      </w:r>
      <w:r>
        <w:rPr>
          <w:rFonts w:ascii="Arial" w:cs="Arial" w:eastAsia="Arial" w:hAnsi="Arial"/>
          <w:sz w:val="20"/>
          <w:szCs w:val="20"/>
          <w:b w:val="1"/>
          <w:bCs w:val="1"/>
          <w:color w:val="auto"/>
        </w:rPr>
        <w:t>удовлетворяют условиям теоремы.</w:t>
      </w:r>
    </w:p>
    <w:p>
      <w:pPr>
        <w:spacing w:after="0" w:line="45" w:lineRule="exact"/>
        <w:rPr>
          <w:sz w:val="20"/>
          <w:szCs w:val="20"/>
          <w:color w:val="auto"/>
        </w:rPr>
      </w:pPr>
    </w:p>
    <w:p>
      <w:pPr>
        <w:jc w:val="both"/>
        <w:ind w:firstLine="298"/>
        <w:spacing w:after="0" w:line="223" w:lineRule="auto"/>
        <w:rPr>
          <w:sz w:val="20"/>
          <w:szCs w:val="20"/>
          <w:color w:val="auto"/>
        </w:rPr>
      </w:pPr>
      <w:r>
        <w:rPr>
          <w:rFonts w:ascii="Arial" w:cs="Arial" w:eastAsia="Arial" w:hAnsi="Arial"/>
          <w:sz w:val="19"/>
          <w:szCs w:val="19"/>
          <w:b w:val="1"/>
          <w:bCs w:val="1"/>
          <w:color w:val="auto"/>
        </w:rPr>
        <w:t xml:space="preserve">Рассмотрим теперь случай особенной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Известно, что любую особенную матрицу можно приблизить последовательностью неособенных. Например, это можно сделать с помощью матриц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 xml:space="preserve">A + </w:t>
      </w:r>
      <w:r>
        <w:rPr>
          <w:rFonts w:ascii="Arial" w:cs="Arial" w:eastAsia="Arial" w:hAnsi="Arial"/>
          <w:sz w:val="26"/>
          <w:szCs w:val="26"/>
          <w:b w:val="1"/>
          <w:bCs w:val="1"/>
          <w:color w:val="auto"/>
          <w:vertAlign w:val="subscript"/>
        </w:rPr>
        <w:t>k</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19"/>
          <w:szCs w:val="19"/>
          <w:color w:val="auto"/>
        </w:rPr>
        <w:t xml:space="preserve"> I</w:t>
      </w:r>
      <w:r>
        <w:rPr>
          <w:rFonts w:ascii="Arial" w:cs="Arial" w:eastAsia="Arial" w:hAnsi="Arial"/>
          <w:sz w:val="19"/>
          <w:szCs w:val="19"/>
          <w:b w:val="1"/>
          <w:bCs w:val="1"/>
          <w:color w:val="auto"/>
        </w:rPr>
        <w:t>, начиная с достаточно больших натуральных номеров</w:t>
      </w:r>
      <w:r>
        <w:rPr>
          <w:rFonts w:ascii="Arial" w:cs="Arial" w:eastAsia="Arial" w:hAnsi="Arial"/>
          <w:sz w:val="19"/>
          <w:szCs w:val="19"/>
          <w:color w:val="auto"/>
        </w:rPr>
        <w:t xml:space="preserve"> k</w:t>
      </w:r>
      <w:r>
        <w:rPr>
          <w:rFonts w:ascii="Arial" w:cs="Arial" w:eastAsia="Arial" w:hAnsi="Arial"/>
          <w:sz w:val="19"/>
          <w:szCs w:val="19"/>
          <w:b w:val="1"/>
          <w:bCs w:val="1"/>
          <w:color w:val="auto"/>
        </w:rPr>
        <w:t>. При</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этом собственные значения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k</w:t>
      </w:r>
      <w:r>
        <w:rPr>
          <w:rFonts w:ascii="Arial" w:cs="Arial" w:eastAsia="Arial" w:hAnsi="Arial"/>
          <w:sz w:val="19"/>
          <w:szCs w:val="19"/>
          <w:b w:val="1"/>
          <w:bCs w:val="1"/>
          <w:color w:val="auto"/>
        </w:rPr>
        <w:t xml:space="preserve"> суть </w:t>
      </w:r>
      <w:r>
        <w:rPr>
          <w:rFonts w:ascii="Arial" w:cs="Arial" w:eastAsia="Arial" w:hAnsi="Arial"/>
          <w:sz w:val="19"/>
          <w:szCs w:val="19"/>
          <w:color w:val="auto"/>
        </w:rPr>
        <w:t>λ(A</w:t>
      </w:r>
      <w:r>
        <w:rPr>
          <w:rFonts w:ascii="Arial" w:cs="Arial" w:eastAsia="Arial" w:hAnsi="Arial"/>
          <w:sz w:val="26"/>
          <w:szCs w:val="26"/>
          <w:b w:val="1"/>
          <w:bCs w:val="1"/>
          <w:color w:val="auto"/>
          <w:vertAlign w:val="subscript"/>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 =</w:t>
      </w:r>
      <w:r>
        <w:rPr>
          <w:rFonts w:ascii="Arial" w:cs="Arial" w:eastAsia="Arial" w:hAnsi="Arial"/>
          <w:sz w:val="19"/>
          <w:szCs w:val="19"/>
          <w:b w:val="1"/>
          <w:bCs w:val="1"/>
          <w:color w:val="auto"/>
        </w:rPr>
        <w:t xml:space="preserve"> </w:t>
      </w:r>
      <w:r>
        <w:rPr>
          <w:rFonts w:ascii="Arial" w:cs="Arial" w:eastAsia="Arial" w:hAnsi="Arial"/>
          <w:sz w:val="19"/>
          <w:szCs w:val="19"/>
          <w:color w:val="auto"/>
        </w:rPr>
        <w:t>λ(A) +</w:t>
      </w:r>
      <w:r>
        <w:rPr>
          <w:rFonts w:ascii="Arial" w:cs="Arial" w:eastAsia="Arial" w:hAnsi="Arial"/>
          <w:sz w:val="19"/>
          <w:szCs w:val="19"/>
          <w:b w:val="1"/>
          <w:bCs w:val="1"/>
          <w:color w:val="auto"/>
        </w:rPr>
        <w:t xml:space="preserve"> </w:t>
      </w:r>
      <w:r>
        <w:rPr>
          <w:rFonts w:ascii="Arial" w:cs="Arial" w:eastAsia="Arial" w:hAnsi="Arial"/>
          <w:sz w:val="26"/>
          <w:szCs w:val="26"/>
          <w:b w:val="1"/>
          <w:bCs w:val="1"/>
          <w:color w:val="auto"/>
          <w:vertAlign w:val="subscript"/>
        </w:rPr>
        <w:t>k</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19"/>
          <w:szCs w:val="19"/>
          <w:b w:val="1"/>
          <w:bCs w:val="1"/>
          <w:color w:val="auto"/>
        </w:rPr>
        <w:t xml:space="preserve"> , и если величина </w:t>
      </w:r>
      <w:r>
        <w:rPr>
          <w:rFonts w:ascii="Arial" w:cs="Arial" w:eastAsia="Arial" w:hAnsi="Arial"/>
          <w:sz w:val="26"/>
          <w:szCs w:val="26"/>
          <w:b w:val="1"/>
          <w:bCs w:val="1"/>
          <w:color w:val="auto"/>
          <w:vertAlign w:val="subscript"/>
        </w:rPr>
        <w:t>k</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19"/>
          <w:szCs w:val="19"/>
          <w:b w:val="1"/>
          <w:bCs w:val="1"/>
          <w:color w:val="auto"/>
        </w:rPr>
        <w:t xml:space="preserve"> меньше расстояния от нуля до ближайшего собственного значения </w:t>
      </w:r>
      <w:r>
        <w:rPr>
          <w:rFonts w:ascii="Arial" w:cs="Arial" w:eastAsia="Arial" w:hAnsi="Arial"/>
          <w:sz w:val="19"/>
          <w:szCs w:val="19"/>
          <w:color w:val="auto"/>
        </w:rPr>
        <w:t>A</w:t>
      </w:r>
      <w:r>
        <w:rPr>
          <w:rFonts w:ascii="Arial" w:cs="Arial" w:eastAsia="Arial" w:hAnsi="Arial"/>
          <w:sz w:val="19"/>
          <w:szCs w:val="19"/>
          <w:b w:val="1"/>
          <w:bCs w:val="1"/>
          <w:color w:val="auto"/>
        </w:rPr>
        <w:t>, то</w:t>
      </w:r>
      <w:r>
        <w:rPr>
          <w:rFonts w:ascii="Arial" w:cs="Arial" w:eastAsia="Arial" w:hAnsi="Arial"/>
          <w:sz w:val="19"/>
          <w:szCs w:val="19"/>
          <w:color w:val="auto"/>
        </w:rPr>
        <w:t xml:space="preserve"> A</w:t>
      </w:r>
      <w:r>
        <w:rPr>
          <w:rFonts w:ascii="Arial" w:cs="Arial" w:eastAsia="Arial" w:hAnsi="Arial"/>
          <w:sz w:val="26"/>
          <w:szCs w:val="26"/>
          <w:b w:val="1"/>
          <w:bCs w:val="1"/>
          <w:color w:val="auto"/>
          <w:vertAlign w:val="subscript"/>
        </w:rPr>
        <w:t>k</w:t>
      </w:r>
      <w:r>
        <w:rPr>
          <w:rFonts w:ascii="Arial" w:cs="Arial" w:eastAsia="Arial" w:hAnsi="Arial"/>
          <w:sz w:val="19"/>
          <w:szCs w:val="19"/>
          <w:color w:val="auto"/>
        </w:rPr>
        <w:t xml:space="preserve"> </w:t>
      </w:r>
      <w:r>
        <w:rPr>
          <w:rFonts w:ascii="Arial" w:cs="Arial" w:eastAsia="Arial" w:hAnsi="Arial"/>
          <w:sz w:val="19"/>
          <w:szCs w:val="19"/>
          <w:b w:val="1"/>
          <w:bCs w:val="1"/>
          <w:color w:val="auto"/>
        </w:rPr>
        <w:t>неособенна.</w:t>
      </w:r>
    </w:p>
    <w:p>
      <w:pPr>
        <w:spacing w:after="0" w:line="32" w:lineRule="exact"/>
        <w:rPr>
          <w:sz w:val="20"/>
          <w:szCs w:val="20"/>
          <w:color w:val="auto"/>
        </w:rPr>
      </w:pPr>
    </w:p>
    <w:p>
      <w:pPr>
        <w:jc w:val="both"/>
        <w:ind w:firstLine="298"/>
        <w:spacing w:after="0" w:line="266" w:lineRule="auto"/>
        <w:rPr>
          <w:sz w:val="20"/>
          <w:szCs w:val="20"/>
          <w:color w:val="auto"/>
        </w:rPr>
      </w:pPr>
      <w:r>
        <w:rPr>
          <w:rFonts w:ascii="Arial" w:cs="Arial" w:eastAsia="Arial" w:hAnsi="Arial"/>
          <w:sz w:val="20"/>
          <w:szCs w:val="20"/>
          <w:b w:val="1"/>
          <w:bCs w:val="1"/>
          <w:color w:val="auto"/>
        </w:rPr>
        <w:t xml:space="preserve">В силу уже доказанного для всех матриц из последовательности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w:t>
      </w:r>
      <w:r>
        <w:rPr>
          <w:rFonts w:ascii="Arial" w:cs="Arial" w:eastAsia="Arial" w:hAnsi="Arial"/>
          <w:sz w:val="20"/>
          <w:szCs w:val="20"/>
          <w:b w:val="1"/>
          <w:bCs w:val="1"/>
          <w:color w:val="auto"/>
        </w:rPr>
        <w:t>существуют QR-разложения:</w:t>
      </w:r>
    </w:p>
    <w:p>
      <w:pPr>
        <w:ind w:left="2680"/>
        <w:spacing w:after="0" w:line="229" w:lineRule="auto"/>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 Q</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w:t>
      </w:r>
    </w:p>
    <w:p>
      <w:pPr>
        <w:spacing w:after="0" w:line="150" w:lineRule="exact"/>
        <w:rPr>
          <w:sz w:val="20"/>
          <w:szCs w:val="20"/>
          <w:color w:val="auto"/>
        </w:rPr>
      </w:pPr>
    </w:p>
    <w:p>
      <w:pPr>
        <w:jc w:val="both"/>
        <w:spacing w:after="0" w:line="213" w:lineRule="auto"/>
        <w:rPr>
          <w:sz w:val="20"/>
          <w:szCs w:val="20"/>
          <w:color w:val="auto"/>
        </w:rPr>
      </w:pPr>
      <w:r>
        <w:rPr>
          <w:rFonts w:ascii="Arial" w:cs="Arial" w:eastAsia="Arial" w:hAnsi="Arial"/>
          <w:sz w:val="20"/>
          <w:szCs w:val="20"/>
          <w:b w:val="1"/>
          <w:bCs w:val="1"/>
          <w:color w:val="auto"/>
        </w:rPr>
        <w:t xml:space="preserve">где все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ортогональны, а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правые треугольные матрицы. В ка-честве ортогонального разложения для </w:t>
      </w:r>
      <w:r>
        <w:rPr>
          <w:rFonts w:ascii="Arial" w:cs="Arial" w:eastAsia="Arial" w:hAnsi="Arial"/>
          <w:sz w:val="20"/>
          <w:szCs w:val="20"/>
          <w:color w:val="auto"/>
        </w:rPr>
        <w:t>A</w:t>
      </w:r>
      <w:r>
        <w:rPr>
          <w:rFonts w:ascii="Arial" w:cs="Arial" w:eastAsia="Arial" w:hAnsi="Arial"/>
          <w:sz w:val="20"/>
          <w:szCs w:val="20"/>
          <w:b w:val="1"/>
          <w:bCs w:val="1"/>
          <w:color w:val="auto"/>
        </w:rPr>
        <w:t xml:space="preserve"> можно было бы взять преде-лы матриц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и </w:t>
      </w:r>
      <w:r>
        <w:rPr>
          <w:rFonts w:ascii="Arial" w:cs="Arial" w:eastAsia="Arial" w:hAnsi="Arial"/>
          <w:sz w:val="20"/>
          <w:szCs w:val="20"/>
          <w:color w:val="auto"/>
        </w:rPr>
        <w:t>R</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если таковые существуют. Но сходятся ли куда-нибудь последовательности этих матриц при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когда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Ответ на это вопрос может быть отрицательным, а потому приходится действовать более тонко, выделяя из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w:t>
      </w:r>
      <w:r>
        <w:rPr>
          <w:rFonts w:ascii="Arial" w:cs="Arial" w:eastAsia="Arial" w:hAnsi="Arial"/>
          <w:sz w:val="20"/>
          <w:szCs w:val="20"/>
          <w:b w:val="1"/>
          <w:bCs w:val="1"/>
          <w:color w:val="auto"/>
        </w:rPr>
        <w:t xml:space="preserve"> подходящую подпоследова-тельность.</w:t>
      </w:r>
    </w:p>
    <w:p>
      <w:pPr>
        <w:spacing w:after="0" w:line="46"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17"/>
          <w:szCs w:val="17"/>
          <w:b w:val="1"/>
          <w:bCs w:val="1"/>
          <w:color w:val="auto"/>
        </w:rPr>
        <w:t xml:space="preserve">Множество ортогональных матриц компактно, поскольку является замкнутым (прообраз единичной матрицы </w:t>
      </w:r>
      <w:r>
        <w:rPr>
          <w:rFonts w:ascii="Arial" w:cs="Arial" w:eastAsia="Arial" w:hAnsi="Arial"/>
          <w:sz w:val="17"/>
          <w:szCs w:val="17"/>
          <w:color w:val="auto"/>
        </w:rPr>
        <w:t>I</w:t>
      </w:r>
      <w:r>
        <w:rPr>
          <w:rFonts w:ascii="Arial" w:cs="Arial" w:eastAsia="Arial" w:hAnsi="Arial"/>
          <w:sz w:val="17"/>
          <w:szCs w:val="17"/>
          <w:b w:val="1"/>
          <w:bCs w:val="1"/>
          <w:color w:val="auto"/>
        </w:rPr>
        <w:t xml:space="preserve"> при непрерывном отоб-ражении </w:t>
      </w:r>
      <w:r>
        <w:rPr>
          <w:rFonts w:ascii="Arial" w:cs="Arial" w:eastAsia="Arial" w:hAnsi="Arial"/>
          <w:sz w:val="17"/>
          <w:szCs w:val="17"/>
          <w:color w:val="auto"/>
        </w:rPr>
        <w:t>X</w:t>
      </w:r>
      <w:r>
        <w:rPr>
          <w:rFonts w:ascii="Arial" w:cs="Arial" w:eastAsia="Arial" w:hAnsi="Arial"/>
          <w:sz w:val="17"/>
          <w:szCs w:val="17"/>
          <w:b w:val="1"/>
          <w:bCs w:val="1"/>
          <w:color w:val="auto"/>
        </w:rPr>
        <w:t xml:space="preserve"> </w:t>
      </w:r>
      <w:r>
        <w:rPr>
          <w:rFonts w:ascii="Arial" w:cs="Arial" w:eastAsia="Arial" w:hAnsi="Arial"/>
          <w:sz w:val="17"/>
          <w:szCs w:val="17"/>
          <w:color w:val="auto"/>
        </w:rPr>
        <w:t>7→X</w:t>
      </w:r>
      <w:r>
        <w:rPr>
          <w:rFonts w:ascii="Arial" w:cs="Arial" w:eastAsia="Arial" w:hAnsi="Arial"/>
          <w:sz w:val="23"/>
          <w:szCs w:val="23"/>
          <w:color w:val="auto"/>
          <w:vertAlign w:val="superscript"/>
        </w:rPr>
        <w:t>&gt;</w:t>
      </w:r>
      <w:r>
        <w:rPr>
          <w:rFonts w:ascii="Arial" w:cs="Arial" w:eastAsia="Arial" w:hAnsi="Arial"/>
          <w:sz w:val="17"/>
          <w:szCs w:val="17"/>
          <w:color w:val="auto"/>
        </w:rPr>
        <w:t>X</w:t>
      </w:r>
      <w:r>
        <w:rPr>
          <w:rFonts w:ascii="Arial" w:cs="Arial" w:eastAsia="Arial" w:hAnsi="Arial"/>
          <w:sz w:val="17"/>
          <w:szCs w:val="17"/>
          <w:b w:val="1"/>
          <w:bCs w:val="1"/>
          <w:color w:val="auto"/>
        </w:rPr>
        <w:t>) и ограничено (</w:t>
      </w:r>
      <w:r>
        <w:rPr>
          <w:rFonts w:ascii="Arial" w:cs="Arial" w:eastAsia="Arial" w:hAnsi="Arial"/>
          <w:sz w:val="17"/>
          <w:szCs w:val="17"/>
          <w:color w:val="auto"/>
        </w:rPr>
        <w:t>kXk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xml:space="preserve">). Поэтому из последо-вательности ортогональных матриц </w:t>
      </w:r>
      <w:r>
        <w:rPr>
          <w:rFonts w:ascii="Arial" w:cs="Arial" w:eastAsia="Arial" w:hAnsi="Arial"/>
          <w:sz w:val="17"/>
          <w:szCs w:val="17"/>
          <w:color w:val="auto"/>
        </w:rPr>
        <w:t>{Q</w:t>
      </w:r>
      <w:r>
        <w:rPr>
          <w:rFonts w:ascii="Arial" w:cs="Arial" w:eastAsia="Arial" w:hAnsi="Arial"/>
          <w:sz w:val="23"/>
          <w:szCs w:val="23"/>
          <w:b w:val="1"/>
          <w:bCs w:val="1"/>
          <w:color w:val="auto"/>
          <w:vertAlign w:val="subscript"/>
        </w:rPr>
        <w:t>k</w:t>
      </w:r>
      <w:r>
        <w:rPr>
          <w:rFonts w:ascii="Arial" w:cs="Arial" w:eastAsia="Arial" w:hAnsi="Arial"/>
          <w:sz w:val="17"/>
          <w:szCs w:val="17"/>
          <w:color w:val="auto"/>
        </w:rPr>
        <w:t>}</w:t>
      </w:r>
      <w:r>
        <w:rPr>
          <w:rFonts w:ascii="Arial" w:cs="Arial" w:eastAsia="Arial" w:hAnsi="Arial"/>
          <w:sz w:val="17"/>
          <w:szCs w:val="17"/>
          <w:b w:val="1"/>
          <w:bCs w:val="1"/>
          <w:color w:val="auto"/>
        </w:rPr>
        <w:t xml:space="preserve"> можно выбрать сходящуюся подпоследовательность </w:t>
      </w:r>
      <w:r>
        <w:rPr>
          <w:rFonts w:ascii="Arial" w:cs="Arial" w:eastAsia="Arial" w:hAnsi="Arial"/>
          <w:sz w:val="17"/>
          <w:szCs w:val="17"/>
          <w:color w:val="auto"/>
        </w:rPr>
        <w:t>{Q</w:t>
      </w:r>
      <w:r>
        <w:rPr>
          <w:rFonts w:ascii="Arial" w:cs="Arial" w:eastAsia="Arial" w:hAnsi="Arial"/>
          <w:sz w:val="23"/>
          <w:szCs w:val="23"/>
          <w:b w:val="1"/>
          <w:bCs w:val="1"/>
          <w:color w:val="auto"/>
          <w:vertAlign w:val="subscript"/>
        </w:rPr>
        <w:t>k</w:t>
      </w:r>
      <w:r>
        <w:rPr>
          <w:rFonts w:ascii="Arial" w:cs="Arial" w:eastAsia="Arial" w:hAnsi="Arial"/>
          <w:sz w:val="17"/>
          <w:szCs w:val="17"/>
          <w:color w:val="auto"/>
          <w:vertAlign w:val="subscript"/>
        </w:rPr>
        <w:t>l</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23"/>
          <w:szCs w:val="23"/>
          <w:color w:val="auto"/>
          <w:vertAlign w:val="superscript"/>
        </w:rPr>
        <w:t>∞</w:t>
      </w:r>
      <w:r>
        <w:rPr>
          <w:rFonts w:ascii="Arial" w:cs="Arial" w:eastAsia="Arial" w:hAnsi="Arial"/>
          <w:sz w:val="23"/>
          <w:szCs w:val="23"/>
          <w:b w:val="1"/>
          <w:bCs w:val="1"/>
          <w:color w:val="auto"/>
          <w:vertAlign w:val="subscript"/>
        </w:rPr>
        <w:t>l</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Ей соответствуют подпоследователь-ности </w:t>
      </w:r>
      <w:r>
        <w:rPr>
          <w:rFonts w:ascii="Arial" w:cs="Arial" w:eastAsia="Arial" w:hAnsi="Arial"/>
          <w:sz w:val="17"/>
          <w:szCs w:val="17"/>
          <w:color w:val="auto"/>
        </w:rPr>
        <w:t>{A</w:t>
      </w:r>
      <w:r>
        <w:rPr>
          <w:rFonts w:ascii="Arial" w:cs="Arial" w:eastAsia="Arial" w:hAnsi="Arial"/>
          <w:sz w:val="23"/>
          <w:szCs w:val="23"/>
          <w:b w:val="1"/>
          <w:bCs w:val="1"/>
          <w:color w:val="auto"/>
          <w:vertAlign w:val="subscript"/>
        </w:rPr>
        <w:t>k</w:t>
      </w:r>
      <w:r>
        <w:rPr>
          <w:rFonts w:ascii="Arial" w:cs="Arial" w:eastAsia="Arial" w:hAnsi="Arial"/>
          <w:sz w:val="17"/>
          <w:szCs w:val="17"/>
          <w:color w:val="auto"/>
          <w:vertAlign w:val="subscript"/>
        </w:rPr>
        <w:t>l</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и </w:t>
      </w:r>
      <w:r>
        <w:rPr>
          <w:rFonts w:ascii="Arial" w:cs="Arial" w:eastAsia="Arial" w:hAnsi="Arial"/>
          <w:sz w:val="17"/>
          <w:szCs w:val="17"/>
          <w:color w:val="auto"/>
        </w:rPr>
        <w:t>{R</w:t>
      </w:r>
      <w:r>
        <w:rPr>
          <w:rFonts w:ascii="Arial" w:cs="Arial" w:eastAsia="Arial" w:hAnsi="Arial"/>
          <w:sz w:val="23"/>
          <w:szCs w:val="23"/>
          <w:b w:val="1"/>
          <w:bCs w:val="1"/>
          <w:color w:val="auto"/>
          <w:vertAlign w:val="subscript"/>
        </w:rPr>
        <w:t>k</w:t>
      </w:r>
      <w:r>
        <w:rPr>
          <w:rFonts w:ascii="Arial" w:cs="Arial" w:eastAsia="Arial" w:hAnsi="Arial"/>
          <w:sz w:val="17"/>
          <w:szCs w:val="17"/>
          <w:color w:val="auto"/>
          <w:vertAlign w:val="subscript"/>
        </w:rPr>
        <w:t>l</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причём первая из них также сходится.</w:t>
      </w:r>
    </w:p>
    <w:p>
      <w:pPr>
        <w:spacing w:after="0" w:line="1" w:lineRule="exact"/>
        <w:rPr>
          <w:sz w:val="20"/>
          <w:szCs w:val="20"/>
          <w:color w:val="auto"/>
        </w:rPr>
      </w:pPr>
    </w:p>
    <w:p>
      <w:pPr>
        <w:jc w:val="both"/>
        <w:ind w:firstLine="298"/>
        <w:spacing w:after="0" w:line="181" w:lineRule="auto"/>
        <w:rPr>
          <w:sz w:val="20"/>
          <w:szCs w:val="20"/>
          <w:color w:val="auto"/>
        </w:rPr>
      </w:pPr>
      <w:r>
        <w:rPr>
          <w:rFonts w:ascii="Arial" w:cs="Arial" w:eastAsia="Arial" w:hAnsi="Arial"/>
          <w:sz w:val="20"/>
          <w:szCs w:val="20"/>
          <w:b w:val="1"/>
          <w:bCs w:val="1"/>
          <w:color w:val="auto"/>
        </w:rPr>
        <w:t xml:space="preserve">Обозначим </w:t>
      </w:r>
      <w:r>
        <w:rPr>
          <w:rFonts w:ascii="Arial" w:cs="Arial" w:eastAsia="Arial" w:hAnsi="Arial"/>
          <w:sz w:val="20"/>
          <w:szCs w:val="20"/>
          <w:color w:val="auto"/>
        </w:rPr>
        <w:t>Q</w:t>
      </w:r>
      <w:r>
        <w:rPr>
          <w:rFonts w:ascii="Arial" w:cs="Arial" w:eastAsia="Arial" w:hAnsi="Arial"/>
          <w:sz w:val="20"/>
          <w:szCs w:val="20"/>
          <w:b w:val="1"/>
          <w:bCs w:val="1"/>
          <w:color w:val="auto"/>
        </w:rPr>
        <w:t xml:space="preserve"> </w:t>
      </w:r>
      <w:r>
        <w:rPr>
          <w:rFonts w:ascii="Arial" w:cs="Arial" w:eastAsia="Arial" w:hAnsi="Arial"/>
          <w:sz w:val="20"/>
          <w:szCs w:val="20"/>
          <w:color w:val="auto"/>
        </w:rPr>
        <w:t>:= lim</w:t>
      </w:r>
      <w:r>
        <w:rPr>
          <w:rFonts w:ascii="Arial" w:cs="Arial" w:eastAsia="Arial" w:hAnsi="Arial"/>
          <w:sz w:val="27"/>
          <w:szCs w:val="27"/>
          <w:b w:val="1"/>
          <w:bCs w:val="1"/>
          <w:color w:val="auto"/>
          <w:vertAlign w:val="subscript"/>
        </w:rPr>
        <w:t>l</w:t>
      </w:r>
      <w:r>
        <w:rPr>
          <w:rFonts w:ascii="Arial" w:cs="Arial" w:eastAsia="Arial" w:hAnsi="Arial"/>
          <w:sz w:val="27"/>
          <w:szCs w:val="27"/>
          <w:color w:val="auto"/>
          <w:vertAlign w:val="sub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k</w:t>
      </w:r>
      <w:r>
        <w:rPr>
          <w:rFonts w:ascii="Arial" w:cs="Arial" w:eastAsia="Arial" w:hAnsi="Arial"/>
          <w:sz w:val="20"/>
          <w:szCs w:val="20"/>
          <w:color w:val="auto"/>
          <w:vertAlign w:val="subscript"/>
        </w:rPr>
        <w:t>l</w:t>
      </w:r>
      <w:r>
        <w:rPr>
          <w:rFonts w:ascii="Arial" w:cs="Arial" w:eastAsia="Arial" w:hAnsi="Arial"/>
          <w:sz w:val="20"/>
          <w:szCs w:val="20"/>
          <w:b w:val="1"/>
          <w:bCs w:val="1"/>
          <w:color w:val="auto"/>
        </w:rPr>
        <w:t xml:space="preserve"> , и это также ортогональная матрица. Тогда</w:t>
      </w:r>
    </w:p>
    <w:tbl>
      <w:tblPr>
        <w:tblLayout w:type="fixed"/>
        <w:tblInd w:w="0" w:type="dxa"/>
        <w:tblCellMar>
          <w:top w:w="0" w:type="dxa"/>
          <w:left w:w="0" w:type="dxa"/>
          <w:bottom w:w="0" w:type="dxa"/>
          <w:right w:w="0" w:type="dxa"/>
        </w:tblCellMar>
      </w:tblPr>
      <w:tr>
        <w:trPr>
          <w:trHeight w:val="43"/>
        </w:trPr>
        <w:tc>
          <w:tcPr>
            <w:tcW w:w="1540" w:type="dxa"/>
            <w:vAlign w:val="bottom"/>
          </w:tcPr>
          <w:p>
            <w:pPr>
              <w:jc w:val="center"/>
              <w:ind w:left="1088"/>
              <w:spacing w:after="0"/>
              <w:rPr>
                <w:sz w:val="20"/>
                <w:szCs w:val="20"/>
                <w:color w:val="auto"/>
              </w:rPr>
            </w:pPr>
            <w:r>
              <w:rPr>
                <w:rFonts w:ascii="Arial" w:cs="Arial" w:eastAsia="Arial" w:hAnsi="Arial"/>
                <w:sz w:val="3"/>
                <w:szCs w:val="3"/>
                <w:b w:val="1"/>
                <w:bCs w:val="1"/>
                <w:color w:val="auto"/>
              </w:rPr>
              <w:t>l</w:t>
            </w:r>
            <w:r>
              <w:rPr>
                <w:rFonts w:ascii="Arial" w:cs="Arial" w:eastAsia="Arial" w:hAnsi="Arial"/>
                <w:sz w:val="3"/>
                <w:szCs w:val="3"/>
                <w:color w:val="auto"/>
              </w:rPr>
              <w:t>→∞</w:t>
            </w:r>
          </w:p>
        </w:tc>
        <w:tc>
          <w:tcPr>
            <w:tcW w:w="820" w:type="dxa"/>
            <w:vAlign w:val="bottom"/>
          </w:tcPr>
          <w:p>
            <w:pPr>
              <w:jc w:val="center"/>
              <w:spacing w:after="0" w:line="43" w:lineRule="exact"/>
              <w:rPr>
                <w:sz w:val="20"/>
                <w:szCs w:val="20"/>
                <w:color w:val="auto"/>
              </w:rPr>
            </w:pPr>
            <w:r>
              <w:rPr>
                <w:rFonts w:ascii="Arial" w:cs="Arial" w:eastAsia="Arial" w:hAnsi="Arial"/>
                <w:sz w:val="3"/>
                <w:szCs w:val="3"/>
                <w:color w:val="auto"/>
              </w:rPr>
              <w:t>Q</w:t>
            </w:r>
            <w:r>
              <w:rPr>
                <w:rFonts w:ascii="Arial" w:cs="Arial" w:eastAsia="Arial" w:hAnsi="Arial"/>
                <w:sz w:val="4"/>
                <w:szCs w:val="4"/>
                <w:b w:val="1"/>
                <w:bCs w:val="1"/>
                <w:color w:val="auto"/>
                <w:vertAlign w:val="subscript"/>
              </w:rPr>
              <w:t>k</w:t>
            </w:r>
            <w:r>
              <w:rPr>
                <w:rFonts w:ascii="Arial" w:cs="Arial" w:eastAsia="Arial" w:hAnsi="Arial"/>
                <w:sz w:val="3"/>
                <w:szCs w:val="3"/>
                <w:color w:val="auto"/>
                <w:vertAlign w:val="subscript"/>
              </w:rPr>
              <w:t>l</w:t>
            </w:r>
            <w:r>
              <w:rPr>
                <w:rFonts w:ascii="Arial" w:cs="Arial" w:eastAsia="Arial" w:hAnsi="Arial"/>
                <w:sz w:val="3"/>
                <w:szCs w:val="3"/>
                <w:color w:val="auto"/>
              </w:rPr>
              <w:t xml:space="preserve">    </w:t>
            </w:r>
            <w:r>
              <w:rPr>
                <w:rFonts w:ascii="Arial" w:cs="Arial" w:eastAsia="Arial" w:hAnsi="Arial"/>
                <w:sz w:val="4"/>
                <w:szCs w:val="4"/>
                <w:b w:val="1"/>
                <w:bCs w:val="1"/>
                <w:color w:val="auto"/>
                <w:vertAlign w:val="subscript"/>
              </w:rPr>
              <w:t>k</w:t>
            </w:r>
            <w:r>
              <w:rPr>
                <w:rFonts w:ascii="Arial" w:cs="Arial" w:eastAsia="Arial" w:hAnsi="Arial"/>
                <w:sz w:val="3"/>
                <w:szCs w:val="3"/>
                <w:color w:val="auto"/>
                <w:vertAlign w:val="subscript"/>
              </w:rPr>
              <w:t>l</w:t>
            </w:r>
          </w:p>
        </w:tc>
        <w:tc>
          <w:tcPr>
            <w:tcW w:w="960" w:type="dxa"/>
            <w:vAlign w:val="bottom"/>
          </w:tcPr>
          <w:p>
            <w:pPr>
              <w:ind w:left="240"/>
              <w:spacing w:after="0" w:line="43" w:lineRule="exact"/>
              <w:rPr>
                <w:sz w:val="20"/>
                <w:szCs w:val="20"/>
                <w:color w:val="auto"/>
              </w:rPr>
            </w:pPr>
            <w:r>
              <w:rPr>
                <w:rFonts w:ascii="Arial" w:cs="Arial" w:eastAsia="Arial" w:hAnsi="Arial"/>
                <w:sz w:val="2"/>
                <w:szCs w:val="2"/>
                <w:b w:val="1"/>
                <w:bCs w:val="1"/>
                <w:color w:val="auto"/>
              </w:rPr>
              <w:t>l</w:t>
            </w:r>
            <w:r>
              <w:rPr>
                <w:rFonts w:ascii="Arial" w:cs="Arial" w:eastAsia="Arial" w:hAnsi="Arial"/>
                <w:sz w:val="2"/>
                <w:szCs w:val="2"/>
                <w:color w:val="auto"/>
              </w:rPr>
              <w:t>→∞</w:t>
            </w:r>
            <w:r>
              <w:rPr>
                <w:rFonts w:ascii="Arial" w:cs="Arial" w:eastAsia="Arial" w:hAnsi="Arial"/>
                <w:sz w:val="2"/>
                <w:szCs w:val="2"/>
                <w:b w:val="1"/>
                <w:bCs w:val="1"/>
                <w:color w:val="auto"/>
              </w:rPr>
              <w:t xml:space="preserve">   </w:t>
            </w:r>
            <w:r>
              <w:rPr>
                <w:rFonts w:ascii="Arial" w:cs="Arial" w:eastAsia="Arial" w:hAnsi="Arial"/>
                <w:sz w:val="4"/>
                <w:szCs w:val="4"/>
                <w:b w:val="1"/>
                <w:bCs w:val="1"/>
                <w:color w:val="auto"/>
                <w:vertAlign w:val="superscript"/>
              </w:rPr>
              <w:t>k</w:t>
            </w:r>
            <w:r>
              <w:rPr>
                <w:rFonts w:ascii="Arial" w:cs="Arial" w:eastAsia="Arial" w:hAnsi="Arial"/>
                <w:sz w:val="2"/>
                <w:szCs w:val="2"/>
                <w:color w:val="auto"/>
                <w:vertAlign w:val="superscript"/>
              </w:rPr>
              <w:t>l</w:t>
            </w:r>
          </w:p>
        </w:tc>
        <w:tc>
          <w:tcPr>
            <w:tcW w:w="680" w:type="dxa"/>
            <w:vAlign w:val="bottom"/>
          </w:tcPr>
          <w:p>
            <w:pPr>
              <w:ind w:left="40"/>
              <w:spacing w:after="0" w:line="43" w:lineRule="exact"/>
              <w:rPr>
                <w:sz w:val="20"/>
                <w:szCs w:val="20"/>
                <w:color w:val="auto"/>
              </w:rPr>
            </w:pPr>
            <w:r>
              <w:rPr>
                <w:rFonts w:ascii="Arial" w:cs="Arial" w:eastAsia="Arial" w:hAnsi="Arial"/>
                <w:sz w:val="4"/>
                <w:szCs w:val="4"/>
                <w:color w:val="auto"/>
                <w:vertAlign w:val="superscript"/>
              </w:rPr>
              <w:t>·</w:t>
            </w:r>
            <w:r>
              <w:rPr>
                <w:rFonts w:ascii="Arial" w:cs="Arial" w:eastAsia="Arial" w:hAnsi="Arial"/>
                <w:sz w:val="1"/>
                <w:szCs w:val="1"/>
                <w:b w:val="1"/>
                <w:bCs w:val="1"/>
                <w:color w:val="auto"/>
              </w:rPr>
              <w:t xml:space="preserve"> l</w:t>
            </w:r>
            <w:r>
              <w:rPr>
                <w:rFonts w:ascii="Arial" w:cs="Arial" w:eastAsia="Arial" w:hAnsi="Arial"/>
                <w:sz w:val="1"/>
                <w:szCs w:val="1"/>
                <w:color w:val="auto"/>
              </w:rPr>
              <w:t>→∞</w:t>
            </w:r>
          </w:p>
        </w:tc>
        <w:tc>
          <w:tcPr>
            <w:tcW w:w="180" w:type="dxa"/>
            <w:vAlign w:val="bottom"/>
          </w:tcPr>
          <w:p>
            <w:pPr>
              <w:spacing w:after="0" w:line="43" w:lineRule="exact"/>
              <w:rPr>
                <w:sz w:val="20"/>
                <w:szCs w:val="20"/>
                <w:color w:val="auto"/>
              </w:rPr>
            </w:pPr>
            <w:r>
              <w:rPr>
                <w:rFonts w:ascii="Arial" w:cs="Arial" w:eastAsia="Arial" w:hAnsi="Arial"/>
                <w:sz w:val="3"/>
                <w:szCs w:val="3"/>
                <w:b w:val="1"/>
                <w:bCs w:val="1"/>
                <w:color w:val="auto"/>
              </w:rPr>
              <w:t>k</w:t>
            </w:r>
            <w:r>
              <w:rPr>
                <w:rFonts w:ascii="Arial" w:cs="Arial" w:eastAsia="Arial" w:hAnsi="Arial"/>
                <w:sz w:val="4"/>
                <w:szCs w:val="4"/>
                <w:color w:val="auto"/>
                <w:vertAlign w:val="subscript"/>
              </w:rPr>
              <w:t>l</w:t>
            </w:r>
          </w:p>
        </w:tc>
        <w:tc>
          <w:tcPr>
            <w:tcW w:w="2280" w:type="dxa"/>
            <w:vAlign w:val="bottom"/>
            <w:gridSpan w:val="3"/>
            <w:vMerge w:val="restart"/>
          </w:tcPr>
          <w:p>
            <w:pPr>
              <w:ind w:left="40"/>
              <w:spacing w:after="0"/>
              <w:rPr>
                <w:sz w:val="20"/>
                <w:szCs w:val="20"/>
                <w:color w:val="auto"/>
              </w:rPr>
            </w:pPr>
            <w:r>
              <w:rPr>
                <w:rFonts w:ascii="Arial" w:cs="Arial" w:eastAsia="Arial" w:hAnsi="Arial"/>
                <w:sz w:val="20"/>
                <w:szCs w:val="20"/>
                <w:color w:val="auto"/>
              </w:rPr>
              <w:t>= Q</w:t>
            </w:r>
            <w:r>
              <w:rPr>
                <w:rFonts w:ascii="Arial" w:cs="Arial" w:eastAsia="Arial" w:hAnsi="Arial"/>
                <w:sz w:val="27"/>
                <w:szCs w:val="27"/>
                <w:color w:val="auto"/>
                <w:vertAlign w:val="superscript"/>
              </w:rPr>
              <w:t>&gt;</w:t>
            </w:r>
            <w:r>
              <w:rPr>
                <w:rFonts w:ascii="Arial" w:cs="Arial" w:eastAsia="Arial" w:hAnsi="Arial"/>
                <w:sz w:val="20"/>
                <w:szCs w:val="20"/>
                <w:color w:val="auto"/>
              </w:rPr>
              <w:t>A = R</w:t>
            </w:r>
          </w:p>
        </w:tc>
        <w:tc>
          <w:tcPr>
            <w:tcW w:w="0" w:type="dxa"/>
            <w:vAlign w:val="bottom"/>
          </w:tcPr>
          <w:p>
            <w:pPr>
              <w:spacing w:after="0"/>
              <w:rPr>
                <w:sz w:val="1"/>
                <w:szCs w:val="1"/>
                <w:color w:val="auto"/>
              </w:rPr>
            </w:pPr>
          </w:p>
        </w:tc>
      </w:tr>
      <w:tr>
        <w:trPr>
          <w:trHeight w:val="422"/>
        </w:trPr>
        <w:tc>
          <w:tcPr>
            <w:tcW w:w="1540" w:type="dxa"/>
            <w:vAlign w:val="bottom"/>
          </w:tcPr>
          <w:p>
            <w:pPr>
              <w:jc w:val="center"/>
              <w:ind w:left="1088"/>
              <w:spacing w:after="0" w:line="229" w:lineRule="exact"/>
              <w:rPr>
                <w:sz w:val="20"/>
                <w:szCs w:val="20"/>
                <w:color w:val="auto"/>
              </w:rPr>
            </w:pPr>
            <w:r>
              <w:rPr>
                <w:rFonts w:ascii="Arial" w:cs="Arial" w:eastAsia="Arial" w:hAnsi="Arial"/>
                <w:sz w:val="20"/>
                <w:szCs w:val="20"/>
                <w:color w:val="auto"/>
              </w:rPr>
              <w:t>lim</w:t>
            </w:r>
          </w:p>
        </w:tc>
        <w:tc>
          <w:tcPr>
            <w:tcW w:w="820" w:type="dxa"/>
            <w:vAlign w:val="bottom"/>
          </w:tcPr>
          <w:p>
            <w:pPr>
              <w:jc w:val="center"/>
              <w:spacing w:after="0" w:line="420" w:lineRule="exact"/>
              <w:rPr>
                <w:sz w:val="20"/>
                <w:szCs w:val="20"/>
                <w:color w:val="auto"/>
              </w:rPr>
            </w:pPr>
            <w:r>
              <w:rPr>
                <w:rFonts w:ascii="Arial" w:cs="Arial" w:eastAsia="Arial" w:hAnsi="Arial"/>
                <w:sz w:val="14"/>
                <w:szCs w:val="14"/>
                <w:color w:val="auto"/>
              </w:rPr>
              <w:t xml:space="preserve">&gt; </w:t>
            </w:r>
            <w:r>
              <w:rPr>
                <w:rFonts w:ascii="Arial" w:cs="Arial" w:eastAsia="Arial" w:hAnsi="Arial"/>
                <w:sz w:val="39"/>
                <w:szCs w:val="39"/>
                <w:color w:val="auto"/>
                <w:vertAlign w:val="subscript"/>
              </w:rPr>
              <w:t>A</w:t>
            </w:r>
          </w:p>
        </w:tc>
        <w:tc>
          <w:tcPr>
            <w:tcW w:w="960" w:type="dxa"/>
            <w:vAlign w:val="bottom"/>
          </w:tcPr>
          <w:p>
            <w:pPr>
              <w:ind w:left="20"/>
              <w:spacing w:after="0"/>
              <w:rPr>
                <w:sz w:val="20"/>
                <w:szCs w:val="20"/>
                <w:color w:val="auto"/>
              </w:rPr>
            </w:pPr>
            <w:r>
              <w:rPr>
                <w:rFonts w:ascii="Arial" w:cs="Arial" w:eastAsia="Arial" w:hAnsi="Arial"/>
                <w:sz w:val="20"/>
                <w:szCs w:val="20"/>
                <w:color w:val="auto"/>
              </w:rPr>
              <w:t>= lim Q</w:t>
            </w:r>
            <w:r>
              <w:rPr>
                <w:rFonts w:ascii="Arial" w:cs="Arial" w:eastAsia="Arial" w:hAnsi="Arial"/>
                <w:sz w:val="27"/>
                <w:szCs w:val="27"/>
                <w:color w:val="auto"/>
                <w:vertAlign w:val="superscript"/>
              </w:rPr>
              <w:t>&gt;</w:t>
            </w:r>
          </w:p>
        </w:tc>
        <w:tc>
          <w:tcPr>
            <w:tcW w:w="680" w:type="dxa"/>
            <w:vAlign w:val="bottom"/>
          </w:tcPr>
          <w:p>
            <w:pPr>
              <w:ind w:left="180"/>
              <w:spacing w:after="0" w:line="229" w:lineRule="exact"/>
              <w:rPr>
                <w:sz w:val="20"/>
                <w:szCs w:val="20"/>
                <w:color w:val="auto"/>
              </w:rPr>
            </w:pPr>
            <w:r>
              <w:rPr>
                <w:rFonts w:ascii="Arial" w:cs="Arial" w:eastAsia="Arial" w:hAnsi="Arial"/>
                <w:sz w:val="20"/>
                <w:szCs w:val="20"/>
                <w:color w:val="auto"/>
              </w:rPr>
              <w:t>lim A</w:t>
            </w:r>
          </w:p>
        </w:tc>
        <w:tc>
          <w:tcPr>
            <w:tcW w:w="180" w:type="dxa"/>
            <w:vAlign w:val="bottom"/>
          </w:tcPr>
          <w:p>
            <w:pPr>
              <w:spacing w:after="0"/>
              <w:rPr>
                <w:sz w:val="24"/>
                <w:szCs w:val="24"/>
                <w:color w:val="auto"/>
              </w:rPr>
            </w:pPr>
          </w:p>
        </w:tc>
        <w:tc>
          <w:tcPr>
            <w:tcW w:w="2280" w:type="dxa"/>
            <w:vAlign w:val="bottom"/>
            <w:gridSpan w:val="3"/>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4960" w:type="dxa"/>
            <w:vAlign w:val="bottom"/>
            <w:gridSpan w:val="6"/>
          </w:tcPr>
          <w:p>
            <w:pPr>
              <w:spacing w:after="0" w:line="234" w:lineRule="exact"/>
              <w:rPr>
                <w:sz w:val="20"/>
                <w:szCs w:val="20"/>
                <w:color w:val="auto"/>
              </w:rPr>
            </w:pPr>
            <w:r>
              <w:rPr>
                <w:rFonts w:ascii="Arial" w:cs="Arial" w:eastAsia="Arial" w:hAnsi="Arial"/>
                <w:sz w:val="20"/>
                <w:szCs w:val="20"/>
                <w:b w:val="1"/>
                <w:bCs w:val="1"/>
                <w:color w:val="auto"/>
                <w:w w:val="97"/>
              </w:rPr>
              <w:t xml:space="preserve">правой треугольной матрице, поскольку все </w:t>
            </w:r>
            <w:r>
              <w:rPr>
                <w:rFonts w:ascii="Arial" w:cs="Arial" w:eastAsia="Arial" w:hAnsi="Arial"/>
                <w:sz w:val="20"/>
                <w:szCs w:val="20"/>
                <w:color w:val="auto"/>
                <w:w w:val="97"/>
              </w:rPr>
              <w:t>Q</w:t>
            </w:r>
            <w:r>
              <w:rPr>
                <w:rFonts w:ascii="Arial" w:cs="Arial" w:eastAsia="Arial" w:hAnsi="Arial"/>
                <w:sz w:val="27"/>
                <w:szCs w:val="27"/>
                <w:color w:val="auto"/>
                <w:w w:val="97"/>
                <w:vertAlign w:val="superscript"/>
              </w:rPr>
              <w:t>&gt;</w:t>
            </w:r>
            <w:r>
              <w:rPr>
                <w:rFonts w:ascii="Arial" w:cs="Arial" w:eastAsia="Arial" w:hAnsi="Arial"/>
                <w:sz w:val="20"/>
                <w:szCs w:val="20"/>
                <w:b w:val="1"/>
                <w:bCs w:val="1"/>
                <w:color w:val="auto"/>
                <w:w w:val="97"/>
              </w:rPr>
              <w:t xml:space="preserve"> </w:t>
            </w:r>
            <w:r>
              <w:rPr>
                <w:rFonts w:ascii="Arial" w:cs="Arial" w:eastAsia="Arial" w:hAnsi="Arial"/>
                <w:sz w:val="20"/>
                <w:szCs w:val="20"/>
                <w:color w:val="auto"/>
                <w:w w:val="97"/>
              </w:rPr>
              <w:t>A</w:t>
            </w:r>
            <w:r>
              <w:rPr>
                <w:rFonts w:ascii="Arial" w:cs="Arial" w:eastAsia="Arial" w:hAnsi="Arial"/>
                <w:sz w:val="27"/>
                <w:szCs w:val="27"/>
                <w:b w:val="1"/>
                <w:bCs w:val="1"/>
                <w:color w:val="auto"/>
                <w:w w:val="97"/>
                <w:vertAlign w:val="subscript"/>
              </w:rPr>
              <w:t>k</w:t>
            </w:r>
          </w:p>
        </w:tc>
        <w:tc>
          <w:tcPr>
            <w:tcW w:w="100" w:type="dxa"/>
            <w:vAlign w:val="bottom"/>
          </w:tcPr>
          <w:p>
            <w:pPr>
              <w:spacing w:after="0"/>
              <w:rPr>
                <w:sz w:val="20"/>
                <w:szCs w:val="20"/>
                <w:color w:val="auto"/>
              </w:rPr>
            </w:pPr>
          </w:p>
        </w:tc>
        <w:tc>
          <w:tcPr>
            <w:tcW w:w="1400" w:type="dxa"/>
            <w:vAlign w:val="bottom"/>
          </w:tcPr>
          <w:p>
            <w:pPr>
              <w:ind w:left="40"/>
              <w:spacing w:after="0" w:line="229" w:lineRule="exact"/>
              <w:rPr>
                <w:sz w:val="20"/>
                <w:szCs w:val="20"/>
                <w:color w:val="auto"/>
              </w:rPr>
            </w:pPr>
            <w:r>
              <w:rPr>
                <w:rFonts w:ascii="Arial" w:cs="Arial" w:eastAsia="Arial" w:hAnsi="Arial"/>
                <w:sz w:val="20"/>
                <w:szCs w:val="20"/>
                <w:b w:val="1"/>
                <w:bCs w:val="1"/>
                <w:color w:val="auto"/>
                <w:w w:val="88"/>
              </w:rPr>
              <w:t>были правыми</w:t>
            </w:r>
          </w:p>
        </w:tc>
        <w:tc>
          <w:tcPr>
            <w:tcW w:w="0" w:type="dxa"/>
            <w:vAlign w:val="bottom"/>
          </w:tcPr>
          <w:p>
            <w:pPr>
              <w:spacing w:after="0"/>
              <w:rPr>
                <w:sz w:val="1"/>
                <w:szCs w:val="1"/>
                <w:color w:val="auto"/>
              </w:rPr>
            </w:pPr>
          </w:p>
        </w:tc>
      </w:tr>
      <w:tr>
        <w:trPr>
          <w:trHeight w:val="88"/>
        </w:trPr>
        <w:tc>
          <w:tcPr>
            <w:tcW w:w="1540" w:type="dxa"/>
            <w:vAlign w:val="bottom"/>
          </w:tcPr>
          <w:p>
            <w:pPr>
              <w:spacing w:after="0"/>
              <w:rPr>
                <w:sz w:val="7"/>
                <w:szCs w:val="7"/>
                <w:color w:val="auto"/>
              </w:rPr>
            </w:pPr>
          </w:p>
        </w:tc>
        <w:tc>
          <w:tcPr>
            <w:tcW w:w="820" w:type="dxa"/>
            <w:vAlign w:val="bottom"/>
          </w:tcPr>
          <w:p>
            <w:pPr>
              <w:spacing w:after="0"/>
              <w:rPr>
                <w:sz w:val="7"/>
                <w:szCs w:val="7"/>
                <w:color w:val="auto"/>
              </w:rPr>
            </w:pPr>
          </w:p>
        </w:tc>
        <w:tc>
          <w:tcPr>
            <w:tcW w:w="960" w:type="dxa"/>
            <w:vAlign w:val="bottom"/>
          </w:tcPr>
          <w:p>
            <w:pPr>
              <w:spacing w:after="0"/>
              <w:rPr>
                <w:sz w:val="7"/>
                <w:szCs w:val="7"/>
                <w:color w:val="auto"/>
              </w:rPr>
            </w:pPr>
          </w:p>
        </w:tc>
        <w:tc>
          <w:tcPr>
            <w:tcW w:w="680" w:type="dxa"/>
            <w:vAlign w:val="bottom"/>
          </w:tcPr>
          <w:p>
            <w:pPr>
              <w:spacing w:after="0"/>
              <w:rPr>
                <w:sz w:val="7"/>
                <w:szCs w:val="7"/>
                <w:color w:val="auto"/>
              </w:rPr>
            </w:pPr>
          </w:p>
        </w:tc>
        <w:tc>
          <w:tcPr>
            <w:tcW w:w="180" w:type="dxa"/>
            <w:vAlign w:val="bottom"/>
          </w:tcPr>
          <w:p>
            <w:pPr>
              <w:spacing w:after="0"/>
              <w:rPr>
                <w:sz w:val="7"/>
                <w:szCs w:val="7"/>
                <w:color w:val="auto"/>
              </w:rPr>
            </w:pPr>
          </w:p>
        </w:tc>
        <w:tc>
          <w:tcPr>
            <w:tcW w:w="780" w:type="dxa"/>
            <w:vAlign w:val="bottom"/>
          </w:tcPr>
          <w:p>
            <w:pPr>
              <w:ind w:left="380"/>
              <w:spacing w:after="0" w:line="88" w:lineRule="exact"/>
              <w:rPr>
                <w:sz w:val="20"/>
                <w:szCs w:val="20"/>
                <w:color w:val="auto"/>
              </w:rPr>
            </w:pPr>
            <w:r>
              <w:rPr>
                <w:rFonts w:ascii="Arial" w:cs="Arial" w:eastAsia="Arial" w:hAnsi="Arial"/>
                <w:sz w:val="8"/>
                <w:szCs w:val="8"/>
                <w:b w:val="1"/>
                <w:bCs w:val="1"/>
                <w:color w:val="auto"/>
              </w:rPr>
              <w:t>k</w:t>
            </w:r>
            <w:r>
              <w:rPr>
                <w:rFonts w:ascii="Arial" w:cs="Arial" w:eastAsia="Arial" w:hAnsi="Arial"/>
                <w:sz w:val="10"/>
                <w:szCs w:val="10"/>
                <w:color w:val="auto"/>
                <w:vertAlign w:val="subscript"/>
              </w:rPr>
              <w:t>l</w:t>
            </w:r>
          </w:p>
        </w:tc>
        <w:tc>
          <w:tcPr>
            <w:tcW w:w="100" w:type="dxa"/>
            <w:vAlign w:val="bottom"/>
          </w:tcPr>
          <w:p>
            <w:pPr>
              <w:spacing w:after="0" w:line="88" w:lineRule="exact"/>
              <w:rPr>
                <w:sz w:val="20"/>
                <w:szCs w:val="20"/>
                <w:color w:val="auto"/>
              </w:rPr>
            </w:pPr>
            <w:r>
              <w:rPr>
                <w:rFonts w:ascii="Arial" w:cs="Arial" w:eastAsia="Arial" w:hAnsi="Arial"/>
                <w:sz w:val="10"/>
                <w:szCs w:val="10"/>
                <w:color w:val="auto"/>
              </w:rPr>
              <w:t>l</w:t>
            </w:r>
          </w:p>
        </w:tc>
        <w:tc>
          <w:tcPr>
            <w:tcW w:w="1400" w:type="dxa"/>
            <w:vAlign w:val="bottom"/>
          </w:tcPr>
          <w:p>
            <w:pPr>
              <w:spacing w:after="0"/>
              <w:rPr>
                <w:sz w:val="7"/>
                <w:szCs w:val="7"/>
                <w:color w:val="auto"/>
              </w:rPr>
            </w:pPr>
          </w:p>
        </w:tc>
        <w:tc>
          <w:tcPr>
            <w:tcW w:w="0" w:type="dxa"/>
            <w:vAlign w:val="bottom"/>
          </w:tcPr>
          <w:p>
            <w:pPr>
              <w:spacing w:after="0"/>
              <w:rPr>
                <w:sz w:val="1"/>
                <w:szCs w:val="1"/>
                <w:color w:val="auto"/>
              </w:rPr>
            </w:pPr>
          </w:p>
        </w:tc>
      </w:tr>
    </w:tbl>
    <w:p>
      <w:pPr>
        <w:jc w:val="both"/>
        <w:spacing w:after="0" w:line="202" w:lineRule="auto"/>
        <w:rPr>
          <w:sz w:val="20"/>
          <w:szCs w:val="20"/>
          <w:color w:val="auto"/>
        </w:rPr>
      </w:pPr>
      <w:r>
        <w:rPr>
          <w:rFonts w:ascii="Arial" w:cs="Arial" w:eastAsia="Arial" w:hAnsi="Arial"/>
          <w:sz w:val="19"/>
          <w:szCs w:val="19"/>
          <w:b w:val="1"/>
          <w:bCs w:val="1"/>
          <w:color w:val="auto"/>
        </w:rPr>
        <w:t xml:space="preserve">треугольными матрицами </w:t>
      </w:r>
      <w:r>
        <w:rPr>
          <w:rFonts w:ascii="Arial" w:cs="Arial" w:eastAsia="Arial" w:hAnsi="Arial"/>
          <w:sz w:val="19"/>
          <w:szCs w:val="19"/>
          <w:color w:val="auto"/>
        </w:rPr>
        <w:t>R</w:t>
      </w:r>
      <w:r>
        <w:rPr>
          <w:rFonts w:ascii="Arial" w:cs="Arial" w:eastAsia="Arial" w:hAnsi="Arial"/>
          <w:sz w:val="26"/>
          <w:szCs w:val="26"/>
          <w:b w:val="1"/>
          <w:bCs w:val="1"/>
          <w:color w:val="auto"/>
          <w:vertAlign w:val="subscript"/>
        </w:rPr>
        <w:t>k</w:t>
      </w:r>
      <w:r>
        <w:rPr>
          <w:rFonts w:ascii="Arial" w:cs="Arial" w:eastAsia="Arial" w:hAnsi="Arial"/>
          <w:sz w:val="19"/>
          <w:szCs w:val="19"/>
          <w:color w:val="auto"/>
          <w:vertAlign w:val="subscript"/>
        </w:rPr>
        <w:t>l</w:t>
      </w:r>
      <w:r>
        <w:rPr>
          <w:rFonts w:ascii="Arial" w:cs="Arial" w:eastAsia="Arial" w:hAnsi="Arial"/>
          <w:sz w:val="19"/>
          <w:szCs w:val="19"/>
          <w:b w:val="1"/>
          <w:bCs w:val="1"/>
          <w:color w:val="auto"/>
        </w:rPr>
        <w:t xml:space="preserve"> . Таким образом, в целом снова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QR</w:t>
      </w:r>
      <w:r>
        <w:rPr>
          <w:rFonts w:ascii="Arial" w:cs="Arial" w:eastAsia="Arial" w:hAnsi="Arial"/>
          <w:sz w:val="19"/>
          <w:szCs w:val="19"/>
          <w:b w:val="1"/>
          <w:bCs w:val="1"/>
          <w:color w:val="auto"/>
        </w:rPr>
        <w:t xml:space="preserve"> с ортогональной </w:t>
      </w:r>
      <w:r>
        <w:rPr>
          <w:rFonts w:ascii="Arial" w:cs="Arial" w:eastAsia="Arial" w:hAnsi="Arial"/>
          <w:sz w:val="19"/>
          <w:szCs w:val="19"/>
          <w:color w:val="auto"/>
        </w:rPr>
        <w:t>Q</w:t>
      </w:r>
      <w:r>
        <w:rPr>
          <w:rFonts w:ascii="Arial" w:cs="Arial" w:eastAsia="Arial" w:hAnsi="Arial"/>
          <w:sz w:val="19"/>
          <w:szCs w:val="19"/>
          <w:b w:val="1"/>
          <w:bCs w:val="1"/>
          <w:color w:val="auto"/>
        </w:rPr>
        <w:t xml:space="preserve"> и правой треугольной </w:t>
      </w:r>
      <w:r>
        <w:rPr>
          <w:rFonts w:ascii="Arial" w:cs="Arial" w:eastAsia="Arial" w:hAnsi="Arial"/>
          <w:sz w:val="19"/>
          <w:szCs w:val="19"/>
          <w:color w:val="auto"/>
        </w:rPr>
        <w:t>R</w:t>
      </w:r>
      <w:r>
        <w:rPr>
          <w:rFonts w:ascii="Arial" w:cs="Arial" w:eastAsia="Arial" w:hAnsi="Arial"/>
          <w:sz w:val="19"/>
          <w:szCs w:val="19"/>
          <w:b w:val="1"/>
          <w:bCs w:val="1"/>
          <w:color w:val="auto"/>
        </w:rPr>
        <w:t>, как и требовалось.</w:t>
      </w:r>
    </w:p>
    <w:p>
      <w:pPr>
        <w:sectPr>
          <w:pgSz w:w="7940" w:h="11906" w:orient="portrait"/>
          <w:cols w:equalWidth="0" w:num="1">
            <w:col w:w="6460"/>
          </w:cols>
          <w:pgMar w:left="880" w:top="928" w:right="600" w:bottom="757" w:gutter="0" w:footer="0" w:header="0"/>
        </w:sectPr>
      </w:pPr>
    </w:p>
    <w:bookmarkStart w:id="173" w:name="page174"/>
    <w:bookmarkEnd w:id="173"/>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173</w:t>
            </w:r>
          </w:p>
        </w:tc>
      </w:tr>
    </w:tbl>
    <w:p>
      <w:pPr>
        <w:spacing w:after="0" w:line="362" w:lineRule="exact"/>
        <w:rPr>
          <w:sz w:val="20"/>
          <w:szCs w:val="20"/>
          <w:color w:val="auto"/>
        </w:rPr>
      </w:pPr>
    </w:p>
    <w:p>
      <w:pPr>
        <w:jc w:val="both"/>
        <w:ind w:right="20" w:firstLine="298"/>
        <w:spacing w:after="0" w:line="228" w:lineRule="auto"/>
        <w:rPr>
          <w:sz w:val="20"/>
          <w:szCs w:val="20"/>
          <w:color w:val="auto"/>
        </w:rPr>
      </w:pPr>
      <w:r>
        <w:rPr>
          <w:rFonts w:ascii="Arial" w:cs="Arial" w:eastAsia="Arial" w:hAnsi="Arial"/>
          <w:sz w:val="20"/>
          <w:szCs w:val="20"/>
          <w:b w:val="1"/>
          <w:bCs w:val="1"/>
          <w:color w:val="auto"/>
        </w:rPr>
        <w:t xml:space="preserve">Если известно QR-разложение матрицы </w:t>
      </w:r>
      <w:r>
        <w:rPr>
          <w:rFonts w:ascii="Arial" w:cs="Arial" w:eastAsia="Arial" w:hAnsi="Arial"/>
          <w:sz w:val="20"/>
          <w:szCs w:val="20"/>
          <w:color w:val="auto"/>
        </w:rPr>
        <w:t>A</w:t>
      </w:r>
      <w:r>
        <w:rPr>
          <w:rFonts w:ascii="Arial" w:cs="Arial" w:eastAsia="Arial" w:hAnsi="Arial"/>
          <w:sz w:val="20"/>
          <w:szCs w:val="20"/>
          <w:b w:val="1"/>
          <w:bCs w:val="1"/>
          <w:color w:val="auto"/>
        </w:rPr>
        <w:t>, то решение исходной СЛАУ, равносильной</w:t>
      </w:r>
    </w:p>
    <w:p>
      <w:pPr>
        <w:spacing w:after="0" w:line="61" w:lineRule="exact"/>
        <w:rPr>
          <w:sz w:val="20"/>
          <w:szCs w:val="20"/>
          <w:color w:val="auto"/>
        </w:rPr>
      </w:pPr>
    </w:p>
    <w:p>
      <w:pPr>
        <w:ind w:left="2760"/>
        <w:spacing w:after="0" w:line="239" w:lineRule="auto"/>
        <w:rPr>
          <w:sz w:val="20"/>
          <w:szCs w:val="20"/>
          <w:color w:val="auto"/>
        </w:rPr>
      </w:pPr>
      <w:r>
        <w:rPr>
          <w:rFonts w:ascii="Arial" w:cs="Arial" w:eastAsia="Arial" w:hAnsi="Arial"/>
          <w:sz w:val="20"/>
          <w:szCs w:val="20"/>
          <w:color w:val="auto"/>
        </w:rPr>
        <w:t>(QR)x = b</w:t>
      </w:r>
    </w:p>
    <w:p>
      <w:pPr>
        <w:spacing w:after="0" w:line="214" w:lineRule="exact"/>
        <w:rPr>
          <w:sz w:val="20"/>
          <w:szCs w:val="20"/>
          <w:color w:val="auto"/>
        </w:rPr>
      </w:pPr>
    </w:p>
    <w:p>
      <w:pPr>
        <w:jc w:val="both"/>
        <w:ind w:right="20"/>
        <w:spacing w:after="0" w:line="227" w:lineRule="auto"/>
        <w:rPr>
          <w:sz w:val="20"/>
          <w:szCs w:val="20"/>
          <w:color w:val="auto"/>
        </w:rPr>
      </w:pPr>
      <w:r>
        <w:rPr>
          <w:rFonts w:ascii="Arial" w:cs="Arial" w:eastAsia="Arial" w:hAnsi="Arial"/>
          <w:sz w:val="20"/>
          <w:szCs w:val="20"/>
          <w:b w:val="1"/>
          <w:bCs w:val="1"/>
          <w:color w:val="auto"/>
        </w:rPr>
        <w:t>сводится к решению треугольной системы линейных алгебраических уравнений</w:t>
      </w:r>
    </w:p>
    <w:p>
      <w:pPr>
        <w:spacing w:after="0" w:line="56" w:lineRule="exact"/>
        <w:rPr>
          <w:sz w:val="20"/>
          <w:szCs w:val="20"/>
          <w:color w:val="auto"/>
        </w:rPr>
      </w:pPr>
    </w:p>
    <w:tbl>
      <w:tblPr>
        <w:tblLayout w:type="fixed"/>
        <w:tblInd w:w="2740" w:type="dxa"/>
        <w:tblCellMar>
          <w:top w:w="0" w:type="dxa"/>
          <w:left w:w="0" w:type="dxa"/>
          <w:bottom w:w="0" w:type="dxa"/>
          <w:right w:w="0" w:type="dxa"/>
        </w:tblCellMar>
      </w:tblPr>
      <w:tr>
        <w:trPr>
          <w:trHeight w:val="394"/>
        </w:trPr>
        <w:tc>
          <w:tcPr>
            <w:tcW w:w="2080" w:type="dxa"/>
            <w:vAlign w:val="bottom"/>
          </w:tcPr>
          <w:p>
            <w:pPr>
              <w:spacing w:after="0"/>
              <w:rPr>
                <w:sz w:val="20"/>
                <w:szCs w:val="20"/>
                <w:color w:val="auto"/>
              </w:rPr>
            </w:pPr>
            <w:r>
              <w:rPr>
                <w:rFonts w:ascii="Arial" w:cs="Arial" w:eastAsia="Arial" w:hAnsi="Arial"/>
                <w:sz w:val="20"/>
                <w:szCs w:val="20"/>
                <w:color w:val="auto"/>
              </w:rPr>
              <w:t>Rx = Q</w:t>
            </w:r>
            <w:r>
              <w:rPr>
                <w:rFonts w:ascii="Arial" w:cs="Arial" w:eastAsia="Arial" w:hAnsi="Arial"/>
                <w:sz w:val="27"/>
                <w:szCs w:val="27"/>
                <w:color w:val="auto"/>
                <w:vertAlign w:val="superscript"/>
              </w:rPr>
              <w:t>&gt;</w:t>
            </w:r>
            <w:r>
              <w:rPr>
                <w:rFonts w:ascii="Arial" w:cs="Arial" w:eastAsia="Arial" w:hAnsi="Arial"/>
                <w:sz w:val="20"/>
                <w:szCs w:val="20"/>
                <w:color w:val="auto"/>
              </w:rPr>
              <w:t>b.</w:t>
            </w:r>
          </w:p>
        </w:tc>
        <w:tc>
          <w:tcPr>
            <w:tcW w:w="16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(3.39)</w:t>
            </w:r>
          </w:p>
        </w:tc>
      </w:tr>
    </w:tbl>
    <w:p>
      <w:pPr>
        <w:spacing w:after="0" w:line="53" w:lineRule="exact"/>
        <w:rPr>
          <w:sz w:val="20"/>
          <w:szCs w:val="20"/>
          <w:color w:val="auto"/>
        </w:rPr>
      </w:pPr>
    </w:p>
    <w:p>
      <w:pPr>
        <w:jc w:val="both"/>
        <w:ind w:right="20"/>
        <w:spacing w:after="0" w:line="234" w:lineRule="auto"/>
        <w:rPr>
          <w:sz w:val="20"/>
          <w:szCs w:val="20"/>
          <w:color w:val="auto"/>
        </w:rPr>
      </w:pPr>
      <w:r>
        <w:rPr>
          <w:rFonts w:ascii="Arial" w:cs="Arial" w:eastAsia="Arial" w:hAnsi="Arial"/>
          <w:sz w:val="20"/>
          <w:szCs w:val="20"/>
          <w:b w:val="1"/>
          <w:bCs w:val="1"/>
          <w:color w:val="auto"/>
        </w:rPr>
        <w:t>Ниже в §3.8и мы встретимся и с другими важными применениями QR-разложения матриц при численном решении проблемы собственных значений.</w:t>
      </w:r>
    </w:p>
    <w:p>
      <w:pPr>
        <w:spacing w:after="0" w:line="62" w:lineRule="exact"/>
        <w:rPr>
          <w:sz w:val="20"/>
          <w:szCs w:val="20"/>
          <w:color w:val="auto"/>
        </w:rPr>
      </w:pPr>
    </w:p>
    <w:p>
      <w:pPr>
        <w:jc w:val="both"/>
        <w:ind w:right="20" w:firstLine="298"/>
        <w:spacing w:after="0" w:line="243" w:lineRule="auto"/>
        <w:rPr>
          <w:sz w:val="20"/>
          <w:szCs w:val="20"/>
          <w:color w:val="auto"/>
        </w:rPr>
      </w:pPr>
      <w:r>
        <w:rPr>
          <w:rFonts w:ascii="Arial" w:cs="Arial" w:eastAsia="Arial" w:hAnsi="Arial"/>
          <w:sz w:val="20"/>
          <w:szCs w:val="20"/>
          <w:b w:val="1"/>
          <w:bCs w:val="1"/>
          <w:color w:val="auto"/>
        </w:rPr>
        <w:t>Хотя для неособенных матриц доказательство Теоремы 3.3.3 носит конструктивный характер, оно существенно завязано на разложение Холесского, а потому находить с его помощью QR-разложение неудоб-но. На практике основным инструментом получения QR-разложения является техника, использующая так называемые матрицы отражения и матрицы вращения, описанию которых посвящены следующие пунк-ты.</w:t>
      </w:r>
    </w:p>
    <w:p>
      <w:pPr>
        <w:spacing w:after="0" w:line="373"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3.3з</w:t>
      </w:r>
      <w:r>
        <w:rPr>
          <w:sz w:val="20"/>
          <w:szCs w:val="20"/>
          <w:color w:val="auto"/>
        </w:rPr>
        <w:tab/>
      </w:r>
      <w:r>
        <w:rPr>
          <w:rFonts w:ascii="Arial" w:cs="Arial" w:eastAsia="Arial" w:hAnsi="Arial"/>
          <w:sz w:val="24"/>
          <w:szCs w:val="24"/>
          <w:b w:val="1"/>
          <w:bCs w:val="1"/>
          <w:color w:val="auto"/>
        </w:rPr>
        <w:t>Ортогональные матрицы отражения</w:t>
      </w:r>
    </w:p>
    <w:p>
      <w:pPr>
        <w:spacing w:after="0" w:line="176" w:lineRule="exact"/>
        <w:rPr>
          <w:sz w:val="20"/>
          <w:szCs w:val="20"/>
          <w:color w:val="auto"/>
        </w:rPr>
      </w:pPr>
    </w:p>
    <w:p>
      <w:pPr>
        <w:jc w:val="both"/>
        <w:ind w:right="20"/>
        <w:spacing w:after="0" w:line="235" w:lineRule="exact"/>
        <w:rPr>
          <w:sz w:val="20"/>
          <w:szCs w:val="20"/>
          <w:color w:val="auto"/>
        </w:rPr>
      </w:pPr>
      <w:r>
        <w:rPr>
          <w:rFonts w:ascii="Arial" w:cs="Arial" w:eastAsia="Arial" w:hAnsi="Arial"/>
          <w:sz w:val="19"/>
          <w:szCs w:val="19"/>
          <w:color w:val="auto"/>
        </w:rPr>
        <w:t xml:space="preserve">Определение 3.3.2 </w:t>
      </w:r>
      <w:r>
        <w:rPr>
          <w:rFonts w:ascii="Arial" w:cs="Arial" w:eastAsia="Arial" w:hAnsi="Arial"/>
          <w:sz w:val="19"/>
          <w:szCs w:val="19"/>
          <w:b w:val="1"/>
          <w:bCs w:val="1"/>
          <w:color w:val="auto"/>
        </w:rPr>
        <w:t>Для вектора</w:t>
      </w:r>
      <w:r>
        <w:rPr>
          <w:rFonts w:ascii="Arial" w:cs="Arial" w:eastAsia="Arial" w:hAnsi="Arial"/>
          <w:sz w:val="19"/>
          <w:szCs w:val="19"/>
          <w:color w:val="auto"/>
        </w:rPr>
        <w:t xml:space="preserve"> u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R</w:t>
      </w:r>
      <w:r>
        <w:rPr>
          <w:rFonts w:ascii="Arial" w:cs="Arial" w:eastAsia="Arial" w:hAnsi="Arial"/>
          <w:sz w:val="26"/>
          <w:szCs w:val="26"/>
          <w:b w:val="1"/>
          <w:bCs w:val="1"/>
          <w:color w:val="auto"/>
          <w:vertAlign w:val="superscript"/>
        </w:rPr>
        <w:t>n</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с единичной евклидовой нор-мой, </w:t>
      </w:r>
      <w:r>
        <w:rPr>
          <w:rFonts w:ascii="Arial" w:cs="Arial" w:eastAsia="Arial" w:hAnsi="Arial"/>
          <w:sz w:val="19"/>
          <w:szCs w:val="19"/>
          <w:color w:val="auto"/>
        </w:rPr>
        <w:t>kuk</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матрица </w:t>
      </w:r>
      <w:r>
        <w:rPr>
          <w:rFonts w:ascii="Arial" w:cs="Arial" w:eastAsia="Arial" w:hAnsi="Arial"/>
          <w:sz w:val="19"/>
          <w:szCs w:val="19"/>
          <w:color w:val="auto"/>
        </w:rPr>
        <w:t>H</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H(u) =</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2uu</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xml:space="preserve"> называется </w:t>
      </w:r>
      <w:r>
        <w:rPr>
          <w:rFonts w:ascii="Arial" w:cs="Arial" w:eastAsia="Arial" w:hAnsi="Arial"/>
          <w:sz w:val="19"/>
          <w:szCs w:val="19"/>
          <w:color w:val="auto"/>
        </w:rPr>
        <w:t>матрицей</w:t>
      </w:r>
      <w:r>
        <w:rPr>
          <w:rFonts w:ascii="Arial" w:cs="Arial" w:eastAsia="Arial" w:hAnsi="Arial"/>
          <w:sz w:val="19"/>
          <w:szCs w:val="19"/>
          <w:b w:val="1"/>
          <w:bCs w:val="1"/>
          <w:color w:val="auto"/>
        </w:rPr>
        <w:t xml:space="preserve"> </w:t>
      </w:r>
      <w:r>
        <w:rPr>
          <w:rFonts w:ascii="Arial" w:cs="Arial" w:eastAsia="Arial" w:hAnsi="Arial"/>
          <w:sz w:val="19"/>
          <w:szCs w:val="19"/>
          <w:color w:val="auto"/>
        </w:rPr>
        <w:t xml:space="preserve">отражений </w:t>
      </w:r>
      <w:r>
        <w:rPr>
          <w:rFonts w:ascii="Arial" w:cs="Arial" w:eastAsia="Arial" w:hAnsi="Arial"/>
          <w:sz w:val="19"/>
          <w:szCs w:val="19"/>
          <w:b w:val="1"/>
          <w:bCs w:val="1"/>
          <w:color w:val="auto"/>
        </w:rPr>
        <w:t>или</w:t>
      </w:r>
      <w:r>
        <w:rPr>
          <w:rFonts w:ascii="Arial" w:cs="Arial" w:eastAsia="Arial" w:hAnsi="Arial"/>
          <w:sz w:val="19"/>
          <w:szCs w:val="19"/>
          <w:color w:val="auto"/>
        </w:rPr>
        <w:t xml:space="preserve"> матрицей Хаусхолдера</w:t>
      </w:r>
      <w:r>
        <w:rPr>
          <w:rFonts w:ascii="Arial" w:cs="Arial" w:eastAsia="Arial" w:hAnsi="Arial"/>
          <w:sz w:val="19"/>
          <w:szCs w:val="19"/>
          <w:b w:val="1"/>
          <w:bCs w:val="1"/>
          <w:color w:val="auto"/>
        </w:rPr>
        <w:t>. Вектор</w:t>
      </w:r>
      <w:r>
        <w:rPr>
          <w:rFonts w:ascii="Arial" w:cs="Arial" w:eastAsia="Arial" w:hAnsi="Arial"/>
          <w:sz w:val="19"/>
          <w:szCs w:val="19"/>
          <w:color w:val="auto"/>
        </w:rPr>
        <w:t xml:space="preserve"> u </w:t>
      </w:r>
      <w:r>
        <w:rPr>
          <w:rFonts w:ascii="Arial" w:cs="Arial" w:eastAsia="Arial" w:hAnsi="Arial"/>
          <w:sz w:val="19"/>
          <w:szCs w:val="19"/>
          <w:b w:val="1"/>
          <w:bCs w:val="1"/>
          <w:color w:val="auto"/>
        </w:rPr>
        <w:t>называется</w:t>
      </w:r>
      <w:r>
        <w:rPr>
          <w:rFonts w:ascii="Arial" w:cs="Arial" w:eastAsia="Arial" w:hAnsi="Arial"/>
          <w:sz w:val="19"/>
          <w:szCs w:val="19"/>
          <w:color w:val="auto"/>
        </w:rPr>
        <w:t xml:space="preserve"> порож-дающим </w:t>
      </w:r>
      <w:r>
        <w:rPr>
          <w:rFonts w:ascii="Arial" w:cs="Arial" w:eastAsia="Arial" w:hAnsi="Arial"/>
          <w:sz w:val="19"/>
          <w:szCs w:val="19"/>
          <w:b w:val="1"/>
          <w:bCs w:val="1"/>
          <w:color w:val="auto"/>
        </w:rPr>
        <w:t>для матрицы отражений</w:t>
      </w:r>
      <w:r>
        <w:rPr>
          <w:rFonts w:ascii="Arial" w:cs="Arial" w:eastAsia="Arial" w:hAnsi="Arial"/>
          <w:sz w:val="19"/>
          <w:szCs w:val="19"/>
          <w:color w:val="auto"/>
        </w:rPr>
        <w:t xml:space="preserve"> H(u) </w:t>
      </w:r>
      <w:r>
        <w:rPr>
          <w:rFonts w:ascii="Arial" w:cs="Arial" w:eastAsia="Arial" w:hAnsi="Arial"/>
          <w:sz w:val="19"/>
          <w:szCs w:val="19"/>
          <w:b w:val="1"/>
          <w:bCs w:val="1"/>
          <w:color w:val="auto"/>
        </w:rPr>
        <w:t>или</w:t>
      </w:r>
      <w:r>
        <w:rPr>
          <w:rFonts w:ascii="Arial" w:cs="Arial" w:eastAsia="Arial" w:hAnsi="Arial"/>
          <w:sz w:val="19"/>
          <w:szCs w:val="19"/>
          <w:color w:val="auto"/>
        </w:rPr>
        <w:t xml:space="preserve"> вектором Хаусхолдера</w:t>
      </w:r>
      <w:r>
        <w:rPr>
          <w:rFonts w:ascii="Arial" w:cs="Arial" w:eastAsia="Arial" w:hAnsi="Arial"/>
          <w:sz w:val="19"/>
          <w:szCs w:val="19"/>
          <w:b w:val="1"/>
          <w:bCs w:val="1"/>
          <w:color w:val="auto"/>
        </w:rPr>
        <w:t>.</w:t>
      </w:r>
    </w:p>
    <w:p>
      <w:pPr>
        <w:spacing w:after="0" w:line="311" w:lineRule="exact"/>
        <w:rPr>
          <w:sz w:val="20"/>
          <w:szCs w:val="20"/>
          <w:color w:val="auto"/>
        </w:rPr>
      </w:pPr>
    </w:p>
    <w:p>
      <w:pPr>
        <w:spacing w:after="0" w:line="228" w:lineRule="auto"/>
        <w:rPr>
          <w:sz w:val="20"/>
          <w:szCs w:val="20"/>
          <w:color w:val="auto"/>
        </w:rPr>
      </w:pPr>
      <w:r>
        <w:rPr>
          <w:rFonts w:ascii="Arial" w:cs="Arial" w:eastAsia="Arial" w:hAnsi="Arial"/>
          <w:sz w:val="20"/>
          <w:szCs w:val="20"/>
          <w:color w:val="auto"/>
        </w:rPr>
        <w:t xml:space="preserve">Предложение 3.3.1 </w:t>
      </w:r>
      <w:r>
        <w:rPr>
          <w:rFonts w:ascii="Arial" w:cs="Arial" w:eastAsia="Arial" w:hAnsi="Arial"/>
          <w:sz w:val="20"/>
          <w:szCs w:val="20"/>
          <w:b w:val="1"/>
          <w:bCs w:val="1"/>
          <w:color w:val="auto"/>
        </w:rPr>
        <w:t>Матрицы отражений являются ортогональны-ми симметричными матрицами, причём</w:t>
      </w:r>
    </w:p>
    <w:p>
      <w:pPr>
        <w:spacing w:after="0" w:line="276" w:lineRule="exact"/>
        <w:rPr>
          <w:sz w:val="20"/>
          <w:szCs w:val="20"/>
          <w:color w:val="auto"/>
        </w:rPr>
      </w:pPr>
    </w:p>
    <w:p>
      <w:pPr>
        <w:ind w:left="440"/>
        <w:spacing w:after="0"/>
        <w:rPr>
          <w:sz w:val="20"/>
          <w:szCs w:val="20"/>
          <w:color w:val="auto"/>
        </w:rPr>
      </w:pPr>
      <w:r>
        <w:rPr>
          <w:rFonts w:ascii="Arial" w:cs="Arial" w:eastAsia="Arial" w:hAnsi="Arial"/>
          <w:sz w:val="20"/>
          <w:szCs w:val="20"/>
          <w:color w:val="auto"/>
        </w:rPr>
        <w:t>H(u) · u = −u,</w:t>
      </w:r>
    </w:p>
    <w:p>
      <w:pPr>
        <w:spacing w:after="0" w:line="91" w:lineRule="exact"/>
        <w:rPr>
          <w:sz w:val="20"/>
          <w:szCs w:val="20"/>
          <w:color w:val="auto"/>
        </w:rPr>
      </w:pPr>
    </w:p>
    <w:p>
      <w:pPr>
        <w:ind w:left="440"/>
        <w:spacing w:after="0" w:line="276" w:lineRule="exact"/>
        <w:tabs>
          <w:tab w:leader="none" w:pos="1700" w:val="left"/>
        </w:tabs>
        <w:rPr>
          <w:sz w:val="20"/>
          <w:szCs w:val="20"/>
          <w:color w:val="auto"/>
        </w:rPr>
      </w:pPr>
      <w:r>
        <w:rPr>
          <w:rFonts w:ascii="Arial" w:cs="Arial" w:eastAsia="Arial" w:hAnsi="Arial"/>
          <w:sz w:val="20"/>
          <w:szCs w:val="20"/>
          <w:color w:val="auto"/>
        </w:rPr>
        <w:t>H(u) · v = v</w:t>
      </w:r>
      <w:r>
        <w:rPr>
          <w:sz w:val="20"/>
          <w:szCs w:val="20"/>
          <w:color w:val="auto"/>
        </w:rPr>
        <w:tab/>
      </w:r>
      <w:r>
        <w:rPr>
          <w:rFonts w:ascii="Arial" w:cs="Arial" w:eastAsia="Arial" w:hAnsi="Arial"/>
          <w:sz w:val="18"/>
          <w:szCs w:val="18"/>
          <w:b w:val="1"/>
          <w:bCs w:val="1"/>
          <w:color w:val="auto"/>
        </w:rPr>
        <w:t xml:space="preserve">для любого вектора </w:t>
      </w:r>
      <w:r>
        <w:rPr>
          <w:rFonts w:ascii="Arial" w:cs="Arial" w:eastAsia="Arial" w:hAnsi="Arial"/>
          <w:sz w:val="18"/>
          <w:szCs w:val="18"/>
          <w:color w:val="auto"/>
        </w:rPr>
        <w:t>v</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ортогонального </w:t>
      </w:r>
      <w:r>
        <w:rPr>
          <w:rFonts w:ascii="Arial" w:cs="Arial" w:eastAsia="Arial" w:hAnsi="Arial"/>
          <w:sz w:val="18"/>
          <w:szCs w:val="18"/>
          <w:color w:val="auto"/>
        </w:rPr>
        <w:t>u</w:t>
      </w:r>
      <w:r>
        <w:rPr>
          <w:rFonts w:ascii="Arial" w:cs="Arial" w:eastAsia="Arial" w:hAnsi="Arial"/>
          <w:sz w:val="18"/>
          <w:szCs w:val="18"/>
          <w:b w:val="1"/>
          <w:bCs w:val="1"/>
          <w:color w:val="auto"/>
        </w:rPr>
        <w:t>.</w:t>
      </w:r>
    </w:p>
    <w:p>
      <w:pPr>
        <w:spacing w:after="0" w:line="250" w:lineRule="exact"/>
        <w:rPr>
          <w:sz w:val="20"/>
          <w:szCs w:val="20"/>
          <w:color w:val="auto"/>
        </w:rPr>
      </w:pPr>
    </w:p>
    <w:p>
      <w:pPr>
        <w:ind w:left="300" w:right="1020" w:hanging="297"/>
        <w:spacing w:after="0" w:line="237"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проводится непосредственной проверкой.</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Симметричность матрицы </w:t>
      </w:r>
      <w:r>
        <w:rPr>
          <w:rFonts w:ascii="Arial" w:cs="Arial" w:eastAsia="Arial" w:hAnsi="Arial"/>
          <w:sz w:val="20"/>
          <w:szCs w:val="20"/>
          <w:color w:val="auto"/>
        </w:rPr>
        <w:t>H(u)</w:t>
      </w:r>
      <w:r>
        <w:rPr>
          <w:rFonts w:ascii="Arial" w:cs="Arial" w:eastAsia="Arial" w:hAnsi="Arial"/>
          <w:sz w:val="20"/>
          <w:szCs w:val="20"/>
          <w:b w:val="1"/>
          <w:bCs w:val="1"/>
          <w:color w:val="auto"/>
        </w:rPr>
        <w:t>:</w:t>
      </w:r>
    </w:p>
    <w:p>
      <w:pPr>
        <w:spacing w:after="0" w:line="61" w:lineRule="exact"/>
        <w:rPr>
          <w:sz w:val="20"/>
          <w:szCs w:val="20"/>
          <w:color w:val="auto"/>
        </w:rPr>
      </w:pPr>
    </w:p>
    <w:p>
      <w:pPr>
        <w:ind w:left="1360"/>
        <w:spacing w:after="0"/>
        <w:tabs>
          <w:tab w:leader="none" w:pos="1760" w:val="left"/>
          <w:tab w:leader="none" w:pos="2120" w:val="left"/>
        </w:tabs>
        <w:rPr>
          <w:sz w:val="20"/>
          <w:szCs w:val="20"/>
          <w:color w:val="auto"/>
        </w:rPr>
      </w:pPr>
      <w:r>
        <w:rPr>
          <w:rFonts w:ascii="Arial" w:cs="Arial" w:eastAsia="Arial" w:hAnsi="Arial"/>
          <w:sz w:val="39"/>
          <w:szCs w:val="39"/>
          <w:color w:val="auto"/>
          <w:vertAlign w:val="subscript"/>
        </w:rPr>
        <w:t>H</w:t>
      </w:r>
      <w:r>
        <w:rPr>
          <w:rFonts w:ascii="Arial" w:cs="Arial" w:eastAsia="Arial" w:hAnsi="Arial"/>
          <w:sz w:val="14"/>
          <w:szCs w:val="14"/>
          <w:color w:val="auto"/>
        </w:rPr>
        <w:t>&gt;</w:t>
      </w:r>
      <w:r>
        <w:rPr>
          <w:sz w:val="20"/>
          <w:szCs w:val="20"/>
          <w:color w:val="auto"/>
        </w:rPr>
        <w:tab/>
      </w:r>
      <w:r>
        <w:rPr>
          <w:rFonts w:ascii="Arial" w:cs="Arial" w:eastAsia="Arial" w:hAnsi="Arial"/>
          <w:sz w:val="40"/>
          <w:szCs w:val="40"/>
          <w:color w:val="auto"/>
          <w:vertAlign w:val="subscript"/>
        </w:rPr>
        <w:t>=</w:t>
      </w:r>
      <w:r>
        <w:rPr>
          <w:sz w:val="20"/>
          <w:szCs w:val="20"/>
          <w:color w:val="auto"/>
        </w:rPr>
        <w:tab/>
      </w:r>
      <w:r>
        <w:rPr>
          <w:rFonts w:ascii="Arial" w:cs="Arial" w:eastAsia="Arial" w:hAnsi="Arial"/>
          <w:sz w:val="34"/>
          <w:szCs w:val="34"/>
          <w:color w:val="auto"/>
          <w:vertAlign w:val="subscript"/>
        </w:rPr>
        <w:t xml:space="preserve">I </w:t>
      </w:r>
      <w:r>
        <w:rPr>
          <w:rFonts w:ascii="Arial" w:cs="Arial" w:eastAsia="Arial" w:hAnsi="Arial"/>
          <w:sz w:val="33"/>
          <w:szCs w:val="33"/>
          <w:color w:val="auto"/>
          <w:vertAlign w:val="subscript"/>
        </w:rPr>
        <w:t>−</w:t>
      </w:r>
      <w:r>
        <w:rPr>
          <w:rFonts w:ascii="Arial" w:cs="Arial" w:eastAsia="Arial" w:hAnsi="Arial"/>
          <w:sz w:val="34"/>
          <w:szCs w:val="34"/>
          <w:color w:val="auto"/>
          <w:vertAlign w:val="subscript"/>
        </w:rPr>
        <w:t xml:space="preserve"> </w:t>
      </w:r>
      <w:r>
        <w:rPr>
          <w:rFonts w:ascii="Arial" w:cs="Arial" w:eastAsia="Arial" w:hAnsi="Arial"/>
          <w:sz w:val="33"/>
          <w:szCs w:val="33"/>
          <w:color w:val="auto"/>
          <w:vertAlign w:val="subscript"/>
        </w:rPr>
        <w:t>2</w:t>
      </w:r>
      <w:r>
        <w:rPr>
          <w:rFonts w:ascii="Arial" w:cs="Arial" w:eastAsia="Arial" w:hAnsi="Arial"/>
          <w:sz w:val="34"/>
          <w:szCs w:val="34"/>
          <w:color w:val="auto"/>
          <w:vertAlign w:val="subscript"/>
        </w:rPr>
        <w:t>uu</w:t>
      </w:r>
      <w:r>
        <w:rPr>
          <w:rFonts w:ascii="Arial" w:cs="Arial" w:eastAsia="Arial" w:hAnsi="Arial"/>
          <w:sz w:val="12"/>
          <w:szCs w:val="12"/>
          <w:color w:val="auto"/>
        </w:rPr>
        <w:t>&gt;</w:t>
      </w:r>
      <w:r>
        <w:rPr>
          <w:rFonts w:ascii="Arial" w:cs="Arial" w:eastAsia="Arial" w:hAnsi="Arial"/>
          <w:sz w:val="34"/>
          <w:szCs w:val="34"/>
          <w:color w:val="auto"/>
        </w:rPr>
        <w:t xml:space="preserve">  </w:t>
      </w:r>
      <w:r>
        <w:rPr>
          <w:rFonts w:ascii="Arial" w:cs="Arial" w:eastAsia="Arial" w:hAnsi="Arial"/>
          <w:sz w:val="23"/>
          <w:szCs w:val="23"/>
          <w:color w:val="auto"/>
          <w:vertAlign w:val="superscript"/>
        </w:rPr>
        <w:t>&gt;</w:t>
      </w:r>
      <w:r>
        <w:rPr>
          <w:rFonts w:ascii="Arial" w:cs="Arial" w:eastAsia="Arial" w:hAnsi="Arial"/>
          <w:sz w:val="34"/>
          <w:szCs w:val="34"/>
          <w:color w:val="auto"/>
        </w:rPr>
        <w:t xml:space="preserve">  </w:t>
      </w:r>
      <w:r>
        <w:rPr>
          <w:rFonts w:ascii="Arial" w:cs="Arial" w:eastAsia="Arial" w:hAnsi="Arial"/>
          <w:sz w:val="34"/>
          <w:szCs w:val="34"/>
          <w:color w:val="auto"/>
          <w:vertAlign w:val="subscript"/>
        </w:rPr>
        <w:t>=</w:t>
      </w:r>
      <w:r>
        <w:rPr>
          <w:rFonts w:ascii="Arial" w:cs="Arial" w:eastAsia="Arial" w:hAnsi="Arial"/>
          <w:sz w:val="34"/>
          <w:szCs w:val="34"/>
          <w:color w:val="auto"/>
        </w:rPr>
        <w:t xml:space="preserve"> </w:t>
      </w:r>
      <w:r>
        <w:rPr>
          <w:rFonts w:ascii="Arial" w:cs="Arial" w:eastAsia="Arial" w:hAnsi="Arial"/>
          <w:sz w:val="34"/>
          <w:szCs w:val="34"/>
          <w:color w:val="auto"/>
          <w:vertAlign w:val="subscript"/>
        </w:rPr>
        <w:t>I</w:t>
      </w:r>
      <w:r>
        <w:rPr>
          <w:rFonts w:ascii="Arial" w:cs="Arial" w:eastAsia="Arial" w:hAnsi="Arial"/>
          <w:sz w:val="12"/>
          <w:szCs w:val="12"/>
          <w:color w:val="auto"/>
        </w:rPr>
        <w:t>&gt;</w:t>
      </w:r>
      <w:r>
        <w:rPr>
          <w:rFonts w:ascii="Arial" w:cs="Arial" w:eastAsia="Arial" w:hAnsi="Arial"/>
          <w:sz w:val="34"/>
          <w:szCs w:val="34"/>
          <w:color w:val="auto"/>
        </w:rPr>
        <w:t xml:space="preserve"> </w:t>
      </w:r>
      <w:r>
        <w:rPr>
          <w:rFonts w:ascii="Arial" w:cs="Arial" w:eastAsia="Arial" w:hAnsi="Arial"/>
          <w:sz w:val="34"/>
          <w:szCs w:val="34"/>
          <w:color w:val="auto"/>
          <w:vertAlign w:val="subscript"/>
        </w:rPr>
        <w:t>−</w:t>
      </w:r>
      <w:r>
        <w:rPr>
          <w:rFonts w:ascii="Arial" w:cs="Arial" w:eastAsia="Arial" w:hAnsi="Arial"/>
          <w:sz w:val="34"/>
          <w:szCs w:val="34"/>
          <w:color w:val="auto"/>
        </w:rPr>
        <w:t xml:space="preserve"> </w:t>
      </w:r>
      <w:r>
        <w:rPr>
          <w:rFonts w:ascii="Arial" w:cs="Arial" w:eastAsia="Arial" w:hAnsi="Arial"/>
          <w:sz w:val="34"/>
          <w:szCs w:val="34"/>
          <w:color w:val="auto"/>
          <w:vertAlign w:val="subscript"/>
        </w:rPr>
        <w:t>2uu</w:t>
      </w:r>
      <w:r>
        <w:rPr>
          <w:rFonts w:ascii="Arial" w:cs="Arial" w:eastAsia="Arial" w:hAnsi="Arial"/>
          <w:sz w:val="12"/>
          <w:szCs w:val="12"/>
          <w:color w:val="auto"/>
        </w:rPr>
        <w:t>&gt;</w:t>
      </w:r>
      <w:r>
        <w:rPr>
          <w:rFonts w:ascii="Arial" w:cs="Arial" w:eastAsia="Arial" w:hAnsi="Arial"/>
          <w:sz w:val="34"/>
          <w:szCs w:val="34"/>
          <w:color w:val="auto"/>
        </w:rPr>
        <w:t xml:space="preserve">  </w:t>
      </w:r>
      <w:r>
        <w:rPr>
          <w:rFonts w:ascii="Arial" w:cs="Arial" w:eastAsia="Arial" w:hAnsi="Arial"/>
          <w:sz w:val="23"/>
          <w:szCs w:val="23"/>
          <w:color w:val="auto"/>
          <w:vertAlign w:val="superscript"/>
        </w:rPr>
        <w:t>&gt;</w:t>
      </w:r>
    </w:p>
    <w:p>
      <w:pPr>
        <w:spacing w:after="0" w:line="152" w:lineRule="exact"/>
        <w:rPr>
          <w:sz w:val="20"/>
          <w:szCs w:val="20"/>
          <w:color w:val="auto"/>
        </w:rPr>
      </w:pPr>
    </w:p>
    <w:p>
      <w:pPr>
        <w:ind w:left="1780"/>
        <w:spacing w:after="0"/>
        <w:rPr>
          <w:sz w:val="20"/>
          <w:szCs w:val="20"/>
          <w:color w:val="auto"/>
        </w:rPr>
      </w:pPr>
      <w:r>
        <w:rPr>
          <w:rFonts w:ascii="Arial" w:cs="Arial" w:eastAsia="Arial" w:hAnsi="Arial"/>
          <w:sz w:val="20"/>
          <w:szCs w:val="20"/>
          <w:color w:val="auto"/>
        </w:rPr>
        <w:t>= I − 2 u</w:t>
      </w:r>
      <w:r>
        <w:rPr>
          <w:rFonts w:ascii="Arial" w:cs="Arial" w:eastAsia="Arial" w:hAnsi="Arial"/>
          <w:sz w:val="27"/>
          <w:szCs w:val="27"/>
          <w:color w:val="auto"/>
          <w:vertAlign w:val="superscript"/>
        </w:rPr>
        <w:t>&gt;  &gt;</w:t>
      </w:r>
      <w:r>
        <w:rPr>
          <w:rFonts w:ascii="Arial" w:cs="Arial" w:eastAsia="Arial" w:hAnsi="Arial"/>
          <w:sz w:val="20"/>
          <w:szCs w:val="20"/>
          <w:color w:val="auto"/>
        </w:rPr>
        <w:t>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I − 2uu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H.</w:t>
      </w:r>
    </w:p>
    <w:p>
      <w:pPr>
        <w:sectPr>
          <w:pgSz w:w="7940" w:h="11906" w:orient="portrait"/>
          <w:cols w:equalWidth="0" w:num="1">
            <w:col w:w="6480"/>
          </w:cols>
          <w:pgMar w:left="880" w:top="928" w:right="580" w:bottom="792" w:gutter="0" w:footer="0" w:header="0"/>
        </w:sectPr>
      </w:pPr>
    </w:p>
    <w:bookmarkStart w:id="174" w:name="page175"/>
    <w:bookmarkEnd w:id="17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174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0" w:lineRule="exact"/>
        <w:rPr>
          <w:sz w:val="20"/>
          <w:szCs w:val="20"/>
          <w:color w:val="auto"/>
        </w:rPr>
      </w:pPr>
    </w:p>
    <w:p>
      <w:pPr>
        <w:ind w:left="300"/>
        <w:spacing w:after="0"/>
        <w:rPr>
          <w:sz w:val="20"/>
          <w:szCs w:val="20"/>
          <w:color w:val="auto"/>
        </w:rPr>
      </w:pPr>
      <w:r>
        <w:rPr>
          <w:rFonts w:ascii="Arial" w:cs="Arial" w:eastAsia="Arial" w:hAnsi="Arial"/>
          <w:sz w:val="20"/>
          <w:szCs w:val="20"/>
          <w:b w:val="1"/>
          <w:bCs w:val="1"/>
          <w:color w:val="auto"/>
        </w:rPr>
        <w:t>Ортогональность:</w:t>
      </w:r>
    </w:p>
    <w:p>
      <w:pPr>
        <w:ind w:left="1500"/>
        <w:spacing w:after="0"/>
        <w:tabs>
          <w:tab w:leader="none" w:pos="2080" w:val="left"/>
          <w:tab w:leader="none" w:pos="2440" w:val="left"/>
        </w:tabs>
        <w:rPr>
          <w:sz w:val="20"/>
          <w:szCs w:val="20"/>
          <w:color w:val="auto"/>
        </w:rPr>
      </w:pPr>
      <w:r>
        <w:rPr>
          <w:rFonts w:ascii="Arial" w:cs="Arial" w:eastAsia="Arial" w:hAnsi="Arial"/>
          <w:sz w:val="39"/>
          <w:szCs w:val="39"/>
          <w:color w:val="auto"/>
          <w:vertAlign w:val="subscript"/>
        </w:rPr>
        <w:t>H</w:t>
      </w:r>
      <w:r>
        <w:rPr>
          <w:rFonts w:ascii="Arial" w:cs="Arial" w:eastAsia="Arial" w:hAnsi="Arial"/>
          <w:sz w:val="14"/>
          <w:szCs w:val="14"/>
          <w:color w:val="auto"/>
        </w:rPr>
        <w:t>&gt;</w:t>
      </w:r>
      <w:r>
        <w:rPr>
          <w:rFonts w:ascii="Arial" w:cs="Arial" w:eastAsia="Arial" w:hAnsi="Arial"/>
          <w:sz w:val="39"/>
          <w:szCs w:val="39"/>
          <w:color w:val="auto"/>
          <w:vertAlign w:val="subscript"/>
        </w:rPr>
        <w:t>H</w:t>
      </w:r>
      <w:r>
        <w:rPr>
          <w:sz w:val="20"/>
          <w:szCs w:val="20"/>
          <w:color w:val="auto"/>
        </w:rPr>
        <w:tab/>
      </w:r>
      <w:r>
        <w:rPr>
          <w:rFonts w:ascii="Arial" w:cs="Arial" w:eastAsia="Arial" w:hAnsi="Arial"/>
          <w:sz w:val="40"/>
          <w:szCs w:val="40"/>
          <w:color w:val="auto"/>
          <w:vertAlign w:val="subscript"/>
        </w:rPr>
        <w:t>=</w:t>
      </w:r>
      <w:r>
        <w:rPr>
          <w:sz w:val="20"/>
          <w:szCs w:val="20"/>
          <w:color w:val="auto"/>
        </w:rPr>
        <w:tab/>
      </w:r>
      <w:r>
        <w:rPr>
          <w:rFonts w:ascii="Arial" w:cs="Arial" w:eastAsia="Arial" w:hAnsi="Arial"/>
          <w:sz w:val="34"/>
          <w:szCs w:val="34"/>
          <w:color w:val="auto"/>
          <w:vertAlign w:val="subscript"/>
        </w:rPr>
        <w:t xml:space="preserve">I </w:t>
      </w:r>
      <w:r>
        <w:rPr>
          <w:rFonts w:ascii="Arial" w:cs="Arial" w:eastAsia="Arial" w:hAnsi="Arial"/>
          <w:sz w:val="33"/>
          <w:szCs w:val="33"/>
          <w:color w:val="auto"/>
          <w:vertAlign w:val="subscript"/>
        </w:rPr>
        <w:t>−</w:t>
      </w:r>
      <w:r>
        <w:rPr>
          <w:rFonts w:ascii="Arial" w:cs="Arial" w:eastAsia="Arial" w:hAnsi="Arial"/>
          <w:sz w:val="34"/>
          <w:szCs w:val="34"/>
          <w:color w:val="auto"/>
          <w:vertAlign w:val="subscript"/>
        </w:rPr>
        <w:t xml:space="preserve"> </w:t>
      </w:r>
      <w:r>
        <w:rPr>
          <w:rFonts w:ascii="Arial" w:cs="Arial" w:eastAsia="Arial" w:hAnsi="Arial"/>
          <w:sz w:val="33"/>
          <w:szCs w:val="33"/>
          <w:color w:val="auto"/>
          <w:vertAlign w:val="subscript"/>
        </w:rPr>
        <w:t>2</w:t>
      </w:r>
      <w:r>
        <w:rPr>
          <w:rFonts w:ascii="Arial" w:cs="Arial" w:eastAsia="Arial" w:hAnsi="Arial"/>
          <w:sz w:val="34"/>
          <w:szCs w:val="34"/>
          <w:color w:val="auto"/>
          <w:vertAlign w:val="subscript"/>
        </w:rPr>
        <w:t>uu</w:t>
      </w:r>
      <w:r>
        <w:rPr>
          <w:rFonts w:ascii="Arial" w:cs="Arial" w:eastAsia="Arial" w:hAnsi="Arial"/>
          <w:sz w:val="12"/>
          <w:szCs w:val="12"/>
          <w:color w:val="auto"/>
        </w:rPr>
        <w:t>&gt;</w:t>
      </w:r>
      <w:r>
        <w:rPr>
          <w:rFonts w:ascii="Arial" w:cs="Arial" w:eastAsia="Arial" w:hAnsi="Arial"/>
          <w:sz w:val="34"/>
          <w:szCs w:val="34"/>
          <w:color w:val="auto"/>
        </w:rPr>
        <w:t xml:space="preserve">   </w:t>
      </w:r>
      <w:r>
        <w:rPr>
          <w:rFonts w:ascii="Arial" w:cs="Arial" w:eastAsia="Arial" w:hAnsi="Arial"/>
          <w:sz w:val="34"/>
          <w:szCs w:val="34"/>
          <w:color w:val="auto"/>
          <w:vertAlign w:val="subscript"/>
        </w:rPr>
        <w:t>I</w:t>
      </w:r>
      <w:r>
        <w:rPr>
          <w:rFonts w:ascii="Arial" w:cs="Arial" w:eastAsia="Arial" w:hAnsi="Arial"/>
          <w:sz w:val="34"/>
          <w:szCs w:val="34"/>
          <w:color w:val="auto"/>
        </w:rPr>
        <w:t xml:space="preserve"> </w:t>
      </w:r>
      <w:r>
        <w:rPr>
          <w:rFonts w:ascii="Arial" w:cs="Arial" w:eastAsia="Arial" w:hAnsi="Arial"/>
          <w:sz w:val="34"/>
          <w:szCs w:val="34"/>
          <w:color w:val="auto"/>
          <w:vertAlign w:val="subscript"/>
        </w:rPr>
        <w:t>−</w:t>
      </w:r>
      <w:r>
        <w:rPr>
          <w:rFonts w:ascii="Arial" w:cs="Arial" w:eastAsia="Arial" w:hAnsi="Arial"/>
          <w:sz w:val="34"/>
          <w:szCs w:val="34"/>
          <w:color w:val="auto"/>
        </w:rPr>
        <w:t xml:space="preserve"> </w:t>
      </w:r>
      <w:r>
        <w:rPr>
          <w:rFonts w:ascii="Arial" w:cs="Arial" w:eastAsia="Arial" w:hAnsi="Arial"/>
          <w:sz w:val="34"/>
          <w:szCs w:val="34"/>
          <w:color w:val="auto"/>
          <w:vertAlign w:val="subscript"/>
        </w:rPr>
        <w:t>2uu</w:t>
      </w:r>
      <w:r>
        <w:rPr>
          <w:rFonts w:ascii="Arial" w:cs="Arial" w:eastAsia="Arial" w:hAnsi="Arial"/>
          <w:sz w:val="12"/>
          <w:szCs w:val="12"/>
          <w:color w:val="auto"/>
        </w:rPr>
        <w:t>&gt;</w:t>
      </w:r>
    </w:p>
    <w:p>
      <w:pPr>
        <w:spacing w:after="0" w:line="155" w:lineRule="exact"/>
        <w:rPr>
          <w:sz w:val="20"/>
          <w:szCs w:val="20"/>
          <w:color w:val="auto"/>
        </w:rPr>
      </w:pPr>
    </w:p>
    <w:p>
      <w:pPr>
        <w:jc w:val="both"/>
        <w:ind w:left="2360" w:hanging="254"/>
        <w:spacing w:after="0"/>
        <w:tabs>
          <w:tab w:leader="none" w:pos="2360" w:val="left"/>
        </w:tabs>
        <w:numPr>
          <w:ilvl w:val="0"/>
          <w:numId w:val="97"/>
        </w:numPr>
        <w:rPr>
          <w:rFonts w:ascii="Arial" w:cs="Arial" w:eastAsia="Arial" w:hAnsi="Arial"/>
          <w:sz w:val="20"/>
          <w:szCs w:val="20"/>
          <w:color w:val="auto"/>
        </w:rPr>
      </w:pPr>
      <w:r>
        <w:rPr>
          <w:rFonts w:ascii="Arial" w:cs="Arial" w:eastAsia="Arial" w:hAnsi="Arial"/>
          <w:sz w:val="20"/>
          <w:szCs w:val="20"/>
          <w:color w:val="auto"/>
        </w:rPr>
        <w:t>I − 2uu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− 2uu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+ 4uu</w:t>
      </w:r>
      <w:r>
        <w:rPr>
          <w:rFonts w:ascii="Arial" w:cs="Arial" w:eastAsia="Arial" w:hAnsi="Arial"/>
          <w:sz w:val="27"/>
          <w:szCs w:val="27"/>
          <w:color w:val="auto"/>
          <w:vertAlign w:val="superscript"/>
        </w:rPr>
        <w:t>&gt;</w:t>
      </w:r>
      <w:r>
        <w:rPr>
          <w:rFonts w:ascii="Arial" w:cs="Arial" w:eastAsia="Arial" w:hAnsi="Arial"/>
          <w:sz w:val="20"/>
          <w:szCs w:val="20"/>
          <w:color w:val="auto"/>
        </w:rPr>
        <w:t>uu</w:t>
      </w:r>
      <w:r>
        <w:rPr>
          <w:rFonts w:ascii="Arial" w:cs="Arial" w:eastAsia="Arial" w:hAnsi="Arial"/>
          <w:sz w:val="27"/>
          <w:szCs w:val="27"/>
          <w:color w:val="auto"/>
          <w:vertAlign w:val="superscript"/>
        </w:rPr>
        <w:t>&gt;</w:t>
      </w:r>
    </w:p>
    <w:p>
      <w:pPr>
        <w:spacing w:after="0" w:line="80" w:lineRule="exact"/>
        <w:rPr>
          <w:rFonts w:ascii="Arial" w:cs="Arial" w:eastAsia="Arial" w:hAnsi="Arial"/>
          <w:sz w:val="20"/>
          <w:szCs w:val="20"/>
          <w:color w:val="auto"/>
        </w:rPr>
      </w:pPr>
    </w:p>
    <w:p>
      <w:pPr>
        <w:jc w:val="both"/>
        <w:ind w:left="2360" w:hanging="254"/>
        <w:spacing w:after="0"/>
        <w:tabs>
          <w:tab w:leader="none" w:pos="2360" w:val="left"/>
        </w:tabs>
        <w:numPr>
          <w:ilvl w:val="0"/>
          <w:numId w:val="97"/>
        </w:numPr>
        <w:rPr>
          <w:rFonts w:ascii="Arial" w:cs="Arial" w:eastAsia="Arial" w:hAnsi="Arial"/>
          <w:sz w:val="20"/>
          <w:szCs w:val="20"/>
          <w:color w:val="auto"/>
        </w:rPr>
      </w:pPr>
      <w:r>
        <w:rPr>
          <w:rFonts w:ascii="Arial" w:cs="Arial" w:eastAsia="Arial" w:hAnsi="Arial"/>
          <w:sz w:val="20"/>
          <w:szCs w:val="20"/>
          <w:color w:val="auto"/>
        </w:rPr>
        <w:t>I − 4uu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+ 4u(u</w:t>
      </w:r>
      <w:r>
        <w:rPr>
          <w:rFonts w:ascii="Arial" w:cs="Arial" w:eastAsia="Arial" w:hAnsi="Arial"/>
          <w:sz w:val="27"/>
          <w:szCs w:val="27"/>
          <w:color w:val="auto"/>
          <w:vertAlign w:val="superscript"/>
        </w:rPr>
        <w:t>&gt;</w:t>
      </w:r>
      <w:r>
        <w:rPr>
          <w:rFonts w:ascii="Arial" w:cs="Arial" w:eastAsia="Arial" w:hAnsi="Arial"/>
          <w:sz w:val="20"/>
          <w:szCs w:val="20"/>
          <w:color w:val="auto"/>
        </w:rPr>
        <w:t>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I.</w:t>
      </w:r>
    </w:p>
    <w:p>
      <w:pPr>
        <w:spacing w:after="0" w:line="104"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Собственные векторы:</w:t>
      </w:r>
    </w:p>
    <w:p>
      <w:pPr>
        <w:spacing w:after="0" w:line="136" w:lineRule="exact"/>
        <w:rPr>
          <w:sz w:val="20"/>
          <w:szCs w:val="20"/>
          <w:color w:val="auto"/>
        </w:rPr>
      </w:pPr>
    </w:p>
    <w:p>
      <w:pPr>
        <w:ind w:left="800"/>
        <w:spacing w:after="0"/>
        <w:rPr>
          <w:sz w:val="20"/>
          <w:szCs w:val="20"/>
          <w:color w:val="auto"/>
        </w:rPr>
      </w:pPr>
      <w:r>
        <w:rPr>
          <w:rFonts w:ascii="Arial" w:cs="Arial" w:eastAsia="Arial" w:hAnsi="Arial"/>
          <w:sz w:val="20"/>
          <w:szCs w:val="20"/>
          <w:color w:val="auto"/>
        </w:rPr>
        <w:t>H(u) · u =  I − 2uu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u = u − 2u(u</w:t>
      </w:r>
      <w:r>
        <w:rPr>
          <w:rFonts w:ascii="Arial" w:cs="Arial" w:eastAsia="Arial" w:hAnsi="Arial"/>
          <w:sz w:val="27"/>
          <w:szCs w:val="27"/>
          <w:color w:val="auto"/>
          <w:vertAlign w:val="superscript"/>
        </w:rPr>
        <w:t>&gt;</w:t>
      </w:r>
      <w:r>
        <w:rPr>
          <w:rFonts w:ascii="Arial" w:cs="Arial" w:eastAsia="Arial" w:hAnsi="Arial"/>
          <w:sz w:val="20"/>
          <w:szCs w:val="20"/>
          <w:color w:val="auto"/>
        </w:rPr>
        <w:t>u) = u − 2u = −u,</w:t>
      </w:r>
    </w:p>
    <w:p>
      <w:pPr>
        <w:spacing w:after="0" w:line="180" w:lineRule="exact"/>
        <w:rPr>
          <w:sz w:val="20"/>
          <w:szCs w:val="20"/>
          <w:color w:val="auto"/>
        </w:rPr>
      </w:pPr>
    </w:p>
    <w:p>
      <w:pPr>
        <w:jc w:val="both"/>
        <w:spacing w:after="0" w:line="198" w:lineRule="auto"/>
        <w:rPr>
          <w:sz w:val="20"/>
          <w:szCs w:val="20"/>
          <w:color w:val="auto"/>
        </w:rPr>
      </w:pPr>
      <w:r>
        <w:rPr>
          <w:rFonts w:ascii="Arial" w:cs="Arial" w:eastAsia="Arial" w:hAnsi="Arial"/>
          <w:sz w:val="20"/>
          <w:szCs w:val="20"/>
          <w:b w:val="1"/>
          <w:bCs w:val="1"/>
          <w:color w:val="auto"/>
        </w:rPr>
        <w:t xml:space="preserve">т. е. порождающий вектор </w:t>
      </w:r>
      <w:r>
        <w:rPr>
          <w:rFonts w:ascii="Arial" w:cs="Arial" w:eastAsia="Arial" w:hAnsi="Arial"/>
          <w:sz w:val="20"/>
          <w:szCs w:val="20"/>
          <w:color w:val="auto"/>
        </w:rPr>
        <w:t>u</w:t>
      </w:r>
      <w:r>
        <w:rPr>
          <w:rFonts w:ascii="Arial" w:cs="Arial" w:eastAsia="Arial" w:hAnsi="Arial"/>
          <w:sz w:val="20"/>
          <w:szCs w:val="20"/>
          <w:b w:val="1"/>
          <w:bCs w:val="1"/>
          <w:color w:val="auto"/>
        </w:rPr>
        <w:t xml:space="preserve"> является собственным вектором матрицы отражения, отвечающим собственному значению </w:t>
      </w:r>
      <w:r>
        <w:rPr>
          <w:rFonts w:ascii="Arial" w:cs="Arial" w:eastAsia="Arial" w:hAnsi="Arial"/>
          <w:sz w:val="20"/>
          <w:szCs w:val="20"/>
          <w:color w:val="auto"/>
        </w:rPr>
        <w:t>−1</w:t>
      </w:r>
      <w:r>
        <w:rPr>
          <w:rFonts w:ascii="Arial" w:cs="Arial" w:eastAsia="Arial" w:hAnsi="Arial"/>
          <w:sz w:val="20"/>
          <w:szCs w:val="20"/>
          <w:b w:val="1"/>
          <w:bCs w:val="1"/>
          <w:color w:val="auto"/>
        </w:rPr>
        <w:t xml:space="preserve">. Далее, если </w:t>
      </w:r>
      <w:r>
        <w:rPr>
          <w:rFonts w:ascii="Arial" w:cs="Arial" w:eastAsia="Arial" w:hAnsi="Arial"/>
          <w:sz w:val="20"/>
          <w:szCs w:val="20"/>
          <w:color w:val="auto"/>
        </w:rPr>
        <w:t>u</w:t>
      </w:r>
      <w:r>
        <w:rPr>
          <w:rFonts w:ascii="Arial" w:cs="Arial" w:eastAsia="Arial" w:hAnsi="Arial"/>
          <w:sz w:val="27"/>
          <w:szCs w:val="27"/>
          <w:color w:val="auto"/>
          <w:vertAlign w:val="superscript"/>
        </w:rPr>
        <w:t>&gt;</w:t>
      </w:r>
      <w:r>
        <w:rPr>
          <w:rFonts w:ascii="Arial" w:cs="Arial" w:eastAsia="Arial" w:hAnsi="Arial"/>
          <w:sz w:val="20"/>
          <w:szCs w:val="20"/>
          <w:color w:val="auto"/>
        </w:rPr>
        <w:t>v</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то</w:t>
      </w:r>
    </w:p>
    <w:p>
      <w:pPr>
        <w:spacing w:after="0" w:line="2" w:lineRule="exact"/>
        <w:rPr>
          <w:sz w:val="20"/>
          <w:szCs w:val="20"/>
          <w:color w:val="auto"/>
        </w:rPr>
      </w:pPr>
    </w:p>
    <w:p>
      <w:pPr>
        <w:ind w:left="1320"/>
        <w:spacing w:after="0"/>
        <w:rPr>
          <w:sz w:val="20"/>
          <w:szCs w:val="20"/>
          <w:color w:val="auto"/>
        </w:rPr>
      </w:pPr>
      <w:r>
        <w:rPr>
          <w:rFonts w:ascii="Arial" w:cs="Arial" w:eastAsia="Arial" w:hAnsi="Arial"/>
          <w:sz w:val="20"/>
          <w:szCs w:val="20"/>
          <w:color w:val="auto"/>
        </w:rPr>
        <w:t>H(u) · v =  I − 2uu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v = v − 2u(u</w:t>
      </w:r>
      <w:r>
        <w:rPr>
          <w:rFonts w:ascii="Arial" w:cs="Arial" w:eastAsia="Arial" w:hAnsi="Arial"/>
          <w:sz w:val="27"/>
          <w:szCs w:val="27"/>
          <w:color w:val="auto"/>
          <w:vertAlign w:val="superscript"/>
        </w:rPr>
        <w:t>&gt;</w:t>
      </w:r>
      <w:r>
        <w:rPr>
          <w:rFonts w:ascii="Arial" w:cs="Arial" w:eastAsia="Arial" w:hAnsi="Arial"/>
          <w:sz w:val="20"/>
          <w:szCs w:val="20"/>
          <w:color w:val="auto"/>
        </w:rPr>
        <w:t>v) = v,</w:t>
      </w:r>
    </w:p>
    <w:p>
      <w:pPr>
        <w:spacing w:after="0" w:line="110"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 xml:space="preserve">т. е. любой вектор </w:t>
      </w:r>
      <w:r>
        <w:rPr>
          <w:rFonts w:ascii="Arial" w:cs="Arial" w:eastAsia="Arial" w:hAnsi="Arial"/>
          <w:sz w:val="20"/>
          <w:szCs w:val="20"/>
          <w:color w:val="auto"/>
        </w:rPr>
        <w:t>v</w:t>
      </w:r>
      <w:r>
        <w:rPr>
          <w:rFonts w:ascii="Arial" w:cs="Arial" w:eastAsia="Arial" w:hAnsi="Arial"/>
          <w:sz w:val="20"/>
          <w:szCs w:val="20"/>
          <w:b w:val="1"/>
          <w:bCs w:val="1"/>
          <w:color w:val="auto"/>
        </w:rPr>
        <w:t xml:space="preserve">, ортогональный порождающему вектору </w:t>
      </w:r>
      <w:r>
        <w:rPr>
          <w:rFonts w:ascii="Arial" w:cs="Arial" w:eastAsia="Arial" w:hAnsi="Arial"/>
          <w:sz w:val="20"/>
          <w:szCs w:val="20"/>
          <w:color w:val="auto"/>
        </w:rPr>
        <w:t>u</w:t>
      </w:r>
      <w:r>
        <w:rPr>
          <w:rFonts w:ascii="Arial" w:cs="Arial" w:eastAsia="Arial" w:hAnsi="Arial"/>
          <w:sz w:val="20"/>
          <w:szCs w:val="20"/>
          <w:b w:val="1"/>
          <w:bCs w:val="1"/>
          <w:color w:val="auto"/>
        </w:rPr>
        <w:t xml:space="preserve">, являет-ся собственным вектором матрицы отражения, отвечающим собствен-ному значению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1049655</wp:posOffset>
            </wp:positionH>
            <wp:positionV relativeFrom="paragraph">
              <wp:posOffset>285115</wp:posOffset>
            </wp:positionV>
            <wp:extent cx="1994535" cy="128587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4">
                      <a:extLst>
                        <a:ext uri="{28A0092B-C50C-407E-A947-70E740481C1C}"/>
                      </a:extLst>
                    </a:blip>
                    <a:srcRect/>
                    <a:stretch>
                      <a:fillRect/>
                    </a:stretch>
                  </pic:blipFill>
                  <pic:spPr bwMode="auto">
                    <a:xfrm>
                      <a:off x="0" y="0"/>
                      <a:ext cx="1994535" cy="1285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940"/>
        <w:spacing w:after="0"/>
        <w:rPr>
          <w:sz w:val="20"/>
          <w:szCs w:val="20"/>
          <w:color w:val="auto"/>
        </w:rPr>
      </w:pPr>
      <w:r>
        <w:rPr>
          <w:rFonts w:ascii="Arial" w:cs="Arial" w:eastAsia="Arial" w:hAnsi="Arial"/>
          <w:sz w:val="24"/>
          <w:szCs w:val="24"/>
          <w:color w:val="auto"/>
        </w:rPr>
        <w:t>x</w:t>
      </w:r>
    </w:p>
    <w:p>
      <w:pPr>
        <w:spacing w:after="0" w:line="65" w:lineRule="exact"/>
        <w:rPr>
          <w:sz w:val="20"/>
          <w:szCs w:val="20"/>
          <w:color w:val="auto"/>
        </w:rPr>
      </w:pPr>
    </w:p>
    <w:tbl>
      <w:tblPr>
        <w:tblLayout w:type="fixed"/>
        <w:tblInd w:w="1800" w:type="dxa"/>
        <w:tblCellMar>
          <w:top w:w="0" w:type="dxa"/>
          <w:left w:w="0" w:type="dxa"/>
          <w:bottom w:w="0" w:type="dxa"/>
          <w:right w:w="0" w:type="dxa"/>
        </w:tblCellMar>
      </w:tblPr>
      <w:tr>
        <w:trPr>
          <w:trHeight w:val="276"/>
        </w:trPr>
        <w:tc>
          <w:tcPr>
            <w:tcW w:w="980" w:type="dxa"/>
            <w:vAlign w:val="bottom"/>
            <w:vMerge w:val="restart"/>
          </w:tcPr>
          <w:p>
            <w:pPr>
              <w:spacing w:after="0"/>
              <w:rPr>
                <w:sz w:val="20"/>
                <w:szCs w:val="20"/>
                <w:color w:val="auto"/>
              </w:rPr>
            </w:pPr>
            <w:r>
              <w:rPr>
                <w:rFonts w:ascii="Arial" w:cs="Arial" w:eastAsia="Arial" w:hAnsi="Arial"/>
                <w:sz w:val="24"/>
                <w:szCs w:val="24"/>
                <w:color w:val="auto"/>
              </w:rPr>
              <w:t>u</w:t>
            </w:r>
          </w:p>
        </w:tc>
        <w:tc>
          <w:tcPr>
            <w:tcW w:w="960" w:type="dxa"/>
            <w:vAlign w:val="bottom"/>
          </w:tcPr>
          <w:p>
            <w:pPr>
              <w:ind w:left="840"/>
              <w:spacing w:after="0"/>
              <w:rPr>
                <w:sz w:val="20"/>
                <w:szCs w:val="20"/>
                <w:color w:val="auto"/>
              </w:rPr>
            </w:pPr>
            <w:r>
              <w:rPr>
                <w:rFonts w:ascii="Arial" w:cs="Arial" w:eastAsia="Arial" w:hAnsi="Arial"/>
                <w:sz w:val="24"/>
                <w:szCs w:val="24"/>
                <w:color w:val="auto"/>
                <w:w w:val="82"/>
              </w:rPr>
              <w:t>v</w:t>
            </w:r>
          </w:p>
        </w:tc>
        <w:tc>
          <w:tcPr>
            <w:tcW w:w="0" w:type="dxa"/>
            <w:vAlign w:val="bottom"/>
          </w:tcPr>
          <w:p>
            <w:pPr>
              <w:spacing w:after="0"/>
              <w:rPr>
                <w:sz w:val="1"/>
                <w:szCs w:val="1"/>
                <w:color w:val="auto"/>
              </w:rPr>
            </w:pPr>
          </w:p>
        </w:tc>
      </w:tr>
      <w:tr>
        <w:trPr>
          <w:trHeight w:val="55"/>
        </w:trPr>
        <w:tc>
          <w:tcPr>
            <w:tcW w:w="980" w:type="dxa"/>
            <w:vAlign w:val="bottom"/>
            <w:vMerge w:val="continue"/>
          </w:tcPr>
          <w:p>
            <w:pPr>
              <w:spacing w:after="0"/>
              <w:rPr>
                <w:sz w:val="4"/>
                <w:szCs w:val="4"/>
                <w:color w:val="auto"/>
              </w:rPr>
            </w:pPr>
          </w:p>
        </w:tc>
        <w:tc>
          <w:tcPr>
            <w:tcW w:w="96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290" w:lineRule="exact"/>
        <w:rPr>
          <w:sz w:val="20"/>
          <w:szCs w:val="20"/>
          <w:color w:val="auto"/>
        </w:rPr>
      </w:pPr>
    </w:p>
    <w:p>
      <w:pPr>
        <w:ind w:left="3400"/>
        <w:spacing w:after="0"/>
        <w:rPr>
          <w:sz w:val="20"/>
          <w:szCs w:val="20"/>
          <w:color w:val="auto"/>
        </w:rPr>
      </w:pPr>
      <w:r>
        <w:rPr>
          <w:rFonts w:ascii="Arial" w:cs="Arial" w:eastAsia="Arial" w:hAnsi="Arial"/>
          <w:sz w:val="24"/>
          <w:szCs w:val="24"/>
          <w:color w:val="auto"/>
        </w:rPr>
        <w:t>Hx</w:t>
      </w:r>
    </w:p>
    <w:p>
      <w:pPr>
        <w:spacing w:after="0" w:line="200" w:lineRule="exact"/>
        <w:rPr>
          <w:sz w:val="20"/>
          <w:szCs w:val="20"/>
          <w:color w:val="auto"/>
        </w:rPr>
      </w:pPr>
    </w:p>
    <w:p>
      <w:pPr>
        <w:spacing w:after="0" w:line="362"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Рис. 3.6. Геометрическая интерепретация действия матрицы отражения.</w:t>
      </w:r>
    </w:p>
    <w:p>
      <w:pPr>
        <w:spacing w:after="0" w:line="274"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 xml:space="preserve">Из последних двух свойств матриц отражения следует геометри-ческая интерпретация, которая мотивирует их название. Эти матрицы действительно осуществляют преобразование отражения вектора отно-сительно гиперплоскости, ортогональной порождающему вектору </w:t>
      </w:r>
      <w:r>
        <w:rPr>
          <w:rFonts w:ascii="Arial" w:cs="Arial" w:eastAsia="Arial" w:hAnsi="Arial"/>
          <w:sz w:val="17"/>
          <w:szCs w:val="17"/>
          <w:color w:val="auto"/>
        </w:rPr>
        <w:t>u</w:t>
      </w:r>
      <w:r>
        <w:rPr>
          <w:rFonts w:ascii="Arial" w:cs="Arial" w:eastAsia="Arial" w:hAnsi="Arial"/>
          <w:sz w:val="17"/>
          <w:szCs w:val="17"/>
          <w:b w:val="1"/>
          <w:bCs w:val="1"/>
          <w:color w:val="auto"/>
        </w:rPr>
        <w:t>.</w:t>
      </w:r>
    </w:p>
    <w:p>
      <w:pPr>
        <w:spacing w:after="0" w:line="3" w:lineRule="exact"/>
        <w:rPr>
          <w:sz w:val="20"/>
          <w:szCs w:val="20"/>
          <w:color w:val="auto"/>
        </w:rPr>
      </w:pPr>
    </w:p>
    <w:p>
      <w:pPr>
        <w:jc w:val="both"/>
        <w:ind w:firstLine="298"/>
        <w:spacing w:after="0" w:line="272" w:lineRule="auto"/>
        <w:rPr>
          <w:sz w:val="20"/>
          <w:szCs w:val="20"/>
          <w:color w:val="auto"/>
        </w:rPr>
      </w:pPr>
      <w:r>
        <w:rPr>
          <w:rFonts w:ascii="Arial" w:cs="Arial" w:eastAsia="Arial" w:hAnsi="Arial"/>
          <w:sz w:val="20"/>
          <w:szCs w:val="20"/>
          <w:b w:val="1"/>
          <w:bCs w:val="1"/>
          <w:color w:val="auto"/>
        </w:rPr>
        <w:t xml:space="preserve">Чтобы убедиться в этом, представим произвольный вектор </w:t>
      </w:r>
      <w:r>
        <w:rPr>
          <w:rFonts w:ascii="Arial" w:cs="Arial" w:eastAsia="Arial" w:hAnsi="Arial"/>
          <w:sz w:val="20"/>
          <w:szCs w:val="20"/>
          <w:color w:val="auto"/>
        </w:rPr>
        <w:t>x</w:t>
      </w:r>
      <w:r>
        <w:rPr>
          <w:rFonts w:ascii="Arial" w:cs="Arial" w:eastAsia="Arial" w:hAnsi="Arial"/>
          <w:sz w:val="20"/>
          <w:szCs w:val="20"/>
          <w:b w:val="1"/>
          <w:bCs w:val="1"/>
          <w:color w:val="auto"/>
        </w:rPr>
        <w:t xml:space="preserve"> в виде </w:t>
      </w:r>
      <w:r>
        <w:rPr>
          <w:rFonts w:ascii="Arial" w:cs="Arial" w:eastAsia="Arial" w:hAnsi="Arial"/>
          <w:sz w:val="20"/>
          <w:szCs w:val="20"/>
          <w:color w:val="auto"/>
        </w:rPr>
        <w:t>αu + v</w:t>
      </w:r>
      <w:r>
        <w:rPr>
          <w:rFonts w:ascii="Arial" w:cs="Arial" w:eastAsia="Arial" w:hAnsi="Arial"/>
          <w:sz w:val="20"/>
          <w:szCs w:val="20"/>
          <w:b w:val="1"/>
          <w:bCs w:val="1"/>
          <w:color w:val="auto"/>
        </w:rPr>
        <w:t>, где</w:t>
      </w:r>
      <w:r>
        <w:rPr>
          <w:rFonts w:ascii="Arial" w:cs="Arial" w:eastAsia="Arial" w:hAnsi="Arial"/>
          <w:sz w:val="20"/>
          <w:szCs w:val="20"/>
          <w:color w:val="auto"/>
        </w:rPr>
        <w:t xml:space="preserve"> u </w:t>
      </w:r>
      <w:r>
        <w:rPr>
          <w:rFonts w:ascii="Arial" w:cs="Arial" w:eastAsia="Arial" w:hAnsi="Arial"/>
          <w:sz w:val="20"/>
          <w:szCs w:val="20"/>
          <w:b w:val="1"/>
          <w:bCs w:val="1"/>
          <w:color w:val="auto"/>
        </w:rPr>
        <w:t>порождающий матрицу отражения вектор, а</w:t>
      </w:r>
      <w:r>
        <w:rPr>
          <w:rFonts w:ascii="Arial" w:cs="Arial" w:eastAsia="Arial" w:hAnsi="Arial"/>
          <w:sz w:val="20"/>
          <w:szCs w:val="20"/>
          <w:color w:val="auto"/>
        </w:rPr>
        <w:t xml:space="preserve"> v </w:t>
      </w:r>
      <w:r>
        <w:rPr>
          <w:rFonts w:ascii="Arial" w:cs="Arial" w:eastAsia="Arial" w:hAnsi="Arial"/>
          <w:sz w:val="20"/>
          <w:szCs w:val="20"/>
          <w:b w:val="1"/>
          <w:bCs w:val="1"/>
          <w:color w:val="auto"/>
        </w:rPr>
        <w:t>ему</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ортогональный, т. е. </w:t>
      </w:r>
      <w:r>
        <w:rPr>
          <w:rFonts w:ascii="Arial" w:cs="Arial" w:eastAsia="Arial" w:hAnsi="Arial"/>
          <w:sz w:val="20"/>
          <w:szCs w:val="20"/>
          <w:color w:val="auto"/>
        </w:rPr>
        <w:t>u</w:t>
      </w:r>
      <w:r>
        <w:rPr>
          <w:rFonts w:ascii="Arial" w:cs="Arial" w:eastAsia="Arial" w:hAnsi="Arial"/>
          <w:sz w:val="27"/>
          <w:szCs w:val="27"/>
          <w:color w:val="auto"/>
          <w:vertAlign w:val="superscript"/>
        </w:rPr>
        <w:t>&gt;</w:t>
      </w:r>
      <w:r>
        <w:rPr>
          <w:rFonts w:ascii="Arial" w:cs="Arial" w:eastAsia="Arial" w:hAnsi="Arial"/>
          <w:sz w:val="20"/>
          <w:szCs w:val="20"/>
          <w:color w:val="auto"/>
        </w:rPr>
        <w:t>v</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(см. Рис. 3.6). Тогда</w:t>
      </w:r>
    </w:p>
    <w:p>
      <w:pPr>
        <w:spacing w:after="0" w:line="15" w:lineRule="exact"/>
        <w:rPr>
          <w:sz w:val="20"/>
          <w:szCs w:val="20"/>
          <w:color w:val="auto"/>
        </w:rPr>
      </w:pPr>
    </w:p>
    <w:p>
      <w:pPr>
        <w:ind w:left="1540"/>
        <w:spacing w:after="0"/>
        <w:rPr>
          <w:sz w:val="20"/>
          <w:szCs w:val="20"/>
          <w:color w:val="auto"/>
        </w:rPr>
      </w:pPr>
      <w:r>
        <w:rPr>
          <w:rFonts w:ascii="Arial" w:cs="Arial" w:eastAsia="Arial" w:hAnsi="Arial"/>
          <w:sz w:val="20"/>
          <w:szCs w:val="20"/>
          <w:color w:val="auto"/>
        </w:rPr>
        <w:t>H(u) · x = H(u) · (αu + v) = −αu + v.</w:t>
      </w:r>
    </w:p>
    <w:p>
      <w:pPr>
        <w:sectPr>
          <w:pgSz w:w="7940" w:h="11906" w:orient="portrait"/>
          <w:cols w:equalWidth="0" w:num="1">
            <w:col w:w="6460"/>
          </w:cols>
          <w:pgMar w:left="880" w:top="940" w:right="600" w:bottom="773" w:gutter="0" w:footer="0" w:header="0"/>
        </w:sectPr>
      </w:pPr>
    </w:p>
    <w:bookmarkStart w:id="175" w:name="page176"/>
    <w:bookmarkEnd w:id="175"/>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175</w:t>
            </w:r>
          </w:p>
        </w:tc>
      </w:tr>
    </w:tbl>
    <w:p>
      <w:pPr>
        <w:spacing w:after="0" w:line="335" w:lineRule="exact"/>
        <w:rPr>
          <w:sz w:val="20"/>
          <w:szCs w:val="20"/>
          <w:color w:val="auto"/>
        </w:rPr>
      </w:pPr>
    </w:p>
    <w:p>
      <w:pPr>
        <w:jc w:val="both"/>
        <w:spacing w:after="0" w:line="281" w:lineRule="exact"/>
        <w:rPr>
          <w:sz w:val="20"/>
          <w:szCs w:val="20"/>
          <w:color w:val="auto"/>
        </w:rPr>
      </w:pPr>
      <w:r>
        <w:rPr>
          <w:rFonts w:ascii="Arial" w:cs="Arial" w:eastAsia="Arial" w:hAnsi="Arial"/>
          <w:sz w:val="19"/>
          <w:szCs w:val="19"/>
          <w:color w:val="auto"/>
        </w:rPr>
        <w:t xml:space="preserve">Предложение 3.3.2 </w:t>
      </w:r>
      <w:r>
        <w:rPr>
          <w:rFonts w:ascii="Arial" w:cs="Arial" w:eastAsia="Arial" w:hAnsi="Arial"/>
          <w:sz w:val="19"/>
          <w:szCs w:val="19"/>
          <w:b w:val="1"/>
          <w:bCs w:val="1"/>
          <w:color w:val="auto"/>
        </w:rPr>
        <w:t>Для любого ненулевого вектора</w:t>
      </w:r>
      <w:r>
        <w:rPr>
          <w:rFonts w:ascii="Arial" w:cs="Arial" w:eastAsia="Arial" w:hAnsi="Arial"/>
          <w:sz w:val="19"/>
          <w:szCs w:val="19"/>
          <w:color w:val="auto"/>
        </w:rPr>
        <w:t xml:space="preserve"> x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R</w:t>
      </w:r>
      <w:r>
        <w:rPr>
          <w:rFonts w:ascii="Arial" w:cs="Arial" w:eastAsia="Arial" w:hAnsi="Arial"/>
          <w:sz w:val="26"/>
          <w:szCs w:val="26"/>
          <w:b w:val="1"/>
          <w:bCs w:val="1"/>
          <w:color w:val="auto"/>
          <w:vertAlign w:val="superscript"/>
        </w:rPr>
        <w:t>n</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суще-ствует матрица отражений, переводящая его в вектор, коллинеар-ный заданному вектору </w:t>
      </w:r>
      <w:r>
        <w:rPr>
          <w:rFonts w:ascii="Arial" w:cs="Arial" w:eastAsia="Arial" w:hAnsi="Arial"/>
          <w:sz w:val="19"/>
          <w:szCs w:val="19"/>
          <w:color w:val="auto"/>
        </w:rPr>
        <w:t>e</w:t>
      </w:r>
      <w:r>
        <w:rPr>
          <w:rFonts w:ascii="Arial" w:cs="Arial" w:eastAsia="Arial" w:hAnsi="Arial"/>
          <w:sz w:val="19"/>
          <w:szCs w:val="19"/>
          <w:b w:val="1"/>
          <w:bCs w:val="1"/>
          <w:color w:val="auto"/>
        </w:rPr>
        <w:t xml:space="preserve"> единичной длины, </w:t>
      </w:r>
      <w:r>
        <w:rPr>
          <w:rFonts w:ascii="Arial" w:cs="Arial" w:eastAsia="Arial" w:hAnsi="Arial"/>
          <w:sz w:val="19"/>
          <w:szCs w:val="19"/>
          <w:color w:val="auto"/>
        </w:rPr>
        <w:t>kek</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w:t>
      </w:r>
    </w:p>
    <w:p>
      <w:pPr>
        <w:spacing w:after="0" w:line="160" w:lineRule="exact"/>
        <w:rPr>
          <w:sz w:val="20"/>
          <w:szCs w:val="20"/>
          <w:color w:val="auto"/>
        </w:rPr>
      </w:pPr>
    </w:p>
    <w:p>
      <w:pPr>
        <w:jc w:val="both"/>
        <w:spacing w:after="0" w:line="221"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H </w:t>
      </w:r>
      <w:r>
        <w:rPr>
          <w:rFonts w:ascii="Arial" w:cs="Arial" w:eastAsia="Arial" w:hAnsi="Arial"/>
          <w:sz w:val="20"/>
          <w:szCs w:val="20"/>
          <w:b w:val="1"/>
          <w:bCs w:val="1"/>
          <w:color w:val="auto"/>
        </w:rPr>
        <w:t>искомая матрица отражений, и</w:t>
      </w:r>
      <w:r>
        <w:rPr>
          <w:rFonts w:ascii="Arial" w:cs="Arial" w:eastAsia="Arial" w:hAnsi="Arial"/>
          <w:sz w:val="20"/>
          <w:szCs w:val="20"/>
          <w:color w:val="auto"/>
        </w:rPr>
        <w:t xml:space="preserve"> u </w:t>
      </w:r>
      <w:r>
        <w:rPr>
          <w:rFonts w:ascii="Arial" w:cs="Arial" w:eastAsia="Arial" w:hAnsi="Arial"/>
          <w:sz w:val="20"/>
          <w:szCs w:val="20"/>
          <w:b w:val="1"/>
          <w:bCs w:val="1"/>
          <w:color w:val="auto"/>
        </w:rPr>
        <w:t>по-рождающий её вектор Хаусхолдера, то утверждение предложения тре-бует равенства</w:t>
      </w:r>
    </w:p>
    <w:p>
      <w:pPr>
        <w:ind w:left="2000"/>
        <w:spacing w:after="0" w:line="219" w:lineRule="auto"/>
        <w:tabs>
          <w:tab w:leader="none" w:pos="5920" w:val="left"/>
        </w:tabs>
        <w:rPr>
          <w:sz w:val="20"/>
          <w:szCs w:val="20"/>
          <w:color w:val="auto"/>
        </w:rPr>
      </w:pPr>
      <w:r>
        <w:rPr>
          <w:rFonts w:ascii="Arial" w:cs="Arial" w:eastAsia="Arial" w:hAnsi="Arial"/>
          <w:sz w:val="20"/>
          <w:szCs w:val="20"/>
          <w:color w:val="auto"/>
        </w:rPr>
        <w:t>Hx = x − 2 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x = γe</w:t>
      </w:r>
      <w:r>
        <w:rPr>
          <w:sz w:val="20"/>
          <w:szCs w:val="20"/>
          <w:color w:val="auto"/>
        </w:rPr>
        <w:tab/>
      </w:r>
      <w:r>
        <w:rPr>
          <w:rFonts w:ascii="Arial" w:cs="Arial" w:eastAsia="Arial" w:hAnsi="Arial"/>
          <w:sz w:val="19"/>
          <w:szCs w:val="19"/>
          <w:b w:val="1"/>
          <w:bCs w:val="1"/>
          <w:color w:val="auto"/>
        </w:rPr>
        <w:t>(3.40)</w:t>
      </w:r>
    </w:p>
    <w:p>
      <w:pPr>
        <w:spacing w:after="0" w:line="113"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 xml:space="preserve">с некоторым коэффициентом </w:t>
      </w:r>
      <w:r>
        <w:rPr>
          <w:rFonts w:ascii="Arial" w:cs="Arial" w:eastAsia="Arial" w:hAnsi="Arial"/>
          <w:sz w:val="20"/>
          <w:szCs w:val="20"/>
          <w:color w:val="auto"/>
        </w:rPr>
        <w:t>γ</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xml:space="preserve">. Отдельно рассмотрим два случая когда векторы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e</w:t>
      </w:r>
      <w:r>
        <w:rPr>
          <w:rFonts w:ascii="Arial" w:cs="Arial" w:eastAsia="Arial" w:hAnsi="Arial"/>
          <w:sz w:val="20"/>
          <w:szCs w:val="20"/>
          <w:b w:val="1"/>
          <w:bCs w:val="1"/>
          <w:color w:val="auto"/>
        </w:rPr>
        <w:t xml:space="preserve"> неколлинеарны, и когда они коллинеарны друг другу.</w:t>
      </w:r>
    </w:p>
    <w:p>
      <w:pPr>
        <w:spacing w:after="0" w:line="1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В первом случае можно переписать (3.40) в виде равенства</w:t>
      </w:r>
    </w:p>
    <w:p>
      <w:pPr>
        <w:spacing w:after="0" w:line="138" w:lineRule="exact"/>
        <w:rPr>
          <w:sz w:val="20"/>
          <w:szCs w:val="20"/>
          <w:color w:val="auto"/>
        </w:rPr>
      </w:pPr>
    </w:p>
    <w:tbl>
      <w:tblPr>
        <w:tblLayout w:type="fixed"/>
        <w:tblInd w:w="2360" w:type="dxa"/>
        <w:tblCellMar>
          <w:top w:w="0" w:type="dxa"/>
          <w:left w:w="0" w:type="dxa"/>
          <w:bottom w:w="0" w:type="dxa"/>
          <w:right w:w="0" w:type="dxa"/>
        </w:tblCellMar>
      </w:tblPr>
      <w:tr>
        <w:trPr>
          <w:trHeight w:val="493"/>
        </w:trPr>
        <w:tc>
          <w:tcPr>
            <w:tcW w:w="2660" w:type="dxa"/>
            <w:vAlign w:val="bottom"/>
          </w:tcPr>
          <w:p>
            <w:pPr>
              <w:spacing w:after="0"/>
              <w:rPr>
                <w:sz w:val="20"/>
                <w:szCs w:val="20"/>
                <w:color w:val="auto"/>
              </w:rPr>
            </w:pPr>
            <w:r>
              <w:rPr>
                <w:rFonts w:ascii="Arial" w:cs="Arial" w:eastAsia="Arial" w:hAnsi="Arial"/>
                <w:sz w:val="20"/>
                <w:szCs w:val="20"/>
                <w:color w:val="auto"/>
              </w:rPr>
              <w:t>2u u</w:t>
            </w:r>
            <w:r>
              <w:rPr>
                <w:rFonts w:ascii="Arial" w:cs="Arial" w:eastAsia="Arial" w:hAnsi="Arial"/>
                <w:sz w:val="27"/>
                <w:szCs w:val="27"/>
                <w:color w:val="auto"/>
                <w:vertAlign w:val="superscript"/>
              </w:rPr>
              <w:t>&gt;</w:t>
            </w:r>
            <w:r>
              <w:rPr>
                <w:rFonts w:ascii="Arial" w:cs="Arial" w:eastAsia="Arial" w:hAnsi="Arial"/>
                <w:sz w:val="20"/>
                <w:szCs w:val="20"/>
                <w:color w:val="auto"/>
              </w:rPr>
              <w:t>x  = x − γe,</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(3.41)</w:t>
            </w:r>
          </w:p>
        </w:tc>
      </w:tr>
    </w:tbl>
    <w:p>
      <w:pPr>
        <w:jc w:val="both"/>
        <w:spacing w:after="0" w:line="210" w:lineRule="auto"/>
        <w:rPr>
          <w:sz w:val="20"/>
          <w:szCs w:val="20"/>
          <w:color w:val="auto"/>
        </w:rPr>
      </w:pPr>
      <w:r>
        <w:rPr>
          <w:rFonts w:ascii="Arial" w:cs="Arial" w:eastAsia="Arial" w:hAnsi="Arial"/>
          <w:sz w:val="20"/>
          <w:szCs w:val="20"/>
          <w:b w:val="1"/>
          <w:bCs w:val="1"/>
          <w:color w:val="auto"/>
        </w:rPr>
        <w:t xml:space="preserve">правая часть которого заведомо не равна нулю. Тогда и числовой мно-житель </w:t>
      </w:r>
      <w:r>
        <w:rPr>
          <w:rFonts w:ascii="Arial" w:cs="Arial" w:eastAsia="Arial" w:hAnsi="Arial"/>
          <w:sz w:val="20"/>
          <w:szCs w:val="20"/>
          <w:color w:val="auto"/>
        </w:rPr>
        <w:t>u</w:t>
      </w:r>
      <w:r>
        <w:rPr>
          <w:rFonts w:ascii="Arial" w:cs="Arial" w:eastAsia="Arial" w:hAnsi="Arial"/>
          <w:sz w:val="27"/>
          <w:szCs w:val="27"/>
          <w:color w:val="auto"/>
          <w:vertAlign w:val="superscript"/>
        </w:rPr>
        <w:t>&gt;</w:t>
      </w:r>
      <w:r>
        <w:rPr>
          <w:rFonts w:ascii="Arial" w:cs="Arial" w:eastAsia="Arial" w:hAnsi="Arial"/>
          <w:sz w:val="20"/>
          <w:szCs w:val="20"/>
          <w:color w:val="auto"/>
        </w:rPr>
        <w:t>x</w:t>
      </w:r>
      <w:r>
        <w:rPr>
          <w:rFonts w:ascii="Arial" w:cs="Arial" w:eastAsia="Arial" w:hAnsi="Arial"/>
          <w:sz w:val="20"/>
          <w:szCs w:val="20"/>
          <w:b w:val="1"/>
          <w:bCs w:val="1"/>
          <w:color w:val="auto"/>
        </w:rPr>
        <w:t xml:space="preserve"> в левой части обязан быть ненулевым, и из соотношения (3.41) можно заключить, что</w:t>
      </w:r>
    </w:p>
    <w:p>
      <w:pPr>
        <w:spacing w:after="0" w:line="80" w:lineRule="exact"/>
        <w:rPr>
          <w:sz w:val="20"/>
          <w:szCs w:val="20"/>
          <w:color w:val="auto"/>
        </w:rPr>
      </w:pPr>
    </w:p>
    <w:p>
      <w:pPr>
        <w:ind w:left="2960"/>
        <w:spacing w:after="0" w:line="239" w:lineRule="auto"/>
        <w:rPr>
          <w:sz w:val="20"/>
          <w:szCs w:val="20"/>
          <w:color w:val="auto"/>
        </w:rPr>
      </w:pPr>
      <w:r>
        <w:rPr>
          <w:rFonts w:ascii="Arial" w:cs="Arial" w:eastAsia="Arial" w:hAnsi="Arial"/>
          <w:sz w:val="20"/>
          <w:szCs w:val="20"/>
          <w:color w:val="auto"/>
        </w:rPr>
        <w:t>1</w:t>
      </w:r>
    </w:p>
    <w:p>
      <w:pPr>
        <w:ind w:left="2380"/>
        <w:spacing w:after="0" w:line="193" w:lineRule="auto"/>
        <w:rPr>
          <w:sz w:val="20"/>
          <w:szCs w:val="20"/>
          <w:color w:val="auto"/>
        </w:rPr>
      </w:pPr>
      <w:r>
        <w:rPr>
          <w:rFonts w:ascii="Arial" w:cs="Arial" w:eastAsia="Arial" w:hAnsi="Arial"/>
          <w:sz w:val="20"/>
          <w:szCs w:val="20"/>
          <w:color w:val="auto"/>
        </w:rPr>
        <w:t xml:space="preserve">u = </w:t>
      </w:r>
      <w:r>
        <w:rPr>
          <w:rFonts w:ascii="Arial" w:cs="Arial" w:eastAsia="Arial" w:hAnsi="Arial"/>
          <w:sz w:val="39"/>
          <w:szCs w:val="39"/>
          <w:color w:val="auto"/>
          <w:vertAlign w:val="subscript"/>
        </w:rPr>
        <w:t>2u</w:t>
      </w:r>
      <w:r>
        <w:rPr>
          <w:rFonts w:ascii="Arial" w:cs="Arial" w:eastAsia="Arial" w:hAnsi="Arial"/>
          <w:sz w:val="27"/>
          <w:szCs w:val="27"/>
          <w:color w:val="auto"/>
          <w:vertAlign w:val="subscript"/>
        </w:rPr>
        <w:t>&gt;</w:t>
      </w:r>
      <w:r>
        <w:rPr>
          <w:rFonts w:ascii="Arial" w:cs="Arial" w:eastAsia="Arial" w:hAnsi="Arial"/>
          <w:sz w:val="39"/>
          <w:szCs w:val="39"/>
          <w:color w:val="auto"/>
          <w:vertAlign w:val="subscript"/>
        </w:rPr>
        <w:t>x</w:t>
      </w:r>
      <w:r>
        <w:rPr>
          <w:rFonts w:ascii="Arial" w:cs="Arial" w:eastAsia="Arial" w:hAnsi="Arial"/>
          <w:sz w:val="20"/>
          <w:szCs w:val="20"/>
          <w:color w:val="auto"/>
        </w:rPr>
        <w:t xml:space="preserve"> (x − γe),</w:t>
      </w:r>
    </w:p>
    <w:p>
      <w:pPr>
        <w:spacing w:after="0" w:line="9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1764665</wp:posOffset>
                </wp:positionH>
                <wp:positionV relativeFrom="paragraph">
                  <wp:posOffset>-165100</wp:posOffset>
                </wp:positionV>
                <wp:extent cx="294005"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40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95pt,-13pt" to="162.1pt,-13pt" o:allowincell="f" strokecolor="#000000" strokeweight="0.4799pt"/>
            </w:pict>
          </mc:Fallback>
        </mc:AlternateContent>
      </w:r>
    </w:p>
    <w:p>
      <w:pPr>
        <w:jc w:val="both"/>
        <w:spacing w:after="0" w:line="249" w:lineRule="auto"/>
        <w:rPr>
          <w:sz w:val="20"/>
          <w:szCs w:val="20"/>
          <w:color w:val="auto"/>
        </w:rPr>
      </w:pPr>
      <w:r>
        <w:rPr>
          <w:rFonts w:ascii="Arial" w:cs="Arial" w:eastAsia="Arial" w:hAnsi="Arial"/>
          <w:sz w:val="20"/>
          <w:szCs w:val="20"/>
          <w:b w:val="1"/>
          <w:bCs w:val="1"/>
          <w:color w:val="auto"/>
        </w:rPr>
        <w:t xml:space="preserve">т. е. что вектор </w:t>
      </w:r>
      <w:r>
        <w:rPr>
          <w:rFonts w:ascii="Arial" w:cs="Arial" w:eastAsia="Arial" w:hAnsi="Arial"/>
          <w:sz w:val="20"/>
          <w:szCs w:val="20"/>
          <w:color w:val="auto"/>
        </w:rPr>
        <w:t>u</w:t>
      </w:r>
      <w:r>
        <w:rPr>
          <w:rFonts w:ascii="Arial" w:cs="Arial" w:eastAsia="Arial" w:hAnsi="Arial"/>
          <w:sz w:val="20"/>
          <w:szCs w:val="20"/>
          <w:b w:val="1"/>
          <w:bCs w:val="1"/>
          <w:color w:val="auto"/>
        </w:rPr>
        <w:t xml:space="preserve">, порождающий искомую матрицу отражения, должен быть коллинеарен вектору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γe)</w:t>
      </w:r>
      <w:r>
        <w:rPr>
          <w:rFonts w:ascii="Arial" w:cs="Arial" w:eastAsia="Arial" w:hAnsi="Arial"/>
          <w:sz w:val="20"/>
          <w:szCs w:val="20"/>
          <w:b w:val="1"/>
          <w:bCs w:val="1"/>
          <w:color w:val="auto"/>
        </w:rPr>
        <w:t>.</w:t>
      </w:r>
    </w:p>
    <w:p>
      <w:pPr>
        <w:jc w:val="both"/>
        <w:ind w:firstLine="298"/>
        <w:spacing w:after="0" w:line="252" w:lineRule="auto"/>
        <w:rPr>
          <w:sz w:val="20"/>
          <w:szCs w:val="20"/>
          <w:color w:val="auto"/>
        </w:rPr>
      </w:pPr>
      <w:r>
        <w:rPr>
          <w:rFonts w:ascii="Arial" w:cs="Arial" w:eastAsia="Arial" w:hAnsi="Arial"/>
          <w:sz w:val="19"/>
          <w:szCs w:val="19"/>
          <w:b w:val="1"/>
          <w:bCs w:val="1"/>
          <w:color w:val="auto"/>
        </w:rPr>
        <w:t xml:space="preserve">Коэффициент </w:t>
      </w:r>
      <w:r>
        <w:rPr>
          <w:rFonts w:ascii="Arial" w:cs="Arial" w:eastAsia="Arial" w:hAnsi="Arial"/>
          <w:sz w:val="19"/>
          <w:szCs w:val="19"/>
          <w:color w:val="auto"/>
        </w:rPr>
        <w:t>γ</w:t>
      </w:r>
      <w:r>
        <w:rPr>
          <w:rFonts w:ascii="Arial" w:cs="Arial" w:eastAsia="Arial" w:hAnsi="Arial"/>
          <w:sz w:val="19"/>
          <w:szCs w:val="19"/>
          <w:b w:val="1"/>
          <w:bCs w:val="1"/>
          <w:color w:val="auto"/>
        </w:rPr>
        <w:t xml:space="preserve"> можно определить из того соображения, что ор-тогональная матрица </w:t>
      </w:r>
      <w:r>
        <w:rPr>
          <w:rFonts w:ascii="Arial" w:cs="Arial" w:eastAsia="Arial" w:hAnsi="Arial"/>
          <w:sz w:val="19"/>
          <w:szCs w:val="19"/>
          <w:color w:val="auto"/>
        </w:rPr>
        <w:t>H</w:t>
      </w:r>
      <w:r>
        <w:rPr>
          <w:rFonts w:ascii="Arial" w:cs="Arial" w:eastAsia="Arial" w:hAnsi="Arial"/>
          <w:sz w:val="19"/>
          <w:szCs w:val="19"/>
          <w:b w:val="1"/>
          <w:bCs w:val="1"/>
          <w:color w:val="auto"/>
        </w:rPr>
        <w:t xml:space="preserve"> не изменяет длин векторов, а потому, взяв евклидову норму от обеих частей равенства (3.40), получим</w:t>
      </w:r>
    </w:p>
    <w:p>
      <w:pPr>
        <w:spacing w:after="0" w:line="121" w:lineRule="exact"/>
        <w:rPr>
          <w:sz w:val="20"/>
          <w:szCs w:val="20"/>
          <w:color w:val="auto"/>
        </w:rPr>
      </w:pPr>
    </w:p>
    <w:p>
      <w:pPr>
        <w:ind w:left="1360"/>
        <w:spacing w:after="0"/>
        <w:tabs>
          <w:tab w:leader="none" w:pos="3640" w:val="left"/>
        </w:tabs>
        <w:rPr>
          <w:sz w:val="20"/>
          <w:szCs w:val="20"/>
          <w:color w:val="auto"/>
        </w:rPr>
      </w:pPr>
      <w:r>
        <w:rPr>
          <w:rFonts w:ascii="Arial" w:cs="Arial" w:eastAsia="Arial" w:hAnsi="Arial"/>
          <w:sz w:val="20"/>
          <w:szCs w:val="20"/>
          <w:color w:val="auto"/>
        </w:rPr>
        <w:t>kHxk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kxk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|γ|,</w:t>
      </w:r>
      <w:r>
        <w:rPr>
          <w:sz w:val="20"/>
          <w:szCs w:val="20"/>
          <w:color w:val="auto"/>
        </w:rPr>
        <w:tab/>
      </w:r>
      <w:r>
        <w:rPr>
          <w:rFonts w:ascii="Arial" w:cs="Arial" w:eastAsia="Arial" w:hAnsi="Arial"/>
          <w:sz w:val="20"/>
          <w:szCs w:val="20"/>
          <w:b w:val="1"/>
          <w:bCs w:val="1"/>
          <w:color w:val="auto"/>
        </w:rPr>
        <w:t xml:space="preserve">т. е. </w:t>
      </w:r>
      <w:r>
        <w:rPr>
          <w:rFonts w:ascii="Arial" w:cs="Arial" w:eastAsia="Arial" w:hAnsi="Arial"/>
          <w:sz w:val="20"/>
          <w:szCs w:val="20"/>
          <w:color w:val="auto"/>
        </w:rPr>
        <w:t>γ</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±kxk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p>
    <w:p>
      <w:pPr>
        <w:spacing w:after="0" w:line="153"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Следовательно, вектор Хаусхолдера </w:t>
      </w:r>
      <w:r>
        <w:rPr>
          <w:rFonts w:ascii="Arial" w:cs="Arial" w:eastAsia="Arial" w:hAnsi="Arial"/>
          <w:sz w:val="20"/>
          <w:szCs w:val="20"/>
          <w:color w:val="auto"/>
        </w:rPr>
        <w:t>u</w:t>
      </w:r>
      <w:r>
        <w:rPr>
          <w:rFonts w:ascii="Arial" w:cs="Arial" w:eastAsia="Arial" w:hAnsi="Arial"/>
          <w:sz w:val="20"/>
          <w:szCs w:val="20"/>
          <w:b w:val="1"/>
          <w:bCs w:val="1"/>
          <w:color w:val="auto"/>
        </w:rPr>
        <w:t xml:space="preserve"> коллинеарен вектору</w:t>
      </w:r>
    </w:p>
    <w:p>
      <w:pPr>
        <w:spacing w:after="0" w:line="133" w:lineRule="exact"/>
        <w:rPr>
          <w:sz w:val="20"/>
          <w:szCs w:val="20"/>
          <w:color w:val="auto"/>
        </w:rPr>
      </w:pPr>
    </w:p>
    <w:p>
      <w:pPr>
        <w:ind w:left="2560"/>
        <w:spacing w:after="0"/>
        <w:rPr>
          <w:sz w:val="20"/>
          <w:szCs w:val="20"/>
          <w:color w:val="auto"/>
        </w:rPr>
      </w:pPr>
      <w:r>
        <w:rPr>
          <w:rFonts w:ascii="Arial" w:cs="Arial" w:eastAsia="Arial" w:hAnsi="Arial"/>
          <w:sz w:val="20"/>
          <w:szCs w:val="20"/>
          <w:color w:val="auto"/>
        </w:rPr>
        <w:t>u˜ = x ± kxk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e,</w:t>
      </w:r>
    </w:p>
    <w:p>
      <w:pPr>
        <w:spacing w:after="0" w:line="185" w:lineRule="exact"/>
        <w:rPr>
          <w:sz w:val="20"/>
          <w:szCs w:val="20"/>
          <w:color w:val="auto"/>
        </w:rPr>
      </w:pPr>
    </w:p>
    <w:p>
      <w:pPr>
        <w:jc w:val="both"/>
        <w:spacing w:after="0" w:line="225" w:lineRule="auto"/>
        <w:rPr>
          <w:sz w:val="20"/>
          <w:szCs w:val="20"/>
          <w:color w:val="auto"/>
        </w:rPr>
      </w:pPr>
      <w:r>
        <w:rPr>
          <w:rFonts w:ascii="Arial" w:cs="Arial" w:eastAsia="Arial" w:hAnsi="Arial"/>
          <w:sz w:val="20"/>
          <w:szCs w:val="20"/>
          <w:b w:val="1"/>
          <w:bCs w:val="1"/>
          <w:color w:val="auto"/>
        </w:rPr>
        <w:t xml:space="preserve">и для окончательного определения </w:t>
      </w:r>
      <w:r>
        <w:rPr>
          <w:rFonts w:ascii="Arial" w:cs="Arial" w:eastAsia="Arial" w:hAnsi="Arial"/>
          <w:sz w:val="20"/>
          <w:szCs w:val="20"/>
          <w:color w:val="auto"/>
        </w:rPr>
        <w:t>u</w:t>
      </w:r>
      <w:r>
        <w:rPr>
          <w:rFonts w:ascii="Arial" w:cs="Arial" w:eastAsia="Arial" w:hAnsi="Arial"/>
          <w:sz w:val="20"/>
          <w:szCs w:val="20"/>
          <w:b w:val="1"/>
          <w:bCs w:val="1"/>
          <w:color w:val="auto"/>
        </w:rPr>
        <w:t xml:space="preserve"> остаётся лишь применить норми-ровку:</w:t>
      </w:r>
    </w:p>
    <w:p>
      <w:pPr>
        <w:spacing w:after="0" w:line="1" w:lineRule="exact"/>
        <w:rPr>
          <w:sz w:val="20"/>
          <w:szCs w:val="20"/>
          <w:color w:val="auto"/>
        </w:rPr>
      </w:pPr>
    </w:p>
    <w:p>
      <w:pPr>
        <w:ind w:left="3180" w:right="2800" w:hanging="402"/>
        <w:spacing w:after="0" w:line="185" w:lineRule="auto"/>
        <w:rPr>
          <w:sz w:val="20"/>
          <w:szCs w:val="20"/>
          <w:color w:val="auto"/>
        </w:rPr>
      </w:pPr>
      <w:r>
        <w:rPr>
          <w:rFonts w:ascii="Arial" w:cs="Arial" w:eastAsia="Arial" w:hAnsi="Arial"/>
          <w:sz w:val="20"/>
          <w:szCs w:val="20"/>
          <w:color w:val="auto"/>
        </w:rPr>
        <w:t xml:space="preserve">u = </w:t>
      </w:r>
      <w:r>
        <w:rPr>
          <w:rFonts w:ascii="Arial" w:cs="Arial" w:eastAsia="Arial" w:hAnsi="Arial"/>
          <w:sz w:val="39"/>
          <w:szCs w:val="39"/>
          <w:color w:val="auto"/>
          <w:vertAlign w:val="superscript"/>
        </w:rPr>
        <w:t>u˜</w:t>
      </w:r>
      <w:r>
        <w:rPr>
          <w:rFonts w:ascii="Arial" w:cs="Arial" w:eastAsia="Arial" w:hAnsi="Arial"/>
          <w:sz w:val="20"/>
          <w:szCs w:val="20"/>
          <w:color w:val="auto"/>
        </w:rPr>
        <w:t xml:space="preserve"> . ku˜k</w:t>
      </w:r>
      <w:r>
        <w:rPr>
          <w:rFonts w:ascii="Arial" w:cs="Arial" w:eastAsia="Arial" w:hAnsi="Arial"/>
          <w:sz w:val="27"/>
          <w:szCs w:val="27"/>
          <w:b w:val="1"/>
          <w:bCs w:val="1"/>
          <w:i w:val="1"/>
          <w:iCs w:val="1"/>
          <w:color w:val="auto"/>
          <w:vertAlign w:val="subscript"/>
        </w:rPr>
        <w:t>2</w:t>
      </w:r>
    </w:p>
    <w:p>
      <w:pPr>
        <w:spacing w:after="0" w:line="231" w:lineRule="auto"/>
        <w:tabs>
          <w:tab w:leader="none" w:pos="2100" w:val="left"/>
        </w:tabs>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2022475</wp:posOffset>
                </wp:positionH>
                <wp:positionV relativeFrom="paragraph">
                  <wp:posOffset>-222885</wp:posOffset>
                </wp:positionV>
                <wp:extent cx="255905" cy="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59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25pt,-17.5499pt" to="179.4pt,-17.5499pt" o:allowincell="f" strokecolor="#000000" strokeweight="0.48pt"/>
            </w:pict>
          </mc:Fallback>
        </mc:AlternateContent>
        <w:t xml:space="preserve">Тогда </w:t>
      </w:r>
      <w:r>
        <w:rPr>
          <w:rFonts w:ascii="Arial" w:cs="Arial" w:eastAsia="Arial" w:hAnsi="Arial"/>
          <w:sz w:val="20"/>
          <w:szCs w:val="20"/>
          <w:color w:val="auto"/>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2uu</w:t>
      </w:r>
      <w:r>
        <w:rPr>
          <w:rFonts w:ascii="Arial" w:cs="Arial" w:eastAsia="Arial" w:hAnsi="Arial"/>
          <w:sz w:val="27"/>
          <w:szCs w:val="27"/>
          <w:color w:val="auto"/>
          <w:vertAlign w:val="superscript"/>
        </w:rPr>
        <w:t>&gt;</w:t>
      </w:r>
      <w:r>
        <w:rPr>
          <w:sz w:val="20"/>
          <w:szCs w:val="20"/>
          <w:color w:val="auto"/>
        </w:rPr>
        <w:tab/>
      </w:r>
      <w:r>
        <w:rPr>
          <w:rFonts w:ascii="Arial" w:cs="Arial" w:eastAsia="Arial" w:hAnsi="Arial"/>
          <w:sz w:val="18"/>
          <w:szCs w:val="18"/>
          <w:b w:val="1"/>
          <w:bCs w:val="1"/>
          <w:color w:val="auto"/>
        </w:rPr>
        <w:t>искомая матрица отражений.</w:t>
      </w:r>
    </w:p>
    <w:p>
      <w:pPr>
        <w:ind w:firstLine="298"/>
        <w:spacing w:after="0" w:line="432" w:lineRule="auto"/>
        <w:rPr>
          <w:sz w:val="20"/>
          <w:szCs w:val="20"/>
          <w:color w:val="auto"/>
        </w:rPr>
      </w:pPr>
      <w:r>
        <w:rPr>
          <w:rFonts w:ascii="Arial" w:cs="Arial" w:eastAsia="Arial" w:hAnsi="Arial"/>
          <w:sz w:val="18"/>
          <w:szCs w:val="18"/>
          <w:b w:val="1"/>
          <w:bCs w:val="1"/>
          <w:color w:val="auto"/>
        </w:rPr>
        <w:t xml:space="preserve">Обсудим теперь случай, когда </w:t>
      </w:r>
      <w:r>
        <w:rPr>
          <w:rFonts w:ascii="Arial" w:cs="Arial" w:eastAsia="Arial" w:hAnsi="Arial"/>
          <w:sz w:val="18"/>
          <w:szCs w:val="18"/>
          <w:color w:val="auto"/>
        </w:rPr>
        <w:t>x</w:t>
      </w:r>
      <w:r>
        <w:rPr>
          <w:rFonts w:ascii="Arial" w:cs="Arial" w:eastAsia="Arial" w:hAnsi="Arial"/>
          <w:sz w:val="18"/>
          <w:szCs w:val="18"/>
          <w:b w:val="1"/>
          <w:bCs w:val="1"/>
          <w:color w:val="auto"/>
        </w:rPr>
        <w:t xml:space="preserve"> коллинеарен </w:t>
      </w:r>
      <w:r>
        <w:rPr>
          <w:rFonts w:ascii="Arial" w:cs="Arial" w:eastAsia="Arial" w:hAnsi="Arial"/>
          <w:sz w:val="18"/>
          <w:szCs w:val="18"/>
          <w:color w:val="auto"/>
        </w:rPr>
        <w:t>e</w:t>
      </w:r>
      <w:r>
        <w:rPr>
          <w:rFonts w:ascii="Arial" w:cs="Arial" w:eastAsia="Arial" w:hAnsi="Arial"/>
          <w:sz w:val="18"/>
          <w:szCs w:val="18"/>
          <w:b w:val="1"/>
          <w:bCs w:val="1"/>
          <w:color w:val="auto"/>
        </w:rPr>
        <w:t xml:space="preserve">. Тогда предшеству-ющая конструкция частично теряет смысл, так как вектор </w:t>
      </w:r>
      <w:r>
        <w:rPr>
          <w:rFonts w:ascii="Arial" w:cs="Arial" w:eastAsia="Arial" w:hAnsi="Arial"/>
          <w:sz w:val="18"/>
          <w:szCs w:val="18"/>
          <w:color w:val="auto"/>
        </w:rPr>
        <w:t>u˜ =</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γe</w:t>
      </w:r>
    </w:p>
    <w:p>
      <w:pPr>
        <w:sectPr>
          <w:pgSz w:w="7940" w:h="11906" w:orient="portrait"/>
          <w:cols w:equalWidth="0" w:num="1">
            <w:col w:w="6460"/>
          </w:cols>
          <w:pgMar w:left="880" w:top="928" w:right="600" w:bottom="448" w:gutter="0" w:footer="0" w:header="0"/>
        </w:sectPr>
      </w:pPr>
    </w:p>
    <w:bookmarkStart w:id="176" w:name="page177"/>
    <w:bookmarkEnd w:id="17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176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 xml:space="preserve">может занулиться при подходящем выборе знака множителя </w:t>
      </w:r>
      <w:r>
        <w:rPr>
          <w:rFonts w:ascii="Arial" w:cs="Arial" w:eastAsia="Arial" w:hAnsi="Arial"/>
          <w:sz w:val="20"/>
          <w:szCs w:val="20"/>
          <w:color w:val="auto"/>
        </w:rPr>
        <w:t>γ</w:t>
      </w:r>
      <w:r>
        <w:rPr>
          <w:rFonts w:ascii="Arial" w:cs="Arial" w:eastAsia="Arial" w:hAnsi="Arial"/>
          <w:sz w:val="20"/>
          <w:szCs w:val="20"/>
          <w:b w:val="1"/>
          <w:bCs w:val="1"/>
          <w:color w:val="auto"/>
        </w:rPr>
        <w:t xml:space="preserve">. Но да-же если это произойдёт, существует ещё возможность выбора другого знака для </w:t>
      </w:r>
      <w:r>
        <w:rPr>
          <w:rFonts w:ascii="Arial" w:cs="Arial" w:eastAsia="Arial" w:hAnsi="Arial"/>
          <w:sz w:val="20"/>
          <w:szCs w:val="20"/>
          <w:color w:val="auto"/>
        </w:rPr>
        <w:t>γ</w:t>
      </w:r>
      <w:r>
        <w:rPr>
          <w:rFonts w:ascii="Arial" w:cs="Arial" w:eastAsia="Arial" w:hAnsi="Arial"/>
          <w:sz w:val="20"/>
          <w:szCs w:val="20"/>
          <w:b w:val="1"/>
          <w:bCs w:val="1"/>
          <w:color w:val="auto"/>
        </w:rPr>
        <w:t xml:space="preserve">, что спасает положение, поскольку при этом наверняка </w:t>
      </w:r>
      <w:r>
        <w:rPr>
          <w:rFonts w:ascii="Arial" w:cs="Arial" w:eastAsia="Arial" w:hAnsi="Arial"/>
          <w:sz w:val="20"/>
          <w:szCs w:val="20"/>
          <w:color w:val="auto"/>
        </w:rPr>
        <w:t>x − γe 6= 0</w:t>
      </w:r>
      <w:r>
        <w:rPr>
          <w:rFonts w:ascii="Arial" w:cs="Arial" w:eastAsia="Arial" w:hAnsi="Arial"/>
          <w:sz w:val="20"/>
          <w:szCs w:val="20"/>
          <w:b w:val="1"/>
          <w:bCs w:val="1"/>
          <w:color w:val="auto"/>
        </w:rPr>
        <w:t>. Более строго можно сказать, что тогда конкретный знак</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у множителя </w:t>
      </w:r>
      <w:r>
        <w:rPr>
          <w:rFonts w:ascii="Arial" w:cs="Arial" w:eastAsia="Arial" w:hAnsi="Arial"/>
          <w:sz w:val="20"/>
          <w:szCs w:val="20"/>
          <w:color w:val="auto"/>
        </w:rPr>
        <w:t>γ</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±kxk</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выбирается из условия максимизации нормы вектора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γe)</w:t>
      </w:r>
      <w:r>
        <w:rPr>
          <w:rFonts w:ascii="Arial" w:cs="Arial" w:eastAsia="Arial" w:hAnsi="Arial"/>
          <w:sz w:val="20"/>
          <w:szCs w:val="20"/>
          <w:b w:val="1"/>
          <w:bCs w:val="1"/>
          <w:color w:val="auto"/>
        </w:rPr>
        <w:t>.</w:t>
      </w:r>
    </w:p>
    <w:p>
      <w:pPr>
        <w:spacing w:after="0" w:line="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С другой стороны, в случае коллинеарных векторов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e</w:t>
      </w:r>
      <w:r>
        <w:rPr>
          <w:rFonts w:ascii="Arial" w:cs="Arial" w:eastAsia="Arial" w:hAnsi="Arial"/>
          <w:sz w:val="20"/>
          <w:szCs w:val="20"/>
          <w:b w:val="1"/>
          <w:bCs w:val="1"/>
          <w:color w:val="auto"/>
        </w:rPr>
        <w:t xml:space="preserve"> мы можем указать явную формулу для вектора Хаусхолдера:</w:t>
      </w:r>
    </w:p>
    <w:p>
      <w:pPr>
        <w:spacing w:after="0" w:line="67" w:lineRule="exact"/>
        <w:rPr>
          <w:sz w:val="20"/>
          <w:szCs w:val="20"/>
          <w:color w:val="auto"/>
        </w:rPr>
      </w:pPr>
    </w:p>
    <w:p>
      <w:pPr>
        <w:ind w:left="3180" w:right="2800" w:hanging="402"/>
        <w:spacing w:after="0" w:line="188" w:lineRule="auto"/>
        <w:rPr>
          <w:sz w:val="20"/>
          <w:szCs w:val="20"/>
          <w:color w:val="auto"/>
        </w:rPr>
      </w:pPr>
      <w:r>
        <w:rPr>
          <w:rFonts w:ascii="Arial" w:cs="Arial" w:eastAsia="Arial" w:hAnsi="Arial"/>
          <w:sz w:val="20"/>
          <w:szCs w:val="20"/>
          <w:color w:val="auto"/>
        </w:rPr>
        <w:t xml:space="preserve">u = </w:t>
      </w:r>
      <w:r>
        <w:rPr>
          <w:rFonts w:ascii="Arial" w:cs="Arial" w:eastAsia="Arial" w:hAnsi="Arial"/>
          <w:sz w:val="39"/>
          <w:szCs w:val="39"/>
          <w:color w:val="auto"/>
          <w:vertAlign w:val="superscript"/>
        </w:rPr>
        <w:t>x</w:t>
      </w:r>
      <w:r>
        <w:rPr>
          <w:rFonts w:ascii="Arial" w:cs="Arial" w:eastAsia="Arial" w:hAnsi="Arial"/>
          <w:sz w:val="20"/>
          <w:szCs w:val="20"/>
          <w:color w:val="auto"/>
        </w:rPr>
        <w:t xml:space="preserve"> . kxk</w:t>
      </w:r>
      <w:r>
        <w:rPr>
          <w:rFonts w:ascii="Arial" w:cs="Arial" w:eastAsia="Arial" w:hAnsi="Arial"/>
          <w:sz w:val="27"/>
          <w:szCs w:val="27"/>
          <w:b w:val="1"/>
          <w:bCs w:val="1"/>
          <w:i w:val="1"/>
          <w:iCs w:val="1"/>
          <w:color w:val="auto"/>
          <w:vertAlign w:val="subscript"/>
        </w:rPr>
        <w:t>2</w:t>
      </w:r>
    </w:p>
    <w:p>
      <w:pPr>
        <w:spacing w:after="0" w:line="206"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2022475</wp:posOffset>
                </wp:positionH>
                <wp:positionV relativeFrom="paragraph">
                  <wp:posOffset>-228600</wp:posOffset>
                </wp:positionV>
                <wp:extent cx="255905"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59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25pt,-18pt" to="179.4pt,-18pt" o:allowincell="f" strokecolor="#000000" strokeweight="0.4799pt"/>
            </w:pict>
          </mc:Fallback>
        </mc:AlternateContent>
        <w:t>При этом</w:t>
      </w:r>
    </w:p>
    <w:p>
      <w:pPr>
        <w:spacing w:after="0" w:line="4" w:lineRule="exact"/>
        <w:rPr>
          <w:sz w:val="20"/>
          <w:szCs w:val="20"/>
          <w:color w:val="auto"/>
        </w:rPr>
      </w:pPr>
    </w:p>
    <w:p>
      <w:pPr>
        <w:ind w:left="2740" w:right="1980" w:hanging="760"/>
        <w:spacing w:after="0"/>
        <w:rPr>
          <w:sz w:val="20"/>
          <w:szCs w:val="20"/>
          <w:color w:val="auto"/>
        </w:rPr>
      </w:pPr>
      <w:r>
        <w:rPr>
          <w:rFonts w:ascii="Arial" w:cs="Arial" w:eastAsia="Arial" w:hAnsi="Arial"/>
          <w:sz w:val="20"/>
          <w:szCs w:val="20"/>
          <w:color w:val="auto"/>
        </w:rPr>
        <w:t>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x = </w:t>
      </w:r>
      <w:r>
        <w:rPr>
          <w:rFonts w:ascii="Arial" w:cs="Arial" w:eastAsia="Arial" w:hAnsi="Arial"/>
          <w:sz w:val="39"/>
          <w:szCs w:val="39"/>
          <w:color w:val="auto"/>
          <w:vertAlign w:val="superscript"/>
        </w:rPr>
        <w:t>x</w:t>
      </w:r>
      <w:r>
        <w:rPr>
          <w:rFonts w:ascii="Arial" w:cs="Arial" w:eastAsia="Arial" w:hAnsi="Arial"/>
          <w:sz w:val="27"/>
          <w:szCs w:val="27"/>
          <w:color w:val="auto"/>
          <w:vertAlign w:val="superscript"/>
        </w:rPr>
        <w:t>&gt;</w:t>
      </w:r>
      <w:r>
        <w:rPr>
          <w:rFonts w:ascii="Arial" w:cs="Arial" w:eastAsia="Arial" w:hAnsi="Arial"/>
          <w:sz w:val="39"/>
          <w:szCs w:val="39"/>
          <w:color w:val="auto"/>
          <w:vertAlign w:val="superscript"/>
        </w:rPr>
        <w:t>x</w:t>
      </w:r>
      <w:r>
        <w:rPr>
          <w:rFonts w:ascii="Arial" w:cs="Arial" w:eastAsia="Arial" w:hAnsi="Arial"/>
          <w:sz w:val="20"/>
          <w:szCs w:val="20"/>
          <w:color w:val="auto"/>
        </w:rPr>
        <w:t xml:space="preserve"> = kxk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6= 0, kxk</w:t>
      </w:r>
      <w:r>
        <w:rPr>
          <w:rFonts w:ascii="Arial" w:cs="Arial" w:eastAsia="Arial" w:hAnsi="Arial"/>
          <w:sz w:val="27"/>
          <w:szCs w:val="27"/>
          <w:b w:val="1"/>
          <w:bCs w:val="1"/>
          <w:i w:val="1"/>
          <w:iCs w:val="1"/>
          <w:color w:val="auto"/>
          <w:vertAlign w:val="subscript"/>
        </w:rPr>
        <w:t>2</w:t>
      </w:r>
    </w:p>
    <w:p>
      <w:pPr>
        <w:spacing w:after="0" w:line="8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1737360</wp:posOffset>
                </wp:positionH>
                <wp:positionV relativeFrom="paragraph">
                  <wp:posOffset>-118745</wp:posOffset>
                </wp:positionV>
                <wp:extent cx="255905"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59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6.8pt,-9.3499pt" to="156.95pt,-9.3499pt" o:allowincell="f" strokecolor="#000000" strokeweight="0.4799pt"/>
            </w:pict>
          </mc:Fallback>
        </mc:AlternateContent>
      </w:r>
    </w:p>
    <w:p>
      <w:pPr>
        <w:spacing w:after="0" w:line="239" w:lineRule="auto"/>
        <w:rPr>
          <w:sz w:val="20"/>
          <w:szCs w:val="20"/>
          <w:color w:val="auto"/>
        </w:rPr>
      </w:pPr>
      <w:r>
        <w:rPr>
          <w:rFonts w:ascii="Arial" w:cs="Arial" w:eastAsia="Arial" w:hAnsi="Arial"/>
          <w:sz w:val="20"/>
          <w:szCs w:val="20"/>
          <w:b w:val="1"/>
          <w:bCs w:val="1"/>
          <w:color w:val="auto"/>
        </w:rPr>
        <w:t>и для соответствующей матрицы отражений имеет место</w:t>
      </w:r>
    </w:p>
    <w:p>
      <w:pPr>
        <w:spacing w:after="0" w:line="35"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720" w:type="dxa"/>
            <w:vAlign w:val="bottom"/>
            <w:vMerge w:val="restart"/>
          </w:tcPr>
          <w:p>
            <w:pPr>
              <w:ind w:left="320"/>
              <w:spacing w:after="0"/>
              <w:rPr>
                <w:sz w:val="20"/>
                <w:szCs w:val="20"/>
                <w:color w:val="auto"/>
              </w:rPr>
            </w:pPr>
            <w:r>
              <w:rPr>
                <w:rFonts w:ascii="Arial" w:cs="Arial" w:eastAsia="Arial" w:hAnsi="Arial"/>
                <w:sz w:val="20"/>
                <w:szCs w:val="20"/>
                <w:color w:val="auto"/>
              </w:rPr>
              <w:t>Hx = x − 2 uu</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x = x − 2u u</w:t>
            </w:r>
            <w:r>
              <w:rPr>
                <w:rFonts w:ascii="Arial" w:cs="Arial" w:eastAsia="Arial" w:hAnsi="Arial"/>
                <w:sz w:val="27"/>
                <w:szCs w:val="27"/>
                <w:color w:val="auto"/>
                <w:vertAlign w:val="superscript"/>
              </w:rPr>
              <w:t>&gt;</w:t>
            </w:r>
            <w:r>
              <w:rPr>
                <w:rFonts w:ascii="Arial" w:cs="Arial" w:eastAsia="Arial" w:hAnsi="Arial"/>
                <w:sz w:val="20"/>
                <w:szCs w:val="20"/>
                <w:color w:val="auto"/>
              </w:rPr>
              <w:t>x</w:t>
            </w:r>
          </w:p>
        </w:tc>
        <w:tc>
          <w:tcPr>
            <w:tcW w:w="1280" w:type="dxa"/>
            <w:vAlign w:val="bottom"/>
            <w:vMerge w:val="restart"/>
          </w:tcPr>
          <w:p>
            <w:pPr>
              <w:ind w:left="60"/>
              <w:spacing w:after="0"/>
              <w:rPr>
                <w:sz w:val="20"/>
                <w:szCs w:val="20"/>
                <w:color w:val="auto"/>
              </w:rPr>
            </w:pPr>
            <w:r>
              <w:rPr>
                <w:rFonts w:ascii="Arial" w:cs="Arial" w:eastAsia="Arial" w:hAnsi="Arial"/>
                <w:sz w:val="20"/>
                <w:szCs w:val="20"/>
                <w:color w:val="auto"/>
              </w:rPr>
              <w:t>= x − 2 kxk</w:t>
            </w:r>
            <w:r>
              <w:rPr>
                <w:rFonts w:ascii="Arial" w:cs="Arial" w:eastAsia="Arial" w:hAnsi="Arial"/>
                <w:sz w:val="27"/>
                <w:szCs w:val="27"/>
                <w:b w:val="1"/>
                <w:bCs w:val="1"/>
                <w:i w:val="1"/>
                <w:iCs w:val="1"/>
                <w:color w:val="auto"/>
                <w:vertAlign w:val="subscript"/>
              </w:rPr>
              <w:t>2</w:t>
            </w:r>
          </w:p>
        </w:tc>
        <w:tc>
          <w:tcPr>
            <w:tcW w:w="500" w:type="dxa"/>
            <w:vAlign w:val="bottom"/>
            <w:gridSpan w:val="2"/>
          </w:tcPr>
          <w:p>
            <w:pPr>
              <w:jc w:val="center"/>
              <w:ind w:right="100"/>
              <w:spacing w:after="0" w:line="229" w:lineRule="exact"/>
              <w:rPr>
                <w:sz w:val="20"/>
                <w:szCs w:val="20"/>
                <w:color w:val="auto"/>
              </w:rPr>
            </w:pPr>
            <w:r>
              <w:rPr>
                <w:rFonts w:ascii="Arial" w:cs="Arial" w:eastAsia="Arial" w:hAnsi="Arial"/>
                <w:sz w:val="20"/>
                <w:szCs w:val="20"/>
                <w:color w:val="auto"/>
              </w:rPr>
              <w:t>x</w:t>
            </w:r>
          </w:p>
        </w:tc>
        <w:tc>
          <w:tcPr>
            <w:tcW w:w="960" w:type="dxa"/>
            <w:vAlign w:val="bottom"/>
            <w:vMerge w:val="restart"/>
          </w:tcPr>
          <w:p>
            <w:pPr>
              <w:ind w:left="40"/>
              <w:spacing w:after="0"/>
              <w:rPr>
                <w:sz w:val="20"/>
                <w:szCs w:val="20"/>
                <w:color w:val="auto"/>
              </w:rPr>
            </w:pPr>
            <w:r>
              <w:rPr>
                <w:rFonts w:ascii="Arial" w:cs="Arial" w:eastAsia="Arial" w:hAnsi="Arial"/>
                <w:sz w:val="20"/>
                <w:szCs w:val="20"/>
                <w:color w:val="auto"/>
              </w:rPr>
              <w:t>= −x.</w:t>
            </w:r>
          </w:p>
        </w:tc>
        <w:tc>
          <w:tcPr>
            <w:tcW w:w="0" w:type="dxa"/>
            <w:vAlign w:val="bottom"/>
          </w:tcPr>
          <w:p>
            <w:pPr>
              <w:spacing w:after="0"/>
              <w:rPr>
                <w:sz w:val="1"/>
                <w:szCs w:val="1"/>
                <w:color w:val="auto"/>
              </w:rPr>
            </w:pPr>
          </w:p>
        </w:tc>
      </w:tr>
      <w:tr>
        <w:trPr>
          <w:trHeight w:val="31"/>
        </w:trPr>
        <w:tc>
          <w:tcPr>
            <w:tcW w:w="3720" w:type="dxa"/>
            <w:vAlign w:val="bottom"/>
            <w:vMerge w:val="continue"/>
          </w:tcPr>
          <w:p>
            <w:pPr>
              <w:spacing w:after="0"/>
              <w:rPr>
                <w:sz w:val="2"/>
                <w:szCs w:val="2"/>
                <w:color w:val="auto"/>
              </w:rPr>
            </w:pPr>
          </w:p>
        </w:tc>
        <w:tc>
          <w:tcPr>
            <w:tcW w:w="1280" w:type="dxa"/>
            <w:vAlign w:val="bottom"/>
            <w:vMerge w:val="continue"/>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100" w:type="dxa"/>
            <w:vAlign w:val="bottom"/>
            <w:vMerge w:val="restart"/>
          </w:tcPr>
          <w:p>
            <w:pPr>
              <w:spacing w:after="0"/>
              <w:rPr>
                <w:sz w:val="2"/>
                <w:szCs w:val="2"/>
                <w:color w:val="auto"/>
              </w:rPr>
            </w:pPr>
          </w:p>
        </w:tc>
        <w:tc>
          <w:tcPr>
            <w:tcW w:w="9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44"/>
        </w:trPr>
        <w:tc>
          <w:tcPr>
            <w:tcW w:w="3720" w:type="dxa"/>
            <w:vAlign w:val="bottom"/>
            <w:vMerge w:val="continue"/>
          </w:tcPr>
          <w:p>
            <w:pPr>
              <w:spacing w:after="0"/>
              <w:rPr>
                <w:sz w:val="24"/>
                <w:szCs w:val="24"/>
                <w:color w:val="auto"/>
              </w:rPr>
            </w:pPr>
          </w:p>
        </w:tc>
        <w:tc>
          <w:tcPr>
            <w:tcW w:w="1280" w:type="dxa"/>
            <w:vAlign w:val="bottom"/>
            <w:vMerge w:val="continue"/>
          </w:tcPr>
          <w:p>
            <w:pPr>
              <w:spacing w:after="0"/>
              <w:rPr>
                <w:sz w:val="24"/>
                <w:szCs w:val="24"/>
                <w:color w:val="auto"/>
              </w:rPr>
            </w:pPr>
          </w:p>
        </w:tc>
        <w:tc>
          <w:tcPr>
            <w:tcW w:w="400" w:type="dxa"/>
            <w:vAlign w:val="bottom"/>
          </w:tcPr>
          <w:p>
            <w:pPr>
              <w:jc w:val="center"/>
              <w:spacing w:after="0"/>
              <w:rPr>
                <w:sz w:val="20"/>
                <w:szCs w:val="20"/>
                <w:color w:val="auto"/>
              </w:rPr>
            </w:pPr>
            <w:r>
              <w:rPr>
                <w:rFonts w:ascii="Arial" w:cs="Arial" w:eastAsia="Arial" w:hAnsi="Arial"/>
                <w:sz w:val="20"/>
                <w:szCs w:val="20"/>
                <w:color w:val="auto"/>
                <w:w w:val="99"/>
              </w:rPr>
              <w:t>kxk</w:t>
            </w:r>
            <w:r>
              <w:rPr>
                <w:rFonts w:ascii="Arial" w:cs="Arial" w:eastAsia="Arial" w:hAnsi="Arial"/>
                <w:sz w:val="27"/>
                <w:szCs w:val="27"/>
                <w:b w:val="1"/>
                <w:bCs w:val="1"/>
                <w:i w:val="1"/>
                <w:iCs w:val="1"/>
                <w:color w:val="auto"/>
                <w:w w:val="99"/>
                <w:vertAlign w:val="subscript"/>
              </w:rPr>
              <w:t>2</w:t>
            </w:r>
          </w:p>
        </w:tc>
        <w:tc>
          <w:tcPr>
            <w:tcW w:w="100" w:type="dxa"/>
            <w:vAlign w:val="bottom"/>
            <w:vMerge w:val="continue"/>
          </w:tcPr>
          <w:p>
            <w:pPr>
              <w:spacing w:after="0"/>
              <w:rPr>
                <w:sz w:val="24"/>
                <w:szCs w:val="24"/>
                <w:color w:val="auto"/>
              </w:rPr>
            </w:pPr>
          </w:p>
        </w:tc>
        <w:tc>
          <w:tcPr>
            <w:tcW w:w="9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8"/>
        </w:trPr>
        <w:tc>
          <w:tcPr>
            <w:tcW w:w="5500" w:type="dxa"/>
            <w:vAlign w:val="bottom"/>
            <w:gridSpan w:val="4"/>
          </w:tcPr>
          <w:p>
            <w:pPr>
              <w:spacing w:after="0" w:line="199" w:lineRule="exact"/>
              <w:rPr>
                <w:sz w:val="20"/>
                <w:szCs w:val="20"/>
                <w:color w:val="auto"/>
              </w:rPr>
            </w:pPr>
            <w:r>
              <w:rPr>
                <w:rFonts w:ascii="Arial" w:cs="Arial" w:eastAsia="Arial" w:hAnsi="Arial"/>
                <w:sz w:val="20"/>
                <w:szCs w:val="20"/>
                <w:b w:val="1"/>
                <w:bCs w:val="1"/>
                <w:color w:val="auto"/>
                <w:w w:val="90"/>
              </w:rPr>
              <w:t>Итак, условие предложения удовлетворено и в этом случае.</w:t>
            </w:r>
          </w:p>
        </w:tc>
        <w:tc>
          <w:tcPr>
            <w:tcW w:w="9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91" w:lineRule="exact"/>
        <w:rPr>
          <w:sz w:val="20"/>
          <w:szCs w:val="20"/>
          <w:color w:val="auto"/>
        </w:rPr>
      </w:pPr>
    </w:p>
    <w:p>
      <w:pPr>
        <w:jc w:val="both"/>
        <w:ind w:firstLine="298"/>
        <w:spacing w:after="0" w:line="246" w:lineRule="auto"/>
        <w:rPr>
          <w:sz w:val="20"/>
          <w:szCs w:val="20"/>
          <w:color w:val="auto"/>
        </w:rPr>
      </w:pPr>
      <w:r>
        <w:rPr>
          <w:rFonts w:ascii="Arial" w:cs="Arial" w:eastAsia="Arial" w:hAnsi="Arial"/>
          <w:sz w:val="18"/>
          <w:szCs w:val="18"/>
          <w:b w:val="1"/>
          <w:bCs w:val="1"/>
          <w:color w:val="auto"/>
        </w:rPr>
        <w:t xml:space="preserve">В доказательстве предложения присутствовала неоднозначность в выборе знака в выражении </w:t>
      </w:r>
      <w:r>
        <w:rPr>
          <w:rFonts w:ascii="Arial" w:cs="Arial" w:eastAsia="Arial" w:hAnsi="Arial"/>
          <w:sz w:val="18"/>
          <w:szCs w:val="18"/>
          <w:color w:val="auto"/>
        </w:rPr>
        <w:t>u˜ =</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 kxk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e</w:t>
      </w:r>
      <w:r>
        <w:rPr>
          <w:rFonts w:ascii="Arial" w:cs="Arial" w:eastAsia="Arial" w:hAnsi="Arial"/>
          <w:sz w:val="18"/>
          <w:szCs w:val="18"/>
          <w:b w:val="1"/>
          <w:bCs w:val="1"/>
          <w:color w:val="auto"/>
        </w:rPr>
        <w:t xml:space="preserve">, если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e</w:t>
      </w:r>
      <w:r>
        <w:rPr>
          <w:rFonts w:ascii="Arial" w:cs="Arial" w:eastAsia="Arial" w:hAnsi="Arial"/>
          <w:sz w:val="18"/>
          <w:szCs w:val="18"/>
          <w:b w:val="1"/>
          <w:bCs w:val="1"/>
          <w:color w:val="auto"/>
        </w:rPr>
        <w:t xml:space="preserve"> неколлинеарны. В действительности, годится любой знак, и его конкретный выбор может определяться, как мы увидим, удобством реализации.</w:t>
      </w:r>
    </w:p>
    <w:p>
      <w:pPr>
        <w:spacing w:after="0" w:line="263"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3.3и</w:t>
      </w:r>
      <w:r>
        <w:rPr>
          <w:sz w:val="20"/>
          <w:szCs w:val="20"/>
          <w:color w:val="auto"/>
        </w:rPr>
        <w:tab/>
      </w:r>
      <w:r>
        <w:rPr>
          <w:rFonts w:ascii="Arial" w:cs="Arial" w:eastAsia="Arial" w:hAnsi="Arial"/>
          <w:sz w:val="24"/>
          <w:szCs w:val="24"/>
          <w:b w:val="1"/>
          <w:bCs w:val="1"/>
          <w:color w:val="auto"/>
        </w:rPr>
        <w:t>Метод Хаусхолдера</w:t>
      </w:r>
    </w:p>
    <w:p>
      <w:pPr>
        <w:spacing w:after="0" w:line="17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В основе метода Хаусхолдера для решения систем линейных алгебра-ических уравнений (называемого также методом отражений) лежит та же идея, что и в методе Гаусса: привести эквивалентными преобра-зованиями исходную систему к треугольному виду, а затем воспользо-ваться обратной подстановкой (3.26). Но теперь это приведение выпол-няется более глубокими, чем в методе Гаусса, преобразованиями мат-рицы, именно, путём последовательного умножения на специальным образом подобранные матрицы отражений.</w:t>
      </w:r>
    </w:p>
    <w:p>
      <w:pPr>
        <w:spacing w:after="0" w:line="124" w:lineRule="exact"/>
        <w:rPr>
          <w:sz w:val="20"/>
          <w:szCs w:val="20"/>
          <w:color w:val="auto"/>
        </w:rPr>
      </w:pPr>
    </w:p>
    <w:p>
      <w:pPr>
        <w:jc w:val="both"/>
        <w:spacing w:after="0" w:line="210" w:lineRule="auto"/>
        <w:rPr>
          <w:sz w:val="20"/>
          <w:szCs w:val="20"/>
          <w:color w:val="auto"/>
        </w:rPr>
      </w:pPr>
      <w:r>
        <w:rPr>
          <w:rFonts w:ascii="Arial" w:cs="Arial" w:eastAsia="Arial" w:hAnsi="Arial"/>
          <w:sz w:val="20"/>
          <w:szCs w:val="20"/>
          <w:color w:val="auto"/>
        </w:rPr>
        <w:t xml:space="preserve">Предложение 3.3.3 </w:t>
      </w:r>
      <w:r>
        <w:rPr>
          <w:rFonts w:ascii="Arial" w:cs="Arial" w:eastAsia="Arial" w:hAnsi="Arial"/>
          <w:sz w:val="20"/>
          <w:szCs w:val="20"/>
          <w:b w:val="1"/>
          <w:bCs w:val="1"/>
          <w:color w:val="auto"/>
        </w:rPr>
        <w:t>Для любой квадратной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существу-ет конечная последовательность </w:t>
      </w: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из матриц отра-жения и, возможно, единичных матриц, таких что матрица</w:t>
      </w:r>
    </w:p>
    <w:p>
      <w:pPr>
        <w:spacing w:after="0" w:line="78" w:lineRule="exact"/>
        <w:rPr>
          <w:sz w:val="20"/>
          <w:szCs w:val="20"/>
          <w:color w:val="auto"/>
        </w:rPr>
      </w:pPr>
    </w:p>
    <w:p>
      <w:pPr>
        <w:ind w:left="2060"/>
        <w:spacing w:after="0"/>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 · H</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 = R</w:t>
      </w:r>
    </w:p>
    <w:p>
      <w:pPr>
        <w:sectPr>
          <w:pgSz w:w="7940" w:h="11906" w:orient="portrait"/>
          <w:cols w:equalWidth="0" w:num="1">
            <w:col w:w="6460"/>
          </w:cols>
          <w:pgMar w:left="880" w:top="940" w:right="600" w:bottom="725" w:gutter="0" w:footer="0" w:header="0"/>
        </w:sectPr>
      </w:pPr>
    </w:p>
    <w:bookmarkStart w:id="177" w:name="page178"/>
    <w:bookmarkEnd w:id="177"/>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177</w:t>
            </w:r>
          </w:p>
        </w:tc>
      </w:tr>
    </w:tbl>
    <w:p>
      <w:pPr>
        <w:spacing w:after="0" w:line="329"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является правой треугольной матрицей.</w:t>
      </w:r>
    </w:p>
    <w:p>
      <w:pPr>
        <w:spacing w:after="0" w:line="22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Для формального описания алгоритма очень удобно применять си-стему обозначений матрично-векторных объектов, укоренившуюся в языках программирования высокого уровня </w:t>
      </w:r>
      <w:r>
        <w:rPr>
          <w:rFonts w:ascii="Arial" w:cs="Arial" w:eastAsia="Arial" w:hAnsi="Arial"/>
          <w:sz w:val="18"/>
          <w:szCs w:val="18"/>
          <w:color w:val="auto"/>
        </w:rPr>
        <w:t>Fortran</w:t>
      </w:r>
      <w:r>
        <w:rPr>
          <w:rFonts w:ascii="Arial" w:cs="Arial" w:eastAsia="Arial" w:hAnsi="Arial"/>
          <w:sz w:val="18"/>
          <w:szCs w:val="18"/>
          <w:b w:val="1"/>
          <w:bCs w:val="1"/>
          <w:color w:val="auto"/>
        </w:rPr>
        <w:t xml:space="preserve">, </w:t>
      </w:r>
      <w:r>
        <w:rPr>
          <w:rFonts w:ascii="Arial" w:cs="Arial" w:eastAsia="Arial" w:hAnsi="Arial"/>
          <w:sz w:val="18"/>
          <w:szCs w:val="18"/>
          <w:color w:val="auto"/>
        </w:rPr>
        <w:t>Matlab</w:t>
      </w:r>
      <w:r>
        <w:rPr>
          <w:rFonts w:ascii="Arial" w:cs="Arial" w:eastAsia="Arial" w:hAnsi="Arial"/>
          <w:sz w:val="18"/>
          <w:szCs w:val="18"/>
          <w:b w:val="1"/>
          <w:bCs w:val="1"/>
          <w:color w:val="auto"/>
        </w:rPr>
        <w:t xml:space="preserve">, Scilab и др. В частности, посредством </w:t>
      </w:r>
      <w:r>
        <w:rPr>
          <w:rFonts w:ascii="Arial" w:cs="Arial" w:eastAsia="Arial" w:hAnsi="Arial"/>
          <w:sz w:val="18"/>
          <w:szCs w:val="18"/>
          <w:color w:val="auto"/>
        </w:rPr>
        <w:t>A(p</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q, r</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s)</w:t>
      </w:r>
      <w:r>
        <w:rPr>
          <w:rFonts w:ascii="Arial" w:cs="Arial" w:eastAsia="Arial" w:hAnsi="Arial"/>
          <w:sz w:val="18"/>
          <w:szCs w:val="18"/>
          <w:b w:val="1"/>
          <w:bCs w:val="1"/>
          <w:color w:val="auto"/>
        </w:rPr>
        <w:t xml:space="preserve"> обозначается сечение мас-сива </w:t>
      </w:r>
      <w:r>
        <w:rPr>
          <w:rFonts w:ascii="Arial" w:cs="Arial" w:eastAsia="Arial" w:hAnsi="Arial"/>
          <w:sz w:val="18"/>
          <w:szCs w:val="18"/>
          <w:color w:val="auto"/>
        </w:rPr>
        <w:t>A</w:t>
      </w:r>
      <w:r>
        <w:rPr>
          <w:rFonts w:ascii="Arial" w:cs="Arial" w:eastAsia="Arial" w:hAnsi="Arial"/>
          <w:sz w:val="18"/>
          <w:szCs w:val="18"/>
          <w:b w:val="1"/>
          <w:bCs w:val="1"/>
          <w:color w:val="auto"/>
        </w:rPr>
        <w:t xml:space="preserve">, которое определяется как массив той же размерности с элемен-тами, стоящими на пересечении строк с номерами с </w:t>
      </w:r>
      <w:r>
        <w:rPr>
          <w:rFonts w:ascii="Arial" w:cs="Arial" w:eastAsia="Arial" w:hAnsi="Arial"/>
          <w:sz w:val="18"/>
          <w:szCs w:val="18"/>
          <w:color w:val="auto"/>
        </w:rPr>
        <w:t>p</w:t>
      </w:r>
      <w:r>
        <w:rPr>
          <w:rFonts w:ascii="Arial" w:cs="Arial" w:eastAsia="Arial" w:hAnsi="Arial"/>
          <w:sz w:val="18"/>
          <w:szCs w:val="18"/>
          <w:b w:val="1"/>
          <w:bCs w:val="1"/>
          <w:color w:val="auto"/>
        </w:rPr>
        <w:t xml:space="preserve"> по </w:t>
      </w:r>
      <w:r>
        <w:rPr>
          <w:rFonts w:ascii="Arial" w:cs="Arial" w:eastAsia="Arial" w:hAnsi="Arial"/>
          <w:sz w:val="18"/>
          <w:szCs w:val="18"/>
          <w:color w:val="auto"/>
        </w:rPr>
        <w:t>q</w:t>
      </w:r>
      <w:r>
        <w:rPr>
          <w:rFonts w:ascii="Arial" w:cs="Arial" w:eastAsia="Arial" w:hAnsi="Arial"/>
          <w:sz w:val="18"/>
          <w:szCs w:val="18"/>
          <w:b w:val="1"/>
          <w:bCs w:val="1"/>
          <w:color w:val="auto"/>
        </w:rPr>
        <w:t xml:space="preserve"> и столбцов с номерами с </w:t>
      </w:r>
      <w:r>
        <w:rPr>
          <w:rFonts w:ascii="Arial" w:cs="Arial" w:eastAsia="Arial" w:hAnsi="Arial"/>
          <w:sz w:val="18"/>
          <w:szCs w:val="18"/>
          <w:color w:val="auto"/>
        </w:rPr>
        <w:t>r</w:t>
      </w:r>
      <w:r>
        <w:rPr>
          <w:rFonts w:ascii="Arial" w:cs="Arial" w:eastAsia="Arial" w:hAnsi="Arial"/>
          <w:sz w:val="18"/>
          <w:szCs w:val="18"/>
          <w:b w:val="1"/>
          <w:bCs w:val="1"/>
          <w:color w:val="auto"/>
        </w:rPr>
        <w:t xml:space="preserve"> по </w:t>
      </w:r>
      <w:r>
        <w:rPr>
          <w:rFonts w:ascii="Arial" w:cs="Arial" w:eastAsia="Arial" w:hAnsi="Arial"/>
          <w:sz w:val="18"/>
          <w:szCs w:val="18"/>
          <w:color w:val="auto"/>
        </w:rPr>
        <w:t>s</w:t>
      </w:r>
      <w:r>
        <w:rPr>
          <w:rFonts w:ascii="Arial" w:cs="Arial" w:eastAsia="Arial" w:hAnsi="Arial"/>
          <w:sz w:val="18"/>
          <w:szCs w:val="18"/>
          <w:b w:val="1"/>
          <w:bCs w:val="1"/>
          <w:color w:val="auto"/>
        </w:rPr>
        <w:t xml:space="preserve">. То есть, диапазоны изменения индексов элементов </w:t>
      </w:r>
      <w:r>
        <w:rPr>
          <w:rFonts w:ascii="Arial" w:cs="Arial" w:eastAsia="Arial" w:hAnsi="Arial"/>
          <w:sz w:val="18"/>
          <w:szCs w:val="18"/>
          <w:color w:val="auto"/>
        </w:rPr>
        <w:t>A</w:t>
      </w:r>
      <w:r>
        <w:rPr>
          <w:rFonts w:ascii="Arial" w:cs="Arial" w:eastAsia="Arial" w:hAnsi="Arial"/>
          <w:sz w:val="18"/>
          <w:szCs w:val="18"/>
          <w:b w:val="1"/>
          <w:bCs w:val="1"/>
          <w:color w:val="auto"/>
        </w:rPr>
        <w:t>, из которых образована новая матрица, указаны в соответствующих</w:t>
      </w:r>
      <w:r>
        <w:rPr>
          <w:rFonts w:ascii="Arial" w:cs="Arial" w:eastAsia="Arial" w:hAnsi="Arial"/>
          <w:sz w:val="18"/>
          <w:szCs w:val="18"/>
          <w:color w:val="auto"/>
        </w:rPr>
        <w:t xml:space="preserve"> </w:t>
      </w:r>
      <w:r>
        <w:rPr>
          <w:rFonts w:ascii="Arial" w:cs="Arial" w:eastAsia="Arial" w:hAnsi="Arial"/>
          <w:sz w:val="18"/>
          <w:szCs w:val="18"/>
          <w:b w:val="1"/>
          <w:bCs w:val="1"/>
          <w:color w:val="auto"/>
        </w:rPr>
        <w:t>позициях.</w:t>
      </w:r>
    </w:p>
    <w:p>
      <w:pPr>
        <w:spacing w:after="0" w:line="20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предложения конструктивно.</w:t>
      </w:r>
    </w:p>
    <w:p>
      <w:pPr>
        <w:spacing w:after="0" w:line="41" w:lineRule="exact"/>
        <w:rPr>
          <w:sz w:val="20"/>
          <w:szCs w:val="20"/>
          <w:color w:val="auto"/>
        </w:rPr>
      </w:pPr>
    </w:p>
    <w:p>
      <w:pPr>
        <w:jc w:val="both"/>
        <w:ind w:firstLine="298"/>
        <w:spacing w:after="0" w:line="188" w:lineRule="auto"/>
        <w:rPr>
          <w:sz w:val="20"/>
          <w:szCs w:val="20"/>
          <w:color w:val="auto"/>
        </w:rPr>
      </w:pPr>
      <w:r>
        <w:rPr>
          <w:rFonts w:ascii="Arial" w:cs="Arial" w:eastAsia="Arial" w:hAnsi="Arial"/>
          <w:sz w:val="20"/>
          <w:szCs w:val="20"/>
          <w:b w:val="1"/>
          <w:bCs w:val="1"/>
          <w:color w:val="auto"/>
        </w:rPr>
        <w:t xml:space="preserve">Действительно, используя результат Предложения 3.3.2, возьмём в качестве </w:t>
      </w:r>
      <w:r>
        <w:rPr>
          <w:rFonts w:ascii="Arial" w:cs="Arial" w:eastAsia="Arial" w:hAnsi="Arial"/>
          <w:sz w:val="20"/>
          <w:szCs w:val="20"/>
          <w:color w:val="auto"/>
        </w:rPr>
        <w:t>H</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матрицу отражений, которая переводит 1-й столбец </w:t>
      </w:r>
      <w:r>
        <w:rPr>
          <w:rFonts w:ascii="Arial" w:cs="Arial" w:eastAsia="Arial" w:hAnsi="Arial"/>
          <w:sz w:val="20"/>
          <w:szCs w:val="20"/>
          <w:color w:val="auto"/>
        </w:rPr>
        <w:t>A</w:t>
      </w:r>
      <w:r>
        <w:rPr>
          <w:rFonts w:ascii="Arial" w:cs="Arial" w:eastAsia="Arial" w:hAnsi="Arial"/>
          <w:sz w:val="20"/>
          <w:szCs w:val="20"/>
          <w:b w:val="1"/>
          <w:bCs w:val="1"/>
          <w:color w:val="auto"/>
        </w:rPr>
        <w:t xml:space="preserve"> в вектор, коллинеарный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0, . . . ,</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если хотя бы один из элементов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21</w:t>
      </w:r>
      <w:r>
        <w:rPr>
          <w:rFonts w:ascii="Arial" w:cs="Arial" w:eastAsia="Arial" w:hAnsi="Arial"/>
          <w:sz w:val="20"/>
          <w:szCs w:val="20"/>
          <w:b w:val="1"/>
          <w:bCs w:val="1"/>
          <w:color w:val="auto"/>
        </w:rPr>
        <w:t>,</w:t>
      </w:r>
      <w:r>
        <w:rPr>
          <w:rFonts w:ascii="Arial" w:cs="Arial" w:eastAsia="Arial" w:hAnsi="Arial"/>
          <w:sz w:val="20"/>
          <w:szCs w:val="20"/>
          <w:color w:val="auto"/>
        </w:rPr>
        <w:t xml:space="preserve"> a</w:t>
      </w:r>
      <w:r>
        <w:rPr>
          <w:rFonts w:ascii="Arial" w:cs="Arial" w:eastAsia="Arial" w:hAnsi="Arial"/>
          <w:sz w:val="27"/>
          <w:szCs w:val="27"/>
          <w:b w:val="1"/>
          <w:bCs w:val="1"/>
          <w:i w:val="1"/>
          <w:iCs w:val="1"/>
          <w:color w:val="auto"/>
          <w:vertAlign w:val="subscript"/>
        </w:rPr>
        <w:t>31</w:t>
      </w:r>
      <w:r>
        <w:rPr>
          <w:rFonts w:ascii="Arial" w:cs="Arial" w:eastAsia="Arial" w:hAnsi="Arial"/>
          <w:sz w:val="20"/>
          <w:szCs w:val="20"/>
          <w:b w:val="1"/>
          <w:bCs w:val="1"/>
          <w:color w:val="auto"/>
        </w:rPr>
        <w:t>, . . . ,</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20"/>
          <w:szCs w:val="20"/>
          <w:b w:val="1"/>
          <w:bCs w:val="1"/>
          <w:color w:val="auto"/>
        </w:rPr>
        <w:t>не равен нулю. Иначе полагаем</w:t>
      </w:r>
      <w:r>
        <w:rPr>
          <w:rFonts w:ascii="Arial" w:cs="Arial" w:eastAsia="Arial" w:hAnsi="Arial"/>
          <w:sz w:val="20"/>
          <w:szCs w:val="20"/>
          <w:color w:val="auto"/>
        </w:rPr>
        <w:t xml:space="preserve"> H</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I</w:t>
      </w:r>
      <w:r>
        <w:rPr>
          <w:rFonts w:ascii="Arial" w:cs="Arial" w:eastAsia="Arial" w:hAnsi="Arial"/>
          <w:sz w:val="20"/>
          <w:szCs w:val="20"/>
          <w:b w:val="1"/>
          <w:bCs w:val="1"/>
          <w:color w:val="auto"/>
        </w:rPr>
        <w:t>. Затем перехо-дим к следующему шагу.</w:t>
      </w:r>
    </w:p>
    <w:p>
      <w:pPr>
        <w:spacing w:after="0" w:line="45"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В результате выполнения первого шага матрица СЛАУ приводится, как и в методе Гаусса, к виду</w:t>
      </w:r>
    </w:p>
    <w:p>
      <w:pPr>
        <w:sectPr>
          <w:pgSz w:w="7940" w:h="11906" w:orient="portrait"/>
          <w:cols w:equalWidth="0" w:num="1">
            <w:col w:w="6460"/>
          </w:cols>
          <w:pgMar w:left="880" w:top="928" w:right="600" w:bottom="529" w:gutter="0" w:footer="0" w:header="0"/>
        </w:sectPr>
      </w:pPr>
    </w:p>
    <w:tbl>
      <w:tblPr>
        <w:tblLayout w:type="fixed"/>
        <w:tblInd w:w="0" w:type="dxa"/>
        <w:tblCellMar>
          <w:top w:w="0" w:type="dxa"/>
          <w:left w:w="0" w:type="dxa"/>
          <w:bottom w:w="0" w:type="dxa"/>
          <w:right w:w="0" w:type="dxa"/>
        </w:tblCellMar>
      </w:tblPr>
      <w:tr>
        <w:trPr>
          <w:trHeight w:val="192"/>
        </w:trPr>
        <w:tc>
          <w:tcPr>
            <w:tcW w:w="240" w:type="dxa"/>
            <w:vAlign w:val="bottom"/>
            <w:gridSpan w:val="2"/>
          </w:tcPr>
          <w:p>
            <w:pPr>
              <w:spacing w:after="0"/>
              <w:rPr>
                <w:sz w:val="16"/>
                <w:szCs w:val="16"/>
                <w:color w:val="auto"/>
              </w:rPr>
            </w:pPr>
          </w:p>
        </w:tc>
        <w:tc>
          <w:tcPr>
            <w:tcW w:w="340" w:type="dxa"/>
            <w:vAlign w:val="bottom"/>
          </w:tcPr>
          <w:p>
            <w:pPr>
              <w:jc w:val="center"/>
              <w:ind w:right="5"/>
              <w:spacing w:after="0" w:line="192" w:lineRule="exact"/>
              <w:rPr>
                <w:sz w:val="20"/>
                <w:szCs w:val="20"/>
                <w:color w:val="auto"/>
              </w:rPr>
            </w:pPr>
            <w:r>
              <w:rPr>
                <w:rFonts w:ascii="Arial" w:cs="Arial" w:eastAsia="Arial" w:hAnsi="Arial"/>
                <w:sz w:val="20"/>
                <w:szCs w:val="20"/>
                <w:color w:val="auto"/>
                <w:w w:val="89"/>
              </w:rPr>
              <w:t>0</w:t>
            </w:r>
          </w:p>
        </w:tc>
        <w:tc>
          <w:tcPr>
            <w:tcW w:w="380" w:type="dxa"/>
            <w:vAlign w:val="bottom"/>
            <w:vMerge w:val="restart"/>
          </w:tcPr>
          <w:p>
            <w:pPr>
              <w:ind w:left="120"/>
              <w:spacing w:after="0"/>
              <w:rPr>
                <w:sz w:val="20"/>
                <w:szCs w:val="20"/>
                <w:color w:val="auto"/>
              </w:rPr>
            </w:pPr>
            <w:r>
              <w:rPr>
                <w:rFonts w:ascii="Arial" w:cs="Arial" w:eastAsia="Arial" w:hAnsi="Arial"/>
                <w:sz w:val="20"/>
                <w:szCs w:val="20"/>
                <w:color w:val="auto"/>
              </w:rPr>
              <w:t>×</w:t>
            </w:r>
          </w:p>
        </w:tc>
        <w:tc>
          <w:tcPr>
            <w:tcW w:w="1260" w:type="dxa"/>
            <w:vAlign w:val="bottom"/>
            <w:gridSpan w:val="2"/>
            <w:vMerge w:val="restart"/>
          </w:tcPr>
          <w:p>
            <w:pPr>
              <w:ind w:left="120"/>
              <w:spacing w:after="0"/>
              <w:rPr>
                <w:sz w:val="20"/>
                <w:szCs w:val="20"/>
                <w:color w:val="auto"/>
              </w:rPr>
            </w:pPr>
            <w:r>
              <w:rPr>
                <w:rFonts w:ascii="Arial" w:cs="Arial" w:eastAsia="Arial" w:hAnsi="Arial"/>
                <w:sz w:val="20"/>
                <w:szCs w:val="20"/>
                <w:color w:val="auto"/>
              </w:rPr>
              <w:t>×  · · ·  ×</w:t>
            </w:r>
          </w:p>
        </w:tc>
        <w:tc>
          <w:tcPr>
            <w:tcW w:w="0" w:type="dxa"/>
            <w:vAlign w:val="bottom"/>
          </w:tcPr>
          <w:p>
            <w:pPr>
              <w:spacing w:after="0"/>
              <w:rPr>
                <w:sz w:val="1"/>
                <w:szCs w:val="1"/>
                <w:color w:val="auto"/>
              </w:rPr>
            </w:pPr>
          </w:p>
        </w:tc>
      </w:tr>
      <w:tr>
        <w:trPr>
          <w:trHeight w:val="298"/>
        </w:trPr>
        <w:tc>
          <w:tcPr>
            <w:tcW w:w="180" w:type="dxa"/>
            <w:vAlign w:val="bottom"/>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340" w:type="dxa"/>
            <w:vAlign w:val="bottom"/>
            <w:tcBorders>
              <w:bottom w:val="single" w:sz="8" w:color="auto"/>
              <w:right w:val="single" w:sz="8" w:color="auto"/>
            </w:tcBorders>
          </w:tcPr>
          <w:p>
            <w:pPr>
              <w:jc w:val="center"/>
              <w:ind w:right="5"/>
              <w:spacing w:after="0"/>
              <w:rPr>
                <w:sz w:val="20"/>
                <w:szCs w:val="20"/>
                <w:color w:val="auto"/>
              </w:rPr>
            </w:pPr>
            <w:r>
              <w:rPr>
                <w:rFonts w:ascii="Arial" w:cs="Arial" w:eastAsia="Arial" w:hAnsi="Arial"/>
                <w:sz w:val="20"/>
                <w:szCs w:val="20"/>
                <w:color w:val="auto"/>
              </w:rPr>
              <w:t>×</w:t>
            </w:r>
          </w:p>
        </w:tc>
        <w:tc>
          <w:tcPr>
            <w:tcW w:w="380" w:type="dxa"/>
            <w:vAlign w:val="bottom"/>
            <w:tcBorders>
              <w:bottom w:val="single" w:sz="8" w:color="auto"/>
            </w:tcBorders>
            <w:vMerge w:val="continue"/>
          </w:tcPr>
          <w:p>
            <w:pPr>
              <w:spacing w:after="0"/>
              <w:rPr>
                <w:sz w:val="24"/>
                <w:szCs w:val="24"/>
                <w:color w:val="auto"/>
              </w:rPr>
            </w:pPr>
          </w:p>
        </w:tc>
        <w:tc>
          <w:tcPr>
            <w:tcW w:w="1260" w:type="dxa"/>
            <w:vAlign w:val="bottom"/>
            <w:tcBorders>
              <w:bottom w:val="single" w:sz="8" w:color="auto"/>
            </w:tcBorders>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7"/>
        </w:trPr>
        <w:tc>
          <w:tcPr>
            <w:tcW w:w="240" w:type="dxa"/>
            <w:vAlign w:val="bottom"/>
            <w:gridSpan w:val="2"/>
          </w:tcPr>
          <w:p>
            <w:pPr>
              <w:spacing w:after="0"/>
              <w:rPr>
                <w:sz w:val="11"/>
                <w:szCs w:val="11"/>
                <w:color w:val="auto"/>
              </w:rPr>
            </w:pPr>
          </w:p>
        </w:tc>
        <w:tc>
          <w:tcPr>
            <w:tcW w:w="340" w:type="dxa"/>
            <w:vAlign w:val="bottom"/>
            <w:tcBorders>
              <w:right w:val="single" w:sz="8" w:color="auto"/>
            </w:tcBorders>
          </w:tcPr>
          <w:p>
            <w:pPr>
              <w:jc w:val="center"/>
              <w:ind w:right="5"/>
              <w:spacing w:after="0" w:line="127" w:lineRule="exact"/>
              <w:rPr>
                <w:sz w:val="20"/>
                <w:szCs w:val="20"/>
                <w:color w:val="auto"/>
              </w:rPr>
            </w:pPr>
            <w:r>
              <w:rPr>
                <w:rFonts w:ascii="Arial" w:cs="Arial" w:eastAsia="Arial" w:hAnsi="Arial"/>
                <w:sz w:val="14"/>
                <w:szCs w:val="14"/>
                <w:color w:val="auto"/>
              </w:rPr>
              <w:t>0</w:t>
            </w:r>
          </w:p>
        </w:tc>
        <w:tc>
          <w:tcPr>
            <w:tcW w:w="1640" w:type="dxa"/>
            <w:vAlign w:val="bottom"/>
            <w:gridSpan w:val="3"/>
          </w:tcPr>
          <w:p>
            <w:pPr>
              <w:ind w:left="120"/>
              <w:spacing w:after="0" w:line="127" w:lineRule="exact"/>
              <w:rPr>
                <w:sz w:val="20"/>
                <w:szCs w:val="20"/>
                <w:color w:val="auto"/>
              </w:rPr>
            </w:pPr>
            <w:r>
              <w:rPr>
                <w:rFonts w:ascii="Arial" w:cs="Arial" w:eastAsia="Arial" w:hAnsi="Arial"/>
                <w:sz w:val="14"/>
                <w:szCs w:val="14"/>
                <w:color w:val="auto"/>
                <w:vertAlign w:val="superscript"/>
              </w:rPr>
              <w:t>×  ×  ·</w:t>
            </w:r>
            <w:r>
              <w:rPr>
                <w:rFonts w:ascii="Arial" w:cs="Arial" w:eastAsia="Arial" w:hAnsi="Arial"/>
                <w:sz w:val="11"/>
                <w:szCs w:val="11"/>
                <w:b w:val="1"/>
                <w:bCs w:val="1"/>
                <w:color w:val="auto"/>
              </w:rPr>
              <w:t xml:space="preserve">. </w:t>
            </w:r>
            <w:r>
              <w:rPr>
                <w:rFonts w:ascii="Arial" w:cs="Arial" w:eastAsia="Arial" w:hAnsi="Arial"/>
                <w:sz w:val="14"/>
                <w:szCs w:val="14"/>
                <w:color w:val="auto"/>
                <w:vertAlign w:val="superscript"/>
              </w:rPr>
              <w:t>·</w:t>
            </w:r>
            <w:r>
              <w:rPr>
                <w:rFonts w:ascii="Arial" w:cs="Arial" w:eastAsia="Arial" w:hAnsi="Arial"/>
                <w:sz w:val="14"/>
                <w:szCs w:val="14"/>
                <w:b w:val="1"/>
                <w:bCs w:val="1"/>
                <w:color w:val="auto"/>
                <w:vertAlign w:val="subscript"/>
              </w:rPr>
              <w:t>. .</w:t>
            </w:r>
            <w:r>
              <w:rPr>
                <w:rFonts w:ascii="Arial" w:cs="Arial" w:eastAsia="Arial" w:hAnsi="Arial"/>
                <w:sz w:val="14"/>
                <w:szCs w:val="14"/>
                <w:color w:val="auto"/>
                <w:vertAlign w:val="superscript"/>
              </w:rPr>
              <w:t>·  ×</w:t>
            </w:r>
            <w:r>
              <w:rPr>
                <w:rFonts w:ascii="Arial" w:cs="Arial" w:eastAsia="Arial" w:hAnsi="Arial"/>
                <w:sz w:val="14"/>
                <w:szCs w:val="14"/>
                <w:b w:val="1"/>
                <w:bCs w:val="1"/>
                <w:color w:val="auto"/>
                <w:vertAlign w:val="subscript"/>
              </w:rPr>
              <w:t>..</w:t>
            </w:r>
            <w:r>
              <w:rPr>
                <w:rFonts w:ascii="Arial" w:cs="Arial" w:eastAsia="Arial" w:hAnsi="Arial"/>
                <w:sz w:val="11"/>
                <w:szCs w:val="11"/>
                <w:b w:val="1"/>
                <w:bCs w:val="1"/>
                <w:color w:val="auto"/>
              </w:rPr>
              <w:t>.</w:t>
            </w:r>
          </w:p>
        </w:tc>
        <w:tc>
          <w:tcPr>
            <w:tcW w:w="0" w:type="dxa"/>
            <w:vAlign w:val="bottom"/>
          </w:tcPr>
          <w:p>
            <w:pPr>
              <w:spacing w:after="0"/>
              <w:rPr>
                <w:sz w:val="1"/>
                <w:szCs w:val="1"/>
                <w:color w:val="auto"/>
              </w:rPr>
            </w:pPr>
          </w:p>
        </w:tc>
      </w:tr>
      <w:tr>
        <w:trPr>
          <w:trHeight w:val="434"/>
        </w:trPr>
        <w:tc>
          <w:tcPr>
            <w:tcW w:w="240" w:type="dxa"/>
            <w:vAlign w:val="bottom"/>
            <w:gridSpan w:val="2"/>
          </w:tcPr>
          <w:p>
            <w:pPr>
              <w:spacing w:after="0"/>
              <w:rPr>
                <w:sz w:val="24"/>
                <w:szCs w:val="24"/>
                <w:color w:val="auto"/>
              </w:rPr>
            </w:pPr>
          </w:p>
        </w:tc>
        <w:tc>
          <w:tcPr>
            <w:tcW w:w="340" w:type="dxa"/>
            <w:vAlign w:val="bottom"/>
            <w:tcBorders>
              <w:right w:val="single" w:sz="8" w:color="auto"/>
            </w:tcBorders>
          </w:tcPr>
          <w:p>
            <w:pPr>
              <w:spacing w:after="0"/>
              <w:rPr>
                <w:sz w:val="24"/>
                <w:szCs w:val="24"/>
                <w:color w:val="auto"/>
              </w:rPr>
            </w:pPr>
          </w:p>
        </w:tc>
        <w:tc>
          <w:tcPr>
            <w:tcW w:w="380" w:type="dxa"/>
            <w:vAlign w:val="bottom"/>
          </w:tcPr>
          <w:p>
            <w:pPr>
              <w:ind w:left="120"/>
              <w:spacing w:after="0"/>
              <w:rPr>
                <w:sz w:val="20"/>
                <w:szCs w:val="20"/>
                <w:color w:val="auto"/>
              </w:rPr>
            </w:pPr>
            <w:r>
              <w:rPr>
                <w:rFonts w:ascii="Arial" w:cs="Arial" w:eastAsia="Arial" w:hAnsi="Arial"/>
                <w:sz w:val="20"/>
                <w:szCs w:val="20"/>
                <w:color w:val="auto"/>
              </w:rPr>
              <w:t>×</w:t>
            </w:r>
          </w:p>
        </w:tc>
        <w:tc>
          <w:tcPr>
            <w:tcW w:w="600" w:type="dxa"/>
            <w:vAlign w:val="bottom"/>
          </w:tcPr>
          <w:p>
            <w:pPr>
              <w:ind w:left="120"/>
              <w:spacing w:after="0"/>
              <w:rPr>
                <w:sz w:val="20"/>
                <w:szCs w:val="20"/>
                <w:color w:val="auto"/>
              </w:rPr>
            </w:pPr>
            <w:r>
              <w:rPr>
                <w:rFonts w:ascii="Arial" w:cs="Arial" w:eastAsia="Arial" w:hAnsi="Arial"/>
                <w:sz w:val="20"/>
                <w:szCs w:val="20"/>
                <w:color w:val="auto"/>
              </w:rPr>
              <w:t>×</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240" w:type="dxa"/>
            <w:vAlign w:val="bottom"/>
            <w:gridSpan w:val="2"/>
          </w:tcPr>
          <w:p>
            <w:pPr>
              <w:spacing w:after="0"/>
              <w:rPr>
                <w:sz w:val="21"/>
                <w:szCs w:val="21"/>
                <w:color w:val="auto"/>
              </w:rPr>
            </w:pPr>
          </w:p>
        </w:tc>
        <w:tc>
          <w:tcPr>
            <w:tcW w:w="340" w:type="dxa"/>
            <w:vAlign w:val="bottom"/>
            <w:tcBorders>
              <w:right w:val="single" w:sz="8" w:color="auto"/>
            </w:tcBorders>
          </w:tcPr>
          <w:p>
            <w:pPr>
              <w:jc w:val="center"/>
              <w:ind w:right="5"/>
              <w:spacing w:after="0" w:line="229" w:lineRule="exact"/>
              <w:rPr>
                <w:sz w:val="20"/>
                <w:szCs w:val="20"/>
                <w:color w:val="auto"/>
              </w:rPr>
            </w:pPr>
            <w:r>
              <w:rPr>
                <w:rFonts w:ascii="Arial" w:cs="Arial" w:eastAsia="Arial" w:hAnsi="Arial"/>
                <w:sz w:val="20"/>
                <w:szCs w:val="20"/>
                <w:b w:val="1"/>
                <w:bCs w:val="1"/>
                <w:color w:val="auto"/>
              </w:rPr>
              <w:t>.</w:t>
            </w:r>
          </w:p>
        </w:tc>
        <w:tc>
          <w:tcPr>
            <w:tcW w:w="980" w:type="dxa"/>
            <w:vAlign w:val="bottom"/>
            <w:gridSpan w:val="2"/>
          </w:tcPr>
          <w:p>
            <w:pPr>
              <w:ind w:left="160"/>
              <w:spacing w:after="0" w:line="229" w:lineRule="exact"/>
              <w:rPr>
                <w:sz w:val="20"/>
                <w:szCs w:val="20"/>
                <w:color w:val="auto"/>
              </w:rPr>
            </w:pPr>
            <w:r>
              <w:rPr>
                <w:rFonts w:ascii="Arial" w:cs="Arial" w:eastAsia="Arial" w:hAnsi="Arial"/>
                <w:sz w:val="20"/>
                <w:szCs w:val="20"/>
                <w:b w:val="1"/>
                <w:bCs w:val="1"/>
                <w:color w:val="auto"/>
              </w:rPr>
              <w:t>.   .   .</w:t>
            </w:r>
          </w:p>
        </w:tc>
        <w:tc>
          <w:tcPr>
            <w:tcW w:w="660" w:type="dxa"/>
            <w:vAlign w:val="bottom"/>
          </w:tcPr>
          <w:p>
            <w:pPr>
              <w:jc w:val="right"/>
              <w:ind w:right="82"/>
              <w:spacing w:after="0" w:line="229" w:lineRule="exact"/>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0"/>
        </w:trPr>
        <w:tc>
          <w:tcPr>
            <w:tcW w:w="240" w:type="dxa"/>
            <w:vAlign w:val="bottom"/>
            <w:gridSpan w:val="2"/>
          </w:tcPr>
          <w:p>
            <w:pPr>
              <w:spacing w:after="0" w:line="20" w:lineRule="exact"/>
              <w:rPr>
                <w:sz w:val="1"/>
                <w:szCs w:val="1"/>
                <w:color w:val="auto"/>
              </w:rPr>
            </w:pPr>
          </w:p>
        </w:tc>
        <w:tc>
          <w:tcPr>
            <w:tcW w:w="340" w:type="dxa"/>
            <w:vAlign w:val="bottom"/>
            <w:tcBorders>
              <w:right w:val="single" w:sz="8" w:color="auto"/>
            </w:tcBorders>
          </w:tcPr>
          <w:p>
            <w:pPr>
              <w:jc w:val="center"/>
              <w:ind w:right="5"/>
              <w:spacing w:after="0" w:line="129"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perscript"/>
              </w:rPr>
              <w:t>.</w:t>
            </w:r>
          </w:p>
        </w:tc>
        <w:tc>
          <w:tcPr>
            <w:tcW w:w="380" w:type="dxa"/>
            <w:vAlign w:val="bottom"/>
          </w:tcPr>
          <w:p>
            <w:pPr>
              <w:ind w:left="160"/>
              <w:spacing w:after="0" w:line="129"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perscript"/>
              </w:rPr>
              <w:t>.</w:t>
            </w:r>
          </w:p>
        </w:tc>
        <w:tc>
          <w:tcPr>
            <w:tcW w:w="600" w:type="dxa"/>
            <w:vAlign w:val="bottom"/>
          </w:tcPr>
          <w:p>
            <w:pPr>
              <w:jc w:val="right"/>
              <w:ind w:right="271"/>
              <w:spacing w:after="0" w:line="129" w:lineRule="exact"/>
              <w:rPr>
                <w:sz w:val="20"/>
                <w:szCs w:val="20"/>
                <w:color w:val="auto"/>
              </w:rPr>
            </w:pPr>
            <w:r>
              <w:rPr>
                <w:rFonts w:ascii="Arial" w:cs="Arial" w:eastAsia="Arial" w:hAnsi="Arial"/>
                <w:sz w:val="15"/>
                <w:szCs w:val="15"/>
                <w:b w:val="1"/>
                <w:bCs w:val="1"/>
                <w:color w:val="auto"/>
                <w:vertAlign w:val="subscript"/>
              </w:rPr>
              <w:t>.</w:t>
            </w:r>
            <w:r>
              <w:rPr>
                <w:rFonts w:ascii="Arial" w:cs="Arial" w:eastAsia="Arial" w:hAnsi="Arial"/>
                <w:sz w:val="11"/>
                <w:szCs w:val="11"/>
                <w:b w:val="1"/>
                <w:bCs w:val="1"/>
                <w:color w:val="auto"/>
              </w:rPr>
              <w:t>.</w:t>
            </w:r>
          </w:p>
        </w:tc>
        <w:tc>
          <w:tcPr>
            <w:tcW w:w="660" w:type="dxa"/>
            <w:vAlign w:val="bottom"/>
          </w:tcPr>
          <w:p>
            <w:pPr>
              <w:jc w:val="right"/>
              <w:ind w:right="82"/>
              <w:spacing w:after="0" w:line="129" w:lineRule="exact"/>
              <w:rPr>
                <w:sz w:val="20"/>
                <w:szCs w:val="20"/>
                <w:color w:val="auto"/>
              </w:rPr>
            </w:pPr>
            <w:r>
              <w:rPr>
                <w:rFonts w:ascii="Arial" w:cs="Arial" w:eastAsia="Arial" w:hAnsi="Arial"/>
                <w:sz w:val="15"/>
                <w:szCs w:val="15"/>
                <w:b w:val="1"/>
                <w:bCs w:val="1"/>
                <w:color w:val="auto"/>
                <w:vertAlign w:val="superscript"/>
              </w:rPr>
              <w:t>.</w:t>
            </w:r>
            <w:r>
              <w:rPr>
                <w:rFonts w:ascii="Arial" w:cs="Arial" w:eastAsia="Arial" w:hAnsi="Arial"/>
                <w:sz w:val="11"/>
                <w:szCs w:val="11"/>
                <w:b w:val="1"/>
                <w:bCs w:val="1"/>
                <w:color w:val="auto"/>
              </w:rPr>
              <w:t>.   .</w:t>
            </w:r>
            <w:r>
              <w:rPr>
                <w:rFonts w:ascii="Arial" w:cs="Arial" w:eastAsia="Arial" w:hAnsi="Arial"/>
                <w:sz w:val="15"/>
                <w:szCs w:val="15"/>
                <w:b w:val="1"/>
                <w:bCs w:val="1"/>
                <w:color w:val="auto"/>
                <w:vertAlign w:val="superscript"/>
              </w:rPr>
              <w:t>.</w:t>
            </w:r>
          </w:p>
        </w:tc>
        <w:tc>
          <w:tcPr>
            <w:tcW w:w="0" w:type="dxa"/>
            <w:vAlign w:val="bottom"/>
          </w:tcPr>
          <w:p>
            <w:pPr>
              <w:spacing w:after="0" w:line="20" w:lineRule="exact"/>
              <w:rPr>
                <w:sz w:val="1"/>
                <w:szCs w:val="1"/>
                <w:color w:val="auto"/>
              </w:rPr>
            </w:pPr>
          </w:p>
        </w:tc>
      </w:tr>
      <w:tr>
        <w:trPr>
          <w:trHeight w:val="0"/>
        </w:trPr>
        <w:tc>
          <w:tcPr>
            <w:tcW w:w="240" w:type="dxa"/>
            <w:vAlign w:val="bottom"/>
            <w:gridSpan w:val="2"/>
          </w:tcPr>
          <w:p>
            <w:pPr>
              <w:spacing w:after="0" w:line="20" w:lineRule="exact"/>
              <w:rPr>
                <w:sz w:val="1"/>
                <w:szCs w:val="1"/>
                <w:color w:val="auto"/>
              </w:rPr>
            </w:pPr>
          </w:p>
        </w:tc>
        <w:tc>
          <w:tcPr>
            <w:tcW w:w="340" w:type="dxa"/>
            <w:vAlign w:val="bottom"/>
            <w:tcBorders>
              <w:right w:val="single" w:sz="8" w:color="auto"/>
            </w:tcBorders>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40" w:type="dxa"/>
            <w:vAlign w:val="bottom"/>
            <w:gridSpan w:val="2"/>
          </w:tcPr>
          <w:p>
            <w:pPr>
              <w:spacing w:after="0" w:line="20" w:lineRule="exact"/>
              <w:rPr>
                <w:sz w:val="1"/>
                <w:szCs w:val="1"/>
                <w:color w:val="auto"/>
              </w:rPr>
            </w:pPr>
          </w:p>
        </w:tc>
        <w:tc>
          <w:tcPr>
            <w:tcW w:w="340" w:type="dxa"/>
            <w:vAlign w:val="bottom"/>
            <w:tcBorders>
              <w:right w:val="single" w:sz="8" w:color="auto"/>
            </w:tcBorders>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9"/>
        </w:trPr>
        <w:tc>
          <w:tcPr>
            <w:tcW w:w="240" w:type="dxa"/>
            <w:vAlign w:val="bottom"/>
            <w:gridSpan w:val="2"/>
          </w:tcPr>
          <w:p>
            <w:pPr>
              <w:spacing w:after="0"/>
              <w:rPr>
                <w:sz w:val="3"/>
                <w:szCs w:val="3"/>
                <w:color w:val="auto"/>
              </w:rPr>
            </w:pPr>
          </w:p>
        </w:tc>
        <w:tc>
          <w:tcPr>
            <w:tcW w:w="340" w:type="dxa"/>
            <w:vAlign w:val="bottom"/>
            <w:tcBorders>
              <w:right w:val="single" w:sz="8" w:color="auto"/>
            </w:tcBorders>
          </w:tcPr>
          <w:p>
            <w:pPr>
              <w:jc w:val="center"/>
              <w:ind w:right="5"/>
              <w:spacing w:after="0" w:line="39" w:lineRule="exact"/>
              <w:rPr>
                <w:sz w:val="20"/>
                <w:szCs w:val="20"/>
                <w:color w:val="auto"/>
              </w:rPr>
            </w:pPr>
            <w:r>
              <w:rPr>
                <w:rFonts w:ascii="Arial" w:cs="Arial" w:eastAsia="Arial" w:hAnsi="Arial"/>
                <w:sz w:val="4"/>
                <w:szCs w:val="4"/>
                <w:color w:val="auto"/>
              </w:rPr>
              <w:t>0</w:t>
            </w:r>
          </w:p>
        </w:tc>
        <w:tc>
          <w:tcPr>
            <w:tcW w:w="380" w:type="dxa"/>
            <w:vAlign w:val="bottom"/>
          </w:tcPr>
          <w:p>
            <w:pPr>
              <w:spacing w:after="0"/>
              <w:rPr>
                <w:sz w:val="3"/>
                <w:szCs w:val="3"/>
                <w:color w:val="auto"/>
              </w:rPr>
            </w:pPr>
          </w:p>
        </w:tc>
        <w:tc>
          <w:tcPr>
            <w:tcW w:w="600" w:type="dxa"/>
            <w:vAlign w:val="bottom"/>
          </w:tcPr>
          <w:p>
            <w:pPr>
              <w:spacing w:after="0"/>
              <w:rPr>
                <w:sz w:val="3"/>
                <w:szCs w:val="3"/>
                <w:color w:val="auto"/>
              </w:rPr>
            </w:pPr>
          </w:p>
        </w:tc>
        <w:tc>
          <w:tcPr>
            <w:tcW w:w="6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51"/>
        </w:trPr>
        <w:tc>
          <w:tcPr>
            <w:tcW w:w="240" w:type="dxa"/>
            <w:vAlign w:val="bottom"/>
            <w:gridSpan w:val="2"/>
          </w:tcPr>
          <w:p>
            <w:pPr>
              <w:spacing w:after="0"/>
              <w:rPr>
                <w:sz w:val="24"/>
                <w:szCs w:val="24"/>
                <w:color w:val="auto"/>
              </w:rPr>
            </w:pPr>
          </w:p>
        </w:tc>
        <w:tc>
          <w:tcPr>
            <w:tcW w:w="340" w:type="dxa"/>
            <w:vAlign w:val="bottom"/>
            <w:tcBorders>
              <w:right w:val="single" w:sz="8" w:color="auto"/>
            </w:tcBorders>
          </w:tcPr>
          <w:p>
            <w:pPr>
              <w:spacing w:after="0"/>
              <w:rPr>
                <w:sz w:val="24"/>
                <w:szCs w:val="24"/>
                <w:color w:val="auto"/>
              </w:rPr>
            </w:pPr>
          </w:p>
        </w:tc>
        <w:tc>
          <w:tcPr>
            <w:tcW w:w="380" w:type="dxa"/>
            <w:vAlign w:val="bottom"/>
          </w:tcPr>
          <w:p>
            <w:pPr>
              <w:ind w:left="120"/>
              <w:spacing w:after="0"/>
              <w:rPr>
                <w:sz w:val="20"/>
                <w:szCs w:val="20"/>
                <w:color w:val="auto"/>
              </w:rPr>
            </w:pPr>
            <w:r>
              <w:rPr>
                <w:rFonts w:ascii="Arial" w:cs="Arial" w:eastAsia="Arial" w:hAnsi="Arial"/>
                <w:sz w:val="20"/>
                <w:szCs w:val="20"/>
                <w:color w:val="auto"/>
              </w:rPr>
              <w:t>×</w:t>
            </w:r>
          </w:p>
        </w:tc>
        <w:tc>
          <w:tcPr>
            <w:tcW w:w="1260" w:type="dxa"/>
            <w:vAlign w:val="bottom"/>
            <w:gridSpan w:val="2"/>
          </w:tcPr>
          <w:p>
            <w:pPr>
              <w:ind w:left="120"/>
              <w:spacing w:after="0"/>
              <w:rPr>
                <w:sz w:val="20"/>
                <w:szCs w:val="20"/>
                <w:color w:val="auto"/>
              </w:rPr>
            </w:pPr>
            <w:r>
              <w:rPr>
                <w:rFonts w:ascii="Arial" w:cs="Arial" w:eastAsia="Arial" w:hAnsi="Arial"/>
                <w:sz w:val="20"/>
                <w:szCs w:val="20"/>
                <w:color w:val="auto"/>
              </w:rPr>
              <w:t>×  · · ·  ×</w:t>
            </w: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w:t>
      </w:r>
    </w:p>
    <w:p>
      <w:pPr>
        <w:sectPr>
          <w:pgSz w:w="7940" w:h="11906" w:orient="portrait"/>
          <w:cols w:equalWidth="0" w:num="2">
            <w:col w:w="2220" w:space="0"/>
            <w:col w:w="280"/>
          </w:cols>
          <w:pgMar w:left="2860" w:top="928" w:right="2580" w:bottom="529" w:gutter="0" w:footer="0" w:header="0"/>
          <w:type w:val="continuous"/>
        </w:sectPr>
      </w:pPr>
    </w:p>
    <w:p>
      <w:pPr>
        <w:spacing w:after="0" w:line="191"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где крестиками ¾</w:t>
      </w:r>
      <w:r>
        <w:rPr>
          <w:rFonts w:ascii="Arial" w:cs="Arial" w:eastAsia="Arial" w:hAnsi="Arial"/>
          <w:sz w:val="20"/>
          <w:szCs w:val="20"/>
          <w:color w:val="auto"/>
        </w:rPr>
        <w:t>×</w:t>
      </w:r>
      <w:r>
        <w:rPr>
          <w:rFonts w:ascii="Arial" w:cs="Arial" w:eastAsia="Arial" w:hAnsi="Arial"/>
          <w:sz w:val="20"/>
          <w:szCs w:val="20"/>
          <w:b w:val="1"/>
          <w:bCs w:val="1"/>
          <w:color w:val="auto"/>
        </w:rPr>
        <w:t xml:space="preserve">¿ обозначены ненулевые элементы. Проделаем те-перь то же самое с матрицей </w:t>
      </w:r>
      <w:r>
        <w:rPr>
          <w:rFonts w:ascii="Arial" w:cs="Arial" w:eastAsia="Arial" w:hAnsi="Arial"/>
          <w:sz w:val="20"/>
          <w:szCs w:val="20"/>
          <w:color w:val="auto"/>
        </w:rPr>
        <w:t>A(2 :</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2 :</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обнулив у неё поддиагональ-ные элементы первого столбца, который является вторым в исходной матрице. И т. д.</w:t>
      </w:r>
    </w:p>
    <w:p>
      <w:pPr>
        <w:spacing w:after="0" w:line="3" w:lineRule="exact"/>
        <w:rPr>
          <w:sz w:val="20"/>
          <w:szCs w:val="20"/>
          <w:color w:val="auto"/>
        </w:rPr>
      </w:pPr>
    </w:p>
    <w:p>
      <w:pPr>
        <w:jc w:val="both"/>
        <w:ind w:firstLine="298"/>
        <w:spacing w:after="0" w:line="200" w:lineRule="auto"/>
        <w:rPr>
          <w:sz w:val="20"/>
          <w:szCs w:val="20"/>
          <w:color w:val="auto"/>
        </w:rPr>
      </w:pPr>
      <w:r>
        <w:rPr>
          <w:rFonts w:ascii="Arial" w:cs="Arial" w:eastAsia="Arial" w:hAnsi="Arial"/>
          <w:sz w:val="19"/>
          <w:szCs w:val="19"/>
          <w:b w:val="1"/>
          <w:bCs w:val="1"/>
          <w:color w:val="auto"/>
        </w:rPr>
        <w:t xml:space="preserve">Далее определим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2,</w:t>
      </w:r>
      <w:r>
        <w:rPr>
          <w:rFonts w:ascii="Arial" w:cs="Arial" w:eastAsia="Arial" w:hAnsi="Arial"/>
          <w:sz w:val="19"/>
          <w:szCs w:val="19"/>
          <w:b w:val="1"/>
          <w:bCs w:val="1"/>
          <w:color w:val="auto"/>
        </w:rPr>
        <w:t xml:space="preserve"> </w:t>
      </w:r>
      <w:r>
        <w:rPr>
          <w:rFonts w:ascii="Arial" w:cs="Arial" w:eastAsia="Arial" w:hAnsi="Arial"/>
          <w:sz w:val="19"/>
          <w:szCs w:val="19"/>
          <w:color w:val="auto"/>
        </w:rPr>
        <w:t>3, . . . , n</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как матрицу отражений, по-рождаемую вектором Хаусхолдера </w:t>
      </w:r>
      <w:r>
        <w:rPr>
          <w:rFonts w:ascii="Arial" w:cs="Arial" w:eastAsia="Arial" w:hAnsi="Arial"/>
          <w:sz w:val="19"/>
          <w:szCs w:val="19"/>
          <w:color w:val="auto"/>
        </w:rPr>
        <w:t>u</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который имеет нулевыми первые </w:t>
      </w:r>
      <w:r>
        <w:rPr>
          <w:rFonts w:ascii="Arial" w:cs="Arial" w:eastAsia="Arial" w:hAnsi="Arial"/>
          <w:sz w:val="19"/>
          <w:szCs w:val="19"/>
          <w:color w:val="auto"/>
        </w:rPr>
        <w:t xml:space="preserve">i − 1 </w:t>
      </w:r>
      <w:r>
        <w:rPr>
          <w:rFonts w:ascii="Arial" w:cs="Arial" w:eastAsia="Arial" w:hAnsi="Arial"/>
          <w:sz w:val="19"/>
          <w:szCs w:val="19"/>
          <w:b w:val="1"/>
          <w:bCs w:val="1"/>
          <w:color w:val="auto"/>
        </w:rPr>
        <w:t>компонент и подобран так, что</w:t>
      </w:r>
      <w:r>
        <w:rPr>
          <w:rFonts w:ascii="Arial" w:cs="Arial" w:eastAsia="Arial" w:hAnsi="Arial"/>
          <w:sz w:val="19"/>
          <w:szCs w:val="19"/>
          <w:color w:val="auto"/>
        </w:rPr>
        <w:t xml:space="preserve"> H</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w:t>
      </w:r>
      <w:r>
        <w:rPr>
          <w:rFonts w:ascii="Arial" w:cs="Arial" w:eastAsia="Arial" w:hAnsi="Arial"/>
          <w:sz w:val="19"/>
          <w:szCs w:val="19"/>
          <w:b w:val="1"/>
          <w:bCs w:val="1"/>
          <w:color w:val="auto"/>
        </w:rPr>
        <w:t>аннулирует поддиагональные</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элементы </w:t>
      </w:r>
      <w:r>
        <w:rPr>
          <w:rFonts w:ascii="Arial" w:cs="Arial" w:eastAsia="Arial" w:hAnsi="Arial"/>
          <w:sz w:val="19"/>
          <w:szCs w:val="19"/>
          <w:color w:val="auto"/>
        </w:rPr>
        <w:t>i</w:t>
      </w:r>
      <w:r>
        <w:rPr>
          <w:rFonts w:ascii="Arial" w:cs="Arial" w:eastAsia="Arial" w:hAnsi="Arial"/>
          <w:sz w:val="19"/>
          <w:szCs w:val="19"/>
          <w:b w:val="1"/>
          <w:bCs w:val="1"/>
          <w:color w:val="auto"/>
        </w:rPr>
        <w:t xml:space="preserve">-го столбца в матрице </w:t>
      </w:r>
      <w:r>
        <w:rPr>
          <w:rFonts w:ascii="Arial" w:cs="Arial" w:eastAsia="Arial" w:hAnsi="Arial"/>
          <w:sz w:val="19"/>
          <w:szCs w:val="19"/>
          <w:color w:val="auto"/>
        </w:rPr>
        <w:t>H</w:t>
      </w:r>
      <w:r>
        <w:rPr>
          <w:rFonts w:ascii="Arial" w:cs="Arial" w:eastAsia="Arial" w:hAnsi="Arial"/>
          <w:sz w:val="26"/>
          <w:szCs w:val="26"/>
          <w:b w:val="1"/>
          <w:bCs w:val="1"/>
          <w:color w:val="auto"/>
          <w:vertAlign w:val="subscript"/>
        </w:rPr>
        <w:t>i</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 · ·</w:t>
      </w:r>
      <w:r>
        <w:rPr>
          <w:rFonts w:ascii="Arial" w:cs="Arial" w:eastAsia="Arial" w:hAnsi="Arial"/>
          <w:sz w:val="19"/>
          <w:szCs w:val="19"/>
          <w:b w:val="1"/>
          <w:bCs w:val="1"/>
          <w:color w:val="auto"/>
        </w:rPr>
        <w:t xml:space="preserve"> </w:t>
      </w:r>
      <w:r>
        <w:rPr>
          <w:rFonts w:ascii="Arial" w:cs="Arial" w:eastAsia="Arial" w:hAnsi="Arial"/>
          <w:sz w:val="19"/>
          <w:szCs w:val="19"/>
          <w:color w:val="auto"/>
        </w:rPr>
        <w:t>H</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H</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A</w:t>
      </w:r>
      <w:r>
        <w:rPr>
          <w:rFonts w:ascii="Arial" w:cs="Arial" w:eastAsia="Arial" w:hAnsi="Arial"/>
          <w:sz w:val="19"/>
          <w:szCs w:val="19"/>
          <w:b w:val="1"/>
          <w:bCs w:val="1"/>
          <w:color w:val="auto"/>
        </w:rPr>
        <w:t>.</w:t>
      </w:r>
    </w:p>
    <w:p>
      <w:pPr>
        <w:ind w:left="300"/>
        <w:spacing w:after="0" w:line="193" w:lineRule="auto"/>
        <w:rPr>
          <w:sz w:val="20"/>
          <w:szCs w:val="20"/>
          <w:color w:val="auto"/>
        </w:rPr>
      </w:pPr>
      <w:r>
        <w:rPr>
          <w:rFonts w:ascii="Arial" w:cs="Arial" w:eastAsia="Arial" w:hAnsi="Arial"/>
          <w:sz w:val="15"/>
          <w:szCs w:val="15"/>
          <w:b w:val="1"/>
          <w:bCs w:val="1"/>
          <w:color w:val="auto"/>
        </w:rPr>
        <w:t>Можно положить</w:t>
      </w:r>
    </w:p>
    <w:p>
      <w:pPr>
        <w:jc w:val="both"/>
        <w:ind w:left="3580" w:hanging="471"/>
        <w:spacing w:after="0" w:line="185" w:lineRule="auto"/>
        <w:tabs>
          <w:tab w:leader="none" w:pos="3580" w:val="left"/>
        </w:tabs>
        <w:numPr>
          <w:ilvl w:val="0"/>
          <w:numId w:val="98"/>
        </w:numPr>
        <w:rPr>
          <w:rFonts w:ascii="Arial" w:cs="Arial" w:eastAsia="Arial" w:hAnsi="Arial"/>
          <w:sz w:val="16"/>
          <w:szCs w:val="16"/>
          <w:color w:val="auto"/>
        </w:rPr>
      </w:pPr>
      <w:r>
        <w:rPr>
          <w:rFonts w:ascii="Arial" w:cs="Arial" w:eastAsia="Arial" w:hAnsi="Arial"/>
          <w:sz w:val="16"/>
          <w:szCs w:val="16"/>
          <w:color w:val="auto"/>
        </w:rPr>
        <w:t xml:space="preserve">0  </w:t>
      </w:r>
      <w:r>
        <w:rPr>
          <w:rFonts w:ascii="Arial" w:cs="Arial" w:eastAsia="Arial" w:hAnsi="Arial"/>
          <w:sz w:val="29"/>
          <w:szCs w:val="29"/>
          <w:b w:val="1"/>
          <w:bCs w:val="1"/>
          <w:color w:val="auto"/>
          <w:vertAlign w:val="superscript"/>
        </w:rPr>
        <w:t>!</w:t>
      </w:r>
    </w:p>
    <w:tbl>
      <w:tblPr>
        <w:tblLayout w:type="fixed"/>
        <w:tblInd w:w="2360" w:type="dxa"/>
        <w:tblCellMar>
          <w:top w:w="0" w:type="dxa"/>
          <w:left w:w="0" w:type="dxa"/>
          <w:bottom w:w="0" w:type="dxa"/>
          <w:right w:w="0" w:type="dxa"/>
        </w:tblCellMar>
      </w:tblPr>
      <w:tr>
        <w:trPr>
          <w:trHeight w:val="72"/>
        </w:trPr>
        <w:tc>
          <w:tcPr>
            <w:tcW w:w="660" w:type="dxa"/>
            <w:vAlign w:val="bottom"/>
            <w:vMerge w:val="restart"/>
          </w:tcPr>
          <w:p>
            <w:pPr>
              <w:spacing w:after="0" w:line="179" w:lineRule="exact"/>
              <w:rPr>
                <w:sz w:val="20"/>
                <w:szCs w:val="20"/>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2169160</wp:posOffset>
                      </wp:positionH>
                      <wp:positionV relativeFrom="paragraph">
                        <wp:posOffset>-142875</wp:posOffset>
                      </wp:positionV>
                      <wp:extent cx="0" cy="41402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14020"/>
                              </a:xfrm>
                              <a:prstGeom prst="line">
                                <a:avLst/>
                              </a:prstGeom>
                              <a:solidFill>
                                <a:srgbClr val="FFFFFF"/>
                              </a:solidFill>
                              <a:ln w="1524">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8pt,-11.2499pt" to="170.8pt,21.35pt" o:allowincell="f" strokecolor="#000000" strokeweight="0.12pt"/>
                  </w:pict>
                </mc:Fallback>
              </mc:AlternateContent>
              <w:t>H</w:t>
            </w:r>
            <w:r>
              <w:rPr>
                <w:rFonts w:ascii="Arial" w:cs="Arial" w:eastAsia="Arial" w:hAnsi="Arial"/>
                <w:sz w:val="20"/>
                <w:szCs w:val="20"/>
                <w:b w:val="1"/>
                <w:bCs w:val="1"/>
                <w:color w:val="auto"/>
                <w:vertAlign w:val="subscript"/>
              </w:rPr>
              <w:t>i</w:t>
            </w:r>
            <w:r>
              <w:rPr>
                <w:rFonts w:ascii="Arial" w:cs="Arial" w:eastAsia="Arial" w:hAnsi="Arial"/>
                <w:sz w:val="15"/>
                <w:szCs w:val="15"/>
                <w:color w:val="auto"/>
              </w:rPr>
              <w:t xml:space="preserve"> =</w:t>
            </w:r>
          </w:p>
        </w:tc>
        <w:tc>
          <w:tcPr>
            <w:tcW w:w="360" w:type="dxa"/>
            <w:vAlign w:val="bottom"/>
            <w:tcBorders>
              <w:bottom w:val="single" w:sz="8" w:color="auto"/>
            </w:tcBorders>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240" w:type="dxa"/>
            <w:vAlign w:val="bottom"/>
            <w:vMerge w:val="restart"/>
          </w:tcPr>
          <w:p>
            <w:pPr>
              <w:jc w:val="right"/>
              <w:spacing w:after="0" w:line="17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88"/>
        </w:trPr>
        <w:tc>
          <w:tcPr>
            <w:tcW w:w="66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25"/>
        </w:trPr>
        <w:tc>
          <w:tcPr>
            <w:tcW w:w="1020" w:type="dxa"/>
            <w:vAlign w:val="bottom"/>
            <w:gridSpan w:val="2"/>
            <w:vMerge w:val="restart"/>
          </w:tcPr>
          <w:p>
            <w:pPr>
              <w:jc w:val="right"/>
              <w:ind w:right="120"/>
              <w:spacing w:after="0" w:line="222" w:lineRule="exact"/>
              <w:rPr>
                <w:sz w:val="20"/>
                <w:szCs w:val="20"/>
                <w:color w:val="auto"/>
              </w:rPr>
            </w:pPr>
            <w:r>
              <w:rPr>
                <w:rFonts w:ascii="Arial" w:cs="Arial" w:eastAsia="Arial" w:hAnsi="Arial"/>
                <w:sz w:val="20"/>
                <w:szCs w:val="20"/>
                <w:color w:val="auto"/>
              </w:rPr>
              <w:t>0</w:t>
            </w:r>
          </w:p>
        </w:tc>
        <w:tc>
          <w:tcPr>
            <w:tcW w:w="720" w:type="dxa"/>
            <w:vAlign w:val="bottom"/>
            <w:gridSpan w:val="2"/>
          </w:tcPr>
          <w:p>
            <w:pPr>
              <w:jc w:val="center"/>
              <w:ind w:right="160"/>
              <w:spacing w:after="0" w:line="125" w:lineRule="exact"/>
              <w:rPr>
                <w:sz w:val="20"/>
                <w:szCs w:val="20"/>
                <w:color w:val="auto"/>
              </w:rPr>
            </w:pP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296"/>
        </w:trPr>
        <w:tc>
          <w:tcPr>
            <w:tcW w:w="1020" w:type="dxa"/>
            <w:vAlign w:val="bottom"/>
            <w:gridSpan w:val="2"/>
            <w:vMerge w:val="continue"/>
          </w:tcPr>
          <w:p>
            <w:pPr>
              <w:spacing w:after="0"/>
              <w:rPr>
                <w:sz w:val="24"/>
                <w:szCs w:val="24"/>
                <w:color w:val="auto"/>
              </w:rPr>
            </w:pPr>
          </w:p>
        </w:tc>
        <w:tc>
          <w:tcPr>
            <w:tcW w:w="720" w:type="dxa"/>
            <w:vAlign w:val="bottom"/>
            <w:gridSpan w:val="2"/>
          </w:tcPr>
          <w:p>
            <w:pPr>
              <w:jc w:val="center"/>
              <w:ind w:right="120"/>
              <w:spacing w:after="0" w:line="295" w:lineRule="exact"/>
              <w:rPr>
                <w:sz w:val="20"/>
                <w:szCs w:val="20"/>
                <w:color w:val="auto"/>
              </w:rPr>
            </w:pPr>
            <w:r>
              <w:rPr>
                <w:rFonts w:ascii="Arial" w:cs="Arial" w:eastAsia="Arial" w:hAnsi="Arial"/>
                <w:sz w:val="20"/>
                <w:szCs w:val="20"/>
                <w:color w:val="auto"/>
              </w:rPr>
              <w:t>H</w:t>
            </w:r>
            <w:r>
              <w:rPr>
                <w:rFonts w:ascii="Arial" w:cs="Arial" w:eastAsia="Arial" w:hAnsi="Arial"/>
                <w:sz w:val="27"/>
                <w:szCs w:val="27"/>
                <w:b w:val="1"/>
                <w:bCs w:val="1"/>
                <w:color w:val="auto"/>
                <w:vertAlign w:val="subscript"/>
              </w:rPr>
              <w:t>i</w:t>
            </w: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529" w:gutter="0" w:footer="0" w:header="0"/>
            <w:type w:val="continuous"/>
          </w:sectPr>
        </w:pPr>
      </w:p>
      <w:bookmarkStart w:id="178" w:name="page179"/>
      <w:bookmarkEnd w:id="178"/>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178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45"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 xml:space="preserve">где в верхнем левом углу стоит единичная матрица размера </w:t>
      </w:r>
      <w:r>
        <w:rPr>
          <w:rFonts w:ascii="Arial" w:cs="Arial" w:eastAsia="Arial" w:hAnsi="Arial"/>
          <w:sz w:val="18"/>
          <w:szCs w:val="18"/>
          <w:color w:val="auto"/>
        </w:rPr>
        <w:t>(j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p>
    <w:p>
      <w:pPr>
        <w:spacing w:after="0" w:line="1" w:lineRule="exact"/>
        <w:rPr>
          <w:sz w:val="20"/>
          <w:szCs w:val="20"/>
          <w:color w:val="auto"/>
        </w:rPr>
      </w:pPr>
    </w:p>
    <w:p>
      <w:pPr>
        <w:ind w:left="960"/>
        <w:spacing w:after="0"/>
        <w:rPr>
          <w:sz w:val="20"/>
          <w:szCs w:val="20"/>
          <w:color w:val="auto"/>
        </w:rPr>
      </w:pPr>
      <w:r>
        <w:rPr>
          <w:rFonts w:ascii="Arial" w:cs="Arial" w:eastAsia="Arial" w:hAnsi="Arial"/>
          <w:sz w:val="4"/>
          <w:szCs w:val="4"/>
          <w:color w:val="auto"/>
        </w:rPr>
        <w:t>˜</w:t>
      </w:r>
    </w:p>
    <w:p>
      <w:pPr>
        <w:spacing w:after="0" w:line="226" w:lineRule="auto"/>
        <w:tabs>
          <w:tab w:leader="none" w:pos="1440" w:val="left"/>
        </w:tabs>
        <w:rPr>
          <w:sz w:val="20"/>
          <w:szCs w:val="20"/>
          <w:color w:val="auto"/>
        </w:rPr>
      </w:pPr>
      <w:r>
        <w:rPr>
          <w:rFonts w:ascii="Arial" w:cs="Arial" w:eastAsia="Arial" w:hAnsi="Arial"/>
          <w:sz w:val="19"/>
          <w:szCs w:val="19"/>
          <w:color w:val="auto"/>
        </w:rPr>
        <w:t>(j − 1)</w:t>
      </w:r>
      <w:r>
        <w:rPr>
          <w:rFonts w:ascii="Arial" w:cs="Arial" w:eastAsia="Arial" w:hAnsi="Arial"/>
          <w:sz w:val="19"/>
          <w:szCs w:val="19"/>
          <w:b w:val="1"/>
          <w:bCs w:val="1"/>
          <w:color w:val="auto"/>
        </w:rPr>
        <w:t>, а</w:t>
      </w:r>
      <w:r>
        <w:rPr>
          <w:rFonts w:ascii="Arial" w:cs="Arial" w:eastAsia="Arial" w:hAnsi="Arial"/>
          <w:sz w:val="19"/>
          <w:szCs w:val="19"/>
          <w:color w:val="auto"/>
        </w:rPr>
        <w:t xml:space="preserve"> H</w:t>
      </w:r>
      <w:r>
        <w:rPr>
          <w:rFonts w:ascii="Arial" w:cs="Arial" w:eastAsia="Arial" w:hAnsi="Arial"/>
          <w:sz w:val="25"/>
          <w:szCs w:val="25"/>
          <w:b w:val="1"/>
          <w:bCs w:val="1"/>
          <w:color w:val="auto"/>
          <w:vertAlign w:val="subscript"/>
        </w:rPr>
        <w:t>i</w:t>
      </w:r>
      <w:r>
        <w:rPr>
          <w:sz w:val="20"/>
          <w:szCs w:val="20"/>
          <w:color w:val="auto"/>
        </w:rPr>
        <w:tab/>
      </w:r>
      <w:r>
        <w:rPr>
          <w:rFonts w:ascii="Arial" w:cs="Arial" w:eastAsia="Arial" w:hAnsi="Arial"/>
          <w:sz w:val="20"/>
          <w:szCs w:val="20"/>
          <w:b w:val="1"/>
          <w:bCs w:val="1"/>
          <w:color w:val="auto"/>
        </w:rPr>
        <w:t xml:space="preserve">матрица отражений размера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w:t>
      </w:r>
    </w:p>
    <w:p>
      <w:pPr>
        <w:jc w:val="both"/>
        <w:spacing w:after="0" w:line="205" w:lineRule="auto"/>
        <w:rPr>
          <w:sz w:val="20"/>
          <w:szCs w:val="20"/>
          <w:color w:val="auto"/>
        </w:rPr>
      </w:pPr>
      <w:r>
        <w:rPr>
          <w:rFonts w:ascii="Arial" w:cs="Arial" w:eastAsia="Arial" w:hAnsi="Arial"/>
          <w:sz w:val="20"/>
          <w:szCs w:val="20"/>
          <w:b w:val="1"/>
          <w:bCs w:val="1"/>
          <w:color w:val="auto"/>
        </w:rPr>
        <w:t xml:space="preserve">которая переводит вектор </w:t>
      </w:r>
      <w:r>
        <w:rPr>
          <w:rFonts w:ascii="Arial" w:cs="Arial" w:eastAsia="Arial" w:hAnsi="Arial"/>
          <w:sz w:val="20"/>
          <w:szCs w:val="20"/>
          <w:color w:val="auto"/>
        </w:rPr>
        <w:t>A(j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 j)</w:t>
      </w:r>
      <w:r>
        <w:rPr>
          <w:rFonts w:ascii="Arial" w:cs="Arial" w:eastAsia="Arial" w:hAnsi="Arial"/>
          <w:sz w:val="20"/>
          <w:szCs w:val="20"/>
          <w:b w:val="1"/>
          <w:bCs w:val="1"/>
          <w:color w:val="auto"/>
        </w:rPr>
        <w:t xml:space="preserve"> в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-вектор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0, . . . ,</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т. е. обнуляет поддиагональные элементы </w:t>
      </w:r>
      <w:r>
        <w:rPr>
          <w:rFonts w:ascii="Arial" w:cs="Arial" w:eastAsia="Arial" w:hAnsi="Arial"/>
          <w:sz w:val="20"/>
          <w:szCs w:val="20"/>
          <w:color w:val="auto"/>
        </w:rPr>
        <w:t>j</w:t>
      </w:r>
      <w:r>
        <w:rPr>
          <w:rFonts w:ascii="Arial" w:cs="Arial" w:eastAsia="Arial" w:hAnsi="Arial"/>
          <w:sz w:val="20"/>
          <w:szCs w:val="20"/>
          <w:b w:val="1"/>
          <w:bCs w:val="1"/>
          <w:color w:val="auto"/>
        </w:rPr>
        <w:t xml:space="preserve">-го столбца в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1700" w:right="1220" w:hanging="496"/>
        <w:spacing w:after="0" w:line="333" w:lineRule="auto"/>
        <w:rPr>
          <w:sz w:val="20"/>
          <w:szCs w:val="20"/>
          <w:color w:val="auto"/>
        </w:rPr>
      </w:pPr>
      <w:r>
        <w:rPr>
          <w:rFonts w:ascii="Arial" w:cs="Arial" w:eastAsia="Arial" w:hAnsi="Arial"/>
          <w:sz w:val="16"/>
          <w:szCs w:val="16"/>
          <w:b w:val="1"/>
          <w:bCs w:val="1"/>
          <w:color w:val="auto"/>
        </w:rPr>
        <w:t>Таблица 3.1. Треугольное разложение матрицы с помощью отражений Хаусхолдера</w:t>
      </w:r>
    </w:p>
    <w:p>
      <w:pPr>
        <w:spacing w:after="0" w:line="22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294005</wp:posOffset>
                </wp:positionH>
                <wp:positionV relativeFrom="paragraph">
                  <wp:posOffset>1905</wp:posOffset>
                </wp:positionV>
                <wp:extent cx="3507105"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071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5pt,0.15pt" to="299.3pt,0.1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297180</wp:posOffset>
                </wp:positionH>
                <wp:positionV relativeFrom="paragraph">
                  <wp:posOffset>-635</wp:posOffset>
                </wp:positionV>
                <wp:extent cx="0" cy="162560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256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4pt,-0.0499pt" to="23.4pt,127.9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3797935</wp:posOffset>
                </wp:positionH>
                <wp:positionV relativeFrom="paragraph">
                  <wp:posOffset>-635</wp:posOffset>
                </wp:positionV>
                <wp:extent cx="0" cy="162560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256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9.05pt,-0.0499pt" to="299.05pt,127.95pt" o:allowincell="f" strokecolor="#000000" strokeweight="0.48pt"/>
            </w:pict>
          </mc:Fallback>
        </mc:AlternateContent>
      </w:r>
    </w:p>
    <w:p>
      <w:pPr>
        <w:ind w:left="740"/>
        <w:spacing w:after="0"/>
        <w:tabs>
          <w:tab w:leader="none" w:pos="1520" w:val="left"/>
          <w:tab w:leader="none" w:pos="2500" w:val="left"/>
        </w:tabs>
        <w:rPr>
          <w:sz w:val="20"/>
          <w:szCs w:val="20"/>
          <w:color w:val="auto"/>
        </w:rPr>
      </w:pPr>
      <w:r>
        <w:rPr>
          <w:rFonts w:ascii="Arial" w:cs="Arial" w:eastAsia="Arial" w:hAnsi="Arial"/>
          <w:sz w:val="20"/>
          <w:szCs w:val="20"/>
          <w:color w:val="auto"/>
        </w:rPr>
        <w:t>DO FOR</w:t>
      </w:r>
      <w:r>
        <w:rPr>
          <w:sz w:val="20"/>
          <w:szCs w:val="20"/>
          <w:color w:val="auto"/>
        </w:rPr>
        <w:tab/>
      </w:r>
      <w:r>
        <w:rPr>
          <w:rFonts w:ascii="Arial" w:cs="Arial" w:eastAsia="Arial" w:hAnsi="Arial"/>
          <w:sz w:val="20"/>
          <w:szCs w:val="20"/>
          <w:color w:val="auto"/>
        </w:rPr>
        <w:t>j = 1  TO</w:t>
      </w:r>
      <w:r>
        <w:rPr>
          <w:sz w:val="20"/>
          <w:szCs w:val="20"/>
          <w:color w:val="auto"/>
        </w:rPr>
        <w:tab/>
      </w:r>
      <w:r>
        <w:rPr>
          <w:rFonts w:ascii="Arial" w:cs="Arial" w:eastAsia="Arial" w:hAnsi="Arial"/>
          <w:sz w:val="20"/>
          <w:szCs w:val="20"/>
          <w:color w:val="auto"/>
        </w:rPr>
        <w:t>n − 1</w:t>
      </w:r>
    </w:p>
    <w:p>
      <w:pPr>
        <w:spacing w:after="0" w:line="89" w:lineRule="exact"/>
        <w:rPr>
          <w:sz w:val="20"/>
          <w:szCs w:val="20"/>
          <w:color w:val="auto"/>
        </w:rPr>
      </w:pPr>
    </w:p>
    <w:p>
      <w:pPr>
        <w:ind w:left="1260" w:right="760"/>
        <w:spacing w:after="0" w:line="267" w:lineRule="auto"/>
        <w:rPr>
          <w:sz w:val="20"/>
          <w:szCs w:val="20"/>
          <w:color w:val="auto"/>
        </w:rPr>
      </w:pPr>
      <w:r>
        <w:rPr>
          <w:rFonts w:ascii="Arial" w:cs="Arial" w:eastAsia="Arial" w:hAnsi="Arial"/>
          <w:sz w:val="18"/>
          <w:szCs w:val="18"/>
          <w:b w:val="1"/>
          <w:bCs w:val="1"/>
          <w:color w:val="auto"/>
        </w:rPr>
        <w:t xml:space="preserve">вычислить вектор Хаусхолдера </w:t>
      </w:r>
      <w:r>
        <w:rPr>
          <w:rFonts w:ascii="Arial" w:cs="Arial" w:eastAsia="Arial" w:hAnsi="Arial"/>
          <w:sz w:val="18"/>
          <w:szCs w:val="18"/>
          <w:color w:val="auto"/>
        </w:rPr>
        <w:t>u</w:t>
      </w:r>
      <w:r>
        <w:rPr>
          <w:rFonts w:ascii="Arial" w:cs="Arial" w:eastAsia="Arial" w:hAnsi="Arial"/>
          <w:sz w:val="18"/>
          <w:szCs w:val="18"/>
          <w:b w:val="1"/>
          <w:bCs w:val="1"/>
          <w:color w:val="auto"/>
        </w:rPr>
        <w:t xml:space="preserve">, отвечающий отражению, которое переводит вектор </w:t>
      </w:r>
      <w:r>
        <w:rPr>
          <w:rFonts w:ascii="Arial" w:cs="Arial" w:eastAsia="Arial" w:hAnsi="Arial"/>
          <w:sz w:val="18"/>
          <w:szCs w:val="18"/>
          <w:color w:val="auto"/>
        </w:rPr>
        <w:t>A(j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 j)</w:t>
      </w:r>
    </w:p>
    <w:p>
      <w:pPr>
        <w:spacing w:after="0" w:line="20" w:lineRule="exact"/>
        <w:rPr>
          <w:sz w:val="20"/>
          <w:szCs w:val="20"/>
          <w:color w:val="auto"/>
        </w:rPr>
      </w:pPr>
    </w:p>
    <w:p>
      <w:pPr>
        <w:ind w:left="1660"/>
        <w:spacing w:after="0"/>
        <w:rPr>
          <w:sz w:val="20"/>
          <w:szCs w:val="20"/>
          <w:color w:val="auto"/>
        </w:rPr>
      </w:pPr>
      <w:r>
        <w:rPr>
          <w:rFonts w:ascii="Arial" w:cs="Arial" w:eastAsia="Arial" w:hAnsi="Arial"/>
          <w:sz w:val="2"/>
          <w:szCs w:val="2"/>
          <w:color w:val="auto"/>
        </w:rPr>
        <w:t>−</w:t>
      </w:r>
    </w:p>
    <w:p>
      <w:pPr>
        <w:ind w:left="1260"/>
        <w:spacing w:after="0"/>
        <w:tabs>
          <w:tab w:leader="none" w:pos="1840" w:val="left"/>
        </w:tabs>
        <w:rPr>
          <w:sz w:val="20"/>
          <w:szCs w:val="20"/>
          <w:color w:val="auto"/>
        </w:rPr>
      </w:pPr>
      <w:r>
        <w:rPr>
          <w:rFonts w:ascii="Arial" w:cs="Arial" w:eastAsia="Arial" w:hAnsi="Arial"/>
          <w:sz w:val="20"/>
          <w:szCs w:val="20"/>
          <w:b w:val="1"/>
          <w:bCs w:val="1"/>
          <w:color w:val="auto"/>
        </w:rPr>
        <w:t xml:space="preserve">в </w:t>
      </w:r>
      <w:r>
        <w:rPr>
          <w:rFonts w:ascii="Arial" w:cs="Arial" w:eastAsia="Arial" w:hAnsi="Arial"/>
          <w:sz w:val="20"/>
          <w:szCs w:val="20"/>
          <w:color w:val="auto"/>
        </w:rPr>
        <w:t>(n</w:t>
      </w:r>
      <w:r>
        <w:rPr>
          <w:sz w:val="20"/>
          <w:szCs w:val="20"/>
          <w:color w:val="auto"/>
        </w:rPr>
        <w:tab/>
      </w:r>
      <w:r>
        <w:rPr>
          <w:rFonts w:ascii="Arial" w:cs="Arial" w:eastAsia="Arial" w:hAnsi="Arial"/>
          <w:sz w:val="19"/>
          <w:szCs w:val="19"/>
          <w:color w:val="auto"/>
        </w:rPr>
        <w:t>j + 1)</w:t>
      </w:r>
      <w:r>
        <w:rPr>
          <w:rFonts w:ascii="Arial" w:cs="Arial" w:eastAsia="Arial" w:hAnsi="Arial"/>
          <w:sz w:val="19"/>
          <w:szCs w:val="19"/>
          <w:b w:val="1"/>
          <w:bCs w:val="1"/>
          <w:color w:val="auto"/>
        </w:rPr>
        <w:t>-вектор</w:t>
      </w:r>
      <w:r>
        <w:rPr>
          <w:rFonts w:ascii="Arial" w:cs="Arial" w:eastAsia="Arial" w:hAnsi="Arial"/>
          <w:sz w:val="19"/>
          <w:szCs w:val="19"/>
          <w:color w:val="auto"/>
        </w:rPr>
        <w:t xml:space="preserve"> (1, 0, . . . , 0)</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w:t>
      </w:r>
    </w:p>
    <w:p>
      <w:pPr>
        <w:ind w:left="1320"/>
        <w:spacing w:after="0" w:line="213" w:lineRule="auto"/>
        <w:tabs>
          <w:tab w:leader="none" w:pos="2420" w:val="left"/>
        </w:tabs>
        <w:rPr>
          <w:sz w:val="20"/>
          <w:szCs w:val="20"/>
          <w:color w:val="auto"/>
        </w:rPr>
      </w:pPr>
      <w:r>
        <w:rPr>
          <w:rFonts w:ascii="Arial" w:cs="Arial" w:eastAsia="Arial" w:hAnsi="Arial"/>
          <w:sz w:val="3"/>
          <w:szCs w:val="3"/>
          <w:color w:val="auto"/>
        </w:rPr>
        <w:t>˜</w:t>
      </w:r>
      <w:r>
        <w:rPr>
          <w:sz w:val="20"/>
          <w:szCs w:val="20"/>
          <w:color w:val="auto"/>
        </w:rPr>
        <w:tab/>
      </w:r>
      <w:r>
        <w:rPr>
          <w:rFonts w:ascii="Arial" w:cs="Arial" w:eastAsia="Arial" w:hAnsi="Arial"/>
          <w:sz w:val="4"/>
          <w:szCs w:val="4"/>
          <w:color w:val="auto"/>
          <w:vertAlign w:val="superscript"/>
        </w:rPr>
        <w:t>&gt;</w:t>
      </w:r>
    </w:p>
    <w:p>
      <w:pPr>
        <w:ind w:left="1260"/>
        <w:spacing w:after="0" w:line="181" w:lineRule="auto"/>
        <w:tabs>
          <w:tab w:leader="none" w:pos="2580" w:val="left"/>
        </w:tabs>
        <w:rPr>
          <w:sz w:val="20"/>
          <w:szCs w:val="20"/>
          <w:color w:val="auto"/>
        </w:rPr>
      </w:pPr>
      <w:r>
        <w:rPr>
          <w:rFonts w:ascii="Arial" w:cs="Arial" w:eastAsia="Arial" w:hAnsi="Arial"/>
          <w:sz w:val="20"/>
          <w:szCs w:val="20"/>
          <w:color w:val="auto"/>
        </w:rPr>
        <w:t>H ← I − 2uu</w:t>
      </w:r>
      <w:r>
        <w:rPr>
          <w:sz w:val="20"/>
          <w:szCs w:val="20"/>
          <w:color w:val="auto"/>
        </w:rPr>
        <w:tab/>
      </w:r>
      <w:r>
        <w:rPr>
          <w:rFonts w:ascii="Arial" w:cs="Arial" w:eastAsia="Arial" w:hAnsi="Arial"/>
          <w:sz w:val="14"/>
          <w:szCs w:val="14"/>
          <w:b w:val="1"/>
          <w:bCs w:val="1"/>
          <w:color w:val="auto"/>
        </w:rPr>
        <w:t>;</w:t>
      </w:r>
    </w:p>
    <w:p>
      <w:pPr>
        <w:ind w:left="2720"/>
        <w:spacing w:after="0" w:line="180" w:lineRule="auto"/>
        <w:rPr>
          <w:sz w:val="20"/>
          <w:szCs w:val="20"/>
          <w:color w:val="auto"/>
        </w:rPr>
      </w:pPr>
      <w:r>
        <w:rPr>
          <w:rFonts w:ascii="Arial" w:cs="Arial" w:eastAsia="Arial" w:hAnsi="Arial"/>
          <w:sz w:val="12"/>
          <w:szCs w:val="12"/>
          <w:color w:val="auto"/>
        </w:rPr>
        <w:t>˜</w:t>
      </w:r>
    </w:p>
    <w:p>
      <w:pPr>
        <w:ind w:left="1260"/>
        <w:spacing w:after="0"/>
        <w:rPr>
          <w:sz w:val="20"/>
          <w:szCs w:val="20"/>
          <w:color w:val="auto"/>
        </w:rPr>
      </w:pPr>
      <w:r>
        <w:rPr>
          <w:rFonts w:ascii="Arial" w:cs="Arial" w:eastAsia="Arial" w:hAnsi="Arial"/>
          <w:sz w:val="20"/>
          <w:szCs w:val="20"/>
          <w:color w:val="auto"/>
        </w:rPr>
        <w:t>A(i : n, i : n) ← H A(i : n, i : n)</w:t>
      </w:r>
    </w:p>
    <w:p>
      <w:pPr>
        <w:spacing w:after="0" w:line="53" w:lineRule="exact"/>
        <w:rPr>
          <w:sz w:val="20"/>
          <w:szCs w:val="20"/>
          <w:color w:val="auto"/>
        </w:rPr>
      </w:pPr>
    </w:p>
    <w:p>
      <w:pPr>
        <w:ind w:left="74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294005</wp:posOffset>
                </wp:positionH>
                <wp:positionV relativeFrom="paragraph">
                  <wp:posOffset>184150</wp:posOffset>
                </wp:positionV>
                <wp:extent cx="3507105" cy="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071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5pt,14.5pt" to="299.3pt,14.5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При реализации описанного алгоритма даже не нужно формиро-</w:t>
      </w:r>
    </w:p>
    <w:p>
      <w:pPr>
        <w:ind w:left="3740"/>
        <w:spacing w:after="0"/>
        <w:rPr>
          <w:sz w:val="20"/>
          <w:szCs w:val="20"/>
          <w:color w:val="auto"/>
        </w:rPr>
      </w:pPr>
      <w:r>
        <w:rPr>
          <w:rFonts w:ascii="Arial" w:cs="Arial" w:eastAsia="Arial" w:hAnsi="Arial"/>
          <w:sz w:val="4"/>
          <w:szCs w:val="4"/>
          <w:color w:val="auto"/>
        </w:rPr>
        <w:t>˜</w:t>
      </w:r>
    </w:p>
    <w:p>
      <w:pPr>
        <w:spacing w:after="0" w:line="4"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 xml:space="preserve">вать в явном виде матрицу отражений </w:t>
      </w:r>
      <w:r>
        <w:rPr>
          <w:rFonts w:ascii="Arial" w:cs="Arial" w:eastAsia="Arial" w:hAnsi="Arial"/>
          <w:sz w:val="20"/>
          <w:szCs w:val="20"/>
          <w:color w:val="auto"/>
        </w:rPr>
        <w:t>H</w:t>
      </w:r>
      <w:r>
        <w:rPr>
          <w:rFonts w:ascii="Arial" w:cs="Arial" w:eastAsia="Arial" w:hAnsi="Arial"/>
          <w:sz w:val="20"/>
          <w:szCs w:val="20"/>
          <w:b w:val="1"/>
          <w:bCs w:val="1"/>
          <w:color w:val="auto"/>
        </w:rPr>
        <w:t>, так как умножение на неё можно выполнить по экономичной формуле</w:t>
      </w:r>
    </w:p>
    <w:p>
      <w:pPr>
        <w:spacing w:after="0" w:line="200" w:lineRule="exact"/>
        <w:rPr>
          <w:sz w:val="20"/>
          <w:szCs w:val="20"/>
          <w:color w:val="auto"/>
        </w:rPr>
      </w:pPr>
    </w:p>
    <w:p>
      <w:pPr>
        <w:spacing w:after="0" w:line="230" w:lineRule="exact"/>
        <w:rPr>
          <w:sz w:val="20"/>
          <w:szCs w:val="20"/>
          <w:color w:val="auto"/>
        </w:rPr>
      </w:pPr>
    </w:p>
    <w:p>
      <w:pPr>
        <w:ind w:left="4380"/>
        <w:spacing w:after="0"/>
        <w:rPr>
          <w:sz w:val="20"/>
          <w:szCs w:val="20"/>
          <w:color w:val="auto"/>
        </w:rPr>
      </w:pPr>
      <w:r>
        <w:rPr>
          <w:rFonts w:ascii="Arial" w:cs="Arial" w:eastAsia="Arial" w:hAnsi="Arial"/>
          <w:sz w:val="20"/>
          <w:szCs w:val="20"/>
          <w:b w:val="1"/>
          <w:bCs w:val="1"/>
          <w:color w:val="auto"/>
        </w:rPr>
        <w:t xml:space="preserve"> </w:t>
      </w:r>
    </w:p>
    <w:p>
      <w:pPr>
        <w:ind w:left="480"/>
        <w:spacing w:after="0"/>
        <w:rPr>
          <w:sz w:val="20"/>
          <w:szCs w:val="20"/>
          <w:color w:val="auto"/>
        </w:rPr>
      </w:pPr>
      <w:r>
        <w:rPr>
          <w:rFonts w:ascii="Arial" w:cs="Arial" w:eastAsia="Arial" w:hAnsi="Arial"/>
          <w:sz w:val="20"/>
          <w:szCs w:val="20"/>
          <w:color w:val="auto"/>
        </w:rPr>
        <w:t>(I − 2uu</w:t>
      </w:r>
      <w:r>
        <w:rPr>
          <w:rFonts w:ascii="Arial" w:cs="Arial" w:eastAsia="Arial" w:hAnsi="Arial"/>
          <w:sz w:val="27"/>
          <w:szCs w:val="27"/>
          <w:color w:val="auto"/>
          <w:vertAlign w:val="superscript"/>
        </w:rPr>
        <w:t>&gt;</w:t>
      </w:r>
      <w:r>
        <w:rPr>
          <w:rFonts w:ascii="Arial" w:cs="Arial" w:eastAsia="Arial" w:hAnsi="Arial"/>
          <w:sz w:val="20"/>
          <w:szCs w:val="20"/>
          <w:color w:val="auto"/>
        </w:rPr>
        <w:t>)A(i : n, i : n) = A(i : n, i : n) − 2u u</w:t>
      </w:r>
      <w:r>
        <w:rPr>
          <w:rFonts w:ascii="Arial" w:cs="Arial" w:eastAsia="Arial" w:hAnsi="Arial"/>
          <w:sz w:val="27"/>
          <w:szCs w:val="27"/>
          <w:color w:val="auto"/>
          <w:vertAlign w:val="superscript"/>
        </w:rPr>
        <w:t>&gt;</w:t>
      </w:r>
      <w:r>
        <w:rPr>
          <w:rFonts w:ascii="Arial" w:cs="Arial" w:eastAsia="Arial" w:hAnsi="Arial"/>
          <w:sz w:val="20"/>
          <w:szCs w:val="20"/>
          <w:color w:val="auto"/>
        </w:rPr>
        <w:t>A(i : n, i : n) .</w:t>
      </w:r>
    </w:p>
    <w:p>
      <w:pPr>
        <w:spacing w:after="0" w:line="200" w:lineRule="exact"/>
        <w:rPr>
          <w:sz w:val="20"/>
          <w:szCs w:val="20"/>
          <w:color w:val="auto"/>
        </w:rPr>
      </w:pPr>
    </w:p>
    <w:p>
      <w:pPr>
        <w:spacing w:after="0" w:line="364"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Определённым недостатком метода Хаусхолдера и описываемого в следующем пункте метода вращений в сравнении с методом Гаусса яв-ляется привлечение неарифметической операции извлечения квадрат-ного корня, которая приводит к иррациональностям. Это не позволя-ет реализовать алгоритмы в поле рациональных чисел, к примеру, в программных системах так называемых ¾безошибочных вычислений¿, которые оперируют рациональными дробями с целочисленными чис-лителем и знаменателем.</w:t>
      </w:r>
    </w:p>
    <w:p>
      <w:pPr>
        <w:sectPr>
          <w:pgSz w:w="7940" w:h="11906" w:orient="portrait"/>
          <w:cols w:equalWidth="0" w:num="1">
            <w:col w:w="6460"/>
          </w:cols>
          <w:pgMar w:left="880" w:top="940" w:right="600" w:bottom="728" w:gutter="0" w:footer="0" w:header="0"/>
        </w:sectPr>
      </w:pPr>
    </w:p>
    <w:bookmarkStart w:id="179" w:name="page180"/>
    <w:bookmarkEnd w:id="179"/>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179</w:t>
            </w:r>
          </w:p>
        </w:tc>
      </w:tr>
    </w:tbl>
    <w:p>
      <w:pPr>
        <w:spacing w:after="0" w:line="28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700" w:type="dxa"/>
            <w:vAlign w:val="bottom"/>
          </w:tcPr>
          <w:p>
            <w:pPr>
              <w:spacing w:after="0"/>
              <w:rPr>
                <w:sz w:val="20"/>
                <w:szCs w:val="20"/>
                <w:color w:val="auto"/>
              </w:rPr>
            </w:pPr>
            <w:r>
              <w:rPr>
                <w:rFonts w:ascii="Arial" w:cs="Arial" w:eastAsia="Arial" w:hAnsi="Arial"/>
                <w:sz w:val="24"/>
                <w:szCs w:val="24"/>
                <w:b w:val="1"/>
                <w:bCs w:val="1"/>
                <w:color w:val="auto"/>
              </w:rPr>
              <w:t>3.3к</w:t>
            </w:r>
          </w:p>
        </w:tc>
        <w:tc>
          <w:tcPr>
            <w:tcW w:w="3040" w:type="dxa"/>
            <w:vAlign w:val="bottom"/>
            <w:gridSpan w:val="5"/>
          </w:tcPr>
          <w:p>
            <w:pPr>
              <w:jc w:val="right"/>
              <w:ind w:right="451"/>
              <w:spacing w:after="0"/>
              <w:rPr>
                <w:sz w:val="20"/>
                <w:szCs w:val="20"/>
                <w:color w:val="auto"/>
              </w:rPr>
            </w:pPr>
            <w:r>
              <w:rPr>
                <w:rFonts w:ascii="Arial" w:cs="Arial" w:eastAsia="Arial" w:hAnsi="Arial"/>
                <w:sz w:val="24"/>
                <w:szCs w:val="24"/>
                <w:b w:val="1"/>
                <w:bCs w:val="1"/>
                <w:color w:val="auto"/>
              </w:rPr>
              <w:t>Матрицы вращения</w:t>
            </w:r>
          </w:p>
        </w:tc>
        <w:tc>
          <w:tcPr>
            <w:tcW w:w="52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4"/>
        </w:trPr>
        <w:tc>
          <w:tcPr>
            <w:tcW w:w="6080" w:type="dxa"/>
            <w:vAlign w:val="bottom"/>
            <w:gridSpan w:val="10"/>
          </w:tcPr>
          <w:p>
            <w:pPr>
              <w:spacing w:after="0" w:line="229" w:lineRule="exact"/>
              <w:rPr>
                <w:sz w:val="20"/>
                <w:szCs w:val="20"/>
                <w:color w:val="auto"/>
              </w:rPr>
            </w:pPr>
            <w:r>
              <w:rPr>
                <w:rFonts w:ascii="Arial" w:cs="Arial" w:eastAsia="Arial" w:hAnsi="Arial"/>
                <w:sz w:val="20"/>
                <w:szCs w:val="20"/>
                <w:b w:val="1"/>
                <w:bCs w:val="1"/>
                <w:color w:val="auto"/>
              </w:rPr>
              <w:t xml:space="preserve">Матрицей вращения называется матрица </w:t>
            </w:r>
            <w:r>
              <w:rPr>
                <w:rFonts w:ascii="Arial" w:cs="Arial" w:eastAsia="Arial" w:hAnsi="Arial"/>
                <w:sz w:val="20"/>
                <w:szCs w:val="20"/>
                <w:color w:val="auto"/>
              </w:rPr>
              <w:t>G(k, l, θ)</w:t>
            </w:r>
            <w:r>
              <w:rPr>
                <w:rFonts w:ascii="Arial" w:cs="Arial" w:eastAsia="Arial" w:hAnsi="Arial"/>
                <w:sz w:val="20"/>
                <w:szCs w:val="20"/>
                <w:b w:val="1"/>
                <w:bCs w:val="1"/>
                <w:color w:val="auto"/>
              </w:rPr>
              <w:t xml:space="preserve"> вида</w:t>
            </w:r>
          </w:p>
        </w:tc>
        <w:tc>
          <w:tcPr>
            <w:tcW w:w="0" w:type="dxa"/>
            <w:vAlign w:val="bottom"/>
          </w:tcPr>
          <w:p>
            <w:pPr>
              <w:spacing w:after="0"/>
              <w:rPr>
                <w:sz w:val="1"/>
                <w:szCs w:val="1"/>
                <w:color w:val="auto"/>
              </w:rPr>
            </w:pPr>
          </w:p>
        </w:tc>
      </w:tr>
      <w:tr>
        <w:trPr>
          <w:trHeight w:val="746"/>
        </w:trPr>
        <w:tc>
          <w:tcPr>
            <w:tcW w:w="700" w:type="dxa"/>
            <w:vAlign w:val="bottom"/>
          </w:tcPr>
          <w:p>
            <w:pPr>
              <w:ind w:left="280"/>
              <w:spacing w:after="0" w:line="441" w:lineRule="exact"/>
              <w:rPr>
                <w:sz w:val="20"/>
                <w:szCs w:val="20"/>
                <w:color w:val="auto"/>
              </w:rPr>
            </w:pPr>
            <w:r>
              <w:rPr>
                <w:rFonts w:ascii="Arial" w:cs="Arial" w:eastAsia="Arial" w:hAnsi="Arial"/>
                <w:sz w:val="40"/>
                <w:szCs w:val="40"/>
                <w:color w:val="auto"/>
                <w:vertAlign w:val="subscript"/>
              </w:rPr>
              <w:t>1</w:t>
            </w:r>
          </w:p>
        </w:tc>
        <w:tc>
          <w:tcPr>
            <w:tcW w:w="1380" w:type="dxa"/>
            <w:vAlign w:val="bottom"/>
          </w:tcPr>
          <w:p>
            <w:pPr>
              <w:jc w:val="right"/>
              <w:ind w:right="948"/>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440" w:type="dxa"/>
            <w:vAlign w:val="bottom"/>
            <w:gridSpan w:val="2"/>
            <w:vMerge w:val="restart"/>
          </w:tcPr>
          <w:p>
            <w:pPr>
              <w:jc w:val="right"/>
              <w:ind w:right="4"/>
              <w:spacing w:after="0"/>
              <w:rPr>
                <w:sz w:val="20"/>
                <w:szCs w:val="20"/>
                <w:color w:val="auto"/>
              </w:rPr>
            </w:pPr>
            <w:r>
              <w:rPr>
                <w:rFonts w:ascii="Arial" w:cs="Arial" w:eastAsia="Arial" w:hAnsi="Arial"/>
                <w:sz w:val="20"/>
                <w:szCs w:val="20"/>
                <w:color w:val="auto"/>
              </w:rPr>
              <w:t>· · ·</w:t>
            </w:r>
          </w:p>
        </w:tc>
        <w:tc>
          <w:tcPr>
            <w:tcW w:w="56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6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vMerge w:val="restart"/>
          </w:tcPr>
          <w:p>
            <w:pPr>
              <w:ind w:left="260"/>
              <w:spacing w:after="0"/>
              <w:rPr>
                <w:sz w:val="20"/>
                <w:szCs w:val="20"/>
                <w:color w:val="auto"/>
              </w:rPr>
            </w:pPr>
            <w:r>
              <w:rPr>
                <w:rFonts w:ascii="Arial" w:cs="Arial" w:eastAsia="Arial" w:hAnsi="Arial"/>
                <w:sz w:val="20"/>
                <w:szCs w:val="20"/>
                <w:color w:val="auto"/>
              </w:rPr>
              <w:t>←</w:t>
            </w: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
        </w:trPr>
        <w:tc>
          <w:tcPr>
            <w:tcW w:w="700" w:type="dxa"/>
            <w:vAlign w:val="bottom"/>
          </w:tcPr>
          <w:p>
            <w:pPr>
              <w:spacing w:after="0"/>
              <w:rPr>
                <w:sz w:val="2"/>
                <w:szCs w:val="2"/>
                <w:color w:val="auto"/>
              </w:rPr>
            </w:pPr>
          </w:p>
        </w:tc>
        <w:tc>
          <w:tcPr>
            <w:tcW w:w="1380" w:type="dxa"/>
            <w:vAlign w:val="bottom"/>
          </w:tcPr>
          <w:p>
            <w:pPr>
              <w:jc w:val="right"/>
              <w:ind w:right="28"/>
              <w:spacing w:after="0" w:line="29" w:lineRule="exact"/>
              <w:rPr>
                <w:sz w:val="20"/>
                <w:szCs w:val="20"/>
                <w:color w:val="auto"/>
              </w:rPr>
            </w:pPr>
            <w:r>
              <w:rPr>
                <w:rFonts w:ascii="Arial" w:cs="Arial" w:eastAsia="Arial" w:hAnsi="Arial"/>
                <w:sz w:val="3"/>
                <w:szCs w:val="3"/>
                <w:color w:val="auto"/>
              </w:rPr>
              <w:t>1</w:t>
            </w:r>
          </w:p>
        </w:tc>
        <w:tc>
          <w:tcPr>
            <w:tcW w:w="440" w:type="dxa"/>
            <w:vAlign w:val="bottom"/>
            <w:gridSpan w:val="2"/>
            <w:vMerge w:val="continue"/>
          </w:tcPr>
          <w:p>
            <w:pPr>
              <w:spacing w:after="0"/>
              <w:rPr>
                <w:sz w:val="2"/>
                <w:szCs w:val="2"/>
                <w:color w:val="auto"/>
              </w:rPr>
            </w:pPr>
          </w:p>
        </w:tc>
        <w:tc>
          <w:tcPr>
            <w:tcW w:w="560" w:type="dxa"/>
            <w:vAlign w:val="bottom"/>
            <w:vMerge w:val="continue"/>
          </w:tcPr>
          <w:p>
            <w:pPr>
              <w:spacing w:after="0"/>
              <w:rPr>
                <w:sz w:val="2"/>
                <w:szCs w:val="2"/>
                <w:color w:val="auto"/>
              </w:rPr>
            </w:pPr>
          </w:p>
        </w:tc>
        <w:tc>
          <w:tcPr>
            <w:tcW w:w="660" w:type="dxa"/>
            <w:vAlign w:val="bottom"/>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vMerge w:val="continue"/>
          </w:tcPr>
          <w:p>
            <w:pPr>
              <w:spacing w:after="0"/>
              <w:rPr>
                <w:sz w:val="2"/>
                <w:szCs w:val="2"/>
                <w:color w:val="auto"/>
              </w:rPr>
            </w:pPr>
          </w:p>
        </w:tc>
        <w:tc>
          <w:tcPr>
            <w:tcW w:w="10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7"/>
        </w:trPr>
        <w:tc>
          <w:tcPr>
            <w:tcW w:w="700" w:type="dxa"/>
            <w:vAlign w:val="bottom"/>
          </w:tcPr>
          <w:p>
            <w:pPr>
              <w:spacing w:after="0"/>
              <w:rPr>
                <w:sz w:val="5"/>
                <w:szCs w:val="5"/>
                <w:color w:val="auto"/>
              </w:rPr>
            </w:pPr>
          </w:p>
        </w:tc>
        <w:tc>
          <w:tcPr>
            <w:tcW w:w="13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60" w:type="dxa"/>
            <w:vAlign w:val="bottom"/>
          </w:tcPr>
          <w:p>
            <w:pPr>
              <w:spacing w:after="0"/>
              <w:rPr>
                <w:sz w:val="5"/>
                <w:szCs w:val="5"/>
                <w:color w:val="auto"/>
              </w:rPr>
            </w:pPr>
          </w:p>
        </w:tc>
        <w:tc>
          <w:tcPr>
            <w:tcW w:w="560" w:type="dxa"/>
            <w:vAlign w:val="bottom"/>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2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0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8"/>
        </w:trPr>
        <w:tc>
          <w:tcPr>
            <w:tcW w:w="700" w:type="dxa"/>
            <w:vAlign w:val="bottom"/>
          </w:tcPr>
          <w:p>
            <w:pPr>
              <w:spacing w:after="0"/>
              <w:rPr>
                <w:sz w:val="15"/>
                <w:szCs w:val="15"/>
                <w:color w:val="auto"/>
              </w:rPr>
            </w:pPr>
          </w:p>
        </w:tc>
        <w:tc>
          <w:tcPr>
            <w:tcW w:w="1380" w:type="dxa"/>
            <w:vAlign w:val="bottom"/>
          </w:tcPr>
          <w:p>
            <w:pPr>
              <w:jc w:val="center"/>
              <w:ind w:left="108"/>
              <w:spacing w:after="0" w:line="177" w:lineRule="exact"/>
              <w:rPr>
                <w:sz w:val="20"/>
                <w:szCs w:val="20"/>
                <w:color w:val="auto"/>
              </w:rPr>
            </w:pPr>
            <w:r>
              <w:rPr>
                <w:rFonts w:ascii="Arial" w:cs="Arial" w:eastAsia="Arial" w:hAnsi="Arial"/>
                <w:sz w:val="20"/>
                <w:szCs w:val="20"/>
                <w:color w:val="auto"/>
                <w:w w:val="83"/>
              </w:rPr>
              <w:t>cos θ</w:t>
            </w:r>
          </w:p>
        </w:tc>
        <w:tc>
          <w:tcPr>
            <w:tcW w:w="18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660" w:type="dxa"/>
            <w:vAlign w:val="bottom"/>
          </w:tcPr>
          <w:p>
            <w:pPr>
              <w:jc w:val="right"/>
              <w:ind w:right="191"/>
              <w:spacing w:after="0" w:line="177" w:lineRule="exact"/>
              <w:rPr>
                <w:sz w:val="20"/>
                <w:szCs w:val="20"/>
                <w:color w:val="auto"/>
              </w:rPr>
            </w:pPr>
            <w:r>
              <w:rPr>
                <w:rFonts w:ascii="Arial" w:cs="Arial" w:eastAsia="Arial" w:hAnsi="Arial"/>
                <w:sz w:val="20"/>
                <w:szCs w:val="20"/>
                <w:color w:val="auto"/>
                <w:w w:val="85"/>
              </w:rPr>
              <w:t>sin θ</w:t>
            </w:r>
          </w:p>
        </w:tc>
        <w:tc>
          <w:tcPr>
            <w:tcW w:w="5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080" w:type="dxa"/>
            <w:vAlign w:val="bottom"/>
          </w:tcPr>
          <w:p>
            <w:pPr>
              <w:ind w:left="20"/>
              <w:spacing w:after="0" w:line="177" w:lineRule="exact"/>
              <w:rPr>
                <w:sz w:val="20"/>
                <w:szCs w:val="20"/>
                <w:color w:val="auto"/>
              </w:rPr>
            </w:pPr>
            <w:r>
              <w:rPr>
                <w:rFonts w:ascii="Arial" w:cs="Arial" w:eastAsia="Arial" w:hAnsi="Arial"/>
                <w:sz w:val="20"/>
                <w:szCs w:val="20"/>
                <w:color w:val="auto"/>
                <w:w w:val="93"/>
              </w:rPr>
              <w:t>k</w:t>
            </w:r>
            <w:r>
              <w:rPr>
                <w:rFonts w:ascii="Arial" w:cs="Arial" w:eastAsia="Arial" w:hAnsi="Arial"/>
                <w:sz w:val="20"/>
                <w:szCs w:val="20"/>
                <w:b w:val="1"/>
                <w:bCs w:val="1"/>
                <w:color w:val="auto"/>
                <w:w w:val="93"/>
              </w:rPr>
              <w:t>-ая строка</w:t>
            </w:r>
          </w:p>
        </w:tc>
        <w:tc>
          <w:tcPr>
            <w:tcW w:w="0" w:type="dxa"/>
            <w:vAlign w:val="bottom"/>
          </w:tcPr>
          <w:p>
            <w:pPr>
              <w:spacing w:after="0"/>
              <w:rPr>
                <w:sz w:val="1"/>
                <w:szCs w:val="1"/>
                <w:color w:val="auto"/>
              </w:rPr>
            </w:pPr>
          </w:p>
        </w:tc>
      </w:tr>
      <w:tr>
        <w:trPr>
          <w:trHeight w:val="456"/>
        </w:trPr>
        <w:tc>
          <w:tcPr>
            <w:tcW w:w="700" w:type="dxa"/>
            <w:vAlign w:val="bottom"/>
          </w:tcPr>
          <w:p>
            <w:pPr>
              <w:spacing w:after="0"/>
              <w:rPr>
                <w:sz w:val="24"/>
                <w:szCs w:val="24"/>
                <w:color w:val="auto"/>
              </w:rPr>
            </w:pPr>
          </w:p>
        </w:tc>
        <w:tc>
          <w:tcPr>
            <w:tcW w:w="1380" w:type="dxa"/>
            <w:vAlign w:val="bottom"/>
          </w:tcPr>
          <w:p>
            <w:pPr>
              <w:jc w:val="center"/>
              <w:ind w:left="108"/>
              <w:spacing w:after="0" w:line="229" w:lineRule="exact"/>
              <w:rPr>
                <w:sz w:val="20"/>
                <w:szCs w:val="20"/>
                <w:color w:val="auto"/>
              </w:rPr>
            </w:pPr>
            <w:r>
              <w:rPr>
                <w:rFonts w:ascii="Arial" w:cs="Arial" w:eastAsia="Arial" w:hAnsi="Arial"/>
                <w:sz w:val="20"/>
                <w:szCs w:val="20"/>
                <w:b w:val="1"/>
                <w:bCs w:val="1"/>
                <w:color w:val="auto"/>
                <w:w w:val="71"/>
              </w:rPr>
              <w:t>.</w:t>
            </w:r>
          </w:p>
        </w:tc>
        <w:tc>
          <w:tcPr>
            <w:tcW w:w="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60" w:type="dxa"/>
            <w:vAlign w:val="bottom"/>
            <w:vMerge w:val="restart"/>
          </w:tcPr>
          <w:p>
            <w:pPr>
              <w:jc w:val="right"/>
              <w:ind w:right="24"/>
              <w:spacing w:after="0" w:line="319" w:lineRule="exact"/>
              <w:rPr>
                <w:sz w:val="20"/>
                <w:szCs w:val="20"/>
                <w:color w:val="auto"/>
              </w:rPr>
            </w:pPr>
            <w:r>
              <w:rPr>
                <w:rFonts w:ascii="Arial" w:cs="Arial" w:eastAsia="Arial" w:hAnsi="Arial"/>
                <w:sz w:val="19"/>
                <w:szCs w:val="19"/>
                <w:b w:val="1"/>
                <w:bCs w:val="1"/>
                <w:color w:val="auto"/>
                <w:w w:val="98"/>
              </w:rPr>
              <w:t>.</w:t>
            </w:r>
            <w:r>
              <w:rPr>
                <w:rFonts w:ascii="Arial" w:cs="Arial" w:eastAsia="Arial" w:hAnsi="Arial"/>
                <w:sz w:val="37"/>
                <w:szCs w:val="37"/>
                <w:b w:val="1"/>
                <w:bCs w:val="1"/>
                <w:color w:val="auto"/>
                <w:w w:val="98"/>
                <w:vertAlign w:val="subscript"/>
              </w:rPr>
              <w:t>.</w:t>
            </w:r>
          </w:p>
        </w:tc>
        <w:tc>
          <w:tcPr>
            <w:tcW w:w="560" w:type="dxa"/>
            <w:vAlign w:val="bottom"/>
          </w:tcPr>
          <w:p>
            <w:pPr>
              <w:spacing w:after="0"/>
              <w:rPr>
                <w:sz w:val="24"/>
                <w:szCs w:val="24"/>
                <w:color w:val="auto"/>
              </w:rPr>
            </w:pPr>
          </w:p>
        </w:tc>
        <w:tc>
          <w:tcPr>
            <w:tcW w:w="660" w:type="dxa"/>
            <w:vAlign w:val="bottom"/>
          </w:tcPr>
          <w:p>
            <w:pPr>
              <w:jc w:val="right"/>
              <w:ind w:right="431"/>
              <w:spacing w:after="0" w:line="229" w:lineRule="exact"/>
              <w:rPr>
                <w:sz w:val="20"/>
                <w:szCs w:val="20"/>
                <w:color w:val="auto"/>
              </w:rPr>
            </w:pPr>
            <w:r>
              <w:rPr>
                <w:rFonts w:ascii="Arial" w:cs="Arial" w:eastAsia="Arial" w:hAnsi="Arial"/>
                <w:sz w:val="20"/>
                <w:szCs w:val="20"/>
                <w:b w:val="1"/>
                <w:bCs w:val="1"/>
                <w:color w:val="auto"/>
              </w:rPr>
              <w:t>.</w:t>
            </w: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vMerge w:val="restart"/>
          </w:tcPr>
          <w:p>
            <w:pPr>
              <w:jc w:val="right"/>
              <w:ind w:right="340"/>
              <w:spacing w:after="0" w:line="229" w:lineRule="exact"/>
              <w:rPr>
                <w:sz w:val="20"/>
                <w:szCs w:val="20"/>
                <w:color w:val="auto"/>
              </w:rPr>
            </w:pPr>
            <w:r>
              <w:rPr>
                <w:rFonts w:ascii="Arial" w:cs="Arial" w:eastAsia="Arial" w:hAnsi="Arial"/>
                <w:sz w:val="20"/>
                <w:szCs w:val="20"/>
                <w:color w:val="auto"/>
                <w:w w:val="71"/>
              </w:rPr>
              <w:t>,</w:t>
            </w: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700" w:type="dxa"/>
            <w:vAlign w:val="bottom"/>
          </w:tcPr>
          <w:p>
            <w:pPr>
              <w:spacing w:after="0" w:line="20" w:lineRule="exact"/>
              <w:rPr>
                <w:sz w:val="1"/>
                <w:szCs w:val="1"/>
                <w:color w:val="auto"/>
              </w:rPr>
            </w:pPr>
          </w:p>
        </w:tc>
        <w:tc>
          <w:tcPr>
            <w:tcW w:w="1380" w:type="dxa"/>
            <w:vAlign w:val="bottom"/>
          </w:tcPr>
          <w:p>
            <w:pPr>
              <w:jc w:val="center"/>
              <w:ind w:left="108"/>
              <w:spacing w:after="0" w:line="136" w:lineRule="exact"/>
              <w:rPr>
                <w:sz w:val="20"/>
                <w:szCs w:val="20"/>
                <w:color w:val="auto"/>
              </w:rPr>
            </w:pPr>
            <w:r>
              <w:rPr>
                <w:rFonts w:ascii="Arial" w:cs="Arial" w:eastAsia="Arial" w:hAnsi="Arial"/>
                <w:sz w:val="10"/>
                <w:szCs w:val="10"/>
                <w:b w:val="1"/>
                <w:bCs w:val="1"/>
                <w:color w:val="auto"/>
                <w:w w:val="76"/>
              </w:rPr>
              <w:t>.</w:t>
            </w:r>
            <w:r>
              <w:rPr>
                <w:rFonts w:ascii="Arial" w:cs="Arial" w:eastAsia="Arial" w:hAnsi="Arial"/>
                <w:sz w:val="13"/>
                <w:szCs w:val="13"/>
                <w:b w:val="1"/>
                <w:bCs w:val="1"/>
                <w:color w:val="auto"/>
                <w:w w:val="76"/>
                <w:vertAlign w:val="superscript"/>
              </w:rPr>
              <w:t>.</w:t>
            </w:r>
          </w:p>
        </w:tc>
        <w:tc>
          <w:tcPr>
            <w:tcW w:w="18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660" w:type="dxa"/>
            <w:vAlign w:val="bottom"/>
          </w:tcPr>
          <w:p>
            <w:pPr>
              <w:jc w:val="right"/>
              <w:ind w:right="431"/>
              <w:spacing w:after="0" w:line="137" w:lineRule="exact"/>
              <w:rPr>
                <w:sz w:val="20"/>
                <w:szCs w:val="20"/>
                <w:color w:val="auto"/>
              </w:rPr>
            </w:pPr>
            <w:r>
              <w:rPr>
                <w:rFonts w:ascii="Arial" w:cs="Arial" w:eastAsia="Arial" w:hAnsi="Arial"/>
                <w:sz w:val="11"/>
                <w:szCs w:val="11"/>
                <w:b w:val="1"/>
                <w:bCs w:val="1"/>
                <w:color w:val="auto"/>
              </w:rPr>
              <w:t>.</w:t>
            </w:r>
            <w:r>
              <w:rPr>
                <w:rFonts w:ascii="Arial" w:cs="Arial" w:eastAsia="Arial" w:hAnsi="Arial"/>
                <w:sz w:val="15"/>
                <w:szCs w:val="15"/>
                <w:b w:val="1"/>
                <w:bCs w:val="1"/>
                <w:color w:val="auto"/>
                <w:vertAlign w:val="superscript"/>
              </w:rPr>
              <w:t>.</w:t>
            </w: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700" w:type="dxa"/>
            <w:vAlign w:val="bottom"/>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700" w:type="dxa"/>
            <w:vAlign w:val="bottom"/>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60" w:type="dxa"/>
            <w:vAlign w:val="bottom"/>
          </w:tcPr>
          <w:p>
            <w:pPr>
              <w:jc w:val="right"/>
              <w:ind w:right="323"/>
              <w:spacing w:after="0" w:line="100" w:lineRule="exact"/>
              <w:rPr>
                <w:sz w:val="20"/>
                <w:szCs w:val="20"/>
                <w:color w:val="auto"/>
              </w:rPr>
            </w:pPr>
            <w:r>
              <w:rPr>
                <w:rFonts w:ascii="Arial" w:cs="Arial" w:eastAsia="Arial" w:hAnsi="Arial"/>
                <w:sz w:val="11"/>
                <w:szCs w:val="11"/>
                <w:color w:val="auto"/>
              </w:rPr>
              <w:t>1</w:t>
            </w:r>
          </w:p>
        </w:tc>
        <w:tc>
          <w:tcPr>
            <w:tcW w:w="6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7"/>
        </w:trPr>
        <w:tc>
          <w:tcPr>
            <w:tcW w:w="70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0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63"/>
        </w:trPr>
        <w:tc>
          <w:tcPr>
            <w:tcW w:w="7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440" w:type="dxa"/>
            <w:vAlign w:val="bottom"/>
            <w:gridSpan w:val="2"/>
            <w:vMerge w:val="restart"/>
          </w:tcPr>
          <w:p>
            <w:pPr>
              <w:jc w:val="right"/>
              <w:ind w:right="4"/>
              <w:spacing w:after="0"/>
              <w:rPr>
                <w:sz w:val="20"/>
                <w:szCs w:val="20"/>
                <w:color w:val="auto"/>
              </w:rPr>
            </w:pPr>
            <w:r>
              <w:rPr>
                <w:rFonts w:ascii="Arial" w:cs="Arial" w:eastAsia="Arial" w:hAnsi="Arial"/>
                <w:sz w:val="20"/>
                <w:szCs w:val="20"/>
                <w:color w:val="auto"/>
              </w:rPr>
              <w:t>· · ·</w:t>
            </w:r>
          </w:p>
        </w:tc>
        <w:tc>
          <w:tcPr>
            <w:tcW w:w="560" w:type="dxa"/>
            <w:vAlign w:val="bottom"/>
          </w:tcPr>
          <w:p>
            <w:pPr>
              <w:spacing w:after="0"/>
              <w:rPr>
                <w:sz w:val="24"/>
                <w:szCs w:val="24"/>
                <w:color w:val="auto"/>
              </w:rPr>
            </w:pPr>
          </w:p>
        </w:tc>
        <w:tc>
          <w:tcPr>
            <w:tcW w:w="6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tcPr>
          <w:p>
            <w:pPr>
              <w:ind w:left="280"/>
              <w:spacing w:after="0"/>
              <w:rPr>
                <w:sz w:val="20"/>
                <w:szCs w:val="20"/>
                <w:color w:val="auto"/>
              </w:rPr>
            </w:pPr>
            <w:r>
              <w:rPr>
                <w:rFonts w:ascii="Arial" w:cs="Arial" w:eastAsia="Arial" w:hAnsi="Arial"/>
                <w:sz w:val="20"/>
                <w:szCs w:val="20"/>
                <w:color w:val="auto"/>
                <w:w w:val="99"/>
              </w:rPr>
              <w:t>←</w:t>
            </w: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
        </w:trPr>
        <w:tc>
          <w:tcPr>
            <w:tcW w:w="700" w:type="dxa"/>
            <w:vAlign w:val="bottom"/>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440" w:type="dxa"/>
            <w:vAlign w:val="bottom"/>
            <w:gridSpan w:val="2"/>
            <w:vMerge w:val="continue"/>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660" w:type="dxa"/>
            <w:vAlign w:val="bottom"/>
            <w:vMerge w:val="continue"/>
          </w:tcPr>
          <w:p>
            <w:pPr>
              <w:spacing w:after="0" w:line="20" w:lineRule="exact"/>
              <w:rPr>
                <w:sz w:val="1"/>
                <w:szCs w:val="1"/>
                <w:color w:val="auto"/>
              </w:rPr>
            </w:pPr>
          </w:p>
        </w:tc>
        <w:tc>
          <w:tcPr>
            <w:tcW w:w="520" w:type="dxa"/>
            <w:vAlign w:val="bottom"/>
            <w:vMerge w:val="restart"/>
          </w:tcPr>
          <w:p>
            <w:pPr>
              <w:jc w:val="right"/>
              <w:ind w:right="323"/>
              <w:spacing w:after="0"/>
              <w:rPr>
                <w:sz w:val="20"/>
                <w:szCs w:val="20"/>
                <w:color w:val="auto"/>
              </w:rPr>
            </w:pPr>
            <w:r>
              <w:rPr>
                <w:rFonts w:ascii="Arial" w:cs="Arial" w:eastAsia="Arial" w:hAnsi="Arial"/>
                <w:sz w:val="1"/>
                <w:szCs w:val="1"/>
                <w:b w:val="1"/>
                <w:bCs w:val="1"/>
                <w:color w:val="auto"/>
              </w:rPr>
              <w:t>.</w:t>
            </w:r>
            <w:r>
              <w:rPr>
                <w:rFonts w:ascii="Arial" w:cs="Arial" w:eastAsia="Arial" w:hAnsi="Arial"/>
                <w:sz w:val="1"/>
                <w:szCs w:val="1"/>
                <w:b w:val="1"/>
                <w:bCs w:val="1"/>
                <w:color w:val="auto"/>
                <w:vertAlign w:val="subscript"/>
              </w:rPr>
              <w:t>.</w:t>
            </w: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700" w:type="dxa"/>
            <w:vAlign w:val="bottom"/>
          </w:tcPr>
          <w:p>
            <w:pPr>
              <w:spacing w:after="0" w:line="20" w:lineRule="exact"/>
              <w:rPr>
                <w:sz w:val="1"/>
                <w:szCs w:val="1"/>
                <w:color w:val="auto"/>
              </w:rPr>
            </w:pPr>
          </w:p>
        </w:tc>
        <w:tc>
          <w:tcPr>
            <w:tcW w:w="1380" w:type="dxa"/>
            <w:vAlign w:val="bottom"/>
            <w:vMerge w:val="restart"/>
          </w:tcPr>
          <w:p>
            <w:pPr>
              <w:jc w:val="center"/>
              <w:ind w:left="108"/>
              <w:spacing w:after="0" w:line="26" w:lineRule="exact"/>
              <w:rPr>
                <w:sz w:val="20"/>
                <w:szCs w:val="20"/>
                <w:color w:val="auto"/>
              </w:rPr>
            </w:pPr>
            <w:r>
              <w:rPr>
                <w:rFonts w:ascii="Arial" w:cs="Arial" w:eastAsia="Arial" w:hAnsi="Arial"/>
                <w:sz w:val="3"/>
                <w:szCs w:val="3"/>
                <w:color w:val="auto"/>
              </w:rPr>
              <w:t>sin θ</w:t>
            </w:r>
          </w:p>
        </w:tc>
        <w:tc>
          <w:tcPr>
            <w:tcW w:w="1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20" w:type="dxa"/>
            <w:vAlign w:val="bottom"/>
            <w:gridSpan w:val="2"/>
            <w:vMerge w:val="restart"/>
          </w:tcPr>
          <w:p>
            <w:pPr>
              <w:jc w:val="right"/>
              <w:ind w:right="271"/>
              <w:spacing w:after="0" w:line="26" w:lineRule="exact"/>
              <w:rPr>
                <w:sz w:val="20"/>
                <w:szCs w:val="20"/>
                <w:color w:val="auto"/>
              </w:rPr>
            </w:pPr>
            <w:r>
              <w:rPr>
                <w:rFonts w:ascii="Arial" w:cs="Arial" w:eastAsia="Arial" w:hAnsi="Arial"/>
                <w:sz w:val="3"/>
                <w:szCs w:val="3"/>
                <w:color w:val="auto"/>
              </w:rPr>
              <w:t>cos θ</w:t>
            </w:r>
          </w:p>
        </w:tc>
        <w:tc>
          <w:tcPr>
            <w:tcW w:w="52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80" w:type="dxa"/>
            <w:vAlign w:val="bottom"/>
            <w:vMerge w:val="restart"/>
          </w:tcPr>
          <w:p>
            <w:pPr>
              <w:ind w:left="40"/>
              <w:spacing w:after="0" w:line="26" w:lineRule="exact"/>
              <w:rPr>
                <w:sz w:val="20"/>
                <w:szCs w:val="20"/>
                <w:color w:val="auto"/>
              </w:rPr>
            </w:pPr>
            <w:r>
              <w:rPr>
                <w:rFonts w:ascii="Arial" w:cs="Arial" w:eastAsia="Arial" w:hAnsi="Arial"/>
                <w:sz w:val="3"/>
                <w:szCs w:val="3"/>
                <w:color w:val="auto"/>
              </w:rPr>
              <w:t>l</w:t>
            </w:r>
            <w:r>
              <w:rPr>
                <w:rFonts w:ascii="Arial" w:cs="Arial" w:eastAsia="Arial" w:hAnsi="Arial"/>
                <w:sz w:val="3"/>
                <w:szCs w:val="3"/>
                <w:b w:val="1"/>
                <w:bCs w:val="1"/>
                <w:color w:val="auto"/>
              </w:rPr>
              <w:t>-ая строка</w:t>
            </w:r>
          </w:p>
        </w:tc>
        <w:tc>
          <w:tcPr>
            <w:tcW w:w="0" w:type="dxa"/>
            <w:vAlign w:val="bottom"/>
          </w:tcPr>
          <w:p>
            <w:pPr>
              <w:spacing w:after="0" w:line="20" w:lineRule="exact"/>
              <w:rPr>
                <w:sz w:val="1"/>
                <w:szCs w:val="1"/>
                <w:color w:val="auto"/>
              </w:rPr>
            </w:pPr>
          </w:p>
        </w:tc>
      </w:tr>
      <w:tr>
        <w:trPr>
          <w:trHeight w:val="0"/>
        </w:trPr>
        <w:tc>
          <w:tcPr>
            <w:tcW w:w="700" w:type="dxa"/>
            <w:vAlign w:val="bottom"/>
          </w:tcPr>
          <w:p>
            <w:pPr>
              <w:spacing w:after="0" w:line="20" w:lineRule="exact"/>
              <w:rPr>
                <w:sz w:val="1"/>
                <w:szCs w:val="1"/>
                <w:color w:val="auto"/>
              </w:rPr>
            </w:pPr>
          </w:p>
        </w:tc>
        <w:tc>
          <w:tcPr>
            <w:tcW w:w="138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20" w:type="dxa"/>
            <w:vAlign w:val="bottom"/>
            <w:gridSpan w:val="2"/>
            <w:vMerge w:val="continue"/>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700" w:type="dxa"/>
            <w:vAlign w:val="bottom"/>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8"/>
        </w:trPr>
        <w:tc>
          <w:tcPr>
            <w:tcW w:w="7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70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520" w:type="dxa"/>
            <w:vAlign w:val="bottom"/>
          </w:tcPr>
          <w:p>
            <w:pPr>
              <w:jc w:val="right"/>
              <w:ind w:right="23"/>
              <w:spacing w:after="0" w:line="127" w:lineRule="exact"/>
              <w:rPr>
                <w:sz w:val="20"/>
                <w:szCs w:val="20"/>
                <w:color w:val="auto"/>
              </w:rPr>
            </w:pPr>
            <w:r>
              <w:rPr>
                <w:rFonts w:ascii="Arial" w:cs="Arial" w:eastAsia="Arial" w:hAnsi="Arial"/>
                <w:sz w:val="14"/>
                <w:szCs w:val="14"/>
                <w:color w:val="auto"/>
              </w:rPr>
              <w:t>1</w:t>
            </w:r>
          </w:p>
        </w:tc>
        <w:tc>
          <w:tcPr>
            <w:tcW w:w="2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0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39"/>
        </w:trPr>
        <w:tc>
          <w:tcPr>
            <w:tcW w:w="7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74" w:lineRule="auto"/>
        <w:rPr>
          <w:sz w:val="20"/>
          <w:szCs w:val="20"/>
          <w:color w:val="auto"/>
        </w:rPr>
      </w:pPr>
      <w:r>
        <w:rPr>
          <w:rFonts w:ascii="Arial" w:cs="Arial" w:eastAsia="Arial" w:hAnsi="Arial"/>
          <w:sz w:val="18"/>
          <w:szCs w:val="18"/>
          <w:b w:val="1"/>
          <w:bCs w:val="1"/>
          <w:color w:val="auto"/>
        </w:rPr>
        <w:t xml:space="preserve">где все не выписанные явно элементы вне главной диагонали равны ну-лю. Таким образом, </w:t>
      </w:r>
      <w:r>
        <w:rPr>
          <w:rFonts w:ascii="Arial" w:cs="Arial" w:eastAsia="Arial" w:hAnsi="Arial"/>
          <w:sz w:val="18"/>
          <w:szCs w:val="18"/>
          <w:color w:val="auto"/>
        </w:rPr>
        <w:t>G(k, l, θ)</w:t>
      </w:r>
      <w:r>
        <w:rPr>
          <w:rFonts w:ascii="Arial" w:cs="Arial" w:eastAsia="Arial" w:hAnsi="Arial"/>
          <w:sz w:val="18"/>
          <w:szCs w:val="18"/>
          <w:b w:val="1"/>
          <w:bCs w:val="1"/>
          <w:color w:val="auto"/>
        </w:rPr>
        <w:t xml:space="preserve"> это матрица, которая отличается от еди-ничной матрицы лишь элементами, находящимися в позициях </w:t>
      </w:r>
      <w:r>
        <w:rPr>
          <w:rFonts w:ascii="Arial" w:cs="Arial" w:eastAsia="Arial" w:hAnsi="Arial"/>
          <w:sz w:val="18"/>
          <w:szCs w:val="18"/>
          <w:color w:val="auto"/>
        </w:rPr>
        <w:t>(k, k)</w:t>
      </w:r>
      <w:r>
        <w:rPr>
          <w:rFonts w:ascii="Arial" w:cs="Arial" w:eastAsia="Arial" w:hAnsi="Arial"/>
          <w:sz w:val="18"/>
          <w:szCs w:val="18"/>
          <w:b w:val="1"/>
          <w:bCs w:val="1"/>
          <w:color w:val="auto"/>
        </w:rPr>
        <w:t xml:space="preserve">, </w:t>
      </w:r>
      <w:r>
        <w:rPr>
          <w:rFonts w:ascii="Arial" w:cs="Arial" w:eastAsia="Arial" w:hAnsi="Arial"/>
          <w:sz w:val="18"/>
          <w:szCs w:val="18"/>
          <w:color w:val="auto"/>
        </w:rPr>
        <w:t>(k, l)</w:t>
      </w:r>
      <w:r>
        <w:rPr>
          <w:rFonts w:ascii="Arial" w:cs="Arial" w:eastAsia="Arial" w:hAnsi="Arial"/>
          <w:sz w:val="18"/>
          <w:szCs w:val="18"/>
          <w:b w:val="1"/>
          <w:bCs w:val="1"/>
          <w:color w:val="auto"/>
        </w:rPr>
        <w:t>,</w:t>
      </w:r>
      <w:r>
        <w:rPr>
          <w:rFonts w:ascii="Arial" w:cs="Arial" w:eastAsia="Arial" w:hAnsi="Arial"/>
          <w:sz w:val="18"/>
          <w:szCs w:val="18"/>
          <w:color w:val="auto"/>
        </w:rPr>
        <w:t xml:space="preserve"> (l, k) </w:t>
      </w:r>
      <w:r>
        <w:rPr>
          <w:rFonts w:ascii="Arial" w:cs="Arial" w:eastAsia="Arial" w:hAnsi="Arial"/>
          <w:sz w:val="18"/>
          <w:szCs w:val="18"/>
          <w:b w:val="1"/>
          <w:bCs w:val="1"/>
          <w:color w:val="auto"/>
        </w:rPr>
        <w:t>и</w:t>
      </w:r>
      <w:r>
        <w:rPr>
          <w:rFonts w:ascii="Arial" w:cs="Arial" w:eastAsia="Arial" w:hAnsi="Arial"/>
          <w:sz w:val="18"/>
          <w:szCs w:val="18"/>
          <w:color w:val="auto"/>
        </w:rPr>
        <w:t xml:space="preserve"> (l, l) </w:t>
      </w:r>
      <w:r>
        <w:rPr>
          <w:rFonts w:ascii="Arial" w:cs="Arial" w:eastAsia="Arial" w:hAnsi="Arial"/>
          <w:sz w:val="18"/>
          <w:szCs w:val="18"/>
          <w:b w:val="1"/>
          <w:bCs w:val="1"/>
          <w:color w:val="auto"/>
        </w:rPr>
        <w:t>для данных натуральных индексов</w:t>
      </w:r>
      <w:r>
        <w:rPr>
          <w:rFonts w:ascii="Arial" w:cs="Arial" w:eastAsia="Arial" w:hAnsi="Arial"/>
          <w:sz w:val="18"/>
          <w:szCs w:val="18"/>
          <w:color w:val="auto"/>
        </w:rPr>
        <w:t xml:space="preserve"> k</w:t>
      </w:r>
      <w:r>
        <w:rPr>
          <w:rFonts w:ascii="Arial" w:cs="Arial" w:eastAsia="Arial" w:hAnsi="Arial"/>
          <w:sz w:val="18"/>
          <w:szCs w:val="18"/>
          <w:b w:val="1"/>
          <w:bCs w:val="1"/>
          <w:color w:val="auto"/>
        </w:rPr>
        <w:t>,</w:t>
      </w:r>
      <w:r>
        <w:rPr>
          <w:rFonts w:ascii="Arial" w:cs="Arial" w:eastAsia="Arial" w:hAnsi="Arial"/>
          <w:sz w:val="18"/>
          <w:szCs w:val="18"/>
          <w:color w:val="auto"/>
        </w:rPr>
        <w:t xml:space="preserve"> l</w:t>
      </w:r>
      <w:r>
        <w:rPr>
          <w:rFonts w:ascii="Arial" w:cs="Arial" w:eastAsia="Arial" w:hAnsi="Arial"/>
          <w:sz w:val="18"/>
          <w:szCs w:val="18"/>
          <w:b w:val="1"/>
          <w:bCs w:val="1"/>
          <w:color w:val="auto"/>
        </w:rPr>
        <w:t>. Нетрудно</w:t>
      </w:r>
      <w:r>
        <w:rPr>
          <w:rFonts w:ascii="Arial" w:cs="Arial" w:eastAsia="Arial" w:hAnsi="Arial"/>
          <w:sz w:val="18"/>
          <w:szCs w:val="18"/>
          <w:color w:val="auto"/>
        </w:rPr>
        <w:t xml:space="preserve"> </w:t>
      </w:r>
      <w:r>
        <w:rPr>
          <w:rFonts w:ascii="Arial" w:cs="Arial" w:eastAsia="Arial" w:hAnsi="Arial"/>
          <w:sz w:val="18"/>
          <w:szCs w:val="18"/>
          <w:b w:val="1"/>
          <w:bCs w:val="1"/>
          <w:color w:val="auto"/>
        </w:rPr>
        <w:t>проверить, что она ортогональна.</w:t>
      </w:r>
    </w:p>
    <w:p>
      <w:pPr>
        <w:ind w:left="300"/>
        <w:spacing w:after="0" w:line="188" w:lineRule="auto"/>
        <w:rPr>
          <w:sz w:val="20"/>
          <w:szCs w:val="20"/>
          <w:color w:val="auto"/>
        </w:rPr>
      </w:pPr>
      <w:r>
        <w:rPr>
          <w:rFonts w:ascii="Arial" w:cs="Arial" w:eastAsia="Arial" w:hAnsi="Arial"/>
          <w:sz w:val="19"/>
          <w:szCs w:val="19"/>
          <w:b w:val="1"/>
          <w:bCs w:val="1"/>
          <w:color w:val="auto"/>
        </w:rPr>
        <w:t>Матрица</w:t>
      </w:r>
    </w:p>
    <w:p>
      <w:pPr>
        <w:ind w:left="3900"/>
        <w:spacing w:after="0" w:line="185" w:lineRule="auto"/>
        <w:rPr>
          <w:sz w:val="20"/>
          <w:szCs w:val="20"/>
          <w:color w:val="auto"/>
        </w:rPr>
      </w:pPr>
      <w:r>
        <w:rPr>
          <w:rFonts w:ascii="Arial" w:cs="Arial" w:eastAsia="Arial" w:hAnsi="Arial"/>
          <w:sz w:val="12"/>
          <w:szCs w:val="12"/>
          <w:b w:val="1"/>
          <w:bCs w:val="1"/>
          <w:color w:val="auto"/>
        </w:rPr>
        <w:t>!</w:t>
      </w:r>
    </w:p>
    <w:tbl>
      <w:tblPr>
        <w:tblLayout w:type="fixed"/>
        <w:tblInd w:w="2640" w:type="dxa"/>
        <w:tblCellMar>
          <w:top w:w="0" w:type="dxa"/>
          <w:left w:w="0" w:type="dxa"/>
          <w:bottom w:w="0" w:type="dxa"/>
          <w:right w:w="0" w:type="dxa"/>
        </w:tblCellMar>
      </w:tblPr>
      <w:tr>
        <w:trPr>
          <w:trHeight w:val="300"/>
        </w:trPr>
        <w:tc>
          <w:tcPr>
            <w:tcW w:w="500" w:type="dxa"/>
            <w:vAlign w:val="bottom"/>
          </w:tcPr>
          <w:p>
            <w:pPr>
              <w:spacing w:after="0" w:line="197" w:lineRule="exact"/>
              <w:rPr>
                <w:sz w:val="20"/>
                <w:szCs w:val="20"/>
                <w:color w:val="auto"/>
              </w:rPr>
            </w:pPr>
            <w:r>
              <w:rPr>
                <w:rFonts w:ascii="Arial" w:cs="Arial" w:eastAsia="Arial" w:hAnsi="Arial"/>
                <w:sz w:val="20"/>
                <w:szCs w:val="20"/>
                <w:color w:val="auto"/>
              </w:rPr>
              <w:t>cos θ</w:t>
            </w:r>
          </w:p>
        </w:tc>
        <w:tc>
          <w:tcPr>
            <w:tcW w:w="660" w:type="dxa"/>
            <w:vAlign w:val="bottom"/>
          </w:tcPr>
          <w:p>
            <w:pPr>
              <w:jc w:val="right"/>
              <w:spacing w:after="0"/>
              <w:rPr>
                <w:sz w:val="20"/>
                <w:szCs w:val="20"/>
                <w:color w:val="auto"/>
              </w:rPr>
            </w:pPr>
            <w:r>
              <w:rPr>
                <w:rFonts w:ascii="Arial" w:cs="Arial" w:eastAsia="Arial" w:hAnsi="Arial"/>
                <w:sz w:val="20"/>
                <w:szCs w:val="20"/>
                <w:color w:val="auto"/>
              </w:rPr>
              <w:t>− sin θ</w:t>
            </w:r>
          </w:p>
        </w:tc>
      </w:tr>
      <w:tr>
        <w:trPr>
          <w:trHeight w:val="197"/>
        </w:trPr>
        <w:tc>
          <w:tcPr>
            <w:tcW w:w="500" w:type="dxa"/>
            <w:vAlign w:val="bottom"/>
          </w:tcPr>
          <w:p>
            <w:pPr>
              <w:ind w:left="20"/>
              <w:spacing w:after="0" w:line="197" w:lineRule="exact"/>
              <w:rPr>
                <w:sz w:val="20"/>
                <w:szCs w:val="20"/>
                <w:color w:val="auto"/>
              </w:rPr>
            </w:pPr>
            <w:r>
              <w:rPr>
                <w:rFonts w:ascii="Arial" w:cs="Arial" w:eastAsia="Arial" w:hAnsi="Arial"/>
                <w:sz w:val="20"/>
                <w:szCs w:val="20"/>
                <w:color w:val="auto"/>
              </w:rPr>
              <w:t>sin θ</w:t>
            </w:r>
          </w:p>
        </w:tc>
        <w:tc>
          <w:tcPr>
            <w:tcW w:w="660" w:type="dxa"/>
            <w:vAlign w:val="bottom"/>
          </w:tcPr>
          <w:p>
            <w:pPr>
              <w:jc w:val="right"/>
              <w:spacing w:after="0" w:line="197" w:lineRule="exact"/>
              <w:rPr>
                <w:sz w:val="20"/>
                <w:szCs w:val="20"/>
                <w:color w:val="auto"/>
              </w:rPr>
            </w:pPr>
            <w:r>
              <w:rPr>
                <w:rFonts w:ascii="Arial" w:cs="Arial" w:eastAsia="Arial" w:hAnsi="Arial"/>
                <w:sz w:val="20"/>
                <w:szCs w:val="20"/>
                <w:color w:val="auto"/>
              </w:rPr>
              <w:t>cos θ</w:t>
            </w:r>
          </w:p>
        </w:tc>
      </w:tr>
    </w:tbl>
    <w:p>
      <w:pPr>
        <w:spacing w:after="0" w:line="189" w:lineRule="exact"/>
        <w:rPr>
          <w:sz w:val="20"/>
          <w:szCs w:val="20"/>
          <w:color w:val="auto"/>
        </w:rPr>
      </w:pPr>
    </w:p>
    <w:p>
      <w:pPr>
        <w:jc w:val="both"/>
        <w:spacing w:after="0" w:line="242" w:lineRule="auto"/>
        <w:rPr>
          <w:sz w:val="20"/>
          <w:szCs w:val="20"/>
          <w:color w:val="auto"/>
        </w:rPr>
      </w:pPr>
      <w:r>
        <w:rPr>
          <w:rFonts w:ascii="Arial" w:cs="Arial" w:eastAsia="Arial" w:hAnsi="Arial"/>
          <w:sz w:val="18"/>
          <w:szCs w:val="18"/>
          <w:b w:val="1"/>
          <w:bCs w:val="1"/>
          <w:color w:val="auto"/>
        </w:rPr>
        <w:t xml:space="preserve">задаёт, как известно, вращение плоскости на угол </w:t>
      </w:r>
      <w:r>
        <w:rPr>
          <w:rFonts w:ascii="Arial" w:cs="Arial" w:eastAsia="Arial" w:hAnsi="Arial"/>
          <w:sz w:val="18"/>
          <w:szCs w:val="18"/>
          <w:color w:val="auto"/>
        </w:rPr>
        <w:t>θ</w:t>
      </w:r>
      <w:r>
        <w:rPr>
          <w:rFonts w:ascii="Arial" w:cs="Arial" w:eastAsia="Arial" w:hAnsi="Arial"/>
          <w:sz w:val="18"/>
          <w:szCs w:val="18"/>
          <w:b w:val="1"/>
          <w:bCs w:val="1"/>
          <w:color w:val="auto"/>
        </w:rPr>
        <w:t xml:space="preserve"> вокруг начала ко-ординат. Матрица </w:t>
      </w:r>
      <w:r>
        <w:rPr>
          <w:rFonts w:ascii="Arial" w:cs="Arial" w:eastAsia="Arial" w:hAnsi="Arial"/>
          <w:sz w:val="18"/>
          <w:szCs w:val="18"/>
          <w:color w:val="auto"/>
        </w:rPr>
        <w:t>G(k, l, θ)</w:t>
      </w:r>
      <w:r>
        <w:rPr>
          <w:rFonts w:ascii="Arial" w:cs="Arial" w:eastAsia="Arial" w:hAnsi="Arial"/>
          <w:sz w:val="18"/>
          <w:szCs w:val="18"/>
          <w:b w:val="1"/>
          <w:bCs w:val="1"/>
          <w:color w:val="auto"/>
        </w:rPr>
        <w:t xml:space="preserve"> также задаёт вращение пространства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на угол </w:t>
      </w:r>
      <w:r>
        <w:rPr>
          <w:rFonts w:ascii="Arial" w:cs="Arial" w:eastAsia="Arial" w:hAnsi="Arial"/>
          <w:sz w:val="18"/>
          <w:szCs w:val="18"/>
          <w:color w:val="auto"/>
        </w:rPr>
        <w:t>θ</w:t>
      </w:r>
      <w:r>
        <w:rPr>
          <w:rFonts w:ascii="Arial" w:cs="Arial" w:eastAsia="Arial" w:hAnsi="Arial"/>
          <w:sz w:val="18"/>
          <w:szCs w:val="18"/>
          <w:b w:val="1"/>
          <w:bCs w:val="1"/>
          <w:color w:val="auto"/>
        </w:rPr>
        <w:t xml:space="preserve"> вокруг оси, проходящей через начало координат и ортогональ-ной гиперплоскости </w:t>
      </w:r>
      <w:r>
        <w:rPr>
          <w:rFonts w:ascii="Arial" w:cs="Arial" w:eastAsia="Arial" w:hAnsi="Arial"/>
          <w:sz w:val="18"/>
          <w:szCs w:val="18"/>
          <w:color w:val="auto"/>
        </w:rPr>
        <w:t>0x</w:t>
      </w:r>
      <w:r>
        <w:rPr>
          <w:rFonts w:ascii="Arial" w:cs="Arial" w:eastAsia="Arial" w:hAnsi="Arial"/>
          <w:sz w:val="24"/>
          <w:szCs w:val="24"/>
          <w:b w:val="1"/>
          <w:bCs w:val="1"/>
          <w:color w:val="auto"/>
          <w:vertAlign w:val="subscript"/>
        </w:rPr>
        <w:t>k</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l</w:t>
      </w:r>
      <w:r>
        <w:rPr>
          <w:rFonts w:ascii="Arial" w:cs="Arial" w:eastAsia="Arial" w:hAnsi="Arial"/>
          <w:sz w:val="18"/>
          <w:szCs w:val="18"/>
          <w:b w:val="1"/>
          <w:bCs w:val="1"/>
          <w:color w:val="auto"/>
        </w:rPr>
        <w:t xml:space="preserve">. Матрицы вращения </w:t>
      </w:r>
      <w:r>
        <w:rPr>
          <w:rFonts w:ascii="Arial" w:cs="Arial" w:eastAsia="Arial" w:hAnsi="Arial"/>
          <w:sz w:val="18"/>
          <w:szCs w:val="18"/>
          <w:color w:val="auto"/>
        </w:rPr>
        <w:t>G(k, l, θ)</w:t>
      </w:r>
      <w:r>
        <w:rPr>
          <w:rFonts w:ascii="Arial" w:cs="Arial" w:eastAsia="Arial" w:hAnsi="Arial"/>
          <w:sz w:val="18"/>
          <w:szCs w:val="18"/>
          <w:b w:val="1"/>
          <w:bCs w:val="1"/>
          <w:color w:val="auto"/>
        </w:rPr>
        <w:t xml:space="preserve"> называют так-же матрицами Гивенса, и мы будем обозначать их иногда посредством </w:t>
      </w:r>
      <w:r>
        <w:rPr>
          <w:rFonts w:ascii="Arial" w:cs="Arial" w:eastAsia="Arial" w:hAnsi="Arial"/>
          <w:sz w:val="18"/>
          <w:szCs w:val="18"/>
          <w:color w:val="auto"/>
        </w:rPr>
        <w:t>G(k, l)</w:t>
      </w:r>
      <w:r>
        <w:rPr>
          <w:rFonts w:ascii="Arial" w:cs="Arial" w:eastAsia="Arial" w:hAnsi="Arial"/>
          <w:sz w:val="18"/>
          <w:szCs w:val="18"/>
          <w:b w:val="1"/>
          <w:bCs w:val="1"/>
          <w:color w:val="auto"/>
        </w:rPr>
        <w:t>, если конкретная величина угла</w:t>
      </w:r>
      <w:r>
        <w:rPr>
          <w:rFonts w:ascii="Arial" w:cs="Arial" w:eastAsia="Arial" w:hAnsi="Arial"/>
          <w:sz w:val="18"/>
          <w:szCs w:val="18"/>
          <w:color w:val="auto"/>
        </w:rPr>
        <w:t xml:space="preserve"> θ </w:t>
      </w:r>
      <w:r>
        <w:rPr>
          <w:rFonts w:ascii="Arial" w:cs="Arial" w:eastAsia="Arial" w:hAnsi="Arial"/>
          <w:sz w:val="18"/>
          <w:szCs w:val="18"/>
          <w:b w:val="1"/>
          <w:bCs w:val="1"/>
          <w:color w:val="auto"/>
        </w:rPr>
        <w:t>несущественна.</w:t>
      </w:r>
    </w:p>
    <w:p>
      <w:pPr>
        <w:spacing w:after="0" w:line="1" w:lineRule="exact"/>
        <w:rPr>
          <w:sz w:val="20"/>
          <w:szCs w:val="20"/>
          <w:color w:val="auto"/>
        </w:rPr>
      </w:pPr>
    </w:p>
    <w:p>
      <w:pPr>
        <w:ind w:left="300"/>
        <w:spacing w:after="0"/>
        <w:tabs>
          <w:tab w:leader="none" w:pos="2880" w:val="left"/>
        </w:tabs>
        <w:rPr>
          <w:sz w:val="20"/>
          <w:szCs w:val="20"/>
          <w:color w:val="auto"/>
        </w:rPr>
      </w:pPr>
      <w:r>
        <w:rPr>
          <w:rFonts w:ascii="Arial" w:cs="Arial" w:eastAsia="Arial" w:hAnsi="Arial"/>
          <w:sz w:val="20"/>
          <w:szCs w:val="20"/>
          <w:b w:val="1"/>
          <w:bCs w:val="1"/>
          <w:color w:val="auto"/>
        </w:rPr>
        <w:t xml:space="preserve">Если вектор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w:t>
      </w:r>
      <w:r>
        <w:rPr>
          <w:rFonts w:ascii="Arial" w:cs="Arial" w:eastAsia="Arial" w:hAnsi="Arial"/>
          <w:sz w:val="27"/>
          <w:szCs w:val="27"/>
          <w:color w:val="auto"/>
          <w:vertAlign w:val="superscript"/>
        </w:rPr>
        <w:t>&gt;</w:t>
      </w:r>
      <w:r>
        <w:rPr>
          <w:sz w:val="20"/>
          <w:szCs w:val="20"/>
          <w:color w:val="auto"/>
        </w:rPr>
        <w:tab/>
      </w:r>
      <w:r>
        <w:rPr>
          <w:rFonts w:ascii="Arial" w:cs="Arial" w:eastAsia="Arial" w:hAnsi="Arial"/>
          <w:sz w:val="17"/>
          <w:szCs w:val="17"/>
          <w:b w:val="1"/>
          <w:bCs w:val="1"/>
          <w:color w:val="auto"/>
        </w:rPr>
        <w:t>ненулевой, то, взяв</w:t>
      </w:r>
    </w:p>
    <w:tbl>
      <w:tblPr>
        <w:tblLayout w:type="fixed"/>
        <w:tblInd w:w="620" w:type="dxa"/>
        <w:tblCellMar>
          <w:top w:w="0" w:type="dxa"/>
          <w:left w:w="0" w:type="dxa"/>
          <w:bottom w:w="0" w:type="dxa"/>
          <w:right w:w="0" w:type="dxa"/>
        </w:tblCellMar>
      </w:tblPr>
      <w:tr>
        <w:trPr>
          <w:trHeight w:val="163"/>
        </w:trPr>
        <w:tc>
          <w:tcPr>
            <w:tcW w:w="700" w:type="dxa"/>
            <w:vAlign w:val="bottom"/>
          </w:tcPr>
          <w:p>
            <w:pPr>
              <w:spacing w:after="0"/>
              <w:rPr>
                <w:sz w:val="14"/>
                <w:szCs w:val="14"/>
                <w:color w:val="auto"/>
              </w:rPr>
            </w:pPr>
          </w:p>
        </w:tc>
        <w:tc>
          <w:tcPr>
            <w:tcW w:w="680" w:type="dxa"/>
            <w:vAlign w:val="bottom"/>
            <w:gridSpan w:val="2"/>
            <w:vMerge w:val="restart"/>
          </w:tcPr>
          <w:p>
            <w:pPr>
              <w:jc w:val="center"/>
              <w:ind w:right="200"/>
              <w:spacing w:after="0" w:line="204" w:lineRule="exact"/>
              <w:rPr>
                <w:sz w:val="20"/>
                <w:szCs w:val="20"/>
                <w:color w:val="auto"/>
              </w:rPr>
            </w:pPr>
            <w:r>
              <w:rPr>
                <w:rFonts w:ascii="Arial" w:cs="Arial" w:eastAsia="Arial" w:hAnsi="Arial"/>
                <w:sz w:val="17"/>
                <w:szCs w:val="17"/>
                <w:color w:val="auto"/>
              </w:rPr>
              <w:t>kak</w:t>
            </w:r>
            <w:r>
              <w:rPr>
                <w:rFonts w:ascii="Arial" w:cs="Arial" w:eastAsia="Arial" w:hAnsi="Arial"/>
                <w:sz w:val="23"/>
                <w:szCs w:val="23"/>
                <w:b w:val="1"/>
                <w:bCs w:val="1"/>
                <w:i w:val="1"/>
                <w:iCs w:val="1"/>
                <w:color w:val="auto"/>
                <w:vertAlign w:val="subscript"/>
              </w:rPr>
              <w:t>2</w:t>
            </w:r>
          </w:p>
        </w:tc>
        <w:tc>
          <w:tcPr>
            <w:tcW w:w="880" w:type="dxa"/>
            <w:vAlign w:val="bottom"/>
          </w:tcPr>
          <w:p>
            <w:pPr>
              <w:spacing w:after="0"/>
              <w:rPr>
                <w:sz w:val="14"/>
                <w:szCs w:val="14"/>
                <w:color w:val="auto"/>
              </w:rPr>
            </w:pPr>
          </w:p>
        </w:tc>
        <w:tc>
          <w:tcPr>
            <w:tcW w:w="740" w:type="dxa"/>
            <w:vAlign w:val="bottom"/>
            <w:gridSpan w:val="2"/>
            <w:vMerge w:val="restart"/>
          </w:tcPr>
          <w:p>
            <w:pPr>
              <w:spacing w:after="0" w:line="204" w:lineRule="exact"/>
              <w:rPr>
                <w:sz w:val="20"/>
                <w:szCs w:val="20"/>
                <w:color w:val="auto"/>
              </w:rPr>
            </w:pPr>
            <w:r>
              <w:rPr>
                <w:rFonts w:ascii="Arial" w:cs="Arial" w:eastAsia="Arial" w:hAnsi="Arial"/>
                <w:sz w:val="17"/>
                <w:szCs w:val="17"/>
                <w:color w:val="auto"/>
              </w:rPr>
              <w:t>kak</w:t>
            </w:r>
            <w:r>
              <w:rPr>
                <w:rFonts w:ascii="Arial" w:cs="Arial" w:eastAsia="Arial" w:hAnsi="Arial"/>
                <w:sz w:val="23"/>
                <w:szCs w:val="23"/>
                <w:b w:val="1"/>
                <w:bCs w:val="1"/>
                <w:i w:val="1"/>
                <w:iCs w:val="1"/>
                <w:color w:val="auto"/>
                <w:vertAlign w:val="subscript"/>
              </w:rPr>
              <w:t>2</w:t>
            </w:r>
          </w:p>
        </w:tc>
        <w:tc>
          <w:tcPr>
            <w:tcW w:w="580" w:type="dxa"/>
            <w:vAlign w:val="bottom"/>
          </w:tcPr>
          <w:p>
            <w:pPr>
              <w:spacing w:after="0"/>
              <w:rPr>
                <w:sz w:val="14"/>
                <w:szCs w:val="14"/>
                <w:color w:val="auto"/>
              </w:rPr>
            </w:pPr>
          </w:p>
        </w:tc>
        <w:tc>
          <w:tcPr>
            <w:tcW w:w="280" w:type="dxa"/>
            <w:vAlign w:val="bottom"/>
            <w:vMerge w:val="restart"/>
          </w:tcPr>
          <w:p>
            <w:pPr>
              <w:ind w:left="80"/>
              <w:spacing w:after="0" w:line="204" w:lineRule="exact"/>
              <w:rPr>
                <w:sz w:val="20"/>
                <w:szCs w:val="20"/>
                <w:color w:val="auto"/>
              </w:rPr>
            </w:pPr>
            <w:r>
              <w:rPr>
                <w:rFonts w:ascii="Arial" w:cs="Arial" w:eastAsia="Arial" w:hAnsi="Arial"/>
                <w:sz w:val="20"/>
                <w:szCs w:val="20"/>
                <w:color w:val="auto"/>
              </w:rPr>
              <w:t>k</w:t>
            </w:r>
          </w:p>
        </w:tc>
        <w:tc>
          <w:tcPr>
            <w:tcW w:w="220" w:type="dxa"/>
            <w:vAlign w:val="bottom"/>
            <w:vMerge w:val="restart"/>
          </w:tcPr>
          <w:p>
            <w:pPr>
              <w:spacing w:after="0" w:line="204" w:lineRule="exact"/>
              <w:rPr>
                <w:sz w:val="20"/>
                <w:szCs w:val="20"/>
                <w:color w:val="auto"/>
              </w:rPr>
            </w:pPr>
            <w:r>
              <w:rPr>
                <w:rFonts w:ascii="Arial" w:cs="Arial" w:eastAsia="Arial" w:hAnsi="Arial"/>
                <w:sz w:val="20"/>
                <w:szCs w:val="20"/>
                <w:color w:val="auto"/>
              </w:rPr>
              <w:t>k</w:t>
            </w:r>
            <w:r>
              <w:rPr>
                <w:rFonts w:ascii="Arial" w:cs="Arial" w:eastAsia="Arial" w:hAnsi="Arial"/>
                <w:sz w:val="13"/>
                <w:szCs w:val="13"/>
                <w:b w:val="1"/>
                <w:bCs w:val="1"/>
                <w:i w:val="1"/>
                <w:iCs w:val="1"/>
                <w:color w:val="auto"/>
              </w:rPr>
              <w:t>2</w:t>
            </w:r>
          </w:p>
        </w:tc>
        <w:tc>
          <w:tcPr>
            <w:tcW w:w="200" w:type="dxa"/>
            <w:vAlign w:val="bottom"/>
          </w:tcPr>
          <w:p>
            <w:pPr>
              <w:spacing w:after="0"/>
              <w:rPr>
                <w:sz w:val="14"/>
                <w:szCs w:val="14"/>
                <w:color w:val="auto"/>
              </w:rPr>
            </w:pPr>
          </w:p>
        </w:tc>
        <w:tc>
          <w:tcPr>
            <w:tcW w:w="240" w:type="dxa"/>
            <w:vAlign w:val="bottom"/>
            <w:vMerge w:val="restart"/>
          </w:tcPr>
          <w:p>
            <w:pPr>
              <w:ind w:left="40"/>
              <w:spacing w:after="0" w:line="204" w:lineRule="exact"/>
              <w:rPr>
                <w:sz w:val="20"/>
                <w:szCs w:val="20"/>
                <w:color w:val="auto"/>
              </w:rPr>
            </w:pPr>
            <w:r>
              <w:rPr>
                <w:rFonts w:ascii="Arial" w:cs="Arial" w:eastAsia="Arial" w:hAnsi="Arial"/>
                <w:sz w:val="20"/>
                <w:szCs w:val="20"/>
                <w:b w:val="1"/>
                <w:bCs w:val="1"/>
                <w:color w:val="auto"/>
              </w:rPr>
              <w:t>q</w:t>
            </w:r>
          </w:p>
        </w:tc>
        <w:tc>
          <w:tcPr>
            <w:tcW w:w="200" w:type="dxa"/>
            <w:vAlign w:val="bottom"/>
            <w:tcBorders>
              <w:bottom w:val="single" w:sz="8" w:color="auto"/>
            </w:tcBorders>
          </w:tcPr>
          <w:p>
            <w:pPr>
              <w:spacing w:after="0"/>
              <w:rPr>
                <w:sz w:val="14"/>
                <w:szCs w:val="14"/>
                <w:color w:val="auto"/>
              </w:rPr>
            </w:pPr>
          </w:p>
        </w:tc>
        <w:tc>
          <w:tcPr>
            <w:tcW w:w="420" w:type="dxa"/>
            <w:vAlign w:val="bottom"/>
            <w:tcBorders>
              <w:bottom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2"/>
        </w:trPr>
        <w:tc>
          <w:tcPr>
            <w:tcW w:w="700" w:type="dxa"/>
            <w:vAlign w:val="bottom"/>
          </w:tcPr>
          <w:p>
            <w:pPr>
              <w:spacing w:after="0" w:line="20" w:lineRule="exact"/>
              <w:rPr>
                <w:sz w:val="1"/>
                <w:szCs w:val="1"/>
                <w:color w:val="auto"/>
              </w:rPr>
            </w:pPr>
          </w:p>
        </w:tc>
        <w:tc>
          <w:tcPr>
            <w:tcW w:w="680" w:type="dxa"/>
            <w:vAlign w:val="bottom"/>
            <w:gridSpan w:val="2"/>
            <w:vMerge w:val="continue"/>
          </w:tcPr>
          <w:p>
            <w:pPr>
              <w:spacing w:after="0" w:line="20" w:lineRule="exact"/>
              <w:rPr>
                <w:sz w:val="1"/>
                <w:szCs w:val="1"/>
                <w:color w:val="auto"/>
              </w:rPr>
            </w:pPr>
          </w:p>
        </w:tc>
        <w:tc>
          <w:tcPr>
            <w:tcW w:w="880" w:type="dxa"/>
            <w:vAlign w:val="bottom"/>
          </w:tcPr>
          <w:p>
            <w:pPr>
              <w:spacing w:after="0" w:line="20" w:lineRule="exact"/>
              <w:rPr>
                <w:sz w:val="1"/>
                <w:szCs w:val="1"/>
                <w:color w:val="auto"/>
              </w:rPr>
            </w:pPr>
          </w:p>
        </w:tc>
        <w:tc>
          <w:tcPr>
            <w:tcW w:w="740" w:type="dxa"/>
            <w:vAlign w:val="bottom"/>
            <w:gridSpan w:val="2"/>
            <w:vMerge w:val="continue"/>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40" w:type="dxa"/>
            <w:vAlign w:val="bottom"/>
            <w:vMerge w:val="continue"/>
          </w:tcPr>
          <w:p>
            <w:pPr>
              <w:spacing w:after="0" w:line="20" w:lineRule="exact"/>
              <w:rPr>
                <w:sz w:val="1"/>
                <w:szCs w:val="1"/>
                <w:color w:val="auto"/>
              </w:rPr>
            </w:pPr>
          </w:p>
        </w:tc>
        <w:tc>
          <w:tcPr>
            <w:tcW w:w="200" w:type="dxa"/>
            <w:vAlign w:val="bottom"/>
          </w:tcPr>
          <w:p>
            <w:pPr>
              <w:jc w:val="right"/>
              <w:spacing w:after="0" w:line="21" w:lineRule="exact"/>
              <w:rPr>
                <w:sz w:val="20"/>
                <w:szCs w:val="20"/>
                <w:color w:val="auto"/>
              </w:rPr>
            </w:pPr>
            <w:r>
              <w:rPr>
                <w:rFonts w:ascii="Arial" w:cs="Arial" w:eastAsia="Arial" w:hAnsi="Arial"/>
                <w:sz w:val="2"/>
                <w:szCs w:val="2"/>
                <w:b w:val="1"/>
                <w:bCs w:val="1"/>
                <w:i w:val="1"/>
                <w:iCs w:val="1"/>
                <w:color w:val="auto"/>
              </w:rPr>
              <w:t>1</w:t>
            </w:r>
          </w:p>
        </w:tc>
        <w:tc>
          <w:tcPr>
            <w:tcW w:w="420" w:type="dxa"/>
            <w:vAlign w:val="bottom"/>
          </w:tcPr>
          <w:p>
            <w:pPr>
              <w:jc w:val="right"/>
              <w:spacing w:after="0" w:line="21" w:lineRule="exact"/>
              <w:rPr>
                <w:sz w:val="20"/>
                <w:szCs w:val="20"/>
                <w:color w:val="auto"/>
              </w:rPr>
            </w:pPr>
            <w:r>
              <w:rPr>
                <w:rFonts w:ascii="Arial" w:cs="Arial" w:eastAsia="Arial" w:hAnsi="Arial"/>
                <w:sz w:val="2"/>
                <w:szCs w:val="2"/>
                <w:b w:val="1"/>
                <w:bCs w:val="1"/>
                <w:i w:val="1"/>
                <w:iCs w:val="1"/>
                <w:color w:val="auto"/>
              </w:rPr>
              <w:t>2</w:t>
            </w: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5"/>
        </w:trPr>
        <w:tc>
          <w:tcPr>
            <w:tcW w:w="700" w:type="dxa"/>
            <w:vAlign w:val="bottom"/>
            <w:vMerge w:val="restart"/>
          </w:tcPr>
          <w:p>
            <w:pPr>
              <w:spacing w:after="0"/>
              <w:rPr>
                <w:sz w:val="20"/>
                <w:szCs w:val="20"/>
                <w:color w:val="auto"/>
              </w:rPr>
            </w:pPr>
            <w:r>
              <w:rPr>
                <w:rFonts w:ascii="Arial" w:cs="Arial" w:eastAsia="Arial" w:hAnsi="Arial"/>
                <w:sz w:val="20"/>
                <w:szCs w:val="20"/>
                <w:color w:val="auto"/>
              </w:rPr>
              <w:t>cos θ =</w:t>
            </w:r>
          </w:p>
        </w:tc>
        <w:tc>
          <w:tcPr>
            <w:tcW w:w="400" w:type="dxa"/>
            <w:vAlign w:val="bottom"/>
            <w:tcBorders>
              <w:bottom w:val="single" w:sz="8" w:color="auto"/>
            </w:tcBorders>
          </w:tcPr>
          <w:p>
            <w:pPr>
              <w:jc w:val="center"/>
              <w:spacing w:after="0" w:line="135" w:lineRule="exact"/>
              <w:rPr>
                <w:sz w:val="20"/>
                <w:szCs w:val="20"/>
                <w:color w:val="auto"/>
              </w:rPr>
            </w:pPr>
            <w:r>
              <w:rPr>
                <w:rFonts w:ascii="Arial" w:cs="Arial" w:eastAsia="Arial" w:hAnsi="Arial"/>
                <w:sz w:val="12"/>
                <w:szCs w:val="12"/>
                <w:color w:val="auto"/>
              </w:rPr>
              <w:t>a</w:t>
            </w:r>
            <w:r>
              <w:rPr>
                <w:rFonts w:ascii="Arial" w:cs="Arial" w:eastAsia="Arial" w:hAnsi="Arial"/>
                <w:sz w:val="15"/>
                <w:szCs w:val="15"/>
                <w:b w:val="1"/>
                <w:bCs w:val="1"/>
                <w:i w:val="1"/>
                <w:iCs w:val="1"/>
                <w:color w:val="auto"/>
                <w:vertAlign w:val="subscript"/>
              </w:rPr>
              <w:t>1</w:t>
            </w:r>
          </w:p>
        </w:tc>
        <w:tc>
          <w:tcPr>
            <w:tcW w:w="280" w:type="dxa"/>
            <w:vAlign w:val="bottom"/>
            <w:vMerge w:val="restart"/>
          </w:tcPr>
          <w:p>
            <w:pPr>
              <w:jc w:val="right"/>
              <w:ind w:right="120"/>
              <w:spacing w:after="0"/>
              <w:rPr>
                <w:sz w:val="20"/>
                <w:szCs w:val="20"/>
                <w:color w:val="auto"/>
              </w:rPr>
            </w:pPr>
            <w:r>
              <w:rPr>
                <w:rFonts w:ascii="Arial" w:cs="Arial" w:eastAsia="Arial" w:hAnsi="Arial"/>
                <w:sz w:val="20"/>
                <w:szCs w:val="20"/>
                <w:color w:val="auto"/>
                <w:w w:val="71"/>
              </w:rPr>
              <w:t>,</w:t>
            </w:r>
          </w:p>
        </w:tc>
        <w:tc>
          <w:tcPr>
            <w:tcW w:w="880" w:type="dxa"/>
            <w:vAlign w:val="bottom"/>
            <w:vMerge w:val="restart"/>
          </w:tcPr>
          <w:p>
            <w:pPr>
              <w:ind w:left="220"/>
              <w:spacing w:after="0"/>
              <w:rPr>
                <w:sz w:val="20"/>
                <w:szCs w:val="20"/>
                <w:color w:val="auto"/>
              </w:rPr>
            </w:pPr>
            <w:r>
              <w:rPr>
                <w:rFonts w:ascii="Arial" w:cs="Arial" w:eastAsia="Arial" w:hAnsi="Arial"/>
                <w:sz w:val="20"/>
                <w:szCs w:val="20"/>
                <w:color w:val="auto"/>
              </w:rPr>
              <w:t>sin θ =</w:t>
            </w:r>
          </w:p>
        </w:tc>
        <w:tc>
          <w:tcPr>
            <w:tcW w:w="400" w:type="dxa"/>
            <w:vAlign w:val="bottom"/>
          </w:tcPr>
          <w:p>
            <w:pPr>
              <w:ind w:left="20"/>
              <w:spacing w:after="0" w:line="144" w:lineRule="exact"/>
              <w:rPr>
                <w:sz w:val="20"/>
                <w:szCs w:val="20"/>
                <w:color w:val="auto"/>
              </w:rPr>
            </w:pPr>
            <w:r>
              <w:rPr>
                <w:rFonts w:ascii="Arial" w:cs="Arial" w:eastAsia="Arial" w:hAnsi="Arial"/>
                <w:sz w:val="13"/>
                <w:szCs w:val="13"/>
                <w:color w:val="auto"/>
              </w:rPr>
              <w:t>−a</w:t>
            </w:r>
            <w:r>
              <w:rPr>
                <w:rFonts w:ascii="Arial" w:cs="Arial" w:eastAsia="Arial" w:hAnsi="Arial"/>
                <w:sz w:val="16"/>
                <w:szCs w:val="16"/>
                <w:b w:val="1"/>
                <w:bCs w:val="1"/>
                <w:i w:val="1"/>
                <w:iCs w:val="1"/>
                <w:color w:val="auto"/>
                <w:vertAlign w:val="subscript"/>
              </w:rPr>
              <w:t>2</w:t>
            </w:r>
          </w:p>
        </w:tc>
        <w:tc>
          <w:tcPr>
            <w:tcW w:w="340" w:type="dxa"/>
            <w:vAlign w:val="bottom"/>
            <w:vMerge w:val="restart"/>
          </w:tcPr>
          <w:p>
            <w:pPr>
              <w:jc w:val="right"/>
              <w:ind w:right="160"/>
              <w:spacing w:after="0"/>
              <w:rPr>
                <w:sz w:val="20"/>
                <w:szCs w:val="20"/>
                <w:color w:val="auto"/>
              </w:rPr>
            </w:pPr>
            <w:r>
              <w:rPr>
                <w:rFonts w:ascii="Arial" w:cs="Arial" w:eastAsia="Arial" w:hAnsi="Arial"/>
                <w:sz w:val="20"/>
                <w:szCs w:val="20"/>
                <w:color w:val="auto"/>
              </w:rPr>
              <w:t>,</w:t>
            </w:r>
          </w:p>
        </w:tc>
        <w:tc>
          <w:tcPr>
            <w:tcW w:w="580" w:type="dxa"/>
            <w:vAlign w:val="bottom"/>
            <w:vMerge w:val="restart"/>
          </w:tcPr>
          <w:p>
            <w:pPr>
              <w:ind w:left="240"/>
              <w:spacing w:after="0"/>
              <w:rPr>
                <w:sz w:val="20"/>
                <w:szCs w:val="20"/>
                <w:color w:val="auto"/>
              </w:rPr>
            </w:pPr>
            <w:r>
              <w:rPr>
                <w:rFonts w:ascii="Arial" w:cs="Arial" w:eastAsia="Arial" w:hAnsi="Arial"/>
                <w:sz w:val="20"/>
                <w:szCs w:val="20"/>
                <w:b w:val="1"/>
                <w:bCs w:val="1"/>
                <w:color w:val="auto"/>
                <w:w w:val="99"/>
              </w:rPr>
              <w:t>где</w:t>
            </w:r>
          </w:p>
        </w:tc>
        <w:tc>
          <w:tcPr>
            <w:tcW w:w="280" w:type="dxa"/>
            <w:vAlign w:val="bottom"/>
            <w:vMerge w:val="restart"/>
          </w:tcPr>
          <w:p>
            <w:pPr>
              <w:ind w:left="180"/>
              <w:spacing w:after="0"/>
              <w:rPr>
                <w:sz w:val="20"/>
                <w:szCs w:val="20"/>
                <w:color w:val="auto"/>
              </w:rPr>
            </w:pPr>
            <w:r>
              <w:rPr>
                <w:rFonts w:ascii="Arial" w:cs="Arial" w:eastAsia="Arial" w:hAnsi="Arial"/>
                <w:sz w:val="20"/>
                <w:szCs w:val="20"/>
                <w:color w:val="auto"/>
                <w:w w:val="71"/>
              </w:rPr>
              <w:t>a</w:t>
            </w:r>
          </w:p>
        </w:tc>
        <w:tc>
          <w:tcPr>
            <w:tcW w:w="220" w:type="dxa"/>
            <w:vAlign w:val="bottom"/>
          </w:tcPr>
          <w:p>
            <w:pPr>
              <w:spacing w:after="0"/>
              <w:rPr>
                <w:sz w:val="13"/>
                <w:szCs w:val="13"/>
                <w:color w:val="auto"/>
              </w:rPr>
            </w:pP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40" w:type="dxa"/>
            <w:vAlign w:val="bottom"/>
            <w:vMerge w:val="restart"/>
          </w:tcPr>
          <w:p>
            <w:pPr>
              <w:spacing w:after="0"/>
              <w:rPr>
                <w:sz w:val="13"/>
                <w:szCs w:val="13"/>
                <w:color w:val="auto"/>
              </w:rPr>
            </w:pPr>
          </w:p>
        </w:tc>
        <w:tc>
          <w:tcPr>
            <w:tcW w:w="200" w:type="dxa"/>
            <w:vAlign w:val="bottom"/>
            <w:vMerge w:val="restart"/>
          </w:tcPr>
          <w:p>
            <w:pPr>
              <w:jc w:val="right"/>
              <w:spacing w:after="0" w:line="420" w:lineRule="exact"/>
              <w:rPr>
                <w:sz w:val="20"/>
                <w:szCs w:val="20"/>
                <w:color w:val="auto"/>
              </w:rPr>
            </w:pPr>
            <w:r>
              <w:rPr>
                <w:rFonts w:ascii="Arial" w:cs="Arial" w:eastAsia="Arial" w:hAnsi="Arial"/>
                <w:sz w:val="39"/>
                <w:szCs w:val="39"/>
                <w:color w:val="auto"/>
                <w:w w:val="71"/>
                <w:vertAlign w:val="subscript"/>
              </w:rPr>
              <w:t>a</w:t>
            </w:r>
            <w:r>
              <w:rPr>
                <w:rFonts w:ascii="Arial" w:cs="Arial" w:eastAsia="Arial" w:hAnsi="Arial"/>
                <w:sz w:val="14"/>
                <w:szCs w:val="14"/>
                <w:b w:val="1"/>
                <w:bCs w:val="1"/>
                <w:i w:val="1"/>
                <w:iCs w:val="1"/>
                <w:color w:val="auto"/>
                <w:w w:val="71"/>
              </w:rPr>
              <w:t>2</w:t>
            </w:r>
          </w:p>
        </w:tc>
        <w:tc>
          <w:tcPr>
            <w:tcW w:w="420" w:type="dxa"/>
            <w:vAlign w:val="bottom"/>
            <w:vMerge w:val="restart"/>
          </w:tcPr>
          <w:p>
            <w:pPr>
              <w:jc w:val="right"/>
              <w:spacing w:after="0" w:line="309" w:lineRule="exact"/>
              <w:rPr>
                <w:sz w:val="20"/>
                <w:szCs w:val="20"/>
                <w:color w:val="auto"/>
              </w:rPr>
            </w:pPr>
            <w:r>
              <w:rPr>
                <w:rFonts w:ascii="Arial" w:cs="Arial" w:eastAsia="Arial" w:hAnsi="Arial"/>
                <w:sz w:val="20"/>
                <w:szCs w:val="20"/>
                <w:color w:val="auto"/>
              </w:rPr>
              <w:t>+ a</w:t>
            </w:r>
            <w:r>
              <w:rPr>
                <w:rFonts w:ascii="Arial" w:cs="Arial" w:eastAsia="Arial" w:hAnsi="Arial"/>
                <w:sz w:val="27"/>
                <w:szCs w:val="27"/>
                <w:b w:val="1"/>
                <w:bCs w:val="1"/>
                <w:i w:val="1"/>
                <w:iCs w:val="1"/>
                <w:color w:val="auto"/>
                <w:vertAlign w:val="superscript"/>
              </w:rPr>
              <w:t>2</w:t>
            </w:r>
          </w:p>
        </w:tc>
        <w:tc>
          <w:tcPr>
            <w:tcW w:w="60" w:type="dxa"/>
            <w:vAlign w:val="bottom"/>
            <w:vMerge w:val="restart"/>
          </w:tcPr>
          <w:p>
            <w:pPr>
              <w:jc w:val="right"/>
              <w:spacing w:after="0"/>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246"/>
        </w:trPr>
        <w:tc>
          <w:tcPr>
            <w:tcW w:w="700" w:type="dxa"/>
            <w:vAlign w:val="bottom"/>
            <w:vMerge w:val="continue"/>
          </w:tcPr>
          <w:p>
            <w:pPr>
              <w:spacing w:after="0"/>
              <w:rPr>
                <w:sz w:val="21"/>
                <w:szCs w:val="21"/>
                <w:color w:val="auto"/>
              </w:rPr>
            </w:pPr>
          </w:p>
        </w:tc>
        <w:tc>
          <w:tcPr>
            <w:tcW w:w="400" w:type="dxa"/>
            <w:vAlign w:val="bottom"/>
          </w:tcPr>
          <w:p>
            <w:pPr>
              <w:spacing w:after="0"/>
              <w:rPr>
                <w:sz w:val="21"/>
                <w:szCs w:val="21"/>
                <w:color w:val="auto"/>
              </w:rPr>
            </w:pPr>
          </w:p>
        </w:tc>
        <w:tc>
          <w:tcPr>
            <w:tcW w:w="280" w:type="dxa"/>
            <w:vAlign w:val="bottom"/>
            <w:vMerge w:val="continue"/>
          </w:tcPr>
          <w:p>
            <w:pPr>
              <w:spacing w:after="0"/>
              <w:rPr>
                <w:sz w:val="21"/>
                <w:szCs w:val="21"/>
                <w:color w:val="auto"/>
              </w:rPr>
            </w:pPr>
          </w:p>
        </w:tc>
        <w:tc>
          <w:tcPr>
            <w:tcW w:w="880" w:type="dxa"/>
            <w:vAlign w:val="bottom"/>
            <w:vMerge w:val="continue"/>
          </w:tcPr>
          <w:p>
            <w:pPr>
              <w:spacing w:after="0"/>
              <w:rPr>
                <w:sz w:val="21"/>
                <w:szCs w:val="21"/>
                <w:color w:val="auto"/>
              </w:rPr>
            </w:pPr>
          </w:p>
        </w:tc>
        <w:tc>
          <w:tcPr>
            <w:tcW w:w="400" w:type="dxa"/>
            <w:vAlign w:val="bottom"/>
          </w:tcPr>
          <w:p>
            <w:pPr>
              <w:spacing w:after="0"/>
              <w:rPr>
                <w:sz w:val="21"/>
                <w:szCs w:val="21"/>
                <w:color w:val="auto"/>
              </w:rPr>
            </w:pPr>
          </w:p>
        </w:tc>
        <w:tc>
          <w:tcPr>
            <w:tcW w:w="340" w:type="dxa"/>
            <w:vAlign w:val="bottom"/>
            <w:vMerge w:val="continue"/>
          </w:tcPr>
          <w:p>
            <w:pPr>
              <w:spacing w:after="0"/>
              <w:rPr>
                <w:sz w:val="21"/>
                <w:szCs w:val="21"/>
                <w:color w:val="auto"/>
              </w:rPr>
            </w:pPr>
          </w:p>
        </w:tc>
        <w:tc>
          <w:tcPr>
            <w:tcW w:w="580" w:type="dxa"/>
            <w:vAlign w:val="bottom"/>
            <w:vMerge w:val="continue"/>
          </w:tcPr>
          <w:p>
            <w:pPr>
              <w:spacing w:after="0"/>
              <w:rPr>
                <w:sz w:val="21"/>
                <w:szCs w:val="21"/>
                <w:color w:val="auto"/>
              </w:rPr>
            </w:pPr>
          </w:p>
        </w:tc>
        <w:tc>
          <w:tcPr>
            <w:tcW w:w="280" w:type="dxa"/>
            <w:vAlign w:val="bottom"/>
            <w:vMerge w:val="continue"/>
          </w:tcPr>
          <w:p>
            <w:pPr>
              <w:spacing w:after="0"/>
              <w:rPr>
                <w:sz w:val="21"/>
                <w:szCs w:val="21"/>
                <w:color w:val="auto"/>
              </w:rPr>
            </w:pPr>
          </w:p>
        </w:tc>
        <w:tc>
          <w:tcPr>
            <w:tcW w:w="220" w:type="dxa"/>
            <w:vAlign w:val="bottom"/>
          </w:tcPr>
          <w:p>
            <w:pPr>
              <w:spacing w:after="0"/>
              <w:rPr>
                <w:sz w:val="21"/>
                <w:szCs w:val="21"/>
                <w:color w:val="auto"/>
              </w:rPr>
            </w:pPr>
          </w:p>
        </w:tc>
        <w:tc>
          <w:tcPr>
            <w:tcW w:w="200" w:type="dxa"/>
            <w:vAlign w:val="bottom"/>
            <w:vMerge w:val="continue"/>
          </w:tcPr>
          <w:p>
            <w:pPr>
              <w:spacing w:after="0"/>
              <w:rPr>
                <w:sz w:val="21"/>
                <w:szCs w:val="21"/>
                <w:color w:val="auto"/>
              </w:rPr>
            </w:pPr>
          </w:p>
        </w:tc>
        <w:tc>
          <w:tcPr>
            <w:tcW w:w="240" w:type="dxa"/>
            <w:vAlign w:val="bottom"/>
            <w:vMerge w:val="continue"/>
          </w:tcPr>
          <w:p>
            <w:pPr>
              <w:spacing w:after="0"/>
              <w:rPr>
                <w:sz w:val="21"/>
                <w:szCs w:val="21"/>
                <w:color w:val="auto"/>
              </w:rPr>
            </w:pPr>
          </w:p>
        </w:tc>
        <w:tc>
          <w:tcPr>
            <w:tcW w:w="200" w:type="dxa"/>
            <w:vAlign w:val="bottom"/>
            <w:vMerge w:val="continue"/>
          </w:tcPr>
          <w:p>
            <w:pPr>
              <w:spacing w:after="0"/>
              <w:rPr>
                <w:sz w:val="21"/>
                <w:szCs w:val="21"/>
                <w:color w:val="auto"/>
              </w:rPr>
            </w:pPr>
          </w:p>
        </w:tc>
        <w:tc>
          <w:tcPr>
            <w:tcW w:w="420" w:type="dxa"/>
            <w:vAlign w:val="bottom"/>
            <w:vMerge w:val="continue"/>
          </w:tcPr>
          <w:p>
            <w:pPr>
              <w:spacing w:after="0"/>
              <w:rPr>
                <w:sz w:val="21"/>
                <w:szCs w:val="21"/>
                <w:color w:val="auto"/>
              </w:rPr>
            </w:pPr>
          </w:p>
        </w:tc>
        <w:tc>
          <w:tcPr>
            <w:tcW w:w="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13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1833245</wp:posOffset>
                </wp:positionH>
                <wp:positionV relativeFrom="paragraph">
                  <wp:posOffset>-165735</wp:posOffset>
                </wp:positionV>
                <wp:extent cx="251460" cy="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14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06" o:spid="_x0000_s13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35pt,-13.0499pt" to="164.15pt,-13.0499pt" o:allowincell="f" strokecolor="#000000" strokeweight="0.48pt"/>
            </w:pict>
          </mc:Fallback>
        </mc:AlternateContent>
      </w:r>
    </w:p>
    <w:p>
      <w:pPr>
        <w:spacing w:after="0" w:line="227" w:lineRule="auto"/>
        <w:rPr>
          <w:sz w:val="20"/>
          <w:szCs w:val="20"/>
          <w:color w:val="auto"/>
        </w:rPr>
      </w:pPr>
      <w:r>
        <w:rPr>
          <w:rFonts w:ascii="Arial" w:cs="Arial" w:eastAsia="Arial" w:hAnsi="Arial"/>
          <w:sz w:val="20"/>
          <w:szCs w:val="20"/>
          <w:b w:val="1"/>
          <w:bCs w:val="1"/>
          <w:color w:val="auto"/>
        </w:rPr>
        <w:t>мы можем с помощью матрицы двумерного вращения занулить вторую компоненту вектора:</w:t>
      </w:r>
    </w:p>
    <w:p>
      <w:pPr>
        <w:spacing w:after="0" w:line="34" w:lineRule="exact"/>
        <w:rPr>
          <w:sz w:val="20"/>
          <w:szCs w:val="20"/>
          <w:color w:val="auto"/>
        </w:rPr>
      </w:pPr>
    </w:p>
    <w:tbl>
      <w:tblPr>
        <w:tblLayout w:type="fixed"/>
        <w:tblInd w:w="1840" w:type="dxa"/>
        <w:tblCellMar>
          <w:top w:w="0" w:type="dxa"/>
          <w:left w:w="0" w:type="dxa"/>
          <w:bottom w:w="0" w:type="dxa"/>
          <w:right w:w="0" w:type="dxa"/>
        </w:tblCellMar>
      </w:tblPr>
      <w:tr>
        <w:trPr>
          <w:trHeight w:val="230"/>
        </w:trPr>
        <w:tc>
          <w:tcPr>
            <w:tcW w:w="500" w:type="dxa"/>
            <w:vAlign w:val="bottom"/>
          </w:tcPr>
          <w:p>
            <w:pPr>
              <w:spacing w:after="0"/>
              <w:rPr>
                <w:sz w:val="19"/>
                <w:szCs w:val="19"/>
                <w:color w:val="auto"/>
              </w:rPr>
            </w:pPr>
          </w:p>
        </w:tc>
        <w:tc>
          <w:tcPr>
            <w:tcW w:w="10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80" w:type="dxa"/>
            <w:vAlign w:val="bottom"/>
          </w:tcPr>
          <w:p>
            <w:pPr>
              <w:spacing w:after="0"/>
              <w:rPr>
                <w:sz w:val="19"/>
                <w:szCs w:val="19"/>
                <w:color w:val="auto"/>
              </w:rPr>
            </w:pPr>
          </w:p>
        </w:tc>
        <w:tc>
          <w:tcPr>
            <w:tcW w:w="7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r>
      <w:tr>
        <w:trPr>
          <w:trHeight w:val="301"/>
        </w:trPr>
        <w:tc>
          <w:tcPr>
            <w:tcW w:w="500" w:type="dxa"/>
            <w:vAlign w:val="bottom"/>
          </w:tcPr>
          <w:p>
            <w:pPr>
              <w:spacing w:after="0" w:line="197" w:lineRule="exact"/>
              <w:rPr>
                <w:sz w:val="20"/>
                <w:szCs w:val="20"/>
                <w:color w:val="auto"/>
              </w:rPr>
            </w:pPr>
            <w:r>
              <w:rPr>
                <w:rFonts w:ascii="Arial" w:cs="Arial" w:eastAsia="Arial" w:hAnsi="Arial"/>
                <w:sz w:val="20"/>
                <w:szCs w:val="20"/>
                <w:color w:val="auto"/>
              </w:rPr>
              <w:t>cos θ</w:t>
            </w:r>
          </w:p>
        </w:tc>
        <w:tc>
          <w:tcPr>
            <w:tcW w:w="1020" w:type="dxa"/>
            <w:vAlign w:val="bottom"/>
          </w:tcPr>
          <w:p>
            <w:pPr>
              <w:jc w:val="right"/>
              <w:ind w:right="260"/>
              <w:spacing w:after="0"/>
              <w:rPr>
                <w:sz w:val="20"/>
                <w:szCs w:val="20"/>
                <w:color w:val="auto"/>
              </w:rPr>
            </w:pPr>
            <w:r>
              <w:rPr>
                <w:rFonts w:ascii="Arial" w:cs="Arial" w:eastAsia="Arial" w:hAnsi="Arial"/>
                <w:sz w:val="20"/>
                <w:szCs w:val="20"/>
                <w:color w:val="auto"/>
              </w:rPr>
              <w:t>− sin θ</w:t>
            </w:r>
          </w:p>
        </w:tc>
        <w:tc>
          <w:tcPr>
            <w:tcW w:w="480" w:type="dxa"/>
            <w:vAlign w:val="bottom"/>
          </w:tcPr>
          <w:p>
            <w:pPr>
              <w:ind w:left="10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740" w:type="dxa"/>
            <w:vAlign w:val="bottom"/>
          </w:tcPr>
          <w:p>
            <w:pPr>
              <w:jc w:val="right"/>
              <w:spacing w:after="0" w:line="300" w:lineRule="exact"/>
              <w:rPr>
                <w:sz w:val="20"/>
                <w:szCs w:val="20"/>
                <w:color w:val="auto"/>
              </w:rPr>
            </w:pPr>
            <w:r>
              <w:rPr>
                <w:rFonts w:ascii="Arial" w:cs="Arial" w:eastAsia="Arial" w:hAnsi="Arial"/>
                <w:sz w:val="18"/>
                <w:szCs w:val="18"/>
                <w:color w:val="auto"/>
              </w:rPr>
              <w:t>kak</w:t>
            </w:r>
            <w:r>
              <w:rPr>
                <w:rFonts w:ascii="Arial" w:cs="Arial" w:eastAsia="Arial" w:hAnsi="Arial"/>
                <w:sz w:val="12"/>
                <w:szCs w:val="12"/>
                <w:b w:val="1"/>
                <w:bCs w:val="1"/>
                <w:i w:val="1"/>
                <w:iCs w:val="1"/>
                <w:color w:val="auto"/>
              </w:rPr>
              <w:t>2</w:t>
            </w:r>
            <w:r>
              <w:rPr>
                <w:rFonts w:ascii="Arial" w:cs="Arial" w:eastAsia="Arial" w:hAnsi="Arial"/>
                <w:sz w:val="18"/>
                <w:szCs w:val="18"/>
                <w:color w:val="auto"/>
              </w:rPr>
              <w:t xml:space="preserve">   </w:t>
            </w:r>
            <w:r>
              <w:rPr>
                <w:rFonts w:ascii="Arial" w:cs="Arial" w:eastAsia="Arial" w:hAnsi="Arial"/>
                <w:sz w:val="34"/>
                <w:szCs w:val="34"/>
                <w:color w:val="auto"/>
                <w:vertAlign w:val="subscript"/>
              </w:rPr>
              <w:t>.</w:t>
            </w:r>
          </w:p>
        </w:tc>
      </w:tr>
      <w:tr>
        <w:trPr>
          <w:trHeight w:val="296"/>
        </w:trPr>
        <w:tc>
          <w:tcPr>
            <w:tcW w:w="500" w:type="dxa"/>
            <w:vAlign w:val="bottom"/>
          </w:tcPr>
          <w:p>
            <w:pPr>
              <w:ind w:left="20"/>
              <w:spacing w:after="0" w:line="197" w:lineRule="exact"/>
              <w:rPr>
                <w:sz w:val="20"/>
                <w:szCs w:val="20"/>
                <w:color w:val="auto"/>
              </w:rPr>
            </w:pPr>
            <w:r>
              <w:rPr>
                <w:rFonts w:ascii="Arial" w:cs="Arial" w:eastAsia="Arial" w:hAnsi="Arial"/>
                <w:sz w:val="20"/>
                <w:szCs w:val="20"/>
                <w:color w:val="auto"/>
              </w:rPr>
              <w:t>sin θ</w:t>
            </w:r>
          </w:p>
        </w:tc>
        <w:tc>
          <w:tcPr>
            <w:tcW w:w="1020" w:type="dxa"/>
            <w:vAlign w:val="bottom"/>
          </w:tcPr>
          <w:p>
            <w:pPr>
              <w:jc w:val="right"/>
              <w:ind w:right="260"/>
              <w:spacing w:after="0" w:line="197" w:lineRule="exact"/>
              <w:rPr>
                <w:sz w:val="20"/>
                <w:szCs w:val="20"/>
                <w:color w:val="auto"/>
              </w:rPr>
            </w:pPr>
            <w:r>
              <w:rPr>
                <w:rFonts w:ascii="Arial" w:cs="Arial" w:eastAsia="Arial" w:hAnsi="Arial"/>
                <w:sz w:val="20"/>
                <w:szCs w:val="20"/>
                <w:color w:val="auto"/>
              </w:rPr>
              <w:t>cos θ</w:t>
            </w:r>
          </w:p>
        </w:tc>
        <w:tc>
          <w:tcPr>
            <w:tcW w:w="480" w:type="dxa"/>
            <w:vAlign w:val="bottom"/>
          </w:tcPr>
          <w:p>
            <w:pPr>
              <w:ind w:left="10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2</w:t>
            </w:r>
          </w:p>
        </w:tc>
        <w:tc>
          <w:tcPr>
            <w:tcW w:w="280" w:type="dxa"/>
            <w:vAlign w:val="bottom"/>
          </w:tcPr>
          <w:p>
            <w:pPr>
              <w:spacing w:after="0"/>
              <w:rPr>
                <w:sz w:val="24"/>
                <w:szCs w:val="24"/>
                <w:color w:val="auto"/>
              </w:rPr>
            </w:pPr>
          </w:p>
        </w:tc>
        <w:tc>
          <w:tcPr>
            <w:tcW w:w="740" w:type="dxa"/>
            <w:vAlign w:val="bottom"/>
          </w:tcPr>
          <w:p>
            <w:pPr>
              <w:jc w:val="right"/>
              <w:ind w:right="284"/>
              <w:spacing w:after="0" w:line="197" w:lineRule="exact"/>
              <w:rPr>
                <w:sz w:val="20"/>
                <w:szCs w:val="20"/>
                <w:color w:val="auto"/>
              </w:rPr>
            </w:pPr>
            <w:r>
              <w:rPr>
                <w:rFonts w:ascii="Arial" w:cs="Arial" w:eastAsia="Arial" w:hAnsi="Arial"/>
                <w:sz w:val="20"/>
                <w:szCs w:val="20"/>
                <w:color w:val="auto"/>
              </w:rPr>
              <w:t>0</w:t>
            </w:r>
          </w:p>
        </w:tc>
      </w:tr>
      <w:p>
        <w:pPr>
          <w:sectPr>
            <w:pgSz w:w="7940" w:h="11906" w:orient="portrait"/>
            <w:cols w:equalWidth="0" w:num="1">
              <w:col w:w="6460"/>
            </w:cols>
            <w:pgMar w:left="880" w:top="928" w:right="600" w:bottom="656" w:gutter="0" w:footer="0" w:header="0"/>
          </w:sectPr>
        </w:pPr>
      </w:p>
      <w:bookmarkStart w:id="180" w:name="page181"/>
      <w:bookmarkEnd w:id="180"/>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180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00" w:lineRule="exact"/>
        <w:rPr>
          <w:sz w:val="20"/>
          <w:szCs w:val="20"/>
          <w:color w:val="auto"/>
        </w:rPr>
      </w:pPr>
    </w:p>
    <w:p>
      <w:pPr>
        <w:ind w:left="3080"/>
        <w:spacing w:after="0"/>
        <w:rPr>
          <w:sz w:val="20"/>
          <w:szCs w:val="20"/>
          <w:color w:val="auto"/>
        </w:rPr>
      </w:pPr>
      <w:r>
        <w:rPr>
          <w:sz w:val="20"/>
          <w:szCs w:val="20"/>
          <w:color w:val="auto"/>
        </w:rPr>
        <w:drawing>
          <wp:inline distT="0" distB="0" distL="0" distR="0">
            <wp:extent cx="45085" cy="6032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5">
                      <a:extLst>
                        <a:ext uri="{28A0092B-C50C-407E-A947-70E740481C1C}"/>
                      </a:extLst>
                    </a:blip>
                    <a:srcRect/>
                    <a:stretch>
                      <a:fillRect/>
                    </a:stretch>
                  </pic:blipFill>
                  <pic:spPr bwMode="auto">
                    <a:xfrm>
                      <a:off x="0" y="0"/>
                      <a:ext cx="45085" cy="60325"/>
                    </a:xfrm>
                    <a:prstGeom prst="rect">
                      <a:avLst/>
                    </a:prstGeom>
                    <a:noFill/>
                    <a:ln>
                      <a:noFill/>
                    </a:ln>
                  </pic:spPr>
                </pic:pic>
              </a:graphicData>
            </a:graphic>
          </wp:inline>
        </w:drawing>
      </w:r>
      <w:r>
        <w:rPr>
          <w:rFonts w:ascii="Arial" w:cs="Arial" w:eastAsia="Arial" w:hAnsi="Arial"/>
          <w:sz w:val="19"/>
          <w:szCs w:val="19"/>
          <w:i w:val="1"/>
          <w:iCs w:val="1"/>
          <w:color w:val="auto"/>
        </w:rPr>
        <w:t xml:space="preserve"> x</w:t>
      </w:r>
      <w:r>
        <w:rPr>
          <w:rFonts w:ascii="Times New Roman" w:cs="Times New Roman" w:eastAsia="Times New Roman" w:hAnsi="Times New Roman"/>
          <w:sz w:val="25"/>
          <w:szCs w:val="25"/>
          <w:color w:val="auto"/>
          <w:vertAlign w:val="subscript"/>
        </w:rPr>
        <w:t>2</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786765</wp:posOffset>
            </wp:positionH>
            <wp:positionV relativeFrom="paragraph">
              <wp:posOffset>-128905</wp:posOffset>
            </wp:positionV>
            <wp:extent cx="2520950" cy="179006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6">
                      <a:extLst>
                        <a:ext uri="{28A0092B-C50C-407E-A947-70E740481C1C}"/>
                      </a:extLst>
                    </a:blip>
                    <a:srcRect/>
                    <a:stretch>
                      <a:fillRect/>
                    </a:stretch>
                  </pic:blipFill>
                  <pic:spPr bwMode="auto">
                    <a:xfrm>
                      <a:off x="0" y="0"/>
                      <a:ext cx="2520950" cy="1790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tbl>
      <w:tblPr>
        <w:tblLayout w:type="fixed"/>
        <w:tblInd w:w="3000" w:type="dxa"/>
        <w:tblCellMar>
          <w:top w:w="0" w:type="dxa"/>
          <w:left w:w="0" w:type="dxa"/>
          <w:bottom w:w="0" w:type="dxa"/>
          <w:right w:w="0" w:type="dxa"/>
        </w:tblCellMar>
      </w:tblPr>
      <w:tr>
        <w:trPr>
          <w:trHeight w:val="277"/>
        </w:trPr>
        <w:tc>
          <w:tcPr>
            <w:tcW w:w="1060" w:type="dxa"/>
            <w:vAlign w:val="bottom"/>
          </w:tcPr>
          <w:p>
            <w:pPr>
              <w:jc w:val="right"/>
              <w:ind w:right="896"/>
              <w:spacing w:after="0"/>
              <w:rPr>
                <w:sz w:val="20"/>
                <w:szCs w:val="20"/>
                <w:color w:val="auto"/>
              </w:rPr>
            </w:pPr>
            <w:r>
              <w:rPr>
                <w:rFonts w:ascii="Times New Roman" w:cs="Times New Roman" w:eastAsia="Times New Roman" w:hAnsi="Times New Roman"/>
                <w:sz w:val="17"/>
                <w:szCs w:val="17"/>
                <w:color w:val="auto"/>
                <w:w w:val="70"/>
              </w:rPr>
              <w:t>0</w:t>
            </w:r>
          </w:p>
        </w:tc>
        <w:tc>
          <w:tcPr>
            <w:tcW w:w="1100" w:type="dxa"/>
            <w:vAlign w:val="bottom"/>
          </w:tcPr>
          <w:p>
            <w:pPr>
              <w:ind w:left="960"/>
              <w:spacing w:after="0"/>
              <w:rPr>
                <w:sz w:val="20"/>
                <w:szCs w:val="20"/>
                <w:color w:val="auto"/>
              </w:rPr>
            </w:pPr>
            <w:r>
              <w:rPr>
                <w:rFonts w:ascii="Arial" w:cs="Arial" w:eastAsia="Arial" w:hAnsi="Arial"/>
                <w:sz w:val="18"/>
                <w:szCs w:val="18"/>
                <w:i w:val="1"/>
                <w:iCs w:val="1"/>
                <w:color w:val="auto"/>
                <w:w w:val="70"/>
              </w:rPr>
              <w:t>x</w:t>
            </w:r>
            <w:r>
              <w:rPr>
                <w:rFonts w:ascii="Times New Roman" w:cs="Times New Roman" w:eastAsia="Times New Roman" w:hAnsi="Times New Roman"/>
                <w:sz w:val="24"/>
                <w:szCs w:val="24"/>
                <w:color w:val="auto"/>
                <w:w w:val="70"/>
                <w:vertAlign w:val="subscript"/>
              </w:rPr>
              <w:t>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1440" w:right="1100" w:hanging="359"/>
        <w:spacing w:after="0" w:line="308" w:lineRule="auto"/>
        <w:rPr>
          <w:sz w:val="20"/>
          <w:szCs w:val="20"/>
          <w:color w:val="auto"/>
        </w:rPr>
      </w:pPr>
      <w:r>
        <w:rPr>
          <w:rFonts w:ascii="Arial" w:cs="Arial" w:eastAsia="Arial" w:hAnsi="Arial"/>
          <w:sz w:val="16"/>
          <w:szCs w:val="16"/>
          <w:b w:val="1"/>
          <w:bCs w:val="1"/>
          <w:color w:val="auto"/>
        </w:rPr>
        <w:t>Рис. 3.7. Подходящим вращением можно занулить любую из компонент двумерного вектора.</w:t>
      </w:r>
    </w:p>
    <w:p>
      <w:pPr>
        <w:spacing w:after="0" w:line="357"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Аналогично может быть занулена первая компонента </w:t>
      </w:r>
      <w:r>
        <w:rPr>
          <w:rFonts w:ascii="Arial" w:cs="Arial" w:eastAsia="Arial" w:hAnsi="Arial"/>
          <w:sz w:val="20"/>
          <w:szCs w:val="20"/>
          <w:color w:val="auto"/>
        </w:rPr>
        <w:t>a</w:t>
      </w:r>
      <w:r>
        <w:rPr>
          <w:rFonts w:ascii="Arial" w:cs="Arial" w:eastAsia="Arial" w:hAnsi="Arial"/>
          <w:sz w:val="20"/>
          <w:szCs w:val="20"/>
          <w:b w:val="1"/>
          <w:bCs w:val="1"/>
          <w:color w:val="auto"/>
        </w:rPr>
        <w:t>, путём домно-жения на матрицу вращения с</w:t>
      </w:r>
    </w:p>
    <w:p>
      <w:pPr>
        <w:spacing w:after="0" w:line="9" w:lineRule="exact"/>
        <w:rPr>
          <w:sz w:val="20"/>
          <w:szCs w:val="20"/>
          <w:color w:val="auto"/>
        </w:rPr>
      </w:pPr>
    </w:p>
    <w:tbl>
      <w:tblPr>
        <w:tblLayout w:type="fixed"/>
        <w:tblInd w:w="1860" w:type="dxa"/>
        <w:tblCellMar>
          <w:top w:w="0" w:type="dxa"/>
          <w:left w:w="0" w:type="dxa"/>
          <w:bottom w:w="0" w:type="dxa"/>
          <w:right w:w="0" w:type="dxa"/>
        </w:tblCellMar>
      </w:tblPr>
      <w:tr>
        <w:trPr>
          <w:trHeight w:val="330"/>
        </w:trPr>
        <w:tc>
          <w:tcPr>
            <w:tcW w:w="680" w:type="dxa"/>
            <w:vAlign w:val="bottom"/>
            <w:vMerge w:val="restart"/>
          </w:tcPr>
          <w:p>
            <w:pPr>
              <w:spacing w:after="0" w:line="229" w:lineRule="exact"/>
              <w:rPr>
                <w:sz w:val="20"/>
                <w:szCs w:val="20"/>
                <w:color w:val="auto"/>
              </w:rPr>
            </w:pPr>
            <w:r>
              <w:rPr>
                <w:rFonts w:ascii="Arial" w:cs="Arial" w:eastAsia="Arial" w:hAnsi="Arial"/>
                <w:sz w:val="20"/>
                <w:szCs w:val="20"/>
                <w:color w:val="auto"/>
              </w:rPr>
              <w:t>cos θ =</w:t>
            </w:r>
          </w:p>
        </w:tc>
        <w:tc>
          <w:tcPr>
            <w:tcW w:w="400" w:type="dxa"/>
            <w:vAlign w:val="bottom"/>
            <w:tcBorders>
              <w:bottom w:val="single" w:sz="8" w:color="auto"/>
            </w:tcBorders>
          </w:tcPr>
          <w:p>
            <w:pPr>
              <w:jc w:val="center"/>
              <w:spacing w:after="0" w:line="309" w:lineRule="exact"/>
              <w:rPr>
                <w:sz w:val="20"/>
                <w:szCs w:val="20"/>
                <w:color w:val="auto"/>
              </w:rPr>
            </w:pPr>
            <w:r>
              <w:rPr>
                <w:rFonts w:ascii="Arial" w:cs="Arial" w:eastAsia="Arial" w:hAnsi="Arial"/>
                <w:sz w:val="20"/>
                <w:szCs w:val="20"/>
                <w:color w:val="auto"/>
                <w:w w:val="94"/>
              </w:rPr>
              <w:t>a</w:t>
            </w:r>
            <w:r>
              <w:rPr>
                <w:rFonts w:ascii="Arial" w:cs="Arial" w:eastAsia="Arial" w:hAnsi="Arial"/>
                <w:sz w:val="27"/>
                <w:szCs w:val="27"/>
                <w:b w:val="1"/>
                <w:bCs w:val="1"/>
                <w:i w:val="1"/>
                <w:iCs w:val="1"/>
                <w:color w:val="auto"/>
                <w:w w:val="94"/>
                <w:vertAlign w:val="subscript"/>
              </w:rPr>
              <w:t>2</w:t>
            </w:r>
          </w:p>
        </w:tc>
        <w:tc>
          <w:tcPr>
            <w:tcW w:w="300" w:type="dxa"/>
            <w:vAlign w:val="bottom"/>
            <w:vMerge w:val="restart"/>
          </w:tcPr>
          <w:p>
            <w:pPr>
              <w:jc w:val="right"/>
              <w:ind w:right="120"/>
              <w:spacing w:after="0" w:line="229" w:lineRule="exact"/>
              <w:rPr>
                <w:sz w:val="20"/>
                <w:szCs w:val="20"/>
                <w:color w:val="auto"/>
              </w:rPr>
            </w:pPr>
            <w:r>
              <w:rPr>
                <w:rFonts w:ascii="Arial" w:cs="Arial" w:eastAsia="Arial" w:hAnsi="Arial"/>
                <w:sz w:val="20"/>
                <w:szCs w:val="20"/>
                <w:color w:val="auto"/>
              </w:rPr>
              <w:t>,</w:t>
            </w:r>
          </w:p>
        </w:tc>
        <w:tc>
          <w:tcPr>
            <w:tcW w:w="880" w:type="dxa"/>
            <w:vAlign w:val="bottom"/>
            <w:vMerge w:val="restart"/>
          </w:tcPr>
          <w:p>
            <w:pPr>
              <w:ind w:left="220"/>
              <w:spacing w:after="0" w:line="229" w:lineRule="exact"/>
              <w:rPr>
                <w:sz w:val="20"/>
                <w:szCs w:val="20"/>
                <w:color w:val="auto"/>
              </w:rPr>
            </w:pPr>
            <w:r>
              <w:rPr>
                <w:rFonts w:ascii="Arial" w:cs="Arial" w:eastAsia="Arial" w:hAnsi="Arial"/>
                <w:sz w:val="20"/>
                <w:szCs w:val="20"/>
                <w:color w:val="auto"/>
              </w:rPr>
              <w:t>sin θ =</w:t>
            </w:r>
          </w:p>
        </w:tc>
        <w:tc>
          <w:tcPr>
            <w:tcW w:w="400" w:type="dxa"/>
            <w:vAlign w:val="bottom"/>
            <w:tcBorders>
              <w:bottom w:val="single" w:sz="8" w:color="auto"/>
            </w:tcBorders>
          </w:tcPr>
          <w:p>
            <w:pPr>
              <w:jc w:val="center"/>
              <w:spacing w:after="0" w:line="229" w:lineRule="exact"/>
              <w:rPr>
                <w:sz w:val="20"/>
                <w:szCs w:val="20"/>
                <w:color w:val="auto"/>
              </w:rPr>
            </w:pPr>
            <w:r>
              <w:rPr>
                <w:rFonts w:ascii="Arial" w:cs="Arial" w:eastAsia="Arial" w:hAnsi="Arial"/>
                <w:sz w:val="20"/>
                <w:szCs w:val="20"/>
                <w:color w:val="auto"/>
                <w:w w:val="97"/>
              </w:rPr>
              <w:t>a</w:t>
            </w:r>
            <w:r>
              <w:rPr>
                <w:rFonts w:ascii="Arial" w:cs="Arial" w:eastAsia="Arial" w:hAnsi="Arial"/>
                <w:sz w:val="13"/>
                <w:szCs w:val="13"/>
                <w:b w:val="1"/>
                <w:bCs w:val="1"/>
                <w:i w:val="1"/>
                <w:iCs w:val="1"/>
                <w:color w:val="auto"/>
                <w:w w:val="97"/>
              </w:rPr>
              <w:t>1</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
        </w:trPr>
        <w:tc>
          <w:tcPr>
            <w:tcW w:w="68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300" w:type="dxa"/>
            <w:vAlign w:val="bottom"/>
            <w:vMerge w:val="continue"/>
          </w:tcPr>
          <w:p>
            <w:pPr>
              <w:spacing w:after="0"/>
              <w:rPr>
                <w:sz w:val="3"/>
                <w:szCs w:val="3"/>
                <w:color w:val="auto"/>
              </w:rPr>
            </w:pPr>
          </w:p>
        </w:tc>
        <w:tc>
          <w:tcPr>
            <w:tcW w:w="88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39"/>
        </w:trPr>
        <w:tc>
          <w:tcPr>
            <w:tcW w:w="680" w:type="dxa"/>
            <w:vAlign w:val="bottom"/>
          </w:tcPr>
          <w:p>
            <w:pPr>
              <w:spacing w:after="0"/>
              <w:rPr>
                <w:sz w:val="24"/>
                <w:szCs w:val="24"/>
                <w:color w:val="auto"/>
              </w:rPr>
            </w:pPr>
          </w:p>
        </w:tc>
        <w:tc>
          <w:tcPr>
            <w:tcW w:w="700" w:type="dxa"/>
            <w:vAlign w:val="bottom"/>
            <w:gridSpan w:val="2"/>
          </w:tcPr>
          <w:p>
            <w:pPr>
              <w:jc w:val="center"/>
              <w:ind w:right="200"/>
              <w:spacing w:after="0"/>
              <w:rPr>
                <w:sz w:val="20"/>
                <w:szCs w:val="20"/>
                <w:color w:val="auto"/>
              </w:rPr>
            </w:pPr>
            <w:r>
              <w:rPr>
                <w:rFonts w:ascii="Arial" w:cs="Arial" w:eastAsia="Arial" w:hAnsi="Arial"/>
                <w:sz w:val="20"/>
                <w:szCs w:val="20"/>
                <w:color w:val="auto"/>
                <w:w w:val="97"/>
              </w:rPr>
              <w:t>kak</w:t>
            </w:r>
            <w:r>
              <w:rPr>
                <w:rFonts w:ascii="Arial" w:cs="Arial" w:eastAsia="Arial" w:hAnsi="Arial"/>
                <w:sz w:val="27"/>
                <w:szCs w:val="27"/>
                <w:b w:val="1"/>
                <w:bCs w:val="1"/>
                <w:i w:val="1"/>
                <w:iCs w:val="1"/>
                <w:color w:val="auto"/>
                <w:w w:val="97"/>
                <w:vertAlign w:val="subscript"/>
              </w:rPr>
              <w:t>2</w:t>
            </w:r>
          </w:p>
        </w:tc>
        <w:tc>
          <w:tcPr>
            <w:tcW w:w="880" w:type="dxa"/>
            <w:vAlign w:val="bottom"/>
          </w:tcPr>
          <w:p>
            <w:pPr>
              <w:spacing w:after="0"/>
              <w:rPr>
                <w:sz w:val="24"/>
                <w:szCs w:val="24"/>
                <w:color w:val="auto"/>
              </w:rPr>
            </w:pPr>
          </w:p>
        </w:tc>
        <w:tc>
          <w:tcPr>
            <w:tcW w:w="480" w:type="dxa"/>
            <w:vAlign w:val="bottom"/>
            <w:gridSpan w:val="2"/>
          </w:tcPr>
          <w:p>
            <w:pPr>
              <w:jc w:val="center"/>
              <w:spacing w:after="0"/>
              <w:rPr>
                <w:sz w:val="20"/>
                <w:szCs w:val="20"/>
                <w:color w:val="auto"/>
              </w:rPr>
            </w:pPr>
            <w:r>
              <w:rPr>
                <w:rFonts w:ascii="Arial" w:cs="Arial" w:eastAsia="Arial" w:hAnsi="Arial"/>
                <w:sz w:val="20"/>
                <w:szCs w:val="20"/>
                <w:color w:val="auto"/>
                <w:w w:val="92"/>
              </w:rPr>
              <w:t>kak</w:t>
            </w:r>
            <w:r>
              <w:rPr>
                <w:rFonts w:ascii="Arial" w:cs="Arial" w:eastAsia="Arial" w:hAnsi="Arial"/>
                <w:sz w:val="27"/>
                <w:szCs w:val="27"/>
                <w:b w:val="1"/>
                <w:bCs w:val="1"/>
                <w:i w:val="1"/>
                <w:iCs w:val="1"/>
                <w:color w:val="auto"/>
                <w:w w:val="92"/>
                <w:vertAlign w:val="subscript"/>
              </w:rPr>
              <w:t>2</w:t>
            </w:r>
          </w:p>
        </w:tc>
        <w:tc>
          <w:tcPr>
            <w:tcW w:w="0" w:type="dxa"/>
            <w:vAlign w:val="bottom"/>
          </w:tcPr>
          <w:p>
            <w:pPr>
              <w:spacing w:after="0"/>
              <w:rPr>
                <w:sz w:val="1"/>
                <w:szCs w:val="1"/>
                <w:color w:val="auto"/>
              </w:rPr>
            </w:pPr>
          </w:p>
        </w:tc>
      </w:tr>
    </w:tbl>
    <w:p>
      <w:pPr>
        <w:spacing w:after="0" w:line="29" w:lineRule="exact"/>
        <w:rPr>
          <w:sz w:val="20"/>
          <w:szCs w:val="20"/>
          <w:color w:val="auto"/>
        </w:rPr>
      </w:pPr>
    </w:p>
    <w:p>
      <w:pPr>
        <w:jc w:val="both"/>
        <w:ind w:firstLine="298"/>
        <w:spacing w:after="0" w:line="276" w:lineRule="auto"/>
        <w:rPr>
          <w:sz w:val="20"/>
          <w:szCs w:val="20"/>
          <w:color w:val="auto"/>
        </w:rPr>
      </w:pPr>
      <w:r>
        <w:rPr>
          <w:rFonts w:ascii="Arial" w:cs="Arial" w:eastAsia="Arial" w:hAnsi="Arial"/>
          <w:sz w:val="18"/>
          <w:szCs w:val="18"/>
          <w:b w:val="1"/>
          <w:bCs w:val="1"/>
          <w:color w:val="auto"/>
        </w:rPr>
        <w:t xml:space="preserve">В общем случае умножение матрицы вращения </w:t>
      </w:r>
      <w:r>
        <w:rPr>
          <w:rFonts w:ascii="Arial" w:cs="Arial" w:eastAsia="Arial" w:hAnsi="Arial"/>
          <w:sz w:val="18"/>
          <w:szCs w:val="18"/>
          <w:color w:val="auto"/>
        </w:rPr>
        <w:t>G(k, l, θ)</w:t>
      </w:r>
      <w:r>
        <w:rPr>
          <w:rFonts w:ascii="Arial" w:cs="Arial" w:eastAsia="Arial" w:hAnsi="Arial"/>
          <w:sz w:val="18"/>
          <w:szCs w:val="18"/>
          <w:b w:val="1"/>
          <w:bCs w:val="1"/>
          <w:color w:val="auto"/>
        </w:rPr>
        <w:t xml:space="preserve"> слева на любую матрицу </w:t>
      </w:r>
      <w:r>
        <w:rPr>
          <w:rFonts w:ascii="Arial" w:cs="Arial" w:eastAsia="Arial" w:hAnsi="Arial"/>
          <w:sz w:val="18"/>
          <w:szCs w:val="18"/>
          <w:color w:val="auto"/>
        </w:rPr>
        <w:t>A</w:t>
      </w:r>
      <w:r>
        <w:rPr>
          <w:rFonts w:ascii="Arial" w:cs="Arial" w:eastAsia="Arial" w:hAnsi="Arial"/>
          <w:sz w:val="18"/>
          <w:szCs w:val="18"/>
          <w:b w:val="1"/>
          <w:bCs w:val="1"/>
          <w:color w:val="auto"/>
        </w:rPr>
        <w:t xml:space="preserve"> приводит к тому, что в произведении </w:t>
      </w:r>
      <w:r>
        <w:rPr>
          <w:rFonts w:ascii="Arial" w:cs="Arial" w:eastAsia="Arial" w:hAnsi="Arial"/>
          <w:sz w:val="18"/>
          <w:szCs w:val="18"/>
          <w:color w:val="auto"/>
        </w:rPr>
        <w:t>G(k, l, θ)</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строки </w:t>
      </w:r>
      <w:r>
        <w:rPr>
          <w:rFonts w:ascii="Arial" w:cs="Arial" w:eastAsia="Arial" w:hAnsi="Arial"/>
          <w:sz w:val="18"/>
          <w:szCs w:val="18"/>
          <w:color w:val="auto"/>
        </w:rPr>
        <w:t>k</w:t>
      </w:r>
      <w:r>
        <w:rPr>
          <w:rFonts w:ascii="Arial" w:cs="Arial" w:eastAsia="Arial" w:hAnsi="Arial"/>
          <w:sz w:val="18"/>
          <w:szCs w:val="18"/>
          <w:b w:val="1"/>
          <w:bCs w:val="1"/>
          <w:color w:val="auto"/>
        </w:rPr>
        <w:t xml:space="preserve">-ая и </w:t>
      </w:r>
      <w:r>
        <w:rPr>
          <w:rFonts w:ascii="Arial" w:cs="Arial" w:eastAsia="Arial" w:hAnsi="Arial"/>
          <w:sz w:val="18"/>
          <w:szCs w:val="18"/>
          <w:color w:val="auto"/>
        </w:rPr>
        <w:t>l</w:t>
      </w:r>
      <w:r>
        <w:rPr>
          <w:rFonts w:ascii="Arial" w:cs="Arial" w:eastAsia="Arial" w:hAnsi="Arial"/>
          <w:sz w:val="18"/>
          <w:szCs w:val="18"/>
          <w:b w:val="1"/>
          <w:bCs w:val="1"/>
          <w:color w:val="auto"/>
        </w:rPr>
        <w:t xml:space="preserve">-ая становятся линейными комбинациями строк с этими же номерами из </w:t>
      </w:r>
      <w:r>
        <w:rPr>
          <w:rFonts w:ascii="Arial" w:cs="Arial" w:eastAsia="Arial" w:hAnsi="Arial"/>
          <w:sz w:val="18"/>
          <w:szCs w:val="18"/>
          <w:color w:val="auto"/>
        </w:rPr>
        <w:t>A</w:t>
      </w:r>
      <w:r>
        <w:rPr>
          <w:rFonts w:ascii="Arial" w:cs="Arial" w:eastAsia="Arial" w:hAnsi="Arial"/>
          <w:sz w:val="18"/>
          <w:szCs w:val="18"/>
          <w:b w:val="1"/>
          <w:bCs w:val="1"/>
          <w:color w:val="auto"/>
        </w:rPr>
        <w:t xml:space="preserve">. Как следствие рассуждений предшествующего аб-заца, при умножении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слева на матрицу вращения </w:t>
      </w:r>
      <w:r>
        <w:rPr>
          <w:rFonts w:ascii="Arial" w:cs="Arial" w:eastAsia="Arial" w:hAnsi="Arial"/>
          <w:sz w:val="18"/>
          <w:szCs w:val="18"/>
          <w:color w:val="auto"/>
        </w:rPr>
        <w:t>G(k, l, θ)</w:t>
      </w:r>
      <w:r>
        <w:rPr>
          <w:rFonts w:ascii="Arial" w:cs="Arial" w:eastAsia="Arial" w:hAnsi="Arial"/>
          <w:sz w:val="18"/>
          <w:szCs w:val="18"/>
          <w:b w:val="1"/>
          <w:bCs w:val="1"/>
          <w:color w:val="auto"/>
        </w:rPr>
        <w:t xml:space="preserve"> со специально подобранным </w:t>
      </w:r>
      <w:r>
        <w:rPr>
          <w:rFonts w:ascii="Arial" w:cs="Arial" w:eastAsia="Arial" w:hAnsi="Arial"/>
          <w:sz w:val="18"/>
          <w:szCs w:val="18"/>
          <w:color w:val="auto"/>
        </w:rPr>
        <w:t>θ</w:t>
      </w:r>
      <w:r>
        <w:rPr>
          <w:rFonts w:ascii="Arial" w:cs="Arial" w:eastAsia="Arial" w:hAnsi="Arial"/>
          <w:sz w:val="18"/>
          <w:szCs w:val="18"/>
          <w:b w:val="1"/>
          <w:bCs w:val="1"/>
          <w:color w:val="auto"/>
        </w:rPr>
        <w:t xml:space="preserve"> можно получить нуль в произвольной наперёд заданной позиции </w:t>
      </w:r>
      <w:r>
        <w:rPr>
          <w:rFonts w:ascii="Arial" w:cs="Arial" w:eastAsia="Arial" w:hAnsi="Arial"/>
          <w:sz w:val="18"/>
          <w:szCs w:val="18"/>
          <w:color w:val="auto"/>
        </w:rPr>
        <w:t>k</w:t>
      </w:r>
      <w:r>
        <w:rPr>
          <w:rFonts w:ascii="Arial" w:cs="Arial" w:eastAsia="Arial" w:hAnsi="Arial"/>
          <w:sz w:val="18"/>
          <w:szCs w:val="18"/>
          <w:b w:val="1"/>
          <w:bCs w:val="1"/>
          <w:color w:val="auto"/>
        </w:rPr>
        <w:t xml:space="preserve">-ой или </w:t>
      </w:r>
      <w:r>
        <w:rPr>
          <w:rFonts w:ascii="Arial" w:cs="Arial" w:eastAsia="Arial" w:hAnsi="Arial"/>
          <w:sz w:val="18"/>
          <w:szCs w:val="18"/>
          <w:color w:val="auto"/>
        </w:rPr>
        <w:t>l</w:t>
      </w:r>
      <w:r>
        <w:rPr>
          <w:rFonts w:ascii="Arial" w:cs="Arial" w:eastAsia="Arial" w:hAnsi="Arial"/>
          <w:sz w:val="18"/>
          <w:szCs w:val="18"/>
          <w:b w:val="1"/>
          <w:bCs w:val="1"/>
          <w:color w:val="auto"/>
        </w:rPr>
        <w:t xml:space="preserve">-ой строки. Поэтому любая дан-ная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может быть приведена к правому треугольному виду </w:t>
      </w:r>
      <w:r>
        <w:rPr>
          <w:rFonts w:ascii="Arial" w:cs="Arial" w:eastAsia="Arial" w:hAnsi="Arial"/>
          <w:sz w:val="18"/>
          <w:szCs w:val="18"/>
          <w:color w:val="auto"/>
        </w:rPr>
        <w:t xml:space="preserve">R </w:t>
      </w:r>
      <w:r>
        <w:rPr>
          <w:rFonts w:ascii="Arial" w:cs="Arial" w:eastAsia="Arial" w:hAnsi="Arial"/>
          <w:sz w:val="18"/>
          <w:szCs w:val="18"/>
          <w:b w:val="1"/>
          <w:bCs w:val="1"/>
          <w:color w:val="auto"/>
        </w:rPr>
        <w:t>с помощью последовательности умножений на матрицы вращения.</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К примеру, мы можем один за другим занулить поддиагональные эле-мента первого столбца, потом второго, третьего и т.д., аналогично тому, как это делалось в методе Гаусса. При этом зануление поддиагональ-ных элементов второго и последующих столбцов никак не испортит по-лученные ранее нулевые элементы предшествующих столбцов, так как линейное комбинирование нулей даст снова нуль. В целом, существует набор матриц вращения </w:t>
      </w:r>
      <w:r>
        <w:rPr>
          <w:rFonts w:ascii="Arial" w:cs="Arial" w:eastAsia="Arial" w:hAnsi="Arial"/>
          <w:sz w:val="18"/>
          <w:szCs w:val="18"/>
          <w:color w:val="auto"/>
        </w:rPr>
        <w:t>G(1,</w:t>
      </w:r>
      <w:r>
        <w:rPr>
          <w:rFonts w:ascii="Arial" w:cs="Arial" w:eastAsia="Arial" w:hAnsi="Arial"/>
          <w:sz w:val="18"/>
          <w:szCs w:val="18"/>
          <w:b w:val="1"/>
          <w:bCs w:val="1"/>
          <w:color w:val="auto"/>
        </w:rPr>
        <w:t xml:space="preserve"> </w:t>
      </w:r>
      <w:r>
        <w:rPr>
          <w:rFonts w:ascii="Arial" w:cs="Arial" w:eastAsia="Arial" w:hAnsi="Arial"/>
          <w:sz w:val="18"/>
          <w:szCs w:val="18"/>
          <w:color w:val="auto"/>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G(1,</w:t>
      </w:r>
      <w:r>
        <w:rPr>
          <w:rFonts w:ascii="Arial" w:cs="Arial" w:eastAsia="Arial" w:hAnsi="Arial"/>
          <w:sz w:val="18"/>
          <w:szCs w:val="18"/>
          <w:b w:val="1"/>
          <w:bCs w:val="1"/>
          <w:color w:val="auto"/>
        </w:rPr>
        <w:t xml:space="preserve"> </w:t>
      </w:r>
      <w:r>
        <w:rPr>
          <w:rFonts w:ascii="Arial" w:cs="Arial" w:eastAsia="Arial" w:hAnsi="Arial"/>
          <w:sz w:val="18"/>
          <w:szCs w:val="18"/>
          <w:color w:val="auto"/>
        </w:rPr>
        <w:t>3)</w:t>
      </w:r>
      <w:r>
        <w:rPr>
          <w:rFonts w:ascii="Arial" w:cs="Arial" w:eastAsia="Arial" w:hAnsi="Arial"/>
          <w:sz w:val="18"/>
          <w:szCs w:val="18"/>
          <w:b w:val="1"/>
          <w:bCs w:val="1"/>
          <w:color w:val="auto"/>
        </w:rPr>
        <w:t xml:space="preserve">, . . . , </w:t>
      </w:r>
      <w:r>
        <w:rPr>
          <w:rFonts w:ascii="Arial" w:cs="Arial" w:eastAsia="Arial" w:hAnsi="Arial"/>
          <w:sz w:val="18"/>
          <w:szCs w:val="18"/>
          <w:color w:val="auto"/>
        </w:rPr>
        <w:t>G(1, n)</w:t>
      </w:r>
      <w:r>
        <w:rPr>
          <w:rFonts w:ascii="Arial" w:cs="Arial" w:eastAsia="Arial" w:hAnsi="Arial"/>
          <w:sz w:val="18"/>
          <w:szCs w:val="18"/>
          <w:b w:val="1"/>
          <w:bCs w:val="1"/>
          <w:color w:val="auto"/>
        </w:rPr>
        <w:t xml:space="preserve">, . . . , </w:t>
      </w:r>
      <w:r>
        <w:rPr>
          <w:rFonts w:ascii="Arial" w:cs="Arial" w:eastAsia="Arial" w:hAnsi="Arial"/>
          <w:sz w:val="18"/>
          <w:szCs w:val="18"/>
          <w:color w:val="auto"/>
        </w:rPr>
        <w:t>G(n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 n)</w:t>
      </w:r>
      <w:r>
        <w:rPr>
          <w:rFonts w:ascii="Arial" w:cs="Arial" w:eastAsia="Arial" w:hAnsi="Arial"/>
          <w:sz w:val="18"/>
          <w:szCs w:val="18"/>
          <w:b w:val="1"/>
          <w:bCs w:val="1"/>
          <w:color w:val="auto"/>
        </w:rPr>
        <w:t>, таких что</w:t>
      </w:r>
    </w:p>
    <w:p>
      <w:pPr>
        <w:spacing w:after="0" w:line="182" w:lineRule="exact"/>
        <w:rPr>
          <w:sz w:val="20"/>
          <w:szCs w:val="20"/>
          <w:color w:val="auto"/>
        </w:rPr>
      </w:pPr>
    </w:p>
    <w:p>
      <w:pPr>
        <w:ind w:left="1140"/>
        <w:spacing w:after="0"/>
        <w:rPr>
          <w:sz w:val="20"/>
          <w:szCs w:val="20"/>
          <w:color w:val="auto"/>
        </w:rPr>
      </w:pPr>
      <w:r>
        <w:rPr>
          <w:rFonts w:ascii="Arial" w:cs="Arial" w:eastAsia="Arial" w:hAnsi="Arial"/>
          <w:sz w:val="20"/>
          <w:szCs w:val="20"/>
          <w:color w:val="auto"/>
        </w:rPr>
        <w:t>G(n − 1, n) · · · G(1, n) · · · G(1, 3) G(1, 2) A = R</w:t>
      </w:r>
    </w:p>
    <w:p>
      <w:pPr>
        <w:sectPr>
          <w:pgSz w:w="7940" w:h="11906" w:orient="portrait"/>
          <w:cols w:equalWidth="0" w:num="1">
            <w:col w:w="6460"/>
          </w:cols>
          <w:pgMar w:left="880" w:top="940" w:right="600" w:bottom="723" w:gutter="0" w:footer="0" w:header="0"/>
        </w:sectPr>
      </w:pPr>
    </w:p>
    <w:bookmarkStart w:id="181" w:name="page182"/>
    <w:bookmarkEnd w:id="181"/>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181</w:t>
            </w:r>
          </w:p>
        </w:tc>
      </w:tr>
    </w:tbl>
    <w:p>
      <w:pPr>
        <w:spacing w:after="0" w:line="329"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правой треугольной матрице.</w:t>
      </w:r>
    </w:p>
    <w:p>
      <w:pPr>
        <w:spacing w:after="0" w:line="4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Это ещё один конструктивный способ получения QR-разложения, реализуемый даже более просто, чем метод отражений Хаусхолдера. Но для плотно заполненных матриц он в полтора раза более трудоё-мок, чем разложение с помощью матриц отражения, хотя для разре-женных матриц более предпочтителен в силу своей большей гибкости при занулении отдельных элементов.</w:t>
      </w:r>
    </w:p>
    <w:p>
      <w:pPr>
        <w:spacing w:after="0" w:line="246"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3.3л</w:t>
      </w:r>
      <w:r>
        <w:rPr>
          <w:sz w:val="20"/>
          <w:szCs w:val="20"/>
          <w:color w:val="auto"/>
        </w:rPr>
        <w:tab/>
      </w:r>
      <w:r>
        <w:rPr>
          <w:rFonts w:ascii="Arial" w:cs="Arial" w:eastAsia="Arial" w:hAnsi="Arial"/>
          <w:sz w:val="24"/>
          <w:szCs w:val="24"/>
          <w:b w:val="1"/>
          <w:bCs w:val="1"/>
          <w:color w:val="auto"/>
        </w:rPr>
        <w:t>Ортогонализация Грама-Шмидта</w:t>
      </w:r>
    </w:p>
    <w:p>
      <w:pPr>
        <w:spacing w:after="0" w:line="172" w:lineRule="exact"/>
        <w:rPr>
          <w:sz w:val="20"/>
          <w:szCs w:val="20"/>
          <w:color w:val="auto"/>
        </w:rPr>
      </w:pPr>
    </w:p>
    <w:p>
      <w:pPr>
        <w:jc w:val="both"/>
        <w:spacing w:after="0" w:line="247" w:lineRule="auto"/>
        <w:rPr>
          <w:sz w:val="20"/>
          <w:szCs w:val="20"/>
          <w:color w:val="auto"/>
        </w:rPr>
      </w:pPr>
      <w:r>
        <w:rPr>
          <w:rFonts w:ascii="Arial" w:cs="Arial" w:eastAsia="Arial" w:hAnsi="Arial"/>
          <w:sz w:val="19"/>
          <w:szCs w:val="19"/>
          <w:b w:val="1"/>
          <w:bCs w:val="1"/>
          <w:color w:val="auto"/>
        </w:rPr>
        <w:t>Ортогонализацией называют процесс построения по заданному базису линейного пространства некоторого ортогонального базиса, который имеет ту же самую линейную оболочку</w:t>
      </w:r>
    </w:p>
    <w:p>
      <w:pPr>
        <w:spacing w:after="0" w:line="1" w:lineRule="exact"/>
        <w:rPr>
          <w:sz w:val="20"/>
          <w:szCs w:val="20"/>
          <w:color w:val="auto"/>
        </w:rPr>
      </w:pPr>
    </w:p>
    <w:p>
      <w:pPr>
        <w:jc w:val="both"/>
        <w:ind w:firstLine="298"/>
        <w:spacing w:after="0" w:line="197" w:lineRule="auto"/>
        <w:rPr>
          <w:sz w:val="20"/>
          <w:szCs w:val="20"/>
          <w:color w:val="auto"/>
        </w:rPr>
      </w:pPr>
      <w:r>
        <w:rPr>
          <w:rFonts w:ascii="Arial" w:cs="Arial" w:eastAsia="Arial" w:hAnsi="Arial"/>
          <w:sz w:val="20"/>
          <w:szCs w:val="20"/>
          <w:b w:val="1"/>
          <w:bCs w:val="1"/>
          <w:color w:val="auto"/>
        </w:rPr>
        <w:t xml:space="preserve">по конечной линейно независимой системе векторов </w:t>
      </w:r>
      <w:r>
        <w:rPr>
          <w:rFonts w:ascii="Arial" w:cs="Arial" w:eastAsia="Arial" w:hAnsi="Arial"/>
          <w:sz w:val="20"/>
          <w:szCs w:val="20"/>
          <w:color w:val="auto"/>
        </w:rPr>
        <w:t>v</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w:t>
      </w:r>
      <w:r>
        <w:rPr>
          <w:rFonts w:ascii="Arial" w:cs="Arial" w:eastAsia="Arial" w:hAnsi="Arial"/>
          <w:sz w:val="20"/>
          <w:szCs w:val="20"/>
          <w:color w:val="auto"/>
        </w:rPr>
        <w:t>v</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процесс Грама-Шмидта строит ортогональный базис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 </w:t>
      </w:r>
      <w:r>
        <w:rPr>
          <w:rFonts w:ascii="Arial" w:cs="Arial" w:eastAsia="Arial" w:hAnsi="Arial"/>
          <w:sz w:val="20"/>
          <w:szCs w:val="20"/>
          <w:color w:val="auto"/>
        </w:rPr>
        <w:t>q</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ли-нейной облочки векторов </w:t>
      </w:r>
      <w:r>
        <w:rPr>
          <w:rFonts w:ascii="Arial" w:cs="Arial" w:eastAsia="Arial" w:hAnsi="Arial"/>
          <w:sz w:val="20"/>
          <w:szCs w:val="20"/>
          <w:color w:val="auto"/>
        </w:rPr>
        <w:t>v</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 . , </w:t>
      </w:r>
      <w:r>
        <w:rPr>
          <w:rFonts w:ascii="Arial" w:cs="Arial" w:eastAsia="Arial" w:hAnsi="Arial"/>
          <w:sz w:val="20"/>
          <w:szCs w:val="20"/>
          <w:color w:val="auto"/>
        </w:rPr>
        <w:t>v</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в соответствии со следующими расчётными формулами:</w:t>
      </w:r>
    </w:p>
    <w:p>
      <w:pPr>
        <w:spacing w:after="0" w:line="109" w:lineRule="exact"/>
        <w:rPr>
          <w:sz w:val="20"/>
          <w:szCs w:val="20"/>
          <w:color w:val="auto"/>
        </w:rPr>
      </w:pPr>
    </w:p>
    <w:p>
      <w:pPr>
        <w:ind w:left="2240"/>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p>
      <w:pPr>
        <w:ind w:left="1260"/>
        <w:spacing w:after="0" w:line="190" w:lineRule="auto"/>
        <w:tabs>
          <w:tab w:leader="none" w:pos="3880" w:val="left"/>
          <w:tab w:leader="none" w:pos="5920" w:val="left"/>
        </w:tabs>
        <w:rPr>
          <w:sz w:val="20"/>
          <w:szCs w:val="20"/>
          <w:color w:val="auto"/>
        </w:rPr>
      </w:pPr>
      <w:r>
        <w:rPr>
          <w:rFonts w:ascii="Arial" w:cs="Arial" w:eastAsia="Arial" w:hAnsi="Arial"/>
          <w:sz w:val="17"/>
          <w:szCs w:val="17"/>
          <w:color w:val="auto"/>
        </w:rPr>
        <w:t>q</w:t>
      </w:r>
      <w:r>
        <w:rPr>
          <w:rFonts w:ascii="Arial" w:cs="Arial" w:eastAsia="Arial" w:hAnsi="Arial"/>
          <w:sz w:val="22"/>
          <w:szCs w:val="22"/>
          <w:b w:val="1"/>
          <w:bCs w:val="1"/>
          <w:color w:val="auto"/>
          <w:vertAlign w:val="subscript"/>
        </w:rPr>
        <w:t>k</w:t>
      </w:r>
      <w:r>
        <w:rPr>
          <w:rFonts w:ascii="Arial" w:cs="Arial" w:eastAsia="Arial" w:hAnsi="Arial"/>
          <w:sz w:val="17"/>
          <w:szCs w:val="17"/>
          <w:color w:val="auto"/>
        </w:rPr>
        <w:t xml:space="preserve"> ← v</w:t>
      </w:r>
      <w:r>
        <w:rPr>
          <w:rFonts w:ascii="Arial" w:cs="Arial" w:eastAsia="Arial" w:hAnsi="Arial"/>
          <w:sz w:val="22"/>
          <w:szCs w:val="22"/>
          <w:b w:val="1"/>
          <w:bCs w:val="1"/>
          <w:color w:val="auto"/>
          <w:vertAlign w:val="subscript"/>
        </w:rPr>
        <w:t>k</w:t>
      </w:r>
      <w:r>
        <w:rPr>
          <w:rFonts w:ascii="Arial" w:cs="Arial" w:eastAsia="Arial" w:hAnsi="Arial"/>
          <w:sz w:val="17"/>
          <w:szCs w:val="17"/>
          <w:color w:val="auto"/>
        </w:rPr>
        <w:t xml:space="preserve"> − </w:t>
      </w:r>
      <w:r>
        <w:rPr>
          <w:rFonts w:ascii="Arial" w:cs="Arial" w:eastAsia="Arial" w:hAnsi="Arial"/>
          <w:sz w:val="31"/>
          <w:szCs w:val="31"/>
          <w:b w:val="1"/>
          <w:bCs w:val="1"/>
          <w:color w:val="auto"/>
          <w:vertAlign w:val="superscript"/>
        </w:rPr>
        <w:t>X</w:t>
      </w:r>
      <w:r>
        <w:rPr>
          <w:rFonts w:ascii="Arial" w:cs="Arial" w:eastAsia="Arial" w:hAnsi="Arial"/>
          <w:sz w:val="17"/>
          <w:szCs w:val="17"/>
          <w:color w:val="auto"/>
        </w:rPr>
        <w:t xml:space="preserve"> </w:t>
      </w:r>
      <w:r>
        <w:rPr>
          <w:rFonts w:ascii="Arial" w:cs="Arial" w:eastAsia="Arial" w:hAnsi="Arial"/>
          <w:sz w:val="31"/>
          <w:szCs w:val="31"/>
          <w:color w:val="auto"/>
          <w:vertAlign w:val="superscript"/>
        </w:rPr>
        <w:t>hv</w:t>
      </w:r>
      <w:r>
        <w:rPr>
          <w:rFonts w:ascii="Arial" w:cs="Arial" w:eastAsia="Arial" w:hAnsi="Arial"/>
          <w:sz w:val="22"/>
          <w:szCs w:val="22"/>
          <w:b w:val="1"/>
          <w:bCs w:val="1"/>
          <w:color w:val="auto"/>
          <w:vertAlign w:val="superscript"/>
        </w:rPr>
        <w:t>k</w:t>
      </w:r>
      <w:r>
        <w:rPr>
          <w:rFonts w:ascii="Arial" w:cs="Arial" w:eastAsia="Arial" w:hAnsi="Arial"/>
          <w:sz w:val="17"/>
          <w:szCs w:val="17"/>
          <w:color w:val="auto"/>
        </w:rPr>
        <w:t xml:space="preserve"> </w:t>
      </w:r>
      <w:r>
        <w:rPr>
          <w:rFonts w:ascii="Arial" w:cs="Arial" w:eastAsia="Arial" w:hAnsi="Arial"/>
          <w:sz w:val="31"/>
          <w:szCs w:val="31"/>
          <w:color w:val="auto"/>
          <w:vertAlign w:val="superscript"/>
        </w:rPr>
        <w:t>, q</w:t>
      </w:r>
      <w:r>
        <w:rPr>
          <w:rFonts w:ascii="Arial" w:cs="Arial" w:eastAsia="Arial" w:hAnsi="Arial"/>
          <w:sz w:val="22"/>
          <w:szCs w:val="22"/>
          <w:b w:val="1"/>
          <w:bCs w:val="1"/>
          <w:color w:val="auto"/>
          <w:vertAlign w:val="superscript"/>
        </w:rPr>
        <w:t>i</w:t>
      </w:r>
      <w:r>
        <w:rPr>
          <w:rFonts w:ascii="Arial" w:cs="Arial" w:eastAsia="Arial" w:hAnsi="Arial"/>
          <w:sz w:val="31"/>
          <w:szCs w:val="31"/>
          <w:color w:val="auto"/>
          <w:vertAlign w:val="superscript"/>
        </w:rPr>
        <w:t>i</w:t>
      </w:r>
      <w:r>
        <w:rPr>
          <w:rFonts w:ascii="Arial" w:cs="Arial" w:eastAsia="Arial" w:hAnsi="Arial"/>
          <w:sz w:val="17"/>
          <w:szCs w:val="17"/>
          <w:color w:val="auto"/>
        </w:rPr>
        <w:t xml:space="preserve"> q</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w:t>
      </w:r>
      <w:r>
        <w:rPr>
          <w:sz w:val="20"/>
          <w:szCs w:val="20"/>
          <w:color w:val="auto"/>
        </w:rPr>
        <w:tab/>
      </w:r>
      <w:r>
        <w:rPr>
          <w:rFonts w:ascii="Arial" w:cs="Arial" w:eastAsia="Arial" w:hAnsi="Arial"/>
          <w:sz w:val="15"/>
          <w:szCs w:val="15"/>
          <w:color w:val="auto"/>
        </w:rPr>
        <w:t>k = 1, 2, . . . , n.</w:t>
      </w:r>
      <w:r>
        <w:rPr>
          <w:sz w:val="20"/>
          <w:szCs w:val="20"/>
          <w:color w:val="auto"/>
        </w:rPr>
        <w:tab/>
      </w:r>
      <w:r>
        <w:rPr>
          <w:rFonts w:ascii="Arial" w:cs="Arial" w:eastAsia="Arial" w:hAnsi="Arial"/>
          <w:sz w:val="15"/>
          <w:szCs w:val="15"/>
          <w:b w:val="1"/>
          <w:bCs w:val="1"/>
          <w:color w:val="auto"/>
        </w:rPr>
        <w:t>(3.42)</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1657985</wp:posOffset>
                </wp:positionH>
                <wp:positionV relativeFrom="paragraph">
                  <wp:posOffset>-22860</wp:posOffset>
                </wp:positionV>
                <wp:extent cx="377825" cy="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78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55pt,-1.7999pt" to="160.3pt,-1.7999pt" o:allowincell="f" strokecolor="#000000" strokeweight="0.48pt"/>
            </w:pict>
          </mc:Fallback>
        </mc:AlternateContent>
      </w:r>
    </w:p>
    <w:p>
      <w:pPr>
        <w:ind w:left="2240"/>
        <w:spacing w:after="0"/>
        <w:rPr>
          <w:sz w:val="20"/>
          <w:szCs w:val="20"/>
          <w:color w:val="auto"/>
        </w:rPr>
      </w:pP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hq</w:t>
      </w:r>
      <w:r>
        <w:rPr>
          <w:rFonts w:ascii="Arial" w:cs="Arial" w:eastAsia="Arial" w:hAnsi="Arial"/>
          <w:sz w:val="13"/>
          <w:szCs w:val="13"/>
          <w:b w:val="1"/>
          <w:bCs w:val="1"/>
          <w:color w:val="auto"/>
        </w:rPr>
        <w:t>i</w:t>
      </w:r>
      <w:r>
        <w:rPr>
          <w:rFonts w:ascii="Arial" w:cs="Arial" w:eastAsia="Arial" w:hAnsi="Arial"/>
          <w:sz w:val="20"/>
          <w:szCs w:val="20"/>
          <w:color w:val="auto"/>
        </w:rPr>
        <w:t>, q</w:t>
      </w:r>
      <w:r>
        <w:rPr>
          <w:rFonts w:ascii="Arial" w:cs="Arial" w:eastAsia="Arial" w:hAnsi="Arial"/>
          <w:sz w:val="13"/>
          <w:szCs w:val="13"/>
          <w:b w:val="1"/>
          <w:bCs w:val="1"/>
          <w:color w:val="auto"/>
        </w:rPr>
        <w:t>i</w:t>
      </w:r>
      <w:r>
        <w:rPr>
          <w:rFonts w:ascii="Arial" w:cs="Arial" w:eastAsia="Arial" w:hAnsi="Arial"/>
          <w:sz w:val="20"/>
          <w:szCs w:val="20"/>
          <w:color w:val="auto"/>
        </w:rPr>
        <w:t>i</w:t>
      </w:r>
    </w:p>
    <w:p>
      <w:pPr>
        <w:spacing w:after="0" w:line="185" w:lineRule="exact"/>
        <w:rPr>
          <w:sz w:val="20"/>
          <w:szCs w:val="20"/>
          <w:color w:val="auto"/>
        </w:rPr>
      </w:pPr>
    </w:p>
    <w:p>
      <w:pPr>
        <w:spacing w:after="0"/>
        <w:tabs>
          <w:tab w:leader="none" w:pos="760" w:val="left"/>
        </w:tabs>
        <w:rPr>
          <w:sz w:val="20"/>
          <w:szCs w:val="20"/>
          <w:color w:val="auto"/>
        </w:rPr>
      </w:pPr>
      <w:r>
        <w:rPr>
          <w:rFonts w:ascii="Arial" w:cs="Arial" w:eastAsia="Arial" w:hAnsi="Arial"/>
          <w:sz w:val="24"/>
          <w:szCs w:val="24"/>
          <w:b w:val="1"/>
          <w:bCs w:val="1"/>
          <w:color w:val="auto"/>
        </w:rPr>
        <w:t>3.3м</w:t>
      </w:r>
      <w:r>
        <w:rPr>
          <w:sz w:val="20"/>
          <w:szCs w:val="20"/>
          <w:color w:val="auto"/>
        </w:rPr>
        <w:tab/>
      </w:r>
      <w:r>
        <w:rPr>
          <w:rFonts w:ascii="Arial" w:cs="Arial" w:eastAsia="Arial" w:hAnsi="Arial"/>
          <w:sz w:val="24"/>
          <w:szCs w:val="24"/>
          <w:b w:val="1"/>
          <w:bCs w:val="1"/>
          <w:color w:val="auto"/>
        </w:rPr>
        <w:t>Метод Холесского</w:t>
      </w:r>
    </w:p>
    <w:p>
      <w:pPr>
        <w:spacing w:after="0" w:line="172" w:lineRule="exact"/>
        <w:rPr>
          <w:sz w:val="20"/>
          <w:szCs w:val="20"/>
          <w:color w:val="auto"/>
        </w:rPr>
      </w:pPr>
    </w:p>
    <w:p>
      <w:pPr>
        <w:jc w:val="both"/>
        <w:spacing w:after="0" w:line="339" w:lineRule="auto"/>
        <w:rPr>
          <w:sz w:val="20"/>
          <w:szCs w:val="20"/>
          <w:color w:val="auto"/>
        </w:rPr>
      </w:pPr>
      <w:r>
        <w:rPr>
          <w:rFonts w:ascii="Arial" w:cs="Arial" w:eastAsia="Arial" w:hAnsi="Arial"/>
          <w:sz w:val="20"/>
          <w:szCs w:val="20"/>
          <w:b w:val="1"/>
          <w:bCs w:val="1"/>
          <w:color w:val="auto"/>
        </w:rPr>
        <w:t xml:space="preserve">Напомним, что </w:t>
      </w:r>
      <w:r>
        <w:rPr>
          <w:rFonts w:ascii="Arial" w:cs="Arial" w:eastAsia="Arial" w:hAnsi="Arial"/>
          <w:sz w:val="20"/>
          <w:szCs w:val="20"/>
          <w:color w:val="auto"/>
        </w:rPr>
        <w:t>n×n</w:t>
      </w:r>
      <w:r>
        <w:rPr>
          <w:rFonts w:ascii="Arial" w:cs="Arial" w:eastAsia="Arial" w:hAnsi="Arial"/>
          <w:sz w:val="20"/>
          <w:szCs w:val="20"/>
          <w:b w:val="1"/>
          <w:bCs w:val="1"/>
          <w:color w:val="auto"/>
        </w:rPr>
        <w:t xml:space="preserve">-матрица называется положительно определённой, если </w:t>
      </w:r>
      <w:r>
        <w:rPr>
          <w:rFonts w:ascii="Arial" w:cs="Arial" w:eastAsia="Arial" w:hAnsi="Arial"/>
          <w:sz w:val="20"/>
          <w:szCs w:val="20"/>
          <w:color w:val="auto"/>
        </w:rPr>
        <w:t>hAx, xi</w:t>
      </w:r>
      <w:r>
        <w:rPr>
          <w:rFonts w:ascii="Arial" w:cs="Arial" w:eastAsia="Arial" w:hAnsi="Arial"/>
          <w:sz w:val="20"/>
          <w:szCs w:val="20"/>
          <w:b w:val="1"/>
          <w:bCs w:val="1"/>
          <w:color w:val="auto"/>
        </w:rPr>
        <w:t xml:space="preserve"> </w:t>
      </w:r>
      <w:r>
        <w:rPr>
          <w:rFonts w:ascii="Arial" w:cs="Arial" w:eastAsia="Arial" w:hAnsi="Arial"/>
          <w:sz w:val="20"/>
          <w:szCs w:val="20"/>
          <w:color w:val="auto"/>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для любых </w:t>
      </w:r>
      <w:r>
        <w:rPr>
          <w:rFonts w:ascii="Arial" w:cs="Arial" w:eastAsia="Arial" w:hAnsi="Arial"/>
          <w:sz w:val="20"/>
          <w:szCs w:val="20"/>
          <w:color w:val="auto"/>
        </w:rPr>
        <w:t>n</w:t>
      </w:r>
      <w:r>
        <w:rPr>
          <w:rFonts w:ascii="Arial" w:cs="Arial" w:eastAsia="Arial" w:hAnsi="Arial"/>
          <w:sz w:val="20"/>
          <w:szCs w:val="20"/>
          <w:b w:val="1"/>
          <w:bCs w:val="1"/>
          <w:color w:val="auto"/>
        </w:rPr>
        <w:t xml:space="preserve">-векторов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1" w:lineRule="exact"/>
        <w:rPr>
          <w:sz w:val="20"/>
          <w:szCs w:val="20"/>
          <w:color w:val="auto"/>
        </w:rPr>
      </w:pPr>
    </w:p>
    <w:p>
      <w:pPr>
        <w:jc w:val="both"/>
        <w:spacing w:after="0" w:line="230" w:lineRule="auto"/>
        <w:rPr>
          <w:sz w:val="20"/>
          <w:szCs w:val="20"/>
          <w:color w:val="auto"/>
        </w:rPr>
      </w:pPr>
      <w:r>
        <w:rPr>
          <w:rFonts w:ascii="Arial" w:cs="Arial" w:eastAsia="Arial" w:hAnsi="Arial"/>
          <w:sz w:val="19"/>
          <w:szCs w:val="19"/>
          <w:color w:val="auto"/>
        </w:rPr>
        <w:t xml:space="preserve">Теорема 3.3.4 </w:t>
      </w:r>
      <w:r>
        <w:rPr>
          <w:rFonts w:ascii="Arial" w:cs="Arial" w:eastAsia="Arial" w:hAnsi="Arial"/>
          <w:sz w:val="19"/>
          <w:szCs w:val="19"/>
          <w:b w:val="1"/>
          <w:bCs w:val="1"/>
          <w:color w:val="auto"/>
        </w:rPr>
        <w:t>Матрица</w:t>
      </w:r>
      <w:r>
        <w:rPr>
          <w:rFonts w:ascii="Arial" w:cs="Arial" w:eastAsia="Arial" w:hAnsi="Arial"/>
          <w:sz w:val="19"/>
          <w:szCs w:val="19"/>
          <w:color w:val="auto"/>
        </w:rPr>
        <w:t xml:space="preserve"> A </w:t>
      </w:r>
      <w:r>
        <w:rPr>
          <w:rFonts w:ascii="Arial" w:cs="Arial" w:eastAsia="Arial" w:hAnsi="Arial"/>
          <w:sz w:val="19"/>
          <w:szCs w:val="19"/>
          <w:b w:val="1"/>
          <w:bCs w:val="1"/>
          <w:color w:val="auto"/>
        </w:rPr>
        <w:t>является симметричной положительно</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определённой тогда и только тогда, когда существует неособенная нижняя треугольная матрица </w:t>
      </w:r>
      <w:r>
        <w:rPr>
          <w:rFonts w:ascii="Arial" w:cs="Arial" w:eastAsia="Arial" w:hAnsi="Arial"/>
          <w:sz w:val="19"/>
          <w:szCs w:val="19"/>
          <w:color w:val="auto"/>
        </w:rPr>
        <w:t>C</w:t>
      </w:r>
      <w:r>
        <w:rPr>
          <w:rFonts w:ascii="Arial" w:cs="Arial" w:eastAsia="Arial" w:hAnsi="Arial"/>
          <w:sz w:val="19"/>
          <w:szCs w:val="19"/>
          <w:b w:val="1"/>
          <w:bCs w:val="1"/>
          <w:color w:val="auto"/>
        </w:rPr>
        <w:t xml:space="preserve">, такая что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CC</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xml:space="preserve">. При этом матрица </w:t>
      </w:r>
      <w:r>
        <w:rPr>
          <w:rFonts w:ascii="Arial" w:cs="Arial" w:eastAsia="Arial" w:hAnsi="Arial"/>
          <w:sz w:val="19"/>
          <w:szCs w:val="19"/>
          <w:color w:val="auto"/>
        </w:rPr>
        <w:t>C</w:t>
      </w:r>
      <w:r>
        <w:rPr>
          <w:rFonts w:ascii="Arial" w:cs="Arial" w:eastAsia="Arial" w:hAnsi="Arial"/>
          <w:sz w:val="19"/>
          <w:szCs w:val="19"/>
          <w:b w:val="1"/>
          <w:bCs w:val="1"/>
          <w:color w:val="auto"/>
        </w:rPr>
        <w:t xml:space="preserve"> из выписанного представления единственна.</w:t>
      </w:r>
    </w:p>
    <w:p>
      <w:pPr>
        <w:spacing w:after="0" w:line="189" w:lineRule="exact"/>
        <w:rPr>
          <w:sz w:val="20"/>
          <w:szCs w:val="20"/>
          <w:color w:val="auto"/>
        </w:rPr>
      </w:pPr>
    </w:p>
    <w:p>
      <w:pPr>
        <w:jc w:val="both"/>
        <w:spacing w:after="0" w:line="218" w:lineRule="auto"/>
        <w:rPr>
          <w:sz w:val="20"/>
          <w:szCs w:val="20"/>
          <w:color w:val="auto"/>
        </w:rPr>
      </w:pPr>
      <w:r>
        <w:rPr>
          <w:rFonts w:ascii="Arial" w:cs="Arial" w:eastAsia="Arial" w:hAnsi="Arial"/>
          <w:sz w:val="20"/>
          <w:szCs w:val="20"/>
          <w:color w:val="auto"/>
        </w:rPr>
        <w:t xml:space="preserve">Определение 3.3.3 </w:t>
      </w:r>
      <w:r>
        <w:rPr>
          <w:rFonts w:ascii="Arial" w:cs="Arial" w:eastAsia="Arial" w:hAnsi="Arial"/>
          <w:sz w:val="20"/>
          <w:szCs w:val="20"/>
          <w:b w:val="1"/>
          <w:bCs w:val="1"/>
          <w:color w:val="auto"/>
        </w:rPr>
        <w:t>Представление</w:t>
      </w:r>
      <w:r>
        <w:rPr>
          <w:rFonts w:ascii="Arial" w:cs="Arial" w:eastAsia="Arial" w:hAnsi="Arial"/>
          <w:sz w:val="20"/>
          <w:szCs w:val="20"/>
          <w:color w:val="auto"/>
        </w:rPr>
        <w:t xml:space="preserve"> A = CC</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w:t>
      </w:r>
      <w:r>
        <w:rPr>
          <w:rFonts w:ascii="Arial" w:cs="Arial" w:eastAsia="Arial" w:hAnsi="Arial"/>
          <w:sz w:val="20"/>
          <w:szCs w:val="20"/>
          <w:b w:val="1"/>
          <w:bCs w:val="1"/>
          <w:color w:val="auto"/>
        </w:rPr>
        <w:t>называется</w:t>
      </w:r>
      <w:r>
        <w:rPr>
          <w:rFonts w:ascii="Arial" w:cs="Arial" w:eastAsia="Arial" w:hAnsi="Arial"/>
          <w:sz w:val="20"/>
          <w:szCs w:val="20"/>
          <w:color w:val="auto"/>
        </w:rPr>
        <w:t xml:space="preserve"> разложе-нием Холесского</w:t>
      </w:r>
      <w:r>
        <w:rPr>
          <w:rFonts w:ascii="Arial" w:cs="Arial" w:eastAsia="Arial" w:hAnsi="Arial"/>
          <w:sz w:val="20"/>
          <w:szCs w:val="20"/>
          <w:b w:val="1"/>
          <w:bCs w:val="1"/>
          <w:color w:val="auto"/>
        </w:rPr>
        <w:t>, а нижняя треугольная матрица</w:t>
      </w:r>
      <w:r>
        <w:rPr>
          <w:rFonts w:ascii="Arial" w:cs="Arial" w:eastAsia="Arial" w:hAnsi="Arial"/>
          <w:sz w:val="20"/>
          <w:szCs w:val="20"/>
          <w:color w:val="auto"/>
        </w:rPr>
        <w:t xml:space="preserve"> C множителем Холесского </w:t>
      </w:r>
      <w:r>
        <w:rPr>
          <w:rFonts w:ascii="Arial" w:cs="Arial" w:eastAsia="Arial" w:hAnsi="Arial"/>
          <w:sz w:val="20"/>
          <w:szCs w:val="20"/>
          <w:b w:val="1"/>
          <w:bCs w:val="1"/>
          <w:color w:val="auto"/>
        </w:rPr>
        <w:t>для</w:t>
      </w:r>
      <w:r>
        <w:rPr>
          <w:rFonts w:ascii="Arial" w:cs="Arial" w:eastAsia="Arial" w:hAnsi="Arial"/>
          <w:sz w:val="20"/>
          <w:szCs w:val="20"/>
          <w:color w:val="auto"/>
        </w:rPr>
        <w:t xml:space="preserve"> A</w:t>
      </w:r>
      <w:r>
        <w:rPr>
          <w:rFonts w:ascii="Arial" w:cs="Arial" w:eastAsia="Arial" w:hAnsi="Arial"/>
          <w:sz w:val="20"/>
          <w:szCs w:val="20"/>
          <w:b w:val="1"/>
          <w:bCs w:val="1"/>
          <w:color w:val="auto"/>
        </w:rPr>
        <w:t>.</w:t>
      </w:r>
    </w:p>
    <w:p>
      <w:pPr>
        <w:spacing w:after="0" w:line="275"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A = CC</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причём</w:t>
      </w:r>
      <w:r>
        <w:rPr>
          <w:rFonts w:ascii="Arial" w:cs="Arial" w:eastAsia="Arial" w:hAnsi="Arial"/>
          <w:sz w:val="20"/>
          <w:szCs w:val="20"/>
          <w:color w:val="auto"/>
        </w:rPr>
        <w:t xml:space="preserve"> C </w:t>
      </w:r>
      <w:r>
        <w:rPr>
          <w:rFonts w:ascii="Arial" w:cs="Arial" w:eastAsia="Arial" w:hAnsi="Arial"/>
          <w:sz w:val="20"/>
          <w:szCs w:val="20"/>
          <w:b w:val="1"/>
          <w:bCs w:val="1"/>
          <w:color w:val="auto"/>
        </w:rPr>
        <w:t>неособенна, то</w:t>
      </w:r>
    </w:p>
    <w:p>
      <w:pPr>
        <w:spacing w:after="0" w:line="88" w:lineRule="exact"/>
        <w:rPr>
          <w:sz w:val="20"/>
          <w:szCs w:val="20"/>
          <w:color w:val="auto"/>
        </w:rPr>
      </w:pPr>
    </w:p>
    <w:p>
      <w:pPr>
        <w:ind w:left="960"/>
        <w:spacing w:after="0"/>
        <w:rPr>
          <w:sz w:val="20"/>
          <w:szCs w:val="20"/>
          <w:color w:val="auto"/>
        </w:rPr>
      </w:pPr>
      <w:r>
        <w:rPr>
          <w:rFonts w:ascii="Arial" w:cs="Arial" w:eastAsia="Arial" w:hAnsi="Arial"/>
          <w:sz w:val="20"/>
          <w:szCs w:val="20"/>
          <w:color w:val="auto"/>
        </w:rPr>
        <w:t>hAx, xi = (Ax)</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x = x</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x = x</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CC</w:t>
      </w:r>
      <w:r>
        <w:rPr>
          <w:rFonts w:ascii="Arial" w:cs="Arial" w:eastAsia="Arial" w:hAnsi="Arial"/>
          <w:sz w:val="27"/>
          <w:szCs w:val="27"/>
          <w:color w:val="auto"/>
          <w:vertAlign w:val="superscript"/>
        </w:rPr>
        <w:t>&gt;  &gt;</w:t>
      </w:r>
      <w:r>
        <w:rPr>
          <w:rFonts w:ascii="Arial" w:cs="Arial" w:eastAsia="Arial" w:hAnsi="Arial"/>
          <w:sz w:val="20"/>
          <w:szCs w:val="20"/>
          <w:color w:val="auto"/>
        </w:rPr>
        <w:t>x</w:t>
      </w:r>
    </w:p>
    <w:p>
      <w:pPr>
        <w:spacing w:after="0" w:line="141" w:lineRule="exact"/>
        <w:rPr>
          <w:sz w:val="20"/>
          <w:szCs w:val="20"/>
          <w:color w:val="auto"/>
        </w:rPr>
      </w:pPr>
    </w:p>
    <w:p>
      <w:pPr>
        <w:ind w:left="1640"/>
        <w:spacing w:after="0"/>
        <w:rPr>
          <w:sz w:val="20"/>
          <w:szCs w:val="20"/>
          <w:color w:val="auto"/>
        </w:rPr>
      </w:pPr>
      <w:r>
        <w:rPr>
          <w:rFonts w:ascii="Arial" w:cs="Arial" w:eastAsia="Arial" w:hAnsi="Arial"/>
          <w:sz w:val="20"/>
          <w:szCs w:val="20"/>
          <w:color w:val="auto"/>
        </w:rPr>
        <w:t>= x</w:t>
      </w:r>
      <w:r>
        <w:rPr>
          <w:rFonts w:ascii="Arial" w:cs="Arial" w:eastAsia="Arial" w:hAnsi="Arial"/>
          <w:sz w:val="27"/>
          <w:szCs w:val="27"/>
          <w:color w:val="auto"/>
          <w:vertAlign w:val="superscript"/>
        </w:rPr>
        <w:t>&gt;</w:t>
      </w:r>
      <w:r>
        <w:rPr>
          <w:rFonts w:ascii="Arial" w:cs="Arial" w:eastAsia="Arial" w:hAnsi="Arial"/>
          <w:sz w:val="20"/>
          <w:szCs w:val="20"/>
          <w:color w:val="auto"/>
        </w:rPr>
        <w:t>CC</w:t>
      </w:r>
      <w:r>
        <w:rPr>
          <w:rFonts w:ascii="Arial" w:cs="Arial" w:eastAsia="Arial" w:hAnsi="Arial"/>
          <w:sz w:val="27"/>
          <w:szCs w:val="27"/>
          <w:color w:val="auto"/>
          <w:vertAlign w:val="superscript"/>
        </w:rPr>
        <w:t>&gt;</w:t>
      </w:r>
      <w:r>
        <w:rPr>
          <w:rFonts w:ascii="Arial" w:cs="Arial" w:eastAsia="Arial" w:hAnsi="Arial"/>
          <w:sz w:val="20"/>
          <w:szCs w:val="20"/>
          <w:color w:val="auto"/>
        </w:rPr>
        <w:t>x = (C</w:t>
      </w:r>
      <w:r>
        <w:rPr>
          <w:rFonts w:ascii="Arial" w:cs="Arial" w:eastAsia="Arial" w:hAnsi="Arial"/>
          <w:sz w:val="27"/>
          <w:szCs w:val="27"/>
          <w:color w:val="auto"/>
          <w:vertAlign w:val="superscript"/>
        </w:rPr>
        <w:t>&gt;</w:t>
      </w:r>
      <w:r>
        <w:rPr>
          <w:rFonts w:ascii="Arial" w:cs="Arial" w:eastAsia="Arial" w:hAnsi="Arial"/>
          <w:sz w:val="20"/>
          <w:szCs w:val="20"/>
          <w:color w:val="auto"/>
        </w:rPr>
        <w:t>x)</w:t>
      </w:r>
      <w:r>
        <w:rPr>
          <w:rFonts w:ascii="Arial" w:cs="Arial" w:eastAsia="Arial" w:hAnsi="Arial"/>
          <w:sz w:val="27"/>
          <w:szCs w:val="27"/>
          <w:color w:val="auto"/>
          <w:vertAlign w:val="superscript"/>
        </w:rPr>
        <w:t>&gt;</w:t>
      </w:r>
      <w:r>
        <w:rPr>
          <w:rFonts w:ascii="Arial" w:cs="Arial" w:eastAsia="Arial" w:hAnsi="Arial"/>
          <w:sz w:val="20"/>
          <w:szCs w:val="20"/>
          <w:color w:val="auto"/>
        </w:rPr>
        <w:t>(C</w:t>
      </w:r>
      <w:r>
        <w:rPr>
          <w:rFonts w:ascii="Arial" w:cs="Arial" w:eastAsia="Arial" w:hAnsi="Arial"/>
          <w:sz w:val="27"/>
          <w:szCs w:val="27"/>
          <w:color w:val="auto"/>
          <w:vertAlign w:val="superscript"/>
        </w:rPr>
        <w:t>&gt;</w:t>
      </w:r>
      <w:r>
        <w:rPr>
          <w:rFonts w:ascii="Arial" w:cs="Arial" w:eastAsia="Arial" w:hAnsi="Arial"/>
          <w:sz w:val="20"/>
          <w:szCs w:val="20"/>
          <w:color w:val="auto"/>
        </w:rPr>
        <w:t>x) = kC</w:t>
      </w:r>
      <w:r>
        <w:rPr>
          <w:rFonts w:ascii="Arial" w:cs="Arial" w:eastAsia="Arial" w:hAnsi="Arial"/>
          <w:sz w:val="27"/>
          <w:szCs w:val="27"/>
          <w:color w:val="auto"/>
          <w:vertAlign w:val="superscript"/>
        </w:rPr>
        <w:t>&gt;</w:t>
      </w:r>
      <w:r>
        <w:rPr>
          <w:rFonts w:ascii="Arial" w:cs="Arial" w:eastAsia="Arial" w:hAnsi="Arial"/>
          <w:sz w:val="20"/>
          <w:szCs w:val="20"/>
          <w:color w:val="auto"/>
        </w:rPr>
        <w:t>xk</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&gt; 0</w:t>
      </w:r>
    </w:p>
    <w:p>
      <w:pPr>
        <w:sectPr>
          <w:pgSz w:w="7940" w:h="11906" w:orient="portrait"/>
          <w:cols w:equalWidth="0" w:num="1">
            <w:col w:w="6460"/>
          </w:cols>
          <w:pgMar w:left="880" w:top="928" w:right="600" w:bottom="751" w:gutter="0" w:footer="0" w:header="0"/>
        </w:sectPr>
      </w:pPr>
    </w:p>
    <w:bookmarkStart w:id="182" w:name="page183"/>
    <w:bookmarkEnd w:id="182"/>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182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5" w:lineRule="exact"/>
        <w:rPr>
          <w:sz w:val="20"/>
          <w:szCs w:val="20"/>
          <w:color w:val="auto"/>
        </w:rPr>
      </w:pPr>
    </w:p>
    <w:p>
      <w:pPr>
        <w:jc w:val="both"/>
        <w:ind w:left="6"/>
        <w:spacing w:after="0" w:line="248" w:lineRule="exact"/>
        <w:rPr>
          <w:sz w:val="20"/>
          <w:szCs w:val="20"/>
          <w:color w:val="auto"/>
        </w:rPr>
      </w:pPr>
      <w:r>
        <w:rPr>
          <w:rFonts w:ascii="Arial" w:cs="Arial" w:eastAsia="Arial" w:hAnsi="Arial"/>
          <w:sz w:val="20"/>
          <w:szCs w:val="20"/>
          <w:b w:val="1"/>
          <w:bCs w:val="1"/>
          <w:color w:val="auto"/>
        </w:rPr>
        <w:t xml:space="preserve">для всех ненулевых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Кроме того, </w:t>
      </w:r>
      <w:r>
        <w:rPr>
          <w:rFonts w:ascii="Arial" w:cs="Arial" w:eastAsia="Arial" w:hAnsi="Arial"/>
          <w:sz w:val="20"/>
          <w:szCs w:val="20"/>
          <w:color w:val="auto"/>
        </w:rPr>
        <w:t>A</w:t>
      </w:r>
      <w:r>
        <w:rPr>
          <w:rFonts w:ascii="Arial" w:cs="Arial" w:eastAsia="Arial" w:hAnsi="Arial"/>
          <w:sz w:val="20"/>
          <w:szCs w:val="20"/>
          <w:b w:val="1"/>
          <w:bCs w:val="1"/>
          <w:color w:val="auto"/>
        </w:rPr>
        <w:t xml:space="preserve"> симмметрична по построе-нию. Таким образом, она является симметричной положительно опре-делённой матрицей.</w:t>
      </w:r>
      <w:r>
        <w:rPr>
          <w:rFonts w:ascii="Arial" w:cs="Arial" w:eastAsia="Arial" w:hAnsi="Arial"/>
          <w:sz w:val="27"/>
          <w:szCs w:val="27"/>
          <w:color w:val="auto"/>
          <w:vertAlign w:val="superscript"/>
        </w:rPr>
        <w:t>7</w:t>
      </w:r>
    </w:p>
    <w:p>
      <w:pPr>
        <w:jc w:val="both"/>
        <w:ind w:left="6" w:firstLine="298"/>
        <w:spacing w:after="0" w:line="235" w:lineRule="auto"/>
        <w:rPr>
          <w:sz w:val="20"/>
          <w:szCs w:val="20"/>
          <w:color w:val="auto"/>
        </w:rPr>
      </w:pPr>
      <w:r>
        <w:rPr>
          <w:rFonts w:ascii="Arial" w:cs="Arial" w:eastAsia="Arial" w:hAnsi="Arial"/>
          <w:sz w:val="19"/>
          <w:szCs w:val="19"/>
          <w:b w:val="1"/>
          <w:bCs w:val="1"/>
          <w:color w:val="auto"/>
        </w:rPr>
        <w:t xml:space="preserve">Обратно, пусть матрица </w:t>
      </w:r>
      <w:r>
        <w:rPr>
          <w:rFonts w:ascii="Arial" w:cs="Arial" w:eastAsia="Arial" w:hAnsi="Arial"/>
          <w:sz w:val="19"/>
          <w:szCs w:val="19"/>
          <w:color w:val="auto"/>
        </w:rPr>
        <w:t>A</w:t>
      </w:r>
      <w:r>
        <w:rPr>
          <w:rFonts w:ascii="Arial" w:cs="Arial" w:eastAsia="Arial" w:hAnsi="Arial"/>
          <w:sz w:val="19"/>
          <w:szCs w:val="19"/>
          <w:b w:val="1"/>
          <w:bCs w:val="1"/>
          <w:color w:val="auto"/>
        </w:rPr>
        <w:t xml:space="preserve"> симметрична и положительно опреде-лена. В силу критерия Сильвестера все её ведущие миноры положи-тельны, а потому на основании Теоремы 3.3.1 о существовании LU-разложения мы можем заключить, что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LU</w:t>
      </w:r>
      <w:r>
        <w:rPr>
          <w:rFonts w:ascii="Arial" w:cs="Arial" w:eastAsia="Arial" w:hAnsi="Arial"/>
          <w:sz w:val="19"/>
          <w:szCs w:val="19"/>
          <w:b w:val="1"/>
          <w:bCs w:val="1"/>
          <w:color w:val="auto"/>
        </w:rPr>
        <w:t xml:space="preserve"> для некоторых неосо-бенных нижней треугольной матрицы </w:t>
      </w:r>
      <w:r>
        <w:rPr>
          <w:rFonts w:ascii="Arial" w:cs="Arial" w:eastAsia="Arial" w:hAnsi="Arial"/>
          <w:sz w:val="19"/>
          <w:szCs w:val="19"/>
          <w:color w:val="auto"/>
        </w:rPr>
        <w:t>L</w:t>
      </w:r>
      <w:r>
        <w:rPr>
          <w:rFonts w:ascii="Arial" w:cs="Arial" w:eastAsia="Arial" w:hAnsi="Arial"/>
          <w:sz w:val="19"/>
          <w:szCs w:val="19"/>
          <w:b w:val="1"/>
          <w:bCs w:val="1"/>
          <w:color w:val="auto"/>
        </w:rPr>
        <w:t xml:space="preserve"> </w:t>
      </w:r>
      <w:r>
        <w:rPr>
          <w:rFonts w:ascii="Arial" w:cs="Arial" w:eastAsia="Arial" w:hAnsi="Arial"/>
          <w:sz w:val="19"/>
          <w:szCs w:val="19"/>
          <w:color w:val="auto"/>
        </w:rPr>
        <w:t>= (l</w:t>
      </w:r>
      <w:r>
        <w:rPr>
          <w:rFonts w:ascii="Arial" w:cs="Arial" w:eastAsia="Arial" w:hAnsi="Arial"/>
          <w:sz w:val="26"/>
          <w:szCs w:val="26"/>
          <w:b w:val="1"/>
          <w:bCs w:val="1"/>
          <w:color w:val="auto"/>
          <w:vertAlign w:val="subscript"/>
        </w:rPr>
        <w:t>ij</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и верхней треугольной матрицы </w:t>
      </w:r>
      <w:r>
        <w:rPr>
          <w:rFonts w:ascii="Arial" w:cs="Arial" w:eastAsia="Arial" w:hAnsi="Arial"/>
          <w:sz w:val="19"/>
          <w:szCs w:val="19"/>
          <w:color w:val="auto"/>
        </w:rPr>
        <w:t>U</w:t>
      </w:r>
      <w:r>
        <w:rPr>
          <w:rFonts w:ascii="Arial" w:cs="Arial" w:eastAsia="Arial" w:hAnsi="Arial"/>
          <w:sz w:val="19"/>
          <w:szCs w:val="19"/>
          <w:b w:val="1"/>
          <w:bCs w:val="1"/>
          <w:color w:val="auto"/>
        </w:rPr>
        <w:t xml:space="preserve"> . Мы дополнительно потребуем, чтобы все диагональные элементы </w:t>
      </w:r>
      <w:r>
        <w:rPr>
          <w:rFonts w:ascii="Arial" w:cs="Arial" w:eastAsia="Arial" w:hAnsi="Arial"/>
          <w:sz w:val="19"/>
          <w:szCs w:val="19"/>
          <w:color w:val="auto"/>
        </w:rPr>
        <w:t>l</w:t>
      </w:r>
      <w:r>
        <w:rPr>
          <w:rFonts w:ascii="Arial" w:cs="Arial" w:eastAsia="Arial" w:hAnsi="Arial"/>
          <w:sz w:val="26"/>
          <w:szCs w:val="26"/>
          <w:b w:val="1"/>
          <w:bCs w:val="1"/>
          <w:color w:val="auto"/>
          <w:vertAlign w:val="subscript"/>
        </w:rPr>
        <w:t>ii</w:t>
      </w:r>
      <w:r>
        <w:rPr>
          <w:rFonts w:ascii="Arial" w:cs="Arial" w:eastAsia="Arial" w:hAnsi="Arial"/>
          <w:sz w:val="19"/>
          <w:szCs w:val="19"/>
          <w:b w:val="1"/>
          <w:bCs w:val="1"/>
          <w:color w:val="auto"/>
        </w:rPr>
        <w:t xml:space="preserve"> в </w:t>
      </w:r>
      <w:r>
        <w:rPr>
          <w:rFonts w:ascii="Arial" w:cs="Arial" w:eastAsia="Arial" w:hAnsi="Arial"/>
          <w:sz w:val="19"/>
          <w:szCs w:val="19"/>
          <w:color w:val="auto"/>
        </w:rPr>
        <w:t>L</w:t>
      </w:r>
      <w:r>
        <w:rPr>
          <w:rFonts w:ascii="Arial" w:cs="Arial" w:eastAsia="Arial" w:hAnsi="Arial"/>
          <w:sz w:val="19"/>
          <w:szCs w:val="19"/>
          <w:b w:val="1"/>
          <w:bCs w:val="1"/>
          <w:color w:val="auto"/>
        </w:rPr>
        <w:t xml:space="preserve"> были единицами, так что это разложение будет даже однозначно определённым.</w:t>
      </w:r>
    </w:p>
    <w:p>
      <w:pPr>
        <w:ind w:left="306"/>
        <w:spacing w:after="0" w:line="214" w:lineRule="auto"/>
        <w:rPr>
          <w:sz w:val="20"/>
          <w:szCs w:val="20"/>
          <w:color w:val="auto"/>
        </w:rPr>
      </w:pPr>
      <w:r>
        <w:rPr>
          <w:rFonts w:ascii="Arial" w:cs="Arial" w:eastAsia="Arial" w:hAnsi="Arial"/>
          <w:sz w:val="20"/>
          <w:szCs w:val="20"/>
          <w:b w:val="1"/>
          <w:bCs w:val="1"/>
          <w:color w:val="auto"/>
        </w:rPr>
        <w:t>Так как</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624"/>
        </w:trPr>
        <w:tc>
          <w:tcPr>
            <w:tcW w:w="1200" w:type="dxa"/>
            <w:vAlign w:val="bottom"/>
          </w:tcPr>
          <w:p>
            <w:pPr>
              <w:spacing w:after="0" w:line="229" w:lineRule="exact"/>
              <w:rPr>
                <w:sz w:val="20"/>
                <w:szCs w:val="20"/>
                <w:color w:val="auto"/>
              </w:rPr>
            </w:pPr>
            <w:r>
              <w:rPr>
                <w:rFonts w:ascii="Arial" w:cs="Arial" w:eastAsia="Arial" w:hAnsi="Arial"/>
                <w:sz w:val="20"/>
                <w:szCs w:val="20"/>
                <w:b w:val="1"/>
                <w:bCs w:val="1"/>
                <w:color w:val="auto"/>
              </w:rPr>
              <w:t>то</w:t>
            </w:r>
          </w:p>
        </w:tc>
        <w:tc>
          <w:tcPr>
            <w:tcW w:w="4140" w:type="dxa"/>
            <w:vAlign w:val="bottom"/>
          </w:tcPr>
          <w:p>
            <w:pPr>
              <w:jc w:val="center"/>
              <w:spacing w:after="0"/>
              <w:rPr>
                <w:sz w:val="20"/>
                <w:szCs w:val="20"/>
                <w:color w:val="auto"/>
              </w:rPr>
            </w:pPr>
            <w:r>
              <w:rPr>
                <w:rFonts w:ascii="Arial" w:cs="Arial" w:eastAsia="Arial" w:hAnsi="Arial"/>
                <w:sz w:val="20"/>
                <w:szCs w:val="20"/>
                <w:color w:val="auto"/>
              </w:rPr>
              <w:t>LU = A = 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LU </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U </w:t>
            </w:r>
            <w:r>
              <w:rPr>
                <w:rFonts w:ascii="Arial" w:cs="Arial" w:eastAsia="Arial" w:hAnsi="Arial"/>
                <w:sz w:val="27"/>
                <w:szCs w:val="27"/>
                <w:color w:val="auto"/>
                <w:vertAlign w:val="superscript"/>
              </w:rPr>
              <w:t>&gt;</w:t>
            </w:r>
            <w:r>
              <w:rPr>
                <w:rFonts w:ascii="Arial" w:cs="Arial" w:eastAsia="Arial" w:hAnsi="Arial"/>
                <w:sz w:val="20"/>
                <w:szCs w:val="20"/>
                <w:color w:val="auto"/>
              </w:rPr>
              <w:t>L</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1200" w:type="dxa"/>
            <w:vAlign w:val="bottom"/>
          </w:tcPr>
          <w:p>
            <w:pPr>
              <w:spacing w:after="0"/>
              <w:rPr>
                <w:sz w:val="24"/>
                <w:szCs w:val="24"/>
                <w:color w:val="auto"/>
              </w:rPr>
            </w:pPr>
          </w:p>
        </w:tc>
        <w:tc>
          <w:tcPr>
            <w:tcW w:w="4140" w:type="dxa"/>
            <w:vAlign w:val="bottom"/>
          </w:tcPr>
          <w:p>
            <w:pPr>
              <w:jc w:val="center"/>
              <w:spacing w:after="0"/>
              <w:rPr>
                <w:sz w:val="20"/>
                <w:szCs w:val="20"/>
                <w:color w:val="auto"/>
              </w:rPr>
            </w:pPr>
            <w:r>
              <w:rPr>
                <w:rFonts w:ascii="Arial" w:cs="Arial" w:eastAsia="Arial" w:hAnsi="Arial"/>
                <w:sz w:val="20"/>
                <w:szCs w:val="20"/>
                <w:color w:val="auto"/>
              </w:rPr>
              <w:t>U = L</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U </w:t>
            </w:r>
            <w:r>
              <w:rPr>
                <w:rFonts w:ascii="Arial" w:cs="Arial" w:eastAsia="Arial" w:hAnsi="Arial"/>
                <w:sz w:val="27"/>
                <w:szCs w:val="27"/>
                <w:color w:val="auto"/>
                <w:vertAlign w:val="superscript"/>
              </w:rPr>
              <w:t>&gt;</w:t>
            </w:r>
            <w:r>
              <w:rPr>
                <w:rFonts w:ascii="Arial" w:cs="Arial" w:eastAsia="Arial" w:hAnsi="Arial"/>
                <w:sz w:val="20"/>
                <w:szCs w:val="20"/>
                <w:color w:val="auto"/>
              </w:rPr>
              <w:t>L</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1200" w:type="dxa"/>
            <w:vAlign w:val="bottom"/>
          </w:tcPr>
          <w:p>
            <w:pPr>
              <w:spacing w:after="0" w:line="197" w:lineRule="exact"/>
              <w:rPr>
                <w:sz w:val="20"/>
                <w:szCs w:val="20"/>
                <w:color w:val="auto"/>
              </w:rPr>
            </w:pPr>
            <w:r>
              <w:rPr>
                <w:rFonts w:ascii="Arial" w:cs="Arial" w:eastAsia="Arial" w:hAnsi="Arial"/>
                <w:sz w:val="20"/>
                <w:szCs w:val="20"/>
                <w:b w:val="1"/>
                <w:bCs w:val="1"/>
                <w:color w:val="auto"/>
              </w:rPr>
              <w:t>и далее</w:t>
            </w:r>
          </w:p>
        </w:tc>
        <w:tc>
          <w:tcPr>
            <w:tcW w:w="4140" w:type="dxa"/>
            <w:vAlign w:val="bottom"/>
            <w:vMerge w:val="restart"/>
          </w:tcPr>
          <w:p>
            <w:pPr>
              <w:jc w:val="center"/>
              <w:spacing w:after="0"/>
              <w:rPr>
                <w:sz w:val="20"/>
                <w:szCs w:val="20"/>
                <w:color w:val="auto"/>
              </w:rPr>
            </w:pPr>
            <w:r>
              <w:rPr>
                <w:rFonts w:ascii="Arial" w:cs="Arial" w:eastAsia="Arial" w:hAnsi="Arial"/>
                <w:sz w:val="39"/>
                <w:szCs w:val="39"/>
                <w:color w:val="auto"/>
                <w:vertAlign w:val="subscript"/>
              </w:rPr>
              <w:t>U L</w:t>
            </w:r>
            <w:r>
              <w:rPr>
                <w:rFonts w:ascii="Arial" w:cs="Arial" w:eastAsia="Arial" w:hAnsi="Arial"/>
                <w:sz w:val="14"/>
                <w:szCs w:val="14"/>
                <w:color w:val="auto"/>
              </w:rPr>
              <w:t xml:space="preserve">&gt;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39"/>
                <w:szCs w:val="39"/>
                <w:color w:val="auto"/>
                <w:vertAlign w:val="subscript"/>
              </w:rPr>
              <w:t>L</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U</w:t>
            </w:r>
            <w:r>
              <w:rPr>
                <w:rFonts w:ascii="Arial" w:cs="Arial" w:eastAsia="Arial" w:hAnsi="Arial"/>
                <w:sz w:val="14"/>
                <w:szCs w:val="14"/>
                <w:color w:val="auto"/>
              </w:rPr>
              <w:t xml:space="preserve"> &gt;</w:t>
            </w:r>
            <w:r>
              <w:rPr>
                <w:rFonts w:ascii="Arial" w:cs="Arial" w:eastAsia="Arial" w:hAnsi="Arial"/>
                <w:sz w:val="39"/>
                <w:szCs w:val="39"/>
                <w:color w:val="auto"/>
                <w:vertAlign w:val="subscript"/>
              </w:rPr>
              <w:t>.</w:t>
            </w:r>
          </w:p>
        </w:tc>
        <w:tc>
          <w:tcPr>
            <w:tcW w:w="11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10"/>
        </w:trPr>
        <w:tc>
          <w:tcPr>
            <w:tcW w:w="1200" w:type="dxa"/>
            <w:vAlign w:val="bottom"/>
          </w:tcPr>
          <w:p>
            <w:pPr>
              <w:spacing w:after="0"/>
              <w:rPr>
                <w:sz w:val="24"/>
                <w:szCs w:val="24"/>
                <w:color w:val="auto"/>
              </w:rPr>
            </w:pPr>
          </w:p>
        </w:tc>
        <w:tc>
          <w:tcPr>
            <w:tcW w:w="4140" w:type="dxa"/>
            <w:vAlign w:val="bottom"/>
            <w:vMerge w:val="continue"/>
          </w:tcPr>
          <w:p>
            <w:pPr>
              <w:spacing w:after="0"/>
              <w:rPr>
                <w:sz w:val="24"/>
                <w:szCs w:val="24"/>
                <w:color w:val="auto"/>
              </w:rPr>
            </w:pPr>
          </w:p>
        </w:tc>
        <w:tc>
          <w:tcPr>
            <w:tcW w:w="11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(3.43)</w:t>
            </w:r>
          </w:p>
        </w:tc>
        <w:tc>
          <w:tcPr>
            <w:tcW w:w="0" w:type="dxa"/>
            <w:vAlign w:val="bottom"/>
          </w:tcPr>
          <w:p>
            <w:pPr>
              <w:spacing w:after="0"/>
              <w:rPr>
                <w:sz w:val="1"/>
                <w:szCs w:val="1"/>
                <w:color w:val="auto"/>
              </w:rPr>
            </w:pPr>
          </w:p>
        </w:tc>
      </w:tr>
    </w:tbl>
    <w:p>
      <w:pPr>
        <w:jc w:val="both"/>
        <w:ind w:left="6"/>
        <w:spacing w:after="0" w:line="271" w:lineRule="auto"/>
        <w:rPr>
          <w:sz w:val="20"/>
          <w:szCs w:val="20"/>
          <w:color w:val="auto"/>
        </w:rPr>
      </w:pPr>
      <w:r>
        <w:rPr>
          <w:rFonts w:ascii="Arial" w:cs="Arial" w:eastAsia="Arial" w:hAnsi="Arial"/>
          <w:sz w:val="19"/>
          <w:szCs w:val="19"/>
          <w:b w:val="1"/>
          <w:bCs w:val="1"/>
          <w:color w:val="auto"/>
        </w:rPr>
        <w:t xml:space="preserve">Слева в этом равенстве стоит произведение верхних треугольных мат-риц, а справа произведение нижних треугольных. Равенство, сле-довательно, возможно, лишь в случае, когда левая и правая его ча-сти это диагональная матрица, которую мы обозначим через </w:t>
      </w:r>
      <w:r>
        <w:rPr>
          <w:rFonts w:ascii="Arial" w:cs="Arial" w:eastAsia="Arial" w:hAnsi="Arial"/>
          <w:sz w:val="19"/>
          <w:szCs w:val="19"/>
          <w:color w:val="auto"/>
        </w:rPr>
        <w:t>D</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diag {d</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d</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 . . . , d</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19"/>
          <w:szCs w:val="19"/>
          <w:b w:val="1"/>
          <w:bCs w:val="1"/>
          <w:color w:val="auto"/>
        </w:rPr>
        <w:t>. Тогда из (3.43) вытекает</w:t>
      </w:r>
    </w:p>
    <w:p>
      <w:pPr>
        <w:spacing w:after="0" w:line="12" w:lineRule="exact"/>
        <w:rPr>
          <w:sz w:val="20"/>
          <w:szCs w:val="20"/>
          <w:color w:val="auto"/>
        </w:rPr>
      </w:pPr>
    </w:p>
    <w:p>
      <w:pPr>
        <w:ind w:left="2186"/>
        <w:spacing w:after="0"/>
        <w:rPr>
          <w:sz w:val="20"/>
          <w:szCs w:val="20"/>
          <w:color w:val="auto"/>
        </w:rPr>
      </w:pPr>
      <w:r>
        <w:rPr>
          <w:rFonts w:ascii="Arial" w:cs="Arial" w:eastAsia="Arial" w:hAnsi="Arial"/>
          <w:sz w:val="20"/>
          <w:szCs w:val="20"/>
          <w:color w:val="auto"/>
        </w:rPr>
        <w:t>U = L</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U </w:t>
      </w:r>
      <w:r>
        <w:rPr>
          <w:rFonts w:ascii="Arial" w:cs="Arial" w:eastAsia="Arial" w:hAnsi="Arial"/>
          <w:sz w:val="27"/>
          <w:szCs w:val="27"/>
          <w:color w:val="auto"/>
          <w:vertAlign w:val="superscript"/>
        </w:rPr>
        <w:t>&gt;</w:t>
      </w:r>
      <w:r>
        <w:rPr>
          <w:rFonts w:ascii="Arial" w:cs="Arial" w:eastAsia="Arial" w:hAnsi="Arial"/>
          <w:sz w:val="20"/>
          <w:szCs w:val="20"/>
          <w:color w:val="auto"/>
        </w:rPr>
        <w:t>L</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DL</w:t>
      </w:r>
      <w:r>
        <w:rPr>
          <w:rFonts w:ascii="Arial" w:cs="Arial" w:eastAsia="Arial" w:hAnsi="Arial"/>
          <w:sz w:val="27"/>
          <w:szCs w:val="27"/>
          <w:color w:val="auto"/>
          <w:vertAlign w:val="superscript"/>
        </w:rPr>
        <w:t>&gt;</w:t>
      </w:r>
      <w:r>
        <w:rPr>
          <w:rFonts w:ascii="Arial" w:cs="Arial" w:eastAsia="Arial" w:hAnsi="Arial"/>
          <w:sz w:val="20"/>
          <w:szCs w:val="20"/>
          <w:color w:val="auto"/>
        </w:rPr>
        <w:t>,</w:t>
      </w:r>
    </w:p>
    <w:p>
      <w:pPr>
        <w:spacing w:after="0" w:line="114"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и потому</w:t>
      </w:r>
    </w:p>
    <w:p>
      <w:pPr>
        <w:spacing w:after="0" w:line="4" w:lineRule="exact"/>
        <w:rPr>
          <w:sz w:val="20"/>
          <w:szCs w:val="20"/>
          <w:color w:val="auto"/>
        </w:rPr>
      </w:pPr>
    </w:p>
    <w:tbl>
      <w:tblPr>
        <w:tblLayout w:type="fixed"/>
        <w:tblInd w:w="2426" w:type="dxa"/>
        <w:tblCellMar>
          <w:top w:w="0" w:type="dxa"/>
          <w:left w:w="0" w:type="dxa"/>
          <w:bottom w:w="0" w:type="dxa"/>
          <w:right w:w="0" w:type="dxa"/>
        </w:tblCellMar>
      </w:tblPr>
      <w:tr>
        <w:trPr>
          <w:trHeight w:val="382"/>
        </w:trPr>
        <w:tc>
          <w:tcPr>
            <w:tcW w:w="2560" w:type="dxa"/>
            <w:vAlign w:val="bottom"/>
          </w:tcPr>
          <w:p>
            <w:pPr>
              <w:spacing w:after="0"/>
              <w:rPr>
                <w:sz w:val="20"/>
                <w:szCs w:val="20"/>
                <w:color w:val="auto"/>
              </w:rPr>
            </w:pPr>
            <w:r>
              <w:rPr>
                <w:rFonts w:ascii="Arial" w:cs="Arial" w:eastAsia="Arial" w:hAnsi="Arial"/>
                <w:sz w:val="20"/>
                <w:szCs w:val="20"/>
                <w:color w:val="auto"/>
              </w:rPr>
              <w:t>A = LU = LDL</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1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(3.44)</w:t>
            </w:r>
          </w:p>
        </w:tc>
      </w:tr>
    </w:tbl>
    <w:p>
      <w:pPr>
        <w:jc w:val="both"/>
        <w:ind w:left="6" w:firstLine="298"/>
        <w:spacing w:after="0" w:line="234" w:lineRule="auto"/>
        <w:rPr>
          <w:sz w:val="20"/>
          <w:szCs w:val="20"/>
          <w:color w:val="auto"/>
        </w:rPr>
      </w:pPr>
      <w:r>
        <w:rPr>
          <w:rFonts w:ascii="Arial" w:cs="Arial" w:eastAsia="Arial" w:hAnsi="Arial"/>
          <w:sz w:val="17"/>
          <w:szCs w:val="17"/>
          <w:b w:val="1"/>
          <w:bCs w:val="1"/>
          <w:color w:val="auto"/>
        </w:rPr>
        <w:t xml:space="preserve">Ясно, что в силу неособенности </w:t>
      </w:r>
      <w:r>
        <w:rPr>
          <w:rFonts w:ascii="Arial" w:cs="Arial" w:eastAsia="Arial" w:hAnsi="Arial"/>
          <w:sz w:val="17"/>
          <w:szCs w:val="17"/>
          <w:color w:val="auto"/>
        </w:rPr>
        <w:t>L</w:t>
      </w:r>
      <w:r>
        <w:rPr>
          <w:rFonts w:ascii="Arial" w:cs="Arial" w:eastAsia="Arial" w:hAnsi="Arial"/>
          <w:sz w:val="17"/>
          <w:szCs w:val="17"/>
          <w:b w:val="1"/>
          <w:bCs w:val="1"/>
          <w:color w:val="auto"/>
        </w:rPr>
        <w:t xml:space="preserve"> и </w:t>
      </w:r>
      <w:r>
        <w:rPr>
          <w:rFonts w:ascii="Arial" w:cs="Arial" w:eastAsia="Arial" w:hAnsi="Arial"/>
          <w:sz w:val="17"/>
          <w:szCs w:val="17"/>
          <w:color w:val="auto"/>
        </w:rPr>
        <w:t>U</w:t>
      </w:r>
      <w:r>
        <w:rPr>
          <w:rFonts w:ascii="Arial" w:cs="Arial" w:eastAsia="Arial" w:hAnsi="Arial"/>
          <w:sz w:val="17"/>
          <w:szCs w:val="17"/>
          <w:b w:val="1"/>
          <w:bCs w:val="1"/>
          <w:color w:val="auto"/>
        </w:rPr>
        <w:t xml:space="preserve"> матрица </w:t>
      </w:r>
      <w:r>
        <w:rPr>
          <w:rFonts w:ascii="Arial" w:cs="Arial" w:eastAsia="Arial" w:hAnsi="Arial"/>
          <w:sz w:val="17"/>
          <w:szCs w:val="17"/>
          <w:color w:val="auto"/>
        </w:rPr>
        <w:t>D</w:t>
      </w:r>
      <w:r>
        <w:rPr>
          <w:rFonts w:ascii="Arial" w:cs="Arial" w:eastAsia="Arial" w:hAnsi="Arial"/>
          <w:sz w:val="17"/>
          <w:szCs w:val="17"/>
          <w:b w:val="1"/>
          <w:bCs w:val="1"/>
          <w:color w:val="auto"/>
        </w:rPr>
        <w:t xml:space="preserve"> также должна быть неособенна, так что по диагонали у неё стоят ненулевые элементы </w:t>
      </w:r>
      <w:r>
        <w:rPr>
          <w:rFonts w:ascii="Arial" w:cs="Arial" w:eastAsia="Arial" w:hAnsi="Arial"/>
          <w:sz w:val="17"/>
          <w:szCs w:val="17"/>
          <w:color w:val="auto"/>
        </w:rPr>
        <w:t>d</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w:t>
      </w:r>
      <w:r>
        <w:rPr>
          <w:rFonts w:ascii="Arial" w:cs="Arial" w:eastAsia="Arial" w:hAnsi="Arial"/>
          <w:sz w:val="17"/>
          <w:szCs w:val="17"/>
          <w:color w:val="auto"/>
        </w:rPr>
        <w:t xml:space="preserve"> i = 1, 2, . . . , n</w:t>
      </w:r>
      <w:r>
        <w:rPr>
          <w:rFonts w:ascii="Arial" w:cs="Arial" w:eastAsia="Arial" w:hAnsi="Arial"/>
          <w:sz w:val="17"/>
          <w:szCs w:val="17"/>
          <w:b w:val="1"/>
          <w:bCs w:val="1"/>
          <w:color w:val="auto"/>
        </w:rPr>
        <w:t>. Более того, все</w:t>
      </w:r>
      <w:r>
        <w:rPr>
          <w:rFonts w:ascii="Arial" w:cs="Arial" w:eastAsia="Arial" w:hAnsi="Arial"/>
          <w:sz w:val="17"/>
          <w:szCs w:val="17"/>
          <w:color w:val="auto"/>
        </w:rPr>
        <w:t xml:space="preserve"> d</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 xml:space="preserve"> </w:t>
      </w:r>
      <w:r>
        <w:rPr>
          <w:rFonts w:ascii="Arial" w:cs="Arial" w:eastAsia="Arial" w:hAnsi="Arial"/>
          <w:sz w:val="17"/>
          <w:szCs w:val="17"/>
          <w:b w:val="1"/>
          <w:bCs w:val="1"/>
          <w:color w:val="auto"/>
        </w:rPr>
        <w:t>должны быть положительными.</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Если предположить противное, т. е. что </w:t>
      </w:r>
      <w:r>
        <w:rPr>
          <w:rFonts w:ascii="Arial" w:cs="Arial" w:eastAsia="Arial" w:hAnsi="Arial"/>
          <w:sz w:val="17"/>
          <w:szCs w:val="17"/>
          <w:color w:val="auto"/>
        </w:rPr>
        <w:t>d</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0</w:t>
      </w:r>
      <w:r>
        <w:rPr>
          <w:rFonts w:ascii="Arial" w:cs="Arial" w:eastAsia="Arial" w:hAnsi="Arial"/>
          <w:sz w:val="17"/>
          <w:szCs w:val="17"/>
          <w:b w:val="1"/>
          <w:bCs w:val="1"/>
          <w:color w:val="auto"/>
        </w:rPr>
        <w:t xml:space="preserve"> для некоторого </w:t>
      </w:r>
      <w:r>
        <w:rPr>
          <w:rFonts w:ascii="Arial" w:cs="Arial" w:eastAsia="Arial" w:hAnsi="Arial"/>
          <w:sz w:val="17"/>
          <w:szCs w:val="17"/>
          <w:color w:val="auto"/>
        </w:rPr>
        <w:t>i</w:t>
      </w:r>
      <w:r>
        <w:rPr>
          <w:rFonts w:ascii="Arial" w:cs="Arial" w:eastAsia="Arial" w:hAnsi="Arial"/>
          <w:sz w:val="17"/>
          <w:szCs w:val="17"/>
          <w:b w:val="1"/>
          <w:bCs w:val="1"/>
          <w:color w:val="auto"/>
        </w:rPr>
        <w:t xml:space="preserve">, то, беря </w:t>
      </w:r>
      <w:r>
        <w:rPr>
          <w:rFonts w:ascii="Arial" w:cs="Arial" w:eastAsia="Arial" w:hAnsi="Arial"/>
          <w:sz w:val="17"/>
          <w:szCs w:val="17"/>
          <w:color w:val="auto"/>
        </w:rPr>
        <w:t>i</w:t>
      </w:r>
      <w:r>
        <w:rPr>
          <w:rFonts w:ascii="Arial" w:cs="Arial" w:eastAsia="Arial" w:hAnsi="Arial"/>
          <w:sz w:val="17"/>
          <w:szCs w:val="17"/>
          <w:b w:val="1"/>
          <w:bCs w:val="1"/>
          <w:color w:val="auto"/>
        </w:rPr>
        <w:t xml:space="preserve">-ый столбец единичной матрицы в качестве вектора </w:t>
      </w:r>
      <w:r>
        <w:rPr>
          <w:rFonts w:ascii="Arial" w:cs="Arial" w:eastAsia="Arial" w:hAnsi="Arial"/>
          <w:sz w:val="17"/>
          <w:szCs w:val="17"/>
          <w:color w:val="auto"/>
        </w:rPr>
        <w:t>x</w:t>
      </w:r>
      <w:r>
        <w:rPr>
          <w:rFonts w:ascii="Arial" w:cs="Arial" w:eastAsia="Arial" w:hAnsi="Arial"/>
          <w:sz w:val="17"/>
          <w:szCs w:val="17"/>
          <w:b w:val="1"/>
          <w:bCs w:val="1"/>
          <w:color w:val="auto"/>
        </w:rPr>
        <w:t>, получим</w:t>
      </w:r>
    </w:p>
    <w:tbl>
      <w:tblPr>
        <w:tblLayout w:type="fixed"/>
        <w:tblInd w:w="1026" w:type="dxa"/>
        <w:tblCellMar>
          <w:top w:w="0" w:type="dxa"/>
          <w:left w:w="0" w:type="dxa"/>
          <w:bottom w:w="0" w:type="dxa"/>
          <w:right w:w="0" w:type="dxa"/>
        </w:tblCellMar>
      </w:tblPr>
      <w:tr>
        <w:trPr>
          <w:trHeight w:val="210"/>
        </w:trPr>
        <w:tc>
          <w:tcPr>
            <w:tcW w:w="4680" w:type="dxa"/>
            <w:vAlign w:val="bottom"/>
          </w:tcPr>
          <w:p>
            <w:pPr>
              <w:ind w:left="3360"/>
              <w:spacing w:after="0" w:line="210" w:lineRule="exact"/>
              <w:rPr>
                <w:sz w:val="20"/>
                <w:szCs w:val="20"/>
                <w:color w:val="auto"/>
              </w:rPr>
            </w:pPr>
            <w:r>
              <w:rPr>
                <w:rFonts w:ascii="Arial" w:cs="Arial" w:eastAsia="Arial" w:hAnsi="Arial"/>
                <w:sz w:val="20"/>
                <w:szCs w:val="20"/>
                <w:b w:val="1"/>
                <w:bCs w:val="1"/>
                <w:color w:val="auto"/>
              </w:rPr>
              <w:t>X</w:t>
            </w:r>
          </w:p>
        </w:tc>
        <w:tc>
          <w:tcPr>
            <w:tcW w:w="760" w:type="dxa"/>
            <w:vAlign w:val="bottom"/>
          </w:tcPr>
          <w:p>
            <w:pPr>
              <w:spacing w:after="0"/>
              <w:rPr>
                <w:sz w:val="18"/>
                <w:szCs w:val="18"/>
                <w:color w:val="auto"/>
              </w:rPr>
            </w:pPr>
          </w:p>
        </w:tc>
      </w:tr>
      <w:tr>
        <w:trPr>
          <w:trHeight w:val="322"/>
        </w:trPr>
        <w:tc>
          <w:tcPr>
            <w:tcW w:w="4680" w:type="dxa"/>
            <w:vAlign w:val="bottom"/>
          </w:tcPr>
          <w:p>
            <w:pPr>
              <w:spacing w:after="0"/>
              <w:rPr>
                <w:sz w:val="20"/>
                <w:szCs w:val="20"/>
                <w:color w:val="auto"/>
              </w:rPr>
            </w:pPr>
            <w:r>
              <w:rPr>
                <w:rFonts w:ascii="Arial" w:cs="Arial" w:eastAsia="Arial" w:hAnsi="Arial"/>
                <w:sz w:val="20"/>
                <w:szCs w:val="20"/>
                <w:color w:val="auto"/>
              </w:rPr>
              <w:t>hAx, xi = x</w:t>
            </w:r>
            <w:r>
              <w:rPr>
                <w:rFonts w:ascii="Arial" w:cs="Arial" w:eastAsia="Arial" w:hAnsi="Arial"/>
                <w:sz w:val="27"/>
                <w:szCs w:val="27"/>
                <w:color w:val="auto"/>
                <w:vertAlign w:val="superscript"/>
              </w:rPr>
              <w:t>&gt;</w:t>
            </w:r>
            <w:r>
              <w:rPr>
                <w:rFonts w:ascii="Arial" w:cs="Arial" w:eastAsia="Arial" w:hAnsi="Arial"/>
                <w:sz w:val="20"/>
                <w:szCs w:val="20"/>
                <w:color w:val="auto"/>
              </w:rPr>
              <w:t>Ax = x</w:t>
            </w:r>
            <w:r>
              <w:rPr>
                <w:rFonts w:ascii="Arial" w:cs="Arial" w:eastAsia="Arial" w:hAnsi="Arial"/>
                <w:sz w:val="27"/>
                <w:szCs w:val="27"/>
                <w:color w:val="auto"/>
                <w:vertAlign w:val="superscript"/>
              </w:rPr>
              <w:t>&gt;</w:t>
            </w:r>
            <w:r>
              <w:rPr>
                <w:rFonts w:ascii="Arial" w:cs="Arial" w:eastAsia="Arial" w:hAnsi="Arial"/>
                <w:sz w:val="20"/>
                <w:szCs w:val="20"/>
                <w:color w:val="auto"/>
              </w:rPr>
              <w:t>LDL</w:t>
            </w:r>
            <w:r>
              <w:rPr>
                <w:rFonts w:ascii="Arial" w:cs="Arial" w:eastAsia="Arial" w:hAnsi="Arial"/>
                <w:sz w:val="27"/>
                <w:szCs w:val="27"/>
                <w:color w:val="auto"/>
                <w:vertAlign w:val="superscript"/>
              </w:rPr>
              <w:t>&gt;</w:t>
            </w:r>
            <w:r>
              <w:rPr>
                <w:rFonts w:ascii="Arial" w:cs="Arial" w:eastAsia="Arial" w:hAnsi="Arial"/>
                <w:sz w:val="20"/>
                <w:szCs w:val="20"/>
                <w:color w:val="auto"/>
              </w:rPr>
              <w:t>x = d</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l</w:t>
            </w:r>
            <w:r>
              <w:rPr>
                <w:rFonts w:ascii="Arial" w:cs="Arial" w:eastAsia="Arial" w:hAnsi="Arial"/>
                <w:sz w:val="27"/>
                <w:szCs w:val="27"/>
                <w:b w:val="1"/>
                <w:bCs w:val="1"/>
                <w:color w:val="auto"/>
                <w:vertAlign w:val="subscript"/>
              </w:rPr>
              <w:t>ij</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0.</w:t>
            </w:r>
          </w:p>
        </w:tc>
        <w:tc>
          <w:tcPr>
            <w:tcW w:w="7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(3.45)</w:t>
            </w:r>
          </w:p>
        </w:tc>
      </w:tr>
    </w:tbl>
    <w:p>
      <w:pPr>
        <w:ind w:left="4406"/>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w:t>
      </w:r>
      <w:r>
        <w:rPr>
          <w:rFonts w:ascii="Arial" w:cs="Arial" w:eastAsia="Arial" w:hAnsi="Arial"/>
          <w:sz w:val="14"/>
          <w:szCs w:val="14"/>
          <w:b w:val="1"/>
          <w:bCs w:val="1"/>
          <w:color w:val="auto"/>
        </w:rPr>
        <w:t>i</w:t>
      </w:r>
    </w:p>
    <w:p>
      <w:pPr>
        <w:spacing w:after="0" w:line="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66040</wp:posOffset>
                </wp:positionV>
                <wp:extent cx="1642110" cy="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2pt" to="129.3pt,5.2pt" o:allowincell="f" strokecolor="#000000" strokeweight="0.48pt"/>
            </w:pict>
          </mc:Fallback>
        </mc:AlternateContent>
      </w:r>
    </w:p>
    <w:p>
      <w:pPr>
        <w:jc w:val="both"/>
        <w:ind w:left="306" w:hanging="86"/>
        <w:spacing w:after="0"/>
        <w:tabs>
          <w:tab w:leader="none" w:pos="306" w:val="left"/>
        </w:tabs>
        <w:numPr>
          <w:ilvl w:val="1"/>
          <w:numId w:val="99"/>
        </w:numPr>
        <w:rPr>
          <w:rFonts w:ascii="Arial" w:cs="Arial" w:eastAsia="Arial" w:hAnsi="Arial"/>
          <w:sz w:val="23"/>
          <w:szCs w:val="23"/>
          <w:color w:val="auto"/>
          <w:vertAlign w:val="superscript"/>
        </w:rPr>
      </w:pPr>
      <w:r>
        <w:rPr>
          <w:rFonts w:ascii="Arial" w:cs="Arial" w:eastAsia="Arial" w:hAnsi="Arial"/>
          <w:sz w:val="15"/>
          <w:szCs w:val="15"/>
          <w:b w:val="1"/>
          <w:bCs w:val="1"/>
          <w:color w:val="auto"/>
        </w:rPr>
        <w:t xml:space="preserve">Это рассуждение никак не использует факт треугольности </w:t>
      </w:r>
      <w:r>
        <w:rPr>
          <w:rFonts w:ascii="Arial" w:cs="Arial" w:eastAsia="Arial" w:hAnsi="Arial"/>
          <w:sz w:val="15"/>
          <w:szCs w:val="15"/>
          <w:color w:val="auto"/>
        </w:rPr>
        <w:t>C</w:t>
      </w:r>
      <w:r>
        <w:rPr>
          <w:rFonts w:ascii="Arial" w:cs="Arial" w:eastAsia="Arial" w:hAnsi="Arial"/>
          <w:sz w:val="15"/>
          <w:szCs w:val="15"/>
          <w:b w:val="1"/>
          <w:bCs w:val="1"/>
          <w:color w:val="auto"/>
        </w:rPr>
        <w:t xml:space="preserve"> и обосновывает,</w:t>
      </w:r>
    </w:p>
    <w:p>
      <w:pPr>
        <w:spacing w:after="0" w:line="31" w:lineRule="exact"/>
        <w:rPr>
          <w:rFonts w:ascii="Arial" w:cs="Arial" w:eastAsia="Arial" w:hAnsi="Arial"/>
          <w:sz w:val="23"/>
          <w:szCs w:val="23"/>
          <w:color w:val="auto"/>
          <w:vertAlign w:val="superscript"/>
        </w:rPr>
      </w:pPr>
    </w:p>
    <w:p>
      <w:pPr>
        <w:jc w:val="both"/>
        <w:ind w:left="6" w:hanging="6"/>
        <w:spacing w:after="0" w:line="226" w:lineRule="auto"/>
        <w:tabs>
          <w:tab w:leader="none" w:pos="146" w:val="left"/>
        </w:tabs>
        <w:numPr>
          <w:ilvl w:val="0"/>
          <w:numId w:val="99"/>
        </w:numPr>
        <w:rPr>
          <w:rFonts w:ascii="Arial" w:cs="Arial" w:eastAsia="Arial" w:hAnsi="Arial"/>
          <w:sz w:val="16"/>
          <w:szCs w:val="16"/>
          <w:b w:val="1"/>
          <w:bCs w:val="1"/>
          <w:color w:val="auto"/>
        </w:rPr>
      </w:pPr>
      <w:r>
        <w:rPr>
          <w:rFonts w:ascii="Arial" w:cs="Arial" w:eastAsia="Arial" w:hAnsi="Arial"/>
          <w:sz w:val="16"/>
          <w:szCs w:val="16"/>
          <w:b w:val="1"/>
          <w:bCs w:val="1"/>
          <w:color w:val="auto"/>
        </w:rPr>
        <w:t>действительности, более общее утверждение: произведение матрицы на её транс-понированную является положительно определённым.</w:t>
      </w:r>
    </w:p>
    <w:p>
      <w:pPr>
        <w:sectPr>
          <w:pgSz w:w="7940" w:h="11906" w:orient="portrait"/>
          <w:cols w:equalWidth="0" w:num="1">
            <w:col w:w="6466"/>
          </w:cols>
          <w:pgMar w:left="874" w:top="940" w:right="600" w:bottom="766" w:gutter="0" w:footer="0" w:header="0"/>
        </w:sectPr>
      </w:pPr>
    </w:p>
    <w:bookmarkStart w:id="183" w:name="page184"/>
    <w:bookmarkEnd w:id="183"/>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183</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Неравенство (3.45) очевидно противоречит положительной определён-ности матрицы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43"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 xml:space="preserve">Как следствие, из диагональных элементов матрицы </w:t>
      </w:r>
      <w:r>
        <w:rPr>
          <w:rFonts w:ascii="Arial" w:cs="Arial" w:eastAsia="Arial" w:hAnsi="Arial"/>
          <w:sz w:val="18"/>
          <w:szCs w:val="18"/>
          <w:color w:val="auto"/>
        </w:rPr>
        <w:t>D</w:t>
      </w:r>
      <w:r>
        <w:rPr>
          <w:rFonts w:ascii="Arial" w:cs="Arial" w:eastAsia="Arial" w:hAnsi="Arial"/>
          <w:sz w:val="18"/>
          <w:szCs w:val="18"/>
          <w:b w:val="1"/>
          <w:bCs w:val="1"/>
          <w:color w:val="auto"/>
        </w:rPr>
        <w:t xml:space="preserve"> можем из-</w:t>
      </w:r>
    </w:p>
    <w:tbl>
      <w:tblPr>
        <w:tblLayout w:type="fixed"/>
        <w:tblInd w:w="0" w:type="dxa"/>
        <w:tblCellMar>
          <w:top w:w="0" w:type="dxa"/>
          <w:left w:w="0" w:type="dxa"/>
          <w:bottom w:w="0" w:type="dxa"/>
          <w:right w:w="0" w:type="dxa"/>
        </w:tblCellMar>
      </w:tblPr>
      <w:tr>
        <w:trPr>
          <w:trHeight w:val="190"/>
        </w:trPr>
        <w:tc>
          <w:tcPr>
            <w:tcW w:w="6460" w:type="dxa"/>
            <w:vAlign w:val="bottom"/>
            <w:gridSpan w:val="8"/>
          </w:tcPr>
          <w:p>
            <w:pPr>
              <w:jc w:val="right"/>
              <w:spacing w:after="0" w:line="189" w:lineRule="exact"/>
              <w:rPr>
                <w:sz w:val="20"/>
                <w:szCs w:val="20"/>
                <w:color w:val="auto"/>
              </w:rPr>
            </w:pPr>
            <w:r>
              <w:rPr>
                <w:rFonts w:ascii="Arial" w:cs="Arial" w:eastAsia="Arial" w:hAnsi="Arial"/>
                <w:sz w:val="20"/>
                <w:szCs w:val="20"/>
                <w:b w:val="1"/>
                <w:bCs w:val="1"/>
                <w:color w:val="auto"/>
                <w:w w:val="90"/>
              </w:rPr>
              <w:t>влекать квадратные корни. Если обозначить получающуюся при этом</w:t>
            </w:r>
          </w:p>
        </w:tc>
        <w:tc>
          <w:tcPr>
            <w:tcW w:w="0" w:type="dxa"/>
            <w:vAlign w:val="bottom"/>
          </w:tcPr>
          <w:p>
            <w:pPr>
              <w:spacing w:after="0"/>
              <w:rPr>
                <w:sz w:val="1"/>
                <w:szCs w:val="1"/>
                <w:color w:val="auto"/>
              </w:rPr>
            </w:pPr>
          </w:p>
        </w:tc>
      </w:tr>
      <w:tr>
        <w:trPr>
          <w:trHeight w:val="77"/>
        </w:trPr>
        <w:tc>
          <w:tcPr>
            <w:tcW w:w="312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940" w:type="dxa"/>
            <w:vAlign w:val="bottom"/>
            <w:vMerge w:val="restart"/>
          </w:tcPr>
          <w:p>
            <w:pPr>
              <w:ind w:left="760"/>
              <w:spacing w:after="0" w:line="168" w:lineRule="exact"/>
              <w:rPr>
                <w:sz w:val="20"/>
                <w:szCs w:val="20"/>
                <w:color w:val="auto"/>
              </w:rPr>
            </w:pPr>
            <w:r>
              <w:rPr>
                <w:rFonts w:ascii="Arial" w:cs="Arial" w:eastAsia="Arial" w:hAnsi="Arial"/>
                <w:sz w:val="19"/>
                <w:szCs w:val="19"/>
                <w:color w:val="auto"/>
              </w:rPr>
              <w:t>√</w:t>
            </w:r>
          </w:p>
        </w:tc>
        <w:tc>
          <w:tcPr>
            <w:tcW w:w="180" w:type="dxa"/>
            <w:vAlign w:val="bottom"/>
            <w:tcBorders>
              <w:bottom w:val="single" w:sz="8" w:color="auto"/>
            </w:tcBorders>
          </w:tcPr>
          <w:p>
            <w:pPr>
              <w:spacing w:after="0"/>
              <w:rPr>
                <w:sz w:val="6"/>
                <w:szCs w:val="6"/>
                <w:color w:val="auto"/>
              </w:rPr>
            </w:pPr>
          </w:p>
        </w:tc>
        <w:tc>
          <w:tcPr>
            <w:tcW w:w="260" w:type="dxa"/>
            <w:vAlign w:val="bottom"/>
            <w:vMerge w:val="restart"/>
          </w:tcPr>
          <w:p>
            <w:pPr>
              <w:ind w:left="100"/>
              <w:spacing w:after="0" w:line="168" w:lineRule="exact"/>
              <w:rPr>
                <w:sz w:val="20"/>
                <w:szCs w:val="20"/>
                <w:color w:val="auto"/>
              </w:rPr>
            </w:pPr>
            <w:r>
              <w:rPr>
                <w:rFonts w:ascii="Arial" w:cs="Arial" w:eastAsia="Arial" w:hAnsi="Arial"/>
                <w:sz w:val="19"/>
                <w:szCs w:val="19"/>
                <w:color w:val="auto"/>
              </w:rPr>
              <w:t>√</w:t>
            </w:r>
          </w:p>
        </w:tc>
        <w:tc>
          <w:tcPr>
            <w:tcW w:w="200" w:type="dxa"/>
            <w:vAlign w:val="bottom"/>
            <w:tcBorders>
              <w:bottom w:val="single" w:sz="8" w:color="auto"/>
            </w:tcBorders>
          </w:tcPr>
          <w:p>
            <w:pPr>
              <w:spacing w:after="0"/>
              <w:rPr>
                <w:sz w:val="6"/>
                <w:szCs w:val="6"/>
                <w:color w:val="auto"/>
              </w:rPr>
            </w:pPr>
          </w:p>
        </w:tc>
        <w:tc>
          <w:tcPr>
            <w:tcW w:w="600" w:type="dxa"/>
            <w:vAlign w:val="bottom"/>
            <w:vMerge w:val="restart"/>
          </w:tcPr>
          <w:p>
            <w:pPr>
              <w:ind w:left="440"/>
              <w:spacing w:after="0" w:line="168" w:lineRule="exact"/>
              <w:rPr>
                <w:sz w:val="20"/>
                <w:szCs w:val="20"/>
                <w:color w:val="auto"/>
              </w:rPr>
            </w:pPr>
            <w:r>
              <w:rPr>
                <w:rFonts w:ascii="Arial" w:cs="Arial" w:eastAsia="Arial" w:hAnsi="Arial"/>
                <w:sz w:val="19"/>
                <w:szCs w:val="19"/>
                <w:color w:val="auto"/>
              </w:rPr>
              <w:t>√</w:t>
            </w:r>
          </w:p>
        </w:tc>
        <w:tc>
          <w:tcPr>
            <w:tcW w:w="220" w:type="dxa"/>
            <w:vAlign w:val="bottom"/>
            <w:tcBorders>
              <w:bottom w:val="single" w:sz="8" w:color="auto"/>
            </w:tcBorders>
          </w:tcPr>
          <w:p>
            <w:pPr>
              <w:spacing w:after="0"/>
              <w:rPr>
                <w:sz w:val="6"/>
                <w:szCs w:val="6"/>
                <w:color w:val="auto"/>
              </w:rPr>
            </w:pPr>
          </w:p>
        </w:tc>
        <w:tc>
          <w:tcPr>
            <w:tcW w:w="940" w:type="dxa"/>
            <w:vAlign w:val="bottom"/>
            <w:vMerge w:val="restart"/>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3120" w:type="dxa"/>
            <w:vAlign w:val="bottom"/>
            <w:vMerge w:val="continue"/>
          </w:tcPr>
          <w:p>
            <w:pPr>
              <w:spacing w:after="0"/>
              <w:rPr>
                <w:sz w:val="6"/>
                <w:szCs w:val="6"/>
                <w:color w:val="auto"/>
              </w:rPr>
            </w:pPr>
          </w:p>
        </w:tc>
        <w:tc>
          <w:tcPr>
            <w:tcW w:w="94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26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60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9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62"/>
        </w:trPr>
        <w:tc>
          <w:tcPr>
            <w:tcW w:w="3120" w:type="dxa"/>
            <w:vAlign w:val="bottom"/>
          </w:tcPr>
          <w:p>
            <w:pPr>
              <w:spacing w:after="0" w:line="162" w:lineRule="exact"/>
              <w:rPr>
                <w:sz w:val="20"/>
                <w:szCs w:val="20"/>
                <w:color w:val="auto"/>
              </w:rPr>
            </w:pPr>
            <w:r>
              <w:rPr>
                <w:rFonts w:ascii="Arial" w:cs="Arial" w:eastAsia="Arial" w:hAnsi="Arial"/>
                <w:sz w:val="14"/>
                <w:szCs w:val="14"/>
                <w:b w:val="1"/>
                <w:bCs w:val="1"/>
                <w:color w:val="auto"/>
              </w:rPr>
              <w:t xml:space="preserve">диагональную матрицу через </w:t>
            </w:r>
            <w:r>
              <w:rPr>
                <w:rFonts w:ascii="Arial" w:cs="Arial" w:eastAsia="Arial" w:hAnsi="Arial"/>
                <w:sz w:val="14"/>
                <w:szCs w:val="14"/>
                <w:color w:val="auto"/>
              </w:rPr>
              <w:t>D</w:t>
            </w:r>
            <w:r>
              <w:rPr>
                <w:rFonts w:ascii="Arial" w:cs="Arial" w:eastAsia="Arial" w:hAnsi="Arial"/>
                <w:sz w:val="18"/>
                <w:szCs w:val="18"/>
                <w:b w:val="1"/>
                <w:bCs w:val="1"/>
                <w:i w:val="1"/>
                <w:iCs w:val="1"/>
                <w:color w:val="auto"/>
                <w:vertAlign w:val="subscript"/>
              </w:rPr>
              <w:t>1</w:t>
            </w:r>
            <w:r>
              <w:rPr>
                <w:rFonts w:ascii="Arial" w:cs="Arial" w:eastAsia="Arial" w:hAnsi="Arial"/>
                <w:sz w:val="18"/>
                <w:szCs w:val="18"/>
                <w:b w:val="1"/>
                <w:bCs w:val="1"/>
                <w:color w:val="auto"/>
                <w:vertAlign w:val="subscript"/>
              </w:rPr>
              <w:t>/</w:t>
            </w:r>
            <w:r>
              <w:rPr>
                <w:rFonts w:ascii="Arial" w:cs="Arial" w:eastAsia="Arial" w:hAnsi="Arial"/>
                <w:sz w:val="18"/>
                <w:szCs w:val="18"/>
                <w:b w:val="1"/>
                <w:bCs w:val="1"/>
                <w:i w:val="1"/>
                <w:iCs w:val="1"/>
                <w:color w:val="auto"/>
                <w:vertAlign w:val="subscript"/>
              </w:rPr>
              <w:t>2</w:t>
            </w:r>
          </w:p>
        </w:tc>
        <w:tc>
          <w:tcPr>
            <w:tcW w:w="940" w:type="dxa"/>
            <w:vAlign w:val="bottom"/>
          </w:tcPr>
          <w:p>
            <w:pPr>
              <w:ind w:left="60"/>
              <w:spacing w:after="0" w:line="162" w:lineRule="exact"/>
              <w:rPr>
                <w:sz w:val="20"/>
                <w:szCs w:val="20"/>
                <w:color w:val="auto"/>
              </w:rPr>
            </w:pPr>
            <w:r>
              <w:rPr>
                <w:rFonts w:ascii="Arial" w:cs="Arial" w:eastAsia="Arial" w:hAnsi="Arial"/>
                <w:sz w:val="18"/>
                <w:szCs w:val="18"/>
                <w:color w:val="auto"/>
              </w:rPr>
              <w:t>= diag {</w:t>
            </w:r>
          </w:p>
        </w:tc>
        <w:tc>
          <w:tcPr>
            <w:tcW w:w="440" w:type="dxa"/>
            <w:vAlign w:val="bottom"/>
            <w:gridSpan w:val="2"/>
          </w:tcPr>
          <w:p>
            <w:pPr>
              <w:spacing w:after="0" w:line="162" w:lineRule="exact"/>
              <w:rPr>
                <w:sz w:val="20"/>
                <w:szCs w:val="20"/>
                <w:color w:val="auto"/>
              </w:rPr>
            </w:pPr>
            <w:r>
              <w:rPr>
                <w:rFonts w:ascii="Arial" w:cs="Arial" w:eastAsia="Arial" w:hAnsi="Arial"/>
                <w:sz w:val="14"/>
                <w:szCs w:val="14"/>
                <w:color w:val="auto"/>
              </w:rPr>
              <w:t>d</w:t>
            </w:r>
            <w:r>
              <w:rPr>
                <w:rFonts w:ascii="Arial" w:cs="Arial" w:eastAsia="Arial" w:hAnsi="Arial"/>
                <w:sz w:val="18"/>
                <w:szCs w:val="18"/>
                <w:b w:val="1"/>
                <w:bCs w:val="1"/>
                <w:i w:val="1"/>
                <w:iCs w:val="1"/>
                <w:color w:val="auto"/>
                <w:vertAlign w:val="subscript"/>
              </w:rPr>
              <w:t>1</w:t>
            </w:r>
            <w:r>
              <w:rPr>
                <w:rFonts w:ascii="Arial" w:cs="Arial" w:eastAsia="Arial" w:hAnsi="Arial"/>
                <w:sz w:val="14"/>
                <w:szCs w:val="14"/>
                <w:color w:val="auto"/>
              </w:rPr>
              <w:t>,</w:t>
            </w:r>
          </w:p>
        </w:tc>
        <w:tc>
          <w:tcPr>
            <w:tcW w:w="1960" w:type="dxa"/>
            <w:vAlign w:val="bottom"/>
            <w:gridSpan w:val="4"/>
          </w:tcPr>
          <w:p>
            <w:pPr>
              <w:jc w:val="right"/>
              <w:spacing w:after="0" w:line="162" w:lineRule="exact"/>
              <w:rPr>
                <w:sz w:val="20"/>
                <w:szCs w:val="20"/>
                <w:color w:val="auto"/>
              </w:rPr>
            </w:pPr>
            <w:r>
              <w:rPr>
                <w:rFonts w:ascii="Arial" w:cs="Arial" w:eastAsia="Arial" w:hAnsi="Arial"/>
                <w:sz w:val="14"/>
                <w:szCs w:val="14"/>
                <w:color w:val="auto"/>
              </w:rPr>
              <w:t>d</w:t>
            </w:r>
            <w:r>
              <w:rPr>
                <w:rFonts w:ascii="Arial" w:cs="Arial" w:eastAsia="Arial" w:hAnsi="Arial"/>
                <w:sz w:val="18"/>
                <w:szCs w:val="18"/>
                <w:b w:val="1"/>
                <w:bCs w:val="1"/>
                <w:i w:val="1"/>
                <w:iCs w:val="1"/>
                <w:color w:val="auto"/>
                <w:vertAlign w:val="subscript"/>
              </w:rPr>
              <w:t>2</w:t>
            </w:r>
            <w:r>
              <w:rPr>
                <w:rFonts w:ascii="Arial" w:cs="Arial" w:eastAsia="Arial" w:hAnsi="Arial"/>
                <w:sz w:val="14"/>
                <w:szCs w:val="14"/>
                <w:color w:val="auto"/>
              </w:rPr>
              <w:t>, . . . ,  d</w:t>
            </w:r>
            <w:r>
              <w:rPr>
                <w:rFonts w:ascii="Arial" w:cs="Arial" w:eastAsia="Arial" w:hAnsi="Arial"/>
                <w:sz w:val="18"/>
                <w:szCs w:val="18"/>
                <w:b w:val="1"/>
                <w:bCs w:val="1"/>
                <w:color w:val="auto"/>
                <w:vertAlign w:val="subscript"/>
              </w:rPr>
              <w:t>n</w:t>
            </w:r>
            <w:r>
              <w:rPr>
                <w:rFonts w:ascii="Arial" w:cs="Arial" w:eastAsia="Arial" w:hAnsi="Arial"/>
                <w:sz w:val="14"/>
                <w:szCs w:val="14"/>
                <w:color w:val="auto"/>
              </w:rPr>
              <w:t>}</w:t>
            </w:r>
            <w:r>
              <w:rPr>
                <w:rFonts w:ascii="Arial" w:cs="Arial" w:eastAsia="Arial" w:hAnsi="Arial"/>
                <w:sz w:val="14"/>
                <w:szCs w:val="14"/>
                <w:b w:val="1"/>
                <w:bCs w:val="1"/>
                <w:color w:val="auto"/>
              </w:rPr>
              <w:t>, то окон-</w:t>
            </w:r>
          </w:p>
        </w:tc>
        <w:tc>
          <w:tcPr>
            <w:tcW w:w="0" w:type="dxa"/>
            <w:vAlign w:val="bottom"/>
          </w:tcPr>
          <w:p>
            <w:pPr>
              <w:spacing w:after="0"/>
              <w:rPr>
                <w:sz w:val="1"/>
                <w:szCs w:val="1"/>
                <w:color w:val="auto"/>
              </w:rPr>
            </w:pPr>
          </w:p>
        </w:tc>
      </w:tr>
      <w:tr>
        <w:trPr>
          <w:trHeight w:val="198"/>
        </w:trPr>
        <w:tc>
          <w:tcPr>
            <w:tcW w:w="3120" w:type="dxa"/>
            <w:vAlign w:val="bottom"/>
          </w:tcPr>
          <w:p>
            <w:pPr>
              <w:spacing w:after="0" w:line="197" w:lineRule="exact"/>
              <w:rPr>
                <w:sz w:val="20"/>
                <w:szCs w:val="20"/>
                <w:color w:val="auto"/>
              </w:rPr>
            </w:pPr>
            <w:r>
              <w:rPr>
                <w:rFonts w:ascii="Arial" w:cs="Arial" w:eastAsia="Arial" w:hAnsi="Arial"/>
                <w:sz w:val="20"/>
                <w:szCs w:val="20"/>
                <w:b w:val="1"/>
                <w:bCs w:val="1"/>
                <w:color w:val="auto"/>
              </w:rPr>
              <w:t xml:space="preserve">чательно можем взять </w:t>
            </w:r>
            <w:r>
              <w:rPr>
                <w:rFonts w:ascii="Arial" w:cs="Arial" w:eastAsia="Arial" w:hAnsi="Arial"/>
                <w:sz w:val="20"/>
                <w:szCs w:val="20"/>
                <w:color w:val="auto"/>
              </w:rPr>
              <w:t>C</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LD</w:t>
            </w:r>
          </w:p>
        </w:tc>
        <w:tc>
          <w:tcPr>
            <w:tcW w:w="3340" w:type="dxa"/>
            <w:vAlign w:val="bottom"/>
            <w:gridSpan w:val="7"/>
          </w:tcPr>
          <w:p>
            <w:pPr>
              <w:jc w:val="right"/>
              <w:spacing w:after="0" w:line="197" w:lineRule="exact"/>
              <w:rPr>
                <w:sz w:val="20"/>
                <w:szCs w:val="20"/>
                <w:color w:val="auto"/>
              </w:rPr>
            </w:pPr>
            <w:r>
              <w:rPr>
                <w:rFonts w:ascii="Arial" w:cs="Arial" w:eastAsia="Arial" w:hAnsi="Arial"/>
                <w:sz w:val="20"/>
                <w:szCs w:val="20"/>
                <w:b w:val="1"/>
                <w:bCs w:val="1"/>
                <w:color w:val="auto"/>
                <w:w w:val="91"/>
              </w:rPr>
              <w:t>. Это представление для множителя</w:t>
            </w:r>
          </w:p>
        </w:tc>
        <w:tc>
          <w:tcPr>
            <w:tcW w:w="0" w:type="dxa"/>
            <w:vAlign w:val="bottom"/>
          </w:tcPr>
          <w:p>
            <w:pPr>
              <w:spacing w:after="0"/>
              <w:rPr>
                <w:sz w:val="1"/>
                <w:szCs w:val="1"/>
                <w:color w:val="auto"/>
              </w:rPr>
            </w:pPr>
          </w:p>
        </w:tc>
      </w:tr>
      <w:tr>
        <w:trPr>
          <w:trHeight w:val="238"/>
        </w:trPr>
        <w:tc>
          <w:tcPr>
            <w:tcW w:w="6460" w:type="dxa"/>
            <w:vAlign w:val="bottom"/>
            <w:gridSpan w:val="8"/>
          </w:tcPr>
          <w:p>
            <w:pPr>
              <w:spacing w:after="0" w:line="229" w:lineRule="exact"/>
              <w:rPr>
                <w:sz w:val="20"/>
                <w:szCs w:val="20"/>
                <w:color w:val="auto"/>
              </w:rPr>
            </w:pPr>
            <w:r>
              <w:rPr>
                <w:rFonts w:ascii="Arial" w:cs="Arial" w:eastAsia="Arial" w:hAnsi="Arial"/>
                <w:sz w:val="20"/>
                <w:szCs w:val="20"/>
                <w:b w:val="1"/>
                <w:bCs w:val="1"/>
                <w:color w:val="auto"/>
                <w:w w:val="89"/>
              </w:rPr>
              <w:t xml:space="preserve">Холесского, в действительности, единственно, так как по </w:t>
            </w:r>
            <w:r>
              <w:rPr>
                <w:rFonts w:ascii="Arial" w:cs="Arial" w:eastAsia="Arial" w:hAnsi="Arial"/>
                <w:sz w:val="20"/>
                <w:szCs w:val="20"/>
                <w:color w:val="auto"/>
                <w:w w:val="89"/>
              </w:rPr>
              <w:t>A</w:t>
            </w:r>
            <w:r>
              <w:rPr>
                <w:rFonts w:ascii="Arial" w:cs="Arial" w:eastAsia="Arial" w:hAnsi="Arial"/>
                <w:sz w:val="20"/>
                <w:szCs w:val="20"/>
                <w:b w:val="1"/>
                <w:bCs w:val="1"/>
                <w:color w:val="auto"/>
                <w:w w:val="89"/>
              </w:rPr>
              <w:t xml:space="preserve"> при сделан-</w:t>
            </w:r>
          </w:p>
        </w:tc>
        <w:tc>
          <w:tcPr>
            <w:tcW w:w="0" w:type="dxa"/>
            <w:vAlign w:val="bottom"/>
          </w:tcPr>
          <w:p>
            <w:pPr>
              <w:spacing w:after="0"/>
              <w:rPr>
                <w:sz w:val="1"/>
                <w:szCs w:val="1"/>
                <w:color w:val="auto"/>
              </w:rPr>
            </w:pPr>
          </w:p>
        </w:tc>
      </w:tr>
    </w:tbl>
    <w:p>
      <w:pPr>
        <w:spacing w:after="0" w:line="4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ных нами предположениях единственным образом определяется ниж-няя треугольная матрица </w:t>
      </w:r>
      <w:r>
        <w:rPr>
          <w:rFonts w:ascii="Arial" w:cs="Arial" w:eastAsia="Arial" w:hAnsi="Arial"/>
          <w:sz w:val="20"/>
          <w:szCs w:val="20"/>
          <w:color w:val="auto"/>
        </w:rPr>
        <w:t>L</w:t>
      </w:r>
      <w:r>
        <w:rPr>
          <w:rFonts w:ascii="Arial" w:cs="Arial" w:eastAsia="Arial" w:hAnsi="Arial"/>
          <w:sz w:val="20"/>
          <w:szCs w:val="20"/>
          <w:b w:val="1"/>
          <w:bCs w:val="1"/>
          <w:color w:val="auto"/>
        </w:rPr>
        <w:t>, а матричные преобразования, приведшие к формуле (3.44) и её следствиям, также дают однозначно определён-ный результат.</w:t>
      </w:r>
    </w:p>
    <w:p>
      <w:pPr>
        <w:spacing w:after="0" w:line="312"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20"/>
          <w:szCs w:val="20"/>
          <w:b w:val="1"/>
          <w:bCs w:val="1"/>
          <w:color w:val="auto"/>
        </w:rPr>
        <w:t xml:space="preserve">Доказанная теорема мотивирует следующий прямой метод решения систем линейных уравнений, аналогичный (3.31). Если разложение Хо-лесского уже найдено, то решение исходной СЛАУ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равносиль-ной </w:t>
      </w:r>
      <w:r>
        <w:rPr>
          <w:rFonts w:ascii="Arial" w:cs="Arial" w:eastAsia="Arial" w:hAnsi="Arial"/>
          <w:sz w:val="20"/>
          <w:szCs w:val="20"/>
          <w:color w:val="auto"/>
        </w:rPr>
        <w:t>CC</w:t>
      </w:r>
      <w:r>
        <w:rPr>
          <w:rFonts w:ascii="Arial" w:cs="Arial" w:eastAsia="Arial" w:hAnsi="Arial"/>
          <w:sz w:val="27"/>
          <w:szCs w:val="27"/>
          <w:color w:val="auto"/>
          <w:vertAlign w:val="superscript"/>
        </w:rPr>
        <w:t>&gt;</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сводится к решению двух систем линейных уравнений с треугольными матрицами:</w:t>
      </w:r>
    </w:p>
    <w:p>
      <w:pPr>
        <w:spacing w:after="0" w:line="23" w:lineRule="exact"/>
        <w:rPr>
          <w:sz w:val="20"/>
          <w:szCs w:val="20"/>
          <w:color w:val="auto"/>
        </w:rPr>
      </w:pPr>
    </w:p>
    <w:p>
      <w:pPr>
        <w:ind w:left="2580"/>
        <w:spacing w:after="0" w:line="239" w:lineRule="auto"/>
        <w:rPr>
          <w:sz w:val="20"/>
          <w:szCs w:val="20"/>
          <w:color w:val="auto"/>
        </w:rPr>
      </w:pPr>
      <w:r>
        <w:rPr>
          <w:rFonts w:ascii="Arial" w:cs="Arial" w:eastAsia="Arial" w:hAnsi="Arial"/>
          <w:sz w:val="20"/>
          <w:szCs w:val="20"/>
          <w:b w:val="1"/>
          <w:bCs w:val="1"/>
          <w:color w:val="auto"/>
        </w:rPr>
        <w:t>(</w:t>
      </w:r>
    </w:p>
    <w:p>
      <w:pPr>
        <w:ind w:left="2900"/>
        <w:spacing w:after="0" w:line="191" w:lineRule="auto"/>
        <w:rPr>
          <w:sz w:val="20"/>
          <w:szCs w:val="20"/>
          <w:color w:val="auto"/>
        </w:rPr>
      </w:pPr>
      <w:r>
        <w:rPr>
          <w:rFonts w:ascii="Arial" w:cs="Arial" w:eastAsia="Arial" w:hAnsi="Arial"/>
          <w:sz w:val="20"/>
          <w:szCs w:val="20"/>
          <w:color w:val="auto"/>
        </w:rPr>
        <w:t>Cy = b,</w:t>
      </w:r>
    </w:p>
    <w:p>
      <w:pPr>
        <w:ind w:left="5940"/>
        <w:spacing w:after="0" w:line="185" w:lineRule="auto"/>
        <w:rPr>
          <w:sz w:val="20"/>
          <w:szCs w:val="20"/>
          <w:color w:val="auto"/>
        </w:rPr>
      </w:pPr>
      <w:r>
        <w:rPr>
          <w:rFonts w:ascii="Arial" w:cs="Arial" w:eastAsia="Arial" w:hAnsi="Arial"/>
          <w:sz w:val="17"/>
          <w:szCs w:val="17"/>
          <w:b w:val="1"/>
          <w:bCs w:val="1"/>
          <w:color w:val="auto"/>
        </w:rPr>
        <w:t>(3.46)</w:t>
      </w:r>
    </w:p>
    <w:p>
      <w:pPr>
        <w:ind w:left="290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color w:val="auto"/>
          <w:vertAlign w:val="superscript"/>
        </w:rPr>
        <w:t>&gt;</w:t>
      </w:r>
      <w:r>
        <w:rPr>
          <w:rFonts w:ascii="Arial" w:cs="Arial" w:eastAsia="Arial" w:hAnsi="Arial"/>
          <w:sz w:val="20"/>
          <w:szCs w:val="20"/>
          <w:color w:val="auto"/>
        </w:rPr>
        <w:t>x = y.</w:t>
      </w:r>
    </w:p>
    <w:p>
      <w:pPr>
        <w:spacing w:after="0" w:line="163"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Для решения первой системы применяем прямую подстановку, а для решения второй системы обратную.</w:t>
      </w:r>
    </w:p>
    <w:p>
      <w:pPr>
        <w:spacing w:after="0" w:line="2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Как конструктивно найти разложение Холесского?</w:t>
      </w:r>
    </w:p>
    <w:p>
      <w:pPr>
        <w:spacing w:after="0" w:line="51"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Для определения расчётных формул нового метода рассмотрим ра-венство</w:t>
      </w:r>
    </w:p>
    <w:p>
      <w:pPr>
        <w:spacing w:after="0" w:line="35" w:lineRule="exact"/>
        <w:rPr>
          <w:sz w:val="20"/>
          <w:szCs w:val="20"/>
          <w:color w:val="auto"/>
        </w:rPr>
      </w:pPr>
    </w:p>
    <w:tbl>
      <w:tblPr>
        <w:tblLayout w:type="fixed"/>
        <w:tblInd w:w="0" w:type="dxa"/>
        <w:tblCellMar>
          <w:top w:w="0" w:type="dxa"/>
          <w:left w:w="0" w:type="dxa"/>
          <w:bottom w:w="0" w:type="dxa"/>
          <w:right w:w="0" w:type="dxa"/>
        </w:tblCellMar>
      </w:tblPr>
      <w:tr>
        <w:trPr>
          <w:trHeight w:val="394"/>
        </w:trPr>
        <w:tc>
          <w:tcPr>
            <w:tcW w:w="2380" w:type="dxa"/>
            <w:vAlign w:val="bottom"/>
          </w:tcPr>
          <w:p>
            <w:pPr>
              <w:spacing w:after="0"/>
              <w:rPr>
                <w:sz w:val="24"/>
                <w:szCs w:val="24"/>
                <w:color w:val="auto"/>
              </w:rPr>
            </w:pPr>
          </w:p>
        </w:tc>
        <w:tc>
          <w:tcPr>
            <w:tcW w:w="1600" w:type="dxa"/>
            <w:vAlign w:val="bottom"/>
            <w:gridSpan w:val="4"/>
          </w:tcPr>
          <w:p>
            <w:pPr>
              <w:ind w:left="380"/>
              <w:spacing w:after="0"/>
              <w:rPr>
                <w:sz w:val="20"/>
                <w:szCs w:val="20"/>
                <w:color w:val="auto"/>
              </w:rPr>
            </w:pPr>
            <w:r>
              <w:rPr>
                <w:rFonts w:ascii="Arial" w:cs="Arial" w:eastAsia="Arial" w:hAnsi="Arial"/>
                <w:sz w:val="20"/>
                <w:szCs w:val="20"/>
                <w:color w:val="auto"/>
              </w:rPr>
              <w:t>A = CC</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6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9"/>
        </w:trPr>
        <w:tc>
          <w:tcPr>
            <w:tcW w:w="2380" w:type="dxa"/>
            <w:vAlign w:val="bottom"/>
          </w:tcPr>
          <w:p>
            <w:pPr>
              <w:spacing w:after="0" w:line="229" w:lineRule="exact"/>
              <w:rPr>
                <w:sz w:val="20"/>
                <w:szCs w:val="20"/>
                <w:color w:val="auto"/>
              </w:rPr>
            </w:pPr>
            <w:r>
              <w:rPr>
                <w:rFonts w:ascii="Arial" w:cs="Arial" w:eastAsia="Arial" w:hAnsi="Arial"/>
                <w:sz w:val="20"/>
                <w:szCs w:val="20"/>
                <w:b w:val="1"/>
                <w:bCs w:val="1"/>
                <w:color w:val="auto"/>
              </w:rPr>
              <w:t>где</w:t>
            </w:r>
          </w:p>
        </w:tc>
        <w:tc>
          <w:tcPr>
            <w:tcW w:w="500" w:type="dxa"/>
            <w:vAlign w:val="bottom"/>
          </w:tcPr>
          <w:p>
            <w:pPr>
              <w:spacing w:after="0"/>
              <w:rPr>
                <w:sz w:val="19"/>
                <w:szCs w:val="19"/>
                <w:color w:val="auto"/>
              </w:rPr>
            </w:pPr>
          </w:p>
        </w:tc>
        <w:tc>
          <w:tcPr>
            <w:tcW w:w="560" w:type="dxa"/>
            <w:vAlign w:val="bottom"/>
            <w:vMerge w:val="restart"/>
          </w:tcPr>
          <w:p>
            <w:pPr>
              <w:ind w:left="20"/>
              <w:spacing w:after="0" w:line="281"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21</w:t>
            </w:r>
          </w:p>
        </w:tc>
        <w:tc>
          <w:tcPr>
            <w:tcW w:w="1200" w:type="dxa"/>
            <w:vAlign w:val="bottom"/>
            <w:gridSpan w:val="3"/>
            <w:vMerge w:val="restart"/>
          </w:tcPr>
          <w:p>
            <w:pPr>
              <w:ind w:left="120"/>
              <w:spacing w:after="0" w:line="281"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22</w:t>
            </w:r>
            <w:r>
              <w:rPr>
                <w:rFonts w:ascii="Arial" w:cs="Arial" w:eastAsia="Arial" w:hAnsi="Arial"/>
                <w:sz w:val="32"/>
                <w:szCs w:val="32"/>
                <w:color w:val="auto"/>
              </w:rPr>
              <w:t>0</w:t>
            </w:r>
          </w:p>
        </w:tc>
        <w:tc>
          <w:tcPr>
            <w:tcW w:w="160" w:type="dxa"/>
            <w:vAlign w:val="bottom"/>
          </w:tcPr>
          <w:p>
            <w:pPr>
              <w:spacing w:after="0"/>
              <w:rPr>
                <w:sz w:val="19"/>
                <w:szCs w:val="19"/>
                <w:color w:val="auto"/>
              </w:rPr>
            </w:pPr>
          </w:p>
        </w:tc>
        <w:tc>
          <w:tcPr>
            <w:tcW w:w="480" w:type="dxa"/>
            <w:vAlign w:val="bottom"/>
            <w:vMerge w:val="restart"/>
          </w:tcPr>
          <w:p>
            <w:pPr>
              <w:spacing w:after="0"/>
              <w:rPr>
                <w:sz w:val="19"/>
                <w:szCs w:val="19"/>
                <w:color w:val="auto"/>
              </w:rPr>
            </w:pPr>
          </w:p>
        </w:tc>
        <w:tc>
          <w:tcPr>
            <w:tcW w:w="0" w:type="dxa"/>
            <w:vAlign w:val="bottom"/>
          </w:tcPr>
          <w:p>
            <w:pPr>
              <w:spacing w:after="0"/>
              <w:rPr>
                <w:sz w:val="1"/>
                <w:szCs w:val="1"/>
                <w:color w:val="auto"/>
              </w:rPr>
            </w:pPr>
          </w:p>
        </w:tc>
      </w:tr>
      <w:tr>
        <w:trPr>
          <w:trHeight w:val="52"/>
        </w:trPr>
        <w:tc>
          <w:tcPr>
            <w:tcW w:w="2380" w:type="dxa"/>
            <w:vAlign w:val="bottom"/>
          </w:tcPr>
          <w:p>
            <w:pPr>
              <w:spacing w:after="0"/>
              <w:rPr>
                <w:sz w:val="4"/>
                <w:szCs w:val="4"/>
                <w:color w:val="auto"/>
              </w:rPr>
            </w:pPr>
          </w:p>
        </w:tc>
        <w:tc>
          <w:tcPr>
            <w:tcW w:w="500" w:type="dxa"/>
            <w:vAlign w:val="bottom"/>
          </w:tcPr>
          <w:p>
            <w:pPr>
              <w:spacing w:after="0"/>
              <w:rPr>
                <w:sz w:val="4"/>
                <w:szCs w:val="4"/>
                <w:color w:val="auto"/>
              </w:rPr>
            </w:pPr>
          </w:p>
        </w:tc>
        <w:tc>
          <w:tcPr>
            <w:tcW w:w="560" w:type="dxa"/>
            <w:vAlign w:val="bottom"/>
            <w:vMerge w:val="continue"/>
          </w:tcPr>
          <w:p>
            <w:pPr>
              <w:spacing w:after="0"/>
              <w:rPr>
                <w:sz w:val="4"/>
                <w:szCs w:val="4"/>
                <w:color w:val="auto"/>
              </w:rPr>
            </w:pPr>
          </w:p>
        </w:tc>
        <w:tc>
          <w:tcPr>
            <w:tcW w:w="1200" w:type="dxa"/>
            <w:vAlign w:val="bottom"/>
            <w:gridSpan w:val="3"/>
            <w:vMerge w:val="continue"/>
          </w:tcPr>
          <w:p>
            <w:pPr>
              <w:spacing w:after="0"/>
              <w:rPr>
                <w:sz w:val="4"/>
                <w:szCs w:val="4"/>
                <w:color w:val="auto"/>
              </w:rPr>
            </w:pPr>
          </w:p>
        </w:tc>
        <w:tc>
          <w:tcPr>
            <w:tcW w:w="160" w:type="dxa"/>
            <w:vAlign w:val="bottom"/>
          </w:tcPr>
          <w:p>
            <w:pPr>
              <w:spacing w:after="0"/>
              <w:rPr>
                <w:sz w:val="4"/>
                <w:szCs w:val="4"/>
                <w:color w:val="auto"/>
              </w:rPr>
            </w:pPr>
          </w:p>
        </w:tc>
        <w:tc>
          <w:tcPr>
            <w:tcW w:w="4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12"/>
        </w:trPr>
        <w:tc>
          <w:tcPr>
            <w:tcW w:w="23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560" w:type="dxa"/>
            <w:vAlign w:val="bottom"/>
          </w:tcPr>
          <w:p>
            <w:pPr>
              <w:ind w:left="200"/>
              <w:spacing w:after="0" w:line="212"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i w:val="1"/>
                <w:iCs w:val="1"/>
                <w:color w:val="auto"/>
              </w:rPr>
              <w:t>11</w:t>
            </w:r>
          </w:p>
        </w:tc>
        <w:tc>
          <w:tcPr>
            <w:tcW w:w="200" w:type="dxa"/>
            <w:vAlign w:val="bottom"/>
          </w:tcPr>
          <w:p>
            <w:pPr>
              <w:spacing w:after="0"/>
              <w:rPr>
                <w:sz w:val="18"/>
                <w:szCs w:val="18"/>
                <w:color w:val="auto"/>
              </w:rPr>
            </w:pPr>
          </w:p>
        </w:tc>
        <w:tc>
          <w:tcPr>
            <w:tcW w:w="1000" w:type="dxa"/>
            <w:vAlign w:val="bottom"/>
            <w:gridSpan w:val="2"/>
            <w:vMerge w:val="restart"/>
          </w:tcPr>
          <w:p>
            <w:pPr>
              <w:jc w:val="right"/>
              <w:ind w:right="160"/>
              <w:spacing w:after="0"/>
              <w:rPr>
                <w:sz w:val="20"/>
                <w:szCs w:val="20"/>
                <w:color w:val="auto"/>
              </w:rPr>
            </w:pPr>
            <w:r>
              <w:rPr>
                <w:rFonts w:ascii="Arial" w:cs="Arial" w:eastAsia="Arial" w:hAnsi="Arial"/>
                <w:sz w:val="39"/>
                <w:szCs w:val="39"/>
                <w:b w:val="1"/>
                <w:bCs w:val="1"/>
                <w:color w:val="auto"/>
                <w:w w:val="71"/>
                <w:vertAlign w:val="subscript"/>
              </w:rPr>
              <w:t>.</w:t>
            </w:r>
            <w:r>
              <w:rPr>
                <w:rFonts w:ascii="Arial" w:cs="Arial" w:eastAsia="Arial" w:hAnsi="Arial"/>
                <w:sz w:val="20"/>
                <w:szCs w:val="20"/>
                <w:b w:val="1"/>
                <w:bCs w:val="1"/>
                <w:color w:val="auto"/>
                <w:w w:val="71"/>
              </w:rPr>
              <w:t>.</w:t>
            </w:r>
            <w:r>
              <w:rPr>
                <w:rFonts w:ascii="Arial" w:cs="Arial" w:eastAsia="Arial" w:hAnsi="Arial"/>
                <w:sz w:val="39"/>
                <w:szCs w:val="39"/>
                <w:b w:val="1"/>
                <w:bCs w:val="1"/>
                <w:color w:val="auto"/>
                <w:w w:val="71"/>
                <w:vertAlign w:val="superscript"/>
              </w:rPr>
              <w:t>.</w:t>
            </w:r>
            <w:r>
              <w:rPr>
                <w:rFonts w:ascii="Arial" w:cs="Arial" w:eastAsia="Arial" w:hAnsi="Arial"/>
                <w:sz w:val="33"/>
                <w:szCs w:val="33"/>
                <w:b w:val="1"/>
                <w:bCs w:val="1"/>
                <w:color w:val="auto"/>
                <w:w w:val="71"/>
                <w:vertAlign w:val="superscript"/>
              </w:rPr>
              <w:t>.</w:t>
            </w:r>
            <w:r>
              <w:rPr>
                <w:rFonts w:ascii="Arial" w:cs="Arial" w:eastAsia="Arial" w:hAnsi="Arial"/>
                <w:sz w:val="33"/>
                <w:szCs w:val="33"/>
                <w:b w:val="1"/>
                <w:bCs w:val="1"/>
                <w:color w:val="auto"/>
                <w:w w:val="71"/>
              </w:rPr>
              <w:t xml:space="preserve">. </w:t>
            </w:r>
            <w:r>
              <w:rPr>
                <w:rFonts w:ascii="Arial" w:cs="Arial" w:eastAsia="Arial" w:hAnsi="Arial"/>
                <w:sz w:val="33"/>
                <w:szCs w:val="33"/>
                <w:b w:val="1"/>
                <w:bCs w:val="1"/>
                <w:color w:val="auto"/>
                <w:w w:val="71"/>
                <w:vertAlign w:val="subscript"/>
              </w:rPr>
              <w:t>.</w:t>
            </w:r>
          </w:p>
        </w:tc>
        <w:tc>
          <w:tcPr>
            <w:tcW w:w="160" w:type="dxa"/>
            <w:vAlign w:val="bottom"/>
          </w:tcPr>
          <w:p>
            <w:pPr>
              <w:spacing w:after="0"/>
              <w:rPr>
                <w:sz w:val="18"/>
                <w:szCs w:val="18"/>
                <w:color w:val="auto"/>
              </w:rPr>
            </w:pPr>
          </w:p>
        </w:tc>
        <w:tc>
          <w:tcPr>
            <w:tcW w:w="480" w:type="dxa"/>
            <w:vAlign w:val="bottom"/>
            <w:vMerge w:val="restart"/>
          </w:tcPr>
          <w:p>
            <w:pPr>
              <w:ind w:left="220"/>
              <w:spacing w:after="0" w:line="399" w:lineRule="exact"/>
              <w:rPr>
                <w:sz w:val="20"/>
                <w:szCs w:val="20"/>
                <w:color w:val="auto"/>
              </w:rPr>
            </w:pPr>
            <w:r>
              <w:rPr>
                <w:rFonts w:ascii="Arial" w:cs="Arial" w:eastAsia="Arial" w:hAnsi="Arial"/>
                <w:sz w:val="40"/>
                <w:szCs w:val="40"/>
                <w:color w:val="auto"/>
                <w:vertAlign w:val="subscript"/>
              </w:rPr>
              <w:t>.</w:t>
            </w:r>
          </w:p>
        </w:tc>
        <w:tc>
          <w:tcPr>
            <w:tcW w:w="0" w:type="dxa"/>
            <w:vAlign w:val="bottom"/>
          </w:tcPr>
          <w:p>
            <w:pPr>
              <w:spacing w:after="0"/>
              <w:rPr>
                <w:sz w:val="1"/>
                <w:szCs w:val="1"/>
                <w:color w:val="auto"/>
              </w:rPr>
            </w:pPr>
          </w:p>
        </w:tc>
      </w:tr>
      <w:tr>
        <w:trPr>
          <w:trHeight w:val="187"/>
        </w:trPr>
        <w:tc>
          <w:tcPr>
            <w:tcW w:w="2380" w:type="dxa"/>
            <w:vAlign w:val="bottom"/>
          </w:tcPr>
          <w:p>
            <w:pPr>
              <w:ind w:left="1180"/>
              <w:spacing w:after="0" w:line="187" w:lineRule="exact"/>
              <w:rPr>
                <w:sz w:val="20"/>
                <w:szCs w:val="20"/>
                <w:color w:val="auto"/>
              </w:rPr>
            </w:pPr>
            <w:r>
              <w:rPr>
                <w:rFonts w:ascii="Arial" w:cs="Arial" w:eastAsia="Arial" w:hAnsi="Arial"/>
                <w:sz w:val="16"/>
                <w:szCs w:val="16"/>
                <w:color w:val="auto"/>
              </w:rPr>
              <w:t>A = (a</w:t>
            </w:r>
            <w:r>
              <w:rPr>
                <w:rFonts w:ascii="Arial" w:cs="Arial" w:eastAsia="Arial" w:hAnsi="Arial"/>
                <w:sz w:val="21"/>
                <w:szCs w:val="21"/>
                <w:b w:val="1"/>
                <w:bCs w:val="1"/>
                <w:color w:val="auto"/>
                <w:vertAlign w:val="subscript"/>
              </w:rPr>
              <w:t>ij</w:t>
            </w:r>
            <w:r>
              <w:rPr>
                <w:rFonts w:ascii="Arial" w:cs="Arial" w:eastAsia="Arial" w:hAnsi="Arial"/>
                <w:sz w:val="16"/>
                <w:szCs w:val="16"/>
                <w:color w:val="auto"/>
              </w:rPr>
              <w:t xml:space="preserve"> ),</w:t>
            </w:r>
          </w:p>
        </w:tc>
        <w:tc>
          <w:tcPr>
            <w:tcW w:w="500" w:type="dxa"/>
            <w:vAlign w:val="bottom"/>
          </w:tcPr>
          <w:p>
            <w:pPr>
              <w:ind w:left="100"/>
              <w:spacing w:after="0" w:line="187" w:lineRule="exact"/>
              <w:rPr>
                <w:sz w:val="20"/>
                <w:szCs w:val="20"/>
                <w:color w:val="auto"/>
              </w:rPr>
            </w:pPr>
            <w:r>
              <w:rPr>
                <w:rFonts w:ascii="Arial" w:cs="Arial" w:eastAsia="Arial" w:hAnsi="Arial"/>
                <w:sz w:val="20"/>
                <w:szCs w:val="20"/>
                <w:color w:val="auto"/>
              </w:rPr>
              <w:t>C =</w:t>
            </w:r>
          </w:p>
        </w:tc>
        <w:tc>
          <w:tcPr>
            <w:tcW w:w="560" w:type="dxa"/>
            <w:vAlign w:val="bottom"/>
          </w:tcPr>
          <w:p>
            <w:pPr>
              <w:ind w:left="20"/>
              <w:spacing w:after="0" w:line="187" w:lineRule="exact"/>
              <w:rPr>
                <w:sz w:val="20"/>
                <w:szCs w:val="20"/>
                <w:color w:val="auto"/>
              </w:rPr>
            </w:pPr>
            <w:r>
              <w:rPr>
                <w:rFonts w:ascii="Arial" w:cs="Arial" w:eastAsia="Arial" w:hAnsi="Arial"/>
                <w:sz w:val="21"/>
                <w:szCs w:val="21"/>
                <w:b w:val="1"/>
                <w:bCs w:val="1"/>
                <w:color w:val="auto"/>
                <w:vertAlign w:val="subscript"/>
              </w:rPr>
              <w:t>..</w:t>
            </w:r>
            <w:r>
              <w:rPr>
                <w:rFonts w:ascii="Arial" w:cs="Arial" w:eastAsia="Arial" w:hAnsi="Arial"/>
                <w:sz w:val="13"/>
                <w:szCs w:val="13"/>
                <w:b w:val="1"/>
                <w:bCs w:val="1"/>
                <w:color w:val="auto"/>
              </w:rPr>
              <w:t>.</w:t>
            </w:r>
          </w:p>
        </w:tc>
        <w:tc>
          <w:tcPr>
            <w:tcW w:w="200" w:type="dxa"/>
            <w:vAlign w:val="bottom"/>
          </w:tcPr>
          <w:p>
            <w:pPr>
              <w:spacing w:after="0"/>
              <w:rPr>
                <w:sz w:val="16"/>
                <w:szCs w:val="16"/>
                <w:color w:val="auto"/>
              </w:rPr>
            </w:pPr>
          </w:p>
        </w:tc>
        <w:tc>
          <w:tcPr>
            <w:tcW w:w="1000" w:type="dxa"/>
            <w:vAlign w:val="bottom"/>
            <w:gridSpan w:val="2"/>
            <w:vMerge w:val="continue"/>
          </w:tcPr>
          <w:p>
            <w:pPr>
              <w:spacing w:after="0"/>
              <w:rPr>
                <w:sz w:val="16"/>
                <w:szCs w:val="16"/>
                <w:color w:val="auto"/>
              </w:rPr>
            </w:pPr>
          </w:p>
        </w:tc>
        <w:tc>
          <w:tcPr>
            <w:tcW w:w="160" w:type="dxa"/>
            <w:vAlign w:val="bottom"/>
          </w:tcPr>
          <w:p>
            <w:pPr>
              <w:spacing w:after="0"/>
              <w:rPr>
                <w:sz w:val="16"/>
                <w:szCs w:val="16"/>
                <w:color w:val="auto"/>
              </w:rPr>
            </w:pPr>
          </w:p>
        </w:tc>
        <w:tc>
          <w:tcPr>
            <w:tcW w:w="4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20"/>
        </w:trPr>
        <w:tc>
          <w:tcPr>
            <w:tcW w:w="238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99"/>
        </w:trPr>
        <w:tc>
          <w:tcPr>
            <w:tcW w:w="23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60" w:type="dxa"/>
            <w:vAlign w:val="bottom"/>
          </w:tcPr>
          <w:p>
            <w:pPr>
              <w:ind w:left="20"/>
              <w:spacing w:after="0" w:line="197" w:lineRule="exact"/>
              <w:rPr>
                <w:sz w:val="20"/>
                <w:szCs w:val="20"/>
                <w:color w:val="auto"/>
              </w:rPr>
            </w:pPr>
            <w:r>
              <w:rPr>
                <w:rFonts w:ascii="Arial" w:cs="Arial" w:eastAsia="Arial" w:hAnsi="Arial"/>
                <w:sz w:val="20"/>
                <w:szCs w:val="20"/>
                <w:color w:val="auto"/>
              </w:rPr>
              <w:t>c</w:t>
            </w:r>
          </w:p>
        </w:tc>
        <w:tc>
          <w:tcPr>
            <w:tcW w:w="200" w:type="dxa"/>
            <w:vAlign w:val="bottom"/>
          </w:tcPr>
          <w:p>
            <w:pPr>
              <w:ind w:left="100"/>
              <w:spacing w:after="0" w:line="229" w:lineRule="exact"/>
              <w:rPr>
                <w:sz w:val="20"/>
                <w:szCs w:val="20"/>
                <w:color w:val="auto"/>
              </w:rPr>
            </w:pPr>
            <w:r>
              <w:rPr>
                <w:rFonts w:ascii="Arial" w:cs="Arial" w:eastAsia="Arial" w:hAnsi="Arial"/>
                <w:sz w:val="20"/>
                <w:szCs w:val="20"/>
                <w:color w:val="auto"/>
                <w:w w:val="79"/>
              </w:rPr>
              <w:t>c</w:t>
            </w:r>
          </w:p>
        </w:tc>
        <w:tc>
          <w:tcPr>
            <w:tcW w:w="340" w:type="dxa"/>
            <w:vAlign w:val="bottom"/>
            <w:vMerge w:val="restart"/>
          </w:tcPr>
          <w:p>
            <w:pPr>
              <w:spacing w:after="0"/>
              <w:rPr>
                <w:sz w:val="20"/>
                <w:szCs w:val="20"/>
                <w:color w:val="auto"/>
              </w:rPr>
            </w:pPr>
            <w:r>
              <w:rPr>
                <w:rFonts w:ascii="Arial" w:cs="Arial" w:eastAsia="Arial" w:hAnsi="Arial"/>
                <w:sz w:val="14"/>
                <w:szCs w:val="14"/>
                <w:b w:val="1"/>
                <w:bCs w:val="1"/>
                <w:color w:val="auto"/>
              </w:rPr>
              <w:t>n</w:t>
            </w:r>
            <w:r>
              <w:rPr>
                <w:rFonts w:ascii="Arial" w:cs="Arial" w:eastAsia="Arial" w:hAnsi="Arial"/>
                <w:sz w:val="14"/>
                <w:szCs w:val="14"/>
                <w:b w:val="1"/>
                <w:bCs w:val="1"/>
                <w:i w:val="1"/>
                <w:iCs w:val="1"/>
                <w:color w:val="auto"/>
              </w:rPr>
              <w:t>2</w:t>
            </w:r>
          </w:p>
        </w:tc>
        <w:tc>
          <w:tcPr>
            <w:tcW w:w="660" w:type="dxa"/>
            <w:vAlign w:val="bottom"/>
          </w:tcPr>
          <w:p>
            <w:pPr>
              <w:spacing w:after="0"/>
              <w:rPr>
                <w:sz w:val="24"/>
                <w:szCs w:val="24"/>
                <w:color w:val="auto"/>
              </w:rPr>
            </w:pPr>
          </w:p>
        </w:tc>
        <w:tc>
          <w:tcPr>
            <w:tcW w:w="160" w:type="dxa"/>
            <w:vAlign w:val="bottom"/>
          </w:tcPr>
          <w:p>
            <w:pPr>
              <w:ind w:left="80"/>
              <w:spacing w:after="0"/>
              <w:rPr>
                <w:sz w:val="20"/>
                <w:szCs w:val="20"/>
                <w:color w:val="auto"/>
              </w:rPr>
            </w:pPr>
            <w:r>
              <w:rPr>
                <w:rFonts w:ascii="Arial" w:cs="Arial" w:eastAsia="Arial" w:hAnsi="Arial"/>
                <w:sz w:val="17"/>
                <w:szCs w:val="17"/>
                <w:color w:val="auto"/>
                <w:w w:val="70"/>
              </w:rPr>
              <w:t>c</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38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60" w:type="dxa"/>
            <w:vAlign w:val="bottom"/>
          </w:tcPr>
          <w:p>
            <w:pPr>
              <w:ind w:left="20"/>
              <w:spacing w:after="0"/>
              <w:rPr>
                <w:sz w:val="20"/>
                <w:szCs w:val="20"/>
                <w:color w:val="auto"/>
              </w:rPr>
            </w:pPr>
            <w:r>
              <w:rPr>
                <w:rFonts w:ascii="Arial" w:cs="Arial" w:eastAsia="Arial" w:hAnsi="Arial"/>
                <w:sz w:val="1"/>
                <w:szCs w:val="1"/>
                <w:b w:val="1"/>
                <w:bCs w:val="1"/>
                <w:color w:val="auto"/>
              </w:rPr>
              <w:t>n</w:t>
            </w:r>
            <w:r>
              <w:rPr>
                <w:rFonts w:ascii="Arial" w:cs="Arial" w:eastAsia="Arial" w:hAnsi="Arial"/>
                <w:sz w:val="1"/>
                <w:szCs w:val="1"/>
                <w:b w:val="1"/>
                <w:bCs w:val="1"/>
                <w:i w:val="1"/>
                <w:iCs w:val="1"/>
                <w:color w:val="auto"/>
              </w:rPr>
              <w:t>1</w:t>
            </w:r>
          </w:p>
        </w:tc>
        <w:tc>
          <w:tcPr>
            <w:tcW w:w="20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660" w:type="dxa"/>
            <w:vAlign w:val="bottom"/>
            <w:vMerge w:val="restart"/>
          </w:tcPr>
          <w:p>
            <w:pPr>
              <w:jc w:val="right"/>
              <w:ind w:right="160"/>
              <w:spacing w:after="0" w:line="227" w:lineRule="exact"/>
              <w:rPr>
                <w:sz w:val="20"/>
                <w:szCs w:val="20"/>
                <w:color w:val="auto"/>
              </w:rPr>
            </w:pPr>
            <w:r>
              <w:rPr>
                <w:rFonts w:ascii="Arial" w:cs="Arial" w:eastAsia="Arial" w:hAnsi="Arial"/>
                <w:sz w:val="20"/>
                <w:szCs w:val="20"/>
                <w:color w:val="auto"/>
              </w:rPr>
              <w:t>· · ·</w:t>
            </w:r>
          </w:p>
        </w:tc>
        <w:tc>
          <w:tcPr>
            <w:tcW w:w="160" w:type="dxa"/>
            <w:vAlign w:val="bottom"/>
          </w:tcPr>
          <w:p>
            <w:pPr>
              <w:spacing w:after="0" w:line="20" w:lineRule="exact"/>
              <w:rPr>
                <w:sz w:val="1"/>
                <w:szCs w:val="1"/>
                <w:color w:val="auto"/>
              </w:rPr>
            </w:pPr>
          </w:p>
        </w:tc>
        <w:tc>
          <w:tcPr>
            <w:tcW w:w="480" w:type="dxa"/>
            <w:vAlign w:val="bottom"/>
          </w:tcPr>
          <w:p>
            <w:pPr>
              <w:spacing w:after="0"/>
              <w:rPr>
                <w:sz w:val="20"/>
                <w:szCs w:val="20"/>
                <w:color w:val="auto"/>
              </w:rPr>
            </w:pPr>
            <w:r>
              <w:rPr>
                <w:rFonts w:ascii="Arial" w:cs="Arial" w:eastAsia="Arial" w:hAnsi="Arial"/>
                <w:sz w:val="1"/>
                <w:szCs w:val="1"/>
                <w:b w:val="1"/>
                <w:bCs w:val="1"/>
                <w:color w:val="auto"/>
              </w:rPr>
              <w:t>nn</w:t>
            </w:r>
          </w:p>
        </w:tc>
        <w:tc>
          <w:tcPr>
            <w:tcW w:w="0" w:type="dxa"/>
            <w:vAlign w:val="bottom"/>
          </w:tcPr>
          <w:p>
            <w:pPr>
              <w:spacing w:after="0" w:line="20" w:lineRule="exact"/>
              <w:rPr>
                <w:sz w:val="1"/>
                <w:szCs w:val="1"/>
                <w:color w:val="auto"/>
              </w:rPr>
            </w:pPr>
          </w:p>
        </w:tc>
      </w:tr>
      <w:tr>
        <w:trPr>
          <w:trHeight w:val="227"/>
        </w:trPr>
        <w:tc>
          <w:tcPr>
            <w:tcW w:w="238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660" w:type="dxa"/>
            <w:vAlign w:val="bottom"/>
            <w:vMerge w:val="continue"/>
          </w:tcPr>
          <w:p>
            <w:pPr>
              <w:spacing w:after="0"/>
              <w:rPr>
                <w:sz w:val="19"/>
                <w:szCs w:val="19"/>
                <w:color w:val="auto"/>
              </w:rPr>
            </w:pPr>
          </w:p>
        </w:tc>
        <w:tc>
          <w:tcPr>
            <w:tcW w:w="16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8"/>
        </w:trPr>
        <w:tc>
          <w:tcPr>
            <w:tcW w:w="3980" w:type="dxa"/>
            <w:vAlign w:val="bottom"/>
            <w:gridSpan w:val="5"/>
          </w:tcPr>
          <w:p>
            <w:pPr>
              <w:spacing w:after="0" w:line="197" w:lineRule="exact"/>
              <w:rPr>
                <w:sz w:val="20"/>
                <w:szCs w:val="20"/>
                <w:color w:val="auto"/>
              </w:rPr>
            </w:pPr>
            <w:r>
              <w:rPr>
                <w:rFonts w:ascii="Arial" w:cs="Arial" w:eastAsia="Arial" w:hAnsi="Arial"/>
                <w:sz w:val="20"/>
                <w:szCs w:val="20"/>
                <w:b w:val="1"/>
                <w:bCs w:val="1"/>
                <w:color w:val="auto"/>
                <w:w w:val="96"/>
              </w:rPr>
              <w:t>В силу правил умножения матриц имеем</w:t>
            </w:r>
          </w:p>
        </w:tc>
        <w:tc>
          <w:tcPr>
            <w:tcW w:w="6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46"/>
        </w:trPr>
        <w:tc>
          <w:tcPr>
            <w:tcW w:w="2380" w:type="dxa"/>
            <w:vAlign w:val="bottom"/>
          </w:tcPr>
          <w:p>
            <w:pPr>
              <w:spacing w:after="0"/>
              <w:rPr>
                <w:sz w:val="24"/>
                <w:szCs w:val="24"/>
                <w:color w:val="auto"/>
              </w:rPr>
            </w:pPr>
          </w:p>
        </w:tc>
        <w:tc>
          <w:tcPr>
            <w:tcW w:w="500" w:type="dxa"/>
            <w:vAlign w:val="bottom"/>
          </w:tcPr>
          <w:p>
            <w:pPr>
              <w:ind w:left="120"/>
              <w:spacing w:after="0"/>
              <w:rPr>
                <w:sz w:val="20"/>
                <w:szCs w:val="20"/>
                <w:color w:val="auto"/>
              </w:rPr>
            </w:pPr>
            <w:r>
              <w:rPr>
                <w:rFonts w:ascii="Arial" w:cs="Arial" w:eastAsia="Arial" w:hAnsi="Arial"/>
                <w:sz w:val="14"/>
                <w:szCs w:val="14"/>
                <w:b w:val="1"/>
                <w:bCs w:val="1"/>
                <w:color w:val="auto"/>
              </w:rPr>
              <w:t>j</w:t>
            </w:r>
          </w:p>
        </w:tc>
        <w:tc>
          <w:tcPr>
            <w:tcW w:w="5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4"/>
        </w:trPr>
        <w:tc>
          <w:tcPr>
            <w:tcW w:w="2380" w:type="dxa"/>
            <w:vAlign w:val="bottom"/>
            <w:vMerge w:val="restart"/>
          </w:tcPr>
          <w:p>
            <w:pPr>
              <w:ind w:left="1880"/>
              <w:spacing w:after="0" w:line="309"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p>
        </w:tc>
        <w:tc>
          <w:tcPr>
            <w:tcW w:w="500" w:type="dxa"/>
            <w:vAlign w:val="bottom"/>
          </w:tcPr>
          <w:p>
            <w:pPr>
              <w:ind w:left="20"/>
              <w:spacing w:after="0" w:line="104" w:lineRule="exact"/>
              <w:rPr>
                <w:sz w:val="20"/>
                <w:szCs w:val="20"/>
                <w:color w:val="auto"/>
              </w:rPr>
            </w:pPr>
            <w:r>
              <w:rPr>
                <w:rFonts w:ascii="Arial" w:cs="Arial" w:eastAsia="Arial" w:hAnsi="Arial"/>
                <w:sz w:val="12"/>
                <w:szCs w:val="12"/>
                <w:b w:val="1"/>
                <w:bCs w:val="1"/>
                <w:color w:val="auto"/>
              </w:rPr>
              <w:t>X</w:t>
            </w:r>
          </w:p>
        </w:tc>
        <w:tc>
          <w:tcPr>
            <w:tcW w:w="56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00" w:type="dxa"/>
            <w:vAlign w:val="bottom"/>
            <w:gridSpan w:val="2"/>
            <w:vMerge w:val="restart"/>
          </w:tcPr>
          <w:p>
            <w:pPr>
              <w:jc w:val="right"/>
              <w:spacing w:after="0"/>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p>
        </w:tc>
        <w:tc>
          <w:tcPr>
            <w:tcW w:w="160" w:type="dxa"/>
            <w:vAlign w:val="bottom"/>
          </w:tcPr>
          <w:p>
            <w:pPr>
              <w:spacing w:after="0"/>
              <w:rPr>
                <w:sz w:val="9"/>
                <w:szCs w:val="9"/>
                <w:color w:val="auto"/>
              </w:rPr>
            </w:pPr>
          </w:p>
        </w:tc>
        <w:tc>
          <w:tcPr>
            <w:tcW w:w="4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5"/>
        </w:trPr>
        <w:tc>
          <w:tcPr>
            <w:tcW w:w="2380" w:type="dxa"/>
            <w:vAlign w:val="bottom"/>
            <w:vMerge w:val="continue"/>
          </w:tcPr>
          <w:p>
            <w:pPr>
              <w:spacing w:after="0"/>
              <w:rPr>
                <w:sz w:val="24"/>
                <w:szCs w:val="24"/>
                <w:color w:val="auto"/>
              </w:rPr>
            </w:pPr>
          </w:p>
        </w:tc>
        <w:tc>
          <w:tcPr>
            <w:tcW w:w="1060" w:type="dxa"/>
            <w:vAlign w:val="bottom"/>
            <w:gridSpan w:val="2"/>
          </w:tcPr>
          <w:p>
            <w:pPr>
              <w:ind w:left="340"/>
              <w:spacing w:after="0" w:line="212"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ik</w:t>
            </w:r>
            <w:r>
              <w:rPr>
                <w:rFonts w:ascii="Arial" w:cs="Arial" w:eastAsia="Arial" w:hAnsi="Arial"/>
                <w:sz w:val="20"/>
                <w:szCs w:val="20"/>
                <w:color w:val="auto"/>
              </w:rPr>
              <w:t>c</w:t>
            </w:r>
            <w:r>
              <w:rPr>
                <w:rFonts w:ascii="Arial" w:cs="Arial" w:eastAsia="Arial" w:hAnsi="Arial"/>
                <w:sz w:val="13"/>
                <w:szCs w:val="13"/>
                <w:b w:val="1"/>
                <w:bCs w:val="1"/>
                <w:color w:val="auto"/>
              </w:rPr>
              <w:t>jk</w:t>
            </w:r>
          </w:p>
        </w:tc>
        <w:tc>
          <w:tcPr>
            <w:tcW w:w="200" w:type="dxa"/>
            <w:vAlign w:val="bottom"/>
          </w:tcPr>
          <w:p>
            <w:pPr>
              <w:spacing w:after="0"/>
              <w:rPr>
                <w:sz w:val="24"/>
                <w:szCs w:val="24"/>
                <w:color w:val="auto"/>
              </w:rPr>
            </w:pPr>
          </w:p>
        </w:tc>
        <w:tc>
          <w:tcPr>
            <w:tcW w:w="1000" w:type="dxa"/>
            <w:vAlign w:val="bottom"/>
            <w:gridSpan w:val="2"/>
            <w:vMerge w:val="continue"/>
          </w:tcPr>
          <w:p>
            <w:pPr>
              <w:spacing w:after="0"/>
              <w:rPr>
                <w:sz w:val="24"/>
                <w:szCs w:val="24"/>
                <w:color w:val="auto"/>
              </w:rPr>
            </w:pPr>
          </w:p>
        </w:tc>
        <w:tc>
          <w:tcPr>
            <w:tcW w:w="1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400"/>
        <w:spacing w:after="0" w:line="206" w:lineRule="auto"/>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p>
      <w:pPr>
        <w:sectPr>
          <w:pgSz w:w="7940" w:h="11906" w:orient="portrait"/>
          <w:cols w:equalWidth="0" w:num="1">
            <w:col w:w="6460"/>
          </w:cols>
          <w:pgMar w:left="880" w:top="928" w:right="600" w:bottom="690" w:gutter="0" w:footer="0" w:header="0"/>
        </w:sectPr>
      </w:pPr>
    </w:p>
    <w:bookmarkStart w:id="184" w:name="page185"/>
    <w:bookmarkEnd w:id="18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184</w:t>
      </w:r>
      <w:r>
        <w:rPr>
          <w:sz w:val="20"/>
          <w:szCs w:val="20"/>
          <w:color w:val="auto"/>
        </w:rPr>
        <w:tab/>
      </w:r>
      <w:r>
        <w:rPr>
          <w:rFonts w:ascii="Arial" w:cs="Arial" w:eastAsia="Arial" w:hAnsi="Arial"/>
          <w:sz w:val="19"/>
          <w:szCs w:val="19"/>
          <w:color w:val="auto"/>
        </w:rPr>
        <w:t>3.  Численные методы линейной алгебры</w:t>
      </w:r>
    </w:p>
    <w:p>
      <w:pPr>
        <w:sectPr>
          <w:pgSz w:w="7940" w:h="11906" w:orient="portrait"/>
          <w:cols w:equalWidth="0" w:num="1">
            <w:col w:w="6460"/>
          </w:cols>
          <w:pgMar w:left="880" w:top="940" w:right="600" w:bottom="726" w:gutter="0" w:footer="0" w:header="0"/>
        </w:sectPr>
      </w:pPr>
    </w:p>
    <w:p>
      <w:pPr>
        <w:spacing w:after="0" w:line="33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или, в подробной записи,</w:t>
      </w:r>
    </w:p>
    <w:p>
      <w:pPr>
        <w:spacing w:after="0" w:line="125" w:lineRule="exact"/>
        <w:rPr>
          <w:sz w:val="20"/>
          <w:szCs w:val="20"/>
          <w:color w:val="auto"/>
        </w:rPr>
      </w:pPr>
    </w:p>
    <w:p>
      <w:pPr>
        <w:ind w:left="680" w:hanging="37"/>
        <w:spacing w:after="0" w:line="278" w:lineRule="auto"/>
        <w:rPr>
          <w:sz w:val="20"/>
          <w:szCs w:val="20"/>
          <w:color w:val="auto"/>
        </w:rPr>
      </w:pPr>
      <w:r>
        <w:rPr>
          <w:rFonts w:ascii="Arial" w:cs="Arial" w:eastAsia="Arial" w:hAnsi="Arial"/>
          <w:sz w:val="17"/>
          <w:szCs w:val="17"/>
          <w:color w:val="auto"/>
        </w:rPr>
        <w:t>c</w:t>
      </w:r>
      <w:r>
        <w:rPr>
          <w:rFonts w:ascii="Arial" w:cs="Arial" w:eastAsia="Arial" w:hAnsi="Arial"/>
          <w:sz w:val="23"/>
          <w:szCs w:val="23"/>
          <w:b w:val="1"/>
          <w:bCs w:val="1"/>
          <w:i w:val="1"/>
          <w:iCs w:val="1"/>
          <w:color w:val="auto"/>
          <w:vertAlign w:val="superscript"/>
        </w:rPr>
        <w:t>2</w:t>
      </w:r>
      <w:r>
        <w:rPr>
          <w:rFonts w:ascii="Arial" w:cs="Arial" w:eastAsia="Arial" w:hAnsi="Arial"/>
          <w:sz w:val="23"/>
          <w:szCs w:val="23"/>
          <w:b w:val="1"/>
          <w:bCs w:val="1"/>
          <w:color w:val="auto"/>
          <w:vertAlign w:val="subscript"/>
        </w:rPr>
        <w:t>j</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 c</w:t>
      </w:r>
      <w:r>
        <w:rPr>
          <w:rFonts w:ascii="Arial" w:cs="Arial" w:eastAsia="Arial" w:hAnsi="Arial"/>
          <w:sz w:val="23"/>
          <w:szCs w:val="23"/>
          <w:b w:val="1"/>
          <w:bCs w:val="1"/>
          <w:i w:val="1"/>
          <w:iCs w:val="1"/>
          <w:color w:val="auto"/>
          <w:vertAlign w:val="superscript"/>
        </w:rPr>
        <w:t>2</w:t>
      </w:r>
      <w:r>
        <w:rPr>
          <w:rFonts w:ascii="Arial" w:cs="Arial" w:eastAsia="Arial" w:hAnsi="Arial"/>
          <w:sz w:val="23"/>
          <w:szCs w:val="23"/>
          <w:b w:val="1"/>
          <w:bCs w:val="1"/>
          <w:color w:val="auto"/>
          <w:vertAlign w:val="subscript"/>
        </w:rPr>
        <w:t>j</w:t>
      </w:r>
      <w:r>
        <w:rPr>
          <w:rFonts w:ascii="Arial" w:cs="Arial" w:eastAsia="Arial" w:hAnsi="Arial"/>
          <w:sz w:val="23"/>
          <w:szCs w:val="23"/>
          <w:b w:val="1"/>
          <w:bCs w:val="1"/>
          <w:i w:val="1"/>
          <w:iCs w:val="1"/>
          <w:color w:val="auto"/>
          <w:vertAlign w:val="subscript"/>
        </w:rPr>
        <w:t>2</w:t>
      </w:r>
      <w:r>
        <w:rPr>
          <w:rFonts w:ascii="Arial" w:cs="Arial" w:eastAsia="Arial" w:hAnsi="Arial"/>
          <w:sz w:val="17"/>
          <w:szCs w:val="17"/>
          <w:color w:val="auto"/>
        </w:rPr>
        <w:t xml:space="preserve"> + . . . + c</w:t>
      </w:r>
      <w:r>
        <w:rPr>
          <w:rFonts w:ascii="Arial" w:cs="Arial" w:eastAsia="Arial" w:hAnsi="Arial"/>
          <w:sz w:val="23"/>
          <w:szCs w:val="23"/>
          <w:b w:val="1"/>
          <w:bCs w:val="1"/>
          <w:i w:val="1"/>
          <w:iCs w:val="1"/>
          <w:color w:val="auto"/>
          <w:vertAlign w:val="superscript"/>
        </w:rPr>
        <w:t>2</w:t>
      </w:r>
      <w:r>
        <w:rPr>
          <w:rFonts w:ascii="Arial" w:cs="Arial" w:eastAsia="Arial" w:hAnsi="Arial"/>
          <w:sz w:val="23"/>
          <w:szCs w:val="23"/>
          <w:b w:val="1"/>
          <w:bCs w:val="1"/>
          <w:color w:val="auto"/>
          <w:vertAlign w:val="subscript"/>
        </w:rPr>
        <w:t>j,j</w:t>
      </w:r>
      <w:r>
        <w:rPr>
          <w:rFonts w:ascii="Arial" w:cs="Arial" w:eastAsia="Arial" w:hAnsi="Arial"/>
          <w:sz w:val="23"/>
          <w:szCs w:val="23"/>
          <w:color w:val="auto"/>
          <w:vertAlign w:val="subscript"/>
        </w:rPr>
        <w:t>−</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 c</w:t>
      </w:r>
      <w:r>
        <w:rPr>
          <w:rFonts w:ascii="Arial" w:cs="Arial" w:eastAsia="Arial" w:hAnsi="Arial"/>
          <w:sz w:val="23"/>
          <w:szCs w:val="23"/>
          <w:b w:val="1"/>
          <w:bCs w:val="1"/>
          <w:i w:val="1"/>
          <w:iCs w:val="1"/>
          <w:color w:val="auto"/>
          <w:vertAlign w:val="superscript"/>
        </w:rPr>
        <w:t>2</w:t>
      </w:r>
      <w:r>
        <w:rPr>
          <w:rFonts w:ascii="Arial" w:cs="Arial" w:eastAsia="Arial" w:hAnsi="Arial"/>
          <w:sz w:val="23"/>
          <w:szCs w:val="23"/>
          <w:b w:val="1"/>
          <w:bCs w:val="1"/>
          <w:color w:val="auto"/>
          <w:vertAlign w:val="subscript"/>
        </w:rPr>
        <w:t>jj</w:t>
      </w:r>
      <w:r>
        <w:rPr>
          <w:rFonts w:ascii="Arial" w:cs="Arial" w:eastAsia="Arial" w:hAnsi="Arial"/>
          <w:sz w:val="17"/>
          <w:szCs w:val="17"/>
          <w:color w:val="auto"/>
        </w:rPr>
        <w:t xml:space="preserve"> c</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c</w:t>
      </w:r>
      <w:r>
        <w:rPr>
          <w:rFonts w:ascii="Arial" w:cs="Arial" w:eastAsia="Arial" w:hAnsi="Arial"/>
          <w:sz w:val="23"/>
          <w:szCs w:val="23"/>
          <w:b w:val="1"/>
          <w:bCs w:val="1"/>
          <w:color w:val="auto"/>
          <w:vertAlign w:val="subscript"/>
        </w:rPr>
        <w:t>j</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 c</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bscript"/>
        </w:rPr>
        <w:t>2</w:t>
      </w:r>
      <w:r>
        <w:rPr>
          <w:rFonts w:ascii="Arial" w:cs="Arial" w:eastAsia="Arial" w:hAnsi="Arial"/>
          <w:sz w:val="17"/>
          <w:szCs w:val="17"/>
          <w:color w:val="auto"/>
        </w:rPr>
        <w:t>c</w:t>
      </w:r>
      <w:r>
        <w:rPr>
          <w:rFonts w:ascii="Arial" w:cs="Arial" w:eastAsia="Arial" w:hAnsi="Arial"/>
          <w:sz w:val="23"/>
          <w:szCs w:val="23"/>
          <w:b w:val="1"/>
          <w:bCs w:val="1"/>
          <w:color w:val="auto"/>
          <w:vertAlign w:val="subscript"/>
        </w:rPr>
        <w:t>j</w:t>
      </w:r>
      <w:r>
        <w:rPr>
          <w:rFonts w:ascii="Arial" w:cs="Arial" w:eastAsia="Arial" w:hAnsi="Arial"/>
          <w:sz w:val="23"/>
          <w:szCs w:val="23"/>
          <w:b w:val="1"/>
          <w:bCs w:val="1"/>
          <w:i w:val="1"/>
          <w:iCs w:val="1"/>
          <w:color w:val="auto"/>
          <w:vertAlign w:val="subscript"/>
        </w:rPr>
        <w:t>2</w:t>
      </w:r>
      <w:r>
        <w:rPr>
          <w:rFonts w:ascii="Arial" w:cs="Arial" w:eastAsia="Arial" w:hAnsi="Arial"/>
          <w:sz w:val="17"/>
          <w:szCs w:val="17"/>
          <w:color w:val="auto"/>
        </w:rPr>
        <w:t xml:space="preserve"> + . . . + c</w:t>
      </w:r>
      <w:r>
        <w:rPr>
          <w:rFonts w:ascii="Arial" w:cs="Arial" w:eastAsia="Arial" w:hAnsi="Arial"/>
          <w:sz w:val="23"/>
          <w:szCs w:val="23"/>
          <w:b w:val="1"/>
          <w:bCs w:val="1"/>
          <w:color w:val="auto"/>
          <w:vertAlign w:val="subscript"/>
        </w:rPr>
        <w:t>ij</w:t>
      </w:r>
      <w:r>
        <w:rPr>
          <w:rFonts w:ascii="Arial" w:cs="Arial" w:eastAsia="Arial" w:hAnsi="Arial"/>
          <w:sz w:val="17"/>
          <w:szCs w:val="17"/>
          <w:color w:val="auto"/>
        </w:rPr>
        <w:t xml:space="preserve"> c</w:t>
      </w:r>
      <w:r>
        <w:rPr>
          <w:rFonts w:ascii="Arial" w:cs="Arial" w:eastAsia="Arial" w:hAnsi="Arial"/>
          <w:sz w:val="23"/>
          <w:szCs w:val="23"/>
          <w:b w:val="1"/>
          <w:bCs w:val="1"/>
          <w:color w:val="auto"/>
          <w:vertAlign w:val="subscript"/>
        </w:rPr>
        <w:t>jj</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6"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a</w:t>
      </w:r>
      <w:r>
        <w:rPr>
          <w:rFonts w:ascii="Arial" w:cs="Arial" w:eastAsia="Arial" w:hAnsi="Arial"/>
          <w:sz w:val="27"/>
          <w:szCs w:val="27"/>
          <w:b w:val="1"/>
          <w:bCs w:val="1"/>
          <w:color w:val="auto"/>
          <w:vertAlign w:val="subscript"/>
        </w:rPr>
        <w:t>jj</w:t>
      </w:r>
      <w:r>
        <w:rPr>
          <w:rFonts w:ascii="Arial" w:cs="Arial" w:eastAsia="Arial" w:hAnsi="Arial"/>
          <w:sz w:val="20"/>
          <w:szCs w:val="20"/>
          <w:color w:val="auto"/>
        </w:rPr>
        <w:t xml:space="preserve"> ,</w:t>
      </w:r>
    </w:p>
    <w:p>
      <w:pPr>
        <w:spacing w:after="0" w:line="6" w:lineRule="exact"/>
        <w:rPr>
          <w:sz w:val="20"/>
          <w:szCs w:val="20"/>
          <w:color w:val="auto"/>
        </w:rPr>
      </w:pPr>
    </w:p>
    <w:p>
      <w:pPr>
        <w:ind w:left="240" w:hanging="234"/>
        <w:spacing w:after="0" w:line="279" w:lineRule="auto"/>
        <w:rPr>
          <w:sz w:val="20"/>
          <w:szCs w:val="20"/>
          <w:color w:val="auto"/>
        </w:rPr>
      </w:pPr>
      <w:r>
        <w:rPr>
          <w:rFonts w:ascii="Arial" w:cs="Arial" w:eastAsia="Arial" w:hAnsi="Arial"/>
          <w:sz w:val="20"/>
          <w:szCs w:val="20"/>
          <w:color w:val="auto"/>
        </w:rPr>
        <w:t>=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i = j + 1, . . . , n, </w:t>
      </w:r>
      <w:r>
        <w:rPr>
          <w:rFonts w:ascii="Arial" w:cs="Arial" w:eastAsia="Arial" w:hAnsi="Arial"/>
          <w:sz w:val="20"/>
          <w:szCs w:val="20"/>
          <w:b w:val="1"/>
          <w:bCs w:val="1"/>
          <w:color w:val="auto"/>
        </w:rPr>
        <w:t>(3.47)</w:t>
      </w:r>
      <w:r>
        <w:rPr>
          <w:rFonts w:ascii="Arial" w:cs="Arial" w:eastAsia="Arial" w:hAnsi="Arial"/>
          <w:sz w:val="20"/>
          <w:szCs w:val="20"/>
          <w:color w:val="auto"/>
        </w:rPr>
        <w:t xml:space="preserve"> j = 1, 2 . . . , n.</w:t>
      </w:r>
    </w:p>
    <w:p>
      <w:pPr>
        <w:sectPr>
          <w:pgSz w:w="7940" w:h="11906" w:orient="portrait"/>
          <w:cols w:equalWidth="0" w:num="2">
            <w:col w:w="3040" w:space="100"/>
            <w:col w:w="3320"/>
          </w:cols>
          <w:pgMar w:left="880" w:top="940" w:right="600" w:bottom="726" w:gutter="0" w:footer="0" w:header="0"/>
          <w:type w:val="continuous"/>
        </w:sectPr>
      </w:pPr>
    </w:p>
    <w:p>
      <w:pPr>
        <w:spacing w:after="0" w:line="136" w:lineRule="exact"/>
        <w:rPr>
          <w:sz w:val="20"/>
          <w:szCs w:val="20"/>
          <w:color w:val="auto"/>
        </w:rPr>
      </w:pPr>
    </w:p>
    <w:p>
      <w:pPr>
        <w:jc w:val="both"/>
        <w:spacing w:after="0" w:line="210" w:lineRule="auto"/>
        <w:rPr>
          <w:sz w:val="20"/>
          <w:szCs w:val="20"/>
          <w:color w:val="auto"/>
        </w:rPr>
      </w:pPr>
      <w:r>
        <w:rPr>
          <w:rFonts w:ascii="Arial" w:cs="Arial" w:eastAsia="Arial" w:hAnsi="Arial"/>
          <w:sz w:val="20"/>
          <w:szCs w:val="20"/>
          <w:b w:val="1"/>
          <w:bCs w:val="1"/>
          <w:color w:val="auto"/>
        </w:rPr>
        <w:t xml:space="preserve">Из выписанной системы уравнений, в действительности, можно нахо-дить в матрице </w:t>
      </w:r>
      <w:r>
        <w:rPr>
          <w:rFonts w:ascii="Arial" w:cs="Arial" w:eastAsia="Arial" w:hAnsi="Arial"/>
          <w:sz w:val="20"/>
          <w:szCs w:val="20"/>
          <w:color w:val="auto"/>
        </w:rPr>
        <w:t>C</w:t>
      </w:r>
      <w:r>
        <w:rPr>
          <w:rFonts w:ascii="Arial" w:cs="Arial" w:eastAsia="Arial" w:hAnsi="Arial"/>
          <w:sz w:val="20"/>
          <w:szCs w:val="20"/>
          <w:b w:val="1"/>
          <w:bCs w:val="1"/>
          <w:color w:val="auto"/>
        </w:rPr>
        <w:t xml:space="preserve"> элементы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последовательно друг за другом по столбцам. Именно,</w:t>
      </w:r>
    </w:p>
    <w:tbl>
      <w:tblPr>
        <w:tblLayout w:type="fixed"/>
        <w:tblInd w:w="560" w:type="dxa"/>
        <w:tblCellMar>
          <w:top w:w="0" w:type="dxa"/>
          <w:left w:w="0" w:type="dxa"/>
          <w:bottom w:w="0" w:type="dxa"/>
          <w:right w:w="0" w:type="dxa"/>
        </w:tblCellMar>
      </w:tblPr>
      <w:tr>
        <w:trPr>
          <w:trHeight w:val="217"/>
        </w:trPr>
        <w:tc>
          <w:tcPr>
            <w:tcW w:w="1060" w:type="dxa"/>
            <w:vAlign w:val="bottom"/>
          </w:tcPr>
          <w:p>
            <w:pPr>
              <w:spacing w:after="0" w:line="214" w:lineRule="exact"/>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p>
        </w:tc>
        <w:tc>
          <w:tcPr>
            <w:tcW w:w="740" w:type="dxa"/>
            <w:vAlign w:val="bottom"/>
          </w:tcPr>
          <w:p>
            <w:pPr>
              <w:ind w:left="220"/>
              <w:spacing w:after="0" w:line="214" w:lineRule="exact"/>
              <w:rPr>
                <w:sz w:val="20"/>
                <w:szCs w:val="20"/>
                <w:color w:val="auto"/>
              </w:rPr>
            </w:pPr>
            <w:r>
              <w:rPr>
                <w:rFonts w:ascii="Arial" w:cs="Arial" w:eastAsia="Arial" w:hAnsi="Arial"/>
                <w:sz w:val="24"/>
                <w:szCs w:val="24"/>
                <w:b w:val="1"/>
                <w:bCs w:val="1"/>
                <w:color w:val="auto"/>
                <w:vertAlign w:val="superscript"/>
              </w:rPr>
              <w:t>(</w:t>
            </w:r>
            <w:r>
              <w:rPr>
                <w:rFonts w:ascii="Arial" w:cs="Arial" w:eastAsia="Arial" w:hAnsi="Arial"/>
                <w:sz w:val="14"/>
                <w:szCs w:val="14"/>
                <w:color w:val="auto"/>
              </w:rPr>
              <w:t xml:space="preserve"> c</w:t>
            </w:r>
            <w:r>
              <w:rPr>
                <w:rFonts w:ascii="Arial" w:cs="Arial" w:eastAsia="Arial" w:hAnsi="Arial"/>
                <w:sz w:val="18"/>
                <w:szCs w:val="18"/>
                <w:b w:val="1"/>
                <w:bCs w:val="1"/>
                <w:color w:val="auto"/>
                <w:vertAlign w:val="subscript"/>
              </w:rPr>
              <w:t>i</w:t>
            </w:r>
            <w:r>
              <w:rPr>
                <w:rFonts w:ascii="Arial" w:cs="Arial" w:eastAsia="Arial" w:hAnsi="Arial"/>
                <w:sz w:val="18"/>
                <w:szCs w:val="18"/>
                <w:b w:val="1"/>
                <w:bCs w:val="1"/>
                <w:i w:val="1"/>
                <w:iCs w:val="1"/>
                <w:color w:val="auto"/>
                <w:vertAlign w:val="subscript"/>
              </w:rPr>
              <w:t>1</w:t>
            </w:r>
          </w:p>
        </w:tc>
        <w:tc>
          <w:tcPr>
            <w:tcW w:w="2580" w:type="dxa"/>
            <w:vAlign w:val="bottom"/>
            <w:gridSpan w:val="3"/>
          </w:tcPr>
          <w:p>
            <w:pPr>
              <w:ind w:left="20"/>
              <w:spacing w:after="0" w:line="214" w:lineRule="exact"/>
              <w:rPr>
                <w:sz w:val="20"/>
                <w:szCs w:val="20"/>
                <w:color w:val="auto"/>
              </w:rPr>
            </w:pPr>
            <w:r>
              <w:rPr>
                <w:rFonts w:ascii="Arial" w:cs="Arial" w:eastAsia="Arial" w:hAnsi="Arial"/>
                <w:sz w:val="18"/>
                <w:szCs w:val="18"/>
                <w:color w:val="auto"/>
                <w:w w:val="94"/>
              </w:rPr>
              <w:t>= a</w:t>
            </w:r>
            <w:r>
              <w:rPr>
                <w:rFonts w:ascii="Arial" w:cs="Arial" w:eastAsia="Arial" w:hAnsi="Arial"/>
                <w:sz w:val="24"/>
                <w:szCs w:val="24"/>
                <w:b w:val="1"/>
                <w:bCs w:val="1"/>
                <w:color w:val="auto"/>
                <w:w w:val="94"/>
                <w:vertAlign w:val="subscript"/>
              </w:rPr>
              <w:t>i</w:t>
            </w:r>
            <w:r>
              <w:rPr>
                <w:rFonts w:ascii="Arial" w:cs="Arial" w:eastAsia="Arial" w:hAnsi="Arial"/>
                <w:sz w:val="24"/>
                <w:szCs w:val="24"/>
                <w:b w:val="1"/>
                <w:bCs w:val="1"/>
                <w:i w:val="1"/>
                <w:iCs w:val="1"/>
                <w:color w:val="auto"/>
                <w:w w:val="94"/>
                <w:vertAlign w:val="subscript"/>
              </w:rPr>
              <w:t>1</w:t>
            </w:r>
            <w:r>
              <w:rPr>
                <w:rFonts w:ascii="Arial" w:cs="Arial" w:eastAsia="Arial" w:hAnsi="Arial"/>
                <w:sz w:val="18"/>
                <w:szCs w:val="18"/>
                <w:color w:val="auto"/>
                <w:w w:val="94"/>
              </w:rPr>
              <w:t>/c</w:t>
            </w:r>
            <w:r>
              <w:rPr>
                <w:rFonts w:ascii="Arial" w:cs="Arial" w:eastAsia="Arial" w:hAnsi="Arial"/>
                <w:sz w:val="24"/>
                <w:szCs w:val="24"/>
                <w:b w:val="1"/>
                <w:bCs w:val="1"/>
                <w:i w:val="1"/>
                <w:iCs w:val="1"/>
                <w:color w:val="auto"/>
                <w:w w:val="94"/>
                <w:vertAlign w:val="subscript"/>
              </w:rPr>
              <w:t>11</w:t>
            </w:r>
            <w:r>
              <w:rPr>
                <w:rFonts w:ascii="Arial" w:cs="Arial" w:eastAsia="Arial" w:hAnsi="Arial"/>
                <w:sz w:val="18"/>
                <w:szCs w:val="18"/>
                <w:color w:val="auto"/>
                <w:w w:val="94"/>
              </w:rPr>
              <w:t>,</w:t>
            </w:r>
            <w:r>
              <w:rPr>
                <w:rFonts w:ascii="Arial" w:cs="Arial" w:eastAsia="Arial" w:hAnsi="Arial"/>
                <w:sz w:val="20"/>
                <w:szCs w:val="20"/>
                <w:color w:val="auto"/>
                <w:w w:val="94"/>
              </w:rPr>
              <w:t>i = 2, 3, . . . , n,</w:t>
            </w:r>
          </w:p>
        </w:tc>
      </w:tr>
      <w:tr>
        <w:trPr>
          <w:trHeight w:val="541"/>
        </w:trPr>
        <w:tc>
          <w:tcPr>
            <w:tcW w:w="1060" w:type="dxa"/>
            <w:vAlign w:val="bottom"/>
          </w:tcPr>
          <w:p>
            <w:pPr>
              <w:spacing w:after="0"/>
              <w:rPr>
                <w:sz w:val="24"/>
                <w:szCs w:val="24"/>
                <w:color w:val="auto"/>
              </w:rPr>
            </w:pPr>
          </w:p>
        </w:tc>
        <w:tc>
          <w:tcPr>
            <w:tcW w:w="740" w:type="dxa"/>
            <w:vAlign w:val="bottom"/>
          </w:tcPr>
          <w:p>
            <w:pPr>
              <w:ind w:left="480"/>
              <w:spacing w:after="0" w:line="190" w:lineRule="exact"/>
              <w:rPr>
                <w:sz w:val="20"/>
                <w:szCs w:val="20"/>
                <w:color w:val="auto"/>
              </w:rPr>
            </w:pPr>
            <w:r>
              <w:rPr>
                <w:rFonts w:ascii="Arial" w:cs="Arial" w:eastAsia="Arial" w:hAnsi="Arial"/>
                <w:sz w:val="20"/>
                <w:szCs w:val="20"/>
                <w:color w:val="auto"/>
                <w:w w:val="97"/>
              </w:rPr>
              <w:t>c</w:t>
            </w:r>
            <w:r>
              <w:rPr>
                <w:rFonts w:ascii="Arial" w:cs="Arial" w:eastAsia="Arial" w:hAnsi="Arial"/>
                <w:sz w:val="13"/>
                <w:szCs w:val="13"/>
                <w:b w:val="1"/>
                <w:bCs w:val="1"/>
                <w:i w:val="1"/>
                <w:iCs w:val="1"/>
                <w:color w:val="auto"/>
                <w:w w:val="97"/>
              </w:rPr>
              <w:t>11</w:t>
            </w:r>
          </w:p>
        </w:tc>
        <w:tc>
          <w:tcPr>
            <w:tcW w:w="420" w:type="dxa"/>
            <w:vAlign w:val="bottom"/>
          </w:tcPr>
          <w:p>
            <w:pPr>
              <w:ind w:left="40"/>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p>
        </w:tc>
        <w:tc>
          <w:tcPr>
            <w:tcW w:w="280" w:type="dxa"/>
            <w:vAlign w:val="bottom"/>
            <w:tcBorders>
              <w:top w:val="single" w:sz="8" w:color="auto"/>
            </w:tcBorders>
          </w:tcPr>
          <w:p>
            <w:pPr>
              <w:spacing w:after="0" w:line="19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1880" w:type="dxa"/>
            <w:vAlign w:val="bottom"/>
          </w:tcPr>
          <w:p>
            <w:pPr>
              <w:jc w:val="right"/>
              <w:ind w:right="1720"/>
              <w:spacing w:after="0" w:line="174" w:lineRule="exact"/>
              <w:rPr>
                <w:sz w:val="20"/>
                <w:szCs w:val="20"/>
                <w:color w:val="auto"/>
              </w:rPr>
            </w:pPr>
            <w:r>
              <w:rPr>
                <w:rFonts w:ascii="Arial" w:cs="Arial" w:eastAsia="Arial" w:hAnsi="Arial"/>
                <w:sz w:val="20"/>
                <w:szCs w:val="20"/>
                <w:color w:val="auto"/>
                <w:w w:val="71"/>
              </w:rPr>
              <w:t>,</w:t>
            </w:r>
          </w:p>
        </w:tc>
      </w:tr>
    </w:tbl>
    <w:p>
      <w:pPr>
        <w:jc w:val="both"/>
        <w:ind w:left="2620" w:hanging="781"/>
        <w:spacing w:after="0" w:line="182" w:lineRule="auto"/>
        <w:tabs>
          <w:tab w:leader="none" w:pos="2620" w:val="left"/>
        </w:tabs>
        <w:numPr>
          <w:ilvl w:val="0"/>
          <w:numId w:val="100"/>
        </w:numPr>
        <w:rPr>
          <w:rFonts w:ascii="Arial" w:cs="Arial" w:eastAsia="Arial" w:hAnsi="Arial"/>
          <w:sz w:val="20"/>
          <w:szCs w:val="20"/>
          <w:b w:val="1"/>
          <w:bCs w:val="1"/>
          <w:color w:val="auto"/>
        </w:rPr>
      </w:pPr>
      <w:r>
        <w:rPr>
          <w:rFonts w:ascii="Arial" w:cs="Arial" w:eastAsia="Arial" w:hAnsi="Arial"/>
          <w:sz w:val="39"/>
          <w:szCs w:val="39"/>
          <w:b w:val="1"/>
          <w:bCs w:val="1"/>
          <w:color w:val="auto"/>
          <w:vertAlign w:val="subscript"/>
        </w:rPr>
        <w:t>p</w:t>
      </w:r>
    </w:p>
    <w:tbl>
      <w:tblPr>
        <w:tblLayout w:type="fixed"/>
        <w:tblInd w:w="300" w:type="dxa"/>
        <w:tblCellMar>
          <w:top w:w="0" w:type="dxa"/>
          <w:left w:w="0" w:type="dxa"/>
          <w:bottom w:w="0" w:type="dxa"/>
          <w:right w:w="0" w:type="dxa"/>
        </w:tblCellMar>
      </w:tblPr>
      <w:tr>
        <w:trPr>
          <w:trHeight w:val="313"/>
        </w:trPr>
        <w:tc>
          <w:tcPr>
            <w:tcW w:w="1160" w:type="dxa"/>
            <w:vAlign w:val="bottom"/>
            <w:gridSpan w:val="2"/>
          </w:tcPr>
          <w:p>
            <w:pPr>
              <w:ind w:left="260"/>
              <w:spacing w:after="0" w:line="229" w:lineRule="exact"/>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1789430</wp:posOffset>
                      </wp:positionH>
                      <wp:positionV relativeFrom="paragraph">
                        <wp:posOffset>-3175</wp:posOffset>
                      </wp:positionV>
                      <wp:extent cx="490220"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022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9pt,-0.2499pt" to="179.5pt,-0.2499pt" o:allowincell="f" strokecolor="#000000" strokeweight="0.4799pt"/>
                  </w:pict>
                </mc:Fallback>
              </mc:AlternateContent>
              <w:t xml:space="preserve">при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p>
        </w:tc>
        <w:tc>
          <w:tcPr>
            <w:tcW w:w="1260" w:type="dxa"/>
            <w:vAlign w:val="bottom"/>
          </w:tcPr>
          <w:p>
            <w:pPr>
              <w:ind w:left="640"/>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i w:val="1"/>
                <w:iCs w:val="1"/>
                <w:color w:val="auto"/>
              </w:rPr>
              <w:t>22</w:t>
            </w:r>
            <w:r>
              <w:rPr>
                <w:rFonts w:ascii="Arial" w:cs="Arial" w:eastAsia="Arial" w:hAnsi="Arial"/>
                <w:sz w:val="20"/>
                <w:szCs w:val="20"/>
                <w:color w:val="auto"/>
              </w:rPr>
              <w:t xml:space="preserve"> =</w:t>
            </w:r>
          </w:p>
        </w:tc>
        <w:tc>
          <w:tcPr>
            <w:tcW w:w="1100" w:type="dxa"/>
            <w:vAlign w:val="bottom"/>
            <w:gridSpan w:val="2"/>
          </w:tcPr>
          <w:p>
            <w:pPr>
              <w:ind w:left="100"/>
              <w:spacing w:after="0"/>
              <w:rPr>
                <w:sz w:val="20"/>
                <w:szCs w:val="20"/>
                <w:color w:val="auto"/>
              </w:rPr>
            </w:pPr>
            <w:r>
              <w:rPr>
                <w:rFonts w:ascii="Arial" w:cs="Arial" w:eastAsia="Arial" w:hAnsi="Arial"/>
                <w:sz w:val="20"/>
                <w:szCs w:val="20"/>
                <w:color w:val="auto"/>
                <w:w w:val="98"/>
              </w:rPr>
              <w:t>a</w:t>
            </w:r>
            <w:r>
              <w:rPr>
                <w:rFonts w:ascii="Arial" w:cs="Arial" w:eastAsia="Arial" w:hAnsi="Arial"/>
                <w:sz w:val="27"/>
                <w:szCs w:val="27"/>
                <w:b w:val="1"/>
                <w:bCs w:val="1"/>
                <w:i w:val="1"/>
                <w:iCs w:val="1"/>
                <w:color w:val="auto"/>
                <w:w w:val="98"/>
                <w:vertAlign w:val="subscript"/>
              </w:rPr>
              <w:t>22</w:t>
            </w:r>
            <w:r>
              <w:rPr>
                <w:rFonts w:ascii="Arial" w:cs="Arial" w:eastAsia="Arial" w:hAnsi="Arial"/>
                <w:sz w:val="20"/>
                <w:szCs w:val="20"/>
                <w:color w:val="auto"/>
                <w:w w:val="98"/>
              </w:rPr>
              <w:t xml:space="preserve"> − c</w:t>
            </w:r>
            <w:r>
              <w:rPr>
                <w:rFonts w:ascii="Arial" w:cs="Arial" w:eastAsia="Arial" w:hAnsi="Arial"/>
                <w:sz w:val="27"/>
                <w:szCs w:val="27"/>
                <w:b w:val="1"/>
                <w:bCs w:val="1"/>
                <w:i w:val="1"/>
                <w:iCs w:val="1"/>
                <w:color w:val="auto"/>
                <w:w w:val="98"/>
                <w:vertAlign w:val="subscript"/>
              </w:rPr>
              <w:t>21</w:t>
            </w:r>
            <w:r>
              <w:rPr>
                <w:rFonts w:ascii="Arial" w:cs="Arial" w:eastAsia="Arial" w:hAnsi="Arial"/>
                <w:sz w:val="27"/>
                <w:szCs w:val="27"/>
                <w:b w:val="1"/>
                <w:bCs w:val="1"/>
                <w:i w:val="1"/>
                <w:iCs w:val="1"/>
                <w:color w:val="auto"/>
                <w:w w:val="98"/>
                <w:vertAlign w:val="superscript"/>
              </w:rPr>
              <w:t>2</w:t>
            </w:r>
            <w:r>
              <w:rPr>
                <w:rFonts w:ascii="Arial" w:cs="Arial" w:eastAsia="Arial" w:hAnsi="Arial"/>
                <w:sz w:val="20"/>
                <w:szCs w:val="20"/>
                <w:color w:val="auto"/>
                <w:w w:val="98"/>
              </w:rPr>
              <w:t>,</w:t>
            </w: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7"/>
        </w:trPr>
        <w:tc>
          <w:tcPr>
            <w:tcW w:w="8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20" w:type="dxa"/>
            <w:vAlign w:val="bottom"/>
            <w:gridSpan w:val="5"/>
          </w:tcPr>
          <w:p>
            <w:pPr>
              <w:ind w:left="64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c</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bscript"/>
              </w:rPr>
              <w:t>21</w:t>
            </w:r>
            <w:r>
              <w:rPr>
                <w:rFonts w:ascii="Arial" w:cs="Arial" w:eastAsia="Arial" w:hAnsi="Arial"/>
                <w:sz w:val="20"/>
                <w:szCs w:val="20"/>
                <w:color w:val="auto"/>
              </w:rPr>
              <w:t xml:space="preserve">  /c</w:t>
            </w:r>
            <w:r>
              <w:rPr>
                <w:rFonts w:ascii="Arial" w:cs="Arial" w:eastAsia="Arial" w:hAnsi="Arial"/>
                <w:sz w:val="27"/>
                <w:szCs w:val="27"/>
                <w:b w:val="1"/>
                <w:bCs w:val="1"/>
                <w:i w:val="1"/>
                <w:iCs w:val="1"/>
                <w:color w:val="auto"/>
                <w:vertAlign w:val="subscript"/>
              </w:rPr>
              <w:t>22</w:t>
            </w:r>
            <w:r>
              <w:rPr>
                <w:rFonts w:ascii="Arial" w:cs="Arial" w:eastAsia="Arial" w:hAnsi="Arial"/>
                <w:sz w:val="20"/>
                <w:szCs w:val="20"/>
                <w:color w:val="auto"/>
              </w:rPr>
              <w:t>,</w:t>
            </w:r>
          </w:p>
        </w:tc>
        <w:tc>
          <w:tcPr>
            <w:tcW w:w="1980" w:type="dxa"/>
            <w:vAlign w:val="bottom"/>
            <w:gridSpan w:val="4"/>
          </w:tcPr>
          <w:p>
            <w:pPr>
              <w:jc w:val="right"/>
              <w:ind w:right="620"/>
              <w:spacing w:after="0" w:line="208" w:lineRule="exact"/>
              <w:rPr>
                <w:sz w:val="20"/>
                <w:szCs w:val="20"/>
                <w:color w:val="auto"/>
              </w:rPr>
            </w:pPr>
            <w:r>
              <w:rPr>
                <w:rFonts w:ascii="Arial" w:cs="Arial" w:eastAsia="Arial" w:hAnsi="Arial"/>
                <w:sz w:val="20"/>
                <w:szCs w:val="20"/>
                <w:color w:val="auto"/>
              </w:rPr>
              <w:t>i = 3, 4, . . . , n,</w:t>
            </w:r>
          </w:p>
        </w:tc>
        <w:tc>
          <w:tcPr>
            <w:tcW w:w="0" w:type="dxa"/>
            <w:vAlign w:val="bottom"/>
          </w:tcPr>
          <w:p>
            <w:pPr>
              <w:spacing w:after="0"/>
              <w:rPr>
                <w:sz w:val="1"/>
                <w:szCs w:val="1"/>
                <w:color w:val="auto"/>
              </w:rPr>
            </w:pPr>
          </w:p>
        </w:tc>
      </w:tr>
      <w:tr>
        <w:trPr>
          <w:trHeight w:val="339"/>
        </w:trPr>
        <w:tc>
          <w:tcPr>
            <w:tcW w:w="800" w:type="dxa"/>
            <w:vAlign w:val="bottom"/>
          </w:tcPr>
          <w:p>
            <w:pPr>
              <w:jc w:val="right"/>
              <w:spacing w:after="0"/>
              <w:rPr>
                <w:sz w:val="20"/>
                <w:szCs w:val="20"/>
                <w:color w:val="auto"/>
              </w:rPr>
            </w:pPr>
            <w:r>
              <w:rPr>
                <w:rFonts w:ascii="Arial" w:cs="Arial" w:eastAsia="Arial" w:hAnsi="Arial"/>
                <w:sz w:val="20"/>
                <w:szCs w:val="20"/>
                <w:color w:val="auto"/>
              </w:rPr>
              <w:t>· · ·</w:t>
            </w: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480" w:type="dxa"/>
            <w:vAlign w:val="bottom"/>
          </w:tcPr>
          <w:p>
            <w:pPr>
              <w:ind w:left="20"/>
              <w:spacing w:after="0"/>
              <w:rPr>
                <w:sz w:val="20"/>
                <w:szCs w:val="20"/>
                <w:color w:val="auto"/>
              </w:rPr>
            </w:pPr>
            <w:r>
              <w:rPr>
                <w:rFonts w:ascii="Arial" w:cs="Arial" w:eastAsia="Arial" w:hAnsi="Arial"/>
                <w:sz w:val="20"/>
                <w:szCs w:val="20"/>
                <w:color w:val="auto"/>
              </w:rPr>
              <w:t>· · ·</w:t>
            </w: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6160" w:type="dxa"/>
            <w:vAlign w:val="bottom"/>
            <w:gridSpan w:val="11"/>
          </w:tcPr>
          <w:p>
            <w:pPr>
              <w:jc w:val="right"/>
              <w:ind w:right="960"/>
              <w:spacing w:after="0" w:line="229" w:lineRule="exact"/>
              <w:rPr>
                <w:sz w:val="20"/>
                <w:szCs w:val="20"/>
                <w:color w:val="auto"/>
              </w:rPr>
            </w:pPr>
            <w:r>
              <w:rPr>
                <w:rFonts w:ascii="Arial" w:cs="Arial" w:eastAsia="Arial" w:hAnsi="Arial"/>
                <w:sz w:val="20"/>
                <w:szCs w:val="20"/>
                <w:b w:val="1"/>
                <w:bCs w:val="1"/>
                <w:color w:val="auto"/>
                <w:w w:val="88"/>
              </w:rPr>
              <w:t>Псевдокод этого процесса выглядит следующим образом</w:t>
            </w:r>
          </w:p>
        </w:tc>
        <w:tc>
          <w:tcPr>
            <w:tcW w:w="0" w:type="dxa"/>
            <w:vAlign w:val="bottom"/>
          </w:tcPr>
          <w:p>
            <w:pPr>
              <w:spacing w:after="0"/>
              <w:rPr>
                <w:sz w:val="1"/>
                <w:szCs w:val="1"/>
                <w:color w:val="auto"/>
              </w:rPr>
            </w:pPr>
          </w:p>
        </w:tc>
      </w:tr>
      <w:tr>
        <w:trPr>
          <w:trHeight w:val="166"/>
        </w:trPr>
        <w:tc>
          <w:tcPr>
            <w:tcW w:w="800" w:type="dxa"/>
            <w:vAlign w:val="bottom"/>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1740" w:type="dxa"/>
            <w:vAlign w:val="bottom"/>
            <w:tcBorders>
              <w:bottom w:val="single" w:sz="8" w:color="auto"/>
            </w:tcBorders>
            <w:gridSpan w:val="2"/>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50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70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0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62"/>
        </w:trPr>
        <w:tc>
          <w:tcPr>
            <w:tcW w:w="80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740" w:type="dxa"/>
            <w:vAlign w:val="bottom"/>
            <w:gridSpan w:val="2"/>
          </w:tcPr>
          <w:p>
            <w:pPr>
              <w:ind w:left="60"/>
              <w:spacing w:after="0" w:line="229" w:lineRule="exact"/>
              <w:rPr>
                <w:sz w:val="20"/>
                <w:szCs w:val="20"/>
                <w:color w:val="auto"/>
              </w:rPr>
            </w:pPr>
            <w:r>
              <w:rPr>
                <w:rFonts w:ascii="Arial" w:cs="Arial" w:eastAsia="Arial" w:hAnsi="Arial"/>
                <w:sz w:val="20"/>
                <w:szCs w:val="20"/>
                <w:color w:val="auto"/>
              </w:rPr>
              <w:t>DO FOR j = 1  TO</w:t>
            </w:r>
          </w:p>
        </w:tc>
        <w:tc>
          <w:tcPr>
            <w:tcW w:w="620" w:type="dxa"/>
            <w:vAlign w:val="bottom"/>
          </w:tcPr>
          <w:p>
            <w:pPr>
              <w:jc w:val="right"/>
              <w:ind w:right="402"/>
              <w:spacing w:after="0" w:line="229" w:lineRule="exact"/>
              <w:rPr>
                <w:sz w:val="20"/>
                <w:szCs w:val="20"/>
                <w:color w:val="auto"/>
              </w:rPr>
            </w:pPr>
            <w:r>
              <w:rPr>
                <w:rFonts w:ascii="Arial" w:cs="Arial" w:eastAsia="Arial" w:hAnsi="Arial"/>
                <w:sz w:val="20"/>
                <w:szCs w:val="20"/>
                <w:color w:val="auto"/>
              </w:rPr>
              <w:t>n</w:t>
            </w: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0"/>
        </w:trPr>
        <w:tc>
          <w:tcPr>
            <w:tcW w:w="800" w:type="dxa"/>
            <w:vAlign w:val="bottom"/>
            <w:tcBorders>
              <w:right w:val="single" w:sz="8" w:color="auto"/>
            </w:tcBorders>
          </w:tcPr>
          <w:p>
            <w:pPr>
              <w:spacing w:after="0"/>
              <w:rPr>
                <w:sz w:val="16"/>
                <w:szCs w:val="16"/>
                <w:color w:val="auto"/>
              </w:rPr>
            </w:pPr>
          </w:p>
        </w:tc>
        <w:tc>
          <w:tcPr>
            <w:tcW w:w="360" w:type="dxa"/>
            <w:vAlign w:val="bottom"/>
          </w:tcPr>
          <w:p>
            <w:pPr>
              <w:spacing w:after="0"/>
              <w:rPr>
                <w:sz w:val="16"/>
                <w:szCs w:val="16"/>
                <w:color w:val="auto"/>
              </w:rPr>
            </w:pPr>
          </w:p>
        </w:tc>
        <w:tc>
          <w:tcPr>
            <w:tcW w:w="1260" w:type="dxa"/>
            <w:vAlign w:val="bottom"/>
            <w:vMerge w:val="restart"/>
          </w:tcPr>
          <w:p>
            <w:pPr>
              <w:ind w:left="580"/>
              <w:spacing w:after="0" w:line="220"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jj</w:t>
            </w:r>
            <w:r>
              <w:rPr>
                <w:rFonts w:ascii="Arial" w:cs="Arial" w:eastAsia="Arial" w:hAnsi="Arial"/>
                <w:sz w:val="20"/>
                <w:szCs w:val="20"/>
                <w:color w:val="auto"/>
              </w:rPr>
              <w:t xml:space="preserve"> ←</w:t>
            </w:r>
          </w:p>
        </w:tc>
        <w:tc>
          <w:tcPr>
            <w:tcW w:w="480" w:type="dxa"/>
            <w:vAlign w:val="bottom"/>
            <w:vMerge w:val="restart"/>
          </w:tcPr>
          <w:p>
            <w:pPr>
              <w:ind w:left="20"/>
              <w:spacing w:after="0" w:line="220"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jj</w:t>
            </w:r>
            <w:r>
              <w:rPr>
                <w:rFonts w:ascii="Arial" w:cs="Arial" w:eastAsia="Arial" w:hAnsi="Arial"/>
                <w:sz w:val="20"/>
                <w:szCs w:val="20"/>
                <w:color w:val="auto"/>
              </w:rPr>
              <w:t xml:space="preserve"> −</w:t>
            </w:r>
          </w:p>
        </w:tc>
        <w:tc>
          <w:tcPr>
            <w:tcW w:w="620" w:type="dxa"/>
            <w:vAlign w:val="bottom"/>
            <w:vMerge w:val="restart"/>
          </w:tcPr>
          <w:p>
            <w:pPr>
              <w:jc w:val="right"/>
              <w:spacing w:after="0" w:line="220" w:lineRule="exact"/>
              <w:rPr>
                <w:sz w:val="20"/>
                <w:szCs w:val="20"/>
                <w:color w:val="auto"/>
              </w:rPr>
            </w:pPr>
            <w:r>
              <w:rPr>
                <w:rFonts w:ascii="Arial" w:cs="Arial" w:eastAsia="Arial" w:hAnsi="Arial"/>
                <w:sz w:val="19"/>
                <w:szCs w:val="19"/>
                <w:color w:val="auto"/>
              </w:rPr>
              <w:t>c</w:t>
            </w:r>
            <w:r>
              <w:rPr>
                <w:rFonts w:ascii="Arial" w:cs="Arial" w:eastAsia="Arial" w:hAnsi="Arial"/>
                <w:sz w:val="25"/>
                <w:szCs w:val="25"/>
                <w:b w:val="1"/>
                <w:bCs w:val="1"/>
                <w:color w:val="auto"/>
                <w:vertAlign w:val="subscript"/>
              </w:rPr>
              <w:t>jk</w:t>
            </w:r>
            <w:r>
              <w:rPr>
                <w:rFonts w:ascii="Arial" w:cs="Arial" w:eastAsia="Arial" w:hAnsi="Arial"/>
                <w:sz w:val="25"/>
                <w:szCs w:val="25"/>
                <w:b w:val="1"/>
                <w:bCs w:val="1"/>
                <w:i w:val="1"/>
                <w:iCs w:val="1"/>
                <w:color w:val="auto"/>
                <w:vertAlign w:val="superscript"/>
              </w:rPr>
              <w:t>2</w:t>
            </w:r>
          </w:p>
        </w:tc>
        <w:tc>
          <w:tcPr>
            <w:tcW w:w="160" w:type="dxa"/>
            <w:vAlign w:val="bottom"/>
          </w:tcPr>
          <w:p>
            <w:pPr>
              <w:spacing w:after="0"/>
              <w:rPr>
                <w:sz w:val="16"/>
                <w:szCs w:val="16"/>
                <w:color w:val="auto"/>
              </w:rPr>
            </w:pPr>
          </w:p>
        </w:tc>
        <w:tc>
          <w:tcPr>
            <w:tcW w:w="500" w:type="dxa"/>
            <w:vAlign w:val="bottom"/>
          </w:tcPr>
          <w:p>
            <w:pPr>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200" w:type="dxa"/>
            <w:vAlign w:val="bottom"/>
          </w:tcPr>
          <w:p>
            <w:pPr>
              <w:spacing w:after="0"/>
              <w:rPr>
                <w:sz w:val="16"/>
                <w:szCs w:val="16"/>
                <w:color w:val="auto"/>
              </w:rPr>
            </w:pPr>
          </w:p>
        </w:tc>
        <w:tc>
          <w:tcPr>
            <w:tcW w:w="700" w:type="dxa"/>
            <w:vAlign w:val="bottom"/>
            <w:tcBorders>
              <w:right w:val="single" w:sz="8" w:color="auto"/>
            </w:tcBorders>
          </w:tcPr>
          <w:p>
            <w:pPr>
              <w:spacing w:after="0"/>
              <w:rPr>
                <w:sz w:val="16"/>
                <w:szCs w:val="16"/>
                <w:color w:val="auto"/>
              </w:rPr>
            </w:pPr>
          </w:p>
        </w:tc>
        <w:tc>
          <w:tcPr>
            <w:tcW w:w="20" w:type="dxa"/>
            <w:vAlign w:val="bottom"/>
          </w:tcPr>
          <w:p>
            <w:pPr>
              <w:spacing w:after="0"/>
              <w:rPr>
                <w:sz w:val="16"/>
                <w:szCs w:val="16"/>
                <w:color w:val="auto"/>
              </w:rPr>
            </w:pPr>
          </w:p>
        </w:tc>
        <w:tc>
          <w:tcPr>
            <w:tcW w:w="10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1"/>
        </w:trPr>
        <w:tc>
          <w:tcPr>
            <w:tcW w:w="800" w:type="dxa"/>
            <w:vAlign w:val="bottom"/>
            <w:tcBorders>
              <w:right w:val="single" w:sz="8" w:color="auto"/>
            </w:tcBorders>
          </w:tcPr>
          <w:p>
            <w:pPr>
              <w:spacing w:after="0"/>
              <w:rPr>
                <w:sz w:val="2"/>
                <w:szCs w:val="2"/>
                <w:color w:val="auto"/>
              </w:rPr>
            </w:pPr>
          </w:p>
        </w:tc>
        <w:tc>
          <w:tcPr>
            <w:tcW w:w="360" w:type="dxa"/>
            <w:vAlign w:val="bottom"/>
          </w:tcPr>
          <w:p>
            <w:pPr>
              <w:spacing w:after="0"/>
              <w:rPr>
                <w:sz w:val="2"/>
                <w:szCs w:val="2"/>
                <w:color w:val="auto"/>
              </w:rPr>
            </w:pPr>
          </w:p>
        </w:tc>
        <w:tc>
          <w:tcPr>
            <w:tcW w:w="1260" w:type="dxa"/>
            <w:vAlign w:val="bottom"/>
            <w:vMerge w:val="continue"/>
          </w:tcPr>
          <w:p>
            <w:pPr>
              <w:spacing w:after="0"/>
              <w:rPr>
                <w:sz w:val="2"/>
                <w:szCs w:val="2"/>
                <w:color w:val="auto"/>
              </w:rPr>
            </w:pPr>
          </w:p>
        </w:tc>
        <w:tc>
          <w:tcPr>
            <w:tcW w:w="480" w:type="dxa"/>
            <w:vAlign w:val="bottom"/>
            <w:vMerge w:val="continue"/>
          </w:tcPr>
          <w:p>
            <w:pPr>
              <w:spacing w:after="0"/>
              <w:rPr>
                <w:sz w:val="2"/>
                <w:szCs w:val="2"/>
                <w:color w:val="auto"/>
              </w:rPr>
            </w:pPr>
          </w:p>
        </w:tc>
        <w:tc>
          <w:tcPr>
            <w:tcW w:w="620" w:type="dxa"/>
            <w:vAlign w:val="bottom"/>
            <w:vMerge w:val="continue"/>
          </w:tcPr>
          <w:p>
            <w:pPr>
              <w:spacing w:after="0"/>
              <w:rPr>
                <w:sz w:val="2"/>
                <w:szCs w:val="2"/>
                <w:color w:val="auto"/>
              </w:rPr>
            </w:pPr>
          </w:p>
        </w:tc>
        <w:tc>
          <w:tcPr>
            <w:tcW w:w="660" w:type="dxa"/>
            <w:vAlign w:val="bottom"/>
            <w:gridSpan w:val="2"/>
          </w:tcPr>
          <w:p>
            <w:pPr>
              <w:jc w:val="right"/>
              <w:ind w:right="390"/>
              <w:spacing w:after="0" w:line="31" w:lineRule="exact"/>
              <w:rPr>
                <w:sz w:val="20"/>
                <w:szCs w:val="20"/>
                <w:color w:val="auto"/>
              </w:rPr>
            </w:pPr>
            <w:r>
              <w:rPr>
                <w:rFonts w:ascii="Arial" w:cs="Arial" w:eastAsia="Arial" w:hAnsi="Arial"/>
                <w:sz w:val="3"/>
                <w:szCs w:val="3"/>
                <w:b w:val="1"/>
                <w:bCs w:val="1"/>
                <w:color w:val="auto"/>
              </w:rPr>
              <w:t>!</w:t>
            </w:r>
          </w:p>
        </w:tc>
        <w:tc>
          <w:tcPr>
            <w:tcW w:w="200" w:type="dxa"/>
            <w:vAlign w:val="bottom"/>
          </w:tcPr>
          <w:p>
            <w:pPr>
              <w:spacing w:after="0"/>
              <w:rPr>
                <w:sz w:val="2"/>
                <w:szCs w:val="2"/>
                <w:color w:val="auto"/>
              </w:rPr>
            </w:pPr>
          </w:p>
        </w:tc>
        <w:tc>
          <w:tcPr>
            <w:tcW w:w="700" w:type="dxa"/>
            <w:vAlign w:val="bottom"/>
            <w:tcBorders>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
        </w:trPr>
        <w:tc>
          <w:tcPr>
            <w:tcW w:w="800" w:type="dxa"/>
            <w:vAlign w:val="bottom"/>
            <w:tcBorders>
              <w:right w:val="single" w:sz="8" w:color="auto"/>
            </w:tcBorders>
          </w:tcPr>
          <w:p>
            <w:pPr>
              <w:spacing w:after="0"/>
              <w:rPr>
                <w:sz w:val="2"/>
                <w:szCs w:val="2"/>
                <w:color w:val="auto"/>
              </w:rPr>
            </w:pPr>
          </w:p>
        </w:tc>
        <w:tc>
          <w:tcPr>
            <w:tcW w:w="360" w:type="dxa"/>
            <w:vAlign w:val="bottom"/>
          </w:tcPr>
          <w:p>
            <w:pPr>
              <w:spacing w:after="0"/>
              <w:rPr>
                <w:sz w:val="2"/>
                <w:szCs w:val="2"/>
                <w:color w:val="auto"/>
              </w:rPr>
            </w:pPr>
          </w:p>
        </w:tc>
        <w:tc>
          <w:tcPr>
            <w:tcW w:w="1260" w:type="dxa"/>
            <w:vAlign w:val="bottom"/>
          </w:tcPr>
          <w:p>
            <w:pPr>
              <w:spacing w:after="0"/>
              <w:rPr>
                <w:sz w:val="2"/>
                <w:szCs w:val="2"/>
                <w:color w:val="auto"/>
              </w:rPr>
            </w:pPr>
          </w:p>
        </w:tc>
        <w:tc>
          <w:tcPr>
            <w:tcW w:w="480" w:type="dxa"/>
            <w:vAlign w:val="bottom"/>
          </w:tcPr>
          <w:p>
            <w:pPr>
              <w:spacing w:after="0"/>
              <w:rPr>
                <w:sz w:val="2"/>
                <w:szCs w:val="2"/>
                <w:color w:val="auto"/>
              </w:rPr>
            </w:pPr>
          </w:p>
        </w:tc>
        <w:tc>
          <w:tcPr>
            <w:tcW w:w="620" w:type="dxa"/>
            <w:vAlign w:val="bottom"/>
          </w:tcPr>
          <w:p>
            <w:pPr>
              <w:jc w:val="right"/>
              <w:ind w:right="202"/>
              <w:spacing w:after="0" w:line="34" w:lineRule="exact"/>
              <w:rPr>
                <w:sz w:val="20"/>
                <w:szCs w:val="20"/>
                <w:color w:val="auto"/>
              </w:rPr>
            </w:pPr>
            <w:r>
              <w:rPr>
                <w:rFonts w:ascii="Arial" w:cs="Arial" w:eastAsia="Arial" w:hAnsi="Arial"/>
                <w:sz w:val="3"/>
                <w:szCs w:val="3"/>
                <w:b w:val="1"/>
                <w:bCs w:val="1"/>
                <w:color w:val="auto"/>
              </w:rPr>
              <w:t>j</w:t>
            </w:r>
            <w:r>
              <w:rPr>
                <w:rFonts w:ascii="Arial" w:cs="Arial" w:eastAsia="Arial" w:hAnsi="Arial"/>
                <w:sz w:val="3"/>
                <w:szCs w:val="3"/>
                <w:color w:val="auto"/>
              </w:rPr>
              <w:t>−</w:t>
            </w:r>
            <w:r>
              <w:rPr>
                <w:rFonts w:ascii="Arial" w:cs="Arial" w:eastAsia="Arial" w:hAnsi="Arial"/>
                <w:sz w:val="3"/>
                <w:szCs w:val="3"/>
                <w:b w:val="1"/>
                <w:bCs w:val="1"/>
                <w:i w:val="1"/>
                <w:iCs w:val="1"/>
                <w:color w:val="auto"/>
              </w:rPr>
              <w:t>1</w:t>
            </w:r>
          </w:p>
        </w:tc>
        <w:tc>
          <w:tcPr>
            <w:tcW w:w="160" w:type="dxa"/>
            <w:vAlign w:val="bottom"/>
          </w:tcPr>
          <w:p>
            <w:pPr>
              <w:spacing w:after="0"/>
              <w:rPr>
                <w:sz w:val="2"/>
                <w:szCs w:val="2"/>
                <w:color w:val="auto"/>
              </w:rPr>
            </w:pPr>
          </w:p>
        </w:tc>
        <w:tc>
          <w:tcPr>
            <w:tcW w:w="500" w:type="dxa"/>
            <w:vAlign w:val="bottom"/>
          </w:tcPr>
          <w:p>
            <w:pPr>
              <w:spacing w:after="0"/>
              <w:rPr>
                <w:sz w:val="2"/>
                <w:szCs w:val="2"/>
                <w:color w:val="auto"/>
              </w:rPr>
            </w:pPr>
          </w:p>
        </w:tc>
        <w:tc>
          <w:tcPr>
            <w:tcW w:w="200" w:type="dxa"/>
            <w:vAlign w:val="bottom"/>
          </w:tcPr>
          <w:p>
            <w:pPr>
              <w:spacing w:after="0"/>
              <w:rPr>
                <w:sz w:val="2"/>
                <w:szCs w:val="2"/>
                <w:color w:val="auto"/>
              </w:rPr>
            </w:pPr>
          </w:p>
        </w:tc>
        <w:tc>
          <w:tcPr>
            <w:tcW w:w="700" w:type="dxa"/>
            <w:vAlign w:val="bottom"/>
            <w:tcBorders>
              <w:right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0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89"/>
        </w:trPr>
        <w:tc>
          <w:tcPr>
            <w:tcW w:w="80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20" w:type="dxa"/>
            <w:vAlign w:val="bottom"/>
          </w:tcPr>
          <w:p>
            <w:pPr>
              <w:jc w:val="right"/>
              <w:ind w:right="202"/>
              <w:spacing w:after="0"/>
              <w:rPr>
                <w:sz w:val="20"/>
                <w:szCs w:val="20"/>
                <w:color w:val="auto"/>
              </w:rPr>
            </w:pPr>
            <w:r>
              <w:rPr>
                <w:rFonts w:ascii="Arial" w:cs="Arial" w:eastAsia="Arial" w:hAnsi="Arial"/>
                <w:sz w:val="20"/>
                <w:szCs w:val="20"/>
                <w:b w:val="1"/>
                <w:bCs w:val="1"/>
                <w:color w:val="auto"/>
              </w:rPr>
              <w:t>X</w:t>
            </w: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80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620" w:type="dxa"/>
            <w:vAlign w:val="bottom"/>
          </w:tcPr>
          <w:p>
            <w:pPr>
              <w:jc w:val="right"/>
              <w:ind w:right="202"/>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70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02"/>
        </w:trPr>
        <w:tc>
          <w:tcPr>
            <w:tcW w:w="80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ind w:left="580"/>
              <w:spacing w:after="0" w:line="229" w:lineRule="exact"/>
              <w:rPr>
                <w:sz w:val="20"/>
                <w:szCs w:val="20"/>
                <w:color w:val="auto"/>
              </w:rPr>
            </w:pPr>
            <w:r>
              <w:rPr>
                <w:rFonts w:ascii="Arial" w:cs="Arial" w:eastAsia="Arial" w:hAnsi="Arial"/>
                <w:sz w:val="20"/>
                <w:szCs w:val="20"/>
                <w:color w:val="auto"/>
                <w:w w:val="84"/>
              </w:rPr>
              <w:t>DO FOR</w:t>
            </w:r>
          </w:p>
        </w:tc>
        <w:tc>
          <w:tcPr>
            <w:tcW w:w="1260" w:type="dxa"/>
            <w:vAlign w:val="bottom"/>
            <w:gridSpan w:val="3"/>
          </w:tcPr>
          <w:p>
            <w:pPr>
              <w:ind w:left="80"/>
              <w:spacing w:after="0" w:line="229" w:lineRule="exact"/>
              <w:rPr>
                <w:sz w:val="20"/>
                <w:szCs w:val="20"/>
                <w:color w:val="auto"/>
              </w:rPr>
            </w:pPr>
            <w:r>
              <w:rPr>
                <w:rFonts w:ascii="Arial" w:cs="Arial" w:eastAsia="Arial" w:hAnsi="Arial"/>
                <w:sz w:val="20"/>
                <w:szCs w:val="20"/>
                <w:color w:val="auto"/>
              </w:rPr>
              <w:t>i = j + 1  TO</w:t>
            </w:r>
          </w:p>
        </w:tc>
        <w:tc>
          <w:tcPr>
            <w:tcW w:w="500" w:type="dxa"/>
            <w:vAlign w:val="bottom"/>
          </w:tcPr>
          <w:p>
            <w:pPr>
              <w:ind w:left="60"/>
              <w:spacing w:after="0" w:line="229" w:lineRule="exact"/>
              <w:rPr>
                <w:sz w:val="20"/>
                <w:szCs w:val="20"/>
                <w:color w:val="auto"/>
              </w:rPr>
            </w:pPr>
            <w:r>
              <w:rPr>
                <w:rFonts w:ascii="Arial" w:cs="Arial" w:eastAsia="Arial" w:hAnsi="Arial"/>
                <w:sz w:val="20"/>
                <w:szCs w:val="20"/>
                <w:color w:val="auto"/>
              </w:rPr>
              <w:t>n</w:t>
            </w:r>
          </w:p>
        </w:tc>
        <w:tc>
          <w:tcPr>
            <w:tcW w:w="20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1080" w:type="dxa"/>
            <w:vAlign w:val="bottom"/>
            <w:gridSpan w:val="2"/>
            <w:vMerge w:val="restart"/>
          </w:tcPr>
          <w:p>
            <w:pPr>
              <w:jc w:val="right"/>
              <w:spacing w:after="0" w:line="229" w:lineRule="exact"/>
              <w:rPr>
                <w:sz w:val="20"/>
                <w:szCs w:val="20"/>
                <w:color w:val="auto"/>
              </w:rPr>
            </w:pPr>
            <w:r>
              <w:rPr>
                <w:rFonts w:ascii="Arial" w:cs="Arial" w:eastAsia="Arial" w:hAnsi="Arial"/>
                <w:sz w:val="20"/>
                <w:szCs w:val="20"/>
                <w:b w:val="1"/>
                <w:bCs w:val="1"/>
                <w:color w:val="auto"/>
              </w:rPr>
              <w:t>(3.48)</w:t>
            </w:r>
          </w:p>
        </w:tc>
        <w:tc>
          <w:tcPr>
            <w:tcW w:w="0" w:type="dxa"/>
            <w:vAlign w:val="bottom"/>
          </w:tcPr>
          <w:p>
            <w:pPr>
              <w:spacing w:after="0"/>
              <w:rPr>
                <w:sz w:val="1"/>
                <w:szCs w:val="1"/>
                <w:color w:val="auto"/>
              </w:rPr>
            </w:pPr>
          </w:p>
        </w:tc>
      </w:tr>
      <w:tr>
        <w:trPr>
          <w:trHeight w:val="144"/>
        </w:trPr>
        <w:tc>
          <w:tcPr>
            <w:tcW w:w="80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1260" w:type="dxa"/>
            <w:vAlign w:val="bottom"/>
            <w:vMerge w:val="restart"/>
          </w:tcPr>
          <w:p>
            <w:pPr>
              <w:ind w:left="1020"/>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ij</w:t>
            </w:r>
          </w:p>
        </w:tc>
        <w:tc>
          <w:tcPr>
            <w:tcW w:w="1260" w:type="dxa"/>
            <w:vAlign w:val="bottom"/>
            <w:gridSpan w:val="3"/>
            <w:vMerge w:val="restart"/>
          </w:tcPr>
          <w:p>
            <w:pPr>
              <w:ind w:left="40"/>
              <w:spacing w:after="0" w:line="238" w:lineRule="exact"/>
              <w:rPr>
                <w:sz w:val="20"/>
                <w:szCs w:val="20"/>
                <w:color w:val="auto"/>
              </w:rPr>
            </w:pPr>
            <w:r>
              <w:rPr>
                <w:rFonts w:ascii="Arial" w:cs="Arial" w:eastAsia="Arial" w:hAnsi="Arial"/>
                <w:sz w:val="20"/>
                <w:szCs w:val="20"/>
                <w:color w:val="auto"/>
              </w:rPr>
              <w:t>←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w:t>
            </w:r>
            <w:r>
              <w:rPr>
                <w:rFonts w:ascii="Arial" w:cs="Arial" w:eastAsia="Arial" w:hAnsi="Arial"/>
                <w:sz w:val="27"/>
                <w:szCs w:val="27"/>
                <w:b w:val="1"/>
                <w:bCs w:val="1"/>
                <w:color w:val="auto"/>
                <w:vertAlign w:val="superscript"/>
              </w:rPr>
              <w:t>j</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p>
        </w:tc>
        <w:tc>
          <w:tcPr>
            <w:tcW w:w="500" w:type="dxa"/>
            <w:vAlign w:val="bottom"/>
            <w:vMerge w:val="restart"/>
          </w:tcPr>
          <w:p>
            <w:pPr>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ik</w:t>
            </w:r>
            <w:r>
              <w:rPr>
                <w:rFonts w:ascii="Arial" w:cs="Arial" w:eastAsia="Arial" w:hAnsi="Arial"/>
                <w:sz w:val="20"/>
                <w:szCs w:val="20"/>
                <w:color w:val="auto"/>
              </w:rPr>
              <w:t>c</w:t>
            </w:r>
            <w:r>
              <w:rPr>
                <w:rFonts w:ascii="Arial" w:cs="Arial" w:eastAsia="Arial" w:hAnsi="Arial"/>
                <w:sz w:val="13"/>
                <w:szCs w:val="13"/>
                <w:b w:val="1"/>
                <w:bCs w:val="1"/>
                <w:color w:val="auto"/>
              </w:rPr>
              <w:t>jk</w:t>
            </w:r>
          </w:p>
        </w:tc>
        <w:tc>
          <w:tcPr>
            <w:tcW w:w="20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w:t>
            </w:r>
          </w:p>
        </w:tc>
        <w:tc>
          <w:tcPr>
            <w:tcW w:w="700" w:type="dxa"/>
            <w:vAlign w:val="bottom"/>
            <w:tcBorders>
              <w:right w:val="single" w:sz="8" w:color="auto"/>
            </w:tcBorders>
            <w:vMerge w:val="restart"/>
          </w:tcPr>
          <w:p>
            <w:pPr>
              <w:ind w:left="200"/>
              <w:spacing w:after="0" w:line="229" w:lineRule="exact"/>
              <w:rPr>
                <w:sz w:val="20"/>
                <w:szCs w:val="20"/>
                <w:color w:val="auto"/>
              </w:rPr>
            </w:pPr>
            <w:r>
              <w:rPr>
                <w:rFonts w:ascii="Arial" w:cs="Arial" w:eastAsia="Arial" w:hAnsi="Arial"/>
                <w:sz w:val="20"/>
                <w:szCs w:val="20"/>
                <w:color w:val="auto"/>
              </w:rPr>
              <w:t>c</w:t>
            </w:r>
            <w:r>
              <w:rPr>
                <w:rFonts w:ascii="Arial" w:cs="Arial" w:eastAsia="Arial" w:hAnsi="Arial"/>
                <w:sz w:val="13"/>
                <w:szCs w:val="13"/>
                <w:b w:val="1"/>
                <w:bCs w:val="1"/>
                <w:color w:val="auto"/>
              </w:rPr>
              <w:t>jj</w:t>
            </w:r>
          </w:p>
        </w:tc>
        <w:tc>
          <w:tcPr>
            <w:tcW w:w="108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4"/>
        </w:trPr>
        <w:tc>
          <w:tcPr>
            <w:tcW w:w="80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1260" w:type="dxa"/>
            <w:vAlign w:val="bottom"/>
            <w:vMerge w:val="continue"/>
          </w:tcPr>
          <w:p>
            <w:pPr>
              <w:spacing w:after="0"/>
              <w:rPr>
                <w:sz w:val="8"/>
                <w:szCs w:val="8"/>
                <w:color w:val="auto"/>
              </w:rPr>
            </w:pPr>
          </w:p>
        </w:tc>
        <w:tc>
          <w:tcPr>
            <w:tcW w:w="1260" w:type="dxa"/>
            <w:vAlign w:val="bottom"/>
            <w:gridSpan w:val="3"/>
            <w:vMerge w:val="continue"/>
          </w:tcPr>
          <w:p>
            <w:pPr>
              <w:spacing w:after="0"/>
              <w:rPr>
                <w:sz w:val="8"/>
                <w:szCs w:val="8"/>
                <w:color w:val="auto"/>
              </w:rPr>
            </w:pPr>
          </w:p>
        </w:tc>
        <w:tc>
          <w:tcPr>
            <w:tcW w:w="500" w:type="dxa"/>
            <w:vAlign w:val="bottom"/>
            <w:vMerge w:val="continue"/>
          </w:tcPr>
          <w:p>
            <w:pPr>
              <w:spacing w:after="0"/>
              <w:rPr>
                <w:sz w:val="8"/>
                <w:szCs w:val="8"/>
                <w:color w:val="auto"/>
              </w:rPr>
            </w:pPr>
          </w:p>
        </w:tc>
        <w:tc>
          <w:tcPr>
            <w:tcW w:w="200" w:type="dxa"/>
            <w:vAlign w:val="bottom"/>
            <w:vMerge w:val="continue"/>
          </w:tcPr>
          <w:p>
            <w:pPr>
              <w:spacing w:after="0"/>
              <w:rPr>
                <w:sz w:val="8"/>
                <w:szCs w:val="8"/>
                <w:color w:val="auto"/>
              </w:rPr>
            </w:pPr>
          </w:p>
        </w:tc>
        <w:tc>
          <w:tcPr>
            <w:tcW w:w="700" w:type="dxa"/>
            <w:vAlign w:val="bottom"/>
            <w:tcBorders>
              <w:right w:val="single" w:sz="8" w:color="auto"/>
            </w:tcBorders>
            <w:vMerge w:val="continue"/>
          </w:tcPr>
          <w:p>
            <w:pPr>
              <w:spacing w:after="0"/>
              <w:rPr>
                <w:sz w:val="8"/>
                <w:szCs w:val="8"/>
                <w:color w:val="auto"/>
              </w:rPr>
            </w:pPr>
          </w:p>
        </w:tc>
        <w:tc>
          <w:tcPr>
            <w:tcW w:w="1080" w:type="dxa"/>
            <w:vAlign w:val="bottom"/>
            <w:gridSpan w:val="2"/>
          </w:tcPr>
          <w:p>
            <w:pPr>
              <w:spacing w:after="0"/>
              <w:rPr>
                <w:sz w:val="8"/>
                <w:szCs w:val="8"/>
                <w:color w:val="auto"/>
              </w:rPr>
            </w:pPr>
          </w:p>
        </w:tc>
        <w:tc>
          <w:tcPr>
            <w:tcW w:w="0" w:type="dxa"/>
            <w:vAlign w:val="bottom"/>
          </w:tcPr>
          <w:p>
            <w:pPr>
              <w:spacing w:after="0"/>
              <w:rPr>
                <w:sz w:val="1"/>
                <w:szCs w:val="1"/>
                <w:color w:val="auto"/>
              </w:rPr>
            </w:pPr>
          </w:p>
        </w:tc>
      </w:tr>
      <w:tr>
        <w:trPr>
          <w:trHeight w:val="392"/>
        </w:trPr>
        <w:tc>
          <w:tcPr>
            <w:tcW w:w="80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780" w:type="dxa"/>
            <w:vAlign w:val="bottom"/>
            <w:gridSpan w:val="2"/>
          </w:tcPr>
          <w:p>
            <w:pPr>
              <w:ind w:left="460"/>
              <w:spacing w:after="0"/>
              <w:rPr>
                <w:sz w:val="20"/>
                <w:szCs w:val="20"/>
                <w:color w:val="auto"/>
              </w:rPr>
            </w:pPr>
            <w:r>
              <w:rPr>
                <w:rFonts w:ascii="Arial" w:cs="Arial" w:eastAsia="Arial" w:hAnsi="Arial"/>
                <w:sz w:val="20"/>
                <w:szCs w:val="20"/>
                <w:b w:val="1"/>
                <w:bCs w:val="1"/>
                <w:color w:val="auto"/>
              </w:rPr>
              <w:t>X</w:t>
            </w: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108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80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780" w:type="dxa"/>
            <w:vAlign w:val="bottom"/>
            <w:gridSpan w:val="2"/>
          </w:tcPr>
          <w:p>
            <w:pPr>
              <w:ind w:left="460"/>
              <w:spacing w:after="0" w:line="138" w:lineRule="exact"/>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5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70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6"/>
        </w:trPr>
        <w:tc>
          <w:tcPr>
            <w:tcW w:w="80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ind w:left="580"/>
              <w:spacing w:after="0" w:line="229" w:lineRule="exact"/>
              <w:rPr>
                <w:sz w:val="20"/>
                <w:szCs w:val="20"/>
                <w:color w:val="auto"/>
              </w:rPr>
            </w:pPr>
            <w:r>
              <w:rPr>
                <w:rFonts w:ascii="Arial" w:cs="Arial" w:eastAsia="Arial" w:hAnsi="Arial"/>
                <w:sz w:val="20"/>
                <w:szCs w:val="20"/>
                <w:color w:val="auto"/>
                <w:w w:val="84"/>
              </w:rPr>
              <w:t>END DO</w:t>
            </w:r>
          </w:p>
        </w:tc>
        <w:tc>
          <w:tcPr>
            <w:tcW w:w="4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800" w:type="dxa"/>
            <w:vAlign w:val="bottom"/>
            <w:tcBorders>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ind w:left="60"/>
              <w:spacing w:after="0" w:line="229" w:lineRule="exact"/>
              <w:rPr>
                <w:sz w:val="20"/>
                <w:szCs w:val="20"/>
                <w:color w:val="auto"/>
              </w:rPr>
            </w:pPr>
            <w:r>
              <w:rPr>
                <w:rFonts w:ascii="Arial" w:cs="Arial" w:eastAsia="Arial" w:hAnsi="Arial"/>
                <w:sz w:val="20"/>
                <w:szCs w:val="20"/>
                <w:color w:val="auto"/>
              </w:rPr>
              <w:t>END DO</w:t>
            </w:r>
          </w:p>
        </w:tc>
        <w:tc>
          <w:tcPr>
            <w:tcW w:w="4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800" w:type="dxa"/>
            <w:vAlign w:val="bottom"/>
            <w:tcBorders>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62"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 xml:space="preserve">Если </w:t>
      </w:r>
      <w:r>
        <w:rPr>
          <w:rFonts w:ascii="Arial" w:cs="Arial" w:eastAsia="Arial" w:hAnsi="Arial"/>
          <w:sz w:val="18"/>
          <w:szCs w:val="18"/>
          <w:color w:val="auto"/>
        </w:rPr>
        <w:t>A</w:t>
      </w:r>
      <w:r>
        <w:rPr>
          <w:rFonts w:ascii="Arial" w:cs="Arial" w:eastAsia="Arial" w:hAnsi="Arial"/>
          <w:sz w:val="18"/>
          <w:szCs w:val="18"/>
          <w:b w:val="1"/>
          <w:bCs w:val="1"/>
          <w:color w:val="auto"/>
        </w:rPr>
        <w:t xml:space="preserve"> симметричная положительно определённая матрица, то в силу доказанных выше результатов система (3.47) обязана иметь ре-шение, и этот алгоритм успешно прорабатывает до конца, находя его. Если же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не является положительно определённой, то алго-ритм (3.48) аварийно прекращает работу при попытке извлечь корень</w:t>
      </w:r>
    </w:p>
    <w:p>
      <w:pPr>
        <w:sectPr>
          <w:pgSz w:w="7940" w:h="11906" w:orient="portrait"/>
          <w:cols w:equalWidth="0" w:num="1">
            <w:col w:w="6460"/>
          </w:cols>
          <w:pgMar w:left="880" w:top="940" w:right="600" w:bottom="726" w:gutter="0" w:footer="0" w:header="0"/>
          <w:type w:val="continuous"/>
        </w:sectPr>
      </w:pPr>
    </w:p>
    <w:bookmarkStart w:id="185" w:name="page186"/>
    <w:bookmarkEnd w:id="185"/>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185</w:t>
            </w:r>
          </w:p>
        </w:tc>
      </w:tr>
    </w:tbl>
    <w:p>
      <w:pPr>
        <w:spacing w:after="0" w:line="362"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из отрицательного числа либо разделить на нуль. Это самый эконо-мичный способ проверки положительной определённости симметрич-ной матрицы.</w:t>
      </w:r>
    </w:p>
    <w:p>
      <w:pPr>
        <w:spacing w:after="0" w:line="5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Метод решения СЛАУ, основанный на разложении Холесского и использующий соотношения (3.46) и алгоритм (3.48), называют мето-дом Холесского. Он были предложен в 1910 году А.-Л. Холесским в неопубликованной рукописи, которая, тем не менее, сделалась широко известной во французской геодезической службе. Позднее метод неод-нократно переоткрывался, и потому иногда в связи с ним используют-ся также термины ¾метод квадратного корня¿ или ¾метод квадратных корней¿, данные другими его авторами.</w:t>
      </w:r>
    </w:p>
    <w:p>
      <w:pPr>
        <w:spacing w:after="0" w:line="25" w:lineRule="exact"/>
        <w:rPr>
          <w:sz w:val="20"/>
          <w:szCs w:val="20"/>
          <w:color w:val="auto"/>
        </w:rPr>
      </w:pPr>
    </w:p>
    <w:p>
      <w:pPr>
        <w:jc w:val="both"/>
        <w:ind w:firstLine="298"/>
        <w:spacing w:after="0" w:line="258" w:lineRule="auto"/>
        <w:rPr>
          <w:sz w:val="20"/>
          <w:szCs w:val="20"/>
          <w:color w:val="auto"/>
        </w:rPr>
      </w:pPr>
      <w:r>
        <w:rPr>
          <w:rFonts w:ascii="Arial" w:cs="Arial" w:eastAsia="Arial" w:hAnsi="Arial"/>
          <w:sz w:val="19"/>
          <w:szCs w:val="19"/>
          <w:b w:val="1"/>
          <w:bCs w:val="1"/>
          <w:color w:val="auto"/>
        </w:rPr>
        <w:t>Замечательным свойством метода Холесского является то, что обу-словленность множителей Холесского, вообще говоря, является луч-шей, чем у исходной СЛАУ, так как равна корню квадратному из обу-словленности исходной матрицы СЛАУ. То есть, в отличие от метода Гаусса, треугольные системы линейных уравнений из (3.46), к реше-нию которых сводится задача, менее чувствительны к ошибкам, чем исходная линейная система.</w:t>
      </w:r>
    </w:p>
    <w:p>
      <w:pPr>
        <w:spacing w:after="0" w:line="316"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3.3н</w:t>
      </w:r>
      <w:r>
        <w:rPr>
          <w:sz w:val="20"/>
          <w:szCs w:val="20"/>
          <w:color w:val="auto"/>
        </w:rPr>
        <w:tab/>
      </w:r>
      <w:r>
        <w:rPr>
          <w:rFonts w:ascii="Arial" w:cs="Arial" w:eastAsia="Arial" w:hAnsi="Arial"/>
          <w:sz w:val="24"/>
          <w:szCs w:val="24"/>
          <w:b w:val="1"/>
          <w:bCs w:val="1"/>
          <w:color w:val="auto"/>
        </w:rPr>
        <w:t>Метод прогонки</w:t>
      </w:r>
    </w:p>
    <w:p>
      <w:pPr>
        <w:spacing w:after="0" w:line="188"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До сих пор не делалось никаких дополнительных предположений о структуре нулевых и ненулевых элементов в матрице системы. Но для большого числа систем линейных уравнений, встречающихся в прак-тике математического моделирования ненулевые элементы заполняют матрицу не полностью, образуя в ней те или иные правильные струк-туры ленты, блоки, их комбинации и т. п. Естественно попытаться использовать это обстоятельство при конструировании более эффек-тивных численных методов для решения СЛАУ с такими матрицами.</w:t>
      </w:r>
    </w:p>
    <w:p>
      <w:pPr>
        <w:spacing w:after="0" w:line="13" w:lineRule="exact"/>
        <w:rPr>
          <w:sz w:val="20"/>
          <w:szCs w:val="20"/>
          <w:color w:val="auto"/>
        </w:rPr>
      </w:pPr>
    </w:p>
    <w:p>
      <w:pPr>
        <w:jc w:val="both"/>
        <w:ind w:firstLine="298"/>
        <w:spacing w:after="0" w:line="259" w:lineRule="auto"/>
        <w:rPr>
          <w:sz w:val="20"/>
          <w:szCs w:val="20"/>
          <w:color w:val="auto"/>
        </w:rPr>
      </w:pPr>
      <w:r>
        <w:rPr>
          <w:rFonts w:ascii="Arial" w:cs="Arial" w:eastAsia="Arial" w:hAnsi="Arial"/>
          <w:sz w:val="18"/>
          <w:szCs w:val="18"/>
          <w:b w:val="1"/>
          <w:bCs w:val="1"/>
          <w:color w:val="auto"/>
        </w:rPr>
        <w:t xml:space="preserve">Метод прогонки, предложенный в 1952–53 годах И.М. Гельфандом и О.В. Локуциевским, предназначен для решения линейных систем урав-нений с трёхдиагональными матрицами. Это важный в приложениях случай СЛАУ, возникающий, к примеру, при решении многих краевых задач для дифференциальных уравнений. По определению, трёхдиа-гональными называются матрицы, все ненулевые элементы которых сосредоточены на трёх диагоналях главной и двух соседних с ней. Иными словами, для трёхдиагональной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неравенство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=6 0 </w:t>
      </w:r>
      <w:r>
        <w:rPr>
          <w:rFonts w:ascii="Arial" w:cs="Arial" w:eastAsia="Arial" w:hAnsi="Arial"/>
          <w:sz w:val="18"/>
          <w:szCs w:val="18"/>
          <w:b w:val="1"/>
          <w:bCs w:val="1"/>
          <w:color w:val="auto"/>
        </w:rPr>
        <w:t>имеет место лишь при</w:t>
      </w:r>
      <w:r>
        <w:rPr>
          <w:rFonts w:ascii="Arial" w:cs="Arial" w:eastAsia="Arial" w:hAnsi="Arial"/>
          <w:sz w:val="18"/>
          <w:szCs w:val="18"/>
          <w:color w:val="auto"/>
        </w:rPr>
        <w:t xml:space="preserve"> i = j </w:t>
      </w:r>
      <w:r>
        <w:rPr>
          <w:rFonts w:ascii="Arial" w:cs="Arial" w:eastAsia="Arial" w:hAnsi="Arial"/>
          <w:sz w:val="18"/>
          <w:szCs w:val="18"/>
          <w:b w:val="1"/>
          <w:bCs w:val="1"/>
          <w:color w:val="auto"/>
        </w:rPr>
        <w:t>и</w:t>
      </w:r>
      <w:r>
        <w:rPr>
          <w:rFonts w:ascii="Arial" w:cs="Arial" w:eastAsia="Arial" w:hAnsi="Arial"/>
          <w:sz w:val="18"/>
          <w:szCs w:val="18"/>
          <w:color w:val="auto"/>
        </w:rPr>
        <w:t xml:space="preserve"> i = j ± 1</w:t>
      </w:r>
      <w:r>
        <w:rPr>
          <w:rFonts w:ascii="Arial" w:cs="Arial" w:eastAsia="Arial" w:hAnsi="Arial"/>
          <w:sz w:val="18"/>
          <w:szCs w:val="18"/>
          <w:b w:val="1"/>
          <w:bCs w:val="1"/>
          <w:color w:val="auto"/>
        </w:rPr>
        <w:t>.</w:t>
      </w:r>
    </w:p>
    <w:p>
      <w:pPr>
        <w:spacing w:after="0" w:line="1"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Обычно трёхдиагональные системы линейных уравнений записыва-</w:t>
      </w:r>
    </w:p>
    <w:p>
      <w:pPr>
        <w:sectPr>
          <w:pgSz w:w="7940" w:h="11906" w:orient="portrait"/>
          <w:cols w:equalWidth="0" w:num="1">
            <w:col w:w="6460"/>
          </w:cols>
          <w:pgMar w:left="880" w:top="928" w:right="600" w:bottom="757" w:gutter="0" w:footer="0" w:header="0"/>
        </w:sectPr>
      </w:pPr>
    </w:p>
    <w:bookmarkStart w:id="186" w:name="page187"/>
    <w:bookmarkEnd w:id="18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186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ют в некотором каноническом виде, даже без обращения к матрично-векторной форме:</w:t>
      </w:r>
    </w:p>
    <w:p>
      <w:pPr>
        <w:spacing w:after="0" w:line="176" w:lineRule="exact"/>
        <w:rPr>
          <w:sz w:val="20"/>
          <w:szCs w:val="20"/>
          <w:color w:val="auto"/>
        </w:rPr>
      </w:pPr>
    </w:p>
    <w:tbl>
      <w:tblPr>
        <w:tblLayout w:type="fixed"/>
        <w:tblInd w:w="1480" w:type="dxa"/>
        <w:tblCellMar>
          <w:top w:w="0" w:type="dxa"/>
          <w:left w:w="0" w:type="dxa"/>
          <w:bottom w:w="0" w:type="dxa"/>
          <w:right w:w="0" w:type="dxa"/>
        </w:tblCellMar>
      </w:tblPr>
      <w:tr>
        <w:trPr>
          <w:trHeight w:val="423"/>
        </w:trPr>
        <w:tc>
          <w:tcPr>
            <w:tcW w:w="3980" w:type="dxa"/>
            <w:vAlign w:val="bottom"/>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d</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1 ≤ i ≤ n,</w:t>
            </w:r>
          </w:p>
        </w:tc>
        <w:tc>
          <w:tcPr>
            <w:tcW w:w="10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(3.49)</w:t>
            </w:r>
          </w:p>
        </w:tc>
      </w:tr>
    </w:tbl>
    <w:p>
      <w:pPr>
        <w:spacing w:after="0" w:line="33"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причём полагают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Подобный вид и обозначения оправ-дываются тем, что соответствующие СЛАУ получаются действитель-но ¾локально¿, как дискретизация дифференциальных уравнений, свя-зывающих значения искомых величин также локально, в окрестности какой-либо рассматриваемой точки.</w:t>
      </w:r>
    </w:p>
    <w:p>
      <w:pPr>
        <w:ind w:left="300"/>
        <w:spacing w:after="0" w:line="227" w:lineRule="auto"/>
        <w:rPr>
          <w:sz w:val="20"/>
          <w:szCs w:val="20"/>
          <w:color w:val="auto"/>
        </w:rPr>
      </w:pPr>
      <w:r>
        <w:rPr>
          <w:rFonts w:ascii="Arial" w:cs="Arial" w:eastAsia="Arial" w:hAnsi="Arial"/>
          <w:sz w:val="20"/>
          <w:szCs w:val="20"/>
          <w:b w:val="1"/>
          <w:bCs w:val="1"/>
          <w:color w:val="auto"/>
        </w:rPr>
        <w:t>Например, в §2.4 мы могли видеть, что</w:t>
      </w:r>
    </w:p>
    <w:p>
      <w:pPr>
        <w:spacing w:after="0" w:line="119" w:lineRule="exact"/>
        <w:rPr>
          <w:sz w:val="20"/>
          <w:szCs w:val="20"/>
          <w:color w:val="auto"/>
        </w:rPr>
      </w:pPr>
    </w:p>
    <w:p>
      <w:pPr>
        <w:ind w:left="3480" w:right="2040" w:hanging="1439"/>
        <w:spacing w:after="0" w:line="184" w:lineRule="auto"/>
        <w:rPr>
          <w:sz w:val="20"/>
          <w:szCs w:val="20"/>
          <w:color w:val="auto"/>
        </w:rPr>
      </w:pPr>
      <w:r>
        <w:rPr>
          <w:rFonts w:ascii="Arial" w:cs="Arial" w:eastAsia="Arial" w:hAnsi="Arial"/>
          <w:sz w:val="37"/>
          <w:szCs w:val="37"/>
          <w:color w:val="auto"/>
          <w:vertAlign w:val="subscript"/>
        </w:rPr>
        <w:t>u</w:t>
      </w:r>
      <w:r>
        <w:rPr>
          <w:rFonts w:ascii="Arial" w:cs="Arial" w:eastAsia="Arial" w:hAnsi="Arial"/>
          <w:sz w:val="14"/>
          <w:szCs w:val="14"/>
          <w:color w:val="auto"/>
        </w:rPr>
        <w:t>00</w:t>
      </w:r>
      <w:r>
        <w:rPr>
          <w:rFonts w:ascii="Arial" w:cs="Arial" w:eastAsia="Arial" w:hAnsi="Arial"/>
          <w:sz w:val="37"/>
          <w:szCs w:val="37"/>
          <w:color w:val="auto"/>
          <w:vertAlign w:val="subscript"/>
        </w:rPr>
        <w:t>(x)</w:t>
      </w:r>
      <w:r>
        <w:rPr>
          <w:rFonts w:ascii="Arial" w:cs="Arial" w:eastAsia="Arial" w:hAnsi="Arial"/>
          <w:sz w:val="14"/>
          <w:szCs w:val="14"/>
          <w:color w:val="auto"/>
        </w:rPr>
        <w:t xml:space="preserve"> </w:t>
      </w:r>
      <w:r>
        <w:rPr>
          <w:rFonts w:ascii="Arial" w:cs="Arial" w:eastAsia="Arial" w:hAnsi="Arial"/>
          <w:sz w:val="37"/>
          <w:szCs w:val="37"/>
          <w:color w:val="auto"/>
          <w:vertAlign w:val="subscript"/>
        </w:rPr>
        <w:t>≈</w:t>
      </w:r>
      <w:r>
        <w:rPr>
          <w:rFonts w:ascii="Arial" w:cs="Arial" w:eastAsia="Arial" w:hAnsi="Arial"/>
          <w:sz w:val="14"/>
          <w:szCs w:val="14"/>
          <w:color w:val="auto"/>
        </w:rPr>
        <w:t xml:space="preserve"> </w:t>
      </w:r>
      <w:r>
        <w:rPr>
          <w:rFonts w:ascii="Arial" w:cs="Arial" w:eastAsia="Arial" w:hAnsi="Arial"/>
          <w:sz w:val="37"/>
          <w:szCs w:val="37"/>
          <w:color w:val="auto"/>
          <w:vertAlign w:val="superscript"/>
        </w:rPr>
        <w:t>u</w:t>
      </w:r>
      <w:r>
        <w:rPr>
          <w:rFonts w:ascii="Arial" w:cs="Arial" w:eastAsia="Arial" w:hAnsi="Arial"/>
          <w:sz w:val="26"/>
          <w:szCs w:val="26"/>
          <w:b w:val="1"/>
          <w:bCs w:val="1"/>
          <w:color w:val="auto"/>
          <w:vertAlign w:val="superscript"/>
        </w:rPr>
        <w:t>i</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37"/>
          <w:szCs w:val="37"/>
          <w:color w:val="auto"/>
          <w:vertAlign w:val="superscript"/>
        </w:rPr>
        <w:t>−</w:t>
      </w:r>
      <w:r>
        <w:rPr>
          <w:rFonts w:ascii="Arial" w:cs="Arial" w:eastAsia="Arial" w:hAnsi="Arial"/>
          <w:sz w:val="14"/>
          <w:szCs w:val="14"/>
          <w:color w:val="auto"/>
        </w:rPr>
        <w:t xml:space="preserve"> </w:t>
      </w:r>
      <w:r>
        <w:rPr>
          <w:rFonts w:ascii="Arial" w:cs="Arial" w:eastAsia="Arial" w:hAnsi="Arial"/>
          <w:sz w:val="37"/>
          <w:szCs w:val="37"/>
          <w:color w:val="auto"/>
          <w:vertAlign w:val="superscript"/>
        </w:rPr>
        <w:t>2u</w:t>
      </w:r>
      <w:r>
        <w:rPr>
          <w:rFonts w:ascii="Arial" w:cs="Arial" w:eastAsia="Arial" w:hAnsi="Arial"/>
          <w:sz w:val="26"/>
          <w:szCs w:val="26"/>
          <w:b w:val="1"/>
          <w:bCs w:val="1"/>
          <w:color w:val="auto"/>
          <w:vertAlign w:val="superscript"/>
        </w:rPr>
        <w:t>i</w:t>
      </w:r>
      <w:r>
        <w:rPr>
          <w:rFonts w:ascii="Arial" w:cs="Arial" w:eastAsia="Arial" w:hAnsi="Arial"/>
          <w:sz w:val="14"/>
          <w:szCs w:val="14"/>
          <w:color w:val="auto"/>
        </w:rPr>
        <w:t xml:space="preserve"> </w:t>
      </w:r>
      <w:r>
        <w:rPr>
          <w:rFonts w:ascii="Arial" w:cs="Arial" w:eastAsia="Arial" w:hAnsi="Arial"/>
          <w:sz w:val="37"/>
          <w:szCs w:val="37"/>
          <w:color w:val="auto"/>
          <w:vertAlign w:val="superscript"/>
        </w:rPr>
        <w:t>+</w:t>
      </w:r>
      <w:r>
        <w:rPr>
          <w:rFonts w:ascii="Arial" w:cs="Arial" w:eastAsia="Arial" w:hAnsi="Arial"/>
          <w:sz w:val="14"/>
          <w:szCs w:val="14"/>
          <w:color w:val="auto"/>
        </w:rPr>
        <w:t xml:space="preserve"> </w:t>
      </w:r>
      <w:r>
        <w:rPr>
          <w:rFonts w:ascii="Arial" w:cs="Arial" w:eastAsia="Arial" w:hAnsi="Arial"/>
          <w:sz w:val="37"/>
          <w:szCs w:val="37"/>
          <w:color w:val="auto"/>
          <w:vertAlign w:val="superscript"/>
        </w:rPr>
        <w:t>u</w:t>
      </w:r>
      <w:r>
        <w:rPr>
          <w:rFonts w:ascii="Arial" w:cs="Arial" w:eastAsia="Arial" w:hAnsi="Arial"/>
          <w:sz w:val="26"/>
          <w:szCs w:val="26"/>
          <w:b w:val="1"/>
          <w:bCs w:val="1"/>
          <w:color w:val="auto"/>
          <w:vertAlign w:val="superscript"/>
        </w:rPr>
        <w:t>i</w:t>
      </w:r>
      <w:r>
        <w:rPr>
          <w:rFonts w:ascii="Arial" w:cs="Arial" w:eastAsia="Arial" w:hAnsi="Arial"/>
          <w:sz w:val="26"/>
          <w:szCs w:val="26"/>
          <w:b w:val="1"/>
          <w:bCs w:val="1"/>
          <w:i w:val="1"/>
          <w:iCs w:val="1"/>
          <w:color w:val="auto"/>
          <w:vertAlign w:val="superscript"/>
        </w:rPr>
        <w:t>+1</w:t>
      </w:r>
      <w:r>
        <w:rPr>
          <w:rFonts w:ascii="Arial" w:cs="Arial" w:eastAsia="Arial" w:hAnsi="Arial"/>
          <w:sz w:val="14"/>
          <w:szCs w:val="14"/>
          <w:color w:val="auto"/>
        </w:rPr>
        <w:t xml:space="preserve"> </w:t>
      </w:r>
      <w:r>
        <w:rPr>
          <w:rFonts w:ascii="Arial" w:cs="Arial" w:eastAsia="Arial" w:hAnsi="Arial"/>
          <w:sz w:val="37"/>
          <w:szCs w:val="37"/>
          <w:color w:val="auto"/>
          <w:vertAlign w:val="subscript"/>
        </w:rPr>
        <w:t>,</w:t>
      </w:r>
      <w:r>
        <w:rPr>
          <w:rFonts w:ascii="Arial" w:cs="Arial" w:eastAsia="Arial" w:hAnsi="Arial"/>
          <w:sz w:val="14"/>
          <w:szCs w:val="14"/>
          <w:color w:val="auto"/>
        </w:rPr>
        <w:t xml:space="preserve"> </w:t>
      </w:r>
      <w:r>
        <w:rPr>
          <w:rFonts w:ascii="Arial" w:cs="Arial" w:eastAsia="Arial" w:hAnsi="Arial"/>
          <w:sz w:val="18"/>
          <w:szCs w:val="18"/>
          <w:color w:val="auto"/>
        </w:rPr>
        <w:t>h</w:t>
      </w:r>
      <w:r>
        <w:rPr>
          <w:rFonts w:ascii="Arial" w:cs="Arial" w:eastAsia="Arial" w:hAnsi="Arial"/>
          <w:sz w:val="26"/>
          <w:szCs w:val="26"/>
          <w:b w:val="1"/>
          <w:bCs w:val="1"/>
          <w:i w:val="1"/>
          <w:iCs w:val="1"/>
          <w:color w:val="auto"/>
          <w:vertAlign w:val="superscript"/>
        </w:rPr>
        <w:t>2</w:t>
      </w:r>
    </w:p>
    <w:p>
      <w:pPr>
        <w:spacing w:after="0" w:line="2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1781810</wp:posOffset>
                </wp:positionH>
                <wp:positionV relativeFrom="paragraph">
                  <wp:posOffset>-208280</wp:posOffset>
                </wp:positionV>
                <wp:extent cx="973455" cy="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734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2" o:spid="_x0000_s13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3pt,-16.3999pt" to="216.95pt,-16.3999pt" o:allowincell="f" strokecolor="#000000" strokeweight="0.48pt"/>
            </w:pict>
          </mc:Fallback>
        </mc:AlternateContent>
      </w:r>
    </w:p>
    <w:p>
      <w:pPr>
        <w:jc w:val="both"/>
        <w:spacing w:after="0" w:line="238" w:lineRule="auto"/>
        <w:rPr>
          <w:sz w:val="20"/>
          <w:szCs w:val="20"/>
          <w:color w:val="auto"/>
        </w:rPr>
      </w:pPr>
      <w:r>
        <w:rPr>
          <w:rFonts w:ascii="Arial" w:cs="Arial" w:eastAsia="Arial" w:hAnsi="Arial"/>
          <w:sz w:val="20"/>
          <w:szCs w:val="20"/>
          <w:b w:val="1"/>
          <w:bCs w:val="1"/>
          <w:color w:val="auto"/>
        </w:rPr>
        <w:t>и потому решение конечно-разностными методами краевых задач для различных дифференциальных уравнений второго порядка приводит к трёхдиагональным матрицам и системам с такими матрицами. Соот-ношения вида (3.49)</w:t>
      </w:r>
    </w:p>
    <w:p>
      <w:pPr>
        <w:spacing w:after="0" w:line="166" w:lineRule="exact"/>
        <w:rPr>
          <w:sz w:val="20"/>
          <w:szCs w:val="20"/>
          <w:color w:val="auto"/>
        </w:rPr>
      </w:pPr>
    </w:p>
    <w:p>
      <w:pPr>
        <w:ind w:left="1300"/>
        <w:spacing w:after="0"/>
        <w:tabs>
          <w:tab w:leader="none" w:pos="4100" w:val="left"/>
        </w:tabs>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d</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sz w:val="20"/>
          <w:szCs w:val="20"/>
          <w:color w:val="auto"/>
        </w:rPr>
        <w:tab/>
      </w:r>
      <w:r>
        <w:rPr>
          <w:rFonts w:ascii="Arial" w:cs="Arial" w:eastAsia="Arial" w:hAnsi="Arial"/>
          <w:sz w:val="18"/>
          <w:szCs w:val="18"/>
          <w:color w:val="auto"/>
        </w:rPr>
        <w:t>i = 1, 2, . . . ,</w:t>
      </w:r>
    </w:p>
    <w:p>
      <w:pPr>
        <w:spacing w:after="0" w:line="229"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называют также трёхточечными разностными уравнениями или раз-ностными уравнениями второго порядка.</w:t>
      </w:r>
    </w:p>
    <w:p>
      <w:pPr>
        <w:spacing w:after="0" w:line="50" w:lineRule="exact"/>
        <w:rPr>
          <w:sz w:val="20"/>
          <w:szCs w:val="20"/>
          <w:color w:val="auto"/>
        </w:rPr>
      </w:pPr>
    </w:p>
    <w:p>
      <w:pPr>
        <w:jc w:val="both"/>
        <w:ind w:firstLine="298"/>
        <w:spacing w:after="0" w:line="289" w:lineRule="auto"/>
        <w:rPr>
          <w:sz w:val="20"/>
          <w:szCs w:val="20"/>
          <w:color w:val="auto"/>
        </w:rPr>
      </w:pPr>
      <w:r>
        <w:rPr>
          <w:rFonts w:ascii="Arial" w:cs="Arial" w:eastAsia="Arial" w:hAnsi="Arial"/>
          <w:sz w:val="17"/>
          <w:szCs w:val="17"/>
          <w:b w:val="1"/>
          <w:bCs w:val="1"/>
          <w:color w:val="auto"/>
        </w:rPr>
        <w:t>Для СЛАУ с трёхдиагональной матрицей прямой ход метода Гаусса без выбора ведущего элемента (т. е. без перестановок строк и столбцов матрицы) приводит к системе с двухдиагональной матрицей вида</w:t>
      </w:r>
    </w:p>
    <w:p>
      <w:pPr>
        <w:sectPr>
          <w:pgSz w:w="7940" w:h="11906" w:orient="portrait"/>
          <w:cols w:equalWidth="0" w:num="1">
            <w:col w:w="6460"/>
          </w:cols>
          <w:pgMar w:left="880" w:top="940" w:right="600" w:bottom="0" w:gutter="0" w:footer="0" w:header="0"/>
        </w:sectPr>
      </w:pP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726"/>
        </w:trPr>
        <w:tc>
          <w:tcPr>
            <w:tcW w:w="420" w:type="dxa"/>
            <w:vAlign w:val="bottom"/>
          </w:tcPr>
          <w:p>
            <w:pPr>
              <w:spacing w:after="0"/>
              <w:rPr>
                <w:sz w:val="20"/>
                <w:szCs w:val="20"/>
                <w:color w:val="auto"/>
              </w:rPr>
            </w:pPr>
            <w:r>
              <w:rPr>
                <w:rFonts w:ascii="Arial" w:cs="Arial" w:eastAsia="Arial" w:hAnsi="Arial"/>
                <w:sz w:val="40"/>
                <w:szCs w:val="40"/>
                <w:color w:val="auto"/>
                <w:vertAlign w:val="subscript"/>
              </w:rPr>
              <w:t>×</w:t>
            </w:r>
          </w:p>
        </w:tc>
        <w:tc>
          <w:tcPr>
            <w:tcW w:w="540" w:type="dxa"/>
            <w:vAlign w:val="bottom"/>
          </w:tcPr>
          <w:p>
            <w:pPr>
              <w:jc w:val="center"/>
              <w:spacing w:after="0"/>
              <w:rPr>
                <w:sz w:val="20"/>
                <w:szCs w:val="20"/>
                <w:color w:val="auto"/>
              </w:rPr>
            </w:pPr>
            <w:r>
              <w:rPr>
                <w:rFonts w:ascii="Arial" w:cs="Arial" w:eastAsia="Arial" w:hAnsi="Arial"/>
                <w:sz w:val="20"/>
                <w:szCs w:val="20"/>
                <w:color w:val="auto"/>
              </w:rPr>
              <w:t>×</w:t>
            </w:r>
          </w:p>
        </w:tc>
        <w:tc>
          <w:tcPr>
            <w:tcW w:w="320" w:type="dxa"/>
            <w:vAlign w:val="bottom"/>
          </w:tcPr>
          <w:p>
            <w:pPr>
              <w:jc w:val="right"/>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0" w:type="dxa"/>
            <w:vAlign w:val="bottom"/>
          </w:tcPr>
          <w:p>
            <w:pPr>
              <w:spacing w:after="0"/>
              <w:rPr>
                <w:sz w:val="1"/>
                <w:szCs w:val="1"/>
                <w:color w:val="auto"/>
              </w:rPr>
            </w:pPr>
          </w:p>
        </w:tc>
      </w:tr>
      <w:tr>
        <w:trPr>
          <w:trHeight w:val="0"/>
        </w:trPr>
        <w:tc>
          <w:tcPr>
            <w:tcW w:w="420" w:type="dxa"/>
            <w:vAlign w:val="bottom"/>
          </w:tcPr>
          <w:p>
            <w:pPr>
              <w:spacing w:after="0" w:line="20" w:lineRule="exact"/>
              <w:rPr>
                <w:sz w:val="1"/>
                <w:szCs w:val="1"/>
                <w:color w:val="auto"/>
              </w:rPr>
            </w:pPr>
          </w:p>
        </w:tc>
        <w:tc>
          <w:tcPr>
            <w:tcW w:w="540" w:type="dxa"/>
            <w:vAlign w:val="bottom"/>
          </w:tcPr>
          <w:p>
            <w:pPr>
              <w:jc w:val="center"/>
              <w:spacing w:after="0"/>
              <w:rPr>
                <w:sz w:val="20"/>
                <w:szCs w:val="20"/>
                <w:color w:val="auto"/>
              </w:rPr>
            </w:pPr>
            <w:r>
              <w:rPr>
                <w:rFonts w:ascii="Arial" w:cs="Arial" w:eastAsia="Arial" w:hAnsi="Arial"/>
                <w:sz w:val="1"/>
                <w:szCs w:val="1"/>
                <w:color w:val="auto"/>
              </w:rPr>
              <w:t>×</w:t>
            </w:r>
          </w:p>
        </w:tc>
        <w:tc>
          <w:tcPr>
            <w:tcW w:w="320" w:type="dxa"/>
            <w:vAlign w:val="bottom"/>
          </w:tcPr>
          <w:p>
            <w:pPr>
              <w:jc w:val="right"/>
              <w:spacing w:after="0"/>
              <w:rPr>
                <w:sz w:val="20"/>
                <w:szCs w:val="20"/>
                <w:color w:val="auto"/>
              </w:rPr>
            </w:pPr>
            <w:r>
              <w:rPr>
                <w:rFonts w:ascii="Arial" w:cs="Arial" w:eastAsia="Arial" w:hAnsi="Arial"/>
                <w:sz w:val="1"/>
                <w:szCs w:val="1"/>
                <w:b w:val="1"/>
                <w:bCs w:val="1"/>
                <w:color w:val="auto"/>
                <w:vertAlign w:val="superscript"/>
              </w:rPr>
              <w:t>.</w:t>
            </w:r>
            <w:r>
              <w:rPr>
                <w:rFonts w:ascii="Arial" w:cs="Arial" w:eastAsia="Arial" w:hAnsi="Arial"/>
                <w:sz w:val="1"/>
                <w:szCs w:val="1"/>
                <w:b w:val="1"/>
                <w:bCs w:val="1"/>
                <w:color w:val="auto"/>
              </w:rPr>
              <w:t>.</w:t>
            </w:r>
            <w:r>
              <w:rPr>
                <w:rFonts w:ascii="Arial" w:cs="Arial" w:eastAsia="Arial" w:hAnsi="Arial"/>
                <w:sz w:val="1"/>
                <w:szCs w:val="1"/>
                <w:b w:val="1"/>
                <w:bCs w:val="1"/>
                <w:color w:val="auto"/>
                <w:vertAlign w:val="subscript"/>
              </w:rPr>
              <w:t>.</w:t>
            </w:r>
          </w:p>
        </w:tc>
        <w:tc>
          <w:tcPr>
            <w:tcW w:w="0" w:type="dxa"/>
            <w:vAlign w:val="bottom"/>
          </w:tcPr>
          <w:p>
            <w:pPr>
              <w:spacing w:after="0" w:line="20" w:lineRule="exact"/>
              <w:rPr>
                <w:sz w:val="1"/>
                <w:szCs w:val="1"/>
                <w:color w:val="auto"/>
              </w:rPr>
            </w:pPr>
          </w:p>
        </w:tc>
      </w:tr>
      <w:tr>
        <w:trPr>
          <w:trHeight w:val="25"/>
        </w:trPr>
        <w:tc>
          <w:tcPr>
            <w:tcW w:w="420" w:type="dxa"/>
            <w:vAlign w:val="bottom"/>
          </w:tcPr>
          <w:p>
            <w:pPr>
              <w:spacing w:after="0"/>
              <w:rPr>
                <w:sz w:val="2"/>
                <w:szCs w:val="2"/>
                <w:color w:val="auto"/>
              </w:rPr>
            </w:pPr>
          </w:p>
        </w:tc>
        <w:tc>
          <w:tcPr>
            <w:tcW w:w="54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0"/>
        </w:trPr>
        <w:tc>
          <w:tcPr>
            <w:tcW w:w="4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4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420" w:type="dxa"/>
            <w:vAlign w:val="bottom"/>
          </w:tcPr>
          <w:p>
            <w:pPr>
              <w:spacing w:after="0"/>
              <w:rPr>
                <w:sz w:val="10"/>
                <w:szCs w:val="10"/>
                <w:color w:val="auto"/>
              </w:rPr>
            </w:pPr>
          </w:p>
        </w:tc>
        <w:tc>
          <w:tcPr>
            <w:tcW w:w="540" w:type="dxa"/>
            <w:vAlign w:val="bottom"/>
            <w:vMerge w:val="restart"/>
          </w:tcPr>
          <w:p>
            <w:pPr>
              <w:jc w:val="center"/>
              <w:spacing w:after="0" w:line="237" w:lineRule="exact"/>
              <w:rPr>
                <w:sz w:val="20"/>
                <w:szCs w:val="20"/>
                <w:color w:val="auto"/>
              </w:rPr>
            </w:pPr>
            <w:r>
              <w:rPr>
                <w:rFonts w:ascii="Arial" w:cs="Arial" w:eastAsia="Arial" w:hAnsi="Arial"/>
                <w:sz w:val="27"/>
                <w:szCs w:val="27"/>
                <w:color w:val="auto"/>
              </w:rPr>
              <w:t>0</w:t>
            </w: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420" w:type="dxa"/>
            <w:vAlign w:val="bottom"/>
          </w:tcPr>
          <w:p>
            <w:pPr>
              <w:spacing w:after="0"/>
              <w:rPr>
                <w:sz w:val="10"/>
                <w:szCs w:val="10"/>
                <w:color w:val="auto"/>
              </w:rPr>
            </w:pPr>
          </w:p>
        </w:tc>
        <w:tc>
          <w:tcPr>
            <w:tcW w:w="540" w:type="dxa"/>
            <w:vAlign w:val="bottom"/>
            <w:vMerge w:val="continue"/>
          </w:tcPr>
          <w:p>
            <w:pPr>
              <w:spacing w:after="0"/>
              <w:rPr>
                <w:sz w:val="10"/>
                <w:szCs w:val="10"/>
                <w:color w:val="auto"/>
              </w:rPr>
            </w:pPr>
          </w:p>
        </w:tc>
        <w:tc>
          <w:tcPr>
            <w:tcW w:w="3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42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47"/>
        </w:trPr>
        <w:tc>
          <w:tcPr>
            <w:tcW w:w="42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59" w:lineRule="exact"/>
        <w:rPr>
          <w:sz w:val="20"/>
          <w:szCs w:val="20"/>
          <w:color w:val="auto"/>
        </w:rPr>
      </w:pPr>
      <w:r>
        <w:rPr>
          <w:sz w:val="20"/>
          <w:szCs w:val="20"/>
          <w:color w:val="auto"/>
        </w:rPr>
        <w:br w:type="column"/>
      </w:r>
    </w:p>
    <w:p>
      <w:pPr>
        <w:jc w:val="both"/>
        <w:spacing w:after="0"/>
        <w:tabs>
          <w:tab w:leader="none" w:pos="0" w:val="left"/>
        </w:tabs>
        <w:numPr>
          <w:ilvl w:val="0"/>
          <w:numId w:val="101"/>
        </w:numPr>
        <w:rPr>
          <w:rFonts w:ascii="Arial" w:cs="Arial" w:eastAsia="Arial" w:hAnsi="Arial"/>
          <w:sz w:val="66"/>
          <w:szCs w:val="66"/>
          <w:color w:val="auto"/>
        </w:rPr>
      </w:pPr>
    </w:p>
    <w:p>
      <w:pPr>
        <w:jc w:val="both"/>
        <w:spacing w:after="0"/>
        <w:tabs>
          <w:tab w:leader="none" w:pos="0" w:val="left"/>
        </w:tabs>
        <w:numPr>
          <w:ilvl w:val="0"/>
          <w:numId w:val="101"/>
        </w:numPr>
        <w:rPr>
          <w:rFonts w:ascii="Arial" w:cs="Arial" w:eastAsia="Arial" w:hAnsi="Arial"/>
          <w:sz w:val="66"/>
          <w:szCs w:val="66"/>
          <w:color w:val="auto"/>
        </w:rPr>
      </w:pPr>
    </w:p>
    <w:p>
      <w:pPr>
        <w:jc w:val="both"/>
        <w:spacing w:after="0"/>
        <w:tabs>
          <w:tab w:leader="none" w:pos="0" w:val="left"/>
        </w:tabs>
        <w:numPr>
          <w:ilvl w:val="0"/>
          <w:numId w:val="101"/>
        </w:numPr>
        <w:rPr>
          <w:rFonts w:ascii="Arial" w:cs="Arial" w:eastAsia="Arial" w:hAnsi="Arial"/>
          <w:sz w:val="66"/>
          <w:szCs w:val="66"/>
          <w:color w:val="auto"/>
        </w:rPr>
      </w:pPr>
    </w:p>
    <w:p>
      <w:pPr>
        <w:jc w:val="both"/>
        <w:spacing w:after="0"/>
        <w:tabs>
          <w:tab w:leader="none" w:pos="0" w:val="left"/>
        </w:tabs>
        <w:numPr>
          <w:ilvl w:val="0"/>
          <w:numId w:val="101"/>
        </w:numPr>
        <w:rPr>
          <w:rFonts w:ascii="Arial" w:cs="Arial" w:eastAsia="Arial" w:hAnsi="Arial"/>
          <w:sz w:val="66"/>
          <w:szCs w:val="66"/>
          <w:color w:val="auto"/>
        </w:rPr>
      </w:pPr>
    </w:p>
    <w:p>
      <w:pPr>
        <w:jc w:val="both"/>
        <w:ind w:left="5060" w:hanging="591"/>
        <w:spacing w:after="0" w:line="187" w:lineRule="auto"/>
        <w:tabs>
          <w:tab w:leader="none" w:pos="5060" w:val="left"/>
        </w:tabs>
        <w:numPr>
          <w:ilvl w:val="0"/>
          <w:numId w:val="102"/>
        </w:numPr>
        <w:rPr>
          <w:rFonts w:ascii="Arial" w:cs="Arial" w:eastAsia="Arial" w:hAnsi="Arial"/>
          <w:sz w:val="22"/>
          <w:szCs w:val="22"/>
          <w:color w:val="auto"/>
          <w:vertAlign w:val="subscript"/>
        </w:rPr>
      </w:pPr>
      <w:r>
        <w:rPr>
          <w:rFonts w:ascii="Arial" w:cs="Arial" w:eastAsia="Arial" w:hAnsi="Arial"/>
          <w:sz w:val="14"/>
          <w:szCs w:val="14"/>
          <w:color w:val="auto"/>
        </w:rPr>
        <w:t>,</w:t>
      </w:r>
    </w:p>
    <w:p>
      <w:pPr>
        <w:spacing w:after="0" w:line="12" w:lineRule="exact"/>
        <w:rPr>
          <w:rFonts w:ascii="Arial" w:cs="Arial" w:eastAsia="Arial" w:hAnsi="Arial"/>
          <w:sz w:val="22"/>
          <w:szCs w:val="22"/>
          <w:color w:val="auto"/>
          <w:vertAlign w:val="subscript"/>
        </w:rPr>
      </w:pPr>
    </w:p>
    <w:p>
      <w:pPr>
        <w:spacing w:after="0" w:line="12" w:lineRule="exact"/>
        <w:rPr>
          <w:rFonts w:ascii="Arial" w:cs="Arial" w:eastAsia="Arial" w:hAnsi="Arial"/>
          <w:sz w:val="22"/>
          <w:szCs w:val="22"/>
          <w:color w:val="auto"/>
          <w:vertAlign w:val="subscript"/>
        </w:rPr>
      </w:pPr>
    </w:p>
    <w:p>
      <w:pPr>
        <w:spacing w:after="0" w:line="12" w:lineRule="exact"/>
        <w:rPr>
          <w:rFonts w:ascii="Arial" w:cs="Arial" w:eastAsia="Arial" w:hAnsi="Arial"/>
          <w:sz w:val="22"/>
          <w:szCs w:val="22"/>
          <w:color w:val="auto"/>
          <w:vertAlign w:val="subscript"/>
        </w:rPr>
      </w:pPr>
    </w:p>
    <w:p>
      <w:pPr>
        <w:jc w:val="both"/>
        <w:ind w:left="4900" w:hanging="431"/>
        <w:spacing w:after="0"/>
        <w:tabs>
          <w:tab w:leader="none" w:pos="4900" w:val="left"/>
        </w:tabs>
        <w:numPr>
          <w:ilvl w:val="0"/>
          <w:numId w:val="102"/>
        </w:numPr>
        <w:rPr>
          <w:rFonts w:ascii="Arial" w:cs="Arial" w:eastAsia="Arial" w:hAnsi="Arial"/>
          <w:sz w:val="20"/>
          <w:szCs w:val="20"/>
          <w:color w:val="auto"/>
        </w:rPr>
      </w:pPr>
      <w:r>
        <w:rPr>
          <w:rFonts w:ascii="Arial" w:cs="Arial" w:eastAsia="Arial" w:hAnsi="Arial"/>
          <w:sz w:val="20"/>
          <w:szCs w:val="20"/>
          <w:color w:val="auto"/>
        </w:rPr>
        <w:t>×</w:t>
      </w:r>
    </w:p>
    <w:p>
      <w:pPr>
        <w:spacing w:after="0" w:line="67" w:lineRule="exact"/>
        <w:rPr>
          <w:rFonts w:ascii="Arial" w:cs="Arial" w:eastAsia="Arial" w:hAnsi="Arial"/>
          <w:sz w:val="20"/>
          <w:szCs w:val="20"/>
          <w:color w:val="auto"/>
        </w:rPr>
      </w:pPr>
    </w:p>
    <w:p>
      <w:pPr>
        <w:jc w:val="both"/>
        <w:ind w:left="4900"/>
        <w:spacing w:after="0"/>
        <w:rPr>
          <w:rFonts w:ascii="Arial" w:cs="Arial" w:eastAsia="Arial" w:hAnsi="Arial"/>
          <w:sz w:val="20"/>
          <w:szCs w:val="20"/>
          <w:color w:val="auto"/>
        </w:rPr>
      </w:pPr>
      <w:r>
        <w:rPr>
          <w:rFonts w:ascii="Arial" w:cs="Arial" w:eastAsia="Arial" w:hAnsi="Arial"/>
          <w:sz w:val="20"/>
          <w:szCs w:val="20"/>
          <w:color w:val="auto"/>
        </w:rPr>
        <w:t>×</w:t>
      </w:r>
    </w:p>
    <w:p>
      <w:pPr>
        <w:sectPr>
          <w:pgSz w:w="7940" w:h="11906" w:orient="portrait"/>
          <w:cols w:equalWidth="0" w:num="2">
            <w:col w:w="1280" w:space="4294963117"/>
            <w:col w:w="5320"/>
          </w:cols>
          <w:pgMar w:left="0" w:top="940" w:right="2620" w:bottom="0" w:gutter="0" w:footer="0" w:header="0"/>
          <w:type w:val="continuous"/>
        </w:sectPr>
      </w:pPr>
    </w:p>
    <w:p>
      <w:pPr>
        <w:jc w:val="both"/>
        <w:spacing w:after="0" w:line="238" w:lineRule="auto"/>
        <w:rPr>
          <w:sz w:val="20"/>
          <w:szCs w:val="20"/>
          <w:color w:val="auto"/>
        </w:rPr>
      </w:pPr>
      <w:r>
        <w:rPr>
          <w:rFonts w:ascii="Arial" w:cs="Arial" w:eastAsia="Arial" w:hAnsi="Arial"/>
          <w:sz w:val="20"/>
          <w:szCs w:val="20"/>
          <w:b w:val="1"/>
          <w:bCs w:val="1"/>
          <w:color w:val="auto"/>
        </w:rPr>
        <w:t>в которой ненулевые элементы присутствуют лишь на главной и первой верхней побочной диагоналях. Следовательно, формулы обратного хо-да метода Гаусса вместо (3.26) должны иметь следующий двучленный вид</w:t>
      </w:r>
    </w:p>
    <w:tbl>
      <w:tblPr>
        <w:tblLayout w:type="fixed"/>
        <w:tblInd w:w="1280" w:type="dxa"/>
        <w:tblCellMar>
          <w:top w:w="0" w:type="dxa"/>
          <w:left w:w="0" w:type="dxa"/>
          <w:bottom w:w="0" w:type="dxa"/>
          <w:right w:w="0" w:type="dxa"/>
        </w:tblCellMar>
      </w:tblPr>
      <w:tr>
        <w:trPr>
          <w:trHeight w:val="409"/>
        </w:trPr>
        <w:tc>
          <w:tcPr>
            <w:tcW w:w="4280" w:type="dxa"/>
            <w:vAlign w:val="bottom"/>
          </w:tcPr>
          <w:p>
            <w:pPr>
              <w:spacing w:after="0"/>
              <w:rPr>
                <w:sz w:val="20"/>
                <w:szCs w:val="20"/>
                <w:color w:val="auto"/>
              </w:rPr>
            </w:pPr>
            <w:r>
              <w:rPr>
                <w:rFonts w:ascii="Arial" w:cs="Arial" w:eastAsia="Arial" w:hAnsi="Arial"/>
                <w:sz w:val="20"/>
                <w:szCs w:val="20"/>
                <w:color w:val="auto"/>
                <w:w w:val="95"/>
              </w:rPr>
              <w:t>x</w:t>
            </w:r>
            <w:r>
              <w:rPr>
                <w:rFonts w:ascii="Arial" w:cs="Arial" w:eastAsia="Arial" w:hAnsi="Arial"/>
                <w:sz w:val="27"/>
                <w:szCs w:val="27"/>
                <w:b w:val="1"/>
                <w:bCs w:val="1"/>
                <w:color w:val="auto"/>
                <w:w w:val="95"/>
                <w:vertAlign w:val="subscript"/>
              </w:rPr>
              <w:t>i</w:t>
            </w:r>
            <w:r>
              <w:rPr>
                <w:rFonts w:ascii="Arial" w:cs="Arial" w:eastAsia="Arial" w:hAnsi="Arial"/>
                <w:sz w:val="20"/>
                <w:szCs w:val="20"/>
                <w:color w:val="auto"/>
                <w:w w:val="95"/>
              </w:rPr>
              <w:t xml:space="preserve"> = ξ</w:t>
            </w:r>
            <w:r>
              <w:rPr>
                <w:rFonts w:ascii="Arial" w:cs="Arial" w:eastAsia="Arial" w:hAnsi="Arial"/>
                <w:sz w:val="27"/>
                <w:szCs w:val="27"/>
                <w:b w:val="1"/>
                <w:bCs w:val="1"/>
                <w:color w:val="auto"/>
                <w:w w:val="95"/>
                <w:vertAlign w:val="subscript"/>
              </w:rPr>
              <w:t>i</w:t>
            </w:r>
            <w:r>
              <w:rPr>
                <w:rFonts w:ascii="Arial" w:cs="Arial" w:eastAsia="Arial" w:hAnsi="Arial"/>
                <w:sz w:val="27"/>
                <w:szCs w:val="27"/>
                <w:b w:val="1"/>
                <w:bCs w:val="1"/>
                <w:i w:val="1"/>
                <w:iCs w:val="1"/>
                <w:color w:val="auto"/>
                <w:w w:val="95"/>
                <w:vertAlign w:val="subscript"/>
              </w:rPr>
              <w:t>+1</w:t>
            </w:r>
            <w:r>
              <w:rPr>
                <w:rFonts w:ascii="Arial" w:cs="Arial" w:eastAsia="Arial" w:hAnsi="Arial"/>
                <w:sz w:val="20"/>
                <w:szCs w:val="20"/>
                <w:color w:val="auto"/>
                <w:w w:val="95"/>
              </w:rPr>
              <w:t>x</w:t>
            </w:r>
            <w:r>
              <w:rPr>
                <w:rFonts w:ascii="Arial" w:cs="Arial" w:eastAsia="Arial" w:hAnsi="Arial"/>
                <w:sz w:val="27"/>
                <w:szCs w:val="27"/>
                <w:b w:val="1"/>
                <w:bCs w:val="1"/>
                <w:color w:val="auto"/>
                <w:w w:val="95"/>
                <w:vertAlign w:val="subscript"/>
              </w:rPr>
              <w:t>i</w:t>
            </w:r>
            <w:r>
              <w:rPr>
                <w:rFonts w:ascii="Arial" w:cs="Arial" w:eastAsia="Arial" w:hAnsi="Arial"/>
                <w:sz w:val="27"/>
                <w:szCs w:val="27"/>
                <w:b w:val="1"/>
                <w:bCs w:val="1"/>
                <w:i w:val="1"/>
                <w:iCs w:val="1"/>
                <w:color w:val="auto"/>
                <w:w w:val="95"/>
                <w:vertAlign w:val="subscript"/>
              </w:rPr>
              <w:t>+1</w:t>
            </w:r>
            <w:r>
              <w:rPr>
                <w:rFonts w:ascii="Arial" w:cs="Arial" w:eastAsia="Arial" w:hAnsi="Arial"/>
                <w:sz w:val="20"/>
                <w:szCs w:val="20"/>
                <w:color w:val="auto"/>
                <w:w w:val="95"/>
              </w:rPr>
              <w:t xml:space="preserve"> + η</w:t>
            </w:r>
            <w:r>
              <w:rPr>
                <w:rFonts w:ascii="Arial" w:cs="Arial" w:eastAsia="Arial" w:hAnsi="Arial"/>
                <w:sz w:val="27"/>
                <w:szCs w:val="27"/>
                <w:b w:val="1"/>
                <w:bCs w:val="1"/>
                <w:color w:val="auto"/>
                <w:w w:val="95"/>
                <w:vertAlign w:val="subscript"/>
              </w:rPr>
              <w:t>i</w:t>
            </w:r>
            <w:r>
              <w:rPr>
                <w:rFonts w:ascii="Arial" w:cs="Arial" w:eastAsia="Arial" w:hAnsi="Arial"/>
                <w:sz w:val="27"/>
                <w:szCs w:val="27"/>
                <w:b w:val="1"/>
                <w:bCs w:val="1"/>
                <w:i w:val="1"/>
                <w:iCs w:val="1"/>
                <w:color w:val="auto"/>
                <w:w w:val="95"/>
                <w:vertAlign w:val="subscript"/>
              </w:rPr>
              <w:t>+1</w:t>
            </w:r>
            <w:r>
              <w:rPr>
                <w:rFonts w:ascii="Arial" w:cs="Arial" w:eastAsia="Arial" w:hAnsi="Arial"/>
                <w:sz w:val="20"/>
                <w:szCs w:val="20"/>
                <w:color w:val="auto"/>
                <w:w w:val="95"/>
              </w:rPr>
              <w:t>,i = n, n − 1, . . . , 1,</w:t>
            </w:r>
          </w:p>
        </w:tc>
        <w:tc>
          <w:tcPr>
            <w:tcW w:w="900" w:type="dxa"/>
            <w:vAlign w:val="bottom"/>
          </w:tcPr>
          <w:p>
            <w:pPr>
              <w:jc w:val="right"/>
              <w:spacing w:after="0"/>
              <w:rPr>
                <w:sz w:val="20"/>
                <w:szCs w:val="20"/>
                <w:color w:val="auto"/>
              </w:rPr>
            </w:pPr>
            <w:r>
              <w:rPr>
                <w:rFonts w:ascii="Arial" w:cs="Arial" w:eastAsia="Arial" w:hAnsi="Arial"/>
                <w:sz w:val="20"/>
                <w:szCs w:val="20"/>
                <w:b w:val="1"/>
                <w:bCs w:val="1"/>
                <w:color w:val="auto"/>
              </w:rPr>
              <w:t>(3.50)</w:t>
            </w:r>
          </w:p>
        </w:tc>
      </w:tr>
      <w:p>
        <w:pPr>
          <w:sectPr>
            <w:pgSz w:w="7940" w:h="11906" w:orient="portrait"/>
            <w:cols w:equalWidth="0" w:num="1">
              <w:col w:w="6460"/>
            </w:cols>
            <w:pgMar w:left="880" w:top="940" w:right="600" w:bottom="0" w:gutter="0" w:footer="0" w:header="0"/>
            <w:type w:val="continuous"/>
          </w:sectPr>
        </w:pPr>
      </w:p>
      <w:bookmarkStart w:id="187" w:name="page188"/>
      <w:bookmarkEnd w:id="187"/>
    </w:tbl>
    <w:p>
      <w:pPr>
        <w:jc w:val="right"/>
        <w:spacing w:after="0"/>
        <w:framePr w:w="496" w:h="228" w:wrap="auto" w:vAnchor="page" w:hAnchor="page" w:x="874" w:y="10158"/>
        <w:rPr>
          <w:sz w:val="20"/>
          <w:szCs w:val="20"/>
          <w:color w:val="auto"/>
        </w:rPr>
      </w:pPr>
    </w:p>
    <w:p>
      <w:pPr>
        <w:spacing w:after="0" w:line="186" w:lineRule="auto"/>
        <w:framePr w:w="480" w:h="178" w:wrap="auto" w:vAnchor="page" w:hAnchor="page" w:x="840" w:y="10199"/>
        <w:rPr>
          <w:rFonts w:ascii="Arial" w:cs="Arial" w:eastAsia="Arial" w:hAnsi="Arial"/>
          <w:sz w:val="20"/>
          <w:szCs w:val="20"/>
          <w:color w:val="auto"/>
        </w:rPr>
      </w:pPr>
      <w:r>
        <w:rPr>
          <w:rFonts w:ascii="Arial" w:cs="Arial" w:eastAsia="Arial" w:hAnsi="Arial"/>
          <w:sz w:val="20"/>
          <w:szCs w:val="20"/>
          <w:color w:val="auto"/>
        </w:rPr>
        <w:t>x</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+1</w:t>
      </w:r>
    </w:p>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187</w:t>
            </w:r>
          </w:p>
        </w:tc>
      </w:tr>
    </w:tbl>
    <w:p>
      <w:pPr>
        <w:spacing w:after="0" w:line="362" w:lineRule="exact"/>
        <w:rPr>
          <w:rFonts w:ascii="Arial" w:cs="Arial" w:eastAsia="Arial" w:hAnsi="Arial"/>
          <w:sz w:val="20"/>
          <w:szCs w:val="20"/>
          <w:color w:val="auto"/>
        </w:rPr>
      </w:pPr>
    </w:p>
    <w:p>
      <w:pPr>
        <w:jc w:val="both"/>
        <w:spacing w:after="0" w:line="212" w:lineRule="auto"/>
        <w:rPr>
          <w:sz w:val="20"/>
          <w:szCs w:val="20"/>
          <w:color w:val="auto"/>
        </w:rPr>
      </w:pPr>
      <w:r>
        <w:rPr>
          <w:rFonts w:ascii="Arial" w:cs="Arial" w:eastAsia="Arial" w:hAnsi="Arial"/>
          <w:sz w:val="19"/>
          <w:szCs w:val="19"/>
          <w:b w:val="1"/>
          <w:bCs w:val="1"/>
          <w:color w:val="auto"/>
        </w:rPr>
        <w:t xml:space="preserve">где для единообразия формул рассматривается вспомогательная фик-тивная компонента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вектора неизвестных. Оказывается, что вели-чины </w:t>
      </w:r>
      <w:r>
        <w:rPr>
          <w:rFonts w:ascii="Arial" w:cs="Arial" w:eastAsia="Arial" w:hAnsi="Arial"/>
          <w:sz w:val="19"/>
          <w:szCs w:val="19"/>
          <w:color w:val="auto"/>
        </w:rPr>
        <w:t>ξ</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и </w:t>
      </w:r>
      <w:r>
        <w:rPr>
          <w:rFonts w:ascii="Arial" w:cs="Arial" w:eastAsia="Arial" w:hAnsi="Arial"/>
          <w:sz w:val="19"/>
          <w:szCs w:val="19"/>
          <w:color w:val="auto"/>
        </w:rPr>
        <w:t>η</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в соотношениях (3.50) можно несложным образом выра-зить через элементы исходной системы уравнений.</w:t>
      </w:r>
    </w:p>
    <w:p>
      <w:pPr>
        <w:spacing w:after="0" w:line="11" w:lineRule="exact"/>
        <w:rPr>
          <w:rFonts w:ascii="Arial" w:cs="Arial" w:eastAsia="Arial" w:hAnsi="Arial"/>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Уменьшим в (3.50) все индексы на единицу</w:t>
      </w:r>
    </w:p>
    <w:p>
      <w:pPr>
        <w:spacing w:after="0" w:line="140" w:lineRule="exact"/>
        <w:rPr>
          <w:rFonts w:ascii="Arial" w:cs="Arial" w:eastAsia="Arial" w:hAnsi="Arial"/>
          <w:sz w:val="20"/>
          <w:szCs w:val="20"/>
          <w:color w:val="auto"/>
        </w:rPr>
      </w:pPr>
    </w:p>
    <w:p>
      <w:pPr>
        <w:ind w:left="25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η</w:t>
      </w:r>
      <w:r>
        <w:rPr>
          <w:rFonts w:ascii="Arial" w:cs="Arial" w:eastAsia="Arial" w:hAnsi="Arial"/>
          <w:sz w:val="27"/>
          <w:szCs w:val="27"/>
          <w:b w:val="1"/>
          <w:bCs w:val="1"/>
          <w:color w:val="auto"/>
          <w:vertAlign w:val="subscript"/>
        </w:rPr>
        <w:t>i</w:t>
      </w:r>
    </w:p>
    <w:p>
      <w:pPr>
        <w:spacing w:after="0" w:line="195" w:lineRule="exact"/>
        <w:rPr>
          <w:rFonts w:ascii="Arial" w:cs="Arial" w:eastAsia="Arial" w:hAnsi="Arial"/>
          <w:sz w:val="20"/>
          <w:szCs w:val="20"/>
          <w:color w:val="auto"/>
        </w:rPr>
      </w:pPr>
    </w:p>
    <w:p>
      <w:pPr>
        <w:jc w:val="both"/>
        <w:ind w:firstLine="230"/>
        <w:spacing w:after="0" w:line="208" w:lineRule="auto"/>
        <w:rPr>
          <w:sz w:val="20"/>
          <w:szCs w:val="20"/>
          <w:color w:val="auto"/>
        </w:rPr>
      </w:pPr>
      <w:r>
        <w:rPr>
          <w:rFonts w:ascii="Arial" w:cs="Arial" w:eastAsia="Arial" w:hAnsi="Arial"/>
          <w:sz w:val="20"/>
          <w:szCs w:val="20"/>
          <w:b w:val="1"/>
          <w:bCs w:val="1"/>
          <w:color w:val="auto"/>
        </w:rPr>
        <w:t xml:space="preserve">и подставим полученное соотношение в </w:t>
      </w:r>
      <w:r>
        <w:rPr>
          <w:rFonts w:ascii="Arial" w:cs="Arial" w:eastAsia="Arial" w:hAnsi="Arial"/>
          <w:sz w:val="20"/>
          <w:szCs w:val="20"/>
          <w:color w:val="auto"/>
        </w:rPr>
        <w:t>i</w:t>
      </w:r>
      <w:r>
        <w:rPr>
          <w:rFonts w:ascii="Arial" w:cs="Arial" w:eastAsia="Arial" w:hAnsi="Arial"/>
          <w:sz w:val="20"/>
          <w:szCs w:val="20"/>
          <w:b w:val="1"/>
          <w:bCs w:val="1"/>
          <w:color w:val="auto"/>
        </w:rPr>
        <w:t>-ое уравнение системы, по-лучим</w:t>
      </w:r>
    </w:p>
    <w:p>
      <w:pPr>
        <w:spacing w:after="0" w:line="1" w:lineRule="exact"/>
        <w:rPr>
          <w:rFonts w:ascii="Arial" w:cs="Arial" w:eastAsia="Arial" w:hAnsi="Arial"/>
          <w:sz w:val="20"/>
          <w:szCs w:val="20"/>
          <w:color w:val="auto"/>
        </w:rPr>
      </w:pPr>
    </w:p>
    <w:tbl>
      <w:tblPr>
        <w:tblLayout w:type="fixed"/>
        <w:tblInd w:w="0" w:type="dxa"/>
        <w:tblCellMar>
          <w:top w:w="0" w:type="dxa"/>
          <w:left w:w="0" w:type="dxa"/>
          <w:bottom w:w="0" w:type="dxa"/>
          <w:right w:w="0" w:type="dxa"/>
        </w:tblCellMar>
      </w:tblPr>
      <w:tr>
        <w:trPr>
          <w:trHeight w:val="78"/>
        </w:trPr>
        <w:tc>
          <w:tcPr>
            <w:tcW w:w="2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720" w:type="dxa"/>
            <w:vAlign w:val="bottom"/>
          </w:tcPr>
          <w:p>
            <w:pPr>
              <w:spacing w:after="0"/>
              <w:rPr>
                <w:sz w:val="6"/>
                <w:szCs w:val="6"/>
                <w:color w:val="auto"/>
              </w:rPr>
            </w:pPr>
          </w:p>
        </w:tc>
        <w:tc>
          <w:tcPr>
            <w:tcW w:w="420" w:type="dxa"/>
            <w:vAlign w:val="bottom"/>
          </w:tcPr>
          <w:p>
            <w:pPr>
              <w:spacing w:after="0"/>
              <w:rPr>
                <w:sz w:val="6"/>
                <w:szCs w:val="6"/>
                <w:color w:val="auto"/>
              </w:rPr>
            </w:pPr>
          </w:p>
        </w:tc>
        <w:tc>
          <w:tcPr>
            <w:tcW w:w="260" w:type="dxa"/>
            <w:vAlign w:val="bottom"/>
          </w:tcPr>
          <w:p>
            <w:pPr>
              <w:spacing w:after="0"/>
              <w:rPr>
                <w:sz w:val="6"/>
                <w:szCs w:val="6"/>
                <w:color w:val="auto"/>
              </w:rPr>
            </w:pPr>
          </w:p>
        </w:tc>
        <w:tc>
          <w:tcPr>
            <w:tcW w:w="760" w:type="dxa"/>
            <w:vAlign w:val="bottom"/>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96"/>
        </w:trPr>
        <w:tc>
          <w:tcPr>
            <w:tcW w:w="4700" w:type="dxa"/>
            <w:vAlign w:val="bottom"/>
            <w:gridSpan w:val="7"/>
          </w:tcPr>
          <w:p>
            <w:pPr>
              <w:jc w:val="center"/>
              <w:ind w:left="1668"/>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η</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d</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50"/>
        </w:trPr>
        <w:tc>
          <w:tcPr>
            <w:tcW w:w="2220" w:type="dxa"/>
            <w:vAlign w:val="bottom"/>
          </w:tcPr>
          <w:p>
            <w:pPr>
              <w:spacing w:after="0" w:line="229" w:lineRule="exact"/>
              <w:rPr>
                <w:sz w:val="20"/>
                <w:szCs w:val="20"/>
                <w:color w:val="auto"/>
              </w:rPr>
            </w:pPr>
            <w:r>
              <w:rPr>
                <w:rFonts w:ascii="Arial" w:cs="Arial" w:eastAsia="Arial" w:hAnsi="Arial"/>
                <w:sz w:val="20"/>
                <w:szCs w:val="20"/>
                <w:b w:val="1"/>
                <w:bCs w:val="1"/>
                <w:color w:val="auto"/>
              </w:rPr>
              <w:t>Отсюда</w:t>
            </w:r>
          </w:p>
        </w:tc>
        <w:tc>
          <w:tcPr>
            <w:tcW w:w="200" w:type="dxa"/>
            <w:vAlign w:val="bottom"/>
          </w:tcPr>
          <w:p>
            <w:pPr>
              <w:spacing w:after="0"/>
              <w:rPr>
                <w:sz w:val="21"/>
                <w:szCs w:val="21"/>
                <w:color w:val="auto"/>
              </w:rPr>
            </w:pPr>
          </w:p>
        </w:tc>
        <w:tc>
          <w:tcPr>
            <w:tcW w:w="720" w:type="dxa"/>
            <w:vAlign w:val="bottom"/>
            <w:vMerge w:val="restart"/>
          </w:tcPr>
          <w:p>
            <w:pPr>
              <w:jc w:val="right"/>
              <w:ind w:right="180"/>
              <w:spacing w:after="0" w:line="30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p>
        </w:tc>
        <w:tc>
          <w:tcPr>
            <w:tcW w:w="4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760" w:type="dxa"/>
            <w:vAlign w:val="bottom"/>
            <w:vMerge w:val="restart"/>
          </w:tcPr>
          <w:p>
            <w:pPr>
              <w:spacing w:after="0"/>
              <w:rPr>
                <w:sz w:val="20"/>
                <w:szCs w:val="20"/>
                <w:color w:val="auto"/>
              </w:rPr>
            </w:pPr>
            <w:r>
              <w:rPr>
                <w:rFonts w:ascii="Arial" w:cs="Arial" w:eastAsia="Arial" w:hAnsi="Arial"/>
                <w:sz w:val="20"/>
                <w:szCs w:val="20"/>
                <w:color w:val="auto"/>
              </w:rPr>
              <w:t>d</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η</w:t>
            </w:r>
            <w:r>
              <w:rPr>
                <w:rFonts w:ascii="Arial" w:cs="Arial" w:eastAsia="Arial" w:hAnsi="Arial"/>
                <w:sz w:val="27"/>
                <w:szCs w:val="27"/>
                <w:b w:val="1"/>
                <w:bCs w:val="1"/>
                <w:color w:val="auto"/>
                <w:vertAlign w:val="subscript"/>
              </w:rPr>
              <w:t>i</w:t>
            </w:r>
          </w:p>
        </w:tc>
        <w:tc>
          <w:tcPr>
            <w:tcW w:w="1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26"/>
        </w:trPr>
        <w:tc>
          <w:tcPr>
            <w:tcW w:w="2220" w:type="dxa"/>
            <w:vAlign w:val="bottom"/>
            <w:vMerge w:val="restart"/>
          </w:tcPr>
          <w:p>
            <w:pPr>
              <w:ind w:left="1800"/>
              <w:spacing w:after="0" w:line="229" w:lineRule="exact"/>
              <w:rPr>
                <w:sz w:val="20"/>
                <w:szCs w:val="20"/>
                <w:color w:val="auto"/>
              </w:rPr>
            </w:pPr>
            <w:r>
              <w:rPr>
                <w:rFonts w:ascii="Arial" w:cs="Arial" w:eastAsia="Arial" w:hAnsi="Arial"/>
                <w:sz w:val="20"/>
                <w:szCs w:val="20"/>
                <w:color w:val="auto"/>
              </w:rPr>
              <w:t>x =</w:t>
            </w:r>
          </w:p>
        </w:tc>
        <w:tc>
          <w:tcPr>
            <w:tcW w:w="200" w:type="dxa"/>
            <w:vAlign w:val="bottom"/>
          </w:tcPr>
          <w:p>
            <w:pPr>
              <w:spacing w:after="0"/>
              <w:rPr>
                <w:sz w:val="19"/>
                <w:szCs w:val="19"/>
                <w:color w:val="auto"/>
              </w:rPr>
            </w:pPr>
          </w:p>
        </w:tc>
        <w:tc>
          <w:tcPr>
            <w:tcW w:w="720" w:type="dxa"/>
            <w:vAlign w:val="bottom"/>
            <w:tcBorders>
              <w:bottom w:val="single" w:sz="8" w:color="auto"/>
            </w:tcBorders>
            <w:vMerge w:val="continue"/>
          </w:tcPr>
          <w:p>
            <w:pPr>
              <w:spacing w:after="0"/>
              <w:rPr>
                <w:sz w:val="19"/>
                <w:szCs w:val="19"/>
                <w:color w:val="auto"/>
              </w:rPr>
            </w:pPr>
          </w:p>
        </w:tc>
        <w:tc>
          <w:tcPr>
            <w:tcW w:w="420" w:type="dxa"/>
            <w:vAlign w:val="bottom"/>
            <w:vMerge w:val="restart"/>
          </w:tcPr>
          <w:p>
            <w:pPr>
              <w:jc w:val="center"/>
              <w:ind w:right="175"/>
              <w:spacing w:after="0" w:line="229" w:lineRule="exact"/>
              <w:rPr>
                <w:sz w:val="20"/>
                <w:szCs w:val="20"/>
                <w:color w:val="auto"/>
              </w:rPr>
            </w:pPr>
            <w:r>
              <w:rPr>
                <w:rFonts w:ascii="Arial" w:cs="Arial" w:eastAsia="Arial" w:hAnsi="Arial"/>
                <w:sz w:val="20"/>
                <w:szCs w:val="20"/>
                <w:color w:val="auto"/>
              </w:rPr>
              <w:t>x</w:t>
            </w: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760" w:type="dxa"/>
            <w:vAlign w:val="bottom"/>
            <w:vMerge w:val="continue"/>
          </w:tcPr>
          <w:p>
            <w:pPr>
              <w:spacing w:after="0"/>
              <w:rPr>
                <w:sz w:val="19"/>
                <w:szCs w:val="19"/>
                <w:color w:val="auto"/>
              </w:rPr>
            </w:pPr>
          </w:p>
        </w:tc>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35"/>
        </w:trPr>
        <w:tc>
          <w:tcPr>
            <w:tcW w:w="2220" w:type="dxa"/>
            <w:vAlign w:val="bottom"/>
            <w:vMerge w:val="continue"/>
          </w:tcPr>
          <w:p>
            <w:pPr>
              <w:spacing w:after="0"/>
              <w:rPr>
                <w:sz w:val="3"/>
                <w:szCs w:val="3"/>
                <w:color w:val="auto"/>
              </w:rPr>
            </w:pPr>
          </w:p>
        </w:tc>
        <w:tc>
          <w:tcPr>
            <w:tcW w:w="920" w:type="dxa"/>
            <w:vAlign w:val="bottom"/>
            <w:gridSpan w:val="2"/>
            <w:vMerge w:val="restart"/>
          </w:tcPr>
          <w:p>
            <w:pPr>
              <w:jc w:val="right"/>
              <w:spacing w:after="0" w:line="340"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p>
        </w:tc>
        <w:tc>
          <w:tcPr>
            <w:tcW w:w="420" w:type="dxa"/>
            <w:vAlign w:val="bottom"/>
            <w:vMerge w:val="continue"/>
          </w:tcPr>
          <w:p>
            <w:pPr>
              <w:spacing w:after="0"/>
              <w:rPr>
                <w:sz w:val="3"/>
                <w:szCs w:val="3"/>
                <w:color w:val="auto"/>
              </w:rPr>
            </w:pPr>
          </w:p>
        </w:tc>
        <w:tc>
          <w:tcPr>
            <w:tcW w:w="260" w:type="dxa"/>
            <w:vAlign w:val="bottom"/>
            <w:vMerge w:val="continue"/>
          </w:tcPr>
          <w:p>
            <w:pPr>
              <w:spacing w:after="0"/>
              <w:rPr>
                <w:sz w:val="3"/>
                <w:szCs w:val="3"/>
                <w:color w:val="auto"/>
              </w:rPr>
            </w:pPr>
          </w:p>
        </w:tc>
        <w:tc>
          <w:tcPr>
            <w:tcW w:w="76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06"/>
        </w:trPr>
        <w:tc>
          <w:tcPr>
            <w:tcW w:w="2220" w:type="dxa"/>
            <w:vAlign w:val="bottom"/>
          </w:tcPr>
          <w:p>
            <w:pPr>
              <w:ind w:left="1920"/>
              <w:spacing w:after="0" w:line="138" w:lineRule="exact"/>
              <w:rPr>
                <w:sz w:val="20"/>
                <w:szCs w:val="20"/>
                <w:color w:val="auto"/>
              </w:rPr>
            </w:pPr>
            <w:r>
              <w:rPr>
                <w:rFonts w:ascii="Arial" w:cs="Arial" w:eastAsia="Arial" w:hAnsi="Arial"/>
                <w:sz w:val="14"/>
                <w:szCs w:val="14"/>
                <w:b w:val="1"/>
                <w:bCs w:val="1"/>
                <w:color w:val="auto"/>
              </w:rPr>
              <w:t>i</w:t>
            </w:r>
          </w:p>
        </w:tc>
        <w:tc>
          <w:tcPr>
            <w:tcW w:w="920" w:type="dxa"/>
            <w:vAlign w:val="bottom"/>
            <w:gridSpan w:val="2"/>
            <w:vMerge w:val="continue"/>
          </w:tcPr>
          <w:p>
            <w:pPr>
              <w:spacing w:after="0"/>
              <w:rPr>
                <w:sz w:val="24"/>
                <w:szCs w:val="24"/>
                <w:color w:val="auto"/>
              </w:rPr>
            </w:pPr>
          </w:p>
        </w:tc>
        <w:tc>
          <w:tcPr>
            <w:tcW w:w="420" w:type="dxa"/>
            <w:vAlign w:val="bottom"/>
          </w:tcPr>
          <w:p>
            <w:pPr>
              <w:ind w:left="14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260" w:type="dxa"/>
            <w:vAlign w:val="bottom"/>
          </w:tcPr>
          <w:p>
            <w:pPr>
              <w:spacing w:after="0"/>
              <w:rPr>
                <w:sz w:val="24"/>
                <w:szCs w:val="24"/>
                <w:color w:val="auto"/>
              </w:rPr>
            </w:pPr>
          </w:p>
        </w:tc>
        <w:tc>
          <w:tcPr>
            <w:tcW w:w="880" w:type="dxa"/>
            <w:vAlign w:val="bottom"/>
            <w:gridSpan w:val="2"/>
          </w:tcPr>
          <w:p>
            <w:pPr>
              <w:ind w:left="2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p>
        </w:tc>
        <w:tc>
          <w:tcPr>
            <w:tcW w:w="0" w:type="dxa"/>
            <w:vAlign w:val="bottom"/>
          </w:tcPr>
          <w:p>
            <w:pPr>
              <w:spacing w:after="0"/>
              <w:rPr>
                <w:sz w:val="1"/>
                <w:szCs w:val="1"/>
                <w:color w:val="auto"/>
              </w:rPr>
            </w:pPr>
          </w:p>
        </w:tc>
      </w:tr>
    </w:tbl>
    <w:p>
      <w:pPr>
        <w:jc w:val="both"/>
        <w:spacing w:after="0" w:line="227"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2424430</wp:posOffset>
                </wp:positionH>
                <wp:positionV relativeFrom="paragraph">
                  <wp:posOffset>-226060</wp:posOffset>
                </wp:positionV>
                <wp:extent cx="477520"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75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9pt,-17.7999pt" to="228.5pt,-17.7999pt" o:allowincell="f" strokecolor="#000000" strokeweight="0.48pt"/>
            </w:pict>
          </mc:Fallback>
        </mc:AlternateContent>
        <w:t>Сравнивая эту формулу с двучленными расчётными формулами (3.50), можем заключить, что</w:t>
      </w:r>
    </w:p>
    <w:p>
      <w:pPr>
        <w:spacing w:after="0" w:line="31" w:lineRule="exact"/>
        <w:rPr>
          <w:rFonts w:ascii="Arial" w:cs="Arial" w:eastAsia="Arial" w:hAnsi="Arial"/>
          <w:sz w:val="20"/>
          <w:szCs w:val="20"/>
          <w:color w:val="auto"/>
        </w:rPr>
      </w:pPr>
    </w:p>
    <w:tbl>
      <w:tblPr>
        <w:tblLayout w:type="fixed"/>
        <w:tblInd w:w="2420" w:type="dxa"/>
        <w:tblCellMar>
          <w:top w:w="0" w:type="dxa"/>
          <w:left w:w="0" w:type="dxa"/>
          <w:bottom w:w="0" w:type="dxa"/>
          <w:right w:w="0" w:type="dxa"/>
        </w:tblCellMar>
      </w:tblPr>
      <w:tr>
        <w:trPr>
          <w:trHeight w:val="319"/>
        </w:trPr>
        <w:tc>
          <w:tcPr>
            <w:tcW w:w="3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ξ</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440" w:type="dxa"/>
            <w:vAlign w:val="bottom"/>
            <w:gridSpan w:val="2"/>
            <w:vMerge w:val="restart"/>
          </w:tcPr>
          <w:p>
            <w:pPr>
              <w:ind w:left="40"/>
              <w:spacing w:after="0"/>
              <w:rPr>
                <w:sz w:val="20"/>
                <w:szCs w:val="20"/>
                <w:color w:val="auto"/>
              </w:rPr>
            </w:pPr>
            <w:r>
              <w:rPr>
                <w:rFonts w:ascii="Arial" w:cs="Arial" w:eastAsia="Arial" w:hAnsi="Arial"/>
                <w:sz w:val="20"/>
                <w:szCs w:val="20"/>
                <w:color w:val="auto"/>
              </w:rPr>
              <w:t>= −</w:t>
            </w:r>
          </w:p>
        </w:tc>
        <w:tc>
          <w:tcPr>
            <w:tcW w:w="720" w:type="dxa"/>
            <w:vAlign w:val="bottom"/>
            <w:tcBorders>
              <w:bottom w:val="single" w:sz="8" w:color="auto"/>
            </w:tcBorders>
            <w:gridSpan w:val="2"/>
          </w:tcPr>
          <w:p>
            <w:pPr>
              <w:jc w:val="center"/>
              <w:spacing w:after="0" w:line="309" w:lineRule="exact"/>
              <w:rPr>
                <w:sz w:val="20"/>
                <w:szCs w:val="20"/>
                <w:color w:val="auto"/>
              </w:rPr>
            </w:pPr>
            <w:r>
              <w:rPr>
                <w:rFonts w:ascii="Arial" w:cs="Arial" w:eastAsia="Arial" w:hAnsi="Arial"/>
                <w:sz w:val="20"/>
                <w:szCs w:val="20"/>
                <w:color w:val="auto"/>
                <w:w w:val="92"/>
              </w:rPr>
              <w:t>c</w:t>
            </w:r>
            <w:r>
              <w:rPr>
                <w:rFonts w:ascii="Arial" w:cs="Arial" w:eastAsia="Arial" w:hAnsi="Arial"/>
                <w:sz w:val="27"/>
                <w:szCs w:val="27"/>
                <w:b w:val="1"/>
                <w:bCs w:val="1"/>
                <w:color w:val="auto"/>
                <w:w w:val="92"/>
                <w:vertAlign w:val="subscript"/>
              </w:rPr>
              <w:t>i</w:t>
            </w:r>
          </w:p>
        </w:tc>
        <w:tc>
          <w:tcPr>
            <w:tcW w:w="1020" w:type="dxa"/>
            <w:vAlign w:val="bottom"/>
            <w:vMerge w:val="restart"/>
          </w:tcPr>
          <w:p>
            <w:pPr>
              <w:jc w:val="right"/>
              <w:ind w:right="840"/>
              <w:spacing w:after="0" w:line="229" w:lineRule="exact"/>
              <w:rPr>
                <w:sz w:val="20"/>
                <w:szCs w:val="20"/>
                <w:color w:val="auto"/>
              </w:rPr>
            </w:pPr>
            <w:r>
              <w:rPr>
                <w:rFonts w:ascii="Arial" w:cs="Arial" w:eastAsia="Arial" w:hAnsi="Arial"/>
                <w:sz w:val="20"/>
                <w:szCs w:val="20"/>
                <w:color w:val="auto"/>
              </w:rPr>
              <w:t>,</w:t>
            </w:r>
          </w:p>
        </w:tc>
        <w:tc>
          <w:tcPr>
            <w:tcW w:w="14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(3.51)</w:t>
            </w:r>
          </w:p>
        </w:tc>
        <w:tc>
          <w:tcPr>
            <w:tcW w:w="0" w:type="dxa"/>
            <w:vAlign w:val="bottom"/>
          </w:tcPr>
          <w:p>
            <w:pPr>
              <w:spacing w:after="0"/>
              <w:rPr>
                <w:sz w:val="1"/>
                <w:szCs w:val="1"/>
                <w:color w:val="auto"/>
              </w:rPr>
            </w:pPr>
          </w:p>
        </w:tc>
      </w:tr>
      <w:tr>
        <w:trPr>
          <w:trHeight w:val="293"/>
        </w:trPr>
        <w:tc>
          <w:tcPr>
            <w:tcW w:w="380" w:type="dxa"/>
            <w:vAlign w:val="bottom"/>
            <w:vMerge w:val="continue"/>
          </w:tcPr>
          <w:p>
            <w:pPr>
              <w:spacing w:after="0"/>
              <w:rPr>
                <w:sz w:val="24"/>
                <w:szCs w:val="24"/>
                <w:color w:val="auto"/>
              </w:rPr>
            </w:pPr>
          </w:p>
        </w:tc>
        <w:tc>
          <w:tcPr>
            <w:tcW w:w="440" w:type="dxa"/>
            <w:vAlign w:val="bottom"/>
            <w:gridSpan w:val="2"/>
            <w:vMerge w:val="continue"/>
          </w:tcPr>
          <w:p>
            <w:pPr>
              <w:spacing w:after="0"/>
              <w:rPr>
                <w:sz w:val="24"/>
                <w:szCs w:val="24"/>
                <w:color w:val="auto"/>
              </w:rPr>
            </w:pPr>
          </w:p>
        </w:tc>
        <w:tc>
          <w:tcPr>
            <w:tcW w:w="720" w:type="dxa"/>
            <w:vAlign w:val="bottom"/>
            <w:gridSpan w:val="2"/>
          </w:tcPr>
          <w:p>
            <w:pPr>
              <w:jc w:val="center"/>
              <w:spacing w:after="0" w:line="292"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p>
        </w:tc>
        <w:tc>
          <w:tcPr>
            <w:tcW w:w="102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27"/>
        </w:trPr>
        <w:tc>
          <w:tcPr>
            <w:tcW w:w="380" w:type="dxa"/>
            <w:vAlign w:val="bottom"/>
          </w:tcPr>
          <w:p>
            <w:pPr>
              <w:jc w:val="right"/>
              <w:spacing w:after="0" w:line="229" w:lineRule="exact"/>
              <w:rPr>
                <w:sz w:val="20"/>
                <w:szCs w:val="20"/>
                <w:color w:val="auto"/>
              </w:rPr>
            </w:pPr>
            <w:r>
              <w:rPr>
                <w:rFonts w:ascii="Arial" w:cs="Arial" w:eastAsia="Arial" w:hAnsi="Arial"/>
                <w:sz w:val="20"/>
                <w:szCs w:val="20"/>
                <w:color w:val="auto"/>
              </w:rPr>
              <w:t>η</w:t>
            </w:r>
            <w:r>
              <w:rPr>
                <w:rFonts w:ascii="Arial" w:cs="Arial" w:eastAsia="Arial" w:hAnsi="Arial"/>
                <w:sz w:val="13"/>
                <w:szCs w:val="13"/>
                <w:b w:val="1"/>
                <w:bCs w:val="1"/>
                <w:color w:val="auto"/>
              </w:rPr>
              <w:t>i</w:t>
            </w:r>
            <w:r>
              <w:rPr>
                <w:rFonts w:ascii="Arial" w:cs="Arial" w:eastAsia="Arial" w:hAnsi="Arial"/>
                <w:sz w:val="13"/>
                <w:szCs w:val="13"/>
                <w:b w:val="1"/>
                <w:bCs w:val="1"/>
                <w:i w:val="1"/>
                <w:iCs w:val="1"/>
                <w:color w:val="auto"/>
              </w:rPr>
              <w:t>+1</w:t>
            </w:r>
          </w:p>
        </w:tc>
        <w:tc>
          <w:tcPr>
            <w:tcW w:w="280" w:type="dxa"/>
            <w:vAlign w:val="bottom"/>
          </w:tcPr>
          <w:p>
            <w:pPr>
              <w:ind w:left="40"/>
              <w:spacing w:after="0" w:line="229" w:lineRule="exact"/>
              <w:rPr>
                <w:sz w:val="20"/>
                <w:szCs w:val="20"/>
                <w:color w:val="auto"/>
              </w:rPr>
            </w:pPr>
            <w:r>
              <w:rPr>
                <w:rFonts w:ascii="Arial" w:cs="Arial" w:eastAsia="Arial" w:hAnsi="Arial"/>
                <w:sz w:val="20"/>
                <w:szCs w:val="20"/>
                <w:color w:val="auto"/>
              </w:rPr>
              <w:t>=</w:t>
            </w:r>
          </w:p>
        </w:tc>
        <w:tc>
          <w:tcPr>
            <w:tcW w:w="740" w:type="dxa"/>
            <w:vAlign w:val="bottom"/>
            <w:gridSpan w:val="2"/>
          </w:tcPr>
          <w:p>
            <w:pPr>
              <w:spacing w:after="0"/>
              <w:rPr>
                <w:sz w:val="20"/>
                <w:szCs w:val="20"/>
                <w:color w:val="auto"/>
              </w:rPr>
            </w:pPr>
            <w:r>
              <w:rPr>
                <w:rFonts w:ascii="Arial" w:cs="Arial" w:eastAsia="Arial" w:hAnsi="Arial"/>
                <w:sz w:val="20"/>
                <w:szCs w:val="20"/>
                <w:color w:val="auto"/>
              </w:rPr>
              <w:t>d</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η</w:t>
            </w:r>
            <w:r>
              <w:rPr>
                <w:rFonts w:ascii="Arial" w:cs="Arial" w:eastAsia="Arial" w:hAnsi="Arial"/>
                <w:sz w:val="27"/>
                <w:szCs w:val="27"/>
                <w:b w:val="1"/>
                <w:bCs w:val="1"/>
                <w:color w:val="auto"/>
                <w:vertAlign w:val="subscript"/>
              </w:rPr>
              <w:t>i</w:t>
            </w:r>
          </w:p>
        </w:tc>
        <w:tc>
          <w:tcPr>
            <w:tcW w:w="14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020" w:type="dxa"/>
            <w:vAlign w:val="bottom"/>
          </w:tcPr>
          <w:p>
            <w:pPr>
              <w:spacing w:after="0"/>
              <w:rPr>
                <w:sz w:val="24"/>
                <w:szCs w:val="24"/>
                <w:color w:val="auto"/>
              </w:rPr>
            </w:pPr>
          </w:p>
        </w:tc>
        <w:tc>
          <w:tcPr>
            <w:tcW w:w="1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(3.52)</w:t>
            </w:r>
          </w:p>
        </w:tc>
        <w:tc>
          <w:tcPr>
            <w:tcW w:w="0" w:type="dxa"/>
            <w:vAlign w:val="bottom"/>
          </w:tcPr>
          <w:p>
            <w:pPr>
              <w:spacing w:after="0"/>
              <w:rPr>
                <w:sz w:val="1"/>
                <w:szCs w:val="1"/>
                <w:color w:val="auto"/>
              </w:rPr>
            </w:pPr>
          </w:p>
        </w:tc>
      </w:tr>
      <w:tr>
        <w:trPr>
          <w:trHeight w:val="296"/>
        </w:trPr>
        <w:tc>
          <w:tcPr>
            <w:tcW w:w="3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80" w:type="dxa"/>
            <w:vAlign w:val="bottom"/>
            <w:gridSpan w:val="3"/>
          </w:tcPr>
          <w:p>
            <w:pPr>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p>
        </w:tc>
        <w:tc>
          <w:tcPr>
            <w:tcW w:w="102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42"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1951990</wp:posOffset>
                </wp:positionH>
                <wp:positionV relativeFrom="paragraph">
                  <wp:posOffset>-237490</wp:posOffset>
                </wp:positionV>
                <wp:extent cx="477520" cy="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75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4" o:spid="_x0000_s13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7pt,-18.6999pt" to="191.3pt,-18.6999pt" o:allowincell="f" strokecolor="#000000" strokeweight="0.48pt"/>
            </w:pict>
          </mc:Fallback>
        </mc:AlternateContent>
      </w:r>
    </w:p>
    <w:p>
      <w:pPr>
        <w:jc w:val="both"/>
        <w:spacing w:after="0" w:line="238" w:lineRule="auto"/>
        <w:rPr>
          <w:sz w:val="20"/>
          <w:szCs w:val="20"/>
          <w:color w:val="auto"/>
        </w:rPr>
      </w:pPr>
      <w:r>
        <w:rPr>
          <w:rFonts w:ascii="Arial" w:cs="Arial" w:eastAsia="Arial" w:hAnsi="Arial"/>
          <w:sz w:val="20"/>
          <w:szCs w:val="20"/>
          <w:b w:val="1"/>
          <w:bCs w:val="1"/>
          <w:color w:val="auto"/>
        </w:rPr>
        <w:t xml:space="preserve">для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Это формулы прямого хода прогонки. Вместе с формулами обратного хода (3.50) они определяют метод прогонки для решения систем линейных алгебраических уравнений с трёхдиагональ-ной матрицей.</w:t>
      </w:r>
    </w:p>
    <w:p>
      <w:pPr>
        <w:spacing w:after="0" w:line="3" w:lineRule="exact"/>
        <w:rPr>
          <w:rFonts w:ascii="Arial" w:cs="Arial" w:eastAsia="Arial" w:hAnsi="Arial"/>
          <w:sz w:val="20"/>
          <w:szCs w:val="20"/>
          <w:color w:val="auto"/>
        </w:rPr>
      </w:pPr>
    </w:p>
    <w:p>
      <w:pPr>
        <w:jc w:val="both"/>
        <w:ind w:firstLine="298"/>
        <w:spacing w:after="0" w:line="219" w:lineRule="auto"/>
        <w:rPr>
          <w:sz w:val="20"/>
          <w:szCs w:val="20"/>
          <w:color w:val="auto"/>
        </w:rPr>
      </w:pPr>
      <w:r>
        <w:rPr>
          <w:rFonts w:ascii="Arial" w:cs="Arial" w:eastAsia="Arial" w:hAnsi="Arial"/>
          <w:sz w:val="18"/>
          <w:szCs w:val="18"/>
          <w:b w:val="1"/>
          <w:bCs w:val="1"/>
          <w:color w:val="auto"/>
        </w:rPr>
        <w:t xml:space="preserve">Для начала расчётов требуется знать величины </w:t>
      </w:r>
      <w:r>
        <w:rPr>
          <w:rFonts w:ascii="Arial" w:cs="Arial" w:eastAsia="Arial" w:hAnsi="Arial"/>
          <w:sz w:val="18"/>
          <w:szCs w:val="18"/>
          <w:color w:val="auto"/>
        </w:rPr>
        <w:t>ξ</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η</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в прямом ходе и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в обратном. Формально они неизвестны, но фактически полностью определяются условием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24"/>
          <w:szCs w:val="24"/>
          <w:b w:val="1"/>
          <w:bCs w:val="1"/>
          <w:color w:val="auto"/>
          <w:vertAlign w:val="subscript"/>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Действительно, кон-кретные значения </w:t>
      </w:r>
      <w:r>
        <w:rPr>
          <w:rFonts w:ascii="Arial" w:cs="Arial" w:eastAsia="Arial" w:hAnsi="Arial"/>
          <w:sz w:val="18"/>
          <w:szCs w:val="18"/>
          <w:color w:val="auto"/>
        </w:rPr>
        <w:t>ξ</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η</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не влияют на результаты решения, потому что в формулах прямого хода прогонки они встречаются с множителем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xml:space="preserve"> = 0</w:t>
      </w:r>
      <w:r>
        <w:rPr>
          <w:rFonts w:ascii="Arial" w:cs="Arial" w:eastAsia="Arial" w:hAnsi="Arial"/>
          <w:sz w:val="18"/>
          <w:szCs w:val="18"/>
          <w:b w:val="1"/>
          <w:bCs w:val="1"/>
          <w:color w:val="auto"/>
        </w:rPr>
        <w:t>. Кроме того, из формул прямого хода следует, что</w:t>
      </w:r>
    </w:p>
    <w:p>
      <w:pPr>
        <w:spacing w:after="0" w:line="25" w:lineRule="exact"/>
        <w:rPr>
          <w:rFonts w:ascii="Arial" w:cs="Arial" w:eastAsia="Arial" w:hAnsi="Arial"/>
          <w:sz w:val="20"/>
          <w:szCs w:val="20"/>
          <w:color w:val="auto"/>
        </w:rPr>
      </w:pPr>
    </w:p>
    <w:tbl>
      <w:tblPr>
        <w:tblLayout w:type="fixed"/>
        <w:tblInd w:w="1500" w:type="dxa"/>
        <w:tblCellMar>
          <w:top w:w="0" w:type="dxa"/>
          <w:left w:w="0" w:type="dxa"/>
          <w:bottom w:w="0" w:type="dxa"/>
          <w:right w:w="0" w:type="dxa"/>
        </w:tblCellMar>
      </w:tblPr>
      <w:tr>
        <w:trPr>
          <w:trHeight w:val="310"/>
        </w:trPr>
        <w:tc>
          <w:tcPr>
            <w:tcW w:w="840" w:type="dxa"/>
            <w:vAlign w:val="bottom"/>
          </w:tcPr>
          <w:p>
            <w:pPr>
              <w:spacing w:after="0"/>
              <w:rPr>
                <w:sz w:val="24"/>
                <w:szCs w:val="24"/>
                <w:color w:val="auto"/>
              </w:rPr>
            </w:pPr>
          </w:p>
        </w:tc>
        <w:tc>
          <w:tcPr>
            <w:tcW w:w="860" w:type="dxa"/>
            <w:vAlign w:val="bottom"/>
          </w:tcPr>
          <w:p>
            <w:pPr>
              <w:jc w:val="center"/>
              <w:spacing w:after="0"/>
              <w:rPr>
                <w:sz w:val="20"/>
                <w:szCs w:val="20"/>
                <w:color w:val="auto"/>
              </w:rPr>
            </w:pPr>
            <w:r>
              <w:rPr>
                <w:rFonts w:ascii="Arial" w:cs="Arial" w:eastAsia="Arial" w:hAnsi="Arial"/>
                <w:sz w:val="20"/>
                <w:szCs w:val="20"/>
                <w:color w:val="auto"/>
                <w:w w:val="94"/>
              </w:rPr>
              <w:t>c</w:t>
            </w:r>
            <w:r>
              <w:rPr>
                <w:rFonts w:ascii="Arial" w:cs="Arial" w:eastAsia="Arial" w:hAnsi="Arial"/>
                <w:sz w:val="27"/>
                <w:szCs w:val="27"/>
                <w:b w:val="1"/>
                <w:bCs w:val="1"/>
                <w:color w:val="auto"/>
                <w:w w:val="94"/>
                <w:vertAlign w:val="subscript"/>
              </w:rPr>
              <w:t>n</w:t>
            </w:r>
          </w:p>
        </w:tc>
        <w:tc>
          <w:tcPr>
            <w:tcW w:w="1300" w:type="dxa"/>
            <w:vAlign w:val="bottom"/>
            <w:gridSpan w:val="2"/>
          </w:tcPr>
          <w:p>
            <w:pPr>
              <w:jc w:val="right"/>
              <w:ind w:right="260"/>
              <w:spacing w:after="0"/>
              <w:rPr>
                <w:sz w:val="20"/>
                <w:szCs w:val="20"/>
                <w:color w:val="auto"/>
              </w:rPr>
            </w:pPr>
            <w:r>
              <w:rPr>
                <w:rFonts w:ascii="Arial" w:cs="Arial" w:eastAsia="Arial" w:hAnsi="Arial"/>
                <w:sz w:val="20"/>
                <w:szCs w:val="20"/>
                <w:color w:val="auto"/>
              </w:rPr>
              <w:t>0</w:t>
            </w: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
        </w:trPr>
        <w:tc>
          <w:tcPr>
            <w:tcW w:w="840" w:type="dxa"/>
            <w:vAlign w:val="bottom"/>
            <w:vMerge w:val="restart"/>
          </w:tcPr>
          <w:p>
            <w:pPr>
              <w:spacing w:after="0"/>
              <w:rPr>
                <w:sz w:val="20"/>
                <w:szCs w:val="20"/>
                <w:color w:val="auto"/>
              </w:rPr>
            </w:pPr>
            <w:r>
              <w:rPr>
                <w:rFonts w:ascii="Arial" w:cs="Arial" w:eastAsia="Arial" w:hAnsi="Arial"/>
                <w:sz w:val="20"/>
                <w:szCs w:val="20"/>
                <w:color w:val="auto"/>
              </w:rPr>
              <w:t>ξ</w:t>
            </w:r>
            <w:r>
              <w:rPr>
                <w:rFonts w:ascii="Arial" w:cs="Arial" w:eastAsia="Arial" w:hAnsi="Arial"/>
                <w:sz w:val="13"/>
                <w:szCs w:val="13"/>
                <w:b w:val="1"/>
                <w:bCs w:val="1"/>
                <w:color w:val="auto"/>
              </w:rPr>
              <w:t>n</w:t>
            </w:r>
            <w:r>
              <w:rPr>
                <w:rFonts w:ascii="Arial" w:cs="Arial" w:eastAsia="Arial" w:hAnsi="Arial"/>
                <w:sz w:val="13"/>
                <w:szCs w:val="13"/>
                <w:b w:val="1"/>
                <w:bCs w:val="1"/>
                <w:i w:val="1"/>
                <w:iCs w:val="1"/>
                <w:color w:val="auto"/>
              </w:rPr>
              <w:t>+1</w:t>
            </w:r>
            <w:r>
              <w:rPr>
                <w:rFonts w:ascii="Arial" w:cs="Arial" w:eastAsia="Arial" w:hAnsi="Arial"/>
                <w:sz w:val="20"/>
                <w:szCs w:val="20"/>
                <w:color w:val="auto"/>
              </w:rPr>
              <w:t xml:space="preserve"> = −</w:t>
            </w:r>
          </w:p>
        </w:tc>
        <w:tc>
          <w:tcPr>
            <w:tcW w:w="860" w:type="dxa"/>
            <w:vAlign w:val="bottom"/>
            <w:tcBorders>
              <w:bottom w:val="single" w:sz="8" w:color="auto"/>
            </w:tcBorders>
          </w:tcPr>
          <w:p>
            <w:pPr>
              <w:spacing w:after="0"/>
              <w:rPr>
                <w:sz w:val="4"/>
                <w:szCs w:val="4"/>
                <w:color w:val="auto"/>
              </w:rPr>
            </w:pPr>
          </w:p>
        </w:tc>
        <w:tc>
          <w:tcPr>
            <w:tcW w:w="460" w:type="dxa"/>
            <w:vAlign w:val="bottom"/>
            <w:vMerge w:val="restart"/>
          </w:tcPr>
          <w:p>
            <w:pPr>
              <w:ind w:left="60"/>
              <w:spacing w:after="0"/>
              <w:rPr>
                <w:sz w:val="20"/>
                <w:szCs w:val="20"/>
                <w:color w:val="auto"/>
              </w:rPr>
            </w:pPr>
            <w:r>
              <w:rPr>
                <w:rFonts w:ascii="Arial" w:cs="Arial" w:eastAsia="Arial" w:hAnsi="Arial"/>
                <w:sz w:val="20"/>
                <w:szCs w:val="20"/>
                <w:color w:val="auto"/>
              </w:rPr>
              <w:t>= −</w:t>
            </w:r>
          </w:p>
        </w:tc>
        <w:tc>
          <w:tcPr>
            <w:tcW w:w="840" w:type="dxa"/>
            <w:vAlign w:val="bottom"/>
            <w:tcBorders>
              <w:bottom w:val="single" w:sz="8" w:color="auto"/>
            </w:tcBorders>
          </w:tcPr>
          <w:p>
            <w:pPr>
              <w:spacing w:after="0"/>
              <w:rPr>
                <w:sz w:val="4"/>
                <w:szCs w:val="4"/>
                <w:color w:val="auto"/>
              </w:rPr>
            </w:pPr>
          </w:p>
        </w:tc>
        <w:tc>
          <w:tcPr>
            <w:tcW w:w="440" w:type="dxa"/>
            <w:vAlign w:val="bottom"/>
            <w:vMerge w:val="restart"/>
          </w:tcPr>
          <w:p>
            <w:pPr>
              <w:jc w:val="right"/>
              <w:spacing w:after="0" w:line="197" w:lineRule="exact"/>
              <w:rPr>
                <w:sz w:val="20"/>
                <w:szCs w:val="20"/>
                <w:color w:val="auto"/>
              </w:rPr>
            </w:pPr>
            <w:r>
              <w:rPr>
                <w:rFonts w:ascii="Arial" w:cs="Arial" w:eastAsia="Arial" w:hAnsi="Arial"/>
                <w:sz w:val="20"/>
                <w:szCs w:val="20"/>
                <w:color w:val="auto"/>
              </w:rPr>
              <w:t>= 0,</w:t>
            </w:r>
          </w:p>
        </w:tc>
        <w:tc>
          <w:tcPr>
            <w:tcW w:w="0" w:type="dxa"/>
            <w:vAlign w:val="bottom"/>
          </w:tcPr>
          <w:p>
            <w:pPr>
              <w:spacing w:after="0"/>
              <w:rPr>
                <w:sz w:val="1"/>
                <w:szCs w:val="1"/>
                <w:color w:val="auto"/>
              </w:rPr>
            </w:pPr>
          </w:p>
        </w:tc>
      </w:tr>
      <w:tr>
        <w:trPr>
          <w:trHeight w:val="285"/>
        </w:trPr>
        <w:tc>
          <w:tcPr>
            <w:tcW w:w="840" w:type="dxa"/>
            <w:vAlign w:val="bottom"/>
            <w:vMerge w:val="continue"/>
          </w:tcPr>
          <w:p>
            <w:pPr>
              <w:spacing w:after="0"/>
              <w:rPr>
                <w:sz w:val="24"/>
                <w:szCs w:val="24"/>
                <w:color w:val="auto"/>
              </w:rPr>
            </w:pPr>
          </w:p>
        </w:tc>
        <w:tc>
          <w:tcPr>
            <w:tcW w:w="860" w:type="dxa"/>
            <w:vAlign w:val="bottom"/>
          </w:tcPr>
          <w:p>
            <w:pPr>
              <w:jc w:val="center"/>
              <w:spacing w:after="0" w:line="285" w:lineRule="exact"/>
              <w:rPr>
                <w:sz w:val="20"/>
                <w:szCs w:val="20"/>
                <w:color w:val="auto"/>
              </w:rPr>
            </w:pPr>
            <w:r>
              <w:rPr>
                <w:rFonts w:ascii="Arial" w:cs="Arial" w:eastAsia="Arial" w:hAnsi="Arial"/>
                <w:sz w:val="20"/>
                <w:szCs w:val="20"/>
                <w:color w:val="auto"/>
                <w:w w:val="96"/>
              </w:rPr>
              <w:t>a</w:t>
            </w:r>
            <w:r>
              <w:rPr>
                <w:rFonts w:ascii="Arial" w:cs="Arial" w:eastAsia="Arial" w:hAnsi="Arial"/>
                <w:sz w:val="27"/>
                <w:szCs w:val="27"/>
                <w:b w:val="1"/>
                <w:bCs w:val="1"/>
                <w:color w:val="auto"/>
                <w:w w:val="96"/>
                <w:vertAlign w:val="subscript"/>
              </w:rPr>
              <w:t>n</w:t>
            </w:r>
            <w:r>
              <w:rPr>
                <w:rFonts w:ascii="Arial" w:cs="Arial" w:eastAsia="Arial" w:hAnsi="Arial"/>
                <w:sz w:val="20"/>
                <w:szCs w:val="20"/>
                <w:color w:val="auto"/>
                <w:w w:val="96"/>
              </w:rPr>
              <w:t>ξ</w:t>
            </w:r>
            <w:r>
              <w:rPr>
                <w:rFonts w:ascii="Arial" w:cs="Arial" w:eastAsia="Arial" w:hAnsi="Arial"/>
                <w:sz w:val="27"/>
                <w:szCs w:val="27"/>
                <w:b w:val="1"/>
                <w:bCs w:val="1"/>
                <w:color w:val="auto"/>
                <w:w w:val="96"/>
                <w:vertAlign w:val="subscript"/>
              </w:rPr>
              <w:t>n</w:t>
            </w:r>
            <w:r>
              <w:rPr>
                <w:rFonts w:ascii="Arial" w:cs="Arial" w:eastAsia="Arial" w:hAnsi="Arial"/>
                <w:sz w:val="20"/>
                <w:szCs w:val="20"/>
                <w:color w:val="auto"/>
                <w:w w:val="96"/>
              </w:rPr>
              <w:t xml:space="preserve"> + b</w:t>
            </w:r>
            <w:r>
              <w:rPr>
                <w:rFonts w:ascii="Arial" w:cs="Arial" w:eastAsia="Arial" w:hAnsi="Arial"/>
                <w:sz w:val="27"/>
                <w:szCs w:val="27"/>
                <w:b w:val="1"/>
                <w:bCs w:val="1"/>
                <w:color w:val="auto"/>
                <w:w w:val="96"/>
                <w:vertAlign w:val="subscript"/>
              </w:rPr>
              <w:t>n</w:t>
            </w:r>
          </w:p>
        </w:tc>
        <w:tc>
          <w:tcPr>
            <w:tcW w:w="460" w:type="dxa"/>
            <w:vAlign w:val="bottom"/>
            <w:vMerge w:val="continue"/>
          </w:tcPr>
          <w:p>
            <w:pPr>
              <w:spacing w:after="0"/>
              <w:rPr>
                <w:sz w:val="24"/>
                <w:szCs w:val="24"/>
                <w:color w:val="auto"/>
              </w:rPr>
            </w:pPr>
          </w:p>
        </w:tc>
        <w:tc>
          <w:tcPr>
            <w:tcW w:w="840" w:type="dxa"/>
            <w:vAlign w:val="bottom"/>
          </w:tcPr>
          <w:p>
            <w:pPr>
              <w:jc w:val="center"/>
              <w:spacing w:after="0" w:line="285" w:lineRule="exact"/>
              <w:rPr>
                <w:sz w:val="20"/>
                <w:szCs w:val="20"/>
                <w:color w:val="auto"/>
              </w:rPr>
            </w:pPr>
            <w:r>
              <w:rPr>
                <w:rFonts w:ascii="Arial" w:cs="Arial" w:eastAsia="Arial" w:hAnsi="Arial"/>
                <w:sz w:val="20"/>
                <w:szCs w:val="20"/>
                <w:color w:val="auto"/>
                <w:w w:val="96"/>
              </w:rPr>
              <w:t>a</w:t>
            </w:r>
            <w:r>
              <w:rPr>
                <w:rFonts w:ascii="Arial" w:cs="Arial" w:eastAsia="Arial" w:hAnsi="Arial"/>
                <w:sz w:val="27"/>
                <w:szCs w:val="27"/>
                <w:b w:val="1"/>
                <w:bCs w:val="1"/>
                <w:color w:val="auto"/>
                <w:w w:val="96"/>
                <w:vertAlign w:val="subscript"/>
              </w:rPr>
              <w:t>n</w:t>
            </w:r>
            <w:r>
              <w:rPr>
                <w:rFonts w:ascii="Arial" w:cs="Arial" w:eastAsia="Arial" w:hAnsi="Arial"/>
                <w:sz w:val="20"/>
                <w:szCs w:val="20"/>
                <w:color w:val="auto"/>
                <w:w w:val="96"/>
              </w:rPr>
              <w:t>ξ</w:t>
            </w:r>
            <w:r>
              <w:rPr>
                <w:rFonts w:ascii="Arial" w:cs="Arial" w:eastAsia="Arial" w:hAnsi="Arial"/>
                <w:sz w:val="27"/>
                <w:szCs w:val="27"/>
                <w:b w:val="1"/>
                <w:bCs w:val="1"/>
                <w:color w:val="auto"/>
                <w:w w:val="96"/>
                <w:vertAlign w:val="subscript"/>
              </w:rPr>
              <w:t>n</w:t>
            </w:r>
            <w:r>
              <w:rPr>
                <w:rFonts w:ascii="Arial" w:cs="Arial" w:eastAsia="Arial" w:hAnsi="Arial"/>
                <w:sz w:val="20"/>
                <w:szCs w:val="20"/>
                <w:color w:val="auto"/>
                <w:w w:val="96"/>
              </w:rPr>
              <w:t xml:space="preserve"> + b</w:t>
            </w:r>
            <w:r>
              <w:rPr>
                <w:rFonts w:ascii="Arial" w:cs="Arial" w:eastAsia="Arial" w:hAnsi="Arial"/>
                <w:sz w:val="27"/>
                <w:szCs w:val="27"/>
                <w:b w:val="1"/>
                <w:bCs w:val="1"/>
                <w:color w:val="auto"/>
                <w:w w:val="96"/>
                <w:vertAlign w:val="subscript"/>
              </w:rPr>
              <w:t>n</w:t>
            </w:r>
          </w:p>
        </w:tc>
        <w:tc>
          <w:tcPr>
            <w:tcW w:w="4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auto"/>
        </w:rPr>
      </w:pPr>
    </w:p>
    <w:p>
      <w:pPr>
        <w:spacing w:after="0"/>
        <w:rPr>
          <w:sz w:val="20"/>
          <w:szCs w:val="20"/>
          <w:color w:val="auto"/>
        </w:rPr>
      </w:pPr>
      <w:r>
        <w:rPr>
          <w:rFonts w:ascii="Arial" w:cs="Arial" w:eastAsia="Arial" w:hAnsi="Arial"/>
          <w:sz w:val="18"/>
          <w:szCs w:val="18"/>
          <w:b w:val="1"/>
          <w:bCs w:val="1"/>
          <w:color w:val="auto"/>
        </w:rPr>
        <w:t xml:space="preserve">а это коэффициент при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n</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в обратном ходе прогонки. Поэтому и</w:t>
      </w:r>
    </w:p>
    <w:p>
      <w:pPr>
        <w:spacing w:after="0" w:line="40" w:lineRule="exact"/>
        <w:rPr>
          <w:rFonts w:ascii="Arial" w:cs="Arial" w:eastAsia="Arial" w:hAnsi="Arial"/>
          <w:sz w:val="20"/>
          <w:szCs w:val="20"/>
          <w:color w:val="auto"/>
        </w:rPr>
      </w:pPr>
    </w:p>
    <w:p>
      <w:pPr>
        <w:ind w:left="500"/>
        <w:spacing w:after="0" w:line="239" w:lineRule="auto"/>
        <w:rPr>
          <w:sz w:val="20"/>
          <w:szCs w:val="20"/>
          <w:color w:val="auto"/>
        </w:rPr>
      </w:pPr>
      <w:r>
        <w:rPr>
          <w:rFonts w:ascii="Arial" w:cs="Arial" w:eastAsia="Arial" w:hAnsi="Arial"/>
          <w:sz w:val="19"/>
          <w:szCs w:val="19"/>
          <w:b w:val="1"/>
          <w:bCs w:val="1"/>
          <w:color w:val="auto"/>
        </w:rPr>
        <w:t>может быть произвольным. Итак, для начала прогонки можно</w:t>
      </w:r>
    </w:p>
    <w:p>
      <w:pPr>
        <w:spacing w:after="0" w:line="11" w:lineRule="exact"/>
        <w:rPr>
          <w:rFonts w:ascii="Arial" w:cs="Arial" w:eastAsia="Arial" w:hAnsi="Arial"/>
          <w:sz w:val="20"/>
          <w:szCs w:val="20"/>
          <w:color w:val="auto"/>
        </w:rPr>
      </w:pPr>
    </w:p>
    <w:p>
      <w:pPr>
        <w:spacing w:after="0" w:line="237" w:lineRule="auto"/>
        <w:rPr>
          <w:sz w:val="20"/>
          <w:szCs w:val="20"/>
          <w:color w:val="auto"/>
        </w:rPr>
      </w:pPr>
      <w:r>
        <w:rPr>
          <w:rFonts w:ascii="Arial" w:cs="Arial" w:eastAsia="Arial" w:hAnsi="Arial"/>
          <w:sz w:val="20"/>
          <w:szCs w:val="20"/>
          <w:b w:val="1"/>
          <w:bCs w:val="1"/>
          <w:color w:val="auto"/>
        </w:rPr>
        <w:t>положить</w:t>
      </w:r>
    </w:p>
    <w:tbl>
      <w:tblPr>
        <w:tblLayout w:type="fixed"/>
        <w:tblInd w:w="2360" w:type="dxa"/>
        <w:tblCellMar>
          <w:top w:w="0" w:type="dxa"/>
          <w:left w:w="0" w:type="dxa"/>
          <w:bottom w:w="0" w:type="dxa"/>
          <w:right w:w="0" w:type="dxa"/>
        </w:tblCellMar>
      </w:tblPr>
      <w:tr>
        <w:trPr>
          <w:trHeight w:val="296"/>
        </w:trPr>
        <w:tc>
          <w:tcPr>
            <w:tcW w:w="2660" w:type="dxa"/>
            <w:vAlign w:val="bottom"/>
          </w:tcPr>
          <w:p>
            <w:pPr>
              <w:spacing w:after="0" w:line="295" w:lineRule="exact"/>
              <w:rPr>
                <w:sz w:val="20"/>
                <w:szCs w:val="20"/>
                <w:color w:val="auto"/>
              </w:rPr>
            </w:pP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η</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bscript"/>
              </w:rPr>
              <w:t>n</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0.</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(3.53)</w:t>
            </w:r>
          </w:p>
        </w:tc>
      </w:tr>
      <w:p>
        <w:pPr>
          <w:sectPr>
            <w:pgSz w:w="7940" w:h="11906" w:orient="portrait"/>
            <w:cols w:equalWidth="0" w:num="1">
              <w:col w:w="6460"/>
            </w:cols>
            <w:pgMar w:left="880" w:top="928" w:right="600" w:bottom="700" w:gutter="0" w:footer="0" w:header="0"/>
          </w:sectPr>
        </w:pPr>
      </w:p>
      <w:bookmarkStart w:id="188" w:name="page189"/>
      <w:bookmarkEnd w:id="188"/>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188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20"/>
          <w:szCs w:val="20"/>
          <w:b w:val="1"/>
          <w:bCs w:val="1"/>
          <w:color w:val="auto"/>
        </w:rPr>
        <w:t>Дадим теперь достаточные условия осуществимости метода прогон-ки, т. е. того, что знаменатели в расчётных формулах прямого хода не обращаются в нуль.</w:t>
      </w:r>
    </w:p>
    <w:p>
      <w:pPr>
        <w:spacing w:after="0" w:line="301"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Предложение 3.3.4 </w:t>
      </w:r>
      <w:r>
        <w:rPr>
          <w:rFonts w:ascii="Arial" w:cs="Arial" w:eastAsia="Arial" w:hAnsi="Arial"/>
          <w:sz w:val="20"/>
          <w:szCs w:val="20"/>
          <w:b w:val="1"/>
          <w:bCs w:val="1"/>
          <w:color w:val="auto"/>
        </w:rPr>
        <w:t>Если в системе линейных алгебраических урав-нений с трёхдиагональной матрицей (3.49) имеет место диагональ-ное преобладание, т. е.</w:t>
      </w:r>
    </w:p>
    <w:p>
      <w:pPr>
        <w:spacing w:after="0" w:line="175" w:lineRule="exact"/>
        <w:rPr>
          <w:sz w:val="20"/>
          <w:szCs w:val="20"/>
          <w:color w:val="auto"/>
        </w:rPr>
      </w:pPr>
    </w:p>
    <w:p>
      <w:pPr>
        <w:ind w:left="1700"/>
        <w:spacing w:after="0"/>
        <w:tabs>
          <w:tab w:leader="none" w:pos="3500" w:val="left"/>
        </w:tabs>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&gt;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sz w:val="20"/>
          <w:szCs w:val="20"/>
          <w:color w:val="auto"/>
        </w:rPr>
        <w:tab/>
      </w:r>
      <w:r>
        <w:rPr>
          <w:rFonts w:ascii="Arial" w:cs="Arial" w:eastAsia="Arial" w:hAnsi="Arial"/>
          <w:sz w:val="18"/>
          <w:szCs w:val="18"/>
          <w:color w:val="auto"/>
        </w:rPr>
        <w:t>i = 1, 2, . . . , n,</w:t>
      </w:r>
    </w:p>
    <w:p>
      <w:pPr>
        <w:spacing w:after="0" w:line="233"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то метод прогонки c выбором начальных значений в соответствии с (3.53) является реализуемым.</w:t>
      </w:r>
    </w:p>
    <w:p>
      <w:pPr>
        <w:spacing w:after="0" w:line="312" w:lineRule="exact"/>
        <w:rPr>
          <w:sz w:val="20"/>
          <w:szCs w:val="20"/>
          <w:color w:val="auto"/>
        </w:rPr>
      </w:pPr>
    </w:p>
    <w:p>
      <w:pPr>
        <w:jc w:val="both"/>
        <w:spacing w:after="0" w:line="202"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 xml:space="preserve">Покажем по индукции, что в рассматриваемой реа-лизации прогонки неравенство </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справедливо для всех </w:t>
      </w:r>
      <w:r>
        <w:rPr>
          <w:rFonts w:ascii="Arial" w:cs="Arial" w:eastAsia="Arial" w:hAnsi="Arial"/>
          <w:sz w:val="20"/>
          <w:szCs w:val="20"/>
          <w:color w:val="auto"/>
        </w:rPr>
        <w:t>i</w:t>
      </w:r>
      <w:r>
        <w:rPr>
          <w:rFonts w:ascii="Arial" w:cs="Arial" w:eastAsia="Arial" w:hAnsi="Arial"/>
          <w:sz w:val="20"/>
          <w:szCs w:val="20"/>
          <w:b w:val="1"/>
          <w:bCs w:val="1"/>
          <w:color w:val="auto"/>
        </w:rPr>
        <w:t xml:space="preserve">. Прежде всего, </w:t>
      </w: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и потому </w:t>
      </w:r>
      <w:r>
        <w:rPr>
          <w:rFonts w:ascii="Arial" w:cs="Arial" w:eastAsia="Arial" w:hAnsi="Arial"/>
          <w:sz w:val="20"/>
          <w:szCs w:val="20"/>
          <w:color w:val="auto"/>
        </w:rPr>
        <w:t>|ξ</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Далее, предположим, что для некото-рого индекса </w:t>
      </w:r>
      <w:r>
        <w:rPr>
          <w:rFonts w:ascii="Arial" w:cs="Arial" w:eastAsia="Arial" w:hAnsi="Arial"/>
          <w:sz w:val="20"/>
          <w:szCs w:val="20"/>
          <w:color w:val="auto"/>
        </w:rPr>
        <w:t>i</w:t>
      </w:r>
      <w:r>
        <w:rPr>
          <w:rFonts w:ascii="Arial" w:cs="Arial" w:eastAsia="Arial" w:hAnsi="Arial"/>
          <w:sz w:val="20"/>
          <w:szCs w:val="20"/>
          <w:b w:val="1"/>
          <w:bCs w:val="1"/>
          <w:color w:val="auto"/>
        </w:rPr>
        <w:t xml:space="preserve"> уже установлена оценка </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Если соответствующее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0</w:t>
      </w:r>
      <w:r>
        <w:rPr>
          <w:rFonts w:ascii="Arial" w:cs="Arial" w:eastAsia="Arial" w:hAnsi="Arial"/>
          <w:sz w:val="20"/>
          <w:szCs w:val="20"/>
          <w:b w:val="1"/>
          <w:bCs w:val="1"/>
          <w:color w:val="auto"/>
        </w:rPr>
        <w:t>, то из (3.51) следует</w:t>
      </w:r>
      <w:r>
        <w:rPr>
          <w:rFonts w:ascii="Arial" w:cs="Arial" w:eastAsia="Arial" w:hAnsi="Arial"/>
          <w:sz w:val="20"/>
          <w:szCs w:val="20"/>
          <w:color w:val="auto"/>
        </w:rPr>
        <w:t xml:space="preserve"> ξ</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0</w:t>
      </w:r>
      <w:r>
        <w:rPr>
          <w:rFonts w:ascii="Arial" w:cs="Arial" w:eastAsia="Arial" w:hAnsi="Arial"/>
          <w:sz w:val="20"/>
          <w:szCs w:val="20"/>
          <w:b w:val="1"/>
          <w:bCs w:val="1"/>
          <w:color w:val="auto"/>
        </w:rPr>
        <w:t>, и индукционный переход доказан.</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Поэтому пусть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Тогда справедлива следующая цепочка соотно-шений</w:t>
      </w:r>
    </w:p>
    <w:p>
      <w:pPr>
        <w:spacing w:after="0" w:line="104" w:lineRule="exact"/>
        <w:rPr>
          <w:sz w:val="20"/>
          <w:szCs w:val="20"/>
          <w:color w:val="auto"/>
        </w:rPr>
      </w:pPr>
    </w:p>
    <w:tbl>
      <w:tblPr>
        <w:tblLayout w:type="fixed"/>
        <w:tblInd w:w="160" w:type="dxa"/>
        <w:tblCellMar>
          <w:top w:w="0" w:type="dxa"/>
          <w:left w:w="0" w:type="dxa"/>
          <w:bottom w:w="0" w:type="dxa"/>
          <w:right w:w="0" w:type="dxa"/>
        </w:tblCellMar>
      </w:tblPr>
      <w:tr>
        <w:trPr>
          <w:trHeight w:val="330"/>
        </w:trPr>
        <w:tc>
          <w:tcPr>
            <w:tcW w:w="40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ξ</w:t>
            </w:r>
          </w:p>
        </w:tc>
        <w:tc>
          <w:tcPr>
            <w:tcW w:w="120" w:type="dxa"/>
            <w:vAlign w:val="bottom"/>
          </w:tcPr>
          <w:p>
            <w:pPr>
              <w:spacing w:after="0"/>
              <w:rPr>
                <w:sz w:val="24"/>
                <w:szCs w:val="24"/>
                <w:color w:val="auto"/>
              </w:rPr>
            </w:pPr>
          </w:p>
        </w:tc>
        <w:tc>
          <w:tcPr>
            <w:tcW w:w="28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w:t>
            </w:r>
          </w:p>
        </w:tc>
        <w:tc>
          <w:tcPr>
            <w:tcW w:w="300" w:type="dxa"/>
            <w:vAlign w:val="bottom"/>
            <w:gridSpan w:val="2"/>
          </w:tcPr>
          <w:p>
            <w:pPr>
              <w:spacing w:after="0"/>
              <w:rPr>
                <w:sz w:val="24"/>
                <w:szCs w:val="24"/>
                <w:color w:val="auto"/>
              </w:rPr>
            </w:pPr>
          </w:p>
        </w:tc>
        <w:tc>
          <w:tcPr>
            <w:tcW w:w="720" w:type="dxa"/>
            <w:vAlign w:val="bottom"/>
            <w:tcBorders>
              <w:bottom w:val="single" w:sz="8" w:color="auto"/>
            </w:tcBorders>
          </w:tcPr>
          <w:p>
            <w:pPr>
              <w:ind w:left="300"/>
              <w:spacing w:after="0" w:line="30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p>
        </w:tc>
        <w:tc>
          <w:tcPr>
            <w:tcW w:w="160" w:type="dxa"/>
            <w:vAlign w:val="bottom"/>
          </w:tcPr>
          <w:p>
            <w:pPr>
              <w:spacing w:after="0"/>
              <w:rPr>
                <w:sz w:val="24"/>
                <w:szCs w:val="24"/>
                <w:color w:val="auto"/>
              </w:rPr>
            </w:pPr>
          </w:p>
        </w:tc>
        <w:tc>
          <w:tcPr>
            <w:tcW w:w="2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jc w:val="right"/>
              <w:ind w:right="200"/>
              <w:spacing w:after="0" w:line="309"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60" w:type="dxa"/>
            <w:vAlign w:val="bottom"/>
          </w:tcPr>
          <w:p>
            <w:pPr>
              <w:spacing w:after="0"/>
              <w:rPr>
                <w:sz w:val="24"/>
                <w:szCs w:val="24"/>
                <w:color w:val="auto"/>
              </w:rPr>
            </w:pPr>
          </w:p>
        </w:tc>
        <w:tc>
          <w:tcPr>
            <w:tcW w:w="2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400" w:type="dxa"/>
            <w:vAlign w:val="bottom"/>
            <w:vMerge w:val="continue"/>
          </w:tcPr>
          <w:p>
            <w:pPr>
              <w:spacing w:after="0"/>
              <w:rPr>
                <w:sz w:val="3"/>
                <w:szCs w:val="3"/>
                <w:color w:val="auto"/>
              </w:rPr>
            </w:pPr>
          </w:p>
        </w:tc>
        <w:tc>
          <w:tcPr>
            <w:tcW w:w="120" w:type="dxa"/>
            <w:vAlign w:val="bottom"/>
            <w:vMerge w:val="restart"/>
          </w:tcPr>
          <w:p>
            <w:pPr>
              <w:jc w:val="right"/>
              <w:ind w:right="49"/>
              <w:spacing w:after="0" w:line="20" w:lineRule="exact"/>
              <w:rPr>
                <w:sz w:val="20"/>
                <w:szCs w:val="20"/>
                <w:color w:val="auto"/>
              </w:rPr>
            </w:pPr>
            <w:r>
              <w:rPr>
                <w:rFonts w:ascii="Arial" w:cs="Arial" w:eastAsia="Arial" w:hAnsi="Arial"/>
                <w:sz w:val="2"/>
                <w:szCs w:val="2"/>
                <w:color w:val="auto"/>
              </w:rPr>
              <w:t>|</w:t>
            </w:r>
          </w:p>
        </w:tc>
        <w:tc>
          <w:tcPr>
            <w:tcW w:w="280" w:type="dxa"/>
            <w:vAlign w:val="bottom"/>
            <w:vMerge w:val="continue"/>
          </w:tcPr>
          <w:p>
            <w:pPr>
              <w:spacing w:after="0"/>
              <w:rPr>
                <w:sz w:val="3"/>
                <w:szCs w:val="3"/>
                <w:color w:val="auto"/>
              </w:rPr>
            </w:pPr>
          </w:p>
        </w:tc>
        <w:tc>
          <w:tcPr>
            <w:tcW w:w="1020" w:type="dxa"/>
            <w:vAlign w:val="bottom"/>
            <w:gridSpan w:val="3"/>
            <w:vMerge w:val="restart"/>
          </w:tcPr>
          <w:p>
            <w:pPr>
              <w:ind w:left="60"/>
              <w:spacing w:after="0" w:line="20" w:lineRule="exact"/>
              <w:rPr>
                <w:sz w:val="20"/>
                <w:szCs w:val="20"/>
                <w:color w:val="auto"/>
              </w:rPr>
            </w:pPr>
            <w:r>
              <w:rPr>
                <w:rFonts w:ascii="Arial" w:cs="Arial" w:eastAsia="Arial" w:hAnsi="Arial"/>
                <w:sz w:val="2"/>
                <w:szCs w:val="2"/>
                <w:color w:val="auto"/>
                <w:vertAlign w:val="superscript"/>
              </w:rPr>
              <w:t>−</w:t>
            </w:r>
            <w:r>
              <w:rPr>
                <w:rFonts w:ascii="Arial" w:cs="Arial" w:eastAsia="Arial" w:hAnsi="Arial"/>
                <w:sz w:val="1"/>
                <w:szCs w:val="1"/>
                <w:color w:val="auto"/>
              </w:rPr>
              <w:t xml:space="preserve"> a</w:t>
            </w:r>
            <w:r>
              <w:rPr>
                <w:rFonts w:ascii="Arial" w:cs="Arial" w:eastAsia="Arial" w:hAnsi="Arial"/>
                <w:sz w:val="1"/>
                <w:szCs w:val="1"/>
                <w:b w:val="1"/>
                <w:bCs w:val="1"/>
                <w:color w:val="auto"/>
                <w:vertAlign w:val="subscript"/>
              </w:rPr>
              <w:t>i</w:t>
            </w:r>
            <w:r>
              <w:rPr>
                <w:rFonts w:ascii="Arial" w:cs="Arial" w:eastAsia="Arial" w:hAnsi="Arial"/>
                <w:sz w:val="1"/>
                <w:szCs w:val="1"/>
                <w:color w:val="auto"/>
              </w:rPr>
              <w:t>ξ</w:t>
            </w:r>
            <w:r>
              <w:rPr>
                <w:rFonts w:ascii="Arial" w:cs="Arial" w:eastAsia="Arial" w:hAnsi="Arial"/>
                <w:sz w:val="1"/>
                <w:szCs w:val="1"/>
                <w:b w:val="1"/>
                <w:bCs w:val="1"/>
                <w:color w:val="auto"/>
                <w:vertAlign w:val="subscript"/>
              </w:rPr>
              <w:t>i</w:t>
            </w:r>
            <w:r>
              <w:rPr>
                <w:rFonts w:ascii="Arial" w:cs="Arial" w:eastAsia="Arial" w:hAnsi="Arial"/>
                <w:sz w:val="1"/>
                <w:szCs w:val="1"/>
                <w:color w:val="auto"/>
              </w:rPr>
              <w:t xml:space="preserve"> + b</w:t>
            </w:r>
            <w:r>
              <w:rPr>
                <w:rFonts w:ascii="Arial" w:cs="Arial" w:eastAsia="Arial" w:hAnsi="Arial"/>
                <w:sz w:val="1"/>
                <w:szCs w:val="1"/>
                <w:b w:val="1"/>
                <w:bCs w:val="1"/>
                <w:color w:val="auto"/>
                <w:vertAlign w:val="subscript"/>
              </w:rPr>
              <w:t>i</w:t>
            </w:r>
          </w:p>
        </w:tc>
        <w:tc>
          <w:tcPr>
            <w:tcW w:w="160" w:type="dxa"/>
            <w:vAlign w:val="bottom"/>
            <w:vMerge w:val="restart"/>
          </w:tcPr>
          <w:p>
            <w:pPr>
              <w:spacing w:after="0"/>
              <w:rPr>
                <w:sz w:val="3"/>
                <w:szCs w:val="3"/>
                <w:color w:val="auto"/>
              </w:rPr>
            </w:pPr>
          </w:p>
        </w:tc>
        <w:tc>
          <w:tcPr>
            <w:tcW w:w="24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900" w:type="dxa"/>
            <w:vAlign w:val="bottom"/>
            <w:gridSpan w:val="4"/>
            <w:vMerge w:val="restart"/>
          </w:tcPr>
          <w:p>
            <w:pPr>
              <w:spacing w:after="0" w:line="20" w:lineRule="exact"/>
              <w:rPr>
                <w:sz w:val="20"/>
                <w:szCs w:val="20"/>
                <w:color w:val="auto"/>
              </w:rPr>
            </w:pPr>
            <w:r>
              <w:rPr>
                <w:rFonts w:ascii="Arial" w:cs="Arial" w:eastAsia="Arial" w:hAnsi="Arial"/>
                <w:sz w:val="1"/>
                <w:szCs w:val="1"/>
                <w:color w:val="auto"/>
              </w:rPr>
              <w:t>|a</w:t>
            </w:r>
            <w:r>
              <w:rPr>
                <w:rFonts w:ascii="Arial" w:cs="Arial" w:eastAsia="Arial" w:hAnsi="Arial"/>
                <w:sz w:val="1"/>
                <w:szCs w:val="1"/>
                <w:b w:val="1"/>
                <w:bCs w:val="1"/>
                <w:color w:val="auto"/>
                <w:vertAlign w:val="subscript"/>
              </w:rPr>
              <w:t>i</w:t>
            </w:r>
            <w:r>
              <w:rPr>
                <w:rFonts w:ascii="Arial" w:cs="Arial" w:eastAsia="Arial" w:hAnsi="Arial"/>
                <w:sz w:val="1"/>
                <w:szCs w:val="1"/>
                <w:color w:val="auto"/>
              </w:rPr>
              <w:t>ξ</w:t>
            </w:r>
            <w:r>
              <w:rPr>
                <w:rFonts w:ascii="Arial" w:cs="Arial" w:eastAsia="Arial" w:hAnsi="Arial"/>
                <w:sz w:val="2"/>
                <w:szCs w:val="2"/>
                <w:color w:val="auto"/>
                <w:vertAlign w:val="superscript"/>
              </w:rPr>
              <w:t>|</w:t>
            </w:r>
            <w:r>
              <w:rPr>
                <w:rFonts w:ascii="Arial" w:cs="Arial" w:eastAsia="Arial" w:hAnsi="Arial"/>
                <w:sz w:val="1"/>
                <w:szCs w:val="1"/>
                <w:b w:val="1"/>
                <w:bCs w:val="1"/>
                <w:color w:val="auto"/>
                <w:vertAlign w:val="subscript"/>
              </w:rPr>
              <w:t>i</w:t>
            </w:r>
            <w:r>
              <w:rPr>
                <w:rFonts w:ascii="Arial" w:cs="Arial" w:eastAsia="Arial" w:hAnsi="Arial"/>
                <w:sz w:val="1"/>
                <w:szCs w:val="1"/>
                <w:color w:val="auto"/>
              </w:rPr>
              <w:t xml:space="preserve"> + b</w:t>
            </w:r>
            <w:r>
              <w:rPr>
                <w:rFonts w:ascii="Arial" w:cs="Arial" w:eastAsia="Arial" w:hAnsi="Arial"/>
                <w:sz w:val="1"/>
                <w:szCs w:val="1"/>
                <w:b w:val="1"/>
                <w:bCs w:val="1"/>
                <w:color w:val="auto"/>
                <w:vertAlign w:val="subscript"/>
              </w:rPr>
              <w:t>i</w:t>
            </w:r>
            <w:r>
              <w:rPr>
                <w:rFonts w:ascii="Arial" w:cs="Arial" w:eastAsia="Arial" w:hAnsi="Arial"/>
                <w:sz w:val="1"/>
                <w:szCs w:val="1"/>
                <w:color w:val="auto"/>
              </w:rPr>
              <w:t>|</w:t>
            </w:r>
          </w:p>
        </w:tc>
        <w:tc>
          <w:tcPr>
            <w:tcW w:w="28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0"/>
        </w:trPr>
        <w:tc>
          <w:tcPr>
            <w:tcW w:w="400" w:type="dxa"/>
            <w:vAlign w:val="bottom"/>
          </w:tcPr>
          <w:p>
            <w:pPr>
              <w:spacing w:after="0"/>
              <w:rPr>
                <w:sz w:val="20"/>
                <w:szCs w:val="20"/>
                <w:color w:val="auto"/>
              </w:rPr>
            </w:pPr>
            <w:r>
              <w:rPr>
                <w:rFonts w:ascii="Arial" w:cs="Arial" w:eastAsia="Arial" w:hAnsi="Arial"/>
                <w:sz w:val="2"/>
                <w:szCs w:val="2"/>
                <w:color w:val="auto"/>
              </w:rPr>
              <w:t xml:space="preserve">| </w:t>
            </w: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p>
        </w:tc>
        <w:tc>
          <w:tcPr>
            <w:tcW w:w="12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20" w:type="dxa"/>
            <w:vAlign w:val="bottom"/>
            <w:gridSpan w:val="3"/>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900" w:type="dxa"/>
            <w:vAlign w:val="bottom"/>
            <w:gridSpan w:val="4"/>
            <w:vMerge w:val="continue"/>
          </w:tcPr>
          <w:p>
            <w:pPr>
              <w:spacing w:after="0" w:line="20" w:lineRule="exact"/>
              <w:rPr>
                <w:sz w:val="1"/>
                <w:szCs w:val="1"/>
                <w:color w:val="auto"/>
              </w:rPr>
            </w:pPr>
          </w:p>
        </w:tc>
        <w:tc>
          <w:tcPr>
            <w:tcW w:w="2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
        </w:trPr>
        <w:tc>
          <w:tcPr>
            <w:tcW w:w="4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00" w:type="dxa"/>
            <w:vAlign w:val="bottom"/>
            <w:gridSpan w:val="2"/>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45"/>
        </w:trPr>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gridSpan w:val="2"/>
          </w:tcPr>
          <w:p>
            <w:pPr>
              <w:spacing w:after="0"/>
              <w:rPr>
                <w:sz w:val="24"/>
                <w:szCs w:val="24"/>
                <w:color w:val="auto"/>
              </w:rPr>
            </w:pPr>
          </w:p>
        </w:tc>
        <w:tc>
          <w:tcPr>
            <w:tcW w:w="720" w:type="dxa"/>
            <w:vAlign w:val="bottom"/>
          </w:tcPr>
          <w:p>
            <w:pPr>
              <w:ind w:left="32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580" w:type="dxa"/>
            <w:vAlign w:val="bottom"/>
            <w:gridSpan w:val="4"/>
            <w:vMerge w:val="restart"/>
          </w:tcPr>
          <w:p>
            <w:pPr>
              <w:jc w:val="right"/>
              <w:ind w:right="200"/>
              <w:spacing w:after="0" w:line="229" w:lineRule="exact"/>
              <w:rPr>
                <w:sz w:val="20"/>
                <w:szCs w:val="20"/>
                <w:color w:val="auto"/>
              </w:rPr>
            </w:pPr>
            <w:r>
              <w:rPr>
                <w:rFonts w:ascii="Arial" w:cs="Arial" w:eastAsia="Arial" w:hAnsi="Arial"/>
                <w:sz w:val="20"/>
                <w:szCs w:val="20"/>
                <w:b w:val="1"/>
                <w:bCs w:val="1"/>
                <w:color w:val="auto"/>
                <w:w w:val="91"/>
              </w:rPr>
              <w:t>из оценки снизу для модуля суммы</w:t>
            </w:r>
          </w:p>
        </w:tc>
        <w:tc>
          <w:tcPr>
            <w:tcW w:w="0" w:type="dxa"/>
            <w:vAlign w:val="bottom"/>
          </w:tcPr>
          <w:p>
            <w:pPr>
              <w:spacing w:after="0"/>
              <w:rPr>
                <w:sz w:val="1"/>
                <w:szCs w:val="1"/>
                <w:color w:val="auto"/>
              </w:rPr>
            </w:pPr>
          </w:p>
        </w:tc>
      </w:tr>
      <w:tr>
        <w:trPr>
          <w:trHeight w:val="93"/>
        </w:trPr>
        <w:tc>
          <w:tcPr>
            <w:tcW w:w="4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960" w:type="dxa"/>
            <w:vAlign w:val="bottom"/>
            <w:gridSpan w:val="8"/>
            <w:vMerge w:val="restart"/>
          </w:tcPr>
          <w:p>
            <w:pPr>
              <w:ind w:left="60"/>
              <w:spacing w:after="0" w:line="220" w:lineRule="exact"/>
              <w:rPr>
                <w:sz w:val="20"/>
                <w:szCs w:val="20"/>
                <w:color w:val="auto"/>
              </w:rPr>
            </w:pPr>
            <w:r>
              <w:rPr>
                <w:rFonts w:ascii="Arial" w:cs="Arial" w:eastAsia="Arial" w:hAnsi="Arial"/>
                <w:sz w:val="25"/>
                <w:szCs w:val="25"/>
                <w:color w:val="auto"/>
                <w:vertAlign w:val="superscript"/>
              </w:rPr>
              <w:t>≤</w:t>
            </w:r>
            <w:r>
              <w:rPr>
                <w:rFonts w:ascii="Arial" w:cs="Arial" w:eastAsia="Arial" w:hAnsi="Arial"/>
                <w:sz w:val="15"/>
                <w:szCs w:val="15"/>
                <w:color w:val="auto"/>
              </w:rPr>
              <w:t xml:space="preserve">  |b</w:t>
            </w:r>
            <w:r>
              <w:rPr>
                <w:rFonts w:ascii="Arial" w:cs="Arial" w:eastAsia="Arial" w:hAnsi="Arial"/>
                <w:sz w:val="19"/>
                <w:szCs w:val="19"/>
                <w:b w:val="1"/>
                <w:bCs w:val="1"/>
                <w:color w:val="auto"/>
                <w:vertAlign w:val="subscript"/>
              </w:rPr>
              <w:t>i</w:t>
            </w:r>
            <w:r>
              <w:rPr>
                <w:rFonts w:ascii="Arial" w:cs="Arial" w:eastAsia="Arial" w:hAnsi="Arial"/>
                <w:sz w:val="15"/>
                <w:szCs w:val="15"/>
                <w:color w:val="auto"/>
              </w:rPr>
              <w:t>| − |a</w:t>
            </w:r>
            <w:r>
              <w:rPr>
                <w:rFonts w:ascii="Arial" w:cs="Arial" w:eastAsia="Arial" w:hAnsi="Arial"/>
                <w:sz w:val="19"/>
                <w:szCs w:val="19"/>
                <w:b w:val="1"/>
                <w:bCs w:val="1"/>
                <w:color w:val="auto"/>
                <w:vertAlign w:val="subscript"/>
              </w:rPr>
              <w:t>i</w:t>
            </w:r>
            <w:r>
              <w:rPr>
                <w:rFonts w:ascii="Arial" w:cs="Arial" w:eastAsia="Arial" w:hAnsi="Arial"/>
                <w:sz w:val="15"/>
                <w:szCs w:val="15"/>
                <w:color w:val="auto"/>
              </w:rPr>
              <w:t>| · |ξ</w:t>
            </w:r>
            <w:r>
              <w:rPr>
                <w:rFonts w:ascii="Arial" w:cs="Arial" w:eastAsia="Arial" w:hAnsi="Arial"/>
                <w:sz w:val="19"/>
                <w:szCs w:val="19"/>
                <w:b w:val="1"/>
                <w:bCs w:val="1"/>
                <w:color w:val="auto"/>
                <w:vertAlign w:val="subscript"/>
              </w:rPr>
              <w:t>i</w:t>
            </w:r>
            <w:r>
              <w:rPr>
                <w:rFonts w:ascii="Arial" w:cs="Arial" w:eastAsia="Arial" w:hAnsi="Arial"/>
                <w:sz w:val="15"/>
                <w:szCs w:val="15"/>
                <w:color w:val="auto"/>
              </w:rPr>
              <w:t>|</w:t>
            </w:r>
          </w:p>
        </w:tc>
        <w:tc>
          <w:tcPr>
            <w:tcW w:w="3580" w:type="dxa"/>
            <w:vAlign w:val="bottom"/>
            <w:gridSpan w:val="4"/>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27"/>
        </w:trPr>
        <w:tc>
          <w:tcPr>
            <w:tcW w:w="4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960" w:type="dxa"/>
            <w:vAlign w:val="bottom"/>
            <w:gridSpan w:val="8"/>
            <w:vMerge w:val="continue"/>
          </w:tcPr>
          <w:p>
            <w:pPr>
              <w:spacing w:after="0"/>
              <w:rPr>
                <w:sz w:val="11"/>
                <w:szCs w:val="11"/>
                <w:color w:val="auto"/>
              </w:rPr>
            </w:pPr>
          </w:p>
        </w:tc>
        <w:tc>
          <w:tcPr>
            <w:tcW w:w="1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8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99"/>
        </w:trPr>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&lt;</w:t>
            </w: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80" w:type="dxa"/>
            <w:vAlign w:val="bottom"/>
            <w:gridSpan w:val="2"/>
            <w:vMerge w:val="restart"/>
          </w:tcPr>
          <w:p>
            <w:pPr>
              <w:ind w:left="52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500" w:type="dxa"/>
            <w:vAlign w:val="bottom"/>
            <w:gridSpan w:val="3"/>
            <w:vMerge w:val="restart"/>
          </w:tcPr>
          <w:p>
            <w:pPr>
              <w:spacing w:after="0"/>
              <w:rPr>
                <w:sz w:val="24"/>
                <w:szCs w:val="24"/>
                <w:color w:val="auto"/>
              </w:rPr>
            </w:pPr>
          </w:p>
        </w:tc>
        <w:tc>
          <w:tcPr>
            <w:tcW w:w="120" w:type="dxa"/>
            <w:vAlign w:val="bottom"/>
          </w:tcPr>
          <w:p>
            <w:pPr>
              <w:spacing w:after="0"/>
              <w:rPr>
                <w:sz w:val="24"/>
                <w:szCs w:val="24"/>
                <w:color w:val="auto"/>
              </w:rPr>
            </w:pPr>
          </w:p>
        </w:tc>
        <w:tc>
          <w:tcPr>
            <w:tcW w:w="3460" w:type="dxa"/>
            <w:vAlign w:val="bottom"/>
            <w:gridSpan w:val="3"/>
            <w:vMerge w:val="restart"/>
          </w:tcPr>
          <w:p>
            <w:pPr>
              <w:jc w:val="right"/>
              <w:spacing w:after="0" w:line="229" w:lineRule="exact"/>
              <w:rPr>
                <w:sz w:val="20"/>
                <w:szCs w:val="20"/>
                <w:color w:val="auto"/>
              </w:rPr>
            </w:pPr>
            <w:r>
              <w:rPr>
                <w:rFonts w:ascii="Arial" w:cs="Arial" w:eastAsia="Arial" w:hAnsi="Arial"/>
                <w:sz w:val="20"/>
                <w:szCs w:val="20"/>
                <w:b w:val="1"/>
                <w:bCs w:val="1"/>
                <w:color w:val="auto"/>
                <w:w w:val="93"/>
              </w:rPr>
              <w:t>в силу диагонального преобладания</w:t>
            </w:r>
          </w:p>
        </w:tc>
        <w:tc>
          <w:tcPr>
            <w:tcW w:w="0" w:type="dxa"/>
            <w:vAlign w:val="bottom"/>
          </w:tcPr>
          <w:p>
            <w:pPr>
              <w:spacing w:after="0"/>
              <w:rPr>
                <w:sz w:val="1"/>
                <w:szCs w:val="1"/>
                <w:color w:val="auto"/>
              </w:rPr>
            </w:pPr>
          </w:p>
        </w:tc>
      </w:tr>
      <w:tr>
        <w:trPr>
          <w:trHeight w:val="45"/>
        </w:trPr>
        <w:tc>
          <w:tcPr>
            <w:tcW w:w="400" w:type="dxa"/>
            <w:vAlign w:val="bottom"/>
          </w:tcPr>
          <w:p>
            <w:pPr>
              <w:spacing w:after="0"/>
              <w:rPr>
                <w:sz w:val="3"/>
                <w:szCs w:val="3"/>
                <w:color w:val="auto"/>
              </w:rPr>
            </w:pPr>
          </w:p>
        </w:tc>
        <w:tc>
          <w:tcPr>
            <w:tcW w:w="12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80" w:type="dxa"/>
            <w:vAlign w:val="bottom"/>
          </w:tcPr>
          <w:p>
            <w:pPr>
              <w:spacing w:after="0"/>
              <w:rPr>
                <w:sz w:val="3"/>
                <w:szCs w:val="3"/>
                <w:color w:val="auto"/>
              </w:rPr>
            </w:pPr>
          </w:p>
        </w:tc>
        <w:tc>
          <w:tcPr>
            <w:tcW w:w="220" w:type="dxa"/>
            <w:vAlign w:val="bottom"/>
          </w:tcPr>
          <w:p>
            <w:pPr>
              <w:spacing w:after="0"/>
              <w:rPr>
                <w:sz w:val="3"/>
                <w:szCs w:val="3"/>
                <w:color w:val="auto"/>
              </w:rPr>
            </w:pPr>
          </w:p>
        </w:tc>
        <w:tc>
          <w:tcPr>
            <w:tcW w:w="880" w:type="dxa"/>
            <w:vAlign w:val="bottom"/>
            <w:gridSpan w:val="2"/>
            <w:vMerge w:val="continue"/>
          </w:tcPr>
          <w:p>
            <w:pPr>
              <w:spacing w:after="0"/>
              <w:rPr>
                <w:sz w:val="3"/>
                <w:szCs w:val="3"/>
                <w:color w:val="auto"/>
              </w:rPr>
            </w:pPr>
          </w:p>
        </w:tc>
        <w:tc>
          <w:tcPr>
            <w:tcW w:w="500" w:type="dxa"/>
            <w:vAlign w:val="bottom"/>
            <w:gridSpan w:val="3"/>
            <w:vMerge w:val="continue"/>
          </w:tcPr>
          <w:p>
            <w:pPr>
              <w:spacing w:after="0"/>
              <w:rPr>
                <w:sz w:val="3"/>
                <w:szCs w:val="3"/>
                <w:color w:val="auto"/>
              </w:rPr>
            </w:pPr>
          </w:p>
        </w:tc>
        <w:tc>
          <w:tcPr>
            <w:tcW w:w="120" w:type="dxa"/>
            <w:vAlign w:val="bottom"/>
          </w:tcPr>
          <w:p>
            <w:pPr>
              <w:spacing w:after="0"/>
              <w:rPr>
                <w:sz w:val="3"/>
                <w:szCs w:val="3"/>
                <w:color w:val="auto"/>
              </w:rPr>
            </w:pPr>
          </w:p>
        </w:tc>
        <w:tc>
          <w:tcPr>
            <w:tcW w:w="3460" w:type="dxa"/>
            <w:vAlign w:val="bottom"/>
            <w:gridSpan w:val="3"/>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39"/>
        </w:trPr>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360" w:type="dxa"/>
            <w:vAlign w:val="bottom"/>
            <w:gridSpan w:val="9"/>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2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4"/>
        </w:trPr>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vMerge w:val="restart"/>
          </w:tcPr>
          <w:p>
            <w:pPr>
              <w:ind w:left="60"/>
              <w:spacing w:after="0" w:line="229" w:lineRule="exact"/>
              <w:rPr>
                <w:sz w:val="20"/>
                <w:szCs w:val="20"/>
                <w:color w:val="auto"/>
              </w:rPr>
            </w:pPr>
            <w:r>
              <w:rPr>
                <w:rFonts w:ascii="Arial" w:cs="Arial" w:eastAsia="Arial" w:hAnsi="Arial"/>
                <w:sz w:val="20"/>
                <w:szCs w:val="20"/>
                <w:color w:val="auto"/>
              </w:rPr>
              <w:t>=</w:t>
            </w:r>
          </w:p>
        </w:tc>
        <w:tc>
          <w:tcPr>
            <w:tcW w:w="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20" w:type="dxa"/>
            <w:vAlign w:val="bottom"/>
          </w:tcPr>
          <w:p>
            <w:pPr>
              <w:ind w:left="440"/>
              <w:spacing w:after="0" w:line="303"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jc w:val="right"/>
              <w:spacing w:after="0" w:line="303" w:lineRule="exact"/>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60" w:type="dxa"/>
            <w:vAlign w:val="bottom"/>
          </w:tcPr>
          <w:p>
            <w:pPr>
              <w:spacing w:after="0"/>
              <w:rPr>
                <w:sz w:val="24"/>
                <w:szCs w:val="24"/>
                <w:color w:val="auto"/>
              </w:rPr>
            </w:pPr>
          </w:p>
        </w:tc>
        <w:tc>
          <w:tcPr>
            <w:tcW w:w="2820" w:type="dxa"/>
            <w:vAlign w:val="bottom"/>
            <w:vMerge w:val="restart"/>
          </w:tcPr>
          <w:p>
            <w:pPr>
              <w:jc w:val="right"/>
              <w:ind w:right="2240"/>
              <w:spacing w:after="0" w:line="229" w:lineRule="exact"/>
              <w:rPr>
                <w:sz w:val="20"/>
                <w:szCs w:val="20"/>
                <w:color w:val="auto"/>
              </w:rPr>
            </w:pPr>
            <w:r>
              <w:rPr>
                <w:rFonts w:ascii="Arial" w:cs="Arial" w:eastAsia="Arial" w:hAnsi="Arial"/>
                <w:sz w:val="20"/>
                <w:szCs w:val="20"/>
                <w:color w:val="auto"/>
              </w:rPr>
              <w:t>= 1,</w:t>
            </w:r>
          </w:p>
        </w:tc>
        <w:tc>
          <w:tcPr>
            <w:tcW w:w="0" w:type="dxa"/>
            <w:vAlign w:val="bottom"/>
          </w:tcPr>
          <w:p>
            <w:pPr>
              <w:spacing w:after="0"/>
              <w:rPr>
                <w:sz w:val="1"/>
                <w:szCs w:val="1"/>
                <w:color w:val="auto"/>
              </w:rPr>
            </w:pPr>
          </w:p>
        </w:tc>
      </w:tr>
      <w:tr>
        <w:trPr>
          <w:trHeight w:val="96"/>
        </w:trPr>
        <w:tc>
          <w:tcPr>
            <w:tcW w:w="400" w:type="dxa"/>
            <w:vAlign w:val="bottom"/>
          </w:tcPr>
          <w:p>
            <w:pPr>
              <w:spacing w:after="0"/>
              <w:rPr>
                <w:sz w:val="8"/>
                <w:szCs w:val="8"/>
                <w:color w:val="auto"/>
              </w:rPr>
            </w:pPr>
          </w:p>
        </w:tc>
        <w:tc>
          <w:tcPr>
            <w:tcW w:w="120" w:type="dxa"/>
            <w:vAlign w:val="bottom"/>
          </w:tcPr>
          <w:p>
            <w:pPr>
              <w:spacing w:after="0"/>
              <w:rPr>
                <w:sz w:val="8"/>
                <w:szCs w:val="8"/>
                <w:color w:val="auto"/>
              </w:rPr>
            </w:pPr>
          </w:p>
        </w:tc>
        <w:tc>
          <w:tcPr>
            <w:tcW w:w="28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1600" w:type="dxa"/>
            <w:vAlign w:val="bottom"/>
            <w:gridSpan w:val="6"/>
            <w:vMerge w:val="restart"/>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|(1 − |ξ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760" w:type="dxa"/>
            <w:vAlign w:val="bottom"/>
            <w:gridSpan w:val="3"/>
            <w:vMerge w:val="restart"/>
          </w:tcPr>
          <w:p>
            <w:pPr>
              <w:jc w:val="right"/>
              <w:ind w:right="100"/>
              <w:spacing w:after="0"/>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28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59"/>
        </w:trPr>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0" w:type="dxa"/>
            <w:vAlign w:val="bottom"/>
            <w:gridSpan w:val="6"/>
            <w:vMerge w:val="continue"/>
          </w:tcPr>
          <w:p>
            <w:pPr>
              <w:spacing w:after="0"/>
              <w:rPr>
                <w:sz w:val="24"/>
                <w:szCs w:val="24"/>
                <w:color w:val="auto"/>
              </w:rPr>
            </w:pPr>
          </w:p>
        </w:tc>
        <w:tc>
          <w:tcPr>
            <w:tcW w:w="760" w:type="dxa"/>
            <w:vAlign w:val="bottom"/>
            <w:gridSpan w:val="3"/>
            <w:vMerge w:val="continue"/>
          </w:tcPr>
          <w:p>
            <w:pPr>
              <w:spacing w:after="0"/>
              <w:rPr>
                <w:sz w:val="24"/>
                <w:szCs w:val="24"/>
                <w:color w:val="auto"/>
              </w:rPr>
            </w:pPr>
          </w:p>
        </w:tc>
        <w:tc>
          <w:tcPr>
            <w:tcW w:w="28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7"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1586230</wp:posOffset>
                </wp:positionH>
                <wp:positionV relativeFrom="paragraph">
                  <wp:posOffset>-1626870</wp:posOffset>
                </wp:positionV>
                <wp:extent cx="528955"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89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4.9pt,-128.0999pt" to="166.55pt,-128.0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-1186180</wp:posOffset>
                </wp:positionV>
                <wp:extent cx="844550" cy="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455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2pt,-93.3999pt" to="118.7pt,-93.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-728980</wp:posOffset>
                </wp:positionV>
                <wp:extent cx="1094105"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941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2pt,-57.3999pt" to="138.35pt,-57.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-291465</wp:posOffset>
                </wp:positionV>
                <wp:extent cx="986155" cy="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615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2pt,-22.9499pt" to="129.85pt,-22.94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1932305</wp:posOffset>
                </wp:positionH>
                <wp:positionV relativeFrom="paragraph">
                  <wp:posOffset>-291465</wp:posOffset>
                </wp:positionV>
                <wp:extent cx="167640" cy="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15pt,-22.9499pt" to="165.35pt,-22.9499pt" o:allowincell="f" strokecolor="#000000" strokeweight="0.48pt"/>
            </w:pict>
          </mc:Fallback>
        </mc:AlternateContent>
        <w:t>где при переходе ко второй строке мы воспользовались известным нера-венством для модуля суммы двух чисел:</w:t>
      </w:r>
    </w:p>
    <w:p>
      <w:pPr>
        <w:spacing w:after="0" w:line="68" w:lineRule="exact"/>
        <w:rPr>
          <w:sz w:val="20"/>
          <w:szCs w:val="20"/>
          <w:color w:val="auto"/>
        </w:rPr>
      </w:pPr>
    </w:p>
    <w:tbl>
      <w:tblPr>
        <w:tblLayout w:type="fixed"/>
        <w:tblInd w:w="2360" w:type="dxa"/>
        <w:tblCellMar>
          <w:top w:w="0" w:type="dxa"/>
          <w:left w:w="0" w:type="dxa"/>
          <w:bottom w:w="0" w:type="dxa"/>
          <w:right w:w="0" w:type="dxa"/>
        </w:tblCellMar>
      </w:tblPr>
      <w:tr>
        <w:trPr>
          <w:trHeight w:val="230"/>
        </w:trPr>
        <w:tc>
          <w:tcPr>
            <w:tcW w:w="820" w:type="dxa"/>
            <w:vAlign w:val="bottom"/>
          </w:tcPr>
          <w:p>
            <w:pPr>
              <w:spacing w:after="0" w:line="229" w:lineRule="exact"/>
              <w:rPr>
                <w:sz w:val="20"/>
                <w:szCs w:val="20"/>
                <w:color w:val="auto"/>
              </w:rPr>
            </w:pPr>
            <w:r>
              <w:rPr>
                <w:rFonts w:ascii="Arial" w:cs="Arial" w:eastAsia="Arial" w:hAnsi="Arial"/>
                <w:sz w:val="20"/>
                <w:szCs w:val="20"/>
                <w:color w:val="auto"/>
              </w:rPr>
              <w:t>|x + y| ≥</w:t>
            </w:r>
          </w:p>
        </w:tc>
        <w:tc>
          <w:tcPr>
            <w:tcW w:w="100" w:type="dxa"/>
            <w:vAlign w:val="bottom"/>
          </w:tcPr>
          <w:p>
            <w:pPr>
              <w:spacing w:after="0"/>
              <w:rPr>
                <w:sz w:val="19"/>
                <w:szCs w:val="19"/>
                <w:color w:val="auto"/>
              </w:rPr>
            </w:pPr>
          </w:p>
        </w:tc>
        <w:tc>
          <w:tcPr>
            <w:tcW w:w="680" w:type="dxa"/>
            <w:vAlign w:val="bottom"/>
          </w:tcPr>
          <w:p>
            <w:pPr>
              <w:spacing w:after="0" w:line="229" w:lineRule="exact"/>
              <w:rPr>
                <w:sz w:val="20"/>
                <w:szCs w:val="20"/>
                <w:color w:val="auto"/>
              </w:rPr>
            </w:pPr>
            <w:r>
              <w:rPr>
                <w:rFonts w:ascii="Arial" w:cs="Arial" w:eastAsia="Arial" w:hAnsi="Arial"/>
                <w:sz w:val="20"/>
                <w:szCs w:val="20"/>
                <w:color w:val="auto"/>
              </w:rPr>
              <w:t>|x| − |y|</w:t>
            </w:r>
          </w:p>
        </w:tc>
        <w:tc>
          <w:tcPr>
            <w:tcW w:w="60" w:type="dxa"/>
            <w:vAlign w:val="bottom"/>
          </w:tcPr>
          <w:p>
            <w:pPr>
              <w:spacing w:after="0"/>
              <w:rPr>
                <w:sz w:val="19"/>
                <w:szCs w:val="19"/>
                <w:color w:val="auto"/>
              </w:rPr>
            </w:pPr>
          </w:p>
        </w:tc>
        <w:tc>
          <w:tcPr>
            <w:tcW w:w="1000" w:type="dxa"/>
            <w:vAlign w:val="bottom"/>
          </w:tcPr>
          <w:p>
            <w:pPr>
              <w:jc w:val="right"/>
              <w:ind w:right="840"/>
              <w:spacing w:after="0" w:line="229" w:lineRule="exact"/>
              <w:rPr>
                <w:sz w:val="20"/>
                <w:szCs w:val="20"/>
                <w:color w:val="auto"/>
              </w:rPr>
            </w:pPr>
            <w:r>
              <w:rPr>
                <w:rFonts w:ascii="Arial" w:cs="Arial" w:eastAsia="Arial" w:hAnsi="Arial"/>
                <w:sz w:val="20"/>
                <w:szCs w:val="20"/>
                <w:color w:val="auto"/>
                <w:w w:val="71"/>
              </w:rPr>
              <w:t>.</w:t>
            </w:r>
          </w:p>
        </w:tc>
        <w:tc>
          <w:tcPr>
            <w:tcW w:w="1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(3.54)</w:t>
            </w:r>
          </w:p>
        </w:tc>
      </w:tr>
      <w:tr>
        <w:trPr>
          <w:trHeight w:val="428"/>
        </w:trPr>
        <w:tc>
          <w:tcPr>
            <w:tcW w:w="8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440" w:type="dxa"/>
            <w:vAlign w:val="bottom"/>
          </w:tcPr>
          <w:p>
            <w:pPr>
              <w:spacing w:after="0"/>
              <w:rPr>
                <w:sz w:val="24"/>
                <w:szCs w:val="24"/>
                <w:color w:val="auto"/>
              </w:rPr>
            </w:pPr>
          </w:p>
        </w:tc>
      </w:tr>
    </w:tbl>
    <w:p>
      <w:pPr>
        <w:jc w:val="both"/>
        <w:spacing w:after="0" w:line="181" w:lineRule="auto"/>
        <w:rPr>
          <w:sz w:val="20"/>
          <w:szCs w:val="20"/>
          <w:color w:val="auto"/>
        </w:rPr>
      </w:pPr>
      <w:r>
        <w:rPr>
          <w:rFonts w:ascii="Arial" w:cs="Arial" w:eastAsia="Arial" w:hAnsi="Arial"/>
          <w:sz w:val="19"/>
          <w:szCs w:val="19"/>
          <w:b w:val="1"/>
          <w:bCs w:val="1"/>
          <w:color w:val="auto"/>
        </w:rPr>
        <w:t xml:space="preserve">Итак, </w:t>
      </w:r>
      <w:r>
        <w:rPr>
          <w:rFonts w:ascii="Arial" w:cs="Arial" w:eastAsia="Arial" w:hAnsi="Arial"/>
          <w:sz w:val="19"/>
          <w:szCs w:val="19"/>
          <w:color w:val="auto"/>
        </w:rPr>
        <w:t>|ξ</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&lt;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оказывается доказанным для всех прогоночных коэффи-циентов </w:t>
      </w:r>
      <w:r>
        <w:rPr>
          <w:rFonts w:ascii="Arial" w:cs="Arial" w:eastAsia="Arial" w:hAnsi="Arial"/>
          <w:sz w:val="19"/>
          <w:szCs w:val="19"/>
          <w:color w:val="auto"/>
        </w:rPr>
        <w:t>ξ</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 . . . , n</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w:t>
      </w:r>
    </w:p>
    <w:p>
      <w:pPr>
        <w:sectPr>
          <w:pgSz w:w="7940" w:h="11906" w:orient="portrait"/>
          <w:cols w:equalWidth="0" w:num="1">
            <w:col w:w="6460"/>
          </w:cols>
          <w:pgMar w:left="880" w:top="940" w:right="600" w:bottom="742" w:gutter="0" w:footer="0" w:header="0"/>
        </w:sectPr>
      </w:pPr>
    </w:p>
    <w:bookmarkStart w:id="189" w:name="page190"/>
    <w:bookmarkEnd w:id="189"/>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line="229" w:lineRule="exact"/>
              <w:rPr>
                <w:sz w:val="20"/>
                <w:szCs w:val="20"/>
                <w:color w:val="auto"/>
              </w:rPr>
            </w:pPr>
            <w:r>
              <w:rPr>
                <w:rFonts w:ascii="Arial" w:cs="Arial" w:eastAsia="Arial" w:hAnsi="Arial"/>
                <w:sz w:val="20"/>
                <w:szCs w:val="20"/>
                <w:color w:val="auto"/>
              </w:rPr>
              <w:t>3.3.  Прямые методы решения линейных систем</w:t>
            </w:r>
          </w:p>
        </w:tc>
        <w:tc>
          <w:tcPr>
            <w:tcW w:w="11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189</w:t>
            </w:r>
          </w:p>
        </w:tc>
      </w:tr>
    </w:tbl>
    <w:p>
      <w:pPr>
        <w:spacing w:after="0" w:line="278"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 xml:space="preserve">Как следствие, для знаменателей прогоночных коэффициентов </w:t>
      </w:r>
      <w:r>
        <w:rPr>
          <w:rFonts w:ascii="Arial" w:cs="Arial" w:eastAsia="Arial" w:hAnsi="Arial"/>
          <w:sz w:val="18"/>
          <w:szCs w:val="18"/>
          <w:color w:val="auto"/>
        </w:rPr>
        <w:t>ξ</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и</w:t>
      </w:r>
    </w:p>
    <w:p>
      <w:pPr>
        <w:spacing w:after="0" w:line="5"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6060" w:type="dxa"/>
            <w:vAlign w:val="bottom"/>
            <w:gridSpan w:val="9"/>
          </w:tcPr>
          <w:p>
            <w:pPr>
              <w:spacing w:after="0" w:line="309" w:lineRule="exact"/>
              <w:rPr>
                <w:sz w:val="20"/>
                <w:szCs w:val="20"/>
                <w:color w:val="auto"/>
              </w:rPr>
            </w:pPr>
            <w:r>
              <w:rPr>
                <w:rFonts w:ascii="Arial" w:cs="Arial" w:eastAsia="Arial" w:hAnsi="Arial"/>
                <w:sz w:val="20"/>
                <w:szCs w:val="20"/>
                <w:color w:val="auto"/>
              </w:rPr>
              <w:t>η</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r>
              <w:rPr>
                <w:rFonts w:ascii="Arial" w:cs="Arial" w:eastAsia="Arial" w:hAnsi="Arial"/>
                <w:sz w:val="20"/>
                <w:szCs w:val="20"/>
                <w:b w:val="1"/>
                <w:bCs w:val="1"/>
                <w:color w:val="auto"/>
              </w:rPr>
              <w:t>в формулах (3.51)–(3.52) имеем</w:t>
            </w: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3"/>
        </w:trPr>
        <w:tc>
          <w:tcPr>
            <w:tcW w:w="840" w:type="dxa"/>
            <w:vAlign w:val="bottom"/>
          </w:tcPr>
          <w:p>
            <w:pPr>
              <w:ind w:left="6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p>
        </w:tc>
        <w:tc>
          <w:tcPr>
            <w:tcW w:w="120" w:type="dxa"/>
            <w:vAlign w:val="bottom"/>
          </w:tcPr>
          <w:p>
            <w:pPr>
              <w:spacing w:after="0"/>
              <w:rPr>
                <w:sz w:val="24"/>
                <w:szCs w:val="24"/>
                <w:color w:val="auto"/>
              </w:rPr>
            </w:pPr>
          </w:p>
        </w:tc>
        <w:tc>
          <w:tcPr>
            <w:tcW w:w="280" w:type="dxa"/>
            <w:vAlign w:val="bottom"/>
          </w:tcPr>
          <w:p>
            <w:pPr>
              <w:ind w:left="60"/>
              <w:spacing w:after="0"/>
              <w:rPr>
                <w:sz w:val="20"/>
                <w:szCs w:val="20"/>
                <w:color w:val="auto"/>
              </w:rPr>
            </w:pPr>
            <w:r>
              <w:rPr>
                <w:rFonts w:ascii="Arial" w:cs="Arial" w:eastAsia="Arial" w:hAnsi="Arial"/>
                <w:sz w:val="20"/>
                <w:szCs w:val="20"/>
                <w:color w:val="auto"/>
              </w:rPr>
              <w:t>≥</w:t>
            </w:r>
          </w:p>
        </w:tc>
        <w:tc>
          <w:tcPr>
            <w:tcW w:w="1020" w:type="dxa"/>
            <w:vAlign w:val="bottom"/>
            <w:gridSpan w:val="4"/>
          </w:tcPr>
          <w:p>
            <w:pPr>
              <w:ind w:left="60"/>
              <w:spacing w:after="0"/>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p>
        </w:tc>
        <w:tc>
          <w:tcPr>
            <w:tcW w:w="160" w:type="dxa"/>
            <w:vAlign w:val="bottom"/>
          </w:tcPr>
          <w:p>
            <w:pPr>
              <w:jc w:val="right"/>
              <w:spacing w:after="0"/>
              <w:rPr>
                <w:sz w:val="20"/>
                <w:szCs w:val="20"/>
                <w:color w:val="auto"/>
              </w:rPr>
            </w:pPr>
            <w:r>
              <w:rPr>
                <w:rFonts w:ascii="Arial" w:cs="Arial" w:eastAsia="Arial" w:hAnsi="Arial"/>
                <w:sz w:val="20"/>
                <w:szCs w:val="20"/>
                <w:color w:val="auto"/>
              </w:rPr>
              <w:t>|</w:t>
            </w:r>
          </w:p>
        </w:tc>
        <w:tc>
          <w:tcPr>
            <w:tcW w:w="3640" w:type="dxa"/>
            <w:vAlign w:val="bottom"/>
          </w:tcPr>
          <w:p>
            <w:pPr>
              <w:ind w:left="160"/>
              <w:spacing w:after="0" w:line="229" w:lineRule="exact"/>
              <w:rPr>
                <w:sz w:val="20"/>
                <w:szCs w:val="20"/>
                <w:color w:val="auto"/>
              </w:rPr>
            </w:pPr>
            <w:r>
              <w:rPr>
                <w:rFonts w:ascii="Arial" w:cs="Arial" w:eastAsia="Arial" w:hAnsi="Arial"/>
                <w:sz w:val="20"/>
                <w:szCs w:val="20"/>
                <w:b w:val="1"/>
                <w:bCs w:val="1"/>
                <w:color w:val="auto"/>
              </w:rPr>
              <w:t>по неравенству (3.54)</w:t>
            </w: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8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80" w:type="dxa"/>
            <w:vAlign w:val="bottom"/>
          </w:tcPr>
          <w:p>
            <w:pPr>
              <w:ind w:left="60"/>
              <w:spacing w:after="0" w:line="229" w:lineRule="exact"/>
              <w:rPr>
                <w:sz w:val="20"/>
                <w:szCs w:val="20"/>
                <w:color w:val="auto"/>
              </w:rPr>
            </w:pPr>
            <w:r>
              <w:rPr>
                <w:rFonts w:ascii="Arial" w:cs="Arial" w:eastAsia="Arial" w:hAnsi="Arial"/>
                <w:sz w:val="20"/>
                <w:szCs w:val="20"/>
                <w:color w:val="auto"/>
              </w:rPr>
              <w:t>=</w:t>
            </w:r>
          </w:p>
        </w:tc>
        <w:tc>
          <w:tcPr>
            <w:tcW w:w="260" w:type="dxa"/>
            <w:vAlign w:val="bottom"/>
          </w:tcPr>
          <w:p>
            <w:pPr>
              <w:ind w:left="60"/>
              <w:spacing w:after="0" w:line="229" w:lineRule="exact"/>
              <w:rPr>
                <w:sz w:val="20"/>
                <w:szCs w:val="20"/>
                <w:color w:val="auto"/>
              </w:rPr>
            </w:pPr>
            <w:r>
              <w:rPr>
                <w:rFonts w:ascii="Arial" w:cs="Arial" w:eastAsia="Arial" w:hAnsi="Arial"/>
                <w:sz w:val="19"/>
                <w:szCs w:val="19"/>
                <w:color w:val="auto"/>
              </w:rPr>
              <w:t>b</w:t>
            </w:r>
            <w:r>
              <w:rPr>
                <w:rFonts w:ascii="Arial" w:cs="Arial" w:eastAsia="Arial" w:hAnsi="Arial"/>
                <w:sz w:val="26"/>
                <w:szCs w:val="26"/>
                <w:b w:val="1"/>
                <w:bCs w:val="1"/>
                <w:color w:val="auto"/>
                <w:vertAlign w:val="subscript"/>
              </w:rPr>
              <w:t>i</w:t>
            </w:r>
          </w:p>
        </w:tc>
        <w:tc>
          <w:tcPr>
            <w:tcW w:w="360" w:type="dxa"/>
            <w:vAlign w:val="bottom"/>
            <w:vMerge w:val="restart"/>
          </w:tcPr>
          <w:p>
            <w:pPr>
              <w:ind w:left="20"/>
              <w:spacing w:after="0"/>
              <w:rPr>
                <w:sz w:val="20"/>
                <w:szCs w:val="20"/>
                <w:color w:val="auto"/>
              </w:rPr>
            </w:pPr>
            <w:r>
              <w:rPr>
                <w:rFonts w:ascii="Arial" w:cs="Arial" w:eastAsia="Arial" w:hAnsi="Arial"/>
                <w:sz w:val="20"/>
                <w:szCs w:val="20"/>
                <w:color w:val="auto"/>
                <w:w w:val="96"/>
              </w:rPr>
              <w:t>| − |</w:t>
            </w:r>
          </w:p>
        </w:tc>
        <w:tc>
          <w:tcPr>
            <w:tcW w:w="320" w:type="dxa"/>
            <w:vAlign w:val="bottom"/>
          </w:tcPr>
          <w:p>
            <w:pPr>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w:t>
            </w:r>
            <w:r>
              <w:rPr>
                <w:rFonts w:ascii="Arial" w:cs="Arial" w:eastAsia="Arial" w:hAnsi="Arial"/>
                <w:sz w:val="20"/>
                <w:szCs w:val="20"/>
                <w:color w:val="auto"/>
              </w:rPr>
              <w:t>ξ</w:t>
            </w:r>
            <w:r>
              <w:rPr>
                <w:rFonts w:ascii="Arial" w:cs="Arial" w:eastAsia="Arial" w:hAnsi="Arial"/>
                <w:sz w:val="13"/>
                <w:szCs w:val="13"/>
                <w:b w:val="1"/>
                <w:bCs w:val="1"/>
                <w:color w:val="auto"/>
              </w:rPr>
              <w:t>i</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w w:val="75"/>
              </w:rPr>
              <w:t>|</w:t>
            </w:r>
          </w:p>
        </w:tc>
        <w:tc>
          <w:tcPr>
            <w:tcW w:w="160" w:type="dxa"/>
            <w:vAlign w:val="bottom"/>
          </w:tcPr>
          <w:p>
            <w:pPr>
              <w:spacing w:after="0"/>
              <w:rPr>
                <w:sz w:val="19"/>
                <w:szCs w:val="19"/>
                <w:color w:val="auto"/>
              </w:rPr>
            </w:pPr>
          </w:p>
        </w:tc>
        <w:tc>
          <w:tcPr>
            <w:tcW w:w="3640" w:type="dxa"/>
            <w:vAlign w:val="bottom"/>
          </w:tcPr>
          <w:p>
            <w:pPr>
              <w:ind w:left="20"/>
              <w:spacing w:after="0" w:line="229" w:lineRule="exact"/>
              <w:rPr>
                <w:sz w:val="20"/>
                <w:szCs w:val="20"/>
                <w:color w:val="auto"/>
              </w:rPr>
            </w:pPr>
            <w:r>
              <w:rPr>
                <w:rFonts w:ascii="Arial" w:cs="Arial" w:eastAsia="Arial" w:hAnsi="Arial"/>
                <w:sz w:val="20"/>
                <w:szCs w:val="20"/>
                <w:b w:val="1"/>
                <w:bCs w:val="1"/>
                <w:color w:val="auto"/>
              </w:rPr>
              <w:t>из-за диагонального преобладания</w:t>
            </w:r>
          </w:p>
        </w:tc>
        <w:tc>
          <w:tcPr>
            <w:tcW w:w="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39"/>
        </w:trPr>
        <w:tc>
          <w:tcPr>
            <w:tcW w:w="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ind w:left="60"/>
              <w:spacing w:after="0"/>
              <w:rPr>
                <w:sz w:val="20"/>
                <w:szCs w:val="20"/>
                <w:color w:val="auto"/>
              </w:rPr>
            </w:pPr>
            <w:r>
              <w:rPr>
                <w:rFonts w:ascii="Arial" w:cs="Arial" w:eastAsia="Arial" w:hAnsi="Arial"/>
                <w:sz w:val="20"/>
                <w:szCs w:val="20"/>
                <w:color w:val="auto"/>
              </w:rPr>
              <w:t>|</w:t>
            </w:r>
          </w:p>
        </w:tc>
        <w:tc>
          <w:tcPr>
            <w:tcW w:w="360" w:type="dxa"/>
            <w:vAlign w:val="bottom"/>
            <w:vMerge w:val="continue"/>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36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7"/>
        </w:trPr>
        <w:tc>
          <w:tcPr>
            <w:tcW w:w="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ind w:left="60"/>
              <w:spacing w:after="0" w:line="229" w:lineRule="exact"/>
              <w:rPr>
                <w:sz w:val="20"/>
                <w:szCs w:val="20"/>
                <w:color w:val="auto"/>
              </w:rPr>
            </w:pPr>
            <w:r>
              <w:rPr>
                <w:rFonts w:ascii="Arial" w:cs="Arial" w:eastAsia="Arial" w:hAnsi="Arial"/>
                <w:sz w:val="20"/>
                <w:szCs w:val="20"/>
                <w:color w:val="auto"/>
              </w:rPr>
              <w:t>&gt;</w:t>
            </w:r>
          </w:p>
        </w:tc>
        <w:tc>
          <w:tcPr>
            <w:tcW w:w="5220" w:type="dxa"/>
            <w:vAlign w:val="bottom"/>
            <w:gridSpan w:val="7"/>
          </w:tcPr>
          <w:p>
            <w:pPr>
              <w:ind w:left="60"/>
              <w:spacing w:after="0"/>
              <w:rPr>
                <w:sz w:val="20"/>
                <w:szCs w:val="20"/>
                <w:color w:val="auto"/>
              </w:rPr>
            </w:pPr>
            <w:r>
              <w:rPr>
                <w:rFonts w:ascii="Arial" w:cs="Arial" w:eastAsia="Arial" w:hAnsi="Arial"/>
                <w:sz w:val="20"/>
                <w:szCs w:val="20"/>
                <w:color w:val="auto"/>
                <w:w w:val="96"/>
              </w:rPr>
              <w:t>|a</w:t>
            </w:r>
            <w:r>
              <w:rPr>
                <w:rFonts w:ascii="Arial" w:cs="Arial" w:eastAsia="Arial" w:hAnsi="Arial"/>
                <w:sz w:val="27"/>
                <w:szCs w:val="27"/>
                <w:b w:val="1"/>
                <w:bCs w:val="1"/>
                <w:color w:val="auto"/>
                <w:w w:val="96"/>
                <w:vertAlign w:val="subscript"/>
              </w:rPr>
              <w:t>i</w:t>
            </w:r>
            <w:r>
              <w:rPr>
                <w:rFonts w:ascii="Arial" w:cs="Arial" w:eastAsia="Arial" w:hAnsi="Arial"/>
                <w:sz w:val="20"/>
                <w:szCs w:val="20"/>
                <w:color w:val="auto"/>
                <w:w w:val="96"/>
              </w:rPr>
              <w:t>| + |c</w:t>
            </w:r>
            <w:r>
              <w:rPr>
                <w:rFonts w:ascii="Arial" w:cs="Arial" w:eastAsia="Arial" w:hAnsi="Arial"/>
                <w:sz w:val="27"/>
                <w:szCs w:val="27"/>
                <w:b w:val="1"/>
                <w:bCs w:val="1"/>
                <w:color w:val="auto"/>
                <w:w w:val="96"/>
                <w:vertAlign w:val="subscript"/>
              </w:rPr>
              <w:t>i</w:t>
            </w:r>
            <w:r>
              <w:rPr>
                <w:rFonts w:ascii="Arial" w:cs="Arial" w:eastAsia="Arial" w:hAnsi="Arial"/>
                <w:sz w:val="20"/>
                <w:szCs w:val="20"/>
                <w:color w:val="auto"/>
                <w:w w:val="96"/>
              </w:rPr>
              <w:t>| − |a</w:t>
            </w:r>
            <w:r>
              <w:rPr>
                <w:rFonts w:ascii="Arial" w:cs="Arial" w:eastAsia="Arial" w:hAnsi="Arial"/>
                <w:sz w:val="27"/>
                <w:szCs w:val="27"/>
                <w:b w:val="1"/>
                <w:bCs w:val="1"/>
                <w:color w:val="auto"/>
                <w:w w:val="96"/>
                <w:vertAlign w:val="subscript"/>
              </w:rPr>
              <w:t>i</w:t>
            </w:r>
            <w:r>
              <w:rPr>
                <w:rFonts w:ascii="Arial" w:cs="Arial" w:eastAsia="Arial" w:hAnsi="Arial"/>
                <w:sz w:val="20"/>
                <w:szCs w:val="20"/>
                <w:color w:val="auto"/>
                <w:w w:val="96"/>
              </w:rPr>
              <w:t>| · |ξ</w:t>
            </w:r>
            <w:r>
              <w:rPr>
                <w:rFonts w:ascii="Arial" w:cs="Arial" w:eastAsia="Arial" w:hAnsi="Arial"/>
                <w:sz w:val="27"/>
                <w:szCs w:val="27"/>
                <w:b w:val="1"/>
                <w:bCs w:val="1"/>
                <w:color w:val="auto"/>
                <w:w w:val="96"/>
                <w:vertAlign w:val="subscript"/>
              </w:rPr>
              <w:t>i</w:t>
            </w:r>
            <w:r>
              <w:rPr>
                <w:rFonts w:ascii="Arial" w:cs="Arial" w:eastAsia="Arial" w:hAnsi="Arial"/>
                <w:sz w:val="20"/>
                <w:szCs w:val="20"/>
                <w:color w:val="auto"/>
                <w:w w:val="96"/>
              </w:rPr>
              <w:t xml:space="preserve">|  </w:t>
            </w:r>
            <w:r>
              <w:rPr>
                <w:rFonts w:ascii="Arial" w:cs="Arial" w:eastAsia="Arial" w:hAnsi="Arial"/>
                <w:sz w:val="20"/>
                <w:szCs w:val="20"/>
                <w:b w:val="1"/>
                <w:bCs w:val="1"/>
                <w:color w:val="auto"/>
                <w:w w:val="96"/>
              </w:rPr>
              <w:t>из-за диагонального преобладания</w:t>
            </w:r>
          </w:p>
        </w:tc>
        <w:tc>
          <w:tcPr>
            <w:tcW w:w="0" w:type="dxa"/>
            <w:vAlign w:val="bottom"/>
          </w:tcPr>
          <w:p>
            <w:pPr>
              <w:spacing w:after="0"/>
              <w:rPr>
                <w:sz w:val="1"/>
                <w:szCs w:val="1"/>
                <w:color w:val="auto"/>
              </w:rPr>
            </w:pPr>
          </w:p>
        </w:tc>
      </w:tr>
      <w:tr>
        <w:trPr>
          <w:trHeight w:val="379"/>
        </w:trPr>
        <w:tc>
          <w:tcPr>
            <w:tcW w:w="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100" w:type="dxa"/>
            <w:vAlign w:val="bottom"/>
            <w:gridSpan w:val="7"/>
          </w:tcPr>
          <w:p>
            <w:pPr>
              <w:ind w:left="60"/>
              <w:spacing w:after="0"/>
              <w:rPr>
                <w:sz w:val="20"/>
                <w:szCs w:val="20"/>
                <w:color w:val="auto"/>
              </w:rPr>
            </w:pPr>
            <w:r>
              <w:rPr>
                <w:rFonts w:ascii="Arial" w:cs="Arial" w:eastAsia="Arial" w:hAnsi="Arial"/>
                <w:sz w:val="20"/>
                <w:szCs w:val="20"/>
                <w:color w:val="auto"/>
              </w:rPr>
              <w:t>=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|(1 − |ξ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9"/>
        </w:trPr>
        <w:tc>
          <w:tcPr>
            <w:tcW w:w="8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ind w:left="60"/>
              <w:spacing w:after="0"/>
              <w:rPr>
                <w:sz w:val="20"/>
                <w:szCs w:val="20"/>
                <w:color w:val="auto"/>
              </w:rPr>
            </w:pPr>
            <w:r>
              <w:rPr>
                <w:rFonts w:ascii="Arial" w:cs="Arial" w:eastAsia="Arial" w:hAnsi="Arial"/>
                <w:sz w:val="20"/>
                <w:szCs w:val="20"/>
                <w:color w:val="auto"/>
              </w:rPr>
              <w:t>≥</w:t>
            </w:r>
          </w:p>
        </w:tc>
        <w:tc>
          <w:tcPr>
            <w:tcW w:w="940" w:type="dxa"/>
            <w:vAlign w:val="bottom"/>
            <w:gridSpan w:val="3"/>
          </w:tcPr>
          <w:p>
            <w:pPr>
              <w:ind w:left="6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0</w:t>
            </w:r>
          </w:p>
        </w:tc>
        <w:tc>
          <w:tcPr>
            <w:tcW w:w="80" w:type="dxa"/>
            <w:vAlign w:val="bottom"/>
          </w:tcPr>
          <w:p>
            <w:pPr>
              <w:spacing w:after="0"/>
              <w:rPr>
                <w:sz w:val="24"/>
                <w:szCs w:val="24"/>
                <w:color w:val="auto"/>
              </w:rPr>
            </w:pPr>
          </w:p>
        </w:tc>
        <w:tc>
          <w:tcPr>
            <w:tcW w:w="3800" w:type="dxa"/>
            <w:vAlign w:val="bottom"/>
            <w:gridSpan w:val="2"/>
          </w:tcPr>
          <w:p>
            <w:pPr>
              <w:spacing w:after="0"/>
              <w:rPr>
                <w:sz w:val="20"/>
                <w:szCs w:val="20"/>
                <w:color w:val="auto"/>
              </w:rPr>
            </w:pPr>
            <w:r>
              <w:rPr>
                <w:rFonts w:ascii="Arial" w:cs="Arial" w:eastAsia="Arial" w:hAnsi="Arial"/>
                <w:sz w:val="20"/>
                <w:szCs w:val="20"/>
                <w:b w:val="1"/>
                <w:bCs w:val="1"/>
                <w:color w:val="auto"/>
              </w:rPr>
              <w:t xml:space="preserve">в силу оценки </w:t>
            </w:r>
            <w:r>
              <w:rPr>
                <w:rFonts w:ascii="Arial" w:cs="Arial" w:eastAsia="Arial" w:hAnsi="Arial"/>
                <w:sz w:val="20"/>
                <w:szCs w:val="20"/>
                <w:color w:val="auto"/>
              </w:rPr>
              <w:t>|ξ</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7"/>
        </w:trPr>
        <w:tc>
          <w:tcPr>
            <w:tcW w:w="6060" w:type="dxa"/>
            <w:vAlign w:val="bottom"/>
            <w:gridSpan w:val="9"/>
          </w:tcPr>
          <w:p>
            <w:pPr>
              <w:spacing w:after="0" w:line="229" w:lineRule="exact"/>
              <w:rPr>
                <w:sz w:val="20"/>
                <w:szCs w:val="20"/>
                <w:color w:val="auto"/>
              </w:rPr>
            </w:pPr>
            <w:r>
              <w:rPr>
                <w:rFonts w:ascii="Arial" w:cs="Arial" w:eastAsia="Arial" w:hAnsi="Arial"/>
                <w:sz w:val="20"/>
                <w:szCs w:val="20"/>
                <w:b w:val="1"/>
                <w:bCs w:val="1"/>
                <w:color w:val="auto"/>
                <w:w w:val="93"/>
              </w:rPr>
              <w:t>то есть строгое отделение от нуля. Это и требовалось доказать.</w:t>
            </w: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27" w:lineRule="exact"/>
        <w:rPr>
          <w:sz w:val="20"/>
          <w:szCs w:val="20"/>
          <w:color w:val="auto"/>
        </w:rPr>
      </w:pPr>
    </w:p>
    <w:p>
      <w:pPr>
        <w:jc w:val="both"/>
        <w:ind w:firstLine="298"/>
        <w:spacing w:after="0" w:line="256" w:lineRule="auto"/>
        <w:rPr>
          <w:sz w:val="20"/>
          <w:szCs w:val="20"/>
          <w:color w:val="auto"/>
        </w:rPr>
      </w:pPr>
      <w:r>
        <w:rPr>
          <w:rFonts w:ascii="Arial" w:cs="Arial" w:eastAsia="Arial" w:hAnsi="Arial"/>
          <w:sz w:val="19"/>
          <w:szCs w:val="19"/>
          <w:b w:val="1"/>
          <w:bCs w:val="1"/>
          <w:color w:val="auto"/>
        </w:rPr>
        <w:t>Отметим, что существуют и другие условия реализуемости метода прогонки. Например, некоторые из них требуют ¾более мягкое¿ нестро-гое диагональное преобладание в матрице, но зато другие более жёст-кие условия на коэффициенты системы. Весьма полуярна, в частности, такая формулировка [16]:</w:t>
      </w:r>
    </w:p>
    <w:p>
      <w:pPr>
        <w:spacing w:after="0" w:line="200" w:lineRule="exact"/>
        <w:rPr>
          <w:sz w:val="20"/>
          <w:szCs w:val="20"/>
          <w:color w:val="auto"/>
        </w:rPr>
      </w:pPr>
    </w:p>
    <w:p>
      <w:pPr>
        <w:spacing w:after="0" w:line="209" w:lineRule="exact"/>
        <w:rPr>
          <w:sz w:val="20"/>
          <w:szCs w:val="20"/>
          <w:color w:val="auto"/>
        </w:rPr>
      </w:pPr>
    </w:p>
    <w:p>
      <w:pPr>
        <w:jc w:val="both"/>
        <w:spacing w:after="0" w:line="268" w:lineRule="auto"/>
        <w:rPr>
          <w:sz w:val="20"/>
          <w:szCs w:val="20"/>
          <w:color w:val="auto"/>
        </w:rPr>
      </w:pPr>
      <w:r>
        <w:rPr>
          <w:rFonts w:ascii="Arial" w:cs="Arial" w:eastAsia="Arial" w:hAnsi="Arial"/>
          <w:sz w:val="17"/>
          <w:szCs w:val="17"/>
          <w:color w:val="auto"/>
        </w:rPr>
        <w:t xml:space="preserve">Предложение 3.3.5 </w:t>
      </w:r>
      <w:r>
        <w:rPr>
          <w:rFonts w:ascii="Arial" w:cs="Arial" w:eastAsia="Arial" w:hAnsi="Arial"/>
          <w:sz w:val="17"/>
          <w:szCs w:val="17"/>
          <w:b w:val="1"/>
          <w:bCs w:val="1"/>
          <w:color w:val="auto"/>
        </w:rPr>
        <w:t>Если в трёхдиагональной системе линейных ал-гебраических уравнений (3.49) побочные диагонали не содержат нулей,</w:t>
      </w:r>
    </w:p>
    <w:p>
      <w:pPr>
        <w:spacing w:after="0" w:line="1" w:lineRule="exact"/>
        <w:rPr>
          <w:sz w:val="20"/>
          <w:szCs w:val="20"/>
          <w:color w:val="auto"/>
        </w:rPr>
      </w:pPr>
    </w:p>
    <w:p>
      <w:pPr>
        <w:jc w:val="both"/>
        <w:spacing w:after="0" w:line="212" w:lineRule="auto"/>
        <w:rPr>
          <w:sz w:val="20"/>
          <w:szCs w:val="20"/>
          <w:color w:val="auto"/>
        </w:rPr>
      </w:pPr>
      <w:r>
        <w:rPr>
          <w:rFonts w:ascii="Arial" w:cs="Arial" w:eastAsia="Arial" w:hAnsi="Arial"/>
          <w:sz w:val="20"/>
          <w:szCs w:val="20"/>
          <w:b w:val="1"/>
          <w:bCs w:val="1"/>
          <w:color w:val="auto"/>
        </w:rPr>
        <w:t xml:space="preserve">т. е.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2,</w:t>
      </w:r>
      <w:r>
        <w:rPr>
          <w:rFonts w:ascii="Arial" w:cs="Arial" w:eastAsia="Arial" w:hAnsi="Arial"/>
          <w:sz w:val="20"/>
          <w:szCs w:val="20"/>
          <w:b w:val="1"/>
          <w:bCs w:val="1"/>
          <w:color w:val="auto"/>
        </w:rPr>
        <w:t xml:space="preserve"> </w:t>
      </w:r>
      <w:r>
        <w:rPr>
          <w:rFonts w:ascii="Arial" w:cs="Arial" w:eastAsia="Arial" w:hAnsi="Arial"/>
          <w:sz w:val="20"/>
          <w:szCs w:val="20"/>
          <w:color w:val="auto"/>
        </w:rPr>
        <w:t>3, . . . , n</w:t>
      </w:r>
      <w:r>
        <w:rPr>
          <w:rFonts w:ascii="Arial" w:cs="Arial" w:eastAsia="Arial" w:hAnsi="Arial"/>
          <w:sz w:val="20"/>
          <w:szCs w:val="20"/>
          <w:b w:val="1"/>
          <w:bCs w:val="1"/>
          <w:color w:val="auto"/>
        </w:rPr>
        <w:t xml:space="preserve">, и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6= 0</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имеет место нестрогое диагональное преобладание</w:t>
      </w:r>
    </w:p>
    <w:p>
      <w:pPr>
        <w:spacing w:after="0" w:line="221" w:lineRule="exact"/>
        <w:rPr>
          <w:sz w:val="20"/>
          <w:szCs w:val="20"/>
          <w:color w:val="auto"/>
        </w:rPr>
      </w:pPr>
    </w:p>
    <w:p>
      <w:pPr>
        <w:ind w:left="1700"/>
        <w:spacing w:after="0"/>
        <w:tabs>
          <w:tab w:leader="none" w:pos="3500" w:val="left"/>
        </w:tabs>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|a</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|c</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sz w:val="20"/>
          <w:szCs w:val="20"/>
          <w:color w:val="auto"/>
        </w:rPr>
        <w:tab/>
      </w:r>
      <w:r>
        <w:rPr>
          <w:rFonts w:ascii="Arial" w:cs="Arial" w:eastAsia="Arial" w:hAnsi="Arial"/>
          <w:sz w:val="18"/>
          <w:szCs w:val="18"/>
          <w:color w:val="auto"/>
        </w:rPr>
        <w:t>i = 1, 2, . . . , n,</w:t>
      </w:r>
    </w:p>
    <w:p>
      <w:pPr>
        <w:spacing w:after="0" w:line="284"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но хотя бы для одного </w:t>
      </w:r>
      <w:r>
        <w:rPr>
          <w:rFonts w:ascii="Arial" w:cs="Arial" w:eastAsia="Arial" w:hAnsi="Arial"/>
          <w:sz w:val="20"/>
          <w:szCs w:val="20"/>
          <w:color w:val="auto"/>
        </w:rPr>
        <w:t>i</w:t>
      </w:r>
      <w:r>
        <w:rPr>
          <w:rFonts w:ascii="Arial" w:cs="Arial" w:eastAsia="Arial" w:hAnsi="Arial"/>
          <w:sz w:val="20"/>
          <w:szCs w:val="20"/>
          <w:b w:val="1"/>
          <w:bCs w:val="1"/>
          <w:color w:val="auto"/>
        </w:rPr>
        <w:t xml:space="preserve"> это неравенство является строгим, то метод прогонки реализуем.</w:t>
      </w:r>
    </w:p>
    <w:p>
      <w:pPr>
        <w:spacing w:after="0" w:line="386" w:lineRule="exact"/>
        <w:rPr>
          <w:sz w:val="20"/>
          <w:szCs w:val="20"/>
          <w:color w:val="auto"/>
        </w:rPr>
      </w:pPr>
    </w:p>
    <w:p>
      <w:pPr>
        <w:jc w:val="both"/>
        <w:ind w:firstLine="298"/>
        <w:spacing w:after="0" w:line="256" w:lineRule="auto"/>
        <w:rPr>
          <w:sz w:val="20"/>
          <w:szCs w:val="20"/>
          <w:color w:val="auto"/>
        </w:rPr>
      </w:pPr>
      <w:r>
        <w:rPr>
          <w:rFonts w:ascii="Arial" w:cs="Arial" w:eastAsia="Arial" w:hAnsi="Arial"/>
          <w:sz w:val="19"/>
          <w:szCs w:val="19"/>
          <w:b w:val="1"/>
          <w:bCs w:val="1"/>
          <w:color w:val="auto"/>
        </w:rPr>
        <w:t>Разработано немало различных модификаций метода прогонки, ко-торые хорошо приспособлены для решения тех или иных специальных систем уравнений, как трёхдиагональных, так и более общих, имеющих ленточные или даже блочно-ленточные матрицы [16]. В частности, су-ществует матричная прогонка.</w:t>
      </w:r>
    </w:p>
    <w:p>
      <w:pPr>
        <w:spacing w:after="0" w:line="66" w:lineRule="exact"/>
        <w:rPr>
          <w:sz w:val="20"/>
          <w:szCs w:val="20"/>
          <w:color w:val="auto"/>
        </w:rPr>
      </w:pPr>
    </w:p>
    <w:p>
      <w:pPr>
        <w:jc w:val="both"/>
        <w:ind w:firstLine="298"/>
        <w:spacing w:after="0" w:line="250" w:lineRule="auto"/>
        <w:rPr>
          <w:sz w:val="20"/>
          <w:szCs w:val="20"/>
          <w:color w:val="auto"/>
        </w:rPr>
      </w:pPr>
      <w:r>
        <w:rPr>
          <w:rFonts w:ascii="Arial" w:cs="Arial" w:eastAsia="Arial" w:hAnsi="Arial"/>
          <w:sz w:val="19"/>
          <w:szCs w:val="19"/>
          <w:b w:val="1"/>
          <w:bCs w:val="1"/>
          <w:color w:val="auto"/>
        </w:rPr>
        <w:t xml:space="preserve">Нетрудно убедиться, что реализация прогонки требует линейного в зависимости от размера системы количества арифметических операций (примерно </w:t>
      </w:r>
      <w:r>
        <w:rPr>
          <w:rFonts w:ascii="Arial" w:cs="Arial" w:eastAsia="Arial" w:hAnsi="Arial"/>
          <w:sz w:val="19"/>
          <w:szCs w:val="19"/>
          <w:color w:val="auto"/>
        </w:rPr>
        <w:t>8n</w:t>
      </w:r>
      <w:r>
        <w:rPr>
          <w:rFonts w:ascii="Arial" w:cs="Arial" w:eastAsia="Arial" w:hAnsi="Arial"/>
          <w:sz w:val="19"/>
          <w:szCs w:val="19"/>
          <w:b w:val="1"/>
          <w:bCs w:val="1"/>
          <w:color w:val="auto"/>
        </w:rPr>
        <w:t>), т. е. весьма экономична.</w:t>
      </w:r>
    </w:p>
    <w:p>
      <w:pPr>
        <w:sectPr>
          <w:pgSz w:w="7940" w:h="11906" w:orient="portrait"/>
          <w:cols w:equalWidth="0" w:num="1">
            <w:col w:w="6460"/>
          </w:cols>
          <w:pgMar w:left="880" w:top="928" w:right="600" w:bottom="748" w:gutter="0" w:footer="0" w:header="0"/>
        </w:sectPr>
      </w:pPr>
    </w:p>
    <w:bookmarkStart w:id="190" w:name="page191"/>
    <w:bookmarkEnd w:id="190"/>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190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11" w:lineRule="exact"/>
        <w:rPr>
          <w:sz w:val="20"/>
          <w:szCs w:val="20"/>
          <w:color w:val="auto"/>
        </w:rPr>
      </w:pPr>
    </w:p>
    <w:p>
      <w:pPr>
        <w:jc w:val="both"/>
        <w:ind w:left="726" w:right="320" w:hanging="726"/>
        <w:spacing w:after="0" w:line="221" w:lineRule="auto"/>
        <w:tabs>
          <w:tab w:leader="none" w:pos="726" w:val="left"/>
        </w:tabs>
        <w:numPr>
          <w:ilvl w:val="0"/>
          <w:numId w:val="103"/>
        </w:numPr>
        <w:rPr>
          <w:rFonts w:ascii="Arial" w:cs="Arial" w:eastAsia="Arial" w:hAnsi="Arial"/>
          <w:sz w:val="29"/>
          <w:szCs w:val="29"/>
          <w:color w:val="auto"/>
        </w:rPr>
      </w:pPr>
      <w:r>
        <w:rPr>
          <w:rFonts w:ascii="Arial" w:cs="Arial" w:eastAsia="Arial" w:hAnsi="Arial"/>
          <w:sz w:val="29"/>
          <w:szCs w:val="29"/>
          <w:color w:val="auto"/>
        </w:rPr>
        <w:t>Стационарные итерационные методы решения систем линейных уравнений</w:t>
      </w:r>
    </w:p>
    <w:p>
      <w:pPr>
        <w:spacing w:after="0" w:line="234" w:lineRule="exact"/>
        <w:rPr>
          <w:sz w:val="20"/>
          <w:szCs w:val="20"/>
          <w:color w:val="auto"/>
        </w:rPr>
      </w:pPr>
    </w:p>
    <w:p>
      <w:pPr>
        <w:jc w:val="both"/>
        <w:ind w:left="6"/>
        <w:spacing w:after="0" w:line="230" w:lineRule="auto"/>
        <w:rPr>
          <w:sz w:val="20"/>
          <w:szCs w:val="20"/>
          <w:color w:val="auto"/>
        </w:rPr>
      </w:pPr>
      <w:r>
        <w:rPr>
          <w:rFonts w:ascii="Arial" w:cs="Arial" w:eastAsia="Arial" w:hAnsi="Arial"/>
          <w:sz w:val="20"/>
          <w:szCs w:val="20"/>
          <w:b w:val="1"/>
          <w:bCs w:val="1"/>
          <w:color w:val="auto"/>
        </w:rPr>
        <w:t xml:space="preserve">В итерационных методах решения уравнений и систем уравнений ре-шение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получается как предел некоторой последовательности при-ближений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bscript"/>
        </w:rPr>
        <w:t>k</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так что</w:t>
      </w:r>
    </w:p>
    <w:p>
      <w:pPr>
        <w:ind w:left="2586"/>
        <w:spacing w:after="0" w:line="180" w:lineRule="auto"/>
        <w:rPr>
          <w:sz w:val="20"/>
          <w:szCs w:val="20"/>
          <w:color w:val="auto"/>
        </w:rPr>
      </w:pPr>
      <w:r>
        <w:rPr>
          <w:rFonts w:ascii="Arial" w:cs="Arial" w:eastAsia="Arial" w:hAnsi="Arial"/>
          <w:sz w:val="19"/>
          <w:szCs w:val="19"/>
          <w:color w:val="auto"/>
        </w:rPr>
        <w:t>x</w:t>
      </w:r>
      <w:r>
        <w:rPr>
          <w:rFonts w:ascii="Arial" w:cs="Arial" w:eastAsia="Arial" w:hAnsi="Arial"/>
          <w:sz w:val="25"/>
          <w:szCs w:val="25"/>
          <w:b w:val="1"/>
          <w:bCs w:val="1"/>
          <w:color w:val="auto"/>
          <w:vertAlign w:val="superscript"/>
        </w:rPr>
        <w:t>?</w:t>
      </w:r>
      <w:r>
        <w:rPr>
          <w:rFonts w:ascii="Arial" w:cs="Arial" w:eastAsia="Arial" w:hAnsi="Arial"/>
          <w:sz w:val="19"/>
          <w:szCs w:val="19"/>
          <w:color w:val="auto"/>
        </w:rPr>
        <w:t xml:space="preserve"> = lim x</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25"/>
          <w:szCs w:val="25"/>
          <w:b w:val="1"/>
          <w:bCs w:val="1"/>
          <w:i w:val="1"/>
          <w:iCs w:val="1"/>
          <w:color w:val="auto"/>
          <w:vertAlign w:val="superscript"/>
        </w:rPr>
        <w:t>)</w:t>
      </w:r>
      <w:r>
        <w:rPr>
          <w:rFonts w:ascii="Arial" w:cs="Arial" w:eastAsia="Arial" w:hAnsi="Arial"/>
          <w:sz w:val="19"/>
          <w:szCs w:val="19"/>
          <w:color w:val="auto"/>
        </w:rPr>
        <w:t>.</w:t>
      </w:r>
    </w:p>
    <w:p>
      <w:pPr>
        <w:ind w:left="3046"/>
        <w:spacing w:after="0"/>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color w:val="auto"/>
        </w:rPr>
        <w:t>→∞</w:t>
      </w:r>
    </w:p>
    <w:p>
      <w:pPr>
        <w:spacing w:after="0" w:line="84" w:lineRule="exact"/>
        <w:rPr>
          <w:sz w:val="20"/>
          <w:szCs w:val="20"/>
          <w:color w:val="auto"/>
        </w:rPr>
      </w:pPr>
    </w:p>
    <w:p>
      <w:pPr>
        <w:jc w:val="both"/>
        <w:ind w:left="6"/>
        <w:spacing w:after="0" w:line="199" w:lineRule="auto"/>
        <w:rPr>
          <w:sz w:val="20"/>
          <w:szCs w:val="20"/>
          <w:color w:val="auto"/>
        </w:rPr>
      </w:pPr>
      <w:r>
        <w:rPr>
          <w:rFonts w:ascii="Arial" w:cs="Arial" w:eastAsia="Arial" w:hAnsi="Arial"/>
          <w:sz w:val="20"/>
          <w:szCs w:val="20"/>
          <w:b w:val="1"/>
          <w:bCs w:val="1"/>
          <w:color w:val="auto"/>
        </w:rPr>
        <w:t xml:space="preserve">Естественно, что на практике переход к пределу невозможен в силу ко-нечности наших вычислений, и потому при реализации итерационных методов вместо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обычно довольствуются нахождением какого-то до-статочно хорошего приближения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к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Подробнее мы рассмотрим этот вопрос в §3.4ж.</w:t>
      </w:r>
    </w:p>
    <w:p>
      <w:pPr>
        <w:spacing w:after="0" w:line="42" w:lineRule="exact"/>
        <w:rPr>
          <w:sz w:val="20"/>
          <w:szCs w:val="20"/>
          <w:color w:val="auto"/>
        </w:rPr>
      </w:pPr>
    </w:p>
    <w:p>
      <w:pPr>
        <w:jc w:val="both"/>
        <w:ind w:left="6" w:firstLine="298"/>
        <w:spacing w:after="0" w:line="274" w:lineRule="auto"/>
        <w:rPr>
          <w:sz w:val="20"/>
          <w:szCs w:val="20"/>
          <w:color w:val="auto"/>
        </w:rPr>
      </w:pPr>
      <w:r>
        <w:rPr>
          <w:rFonts w:ascii="Arial" w:cs="Arial" w:eastAsia="Arial" w:hAnsi="Arial"/>
          <w:sz w:val="17"/>
          <w:szCs w:val="17"/>
          <w:b w:val="1"/>
          <w:bCs w:val="1"/>
          <w:color w:val="auto"/>
        </w:rPr>
        <w:t xml:space="preserve">Общая схема итерационных методов выглядит следующим образом: выбираем одно или несколько начальных приближений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 . . ,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m</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а затем по их известным значениям последовательно вычисляем</w:t>
      </w:r>
    </w:p>
    <w:p>
      <w:pPr>
        <w:ind w:left="266"/>
        <w:spacing w:after="0" w:line="218" w:lineRule="auto"/>
        <w:tabs>
          <w:tab w:leader="none" w:pos="3486" w:val="left"/>
          <w:tab w:leader="none" w:pos="5926"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T</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 . . ,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k = m, m + 1, m + 2, . . . ,</w:t>
      </w:r>
      <w:r>
        <w:rPr>
          <w:sz w:val="20"/>
          <w:szCs w:val="20"/>
          <w:color w:val="auto"/>
        </w:rPr>
        <w:tab/>
      </w:r>
      <w:r>
        <w:rPr>
          <w:rFonts w:ascii="Arial" w:cs="Arial" w:eastAsia="Arial" w:hAnsi="Arial"/>
          <w:sz w:val="19"/>
          <w:szCs w:val="19"/>
          <w:b w:val="1"/>
          <w:bCs w:val="1"/>
          <w:color w:val="auto"/>
        </w:rPr>
        <w:t>(3.55)</w:t>
      </w:r>
    </w:p>
    <w:p>
      <w:pPr>
        <w:spacing w:after="0" w:line="112" w:lineRule="exact"/>
        <w:rPr>
          <w:sz w:val="20"/>
          <w:szCs w:val="20"/>
          <w:color w:val="auto"/>
        </w:rPr>
      </w:pPr>
    </w:p>
    <w:p>
      <w:pPr>
        <w:jc w:val="both"/>
        <w:ind w:left="6"/>
        <w:spacing w:after="0" w:line="258" w:lineRule="auto"/>
        <w:rPr>
          <w:sz w:val="20"/>
          <w:szCs w:val="20"/>
          <w:color w:val="auto"/>
        </w:rPr>
      </w:pPr>
      <w:r>
        <w:rPr>
          <w:rFonts w:ascii="Arial" w:cs="Arial" w:eastAsia="Arial" w:hAnsi="Arial"/>
          <w:sz w:val="17"/>
          <w:szCs w:val="17"/>
          <w:b w:val="1"/>
          <w:bCs w:val="1"/>
          <w:color w:val="auto"/>
        </w:rPr>
        <w:t xml:space="preserve">где </w:t>
      </w:r>
      <w:r>
        <w:rPr>
          <w:rFonts w:ascii="Arial" w:cs="Arial" w:eastAsia="Arial" w:hAnsi="Arial"/>
          <w:sz w:val="17"/>
          <w:szCs w:val="17"/>
          <w:color w:val="auto"/>
        </w:rPr>
        <w:t>T</w:t>
      </w:r>
      <w:r>
        <w:rPr>
          <w:rFonts w:ascii="Arial" w:cs="Arial" w:eastAsia="Arial" w:hAnsi="Arial"/>
          <w:sz w:val="23"/>
          <w:szCs w:val="23"/>
          <w:b w:val="1"/>
          <w:bCs w:val="1"/>
          <w:color w:val="auto"/>
          <w:vertAlign w:val="subscript"/>
        </w:rPr>
        <w:t>k</w:t>
      </w:r>
      <w:r>
        <w:rPr>
          <w:rFonts w:ascii="Arial" w:cs="Arial" w:eastAsia="Arial" w:hAnsi="Arial"/>
          <w:sz w:val="17"/>
          <w:szCs w:val="17"/>
          <w:b w:val="1"/>
          <w:bCs w:val="1"/>
          <w:color w:val="auto"/>
        </w:rPr>
        <w:t xml:space="preserve"> отображение, называемое оператором перехода или операто-ром шага (</w:t>
      </w:r>
      <w:r>
        <w:rPr>
          <w:rFonts w:ascii="Arial" w:cs="Arial" w:eastAsia="Arial" w:hAnsi="Arial"/>
          <w:sz w:val="17"/>
          <w:szCs w:val="17"/>
          <w:color w:val="auto"/>
        </w:rPr>
        <w:t>k</w:t>
      </w:r>
      <w:r>
        <w:rPr>
          <w:rFonts w:ascii="Arial" w:cs="Arial" w:eastAsia="Arial" w:hAnsi="Arial"/>
          <w:sz w:val="17"/>
          <w:szCs w:val="17"/>
          <w:b w:val="1"/>
          <w:bCs w:val="1"/>
          <w:color w:val="auto"/>
        </w:rPr>
        <w:t xml:space="preserve">-го). Конечно, в реальных итерационных процессах каждое следующее приближение, как правило, зависит не от всех предшеству-ющих приближений, а лишь от какого-то их фиксированного конечного числа. Более точно, итерационный процесс (3.55) называют </w:t>
      </w:r>
      <w:r>
        <w:rPr>
          <w:rFonts w:ascii="Arial" w:cs="Arial" w:eastAsia="Arial" w:hAnsi="Arial"/>
          <w:sz w:val="17"/>
          <w:szCs w:val="17"/>
          <w:color w:val="auto"/>
        </w:rPr>
        <w:t>p</w:t>
      </w:r>
      <w:r>
        <w:rPr>
          <w:rFonts w:ascii="Arial" w:cs="Arial" w:eastAsia="Arial" w:hAnsi="Arial"/>
          <w:sz w:val="17"/>
          <w:szCs w:val="17"/>
          <w:b w:val="1"/>
          <w:bCs w:val="1"/>
          <w:color w:val="auto"/>
        </w:rPr>
        <w:t xml:space="preserve">-шаговым, если его последующее приближение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является функцией только от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17"/>
          <w:szCs w:val="17"/>
          <w:b w:val="1"/>
          <w:bCs w:val="1"/>
          <w:color w:val="auto"/>
        </w:rPr>
        <w:t xml:space="preserve"> </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 . . ,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color w:val="auto"/>
          <w:vertAlign w:val="superscript"/>
        </w:rPr>
        <w:t>−</w:t>
      </w:r>
      <w:r>
        <w:rPr>
          <w:rFonts w:ascii="Arial" w:cs="Arial" w:eastAsia="Arial" w:hAnsi="Arial"/>
          <w:sz w:val="23"/>
          <w:szCs w:val="23"/>
          <w:b w:val="1"/>
          <w:bCs w:val="1"/>
          <w:color w:val="auto"/>
          <w:vertAlign w:val="superscript"/>
        </w:rPr>
        <w:t>p</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В частности, наиболее простыми в этом отношении являются одношаговые итерационные методы</w:t>
      </w:r>
    </w:p>
    <w:p>
      <w:pPr>
        <w:spacing w:after="0" w:line="54" w:lineRule="exact"/>
        <w:rPr>
          <w:sz w:val="20"/>
          <w:szCs w:val="20"/>
          <w:color w:val="auto"/>
        </w:rPr>
      </w:pPr>
    </w:p>
    <w:tbl>
      <w:tblPr>
        <w:tblLayout w:type="fixed"/>
        <w:tblInd w:w="1586" w:type="dxa"/>
        <w:tblCellMar>
          <w:top w:w="0" w:type="dxa"/>
          <w:left w:w="0" w:type="dxa"/>
          <w:bottom w:w="0" w:type="dxa"/>
          <w:right w:w="0" w:type="dxa"/>
        </w:tblCellMar>
      </w:tblPr>
      <w:tr>
        <w:trPr>
          <w:trHeight w:val="411"/>
        </w:trPr>
        <w:tc>
          <w:tcPr>
            <w:tcW w:w="1820" w:type="dxa"/>
            <w:vAlign w:val="bottom"/>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T</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p>
        </w:tc>
        <w:tc>
          <w:tcPr>
            <w:tcW w:w="1480" w:type="dxa"/>
            <w:vAlign w:val="bottom"/>
          </w:tcPr>
          <w:p>
            <w:pPr>
              <w:ind w:left="220"/>
              <w:spacing w:after="0" w:line="229" w:lineRule="exact"/>
              <w:rPr>
                <w:sz w:val="20"/>
                <w:szCs w:val="20"/>
                <w:color w:val="auto"/>
              </w:rPr>
            </w:pPr>
            <w:r>
              <w:rPr>
                <w:rFonts w:ascii="Arial" w:cs="Arial" w:eastAsia="Arial" w:hAnsi="Arial"/>
                <w:sz w:val="20"/>
                <w:szCs w:val="20"/>
                <w:color w:val="auto"/>
                <w:w w:val="89"/>
              </w:rPr>
              <w:t>k = 0, 1, 2, . . . ,</w:t>
            </w:r>
          </w:p>
        </w:tc>
      </w:tr>
    </w:tbl>
    <w:p>
      <w:pPr>
        <w:jc w:val="both"/>
        <w:ind w:left="6"/>
        <w:spacing w:after="0" w:line="215" w:lineRule="auto"/>
        <w:rPr>
          <w:sz w:val="20"/>
          <w:szCs w:val="20"/>
          <w:color w:val="auto"/>
        </w:rPr>
      </w:pPr>
      <w:r>
        <w:rPr>
          <w:rFonts w:ascii="Arial" w:cs="Arial" w:eastAsia="Arial" w:hAnsi="Arial"/>
          <w:sz w:val="18"/>
          <w:szCs w:val="18"/>
          <w:b w:val="1"/>
          <w:bCs w:val="1"/>
          <w:color w:val="auto"/>
        </w:rPr>
        <w:t xml:space="preserve">в которых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зависит лишь от значения одной предшествующей итерации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Для начала работы одношаговых итерационных процес-сов нужно знать лишь одно начальное приближение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w:t>
      </w:r>
    </w:p>
    <w:p>
      <w:pPr>
        <w:spacing w:after="0" w:line="3" w:lineRule="exact"/>
        <w:rPr>
          <w:sz w:val="20"/>
          <w:szCs w:val="20"/>
          <w:color w:val="auto"/>
        </w:rPr>
      </w:pPr>
    </w:p>
    <w:p>
      <w:pPr>
        <w:jc w:val="both"/>
        <w:ind w:left="6" w:firstLine="298"/>
        <w:spacing w:after="0" w:line="244" w:lineRule="auto"/>
        <w:rPr>
          <w:sz w:val="20"/>
          <w:szCs w:val="20"/>
          <w:color w:val="auto"/>
        </w:rPr>
      </w:pPr>
      <w:r>
        <w:rPr>
          <w:rFonts w:ascii="Arial" w:cs="Arial" w:eastAsia="Arial" w:hAnsi="Arial"/>
          <w:sz w:val="18"/>
          <w:szCs w:val="18"/>
          <w:b w:val="1"/>
          <w:bCs w:val="1"/>
          <w:color w:val="auto"/>
        </w:rPr>
        <w:t xml:space="preserve">Итерационный процесс называется стационарным, если оператор перехода </w:t>
      </w:r>
      <w:r>
        <w:rPr>
          <w:rFonts w:ascii="Arial" w:cs="Arial" w:eastAsia="Arial" w:hAnsi="Arial"/>
          <w:sz w:val="18"/>
          <w:szCs w:val="18"/>
          <w:color w:val="auto"/>
        </w:rPr>
        <w:t>T</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не зависит от номера шага </w:t>
      </w:r>
      <w:r>
        <w:rPr>
          <w:rFonts w:ascii="Arial" w:cs="Arial" w:eastAsia="Arial" w:hAnsi="Arial"/>
          <w:sz w:val="18"/>
          <w:szCs w:val="18"/>
          <w:color w:val="auto"/>
        </w:rPr>
        <w:t>k</w:t>
      </w:r>
      <w:r>
        <w:rPr>
          <w:rFonts w:ascii="Arial" w:cs="Arial" w:eastAsia="Arial" w:hAnsi="Arial"/>
          <w:sz w:val="18"/>
          <w:szCs w:val="18"/>
          <w:b w:val="1"/>
          <w:bCs w:val="1"/>
          <w:color w:val="auto"/>
        </w:rPr>
        <w:t xml:space="preserve">, т. е. </w:t>
      </w:r>
      <w:r>
        <w:rPr>
          <w:rFonts w:ascii="Arial" w:cs="Arial" w:eastAsia="Arial" w:hAnsi="Arial"/>
          <w:sz w:val="18"/>
          <w:szCs w:val="18"/>
          <w:color w:val="auto"/>
        </w:rPr>
        <w:t>T</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T</w:t>
      </w:r>
      <w:r>
        <w:rPr>
          <w:rFonts w:ascii="Arial" w:cs="Arial" w:eastAsia="Arial" w:hAnsi="Arial"/>
          <w:sz w:val="18"/>
          <w:szCs w:val="18"/>
          <w:b w:val="1"/>
          <w:bCs w:val="1"/>
          <w:color w:val="auto"/>
        </w:rPr>
        <w:t xml:space="preserve"> , и нестационар-ным в противном случае. Линейным итерационным процессом будут называться итерации, в которых оператор перехода имеет вид</w:t>
      </w:r>
    </w:p>
    <w:p>
      <w:pPr>
        <w:ind w:left="206"/>
        <w:spacing w:after="0" w:line="230" w:lineRule="auto"/>
        <w:rPr>
          <w:sz w:val="20"/>
          <w:szCs w:val="20"/>
          <w:color w:val="auto"/>
        </w:rPr>
      </w:pPr>
      <w:r>
        <w:rPr>
          <w:rFonts w:ascii="Arial" w:cs="Arial" w:eastAsia="Arial" w:hAnsi="Arial"/>
          <w:sz w:val="39"/>
          <w:szCs w:val="39"/>
          <w:color w:val="auto"/>
          <w:vertAlign w:val="subscript"/>
        </w:rPr>
        <w:t>T</w:t>
      </w:r>
      <w:r>
        <w:rPr>
          <w:rFonts w:ascii="Arial" w:cs="Arial" w:eastAsia="Arial" w:hAnsi="Arial"/>
          <w:sz w:val="27"/>
          <w:szCs w:val="27"/>
          <w:b w:val="1"/>
          <w:bCs w:val="1"/>
          <w:color w:val="auto"/>
          <w:vertAlign w:val="subscript"/>
        </w:rPr>
        <w:t>k</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 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 . . . , 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color w:val="auto"/>
        </w:rPr>
        <w:t>p</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p>
    <w:p>
      <w:pPr>
        <w:ind w:left="966"/>
        <w:spacing w:after="0" w:line="207" w:lineRule="auto"/>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k,k</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 . .</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k,k</w:t>
      </w:r>
      <w:r>
        <w:rPr>
          <w:rFonts w:ascii="Arial" w:cs="Arial" w:eastAsia="Arial" w:hAnsi="Arial"/>
          <w:sz w:val="14"/>
          <w:szCs w:val="14"/>
          <w:color w:val="auto"/>
        </w:rPr>
        <w:t>−</w:t>
      </w:r>
      <w:r>
        <w:rPr>
          <w:rFonts w:ascii="Arial" w:cs="Arial" w:eastAsia="Arial" w:hAnsi="Arial"/>
          <w:sz w:val="14"/>
          <w:szCs w:val="14"/>
          <w:b w:val="1"/>
          <w:bCs w:val="1"/>
          <w:color w:val="auto"/>
        </w:rPr>
        <w:t>p</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color w:val="auto"/>
        </w:rPr>
        <w:t>p</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d</w:t>
      </w:r>
    </w:p>
    <w:p>
      <w:pPr>
        <w:sectPr>
          <w:pgSz w:w="7940" w:h="11906" w:orient="portrait"/>
          <w:cols w:equalWidth="0" w:num="1">
            <w:col w:w="6466"/>
          </w:cols>
          <w:pgMar w:left="874" w:top="940" w:right="600" w:bottom="825" w:gutter="0" w:footer="0" w:header="0"/>
        </w:sectPr>
      </w:pPr>
    </w:p>
    <w:bookmarkStart w:id="191" w:name="page192"/>
    <w:bookmarkEnd w:id="191"/>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191</w:t>
            </w:r>
          </w:p>
        </w:tc>
      </w:tr>
    </w:tbl>
    <w:p>
      <w:pPr>
        <w:spacing w:after="0" w:line="335" w:lineRule="exact"/>
        <w:rPr>
          <w:sz w:val="20"/>
          <w:szCs w:val="20"/>
          <w:color w:val="auto"/>
        </w:rPr>
      </w:pPr>
    </w:p>
    <w:p>
      <w:pPr>
        <w:jc w:val="both"/>
        <w:spacing w:after="0" w:line="206" w:lineRule="auto"/>
        <w:rPr>
          <w:sz w:val="20"/>
          <w:szCs w:val="20"/>
          <w:color w:val="auto"/>
        </w:rPr>
      </w:pPr>
      <w:r>
        <w:rPr>
          <w:rFonts w:ascii="Arial" w:cs="Arial" w:eastAsia="Arial" w:hAnsi="Arial"/>
          <w:sz w:val="20"/>
          <w:szCs w:val="20"/>
          <w:b w:val="1"/>
          <w:bCs w:val="1"/>
          <w:color w:val="auto"/>
        </w:rPr>
        <w:t xml:space="preserve">с какими-то матрицами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k,k</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p</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подходящих раз-меров.</w:t>
      </w:r>
    </w:p>
    <w:p>
      <w:pPr>
        <w:spacing w:after="0" w:line="43"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Причины, по которым для решения систем линейных уравнений итерационные методы могут оказаться более предпочтительными, чем прямые, заключаются в следующем. Большинство итерационных мето-дов являются самоисправляющимися, т. е. такими, в которых погреш-ность, допущенная в вычислениях, при сходимости исправляется в ходе итерирования и не отражается на окончательном результате. Это сле-дует из конструкции оператора перехода, в котором обычно по самому его построению присутствует информация о решаемой системе, что мы увидим далее на примерах. При выполнении алгоритма эта информа-ция на каждом шаге вносится в итерационный процесс и оказывает влияние на его ход. Напротив, прямые методы решения СЛАУ этим свойством не обладают, так как, оттолкнувшись от исходной системы, мы далее уже не возвращаемся к ней, а оперируем с её следствиями, которые никакой обратной связи от исходной системы не получают.</w:t>
      </w:r>
    </w:p>
    <w:p>
      <w:pPr>
        <w:spacing w:after="0" w:line="5" w:lineRule="exact"/>
        <w:rPr>
          <w:sz w:val="20"/>
          <w:szCs w:val="20"/>
          <w:color w:val="auto"/>
        </w:rPr>
      </w:pPr>
    </w:p>
    <w:p>
      <w:pPr>
        <w:jc w:val="both"/>
        <w:ind w:firstLine="298"/>
        <w:spacing w:after="0" w:line="276" w:lineRule="auto"/>
        <w:rPr>
          <w:sz w:val="20"/>
          <w:szCs w:val="20"/>
          <w:color w:val="auto"/>
        </w:rPr>
      </w:pPr>
      <w:r>
        <w:rPr>
          <w:rFonts w:ascii="Arial" w:cs="Arial" w:eastAsia="Arial" w:hAnsi="Arial"/>
          <w:sz w:val="18"/>
          <w:szCs w:val="18"/>
          <w:b w:val="1"/>
          <w:bCs w:val="1"/>
          <w:color w:val="auto"/>
        </w:rPr>
        <w:t>Нередко итерационные процессы сравнительно несложно програм-мируются, так как представляют собой повторяющиеся единообразные процедуры, применённые к последовательным приближениям к реше-нию. При решении СЛАУ с разреженными матрицами в итерационных процессах можно легче, чем в прямых методах, учитывать структу-ру нулевых и ненулевых элементов матрицы и основывать на этом упрощённые формулы матрично-векторного умножения, которые су-щественно уменьшают общую трудоёмкость алгоритма. Наконец, быст-ро сходящиеся итерационные методы могут обеспечивать выигрыш по времени и для СЛАУ общего вида, если требуют число итераций, мень-шее размерности системы.</w:t>
      </w:r>
    </w:p>
    <w:p>
      <w:pPr>
        <w:spacing w:after="0" w:line="296" w:lineRule="exact"/>
        <w:rPr>
          <w:sz w:val="20"/>
          <w:szCs w:val="20"/>
          <w:color w:val="auto"/>
        </w:rPr>
      </w:pPr>
    </w:p>
    <w:p>
      <w:pPr>
        <w:ind w:left="740" w:right="1180" w:hanging="739"/>
        <w:spacing w:after="0" w:line="224" w:lineRule="auto"/>
        <w:tabs>
          <w:tab w:leader="none" w:pos="720" w:val="left"/>
        </w:tabs>
        <w:rPr>
          <w:sz w:val="20"/>
          <w:szCs w:val="20"/>
          <w:color w:val="auto"/>
        </w:rPr>
      </w:pPr>
      <w:r>
        <w:rPr>
          <w:rFonts w:ascii="Arial" w:cs="Arial" w:eastAsia="Arial" w:hAnsi="Arial"/>
          <w:sz w:val="23"/>
          <w:szCs w:val="23"/>
          <w:b w:val="1"/>
          <w:bCs w:val="1"/>
          <w:color w:val="auto"/>
        </w:rPr>
        <w:t>3.4а</w:t>
      </w:r>
      <w:r>
        <w:rPr>
          <w:sz w:val="20"/>
          <w:szCs w:val="20"/>
          <w:color w:val="auto"/>
        </w:rPr>
        <w:tab/>
      </w:r>
      <w:r>
        <w:rPr>
          <w:rFonts w:ascii="Arial" w:cs="Arial" w:eastAsia="Arial" w:hAnsi="Arial"/>
          <w:sz w:val="23"/>
          <w:szCs w:val="23"/>
          <w:b w:val="1"/>
          <w:bCs w:val="1"/>
          <w:color w:val="auto"/>
        </w:rPr>
        <w:t>Условие сходимости стационарных одношаговых итерационных методов</w:t>
      </w:r>
    </w:p>
    <w:p>
      <w:pPr>
        <w:spacing w:after="0" w:line="151" w:lineRule="exact"/>
        <w:rPr>
          <w:sz w:val="20"/>
          <w:szCs w:val="20"/>
          <w:color w:val="auto"/>
        </w:rPr>
      </w:pPr>
    </w:p>
    <w:p>
      <w:pPr>
        <w:spacing w:after="0"/>
        <w:rPr>
          <w:sz w:val="20"/>
          <w:szCs w:val="20"/>
          <w:color w:val="auto"/>
        </w:rPr>
      </w:pPr>
      <w:r>
        <w:rPr>
          <w:rFonts w:ascii="Arial" w:cs="Arial" w:eastAsia="Arial" w:hAnsi="Arial"/>
          <w:sz w:val="19"/>
          <w:szCs w:val="19"/>
          <w:color w:val="auto"/>
        </w:rPr>
        <w:t xml:space="preserve">Теорема 3.4.1 </w:t>
      </w:r>
      <w:r>
        <w:rPr>
          <w:rFonts w:ascii="Arial" w:cs="Arial" w:eastAsia="Arial" w:hAnsi="Arial"/>
          <w:sz w:val="19"/>
          <w:szCs w:val="19"/>
          <w:b w:val="1"/>
          <w:bCs w:val="1"/>
          <w:color w:val="auto"/>
        </w:rPr>
        <w:t>Стационарный одношаговый итерационный процесс</w:t>
      </w:r>
    </w:p>
    <w:tbl>
      <w:tblPr>
        <w:tblLayout w:type="fixed"/>
        <w:tblInd w:w="1500" w:type="dxa"/>
        <w:tblCellMar>
          <w:top w:w="0" w:type="dxa"/>
          <w:left w:w="0" w:type="dxa"/>
          <w:bottom w:w="0" w:type="dxa"/>
          <w:right w:w="0" w:type="dxa"/>
        </w:tblCellMar>
      </w:tblPr>
      <w:tr>
        <w:trPr>
          <w:trHeight w:val="464"/>
        </w:trPr>
        <w:tc>
          <w:tcPr>
            <w:tcW w:w="1960" w:type="dxa"/>
            <w:vAlign w:val="bottom"/>
          </w:tcPr>
          <w:p>
            <w:pPr>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d,</w:t>
            </w:r>
          </w:p>
        </w:tc>
        <w:tc>
          <w:tcPr>
            <w:tcW w:w="1980" w:type="dxa"/>
            <w:vAlign w:val="bottom"/>
          </w:tcPr>
          <w:p>
            <w:pPr>
              <w:ind w:left="220"/>
              <w:spacing w:after="0"/>
              <w:rPr>
                <w:sz w:val="20"/>
                <w:szCs w:val="20"/>
                <w:color w:val="auto"/>
              </w:rPr>
            </w:pPr>
            <w:r>
              <w:rPr>
                <w:rFonts w:ascii="Arial" w:cs="Arial" w:eastAsia="Arial" w:hAnsi="Arial"/>
                <w:sz w:val="20"/>
                <w:szCs w:val="20"/>
                <w:color w:val="auto"/>
              </w:rPr>
              <w:t>k = 0, 1, 2, . . . ,</w:t>
            </w:r>
          </w:p>
        </w:tc>
        <w:tc>
          <w:tcPr>
            <w:tcW w:w="1020" w:type="dxa"/>
            <w:vAlign w:val="bottom"/>
          </w:tcPr>
          <w:p>
            <w:pPr>
              <w:jc w:val="right"/>
              <w:spacing w:after="0"/>
              <w:rPr>
                <w:sz w:val="20"/>
                <w:szCs w:val="20"/>
                <w:color w:val="auto"/>
              </w:rPr>
            </w:pPr>
            <w:r>
              <w:rPr>
                <w:rFonts w:ascii="Arial" w:cs="Arial" w:eastAsia="Arial" w:hAnsi="Arial"/>
                <w:sz w:val="20"/>
                <w:szCs w:val="20"/>
                <w:b w:val="1"/>
                <w:bCs w:val="1"/>
                <w:color w:val="auto"/>
              </w:rPr>
              <w:t>(3.56)</w:t>
            </w:r>
          </w:p>
        </w:tc>
      </w:tr>
    </w:tbl>
    <w:p>
      <w:pPr>
        <w:jc w:val="both"/>
        <w:spacing w:after="0" w:line="229" w:lineRule="auto"/>
        <w:rPr>
          <w:sz w:val="20"/>
          <w:szCs w:val="20"/>
          <w:color w:val="auto"/>
        </w:rPr>
      </w:pPr>
      <w:r>
        <w:rPr>
          <w:rFonts w:ascii="Arial" w:cs="Arial" w:eastAsia="Arial" w:hAnsi="Arial"/>
          <w:sz w:val="18"/>
          <w:szCs w:val="18"/>
          <w:b w:val="1"/>
          <w:bCs w:val="1"/>
          <w:color w:val="auto"/>
        </w:rPr>
        <w:t xml:space="preserve">сходится при любом начальном приближении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тогда и только то-гда, когда спектральный радиус матрицы </w:t>
      </w:r>
      <w:r>
        <w:rPr>
          <w:rFonts w:ascii="Arial" w:cs="Arial" w:eastAsia="Arial" w:hAnsi="Arial"/>
          <w:sz w:val="18"/>
          <w:szCs w:val="18"/>
          <w:color w:val="auto"/>
        </w:rPr>
        <w:t>C</w:t>
      </w:r>
      <w:r>
        <w:rPr>
          <w:rFonts w:ascii="Arial" w:cs="Arial" w:eastAsia="Arial" w:hAnsi="Arial"/>
          <w:sz w:val="18"/>
          <w:szCs w:val="18"/>
          <w:b w:val="1"/>
          <w:bCs w:val="1"/>
          <w:color w:val="auto"/>
        </w:rPr>
        <w:t xml:space="preserve"> меньше единицы, т. е.</w:t>
      </w:r>
    </w:p>
    <w:p>
      <w:pPr>
        <w:spacing w:after="0" w:line="1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ρ(C) &lt; 1</w:t>
      </w:r>
      <w:r>
        <w:rPr>
          <w:rFonts w:ascii="Arial" w:cs="Arial" w:eastAsia="Arial" w:hAnsi="Arial"/>
          <w:sz w:val="20"/>
          <w:szCs w:val="20"/>
          <w:b w:val="1"/>
          <w:bCs w:val="1"/>
          <w:color w:val="auto"/>
        </w:rPr>
        <w:t>.</w:t>
      </w:r>
    </w:p>
    <w:p>
      <w:pPr>
        <w:spacing w:after="0" w:line="147" w:lineRule="exact"/>
        <w:rPr>
          <w:sz w:val="20"/>
          <w:szCs w:val="20"/>
          <w:color w:val="auto"/>
        </w:rPr>
      </w:pPr>
    </w:p>
    <w:p>
      <w:pPr>
        <w:jc w:val="both"/>
        <w:spacing w:after="0" w:line="267" w:lineRule="auto"/>
        <w:rPr>
          <w:sz w:val="20"/>
          <w:szCs w:val="20"/>
          <w:color w:val="auto"/>
        </w:rPr>
      </w:pPr>
      <w:r>
        <w:rPr>
          <w:rFonts w:ascii="Arial" w:cs="Arial" w:eastAsia="Arial" w:hAnsi="Arial"/>
          <w:sz w:val="18"/>
          <w:szCs w:val="18"/>
          <w:color w:val="auto"/>
        </w:rPr>
        <w:t xml:space="preserve">Доказательство </w:t>
      </w:r>
      <w:r>
        <w:rPr>
          <w:rFonts w:ascii="Arial" w:cs="Arial" w:eastAsia="Arial" w:hAnsi="Arial"/>
          <w:sz w:val="18"/>
          <w:szCs w:val="18"/>
          <w:b w:val="1"/>
          <w:bCs w:val="1"/>
          <w:color w:val="auto"/>
        </w:rPr>
        <w:t>этого утверждения будет разбито на две части, ре-зультат каждой из которых представляет самостоятельный интерес.</w:t>
      </w:r>
    </w:p>
    <w:p>
      <w:pPr>
        <w:sectPr>
          <w:pgSz w:w="7940" w:h="11906" w:orient="portrait"/>
          <w:cols w:equalWidth="0" w:num="1">
            <w:col w:w="6460"/>
          </w:cols>
          <w:pgMar w:left="880" w:top="928" w:right="600" w:bottom="732" w:gutter="0" w:footer="0" w:header="0"/>
        </w:sectPr>
      </w:pPr>
    </w:p>
    <w:bookmarkStart w:id="192" w:name="page193"/>
    <w:bookmarkEnd w:id="19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192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Предложение 3.4.1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kCk &lt; 1 </w:t>
      </w:r>
      <w:r>
        <w:rPr>
          <w:rFonts w:ascii="Arial" w:cs="Arial" w:eastAsia="Arial" w:hAnsi="Arial"/>
          <w:sz w:val="20"/>
          <w:szCs w:val="20"/>
          <w:b w:val="1"/>
          <w:bCs w:val="1"/>
          <w:color w:val="auto"/>
        </w:rPr>
        <w:t>в какой-нибудь матричной норме,</w:t>
      </w:r>
      <w:r>
        <w:rPr>
          <w:rFonts w:ascii="Arial" w:cs="Arial" w:eastAsia="Arial" w:hAnsi="Arial"/>
          <w:sz w:val="20"/>
          <w:szCs w:val="20"/>
          <w:color w:val="auto"/>
        </w:rPr>
        <w:t xml:space="preserve"> </w:t>
      </w:r>
      <w:r>
        <w:rPr>
          <w:rFonts w:ascii="Arial" w:cs="Arial" w:eastAsia="Arial" w:hAnsi="Arial"/>
          <w:sz w:val="20"/>
          <w:szCs w:val="20"/>
          <w:b w:val="1"/>
          <w:bCs w:val="1"/>
          <w:color w:val="auto"/>
        </w:rPr>
        <w:t>то стационарный одношаговый итерационный процесс</w:t>
      </w:r>
    </w:p>
    <w:p>
      <w:pPr>
        <w:spacing w:after="0" w:line="170" w:lineRule="exact"/>
        <w:rPr>
          <w:sz w:val="20"/>
          <w:szCs w:val="20"/>
          <w:color w:val="auto"/>
        </w:rPr>
      </w:pPr>
    </w:p>
    <w:p>
      <w:pPr>
        <w:ind w:left="1500"/>
        <w:spacing w:after="0"/>
        <w:tabs>
          <w:tab w:leader="none" w:pos="3660"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Cx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d,</w:t>
      </w:r>
      <w:r>
        <w:rPr>
          <w:sz w:val="20"/>
          <w:szCs w:val="20"/>
          <w:color w:val="auto"/>
        </w:rPr>
        <w:tab/>
      </w:r>
      <w:r>
        <w:rPr>
          <w:rFonts w:ascii="Arial" w:cs="Arial" w:eastAsia="Arial" w:hAnsi="Arial"/>
          <w:sz w:val="18"/>
          <w:szCs w:val="18"/>
          <w:color w:val="auto"/>
        </w:rPr>
        <w:t>k = 0, 1, 2, . . . ,</w:t>
      </w:r>
    </w:p>
    <w:p>
      <w:pPr>
        <w:spacing w:after="0" w:line="9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сходится при любом начальном приближении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w:t>
      </w:r>
    </w:p>
    <w:p>
      <w:pPr>
        <w:spacing w:after="0" w:line="230" w:lineRule="exact"/>
        <w:rPr>
          <w:sz w:val="20"/>
          <w:szCs w:val="20"/>
          <w:color w:val="auto"/>
        </w:rPr>
      </w:pPr>
    </w:p>
    <w:p>
      <w:pPr>
        <w:jc w:val="both"/>
        <w:spacing w:after="0" w:line="23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kC k &lt; 1 </w:t>
      </w:r>
      <w:r>
        <w:rPr>
          <w:rFonts w:ascii="Arial" w:cs="Arial" w:eastAsia="Arial" w:hAnsi="Arial"/>
          <w:sz w:val="20"/>
          <w:szCs w:val="20"/>
          <w:b w:val="1"/>
          <w:bCs w:val="1"/>
          <w:color w:val="auto"/>
        </w:rPr>
        <w:t xml:space="preserve">для какой-нибудь матричной нор-мы, то в силу Предложения 3.2.8 матрица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0"/>
          <w:szCs w:val="20"/>
          <w:b w:val="1"/>
          <w:bCs w:val="1"/>
          <w:color w:val="auto"/>
        </w:rPr>
        <w:t xml:space="preserve"> неособенна и имеет обратную. Следовательно, система уравнений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как и рав-носильная ей</w:t>
      </w:r>
    </w:p>
    <w:p>
      <w:pPr>
        <w:spacing w:after="0" w:line="11" w:lineRule="exact"/>
        <w:rPr>
          <w:sz w:val="20"/>
          <w:szCs w:val="20"/>
          <w:color w:val="auto"/>
        </w:rPr>
      </w:pPr>
    </w:p>
    <w:p>
      <w:pPr>
        <w:ind w:left="2700"/>
        <w:spacing w:after="0" w:line="239" w:lineRule="auto"/>
        <w:rPr>
          <w:sz w:val="20"/>
          <w:szCs w:val="20"/>
          <w:color w:val="auto"/>
        </w:rPr>
      </w:pPr>
      <w:r>
        <w:rPr>
          <w:rFonts w:ascii="Arial" w:cs="Arial" w:eastAsia="Arial" w:hAnsi="Arial"/>
          <w:sz w:val="20"/>
          <w:szCs w:val="20"/>
          <w:color w:val="auto"/>
        </w:rPr>
        <w:t>x = Cx + d,</w:t>
      </w:r>
    </w:p>
    <w:p>
      <w:pPr>
        <w:spacing w:after="0" w:line="105"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имеют единственное решение, которое мы обозначим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w:t>
      </w:r>
    </w:p>
    <w:p>
      <w:pPr>
        <w:spacing w:after="0" w:line="94" w:lineRule="exact"/>
        <w:rPr>
          <w:sz w:val="20"/>
          <w:szCs w:val="20"/>
          <w:color w:val="auto"/>
        </w:rPr>
      </w:pPr>
    </w:p>
    <w:p>
      <w:pPr>
        <w:ind w:left="2600"/>
        <w:spacing w:after="0" w:line="239"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Cx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d.</w:t>
      </w:r>
    </w:p>
    <w:p>
      <w:pPr>
        <w:spacing w:after="0" w:line="128" w:lineRule="exact"/>
        <w:rPr>
          <w:sz w:val="20"/>
          <w:szCs w:val="20"/>
          <w:color w:val="auto"/>
        </w:rPr>
      </w:pPr>
    </w:p>
    <w:p>
      <w:pPr>
        <w:jc w:val="both"/>
        <w:spacing w:after="0" w:line="206" w:lineRule="auto"/>
        <w:rPr>
          <w:sz w:val="20"/>
          <w:szCs w:val="20"/>
          <w:color w:val="auto"/>
        </w:rPr>
      </w:pPr>
      <w:r>
        <w:rPr>
          <w:rFonts w:ascii="Arial" w:cs="Arial" w:eastAsia="Arial" w:hAnsi="Arial"/>
          <w:sz w:val="20"/>
          <w:szCs w:val="20"/>
          <w:b w:val="1"/>
          <w:bCs w:val="1"/>
          <w:color w:val="auto"/>
        </w:rPr>
        <w:t xml:space="preserve">Вычтем это равенство из соотношения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2, . . .</w:t>
      </w:r>
      <w:r>
        <w:rPr>
          <w:rFonts w:ascii="Arial" w:cs="Arial" w:eastAsia="Arial" w:hAnsi="Arial"/>
          <w:sz w:val="20"/>
          <w:szCs w:val="20"/>
          <w:b w:val="1"/>
          <w:bCs w:val="1"/>
          <w:color w:val="auto"/>
        </w:rPr>
        <w:t xml:space="preserve"> , получим</w:t>
      </w:r>
    </w:p>
    <w:tbl>
      <w:tblPr>
        <w:tblLayout w:type="fixed"/>
        <w:tblInd w:w="0" w:type="dxa"/>
        <w:tblCellMar>
          <w:top w:w="0" w:type="dxa"/>
          <w:left w:w="0" w:type="dxa"/>
          <w:bottom w:w="0" w:type="dxa"/>
          <w:right w:w="0" w:type="dxa"/>
        </w:tblCellMar>
      </w:tblPr>
      <w:tr>
        <w:trPr>
          <w:trHeight w:val="384"/>
        </w:trPr>
        <w:tc>
          <w:tcPr>
            <w:tcW w:w="4480" w:type="dxa"/>
            <w:vAlign w:val="bottom"/>
            <w:gridSpan w:val="8"/>
          </w:tcPr>
          <w:p>
            <w:pPr>
              <w:ind w:left="2000"/>
              <w:spacing w:after="0" w:line="383"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 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820" w:type="dxa"/>
            <w:vAlign w:val="bottom"/>
            <w:vMerge w:val="restart"/>
          </w:tcPr>
          <w:p>
            <w:pPr>
              <w:spacing w:after="0" w:line="197" w:lineRule="exact"/>
              <w:rPr>
                <w:sz w:val="20"/>
                <w:szCs w:val="20"/>
                <w:color w:val="auto"/>
              </w:rPr>
            </w:pPr>
            <w:r>
              <w:rPr>
                <w:rFonts w:ascii="Arial" w:cs="Arial" w:eastAsia="Arial" w:hAnsi="Arial"/>
                <w:sz w:val="20"/>
                <w:szCs w:val="20"/>
                <w:b w:val="1"/>
                <w:bCs w:val="1"/>
                <w:color w:val="auto"/>
                <w:w w:val="90"/>
              </w:rPr>
              <w:t>Взятие нормы от обеих частей</w:t>
            </w:r>
          </w:p>
        </w:tc>
        <w:tc>
          <w:tcPr>
            <w:tcW w:w="3640" w:type="dxa"/>
            <w:vAlign w:val="bottom"/>
            <w:gridSpan w:val="10"/>
          </w:tcPr>
          <w:p>
            <w:pPr>
              <w:jc w:val="right"/>
              <w:ind w:right="640"/>
              <w:spacing w:after="0"/>
              <w:rPr>
                <w:sz w:val="20"/>
                <w:szCs w:val="20"/>
                <w:color w:val="auto"/>
              </w:rPr>
            </w:pPr>
            <w:r>
              <w:rPr>
                <w:rFonts w:ascii="Arial" w:cs="Arial" w:eastAsia="Arial" w:hAnsi="Arial"/>
                <w:sz w:val="1"/>
                <w:szCs w:val="1"/>
                <w:b w:val="1"/>
                <w:bCs w:val="1"/>
                <w:color w:val="auto"/>
              </w:rPr>
              <w:t>приводит к цепочке неравенств</w:t>
            </w:r>
          </w:p>
        </w:tc>
        <w:tc>
          <w:tcPr>
            <w:tcW w:w="0" w:type="dxa"/>
            <w:vAlign w:val="bottom"/>
          </w:tcPr>
          <w:p>
            <w:pPr>
              <w:spacing w:after="0" w:line="20" w:lineRule="exact"/>
              <w:rPr>
                <w:sz w:val="1"/>
                <w:szCs w:val="1"/>
                <w:color w:val="auto"/>
              </w:rPr>
            </w:pPr>
          </w:p>
        </w:tc>
      </w:tr>
      <w:tr>
        <w:trPr>
          <w:trHeight w:val="376"/>
        </w:trPr>
        <w:tc>
          <w:tcPr>
            <w:tcW w:w="282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260" w:type="dxa"/>
            <w:vAlign w:val="bottom"/>
            <w:gridSpan w:val="2"/>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vMerge w:val="restart"/>
          </w:tcPr>
          <w:p>
            <w:pPr>
              <w:spacing w:after="0"/>
              <w:rPr>
                <w:sz w:val="24"/>
                <w:szCs w:val="24"/>
                <w:color w:val="auto"/>
              </w:rPr>
            </w:pPr>
          </w:p>
        </w:tc>
        <w:tc>
          <w:tcPr>
            <w:tcW w:w="4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40" w:type="dxa"/>
            <w:vAlign w:val="bottom"/>
            <w:gridSpan w:val="2"/>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8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jc w:val="right"/>
              <w:ind w:right="14"/>
              <w:spacing w:after="0"/>
              <w:rPr>
                <w:sz w:val="20"/>
                <w:szCs w:val="20"/>
                <w:color w:val="auto"/>
              </w:rPr>
            </w:pPr>
            <w:r>
              <w:rPr>
                <w:rFonts w:ascii="Arial" w:cs="Arial" w:eastAsia="Arial" w:hAnsi="Arial"/>
                <w:sz w:val="1"/>
                <w:szCs w:val="1"/>
                <w:b w:val="1"/>
                <w:bCs w:val="1"/>
                <w:i w:val="1"/>
                <w:iCs w:val="1"/>
                <w:color w:val="auto"/>
              </w:rPr>
              <w:t>2</w:t>
            </w:r>
          </w:p>
        </w:tc>
        <w:tc>
          <w:tcPr>
            <w:tcW w:w="340" w:type="dxa"/>
            <w:vAlign w:val="bottom"/>
            <w:vMerge w:val="continue"/>
          </w:tcPr>
          <w:p>
            <w:pPr>
              <w:spacing w:after="0" w:line="20" w:lineRule="exact"/>
              <w:rPr>
                <w:sz w:val="1"/>
                <w:szCs w:val="1"/>
                <w:color w:val="auto"/>
              </w:rPr>
            </w:pPr>
          </w:p>
        </w:tc>
        <w:tc>
          <w:tcPr>
            <w:tcW w:w="440" w:type="dxa"/>
            <w:vAlign w:val="bottom"/>
          </w:tcPr>
          <w:p>
            <w:pPr>
              <w:jc w:val="center"/>
              <w:spacing w:after="0"/>
              <w:rPr>
                <w:sz w:val="20"/>
                <w:szCs w:val="20"/>
                <w:color w:val="auto"/>
              </w:rPr>
            </w:pP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k</w:t>
            </w:r>
            <w:r>
              <w:rPr>
                <w:rFonts w:ascii="Arial" w:cs="Arial" w:eastAsia="Arial" w:hAnsi="Arial"/>
                <w:sz w:val="1"/>
                <w:szCs w:val="1"/>
                <w:b w:val="1"/>
                <w:bCs w:val="1"/>
                <w:i w:val="1"/>
                <w:iCs w:val="1"/>
                <w:color w:val="auto"/>
              </w:rPr>
              <w:t xml:space="preserve">  2)</w:t>
            </w:r>
          </w:p>
        </w:tc>
        <w:tc>
          <w:tcPr>
            <w:tcW w:w="2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40" w:type="dxa"/>
            <w:vAlign w:val="bottom"/>
            <w:gridSpan w:val="2"/>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86"/>
        </w:trPr>
        <w:tc>
          <w:tcPr>
            <w:tcW w:w="4620" w:type="dxa"/>
            <w:vAlign w:val="bottom"/>
            <w:gridSpan w:val="9"/>
          </w:tcPr>
          <w:p>
            <w:pPr>
              <w:ind w:left="1640"/>
              <w:spacing w:after="0" w:line="186" w:lineRule="exact"/>
              <w:rPr>
                <w:sz w:val="20"/>
                <w:szCs w:val="20"/>
                <w:color w:val="auto"/>
              </w:rPr>
            </w:pPr>
            <w:r>
              <w:rPr>
                <w:rFonts w:ascii="Arial" w:cs="Arial" w:eastAsia="Arial" w:hAnsi="Arial"/>
                <w:sz w:val="16"/>
                <w:szCs w:val="16"/>
                <w:color w:val="auto"/>
              </w:rPr>
              <w:t>kx</w:t>
            </w:r>
            <w:r>
              <w:rPr>
                <w:rFonts w:ascii="Arial" w:cs="Arial" w:eastAsia="Arial" w:hAnsi="Arial"/>
                <w:sz w:val="21"/>
                <w:szCs w:val="21"/>
                <w:b w:val="1"/>
                <w:bCs w:val="1"/>
                <w:i w:val="1"/>
                <w:iCs w:val="1"/>
                <w:color w:val="auto"/>
                <w:vertAlign w:val="superscript"/>
              </w:rPr>
              <w:t>(</w:t>
            </w:r>
            <w:r>
              <w:rPr>
                <w:rFonts w:ascii="Arial" w:cs="Arial" w:eastAsia="Arial" w:hAnsi="Arial"/>
                <w:sz w:val="21"/>
                <w:szCs w:val="21"/>
                <w:b w:val="1"/>
                <w:bCs w:val="1"/>
                <w:color w:val="auto"/>
                <w:vertAlign w:val="superscript"/>
              </w:rPr>
              <w:t>k</w:t>
            </w:r>
            <w:r>
              <w:rPr>
                <w:rFonts w:ascii="Arial" w:cs="Arial" w:eastAsia="Arial" w:hAnsi="Arial"/>
                <w:sz w:val="21"/>
                <w:szCs w:val="21"/>
                <w:b w:val="1"/>
                <w:bCs w:val="1"/>
                <w:i w:val="1"/>
                <w:iCs w:val="1"/>
                <w:color w:val="auto"/>
                <w:vertAlign w:val="superscript"/>
              </w:rPr>
              <w:t>)</w:t>
            </w:r>
            <w:r>
              <w:rPr>
                <w:rFonts w:ascii="Arial" w:cs="Arial" w:eastAsia="Arial" w:hAnsi="Arial"/>
                <w:sz w:val="16"/>
                <w:szCs w:val="16"/>
                <w:color w:val="auto"/>
              </w:rPr>
              <w:t xml:space="preserve"> − x</w:t>
            </w:r>
            <w:r>
              <w:rPr>
                <w:rFonts w:ascii="Arial" w:cs="Arial" w:eastAsia="Arial" w:hAnsi="Arial"/>
                <w:sz w:val="21"/>
                <w:szCs w:val="21"/>
                <w:b w:val="1"/>
                <w:bCs w:val="1"/>
                <w:color w:val="auto"/>
                <w:vertAlign w:val="superscript"/>
              </w:rPr>
              <w:t>?</w:t>
            </w:r>
            <w:r>
              <w:rPr>
                <w:rFonts w:ascii="Arial" w:cs="Arial" w:eastAsia="Arial" w:hAnsi="Arial"/>
                <w:sz w:val="16"/>
                <w:szCs w:val="16"/>
                <w:color w:val="auto"/>
              </w:rPr>
              <w:t>k ≤ kCk ·  x</w:t>
            </w:r>
            <w:r>
              <w:rPr>
                <w:rFonts w:ascii="Arial" w:cs="Arial" w:eastAsia="Arial" w:hAnsi="Arial"/>
                <w:sz w:val="21"/>
                <w:szCs w:val="21"/>
                <w:b w:val="1"/>
                <w:bCs w:val="1"/>
                <w:i w:val="1"/>
                <w:iCs w:val="1"/>
                <w:color w:val="auto"/>
                <w:vertAlign w:val="superscript"/>
              </w:rPr>
              <w:t>(</w:t>
            </w:r>
            <w:r>
              <w:rPr>
                <w:rFonts w:ascii="Arial" w:cs="Arial" w:eastAsia="Arial" w:hAnsi="Arial"/>
                <w:sz w:val="21"/>
                <w:szCs w:val="21"/>
                <w:b w:val="1"/>
                <w:bCs w:val="1"/>
                <w:color w:val="auto"/>
                <w:vertAlign w:val="superscript"/>
              </w:rPr>
              <w:t>k</w:t>
            </w:r>
            <w:r>
              <w:rPr>
                <w:rFonts w:ascii="Arial" w:cs="Arial" w:eastAsia="Arial" w:hAnsi="Arial"/>
                <w:sz w:val="21"/>
                <w:szCs w:val="21"/>
                <w:color w:val="auto"/>
                <w:vertAlign w:val="superscript"/>
              </w:rPr>
              <w:t>−</w:t>
            </w:r>
            <w:r>
              <w:rPr>
                <w:rFonts w:ascii="Arial" w:cs="Arial" w:eastAsia="Arial" w:hAnsi="Arial"/>
                <w:sz w:val="21"/>
                <w:szCs w:val="21"/>
                <w:b w:val="1"/>
                <w:bCs w:val="1"/>
                <w:i w:val="1"/>
                <w:iCs w:val="1"/>
                <w:color w:val="auto"/>
                <w:vertAlign w:val="superscript"/>
              </w:rPr>
              <w:t>1)</w:t>
            </w:r>
            <w:r>
              <w:rPr>
                <w:rFonts w:ascii="Arial" w:cs="Arial" w:eastAsia="Arial" w:hAnsi="Arial"/>
                <w:sz w:val="16"/>
                <w:szCs w:val="16"/>
                <w:color w:val="auto"/>
              </w:rPr>
              <w:t xml:space="preserve"> − x</w:t>
            </w:r>
            <w:r>
              <w:rPr>
                <w:rFonts w:ascii="Arial" w:cs="Arial" w:eastAsia="Arial" w:hAnsi="Arial"/>
                <w:sz w:val="21"/>
                <w:szCs w:val="21"/>
                <w:b w:val="1"/>
                <w:bCs w:val="1"/>
                <w:color w:val="auto"/>
                <w:vertAlign w:val="superscript"/>
              </w:rPr>
              <w:t>?</w:t>
            </w:r>
          </w:p>
        </w:tc>
        <w:tc>
          <w:tcPr>
            <w:tcW w:w="80" w:type="dxa"/>
            <w:vAlign w:val="bottom"/>
          </w:tcPr>
          <w:p>
            <w:pPr>
              <w:spacing w:after="0"/>
              <w:rPr>
                <w:sz w:val="16"/>
                <w:szCs w:val="16"/>
                <w:color w:val="auto"/>
              </w:rPr>
            </w:pPr>
          </w:p>
        </w:tc>
        <w:tc>
          <w:tcPr>
            <w:tcW w:w="17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1"/>
        </w:trPr>
        <w:tc>
          <w:tcPr>
            <w:tcW w:w="3120" w:type="dxa"/>
            <w:vAlign w:val="bottom"/>
            <w:gridSpan w:val="2"/>
            <w:vMerge w:val="restart"/>
          </w:tcPr>
          <w:p>
            <w:pPr>
              <w:ind w:left="2740"/>
              <w:spacing w:after="0"/>
              <w:rPr>
                <w:sz w:val="20"/>
                <w:szCs w:val="20"/>
                <w:color w:val="auto"/>
              </w:rPr>
            </w:pPr>
            <w:r>
              <w:rPr>
                <w:rFonts w:ascii="Arial" w:cs="Arial" w:eastAsia="Arial" w:hAnsi="Arial"/>
                <w:sz w:val="20"/>
                <w:szCs w:val="20"/>
                <w:color w:val="auto"/>
              </w:rPr>
              <w:t>≤ k</w:t>
            </w:r>
          </w:p>
        </w:tc>
        <w:tc>
          <w:tcPr>
            <w:tcW w:w="140" w:type="dxa"/>
            <w:vAlign w:val="bottom"/>
          </w:tcPr>
          <w:p>
            <w:pPr>
              <w:spacing w:after="0" w:line="161" w:lineRule="exact"/>
              <w:rPr>
                <w:sz w:val="20"/>
                <w:szCs w:val="20"/>
                <w:color w:val="auto"/>
              </w:rPr>
            </w:pPr>
            <w:r>
              <w:rPr>
                <w:rFonts w:ascii="Arial" w:cs="Arial" w:eastAsia="Arial" w:hAnsi="Arial"/>
                <w:sz w:val="18"/>
                <w:szCs w:val="18"/>
                <w:color w:val="auto"/>
                <w:w w:val="91"/>
              </w:rPr>
              <w:t>C</w:t>
            </w:r>
          </w:p>
        </w:tc>
        <w:tc>
          <w:tcPr>
            <w:tcW w:w="120" w:type="dxa"/>
            <w:vAlign w:val="bottom"/>
            <w:vMerge w:val="restart"/>
          </w:tcPr>
          <w:p>
            <w:pPr>
              <w:jc w:val="right"/>
              <w:spacing w:after="0"/>
              <w:rPr>
                <w:sz w:val="20"/>
                <w:szCs w:val="20"/>
                <w:color w:val="auto"/>
              </w:rPr>
            </w:pPr>
            <w:r>
              <w:rPr>
                <w:rFonts w:ascii="Arial" w:cs="Arial" w:eastAsia="Arial" w:hAnsi="Arial"/>
                <w:sz w:val="20"/>
                <w:szCs w:val="20"/>
                <w:color w:val="auto"/>
                <w:w w:val="99"/>
              </w:rPr>
              <w:t>k</w:t>
            </w:r>
          </w:p>
        </w:tc>
        <w:tc>
          <w:tcPr>
            <w:tcW w:w="100" w:type="dxa"/>
            <w:vAlign w:val="bottom"/>
          </w:tcPr>
          <w:p>
            <w:pPr>
              <w:spacing w:after="0"/>
              <w:rPr>
                <w:sz w:val="14"/>
                <w:szCs w:val="14"/>
                <w:color w:val="auto"/>
              </w:rPr>
            </w:pPr>
          </w:p>
        </w:tc>
        <w:tc>
          <w:tcPr>
            <w:tcW w:w="340" w:type="dxa"/>
            <w:vAlign w:val="bottom"/>
          </w:tcPr>
          <w:p>
            <w:pPr>
              <w:ind w:left="40"/>
              <w:spacing w:after="0" w:line="161" w:lineRule="exact"/>
              <w:rPr>
                <w:sz w:val="20"/>
                <w:szCs w:val="20"/>
                <w:color w:val="auto"/>
              </w:rPr>
            </w:pPr>
            <w:r>
              <w:rPr>
                <w:rFonts w:ascii="Arial" w:cs="Arial" w:eastAsia="Arial" w:hAnsi="Arial"/>
                <w:sz w:val="18"/>
                <w:szCs w:val="18"/>
                <w:color w:val="auto"/>
              </w:rPr>
              <w:t>x</w:t>
            </w:r>
          </w:p>
        </w:tc>
        <w:tc>
          <w:tcPr>
            <w:tcW w:w="440" w:type="dxa"/>
            <w:vAlign w:val="bottom"/>
          </w:tcPr>
          <w:p>
            <w:pPr>
              <w:jc w:val="center"/>
              <w:spacing w:after="0"/>
              <w:rPr>
                <w:sz w:val="20"/>
                <w:szCs w:val="20"/>
                <w:color w:val="auto"/>
              </w:rPr>
            </w:pPr>
            <w:r>
              <w:rPr>
                <w:rFonts w:ascii="Arial" w:cs="Arial" w:eastAsia="Arial" w:hAnsi="Arial"/>
                <w:sz w:val="14"/>
                <w:szCs w:val="14"/>
                <w:color w:val="auto"/>
              </w:rPr>
              <w:t>−</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980" w:type="dxa"/>
            <w:vAlign w:val="bottom"/>
            <w:gridSpan w:val="3"/>
          </w:tcPr>
          <w:p>
            <w:pPr>
              <w:ind w:left="20"/>
              <w:spacing w:after="0" w:line="161" w:lineRule="exact"/>
              <w:rPr>
                <w:sz w:val="20"/>
                <w:szCs w:val="20"/>
                <w:color w:val="auto"/>
              </w:rPr>
            </w:pPr>
            <w:r>
              <w:rPr>
                <w:rFonts w:ascii="Arial" w:cs="Arial" w:eastAsia="Arial" w:hAnsi="Arial"/>
                <w:sz w:val="18"/>
                <w:szCs w:val="18"/>
                <w:color w:val="auto"/>
              </w:rPr>
              <w:t>x</w:t>
            </w:r>
          </w:p>
        </w:tc>
        <w:tc>
          <w:tcPr>
            <w:tcW w:w="0" w:type="dxa"/>
            <w:vAlign w:val="bottom"/>
          </w:tcPr>
          <w:p>
            <w:pPr>
              <w:spacing w:after="0"/>
              <w:rPr>
                <w:sz w:val="1"/>
                <w:szCs w:val="1"/>
                <w:color w:val="auto"/>
              </w:rPr>
            </w:pPr>
          </w:p>
        </w:tc>
      </w:tr>
      <w:tr>
        <w:trPr>
          <w:trHeight w:val="120"/>
        </w:trPr>
        <w:tc>
          <w:tcPr>
            <w:tcW w:w="3120" w:type="dxa"/>
            <w:vAlign w:val="bottom"/>
            <w:gridSpan w:val="2"/>
            <w:vMerge w:val="continue"/>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vMerge w:val="continue"/>
          </w:tcPr>
          <w:p>
            <w:pPr>
              <w:spacing w:after="0"/>
              <w:rPr>
                <w:sz w:val="10"/>
                <w:szCs w:val="10"/>
                <w:color w:val="auto"/>
              </w:rPr>
            </w:pPr>
          </w:p>
        </w:tc>
        <w:tc>
          <w:tcPr>
            <w:tcW w:w="100" w:type="dxa"/>
            <w:vAlign w:val="bottom"/>
          </w:tcPr>
          <w:p>
            <w:pPr>
              <w:spacing w:after="0"/>
              <w:rPr>
                <w:sz w:val="10"/>
                <w:szCs w:val="10"/>
                <w:color w:val="auto"/>
              </w:rPr>
            </w:pPr>
          </w:p>
        </w:tc>
        <w:tc>
          <w:tcPr>
            <w:tcW w:w="340" w:type="dxa"/>
            <w:vAlign w:val="bottom"/>
          </w:tcPr>
          <w:p>
            <w:pPr>
              <w:ind w:left="20"/>
              <w:spacing w:after="0" w:line="120" w:lineRule="exact"/>
              <w:rPr>
                <w:sz w:val="20"/>
                <w:szCs w:val="20"/>
                <w:color w:val="auto"/>
              </w:rPr>
            </w:pPr>
            <w:r>
              <w:rPr>
                <w:rFonts w:ascii="Arial" w:cs="Arial" w:eastAsia="Arial" w:hAnsi="Arial"/>
                <w:sz w:val="13"/>
                <w:szCs w:val="13"/>
                <w:color w:val="auto"/>
              </w:rPr>
              <w:t>·</w:t>
            </w:r>
          </w:p>
        </w:tc>
        <w:tc>
          <w:tcPr>
            <w:tcW w:w="440" w:type="dxa"/>
            <w:vAlign w:val="bottom"/>
          </w:tcPr>
          <w:p>
            <w:pPr>
              <w:spacing w:after="0"/>
              <w:rPr>
                <w:sz w:val="10"/>
                <w:szCs w:val="10"/>
                <w:color w:val="auto"/>
              </w:rPr>
            </w:pPr>
          </w:p>
        </w:tc>
        <w:tc>
          <w:tcPr>
            <w:tcW w:w="220" w:type="dxa"/>
            <w:vAlign w:val="bottom"/>
            <w:vMerge w:val="continue"/>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vMerge w:val="restart"/>
          </w:tcPr>
          <w:p>
            <w:pPr>
              <w:spacing w:after="0" w:line="149" w:lineRule="exact"/>
              <w:rPr>
                <w:sz w:val="20"/>
                <w:szCs w:val="20"/>
                <w:color w:val="auto"/>
              </w:rPr>
            </w:pPr>
            <w:r>
              <w:rPr>
                <w:rFonts w:ascii="Arial" w:cs="Arial" w:eastAsia="Arial" w:hAnsi="Arial"/>
                <w:sz w:val="13"/>
                <w:szCs w:val="13"/>
                <w:b w:val="1"/>
                <w:bCs w:val="1"/>
                <w:color w:val="auto"/>
                <w:w w:val="74"/>
              </w:rPr>
              <w:t>?</w:t>
            </w:r>
          </w:p>
        </w:tc>
        <w:tc>
          <w:tcPr>
            <w:tcW w:w="17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9"/>
        </w:trPr>
        <w:tc>
          <w:tcPr>
            <w:tcW w:w="2820" w:type="dxa"/>
            <w:vAlign w:val="bottom"/>
          </w:tcPr>
          <w:p>
            <w:pPr>
              <w:spacing w:after="0"/>
              <w:rPr>
                <w:sz w:val="6"/>
                <w:szCs w:val="6"/>
                <w:color w:val="auto"/>
              </w:rPr>
            </w:pPr>
          </w:p>
        </w:tc>
        <w:tc>
          <w:tcPr>
            <w:tcW w:w="300" w:type="dxa"/>
            <w:vAlign w:val="bottom"/>
          </w:tcPr>
          <w:p>
            <w:pPr>
              <w:spacing w:after="0"/>
              <w:rPr>
                <w:sz w:val="6"/>
                <w:szCs w:val="6"/>
                <w:color w:val="auto"/>
              </w:rPr>
            </w:pPr>
          </w:p>
        </w:tc>
        <w:tc>
          <w:tcPr>
            <w:tcW w:w="14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 w:type="dxa"/>
            <w:vAlign w:val="bottom"/>
          </w:tcPr>
          <w:p>
            <w:pPr>
              <w:spacing w:after="0"/>
              <w:rPr>
                <w:sz w:val="6"/>
                <w:szCs w:val="6"/>
                <w:color w:val="auto"/>
              </w:rPr>
            </w:pPr>
          </w:p>
        </w:tc>
        <w:tc>
          <w:tcPr>
            <w:tcW w:w="780" w:type="dxa"/>
            <w:vAlign w:val="bottom"/>
            <w:gridSpan w:val="2"/>
            <w:vMerge w:val="restart"/>
          </w:tcPr>
          <w:p>
            <w:pPr>
              <w:ind w:left="120"/>
              <w:spacing w:after="0" w:line="197" w:lineRule="exact"/>
              <w:rPr>
                <w:sz w:val="20"/>
                <w:szCs w:val="20"/>
                <w:color w:val="auto"/>
              </w:rPr>
            </w:pPr>
            <w:r>
              <w:rPr>
                <w:rFonts w:ascii="Arial" w:cs="Arial" w:eastAsia="Arial" w:hAnsi="Arial"/>
                <w:sz w:val="20"/>
                <w:szCs w:val="20"/>
                <w:color w:val="auto"/>
              </w:rPr>
              <w:t>. . .</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vMerge w:val="continue"/>
          </w:tcPr>
          <w:p>
            <w:pPr>
              <w:spacing w:after="0"/>
              <w:rPr>
                <w:sz w:val="6"/>
                <w:szCs w:val="6"/>
                <w:color w:val="auto"/>
              </w:rPr>
            </w:pPr>
          </w:p>
        </w:tc>
        <w:tc>
          <w:tcPr>
            <w:tcW w:w="1760" w:type="dxa"/>
            <w:vAlign w:val="bottom"/>
            <w:vMerge w:val="restart"/>
          </w:tcPr>
          <w:p>
            <w:pPr>
              <w:spacing w:after="0"/>
              <w:rPr>
                <w:sz w:val="6"/>
                <w:szCs w:val="6"/>
                <w:color w:val="auto"/>
              </w:rPr>
            </w:pPr>
          </w:p>
        </w:tc>
        <w:tc>
          <w:tcPr>
            <w:tcW w:w="0" w:type="dxa"/>
            <w:vAlign w:val="bottom"/>
          </w:tcPr>
          <w:p>
            <w:pPr>
              <w:spacing w:after="0"/>
              <w:rPr>
                <w:sz w:val="1"/>
                <w:szCs w:val="1"/>
                <w:color w:val="auto"/>
              </w:rPr>
            </w:pPr>
          </w:p>
        </w:tc>
      </w:tr>
      <w:tr>
        <w:trPr>
          <w:trHeight w:val="588"/>
        </w:trPr>
        <w:tc>
          <w:tcPr>
            <w:tcW w:w="3380" w:type="dxa"/>
            <w:vAlign w:val="bottom"/>
            <w:gridSpan w:val="4"/>
          </w:tcPr>
          <w:p>
            <w:pPr>
              <w:jc w:val="right"/>
              <w:spacing w:after="0"/>
              <w:rPr>
                <w:sz w:val="20"/>
                <w:szCs w:val="20"/>
                <w:color w:val="auto"/>
              </w:rPr>
            </w:pPr>
            <w:r>
              <w:rPr>
                <w:rFonts w:ascii="Arial" w:cs="Arial" w:eastAsia="Arial" w:hAnsi="Arial"/>
                <w:sz w:val="20"/>
                <w:szCs w:val="20"/>
                <w:color w:val="auto"/>
              </w:rPr>
              <w:t>≤  . . .</w:t>
            </w:r>
          </w:p>
        </w:tc>
        <w:tc>
          <w:tcPr>
            <w:tcW w:w="100" w:type="dxa"/>
            <w:vAlign w:val="bottom"/>
          </w:tcPr>
          <w:p>
            <w:pPr>
              <w:spacing w:after="0"/>
              <w:rPr>
                <w:sz w:val="24"/>
                <w:szCs w:val="24"/>
                <w:color w:val="auto"/>
              </w:rPr>
            </w:pPr>
          </w:p>
        </w:tc>
        <w:tc>
          <w:tcPr>
            <w:tcW w:w="780" w:type="dxa"/>
            <w:vAlign w:val="bottom"/>
            <w:gridSpan w:val="2"/>
            <w:vMerge w:val="continue"/>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7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4700" w:type="dxa"/>
            <w:vAlign w:val="bottom"/>
            <w:gridSpan w:val="10"/>
          </w:tcPr>
          <w:p>
            <w:pPr>
              <w:ind w:left="2740"/>
              <w:spacing w:after="0"/>
              <w:rPr>
                <w:sz w:val="20"/>
                <w:szCs w:val="20"/>
                <w:color w:val="auto"/>
              </w:rPr>
            </w:pPr>
            <w:r>
              <w:rPr>
                <w:rFonts w:ascii="Arial" w:cs="Arial" w:eastAsia="Arial" w:hAnsi="Arial"/>
                <w:sz w:val="39"/>
                <w:szCs w:val="39"/>
                <w:color w:val="auto"/>
                <w:vertAlign w:val="subscript"/>
              </w:rPr>
              <w:t>≤ kCk</w:t>
            </w:r>
            <w:r>
              <w:rPr>
                <w:rFonts w:ascii="Arial" w:cs="Arial" w:eastAsia="Arial" w:hAnsi="Arial"/>
                <w:sz w:val="14"/>
                <w:szCs w:val="14"/>
                <w:b w:val="1"/>
                <w:bCs w:val="1"/>
                <w:color w:val="auto"/>
              </w:rPr>
              <w:t xml:space="preserve">k </w:t>
            </w: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w:t>
            </w:r>
          </w:p>
        </w:tc>
        <w:tc>
          <w:tcPr>
            <w:tcW w:w="17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(3.57)</w:t>
            </w:r>
          </w:p>
        </w:tc>
        <w:tc>
          <w:tcPr>
            <w:tcW w:w="0" w:type="dxa"/>
            <w:vAlign w:val="bottom"/>
          </w:tcPr>
          <w:p>
            <w:pPr>
              <w:spacing w:after="0"/>
              <w:rPr>
                <w:sz w:val="1"/>
                <w:szCs w:val="1"/>
                <w:color w:val="auto"/>
              </w:rPr>
            </w:pPr>
          </w:p>
        </w:tc>
      </w:tr>
      <w:tr>
        <w:trPr>
          <w:trHeight w:val="0"/>
        </w:trPr>
        <w:tc>
          <w:tcPr>
            <w:tcW w:w="3380" w:type="dxa"/>
            <w:vAlign w:val="bottom"/>
            <w:gridSpan w:val="4"/>
            <w:vMerge w:val="restart"/>
          </w:tcPr>
          <w:p>
            <w:pPr>
              <w:spacing w:after="0" w:line="197" w:lineRule="exact"/>
              <w:rPr>
                <w:sz w:val="20"/>
                <w:szCs w:val="20"/>
                <w:color w:val="auto"/>
              </w:rPr>
            </w:pPr>
            <w:r>
              <w:rPr>
                <w:rFonts w:ascii="Arial" w:cs="Arial" w:eastAsia="Arial" w:hAnsi="Arial"/>
                <w:sz w:val="20"/>
                <w:szCs w:val="20"/>
                <w:b w:val="1"/>
                <w:bCs w:val="1"/>
                <w:color w:val="auto"/>
                <w:w w:val="91"/>
              </w:rPr>
              <w:t>при выводе которой мы пользуемся</w:t>
            </w:r>
          </w:p>
        </w:tc>
        <w:tc>
          <w:tcPr>
            <w:tcW w:w="3080" w:type="dxa"/>
            <w:vAlign w:val="bottom"/>
            <w:gridSpan w:val="7"/>
          </w:tcPr>
          <w:p>
            <w:pPr>
              <w:jc w:val="right"/>
              <w:spacing w:after="0"/>
              <w:rPr>
                <w:sz w:val="20"/>
                <w:szCs w:val="20"/>
                <w:color w:val="auto"/>
              </w:rPr>
            </w:pPr>
            <w:r>
              <w:rPr>
                <w:rFonts w:ascii="Arial" w:cs="Arial" w:eastAsia="Arial" w:hAnsi="Arial"/>
                <w:sz w:val="1"/>
                <w:szCs w:val="1"/>
                <w:b w:val="1"/>
                <w:bCs w:val="1"/>
                <w:color w:val="auto"/>
              </w:rPr>
              <w:t>тем фактом, что всякая матрич-</w:t>
            </w:r>
          </w:p>
        </w:tc>
        <w:tc>
          <w:tcPr>
            <w:tcW w:w="0" w:type="dxa"/>
            <w:vAlign w:val="bottom"/>
          </w:tcPr>
          <w:p>
            <w:pPr>
              <w:spacing w:after="0" w:line="20" w:lineRule="exact"/>
              <w:rPr>
                <w:sz w:val="1"/>
                <w:szCs w:val="1"/>
                <w:color w:val="auto"/>
              </w:rPr>
            </w:pPr>
          </w:p>
        </w:tc>
      </w:tr>
      <w:tr>
        <w:trPr>
          <w:trHeight w:val="238"/>
        </w:trPr>
        <w:tc>
          <w:tcPr>
            <w:tcW w:w="3380" w:type="dxa"/>
            <w:vAlign w:val="bottom"/>
            <w:gridSpan w:val="4"/>
            <w:vMerge w:val="continue"/>
          </w:tcPr>
          <w:p>
            <w:pPr>
              <w:spacing w:after="0"/>
              <w:rPr>
                <w:sz w:val="20"/>
                <w:szCs w:val="20"/>
                <w:color w:val="auto"/>
              </w:rPr>
            </w:pPr>
          </w:p>
        </w:tc>
        <w:tc>
          <w:tcPr>
            <w:tcW w:w="1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7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rPr>
          <w:sz w:val="20"/>
          <w:szCs w:val="20"/>
          <w:color w:val="auto"/>
        </w:rPr>
      </w:pPr>
      <w:r>
        <w:rPr>
          <w:rFonts w:ascii="Arial" w:cs="Arial" w:eastAsia="Arial" w:hAnsi="Arial"/>
          <w:sz w:val="17"/>
          <w:szCs w:val="17"/>
          <w:b w:val="1"/>
          <w:bCs w:val="1"/>
          <w:color w:val="auto"/>
        </w:rPr>
        <w:t>ная норма согласована с некоторой векторной нормой и именно в этой</w:t>
      </w:r>
    </w:p>
    <w:tbl>
      <w:tblPr>
        <w:tblLayout w:type="fixed"/>
        <w:tblInd w:w="0" w:type="dxa"/>
        <w:tblCellMar>
          <w:top w:w="0" w:type="dxa"/>
          <w:left w:w="0" w:type="dxa"/>
          <w:bottom w:w="0" w:type="dxa"/>
          <w:right w:w="0" w:type="dxa"/>
        </w:tblCellMar>
      </w:tblPr>
      <w:tr>
        <w:trPr>
          <w:trHeight w:val="282"/>
        </w:trPr>
        <w:tc>
          <w:tcPr>
            <w:tcW w:w="5280" w:type="dxa"/>
            <w:vAlign w:val="bottom"/>
            <w:gridSpan w:val="4"/>
          </w:tcPr>
          <w:p>
            <w:pPr>
              <w:spacing w:after="0" w:line="282" w:lineRule="exact"/>
              <w:rPr>
                <w:sz w:val="20"/>
                <w:szCs w:val="20"/>
                <w:color w:val="auto"/>
              </w:rPr>
            </w:pPr>
            <w:r>
              <w:rPr>
                <w:rFonts w:ascii="Arial" w:cs="Arial" w:eastAsia="Arial" w:hAnsi="Arial"/>
                <w:sz w:val="20"/>
                <w:szCs w:val="20"/>
                <w:b w:val="1"/>
                <w:bCs w:val="1"/>
                <w:color w:val="auto"/>
              </w:rPr>
              <w:t xml:space="preserve">норме оцениваем отклонение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от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w:t>
            </w:r>
          </w:p>
        </w:tc>
        <w:tc>
          <w:tcPr>
            <w:tcW w:w="18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k</w:t>
            </w:r>
          </w:p>
        </w:tc>
        <w:tc>
          <w:tcPr>
            <w:tcW w:w="4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gridSpan w:val="2"/>
            <w:vMerge w:val="restart"/>
          </w:tcPr>
          <w:p>
            <w:pPr>
              <w:jc w:val="right"/>
              <w:spacing w:after="0" w:line="229" w:lineRule="exact"/>
              <w:rPr>
                <w:sz w:val="20"/>
                <w:szCs w:val="20"/>
                <w:color w:val="auto"/>
              </w:rPr>
            </w:pPr>
            <w:r>
              <w:rPr>
                <w:rFonts w:ascii="Arial" w:cs="Arial" w:eastAsia="Arial" w:hAnsi="Arial"/>
                <w:sz w:val="20"/>
                <w:szCs w:val="20"/>
                <w:b w:val="1"/>
                <w:bCs w:val="1"/>
                <w:color w:val="auto"/>
                <w:w w:val="99"/>
              </w:rPr>
              <w:t>си-</w:t>
            </w:r>
          </w:p>
        </w:tc>
        <w:tc>
          <w:tcPr>
            <w:tcW w:w="0" w:type="dxa"/>
            <w:vAlign w:val="bottom"/>
          </w:tcPr>
          <w:p>
            <w:pPr>
              <w:spacing w:after="0"/>
              <w:rPr>
                <w:sz w:val="1"/>
                <w:szCs w:val="1"/>
                <w:color w:val="auto"/>
              </w:rPr>
            </w:pPr>
          </w:p>
        </w:tc>
      </w:tr>
      <w:tr>
        <w:trPr>
          <w:trHeight w:val="198"/>
        </w:trPr>
        <w:tc>
          <w:tcPr>
            <w:tcW w:w="5280" w:type="dxa"/>
            <w:vAlign w:val="bottom"/>
            <w:gridSpan w:val="4"/>
            <w:vMerge w:val="restart"/>
          </w:tcPr>
          <w:p>
            <w:pPr>
              <w:ind w:left="300"/>
              <w:spacing w:after="0" w:line="197" w:lineRule="exact"/>
              <w:rPr>
                <w:sz w:val="20"/>
                <w:szCs w:val="20"/>
                <w:color w:val="auto"/>
              </w:rPr>
            </w:pPr>
            <w:r>
              <w:rPr>
                <w:rFonts w:ascii="Arial" w:cs="Arial" w:eastAsia="Arial" w:hAnsi="Arial"/>
                <w:sz w:val="20"/>
                <w:szCs w:val="20"/>
                <w:b w:val="1"/>
                <w:bCs w:val="1"/>
                <w:color w:val="auto"/>
                <w:w w:val="92"/>
              </w:rPr>
              <w:t>Правая часть неравенства (3.57) сходится к нулю при</w:t>
            </w:r>
          </w:p>
        </w:tc>
        <w:tc>
          <w:tcPr>
            <w:tcW w:w="180" w:type="dxa"/>
            <w:vAlign w:val="bottom"/>
            <w:vMerge w:val="continue"/>
          </w:tcPr>
          <w:p>
            <w:pPr>
              <w:spacing w:after="0"/>
              <w:rPr>
                <w:sz w:val="17"/>
                <w:szCs w:val="17"/>
                <w:color w:val="auto"/>
              </w:rPr>
            </w:pPr>
          </w:p>
        </w:tc>
        <w:tc>
          <w:tcPr>
            <w:tcW w:w="560" w:type="dxa"/>
            <w:vAlign w:val="bottom"/>
            <w:gridSpan w:val="2"/>
            <w:vMerge w:val="restart"/>
          </w:tcPr>
          <w:p>
            <w:pPr>
              <w:ind w:left="40"/>
              <w:spacing w:after="0"/>
              <w:rPr>
                <w:sz w:val="20"/>
                <w:szCs w:val="20"/>
                <w:color w:val="auto"/>
              </w:rPr>
            </w:pPr>
            <w:r>
              <w:rPr>
                <w:rFonts w:ascii="Arial" w:cs="Arial" w:eastAsia="Arial" w:hAnsi="Arial"/>
                <w:sz w:val="20"/>
                <w:szCs w:val="20"/>
                <w:color w:val="auto"/>
              </w:rPr>
              <w:t>→ ∞</w:t>
            </w:r>
          </w:p>
        </w:tc>
        <w:tc>
          <w:tcPr>
            <w:tcW w:w="120" w:type="dxa"/>
            <w:vAlign w:val="bottom"/>
            <w:vMerge w:val="restart"/>
          </w:tcPr>
          <w:p>
            <w:pPr>
              <w:spacing w:after="0" w:line="197" w:lineRule="exact"/>
              <w:rPr>
                <w:sz w:val="20"/>
                <w:szCs w:val="20"/>
                <w:color w:val="auto"/>
              </w:rPr>
            </w:pPr>
            <w:r>
              <w:rPr>
                <w:rFonts w:ascii="Arial" w:cs="Arial" w:eastAsia="Arial" w:hAnsi="Arial"/>
                <w:sz w:val="20"/>
                <w:szCs w:val="20"/>
                <w:b w:val="1"/>
                <w:bCs w:val="1"/>
                <w:color w:val="auto"/>
                <w:w w:val="80"/>
              </w:rPr>
              <w:t>в</w:t>
            </w:r>
          </w:p>
        </w:tc>
        <w:tc>
          <w:tcPr>
            <w:tcW w:w="32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42"/>
        </w:trPr>
        <w:tc>
          <w:tcPr>
            <w:tcW w:w="5280" w:type="dxa"/>
            <w:vAlign w:val="bottom"/>
            <w:gridSpan w:val="4"/>
            <w:vMerge w:val="continue"/>
          </w:tcPr>
          <w:p>
            <w:pPr>
              <w:spacing w:after="0"/>
              <w:rPr>
                <w:sz w:val="3"/>
                <w:szCs w:val="3"/>
                <w:color w:val="auto"/>
              </w:rPr>
            </w:pPr>
          </w:p>
        </w:tc>
        <w:tc>
          <w:tcPr>
            <w:tcW w:w="180" w:type="dxa"/>
            <w:vAlign w:val="bottom"/>
          </w:tcPr>
          <w:p>
            <w:pPr>
              <w:spacing w:after="0"/>
              <w:rPr>
                <w:sz w:val="3"/>
                <w:szCs w:val="3"/>
                <w:color w:val="auto"/>
              </w:rPr>
            </w:pPr>
          </w:p>
        </w:tc>
        <w:tc>
          <w:tcPr>
            <w:tcW w:w="560" w:type="dxa"/>
            <w:vAlign w:val="bottom"/>
            <w:gridSpan w:val="2"/>
            <w:vMerge w:val="continue"/>
          </w:tcPr>
          <w:p>
            <w:pPr>
              <w:spacing w:after="0"/>
              <w:rPr>
                <w:sz w:val="3"/>
                <w:szCs w:val="3"/>
                <w:color w:val="auto"/>
              </w:rPr>
            </w:pPr>
          </w:p>
        </w:tc>
        <w:tc>
          <w:tcPr>
            <w:tcW w:w="120" w:type="dxa"/>
            <w:vAlign w:val="bottom"/>
            <w:vMerge w:val="continue"/>
          </w:tcPr>
          <w:p>
            <w:pPr>
              <w:spacing w:after="0"/>
              <w:rPr>
                <w:sz w:val="3"/>
                <w:szCs w:val="3"/>
                <w:color w:val="auto"/>
              </w:rPr>
            </w:pPr>
          </w:p>
        </w:tc>
        <w:tc>
          <w:tcPr>
            <w:tcW w:w="200" w:type="dxa"/>
            <w:vAlign w:val="bottom"/>
          </w:tcPr>
          <w:p>
            <w:pPr>
              <w:spacing w:after="0"/>
              <w:rPr>
                <w:sz w:val="20"/>
                <w:szCs w:val="20"/>
                <w:color w:val="auto"/>
              </w:rPr>
            </w:pPr>
            <w:r>
              <w:rPr>
                <w:rFonts w:ascii="Arial" w:cs="Arial" w:eastAsia="Arial" w:hAnsi="Arial"/>
                <w:sz w:val="3"/>
                <w:szCs w:val="3"/>
                <w:b w:val="1"/>
                <w:bCs w:val="1"/>
                <w:i w:val="1"/>
                <w:iCs w:val="1"/>
                <w:color w:val="auto"/>
              </w:rPr>
              <w:t>(</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w:t>
            </w: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98"/>
        </w:trPr>
        <w:tc>
          <w:tcPr>
            <w:tcW w:w="1160" w:type="dxa"/>
            <w:vAlign w:val="bottom"/>
            <w:vMerge w:val="restart"/>
          </w:tcPr>
          <w:p>
            <w:pPr>
              <w:spacing w:after="0"/>
              <w:rPr>
                <w:sz w:val="20"/>
                <w:szCs w:val="20"/>
                <w:color w:val="auto"/>
              </w:rPr>
            </w:pPr>
            <w:r>
              <w:rPr>
                <w:rFonts w:ascii="Arial" w:cs="Arial" w:eastAsia="Arial" w:hAnsi="Arial"/>
                <w:sz w:val="20"/>
                <w:szCs w:val="20"/>
                <w:b w:val="1"/>
                <w:bCs w:val="1"/>
                <w:color w:val="auto"/>
                <w:w w:val="88"/>
              </w:rPr>
              <w:t xml:space="preserve">лу условия </w:t>
            </w:r>
            <w:r>
              <w:rPr>
                <w:rFonts w:ascii="Arial" w:cs="Arial" w:eastAsia="Arial" w:hAnsi="Arial"/>
                <w:sz w:val="20"/>
                <w:szCs w:val="20"/>
                <w:color w:val="auto"/>
                <w:w w:val="88"/>
              </w:rPr>
              <w:t>k</w:t>
            </w:r>
          </w:p>
        </w:tc>
        <w:tc>
          <w:tcPr>
            <w:tcW w:w="160" w:type="dxa"/>
            <w:vAlign w:val="bottom"/>
          </w:tcPr>
          <w:p>
            <w:pPr>
              <w:spacing w:after="0" w:line="197" w:lineRule="exact"/>
              <w:rPr>
                <w:sz w:val="20"/>
                <w:szCs w:val="20"/>
                <w:color w:val="auto"/>
              </w:rPr>
            </w:pPr>
            <w:r>
              <w:rPr>
                <w:rFonts w:ascii="Arial" w:cs="Arial" w:eastAsia="Arial" w:hAnsi="Arial"/>
                <w:sz w:val="20"/>
                <w:szCs w:val="20"/>
                <w:color w:val="auto"/>
                <w:w w:val="96"/>
              </w:rPr>
              <w:t>C</w:t>
            </w:r>
          </w:p>
        </w:tc>
        <w:tc>
          <w:tcPr>
            <w:tcW w:w="1380" w:type="dxa"/>
            <w:vAlign w:val="bottom"/>
            <w:vMerge w:val="restart"/>
          </w:tcPr>
          <w:p>
            <w:pPr>
              <w:spacing w:after="0"/>
              <w:rPr>
                <w:sz w:val="20"/>
                <w:szCs w:val="20"/>
                <w:color w:val="auto"/>
              </w:rPr>
            </w:pPr>
            <w:r>
              <w:rPr>
                <w:rFonts w:ascii="Arial" w:cs="Arial" w:eastAsia="Arial" w:hAnsi="Arial"/>
                <w:sz w:val="20"/>
                <w:szCs w:val="20"/>
                <w:color w:val="auto"/>
                <w:w w:val="98"/>
              </w:rPr>
              <w:t>k &lt; 1</w:t>
            </w:r>
            <w:r>
              <w:rPr>
                <w:rFonts w:ascii="Arial" w:cs="Arial" w:eastAsia="Arial" w:hAnsi="Arial"/>
                <w:sz w:val="20"/>
                <w:szCs w:val="20"/>
                <w:b w:val="1"/>
                <w:bCs w:val="1"/>
                <w:color w:val="auto"/>
                <w:w w:val="98"/>
              </w:rPr>
              <w:t>, поэтому</w:t>
            </w:r>
          </w:p>
        </w:tc>
        <w:tc>
          <w:tcPr>
            <w:tcW w:w="3180" w:type="dxa"/>
            <w:vAlign w:val="bottom"/>
            <w:gridSpan w:val="3"/>
          </w:tcPr>
          <w:p>
            <w:pPr>
              <w:ind w:left="40"/>
              <w:spacing w:after="0" w:line="197" w:lineRule="exact"/>
              <w:rPr>
                <w:sz w:val="20"/>
                <w:szCs w:val="20"/>
                <w:color w:val="auto"/>
              </w:rPr>
            </w:pPr>
            <w:r>
              <w:rPr>
                <w:rFonts w:ascii="Arial" w:cs="Arial" w:eastAsia="Arial" w:hAnsi="Arial"/>
                <w:sz w:val="20"/>
                <w:szCs w:val="20"/>
                <w:b w:val="1"/>
                <w:bCs w:val="1"/>
                <w:color w:val="auto"/>
                <w:w w:val="88"/>
              </w:rPr>
              <w:t>последовательность приближений</w:t>
            </w:r>
          </w:p>
        </w:tc>
        <w:tc>
          <w:tcPr>
            <w:tcW w:w="140" w:type="dxa"/>
            <w:vAlign w:val="bottom"/>
            <w:vMerge w:val="restart"/>
          </w:tcPr>
          <w:p>
            <w:pPr>
              <w:ind w:left="40"/>
              <w:spacing w:after="0"/>
              <w:rPr>
                <w:sz w:val="20"/>
                <w:szCs w:val="20"/>
                <w:color w:val="auto"/>
              </w:rPr>
            </w:pPr>
            <w:r>
              <w:rPr>
                <w:rFonts w:ascii="Arial" w:cs="Arial" w:eastAsia="Arial" w:hAnsi="Arial"/>
                <w:sz w:val="20"/>
                <w:szCs w:val="20"/>
                <w:color w:val="auto"/>
                <w:w w:val="79"/>
              </w:rPr>
              <w:t>k</w:t>
            </w:r>
          </w:p>
        </w:tc>
        <w:tc>
          <w:tcPr>
            <w:tcW w:w="120" w:type="dxa"/>
            <w:vAlign w:val="bottom"/>
          </w:tcPr>
          <w:p>
            <w:pPr>
              <w:spacing w:after="0" w:line="197" w:lineRule="exact"/>
              <w:rPr>
                <w:sz w:val="20"/>
                <w:szCs w:val="20"/>
                <w:color w:val="auto"/>
              </w:rPr>
            </w:pPr>
            <w:r>
              <w:rPr>
                <w:rFonts w:ascii="Arial" w:cs="Arial" w:eastAsia="Arial" w:hAnsi="Arial"/>
                <w:sz w:val="20"/>
                <w:szCs w:val="20"/>
                <w:color w:val="auto"/>
                <w:w w:val="99"/>
              </w:rPr>
              <w:t>x</w:t>
            </w:r>
          </w:p>
        </w:tc>
        <w:tc>
          <w:tcPr>
            <w:tcW w:w="200" w:type="dxa"/>
            <w:vAlign w:val="bottom"/>
          </w:tcPr>
          <w:p>
            <w:pPr>
              <w:spacing w:after="0"/>
              <w:rPr>
                <w:sz w:val="17"/>
                <w:szCs w:val="17"/>
                <w:color w:val="auto"/>
              </w:rPr>
            </w:pPr>
          </w:p>
        </w:tc>
        <w:tc>
          <w:tcPr>
            <w:tcW w:w="120" w:type="dxa"/>
            <w:vAlign w:val="bottom"/>
            <w:vMerge w:val="restart"/>
          </w:tcPr>
          <w:p>
            <w:pPr>
              <w:jc w:val="right"/>
              <w:spacing w:after="0"/>
              <w:rPr>
                <w:sz w:val="20"/>
                <w:szCs w:val="20"/>
                <w:color w:val="auto"/>
              </w:rPr>
            </w:pPr>
            <w:r>
              <w:rPr>
                <w:rFonts w:ascii="Arial" w:cs="Arial" w:eastAsia="Arial" w:hAnsi="Arial"/>
                <w:sz w:val="20"/>
                <w:szCs w:val="20"/>
                <w:color w:val="auto"/>
                <w:w w:val="99"/>
              </w:rPr>
              <w:t>k</w:t>
            </w:r>
          </w:p>
        </w:tc>
        <w:tc>
          <w:tcPr>
            <w:tcW w:w="0" w:type="dxa"/>
            <w:vAlign w:val="bottom"/>
          </w:tcPr>
          <w:p>
            <w:pPr>
              <w:spacing w:after="0"/>
              <w:rPr>
                <w:sz w:val="1"/>
                <w:szCs w:val="1"/>
                <w:color w:val="auto"/>
              </w:rPr>
            </w:pPr>
          </w:p>
        </w:tc>
      </w:tr>
      <w:tr>
        <w:trPr>
          <w:trHeight w:val="40"/>
        </w:trPr>
        <w:tc>
          <w:tcPr>
            <w:tcW w:w="116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1380" w:type="dxa"/>
            <w:vAlign w:val="bottom"/>
            <w:vMerge w:val="continue"/>
          </w:tcPr>
          <w:p>
            <w:pPr>
              <w:spacing w:after="0"/>
              <w:rPr>
                <w:sz w:val="3"/>
                <w:szCs w:val="3"/>
                <w:color w:val="auto"/>
              </w:rPr>
            </w:pPr>
          </w:p>
        </w:tc>
        <w:tc>
          <w:tcPr>
            <w:tcW w:w="2580" w:type="dxa"/>
            <w:vAlign w:val="bottom"/>
          </w:tcPr>
          <w:p>
            <w:pPr>
              <w:jc w:val="right"/>
              <w:ind w:right="1821"/>
              <w:spacing w:after="0"/>
              <w:rPr>
                <w:sz w:val="20"/>
                <w:szCs w:val="20"/>
                <w:color w:val="auto"/>
              </w:rPr>
            </w:pPr>
            <w:r>
              <w:rPr>
                <w:rFonts w:ascii="Arial" w:cs="Arial" w:eastAsia="Arial" w:hAnsi="Arial"/>
                <w:sz w:val="3"/>
                <w:szCs w:val="3"/>
                <w:b w:val="1"/>
                <w:bCs w:val="1"/>
                <w:color w:val="auto"/>
              </w:rPr>
              <w:t>?</w:t>
            </w:r>
          </w:p>
        </w:tc>
        <w:tc>
          <w:tcPr>
            <w:tcW w:w="180" w:type="dxa"/>
            <w:vAlign w:val="bottom"/>
          </w:tcPr>
          <w:p>
            <w:pPr>
              <w:spacing w:after="0"/>
              <w:rPr>
                <w:sz w:val="3"/>
                <w:szCs w:val="3"/>
                <w:color w:val="auto"/>
              </w:rPr>
            </w:pPr>
          </w:p>
        </w:tc>
        <w:tc>
          <w:tcPr>
            <w:tcW w:w="42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8"/>
        </w:trPr>
        <w:tc>
          <w:tcPr>
            <w:tcW w:w="5280" w:type="dxa"/>
            <w:vAlign w:val="bottom"/>
            <w:gridSpan w:val="4"/>
          </w:tcPr>
          <w:p>
            <w:pPr>
              <w:spacing w:after="0" w:line="199" w:lineRule="exact"/>
              <w:rPr>
                <w:sz w:val="20"/>
                <w:szCs w:val="20"/>
                <w:color w:val="auto"/>
              </w:rPr>
            </w:pPr>
            <w:r>
              <w:rPr>
                <w:rFonts w:ascii="Arial" w:cs="Arial" w:eastAsia="Arial" w:hAnsi="Arial"/>
                <w:sz w:val="20"/>
                <w:szCs w:val="20"/>
                <w:b w:val="1"/>
                <w:bCs w:val="1"/>
                <w:color w:val="auto"/>
              </w:rPr>
              <w:t xml:space="preserve">действительно сходится к пределу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p>
        </w:tc>
        <w:tc>
          <w:tcPr>
            <w:tcW w:w="1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320" w:type="dxa"/>
            <w:vAlign w:val="bottom"/>
            <w:gridSpan w:val="2"/>
          </w:tcPr>
          <w:p>
            <w:pPr>
              <w:spacing w:after="0"/>
              <w:rPr>
                <w:sz w:val="18"/>
                <w:szCs w:val="18"/>
                <w:color w:val="auto"/>
              </w:rPr>
            </w:pPr>
          </w:p>
        </w:tc>
        <w:tc>
          <w:tcPr>
            <w:tcW w:w="0" w:type="dxa"/>
            <w:vAlign w:val="bottom"/>
          </w:tcPr>
          <w:p>
            <w:pPr>
              <w:spacing w:after="0"/>
              <w:rPr>
                <w:sz w:val="1"/>
                <w:szCs w:val="1"/>
                <w:color w:val="auto"/>
              </w:rPr>
            </w:pPr>
          </w:p>
        </w:tc>
      </w:tr>
    </w:tbl>
    <w:p>
      <w:pPr>
        <w:spacing w:after="0" w:line="291"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 xml:space="preserve">Побочным следствием доказательства Предложения 3.4.1 является демонстрация роли нормы матрицы перехода </w:t>
      </w:r>
      <w:r>
        <w:rPr>
          <w:rFonts w:ascii="Arial" w:cs="Arial" w:eastAsia="Arial" w:hAnsi="Arial"/>
          <w:sz w:val="18"/>
          <w:szCs w:val="18"/>
          <w:color w:val="auto"/>
        </w:rPr>
        <w:t>kCk</w:t>
      </w:r>
      <w:r>
        <w:rPr>
          <w:rFonts w:ascii="Arial" w:cs="Arial" w:eastAsia="Arial" w:hAnsi="Arial"/>
          <w:sz w:val="18"/>
          <w:szCs w:val="18"/>
          <w:b w:val="1"/>
          <w:bCs w:val="1"/>
          <w:color w:val="auto"/>
        </w:rPr>
        <w:t xml:space="preserve"> как коэффициента подавления погрешности приближений к решению СЛАУ, что следует из неравенств (3.57): чем меньше </w:t>
      </w:r>
      <w:r>
        <w:rPr>
          <w:rFonts w:ascii="Arial" w:cs="Arial" w:eastAsia="Arial" w:hAnsi="Arial"/>
          <w:sz w:val="18"/>
          <w:szCs w:val="18"/>
          <w:color w:val="auto"/>
        </w:rPr>
        <w:t>kCk</w:t>
      </w:r>
      <w:r>
        <w:rPr>
          <w:rFonts w:ascii="Arial" w:cs="Arial" w:eastAsia="Arial" w:hAnsi="Arial"/>
          <w:sz w:val="18"/>
          <w:szCs w:val="18"/>
          <w:b w:val="1"/>
          <w:bCs w:val="1"/>
          <w:color w:val="auto"/>
        </w:rPr>
        <w:t>, тем быстрее убывает эта погреш-ность на каждом отдельном шаге итерационного процесса.</w:t>
      </w:r>
    </w:p>
    <w:p>
      <w:pPr>
        <w:sectPr>
          <w:pgSz w:w="7940" w:h="11906" w:orient="portrait"/>
          <w:cols w:equalWidth="0" w:num="1">
            <w:col w:w="6460"/>
          </w:cols>
          <w:pgMar w:left="880" w:top="940" w:right="600" w:bottom="726" w:gutter="0" w:footer="0" w:header="0"/>
        </w:sectPr>
      </w:pPr>
    </w:p>
    <w:bookmarkStart w:id="193" w:name="page194"/>
    <w:bookmarkEnd w:id="193"/>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193</w:t>
            </w:r>
          </w:p>
        </w:tc>
      </w:tr>
    </w:tbl>
    <w:p>
      <w:pPr>
        <w:spacing w:after="0" w:line="362" w:lineRule="exact"/>
        <w:rPr>
          <w:sz w:val="20"/>
          <w:szCs w:val="20"/>
          <w:color w:val="auto"/>
        </w:rPr>
      </w:pPr>
    </w:p>
    <w:p>
      <w:pPr>
        <w:jc w:val="both"/>
        <w:ind w:left="140" w:hanging="136"/>
        <w:spacing w:after="0" w:line="364" w:lineRule="auto"/>
        <w:rPr>
          <w:sz w:val="20"/>
          <w:szCs w:val="20"/>
          <w:color w:val="auto"/>
        </w:rPr>
      </w:pPr>
      <w:r>
        <w:rPr>
          <w:rFonts w:ascii="Arial" w:cs="Arial" w:eastAsia="Arial" w:hAnsi="Arial"/>
          <w:sz w:val="20"/>
          <w:szCs w:val="20"/>
          <w:color w:val="auto"/>
        </w:rPr>
        <w:t xml:space="preserve">Предложение 3.4.2 </w:t>
      </w:r>
      <w:r>
        <w:rPr>
          <w:rFonts w:ascii="Arial" w:cs="Arial" w:eastAsia="Arial" w:hAnsi="Arial"/>
          <w:sz w:val="20"/>
          <w:szCs w:val="20"/>
          <w:b w:val="1"/>
          <w:bCs w:val="1"/>
          <w:color w:val="auto"/>
        </w:rPr>
        <w:t>Для любой квадратной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и любого</w:t>
      </w:r>
      <w:r>
        <w:rPr>
          <w:rFonts w:ascii="Arial" w:cs="Arial" w:eastAsia="Arial" w:hAnsi="Arial"/>
          <w:sz w:val="20"/>
          <w:szCs w:val="20"/>
          <w:color w:val="auto"/>
        </w:rPr>
        <w:t xml:space="preserve"> &gt; 0 </w:t>
      </w:r>
      <w:r>
        <w:rPr>
          <w:rFonts w:ascii="Arial" w:cs="Arial" w:eastAsia="Arial" w:hAnsi="Arial"/>
          <w:sz w:val="20"/>
          <w:szCs w:val="20"/>
          <w:b w:val="1"/>
          <w:bCs w:val="1"/>
          <w:color w:val="auto"/>
        </w:rPr>
        <w:t>существует такая подчинённая матричная норма</w:t>
      </w:r>
      <w:r>
        <w:rPr>
          <w:rFonts w:ascii="Arial" w:cs="Arial" w:eastAsia="Arial" w:hAnsi="Arial"/>
          <w:sz w:val="20"/>
          <w:szCs w:val="20"/>
          <w:color w:val="auto"/>
        </w:rPr>
        <w:t xml:space="preserve"> k · k </w:t>
      </w:r>
      <w:r>
        <w:rPr>
          <w:rFonts w:ascii="Arial" w:cs="Arial" w:eastAsia="Arial" w:hAnsi="Arial"/>
          <w:sz w:val="20"/>
          <w:szCs w:val="20"/>
          <w:b w:val="1"/>
          <w:bCs w:val="1"/>
          <w:color w:val="auto"/>
        </w:rPr>
        <w:t>, что</w:t>
      </w:r>
    </w:p>
    <w:p>
      <w:pPr>
        <w:spacing w:after="0" w:line="38" w:lineRule="exact"/>
        <w:rPr>
          <w:sz w:val="20"/>
          <w:szCs w:val="20"/>
          <w:color w:val="auto"/>
        </w:rPr>
      </w:pPr>
    </w:p>
    <w:p>
      <w:pPr>
        <w:ind w:left="2140"/>
        <w:spacing w:after="0"/>
        <w:rPr>
          <w:sz w:val="20"/>
          <w:szCs w:val="20"/>
          <w:color w:val="auto"/>
        </w:rPr>
      </w:pPr>
      <w:r>
        <w:rPr>
          <w:rFonts w:ascii="Arial" w:cs="Arial" w:eastAsia="Arial" w:hAnsi="Arial"/>
          <w:sz w:val="20"/>
          <w:szCs w:val="20"/>
          <w:color w:val="auto"/>
        </w:rPr>
        <w:t>ρ(A) ≤ kAk ≤ ρ(A) + .</w:t>
      </w:r>
    </w:p>
    <w:p>
      <w:pPr>
        <w:spacing w:after="0" w:line="200" w:lineRule="exact"/>
        <w:rPr>
          <w:sz w:val="20"/>
          <w:szCs w:val="20"/>
          <w:color w:val="auto"/>
        </w:rPr>
      </w:pPr>
    </w:p>
    <w:p>
      <w:pPr>
        <w:spacing w:after="0" w:line="220"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 xml:space="preserve">Доказательство. </w:t>
      </w:r>
      <w:r>
        <w:rPr>
          <w:rFonts w:ascii="Arial" w:cs="Arial" w:eastAsia="Arial" w:hAnsi="Arial"/>
          <w:sz w:val="17"/>
          <w:szCs w:val="17"/>
          <w:b w:val="1"/>
          <w:bCs w:val="1"/>
          <w:color w:val="auto"/>
        </w:rPr>
        <w:t>Левое из выписанных неравенств было обосновано</w:t>
      </w:r>
      <w:r>
        <w:rPr>
          <w:rFonts w:ascii="Arial" w:cs="Arial" w:eastAsia="Arial" w:hAnsi="Arial"/>
          <w:sz w:val="17"/>
          <w:szCs w:val="17"/>
          <w:color w:val="auto"/>
        </w:rPr>
        <w:t xml:space="preserve"> </w:t>
      </w:r>
      <w:r>
        <w:rPr>
          <w:rFonts w:ascii="Arial" w:cs="Arial" w:eastAsia="Arial" w:hAnsi="Arial"/>
          <w:sz w:val="17"/>
          <w:szCs w:val="17"/>
          <w:b w:val="1"/>
          <w:bCs w:val="1"/>
          <w:color w:val="auto"/>
        </w:rPr>
        <w:t>ранее в Предложении 3.2.6, и потому содержанием сформулированного результата является, фактически, правое неравенство, дающее оценку сверху для нормы матрицы через спектральный радиус.</w:t>
      </w:r>
    </w:p>
    <w:p>
      <w:pPr>
        <w:spacing w:after="0" w:line="69"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 xml:space="preserve">С помощью преобразования подобия приведём матрицу </w:t>
      </w:r>
      <w:r>
        <w:rPr>
          <w:rFonts w:ascii="Arial" w:cs="Arial" w:eastAsia="Arial" w:hAnsi="Arial"/>
          <w:sz w:val="20"/>
          <w:szCs w:val="20"/>
          <w:color w:val="auto"/>
        </w:rPr>
        <w:t>A</w:t>
      </w:r>
      <w:r>
        <w:rPr>
          <w:rFonts w:ascii="Arial" w:cs="Arial" w:eastAsia="Arial" w:hAnsi="Arial"/>
          <w:sz w:val="20"/>
          <w:szCs w:val="20"/>
          <w:b w:val="1"/>
          <w:bCs w:val="1"/>
          <w:color w:val="auto"/>
        </w:rPr>
        <w:t xml:space="preserve"> к жорда-новой канонической форме</w:t>
      </w:r>
    </w:p>
    <w:p>
      <w:pPr>
        <w:spacing w:after="0" w:line="344" w:lineRule="exact"/>
        <w:rPr>
          <w:sz w:val="20"/>
          <w:szCs w:val="20"/>
          <w:color w:val="auto"/>
        </w:rPr>
      </w:pPr>
    </w:p>
    <w:p>
      <w:pPr>
        <w:ind w:left="2700"/>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AS = J,</w:t>
      </w:r>
    </w:p>
    <w:p>
      <w:pPr>
        <w:spacing w:after="0" w:line="27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где</w:t>
      </w:r>
    </w:p>
    <w:p>
      <w:pPr>
        <w:spacing w:after="0" w:line="103" w:lineRule="exact"/>
        <w:rPr>
          <w:sz w:val="20"/>
          <w:szCs w:val="20"/>
          <w:color w:val="auto"/>
        </w:rPr>
      </w:pPr>
    </w:p>
    <w:tbl>
      <w:tblPr>
        <w:tblLayout w:type="fixed"/>
        <w:tblInd w:w="820" w:type="dxa"/>
        <w:tblCellMar>
          <w:top w:w="0" w:type="dxa"/>
          <w:left w:w="0" w:type="dxa"/>
          <w:bottom w:w="0" w:type="dxa"/>
          <w:right w:w="0" w:type="dxa"/>
        </w:tblCellMar>
      </w:tblPr>
      <w:tr>
        <w:trPr>
          <w:trHeight w:val="206"/>
        </w:trPr>
        <w:tc>
          <w:tcPr>
            <w:tcW w:w="480" w:type="dxa"/>
            <w:vAlign w:val="bottom"/>
          </w:tcPr>
          <w:p>
            <w:pPr>
              <w:spacing w:after="0"/>
              <w:rPr>
                <w:sz w:val="17"/>
                <w:szCs w:val="17"/>
                <w:color w:val="auto"/>
              </w:rPr>
            </w:pPr>
          </w:p>
        </w:tc>
        <w:tc>
          <w:tcPr>
            <w:tcW w:w="620" w:type="dxa"/>
            <w:vAlign w:val="bottom"/>
            <w:gridSpan w:val="2"/>
            <w:vMerge w:val="restart"/>
          </w:tcPr>
          <w:p>
            <w:pPr>
              <w:ind w:left="60"/>
              <w:spacing w:after="0" w:line="309" w:lineRule="exact"/>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p>
        </w:tc>
        <w:tc>
          <w:tcPr>
            <w:tcW w:w="420" w:type="dxa"/>
            <w:vAlign w:val="bottom"/>
            <w:vMerge w:val="restart"/>
          </w:tcPr>
          <w:p>
            <w:pPr>
              <w:jc w:val="right"/>
              <w:ind w:right="3"/>
              <w:spacing w:after="0" w:line="229" w:lineRule="exact"/>
              <w:rPr>
                <w:sz w:val="20"/>
                <w:szCs w:val="20"/>
                <w:color w:val="auto"/>
              </w:rPr>
            </w:pPr>
            <w:r>
              <w:rPr>
                <w:rFonts w:ascii="Arial" w:cs="Arial" w:eastAsia="Arial" w:hAnsi="Arial"/>
                <w:sz w:val="20"/>
                <w:szCs w:val="20"/>
                <w:color w:val="auto"/>
              </w:rPr>
              <w:t>1</w:t>
            </w:r>
          </w:p>
        </w:tc>
        <w:tc>
          <w:tcPr>
            <w:tcW w:w="260" w:type="dxa"/>
            <w:vAlign w:val="bottom"/>
            <w:vMerge w:val="restart"/>
          </w:tcPr>
          <w:p>
            <w:pPr>
              <w:jc w:val="right"/>
              <w:spacing w:after="0" w:line="447"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16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0" w:type="dxa"/>
            <w:vAlign w:val="bottom"/>
            <w:vMerge w:val="restart"/>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3"/>
        </w:trPr>
        <w:tc>
          <w:tcPr>
            <w:tcW w:w="480" w:type="dxa"/>
            <w:vAlign w:val="bottom"/>
          </w:tcPr>
          <w:p>
            <w:pPr>
              <w:spacing w:after="0"/>
              <w:rPr>
                <w:sz w:val="21"/>
                <w:szCs w:val="21"/>
                <w:color w:val="auto"/>
              </w:rPr>
            </w:pPr>
          </w:p>
        </w:tc>
        <w:tc>
          <w:tcPr>
            <w:tcW w:w="620" w:type="dxa"/>
            <w:vAlign w:val="bottom"/>
            <w:gridSpan w:val="2"/>
            <w:vMerge w:val="continue"/>
          </w:tcPr>
          <w:p>
            <w:pPr>
              <w:spacing w:after="0"/>
              <w:rPr>
                <w:sz w:val="21"/>
                <w:szCs w:val="21"/>
                <w:color w:val="auto"/>
              </w:rPr>
            </w:pPr>
          </w:p>
        </w:tc>
        <w:tc>
          <w:tcPr>
            <w:tcW w:w="420" w:type="dxa"/>
            <w:vAlign w:val="bottom"/>
            <w:vMerge w:val="continue"/>
          </w:tcPr>
          <w:p>
            <w:pPr>
              <w:spacing w:after="0"/>
              <w:rPr>
                <w:sz w:val="21"/>
                <w:szCs w:val="21"/>
                <w:color w:val="auto"/>
              </w:rPr>
            </w:pPr>
          </w:p>
        </w:tc>
        <w:tc>
          <w:tcPr>
            <w:tcW w:w="260" w:type="dxa"/>
            <w:vAlign w:val="bottom"/>
            <w:vMerge w:val="continue"/>
          </w:tcPr>
          <w:p>
            <w:pPr>
              <w:spacing w:after="0"/>
              <w:rPr>
                <w:sz w:val="21"/>
                <w:szCs w:val="21"/>
                <w:color w:val="auto"/>
              </w:rPr>
            </w:pPr>
          </w:p>
        </w:tc>
        <w:tc>
          <w:tcPr>
            <w:tcW w:w="160" w:type="dxa"/>
            <w:vAlign w:val="bottom"/>
          </w:tcPr>
          <w:p>
            <w:pPr>
              <w:spacing w:after="0"/>
              <w:rPr>
                <w:sz w:val="21"/>
                <w:szCs w:val="21"/>
                <w:color w:val="auto"/>
              </w:rPr>
            </w:pPr>
          </w:p>
        </w:tc>
        <w:tc>
          <w:tcPr>
            <w:tcW w:w="440" w:type="dxa"/>
            <w:vAlign w:val="bottom"/>
            <w:tcBorders>
              <w:right w:val="single" w:sz="8" w:color="auto"/>
            </w:tcBorders>
          </w:tcPr>
          <w:p>
            <w:pPr>
              <w:spacing w:after="0"/>
              <w:rPr>
                <w:sz w:val="21"/>
                <w:szCs w:val="21"/>
                <w:color w:val="auto"/>
              </w:rPr>
            </w:pPr>
          </w:p>
        </w:tc>
        <w:tc>
          <w:tcPr>
            <w:tcW w:w="6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00" w:type="dxa"/>
            <w:vAlign w:val="bottom"/>
            <w:tcBorders>
              <w:right w:val="single" w:sz="8" w:color="auto"/>
            </w:tcBorders>
          </w:tcPr>
          <w:p>
            <w:pPr>
              <w:spacing w:after="0"/>
              <w:rPr>
                <w:sz w:val="21"/>
                <w:szCs w:val="21"/>
                <w:color w:val="auto"/>
              </w:rPr>
            </w:pPr>
          </w:p>
        </w:tc>
        <w:tc>
          <w:tcPr>
            <w:tcW w:w="24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0" w:type="dxa"/>
            <w:vAlign w:val="bottom"/>
            <w:vMerge w:val="continue"/>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87"/>
        </w:trPr>
        <w:tc>
          <w:tcPr>
            <w:tcW w:w="480" w:type="dxa"/>
            <w:vAlign w:val="bottom"/>
          </w:tcPr>
          <w:p>
            <w:pPr>
              <w:spacing w:after="0"/>
              <w:rPr>
                <w:sz w:val="24"/>
                <w:szCs w:val="24"/>
                <w:color w:val="auto"/>
              </w:rPr>
            </w:pPr>
          </w:p>
        </w:tc>
        <w:tc>
          <w:tcPr>
            <w:tcW w:w="620" w:type="dxa"/>
            <w:vAlign w:val="bottom"/>
            <w:gridSpan w:val="2"/>
          </w:tcPr>
          <w:p>
            <w:pPr>
              <w:spacing w:after="0"/>
              <w:rPr>
                <w:sz w:val="24"/>
                <w:szCs w:val="24"/>
                <w:color w:val="auto"/>
              </w:rPr>
            </w:pPr>
          </w:p>
        </w:tc>
        <w:tc>
          <w:tcPr>
            <w:tcW w:w="420" w:type="dxa"/>
            <w:vAlign w:val="bottom"/>
          </w:tcPr>
          <w:p>
            <w:pPr>
              <w:jc w:val="right"/>
              <w:spacing w:after="0" w:line="309" w:lineRule="exact"/>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p>
        </w:tc>
        <w:tc>
          <w:tcPr>
            <w:tcW w:w="260" w:type="dxa"/>
            <w:vAlign w:val="bottom"/>
          </w:tcPr>
          <w:p>
            <w:pPr>
              <w:jc w:val="right"/>
              <w:spacing w:after="0" w:line="447"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160" w:type="dxa"/>
            <w:vAlign w:val="bottom"/>
          </w:tcPr>
          <w:p>
            <w:pPr>
              <w:jc w:val="right"/>
              <w:ind w:right="11"/>
              <w:spacing w:after="0" w:line="229" w:lineRule="exact"/>
              <w:rPr>
                <w:sz w:val="20"/>
                <w:szCs w:val="20"/>
                <w:color w:val="auto"/>
              </w:rPr>
            </w:pPr>
            <w:r>
              <w:rPr>
                <w:rFonts w:ascii="Arial" w:cs="Arial" w:eastAsia="Arial" w:hAnsi="Arial"/>
                <w:sz w:val="20"/>
                <w:szCs w:val="20"/>
                <w:b w:val="1"/>
                <w:bCs w:val="1"/>
                <w:color w:val="auto"/>
                <w:w w:val="71"/>
              </w:rPr>
              <w:t>.</w:t>
            </w:r>
          </w:p>
        </w:tc>
        <w:tc>
          <w:tcPr>
            <w:tcW w:w="440" w:type="dxa"/>
            <w:vAlign w:val="bottom"/>
            <w:tcBorders>
              <w:right w:val="single" w:sz="8" w:color="auto"/>
            </w:tcBorders>
            <w:vMerge w:val="restart"/>
          </w:tcPr>
          <w:p>
            <w:pPr>
              <w:jc w:val="right"/>
              <w:ind w:right="105"/>
              <w:spacing w:after="0" w:line="229" w:lineRule="exact"/>
              <w:rPr>
                <w:sz w:val="20"/>
                <w:szCs w:val="20"/>
                <w:color w:val="auto"/>
              </w:rPr>
            </w:pPr>
            <w:r>
              <w:rPr>
                <w:rFonts w:ascii="Arial" w:cs="Arial" w:eastAsia="Arial" w:hAnsi="Arial"/>
                <w:sz w:val="20"/>
                <w:szCs w:val="20"/>
                <w:color w:val="auto"/>
              </w:rPr>
              <w:t>1</w:t>
            </w:r>
          </w:p>
        </w:tc>
        <w:tc>
          <w:tcPr>
            <w:tcW w:w="860" w:type="dxa"/>
            <w:vAlign w:val="bottom"/>
            <w:gridSpan w:val="2"/>
          </w:tcPr>
          <w:p>
            <w:pPr>
              <w:jc w:val="right"/>
              <w:spacing w:after="0" w:line="561" w:lineRule="exact"/>
              <w:rPr>
                <w:sz w:val="20"/>
                <w:szCs w:val="20"/>
                <w:color w:val="auto"/>
              </w:rPr>
            </w:pPr>
            <w:r>
              <w:rPr>
                <w:rFonts w:ascii="Arial" w:cs="Arial" w:eastAsia="Arial" w:hAnsi="Arial"/>
                <w:sz w:val="62"/>
                <w:szCs w:val="62"/>
                <w:color w:val="auto"/>
              </w:rPr>
              <w:t>0</w:t>
            </w:r>
          </w:p>
        </w:tc>
        <w:tc>
          <w:tcPr>
            <w:tcW w:w="26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ind w:left="20"/>
              <w:spacing w:after="0" w:line="561" w:lineRule="exact"/>
              <w:rPr>
                <w:sz w:val="20"/>
                <w:szCs w:val="20"/>
                <w:color w:val="auto"/>
              </w:rPr>
            </w:pPr>
            <w:r>
              <w:rPr>
                <w:rFonts w:ascii="Arial" w:cs="Arial" w:eastAsia="Arial" w:hAnsi="Arial"/>
                <w:sz w:val="62"/>
                <w:szCs w:val="62"/>
                <w:color w:val="auto"/>
              </w:rPr>
              <w:t>0</w:t>
            </w: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jc w:val="right"/>
              <w:ind w:right="11"/>
              <w:spacing w:after="0" w:line="140" w:lineRule="exact"/>
              <w:rPr>
                <w:sz w:val="20"/>
                <w:szCs w:val="20"/>
                <w:color w:val="auto"/>
              </w:rPr>
            </w:pPr>
            <w:r>
              <w:rPr>
                <w:rFonts w:ascii="Arial" w:cs="Arial" w:eastAsia="Arial" w:hAnsi="Arial"/>
                <w:sz w:val="15"/>
                <w:szCs w:val="15"/>
                <w:b w:val="1"/>
                <w:bCs w:val="1"/>
                <w:color w:val="auto"/>
                <w:w w:val="94"/>
              </w:rPr>
              <w:t>.</w:t>
            </w:r>
          </w:p>
        </w:tc>
        <w:tc>
          <w:tcPr>
            <w:tcW w:w="440" w:type="dxa"/>
            <w:vAlign w:val="bottom"/>
            <w:tcBorders>
              <w:right w:val="single" w:sz="8" w:color="auto"/>
            </w:tcBorders>
            <w:vMerge w:val="continue"/>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jc w:val="right"/>
              <w:ind w:right="65"/>
              <w:spacing w:after="0" w:line="109" w:lineRule="exact"/>
              <w:rPr>
                <w:sz w:val="20"/>
                <w:szCs w:val="20"/>
                <w:color w:val="auto"/>
              </w:rPr>
            </w:pPr>
            <w:r>
              <w:rPr>
                <w:rFonts w:ascii="Arial" w:cs="Arial" w:eastAsia="Arial" w:hAnsi="Arial"/>
                <w:sz w:val="10"/>
                <w:szCs w:val="10"/>
                <w:color w:val="auto"/>
              </w:rPr>
              <w:t>λ</w:t>
            </w:r>
            <w:r>
              <w:rPr>
                <w:rFonts w:ascii="Arial" w:cs="Arial" w:eastAsia="Arial" w:hAnsi="Arial"/>
                <w:sz w:val="12"/>
                <w:szCs w:val="12"/>
                <w:b w:val="1"/>
                <w:bCs w:val="1"/>
                <w:i w:val="1"/>
                <w:iCs w:val="1"/>
                <w:color w:val="auto"/>
                <w:vertAlign w:val="subscript"/>
              </w:rPr>
              <w:t>1</w:t>
            </w: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0"/>
        </w:trPr>
        <w:tc>
          <w:tcPr>
            <w:tcW w:w="480" w:type="dxa"/>
            <w:vAlign w:val="bottom"/>
          </w:tcPr>
          <w:p>
            <w:pPr>
              <w:spacing w:after="0"/>
              <w:rPr>
                <w:sz w:val="10"/>
                <w:szCs w:val="10"/>
                <w:color w:val="auto"/>
              </w:rPr>
            </w:pPr>
          </w:p>
        </w:tc>
        <w:tc>
          <w:tcPr>
            <w:tcW w:w="620" w:type="dxa"/>
            <w:vAlign w:val="bottom"/>
            <w:gridSpan w:val="2"/>
          </w:tcPr>
          <w:p>
            <w:pPr>
              <w:spacing w:after="0"/>
              <w:rPr>
                <w:sz w:val="10"/>
                <w:szCs w:val="10"/>
                <w:color w:val="auto"/>
              </w:rPr>
            </w:pPr>
          </w:p>
        </w:tc>
        <w:tc>
          <w:tcPr>
            <w:tcW w:w="4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480" w:type="dxa"/>
            <w:vAlign w:val="bottom"/>
          </w:tcPr>
          <w:p>
            <w:pPr>
              <w:spacing w:after="0" w:line="120" w:lineRule="exact"/>
              <w:rPr>
                <w:sz w:val="20"/>
                <w:szCs w:val="20"/>
                <w:color w:val="auto"/>
              </w:rPr>
            </w:pPr>
            <w:r>
              <w:rPr>
                <w:rFonts w:ascii="Arial" w:cs="Arial" w:eastAsia="Arial" w:hAnsi="Arial"/>
                <w:sz w:val="13"/>
                <w:szCs w:val="13"/>
                <w:color w:val="auto"/>
              </w:rPr>
              <w:t>J  =</w:t>
            </w:r>
          </w:p>
        </w:tc>
        <w:tc>
          <w:tcPr>
            <w:tcW w:w="620" w:type="dxa"/>
            <w:vAlign w:val="bottom"/>
            <w:gridSpan w:val="2"/>
          </w:tcPr>
          <w:p>
            <w:pPr>
              <w:spacing w:after="0"/>
              <w:rPr>
                <w:sz w:val="10"/>
                <w:szCs w:val="10"/>
                <w:color w:val="auto"/>
              </w:rPr>
            </w:pPr>
          </w:p>
        </w:tc>
        <w:tc>
          <w:tcPr>
            <w:tcW w:w="4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860" w:type="dxa"/>
            <w:vAlign w:val="bottom"/>
            <w:gridSpan w:val="2"/>
          </w:tcPr>
          <w:p>
            <w:pPr>
              <w:jc w:val="right"/>
              <w:ind w:right="80"/>
              <w:spacing w:after="0" w:line="120" w:lineRule="exact"/>
              <w:rPr>
                <w:sz w:val="20"/>
                <w:szCs w:val="20"/>
                <w:color w:val="auto"/>
              </w:rPr>
            </w:pPr>
            <w:r>
              <w:rPr>
                <w:rFonts w:ascii="Arial" w:cs="Arial" w:eastAsia="Arial" w:hAnsi="Arial"/>
                <w:sz w:val="11"/>
                <w:szCs w:val="11"/>
                <w:color w:val="auto"/>
              </w:rPr>
              <w:t>λ</w:t>
            </w:r>
            <w:r>
              <w:rPr>
                <w:rFonts w:ascii="Arial" w:cs="Arial" w:eastAsia="Arial" w:hAnsi="Arial"/>
                <w:sz w:val="13"/>
                <w:szCs w:val="13"/>
                <w:b w:val="1"/>
                <w:bCs w:val="1"/>
                <w:i w:val="1"/>
                <w:iCs w:val="1"/>
                <w:color w:val="auto"/>
                <w:vertAlign w:val="subscript"/>
              </w:rPr>
              <w:t>2</w:t>
            </w:r>
            <w:r>
              <w:rPr>
                <w:rFonts w:ascii="Arial" w:cs="Arial" w:eastAsia="Arial" w:hAnsi="Arial"/>
                <w:sz w:val="11"/>
                <w:szCs w:val="11"/>
                <w:color w:val="auto"/>
              </w:rPr>
              <w:t xml:space="preserve">     1</w:t>
            </w:r>
          </w:p>
        </w:tc>
        <w:tc>
          <w:tcPr>
            <w:tcW w:w="2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jc w:val="right"/>
              <w:spacing w:after="0" w:line="120" w:lineRule="exact"/>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20"/>
        </w:trPr>
        <w:tc>
          <w:tcPr>
            <w:tcW w:w="480" w:type="dxa"/>
            <w:vAlign w:val="bottom"/>
          </w:tcPr>
          <w:p>
            <w:pPr>
              <w:spacing w:after="0"/>
              <w:rPr>
                <w:sz w:val="10"/>
                <w:szCs w:val="10"/>
                <w:color w:val="auto"/>
              </w:rPr>
            </w:pPr>
          </w:p>
        </w:tc>
        <w:tc>
          <w:tcPr>
            <w:tcW w:w="620" w:type="dxa"/>
            <w:vAlign w:val="bottom"/>
            <w:gridSpan w:val="2"/>
          </w:tcPr>
          <w:p>
            <w:pPr>
              <w:spacing w:after="0"/>
              <w:rPr>
                <w:sz w:val="10"/>
                <w:szCs w:val="10"/>
                <w:color w:val="auto"/>
              </w:rPr>
            </w:pPr>
          </w:p>
        </w:tc>
        <w:tc>
          <w:tcPr>
            <w:tcW w:w="4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2"/>
        </w:trPr>
        <w:tc>
          <w:tcPr>
            <w:tcW w:w="480" w:type="dxa"/>
            <w:vAlign w:val="bottom"/>
          </w:tcPr>
          <w:p>
            <w:pPr>
              <w:spacing w:after="0"/>
              <w:rPr>
                <w:sz w:val="5"/>
                <w:szCs w:val="5"/>
                <w:color w:val="auto"/>
              </w:rPr>
            </w:pPr>
          </w:p>
        </w:tc>
        <w:tc>
          <w:tcPr>
            <w:tcW w:w="220" w:type="dxa"/>
            <w:vAlign w:val="bottom"/>
            <w:vMerge w:val="restart"/>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40" w:type="dxa"/>
            <w:vAlign w:val="bottom"/>
            <w:tcBorders>
              <w:bottom w:val="single" w:sz="8" w:color="auto"/>
              <w:right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0" w:type="dxa"/>
            <w:vAlign w:val="bottom"/>
            <w:tcBorders>
              <w:bottom w:val="single" w:sz="8" w:color="auto"/>
              <w:right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0" w:type="dxa"/>
            <w:vAlign w:val="bottom"/>
            <w:vMerge w:val="restart"/>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2"/>
        </w:trPr>
        <w:tc>
          <w:tcPr>
            <w:tcW w:w="48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gridSpan w:val="2"/>
            <w:vMerge w:val="restart"/>
          </w:tcPr>
          <w:p>
            <w:pPr>
              <w:jc w:val="right"/>
              <w:spacing w:after="0" w:line="364" w:lineRule="exact"/>
              <w:rPr>
                <w:sz w:val="20"/>
                <w:szCs w:val="20"/>
                <w:color w:val="auto"/>
              </w:rPr>
            </w:pPr>
            <w:r>
              <w:rPr>
                <w:rFonts w:ascii="Arial" w:cs="Arial" w:eastAsia="Arial" w:hAnsi="Arial"/>
                <w:sz w:val="42"/>
                <w:szCs w:val="42"/>
                <w:color w:val="auto"/>
              </w:rPr>
              <w:t>0</w:t>
            </w:r>
          </w:p>
        </w:tc>
        <w:tc>
          <w:tcPr>
            <w:tcW w:w="16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660" w:type="dxa"/>
            <w:vAlign w:val="bottom"/>
          </w:tcPr>
          <w:p>
            <w:pPr>
              <w:jc w:val="right"/>
              <w:spacing w:after="0" w:line="447"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200" w:type="dxa"/>
            <w:vAlign w:val="bottom"/>
            <w:vMerge w:val="restart"/>
          </w:tcPr>
          <w:p>
            <w:pPr>
              <w:jc w:val="right"/>
              <w:ind w:right="40"/>
              <w:spacing w:after="0" w:line="229" w:lineRule="exact"/>
              <w:rPr>
                <w:sz w:val="20"/>
                <w:szCs w:val="20"/>
                <w:color w:val="auto"/>
              </w:rPr>
            </w:pPr>
            <w:r>
              <w:rPr>
                <w:rFonts w:ascii="Arial" w:cs="Arial" w:eastAsia="Arial" w:hAnsi="Arial"/>
                <w:sz w:val="20"/>
                <w:szCs w:val="20"/>
                <w:b w:val="1"/>
                <w:bCs w:val="1"/>
                <w:color w:val="auto"/>
                <w:w w:val="71"/>
              </w:rPr>
              <w:t>.</w:t>
            </w:r>
          </w:p>
        </w:tc>
        <w:tc>
          <w:tcPr>
            <w:tcW w:w="260" w:type="dxa"/>
            <w:vAlign w:val="bottom"/>
          </w:tcPr>
          <w:p>
            <w:pPr>
              <w:ind w:left="120"/>
              <w:spacing w:after="0" w:line="447" w:lineRule="exact"/>
              <w:rPr>
                <w:sz w:val="20"/>
                <w:szCs w:val="20"/>
                <w:color w:val="auto"/>
              </w:rPr>
            </w:pPr>
            <w:r>
              <w:rPr>
                <w:rFonts w:ascii="Arial" w:cs="Arial" w:eastAsia="Arial" w:hAnsi="Arial"/>
                <w:sz w:val="20"/>
                <w:szCs w:val="20"/>
                <w:b w:val="1"/>
                <w:bCs w:val="1"/>
                <w:color w:val="auto"/>
                <w:w w:val="93"/>
              </w:rPr>
              <w:t>.</w:t>
            </w:r>
            <w:r>
              <w:rPr>
                <w:rFonts w:ascii="Arial" w:cs="Arial" w:eastAsia="Arial" w:hAnsi="Arial"/>
                <w:sz w:val="39"/>
                <w:szCs w:val="39"/>
                <w:b w:val="1"/>
                <w:bCs w:val="1"/>
                <w:color w:val="auto"/>
                <w:w w:val="93"/>
                <w:vertAlign w:val="subscript"/>
              </w:rPr>
              <w:t>.</w:t>
            </w:r>
          </w:p>
        </w:tc>
        <w:tc>
          <w:tcPr>
            <w:tcW w:w="200" w:type="dxa"/>
            <w:vAlign w:val="bottom"/>
            <w:tcBorders>
              <w:right w:val="single" w:sz="8" w:color="auto"/>
            </w:tcBorders>
            <w:vMerge w:val="restart"/>
          </w:tcPr>
          <w:p>
            <w:pPr>
              <w:jc w:val="right"/>
              <w:ind w:right="40"/>
              <w:spacing w:after="0" w:line="229" w:lineRule="exact"/>
              <w:rPr>
                <w:sz w:val="20"/>
                <w:szCs w:val="20"/>
                <w:color w:val="auto"/>
              </w:rPr>
            </w:pPr>
            <w:r>
              <w:rPr>
                <w:rFonts w:ascii="Arial" w:cs="Arial" w:eastAsia="Arial" w:hAnsi="Arial"/>
                <w:sz w:val="20"/>
                <w:szCs w:val="20"/>
                <w:b w:val="1"/>
                <w:bCs w:val="1"/>
                <w:color w:val="auto"/>
                <w:w w:val="71"/>
              </w:rPr>
              <w:t>.</w:t>
            </w:r>
          </w:p>
        </w:tc>
        <w:tc>
          <w:tcPr>
            <w:tcW w:w="240" w:type="dxa"/>
            <w:vAlign w:val="bottom"/>
          </w:tcPr>
          <w:p>
            <w:pPr>
              <w:spacing w:after="0"/>
              <w:rPr>
                <w:sz w:val="24"/>
                <w:szCs w:val="24"/>
                <w:color w:val="auto"/>
              </w:rPr>
            </w:pPr>
          </w:p>
        </w:tc>
        <w:tc>
          <w:tcPr>
            <w:tcW w:w="420" w:type="dxa"/>
            <w:vAlign w:val="bottom"/>
            <w:vMerge w:val="restart"/>
          </w:tcPr>
          <w:p>
            <w:pPr>
              <w:ind w:left="20"/>
              <w:spacing w:after="0" w:line="364" w:lineRule="exact"/>
              <w:rPr>
                <w:sz w:val="20"/>
                <w:szCs w:val="20"/>
                <w:color w:val="auto"/>
              </w:rPr>
            </w:pPr>
            <w:r>
              <w:rPr>
                <w:rFonts w:ascii="Arial" w:cs="Arial" w:eastAsia="Arial" w:hAnsi="Arial"/>
                <w:sz w:val="42"/>
                <w:szCs w:val="42"/>
                <w:color w:val="auto"/>
              </w:rPr>
              <w:t>0</w:t>
            </w:r>
          </w:p>
        </w:tc>
        <w:tc>
          <w:tcPr>
            <w:tcW w:w="18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680" w:type="dxa"/>
            <w:vAlign w:val="bottom"/>
            <w:gridSpan w:val="2"/>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460" w:type="dxa"/>
            <w:vAlign w:val="bottom"/>
            <w:tcBorders>
              <w:right w:val="single" w:sz="8" w:color="auto"/>
            </w:tcBorders>
            <w:gridSpan w:val="2"/>
          </w:tcPr>
          <w:p>
            <w:pPr>
              <w:ind w:left="120"/>
              <w:spacing w:after="0" w:line="76" w:lineRule="exact"/>
              <w:rPr>
                <w:sz w:val="20"/>
                <w:szCs w:val="20"/>
                <w:color w:val="auto"/>
              </w:rPr>
            </w:pPr>
            <w:r>
              <w:rPr>
                <w:rFonts w:ascii="Arial" w:cs="Arial" w:eastAsia="Arial" w:hAnsi="Arial"/>
                <w:sz w:val="7"/>
                <w:szCs w:val="7"/>
                <w:color w:val="auto"/>
              </w:rPr>
              <w:t>λ</w:t>
            </w:r>
            <w:r>
              <w:rPr>
                <w:rFonts w:ascii="Arial" w:cs="Arial" w:eastAsia="Arial" w:hAnsi="Arial"/>
                <w:sz w:val="8"/>
                <w:szCs w:val="8"/>
                <w:b w:val="1"/>
                <w:bCs w:val="1"/>
                <w:i w:val="1"/>
                <w:iCs w:val="1"/>
                <w:color w:val="auto"/>
                <w:vertAlign w:val="subscript"/>
              </w:rPr>
              <w:t>2</w:t>
            </w: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4"/>
        </w:trPr>
        <w:tc>
          <w:tcPr>
            <w:tcW w:w="480" w:type="dxa"/>
            <w:vAlign w:val="bottom"/>
          </w:tcPr>
          <w:p>
            <w:pPr>
              <w:spacing w:after="0"/>
              <w:rPr>
                <w:sz w:val="3"/>
                <w:szCs w:val="3"/>
                <w:color w:val="auto"/>
              </w:rPr>
            </w:pPr>
          </w:p>
        </w:tc>
        <w:tc>
          <w:tcPr>
            <w:tcW w:w="620" w:type="dxa"/>
            <w:vAlign w:val="bottom"/>
            <w:gridSpan w:val="2"/>
          </w:tcPr>
          <w:p>
            <w:pPr>
              <w:spacing w:after="0"/>
              <w:rPr>
                <w:sz w:val="3"/>
                <w:szCs w:val="3"/>
                <w:color w:val="auto"/>
              </w:rPr>
            </w:pPr>
          </w:p>
        </w:tc>
        <w:tc>
          <w:tcPr>
            <w:tcW w:w="4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60" w:type="dxa"/>
            <w:vAlign w:val="bottom"/>
          </w:tcPr>
          <w:p>
            <w:pPr>
              <w:spacing w:after="0"/>
              <w:rPr>
                <w:sz w:val="3"/>
                <w:szCs w:val="3"/>
                <w:color w:val="auto"/>
              </w:rPr>
            </w:pPr>
          </w:p>
        </w:tc>
        <w:tc>
          <w:tcPr>
            <w:tcW w:w="440" w:type="dxa"/>
            <w:vAlign w:val="bottom"/>
            <w:tcBorders>
              <w:right w:val="single" w:sz="8" w:color="auto"/>
            </w:tcBorders>
          </w:tcPr>
          <w:p>
            <w:pPr>
              <w:spacing w:after="0"/>
              <w:rPr>
                <w:sz w:val="3"/>
                <w:szCs w:val="3"/>
                <w:color w:val="auto"/>
              </w:rPr>
            </w:pPr>
          </w:p>
        </w:tc>
        <w:tc>
          <w:tcPr>
            <w:tcW w:w="6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c>
          <w:tcPr>
            <w:tcW w:w="4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48"/>
        </w:trPr>
        <w:tc>
          <w:tcPr>
            <w:tcW w:w="480" w:type="dxa"/>
            <w:vAlign w:val="bottom"/>
          </w:tcPr>
          <w:p>
            <w:pPr>
              <w:spacing w:after="0"/>
              <w:rPr>
                <w:sz w:val="24"/>
                <w:szCs w:val="24"/>
                <w:color w:val="auto"/>
              </w:rPr>
            </w:pPr>
          </w:p>
        </w:tc>
        <w:tc>
          <w:tcPr>
            <w:tcW w:w="220" w:type="dxa"/>
            <w:vAlign w:val="bottom"/>
            <w:vMerge w:val="restart"/>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00" w:type="dxa"/>
            <w:vAlign w:val="bottom"/>
            <w:vMerge w:val="restart"/>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3"/>
        </w:trPr>
        <w:tc>
          <w:tcPr>
            <w:tcW w:w="480" w:type="dxa"/>
            <w:vAlign w:val="bottom"/>
          </w:tcPr>
          <w:p>
            <w:pPr>
              <w:spacing w:after="0"/>
              <w:rPr>
                <w:sz w:val="17"/>
                <w:szCs w:val="17"/>
                <w:color w:val="auto"/>
              </w:rPr>
            </w:pPr>
          </w:p>
        </w:tc>
        <w:tc>
          <w:tcPr>
            <w:tcW w:w="220" w:type="dxa"/>
            <w:vAlign w:val="bottom"/>
            <w:vMerge w:val="continue"/>
          </w:tcPr>
          <w:p>
            <w:pPr>
              <w:spacing w:after="0"/>
              <w:rPr>
                <w:sz w:val="17"/>
                <w:szCs w:val="17"/>
                <w:color w:val="auto"/>
              </w:rPr>
            </w:pPr>
          </w:p>
        </w:tc>
        <w:tc>
          <w:tcPr>
            <w:tcW w:w="4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40" w:type="dxa"/>
            <w:vAlign w:val="bottom"/>
            <w:tcBorders>
              <w:right w:val="single" w:sz="8" w:color="auto"/>
            </w:tcBorders>
          </w:tcPr>
          <w:p>
            <w:pPr>
              <w:spacing w:after="0"/>
              <w:rPr>
                <w:sz w:val="17"/>
                <w:szCs w:val="17"/>
                <w:color w:val="auto"/>
              </w:rPr>
            </w:pPr>
          </w:p>
        </w:tc>
        <w:tc>
          <w:tcPr>
            <w:tcW w:w="6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0" w:type="dxa"/>
            <w:vAlign w:val="bottom"/>
            <w:tcBorders>
              <w:right w:val="single" w:sz="8" w:color="auto"/>
            </w:tcBorders>
          </w:tcPr>
          <w:p>
            <w:pPr>
              <w:spacing w:after="0"/>
              <w:rPr>
                <w:sz w:val="17"/>
                <w:szCs w:val="17"/>
                <w:color w:val="auto"/>
              </w:rPr>
            </w:pPr>
          </w:p>
        </w:tc>
        <w:tc>
          <w:tcPr>
            <w:tcW w:w="240" w:type="dxa"/>
            <w:vAlign w:val="bottom"/>
          </w:tcPr>
          <w:p>
            <w:pPr>
              <w:jc w:val="right"/>
              <w:spacing w:after="0" w:line="203" w:lineRule="exact"/>
              <w:rPr>
                <w:sz w:val="20"/>
                <w:szCs w:val="20"/>
                <w:color w:val="auto"/>
              </w:rPr>
            </w:pPr>
            <w:r>
              <w:rPr>
                <w:rFonts w:ascii="Arial" w:cs="Arial" w:eastAsia="Arial" w:hAnsi="Arial"/>
                <w:sz w:val="14"/>
                <w:szCs w:val="14"/>
                <w:b w:val="1"/>
                <w:bCs w:val="1"/>
                <w:color w:val="auto"/>
              </w:rPr>
              <w:t>.</w:t>
            </w:r>
            <w:r>
              <w:rPr>
                <w:rFonts w:ascii="Arial" w:cs="Arial" w:eastAsia="Arial" w:hAnsi="Arial"/>
                <w:sz w:val="23"/>
                <w:szCs w:val="23"/>
                <w:b w:val="1"/>
                <w:bCs w:val="1"/>
                <w:color w:val="auto"/>
                <w:vertAlign w:val="subscript"/>
              </w:rPr>
              <w:t>.</w:t>
            </w:r>
          </w:p>
        </w:tc>
        <w:tc>
          <w:tcPr>
            <w:tcW w:w="420" w:type="dxa"/>
            <w:vAlign w:val="bottom"/>
            <w:vMerge w:val="restart"/>
          </w:tcPr>
          <w:p>
            <w:pPr>
              <w:spacing w:after="0" w:line="87" w:lineRule="exact"/>
              <w:rPr>
                <w:sz w:val="20"/>
                <w:szCs w:val="20"/>
                <w:color w:val="auto"/>
              </w:rPr>
            </w:pPr>
            <w:r>
              <w:rPr>
                <w:rFonts w:ascii="Arial" w:cs="Arial" w:eastAsia="Arial" w:hAnsi="Arial"/>
                <w:sz w:val="10"/>
                <w:szCs w:val="10"/>
                <w:b w:val="1"/>
                <w:bCs w:val="1"/>
                <w:color w:val="auto"/>
              </w:rPr>
              <w:t>.</w:t>
            </w:r>
          </w:p>
        </w:tc>
        <w:tc>
          <w:tcPr>
            <w:tcW w:w="180" w:type="dxa"/>
            <w:vAlign w:val="bottom"/>
          </w:tcPr>
          <w:p>
            <w:pPr>
              <w:spacing w:after="0"/>
              <w:rPr>
                <w:sz w:val="17"/>
                <w:szCs w:val="17"/>
                <w:color w:val="auto"/>
              </w:rPr>
            </w:pPr>
          </w:p>
        </w:tc>
        <w:tc>
          <w:tcPr>
            <w:tcW w:w="200" w:type="dxa"/>
            <w:vAlign w:val="bottom"/>
            <w:vMerge w:val="continue"/>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2"/>
        </w:trPr>
        <w:tc>
          <w:tcPr>
            <w:tcW w:w="480" w:type="dxa"/>
            <w:vAlign w:val="bottom"/>
          </w:tcPr>
          <w:p>
            <w:pPr>
              <w:spacing w:after="0"/>
              <w:rPr>
                <w:sz w:val="24"/>
                <w:szCs w:val="24"/>
                <w:color w:val="auto"/>
              </w:rPr>
            </w:pPr>
          </w:p>
        </w:tc>
        <w:tc>
          <w:tcPr>
            <w:tcW w:w="620" w:type="dxa"/>
            <w:vAlign w:val="bottom"/>
            <w:gridSpan w:val="2"/>
          </w:tcPr>
          <w:p>
            <w:pPr>
              <w:spacing w:after="0"/>
              <w:rPr>
                <w:sz w:val="24"/>
                <w:szCs w:val="24"/>
                <w:color w:val="auto"/>
              </w:rPr>
            </w:pPr>
          </w:p>
        </w:tc>
        <w:tc>
          <w:tcPr>
            <w:tcW w:w="680" w:type="dxa"/>
            <w:vAlign w:val="bottom"/>
            <w:gridSpan w:val="2"/>
          </w:tcPr>
          <w:p>
            <w:pPr>
              <w:jc w:val="right"/>
              <w:spacing w:after="0" w:line="371" w:lineRule="exact"/>
              <w:rPr>
                <w:sz w:val="20"/>
                <w:szCs w:val="20"/>
                <w:color w:val="auto"/>
              </w:rPr>
            </w:pPr>
            <w:r>
              <w:rPr>
                <w:rFonts w:ascii="Arial" w:cs="Arial" w:eastAsia="Arial" w:hAnsi="Arial"/>
                <w:sz w:val="43"/>
                <w:szCs w:val="43"/>
                <w:color w:val="auto"/>
              </w:rPr>
              <w:t>0</w:t>
            </w:r>
          </w:p>
        </w:tc>
        <w:tc>
          <w:tcPr>
            <w:tcW w:w="16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860" w:type="dxa"/>
            <w:vAlign w:val="bottom"/>
            <w:gridSpan w:val="2"/>
          </w:tcPr>
          <w:p>
            <w:pPr>
              <w:jc w:val="right"/>
              <w:spacing w:after="0" w:line="371" w:lineRule="exact"/>
              <w:rPr>
                <w:sz w:val="20"/>
                <w:szCs w:val="20"/>
                <w:color w:val="auto"/>
              </w:rPr>
            </w:pPr>
            <w:r>
              <w:rPr>
                <w:rFonts w:ascii="Arial" w:cs="Arial" w:eastAsia="Arial" w:hAnsi="Arial"/>
                <w:sz w:val="43"/>
                <w:szCs w:val="43"/>
                <w:color w:val="auto"/>
              </w:rPr>
              <w:t>0</w:t>
            </w:r>
          </w:p>
        </w:tc>
        <w:tc>
          <w:tcPr>
            <w:tcW w:w="26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jc w:val="right"/>
              <w:spacing w:after="0" w:line="372"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180" w:type="dxa"/>
            <w:vAlign w:val="bottom"/>
            <w:vMerge w:val="restart"/>
          </w:tcPr>
          <w:p>
            <w:pPr>
              <w:jc w:val="right"/>
              <w:ind w:right="20"/>
              <w:spacing w:after="0" w:line="229" w:lineRule="exact"/>
              <w:rPr>
                <w:sz w:val="20"/>
                <w:szCs w:val="20"/>
                <w:color w:val="auto"/>
              </w:rPr>
            </w:pPr>
            <w:r>
              <w:rPr>
                <w:rFonts w:ascii="Arial" w:cs="Arial" w:eastAsia="Arial" w:hAnsi="Arial"/>
                <w:sz w:val="20"/>
                <w:szCs w:val="20"/>
                <w:b w:val="1"/>
                <w:bCs w:val="1"/>
                <w:color w:val="auto"/>
                <w:w w:val="71"/>
              </w:rPr>
              <w:t>.</w:t>
            </w: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80" w:type="dxa"/>
            <w:vAlign w:val="bottom"/>
          </w:tcPr>
          <w:p>
            <w:pPr>
              <w:spacing w:after="0" w:line="20" w:lineRule="exact"/>
              <w:rPr>
                <w:sz w:val="1"/>
                <w:szCs w:val="1"/>
                <w:color w:val="auto"/>
              </w:rPr>
            </w:pPr>
          </w:p>
        </w:tc>
        <w:tc>
          <w:tcPr>
            <w:tcW w:w="620" w:type="dxa"/>
            <w:vAlign w:val="bottom"/>
            <w:gridSpan w:val="2"/>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1"/>
        </w:trPr>
        <w:tc>
          <w:tcPr>
            <w:tcW w:w="480" w:type="dxa"/>
            <w:vAlign w:val="bottom"/>
          </w:tcPr>
          <w:p>
            <w:pPr>
              <w:spacing w:after="0"/>
              <w:rPr>
                <w:sz w:val="13"/>
                <w:szCs w:val="13"/>
                <w:color w:val="auto"/>
              </w:rPr>
            </w:pPr>
          </w:p>
        </w:tc>
        <w:tc>
          <w:tcPr>
            <w:tcW w:w="620" w:type="dxa"/>
            <w:vAlign w:val="bottom"/>
            <w:gridSpan w:val="2"/>
          </w:tcPr>
          <w:p>
            <w:pPr>
              <w:spacing w:after="0"/>
              <w:rPr>
                <w:sz w:val="13"/>
                <w:szCs w:val="13"/>
                <w:color w:val="auto"/>
              </w:rPr>
            </w:pPr>
          </w:p>
        </w:tc>
        <w:tc>
          <w:tcPr>
            <w:tcW w:w="4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40" w:type="dxa"/>
            <w:vAlign w:val="bottom"/>
            <w:tcBorders>
              <w:right w:val="single" w:sz="8" w:color="auto"/>
            </w:tcBorders>
          </w:tcPr>
          <w:p>
            <w:pPr>
              <w:spacing w:after="0"/>
              <w:rPr>
                <w:sz w:val="13"/>
                <w:szCs w:val="13"/>
                <w:color w:val="auto"/>
              </w:rPr>
            </w:pPr>
          </w:p>
        </w:tc>
        <w:tc>
          <w:tcPr>
            <w:tcW w:w="6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00" w:type="dxa"/>
            <w:vAlign w:val="bottom"/>
            <w:tcBorders>
              <w:right w:val="single" w:sz="8" w:color="auto"/>
            </w:tcBorders>
          </w:tcPr>
          <w:p>
            <w:pPr>
              <w:spacing w:after="0"/>
              <w:rPr>
                <w:sz w:val="13"/>
                <w:szCs w:val="13"/>
                <w:color w:val="auto"/>
              </w:rPr>
            </w:pPr>
          </w:p>
        </w:tc>
        <w:tc>
          <w:tcPr>
            <w:tcW w:w="2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385"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 xml:space="preserve">а </w:t>
      </w:r>
      <w:r>
        <w:rPr>
          <w:rFonts w:ascii="Arial" w:cs="Arial" w:eastAsia="Arial" w:hAnsi="Arial"/>
          <w:sz w:val="20"/>
          <w:szCs w:val="20"/>
          <w:color w:val="auto"/>
        </w:rPr>
        <w:t>S</w:t>
      </w:r>
      <w:r>
        <w:rPr>
          <w:rFonts w:ascii="Arial" w:cs="Arial" w:eastAsia="Arial" w:hAnsi="Arial"/>
          <w:sz w:val="20"/>
          <w:szCs w:val="20"/>
          <w:b w:val="1"/>
          <w:bCs w:val="1"/>
          <w:color w:val="auto"/>
        </w:rPr>
        <w:t xml:space="preserve"> некоторая неособенная матрица, осуществляющая преобразова-ние подобия.</w:t>
      </w:r>
    </w:p>
    <w:p>
      <w:pPr>
        <w:spacing w:after="0" w:line="8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Положим</w:t>
      </w:r>
    </w:p>
    <w:p>
      <w:pPr>
        <w:spacing w:after="0" w:line="169" w:lineRule="exact"/>
        <w:rPr>
          <w:sz w:val="20"/>
          <w:szCs w:val="20"/>
          <w:color w:val="auto"/>
        </w:rPr>
      </w:pPr>
    </w:p>
    <w:p>
      <w:pPr>
        <w:ind w:left="1960"/>
        <w:spacing w:after="0"/>
        <w:rPr>
          <w:sz w:val="20"/>
          <w:szCs w:val="20"/>
          <w:color w:val="auto"/>
        </w:rPr>
      </w:pPr>
      <w:r>
        <w:rPr>
          <w:rFonts w:ascii="Arial" w:cs="Arial" w:eastAsia="Arial" w:hAnsi="Arial"/>
          <w:sz w:val="20"/>
          <w:szCs w:val="20"/>
          <w:color w:val="auto"/>
        </w:rPr>
        <w:t xml:space="preserve">D := diag {1, , </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 . , </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w:t>
      </w:r>
    </w:p>
    <w:p>
      <w:pPr>
        <w:spacing w:after="0" w:line="31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диагональной матрице с числами </w:t>
      </w:r>
      <w:r>
        <w:rPr>
          <w:rFonts w:ascii="Arial" w:cs="Arial" w:eastAsia="Arial" w:hAnsi="Arial"/>
          <w:sz w:val="19"/>
          <w:szCs w:val="19"/>
          <w:color w:val="auto"/>
        </w:rPr>
        <w:t>1</w:t>
      </w:r>
      <w:r>
        <w:rPr>
          <w:rFonts w:ascii="Arial" w:cs="Arial" w:eastAsia="Arial" w:hAnsi="Arial"/>
          <w:sz w:val="19"/>
          <w:szCs w:val="19"/>
          <w:b w:val="1"/>
          <w:bCs w:val="1"/>
          <w:color w:val="auto"/>
        </w:rPr>
        <w:t xml:space="preserve">,  ,  </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b w:val="1"/>
          <w:bCs w:val="1"/>
          <w:color w:val="auto"/>
        </w:rPr>
        <w:t xml:space="preserve">, . . . ,  </w:t>
      </w:r>
      <w:r>
        <w:rPr>
          <w:rFonts w:ascii="Arial" w:cs="Arial" w:eastAsia="Arial" w:hAnsi="Arial"/>
          <w:sz w:val="26"/>
          <w:szCs w:val="26"/>
          <w:b w:val="1"/>
          <w:bCs w:val="1"/>
          <w:color w:val="auto"/>
          <w:vertAlign w:val="superscript"/>
        </w:rPr>
        <w:t>n</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xml:space="preserve"> по главной диа-</w:t>
      </w:r>
    </w:p>
    <w:p>
      <w:pPr>
        <w:sectPr>
          <w:pgSz w:w="7940" w:h="11906" w:orient="portrait"/>
          <w:cols w:equalWidth="0" w:num="1">
            <w:col w:w="6460"/>
          </w:cols>
          <w:pgMar w:left="880" w:top="928" w:right="600" w:bottom="681" w:gutter="0" w:footer="0" w:header="0"/>
        </w:sectPr>
      </w:pPr>
    </w:p>
    <w:bookmarkStart w:id="194" w:name="page195"/>
    <w:bookmarkEnd w:id="19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194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гонали. Тогда нетрудно проверить, что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200"/>
        <w:spacing w:after="0"/>
        <w:rPr>
          <w:sz w:val="20"/>
          <w:szCs w:val="20"/>
          <w:color w:val="auto"/>
        </w:rPr>
      </w:pPr>
      <w:r>
        <w:rPr>
          <w:rFonts w:ascii="Arial" w:cs="Arial" w:eastAsia="Arial" w:hAnsi="Arial"/>
          <w:sz w:val="20"/>
          <w:szCs w:val="20"/>
          <w:color w:val="auto"/>
        </w:rPr>
        <w:t>(SD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A(SD ) = D</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(S</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AS)D  = D</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J D</w:t>
      </w:r>
    </w:p>
    <w:tbl>
      <w:tblPr>
        <w:tblLayout w:type="fixed"/>
        <w:tblInd w:w="1740" w:type="dxa"/>
        <w:tblCellMar>
          <w:top w:w="0" w:type="dxa"/>
          <w:left w:w="0" w:type="dxa"/>
          <w:bottom w:w="0" w:type="dxa"/>
          <w:right w:w="0" w:type="dxa"/>
        </w:tblCellMar>
      </w:tblPr>
      <w:tr>
        <w:trPr>
          <w:trHeight w:val="261"/>
        </w:trPr>
        <w:tc>
          <w:tcPr>
            <w:tcW w:w="220" w:type="dxa"/>
            <w:vAlign w:val="bottom"/>
          </w:tcPr>
          <w:p>
            <w:pPr>
              <w:spacing w:after="0"/>
              <w:rPr>
                <w:sz w:val="22"/>
                <w:szCs w:val="22"/>
                <w:color w:val="auto"/>
              </w:rPr>
            </w:pPr>
          </w:p>
        </w:tc>
        <w:tc>
          <w:tcPr>
            <w:tcW w:w="460" w:type="dxa"/>
            <w:vAlign w:val="bottom"/>
            <w:gridSpan w:val="2"/>
          </w:tcPr>
          <w:p>
            <w:pPr>
              <w:spacing w:after="0"/>
              <w:rPr>
                <w:sz w:val="22"/>
                <w:szCs w:val="22"/>
                <w:color w:val="auto"/>
              </w:rPr>
            </w:pPr>
          </w:p>
        </w:tc>
        <w:tc>
          <w:tcPr>
            <w:tcW w:w="180" w:type="dxa"/>
            <w:vAlign w:val="bottom"/>
          </w:tcPr>
          <w:p>
            <w:pPr>
              <w:jc w:val="right"/>
              <w:ind w:right="30"/>
              <w:spacing w:after="0"/>
              <w:rPr>
                <w:sz w:val="20"/>
                <w:szCs w:val="20"/>
                <w:color w:val="auto"/>
              </w:rPr>
            </w:pPr>
            <w:r>
              <w:rPr>
                <w:rFonts w:ascii="Arial" w:cs="Arial" w:eastAsia="Arial" w:hAnsi="Arial"/>
                <w:sz w:val="14"/>
                <w:szCs w:val="14"/>
                <w:b w:val="1"/>
                <w:bCs w:val="1"/>
                <w:i w:val="1"/>
                <w:iCs w:val="1"/>
                <w:color w:val="auto"/>
                <w:w w:val="76"/>
              </w:rPr>
              <w:t>1</w:t>
            </w:r>
          </w:p>
        </w:tc>
        <w:tc>
          <w:tcPr>
            <w:tcW w:w="420" w:type="dxa"/>
            <w:vAlign w:val="bottom"/>
          </w:tcPr>
          <w:p>
            <w:pPr>
              <w:jc w:val="right"/>
              <w:ind w:right="115"/>
              <w:spacing w:after="0" w:line="229" w:lineRule="exact"/>
              <w:rPr>
                <w:sz w:val="20"/>
                <w:szCs w:val="20"/>
                <w:color w:val="auto"/>
              </w:rPr>
            </w:pPr>
            <w:r>
              <w:rPr>
                <w:rFonts w:ascii="Arial" w:cs="Arial" w:eastAsia="Arial" w:hAnsi="Arial"/>
                <w:sz w:val="20"/>
                <w:szCs w:val="20"/>
                <w:color w:val="auto"/>
              </w:rPr>
              <w:t>λ</w:t>
            </w:r>
          </w:p>
        </w:tc>
        <w:tc>
          <w:tcPr>
            <w:tcW w:w="420" w:type="dxa"/>
            <w:vAlign w:val="bottom"/>
          </w:tcPr>
          <w:p>
            <w:pPr>
              <w:jc w:val="right"/>
              <w:ind w:right="29"/>
              <w:spacing w:after="0" w:line="260" w:lineRule="exact"/>
              <w:rPr>
                <w:sz w:val="20"/>
                <w:szCs w:val="20"/>
                <w:color w:val="auto"/>
              </w:rPr>
            </w:pPr>
            <w:r>
              <w:rPr>
                <w:rFonts w:ascii="Arial" w:cs="Arial" w:eastAsia="Arial" w:hAnsi="Arial"/>
                <w:sz w:val="30"/>
                <w:szCs w:val="30"/>
                <w:b w:val="1"/>
                <w:bCs w:val="1"/>
                <w:color w:val="auto"/>
                <w:vertAlign w:val="superscript"/>
              </w:rPr>
              <w:t>.</w:t>
            </w:r>
            <w:r>
              <w:rPr>
                <w:rFonts w:ascii="Arial" w:cs="Arial" w:eastAsia="Arial" w:hAnsi="Arial"/>
                <w:sz w:val="17"/>
                <w:szCs w:val="17"/>
                <w:b w:val="1"/>
                <w:bCs w:val="1"/>
                <w:color w:val="auto"/>
              </w:rPr>
              <w:t>.</w:t>
            </w:r>
            <w:r>
              <w:rPr>
                <w:rFonts w:ascii="Arial" w:cs="Arial" w:eastAsia="Arial" w:hAnsi="Arial"/>
                <w:sz w:val="30"/>
                <w:szCs w:val="30"/>
                <w:b w:val="1"/>
                <w:bCs w:val="1"/>
                <w:color w:val="auto"/>
                <w:vertAlign w:val="subscript"/>
              </w:rPr>
              <w:t>.</w:t>
            </w:r>
          </w:p>
        </w:tc>
        <w:tc>
          <w:tcPr>
            <w:tcW w:w="42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16"/>
        </w:trPr>
        <w:tc>
          <w:tcPr>
            <w:tcW w:w="2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20" w:type="dxa"/>
            <w:vAlign w:val="bottom"/>
          </w:tcPr>
          <w:p>
            <w:pPr>
              <w:ind w:left="100"/>
              <w:spacing w:after="0" w:line="216" w:lineRule="exact"/>
              <w:rPr>
                <w:sz w:val="20"/>
                <w:szCs w:val="20"/>
                <w:color w:val="auto"/>
              </w:rPr>
            </w:pPr>
            <w:r>
              <w:rPr>
                <w:rFonts w:ascii="Arial" w:cs="Arial" w:eastAsia="Arial" w:hAnsi="Arial"/>
                <w:sz w:val="20"/>
                <w:szCs w:val="20"/>
                <w:color w:val="auto"/>
                <w:w w:val="99"/>
              </w:rPr>
              <w:t>λ</w:t>
            </w:r>
          </w:p>
        </w:tc>
        <w:tc>
          <w:tcPr>
            <w:tcW w:w="1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20" w:type="dxa"/>
            <w:vAlign w:val="bottom"/>
            <w:tcBorders>
              <w:right w:val="single" w:sz="8" w:color="auto"/>
            </w:tcBorders>
          </w:tcPr>
          <w:p>
            <w:pPr>
              <w:spacing w:after="0"/>
              <w:rPr>
                <w:sz w:val="18"/>
                <w:szCs w:val="18"/>
                <w:color w:val="auto"/>
              </w:rPr>
            </w:pPr>
          </w:p>
        </w:tc>
        <w:tc>
          <w:tcPr>
            <w:tcW w:w="6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16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77"/>
        </w:trPr>
        <w:tc>
          <w:tcPr>
            <w:tcW w:w="220" w:type="dxa"/>
            <w:vAlign w:val="bottom"/>
          </w:tcPr>
          <w:p>
            <w:pPr>
              <w:spacing w:after="0"/>
              <w:rPr>
                <w:sz w:val="24"/>
                <w:szCs w:val="24"/>
                <w:color w:val="auto"/>
              </w:rPr>
            </w:pPr>
          </w:p>
        </w:tc>
        <w:tc>
          <w:tcPr>
            <w:tcW w:w="460" w:type="dxa"/>
            <w:vAlign w:val="bottom"/>
            <w:gridSpan w:val="2"/>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jc w:val="right"/>
              <w:ind w:right="35"/>
              <w:spacing w:after="0"/>
              <w:rPr>
                <w:sz w:val="20"/>
                <w:szCs w:val="20"/>
                <w:color w:val="auto"/>
              </w:rPr>
            </w:pPr>
            <w:r>
              <w:rPr>
                <w:rFonts w:ascii="Arial" w:cs="Arial" w:eastAsia="Arial" w:hAnsi="Arial"/>
                <w:sz w:val="14"/>
                <w:szCs w:val="14"/>
                <w:b w:val="1"/>
                <w:bCs w:val="1"/>
                <w:i w:val="1"/>
                <w:iCs w:val="1"/>
                <w:color w:val="auto"/>
              </w:rPr>
              <w:t>1</w:t>
            </w:r>
          </w:p>
        </w:tc>
        <w:tc>
          <w:tcPr>
            <w:tcW w:w="420" w:type="dxa"/>
            <w:vAlign w:val="bottom"/>
          </w:tcPr>
          <w:p>
            <w:pPr>
              <w:jc w:val="right"/>
              <w:ind w:right="29"/>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420" w:type="dxa"/>
            <w:vAlign w:val="bottom"/>
            <w:tcBorders>
              <w:right w:val="single" w:sz="8" w:color="auto"/>
            </w:tcBorders>
            <w:vMerge w:val="restart"/>
          </w:tcPr>
          <w:p>
            <w:pPr>
              <w:spacing w:after="0"/>
              <w:rPr>
                <w:sz w:val="24"/>
                <w:szCs w:val="24"/>
                <w:color w:val="auto"/>
              </w:rPr>
            </w:pPr>
          </w:p>
        </w:tc>
        <w:tc>
          <w:tcPr>
            <w:tcW w:w="6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vMerge w:val="continue"/>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jc w:val="center"/>
              <w:spacing w:after="0" w:line="124" w:lineRule="exact"/>
              <w:rPr>
                <w:sz w:val="20"/>
                <w:szCs w:val="20"/>
                <w:color w:val="auto"/>
              </w:rPr>
            </w:pPr>
            <w:r>
              <w:rPr>
                <w:rFonts w:ascii="Arial" w:cs="Arial" w:eastAsia="Arial" w:hAnsi="Arial"/>
                <w:sz w:val="14"/>
                <w:szCs w:val="14"/>
                <w:color w:val="auto"/>
              </w:rPr>
              <w:t>λ</w:t>
            </w:r>
            <w:r>
              <w:rPr>
                <w:rFonts w:ascii="Arial" w:cs="Arial" w:eastAsia="Arial" w:hAnsi="Arial"/>
                <w:sz w:val="10"/>
                <w:szCs w:val="10"/>
                <w:b w:val="1"/>
                <w:bCs w:val="1"/>
                <w:i w:val="1"/>
                <w:iCs w:val="1"/>
                <w:color w:val="auto"/>
              </w:rPr>
              <w:t>1</w:t>
            </w: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6"/>
        </w:trPr>
        <w:tc>
          <w:tcPr>
            <w:tcW w:w="220" w:type="dxa"/>
            <w:vAlign w:val="bottom"/>
          </w:tcPr>
          <w:p>
            <w:pPr>
              <w:jc w:val="right"/>
              <w:spacing w:after="0" w:line="115" w:lineRule="exact"/>
              <w:rPr>
                <w:sz w:val="20"/>
                <w:szCs w:val="20"/>
                <w:color w:val="auto"/>
              </w:rPr>
            </w:pPr>
            <w:r>
              <w:rPr>
                <w:rFonts w:ascii="Arial" w:cs="Arial" w:eastAsia="Arial" w:hAnsi="Arial"/>
                <w:sz w:val="13"/>
                <w:szCs w:val="13"/>
                <w:color w:val="auto"/>
              </w:rPr>
              <w:t>=</w:t>
            </w:r>
          </w:p>
        </w:tc>
        <w:tc>
          <w:tcPr>
            <w:tcW w:w="460" w:type="dxa"/>
            <w:vAlign w:val="bottom"/>
            <w:gridSpan w:val="2"/>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660" w:type="dxa"/>
            <w:vAlign w:val="bottom"/>
          </w:tcPr>
          <w:p>
            <w:pPr>
              <w:jc w:val="right"/>
              <w:spacing w:after="0" w:line="115" w:lineRule="exact"/>
              <w:rPr>
                <w:sz w:val="20"/>
                <w:szCs w:val="20"/>
                <w:color w:val="auto"/>
              </w:rPr>
            </w:pPr>
            <w:r>
              <w:rPr>
                <w:rFonts w:ascii="Arial" w:cs="Arial" w:eastAsia="Arial" w:hAnsi="Arial"/>
                <w:sz w:val="11"/>
                <w:szCs w:val="11"/>
                <w:color w:val="auto"/>
              </w:rPr>
              <w:t>λ</w:t>
            </w:r>
            <w:r>
              <w:rPr>
                <w:rFonts w:ascii="Arial" w:cs="Arial" w:eastAsia="Arial" w:hAnsi="Arial"/>
                <w:sz w:val="13"/>
                <w:szCs w:val="13"/>
                <w:b w:val="1"/>
                <w:bCs w:val="1"/>
                <w:i w:val="1"/>
                <w:iCs w:val="1"/>
                <w:color w:val="auto"/>
                <w:vertAlign w:val="subscript"/>
              </w:rPr>
              <w:t>2</w:t>
            </w: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1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80" w:type="dxa"/>
            <w:vAlign w:val="bottom"/>
          </w:tcPr>
          <w:p>
            <w:pPr>
              <w:jc w:val="right"/>
              <w:spacing w:after="0" w:line="115" w:lineRule="exact"/>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20"/>
        </w:trPr>
        <w:tc>
          <w:tcPr>
            <w:tcW w:w="220" w:type="dxa"/>
            <w:vAlign w:val="bottom"/>
          </w:tcPr>
          <w:p>
            <w:pPr>
              <w:spacing w:after="0"/>
              <w:rPr>
                <w:sz w:val="10"/>
                <w:szCs w:val="10"/>
                <w:color w:val="auto"/>
              </w:rPr>
            </w:pPr>
          </w:p>
        </w:tc>
        <w:tc>
          <w:tcPr>
            <w:tcW w:w="460" w:type="dxa"/>
            <w:vAlign w:val="bottom"/>
            <w:gridSpan w:val="2"/>
          </w:tcPr>
          <w:p>
            <w:pPr>
              <w:spacing w:after="0"/>
              <w:rPr>
                <w:sz w:val="10"/>
                <w:szCs w:val="10"/>
                <w:color w:val="auto"/>
              </w:rPr>
            </w:pPr>
          </w:p>
        </w:tc>
        <w:tc>
          <w:tcPr>
            <w:tcW w:w="18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Borders>
              <w:right w:val="single" w:sz="8" w:color="auto"/>
            </w:tcBorders>
          </w:tcPr>
          <w:p>
            <w:pPr>
              <w:spacing w:after="0"/>
              <w:rPr>
                <w:sz w:val="10"/>
                <w:szCs w:val="10"/>
                <w:color w:val="auto"/>
              </w:rPr>
            </w:pPr>
          </w:p>
        </w:tc>
        <w:tc>
          <w:tcPr>
            <w:tcW w:w="1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93"/>
        </w:trPr>
        <w:tc>
          <w:tcPr>
            <w:tcW w:w="220" w:type="dxa"/>
            <w:vAlign w:val="bottom"/>
          </w:tcPr>
          <w:p>
            <w:pPr>
              <w:spacing w:after="0"/>
              <w:rPr>
                <w:sz w:val="8"/>
                <w:szCs w:val="8"/>
                <w:color w:val="auto"/>
              </w:rPr>
            </w:pPr>
          </w:p>
        </w:tc>
        <w:tc>
          <w:tcPr>
            <w:tcW w:w="240" w:type="dxa"/>
            <w:vAlign w:val="bottom"/>
            <w:vMerge w:val="restart"/>
          </w:tcPr>
          <w:p>
            <w:pPr>
              <w:spacing w:after="0"/>
              <w:rPr>
                <w:sz w:val="8"/>
                <w:szCs w:val="8"/>
                <w:color w:val="auto"/>
              </w:rPr>
            </w:pPr>
          </w:p>
        </w:tc>
        <w:tc>
          <w:tcPr>
            <w:tcW w:w="22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420" w:type="dxa"/>
            <w:vAlign w:val="bottom"/>
            <w:tcBorders>
              <w:bottom w:val="single" w:sz="8" w:color="auto"/>
              <w:right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200" w:type="dxa"/>
            <w:vAlign w:val="bottom"/>
            <w:tcBorders>
              <w:bottom w:val="single" w:sz="8" w:color="auto"/>
              <w:right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180" w:type="dxa"/>
            <w:vAlign w:val="bottom"/>
            <w:vMerge w:val="restart"/>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1"/>
        </w:trPr>
        <w:tc>
          <w:tcPr>
            <w:tcW w:w="220" w:type="dxa"/>
            <w:vAlign w:val="bottom"/>
          </w:tcPr>
          <w:p>
            <w:pPr>
              <w:spacing w:after="0"/>
              <w:rPr>
                <w:sz w:val="24"/>
                <w:szCs w:val="24"/>
                <w:color w:val="auto"/>
              </w:rPr>
            </w:pPr>
          </w:p>
        </w:tc>
        <w:tc>
          <w:tcPr>
            <w:tcW w:w="24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20" w:type="dxa"/>
            <w:vAlign w:val="bottom"/>
            <w:tcBorders>
              <w:right w:val="single" w:sz="8" w:color="auto"/>
            </w:tcBorders>
          </w:tcPr>
          <w:p>
            <w:pPr>
              <w:spacing w:after="0"/>
              <w:rPr>
                <w:sz w:val="24"/>
                <w:szCs w:val="24"/>
                <w:color w:val="auto"/>
              </w:rPr>
            </w:pPr>
          </w:p>
        </w:tc>
        <w:tc>
          <w:tcPr>
            <w:tcW w:w="660" w:type="dxa"/>
            <w:vAlign w:val="bottom"/>
          </w:tcPr>
          <w:p>
            <w:pPr>
              <w:jc w:val="right"/>
              <w:spacing w:after="0" w:line="447" w:lineRule="exact"/>
              <w:rPr>
                <w:sz w:val="20"/>
                <w:szCs w:val="20"/>
                <w:color w:val="auto"/>
              </w:rPr>
            </w:pP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180" w:type="dxa"/>
            <w:vAlign w:val="bottom"/>
            <w:vMerge w:val="restart"/>
          </w:tcPr>
          <w:p>
            <w:pPr>
              <w:jc w:val="right"/>
              <w:ind w:right="20"/>
              <w:spacing w:after="0" w:line="229" w:lineRule="exact"/>
              <w:rPr>
                <w:sz w:val="20"/>
                <w:szCs w:val="20"/>
                <w:color w:val="auto"/>
              </w:rPr>
            </w:pPr>
            <w:r>
              <w:rPr>
                <w:rFonts w:ascii="Arial" w:cs="Arial" w:eastAsia="Arial" w:hAnsi="Arial"/>
                <w:sz w:val="20"/>
                <w:szCs w:val="20"/>
                <w:b w:val="1"/>
                <w:bCs w:val="1"/>
                <w:color w:val="auto"/>
                <w:w w:val="71"/>
              </w:rPr>
              <w:t>.</w:t>
            </w:r>
          </w:p>
        </w:tc>
        <w:tc>
          <w:tcPr>
            <w:tcW w:w="240" w:type="dxa"/>
            <w:vAlign w:val="bottom"/>
          </w:tcPr>
          <w:p>
            <w:pPr>
              <w:ind w:left="100"/>
              <w:spacing w:after="0"/>
              <w:rPr>
                <w:sz w:val="20"/>
                <w:szCs w:val="20"/>
                <w:color w:val="auto"/>
              </w:rPr>
            </w:pPr>
            <w:r>
              <w:rPr>
                <w:rFonts w:ascii="Arial" w:cs="Arial" w:eastAsia="Arial" w:hAnsi="Arial"/>
                <w:sz w:val="18"/>
                <w:szCs w:val="18"/>
                <w:b w:val="1"/>
                <w:bCs w:val="1"/>
                <w:color w:val="auto"/>
                <w:w w:val="72"/>
              </w:rPr>
              <w:t xml:space="preserve">. </w:t>
            </w:r>
            <w:r>
              <w:rPr>
                <w:rFonts w:ascii="Arial" w:cs="Arial" w:eastAsia="Arial" w:hAnsi="Arial"/>
                <w:sz w:val="35"/>
                <w:szCs w:val="35"/>
                <w:b w:val="1"/>
                <w:bCs w:val="1"/>
                <w:color w:val="auto"/>
                <w:w w:val="72"/>
                <w:vertAlign w:val="subscript"/>
              </w:rPr>
              <w:t>.</w:t>
            </w:r>
          </w:p>
        </w:tc>
        <w:tc>
          <w:tcPr>
            <w:tcW w:w="200" w:type="dxa"/>
            <w:vAlign w:val="bottom"/>
            <w:tcBorders>
              <w:right w:val="single" w:sz="8" w:color="auto"/>
            </w:tcBorders>
            <w:vMerge w:val="restart"/>
          </w:tcPr>
          <w:p>
            <w:pPr>
              <w:jc w:val="right"/>
              <w:ind w:right="20"/>
              <w:spacing w:after="0" w:line="229" w:lineRule="exact"/>
              <w:rPr>
                <w:sz w:val="20"/>
                <w:szCs w:val="20"/>
                <w:color w:val="auto"/>
              </w:rPr>
            </w:pPr>
            <w:r>
              <w:rPr>
                <w:rFonts w:ascii="Arial" w:cs="Arial" w:eastAsia="Arial" w:hAnsi="Arial"/>
                <w:sz w:val="20"/>
                <w:szCs w:val="20"/>
                <w:b w:val="1"/>
                <w:bCs w:val="1"/>
                <w:color w:val="auto"/>
              </w:rPr>
              <w:t>.</w:t>
            </w: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40" w:type="dxa"/>
            <w:vAlign w:val="bottom"/>
            <w:tcBorders>
              <w:right w:val="single" w:sz="8" w:color="auto"/>
            </w:tcBorders>
            <w:gridSpan w:val="2"/>
          </w:tcPr>
          <w:p>
            <w:pPr>
              <w:ind w:left="100"/>
              <w:spacing w:after="0" w:line="116" w:lineRule="exact"/>
              <w:rPr>
                <w:sz w:val="20"/>
                <w:szCs w:val="20"/>
                <w:color w:val="auto"/>
              </w:rPr>
            </w:pPr>
            <w:r>
              <w:rPr>
                <w:rFonts w:ascii="Arial" w:cs="Arial" w:eastAsia="Arial" w:hAnsi="Arial"/>
                <w:sz w:val="11"/>
                <w:szCs w:val="11"/>
                <w:color w:val="auto"/>
              </w:rPr>
              <w:t>λ</w:t>
            </w:r>
            <w:r>
              <w:rPr>
                <w:rFonts w:ascii="Arial" w:cs="Arial" w:eastAsia="Arial" w:hAnsi="Arial"/>
                <w:sz w:val="13"/>
                <w:szCs w:val="13"/>
                <w:b w:val="1"/>
                <w:bCs w:val="1"/>
                <w:i w:val="1"/>
                <w:iCs w:val="1"/>
                <w:color w:val="auto"/>
                <w:vertAlign w:val="subscript"/>
              </w:rPr>
              <w:t>2</w:t>
            </w: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86"/>
        </w:trPr>
        <w:tc>
          <w:tcPr>
            <w:tcW w:w="220" w:type="dxa"/>
            <w:vAlign w:val="bottom"/>
          </w:tcPr>
          <w:p>
            <w:pPr>
              <w:spacing w:after="0"/>
              <w:rPr>
                <w:sz w:val="24"/>
                <w:szCs w:val="24"/>
                <w:color w:val="auto"/>
              </w:rPr>
            </w:pPr>
          </w:p>
        </w:tc>
        <w:tc>
          <w:tcPr>
            <w:tcW w:w="240" w:type="dxa"/>
            <w:vAlign w:val="bottom"/>
            <w:vMerge w:val="restart"/>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8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220" w:type="dxa"/>
            <w:vAlign w:val="bottom"/>
          </w:tcPr>
          <w:p>
            <w:pPr>
              <w:spacing w:after="0"/>
              <w:rPr>
                <w:sz w:val="13"/>
                <w:szCs w:val="13"/>
                <w:color w:val="auto"/>
              </w:rPr>
            </w:pPr>
          </w:p>
        </w:tc>
        <w:tc>
          <w:tcPr>
            <w:tcW w:w="240" w:type="dxa"/>
            <w:vAlign w:val="bottom"/>
            <w:vMerge w:val="continue"/>
          </w:tcPr>
          <w:p>
            <w:pPr>
              <w:spacing w:after="0"/>
              <w:rPr>
                <w:sz w:val="13"/>
                <w:szCs w:val="13"/>
                <w:color w:val="auto"/>
              </w:rPr>
            </w:pPr>
          </w:p>
        </w:tc>
        <w:tc>
          <w:tcPr>
            <w:tcW w:w="2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420" w:type="dxa"/>
            <w:vAlign w:val="bottom"/>
            <w:tcBorders>
              <w:right w:val="single" w:sz="8" w:color="auto"/>
            </w:tcBorders>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tcBorders>
              <w:right w:val="single" w:sz="8" w:color="auto"/>
            </w:tcBorders>
          </w:tcPr>
          <w:p>
            <w:pPr>
              <w:spacing w:after="0"/>
              <w:rPr>
                <w:sz w:val="13"/>
                <w:szCs w:val="13"/>
                <w:color w:val="auto"/>
              </w:rPr>
            </w:pPr>
          </w:p>
        </w:tc>
        <w:tc>
          <w:tcPr>
            <w:tcW w:w="160" w:type="dxa"/>
            <w:vAlign w:val="bottom"/>
          </w:tcPr>
          <w:p>
            <w:pPr>
              <w:jc w:val="right"/>
              <w:spacing w:after="0" w:line="150" w:lineRule="exact"/>
              <w:rPr>
                <w:sz w:val="20"/>
                <w:szCs w:val="20"/>
                <w:color w:val="auto"/>
              </w:rPr>
            </w:pPr>
            <w:r>
              <w:rPr>
                <w:rFonts w:ascii="Arial" w:cs="Arial" w:eastAsia="Arial" w:hAnsi="Arial"/>
                <w:sz w:val="17"/>
                <w:szCs w:val="17"/>
                <w:b w:val="1"/>
                <w:bCs w:val="1"/>
                <w:color w:val="auto"/>
              </w:rPr>
              <w:t>.</w:t>
            </w:r>
          </w:p>
        </w:tc>
        <w:tc>
          <w:tcPr>
            <w:tcW w:w="440" w:type="dxa"/>
            <w:vAlign w:val="bottom"/>
            <w:vMerge w:val="restart"/>
          </w:tcPr>
          <w:p>
            <w:pPr>
              <w:jc w:val="right"/>
              <w:ind w:right="225"/>
              <w:spacing w:after="0" w:line="34" w:lineRule="exact"/>
              <w:rPr>
                <w:sz w:val="20"/>
                <w:szCs w:val="20"/>
                <w:color w:val="auto"/>
              </w:rPr>
            </w:pPr>
            <w:r>
              <w:rPr>
                <w:rFonts w:ascii="Arial" w:cs="Arial" w:eastAsia="Arial" w:hAnsi="Arial"/>
                <w:sz w:val="2"/>
                <w:szCs w:val="2"/>
                <w:b w:val="1"/>
                <w:bCs w:val="1"/>
                <w:color w:val="auto"/>
              </w:rPr>
              <w:t>.</w:t>
            </w:r>
            <w:r>
              <w:rPr>
                <w:rFonts w:ascii="Arial" w:cs="Arial" w:eastAsia="Arial" w:hAnsi="Arial"/>
                <w:sz w:val="4"/>
                <w:szCs w:val="4"/>
                <w:b w:val="1"/>
                <w:bCs w:val="1"/>
                <w:color w:val="auto"/>
                <w:vertAlign w:val="subscript"/>
              </w:rPr>
              <w:t>.</w:t>
            </w:r>
          </w:p>
        </w:tc>
        <w:tc>
          <w:tcPr>
            <w:tcW w:w="260" w:type="dxa"/>
            <w:vAlign w:val="bottom"/>
          </w:tcPr>
          <w:p>
            <w:pPr>
              <w:spacing w:after="0"/>
              <w:rPr>
                <w:sz w:val="13"/>
                <w:szCs w:val="13"/>
                <w:color w:val="auto"/>
              </w:rPr>
            </w:pPr>
          </w:p>
        </w:tc>
        <w:tc>
          <w:tcPr>
            <w:tcW w:w="180" w:type="dxa"/>
            <w:vAlign w:val="bottom"/>
            <w:vMerge w:val="continue"/>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72"/>
        </w:trPr>
        <w:tc>
          <w:tcPr>
            <w:tcW w:w="220" w:type="dxa"/>
            <w:vAlign w:val="bottom"/>
          </w:tcPr>
          <w:p>
            <w:pPr>
              <w:spacing w:after="0"/>
              <w:rPr>
                <w:sz w:val="24"/>
                <w:szCs w:val="24"/>
                <w:color w:val="auto"/>
              </w:rPr>
            </w:pPr>
          </w:p>
        </w:tc>
        <w:tc>
          <w:tcPr>
            <w:tcW w:w="460" w:type="dxa"/>
            <w:vAlign w:val="bottom"/>
            <w:gridSpan w:val="2"/>
          </w:tcPr>
          <w:p>
            <w:pPr>
              <w:spacing w:after="0"/>
              <w:rPr>
                <w:sz w:val="24"/>
                <w:szCs w:val="24"/>
                <w:color w:val="auto"/>
              </w:rPr>
            </w:pPr>
          </w:p>
        </w:tc>
        <w:tc>
          <w:tcPr>
            <w:tcW w:w="1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20" w:type="dxa"/>
            <w:vAlign w:val="bottom"/>
            <w:tcBorders>
              <w:right w:val="single" w:sz="8" w:color="auto"/>
            </w:tcBorders>
          </w:tcPr>
          <w:p>
            <w:pPr>
              <w:spacing w:after="0"/>
              <w:rPr>
                <w:sz w:val="24"/>
                <w:szCs w:val="24"/>
                <w:color w:val="auto"/>
              </w:rPr>
            </w:pPr>
          </w:p>
        </w:tc>
        <w:tc>
          <w:tcPr>
            <w:tcW w:w="6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260" w:type="dxa"/>
            <w:vAlign w:val="bottom"/>
            <w:vMerge w:val="restart"/>
          </w:tcPr>
          <w:p>
            <w:pPr>
              <w:jc w:val="right"/>
              <w:ind w:right="42"/>
              <w:spacing w:after="0" w:line="239" w:lineRule="exact"/>
              <w:rPr>
                <w:sz w:val="20"/>
                <w:szCs w:val="20"/>
                <w:color w:val="auto"/>
              </w:rPr>
            </w:pPr>
            <w:r>
              <w:rPr>
                <w:rFonts w:ascii="Arial" w:cs="Arial" w:eastAsia="Arial" w:hAnsi="Arial"/>
                <w:sz w:val="16"/>
                <w:szCs w:val="16"/>
                <w:b w:val="1"/>
                <w:bCs w:val="1"/>
                <w:color w:val="auto"/>
              </w:rPr>
              <w:t>.</w:t>
            </w:r>
            <w:r>
              <w:rPr>
                <w:rFonts w:ascii="Arial" w:cs="Arial" w:eastAsia="Arial" w:hAnsi="Arial"/>
                <w:sz w:val="27"/>
                <w:szCs w:val="27"/>
                <w:b w:val="1"/>
                <w:bCs w:val="1"/>
                <w:color w:val="auto"/>
                <w:vertAlign w:val="subscript"/>
              </w:rPr>
              <w:t>.</w:t>
            </w: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20" w:type="dxa"/>
            <w:vAlign w:val="bottom"/>
          </w:tcPr>
          <w:p>
            <w:pPr>
              <w:spacing w:after="0" w:line="20" w:lineRule="exact"/>
              <w:rPr>
                <w:sz w:val="1"/>
                <w:szCs w:val="1"/>
                <w:color w:val="auto"/>
              </w:rPr>
            </w:pPr>
          </w:p>
        </w:tc>
        <w:tc>
          <w:tcPr>
            <w:tcW w:w="46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420" w:type="dxa"/>
            <w:vAlign w:val="bottom"/>
            <w:tcBorders>
              <w:right w:val="single" w:sz="8" w:color="auto"/>
            </w:tcBorders>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11"/>
        </w:trPr>
        <w:tc>
          <w:tcPr>
            <w:tcW w:w="220" w:type="dxa"/>
            <w:vAlign w:val="bottom"/>
          </w:tcPr>
          <w:p>
            <w:pPr>
              <w:spacing w:after="0"/>
              <w:rPr>
                <w:sz w:val="18"/>
                <w:szCs w:val="18"/>
                <w:color w:val="auto"/>
              </w:rPr>
            </w:pPr>
          </w:p>
        </w:tc>
        <w:tc>
          <w:tcPr>
            <w:tcW w:w="460" w:type="dxa"/>
            <w:vAlign w:val="bottom"/>
            <w:gridSpan w:val="2"/>
          </w:tcPr>
          <w:p>
            <w:pPr>
              <w:spacing w:after="0"/>
              <w:rPr>
                <w:sz w:val="18"/>
                <w:szCs w:val="18"/>
                <w:color w:val="auto"/>
              </w:rPr>
            </w:pPr>
          </w:p>
        </w:tc>
        <w:tc>
          <w:tcPr>
            <w:tcW w:w="1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20" w:type="dxa"/>
            <w:vAlign w:val="bottom"/>
            <w:tcBorders>
              <w:right w:val="single" w:sz="8" w:color="auto"/>
            </w:tcBorders>
          </w:tcPr>
          <w:p>
            <w:pPr>
              <w:spacing w:after="0"/>
              <w:rPr>
                <w:sz w:val="18"/>
                <w:szCs w:val="18"/>
                <w:color w:val="auto"/>
              </w:rPr>
            </w:pPr>
          </w:p>
        </w:tc>
        <w:tc>
          <w:tcPr>
            <w:tcW w:w="6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00" w:type="dxa"/>
            <w:vAlign w:val="bottom"/>
            <w:tcBorders>
              <w:right w:val="single" w:sz="8" w:color="auto"/>
            </w:tcBorders>
          </w:tcPr>
          <w:p>
            <w:pPr>
              <w:spacing w:after="0"/>
              <w:rPr>
                <w:sz w:val="18"/>
                <w:szCs w:val="18"/>
                <w:color w:val="auto"/>
              </w:rPr>
            </w:pPr>
          </w:p>
        </w:tc>
        <w:tc>
          <w:tcPr>
            <w:tcW w:w="16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both"/>
        <w:ind w:firstLine="230"/>
        <w:spacing w:after="0" w:line="293" w:lineRule="auto"/>
        <w:rPr>
          <w:sz w:val="20"/>
          <w:szCs w:val="20"/>
          <w:color w:val="auto"/>
        </w:rPr>
      </w:pPr>
      <w:r>
        <w:rPr>
          <w:rFonts w:ascii="Arial" w:cs="Arial" w:eastAsia="Arial" w:hAnsi="Arial"/>
          <w:sz w:val="17"/>
          <w:szCs w:val="17"/>
          <w:b w:val="1"/>
          <w:bCs w:val="1"/>
          <w:color w:val="auto"/>
        </w:rPr>
        <w:t xml:space="preserve">матрица в ¾модифицированной¿ жордановой форме, которая отли-чается от обычной жордановой формы присутствием вместо </w:t>
      </w:r>
      <w:r>
        <w:rPr>
          <w:rFonts w:ascii="Arial" w:cs="Arial" w:eastAsia="Arial" w:hAnsi="Arial"/>
          <w:sz w:val="17"/>
          <w:szCs w:val="17"/>
          <w:color w:val="auto"/>
        </w:rPr>
        <w:t>1</w:t>
      </w:r>
      <w:r>
        <w:rPr>
          <w:rFonts w:ascii="Arial" w:cs="Arial" w:eastAsia="Arial" w:hAnsi="Arial"/>
          <w:sz w:val="17"/>
          <w:szCs w:val="17"/>
          <w:b w:val="1"/>
          <w:bCs w:val="1"/>
          <w:color w:val="auto"/>
        </w:rPr>
        <w:t xml:space="preserve"> на верх-ней побочной диагонали. Действительно, умножение на диагональную матрицу слева это умножение строк матрицы на соответствующие диагональные элементы, а умножение на диагональную матрицу спра-ва равносильно умножению столбцов на элементы диагонали. Два та-ких умножения на </w:t>
      </w:r>
      <w:r>
        <w:rPr>
          <w:rFonts w:ascii="Arial" w:cs="Arial" w:eastAsia="Arial" w:hAnsi="Arial"/>
          <w:sz w:val="17"/>
          <w:szCs w:val="17"/>
          <w:color w:val="auto"/>
        </w:rPr>
        <w:t>D</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слева и на </w:t>
      </w:r>
      <w:r>
        <w:rPr>
          <w:rFonts w:ascii="Arial" w:cs="Arial" w:eastAsia="Arial" w:hAnsi="Arial"/>
          <w:sz w:val="17"/>
          <w:szCs w:val="17"/>
          <w:color w:val="auto"/>
        </w:rPr>
        <w:t>D</w:t>
      </w:r>
      <w:r>
        <w:rPr>
          <w:rFonts w:ascii="Arial" w:cs="Arial" w:eastAsia="Arial" w:hAnsi="Arial"/>
          <w:sz w:val="17"/>
          <w:szCs w:val="17"/>
          <w:b w:val="1"/>
          <w:bCs w:val="1"/>
          <w:color w:val="auto"/>
        </w:rPr>
        <w:t xml:space="preserve"> справа компенсируют друг друга на главной диагонали матрицы. Но на верхней побочной диагона-ли от этих умножений остаётся множитель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23"/>
          <w:szCs w:val="23"/>
          <w:b w:val="1"/>
          <w:bCs w:val="1"/>
          <w:color w:val="auto"/>
          <w:vertAlign w:val="superscript"/>
        </w:rPr>
        <w:t>i</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w:t>
      </w:r>
      <w:r>
        <w:rPr>
          <w:rFonts w:ascii="Arial" w:cs="Arial" w:eastAsia="Arial" w:hAnsi="Arial"/>
          <w:sz w:val="23"/>
          <w:szCs w:val="23"/>
          <w:color w:val="auto"/>
          <w:vertAlign w:val="superscript"/>
        </w:rPr>
        <w:t>−</w:t>
      </w:r>
      <w:r>
        <w:rPr>
          <w:rFonts w:ascii="Arial" w:cs="Arial" w:eastAsia="Arial" w:hAnsi="Arial"/>
          <w:sz w:val="23"/>
          <w:szCs w:val="23"/>
          <w:b w:val="1"/>
          <w:bCs w:val="1"/>
          <w:color w:val="auto"/>
          <w:vertAlign w:val="superscript"/>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 0,</w:t>
      </w:r>
      <w:r>
        <w:rPr>
          <w:rFonts w:ascii="Arial" w:cs="Arial" w:eastAsia="Arial" w:hAnsi="Arial"/>
          <w:sz w:val="17"/>
          <w:szCs w:val="17"/>
          <w:b w:val="1"/>
          <w:bCs w:val="1"/>
          <w:color w:val="auto"/>
        </w:rPr>
        <w:t xml:space="preserve"> </w:t>
      </w:r>
      <w:r>
        <w:rPr>
          <w:rFonts w:ascii="Arial" w:cs="Arial" w:eastAsia="Arial" w:hAnsi="Arial"/>
          <w:sz w:val="17"/>
          <w:szCs w:val="17"/>
          <w:color w:val="auto"/>
        </w:rPr>
        <w:t>1, . . . , n−1</w:t>
      </w:r>
      <w:r>
        <w:rPr>
          <w:rFonts w:ascii="Arial" w:cs="Arial" w:eastAsia="Arial" w:hAnsi="Arial"/>
          <w:sz w:val="17"/>
          <w:szCs w:val="17"/>
          <w:b w:val="1"/>
          <w:bCs w:val="1"/>
          <w:color w:val="auto"/>
        </w:rPr>
        <w:t>.</w:t>
      </w:r>
    </w:p>
    <w:p>
      <w:pPr>
        <w:spacing w:after="0" w:line="159"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Определим векторную норму</w:t>
      </w:r>
    </w:p>
    <w:p>
      <w:pPr>
        <w:sectPr>
          <w:pgSz w:w="7940" w:h="11906" w:orient="portrait"/>
          <w:cols w:equalWidth="0" w:num="1">
            <w:col w:w="6460"/>
          </w:cols>
          <w:pgMar w:left="880" w:top="940" w:right="600" w:bottom="67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700"/>
        <w:spacing w:after="0"/>
        <w:rPr>
          <w:sz w:val="20"/>
          <w:szCs w:val="20"/>
          <w:color w:val="auto"/>
        </w:rPr>
      </w:pPr>
      <w:r>
        <w:rPr>
          <w:rFonts w:ascii="Arial" w:cs="Arial" w:eastAsia="Arial" w:hAnsi="Arial"/>
          <w:sz w:val="20"/>
          <w:szCs w:val="20"/>
          <w:b w:val="1"/>
          <w:bCs w:val="1"/>
          <w:color w:val="auto"/>
        </w:rPr>
        <w:t xml:space="preserve"> </w:t>
      </w:r>
    </w:p>
    <w:p>
      <w:pPr>
        <w:spacing w:after="0"/>
        <w:tabs>
          <w:tab w:leader="none" w:pos="800" w:val="left"/>
        </w:tabs>
        <w:rPr>
          <w:sz w:val="20"/>
          <w:szCs w:val="20"/>
          <w:color w:val="auto"/>
        </w:rPr>
      </w:pPr>
      <w:r>
        <w:rPr>
          <w:rFonts w:ascii="Arial" w:cs="Arial" w:eastAsia="Arial" w:hAnsi="Arial"/>
          <w:sz w:val="20"/>
          <w:szCs w:val="20"/>
          <w:color w:val="auto"/>
        </w:rPr>
        <w:t>kxk :=</w:t>
      </w:r>
      <w:r>
        <w:rPr>
          <w:sz w:val="20"/>
          <w:szCs w:val="20"/>
          <w:color w:val="auto"/>
        </w:rPr>
        <w:tab/>
      </w:r>
      <w:r>
        <w:rPr>
          <w:rFonts w:ascii="Arial" w:cs="Arial" w:eastAsia="Arial" w:hAnsi="Arial"/>
          <w:sz w:val="20"/>
          <w:szCs w:val="20"/>
          <w:color w:val="auto"/>
        </w:rPr>
        <w:t>(SD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x </w:t>
      </w:r>
      <w:r>
        <w:rPr>
          <w:rFonts w:ascii="Arial" w:cs="Arial" w:eastAsia="Arial" w:hAnsi="Arial"/>
          <w:sz w:val="27"/>
          <w:szCs w:val="27"/>
          <w:color w:val="auto"/>
          <w:vertAlign w:val="subscript"/>
        </w:rPr>
        <w:t>∞</w:t>
      </w:r>
      <w:r>
        <w:rPr>
          <w:rFonts w:ascii="Arial" w:cs="Arial" w:eastAsia="Arial" w:hAnsi="Arial"/>
          <w:sz w:val="20"/>
          <w:szCs w:val="20"/>
          <w:color w:val="auto"/>
        </w:rPr>
        <w:t>.</w:t>
      </w:r>
    </w:p>
    <w:p>
      <w:pPr>
        <w:sectPr>
          <w:pgSz w:w="7940" w:h="11906" w:orient="portrait"/>
          <w:cols w:equalWidth="0" w:num="1">
            <w:col w:w="2020"/>
          </w:cols>
          <w:pgMar w:left="3100" w:top="940" w:right="2820" w:bottom="679" w:gutter="0" w:footer="0" w:header="0"/>
          <w:type w:val="continuous"/>
        </w:sectPr>
      </w:pPr>
    </w:p>
    <w:bookmarkStart w:id="195" w:name="page196"/>
    <w:bookmarkEnd w:id="195"/>
    <w:tbl>
      <w:tblPr>
        <w:tblLayout w:type="fixed"/>
        <w:tblInd w:w="0" w:type="dxa"/>
        <w:tblCellMar>
          <w:top w:w="0" w:type="dxa"/>
          <w:left w:w="0" w:type="dxa"/>
          <w:bottom w:w="0" w:type="dxa"/>
          <w:right w:w="0" w:type="dxa"/>
        </w:tblCellMar>
      </w:tblPr>
      <w:tr>
        <w:trPr>
          <w:trHeight w:val="230"/>
        </w:trPr>
        <w:tc>
          <w:tcPr>
            <w:tcW w:w="5700" w:type="dxa"/>
            <w:vAlign w:val="bottom"/>
            <w:gridSpan w:val="24"/>
          </w:tcPr>
          <w:p>
            <w:pPr>
              <w:spacing w:after="0" w:line="229" w:lineRule="exact"/>
              <w:rPr>
                <w:sz w:val="20"/>
                <w:szCs w:val="20"/>
                <w:color w:val="auto"/>
              </w:rPr>
            </w:pPr>
            <w:r>
              <w:rPr>
                <w:rFonts w:ascii="Arial" w:cs="Arial" w:eastAsia="Arial" w:hAnsi="Arial"/>
                <w:sz w:val="20"/>
                <w:szCs w:val="20"/>
                <w:color w:val="auto"/>
                <w:w w:val="99"/>
              </w:rPr>
              <w:t>3.4.  Итерационные методы для систем линейных уравнений</w:t>
            </w:r>
          </w:p>
        </w:tc>
        <w:tc>
          <w:tcPr>
            <w:tcW w:w="360" w:type="dxa"/>
            <w:vAlign w:val="bottom"/>
          </w:tcPr>
          <w:p>
            <w:pPr>
              <w:spacing w:after="0"/>
              <w:rPr>
                <w:sz w:val="19"/>
                <w:szCs w:val="19"/>
                <w:color w:val="auto"/>
              </w:rPr>
            </w:pPr>
          </w:p>
        </w:tc>
        <w:tc>
          <w:tcPr>
            <w:tcW w:w="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195</w:t>
            </w:r>
          </w:p>
        </w:tc>
        <w:tc>
          <w:tcPr>
            <w:tcW w:w="0" w:type="dxa"/>
            <w:vAlign w:val="bottom"/>
          </w:tcPr>
          <w:p>
            <w:pPr>
              <w:spacing w:after="0"/>
              <w:rPr>
                <w:sz w:val="1"/>
                <w:szCs w:val="1"/>
                <w:color w:val="auto"/>
              </w:rPr>
            </w:pPr>
          </w:p>
        </w:tc>
      </w:tr>
      <w:tr>
        <w:trPr>
          <w:trHeight w:val="559"/>
        </w:trPr>
        <w:tc>
          <w:tcPr>
            <w:tcW w:w="5700" w:type="dxa"/>
            <w:vAlign w:val="bottom"/>
            <w:gridSpan w:val="24"/>
          </w:tcPr>
          <w:p>
            <w:pPr>
              <w:spacing w:after="0"/>
              <w:rPr>
                <w:sz w:val="20"/>
                <w:szCs w:val="20"/>
                <w:color w:val="auto"/>
              </w:rPr>
            </w:pPr>
            <w:r>
              <w:rPr>
                <w:rFonts w:ascii="Arial" w:cs="Arial" w:eastAsia="Arial" w:hAnsi="Arial"/>
                <w:sz w:val="20"/>
                <w:szCs w:val="20"/>
                <w:b w:val="1"/>
                <w:bCs w:val="1"/>
                <w:color w:val="auto"/>
                <w:w w:val="97"/>
              </w:rPr>
              <w:t>Тогда для подчинённой ей матричной нормы имеет место</w:t>
            </w:r>
          </w:p>
        </w:tc>
        <w:tc>
          <w:tcPr>
            <w:tcW w:w="3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6"/>
        </w:trPr>
        <w:tc>
          <w:tcPr>
            <w:tcW w:w="580" w:type="dxa"/>
            <w:vAlign w:val="bottom"/>
          </w:tcPr>
          <w:p>
            <w:pPr>
              <w:jc w:val="center"/>
              <w:spacing w:after="0" w:line="175" w:lineRule="exact"/>
              <w:rPr>
                <w:sz w:val="20"/>
                <w:szCs w:val="20"/>
                <w:color w:val="auto"/>
              </w:rPr>
            </w:pPr>
            <w:r>
              <w:rPr>
                <w:rFonts w:ascii="Arial" w:cs="Arial" w:eastAsia="Arial" w:hAnsi="Arial"/>
                <w:sz w:val="20"/>
                <w:szCs w:val="20"/>
                <w:color w:val="auto"/>
              </w:rPr>
              <w:t>k  k</w:t>
            </w:r>
          </w:p>
        </w:tc>
        <w:tc>
          <w:tcPr>
            <w:tcW w:w="280" w:type="dxa"/>
            <w:vAlign w:val="bottom"/>
          </w:tcPr>
          <w:p>
            <w:pPr>
              <w:spacing w:after="0"/>
              <w:rPr>
                <w:sz w:val="15"/>
                <w:szCs w:val="15"/>
                <w:color w:val="auto"/>
              </w:rPr>
            </w:pPr>
          </w:p>
        </w:tc>
        <w:tc>
          <w:tcPr>
            <w:tcW w:w="440" w:type="dxa"/>
            <w:vAlign w:val="bottom"/>
          </w:tcPr>
          <w:p>
            <w:pPr>
              <w:jc w:val="center"/>
              <w:spacing w:after="0"/>
              <w:rPr>
                <w:sz w:val="20"/>
                <w:szCs w:val="20"/>
                <w:color w:val="auto"/>
              </w:rPr>
            </w:pPr>
            <w:r>
              <w:rPr>
                <w:rFonts w:ascii="Arial" w:cs="Arial" w:eastAsia="Arial" w:hAnsi="Arial"/>
                <w:sz w:val="14"/>
                <w:szCs w:val="14"/>
                <w:b w:val="1"/>
                <w:bCs w:val="1"/>
                <w:color w:val="auto"/>
                <w:w w:val="88"/>
              </w:rPr>
              <w:t>x</w:t>
            </w:r>
            <w:r>
              <w:rPr>
                <w:rFonts w:ascii="Arial" w:cs="Arial" w:eastAsia="Arial" w:hAnsi="Arial"/>
                <w:sz w:val="14"/>
                <w:szCs w:val="14"/>
                <w:color w:val="auto"/>
                <w:w w:val="88"/>
              </w:rPr>
              <w:t>6</w:t>
            </w:r>
            <w:r>
              <w:rPr>
                <w:rFonts w:ascii="Arial" w:cs="Arial" w:eastAsia="Arial" w:hAnsi="Arial"/>
                <w:sz w:val="14"/>
                <w:szCs w:val="14"/>
                <w:b w:val="1"/>
                <w:bCs w:val="1"/>
                <w:i w:val="1"/>
                <w:iCs w:val="1"/>
                <w:color w:val="auto"/>
                <w:w w:val="88"/>
              </w:rPr>
              <w:t>=0</w:t>
            </w:r>
          </w:p>
        </w:tc>
        <w:tc>
          <w:tcPr>
            <w:tcW w:w="40" w:type="dxa"/>
            <w:vAlign w:val="bottom"/>
          </w:tcPr>
          <w:p>
            <w:pPr>
              <w:spacing w:after="0"/>
              <w:rPr>
                <w:sz w:val="15"/>
                <w:szCs w:val="15"/>
                <w:color w:val="auto"/>
              </w:rPr>
            </w:pPr>
          </w:p>
        </w:tc>
        <w:tc>
          <w:tcPr>
            <w:tcW w:w="120" w:type="dxa"/>
            <w:vAlign w:val="bottom"/>
          </w:tcPr>
          <w:p>
            <w:pPr>
              <w:spacing w:after="0" w:line="175" w:lineRule="exact"/>
              <w:rPr>
                <w:sz w:val="20"/>
                <w:szCs w:val="20"/>
                <w:color w:val="auto"/>
              </w:rPr>
            </w:pPr>
            <w:r>
              <w:rPr>
                <w:rFonts w:ascii="Arial" w:cs="Arial" w:eastAsia="Arial" w:hAnsi="Arial"/>
                <w:sz w:val="20"/>
                <w:szCs w:val="20"/>
                <w:color w:val="auto"/>
                <w:w w:val="99"/>
              </w:rPr>
              <w:t>k</w:t>
            </w:r>
          </w:p>
        </w:tc>
        <w:tc>
          <w:tcPr>
            <w:tcW w:w="260" w:type="dxa"/>
            <w:vAlign w:val="bottom"/>
          </w:tcPr>
          <w:p>
            <w:pPr>
              <w:ind w:left="60"/>
              <w:spacing w:after="0" w:line="175" w:lineRule="exact"/>
              <w:rPr>
                <w:sz w:val="20"/>
                <w:szCs w:val="20"/>
                <w:color w:val="auto"/>
              </w:rPr>
            </w:pPr>
            <w:r>
              <w:rPr>
                <w:rFonts w:ascii="Arial" w:cs="Arial" w:eastAsia="Arial" w:hAnsi="Arial"/>
                <w:sz w:val="20"/>
                <w:szCs w:val="20"/>
                <w:color w:val="auto"/>
              </w:rPr>
              <w:t>x</w:t>
            </w:r>
          </w:p>
        </w:tc>
        <w:tc>
          <w:tcPr>
            <w:tcW w:w="320" w:type="dxa"/>
            <w:vAlign w:val="bottom"/>
            <w:gridSpan w:val="2"/>
          </w:tcPr>
          <w:p>
            <w:pPr>
              <w:spacing w:after="0"/>
              <w:rPr>
                <w:sz w:val="15"/>
                <w:szCs w:val="15"/>
                <w:color w:val="auto"/>
              </w:rPr>
            </w:pPr>
          </w:p>
        </w:tc>
        <w:tc>
          <w:tcPr>
            <w:tcW w:w="2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520" w:type="dxa"/>
            <w:vAlign w:val="bottom"/>
            <w:gridSpan w:val="11"/>
          </w:tcPr>
          <w:p>
            <w:pPr>
              <w:ind w:left="40"/>
              <w:spacing w:after="0" w:line="175" w:lineRule="exact"/>
              <w:rPr>
                <w:sz w:val="20"/>
                <w:szCs w:val="20"/>
                <w:color w:val="auto"/>
              </w:rPr>
            </w:pPr>
            <w:r>
              <w:rPr>
                <w:rFonts w:ascii="Arial" w:cs="Arial" w:eastAsia="Arial" w:hAnsi="Arial"/>
                <w:sz w:val="20"/>
                <w:szCs w:val="20"/>
                <w:b w:val="1"/>
                <w:bCs w:val="1"/>
                <w:color w:val="auto"/>
                <w:vertAlign w:val="subscript"/>
              </w:rPr>
              <w:t>x</w:t>
            </w:r>
            <w:r>
              <w:rPr>
                <w:rFonts w:ascii="Arial" w:cs="Arial" w:eastAsia="Arial" w:hAnsi="Arial"/>
                <w:sz w:val="20"/>
                <w:szCs w:val="20"/>
                <w:color w:val="auto"/>
                <w:vertAlign w:val="subscript"/>
              </w:rPr>
              <w:t>6</w:t>
            </w:r>
            <w:r>
              <w:rPr>
                <w:rFonts w:ascii="Arial" w:cs="Arial" w:eastAsia="Arial" w:hAnsi="Arial"/>
                <w:sz w:val="20"/>
                <w:szCs w:val="20"/>
                <w:b w:val="1"/>
                <w:bCs w:val="1"/>
                <w:i w:val="1"/>
                <w:iCs w:val="1"/>
                <w:color w:val="auto"/>
                <w:vertAlign w:val="subscript"/>
              </w:rPr>
              <w:t>=0</w:t>
            </w:r>
            <w:r>
              <w:rPr>
                <w:rFonts w:ascii="Arial" w:cs="Arial" w:eastAsia="Arial" w:hAnsi="Arial"/>
                <w:sz w:val="20"/>
                <w:szCs w:val="20"/>
                <w:color w:val="auto"/>
                <w:vertAlign w:val="subscript"/>
              </w:rPr>
              <w:t>(SD )</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r>
              <w:rPr>
                <w:rFonts w:ascii="Arial" w:cs="Arial" w:eastAsia="Arial" w:hAnsi="Arial"/>
                <w:sz w:val="20"/>
                <w:szCs w:val="20"/>
                <w:color w:val="auto"/>
                <w:vertAlign w:val="subscript"/>
              </w:rPr>
              <w:t>x</w:t>
            </w:r>
          </w:p>
        </w:tc>
        <w:tc>
          <w:tcPr>
            <w:tcW w:w="1880" w:type="dxa"/>
            <w:vAlign w:val="bottom"/>
            <w:gridSpan w:val="3"/>
          </w:tcPr>
          <w:p>
            <w:pPr>
              <w:spacing w:after="0"/>
              <w:rPr>
                <w:sz w:val="15"/>
                <w:szCs w:val="15"/>
                <w:color w:val="auto"/>
              </w:rPr>
            </w:pPr>
          </w:p>
        </w:tc>
        <w:tc>
          <w:tcPr>
            <w:tcW w:w="36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0"/>
        </w:trPr>
        <w:tc>
          <w:tcPr>
            <w:tcW w:w="580" w:type="dxa"/>
            <w:vAlign w:val="bottom"/>
          </w:tcPr>
          <w:p>
            <w:pPr>
              <w:jc w:val="center"/>
              <w:spacing w:after="0" w:line="60" w:lineRule="exact"/>
              <w:rPr>
                <w:sz w:val="20"/>
                <w:szCs w:val="20"/>
                <w:color w:val="auto"/>
              </w:rPr>
            </w:pPr>
            <w:r>
              <w:rPr>
                <w:rFonts w:ascii="Arial" w:cs="Arial" w:eastAsia="Arial" w:hAnsi="Arial"/>
                <w:sz w:val="6"/>
                <w:szCs w:val="6"/>
                <w:color w:val="auto"/>
              </w:rPr>
              <w:t>A</w:t>
            </w:r>
          </w:p>
        </w:tc>
        <w:tc>
          <w:tcPr>
            <w:tcW w:w="720" w:type="dxa"/>
            <w:vAlign w:val="bottom"/>
            <w:gridSpan w:val="2"/>
          </w:tcPr>
          <w:p>
            <w:pPr>
              <w:ind w:left="60"/>
              <w:spacing w:after="0" w:line="60" w:lineRule="exact"/>
              <w:rPr>
                <w:sz w:val="20"/>
                <w:szCs w:val="20"/>
                <w:color w:val="auto"/>
              </w:rPr>
            </w:pPr>
            <w:r>
              <w:rPr>
                <w:rFonts w:ascii="Arial" w:cs="Arial" w:eastAsia="Arial" w:hAnsi="Arial"/>
                <w:sz w:val="6"/>
                <w:szCs w:val="6"/>
                <w:color w:val="auto"/>
              </w:rPr>
              <w:t>= max</w:t>
            </w:r>
          </w:p>
        </w:tc>
        <w:tc>
          <w:tcPr>
            <w:tcW w:w="40" w:type="dxa"/>
            <w:vAlign w:val="bottom"/>
          </w:tcPr>
          <w:p>
            <w:pPr>
              <w:spacing w:after="0"/>
              <w:rPr>
                <w:sz w:val="5"/>
                <w:szCs w:val="5"/>
                <w:color w:val="auto"/>
              </w:rPr>
            </w:pPr>
          </w:p>
        </w:tc>
        <w:tc>
          <w:tcPr>
            <w:tcW w:w="1460" w:type="dxa"/>
            <w:vAlign w:val="bottom"/>
            <w:gridSpan w:val="10"/>
          </w:tcPr>
          <w:p>
            <w:pPr>
              <w:ind w:left="100"/>
              <w:spacing w:after="0" w:line="60" w:lineRule="exact"/>
              <w:rPr>
                <w:sz w:val="20"/>
                <w:szCs w:val="20"/>
                <w:color w:val="auto"/>
              </w:rPr>
            </w:pPr>
            <w:r>
              <w:rPr>
                <w:rFonts w:ascii="Arial" w:cs="Arial" w:eastAsia="Arial" w:hAnsi="Arial"/>
                <w:sz w:val="3"/>
                <w:szCs w:val="3"/>
                <w:color w:val="auto"/>
              </w:rPr>
              <w:t xml:space="preserve">Axk  </w:t>
            </w:r>
            <w:r>
              <w:rPr>
                <w:rFonts w:ascii="Arial" w:cs="Arial" w:eastAsia="Arial" w:hAnsi="Arial"/>
                <w:sz w:val="6"/>
                <w:szCs w:val="6"/>
                <w:color w:val="auto"/>
                <w:vertAlign w:val="subscript"/>
              </w:rPr>
              <w:t>= max</w:t>
            </w:r>
          </w:p>
        </w:tc>
        <w:tc>
          <w:tcPr>
            <w:tcW w:w="20" w:type="dxa"/>
            <w:vAlign w:val="bottom"/>
          </w:tcPr>
          <w:p>
            <w:pPr>
              <w:spacing w:after="0"/>
              <w:rPr>
                <w:sz w:val="5"/>
                <w:szCs w:val="5"/>
                <w:color w:val="auto"/>
              </w:rPr>
            </w:pPr>
          </w:p>
        </w:tc>
        <w:tc>
          <w:tcPr>
            <w:tcW w:w="1060" w:type="dxa"/>
            <w:vAlign w:val="bottom"/>
            <w:gridSpan w:val="7"/>
          </w:tcPr>
          <w:p>
            <w:pPr>
              <w:ind w:left="20"/>
              <w:spacing w:after="0" w:line="60" w:lineRule="exact"/>
              <w:rPr>
                <w:sz w:val="20"/>
                <w:szCs w:val="20"/>
                <w:color w:val="auto"/>
              </w:rPr>
            </w:pPr>
            <w:r>
              <w:rPr>
                <w:rFonts w:ascii="Arial" w:cs="Arial" w:eastAsia="Arial" w:hAnsi="Arial"/>
                <w:sz w:val="4"/>
                <w:szCs w:val="4"/>
                <w:color w:val="auto"/>
              </w:rPr>
              <w:t>(SD )</w:t>
            </w:r>
            <w:r>
              <w:rPr>
                <w:rFonts w:ascii="Arial" w:cs="Arial" w:eastAsia="Arial" w:hAnsi="Arial"/>
                <w:sz w:val="6"/>
                <w:szCs w:val="6"/>
                <w:color w:val="auto"/>
                <w:vertAlign w:val="superscript"/>
              </w:rPr>
              <w:t>−</w:t>
            </w:r>
            <w:r>
              <w:rPr>
                <w:rFonts w:ascii="Arial" w:cs="Arial" w:eastAsia="Arial" w:hAnsi="Arial"/>
                <w:sz w:val="6"/>
                <w:szCs w:val="6"/>
                <w:b w:val="1"/>
                <w:bCs w:val="1"/>
                <w:i w:val="1"/>
                <w:iCs w:val="1"/>
                <w:color w:val="auto"/>
                <w:vertAlign w:val="superscript"/>
              </w:rPr>
              <w:t>1</w:t>
            </w:r>
            <w:r>
              <w:rPr>
                <w:rFonts w:ascii="Arial" w:cs="Arial" w:eastAsia="Arial" w:hAnsi="Arial"/>
                <w:sz w:val="4"/>
                <w:szCs w:val="4"/>
                <w:color w:val="auto"/>
              </w:rPr>
              <w:t>Ax</w:t>
            </w:r>
          </w:p>
        </w:tc>
        <w:tc>
          <w:tcPr>
            <w:tcW w:w="1820" w:type="dxa"/>
            <w:vAlign w:val="bottom"/>
            <w:gridSpan w:val="2"/>
          </w:tcPr>
          <w:p>
            <w:pPr>
              <w:ind w:left="60"/>
              <w:spacing w:after="0" w:line="60" w:lineRule="exact"/>
              <w:rPr>
                <w:sz w:val="20"/>
                <w:szCs w:val="20"/>
                <w:color w:val="auto"/>
              </w:rPr>
            </w:pPr>
            <w:r>
              <w:rPr>
                <w:rFonts w:ascii="Arial" w:cs="Arial" w:eastAsia="Arial" w:hAnsi="Arial"/>
                <w:sz w:val="6"/>
                <w:szCs w:val="6"/>
                <w:color w:val="auto"/>
              </w:rPr>
              <w:t>∞</w:t>
            </w:r>
          </w:p>
        </w:tc>
        <w:tc>
          <w:tcPr>
            <w:tcW w:w="36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00" w:type="dxa"/>
            <w:vAlign w:val="bottom"/>
            <w:gridSpan w:val="3"/>
          </w:tcPr>
          <w:p>
            <w:pPr>
              <w:spacing w:after="0"/>
              <w:rPr>
                <w:sz w:val="19"/>
                <w:szCs w:val="19"/>
                <w:color w:val="auto"/>
              </w:rPr>
            </w:pPr>
          </w:p>
        </w:tc>
        <w:tc>
          <w:tcPr>
            <w:tcW w:w="1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880" w:type="dxa"/>
            <w:vAlign w:val="bottom"/>
            <w:gridSpan w:val="3"/>
          </w:tcPr>
          <w:p>
            <w:pPr>
              <w:spacing w:after="0"/>
              <w:rPr>
                <w:sz w:val="19"/>
                <w:szCs w:val="19"/>
                <w:color w:val="auto"/>
              </w:rPr>
            </w:pPr>
          </w:p>
        </w:tc>
        <w:tc>
          <w:tcPr>
            <w:tcW w:w="36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7"/>
        </w:trPr>
        <w:tc>
          <w:tcPr>
            <w:tcW w:w="580" w:type="dxa"/>
            <w:vAlign w:val="bottom"/>
          </w:tcPr>
          <w:p>
            <w:pPr>
              <w:spacing w:after="0"/>
              <w:rPr>
                <w:sz w:val="5"/>
                <w:szCs w:val="5"/>
                <w:color w:val="auto"/>
              </w:rPr>
            </w:pPr>
          </w:p>
        </w:tc>
        <w:tc>
          <w:tcPr>
            <w:tcW w:w="280" w:type="dxa"/>
            <w:vAlign w:val="bottom"/>
          </w:tcPr>
          <w:p>
            <w:pPr>
              <w:spacing w:after="0"/>
              <w:rPr>
                <w:sz w:val="5"/>
                <w:szCs w:val="5"/>
                <w:color w:val="auto"/>
              </w:rPr>
            </w:pPr>
          </w:p>
        </w:tc>
        <w:tc>
          <w:tcPr>
            <w:tcW w:w="440" w:type="dxa"/>
            <w:vAlign w:val="bottom"/>
          </w:tcPr>
          <w:p>
            <w:pPr>
              <w:spacing w:after="0"/>
              <w:rPr>
                <w:sz w:val="5"/>
                <w:szCs w:val="5"/>
                <w:color w:val="auto"/>
              </w:rPr>
            </w:pPr>
          </w:p>
        </w:tc>
        <w:tc>
          <w:tcPr>
            <w:tcW w:w="40" w:type="dxa"/>
            <w:vAlign w:val="bottom"/>
          </w:tcPr>
          <w:p>
            <w:pPr>
              <w:spacing w:after="0"/>
              <w:rPr>
                <w:sz w:val="5"/>
                <w:szCs w:val="5"/>
                <w:color w:val="auto"/>
              </w:rPr>
            </w:pPr>
          </w:p>
        </w:tc>
        <w:tc>
          <w:tcPr>
            <w:tcW w:w="380" w:type="dxa"/>
            <w:vAlign w:val="bottom"/>
            <w:tcBorders>
              <w:top w:val="single" w:sz="8" w:color="auto"/>
            </w:tcBorders>
            <w:gridSpan w:val="2"/>
            <w:vMerge w:val="restart"/>
          </w:tcPr>
          <w:p>
            <w:pPr>
              <w:ind w:left="80"/>
              <w:spacing w:after="0" w:line="216" w:lineRule="exact"/>
              <w:rPr>
                <w:sz w:val="20"/>
                <w:szCs w:val="20"/>
                <w:color w:val="auto"/>
              </w:rPr>
            </w:pPr>
            <w:r>
              <w:rPr>
                <w:rFonts w:ascii="Arial" w:cs="Arial" w:eastAsia="Arial" w:hAnsi="Arial"/>
                <w:sz w:val="20"/>
                <w:szCs w:val="20"/>
                <w:color w:val="auto"/>
              </w:rPr>
              <w:t>k k</w:t>
            </w:r>
          </w:p>
        </w:tc>
        <w:tc>
          <w:tcPr>
            <w:tcW w:w="160" w:type="dxa"/>
            <w:vAlign w:val="bottom"/>
            <w:tcBorders>
              <w:top w:val="single" w:sz="8" w:color="auto"/>
            </w:tcBorders>
          </w:tcPr>
          <w:p>
            <w:pPr>
              <w:spacing w:after="0"/>
              <w:rPr>
                <w:sz w:val="5"/>
                <w:szCs w:val="5"/>
                <w:color w:val="auto"/>
              </w:rPr>
            </w:pPr>
          </w:p>
        </w:tc>
        <w:tc>
          <w:tcPr>
            <w:tcW w:w="160" w:type="dxa"/>
            <w:vAlign w:val="bottom"/>
          </w:tcPr>
          <w:p>
            <w:pPr>
              <w:spacing w:after="0"/>
              <w:rPr>
                <w:sz w:val="5"/>
                <w:szCs w:val="5"/>
                <w:color w:val="auto"/>
              </w:rPr>
            </w:pPr>
          </w:p>
        </w:tc>
        <w:tc>
          <w:tcPr>
            <w:tcW w:w="220" w:type="dxa"/>
            <w:vAlign w:val="bottom"/>
          </w:tcPr>
          <w:p>
            <w:pPr>
              <w:jc w:val="right"/>
              <w:ind w:right="33"/>
              <w:spacing w:after="0" w:line="67" w:lineRule="exact"/>
              <w:rPr>
                <w:sz w:val="20"/>
                <w:szCs w:val="20"/>
                <w:color w:val="auto"/>
              </w:rPr>
            </w:pPr>
            <w:r>
              <w:rPr>
                <w:rFonts w:ascii="Arial" w:cs="Arial" w:eastAsia="Arial" w:hAnsi="Arial"/>
                <w:sz w:val="7"/>
                <w:szCs w:val="7"/>
                <w:b w:val="1"/>
                <w:bCs w:val="1"/>
                <w:i w:val="1"/>
                <w:iCs w:val="1"/>
                <w:color w:val="auto"/>
              </w:rPr>
              <w:t>1</w:t>
            </w:r>
          </w:p>
        </w:tc>
        <w:tc>
          <w:tcPr>
            <w:tcW w:w="4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20" w:type="dxa"/>
            <w:vAlign w:val="bottom"/>
            <w:tcBorders>
              <w:top w:val="single" w:sz="8" w:color="auto"/>
            </w:tcBorders>
          </w:tcPr>
          <w:p>
            <w:pPr>
              <w:spacing w:after="0"/>
              <w:rPr>
                <w:sz w:val="5"/>
                <w:szCs w:val="5"/>
                <w:color w:val="auto"/>
              </w:rPr>
            </w:pPr>
          </w:p>
        </w:tc>
        <w:tc>
          <w:tcPr>
            <w:tcW w:w="60" w:type="dxa"/>
            <w:vAlign w:val="bottom"/>
            <w:tcBorders>
              <w:top w:val="single" w:sz="8" w:color="auto"/>
            </w:tcBorders>
          </w:tcPr>
          <w:p>
            <w:pPr>
              <w:spacing w:after="0"/>
              <w:rPr>
                <w:sz w:val="5"/>
                <w:szCs w:val="5"/>
                <w:color w:val="auto"/>
              </w:rPr>
            </w:pPr>
          </w:p>
        </w:tc>
        <w:tc>
          <w:tcPr>
            <w:tcW w:w="180" w:type="dxa"/>
            <w:vAlign w:val="bottom"/>
            <w:tcBorders>
              <w:top w:val="single" w:sz="8" w:color="auto"/>
            </w:tcBorders>
            <w:gridSpan w:val="2"/>
          </w:tcPr>
          <w:p>
            <w:pPr>
              <w:spacing w:after="0"/>
              <w:rPr>
                <w:sz w:val="5"/>
                <w:szCs w:val="5"/>
                <w:color w:val="auto"/>
              </w:rPr>
            </w:pPr>
          </w:p>
        </w:tc>
        <w:tc>
          <w:tcPr>
            <w:tcW w:w="160" w:type="dxa"/>
            <w:vAlign w:val="bottom"/>
            <w:tcBorders>
              <w:top w:val="single" w:sz="8" w:color="auto"/>
            </w:tcBorders>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60" w:type="dxa"/>
            <w:vAlign w:val="bottom"/>
            <w:tcBorders>
              <w:top w:val="single" w:sz="8" w:color="auto"/>
            </w:tcBorders>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440" w:type="dxa"/>
            <w:vAlign w:val="bottom"/>
            <w:tcBorders>
              <w:top w:val="single" w:sz="8" w:color="auto"/>
            </w:tcBorders>
            <w:gridSpan w:val="2"/>
          </w:tcPr>
          <w:p>
            <w:pPr>
              <w:spacing w:after="0"/>
              <w:rPr>
                <w:sz w:val="5"/>
                <w:szCs w:val="5"/>
                <w:color w:val="auto"/>
              </w:rPr>
            </w:pPr>
          </w:p>
        </w:tc>
        <w:tc>
          <w:tcPr>
            <w:tcW w:w="240" w:type="dxa"/>
            <w:vAlign w:val="bottom"/>
            <w:tcBorders>
              <w:top w:val="single" w:sz="8" w:color="auto"/>
            </w:tcBorders>
          </w:tcPr>
          <w:p>
            <w:pPr>
              <w:spacing w:after="0"/>
              <w:rPr>
                <w:sz w:val="5"/>
                <w:szCs w:val="5"/>
                <w:color w:val="auto"/>
              </w:rPr>
            </w:pPr>
          </w:p>
        </w:tc>
        <w:tc>
          <w:tcPr>
            <w:tcW w:w="1580" w:type="dxa"/>
            <w:vAlign w:val="bottom"/>
          </w:tcPr>
          <w:p>
            <w:pPr>
              <w:spacing w:after="0"/>
              <w:rPr>
                <w:sz w:val="5"/>
                <w:szCs w:val="5"/>
                <w:color w:val="auto"/>
              </w:rPr>
            </w:pPr>
          </w:p>
        </w:tc>
        <w:tc>
          <w:tcPr>
            <w:tcW w:w="36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9"/>
        </w:trPr>
        <w:tc>
          <w:tcPr>
            <w:tcW w:w="5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380" w:type="dxa"/>
            <w:vAlign w:val="bottom"/>
            <w:gridSpan w:val="2"/>
            <w:vMerge w:val="continue"/>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80" w:type="dxa"/>
            <w:vAlign w:val="bottom"/>
            <w:gridSpan w:val="2"/>
            <w:vMerge w:val="restart"/>
          </w:tcPr>
          <w:p>
            <w:pPr>
              <w:spacing w:after="0"/>
              <w:rPr>
                <w:sz w:val="12"/>
                <w:szCs w:val="12"/>
                <w:color w:val="auto"/>
              </w:rPr>
            </w:pPr>
          </w:p>
        </w:tc>
        <w:tc>
          <w:tcPr>
            <w:tcW w:w="1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40" w:type="dxa"/>
            <w:vAlign w:val="bottom"/>
            <w:gridSpan w:val="2"/>
            <w:vMerge w:val="restart"/>
          </w:tcPr>
          <w:p>
            <w:pPr>
              <w:spacing w:after="0"/>
              <w:rPr>
                <w:sz w:val="12"/>
                <w:szCs w:val="12"/>
                <w:color w:val="auto"/>
              </w:rPr>
            </w:pPr>
          </w:p>
        </w:tc>
        <w:tc>
          <w:tcPr>
            <w:tcW w:w="1820" w:type="dxa"/>
            <w:vAlign w:val="bottom"/>
            <w:gridSpan w:val="2"/>
            <w:vMerge w:val="restart"/>
          </w:tcPr>
          <w:p>
            <w:pPr>
              <w:jc w:val="center"/>
              <w:ind w:right="1660"/>
              <w:spacing w:after="0"/>
              <w:rPr>
                <w:sz w:val="20"/>
                <w:szCs w:val="20"/>
                <w:color w:val="auto"/>
              </w:rPr>
            </w:pPr>
            <w:r>
              <w:rPr>
                <w:rFonts w:ascii="Arial" w:cs="Arial" w:eastAsia="Arial" w:hAnsi="Arial"/>
                <w:sz w:val="14"/>
                <w:szCs w:val="14"/>
                <w:color w:val="auto"/>
              </w:rPr>
              <w:t>∞</w:t>
            </w:r>
          </w:p>
        </w:tc>
        <w:tc>
          <w:tcPr>
            <w:tcW w:w="360" w:type="dxa"/>
            <w:vAlign w:val="bottom"/>
            <w:vMerge w:val="restart"/>
          </w:tcPr>
          <w:p>
            <w:pPr>
              <w:jc w:val="right"/>
              <w:ind w:right="50"/>
              <w:spacing w:after="0"/>
              <w:rPr>
                <w:sz w:val="20"/>
                <w:szCs w:val="20"/>
                <w:color w:val="auto"/>
              </w:rPr>
            </w:pPr>
            <w:r>
              <w:rPr>
                <w:rFonts w:ascii="Arial" w:cs="Arial" w:eastAsia="Arial" w:hAnsi="Arial"/>
                <w:sz w:val="14"/>
                <w:szCs w:val="14"/>
                <w:b w:val="1"/>
                <w:bCs w:val="1"/>
                <w:i w:val="1"/>
                <w:iCs w:val="1"/>
                <w:color w:val="auto"/>
              </w:rPr>
              <w:t>1</w:t>
            </w:r>
          </w:p>
        </w:tc>
        <w:tc>
          <w:tcPr>
            <w:tcW w:w="4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4"/>
        </w:trPr>
        <w:tc>
          <w:tcPr>
            <w:tcW w:w="580" w:type="dxa"/>
            <w:vAlign w:val="bottom"/>
          </w:tcPr>
          <w:p>
            <w:pPr>
              <w:spacing w:after="0"/>
              <w:rPr>
                <w:sz w:val="3"/>
                <w:szCs w:val="3"/>
                <w:color w:val="auto"/>
              </w:rPr>
            </w:pPr>
          </w:p>
        </w:tc>
        <w:tc>
          <w:tcPr>
            <w:tcW w:w="280" w:type="dxa"/>
            <w:vAlign w:val="bottom"/>
          </w:tcPr>
          <w:p>
            <w:pPr>
              <w:spacing w:after="0"/>
              <w:rPr>
                <w:sz w:val="3"/>
                <w:szCs w:val="3"/>
                <w:color w:val="auto"/>
              </w:rPr>
            </w:pPr>
          </w:p>
        </w:tc>
        <w:tc>
          <w:tcPr>
            <w:tcW w:w="4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340" w:type="dxa"/>
            <w:vAlign w:val="bottom"/>
            <w:gridSpan w:val="9"/>
          </w:tcPr>
          <w:p>
            <w:pPr>
              <w:spacing w:after="0" w:line="44" w:lineRule="exact"/>
              <w:rPr>
                <w:sz w:val="20"/>
                <w:szCs w:val="20"/>
                <w:color w:val="auto"/>
              </w:rPr>
            </w:pPr>
            <w:r>
              <w:rPr>
                <w:rFonts w:ascii="Arial" w:cs="Arial" w:eastAsia="Arial" w:hAnsi="Arial"/>
                <w:sz w:val="4"/>
                <w:szCs w:val="4"/>
                <w:color w:val="auto"/>
              </w:rPr>
              <w:t>(SD )</w:t>
            </w:r>
            <w:r>
              <w:rPr>
                <w:rFonts w:ascii="Arial" w:cs="Arial" w:eastAsia="Arial" w:hAnsi="Arial"/>
                <w:sz w:val="5"/>
                <w:szCs w:val="5"/>
                <w:color w:val="auto"/>
                <w:vertAlign w:val="superscript"/>
              </w:rPr>
              <w:t>−</w:t>
            </w:r>
            <w:r>
              <w:rPr>
                <w:rFonts w:ascii="Arial" w:cs="Arial" w:eastAsia="Arial" w:hAnsi="Arial"/>
                <w:sz w:val="4"/>
                <w:szCs w:val="4"/>
                <w:color w:val="auto"/>
              </w:rPr>
              <w:t xml:space="preserve"> A(SD</w:t>
            </w:r>
          </w:p>
        </w:tc>
        <w:tc>
          <w:tcPr>
            <w:tcW w:w="180" w:type="dxa"/>
            <w:vAlign w:val="bottom"/>
            <w:gridSpan w:val="2"/>
            <w:vMerge w:val="continue"/>
          </w:tcPr>
          <w:p>
            <w:pPr>
              <w:spacing w:after="0"/>
              <w:rPr>
                <w:sz w:val="3"/>
                <w:szCs w:val="3"/>
                <w:color w:val="auto"/>
              </w:rPr>
            </w:pPr>
          </w:p>
        </w:tc>
        <w:tc>
          <w:tcPr>
            <w:tcW w:w="16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440" w:type="dxa"/>
            <w:vAlign w:val="bottom"/>
            <w:gridSpan w:val="2"/>
            <w:vMerge w:val="continue"/>
          </w:tcPr>
          <w:p>
            <w:pPr>
              <w:spacing w:after="0"/>
              <w:rPr>
                <w:sz w:val="3"/>
                <w:szCs w:val="3"/>
                <w:color w:val="auto"/>
              </w:rPr>
            </w:pPr>
          </w:p>
        </w:tc>
        <w:tc>
          <w:tcPr>
            <w:tcW w:w="1820" w:type="dxa"/>
            <w:vAlign w:val="bottom"/>
            <w:gridSpan w:val="2"/>
            <w:vMerge w:val="continue"/>
          </w:tcPr>
          <w:p>
            <w:pPr>
              <w:spacing w:after="0"/>
              <w:rPr>
                <w:sz w:val="3"/>
                <w:szCs w:val="3"/>
                <w:color w:val="auto"/>
              </w:rPr>
            </w:pPr>
          </w:p>
        </w:tc>
        <w:tc>
          <w:tcPr>
            <w:tcW w:w="36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32"/>
        </w:trPr>
        <w:tc>
          <w:tcPr>
            <w:tcW w:w="5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20" w:type="dxa"/>
            <w:vAlign w:val="bottom"/>
            <w:gridSpan w:val="2"/>
            <w:vMerge w:val="continue"/>
          </w:tcPr>
          <w:p>
            <w:pPr>
              <w:spacing w:after="0"/>
              <w:rPr>
                <w:sz w:val="11"/>
                <w:szCs w:val="11"/>
                <w:color w:val="auto"/>
              </w:rPr>
            </w:pPr>
          </w:p>
        </w:tc>
        <w:tc>
          <w:tcPr>
            <w:tcW w:w="36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5"/>
        </w:trPr>
        <w:tc>
          <w:tcPr>
            <w:tcW w:w="580" w:type="dxa"/>
            <w:vAlign w:val="bottom"/>
          </w:tcPr>
          <w:p>
            <w:pPr>
              <w:spacing w:after="0"/>
              <w:rPr>
                <w:sz w:val="19"/>
                <w:szCs w:val="19"/>
                <w:color w:val="auto"/>
              </w:rPr>
            </w:pPr>
          </w:p>
        </w:tc>
        <w:tc>
          <w:tcPr>
            <w:tcW w:w="280" w:type="dxa"/>
            <w:vAlign w:val="bottom"/>
            <w:vMerge w:val="restart"/>
          </w:tcPr>
          <w:p>
            <w:pPr>
              <w:ind w:left="60"/>
              <w:spacing w:after="0" w:line="224" w:lineRule="exact"/>
              <w:rPr>
                <w:sz w:val="20"/>
                <w:szCs w:val="20"/>
                <w:color w:val="auto"/>
              </w:rPr>
            </w:pPr>
            <w:r>
              <w:rPr>
                <w:rFonts w:ascii="Arial" w:cs="Arial" w:eastAsia="Arial" w:hAnsi="Arial"/>
                <w:sz w:val="20"/>
                <w:szCs w:val="20"/>
                <w:color w:val="auto"/>
              </w:rPr>
              <w:t>=</w:t>
            </w:r>
          </w:p>
        </w:tc>
        <w:tc>
          <w:tcPr>
            <w:tcW w:w="440" w:type="dxa"/>
            <w:vAlign w:val="bottom"/>
          </w:tcPr>
          <w:p>
            <w:pPr>
              <w:jc w:val="center"/>
              <w:spacing w:after="0"/>
              <w:rPr>
                <w:sz w:val="20"/>
                <w:szCs w:val="20"/>
                <w:color w:val="auto"/>
              </w:rPr>
            </w:pPr>
            <w:r>
              <w:rPr>
                <w:rFonts w:ascii="Arial" w:cs="Arial" w:eastAsia="Arial" w:hAnsi="Arial"/>
                <w:sz w:val="14"/>
                <w:szCs w:val="14"/>
                <w:color w:val="auto"/>
              </w:rPr>
              <w:t>6</w:t>
            </w: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20" w:type="dxa"/>
            <w:vAlign w:val="bottom"/>
          </w:tcPr>
          <w:p>
            <w:pPr>
              <w:jc w:val="center"/>
              <w:ind w:right="33"/>
              <w:spacing w:after="0" w:line="224" w:lineRule="exact"/>
              <w:rPr>
                <w:sz w:val="20"/>
                <w:szCs w:val="20"/>
                <w:color w:val="auto"/>
              </w:rPr>
            </w:pPr>
            <w:r>
              <w:rPr>
                <w:rFonts w:ascii="Arial" w:cs="Arial" w:eastAsia="Arial" w:hAnsi="Arial"/>
                <w:sz w:val="20"/>
                <w:szCs w:val="20"/>
                <w:color w:val="auto"/>
                <w:w w:val="99"/>
              </w:rPr>
              <w:t>k</w:t>
            </w:r>
          </w:p>
        </w:tc>
        <w:tc>
          <w:tcPr>
            <w:tcW w:w="540" w:type="dxa"/>
            <w:vAlign w:val="bottom"/>
            <w:gridSpan w:val="5"/>
          </w:tcPr>
          <w:p>
            <w:pPr>
              <w:spacing w:after="0" w:line="224" w:lineRule="exact"/>
              <w:rPr>
                <w:sz w:val="20"/>
                <w:szCs w:val="20"/>
                <w:color w:val="auto"/>
              </w:rPr>
            </w:pPr>
            <w:r>
              <w:rPr>
                <w:rFonts w:ascii="Arial" w:cs="Arial" w:eastAsia="Arial" w:hAnsi="Arial"/>
                <w:sz w:val="19"/>
                <w:szCs w:val="19"/>
                <w:color w:val="auto"/>
              </w:rPr>
              <w:t>k</w:t>
            </w:r>
            <w:r>
              <w:rPr>
                <w:rFonts w:ascii="Arial" w:cs="Arial" w:eastAsia="Arial" w:hAnsi="Arial"/>
                <w:sz w:val="26"/>
                <w:szCs w:val="26"/>
                <w:color w:val="auto"/>
                <w:vertAlign w:val="subscript"/>
              </w:rPr>
              <w:t>∞</w:t>
            </w:r>
          </w:p>
        </w:tc>
        <w:tc>
          <w:tcPr>
            <w:tcW w:w="180" w:type="dxa"/>
            <w:vAlign w:val="bottom"/>
            <w:gridSpan w:val="2"/>
          </w:tcPr>
          <w:p>
            <w:pPr>
              <w:spacing w:after="0" w:line="224" w:lineRule="exact"/>
              <w:rPr>
                <w:sz w:val="20"/>
                <w:szCs w:val="20"/>
                <w:color w:val="auto"/>
              </w:rPr>
            </w:pPr>
            <w:r>
              <w:rPr>
                <w:rFonts w:ascii="Arial" w:cs="Arial" w:eastAsia="Arial" w:hAnsi="Arial"/>
                <w:sz w:val="20"/>
                <w:szCs w:val="20"/>
                <w:color w:val="auto"/>
                <w:w w:val="95"/>
              </w:rPr>
              <w:t>)y</w:t>
            </w:r>
          </w:p>
        </w:tc>
        <w:tc>
          <w:tcPr>
            <w:tcW w:w="1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020" w:type="dxa"/>
            <w:vAlign w:val="bottom"/>
            <w:gridSpan w:val="6"/>
            <w:vMerge w:val="restart"/>
          </w:tcPr>
          <w:p>
            <w:pPr>
              <w:ind w:left="100"/>
              <w:spacing w:after="0" w:line="224" w:lineRule="exact"/>
              <w:rPr>
                <w:sz w:val="20"/>
                <w:szCs w:val="20"/>
                <w:color w:val="auto"/>
              </w:rPr>
            </w:pPr>
            <w:r>
              <w:rPr>
                <w:rFonts w:ascii="Arial" w:cs="Arial" w:eastAsia="Arial" w:hAnsi="Arial"/>
                <w:sz w:val="19"/>
                <w:szCs w:val="19"/>
                <w:b w:val="1"/>
                <w:bCs w:val="1"/>
                <w:color w:val="auto"/>
              </w:rPr>
              <w:t xml:space="preserve">после замены </w:t>
            </w:r>
            <w:r>
              <w:rPr>
                <w:rFonts w:ascii="Arial" w:cs="Arial" w:eastAsia="Arial" w:hAnsi="Arial"/>
                <w:sz w:val="19"/>
                <w:szCs w:val="19"/>
                <w:color w:val="auto"/>
              </w:rPr>
              <w:t>y</w:t>
            </w:r>
            <w:r>
              <w:rPr>
                <w:rFonts w:ascii="Arial" w:cs="Arial" w:eastAsia="Arial" w:hAnsi="Arial"/>
                <w:sz w:val="19"/>
                <w:szCs w:val="19"/>
                <w:b w:val="1"/>
                <w:bCs w:val="1"/>
                <w:color w:val="auto"/>
              </w:rPr>
              <w:t xml:space="preserve"> </w:t>
            </w:r>
            <w:r>
              <w:rPr>
                <w:rFonts w:ascii="Arial" w:cs="Arial" w:eastAsia="Arial" w:hAnsi="Arial"/>
                <w:sz w:val="19"/>
                <w:szCs w:val="19"/>
                <w:color w:val="auto"/>
              </w:rPr>
              <w:t>= (SD</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26"/>
                <w:szCs w:val="26"/>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p>
        </w:tc>
        <w:tc>
          <w:tcPr>
            <w:tcW w:w="0" w:type="dxa"/>
            <w:vAlign w:val="bottom"/>
          </w:tcPr>
          <w:p>
            <w:pPr>
              <w:spacing w:after="0"/>
              <w:rPr>
                <w:sz w:val="1"/>
                <w:szCs w:val="1"/>
                <w:color w:val="auto"/>
              </w:rPr>
            </w:pPr>
          </w:p>
        </w:tc>
      </w:tr>
      <w:tr>
        <w:trPr>
          <w:trHeight w:val="0"/>
        </w:trPr>
        <w:tc>
          <w:tcPr>
            <w:tcW w:w="58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440" w:type="dxa"/>
            <w:vAlign w:val="bottom"/>
          </w:tcPr>
          <w:p>
            <w:pPr>
              <w:jc w:val="center"/>
              <w:spacing w:after="0"/>
              <w:rPr>
                <w:sz w:val="20"/>
                <w:szCs w:val="20"/>
                <w:color w:val="auto"/>
              </w:rPr>
            </w:pPr>
            <w:r>
              <w:rPr>
                <w:rFonts w:ascii="Arial" w:cs="Arial" w:eastAsia="Arial" w:hAnsi="Arial"/>
                <w:sz w:val="1"/>
                <w:szCs w:val="1"/>
                <w:b w:val="1"/>
                <w:bCs w:val="1"/>
                <w:color w:val="auto"/>
              </w:rPr>
              <w:t>x</w:t>
            </w:r>
            <w:r>
              <w:rPr>
                <w:rFonts w:ascii="Arial" w:cs="Arial" w:eastAsia="Arial" w:hAnsi="Arial"/>
                <w:sz w:val="1"/>
                <w:szCs w:val="1"/>
                <w:b w:val="1"/>
                <w:bCs w:val="1"/>
                <w:i w:val="1"/>
                <w:iCs w:val="1"/>
                <w:color w:val="auto"/>
              </w:rPr>
              <w:t>=0</w:t>
            </w: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ind w:left="120"/>
              <w:spacing w:after="0"/>
              <w:rPr>
                <w:sz w:val="20"/>
                <w:szCs w:val="20"/>
                <w:color w:val="auto"/>
              </w:rPr>
            </w:pPr>
            <w:r>
              <w:rPr>
                <w:rFonts w:ascii="Arial" w:cs="Arial" w:eastAsia="Arial" w:hAnsi="Arial"/>
                <w:sz w:val="1"/>
                <w:szCs w:val="1"/>
                <w:color w:val="auto"/>
              </w:rPr>
              <w:t>y</w:t>
            </w: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40" w:type="dxa"/>
            <w:vAlign w:val="bottom"/>
            <w:gridSpan w:val="3"/>
          </w:tcPr>
          <w:p>
            <w:pPr>
              <w:spacing w:after="0"/>
              <w:rPr>
                <w:sz w:val="20"/>
                <w:szCs w:val="20"/>
                <w:color w:val="auto"/>
              </w:rPr>
            </w:pPr>
            <w:r>
              <w:rPr>
                <w:rFonts w:ascii="Arial" w:cs="Arial" w:eastAsia="Arial" w:hAnsi="Arial"/>
                <w:sz w:val="1"/>
                <w:szCs w:val="1"/>
                <w:color w:val="auto"/>
                <w:vertAlign w:val="subscript"/>
              </w:rPr>
              <w:t>∞</w:t>
            </w:r>
          </w:p>
        </w:tc>
        <w:tc>
          <w:tcPr>
            <w:tcW w:w="120" w:type="dxa"/>
            <w:vAlign w:val="bottom"/>
          </w:tcPr>
          <w:p>
            <w:pPr>
              <w:spacing w:after="0" w:line="20" w:lineRule="exact"/>
              <w:rPr>
                <w:sz w:val="1"/>
                <w:szCs w:val="1"/>
                <w:color w:val="auto"/>
              </w:rPr>
            </w:pPr>
          </w:p>
        </w:tc>
        <w:tc>
          <w:tcPr>
            <w:tcW w:w="3020" w:type="dxa"/>
            <w:vAlign w:val="bottom"/>
            <w:gridSpan w:val="6"/>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4"/>
        </w:trPr>
        <w:tc>
          <w:tcPr>
            <w:tcW w:w="580" w:type="dxa"/>
            <w:vAlign w:val="bottom"/>
          </w:tcPr>
          <w:p>
            <w:pPr>
              <w:spacing w:after="0"/>
              <w:rPr>
                <w:sz w:val="8"/>
                <w:szCs w:val="8"/>
                <w:color w:val="auto"/>
              </w:rPr>
            </w:pPr>
          </w:p>
        </w:tc>
        <w:tc>
          <w:tcPr>
            <w:tcW w:w="280" w:type="dxa"/>
            <w:vAlign w:val="bottom"/>
          </w:tcPr>
          <w:p>
            <w:pPr>
              <w:spacing w:after="0"/>
              <w:rPr>
                <w:sz w:val="8"/>
                <w:szCs w:val="8"/>
                <w:color w:val="auto"/>
              </w:rPr>
            </w:pPr>
          </w:p>
        </w:tc>
        <w:tc>
          <w:tcPr>
            <w:tcW w:w="440" w:type="dxa"/>
            <w:vAlign w:val="bottom"/>
            <w:vMerge w:val="restart"/>
          </w:tcPr>
          <w:p>
            <w:pPr>
              <w:jc w:val="center"/>
              <w:spacing w:after="0" w:line="197" w:lineRule="exact"/>
              <w:rPr>
                <w:sz w:val="20"/>
                <w:szCs w:val="20"/>
                <w:color w:val="auto"/>
              </w:rPr>
            </w:pPr>
            <w:r>
              <w:rPr>
                <w:rFonts w:ascii="Arial" w:cs="Arial" w:eastAsia="Arial" w:hAnsi="Arial"/>
                <w:sz w:val="20"/>
                <w:szCs w:val="20"/>
                <w:color w:val="auto"/>
                <w:w w:val="95"/>
              </w:rPr>
              <w:t>max</w:t>
            </w:r>
          </w:p>
        </w:tc>
        <w:tc>
          <w:tcPr>
            <w:tcW w:w="40" w:type="dxa"/>
            <w:vAlign w:val="bottom"/>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22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380" w:type="dxa"/>
            <w:vAlign w:val="bottom"/>
          </w:tcPr>
          <w:p>
            <w:pPr>
              <w:spacing w:after="0"/>
              <w:rPr>
                <w:sz w:val="8"/>
                <w:szCs w:val="8"/>
                <w:color w:val="auto"/>
              </w:rPr>
            </w:pPr>
          </w:p>
        </w:tc>
        <w:tc>
          <w:tcPr>
            <w:tcW w:w="60" w:type="dxa"/>
            <w:vAlign w:val="bottom"/>
          </w:tcPr>
          <w:p>
            <w:pPr>
              <w:spacing w:after="0"/>
              <w:rPr>
                <w:sz w:val="8"/>
                <w:szCs w:val="8"/>
                <w:color w:val="auto"/>
              </w:rPr>
            </w:pPr>
          </w:p>
        </w:tc>
        <w:tc>
          <w:tcPr>
            <w:tcW w:w="240" w:type="dxa"/>
            <w:vAlign w:val="bottom"/>
          </w:tcPr>
          <w:p>
            <w:pPr>
              <w:spacing w:after="0"/>
              <w:rPr>
                <w:sz w:val="8"/>
                <w:szCs w:val="8"/>
                <w:color w:val="auto"/>
              </w:rPr>
            </w:pPr>
          </w:p>
        </w:tc>
        <w:tc>
          <w:tcPr>
            <w:tcW w:w="1580" w:type="dxa"/>
            <w:vAlign w:val="bottom"/>
          </w:tcPr>
          <w:p>
            <w:pPr>
              <w:spacing w:after="0"/>
              <w:rPr>
                <w:sz w:val="8"/>
                <w:szCs w:val="8"/>
                <w:color w:val="auto"/>
              </w:rPr>
            </w:pPr>
          </w:p>
        </w:tc>
        <w:tc>
          <w:tcPr>
            <w:tcW w:w="36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3"/>
        </w:trPr>
        <w:tc>
          <w:tcPr>
            <w:tcW w:w="580" w:type="dxa"/>
            <w:vAlign w:val="bottom"/>
          </w:tcPr>
          <w:p>
            <w:pPr>
              <w:spacing w:after="0"/>
              <w:rPr>
                <w:sz w:val="7"/>
                <w:szCs w:val="7"/>
                <w:color w:val="auto"/>
              </w:rPr>
            </w:pPr>
          </w:p>
        </w:tc>
        <w:tc>
          <w:tcPr>
            <w:tcW w:w="280" w:type="dxa"/>
            <w:vAlign w:val="bottom"/>
          </w:tcPr>
          <w:p>
            <w:pPr>
              <w:spacing w:after="0"/>
              <w:rPr>
                <w:sz w:val="7"/>
                <w:szCs w:val="7"/>
                <w:color w:val="auto"/>
              </w:rPr>
            </w:pPr>
          </w:p>
        </w:tc>
        <w:tc>
          <w:tcPr>
            <w:tcW w:w="440" w:type="dxa"/>
            <w:vAlign w:val="bottom"/>
            <w:vMerge w:val="continue"/>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vMerge w:val="restart"/>
          </w:tcPr>
          <w:p>
            <w:pPr>
              <w:spacing w:after="0"/>
              <w:rPr>
                <w:sz w:val="7"/>
                <w:szCs w:val="7"/>
                <w:color w:val="auto"/>
              </w:rPr>
            </w:pPr>
          </w:p>
        </w:tc>
        <w:tc>
          <w:tcPr>
            <w:tcW w:w="26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0" w:type="dxa"/>
            <w:vAlign w:val="bottom"/>
          </w:tcPr>
          <w:p>
            <w:pPr>
              <w:spacing w:after="0"/>
              <w:rPr>
                <w:sz w:val="7"/>
                <w:szCs w:val="7"/>
                <w:color w:val="auto"/>
              </w:rPr>
            </w:pPr>
          </w:p>
        </w:tc>
        <w:tc>
          <w:tcPr>
            <w:tcW w:w="220" w:type="dxa"/>
            <w:vAlign w:val="bottom"/>
          </w:tcPr>
          <w:p>
            <w:pPr>
              <w:spacing w:after="0"/>
              <w:rPr>
                <w:sz w:val="7"/>
                <w:szCs w:val="7"/>
                <w:color w:val="auto"/>
              </w:rPr>
            </w:pPr>
          </w:p>
        </w:tc>
        <w:tc>
          <w:tcPr>
            <w:tcW w:w="4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gridSpan w:val="3"/>
            <w:vMerge w:val="restart"/>
          </w:tcPr>
          <w:p>
            <w:pPr>
              <w:spacing w:after="0"/>
              <w:rPr>
                <w:sz w:val="20"/>
                <w:szCs w:val="20"/>
                <w:color w:val="auto"/>
              </w:rPr>
            </w:pPr>
            <w:r>
              <w:rPr>
                <w:rFonts w:ascii="Arial" w:cs="Arial" w:eastAsia="Arial" w:hAnsi="Arial"/>
                <w:sz w:val="14"/>
                <w:szCs w:val="14"/>
                <w:color w:val="auto"/>
              </w:rPr>
              <w:t>∞</w:t>
            </w:r>
          </w:p>
        </w:tc>
        <w:tc>
          <w:tcPr>
            <w:tcW w:w="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6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vMerge w:val="restart"/>
          </w:tcPr>
          <w:p>
            <w:pPr>
              <w:spacing w:after="0"/>
              <w:rPr>
                <w:sz w:val="20"/>
                <w:szCs w:val="20"/>
                <w:color w:val="auto"/>
              </w:rPr>
            </w:pPr>
            <w:r>
              <w:rPr>
                <w:rFonts w:ascii="Arial" w:cs="Arial" w:eastAsia="Arial" w:hAnsi="Arial"/>
                <w:sz w:val="28"/>
                <w:szCs w:val="28"/>
                <w:color w:val="auto"/>
                <w:w w:val="91"/>
                <w:vertAlign w:val="superscript"/>
              </w:rPr>
              <w:t>−</w:t>
            </w:r>
          </w:p>
        </w:tc>
        <w:tc>
          <w:tcPr>
            <w:tcW w:w="38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580" w:type="dxa"/>
            <w:vAlign w:val="bottom"/>
          </w:tcPr>
          <w:p>
            <w:pPr>
              <w:spacing w:after="0"/>
              <w:rPr>
                <w:sz w:val="7"/>
                <w:szCs w:val="7"/>
                <w:color w:val="auto"/>
              </w:rPr>
            </w:pPr>
          </w:p>
        </w:tc>
        <w:tc>
          <w:tcPr>
            <w:tcW w:w="36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1"/>
        </w:trPr>
        <w:tc>
          <w:tcPr>
            <w:tcW w:w="580" w:type="dxa"/>
            <w:vAlign w:val="bottom"/>
          </w:tcPr>
          <w:p>
            <w:pPr>
              <w:spacing w:after="0"/>
              <w:rPr>
                <w:sz w:val="24"/>
                <w:szCs w:val="24"/>
                <w:color w:val="auto"/>
              </w:rPr>
            </w:pPr>
          </w:p>
        </w:tc>
        <w:tc>
          <w:tcPr>
            <w:tcW w:w="720" w:type="dxa"/>
            <w:vAlign w:val="bottom"/>
            <w:gridSpan w:val="2"/>
          </w:tcPr>
          <w:p>
            <w:pPr>
              <w:ind w:left="60"/>
              <w:spacing w:after="0" w:line="310" w:lineRule="exact"/>
              <w:rPr>
                <w:sz w:val="20"/>
                <w:szCs w:val="20"/>
                <w:color w:val="auto"/>
              </w:rPr>
            </w:pPr>
            <w:r>
              <w:rPr>
                <w:rFonts w:ascii="Arial" w:cs="Arial" w:eastAsia="Arial" w:hAnsi="Arial"/>
                <w:sz w:val="36"/>
                <w:szCs w:val="36"/>
                <w:color w:val="auto"/>
                <w:vertAlign w:val="superscript"/>
              </w:rPr>
              <w:t>=</w:t>
            </w:r>
            <w:r>
              <w:rPr>
                <w:rFonts w:ascii="Arial" w:cs="Arial" w:eastAsia="Arial" w:hAnsi="Arial"/>
                <w:sz w:val="13"/>
                <w:szCs w:val="13"/>
                <w:b w:val="1"/>
                <w:bCs w:val="1"/>
                <w:color w:val="auto"/>
              </w:rPr>
              <w:t xml:space="preserve">  x</w:t>
            </w:r>
            <w:r>
              <w:rPr>
                <w:rFonts w:ascii="Arial" w:cs="Arial" w:eastAsia="Arial" w:hAnsi="Arial"/>
                <w:sz w:val="13"/>
                <w:szCs w:val="13"/>
                <w:color w:val="auto"/>
              </w:rPr>
              <w:t>6</w:t>
            </w:r>
            <w:r>
              <w:rPr>
                <w:rFonts w:ascii="Arial" w:cs="Arial" w:eastAsia="Arial" w:hAnsi="Arial"/>
                <w:sz w:val="13"/>
                <w:szCs w:val="13"/>
                <w:b w:val="1"/>
                <w:bCs w:val="1"/>
                <w:i w:val="1"/>
                <w:iCs w:val="1"/>
                <w:color w:val="auto"/>
              </w:rPr>
              <w:t>=0</w:t>
            </w:r>
          </w:p>
        </w:tc>
        <w:tc>
          <w:tcPr>
            <w:tcW w:w="4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2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jc w:val="right"/>
              <w:spacing w:after="0" w:line="229" w:lineRule="exact"/>
              <w:rPr>
                <w:sz w:val="20"/>
                <w:szCs w:val="20"/>
                <w:color w:val="auto"/>
              </w:rPr>
            </w:pPr>
            <w:r>
              <w:rPr>
                <w:rFonts w:ascii="Arial" w:cs="Arial" w:eastAsia="Arial" w:hAnsi="Arial"/>
                <w:sz w:val="20"/>
                <w:szCs w:val="20"/>
                <w:color w:val="auto"/>
                <w:w w:val="99"/>
              </w:rPr>
              <w:t>y</w:t>
            </w: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40" w:type="dxa"/>
            <w:vAlign w:val="bottom"/>
            <w:gridSpan w:val="3"/>
            <w:vMerge w:val="continue"/>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380" w:type="dxa"/>
            <w:vAlign w:val="bottom"/>
          </w:tcPr>
          <w:p>
            <w:pPr>
              <w:spacing w:after="0"/>
              <w:rPr>
                <w:sz w:val="24"/>
                <w:szCs w:val="24"/>
                <w:color w:val="auto"/>
              </w:rPr>
            </w:pPr>
          </w:p>
        </w:tc>
        <w:tc>
          <w:tcPr>
            <w:tcW w:w="1880" w:type="dxa"/>
            <w:vAlign w:val="bottom"/>
            <w:gridSpan w:val="3"/>
          </w:tcPr>
          <w:p>
            <w:pPr>
              <w:spacing w:after="0"/>
              <w:rPr>
                <w:sz w:val="20"/>
                <w:szCs w:val="20"/>
                <w:color w:val="auto"/>
              </w:rPr>
            </w:pPr>
            <w:r>
              <w:rPr>
                <w:rFonts w:ascii="Arial" w:cs="Arial" w:eastAsia="Arial" w:hAnsi="Arial"/>
                <w:sz w:val="14"/>
                <w:szCs w:val="14"/>
                <w:color w:val="auto"/>
              </w:rPr>
              <w:t>∞</w:t>
            </w:r>
          </w:p>
        </w:tc>
        <w:tc>
          <w:tcPr>
            <w:tcW w:w="3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6"/>
        </w:trPr>
        <w:tc>
          <w:tcPr>
            <w:tcW w:w="5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44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95"/>
              </w:rPr>
              <w:t>max</w:t>
            </w:r>
          </w:p>
        </w:tc>
        <w:tc>
          <w:tcPr>
            <w:tcW w:w="40" w:type="dxa"/>
            <w:vAlign w:val="bottom"/>
          </w:tcPr>
          <w:p>
            <w:pPr>
              <w:spacing w:after="0"/>
              <w:rPr>
                <w:sz w:val="17"/>
                <w:szCs w:val="17"/>
                <w:color w:val="auto"/>
              </w:rPr>
            </w:pPr>
          </w:p>
        </w:tc>
        <w:tc>
          <w:tcPr>
            <w:tcW w:w="120" w:type="dxa"/>
            <w:vAlign w:val="bottom"/>
            <w:vMerge w:val="restart"/>
          </w:tcPr>
          <w:p>
            <w:pPr>
              <w:spacing w:after="0"/>
              <w:rPr>
                <w:sz w:val="17"/>
                <w:szCs w:val="17"/>
                <w:color w:val="auto"/>
              </w:rPr>
            </w:pPr>
          </w:p>
        </w:tc>
        <w:tc>
          <w:tcPr>
            <w:tcW w:w="1000" w:type="dxa"/>
            <w:vAlign w:val="bottom"/>
            <w:gridSpan w:val="6"/>
          </w:tcPr>
          <w:p>
            <w:pPr>
              <w:spacing w:after="0" w:line="195" w:lineRule="exact"/>
              <w:rPr>
                <w:sz w:val="20"/>
                <w:szCs w:val="20"/>
                <w:color w:val="auto"/>
              </w:rPr>
            </w:pPr>
            <w:r>
              <w:rPr>
                <w:rFonts w:ascii="Arial" w:cs="Arial" w:eastAsia="Arial" w:hAnsi="Arial"/>
                <w:sz w:val="17"/>
                <w:szCs w:val="17"/>
                <w:color w:val="auto"/>
              </w:rPr>
              <w:t>(D</w:t>
            </w:r>
            <w:r>
              <w:rPr>
                <w:rFonts w:ascii="Arial" w:cs="Arial" w:eastAsia="Arial" w:hAnsi="Arial"/>
                <w:sz w:val="22"/>
                <w:szCs w:val="22"/>
                <w:color w:val="auto"/>
                <w:vertAlign w:val="superscript"/>
              </w:rPr>
              <w:t>−</w:t>
            </w:r>
            <w:r>
              <w:rPr>
                <w:rFonts w:ascii="Arial" w:cs="Arial" w:eastAsia="Arial" w:hAnsi="Arial"/>
                <w:sz w:val="22"/>
                <w:szCs w:val="22"/>
                <w:b w:val="1"/>
                <w:bCs w:val="1"/>
                <w:i w:val="1"/>
                <w:iCs w:val="1"/>
                <w:color w:val="auto"/>
                <w:vertAlign w:val="superscript"/>
              </w:rPr>
              <w:t>1</w:t>
            </w:r>
            <w:r>
              <w:rPr>
                <w:rFonts w:ascii="Arial" w:cs="Arial" w:eastAsia="Arial" w:hAnsi="Arial"/>
                <w:sz w:val="17"/>
                <w:szCs w:val="17"/>
                <w:color w:val="auto"/>
              </w:rPr>
              <w:t>J D )y</w:t>
            </w:r>
          </w:p>
        </w:tc>
        <w:tc>
          <w:tcPr>
            <w:tcW w:w="340" w:type="dxa"/>
            <w:vAlign w:val="bottom"/>
            <w:gridSpan w:val="3"/>
            <w:vMerge w:val="restart"/>
          </w:tcPr>
          <w:p>
            <w:pPr>
              <w:spacing w:after="0"/>
              <w:rPr>
                <w:sz w:val="17"/>
                <w:szCs w:val="17"/>
                <w:color w:val="auto"/>
              </w:rPr>
            </w:pPr>
          </w:p>
        </w:tc>
        <w:tc>
          <w:tcPr>
            <w:tcW w:w="180" w:type="dxa"/>
            <w:vAlign w:val="bottom"/>
            <w:gridSpan w:val="2"/>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160" w:type="dxa"/>
            <w:vAlign w:val="bottom"/>
            <w:vMerge w:val="restart"/>
          </w:tcPr>
          <w:p>
            <w:pPr>
              <w:spacing w:after="0"/>
              <w:rPr>
                <w:sz w:val="17"/>
                <w:szCs w:val="17"/>
                <w:color w:val="auto"/>
              </w:rPr>
            </w:pPr>
          </w:p>
        </w:tc>
        <w:tc>
          <w:tcPr>
            <w:tcW w:w="180" w:type="dxa"/>
            <w:vAlign w:val="bottom"/>
            <w:gridSpan w:val="2"/>
            <w:vMerge w:val="restart"/>
          </w:tcPr>
          <w:p>
            <w:pPr>
              <w:spacing w:after="0" w:line="229" w:lineRule="exact"/>
              <w:rPr>
                <w:sz w:val="20"/>
                <w:szCs w:val="20"/>
                <w:color w:val="auto"/>
              </w:rPr>
            </w:pPr>
            <w:r>
              <w:rPr>
                <w:rFonts w:ascii="Arial" w:cs="Arial" w:eastAsia="Arial" w:hAnsi="Arial"/>
                <w:sz w:val="20"/>
                <w:szCs w:val="20"/>
                <w:color w:val="auto"/>
              </w:rPr>
              <w:t>D</w:t>
            </w:r>
          </w:p>
        </w:tc>
        <w:tc>
          <w:tcPr>
            <w:tcW w:w="120" w:type="dxa"/>
            <w:vAlign w:val="bottom"/>
          </w:tcPr>
          <w:p>
            <w:pPr>
              <w:spacing w:after="0"/>
              <w:rPr>
                <w:sz w:val="17"/>
                <w:szCs w:val="17"/>
                <w:color w:val="auto"/>
              </w:rPr>
            </w:pPr>
          </w:p>
        </w:tc>
        <w:tc>
          <w:tcPr>
            <w:tcW w:w="380" w:type="dxa"/>
            <w:vAlign w:val="bottom"/>
            <w:vMerge w:val="restart"/>
          </w:tcPr>
          <w:p>
            <w:pPr>
              <w:spacing w:after="0" w:line="279" w:lineRule="exact"/>
              <w:rPr>
                <w:sz w:val="20"/>
                <w:szCs w:val="20"/>
                <w:color w:val="auto"/>
              </w:rPr>
            </w:pPr>
            <w:r>
              <w:rPr>
                <w:rFonts w:ascii="Arial" w:cs="Arial" w:eastAsia="Arial" w:hAnsi="Arial"/>
                <w:sz w:val="27"/>
                <w:szCs w:val="27"/>
                <w:b w:val="1"/>
                <w:bCs w:val="1"/>
                <w:i w:val="1"/>
                <w:iCs w:val="1"/>
                <w:color w:val="auto"/>
                <w:w w:val="89"/>
                <w:vertAlign w:val="superscript"/>
              </w:rPr>
              <w:t>1</w:t>
            </w:r>
            <w:r>
              <w:rPr>
                <w:rFonts w:ascii="Arial" w:cs="Arial" w:eastAsia="Arial" w:hAnsi="Arial"/>
                <w:sz w:val="20"/>
                <w:szCs w:val="20"/>
                <w:color w:val="auto"/>
                <w:w w:val="89"/>
              </w:rPr>
              <w:t>J D</w:t>
            </w:r>
          </w:p>
        </w:tc>
        <w:tc>
          <w:tcPr>
            <w:tcW w:w="60" w:type="dxa"/>
            <w:vAlign w:val="bottom"/>
          </w:tcPr>
          <w:p>
            <w:pPr>
              <w:spacing w:after="0"/>
              <w:rPr>
                <w:sz w:val="17"/>
                <w:szCs w:val="17"/>
                <w:color w:val="auto"/>
              </w:rPr>
            </w:pPr>
          </w:p>
        </w:tc>
        <w:tc>
          <w:tcPr>
            <w:tcW w:w="1820" w:type="dxa"/>
            <w:vAlign w:val="bottom"/>
            <w:gridSpan w:val="2"/>
            <w:vMerge w:val="restart"/>
          </w:tcPr>
          <w:p>
            <w:pPr>
              <w:spacing w:after="0"/>
              <w:rPr>
                <w:sz w:val="17"/>
                <w:szCs w:val="17"/>
                <w:color w:val="auto"/>
              </w:rPr>
            </w:pPr>
          </w:p>
        </w:tc>
        <w:tc>
          <w:tcPr>
            <w:tcW w:w="36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0"/>
        </w:trPr>
        <w:tc>
          <w:tcPr>
            <w:tcW w:w="5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80" w:type="dxa"/>
            <w:vAlign w:val="bottom"/>
            <w:gridSpan w:val="4"/>
          </w:tcPr>
          <w:p>
            <w:pPr>
              <w:ind w:left="80"/>
              <w:spacing w:after="0" w:line="31" w:lineRule="exact"/>
              <w:rPr>
                <w:sz w:val="20"/>
                <w:szCs w:val="20"/>
                <w:color w:val="auto"/>
              </w:rPr>
            </w:pPr>
            <w:r>
              <w:rPr>
                <w:rFonts w:ascii="Arial" w:cs="Arial" w:eastAsia="Arial" w:hAnsi="Arial"/>
                <w:sz w:val="2"/>
                <w:szCs w:val="2"/>
                <w:color w:val="auto"/>
              </w:rPr>
              <w:t>k k</w:t>
            </w:r>
            <w:r>
              <w:rPr>
                <w:rFonts w:ascii="Arial" w:cs="Arial" w:eastAsia="Arial" w:hAnsi="Arial"/>
                <w:sz w:val="3"/>
                <w:szCs w:val="3"/>
                <w:color w:val="auto"/>
                <w:vertAlign w:val="subscript"/>
              </w:rPr>
              <w:t>∞</w:t>
            </w:r>
          </w:p>
        </w:tc>
        <w:tc>
          <w:tcPr>
            <w:tcW w:w="160" w:type="dxa"/>
            <w:vAlign w:val="bottom"/>
          </w:tcPr>
          <w:p>
            <w:pPr>
              <w:spacing w:after="0" w:line="20" w:lineRule="exact"/>
              <w:rPr>
                <w:sz w:val="1"/>
                <w:szCs w:val="1"/>
                <w:color w:val="auto"/>
              </w:rPr>
            </w:pPr>
          </w:p>
        </w:tc>
        <w:tc>
          <w:tcPr>
            <w:tcW w:w="340" w:type="dxa"/>
            <w:vAlign w:val="bottom"/>
            <w:gridSpan w:val="3"/>
            <w:vMerge w:val="continue"/>
          </w:tcPr>
          <w:p>
            <w:pPr>
              <w:spacing w:after="0" w:line="20" w:lineRule="exact"/>
              <w:rPr>
                <w:sz w:val="1"/>
                <w:szCs w:val="1"/>
                <w:color w:val="auto"/>
              </w:rPr>
            </w:pPr>
          </w:p>
        </w:tc>
        <w:tc>
          <w:tcPr>
            <w:tcW w:w="180" w:type="dxa"/>
            <w:vAlign w:val="bottom"/>
            <w:gridSpan w:val="2"/>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180" w:type="dxa"/>
            <w:vAlign w:val="bottom"/>
            <w:gridSpan w:val="2"/>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20" w:type="dxa"/>
            <w:vAlign w:val="bottom"/>
            <w:gridSpan w:val="2"/>
            <w:vMerge w:val="continue"/>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
        </w:trPr>
        <w:tc>
          <w:tcPr>
            <w:tcW w:w="5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0" w:type="dxa"/>
            <w:vAlign w:val="bottom"/>
            <w:gridSpan w:val="2"/>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180" w:type="dxa"/>
            <w:vAlign w:val="bottom"/>
            <w:gridSpan w:val="2"/>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20" w:type="dxa"/>
            <w:vAlign w:val="bottom"/>
            <w:gridSpan w:val="2"/>
            <w:vMerge w:val="continue"/>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580" w:type="dxa"/>
            <w:vAlign w:val="bottom"/>
          </w:tcPr>
          <w:p>
            <w:pPr>
              <w:spacing w:after="0"/>
              <w:rPr>
                <w:sz w:val="5"/>
                <w:szCs w:val="5"/>
                <w:color w:val="auto"/>
              </w:rPr>
            </w:pPr>
          </w:p>
        </w:tc>
        <w:tc>
          <w:tcPr>
            <w:tcW w:w="28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80" w:type="dxa"/>
            <w:vAlign w:val="bottom"/>
            <w:gridSpan w:val="2"/>
            <w:vMerge w:val="continue"/>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gridSpan w:val="2"/>
            <w:vMerge w:val="continue"/>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1820" w:type="dxa"/>
            <w:vAlign w:val="bottom"/>
            <w:gridSpan w:val="2"/>
          </w:tcPr>
          <w:p>
            <w:pPr>
              <w:spacing w:after="0"/>
              <w:rPr>
                <w:sz w:val="5"/>
                <w:szCs w:val="5"/>
                <w:color w:val="auto"/>
              </w:rPr>
            </w:pPr>
          </w:p>
        </w:tc>
        <w:tc>
          <w:tcPr>
            <w:tcW w:w="36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40"/>
        </w:trPr>
        <w:tc>
          <w:tcPr>
            <w:tcW w:w="580" w:type="dxa"/>
            <w:vAlign w:val="bottom"/>
          </w:tcPr>
          <w:p>
            <w:pPr>
              <w:spacing w:after="0"/>
              <w:rPr>
                <w:sz w:val="24"/>
                <w:szCs w:val="24"/>
                <w:color w:val="auto"/>
              </w:rPr>
            </w:pPr>
          </w:p>
        </w:tc>
        <w:tc>
          <w:tcPr>
            <w:tcW w:w="5880" w:type="dxa"/>
            <w:vAlign w:val="bottom"/>
            <w:gridSpan w:val="25"/>
          </w:tcPr>
          <w:p>
            <w:pPr>
              <w:ind w:left="60"/>
              <w:spacing w:after="0"/>
              <w:rPr>
                <w:sz w:val="20"/>
                <w:szCs w:val="20"/>
                <w:color w:val="auto"/>
              </w:rPr>
            </w:pPr>
            <w:r>
              <w:rPr>
                <w:rFonts w:ascii="Arial" w:cs="Arial" w:eastAsia="Arial" w:hAnsi="Arial"/>
                <w:sz w:val="20"/>
                <w:szCs w:val="20"/>
                <w:color w:val="auto"/>
                <w:w w:val="97"/>
              </w:rPr>
              <w:t xml:space="preserve">=  </w:t>
            </w:r>
            <w:r>
              <w:rPr>
                <w:rFonts w:ascii="Arial" w:cs="Arial" w:eastAsia="Arial" w:hAnsi="Arial"/>
                <w:sz w:val="20"/>
                <w:szCs w:val="20"/>
                <w:b w:val="1"/>
                <w:bCs w:val="1"/>
                <w:color w:val="auto"/>
                <w:w w:val="97"/>
              </w:rPr>
              <w:t>максимум сумм модулей элементов в</w:t>
            </w:r>
            <w:r>
              <w:rPr>
                <w:rFonts w:ascii="Arial" w:cs="Arial" w:eastAsia="Arial" w:hAnsi="Arial"/>
                <w:sz w:val="20"/>
                <w:szCs w:val="20"/>
                <w:color w:val="auto"/>
                <w:w w:val="97"/>
              </w:rPr>
              <w:t xml:space="preserve"> D</w:t>
            </w:r>
            <w:r>
              <w:rPr>
                <w:rFonts w:ascii="Arial" w:cs="Arial" w:eastAsia="Arial" w:hAnsi="Arial"/>
                <w:sz w:val="27"/>
                <w:szCs w:val="27"/>
                <w:color w:val="auto"/>
                <w:w w:val="97"/>
                <w:vertAlign w:val="superscript"/>
              </w:rPr>
              <w:t>−</w:t>
            </w:r>
            <w:r>
              <w:rPr>
                <w:rFonts w:ascii="Arial" w:cs="Arial" w:eastAsia="Arial" w:hAnsi="Arial"/>
                <w:sz w:val="27"/>
                <w:szCs w:val="27"/>
                <w:b w:val="1"/>
                <w:bCs w:val="1"/>
                <w:i w:val="1"/>
                <w:iCs w:val="1"/>
                <w:color w:val="auto"/>
                <w:w w:val="97"/>
                <w:vertAlign w:val="superscript"/>
              </w:rPr>
              <w:t>1</w:t>
            </w:r>
            <w:r>
              <w:rPr>
                <w:rFonts w:ascii="Arial" w:cs="Arial" w:eastAsia="Arial" w:hAnsi="Arial"/>
                <w:sz w:val="20"/>
                <w:szCs w:val="20"/>
                <w:color w:val="auto"/>
                <w:w w:val="97"/>
              </w:rPr>
              <w:t xml:space="preserve">J D  </w:t>
            </w:r>
            <w:r>
              <w:rPr>
                <w:rFonts w:ascii="Arial" w:cs="Arial" w:eastAsia="Arial" w:hAnsi="Arial"/>
                <w:sz w:val="20"/>
                <w:szCs w:val="20"/>
                <w:b w:val="1"/>
                <w:bCs w:val="1"/>
                <w:color w:val="auto"/>
                <w:w w:val="97"/>
              </w:rPr>
              <w:t>по строкам</w:t>
            </w:r>
          </w:p>
        </w:tc>
        <w:tc>
          <w:tcPr>
            <w:tcW w:w="0" w:type="dxa"/>
            <w:vAlign w:val="bottom"/>
          </w:tcPr>
          <w:p>
            <w:pPr>
              <w:spacing w:after="0"/>
              <w:rPr>
                <w:sz w:val="1"/>
                <w:szCs w:val="1"/>
                <w:color w:val="auto"/>
              </w:rPr>
            </w:pPr>
          </w:p>
        </w:tc>
      </w:tr>
      <w:tr>
        <w:trPr>
          <w:trHeight w:val="251"/>
        </w:trPr>
        <w:tc>
          <w:tcPr>
            <w:tcW w:w="580" w:type="dxa"/>
            <w:vAlign w:val="bottom"/>
          </w:tcPr>
          <w:p>
            <w:pPr>
              <w:spacing w:after="0"/>
              <w:rPr>
                <w:sz w:val="21"/>
                <w:szCs w:val="21"/>
                <w:color w:val="auto"/>
              </w:rPr>
            </w:pPr>
          </w:p>
        </w:tc>
        <w:tc>
          <w:tcPr>
            <w:tcW w:w="280" w:type="dxa"/>
            <w:vAlign w:val="bottom"/>
            <w:vMerge w:val="restart"/>
          </w:tcPr>
          <w:p>
            <w:pPr>
              <w:ind w:left="60"/>
              <w:spacing w:after="0"/>
              <w:rPr>
                <w:sz w:val="20"/>
                <w:szCs w:val="20"/>
                <w:color w:val="auto"/>
              </w:rPr>
            </w:pPr>
            <w:r>
              <w:rPr>
                <w:rFonts w:ascii="Arial" w:cs="Arial" w:eastAsia="Arial" w:hAnsi="Arial"/>
                <w:sz w:val="20"/>
                <w:szCs w:val="20"/>
                <w:color w:val="auto"/>
              </w:rPr>
              <w:t>≤</w:t>
            </w:r>
          </w:p>
        </w:tc>
        <w:tc>
          <w:tcPr>
            <w:tcW w:w="1400" w:type="dxa"/>
            <w:vAlign w:val="bottom"/>
            <w:gridSpan w:val="7"/>
          </w:tcPr>
          <w:p>
            <w:pPr>
              <w:ind w:left="60"/>
              <w:spacing w:after="0" w:line="229" w:lineRule="exact"/>
              <w:rPr>
                <w:sz w:val="20"/>
                <w:szCs w:val="20"/>
                <w:color w:val="auto"/>
              </w:rPr>
            </w:pPr>
            <w:r>
              <w:rPr>
                <w:rFonts w:ascii="Arial" w:cs="Arial" w:eastAsia="Arial" w:hAnsi="Arial"/>
                <w:sz w:val="20"/>
                <w:szCs w:val="20"/>
                <w:color w:val="auto"/>
              </w:rPr>
              <w:t>max λ (A) +</w:t>
            </w:r>
          </w:p>
        </w:tc>
        <w:tc>
          <w:tcPr>
            <w:tcW w:w="40" w:type="dxa"/>
            <w:vAlign w:val="bottom"/>
          </w:tcPr>
          <w:p>
            <w:pPr>
              <w:spacing w:after="0"/>
              <w:rPr>
                <w:sz w:val="21"/>
                <w:szCs w:val="21"/>
                <w:color w:val="auto"/>
              </w:rPr>
            </w:pPr>
          </w:p>
        </w:tc>
        <w:tc>
          <w:tcPr>
            <w:tcW w:w="1140" w:type="dxa"/>
            <w:vAlign w:val="bottom"/>
            <w:gridSpan w:val="10"/>
          </w:tcPr>
          <w:p>
            <w:pPr>
              <w:ind w:left="60"/>
              <w:spacing w:after="0" w:line="229" w:lineRule="exact"/>
              <w:rPr>
                <w:sz w:val="20"/>
                <w:szCs w:val="20"/>
                <w:color w:val="auto"/>
              </w:rPr>
            </w:pPr>
            <w:r>
              <w:rPr>
                <w:rFonts w:ascii="Arial" w:cs="Arial" w:eastAsia="Arial" w:hAnsi="Arial"/>
                <w:sz w:val="20"/>
                <w:szCs w:val="20"/>
                <w:color w:val="auto"/>
              </w:rPr>
              <w:t>= ρ(A) + ,</w:t>
            </w:r>
          </w:p>
        </w:tc>
        <w:tc>
          <w:tcPr>
            <w:tcW w:w="3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58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35"/>
        </w:trPr>
        <w:tc>
          <w:tcPr>
            <w:tcW w:w="580" w:type="dxa"/>
            <w:vAlign w:val="bottom"/>
          </w:tcPr>
          <w:p>
            <w:pPr>
              <w:spacing w:after="0"/>
              <w:rPr>
                <w:sz w:val="24"/>
                <w:szCs w:val="24"/>
                <w:color w:val="auto"/>
              </w:rPr>
            </w:pPr>
          </w:p>
        </w:tc>
        <w:tc>
          <w:tcPr>
            <w:tcW w:w="280" w:type="dxa"/>
            <w:vAlign w:val="bottom"/>
            <w:vMerge w:val="continue"/>
          </w:tcPr>
          <w:p>
            <w:pPr>
              <w:spacing w:after="0"/>
              <w:rPr>
                <w:sz w:val="24"/>
                <w:szCs w:val="24"/>
                <w:color w:val="auto"/>
              </w:rPr>
            </w:pPr>
          </w:p>
        </w:tc>
        <w:tc>
          <w:tcPr>
            <w:tcW w:w="440" w:type="dxa"/>
            <w:vAlign w:val="bottom"/>
          </w:tcPr>
          <w:p>
            <w:pPr>
              <w:jc w:val="center"/>
              <w:spacing w:after="0" w:line="158" w:lineRule="exact"/>
              <w:rPr>
                <w:sz w:val="20"/>
                <w:szCs w:val="20"/>
                <w:color w:val="auto"/>
              </w:rPr>
            </w:pPr>
            <w:r>
              <w:rPr>
                <w:rFonts w:ascii="Arial" w:cs="Arial" w:eastAsia="Arial" w:hAnsi="Arial"/>
                <w:sz w:val="14"/>
                <w:szCs w:val="14"/>
                <w:b w:val="1"/>
                <w:bCs w:val="1"/>
                <w:color w:val="auto"/>
              </w:rPr>
              <w:t>i</w:t>
            </w:r>
          </w:p>
        </w:tc>
        <w:tc>
          <w:tcPr>
            <w:tcW w:w="160" w:type="dxa"/>
            <w:vAlign w:val="bottom"/>
            <w:gridSpan w:val="2"/>
          </w:tcPr>
          <w:p>
            <w:pPr>
              <w:ind w:left="20"/>
              <w:spacing w:after="0"/>
              <w:rPr>
                <w:sz w:val="20"/>
                <w:szCs w:val="20"/>
                <w:color w:val="auto"/>
              </w:rPr>
            </w:pPr>
            <w:r>
              <w:rPr>
                <w:rFonts w:ascii="Arial" w:cs="Arial" w:eastAsia="Arial" w:hAnsi="Arial"/>
                <w:sz w:val="20"/>
                <w:szCs w:val="20"/>
                <w:color w:val="auto"/>
              </w:rPr>
              <w:t>|</w:t>
            </w:r>
          </w:p>
        </w:tc>
        <w:tc>
          <w:tcPr>
            <w:tcW w:w="260" w:type="dxa"/>
            <w:vAlign w:val="bottom"/>
          </w:tcPr>
          <w:p>
            <w:pPr>
              <w:ind w:left="20"/>
              <w:spacing w:after="0" w:line="138" w:lineRule="exact"/>
              <w:rPr>
                <w:sz w:val="20"/>
                <w:szCs w:val="20"/>
                <w:color w:val="auto"/>
              </w:rPr>
            </w:pPr>
            <w:r>
              <w:rPr>
                <w:rFonts w:ascii="Arial" w:cs="Arial" w:eastAsia="Arial" w:hAnsi="Arial"/>
                <w:sz w:val="14"/>
                <w:szCs w:val="14"/>
                <w:b w:val="1"/>
                <w:bCs w:val="1"/>
                <w:color w:val="auto"/>
              </w:rPr>
              <w:t>i</w:t>
            </w:r>
          </w:p>
        </w:tc>
        <w:tc>
          <w:tcPr>
            <w:tcW w:w="320" w:type="dxa"/>
            <w:vAlign w:val="bottom"/>
            <w:gridSpan w:val="2"/>
          </w:tcPr>
          <w:p>
            <w:pPr>
              <w:jc w:val="right"/>
              <w:ind w:right="20"/>
              <w:spacing w:after="0"/>
              <w:rPr>
                <w:sz w:val="20"/>
                <w:szCs w:val="20"/>
                <w:color w:val="auto"/>
              </w:rPr>
            </w:pPr>
            <w:r>
              <w:rPr>
                <w:rFonts w:ascii="Arial" w:cs="Arial" w:eastAsia="Arial" w:hAnsi="Arial"/>
                <w:sz w:val="20"/>
                <w:szCs w:val="20"/>
                <w:color w:val="auto"/>
              </w:rPr>
              <w:t>|</w:t>
            </w: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5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5700" w:type="dxa"/>
            <w:vAlign w:val="bottom"/>
            <w:gridSpan w:val="24"/>
          </w:tcPr>
          <w:p>
            <w:pPr>
              <w:spacing w:after="0" w:line="295"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-ое собственное значение матрицы </w:t>
            </w:r>
            <w:r>
              <w:rPr>
                <w:rFonts w:ascii="Arial" w:cs="Arial" w:eastAsia="Arial" w:hAnsi="Arial"/>
                <w:sz w:val="20"/>
                <w:szCs w:val="20"/>
                <w:color w:val="auto"/>
              </w:rPr>
              <w:t>A</w:t>
            </w:r>
            <w:r>
              <w:rPr>
                <w:rFonts w:ascii="Arial" w:cs="Arial" w:eastAsia="Arial" w:hAnsi="Arial"/>
                <w:sz w:val="20"/>
                <w:szCs w:val="20"/>
                <w:b w:val="1"/>
                <w:bCs w:val="1"/>
                <w:color w:val="auto"/>
              </w:rPr>
              <w:t>.</w:t>
            </w:r>
          </w:p>
        </w:tc>
        <w:tc>
          <w:tcPr>
            <w:tcW w:w="3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3"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теоремы о сходимости одношагового стационарного</w:t>
      </w:r>
      <w:r>
        <w:rPr>
          <w:rFonts w:ascii="Arial" w:cs="Arial" w:eastAsia="Arial" w:hAnsi="Arial"/>
          <w:sz w:val="20"/>
          <w:szCs w:val="20"/>
          <w:color w:val="auto"/>
        </w:rPr>
        <w:t xml:space="preserve"> </w:t>
      </w:r>
      <w:r>
        <w:rPr>
          <w:rFonts w:ascii="Arial" w:cs="Arial" w:eastAsia="Arial" w:hAnsi="Arial"/>
          <w:sz w:val="20"/>
          <w:szCs w:val="20"/>
          <w:b w:val="1"/>
          <w:bCs w:val="1"/>
          <w:color w:val="auto"/>
        </w:rPr>
        <w:t>итерационного процесса. Сначала покажем необходимость условия тео-ремы.</w:t>
      </w:r>
    </w:p>
    <w:p>
      <w:pPr>
        <w:spacing w:after="0" w:line="45" w:lineRule="exact"/>
        <w:rPr>
          <w:sz w:val="20"/>
          <w:szCs w:val="20"/>
          <w:color w:val="auto"/>
        </w:rPr>
      </w:pPr>
    </w:p>
    <w:p>
      <w:pPr>
        <w:jc w:val="both"/>
        <w:ind w:firstLine="298"/>
        <w:spacing w:after="0" w:line="230" w:lineRule="auto"/>
        <w:rPr>
          <w:sz w:val="20"/>
          <w:szCs w:val="20"/>
          <w:color w:val="auto"/>
        </w:rPr>
      </w:pPr>
      <w:r>
        <w:rPr>
          <w:rFonts w:ascii="Arial" w:cs="Arial" w:eastAsia="Arial" w:hAnsi="Arial"/>
          <w:sz w:val="18"/>
          <w:szCs w:val="18"/>
          <w:b w:val="1"/>
          <w:bCs w:val="1"/>
          <w:color w:val="auto"/>
        </w:rPr>
        <w:t xml:space="preserve">Пусть порождаемая в итерационном процессе последовательность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сходится. Её пределом при этом может быть только решение</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perscript"/>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системы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Cx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d</w:t>
      </w:r>
      <w:r>
        <w:rPr>
          <w:rFonts w:ascii="Arial" w:cs="Arial" w:eastAsia="Arial" w:hAnsi="Arial"/>
          <w:sz w:val="18"/>
          <w:szCs w:val="18"/>
          <w:b w:val="1"/>
          <w:bCs w:val="1"/>
          <w:color w:val="auto"/>
        </w:rPr>
        <w:t xml:space="preserve">, т. е. должно быть </w:t>
      </w:r>
      <w:r>
        <w:rPr>
          <w:rFonts w:ascii="Arial" w:cs="Arial" w:eastAsia="Arial" w:hAnsi="Arial"/>
          <w:sz w:val="18"/>
          <w:szCs w:val="18"/>
          <w:color w:val="auto"/>
        </w:rPr>
        <w:t>lim</w:t>
      </w:r>
      <w:r>
        <w:rPr>
          <w:rFonts w:ascii="Arial" w:cs="Arial" w:eastAsia="Arial" w:hAnsi="Arial"/>
          <w:sz w:val="24"/>
          <w:szCs w:val="24"/>
          <w:b w:val="1"/>
          <w:bCs w:val="1"/>
          <w:color w:val="auto"/>
          <w:vertAlign w:val="subscript"/>
        </w:rPr>
        <w:t>k</w:t>
      </w:r>
      <w:r>
        <w:rPr>
          <w:rFonts w:ascii="Arial" w:cs="Arial" w:eastAsia="Arial" w:hAnsi="Arial"/>
          <w:sz w:val="24"/>
          <w:szCs w:val="24"/>
          <w:color w:val="auto"/>
          <w:vertAlign w:val="sub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color w:val="auto"/>
          <w:vertAlign w:val="superscript"/>
        </w:rPr>
        <w:t>?</w:t>
      </w:r>
      <w:r>
        <w:rPr>
          <w:rFonts w:ascii="Arial" w:cs="Arial" w:eastAsia="Arial" w:hAnsi="Arial"/>
          <w:sz w:val="18"/>
          <w:szCs w:val="18"/>
          <w:b w:val="1"/>
          <w:bCs w:val="1"/>
          <w:color w:val="auto"/>
        </w:rPr>
        <w:t xml:space="preserve">, в чём можно убедиться, переходя в соотношении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Cx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d</w:t>
      </w:r>
      <w:r>
        <w:rPr>
          <w:rFonts w:ascii="Arial" w:cs="Arial" w:eastAsia="Arial" w:hAnsi="Arial"/>
          <w:sz w:val="18"/>
          <w:szCs w:val="18"/>
          <w:b w:val="1"/>
          <w:bCs w:val="1"/>
          <w:color w:val="auto"/>
        </w:rPr>
        <w:t xml:space="preserve"> к пределу по </w:t>
      </w:r>
      <w:r>
        <w:rPr>
          <w:rFonts w:ascii="Arial" w:cs="Arial" w:eastAsia="Arial" w:hAnsi="Arial"/>
          <w:sz w:val="18"/>
          <w:szCs w:val="18"/>
          <w:color w:val="auto"/>
        </w:rPr>
        <w:t>k → ∞</w:t>
      </w:r>
      <w:r>
        <w:rPr>
          <w:rFonts w:ascii="Arial" w:cs="Arial" w:eastAsia="Arial" w:hAnsi="Arial"/>
          <w:sz w:val="18"/>
          <w:szCs w:val="18"/>
          <w:b w:val="1"/>
          <w:bCs w:val="1"/>
          <w:color w:val="auto"/>
        </w:rPr>
        <w:t>. Тогда, вычитая из расчётной формулы итерационного процесса</w:t>
      </w:r>
      <w:r>
        <w:rPr>
          <w:rFonts w:ascii="Arial" w:cs="Arial" w:eastAsia="Arial" w:hAnsi="Arial"/>
          <w:sz w:val="18"/>
          <w:szCs w:val="18"/>
          <w:color w:val="auto"/>
        </w:rPr>
        <w:t xml:space="preserve"> </w:t>
      </w:r>
      <w:r>
        <w:rPr>
          <w:rFonts w:ascii="Arial" w:cs="Arial" w:eastAsia="Arial" w:hAnsi="Arial"/>
          <w:sz w:val="18"/>
          <w:szCs w:val="18"/>
          <w:b w:val="1"/>
          <w:bCs w:val="1"/>
          <w:color w:val="auto"/>
        </w:rPr>
        <w:t>равенство для решения, получим</w:t>
      </w:r>
    </w:p>
    <w:p>
      <w:pPr>
        <w:sectPr>
          <w:pgSz w:w="7940" w:h="11906" w:orient="portrait"/>
          <w:cols w:equalWidth="0" w:num="1">
            <w:col w:w="6460"/>
          </w:cols>
          <w:pgMar w:left="880" w:top="928" w:right="600" w:bottom="583" w:gutter="0" w:footer="0" w:header="0"/>
        </w:sectPr>
      </w:pPr>
    </w:p>
    <w:p>
      <w:pPr>
        <w:jc w:val="right"/>
        <w:spacing w:after="0" w:line="221" w:lineRule="auto"/>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p>
      <w:pPr>
        <w:spacing w:after="0" w:line="185"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откуда</w:t>
      </w:r>
    </w:p>
    <w:p>
      <w:pPr>
        <w:ind w:left="2000"/>
        <w:spacing w:after="0" w:line="220" w:lineRule="auto"/>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p>
      <w:pPr>
        <w:spacing w:after="0" w:line="181" w:lineRule="exact"/>
        <w:rPr>
          <w:sz w:val="20"/>
          <w:szCs w:val="20"/>
          <w:color w:val="auto"/>
        </w:rPr>
      </w:pPr>
      <w:r>
        <w:rPr>
          <w:sz w:val="20"/>
          <w:szCs w:val="20"/>
          <w:color w:val="auto"/>
        </w:rPr>
        <w:br w:type="column"/>
      </w:r>
    </w:p>
    <w:p>
      <w:pPr>
        <w:jc w:val="both"/>
        <w:ind w:left="220" w:hanging="199"/>
        <w:spacing w:after="0"/>
        <w:tabs>
          <w:tab w:leader="none" w:pos="220" w:val="left"/>
        </w:tabs>
        <w:numPr>
          <w:ilvl w:val="1"/>
          <w:numId w:val="104"/>
        </w:numPr>
        <w:rPr>
          <w:rFonts w:ascii="Arial" w:cs="Arial" w:eastAsia="Arial" w:hAnsi="Arial"/>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C(x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w:t>
      </w:r>
    </w:p>
    <w:p>
      <w:pPr>
        <w:spacing w:after="0" w:line="200" w:lineRule="exact"/>
        <w:rPr>
          <w:rFonts w:ascii="Arial" w:cs="Arial" w:eastAsia="Arial" w:hAnsi="Arial"/>
          <w:sz w:val="20"/>
          <w:szCs w:val="20"/>
          <w:color w:val="auto"/>
        </w:rPr>
      </w:pPr>
    </w:p>
    <w:p>
      <w:pPr>
        <w:spacing w:after="0" w:line="312" w:lineRule="exact"/>
        <w:rPr>
          <w:rFonts w:ascii="Arial" w:cs="Arial" w:eastAsia="Arial" w:hAnsi="Arial"/>
          <w:sz w:val="20"/>
          <w:szCs w:val="20"/>
          <w:color w:val="auto"/>
        </w:rPr>
      </w:pPr>
    </w:p>
    <w:p>
      <w:pPr>
        <w:jc w:val="both"/>
        <w:ind w:left="200" w:hanging="196"/>
        <w:spacing w:after="0"/>
        <w:tabs>
          <w:tab w:leader="none" w:pos="200" w:val="left"/>
        </w:tabs>
        <w:numPr>
          <w:ilvl w:val="0"/>
          <w:numId w:val="104"/>
        </w:numPr>
        <w:rPr>
          <w:rFonts w:ascii="Arial" w:cs="Arial" w:eastAsia="Arial" w:hAnsi="Arial"/>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C(x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w:t>
      </w:r>
    </w:p>
    <w:p>
      <w:pPr>
        <w:jc w:val="right"/>
        <w:spacing w:after="0" w:line="237" w:lineRule="auto"/>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w:t>
      </w:r>
      <w:r>
        <w:rPr>
          <w:rFonts w:ascii="Arial" w:cs="Arial" w:eastAsia="Arial" w:hAnsi="Arial"/>
          <w:sz w:val="14"/>
          <w:szCs w:val="14"/>
          <w:b w:val="1"/>
          <w:bCs w:val="1"/>
          <w:i w:val="1"/>
          <w:iCs w:val="1"/>
          <w:color w:val="auto"/>
        </w:rPr>
        <w:t>2</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2)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39"/>
          <w:szCs w:val="39"/>
          <w:color w:val="auto"/>
          <w:vertAlign w:val="subscript"/>
        </w:rPr>
        <w:t>)</w:t>
      </w:r>
    </w:p>
    <w:p>
      <w:pPr>
        <w:spacing w:after="0" w:line="1" w:lineRule="exact"/>
        <w:rPr>
          <w:sz w:val="20"/>
          <w:szCs w:val="20"/>
          <w:color w:val="auto"/>
        </w:rPr>
      </w:pPr>
    </w:p>
    <w:p>
      <w:pPr>
        <w:ind w:left="460"/>
        <w:spacing w:after="0"/>
        <w:tabs>
          <w:tab w:leader="none" w:pos="860" w:val="left"/>
          <w:tab w:leader="none" w:pos="1520" w:val="left"/>
        </w:tabs>
        <w:rPr>
          <w:sz w:val="20"/>
          <w:szCs w:val="20"/>
          <w:color w:val="auto"/>
        </w:rPr>
      </w:pP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 · ·</w:t>
      </w:r>
      <w:r>
        <w:rPr>
          <w:sz w:val="20"/>
          <w:szCs w:val="20"/>
          <w:color w:val="auto"/>
        </w:rPr>
        <w:tab/>
      </w:r>
      <w:r>
        <w:rPr>
          <w:rFonts w:ascii="Arial" w:cs="Arial" w:eastAsia="Arial" w:hAnsi="Arial"/>
          <w:sz w:val="15"/>
          <w:szCs w:val="15"/>
          <w:color w:val="auto"/>
        </w:rPr>
        <w:t>· · ·</w:t>
      </w:r>
    </w:p>
    <w:p>
      <w:pPr>
        <w:spacing w:after="0" w:line="110" w:lineRule="exact"/>
        <w:rPr>
          <w:sz w:val="20"/>
          <w:szCs w:val="20"/>
          <w:color w:val="auto"/>
        </w:rPr>
      </w:pPr>
    </w:p>
    <w:p>
      <w:pPr>
        <w:ind w:left="460"/>
        <w:spacing w:after="0"/>
        <w:rPr>
          <w:sz w:val="20"/>
          <w:szCs w:val="20"/>
          <w:color w:val="auto"/>
        </w:rPr>
      </w:pPr>
      <w:r>
        <w:rPr>
          <w:rFonts w:ascii="Arial" w:cs="Arial" w:eastAsia="Arial" w:hAnsi="Arial"/>
          <w:sz w:val="20"/>
          <w:szCs w:val="20"/>
          <w:color w:val="auto"/>
        </w:rPr>
        <w:t>= C</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w:t>
      </w:r>
    </w:p>
    <w:p>
      <w:pPr>
        <w:sectPr>
          <w:pgSz w:w="7940" w:h="11906" w:orient="portrait"/>
          <w:cols w:equalWidth="0" w:num="2">
            <w:col w:w="2340" w:space="40"/>
            <w:col w:w="2060"/>
          </w:cols>
          <w:pgMar w:left="880" w:top="928" w:right="2620" w:bottom="583" w:gutter="0" w:footer="0" w:header="0"/>
          <w:type w:val="continuous"/>
        </w:sectPr>
      </w:pPr>
    </w:p>
    <w:p>
      <w:pPr>
        <w:spacing w:after="0" w:line="139" w:lineRule="exact"/>
        <w:rPr>
          <w:sz w:val="20"/>
          <w:szCs w:val="20"/>
          <w:color w:val="auto"/>
        </w:rPr>
      </w:pPr>
    </w:p>
    <w:p>
      <w:pPr>
        <w:jc w:val="both"/>
        <w:spacing w:after="0" w:line="268" w:lineRule="auto"/>
        <w:rPr>
          <w:sz w:val="20"/>
          <w:szCs w:val="20"/>
          <w:color w:val="auto"/>
        </w:rPr>
      </w:pPr>
      <w:r>
        <w:rPr>
          <w:rFonts w:ascii="Arial" w:cs="Arial" w:eastAsia="Arial" w:hAnsi="Arial"/>
          <w:sz w:val="18"/>
          <w:szCs w:val="18"/>
          <w:b w:val="1"/>
          <w:bCs w:val="1"/>
          <w:color w:val="auto"/>
        </w:rPr>
        <w:t xml:space="preserve">Так как левая часть этих равенств при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сходится к нулю, то должна сходиться к нулю и правая, причём при любом векторе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Это возможно лишь когда </w:t>
      </w:r>
      <w:r>
        <w:rPr>
          <w:rFonts w:ascii="Arial" w:cs="Arial" w:eastAsia="Arial" w:hAnsi="Arial"/>
          <w:sz w:val="18"/>
          <w:szCs w:val="18"/>
          <w:color w:val="auto"/>
        </w:rPr>
        <w:t>C</w:t>
      </w:r>
      <w:r>
        <w:rPr>
          <w:rFonts w:ascii="Arial" w:cs="Arial" w:eastAsia="Arial" w:hAnsi="Arial"/>
          <w:sz w:val="24"/>
          <w:szCs w:val="24"/>
          <w:b w:val="1"/>
          <w:bCs w:val="1"/>
          <w:color w:val="auto"/>
          <w:vertAlign w:val="superscript"/>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и потому в силу Предложения 3.2.7</w:t>
      </w:r>
    </w:p>
    <w:p>
      <w:pPr>
        <w:sectPr>
          <w:pgSz w:w="7940" w:h="11906" w:orient="portrait"/>
          <w:cols w:equalWidth="0" w:num="1">
            <w:col w:w="6460"/>
          </w:cols>
          <w:pgMar w:left="880" w:top="928" w:right="600" w:bottom="583" w:gutter="0" w:footer="0" w:header="0"/>
          <w:type w:val="continuous"/>
        </w:sectPr>
      </w:pPr>
    </w:p>
    <w:bookmarkStart w:id="196" w:name="page197"/>
    <w:bookmarkEnd w:id="196"/>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196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 xml:space="preserve">можем заключить, что спектральный радиус </w:t>
      </w:r>
      <w:r>
        <w:rPr>
          <w:rFonts w:ascii="Arial" w:cs="Arial" w:eastAsia="Arial" w:hAnsi="Arial"/>
          <w:sz w:val="20"/>
          <w:szCs w:val="20"/>
          <w:color w:val="auto"/>
        </w:rPr>
        <w:t>C</w:t>
      </w:r>
      <w:r>
        <w:rPr>
          <w:rFonts w:ascii="Arial" w:cs="Arial" w:eastAsia="Arial" w:hAnsi="Arial"/>
          <w:sz w:val="20"/>
          <w:szCs w:val="20"/>
          <w:b w:val="1"/>
          <w:bCs w:val="1"/>
          <w:color w:val="auto"/>
        </w:rPr>
        <w:t xml:space="preserve"> должен быть строго меньше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43" w:lineRule="exact"/>
        <w:rPr>
          <w:sz w:val="20"/>
          <w:szCs w:val="20"/>
          <w:color w:val="auto"/>
        </w:rPr>
      </w:pPr>
    </w:p>
    <w:p>
      <w:pPr>
        <w:jc w:val="both"/>
        <w:ind w:left="6" w:firstLine="298"/>
        <w:spacing w:after="0" w:line="253" w:lineRule="auto"/>
        <w:rPr>
          <w:sz w:val="20"/>
          <w:szCs w:val="20"/>
          <w:color w:val="auto"/>
        </w:rPr>
      </w:pPr>
      <w:r>
        <w:rPr>
          <w:rFonts w:ascii="Arial" w:cs="Arial" w:eastAsia="Arial" w:hAnsi="Arial"/>
          <w:sz w:val="19"/>
          <w:szCs w:val="19"/>
          <w:b w:val="1"/>
          <w:bCs w:val="1"/>
          <w:color w:val="auto"/>
        </w:rPr>
        <w:t xml:space="preserve">Достаточность. Если </w:t>
      </w:r>
      <w:r>
        <w:rPr>
          <w:rFonts w:ascii="Arial" w:cs="Arial" w:eastAsia="Arial" w:hAnsi="Arial"/>
          <w:sz w:val="19"/>
          <w:szCs w:val="19"/>
          <w:color w:val="auto"/>
        </w:rPr>
        <w:t>ρ(C)</w:t>
      </w:r>
      <w:r>
        <w:rPr>
          <w:rFonts w:ascii="Arial" w:cs="Arial" w:eastAsia="Arial" w:hAnsi="Arial"/>
          <w:sz w:val="19"/>
          <w:szCs w:val="19"/>
          <w:b w:val="1"/>
          <w:bCs w:val="1"/>
          <w:color w:val="auto"/>
        </w:rPr>
        <w:t xml:space="preserve"> </w:t>
      </w:r>
      <w:r>
        <w:rPr>
          <w:rFonts w:ascii="Arial" w:cs="Arial" w:eastAsia="Arial" w:hAnsi="Arial"/>
          <w:sz w:val="19"/>
          <w:szCs w:val="19"/>
          <w:color w:val="auto"/>
        </w:rPr>
        <w:t>&lt;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то, согласно Предложению 3.4.2, можно выбрать подчинённую (а, значит, и согласованную) норму </w:t>
      </w:r>
      <w:r>
        <w:rPr>
          <w:rFonts w:ascii="Arial" w:cs="Arial" w:eastAsia="Arial" w:hAnsi="Arial"/>
          <w:sz w:val="19"/>
          <w:szCs w:val="19"/>
          <w:color w:val="auto"/>
        </w:rPr>
        <w:t>k · k</w:t>
      </w:r>
      <w:r>
        <w:rPr>
          <w:rFonts w:ascii="Arial" w:cs="Arial" w:eastAsia="Arial" w:hAnsi="Arial"/>
          <w:sz w:val="19"/>
          <w:szCs w:val="19"/>
          <w:b w:val="1"/>
          <w:bCs w:val="1"/>
          <w:color w:val="auto"/>
        </w:rPr>
        <w:t xml:space="preserve"> так, чтобы выполнялось неравенство </w:t>
      </w:r>
      <w:r>
        <w:rPr>
          <w:rFonts w:ascii="Arial" w:cs="Arial" w:eastAsia="Arial" w:hAnsi="Arial"/>
          <w:sz w:val="19"/>
          <w:szCs w:val="19"/>
          <w:color w:val="auto"/>
        </w:rPr>
        <w:t>kCk</w:t>
      </w:r>
      <w:r>
        <w:rPr>
          <w:rFonts w:ascii="Arial" w:cs="Arial" w:eastAsia="Arial" w:hAnsi="Arial"/>
          <w:sz w:val="19"/>
          <w:szCs w:val="19"/>
          <w:b w:val="1"/>
          <w:bCs w:val="1"/>
          <w:color w:val="auto"/>
        </w:rPr>
        <w:t xml:space="preserve"> </w:t>
      </w:r>
      <w:r>
        <w:rPr>
          <w:rFonts w:ascii="Arial" w:cs="Arial" w:eastAsia="Arial" w:hAnsi="Arial"/>
          <w:sz w:val="19"/>
          <w:szCs w:val="19"/>
          <w:color w:val="auto"/>
        </w:rPr>
        <w:t>&lt;</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Теперь мы находимся в условиях Предложения 3.4.1, которое утверждает сходимость итераци-онного процесса (3.56)</w:t>
      </w:r>
    </w:p>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564"/>
        </w:trPr>
        <w:tc>
          <w:tcPr>
            <w:tcW w:w="3440" w:type="dxa"/>
            <w:vAlign w:val="bottom"/>
          </w:tcPr>
          <w:p>
            <w:pPr>
              <w:ind w:left="1480"/>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d,</w:t>
            </w:r>
          </w:p>
        </w:tc>
        <w:tc>
          <w:tcPr>
            <w:tcW w:w="2200" w:type="dxa"/>
            <w:vAlign w:val="bottom"/>
          </w:tcPr>
          <w:p>
            <w:pPr>
              <w:ind w:left="220"/>
              <w:spacing w:after="0" w:line="229" w:lineRule="exact"/>
              <w:rPr>
                <w:sz w:val="20"/>
                <w:szCs w:val="20"/>
                <w:color w:val="auto"/>
              </w:rPr>
            </w:pPr>
            <w:r>
              <w:rPr>
                <w:rFonts w:ascii="Arial" w:cs="Arial" w:eastAsia="Arial" w:hAnsi="Arial"/>
                <w:sz w:val="20"/>
                <w:szCs w:val="20"/>
                <w:color w:val="auto"/>
              </w:rPr>
              <w:t>k = 0, 1, 2, . . . .</w:t>
            </w:r>
          </w:p>
        </w:tc>
        <w:tc>
          <w:tcPr>
            <w:tcW w:w="820" w:type="dxa"/>
            <w:vAlign w:val="bottom"/>
          </w:tcPr>
          <w:p>
            <w:pPr>
              <w:spacing w:after="0"/>
              <w:rPr>
                <w:sz w:val="24"/>
                <w:szCs w:val="24"/>
                <w:color w:val="auto"/>
              </w:rPr>
            </w:pPr>
          </w:p>
        </w:tc>
      </w:tr>
      <w:tr>
        <w:trPr>
          <w:trHeight w:val="270"/>
        </w:trPr>
        <w:tc>
          <w:tcPr>
            <w:tcW w:w="564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Это завершает доказательство Теоремы 3.4.1.</w:t>
            </w:r>
          </w:p>
        </w:tc>
        <w:tc>
          <w:tcPr>
            <w:tcW w:w="820" w:type="dxa"/>
            <w:vAlign w:val="bottom"/>
          </w:tcPr>
          <w:p>
            <w:pPr>
              <w:spacing w:after="0"/>
              <w:rPr>
                <w:sz w:val="23"/>
                <w:szCs w:val="23"/>
                <w:color w:val="auto"/>
              </w:rPr>
            </w:pPr>
          </w:p>
        </w:tc>
      </w:tr>
    </w:tbl>
    <w:p>
      <w:pPr>
        <w:spacing w:after="0" w:line="253" w:lineRule="exact"/>
        <w:rPr>
          <w:sz w:val="20"/>
          <w:szCs w:val="20"/>
          <w:color w:val="auto"/>
        </w:rPr>
      </w:pPr>
    </w:p>
    <w:p>
      <w:pPr>
        <w:jc w:val="both"/>
        <w:ind w:left="6" w:firstLine="298"/>
        <w:spacing w:after="0" w:line="269" w:lineRule="auto"/>
        <w:rPr>
          <w:sz w:val="20"/>
          <w:szCs w:val="20"/>
          <w:color w:val="auto"/>
        </w:rPr>
      </w:pPr>
      <w:r>
        <w:rPr>
          <w:rFonts w:ascii="Arial" w:cs="Arial" w:eastAsia="Arial" w:hAnsi="Arial"/>
          <w:sz w:val="18"/>
          <w:szCs w:val="18"/>
          <w:b w:val="1"/>
          <w:bCs w:val="1"/>
          <w:color w:val="auto"/>
        </w:rPr>
        <w:t xml:space="preserve">Доказанные результаты теорема и предложения проясняют роль спектрального радиуса среди различных характеристик матри-цы. Мы могли видеть в §3.2д, что спектральный радиус не является матричной нормой, но, как выясняется, его с любой степенью точ-ности можно приблизить некоторой подчинённой матричной нормой. Кроме того, понятие спектрального радиуса оказывается чрезвычайно полезным при исследовании итерационных процессов и вообще степе-ней матрицы. К примеру, ранее мы установили (Предложение 3.2.7), что из сходимости степеней матрицы </w:t>
      </w:r>
      <w:r>
        <w:rPr>
          <w:rFonts w:ascii="Arial" w:cs="Arial" w:eastAsia="Arial" w:hAnsi="Arial"/>
          <w:sz w:val="18"/>
          <w:szCs w:val="18"/>
          <w:color w:val="auto"/>
        </w:rPr>
        <w:t>A</w:t>
      </w:r>
      <w:r>
        <w:rPr>
          <w:rFonts w:ascii="Arial" w:cs="Arial" w:eastAsia="Arial" w:hAnsi="Arial"/>
          <w:sz w:val="24"/>
          <w:szCs w:val="24"/>
          <w:b w:val="1"/>
          <w:bCs w:val="1"/>
          <w:color w:val="auto"/>
          <w:vertAlign w:val="superscript"/>
        </w:rPr>
        <w:t>k</w:t>
      </w:r>
      <w:r>
        <w:rPr>
          <w:rFonts w:ascii="Arial" w:cs="Arial" w:eastAsia="Arial" w:hAnsi="Arial"/>
          <w:sz w:val="18"/>
          <w:szCs w:val="18"/>
          <w:b w:val="1"/>
          <w:bCs w:val="1"/>
          <w:color w:val="auto"/>
        </w:rPr>
        <w:t xml:space="preserve"> при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к нулевой матрице вытекает </w:t>
      </w:r>
      <w:r>
        <w:rPr>
          <w:rFonts w:ascii="Arial" w:cs="Arial" w:eastAsia="Arial" w:hAnsi="Arial"/>
          <w:sz w:val="18"/>
          <w:szCs w:val="18"/>
          <w:color w:val="auto"/>
        </w:rPr>
        <w:t>ρ(A)</w:t>
      </w:r>
      <w:r>
        <w:rPr>
          <w:rFonts w:ascii="Arial" w:cs="Arial" w:eastAsia="Arial" w:hAnsi="Arial"/>
          <w:sz w:val="18"/>
          <w:szCs w:val="18"/>
          <w:b w:val="1"/>
          <w:bCs w:val="1"/>
          <w:color w:val="auto"/>
        </w:rPr>
        <w:t xml:space="preserve"> </w:t>
      </w:r>
      <w:r>
        <w:rPr>
          <w:rFonts w:ascii="Arial" w:cs="Arial" w:eastAsia="Arial" w:hAnsi="Arial"/>
          <w:sz w:val="18"/>
          <w:szCs w:val="18"/>
          <w:color w:val="auto"/>
        </w:rPr>
        <w:t>&lt;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Теперь результат Предложения 3.4.2 позволяет ска-зать, что это условие на спектральный радиус является и достаточным. Кроме того, более точно можно переформулировать условия сходимо-сти матричного ряда Неймана: он сходится для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тогда и только тогда, когда </w:t>
      </w:r>
      <w:r>
        <w:rPr>
          <w:rFonts w:ascii="Arial" w:cs="Arial" w:eastAsia="Arial" w:hAnsi="Arial"/>
          <w:sz w:val="18"/>
          <w:szCs w:val="18"/>
          <w:color w:val="auto"/>
        </w:rPr>
        <w:t>ρ(A)</w:t>
      </w:r>
      <w:r>
        <w:rPr>
          <w:rFonts w:ascii="Arial" w:cs="Arial" w:eastAsia="Arial" w:hAnsi="Arial"/>
          <w:sz w:val="18"/>
          <w:szCs w:val="18"/>
          <w:b w:val="1"/>
          <w:bCs w:val="1"/>
          <w:color w:val="auto"/>
        </w:rPr>
        <w:t xml:space="preserve"> </w:t>
      </w:r>
      <w:r>
        <w:rPr>
          <w:rFonts w:ascii="Arial" w:cs="Arial" w:eastAsia="Arial" w:hAnsi="Arial"/>
          <w:sz w:val="18"/>
          <w:szCs w:val="18"/>
          <w:color w:val="auto"/>
        </w:rPr>
        <w:t>&lt;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254"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3.4б</w:t>
      </w:r>
      <w:r>
        <w:rPr>
          <w:sz w:val="20"/>
          <w:szCs w:val="20"/>
          <w:color w:val="auto"/>
        </w:rPr>
        <w:tab/>
      </w:r>
      <w:r>
        <w:rPr>
          <w:rFonts w:ascii="Arial" w:cs="Arial" w:eastAsia="Arial" w:hAnsi="Arial"/>
          <w:sz w:val="24"/>
          <w:szCs w:val="24"/>
          <w:b w:val="1"/>
          <w:bCs w:val="1"/>
          <w:color w:val="auto"/>
        </w:rPr>
        <w:t>Подготовка линейной системы</w:t>
      </w:r>
    </w:p>
    <w:p>
      <w:pPr>
        <w:spacing w:after="0" w:line="5" w:lineRule="exact"/>
        <w:rPr>
          <w:sz w:val="20"/>
          <w:szCs w:val="20"/>
          <w:color w:val="auto"/>
        </w:rPr>
      </w:pPr>
    </w:p>
    <w:p>
      <w:pPr>
        <w:jc w:val="both"/>
        <w:ind w:left="986" w:hanging="240"/>
        <w:spacing w:after="0"/>
        <w:tabs>
          <w:tab w:leader="none" w:pos="986" w:val="left"/>
        </w:tabs>
        <w:numPr>
          <w:ilvl w:val="1"/>
          <w:numId w:val="105"/>
        </w:numPr>
        <w:rPr>
          <w:rFonts w:ascii="Arial" w:cs="Arial" w:eastAsia="Arial" w:hAnsi="Arial"/>
          <w:sz w:val="24"/>
          <w:szCs w:val="24"/>
          <w:b w:val="1"/>
          <w:bCs w:val="1"/>
          <w:color w:val="auto"/>
        </w:rPr>
      </w:pPr>
      <w:r>
        <w:rPr>
          <w:rFonts w:ascii="Arial" w:cs="Arial" w:eastAsia="Arial" w:hAnsi="Arial"/>
          <w:sz w:val="24"/>
          <w:szCs w:val="24"/>
          <w:b w:val="1"/>
          <w:bCs w:val="1"/>
          <w:color w:val="auto"/>
        </w:rPr>
        <w:t>итерационному процессу</w:t>
      </w:r>
    </w:p>
    <w:p>
      <w:pPr>
        <w:spacing w:after="0" w:line="171" w:lineRule="exact"/>
        <w:rPr>
          <w:rFonts w:ascii="Arial" w:cs="Arial" w:eastAsia="Arial" w:hAnsi="Arial"/>
          <w:sz w:val="24"/>
          <w:szCs w:val="24"/>
          <w:b w:val="1"/>
          <w:bCs w:val="1"/>
          <w:color w:val="auto"/>
        </w:rPr>
      </w:pPr>
    </w:p>
    <w:p>
      <w:pPr>
        <w:jc w:val="both"/>
        <w:ind w:left="6" w:hanging="6"/>
        <w:spacing w:after="0" w:line="228" w:lineRule="auto"/>
        <w:tabs>
          <w:tab w:leader="none" w:pos="203" w:val="left"/>
        </w:tabs>
        <w:numPr>
          <w:ilvl w:val="0"/>
          <w:numId w:val="105"/>
        </w:numPr>
        <w:rPr>
          <w:rFonts w:ascii="Arial" w:cs="Arial" w:eastAsia="Arial" w:hAnsi="Arial"/>
          <w:sz w:val="20"/>
          <w:szCs w:val="20"/>
          <w:b w:val="1"/>
          <w:bCs w:val="1"/>
          <w:color w:val="auto"/>
        </w:rPr>
      </w:pPr>
      <w:r>
        <w:rPr>
          <w:rFonts w:ascii="Arial" w:cs="Arial" w:eastAsia="Arial" w:hAnsi="Arial"/>
          <w:sz w:val="20"/>
          <w:szCs w:val="20"/>
          <w:b w:val="1"/>
          <w:bCs w:val="1"/>
          <w:color w:val="auto"/>
        </w:rPr>
        <w:t>этом параграфе мы исследуем различные способы приведения систе-мы линейных алгебраических уравнений</w:t>
      </w:r>
    </w:p>
    <w:p>
      <w:pPr>
        <w:spacing w:after="0" w:line="183" w:lineRule="exact"/>
        <w:rPr>
          <w:sz w:val="20"/>
          <w:szCs w:val="20"/>
          <w:color w:val="auto"/>
        </w:rPr>
      </w:pPr>
    </w:p>
    <w:tbl>
      <w:tblPr>
        <w:tblLayout w:type="fixed"/>
        <w:tblInd w:w="2926" w:type="dxa"/>
        <w:tblCellMar>
          <w:top w:w="0" w:type="dxa"/>
          <w:left w:w="0" w:type="dxa"/>
          <w:bottom w:w="0" w:type="dxa"/>
          <w:right w:w="0" w:type="dxa"/>
        </w:tblCellMar>
      </w:tblPr>
      <w:tr>
        <w:trPr>
          <w:trHeight w:val="230"/>
        </w:trPr>
        <w:tc>
          <w:tcPr>
            <w:tcW w:w="1820" w:type="dxa"/>
            <w:vAlign w:val="bottom"/>
          </w:tcPr>
          <w:p>
            <w:pPr>
              <w:spacing w:after="0"/>
              <w:rPr>
                <w:sz w:val="20"/>
                <w:szCs w:val="20"/>
                <w:color w:val="auto"/>
              </w:rPr>
            </w:pPr>
            <w:r>
              <w:rPr>
                <w:rFonts w:ascii="Arial" w:cs="Arial" w:eastAsia="Arial" w:hAnsi="Arial"/>
                <w:sz w:val="20"/>
                <w:szCs w:val="20"/>
                <w:color w:val="auto"/>
              </w:rPr>
              <w:t>Ax = b</w:t>
            </w:r>
          </w:p>
        </w:tc>
        <w:tc>
          <w:tcPr>
            <w:tcW w:w="1720" w:type="dxa"/>
            <w:vAlign w:val="bottom"/>
          </w:tcPr>
          <w:p>
            <w:pPr>
              <w:jc w:val="right"/>
              <w:spacing w:after="0"/>
              <w:rPr>
                <w:sz w:val="20"/>
                <w:szCs w:val="20"/>
                <w:color w:val="auto"/>
              </w:rPr>
            </w:pPr>
            <w:r>
              <w:rPr>
                <w:rFonts w:ascii="Arial" w:cs="Arial" w:eastAsia="Arial" w:hAnsi="Arial"/>
                <w:sz w:val="20"/>
                <w:szCs w:val="20"/>
                <w:b w:val="1"/>
                <w:bCs w:val="1"/>
                <w:color w:val="auto"/>
              </w:rPr>
              <w:t>(3.58)</w:t>
            </w:r>
          </w:p>
        </w:tc>
      </w:tr>
    </w:tbl>
    <w:p>
      <w:pPr>
        <w:spacing w:after="0" w:line="180"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к системе в рекуррентном виде</w:t>
      </w:r>
    </w:p>
    <w:p>
      <w:pPr>
        <w:spacing w:after="0" w:line="184" w:lineRule="exact"/>
        <w:rPr>
          <w:sz w:val="20"/>
          <w:szCs w:val="20"/>
          <w:color w:val="auto"/>
        </w:rPr>
      </w:pPr>
    </w:p>
    <w:tbl>
      <w:tblPr>
        <w:tblLayout w:type="fixed"/>
        <w:tblInd w:w="2706" w:type="dxa"/>
        <w:tblCellMar>
          <w:top w:w="0" w:type="dxa"/>
          <w:left w:w="0" w:type="dxa"/>
          <w:bottom w:w="0" w:type="dxa"/>
          <w:right w:w="0" w:type="dxa"/>
        </w:tblCellMar>
      </w:tblPr>
      <w:tr>
        <w:trPr>
          <w:trHeight w:val="230"/>
        </w:trPr>
        <w:tc>
          <w:tcPr>
            <w:tcW w:w="2140" w:type="dxa"/>
            <w:vAlign w:val="bottom"/>
          </w:tcPr>
          <w:p>
            <w:pPr>
              <w:spacing w:after="0" w:line="229" w:lineRule="exact"/>
              <w:rPr>
                <w:sz w:val="20"/>
                <w:szCs w:val="20"/>
                <w:color w:val="auto"/>
              </w:rPr>
            </w:pPr>
            <w:r>
              <w:rPr>
                <w:rFonts w:ascii="Arial" w:cs="Arial" w:eastAsia="Arial" w:hAnsi="Arial"/>
                <w:sz w:val="20"/>
                <w:szCs w:val="20"/>
                <w:color w:val="auto"/>
              </w:rPr>
              <w:t>x = Cx + d,</w:t>
            </w:r>
          </w:p>
        </w:tc>
        <w:tc>
          <w:tcPr>
            <w:tcW w:w="1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(3.59)</w:t>
            </w:r>
          </w:p>
        </w:tc>
      </w:tr>
    </w:tbl>
    <w:p>
      <w:pPr>
        <w:spacing w:after="0" w:line="215" w:lineRule="exact"/>
        <w:rPr>
          <w:sz w:val="20"/>
          <w:szCs w:val="20"/>
          <w:color w:val="auto"/>
        </w:rPr>
      </w:pPr>
    </w:p>
    <w:p>
      <w:pPr>
        <w:jc w:val="both"/>
        <w:ind w:left="6"/>
        <w:spacing w:after="0" w:line="267" w:lineRule="auto"/>
        <w:rPr>
          <w:sz w:val="20"/>
          <w:szCs w:val="20"/>
          <w:color w:val="auto"/>
        </w:rPr>
      </w:pPr>
      <w:r>
        <w:rPr>
          <w:rFonts w:ascii="Arial" w:cs="Arial" w:eastAsia="Arial" w:hAnsi="Arial"/>
          <w:sz w:val="18"/>
          <w:szCs w:val="18"/>
          <w:b w:val="1"/>
          <w:bCs w:val="1"/>
          <w:color w:val="auto"/>
        </w:rPr>
        <w:t>отталкиваясь от которого можно организовывать итерационный про-цесс. Фактически, это равносильно рассмотрению вопроса о том, как</w:t>
      </w:r>
    </w:p>
    <w:p>
      <w:pPr>
        <w:sectPr>
          <w:pgSz w:w="7940" w:h="11906" w:orient="portrait"/>
          <w:cols w:equalWidth="0" w:num="1">
            <w:col w:w="6466"/>
          </w:cols>
          <w:pgMar w:left="874" w:top="940" w:right="600" w:bottom="732" w:gutter="0" w:footer="0" w:header="0"/>
        </w:sectPr>
      </w:pPr>
    </w:p>
    <w:bookmarkStart w:id="197" w:name="page198"/>
    <w:bookmarkEnd w:id="197"/>
    <w:tbl>
      <w:tblPr>
        <w:tblLayout w:type="fixed"/>
        <w:tblInd w:w="6"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197</w:t>
            </w:r>
          </w:p>
        </w:tc>
      </w:tr>
    </w:tbl>
    <w:p>
      <w:pPr>
        <w:spacing w:after="0" w:line="362" w:lineRule="exact"/>
        <w:rPr>
          <w:sz w:val="20"/>
          <w:szCs w:val="20"/>
          <w:color w:val="auto"/>
        </w:rPr>
      </w:pPr>
    </w:p>
    <w:p>
      <w:pPr>
        <w:jc w:val="both"/>
        <w:ind w:left="6"/>
        <w:spacing w:after="0" w:line="275" w:lineRule="auto"/>
        <w:rPr>
          <w:sz w:val="20"/>
          <w:szCs w:val="20"/>
          <w:color w:val="auto"/>
        </w:rPr>
      </w:pPr>
      <w:r>
        <w:rPr>
          <w:rFonts w:ascii="Arial" w:cs="Arial" w:eastAsia="Arial" w:hAnsi="Arial"/>
          <w:sz w:val="18"/>
          <w:szCs w:val="18"/>
          <w:b w:val="1"/>
          <w:bCs w:val="1"/>
          <w:color w:val="auto"/>
        </w:rPr>
        <w:t xml:space="preserve">связан предел стационарного одношагового итерационного процесса (3.56) с интересующим нас решением системы линейных алгебраиче-ских уравнений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При этом нас будет интересовать не всякое приведение системы (3.58) к виду (3.59), но лишь такое, которое удо-влетворяет условию сходимости стационарного одношагового итераци-онного процесса, выведенному в предшествующем пункте.</w:t>
      </w:r>
    </w:p>
    <w:p>
      <w:pPr>
        <w:spacing w:after="0" w:line="15" w:lineRule="exact"/>
        <w:rPr>
          <w:sz w:val="20"/>
          <w:szCs w:val="20"/>
          <w:color w:val="auto"/>
        </w:rPr>
      </w:pPr>
    </w:p>
    <w:p>
      <w:pPr>
        <w:jc w:val="both"/>
        <w:ind w:left="6" w:firstLine="298"/>
        <w:spacing w:after="0" w:line="264" w:lineRule="auto"/>
        <w:rPr>
          <w:sz w:val="20"/>
          <w:szCs w:val="20"/>
          <w:color w:val="auto"/>
        </w:rPr>
      </w:pPr>
      <w:r>
        <w:rPr>
          <w:rFonts w:ascii="Arial" w:cs="Arial" w:eastAsia="Arial" w:hAnsi="Arial"/>
          <w:sz w:val="18"/>
          <w:szCs w:val="18"/>
          <w:b w:val="1"/>
          <w:bCs w:val="1"/>
          <w:color w:val="auto"/>
        </w:rPr>
        <w:t xml:space="preserve">Простейший способ состоит в том, чтобы добавить к обеим частям исходной системы по вектору неизвестной переменной </w:t>
      </w:r>
      <w:r>
        <w:rPr>
          <w:rFonts w:ascii="Arial" w:cs="Arial" w:eastAsia="Arial" w:hAnsi="Arial"/>
          <w:sz w:val="18"/>
          <w:szCs w:val="18"/>
          <w:color w:val="auto"/>
        </w:rPr>
        <w:t>x</w:t>
      </w:r>
      <w:r>
        <w:rPr>
          <w:rFonts w:ascii="Arial" w:cs="Arial" w:eastAsia="Arial" w:hAnsi="Arial"/>
          <w:sz w:val="18"/>
          <w:szCs w:val="18"/>
          <w:b w:val="1"/>
          <w:bCs w:val="1"/>
          <w:color w:val="auto"/>
        </w:rPr>
        <w:t>, т. е.</w:t>
      </w:r>
    </w:p>
    <w:p>
      <w:pPr>
        <w:spacing w:after="0" w:line="191" w:lineRule="exact"/>
        <w:rPr>
          <w:sz w:val="20"/>
          <w:szCs w:val="20"/>
          <w:color w:val="auto"/>
        </w:rPr>
      </w:pPr>
    </w:p>
    <w:tbl>
      <w:tblPr>
        <w:tblLayout w:type="fixed"/>
        <w:tblInd w:w="2546" w:type="dxa"/>
        <w:tblCellMar>
          <w:top w:w="0" w:type="dxa"/>
          <w:left w:w="0" w:type="dxa"/>
          <w:bottom w:w="0" w:type="dxa"/>
          <w:right w:w="0" w:type="dxa"/>
        </w:tblCellMar>
      </w:tblPr>
      <w:tr>
        <w:trPr>
          <w:trHeight w:val="230"/>
        </w:trPr>
        <w:tc>
          <w:tcPr>
            <w:tcW w:w="2400" w:type="dxa"/>
            <w:vAlign w:val="bottom"/>
          </w:tcPr>
          <w:p>
            <w:pPr>
              <w:spacing w:after="0" w:line="229" w:lineRule="exact"/>
              <w:rPr>
                <w:sz w:val="20"/>
                <w:szCs w:val="20"/>
                <w:color w:val="auto"/>
              </w:rPr>
            </w:pPr>
            <w:r>
              <w:rPr>
                <w:rFonts w:ascii="Arial" w:cs="Arial" w:eastAsia="Arial" w:hAnsi="Arial"/>
                <w:sz w:val="20"/>
                <w:szCs w:val="20"/>
                <w:color w:val="auto"/>
              </w:rPr>
              <w:t>x + Ax = x + b,</w:t>
            </w:r>
          </w:p>
        </w:tc>
        <w:tc>
          <w:tcPr>
            <w:tcW w:w="15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(3.60)</w:t>
            </w:r>
          </w:p>
        </w:tc>
      </w:tr>
    </w:tbl>
    <w:p>
      <w:pPr>
        <w:spacing w:after="0" w:line="209"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 xml:space="preserve">а затем член </w:t>
      </w:r>
      <w:r>
        <w:rPr>
          <w:rFonts w:ascii="Arial" w:cs="Arial" w:eastAsia="Arial" w:hAnsi="Arial"/>
          <w:sz w:val="20"/>
          <w:szCs w:val="20"/>
          <w:color w:val="auto"/>
        </w:rPr>
        <w:t>Ax</w:t>
      </w:r>
      <w:r>
        <w:rPr>
          <w:rFonts w:ascii="Arial" w:cs="Arial" w:eastAsia="Arial" w:hAnsi="Arial"/>
          <w:sz w:val="20"/>
          <w:szCs w:val="20"/>
          <w:b w:val="1"/>
          <w:bCs w:val="1"/>
          <w:color w:val="auto"/>
        </w:rPr>
        <w:t xml:space="preserve"> перенести в правую часть:</w:t>
      </w:r>
    </w:p>
    <w:p>
      <w:pPr>
        <w:spacing w:after="0" w:line="245" w:lineRule="exact"/>
        <w:rPr>
          <w:sz w:val="20"/>
          <w:szCs w:val="20"/>
          <w:color w:val="auto"/>
        </w:rPr>
      </w:pPr>
    </w:p>
    <w:p>
      <w:pPr>
        <w:ind w:left="2466"/>
        <w:spacing w:after="0"/>
        <w:rPr>
          <w:sz w:val="20"/>
          <w:szCs w:val="20"/>
          <w:color w:val="auto"/>
        </w:rPr>
      </w:pPr>
      <w:r>
        <w:rPr>
          <w:rFonts w:ascii="Arial" w:cs="Arial" w:eastAsia="Arial" w:hAnsi="Arial"/>
          <w:sz w:val="20"/>
          <w:szCs w:val="20"/>
          <w:color w:val="auto"/>
        </w:rPr>
        <w:t>x = (I − A)x + b.</w:t>
      </w:r>
    </w:p>
    <w:p>
      <w:pPr>
        <w:spacing w:after="0" w:line="200" w:lineRule="exact"/>
        <w:rPr>
          <w:sz w:val="20"/>
          <w:szCs w:val="20"/>
          <w:color w:val="auto"/>
        </w:rPr>
      </w:pPr>
    </w:p>
    <w:p>
      <w:pPr>
        <w:ind w:left="6"/>
        <w:spacing w:after="0"/>
        <w:rPr>
          <w:sz w:val="20"/>
          <w:szCs w:val="20"/>
          <w:color w:val="auto"/>
        </w:rPr>
      </w:pPr>
      <w:r>
        <w:rPr>
          <w:rFonts w:ascii="Arial" w:cs="Arial" w:eastAsia="Arial" w:hAnsi="Arial"/>
          <w:sz w:val="18"/>
          <w:szCs w:val="18"/>
          <w:b w:val="1"/>
          <w:bCs w:val="1"/>
          <w:color w:val="auto"/>
        </w:rPr>
        <w:t>Весьма часто он непригоден, так как спектральный радиус матрицы</w:t>
      </w:r>
    </w:p>
    <w:p>
      <w:pPr>
        <w:spacing w:after="0" w:line="42" w:lineRule="exact"/>
        <w:rPr>
          <w:sz w:val="20"/>
          <w:szCs w:val="20"/>
          <w:color w:val="auto"/>
        </w:rPr>
      </w:pPr>
    </w:p>
    <w:p>
      <w:pPr>
        <w:jc w:val="both"/>
        <w:ind w:left="6" w:hanging="6"/>
        <w:spacing w:after="0" w:line="234" w:lineRule="auto"/>
        <w:tabs>
          <w:tab w:leader="none" w:pos="242" w:val="left"/>
        </w:tabs>
        <w:numPr>
          <w:ilvl w:val="0"/>
          <w:numId w:val="106"/>
        </w:numPr>
        <w:rPr>
          <w:rFonts w:ascii="Arial" w:cs="Arial" w:eastAsia="Arial" w:hAnsi="Arial"/>
          <w:sz w:val="20"/>
          <w:szCs w:val="20"/>
          <w:color w:val="auto"/>
        </w:rPr>
      </w:pPr>
      <w:r>
        <w:rPr>
          <w:rFonts w:ascii="Arial" w:cs="Arial" w:eastAsia="Arial" w:hAnsi="Arial"/>
          <w:sz w:val="20"/>
          <w:szCs w:val="20"/>
          <w:color w:val="auto"/>
        </w:rPr>
        <w:t xml:space="preserve">= I − A </w:t>
      </w:r>
      <w:r>
        <w:rPr>
          <w:rFonts w:ascii="Arial" w:cs="Arial" w:eastAsia="Arial" w:hAnsi="Arial"/>
          <w:sz w:val="20"/>
          <w:szCs w:val="20"/>
          <w:b w:val="1"/>
          <w:bCs w:val="1"/>
          <w:color w:val="auto"/>
        </w:rPr>
        <w:t>оказывается больше</w:t>
      </w:r>
      <w:r>
        <w:rPr>
          <w:rFonts w:ascii="Arial" w:cs="Arial" w:eastAsia="Arial" w:hAnsi="Arial"/>
          <w:sz w:val="20"/>
          <w:szCs w:val="20"/>
          <w:color w:val="auto"/>
        </w:rPr>
        <w:t xml:space="preserve"> 1</w:t>
      </w:r>
      <w:r>
        <w:rPr>
          <w:rFonts w:ascii="Arial" w:cs="Arial" w:eastAsia="Arial" w:hAnsi="Arial"/>
          <w:sz w:val="20"/>
          <w:szCs w:val="20"/>
          <w:b w:val="1"/>
          <w:bCs w:val="1"/>
          <w:color w:val="auto"/>
        </w:rPr>
        <w:t>. К примеру, это происходит, если у</w:t>
      </w:r>
      <w:r>
        <w:rPr>
          <w:rFonts w:ascii="Arial" w:cs="Arial" w:eastAsia="Arial" w:hAnsi="Arial"/>
          <w:sz w:val="20"/>
          <w:szCs w:val="20"/>
          <w:color w:val="auto"/>
        </w:rPr>
        <w:t xml:space="preserve"> A </w:t>
      </w:r>
      <w:r>
        <w:rPr>
          <w:rFonts w:ascii="Arial" w:cs="Arial" w:eastAsia="Arial" w:hAnsi="Arial"/>
          <w:sz w:val="20"/>
          <w:szCs w:val="20"/>
          <w:b w:val="1"/>
          <w:bCs w:val="1"/>
          <w:color w:val="auto"/>
        </w:rPr>
        <w:t>есть отрицательные собственные значения, или если у</w:t>
      </w:r>
      <w:r>
        <w:rPr>
          <w:rFonts w:ascii="Arial" w:cs="Arial" w:eastAsia="Arial" w:hAnsi="Arial"/>
          <w:sz w:val="20"/>
          <w:szCs w:val="20"/>
          <w:color w:val="auto"/>
        </w:rPr>
        <w:t xml:space="preserve"> A </w:t>
      </w:r>
      <w:r>
        <w:rPr>
          <w:rFonts w:ascii="Arial" w:cs="Arial" w:eastAsia="Arial" w:hAnsi="Arial"/>
          <w:sz w:val="20"/>
          <w:szCs w:val="20"/>
          <w:b w:val="1"/>
          <w:bCs w:val="1"/>
          <w:color w:val="auto"/>
        </w:rPr>
        <w:t>имеются</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собственные значения большие по модулю, чем </w:t>
      </w:r>
      <w:r>
        <w:rPr>
          <w:rFonts w:ascii="Arial" w:cs="Arial" w:eastAsia="Arial" w:hAnsi="Arial"/>
          <w:sz w:val="20"/>
          <w:szCs w:val="20"/>
          <w:color w:val="auto"/>
        </w:rPr>
        <w:t>2</w:t>
      </w:r>
      <w:r>
        <w:rPr>
          <w:rFonts w:ascii="Arial" w:cs="Arial" w:eastAsia="Arial" w:hAnsi="Arial"/>
          <w:sz w:val="20"/>
          <w:szCs w:val="20"/>
          <w:b w:val="1"/>
          <w:bCs w:val="1"/>
          <w:color w:val="auto"/>
        </w:rPr>
        <w:t>.</w:t>
      </w:r>
    </w:p>
    <w:p>
      <w:pPr>
        <w:spacing w:after="0" w:line="44" w:lineRule="exact"/>
        <w:rPr>
          <w:rFonts w:ascii="Arial" w:cs="Arial" w:eastAsia="Arial" w:hAnsi="Arial"/>
          <w:sz w:val="20"/>
          <w:szCs w:val="20"/>
          <w:color w:val="auto"/>
        </w:rPr>
      </w:pPr>
    </w:p>
    <w:p>
      <w:pPr>
        <w:jc w:val="both"/>
        <w:ind w:left="306"/>
        <w:spacing w:after="0"/>
        <w:rPr>
          <w:rFonts w:ascii="Arial" w:cs="Arial" w:eastAsia="Arial" w:hAnsi="Arial"/>
          <w:sz w:val="20"/>
          <w:szCs w:val="20"/>
          <w:color w:val="auto"/>
        </w:rPr>
      </w:pPr>
      <w:r>
        <w:rPr>
          <w:rFonts w:ascii="Arial" w:cs="Arial" w:eastAsia="Arial" w:hAnsi="Arial"/>
          <w:sz w:val="17"/>
          <w:szCs w:val="17"/>
          <w:b w:val="1"/>
          <w:bCs w:val="1"/>
          <w:color w:val="auto"/>
        </w:rPr>
        <w:t>Итак, необходим активный способ управления свойствами матрицы</w:t>
      </w:r>
    </w:p>
    <w:p>
      <w:pPr>
        <w:spacing w:after="0" w:line="44" w:lineRule="exact"/>
        <w:rPr>
          <w:rFonts w:ascii="Arial" w:cs="Arial" w:eastAsia="Arial" w:hAnsi="Arial"/>
          <w:sz w:val="20"/>
          <w:szCs w:val="20"/>
          <w:color w:val="auto"/>
        </w:rPr>
      </w:pPr>
    </w:p>
    <w:p>
      <w:pPr>
        <w:jc w:val="both"/>
        <w:ind w:left="6" w:hanging="6"/>
        <w:spacing w:after="0" w:line="234" w:lineRule="auto"/>
        <w:tabs>
          <w:tab w:leader="none" w:pos="230" w:val="left"/>
        </w:tabs>
        <w:numPr>
          <w:ilvl w:val="0"/>
          <w:numId w:val="106"/>
        </w:numPr>
        <w:rPr>
          <w:rFonts w:ascii="Arial" w:cs="Arial" w:eastAsia="Arial" w:hAnsi="Arial"/>
          <w:sz w:val="20"/>
          <w:szCs w:val="20"/>
          <w:color w:val="auto"/>
        </w:rPr>
      </w:pPr>
      <w:r>
        <w:rPr>
          <w:rFonts w:ascii="Arial" w:cs="Arial" w:eastAsia="Arial" w:hAnsi="Arial"/>
          <w:sz w:val="20"/>
          <w:szCs w:val="20"/>
          <w:b w:val="1"/>
          <w:bCs w:val="1"/>
          <w:color w:val="auto"/>
        </w:rPr>
        <w:t xml:space="preserve">в получающейся системе рекуррентного вида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Одним из важнейших инструментов такого управления служит предобуслвлива-ние исходной системы.</w:t>
      </w:r>
    </w:p>
    <w:p>
      <w:pPr>
        <w:spacing w:after="0" w:line="249" w:lineRule="exact"/>
        <w:rPr>
          <w:sz w:val="20"/>
          <w:szCs w:val="20"/>
          <w:color w:val="auto"/>
        </w:rPr>
      </w:pPr>
    </w:p>
    <w:p>
      <w:pPr>
        <w:jc w:val="both"/>
        <w:ind w:left="6"/>
        <w:spacing w:after="0" w:line="250" w:lineRule="auto"/>
        <w:rPr>
          <w:sz w:val="20"/>
          <w:szCs w:val="20"/>
          <w:color w:val="auto"/>
        </w:rPr>
      </w:pPr>
      <w:r>
        <w:rPr>
          <w:rFonts w:ascii="Arial" w:cs="Arial" w:eastAsia="Arial" w:hAnsi="Arial"/>
          <w:sz w:val="19"/>
          <w:szCs w:val="19"/>
          <w:color w:val="auto"/>
        </w:rPr>
        <w:t xml:space="preserve">Определение 3.4.1 Предобуславливанием </w:t>
      </w:r>
      <w:r>
        <w:rPr>
          <w:rFonts w:ascii="Arial" w:cs="Arial" w:eastAsia="Arial" w:hAnsi="Arial"/>
          <w:sz w:val="19"/>
          <w:szCs w:val="19"/>
          <w:b w:val="1"/>
          <w:bCs w:val="1"/>
          <w:color w:val="auto"/>
        </w:rPr>
        <w:t xml:space="preserve">системы линейных алге-браических уравнений </w:t>
      </w:r>
      <w:r>
        <w:rPr>
          <w:rFonts w:ascii="Arial" w:cs="Arial" w:eastAsia="Arial" w:hAnsi="Arial"/>
          <w:sz w:val="19"/>
          <w:szCs w:val="19"/>
          <w:color w:val="auto"/>
        </w:rPr>
        <w:t>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 xml:space="preserve"> называется умножение слева обеих её частей на некоторую матрицу </w:t>
      </w:r>
      <w:r>
        <w:rPr>
          <w:rFonts w:ascii="Arial" w:cs="Arial" w:eastAsia="Arial" w:hAnsi="Arial"/>
          <w:sz w:val="19"/>
          <w:szCs w:val="19"/>
          <w:color w:val="auto"/>
        </w:rPr>
        <w:t>Λ</w:t>
      </w:r>
      <w:r>
        <w:rPr>
          <w:rFonts w:ascii="Arial" w:cs="Arial" w:eastAsia="Arial" w:hAnsi="Arial"/>
          <w:sz w:val="19"/>
          <w:szCs w:val="19"/>
          <w:b w:val="1"/>
          <w:bCs w:val="1"/>
          <w:color w:val="auto"/>
        </w:rPr>
        <w:t xml:space="preserve">. Сама эта матрица </w:t>
      </w:r>
      <w:r>
        <w:rPr>
          <w:rFonts w:ascii="Arial" w:cs="Arial" w:eastAsia="Arial" w:hAnsi="Arial"/>
          <w:sz w:val="19"/>
          <w:szCs w:val="19"/>
          <w:color w:val="auto"/>
        </w:rPr>
        <w:t>Λ</w:t>
      </w:r>
      <w:r>
        <w:rPr>
          <w:rFonts w:ascii="Arial" w:cs="Arial" w:eastAsia="Arial" w:hAnsi="Arial"/>
          <w:sz w:val="19"/>
          <w:szCs w:val="19"/>
          <w:b w:val="1"/>
          <w:bCs w:val="1"/>
          <w:color w:val="auto"/>
        </w:rPr>
        <w:t xml:space="preserve"> называется</w:t>
      </w:r>
    </w:p>
    <w:p>
      <w:pPr>
        <w:spacing w:after="0" w:line="25" w:lineRule="exact"/>
        <w:rPr>
          <w:sz w:val="20"/>
          <w:szCs w:val="20"/>
          <w:color w:val="auto"/>
        </w:rPr>
      </w:pPr>
    </w:p>
    <w:p>
      <w:pPr>
        <w:ind w:left="6"/>
        <w:spacing w:after="0"/>
        <w:rPr>
          <w:sz w:val="20"/>
          <w:szCs w:val="20"/>
          <w:color w:val="auto"/>
        </w:rPr>
      </w:pPr>
      <w:r>
        <w:rPr>
          <w:rFonts w:ascii="Arial" w:cs="Arial" w:eastAsia="Arial" w:hAnsi="Arial"/>
          <w:sz w:val="18"/>
          <w:szCs w:val="18"/>
          <w:color w:val="auto"/>
        </w:rPr>
        <w:t xml:space="preserve">предобуславливающей матрицей </w:t>
      </w:r>
      <w:r>
        <w:rPr>
          <w:rFonts w:ascii="Arial" w:cs="Arial" w:eastAsia="Arial" w:hAnsi="Arial"/>
          <w:sz w:val="18"/>
          <w:szCs w:val="18"/>
          <w:b w:val="1"/>
          <w:bCs w:val="1"/>
          <w:color w:val="auto"/>
        </w:rPr>
        <w:t>или, коротко,</w:t>
      </w:r>
      <w:r>
        <w:rPr>
          <w:rFonts w:ascii="Arial" w:cs="Arial" w:eastAsia="Arial" w:hAnsi="Arial"/>
          <w:sz w:val="18"/>
          <w:szCs w:val="18"/>
          <w:color w:val="auto"/>
        </w:rPr>
        <w:t xml:space="preserve"> предобуславливателем</w:t>
      </w:r>
      <w:r>
        <w:rPr>
          <w:rFonts w:ascii="Arial" w:cs="Arial" w:eastAsia="Arial" w:hAnsi="Arial"/>
          <w:sz w:val="18"/>
          <w:szCs w:val="18"/>
          <w:b w:val="1"/>
          <w:bCs w:val="1"/>
          <w:color w:val="auto"/>
        </w:rPr>
        <w:t>.</w:t>
      </w:r>
    </w:p>
    <w:p>
      <w:pPr>
        <w:spacing w:after="0" w:line="200" w:lineRule="exact"/>
        <w:rPr>
          <w:sz w:val="20"/>
          <w:szCs w:val="20"/>
          <w:color w:val="auto"/>
        </w:rPr>
      </w:pPr>
    </w:p>
    <w:p>
      <w:pPr>
        <w:spacing w:after="0" w:line="284" w:lineRule="exact"/>
        <w:rPr>
          <w:sz w:val="20"/>
          <w:szCs w:val="20"/>
          <w:color w:val="auto"/>
        </w:rPr>
      </w:pPr>
    </w:p>
    <w:p>
      <w:pPr>
        <w:jc w:val="both"/>
        <w:ind w:left="6" w:firstLine="298"/>
        <w:spacing w:after="0" w:line="227" w:lineRule="auto"/>
        <w:rPr>
          <w:sz w:val="20"/>
          <w:szCs w:val="20"/>
          <w:color w:val="auto"/>
        </w:rPr>
      </w:pPr>
      <w:r>
        <w:rPr>
          <w:rFonts w:ascii="Arial" w:cs="Arial" w:eastAsia="Arial" w:hAnsi="Arial"/>
          <w:sz w:val="20"/>
          <w:szCs w:val="20"/>
          <w:b w:val="1"/>
          <w:bCs w:val="1"/>
          <w:color w:val="auto"/>
        </w:rPr>
        <w:t>Цель предобуславливания изменение (вообще говоря, улучшение) свойств матрицы системы, так как теперь вместо</w:t>
      </w:r>
    </w:p>
    <w:p>
      <w:pPr>
        <w:spacing w:after="0" w:line="212" w:lineRule="exact"/>
        <w:rPr>
          <w:sz w:val="20"/>
          <w:szCs w:val="20"/>
          <w:color w:val="auto"/>
        </w:rPr>
      </w:pPr>
    </w:p>
    <w:p>
      <w:pPr>
        <w:ind w:left="2926"/>
        <w:spacing w:after="0"/>
        <w:rPr>
          <w:sz w:val="20"/>
          <w:szCs w:val="20"/>
          <w:color w:val="auto"/>
        </w:rPr>
      </w:pPr>
      <w:r>
        <w:rPr>
          <w:rFonts w:ascii="Arial" w:cs="Arial" w:eastAsia="Arial" w:hAnsi="Arial"/>
          <w:sz w:val="20"/>
          <w:szCs w:val="20"/>
          <w:color w:val="auto"/>
        </w:rPr>
        <w:t>Ax = b</w:t>
      </w:r>
    </w:p>
    <w:p>
      <w:pPr>
        <w:spacing w:after="0" w:line="209"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мы получаем</w:t>
      </w:r>
    </w:p>
    <w:p>
      <w:pPr>
        <w:spacing w:after="0" w:line="13" w:lineRule="exact"/>
        <w:rPr>
          <w:sz w:val="20"/>
          <w:szCs w:val="20"/>
          <w:color w:val="auto"/>
        </w:rPr>
      </w:pPr>
    </w:p>
    <w:p>
      <w:pPr>
        <w:ind w:left="2666"/>
        <w:spacing w:after="0" w:line="239" w:lineRule="auto"/>
        <w:rPr>
          <w:sz w:val="20"/>
          <w:szCs w:val="20"/>
          <w:color w:val="auto"/>
        </w:rPr>
      </w:pPr>
      <w:r>
        <w:rPr>
          <w:rFonts w:ascii="Arial" w:cs="Arial" w:eastAsia="Arial" w:hAnsi="Arial"/>
          <w:sz w:val="20"/>
          <w:szCs w:val="20"/>
          <w:color w:val="auto"/>
        </w:rPr>
        <w:t>(ΛA) x = Λb.</w:t>
      </w:r>
    </w:p>
    <w:p>
      <w:pPr>
        <w:spacing w:after="0" w:line="166" w:lineRule="exact"/>
        <w:rPr>
          <w:sz w:val="20"/>
          <w:szCs w:val="20"/>
          <w:color w:val="auto"/>
        </w:rPr>
      </w:pPr>
    </w:p>
    <w:p>
      <w:pPr>
        <w:jc w:val="both"/>
        <w:ind w:left="6"/>
        <w:spacing w:after="0" w:line="294" w:lineRule="auto"/>
        <w:rPr>
          <w:sz w:val="20"/>
          <w:szCs w:val="20"/>
          <w:color w:val="auto"/>
        </w:rPr>
      </w:pPr>
      <w:r>
        <w:rPr>
          <w:rFonts w:ascii="Arial" w:cs="Arial" w:eastAsia="Arial" w:hAnsi="Arial"/>
          <w:sz w:val="17"/>
          <w:szCs w:val="17"/>
          <w:b w:val="1"/>
          <w:bCs w:val="1"/>
          <w:color w:val="auto"/>
        </w:rPr>
        <w:t xml:space="preserve">Продуманный выбор предобуславливателя может, к примеру, изменить выгодным нам образом расположение спектра матрицы </w:t>
      </w:r>
      <w:r>
        <w:rPr>
          <w:rFonts w:ascii="Arial" w:cs="Arial" w:eastAsia="Arial" w:hAnsi="Arial"/>
          <w:sz w:val="17"/>
          <w:szCs w:val="17"/>
          <w:color w:val="auto"/>
        </w:rPr>
        <w:t>A</w:t>
      </w:r>
      <w:r>
        <w:rPr>
          <w:rFonts w:ascii="Arial" w:cs="Arial" w:eastAsia="Arial" w:hAnsi="Arial"/>
          <w:sz w:val="17"/>
          <w:szCs w:val="17"/>
          <w:b w:val="1"/>
          <w:bCs w:val="1"/>
          <w:color w:val="auto"/>
        </w:rPr>
        <w:t>, так необхо-димое для организации сходящихся итерационных процессов.</w:t>
      </w:r>
    </w:p>
    <w:p>
      <w:pPr>
        <w:sectPr>
          <w:pgSz w:w="7940" w:h="11906" w:orient="portrait"/>
          <w:cols w:equalWidth="0" w:num="1">
            <w:col w:w="6466"/>
          </w:cols>
          <w:pgMar w:left="874" w:top="928" w:right="600" w:bottom="712" w:gutter="0" w:footer="0" w:header="0"/>
        </w:sectPr>
      </w:pPr>
    </w:p>
    <w:bookmarkStart w:id="198" w:name="page199"/>
    <w:bookmarkEnd w:id="19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198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 xml:space="preserve">Хорошая идея состоит в том, чтобы выполнить предобуславливание до перехода к системе (3.60), т. е. до добавления вектора неизвестных </w:t>
      </w:r>
      <w:r>
        <w:rPr>
          <w:rFonts w:ascii="Arial" w:cs="Arial" w:eastAsia="Arial" w:hAnsi="Arial"/>
          <w:sz w:val="18"/>
          <w:szCs w:val="18"/>
          <w:color w:val="auto"/>
        </w:rPr>
        <w:t xml:space="preserve">x </w:t>
      </w:r>
      <w:r>
        <w:rPr>
          <w:rFonts w:ascii="Arial" w:cs="Arial" w:eastAsia="Arial" w:hAnsi="Arial"/>
          <w:sz w:val="18"/>
          <w:szCs w:val="18"/>
          <w:b w:val="1"/>
          <w:bCs w:val="1"/>
          <w:color w:val="auto"/>
        </w:rPr>
        <w:t>к обеим частям исходной СЛАУ. Тогда вместо</w:t>
      </w:r>
      <w:r>
        <w:rPr>
          <w:rFonts w:ascii="Arial" w:cs="Arial" w:eastAsia="Arial" w:hAnsi="Arial"/>
          <w:sz w:val="18"/>
          <w:szCs w:val="18"/>
          <w:color w:val="auto"/>
        </w:rPr>
        <w:t xml:space="preserve"> Ax = b </w:t>
      </w:r>
      <w:r>
        <w:rPr>
          <w:rFonts w:ascii="Arial" w:cs="Arial" w:eastAsia="Arial" w:hAnsi="Arial"/>
          <w:sz w:val="18"/>
          <w:szCs w:val="18"/>
          <w:b w:val="1"/>
          <w:bCs w:val="1"/>
          <w:color w:val="auto"/>
        </w:rPr>
        <w:t>будем иметь</w:t>
      </w:r>
      <w:r>
        <w:rPr>
          <w:rFonts w:ascii="Arial" w:cs="Arial" w:eastAsia="Arial" w:hAnsi="Arial"/>
          <w:sz w:val="18"/>
          <w:szCs w:val="18"/>
          <w:color w:val="auto"/>
        </w:rPr>
        <w:t xml:space="preserve"> (ΛA)x = Λb</w:t>
      </w:r>
      <w:r>
        <w:rPr>
          <w:rFonts w:ascii="Arial" w:cs="Arial" w:eastAsia="Arial" w:hAnsi="Arial"/>
          <w:sz w:val="18"/>
          <w:szCs w:val="18"/>
          <w:b w:val="1"/>
          <w:bCs w:val="1"/>
          <w:color w:val="auto"/>
        </w:rPr>
        <w:t>, и далее получаем</w:t>
      </w:r>
    </w:p>
    <w:p>
      <w:pPr>
        <w:spacing w:after="0" w:line="203" w:lineRule="exact"/>
        <w:rPr>
          <w:sz w:val="20"/>
          <w:szCs w:val="20"/>
          <w:color w:val="auto"/>
        </w:rPr>
      </w:pPr>
    </w:p>
    <w:p>
      <w:pPr>
        <w:ind w:left="2320"/>
        <w:spacing w:after="0"/>
        <w:rPr>
          <w:sz w:val="20"/>
          <w:szCs w:val="20"/>
          <w:color w:val="auto"/>
        </w:rPr>
      </w:pPr>
      <w:r>
        <w:rPr>
          <w:rFonts w:ascii="Arial" w:cs="Arial" w:eastAsia="Arial" w:hAnsi="Arial"/>
          <w:sz w:val="20"/>
          <w:szCs w:val="20"/>
          <w:color w:val="auto"/>
        </w:rPr>
        <w:t>x = (I − ΛA)x + Λb.</w:t>
      </w:r>
    </w:p>
    <w:p>
      <w:pPr>
        <w:spacing w:after="0" w:line="197" w:lineRule="exact"/>
        <w:rPr>
          <w:sz w:val="20"/>
          <w:szCs w:val="20"/>
          <w:color w:val="auto"/>
        </w:rPr>
      </w:pPr>
    </w:p>
    <w:p>
      <w:pPr>
        <w:jc w:val="both"/>
        <w:spacing w:after="0" w:line="276" w:lineRule="auto"/>
        <w:rPr>
          <w:sz w:val="20"/>
          <w:szCs w:val="20"/>
          <w:color w:val="auto"/>
        </w:rPr>
      </w:pPr>
      <w:r>
        <w:rPr>
          <w:rFonts w:ascii="Arial" w:cs="Arial" w:eastAsia="Arial" w:hAnsi="Arial"/>
          <w:sz w:val="18"/>
          <w:szCs w:val="18"/>
          <w:b w:val="1"/>
          <w:bCs w:val="1"/>
          <w:color w:val="auto"/>
        </w:rPr>
        <w:t xml:space="preserve">Теперь в полученном рекуррентном виде можно с помощью подходя-щего выбора </w:t>
      </w:r>
      <w:r>
        <w:rPr>
          <w:rFonts w:ascii="Arial" w:cs="Arial" w:eastAsia="Arial" w:hAnsi="Arial"/>
          <w:sz w:val="18"/>
          <w:szCs w:val="18"/>
          <w:color w:val="auto"/>
        </w:rPr>
        <w:t>Λ</w:t>
      </w:r>
      <w:r>
        <w:rPr>
          <w:rFonts w:ascii="Arial" w:cs="Arial" w:eastAsia="Arial" w:hAnsi="Arial"/>
          <w:sz w:val="18"/>
          <w:szCs w:val="18"/>
          <w:b w:val="1"/>
          <w:bCs w:val="1"/>
          <w:color w:val="auto"/>
        </w:rPr>
        <w:t xml:space="preserve"> добиваться требуемых свойств матрицы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ΛA)</w:t>
      </w:r>
      <w:r>
        <w:rPr>
          <w:rFonts w:ascii="Arial" w:cs="Arial" w:eastAsia="Arial" w:hAnsi="Arial"/>
          <w:sz w:val="18"/>
          <w:szCs w:val="18"/>
          <w:b w:val="1"/>
          <w:bCs w:val="1"/>
          <w:color w:val="auto"/>
        </w:rPr>
        <w:t>.</w:t>
      </w:r>
    </w:p>
    <w:p>
      <w:pPr>
        <w:spacing w:after="0" w:line="2"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Каким образом следует выбирать предобуславливатели? Совершен-но общего рецепта на этот счёт не существует, и теория разбивается здесь на набор рекомендаций для ряда более или менее конкретных важных случаев.</w:t>
      </w:r>
    </w:p>
    <w:p>
      <w:pPr>
        <w:spacing w:after="0" w:line="45"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 xml:space="preserve">Например, если в качестве предобуславливающей матрицы взять </w:t>
      </w:r>
      <w:r>
        <w:rPr>
          <w:rFonts w:ascii="Arial" w:cs="Arial" w:eastAsia="Arial" w:hAnsi="Arial"/>
          <w:sz w:val="18"/>
          <w:szCs w:val="18"/>
          <w:color w:val="auto"/>
        </w:rPr>
        <w:t>Λ = 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 xml:space="preserve"> </w:t>
      </w:r>
      <w:r>
        <w:rPr>
          <w:rFonts w:ascii="Arial" w:cs="Arial" w:eastAsia="Arial" w:hAnsi="Arial"/>
          <w:sz w:val="18"/>
          <w:szCs w:val="18"/>
          <w:b w:val="1"/>
          <w:bCs w:val="1"/>
          <w:color w:val="auto"/>
        </w:rPr>
        <w:t>или хотя бы приближённо равную обратной к</w:t>
      </w:r>
      <w:r>
        <w:rPr>
          <w:rFonts w:ascii="Arial" w:cs="Arial" w:eastAsia="Arial" w:hAnsi="Arial"/>
          <w:sz w:val="18"/>
          <w:szCs w:val="18"/>
          <w:color w:val="auto"/>
        </w:rPr>
        <w:t xml:space="preserve"> A</w:t>
      </w:r>
      <w:r>
        <w:rPr>
          <w:rFonts w:ascii="Arial" w:cs="Arial" w:eastAsia="Arial" w:hAnsi="Arial"/>
          <w:sz w:val="18"/>
          <w:szCs w:val="18"/>
          <w:b w:val="1"/>
          <w:bCs w:val="1"/>
          <w:color w:val="auto"/>
        </w:rPr>
        <w:t>, то вместо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системы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получим </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b</w:t>
      </w:r>
      <w:r>
        <w:rPr>
          <w:rFonts w:ascii="Arial" w:cs="Arial" w:eastAsia="Arial" w:hAnsi="Arial"/>
          <w:sz w:val="18"/>
          <w:szCs w:val="18"/>
          <w:b w:val="1"/>
          <w:bCs w:val="1"/>
          <w:color w:val="auto"/>
        </w:rPr>
        <w:t>, т. е. систему уравнений</w:t>
      </w:r>
    </w:p>
    <w:p>
      <w:pPr>
        <w:spacing w:after="0" w:line="2" w:lineRule="exact"/>
        <w:rPr>
          <w:sz w:val="20"/>
          <w:szCs w:val="20"/>
          <w:color w:val="auto"/>
        </w:rPr>
      </w:pPr>
    </w:p>
    <w:p>
      <w:pPr>
        <w:ind w:left="2760"/>
        <w:spacing w:after="0"/>
        <w:rPr>
          <w:sz w:val="20"/>
          <w:szCs w:val="20"/>
          <w:color w:val="auto"/>
        </w:rPr>
      </w:pPr>
      <w:r>
        <w:rPr>
          <w:rFonts w:ascii="Arial" w:cs="Arial" w:eastAsia="Arial" w:hAnsi="Arial"/>
          <w:sz w:val="20"/>
          <w:szCs w:val="20"/>
          <w:color w:val="auto"/>
        </w:rPr>
        <w:t>Ix = 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b</w:t>
      </w:r>
    </w:p>
    <w:p>
      <w:pPr>
        <w:spacing w:after="0" w:line="153"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(или близкую к ней), матрица которой обладает всеми возможными до-стоинствами (малой обусловленностью и т. п.). Ясно, что нахождение подобного предобуславливателя не менее трудно, чем решение исход-ной системы, но сама идея примера весьма плодотворна, и на практике в качестве предобуславливателей часто берут несложно вычисляемые обратные матрицы к той или иной части матрицы </w:t>
      </w:r>
      <w:r>
        <w:rPr>
          <w:rFonts w:ascii="Arial" w:cs="Arial" w:eastAsia="Arial" w:hAnsi="Arial"/>
          <w:sz w:val="18"/>
          <w:szCs w:val="18"/>
          <w:color w:val="auto"/>
        </w:rPr>
        <w:t>A</w:t>
      </w:r>
      <w:r>
        <w:rPr>
          <w:rFonts w:ascii="Arial" w:cs="Arial" w:eastAsia="Arial" w:hAnsi="Arial"/>
          <w:sz w:val="18"/>
          <w:szCs w:val="18"/>
          <w:b w:val="1"/>
          <w:bCs w:val="1"/>
          <w:color w:val="auto"/>
        </w:rPr>
        <w:t>. Например, к глав-ной диагонали матрицы или же к трём диагоналям главной и двум побочным.</w:t>
      </w:r>
    </w:p>
    <w:p>
      <w:pPr>
        <w:spacing w:after="0" w:line="1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Другой способ приведения СЛАУ к рекуррентному виду основан на расщеплении матрицы системы.</w:t>
      </w:r>
    </w:p>
    <w:p>
      <w:pPr>
        <w:spacing w:after="0" w:line="230"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Определение 3.4.2 Расщеплением </w:t>
      </w:r>
      <w:r>
        <w:rPr>
          <w:rFonts w:ascii="Arial" w:cs="Arial" w:eastAsia="Arial" w:hAnsi="Arial"/>
          <w:sz w:val="20"/>
          <w:szCs w:val="20"/>
          <w:b w:val="1"/>
          <w:bCs w:val="1"/>
          <w:color w:val="auto"/>
        </w:rPr>
        <w:t>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называется её пред-ставление в виде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w:cs="Arial" w:eastAsia="Arial" w:hAnsi="Arial"/>
          <w:sz w:val="20"/>
          <w:szCs w:val="20"/>
          <w:color w:val="auto"/>
        </w:rPr>
        <w:t>+ (−H) =</w:t>
      </w:r>
      <w:r>
        <w:rPr>
          <w:rFonts w:ascii="Arial" w:cs="Arial" w:eastAsia="Arial" w:hAnsi="Arial"/>
          <w:sz w:val="20"/>
          <w:szCs w:val="20"/>
          <w:b w:val="1"/>
          <w:bCs w:val="1"/>
          <w:color w:val="auto"/>
        </w:rPr>
        <w:t xml:space="preserve">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r>
        <w:rPr>
          <w:rFonts w:ascii="Arial" w:cs="Arial" w:eastAsia="Arial" w:hAnsi="Arial"/>
          <w:sz w:val="20"/>
          <w:szCs w:val="20"/>
          <w:b w:val="1"/>
          <w:bCs w:val="1"/>
          <w:color w:val="auto"/>
        </w:rPr>
        <w:t xml:space="preserve">, где </w:t>
      </w:r>
      <w:r>
        <w:rPr>
          <w:rFonts w:ascii="Arial" w:cs="Arial" w:eastAsia="Arial" w:hAnsi="Arial"/>
          <w:sz w:val="20"/>
          <w:szCs w:val="20"/>
          <w:color w:val="auto"/>
        </w:rPr>
        <w:t>G</w:t>
      </w:r>
      <w:r>
        <w:rPr>
          <w:rFonts w:ascii="Arial" w:cs="Arial" w:eastAsia="Arial" w:hAnsi="Arial"/>
          <w:sz w:val="20"/>
          <w:szCs w:val="20"/>
          <w:b w:val="1"/>
          <w:bCs w:val="1"/>
          <w:color w:val="auto"/>
        </w:rPr>
        <w:t xml:space="preserve"> неособенная мат-рица.</w:t>
      </w:r>
    </w:p>
    <w:p>
      <w:pPr>
        <w:spacing w:after="0" w:line="23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Если известно некоторое расщепление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r>
        <w:rPr>
          <w:rFonts w:ascii="Arial" w:cs="Arial" w:eastAsia="Arial" w:hAnsi="Arial"/>
          <w:sz w:val="20"/>
          <w:szCs w:val="20"/>
          <w:b w:val="1"/>
          <w:bCs w:val="1"/>
          <w:color w:val="auto"/>
        </w:rPr>
        <w:t xml:space="preserve">, то вместо исходной системы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мы можем рассмотреть</w:t>
      </w:r>
    </w:p>
    <w:p>
      <w:pPr>
        <w:spacing w:after="0" w:line="228" w:lineRule="exact"/>
        <w:rPr>
          <w:sz w:val="20"/>
          <w:szCs w:val="20"/>
          <w:color w:val="auto"/>
        </w:rPr>
      </w:pPr>
    </w:p>
    <w:p>
      <w:pPr>
        <w:ind w:left="2580"/>
        <w:spacing w:after="0"/>
        <w:rPr>
          <w:sz w:val="20"/>
          <w:szCs w:val="20"/>
          <w:color w:val="auto"/>
        </w:rPr>
      </w:pPr>
      <w:r>
        <w:rPr>
          <w:rFonts w:ascii="Arial" w:cs="Arial" w:eastAsia="Arial" w:hAnsi="Arial"/>
          <w:sz w:val="20"/>
          <w:szCs w:val="20"/>
          <w:color w:val="auto"/>
        </w:rPr>
        <w:t>(G − H) x = b,</w:t>
      </w:r>
    </w:p>
    <w:p>
      <w:pPr>
        <w:spacing w:after="0" w:line="165"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равносильную</w:t>
      </w:r>
    </w:p>
    <w:p>
      <w:pPr>
        <w:spacing w:after="0" w:line="11" w:lineRule="exact"/>
        <w:rPr>
          <w:sz w:val="20"/>
          <w:szCs w:val="20"/>
          <w:color w:val="auto"/>
        </w:rPr>
      </w:pPr>
    </w:p>
    <w:p>
      <w:pPr>
        <w:ind w:left="2620"/>
        <w:spacing w:after="0"/>
        <w:rPr>
          <w:sz w:val="20"/>
          <w:szCs w:val="20"/>
          <w:color w:val="auto"/>
        </w:rPr>
      </w:pPr>
      <w:r>
        <w:rPr>
          <w:rFonts w:ascii="Arial" w:cs="Arial" w:eastAsia="Arial" w:hAnsi="Arial"/>
          <w:sz w:val="20"/>
          <w:szCs w:val="20"/>
          <w:color w:val="auto"/>
        </w:rPr>
        <w:t>Gx = Hx + b,</w:t>
      </w:r>
    </w:p>
    <w:p>
      <w:pPr>
        <w:sectPr>
          <w:pgSz w:w="7940" w:h="11906" w:orient="portrait"/>
          <w:cols w:equalWidth="0" w:num="1">
            <w:col w:w="6460"/>
          </w:cols>
          <w:pgMar w:left="880" w:top="940" w:right="600" w:bottom="755" w:gutter="0" w:footer="0" w:header="0"/>
        </w:sectPr>
      </w:pPr>
    </w:p>
    <w:bookmarkStart w:id="199" w:name="page200"/>
    <w:bookmarkEnd w:id="199"/>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199</w:t>
            </w:r>
          </w:p>
        </w:tc>
      </w:tr>
    </w:tbl>
    <w:p>
      <w:pPr>
        <w:spacing w:after="0" w:line="329"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так что</w:t>
      </w:r>
    </w:p>
    <w:p>
      <w:pPr>
        <w:spacing w:after="0" w:line="15" w:lineRule="exact"/>
        <w:rPr>
          <w:sz w:val="20"/>
          <w:szCs w:val="20"/>
          <w:color w:val="auto"/>
        </w:rPr>
      </w:pPr>
    </w:p>
    <w:p>
      <w:pPr>
        <w:ind w:left="2320"/>
        <w:spacing w:after="0"/>
        <w:rPr>
          <w:sz w:val="20"/>
          <w:szCs w:val="20"/>
          <w:color w:val="auto"/>
        </w:rPr>
      </w:pPr>
      <w:r>
        <w:rPr>
          <w:rFonts w:ascii="Arial" w:cs="Arial" w:eastAsia="Arial" w:hAnsi="Arial"/>
          <w:sz w:val="20"/>
          <w:szCs w:val="20"/>
          <w:color w:val="auto"/>
        </w:rPr>
        <w:t>x = G</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Hx + G</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b.</w:t>
      </w:r>
    </w:p>
    <w:p>
      <w:pPr>
        <w:spacing w:after="0" w:line="93"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На основе полученного рекуррентного вида можно организовать ите-рации</w:t>
      </w:r>
    </w:p>
    <w:tbl>
      <w:tblPr>
        <w:tblLayout w:type="fixed"/>
        <w:tblInd w:w="1980" w:type="dxa"/>
        <w:tblCellMar>
          <w:top w:w="0" w:type="dxa"/>
          <w:left w:w="0" w:type="dxa"/>
          <w:bottom w:w="0" w:type="dxa"/>
          <w:right w:w="0" w:type="dxa"/>
        </w:tblCellMar>
      </w:tblPr>
      <w:tr>
        <w:trPr>
          <w:trHeight w:val="390"/>
        </w:trPr>
        <w:tc>
          <w:tcPr>
            <w:tcW w:w="3240" w:type="dxa"/>
            <w:vAlign w:val="bottom"/>
          </w:tcPr>
          <w:p>
            <w:pPr>
              <w:spacing w:after="0" w:line="389"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G</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Hx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G</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b,</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(3.61)</w:t>
            </w:r>
          </w:p>
        </w:tc>
      </w:tr>
    </w:tbl>
    <w:p>
      <w:pPr>
        <w:jc w:val="both"/>
        <w:spacing w:after="0" w:line="219" w:lineRule="auto"/>
        <w:rPr>
          <w:sz w:val="20"/>
          <w:szCs w:val="20"/>
          <w:color w:val="auto"/>
        </w:rPr>
      </w:pPr>
      <w:r>
        <w:rPr>
          <w:rFonts w:ascii="Arial" w:cs="Arial" w:eastAsia="Arial" w:hAnsi="Arial"/>
          <w:sz w:val="20"/>
          <w:szCs w:val="20"/>
          <w:b w:val="1"/>
          <w:bCs w:val="1"/>
          <w:color w:val="auto"/>
        </w:rPr>
        <w:t xml:space="preserve">задавшись каким-то начальным приближением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Таким образом, всякое расщепление помогает конструированию итерационных процес-сов.</w:t>
      </w:r>
    </w:p>
    <w:p>
      <w:pPr>
        <w:spacing w:after="0" w:line="46" w:lineRule="exact"/>
        <w:rPr>
          <w:sz w:val="20"/>
          <w:szCs w:val="20"/>
          <w:color w:val="auto"/>
        </w:rPr>
      </w:pPr>
    </w:p>
    <w:p>
      <w:pPr>
        <w:jc w:val="both"/>
        <w:ind w:firstLine="298"/>
        <w:spacing w:after="0" w:line="245" w:lineRule="auto"/>
        <w:rPr>
          <w:sz w:val="20"/>
          <w:szCs w:val="20"/>
          <w:color w:val="auto"/>
        </w:rPr>
      </w:pPr>
      <w:r>
        <w:rPr>
          <w:rFonts w:ascii="Arial" w:cs="Arial" w:eastAsia="Arial" w:hAnsi="Arial"/>
          <w:sz w:val="18"/>
          <w:szCs w:val="18"/>
          <w:b w:val="1"/>
          <w:bCs w:val="1"/>
          <w:color w:val="auto"/>
        </w:rPr>
        <w:t xml:space="preserve">Но практическое значение имеют не все расщепления, а лишь те, в которых матрица </w:t>
      </w:r>
      <w:r>
        <w:rPr>
          <w:rFonts w:ascii="Arial" w:cs="Arial" w:eastAsia="Arial" w:hAnsi="Arial"/>
          <w:sz w:val="18"/>
          <w:szCs w:val="18"/>
          <w:color w:val="auto"/>
        </w:rPr>
        <w:t>G</w:t>
      </w:r>
      <w:r>
        <w:rPr>
          <w:rFonts w:ascii="Arial" w:cs="Arial" w:eastAsia="Arial" w:hAnsi="Arial"/>
          <w:sz w:val="18"/>
          <w:szCs w:val="18"/>
          <w:b w:val="1"/>
          <w:bCs w:val="1"/>
          <w:color w:val="auto"/>
        </w:rPr>
        <w:t xml:space="preserve"> обращается ¾относительно просто¿, чтобы органи-зация итерационного процесса не сделалсь более сложной задачей, чем решение исходной СЛАУ. Другое требование к матрицам, образующим расщепление, состоит в том, чтобы норма обратной для </w:t>
      </w:r>
      <w:r>
        <w:rPr>
          <w:rFonts w:ascii="Arial" w:cs="Arial" w:eastAsia="Arial" w:hAnsi="Arial"/>
          <w:sz w:val="18"/>
          <w:szCs w:val="18"/>
          <w:color w:val="auto"/>
        </w:rPr>
        <w:t>G</w:t>
      </w:r>
      <w:r>
        <w:rPr>
          <w:rFonts w:ascii="Arial" w:cs="Arial" w:eastAsia="Arial" w:hAnsi="Arial"/>
          <w:sz w:val="18"/>
          <w:szCs w:val="18"/>
          <w:b w:val="1"/>
          <w:bCs w:val="1"/>
          <w:color w:val="auto"/>
        </w:rPr>
        <w:t xml:space="preserve">, т. е. </w:t>
      </w:r>
      <w:r>
        <w:rPr>
          <w:rFonts w:ascii="Arial" w:cs="Arial" w:eastAsia="Arial" w:hAnsi="Arial"/>
          <w:sz w:val="18"/>
          <w:szCs w:val="18"/>
          <w:color w:val="auto"/>
        </w:rPr>
        <w:t>kG</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k</w:t>
      </w:r>
      <w:r>
        <w:rPr>
          <w:rFonts w:ascii="Arial" w:cs="Arial" w:eastAsia="Arial" w:hAnsi="Arial"/>
          <w:sz w:val="18"/>
          <w:szCs w:val="18"/>
          <w:b w:val="1"/>
          <w:bCs w:val="1"/>
          <w:color w:val="auto"/>
        </w:rPr>
        <w:t xml:space="preserve">, была ¾достаточно маленькой¿, поскольку </w:t>
      </w:r>
      <w:r>
        <w:rPr>
          <w:rFonts w:ascii="Arial" w:cs="Arial" w:eastAsia="Arial" w:hAnsi="Arial"/>
          <w:sz w:val="18"/>
          <w:szCs w:val="18"/>
          <w:color w:val="auto"/>
        </w:rPr>
        <w:t>kG</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Hk ≤ kG</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k kHk</w:t>
      </w:r>
      <w:r>
        <w:rPr>
          <w:rFonts w:ascii="Arial" w:cs="Arial" w:eastAsia="Arial" w:hAnsi="Arial"/>
          <w:sz w:val="18"/>
          <w:szCs w:val="18"/>
          <w:b w:val="1"/>
          <w:bCs w:val="1"/>
          <w:color w:val="auto"/>
        </w:rPr>
        <w:t xml:space="preserve">. В аб-солютной норме </w:t>
      </w:r>
      <w:r>
        <w:rPr>
          <w:rFonts w:ascii="Arial" w:cs="Arial" w:eastAsia="Arial" w:hAnsi="Arial"/>
          <w:sz w:val="18"/>
          <w:szCs w:val="18"/>
          <w:color w:val="auto"/>
        </w:rPr>
        <w:t>kHk ≤ kAk</w:t>
      </w:r>
      <w:r>
        <w:rPr>
          <w:rFonts w:ascii="Arial" w:cs="Arial" w:eastAsia="Arial" w:hAnsi="Arial"/>
          <w:sz w:val="18"/>
          <w:szCs w:val="18"/>
          <w:b w:val="1"/>
          <w:bCs w:val="1"/>
          <w:color w:val="auto"/>
        </w:rPr>
        <w:t xml:space="preserve">, но вот если </w:t>
      </w:r>
      <w:r>
        <w:rPr>
          <w:rFonts w:ascii="Arial" w:cs="Arial" w:eastAsia="Arial" w:hAnsi="Arial"/>
          <w:sz w:val="18"/>
          <w:szCs w:val="18"/>
          <w:color w:val="auto"/>
        </w:rPr>
        <w:t>G</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имеет большую норму, то может оказаться </w:t>
      </w:r>
      <w:r>
        <w:rPr>
          <w:rFonts w:ascii="Arial" w:cs="Arial" w:eastAsia="Arial" w:hAnsi="Arial"/>
          <w:sz w:val="18"/>
          <w:szCs w:val="18"/>
          <w:color w:val="auto"/>
        </w:rPr>
        <w:t>ρ(G</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H)</w:t>
      </w:r>
      <w:r>
        <w:rPr>
          <w:rFonts w:ascii="Arial" w:cs="Arial" w:eastAsia="Arial" w:hAnsi="Arial"/>
          <w:sz w:val="18"/>
          <w:szCs w:val="18"/>
          <w:b w:val="1"/>
          <w:bCs w:val="1"/>
          <w:color w:val="auto"/>
        </w:rPr>
        <w:t xml:space="preserve"> </w:t>
      </w:r>
      <w:r>
        <w:rPr>
          <w:rFonts w:ascii="Arial" w:cs="Arial" w:eastAsia="Arial" w:hAnsi="Arial"/>
          <w:sz w:val="18"/>
          <w:szCs w:val="18"/>
          <w:color w:val="auto"/>
        </w:rPr>
        <w:t>&gt;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и для итерационного процесса (3.61) не будут выполнеными условия сходимости.</w:t>
      </w:r>
    </w:p>
    <w:p>
      <w:pPr>
        <w:spacing w:after="0" w:line="1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Несложно обращаемыми матрицами являются</w:t>
      </w:r>
    </w:p>
    <w:p>
      <w:pPr>
        <w:spacing w:after="0" w:line="52" w:lineRule="exact"/>
        <w:rPr>
          <w:sz w:val="20"/>
          <w:szCs w:val="20"/>
          <w:color w:val="auto"/>
        </w:rPr>
      </w:pPr>
    </w:p>
    <w:p>
      <w:pPr>
        <w:jc w:val="both"/>
        <w:ind w:left="500" w:hanging="286"/>
        <w:spacing w:after="0" w:line="239" w:lineRule="auto"/>
        <w:tabs>
          <w:tab w:leader="none" w:pos="500" w:val="left"/>
        </w:tabs>
        <w:numPr>
          <w:ilvl w:val="0"/>
          <w:numId w:val="107"/>
        </w:numPr>
        <w:rPr>
          <w:rFonts w:ascii="Arial" w:cs="Arial" w:eastAsia="Arial" w:hAnsi="Arial"/>
          <w:sz w:val="20"/>
          <w:szCs w:val="20"/>
          <w:b w:val="1"/>
          <w:bCs w:val="1"/>
          <w:color w:val="auto"/>
        </w:rPr>
      </w:pPr>
      <w:r>
        <w:rPr>
          <w:rFonts w:ascii="Arial" w:cs="Arial" w:eastAsia="Arial" w:hAnsi="Arial"/>
          <w:sz w:val="20"/>
          <w:szCs w:val="20"/>
          <w:b w:val="1"/>
          <w:bCs w:val="1"/>
          <w:color w:val="auto"/>
        </w:rPr>
        <w:t>диагональные матрицы,</w:t>
      </w:r>
    </w:p>
    <w:p>
      <w:pPr>
        <w:spacing w:after="0" w:line="70" w:lineRule="exact"/>
        <w:rPr>
          <w:rFonts w:ascii="Arial" w:cs="Arial" w:eastAsia="Arial" w:hAnsi="Arial"/>
          <w:sz w:val="20"/>
          <w:szCs w:val="20"/>
          <w:b w:val="1"/>
          <w:bCs w:val="1"/>
          <w:color w:val="auto"/>
        </w:rPr>
      </w:pPr>
    </w:p>
    <w:p>
      <w:pPr>
        <w:jc w:val="both"/>
        <w:ind w:left="500" w:hanging="286"/>
        <w:spacing w:after="0" w:line="239" w:lineRule="auto"/>
        <w:tabs>
          <w:tab w:leader="none" w:pos="500" w:val="left"/>
        </w:tabs>
        <w:numPr>
          <w:ilvl w:val="0"/>
          <w:numId w:val="107"/>
        </w:numPr>
        <w:rPr>
          <w:rFonts w:ascii="Arial" w:cs="Arial" w:eastAsia="Arial" w:hAnsi="Arial"/>
          <w:sz w:val="20"/>
          <w:szCs w:val="20"/>
          <w:b w:val="1"/>
          <w:bCs w:val="1"/>
          <w:color w:val="auto"/>
        </w:rPr>
      </w:pPr>
      <w:r>
        <w:rPr>
          <w:rFonts w:ascii="Arial" w:cs="Arial" w:eastAsia="Arial" w:hAnsi="Arial"/>
          <w:sz w:val="20"/>
          <w:szCs w:val="20"/>
          <w:b w:val="1"/>
          <w:bCs w:val="1"/>
          <w:color w:val="auto"/>
        </w:rPr>
        <w:t>треугольные матрицы,</w:t>
      </w:r>
    </w:p>
    <w:p>
      <w:pPr>
        <w:spacing w:after="0" w:line="68" w:lineRule="exact"/>
        <w:rPr>
          <w:rFonts w:ascii="Arial" w:cs="Arial" w:eastAsia="Arial" w:hAnsi="Arial"/>
          <w:sz w:val="20"/>
          <w:szCs w:val="20"/>
          <w:b w:val="1"/>
          <w:bCs w:val="1"/>
          <w:color w:val="auto"/>
        </w:rPr>
      </w:pPr>
    </w:p>
    <w:p>
      <w:pPr>
        <w:jc w:val="both"/>
        <w:ind w:left="500" w:hanging="286"/>
        <w:spacing w:after="0"/>
        <w:tabs>
          <w:tab w:leader="none" w:pos="500" w:val="left"/>
        </w:tabs>
        <w:numPr>
          <w:ilvl w:val="0"/>
          <w:numId w:val="107"/>
        </w:numPr>
        <w:rPr>
          <w:rFonts w:ascii="Arial" w:cs="Arial" w:eastAsia="Arial" w:hAnsi="Arial"/>
          <w:sz w:val="20"/>
          <w:szCs w:val="20"/>
          <w:b w:val="1"/>
          <w:bCs w:val="1"/>
          <w:color w:val="auto"/>
        </w:rPr>
      </w:pPr>
      <w:r>
        <w:rPr>
          <w:rFonts w:ascii="Arial" w:cs="Arial" w:eastAsia="Arial" w:hAnsi="Arial"/>
          <w:sz w:val="20"/>
          <w:szCs w:val="20"/>
          <w:b w:val="1"/>
          <w:bCs w:val="1"/>
          <w:color w:val="auto"/>
        </w:rPr>
        <w:t>трёхдиагональные матрицы,</w:t>
      </w:r>
    </w:p>
    <w:p>
      <w:pPr>
        <w:spacing w:after="0" w:line="70" w:lineRule="exact"/>
        <w:rPr>
          <w:rFonts w:ascii="Arial" w:cs="Arial" w:eastAsia="Arial" w:hAnsi="Arial"/>
          <w:sz w:val="20"/>
          <w:szCs w:val="20"/>
          <w:b w:val="1"/>
          <w:bCs w:val="1"/>
          <w:color w:val="auto"/>
        </w:rPr>
      </w:pPr>
    </w:p>
    <w:p>
      <w:pPr>
        <w:jc w:val="both"/>
        <w:ind w:left="500" w:hanging="286"/>
        <w:spacing w:after="0" w:line="239" w:lineRule="auto"/>
        <w:tabs>
          <w:tab w:leader="none" w:pos="500" w:val="left"/>
        </w:tabs>
        <w:numPr>
          <w:ilvl w:val="0"/>
          <w:numId w:val="107"/>
        </w:numPr>
        <w:rPr>
          <w:rFonts w:ascii="Arial" w:cs="Arial" w:eastAsia="Arial" w:hAnsi="Arial"/>
          <w:sz w:val="20"/>
          <w:szCs w:val="20"/>
          <w:b w:val="1"/>
          <w:bCs w:val="1"/>
          <w:color w:val="auto"/>
        </w:rPr>
      </w:pPr>
      <w:r>
        <w:rPr>
          <w:rFonts w:ascii="Arial" w:cs="Arial" w:eastAsia="Arial" w:hAnsi="Arial"/>
          <w:sz w:val="20"/>
          <w:szCs w:val="20"/>
          <w:b w:val="1"/>
          <w:bCs w:val="1"/>
          <w:color w:val="auto"/>
        </w:rPr>
        <w:t>. . .</w:t>
      </w:r>
    </w:p>
    <w:p>
      <w:pPr>
        <w:spacing w:after="0" w:line="84"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Ниже мы подробно рассмотрим итерационные процессы, соответству-ющие первым двум пунктам этого списка.</w:t>
      </w:r>
    </w:p>
    <w:p>
      <w:pPr>
        <w:spacing w:after="0" w:line="359" w:lineRule="exact"/>
        <w:rPr>
          <w:sz w:val="20"/>
          <w:szCs w:val="20"/>
          <w:color w:val="auto"/>
        </w:rPr>
      </w:pPr>
    </w:p>
    <w:p>
      <w:pPr>
        <w:ind w:left="740" w:right="2620" w:hanging="739"/>
        <w:spacing w:after="0" w:line="213" w:lineRule="auto"/>
        <w:tabs>
          <w:tab w:leader="none" w:pos="720" w:val="left"/>
        </w:tabs>
        <w:rPr>
          <w:sz w:val="20"/>
          <w:szCs w:val="20"/>
          <w:color w:val="auto"/>
        </w:rPr>
      </w:pPr>
      <w:r>
        <w:rPr>
          <w:rFonts w:ascii="Arial" w:cs="Arial" w:eastAsia="Arial" w:hAnsi="Arial"/>
          <w:sz w:val="24"/>
          <w:szCs w:val="24"/>
          <w:b w:val="1"/>
          <w:bCs w:val="1"/>
          <w:color w:val="auto"/>
        </w:rPr>
        <w:t>3.4в</w:t>
      </w:r>
      <w:r>
        <w:rPr>
          <w:sz w:val="20"/>
          <w:szCs w:val="20"/>
          <w:color w:val="auto"/>
        </w:rPr>
        <w:tab/>
      </w:r>
      <w:r>
        <w:rPr>
          <w:rFonts w:ascii="Arial" w:cs="Arial" w:eastAsia="Arial" w:hAnsi="Arial"/>
          <w:sz w:val="24"/>
          <w:szCs w:val="24"/>
          <w:b w:val="1"/>
          <w:bCs w:val="1"/>
          <w:color w:val="auto"/>
        </w:rPr>
        <w:t>Оптимизация скалярного предобуславливателя</w:t>
      </w:r>
    </w:p>
    <w:p>
      <w:pPr>
        <w:spacing w:after="0" w:line="181" w:lineRule="exact"/>
        <w:rPr>
          <w:sz w:val="20"/>
          <w:szCs w:val="20"/>
          <w:color w:val="auto"/>
        </w:rPr>
      </w:pPr>
    </w:p>
    <w:p>
      <w:pPr>
        <w:jc w:val="both"/>
        <w:spacing w:after="0" w:line="291" w:lineRule="auto"/>
        <w:rPr>
          <w:sz w:val="20"/>
          <w:szCs w:val="20"/>
          <w:color w:val="auto"/>
        </w:rPr>
      </w:pPr>
      <w:r>
        <w:rPr>
          <w:rFonts w:ascii="Arial" w:cs="Arial" w:eastAsia="Arial" w:hAnsi="Arial"/>
          <w:sz w:val="17"/>
          <w:szCs w:val="17"/>
          <w:b w:val="1"/>
          <w:bCs w:val="1"/>
          <w:color w:val="auto"/>
        </w:rPr>
        <w:t xml:space="preserve">Напомним, что скалярной матрицей называется матрица, кратная еди-ничной (из-за своего родства скалярам, т. е. числам из </w:t>
      </w:r>
      <w:r>
        <w:rPr>
          <w:rFonts w:ascii="Arial" w:cs="Arial" w:eastAsia="Arial" w:hAnsi="Arial"/>
          <w:sz w:val="17"/>
          <w:szCs w:val="17"/>
          <w:color w:val="auto"/>
        </w:rPr>
        <w:t>R</w:t>
      </w:r>
      <w:r>
        <w:rPr>
          <w:rFonts w:ascii="Arial" w:cs="Arial" w:eastAsia="Arial" w:hAnsi="Arial"/>
          <w:sz w:val="17"/>
          <w:szCs w:val="17"/>
          <w:b w:val="1"/>
          <w:bCs w:val="1"/>
          <w:color w:val="auto"/>
        </w:rPr>
        <w:t xml:space="preserve"> или </w:t>
      </w:r>
      <w:r>
        <w:rPr>
          <w:rFonts w:ascii="Arial" w:cs="Arial" w:eastAsia="Arial" w:hAnsi="Arial"/>
          <w:sz w:val="17"/>
          <w:szCs w:val="17"/>
          <w:color w:val="auto"/>
        </w:rPr>
        <w:t>C</w:t>
      </w:r>
      <w:r>
        <w:rPr>
          <w:rFonts w:ascii="Arial" w:cs="Arial" w:eastAsia="Arial" w:hAnsi="Arial"/>
          <w:sz w:val="17"/>
          <w:szCs w:val="17"/>
          <w:b w:val="1"/>
          <w:bCs w:val="1"/>
          <w:color w:val="auto"/>
        </w:rPr>
        <w:t xml:space="preserve">). Сейчас мы исследуем подробно описанную в предшествующем параграфе воз-можность управления итерационным процессом на простейшем приме-ре предобуславливания с помощью скалярной матрицы, когда </w:t>
      </w:r>
      <w:r>
        <w:rPr>
          <w:rFonts w:ascii="Arial" w:cs="Arial" w:eastAsia="Arial" w:hAnsi="Arial"/>
          <w:sz w:val="17"/>
          <w:szCs w:val="17"/>
          <w:color w:val="auto"/>
        </w:rPr>
        <w:t>Λ</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τ I</w:t>
      </w:r>
      <w:r>
        <w:rPr>
          <w:rFonts w:ascii="Arial" w:cs="Arial" w:eastAsia="Arial" w:hAnsi="Arial"/>
          <w:sz w:val="17"/>
          <w:szCs w:val="17"/>
          <w:b w:val="1"/>
          <w:bCs w:val="1"/>
          <w:color w:val="auto"/>
        </w:rPr>
        <w:t>,</w:t>
      </w:r>
    </w:p>
    <w:p>
      <w:pPr>
        <w:spacing w:after="0" w:line="252" w:lineRule="exact"/>
        <w:rPr>
          <w:sz w:val="20"/>
          <w:szCs w:val="20"/>
          <w:color w:val="auto"/>
        </w:rPr>
      </w:pPr>
      <w:r>
        <w:rPr>
          <w:rFonts w:ascii="Arial" w:cs="Arial" w:eastAsia="Arial" w:hAnsi="Arial"/>
          <w:sz w:val="20"/>
          <w:szCs w:val="20"/>
          <w:color w:val="auto"/>
        </w:rPr>
        <w:t xml:space="preserve">τ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w:t>
      </w:r>
      <w:r>
        <w:rPr>
          <w:rFonts w:ascii="Arial" w:cs="Arial" w:eastAsia="Arial" w:hAnsi="Arial"/>
          <w:sz w:val="20"/>
          <w:szCs w:val="20"/>
          <w:b w:val="1"/>
          <w:bCs w:val="1"/>
          <w:color w:val="auto"/>
        </w:rPr>
        <w:t>.</w:t>
      </w:r>
    </w:p>
    <w:tbl>
      <w:tblPr>
        <w:tblLayout w:type="fixed"/>
        <w:tblInd w:w="300" w:type="dxa"/>
        <w:tblCellMar>
          <w:top w:w="0" w:type="dxa"/>
          <w:left w:w="0" w:type="dxa"/>
          <w:bottom w:w="0" w:type="dxa"/>
          <w:right w:w="0" w:type="dxa"/>
        </w:tblCellMar>
      </w:tblPr>
      <w:tr>
        <w:trPr>
          <w:trHeight w:val="198"/>
        </w:trPr>
        <w:tc>
          <w:tcPr>
            <w:tcW w:w="4900" w:type="dxa"/>
            <w:vAlign w:val="bottom"/>
          </w:tcPr>
          <w:p>
            <w:pPr>
              <w:spacing w:after="0" w:line="197" w:lineRule="exact"/>
              <w:rPr>
                <w:sz w:val="20"/>
                <w:szCs w:val="20"/>
                <w:color w:val="auto"/>
              </w:rPr>
            </w:pPr>
            <w:r>
              <w:rPr>
                <w:rFonts w:ascii="Arial" w:cs="Arial" w:eastAsia="Arial" w:hAnsi="Arial"/>
                <w:sz w:val="20"/>
                <w:szCs w:val="20"/>
                <w:b w:val="1"/>
                <w:bCs w:val="1"/>
                <w:color w:val="auto"/>
              </w:rPr>
              <w:t>Итак, рассматриваем итерационный процесс</w:t>
            </w:r>
          </w:p>
        </w:tc>
        <w:tc>
          <w:tcPr>
            <w:tcW w:w="1260" w:type="dxa"/>
            <w:vAlign w:val="bottom"/>
          </w:tcPr>
          <w:p>
            <w:pPr>
              <w:spacing w:after="0"/>
              <w:rPr>
                <w:sz w:val="17"/>
                <w:szCs w:val="17"/>
                <w:color w:val="auto"/>
              </w:rPr>
            </w:pPr>
          </w:p>
        </w:tc>
      </w:tr>
      <w:tr>
        <w:trPr>
          <w:trHeight w:val="586"/>
        </w:trPr>
        <w:tc>
          <w:tcPr>
            <w:tcW w:w="4900" w:type="dxa"/>
            <w:vAlign w:val="bottom"/>
          </w:tcPr>
          <w:p>
            <w:pPr>
              <w:ind w:left="168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(I − τ A)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τ b,</w:t>
            </w:r>
          </w:p>
        </w:tc>
        <w:tc>
          <w:tcPr>
            <w:tcW w:w="1260" w:type="dxa"/>
            <w:vAlign w:val="bottom"/>
          </w:tcPr>
          <w:p>
            <w:pPr>
              <w:jc w:val="right"/>
              <w:spacing w:after="0"/>
              <w:rPr>
                <w:sz w:val="20"/>
                <w:szCs w:val="20"/>
                <w:color w:val="auto"/>
              </w:rPr>
            </w:pPr>
            <w:r>
              <w:rPr>
                <w:rFonts w:ascii="Arial" w:cs="Arial" w:eastAsia="Arial" w:hAnsi="Arial"/>
                <w:sz w:val="20"/>
                <w:szCs w:val="20"/>
                <w:b w:val="1"/>
                <w:bCs w:val="1"/>
                <w:color w:val="auto"/>
              </w:rPr>
              <w:t>(3.62)</w:t>
            </w:r>
          </w:p>
        </w:tc>
      </w:tr>
      <w:p>
        <w:pPr>
          <w:sectPr>
            <w:pgSz w:w="7940" w:h="11906" w:orient="portrait"/>
            <w:cols w:equalWidth="0" w:num="1">
              <w:col w:w="6460"/>
            </w:cols>
            <w:pgMar w:left="880" w:top="928" w:right="600" w:bottom="613" w:gutter="0" w:footer="0" w:header="0"/>
          </w:sectPr>
        </w:pPr>
      </w:p>
      <w:bookmarkStart w:id="200" w:name="page201"/>
      <w:bookmarkEnd w:id="200"/>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200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06" w:lineRule="auto"/>
        <w:rPr>
          <w:sz w:val="20"/>
          <w:szCs w:val="20"/>
          <w:color w:val="auto"/>
        </w:rPr>
      </w:pPr>
      <w:r>
        <w:rPr>
          <w:rFonts w:ascii="Arial" w:cs="Arial" w:eastAsia="Arial" w:hAnsi="Arial"/>
          <w:sz w:val="20"/>
          <w:szCs w:val="20"/>
          <w:color w:val="auto"/>
        </w:rPr>
        <w:t>τ = const</w:t>
      </w:r>
      <w:r>
        <w:rPr>
          <w:rFonts w:ascii="Arial" w:cs="Arial" w:eastAsia="Arial" w:hAnsi="Arial"/>
          <w:sz w:val="20"/>
          <w:szCs w:val="20"/>
          <w:b w:val="1"/>
          <w:bCs w:val="1"/>
          <w:color w:val="auto"/>
        </w:rPr>
        <w:t>, который часто называют</w:t>
      </w:r>
      <w:r>
        <w:rPr>
          <w:rFonts w:ascii="Arial" w:cs="Arial" w:eastAsia="Arial" w:hAnsi="Arial"/>
          <w:sz w:val="20"/>
          <w:szCs w:val="20"/>
          <w:color w:val="auto"/>
        </w:rPr>
        <w:t xml:space="preserve"> </w:t>
      </w:r>
      <w:r>
        <w:rPr>
          <w:rFonts w:ascii="Arial" w:cs="Arial" w:eastAsia="Arial" w:hAnsi="Arial"/>
          <w:sz w:val="20"/>
          <w:szCs w:val="20"/>
          <w:b w:val="1"/>
          <w:bCs w:val="1"/>
          <w:color w:val="auto"/>
        </w:rPr>
        <w:t>методом простой итерации. Если</w:t>
      </w:r>
      <w:r>
        <w:rPr>
          <w:rFonts w:ascii="Arial" w:cs="Arial" w:eastAsia="Arial" w:hAnsi="Arial"/>
          <w:sz w:val="20"/>
          <w:szCs w:val="20"/>
          <w:color w:val="auto"/>
        </w:rPr>
        <w:t xml:space="preserve"> λ</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w:t>
      </w:r>
      <w:r>
        <w:rPr>
          <w:rFonts w:ascii="Arial" w:cs="Arial" w:eastAsia="Arial" w:hAnsi="Arial"/>
          <w:sz w:val="20"/>
          <w:szCs w:val="20"/>
          <w:color w:val="auto"/>
        </w:rPr>
        <w:t xml:space="preserve"> i = 1, 2, . . . , n </w:t>
      </w:r>
      <w:r>
        <w:rPr>
          <w:rFonts w:ascii="Arial" w:cs="Arial" w:eastAsia="Arial" w:hAnsi="Arial"/>
          <w:sz w:val="20"/>
          <w:szCs w:val="20"/>
          <w:b w:val="1"/>
          <w:bCs w:val="1"/>
          <w:color w:val="auto"/>
        </w:rPr>
        <w:t>собственные числа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(вообще говоря, они</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комплексны), то собственные числа матрицы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A)</w:t>
      </w:r>
      <w:r>
        <w:rPr>
          <w:rFonts w:ascii="Arial" w:cs="Arial" w:eastAsia="Arial" w:hAnsi="Arial"/>
          <w:sz w:val="20"/>
          <w:szCs w:val="20"/>
          <w:b w:val="1"/>
          <w:bCs w:val="1"/>
          <w:color w:val="auto"/>
        </w:rPr>
        <w:t xml:space="preserve"> равны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rFonts w:ascii="Arial" w:cs="Arial" w:eastAsia="Arial" w:hAnsi="Arial"/>
          <w:sz w:val="20"/>
          <w:szCs w:val="20"/>
          <w:b w:val="1"/>
          <w:bCs w:val="1"/>
          <w:color w:val="auto"/>
        </w:rPr>
        <w:t xml:space="preserve">. Ясно, что в случае, когда среди </w:t>
      </w: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имеются числа с разным знаком </w:t>
      </w:r>
      <w:r>
        <w:rPr>
          <w:rFonts w:ascii="Arial" w:cs="Arial" w:eastAsia="Arial" w:hAnsi="Arial"/>
          <w:sz w:val="20"/>
          <w:szCs w:val="20"/>
          <w:color w:val="auto"/>
        </w:rPr>
        <w:t>Re λ</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добиться их локализации в единичном круге никаким выбором</w:t>
      </w:r>
      <w:r>
        <w:rPr>
          <w:rFonts w:ascii="Arial" w:cs="Arial" w:eastAsia="Arial" w:hAnsi="Arial"/>
          <w:sz w:val="20"/>
          <w:szCs w:val="20"/>
          <w:color w:val="auto"/>
        </w:rPr>
        <w:t xml:space="preserve"> τ </w:t>
      </w:r>
      <w:r>
        <w:rPr>
          <w:rFonts w:ascii="Arial" w:cs="Arial" w:eastAsia="Arial" w:hAnsi="Arial"/>
          <w:sz w:val="20"/>
          <w:szCs w:val="20"/>
          <w:b w:val="1"/>
          <w:bCs w:val="1"/>
          <w:color w:val="auto"/>
        </w:rPr>
        <w:t>невозможно.</w:t>
      </w:r>
    </w:p>
    <w:p>
      <w:pPr>
        <w:spacing w:after="0" w:line="58" w:lineRule="exact"/>
        <w:rPr>
          <w:sz w:val="20"/>
          <w:szCs w:val="20"/>
          <w:color w:val="auto"/>
        </w:rPr>
      </w:pPr>
    </w:p>
    <w:p>
      <w:pPr>
        <w:jc w:val="both"/>
        <w:ind w:firstLine="298"/>
        <w:spacing w:after="0" w:line="256" w:lineRule="auto"/>
        <w:rPr>
          <w:sz w:val="20"/>
          <w:szCs w:val="20"/>
          <w:color w:val="auto"/>
        </w:rPr>
      </w:pPr>
      <w:r>
        <w:rPr>
          <w:rFonts w:ascii="Arial" w:cs="Arial" w:eastAsia="Arial" w:hAnsi="Arial"/>
          <w:sz w:val="18"/>
          <w:szCs w:val="18"/>
          <w:b w:val="1"/>
          <w:bCs w:val="1"/>
          <w:color w:val="auto"/>
        </w:rPr>
        <w:t xml:space="preserve">Далее рассмотрим практически важный частный случай, когда </w:t>
      </w:r>
      <w:r>
        <w:rPr>
          <w:rFonts w:ascii="Arial" w:cs="Arial" w:eastAsia="Arial" w:hAnsi="Arial"/>
          <w:sz w:val="18"/>
          <w:szCs w:val="18"/>
          <w:color w:val="auto"/>
        </w:rPr>
        <w:t>A</w:t>
      </w:r>
      <w:r>
        <w:rPr>
          <w:rFonts w:ascii="Arial" w:cs="Arial" w:eastAsia="Arial" w:hAnsi="Arial"/>
          <w:sz w:val="18"/>
          <w:szCs w:val="18"/>
          <w:b w:val="1"/>
          <w:bCs w:val="1"/>
          <w:color w:val="auto"/>
        </w:rPr>
        <w:t xml:space="preserve"> симметричная положительно определённая матрица, так что все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 = 1, 2, . . . , n</w:t>
      </w:r>
      <w:r>
        <w:rPr>
          <w:rFonts w:ascii="Arial" w:cs="Arial" w:eastAsia="Arial" w:hAnsi="Arial"/>
          <w:sz w:val="18"/>
          <w:szCs w:val="18"/>
          <w:b w:val="1"/>
          <w:bCs w:val="1"/>
          <w:color w:val="auto"/>
        </w:rPr>
        <w:t xml:space="preserve">, вещественны и положительны. Они нечасто бывают из-вестны точно, но нередко более или менее точно известен интервал их расположения на вещественной оси </w:t>
      </w:r>
      <w:r>
        <w:rPr>
          <w:rFonts w:ascii="Arial" w:cs="Arial" w:eastAsia="Arial" w:hAnsi="Arial"/>
          <w:sz w:val="18"/>
          <w:szCs w:val="18"/>
          <w:color w:val="auto"/>
        </w:rPr>
        <w:t>R</w:t>
      </w:r>
      <w:r>
        <w:rPr>
          <w:rFonts w:ascii="Arial" w:cs="Arial" w:eastAsia="Arial" w:hAnsi="Arial"/>
          <w:sz w:val="18"/>
          <w:szCs w:val="18"/>
          <w:b w:val="1"/>
          <w:bCs w:val="1"/>
          <w:color w:val="auto"/>
        </w:rPr>
        <w:t>. Будем предполагать, что</w:t>
      </w:r>
    </w:p>
    <w:p>
      <w:pPr>
        <w:spacing w:after="0" w:line="272" w:lineRule="exact"/>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[µ, M ]</w:t>
      </w:r>
      <w:r>
        <w:rPr>
          <w:rFonts w:ascii="Arial" w:cs="Arial" w:eastAsia="Arial" w:hAnsi="Arial"/>
          <w:sz w:val="20"/>
          <w:szCs w:val="20"/>
          <w:b w:val="1"/>
          <w:bCs w:val="1"/>
          <w:color w:val="auto"/>
        </w:rPr>
        <w:t>,</w:t>
      </w:r>
      <w:r>
        <w:rPr>
          <w:rFonts w:ascii="Arial" w:cs="Arial" w:eastAsia="Arial" w:hAnsi="Arial"/>
          <w:sz w:val="20"/>
          <w:szCs w:val="20"/>
          <w:color w:val="auto"/>
        </w:rPr>
        <w:t xml:space="preserve"> i = 1, 2, . . . , n</w:t>
      </w:r>
      <w:r>
        <w:rPr>
          <w:rFonts w:ascii="Arial" w:cs="Arial" w:eastAsia="Arial" w:hAnsi="Arial"/>
          <w:sz w:val="20"/>
          <w:szCs w:val="20"/>
          <w:b w:val="1"/>
          <w:bCs w:val="1"/>
          <w:color w:val="auto"/>
        </w:rPr>
        <w:t>.</w:t>
      </w:r>
    </w:p>
    <w:p>
      <w:pPr>
        <w:jc w:val="both"/>
        <w:ind w:firstLine="298"/>
        <w:spacing w:after="0" w:line="293" w:lineRule="auto"/>
        <w:rPr>
          <w:sz w:val="20"/>
          <w:szCs w:val="20"/>
          <w:color w:val="auto"/>
        </w:rPr>
      </w:pPr>
      <w:r>
        <w:rPr>
          <w:rFonts w:ascii="Arial" w:cs="Arial" w:eastAsia="Arial" w:hAnsi="Arial"/>
          <w:sz w:val="17"/>
          <w:szCs w:val="17"/>
          <w:b w:val="1"/>
          <w:bCs w:val="1"/>
          <w:color w:val="auto"/>
        </w:rPr>
        <w:t xml:space="preserve">Матрица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τ A)</w:t>
      </w:r>
      <w:r>
        <w:rPr>
          <w:rFonts w:ascii="Arial" w:cs="Arial" w:eastAsia="Arial" w:hAnsi="Arial"/>
          <w:sz w:val="17"/>
          <w:szCs w:val="17"/>
          <w:b w:val="1"/>
          <w:bCs w:val="1"/>
          <w:color w:val="auto"/>
        </w:rPr>
        <w:t xml:space="preserve"> также симметрична, и потому её спектральный радиус совпадает с 2-нормой. Чтобы обеспечить сходимость итераци-онного процесса и добиться её наибольшей скорости, нам нужно мини-</w:t>
      </w:r>
    </w:p>
    <w:tbl>
      <w:tblPr>
        <w:tblLayout w:type="fixed"/>
        <w:tblInd w:w="0" w:type="dxa"/>
        <w:tblCellMar>
          <w:top w:w="0" w:type="dxa"/>
          <w:left w:w="0" w:type="dxa"/>
          <w:bottom w:w="0" w:type="dxa"/>
          <w:right w:w="0" w:type="dxa"/>
        </w:tblCellMar>
      </w:tblPr>
      <w:tr>
        <w:trPr>
          <w:trHeight w:val="199"/>
        </w:trPr>
        <w:tc>
          <w:tcPr>
            <w:tcW w:w="2000" w:type="dxa"/>
            <w:vAlign w:val="bottom"/>
          </w:tcPr>
          <w:p>
            <w:pPr>
              <w:spacing w:after="0" w:line="199" w:lineRule="exact"/>
              <w:rPr>
                <w:sz w:val="20"/>
                <w:szCs w:val="20"/>
                <w:color w:val="auto"/>
              </w:rPr>
            </w:pPr>
            <w:r>
              <w:rPr>
                <w:rFonts w:ascii="Arial" w:cs="Arial" w:eastAsia="Arial" w:hAnsi="Arial"/>
                <w:sz w:val="20"/>
                <w:szCs w:val="20"/>
                <w:b w:val="1"/>
                <w:bCs w:val="1"/>
                <w:color w:val="auto"/>
                <w:w w:val="89"/>
              </w:rPr>
              <w:t>мизировать величину</w:t>
            </w:r>
          </w:p>
        </w:tc>
        <w:tc>
          <w:tcPr>
            <w:tcW w:w="12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50"/>
        </w:trPr>
        <w:tc>
          <w:tcPr>
            <w:tcW w:w="2000" w:type="dxa"/>
            <w:vAlign w:val="bottom"/>
            <w:vMerge w:val="restart"/>
          </w:tcPr>
          <w:p>
            <w:pPr>
              <w:ind w:left="1900"/>
              <w:spacing w:after="0"/>
              <w:rPr>
                <w:sz w:val="20"/>
                <w:szCs w:val="20"/>
                <w:color w:val="auto"/>
              </w:rPr>
            </w:pPr>
            <w:r>
              <w:rPr>
                <w:rFonts w:ascii="Arial" w:cs="Arial" w:eastAsia="Arial" w:hAnsi="Arial"/>
                <w:sz w:val="20"/>
                <w:szCs w:val="20"/>
                <w:color w:val="auto"/>
                <w:w w:val="79"/>
              </w:rPr>
              <w:t>k</w:t>
            </w:r>
          </w:p>
        </w:tc>
        <w:tc>
          <w:tcPr>
            <w:tcW w:w="120" w:type="dxa"/>
            <w:vAlign w:val="bottom"/>
          </w:tcPr>
          <w:p>
            <w:pPr>
              <w:spacing w:after="0" w:line="229" w:lineRule="exact"/>
              <w:rPr>
                <w:sz w:val="20"/>
                <w:szCs w:val="20"/>
                <w:color w:val="auto"/>
              </w:rPr>
            </w:pPr>
            <w:r>
              <w:rPr>
                <w:rFonts w:ascii="Arial" w:cs="Arial" w:eastAsia="Arial" w:hAnsi="Arial"/>
                <w:sz w:val="20"/>
                <w:szCs w:val="20"/>
                <w:color w:val="auto"/>
              </w:rPr>
              <w:t>I</w:t>
            </w:r>
          </w:p>
        </w:tc>
        <w:tc>
          <w:tcPr>
            <w:tcW w:w="720" w:type="dxa"/>
            <w:vAlign w:val="bottom"/>
            <w:vMerge w:val="restart"/>
          </w:tcPr>
          <w:p>
            <w:pPr>
              <w:jc w:val="center"/>
              <w:spacing w:after="0"/>
              <w:rPr>
                <w:sz w:val="20"/>
                <w:szCs w:val="20"/>
                <w:color w:val="auto"/>
              </w:rPr>
            </w:pPr>
            <w:r>
              <w:rPr>
                <w:rFonts w:ascii="Arial" w:cs="Arial" w:eastAsia="Arial" w:hAnsi="Arial"/>
                <w:sz w:val="20"/>
                <w:szCs w:val="20"/>
                <w:color w:val="auto"/>
                <w:w w:val="99"/>
              </w:rPr>
              <w:t>− τ Ak</w:t>
            </w:r>
            <w:r>
              <w:rPr>
                <w:rFonts w:ascii="Arial" w:cs="Arial" w:eastAsia="Arial" w:hAnsi="Arial"/>
                <w:sz w:val="27"/>
                <w:szCs w:val="27"/>
                <w:b w:val="1"/>
                <w:bCs w:val="1"/>
                <w:i w:val="1"/>
                <w:iCs w:val="1"/>
                <w:color w:val="auto"/>
                <w:w w:val="99"/>
                <w:vertAlign w:val="subscript"/>
              </w:rPr>
              <w:t>2</w:t>
            </w:r>
          </w:p>
        </w:tc>
        <w:tc>
          <w:tcPr>
            <w:tcW w:w="360" w:type="dxa"/>
            <w:vAlign w:val="bottom"/>
            <w:gridSpan w:val="2"/>
            <w:vMerge w:val="restart"/>
          </w:tcPr>
          <w:p>
            <w:pPr>
              <w:spacing w:after="0" w:line="447"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14"/>
                <w:szCs w:val="14"/>
                <w:b w:val="1"/>
                <w:bCs w:val="1"/>
                <w:color w:val="auto"/>
              </w:rPr>
              <w:t xml:space="preserve"> λ</w:t>
            </w:r>
            <w:r>
              <w:rPr>
                <w:rFonts w:ascii="Arial" w:cs="Arial" w:eastAsia="Arial" w:hAnsi="Arial"/>
                <w:sz w:val="19"/>
                <w:szCs w:val="19"/>
                <w:color w:val="auto"/>
                <w:vertAlign w:val="subscript"/>
              </w:rPr>
              <w:t>i</w:t>
            </w:r>
          </w:p>
        </w:tc>
        <w:tc>
          <w:tcPr>
            <w:tcW w:w="420" w:type="dxa"/>
            <w:vAlign w:val="bottom"/>
            <w:gridSpan w:val="3"/>
          </w:tcPr>
          <w:p>
            <w:pPr>
              <w:spacing w:after="0" w:line="229" w:lineRule="exact"/>
              <w:rPr>
                <w:sz w:val="20"/>
                <w:szCs w:val="20"/>
                <w:color w:val="auto"/>
              </w:rPr>
            </w:pPr>
            <w:r>
              <w:rPr>
                <w:rFonts w:ascii="Arial" w:cs="Arial" w:eastAsia="Arial" w:hAnsi="Arial"/>
                <w:sz w:val="20"/>
                <w:szCs w:val="20"/>
                <w:color w:val="auto"/>
              </w:rPr>
              <w:t>max</w:t>
            </w:r>
          </w:p>
        </w:tc>
        <w:tc>
          <w:tcPr>
            <w:tcW w:w="120" w:type="dxa"/>
            <w:vAlign w:val="bottom"/>
          </w:tcPr>
          <w:p>
            <w:pPr>
              <w:spacing w:after="0"/>
              <w:rPr>
                <w:sz w:val="24"/>
                <w:szCs w:val="24"/>
                <w:color w:val="auto"/>
              </w:rPr>
            </w:pPr>
          </w:p>
        </w:tc>
        <w:tc>
          <w:tcPr>
            <w:tcW w:w="60" w:type="dxa"/>
            <w:vAlign w:val="bottom"/>
            <w:vMerge w:val="restart"/>
          </w:tcPr>
          <w:p>
            <w:pPr>
              <w:jc w:val="right"/>
              <w:spacing w:after="0"/>
              <w:rPr>
                <w:sz w:val="20"/>
                <w:szCs w:val="20"/>
                <w:color w:val="auto"/>
              </w:rPr>
            </w:pPr>
            <w:r>
              <w:rPr>
                <w:rFonts w:ascii="Arial" w:cs="Arial" w:eastAsia="Arial" w:hAnsi="Arial"/>
                <w:sz w:val="20"/>
                <w:szCs w:val="20"/>
                <w:color w:val="auto"/>
                <w:w w:val="75"/>
              </w:rPr>
              <w:t>|</w:t>
            </w:r>
          </w:p>
        </w:tc>
        <w:tc>
          <w:tcPr>
            <w:tcW w:w="140" w:type="dxa"/>
            <w:vAlign w:val="bottom"/>
          </w:tcPr>
          <w:p>
            <w:pPr>
              <w:jc w:val="right"/>
              <w:spacing w:after="0" w:line="229" w:lineRule="exact"/>
              <w:rPr>
                <w:sz w:val="20"/>
                <w:szCs w:val="20"/>
                <w:color w:val="auto"/>
              </w:rPr>
            </w:pPr>
            <w:r>
              <w:rPr>
                <w:rFonts w:ascii="Arial" w:cs="Arial" w:eastAsia="Arial" w:hAnsi="Arial"/>
                <w:sz w:val="20"/>
                <w:szCs w:val="20"/>
                <w:color w:val="auto"/>
                <w:w w:val="71"/>
              </w:rPr>
              <w:t>1</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240" w:type="dxa"/>
            <w:vAlign w:val="bottom"/>
          </w:tcPr>
          <w:p>
            <w:pPr>
              <w:ind w:left="20"/>
              <w:spacing w:after="0" w:line="229" w:lineRule="exact"/>
              <w:rPr>
                <w:sz w:val="20"/>
                <w:szCs w:val="20"/>
                <w:color w:val="auto"/>
              </w:rPr>
            </w:pPr>
            <w:r>
              <w:rPr>
                <w:rFonts w:ascii="Arial" w:cs="Arial" w:eastAsia="Arial" w:hAnsi="Arial"/>
                <w:sz w:val="20"/>
                <w:szCs w:val="20"/>
                <w:color w:val="auto"/>
                <w:w w:val="85"/>
              </w:rPr>
              <w:t>τ λ</w:t>
            </w:r>
          </w:p>
        </w:tc>
        <w:tc>
          <w:tcPr>
            <w:tcW w:w="120" w:type="dxa"/>
            <w:vAlign w:val="bottom"/>
            <w:vMerge w:val="restart"/>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9"/>
                <w:szCs w:val="19"/>
                <w:color w:val="auto"/>
              </w:rPr>
              <w:t>|</w:t>
            </w:r>
          </w:p>
        </w:tc>
        <w:tc>
          <w:tcPr>
            <w:tcW w:w="60" w:type="dxa"/>
            <w:vAlign w:val="bottom"/>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105"/>
        </w:trPr>
        <w:tc>
          <w:tcPr>
            <w:tcW w:w="2000" w:type="dxa"/>
            <w:vAlign w:val="bottom"/>
            <w:vMerge w:val="continue"/>
          </w:tcPr>
          <w:p>
            <w:pPr>
              <w:spacing w:after="0"/>
              <w:rPr>
                <w:sz w:val="9"/>
                <w:szCs w:val="9"/>
                <w:color w:val="auto"/>
              </w:rPr>
            </w:pPr>
          </w:p>
        </w:tc>
        <w:tc>
          <w:tcPr>
            <w:tcW w:w="120" w:type="dxa"/>
            <w:vAlign w:val="bottom"/>
          </w:tcPr>
          <w:p>
            <w:pPr>
              <w:spacing w:after="0"/>
              <w:rPr>
                <w:sz w:val="9"/>
                <w:szCs w:val="9"/>
                <w:color w:val="auto"/>
              </w:rPr>
            </w:pPr>
          </w:p>
        </w:tc>
        <w:tc>
          <w:tcPr>
            <w:tcW w:w="720" w:type="dxa"/>
            <w:vAlign w:val="bottom"/>
            <w:vMerge w:val="continue"/>
          </w:tcPr>
          <w:p>
            <w:pPr>
              <w:spacing w:after="0"/>
              <w:rPr>
                <w:sz w:val="9"/>
                <w:szCs w:val="9"/>
                <w:color w:val="auto"/>
              </w:rPr>
            </w:pPr>
          </w:p>
        </w:tc>
        <w:tc>
          <w:tcPr>
            <w:tcW w:w="360" w:type="dxa"/>
            <w:vAlign w:val="bottom"/>
            <w:gridSpan w:val="2"/>
            <w:vMerge w:val="continue"/>
          </w:tcPr>
          <w:p>
            <w:pPr>
              <w:spacing w:after="0"/>
              <w:rPr>
                <w:sz w:val="9"/>
                <w:szCs w:val="9"/>
                <w:color w:val="auto"/>
              </w:rPr>
            </w:pPr>
          </w:p>
        </w:tc>
        <w:tc>
          <w:tcPr>
            <w:tcW w:w="120" w:type="dxa"/>
            <w:vAlign w:val="bottom"/>
            <w:vMerge w:val="restart"/>
          </w:tcPr>
          <w:p>
            <w:pPr>
              <w:ind w:left="20"/>
              <w:spacing w:after="0" w:line="188" w:lineRule="exact"/>
              <w:rPr>
                <w:sz w:val="20"/>
                <w:szCs w:val="20"/>
                <w:color w:val="auto"/>
              </w:rPr>
            </w:pPr>
            <w:r>
              <w:rPr>
                <w:rFonts w:ascii="Arial Unicode MS" w:cs="Arial Unicode MS" w:eastAsia="Arial Unicode MS" w:hAnsi="Arial Unicode MS"/>
                <w:sz w:val="14"/>
                <w:szCs w:val="14"/>
                <w:color w:val="auto"/>
              </w:rPr>
              <w:t>∈</w:t>
            </w:r>
          </w:p>
        </w:tc>
        <w:tc>
          <w:tcPr>
            <w:tcW w:w="420" w:type="dxa"/>
            <w:vAlign w:val="bottom"/>
            <w:gridSpan w:val="3"/>
          </w:tcPr>
          <w:p>
            <w:pPr>
              <w:jc w:val="right"/>
              <w:spacing w:after="0" w:line="104"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µ,M</w:t>
            </w:r>
            <w:r>
              <w:rPr>
                <w:rFonts w:ascii="Arial" w:cs="Arial" w:eastAsia="Arial" w:hAnsi="Arial"/>
                <w:sz w:val="12"/>
                <w:szCs w:val="12"/>
                <w:b w:val="1"/>
                <w:bCs w:val="1"/>
                <w:i w:val="1"/>
                <w:iCs w:val="1"/>
                <w:color w:val="auto"/>
              </w:rPr>
              <w:t>]</w:t>
            </w:r>
          </w:p>
        </w:tc>
        <w:tc>
          <w:tcPr>
            <w:tcW w:w="60" w:type="dxa"/>
            <w:vAlign w:val="bottom"/>
            <w:vMerge w:val="continue"/>
          </w:tcPr>
          <w:p>
            <w:pPr>
              <w:spacing w:after="0"/>
              <w:rPr>
                <w:sz w:val="9"/>
                <w:szCs w:val="9"/>
                <w:color w:val="auto"/>
              </w:rPr>
            </w:pPr>
          </w:p>
        </w:tc>
        <w:tc>
          <w:tcPr>
            <w:tcW w:w="140" w:type="dxa"/>
            <w:vAlign w:val="bottom"/>
          </w:tcPr>
          <w:p>
            <w:pPr>
              <w:spacing w:after="0"/>
              <w:rPr>
                <w:sz w:val="9"/>
                <w:szCs w:val="9"/>
                <w:color w:val="auto"/>
              </w:rPr>
            </w:pPr>
          </w:p>
        </w:tc>
        <w:tc>
          <w:tcPr>
            <w:tcW w:w="200" w:type="dxa"/>
            <w:vAlign w:val="bottom"/>
            <w:vMerge w:val="continue"/>
          </w:tcPr>
          <w:p>
            <w:pPr>
              <w:spacing w:after="0"/>
              <w:rPr>
                <w:sz w:val="9"/>
                <w:szCs w:val="9"/>
                <w:color w:val="auto"/>
              </w:rPr>
            </w:pPr>
          </w:p>
        </w:tc>
        <w:tc>
          <w:tcPr>
            <w:tcW w:w="240" w:type="dxa"/>
            <w:vAlign w:val="bottom"/>
          </w:tcPr>
          <w:p>
            <w:pPr>
              <w:spacing w:after="0"/>
              <w:rPr>
                <w:sz w:val="9"/>
                <w:szCs w:val="9"/>
                <w:color w:val="auto"/>
              </w:rPr>
            </w:pPr>
          </w:p>
        </w:tc>
        <w:tc>
          <w:tcPr>
            <w:tcW w:w="1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20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46"/>
        </w:trPr>
        <w:tc>
          <w:tcPr>
            <w:tcW w:w="3540" w:type="dxa"/>
            <w:vAlign w:val="bottom"/>
            <w:gridSpan w:val="7"/>
          </w:tcPr>
          <w:p>
            <w:pPr>
              <w:spacing w:after="0" w:line="229" w:lineRule="exact"/>
              <w:rPr>
                <w:sz w:val="20"/>
                <w:szCs w:val="20"/>
                <w:color w:val="auto"/>
              </w:rPr>
            </w:pPr>
            <w:r>
              <w:rPr>
                <w:rFonts w:ascii="Arial" w:cs="Arial" w:eastAsia="Arial" w:hAnsi="Arial"/>
                <w:sz w:val="20"/>
                <w:szCs w:val="20"/>
                <w:b w:val="1"/>
                <w:bCs w:val="1"/>
                <w:color w:val="auto"/>
                <w:w w:val="93"/>
              </w:rPr>
              <w:t xml:space="preserve">т. е. найти </w:t>
            </w:r>
            <w:r>
              <w:rPr>
                <w:rFonts w:ascii="Arial" w:cs="Arial" w:eastAsia="Arial" w:hAnsi="Arial"/>
                <w:sz w:val="20"/>
                <w:szCs w:val="20"/>
                <w:color w:val="auto"/>
                <w:w w:val="93"/>
              </w:rPr>
              <w:t>τ</w:t>
            </w:r>
            <w:r>
              <w:rPr>
                <w:rFonts w:ascii="Arial" w:cs="Arial" w:eastAsia="Arial" w:hAnsi="Arial"/>
                <w:sz w:val="20"/>
                <w:szCs w:val="20"/>
                <w:b w:val="1"/>
                <w:bCs w:val="1"/>
                <w:color w:val="auto"/>
                <w:w w:val="93"/>
              </w:rPr>
              <w:t>, при котором достигается</w:t>
            </w: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20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jc w:val="center"/>
              <w:ind w:right="11"/>
              <w:spacing w:after="0"/>
              <w:rPr>
                <w:sz w:val="20"/>
                <w:szCs w:val="20"/>
                <w:color w:val="auto"/>
              </w:rPr>
            </w:pPr>
            <w:r>
              <w:rPr>
                <w:rFonts w:ascii="Arial" w:cs="Arial" w:eastAsia="Arial" w:hAnsi="Arial"/>
                <w:sz w:val="20"/>
                <w:szCs w:val="20"/>
                <w:color w:val="auto"/>
              </w:rPr>
              <w:t>min</w:t>
            </w:r>
          </w:p>
        </w:tc>
        <w:tc>
          <w:tcPr>
            <w:tcW w:w="360" w:type="dxa"/>
            <w:vAlign w:val="bottom"/>
            <w:gridSpan w:val="2"/>
          </w:tcPr>
          <w:p>
            <w:pPr>
              <w:spacing w:after="0"/>
              <w:rPr>
                <w:sz w:val="20"/>
                <w:szCs w:val="20"/>
                <w:color w:val="auto"/>
              </w:rPr>
            </w:pPr>
            <w:r>
              <w:rPr>
                <w:rFonts w:ascii="Arial" w:cs="Arial" w:eastAsia="Arial" w:hAnsi="Arial"/>
                <w:sz w:val="20"/>
                <w:szCs w:val="20"/>
                <w:color w:val="auto"/>
                <w:w w:val="89"/>
              </w:rPr>
              <w:t>max</w:t>
            </w: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20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720" w:type="dxa"/>
            <w:vAlign w:val="bottom"/>
          </w:tcPr>
          <w:p>
            <w:pPr>
              <w:ind w:left="260"/>
              <w:spacing w:after="0" w:line="137" w:lineRule="exact"/>
              <w:rPr>
                <w:sz w:val="20"/>
                <w:szCs w:val="20"/>
                <w:color w:val="auto"/>
              </w:rPr>
            </w:pPr>
            <w:r>
              <w:rPr>
                <w:rFonts w:ascii="Arial" w:cs="Arial" w:eastAsia="Arial" w:hAnsi="Arial"/>
                <w:sz w:val="11"/>
                <w:szCs w:val="11"/>
                <w:b w:val="1"/>
                <w:bCs w:val="1"/>
                <w:color w:val="auto"/>
              </w:rPr>
              <w:t>τ   λ</w:t>
            </w:r>
            <w:r>
              <w:rPr>
                <w:rFonts w:ascii="Arial" w:cs="Arial" w:eastAsia="Arial" w:hAnsi="Arial"/>
                <w:sz w:val="15"/>
                <w:szCs w:val="15"/>
                <w:color w:val="auto"/>
                <w:vertAlign w:val="subscript"/>
              </w:rPr>
              <w:t>i</w:t>
            </w:r>
          </w:p>
        </w:tc>
        <w:tc>
          <w:tcPr>
            <w:tcW w:w="120" w:type="dxa"/>
            <w:vAlign w:val="bottom"/>
            <w:vMerge w:val="restart"/>
          </w:tcPr>
          <w:p>
            <w:pPr>
              <w:spacing w:after="0" w:line="188" w:lineRule="exact"/>
              <w:rPr>
                <w:sz w:val="20"/>
                <w:szCs w:val="20"/>
                <w:color w:val="auto"/>
              </w:rPr>
            </w:pPr>
            <w:r>
              <w:rPr>
                <w:rFonts w:ascii="Arial Unicode MS" w:cs="Arial Unicode MS" w:eastAsia="Arial Unicode MS" w:hAnsi="Arial Unicode MS"/>
                <w:sz w:val="14"/>
                <w:szCs w:val="14"/>
                <w:color w:val="auto"/>
              </w:rPr>
              <w:t>∈</w:t>
            </w:r>
          </w:p>
        </w:tc>
        <w:tc>
          <w:tcPr>
            <w:tcW w:w="1420" w:type="dxa"/>
            <w:vAlign w:val="bottom"/>
            <w:gridSpan w:val="9"/>
          </w:tcPr>
          <w:p>
            <w:pPr>
              <w:jc w:val="center"/>
              <w:ind w:right="145"/>
              <w:spacing w:after="0" w:line="137" w:lineRule="exact"/>
              <w:rPr>
                <w:sz w:val="20"/>
                <w:szCs w:val="20"/>
                <w:color w:val="auto"/>
              </w:rPr>
            </w:pPr>
            <w:r>
              <w:rPr>
                <w:rFonts w:ascii="Arial" w:cs="Arial" w:eastAsia="Arial" w:hAnsi="Arial"/>
                <w:sz w:val="15"/>
                <w:szCs w:val="15"/>
                <w:b w:val="1"/>
                <w:bCs w:val="1"/>
                <w:i w:val="1"/>
                <w:iCs w:val="1"/>
                <w:color w:val="auto"/>
                <w:vertAlign w:val="subscript"/>
              </w:rPr>
              <w:t>[</w:t>
            </w:r>
            <w:r>
              <w:rPr>
                <w:rFonts w:ascii="Arial" w:cs="Arial" w:eastAsia="Arial" w:hAnsi="Arial"/>
                <w:sz w:val="15"/>
                <w:szCs w:val="15"/>
                <w:b w:val="1"/>
                <w:bCs w:val="1"/>
                <w:color w:val="auto"/>
                <w:vertAlign w:val="subscript"/>
              </w:rPr>
              <w:t>µ,M</w:t>
            </w:r>
            <w:r>
              <w:rPr>
                <w:rFonts w:ascii="Arial" w:cs="Arial" w:eastAsia="Arial" w:hAnsi="Arial"/>
                <w:sz w:val="15"/>
                <w:szCs w:val="15"/>
                <w:b w:val="1"/>
                <w:bCs w:val="1"/>
                <w:i w:val="1"/>
                <w:iCs w:val="1"/>
                <w:color w:val="auto"/>
                <w:vertAlign w:val="subscript"/>
              </w:rPr>
              <w:t>]</w:t>
            </w:r>
            <w:r>
              <w:rPr>
                <w:rFonts w:ascii="Arial" w:cs="Arial" w:eastAsia="Arial" w:hAnsi="Arial"/>
                <w:sz w:val="12"/>
                <w:szCs w:val="12"/>
                <w:color w:val="auto"/>
              </w:rPr>
              <w:t xml:space="preserve"> |1 − τλ</w:t>
            </w:r>
            <w:r>
              <w:rPr>
                <w:rFonts w:ascii="Arial" w:cs="Arial" w:eastAsia="Arial" w:hAnsi="Arial"/>
                <w:sz w:val="9"/>
                <w:szCs w:val="9"/>
                <w:b w:val="1"/>
                <w:bCs w:val="1"/>
                <w:color w:val="auto"/>
              </w:rPr>
              <w:t>i</w:t>
            </w:r>
            <w:r>
              <w:rPr>
                <w:rFonts w:ascii="Arial" w:cs="Arial" w:eastAsia="Arial" w:hAnsi="Arial"/>
                <w:sz w:val="12"/>
                <w:szCs w:val="12"/>
                <w:color w:val="auto"/>
              </w:rPr>
              <w:t>|.</w:t>
            </w: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2"/>
        </w:trPr>
        <w:tc>
          <w:tcPr>
            <w:tcW w:w="20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20" w:type="dxa"/>
            <w:vAlign w:val="bottom"/>
            <w:vMerge w:val="continue"/>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58"/>
        </w:trPr>
        <w:tc>
          <w:tcPr>
            <w:tcW w:w="2000" w:type="dxa"/>
            <w:vAlign w:val="bottom"/>
          </w:tcPr>
          <w:p>
            <w:pPr>
              <w:spacing w:after="0" w:line="229" w:lineRule="exact"/>
              <w:rPr>
                <w:sz w:val="20"/>
                <w:szCs w:val="20"/>
                <w:color w:val="auto"/>
              </w:rPr>
            </w:pPr>
            <w:r>
              <w:rPr>
                <w:rFonts w:ascii="Arial" w:cs="Arial" w:eastAsia="Arial" w:hAnsi="Arial"/>
                <w:sz w:val="20"/>
                <w:szCs w:val="20"/>
                <w:b w:val="1"/>
                <w:bCs w:val="1"/>
                <w:color w:val="auto"/>
              </w:rPr>
              <w:t>Обозначив</w:t>
            </w: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3"/>
        </w:trPr>
        <w:tc>
          <w:tcPr>
            <w:tcW w:w="20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72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g(τ) =</w:t>
            </w:r>
          </w:p>
        </w:tc>
        <w:tc>
          <w:tcPr>
            <w:tcW w:w="120" w:type="dxa"/>
            <w:vAlign w:val="bottom"/>
          </w:tcPr>
          <w:p>
            <w:pPr>
              <w:spacing w:after="0"/>
              <w:rPr>
                <w:sz w:val="20"/>
                <w:szCs w:val="20"/>
                <w:color w:val="auto"/>
              </w:rPr>
            </w:pPr>
          </w:p>
        </w:tc>
        <w:tc>
          <w:tcPr>
            <w:tcW w:w="580" w:type="dxa"/>
            <w:vAlign w:val="bottom"/>
            <w:gridSpan w:val="3"/>
          </w:tcPr>
          <w:p>
            <w:pPr>
              <w:jc w:val="center"/>
              <w:ind w:right="2"/>
              <w:spacing w:after="0" w:line="229" w:lineRule="exact"/>
              <w:rPr>
                <w:sz w:val="20"/>
                <w:szCs w:val="20"/>
                <w:color w:val="auto"/>
              </w:rPr>
            </w:pPr>
            <w:r>
              <w:rPr>
                <w:rFonts w:ascii="Arial" w:cs="Arial" w:eastAsia="Arial" w:hAnsi="Arial"/>
                <w:sz w:val="20"/>
                <w:szCs w:val="20"/>
                <w:color w:val="auto"/>
                <w:w w:val="95"/>
              </w:rPr>
              <w:t>max</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20" w:type="dxa"/>
            <w:vAlign w:val="bottom"/>
          </w:tcPr>
          <w:p>
            <w:pPr>
              <w:jc w:val="right"/>
              <w:spacing w:after="0" w:line="229" w:lineRule="exact"/>
              <w:rPr>
                <w:sz w:val="20"/>
                <w:szCs w:val="20"/>
                <w:color w:val="auto"/>
              </w:rPr>
            </w:pPr>
            <w:r>
              <w:rPr>
                <w:rFonts w:ascii="Arial" w:cs="Arial" w:eastAsia="Arial" w:hAnsi="Arial"/>
                <w:sz w:val="20"/>
                <w:szCs w:val="20"/>
                <w:color w:val="auto"/>
                <w:w w:val="71"/>
              </w:rPr>
              <w:t>1</w:t>
            </w:r>
          </w:p>
        </w:tc>
        <w:tc>
          <w:tcPr>
            <w:tcW w:w="200" w:type="dxa"/>
            <w:vAlign w:val="bottom"/>
            <w:gridSpan w:val="2"/>
            <w:vMerge w:val="restart"/>
          </w:tcPr>
          <w:p>
            <w:pPr>
              <w:jc w:val="right"/>
              <w:spacing w:after="0"/>
              <w:rPr>
                <w:sz w:val="20"/>
                <w:szCs w:val="20"/>
                <w:color w:val="auto"/>
              </w:rPr>
            </w:pPr>
            <w:r>
              <w:rPr>
                <w:rFonts w:ascii="Arial" w:cs="Arial" w:eastAsia="Arial" w:hAnsi="Arial"/>
                <w:sz w:val="20"/>
                <w:szCs w:val="20"/>
                <w:color w:val="auto"/>
              </w:rPr>
              <w:t>−</w:t>
            </w:r>
          </w:p>
        </w:tc>
        <w:tc>
          <w:tcPr>
            <w:tcW w:w="440" w:type="dxa"/>
            <w:vAlign w:val="bottom"/>
            <w:gridSpan w:val="2"/>
          </w:tcPr>
          <w:p>
            <w:pPr>
              <w:ind w:left="20"/>
              <w:spacing w:after="0" w:line="229" w:lineRule="exact"/>
              <w:rPr>
                <w:sz w:val="20"/>
                <w:szCs w:val="20"/>
                <w:color w:val="auto"/>
              </w:rPr>
            </w:pPr>
            <w:r>
              <w:rPr>
                <w:rFonts w:ascii="Arial" w:cs="Arial" w:eastAsia="Arial" w:hAnsi="Arial"/>
                <w:sz w:val="20"/>
                <w:szCs w:val="20"/>
                <w:color w:val="auto"/>
              </w:rPr>
              <w:t>τ λ ,</w:t>
            </w: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
        </w:trPr>
        <w:tc>
          <w:tcPr>
            <w:tcW w:w="2000" w:type="dxa"/>
            <w:vAlign w:val="bottom"/>
          </w:tcPr>
          <w:p>
            <w:pPr>
              <w:spacing w:after="0"/>
              <w:rPr>
                <w:sz w:val="2"/>
                <w:szCs w:val="2"/>
                <w:color w:val="auto"/>
              </w:rPr>
            </w:pPr>
          </w:p>
        </w:tc>
        <w:tc>
          <w:tcPr>
            <w:tcW w:w="120" w:type="dxa"/>
            <w:vAlign w:val="bottom"/>
          </w:tcPr>
          <w:p>
            <w:pPr>
              <w:spacing w:after="0"/>
              <w:rPr>
                <w:sz w:val="2"/>
                <w:szCs w:val="2"/>
                <w:color w:val="auto"/>
              </w:rPr>
            </w:pPr>
          </w:p>
        </w:tc>
        <w:tc>
          <w:tcPr>
            <w:tcW w:w="720" w:type="dxa"/>
            <w:vAlign w:val="bottom"/>
            <w:vMerge w:val="continue"/>
          </w:tcPr>
          <w:p>
            <w:pPr>
              <w:spacing w:after="0"/>
              <w:rPr>
                <w:sz w:val="2"/>
                <w:szCs w:val="2"/>
                <w:color w:val="auto"/>
              </w:rPr>
            </w:pPr>
          </w:p>
        </w:tc>
        <w:tc>
          <w:tcPr>
            <w:tcW w:w="700" w:type="dxa"/>
            <w:vAlign w:val="bottom"/>
            <w:gridSpan w:val="4"/>
          </w:tcPr>
          <w:p>
            <w:pPr>
              <w:jc w:val="center"/>
              <w:spacing w:after="0"/>
              <w:rPr>
                <w:sz w:val="20"/>
                <w:szCs w:val="20"/>
                <w:color w:val="auto"/>
              </w:rPr>
            </w:pPr>
            <w:r>
              <w:rPr>
                <w:rFonts w:ascii="Arial" w:cs="Arial" w:eastAsia="Arial" w:hAnsi="Arial"/>
                <w:sz w:val="2"/>
                <w:szCs w:val="2"/>
                <w:b w:val="1"/>
                <w:bCs w:val="1"/>
                <w:color w:val="auto"/>
              </w:rPr>
              <w:t>µ  λ  M</w:t>
            </w:r>
          </w:p>
        </w:tc>
        <w:tc>
          <w:tcPr>
            <w:tcW w:w="8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gridSpan w:val="2"/>
            <w:vMerge w:val="continue"/>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Pr>
          <w:p>
            <w:pPr>
              <w:ind w:left="40"/>
              <w:spacing w:after="0"/>
              <w:rPr>
                <w:sz w:val="20"/>
                <w:szCs w:val="20"/>
                <w:color w:val="auto"/>
              </w:rPr>
            </w:pPr>
            <w:r>
              <w:rPr>
                <w:rFonts w:ascii="Arial" w:cs="Arial" w:eastAsia="Arial" w:hAnsi="Arial"/>
                <w:sz w:val="2"/>
                <w:szCs w:val="2"/>
                <w:color w:val="auto"/>
              </w:rPr>
              <w:t>|</w:t>
            </w: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7"/>
        </w:trPr>
        <w:tc>
          <w:tcPr>
            <w:tcW w:w="20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580" w:type="dxa"/>
            <w:vAlign w:val="bottom"/>
            <w:gridSpan w:val="3"/>
          </w:tcPr>
          <w:p>
            <w:pPr>
              <w:jc w:val="center"/>
              <w:ind w:right="62"/>
              <w:spacing w:after="0"/>
              <w:rPr>
                <w:sz w:val="20"/>
                <w:szCs w:val="20"/>
                <w:color w:val="auto"/>
              </w:rPr>
            </w:pPr>
            <w:r>
              <w:rPr>
                <w:rFonts w:ascii="Arial" w:cs="Arial" w:eastAsia="Arial" w:hAnsi="Arial"/>
                <w:sz w:val="14"/>
                <w:szCs w:val="14"/>
                <w:color w:val="auto"/>
              </w:rPr>
              <w:t>≤  ≤</w:t>
            </w: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98"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 xml:space="preserve">обратимся для минимизации функции </w:t>
      </w:r>
      <w:r>
        <w:rPr>
          <w:rFonts w:ascii="Arial" w:cs="Arial" w:eastAsia="Arial" w:hAnsi="Arial"/>
          <w:sz w:val="20"/>
          <w:szCs w:val="20"/>
          <w:color w:val="auto"/>
        </w:rPr>
        <w:t>g(τ)</w:t>
      </w:r>
      <w:r>
        <w:rPr>
          <w:rFonts w:ascii="Arial" w:cs="Arial" w:eastAsia="Arial" w:hAnsi="Arial"/>
          <w:sz w:val="20"/>
          <w:szCs w:val="20"/>
          <w:b w:val="1"/>
          <w:bCs w:val="1"/>
          <w:color w:val="auto"/>
        </w:rPr>
        <w:t xml:space="preserve"> к геометрической иллю-страции Рис. 3.8.</w:t>
      </w:r>
    </w:p>
    <w:p>
      <w:pPr>
        <w:spacing w:after="0" w:line="57" w:lineRule="exact"/>
        <w:rPr>
          <w:sz w:val="20"/>
          <w:szCs w:val="20"/>
          <w:color w:val="auto"/>
        </w:rPr>
      </w:pPr>
    </w:p>
    <w:p>
      <w:pPr>
        <w:jc w:val="both"/>
        <w:ind w:firstLine="298"/>
        <w:spacing w:after="0" w:line="271" w:lineRule="auto"/>
        <w:rPr>
          <w:sz w:val="20"/>
          <w:szCs w:val="20"/>
          <w:color w:val="auto"/>
        </w:rPr>
      </w:pPr>
      <w:r>
        <w:rPr>
          <w:rFonts w:ascii="Arial" w:cs="Arial" w:eastAsia="Arial" w:hAnsi="Arial"/>
          <w:sz w:val="18"/>
          <w:szCs w:val="18"/>
          <w:b w:val="1"/>
          <w:bCs w:val="1"/>
          <w:color w:val="auto"/>
        </w:rPr>
        <w:t xml:space="preserve">При </w:t>
      </w:r>
      <w:r>
        <w:rPr>
          <w:rFonts w:ascii="Arial" w:cs="Arial" w:eastAsia="Arial" w:hAnsi="Arial"/>
          <w:sz w:val="18"/>
          <w:szCs w:val="18"/>
          <w:color w:val="auto"/>
        </w:rPr>
        <w:t>τ</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xml:space="preserve"> функция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τ λ)</w:t>
      </w:r>
      <w:r>
        <w:rPr>
          <w:rFonts w:ascii="Arial" w:cs="Arial" w:eastAsia="Arial" w:hAnsi="Arial"/>
          <w:sz w:val="18"/>
          <w:szCs w:val="18"/>
          <w:b w:val="1"/>
          <w:bCs w:val="1"/>
          <w:color w:val="auto"/>
        </w:rPr>
        <w:t xml:space="preserve"> не убывает по </w:t>
      </w:r>
      <w:r>
        <w:rPr>
          <w:rFonts w:ascii="Arial" w:cs="Arial" w:eastAsia="Arial" w:hAnsi="Arial"/>
          <w:sz w:val="18"/>
          <w:szCs w:val="18"/>
          <w:color w:val="auto"/>
        </w:rPr>
        <w:t>λ</w:t>
      </w:r>
      <w:r>
        <w:rPr>
          <w:rFonts w:ascii="Arial" w:cs="Arial" w:eastAsia="Arial" w:hAnsi="Arial"/>
          <w:sz w:val="18"/>
          <w:szCs w:val="18"/>
          <w:b w:val="1"/>
          <w:bCs w:val="1"/>
          <w:color w:val="auto"/>
        </w:rPr>
        <w:t xml:space="preserve">, и при положительных </w:t>
      </w:r>
      <w:r>
        <w:rPr>
          <w:rFonts w:ascii="Arial" w:cs="Arial" w:eastAsia="Arial" w:hAnsi="Arial"/>
          <w:sz w:val="18"/>
          <w:szCs w:val="18"/>
          <w:color w:val="auto"/>
        </w:rPr>
        <w:t>λ</w:t>
      </w:r>
      <w:r>
        <w:rPr>
          <w:rFonts w:ascii="Arial" w:cs="Arial" w:eastAsia="Arial" w:hAnsi="Arial"/>
          <w:sz w:val="18"/>
          <w:szCs w:val="18"/>
          <w:b w:val="1"/>
          <w:bCs w:val="1"/>
          <w:color w:val="auto"/>
        </w:rPr>
        <w:t>, очевидно, не меньше 1 по абсолютной величине. Следовательно, в</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нашем анализе имеет смысл ограничится значениями </w:t>
      </w:r>
      <w:r>
        <w:rPr>
          <w:rFonts w:ascii="Arial" w:cs="Arial" w:eastAsia="Arial" w:hAnsi="Arial"/>
          <w:sz w:val="18"/>
          <w:szCs w:val="18"/>
          <w:color w:val="auto"/>
        </w:rPr>
        <w:t>τ &gt;</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w:t>
      </w:r>
    </w:p>
    <w:p>
      <w:pPr>
        <w:spacing w:after="0" w:line="1" w:lineRule="exact"/>
        <w:rPr>
          <w:sz w:val="20"/>
          <w:szCs w:val="20"/>
          <w:color w:val="auto"/>
        </w:rPr>
      </w:pPr>
    </w:p>
    <w:p>
      <w:pPr>
        <w:jc w:val="both"/>
        <w:ind w:firstLine="298"/>
        <w:spacing w:after="0" w:line="234" w:lineRule="exact"/>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&lt; τ</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функция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λ</w:t>
      </w:r>
      <w:r>
        <w:rPr>
          <w:rFonts w:ascii="Arial" w:cs="Arial" w:eastAsia="Arial" w:hAnsi="Arial"/>
          <w:sz w:val="20"/>
          <w:szCs w:val="20"/>
          <w:b w:val="1"/>
          <w:bCs w:val="1"/>
          <w:color w:val="auto"/>
        </w:rPr>
        <w:t xml:space="preserve"> на интервале </w:t>
      </w:r>
      <w:r>
        <w:rPr>
          <w:rFonts w:ascii="Arial" w:cs="Arial" w:eastAsia="Arial" w:hAnsi="Arial"/>
          <w:sz w:val="20"/>
          <w:szCs w:val="20"/>
          <w:color w:val="auto"/>
        </w:rPr>
        <w:t>λ</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[µ, 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неотри-цательна и монотонно убывает. Поэтому </w:t>
      </w:r>
      <w:r>
        <w:rPr>
          <w:rFonts w:ascii="Arial" w:cs="Arial" w:eastAsia="Arial" w:hAnsi="Arial"/>
          <w:sz w:val="20"/>
          <w:szCs w:val="20"/>
          <w:color w:val="auto"/>
        </w:rPr>
        <w:t>g(τ) = max</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λ|</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µ</w:t>
      </w:r>
      <w:r>
        <w:rPr>
          <w:rFonts w:ascii="Arial" w:cs="Arial" w:eastAsia="Arial" w:hAnsi="Arial"/>
          <w:sz w:val="20"/>
          <w:szCs w:val="20"/>
          <w:b w:val="1"/>
          <w:bCs w:val="1"/>
          <w:color w:val="auto"/>
        </w:rPr>
        <w:t xml:space="preserve"> и достигается на левом конце интервала </w:t>
      </w:r>
      <w:r>
        <w:rPr>
          <w:rFonts w:ascii="Arial" w:cs="Arial" w:eastAsia="Arial" w:hAnsi="Arial"/>
          <w:sz w:val="20"/>
          <w:szCs w:val="20"/>
          <w:color w:val="auto"/>
        </w:rPr>
        <w:t>[µ, 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w:t>
      </w:r>
    </w:p>
    <w:p>
      <w:pPr>
        <w:spacing w:after="0" w:line="29" w:lineRule="exact"/>
        <w:rPr>
          <w:sz w:val="20"/>
          <w:szCs w:val="20"/>
          <w:color w:val="auto"/>
        </w:rPr>
      </w:pPr>
    </w:p>
    <w:p>
      <w:pPr>
        <w:jc w:val="both"/>
        <w:ind w:firstLine="298"/>
        <w:spacing w:after="0" w:line="235" w:lineRule="exact"/>
        <w:rPr>
          <w:sz w:val="20"/>
          <w:szCs w:val="20"/>
          <w:color w:val="auto"/>
        </w:rPr>
      </w:pPr>
      <w:r>
        <w:rPr>
          <w:rFonts w:ascii="Arial" w:cs="Arial" w:eastAsia="Arial" w:hAnsi="Arial"/>
          <w:sz w:val="20"/>
          <w:szCs w:val="20"/>
          <w:b w:val="1"/>
          <w:bCs w:val="1"/>
          <w:color w:val="auto"/>
        </w:rPr>
        <w:t xml:space="preserve">При </w:t>
      </w:r>
      <w:r>
        <w:rPr>
          <w:rFonts w:ascii="Arial" w:cs="Arial" w:eastAsia="Arial" w:hAnsi="Arial"/>
          <w:sz w:val="20"/>
          <w:szCs w:val="20"/>
          <w:color w:val="auto"/>
        </w:rPr>
        <w:t>τ &gt; M</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велична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M</w:t>
      </w:r>
      <w:r>
        <w:rPr>
          <w:rFonts w:ascii="Arial" w:cs="Arial" w:eastAsia="Arial" w:hAnsi="Arial"/>
          <w:sz w:val="20"/>
          <w:szCs w:val="20"/>
          <w:b w:val="1"/>
          <w:bCs w:val="1"/>
          <w:color w:val="auto"/>
        </w:rPr>
        <w:t xml:space="preserve"> отрицательна, так что график функ-ции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λ</w:t>
      </w:r>
      <w:r>
        <w:rPr>
          <w:rFonts w:ascii="Arial" w:cs="Arial" w:eastAsia="Arial" w:hAnsi="Arial"/>
          <w:sz w:val="20"/>
          <w:szCs w:val="20"/>
          <w:b w:val="1"/>
          <w:bCs w:val="1"/>
          <w:color w:val="auto"/>
        </w:rPr>
        <w:t xml:space="preserve"> на интервале </w:t>
      </w:r>
      <w:r>
        <w:rPr>
          <w:rFonts w:ascii="Arial" w:cs="Arial" w:eastAsia="Arial" w:hAnsi="Arial"/>
          <w:sz w:val="20"/>
          <w:szCs w:val="20"/>
          <w:color w:val="auto"/>
        </w:rPr>
        <w:t>λ</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[µ, 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пересекает ось абсцисс. При этом на правом конце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λ|</w:t>
      </w:r>
      <w:r>
        <w:rPr>
          <w:rFonts w:ascii="Arial" w:cs="Arial" w:eastAsia="Arial" w:hAnsi="Arial"/>
          <w:sz w:val="20"/>
          <w:szCs w:val="20"/>
          <w:b w:val="1"/>
          <w:bCs w:val="1"/>
          <w:color w:val="auto"/>
        </w:rPr>
        <w:t xml:space="preserve"> растёт с ростом </w:t>
      </w:r>
      <w:r>
        <w:rPr>
          <w:rFonts w:ascii="Arial" w:cs="Arial" w:eastAsia="Arial" w:hAnsi="Arial"/>
          <w:sz w:val="20"/>
          <w:szCs w:val="20"/>
          <w:color w:val="auto"/>
        </w:rPr>
        <w:t>τ</w:t>
      </w:r>
      <w:r>
        <w:rPr>
          <w:rFonts w:ascii="Arial" w:cs="Arial" w:eastAsia="Arial" w:hAnsi="Arial"/>
          <w:sz w:val="20"/>
          <w:szCs w:val="20"/>
          <w:b w:val="1"/>
          <w:bCs w:val="1"/>
          <w:color w:val="auto"/>
        </w:rPr>
        <w:t xml:space="preserve">, а на левом конце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 µ|</w:t>
      </w:r>
      <w:r>
        <w:rPr>
          <w:rFonts w:ascii="Arial" w:cs="Arial" w:eastAsia="Arial" w:hAnsi="Arial"/>
          <w:sz w:val="20"/>
          <w:szCs w:val="20"/>
          <w:b w:val="1"/>
          <w:bCs w:val="1"/>
          <w:color w:val="auto"/>
        </w:rPr>
        <w:t xml:space="preserve"> убывает с ростом </w:t>
      </w:r>
      <w:r>
        <w:rPr>
          <w:rFonts w:ascii="Arial" w:cs="Arial" w:eastAsia="Arial" w:hAnsi="Arial"/>
          <w:sz w:val="20"/>
          <w:szCs w:val="20"/>
          <w:color w:val="auto"/>
        </w:rPr>
        <w:t>τ</w:t>
      </w:r>
      <w:r>
        <w:rPr>
          <w:rFonts w:ascii="Arial" w:cs="Arial" w:eastAsia="Arial" w:hAnsi="Arial"/>
          <w:sz w:val="20"/>
          <w:szCs w:val="20"/>
          <w:b w:val="1"/>
          <w:bCs w:val="1"/>
          <w:color w:val="auto"/>
        </w:rPr>
        <w:t>.</w:t>
      </w:r>
    </w:p>
    <w:p>
      <w:pPr>
        <w:sectPr>
          <w:pgSz w:w="7940" w:h="11906" w:orient="portrait"/>
          <w:cols w:equalWidth="0" w:num="1">
            <w:col w:w="6460"/>
          </w:cols>
          <w:pgMar w:left="880" w:top="940" w:right="600" w:bottom="758" w:gutter="0" w:footer="0" w:header="0"/>
        </w:sectPr>
      </w:pPr>
    </w:p>
    <w:bookmarkStart w:id="201" w:name="page202"/>
    <w:bookmarkEnd w:id="201"/>
    <w:tbl>
      <w:tblPr>
        <w:tblLayout w:type="fixed"/>
        <w:tblInd w:w="0" w:type="dxa"/>
        <w:tblCellMar>
          <w:top w:w="0" w:type="dxa"/>
          <w:left w:w="0" w:type="dxa"/>
          <w:bottom w:w="0" w:type="dxa"/>
          <w:right w:w="0" w:type="dxa"/>
        </w:tblCellMar>
      </w:tblPr>
      <w:tr>
        <w:trPr>
          <w:trHeight w:val="230"/>
        </w:trPr>
        <w:tc>
          <w:tcPr>
            <w:tcW w:w="5840" w:type="dxa"/>
            <w:vAlign w:val="bottom"/>
            <w:gridSpan w:val="3"/>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201</w:t>
            </w:r>
          </w:p>
        </w:tc>
      </w:tr>
      <w:tr>
        <w:trPr>
          <w:trHeight w:val="882"/>
        </w:trPr>
        <w:tc>
          <w:tcPr>
            <w:tcW w:w="1600" w:type="dxa"/>
            <w:vAlign w:val="bottom"/>
          </w:tcPr>
          <w:p>
            <w:pPr>
              <w:jc w:val="right"/>
              <w:ind w:right="55"/>
              <w:spacing w:after="0" w:line="172" w:lineRule="exact"/>
              <w:rPr>
                <w:sz w:val="20"/>
                <w:szCs w:val="20"/>
                <w:color w:val="auto"/>
              </w:rPr>
            </w:pPr>
            <w:r>
              <w:rPr>
                <w:rFonts w:ascii="Times New Roman" w:cs="Times New Roman" w:eastAsia="Times New Roman" w:hAnsi="Times New Roman"/>
                <w:sz w:val="15"/>
                <w:szCs w:val="15"/>
                <w:color w:val="auto"/>
              </w:rPr>
              <w:t>1</w:t>
            </w:r>
          </w:p>
        </w:tc>
        <w:tc>
          <w:tcPr>
            <w:tcW w:w="1640" w:type="dxa"/>
            <w:vAlign w:val="bottom"/>
          </w:tcPr>
          <w:p>
            <w:pPr>
              <w:spacing w:after="0"/>
              <w:rPr>
                <w:sz w:val="24"/>
                <w:szCs w:val="24"/>
                <w:color w:val="auto"/>
              </w:rPr>
            </w:pPr>
          </w:p>
        </w:tc>
        <w:tc>
          <w:tcPr>
            <w:tcW w:w="2600" w:type="dxa"/>
            <w:vAlign w:val="bottom"/>
          </w:tcPr>
          <w:p>
            <w:pPr>
              <w:spacing w:after="0"/>
              <w:rPr>
                <w:sz w:val="24"/>
                <w:szCs w:val="24"/>
                <w:color w:val="auto"/>
              </w:rPr>
            </w:pPr>
          </w:p>
        </w:tc>
        <w:tc>
          <w:tcPr>
            <w:tcW w:w="620" w:type="dxa"/>
            <w:vAlign w:val="bottom"/>
          </w:tcPr>
          <w:p>
            <w:pPr>
              <w:spacing w:after="0"/>
              <w:rPr>
                <w:sz w:val="24"/>
                <w:szCs w:val="24"/>
                <w:color w:val="auto"/>
              </w:rPr>
            </w:pPr>
          </w:p>
        </w:tc>
      </w:tr>
      <w:tr>
        <w:trPr>
          <w:trHeight w:val="1463"/>
        </w:trPr>
        <w:tc>
          <w:tcPr>
            <w:tcW w:w="160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2600" w:type="dxa"/>
            <w:vAlign w:val="bottom"/>
          </w:tcPr>
          <w:p>
            <w:pPr>
              <w:ind w:left="2020"/>
              <w:spacing w:after="0" w:line="229" w:lineRule="exact"/>
              <w:rPr>
                <w:sz w:val="20"/>
                <w:szCs w:val="20"/>
                <w:color w:val="auto"/>
              </w:rPr>
            </w:pPr>
            <w:r>
              <w:rPr>
                <w:rFonts w:ascii="Arial" w:cs="Arial" w:eastAsia="Arial" w:hAnsi="Arial"/>
                <w:sz w:val="20"/>
                <w:szCs w:val="20"/>
                <w:color w:val="auto"/>
              </w:rPr>
              <w:t>λ</w:t>
            </w:r>
          </w:p>
        </w:tc>
        <w:tc>
          <w:tcPr>
            <w:tcW w:w="620" w:type="dxa"/>
            <w:vAlign w:val="bottom"/>
          </w:tcPr>
          <w:p>
            <w:pPr>
              <w:spacing w:after="0"/>
              <w:rPr>
                <w:sz w:val="24"/>
                <w:szCs w:val="24"/>
                <w:color w:val="auto"/>
              </w:rPr>
            </w:pPr>
          </w:p>
        </w:tc>
      </w:tr>
      <w:tr>
        <w:trPr>
          <w:trHeight w:val="228"/>
        </w:trPr>
        <w:tc>
          <w:tcPr>
            <w:tcW w:w="1600" w:type="dxa"/>
            <w:vAlign w:val="bottom"/>
          </w:tcPr>
          <w:p>
            <w:pPr>
              <w:jc w:val="right"/>
              <w:ind w:right="55"/>
              <w:spacing w:after="0" w:line="172" w:lineRule="exact"/>
              <w:rPr>
                <w:sz w:val="20"/>
                <w:szCs w:val="20"/>
                <w:color w:val="auto"/>
              </w:rPr>
            </w:pPr>
            <w:r>
              <w:rPr>
                <w:rFonts w:ascii="Times New Roman" w:cs="Times New Roman" w:eastAsia="Times New Roman" w:hAnsi="Times New Roman"/>
                <w:sz w:val="15"/>
                <w:szCs w:val="15"/>
                <w:color w:val="auto"/>
              </w:rPr>
              <w:t>0</w:t>
            </w:r>
          </w:p>
        </w:tc>
        <w:tc>
          <w:tcPr>
            <w:tcW w:w="1640" w:type="dxa"/>
            <w:vAlign w:val="bottom"/>
          </w:tcPr>
          <w:p>
            <w:pPr>
              <w:jc w:val="right"/>
              <w:ind w:right="1280"/>
              <w:spacing w:after="0" w:line="198" w:lineRule="exact"/>
              <w:rPr>
                <w:sz w:val="20"/>
                <w:szCs w:val="20"/>
                <w:color w:val="auto"/>
              </w:rPr>
            </w:pPr>
            <w:r>
              <w:rPr>
                <w:rFonts w:ascii="Arial" w:cs="Arial" w:eastAsia="Arial" w:hAnsi="Arial"/>
                <w:sz w:val="20"/>
                <w:szCs w:val="20"/>
                <w:color w:val="auto"/>
              </w:rPr>
              <w:t>µ</w:t>
            </w:r>
          </w:p>
        </w:tc>
        <w:tc>
          <w:tcPr>
            <w:tcW w:w="2600" w:type="dxa"/>
            <w:vAlign w:val="bottom"/>
          </w:tcPr>
          <w:p>
            <w:pPr>
              <w:ind w:left="1400"/>
              <w:spacing w:after="0" w:line="227" w:lineRule="exact"/>
              <w:rPr>
                <w:sz w:val="20"/>
                <w:szCs w:val="20"/>
                <w:color w:val="auto"/>
              </w:rPr>
            </w:pPr>
            <w:r>
              <w:rPr>
                <w:rFonts w:ascii="Arial" w:cs="Arial" w:eastAsia="Arial" w:hAnsi="Arial"/>
                <w:sz w:val="20"/>
                <w:szCs w:val="20"/>
                <w:color w:val="auto"/>
              </w:rPr>
              <w:t>M</w:t>
            </w:r>
          </w:p>
        </w:tc>
        <w:tc>
          <w:tcPr>
            <w:tcW w:w="620" w:type="dxa"/>
            <w:vAlign w:val="bottom"/>
          </w:tcPr>
          <w:p>
            <w:pPr>
              <w:spacing w:after="0"/>
              <w:rPr>
                <w:sz w:val="19"/>
                <w:szCs w:val="19"/>
                <w:color w:val="auto"/>
              </w:rPr>
            </w:pPr>
          </w:p>
        </w:tc>
      </w:tr>
      <w:tr>
        <w:trPr>
          <w:trHeight w:val="1183"/>
        </w:trPr>
        <w:tc>
          <w:tcPr>
            <w:tcW w:w="5840" w:type="dxa"/>
            <w:vAlign w:val="bottom"/>
            <w:gridSpan w:val="3"/>
          </w:tcPr>
          <w:p>
            <w:pPr>
              <w:ind w:left="1000"/>
              <w:spacing w:after="0"/>
              <w:rPr>
                <w:sz w:val="20"/>
                <w:szCs w:val="20"/>
                <w:color w:val="auto"/>
              </w:rPr>
            </w:pPr>
            <w:r>
              <w:rPr>
                <w:rFonts w:ascii="Arial" w:cs="Arial" w:eastAsia="Arial" w:hAnsi="Arial"/>
                <w:sz w:val="18"/>
                <w:szCs w:val="18"/>
                <w:b w:val="1"/>
                <w:bCs w:val="1"/>
                <w:color w:val="auto"/>
              </w:rPr>
              <w:t xml:space="preserve">Рис. 3.8. Графики функций </w:t>
            </w:r>
            <w:r>
              <w:rPr>
                <w:rFonts w:ascii="Arial" w:cs="Arial" w:eastAsia="Arial" w:hAnsi="Arial"/>
                <w:sz w:val="18"/>
                <w:szCs w:val="18"/>
                <w:b w:val="1"/>
                <w:bCs w:val="1"/>
                <w:i w:val="1"/>
                <w:iCs w:val="1"/>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τ λ</w:t>
            </w:r>
            <w:r>
              <w:rPr>
                <w:rFonts w:ascii="Arial" w:cs="Arial" w:eastAsia="Arial" w:hAnsi="Arial"/>
                <w:sz w:val="18"/>
                <w:szCs w:val="18"/>
                <w:b w:val="1"/>
                <w:bCs w:val="1"/>
                <w:color w:val="auto"/>
              </w:rPr>
              <w:t xml:space="preserve"> для различных </w:t>
            </w:r>
            <w:r>
              <w:rPr>
                <w:rFonts w:ascii="Arial" w:cs="Arial" w:eastAsia="Arial" w:hAnsi="Arial"/>
                <w:sz w:val="18"/>
                <w:szCs w:val="18"/>
                <w:color w:val="auto"/>
              </w:rPr>
              <w:t>τ</w:t>
            </w:r>
          </w:p>
        </w:tc>
        <w:tc>
          <w:tcPr>
            <w:tcW w:w="620" w:type="dxa"/>
            <w:vAlign w:val="bottom"/>
          </w:tcPr>
          <w:p>
            <w:pPr>
              <w:spacing w:after="0"/>
              <w:rPr>
                <w:sz w:val="24"/>
                <w:szCs w:val="24"/>
                <w:color w:val="auto"/>
              </w:rPr>
            </w:pPr>
          </w:p>
        </w:tc>
      </w:tr>
    </w:tbl>
    <w:p>
      <w:pPr>
        <w:spacing w:after="0" w:line="23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720090</wp:posOffset>
            </wp:positionH>
            <wp:positionV relativeFrom="paragraph">
              <wp:posOffset>-2134870</wp:posOffset>
            </wp:positionV>
            <wp:extent cx="2723515" cy="181673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7">
                      <a:extLst>
                        <a:ext uri="{28A0092B-C50C-407E-A947-70E740481C1C}"/>
                      </a:extLst>
                    </a:blip>
                    <a:srcRect/>
                    <a:stretch>
                      <a:fillRect/>
                    </a:stretch>
                  </pic:blipFill>
                  <pic:spPr bwMode="auto">
                    <a:xfrm>
                      <a:off x="0" y="0"/>
                      <a:ext cx="2723515" cy="1816735"/>
                    </a:xfrm>
                    <a:prstGeom prst="rect">
                      <a:avLst/>
                    </a:prstGeom>
                    <a:noFill/>
                  </pic:spPr>
                </pic:pic>
              </a:graphicData>
            </a:graphic>
          </wp:anchor>
        </w:drawing>
      </w:r>
    </w:p>
    <w:p>
      <w:pPr>
        <w:jc w:val="both"/>
        <w:ind w:firstLine="298"/>
        <w:spacing w:after="0" w:line="221" w:lineRule="auto"/>
        <w:rPr>
          <w:sz w:val="20"/>
          <w:szCs w:val="20"/>
          <w:color w:val="auto"/>
        </w:rPr>
      </w:pPr>
      <w:r>
        <w:rPr>
          <w:rFonts w:ascii="Arial" w:cs="Arial" w:eastAsia="Arial" w:hAnsi="Arial"/>
          <w:sz w:val="20"/>
          <w:szCs w:val="20"/>
          <w:b w:val="1"/>
          <w:bCs w:val="1"/>
          <w:color w:val="auto"/>
        </w:rPr>
        <w:t xml:space="preserve">При некотором </w:t>
      </w:r>
      <w:r>
        <w:rPr>
          <w:rFonts w:ascii="Arial" w:cs="Arial" w:eastAsia="Arial" w:hAnsi="Arial"/>
          <w:sz w:val="20"/>
          <w:szCs w:val="20"/>
          <w:color w:val="auto"/>
        </w:rPr>
        <w:t>τ</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τ</w:t>
      </w:r>
      <w:r>
        <w:rPr>
          <w:rFonts w:ascii="Arial" w:cs="Arial" w:eastAsia="Arial" w:hAnsi="Arial"/>
          <w:sz w:val="27"/>
          <w:szCs w:val="27"/>
          <w:color w:val="auto"/>
          <w:vertAlign w:val="subscript"/>
        </w:rPr>
        <w:t>опт</w:t>
      </w:r>
      <w:r>
        <w:rPr>
          <w:rFonts w:ascii="Arial" w:cs="Arial" w:eastAsia="Arial" w:hAnsi="Arial"/>
          <w:sz w:val="20"/>
          <w:szCs w:val="20"/>
          <w:b w:val="1"/>
          <w:bCs w:val="1"/>
          <w:color w:val="auto"/>
        </w:rPr>
        <w:t xml:space="preserve"> наступает момент, когда эти значения на концах интервала сравниваются друг с другом:</w:t>
      </w:r>
    </w:p>
    <w:p>
      <w:pPr>
        <w:spacing w:after="0" w:line="225" w:lineRule="exact"/>
        <w:rPr>
          <w:sz w:val="20"/>
          <w:szCs w:val="20"/>
          <w:color w:val="auto"/>
        </w:rPr>
      </w:pPr>
    </w:p>
    <w:p>
      <w:pPr>
        <w:ind w:left="2280"/>
        <w:spacing w:after="0"/>
        <w:rPr>
          <w:sz w:val="20"/>
          <w:szCs w:val="20"/>
          <w:color w:val="auto"/>
        </w:rPr>
      </w:pPr>
      <w:r>
        <w:rPr>
          <w:rFonts w:ascii="Arial" w:cs="Arial" w:eastAsia="Arial" w:hAnsi="Arial"/>
          <w:sz w:val="20"/>
          <w:szCs w:val="20"/>
          <w:color w:val="auto"/>
        </w:rPr>
        <w:t>1 − τ µ = −(1 − τ M ).</w:t>
      </w:r>
    </w:p>
    <w:p>
      <w:pPr>
        <w:spacing w:after="0" w:line="192" w:lineRule="exact"/>
        <w:rPr>
          <w:sz w:val="20"/>
          <w:szCs w:val="20"/>
          <w:color w:val="auto"/>
        </w:rPr>
      </w:pPr>
    </w:p>
    <w:p>
      <w:pPr>
        <w:jc w:val="both"/>
        <w:spacing w:after="0" w:line="347" w:lineRule="auto"/>
        <w:rPr>
          <w:sz w:val="20"/>
          <w:szCs w:val="20"/>
          <w:color w:val="auto"/>
        </w:rPr>
      </w:pPr>
      <w:r>
        <w:rPr>
          <w:rFonts w:ascii="Arial" w:cs="Arial" w:eastAsia="Arial" w:hAnsi="Arial"/>
          <w:sz w:val="17"/>
          <w:szCs w:val="17"/>
          <w:b w:val="1"/>
          <w:bCs w:val="1"/>
          <w:color w:val="auto"/>
        </w:rPr>
        <w:t xml:space="preserve">Он и является моментом достижения оптимума, поскольку дальнейшее увеличение </w:t>
      </w:r>
      <w:r>
        <w:rPr>
          <w:rFonts w:ascii="Arial" w:cs="Arial" w:eastAsia="Arial" w:hAnsi="Arial"/>
          <w:sz w:val="17"/>
          <w:szCs w:val="17"/>
          <w:color w:val="auto"/>
        </w:rPr>
        <w:t>τ</w:t>
      </w:r>
      <w:r>
        <w:rPr>
          <w:rFonts w:ascii="Arial" w:cs="Arial" w:eastAsia="Arial" w:hAnsi="Arial"/>
          <w:sz w:val="17"/>
          <w:szCs w:val="17"/>
          <w:b w:val="1"/>
          <w:bCs w:val="1"/>
          <w:color w:val="auto"/>
        </w:rPr>
        <w:t xml:space="preserve"> приводит к росту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τ M</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на правом конце интервала, а уменьшение </w:t>
      </w:r>
      <w:r>
        <w:rPr>
          <w:rFonts w:ascii="Arial" w:cs="Arial" w:eastAsia="Arial" w:hAnsi="Arial"/>
          <w:sz w:val="17"/>
          <w:szCs w:val="17"/>
          <w:color w:val="auto"/>
        </w:rPr>
        <w:t>τ</w:t>
      </w:r>
      <w:r>
        <w:rPr>
          <w:rFonts w:ascii="Arial" w:cs="Arial" w:eastAsia="Arial" w:hAnsi="Arial"/>
          <w:sz w:val="17"/>
          <w:szCs w:val="17"/>
          <w:b w:val="1"/>
          <w:bCs w:val="1"/>
          <w:color w:val="auto"/>
        </w:rPr>
        <w:t xml:space="preserve"> ведёт к росту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τ µ</w:t>
      </w:r>
      <w:r>
        <w:rPr>
          <w:rFonts w:ascii="Arial" w:cs="Arial" w:eastAsia="Arial" w:hAnsi="Arial"/>
          <w:sz w:val="17"/>
          <w:szCs w:val="17"/>
          <w:b w:val="1"/>
          <w:bCs w:val="1"/>
          <w:color w:val="auto"/>
        </w:rPr>
        <w:t xml:space="preserve"> на левом конце. Отсюда</w:t>
      </w:r>
    </w:p>
    <w:tbl>
      <w:tblPr>
        <w:tblLayout w:type="fixed"/>
        <w:tblInd w:w="2580" w:type="dxa"/>
        <w:tblCellMar>
          <w:top w:w="0" w:type="dxa"/>
          <w:left w:w="0" w:type="dxa"/>
          <w:bottom w:w="0" w:type="dxa"/>
          <w:right w:w="0" w:type="dxa"/>
        </w:tblCellMar>
      </w:tblPr>
      <w:tr>
        <w:trPr>
          <w:trHeight w:val="199"/>
        </w:trPr>
        <w:tc>
          <w:tcPr>
            <w:tcW w:w="600" w:type="dxa"/>
            <w:vAlign w:val="bottom"/>
            <w:vMerge w:val="restart"/>
          </w:tcPr>
          <w:p>
            <w:pPr>
              <w:spacing w:after="0" w:line="229" w:lineRule="exact"/>
              <w:rPr>
                <w:sz w:val="20"/>
                <w:szCs w:val="20"/>
                <w:color w:val="auto"/>
              </w:rPr>
            </w:pPr>
            <w:r>
              <w:rPr>
                <w:rFonts w:ascii="Arial" w:cs="Arial" w:eastAsia="Arial" w:hAnsi="Arial"/>
                <w:sz w:val="20"/>
                <w:szCs w:val="20"/>
                <w:color w:val="auto"/>
              </w:rPr>
              <w:t>τ</w:t>
            </w:r>
            <w:r>
              <w:rPr>
                <w:rFonts w:ascii="Arial" w:cs="Arial" w:eastAsia="Arial" w:hAnsi="Arial"/>
                <w:sz w:val="13"/>
                <w:szCs w:val="13"/>
                <w:color w:val="auto"/>
              </w:rPr>
              <w:t>опт</w:t>
            </w:r>
            <w:r>
              <w:rPr>
                <w:rFonts w:ascii="Arial" w:cs="Arial" w:eastAsia="Arial" w:hAnsi="Arial"/>
                <w:sz w:val="20"/>
                <w:szCs w:val="20"/>
                <w:color w:val="auto"/>
              </w:rPr>
              <w:t xml:space="preserve"> =</w:t>
            </w:r>
          </w:p>
        </w:tc>
        <w:tc>
          <w:tcPr>
            <w:tcW w:w="620" w:type="dxa"/>
            <w:vAlign w:val="bottom"/>
          </w:tcPr>
          <w:p>
            <w:pPr>
              <w:jc w:val="right"/>
              <w:ind w:right="140"/>
              <w:spacing w:after="0" w:line="199" w:lineRule="exact"/>
              <w:rPr>
                <w:sz w:val="20"/>
                <w:szCs w:val="20"/>
                <w:color w:val="auto"/>
              </w:rPr>
            </w:pPr>
            <w:r>
              <w:rPr>
                <w:rFonts w:ascii="Arial" w:cs="Arial" w:eastAsia="Arial" w:hAnsi="Arial"/>
                <w:sz w:val="20"/>
                <w:szCs w:val="20"/>
                <w:color w:val="auto"/>
              </w:rPr>
              <w:t>2</w:t>
            </w:r>
          </w:p>
        </w:tc>
        <w:tc>
          <w:tcPr>
            <w:tcW w:w="1100" w:type="dxa"/>
            <w:vAlign w:val="bottom"/>
            <w:vMerge w:val="restart"/>
          </w:tcPr>
          <w:p>
            <w:pPr>
              <w:jc w:val="right"/>
              <w:ind w:right="940"/>
              <w:spacing w:after="0" w:line="229" w:lineRule="exact"/>
              <w:rPr>
                <w:sz w:val="20"/>
                <w:szCs w:val="20"/>
                <w:color w:val="auto"/>
              </w:rPr>
            </w:pPr>
            <w:r>
              <w:rPr>
                <w:rFonts w:ascii="Arial" w:cs="Arial" w:eastAsia="Arial" w:hAnsi="Arial"/>
                <w:sz w:val="20"/>
                <w:szCs w:val="20"/>
                <w:color w:val="auto"/>
                <w:w w:val="71"/>
              </w:rPr>
              <w:t>,</w:t>
            </w:r>
          </w:p>
        </w:tc>
        <w:tc>
          <w:tcPr>
            <w:tcW w:w="15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(3.63)</w:t>
            </w:r>
          </w:p>
        </w:tc>
        <w:tc>
          <w:tcPr>
            <w:tcW w:w="0" w:type="dxa"/>
            <w:vAlign w:val="bottom"/>
          </w:tcPr>
          <w:p>
            <w:pPr>
              <w:spacing w:after="0"/>
              <w:rPr>
                <w:sz w:val="1"/>
                <w:szCs w:val="1"/>
                <w:color w:val="auto"/>
              </w:rPr>
            </w:pPr>
          </w:p>
        </w:tc>
      </w:tr>
      <w:tr>
        <w:trPr>
          <w:trHeight w:val="271"/>
        </w:trPr>
        <w:tc>
          <w:tcPr>
            <w:tcW w:w="600" w:type="dxa"/>
            <w:vAlign w:val="bottom"/>
            <w:vMerge w:val="continue"/>
          </w:tcPr>
          <w:p>
            <w:pPr>
              <w:spacing w:after="0"/>
              <w:rPr>
                <w:sz w:val="23"/>
                <w:szCs w:val="23"/>
                <w:color w:val="auto"/>
              </w:rPr>
            </w:pPr>
          </w:p>
        </w:tc>
        <w:tc>
          <w:tcPr>
            <w:tcW w:w="620" w:type="dxa"/>
            <w:vAlign w:val="bottom"/>
          </w:tcPr>
          <w:p>
            <w:pPr>
              <w:jc w:val="center"/>
              <w:spacing w:after="0" w:line="229" w:lineRule="exact"/>
              <w:rPr>
                <w:sz w:val="20"/>
                <w:szCs w:val="20"/>
                <w:color w:val="auto"/>
              </w:rPr>
            </w:pPr>
            <w:r>
              <w:rPr>
                <w:rFonts w:ascii="Arial" w:cs="Arial" w:eastAsia="Arial" w:hAnsi="Arial"/>
                <w:sz w:val="20"/>
                <w:szCs w:val="20"/>
                <w:color w:val="auto"/>
              </w:rPr>
              <w:t>M + µ</w:t>
            </w:r>
          </w:p>
        </w:tc>
        <w:tc>
          <w:tcPr>
            <w:tcW w:w="1100" w:type="dxa"/>
            <w:vAlign w:val="bottom"/>
            <w:vMerge w:val="continue"/>
          </w:tcPr>
          <w:p>
            <w:pPr>
              <w:spacing w:after="0"/>
              <w:rPr>
                <w:sz w:val="23"/>
                <w:szCs w:val="23"/>
                <w:color w:val="auto"/>
              </w:rPr>
            </w:pPr>
          </w:p>
        </w:tc>
        <w:tc>
          <w:tcPr>
            <w:tcW w:w="156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bl>
    <w:p>
      <w:pPr>
        <w:spacing w:after="0" w:line="18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2038985</wp:posOffset>
                </wp:positionH>
                <wp:positionV relativeFrom="paragraph">
                  <wp:posOffset>-148590</wp:posOffset>
                </wp:positionV>
                <wp:extent cx="368935"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89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0.55pt,-11.6999pt" to="189.6pt,-11.6999pt" o:allowincell="f" strokecolor="#000000" strokeweight="0.48pt"/>
            </w:pict>
          </mc:Fallback>
        </mc:AlternateContent>
      </w:r>
    </w:p>
    <w:p>
      <w:pPr>
        <w:jc w:val="both"/>
        <w:spacing w:after="0" w:line="227" w:lineRule="auto"/>
        <w:rPr>
          <w:sz w:val="20"/>
          <w:szCs w:val="20"/>
          <w:color w:val="auto"/>
        </w:rPr>
      </w:pPr>
      <w:r>
        <w:rPr>
          <w:rFonts w:ascii="Arial" w:cs="Arial" w:eastAsia="Arial" w:hAnsi="Arial"/>
          <w:sz w:val="20"/>
          <w:szCs w:val="20"/>
          <w:b w:val="1"/>
          <w:bCs w:val="1"/>
          <w:color w:val="auto"/>
        </w:rPr>
        <w:t>а значение оптимума, равное коэффициенту подавления погрешности (как следствие из неравенств (3.57)), есть</w:t>
      </w:r>
    </w:p>
    <w:p>
      <w:pPr>
        <w:spacing w:after="0" w:line="192" w:lineRule="exact"/>
        <w:rPr>
          <w:sz w:val="20"/>
          <w:szCs w:val="20"/>
          <w:color w:val="auto"/>
        </w:rPr>
      </w:pPr>
    </w:p>
    <w:tbl>
      <w:tblPr>
        <w:tblLayout w:type="fixed"/>
        <w:tblInd w:w="200" w:type="dxa"/>
        <w:tblCellMar>
          <w:top w:w="0" w:type="dxa"/>
          <w:left w:w="0" w:type="dxa"/>
          <w:bottom w:w="0" w:type="dxa"/>
          <w:right w:w="0" w:type="dxa"/>
        </w:tblCellMar>
      </w:tblPr>
      <w:tr>
        <w:trPr>
          <w:trHeight w:val="280"/>
        </w:trPr>
        <w:tc>
          <w:tcPr>
            <w:tcW w:w="100" w:type="dxa"/>
            <w:vAlign w:val="bottom"/>
            <w:vMerge w:val="restart"/>
          </w:tcPr>
          <w:p>
            <w:pPr>
              <w:spacing w:after="0"/>
              <w:rPr>
                <w:sz w:val="20"/>
                <w:szCs w:val="20"/>
                <w:color w:val="auto"/>
              </w:rPr>
            </w:pPr>
            <w:r>
              <w:rPr>
                <w:rFonts w:ascii="Arial" w:cs="Arial" w:eastAsia="Arial" w:hAnsi="Arial"/>
                <w:sz w:val="20"/>
                <w:szCs w:val="20"/>
                <w:color w:val="auto"/>
                <w:w w:val="79"/>
              </w:rPr>
              <w:t>k</w:t>
            </w:r>
          </w:p>
        </w:tc>
        <w:tc>
          <w:tcPr>
            <w:tcW w:w="120" w:type="dxa"/>
            <w:vAlign w:val="bottom"/>
          </w:tcPr>
          <w:p>
            <w:pPr>
              <w:spacing w:after="0" w:line="229" w:lineRule="exact"/>
              <w:rPr>
                <w:sz w:val="20"/>
                <w:szCs w:val="20"/>
                <w:color w:val="auto"/>
              </w:rPr>
            </w:pPr>
            <w:r>
              <w:rPr>
                <w:rFonts w:ascii="Arial" w:cs="Arial" w:eastAsia="Arial" w:hAnsi="Arial"/>
                <w:sz w:val="20"/>
                <w:szCs w:val="20"/>
                <w:color w:val="auto"/>
              </w:rPr>
              <w:t>I</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360" w:type="dxa"/>
            <w:vAlign w:val="bottom"/>
          </w:tcPr>
          <w:p>
            <w:pPr>
              <w:ind w:left="20"/>
              <w:spacing w:after="0" w:line="229" w:lineRule="exact"/>
              <w:rPr>
                <w:sz w:val="20"/>
                <w:szCs w:val="20"/>
                <w:color w:val="auto"/>
              </w:rPr>
            </w:pPr>
            <w:r>
              <w:rPr>
                <w:rFonts w:ascii="Arial" w:cs="Arial" w:eastAsia="Arial" w:hAnsi="Arial"/>
                <w:sz w:val="20"/>
                <w:szCs w:val="20"/>
                <w:color w:val="auto"/>
              </w:rPr>
              <w:t>τ</w:t>
            </w:r>
          </w:p>
        </w:tc>
        <w:tc>
          <w:tcPr>
            <w:tcW w:w="400" w:type="dxa"/>
            <w:vAlign w:val="bottom"/>
          </w:tcPr>
          <w:p>
            <w:pPr>
              <w:ind w:left="20"/>
              <w:spacing w:after="0" w:line="229" w:lineRule="exact"/>
              <w:rPr>
                <w:sz w:val="20"/>
                <w:szCs w:val="20"/>
                <w:color w:val="auto"/>
              </w:rPr>
            </w:pPr>
            <w:r>
              <w:rPr>
                <w:rFonts w:ascii="Arial" w:cs="Arial" w:eastAsia="Arial" w:hAnsi="Arial"/>
                <w:sz w:val="20"/>
                <w:szCs w:val="20"/>
                <w:color w:val="auto"/>
              </w:rPr>
              <w:t>A</w:t>
            </w:r>
          </w:p>
        </w:tc>
        <w:tc>
          <w:tcPr>
            <w:tcW w:w="720" w:type="dxa"/>
            <w:vAlign w:val="bottom"/>
          </w:tcPr>
          <w:p>
            <w:pPr>
              <w:ind w:left="60"/>
              <w:spacing w:after="0" w:line="229" w:lineRule="exact"/>
              <w:rPr>
                <w:sz w:val="20"/>
                <w:szCs w:val="20"/>
                <w:color w:val="auto"/>
              </w:rPr>
            </w:pPr>
            <w:r>
              <w:rPr>
                <w:rFonts w:ascii="Arial" w:cs="Arial" w:eastAsia="Arial" w:hAnsi="Arial"/>
                <w:sz w:val="20"/>
                <w:szCs w:val="20"/>
                <w:color w:val="auto"/>
              </w:rPr>
              <w:t>= min</w:t>
            </w:r>
          </w:p>
        </w:tc>
        <w:tc>
          <w:tcPr>
            <w:tcW w:w="180" w:type="dxa"/>
            <w:vAlign w:val="bottom"/>
          </w:tcPr>
          <w:p>
            <w:pPr>
              <w:spacing w:after="0"/>
              <w:rPr>
                <w:sz w:val="24"/>
                <w:szCs w:val="24"/>
                <w:color w:val="auto"/>
              </w:rPr>
            </w:pPr>
          </w:p>
        </w:tc>
        <w:tc>
          <w:tcPr>
            <w:tcW w:w="540" w:type="dxa"/>
            <w:vAlign w:val="bottom"/>
            <w:gridSpan w:val="2"/>
          </w:tcPr>
          <w:p>
            <w:pPr>
              <w:spacing w:after="0" w:line="229" w:lineRule="exact"/>
              <w:rPr>
                <w:sz w:val="20"/>
                <w:szCs w:val="20"/>
                <w:color w:val="auto"/>
              </w:rPr>
            </w:pPr>
            <w:r>
              <w:rPr>
                <w:rFonts w:ascii="Arial" w:cs="Arial" w:eastAsia="Arial" w:hAnsi="Arial"/>
                <w:sz w:val="20"/>
                <w:szCs w:val="20"/>
                <w:color w:val="auto"/>
              </w:rPr>
              <w:t>max</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20" w:type="dxa"/>
            <w:vAlign w:val="bottom"/>
          </w:tcPr>
          <w:p>
            <w:pPr>
              <w:jc w:val="right"/>
              <w:spacing w:after="0" w:line="229" w:lineRule="exact"/>
              <w:rPr>
                <w:sz w:val="20"/>
                <w:szCs w:val="20"/>
                <w:color w:val="auto"/>
              </w:rPr>
            </w:pPr>
            <w:r>
              <w:rPr>
                <w:rFonts w:ascii="Arial" w:cs="Arial" w:eastAsia="Arial" w:hAnsi="Arial"/>
                <w:sz w:val="20"/>
                <w:szCs w:val="20"/>
                <w:color w:val="auto"/>
                <w:w w:val="71"/>
              </w:rPr>
              <w:t>1</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420" w:type="dxa"/>
            <w:vAlign w:val="bottom"/>
          </w:tcPr>
          <w:p>
            <w:pPr>
              <w:ind w:left="20"/>
              <w:spacing w:after="0" w:line="229" w:lineRule="exact"/>
              <w:rPr>
                <w:sz w:val="20"/>
                <w:szCs w:val="20"/>
                <w:color w:val="auto"/>
              </w:rPr>
            </w:pPr>
            <w:r>
              <w:rPr>
                <w:rFonts w:ascii="Arial" w:cs="Arial" w:eastAsia="Arial" w:hAnsi="Arial"/>
                <w:sz w:val="20"/>
                <w:szCs w:val="20"/>
                <w:color w:val="auto"/>
              </w:rPr>
              <w:t>τ λ</w:t>
            </w:r>
          </w:p>
        </w:tc>
        <w:tc>
          <w:tcPr>
            <w:tcW w:w="460" w:type="dxa"/>
            <w:vAlign w:val="bottom"/>
          </w:tcPr>
          <w:p>
            <w:pPr>
              <w:jc w:val="right"/>
              <w:spacing w:after="0" w:line="229" w:lineRule="exact"/>
              <w:rPr>
                <w:sz w:val="20"/>
                <w:szCs w:val="20"/>
                <w:color w:val="auto"/>
              </w:rPr>
            </w:pPr>
            <w:r>
              <w:rPr>
                <w:rFonts w:ascii="Arial" w:cs="Arial" w:eastAsia="Arial" w:hAnsi="Arial"/>
                <w:sz w:val="20"/>
                <w:szCs w:val="20"/>
                <w:color w:val="auto"/>
              </w:rPr>
              <w:t>= 1</w:t>
            </w: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360" w:type="dxa"/>
            <w:vAlign w:val="bottom"/>
          </w:tcPr>
          <w:p>
            <w:pPr>
              <w:ind w:left="20"/>
              <w:spacing w:after="0" w:line="229" w:lineRule="exact"/>
              <w:rPr>
                <w:sz w:val="20"/>
                <w:szCs w:val="20"/>
                <w:color w:val="auto"/>
              </w:rPr>
            </w:pPr>
            <w:r>
              <w:rPr>
                <w:rFonts w:ascii="Arial" w:cs="Arial" w:eastAsia="Arial" w:hAnsi="Arial"/>
                <w:sz w:val="20"/>
                <w:szCs w:val="20"/>
                <w:color w:val="auto"/>
              </w:rPr>
              <w:t>τ</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auto"/>
              </w:rPr>
              <w:t>µ =</w:t>
            </w:r>
          </w:p>
        </w:tc>
        <w:tc>
          <w:tcPr>
            <w:tcW w:w="580" w:type="dxa"/>
            <w:vAlign w:val="bottom"/>
          </w:tcPr>
          <w:p>
            <w:pPr>
              <w:spacing w:after="0"/>
              <w:rPr>
                <w:sz w:val="20"/>
                <w:szCs w:val="20"/>
                <w:color w:val="auto"/>
              </w:rPr>
            </w:pPr>
            <w:r>
              <w:rPr>
                <w:rFonts w:ascii="Arial" w:cs="Arial" w:eastAsia="Arial" w:hAnsi="Arial"/>
                <w:sz w:val="20"/>
                <w:szCs w:val="20"/>
                <w:color w:val="auto"/>
              </w:rPr>
              <w:t>M − µ</w:t>
            </w:r>
          </w:p>
        </w:tc>
        <w:tc>
          <w:tcPr>
            <w:tcW w:w="800" w:type="dxa"/>
            <w:vAlign w:val="bottom"/>
          </w:tcPr>
          <w:p>
            <w:pPr>
              <w:jc w:val="right"/>
              <w:spacing w:after="0" w:line="229" w:lineRule="exact"/>
              <w:rPr>
                <w:sz w:val="20"/>
                <w:szCs w:val="20"/>
                <w:color w:val="auto"/>
              </w:rPr>
            </w:pPr>
            <w:r>
              <w:rPr>
                <w:rFonts w:ascii="Arial" w:cs="Arial" w:eastAsia="Arial" w:hAnsi="Arial"/>
                <w:sz w:val="20"/>
                <w:szCs w:val="20"/>
                <w:color w:val="auto"/>
              </w:rPr>
              <w:t xml:space="preserve">.  </w:t>
            </w:r>
            <w:r>
              <w:rPr>
                <w:rFonts w:ascii="Arial" w:cs="Arial" w:eastAsia="Arial" w:hAnsi="Arial"/>
                <w:sz w:val="20"/>
                <w:szCs w:val="20"/>
                <w:b w:val="1"/>
                <w:bCs w:val="1"/>
                <w:color w:val="auto"/>
              </w:rPr>
              <w:t>(3.64)</w:t>
            </w:r>
          </w:p>
        </w:tc>
        <w:tc>
          <w:tcPr>
            <w:tcW w:w="0" w:type="dxa"/>
            <w:vAlign w:val="bottom"/>
          </w:tcPr>
          <w:p>
            <w:pPr>
              <w:spacing w:after="0"/>
              <w:rPr>
                <w:sz w:val="1"/>
                <w:szCs w:val="1"/>
                <w:color w:val="auto"/>
              </w:rPr>
            </w:pPr>
          </w:p>
        </w:tc>
      </w:tr>
      <w:tr>
        <w:trPr>
          <w:trHeight w:val="143"/>
        </w:trPr>
        <w:tc>
          <w:tcPr>
            <w:tcW w:w="10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360" w:type="dxa"/>
            <w:vAlign w:val="bottom"/>
          </w:tcPr>
          <w:p>
            <w:pPr>
              <w:ind w:left="120"/>
              <w:spacing w:after="0" w:line="129" w:lineRule="exact"/>
              <w:rPr>
                <w:sz w:val="20"/>
                <w:szCs w:val="20"/>
                <w:color w:val="auto"/>
              </w:rPr>
            </w:pPr>
            <w:r>
              <w:rPr>
                <w:rFonts w:ascii="Arial" w:cs="Arial" w:eastAsia="Arial" w:hAnsi="Arial"/>
                <w:sz w:val="14"/>
                <w:szCs w:val="14"/>
                <w:color w:val="auto"/>
              </w:rPr>
              <w:t>опт</w:t>
            </w:r>
          </w:p>
        </w:tc>
        <w:tc>
          <w:tcPr>
            <w:tcW w:w="400" w:type="dxa"/>
            <w:vAlign w:val="bottom"/>
          </w:tcPr>
          <w:p>
            <w:pPr>
              <w:ind w:left="160"/>
              <w:spacing w:after="0" w:line="143" w:lineRule="exact"/>
              <w:rPr>
                <w:sz w:val="20"/>
                <w:szCs w:val="20"/>
                <w:color w:val="auto"/>
              </w:rPr>
            </w:pPr>
            <w:r>
              <w:rPr>
                <w:rFonts w:ascii="Arial" w:cs="Arial" w:eastAsia="Arial" w:hAnsi="Arial"/>
                <w:sz w:val="13"/>
                <w:szCs w:val="13"/>
                <w:color w:val="auto"/>
              </w:rPr>
              <w:t>k</w:t>
            </w:r>
            <w:r>
              <w:rPr>
                <w:rFonts w:ascii="Arial" w:cs="Arial" w:eastAsia="Arial" w:hAnsi="Arial"/>
                <w:sz w:val="16"/>
                <w:szCs w:val="16"/>
                <w:b w:val="1"/>
                <w:bCs w:val="1"/>
                <w:i w:val="1"/>
                <w:iCs w:val="1"/>
                <w:color w:val="auto"/>
                <w:vertAlign w:val="subscript"/>
              </w:rPr>
              <w:t>2</w:t>
            </w:r>
          </w:p>
        </w:tc>
        <w:tc>
          <w:tcPr>
            <w:tcW w:w="720" w:type="dxa"/>
            <w:vAlign w:val="bottom"/>
          </w:tcPr>
          <w:p>
            <w:pPr>
              <w:ind w:left="460"/>
              <w:spacing w:after="0" w:line="143" w:lineRule="exact"/>
              <w:rPr>
                <w:sz w:val="20"/>
                <w:szCs w:val="20"/>
                <w:color w:val="auto"/>
              </w:rPr>
            </w:pPr>
            <w:r>
              <w:rPr>
                <w:rFonts w:ascii="Arial" w:cs="Arial" w:eastAsia="Arial" w:hAnsi="Arial"/>
                <w:sz w:val="14"/>
                <w:szCs w:val="14"/>
                <w:b w:val="1"/>
                <w:bCs w:val="1"/>
                <w:color w:val="auto"/>
              </w:rPr>
              <w:t>τ</w:t>
            </w:r>
          </w:p>
        </w:tc>
        <w:tc>
          <w:tcPr>
            <w:tcW w:w="180" w:type="dxa"/>
            <w:vAlign w:val="bottom"/>
          </w:tcPr>
          <w:p>
            <w:pPr>
              <w:ind w:left="40"/>
              <w:spacing w:after="0" w:line="143" w:lineRule="exact"/>
              <w:rPr>
                <w:sz w:val="20"/>
                <w:szCs w:val="20"/>
                <w:color w:val="auto"/>
              </w:rPr>
            </w:pPr>
            <w:r>
              <w:rPr>
                <w:rFonts w:ascii="Arial" w:cs="Arial" w:eastAsia="Arial" w:hAnsi="Arial"/>
                <w:sz w:val="14"/>
                <w:szCs w:val="14"/>
                <w:b w:val="1"/>
                <w:bCs w:val="1"/>
                <w:color w:val="auto"/>
              </w:rPr>
              <w:t>λ</w:t>
            </w:r>
            <w:r>
              <w:rPr>
                <w:rFonts w:ascii="Arial" w:cs="Arial" w:eastAsia="Arial" w:hAnsi="Arial"/>
                <w:sz w:val="9"/>
                <w:szCs w:val="9"/>
                <w:color w:val="auto"/>
              </w:rPr>
              <w:t>i</w:t>
            </w:r>
          </w:p>
        </w:tc>
        <w:tc>
          <w:tcPr>
            <w:tcW w:w="120" w:type="dxa"/>
            <w:vAlign w:val="bottom"/>
            <w:vMerge w:val="restart"/>
          </w:tcPr>
          <w:p>
            <w:pPr>
              <w:ind w:left="20"/>
              <w:spacing w:after="0" w:line="188" w:lineRule="exact"/>
              <w:rPr>
                <w:sz w:val="20"/>
                <w:szCs w:val="20"/>
                <w:color w:val="auto"/>
              </w:rPr>
            </w:pPr>
            <w:r>
              <w:rPr>
                <w:rFonts w:ascii="Arial Unicode MS" w:cs="Arial Unicode MS" w:eastAsia="Arial Unicode MS" w:hAnsi="Arial Unicode MS"/>
                <w:sz w:val="14"/>
                <w:szCs w:val="14"/>
                <w:color w:val="auto"/>
              </w:rPr>
              <w:t>∈</w:t>
            </w:r>
          </w:p>
        </w:tc>
        <w:tc>
          <w:tcPr>
            <w:tcW w:w="420" w:type="dxa"/>
            <w:vAlign w:val="bottom"/>
          </w:tcPr>
          <w:p>
            <w:pPr>
              <w:spacing w:after="0" w:line="143"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µ,M</w:t>
            </w:r>
            <w:r>
              <w:rPr>
                <w:rFonts w:ascii="Arial" w:cs="Arial" w:eastAsia="Arial" w:hAnsi="Arial"/>
                <w:sz w:val="14"/>
                <w:szCs w:val="14"/>
                <w:b w:val="1"/>
                <w:bCs w:val="1"/>
                <w:i w:val="1"/>
                <w:iCs w:val="1"/>
                <w:color w:val="auto"/>
              </w:rPr>
              <w:t>]</w:t>
            </w:r>
          </w:p>
        </w:tc>
        <w:tc>
          <w:tcPr>
            <w:tcW w:w="80" w:type="dxa"/>
            <w:vAlign w:val="bottom"/>
            <w:vMerge w:val="continue"/>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420" w:type="dxa"/>
            <w:vAlign w:val="bottom"/>
          </w:tcPr>
          <w:p>
            <w:pPr>
              <w:ind w:left="240"/>
              <w:spacing w:after="0" w:line="143" w:lineRule="exact"/>
              <w:rPr>
                <w:sz w:val="20"/>
                <w:szCs w:val="20"/>
                <w:color w:val="auto"/>
              </w:rPr>
            </w:pPr>
            <w:r>
              <w:rPr>
                <w:rFonts w:ascii="Arial" w:cs="Arial" w:eastAsia="Arial" w:hAnsi="Arial"/>
                <w:sz w:val="16"/>
                <w:szCs w:val="16"/>
                <w:b w:val="1"/>
                <w:bCs w:val="1"/>
                <w:color w:val="auto"/>
                <w:vertAlign w:val="subscript"/>
              </w:rPr>
              <w:t>i</w:t>
            </w:r>
            <w:r>
              <w:rPr>
                <w:rFonts w:ascii="Arial" w:cs="Arial" w:eastAsia="Arial" w:hAnsi="Arial"/>
                <w:sz w:val="13"/>
                <w:szCs w:val="13"/>
                <w:color w:val="auto"/>
              </w:rPr>
              <w:t>|</w:t>
            </w:r>
          </w:p>
        </w:tc>
        <w:tc>
          <w:tcPr>
            <w:tcW w:w="46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360" w:type="dxa"/>
            <w:vAlign w:val="bottom"/>
          </w:tcPr>
          <w:p>
            <w:pPr>
              <w:ind w:left="120"/>
              <w:spacing w:after="0" w:line="129" w:lineRule="exact"/>
              <w:rPr>
                <w:sz w:val="20"/>
                <w:szCs w:val="20"/>
                <w:color w:val="auto"/>
              </w:rPr>
            </w:pPr>
            <w:r>
              <w:rPr>
                <w:rFonts w:ascii="Arial" w:cs="Arial" w:eastAsia="Arial" w:hAnsi="Arial"/>
                <w:sz w:val="14"/>
                <w:szCs w:val="14"/>
                <w:color w:val="auto"/>
              </w:rPr>
              <w:t>опт</w:t>
            </w:r>
          </w:p>
        </w:tc>
        <w:tc>
          <w:tcPr>
            <w:tcW w:w="420" w:type="dxa"/>
            <w:vAlign w:val="bottom"/>
          </w:tcPr>
          <w:p>
            <w:pPr>
              <w:spacing w:after="0"/>
              <w:rPr>
                <w:sz w:val="12"/>
                <w:szCs w:val="12"/>
                <w:color w:val="auto"/>
              </w:rPr>
            </w:pPr>
          </w:p>
        </w:tc>
        <w:tc>
          <w:tcPr>
            <w:tcW w:w="580" w:type="dxa"/>
            <w:vAlign w:val="bottom"/>
          </w:tcPr>
          <w:p>
            <w:pPr>
              <w:spacing w:after="0" w:line="143" w:lineRule="exact"/>
              <w:rPr>
                <w:sz w:val="20"/>
                <w:szCs w:val="20"/>
                <w:color w:val="auto"/>
              </w:rPr>
            </w:pPr>
            <w:r>
              <w:rPr>
                <w:rFonts w:ascii="Arial" w:cs="Arial" w:eastAsia="Arial" w:hAnsi="Arial"/>
                <w:sz w:val="15"/>
                <w:szCs w:val="15"/>
                <w:color w:val="auto"/>
              </w:rPr>
              <w:t>M + µ</w:t>
            </w:r>
          </w:p>
        </w:tc>
        <w:tc>
          <w:tcPr>
            <w:tcW w:w="8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2"/>
        </w:trPr>
        <w:tc>
          <w:tcPr>
            <w:tcW w:w="1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vMerge w:val="continue"/>
          </w:tcPr>
          <w:p>
            <w:pPr>
              <w:spacing w:after="0"/>
              <w:rPr>
                <w:sz w:val="11"/>
                <w:szCs w:val="11"/>
                <w:color w:val="auto"/>
              </w:rPr>
            </w:pPr>
          </w:p>
        </w:tc>
        <w:tc>
          <w:tcPr>
            <w:tcW w:w="4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1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3224530</wp:posOffset>
                </wp:positionH>
                <wp:positionV relativeFrom="paragraph">
                  <wp:posOffset>-201930</wp:posOffset>
                </wp:positionV>
                <wp:extent cx="368935"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89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3.9pt,-15.8999pt" to="282.95pt,-15.8999pt" o:allowincell="f" strokecolor="#000000" strokeweight="0.4799pt"/>
            </w:pict>
          </mc:Fallback>
        </mc:AlternateContent>
      </w:r>
    </w:p>
    <w:p>
      <w:pPr>
        <w:jc w:val="both"/>
        <w:spacing w:after="0" w:line="235" w:lineRule="auto"/>
        <w:rPr>
          <w:sz w:val="20"/>
          <w:szCs w:val="20"/>
          <w:color w:val="auto"/>
        </w:rPr>
      </w:pPr>
      <w:r>
        <w:rPr>
          <w:rFonts w:ascii="Arial" w:cs="Arial" w:eastAsia="Arial" w:hAnsi="Arial"/>
          <w:sz w:val="20"/>
          <w:szCs w:val="20"/>
          <w:b w:val="1"/>
          <w:bCs w:val="1"/>
          <w:color w:val="auto"/>
        </w:rPr>
        <w:t>Ясно, что оно меньше единицы, т. е. даже с помощью простейшего ска-лярного предобуславливателя мы добились сходимости итерационного процесса.</w:t>
      </w:r>
    </w:p>
    <w:p>
      <w:pPr>
        <w:spacing w:after="0" w:line="42" w:lineRule="exact"/>
        <w:rPr>
          <w:sz w:val="20"/>
          <w:szCs w:val="20"/>
          <w:color w:val="auto"/>
        </w:rPr>
      </w:pPr>
    </w:p>
    <w:p>
      <w:pPr>
        <w:jc w:val="both"/>
        <w:ind w:firstLine="298"/>
        <w:spacing w:after="0" w:line="268" w:lineRule="auto"/>
        <w:rPr>
          <w:sz w:val="20"/>
          <w:szCs w:val="20"/>
          <w:color w:val="auto"/>
        </w:rPr>
      </w:pPr>
      <w:r>
        <w:rPr>
          <w:rFonts w:ascii="Arial" w:cs="Arial" w:eastAsia="Arial" w:hAnsi="Arial"/>
          <w:sz w:val="19"/>
          <w:szCs w:val="19"/>
          <w:b w:val="1"/>
          <w:bCs w:val="1"/>
          <w:color w:val="auto"/>
        </w:rPr>
        <w:t xml:space="preserve">Полезно переписать полученное выражение, используя число обу-словленности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Так как </w:t>
      </w:r>
      <w:r>
        <w:rPr>
          <w:rFonts w:ascii="Arial" w:cs="Arial" w:eastAsia="Arial" w:hAnsi="Arial"/>
          <w:sz w:val="19"/>
          <w:szCs w:val="19"/>
          <w:color w:val="auto"/>
        </w:rPr>
        <w:t>µ</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min</w:t>
      </w:r>
      <w:r>
        <w:rPr>
          <w:rFonts w:ascii="Arial" w:cs="Arial" w:eastAsia="Arial" w:hAnsi="Arial"/>
          <w:sz w:val="19"/>
          <w:szCs w:val="19"/>
          <w:color w:val="auto"/>
        </w:rPr>
        <w:t>(A)</w:t>
      </w:r>
      <w:r>
        <w:rPr>
          <w:rFonts w:ascii="Arial" w:cs="Arial" w:eastAsia="Arial" w:hAnsi="Arial"/>
          <w:sz w:val="19"/>
          <w:szCs w:val="19"/>
          <w:b w:val="1"/>
          <w:bCs w:val="1"/>
          <w:color w:val="auto"/>
        </w:rPr>
        <w:t xml:space="preserve"> и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max</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M</w:t>
      </w:r>
      <w:r>
        <w:rPr>
          <w:rFonts w:ascii="Arial" w:cs="Arial" w:eastAsia="Arial" w:hAnsi="Arial"/>
          <w:sz w:val="19"/>
          <w:szCs w:val="19"/>
          <w:b w:val="1"/>
          <w:bCs w:val="1"/>
          <w:color w:val="auto"/>
        </w:rPr>
        <w:t xml:space="preserve"> , то</w:t>
      </w:r>
    </w:p>
    <w:p>
      <w:pPr>
        <w:spacing w:after="0" w:line="2" w:lineRule="exact"/>
        <w:rPr>
          <w:sz w:val="20"/>
          <w:szCs w:val="20"/>
          <w:color w:val="auto"/>
        </w:rPr>
      </w:pPr>
    </w:p>
    <w:p>
      <w:pPr>
        <w:ind w:left="3080" w:right="1960" w:hanging="1129"/>
        <w:spacing w:after="0" w:line="181" w:lineRule="auto"/>
        <w:rPr>
          <w:sz w:val="20"/>
          <w:szCs w:val="20"/>
          <w:color w:val="auto"/>
        </w:rPr>
      </w:pPr>
      <w:r>
        <w:rPr>
          <w:rFonts w:ascii="Arial" w:cs="Arial" w:eastAsia="Arial" w:hAnsi="Arial"/>
          <w:sz w:val="37"/>
          <w:szCs w:val="37"/>
          <w:color w:val="auto"/>
          <w:vertAlign w:val="subscript"/>
        </w:rPr>
        <w:t>cond(A) =</w:t>
      </w:r>
      <w:r>
        <w:rPr>
          <w:rFonts w:ascii="Arial" w:cs="Arial" w:eastAsia="Arial" w:hAnsi="Arial"/>
          <w:sz w:val="19"/>
          <w:szCs w:val="19"/>
          <w:color w:val="auto"/>
        </w:rPr>
        <w:t xml:space="preserve"> λ</w:t>
      </w:r>
      <w:r>
        <w:rPr>
          <w:rFonts w:ascii="Arial" w:cs="Arial" w:eastAsia="Arial" w:hAnsi="Arial"/>
          <w:sz w:val="13"/>
          <w:szCs w:val="13"/>
          <w:b w:val="1"/>
          <w:bCs w:val="1"/>
          <w:i w:val="1"/>
          <w:iCs w:val="1"/>
          <w:color w:val="auto"/>
        </w:rPr>
        <w:t>max</w:t>
      </w:r>
      <w:r>
        <w:rPr>
          <w:rFonts w:ascii="Arial" w:cs="Arial" w:eastAsia="Arial" w:hAnsi="Arial"/>
          <w:sz w:val="19"/>
          <w:szCs w:val="19"/>
          <w:color w:val="auto"/>
        </w:rPr>
        <w:t xml:space="preserve">(A) </w:t>
      </w:r>
      <w:r>
        <w:rPr>
          <w:rFonts w:ascii="Arial" w:cs="Arial" w:eastAsia="Arial" w:hAnsi="Arial"/>
          <w:sz w:val="37"/>
          <w:szCs w:val="37"/>
          <w:color w:val="auto"/>
          <w:vertAlign w:val="subscript"/>
        </w:rPr>
        <w:t>≤</w:t>
      </w:r>
      <w:r>
        <w:rPr>
          <w:rFonts w:ascii="Arial" w:cs="Arial" w:eastAsia="Arial" w:hAnsi="Arial"/>
          <w:sz w:val="19"/>
          <w:szCs w:val="19"/>
          <w:color w:val="auto"/>
        </w:rPr>
        <w:t xml:space="preserve"> M </w:t>
      </w:r>
      <w:r>
        <w:rPr>
          <w:rFonts w:ascii="Arial" w:cs="Arial" w:eastAsia="Arial" w:hAnsi="Arial"/>
          <w:sz w:val="37"/>
          <w:szCs w:val="37"/>
          <w:color w:val="auto"/>
          <w:vertAlign w:val="subscript"/>
        </w:rPr>
        <w:t>.</w:t>
      </w:r>
      <w:r>
        <w:rPr>
          <w:rFonts w:ascii="Arial" w:cs="Arial" w:eastAsia="Arial" w:hAnsi="Arial"/>
          <w:sz w:val="19"/>
          <w:szCs w:val="19"/>
          <w:color w:val="auto"/>
        </w:rPr>
        <w:t xml:space="preserve"> λ</w:t>
      </w:r>
      <w:r>
        <w:rPr>
          <w:rFonts w:ascii="Arial" w:cs="Arial" w:eastAsia="Arial" w:hAnsi="Arial"/>
          <w:sz w:val="26"/>
          <w:szCs w:val="26"/>
          <w:b w:val="1"/>
          <w:bCs w:val="1"/>
          <w:i w:val="1"/>
          <w:iCs w:val="1"/>
          <w:color w:val="auto"/>
          <w:vertAlign w:val="subscript"/>
        </w:rPr>
        <w:t>min</w:t>
      </w:r>
      <w:r>
        <w:rPr>
          <w:rFonts w:ascii="Arial" w:cs="Arial" w:eastAsia="Arial" w:hAnsi="Arial"/>
          <w:sz w:val="19"/>
          <w:szCs w:val="19"/>
          <w:color w:val="auto"/>
        </w:rPr>
        <w:t>(A) 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1943100</wp:posOffset>
                </wp:positionH>
                <wp:positionV relativeFrom="paragraph">
                  <wp:posOffset>-157480</wp:posOffset>
                </wp:positionV>
                <wp:extent cx="460375" cy="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037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pt,-12.3999pt" to="189.25pt,-12.3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2671445</wp:posOffset>
                </wp:positionH>
                <wp:positionV relativeFrom="paragraph">
                  <wp:posOffset>-157480</wp:posOffset>
                </wp:positionV>
                <wp:extent cx="137160" cy="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0.35pt,-12.3999pt" to="221.15pt,-12.3999pt" o:allowincell="f" strokecolor="#000000" strokeweight="0.4799pt"/>
            </w:pict>
          </mc:Fallback>
        </mc:AlternateContent>
      </w:r>
    </w:p>
    <w:p>
      <w:pPr>
        <w:sectPr>
          <w:pgSz w:w="7940" w:h="11906" w:orient="portrait"/>
          <w:cols w:equalWidth="0" w:num="1">
            <w:col w:w="6460"/>
          </w:cols>
          <w:pgMar w:left="880" w:top="928" w:right="600" w:bottom="691" w:gutter="0" w:footer="0" w:header="0"/>
        </w:sectPr>
      </w:pPr>
    </w:p>
    <w:bookmarkStart w:id="202" w:name="page203"/>
    <w:bookmarkEnd w:id="202"/>
    <w:tbl>
      <w:tblPr>
        <w:tblLayout w:type="fixed"/>
        <w:tblInd w:w="0" w:type="dxa"/>
        <w:tblCellMar>
          <w:top w:w="0" w:type="dxa"/>
          <w:left w:w="0" w:type="dxa"/>
          <w:bottom w:w="0" w:type="dxa"/>
          <w:right w:w="0" w:type="dxa"/>
        </w:tblCellMar>
      </w:tblPr>
      <w:tr>
        <w:trPr>
          <w:trHeight w:val="230"/>
        </w:trPr>
        <w:tc>
          <w:tcPr>
            <w:tcW w:w="1380" w:type="dxa"/>
            <w:vAlign w:val="bottom"/>
          </w:tcPr>
          <w:p>
            <w:pPr>
              <w:spacing w:after="0" w:line="229" w:lineRule="exact"/>
              <w:rPr>
                <w:sz w:val="20"/>
                <w:szCs w:val="20"/>
                <w:color w:val="auto"/>
              </w:rPr>
            </w:pPr>
            <w:r>
              <w:rPr>
                <w:rFonts w:ascii="Arial" w:cs="Arial" w:eastAsia="Arial" w:hAnsi="Arial"/>
                <w:sz w:val="20"/>
                <w:szCs w:val="20"/>
                <w:b w:val="1"/>
                <w:bCs w:val="1"/>
                <w:color w:val="auto"/>
              </w:rPr>
              <w:t>202</w:t>
            </w:r>
          </w:p>
        </w:tc>
        <w:tc>
          <w:tcPr>
            <w:tcW w:w="1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3780" w:type="dxa"/>
            <w:vAlign w:val="bottom"/>
            <w:gridSpan w:val="7"/>
          </w:tcPr>
          <w:p>
            <w:pPr>
              <w:jc w:val="right"/>
              <w:spacing w:after="0" w:line="229" w:lineRule="exact"/>
              <w:rPr>
                <w:sz w:val="20"/>
                <w:szCs w:val="20"/>
                <w:color w:val="auto"/>
              </w:rPr>
            </w:pPr>
            <w:r>
              <w:rPr>
                <w:rFonts w:ascii="Arial" w:cs="Arial" w:eastAsia="Arial" w:hAnsi="Arial"/>
                <w:sz w:val="20"/>
                <w:szCs w:val="20"/>
                <w:color w:val="auto"/>
                <w:w w:val="96"/>
              </w:rPr>
              <w:t>3.  Численные методы линейной алгебры</w:t>
            </w:r>
          </w:p>
        </w:tc>
        <w:tc>
          <w:tcPr>
            <w:tcW w:w="0" w:type="dxa"/>
            <w:vAlign w:val="bottom"/>
          </w:tcPr>
          <w:p>
            <w:pPr>
              <w:spacing w:after="0"/>
              <w:rPr>
                <w:sz w:val="1"/>
                <w:szCs w:val="1"/>
                <w:color w:val="auto"/>
              </w:rPr>
            </w:pPr>
          </w:p>
        </w:tc>
      </w:tr>
      <w:tr>
        <w:trPr>
          <w:trHeight w:val="559"/>
        </w:trPr>
        <w:tc>
          <w:tcPr>
            <w:tcW w:w="6460" w:type="dxa"/>
            <w:vAlign w:val="bottom"/>
            <w:gridSpan w:val="13"/>
          </w:tcPr>
          <w:p>
            <w:pPr>
              <w:spacing w:after="0"/>
              <w:rPr>
                <w:sz w:val="20"/>
                <w:szCs w:val="20"/>
                <w:color w:val="auto"/>
              </w:rPr>
            </w:pPr>
            <w:r>
              <w:rPr>
                <w:rFonts w:ascii="Arial" w:cs="Arial" w:eastAsia="Arial" w:hAnsi="Arial"/>
                <w:sz w:val="20"/>
                <w:szCs w:val="20"/>
                <w:b w:val="1"/>
                <w:bCs w:val="1"/>
                <w:color w:val="auto"/>
              </w:rPr>
              <w:t>Поэтому, принимая во внимание тот факт, что функция</w:t>
            </w:r>
          </w:p>
        </w:tc>
        <w:tc>
          <w:tcPr>
            <w:tcW w:w="0" w:type="dxa"/>
            <w:vAlign w:val="bottom"/>
          </w:tcPr>
          <w:p>
            <w:pPr>
              <w:spacing w:after="0"/>
              <w:rPr>
                <w:sz w:val="1"/>
                <w:szCs w:val="1"/>
                <w:color w:val="auto"/>
              </w:rPr>
            </w:pPr>
          </w:p>
        </w:tc>
      </w:tr>
      <w:tr>
        <w:trPr>
          <w:trHeight w:val="365"/>
        </w:trPr>
        <w:tc>
          <w:tcPr>
            <w:tcW w:w="1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80" w:type="dxa"/>
            <w:vAlign w:val="bottom"/>
            <w:gridSpan w:val="3"/>
            <w:vMerge w:val="restart"/>
          </w:tcPr>
          <w:p>
            <w:pPr>
              <w:jc w:val="center"/>
              <w:ind w:left="110"/>
              <w:spacing w:after="0" w:line="229" w:lineRule="exact"/>
              <w:rPr>
                <w:sz w:val="20"/>
                <w:szCs w:val="20"/>
                <w:color w:val="auto"/>
              </w:rPr>
            </w:pPr>
            <w:r>
              <w:rPr>
                <w:rFonts w:ascii="Arial" w:cs="Arial" w:eastAsia="Arial" w:hAnsi="Arial"/>
                <w:sz w:val="20"/>
                <w:szCs w:val="20"/>
                <w:color w:val="auto"/>
              </w:rPr>
              <w:t>f (x) =</w:t>
            </w:r>
          </w:p>
        </w:tc>
        <w:tc>
          <w:tcPr>
            <w:tcW w:w="80" w:type="dxa"/>
            <w:vAlign w:val="bottom"/>
          </w:tcPr>
          <w:p>
            <w:pPr>
              <w:spacing w:after="0"/>
              <w:rPr>
                <w:sz w:val="24"/>
                <w:szCs w:val="24"/>
                <w:color w:val="auto"/>
              </w:rPr>
            </w:pPr>
          </w:p>
        </w:tc>
        <w:tc>
          <w:tcPr>
            <w:tcW w:w="460" w:type="dxa"/>
            <w:vAlign w:val="bottom"/>
          </w:tcPr>
          <w:p>
            <w:pPr>
              <w:spacing w:after="0"/>
              <w:rPr>
                <w:sz w:val="20"/>
                <w:szCs w:val="20"/>
                <w:color w:val="auto"/>
              </w:rPr>
            </w:pPr>
            <w:r>
              <w:rPr>
                <w:rFonts w:ascii="Arial" w:cs="Arial" w:eastAsia="Arial" w:hAnsi="Arial"/>
                <w:sz w:val="20"/>
                <w:szCs w:val="20"/>
                <w:color w:val="auto"/>
              </w:rPr>
              <w:t>x − 1</w:t>
            </w:r>
          </w:p>
        </w:tc>
        <w:tc>
          <w:tcPr>
            <w:tcW w:w="4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 1</w:t>
            </w:r>
          </w:p>
        </w:tc>
        <w:tc>
          <w:tcPr>
            <w:tcW w:w="240" w:type="dxa"/>
            <w:vAlign w:val="bottom"/>
          </w:tcPr>
          <w:p>
            <w:pPr>
              <w:spacing w:after="0"/>
              <w:rPr>
                <w:sz w:val="24"/>
                <w:szCs w:val="24"/>
                <w:color w:val="auto"/>
              </w:rPr>
            </w:pPr>
          </w:p>
        </w:tc>
        <w:tc>
          <w:tcPr>
            <w:tcW w:w="460" w:type="dxa"/>
            <w:vAlign w:val="bottom"/>
            <w:tcBorders>
              <w:bottom w:val="single" w:sz="8" w:color="auto"/>
            </w:tcBorders>
          </w:tcPr>
          <w:p>
            <w:pPr>
              <w:jc w:val="right"/>
              <w:ind w:right="80"/>
              <w:spacing w:after="0" w:line="229" w:lineRule="exact"/>
              <w:rPr>
                <w:sz w:val="20"/>
                <w:szCs w:val="20"/>
                <w:color w:val="auto"/>
              </w:rPr>
            </w:pPr>
            <w:r>
              <w:rPr>
                <w:rFonts w:ascii="Arial" w:cs="Arial" w:eastAsia="Arial" w:hAnsi="Arial"/>
                <w:sz w:val="20"/>
                <w:szCs w:val="20"/>
                <w:color w:val="auto"/>
              </w:rPr>
              <w:t>2</w:t>
            </w:r>
          </w:p>
        </w:tc>
        <w:tc>
          <w:tcPr>
            <w:tcW w:w="70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
        </w:trPr>
        <w:tc>
          <w:tcPr>
            <w:tcW w:w="1380" w:type="dxa"/>
            <w:vAlign w:val="bottom"/>
          </w:tcPr>
          <w:p>
            <w:pPr>
              <w:spacing w:after="0"/>
              <w:rPr>
                <w:sz w:val="3"/>
                <w:szCs w:val="3"/>
                <w:color w:val="auto"/>
              </w:rPr>
            </w:pPr>
          </w:p>
        </w:tc>
        <w:tc>
          <w:tcPr>
            <w:tcW w:w="120" w:type="dxa"/>
            <w:vAlign w:val="bottom"/>
          </w:tcPr>
          <w:p>
            <w:pPr>
              <w:spacing w:after="0"/>
              <w:rPr>
                <w:sz w:val="3"/>
                <w:szCs w:val="3"/>
                <w:color w:val="auto"/>
              </w:rPr>
            </w:pPr>
          </w:p>
        </w:tc>
        <w:tc>
          <w:tcPr>
            <w:tcW w:w="300" w:type="dxa"/>
            <w:vAlign w:val="bottom"/>
          </w:tcPr>
          <w:p>
            <w:pPr>
              <w:spacing w:after="0"/>
              <w:rPr>
                <w:sz w:val="3"/>
                <w:szCs w:val="3"/>
                <w:color w:val="auto"/>
              </w:rPr>
            </w:pPr>
          </w:p>
        </w:tc>
        <w:tc>
          <w:tcPr>
            <w:tcW w:w="880" w:type="dxa"/>
            <w:vAlign w:val="bottom"/>
            <w:gridSpan w:val="3"/>
            <w:vMerge w:val="continue"/>
          </w:tcPr>
          <w:p>
            <w:pPr>
              <w:spacing w:after="0"/>
              <w:rPr>
                <w:sz w:val="3"/>
                <w:szCs w:val="3"/>
                <w:color w:val="auto"/>
              </w:rPr>
            </w:pPr>
          </w:p>
        </w:tc>
        <w:tc>
          <w:tcPr>
            <w:tcW w:w="80" w:type="dxa"/>
            <w:vAlign w:val="bottom"/>
          </w:tcPr>
          <w:p>
            <w:pPr>
              <w:spacing w:after="0"/>
              <w:rPr>
                <w:sz w:val="3"/>
                <w:szCs w:val="3"/>
                <w:color w:val="auto"/>
              </w:rPr>
            </w:pPr>
          </w:p>
        </w:tc>
        <w:tc>
          <w:tcPr>
            <w:tcW w:w="460" w:type="dxa"/>
            <w:vAlign w:val="bottom"/>
          </w:tcPr>
          <w:p>
            <w:pPr>
              <w:spacing w:after="0"/>
              <w:rPr>
                <w:sz w:val="3"/>
                <w:szCs w:val="3"/>
                <w:color w:val="auto"/>
              </w:rPr>
            </w:pPr>
          </w:p>
        </w:tc>
        <w:tc>
          <w:tcPr>
            <w:tcW w:w="480" w:type="dxa"/>
            <w:vAlign w:val="bottom"/>
            <w:vMerge w:val="continue"/>
          </w:tcPr>
          <w:p>
            <w:pPr>
              <w:spacing w:after="0"/>
              <w:rPr>
                <w:sz w:val="3"/>
                <w:szCs w:val="3"/>
                <w:color w:val="auto"/>
              </w:rPr>
            </w:pPr>
          </w:p>
        </w:tc>
        <w:tc>
          <w:tcPr>
            <w:tcW w:w="2760" w:type="dxa"/>
            <w:vAlign w:val="bottom"/>
            <w:gridSpan w:val="4"/>
            <w:vMerge w:val="restart"/>
          </w:tcPr>
          <w:p>
            <w:pPr>
              <w:jc w:val="right"/>
              <w:ind w:right="1960"/>
              <w:spacing w:after="0" w:line="270" w:lineRule="exact"/>
              <w:rPr>
                <w:sz w:val="20"/>
                <w:szCs w:val="20"/>
                <w:color w:val="auto"/>
              </w:rPr>
            </w:pPr>
            <w:r>
              <w:rPr>
                <w:rFonts w:ascii="Arial" w:cs="Arial" w:eastAsia="Arial" w:hAnsi="Arial"/>
                <w:sz w:val="31"/>
                <w:szCs w:val="31"/>
                <w:color w:val="auto"/>
                <w:vertAlign w:val="superscript"/>
              </w:rPr>
              <w:t>−</w:t>
            </w:r>
            <w:r>
              <w:rPr>
                <w:rFonts w:ascii="Arial" w:cs="Arial" w:eastAsia="Arial" w:hAnsi="Arial"/>
                <w:sz w:val="17"/>
                <w:szCs w:val="17"/>
                <w:color w:val="auto"/>
              </w:rPr>
              <w:t xml:space="preserve"> x + 1</w:t>
            </w:r>
          </w:p>
        </w:tc>
        <w:tc>
          <w:tcPr>
            <w:tcW w:w="0" w:type="dxa"/>
            <w:vAlign w:val="bottom"/>
          </w:tcPr>
          <w:p>
            <w:pPr>
              <w:spacing w:after="0" w:line="20" w:lineRule="exact"/>
              <w:rPr>
                <w:sz w:val="1"/>
                <w:szCs w:val="1"/>
                <w:color w:val="auto"/>
              </w:rPr>
            </w:pPr>
          </w:p>
        </w:tc>
      </w:tr>
      <w:tr>
        <w:trPr>
          <w:trHeight w:val="234"/>
        </w:trPr>
        <w:tc>
          <w:tcPr>
            <w:tcW w:w="1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940" w:type="dxa"/>
            <w:vAlign w:val="bottom"/>
            <w:gridSpan w:val="2"/>
          </w:tcPr>
          <w:p>
            <w:pPr>
              <w:spacing w:after="0" w:line="197" w:lineRule="exact"/>
              <w:rPr>
                <w:sz w:val="20"/>
                <w:szCs w:val="20"/>
                <w:color w:val="auto"/>
              </w:rPr>
            </w:pPr>
            <w:r>
              <w:rPr>
                <w:rFonts w:ascii="Arial" w:cs="Arial" w:eastAsia="Arial" w:hAnsi="Arial"/>
                <w:sz w:val="20"/>
                <w:szCs w:val="20"/>
                <w:color w:val="auto"/>
              </w:rPr>
              <w:t>x + 1</w:t>
            </w:r>
          </w:p>
        </w:tc>
        <w:tc>
          <w:tcPr>
            <w:tcW w:w="2760" w:type="dxa"/>
            <w:vAlign w:val="bottom"/>
            <w:gridSpan w:val="4"/>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98"/>
        </w:trPr>
        <w:tc>
          <w:tcPr>
            <w:tcW w:w="6460" w:type="dxa"/>
            <w:vAlign w:val="bottom"/>
            <w:gridSpan w:val="13"/>
          </w:tcPr>
          <w:p>
            <w:pPr>
              <w:jc w:val="center"/>
              <w:ind w:right="1100"/>
              <w:spacing w:after="0" w:line="197" w:lineRule="exact"/>
              <w:rPr>
                <w:sz w:val="20"/>
                <w:szCs w:val="20"/>
                <w:color w:val="auto"/>
              </w:rPr>
            </w:pPr>
            <w:r>
              <w:rPr>
                <w:rFonts w:ascii="Arial" w:cs="Arial" w:eastAsia="Arial" w:hAnsi="Arial"/>
                <w:sz w:val="20"/>
                <w:szCs w:val="20"/>
                <w:b w:val="1"/>
                <w:bCs w:val="1"/>
                <w:color w:val="auto"/>
                <w:w w:val="92"/>
              </w:rPr>
              <w:t xml:space="preserve">возрастает при положительных </w:t>
            </w:r>
            <w:r>
              <w:rPr>
                <w:rFonts w:ascii="Arial" w:cs="Arial" w:eastAsia="Arial" w:hAnsi="Arial"/>
                <w:sz w:val="20"/>
                <w:szCs w:val="20"/>
                <w:color w:val="auto"/>
                <w:w w:val="92"/>
              </w:rPr>
              <w:t>x</w:t>
            </w:r>
            <w:r>
              <w:rPr>
                <w:rFonts w:ascii="Arial" w:cs="Arial" w:eastAsia="Arial" w:hAnsi="Arial"/>
                <w:sz w:val="20"/>
                <w:szCs w:val="20"/>
                <w:b w:val="1"/>
                <w:bCs w:val="1"/>
                <w:color w:val="auto"/>
                <w:w w:val="92"/>
              </w:rPr>
              <w:t>, можем заключить, что</w:t>
            </w:r>
          </w:p>
        </w:tc>
        <w:tc>
          <w:tcPr>
            <w:tcW w:w="0" w:type="dxa"/>
            <w:vAlign w:val="bottom"/>
          </w:tcPr>
          <w:p>
            <w:pPr>
              <w:spacing w:after="0"/>
              <w:rPr>
                <w:sz w:val="1"/>
                <w:szCs w:val="1"/>
                <w:color w:val="auto"/>
              </w:rPr>
            </w:pPr>
          </w:p>
        </w:tc>
      </w:tr>
      <w:tr>
        <w:trPr>
          <w:trHeight w:val="435"/>
        </w:trPr>
        <w:tc>
          <w:tcPr>
            <w:tcW w:w="1380" w:type="dxa"/>
            <w:vAlign w:val="bottom"/>
            <w:vMerge w:val="restart"/>
          </w:tcPr>
          <w:p>
            <w:pPr>
              <w:ind w:left="1280"/>
              <w:spacing w:after="0"/>
              <w:rPr>
                <w:sz w:val="20"/>
                <w:szCs w:val="20"/>
                <w:color w:val="auto"/>
              </w:rPr>
            </w:pPr>
            <w:r>
              <w:rPr>
                <w:rFonts w:ascii="Arial" w:cs="Arial" w:eastAsia="Arial" w:hAnsi="Arial"/>
                <w:sz w:val="20"/>
                <w:szCs w:val="20"/>
                <w:color w:val="auto"/>
                <w:w w:val="79"/>
              </w:rPr>
              <w:t>k</w:t>
            </w:r>
          </w:p>
        </w:tc>
        <w:tc>
          <w:tcPr>
            <w:tcW w:w="120" w:type="dxa"/>
            <w:vAlign w:val="bottom"/>
          </w:tcPr>
          <w:p>
            <w:pPr>
              <w:spacing w:after="0" w:line="229" w:lineRule="exact"/>
              <w:rPr>
                <w:sz w:val="20"/>
                <w:szCs w:val="20"/>
                <w:color w:val="auto"/>
              </w:rPr>
            </w:pPr>
            <w:r>
              <w:rPr>
                <w:rFonts w:ascii="Arial" w:cs="Arial" w:eastAsia="Arial" w:hAnsi="Arial"/>
                <w:sz w:val="20"/>
                <w:szCs w:val="20"/>
                <w:color w:val="auto"/>
              </w:rPr>
              <w:t>I</w:t>
            </w:r>
          </w:p>
        </w:tc>
        <w:tc>
          <w:tcPr>
            <w:tcW w:w="300" w:type="dxa"/>
            <w:vAlign w:val="bottom"/>
          </w:tcPr>
          <w:p>
            <w:pPr>
              <w:ind w:left="220"/>
              <w:spacing w:after="0" w:line="229" w:lineRule="exact"/>
              <w:rPr>
                <w:sz w:val="20"/>
                <w:szCs w:val="20"/>
                <w:color w:val="auto"/>
              </w:rPr>
            </w:pPr>
            <w:r>
              <w:rPr>
                <w:rFonts w:ascii="Arial" w:cs="Arial" w:eastAsia="Arial" w:hAnsi="Arial"/>
                <w:sz w:val="20"/>
                <w:szCs w:val="20"/>
                <w:color w:val="auto"/>
                <w:w w:val="75"/>
              </w:rPr>
              <w:t>τ</w:t>
            </w:r>
          </w:p>
        </w:tc>
        <w:tc>
          <w:tcPr>
            <w:tcW w:w="420" w:type="dxa"/>
            <w:vAlign w:val="bottom"/>
          </w:tcPr>
          <w:p>
            <w:pPr>
              <w:ind w:left="260"/>
              <w:spacing w:after="0" w:line="229" w:lineRule="exact"/>
              <w:rPr>
                <w:sz w:val="20"/>
                <w:szCs w:val="20"/>
                <w:color w:val="auto"/>
              </w:rPr>
            </w:pPr>
            <w:r>
              <w:rPr>
                <w:rFonts w:ascii="Arial" w:cs="Arial" w:eastAsia="Arial" w:hAnsi="Arial"/>
                <w:sz w:val="20"/>
                <w:szCs w:val="20"/>
                <w:color w:val="auto"/>
              </w:rPr>
              <w:t>A</w:t>
            </w:r>
          </w:p>
        </w:tc>
        <w:tc>
          <w:tcPr>
            <w:tcW w:w="240" w:type="dxa"/>
            <w:vAlign w:val="bottom"/>
            <w:vMerge w:val="restart"/>
          </w:tcPr>
          <w:p>
            <w:pPr>
              <w:jc w:val="center"/>
              <w:spacing w:after="0"/>
              <w:rPr>
                <w:sz w:val="20"/>
                <w:szCs w:val="20"/>
                <w:color w:val="auto"/>
              </w:rPr>
            </w:pPr>
            <w:r>
              <w:rPr>
                <w:rFonts w:ascii="Arial" w:cs="Arial" w:eastAsia="Arial" w:hAnsi="Arial"/>
                <w:sz w:val="20"/>
                <w:szCs w:val="20"/>
                <w:color w:val="auto"/>
                <w:w w:val="89"/>
              </w:rPr>
              <w:t>k</w:t>
            </w:r>
            <w:r>
              <w:rPr>
                <w:rFonts w:ascii="Arial" w:cs="Arial" w:eastAsia="Arial" w:hAnsi="Arial"/>
                <w:sz w:val="27"/>
                <w:szCs w:val="27"/>
                <w:b w:val="1"/>
                <w:bCs w:val="1"/>
                <w:i w:val="1"/>
                <w:iCs w:val="1"/>
                <w:color w:val="auto"/>
                <w:w w:val="89"/>
                <w:vertAlign w:val="subscript"/>
              </w:rPr>
              <w:t>2</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80" w:type="dxa"/>
            <w:vAlign w:val="bottom"/>
          </w:tcPr>
          <w:p>
            <w:pPr>
              <w:spacing w:after="0"/>
              <w:rPr>
                <w:sz w:val="24"/>
                <w:szCs w:val="24"/>
                <w:color w:val="auto"/>
              </w:rPr>
            </w:pPr>
          </w:p>
        </w:tc>
        <w:tc>
          <w:tcPr>
            <w:tcW w:w="940" w:type="dxa"/>
            <w:vAlign w:val="bottom"/>
            <w:gridSpan w:val="2"/>
          </w:tcPr>
          <w:p>
            <w:pPr>
              <w:ind w:left="60"/>
              <w:spacing w:after="0"/>
              <w:rPr>
                <w:sz w:val="20"/>
                <w:szCs w:val="20"/>
                <w:color w:val="auto"/>
              </w:rPr>
            </w:pPr>
            <w:r>
              <w:rPr>
                <w:rFonts w:ascii="Arial" w:cs="Arial" w:eastAsia="Arial" w:hAnsi="Arial"/>
                <w:sz w:val="20"/>
                <w:szCs w:val="20"/>
                <w:color w:val="auto"/>
              </w:rPr>
              <w:t>M/µ − 1</w:t>
            </w:r>
          </w:p>
        </w:tc>
        <w:tc>
          <w:tcPr>
            <w:tcW w:w="240" w:type="dxa"/>
            <w:vAlign w:val="bottom"/>
          </w:tcPr>
          <w:p>
            <w:pPr>
              <w:spacing w:after="0"/>
              <w:rPr>
                <w:sz w:val="24"/>
                <w:szCs w:val="24"/>
                <w:color w:val="auto"/>
              </w:rPr>
            </w:pPr>
          </w:p>
        </w:tc>
        <w:tc>
          <w:tcPr>
            <w:tcW w:w="1160" w:type="dxa"/>
            <w:vAlign w:val="bottom"/>
            <w:gridSpan w:val="2"/>
          </w:tcPr>
          <w:p>
            <w:pPr>
              <w:jc w:val="right"/>
              <w:spacing w:after="0"/>
              <w:rPr>
                <w:sz w:val="20"/>
                <w:szCs w:val="20"/>
                <w:color w:val="auto"/>
              </w:rPr>
            </w:pPr>
            <w:r>
              <w:rPr>
                <w:rFonts w:ascii="Arial" w:cs="Arial" w:eastAsia="Arial" w:hAnsi="Arial"/>
                <w:sz w:val="20"/>
                <w:szCs w:val="20"/>
                <w:color w:val="auto"/>
              </w:rPr>
              <w:t>cond(A) − 1</w:t>
            </w:r>
          </w:p>
        </w:tc>
        <w:tc>
          <w:tcPr>
            <w:tcW w:w="1360" w:type="dxa"/>
            <w:vAlign w:val="bottom"/>
          </w:tcPr>
          <w:p>
            <w:pPr>
              <w:jc w:val="right"/>
              <w:ind w:right="1180"/>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58"/>
        </w:trPr>
        <w:tc>
          <w:tcPr>
            <w:tcW w:w="138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ind w:left="20"/>
              <w:spacing w:after="0"/>
              <w:rPr>
                <w:sz w:val="20"/>
                <w:szCs w:val="20"/>
                <w:color w:val="auto"/>
              </w:rPr>
            </w:pPr>
            <w:r>
              <w:rPr>
                <w:rFonts w:ascii="Arial" w:cs="Arial" w:eastAsia="Arial" w:hAnsi="Arial"/>
                <w:sz w:val="20"/>
                <w:szCs w:val="20"/>
                <w:color w:val="auto"/>
              </w:rPr>
              <w:t>−</w:t>
            </w:r>
          </w:p>
        </w:tc>
        <w:tc>
          <w:tcPr>
            <w:tcW w:w="420" w:type="dxa"/>
            <w:vAlign w:val="bottom"/>
          </w:tcPr>
          <w:p>
            <w:pPr>
              <w:spacing w:after="0" w:line="129" w:lineRule="exact"/>
              <w:rPr>
                <w:sz w:val="20"/>
                <w:szCs w:val="20"/>
                <w:color w:val="auto"/>
              </w:rPr>
            </w:pPr>
            <w:r>
              <w:rPr>
                <w:rFonts w:ascii="Arial" w:cs="Arial" w:eastAsia="Arial" w:hAnsi="Arial"/>
                <w:sz w:val="14"/>
                <w:szCs w:val="14"/>
                <w:color w:val="auto"/>
              </w:rPr>
              <w:t>опт</w:t>
            </w:r>
          </w:p>
        </w:tc>
        <w:tc>
          <w:tcPr>
            <w:tcW w:w="24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940" w:type="dxa"/>
            <w:vAlign w:val="bottom"/>
            <w:gridSpan w:val="2"/>
          </w:tcPr>
          <w:p>
            <w:pPr>
              <w:ind w:left="60"/>
              <w:spacing w:after="0" w:line="197" w:lineRule="exact"/>
              <w:rPr>
                <w:sz w:val="20"/>
                <w:szCs w:val="20"/>
                <w:color w:val="auto"/>
              </w:rPr>
            </w:pPr>
            <w:r>
              <w:rPr>
                <w:rFonts w:ascii="Arial" w:cs="Arial" w:eastAsia="Arial" w:hAnsi="Arial"/>
                <w:sz w:val="20"/>
                <w:szCs w:val="20"/>
                <w:color w:val="auto"/>
              </w:rPr>
              <w:t>M/µ + 1</w:t>
            </w:r>
          </w:p>
        </w:tc>
        <w:tc>
          <w:tcPr>
            <w:tcW w:w="2760" w:type="dxa"/>
            <w:vAlign w:val="bottom"/>
            <w:gridSpan w:val="4"/>
          </w:tcPr>
          <w:p>
            <w:pPr>
              <w:jc w:val="right"/>
              <w:ind w:right="1260"/>
              <w:spacing w:after="0" w:line="357"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 xml:space="preserve">  cond(A) + 1</w:t>
            </w:r>
          </w:p>
        </w:tc>
        <w:tc>
          <w:tcPr>
            <w:tcW w:w="0" w:type="dxa"/>
            <w:vAlign w:val="bottom"/>
          </w:tcPr>
          <w:p>
            <w:pPr>
              <w:spacing w:after="0"/>
              <w:rPr>
                <w:sz w:val="1"/>
                <w:szCs w:val="1"/>
                <w:color w:val="auto"/>
              </w:rPr>
            </w:pPr>
          </w:p>
        </w:tc>
      </w:tr>
    </w:tbl>
    <w:p>
      <w:pPr>
        <w:jc w:val="both"/>
        <w:spacing w:after="0" w:line="273" w:lineRule="auto"/>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1755775</wp:posOffset>
                </wp:positionH>
                <wp:positionV relativeFrom="paragraph">
                  <wp:posOffset>-811530</wp:posOffset>
                </wp:positionV>
                <wp:extent cx="290830" cy="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08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25pt,-63.8999pt" to="161.15pt,-63.8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1793875</wp:posOffset>
                </wp:positionH>
                <wp:positionV relativeFrom="paragraph">
                  <wp:posOffset>-255270</wp:posOffset>
                </wp:positionV>
                <wp:extent cx="487680" cy="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768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25pt,-20.0999pt" to="179.65pt,-20.0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2563495</wp:posOffset>
                </wp:positionH>
                <wp:positionV relativeFrom="paragraph">
                  <wp:posOffset>-255270</wp:posOffset>
                </wp:positionV>
                <wp:extent cx="671830" cy="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18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85pt,-20.0999pt" to="254.75pt,-20.0999pt" o:allowincell="f" strokecolor="#000000" strokeweight="0.48pt"/>
            </w:pict>
          </mc:Fallback>
        </mc:AlternateContent>
        <w:t xml:space="preserve">Получается, что чем больше </w:t>
      </w:r>
      <w:r>
        <w:rPr>
          <w:rFonts w:ascii="Arial" w:cs="Arial" w:eastAsia="Arial" w:hAnsi="Arial"/>
          <w:sz w:val="18"/>
          <w:szCs w:val="18"/>
          <w:color w:val="auto"/>
        </w:rPr>
        <w:t>cond(A)</w:t>
      </w:r>
      <w:r>
        <w:rPr>
          <w:rFonts w:ascii="Arial" w:cs="Arial" w:eastAsia="Arial" w:hAnsi="Arial"/>
          <w:sz w:val="18"/>
          <w:szCs w:val="18"/>
          <w:b w:val="1"/>
          <w:bCs w:val="1"/>
          <w:color w:val="auto"/>
        </w:rPr>
        <w:t xml:space="preserve">, т. е. чем хуже обусловленность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исходной системы, тем медленнее сходимость нашего ите-рационного процесса. Мы увидим далее, что это характерно для пове-дения большинства итерационных методов.</w:t>
      </w:r>
    </w:p>
    <w:p>
      <w:pPr>
        <w:spacing w:after="0" w:line="245"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3.4г</w:t>
      </w:r>
      <w:r>
        <w:rPr>
          <w:sz w:val="20"/>
          <w:szCs w:val="20"/>
          <w:color w:val="auto"/>
        </w:rPr>
        <w:tab/>
      </w:r>
      <w:r>
        <w:rPr>
          <w:rFonts w:ascii="Arial" w:cs="Arial" w:eastAsia="Arial" w:hAnsi="Arial"/>
          <w:sz w:val="24"/>
          <w:szCs w:val="24"/>
          <w:b w:val="1"/>
          <w:bCs w:val="1"/>
          <w:color w:val="auto"/>
        </w:rPr>
        <w:t>Итерационный метод Якоби</w:t>
      </w:r>
    </w:p>
    <w:p>
      <w:pPr>
        <w:spacing w:after="0" w:line="172" w:lineRule="exact"/>
        <w:rPr>
          <w:sz w:val="20"/>
          <w:szCs w:val="20"/>
          <w:color w:val="auto"/>
        </w:rPr>
      </w:pPr>
    </w:p>
    <w:p>
      <w:pPr>
        <w:jc w:val="both"/>
        <w:spacing w:after="0"/>
        <w:rPr>
          <w:sz w:val="20"/>
          <w:szCs w:val="20"/>
          <w:color w:val="auto"/>
        </w:rPr>
      </w:pPr>
      <w:r>
        <w:rPr>
          <w:rFonts w:ascii="Arial" w:cs="Arial" w:eastAsia="Arial" w:hAnsi="Arial"/>
          <w:sz w:val="19"/>
          <w:szCs w:val="19"/>
          <w:b w:val="1"/>
          <w:bCs w:val="1"/>
          <w:color w:val="auto"/>
        </w:rPr>
        <w:t xml:space="preserve">Пусть в системе линейных алгебраических уравнений </w:t>
      </w:r>
      <w:r>
        <w:rPr>
          <w:rFonts w:ascii="Arial" w:cs="Arial" w:eastAsia="Arial" w:hAnsi="Arial"/>
          <w:sz w:val="19"/>
          <w:szCs w:val="19"/>
          <w:color w:val="auto"/>
        </w:rPr>
        <w:t>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 xml:space="preserve"> диаго-нальные элементы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 (a</w:t>
      </w:r>
      <w:r>
        <w:rPr>
          <w:rFonts w:ascii="Arial" w:cs="Arial" w:eastAsia="Arial" w:hAnsi="Arial"/>
          <w:sz w:val="26"/>
          <w:szCs w:val="26"/>
          <w:b w:val="1"/>
          <w:bCs w:val="1"/>
          <w:color w:val="auto"/>
          <w:vertAlign w:val="subscript"/>
        </w:rPr>
        <w:t>ij</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отличны от нуля, т. е.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ii</w:t>
      </w:r>
      <w:r>
        <w:rPr>
          <w:rFonts w:ascii="Arial" w:cs="Arial" w:eastAsia="Arial" w:hAnsi="Arial"/>
          <w:sz w:val="19"/>
          <w:szCs w:val="19"/>
          <w:b w:val="1"/>
          <w:bCs w:val="1"/>
          <w:color w:val="auto"/>
        </w:rPr>
        <w:t xml:space="preserve"> </w:t>
      </w:r>
      <w:r>
        <w:rPr>
          <w:rFonts w:ascii="Arial" w:cs="Arial" w:eastAsia="Arial" w:hAnsi="Arial"/>
          <w:sz w:val="19"/>
          <w:szCs w:val="19"/>
          <w:color w:val="auto"/>
        </w:rPr>
        <w:t>6= 0</w:t>
      </w:r>
      <w:r>
        <w:rPr>
          <w:rFonts w:ascii="Arial" w:cs="Arial" w:eastAsia="Arial" w:hAnsi="Arial"/>
          <w:sz w:val="19"/>
          <w:szCs w:val="19"/>
          <w:b w:val="1"/>
          <w:bCs w:val="1"/>
          <w:color w:val="auto"/>
        </w:rPr>
        <w:t xml:space="preserve">, </w:t>
      </w:r>
      <w:r>
        <w:rPr>
          <w:rFonts w:ascii="Arial" w:cs="Arial" w:eastAsia="Arial" w:hAnsi="Arial"/>
          <w:sz w:val="19"/>
          <w:szCs w:val="19"/>
          <w:color w:val="auto"/>
        </w:rPr>
        <w:t>i = 1, 2, . . . , n</w:t>
      </w:r>
      <w:r>
        <w:rPr>
          <w:rFonts w:ascii="Arial" w:cs="Arial" w:eastAsia="Arial" w:hAnsi="Arial"/>
          <w:sz w:val="19"/>
          <w:szCs w:val="19"/>
          <w:b w:val="1"/>
          <w:bCs w:val="1"/>
          <w:color w:val="auto"/>
        </w:rPr>
        <w:t>. Это условие не является обременительным, так как для</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неособенной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перестановкой строк (соответствующей пере-становке уравнений системы) можно всегда добиться ненулевых диаго-нальных элементов.</w:t>
      </w:r>
    </w:p>
    <w:p>
      <w:pPr>
        <w:spacing w:after="0" w:line="1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В развёрнутом виде рассматриваемая система имеет вид</w:t>
      </w:r>
    </w:p>
    <w:p>
      <w:pPr>
        <w:spacing w:after="0" w:line="69" w:lineRule="exact"/>
        <w:rPr>
          <w:sz w:val="20"/>
          <w:szCs w:val="20"/>
          <w:color w:val="auto"/>
        </w:rPr>
      </w:pPr>
    </w:p>
    <w:p>
      <w:pPr>
        <w:ind w:left="1860"/>
        <w:spacing w:after="0" w:line="239" w:lineRule="auto"/>
        <w:rPr>
          <w:sz w:val="20"/>
          <w:szCs w:val="20"/>
          <w:color w:val="auto"/>
        </w:rPr>
      </w:pPr>
      <w:r>
        <w:rPr>
          <w:rFonts w:ascii="Arial" w:cs="Arial" w:eastAsia="Arial" w:hAnsi="Arial"/>
          <w:sz w:val="14"/>
          <w:szCs w:val="14"/>
          <w:b w:val="1"/>
          <w:bCs w:val="1"/>
          <w:color w:val="auto"/>
        </w:rPr>
        <w:t>n</w:t>
      </w:r>
    </w:p>
    <w:p>
      <w:pPr>
        <w:ind w:left="1760"/>
        <w:spacing w:after="0" w:line="186" w:lineRule="auto"/>
        <w:rPr>
          <w:sz w:val="20"/>
          <w:szCs w:val="20"/>
          <w:color w:val="auto"/>
        </w:rPr>
      </w:pPr>
      <w:r>
        <w:rPr>
          <w:rFonts w:ascii="Arial" w:cs="Arial" w:eastAsia="Arial" w:hAnsi="Arial"/>
          <w:sz w:val="12"/>
          <w:szCs w:val="12"/>
          <w:b w:val="1"/>
          <w:bCs w:val="1"/>
          <w:color w:val="auto"/>
        </w:rPr>
        <w:t>X</w:t>
      </w:r>
    </w:p>
    <w:p>
      <w:pPr>
        <w:ind w:left="2100"/>
        <w:spacing w:after="0" w:line="229" w:lineRule="auto"/>
        <w:tabs>
          <w:tab w:leader="none" w:pos="3420" w:val="left"/>
        </w:tabs>
        <w:rPr>
          <w:sz w:val="20"/>
          <w:szCs w:val="20"/>
          <w:color w:val="auto"/>
        </w:rPr>
      </w:pP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 b</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sz w:val="20"/>
          <w:szCs w:val="20"/>
          <w:color w:val="auto"/>
        </w:rPr>
        <w:tab/>
      </w:r>
      <w:r>
        <w:rPr>
          <w:rFonts w:ascii="Arial" w:cs="Arial" w:eastAsia="Arial" w:hAnsi="Arial"/>
          <w:sz w:val="18"/>
          <w:szCs w:val="18"/>
          <w:color w:val="auto"/>
        </w:rPr>
        <w:t>i = 1, 2, . . . , n,</w:t>
      </w:r>
    </w:p>
    <w:p>
      <w:pPr>
        <w:spacing w:after="0" w:line="47" w:lineRule="exact"/>
        <w:rPr>
          <w:sz w:val="20"/>
          <w:szCs w:val="20"/>
          <w:color w:val="auto"/>
        </w:rPr>
      </w:pPr>
    </w:p>
    <w:p>
      <w:pPr>
        <w:ind w:left="178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p>
      <w:pPr>
        <w:spacing w:after="0" w:line="14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и, выражая из </w:t>
      </w:r>
      <w:r>
        <w:rPr>
          <w:rFonts w:ascii="Arial" w:cs="Arial" w:eastAsia="Arial" w:hAnsi="Arial"/>
          <w:sz w:val="19"/>
          <w:szCs w:val="19"/>
          <w:color w:val="auto"/>
        </w:rPr>
        <w:t>i</w:t>
      </w:r>
      <w:r>
        <w:rPr>
          <w:rFonts w:ascii="Arial" w:cs="Arial" w:eastAsia="Arial" w:hAnsi="Arial"/>
          <w:sz w:val="19"/>
          <w:szCs w:val="19"/>
          <w:b w:val="1"/>
          <w:bCs w:val="1"/>
          <w:color w:val="auto"/>
        </w:rPr>
        <w:t xml:space="preserve">-го уравнения </w:t>
      </w:r>
      <w:r>
        <w:rPr>
          <w:rFonts w:ascii="Arial" w:cs="Arial" w:eastAsia="Arial" w:hAnsi="Arial"/>
          <w:sz w:val="19"/>
          <w:szCs w:val="19"/>
          <w:color w:val="auto"/>
        </w:rPr>
        <w:t>i</w:t>
      </w:r>
      <w:r>
        <w:rPr>
          <w:rFonts w:ascii="Arial" w:cs="Arial" w:eastAsia="Arial" w:hAnsi="Arial"/>
          <w:sz w:val="19"/>
          <w:szCs w:val="19"/>
          <w:b w:val="1"/>
          <w:bCs w:val="1"/>
          <w:color w:val="auto"/>
        </w:rPr>
        <w:t>-ю компоненту вектора неизвестных,</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920" w:type="dxa"/>
            <w:vAlign w:val="bottom"/>
            <w:gridSpan w:val="2"/>
          </w:tcPr>
          <w:p>
            <w:pPr>
              <w:jc w:val="right"/>
              <w:ind w:right="1140"/>
              <w:spacing w:after="0" w:line="229" w:lineRule="exact"/>
              <w:rPr>
                <w:sz w:val="20"/>
                <w:szCs w:val="20"/>
                <w:color w:val="auto"/>
              </w:rPr>
            </w:pPr>
            <w:r>
              <w:rPr>
                <w:rFonts w:ascii="Arial" w:cs="Arial" w:eastAsia="Arial" w:hAnsi="Arial"/>
                <w:sz w:val="20"/>
                <w:szCs w:val="20"/>
                <w:b w:val="1"/>
                <w:bCs w:val="1"/>
                <w:color w:val="auto"/>
                <w:w w:val="87"/>
              </w:rPr>
              <w:t>получим</w:t>
            </w:r>
          </w:p>
        </w:tc>
        <w:tc>
          <w:tcPr>
            <w:tcW w:w="600" w:type="dxa"/>
            <w:vAlign w:val="bottom"/>
            <w:vMerge w:val="restart"/>
          </w:tcPr>
          <w:p>
            <w:pPr>
              <w:ind w:left="40"/>
              <w:spacing w:after="0"/>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320" w:type="dxa"/>
            <w:vAlign w:val="bottom"/>
          </w:tcPr>
          <w:p>
            <w:pPr>
              <w:spacing w:after="0"/>
              <w:rPr>
                <w:sz w:val="20"/>
                <w:szCs w:val="20"/>
                <w:color w:val="auto"/>
              </w:rPr>
            </w:pPr>
          </w:p>
        </w:tc>
        <w:tc>
          <w:tcPr>
            <w:tcW w:w="2400" w:type="dxa"/>
            <w:vAlign w:val="bottom"/>
            <w:vMerge w:val="restart"/>
          </w:tcPr>
          <w:p>
            <w:pPr>
              <w:ind w:left="20"/>
              <w:spacing w:after="0" w:line="327" w:lineRule="exact"/>
              <w:rPr>
                <w:sz w:val="20"/>
                <w:szCs w:val="20"/>
                <w:color w:val="auto"/>
              </w:rPr>
            </w:pPr>
            <w:r>
              <w:rPr>
                <w:rFonts w:ascii="Arial" w:cs="Arial" w:eastAsia="Arial" w:hAnsi="Arial"/>
                <w:sz w:val="20"/>
                <w:szCs w:val="20"/>
                <w:color w:val="auto"/>
                <w:w w:val="93"/>
              </w:rPr>
              <w:t>a</w:t>
            </w:r>
            <w:r>
              <w:rPr>
                <w:rFonts w:ascii="Arial" w:cs="Arial" w:eastAsia="Arial" w:hAnsi="Arial"/>
                <w:sz w:val="27"/>
                <w:szCs w:val="27"/>
                <w:b w:val="1"/>
                <w:bCs w:val="1"/>
                <w:color w:val="auto"/>
                <w:w w:val="93"/>
                <w:vertAlign w:val="subscript"/>
              </w:rPr>
              <w:t>ij</w:t>
            </w:r>
            <w:r>
              <w:rPr>
                <w:rFonts w:ascii="Arial" w:cs="Arial" w:eastAsia="Arial" w:hAnsi="Arial"/>
                <w:sz w:val="20"/>
                <w:szCs w:val="20"/>
                <w:color w:val="auto"/>
                <w:w w:val="93"/>
              </w:rPr>
              <w:t xml:space="preserve"> x</w:t>
            </w:r>
            <w:r>
              <w:rPr>
                <w:rFonts w:ascii="Arial" w:cs="Arial" w:eastAsia="Arial" w:hAnsi="Arial"/>
                <w:sz w:val="27"/>
                <w:szCs w:val="27"/>
                <w:b w:val="1"/>
                <w:bCs w:val="1"/>
                <w:color w:val="auto"/>
                <w:w w:val="93"/>
                <w:vertAlign w:val="subscript"/>
              </w:rPr>
              <w:t>j</w:t>
            </w:r>
            <w:r>
              <w:rPr>
                <w:rFonts w:ascii="Arial" w:cs="Arial" w:eastAsia="Arial" w:hAnsi="Arial"/>
                <w:sz w:val="20"/>
                <w:szCs w:val="20"/>
                <w:color w:val="auto"/>
                <w:w w:val="93"/>
              </w:rPr>
              <w:t xml:space="preserve">   ,i = 1, 2, . . . , n.</w:t>
            </w:r>
          </w:p>
        </w:tc>
        <w:tc>
          <w:tcPr>
            <w:tcW w:w="0" w:type="dxa"/>
            <w:vAlign w:val="bottom"/>
          </w:tcPr>
          <w:p>
            <w:pPr>
              <w:spacing w:after="0"/>
              <w:rPr>
                <w:sz w:val="1"/>
                <w:szCs w:val="1"/>
                <w:color w:val="auto"/>
              </w:rPr>
            </w:pPr>
          </w:p>
        </w:tc>
      </w:tr>
      <w:tr>
        <w:trPr>
          <w:trHeight w:val="134"/>
        </w:trPr>
        <w:tc>
          <w:tcPr>
            <w:tcW w:w="1920" w:type="dxa"/>
            <w:vAlign w:val="bottom"/>
            <w:gridSpan w:val="2"/>
          </w:tcPr>
          <w:p>
            <w:pPr>
              <w:jc w:val="right"/>
              <w:ind w:right="20"/>
              <w:spacing w:after="0" w:line="134" w:lineRule="exact"/>
              <w:rPr>
                <w:sz w:val="20"/>
                <w:szCs w:val="20"/>
                <w:color w:val="auto"/>
              </w:rPr>
            </w:pPr>
            <w:r>
              <w:rPr>
                <w:rFonts w:ascii="Arial" w:cs="Arial" w:eastAsia="Arial" w:hAnsi="Arial"/>
                <w:sz w:val="11"/>
                <w:szCs w:val="11"/>
                <w:color w:val="auto"/>
              </w:rPr>
              <w:t>x</w:t>
            </w:r>
            <w:r>
              <w:rPr>
                <w:rFonts w:ascii="Arial" w:cs="Arial" w:eastAsia="Arial" w:hAnsi="Arial"/>
                <w:sz w:val="9"/>
                <w:szCs w:val="9"/>
                <w:b w:val="1"/>
                <w:bCs w:val="1"/>
                <w:color w:val="auto"/>
              </w:rPr>
              <w:t>i</w:t>
            </w:r>
            <w:r>
              <w:rPr>
                <w:rFonts w:ascii="Arial" w:cs="Arial" w:eastAsia="Arial" w:hAnsi="Arial"/>
                <w:sz w:val="11"/>
                <w:szCs w:val="11"/>
                <w:color w:val="auto"/>
              </w:rPr>
              <w:t xml:space="preserve"> = </w:t>
            </w:r>
            <w:r>
              <w:rPr>
                <w:rFonts w:ascii="Arial" w:cs="Arial" w:eastAsia="Arial" w:hAnsi="Arial"/>
                <w:sz w:val="15"/>
                <w:szCs w:val="15"/>
                <w:color w:val="auto"/>
                <w:vertAlign w:val="subscript"/>
              </w:rPr>
              <w:t>a</w:t>
            </w:r>
            <w:r>
              <w:rPr>
                <w:rFonts w:ascii="Arial" w:cs="Arial" w:eastAsia="Arial" w:hAnsi="Arial"/>
                <w:sz w:val="12"/>
                <w:szCs w:val="12"/>
                <w:b w:val="1"/>
                <w:bCs w:val="1"/>
                <w:color w:val="auto"/>
                <w:vertAlign w:val="subscript"/>
              </w:rPr>
              <w:t>ii</w:t>
            </w:r>
          </w:p>
        </w:tc>
        <w:tc>
          <w:tcPr>
            <w:tcW w:w="600" w:type="dxa"/>
            <w:vAlign w:val="bottom"/>
            <w:vMerge w:val="continue"/>
          </w:tcPr>
          <w:p>
            <w:pPr>
              <w:spacing w:after="0"/>
              <w:rPr>
                <w:sz w:val="11"/>
                <w:szCs w:val="11"/>
                <w:color w:val="auto"/>
              </w:rPr>
            </w:pPr>
          </w:p>
        </w:tc>
        <w:tc>
          <w:tcPr>
            <w:tcW w:w="320" w:type="dxa"/>
            <w:vAlign w:val="bottom"/>
          </w:tcPr>
          <w:p>
            <w:pPr>
              <w:spacing w:after="0"/>
              <w:rPr>
                <w:sz w:val="11"/>
                <w:szCs w:val="11"/>
                <w:color w:val="auto"/>
              </w:rPr>
            </w:pPr>
          </w:p>
        </w:tc>
        <w:tc>
          <w:tcPr>
            <w:tcW w:w="24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97"/>
        </w:trPr>
        <w:tc>
          <w:tcPr>
            <w:tcW w:w="1920" w:type="dxa"/>
            <w:vAlign w:val="bottom"/>
            <w:gridSpan w:val="2"/>
          </w:tcPr>
          <w:p>
            <w:pPr>
              <w:jc w:val="right"/>
              <w:ind w:right="80"/>
              <w:spacing w:after="0" w:line="197" w:lineRule="exact"/>
              <w:rPr>
                <w:sz w:val="20"/>
                <w:szCs w:val="20"/>
                <w:color w:val="auto"/>
              </w:rPr>
            </w:pPr>
            <w:r>
              <w:rPr>
                <w:rFonts w:ascii="Arial" w:cs="Arial" w:eastAsia="Arial" w:hAnsi="Arial"/>
                <w:sz w:val="20"/>
                <w:szCs w:val="20"/>
                <w:color w:val="auto"/>
              </w:rPr>
              <w:t>1</w:t>
            </w:r>
          </w:p>
        </w:tc>
        <w:tc>
          <w:tcPr>
            <w:tcW w:w="600" w:type="dxa"/>
            <w:vAlign w:val="bottom"/>
            <w:vMerge w:val="restart"/>
          </w:tcPr>
          <w:p>
            <w:pPr>
              <w:spacing w:after="0"/>
              <w:rPr>
                <w:sz w:val="17"/>
                <w:szCs w:val="17"/>
                <w:color w:val="auto"/>
              </w:rPr>
            </w:pPr>
          </w:p>
        </w:tc>
        <w:tc>
          <w:tcPr>
            <w:tcW w:w="320" w:type="dxa"/>
            <w:vAlign w:val="bottom"/>
            <w:vMerge w:val="restart"/>
          </w:tcPr>
          <w:p>
            <w:pPr>
              <w:ind w:left="20"/>
              <w:spacing w:after="0"/>
              <w:rPr>
                <w:sz w:val="20"/>
                <w:szCs w:val="20"/>
                <w:color w:val="auto"/>
              </w:rPr>
            </w:pPr>
            <w:r>
              <w:rPr>
                <w:rFonts w:ascii="Arial" w:cs="Arial" w:eastAsia="Arial" w:hAnsi="Arial"/>
                <w:sz w:val="20"/>
                <w:szCs w:val="20"/>
                <w:b w:val="1"/>
                <w:bCs w:val="1"/>
                <w:color w:val="auto"/>
              </w:rPr>
              <w:t>X</w:t>
            </w:r>
          </w:p>
        </w:tc>
        <w:tc>
          <w:tcPr>
            <w:tcW w:w="2400" w:type="dxa"/>
            <w:vAlign w:val="bottom"/>
            <w:vMerge w:val="restart"/>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1680" w:type="dxa"/>
            <w:vAlign w:val="bottom"/>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600" w:type="dxa"/>
            <w:vAlign w:val="bottom"/>
            <w:vMerge w:val="continue"/>
          </w:tcPr>
          <w:p>
            <w:pPr>
              <w:spacing w:after="0"/>
              <w:rPr>
                <w:sz w:val="2"/>
                <w:szCs w:val="2"/>
                <w:color w:val="auto"/>
              </w:rPr>
            </w:pPr>
          </w:p>
        </w:tc>
        <w:tc>
          <w:tcPr>
            <w:tcW w:w="320" w:type="dxa"/>
            <w:vAlign w:val="bottom"/>
            <w:vMerge w:val="continue"/>
          </w:tcPr>
          <w:p>
            <w:pPr>
              <w:spacing w:after="0"/>
              <w:rPr>
                <w:sz w:val="2"/>
                <w:szCs w:val="2"/>
                <w:color w:val="auto"/>
              </w:rPr>
            </w:pPr>
          </w:p>
        </w:tc>
        <w:tc>
          <w:tcPr>
            <w:tcW w:w="24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70"/>
        </w:trPr>
        <w:tc>
          <w:tcPr>
            <w:tcW w:w="16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00" w:type="dxa"/>
            <w:vAlign w:val="bottom"/>
            <w:vMerge w:val="continue"/>
          </w:tcPr>
          <w:p>
            <w:pPr>
              <w:spacing w:after="0"/>
              <w:rPr>
                <w:sz w:val="14"/>
                <w:szCs w:val="14"/>
                <w:color w:val="auto"/>
              </w:rPr>
            </w:pPr>
          </w:p>
        </w:tc>
        <w:tc>
          <w:tcPr>
            <w:tcW w:w="320" w:type="dxa"/>
            <w:vAlign w:val="bottom"/>
            <w:vMerge w:val="continue"/>
          </w:tcPr>
          <w:p>
            <w:pPr>
              <w:spacing w:after="0"/>
              <w:rPr>
                <w:sz w:val="14"/>
                <w:szCs w:val="14"/>
                <w:color w:val="auto"/>
              </w:rPr>
            </w:pPr>
          </w:p>
        </w:tc>
        <w:tc>
          <w:tcPr>
            <w:tcW w:w="24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7"/>
        </w:trPr>
        <w:tc>
          <w:tcPr>
            <w:tcW w:w="16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320" w:type="dxa"/>
            <w:vAlign w:val="bottom"/>
          </w:tcPr>
          <w:p>
            <w:pPr>
              <w:ind w:left="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24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30"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Нетрудно понять, что полученные соотношения дают представление исходной СЛАУ в рекуррентном виде, необходимое для организации итераций:</w:t>
      </w:r>
    </w:p>
    <w:p>
      <w:pPr>
        <w:spacing w:after="0" w:line="2" w:lineRule="exact"/>
        <w:rPr>
          <w:sz w:val="20"/>
          <w:szCs w:val="20"/>
          <w:color w:val="auto"/>
        </w:rPr>
      </w:pPr>
    </w:p>
    <w:p>
      <w:pPr>
        <w:ind w:left="780" w:right="1380" w:firstLine="4116"/>
        <w:spacing w:after="0" w:line="182" w:lineRule="auto"/>
        <w:rPr>
          <w:sz w:val="20"/>
          <w:szCs w:val="20"/>
          <w:color w:val="auto"/>
        </w:rPr>
      </w:pPr>
      <w:r>
        <w:rPr>
          <w:rFonts w:ascii="Arial" w:cs="Arial" w:eastAsia="Arial" w:hAnsi="Arial"/>
          <w:sz w:val="25"/>
          <w:szCs w:val="25"/>
          <w:color w:val="auto"/>
          <w:vertAlign w:val="subscript"/>
        </w:rPr>
        <w:t xml:space="preserve">&gt; </w:t>
      </w:r>
      <w:r>
        <w:rPr>
          <w:rFonts w:ascii="Arial" w:cs="Arial" w:eastAsia="Arial" w:hAnsi="Arial"/>
          <w:sz w:val="17"/>
          <w:szCs w:val="17"/>
          <w:color w:val="auto"/>
          <w:vertAlign w:val="subscript"/>
        </w:rPr>
        <w:t>x = T (x), T (x) = T</w:t>
      </w:r>
      <w:r>
        <w:rPr>
          <w:rFonts w:ascii="Arial" w:cs="Arial" w:eastAsia="Arial" w:hAnsi="Arial"/>
          <w:sz w:val="24"/>
          <w:szCs w:val="24"/>
          <w:b w:val="1"/>
          <w:bCs w:val="1"/>
          <w:i w:val="1"/>
          <w:iCs w:val="1"/>
          <w:color w:val="auto"/>
          <w:vertAlign w:val="subscript"/>
        </w:rPr>
        <w:t>1</w:t>
      </w:r>
      <w:r>
        <w:rPr>
          <w:rFonts w:ascii="Arial" w:cs="Arial" w:eastAsia="Arial" w:hAnsi="Arial"/>
          <w:sz w:val="17"/>
          <w:szCs w:val="17"/>
          <w:color w:val="auto"/>
          <w:vertAlign w:val="subscript"/>
        </w:rPr>
        <w:t>(x), T</w:t>
      </w:r>
      <w:r>
        <w:rPr>
          <w:rFonts w:ascii="Arial" w:cs="Arial" w:eastAsia="Arial" w:hAnsi="Arial"/>
          <w:sz w:val="24"/>
          <w:szCs w:val="24"/>
          <w:b w:val="1"/>
          <w:bCs w:val="1"/>
          <w:i w:val="1"/>
          <w:iCs w:val="1"/>
          <w:color w:val="auto"/>
          <w:vertAlign w:val="subscript"/>
        </w:rPr>
        <w:t>2</w:t>
      </w:r>
      <w:r>
        <w:rPr>
          <w:rFonts w:ascii="Arial" w:cs="Arial" w:eastAsia="Arial" w:hAnsi="Arial"/>
          <w:sz w:val="17"/>
          <w:szCs w:val="17"/>
          <w:color w:val="auto"/>
          <w:vertAlign w:val="subscript"/>
        </w:rPr>
        <w:t>(x), . . . , T</w:t>
      </w:r>
      <w:r>
        <w:rPr>
          <w:rFonts w:ascii="Arial" w:cs="Arial" w:eastAsia="Arial" w:hAnsi="Arial"/>
          <w:sz w:val="24"/>
          <w:szCs w:val="24"/>
          <w:b w:val="1"/>
          <w:bCs w:val="1"/>
          <w:color w:val="auto"/>
          <w:vertAlign w:val="subscript"/>
        </w:rPr>
        <w:t>n</w:t>
      </w:r>
      <w:r>
        <w:rPr>
          <w:rFonts w:ascii="Arial" w:cs="Arial" w:eastAsia="Arial" w:hAnsi="Arial"/>
          <w:sz w:val="17"/>
          <w:szCs w:val="17"/>
          <w:color w:val="auto"/>
          <w:vertAlign w:val="subscript"/>
        </w:rPr>
        <w:t>(x) ,</w:t>
      </w:r>
    </w:p>
    <w:tbl>
      <w:tblPr>
        <w:tblLayout w:type="fixed"/>
        <w:tblInd w:w="960" w:type="dxa"/>
        <w:tblCellMar>
          <w:top w:w="0" w:type="dxa"/>
          <w:left w:w="0" w:type="dxa"/>
          <w:bottom w:w="0" w:type="dxa"/>
          <w:right w:w="0" w:type="dxa"/>
        </w:tblCellMar>
      </w:tblPr>
      <w:tr>
        <w:trPr>
          <w:trHeight w:val="312"/>
        </w:trPr>
        <w:tc>
          <w:tcPr>
            <w:tcW w:w="1380" w:type="dxa"/>
            <w:vAlign w:val="bottom"/>
            <w:gridSpan w:val="2"/>
          </w:tcPr>
          <w:p>
            <w:pPr>
              <w:jc w:val="right"/>
              <w:spacing w:after="0" w:line="310" w:lineRule="exact"/>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19"/>
                <w:szCs w:val="19"/>
                <w:color w:val="auto"/>
              </w:rPr>
              <w:t>T</w:t>
            </w:r>
            <w:r>
              <w:rPr>
                <w:rFonts w:ascii="Arial" w:cs="Arial" w:eastAsia="Arial" w:hAnsi="Arial"/>
                <w:sz w:val="13"/>
                <w:szCs w:val="13"/>
                <w:b w:val="1"/>
                <w:bCs w:val="1"/>
                <w:color w:val="auto"/>
              </w:rPr>
              <w:t>i</w:t>
            </w:r>
            <w:r>
              <w:rPr>
                <w:rFonts w:ascii="Arial" w:cs="Arial" w:eastAsia="Arial" w:hAnsi="Arial"/>
                <w:sz w:val="19"/>
                <w:szCs w:val="19"/>
                <w:color w:val="auto"/>
              </w:rPr>
              <w:t>(x) =</w:t>
            </w:r>
            <w:r>
              <w:rPr>
                <w:rFonts w:ascii="Arial" w:cs="Arial" w:eastAsia="Arial" w:hAnsi="Arial"/>
                <w:sz w:val="19"/>
                <w:szCs w:val="19"/>
                <w:b w:val="1"/>
                <w:bCs w:val="1"/>
                <w:color w:val="auto"/>
              </w:rPr>
              <w:t xml:space="preserve"> </w:t>
            </w:r>
            <w:r>
              <w:rPr>
                <w:rFonts w:ascii="Arial" w:cs="Arial" w:eastAsia="Arial" w:hAnsi="Arial"/>
                <w:sz w:val="36"/>
                <w:szCs w:val="36"/>
                <w:color w:val="auto"/>
                <w:vertAlign w:val="subscript"/>
              </w:rPr>
              <w:t>a</w:t>
            </w:r>
            <w:r>
              <w:rPr>
                <w:rFonts w:ascii="Arial" w:cs="Arial" w:eastAsia="Arial" w:hAnsi="Arial"/>
                <w:sz w:val="25"/>
                <w:szCs w:val="25"/>
                <w:b w:val="1"/>
                <w:bCs w:val="1"/>
                <w:color w:val="auto"/>
                <w:vertAlign w:val="subscript"/>
              </w:rPr>
              <w:t>ii</w:t>
            </w:r>
          </w:p>
        </w:tc>
        <w:tc>
          <w:tcPr>
            <w:tcW w:w="600" w:type="dxa"/>
            <w:vAlign w:val="bottom"/>
          </w:tcPr>
          <w:p>
            <w:pPr>
              <w:ind w:left="60"/>
              <w:spacing w:after="0"/>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340" w:type="dxa"/>
            <w:vAlign w:val="bottom"/>
          </w:tcPr>
          <w:p>
            <w:pPr>
              <w:spacing w:after="0"/>
              <w:rPr>
                <w:sz w:val="24"/>
                <w:szCs w:val="24"/>
                <w:color w:val="auto"/>
              </w:rPr>
            </w:pPr>
          </w:p>
        </w:tc>
        <w:tc>
          <w:tcPr>
            <w:tcW w:w="2380" w:type="dxa"/>
            <w:vAlign w:val="bottom"/>
          </w:tcPr>
          <w:p>
            <w:pPr>
              <w:ind w:left="20"/>
              <w:spacing w:after="0" w:line="310" w:lineRule="exact"/>
              <w:rPr>
                <w:sz w:val="20"/>
                <w:szCs w:val="20"/>
                <w:color w:val="auto"/>
              </w:rPr>
            </w:pPr>
            <w:r>
              <w:rPr>
                <w:rFonts w:ascii="Arial" w:cs="Arial" w:eastAsia="Arial" w:hAnsi="Arial"/>
                <w:sz w:val="20"/>
                <w:szCs w:val="20"/>
                <w:color w:val="auto"/>
                <w:w w:val="93"/>
              </w:rPr>
              <w:t>a</w:t>
            </w:r>
            <w:r>
              <w:rPr>
                <w:rFonts w:ascii="Arial" w:cs="Arial" w:eastAsia="Arial" w:hAnsi="Arial"/>
                <w:sz w:val="27"/>
                <w:szCs w:val="27"/>
                <w:b w:val="1"/>
                <w:bCs w:val="1"/>
                <w:color w:val="auto"/>
                <w:w w:val="93"/>
                <w:vertAlign w:val="subscript"/>
              </w:rPr>
              <w:t>ij</w:t>
            </w:r>
            <w:r>
              <w:rPr>
                <w:rFonts w:ascii="Arial" w:cs="Arial" w:eastAsia="Arial" w:hAnsi="Arial"/>
                <w:sz w:val="20"/>
                <w:szCs w:val="20"/>
                <w:color w:val="auto"/>
                <w:w w:val="93"/>
              </w:rPr>
              <w:t xml:space="preserve"> x</w:t>
            </w:r>
            <w:r>
              <w:rPr>
                <w:rFonts w:ascii="Arial" w:cs="Arial" w:eastAsia="Arial" w:hAnsi="Arial"/>
                <w:sz w:val="27"/>
                <w:szCs w:val="27"/>
                <w:b w:val="1"/>
                <w:bCs w:val="1"/>
                <w:color w:val="auto"/>
                <w:w w:val="93"/>
                <w:vertAlign w:val="subscript"/>
              </w:rPr>
              <w:t>j</w:t>
            </w:r>
            <w:r>
              <w:rPr>
                <w:rFonts w:ascii="Arial" w:cs="Arial" w:eastAsia="Arial" w:hAnsi="Arial"/>
                <w:sz w:val="20"/>
                <w:szCs w:val="20"/>
                <w:color w:val="auto"/>
                <w:w w:val="93"/>
              </w:rPr>
              <w:t xml:space="preserve">   ,i = 1, 2, . . . , n.</w:t>
            </w:r>
          </w:p>
        </w:tc>
        <w:tc>
          <w:tcPr>
            <w:tcW w:w="0" w:type="dxa"/>
            <w:vAlign w:val="bottom"/>
          </w:tcPr>
          <w:p>
            <w:pPr>
              <w:spacing w:after="0"/>
              <w:rPr>
                <w:sz w:val="1"/>
                <w:szCs w:val="1"/>
                <w:color w:val="auto"/>
              </w:rPr>
            </w:pPr>
          </w:p>
        </w:tc>
      </w:tr>
      <w:tr>
        <w:trPr>
          <w:trHeight w:val="197"/>
        </w:trPr>
        <w:tc>
          <w:tcPr>
            <w:tcW w:w="1380" w:type="dxa"/>
            <w:vAlign w:val="bottom"/>
            <w:gridSpan w:val="2"/>
          </w:tcPr>
          <w:p>
            <w:pPr>
              <w:jc w:val="right"/>
              <w:ind w:right="60"/>
              <w:spacing w:after="0" w:line="197" w:lineRule="exact"/>
              <w:rPr>
                <w:sz w:val="20"/>
                <w:szCs w:val="20"/>
                <w:color w:val="auto"/>
              </w:rPr>
            </w:pPr>
            <w:r>
              <w:rPr>
                <w:rFonts w:ascii="Arial" w:cs="Arial" w:eastAsia="Arial" w:hAnsi="Arial"/>
                <w:sz w:val="20"/>
                <w:szCs w:val="20"/>
                <w:color w:val="auto"/>
              </w:rPr>
              <w:t>1</w:t>
            </w:r>
          </w:p>
        </w:tc>
        <w:tc>
          <w:tcPr>
            <w:tcW w:w="600" w:type="dxa"/>
            <w:vAlign w:val="bottom"/>
            <w:vMerge w:val="restart"/>
          </w:tcPr>
          <w:p>
            <w:pPr>
              <w:spacing w:after="0"/>
              <w:rPr>
                <w:sz w:val="17"/>
                <w:szCs w:val="17"/>
                <w:color w:val="auto"/>
              </w:rPr>
            </w:pPr>
          </w:p>
        </w:tc>
        <w:tc>
          <w:tcPr>
            <w:tcW w:w="340" w:type="dxa"/>
            <w:vAlign w:val="bottom"/>
            <w:vMerge w:val="restart"/>
          </w:tcPr>
          <w:p>
            <w:pPr>
              <w:ind w:left="40"/>
              <w:spacing w:after="0"/>
              <w:rPr>
                <w:sz w:val="20"/>
                <w:szCs w:val="20"/>
                <w:color w:val="auto"/>
              </w:rPr>
            </w:pPr>
            <w:r>
              <w:rPr>
                <w:rFonts w:ascii="Arial" w:cs="Arial" w:eastAsia="Arial" w:hAnsi="Arial"/>
                <w:sz w:val="20"/>
                <w:szCs w:val="20"/>
                <w:b w:val="1"/>
                <w:bCs w:val="1"/>
                <w:color w:val="auto"/>
              </w:rPr>
              <w:t>X</w:t>
            </w:r>
          </w:p>
        </w:tc>
        <w:tc>
          <w:tcPr>
            <w:tcW w:w="2380" w:type="dxa"/>
            <w:vAlign w:val="bottom"/>
            <w:vMerge w:val="restart"/>
          </w:tcPr>
          <w:p>
            <w:pPr>
              <w:spacing w:after="0"/>
              <w:rPr>
                <w:sz w:val="17"/>
                <w:szCs w:val="17"/>
                <w:color w:val="auto"/>
              </w:rPr>
            </w:pPr>
          </w:p>
        </w:tc>
        <w:tc>
          <w:tcPr>
            <w:tcW w:w="0" w:type="dxa"/>
            <w:vAlign w:val="bottom"/>
          </w:tcPr>
          <w:p>
            <w:pPr>
              <w:spacing w:after="0"/>
              <w:rPr>
                <w:sz w:val="1"/>
                <w:szCs w:val="1"/>
                <w:color w:val="auto"/>
              </w:rPr>
            </w:pPr>
          </w:p>
        </w:tc>
      </w:tr>
      <w:tr>
        <w:trPr>
          <w:trHeight w:val="31"/>
        </w:trPr>
        <w:tc>
          <w:tcPr>
            <w:tcW w:w="1160" w:type="dxa"/>
            <w:vAlign w:val="bottom"/>
          </w:tcPr>
          <w:p>
            <w:pPr>
              <w:spacing w:after="0"/>
              <w:rPr>
                <w:sz w:val="2"/>
                <w:szCs w:val="2"/>
                <w:color w:val="auto"/>
              </w:rPr>
            </w:pPr>
          </w:p>
        </w:tc>
        <w:tc>
          <w:tcPr>
            <w:tcW w:w="220" w:type="dxa"/>
            <w:vAlign w:val="bottom"/>
            <w:tcBorders>
              <w:bottom w:val="single" w:sz="8" w:color="auto"/>
            </w:tcBorders>
          </w:tcPr>
          <w:p>
            <w:pPr>
              <w:spacing w:after="0"/>
              <w:rPr>
                <w:sz w:val="2"/>
                <w:szCs w:val="2"/>
                <w:color w:val="auto"/>
              </w:rPr>
            </w:pPr>
          </w:p>
        </w:tc>
        <w:tc>
          <w:tcPr>
            <w:tcW w:w="600" w:type="dxa"/>
            <w:vAlign w:val="bottom"/>
            <w:vMerge w:val="continue"/>
          </w:tcPr>
          <w:p>
            <w:pPr>
              <w:spacing w:after="0"/>
              <w:rPr>
                <w:sz w:val="2"/>
                <w:szCs w:val="2"/>
                <w:color w:val="auto"/>
              </w:rPr>
            </w:pPr>
          </w:p>
        </w:tc>
        <w:tc>
          <w:tcPr>
            <w:tcW w:w="340" w:type="dxa"/>
            <w:vAlign w:val="bottom"/>
            <w:vMerge w:val="continue"/>
          </w:tcPr>
          <w:p>
            <w:pPr>
              <w:spacing w:after="0"/>
              <w:rPr>
                <w:sz w:val="2"/>
                <w:szCs w:val="2"/>
                <w:color w:val="auto"/>
              </w:rPr>
            </w:pPr>
          </w:p>
        </w:tc>
        <w:tc>
          <w:tcPr>
            <w:tcW w:w="23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70"/>
        </w:trPr>
        <w:tc>
          <w:tcPr>
            <w:tcW w:w="116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600" w:type="dxa"/>
            <w:vAlign w:val="bottom"/>
            <w:vMerge w:val="continue"/>
          </w:tcPr>
          <w:p>
            <w:pPr>
              <w:spacing w:after="0"/>
              <w:rPr>
                <w:sz w:val="14"/>
                <w:szCs w:val="14"/>
                <w:color w:val="auto"/>
              </w:rPr>
            </w:pPr>
          </w:p>
        </w:tc>
        <w:tc>
          <w:tcPr>
            <w:tcW w:w="340" w:type="dxa"/>
            <w:vAlign w:val="bottom"/>
            <w:vMerge w:val="continue"/>
          </w:tcPr>
          <w:p>
            <w:pPr>
              <w:spacing w:after="0"/>
              <w:rPr>
                <w:sz w:val="14"/>
                <w:szCs w:val="14"/>
                <w:color w:val="auto"/>
              </w:rPr>
            </w:pPr>
          </w:p>
        </w:tc>
        <w:tc>
          <w:tcPr>
            <w:tcW w:w="23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7"/>
        </w:trPr>
        <w:tc>
          <w:tcPr>
            <w:tcW w:w="11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340" w:type="dxa"/>
            <w:vAlign w:val="bottom"/>
          </w:tcPr>
          <w:p>
            <w:pPr>
              <w:ind w:left="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2380" w:type="dxa"/>
            <w:vAlign w:val="bottom"/>
          </w:tcPr>
          <w:p>
            <w:pPr>
              <w:spacing w:after="0"/>
              <w:rPr>
                <w:sz w:val="20"/>
                <w:szCs w:val="20"/>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741" w:gutter="0" w:footer="0" w:header="0"/>
          </w:sectPr>
        </w:pPr>
      </w:p>
      <w:bookmarkStart w:id="203" w:name="page204"/>
      <w:bookmarkEnd w:id="203"/>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203</w:t>
            </w:r>
          </w:p>
        </w:tc>
      </w:tr>
    </w:tbl>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Псевдокод этого итерационного процесса выписан в Табл. 3.2, где вспо-могательная переменная </w:t>
      </w:r>
      <w:r>
        <w:rPr>
          <w:rFonts w:ascii="Arial" w:cs="Arial" w:eastAsia="Arial" w:hAnsi="Arial"/>
          <w:sz w:val="20"/>
          <w:szCs w:val="20"/>
          <w:color w:val="auto"/>
        </w:rPr>
        <w:t>k</w:t>
      </w:r>
      <w:r>
        <w:rPr>
          <w:rFonts w:ascii="Arial" w:cs="Arial" w:eastAsia="Arial" w:hAnsi="Arial"/>
          <w:sz w:val="20"/>
          <w:szCs w:val="20"/>
          <w:b w:val="1"/>
          <w:bCs w:val="1"/>
          <w:color w:val="auto"/>
        </w:rPr>
        <w:t xml:space="preserve"> счётчик числа итераций.</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600"/>
        <w:spacing w:after="0"/>
        <w:rPr>
          <w:sz w:val="20"/>
          <w:szCs w:val="20"/>
          <w:color w:val="auto"/>
        </w:rPr>
      </w:pPr>
      <w:r>
        <w:rPr>
          <w:rFonts w:ascii="Arial" w:cs="Arial" w:eastAsia="Arial" w:hAnsi="Arial"/>
          <w:sz w:val="18"/>
          <w:szCs w:val="18"/>
          <w:b w:val="1"/>
          <w:bCs w:val="1"/>
          <w:color w:val="auto"/>
        </w:rPr>
        <w:t>Таблица 3.2. Итерационный метод Якоби для решения СЛАУ</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692150</wp:posOffset>
                </wp:positionH>
                <wp:positionV relativeFrom="paragraph">
                  <wp:posOffset>137795</wp:posOffset>
                </wp:positionV>
                <wp:extent cx="2710815" cy="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08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8" o:spid="_x0000_s13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5pt,10.85pt" to="267.95pt,10.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694690</wp:posOffset>
                </wp:positionH>
                <wp:positionV relativeFrom="paragraph">
                  <wp:posOffset>135255</wp:posOffset>
                </wp:positionV>
                <wp:extent cx="0" cy="2130425"/>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304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7pt,10.65pt" to="54.7pt,178.4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3399790</wp:posOffset>
                </wp:positionH>
                <wp:positionV relativeFrom="paragraph">
                  <wp:posOffset>135255</wp:posOffset>
                </wp:positionV>
                <wp:extent cx="0" cy="2130425"/>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304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0" o:spid="_x0000_s13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7.7pt,10.65pt" to="267.7pt,178.4pt" o:allowincell="f" strokecolor="#000000" strokeweight="0.48pt"/>
            </w:pict>
          </mc:Fallback>
        </mc:AlternateContent>
      </w:r>
    </w:p>
    <w:p>
      <w:pPr>
        <w:spacing w:after="0" w:line="300" w:lineRule="exact"/>
        <w:rPr>
          <w:sz w:val="20"/>
          <w:szCs w:val="20"/>
          <w:color w:val="auto"/>
        </w:rPr>
      </w:pPr>
    </w:p>
    <w:p>
      <w:pPr>
        <w:ind w:left="1380"/>
        <w:spacing w:after="0"/>
        <w:rPr>
          <w:sz w:val="20"/>
          <w:szCs w:val="20"/>
          <w:color w:val="auto"/>
        </w:rPr>
      </w:pPr>
      <w:r>
        <w:rPr>
          <w:rFonts w:ascii="Arial" w:cs="Arial" w:eastAsia="Arial" w:hAnsi="Arial"/>
          <w:sz w:val="20"/>
          <w:szCs w:val="20"/>
          <w:color w:val="auto"/>
        </w:rPr>
        <w:t xml:space="preserve">k ← 0 </w:t>
      </w:r>
      <w:r>
        <w:rPr>
          <w:rFonts w:ascii="Arial" w:cs="Arial" w:eastAsia="Arial" w:hAnsi="Arial"/>
          <w:sz w:val="20"/>
          <w:szCs w:val="20"/>
          <w:b w:val="1"/>
          <w:bCs w:val="1"/>
          <w:color w:val="auto"/>
        </w:rPr>
        <w:t>;</w:t>
      </w:r>
    </w:p>
    <w:p>
      <w:pPr>
        <w:spacing w:after="0" w:line="31" w:lineRule="exact"/>
        <w:rPr>
          <w:sz w:val="20"/>
          <w:szCs w:val="20"/>
          <w:color w:val="auto"/>
        </w:rPr>
      </w:pPr>
    </w:p>
    <w:p>
      <w:pPr>
        <w:ind w:left="1380" w:right="1440"/>
        <w:spacing w:after="0" w:line="231" w:lineRule="auto"/>
        <w:rPr>
          <w:sz w:val="20"/>
          <w:szCs w:val="20"/>
          <w:color w:val="auto"/>
        </w:rPr>
      </w:pPr>
      <w:r>
        <w:rPr>
          <w:rFonts w:ascii="Arial" w:cs="Arial" w:eastAsia="Arial" w:hAnsi="Arial"/>
          <w:sz w:val="20"/>
          <w:szCs w:val="20"/>
          <w:b w:val="1"/>
          <w:bCs w:val="1"/>
          <w:color w:val="auto"/>
        </w:rPr>
        <w:t xml:space="preserve">выбираем начальное приближение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 </w:t>
      </w:r>
      <w:r>
        <w:rPr>
          <w:rFonts w:ascii="Arial" w:cs="Arial" w:eastAsia="Arial" w:hAnsi="Arial"/>
          <w:sz w:val="20"/>
          <w:szCs w:val="20"/>
          <w:color w:val="auto"/>
        </w:rPr>
        <w:t xml:space="preserve">DO WHILE </w:t>
      </w:r>
      <w:r>
        <w:rPr>
          <w:rFonts w:ascii="Arial" w:cs="Arial" w:eastAsia="Arial" w:hAnsi="Arial"/>
          <w:sz w:val="20"/>
          <w:szCs w:val="20"/>
          <w:b w:val="1"/>
          <w:bCs w:val="1"/>
          <w:color w:val="auto"/>
        </w:rPr>
        <w:t>( метод не сошёлся )</w:t>
      </w:r>
    </w:p>
    <w:p>
      <w:pPr>
        <w:spacing w:after="0" w:line="43" w:lineRule="exact"/>
        <w:rPr>
          <w:sz w:val="20"/>
          <w:szCs w:val="20"/>
          <w:color w:val="auto"/>
        </w:rPr>
      </w:pPr>
    </w:p>
    <w:p>
      <w:pPr>
        <w:ind w:left="1820"/>
        <w:spacing w:after="0" w:line="239" w:lineRule="auto"/>
        <w:tabs>
          <w:tab w:leader="none" w:pos="2600" w:val="left"/>
          <w:tab w:leader="none" w:pos="3540" w:val="left"/>
        </w:tabs>
        <w:rPr>
          <w:sz w:val="20"/>
          <w:szCs w:val="20"/>
          <w:color w:val="auto"/>
        </w:rPr>
      </w:pPr>
      <w:r>
        <w:rPr>
          <w:rFonts w:ascii="Arial" w:cs="Arial" w:eastAsia="Arial" w:hAnsi="Arial"/>
          <w:sz w:val="20"/>
          <w:szCs w:val="20"/>
          <w:color w:val="auto"/>
        </w:rPr>
        <w:t>DO FOR</w:t>
      </w:r>
      <w:r>
        <w:rPr>
          <w:sz w:val="20"/>
          <w:szCs w:val="20"/>
          <w:color w:val="auto"/>
        </w:rPr>
        <w:tab/>
      </w:r>
      <w:r>
        <w:rPr>
          <w:rFonts w:ascii="Arial" w:cs="Arial" w:eastAsia="Arial" w:hAnsi="Arial"/>
          <w:sz w:val="20"/>
          <w:szCs w:val="20"/>
          <w:color w:val="auto"/>
        </w:rPr>
        <w:t>i = 1  TO</w:t>
      </w:r>
      <w:r>
        <w:rPr>
          <w:sz w:val="20"/>
          <w:szCs w:val="20"/>
          <w:color w:val="auto"/>
        </w:rPr>
        <w:tab/>
      </w:r>
      <w:r>
        <w:rPr>
          <w:rFonts w:ascii="Arial" w:cs="Arial" w:eastAsia="Arial" w:hAnsi="Arial"/>
          <w:sz w:val="20"/>
          <w:szCs w:val="20"/>
          <w:color w:val="auto"/>
        </w:rPr>
        <w:t>n</w:t>
      </w:r>
    </w:p>
    <w:tbl>
      <w:tblPr>
        <w:tblLayout w:type="fixed"/>
        <w:tblInd w:w="1380" w:type="dxa"/>
        <w:tblCellMar>
          <w:top w:w="0" w:type="dxa"/>
          <w:left w:w="0" w:type="dxa"/>
          <w:bottom w:w="0" w:type="dxa"/>
          <w:right w:w="0" w:type="dxa"/>
        </w:tblCellMar>
      </w:tblPr>
      <w:tr>
        <w:trPr>
          <w:trHeight w:val="209"/>
        </w:trPr>
        <w:tc>
          <w:tcPr>
            <w:tcW w:w="1460" w:type="dxa"/>
            <w:vAlign w:val="bottom"/>
          </w:tcPr>
          <w:p>
            <w:pPr>
              <w:ind w:left="900"/>
              <w:spacing w:after="0" w:line="208" w:lineRule="exact"/>
              <w:rPr>
                <w:sz w:val="20"/>
                <w:szCs w:val="20"/>
                <w:color w:val="auto"/>
              </w:rPr>
            </w:pPr>
            <w:r>
              <w:rPr>
                <w:rFonts w:ascii="Arial" w:cs="Arial" w:eastAsia="Arial" w:hAnsi="Arial"/>
                <w:sz w:val="18"/>
                <w:szCs w:val="18"/>
                <w:color w:val="auto"/>
              </w:rPr>
              <w:t>x</w:t>
            </w:r>
            <w:r>
              <w:rPr>
                <w:rFonts w:ascii="Arial" w:cs="Arial" w:eastAsia="Arial" w:hAnsi="Arial"/>
                <w:sz w:val="24"/>
                <w:szCs w:val="24"/>
                <w:b w:val="1"/>
                <w:bCs w:val="1"/>
                <w:color w:val="auto"/>
                <w:vertAlign w:val="subscript"/>
              </w:rPr>
              <w:t>i</w:t>
            </w:r>
          </w:p>
        </w:tc>
        <w:tc>
          <w:tcPr>
            <w:tcW w:w="540" w:type="dxa"/>
            <w:vAlign w:val="bottom"/>
            <w:gridSpan w:val="2"/>
          </w:tcPr>
          <w:p>
            <w:pPr>
              <w:jc w:val="right"/>
              <w:ind w:right="20"/>
              <w:spacing w:after="0" w:line="208" w:lineRule="exact"/>
              <w:rPr>
                <w:sz w:val="20"/>
                <w:szCs w:val="20"/>
                <w:color w:val="auto"/>
              </w:rPr>
            </w:pPr>
            <w:r>
              <w:rPr>
                <w:rFonts w:ascii="Arial" w:cs="Arial" w:eastAsia="Arial" w:hAnsi="Arial"/>
                <w:sz w:val="24"/>
                <w:szCs w:val="24"/>
                <w:color w:val="auto"/>
                <w:vertAlign w:val="superscript"/>
              </w:rPr>
              <w:t>←</w:t>
            </w:r>
            <w:r>
              <w:rPr>
                <w:rFonts w:ascii="Arial" w:cs="Arial" w:eastAsia="Arial" w:hAnsi="Arial"/>
                <w:sz w:val="14"/>
                <w:szCs w:val="14"/>
                <w:color w:val="auto"/>
              </w:rPr>
              <w:t xml:space="preserve"> a</w:t>
            </w:r>
            <w:r>
              <w:rPr>
                <w:rFonts w:ascii="Arial" w:cs="Arial" w:eastAsia="Arial" w:hAnsi="Arial"/>
                <w:sz w:val="18"/>
                <w:szCs w:val="18"/>
                <w:b w:val="1"/>
                <w:bCs w:val="1"/>
                <w:color w:val="auto"/>
                <w:vertAlign w:val="subscript"/>
              </w:rPr>
              <w:t>ii</w:t>
            </w:r>
          </w:p>
        </w:tc>
        <w:tc>
          <w:tcPr>
            <w:tcW w:w="660" w:type="dxa"/>
            <w:vAlign w:val="bottom"/>
          </w:tcPr>
          <w:p>
            <w:pPr>
              <w:ind w:left="40"/>
              <w:spacing w:after="0" w:line="208" w:lineRule="exact"/>
              <w:rPr>
                <w:sz w:val="20"/>
                <w:szCs w:val="20"/>
                <w:color w:val="auto"/>
              </w:rPr>
            </w:pPr>
            <w:r>
              <w:rPr>
                <w:rFonts w:ascii="Arial" w:cs="Arial" w:eastAsia="Arial" w:hAnsi="Arial"/>
                <w:sz w:val="18"/>
                <w:szCs w:val="18"/>
                <w:color w:val="auto"/>
              </w:rPr>
              <w:t>b</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w:t>
            </w:r>
          </w:p>
        </w:tc>
        <w:tc>
          <w:tcPr>
            <w:tcW w:w="320" w:type="dxa"/>
            <w:vAlign w:val="bottom"/>
          </w:tcPr>
          <w:p>
            <w:pPr>
              <w:spacing w:after="0"/>
              <w:rPr>
                <w:sz w:val="18"/>
                <w:szCs w:val="18"/>
                <w:color w:val="auto"/>
              </w:rPr>
            </w:pPr>
          </w:p>
        </w:tc>
        <w:tc>
          <w:tcPr>
            <w:tcW w:w="600" w:type="dxa"/>
            <w:vAlign w:val="bottom"/>
          </w:tcPr>
          <w:p>
            <w:pPr>
              <w:ind w:left="20"/>
              <w:spacing w:after="0" w:line="208" w:lineRule="exact"/>
              <w:rPr>
                <w:sz w:val="20"/>
                <w:szCs w:val="20"/>
                <w:color w:val="auto"/>
              </w:rPr>
            </w:pPr>
            <w:r>
              <w:rPr>
                <w:rFonts w:ascii="Arial" w:cs="Arial" w:eastAsia="Arial" w:hAnsi="Arial"/>
                <w:sz w:val="18"/>
                <w:szCs w:val="18"/>
                <w:color w:val="auto"/>
              </w:rPr>
              <w:t>a</w:t>
            </w:r>
            <w:r>
              <w:rPr>
                <w:rFonts w:ascii="Arial" w:cs="Arial" w:eastAsia="Arial" w:hAnsi="Arial"/>
                <w:sz w:val="12"/>
                <w:szCs w:val="12"/>
                <w:b w:val="1"/>
                <w:bCs w:val="1"/>
                <w:color w:val="auto"/>
              </w:rPr>
              <w:t>ij</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j</w:t>
            </w:r>
          </w:p>
        </w:tc>
        <w:tc>
          <w:tcPr>
            <w:tcW w:w="15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19"/>
        </w:trPr>
        <w:tc>
          <w:tcPr>
            <w:tcW w:w="1460" w:type="dxa"/>
            <w:vAlign w:val="bottom"/>
          </w:tcPr>
          <w:p>
            <w:pPr>
              <w:ind w:left="100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540" w:type="dxa"/>
            <w:vAlign w:val="bottom"/>
            <w:gridSpan w:val="2"/>
          </w:tcPr>
          <w:p>
            <w:pPr>
              <w:jc w:val="right"/>
              <w:ind w:right="80"/>
              <w:spacing w:after="0" w:line="218" w:lineRule="exact"/>
              <w:rPr>
                <w:sz w:val="20"/>
                <w:szCs w:val="20"/>
                <w:color w:val="auto"/>
              </w:rPr>
            </w:pPr>
            <w:r>
              <w:rPr>
                <w:rFonts w:ascii="Arial" w:cs="Arial" w:eastAsia="Arial" w:hAnsi="Arial"/>
                <w:sz w:val="20"/>
                <w:szCs w:val="20"/>
                <w:color w:val="auto"/>
              </w:rPr>
              <w:t>1</w:t>
            </w:r>
          </w:p>
        </w:tc>
        <w:tc>
          <w:tcPr>
            <w:tcW w:w="660" w:type="dxa"/>
            <w:vAlign w:val="bottom"/>
            <w:vMerge w:val="restart"/>
          </w:tcPr>
          <w:p>
            <w:pPr>
              <w:spacing w:after="0"/>
              <w:rPr>
                <w:sz w:val="19"/>
                <w:szCs w:val="19"/>
                <w:color w:val="auto"/>
              </w:rPr>
            </w:pPr>
          </w:p>
        </w:tc>
        <w:tc>
          <w:tcPr>
            <w:tcW w:w="320" w:type="dxa"/>
            <w:vAlign w:val="bottom"/>
            <w:vMerge w:val="restart"/>
          </w:tcPr>
          <w:p>
            <w:pPr>
              <w:ind w:left="20"/>
              <w:spacing w:after="0"/>
              <w:rPr>
                <w:sz w:val="20"/>
                <w:szCs w:val="20"/>
                <w:color w:val="auto"/>
              </w:rPr>
            </w:pPr>
            <w:r>
              <w:rPr>
                <w:rFonts w:ascii="Arial" w:cs="Arial" w:eastAsia="Arial" w:hAnsi="Arial"/>
                <w:sz w:val="20"/>
                <w:szCs w:val="20"/>
                <w:b w:val="1"/>
                <w:bCs w:val="1"/>
                <w:color w:val="auto"/>
              </w:rPr>
              <w:t>X</w:t>
            </w:r>
          </w:p>
        </w:tc>
        <w:tc>
          <w:tcPr>
            <w:tcW w:w="600" w:type="dxa"/>
            <w:vAlign w:val="bottom"/>
          </w:tcPr>
          <w:p>
            <w:pPr>
              <w:ind w:left="38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1500" w:type="dxa"/>
            <w:vAlign w:val="bottom"/>
          </w:tcPr>
          <w:p>
            <w:pPr>
              <w:jc w:val="right"/>
              <w:spacing w:after="0" w:line="197" w:lineRule="exact"/>
              <w:rPr>
                <w:sz w:val="20"/>
                <w:szCs w:val="20"/>
                <w:color w:val="auto"/>
              </w:rPr>
            </w:pPr>
            <w:r>
              <w:rPr>
                <w:rFonts w:ascii="Arial" w:cs="Arial" w:eastAsia="Arial" w:hAnsi="Arial"/>
                <w:sz w:val="20"/>
                <w:szCs w:val="20"/>
                <w:b w:val="1"/>
                <w:bCs w:val="1"/>
                <w:color w:val="auto"/>
              </w:rPr>
              <w:t>(3.65)</w:t>
            </w:r>
          </w:p>
        </w:tc>
        <w:tc>
          <w:tcPr>
            <w:tcW w:w="0" w:type="dxa"/>
            <w:vAlign w:val="bottom"/>
          </w:tcPr>
          <w:p>
            <w:pPr>
              <w:spacing w:after="0"/>
              <w:rPr>
                <w:sz w:val="1"/>
                <w:szCs w:val="1"/>
                <w:color w:val="auto"/>
              </w:rPr>
            </w:pPr>
          </w:p>
        </w:tc>
      </w:tr>
      <w:tr>
        <w:trPr>
          <w:trHeight w:val="51"/>
        </w:trPr>
        <w:tc>
          <w:tcPr>
            <w:tcW w:w="1460" w:type="dxa"/>
            <w:vAlign w:val="bottom"/>
          </w:tcPr>
          <w:p>
            <w:pPr>
              <w:spacing w:after="0"/>
              <w:rPr>
                <w:sz w:val="4"/>
                <w:szCs w:val="4"/>
                <w:color w:val="auto"/>
              </w:rPr>
            </w:pPr>
          </w:p>
        </w:tc>
        <w:tc>
          <w:tcPr>
            <w:tcW w:w="300" w:type="dxa"/>
            <w:vAlign w:val="bottom"/>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660" w:type="dxa"/>
            <w:vAlign w:val="bottom"/>
            <w:vMerge w:val="continue"/>
          </w:tcPr>
          <w:p>
            <w:pPr>
              <w:spacing w:after="0"/>
              <w:rPr>
                <w:sz w:val="4"/>
                <w:szCs w:val="4"/>
                <w:color w:val="auto"/>
              </w:rPr>
            </w:pPr>
          </w:p>
        </w:tc>
        <w:tc>
          <w:tcPr>
            <w:tcW w:w="320" w:type="dxa"/>
            <w:vAlign w:val="bottom"/>
            <w:vMerge w:val="continue"/>
          </w:tcPr>
          <w:p>
            <w:pPr>
              <w:spacing w:after="0"/>
              <w:rPr>
                <w:sz w:val="4"/>
                <w:szCs w:val="4"/>
                <w:color w:val="auto"/>
              </w:rPr>
            </w:pPr>
          </w:p>
        </w:tc>
        <w:tc>
          <w:tcPr>
            <w:tcW w:w="600" w:type="dxa"/>
            <w:vAlign w:val="bottom"/>
          </w:tcPr>
          <w:p>
            <w:pPr>
              <w:spacing w:after="0"/>
              <w:rPr>
                <w:sz w:val="4"/>
                <w:szCs w:val="4"/>
                <w:color w:val="auto"/>
              </w:rPr>
            </w:pPr>
          </w:p>
        </w:tc>
        <w:tc>
          <w:tcPr>
            <w:tcW w:w="150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168"/>
        </w:trPr>
        <w:tc>
          <w:tcPr>
            <w:tcW w:w="14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60" w:type="dxa"/>
            <w:vAlign w:val="bottom"/>
            <w:vMerge w:val="continue"/>
          </w:tcPr>
          <w:p>
            <w:pPr>
              <w:spacing w:after="0"/>
              <w:rPr>
                <w:sz w:val="14"/>
                <w:szCs w:val="14"/>
                <w:color w:val="auto"/>
              </w:rPr>
            </w:pPr>
          </w:p>
        </w:tc>
        <w:tc>
          <w:tcPr>
            <w:tcW w:w="320" w:type="dxa"/>
            <w:vAlign w:val="bottom"/>
            <w:vMerge w:val="continue"/>
          </w:tcPr>
          <w:p>
            <w:pPr>
              <w:spacing w:after="0"/>
              <w:rPr>
                <w:sz w:val="14"/>
                <w:szCs w:val="14"/>
                <w:color w:val="auto"/>
              </w:rPr>
            </w:pPr>
          </w:p>
        </w:tc>
        <w:tc>
          <w:tcPr>
            <w:tcW w:w="600" w:type="dxa"/>
            <w:vAlign w:val="bottom"/>
          </w:tcPr>
          <w:p>
            <w:pPr>
              <w:spacing w:after="0"/>
              <w:rPr>
                <w:sz w:val="14"/>
                <w:szCs w:val="14"/>
                <w:color w:val="auto"/>
              </w:rPr>
            </w:pPr>
          </w:p>
        </w:tc>
        <w:tc>
          <w:tcPr>
            <w:tcW w:w="15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7"/>
        </w:trPr>
        <w:tc>
          <w:tcPr>
            <w:tcW w:w="146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20" w:type="dxa"/>
            <w:vAlign w:val="bottom"/>
          </w:tcPr>
          <w:p>
            <w:pPr>
              <w:ind w:left="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600" w:type="dxa"/>
            <w:vAlign w:val="bottom"/>
          </w:tcPr>
          <w:p>
            <w:pPr>
              <w:spacing w:after="0"/>
              <w:rPr>
                <w:sz w:val="20"/>
                <w:szCs w:val="20"/>
                <w:color w:val="auto"/>
              </w:rPr>
            </w:pPr>
          </w:p>
        </w:tc>
        <w:tc>
          <w:tcPr>
            <w:tcW w:w="15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0"/>
        </w:trPr>
        <w:tc>
          <w:tcPr>
            <w:tcW w:w="1460" w:type="dxa"/>
            <w:vAlign w:val="bottom"/>
          </w:tcPr>
          <w:p>
            <w:pPr>
              <w:ind w:left="440"/>
              <w:spacing w:after="0" w:line="190" w:lineRule="exact"/>
              <w:rPr>
                <w:sz w:val="20"/>
                <w:szCs w:val="20"/>
                <w:color w:val="auto"/>
              </w:rPr>
            </w:pPr>
            <w:r>
              <w:rPr>
                <w:rFonts w:ascii="Arial" w:cs="Arial" w:eastAsia="Arial" w:hAnsi="Arial"/>
                <w:sz w:val="20"/>
                <w:szCs w:val="20"/>
                <w:color w:val="auto"/>
              </w:rPr>
              <w:t>END DO</w:t>
            </w:r>
          </w:p>
        </w:tc>
        <w:tc>
          <w:tcPr>
            <w:tcW w:w="3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5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29"/>
        </w:trPr>
        <w:tc>
          <w:tcPr>
            <w:tcW w:w="1460" w:type="dxa"/>
            <w:vAlign w:val="bottom"/>
          </w:tcPr>
          <w:p>
            <w:pPr>
              <w:ind w:left="440"/>
              <w:spacing w:after="0"/>
              <w:rPr>
                <w:sz w:val="20"/>
                <w:szCs w:val="20"/>
                <w:color w:val="auto"/>
              </w:rPr>
            </w:pPr>
            <w:r>
              <w:rPr>
                <w:rFonts w:ascii="Arial" w:cs="Arial" w:eastAsia="Arial" w:hAnsi="Arial"/>
                <w:sz w:val="20"/>
                <w:szCs w:val="20"/>
                <w:color w:val="auto"/>
              </w:rPr>
              <w:t xml:space="preserve">k ← k + 1 </w:t>
            </w:r>
            <w:r>
              <w:rPr>
                <w:rFonts w:ascii="Arial" w:cs="Arial" w:eastAsia="Arial" w:hAnsi="Arial"/>
                <w:sz w:val="20"/>
                <w:szCs w:val="20"/>
                <w:b w:val="1"/>
                <w:bCs w:val="1"/>
                <w:color w:val="auto"/>
              </w:rPr>
              <w:t>;</w:t>
            </w:r>
          </w:p>
        </w:tc>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8"/>
        </w:trPr>
        <w:tc>
          <w:tcPr>
            <w:tcW w:w="1460" w:type="dxa"/>
            <w:vAlign w:val="bottom"/>
          </w:tcPr>
          <w:p>
            <w:pPr>
              <w:spacing w:after="0" w:line="168" w:lineRule="exact"/>
              <w:rPr>
                <w:sz w:val="20"/>
                <w:szCs w:val="20"/>
                <w:color w:val="auto"/>
              </w:rPr>
            </w:pPr>
            <w:r>
              <w:rPr>
                <w:rFonts w:ascii="Arial" w:cs="Arial" w:eastAsia="Arial" w:hAnsi="Arial"/>
                <w:sz w:val="19"/>
                <w:szCs w:val="19"/>
                <w:color w:val="auto"/>
              </w:rPr>
              <w:t>END DO</w:t>
            </w:r>
          </w:p>
        </w:tc>
        <w:tc>
          <w:tcPr>
            <w:tcW w:w="3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15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692150</wp:posOffset>
                </wp:positionH>
                <wp:positionV relativeFrom="paragraph">
                  <wp:posOffset>183515</wp:posOffset>
                </wp:positionV>
                <wp:extent cx="2710815" cy="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08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5pt,14.45pt" to="267.95pt,14.45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ind w:firstLine="298"/>
        <w:spacing w:after="0" w:line="284" w:lineRule="auto"/>
        <w:rPr>
          <w:sz w:val="20"/>
          <w:szCs w:val="20"/>
          <w:color w:val="auto"/>
        </w:rPr>
      </w:pPr>
      <w:r>
        <w:rPr>
          <w:rFonts w:ascii="Arial" w:cs="Arial" w:eastAsia="Arial" w:hAnsi="Arial"/>
          <w:sz w:val="17"/>
          <w:szCs w:val="17"/>
          <w:b w:val="1"/>
          <w:bCs w:val="1"/>
          <w:color w:val="auto"/>
        </w:rPr>
        <w:t xml:space="preserve">Он был предложен ещё в середине XIX века К.Г.Якоби и часто (осо-бенно в старых книгах по численным методам) называется ¾методом одновременных смещений¿. Под ¾смещениями¿ здесь имеются в ви-ду коррекции компонент очередного приближения к решению, выпол-няемые на каждом шаге итерационного метода. Смещения-коррекции ¾одновременны¿ потому, что все компоненты следующего приближе-ния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насчитываются по единообразным формулам, основанным лишь на известном предыдущем приближении. В следующем парагра-фе будет рассмотрен итерационный процесс, устроенный несколько по-другому, в котором смещения-коррекции компонент приближения к ре-шению не одновременны в том смысле, что последовательно находятся не только из предыдущего приближения, но ещё и одна через другую.</w:t>
      </w:r>
    </w:p>
    <w:p>
      <w:pPr>
        <w:sectPr>
          <w:pgSz w:w="7940" w:h="11906" w:orient="portrait"/>
          <w:cols w:equalWidth="0" w:num="1">
            <w:col w:w="6460"/>
          </w:cols>
          <w:pgMar w:left="880" w:top="928" w:right="600" w:bottom="726" w:gutter="0" w:footer="0" w:header="0"/>
        </w:sectPr>
      </w:pPr>
    </w:p>
    <w:bookmarkStart w:id="204" w:name="page205"/>
    <w:bookmarkEnd w:id="204"/>
    <w:tbl>
      <w:tblPr>
        <w:tblLayout w:type="fixed"/>
        <w:tblInd w:w="0" w:type="dxa"/>
        <w:tblCellMar>
          <w:top w:w="0" w:type="dxa"/>
          <w:left w:w="0" w:type="dxa"/>
          <w:bottom w:w="0" w:type="dxa"/>
          <w:right w:w="0" w:type="dxa"/>
        </w:tblCellMar>
      </w:tblPr>
      <w:tr>
        <w:trPr>
          <w:trHeight w:val="230"/>
        </w:trPr>
        <w:tc>
          <w:tcPr>
            <w:tcW w:w="600" w:type="dxa"/>
            <w:vAlign w:val="bottom"/>
          </w:tcPr>
          <w:p>
            <w:pPr>
              <w:spacing w:after="0" w:line="229" w:lineRule="exact"/>
              <w:rPr>
                <w:sz w:val="20"/>
                <w:szCs w:val="20"/>
                <w:color w:val="auto"/>
              </w:rPr>
            </w:pPr>
            <w:r>
              <w:rPr>
                <w:rFonts w:ascii="Arial" w:cs="Arial" w:eastAsia="Arial" w:hAnsi="Arial"/>
                <w:sz w:val="20"/>
                <w:szCs w:val="20"/>
                <w:b w:val="1"/>
                <w:bCs w:val="1"/>
                <w:color w:val="auto"/>
              </w:rPr>
              <w:t>204</w:t>
            </w:r>
          </w:p>
        </w:tc>
        <w:tc>
          <w:tcPr>
            <w:tcW w:w="22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3600" w:type="dxa"/>
            <w:vAlign w:val="bottom"/>
            <w:gridSpan w:val="6"/>
          </w:tcPr>
          <w:p>
            <w:pPr>
              <w:ind w:left="120"/>
              <w:spacing w:after="0" w:line="229" w:lineRule="exact"/>
              <w:rPr>
                <w:sz w:val="20"/>
                <w:szCs w:val="20"/>
                <w:color w:val="auto"/>
              </w:rPr>
            </w:pPr>
            <w:r>
              <w:rPr>
                <w:rFonts w:ascii="Arial" w:cs="Arial" w:eastAsia="Arial" w:hAnsi="Arial"/>
                <w:sz w:val="20"/>
                <w:szCs w:val="20"/>
                <w:color w:val="auto"/>
                <w:w w:val="95"/>
              </w:rPr>
              <w:t>Численные методы линейной алгебры</w:t>
            </w:r>
          </w:p>
        </w:tc>
        <w:tc>
          <w:tcPr>
            <w:tcW w:w="0" w:type="dxa"/>
            <w:vAlign w:val="bottom"/>
          </w:tcPr>
          <w:p>
            <w:pPr>
              <w:spacing w:after="0"/>
              <w:rPr>
                <w:sz w:val="1"/>
                <w:szCs w:val="1"/>
                <w:color w:val="auto"/>
              </w:rPr>
            </w:pPr>
          </w:p>
        </w:tc>
      </w:tr>
      <w:tr>
        <w:trPr>
          <w:trHeight w:val="461"/>
        </w:trPr>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ind w:left="60"/>
              <w:spacing w:after="0" w:line="229" w:lineRule="exact"/>
              <w:rPr>
                <w:sz w:val="20"/>
                <w:szCs w:val="20"/>
                <w:color w:val="auto"/>
              </w:rPr>
            </w:pPr>
            <w:r>
              <w:rPr>
                <w:rFonts w:ascii="Arial" w:cs="Arial" w:eastAsia="Arial" w:hAnsi="Arial"/>
                <w:sz w:val="20"/>
                <w:szCs w:val="20"/>
                <w:color w:val="auto"/>
              </w:rPr>
              <w:t>˜</w:t>
            </w:r>
          </w:p>
        </w:tc>
        <w:tc>
          <w:tcPr>
            <w:tcW w:w="480" w:type="dxa"/>
            <w:vAlign w:val="bottom"/>
          </w:tcPr>
          <w:p>
            <w:pPr>
              <w:spacing w:after="0" w:line="229" w:lineRule="exact"/>
              <w:rPr>
                <w:sz w:val="20"/>
                <w:szCs w:val="20"/>
                <w:color w:val="auto"/>
              </w:rPr>
            </w:pPr>
            <w:r>
              <w:rPr>
                <w:rFonts w:ascii="Arial" w:cs="Arial" w:eastAsia="Arial" w:hAnsi="Arial"/>
                <w:sz w:val="20"/>
                <w:szCs w:val="20"/>
                <w:color w:val="auto"/>
              </w:rPr>
              <w:t>˜</w:t>
            </w: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2860" w:type="dxa"/>
            <w:vAlign w:val="bottom"/>
            <w:gridSpan w:val="7"/>
          </w:tcPr>
          <w:p>
            <w:pPr>
              <w:ind w:left="300"/>
              <w:spacing w:after="0" w:line="197" w:lineRule="exact"/>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U</w:t>
            </w:r>
            <w:r>
              <w:rPr>
                <w:rFonts w:ascii="Arial" w:cs="Arial" w:eastAsia="Arial" w:hAnsi="Arial"/>
                <w:sz w:val="20"/>
                <w:szCs w:val="20"/>
                <w:b w:val="1"/>
                <w:bCs w:val="1"/>
                <w:color w:val="auto"/>
              </w:rPr>
              <w:t xml:space="preserve"> , где</w:t>
            </w:r>
          </w:p>
        </w:tc>
        <w:tc>
          <w:tcPr>
            <w:tcW w:w="16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20" w:type="dxa"/>
            <w:vAlign w:val="bottom"/>
            <w:vMerge w:val="restart"/>
          </w:tcPr>
          <w:p>
            <w:pPr>
              <w:spacing w:after="0"/>
              <w:rPr>
                <w:sz w:val="17"/>
                <w:szCs w:val="17"/>
                <w:color w:val="auto"/>
              </w:rPr>
            </w:pPr>
          </w:p>
        </w:tc>
        <w:tc>
          <w:tcPr>
            <w:tcW w:w="36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59"/>
        </w:trPr>
        <w:tc>
          <w:tcPr>
            <w:tcW w:w="6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38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0</w:t>
            </w:r>
          </w:p>
        </w:tc>
        <w:tc>
          <w:tcPr>
            <w:tcW w:w="500" w:type="dxa"/>
            <w:vAlign w:val="bottom"/>
          </w:tcPr>
          <w:p>
            <w:pPr>
              <w:jc w:val="right"/>
              <w:ind w:right="210"/>
              <w:spacing w:after="0" w:line="158" w:lineRule="exact"/>
              <w:rPr>
                <w:sz w:val="20"/>
                <w:szCs w:val="20"/>
                <w:color w:val="auto"/>
              </w:rPr>
            </w:pPr>
            <w:r>
              <w:rPr>
                <w:rFonts w:ascii="Arial" w:cs="Arial" w:eastAsia="Arial" w:hAnsi="Arial"/>
                <w:sz w:val="18"/>
                <w:szCs w:val="18"/>
                <w:color w:val="auto"/>
              </w:rPr>
              <w:t>0</w:t>
            </w:r>
          </w:p>
        </w:tc>
        <w:tc>
          <w:tcPr>
            <w:tcW w:w="440" w:type="dxa"/>
            <w:vAlign w:val="bottom"/>
          </w:tcPr>
          <w:p>
            <w:pPr>
              <w:jc w:val="right"/>
              <w:ind w:right="79"/>
              <w:spacing w:after="0" w:line="158" w:lineRule="exact"/>
              <w:rPr>
                <w:sz w:val="20"/>
                <w:szCs w:val="20"/>
                <w:color w:val="auto"/>
              </w:rPr>
            </w:pPr>
            <w:r>
              <w:rPr>
                <w:rFonts w:ascii="Arial" w:cs="Arial" w:eastAsia="Arial" w:hAnsi="Arial"/>
                <w:sz w:val="18"/>
                <w:szCs w:val="18"/>
                <w:color w:val="auto"/>
                <w:w w:val="90"/>
                <w:vertAlign w:val="superscript"/>
              </w:rPr>
              <w:t>·</w:t>
            </w:r>
            <w:r>
              <w:rPr>
                <w:rFonts w:ascii="Arial" w:cs="Arial" w:eastAsia="Arial" w:hAnsi="Arial"/>
                <w:sz w:val="12"/>
                <w:szCs w:val="12"/>
                <w:b w:val="1"/>
                <w:bCs w:val="1"/>
                <w:color w:val="auto"/>
                <w:w w:val="90"/>
              </w:rPr>
              <w:t xml:space="preserve">. </w:t>
            </w:r>
            <w:r>
              <w:rPr>
                <w:rFonts w:ascii="Arial" w:cs="Arial" w:eastAsia="Arial" w:hAnsi="Arial"/>
                <w:sz w:val="18"/>
                <w:szCs w:val="18"/>
                <w:color w:val="auto"/>
                <w:w w:val="90"/>
                <w:vertAlign w:val="superscript"/>
              </w:rPr>
              <w:t>·</w:t>
            </w:r>
            <w:r>
              <w:rPr>
                <w:rFonts w:ascii="Arial" w:cs="Arial" w:eastAsia="Arial" w:hAnsi="Arial"/>
                <w:sz w:val="18"/>
                <w:szCs w:val="18"/>
                <w:b w:val="1"/>
                <w:bCs w:val="1"/>
                <w:color w:val="auto"/>
                <w:w w:val="90"/>
                <w:vertAlign w:val="subscript"/>
              </w:rPr>
              <w:t>. .</w:t>
            </w:r>
            <w:r>
              <w:rPr>
                <w:rFonts w:ascii="Arial" w:cs="Arial" w:eastAsia="Arial" w:hAnsi="Arial"/>
                <w:sz w:val="18"/>
                <w:szCs w:val="18"/>
                <w:color w:val="auto"/>
                <w:w w:val="90"/>
                <w:vertAlign w:val="superscript"/>
              </w:rPr>
              <w:t>·</w:t>
            </w:r>
          </w:p>
        </w:tc>
        <w:tc>
          <w:tcPr>
            <w:tcW w:w="480" w:type="dxa"/>
            <w:vAlign w:val="bottom"/>
          </w:tcPr>
          <w:p>
            <w:pPr>
              <w:ind w:left="40"/>
              <w:spacing w:after="0" w:line="158" w:lineRule="exact"/>
              <w:rPr>
                <w:sz w:val="20"/>
                <w:szCs w:val="20"/>
                <w:color w:val="auto"/>
              </w:rPr>
            </w:pPr>
            <w:r>
              <w:rPr>
                <w:rFonts w:ascii="Arial" w:cs="Arial" w:eastAsia="Arial" w:hAnsi="Arial"/>
                <w:sz w:val="14"/>
                <w:szCs w:val="14"/>
                <w:color w:val="auto"/>
              </w:rPr>
              <w:t>a</w:t>
            </w:r>
            <w:r>
              <w:rPr>
                <w:rFonts w:ascii="Arial" w:cs="Arial" w:eastAsia="Arial" w:hAnsi="Arial"/>
                <w:sz w:val="18"/>
                <w:szCs w:val="18"/>
                <w:b w:val="1"/>
                <w:bCs w:val="1"/>
                <w:i w:val="1"/>
                <w:iCs w:val="1"/>
                <w:color w:val="auto"/>
                <w:vertAlign w:val="subscript"/>
              </w:rPr>
              <w:t>2</w:t>
            </w:r>
            <w:r>
              <w:rPr>
                <w:rFonts w:ascii="Arial" w:cs="Arial" w:eastAsia="Arial" w:hAnsi="Arial"/>
                <w:sz w:val="18"/>
                <w:szCs w:val="18"/>
                <w:b w:val="1"/>
                <w:bCs w:val="1"/>
                <w:color w:val="auto"/>
                <w:vertAlign w:val="subscript"/>
              </w:rPr>
              <w:t>,n</w:t>
            </w:r>
            <w:r>
              <w:rPr>
                <w:rFonts w:ascii="Arial" w:cs="Arial" w:eastAsia="Arial" w:hAnsi="Arial"/>
                <w:sz w:val="18"/>
                <w:szCs w:val="18"/>
                <w:color w:val="auto"/>
                <w:vertAlign w:val="superscript"/>
              </w:rPr>
              <w:t>−</w:t>
            </w:r>
          </w:p>
        </w:tc>
        <w:tc>
          <w:tcPr>
            <w:tcW w:w="240" w:type="dxa"/>
            <w:vAlign w:val="bottom"/>
          </w:tcPr>
          <w:p>
            <w:pPr>
              <w:jc w:val="right"/>
              <w:ind w:right="80"/>
              <w:spacing w:after="0" w:line="158" w:lineRule="exact"/>
              <w:rPr>
                <w:sz w:val="20"/>
                <w:szCs w:val="20"/>
                <w:color w:val="auto"/>
              </w:rPr>
            </w:pPr>
            <w:r>
              <w:rPr>
                <w:rFonts w:ascii="Arial" w:cs="Arial" w:eastAsia="Arial" w:hAnsi="Arial"/>
                <w:sz w:val="14"/>
                <w:szCs w:val="14"/>
                <w:b w:val="1"/>
                <w:bCs w:val="1"/>
                <w:i w:val="1"/>
                <w:iCs w:val="1"/>
                <w:color w:val="auto"/>
                <w:w w:val="76"/>
              </w:rPr>
              <w:t>1</w:t>
            </w:r>
          </w:p>
        </w:tc>
        <w:tc>
          <w:tcPr>
            <w:tcW w:w="160" w:type="dxa"/>
            <w:vAlign w:val="bottom"/>
          </w:tcPr>
          <w:p>
            <w:pPr>
              <w:spacing w:after="0"/>
              <w:rPr>
                <w:sz w:val="13"/>
                <w:szCs w:val="13"/>
                <w:color w:val="auto"/>
              </w:rPr>
            </w:pPr>
          </w:p>
        </w:tc>
        <w:tc>
          <w:tcPr>
            <w:tcW w:w="340" w:type="dxa"/>
            <w:vAlign w:val="bottom"/>
            <w:gridSpan w:val="2"/>
          </w:tcPr>
          <w:p>
            <w:pPr>
              <w:jc w:val="center"/>
              <w:spacing w:after="0" w:line="158" w:lineRule="exact"/>
              <w:rPr>
                <w:sz w:val="20"/>
                <w:szCs w:val="20"/>
                <w:color w:val="auto"/>
              </w:rPr>
            </w:pPr>
            <w:r>
              <w:rPr>
                <w:rFonts w:ascii="Arial" w:cs="Arial" w:eastAsia="Arial" w:hAnsi="Arial"/>
                <w:sz w:val="18"/>
                <w:szCs w:val="18"/>
                <w:color w:val="auto"/>
              </w:rPr>
              <w:t>a</w:t>
            </w:r>
            <w:r>
              <w:rPr>
                <w:rFonts w:ascii="Arial" w:cs="Arial" w:eastAsia="Arial" w:hAnsi="Arial"/>
                <w:sz w:val="12"/>
                <w:szCs w:val="12"/>
                <w:b w:val="1"/>
                <w:bCs w:val="1"/>
                <w:i w:val="1"/>
                <w:iCs w:val="1"/>
                <w:color w:val="auto"/>
              </w:rPr>
              <w:t>2</w:t>
            </w:r>
            <w:r>
              <w:rPr>
                <w:rFonts w:ascii="Arial" w:cs="Arial" w:eastAsia="Arial" w:hAnsi="Arial"/>
                <w:sz w:val="12"/>
                <w:szCs w:val="12"/>
                <w:b w:val="1"/>
                <w:bCs w:val="1"/>
                <w:color w:val="auto"/>
              </w:rPr>
              <w:t>n</w:t>
            </w:r>
          </w:p>
        </w:tc>
        <w:tc>
          <w:tcPr>
            <w:tcW w:w="320" w:type="dxa"/>
            <w:vAlign w:val="bottom"/>
            <w:vMerge w:val="continue"/>
          </w:tcPr>
          <w:p>
            <w:pPr>
              <w:spacing w:after="0"/>
              <w:rPr>
                <w:sz w:val="13"/>
                <w:szCs w:val="13"/>
                <w:color w:val="auto"/>
              </w:rPr>
            </w:pPr>
          </w:p>
        </w:tc>
        <w:tc>
          <w:tcPr>
            <w:tcW w:w="360" w:type="dxa"/>
            <w:vAlign w:val="bottom"/>
          </w:tcPr>
          <w:p>
            <w:pPr>
              <w:spacing w:after="0"/>
              <w:rPr>
                <w:sz w:val="13"/>
                <w:szCs w:val="13"/>
                <w:color w:val="auto"/>
              </w:rPr>
            </w:pPr>
          </w:p>
        </w:tc>
        <w:tc>
          <w:tcPr>
            <w:tcW w:w="24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7"/>
        </w:trPr>
        <w:tc>
          <w:tcPr>
            <w:tcW w:w="600" w:type="dxa"/>
            <w:vAlign w:val="bottom"/>
          </w:tcPr>
          <w:p>
            <w:pPr>
              <w:spacing w:after="0"/>
              <w:rPr>
                <w:sz w:val="17"/>
                <w:szCs w:val="17"/>
                <w:color w:val="auto"/>
              </w:rPr>
            </w:pPr>
          </w:p>
        </w:tc>
        <w:tc>
          <w:tcPr>
            <w:tcW w:w="220" w:type="dxa"/>
            <w:vAlign w:val="bottom"/>
            <w:vMerge w:val="restart"/>
          </w:tcPr>
          <w:p>
            <w:pPr>
              <w:spacing w:after="0"/>
              <w:rPr>
                <w:sz w:val="17"/>
                <w:szCs w:val="17"/>
                <w:color w:val="auto"/>
              </w:rPr>
            </w:pPr>
          </w:p>
        </w:tc>
        <w:tc>
          <w:tcPr>
            <w:tcW w:w="380" w:type="dxa"/>
            <w:vAlign w:val="bottom"/>
            <w:vMerge w:val="continue"/>
          </w:tcPr>
          <w:p>
            <w:pPr>
              <w:spacing w:after="0"/>
              <w:rPr>
                <w:sz w:val="17"/>
                <w:szCs w:val="17"/>
                <w:color w:val="auto"/>
              </w:rPr>
            </w:pPr>
          </w:p>
        </w:tc>
        <w:tc>
          <w:tcPr>
            <w:tcW w:w="500" w:type="dxa"/>
            <w:vAlign w:val="bottom"/>
          </w:tcPr>
          <w:p>
            <w:pPr>
              <w:ind w:left="40"/>
              <w:spacing w:after="0" w:line="19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p>
        </w:tc>
        <w:tc>
          <w:tcPr>
            <w:tcW w:w="440" w:type="dxa"/>
            <w:vAlign w:val="bottom"/>
            <w:vMerge w:val="restart"/>
          </w:tcPr>
          <w:p>
            <w:pPr>
              <w:ind w:left="60"/>
              <w:spacing w:after="0" w:line="333" w:lineRule="exact"/>
              <w:rPr>
                <w:sz w:val="20"/>
                <w:szCs w:val="20"/>
                <w:color w:val="auto"/>
              </w:rPr>
            </w:pPr>
            <w:r>
              <w:rPr>
                <w:rFonts w:ascii="Arial" w:cs="Arial" w:eastAsia="Arial" w:hAnsi="Arial"/>
                <w:sz w:val="38"/>
                <w:szCs w:val="38"/>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8"/>
                <w:szCs w:val="38"/>
                <w:b w:val="1"/>
                <w:bCs w:val="1"/>
                <w:color w:val="auto"/>
                <w:vertAlign w:val="subscript"/>
              </w:rPr>
              <w:t>.</w:t>
            </w:r>
          </w:p>
        </w:tc>
        <w:tc>
          <w:tcPr>
            <w:tcW w:w="480" w:type="dxa"/>
            <w:vAlign w:val="bottom"/>
          </w:tcPr>
          <w:p>
            <w:pPr>
              <w:ind w:left="40"/>
              <w:spacing w:after="0" w:line="19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,n</w:t>
            </w:r>
          </w:p>
        </w:tc>
        <w:tc>
          <w:tcPr>
            <w:tcW w:w="240" w:type="dxa"/>
            <w:vAlign w:val="bottom"/>
          </w:tcPr>
          <w:p>
            <w:pPr>
              <w:jc w:val="right"/>
              <w:ind w:right="80"/>
              <w:spacing w:after="0" w:line="138" w:lineRule="exact"/>
              <w:rPr>
                <w:sz w:val="20"/>
                <w:szCs w:val="20"/>
                <w:color w:val="auto"/>
              </w:rPr>
            </w:pPr>
            <w:r>
              <w:rPr>
                <w:rFonts w:ascii="Arial" w:cs="Arial" w:eastAsia="Arial" w:hAnsi="Arial"/>
                <w:sz w:val="14"/>
                <w:szCs w:val="14"/>
                <w:b w:val="1"/>
                <w:bCs w:val="1"/>
                <w:i w:val="1"/>
                <w:iCs w:val="1"/>
                <w:color w:val="auto"/>
                <w:w w:val="76"/>
              </w:rPr>
              <w:t>1</w:t>
            </w:r>
          </w:p>
        </w:tc>
        <w:tc>
          <w:tcPr>
            <w:tcW w:w="160" w:type="dxa"/>
            <w:vAlign w:val="bottom"/>
          </w:tcPr>
          <w:p>
            <w:pPr>
              <w:spacing w:after="0"/>
              <w:rPr>
                <w:sz w:val="17"/>
                <w:szCs w:val="17"/>
                <w:color w:val="auto"/>
              </w:rPr>
            </w:pPr>
          </w:p>
        </w:tc>
        <w:tc>
          <w:tcPr>
            <w:tcW w:w="340" w:type="dxa"/>
            <w:vAlign w:val="bottom"/>
            <w:gridSpan w:val="2"/>
          </w:tcPr>
          <w:p>
            <w:pPr>
              <w:jc w:val="center"/>
              <w:spacing w:after="0" w:line="19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n</w:t>
            </w:r>
          </w:p>
        </w:tc>
        <w:tc>
          <w:tcPr>
            <w:tcW w:w="320" w:type="dxa"/>
            <w:vAlign w:val="bottom"/>
            <w:vMerge w:val="restart"/>
          </w:tcPr>
          <w:p>
            <w:pPr>
              <w:spacing w:after="0"/>
              <w:rPr>
                <w:sz w:val="17"/>
                <w:szCs w:val="17"/>
                <w:color w:val="auto"/>
              </w:rPr>
            </w:pPr>
          </w:p>
        </w:tc>
        <w:tc>
          <w:tcPr>
            <w:tcW w:w="36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6"/>
        </w:trPr>
        <w:tc>
          <w:tcPr>
            <w:tcW w:w="600" w:type="dxa"/>
            <w:vAlign w:val="bottom"/>
          </w:tcPr>
          <w:p>
            <w:pPr>
              <w:ind w:left="200"/>
              <w:spacing w:after="0" w:line="135" w:lineRule="exact"/>
              <w:rPr>
                <w:sz w:val="20"/>
                <w:szCs w:val="20"/>
                <w:color w:val="auto"/>
              </w:rPr>
            </w:pPr>
            <w:r>
              <w:rPr>
                <w:rFonts w:ascii="Arial" w:cs="Arial" w:eastAsia="Arial" w:hAnsi="Arial"/>
                <w:sz w:val="11"/>
                <w:szCs w:val="11"/>
                <w:color w:val="auto"/>
              </w:rPr>
              <w:t>U</w:t>
            </w:r>
            <w:r>
              <w:rPr>
                <w:rFonts w:ascii="Arial" w:cs="Arial" w:eastAsia="Arial" w:hAnsi="Arial"/>
                <w:sz w:val="15"/>
                <w:szCs w:val="15"/>
                <w:color w:val="auto"/>
                <w:vertAlign w:val="superscript"/>
              </w:rPr>
              <w:t>˜</w:t>
            </w:r>
            <w:r>
              <w:rPr>
                <w:rFonts w:ascii="Arial" w:cs="Arial" w:eastAsia="Arial" w:hAnsi="Arial"/>
                <w:sz w:val="11"/>
                <w:szCs w:val="11"/>
                <w:color w:val="auto"/>
              </w:rPr>
              <w:t xml:space="preserve"> =</w:t>
            </w:r>
          </w:p>
        </w:tc>
        <w:tc>
          <w:tcPr>
            <w:tcW w:w="220" w:type="dxa"/>
            <w:vAlign w:val="bottom"/>
            <w:vMerge w:val="continue"/>
          </w:tcPr>
          <w:p>
            <w:pPr>
              <w:spacing w:after="0"/>
              <w:rPr>
                <w:sz w:val="11"/>
                <w:szCs w:val="11"/>
                <w:color w:val="auto"/>
              </w:rPr>
            </w:pPr>
          </w:p>
        </w:tc>
        <w:tc>
          <w:tcPr>
            <w:tcW w:w="38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40" w:type="dxa"/>
            <w:vAlign w:val="bottom"/>
            <w:vMerge w:val="continue"/>
          </w:tcPr>
          <w:p>
            <w:pPr>
              <w:spacing w:after="0"/>
              <w:rPr>
                <w:sz w:val="11"/>
                <w:szCs w:val="11"/>
                <w:color w:val="auto"/>
              </w:rPr>
            </w:pPr>
          </w:p>
        </w:tc>
        <w:tc>
          <w:tcPr>
            <w:tcW w:w="480" w:type="dxa"/>
            <w:vAlign w:val="bottom"/>
          </w:tcPr>
          <w:p>
            <w:pPr>
              <w:jc w:val="center"/>
              <w:ind w:left="203"/>
              <w:spacing w:after="0" w:line="135" w:lineRule="exact"/>
              <w:rPr>
                <w:sz w:val="20"/>
                <w:szCs w:val="20"/>
                <w:color w:val="auto"/>
              </w:rPr>
            </w:pPr>
            <w:r>
              <w:rPr>
                <w:rFonts w:ascii="Arial" w:cs="Arial" w:eastAsia="Arial" w:hAnsi="Arial"/>
                <w:sz w:val="15"/>
                <w:szCs w:val="15"/>
                <w:b w:val="1"/>
                <w:bCs w:val="1"/>
                <w:color w:val="auto"/>
                <w:vertAlign w:val="subscript"/>
              </w:rPr>
              <w:t>..</w:t>
            </w:r>
            <w:r>
              <w:rPr>
                <w:rFonts w:ascii="Arial" w:cs="Arial" w:eastAsia="Arial" w:hAnsi="Arial"/>
                <w:sz w:val="11"/>
                <w:szCs w:val="11"/>
                <w:b w:val="1"/>
                <w:bCs w:val="1"/>
                <w:color w:val="auto"/>
              </w:rPr>
              <w:t xml:space="preserve">. </w:t>
            </w:r>
            <w:r>
              <w:rPr>
                <w:rFonts w:ascii="Arial" w:cs="Arial" w:eastAsia="Arial" w:hAnsi="Arial"/>
                <w:sz w:val="13"/>
                <w:szCs w:val="13"/>
                <w:color w:val="auto"/>
                <w:vertAlign w:val="superscript"/>
              </w:rPr>
              <w:t>−</w:t>
            </w:r>
          </w:p>
        </w:tc>
        <w:tc>
          <w:tcPr>
            <w:tcW w:w="2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00" w:type="dxa"/>
            <w:vAlign w:val="bottom"/>
          </w:tcPr>
          <w:p>
            <w:pPr>
              <w:jc w:val="center"/>
              <w:ind w:left="28"/>
              <w:spacing w:after="0" w:line="136" w:lineRule="exact"/>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140" w:type="dxa"/>
            <w:vAlign w:val="bottom"/>
          </w:tcPr>
          <w:p>
            <w:pPr>
              <w:spacing w:after="0"/>
              <w:rPr>
                <w:sz w:val="11"/>
                <w:szCs w:val="11"/>
                <w:color w:val="auto"/>
              </w:rPr>
            </w:pPr>
          </w:p>
        </w:tc>
        <w:tc>
          <w:tcPr>
            <w:tcW w:w="320" w:type="dxa"/>
            <w:vAlign w:val="bottom"/>
            <w:vMerge w:val="continue"/>
          </w:tcPr>
          <w:p>
            <w:pPr>
              <w:spacing w:after="0"/>
              <w:rPr>
                <w:sz w:val="11"/>
                <w:szCs w:val="11"/>
                <w:color w:val="auto"/>
              </w:rPr>
            </w:pPr>
          </w:p>
        </w:tc>
        <w:tc>
          <w:tcPr>
            <w:tcW w:w="360" w:type="dxa"/>
            <w:vAlign w:val="bottom"/>
          </w:tcPr>
          <w:p>
            <w:pPr>
              <w:spacing w:after="0"/>
              <w:rPr>
                <w:sz w:val="11"/>
                <w:szCs w:val="11"/>
                <w:color w:val="auto"/>
              </w:rPr>
            </w:pPr>
          </w:p>
        </w:tc>
        <w:tc>
          <w:tcPr>
            <w:tcW w:w="2420" w:type="dxa"/>
            <w:vAlign w:val="bottom"/>
          </w:tcPr>
          <w:p>
            <w:pPr>
              <w:ind w:left="100"/>
              <w:spacing w:after="0" w:line="135" w:lineRule="exact"/>
              <w:rPr>
                <w:sz w:val="20"/>
                <w:szCs w:val="20"/>
                <w:color w:val="auto"/>
              </w:rPr>
            </w:pPr>
            <w:r>
              <w:rPr>
                <w:rFonts w:ascii="Arial" w:cs="Arial" w:eastAsia="Arial" w:hAnsi="Arial"/>
                <w:sz w:val="15"/>
                <w:szCs w:val="15"/>
                <w:b w:val="1"/>
                <w:bCs w:val="1"/>
                <w:color w:val="auto"/>
              </w:rPr>
              <w:t>строго верхняя</w:t>
            </w:r>
          </w:p>
        </w:tc>
        <w:tc>
          <w:tcPr>
            <w:tcW w:w="0" w:type="dxa"/>
            <w:vAlign w:val="bottom"/>
          </w:tcPr>
          <w:p>
            <w:pPr>
              <w:spacing w:after="0"/>
              <w:rPr>
                <w:sz w:val="1"/>
                <w:szCs w:val="1"/>
                <w:color w:val="auto"/>
              </w:rPr>
            </w:pPr>
          </w:p>
        </w:tc>
      </w:tr>
      <w:tr>
        <w:trPr>
          <w:trHeight w:val="240"/>
        </w:trPr>
        <w:tc>
          <w:tcPr>
            <w:tcW w:w="60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4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18"/>
        </w:trPr>
        <w:tc>
          <w:tcPr>
            <w:tcW w:w="6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80" w:type="dxa"/>
            <w:vAlign w:val="bottom"/>
          </w:tcPr>
          <w:p>
            <w:pPr>
              <w:jc w:val="right"/>
              <w:ind w:right="43"/>
              <w:spacing w:after="0" w:line="117" w:lineRule="exact"/>
              <w:rPr>
                <w:sz w:val="20"/>
                <w:szCs w:val="20"/>
                <w:color w:val="auto"/>
              </w:rPr>
            </w:pPr>
            <w:r>
              <w:rPr>
                <w:rFonts w:ascii="Arial" w:cs="Arial" w:eastAsia="Arial" w:hAnsi="Arial"/>
                <w:sz w:val="13"/>
                <w:szCs w:val="13"/>
                <w:color w:val="auto"/>
              </w:rPr>
              <w:t>0</w:t>
            </w:r>
          </w:p>
        </w:tc>
        <w:tc>
          <w:tcPr>
            <w:tcW w:w="240" w:type="dxa"/>
            <w:vAlign w:val="bottom"/>
          </w:tcPr>
          <w:p>
            <w:pPr>
              <w:spacing w:after="0"/>
              <w:rPr>
                <w:sz w:val="10"/>
                <w:szCs w:val="10"/>
                <w:color w:val="auto"/>
              </w:rPr>
            </w:pPr>
          </w:p>
        </w:tc>
        <w:tc>
          <w:tcPr>
            <w:tcW w:w="360" w:type="dxa"/>
            <w:vAlign w:val="bottom"/>
            <w:gridSpan w:val="2"/>
          </w:tcPr>
          <w:p>
            <w:pPr>
              <w:ind w:left="20"/>
              <w:spacing w:after="0" w:line="117" w:lineRule="exact"/>
              <w:rPr>
                <w:sz w:val="20"/>
                <w:szCs w:val="20"/>
                <w:color w:val="auto"/>
              </w:rPr>
            </w:pPr>
            <w:r>
              <w:rPr>
                <w:rFonts w:ascii="Arial" w:cs="Arial" w:eastAsia="Arial" w:hAnsi="Arial"/>
                <w:sz w:val="11"/>
                <w:szCs w:val="11"/>
                <w:color w:val="auto"/>
              </w:rPr>
              <w:t>a</w:t>
            </w:r>
            <w:r>
              <w:rPr>
                <w:rFonts w:ascii="Arial" w:cs="Arial" w:eastAsia="Arial" w:hAnsi="Arial"/>
                <w:sz w:val="13"/>
                <w:szCs w:val="13"/>
                <w:b w:val="1"/>
                <w:bCs w:val="1"/>
                <w:color w:val="auto"/>
                <w:vertAlign w:val="subscript"/>
              </w:rPr>
              <w:t>n</w:t>
            </w:r>
          </w:p>
        </w:tc>
        <w:tc>
          <w:tcPr>
            <w:tcW w:w="460" w:type="dxa"/>
            <w:vAlign w:val="bottom"/>
            <w:gridSpan w:val="2"/>
          </w:tcPr>
          <w:p>
            <w:pPr>
              <w:jc w:val="right"/>
              <w:ind w:right="80"/>
              <w:spacing w:after="0" w:line="117" w:lineRule="exact"/>
              <w:rPr>
                <w:sz w:val="20"/>
                <w:szCs w:val="20"/>
                <w:color w:val="auto"/>
              </w:rPr>
            </w:pPr>
            <w:r>
              <w:rPr>
                <w:rFonts w:ascii="Arial" w:cs="Arial" w:eastAsia="Arial" w:hAnsi="Arial"/>
                <w:sz w:val="13"/>
                <w:szCs w:val="13"/>
                <w:b w:val="1"/>
                <w:bCs w:val="1"/>
                <w:i w:val="1"/>
                <w:iCs w:val="1"/>
                <w:color w:val="auto"/>
              </w:rPr>
              <w:t>1</w:t>
            </w:r>
            <w:r>
              <w:rPr>
                <w:rFonts w:ascii="Arial" w:cs="Arial" w:eastAsia="Arial" w:hAnsi="Arial"/>
                <w:sz w:val="13"/>
                <w:szCs w:val="13"/>
                <w:b w:val="1"/>
                <w:bCs w:val="1"/>
                <w:color w:val="auto"/>
              </w:rPr>
              <w:t>,n</w:t>
            </w:r>
          </w:p>
        </w:tc>
        <w:tc>
          <w:tcPr>
            <w:tcW w:w="360" w:type="dxa"/>
            <w:vAlign w:val="bottom"/>
          </w:tcPr>
          <w:p>
            <w:pPr>
              <w:spacing w:after="0"/>
              <w:rPr>
                <w:sz w:val="10"/>
                <w:szCs w:val="10"/>
                <w:color w:val="auto"/>
              </w:rPr>
            </w:pPr>
          </w:p>
        </w:tc>
        <w:tc>
          <w:tcPr>
            <w:tcW w:w="24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55"/>
        </w:trPr>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00" w:type="dxa"/>
            <w:vAlign w:val="bottom"/>
            <w:vMerge w:val="restart"/>
          </w:tcPr>
          <w:p>
            <w:pPr>
              <w:jc w:val="right"/>
              <w:ind w:right="90"/>
              <w:spacing w:after="0" w:line="375" w:lineRule="exact"/>
              <w:rPr>
                <w:sz w:val="20"/>
                <w:szCs w:val="20"/>
                <w:color w:val="auto"/>
              </w:rPr>
            </w:pPr>
            <w:r>
              <w:rPr>
                <w:rFonts w:ascii="Arial" w:cs="Arial" w:eastAsia="Arial" w:hAnsi="Arial"/>
                <w:sz w:val="43"/>
                <w:szCs w:val="43"/>
                <w:color w:val="auto"/>
              </w:rPr>
              <w:t>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jc w:val="center"/>
              <w:spacing w:after="0"/>
              <w:rPr>
                <w:sz w:val="20"/>
                <w:szCs w:val="20"/>
                <w:color w:val="auto"/>
              </w:rPr>
            </w:pPr>
            <w:r>
              <w:rPr>
                <w:rFonts w:ascii="Arial" w:cs="Arial" w:eastAsia="Arial" w:hAnsi="Arial"/>
                <w:sz w:val="14"/>
                <w:szCs w:val="14"/>
                <w:color w:val="auto"/>
              </w:rPr>
              <w:t>−</w:t>
            </w: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6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420" w:type="dxa"/>
            <w:vAlign w:val="bottom"/>
            <w:vMerge w:val="restart"/>
          </w:tcPr>
          <w:p>
            <w:pPr>
              <w:ind w:left="100"/>
              <w:spacing w:after="0" w:line="158" w:lineRule="exact"/>
              <w:rPr>
                <w:sz w:val="20"/>
                <w:szCs w:val="20"/>
                <w:color w:val="auto"/>
              </w:rPr>
            </w:pPr>
            <w:r>
              <w:rPr>
                <w:rFonts w:ascii="Arial" w:cs="Arial" w:eastAsia="Arial" w:hAnsi="Arial"/>
                <w:sz w:val="18"/>
                <w:szCs w:val="18"/>
                <w:b w:val="1"/>
                <w:bCs w:val="1"/>
                <w:color w:val="auto"/>
              </w:rPr>
              <w:t>треугольная матрица,</w:t>
            </w: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40" w:type="dxa"/>
            <w:vAlign w:val="bottom"/>
            <w:gridSpan w:val="2"/>
            <w:vMerge w:val="restart"/>
          </w:tcPr>
          <w:p>
            <w:pPr>
              <w:ind w:left="100"/>
              <w:spacing w:after="0" w:line="88" w:lineRule="exact"/>
              <w:rPr>
                <w:sz w:val="20"/>
                <w:szCs w:val="20"/>
                <w:color w:val="auto"/>
              </w:rPr>
            </w:pPr>
            <w:r>
              <w:rPr>
                <w:rFonts w:ascii="Arial" w:cs="Arial" w:eastAsia="Arial" w:hAnsi="Arial"/>
                <w:sz w:val="10"/>
                <w:szCs w:val="10"/>
                <w:color w:val="auto"/>
              </w:rPr>
              <w:t>0</w:t>
            </w:r>
          </w:p>
        </w:tc>
        <w:tc>
          <w:tcPr>
            <w:tcW w:w="3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4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6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40" w:type="dxa"/>
            <w:vAlign w:val="bottom"/>
            <w:gridSpan w:val="2"/>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4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7"/>
        </w:trPr>
        <w:tc>
          <w:tcPr>
            <w:tcW w:w="2620" w:type="dxa"/>
            <w:vAlign w:val="bottom"/>
            <w:gridSpan w:val="6"/>
          </w:tcPr>
          <w:p>
            <w:pPr>
              <w:ind w:left="180"/>
              <w:spacing w:after="0"/>
              <w:rPr>
                <w:sz w:val="20"/>
                <w:szCs w:val="20"/>
                <w:color w:val="auto"/>
              </w:rPr>
            </w:pPr>
            <w:r>
              <w:rPr>
                <w:rFonts w:ascii="Arial" w:cs="Arial" w:eastAsia="Arial" w:hAnsi="Arial"/>
                <w:sz w:val="20"/>
                <w:szCs w:val="20"/>
                <w:color w:val="auto"/>
                <w:w w:val="94"/>
              </w:rPr>
              <w:t>D = diag {a</w:t>
            </w:r>
            <w:r>
              <w:rPr>
                <w:rFonts w:ascii="Arial" w:cs="Arial" w:eastAsia="Arial" w:hAnsi="Arial"/>
                <w:sz w:val="27"/>
                <w:szCs w:val="27"/>
                <w:b w:val="1"/>
                <w:bCs w:val="1"/>
                <w:i w:val="1"/>
                <w:iCs w:val="1"/>
                <w:color w:val="auto"/>
                <w:w w:val="94"/>
                <w:vertAlign w:val="subscript"/>
              </w:rPr>
              <w:t>11</w:t>
            </w:r>
            <w:r>
              <w:rPr>
                <w:rFonts w:ascii="Arial" w:cs="Arial" w:eastAsia="Arial" w:hAnsi="Arial"/>
                <w:sz w:val="20"/>
                <w:szCs w:val="20"/>
                <w:color w:val="auto"/>
                <w:w w:val="94"/>
              </w:rPr>
              <w:t>, a</w:t>
            </w:r>
            <w:r>
              <w:rPr>
                <w:rFonts w:ascii="Arial" w:cs="Arial" w:eastAsia="Arial" w:hAnsi="Arial"/>
                <w:sz w:val="27"/>
                <w:szCs w:val="27"/>
                <w:b w:val="1"/>
                <w:bCs w:val="1"/>
                <w:i w:val="1"/>
                <w:iCs w:val="1"/>
                <w:color w:val="auto"/>
                <w:w w:val="94"/>
                <w:vertAlign w:val="subscript"/>
              </w:rPr>
              <w:t>22</w:t>
            </w:r>
            <w:r>
              <w:rPr>
                <w:rFonts w:ascii="Arial" w:cs="Arial" w:eastAsia="Arial" w:hAnsi="Arial"/>
                <w:sz w:val="20"/>
                <w:szCs w:val="20"/>
                <w:color w:val="auto"/>
                <w:w w:val="94"/>
              </w:rPr>
              <w:t>, . . . , a</w:t>
            </w:r>
            <w:r>
              <w:rPr>
                <w:rFonts w:ascii="Arial" w:cs="Arial" w:eastAsia="Arial" w:hAnsi="Arial"/>
                <w:sz w:val="27"/>
                <w:szCs w:val="27"/>
                <w:b w:val="1"/>
                <w:bCs w:val="1"/>
                <w:color w:val="auto"/>
                <w:w w:val="94"/>
                <w:vertAlign w:val="subscript"/>
              </w:rPr>
              <w:t>nn</w:t>
            </w:r>
            <w:r>
              <w:rPr>
                <w:rFonts w:ascii="Arial" w:cs="Arial" w:eastAsia="Arial" w:hAnsi="Arial"/>
                <w:sz w:val="20"/>
                <w:szCs w:val="20"/>
                <w:color w:val="auto"/>
                <w:w w:val="94"/>
              </w:rPr>
              <w:t>}</w:t>
            </w: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40" w:type="dxa"/>
            <w:vAlign w:val="bottom"/>
            <w:gridSpan w:val="2"/>
            <w:vMerge w:val="restart"/>
          </w:tcPr>
          <w:p>
            <w:pPr>
              <w:spacing w:after="0"/>
              <w:rPr>
                <w:sz w:val="24"/>
                <w:szCs w:val="24"/>
                <w:color w:val="auto"/>
              </w:rPr>
            </w:pPr>
          </w:p>
        </w:tc>
        <w:tc>
          <w:tcPr>
            <w:tcW w:w="320" w:type="dxa"/>
            <w:vAlign w:val="bottom"/>
          </w:tcPr>
          <w:p>
            <w:pPr>
              <w:spacing w:after="0"/>
              <w:rPr>
                <w:sz w:val="24"/>
                <w:szCs w:val="24"/>
                <w:color w:val="auto"/>
              </w:rPr>
            </w:pPr>
          </w:p>
        </w:tc>
        <w:tc>
          <w:tcPr>
            <w:tcW w:w="2780" w:type="dxa"/>
            <w:vAlign w:val="bottom"/>
            <w:gridSpan w:val="2"/>
          </w:tcPr>
          <w:p>
            <w:pPr>
              <w:ind w:left="100"/>
              <w:spacing w:after="0" w:line="204" w:lineRule="exact"/>
              <w:rPr>
                <w:sz w:val="20"/>
                <w:szCs w:val="20"/>
                <w:color w:val="auto"/>
              </w:rPr>
            </w:pPr>
            <w:r>
              <w:rPr>
                <w:rFonts w:ascii="Arial" w:cs="Arial" w:eastAsia="Arial" w:hAnsi="Arial"/>
                <w:sz w:val="20"/>
                <w:szCs w:val="20"/>
                <w:b w:val="1"/>
                <w:bCs w:val="1"/>
                <w:color w:val="auto"/>
              </w:rPr>
              <w:t>диагональ матрицы,</w:t>
            </w:r>
          </w:p>
        </w:tc>
        <w:tc>
          <w:tcPr>
            <w:tcW w:w="0" w:type="dxa"/>
            <w:vAlign w:val="bottom"/>
          </w:tcPr>
          <w:p>
            <w:pPr>
              <w:spacing w:after="0"/>
              <w:rPr>
                <w:sz w:val="1"/>
                <w:szCs w:val="1"/>
                <w:color w:val="auto"/>
              </w:rPr>
            </w:pPr>
          </w:p>
        </w:tc>
      </w:tr>
      <w:tr>
        <w:trPr>
          <w:trHeight w:val="196"/>
        </w:trPr>
        <w:tc>
          <w:tcPr>
            <w:tcW w:w="600" w:type="dxa"/>
            <w:vAlign w:val="bottom"/>
          </w:tcPr>
          <w:p>
            <w:pPr>
              <w:spacing w:after="0"/>
              <w:rPr>
                <w:sz w:val="17"/>
                <w:szCs w:val="17"/>
                <w:color w:val="auto"/>
              </w:rPr>
            </w:pPr>
          </w:p>
        </w:tc>
        <w:tc>
          <w:tcPr>
            <w:tcW w:w="600" w:type="dxa"/>
            <w:vAlign w:val="bottom"/>
            <w:gridSpan w:val="2"/>
          </w:tcPr>
          <w:p>
            <w:pPr>
              <w:ind w:left="20"/>
              <w:spacing w:after="0" w:line="195" w:lineRule="exact"/>
              <w:rPr>
                <w:sz w:val="20"/>
                <w:szCs w:val="20"/>
                <w:color w:val="auto"/>
              </w:rPr>
            </w:pPr>
            <w:r>
              <w:rPr>
                <w:rFonts w:ascii="Arial" w:cs="Arial" w:eastAsia="Arial" w:hAnsi="Arial"/>
                <w:sz w:val="17"/>
                <w:szCs w:val="17"/>
                <w:color w:val="auto"/>
              </w:rPr>
              <w:t>a</w:t>
            </w:r>
            <w:r>
              <w:rPr>
                <w:rFonts w:ascii="Arial" w:cs="Arial" w:eastAsia="Arial" w:hAnsi="Arial"/>
                <w:sz w:val="22"/>
                <w:szCs w:val="22"/>
                <w:b w:val="1"/>
                <w:bCs w:val="1"/>
                <w:i w:val="1"/>
                <w:iCs w:val="1"/>
                <w:color w:val="auto"/>
                <w:vertAlign w:val="subscript"/>
              </w:rPr>
              <w:t>21</w:t>
            </w:r>
          </w:p>
        </w:tc>
        <w:tc>
          <w:tcPr>
            <w:tcW w:w="500" w:type="dxa"/>
            <w:vAlign w:val="bottom"/>
          </w:tcPr>
          <w:p>
            <w:pPr>
              <w:jc w:val="center"/>
              <w:ind w:left="130"/>
              <w:spacing w:after="0" w:line="195" w:lineRule="exact"/>
              <w:rPr>
                <w:sz w:val="20"/>
                <w:szCs w:val="20"/>
                <w:color w:val="auto"/>
              </w:rPr>
            </w:pPr>
            <w:r>
              <w:rPr>
                <w:rFonts w:ascii="Arial" w:cs="Arial" w:eastAsia="Arial" w:hAnsi="Arial"/>
                <w:sz w:val="20"/>
                <w:szCs w:val="20"/>
                <w:color w:val="auto"/>
                <w:w w:val="89"/>
              </w:rPr>
              <w:t>0</w:t>
            </w:r>
          </w:p>
        </w:tc>
        <w:tc>
          <w:tcPr>
            <w:tcW w:w="440" w:type="dxa"/>
            <w:vAlign w:val="bottom"/>
          </w:tcPr>
          <w:p>
            <w:pPr>
              <w:spacing w:after="0"/>
              <w:rPr>
                <w:sz w:val="17"/>
                <w:szCs w:val="17"/>
                <w:color w:val="auto"/>
              </w:rPr>
            </w:pPr>
          </w:p>
        </w:tc>
        <w:tc>
          <w:tcPr>
            <w:tcW w:w="720" w:type="dxa"/>
            <w:vAlign w:val="bottom"/>
            <w:gridSpan w:val="2"/>
          </w:tcPr>
          <w:p>
            <w:pPr>
              <w:jc w:val="center"/>
              <w:spacing w:after="0" w:line="195" w:lineRule="exact"/>
              <w:rPr>
                <w:sz w:val="20"/>
                <w:szCs w:val="20"/>
                <w:color w:val="auto"/>
              </w:rPr>
            </w:pPr>
            <w:r>
              <w:rPr>
                <w:rFonts w:ascii="Arial" w:cs="Arial" w:eastAsia="Arial" w:hAnsi="Arial"/>
                <w:sz w:val="22"/>
                <w:szCs w:val="22"/>
                <w:color w:val="auto"/>
              </w:rPr>
              <w:t>0</w:t>
            </w:r>
          </w:p>
        </w:tc>
        <w:tc>
          <w:tcPr>
            <w:tcW w:w="160" w:type="dxa"/>
            <w:vAlign w:val="bottom"/>
          </w:tcPr>
          <w:p>
            <w:pPr>
              <w:spacing w:after="0"/>
              <w:rPr>
                <w:sz w:val="17"/>
                <w:szCs w:val="17"/>
                <w:color w:val="auto"/>
              </w:rPr>
            </w:pPr>
          </w:p>
        </w:tc>
        <w:tc>
          <w:tcPr>
            <w:tcW w:w="340" w:type="dxa"/>
            <w:vAlign w:val="bottom"/>
            <w:gridSpan w:val="2"/>
            <w:vMerge w:val="continue"/>
          </w:tcPr>
          <w:p>
            <w:pPr>
              <w:spacing w:after="0"/>
              <w:rPr>
                <w:sz w:val="17"/>
                <w:szCs w:val="17"/>
                <w:color w:val="auto"/>
              </w:rPr>
            </w:pPr>
          </w:p>
        </w:tc>
        <w:tc>
          <w:tcPr>
            <w:tcW w:w="3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7"/>
        </w:trPr>
        <w:tc>
          <w:tcPr>
            <w:tcW w:w="600" w:type="dxa"/>
            <w:vAlign w:val="bottom"/>
          </w:tcPr>
          <w:p>
            <w:pPr>
              <w:spacing w:after="0"/>
              <w:rPr>
                <w:sz w:val="17"/>
                <w:szCs w:val="17"/>
                <w:color w:val="auto"/>
              </w:rPr>
            </w:pPr>
          </w:p>
        </w:tc>
        <w:tc>
          <w:tcPr>
            <w:tcW w:w="220" w:type="dxa"/>
            <w:vAlign w:val="bottom"/>
            <w:vMerge w:val="restart"/>
          </w:tcPr>
          <w:p>
            <w:pPr>
              <w:spacing w:after="0"/>
              <w:rPr>
                <w:sz w:val="17"/>
                <w:szCs w:val="17"/>
                <w:color w:val="auto"/>
              </w:rPr>
            </w:pPr>
          </w:p>
        </w:tc>
        <w:tc>
          <w:tcPr>
            <w:tcW w:w="380" w:type="dxa"/>
            <w:vAlign w:val="bottom"/>
          </w:tcPr>
          <w:p>
            <w:pPr>
              <w:jc w:val="center"/>
              <w:spacing w:after="0" w:line="197" w:lineRule="exact"/>
              <w:rPr>
                <w:sz w:val="20"/>
                <w:szCs w:val="20"/>
                <w:color w:val="auto"/>
              </w:rPr>
            </w:pPr>
            <w:r>
              <w:rPr>
                <w:rFonts w:ascii="Arial" w:cs="Arial" w:eastAsia="Arial" w:hAnsi="Arial"/>
                <w:sz w:val="20"/>
                <w:szCs w:val="20"/>
                <w:color w:val="auto"/>
                <w:w w:val="89"/>
              </w:rPr>
              <w:t>0</w:t>
            </w:r>
          </w:p>
        </w:tc>
        <w:tc>
          <w:tcPr>
            <w:tcW w:w="50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340" w:type="dxa"/>
            <w:vAlign w:val="bottom"/>
            <w:gridSpan w:val="2"/>
            <w:vMerge w:val="restart"/>
          </w:tcPr>
          <w:p>
            <w:pPr>
              <w:spacing w:after="0"/>
              <w:rPr>
                <w:sz w:val="17"/>
                <w:szCs w:val="17"/>
                <w:color w:val="auto"/>
              </w:rPr>
            </w:pPr>
          </w:p>
        </w:tc>
        <w:tc>
          <w:tcPr>
            <w:tcW w:w="32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49"/>
        </w:trPr>
        <w:tc>
          <w:tcPr>
            <w:tcW w:w="600" w:type="dxa"/>
            <w:vAlign w:val="bottom"/>
            <w:vMerge w:val="restart"/>
          </w:tcPr>
          <w:p>
            <w:pPr>
              <w:ind w:left="220"/>
              <w:spacing w:after="0" w:line="447" w:lineRule="exact"/>
              <w:rPr>
                <w:sz w:val="20"/>
                <w:szCs w:val="20"/>
                <w:color w:val="auto"/>
              </w:rPr>
            </w:pPr>
            <w:r>
              <w:rPr>
                <w:rFonts w:ascii="Arial" w:cs="Arial" w:eastAsia="Arial" w:hAnsi="Arial"/>
                <w:sz w:val="20"/>
                <w:szCs w:val="20"/>
                <w:color w:val="auto"/>
                <w:w w:val="97"/>
              </w:rPr>
              <w:t>L</w:t>
            </w:r>
            <w:r>
              <w:rPr>
                <w:rFonts w:ascii="Arial" w:cs="Arial" w:eastAsia="Arial" w:hAnsi="Arial"/>
                <w:sz w:val="39"/>
                <w:szCs w:val="39"/>
                <w:color w:val="auto"/>
                <w:w w:val="97"/>
                <w:vertAlign w:val="superscript"/>
              </w:rPr>
              <w:t>˜</w:t>
            </w:r>
            <w:r>
              <w:rPr>
                <w:rFonts w:ascii="Arial" w:cs="Arial" w:eastAsia="Arial" w:hAnsi="Arial"/>
                <w:sz w:val="20"/>
                <w:szCs w:val="20"/>
                <w:color w:val="auto"/>
                <w:w w:val="97"/>
              </w:rPr>
              <w:t xml:space="preserve"> =</w:t>
            </w:r>
          </w:p>
        </w:tc>
        <w:tc>
          <w:tcPr>
            <w:tcW w:w="220" w:type="dxa"/>
            <w:vAlign w:val="bottom"/>
            <w:vMerge w:val="continue"/>
          </w:tcPr>
          <w:p>
            <w:pPr>
              <w:spacing w:after="0"/>
              <w:rPr>
                <w:sz w:val="24"/>
                <w:szCs w:val="24"/>
                <w:color w:val="auto"/>
              </w:rPr>
            </w:pPr>
          </w:p>
        </w:tc>
        <w:tc>
          <w:tcPr>
            <w:tcW w:w="3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40" w:type="dxa"/>
            <w:vAlign w:val="bottom"/>
            <w:gridSpan w:val="2"/>
            <w:vMerge w:val="continue"/>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
        </w:trPr>
        <w:tc>
          <w:tcPr>
            <w:tcW w:w="60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380" w:type="dxa"/>
            <w:vAlign w:val="bottom"/>
          </w:tcPr>
          <w:p>
            <w:pPr>
              <w:jc w:val="center"/>
              <w:spacing w:after="0"/>
              <w:rPr>
                <w:sz w:val="20"/>
                <w:szCs w:val="20"/>
                <w:color w:val="auto"/>
              </w:rPr>
            </w:pPr>
            <w:r>
              <w:rPr>
                <w:rFonts w:ascii="Arial" w:cs="Arial" w:eastAsia="Arial" w:hAnsi="Arial"/>
                <w:sz w:val="2"/>
                <w:szCs w:val="2"/>
                <w:b w:val="1"/>
                <w:bCs w:val="1"/>
                <w:color w:val="auto"/>
              </w:rPr>
              <w:t>.</w:t>
            </w:r>
          </w:p>
        </w:tc>
        <w:tc>
          <w:tcPr>
            <w:tcW w:w="940" w:type="dxa"/>
            <w:vAlign w:val="bottom"/>
            <w:gridSpan w:val="2"/>
          </w:tcPr>
          <w:p>
            <w:pPr>
              <w:jc w:val="right"/>
              <w:spacing w:after="0"/>
              <w:rPr>
                <w:sz w:val="20"/>
                <w:szCs w:val="20"/>
                <w:color w:val="auto"/>
              </w:rPr>
            </w:pPr>
            <w:r>
              <w:rPr>
                <w:rFonts w:ascii="Arial" w:cs="Arial" w:eastAsia="Arial" w:hAnsi="Arial"/>
                <w:sz w:val="2"/>
                <w:szCs w:val="2"/>
                <w:b w:val="1"/>
                <w:bCs w:val="1"/>
                <w:color w:val="auto"/>
              </w:rPr>
              <w:t>..</w:t>
            </w:r>
          </w:p>
        </w:tc>
        <w:tc>
          <w:tcPr>
            <w:tcW w:w="480" w:type="dxa"/>
            <w:vAlign w:val="bottom"/>
          </w:tcPr>
          <w:p>
            <w:pPr>
              <w:jc w:val="center"/>
              <w:ind w:left="183"/>
              <w:spacing w:after="0"/>
              <w:rPr>
                <w:sz w:val="20"/>
                <w:szCs w:val="20"/>
                <w:color w:val="auto"/>
              </w:rPr>
            </w:pPr>
            <w:r>
              <w:rPr>
                <w:rFonts w:ascii="Arial" w:cs="Arial" w:eastAsia="Arial" w:hAnsi="Arial"/>
                <w:sz w:val="2"/>
                <w:szCs w:val="2"/>
                <w:color w:val="auto"/>
              </w:rPr>
              <w:t>0</w:t>
            </w:r>
          </w:p>
        </w:tc>
        <w:tc>
          <w:tcPr>
            <w:tcW w:w="24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gridSpan w:val="2"/>
          </w:tcPr>
          <w:p>
            <w:pPr>
              <w:spacing w:after="0"/>
              <w:rPr>
                <w:sz w:val="2"/>
                <w:szCs w:val="2"/>
                <w:color w:val="auto"/>
              </w:rPr>
            </w:pPr>
          </w:p>
        </w:tc>
        <w:tc>
          <w:tcPr>
            <w:tcW w:w="320" w:type="dxa"/>
            <w:vAlign w:val="bottom"/>
          </w:tcPr>
          <w:p>
            <w:pPr>
              <w:spacing w:after="0"/>
              <w:rPr>
                <w:sz w:val="2"/>
                <w:szCs w:val="2"/>
                <w:color w:val="auto"/>
              </w:rPr>
            </w:pPr>
          </w:p>
        </w:tc>
        <w:tc>
          <w:tcPr>
            <w:tcW w:w="360" w:type="dxa"/>
            <w:vAlign w:val="bottom"/>
            <w:vMerge w:val="restart"/>
          </w:tcPr>
          <w:p>
            <w:pPr>
              <w:spacing w:after="0"/>
              <w:rPr>
                <w:sz w:val="2"/>
                <w:szCs w:val="2"/>
                <w:color w:val="auto"/>
              </w:rPr>
            </w:pPr>
          </w:p>
        </w:tc>
        <w:tc>
          <w:tcPr>
            <w:tcW w:w="2420" w:type="dxa"/>
            <w:vAlign w:val="bottom"/>
            <w:vMerge w:val="restart"/>
          </w:tcPr>
          <w:p>
            <w:pPr>
              <w:ind w:left="100"/>
              <w:spacing w:after="0" w:line="117" w:lineRule="exact"/>
              <w:rPr>
                <w:sz w:val="20"/>
                <w:szCs w:val="20"/>
                <w:color w:val="auto"/>
              </w:rPr>
            </w:pPr>
            <w:r>
              <w:rPr>
                <w:rFonts w:ascii="Arial" w:cs="Arial" w:eastAsia="Arial" w:hAnsi="Arial"/>
                <w:sz w:val="13"/>
                <w:szCs w:val="13"/>
                <w:b w:val="1"/>
                <w:bCs w:val="1"/>
                <w:color w:val="auto"/>
              </w:rPr>
              <w:t>строго нижняя</w:t>
            </w:r>
          </w:p>
        </w:tc>
        <w:tc>
          <w:tcPr>
            <w:tcW w:w="0" w:type="dxa"/>
            <w:vAlign w:val="bottom"/>
          </w:tcPr>
          <w:p>
            <w:pPr>
              <w:spacing w:after="0" w:line="20" w:lineRule="exact"/>
              <w:rPr>
                <w:sz w:val="1"/>
                <w:szCs w:val="1"/>
                <w:color w:val="auto"/>
              </w:rPr>
            </w:pPr>
          </w:p>
        </w:tc>
      </w:tr>
      <w:tr>
        <w:trPr>
          <w:trHeight w:val="93"/>
        </w:trPr>
        <w:tc>
          <w:tcPr>
            <w:tcW w:w="600" w:type="dxa"/>
            <w:vAlign w:val="bottom"/>
            <w:vMerge w:val="continue"/>
          </w:tcPr>
          <w:p>
            <w:pPr>
              <w:spacing w:after="0"/>
              <w:rPr>
                <w:sz w:val="8"/>
                <w:szCs w:val="8"/>
                <w:color w:val="auto"/>
              </w:rPr>
            </w:pPr>
          </w:p>
        </w:tc>
        <w:tc>
          <w:tcPr>
            <w:tcW w:w="220" w:type="dxa"/>
            <w:vAlign w:val="bottom"/>
          </w:tcPr>
          <w:p>
            <w:pPr>
              <w:spacing w:after="0"/>
              <w:rPr>
                <w:sz w:val="8"/>
                <w:szCs w:val="8"/>
                <w:color w:val="auto"/>
              </w:rPr>
            </w:pPr>
          </w:p>
        </w:tc>
        <w:tc>
          <w:tcPr>
            <w:tcW w:w="380" w:type="dxa"/>
            <w:vAlign w:val="bottom"/>
          </w:tcPr>
          <w:p>
            <w:pPr>
              <w:ind w:left="40"/>
              <w:spacing w:after="0" w:line="92" w:lineRule="exact"/>
              <w:rPr>
                <w:sz w:val="20"/>
                <w:szCs w:val="20"/>
                <w:color w:val="auto"/>
              </w:rPr>
            </w:pPr>
            <w:r>
              <w:rPr>
                <w:rFonts w:ascii="Arial" w:cs="Arial" w:eastAsia="Arial" w:hAnsi="Arial"/>
                <w:sz w:val="10"/>
                <w:szCs w:val="10"/>
                <w:color w:val="auto"/>
              </w:rPr>
              <w:t>a</w:t>
            </w:r>
            <w:r>
              <w:rPr>
                <w:rFonts w:ascii="Arial" w:cs="Arial" w:eastAsia="Arial" w:hAnsi="Arial"/>
                <w:sz w:val="7"/>
                <w:szCs w:val="7"/>
                <w:b w:val="1"/>
                <w:bCs w:val="1"/>
                <w:i w:val="1"/>
                <w:iCs w:val="1"/>
                <w:color w:val="auto"/>
              </w:rPr>
              <w:t>31</w:t>
            </w:r>
          </w:p>
        </w:tc>
        <w:tc>
          <w:tcPr>
            <w:tcW w:w="500" w:type="dxa"/>
            <w:vAlign w:val="bottom"/>
          </w:tcPr>
          <w:p>
            <w:pPr>
              <w:jc w:val="center"/>
              <w:ind w:left="90"/>
              <w:spacing w:after="0" w:line="92" w:lineRule="exact"/>
              <w:rPr>
                <w:sz w:val="20"/>
                <w:szCs w:val="20"/>
                <w:color w:val="auto"/>
              </w:rPr>
            </w:pPr>
            <w:r>
              <w:rPr>
                <w:rFonts w:ascii="Arial" w:cs="Arial" w:eastAsia="Arial" w:hAnsi="Arial"/>
                <w:sz w:val="10"/>
                <w:szCs w:val="10"/>
                <w:color w:val="auto"/>
              </w:rPr>
              <w:t>a</w:t>
            </w:r>
            <w:r>
              <w:rPr>
                <w:rFonts w:ascii="Arial" w:cs="Arial" w:eastAsia="Arial" w:hAnsi="Arial"/>
                <w:sz w:val="7"/>
                <w:szCs w:val="7"/>
                <w:b w:val="1"/>
                <w:bCs w:val="1"/>
                <w:i w:val="1"/>
                <w:iCs w:val="1"/>
                <w:color w:val="auto"/>
              </w:rPr>
              <w:t>32</w:t>
            </w:r>
          </w:p>
        </w:tc>
        <w:tc>
          <w:tcPr>
            <w:tcW w:w="440" w:type="dxa"/>
            <w:vAlign w:val="bottom"/>
          </w:tcPr>
          <w:p>
            <w:pPr>
              <w:jc w:val="right"/>
              <w:spacing w:after="0" w:line="92" w:lineRule="exact"/>
              <w:rPr>
                <w:sz w:val="20"/>
                <w:szCs w:val="20"/>
                <w:color w:val="auto"/>
              </w:rPr>
            </w:pPr>
            <w:r>
              <w:rPr>
                <w:rFonts w:ascii="Arial" w:cs="Arial" w:eastAsia="Arial" w:hAnsi="Arial"/>
                <w:sz w:val="10"/>
                <w:szCs w:val="10"/>
                <w:b w:val="1"/>
                <w:bCs w:val="1"/>
                <w:color w:val="auto"/>
                <w:vertAlign w:val="superscript"/>
              </w:rPr>
              <w:t>.</w:t>
            </w:r>
            <w:r>
              <w:rPr>
                <w:rFonts w:ascii="Arial" w:cs="Arial" w:eastAsia="Arial" w:hAnsi="Arial"/>
                <w:sz w:val="9"/>
                <w:szCs w:val="9"/>
                <w:b w:val="1"/>
                <w:bCs w:val="1"/>
                <w:color w:val="auto"/>
              </w:rPr>
              <w:t>.</w:t>
            </w:r>
            <w:r>
              <w:rPr>
                <w:rFonts w:ascii="Arial" w:cs="Arial" w:eastAsia="Arial" w:hAnsi="Arial"/>
                <w:sz w:val="10"/>
                <w:szCs w:val="10"/>
                <w:b w:val="1"/>
                <w:bCs w:val="1"/>
                <w:color w:val="auto"/>
                <w:vertAlign w:val="subscript"/>
              </w:rPr>
              <w:t>.</w:t>
            </w:r>
          </w:p>
        </w:tc>
        <w:tc>
          <w:tcPr>
            <w:tcW w:w="480" w:type="dxa"/>
            <w:vAlign w:val="bottom"/>
          </w:tcPr>
          <w:p>
            <w:pPr>
              <w:spacing w:after="0"/>
              <w:rPr>
                <w:sz w:val="8"/>
                <w:szCs w:val="8"/>
                <w:color w:val="auto"/>
              </w:rPr>
            </w:pPr>
          </w:p>
        </w:tc>
        <w:tc>
          <w:tcPr>
            <w:tcW w:w="240" w:type="dxa"/>
            <w:vAlign w:val="bottom"/>
          </w:tcPr>
          <w:p>
            <w:pPr>
              <w:spacing w:after="0"/>
              <w:rPr>
                <w:sz w:val="8"/>
                <w:szCs w:val="8"/>
                <w:color w:val="auto"/>
              </w:rPr>
            </w:pPr>
          </w:p>
        </w:tc>
        <w:tc>
          <w:tcPr>
            <w:tcW w:w="160" w:type="dxa"/>
            <w:vAlign w:val="bottom"/>
          </w:tcPr>
          <w:p>
            <w:pPr>
              <w:spacing w:after="0"/>
              <w:rPr>
                <w:sz w:val="8"/>
                <w:szCs w:val="8"/>
                <w:color w:val="auto"/>
              </w:rPr>
            </w:pPr>
          </w:p>
        </w:tc>
        <w:tc>
          <w:tcPr>
            <w:tcW w:w="340" w:type="dxa"/>
            <w:vAlign w:val="bottom"/>
            <w:gridSpan w:val="2"/>
          </w:tcPr>
          <w:p>
            <w:pPr>
              <w:spacing w:after="0"/>
              <w:rPr>
                <w:sz w:val="8"/>
                <w:szCs w:val="8"/>
                <w:color w:val="auto"/>
              </w:rPr>
            </w:pPr>
          </w:p>
        </w:tc>
        <w:tc>
          <w:tcPr>
            <w:tcW w:w="32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24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20"/>
        </w:trPr>
        <w:tc>
          <w:tcPr>
            <w:tcW w:w="6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380" w:type="dxa"/>
            <w:vAlign w:val="bottom"/>
            <w:vMerge w:val="restart"/>
          </w:tcPr>
          <w:p>
            <w:pPr>
              <w:jc w:val="center"/>
              <w:spacing w:after="0"/>
              <w:rPr>
                <w:sz w:val="20"/>
                <w:szCs w:val="20"/>
                <w:color w:val="auto"/>
              </w:rPr>
            </w:pPr>
            <w:r>
              <w:rPr>
                <w:rFonts w:ascii="Arial" w:cs="Arial" w:eastAsia="Arial" w:hAnsi="Arial"/>
                <w:sz w:val="10"/>
                <w:szCs w:val="10"/>
                <w:b w:val="1"/>
                <w:bCs w:val="1"/>
                <w:color w:val="auto"/>
                <w:w w:val="76"/>
              </w:rPr>
              <w:t>.</w:t>
            </w:r>
            <w:r>
              <w:rPr>
                <w:rFonts w:ascii="Arial" w:cs="Arial" w:eastAsia="Arial" w:hAnsi="Arial"/>
                <w:sz w:val="13"/>
                <w:szCs w:val="13"/>
                <w:b w:val="1"/>
                <w:bCs w:val="1"/>
                <w:color w:val="auto"/>
                <w:w w:val="76"/>
                <w:vertAlign w:val="superscript"/>
              </w:rPr>
              <w:t>.</w:t>
            </w:r>
          </w:p>
        </w:tc>
        <w:tc>
          <w:tcPr>
            <w:tcW w:w="940" w:type="dxa"/>
            <w:vAlign w:val="bottom"/>
            <w:gridSpan w:val="2"/>
            <w:vMerge w:val="restart"/>
          </w:tcPr>
          <w:p>
            <w:pPr>
              <w:jc w:val="right"/>
              <w:ind w:right="19"/>
              <w:spacing w:after="0" w:line="296" w:lineRule="exact"/>
              <w:rPr>
                <w:sz w:val="20"/>
                <w:szCs w:val="20"/>
                <w:color w:val="auto"/>
              </w:rPr>
            </w:pPr>
            <w:r>
              <w:rPr>
                <w:rFonts w:ascii="Arial" w:cs="Arial" w:eastAsia="Arial" w:hAnsi="Arial"/>
                <w:sz w:val="34"/>
                <w:szCs w:val="34"/>
                <w:b w:val="1"/>
                <w:bCs w:val="1"/>
                <w:color w:val="auto"/>
                <w:vertAlign w:val="subscript"/>
              </w:rPr>
              <w:t>.</w:t>
            </w:r>
            <w:r>
              <w:rPr>
                <w:rFonts w:ascii="Arial" w:cs="Arial" w:eastAsia="Arial" w:hAnsi="Arial"/>
                <w:sz w:val="18"/>
                <w:szCs w:val="18"/>
                <w:b w:val="1"/>
                <w:bCs w:val="1"/>
                <w:color w:val="auto"/>
              </w:rPr>
              <w:t>.   .</w:t>
            </w:r>
            <w:r>
              <w:rPr>
                <w:rFonts w:ascii="Arial" w:cs="Arial" w:eastAsia="Arial" w:hAnsi="Arial"/>
                <w:sz w:val="34"/>
                <w:szCs w:val="34"/>
                <w:b w:val="1"/>
                <w:bCs w:val="1"/>
                <w:color w:val="auto"/>
                <w:vertAlign w:val="subscript"/>
              </w:rPr>
              <w:t>.</w:t>
            </w:r>
          </w:p>
        </w:tc>
        <w:tc>
          <w:tcPr>
            <w:tcW w:w="4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gridSpan w:val="2"/>
          </w:tcPr>
          <w:p>
            <w:pPr>
              <w:spacing w:after="0"/>
              <w:rPr>
                <w:sz w:val="10"/>
                <w:szCs w:val="10"/>
                <w:color w:val="auto"/>
              </w:rPr>
            </w:pPr>
          </w:p>
        </w:tc>
        <w:tc>
          <w:tcPr>
            <w:tcW w:w="32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7"/>
        </w:trPr>
        <w:tc>
          <w:tcPr>
            <w:tcW w:w="600" w:type="dxa"/>
            <w:vAlign w:val="bottom"/>
          </w:tcPr>
          <w:p>
            <w:pPr>
              <w:spacing w:after="0"/>
              <w:rPr>
                <w:sz w:val="5"/>
                <w:szCs w:val="5"/>
                <w:color w:val="auto"/>
              </w:rPr>
            </w:pPr>
          </w:p>
        </w:tc>
        <w:tc>
          <w:tcPr>
            <w:tcW w:w="220" w:type="dxa"/>
            <w:vAlign w:val="bottom"/>
          </w:tcPr>
          <w:p>
            <w:pPr>
              <w:spacing w:after="0"/>
              <w:rPr>
                <w:sz w:val="5"/>
                <w:szCs w:val="5"/>
                <w:color w:val="auto"/>
              </w:rPr>
            </w:pPr>
          </w:p>
        </w:tc>
        <w:tc>
          <w:tcPr>
            <w:tcW w:w="380" w:type="dxa"/>
            <w:vAlign w:val="bottom"/>
            <w:vMerge w:val="continue"/>
          </w:tcPr>
          <w:p>
            <w:pPr>
              <w:spacing w:after="0"/>
              <w:rPr>
                <w:sz w:val="5"/>
                <w:szCs w:val="5"/>
                <w:color w:val="auto"/>
              </w:rPr>
            </w:pPr>
          </w:p>
        </w:tc>
        <w:tc>
          <w:tcPr>
            <w:tcW w:w="940" w:type="dxa"/>
            <w:vAlign w:val="bottom"/>
            <w:gridSpan w:val="2"/>
            <w:vMerge w:val="continue"/>
          </w:tcPr>
          <w:p>
            <w:pPr>
              <w:spacing w:after="0"/>
              <w:rPr>
                <w:sz w:val="5"/>
                <w:szCs w:val="5"/>
                <w:color w:val="auto"/>
              </w:rPr>
            </w:pPr>
          </w:p>
        </w:tc>
        <w:tc>
          <w:tcPr>
            <w:tcW w:w="480" w:type="dxa"/>
            <w:vAlign w:val="bottom"/>
          </w:tcPr>
          <w:p>
            <w:pPr>
              <w:spacing w:after="0"/>
              <w:rPr>
                <w:sz w:val="5"/>
                <w:szCs w:val="5"/>
                <w:color w:val="auto"/>
              </w:rPr>
            </w:pPr>
          </w:p>
        </w:tc>
        <w:tc>
          <w:tcPr>
            <w:tcW w:w="24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gridSpan w:val="2"/>
          </w:tcPr>
          <w:p>
            <w:pPr>
              <w:spacing w:after="0"/>
              <w:rPr>
                <w:sz w:val="5"/>
                <w:szCs w:val="5"/>
                <w:color w:val="auto"/>
              </w:rPr>
            </w:pPr>
          </w:p>
        </w:tc>
        <w:tc>
          <w:tcPr>
            <w:tcW w:w="32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20" w:type="dxa"/>
            <w:vAlign w:val="bottom"/>
            <w:vMerge w:val="restart"/>
          </w:tcPr>
          <w:p>
            <w:pPr>
              <w:ind w:left="100"/>
              <w:spacing w:after="0" w:line="176" w:lineRule="exact"/>
              <w:rPr>
                <w:sz w:val="20"/>
                <w:szCs w:val="20"/>
                <w:color w:val="auto"/>
              </w:rPr>
            </w:pPr>
            <w:r>
              <w:rPr>
                <w:rFonts w:ascii="Arial" w:cs="Arial" w:eastAsia="Arial" w:hAnsi="Arial"/>
                <w:sz w:val="20"/>
                <w:szCs w:val="20"/>
                <w:b w:val="1"/>
                <w:bCs w:val="1"/>
                <w:color w:val="auto"/>
              </w:rPr>
              <w:t>треугольная матрица.</w:t>
            </w:r>
          </w:p>
        </w:tc>
        <w:tc>
          <w:tcPr>
            <w:tcW w:w="0" w:type="dxa"/>
            <w:vAlign w:val="bottom"/>
          </w:tcPr>
          <w:p>
            <w:pPr>
              <w:spacing w:after="0"/>
              <w:rPr>
                <w:sz w:val="1"/>
                <w:szCs w:val="1"/>
                <w:color w:val="auto"/>
              </w:rPr>
            </w:pPr>
          </w:p>
        </w:tc>
      </w:tr>
      <w:tr>
        <w:trPr>
          <w:trHeight w:val="110"/>
        </w:trPr>
        <w:tc>
          <w:tcPr>
            <w:tcW w:w="600" w:type="dxa"/>
            <w:vAlign w:val="bottom"/>
          </w:tcPr>
          <w:p>
            <w:pPr>
              <w:spacing w:after="0"/>
              <w:rPr>
                <w:sz w:val="9"/>
                <w:szCs w:val="9"/>
                <w:color w:val="auto"/>
              </w:rPr>
            </w:pPr>
          </w:p>
        </w:tc>
        <w:tc>
          <w:tcPr>
            <w:tcW w:w="220" w:type="dxa"/>
            <w:vAlign w:val="bottom"/>
          </w:tcPr>
          <w:p>
            <w:pPr>
              <w:spacing w:after="0"/>
              <w:rPr>
                <w:sz w:val="9"/>
                <w:szCs w:val="9"/>
                <w:color w:val="auto"/>
              </w:rPr>
            </w:pPr>
          </w:p>
        </w:tc>
        <w:tc>
          <w:tcPr>
            <w:tcW w:w="380" w:type="dxa"/>
            <w:vAlign w:val="bottom"/>
            <w:vMerge w:val="continue"/>
          </w:tcPr>
          <w:p>
            <w:pPr>
              <w:spacing w:after="0"/>
              <w:rPr>
                <w:sz w:val="9"/>
                <w:szCs w:val="9"/>
                <w:color w:val="auto"/>
              </w:rPr>
            </w:pPr>
          </w:p>
        </w:tc>
        <w:tc>
          <w:tcPr>
            <w:tcW w:w="940" w:type="dxa"/>
            <w:vAlign w:val="bottom"/>
            <w:gridSpan w:val="2"/>
            <w:vMerge w:val="continue"/>
          </w:tcPr>
          <w:p>
            <w:pPr>
              <w:spacing w:after="0"/>
              <w:rPr>
                <w:sz w:val="9"/>
                <w:szCs w:val="9"/>
                <w:color w:val="auto"/>
              </w:rPr>
            </w:pPr>
          </w:p>
        </w:tc>
        <w:tc>
          <w:tcPr>
            <w:tcW w:w="720" w:type="dxa"/>
            <w:vAlign w:val="bottom"/>
            <w:gridSpan w:val="2"/>
            <w:vMerge w:val="restart"/>
          </w:tcPr>
          <w:p>
            <w:pPr>
              <w:ind w:left="100"/>
              <w:spacing w:after="0" w:line="180"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n,n</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160" w:type="dxa"/>
            <w:vAlign w:val="bottom"/>
            <w:vMerge w:val="restart"/>
          </w:tcPr>
          <w:p>
            <w:pPr>
              <w:ind w:left="60"/>
              <w:spacing w:after="0" w:line="180" w:lineRule="exact"/>
              <w:rPr>
                <w:sz w:val="20"/>
                <w:szCs w:val="20"/>
                <w:color w:val="auto"/>
              </w:rPr>
            </w:pPr>
            <w:r>
              <w:rPr>
                <w:rFonts w:ascii="Arial" w:cs="Arial" w:eastAsia="Arial" w:hAnsi="Arial"/>
                <w:sz w:val="20"/>
                <w:szCs w:val="20"/>
                <w:color w:val="auto"/>
                <w:w w:val="71"/>
              </w:rPr>
              <w:t>0</w:t>
            </w:r>
          </w:p>
        </w:tc>
        <w:tc>
          <w:tcPr>
            <w:tcW w:w="340" w:type="dxa"/>
            <w:vAlign w:val="bottom"/>
            <w:gridSpan w:val="2"/>
          </w:tcPr>
          <w:p>
            <w:pPr>
              <w:spacing w:after="0"/>
              <w:rPr>
                <w:sz w:val="9"/>
                <w:szCs w:val="9"/>
                <w:color w:val="auto"/>
              </w:rPr>
            </w:pPr>
          </w:p>
        </w:tc>
        <w:tc>
          <w:tcPr>
            <w:tcW w:w="320" w:type="dxa"/>
            <w:vAlign w:val="bottom"/>
          </w:tcPr>
          <w:p>
            <w:pPr>
              <w:spacing w:after="0"/>
              <w:rPr>
                <w:sz w:val="9"/>
                <w:szCs w:val="9"/>
                <w:color w:val="auto"/>
              </w:rPr>
            </w:pPr>
          </w:p>
        </w:tc>
        <w:tc>
          <w:tcPr>
            <w:tcW w:w="360" w:type="dxa"/>
            <w:vAlign w:val="bottom"/>
          </w:tcPr>
          <w:p>
            <w:pPr>
              <w:spacing w:after="0"/>
              <w:rPr>
                <w:sz w:val="9"/>
                <w:szCs w:val="9"/>
                <w:color w:val="auto"/>
              </w:rPr>
            </w:pPr>
          </w:p>
        </w:tc>
        <w:tc>
          <w:tcPr>
            <w:tcW w:w="24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70"/>
        </w:trPr>
        <w:tc>
          <w:tcPr>
            <w:tcW w:w="600" w:type="dxa"/>
            <w:vAlign w:val="bottom"/>
          </w:tcPr>
          <w:p>
            <w:pPr>
              <w:spacing w:after="0"/>
              <w:rPr>
                <w:sz w:val="6"/>
                <w:szCs w:val="6"/>
                <w:color w:val="auto"/>
              </w:rPr>
            </w:pPr>
          </w:p>
        </w:tc>
        <w:tc>
          <w:tcPr>
            <w:tcW w:w="220" w:type="dxa"/>
            <w:vAlign w:val="bottom"/>
          </w:tcPr>
          <w:p>
            <w:pPr>
              <w:spacing w:after="0"/>
              <w:rPr>
                <w:sz w:val="6"/>
                <w:szCs w:val="6"/>
                <w:color w:val="auto"/>
              </w:rPr>
            </w:pPr>
          </w:p>
        </w:tc>
        <w:tc>
          <w:tcPr>
            <w:tcW w:w="380" w:type="dxa"/>
            <w:vAlign w:val="bottom"/>
          </w:tcPr>
          <w:p>
            <w:pPr>
              <w:ind w:left="80"/>
              <w:spacing w:after="0" w:line="70" w:lineRule="exact"/>
              <w:rPr>
                <w:sz w:val="20"/>
                <w:szCs w:val="20"/>
                <w:color w:val="auto"/>
              </w:rPr>
            </w:pPr>
            <w:r>
              <w:rPr>
                <w:rFonts w:ascii="Arial" w:cs="Arial" w:eastAsia="Arial" w:hAnsi="Arial"/>
                <w:sz w:val="8"/>
                <w:szCs w:val="8"/>
                <w:color w:val="auto"/>
              </w:rPr>
              <w:t>a</w:t>
            </w:r>
            <w:r>
              <w:rPr>
                <w:rFonts w:ascii="Arial" w:cs="Arial" w:eastAsia="Arial" w:hAnsi="Arial"/>
                <w:sz w:val="6"/>
                <w:szCs w:val="6"/>
                <w:b w:val="1"/>
                <w:bCs w:val="1"/>
                <w:color w:val="auto"/>
              </w:rPr>
              <w:t>n</w:t>
            </w:r>
            <w:r>
              <w:rPr>
                <w:rFonts w:ascii="Arial" w:cs="Arial" w:eastAsia="Arial" w:hAnsi="Arial"/>
                <w:sz w:val="6"/>
                <w:szCs w:val="6"/>
                <w:b w:val="1"/>
                <w:bCs w:val="1"/>
                <w:i w:val="1"/>
                <w:iCs w:val="1"/>
                <w:color w:val="auto"/>
              </w:rPr>
              <w:t>1</w:t>
            </w:r>
          </w:p>
        </w:tc>
        <w:tc>
          <w:tcPr>
            <w:tcW w:w="500" w:type="dxa"/>
            <w:vAlign w:val="bottom"/>
          </w:tcPr>
          <w:p>
            <w:pPr>
              <w:jc w:val="center"/>
              <w:ind w:left="110"/>
              <w:spacing w:after="0" w:line="70" w:lineRule="exact"/>
              <w:rPr>
                <w:sz w:val="20"/>
                <w:szCs w:val="20"/>
                <w:color w:val="auto"/>
              </w:rPr>
            </w:pPr>
            <w:r>
              <w:rPr>
                <w:rFonts w:ascii="Arial" w:cs="Arial" w:eastAsia="Arial" w:hAnsi="Arial"/>
                <w:sz w:val="8"/>
                <w:szCs w:val="8"/>
                <w:color w:val="auto"/>
              </w:rPr>
              <w:t>a</w:t>
            </w:r>
            <w:r>
              <w:rPr>
                <w:rFonts w:ascii="Arial" w:cs="Arial" w:eastAsia="Arial" w:hAnsi="Arial"/>
                <w:sz w:val="6"/>
                <w:szCs w:val="6"/>
                <w:b w:val="1"/>
                <w:bCs w:val="1"/>
                <w:color w:val="auto"/>
              </w:rPr>
              <w:t>n</w:t>
            </w:r>
            <w:r>
              <w:rPr>
                <w:rFonts w:ascii="Arial" w:cs="Arial" w:eastAsia="Arial" w:hAnsi="Arial"/>
                <w:sz w:val="6"/>
                <w:szCs w:val="6"/>
                <w:b w:val="1"/>
                <w:bCs w:val="1"/>
                <w:i w:val="1"/>
                <w:iCs w:val="1"/>
                <w:color w:val="auto"/>
              </w:rPr>
              <w:t>2</w:t>
            </w:r>
          </w:p>
        </w:tc>
        <w:tc>
          <w:tcPr>
            <w:tcW w:w="440" w:type="dxa"/>
            <w:vAlign w:val="bottom"/>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160" w:type="dxa"/>
            <w:vAlign w:val="bottom"/>
            <w:vMerge w:val="continue"/>
          </w:tcPr>
          <w:p>
            <w:pPr>
              <w:spacing w:after="0"/>
              <w:rPr>
                <w:sz w:val="6"/>
                <w:szCs w:val="6"/>
                <w:color w:val="auto"/>
              </w:rPr>
            </w:pPr>
          </w:p>
        </w:tc>
        <w:tc>
          <w:tcPr>
            <w:tcW w:w="340" w:type="dxa"/>
            <w:vAlign w:val="bottom"/>
            <w:gridSpan w:val="2"/>
          </w:tcPr>
          <w:p>
            <w:pPr>
              <w:spacing w:after="0"/>
              <w:rPr>
                <w:sz w:val="6"/>
                <w:szCs w:val="6"/>
                <w:color w:val="auto"/>
              </w:rPr>
            </w:pPr>
          </w:p>
        </w:tc>
        <w:tc>
          <w:tcPr>
            <w:tcW w:w="320" w:type="dxa"/>
            <w:vAlign w:val="bottom"/>
          </w:tcPr>
          <w:p>
            <w:pPr>
              <w:spacing w:after="0"/>
              <w:rPr>
                <w:sz w:val="6"/>
                <w:szCs w:val="6"/>
                <w:color w:val="auto"/>
              </w:rPr>
            </w:pPr>
          </w:p>
        </w:tc>
        <w:tc>
          <w:tcPr>
            <w:tcW w:w="360" w:type="dxa"/>
            <w:vAlign w:val="bottom"/>
          </w:tcPr>
          <w:p>
            <w:pPr>
              <w:spacing w:after="0"/>
              <w:rPr>
                <w:sz w:val="6"/>
                <w:szCs w:val="6"/>
                <w:color w:val="auto"/>
              </w:rPr>
            </w:pPr>
          </w:p>
        </w:tc>
        <w:tc>
          <w:tcPr>
            <w:tcW w:w="24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94"/>
        </w:trPr>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jc w:val="right"/>
              <w:spacing w:after="0"/>
              <w:rPr>
                <w:sz w:val="20"/>
                <w:szCs w:val="20"/>
                <w:color w:val="auto"/>
              </w:rPr>
            </w:pPr>
            <w:r>
              <w:rPr>
                <w:rFonts w:ascii="Arial" w:cs="Arial" w:eastAsia="Arial" w:hAnsi="Arial"/>
                <w:sz w:val="20"/>
                <w:szCs w:val="20"/>
                <w:color w:val="auto"/>
              </w:rPr>
              <w:t>· · ·</w:t>
            </w: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40" w:type="dxa"/>
            <w:vAlign w:val="bottom"/>
            <w:gridSpan w:val="2"/>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338" w:lineRule="auto"/>
        <w:rPr>
          <w:sz w:val="20"/>
          <w:szCs w:val="20"/>
          <w:color w:val="auto"/>
        </w:rPr>
      </w:pPr>
      <w:r>
        <w:rPr>
          <w:rFonts w:ascii="Arial" w:cs="Arial" w:eastAsia="Arial" w:hAnsi="Arial"/>
          <w:sz w:val="18"/>
          <w:szCs w:val="18"/>
          <w:b w:val="1"/>
          <w:bCs w:val="1"/>
          <w:color w:val="auto"/>
        </w:rPr>
        <w:t xml:space="preserve">Тогда итерационный метод Якоби может быть представлен как метод, основанный на таком расщеплении матрицы системы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G</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H</w:t>
      </w:r>
      <w:r>
        <w:rPr>
          <w:rFonts w:ascii="Arial" w:cs="Arial" w:eastAsia="Arial" w:hAnsi="Arial"/>
          <w:sz w:val="18"/>
          <w:szCs w:val="18"/>
          <w:b w:val="1"/>
          <w:bCs w:val="1"/>
          <w:color w:val="auto"/>
        </w:rPr>
        <w:t>, что</w:t>
      </w:r>
    </w:p>
    <w:p>
      <w:pPr>
        <w:ind w:left="3800"/>
        <w:spacing w:after="0"/>
        <w:tabs>
          <w:tab w:leader="none" w:pos="4160" w:val="left"/>
        </w:tabs>
        <w:rPr>
          <w:sz w:val="20"/>
          <w:szCs w:val="20"/>
          <w:color w:val="auto"/>
        </w:rPr>
      </w:pPr>
      <w:r>
        <w:rPr>
          <w:rFonts w:ascii="Arial" w:cs="Arial" w:eastAsia="Arial" w:hAnsi="Arial"/>
          <w:sz w:val="4"/>
          <w:szCs w:val="4"/>
          <w:color w:val="auto"/>
        </w:rPr>
        <w:t>˜</w:t>
      </w:r>
      <w:r>
        <w:rPr>
          <w:sz w:val="20"/>
          <w:szCs w:val="20"/>
          <w:color w:val="auto"/>
        </w:rPr>
        <w:tab/>
      </w:r>
      <w:r>
        <w:rPr>
          <w:rFonts w:ascii="Arial" w:cs="Arial" w:eastAsia="Arial" w:hAnsi="Arial"/>
          <w:sz w:val="4"/>
          <w:szCs w:val="4"/>
          <w:color w:val="auto"/>
        </w:rPr>
        <w:t>˜</w:t>
      </w:r>
    </w:p>
    <w:p>
      <w:pPr>
        <w:ind w:left="2000"/>
        <w:spacing w:after="0"/>
        <w:tabs>
          <w:tab w:leader="none" w:pos="3060" w:val="left"/>
        </w:tabs>
        <w:rPr>
          <w:sz w:val="20"/>
          <w:szCs w:val="20"/>
          <w:color w:val="auto"/>
        </w:rPr>
      </w:pPr>
      <w:r>
        <w:rPr>
          <w:rFonts w:ascii="Arial" w:cs="Arial" w:eastAsia="Arial" w:hAnsi="Arial"/>
          <w:sz w:val="20"/>
          <w:szCs w:val="20"/>
          <w:color w:val="auto"/>
        </w:rPr>
        <w:t>G = D,</w:t>
      </w:r>
      <w:r>
        <w:rPr>
          <w:sz w:val="20"/>
          <w:szCs w:val="20"/>
          <w:color w:val="auto"/>
        </w:rPr>
        <w:tab/>
      </w:r>
      <w:r>
        <w:rPr>
          <w:rFonts w:ascii="Arial" w:cs="Arial" w:eastAsia="Arial" w:hAnsi="Arial"/>
          <w:sz w:val="20"/>
          <w:szCs w:val="20"/>
          <w:color w:val="auto"/>
        </w:rPr>
        <w:t>H = −(L + U ).</w:t>
      </w:r>
    </w:p>
    <w:p>
      <w:pPr>
        <w:spacing w:after="0" w:line="143"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Соответственно, в матричном виде метод Якоби записывается как</w:t>
      </w:r>
    </w:p>
    <w:p>
      <w:pPr>
        <w:ind w:left="1720"/>
        <w:spacing w:after="0"/>
        <w:tabs>
          <w:tab w:leader="none" w:pos="2760" w:val="left"/>
          <w:tab w:leader="none" w:pos="3080" w:val="left"/>
          <w:tab w:leader="none" w:pos="3480" w:val="left"/>
          <w:tab w:leader="none" w:pos="3820" w:val="left"/>
          <w:tab w:leader="none" w:pos="4460" w:val="left"/>
        </w:tabs>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22"/>
          <w:szCs w:val="22"/>
          <w:color w:val="auto"/>
          <w:vertAlign w:val="superscript"/>
        </w:rPr>
        <w:t>˜</w:t>
      </w:r>
      <w:r>
        <w:rPr>
          <w:sz w:val="20"/>
          <w:szCs w:val="20"/>
          <w:color w:val="auto"/>
        </w:rPr>
        <w:tab/>
      </w:r>
      <w:r>
        <w:rPr>
          <w:rFonts w:ascii="Arial" w:cs="Arial" w:eastAsia="Arial" w:hAnsi="Arial"/>
          <w:sz w:val="22"/>
          <w:szCs w:val="22"/>
          <w:color w:val="auto"/>
          <w:vertAlign w:val="superscript"/>
        </w:rPr>
        <w:t>˜</w:t>
      </w:r>
      <w:r>
        <w:rPr>
          <w:sz w:val="20"/>
          <w:szCs w:val="20"/>
          <w:color w:val="auto"/>
        </w:rPr>
        <w:tab/>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sz w:val="20"/>
          <w:szCs w:val="20"/>
          <w:color w:val="auto"/>
        </w:rPr>
        <w:tab/>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p>
      <w:pPr>
        <w:ind w:left="1620"/>
        <w:spacing w:after="0"/>
        <w:tabs>
          <w:tab w:leader="none" w:pos="2180" w:val="left"/>
          <w:tab w:leader="none" w:pos="2980" w:val="left"/>
          <w:tab w:leader="none" w:pos="4080" w:val="left"/>
          <w:tab w:leader="none" w:pos="4680" w:val="left"/>
        </w:tabs>
        <w:rPr>
          <w:sz w:val="20"/>
          <w:szCs w:val="20"/>
          <w:color w:val="auto"/>
        </w:rPr>
      </w:pPr>
      <w:r>
        <w:rPr>
          <w:rFonts w:ascii="Arial" w:cs="Arial" w:eastAsia="Arial" w:hAnsi="Arial"/>
          <w:sz w:val="20"/>
          <w:szCs w:val="20"/>
          <w:color w:val="auto"/>
        </w:rPr>
        <w:t>x</w:t>
      </w:r>
      <w:r>
        <w:rPr>
          <w:sz w:val="20"/>
          <w:szCs w:val="20"/>
          <w:color w:val="auto"/>
        </w:rPr>
        <w:tab/>
      </w:r>
      <w:r>
        <w:rPr>
          <w:rFonts w:ascii="Arial" w:cs="Arial" w:eastAsia="Arial" w:hAnsi="Arial"/>
          <w:sz w:val="20"/>
          <w:szCs w:val="20"/>
          <w:color w:val="auto"/>
        </w:rPr>
        <w:t>← −D</w:t>
      </w:r>
      <w:r>
        <w:rPr>
          <w:sz w:val="20"/>
          <w:szCs w:val="20"/>
          <w:color w:val="auto"/>
        </w:rPr>
        <w:tab/>
      </w:r>
      <w:r>
        <w:rPr>
          <w:rFonts w:ascii="Arial" w:cs="Arial" w:eastAsia="Arial" w:hAnsi="Arial"/>
          <w:sz w:val="20"/>
          <w:szCs w:val="20"/>
          <w:color w:val="auto"/>
        </w:rPr>
        <w:t>(L + U ) x</w:t>
      </w:r>
      <w:r>
        <w:rPr>
          <w:sz w:val="20"/>
          <w:szCs w:val="20"/>
          <w:color w:val="auto"/>
        </w:rPr>
        <w:tab/>
      </w:r>
      <w:r>
        <w:rPr>
          <w:rFonts w:ascii="Arial" w:cs="Arial" w:eastAsia="Arial" w:hAnsi="Arial"/>
          <w:sz w:val="20"/>
          <w:szCs w:val="20"/>
          <w:color w:val="auto"/>
        </w:rPr>
        <w:t>+ D</w:t>
      </w:r>
      <w:r>
        <w:rPr>
          <w:sz w:val="20"/>
          <w:szCs w:val="20"/>
          <w:color w:val="auto"/>
        </w:rPr>
        <w:tab/>
      </w:r>
      <w:r>
        <w:rPr>
          <w:rFonts w:ascii="Arial" w:cs="Arial" w:eastAsia="Arial" w:hAnsi="Arial"/>
          <w:sz w:val="15"/>
          <w:szCs w:val="15"/>
          <w:color w:val="auto"/>
        </w:rPr>
        <w:t>b.</w:t>
      </w:r>
    </w:p>
    <w:p>
      <w:pPr>
        <w:spacing w:after="0" w:line="161" w:lineRule="exact"/>
        <w:rPr>
          <w:sz w:val="20"/>
          <w:szCs w:val="20"/>
          <w:color w:val="auto"/>
        </w:rPr>
      </w:pPr>
    </w:p>
    <w:p>
      <w:pPr>
        <w:jc w:val="both"/>
        <w:spacing w:after="0" w:line="277" w:lineRule="auto"/>
        <w:rPr>
          <w:sz w:val="20"/>
          <w:szCs w:val="20"/>
          <w:color w:val="auto"/>
        </w:rPr>
      </w:pPr>
      <w:r>
        <w:rPr>
          <w:rFonts w:ascii="Arial" w:cs="Arial" w:eastAsia="Arial" w:hAnsi="Arial"/>
          <w:sz w:val="17"/>
          <w:szCs w:val="17"/>
          <w:b w:val="1"/>
          <w:bCs w:val="1"/>
          <w:color w:val="auto"/>
        </w:rPr>
        <w:t>Теперь нетрудно дать условия его сходимости, основываясь на общем результате о сходимости стационарных одношаговых итераций (Теоре-ма 3.4.1). Именно, метод Якоби сходится тогда и только тогда, когда</w:t>
      </w: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701"/>
        </w:trPr>
        <w:tc>
          <w:tcPr>
            <w:tcW w:w="1560" w:type="dxa"/>
            <w:vAlign w:val="bottom"/>
          </w:tcPr>
          <w:p>
            <w:pPr>
              <w:ind w:left="1480"/>
              <w:spacing w:after="0"/>
              <w:rPr>
                <w:sz w:val="20"/>
                <w:szCs w:val="20"/>
                <w:color w:val="auto"/>
              </w:rPr>
            </w:pPr>
            <w:r>
              <w:rPr>
                <w:rFonts w:ascii="Arial" w:cs="Arial" w:eastAsia="Arial" w:hAnsi="Arial"/>
                <w:sz w:val="14"/>
                <w:szCs w:val="14"/>
                <w:b w:val="1"/>
                <w:bCs w:val="1"/>
                <w:i w:val="1"/>
                <w:iCs w:val="1"/>
                <w:color w:val="auto"/>
                <w:w w:val="76"/>
              </w:rPr>
              <w:t>1</w:t>
            </w: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940" w:type="dxa"/>
            <w:vAlign w:val="bottom"/>
            <w:gridSpan w:val="6"/>
          </w:tcPr>
          <w:p>
            <w:pPr>
              <w:jc w:val="center"/>
              <w:spacing w:after="0"/>
              <w:rPr>
                <w:sz w:val="20"/>
                <w:szCs w:val="20"/>
                <w:color w:val="auto"/>
              </w:rPr>
            </w:pPr>
            <w:r>
              <w:rPr>
                <w:rFonts w:ascii="Arial" w:cs="Arial" w:eastAsia="Arial" w:hAnsi="Arial"/>
                <w:sz w:val="39"/>
                <w:szCs w:val="39"/>
                <w:color w:val="auto"/>
                <w:w w:val="84"/>
                <w:vertAlign w:val="subscript"/>
              </w:rPr>
              <w:t>ρ D</w:t>
            </w:r>
            <w:r>
              <w:rPr>
                <w:rFonts w:ascii="Arial" w:cs="Arial" w:eastAsia="Arial" w:hAnsi="Arial"/>
                <w:sz w:val="27"/>
                <w:szCs w:val="27"/>
                <w:color w:val="auto"/>
                <w:w w:val="84"/>
                <w:vertAlign w:val="superscript"/>
              </w:rPr>
              <w:t>−</w:t>
            </w:r>
            <w:r>
              <w:rPr>
                <w:rFonts w:ascii="Arial" w:cs="Arial" w:eastAsia="Arial" w:hAnsi="Arial"/>
                <w:sz w:val="27"/>
                <w:szCs w:val="27"/>
                <w:b w:val="1"/>
                <w:bCs w:val="1"/>
                <w:i w:val="1"/>
                <w:iCs w:val="1"/>
                <w:color w:val="auto"/>
                <w:w w:val="84"/>
                <w:vertAlign w:val="superscript"/>
              </w:rPr>
              <w:t>1</w:t>
            </w:r>
            <w:r>
              <w:rPr>
                <w:rFonts w:ascii="Arial" w:cs="Arial" w:eastAsia="Arial" w:hAnsi="Arial"/>
                <w:sz w:val="39"/>
                <w:szCs w:val="39"/>
                <w:color w:val="auto"/>
                <w:w w:val="84"/>
                <w:vertAlign w:val="subscript"/>
              </w:rPr>
              <w:t>(L</w:t>
            </w:r>
            <w:r>
              <w:rPr>
                <w:rFonts w:ascii="Arial" w:cs="Arial" w:eastAsia="Arial" w:hAnsi="Arial"/>
                <w:sz w:val="20"/>
                <w:szCs w:val="20"/>
                <w:color w:val="auto"/>
                <w:w w:val="84"/>
              </w:rPr>
              <w:t xml:space="preserve">˜ </w:t>
            </w:r>
            <w:r>
              <w:rPr>
                <w:rFonts w:ascii="Arial" w:cs="Arial" w:eastAsia="Arial" w:hAnsi="Arial"/>
                <w:sz w:val="39"/>
                <w:szCs w:val="39"/>
                <w:color w:val="auto"/>
                <w:w w:val="84"/>
                <w:vertAlign w:val="subscript"/>
              </w:rPr>
              <w:t>+</w:t>
            </w:r>
            <w:r>
              <w:rPr>
                <w:rFonts w:ascii="Arial" w:cs="Arial" w:eastAsia="Arial" w:hAnsi="Arial"/>
                <w:sz w:val="20"/>
                <w:szCs w:val="20"/>
                <w:color w:val="auto"/>
                <w:w w:val="84"/>
              </w:rPr>
              <w:t xml:space="preserve"> </w:t>
            </w:r>
            <w:r>
              <w:rPr>
                <w:rFonts w:ascii="Arial" w:cs="Arial" w:eastAsia="Arial" w:hAnsi="Arial"/>
                <w:sz w:val="39"/>
                <w:szCs w:val="39"/>
                <w:color w:val="auto"/>
                <w:w w:val="84"/>
                <w:vertAlign w:val="subscript"/>
              </w:rPr>
              <w:t>U</w:t>
            </w:r>
            <w:r>
              <w:rPr>
                <w:rFonts w:ascii="Arial" w:cs="Arial" w:eastAsia="Arial" w:hAnsi="Arial"/>
                <w:sz w:val="20"/>
                <w:szCs w:val="20"/>
                <w:color w:val="auto"/>
                <w:w w:val="84"/>
              </w:rPr>
              <w:t xml:space="preserve">˜ </w:t>
            </w:r>
            <w:r>
              <w:rPr>
                <w:rFonts w:ascii="Arial" w:cs="Arial" w:eastAsia="Arial" w:hAnsi="Arial"/>
                <w:sz w:val="39"/>
                <w:szCs w:val="39"/>
                <w:color w:val="auto"/>
                <w:w w:val="84"/>
                <w:vertAlign w:val="subscript"/>
              </w:rPr>
              <w:t>)</w:t>
            </w:r>
            <w:r>
              <w:rPr>
                <w:rFonts w:ascii="Arial" w:cs="Arial" w:eastAsia="Arial" w:hAnsi="Arial"/>
                <w:sz w:val="20"/>
                <w:szCs w:val="20"/>
                <w:color w:val="auto"/>
                <w:w w:val="84"/>
              </w:rPr>
              <w:t xml:space="preserve">  </w:t>
            </w:r>
            <w:r>
              <w:rPr>
                <w:rFonts w:ascii="Arial" w:cs="Arial" w:eastAsia="Arial" w:hAnsi="Arial"/>
                <w:sz w:val="39"/>
                <w:szCs w:val="39"/>
                <w:color w:val="auto"/>
                <w:w w:val="84"/>
                <w:vertAlign w:val="subscript"/>
              </w:rPr>
              <w:t>&lt;</w:t>
            </w:r>
            <w:r>
              <w:rPr>
                <w:rFonts w:ascii="Arial" w:cs="Arial" w:eastAsia="Arial" w:hAnsi="Arial"/>
                <w:sz w:val="20"/>
                <w:szCs w:val="20"/>
                <w:color w:val="auto"/>
                <w:w w:val="84"/>
              </w:rPr>
              <w:t xml:space="preserve"> </w:t>
            </w:r>
            <w:r>
              <w:rPr>
                <w:rFonts w:ascii="Arial" w:cs="Arial" w:eastAsia="Arial" w:hAnsi="Arial"/>
                <w:sz w:val="39"/>
                <w:szCs w:val="39"/>
                <w:color w:val="auto"/>
                <w:w w:val="84"/>
                <w:vertAlign w:val="subscript"/>
              </w:rPr>
              <w:t>1.</w:t>
            </w: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0"/>
        </w:trPr>
        <w:tc>
          <w:tcPr>
            <w:tcW w:w="1560" w:type="dxa"/>
            <w:vAlign w:val="bottom"/>
          </w:tcPr>
          <w:p>
            <w:pPr>
              <w:ind w:left="300"/>
              <w:spacing w:after="0" w:line="160" w:lineRule="exact"/>
              <w:rPr>
                <w:sz w:val="20"/>
                <w:szCs w:val="20"/>
                <w:color w:val="auto"/>
              </w:rPr>
            </w:pPr>
            <w:r>
              <w:rPr>
                <w:rFonts w:ascii="Arial" w:cs="Arial" w:eastAsia="Arial" w:hAnsi="Arial"/>
                <w:sz w:val="14"/>
                <w:szCs w:val="14"/>
                <w:b w:val="1"/>
                <w:bCs w:val="1"/>
                <w:color w:val="auto"/>
              </w:rPr>
              <w:t xml:space="preserve">Матрица </w:t>
            </w:r>
            <w:r>
              <w:rPr>
                <w:rFonts w:ascii="Arial" w:cs="Arial" w:eastAsia="Arial" w:hAnsi="Arial"/>
                <w:sz w:val="14"/>
                <w:szCs w:val="14"/>
                <w:color w:val="auto"/>
              </w:rPr>
              <w:t>D</w:t>
            </w:r>
            <w:r>
              <w:rPr>
                <w:rFonts w:ascii="Arial" w:cs="Arial" w:eastAsia="Arial" w:hAnsi="Arial"/>
                <w:sz w:val="18"/>
                <w:szCs w:val="18"/>
                <w:color w:val="auto"/>
                <w:vertAlign w:val="superscript"/>
              </w:rPr>
              <w:t>−</w:t>
            </w:r>
          </w:p>
        </w:tc>
        <w:tc>
          <w:tcPr>
            <w:tcW w:w="4900" w:type="dxa"/>
            <w:vAlign w:val="bottom"/>
            <w:gridSpan w:val="14"/>
          </w:tcPr>
          <w:p>
            <w:pPr>
              <w:jc w:val="right"/>
              <w:spacing w:after="0" w:line="160" w:lineRule="exact"/>
              <w:rPr>
                <w:sz w:val="20"/>
                <w:szCs w:val="20"/>
                <w:color w:val="auto"/>
              </w:rPr>
            </w:pPr>
            <w:r>
              <w:rPr>
                <w:rFonts w:ascii="Arial" w:cs="Arial" w:eastAsia="Arial" w:hAnsi="Arial"/>
                <w:sz w:val="12"/>
                <w:szCs w:val="12"/>
                <w:color w:val="auto"/>
              </w:rPr>
              <w:t>(L</w:t>
            </w:r>
            <w:r>
              <w:rPr>
                <w:rFonts w:ascii="Arial" w:cs="Arial" w:eastAsia="Arial" w:hAnsi="Arial"/>
                <w:sz w:val="18"/>
                <w:szCs w:val="18"/>
                <w:color w:val="auto"/>
                <w:vertAlign w:val="superscript"/>
              </w:rPr>
              <w:t>˜</w:t>
            </w:r>
            <w:r>
              <w:rPr>
                <w:rFonts w:ascii="Arial" w:cs="Arial" w:eastAsia="Arial" w:hAnsi="Arial"/>
                <w:sz w:val="12"/>
                <w:szCs w:val="12"/>
                <w:color w:val="auto"/>
              </w:rPr>
              <w:t xml:space="preserve"> + U</w:t>
            </w:r>
            <w:r>
              <w:rPr>
                <w:rFonts w:ascii="Arial" w:cs="Arial" w:eastAsia="Arial" w:hAnsi="Arial"/>
                <w:sz w:val="18"/>
                <w:szCs w:val="18"/>
                <w:color w:val="auto"/>
                <w:vertAlign w:val="superscript"/>
              </w:rPr>
              <w:t>˜</w:t>
            </w:r>
            <w:r>
              <w:rPr>
                <w:rFonts w:ascii="Arial" w:cs="Arial" w:eastAsia="Arial" w:hAnsi="Arial"/>
                <w:sz w:val="12"/>
                <w:szCs w:val="12"/>
                <w:color w:val="auto"/>
              </w:rPr>
              <w:t xml:space="preserve">) </w:t>
            </w:r>
            <w:r>
              <w:rPr>
                <w:rFonts w:ascii="Arial" w:cs="Arial" w:eastAsia="Arial" w:hAnsi="Arial"/>
                <w:sz w:val="12"/>
                <w:szCs w:val="12"/>
                <w:b w:val="1"/>
                <w:bCs w:val="1"/>
                <w:color w:val="auto"/>
              </w:rPr>
              <w:t>просто выписывается по исходной системе и</w:t>
            </w:r>
          </w:p>
        </w:tc>
        <w:tc>
          <w:tcPr>
            <w:tcW w:w="0" w:type="dxa"/>
            <w:vAlign w:val="bottom"/>
          </w:tcPr>
          <w:p>
            <w:pPr>
              <w:spacing w:after="0"/>
              <w:rPr>
                <w:sz w:val="1"/>
                <w:szCs w:val="1"/>
                <w:color w:val="auto"/>
              </w:rPr>
            </w:pPr>
          </w:p>
        </w:tc>
      </w:tr>
      <w:tr>
        <w:trPr>
          <w:trHeight w:val="150"/>
        </w:trPr>
        <w:tc>
          <w:tcPr>
            <w:tcW w:w="1560" w:type="dxa"/>
            <w:vAlign w:val="bottom"/>
          </w:tcPr>
          <w:p>
            <w:pPr>
              <w:spacing w:after="0" w:line="150" w:lineRule="exact"/>
              <w:rPr>
                <w:sz w:val="20"/>
                <w:szCs w:val="20"/>
                <w:color w:val="auto"/>
              </w:rPr>
            </w:pPr>
            <w:r>
              <w:rPr>
                <w:rFonts w:ascii="Arial" w:cs="Arial" w:eastAsia="Arial" w:hAnsi="Arial"/>
                <w:sz w:val="17"/>
                <w:szCs w:val="17"/>
                <w:b w:val="1"/>
                <w:bCs w:val="1"/>
                <w:color w:val="auto"/>
              </w:rPr>
              <w:t>имеет вид</w:t>
            </w: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800" w:type="dxa"/>
            <w:vAlign w:val="bottom"/>
            <w:vMerge w:val="restart"/>
          </w:tcPr>
          <w:p>
            <w:pPr>
              <w:spacing w:after="0"/>
              <w:rPr>
                <w:sz w:val="13"/>
                <w:szCs w:val="13"/>
                <w:color w:val="auto"/>
              </w:rPr>
            </w:pPr>
          </w:p>
        </w:tc>
        <w:tc>
          <w:tcPr>
            <w:tcW w:w="9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50"/>
        </w:trPr>
        <w:tc>
          <w:tcPr>
            <w:tcW w:w="1840" w:type="dxa"/>
            <w:vAlign w:val="bottom"/>
            <w:gridSpan w:val="2"/>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line="229" w:lineRule="exact"/>
              <w:rPr>
                <w:sz w:val="20"/>
                <w:szCs w:val="20"/>
                <w:color w:val="auto"/>
              </w:rPr>
            </w:pPr>
            <w:r>
              <w:rPr>
                <w:rFonts w:ascii="Arial" w:cs="Arial" w:eastAsia="Arial" w:hAnsi="Arial"/>
                <w:sz w:val="20"/>
                <w:szCs w:val="20"/>
                <w:color w:val="auto"/>
              </w:rPr>
              <w:t>0</w:t>
            </w: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920" w:type="dxa"/>
            <w:vAlign w:val="bottom"/>
            <w:gridSpan w:val="4"/>
          </w:tcPr>
          <w:p>
            <w:pPr>
              <w:ind w:left="14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12</w:t>
            </w: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1240" w:type="dxa"/>
            <w:vAlign w:val="bottom"/>
            <w:gridSpan w:val="3"/>
          </w:tcPr>
          <w:p>
            <w:pPr>
              <w:ind w:left="100"/>
              <w:spacing w:after="0" w:line="295" w:lineRule="exact"/>
              <w:rPr>
                <w:sz w:val="20"/>
                <w:szCs w:val="20"/>
                <w:color w:val="auto"/>
              </w:rPr>
            </w:pPr>
            <w:r>
              <w:rPr>
                <w:rFonts w:ascii="Arial" w:cs="Arial" w:eastAsia="Arial" w:hAnsi="Arial"/>
                <w:sz w:val="20"/>
                <w:szCs w:val="20"/>
                <w:color w:val="auto"/>
              </w:rPr>
              <w:t>. . .  a</w:t>
            </w:r>
            <w:r>
              <w:rPr>
                <w:rFonts w:ascii="Arial" w:cs="Arial" w:eastAsia="Arial" w:hAnsi="Arial"/>
                <w:sz w:val="27"/>
                <w:szCs w:val="27"/>
                <w:b w:val="1"/>
                <w:bCs w:val="1"/>
                <w:i w:val="1"/>
                <w:iCs w:val="1"/>
                <w:color w:val="auto"/>
                <w:vertAlign w:val="subscript"/>
              </w:rPr>
              <w:t>1</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11</w:t>
            </w:r>
          </w:p>
        </w:tc>
        <w:tc>
          <w:tcPr>
            <w:tcW w:w="800" w:type="dxa"/>
            <w:vAlign w:val="bottom"/>
            <w:vMerge w:val="continue"/>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7"/>
        </w:trPr>
        <w:tc>
          <w:tcPr>
            <w:tcW w:w="2240" w:type="dxa"/>
            <w:vAlign w:val="bottom"/>
            <w:gridSpan w:val="5"/>
          </w:tcPr>
          <w:p>
            <w:pPr>
              <w:ind w:left="1460"/>
              <w:spacing w:after="0" w:line="41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21</w:t>
            </w:r>
            <w:r>
              <w:rPr>
                <w:rFonts w:ascii="Arial" w:cs="Arial" w:eastAsia="Arial" w:hAnsi="Arial"/>
                <w:sz w:val="20"/>
                <w:szCs w:val="20"/>
                <w:color w:val="auto"/>
              </w:rPr>
              <w:t>/a</w:t>
            </w:r>
            <w:r>
              <w:rPr>
                <w:rFonts w:ascii="Arial" w:cs="Arial" w:eastAsia="Arial" w:hAnsi="Arial"/>
                <w:sz w:val="39"/>
                <w:szCs w:val="39"/>
                <w:b w:val="1"/>
                <w:bCs w:val="1"/>
                <w:color w:val="auto"/>
                <w:vertAlign w:val="subscript"/>
              </w:rPr>
              <w:t>..</w:t>
            </w:r>
          </w:p>
        </w:tc>
        <w:tc>
          <w:tcPr>
            <w:tcW w:w="280" w:type="dxa"/>
            <w:vAlign w:val="bottom"/>
          </w:tcPr>
          <w:p>
            <w:pPr>
              <w:spacing w:after="0"/>
              <w:rPr>
                <w:sz w:val="20"/>
                <w:szCs w:val="20"/>
                <w:color w:val="auto"/>
              </w:rPr>
            </w:pPr>
            <w:r>
              <w:rPr>
                <w:rFonts w:ascii="Arial" w:cs="Arial" w:eastAsia="Arial" w:hAnsi="Arial"/>
                <w:sz w:val="14"/>
                <w:szCs w:val="14"/>
                <w:b w:val="1"/>
                <w:bCs w:val="1"/>
                <w:i w:val="1"/>
                <w:iCs w:val="1"/>
                <w:color w:val="auto"/>
              </w:rPr>
              <w:t>22</w:t>
            </w: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jc w:val="center"/>
              <w:ind w:right="16"/>
              <w:spacing w:after="0"/>
              <w:rPr>
                <w:sz w:val="20"/>
                <w:szCs w:val="20"/>
                <w:color w:val="auto"/>
              </w:rPr>
            </w:pPr>
            <w:r>
              <w:rPr>
                <w:rFonts w:ascii="Arial" w:cs="Arial" w:eastAsia="Arial" w:hAnsi="Arial"/>
                <w:sz w:val="19"/>
                <w:szCs w:val="19"/>
                <w:color w:val="auto"/>
                <w:w w:val="70"/>
                <w:vertAlign w:val="superscript"/>
              </w:rPr>
              <w:t>0</w:t>
            </w:r>
            <w:r>
              <w:rPr>
                <w:rFonts w:ascii="Arial" w:cs="Arial" w:eastAsia="Arial" w:hAnsi="Arial"/>
                <w:sz w:val="19"/>
                <w:szCs w:val="19"/>
                <w:b w:val="1"/>
                <w:bCs w:val="1"/>
                <w:color w:val="auto"/>
                <w:w w:val="70"/>
                <w:vertAlign w:val="subscript"/>
              </w:rPr>
              <w:t>.</w:t>
            </w:r>
            <w:r>
              <w:rPr>
                <w:rFonts w:ascii="Arial" w:cs="Arial" w:eastAsia="Arial" w:hAnsi="Arial"/>
                <w:sz w:val="13"/>
                <w:szCs w:val="13"/>
                <w:b w:val="1"/>
                <w:bCs w:val="1"/>
                <w:color w:val="auto"/>
                <w:w w:val="70"/>
              </w:rPr>
              <w:t>.</w:t>
            </w:r>
          </w:p>
        </w:tc>
        <w:tc>
          <w:tcPr>
            <w:tcW w:w="300" w:type="dxa"/>
            <w:vAlign w:val="bottom"/>
          </w:tcPr>
          <w:p>
            <w:pPr>
              <w:spacing w:after="0"/>
              <w:rPr>
                <w:sz w:val="24"/>
                <w:szCs w:val="24"/>
                <w:color w:val="auto"/>
              </w:rPr>
            </w:pPr>
          </w:p>
        </w:tc>
        <w:tc>
          <w:tcPr>
            <w:tcW w:w="1020" w:type="dxa"/>
            <w:vAlign w:val="bottom"/>
            <w:gridSpan w:val="2"/>
          </w:tcPr>
          <w:p>
            <w:pPr>
              <w:ind w:left="100"/>
              <w:spacing w:after="0" w:line="417" w:lineRule="exact"/>
              <w:rPr>
                <w:sz w:val="20"/>
                <w:szCs w:val="20"/>
                <w:color w:val="auto"/>
              </w:rPr>
            </w:pPr>
            <w:r>
              <w:rPr>
                <w:rFonts w:ascii="Arial" w:cs="Arial" w:eastAsia="Arial" w:hAnsi="Arial"/>
                <w:sz w:val="20"/>
                <w:szCs w:val="20"/>
                <w:color w:val="auto"/>
                <w:w w:val="79"/>
              </w:rPr>
              <w:t>.</w:t>
            </w:r>
            <w:r>
              <w:rPr>
                <w:rFonts w:ascii="Arial" w:cs="Arial" w:eastAsia="Arial" w:hAnsi="Arial"/>
                <w:sz w:val="39"/>
                <w:szCs w:val="39"/>
                <w:b w:val="1"/>
                <w:bCs w:val="1"/>
                <w:color w:val="auto"/>
                <w:w w:val="79"/>
                <w:vertAlign w:val="subscript"/>
              </w:rPr>
              <w:t>. .</w:t>
            </w:r>
            <w:r>
              <w:rPr>
                <w:rFonts w:ascii="Arial" w:cs="Arial" w:eastAsia="Arial" w:hAnsi="Arial"/>
                <w:sz w:val="20"/>
                <w:szCs w:val="20"/>
                <w:color w:val="auto"/>
                <w:w w:val="79"/>
              </w:rPr>
              <w:t>. .  a</w:t>
            </w:r>
            <w:r>
              <w:rPr>
                <w:rFonts w:ascii="Arial" w:cs="Arial" w:eastAsia="Arial" w:hAnsi="Arial"/>
                <w:sz w:val="13"/>
                <w:szCs w:val="13"/>
                <w:b w:val="1"/>
                <w:bCs w:val="1"/>
                <w:color w:val="auto"/>
                <w:w w:val="79"/>
              </w:rPr>
              <w:t>n</w:t>
            </w:r>
            <w:r>
              <w:rPr>
                <w:rFonts w:ascii="Arial" w:cs="Arial" w:eastAsia="Arial" w:hAnsi="Arial"/>
                <w:sz w:val="13"/>
                <w:szCs w:val="13"/>
                <w:b w:val="1"/>
                <w:bCs w:val="1"/>
                <w:i w:val="1"/>
                <w:iCs w:val="1"/>
                <w:color w:val="auto"/>
                <w:w w:val="79"/>
              </w:rPr>
              <w:t>2</w:t>
            </w:r>
            <w:r>
              <w:rPr>
                <w:rFonts w:ascii="Arial" w:cs="Arial" w:eastAsia="Arial" w:hAnsi="Arial"/>
                <w:sz w:val="20"/>
                <w:szCs w:val="20"/>
                <w:color w:val="auto"/>
                <w:w w:val="79"/>
              </w:rPr>
              <w:t>/a</w:t>
            </w:r>
            <w:r>
              <w:rPr>
                <w:rFonts w:ascii="Arial" w:cs="Arial" w:eastAsia="Arial" w:hAnsi="Arial"/>
                <w:sz w:val="39"/>
                <w:szCs w:val="39"/>
                <w:b w:val="1"/>
                <w:bCs w:val="1"/>
                <w:color w:val="auto"/>
                <w:w w:val="79"/>
                <w:vertAlign w:val="subscript"/>
              </w:rPr>
              <w:t>..</w:t>
            </w:r>
          </w:p>
        </w:tc>
        <w:tc>
          <w:tcPr>
            <w:tcW w:w="220" w:type="dxa"/>
            <w:vAlign w:val="bottom"/>
          </w:tcPr>
          <w:p>
            <w:pPr>
              <w:jc w:val="right"/>
              <w:spacing w:after="0"/>
              <w:rPr>
                <w:sz w:val="20"/>
                <w:szCs w:val="20"/>
                <w:color w:val="auto"/>
              </w:rPr>
            </w:pPr>
            <w:r>
              <w:rPr>
                <w:rFonts w:ascii="Arial" w:cs="Arial" w:eastAsia="Arial" w:hAnsi="Arial"/>
                <w:sz w:val="14"/>
                <w:szCs w:val="14"/>
                <w:b w:val="1"/>
                <w:bCs w:val="1"/>
                <w:i w:val="1"/>
                <w:iCs w:val="1"/>
                <w:color w:val="auto"/>
                <w:w w:val="89"/>
              </w:rPr>
              <w:t>22</w:t>
            </w:r>
          </w:p>
        </w:tc>
        <w:tc>
          <w:tcPr>
            <w:tcW w:w="800" w:type="dxa"/>
            <w:vAlign w:val="bottom"/>
          </w:tcPr>
          <w:p>
            <w:pPr>
              <w:ind w:left="60"/>
              <w:spacing w:after="0" w:line="416" w:lineRule="exact"/>
              <w:rPr>
                <w:sz w:val="20"/>
                <w:szCs w:val="20"/>
                <w:color w:val="auto"/>
              </w:rPr>
            </w:pPr>
            <w:r>
              <w:rPr>
                <w:rFonts w:ascii="Arial" w:cs="Arial" w:eastAsia="Arial" w:hAnsi="Arial"/>
                <w:sz w:val="40"/>
                <w:szCs w:val="40"/>
                <w:color w:val="auto"/>
                <w:vertAlign w:val="subscript"/>
              </w:rPr>
              <w:t>.</w:t>
            </w:r>
          </w:p>
        </w:tc>
        <w:tc>
          <w:tcPr>
            <w:tcW w:w="9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(3.66)</w:t>
            </w:r>
          </w:p>
        </w:tc>
        <w:tc>
          <w:tcPr>
            <w:tcW w:w="0" w:type="dxa"/>
            <w:vAlign w:val="bottom"/>
          </w:tcPr>
          <w:p>
            <w:pPr>
              <w:spacing w:after="0"/>
              <w:rPr>
                <w:sz w:val="1"/>
                <w:szCs w:val="1"/>
                <w:color w:val="auto"/>
              </w:rPr>
            </w:pPr>
          </w:p>
        </w:tc>
      </w:tr>
      <w:tr>
        <w:trPr>
          <w:trHeight w:val="0"/>
        </w:trPr>
        <w:tc>
          <w:tcPr>
            <w:tcW w:w="2220" w:type="dxa"/>
            <w:vAlign w:val="bottom"/>
            <w:gridSpan w:val="4"/>
          </w:tcPr>
          <w:p>
            <w:pPr>
              <w:ind w:left="1460"/>
              <w:spacing w:after="0" w:line="55" w:lineRule="exact"/>
              <w:rPr>
                <w:sz w:val="20"/>
                <w:szCs w:val="20"/>
                <w:color w:val="auto"/>
              </w:rPr>
            </w:pPr>
            <w:r>
              <w:rPr>
                <w:rFonts w:ascii="Arial" w:cs="Arial" w:eastAsia="Arial" w:hAnsi="Arial"/>
                <w:sz w:val="6"/>
                <w:szCs w:val="6"/>
                <w:b w:val="1"/>
                <w:bCs w:val="1"/>
                <w:color w:val="auto"/>
                <w:vertAlign w:val="subscript"/>
              </w:rPr>
              <w:t>.</w:t>
            </w: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jc w:val="right"/>
              <w:ind w:right="56"/>
              <w:spacing w:after="0" w:line="55" w:lineRule="exact"/>
              <w:rPr>
                <w:sz w:val="20"/>
                <w:szCs w:val="20"/>
                <w:color w:val="auto"/>
              </w:rPr>
            </w:pPr>
            <w:r>
              <w:rPr>
                <w:rFonts w:ascii="Arial" w:cs="Arial" w:eastAsia="Arial" w:hAnsi="Arial"/>
                <w:sz w:val="6"/>
                <w:szCs w:val="6"/>
                <w:b w:val="1"/>
                <w:bCs w:val="1"/>
                <w:color w:val="auto"/>
              </w:rPr>
              <w:t>.</w:t>
            </w:r>
          </w:p>
        </w:tc>
        <w:tc>
          <w:tcPr>
            <w:tcW w:w="300" w:type="dxa"/>
            <w:vAlign w:val="bottom"/>
          </w:tcPr>
          <w:p>
            <w:pPr>
              <w:spacing w:after="0" w:line="20" w:lineRule="exact"/>
              <w:rPr>
                <w:sz w:val="1"/>
                <w:szCs w:val="1"/>
                <w:color w:val="auto"/>
              </w:rPr>
            </w:pPr>
          </w:p>
        </w:tc>
        <w:tc>
          <w:tcPr>
            <w:tcW w:w="740" w:type="dxa"/>
            <w:vAlign w:val="bottom"/>
          </w:tcPr>
          <w:p>
            <w:pPr>
              <w:jc w:val="right"/>
              <w:ind w:right="338"/>
              <w:spacing w:after="0" w:line="55" w:lineRule="exact"/>
              <w:rPr>
                <w:sz w:val="20"/>
                <w:szCs w:val="20"/>
                <w:color w:val="auto"/>
              </w:rPr>
            </w:pPr>
            <w:r>
              <w:rPr>
                <w:rFonts w:ascii="Arial" w:cs="Arial" w:eastAsia="Arial" w:hAnsi="Arial"/>
                <w:sz w:val="6"/>
                <w:szCs w:val="6"/>
                <w:b w:val="1"/>
                <w:bCs w:val="1"/>
                <w:color w:val="auto"/>
              </w:rPr>
              <w:t>.</w:t>
            </w:r>
          </w:p>
        </w:tc>
        <w:tc>
          <w:tcPr>
            <w:tcW w:w="280" w:type="dxa"/>
            <w:vAlign w:val="bottom"/>
          </w:tcPr>
          <w:p>
            <w:pPr>
              <w:jc w:val="right"/>
              <w:ind w:right="76"/>
              <w:spacing w:after="0" w:line="55" w:lineRule="exact"/>
              <w:rPr>
                <w:sz w:val="20"/>
                <w:szCs w:val="20"/>
                <w:color w:val="auto"/>
              </w:rPr>
            </w:pPr>
            <w:r>
              <w:rPr>
                <w:rFonts w:ascii="Arial" w:cs="Arial" w:eastAsia="Arial" w:hAnsi="Arial"/>
                <w:sz w:val="6"/>
                <w:szCs w:val="6"/>
                <w:b w:val="1"/>
                <w:bCs w:val="1"/>
                <w:color w:val="auto"/>
              </w:rPr>
              <w:t>.</w:t>
            </w:r>
          </w:p>
        </w:tc>
        <w:tc>
          <w:tcPr>
            <w:tcW w:w="22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840" w:type="dxa"/>
            <w:vAlign w:val="bottom"/>
            <w:gridSpan w:val="2"/>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42"/>
        </w:trPr>
        <w:tc>
          <w:tcPr>
            <w:tcW w:w="1840" w:type="dxa"/>
            <w:vAlign w:val="bottom"/>
            <w:gridSpan w:val="2"/>
          </w:tcPr>
          <w:p>
            <w:pPr>
              <w:ind w:left="1460"/>
              <w:spacing w:after="0" w:line="420" w:lineRule="exact"/>
              <w:rPr>
                <w:sz w:val="20"/>
                <w:szCs w:val="20"/>
                <w:color w:val="auto"/>
              </w:rPr>
            </w:pPr>
            <w:r>
              <w:rPr>
                <w:rFonts w:ascii="Arial" w:cs="Arial" w:eastAsia="Arial" w:hAnsi="Arial"/>
                <w:sz w:val="40"/>
                <w:szCs w:val="40"/>
                <w:color w:val="auto"/>
                <w:vertAlign w:val="subscript"/>
              </w:rPr>
              <w:t>a</w:t>
            </w:r>
          </w:p>
        </w:tc>
        <w:tc>
          <w:tcPr>
            <w:tcW w:w="180" w:type="dxa"/>
            <w:vAlign w:val="bottom"/>
            <w:vMerge w:val="restart"/>
          </w:tcPr>
          <w:p>
            <w:pPr>
              <w:spacing w:after="0" w:line="160" w:lineRule="exact"/>
              <w:rPr>
                <w:sz w:val="20"/>
                <w:szCs w:val="20"/>
                <w:color w:val="auto"/>
              </w:rPr>
            </w:pPr>
            <w:r>
              <w:rPr>
                <w:rFonts w:ascii="Arial" w:cs="Arial" w:eastAsia="Arial" w:hAnsi="Arial"/>
                <w:sz w:val="14"/>
                <w:szCs w:val="14"/>
                <w:b w:val="1"/>
                <w:bCs w:val="1"/>
                <w:i w:val="1"/>
                <w:iCs w:val="1"/>
                <w:color w:val="auto"/>
                <w:w w:val="97"/>
              </w:rPr>
              <w:t>1</w:t>
            </w:r>
            <w:r>
              <w:rPr>
                <w:rFonts w:ascii="Arial" w:cs="Arial" w:eastAsia="Arial" w:hAnsi="Arial"/>
                <w:sz w:val="14"/>
                <w:szCs w:val="14"/>
                <w:b w:val="1"/>
                <w:bCs w:val="1"/>
                <w:color w:val="auto"/>
                <w:w w:val="97"/>
              </w:rPr>
              <w:t>n</w:t>
            </w:r>
          </w:p>
        </w:tc>
        <w:tc>
          <w:tcPr>
            <w:tcW w:w="200" w:type="dxa"/>
            <w:vAlign w:val="bottom"/>
          </w:tcPr>
          <w:p>
            <w:pPr>
              <w:spacing w:after="0" w:line="229" w:lineRule="exact"/>
              <w:rPr>
                <w:sz w:val="20"/>
                <w:szCs w:val="20"/>
                <w:color w:val="auto"/>
              </w:rPr>
            </w:pPr>
            <w:r>
              <w:rPr>
                <w:rFonts w:ascii="Arial" w:cs="Arial" w:eastAsia="Arial" w:hAnsi="Arial"/>
                <w:sz w:val="20"/>
                <w:szCs w:val="20"/>
                <w:color w:val="auto"/>
              </w:rPr>
              <w:t>/a</w:t>
            </w:r>
          </w:p>
        </w:tc>
        <w:tc>
          <w:tcPr>
            <w:tcW w:w="300" w:type="dxa"/>
            <w:vAlign w:val="bottom"/>
            <w:gridSpan w:val="2"/>
            <w:vMerge w:val="restart"/>
          </w:tcPr>
          <w:p>
            <w:pPr>
              <w:spacing w:after="0" w:line="160" w:lineRule="exact"/>
              <w:rPr>
                <w:sz w:val="20"/>
                <w:szCs w:val="20"/>
                <w:color w:val="auto"/>
              </w:rPr>
            </w:pPr>
            <w:r>
              <w:rPr>
                <w:rFonts w:ascii="Arial" w:cs="Arial" w:eastAsia="Arial" w:hAnsi="Arial"/>
                <w:sz w:val="14"/>
                <w:szCs w:val="14"/>
                <w:b w:val="1"/>
                <w:bCs w:val="1"/>
                <w:color w:val="auto"/>
              </w:rPr>
              <w:t>nn</w:t>
            </w:r>
          </w:p>
        </w:tc>
        <w:tc>
          <w:tcPr>
            <w:tcW w:w="220" w:type="dxa"/>
            <w:vAlign w:val="bottom"/>
          </w:tcPr>
          <w:p>
            <w:pPr>
              <w:ind w:left="120"/>
              <w:spacing w:after="0" w:line="229" w:lineRule="exact"/>
              <w:rPr>
                <w:sz w:val="20"/>
                <w:szCs w:val="20"/>
                <w:color w:val="auto"/>
              </w:rPr>
            </w:pPr>
            <w:r>
              <w:rPr>
                <w:rFonts w:ascii="Arial" w:cs="Arial" w:eastAsia="Arial" w:hAnsi="Arial"/>
                <w:sz w:val="20"/>
                <w:szCs w:val="20"/>
                <w:color w:val="auto"/>
                <w:w w:val="71"/>
              </w:rPr>
              <w:t>a</w:t>
            </w:r>
          </w:p>
        </w:tc>
        <w:tc>
          <w:tcPr>
            <w:tcW w:w="180" w:type="dxa"/>
            <w:vAlign w:val="bottom"/>
            <w:vMerge w:val="restart"/>
          </w:tcPr>
          <w:p>
            <w:pPr>
              <w:spacing w:after="0" w:line="160" w:lineRule="exact"/>
              <w:rPr>
                <w:sz w:val="20"/>
                <w:szCs w:val="20"/>
                <w:color w:val="auto"/>
              </w:rPr>
            </w:pPr>
            <w:r>
              <w:rPr>
                <w:rFonts w:ascii="Arial" w:cs="Arial" w:eastAsia="Arial" w:hAnsi="Arial"/>
                <w:sz w:val="14"/>
                <w:szCs w:val="14"/>
                <w:b w:val="1"/>
                <w:bCs w:val="1"/>
                <w:color w:val="auto"/>
                <w:w w:val="97"/>
              </w:rPr>
              <w:t>n</w:t>
            </w:r>
            <w:r>
              <w:rPr>
                <w:rFonts w:ascii="Arial" w:cs="Arial" w:eastAsia="Arial" w:hAnsi="Arial"/>
                <w:sz w:val="14"/>
                <w:szCs w:val="14"/>
                <w:b w:val="1"/>
                <w:bCs w:val="1"/>
                <w:i w:val="1"/>
                <w:iCs w:val="1"/>
                <w:color w:val="auto"/>
                <w:w w:val="97"/>
              </w:rPr>
              <w:t>2</w:t>
            </w:r>
          </w:p>
        </w:tc>
        <w:tc>
          <w:tcPr>
            <w:tcW w:w="220" w:type="dxa"/>
            <w:vAlign w:val="bottom"/>
          </w:tcPr>
          <w:p>
            <w:pPr>
              <w:spacing w:after="0" w:line="229" w:lineRule="exact"/>
              <w:rPr>
                <w:sz w:val="20"/>
                <w:szCs w:val="20"/>
                <w:color w:val="auto"/>
              </w:rPr>
            </w:pPr>
            <w:r>
              <w:rPr>
                <w:rFonts w:ascii="Arial" w:cs="Arial" w:eastAsia="Arial" w:hAnsi="Arial"/>
                <w:sz w:val="20"/>
                <w:szCs w:val="20"/>
                <w:color w:val="auto"/>
              </w:rPr>
              <w:t>/a</w:t>
            </w:r>
          </w:p>
        </w:tc>
        <w:tc>
          <w:tcPr>
            <w:tcW w:w="300" w:type="dxa"/>
            <w:vAlign w:val="bottom"/>
            <w:vMerge w:val="restart"/>
          </w:tcPr>
          <w:p>
            <w:pPr>
              <w:jc w:val="center"/>
              <w:ind w:right="50"/>
              <w:spacing w:after="0" w:line="160" w:lineRule="exact"/>
              <w:rPr>
                <w:sz w:val="20"/>
                <w:szCs w:val="20"/>
                <w:color w:val="auto"/>
              </w:rPr>
            </w:pPr>
            <w:r>
              <w:rPr>
                <w:rFonts w:ascii="Arial" w:cs="Arial" w:eastAsia="Arial" w:hAnsi="Arial"/>
                <w:sz w:val="14"/>
                <w:szCs w:val="14"/>
                <w:b w:val="1"/>
                <w:bCs w:val="1"/>
                <w:color w:val="auto"/>
              </w:rPr>
              <w:t>nn</w:t>
            </w:r>
          </w:p>
        </w:tc>
        <w:tc>
          <w:tcPr>
            <w:tcW w:w="740" w:type="dxa"/>
            <w:vAlign w:val="bottom"/>
          </w:tcPr>
          <w:p>
            <w:pPr>
              <w:ind w:left="100"/>
              <w:spacing w:after="0" w:line="229" w:lineRule="exact"/>
              <w:rPr>
                <w:sz w:val="20"/>
                <w:szCs w:val="20"/>
                <w:color w:val="auto"/>
              </w:rPr>
            </w:pPr>
            <w:r>
              <w:rPr>
                <w:rFonts w:ascii="Arial" w:cs="Arial" w:eastAsia="Arial" w:hAnsi="Arial"/>
                <w:sz w:val="20"/>
                <w:szCs w:val="20"/>
                <w:color w:val="auto"/>
              </w:rPr>
              <w:t>. . .</w:t>
            </w:r>
          </w:p>
        </w:tc>
        <w:tc>
          <w:tcPr>
            <w:tcW w:w="280" w:type="dxa"/>
            <w:vAlign w:val="bottom"/>
          </w:tcPr>
          <w:p>
            <w:pPr>
              <w:jc w:val="right"/>
              <w:ind w:right="36"/>
              <w:spacing w:after="0" w:line="229" w:lineRule="exact"/>
              <w:rPr>
                <w:sz w:val="20"/>
                <w:szCs w:val="20"/>
                <w:color w:val="auto"/>
              </w:rPr>
            </w:pPr>
            <w:r>
              <w:rPr>
                <w:rFonts w:ascii="Arial" w:cs="Arial" w:eastAsia="Arial" w:hAnsi="Arial"/>
                <w:sz w:val="20"/>
                <w:szCs w:val="20"/>
                <w:color w:val="auto"/>
              </w:rPr>
              <w:t>0</w:t>
            </w:r>
          </w:p>
        </w:tc>
        <w:tc>
          <w:tcPr>
            <w:tcW w:w="2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840" w:type="dxa"/>
            <w:vAlign w:val="bottom"/>
            <w:gridSpan w:val="2"/>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00" w:type="dxa"/>
            <w:vAlign w:val="bottom"/>
            <w:gridSpan w:val="2"/>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55"/>
        </w:trPr>
        <w:tc>
          <w:tcPr>
            <w:tcW w:w="1840" w:type="dxa"/>
            <w:vAlign w:val="bottom"/>
            <w:gridSpan w:val="2"/>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120" w:gutter="0" w:footer="0" w:header="0"/>
          </w:sectPr>
        </w:pPr>
      </w:p>
      <w:bookmarkStart w:id="205" w:name="page206"/>
      <w:bookmarkEnd w:id="205"/>
    </w:tbl>
    <w:p>
      <w:pPr>
        <w:spacing w:after="0" w:line="1" w:lineRule="exact"/>
        <w:rPr>
          <w:sz w:val="20"/>
          <w:szCs w:val="20"/>
          <w:color w:val="auto"/>
        </w:rPr>
      </w:pPr>
    </w:p>
    <w:tbl>
      <w:tblPr>
        <w:tblLayout w:type="fixed"/>
        <w:tblInd w:w="88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205</w:t>
            </w:r>
          </w:p>
        </w:tc>
      </w:tr>
    </w:tbl>
    <w:p>
      <w:pPr>
        <w:spacing w:after="0" w:line="362" w:lineRule="exact"/>
        <w:rPr>
          <w:sz w:val="20"/>
          <w:szCs w:val="20"/>
          <w:color w:val="auto"/>
        </w:rPr>
      </w:pPr>
    </w:p>
    <w:p>
      <w:pPr>
        <w:jc w:val="both"/>
        <w:ind w:left="880"/>
        <w:spacing w:after="0" w:line="258" w:lineRule="auto"/>
        <w:rPr>
          <w:sz w:val="20"/>
          <w:szCs w:val="20"/>
          <w:color w:val="auto"/>
        </w:rPr>
      </w:pPr>
      <w:r>
        <w:rPr>
          <w:rFonts w:ascii="Arial" w:cs="Arial" w:eastAsia="Arial" w:hAnsi="Arial"/>
          <w:sz w:val="19"/>
          <w:szCs w:val="19"/>
          <w:b w:val="1"/>
          <w:bCs w:val="1"/>
          <w:color w:val="auto"/>
        </w:rPr>
        <w:t>Но нахождение её спектрального радиуса является задачей, сравнимой по сложности с выполнением самого итерационного процесса и пото-му непрактично. Для быстрой и грубой оценки спектрального радиуса можно воспользоваться какой-нибудь матричной нормой и результатом Предложения 3.2.6. Полезен также следующий достаточный признак сходимости:</w:t>
      </w:r>
    </w:p>
    <w:p>
      <w:pPr>
        <w:spacing w:after="0" w:line="201" w:lineRule="exact"/>
        <w:rPr>
          <w:sz w:val="20"/>
          <w:szCs w:val="20"/>
          <w:color w:val="auto"/>
        </w:rPr>
      </w:pPr>
    </w:p>
    <w:p>
      <w:pPr>
        <w:jc w:val="both"/>
        <w:ind w:left="880"/>
        <w:spacing w:after="0" w:line="238" w:lineRule="auto"/>
        <w:rPr>
          <w:sz w:val="20"/>
          <w:szCs w:val="20"/>
          <w:color w:val="auto"/>
        </w:rPr>
      </w:pPr>
      <w:r>
        <w:rPr>
          <w:rFonts w:ascii="Arial" w:cs="Arial" w:eastAsia="Arial" w:hAnsi="Arial"/>
          <w:sz w:val="20"/>
          <w:szCs w:val="20"/>
          <w:color w:val="auto"/>
        </w:rPr>
        <w:t xml:space="preserve">Предложение 3.4.3 </w:t>
      </w:r>
      <w:r>
        <w:rPr>
          <w:rFonts w:ascii="Arial" w:cs="Arial" w:eastAsia="Arial" w:hAnsi="Arial"/>
          <w:sz w:val="20"/>
          <w:szCs w:val="20"/>
          <w:b w:val="1"/>
          <w:bCs w:val="1"/>
          <w:color w:val="auto"/>
        </w:rPr>
        <w:t xml:space="preserve">Если в системе линейных алгебраических урав-нений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имеет диагональное преобладание, то метод Якоби для этой системы сходится при любом начальном приближе-нии.</w:t>
      </w:r>
    </w:p>
    <w:p>
      <w:pPr>
        <w:spacing w:after="0" w:line="204" w:lineRule="exact"/>
        <w:rPr>
          <w:sz w:val="20"/>
          <w:szCs w:val="20"/>
          <w:color w:val="auto"/>
        </w:rPr>
      </w:pPr>
    </w:p>
    <w:p>
      <w:pPr>
        <w:ind w:left="880"/>
        <w:spacing w:after="0" w:line="23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Диагональное преобладание в матрице</w:t>
      </w:r>
      <w:r>
        <w:rPr>
          <w:rFonts w:ascii="Arial" w:cs="Arial" w:eastAsia="Arial" w:hAnsi="Arial"/>
          <w:sz w:val="20"/>
          <w:szCs w:val="20"/>
          <w:color w:val="auto"/>
        </w:rPr>
        <w:t xml:space="preserve"> A =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p>
    <w:p>
      <w:pPr>
        <w:ind w:left="880"/>
        <w:spacing w:after="0" w:line="196" w:lineRule="auto"/>
        <w:rPr>
          <w:sz w:val="20"/>
          <w:szCs w:val="20"/>
          <w:color w:val="auto"/>
        </w:rPr>
      </w:pPr>
      <w:r>
        <w:rPr>
          <w:rFonts w:ascii="Arial" w:cs="Arial" w:eastAsia="Arial" w:hAnsi="Arial"/>
          <w:sz w:val="20"/>
          <w:szCs w:val="20"/>
          <w:b w:val="1"/>
          <w:bCs w:val="1"/>
          <w:color w:val="auto"/>
        </w:rPr>
        <w:t>означает, что</w:t>
      </w:r>
    </w:p>
    <w:p>
      <w:pPr>
        <w:ind w:left="3200"/>
        <w:spacing w:after="0" w:line="187" w:lineRule="auto"/>
        <w:rPr>
          <w:sz w:val="20"/>
          <w:szCs w:val="20"/>
          <w:color w:val="auto"/>
        </w:rPr>
      </w:pPr>
      <w:r>
        <w:rPr>
          <w:rFonts w:ascii="Arial" w:cs="Arial" w:eastAsia="Arial" w:hAnsi="Arial"/>
          <w:sz w:val="12"/>
          <w:szCs w:val="12"/>
          <w:b w:val="1"/>
          <w:bCs w:val="1"/>
          <w:color w:val="auto"/>
        </w:rPr>
        <w:t>X</w:t>
      </w:r>
    </w:p>
    <w:p>
      <w:pPr>
        <w:ind w:left="2600"/>
        <w:spacing w:after="0" w:line="229" w:lineRule="auto"/>
        <w:tabs>
          <w:tab w:leader="none" w:pos="3500" w:val="left"/>
          <w:tab w:leader="none" w:pos="4340" w:val="left"/>
        </w:tabs>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&gt;</w:t>
      </w:r>
      <w:r>
        <w:rPr>
          <w:sz w:val="20"/>
          <w:szCs w:val="20"/>
          <w:color w:val="auto"/>
        </w:rPr>
        <w:tab/>
      </w: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r>
        <w:rPr>
          <w:sz w:val="20"/>
          <w:szCs w:val="20"/>
          <w:color w:val="auto"/>
        </w:rPr>
        <w:tab/>
      </w:r>
      <w:r>
        <w:rPr>
          <w:rFonts w:ascii="Arial" w:cs="Arial" w:eastAsia="Arial" w:hAnsi="Arial"/>
          <w:sz w:val="18"/>
          <w:szCs w:val="18"/>
          <w:color w:val="auto"/>
        </w:rPr>
        <w:t>i = 1, 2, . . . , n.</w:t>
      </w:r>
    </w:p>
    <w:p>
      <w:pPr>
        <w:ind w:left="322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69" w:lineRule="exact"/>
        <w:rPr>
          <w:sz w:val="20"/>
          <w:szCs w:val="20"/>
          <w:color w:val="auto"/>
        </w:rPr>
      </w:pPr>
    </w:p>
    <w:p>
      <w:pPr>
        <w:ind w:left="880"/>
        <w:spacing w:after="0" w:line="239" w:lineRule="auto"/>
        <w:rPr>
          <w:sz w:val="20"/>
          <w:szCs w:val="20"/>
          <w:color w:val="auto"/>
        </w:rPr>
      </w:pPr>
      <w:r>
        <w:rPr>
          <w:rFonts w:ascii="Arial" w:cs="Arial" w:eastAsia="Arial" w:hAnsi="Arial"/>
          <w:sz w:val="20"/>
          <w:szCs w:val="20"/>
          <w:b w:val="1"/>
          <w:bCs w:val="1"/>
          <w:color w:val="auto"/>
        </w:rPr>
        <w:t>Следовательно,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line="310" w:lineRule="exact"/>
        <w:rPr>
          <w:sz w:val="20"/>
          <w:szCs w:val="20"/>
          <w:color w:val="auto"/>
        </w:rPr>
      </w:pPr>
    </w:p>
    <w:p>
      <w:pPr>
        <w:jc w:val="both"/>
        <w:ind w:left="3020" w:hanging="346"/>
        <w:spacing w:after="0" w:line="187" w:lineRule="auto"/>
        <w:tabs>
          <w:tab w:leader="none" w:pos="3020" w:val="left"/>
        </w:tabs>
        <w:numPr>
          <w:ilvl w:val="0"/>
          <w:numId w:val="109"/>
        </w:numPr>
        <w:rPr>
          <w:rFonts w:ascii="Arial" w:cs="Arial" w:eastAsia="Arial" w:hAnsi="Arial"/>
          <w:sz w:val="15"/>
          <w:szCs w:val="15"/>
          <w:b w:val="1"/>
          <w:bCs w:val="1"/>
          <w:color w:val="auto"/>
          <w:vertAlign w:val="superscript"/>
        </w:rPr>
      </w:pPr>
      <w:r>
        <w:rPr>
          <w:rFonts w:ascii="Arial" w:cs="Arial" w:eastAsia="Arial" w:hAnsi="Arial"/>
          <w:sz w:val="11"/>
          <w:szCs w:val="11"/>
          <w:color w:val="auto"/>
        </w:rPr>
        <w:t>a</w:t>
      </w:r>
      <w:r>
        <w:rPr>
          <w:rFonts w:ascii="Arial" w:cs="Arial" w:eastAsia="Arial" w:hAnsi="Arial"/>
          <w:sz w:val="13"/>
          <w:szCs w:val="13"/>
          <w:b w:val="1"/>
          <w:bCs w:val="1"/>
          <w:color w:val="auto"/>
          <w:vertAlign w:val="subscript"/>
        </w:rPr>
        <w:t>ij</w:t>
      </w:r>
    </w:p>
    <w:p>
      <w:pPr>
        <w:jc w:val="both"/>
        <w:ind w:left="3020"/>
        <w:spacing w:after="0" w:line="187" w:lineRule="auto"/>
        <w:rPr>
          <w:rFonts w:ascii="Arial" w:cs="Arial" w:eastAsia="Arial" w:hAnsi="Arial"/>
          <w:sz w:val="15"/>
          <w:szCs w:val="15"/>
          <w:b w:val="1"/>
          <w:bCs w:val="1"/>
          <w:color w:val="auto"/>
          <w:vertAlign w:val="superscript"/>
        </w:rPr>
      </w:pPr>
      <w:r>
        <w:rPr>
          <w:rFonts w:ascii="Arial" w:cs="Arial" w:eastAsia="Arial" w:hAnsi="Arial"/>
          <w:sz w:val="17"/>
          <w:szCs w:val="17"/>
          <w:color w:val="auto"/>
        </w:rPr>
        <w:t>&lt; 1,i = 1, 2, . . . , n,</w:t>
      </w:r>
    </w:p>
    <w:p>
      <w:pPr>
        <w:jc w:val="both"/>
        <w:ind w:left="3020"/>
        <w:spacing w:after="0" w:line="188" w:lineRule="auto"/>
        <w:rPr>
          <w:rFonts w:ascii="Arial" w:cs="Arial" w:eastAsia="Arial" w:hAnsi="Arial"/>
          <w:sz w:val="15"/>
          <w:szCs w:val="15"/>
          <w:b w:val="1"/>
          <w:bCs w:val="1"/>
          <w:color w:val="auto"/>
          <w:vertAlign w:val="superscript"/>
        </w:rPr>
      </w:pPr>
      <w:r>
        <w:rPr>
          <w:rFonts w:ascii="Arial" w:cs="Arial" w:eastAsia="Arial" w:hAnsi="Arial"/>
          <w:sz w:val="14"/>
          <w:szCs w:val="14"/>
          <w:color w:val="auto"/>
        </w:rPr>
        <w:t>a</w:t>
      </w:r>
      <w:r>
        <w:rPr>
          <w:rFonts w:ascii="Arial" w:cs="Arial" w:eastAsia="Arial" w:hAnsi="Arial"/>
          <w:sz w:val="18"/>
          <w:szCs w:val="18"/>
          <w:b w:val="1"/>
          <w:bCs w:val="1"/>
          <w:color w:val="auto"/>
          <w:vertAlign w:val="subscript"/>
        </w:rPr>
        <w:t>ii</w:t>
      </w:r>
    </w:p>
    <w:p>
      <w:pPr>
        <w:ind w:left="2700"/>
        <w:spacing w:after="0"/>
        <w:rPr>
          <w:sz w:val="20"/>
          <w:szCs w:val="20"/>
          <w:color w:val="auto"/>
        </w:rPr>
      </w:pPr>
      <w:r>
        <w:rPr>
          <w:rFonts w:ascii="Arial" w:cs="Arial" w:eastAsia="Arial" w:hAnsi="Arial"/>
          <w:sz w:val="14"/>
          <w:szCs w:val="14"/>
          <w:b w:val="1"/>
          <w:bCs w:val="1"/>
          <w:color w:val="auto"/>
        </w:rPr>
        <mc:AlternateContent>
          <mc:Choice Requires="wps">
            <w:drawing>
              <wp:anchor simplePos="0" relativeHeight="251657728" behindDoc="1" locked="0" layoutInCell="0" allowOverlap="1">
                <wp:simplePos x="0" y="0"/>
                <wp:positionH relativeFrom="column">
                  <wp:posOffset>1972945</wp:posOffset>
                </wp:positionH>
                <wp:positionV relativeFrom="paragraph">
                  <wp:posOffset>-136525</wp:posOffset>
                </wp:positionV>
                <wp:extent cx="156845" cy="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68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35pt,-10.7499pt" to="167.7pt,-10.7499pt" o:allowincell="f" strokecolor="#000000" strokeweight="0.4799pt"/>
            </w:pict>
          </mc:Fallback>
        </mc:AlternateContent>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tbl>
      <w:tblPr>
        <w:tblLayout w:type="fixed"/>
        <w:tblInd w:w="880" w:type="dxa"/>
        <w:tblCellMar>
          <w:top w:w="0" w:type="dxa"/>
          <w:left w:w="0" w:type="dxa"/>
          <w:bottom w:w="0" w:type="dxa"/>
          <w:right w:w="0" w:type="dxa"/>
        </w:tblCellMar>
      </w:tblPr>
      <w:tr>
        <w:trPr>
          <w:trHeight w:val="290"/>
        </w:trPr>
        <w:tc>
          <w:tcPr>
            <w:tcW w:w="2780" w:type="dxa"/>
            <w:vAlign w:val="bottom"/>
          </w:tcPr>
          <w:p>
            <w:pPr>
              <w:spacing w:after="0" w:line="229" w:lineRule="exact"/>
              <w:rPr>
                <w:sz w:val="20"/>
                <w:szCs w:val="20"/>
                <w:color w:val="auto"/>
              </w:rPr>
            </w:pPr>
            <w:r>
              <w:rPr>
                <w:rFonts w:ascii="Arial" w:cs="Arial" w:eastAsia="Arial" w:hAnsi="Arial"/>
                <w:sz w:val="20"/>
                <w:szCs w:val="20"/>
                <w:b w:val="1"/>
                <w:bCs w:val="1"/>
                <w:color w:val="auto"/>
              </w:rPr>
              <w:t>что равносильно</w:t>
            </w: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20" w:type="dxa"/>
            <w:vAlign w:val="bottom"/>
            <w:gridSpan w:val="4"/>
            <w:vMerge w:val="restart"/>
          </w:tcPr>
          <w:p>
            <w:pPr>
              <w:jc w:val="center"/>
              <w:spacing w:after="0" w:line="363"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xml:space="preserve">  </w:t>
            </w:r>
            <w:r>
              <w:rPr>
                <w:rFonts w:ascii="Arial" w:cs="Arial" w:eastAsia="Arial" w:hAnsi="Arial"/>
                <w:sz w:val="39"/>
                <w:szCs w:val="39"/>
                <w:b w:val="1"/>
                <w:bCs w:val="1"/>
                <w:color w:val="auto"/>
                <w:vertAlign w:val="superscript"/>
              </w:rPr>
              <w:t>!</w:t>
            </w:r>
          </w:p>
        </w:tc>
        <w:tc>
          <w:tcPr>
            <w:tcW w:w="2560" w:type="dxa"/>
            <w:vAlign w:val="bottom"/>
            <w:vMerge w:val="restart"/>
          </w:tcPr>
          <w:p>
            <w:pPr>
              <w:jc w:val="right"/>
              <w:ind w:right="2060"/>
              <w:spacing w:after="0" w:line="229" w:lineRule="exact"/>
              <w:rPr>
                <w:sz w:val="20"/>
                <w:szCs w:val="20"/>
                <w:color w:val="auto"/>
              </w:rPr>
            </w:pPr>
            <w:r>
              <w:rPr>
                <w:rFonts w:ascii="Arial" w:cs="Arial" w:eastAsia="Arial" w:hAnsi="Arial"/>
                <w:sz w:val="20"/>
                <w:szCs w:val="20"/>
                <w:color w:val="auto"/>
              </w:rPr>
              <w:t>&lt; 1.</w:t>
            </w:r>
          </w:p>
        </w:tc>
        <w:tc>
          <w:tcPr>
            <w:tcW w:w="0" w:type="dxa"/>
            <w:vAlign w:val="bottom"/>
          </w:tcPr>
          <w:p>
            <w:pPr>
              <w:spacing w:after="0"/>
              <w:rPr>
                <w:sz w:val="1"/>
                <w:szCs w:val="1"/>
                <w:color w:val="auto"/>
              </w:rPr>
            </w:pPr>
          </w:p>
        </w:tc>
      </w:tr>
      <w:tr>
        <w:trPr>
          <w:trHeight w:val="74"/>
        </w:trPr>
        <w:tc>
          <w:tcPr>
            <w:tcW w:w="2780" w:type="dxa"/>
            <w:vAlign w:val="bottom"/>
          </w:tcPr>
          <w:p>
            <w:pPr>
              <w:ind w:left="2160"/>
              <w:spacing w:after="0" w:line="74" w:lineRule="exact"/>
              <w:rPr>
                <w:sz w:val="20"/>
                <w:szCs w:val="20"/>
                <w:color w:val="auto"/>
              </w:rPr>
            </w:pPr>
            <w:r>
              <w:rPr>
                <w:rFonts w:ascii="Arial" w:cs="Arial" w:eastAsia="Arial" w:hAnsi="Arial"/>
                <w:sz w:val="8"/>
                <w:szCs w:val="8"/>
                <w:b w:val="1"/>
                <w:bCs w:val="1"/>
                <w:i w:val="1"/>
                <w:iCs w:val="1"/>
                <w:color w:val="auto"/>
              </w:rPr>
              <w:t>1</w:t>
            </w:r>
            <w:r>
              <w:rPr>
                <w:rFonts w:ascii="Arial" w:cs="Arial" w:eastAsia="Arial" w:hAnsi="Arial"/>
                <w:sz w:val="8"/>
                <w:szCs w:val="8"/>
                <w:color w:val="auto"/>
              </w:rPr>
              <w:t>≤</w:t>
            </w:r>
            <w:r>
              <w:rPr>
                <w:rFonts w:ascii="Arial" w:cs="Arial" w:eastAsia="Arial" w:hAnsi="Arial"/>
                <w:sz w:val="8"/>
                <w:szCs w:val="8"/>
                <w:b w:val="1"/>
                <w:bCs w:val="1"/>
                <w:color w:val="auto"/>
              </w:rPr>
              <w:t>i</w:t>
            </w:r>
            <w:r>
              <w:rPr>
                <w:rFonts w:ascii="Arial" w:cs="Arial" w:eastAsia="Arial" w:hAnsi="Arial"/>
                <w:sz w:val="8"/>
                <w:szCs w:val="8"/>
                <w:color w:val="auto"/>
              </w:rPr>
              <w:t>≤</w:t>
            </w:r>
            <w:r>
              <w:rPr>
                <w:rFonts w:ascii="Arial" w:cs="Arial" w:eastAsia="Arial" w:hAnsi="Arial"/>
                <w:sz w:val="8"/>
                <w:szCs w:val="8"/>
                <w:b w:val="1"/>
                <w:bCs w:val="1"/>
                <w:color w:val="auto"/>
              </w:rPr>
              <w:t>n</w:t>
            </w:r>
          </w:p>
        </w:tc>
        <w:tc>
          <w:tcPr>
            <w:tcW w:w="400" w:type="dxa"/>
            <w:vAlign w:val="bottom"/>
            <w:gridSpan w:val="2"/>
          </w:tcPr>
          <w:p>
            <w:pPr>
              <w:ind w:left="100"/>
              <w:spacing w:after="0" w:line="74" w:lineRule="exact"/>
              <w:rPr>
                <w:sz w:val="20"/>
                <w:szCs w:val="20"/>
                <w:color w:val="auto"/>
              </w:rPr>
            </w:pPr>
            <w:r>
              <w:rPr>
                <w:rFonts w:ascii="Arial" w:cs="Arial" w:eastAsia="Arial" w:hAnsi="Arial"/>
                <w:sz w:val="8"/>
                <w:szCs w:val="8"/>
                <w:b w:val="1"/>
                <w:bCs w:val="1"/>
                <w:color w:val="auto"/>
              </w:rPr>
              <w:t>j</w:t>
            </w:r>
            <w:r>
              <w:rPr>
                <w:rFonts w:ascii="Arial" w:cs="Arial" w:eastAsia="Arial" w:hAnsi="Arial"/>
                <w:sz w:val="8"/>
                <w:szCs w:val="8"/>
                <w:b w:val="1"/>
                <w:bCs w:val="1"/>
                <w:i w:val="1"/>
                <w:iCs w:val="1"/>
                <w:color w:val="auto"/>
              </w:rPr>
              <w:t>=</w:t>
            </w:r>
            <w:r>
              <w:rPr>
                <w:rFonts w:ascii="Arial" w:cs="Arial" w:eastAsia="Arial" w:hAnsi="Arial"/>
                <w:sz w:val="8"/>
                <w:szCs w:val="8"/>
                <w:b w:val="1"/>
                <w:bCs w:val="1"/>
                <w:color w:val="auto"/>
              </w:rPr>
              <w:t>i</w:t>
            </w:r>
          </w:p>
        </w:tc>
        <w:tc>
          <w:tcPr>
            <w:tcW w:w="720" w:type="dxa"/>
            <w:vAlign w:val="bottom"/>
            <w:gridSpan w:val="4"/>
            <w:vMerge w:val="continue"/>
          </w:tcPr>
          <w:p>
            <w:pPr>
              <w:spacing w:after="0"/>
              <w:rPr>
                <w:sz w:val="6"/>
                <w:szCs w:val="6"/>
                <w:color w:val="auto"/>
              </w:rPr>
            </w:pPr>
          </w:p>
        </w:tc>
        <w:tc>
          <w:tcPr>
            <w:tcW w:w="25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16"/>
        </w:trPr>
        <w:tc>
          <w:tcPr>
            <w:tcW w:w="2780" w:type="dxa"/>
            <w:vAlign w:val="bottom"/>
            <w:vMerge w:val="restart"/>
          </w:tcPr>
          <w:p>
            <w:pPr>
              <w:ind w:left="2220"/>
              <w:spacing w:after="0" w:line="228" w:lineRule="exact"/>
              <w:rPr>
                <w:sz w:val="20"/>
                <w:szCs w:val="20"/>
                <w:color w:val="auto"/>
              </w:rPr>
            </w:pPr>
            <w:r>
              <w:rPr>
                <w:rFonts w:ascii="Arial" w:cs="Arial" w:eastAsia="Arial" w:hAnsi="Arial"/>
                <w:sz w:val="20"/>
                <w:szCs w:val="20"/>
                <w:color w:val="auto"/>
              </w:rPr>
              <w:t>max</w:t>
            </w:r>
          </w:p>
        </w:tc>
        <w:tc>
          <w:tcPr>
            <w:tcW w:w="540" w:type="dxa"/>
            <w:vAlign w:val="bottom"/>
            <w:gridSpan w:val="3"/>
            <w:vMerge w:val="restart"/>
          </w:tcPr>
          <w:p>
            <w:pPr>
              <w:jc w:val="right"/>
              <w:spacing w:after="0" w:line="168" w:lineRule="exact"/>
              <w:rPr>
                <w:sz w:val="20"/>
                <w:szCs w:val="20"/>
                <w:color w:val="auto"/>
              </w:rPr>
            </w:pPr>
            <w:r>
              <w:rPr>
                <w:rFonts w:ascii="Arial" w:cs="Arial" w:eastAsia="Arial" w:hAnsi="Arial"/>
                <w:sz w:val="19"/>
                <w:szCs w:val="19"/>
                <w:b w:val="1"/>
                <w:bCs w:val="1"/>
                <w:color w:val="auto"/>
              </w:rPr>
              <w:t>X</w:t>
            </w:r>
          </w:p>
        </w:tc>
        <w:tc>
          <w:tcPr>
            <w:tcW w:w="260" w:type="dxa"/>
            <w:vAlign w:val="bottom"/>
            <w:gridSpan w:val="2"/>
          </w:tcPr>
          <w:p>
            <w:pPr>
              <w:spacing w:after="0" w:line="115" w:lineRule="exact"/>
              <w:rPr>
                <w:sz w:val="20"/>
                <w:szCs w:val="20"/>
                <w:color w:val="auto"/>
              </w:rPr>
            </w:pPr>
            <w:r>
              <w:rPr>
                <w:rFonts w:ascii="Arial" w:cs="Arial" w:eastAsia="Arial" w:hAnsi="Arial"/>
                <w:sz w:val="13"/>
                <w:szCs w:val="13"/>
                <w:color w:val="auto"/>
              </w:rPr>
              <w:t>a</w:t>
            </w:r>
            <w:r>
              <w:rPr>
                <w:rFonts w:ascii="Arial" w:cs="Arial" w:eastAsia="Arial" w:hAnsi="Arial"/>
                <w:sz w:val="9"/>
                <w:szCs w:val="9"/>
                <w:b w:val="1"/>
                <w:bCs w:val="1"/>
                <w:color w:val="auto"/>
              </w:rPr>
              <w:t>ij</w:t>
            </w:r>
          </w:p>
        </w:tc>
        <w:tc>
          <w:tcPr>
            <w:tcW w:w="320" w:type="dxa"/>
            <w:vAlign w:val="bottom"/>
            <w:vMerge w:val="restart"/>
          </w:tcPr>
          <w:p>
            <w:pPr>
              <w:spacing w:after="0"/>
              <w:rPr>
                <w:sz w:val="10"/>
                <w:szCs w:val="10"/>
                <w:color w:val="auto"/>
              </w:rPr>
            </w:pPr>
          </w:p>
        </w:tc>
        <w:tc>
          <w:tcPr>
            <w:tcW w:w="25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3"/>
        </w:trPr>
        <w:tc>
          <w:tcPr>
            <w:tcW w:w="2780" w:type="dxa"/>
            <w:vAlign w:val="bottom"/>
            <w:vMerge w:val="continue"/>
          </w:tcPr>
          <w:p>
            <w:pPr>
              <w:spacing w:after="0"/>
              <w:rPr>
                <w:sz w:val="4"/>
                <w:szCs w:val="4"/>
                <w:color w:val="auto"/>
              </w:rPr>
            </w:pPr>
          </w:p>
        </w:tc>
        <w:tc>
          <w:tcPr>
            <w:tcW w:w="540" w:type="dxa"/>
            <w:vAlign w:val="bottom"/>
            <w:gridSpan w:val="3"/>
            <w:vMerge w:val="continue"/>
          </w:tcPr>
          <w:p>
            <w:pPr>
              <w:spacing w:after="0"/>
              <w:rPr>
                <w:sz w:val="4"/>
                <w:szCs w:val="4"/>
                <w:color w:val="auto"/>
              </w:rPr>
            </w:pPr>
          </w:p>
        </w:tc>
        <w:tc>
          <w:tcPr>
            <w:tcW w:w="240" w:type="dxa"/>
            <w:vAlign w:val="bottom"/>
          </w:tcPr>
          <w:p>
            <w:pPr>
              <w:spacing w:after="0"/>
              <w:rPr>
                <w:sz w:val="4"/>
                <w:szCs w:val="4"/>
                <w:color w:val="auto"/>
              </w:rPr>
            </w:pPr>
          </w:p>
        </w:tc>
        <w:tc>
          <w:tcPr>
            <w:tcW w:w="2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25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0"/>
        </w:trPr>
        <w:tc>
          <w:tcPr>
            <w:tcW w:w="278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320" w:type="dxa"/>
            <w:vAlign w:val="bottom"/>
          </w:tcPr>
          <w:p>
            <w:pPr>
              <w:spacing w:after="0"/>
              <w:rPr>
                <w:sz w:val="5"/>
                <w:szCs w:val="5"/>
                <w:color w:val="auto"/>
              </w:rPr>
            </w:pPr>
          </w:p>
        </w:tc>
        <w:tc>
          <w:tcPr>
            <w:tcW w:w="25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7"/>
        </w:trPr>
        <w:tc>
          <w:tcPr>
            <w:tcW w:w="27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ind w:left="20"/>
              <w:spacing w:after="0"/>
              <w:rPr>
                <w:sz w:val="20"/>
                <w:szCs w:val="20"/>
                <w:color w:val="auto"/>
              </w:rPr>
            </w:pPr>
            <w:r>
              <w:rPr>
                <w:rFonts w:ascii="Arial" w:cs="Arial" w:eastAsia="Arial" w:hAnsi="Arial"/>
                <w:sz w:val="14"/>
                <w:szCs w:val="14"/>
                <w:color w:val="auto"/>
              </w:rPr>
              <w:t>6</w:t>
            </w:r>
          </w:p>
        </w:tc>
        <w:tc>
          <w:tcPr>
            <w:tcW w:w="1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
        </w:trPr>
        <w:tc>
          <w:tcPr>
            <w:tcW w:w="2920" w:type="dxa"/>
            <w:vAlign w:val="bottom"/>
            <w:gridSpan w:val="2"/>
            <w:vMerge w:val="restart"/>
          </w:tcPr>
          <w:p>
            <w:pPr>
              <w:spacing w:after="0" w:line="215" w:lineRule="exact"/>
              <w:rPr>
                <w:sz w:val="20"/>
                <w:szCs w:val="20"/>
                <w:color w:val="auto"/>
              </w:rPr>
            </w:pPr>
            <w:r>
              <w:rPr>
                <w:rFonts w:ascii="Arial" w:cs="Arial" w:eastAsia="Arial" w:hAnsi="Arial"/>
                <w:sz w:val="20"/>
                <w:szCs w:val="20"/>
                <w:b w:val="1"/>
                <w:bCs w:val="1"/>
                <w:color w:val="auto"/>
                <w:w w:val="91"/>
              </w:rPr>
              <w:t>В выражении, стоящем в левой</w:t>
            </w:r>
          </w:p>
        </w:tc>
        <w:tc>
          <w:tcPr>
            <w:tcW w:w="3540" w:type="dxa"/>
            <w:vAlign w:val="bottom"/>
            <w:gridSpan w:val="6"/>
          </w:tcPr>
          <w:p>
            <w:pPr>
              <w:ind w:left="20"/>
              <w:spacing w:after="0"/>
              <w:rPr>
                <w:sz w:val="20"/>
                <w:szCs w:val="20"/>
                <w:color w:val="auto"/>
              </w:rPr>
            </w:pPr>
            <w:r>
              <w:rPr>
                <w:rFonts w:ascii="Arial" w:cs="Arial" w:eastAsia="Arial" w:hAnsi="Arial"/>
                <w:sz w:val="2"/>
                <w:szCs w:val="2"/>
                <w:b w:val="1"/>
                <w:bCs w:val="1"/>
                <w:color w:val="auto"/>
              </w:rPr>
              <w:t>части неравенства, легко угадать под-</w:t>
            </w:r>
          </w:p>
        </w:tc>
        <w:tc>
          <w:tcPr>
            <w:tcW w:w="0" w:type="dxa"/>
            <w:vAlign w:val="bottom"/>
          </w:tcPr>
          <w:p>
            <w:pPr>
              <w:spacing w:after="0" w:line="20" w:lineRule="exact"/>
              <w:rPr>
                <w:sz w:val="1"/>
                <w:szCs w:val="1"/>
                <w:color w:val="auto"/>
              </w:rPr>
            </w:pPr>
          </w:p>
        </w:tc>
      </w:tr>
      <w:tr>
        <w:trPr>
          <w:trHeight w:val="190"/>
        </w:trPr>
        <w:tc>
          <w:tcPr>
            <w:tcW w:w="2920" w:type="dxa"/>
            <w:vAlign w:val="bottom"/>
            <w:gridSpan w:val="2"/>
            <w:vMerge w:val="continue"/>
          </w:tcPr>
          <w:p>
            <w:pPr>
              <w:spacing w:after="0"/>
              <w:rPr>
                <w:sz w:val="16"/>
                <w:szCs w:val="16"/>
                <w:color w:val="auto"/>
              </w:rPr>
            </w:pPr>
          </w:p>
        </w:tc>
        <w:tc>
          <w:tcPr>
            <w:tcW w:w="2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25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90"/>
        </w:trPr>
        <w:tc>
          <w:tcPr>
            <w:tcW w:w="6460" w:type="dxa"/>
            <w:vAlign w:val="bottom"/>
            <w:gridSpan w:val="8"/>
          </w:tcPr>
          <w:p>
            <w:pPr>
              <w:spacing w:after="0" w:line="289" w:lineRule="exact"/>
              <w:rPr>
                <w:sz w:val="20"/>
                <w:szCs w:val="20"/>
                <w:color w:val="auto"/>
              </w:rPr>
            </w:pPr>
            <w:r>
              <w:rPr>
                <w:rFonts w:ascii="Arial" w:cs="Arial" w:eastAsia="Arial" w:hAnsi="Arial"/>
                <w:sz w:val="18"/>
                <w:szCs w:val="18"/>
                <w:b w:val="1"/>
                <w:bCs w:val="1"/>
                <w:color w:val="auto"/>
              </w:rPr>
              <w:t>чинённую чебышёвскую норму (</w:t>
            </w:r>
            <w:r>
              <w:rPr>
                <w:rFonts w:ascii="Arial" w:cs="Arial" w:eastAsia="Arial" w:hAnsi="Arial"/>
                <w:sz w:val="18"/>
                <w:szCs w:val="18"/>
                <w:color w:val="auto"/>
              </w:rPr>
              <w:t>∞</w:t>
            </w:r>
            <w:r>
              <w:rPr>
                <w:rFonts w:ascii="Arial" w:cs="Arial" w:eastAsia="Arial" w:hAnsi="Arial"/>
                <w:sz w:val="18"/>
                <w:szCs w:val="18"/>
                <w:b w:val="1"/>
                <w:bCs w:val="1"/>
                <w:color w:val="auto"/>
              </w:rPr>
              <w:t xml:space="preserve">-норму) матрицы </w:t>
            </w:r>
            <w:r>
              <w:rPr>
                <w:rFonts w:ascii="Arial" w:cs="Arial" w:eastAsia="Arial" w:hAnsi="Arial"/>
                <w:sz w:val="18"/>
                <w:szCs w:val="18"/>
                <w:color w:val="auto"/>
              </w:rPr>
              <w:t>D</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8"/>
                <w:szCs w:val="18"/>
                <w:color w:val="auto"/>
              </w:rPr>
              <w:t>(L</w:t>
            </w:r>
            <w:r>
              <w:rPr>
                <w:rFonts w:ascii="Arial" w:cs="Arial" w:eastAsia="Arial" w:hAnsi="Arial"/>
                <w:sz w:val="33"/>
                <w:szCs w:val="33"/>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U</w:t>
            </w:r>
            <w:r>
              <w:rPr>
                <w:rFonts w:ascii="Arial" w:cs="Arial" w:eastAsia="Arial" w:hAnsi="Arial"/>
                <w:sz w:val="33"/>
                <w:szCs w:val="33"/>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выпи-</w:t>
            </w:r>
          </w:p>
        </w:tc>
        <w:tc>
          <w:tcPr>
            <w:tcW w:w="0" w:type="dxa"/>
            <w:vAlign w:val="bottom"/>
          </w:tcPr>
          <w:p>
            <w:pPr>
              <w:spacing w:after="0"/>
              <w:rPr>
                <w:sz w:val="1"/>
                <w:szCs w:val="1"/>
                <w:color w:val="auto"/>
              </w:rPr>
            </w:pPr>
          </w:p>
        </w:tc>
      </w:tr>
      <w:tr>
        <w:trPr>
          <w:trHeight w:val="198"/>
        </w:trPr>
        <w:tc>
          <w:tcPr>
            <w:tcW w:w="3580" w:type="dxa"/>
            <w:vAlign w:val="bottom"/>
            <w:gridSpan w:val="6"/>
          </w:tcPr>
          <w:p>
            <w:pPr>
              <w:spacing w:after="0" w:line="197" w:lineRule="exact"/>
              <w:rPr>
                <w:sz w:val="20"/>
                <w:szCs w:val="20"/>
                <w:color w:val="auto"/>
              </w:rPr>
            </w:pPr>
            <w:r>
              <w:rPr>
                <w:rFonts w:ascii="Arial" w:cs="Arial" w:eastAsia="Arial" w:hAnsi="Arial"/>
                <w:sz w:val="20"/>
                <w:szCs w:val="20"/>
                <w:b w:val="1"/>
                <w:bCs w:val="1"/>
                <w:color w:val="auto"/>
                <w:w w:val="96"/>
              </w:rPr>
              <w:t>санной нами в (3.66). Таким образом,</w:t>
            </w:r>
          </w:p>
        </w:tc>
        <w:tc>
          <w:tcPr>
            <w:tcW w:w="320" w:type="dxa"/>
            <w:vAlign w:val="bottom"/>
          </w:tcPr>
          <w:p>
            <w:pPr>
              <w:spacing w:after="0"/>
              <w:rPr>
                <w:sz w:val="17"/>
                <w:szCs w:val="17"/>
                <w:color w:val="auto"/>
              </w:rPr>
            </w:pPr>
          </w:p>
        </w:tc>
        <w:tc>
          <w:tcPr>
            <w:tcW w:w="25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8"/>
        </w:trPr>
        <w:tc>
          <w:tcPr>
            <w:tcW w:w="2780" w:type="dxa"/>
            <w:vAlign w:val="bottom"/>
          </w:tcPr>
          <w:p>
            <w:pPr>
              <w:ind w:left="2280"/>
              <w:spacing w:after="0" w:line="247" w:lineRule="exact"/>
              <w:rPr>
                <w:sz w:val="20"/>
                <w:szCs w:val="20"/>
                <w:color w:val="auto"/>
              </w:rPr>
            </w:pPr>
            <w:r>
              <w:rPr>
                <w:rFonts w:ascii="Arial" w:cs="Arial" w:eastAsia="Arial" w:hAnsi="Arial"/>
                <w:sz w:val="28"/>
                <w:szCs w:val="28"/>
                <w:color w:val="auto"/>
                <w:vertAlign w:val="subscript"/>
              </w:rPr>
              <w:t>D</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3680" w:type="dxa"/>
            <w:vAlign w:val="bottom"/>
            <w:gridSpan w:val="7"/>
          </w:tcPr>
          <w:p>
            <w:pPr>
              <w:jc w:val="right"/>
              <w:ind w:right="2200"/>
              <w:spacing w:after="0" w:line="247" w:lineRule="exact"/>
              <w:rPr>
                <w:sz w:val="20"/>
                <w:szCs w:val="20"/>
                <w:color w:val="auto"/>
              </w:rPr>
            </w:pPr>
            <w:r>
              <w:rPr>
                <w:rFonts w:ascii="Arial" w:cs="Arial" w:eastAsia="Arial" w:hAnsi="Arial"/>
                <w:sz w:val="16"/>
                <w:szCs w:val="16"/>
                <w:color w:val="auto"/>
              </w:rPr>
              <w:t>(L</w:t>
            </w:r>
            <w:r>
              <w:rPr>
                <w:rFonts w:ascii="Arial" w:cs="Arial" w:eastAsia="Arial" w:hAnsi="Arial"/>
                <w:sz w:val="28"/>
                <w:szCs w:val="28"/>
                <w:color w:val="auto"/>
                <w:vertAlign w:val="superscript"/>
              </w:rPr>
              <w:t>˜</w:t>
            </w:r>
            <w:r>
              <w:rPr>
                <w:rFonts w:ascii="Arial" w:cs="Arial" w:eastAsia="Arial" w:hAnsi="Arial"/>
                <w:sz w:val="16"/>
                <w:szCs w:val="16"/>
                <w:color w:val="auto"/>
              </w:rPr>
              <w:t xml:space="preserve"> + U</w:t>
            </w:r>
            <w:r>
              <w:rPr>
                <w:rFonts w:ascii="Arial" w:cs="Arial" w:eastAsia="Arial" w:hAnsi="Arial"/>
                <w:sz w:val="28"/>
                <w:szCs w:val="28"/>
                <w:color w:val="auto"/>
                <w:vertAlign w:val="superscript"/>
              </w:rPr>
              <w:t>˜</w:t>
            </w:r>
            <w:r>
              <w:rPr>
                <w:rFonts w:ascii="Arial" w:cs="Arial" w:eastAsia="Arial" w:hAnsi="Arial"/>
                <w:sz w:val="16"/>
                <w:szCs w:val="16"/>
                <w:color w:val="auto"/>
              </w:rPr>
              <w:t xml:space="preserve">) </w:t>
            </w:r>
            <w:r>
              <w:rPr>
                <w:rFonts w:ascii="Arial" w:cs="Arial" w:eastAsia="Arial" w:hAnsi="Arial"/>
                <w:sz w:val="20"/>
                <w:szCs w:val="20"/>
                <w:color w:val="auto"/>
                <w:vertAlign w:val="subscript"/>
              </w:rPr>
              <w:t>∞</w:t>
            </w:r>
            <w:r>
              <w:rPr>
                <w:rFonts w:ascii="Arial" w:cs="Arial" w:eastAsia="Arial" w:hAnsi="Arial"/>
                <w:sz w:val="16"/>
                <w:szCs w:val="16"/>
                <w:color w:val="auto"/>
              </w:rPr>
              <w:t xml:space="preserve"> &lt; 1,</w:t>
            </w:r>
          </w:p>
        </w:tc>
        <w:tc>
          <w:tcPr>
            <w:tcW w:w="0" w:type="dxa"/>
            <w:vAlign w:val="bottom"/>
          </w:tcPr>
          <w:p>
            <w:pPr>
              <w:spacing w:after="0"/>
              <w:rPr>
                <w:sz w:val="1"/>
                <w:szCs w:val="1"/>
                <w:color w:val="auto"/>
              </w:rPr>
            </w:pPr>
          </w:p>
        </w:tc>
      </w:tr>
      <w:tr>
        <w:trPr>
          <w:trHeight w:val="378"/>
        </w:trPr>
        <w:tc>
          <w:tcPr>
            <w:tcW w:w="27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gridSpan w:val="2"/>
          </w:tcPr>
          <w:p>
            <w:pPr>
              <w:spacing w:after="0"/>
              <w:rPr>
                <w:sz w:val="24"/>
                <w:szCs w:val="24"/>
                <w:color w:val="auto"/>
              </w:rPr>
            </w:pPr>
          </w:p>
        </w:tc>
        <w:tc>
          <w:tcPr>
            <w:tcW w:w="32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880"/>
        <w:spacing w:after="0" w:line="229" w:lineRule="auto"/>
        <w:rPr>
          <w:sz w:val="20"/>
          <w:szCs w:val="20"/>
          <w:color w:val="auto"/>
        </w:rPr>
      </w:pPr>
      <w:r>
        <w:rPr>
          <w:rFonts w:ascii="Arial" w:cs="Arial" w:eastAsia="Arial" w:hAnsi="Arial"/>
          <w:sz w:val="18"/>
          <w:szCs w:val="18"/>
          <w:b w:val="1"/>
          <w:bCs w:val="1"/>
          <w:color w:val="auto"/>
        </w:rPr>
        <w:t>откуда, ввиду результата Предложения 3.4.1, следует доказываемое.</w:t>
      </w:r>
    </w:p>
    <w:p>
      <w:pPr>
        <w:spacing w:after="0" w:line="279" w:lineRule="exact"/>
        <w:rPr>
          <w:sz w:val="20"/>
          <w:szCs w:val="20"/>
          <w:color w:val="auto"/>
        </w:rPr>
      </w:pPr>
    </w:p>
    <w:p>
      <w:pPr>
        <w:ind w:left="880"/>
        <w:spacing w:after="0"/>
        <w:tabs>
          <w:tab w:leader="none" w:pos="1620" w:val="left"/>
        </w:tabs>
        <w:rPr>
          <w:sz w:val="20"/>
          <w:szCs w:val="20"/>
          <w:color w:val="auto"/>
        </w:rPr>
      </w:pPr>
      <w:r>
        <w:rPr>
          <w:rFonts w:ascii="Arial" w:cs="Arial" w:eastAsia="Arial" w:hAnsi="Arial"/>
          <w:sz w:val="24"/>
          <w:szCs w:val="24"/>
          <w:b w:val="1"/>
          <w:bCs w:val="1"/>
          <w:color w:val="auto"/>
        </w:rPr>
        <w:t>3.4д</w:t>
      </w:r>
      <w:r>
        <w:rPr>
          <w:sz w:val="20"/>
          <w:szCs w:val="20"/>
          <w:color w:val="auto"/>
        </w:rPr>
        <w:tab/>
      </w:r>
      <w:r>
        <w:rPr>
          <w:rFonts w:ascii="Arial" w:cs="Arial" w:eastAsia="Arial" w:hAnsi="Arial"/>
          <w:sz w:val="23"/>
          <w:szCs w:val="23"/>
          <w:b w:val="1"/>
          <w:bCs w:val="1"/>
          <w:color w:val="auto"/>
        </w:rPr>
        <w:t>Итерационный метод Гаусса-Зейделя</w:t>
      </w:r>
    </w:p>
    <w:p>
      <w:pPr>
        <w:spacing w:after="0" w:line="172" w:lineRule="exact"/>
        <w:rPr>
          <w:sz w:val="20"/>
          <w:szCs w:val="20"/>
          <w:color w:val="auto"/>
        </w:rPr>
      </w:pPr>
    </w:p>
    <w:p>
      <w:pPr>
        <w:jc w:val="both"/>
        <w:ind w:left="880"/>
        <w:spacing w:after="0" w:line="228" w:lineRule="auto"/>
        <w:rPr>
          <w:sz w:val="20"/>
          <w:szCs w:val="20"/>
          <w:color w:val="auto"/>
        </w:rPr>
      </w:pPr>
      <w:r>
        <w:rPr>
          <w:rFonts w:ascii="Arial" w:cs="Arial" w:eastAsia="Arial" w:hAnsi="Arial"/>
          <w:sz w:val="20"/>
          <w:szCs w:val="20"/>
          <w:b w:val="1"/>
          <w:bCs w:val="1"/>
          <w:color w:val="auto"/>
        </w:rPr>
        <w:t>В итерационном методе Якоби при организации вычислений по ин-струкции</w:t>
      </w:r>
    </w:p>
    <w:tbl>
      <w:tblPr>
        <w:tblLayout w:type="fixed"/>
        <w:tblInd w:w="1580" w:type="dxa"/>
        <w:tblCellMar>
          <w:top w:w="0" w:type="dxa"/>
          <w:left w:w="0" w:type="dxa"/>
          <w:bottom w:w="0" w:type="dxa"/>
          <w:right w:w="0" w:type="dxa"/>
        </w:tblCellMar>
      </w:tblPr>
      <w:tr>
        <w:trPr>
          <w:trHeight w:val="277"/>
        </w:trPr>
        <w:tc>
          <w:tcPr>
            <w:tcW w:w="560" w:type="dxa"/>
            <w:vAlign w:val="bottom"/>
          </w:tcPr>
          <w:p>
            <w:pPr>
              <w:spacing w:after="0" w:line="277"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p>
        </w:tc>
        <w:tc>
          <w:tcPr>
            <w:tcW w:w="540" w:type="dxa"/>
            <w:vAlign w:val="bottom"/>
            <w:gridSpan w:val="2"/>
          </w:tcPr>
          <w:p>
            <w:pPr>
              <w:jc w:val="right"/>
              <w:spacing w:after="0" w:line="276" w:lineRule="exact"/>
              <w:rPr>
                <w:sz w:val="20"/>
                <w:szCs w:val="20"/>
                <w:color w:val="auto"/>
              </w:rPr>
            </w:pPr>
            <w:r>
              <w:rPr>
                <w:rFonts w:ascii="Arial" w:cs="Arial" w:eastAsia="Arial" w:hAnsi="Arial"/>
                <w:sz w:val="32"/>
                <w:szCs w:val="32"/>
                <w:color w:val="auto"/>
                <w:vertAlign w:val="superscript"/>
              </w:rPr>
              <w:t>←</w:t>
            </w:r>
            <w:r>
              <w:rPr>
                <w:rFonts w:ascii="Arial" w:cs="Arial" w:eastAsia="Arial" w:hAnsi="Arial"/>
                <w:sz w:val="17"/>
                <w:szCs w:val="17"/>
                <w:color w:val="auto"/>
              </w:rPr>
              <w:t xml:space="preserve"> a</w:t>
            </w:r>
            <w:r>
              <w:rPr>
                <w:rFonts w:ascii="Arial" w:cs="Arial" w:eastAsia="Arial" w:hAnsi="Arial"/>
                <w:sz w:val="23"/>
                <w:szCs w:val="23"/>
                <w:b w:val="1"/>
                <w:bCs w:val="1"/>
                <w:color w:val="auto"/>
                <w:vertAlign w:val="subscript"/>
              </w:rPr>
              <w:t>ii</w:t>
            </w:r>
          </w:p>
        </w:tc>
        <w:tc>
          <w:tcPr>
            <w:tcW w:w="620" w:type="dxa"/>
            <w:vAlign w:val="bottom"/>
          </w:tcPr>
          <w:p>
            <w:pPr>
              <w:ind w:left="260"/>
              <w:spacing w:after="0" w:line="277"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340" w:type="dxa"/>
            <w:vAlign w:val="bottom"/>
            <w:vMerge w:val="restart"/>
          </w:tcPr>
          <w:p>
            <w:pPr>
              <w:ind w:left="20"/>
              <w:spacing w:after="0"/>
              <w:rPr>
                <w:sz w:val="20"/>
                <w:szCs w:val="20"/>
                <w:color w:val="auto"/>
              </w:rPr>
            </w:pPr>
            <w:r>
              <w:rPr>
                <w:rFonts w:ascii="Arial" w:cs="Arial" w:eastAsia="Arial" w:hAnsi="Arial"/>
                <w:sz w:val="20"/>
                <w:szCs w:val="20"/>
                <w:b w:val="1"/>
                <w:bCs w:val="1"/>
                <w:color w:val="auto"/>
              </w:rPr>
              <w:t>X</w:t>
            </w:r>
          </w:p>
        </w:tc>
        <w:tc>
          <w:tcPr>
            <w:tcW w:w="580" w:type="dxa"/>
            <w:vAlign w:val="bottom"/>
          </w:tcPr>
          <w:p>
            <w:pPr>
              <w:spacing w:after="0" w:line="27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ij</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j</w:t>
            </w:r>
          </w:p>
        </w:tc>
        <w:tc>
          <w:tcPr>
            <w:tcW w:w="2260" w:type="dxa"/>
            <w:vAlign w:val="bottom"/>
          </w:tcPr>
          <w:p>
            <w:pPr>
              <w:ind w:left="20"/>
              <w:spacing w:after="0" w:line="276" w:lineRule="exact"/>
              <w:rPr>
                <w:sz w:val="20"/>
                <w:szCs w:val="20"/>
                <w:color w:val="auto"/>
              </w:rPr>
            </w:pPr>
            <w:r>
              <w:rPr>
                <w:rFonts w:ascii="Arial" w:cs="Arial" w:eastAsia="Arial" w:hAnsi="Arial"/>
                <w:sz w:val="32"/>
                <w:szCs w:val="32"/>
                <w:b w:val="1"/>
                <w:bCs w:val="1"/>
                <w:color w:val="auto"/>
                <w:w w:val="93"/>
                <w:vertAlign w:val="superscript"/>
              </w:rPr>
              <w:t>!</w:t>
            </w:r>
            <w:r>
              <w:rPr>
                <w:rFonts w:ascii="Arial" w:cs="Arial" w:eastAsia="Arial" w:hAnsi="Arial"/>
                <w:sz w:val="17"/>
                <w:szCs w:val="17"/>
                <w:color w:val="auto"/>
                <w:w w:val="93"/>
              </w:rPr>
              <w:t>,</w:t>
            </w:r>
            <w:r>
              <w:rPr>
                <w:rFonts w:ascii="Arial" w:cs="Arial" w:eastAsia="Arial" w:hAnsi="Arial"/>
                <w:sz w:val="20"/>
                <w:szCs w:val="20"/>
                <w:color w:val="auto"/>
                <w:w w:val="93"/>
              </w:rPr>
              <w:t>i = 1, 2, . . . , n,</w:t>
            </w: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(3.67)</w:t>
            </w:r>
          </w:p>
        </w:tc>
        <w:tc>
          <w:tcPr>
            <w:tcW w:w="0" w:type="dxa"/>
            <w:vAlign w:val="bottom"/>
          </w:tcPr>
          <w:p>
            <w:pPr>
              <w:spacing w:after="0"/>
              <w:rPr>
                <w:sz w:val="1"/>
                <w:szCs w:val="1"/>
                <w:color w:val="auto"/>
              </w:rPr>
            </w:pPr>
          </w:p>
        </w:tc>
      </w:tr>
      <w:tr>
        <w:trPr>
          <w:trHeight w:val="153"/>
        </w:trPr>
        <w:tc>
          <w:tcPr>
            <w:tcW w:w="560" w:type="dxa"/>
            <w:vAlign w:val="bottom"/>
            <w:vMerge w:val="restart"/>
          </w:tcPr>
          <w:p>
            <w:pPr>
              <w:ind w:left="12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320" w:type="dxa"/>
            <w:vAlign w:val="bottom"/>
            <w:vMerge w:val="restart"/>
          </w:tcPr>
          <w:p>
            <w:pPr>
              <w:spacing w:after="0"/>
              <w:rPr>
                <w:sz w:val="13"/>
                <w:szCs w:val="13"/>
                <w:color w:val="auto"/>
              </w:rPr>
            </w:pPr>
          </w:p>
        </w:tc>
        <w:tc>
          <w:tcPr>
            <w:tcW w:w="220" w:type="dxa"/>
            <w:vAlign w:val="bottom"/>
            <w:vMerge w:val="restart"/>
          </w:tcPr>
          <w:p>
            <w:pPr>
              <w:jc w:val="right"/>
              <w:spacing w:after="0" w:line="197" w:lineRule="exact"/>
              <w:rPr>
                <w:sz w:val="20"/>
                <w:szCs w:val="20"/>
                <w:color w:val="auto"/>
              </w:rPr>
            </w:pPr>
            <w:r>
              <w:rPr>
                <w:rFonts w:ascii="Arial" w:cs="Arial" w:eastAsia="Arial" w:hAnsi="Arial"/>
                <w:sz w:val="20"/>
                <w:szCs w:val="20"/>
                <w:color w:val="auto"/>
              </w:rPr>
              <w:t>1</w:t>
            </w:r>
          </w:p>
        </w:tc>
        <w:tc>
          <w:tcPr>
            <w:tcW w:w="620" w:type="dxa"/>
            <w:vAlign w:val="bottom"/>
          </w:tcPr>
          <w:p>
            <w:pPr>
              <w:spacing w:after="0"/>
              <w:rPr>
                <w:sz w:val="13"/>
                <w:szCs w:val="13"/>
                <w:color w:val="auto"/>
              </w:rPr>
            </w:pPr>
          </w:p>
        </w:tc>
        <w:tc>
          <w:tcPr>
            <w:tcW w:w="340" w:type="dxa"/>
            <w:vAlign w:val="bottom"/>
            <w:vMerge w:val="continue"/>
          </w:tcPr>
          <w:p>
            <w:pPr>
              <w:spacing w:after="0"/>
              <w:rPr>
                <w:sz w:val="13"/>
                <w:szCs w:val="13"/>
                <w:color w:val="auto"/>
              </w:rPr>
            </w:pPr>
          </w:p>
        </w:tc>
        <w:tc>
          <w:tcPr>
            <w:tcW w:w="580" w:type="dxa"/>
            <w:vAlign w:val="bottom"/>
            <w:vMerge w:val="restart"/>
          </w:tcPr>
          <w:p>
            <w:pPr>
              <w:ind w:left="36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226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1"/>
        </w:trPr>
        <w:tc>
          <w:tcPr>
            <w:tcW w:w="560" w:type="dxa"/>
            <w:vAlign w:val="bottom"/>
            <w:vMerge w:val="continue"/>
          </w:tcPr>
          <w:p>
            <w:pPr>
              <w:spacing w:after="0"/>
              <w:rPr>
                <w:sz w:val="4"/>
                <w:szCs w:val="4"/>
                <w:color w:val="auto"/>
              </w:rPr>
            </w:pPr>
          </w:p>
        </w:tc>
        <w:tc>
          <w:tcPr>
            <w:tcW w:w="320" w:type="dxa"/>
            <w:vAlign w:val="bottom"/>
            <w:vMerge w:val="continue"/>
          </w:tcPr>
          <w:p>
            <w:pPr>
              <w:spacing w:after="0"/>
              <w:rPr>
                <w:sz w:val="4"/>
                <w:szCs w:val="4"/>
                <w:color w:val="auto"/>
              </w:rPr>
            </w:pPr>
          </w:p>
        </w:tc>
        <w:tc>
          <w:tcPr>
            <w:tcW w:w="220" w:type="dxa"/>
            <w:vAlign w:val="bottom"/>
            <w:tcBorders>
              <w:bottom w:val="single" w:sz="8" w:color="auto"/>
            </w:tcBorders>
            <w:vMerge w:val="continue"/>
          </w:tcPr>
          <w:p>
            <w:pPr>
              <w:spacing w:after="0"/>
              <w:rPr>
                <w:sz w:val="4"/>
                <w:szCs w:val="4"/>
                <w:color w:val="auto"/>
              </w:rPr>
            </w:pPr>
          </w:p>
        </w:tc>
        <w:tc>
          <w:tcPr>
            <w:tcW w:w="620" w:type="dxa"/>
            <w:vAlign w:val="bottom"/>
          </w:tcPr>
          <w:p>
            <w:pPr>
              <w:spacing w:after="0"/>
              <w:rPr>
                <w:sz w:val="4"/>
                <w:szCs w:val="4"/>
                <w:color w:val="auto"/>
              </w:rPr>
            </w:pPr>
          </w:p>
        </w:tc>
        <w:tc>
          <w:tcPr>
            <w:tcW w:w="340" w:type="dxa"/>
            <w:vAlign w:val="bottom"/>
          </w:tcPr>
          <w:p>
            <w:pPr>
              <w:spacing w:after="0"/>
              <w:rPr>
                <w:sz w:val="4"/>
                <w:szCs w:val="4"/>
                <w:color w:val="auto"/>
              </w:rPr>
            </w:pPr>
          </w:p>
        </w:tc>
        <w:tc>
          <w:tcPr>
            <w:tcW w:w="580" w:type="dxa"/>
            <w:vAlign w:val="bottom"/>
            <w:vMerge w:val="continue"/>
          </w:tcPr>
          <w:p>
            <w:pPr>
              <w:spacing w:after="0"/>
              <w:rPr>
                <w:sz w:val="4"/>
                <w:szCs w:val="4"/>
                <w:color w:val="auto"/>
              </w:rPr>
            </w:pPr>
          </w:p>
        </w:tc>
        <w:tc>
          <w:tcPr>
            <w:tcW w:w="2260" w:type="dxa"/>
            <w:vAlign w:val="bottom"/>
          </w:tcPr>
          <w:p>
            <w:pPr>
              <w:spacing w:after="0"/>
              <w:rPr>
                <w:sz w:val="4"/>
                <w:szCs w:val="4"/>
                <w:color w:val="auto"/>
              </w:rPr>
            </w:pPr>
          </w:p>
        </w:tc>
        <w:tc>
          <w:tcPr>
            <w:tcW w:w="86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181" w:lineRule="exact"/>
        <w:rPr>
          <w:sz w:val="20"/>
          <w:szCs w:val="20"/>
          <w:color w:val="auto"/>
        </w:rPr>
      </w:pPr>
    </w:p>
    <w:p>
      <w:pPr>
        <w:ind w:left="334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ectPr>
          <w:pgSz w:w="7940" w:h="12106" w:orient="portrait"/>
          <w:cols w:equalWidth="0" w:num="1">
            <w:col w:w="7340"/>
          </w:cols>
          <w:pgMar w:left="0" w:top="928" w:right="600" w:bottom="0" w:gutter="0" w:footer="0" w:header="0"/>
        </w:sectPr>
      </w:pPr>
    </w:p>
    <w:bookmarkStart w:id="206" w:name="page207"/>
    <w:bookmarkEnd w:id="20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206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00" w:lineRule="exact"/>
        <w:rPr>
          <w:sz w:val="20"/>
          <w:szCs w:val="20"/>
          <w:color w:val="auto"/>
        </w:rPr>
      </w:pPr>
    </w:p>
    <w:p>
      <w:pPr>
        <w:spacing w:after="0" w:line="274" w:lineRule="exact"/>
        <w:rPr>
          <w:sz w:val="20"/>
          <w:szCs w:val="20"/>
          <w:color w:val="auto"/>
        </w:rPr>
      </w:pPr>
    </w:p>
    <w:p>
      <w:pPr>
        <w:ind w:left="1100"/>
        <w:spacing w:after="0"/>
        <w:rPr>
          <w:sz w:val="20"/>
          <w:szCs w:val="20"/>
          <w:color w:val="auto"/>
        </w:rPr>
      </w:pPr>
      <w:r>
        <w:rPr>
          <w:rFonts w:ascii="Arial" w:cs="Arial" w:eastAsia="Arial" w:hAnsi="Arial"/>
          <w:sz w:val="18"/>
          <w:szCs w:val="18"/>
          <w:b w:val="1"/>
          <w:bCs w:val="1"/>
          <w:color w:val="auto"/>
        </w:rPr>
        <w:t>Таблица 3.3. Итерационный метод Гаусса-Зейделя</w:t>
      </w:r>
    </w:p>
    <w:p>
      <w:pPr>
        <w:spacing w:after="0" w:line="14" w:lineRule="exact"/>
        <w:rPr>
          <w:sz w:val="20"/>
          <w:szCs w:val="20"/>
          <w:color w:val="auto"/>
        </w:rPr>
      </w:pPr>
    </w:p>
    <w:p>
      <w:pPr>
        <w:ind w:left="1280"/>
        <w:spacing w:after="0" w:line="239" w:lineRule="auto"/>
        <w:rPr>
          <w:sz w:val="20"/>
          <w:szCs w:val="20"/>
          <w:color w:val="auto"/>
        </w:rPr>
      </w:pPr>
      <w:r>
        <w:rPr>
          <w:rFonts w:ascii="Arial" w:cs="Arial" w:eastAsia="Arial" w:hAnsi="Arial"/>
          <w:sz w:val="20"/>
          <w:szCs w:val="20"/>
          <w:b w:val="1"/>
          <w:bCs w:val="1"/>
          <w:color w:val="auto"/>
        </w:rPr>
        <w:t>для решения линейных систем уравнений</w:t>
      </w:r>
    </w:p>
    <w:p>
      <w:pPr>
        <w:spacing w:after="0" w:line="37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334010</wp:posOffset>
                </wp:positionH>
                <wp:positionV relativeFrom="paragraph">
                  <wp:posOffset>59690</wp:posOffset>
                </wp:positionV>
                <wp:extent cx="3427095" cy="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70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3pt,4.7pt" to="296.15pt,4.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336550</wp:posOffset>
                </wp:positionH>
                <wp:positionV relativeFrom="paragraph">
                  <wp:posOffset>56515</wp:posOffset>
                </wp:positionV>
                <wp:extent cx="0" cy="2129155"/>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2915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4" o:spid="_x0000_s13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5pt,4.45pt" to="26.5pt,172.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3757930</wp:posOffset>
                </wp:positionH>
                <wp:positionV relativeFrom="paragraph">
                  <wp:posOffset>56515</wp:posOffset>
                </wp:positionV>
                <wp:extent cx="0" cy="2129155"/>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2915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9pt,4.45pt" to="295.9pt,172.1pt" o:allowincell="f" strokecolor="#000000" strokeweight="0.4799pt"/>
            </w:pict>
          </mc:Fallback>
        </mc:AlternateContent>
      </w:r>
    </w:p>
    <w:p>
      <w:pPr>
        <w:ind w:left="800"/>
        <w:spacing w:after="0"/>
        <w:rPr>
          <w:sz w:val="20"/>
          <w:szCs w:val="20"/>
          <w:color w:val="auto"/>
        </w:rPr>
      </w:pPr>
      <w:r>
        <w:rPr>
          <w:rFonts w:ascii="Arial" w:cs="Arial" w:eastAsia="Arial" w:hAnsi="Arial"/>
          <w:sz w:val="20"/>
          <w:szCs w:val="20"/>
          <w:color w:val="auto"/>
        </w:rPr>
        <w:t xml:space="preserve">k ← 0 </w:t>
      </w:r>
      <w:r>
        <w:rPr>
          <w:rFonts w:ascii="Arial" w:cs="Arial" w:eastAsia="Arial" w:hAnsi="Arial"/>
          <w:sz w:val="20"/>
          <w:szCs w:val="20"/>
          <w:b w:val="1"/>
          <w:bCs w:val="1"/>
          <w:color w:val="auto"/>
        </w:rPr>
        <w:t>;</w:t>
      </w:r>
    </w:p>
    <w:p>
      <w:pPr>
        <w:spacing w:after="0" w:line="31" w:lineRule="exact"/>
        <w:rPr>
          <w:sz w:val="20"/>
          <w:szCs w:val="20"/>
          <w:color w:val="auto"/>
        </w:rPr>
      </w:pPr>
    </w:p>
    <w:p>
      <w:pPr>
        <w:ind w:left="800" w:right="2020"/>
        <w:spacing w:after="0" w:line="231" w:lineRule="auto"/>
        <w:rPr>
          <w:sz w:val="20"/>
          <w:szCs w:val="20"/>
          <w:color w:val="auto"/>
        </w:rPr>
      </w:pPr>
      <w:r>
        <w:rPr>
          <w:rFonts w:ascii="Arial" w:cs="Arial" w:eastAsia="Arial" w:hAnsi="Arial"/>
          <w:sz w:val="20"/>
          <w:szCs w:val="20"/>
          <w:b w:val="1"/>
          <w:bCs w:val="1"/>
          <w:color w:val="auto"/>
        </w:rPr>
        <w:t xml:space="preserve">выбираем начальное приближение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 </w:t>
      </w:r>
      <w:r>
        <w:rPr>
          <w:rFonts w:ascii="Arial" w:cs="Arial" w:eastAsia="Arial" w:hAnsi="Arial"/>
          <w:sz w:val="20"/>
          <w:szCs w:val="20"/>
          <w:color w:val="auto"/>
        </w:rPr>
        <w:t xml:space="preserve">DO WHILE </w:t>
      </w:r>
      <w:r>
        <w:rPr>
          <w:rFonts w:ascii="Arial" w:cs="Arial" w:eastAsia="Arial" w:hAnsi="Arial"/>
          <w:sz w:val="20"/>
          <w:szCs w:val="20"/>
          <w:b w:val="1"/>
          <w:bCs w:val="1"/>
          <w:color w:val="auto"/>
        </w:rPr>
        <w:t>( метод не сошёлся )</w:t>
      </w:r>
    </w:p>
    <w:p>
      <w:pPr>
        <w:spacing w:after="0" w:line="43" w:lineRule="exact"/>
        <w:rPr>
          <w:sz w:val="20"/>
          <w:szCs w:val="20"/>
          <w:color w:val="auto"/>
        </w:rPr>
      </w:pPr>
    </w:p>
    <w:p>
      <w:pPr>
        <w:ind w:left="1100"/>
        <w:spacing w:after="0" w:line="239" w:lineRule="auto"/>
        <w:tabs>
          <w:tab w:leader="none" w:pos="1880" w:val="left"/>
          <w:tab w:leader="none" w:pos="2840" w:val="left"/>
        </w:tabs>
        <w:rPr>
          <w:sz w:val="20"/>
          <w:szCs w:val="20"/>
          <w:color w:val="auto"/>
        </w:rPr>
      </w:pPr>
      <w:r>
        <w:rPr>
          <w:rFonts w:ascii="Arial" w:cs="Arial" w:eastAsia="Arial" w:hAnsi="Arial"/>
          <w:sz w:val="20"/>
          <w:szCs w:val="20"/>
          <w:color w:val="auto"/>
        </w:rPr>
        <w:t>DO FOR</w:t>
      </w:r>
      <w:r>
        <w:rPr>
          <w:sz w:val="20"/>
          <w:szCs w:val="20"/>
          <w:color w:val="auto"/>
        </w:rPr>
        <w:tab/>
      </w:r>
      <w:r>
        <w:rPr>
          <w:rFonts w:ascii="Arial" w:cs="Arial" w:eastAsia="Arial" w:hAnsi="Arial"/>
          <w:sz w:val="20"/>
          <w:szCs w:val="20"/>
          <w:color w:val="auto"/>
        </w:rPr>
        <w:t>i = 1  TO</w:t>
      </w:r>
      <w:r>
        <w:rPr>
          <w:sz w:val="20"/>
          <w:szCs w:val="20"/>
          <w:color w:val="auto"/>
        </w:rPr>
        <w:tab/>
      </w:r>
      <w:r>
        <w:rPr>
          <w:rFonts w:ascii="Arial" w:cs="Arial" w:eastAsia="Arial" w:hAnsi="Arial"/>
          <w:sz w:val="20"/>
          <w:szCs w:val="20"/>
          <w:color w:val="auto"/>
        </w:rPr>
        <w:t>n</w:t>
      </w:r>
    </w:p>
    <w:tbl>
      <w:tblPr>
        <w:tblLayout w:type="fixed"/>
        <w:tblInd w:w="1100" w:type="dxa"/>
        <w:tblCellMar>
          <w:top w:w="0" w:type="dxa"/>
          <w:left w:w="0" w:type="dxa"/>
          <w:bottom w:w="0" w:type="dxa"/>
          <w:right w:w="0" w:type="dxa"/>
        </w:tblCellMar>
      </w:tblPr>
      <w:tr>
        <w:trPr>
          <w:trHeight w:val="248"/>
        </w:trPr>
        <w:tc>
          <w:tcPr>
            <w:tcW w:w="860" w:type="dxa"/>
            <w:vAlign w:val="bottom"/>
          </w:tcPr>
          <w:p>
            <w:pPr>
              <w:ind w:left="300"/>
              <w:spacing w:after="0" w:line="247"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p>
        </w:tc>
        <w:tc>
          <w:tcPr>
            <w:tcW w:w="560" w:type="dxa"/>
            <w:vAlign w:val="bottom"/>
            <w:gridSpan w:val="2"/>
          </w:tcPr>
          <w:p>
            <w:pPr>
              <w:jc w:val="right"/>
              <w:ind w:right="20"/>
              <w:spacing w:after="0" w:line="247" w:lineRule="exact"/>
              <w:rPr>
                <w:sz w:val="20"/>
                <w:szCs w:val="20"/>
                <w:color w:val="auto"/>
              </w:rPr>
            </w:pPr>
            <w:r>
              <w:rPr>
                <w:rFonts w:ascii="Arial" w:cs="Arial" w:eastAsia="Arial" w:hAnsi="Arial"/>
                <w:sz w:val="28"/>
                <w:szCs w:val="28"/>
                <w:color w:val="auto"/>
                <w:vertAlign w:val="superscript"/>
              </w:rPr>
              <w:t>←</w:t>
            </w:r>
            <w:r>
              <w:rPr>
                <w:rFonts w:ascii="Arial" w:cs="Arial" w:eastAsia="Arial" w:hAnsi="Arial"/>
                <w:sz w:val="16"/>
                <w:szCs w:val="16"/>
                <w:color w:val="auto"/>
              </w:rPr>
              <w:t xml:space="preserve"> a</w:t>
            </w:r>
            <w:r>
              <w:rPr>
                <w:rFonts w:ascii="Arial" w:cs="Arial" w:eastAsia="Arial" w:hAnsi="Arial"/>
                <w:sz w:val="20"/>
                <w:szCs w:val="20"/>
                <w:b w:val="1"/>
                <w:bCs w:val="1"/>
                <w:color w:val="auto"/>
                <w:vertAlign w:val="subscript"/>
              </w:rPr>
              <w:t>ii</w:t>
            </w:r>
          </w:p>
        </w:tc>
        <w:tc>
          <w:tcPr>
            <w:tcW w:w="640" w:type="dxa"/>
            <w:vAlign w:val="bottom"/>
          </w:tcPr>
          <w:p>
            <w:pPr>
              <w:ind w:left="40"/>
              <w:spacing w:after="0" w:line="247"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340" w:type="dxa"/>
            <w:vAlign w:val="bottom"/>
            <w:vMerge w:val="restart"/>
          </w:tcPr>
          <w:p>
            <w:pPr>
              <w:ind w:left="4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820" w:type="dxa"/>
            <w:vAlign w:val="bottom"/>
          </w:tcPr>
          <w:p>
            <w:pPr>
              <w:ind w:left="20"/>
              <w:spacing w:after="0" w:line="24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ij</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j</w:t>
            </w:r>
          </w:p>
        </w:tc>
        <w:tc>
          <w:tcPr>
            <w:tcW w:w="200" w:type="dxa"/>
            <w:vAlign w:val="bottom"/>
          </w:tcPr>
          <w:p>
            <w:pPr>
              <w:ind w:left="20"/>
              <w:spacing w:after="0" w:line="229" w:lineRule="exact"/>
              <w:rPr>
                <w:sz w:val="20"/>
                <w:szCs w:val="20"/>
                <w:color w:val="auto"/>
              </w:rPr>
            </w:pPr>
            <w:r>
              <w:rPr>
                <w:rFonts w:ascii="Arial" w:cs="Arial" w:eastAsia="Arial" w:hAnsi="Arial"/>
                <w:sz w:val="20"/>
                <w:szCs w:val="20"/>
                <w:color w:val="auto"/>
              </w:rPr>
              <w:t>−</w:t>
            </w:r>
          </w:p>
        </w:tc>
        <w:tc>
          <w:tcPr>
            <w:tcW w:w="48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n</w:t>
            </w:r>
          </w:p>
        </w:tc>
        <w:tc>
          <w:tcPr>
            <w:tcW w:w="600" w:type="dxa"/>
            <w:vAlign w:val="bottom"/>
          </w:tcPr>
          <w:p>
            <w:pPr>
              <w:ind w:left="20"/>
              <w:spacing w:after="0" w:line="247"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ij</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j</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81"/>
        </w:trPr>
        <w:tc>
          <w:tcPr>
            <w:tcW w:w="860" w:type="dxa"/>
            <w:vAlign w:val="bottom"/>
          </w:tcPr>
          <w:p>
            <w:pPr>
              <w:ind w:left="42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560" w:type="dxa"/>
            <w:vAlign w:val="bottom"/>
            <w:gridSpan w:val="2"/>
          </w:tcPr>
          <w:p>
            <w:pPr>
              <w:jc w:val="right"/>
              <w:ind w:right="80"/>
              <w:spacing w:after="0" w:line="180" w:lineRule="exact"/>
              <w:rPr>
                <w:sz w:val="20"/>
                <w:szCs w:val="20"/>
                <w:color w:val="auto"/>
              </w:rPr>
            </w:pPr>
            <w:r>
              <w:rPr>
                <w:rFonts w:ascii="Arial" w:cs="Arial" w:eastAsia="Arial" w:hAnsi="Arial"/>
                <w:sz w:val="20"/>
                <w:szCs w:val="20"/>
                <w:color w:val="auto"/>
              </w:rPr>
              <w:t>1</w:t>
            </w:r>
          </w:p>
        </w:tc>
        <w:tc>
          <w:tcPr>
            <w:tcW w:w="640" w:type="dxa"/>
            <w:vAlign w:val="bottom"/>
          </w:tcPr>
          <w:p>
            <w:pPr>
              <w:spacing w:after="0"/>
              <w:rPr>
                <w:sz w:val="15"/>
                <w:szCs w:val="15"/>
                <w:color w:val="auto"/>
              </w:rPr>
            </w:pPr>
          </w:p>
        </w:tc>
        <w:tc>
          <w:tcPr>
            <w:tcW w:w="340" w:type="dxa"/>
            <w:vAlign w:val="bottom"/>
            <w:vMerge w:val="continue"/>
          </w:tcPr>
          <w:p>
            <w:pPr>
              <w:spacing w:after="0"/>
              <w:rPr>
                <w:sz w:val="15"/>
                <w:szCs w:val="15"/>
                <w:color w:val="auto"/>
              </w:rPr>
            </w:pPr>
          </w:p>
        </w:tc>
        <w:tc>
          <w:tcPr>
            <w:tcW w:w="820" w:type="dxa"/>
            <w:vAlign w:val="bottom"/>
          </w:tcPr>
          <w:p>
            <w:pPr>
              <w:ind w:left="36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200" w:type="dxa"/>
            <w:vAlign w:val="bottom"/>
          </w:tcPr>
          <w:p>
            <w:pPr>
              <w:spacing w:after="0"/>
              <w:rPr>
                <w:sz w:val="15"/>
                <w:szCs w:val="15"/>
                <w:color w:val="auto"/>
              </w:rPr>
            </w:pPr>
          </w:p>
        </w:tc>
        <w:tc>
          <w:tcPr>
            <w:tcW w:w="480" w:type="dxa"/>
            <w:vAlign w:val="bottom"/>
            <w:vMerge w:val="continue"/>
          </w:tcPr>
          <w:p>
            <w:pPr>
              <w:spacing w:after="0"/>
              <w:rPr>
                <w:sz w:val="15"/>
                <w:szCs w:val="15"/>
                <w:color w:val="auto"/>
              </w:rPr>
            </w:pPr>
          </w:p>
        </w:tc>
        <w:tc>
          <w:tcPr>
            <w:tcW w:w="600" w:type="dxa"/>
            <w:vAlign w:val="bottom"/>
          </w:tcPr>
          <w:p>
            <w:pPr>
              <w:ind w:left="38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8"/>
        </w:trPr>
        <w:tc>
          <w:tcPr>
            <w:tcW w:w="860" w:type="dxa"/>
            <w:vAlign w:val="bottom"/>
          </w:tcPr>
          <w:p>
            <w:pPr>
              <w:spacing w:after="0"/>
              <w:rPr>
                <w:sz w:val="4"/>
                <w:szCs w:val="4"/>
                <w:color w:val="auto"/>
              </w:rPr>
            </w:pPr>
          </w:p>
        </w:tc>
        <w:tc>
          <w:tcPr>
            <w:tcW w:w="320" w:type="dxa"/>
            <w:vAlign w:val="bottom"/>
          </w:tcPr>
          <w:p>
            <w:pPr>
              <w:spacing w:after="0"/>
              <w:rPr>
                <w:sz w:val="4"/>
                <w:szCs w:val="4"/>
                <w:color w:val="auto"/>
              </w:rPr>
            </w:pPr>
          </w:p>
        </w:tc>
        <w:tc>
          <w:tcPr>
            <w:tcW w:w="240" w:type="dxa"/>
            <w:vAlign w:val="bottom"/>
            <w:tcBorders>
              <w:bottom w:val="single" w:sz="8" w:color="auto"/>
            </w:tcBorders>
          </w:tcPr>
          <w:p>
            <w:pPr>
              <w:spacing w:after="0"/>
              <w:rPr>
                <w:sz w:val="4"/>
                <w:szCs w:val="4"/>
                <w:color w:val="auto"/>
              </w:rPr>
            </w:pPr>
          </w:p>
        </w:tc>
        <w:tc>
          <w:tcPr>
            <w:tcW w:w="640" w:type="dxa"/>
            <w:vAlign w:val="bottom"/>
            <w:vMerge w:val="restart"/>
          </w:tcPr>
          <w:p>
            <w:pPr>
              <w:spacing w:after="0"/>
              <w:rPr>
                <w:sz w:val="4"/>
                <w:szCs w:val="4"/>
                <w:color w:val="auto"/>
              </w:rPr>
            </w:pPr>
          </w:p>
        </w:tc>
        <w:tc>
          <w:tcPr>
            <w:tcW w:w="340" w:type="dxa"/>
            <w:vAlign w:val="bottom"/>
            <w:vMerge w:val="restart"/>
          </w:tcPr>
          <w:p>
            <w:pPr>
              <w:ind w:left="40"/>
              <w:spacing w:after="0"/>
              <w:rPr>
                <w:sz w:val="20"/>
                <w:szCs w:val="20"/>
                <w:color w:val="auto"/>
              </w:rPr>
            </w:pPr>
            <w:r>
              <w:rPr>
                <w:rFonts w:ascii="Arial" w:cs="Arial" w:eastAsia="Arial" w:hAnsi="Arial"/>
                <w:sz w:val="20"/>
                <w:szCs w:val="20"/>
                <w:b w:val="1"/>
                <w:bCs w:val="1"/>
                <w:color w:val="auto"/>
              </w:rPr>
              <w:t>X</w:t>
            </w:r>
          </w:p>
        </w:tc>
        <w:tc>
          <w:tcPr>
            <w:tcW w:w="820" w:type="dxa"/>
            <w:vAlign w:val="bottom"/>
          </w:tcPr>
          <w:p>
            <w:pPr>
              <w:spacing w:after="0"/>
              <w:rPr>
                <w:sz w:val="4"/>
                <w:szCs w:val="4"/>
                <w:color w:val="auto"/>
              </w:rPr>
            </w:pPr>
          </w:p>
        </w:tc>
        <w:tc>
          <w:tcPr>
            <w:tcW w:w="200" w:type="dxa"/>
            <w:vAlign w:val="bottom"/>
          </w:tcPr>
          <w:p>
            <w:pPr>
              <w:spacing w:after="0"/>
              <w:rPr>
                <w:sz w:val="4"/>
                <w:szCs w:val="4"/>
                <w:color w:val="auto"/>
              </w:rPr>
            </w:pPr>
          </w:p>
        </w:tc>
        <w:tc>
          <w:tcPr>
            <w:tcW w:w="48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X</w:t>
            </w:r>
          </w:p>
        </w:tc>
        <w:tc>
          <w:tcPr>
            <w:tcW w:w="600" w:type="dxa"/>
            <w:vAlign w:val="bottom"/>
          </w:tcPr>
          <w:p>
            <w:pPr>
              <w:spacing w:after="0"/>
              <w:rPr>
                <w:sz w:val="4"/>
                <w:szCs w:val="4"/>
                <w:color w:val="auto"/>
              </w:rPr>
            </w:pPr>
          </w:p>
        </w:tc>
        <w:tc>
          <w:tcPr>
            <w:tcW w:w="18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166"/>
        </w:trPr>
        <w:tc>
          <w:tcPr>
            <w:tcW w:w="8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640" w:type="dxa"/>
            <w:vAlign w:val="bottom"/>
            <w:vMerge w:val="continue"/>
          </w:tcPr>
          <w:p>
            <w:pPr>
              <w:spacing w:after="0"/>
              <w:rPr>
                <w:sz w:val="14"/>
                <w:szCs w:val="14"/>
                <w:color w:val="auto"/>
              </w:rPr>
            </w:pPr>
          </w:p>
        </w:tc>
        <w:tc>
          <w:tcPr>
            <w:tcW w:w="340" w:type="dxa"/>
            <w:vAlign w:val="bottom"/>
            <w:vMerge w:val="continue"/>
          </w:tcPr>
          <w:p>
            <w:pPr>
              <w:spacing w:after="0"/>
              <w:rPr>
                <w:sz w:val="14"/>
                <w:szCs w:val="14"/>
                <w:color w:val="auto"/>
              </w:rPr>
            </w:pPr>
          </w:p>
        </w:tc>
        <w:tc>
          <w:tcPr>
            <w:tcW w:w="8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80" w:type="dxa"/>
            <w:vAlign w:val="bottom"/>
            <w:vMerge w:val="continue"/>
          </w:tcPr>
          <w:p>
            <w:pPr>
              <w:spacing w:after="0"/>
              <w:rPr>
                <w:sz w:val="14"/>
                <w:szCs w:val="14"/>
                <w:color w:val="auto"/>
              </w:rPr>
            </w:pPr>
          </w:p>
        </w:tc>
        <w:tc>
          <w:tcPr>
            <w:tcW w:w="600" w:type="dxa"/>
            <w:vAlign w:val="bottom"/>
          </w:tcPr>
          <w:p>
            <w:pPr>
              <w:spacing w:after="0"/>
              <w:rPr>
                <w:sz w:val="14"/>
                <w:szCs w:val="14"/>
                <w:color w:val="auto"/>
              </w:rPr>
            </w:pPr>
          </w:p>
        </w:tc>
        <w:tc>
          <w:tcPr>
            <w:tcW w:w="1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39"/>
        </w:trPr>
        <w:tc>
          <w:tcPr>
            <w:tcW w:w="86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340" w:type="dxa"/>
            <w:vAlign w:val="bottom"/>
          </w:tcPr>
          <w:p>
            <w:pPr>
              <w:ind w:left="40"/>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8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80" w:type="dxa"/>
            <w:vAlign w:val="bottom"/>
          </w:tcPr>
          <w:p>
            <w:pPr>
              <w:jc w:val="center"/>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6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1"/>
        </w:trPr>
        <w:tc>
          <w:tcPr>
            <w:tcW w:w="860" w:type="dxa"/>
            <w:vAlign w:val="bottom"/>
          </w:tcPr>
          <w:p>
            <w:pPr>
              <w:spacing w:after="0" w:line="229" w:lineRule="exact"/>
              <w:rPr>
                <w:sz w:val="20"/>
                <w:szCs w:val="20"/>
                <w:color w:val="auto"/>
              </w:rPr>
            </w:pPr>
            <w:r>
              <w:rPr>
                <w:rFonts w:ascii="Arial" w:cs="Arial" w:eastAsia="Arial" w:hAnsi="Arial"/>
                <w:sz w:val="20"/>
                <w:szCs w:val="20"/>
                <w:color w:val="auto"/>
              </w:rPr>
              <w:t>END DO</w:t>
            </w:r>
          </w:p>
        </w:tc>
        <w:tc>
          <w:tcPr>
            <w:tcW w:w="3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06" w:lineRule="exact"/>
        <w:rPr>
          <w:sz w:val="20"/>
          <w:szCs w:val="20"/>
          <w:color w:val="auto"/>
        </w:rPr>
      </w:pPr>
    </w:p>
    <w:p>
      <w:pPr>
        <w:ind w:left="1100"/>
        <w:spacing w:after="0"/>
        <w:rPr>
          <w:sz w:val="20"/>
          <w:szCs w:val="20"/>
          <w:color w:val="auto"/>
        </w:rPr>
      </w:pPr>
      <w:r>
        <w:rPr>
          <w:rFonts w:ascii="Arial" w:cs="Arial" w:eastAsia="Arial" w:hAnsi="Arial"/>
          <w:sz w:val="20"/>
          <w:szCs w:val="20"/>
          <w:color w:val="auto"/>
        </w:rPr>
        <w:t xml:space="preserve">k ← k + 1 </w:t>
      </w:r>
      <w:r>
        <w:rPr>
          <w:rFonts w:ascii="Arial" w:cs="Arial" w:eastAsia="Arial" w:hAnsi="Arial"/>
          <w:sz w:val="20"/>
          <w:szCs w:val="20"/>
          <w:b w:val="1"/>
          <w:bCs w:val="1"/>
          <w:color w:val="auto"/>
        </w:rPr>
        <w:t>;</w:t>
      </w:r>
    </w:p>
    <w:p>
      <w:pPr>
        <w:spacing w:after="0" w:line="34" w:lineRule="exact"/>
        <w:rPr>
          <w:sz w:val="20"/>
          <w:szCs w:val="20"/>
          <w:color w:val="auto"/>
        </w:rPr>
      </w:pPr>
    </w:p>
    <w:p>
      <w:pPr>
        <w:ind w:left="80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334010</wp:posOffset>
                </wp:positionH>
                <wp:positionV relativeFrom="paragraph">
                  <wp:posOffset>182880</wp:posOffset>
                </wp:positionV>
                <wp:extent cx="3427095" cy="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70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3pt,14.4pt" to="296.15pt,14.4pt" o:allowincell="f" strokecolor="#000000" strokeweight="0.48pt"/>
            </w:pict>
          </mc:Fallback>
        </mc:AlternateConten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 xml:space="preserve">компоненты очередного приближения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находятся последователь-</w:t>
      </w:r>
    </w:p>
    <w:p>
      <w:pPr>
        <w:jc w:val="both"/>
        <w:spacing w:after="0" w:line="264" w:lineRule="auto"/>
        <w:rPr>
          <w:sz w:val="20"/>
          <w:szCs w:val="20"/>
          <w:color w:val="auto"/>
        </w:rPr>
      </w:pPr>
      <w:r>
        <w:rPr>
          <w:rFonts w:ascii="Arial" w:cs="Arial" w:eastAsia="Arial" w:hAnsi="Arial"/>
          <w:sz w:val="17"/>
          <w:szCs w:val="17"/>
          <w:b w:val="1"/>
          <w:bCs w:val="1"/>
          <w:color w:val="auto"/>
        </w:rPr>
        <w:t xml:space="preserve">но одна за другой, так что к моменту вычисления </w:t>
      </w:r>
      <w:r>
        <w:rPr>
          <w:rFonts w:ascii="Arial" w:cs="Arial" w:eastAsia="Arial" w:hAnsi="Arial"/>
          <w:sz w:val="17"/>
          <w:szCs w:val="17"/>
          <w:color w:val="auto"/>
        </w:rPr>
        <w:t>i</w:t>
      </w:r>
      <w:r>
        <w:rPr>
          <w:rFonts w:ascii="Arial" w:cs="Arial" w:eastAsia="Arial" w:hAnsi="Arial"/>
          <w:sz w:val="17"/>
          <w:szCs w:val="17"/>
          <w:b w:val="1"/>
          <w:bCs w:val="1"/>
          <w:color w:val="auto"/>
        </w:rPr>
        <w:t xml:space="preserve">-ой компоненты вектора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уже найдены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i w:val="1"/>
          <w:iCs w:val="1"/>
          <w:color w:val="auto"/>
          <w:vertAlign w:val="subscript"/>
        </w:rPr>
        <w:t>1</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i w:val="1"/>
          <w:iCs w:val="1"/>
          <w:color w:val="auto"/>
          <w:vertAlign w:val="subscript"/>
        </w:rPr>
        <w:t>2</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 . . . ,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bscript"/>
        </w:rPr>
        <w:t>i</w:t>
      </w:r>
      <w:r>
        <w:rPr>
          <w:rFonts w:ascii="Arial" w:cs="Arial" w:eastAsia="Arial" w:hAnsi="Arial"/>
          <w:sz w:val="23"/>
          <w:szCs w:val="23"/>
          <w:color w:val="auto"/>
          <w:vertAlign w:val="sub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 Но метод Якоби</w:t>
      </w:r>
    </w:p>
    <w:p>
      <w:pPr>
        <w:jc w:val="both"/>
        <w:spacing w:after="0" w:line="242" w:lineRule="auto"/>
        <w:rPr>
          <w:sz w:val="20"/>
          <w:szCs w:val="20"/>
          <w:color w:val="auto"/>
        </w:rPr>
      </w:pPr>
      <w:r>
        <w:rPr>
          <w:rFonts w:ascii="Arial" w:cs="Arial" w:eastAsia="Arial" w:hAnsi="Arial"/>
          <w:sz w:val="17"/>
          <w:szCs w:val="17"/>
          <w:b w:val="1"/>
          <w:bCs w:val="1"/>
          <w:color w:val="auto"/>
        </w:rPr>
        <w:t xml:space="preserve">никак не использует эти новые значения, и при вычислении любой ком-поненты следующего приближения всегда опирается только на вектор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предшествующего приближения. Если итерационный процесс схо-дится к решению, то естественно ожидать, что все компоненты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ближе к искомому решению, чем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а посему немедленное вовлечение их в процесс вычисления будет способствовать ускорению сходимости.</w:t>
      </w:r>
    </w:p>
    <w:p>
      <w:pPr>
        <w:spacing w:after="0" w:line="26" w:lineRule="exact"/>
        <w:rPr>
          <w:sz w:val="20"/>
          <w:szCs w:val="20"/>
          <w:color w:val="auto"/>
        </w:rPr>
      </w:pPr>
    </w:p>
    <w:p>
      <w:pPr>
        <w:jc w:val="both"/>
        <w:ind w:firstLine="298"/>
        <w:spacing w:after="0" w:line="239" w:lineRule="auto"/>
        <w:rPr>
          <w:sz w:val="20"/>
          <w:szCs w:val="20"/>
          <w:color w:val="auto"/>
        </w:rPr>
      </w:pPr>
      <w:r>
        <w:rPr>
          <w:rFonts w:ascii="Arial" w:cs="Arial" w:eastAsia="Arial" w:hAnsi="Arial"/>
          <w:sz w:val="18"/>
          <w:szCs w:val="18"/>
          <w:b w:val="1"/>
          <w:bCs w:val="1"/>
          <w:color w:val="auto"/>
        </w:rPr>
        <w:t>На этой идее основан итерационный метод Гаусса-Зейделя</w:t>
      </w:r>
      <w:r>
        <w:rPr>
          <w:rFonts w:ascii="Arial" w:cs="Arial" w:eastAsia="Arial" w:hAnsi="Arial"/>
          <w:sz w:val="24"/>
          <w:szCs w:val="24"/>
          <w:color w:val="auto"/>
          <w:vertAlign w:val="superscript"/>
        </w:rPr>
        <w:t>8</w:t>
      </w:r>
      <w:r>
        <w:rPr>
          <w:rFonts w:ascii="Arial" w:cs="Arial" w:eastAsia="Arial" w:hAnsi="Arial"/>
          <w:sz w:val="18"/>
          <w:szCs w:val="18"/>
          <w:b w:val="1"/>
          <w:bCs w:val="1"/>
          <w:color w:val="auto"/>
        </w:rPr>
        <w:t xml:space="preserve">, псев-докод которого представлен в Табл. 3.3 (где, как и ранее, </w:t>
      </w:r>
      <w:r>
        <w:rPr>
          <w:rFonts w:ascii="Arial" w:cs="Arial" w:eastAsia="Arial" w:hAnsi="Arial"/>
          <w:sz w:val="18"/>
          <w:szCs w:val="18"/>
          <w:color w:val="auto"/>
        </w:rPr>
        <w:t>k</w:t>
      </w:r>
      <w:r>
        <w:rPr>
          <w:rFonts w:ascii="Arial" w:cs="Arial" w:eastAsia="Arial" w:hAnsi="Arial"/>
          <w:sz w:val="18"/>
          <w:szCs w:val="18"/>
          <w:b w:val="1"/>
          <w:bCs w:val="1"/>
          <w:color w:val="auto"/>
        </w:rPr>
        <w:t xml:space="preserve"> счётчик итераций). В нём суммирование в формуле (3.67) для вычисления </w:t>
      </w:r>
      <w:r>
        <w:rPr>
          <w:rFonts w:ascii="Arial" w:cs="Arial" w:eastAsia="Arial" w:hAnsi="Arial"/>
          <w:sz w:val="18"/>
          <w:szCs w:val="18"/>
          <w:color w:val="auto"/>
        </w:rPr>
        <w:t>i</w:t>
      </w:r>
      <w:r>
        <w:rPr>
          <w:rFonts w:ascii="Arial" w:cs="Arial" w:eastAsia="Arial" w:hAnsi="Arial"/>
          <w:sz w:val="18"/>
          <w:szCs w:val="18"/>
          <w:b w:val="1"/>
          <w:bCs w:val="1"/>
          <w:color w:val="auto"/>
        </w:rPr>
        <w:t xml:space="preserve">-ой компоненты очередного приближения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к решению разбито на две части по индексам, предшествующим </w:t>
      </w:r>
      <w:r>
        <w:rPr>
          <w:rFonts w:ascii="Arial" w:cs="Arial" w:eastAsia="Arial" w:hAnsi="Arial"/>
          <w:sz w:val="18"/>
          <w:szCs w:val="18"/>
          <w:color w:val="auto"/>
        </w:rPr>
        <w:t>i</w:t>
      </w:r>
      <w:r>
        <w:rPr>
          <w:rFonts w:ascii="Arial" w:cs="Arial" w:eastAsia="Arial" w:hAnsi="Arial"/>
          <w:sz w:val="18"/>
          <w:szCs w:val="18"/>
          <w:b w:val="1"/>
          <w:bCs w:val="1"/>
          <w:color w:val="auto"/>
        </w:rPr>
        <w:t xml:space="preserve">, и по индексам, большим </w:t>
      </w:r>
      <w:r>
        <w:rPr>
          <w:rFonts w:ascii="Arial" w:cs="Arial" w:eastAsia="Arial" w:hAnsi="Arial"/>
          <w:sz w:val="18"/>
          <w:szCs w:val="18"/>
          <w:color w:val="auto"/>
        </w:rPr>
        <w:t>i</w:t>
      </w:r>
      <w:r>
        <w:rPr>
          <w:rFonts w:ascii="Arial" w:cs="Arial" w:eastAsia="Arial" w:hAnsi="Arial"/>
          <w:sz w:val="18"/>
          <w:szCs w:val="18"/>
          <w:b w:val="1"/>
          <w:bCs w:val="1"/>
          <w:color w:val="auto"/>
        </w:rPr>
        <w:t>.</w:t>
      </w:r>
    </w:p>
    <w:p>
      <w:pPr>
        <w:spacing w:after="0" w:line="13"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 xml:space="preserve">Первая часть суммы использует новые вычисленные значения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i w:val="1"/>
          <w:iCs w:val="1"/>
          <w:color w:val="auto"/>
          <w:vertAlign w:val="subscript"/>
        </w:rPr>
        <w:t>1</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w:t>
      </w:r>
    </w:p>
    <w:p>
      <w:pPr>
        <w:spacing w:after="0" w:line="19" w:lineRule="exact"/>
        <w:rPr>
          <w:sz w:val="20"/>
          <w:szCs w:val="20"/>
          <w:color w:val="auto"/>
        </w:rPr>
      </w:pPr>
    </w:p>
    <w:p>
      <w:pPr>
        <w:jc w:val="both"/>
        <w:spacing w:after="0" w:line="252" w:lineRule="auto"/>
        <w:rPr>
          <w:sz w:val="20"/>
          <w:szCs w:val="20"/>
          <w:color w:val="auto"/>
        </w:rPr>
      </w:pPr>
      <w:r>
        <w:rPr>
          <w:rFonts w:ascii="Arial" w:cs="Arial" w:eastAsia="Arial" w:hAnsi="Arial"/>
          <w:sz w:val="18"/>
          <w:szCs w:val="18"/>
          <w:b w:val="1"/>
          <w:bCs w:val="1"/>
          <w:color w:val="auto"/>
        </w:rPr>
        <w:t xml:space="preserve">. . . ,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i</w:t>
      </w:r>
      <w:r>
        <w:rPr>
          <w:rFonts w:ascii="Arial" w:cs="Arial" w:eastAsia="Arial" w:hAnsi="Arial"/>
          <w:sz w:val="24"/>
          <w:szCs w:val="24"/>
          <w:color w:val="auto"/>
          <w:vertAlign w:val="sub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тогда как вторая компоненты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i</w:t>
      </w:r>
      <w:r>
        <w:rPr>
          <w:rFonts w:ascii="Arial" w:cs="Arial" w:eastAsia="Arial" w:hAnsi="Arial"/>
          <w:sz w:val="24"/>
          <w:szCs w:val="24"/>
          <w:b w:val="1"/>
          <w:bCs w:val="1"/>
          <w:i w:val="1"/>
          <w:iCs w:val="1"/>
          <w:color w:val="auto"/>
          <w:vertAlign w:val="subscript"/>
        </w:rPr>
        <w:t>+1</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n</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из старого приближения. Метод Гаусса-Зейделя иногда называют также итера-</w:t>
      </w:r>
    </w:p>
    <w:p>
      <w:pPr>
        <w:spacing w:after="0" w:line="29"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ционным методом ¾последовательных смещений¿, а его основная идея</w:t>
      </w:r>
    </w:p>
    <w:p>
      <w:pPr>
        <w:spacing w:after="0"/>
        <w:rPr>
          <w:sz w:val="20"/>
          <w:szCs w:val="20"/>
          <w:color w:val="auto"/>
        </w:rPr>
        <w:sectPr>
          <w:pgSz w:w="7940" w:h="11906" w:orient="portrait"/>
          <w:cols w:equalWidth="0" w:num="1">
            <w:col w:w="6460"/>
          </w:cols>
          <w:pgMar w:left="880" w:top="940" w:right="600" w:bottom="76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73025</wp:posOffset>
                </wp:positionV>
                <wp:extent cx="1642110" cy="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7" o:spid="_x0000_s13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5.75pt" to="129pt,5.75pt" o:allowincell="f" strokecolor="#000000" strokeweight="0.4799pt"/>
            </w:pict>
          </mc:Fallback>
        </mc:AlternateContent>
      </w:r>
    </w:p>
    <w:p>
      <w:pPr>
        <w:spacing w:after="0" w:line="168" w:lineRule="exact"/>
        <w:rPr>
          <w:sz w:val="20"/>
          <w:szCs w:val="20"/>
          <w:color w:val="auto"/>
        </w:rPr>
      </w:pPr>
    </w:p>
    <w:p>
      <w:pPr>
        <w:ind w:firstLine="221"/>
        <w:spacing w:after="0" w:line="194" w:lineRule="auto"/>
        <w:rPr>
          <w:sz w:val="20"/>
          <w:szCs w:val="20"/>
          <w:color w:val="auto"/>
        </w:rPr>
      </w:pPr>
      <w:r>
        <w:rPr>
          <w:rFonts w:ascii="Arial" w:cs="Arial" w:eastAsia="Arial" w:hAnsi="Arial"/>
          <w:sz w:val="23"/>
          <w:szCs w:val="23"/>
          <w:color w:val="auto"/>
          <w:vertAlign w:val="superscript"/>
        </w:rPr>
        <w:t>8</w:t>
      </w:r>
      <w:r>
        <w:rPr>
          <w:rFonts w:ascii="Arial" w:cs="Arial" w:eastAsia="Arial" w:hAnsi="Arial"/>
          <w:sz w:val="16"/>
          <w:szCs w:val="16"/>
          <w:b w:val="1"/>
          <w:bCs w:val="1"/>
          <w:color w:val="auto"/>
        </w:rPr>
        <w:t xml:space="preserve"> В отчествественной литературе по вычислительной математике нередко исполь-зуется также термин </w:t>
      </w:r>
      <w:r>
        <w:rPr>
          <w:rFonts w:ascii="Arial" w:cs="Arial" w:eastAsia="Arial" w:hAnsi="Arial"/>
          <w:sz w:val="16"/>
          <w:szCs w:val="16"/>
          <w:color w:val="auto"/>
        </w:rPr>
        <w:t>метод Зейделя</w:t>
      </w:r>
      <w:r>
        <w:rPr>
          <w:rFonts w:ascii="Arial" w:cs="Arial" w:eastAsia="Arial" w:hAnsi="Arial"/>
          <w:sz w:val="16"/>
          <w:szCs w:val="16"/>
          <w:b w:val="1"/>
          <w:bCs w:val="1"/>
          <w:color w:val="auto"/>
        </w:rPr>
        <w:t>.</w:t>
      </w:r>
    </w:p>
    <w:p>
      <w:pPr>
        <w:sectPr>
          <w:pgSz w:w="7940" w:h="11906" w:orient="portrait"/>
          <w:cols w:equalWidth="0" w:num="1">
            <w:col w:w="6460"/>
          </w:cols>
          <w:pgMar w:left="880" w:top="940" w:right="600" w:bottom="766" w:gutter="0" w:footer="0" w:header="0"/>
          <w:type w:val="continuous"/>
        </w:sectPr>
      </w:pPr>
    </w:p>
    <w:bookmarkStart w:id="207" w:name="page208"/>
    <w:bookmarkEnd w:id="207"/>
    <w:p>
      <w:pPr>
        <w:ind w:firstLine="221"/>
        <w:spacing w:after="0" w:line="194" w:lineRule="auto"/>
        <w:framePr w:w="609" w:h="485" w:wrap="auto" w:vAnchor="page" w:hAnchor="page" w:x="6253" w:y="9100"/>
        <w:rPr>
          <w:sz w:val="20"/>
          <w:szCs w:val="20"/>
          <w:color w:val="auto"/>
        </w:rPr>
      </w:pPr>
    </w:p>
    <w:p>
      <w:pPr>
        <w:ind w:firstLine="221"/>
        <w:spacing w:after="0" w:line="184" w:lineRule="auto"/>
        <w:framePr w:w="620" w:h="177" w:wrap="auto" w:vAnchor="page" w:hAnchor="page" w:x="6280" w:y="9111"/>
        <w:rPr>
          <w:rFonts w:ascii="Arial" w:cs="Arial" w:eastAsia="Arial" w:hAnsi="Arial"/>
          <w:sz w:val="10"/>
          <w:szCs w:val="10"/>
          <w:b w:val="1"/>
          <w:bCs w:val="1"/>
          <w:i w:val="1"/>
          <w:iCs w:val="1"/>
          <w:color w:val="auto"/>
        </w:rPr>
      </w:pPr>
      <w:r>
        <w:rPr>
          <w:rFonts w:ascii="Arial" w:cs="Arial" w:eastAsia="Arial" w:hAnsi="Arial"/>
          <w:sz w:val="20"/>
          <w:szCs w:val="20"/>
          <w:color w:val="auto"/>
          <w:vertAlign w:val="subscript"/>
        </w:rPr>
        <w:t>=</w:t>
      </w:r>
      <w:r>
        <w:rPr>
          <w:rFonts w:ascii="Arial" w:cs="Arial" w:eastAsia="Arial" w:hAnsi="Arial"/>
          <w:sz w:val="10"/>
          <w:szCs w:val="10"/>
          <w:b w:val="1"/>
          <w:bCs w:val="1"/>
          <w:i w:val="1"/>
          <w:iCs w:val="1"/>
          <w:color w:val="auto"/>
        </w:rPr>
        <w:t xml:space="preserve"> </w:t>
      </w:r>
      <w:r>
        <w:rPr>
          <w:rFonts w:ascii="Arial" w:cs="Arial" w:eastAsia="Arial" w:hAnsi="Arial"/>
          <w:sz w:val="20"/>
          <w:szCs w:val="20"/>
          <w:color w:val="auto"/>
          <w:vertAlign w:val="subscript"/>
        </w:rPr>
        <w:t>x</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w:t>
      </w:r>
    </w:p>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207</w:t>
            </w:r>
          </w:p>
        </w:tc>
      </w:tr>
    </w:tbl>
    <w:p>
      <w:pPr>
        <w:spacing w:after="0" w:line="362" w:lineRule="exact"/>
        <w:rPr>
          <w:rFonts w:ascii="Arial" w:cs="Arial" w:eastAsia="Arial" w:hAnsi="Arial"/>
          <w:sz w:val="10"/>
          <w:szCs w:val="10"/>
          <w:b w:val="1"/>
          <w:bCs w:val="1"/>
          <w:i w:val="1"/>
          <w:iCs w:val="1"/>
          <w:color w:val="auto"/>
        </w:rPr>
      </w:pPr>
    </w:p>
    <w:p>
      <w:pPr>
        <w:jc w:val="both"/>
        <w:spacing w:after="0" w:line="235" w:lineRule="auto"/>
        <w:rPr>
          <w:sz w:val="20"/>
          <w:szCs w:val="20"/>
          <w:color w:val="auto"/>
        </w:rPr>
      </w:pPr>
      <w:r>
        <w:rPr>
          <w:rFonts w:ascii="Arial" w:cs="Arial" w:eastAsia="Arial" w:hAnsi="Arial"/>
          <w:sz w:val="20"/>
          <w:szCs w:val="20"/>
          <w:b w:val="1"/>
          <w:bCs w:val="1"/>
          <w:color w:val="auto"/>
        </w:rPr>
        <w:t>немедленного вовлечения уже полученной информации в вычислитель-ный процесс с успехом применима и для нелинейных итерационных схем.</w:t>
      </w:r>
    </w:p>
    <w:p>
      <w:pPr>
        <w:spacing w:after="0" w:line="59" w:lineRule="exact"/>
        <w:rPr>
          <w:rFonts w:ascii="Arial" w:cs="Arial" w:eastAsia="Arial" w:hAnsi="Arial"/>
          <w:sz w:val="10"/>
          <w:szCs w:val="10"/>
          <w:b w:val="1"/>
          <w:bCs w:val="1"/>
          <w:i w:val="1"/>
          <w:iCs w:val="1"/>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Чтобы получить для метода Гаусса-Зейделя матричное представле-ние, перепишем его расчётные формулы в виде</w:t>
      </w:r>
    </w:p>
    <w:p>
      <w:pPr>
        <w:spacing w:after="0" w:line="195" w:lineRule="exact"/>
        <w:rPr>
          <w:rFonts w:ascii="Arial" w:cs="Arial" w:eastAsia="Arial" w:hAnsi="Arial"/>
          <w:sz w:val="10"/>
          <w:szCs w:val="10"/>
          <w:b w:val="1"/>
          <w:bCs w:val="1"/>
          <w:i w:val="1"/>
          <w:iCs w:val="1"/>
          <w:color w:val="auto"/>
        </w:rPr>
      </w:pPr>
    </w:p>
    <w:tbl>
      <w:tblPr>
        <w:tblLayout w:type="fixed"/>
        <w:tblInd w:w="0" w:type="dxa"/>
        <w:tblCellMar>
          <w:top w:w="0" w:type="dxa"/>
          <w:left w:w="0" w:type="dxa"/>
          <w:bottom w:w="0" w:type="dxa"/>
          <w:right w:w="0" w:type="dxa"/>
        </w:tblCellMar>
      </w:tblPr>
      <w:tr>
        <w:trPr>
          <w:trHeight w:val="161"/>
        </w:trPr>
        <w:tc>
          <w:tcPr>
            <w:tcW w:w="1940" w:type="dxa"/>
            <w:vAlign w:val="bottom"/>
          </w:tcPr>
          <w:p>
            <w:pPr>
              <w:jc w:val="center"/>
              <w:spacing w:after="0"/>
              <w:rPr>
                <w:sz w:val="20"/>
                <w:szCs w:val="20"/>
                <w:color w:val="auto"/>
              </w:rPr>
            </w:pPr>
            <w:r>
              <w:rPr>
                <w:rFonts w:ascii="Arial" w:cs="Arial" w:eastAsia="Arial" w:hAnsi="Arial"/>
                <w:sz w:val="14"/>
                <w:szCs w:val="14"/>
                <w:b w:val="1"/>
                <w:bCs w:val="1"/>
                <w:color w:val="auto"/>
              </w:rPr>
              <w:t>i</w:t>
            </w:r>
          </w:p>
        </w:tc>
        <w:tc>
          <w:tcPr>
            <w:tcW w:w="2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440" w:type="dxa"/>
            <w:vAlign w:val="bottom"/>
          </w:tcPr>
          <w:p>
            <w:pPr>
              <w:jc w:val="center"/>
              <w:ind w:left="67"/>
              <w:spacing w:after="0"/>
              <w:rPr>
                <w:sz w:val="20"/>
                <w:szCs w:val="20"/>
                <w:color w:val="auto"/>
              </w:rPr>
            </w:pPr>
            <w:r>
              <w:rPr>
                <w:rFonts w:ascii="Arial" w:cs="Arial" w:eastAsia="Arial" w:hAnsi="Arial"/>
                <w:sz w:val="14"/>
                <w:szCs w:val="14"/>
                <w:b w:val="1"/>
                <w:bCs w:val="1"/>
                <w:color w:val="auto"/>
              </w:rPr>
              <w:t>n</w:t>
            </w:r>
          </w:p>
        </w:tc>
        <w:tc>
          <w:tcPr>
            <w:tcW w:w="44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16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0"/>
        </w:trPr>
        <w:tc>
          <w:tcPr>
            <w:tcW w:w="1940" w:type="dxa"/>
            <w:vAlign w:val="bottom"/>
          </w:tcPr>
          <w:p>
            <w:pPr>
              <w:jc w:val="center"/>
              <w:spacing w:after="0" w:line="60" w:lineRule="exact"/>
              <w:rPr>
                <w:sz w:val="20"/>
                <w:szCs w:val="20"/>
                <w:color w:val="auto"/>
              </w:rPr>
            </w:pPr>
            <w:r>
              <w:rPr>
                <w:rFonts w:ascii="Arial" w:cs="Arial" w:eastAsia="Arial" w:hAnsi="Arial"/>
                <w:sz w:val="6"/>
                <w:szCs w:val="6"/>
                <w:b w:val="1"/>
                <w:bCs w:val="1"/>
                <w:color w:val="auto"/>
              </w:rPr>
              <w:t>X</w:t>
            </w: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80" w:type="dxa"/>
            <w:vAlign w:val="bottom"/>
            <w:gridSpan w:val="2"/>
          </w:tcPr>
          <w:p>
            <w:pPr>
              <w:jc w:val="center"/>
              <w:ind w:right="195"/>
              <w:spacing w:after="0" w:line="60" w:lineRule="exact"/>
              <w:rPr>
                <w:sz w:val="20"/>
                <w:szCs w:val="20"/>
                <w:color w:val="auto"/>
              </w:rPr>
            </w:pPr>
            <w:r>
              <w:rPr>
                <w:rFonts w:ascii="Arial" w:cs="Arial" w:eastAsia="Arial" w:hAnsi="Arial"/>
                <w:sz w:val="6"/>
                <w:szCs w:val="6"/>
                <w:b w:val="1"/>
                <w:bCs w:val="1"/>
                <w:color w:val="auto"/>
              </w:rPr>
              <w:t>X</w:t>
            </w:r>
          </w:p>
        </w:tc>
        <w:tc>
          <w:tcPr>
            <w:tcW w:w="900" w:type="dxa"/>
            <w:vAlign w:val="bottom"/>
          </w:tcPr>
          <w:p>
            <w:pPr>
              <w:spacing w:after="0"/>
              <w:rPr>
                <w:sz w:val="5"/>
                <w:szCs w:val="5"/>
                <w:color w:val="auto"/>
              </w:rPr>
            </w:pPr>
          </w:p>
        </w:tc>
        <w:tc>
          <w:tcPr>
            <w:tcW w:w="1600" w:type="dxa"/>
            <w:vAlign w:val="bottom"/>
          </w:tcPr>
          <w:p>
            <w:pPr>
              <w:spacing w:after="0"/>
              <w:rPr>
                <w:sz w:val="5"/>
                <w:szCs w:val="5"/>
                <w:color w:val="auto"/>
              </w:rPr>
            </w:pPr>
          </w:p>
        </w:tc>
        <w:tc>
          <w:tcPr>
            <w:tcW w:w="7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20"/>
        </w:trPr>
        <w:tc>
          <w:tcPr>
            <w:tcW w:w="1940" w:type="dxa"/>
            <w:vAlign w:val="bottom"/>
          </w:tcPr>
          <w:p>
            <w:pPr>
              <w:ind w:left="1160"/>
              <w:spacing w:after="0" w:line="295" w:lineRule="exact"/>
              <w:rPr>
                <w:sz w:val="20"/>
                <w:szCs w:val="20"/>
                <w:color w:val="auto"/>
              </w:rPr>
            </w:pPr>
            <w:r>
              <w:rPr>
                <w:rFonts w:ascii="Arial" w:cs="Arial" w:eastAsia="Arial" w:hAnsi="Arial"/>
                <w:sz w:val="20"/>
                <w:szCs w:val="20"/>
                <w:color w:val="auto"/>
                <w:w w:val="90"/>
              </w:rPr>
              <w:t>a</w:t>
            </w:r>
            <w:r>
              <w:rPr>
                <w:rFonts w:ascii="Arial" w:cs="Arial" w:eastAsia="Arial" w:hAnsi="Arial"/>
                <w:sz w:val="27"/>
                <w:szCs w:val="27"/>
                <w:b w:val="1"/>
                <w:bCs w:val="1"/>
                <w:color w:val="auto"/>
                <w:w w:val="90"/>
                <w:vertAlign w:val="subscript"/>
              </w:rPr>
              <w:t>ij</w:t>
            </w:r>
            <w:r>
              <w:rPr>
                <w:rFonts w:ascii="Arial" w:cs="Arial" w:eastAsia="Arial" w:hAnsi="Arial"/>
                <w:sz w:val="20"/>
                <w:szCs w:val="20"/>
                <w:color w:val="auto"/>
                <w:w w:val="90"/>
              </w:rPr>
              <w:t xml:space="preserve"> x</w:t>
            </w:r>
            <w:r>
              <w:rPr>
                <w:rFonts w:ascii="Arial" w:cs="Arial" w:eastAsia="Arial" w:hAnsi="Arial"/>
                <w:sz w:val="27"/>
                <w:szCs w:val="27"/>
                <w:b w:val="1"/>
                <w:bCs w:val="1"/>
                <w:color w:val="auto"/>
                <w:w w:val="90"/>
                <w:vertAlign w:val="subscript"/>
              </w:rPr>
              <w:t>j</w:t>
            </w:r>
            <w:r>
              <w:rPr>
                <w:rFonts w:ascii="Arial" w:cs="Arial" w:eastAsia="Arial" w:hAnsi="Arial"/>
                <w:sz w:val="27"/>
                <w:szCs w:val="27"/>
                <w:b w:val="1"/>
                <w:bCs w:val="1"/>
                <w:i w:val="1"/>
                <w:iCs w:val="1"/>
                <w:color w:val="auto"/>
                <w:w w:val="90"/>
                <w:vertAlign w:val="superscript"/>
              </w:rPr>
              <w:t>(</w:t>
            </w:r>
            <w:r>
              <w:rPr>
                <w:rFonts w:ascii="Arial" w:cs="Arial" w:eastAsia="Arial" w:hAnsi="Arial"/>
                <w:sz w:val="27"/>
                <w:szCs w:val="27"/>
                <w:b w:val="1"/>
                <w:bCs w:val="1"/>
                <w:color w:val="auto"/>
                <w:w w:val="90"/>
                <w:vertAlign w:val="superscript"/>
              </w:rPr>
              <w:t>k</w:t>
            </w:r>
            <w:r>
              <w:rPr>
                <w:rFonts w:ascii="Arial" w:cs="Arial" w:eastAsia="Arial" w:hAnsi="Arial"/>
                <w:sz w:val="27"/>
                <w:szCs w:val="27"/>
                <w:b w:val="1"/>
                <w:bCs w:val="1"/>
                <w:i w:val="1"/>
                <w:iCs w:val="1"/>
                <w:color w:val="auto"/>
                <w:w w:val="90"/>
                <w:vertAlign w:val="superscript"/>
              </w:rPr>
              <w:t>+1)</w:t>
            </w:r>
          </w:p>
        </w:tc>
        <w:tc>
          <w:tcPr>
            <w:tcW w:w="840" w:type="dxa"/>
            <w:vAlign w:val="bottom"/>
            <w:gridSpan w:val="3"/>
          </w:tcPr>
          <w:p>
            <w:pPr>
              <w:ind w:left="60"/>
              <w:spacing w:after="0"/>
              <w:rPr>
                <w:sz w:val="20"/>
                <w:szCs w:val="20"/>
                <w:color w:val="auto"/>
              </w:rPr>
            </w:pPr>
            <w:r>
              <w:rPr>
                <w:rFonts w:ascii="Arial" w:cs="Arial" w:eastAsia="Arial" w:hAnsi="Arial"/>
                <w:sz w:val="20"/>
                <w:szCs w:val="20"/>
                <w:color w:val="auto"/>
              </w:rPr>
              <w:t>= −</w:t>
            </w:r>
          </w:p>
        </w:tc>
        <w:tc>
          <w:tcPr>
            <w:tcW w:w="1340" w:type="dxa"/>
            <w:vAlign w:val="bottom"/>
            <w:gridSpan w:val="2"/>
          </w:tcPr>
          <w:p>
            <w:pPr>
              <w:ind w:left="12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600" w:type="dxa"/>
            <w:vAlign w:val="bottom"/>
          </w:tcPr>
          <w:p>
            <w:pPr>
              <w:jc w:val="right"/>
              <w:ind w:right="20"/>
              <w:spacing w:after="0" w:line="229" w:lineRule="exact"/>
              <w:rPr>
                <w:sz w:val="20"/>
                <w:szCs w:val="20"/>
                <w:color w:val="auto"/>
              </w:rPr>
            </w:pPr>
            <w:r>
              <w:rPr>
                <w:rFonts w:ascii="Arial" w:cs="Arial" w:eastAsia="Arial" w:hAnsi="Arial"/>
                <w:sz w:val="20"/>
                <w:szCs w:val="20"/>
                <w:color w:val="auto"/>
              </w:rPr>
              <w:t>i = 1, 2, . . . , n.</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940" w:type="dxa"/>
            <w:vAlign w:val="bottom"/>
          </w:tcPr>
          <w:p>
            <w:pPr>
              <w:jc w:val="center"/>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2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880" w:type="dxa"/>
            <w:vAlign w:val="bottom"/>
            <w:gridSpan w:val="2"/>
          </w:tcPr>
          <w:p>
            <w:pPr>
              <w:jc w:val="center"/>
              <w:ind w:right="195"/>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900" w:type="dxa"/>
            <w:vAlign w:val="bottom"/>
          </w:tcPr>
          <w:p>
            <w:pPr>
              <w:spacing w:after="0"/>
              <w:rPr>
                <w:sz w:val="12"/>
                <w:szCs w:val="12"/>
                <w:color w:val="auto"/>
              </w:rPr>
            </w:pPr>
          </w:p>
        </w:tc>
        <w:tc>
          <w:tcPr>
            <w:tcW w:w="16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0"/>
        </w:trPr>
        <w:tc>
          <w:tcPr>
            <w:tcW w:w="19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600" w:type="dxa"/>
            <w:vAlign w:val="bottom"/>
          </w:tcPr>
          <w:p>
            <w:pPr>
              <w:jc w:val="right"/>
              <w:spacing w:after="0" w:line="229" w:lineRule="exact"/>
              <w:rPr>
                <w:sz w:val="20"/>
                <w:szCs w:val="20"/>
                <w:color w:val="auto"/>
              </w:rPr>
            </w:pPr>
            <w:r>
              <w:rPr>
                <w:rFonts w:ascii="Arial" w:cs="Arial" w:eastAsia="Arial" w:hAnsi="Arial"/>
                <w:sz w:val="20"/>
                <w:szCs w:val="20"/>
                <w:color w:val="auto"/>
              </w:rPr>
              <w:t>˜   ˜</w:t>
            </w:r>
          </w:p>
        </w:tc>
        <w:tc>
          <w:tcPr>
            <w:tcW w:w="7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w w:val="91"/>
              </w:rPr>
              <w:t>, можем</w:t>
            </w:r>
          </w:p>
        </w:tc>
        <w:tc>
          <w:tcPr>
            <w:tcW w:w="0" w:type="dxa"/>
            <w:vAlign w:val="bottom"/>
          </w:tcPr>
          <w:p>
            <w:pPr>
              <w:spacing w:after="0"/>
              <w:rPr>
                <w:sz w:val="1"/>
                <w:szCs w:val="1"/>
                <w:color w:val="auto"/>
              </w:rPr>
            </w:pPr>
          </w:p>
        </w:tc>
      </w:tr>
      <w:tr>
        <w:trPr>
          <w:trHeight w:val="138"/>
        </w:trPr>
        <w:tc>
          <w:tcPr>
            <w:tcW w:w="5720" w:type="dxa"/>
            <w:vAlign w:val="bottom"/>
            <w:gridSpan w:val="7"/>
          </w:tcPr>
          <w:p>
            <w:pPr>
              <w:jc w:val="right"/>
              <w:spacing w:after="0" w:line="138" w:lineRule="exact"/>
              <w:rPr>
                <w:sz w:val="20"/>
                <w:szCs w:val="20"/>
                <w:color w:val="auto"/>
              </w:rPr>
            </w:pPr>
            <w:r>
              <w:rPr>
                <w:rFonts w:ascii="Arial" w:cs="Arial" w:eastAsia="Arial" w:hAnsi="Arial"/>
                <w:sz w:val="15"/>
                <w:szCs w:val="15"/>
                <w:b w:val="1"/>
                <w:bCs w:val="1"/>
                <w:color w:val="auto"/>
              </w:rPr>
              <w:t xml:space="preserve">Используя введённые в предыдущем пункте матрицы </w:t>
            </w:r>
            <w:r>
              <w:rPr>
                <w:rFonts w:ascii="Arial" w:cs="Arial" w:eastAsia="Arial" w:hAnsi="Arial"/>
                <w:sz w:val="15"/>
                <w:szCs w:val="15"/>
                <w:color w:val="auto"/>
              </w:rPr>
              <w:t>D</w:t>
            </w:r>
            <w:r>
              <w:rPr>
                <w:rFonts w:ascii="Arial" w:cs="Arial" w:eastAsia="Arial" w:hAnsi="Arial"/>
                <w:sz w:val="15"/>
                <w:szCs w:val="15"/>
                <w:b w:val="1"/>
                <w:bCs w:val="1"/>
                <w:color w:val="auto"/>
              </w:rPr>
              <w:t xml:space="preserve">, </w:t>
            </w:r>
            <w:r>
              <w:rPr>
                <w:rFonts w:ascii="Arial" w:cs="Arial" w:eastAsia="Arial" w:hAnsi="Arial"/>
                <w:sz w:val="15"/>
                <w:szCs w:val="15"/>
                <w:color w:val="auto"/>
              </w:rPr>
              <w:t>L</w:t>
            </w:r>
            <w:r>
              <w:rPr>
                <w:rFonts w:ascii="Arial" w:cs="Arial" w:eastAsia="Arial" w:hAnsi="Arial"/>
                <w:sz w:val="15"/>
                <w:szCs w:val="15"/>
                <w:b w:val="1"/>
                <w:bCs w:val="1"/>
                <w:color w:val="auto"/>
              </w:rPr>
              <w:t xml:space="preserve"> и </w:t>
            </w:r>
            <w:r>
              <w:rPr>
                <w:rFonts w:ascii="Arial" w:cs="Arial" w:eastAsia="Arial" w:hAnsi="Arial"/>
                <w:sz w:val="15"/>
                <w:szCs w:val="15"/>
                <w:color w:val="auto"/>
              </w:rPr>
              <w:t>U</w:t>
            </w:r>
          </w:p>
        </w:tc>
        <w:tc>
          <w:tcPr>
            <w:tcW w:w="7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8"/>
        </w:trPr>
        <w:tc>
          <w:tcPr>
            <w:tcW w:w="2780" w:type="dxa"/>
            <w:vAlign w:val="bottom"/>
            <w:gridSpan w:val="4"/>
          </w:tcPr>
          <w:p>
            <w:pPr>
              <w:spacing w:after="0" w:line="197" w:lineRule="exact"/>
              <w:rPr>
                <w:sz w:val="20"/>
                <w:szCs w:val="20"/>
                <w:color w:val="auto"/>
              </w:rPr>
            </w:pPr>
            <w:r>
              <w:rPr>
                <w:rFonts w:ascii="Arial" w:cs="Arial" w:eastAsia="Arial" w:hAnsi="Arial"/>
                <w:sz w:val="20"/>
                <w:szCs w:val="20"/>
                <w:b w:val="1"/>
                <w:bCs w:val="1"/>
                <w:color w:val="auto"/>
                <w:w w:val="90"/>
              </w:rPr>
              <w:t>записать эти формулы в виде</w:t>
            </w:r>
          </w:p>
        </w:tc>
        <w:tc>
          <w:tcPr>
            <w:tcW w:w="440" w:type="dxa"/>
            <w:vAlign w:val="bottom"/>
          </w:tcPr>
          <w:p>
            <w:pPr>
              <w:spacing w:after="0"/>
              <w:rPr>
                <w:sz w:val="17"/>
                <w:szCs w:val="17"/>
                <w:color w:val="auto"/>
              </w:rPr>
            </w:pPr>
          </w:p>
        </w:tc>
        <w:tc>
          <w:tcPr>
            <w:tcW w:w="900" w:type="dxa"/>
            <w:vAlign w:val="bottom"/>
          </w:tcPr>
          <w:p>
            <w:pPr>
              <w:spacing w:after="0"/>
              <w:rPr>
                <w:sz w:val="17"/>
                <w:szCs w:val="17"/>
                <w:color w:val="auto"/>
              </w:rPr>
            </w:pPr>
          </w:p>
        </w:tc>
        <w:tc>
          <w:tcPr>
            <w:tcW w:w="160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43"/>
        </w:trPr>
        <w:tc>
          <w:tcPr>
            <w:tcW w:w="19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40" w:type="dxa"/>
            <w:vAlign w:val="bottom"/>
          </w:tcPr>
          <w:p>
            <w:pPr>
              <w:ind w:left="120"/>
              <w:spacing w:after="0" w:line="229" w:lineRule="exact"/>
              <w:rPr>
                <w:sz w:val="20"/>
                <w:szCs w:val="20"/>
                <w:color w:val="auto"/>
              </w:rPr>
            </w:pPr>
            <w:r>
              <w:rPr>
                <w:rFonts w:ascii="Arial" w:cs="Arial" w:eastAsia="Arial" w:hAnsi="Arial"/>
                <w:sz w:val="20"/>
                <w:szCs w:val="20"/>
                <w:color w:val="auto"/>
              </w:rPr>
              <w:t>˜</w:t>
            </w:r>
          </w:p>
        </w:tc>
        <w:tc>
          <w:tcPr>
            <w:tcW w:w="440" w:type="dxa"/>
            <w:vAlign w:val="bottom"/>
          </w:tcPr>
          <w:p>
            <w:pPr>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900" w:type="dxa"/>
            <w:vAlign w:val="bottom"/>
          </w:tcPr>
          <w:p>
            <w:pPr>
              <w:ind w:left="440"/>
              <w:spacing w:after="0" w:line="342" w:lineRule="exact"/>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1600" w:type="dxa"/>
            <w:vAlign w:val="bottom"/>
            <w:vMerge w:val="restart"/>
          </w:tcPr>
          <w:p>
            <w:pPr>
              <w:jc w:val="right"/>
              <w:ind w:right="1120"/>
              <w:spacing w:after="0" w:line="229" w:lineRule="exact"/>
              <w:rPr>
                <w:sz w:val="20"/>
                <w:szCs w:val="20"/>
                <w:color w:val="auto"/>
              </w:rPr>
            </w:pPr>
            <w:r>
              <w:rPr>
                <w:rFonts w:ascii="Arial" w:cs="Arial" w:eastAsia="Arial" w:hAnsi="Arial"/>
                <w:sz w:val="20"/>
                <w:szCs w:val="20"/>
                <w:color w:val="auto"/>
              </w:rPr>
              <w:t>+ b,</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1940" w:type="dxa"/>
            <w:vAlign w:val="bottom"/>
          </w:tcPr>
          <w:p>
            <w:pPr>
              <w:spacing w:after="0"/>
              <w:rPr>
                <w:sz w:val="24"/>
                <w:szCs w:val="24"/>
                <w:color w:val="auto"/>
              </w:rPr>
            </w:pPr>
          </w:p>
        </w:tc>
        <w:tc>
          <w:tcPr>
            <w:tcW w:w="840" w:type="dxa"/>
            <w:vAlign w:val="bottom"/>
            <w:gridSpan w:val="3"/>
          </w:tcPr>
          <w:p>
            <w:pPr>
              <w:ind w:left="20"/>
              <w:spacing w:after="0" w:line="197" w:lineRule="exact"/>
              <w:rPr>
                <w:sz w:val="20"/>
                <w:szCs w:val="20"/>
                <w:color w:val="auto"/>
              </w:rPr>
            </w:pPr>
            <w:r>
              <w:rPr>
                <w:rFonts w:ascii="Arial" w:cs="Arial" w:eastAsia="Arial" w:hAnsi="Arial"/>
                <w:sz w:val="20"/>
                <w:szCs w:val="20"/>
                <w:color w:val="auto"/>
              </w:rPr>
              <w:t>(D + L)x</w:t>
            </w:r>
          </w:p>
        </w:tc>
        <w:tc>
          <w:tcPr>
            <w:tcW w:w="440" w:type="dxa"/>
            <w:vAlign w:val="bottom"/>
          </w:tcPr>
          <w:p>
            <w:pPr>
              <w:spacing w:after="0"/>
              <w:rPr>
                <w:sz w:val="24"/>
                <w:szCs w:val="24"/>
                <w:color w:val="auto"/>
              </w:rPr>
            </w:pPr>
          </w:p>
        </w:tc>
        <w:tc>
          <w:tcPr>
            <w:tcW w:w="900" w:type="dxa"/>
            <w:vAlign w:val="bottom"/>
          </w:tcPr>
          <w:p>
            <w:pPr>
              <w:ind w:left="40"/>
              <w:spacing w:after="0"/>
              <w:rPr>
                <w:sz w:val="20"/>
                <w:szCs w:val="20"/>
                <w:color w:val="auto"/>
              </w:rPr>
            </w:pPr>
            <w:r>
              <w:rPr>
                <w:rFonts w:ascii="Arial" w:cs="Arial" w:eastAsia="Arial" w:hAnsi="Arial"/>
                <w:sz w:val="20"/>
                <w:szCs w:val="20"/>
                <w:color w:val="auto"/>
              </w:rPr>
              <w:t>= −U x</w:t>
            </w:r>
          </w:p>
        </w:tc>
        <w:tc>
          <w:tcPr>
            <w:tcW w:w="1600" w:type="dxa"/>
            <w:vAlign w:val="bottom"/>
            <w:vMerge w:val="continue"/>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1940" w:type="dxa"/>
            <w:vAlign w:val="bottom"/>
          </w:tcPr>
          <w:p>
            <w:pPr>
              <w:spacing w:after="0" w:line="229" w:lineRule="exact"/>
              <w:rPr>
                <w:sz w:val="20"/>
                <w:szCs w:val="20"/>
                <w:color w:val="auto"/>
              </w:rPr>
            </w:pPr>
            <w:r>
              <w:rPr>
                <w:rFonts w:ascii="Arial" w:cs="Arial" w:eastAsia="Arial" w:hAnsi="Arial"/>
                <w:sz w:val="20"/>
                <w:szCs w:val="20"/>
                <w:b w:val="1"/>
                <w:bCs w:val="1"/>
                <w:color w:val="auto"/>
              </w:rPr>
              <w:t>т. е.</w:t>
            </w:r>
          </w:p>
        </w:tc>
        <w:tc>
          <w:tcPr>
            <w:tcW w:w="2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3380" w:type="dxa"/>
            <w:vAlign w:val="bottom"/>
            <w:gridSpan w:val="4"/>
            <w:vMerge w:val="restart"/>
          </w:tcPr>
          <w:p>
            <w:pPr>
              <w:jc w:val="right"/>
              <w:ind w:right="560"/>
              <w:spacing w:after="0" w:line="447" w:lineRule="exact"/>
              <w:rPr>
                <w:sz w:val="20"/>
                <w:szCs w:val="20"/>
                <w:color w:val="auto"/>
              </w:rPr>
            </w:pPr>
            <w:r>
              <w:rPr>
                <w:rFonts w:ascii="Arial" w:cs="Arial" w:eastAsia="Arial" w:hAnsi="Arial"/>
                <w:sz w:val="39"/>
                <w:szCs w:val="39"/>
                <w:color w:val="auto"/>
                <w:w w:val="83"/>
                <w:vertAlign w:val="subscript"/>
              </w:rPr>
              <w:t>(D</w:t>
            </w:r>
            <w:r>
              <w:rPr>
                <w:rFonts w:ascii="Arial" w:cs="Arial" w:eastAsia="Arial" w:hAnsi="Arial"/>
                <w:sz w:val="20"/>
                <w:szCs w:val="20"/>
                <w:color w:val="auto"/>
                <w:w w:val="83"/>
              </w:rPr>
              <w:t xml:space="preserve"> </w:t>
            </w:r>
            <w:r>
              <w:rPr>
                <w:rFonts w:ascii="Arial" w:cs="Arial" w:eastAsia="Arial" w:hAnsi="Arial"/>
                <w:sz w:val="39"/>
                <w:szCs w:val="39"/>
                <w:color w:val="auto"/>
                <w:w w:val="83"/>
                <w:vertAlign w:val="subscript"/>
              </w:rPr>
              <w:t>+</w:t>
            </w:r>
            <w:r>
              <w:rPr>
                <w:rFonts w:ascii="Arial" w:cs="Arial" w:eastAsia="Arial" w:hAnsi="Arial"/>
                <w:sz w:val="20"/>
                <w:szCs w:val="20"/>
                <w:color w:val="auto"/>
                <w:w w:val="83"/>
              </w:rPr>
              <w:t xml:space="preserve"> </w:t>
            </w:r>
            <w:r>
              <w:rPr>
                <w:rFonts w:ascii="Arial" w:cs="Arial" w:eastAsia="Arial" w:hAnsi="Arial"/>
                <w:sz w:val="39"/>
                <w:szCs w:val="39"/>
                <w:color w:val="auto"/>
                <w:w w:val="83"/>
                <w:vertAlign w:val="subscript"/>
              </w:rPr>
              <w:t>L</w:t>
            </w:r>
            <w:r>
              <w:rPr>
                <w:rFonts w:ascii="Arial" w:cs="Arial" w:eastAsia="Arial" w:hAnsi="Arial"/>
                <w:sz w:val="20"/>
                <w:szCs w:val="20"/>
                <w:color w:val="auto"/>
                <w:w w:val="83"/>
              </w:rPr>
              <w:t>˜</w:t>
            </w:r>
            <w:r>
              <w:rPr>
                <w:rFonts w:ascii="Arial" w:cs="Arial" w:eastAsia="Arial" w:hAnsi="Arial"/>
                <w:sz w:val="39"/>
                <w:szCs w:val="39"/>
                <w:color w:val="auto"/>
                <w:w w:val="83"/>
                <w:vertAlign w:val="subscript"/>
              </w:rPr>
              <w:t>)</w:t>
            </w:r>
            <w:r>
              <w:rPr>
                <w:rFonts w:ascii="Arial" w:cs="Arial" w:eastAsia="Arial" w:hAnsi="Arial"/>
                <w:sz w:val="27"/>
                <w:szCs w:val="27"/>
                <w:color w:val="auto"/>
                <w:w w:val="83"/>
                <w:vertAlign w:val="superscript"/>
              </w:rPr>
              <w:t>−</w:t>
            </w:r>
            <w:r>
              <w:rPr>
                <w:rFonts w:ascii="Arial" w:cs="Arial" w:eastAsia="Arial" w:hAnsi="Arial"/>
                <w:sz w:val="27"/>
                <w:szCs w:val="27"/>
                <w:b w:val="1"/>
                <w:bCs w:val="1"/>
                <w:i w:val="1"/>
                <w:iCs w:val="1"/>
                <w:color w:val="auto"/>
                <w:w w:val="83"/>
                <w:vertAlign w:val="superscript"/>
              </w:rPr>
              <w:t>1</w:t>
            </w:r>
            <w:r>
              <w:rPr>
                <w:rFonts w:ascii="Arial" w:cs="Arial" w:eastAsia="Arial" w:hAnsi="Arial"/>
                <w:sz w:val="39"/>
                <w:szCs w:val="39"/>
                <w:color w:val="auto"/>
                <w:w w:val="83"/>
                <w:vertAlign w:val="subscript"/>
              </w:rPr>
              <w:t>U</w:t>
            </w:r>
            <w:r>
              <w:rPr>
                <w:rFonts w:ascii="Arial" w:cs="Arial" w:eastAsia="Arial" w:hAnsi="Arial"/>
                <w:sz w:val="20"/>
                <w:szCs w:val="20"/>
                <w:color w:val="auto"/>
                <w:w w:val="83"/>
              </w:rPr>
              <w:t xml:space="preserve">˜ </w:t>
            </w:r>
            <w:r>
              <w:rPr>
                <w:rFonts w:ascii="Arial" w:cs="Arial" w:eastAsia="Arial" w:hAnsi="Arial"/>
                <w:sz w:val="39"/>
                <w:szCs w:val="39"/>
                <w:color w:val="auto"/>
                <w:w w:val="83"/>
                <w:vertAlign w:val="subscript"/>
              </w:rPr>
              <w:t>x</w:t>
            </w:r>
            <w:r>
              <w:rPr>
                <w:rFonts w:ascii="Arial" w:cs="Arial" w:eastAsia="Arial" w:hAnsi="Arial"/>
                <w:sz w:val="27"/>
                <w:szCs w:val="27"/>
                <w:b w:val="1"/>
                <w:bCs w:val="1"/>
                <w:i w:val="1"/>
                <w:iCs w:val="1"/>
                <w:color w:val="auto"/>
                <w:w w:val="83"/>
                <w:vertAlign w:val="superscript"/>
              </w:rPr>
              <w:t>(</w:t>
            </w:r>
            <w:r>
              <w:rPr>
                <w:rFonts w:ascii="Arial" w:cs="Arial" w:eastAsia="Arial" w:hAnsi="Arial"/>
                <w:sz w:val="27"/>
                <w:szCs w:val="27"/>
                <w:b w:val="1"/>
                <w:bCs w:val="1"/>
                <w:color w:val="auto"/>
                <w:w w:val="83"/>
                <w:vertAlign w:val="superscript"/>
              </w:rPr>
              <w:t>k</w:t>
            </w:r>
            <w:r>
              <w:rPr>
                <w:rFonts w:ascii="Arial" w:cs="Arial" w:eastAsia="Arial" w:hAnsi="Arial"/>
                <w:sz w:val="27"/>
                <w:szCs w:val="27"/>
                <w:b w:val="1"/>
                <w:bCs w:val="1"/>
                <w:i w:val="1"/>
                <w:iCs w:val="1"/>
                <w:color w:val="auto"/>
                <w:w w:val="83"/>
                <w:vertAlign w:val="superscript"/>
              </w:rPr>
              <w:t>)</w:t>
            </w:r>
            <w:r>
              <w:rPr>
                <w:rFonts w:ascii="Arial" w:cs="Arial" w:eastAsia="Arial" w:hAnsi="Arial"/>
                <w:sz w:val="20"/>
                <w:szCs w:val="20"/>
                <w:color w:val="auto"/>
                <w:w w:val="83"/>
              </w:rPr>
              <w:t xml:space="preserve"> </w:t>
            </w:r>
            <w:r>
              <w:rPr>
                <w:rFonts w:ascii="Arial" w:cs="Arial" w:eastAsia="Arial" w:hAnsi="Arial"/>
                <w:sz w:val="39"/>
                <w:szCs w:val="39"/>
                <w:color w:val="auto"/>
                <w:w w:val="83"/>
                <w:vertAlign w:val="subscript"/>
              </w:rPr>
              <w:t>+ (D</w:t>
            </w:r>
            <w:r>
              <w:rPr>
                <w:rFonts w:ascii="Arial" w:cs="Arial" w:eastAsia="Arial" w:hAnsi="Arial"/>
                <w:sz w:val="20"/>
                <w:szCs w:val="20"/>
                <w:color w:val="auto"/>
                <w:w w:val="83"/>
              </w:rPr>
              <w:t xml:space="preserve"> </w:t>
            </w:r>
            <w:r>
              <w:rPr>
                <w:rFonts w:ascii="Arial" w:cs="Arial" w:eastAsia="Arial" w:hAnsi="Arial"/>
                <w:sz w:val="39"/>
                <w:szCs w:val="39"/>
                <w:color w:val="auto"/>
                <w:w w:val="83"/>
                <w:vertAlign w:val="subscript"/>
              </w:rPr>
              <w:t>+</w:t>
            </w:r>
            <w:r>
              <w:rPr>
                <w:rFonts w:ascii="Arial" w:cs="Arial" w:eastAsia="Arial" w:hAnsi="Arial"/>
                <w:sz w:val="20"/>
                <w:szCs w:val="20"/>
                <w:color w:val="auto"/>
                <w:w w:val="83"/>
              </w:rPr>
              <w:t xml:space="preserve"> </w:t>
            </w:r>
            <w:r>
              <w:rPr>
                <w:rFonts w:ascii="Arial" w:cs="Arial" w:eastAsia="Arial" w:hAnsi="Arial"/>
                <w:sz w:val="39"/>
                <w:szCs w:val="39"/>
                <w:color w:val="auto"/>
                <w:w w:val="83"/>
                <w:vertAlign w:val="subscript"/>
              </w:rPr>
              <w:t>L</w:t>
            </w:r>
            <w:r>
              <w:rPr>
                <w:rFonts w:ascii="Arial" w:cs="Arial" w:eastAsia="Arial" w:hAnsi="Arial"/>
                <w:sz w:val="20"/>
                <w:szCs w:val="20"/>
                <w:color w:val="auto"/>
                <w:w w:val="83"/>
              </w:rPr>
              <w:t>˜</w:t>
            </w:r>
            <w:r>
              <w:rPr>
                <w:rFonts w:ascii="Arial" w:cs="Arial" w:eastAsia="Arial" w:hAnsi="Arial"/>
                <w:sz w:val="39"/>
                <w:szCs w:val="39"/>
                <w:color w:val="auto"/>
                <w:w w:val="83"/>
                <w:vertAlign w:val="subscript"/>
              </w:rPr>
              <w:t>)</w:t>
            </w:r>
            <w:r>
              <w:rPr>
                <w:rFonts w:ascii="Arial" w:cs="Arial" w:eastAsia="Arial" w:hAnsi="Arial"/>
                <w:sz w:val="27"/>
                <w:szCs w:val="27"/>
                <w:color w:val="auto"/>
                <w:w w:val="83"/>
                <w:vertAlign w:val="superscript"/>
              </w:rPr>
              <w:t>−</w:t>
            </w:r>
            <w:r>
              <w:rPr>
                <w:rFonts w:ascii="Arial" w:cs="Arial" w:eastAsia="Arial" w:hAnsi="Arial"/>
                <w:sz w:val="27"/>
                <w:szCs w:val="27"/>
                <w:b w:val="1"/>
                <w:bCs w:val="1"/>
                <w:i w:val="1"/>
                <w:iCs w:val="1"/>
                <w:color w:val="auto"/>
                <w:w w:val="83"/>
                <w:vertAlign w:val="superscript"/>
              </w:rPr>
              <w:t>1</w:t>
            </w:r>
            <w:r>
              <w:rPr>
                <w:rFonts w:ascii="Arial" w:cs="Arial" w:eastAsia="Arial" w:hAnsi="Arial"/>
                <w:sz w:val="39"/>
                <w:szCs w:val="39"/>
                <w:color w:val="auto"/>
                <w:w w:val="83"/>
                <w:vertAlign w:val="subscript"/>
              </w:rPr>
              <w:t>b.</w:t>
            </w:r>
          </w:p>
        </w:tc>
        <w:tc>
          <w:tcPr>
            <w:tcW w:w="7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(3.68)</w:t>
            </w:r>
          </w:p>
        </w:tc>
        <w:tc>
          <w:tcPr>
            <w:tcW w:w="0" w:type="dxa"/>
            <w:vAlign w:val="bottom"/>
          </w:tcPr>
          <w:p>
            <w:pPr>
              <w:spacing w:after="0"/>
              <w:rPr>
                <w:sz w:val="1"/>
                <w:szCs w:val="1"/>
                <w:color w:val="auto"/>
              </w:rPr>
            </w:pPr>
          </w:p>
        </w:tc>
      </w:tr>
      <w:tr>
        <w:trPr>
          <w:trHeight w:val="242"/>
        </w:trPr>
        <w:tc>
          <w:tcPr>
            <w:tcW w:w="2160" w:type="dxa"/>
            <w:vAlign w:val="bottom"/>
            <w:gridSpan w:val="2"/>
          </w:tcPr>
          <w:p>
            <w:pPr>
              <w:ind w:left="1380"/>
              <w:spacing w:after="0" w:line="241" w:lineRule="exact"/>
              <w:rPr>
                <w:sz w:val="20"/>
                <w:szCs w:val="20"/>
                <w:color w:val="auto"/>
              </w:rPr>
            </w:pPr>
            <w:r>
              <w:rPr>
                <w:rFonts w:ascii="Arial" w:cs="Arial" w:eastAsia="Arial" w:hAnsi="Arial"/>
                <w:sz w:val="28"/>
                <w:szCs w:val="28"/>
                <w:color w:val="auto"/>
                <w:vertAlign w:val="subscript"/>
              </w:rPr>
              <w:t>x</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 xml:space="preserve">+1) </w:t>
            </w:r>
            <w:r>
              <w:rPr>
                <w:rFonts w:ascii="Arial" w:cs="Arial" w:eastAsia="Arial" w:hAnsi="Arial"/>
                <w:sz w:val="28"/>
                <w:szCs w:val="28"/>
                <w:color w:val="auto"/>
                <w:vertAlign w:val="subscript"/>
              </w:rPr>
              <w:t>=</w:t>
            </w:r>
          </w:p>
        </w:tc>
        <w:tc>
          <w:tcPr>
            <w:tcW w:w="18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3380" w:type="dxa"/>
            <w:vAlign w:val="bottom"/>
            <w:gridSpan w:val="4"/>
            <w:vMerge w:val="continue"/>
          </w:tcPr>
          <w:p>
            <w:pPr>
              <w:spacing w:after="0"/>
              <w:rPr>
                <w:sz w:val="21"/>
                <w:szCs w:val="21"/>
                <w:color w:val="auto"/>
              </w:rPr>
            </w:pPr>
          </w:p>
        </w:tc>
        <w:tc>
          <w:tcPr>
            <w:tcW w:w="74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90"/>
        </w:trPr>
        <w:tc>
          <w:tcPr>
            <w:tcW w:w="19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44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71" w:lineRule="exact"/>
        <w:rPr>
          <w:rFonts w:ascii="Arial" w:cs="Arial" w:eastAsia="Arial" w:hAnsi="Arial"/>
          <w:sz w:val="10"/>
          <w:szCs w:val="10"/>
          <w:b w:val="1"/>
          <w:bCs w:val="1"/>
          <w:i w:val="1"/>
          <w:iCs w:val="1"/>
          <w:color w:val="auto"/>
        </w:rPr>
      </w:pPr>
    </w:p>
    <w:p>
      <w:pPr>
        <w:jc w:val="both"/>
        <w:spacing w:after="0" w:line="267" w:lineRule="auto"/>
        <w:rPr>
          <w:sz w:val="20"/>
          <w:szCs w:val="20"/>
          <w:color w:val="auto"/>
        </w:rPr>
      </w:pPr>
      <w:r>
        <w:rPr>
          <w:rFonts w:ascii="Arial" w:cs="Arial" w:eastAsia="Arial" w:hAnsi="Arial"/>
          <w:sz w:val="17"/>
          <w:szCs w:val="17"/>
          <w:b w:val="1"/>
          <w:bCs w:val="1"/>
          <w:color w:val="auto"/>
        </w:rPr>
        <w:t>Таким образом, необходимое и достаточное условие сходимости метода Гаусса-Зейделя из любого начального приближения это неравенство</w:t>
      </w:r>
    </w:p>
    <w:p>
      <w:pPr>
        <w:ind w:left="2440"/>
        <w:spacing w:after="0" w:line="185" w:lineRule="auto"/>
        <w:tabs>
          <w:tab w:leader="none" w:pos="3020" w:val="left"/>
        </w:tabs>
        <w:rPr>
          <w:sz w:val="20"/>
          <w:szCs w:val="20"/>
          <w:color w:val="auto"/>
        </w:rPr>
      </w:pPr>
      <w:r>
        <w:rPr>
          <w:rFonts w:ascii="Arial" w:cs="Arial" w:eastAsia="Arial" w:hAnsi="Arial"/>
          <w:sz w:val="32"/>
          <w:szCs w:val="32"/>
          <w:b w:val="1"/>
          <w:bCs w:val="1"/>
          <w:color w:val="auto"/>
          <w:vertAlign w:val="superscript"/>
        </w:rPr>
        <w:t xml:space="preserve"> </w:t>
      </w:r>
      <w:r>
        <w:rPr>
          <w:sz w:val="20"/>
          <w:szCs w:val="20"/>
          <w:color w:val="auto"/>
        </w:rPr>
        <w:tab/>
      </w:r>
      <w:r>
        <w:rPr>
          <w:rFonts w:ascii="Arial" w:cs="Arial" w:eastAsia="Arial" w:hAnsi="Arial"/>
          <w:sz w:val="31"/>
          <w:szCs w:val="31"/>
          <w:color w:val="auto"/>
          <w:vertAlign w:val="subscript"/>
        </w:rPr>
        <w:t>˜</w:t>
      </w:r>
      <w:r>
        <w:rPr>
          <w:rFonts w:ascii="Arial" w:cs="Arial" w:eastAsia="Arial" w:hAnsi="Arial"/>
          <w:sz w:val="12"/>
          <w:szCs w:val="12"/>
          <w:color w:val="auto"/>
        </w:rPr>
        <w:t xml:space="preserve"> −</w:t>
      </w:r>
      <w:r>
        <w:rPr>
          <w:rFonts w:ascii="Arial" w:cs="Arial" w:eastAsia="Arial" w:hAnsi="Arial"/>
          <w:sz w:val="12"/>
          <w:szCs w:val="12"/>
          <w:b w:val="1"/>
          <w:bCs w:val="1"/>
          <w:i w:val="1"/>
          <w:iCs w:val="1"/>
          <w:color w:val="auto"/>
        </w:rPr>
        <w:t>1</w:t>
      </w:r>
      <w:r>
        <w:rPr>
          <w:rFonts w:ascii="Arial" w:cs="Arial" w:eastAsia="Arial" w:hAnsi="Arial"/>
          <w:sz w:val="12"/>
          <w:szCs w:val="12"/>
          <w:color w:val="auto"/>
        </w:rPr>
        <w:t xml:space="preserve"> </w:t>
      </w:r>
      <w:r>
        <w:rPr>
          <w:rFonts w:ascii="Arial" w:cs="Arial" w:eastAsia="Arial" w:hAnsi="Arial"/>
          <w:sz w:val="31"/>
          <w:szCs w:val="31"/>
          <w:color w:val="auto"/>
          <w:vertAlign w:val="subscript"/>
        </w:rPr>
        <w:t>˜</w:t>
      </w:r>
    </w:p>
    <w:p>
      <w:pPr>
        <w:ind w:left="2340"/>
        <w:spacing w:after="0" w:line="206" w:lineRule="auto"/>
        <w:tabs>
          <w:tab w:leader="none" w:pos="3420" w:val="left"/>
          <w:tab w:leader="none" w:pos="3720" w:val="left"/>
        </w:tabs>
        <w:rPr>
          <w:sz w:val="20"/>
          <w:szCs w:val="20"/>
          <w:color w:val="auto"/>
        </w:rPr>
      </w:pPr>
      <w:r>
        <w:rPr>
          <w:rFonts w:ascii="Arial" w:cs="Arial" w:eastAsia="Arial" w:hAnsi="Arial"/>
          <w:sz w:val="20"/>
          <w:szCs w:val="20"/>
          <w:color w:val="auto"/>
        </w:rPr>
        <w:t>ρ (D + L)</w:t>
      </w:r>
      <w:r>
        <w:rPr>
          <w:sz w:val="20"/>
          <w:szCs w:val="20"/>
          <w:color w:val="auto"/>
        </w:rPr>
        <w:tab/>
      </w:r>
      <w:r>
        <w:rPr>
          <w:rFonts w:ascii="Arial" w:cs="Arial" w:eastAsia="Arial" w:hAnsi="Arial"/>
          <w:sz w:val="20"/>
          <w:szCs w:val="20"/>
          <w:color w:val="auto"/>
        </w:rPr>
        <w:t>U</w:t>
      </w:r>
      <w:r>
        <w:rPr>
          <w:sz w:val="20"/>
          <w:szCs w:val="20"/>
          <w:color w:val="auto"/>
        </w:rPr>
        <w:tab/>
      </w:r>
      <w:r>
        <w:rPr>
          <w:rFonts w:ascii="Arial" w:cs="Arial" w:eastAsia="Arial" w:hAnsi="Arial"/>
          <w:sz w:val="20"/>
          <w:szCs w:val="20"/>
          <w:color w:val="auto"/>
        </w:rPr>
        <w:t>&lt; 1.</w:t>
      </w:r>
    </w:p>
    <w:p>
      <w:pPr>
        <w:spacing w:after="0" w:line="293" w:lineRule="exact"/>
        <w:rPr>
          <w:rFonts w:ascii="Arial" w:cs="Arial" w:eastAsia="Arial" w:hAnsi="Arial"/>
          <w:sz w:val="10"/>
          <w:szCs w:val="10"/>
          <w:b w:val="1"/>
          <w:bCs w:val="1"/>
          <w:i w:val="1"/>
          <w:iCs w:val="1"/>
          <w:color w:val="auto"/>
        </w:rPr>
      </w:pPr>
    </w:p>
    <w:p>
      <w:pPr>
        <w:jc w:val="both"/>
        <w:spacing w:after="0" w:line="238" w:lineRule="auto"/>
        <w:rPr>
          <w:sz w:val="20"/>
          <w:szCs w:val="20"/>
          <w:color w:val="auto"/>
        </w:rPr>
      </w:pPr>
      <w:r>
        <w:rPr>
          <w:rFonts w:ascii="Arial" w:cs="Arial" w:eastAsia="Arial" w:hAnsi="Arial"/>
          <w:sz w:val="20"/>
          <w:szCs w:val="20"/>
          <w:color w:val="auto"/>
        </w:rPr>
        <w:t xml:space="preserve">Предложение 3.4.4 </w:t>
      </w:r>
      <w:r>
        <w:rPr>
          <w:rFonts w:ascii="Arial" w:cs="Arial" w:eastAsia="Arial" w:hAnsi="Arial"/>
          <w:sz w:val="20"/>
          <w:szCs w:val="20"/>
          <w:b w:val="1"/>
          <w:bCs w:val="1"/>
          <w:color w:val="auto"/>
        </w:rPr>
        <w:t xml:space="preserve">Если в системе линейных алгебраических урав-нений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имеет диагональное преобладание, то ме-тод Гаусса-Зейделя для этой системы сходится при любом начальном приближении.</w:t>
      </w:r>
    </w:p>
    <w:p>
      <w:pPr>
        <w:spacing w:after="0" w:line="319" w:lineRule="exact"/>
        <w:rPr>
          <w:rFonts w:ascii="Arial" w:cs="Arial" w:eastAsia="Arial" w:hAnsi="Arial"/>
          <w:sz w:val="10"/>
          <w:szCs w:val="10"/>
          <w:b w:val="1"/>
          <w:bCs w:val="1"/>
          <w:i w:val="1"/>
          <w:iCs w:val="1"/>
          <w:color w:val="auto"/>
        </w:rPr>
      </w:pPr>
    </w:p>
    <w:p>
      <w:pPr>
        <w:jc w:val="both"/>
        <w:spacing w:after="0"/>
        <w:rPr>
          <w:sz w:val="20"/>
          <w:szCs w:val="20"/>
          <w:color w:val="auto"/>
        </w:rPr>
      </w:pPr>
      <w:r>
        <w:rPr>
          <w:rFonts w:ascii="Arial" w:cs="Arial" w:eastAsia="Arial" w:hAnsi="Arial"/>
          <w:sz w:val="17"/>
          <w:szCs w:val="17"/>
          <w:color w:val="auto"/>
        </w:rPr>
        <w:t xml:space="preserve">Доказательство. </w:t>
      </w:r>
      <w:r>
        <w:rPr>
          <w:rFonts w:ascii="Arial" w:cs="Arial" w:eastAsia="Arial" w:hAnsi="Arial"/>
          <w:sz w:val="17"/>
          <w:szCs w:val="17"/>
          <w:b w:val="1"/>
          <w:bCs w:val="1"/>
          <w:color w:val="auto"/>
        </w:rPr>
        <w:t xml:space="preserve">Отметим, прежде всего, что в условиях диагональ-ного преобладания в </w:t>
      </w:r>
      <w:r>
        <w:rPr>
          <w:rFonts w:ascii="Arial" w:cs="Arial" w:eastAsia="Arial" w:hAnsi="Arial"/>
          <w:sz w:val="17"/>
          <w:szCs w:val="17"/>
          <w:color w:val="auto"/>
        </w:rPr>
        <w:t>A</w:t>
      </w:r>
      <w:r>
        <w:rPr>
          <w:rFonts w:ascii="Arial" w:cs="Arial" w:eastAsia="Arial" w:hAnsi="Arial"/>
          <w:sz w:val="17"/>
          <w:szCs w:val="17"/>
          <w:b w:val="1"/>
          <w:bCs w:val="1"/>
          <w:color w:val="auto"/>
        </w:rPr>
        <w:t xml:space="preserve"> решение </w:t>
      </w:r>
      <w:r>
        <w:rPr>
          <w:rFonts w:ascii="Arial" w:cs="Arial" w:eastAsia="Arial" w:hAnsi="Arial"/>
          <w:sz w:val="17"/>
          <w:szCs w:val="17"/>
          <w:color w:val="auto"/>
        </w:rPr>
        <w:t>x</w:t>
      </w:r>
      <w:r>
        <w:rPr>
          <w:rFonts w:ascii="Arial" w:cs="Arial" w:eastAsia="Arial" w:hAnsi="Arial"/>
          <w:sz w:val="22"/>
          <w:szCs w:val="22"/>
          <w:b w:val="1"/>
          <w:bCs w:val="1"/>
          <w:color w:val="auto"/>
          <w:vertAlign w:val="superscript"/>
        </w:rPr>
        <w:t>?</w:t>
      </w:r>
      <w:r>
        <w:rPr>
          <w:rFonts w:ascii="Arial" w:cs="Arial" w:eastAsia="Arial" w:hAnsi="Arial"/>
          <w:sz w:val="17"/>
          <w:szCs w:val="17"/>
          <w:b w:val="1"/>
          <w:bCs w:val="1"/>
          <w:color w:val="auto"/>
        </w:rPr>
        <w:t xml:space="preserve"> рассматриваемой линейной системы существует (вспомним признак неособенности Адамара). Пусть, как и ранее, </w:t>
      </w:r>
      <w:r>
        <w:rPr>
          <w:rFonts w:ascii="Arial" w:cs="Arial" w:eastAsia="Arial" w:hAnsi="Arial"/>
          <w:sz w:val="17"/>
          <w:szCs w:val="17"/>
          <w:color w:val="auto"/>
        </w:rPr>
        <w:t>x</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k</w:t>
      </w:r>
      <w:r>
        <w:rPr>
          <w:rFonts w:ascii="Arial" w:cs="Arial" w:eastAsia="Arial" w:hAnsi="Arial"/>
          <w:sz w:val="22"/>
          <w:szCs w:val="22"/>
          <w:b w:val="1"/>
          <w:bCs w:val="1"/>
          <w:i w:val="1"/>
          <w:iCs w:val="1"/>
          <w:color w:val="auto"/>
          <w:vertAlign w:val="superscript"/>
        </w:rPr>
        <w:t>)</w:t>
      </w:r>
      <w:r>
        <w:rPr>
          <w:rFonts w:ascii="Arial" w:cs="Arial" w:eastAsia="Arial" w:hAnsi="Arial"/>
          <w:sz w:val="17"/>
          <w:szCs w:val="17"/>
          <w:b w:val="1"/>
          <w:bCs w:val="1"/>
          <w:color w:val="auto"/>
        </w:rPr>
        <w:t xml:space="preserve"> его приближение, полученное на </w:t>
      </w:r>
      <w:r>
        <w:rPr>
          <w:rFonts w:ascii="Arial" w:cs="Arial" w:eastAsia="Arial" w:hAnsi="Arial"/>
          <w:sz w:val="17"/>
          <w:szCs w:val="17"/>
          <w:color w:val="auto"/>
        </w:rPr>
        <w:t>k</w:t>
      </w:r>
      <w:r>
        <w:rPr>
          <w:rFonts w:ascii="Arial" w:cs="Arial" w:eastAsia="Arial" w:hAnsi="Arial"/>
          <w:sz w:val="17"/>
          <w:szCs w:val="17"/>
          <w:b w:val="1"/>
          <w:bCs w:val="1"/>
          <w:color w:val="auto"/>
        </w:rPr>
        <w:t>-ом шаге итерационного</w:t>
      </w:r>
    </w:p>
    <w:p>
      <w:pPr>
        <w:spacing w:after="0" w:line="230" w:lineRule="auto"/>
        <w:tabs>
          <w:tab w:leader="none" w:pos="6020" w:val="left"/>
        </w:tabs>
        <w:rPr>
          <w:sz w:val="20"/>
          <w:szCs w:val="20"/>
          <w:color w:val="auto"/>
        </w:rPr>
      </w:pPr>
      <w:r>
        <w:rPr>
          <w:rFonts w:ascii="Arial" w:cs="Arial" w:eastAsia="Arial" w:hAnsi="Arial"/>
          <w:sz w:val="18"/>
          <w:szCs w:val="18"/>
          <w:b w:val="1"/>
          <w:bCs w:val="1"/>
          <w:color w:val="auto"/>
        </w:rPr>
        <w:t xml:space="preserve">процесса. Исследуем поведение погрешности решения </w:t>
      </w:r>
      <w:r>
        <w:rPr>
          <w:rFonts w:ascii="Arial" w:cs="Arial" w:eastAsia="Arial" w:hAnsi="Arial"/>
          <w:sz w:val="18"/>
          <w:szCs w:val="18"/>
          <w:color w:val="auto"/>
        </w:rPr>
        <w:t>z</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sz w:val="20"/>
          <w:szCs w:val="20"/>
          <w:color w:val="auto"/>
        </w:rPr>
        <w:tab/>
      </w:r>
      <w:r>
        <w:rPr>
          <w:rFonts w:ascii="Arial" w:cs="Arial" w:eastAsia="Arial" w:hAnsi="Arial"/>
          <w:sz w:val="20"/>
          <w:szCs w:val="20"/>
          <w:color w:val="auto"/>
        </w:rPr>
        <w:t>− x</w:t>
      </w:r>
      <w:r>
        <w:rPr>
          <w:rFonts w:ascii="Arial" w:cs="Arial" w:eastAsia="Arial" w:hAnsi="Arial"/>
          <w:sz w:val="27"/>
          <w:szCs w:val="27"/>
          <w:b w:val="1"/>
          <w:bCs w:val="1"/>
          <w:color w:val="auto"/>
          <w:vertAlign w:val="superscript"/>
        </w:rPr>
        <w:t>?</w:t>
      </w:r>
    </w:p>
    <w:p>
      <w:pPr>
        <w:spacing w:after="0" w:line="206" w:lineRule="auto"/>
        <w:rPr>
          <w:sz w:val="20"/>
          <w:szCs w:val="20"/>
          <w:color w:val="auto"/>
        </w:rPr>
      </w:pPr>
      <w:r>
        <w:rPr>
          <w:rFonts w:ascii="Arial" w:cs="Arial" w:eastAsia="Arial" w:hAnsi="Arial"/>
          <w:sz w:val="20"/>
          <w:szCs w:val="20"/>
          <w:b w:val="1"/>
          <w:bCs w:val="1"/>
          <w:color w:val="auto"/>
        </w:rPr>
        <w:t xml:space="preserve">в зависимости от номера итерации </w:t>
      </w:r>
      <w:r>
        <w:rPr>
          <w:rFonts w:ascii="Arial" w:cs="Arial" w:eastAsia="Arial" w:hAnsi="Arial"/>
          <w:sz w:val="20"/>
          <w:szCs w:val="20"/>
          <w:color w:val="auto"/>
        </w:rPr>
        <w:t>k</w:t>
      </w:r>
      <w:r>
        <w:rPr>
          <w:rFonts w:ascii="Arial" w:cs="Arial" w:eastAsia="Arial" w:hAnsi="Arial"/>
          <w:sz w:val="20"/>
          <w:szCs w:val="20"/>
          <w:b w:val="1"/>
          <w:bCs w:val="1"/>
          <w:color w:val="auto"/>
        </w:rPr>
        <w:t>.</w:t>
      </w:r>
    </w:p>
    <w:p>
      <w:pPr>
        <w:spacing w:after="0" w:line="30" w:lineRule="exact"/>
        <w:rPr>
          <w:rFonts w:ascii="Arial" w:cs="Arial" w:eastAsia="Arial" w:hAnsi="Arial"/>
          <w:sz w:val="10"/>
          <w:szCs w:val="10"/>
          <w:b w:val="1"/>
          <w:bCs w:val="1"/>
          <w:i w:val="1"/>
          <w:iCs w:val="1"/>
          <w:color w:val="auto"/>
        </w:rPr>
      </w:pPr>
    </w:p>
    <w:p>
      <w:pPr>
        <w:jc w:val="both"/>
        <w:ind w:firstLine="298"/>
        <w:spacing w:after="0" w:line="214" w:lineRule="auto"/>
        <w:rPr>
          <w:sz w:val="20"/>
          <w:szCs w:val="20"/>
          <w:color w:val="auto"/>
        </w:rPr>
      </w:pPr>
      <w:r>
        <w:rPr>
          <w:rFonts w:ascii="Arial" w:cs="Arial" w:eastAsia="Arial" w:hAnsi="Arial"/>
          <w:sz w:val="19"/>
          <w:szCs w:val="19"/>
          <w:b w:val="1"/>
          <w:bCs w:val="1"/>
          <w:color w:val="auto"/>
        </w:rPr>
        <w:t xml:space="preserve">Чтобы получить формулу для </w:t>
      </w:r>
      <w:r>
        <w:rPr>
          <w:rFonts w:ascii="Arial" w:cs="Arial" w:eastAsia="Arial" w:hAnsi="Arial"/>
          <w:sz w:val="19"/>
          <w:szCs w:val="19"/>
          <w:color w:val="auto"/>
        </w:rPr>
        <w:t>z</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предварительно перепишем со-отношения, которым удовлетворяет точное решение </w:t>
      </w:r>
      <w:r>
        <w:rPr>
          <w:rFonts w:ascii="Arial" w:cs="Arial" w:eastAsia="Arial" w:hAnsi="Arial"/>
          <w:sz w:val="19"/>
          <w:szCs w:val="19"/>
          <w:color w:val="auto"/>
        </w:rPr>
        <w:t>x</w:t>
      </w:r>
      <w:r>
        <w:rPr>
          <w:rFonts w:ascii="Arial" w:cs="Arial" w:eastAsia="Arial" w:hAnsi="Arial"/>
          <w:sz w:val="26"/>
          <w:szCs w:val="26"/>
          <w:b w:val="1"/>
          <w:bCs w:val="1"/>
          <w:color w:val="auto"/>
          <w:vertAlign w:val="superscript"/>
        </w:rPr>
        <w:t>?</w:t>
      </w:r>
      <w:r>
        <w:rPr>
          <w:rFonts w:ascii="Arial" w:cs="Arial" w:eastAsia="Arial" w:hAnsi="Arial"/>
          <w:sz w:val="19"/>
          <w:szCs w:val="19"/>
          <w:b w:val="1"/>
          <w:bCs w:val="1"/>
          <w:color w:val="auto"/>
        </w:rPr>
        <w:t>: вместо</w:t>
      </w:r>
    </w:p>
    <w:p>
      <w:pPr>
        <w:spacing w:after="0" w:line="88" w:lineRule="exact"/>
        <w:rPr>
          <w:rFonts w:ascii="Arial" w:cs="Arial" w:eastAsia="Arial" w:hAnsi="Arial"/>
          <w:sz w:val="10"/>
          <w:szCs w:val="10"/>
          <w:b w:val="1"/>
          <w:bCs w:val="1"/>
          <w:i w:val="1"/>
          <w:iCs w:val="1"/>
          <w:color w:val="auto"/>
        </w:rPr>
      </w:pPr>
    </w:p>
    <w:p>
      <w:pPr>
        <w:ind w:left="1860"/>
        <w:spacing w:after="0"/>
        <w:rPr>
          <w:sz w:val="20"/>
          <w:szCs w:val="20"/>
          <w:color w:val="auto"/>
        </w:rPr>
      </w:pPr>
      <w:r>
        <w:rPr>
          <w:rFonts w:ascii="Arial" w:cs="Arial" w:eastAsia="Arial" w:hAnsi="Arial"/>
          <w:sz w:val="14"/>
          <w:szCs w:val="14"/>
          <w:b w:val="1"/>
          <w:bCs w:val="1"/>
          <w:color w:val="auto"/>
        </w:rPr>
        <w:t>n</w:t>
      </w:r>
    </w:p>
    <w:p>
      <w:pPr>
        <w:ind w:left="1760"/>
        <w:spacing w:after="0" w:line="182" w:lineRule="auto"/>
        <w:rPr>
          <w:sz w:val="20"/>
          <w:szCs w:val="20"/>
          <w:color w:val="auto"/>
        </w:rPr>
      </w:pPr>
      <w:r>
        <w:rPr>
          <w:rFonts w:ascii="Arial" w:cs="Arial" w:eastAsia="Arial" w:hAnsi="Arial"/>
          <w:sz w:val="8"/>
          <w:szCs w:val="8"/>
          <w:b w:val="1"/>
          <w:bCs w:val="1"/>
          <w:color w:val="auto"/>
        </w:rPr>
        <w:t>X</w:t>
      </w:r>
    </w:p>
    <w:p>
      <w:pPr>
        <w:ind w:left="2080"/>
        <w:spacing w:after="0" w:line="229" w:lineRule="auto"/>
        <w:tabs>
          <w:tab w:leader="none" w:pos="3420" w:val="left"/>
        </w:tabs>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x</w:t>
      </w:r>
      <w:r>
        <w:rPr>
          <w:rFonts w:ascii="Arial" w:cs="Arial" w:eastAsia="Arial" w:hAnsi="Arial"/>
          <w:sz w:val="27"/>
          <w:szCs w:val="27"/>
          <w:b w:val="1"/>
          <w:bCs w:val="1"/>
          <w:color w:val="auto"/>
          <w:vertAlign w:val="superscript"/>
        </w:rPr>
        <w:t>?</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b</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r>
        <w:rPr>
          <w:sz w:val="20"/>
          <w:szCs w:val="20"/>
          <w:color w:val="auto"/>
        </w:rPr>
        <w:tab/>
      </w:r>
      <w:r>
        <w:rPr>
          <w:rFonts w:ascii="Arial" w:cs="Arial" w:eastAsia="Arial" w:hAnsi="Arial"/>
          <w:sz w:val="18"/>
          <w:szCs w:val="18"/>
          <w:color w:val="auto"/>
        </w:rPr>
        <w:t>i = 1, 2, . . . , n.</w:t>
      </w:r>
    </w:p>
    <w:p>
      <w:pPr>
        <w:ind w:left="1780"/>
        <w:spacing w:after="0" w:line="239" w:lineRule="auto"/>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p>
      <w:pPr>
        <w:sectPr>
          <w:pgSz w:w="7940" w:h="11906" w:orient="portrait"/>
          <w:cols w:equalWidth="0" w:num="1">
            <w:col w:w="6460"/>
          </w:cols>
          <w:pgMar w:left="880" w:top="928" w:right="600" w:bottom="717" w:gutter="0" w:footer="0" w:header="0"/>
        </w:sectPr>
      </w:pPr>
    </w:p>
    <w:bookmarkStart w:id="208" w:name="page209"/>
    <w:bookmarkEnd w:id="208"/>
    <w:tbl>
      <w:tblPr>
        <w:tblLayout w:type="fixed"/>
        <w:tblInd w:w="0" w:type="dxa"/>
        <w:tblCellMar>
          <w:top w:w="0" w:type="dxa"/>
          <w:left w:w="0" w:type="dxa"/>
          <w:bottom w:w="0" w:type="dxa"/>
          <w:right w:w="0" w:type="dxa"/>
        </w:tblCellMar>
      </w:tblPr>
      <w:tr>
        <w:trPr>
          <w:trHeight w:val="230"/>
        </w:trPr>
        <w:tc>
          <w:tcPr>
            <w:tcW w:w="1120" w:type="dxa"/>
            <w:vAlign w:val="bottom"/>
          </w:tcPr>
          <w:p>
            <w:pPr>
              <w:spacing w:after="0" w:line="229" w:lineRule="exact"/>
              <w:rPr>
                <w:sz w:val="20"/>
                <w:szCs w:val="20"/>
                <w:color w:val="auto"/>
              </w:rPr>
            </w:pPr>
            <w:r>
              <w:rPr>
                <w:rFonts w:ascii="Arial" w:cs="Arial" w:eastAsia="Arial" w:hAnsi="Arial"/>
                <w:sz w:val="20"/>
                <w:szCs w:val="20"/>
                <w:b w:val="1"/>
                <w:bCs w:val="1"/>
                <w:color w:val="auto"/>
              </w:rPr>
              <w:t>208</w:t>
            </w:r>
          </w:p>
        </w:tc>
        <w:tc>
          <w:tcPr>
            <w:tcW w:w="24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700" w:type="dxa"/>
            <w:vAlign w:val="bottom"/>
          </w:tcPr>
          <w:p>
            <w:pPr>
              <w:jc w:val="right"/>
              <w:ind w:right="29"/>
              <w:spacing w:after="0" w:line="229" w:lineRule="exact"/>
              <w:rPr>
                <w:sz w:val="20"/>
                <w:szCs w:val="20"/>
                <w:color w:val="auto"/>
              </w:rPr>
            </w:pPr>
            <w:r>
              <w:rPr>
                <w:rFonts w:ascii="Arial" w:cs="Arial" w:eastAsia="Arial" w:hAnsi="Arial"/>
                <w:sz w:val="20"/>
                <w:szCs w:val="20"/>
                <w:color w:val="auto"/>
              </w:rPr>
              <w:t>3.</w:t>
            </w:r>
          </w:p>
        </w:tc>
        <w:tc>
          <w:tcPr>
            <w:tcW w:w="3480" w:type="dxa"/>
            <w:vAlign w:val="bottom"/>
            <w:gridSpan w:val="3"/>
          </w:tcPr>
          <w:p>
            <w:pPr>
              <w:spacing w:after="0" w:line="229" w:lineRule="exact"/>
              <w:rPr>
                <w:sz w:val="20"/>
                <w:szCs w:val="20"/>
                <w:color w:val="auto"/>
              </w:rPr>
            </w:pPr>
            <w:r>
              <w:rPr>
                <w:rFonts w:ascii="Arial" w:cs="Arial" w:eastAsia="Arial" w:hAnsi="Arial"/>
                <w:sz w:val="20"/>
                <w:szCs w:val="20"/>
                <w:color w:val="auto"/>
                <w:w w:val="95"/>
              </w:rPr>
              <w:t>Численные методы линейной алгебры</w:t>
            </w:r>
          </w:p>
        </w:tc>
      </w:tr>
      <w:tr>
        <w:trPr>
          <w:trHeight w:val="559"/>
        </w:trPr>
        <w:tc>
          <w:tcPr>
            <w:tcW w:w="6460" w:type="dxa"/>
            <w:vAlign w:val="bottom"/>
            <w:gridSpan w:val="7"/>
          </w:tcPr>
          <w:p>
            <w:pPr>
              <w:spacing w:after="0"/>
              <w:rPr>
                <w:sz w:val="20"/>
                <w:szCs w:val="20"/>
                <w:color w:val="auto"/>
              </w:rPr>
            </w:pPr>
            <w:r>
              <w:rPr>
                <w:rFonts w:ascii="Arial" w:cs="Arial" w:eastAsia="Arial" w:hAnsi="Arial"/>
                <w:sz w:val="20"/>
                <w:szCs w:val="20"/>
                <w:b w:val="1"/>
                <w:bCs w:val="1"/>
                <w:color w:val="auto"/>
              </w:rPr>
              <w:t>можно придать им следующий эквивалентный вид</w:t>
            </w:r>
          </w:p>
        </w:tc>
      </w:tr>
      <w:tr>
        <w:trPr>
          <w:trHeight w:val="195"/>
        </w:trPr>
        <w:tc>
          <w:tcPr>
            <w:tcW w:w="1360" w:type="dxa"/>
            <w:vAlign w:val="bottom"/>
            <w:gridSpan w:val="2"/>
          </w:tcPr>
          <w:p>
            <w:pPr>
              <w:ind w:left="620"/>
              <w:spacing w:after="0" w:line="195" w:lineRule="exact"/>
              <w:rPr>
                <w:sz w:val="20"/>
                <w:szCs w:val="20"/>
                <w:color w:val="auto"/>
              </w:rPr>
            </w:pPr>
            <w:r>
              <w:rPr>
                <w:rFonts w:ascii="Arial" w:cs="Arial" w:eastAsia="Arial" w:hAnsi="Arial"/>
                <w:sz w:val="22"/>
                <w:szCs w:val="22"/>
                <w:color w:val="auto"/>
                <w:vertAlign w:val="superscript"/>
              </w:rPr>
              <w:t>x</w:t>
            </w:r>
            <w:r>
              <w:rPr>
                <w:rFonts w:ascii="Arial" w:cs="Arial" w:eastAsia="Arial" w:hAnsi="Arial"/>
                <w:sz w:val="11"/>
                <w:szCs w:val="11"/>
                <w:b w:val="1"/>
                <w:bCs w:val="1"/>
                <w:color w:val="auto"/>
              </w:rPr>
              <w:t>i</w:t>
            </w:r>
            <w:r>
              <w:rPr>
                <w:rFonts w:ascii="Arial" w:cs="Arial" w:eastAsia="Arial" w:hAnsi="Arial"/>
                <w:sz w:val="17"/>
                <w:szCs w:val="17"/>
                <w:b w:val="1"/>
                <w:bCs w:val="1"/>
                <w:color w:val="auto"/>
                <w:vertAlign w:val="superscript"/>
              </w:rPr>
              <w:t>?</w:t>
            </w:r>
            <w:r>
              <w:rPr>
                <w:rFonts w:ascii="Arial" w:cs="Arial" w:eastAsia="Arial" w:hAnsi="Arial"/>
                <w:sz w:val="11"/>
                <w:szCs w:val="11"/>
                <w:b w:val="1"/>
                <w:bCs w:val="1"/>
                <w:color w:val="auto"/>
              </w:rPr>
              <w:t xml:space="preserve"> </w:t>
            </w:r>
            <w:r>
              <w:rPr>
                <w:rFonts w:ascii="Arial" w:cs="Arial" w:eastAsia="Arial" w:hAnsi="Arial"/>
                <w:sz w:val="22"/>
                <w:szCs w:val="22"/>
                <w:color w:val="auto"/>
                <w:vertAlign w:val="superscript"/>
              </w:rPr>
              <w:t>=</w:t>
            </w:r>
            <w:r>
              <w:rPr>
                <w:rFonts w:ascii="Arial" w:cs="Arial" w:eastAsia="Arial" w:hAnsi="Arial"/>
                <w:sz w:val="11"/>
                <w:szCs w:val="11"/>
                <w:b w:val="1"/>
                <w:bCs w:val="1"/>
                <w:color w:val="auto"/>
              </w:rPr>
              <w:t xml:space="preserve"> </w:t>
            </w:r>
            <w:r>
              <w:rPr>
                <w:rFonts w:ascii="Arial" w:cs="Arial" w:eastAsia="Arial" w:hAnsi="Arial"/>
                <w:sz w:val="22"/>
                <w:szCs w:val="22"/>
                <w:color w:val="auto"/>
                <w:vertAlign w:val="subscript"/>
              </w:rPr>
              <w:t>a</w:t>
            </w:r>
            <w:r>
              <w:rPr>
                <w:rFonts w:ascii="Arial" w:cs="Arial" w:eastAsia="Arial" w:hAnsi="Arial"/>
                <w:sz w:val="17"/>
                <w:szCs w:val="17"/>
                <w:b w:val="1"/>
                <w:bCs w:val="1"/>
                <w:color w:val="auto"/>
                <w:vertAlign w:val="subscript"/>
              </w:rPr>
              <w:t>ii</w:t>
            </w:r>
          </w:p>
        </w:tc>
        <w:tc>
          <w:tcPr>
            <w:tcW w:w="920" w:type="dxa"/>
            <w:vAlign w:val="bottom"/>
          </w:tcPr>
          <w:p>
            <w:pPr>
              <w:ind w:left="220"/>
              <w:spacing w:after="0" w:line="195" w:lineRule="exact"/>
              <w:rPr>
                <w:sz w:val="20"/>
                <w:szCs w:val="20"/>
                <w:color w:val="auto"/>
              </w:rPr>
            </w:pPr>
            <w:r>
              <w:rPr>
                <w:rFonts w:ascii="Arial" w:cs="Arial" w:eastAsia="Arial" w:hAnsi="Arial"/>
                <w:sz w:val="17"/>
                <w:szCs w:val="17"/>
                <w:color w:val="auto"/>
              </w:rPr>
              <w:t>b</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w:t>
            </w:r>
          </w:p>
        </w:tc>
        <w:tc>
          <w:tcPr>
            <w:tcW w:w="700" w:type="dxa"/>
            <w:vAlign w:val="bottom"/>
          </w:tcPr>
          <w:p>
            <w:pPr>
              <w:jc w:val="right"/>
              <w:spacing w:after="0" w:line="195" w:lineRule="exact"/>
              <w:rPr>
                <w:sz w:val="20"/>
                <w:szCs w:val="20"/>
                <w:color w:val="auto"/>
              </w:rPr>
            </w:pPr>
            <w:r>
              <w:rPr>
                <w:rFonts w:ascii="Arial" w:cs="Arial" w:eastAsia="Arial" w:hAnsi="Arial"/>
                <w:sz w:val="17"/>
                <w:szCs w:val="17"/>
                <w:color w:val="auto"/>
              </w:rPr>
              <w:t>a</w:t>
            </w:r>
            <w:r>
              <w:rPr>
                <w:rFonts w:ascii="Arial" w:cs="Arial" w:eastAsia="Arial" w:hAnsi="Arial"/>
                <w:sz w:val="22"/>
                <w:szCs w:val="22"/>
                <w:b w:val="1"/>
                <w:bCs w:val="1"/>
                <w:color w:val="auto"/>
                <w:vertAlign w:val="subscript"/>
              </w:rPr>
              <w:t>ij</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j</w:t>
            </w:r>
            <w:r>
              <w:rPr>
                <w:rFonts w:ascii="Arial" w:cs="Arial" w:eastAsia="Arial" w:hAnsi="Arial"/>
                <w:sz w:val="22"/>
                <w:szCs w:val="22"/>
                <w:b w:val="1"/>
                <w:bCs w:val="1"/>
                <w:color w:val="auto"/>
                <w:vertAlign w:val="superscript"/>
              </w:rPr>
              <w:t>?</w:t>
            </w:r>
            <w:r>
              <w:rPr>
                <w:rFonts w:ascii="Arial" w:cs="Arial" w:eastAsia="Arial" w:hAnsi="Arial"/>
                <w:sz w:val="17"/>
                <w:szCs w:val="17"/>
                <w:color w:val="auto"/>
              </w:rPr>
              <w:t xml:space="preserve"> −</w:t>
            </w:r>
          </w:p>
        </w:tc>
        <w:tc>
          <w:tcPr>
            <w:tcW w:w="1120" w:type="dxa"/>
            <w:vAlign w:val="bottom"/>
          </w:tcPr>
          <w:p>
            <w:pPr>
              <w:ind w:left="500"/>
              <w:spacing w:after="0" w:line="195" w:lineRule="exact"/>
              <w:rPr>
                <w:sz w:val="20"/>
                <w:szCs w:val="20"/>
                <w:color w:val="auto"/>
              </w:rPr>
            </w:pPr>
            <w:r>
              <w:rPr>
                <w:rFonts w:ascii="Arial" w:cs="Arial" w:eastAsia="Arial" w:hAnsi="Arial"/>
                <w:sz w:val="22"/>
                <w:szCs w:val="22"/>
                <w:color w:val="auto"/>
                <w:vertAlign w:val="subscript"/>
              </w:rPr>
              <w:t>a</w:t>
            </w:r>
            <w:r>
              <w:rPr>
                <w:rFonts w:ascii="Arial" w:cs="Arial" w:eastAsia="Arial" w:hAnsi="Arial"/>
                <w:sz w:val="17"/>
                <w:szCs w:val="17"/>
                <w:b w:val="1"/>
                <w:bCs w:val="1"/>
                <w:color w:val="auto"/>
                <w:vertAlign w:val="subscript"/>
              </w:rPr>
              <w:t>ij</w:t>
            </w:r>
            <w:r>
              <w:rPr>
                <w:rFonts w:ascii="Arial" w:cs="Arial" w:eastAsia="Arial" w:hAnsi="Arial"/>
                <w:sz w:val="11"/>
                <w:szCs w:val="11"/>
                <w:b w:val="1"/>
                <w:bCs w:val="1"/>
                <w:color w:val="auto"/>
              </w:rPr>
              <w:t xml:space="preserve"> </w:t>
            </w:r>
            <w:r>
              <w:rPr>
                <w:rFonts w:ascii="Arial" w:cs="Arial" w:eastAsia="Arial" w:hAnsi="Arial"/>
                <w:sz w:val="22"/>
                <w:szCs w:val="22"/>
                <w:color w:val="auto"/>
                <w:vertAlign w:val="subscript"/>
              </w:rPr>
              <w:t>x</w:t>
            </w:r>
            <w:r>
              <w:rPr>
                <w:rFonts w:ascii="Arial" w:cs="Arial" w:eastAsia="Arial" w:hAnsi="Arial"/>
                <w:sz w:val="17"/>
                <w:szCs w:val="17"/>
                <w:b w:val="1"/>
                <w:bCs w:val="1"/>
                <w:color w:val="auto"/>
                <w:vertAlign w:val="subscript"/>
              </w:rPr>
              <w:t>j</w:t>
            </w:r>
            <w:r>
              <w:rPr>
                <w:rFonts w:ascii="Arial" w:cs="Arial" w:eastAsia="Arial" w:hAnsi="Arial"/>
                <w:sz w:val="11"/>
                <w:szCs w:val="11"/>
                <w:b w:val="1"/>
                <w:bCs w:val="1"/>
                <w:color w:val="auto"/>
              </w:rPr>
              <w:t>?</w:t>
            </w:r>
            <w:r>
              <w:rPr>
                <w:rFonts w:ascii="Arial" w:cs="Arial" w:eastAsia="Arial" w:hAnsi="Arial"/>
                <w:sz w:val="22"/>
                <w:szCs w:val="22"/>
                <w:b w:val="1"/>
                <w:bCs w:val="1"/>
                <w:color w:val="auto"/>
                <w:vertAlign w:val="superscript"/>
              </w:rPr>
              <w:t>!</w:t>
            </w:r>
          </w:p>
        </w:tc>
        <w:tc>
          <w:tcPr>
            <w:tcW w:w="260" w:type="dxa"/>
            <w:vAlign w:val="bottom"/>
          </w:tcPr>
          <w:p>
            <w:pPr>
              <w:jc w:val="right"/>
              <w:ind w:right="100"/>
              <w:spacing w:after="0" w:line="195" w:lineRule="exact"/>
              <w:rPr>
                <w:sz w:val="20"/>
                <w:szCs w:val="20"/>
                <w:color w:val="auto"/>
              </w:rPr>
            </w:pPr>
            <w:r>
              <w:rPr>
                <w:rFonts w:ascii="Arial" w:cs="Arial" w:eastAsia="Arial" w:hAnsi="Arial"/>
                <w:sz w:val="20"/>
                <w:szCs w:val="20"/>
                <w:color w:val="auto"/>
                <w:w w:val="71"/>
              </w:rPr>
              <w:t>,</w:t>
            </w:r>
          </w:p>
        </w:tc>
        <w:tc>
          <w:tcPr>
            <w:tcW w:w="2100" w:type="dxa"/>
            <w:vAlign w:val="bottom"/>
          </w:tcPr>
          <w:p>
            <w:pPr>
              <w:ind w:left="220"/>
              <w:spacing w:after="0" w:line="195" w:lineRule="exact"/>
              <w:rPr>
                <w:sz w:val="20"/>
                <w:szCs w:val="20"/>
                <w:color w:val="auto"/>
              </w:rPr>
            </w:pPr>
            <w:r>
              <w:rPr>
                <w:rFonts w:ascii="Arial" w:cs="Arial" w:eastAsia="Arial" w:hAnsi="Arial"/>
                <w:sz w:val="20"/>
                <w:szCs w:val="20"/>
                <w:color w:val="auto"/>
              </w:rPr>
              <w:t>i = 1, 2, . . . , n.</w:t>
            </w:r>
          </w:p>
        </w:tc>
      </w:tr>
      <w:tr>
        <w:trPr>
          <w:trHeight w:val="105"/>
        </w:trPr>
        <w:tc>
          <w:tcPr>
            <w:tcW w:w="1360" w:type="dxa"/>
            <w:vAlign w:val="bottom"/>
            <w:gridSpan w:val="2"/>
          </w:tcPr>
          <w:p>
            <w:pPr>
              <w:jc w:val="right"/>
              <w:ind w:right="80"/>
              <w:spacing w:after="0" w:line="104" w:lineRule="exact"/>
              <w:rPr>
                <w:sz w:val="20"/>
                <w:szCs w:val="20"/>
                <w:color w:val="auto"/>
              </w:rPr>
            </w:pPr>
            <w:r>
              <w:rPr>
                <w:rFonts w:ascii="Arial" w:cs="Arial" w:eastAsia="Arial" w:hAnsi="Arial"/>
                <w:sz w:val="12"/>
                <w:szCs w:val="12"/>
                <w:color w:val="auto"/>
              </w:rPr>
              <w:t>1</w:t>
            </w:r>
          </w:p>
        </w:tc>
        <w:tc>
          <w:tcPr>
            <w:tcW w:w="920" w:type="dxa"/>
            <w:vAlign w:val="bottom"/>
          </w:tcPr>
          <w:p>
            <w:pPr>
              <w:ind w:left="640"/>
              <w:spacing w:after="0" w:line="104"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700" w:type="dxa"/>
            <w:vAlign w:val="bottom"/>
          </w:tcPr>
          <w:p>
            <w:pPr>
              <w:spacing w:after="0"/>
              <w:rPr>
                <w:sz w:val="9"/>
                <w:szCs w:val="9"/>
                <w:color w:val="auto"/>
              </w:rPr>
            </w:pPr>
          </w:p>
        </w:tc>
        <w:tc>
          <w:tcPr>
            <w:tcW w:w="1120" w:type="dxa"/>
            <w:vAlign w:val="bottom"/>
          </w:tcPr>
          <w:p>
            <w:pPr>
              <w:jc w:val="center"/>
              <w:ind w:right="544"/>
              <w:spacing w:after="0" w:line="104" w:lineRule="exact"/>
              <w:rPr>
                <w:sz w:val="20"/>
                <w:szCs w:val="20"/>
                <w:color w:val="auto"/>
              </w:rPr>
            </w:pPr>
            <w:r>
              <w:rPr>
                <w:rFonts w:ascii="Arial" w:cs="Arial" w:eastAsia="Arial" w:hAnsi="Arial"/>
                <w:sz w:val="12"/>
                <w:szCs w:val="12"/>
                <w:b w:val="1"/>
                <w:bCs w:val="1"/>
                <w:color w:val="auto"/>
              </w:rPr>
              <w:t>n</w:t>
            </w:r>
          </w:p>
        </w:tc>
        <w:tc>
          <w:tcPr>
            <w:tcW w:w="260" w:type="dxa"/>
            <w:vAlign w:val="bottom"/>
          </w:tcPr>
          <w:p>
            <w:pPr>
              <w:spacing w:after="0"/>
              <w:rPr>
                <w:sz w:val="9"/>
                <w:szCs w:val="9"/>
                <w:color w:val="auto"/>
              </w:rPr>
            </w:pPr>
          </w:p>
        </w:tc>
        <w:tc>
          <w:tcPr>
            <w:tcW w:w="2100" w:type="dxa"/>
            <w:vAlign w:val="bottom"/>
          </w:tcPr>
          <w:p>
            <w:pPr>
              <w:spacing w:after="0"/>
              <w:rPr>
                <w:sz w:val="9"/>
                <w:szCs w:val="9"/>
                <w:color w:val="auto"/>
              </w:rPr>
            </w:pPr>
          </w:p>
        </w:tc>
      </w:tr>
      <w:tr>
        <w:trPr>
          <w:trHeight w:val="195"/>
        </w:trPr>
        <w:tc>
          <w:tcPr>
            <w:tcW w:w="1120" w:type="dxa"/>
            <w:vAlign w:val="bottom"/>
          </w:tcPr>
          <w:p>
            <w:pPr>
              <w:spacing w:after="0"/>
              <w:rPr>
                <w:sz w:val="16"/>
                <w:szCs w:val="16"/>
                <w:color w:val="auto"/>
              </w:rPr>
            </w:pPr>
          </w:p>
        </w:tc>
        <w:tc>
          <w:tcPr>
            <w:tcW w:w="240" w:type="dxa"/>
            <w:vAlign w:val="bottom"/>
            <w:tcBorders>
              <w:bottom w:val="single" w:sz="8" w:color="auto"/>
            </w:tcBorders>
          </w:tcPr>
          <w:p>
            <w:pPr>
              <w:spacing w:after="0"/>
              <w:rPr>
                <w:sz w:val="16"/>
                <w:szCs w:val="16"/>
                <w:color w:val="auto"/>
              </w:rPr>
            </w:pPr>
          </w:p>
        </w:tc>
        <w:tc>
          <w:tcPr>
            <w:tcW w:w="920" w:type="dxa"/>
            <w:vAlign w:val="bottom"/>
          </w:tcPr>
          <w:p>
            <w:pPr>
              <w:ind w:left="620"/>
              <w:spacing w:after="0" w:line="195" w:lineRule="exact"/>
              <w:rPr>
                <w:sz w:val="20"/>
                <w:szCs w:val="20"/>
                <w:color w:val="auto"/>
              </w:rPr>
            </w:pPr>
            <w:r>
              <w:rPr>
                <w:rFonts w:ascii="Arial" w:cs="Arial" w:eastAsia="Arial" w:hAnsi="Arial"/>
                <w:sz w:val="20"/>
                <w:szCs w:val="20"/>
                <w:b w:val="1"/>
                <w:bCs w:val="1"/>
                <w:color w:val="auto"/>
              </w:rPr>
              <w:t>X</w:t>
            </w:r>
          </w:p>
        </w:tc>
        <w:tc>
          <w:tcPr>
            <w:tcW w:w="700" w:type="dxa"/>
            <w:vAlign w:val="bottom"/>
          </w:tcPr>
          <w:p>
            <w:pPr>
              <w:spacing w:after="0"/>
              <w:rPr>
                <w:sz w:val="16"/>
                <w:szCs w:val="16"/>
                <w:color w:val="auto"/>
              </w:rPr>
            </w:pPr>
          </w:p>
        </w:tc>
        <w:tc>
          <w:tcPr>
            <w:tcW w:w="1120" w:type="dxa"/>
            <w:vAlign w:val="bottom"/>
          </w:tcPr>
          <w:p>
            <w:pPr>
              <w:jc w:val="center"/>
              <w:ind w:right="544"/>
              <w:spacing w:after="0" w:line="195" w:lineRule="exact"/>
              <w:rPr>
                <w:sz w:val="20"/>
                <w:szCs w:val="20"/>
                <w:color w:val="auto"/>
              </w:rPr>
            </w:pPr>
            <w:r>
              <w:rPr>
                <w:rFonts w:ascii="Arial" w:cs="Arial" w:eastAsia="Arial" w:hAnsi="Arial"/>
                <w:sz w:val="20"/>
                <w:szCs w:val="20"/>
                <w:b w:val="1"/>
                <w:bCs w:val="1"/>
                <w:color w:val="auto"/>
              </w:rPr>
              <w:t>X</w:t>
            </w:r>
          </w:p>
        </w:tc>
        <w:tc>
          <w:tcPr>
            <w:tcW w:w="260" w:type="dxa"/>
            <w:vAlign w:val="bottom"/>
          </w:tcPr>
          <w:p>
            <w:pPr>
              <w:spacing w:after="0"/>
              <w:rPr>
                <w:sz w:val="16"/>
                <w:szCs w:val="16"/>
                <w:color w:val="auto"/>
              </w:rPr>
            </w:pPr>
          </w:p>
        </w:tc>
        <w:tc>
          <w:tcPr>
            <w:tcW w:w="2100" w:type="dxa"/>
            <w:vAlign w:val="bottom"/>
          </w:tcPr>
          <w:p>
            <w:pPr>
              <w:spacing w:after="0"/>
              <w:rPr>
                <w:sz w:val="16"/>
                <w:szCs w:val="16"/>
                <w:color w:val="auto"/>
              </w:rPr>
            </w:pPr>
          </w:p>
        </w:tc>
      </w:tr>
      <w:tr>
        <w:trPr>
          <w:trHeight w:val="304"/>
        </w:trPr>
        <w:tc>
          <w:tcPr>
            <w:tcW w:w="1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20" w:type="dxa"/>
            <w:vAlign w:val="bottom"/>
          </w:tcPr>
          <w:p>
            <w:pPr>
              <w:ind w:left="62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700" w:type="dxa"/>
            <w:vAlign w:val="bottom"/>
          </w:tcPr>
          <w:p>
            <w:pPr>
              <w:spacing w:after="0"/>
              <w:rPr>
                <w:sz w:val="24"/>
                <w:szCs w:val="24"/>
                <w:color w:val="auto"/>
              </w:rPr>
            </w:pPr>
          </w:p>
        </w:tc>
        <w:tc>
          <w:tcPr>
            <w:tcW w:w="1120" w:type="dxa"/>
            <w:vAlign w:val="bottom"/>
          </w:tcPr>
          <w:p>
            <w:pPr>
              <w:jc w:val="center"/>
              <w:ind w:right="564"/>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260" w:type="dxa"/>
            <w:vAlign w:val="bottom"/>
          </w:tcPr>
          <w:p>
            <w:pPr>
              <w:spacing w:after="0"/>
              <w:rPr>
                <w:sz w:val="24"/>
                <w:szCs w:val="24"/>
                <w:color w:val="auto"/>
              </w:rPr>
            </w:pPr>
          </w:p>
        </w:tc>
        <w:tc>
          <w:tcPr>
            <w:tcW w:w="2100" w:type="dxa"/>
            <w:vAlign w:val="bottom"/>
          </w:tcPr>
          <w:p>
            <w:pPr>
              <w:spacing w:after="0"/>
              <w:rPr>
                <w:sz w:val="24"/>
                <w:szCs w:val="24"/>
                <w:color w:val="auto"/>
              </w:rPr>
            </w:pPr>
          </w:p>
        </w:tc>
      </w:tr>
    </w:tbl>
    <w:p>
      <w:pPr>
        <w:spacing w:after="0" w:line="196"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Вычитая затем почленно эти равенства из расчётных формул метода Гаусса-Зейделя, т. е. из</w:t>
      </w:r>
    </w:p>
    <w:p>
      <w:pPr>
        <w:sectPr>
          <w:pgSz w:w="7940" w:h="12106" w:orient="portrait"/>
          <w:cols w:equalWidth="0" w:num="1">
            <w:col w:w="6460"/>
          </w:cols>
          <w:pgMar w:left="880" w:top="928" w:right="600" w:bottom="0" w:gutter="0" w:footer="0" w:header="0"/>
        </w:sectPr>
      </w:pP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319"/>
        </w:trPr>
        <w:tc>
          <w:tcPr>
            <w:tcW w:w="1060" w:type="dxa"/>
            <w:vAlign w:val="bottom"/>
            <w:vMerge w:val="restart"/>
          </w:tcPr>
          <w:p>
            <w:pPr>
              <w:ind w:left="220"/>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27"/>
                <w:szCs w:val="27"/>
                <w:b w:val="1"/>
                <w:bCs w:val="1"/>
                <w:color w:val="auto"/>
                <w:vertAlign w:val="subscript"/>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p>
        </w:tc>
        <w:tc>
          <w:tcPr>
            <w:tcW w:w="4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gridSpan w:val="2"/>
          </w:tcPr>
          <w:p>
            <w:pPr>
              <w:jc w:val="right"/>
              <w:spacing w:after="0" w:line="229" w:lineRule="exact"/>
              <w:rPr>
                <w:sz w:val="20"/>
                <w:szCs w:val="20"/>
                <w:color w:val="auto"/>
              </w:rPr>
            </w:pPr>
            <w:r>
              <w:rPr>
                <w:rFonts w:ascii="Arial" w:cs="Arial" w:eastAsia="Arial" w:hAnsi="Arial"/>
                <w:sz w:val="20"/>
                <w:szCs w:val="20"/>
                <w:color w:val="auto"/>
                <w:w w:val="89"/>
              </w:rPr>
              <w:t>1</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1060" w:type="dxa"/>
            <w:vAlign w:val="bottom"/>
            <w:vMerge w:val="continue"/>
          </w:tcPr>
          <w:p>
            <w:pPr>
              <w:spacing w:after="0"/>
              <w:rPr>
                <w:sz w:val="10"/>
                <w:szCs w:val="10"/>
                <w:color w:val="auto"/>
              </w:rPr>
            </w:pPr>
          </w:p>
        </w:tc>
        <w:tc>
          <w:tcPr>
            <w:tcW w:w="340" w:type="dxa"/>
            <w:vAlign w:val="bottom"/>
            <w:gridSpan w:val="4"/>
            <w:vMerge w:val="restart"/>
          </w:tcPr>
          <w:p>
            <w:pPr>
              <w:jc w:val="center"/>
              <w:ind w:right="12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ii</w:t>
            </w:r>
          </w:p>
        </w:tc>
        <w:tc>
          <w:tcPr>
            <w:tcW w:w="0" w:type="dxa"/>
            <w:vAlign w:val="bottom"/>
          </w:tcPr>
          <w:p>
            <w:pPr>
              <w:spacing w:after="0"/>
              <w:rPr>
                <w:sz w:val="1"/>
                <w:szCs w:val="1"/>
                <w:color w:val="auto"/>
              </w:rPr>
            </w:pPr>
          </w:p>
        </w:tc>
      </w:tr>
      <w:tr>
        <w:trPr>
          <w:trHeight w:val="110"/>
        </w:trPr>
        <w:tc>
          <w:tcPr>
            <w:tcW w:w="1060" w:type="dxa"/>
            <w:vAlign w:val="bottom"/>
          </w:tcPr>
          <w:p>
            <w:pPr>
              <w:spacing w:after="0"/>
              <w:rPr>
                <w:sz w:val="9"/>
                <w:szCs w:val="9"/>
                <w:color w:val="auto"/>
              </w:rPr>
            </w:pPr>
          </w:p>
        </w:tc>
        <w:tc>
          <w:tcPr>
            <w:tcW w:w="340" w:type="dxa"/>
            <w:vAlign w:val="bottom"/>
            <w:gridSpan w:val="4"/>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12"/>
        </w:trPr>
        <w:tc>
          <w:tcPr>
            <w:tcW w:w="110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получим</w:t>
            </w: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2"/>
        </w:trPr>
        <w:tc>
          <w:tcPr>
            <w:tcW w:w="1100" w:type="dxa"/>
            <w:vAlign w:val="bottom"/>
            <w:gridSpan w:val="2"/>
            <w:vMerge w:val="restart"/>
          </w:tcPr>
          <w:p>
            <w:pPr>
              <w:ind w:left="360"/>
              <w:spacing w:after="0"/>
              <w:rPr>
                <w:sz w:val="20"/>
                <w:szCs w:val="20"/>
                <w:color w:val="auto"/>
              </w:rPr>
            </w:pPr>
            <w:r>
              <w:rPr>
                <w:rFonts w:ascii="Arial" w:cs="Arial" w:eastAsia="Arial" w:hAnsi="Arial"/>
                <w:sz w:val="39"/>
                <w:szCs w:val="39"/>
                <w:color w:val="auto"/>
                <w:vertAlign w:val="subscript"/>
              </w:rPr>
              <w:t>z</w:t>
            </w:r>
            <w:r>
              <w:rPr>
                <w:rFonts w:ascii="Arial" w:cs="Arial" w:eastAsia="Arial" w:hAnsi="Arial"/>
                <w:sz w:val="27"/>
                <w:szCs w:val="27"/>
                <w:b w:val="1"/>
                <w:bCs w:val="1"/>
                <w:color w:val="auto"/>
                <w:vertAlign w:val="subscript"/>
              </w:rPr>
              <w:t>i</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p>
        </w:tc>
        <w:tc>
          <w:tcPr>
            <w:tcW w:w="300" w:type="dxa"/>
            <w:vAlign w:val="bottom"/>
            <w:gridSpan w:val="3"/>
          </w:tcPr>
          <w:p>
            <w:pPr>
              <w:jc w:val="right"/>
              <w:ind w:right="60"/>
              <w:spacing w:after="0" w:line="229" w:lineRule="exact"/>
              <w:rPr>
                <w:sz w:val="20"/>
                <w:szCs w:val="20"/>
                <w:color w:val="auto"/>
              </w:rPr>
            </w:pPr>
            <w:r>
              <w:rPr>
                <w:rFonts w:ascii="Arial" w:cs="Arial" w:eastAsia="Arial" w:hAnsi="Arial"/>
                <w:sz w:val="20"/>
                <w:szCs w:val="20"/>
                <w:color w:val="auto"/>
              </w:rPr>
              <w:t>1</w:t>
            </w:r>
          </w:p>
        </w:tc>
        <w:tc>
          <w:tcPr>
            <w:tcW w:w="0" w:type="dxa"/>
            <w:vAlign w:val="bottom"/>
          </w:tcPr>
          <w:p>
            <w:pPr>
              <w:spacing w:after="0"/>
              <w:rPr>
                <w:sz w:val="1"/>
                <w:szCs w:val="1"/>
                <w:color w:val="auto"/>
              </w:rPr>
            </w:pPr>
          </w:p>
        </w:tc>
      </w:tr>
      <w:tr>
        <w:trPr>
          <w:trHeight w:val="124"/>
        </w:trPr>
        <w:tc>
          <w:tcPr>
            <w:tcW w:w="1100" w:type="dxa"/>
            <w:vAlign w:val="bottom"/>
            <w:gridSpan w:val="2"/>
            <w:vMerge w:val="continue"/>
          </w:tcPr>
          <w:p>
            <w:pPr>
              <w:spacing w:after="0"/>
              <w:rPr>
                <w:sz w:val="10"/>
                <w:szCs w:val="10"/>
                <w:color w:val="auto"/>
              </w:rPr>
            </w:pPr>
          </w:p>
        </w:tc>
        <w:tc>
          <w:tcPr>
            <w:tcW w:w="60" w:type="dxa"/>
            <w:vAlign w:val="bottom"/>
          </w:tcPr>
          <w:p>
            <w:pPr>
              <w:spacing w:after="0"/>
              <w:rPr>
                <w:sz w:val="10"/>
                <w:szCs w:val="10"/>
                <w:color w:val="auto"/>
              </w:rPr>
            </w:pPr>
          </w:p>
        </w:tc>
        <w:tc>
          <w:tcPr>
            <w:tcW w:w="240" w:type="dxa"/>
            <w:vAlign w:val="bottom"/>
            <w:tcBorders>
              <w:top w:val="single" w:sz="8" w:color="auto"/>
            </w:tcBorders>
            <w:gridSpan w:val="2"/>
            <w:vMerge w:val="restart"/>
          </w:tcPr>
          <w:p>
            <w:pPr>
              <w:jc w:val="center"/>
              <w:ind w:right="2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ii</w:t>
            </w:r>
          </w:p>
        </w:tc>
        <w:tc>
          <w:tcPr>
            <w:tcW w:w="0" w:type="dxa"/>
            <w:vAlign w:val="bottom"/>
          </w:tcPr>
          <w:p>
            <w:pPr>
              <w:spacing w:after="0"/>
              <w:rPr>
                <w:sz w:val="1"/>
                <w:szCs w:val="1"/>
                <w:color w:val="auto"/>
              </w:rPr>
            </w:pPr>
          </w:p>
        </w:tc>
      </w:tr>
      <w:tr>
        <w:trPr>
          <w:trHeight w:val="110"/>
        </w:trPr>
        <w:tc>
          <w:tcPr>
            <w:tcW w:w="106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240" w:type="dxa"/>
            <w:vAlign w:val="bottom"/>
            <w:gridSpan w:val="2"/>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94"/>
        </w:trPr>
        <w:tc>
          <w:tcPr>
            <w:tcW w:w="380" w:type="dxa"/>
            <w:vAlign w:val="bottom"/>
          </w:tcPr>
          <w:p>
            <w:pPr>
              <w:jc w:val="center"/>
              <w:spacing w:after="0" w:line="193" w:lineRule="exact"/>
              <w:rPr>
                <w:sz w:val="20"/>
                <w:szCs w:val="20"/>
                <w:color w:val="auto"/>
              </w:rPr>
            </w:pPr>
            <w:r>
              <w:rPr>
                <w:rFonts w:ascii="Arial" w:cs="Arial" w:eastAsia="Arial" w:hAnsi="Arial"/>
                <w:sz w:val="17"/>
                <w:szCs w:val="17"/>
                <w:color w:val="auto"/>
              </w:rPr>
              <w:t>b</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w:t>
            </w:r>
          </w:p>
        </w:tc>
        <w:tc>
          <w:tcPr>
            <w:tcW w:w="1320" w:type="dxa"/>
            <w:vAlign w:val="bottom"/>
            <w:gridSpan w:val="3"/>
          </w:tcPr>
          <w:p>
            <w:pPr>
              <w:ind w:left="340"/>
              <w:spacing w:after="0" w:line="193" w:lineRule="exact"/>
              <w:rPr>
                <w:sz w:val="20"/>
                <w:szCs w:val="20"/>
                <w:color w:val="auto"/>
              </w:rPr>
            </w:pPr>
            <w:r>
              <w:rPr>
                <w:rFonts w:ascii="Arial" w:cs="Arial" w:eastAsia="Arial" w:hAnsi="Arial"/>
                <w:sz w:val="17"/>
                <w:szCs w:val="17"/>
                <w:color w:val="auto"/>
              </w:rPr>
              <w:t>a</w:t>
            </w:r>
            <w:r>
              <w:rPr>
                <w:rFonts w:ascii="Arial" w:cs="Arial" w:eastAsia="Arial" w:hAnsi="Arial"/>
                <w:sz w:val="22"/>
                <w:szCs w:val="22"/>
                <w:b w:val="1"/>
                <w:bCs w:val="1"/>
                <w:color w:val="auto"/>
                <w:vertAlign w:val="subscript"/>
              </w:rPr>
              <w:t>ij</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j</w:t>
            </w:r>
            <w:r>
              <w:rPr>
                <w:rFonts w:ascii="Arial" w:cs="Arial" w:eastAsia="Arial" w:hAnsi="Arial"/>
                <w:sz w:val="22"/>
                <w:szCs w:val="22"/>
                <w:b w:val="1"/>
                <w:bCs w:val="1"/>
                <w:i w:val="1"/>
                <w:iCs w:val="1"/>
                <w:color w:val="auto"/>
                <w:vertAlign w:val="superscript"/>
              </w:rPr>
              <w:t>(</w:t>
            </w:r>
            <w:r>
              <w:rPr>
                <w:rFonts w:ascii="Arial" w:cs="Arial" w:eastAsia="Arial" w:hAnsi="Arial"/>
                <w:sz w:val="22"/>
                <w:szCs w:val="22"/>
                <w:b w:val="1"/>
                <w:bCs w:val="1"/>
                <w:color w:val="auto"/>
                <w:vertAlign w:val="superscript"/>
              </w:rPr>
              <w:t>k</w:t>
            </w:r>
            <w:r>
              <w:rPr>
                <w:rFonts w:ascii="Arial" w:cs="Arial" w:eastAsia="Arial" w:hAnsi="Arial"/>
                <w:sz w:val="22"/>
                <w:szCs w:val="22"/>
                <w:b w:val="1"/>
                <w:bCs w:val="1"/>
                <w:i w:val="1"/>
                <w:iCs w:val="1"/>
                <w:color w:val="auto"/>
                <w:vertAlign w:val="superscript"/>
              </w:rPr>
              <w:t>+1)</w:t>
            </w:r>
            <w:r>
              <w:rPr>
                <w:rFonts w:ascii="Arial" w:cs="Arial" w:eastAsia="Arial" w:hAnsi="Arial"/>
                <w:sz w:val="17"/>
                <w:szCs w:val="17"/>
                <w:color w:val="auto"/>
              </w:rPr>
              <w:t xml:space="preserve"> −</w:t>
            </w:r>
          </w:p>
        </w:tc>
        <w:tc>
          <w:tcPr>
            <w:tcW w:w="1280" w:type="dxa"/>
            <w:vAlign w:val="bottom"/>
            <w:gridSpan w:val="2"/>
          </w:tcPr>
          <w:p>
            <w:pPr>
              <w:jc w:val="right"/>
              <w:spacing w:after="0" w:line="193" w:lineRule="exact"/>
              <w:rPr>
                <w:sz w:val="20"/>
                <w:szCs w:val="20"/>
                <w:color w:val="auto"/>
              </w:rPr>
            </w:pPr>
            <w:r>
              <w:rPr>
                <w:rFonts w:ascii="Arial" w:cs="Arial" w:eastAsia="Arial" w:hAnsi="Arial"/>
                <w:sz w:val="22"/>
                <w:szCs w:val="22"/>
                <w:color w:val="auto"/>
                <w:vertAlign w:val="subscript"/>
              </w:rPr>
              <w:t>a</w:t>
            </w:r>
            <w:r>
              <w:rPr>
                <w:rFonts w:ascii="Arial" w:cs="Arial" w:eastAsia="Arial" w:hAnsi="Arial"/>
                <w:sz w:val="17"/>
                <w:szCs w:val="17"/>
                <w:b w:val="1"/>
                <w:bCs w:val="1"/>
                <w:color w:val="auto"/>
                <w:vertAlign w:val="subscript"/>
              </w:rPr>
              <w:t>ij</w:t>
            </w:r>
            <w:r>
              <w:rPr>
                <w:rFonts w:ascii="Arial" w:cs="Arial" w:eastAsia="Arial" w:hAnsi="Arial"/>
                <w:sz w:val="11"/>
                <w:szCs w:val="11"/>
                <w:b w:val="1"/>
                <w:bCs w:val="1"/>
                <w:i w:val="1"/>
                <w:iCs w:val="1"/>
                <w:color w:val="auto"/>
              </w:rPr>
              <w:t xml:space="preserve"> </w:t>
            </w:r>
            <w:r>
              <w:rPr>
                <w:rFonts w:ascii="Arial" w:cs="Arial" w:eastAsia="Arial" w:hAnsi="Arial"/>
                <w:sz w:val="22"/>
                <w:szCs w:val="22"/>
                <w:color w:val="auto"/>
                <w:vertAlign w:val="subscript"/>
              </w:rPr>
              <w:t>x</w:t>
            </w:r>
            <w:r>
              <w:rPr>
                <w:rFonts w:ascii="Arial" w:cs="Arial" w:eastAsia="Arial" w:hAnsi="Arial"/>
                <w:sz w:val="17"/>
                <w:szCs w:val="17"/>
                <w:b w:val="1"/>
                <w:bCs w:val="1"/>
                <w:color w:val="auto"/>
                <w:vertAlign w:val="subscript"/>
              </w:rPr>
              <w:t>j</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w:t>
            </w:r>
            <w:r>
              <w:rPr>
                <w:rFonts w:ascii="Arial" w:cs="Arial" w:eastAsia="Arial" w:hAnsi="Arial"/>
                <w:sz w:val="22"/>
                <w:szCs w:val="22"/>
                <w:b w:val="1"/>
                <w:bCs w:val="1"/>
                <w:color w:val="auto"/>
                <w:vertAlign w:val="superscript"/>
              </w:rPr>
              <w:t>!</w:t>
            </w:r>
          </w:p>
        </w:tc>
        <w:tc>
          <w:tcPr>
            <w:tcW w:w="200" w:type="dxa"/>
            <w:vAlign w:val="bottom"/>
          </w:tcPr>
          <w:p>
            <w:pPr>
              <w:jc w:val="right"/>
              <w:ind w:right="110"/>
              <w:spacing w:after="0"/>
              <w:rPr>
                <w:sz w:val="20"/>
                <w:szCs w:val="20"/>
                <w:color w:val="auto"/>
              </w:rPr>
            </w:pPr>
            <w:r>
              <w:rPr>
                <w:rFonts w:ascii="Arial" w:cs="Arial" w:eastAsia="Arial" w:hAnsi="Arial"/>
                <w:sz w:val="10"/>
                <w:szCs w:val="10"/>
                <w:color w:val="auto"/>
                <w:w w:val="70"/>
              </w:rPr>
              <w:t>,</w:t>
            </w:r>
          </w:p>
        </w:tc>
        <w:tc>
          <w:tcPr>
            <w:tcW w:w="1520" w:type="dxa"/>
            <w:vAlign w:val="bottom"/>
          </w:tcPr>
          <w:p>
            <w:pPr>
              <w:ind w:left="280"/>
              <w:spacing w:after="0" w:line="194" w:lineRule="exact"/>
              <w:rPr>
                <w:sz w:val="20"/>
                <w:szCs w:val="20"/>
                <w:color w:val="auto"/>
              </w:rPr>
            </w:pPr>
            <w:r>
              <w:rPr>
                <w:rFonts w:ascii="Arial" w:cs="Arial" w:eastAsia="Arial" w:hAnsi="Arial"/>
                <w:sz w:val="20"/>
                <w:szCs w:val="20"/>
                <w:color w:val="auto"/>
                <w:w w:val="91"/>
              </w:rPr>
              <w:t>i = 1, 2, . . . , n,</w:t>
            </w:r>
          </w:p>
        </w:tc>
      </w:tr>
      <w:tr>
        <w:trPr>
          <w:trHeight w:val="105"/>
        </w:trPr>
        <w:tc>
          <w:tcPr>
            <w:tcW w:w="380" w:type="dxa"/>
            <w:vAlign w:val="bottom"/>
          </w:tcPr>
          <w:p>
            <w:pPr>
              <w:spacing w:after="0"/>
              <w:rPr>
                <w:sz w:val="9"/>
                <w:szCs w:val="9"/>
                <w:color w:val="auto"/>
              </w:rPr>
            </w:pPr>
          </w:p>
        </w:tc>
        <w:tc>
          <w:tcPr>
            <w:tcW w:w="1020" w:type="dxa"/>
            <w:vAlign w:val="bottom"/>
          </w:tcPr>
          <w:p>
            <w:pPr>
              <w:ind w:left="40"/>
              <w:spacing w:after="0" w:line="104"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220" w:type="dxa"/>
            <w:vAlign w:val="bottom"/>
          </w:tcPr>
          <w:p>
            <w:pPr>
              <w:spacing w:after="0"/>
              <w:rPr>
                <w:sz w:val="9"/>
                <w:szCs w:val="9"/>
                <w:color w:val="auto"/>
              </w:rPr>
            </w:pPr>
          </w:p>
        </w:tc>
        <w:tc>
          <w:tcPr>
            <w:tcW w:w="80" w:type="dxa"/>
            <w:vAlign w:val="bottom"/>
          </w:tcPr>
          <w:p>
            <w:pPr>
              <w:spacing w:after="0"/>
              <w:rPr>
                <w:sz w:val="9"/>
                <w:szCs w:val="9"/>
                <w:color w:val="auto"/>
              </w:rPr>
            </w:pPr>
          </w:p>
        </w:tc>
        <w:tc>
          <w:tcPr>
            <w:tcW w:w="1160" w:type="dxa"/>
            <w:vAlign w:val="bottom"/>
          </w:tcPr>
          <w:p>
            <w:pPr>
              <w:jc w:val="center"/>
              <w:ind w:right="547"/>
              <w:spacing w:after="0" w:line="104" w:lineRule="exact"/>
              <w:rPr>
                <w:sz w:val="20"/>
                <w:szCs w:val="20"/>
                <w:color w:val="auto"/>
              </w:rPr>
            </w:pPr>
            <w:r>
              <w:rPr>
                <w:rFonts w:ascii="Arial" w:cs="Arial" w:eastAsia="Arial" w:hAnsi="Arial"/>
                <w:sz w:val="12"/>
                <w:szCs w:val="12"/>
                <w:b w:val="1"/>
                <w:bCs w:val="1"/>
                <w:color w:val="auto"/>
              </w:rPr>
              <w:t>n</w:t>
            </w:r>
          </w:p>
        </w:tc>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520" w:type="dxa"/>
            <w:vAlign w:val="bottom"/>
          </w:tcPr>
          <w:p>
            <w:pPr>
              <w:spacing w:after="0"/>
              <w:rPr>
                <w:sz w:val="9"/>
                <w:szCs w:val="9"/>
                <w:color w:val="auto"/>
              </w:rPr>
            </w:pPr>
          </w:p>
        </w:tc>
      </w:tr>
      <w:tr>
        <w:trPr>
          <w:trHeight w:val="380"/>
        </w:trPr>
        <w:tc>
          <w:tcPr>
            <w:tcW w:w="380" w:type="dxa"/>
            <w:vAlign w:val="bottom"/>
          </w:tcPr>
          <w:p>
            <w:pPr>
              <w:spacing w:after="0"/>
              <w:rPr>
                <w:sz w:val="24"/>
                <w:szCs w:val="24"/>
                <w:color w:val="auto"/>
              </w:rPr>
            </w:pPr>
          </w:p>
        </w:tc>
        <w:tc>
          <w:tcPr>
            <w:tcW w:w="1020" w:type="dxa"/>
            <w:vAlign w:val="bottom"/>
          </w:tcPr>
          <w:p>
            <w:pPr>
              <w:ind w:left="20"/>
              <w:spacing w:after="0"/>
              <w:rPr>
                <w:sz w:val="20"/>
                <w:szCs w:val="20"/>
                <w:color w:val="auto"/>
              </w:rPr>
            </w:pPr>
            <w:r>
              <w:rPr>
                <w:rFonts w:ascii="Arial" w:cs="Arial" w:eastAsia="Arial" w:hAnsi="Arial"/>
                <w:sz w:val="20"/>
                <w:szCs w:val="20"/>
                <w:b w:val="1"/>
                <w:bCs w:val="1"/>
                <w:color w:val="auto"/>
              </w:rPr>
              <w:t>X</w:t>
            </w: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160" w:type="dxa"/>
            <w:vAlign w:val="bottom"/>
          </w:tcPr>
          <w:p>
            <w:pPr>
              <w:jc w:val="center"/>
              <w:ind w:right="547"/>
              <w:spacing w:after="0"/>
              <w:rPr>
                <w:sz w:val="20"/>
                <w:szCs w:val="20"/>
                <w:color w:val="auto"/>
              </w:rPr>
            </w:pPr>
            <w:r>
              <w:rPr>
                <w:rFonts w:ascii="Arial" w:cs="Arial" w:eastAsia="Arial" w:hAnsi="Arial"/>
                <w:sz w:val="20"/>
                <w:szCs w:val="20"/>
                <w:b w:val="1"/>
                <w:bCs w:val="1"/>
                <w:color w:val="auto"/>
              </w:rPr>
              <w:t>X</w:t>
            </w: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39"/>
        </w:trPr>
        <w:tc>
          <w:tcPr>
            <w:tcW w:w="380" w:type="dxa"/>
            <w:vAlign w:val="bottom"/>
          </w:tcPr>
          <w:p>
            <w:pPr>
              <w:spacing w:after="0"/>
              <w:rPr>
                <w:sz w:val="12"/>
                <w:szCs w:val="12"/>
                <w:color w:val="auto"/>
              </w:rPr>
            </w:pPr>
          </w:p>
        </w:tc>
        <w:tc>
          <w:tcPr>
            <w:tcW w:w="1020" w:type="dxa"/>
            <w:vAlign w:val="bottom"/>
          </w:tcPr>
          <w:p>
            <w:pPr>
              <w:ind w:left="20"/>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2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160" w:type="dxa"/>
            <w:vAlign w:val="bottom"/>
          </w:tcPr>
          <w:p>
            <w:pPr>
              <w:jc w:val="center"/>
              <w:ind w:right="547"/>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520" w:type="dxa"/>
            <w:vAlign w:val="bottom"/>
          </w:tcPr>
          <w:p>
            <w:pPr>
              <w:spacing w:after="0"/>
              <w:rPr>
                <w:sz w:val="12"/>
                <w:szCs w:val="12"/>
                <w:color w:val="auto"/>
              </w:rPr>
            </w:pPr>
          </w:p>
        </w:tc>
      </w:tr>
      <w:tr>
        <w:trPr>
          <w:trHeight w:val="536"/>
        </w:trPr>
        <w:tc>
          <w:tcPr>
            <w:tcW w:w="380" w:type="dxa"/>
            <w:vAlign w:val="bottom"/>
          </w:tcPr>
          <w:p>
            <w:pPr>
              <w:jc w:val="center"/>
              <w:spacing w:after="0"/>
              <w:rPr>
                <w:sz w:val="20"/>
                <w:szCs w:val="20"/>
                <w:color w:val="auto"/>
              </w:rPr>
            </w:pPr>
            <w:r>
              <w:rPr>
                <w:rFonts w:ascii="Arial" w:cs="Arial" w:eastAsia="Arial" w:hAnsi="Arial"/>
                <w:sz w:val="20"/>
                <w:szCs w:val="20"/>
                <w:color w:val="auto"/>
              </w:rPr>
              <w:t>−</w:t>
            </w:r>
          </w:p>
        </w:tc>
        <w:tc>
          <w:tcPr>
            <w:tcW w:w="1020" w:type="dxa"/>
            <w:vAlign w:val="bottom"/>
          </w:tcPr>
          <w:p>
            <w:pPr>
              <w:ind w:left="240"/>
              <w:spacing w:after="0" w:line="309" w:lineRule="exact"/>
              <w:rPr>
                <w:sz w:val="20"/>
                <w:szCs w:val="20"/>
                <w:color w:val="auto"/>
              </w:rPr>
            </w:pPr>
            <w:r>
              <w:rPr>
                <w:rFonts w:ascii="Arial" w:cs="Arial" w:eastAsia="Arial" w:hAnsi="Arial"/>
                <w:sz w:val="20"/>
                <w:szCs w:val="20"/>
                <w:color w:val="auto"/>
                <w:w w:val="90"/>
              </w:rPr>
              <w:t>a</w:t>
            </w:r>
            <w:r>
              <w:rPr>
                <w:rFonts w:ascii="Arial" w:cs="Arial" w:eastAsia="Arial" w:hAnsi="Arial"/>
                <w:sz w:val="27"/>
                <w:szCs w:val="27"/>
                <w:b w:val="1"/>
                <w:bCs w:val="1"/>
                <w:color w:val="auto"/>
                <w:w w:val="90"/>
                <w:vertAlign w:val="subscript"/>
              </w:rPr>
              <w:t>ij</w:t>
            </w:r>
            <w:r>
              <w:rPr>
                <w:rFonts w:ascii="Arial" w:cs="Arial" w:eastAsia="Arial" w:hAnsi="Arial"/>
                <w:sz w:val="20"/>
                <w:szCs w:val="20"/>
                <w:color w:val="auto"/>
                <w:w w:val="90"/>
              </w:rPr>
              <w:t xml:space="preserve"> z</w:t>
            </w:r>
            <w:r>
              <w:rPr>
                <w:rFonts w:ascii="Arial" w:cs="Arial" w:eastAsia="Arial" w:hAnsi="Arial"/>
                <w:sz w:val="27"/>
                <w:szCs w:val="27"/>
                <w:b w:val="1"/>
                <w:bCs w:val="1"/>
                <w:color w:val="auto"/>
                <w:w w:val="90"/>
                <w:vertAlign w:val="subscript"/>
              </w:rPr>
              <w:t>j</w:t>
            </w:r>
            <w:r>
              <w:rPr>
                <w:rFonts w:ascii="Arial" w:cs="Arial" w:eastAsia="Arial" w:hAnsi="Arial"/>
                <w:sz w:val="27"/>
                <w:szCs w:val="27"/>
                <w:b w:val="1"/>
                <w:bCs w:val="1"/>
                <w:i w:val="1"/>
                <w:iCs w:val="1"/>
                <w:color w:val="auto"/>
                <w:w w:val="90"/>
                <w:vertAlign w:val="superscript"/>
              </w:rPr>
              <w:t>(</w:t>
            </w:r>
            <w:r>
              <w:rPr>
                <w:rFonts w:ascii="Arial" w:cs="Arial" w:eastAsia="Arial" w:hAnsi="Arial"/>
                <w:sz w:val="27"/>
                <w:szCs w:val="27"/>
                <w:b w:val="1"/>
                <w:bCs w:val="1"/>
                <w:color w:val="auto"/>
                <w:w w:val="90"/>
                <w:vertAlign w:val="superscript"/>
              </w:rPr>
              <w:t>k</w:t>
            </w:r>
            <w:r>
              <w:rPr>
                <w:rFonts w:ascii="Arial" w:cs="Arial" w:eastAsia="Arial" w:hAnsi="Arial"/>
                <w:sz w:val="27"/>
                <w:szCs w:val="27"/>
                <w:b w:val="1"/>
                <w:bCs w:val="1"/>
                <w:i w:val="1"/>
                <w:iCs w:val="1"/>
                <w:color w:val="auto"/>
                <w:w w:val="90"/>
                <w:vertAlign w:val="superscript"/>
              </w:rPr>
              <w:t>+1)</w:t>
            </w:r>
          </w:p>
        </w:tc>
        <w:tc>
          <w:tcPr>
            <w:tcW w:w="220" w:type="dxa"/>
            <w:vAlign w:val="bottom"/>
          </w:tcPr>
          <w:p>
            <w:pPr>
              <w:ind w:left="40"/>
              <w:spacing w:after="0"/>
              <w:rPr>
                <w:sz w:val="20"/>
                <w:szCs w:val="20"/>
                <w:color w:val="auto"/>
              </w:rPr>
            </w:pPr>
            <w:r>
              <w:rPr>
                <w:rFonts w:ascii="Arial" w:cs="Arial" w:eastAsia="Arial" w:hAnsi="Arial"/>
                <w:sz w:val="20"/>
                <w:szCs w:val="20"/>
                <w:color w:val="auto"/>
              </w:rPr>
              <w:t>−</w:t>
            </w:r>
          </w:p>
        </w:tc>
        <w:tc>
          <w:tcPr>
            <w:tcW w:w="80" w:type="dxa"/>
            <w:vAlign w:val="bottom"/>
          </w:tcPr>
          <w:p>
            <w:pPr>
              <w:spacing w:after="0"/>
              <w:rPr>
                <w:sz w:val="24"/>
                <w:szCs w:val="24"/>
                <w:color w:val="auto"/>
              </w:rPr>
            </w:pPr>
          </w:p>
        </w:tc>
        <w:tc>
          <w:tcPr>
            <w:tcW w:w="1160" w:type="dxa"/>
            <w:vAlign w:val="bottom"/>
          </w:tcPr>
          <w:p>
            <w:pPr>
              <w:ind w:left="420"/>
              <w:spacing w:after="0"/>
              <w:rPr>
                <w:sz w:val="20"/>
                <w:szCs w:val="20"/>
                <w:color w:val="auto"/>
              </w:rPr>
            </w:pPr>
            <w:r>
              <w:rPr>
                <w:rFonts w:ascii="Arial" w:cs="Arial" w:eastAsia="Arial" w:hAnsi="Arial"/>
                <w:sz w:val="39"/>
                <w:szCs w:val="39"/>
                <w:color w:val="auto"/>
                <w:w w:val="99"/>
                <w:vertAlign w:val="subscript"/>
              </w:rPr>
              <w:t>a</w:t>
            </w:r>
            <w:r>
              <w:rPr>
                <w:rFonts w:ascii="Arial" w:cs="Arial" w:eastAsia="Arial" w:hAnsi="Arial"/>
                <w:sz w:val="27"/>
                <w:szCs w:val="27"/>
                <w:b w:val="1"/>
                <w:bCs w:val="1"/>
                <w:color w:val="auto"/>
                <w:w w:val="99"/>
                <w:vertAlign w:val="subscript"/>
              </w:rPr>
              <w:t>ij</w:t>
            </w:r>
            <w:r>
              <w:rPr>
                <w:rFonts w:ascii="Arial" w:cs="Arial" w:eastAsia="Arial" w:hAnsi="Arial"/>
                <w:sz w:val="14"/>
                <w:szCs w:val="14"/>
                <w:b w:val="1"/>
                <w:bCs w:val="1"/>
                <w:i w:val="1"/>
                <w:iCs w:val="1"/>
                <w:color w:val="auto"/>
                <w:w w:val="99"/>
              </w:rPr>
              <w:t xml:space="preserve"> </w:t>
            </w:r>
            <w:r>
              <w:rPr>
                <w:rFonts w:ascii="Arial" w:cs="Arial" w:eastAsia="Arial" w:hAnsi="Arial"/>
                <w:sz w:val="39"/>
                <w:szCs w:val="39"/>
                <w:color w:val="auto"/>
                <w:w w:val="99"/>
                <w:vertAlign w:val="subscript"/>
              </w:rPr>
              <w:t>z</w:t>
            </w:r>
            <w:r>
              <w:rPr>
                <w:rFonts w:ascii="Arial" w:cs="Arial" w:eastAsia="Arial" w:hAnsi="Arial"/>
                <w:sz w:val="27"/>
                <w:szCs w:val="27"/>
                <w:b w:val="1"/>
                <w:bCs w:val="1"/>
                <w:color w:val="auto"/>
                <w:w w:val="99"/>
                <w:vertAlign w:val="subscript"/>
              </w:rPr>
              <w:t>j</w:t>
            </w:r>
            <w:r>
              <w:rPr>
                <w:rFonts w:ascii="Arial" w:cs="Arial" w:eastAsia="Arial" w:hAnsi="Arial"/>
                <w:sz w:val="14"/>
                <w:szCs w:val="14"/>
                <w:b w:val="1"/>
                <w:bCs w:val="1"/>
                <w:i w:val="1"/>
                <w:iCs w:val="1"/>
                <w:color w:val="auto"/>
                <w:w w:val="99"/>
              </w:rPr>
              <w:t>(</w:t>
            </w:r>
            <w:r>
              <w:rPr>
                <w:rFonts w:ascii="Arial" w:cs="Arial" w:eastAsia="Arial" w:hAnsi="Arial"/>
                <w:sz w:val="14"/>
                <w:szCs w:val="14"/>
                <w:b w:val="1"/>
                <w:bCs w:val="1"/>
                <w:color w:val="auto"/>
                <w:w w:val="99"/>
              </w:rPr>
              <w:t>k</w:t>
            </w:r>
            <w:r>
              <w:rPr>
                <w:rFonts w:ascii="Arial" w:cs="Arial" w:eastAsia="Arial" w:hAnsi="Arial"/>
                <w:sz w:val="14"/>
                <w:szCs w:val="14"/>
                <w:b w:val="1"/>
                <w:bCs w:val="1"/>
                <w:i w:val="1"/>
                <w:iCs w:val="1"/>
                <w:color w:val="auto"/>
                <w:w w:val="99"/>
              </w:rPr>
              <w:t>)</w:t>
            </w:r>
            <w:r>
              <w:rPr>
                <w:rFonts w:ascii="Arial" w:cs="Arial" w:eastAsia="Arial" w:hAnsi="Arial"/>
                <w:sz w:val="39"/>
                <w:szCs w:val="39"/>
                <w:b w:val="1"/>
                <w:bCs w:val="1"/>
                <w:color w:val="auto"/>
                <w:w w:val="99"/>
                <w:vertAlign w:val="superscript"/>
              </w:rPr>
              <w:t>!</w:t>
            </w:r>
          </w:p>
        </w:tc>
        <w:tc>
          <w:tcPr>
            <w:tcW w:w="120" w:type="dxa"/>
            <w:vAlign w:val="bottom"/>
          </w:tcPr>
          <w:p>
            <w:pPr>
              <w:jc w:val="right"/>
              <w:ind w:right="30"/>
              <w:spacing w:after="0"/>
              <w:rPr>
                <w:sz w:val="20"/>
                <w:szCs w:val="20"/>
                <w:color w:val="auto"/>
              </w:rPr>
            </w:pPr>
            <w:r>
              <w:rPr>
                <w:rFonts w:ascii="Arial" w:cs="Arial" w:eastAsia="Arial" w:hAnsi="Arial"/>
                <w:sz w:val="10"/>
                <w:szCs w:val="10"/>
                <w:color w:val="auto"/>
                <w:w w:val="70"/>
              </w:rPr>
              <w:t>,</w:t>
            </w:r>
          </w:p>
        </w:tc>
        <w:tc>
          <w:tcPr>
            <w:tcW w:w="200" w:type="dxa"/>
            <w:vAlign w:val="bottom"/>
          </w:tcPr>
          <w:p>
            <w:pPr>
              <w:spacing w:after="0"/>
              <w:rPr>
                <w:sz w:val="24"/>
                <w:szCs w:val="24"/>
                <w:color w:val="auto"/>
              </w:rPr>
            </w:pPr>
          </w:p>
        </w:tc>
        <w:tc>
          <w:tcPr>
            <w:tcW w:w="1520" w:type="dxa"/>
            <w:vAlign w:val="bottom"/>
          </w:tcPr>
          <w:p>
            <w:pPr>
              <w:ind w:left="160"/>
              <w:spacing w:after="0" w:line="229" w:lineRule="exact"/>
              <w:rPr>
                <w:sz w:val="20"/>
                <w:szCs w:val="20"/>
                <w:color w:val="auto"/>
              </w:rPr>
            </w:pPr>
            <w:r>
              <w:rPr>
                <w:rFonts w:ascii="Arial" w:cs="Arial" w:eastAsia="Arial" w:hAnsi="Arial"/>
                <w:sz w:val="20"/>
                <w:szCs w:val="20"/>
                <w:color w:val="auto"/>
              </w:rPr>
              <w:t>i = 1, 2, . . . , n,</w:t>
            </w:r>
          </w:p>
        </w:tc>
      </w:tr>
      <w:tr>
        <w:trPr>
          <w:trHeight w:val="105"/>
        </w:trPr>
        <w:tc>
          <w:tcPr>
            <w:tcW w:w="1400" w:type="dxa"/>
            <w:vAlign w:val="bottom"/>
            <w:gridSpan w:val="2"/>
          </w:tcPr>
          <w:p>
            <w:pPr>
              <w:ind w:left="320"/>
              <w:spacing w:after="0" w:line="104" w:lineRule="exact"/>
              <w:rPr>
                <w:sz w:val="20"/>
                <w:szCs w:val="20"/>
                <w:color w:val="auto"/>
              </w:rPr>
            </w:pPr>
            <w:r>
              <w:rPr>
                <w:rFonts w:ascii="Arial" w:cs="Arial" w:eastAsia="Arial" w:hAnsi="Arial"/>
                <w:sz w:val="12"/>
                <w:szCs w:val="12"/>
                <w:b w:val="1"/>
                <w:bCs w:val="1"/>
                <w:color w:val="auto"/>
              </w:rPr>
              <w:t>i</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220" w:type="dxa"/>
            <w:vAlign w:val="bottom"/>
          </w:tcPr>
          <w:p>
            <w:pPr>
              <w:spacing w:after="0"/>
              <w:rPr>
                <w:sz w:val="9"/>
                <w:szCs w:val="9"/>
                <w:color w:val="auto"/>
              </w:rPr>
            </w:pPr>
          </w:p>
        </w:tc>
        <w:tc>
          <w:tcPr>
            <w:tcW w:w="80" w:type="dxa"/>
            <w:vAlign w:val="bottom"/>
          </w:tcPr>
          <w:p>
            <w:pPr>
              <w:spacing w:after="0"/>
              <w:rPr>
                <w:sz w:val="9"/>
                <w:szCs w:val="9"/>
                <w:color w:val="auto"/>
              </w:rPr>
            </w:pPr>
          </w:p>
        </w:tc>
        <w:tc>
          <w:tcPr>
            <w:tcW w:w="1160" w:type="dxa"/>
            <w:vAlign w:val="bottom"/>
          </w:tcPr>
          <w:p>
            <w:pPr>
              <w:jc w:val="center"/>
              <w:ind w:right="747"/>
              <w:spacing w:after="0" w:line="104" w:lineRule="exact"/>
              <w:rPr>
                <w:sz w:val="20"/>
                <w:szCs w:val="20"/>
                <w:color w:val="auto"/>
              </w:rPr>
            </w:pPr>
            <w:r>
              <w:rPr>
                <w:rFonts w:ascii="Arial" w:cs="Arial" w:eastAsia="Arial" w:hAnsi="Arial"/>
                <w:sz w:val="12"/>
                <w:szCs w:val="12"/>
                <w:b w:val="1"/>
                <w:bCs w:val="1"/>
                <w:color w:val="auto"/>
              </w:rPr>
              <w:t>n</w:t>
            </w:r>
          </w:p>
        </w:tc>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520" w:type="dxa"/>
            <w:vAlign w:val="bottom"/>
          </w:tcPr>
          <w:p>
            <w:pPr>
              <w:spacing w:after="0"/>
              <w:rPr>
                <w:sz w:val="9"/>
                <w:szCs w:val="9"/>
                <w:color w:val="auto"/>
              </w:rPr>
            </w:pPr>
          </w:p>
        </w:tc>
      </w:tr>
      <w:tr>
        <w:trPr>
          <w:trHeight w:val="380"/>
        </w:trPr>
        <w:tc>
          <w:tcPr>
            <w:tcW w:w="1400" w:type="dxa"/>
            <w:vAlign w:val="bottom"/>
            <w:gridSpan w:val="2"/>
          </w:tcPr>
          <w:p>
            <w:pPr>
              <w:ind w:left="300"/>
              <w:spacing w:after="0"/>
              <w:rPr>
                <w:sz w:val="20"/>
                <w:szCs w:val="20"/>
                <w:color w:val="auto"/>
              </w:rPr>
            </w:pPr>
            <w:r>
              <w:rPr>
                <w:rFonts w:ascii="Arial" w:cs="Arial" w:eastAsia="Arial" w:hAnsi="Arial"/>
                <w:sz w:val="20"/>
                <w:szCs w:val="20"/>
                <w:b w:val="1"/>
                <w:bCs w:val="1"/>
                <w:color w:val="auto"/>
              </w:rPr>
              <w:t>X</w:t>
            </w: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160" w:type="dxa"/>
            <w:vAlign w:val="bottom"/>
          </w:tcPr>
          <w:p>
            <w:pPr>
              <w:jc w:val="center"/>
              <w:ind w:right="767"/>
              <w:spacing w:after="0"/>
              <w:rPr>
                <w:sz w:val="20"/>
                <w:szCs w:val="20"/>
                <w:color w:val="auto"/>
              </w:rPr>
            </w:pPr>
            <w:r>
              <w:rPr>
                <w:rFonts w:ascii="Arial" w:cs="Arial" w:eastAsia="Arial" w:hAnsi="Arial"/>
                <w:sz w:val="20"/>
                <w:szCs w:val="20"/>
                <w:b w:val="1"/>
                <w:bCs w:val="1"/>
                <w:color w:val="auto"/>
              </w:rPr>
              <w:t>X</w:t>
            </w: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520" w:type="dxa"/>
            <w:vAlign w:val="bottom"/>
          </w:tcPr>
          <w:p>
            <w:pPr>
              <w:spacing w:after="0"/>
              <w:rPr>
                <w:sz w:val="24"/>
                <w:szCs w:val="24"/>
                <w:color w:val="auto"/>
              </w:rPr>
            </w:pPr>
          </w:p>
        </w:tc>
      </w:tr>
      <w:tr>
        <w:trPr>
          <w:trHeight w:val="139"/>
        </w:trPr>
        <w:tc>
          <w:tcPr>
            <w:tcW w:w="1400" w:type="dxa"/>
            <w:vAlign w:val="bottom"/>
            <w:gridSpan w:val="2"/>
          </w:tcPr>
          <w:p>
            <w:pPr>
              <w:ind w:left="300"/>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220" w:type="dxa"/>
            <w:vAlign w:val="bottom"/>
          </w:tcPr>
          <w:p>
            <w:pPr>
              <w:spacing w:after="0"/>
              <w:rPr>
                <w:sz w:val="12"/>
                <w:szCs w:val="12"/>
                <w:color w:val="auto"/>
              </w:rPr>
            </w:pPr>
          </w:p>
        </w:tc>
        <w:tc>
          <w:tcPr>
            <w:tcW w:w="1240" w:type="dxa"/>
            <w:vAlign w:val="bottom"/>
            <w:gridSpan w:val="2"/>
          </w:tcPr>
          <w:p>
            <w:pPr>
              <w:jc w:val="center"/>
              <w:ind w:right="687"/>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520" w:type="dxa"/>
            <w:vAlign w:val="bottom"/>
          </w:tcPr>
          <w:p>
            <w:pPr>
              <w:spacing w:after="0"/>
              <w:rPr>
                <w:sz w:val="12"/>
                <w:szCs w:val="12"/>
                <w:color w:val="auto"/>
              </w:rPr>
            </w:pPr>
          </w:p>
        </w:tc>
      </w:tr>
      <w:p>
        <w:pPr>
          <w:sectPr>
            <w:pgSz w:w="7940" w:h="12106" w:orient="portrait"/>
            <w:cols w:equalWidth="0" w:num="2">
              <w:col w:w="1400" w:space="120"/>
              <w:col w:w="4700"/>
            </w:cols>
            <w:pgMar w:left="880" w:top="928" w:right="840" w:bottom="0" w:gutter="0" w:footer="0" w:header="0"/>
            <w:type w:val="continuous"/>
          </w:sectPr>
        </w:pPr>
      </w:p>
    </w:tbl>
    <w:p>
      <w:pPr>
        <w:spacing w:after="0" w:line="198" w:lineRule="exact"/>
        <w:rPr>
          <w:sz w:val="20"/>
          <w:szCs w:val="20"/>
          <w:color w:val="auto"/>
        </w:rPr>
      </w:pPr>
    </w:p>
    <w:p>
      <w:pPr>
        <w:ind w:firstLine="298"/>
        <w:spacing w:after="0" w:line="293" w:lineRule="auto"/>
        <w:rPr>
          <w:sz w:val="20"/>
          <w:szCs w:val="20"/>
          <w:color w:val="auto"/>
        </w:rPr>
      </w:pPr>
      <w:r>
        <w:rPr>
          <w:rFonts w:ascii="Arial" w:cs="Arial" w:eastAsia="Arial" w:hAnsi="Arial"/>
          <w:sz w:val="17"/>
          <w:szCs w:val="17"/>
          <w:b w:val="1"/>
          <w:bCs w:val="1"/>
          <w:color w:val="auto"/>
        </w:rPr>
        <w:t>Беря абсолютное значение от обеих частей этого равенства и пользу-ясь неравенством треугольника для абсолютных значений, будем иметь</w:t>
      </w:r>
    </w:p>
    <w:p>
      <w:pPr>
        <w:spacing w:after="0" w:line="206" w:lineRule="auto"/>
        <w:rPr>
          <w:sz w:val="20"/>
          <w:szCs w:val="20"/>
          <w:color w:val="auto"/>
        </w:rPr>
      </w:pPr>
      <w:r>
        <w:rPr>
          <w:rFonts w:ascii="Arial" w:cs="Arial" w:eastAsia="Arial" w:hAnsi="Arial"/>
          <w:sz w:val="20"/>
          <w:szCs w:val="20"/>
          <w:b w:val="1"/>
          <w:bCs w:val="1"/>
          <w:color w:val="auto"/>
        </w:rPr>
        <w:t xml:space="preserve">для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p>
    <w:p>
      <w:pPr>
        <w:sectPr>
          <w:pgSz w:w="7940" w:h="12106" w:orient="portrait"/>
          <w:cols w:equalWidth="0" w:num="1">
            <w:col w:w="6460"/>
          </w:cols>
          <w:pgMar w:left="880" w:top="928" w:right="600" w:bottom="0" w:gutter="0" w:footer="0" w:header="0"/>
          <w:type w:val="continuous"/>
        </w:sectPr>
      </w:pPr>
    </w:p>
    <w:tbl>
      <w:tblPr>
        <w:tblLayout w:type="fixed"/>
        <w:tblInd w:w="0" w:type="dxa"/>
        <w:tblCellMar>
          <w:top w:w="0" w:type="dxa"/>
          <w:left w:w="0" w:type="dxa"/>
          <w:bottom w:w="0" w:type="dxa"/>
          <w:right w:w="0" w:type="dxa"/>
        </w:tblCellMar>
      </w:tblPr>
      <w:tr>
        <w:trPr>
          <w:trHeight w:val="445"/>
        </w:trPr>
        <w:tc>
          <w:tcPr>
            <w:tcW w:w="80" w:type="dxa"/>
            <w:vAlign w:val="bottom"/>
          </w:tcPr>
          <w:p>
            <w:pPr>
              <w:spacing w:after="0"/>
              <w:rPr>
                <w:sz w:val="24"/>
                <w:szCs w:val="24"/>
                <w:color w:val="auto"/>
              </w:rPr>
            </w:pPr>
          </w:p>
        </w:tc>
        <w:tc>
          <w:tcPr>
            <w:tcW w:w="540" w:type="dxa"/>
            <w:vAlign w:val="bottom"/>
          </w:tcPr>
          <w:p>
            <w:pPr>
              <w:ind w:left="20"/>
              <w:spacing w:after="0" w:line="443" w:lineRule="exact"/>
              <w:rPr>
                <w:sz w:val="20"/>
                <w:szCs w:val="20"/>
                <w:color w:val="auto"/>
              </w:rPr>
            </w:pPr>
            <w:r>
              <w:rPr>
                <w:rFonts w:ascii="Arial" w:cs="Arial" w:eastAsia="Arial" w:hAnsi="Arial"/>
                <w:sz w:val="39"/>
                <w:szCs w:val="39"/>
                <w:color w:val="auto"/>
                <w:w w:val="97"/>
                <w:vertAlign w:val="subscript"/>
              </w:rPr>
              <w:t>z</w:t>
            </w:r>
            <w:r>
              <w:rPr>
                <w:rFonts w:ascii="Arial" w:cs="Arial" w:eastAsia="Arial" w:hAnsi="Arial"/>
                <w:sz w:val="27"/>
                <w:szCs w:val="27"/>
                <w:b w:val="1"/>
                <w:bCs w:val="1"/>
                <w:color w:val="auto"/>
                <w:w w:val="97"/>
                <w:vertAlign w:val="subscript"/>
              </w:rPr>
              <w:t>i</w:t>
            </w:r>
            <w:r>
              <w:rPr>
                <w:rFonts w:ascii="Arial" w:cs="Arial" w:eastAsia="Arial" w:hAnsi="Arial"/>
                <w:sz w:val="14"/>
                <w:szCs w:val="14"/>
                <w:b w:val="1"/>
                <w:bCs w:val="1"/>
                <w:i w:val="1"/>
                <w:iCs w:val="1"/>
                <w:color w:val="auto"/>
                <w:w w:val="97"/>
              </w:rPr>
              <w:t>(</w:t>
            </w:r>
            <w:r>
              <w:rPr>
                <w:rFonts w:ascii="Arial" w:cs="Arial" w:eastAsia="Arial" w:hAnsi="Arial"/>
                <w:sz w:val="14"/>
                <w:szCs w:val="14"/>
                <w:b w:val="1"/>
                <w:bCs w:val="1"/>
                <w:color w:val="auto"/>
                <w:w w:val="97"/>
              </w:rPr>
              <w:t>k</w:t>
            </w:r>
            <w:r>
              <w:rPr>
                <w:rFonts w:ascii="Arial" w:cs="Arial" w:eastAsia="Arial" w:hAnsi="Arial"/>
                <w:sz w:val="14"/>
                <w:szCs w:val="14"/>
                <w:b w:val="1"/>
                <w:bCs w:val="1"/>
                <w:i w:val="1"/>
                <w:iCs w:val="1"/>
                <w:color w:val="auto"/>
                <w:w w:val="97"/>
              </w:rPr>
              <w:t>+1)</w:t>
            </w:r>
          </w:p>
        </w:tc>
        <w:tc>
          <w:tcPr>
            <w:tcW w:w="140" w:type="dxa"/>
            <w:vAlign w:val="bottom"/>
          </w:tcPr>
          <w:p>
            <w:pPr>
              <w:spacing w:after="0"/>
              <w:rPr>
                <w:sz w:val="24"/>
                <w:szCs w:val="24"/>
                <w:color w:val="auto"/>
              </w:rPr>
            </w:pPr>
          </w:p>
        </w:tc>
        <w:tc>
          <w:tcPr>
            <w:tcW w:w="220" w:type="dxa"/>
            <w:vAlign w:val="bottom"/>
          </w:tcPr>
          <w:p>
            <w:pPr>
              <w:ind w:left="60"/>
              <w:spacing w:after="0"/>
              <w:rPr>
                <w:sz w:val="20"/>
                <w:szCs w:val="20"/>
                <w:color w:val="auto"/>
              </w:rPr>
            </w:pPr>
            <w:r>
              <w:rPr>
                <w:rFonts w:ascii="Arial" w:cs="Arial" w:eastAsia="Arial" w:hAnsi="Arial"/>
                <w:sz w:val="20"/>
                <w:szCs w:val="20"/>
                <w:color w:val="auto"/>
              </w:rPr>
              <w:t>≤</w:t>
            </w:r>
          </w:p>
        </w:tc>
      </w:tr>
      <w:tr>
        <w:trPr>
          <w:trHeight w:val="655"/>
        </w:trPr>
        <w:tc>
          <w:tcPr>
            <w:tcW w:w="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r>
      <w:tr>
        <w:trPr>
          <w:trHeight w:val="462"/>
        </w:trPr>
        <w:tc>
          <w:tcPr>
            <w:tcW w:w="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ind w:left="60"/>
              <w:spacing w:after="0"/>
              <w:rPr>
                <w:sz w:val="20"/>
                <w:szCs w:val="20"/>
                <w:color w:val="auto"/>
              </w:rPr>
            </w:pPr>
            <w:r>
              <w:rPr>
                <w:rFonts w:ascii="Arial" w:cs="Arial" w:eastAsia="Arial" w:hAnsi="Arial"/>
                <w:sz w:val="20"/>
                <w:szCs w:val="20"/>
                <w:color w:val="auto"/>
              </w:rPr>
              <w:t>≤</w:t>
            </w:r>
          </w:p>
        </w:tc>
      </w:tr>
    </w:tbl>
    <w:p>
      <w:pPr>
        <w:spacing w:after="0" w:line="3"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10"/>
        </w:trPr>
        <w:tc>
          <w:tcPr>
            <w:tcW w:w="300" w:type="dxa"/>
            <w:vAlign w:val="bottom"/>
          </w:tcPr>
          <w:p>
            <w:pPr>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100" w:type="dxa"/>
            <w:vAlign w:val="bottom"/>
          </w:tcPr>
          <w:p>
            <w:pPr>
              <w:spacing w:after="0"/>
              <w:rPr>
                <w:sz w:val="24"/>
                <w:szCs w:val="24"/>
                <w:color w:val="auto"/>
              </w:rPr>
            </w:pP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ii</w:t>
            </w:r>
          </w:p>
        </w:tc>
        <w:tc>
          <w:tcPr>
            <w:tcW w:w="80" w:type="dxa"/>
            <w:vAlign w:val="bottom"/>
          </w:tcPr>
          <w:p>
            <w:pPr>
              <w:spacing w:after="0"/>
              <w:rPr>
                <w:sz w:val="24"/>
                <w:szCs w:val="24"/>
                <w:color w:val="auto"/>
              </w:rPr>
            </w:pPr>
          </w:p>
        </w:tc>
        <w:tc>
          <w:tcPr>
            <w:tcW w:w="80" w:type="dxa"/>
            <w:vAlign w:val="bottom"/>
          </w:tcPr>
          <w:p>
            <w:pPr>
              <w:jc w:val="right"/>
              <w:spacing w:after="0"/>
              <w:rPr>
                <w:sz w:val="20"/>
                <w:szCs w:val="20"/>
                <w:color w:val="auto"/>
              </w:rPr>
            </w:pPr>
            <w:r>
              <w:rPr>
                <w:rFonts w:ascii="Arial" w:cs="Arial" w:eastAsia="Arial" w:hAnsi="Arial"/>
                <w:sz w:val="15"/>
                <w:szCs w:val="15"/>
                <w:color w:val="auto"/>
                <w:w w:val="79"/>
              </w:rPr>
              <w:t>·</w:t>
            </w:r>
          </w:p>
        </w:tc>
        <w:tc>
          <w:tcPr>
            <w:tcW w:w="80" w:type="dxa"/>
            <w:vAlign w:val="bottom"/>
          </w:tcPr>
          <w:p>
            <w:pPr>
              <w:spacing w:after="0"/>
              <w:rPr>
                <w:sz w:val="24"/>
                <w:szCs w:val="24"/>
                <w:color w:val="auto"/>
              </w:rPr>
            </w:pPr>
          </w:p>
        </w:tc>
        <w:tc>
          <w:tcPr>
            <w:tcW w:w="540" w:type="dxa"/>
            <w:vAlign w:val="bottom"/>
            <w:gridSpan w:val="2"/>
          </w:tcPr>
          <w:p>
            <w:pPr>
              <w:ind w:left="20"/>
              <w:spacing w:after="0" w:line="309" w:lineRule="exact"/>
              <w:rPr>
                <w:sz w:val="20"/>
                <w:szCs w:val="20"/>
                <w:color w:val="auto"/>
              </w:rPr>
            </w:pPr>
            <w:r>
              <w:rPr>
                <w:rFonts w:ascii="Arial" w:cs="Arial" w:eastAsia="Arial" w:hAnsi="Arial"/>
                <w:sz w:val="20"/>
                <w:szCs w:val="20"/>
                <w:color w:val="auto"/>
              </w:rPr>
              <w:t>z</w:t>
            </w:r>
            <w:r>
              <w:rPr>
                <w:rFonts w:ascii="Arial" w:cs="Arial" w:eastAsia="Arial" w:hAnsi="Arial"/>
                <w:sz w:val="27"/>
                <w:szCs w:val="27"/>
                <w:b w:val="1"/>
                <w:bCs w:val="1"/>
                <w:color w:val="auto"/>
                <w:vertAlign w:val="subscript"/>
              </w:rPr>
              <w:t>j</w:t>
            </w:r>
          </w:p>
        </w:tc>
        <w:tc>
          <w:tcPr>
            <w:tcW w:w="100" w:type="dxa"/>
            <w:vAlign w:val="bottom"/>
            <w:gridSpan w:val="2"/>
            <w:vMerge w:val="restart"/>
          </w:tcPr>
          <w:p>
            <w:pPr>
              <w:spacing w:after="0"/>
              <w:rPr>
                <w:sz w:val="24"/>
                <w:szCs w:val="24"/>
                <w:color w:val="auto"/>
              </w:rPr>
            </w:pPr>
          </w:p>
        </w:tc>
        <w:tc>
          <w:tcPr>
            <w:tcW w:w="22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67"/>
        </w:trPr>
        <w:tc>
          <w:tcPr>
            <w:tcW w:w="400" w:type="dxa"/>
            <w:vAlign w:val="bottom"/>
            <w:gridSpan w:val="2"/>
          </w:tcPr>
          <w:p>
            <w:pPr>
              <w:spacing w:after="0" w:line="66" w:lineRule="exact"/>
              <w:rPr>
                <w:sz w:val="20"/>
                <w:szCs w:val="20"/>
                <w:color w:val="auto"/>
              </w:rPr>
            </w:pPr>
            <w:r>
              <w:rPr>
                <w:rFonts w:ascii="Arial" w:cs="Arial" w:eastAsia="Arial" w:hAnsi="Arial"/>
                <w:sz w:val="7"/>
                <w:szCs w:val="7"/>
                <w:b w:val="1"/>
                <w:bCs w:val="1"/>
                <w:color w:val="auto"/>
              </w:rPr>
              <w:t>X</w:t>
            </w:r>
          </w:p>
        </w:tc>
        <w:tc>
          <w:tcPr>
            <w:tcW w:w="260" w:type="dxa"/>
            <w:vAlign w:val="bottom"/>
            <w:vMerge w:val="restart"/>
          </w:tcPr>
          <w:p>
            <w:pPr>
              <w:jc w:val="right"/>
              <w:spacing w:after="0" w:line="17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ij</w:t>
            </w:r>
          </w:p>
        </w:tc>
        <w:tc>
          <w:tcPr>
            <w:tcW w:w="240" w:type="dxa"/>
            <w:vAlign w:val="bottom"/>
            <w:gridSpan w:val="3"/>
          </w:tcPr>
          <w:p>
            <w:pPr>
              <w:spacing w:after="0"/>
              <w:rPr>
                <w:sz w:val="5"/>
                <w:szCs w:val="5"/>
                <w:color w:val="auto"/>
              </w:rPr>
            </w:pPr>
          </w:p>
        </w:tc>
        <w:tc>
          <w:tcPr>
            <w:tcW w:w="40" w:type="dxa"/>
            <w:vAlign w:val="bottom"/>
          </w:tcPr>
          <w:p>
            <w:pPr>
              <w:spacing w:after="0"/>
              <w:rPr>
                <w:sz w:val="5"/>
                <w:szCs w:val="5"/>
                <w:color w:val="auto"/>
              </w:rPr>
            </w:pPr>
          </w:p>
        </w:tc>
        <w:tc>
          <w:tcPr>
            <w:tcW w:w="500" w:type="dxa"/>
            <w:vAlign w:val="bottom"/>
            <w:vMerge w:val="restart"/>
          </w:tcPr>
          <w:p>
            <w:pPr>
              <w:jc w:val="center"/>
              <w:ind w:left="1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00" w:type="dxa"/>
            <w:vAlign w:val="bottom"/>
            <w:gridSpan w:val="2"/>
            <w:vMerge w:val="continue"/>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18"/>
        </w:trPr>
        <w:tc>
          <w:tcPr>
            <w:tcW w:w="300" w:type="dxa"/>
            <w:vAlign w:val="bottom"/>
          </w:tcPr>
          <w:p>
            <w:pPr>
              <w:spacing w:after="0" w:line="113" w:lineRule="exact"/>
              <w:rPr>
                <w:sz w:val="20"/>
                <w:szCs w:val="20"/>
                <w:color w:val="auto"/>
              </w:rPr>
            </w:pPr>
            <w:r>
              <w:rPr>
                <w:rFonts w:ascii="Arial" w:cs="Arial" w:eastAsia="Arial" w:hAnsi="Arial"/>
                <w:sz w:val="13"/>
                <w:szCs w:val="13"/>
                <w:b w:val="1"/>
                <w:bCs w:val="1"/>
                <w:color w:val="auto"/>
              </w:rPr>
              <w:t>i</w:t>
            </w:r>
            <w:r>
              <w:rPr>
                <w:rFonts w:ascii="Arial" w:cs="Arial" w:eastAsia="Arial" w:hAnsi="Arial"/>
                <w:sz w:val="13"/>
                <w:szCs w:val="13"/>
                <w:color w:val="auto"/>
              </w:rPr>
              <w:t>−</w:t>
            </w:r>
            <w:r>
              <w:rPr>
                <w:rFonts w:ascii="Arial" w:cs="Arial" w:eastAsia="Arial" w:hAnsi="Arial"/>
                <w:sz w:val="13"/>
                <w:szCs w:val="13"/>
                <w:b w:val="1"/>
                <w:bCs w:val="1"/>
                <w:i w:val="1"/>
                <w:iCs w:val="1"/>
                <w:color w:val="auto"/>
              </w:rPr>
              <w:t>1</w:t>
            </w:r>
          </w:p>
        </w:tc>
        <w:tc>
          <w:tcPr>
            <w:tcW w:w="100" w:type="dxa"/>
            <w:vAlign w:val="bottom"/>
          </w:tcPr>
          <w:p>
            <w:pPr>
              <w:spacing w:after="0"/>
              <w:rPr>
                <w:sz w:val="9"/>
                <w:szCs w:val="9"/>
                <w:color w:val="auto"/>
              </w:rPr>
            </w:pPr>
          </w:p>
        </w:tc>
        <w:tc>
          <w:tcPr>
            <w:tcW w:w="260" w:type="dxa"/>
            <w:vAlign w:val="bottom"/>
            <w:tcBorders>
              <w:bottom w:val="single" w:sz="8" w:color="auto"/>
            </w:tcBorders>
            <w:vMerge w:val="continue"/>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100" w:type="dxa"/>
            <w:vAlign w:val="bottom"/>
            <w:gridSpan w:val="2"/>
          </w:tcPr>
          <w:p>
            <w:pPr>
              <w:spacing w:after="0"/>
              <w:rPr>
                <w:sz w:val="9"/>
                <w:szCs w:val="9"/>
                <w:color w:val="auto"/>
              </w:rPr>
            </w:pPr>
          </w:p>
        </w:tc>
        <w:tc>
          <w:tcPr>
            <w:tcW w:w="6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53"/>
        </w:trPr>
        <w:tc>
          <w:tcPr>
            <w:tcW w:w="300" w:type="dxa"/>
            <w:vAlign w:val="bottom"/>
          </w:tcPr>
          <w:p>
            <w:pPr>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00" w:type="dxa"/>
            <w:vAlign w:val="bottom"/>
          </w:tcPr>
          <w:p>
            <w:pPr>
              <w:spacing w:after="0"/>
              <w:rPr>
                <w:sz w:val="24"/>
                <w:szCs w:val="24"/>
                <w:color w:val="auto"/>
              </w:rPr>
            </w:pP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ij</w:t>
            </w:r>
          </w:p>
        </w:tc>
        <w:tc>
          <w:tcPr>
            <w:tcW w:w="80" w:type="dxa"/>
            <w:vAlign w:val="bottom"/>
          </w:tcPr>
          <w:p>
            <w:pPr>
              <w:spacing w:after="0"/>
              <w:rPr>
                <w:sz w:val="24"/>
                <w:szCs w:val="24"/>
                <w:color w:val="auto"/>
              </w:rPr>
            </w:pPr>
          </w:p>
        </w:tc>
        <w:tc>
          <w:tcPr>
            <w:tcW w:w="80" w:type="dxa"/>
            <w:vAlign w:val="bottom"/>
            <w:vMerge w:val="restart"/>
          </w:tcPr>
          <w:p>
            <w:pPr>
              <w:jc w:val="right"/>
              <w:spacing w:after="0"/>
              <w:rPr>
                <w:sz w:val="20"/>
                <w:szCs w:val="20"/>
                <w:color w:val="auto"/>
              </w:rPr>
            </w:pPr>
            <w:r>
              <w:rPr>
                <w:rFonts w:ascii="Arial" w:cs="Arial" w:eastAsia="Arial" w:hAnsi="Arial"/>
                <w:sz w:val="15"/>
                <w:szCs w:val="15"/>
                <w:color w:val="auto"/>
                <w:w w:val="79"/>
              </w:rPr>
              <w:t>·</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40" w:type="dxa"/>
            <w:vAlign w:val="bottom"/>
            <w:gridSpan w:val="2"/>
            <w:vMerge w:val="restart"/>
          </w:tcPr>
          <w:p>
            <w:pPr>
              <w:jc w:val="center"/>
              <w:spacing w:after="0" w:line="447" w:lineRule="exact"/>
              <w:rPr>
                <w:sz w:val="20"/>
                <w:szCs w:val="20"/>
                <w:color w:val="auto"/>
              </w:rPr>
            </w:pPr>
            <w:r>
              <w:rPr>
                <w:rFonts w:ascii="Arial" w:cs="Arial" w:eastAsia="Arial" w:hAnsi="Arial"/>
                <w:sz w:val="39"/>
                <w:szCs w:val="39"/>
                <w:color w:val="auto"/>
                <w:vertAlign w:val="subscript"/>
              </w:rPr>
              <w:t>z</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vMerge w:val="restart"/>
          </w:tcPr>
          <w:p>
            <w:pPr>
              <w:jc w:val="right"/>
              <w:spacing w:after="0"/>
              <w:rPr>
                <w:sz w:val="20"/>
                <w:szCs w:val="20"/>
                <w:color w:val="auto"/>
              </w:rPr>
            </w:pP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0"/>
        </w:trPr>
        <w:tc>
          <w:tcPr>
            <w:tcW w:w="300" w:type="dxa"/>
            <w:vAlign w:val="bottom"/>
          </w:tcPr>
          <w:p>
            <w:pPr>
              <w:spacing w:after="0" w:line="31" w:lineRule="exact"/>
              <w:rPr>
                <w:sz w:val="20"/>
                <w:szCs w:val="20"/>
                <w:color w:val="auto"/>
              </w:rPr>
            </w:pPr>
            <w:r>
              <w:rPr>
                <w:rFonts w:ascii="Arial" w:cs="Arial" w:eastAsia="Arial" w:hAnsi="Arial"/>
                <w:sz w:val="3"/>
                <w:szCs w:val="3"/>
                <w:b w:val="1"/>
                <w:bCs w:val="1"/>
                <w:color w:val="auto"/>
              </w:rPr>
              <w:t>j</w:t>
            </w:r>
            <w:r>
              <w:rPr>
                <w:rFonts w:ascii="Arial" w:cs="Arial" w:eastAsia="Arial" w:hAnsi="Arial"/>
                <w:sz w:val="3"/>
                <w:szCs w:val="3"/>
                <w:b w:val="1"/>
                <w:bCs w:val="1"/>
                <w:i w:val="1"/>
                <w:iCs w:val="1"/>
                <w:color w:val="auto"/>
              </w:rPr>
              <w:t>=1</w:t>
            </w:r>
          </w:p>
        </w:tc>
        <w:tc>
          <w:tcPr>
            <w:tcW w:w="100" w:type="dxa"/>
            <w:vAlign w:val="bottom"/>
          </w:tcPr>
          <w:p>
            <w:pPr>
              <w:spacing w:after="0" w:line="20" w:lineRule="exact"/>
              <w:rPr>
                <w:sz w:val="1"/>
                <w:szCs w:val="1"/>
                <w:color w:val="auto"/>
              </w:rPr>
            </w:pPr>
          </w:p>
        </w:tc>
        <w:tc>
          <w:tcPr>
            <w:tcW w:w="260" w:type="dxa"/>
            <w:vAlign w:val="bottom"/>
          </w:tcPr>
          <w:p>
            <w:pPr>
              <w:jc w:val="right"/>
              <w:spacing w:after="0" w:line="31" w:lineRule="exact"/>
              <w:rPr>
                <w:sz w:val="20"/>
                <w:szCs w:val="20"/>
                <w:color w:val="auto"/>
              </w:rPr>
            </w:pPr>
            <w:r>
              <w:rPr>
                <w:rFonts w:ascii="Arial" w:cs="Arial" w:eastAsia="Arial" w:hAnsi="Arial"/>
                <w:sz w:val="3"/>
                <w:szCs w:val="3"/>
                <w:color w:val="auto"/>
              </w:rPr>
              <w:t>a</w:t>
            </w:r>
            <w:r>
              <w:rPr>
                <w:rFonts w:ascii="Arial" w:cs="Arial" w:eastAsia="Arial" w:hAnsi="Arial"/>
                <w:sz w:val="2"/>
                <w:szCs w:val="2"/>
                <w:b w:val="1"/>
                <w:bCs w:val="1"/>
                <w:color w:val="auto"/>
              </w:rPr>
              <w:t>ii</w:t>
            </w:r>
          </w:p>
        </w:tc>
        <w:tc>
          <w:tcPr>
            <w:tcW w:w="80" w:type="dxa"/>
            <w:vAlign w:val="bottom"/>
          </w:tcPr>
          <w:p>
            <w:pPr>
              <w:spacing w:after="0" w:line="20" w:lineRule="exact"/>
              <w:rPr>
                <w:sz w:val="1"/>
                <w:szCs w:val="1"/>
                <w:color w:val="auto"/>
              </w:rPr>
            </w:pPr>
          </w:p>
        </w:tc>
        <w:tc>
          <w:tcPr>
            <w:tcW w:w="80" w:type="dxa"/>
            <w:vAlign w:val="bottom"/>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540" w:type="dxa"/>
            <w:vAlign w:val="bottom"/>
            <w:gridSpan w:val="2"/>
            <w:vMerge w:val="continue"/>
          </w:tcPr>
          <w:p>
            <w:pPr>
              <w:spacing w:after="0" w:line="20" w:lineRule="exact"/>
              <w:rPr>
                <w:sz w:val="1"/>
                <w:szCs w:val="1"/>
                <w:color w:val="auto"/>
              </w:rPr>
            </w:pPr>
          </w:p>
        </w:tc>
        <w:tc>
          <w:tcPr>
            <w:tcW w:w="120" w:type="dxa"/>
            <w:vAlign w:val="bottom"/>
            <w:gridSpan w:val="2"/>
            <w:vMerge w:val="restart"/>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400" w:type="dxa"/>
            <w:vAlign w:val="bottom"/>
            <w:gridSpan w:val="2"/>
          </w:tcPr>
          <w:p>
            <w:pPr>
              <w:spacing w:after="0" w:line="9" w:lineRule="exact"/>
              <w:rPr>
                <w:sz w:val="20"/>
                <w:szCs w:val="20"/>
                <w:color w:val="auto"/>
              </w:rPr>
            </w:pPr>
            <w:r>
              <w:rPr>
                <w:rFonts w:ascii="Arial" w:cs="Arial" w:eastAsia="Arial" w:hAnsi="Arial"/>
                <w:sz w:val="1"/>
                <w:szCs w:val="1"/>
                <w:b w:val="1"/>
                <w:bCs w:val="1"/>
                <w:color w:val="auto"/>
              </w:rPr>
              <w:t>X</w:t>
            </w:r>
          </w:p>
        </w:tc>
        <w:tc>
          <w:tcPr>
            <w:tcW w:w="260" w:type="dxa"/>
            <w:vAlign w:val="bottom"/>
          </w:tcPr>
          <w:p>
            <w:pPr>
              <w:spacing w:after="0" w:line="20" w:lineRule="exact"/>
              <w:rPr>
                <w:sz w:val="1"/>
                <w:szCs w:val="1"/>
                <w:color w:val="auto"/>
              </w:rPr>
            </w:pPr>
          </w:p>
        </w:tc>
        <w:tc>
          <w:tcPr>
            <w:tcW w:w="280" w:type="dxa"/>
            <w:vAlign w:val="bottom"/>
            <w:gridSpan w:val="4"/>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gridSpan w:val="2"/>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1"/>
        </w:trPr>
        <w:tc>
          <w:tcPr>
            <w:tcW w:w="3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280" w:type="dxa"/>
            <w:vAlign w:val="bottom"/>
            <w:gridSpan w:val="4"/>
          </w:tcPr>
          <w:p>
            <w:pPr>
              <w:spacing w:after="0"/>
              <w:rPr>
                <w:sz w:val="4"/>
                <w:szCs w:val="4"/>
                <w:color w:val="auto"/>
              </w:rPr>
            </w:pPr>
          </w:p>
        </w:tc>
        <w:tc>
          <w:tcPr>
            <w:tcW w:w="50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gridSpan w:val="2"/>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2"/>
        </w:trPr>
        <w:tc>
          <w:tcPr>
            <w:tcW w:w="3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96"/>
        </w:trPr>
        <w:tc>
          <w:tcPr>
            <w:tcW w:w="580" w:type="dxa"/>
            <w:vAlign w:val="bottom"/>
          </w:tcPr>
          <w:p>
            <w:pPr>
              <w:jc w:val="right"/>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840" w:type="dxa"/>
            <w:vAlign w:val="bottom"/>
            <w:gridSpan w:val="4"/>
          </w:tcPr>
          <w:p>
            <w:pPr>
              <w:ind w:left="20"/>
              <w:spacing w:after="0" w:line="195" w:lineRule="exact"/>
              <w:rPr>
                <w:sz w:val="20"/>
                <w:szCs w:val="20"/>
                <w:color w:val="auto"/>
              </w:rPr>
            </w:pPr>
            <w:r>
              <w:rPr>
                <w:rFonts w:ascii="Arial" w:cs="Arial" w:eastAsia="Arial" w:hAnsi="Arial"/>
                <w:sz w:val="22"/>
                <w:szCs w:val="22"/>
                <w:color w:val="auto"/>
                <w:vertAlign w:val="subscript"/>
              </w:rPr>
              <w:t>a</w:t>
            </w:r>
            <w:r>
              <w:rPr>
                <w:rFonts w:ascii="Arial" w:cs="Arial" w:eastAsia="Arial" w:hAnsi="Arial"/>
                <w:sz w:val="17"/>
                <w:szCs w:val="17"/>
                <w:b w:val="1"/>
                <w:bCs w:val="1"/>
                <w:color w:val="auto"/>
                <w:vertAlign w:val="subscript"/>
              </w:rPr>
              <w:t>ii</w:t>
            </w:r>
            <w:r>
              <w:rPr>
                <w:rFonts w:ascii="Arial" w:cs="Arial" w:eastAsia="Arial" w:hAnsi="Arial"/>
                <w:sz w:val="11"/>
                <w:szCs w:val="11"/>
                <w:b w:val="1"/>
                <w:bCs w:val="1"/>
                <w:color w:val="auto"/>
              </w:rPr>
              <w:t xml:space="preserve">  </w:t>
            </w:r>
            <w:r>
              <w:rPr>
                <w:rFonts w:ascii="Arial" w:cs="Arial" w:eastAsia="Arial" w:hAnsi="Arial"/>
                <w:sz w:val="22"/>
                <w:szCs w:val="22"/>
                <w:color w:val="auto"/>
                <w:vertAlign w:val="superscript"/>
              </w:rPr>
              <w:t>·</w:t>
            </w:r>
            <w:r>
              <w:rPr>
                <w:rFonts w:ascii="Arial" w:cs="Arial" w:eastAsia="Arial" w:hAnsi="Arial"/>
                <w:sz w:val="11"/>
                <w:szCs w:val="11"/>
                <w:b w:val="1"/>
                <w:bCs w:val="1"/>
                <w:color w:val="auto"/>
              </w:rPr>
              <w:t xml:space="preserve"> </w:t>
            </w:r>
            <w:r>
              <w:rPr>
                <w:rFonts w:ascii="Arial" w:cs="Arial" w:eastAsia="Arial" w:hAnsi="Arial"/>
                <w:sz w:val="22"/>
                <w:szCs w:val="22"/>
                <w:color w:val="auto"/>
                <w:vertAlign w:val="superscript"/>
              </w:rPr>
              <w:t>z</w:t>
            </w:r>
            <w:r>
              <w:rPr>
                <w:rFonts w:ascii="Arial" w:cs="Arial" w:eastAsia="Arial" w:hAnsi="Arial"/>
                <w:sz w:val="11"/>
                <w:szCs w:val="11"/>
                <w:b w:val="1"/>
                <w:bCs w:val="1"/>
                <w:color w:val="auto"/>
              </w:rPr>
              <w:t>j</w:t>
            </w: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5"/>
        </w:trPr>
        <w:tc>
          <w:tcPr>
            <w:tcW w:w="580" w:type="dxa"/>
            <w:vAlign w:val="bottom"/>
          </w:tcPr>
          <w:p>
            <w:pPr>
              <w:jc w:val="right"/>
              <w:ind w:right="234"/>
              <w:spacing w:after="0" w:line="104" w:lineRule="exact"/>
              <w:rPr>
                <w:sz w:val="20"/>
                <w:szCs w:val="20"/>
                <w:color w:val="auto"/>
              </w:rPr>
            </w:pPr>
            <w:r>
              <w:rPr>
                <w:rFonts w:ascii="Arial" w:cs="Arial" w:eastAsia="Arial" w:hAnsi="Arial"/>
                <w:sz w:val="12"/>
                <w:szCs w:val="12"/>
                <w:b w:val="1"/>
                <w:bCs w:val="1"/>
                <w:color w:val="auto"/>
              </w:rPr>
              <w:t>n</w:t>
            </w: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ij</w:t>
            </w:r>
          </w:p>
        </w:tc>
        <w:tc>
          <w:tcPr>
            <w:tcW w:w="240" w:type="dxa"/>
            <w:vAlign w:val="bottom"/>
            <w:vMerge w:val="restart"/>
          </w:tcPr>
          <w:p>
            <w:pPr>
              <w:spacing w:after="0"/>
              <w:rPr>
                <w:sz w:val="9"/>
                <w:szCs w:val="9"/>
                <w:color w:val="auto"/>
              </w:rPr>
            </w:pPr>
          </w:p>
        </w:tc>
        <w:tc>
          <w:tcPr>
            <w:tcW w:w="100" w:type="dxa"/>
            <w:vAlign w:val="bottom"/>
          </w:tcPr>
          <w:p>
            <w:pPr>
              <w:spacing w:after="0"/>
              <w:rPr>
                <w:sz w:val="9"/>
                <w:szCs w:val="9"/>
                <w:color w:val="auto"/>
              </w:rPr>
            </w:pPr>
          </w:p>
        </w:tc>
        <w:tc>
          <w:tcPr>
            <w:tcW w:w="240" w:type="dxa"/>
            <w:vAlign w:val="bottom"/>
          </w:tcPr>
          <w:p>
            <w:pPr>
              <w:spacing w:after="0"/>
              <w:rPr>
                <w:sz w:val="9"/>
                <w:szCs w:val="9"/>
                <w:color w:val="auto"/>
              </w:rPr>
            </w:pPr>
          </w:p>
        </w:tc>
        <w:tc>
          <w:tcPr>
            <w:tcW w:w="8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133"/>
        </w:trPr>
        <w:tc>
          <w:tcPr>
            <w:tcW w:w="580" w:type="dxa"/>
            <w:vAlign w:val="bottom"/>
          </w:tcPr>
          <w:p>
            <w:pPr>
              <w:jc w:val="right"/>
              <w:spacing w:after="0" w:line="132" w:lineRule="exact"/>
              <w:rPr>
                <w:sz w:val="20"/>
                <w:szCs w:val="20"/>
                <w:color w:val="auto"/>
              </w:rPr>
            </w:pPr>
            <w:r>
              <w:rPr>
                <w:rFonts w:ascii="Arial" w:cs="Arial" w:eastAsia="Arial" w:hAnsi="Arial"/>
                <w:sz w:val="15"/>
                <w:szCs w:val="15"/>
                <w:b w:val="1"/>
                <w:bCs w:val="1"/>
                <w:color w:val="auto"/>
                <w:vertAlign w:val="superscript"/>
              </w:rPr>
              <w:t>X</w:t>
            </w:r>
          </w:p>
        </w:tc>
        <w:tc>
          <w:tcPr>
            <w:tcW w:w="260" w:type="dxa"/>
            <w:vAlign w:val="bottom"/>
            <w:vMerge w:val="continue"/>
          </w:tcPr>
          <w:p>
            <w:pPr>
              <w:spacing w:after="0"/>
              <w:rPr>
                <w:sz w:val="11"/>
                <w:szCs w:val="11"/>
                <w:color w:val="auto"/>
              </w:rPr>
            </w:pPr>
          </w:p>
        </w:tc>
        <w:tc>
          <w:tcPr>
            <w:tcW w:w="240" w:type="dxa"/>
            <w:vAlign w:val="bottom"/>
            <w:vMerge w:val="continue"/>
          </w:tcPr>
          <w:p>
            <w:pPr>
              <w:spacing w:after="0"/>
              <w:rPr>
                <w:sz w:val="11"/>
                <w:szCs w:val="11"/>
                <w:color w:val="auto"/>
              </w:rPr>
            </w:pPr>
          </w:p>
        </w:tc>
        <w:tc>
          <w:tcPr>
            <w:tcW w:w="100" w:type="dxa"/>
            <w:vAlign w:val="bottom"/>
          </w:tcPr>
          <w:p>
            <w:pPr>
              <w:spacing w:after="0"/>
              <w:rPr>
                <w:sz w:val="11"/>
                <w:szCs w:val="11"/>
                <w:color w:val="auto"/>
              </w:rPr>
            </w:pPr>
          </w:p>
        </w:tc>
        <w:tc>
          <w:tcPr>
            <w:tcW w:w="240" w:type="dxa"/>
            <w:vAlign w:val="bottom"/>
            <w:vMerge w:val="restart"/>
          </w:tcPr>
          <w:p>
            <w:pPr>
              <w:ind w:left="2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54"/>
        </w:trPr>
        <w:tc>
          <w:tcPr>
            <w:tcW w:w="580" w:type="dxa"/>
            <w:vAlign w:val="bottom"/>
          </w:tcPr>
          <w:p>
            <w:pPr>
              <w:spacing w:after="0"/>
              <w:rPr>
                <w:sz w:val="4"/>
                <w:szCs w:val="4"/>
                <w:color w:val="auto"/>
              </w:rPr>
            </w:pPr>
          </w:p>
        </w:tc>
        <w:tc>
          <w:tcPr>
            <w:tcW w:w="260" w:type="dxa"/>
            <w:vAlign w:val="bottom"/>
            <w:tcBorders>
              <w:bottom w:val="single" w:sz="8" w:color="auto"/>
            </w:tcBorders>
            <w:vMerge w:val="continue"/>
          </w:tcPr>
          <w:p>
            <w:pPr>
              <w:spacing w:after="0"/>
              <w:rPr>
                <w:sz w:val="4"/>
                <w:szCs w:val="4"/>
                <w:color w:val="auto"/>
              </w:rPr>
            </w:pPr>
          </w:p>
        </w:tc>
        <w:tc>
          <w:tcPr>
            <w:tcW w:w="2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40" w:type="dxa"/>
            <w:vAlign w:val="bottom"/>
            <w:vMerge w:val="continue"/>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21"/>
        </w:trPr>
        <w:tc>
          <w:tcPr>
            <w:tcW w:w="580" w:type="dxa"/>
            <w:vAlign w:val="bottom"/>
          </w:tcPr>
          <w:p>
            <w:pPr>
              <w:jc w:val="right"/>
              <w:spacing w:after="0" w:line="295" w:lineRule="exact"/>
              <w:rPr>
                <w:sz w:val="20"/>
                <w:szCs w:val="20"/>
                <w:color w:val="auto"/>
              </w:rPr>
            </w:pPr>
            <w:r>
              <w:rPr>
                <w:rFonts w:ascii="Arial" w:cs="Arial" w:eastAsia="Arial" w:hAnsi="Arial"/>
                <w:sz w:val="28"/>
                <w:szCs w:val="28"/>
                <w:b w:val="1"/>
                <w:bCs w:val="1"/>
                <w:color w:val="auto"/>
                <w:vertAlign w:val="subscript"/>
              </w:rPr>
              <w:t>n</w:t>
            </w: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gridSpan w:val="2"/>
            <w:vMerge w:val="restart"/>
          </w:tcPr>
          <w:p>
            <w:pPr>
              <w:jc w:val="right"/>
              <w:spacing w:after="0"/>
              <w:rPr>
                <w:sz w:val="20"/>
                <w:szCs w:val="20"/>
                <w:color w:val="auto"/>
              </w:rPr>
            </w:pPr>
            <w:r>
              <w:rPr>
                <w:rFonts w:ascii="Arial" w:cs="Arial" w:eastAsia="Arial" w:hAnsi="Arial"/>
                <w:sz w:val="20"/>
                <w:szCs w:val="20"/>
                <w:color w:val="auto"/>
              </w:rPr>
              <w:t>·  z</w:t>
            </w:r>
          </w:p>
        </w:tc>
        <w:tc>
          <w:tcPr>
            <w:tcW w:w="0" w:type="dxa"/>
            <w:vAlign w:val="bottom"/>
          </w:tcPr>
          <w:p>
            <w:pPr>
              <w:spacing w:after="0"/>
              <w:rPr>
                <w:sz w:val="1"/>
                <w:szCs w:val="1"/>
                <w:color w:val="auto"/>
              </w:rPr>
            </w:pPr>
          </w:p>
        </w:tc>
      </w:tr>
      <w:tr>
        <w:trPr>
          <w:trHeight w:val="71"/>
        </w:trPr>
        <w:tc>
          <w:tcPr>
            <w:tcW w:w="1180" w:type="dxa"/>
            <w:vAlign w:val="bottom"/>
            <w:gridSpan w:val="4"/>
          </w:tcPr>
          <w:p>
            <w:pPr>
              <w:ind w:left="60"/>
              <w:spacing w:after="0" w:line="71" w:lineRule="exact"/>
              <w:rPr>
                <w:sz w:val="20"/>
                <w:szCs w:val="20"/>
                <w:color w:val="auto"/>
              </w:rPr>
            </w:pPr>
            <w:r>
              <w:rPr>
                <w:rFonts w:ascii="Arial" w:cs="Arial" w:eastAsia="Arial" w:hAnsi="Arial"/>
                <w:sz w:val="8"/>
                <w:szCs w:val="8"/>
                <w:color w:val="auto"/>
                <w:vertAlign w:val="superscript"/>
              </w:rPr>
              <w:t>+</w:t>
            </w:r>
            <w:r>
              <w:rPr>
                <w:rFonts w:ascii="Arial" w:cs="Arial" w:eastAsia="Arial" w:hAnsi="Arial"/>
                <w:sz w:val="4"/>
                <w:szCs w:val="4"/>
                <w:color w:val="auto"/>
              </w:rPr>
              <w:t xml:space="preserve"> </w:t>
            </w:r>
            <w:r>
              <w:rPr>
                <w:rFonts w:ascii="Arial" w:cs="Arial" w:eastAsia="Arial" w:hAnsi="Arial"/>
                <w:sz w:val="5"/>
                <w:szCs w:val="5"/>
                <w:b w:val="1"/>
                <w:bCs w:val="1"/>
                <w:color w:val="auto"/>
                <w:vertAlign w:val="subscript"/>
              </w:rPr>
              <w:t>j</w:t>
            </w:r>
            <w:r>
              <w:rPr>
                <w:rFonts w:ascii="Arial" w:cs="Arial" w:eastAsia="Arial" w:hAnsi="Arial"/>
                <w:sz w:val="5"/>
                <w:szCs w:val="5"/>
                <w:b w:val="1"/>
                <w:bCs w:val="1"/>
                <w:i w:val="1"/>
                <w:iCs w:val="1"/>
                <w:color w:val="auto"/>
                <w:vertAlign w:val="subscript"/>
              </w:rPr>
              <w:t>=</w:t>
            </w:r>
            <w:r>
              <w:rPr>
                <w:rFonts w:ascii="Arial" w:cs="Arial" w:eastAsia="Arial" w:hAnsi="Arial"/>
                <w:sz w:val="5"/>
                <w:szCs w:val="5"/>
                <w:b w:val="1"/>
                <w:bCs w:val="1"/>
                <w:color w:val="auto"/>
                <w:vertAlign w:val="subscript"/>
              </w:rPr>
              <w:t>i</w:t>
            </w:r>
            <w:r>
              <w:rPr>
                <w:rFonts w:ascii="Arial" w:cs="Arial" w:eastAsia="Arial" w:hAnsi="Arial"/>
                <w:sz w:val="5"/>
                <w:szCs w:val="5"/>
                <w:b w:val="1"/>
                <w:bCs w:val="1"/>
                <w:i w:val="1"/>
                <w:iCs w:val="1"/>
                <w:color w:val="auto"/>
                <w:vertAlign w:val="subscript"/>
              </w:rPr>
              <w:t>+1</w:t>
            </w:r>
            <w:r>
              <w:rPr>
                <w:rFonts w:ascii="Arial" w:cs="Arial" w:eastAsia="Arial" w:hAnsi="Arial"/>
                <w:sz w:val="4"/>
                <w:szCs w:val="4"/>
                <w:color w:val="auto"/>
              </w:rPr>
              <w:t xml:space="preserve">  a</w:t>
            </w:r>
            <w:r>
              <w:rPr>
                <w:rFonts w:ascii="Arial" w:cs="Arial" w:eastAsia="Arial" w:hAnsi="Arial"/>
                <w:sz w:val="5"/>
                <w:szCs w:val="5"/>
                <w:b w:val="1"/>
                <w:bCs w:val="1"/>
                <w:color w:val="auto"/>
                <w:vertAlign w:val="subscript"/>
              </w:rPr>
              <w:t>ii</w:t>
            </w:r>
          </w:p>
        </w:tc>
        <w:tc>
          <w:tcPr>
            <w:tcW w:w="32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
        </w:trPr>
        <w:tc>
          <w:tcPr>
            <w:tcW w:w="840" w:type="dxa"/>
            <w:vAlign w:val="bottom"/>
            <w:gridSpan w:val="2"/>
            <w:vMerge w:val="restart"/>
          </w:tcPr>
          <w:p>
            <w:pPr>
              <w:jc w:val="right"/>
              <w:spacing w:after="0" w:line="62" w:lineRule="exact"/>
              <w:rPr>
                <w:sz w:val="20"/>
                <w:szCs w:val="20"/>
                <w:color w:val="auto"/>
              </w:rPr>
            </w:pPr>
            <w:r>
              <w:rPr>
                <w:rFonts w:ascii="Arial" w:cs="Arial" w:eastAsia="Arial" w:hAnsi="Arial"/>
                <w:sz w:val="7"/>
                <w:szCs w:val="7"/>
                <w:b w:val="1"/>
                <w:bCs w:val="1"/>
                <w:color w:val="auto"/>
                <w:vertAlign w:val="superscript"/>
              </w:rPr>
              <w:t>X</w:t>
            </w:r>
          </w:p>
        </w:tc>
        <w:tc>
          <w:tcPr>
            <w:tcW w:w="240" w:type="dxa"/>
            <w:vAlign w:val="bottom"/>
          </w:tcPr>
          <w:p>
            <w:pPr>
              <w:spacing w:after="0" w:line="8" w:lineRule="exact"/>
              <w:rPr>
                <w:sz w:val="20"/>
                <w:szCs w:val="20"/>
                <w:color w:val="auto"/>
              </w:rPr>
            </w:pPr>
            <w:r>
              <w:rPr>
                <w:rFonts w:ascii="Arial" w:cs="Arial" w:eastAsia="Arial" w:hAnsi="Arial"/>
                <w:sz w:val="1"/>
                <w:szCs w:val="1"/>
                <w:color w:val="auto"/>
              </w:rPr>
              <w:t>a</w:t>
            </w:r>
            <w:r>
              <w:rPr>
                <w:rFonts w:ascii="Arial" w:cs="Arial" w:eastAsia="Arial" w:hAnsi="Arial"/>
                <w:sz w:val="1"/>
                <w:szCs w:val="1"/>
                <w:b w:val="1"/>
                <w:bCs w:val="1"/>
                <w:color w:val="auto"/>
              </w:rPr>
              <w:t>ij</w:t>
            </w:r>
          </w:p>
        </w:tc>
        <w:tc>
          <w:tcPr>
            <w:tcW w:w="340" w:type="dxa"/>
            <w:vAlign w:val="bottom"/>
            <w:gridSpan w:val="2"/>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3"/>
        </w:trPr>
        <w:tc>
          <w:tcPr>
            <w:tcW w:w="840" w:type="dxa"/>
            <w:vAlign w:val="bottom"/>
            <w:gridSpan w:val="2"/>
            <w:vMerge w:val="continue"/>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gridSpan w:val="2"/>
            <w:vMerge w:val="continue"/>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0"/>
        </w:trPr>
        <w:tc>
          <w:tcPr>
            <w:tcW w:w="580" w:type="dxa"/>
            <w:vAlign w:val="bottom"/>
          </w:tcPr>
          <w:p>
            <w:pPr>
              <w:spacing w:after="0"/>
              <w:rPr>
                <w:sz w:val="5"/>
                <w:szCs w:val="5"/>
                <w:color w:val="auto"/>
              </w:rPr>
            </w:pPr>
          </w:p>
        </w:tc>
        <w:tc>
          <w:tcPr>
            <w:tcW w:w="260" w:type="dxa"/>
            <w:vAlign w:val="bottom"/>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340" w:type="dxa"/>
            <w:vAlign w:val="bottom"/>
            <w:gridSpan w:val="2"/>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02"/>
        </w:trPr>
        <w:tc>
          <w:tcPr>
            <w:tcW w:w="5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spacing w:after="0"/>
        <w:tabs>
          <w:tab w:leader="none" w:pos="1040" w:val="left"/>
        </w:tabs>
        <w:rPr>
          <w:sz w:val="20"/>
          <w:szCs w:val="20"/>
          <w:color w:val="auto"/>
        </w:rPr>
      </w:pP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w:t>
      </w:r>
      <w:r>
        <w:rPr>
          <w:rFonts w:ascii="Arial" w:cs="Arial" w:eastAsia="Arial" w:hAnsi="Arial"/>
          <w:sz w:val="27"/>
          <w:szCs w:val="27"/>
          <w:color w:val="auto"/>
          <w:vertAlign w:val="subscript"/>
        </w:rPr>
        <w:t>∞</w:t>
      </w:r>
      <w:r>
        <w:rPr>
          <w:rFonts w:ascii="Arial" w:cs="Arial" w:eastAsia="Arial" w:hAnsi="Arial"/>
          <w:sz w:val="20"/>
          <w:szCs w:val="20"/>
          <w:color w:val="auto"/>
        </w:rPr>
        <w:t>.</w:t>
      </w:r>
      <w:r>
        <w:rPr>
          <w:sz w:val="20"/>
          <w:szCs w:val="20"/>
          <w:color w:val="auto"/>
        </w:rPr>
        <w:tab/>
      </w:r>
      <w:r>
        <w:rPr>
          <w:rFonts w:ascii="Arial" w:cs="Arial" w:eastAsia="Arial" w:hAnsi="Arial"/>
          <w:sz w:val="19"/>
          <w:szCs w:val="19"/>
          <w:b w:val="1"/>
          <w:bCs w:val="1"/>
          <w:color w:val="auto"/>
        </w:rPr>
        <w:t>(3.69)</w:t>
      </w:r>
    </w:p>
    <w:p>
      <w:pPr>
        <w:sectPr>
          <w:pgSz w:w="7940" w:h="12106" w:orient="portrait"/>
          <w:cols w:equalWidth="0" w:num="4">
            <w:col w:w="980" w:space="120"/>
            <w:col w:w="1760" w:space="20"/>
            <w:col w:w="1500" w:space="0"/>
            <w:col w:w="1580"/>
          </w:cols>
          <w:pgMar w:left="1380" w:top="928" w:right="600" w:bottom="0" w:gutter="0" w:footer="0" w:header="0"/>
          <w:type w:val="continuous"/>
        </w:sectPr>
      </w:pPr>
    </w:p>
    <w:p>
      <w:pPr>
        <w:ind w:left="880"/>
        <w:spacing w:after="0" w:line="208" w:lineRule="auto"/>
        <w:rPr>
          <w:sz w:val="20"/>
          <w:szCs w:val="20"/>
          <w:color w:val="auto"/>
        </w:rPr>
      </w:pPr>
      <w:r>
        <w:rPr>
          <w:rFonts w:ascii="Arial" w:cs="Arial" w:eastAsia="Arial" w:hAnsi="Arial"/>
          <w:sz w:val="20"/>
          <w:szCs w:val="20"/>
          <w:b w:val="1"/>
          <w:bCs w:val="1"/>
          <w:color w:val="auto"/>
        </w:rPr>
        <w:t xml:space="preserve">С другой стороны, условие диагонального преобладания в матрице </w:t>
      </w:r>
      <w:r>
        <w:rPr>
          <w:rFonts w:ascii="Arial" w:cs="Arial" w:eastAsia="Arial" w:hAnsi="Arial"/>
          <w:sz w:val="20"/>
          <w:szCs w:val="20"/>
          <w:color w:val="auto"/>
        </w:rPr>
        <w:t>A</w:t>
      </w:r>
      <w:r>
        <w:rPr>
          <w:rFonts w:ascii="Arial" w:cs="Arial" w:eastAsia="Arial" w:hAnsi="Arial"/>
          <w:sz w:val="20"/>
          <w:szCs w:val="20"/>
          <w:b w:val="1"/>
          <w:bCs w:val="1"/>
          <w:color w:val="auto"/>
        </w:rPr>
        <w:t>, т. е. то, что</w:t>
      </w:r>
    </w:p>
    <w:tbl>
      <w:tblPr>
        <w:tblLayout w:type="fixed"/>
        <w:tblInd w:w="880" w:type="dxa"/>
        <w:tblCellMar>
          <w:top w:w="0" w:type="dxa"/>
          <w:left w:w="0" w:type="dxa"/>
          <w:bottom w:w="0" w:type="dxa"/>
          <w:right w:w="0" w:type="dxa"/>
        </w:tblCellMar>
      </w:tblPr>
      <w:tr>
        <w:trPr>
          <w:trHeight w:val="108"/>
        </w:trPr>
        <w:tc>
          <w:tcPr>
            <w:tcW w:w="3380" w:type="dxa"/>
            <w:vAlign w:val="bottom"/>
          </w:tcPr>
          <w:p>
            <w:pPr>
              <w:ind w:left="1660"/>
              <w:spacing w:after="0" w:line="108" w:lineRule="exact"/>
              <w:rPr>
                <w:sz w:val="20"/>
                <w:szCs w:val="20"/>
                <w:color w:val="auto"/>
              </w:rPr>
            </w:pPr>
            <w:r>
              <w:rPr>
                <w:rFonts w:ascii="Arial" w:cs="Arial" w:eastAsia="Arial" w:hAnsi="Arial"/>
                <w:sz w:val="12"/>
                <w:szCs w:val="12"/>
                <w:b w:val="1"/>
                <w:bCs w:val="1"/>
                <w:color w:val="auto"/>
              </w:rPr>
              <w:t>X</w:t>
            </w:r>
          </w:p>
        </w:tc>
        <w:tc>
          <w:tcPr>
            <w:tcW w:w="2300" w:type="dxa"/>
            <w:vAlign w:val="bottom"/>
          </w:tcPr>
          <w:p>
            <w:pPr>
              <w:spacing w:after="0"/>
              <w:rPr>
                <w:sz w:val="9"/>
                <w:szCs w:val="9"/>
                <w:color w:val="auto"/>
              </w:rPr>
            </w:pPr>
          </w:p>
        </w:tc>
        <w:tc>
          <w:tcPr>
            <w:tcW w:w="780" w:type="dxa"/>
            <w:vAlign w:val="bottom"/>
          </w:tcPr>
          <w:p>
            <w:pPr>
              <w:spacing w:after="0"/>
              <w:rPr>
                <w:sz w:val="9"/>
                <w:szCs w:val="9"/>
                <w:color w:val="auto"/>
              </w:rPr>
            </w:pPr>
          </w:p>
        </w:tc>
      </w:tr>
      <w:tr>
        <w:trPr>
          <w:trHeight w:val="285"/>
        </w:trPr>
        <w:tc>
          <w:tcPr>
            <w:tcW w:w="3380" w:type="dxa"/>
            <w:vAlign w:val="bottom"/>
          </w:tcPr>
          <w:p>
            <w:pPr>
              <w:jc w:val="center"/>
              <w:ind w:left="1639"/>
              <w:spacing w:after="0" w:line="28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&lt; |a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w:t>
            </w:r>
          </w:p>
        </w:tc>
        <w:tc>
          <w:tcPr>
            <w:tcW w:w="2300" w:type="dxa"/>
            <w:vAlign w:val="bottom"/>
          </w:tcPr>
          <w:p>
            <w:pPr>
              <w:ind w:left="180"/>
              <w:spacing w:after="0" w:line="197" w:lineRule="exact"/>
              <w:rPr>
                <w:sz w:val="20"/>
                <w:szCs w:val="20"/>
                <w:color w:val="auto"/>
              </w:rPr>
            </w:pPr>
            <w:r>
              <w:rPr>
                <w:rFonts w:ascii="Arial" w:cs="Arial" w:eastAsia="Arial" w:hAnsi="Arial"/>
                <w:sz w:val="20"/>
                <w:szCs w:val="20"/>
                <w:color w:val="auto"/>
              </w:rPr>
              <w:t>i = 1, 2, . . . , n,</w:t>
            </w:r>
          </w:p>
        </w:tc>
        <w:tc>
          <w:tcPr>
            <w:tcW w:w="780" w:type="dxa"/>
            <w:vAlign w:val="bottom"/>
          </w:tcPr>
          <w:p>
            <w:pPr>
              <w:spacing w:after="0"/>
              <w:rPr>
                <w:sz w:val="24"/>
                <w:szCs w:val="24"/>
                <w:color w:val="auto"/>
              </w:rPr>
            </w:pPr>
          </w:p>
        </w:tc>
      </w:tr>
      <w:tr>
        <w:trPr>
          <w:trHeight w:val="237"/>
        </w:trPr>
        <w:tc>
          <w:tcPr>
            <w:tcW w:w="3380" w:type="dxa"/>
            <w:vAlign w:val="bottom"/>
          </w:tcPr>
          <w:p>
            <w:pPr>
              <w:ind w:left="168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2300" w:type="dxa"/>
            <w:vAlign w:val="bottom"/>
          </w:tcPr>
          <w:p>
            <w:pPr>
              <w:spacing w:after="0"/>
              <w:rPr>
                <w:sz w:val="20"/>
                <w:szCs w:val="20"/>
                <w:color w:val="auto"/>
              </w:rPr>
            </w:pPr>
          </w:p>
        </w:tc>
        <w:tc>
          <w:tcPr>
            <w:tcW w:w="780" w:type="dxa"/>
            <w:vAlign w:val="bottom"/>
          </w:tcPr>
          <w:p>
            <w:pPr>
              <w:spacing w:after="0"/>
              <w:rPr>
                <w:sz w:val="20"/>
                <w:szCs w:val="20"/>
                <w:color w:val="auto"/>
              </w:rPr>
            </w:pPr>
          </w:p>
        </w:tc>
      </w:tr>
      <w:tr>
        <w:trPr>
          <w:trHeight w:val="356"/>
        </w:trPr>
        <w:tc>
          <w:tcPr>
            <w:tcW w:w="5680" w:type="dxa"/>
            <w:vAlign w:val="bottom"/>
            <w:gridSpan w:val="2"/>
          </w:tcPr>
          <w:p>
            <w:pPr>
              <w:spacing w:after="0"/>
              <w:rPr>
                <w:sz w:val="20"/>
                <w:szCs w:val="20"/>
                <w:color w:val="auto"/>
              </w:rPr>
            </w:pPr>
            <w:r>
              <w:rPr>
                <w:rFonts w:ascii="Arial" w:cs="Arial" w:eastAsia="Arial" w:hAnsi="Arial"/>
                <w:sz w:val="20"/>
                <w:szCs w:val="20"/>
                <w:b w:val="1"/>
                <w:bCs w:val="1"/>
                <w:color w:val="auto"/>
                <w:w w:val="99"/>
              </w:rPr>
              <w:t xml:space="preserve">означает существование константы </w:t>
            </w:r>
            <w:r>
              <w:rPr>
                <w:rFonts w:ascii="Arial" w:cs="Arial" w:eastAsia="Arial" w:hAnsi="Arial"/>
                <w:sz w:val="20"/>
                <w:szCs w:val="20"/>
                <w:color w:val="auto"/>
                <w:w w:val="99"/>
              </w:rPr>
              <w:t>κ</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0</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κ</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&lt;</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1</w:t>
            </w:r>
            <w:r>
              <w:rPr>
                <w:rFonts w:ascii="Arial" w:cs="Arial" w:eastAsia="Arial" w:hAnsi="Arial"/>
                <w:sz w:val="20"/>
                <w:szCs w:val="20"/>
                <w:b w:val="1"/>
                <w:bCs w:val="1"/>
                <w:color w:val="auto"/>
                <w:w w:val="99"/>
              </w:rPr>
              <w:t>, такой что</w:t>
            </w:r>
          </w:p>
        </w:tc>
        <w:tc>
          <w:tcPr>
            <w:tcW w:w="780" w:type="dxa"/>
            <w:vAlign w:val="bottom"/>
          </w:tcPr>
          <w:p>
            <w:pPr>
              <w:spacing w:after="0"/>
              <w:rPr>
                <w:sz w:val="24"/>
                <w:szCs w:val="24"/>
                <w:color w:val="auto"/>
              </w:rPr>
            </w:pPr>
          </w:p>
        </w:tc>
      </w:tr>
      <w:tr>
        <w:trPr>
          <w:trHeight w:val="100"/>
        </w:trPr>
        <w:tc>
          <w:tcPr>
            <w:tcW w:w="3380" w:type="dxa"/>
            <w:vAlign w:val="bottom"/>
          </w:tcPr>
          <w:p>
            <w:pPr>
              <w:ind w:left="1580"/>
              <w:spacing w:after="0" w:line="100" w:lineRule="exact"/>
              <w:rPr>
                <w:sz w:val="20"/>
                <w:szCs w:val="20"/>
                <w:color w:val="auto"/>
              </w:rPr>
            </w:pPr>
            <w:r>
              <w:rPr>
                <w:rFonts w:ascii="Arial" w:cs="Arial" w:eastAsia="Arial" w:hAnsi="Arial"/>
                <w:sz w:val="11"/>
                <w:szCs w:val="11"/>
                <w:b w:val="1"/>
                <w:bCs w:val="1"/>
                <w:color w:val="auto"/>
              </w:rPr>
              <w:t>X</w:t>
            </w:r>
          </w:p>
        </w:tc>
        <w:tc>
          <w:tcPr>
            <w:tcW w:w="2300" w:type="dxa"/>
            <w:vAlign w:val="bottom"/>
          </w:tcPr>
          <w:p>
            <w:pPr>
              <w:spacing w:after="0"/>
              <w:rPr>
                <w:sz w:val="8"/>
                <w:szCs w:val="8"/>
                <w:color w:val="auto"/>
              </w:rPr>
            </w:pPr>
          </w:p>
        </w:tc>
        <w:tc>
          <w:tcPr>
            <w:tcW w:w="780" w:type="dxa"/>
            <w:vAlign w:val="bottom"/>
          </w:tcPr>
          <w:p>
            <w:pPr>
              <w:spacing w:after="0"/>
              <w:rPr>
                <w:sz w:val="8"/>
                <w:szCs w:val="8"/>
                <w:color w:val="auto"/>
              </w:rPr>
            </w:pPr>
          </w:p>
        </w:tc>
      </w:tr>
      <w:tr>
        <w:trPr>
          <w:trHeight w:val="292"/>
        </w:trPr>
        <w:tc>
          <w:tcPr>
            <w:tcW w:w="3380" w:type="dxa"/>
            <w:vAlign w:val="bottom"/>
          </w:tcPr>
          <w:p>
            <w:pPr>
              <w:jc w:val="center"/>
              <w:ind w:left="1639"/>
              <w:spacing w:after="0" w:line="291"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 κ |a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w:t>
            </w:r>
          </w:p>
        </w:tc>
        <w:tc>
          <w:tcPr>
            <w:tcW w:w="2300" w:type="dxa"/>
            <w:vAlign w:val="bottom"/>
          </w:tcPr>
          <w:p>
            <w:pPr>
              <w:ind w:left="260"/>
              <w:spacing w:after="0" w:line="204" w:lineRule="exact"/>
              <w:rPr>
                <w:sz w:val="20"/>
                <w:szCs w:val="20"/>
                <w:color w:val="auto"/>
              </w:rPr>
            </w:pPr>
            <w:r>
              <w:rPr>
                <w:rFonts w:ascii="Arial" w:cs="Arial" w:eastAsia="Arial" w:hAnsi="Arial"/>
                <w:sz w:val="20"/>
                <w:szCs w:val="20"/>
                <w:color w:val="auto"/>
              </w:rPr>
              <w:t>i = 1, 2, . . . , n.</w:t>
            </w:r>
          </w:p>
        </w:tc>
        <w:tc>
          <w:tcPr>
            <w:tcW w:w="780" w:type="dxa"/>
            <w:vAlign w:val="bottom"/>
          </w:tcPr>
          <w:p>
            <w:pPr>
              <w:jc w:val="right"/>
              <w:spacing w:after="0" w:line="204" w:lineRule="exact"/>
              <w:rPr>
                <w:sz w:val="20"/>
                <w:szCs w:val="20"/>
                <w:color w:val="auto"/>
              </w:rPr>
            </w:pPr>
            <w:r>
              <w:rPr>
                <w:rFonts w:ascii="Arial" w:cs="Arial" w:eastAsia="Arial" w:hAnsi="Arial"/>
                <w:sz w:val="20"/>
                <w:szCs w:val="20"/>
                <w:b w:val="1"/>
                <w:bCs w:val="1"/>
                <w:color w:val="auto"/>
              </w:rPr>
              <w:t>(3.70)</w:t>
            </w:r>
          </w:p>
        </w:tc>
      </w:tr>
    </w:tbl>
    <w:p>
      <w:pPr>
        <w:ind w:left="248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141" w:lineRule="exact"/>
        <w:rPr>
          <w:sz w:val="20"/>
          <w:szCs w:val="20"/>
          <w:color w:val="auto"/>
        </w:rPr>
      </w:pPr>
    </w:p>
    <w:p>
      <w:pPr>
        <w:ind w:left="880"/>
        <w:spacing w:after="0" w:line="239" w:lineRule="auto"/>
        <w:rPr>
          <w:sz w:val="20"/>
          <w:szCs w:val="20"/>
          <w:color w:val="auto"/>
        </w:rPr>
      </w:pPr>
      <w:r>
        <w:rPr>
          <w:rFonts w:ascii="Arial" w:cs="Arial" w:eastAsia="Arial" w:hAnsi="Arial"/>
          <w:sz w:val="20"/>
          <w:szCs w:val="20"/>
          <w:b w:val="1"/>
          <w:bCs w:val="1"/>
          <w:color w:val="auto"/>
        </w:rPr>
        <w:t>По этой причине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line="343" w:lineRule="exact"/>
        <w:rPr>
          <w:sz w:val="20"/>
          <w:szCs w:val="20"/>
          <w:color w:val="auto"/>
        </w:rPr>
      </w:pPr>
    </w:p>
    <w:p>
      <w:pPr>
        <w:jc w:val="both"/>
        <w:ind w:left="2940" w:hanging="331"/>
        <w:spacing w:after="0" w:line="187" w:lineRule="auto"/>
        <w:tabs>
          <w:tab w:leader="none" w:pos="2940" w:val="left"/>
        </w:tabs>
        <w:numPr>
          <w:ilvl w:val="0"/>
          <w:numId w:val="111"/>
        </w:numPr>
        <w:rPr>
          <w:rFonts w:ascii="Arial" w:cs="Arial" w:eastAsia="Arial" w:hAnsi="Arial"/>
          <w:sz w:val="15"/>
          <w:szCs w:val="15"/>
          <w:b w:val="1"/>
          <w:bCs w:val="1"/>
          <w:color w:val="auto"/>
          <w:vertAlign w:val="superscript"/>
        </w:rPr>
      </w:pPr>
      <w:r>
        <w:rPr>
          <w:rFonts w:ascii="Arial" w:cs="Arial" w:eastAsia="Arial" w:hAnsi="Arial"/>
          <w:sz w:val="11"/>
          <w:szCs w:val="11"/>
          <w:color w:val="auto"/>
        </w:rPr>
        <w:t>a</w:t>
      </w:r>
      <w:r>
        <w:rPr>
          <w:rFonts w:ascii="Arial" w:cs="Arial" w:eastAsia="Arial" w:hAnsi="Arial"/>
          <w:sz w:val="13"/>
          <w:szCs w:val="13"/>
          <w:b w:val="1"/>
          <w:bCs w:val="1"/>
          <w:color w:val="auto"/>
          <w:vertAlign w:val="subscript"/>
        </w:rPr>
        <w:t>ij</w:t>
      </w:r>
    </w:p>
    <w:p>
      <w:pPr>
        <w:jc w:val="both"/>
        <w:ind w:left="2940"/>
        <w:spacing w:after="0" w:line="187" w:lineRule="auto"/>
        <w:rPr>
          <w:rFonts w:ascii="Arial" w:cs="Arial" w:eastAsia="Arial" w:hAnsi="Arial"/>
          <w:sz w:val="15"/>
          <w:szCs w:val="15"/>
          <w:b w:val="1"/>
          <w:bCs w:val="1"/>
          <w:color w:val="auto"/>
          <w:vertAlign w:val="superscript"/>
        </w:rPr>
      </w:pPr>
      <w:r>
        <w:rPr>
          <w:rFonts w:ascii="Arial" w:cs="Arial" w:eastAsia="Arial" w:hAnsi="Arial"/>
          <w:sz w:val="17"/>
          <w:szCs w:val="17"/>
          <w:color w:val="auto"/>
        </w:rPr>
        <w:t>≤ κ,i = 1, 2, . . . , n,</w:t>
      </w:r>
    </w:p>
    <w:p>
      <w:pPr>
        <w:jc w:val="both"/>
        <w:ind w:left="2940"/>
        <w:spacing w:after="0" w:line="188" w:lineRule="auto"/>
        <w:rPr>
          <w:rFonts w:ascii="Arial" w:cs="Arial" w:eastAsia="Arial" w:hAnsi="Arial"/>
          <w:sz w:val="15"/>
          <w:szCs w:val="15"/>
          <w:b w:val="1"/>
          <w:bCs w:val="1"/>
          <w:color w:val="auto"/>
          <w:vertAlign w:val="superscript"/>
        </w:rPr>
      </w:pPr>
      <w:r>
        <w:rPr>
          <w:rFonts w:ascii="Arial" w:cs="Arial" w:eastAsia="Arial" w:hAnsi="Arial"/>
          <w:sz w:val="14"/>
          <w:szCs w:val="14"/>
          <w:color w:val="auto"/>
        </w:rPr>
        <w:t>a</w:t>
      </w:r>
      <w:r>
        <w:rPr>
          <w:rFonts w:ascii="Arial" w:cs="Arial" w:eastAsia="Arial" w:hAnsi="Arial"/>
          <w:sz w:val="18"/>
          <w:szCs w:val="18"/>
          <w:b w:val="1"/>
          <w:bCs w:val="1"/>
          <w:color w:val="auto"/>
          <w:vertAlign w:val="subscript"/>
        </w:rPr>
        <w:t>ii</w:t>
      </w:r>
    </w:p>
    <w:p>
      <w:pPr>
        <w:ind w:left="2620"/>
        <w:spacing w:after="0"/>
        <w:rPr>
          <w:sz w:val="20"/>
          <w:szCs w:val="20"/>
          <w:color w:val="auto"/>
        </w:rPr>
      </w:pPr>
      <w:r>
        <w:rPr>
          <w:rFonts w:ascii="Arial" w:cs="Arial" w:eastAsia="Arial" w:hAnsi="Arial"/>
          <w:sz w:val="14"/>
          <w:szCs w:val="14"/>
          <w:b w:val="1"/>
          <w:bCs w:val="1"/>
          <w:color w:val="auto"/>
        </w:rPr>
        <mc:AlternateContent>
          <mc:Choice Requires="wps">
            <w:drawing>
              <wp:anchor simplePos="0" relativeHeight="251657728" behindDoc="1" locked="0" layoutInCell="0" allowOverlap="1">
                <wp:simplePos x="0" y="0"/>
                <wp:positionH relativeFrom="column">
                  <wp:posOffset>1916430</wp:posOffset>
                </wp:positionH>
                <wp:positionV relativeFrom="paragraph">
                  <wp:posOffset>-136525</wp:posOffset>
                </wp:positionV>
                <wp:extent cx="15748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74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9pt,-10.7499pt" to="163.3pt,-10.7499pt" o:allowincell="f" strokecolor="#000000" strokeweight="0.4799pt"/>
            </w:pict>
          </mc:Fallback>
        </mc:AlternateContent>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p>
      <w:pPr>
        <w:sectPr>
          <w:pgSz w:w="7940" w:h="12106" w:orient="portrait"/>
          <w:cols w:equalWidth="0" w:num="1">
            <w:col w:w="7340"/>
          </w:cols>
          <w:pgMar w:left="0" w:top="928" w:right="600" w:bottom="0" w:gutter="0" w:footer="0" w:header="0"/>
          <w:type w:val="continuous"/>
        </w:sectPr>
      </w:pPr>
    </w:p>
    <w:bookmarkStart w:id="209" w:name="page210"/>
    <w:bookmarkEnd w:id="209"/>
    <w:tbl>
      <w:tblPr>
        <w:tblLayout w:type="fixed"/>
        <w:tblInd w:w="0" w:type="dxa"/>
        <w:tblCellMar>
          <w:top w:w="0" w:type="dxa"/>
          <w:left w:w="0" w:type="dxa"/>
          <w:bottom w:w="0" w:type="dxa"/>
          <w:right w:w="0" w:type="dxa"/>
        </w:tblCellMar>
      </w:tblPr>
      <w:tr>
        <w:trPr>
          <w:trHeight w:val="230"/>
        </w:trPr>
        <w:tc>
          <w:tcPr>
            <w:tcW w:w="5740" w:type="dxa"/>
            <w:vAlign w:val="bottom"/>
            <w:gridSpan w:val="28"/>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240" w:type="dxa"/>
            <w:vAlign w:val="bottom"/>
          </w:tcPr>
          <w:p>
            <w:pPr>
              <w:spacing w:after="0"/>
              <w:rPr>
                <w:sz w:val="19"/>
                <w:szCs w:val="19"/>
                <w:color w:val="auto"/>
              </w:rPr>
            </w:pPr>
          </w:p>
        </w:tc>
        <w:tc>
          <w:tcPr>
            <w:tcW w:w="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209</w:t>
            </w:r>
          </w:p>
        </w:tc>
        <w:tc>
          <w:tcPr>
            <w:tcW w:w="0" w:type="dxa"/>
            <w:vAlign w:val="bottom"/>
          </w:tcPr>
          <w:p>
            <w:pPr>
              <w:spacing w:after="0"/>
              <w:rPr>
                <w:sz w:val="1"/>
                <w:szCs w:val="1"/>
                <w:color w:val="auto"/>
              </w:rPr>
            </w:pPr>
          </w:p>
        </w:tc>
      </w:tr>
      <w:tr>
        <w:trPr>
          <w:trHeight w:val="559"/>
        </w:trPr>
        <w:tc>
          <w:tcPr>
            <w:tcW w:w="1700" w:type="dxa"/>
            <w:vAlign w:val="bottom"/>
            <w:gridSpan w:val="8"/>
          </w:tcPr>
          <w:p>
            <w:pPr>
              <w:spacing w:after="0"/>
              <w:rPr>
                <w:sz w:val="20"/>
                <w:szCs w:val="20"/>
                <w:color w:val="auto"/>
              </w:rPr>
            </w:pPr>
            <w:r>
              <w:rPr>
                <w:rFonts w:ascii="Arial" w:cs="Arial" w:eastAsia="Arial" w:hAnsi="Arial"/>
                <w:sz w:val="20"/>
                <w:szCs w:val="20"/>
                <w:b w:val="1"/>
                <w:bCs w:val="1"/>
                <w:color w:val="auto"/>
                <w:w w:val="92"/>
              </w:rPr>
              <w:t>и, следовательно,</w:t>
            </w: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720" w:type="dxa"/>
            <w:vAlign w:val="bottom"/>
            <w:gridSpan w:val="9"/>
            <w:vMerge w:val="restart"/>
          </w:tcPr>
          <w:p>
            <w:pPr>
              <w:jc w:val="right"/>
              <w:ind w:right="80"/>
              <w:spacing w:after="0" w:line="420" w:lineRule="exact"/>
              <w:rPr>
                <w:sz w:val="20"/>
                <w:szCs w:val="20"/>
                <w:color w:val="auto"/>
              </w:rPr>
            </w:pPr>
            <w:r>
              <w:rPr>
                <w:rFonts w:ascii="Arial" w:cs="Arial" w:eastAsia="Arial" w:hAnsi="Arial"/>
                <w:sz w:val="20"/>
                <w:szCs w:val="20"/>
                <w:color w:val="auto"/>
              </w:rPr>
              <w:t xml:space="preserve">≤ κ − κ </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39"/>
                <w:szCs w:val="39"/>
                <w:color w:val="auto"/>
                <w:vertAlign w:val="subscript"/>
              </w:rPr>
              <w:t>a</w:t>
            </w:r>
            <w:r>
              <w:rPr>
                <w:rFonts w:ascii="Arial" w:cs="Arial" w:eastAsia="Arial" w:hAnsi="Arial"/>
                <w:sz w:val="27"/>
                <w:szCs w:val="27"/>
                <w:b w:val="1"/>
                <w:bCs w:val="1"/>
                <w:color w:val="auto"/>
                <w:vertAlign w:val="subscript"/>
              </w:rPr>
              <w:t>ii</w:t>
            </w:r>
          </w:p>
        </w:tc>
        <w:tc>
          <w:tcPr>
            <w:tcW w:w="2100" w:type="dxa"/>
            <w:vAlign w:val="bottom"/>
            <w:gridSpan w:val="6"/>
            <w:vMerge w:val="restart"/>
          </w:tcPr>
          <w:p>
            <w:pPr>
              <w:jc w:val="right"/>
              <w:ind w:right="40"/>
              <w:spacing w:after="0"/>
              <w:rPr>
                <w:sz w:val="20"/>
                <w:szCs w:val="20"/>
                <w:color w:val="auto"/>
              </w:rPr>
            </w:pPr>
            <w:r>
              <w:rPr>
                <w:rFonts w:ascii="Arial" w:cs="Arial" w:eastAsia="Arial" w:hAnsi="Arial"/>
                <w:sz w:val="20"/>
                <w:szCs w:val="20"/>
                <w:color w:val="auto"/>
              </w:rPr>
              <w:t xml:space="preserve">= κ  1 − </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39"/>
                <w:szCs w:val="39"/>
                <w:color w:val="auto"/>
                <w:vertAlign w:val="subscript"/>
              </w:rPr>
              <w:t>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xml:space="preserve">  </w:t>
            </w:r>
            <w:r>
              <w:rPr>
                <w:rFonts w:ascii="Arial" w:cs="Arial" w:eastAsia="Arial" w:hAnsi="Arial"/>
                <w:sz w:val="39"/>
                <w:szCs w:val="39"/>
                <w:b w:val="1"/>
                <w:bCs w:val="1"/>
                <w:color w:val="auto"/>
                <w:vertAlign w:val="superscript"/>
              </w:rPr>
              <w:t>!</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55"/>
        </w:trPr>
        <w:tc>
          <w:tcPr>
            <w:tcW w:w="600" w:type="dxa"/>
            <w:vAlign w:val="bottom"/>
            <w:gridSpan w:val="2"/>
          </w:tcPr>
          <w:p>
            <w:pPr>
              <w:jc w:val="center"/>
              <w:ind w:left="28"/>
              <w:spacing w:after="0" w:line="154"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360" w:type="dxa"/>
            <w:vAlign w:val="bottom"/>
            <w:gridSpan w:val="3"/>
          </w:tcPr>
          <w:p>
            <w:pPr>
              <w:ind w:left="20"/>
              <w:spacing w:after="0" w:line="154" w:lineRule="exact"/>
              <w:rPr>
                <w:sz w:val="20"/>
                <w:szCs w:val="20"/>
                <w:color w:val="auto"/>
              </w:rPr>
            </w:pPr>
            <w:r>
              <w:rPr>
                <w:rFonts w:ascii="Arial" w:cs="Arial" w:eastAsia="Arial" w:hAnsi="Arial"/>
                <w:sz w:val="13"/>
                <w:szCs w:val="13"/>
                <w:color w:val="auto"/>
              </w:rPr>
              <w:t>a</w:t>
            </w:r>
            <w:r>
              <w:rPr>
                <w:rFonts w:ascii="Arial" w:cs="Arial" w:eastAsia="Arial" w:hAnsi="Arial"/>
                <w:sz w:val="17"/>
                <w:szCs w:val="17"/>
                <w:b w:val="1"/>
                <w:bCs w:val="1"/>
                <w:color w:val="auto"/>
                <w:vertAlign w:val="subscript"/>
              </w:rPr>
              <w:t>ii</w:t>
            </w:r>
          </w:p>
        </w:tc>
        <w:tc>
          <w:tcPr>
            <w:tcW w:w="140" w:type="dxa"/>
            <w:vAlign w:val="bottom"/>
          </w:tcPr>
          <w:p>
            <w:pPr>
              <w:spacing w:after="0"/>
              <w:rPr>
                <w:sz w:val="13"/>
                <w:szCs w:val="13"/>
                <w:color w:val="auto"/>
              </w:rPr>
            </w:pPr>
          </w:p>
        </w:tc>
        <w:tc>
          <w:tcPr>
            <w:tcW w:w="1540" w:type="dxa"/>
            <w:vAlign w:val="bottom"/>
            <w:gridSpan w:val="9"/>
          </w:tcPr>
          <w:p>
            <w:pPr>
              <w:jc w:val="right"/>
              <w:spacing w:after="0" w:line="154" w:lineRule="exact"/>
              <w:rPr>
                <w:sz w:val="20"/>
                <w:szCs w:val="20"/>
                <w:color w:val="auto"/>
              </w:rPr>
            </w:pPr>
            <w:r>
              <w:rPr>
                <w:rFonts w:ascii="Arial" w:cs="Arial" w:eastAsia="Arial" w:hAnsi="Arial"/>
                <w:sz w:val="12"/>
                <w:szCs w:val="12"/>
                <w:color w:val="auto"/>
              </w:rPr>
              <w:t xml:space="preserve">≤ κ − </w:t>
            </w:r>
            <w:r>
              <w:rPr>
                <w:rFonts w:ascii="Arial" w:cs="Arial" w:eastAsia="Arial" w:hAnsi="Arial"/>
                <w:sz w:val="14"/>
                <w:szCs w:val="14"/>
                <w:b w:val="1"/>
                <w:bCs w:val="1"/>
                <w:color w:val="auto"/>
                <w:vertAlign w:val="subscript"/>
              </w:rPr>
              <w:t>j</w:t>
            </w:r>
            <w:r>
              <w:rPr>
                <w:rFonts w:ascii="Arial" w:cs="Arial" w:eastAsia="Arial" w:hAnsi="Arial"/>
                <w:sz w:val="14"/>
                <w:szCs w:val="14"/>
                <w:b w:val="1"/>
                <w:bCs w:val="1"/>
                <w:i w:val="1"/>
                <w:iCs w:val="1"/>
                <w:color w:val="auto"/>
                <w:vertAlign w:val="subscript"/>
              </w:rPr>
              <w:t>=1</w:t>
            </w:r>
            <w:r>
              <w:rPr>
                <w:rFonts w:ascii="Arial" w:cs="Arial" w:eastAsia="Arial" w:hAnsi="Arial"/>
                <w:sz w:val="12"/>
                <w:szCs w:val="12"/>
                <w:color w:val="auto"/>
              </w:rPr>
              <w:t xml:space="preserve">  </w:t>
            </w:r>
            <w:r>
              <w:rPr>
                <w:rFonts w:ascii="Arial" w:cs="Arial" w:eastAsia="Arial" w:hAnsi="Arial"/>
                <w:sz w:val="17"/>
                <w:szCs w:val="17"/>
                <w:color w:val="auto"/>
                <w:vertAlign w:val="subscript"/>
              </w:rPr>
              <w:t>a</w:t>
            </w:r>
            <w:r>
              <w:rPr>
                <w:rFonts w:ascii="Arial" w:cs="Arial" w:eastAsia="Arial" w:hAnsi="Arial"/>
                <w:sz w:val="14"/>
                <w:szCs w:val="14"/>
                <w:b w:val="1"/>
                <w:bCs w:val="1"/>
                <w:color w:val="auto"/>
                <w:vertAlign w:val="subscript"/>
              </w:rPr>
              <w:t>ii</w:t>
            </w:r>
          </w:p>
        </w:tc>
        <w:tc>
          <w:tcPr>
            <w:tcW w:w="1720" w:type="dxa"/>
            <w:vAlign w:val="bottom"/>
            <w:gridSpan w:val="9"/>
            <w:vMerge w:val="continue"/>
          </w:tcPr>
          <w:p>
            <w:pPr>
              <w:spacing w:after="0"/>
              <w:rPr>
                <w:sz w:val="13"/>
                <w:szCs w:val="13"/>
                <w:color w:val="auto"/>
              </w:rPr>
            </w:pPr>
          </w:p>
        </w:tc>
        <w:tc>
          <w:tcPr>
            <w:tcW w:w="2100" w:type="dxa"/>
            <w:vAlign w:val="bottom"/>
            <w:gridSpan w:val="6"/>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98"/>
        </w:trPr>
        <w:tc>
          <w:tcPr>
            <w:tcW w:w="280" w:type="dxa"/>
            <w:vAlign w:val="bottom"/>
          </w:tcPr>
          <w:p>
            <w:pPr>
              <w:spacing w:after="0"/>
              <w:rPr>
                <w:sz w:val="8"/>
                <w:szCs w:val="8"/>
                <w:color w:val="auto"/>
              </w:rPr>
            </w:pPr>
          </w:p>
        </w:tc>
        <w:tc>
          <w:tcPr>
            <w:tcW w:w="320" w:type="dxa"/>
            <w:vAlign w:val="bottom"/>
          </w:tcPr>
          <w:p>
            <w:pPr>
              <w:jc w:val="center"/>
              <w:ind w:right="101"/>
              <w:spacing w:after="0" w:line="98" w:lineRule="exact"/>
              <w:rPr>
                <w:sz w:val="20"/>
                <w:szCs w:val="20"/>
                <w:color w:val="auto"/>
              </w:rPr>
            </w:pPr>
            <w:r>
              <w:rPr>
                <w:rFonts w:ascii="Arial" w:cs="Arial" w:eastAsia="Arial" w:hAnsi="Arial"/>
                <w:sz w:val="10"/>
                <w:szCs w:val="10"/>
                <w:b w:val="1"/>
                <w:bCs w:val="1"/>
                <w:color w:val="auto"/>
              </w:rPr>
              <w:t>n</w:t>
            </w:r>
          </w:p>
        </w:tc>
        <w:tc>
          <w:tcPr>
            <w:tcW w:w="120" w:type="dxa"/>
            <w:vAlign w:val="bottom"/>
            <w:vMerge w:val="restart"/>
          </w:tcPr>
          <w:p>
            <w:pPr>
              <w:spacing w:after="0"/>
              <w:rPr>
                <w:sz w:val="8"/>
                <w:szCs w:val="8"/>
                <w:color w:val="auto"/>
              </w:rPr>
            </w:pPr>
          </w:p>
        </w:tc>
        <w:tc>
          <w:tcPr>
            <w:tcW w:w="240" w:type="dxa"/>
            <w:vAlign w:val="bottom"/>
            <w:gridSpan w:val="2"/>
          </w:tcPr>
          <w:p>
            <w:pPr>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ij</w:t>
            </w:r>
          </w:p>
        </w:tc>
        <w:tc>
          <w:tcPr>
            <w:tcW w:w="140" w:type="dxa"/>
            <w:vAlign w:val="bottom"/>
            <w:vMerge w:val="restart"/>
          </w:tcPr>
          <w:p>
            <w:pPr>
              <w:spacing w:after="0"/>
              <w:rPr>
                <w:sz w:val="8"/>
                <w:szCs w:val="8"/>
                <w:color w:val="auto"/>
              </w:rPr>
            </w:pPr>
          </w:p>
        </w:tc>
        <w:tc>
          <w:tcPr>
            <w:tcW w:w="160" w:type="dxa"/>
            <w:vAlign w:val="bottom"/>
          </w:tcPr>
          <w:p>
            <w:pPr>
              <w:spacing w:after="0"/>
              <w:rPr>
                <w:sz w:val="8"/>
                <w:szCs w:val="8"/>
                <w:color w:val="auto"/>
              </w:rPr>
            </w:pPr>
          </w:p>
        </w:tc>
        <w:tc>
          <w:tcPr>
            <w:tcW w:w="440" w:type="dxa"/>
            <w:vAlign w:val="bottom"/>
          </w:tcPr>
          <w:p>
            <w:pPr>
              <w:spacing w:after="0"/>
              <w:rPr>
                <w:sz w:val="8"/>
                <w:szCs w:val="8"/>
                <w:color w:val="auto"/>
              </w:rPr>
            </w:pPr>
          </w:p>
        </w:tc>
        <w:tc>
          <w:tcPr>
            <w:tcW w:w="440" w:type="dxa"/>
            <w:vAlign w:val="bottom"/>
            <w:gridSpan w:val="2"/>
          </w:tcPr>
          <w:p>
            <w:pPr>
              <w:ind w:left="140"/>
              <w:spacing w:after="0" w:line="98" w:lineRule="exact"/>
              <w:rPr>
                <w:sz w:val="20"/>
                <w:szCs w:val="20"/>
                <w:color w:val="auto"/>
              </w:rPr>
            </w:pPr>
            <w:r>
              <w:rPr>
                <w:rFonts w:ascii="Arial" w:cs="Arial" w:eastAsia="Arial" w:hAnsi="Arial"/>
                <w:sz w:val="10"/>
                <w:szCs w:val="10"/>
                <w:b w:val="1"/>
                <w:bCs w:val="1"/>
                <w:color w:val="auto"/>
              </w:rPr>
              <w:t>i</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100" w:type="dxa"/>
            <w:vAlign w:val="bottom"/>
          </w:tcPr>
          <w:p>
            <w:pPr>
              <w:spacing w:after="0"/>
              <w:rPr>
                <w:sz w:val="8"/>
                <w:szCs w:val="8"/>
                <w:color w:val="auto"/>
              </w:rPr>
            </w:pPr>
          </w:p>
        </w:tc>
        <w:tc>
          <w:tcPr>
            <w:tcW w:w="240" w:type="dxa"/>
            <w:vAlign w:val="bottom"/>
            <w:gridSpan w:val="2"/>
          </w:tcPr>
          <w:p>
            <w:pPr>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ij</w:t>
            </w:r>
          </w:p>
        </w:tc>
        <w:tc>
          <w:tcPr>
            <w:tcW w:w="160" w:type="dxa"/>
            <w:vAlign w:val="bottom"/>
            <w:gridSpan w:val="2"/>
            <w:vMerge w:val="restart"/>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0" w:type="dxa"/>
            <w:vAlign w:val="bottom"/>
          </w:tcPr>
          <w:p>
            <w:pPr>
              <w:spacing w:after="0"/>
              <w:rPr>
                <w:sz w:val="8"/>
                <w:szCs w:val="8"/>
                <w:color w:val="auto"/>
              </w:rPr>
            </w:pPr>
          </w:p>
        </w:tc>
        <w:tc>
          <w:tcPr>
            <w:tcW w:w="420" w:type="dxa"/>
            <w:vAlign w:val="bottom"/>
            <w:gridSpan w:val="2"/>
          </w:tcPr>
          <w:p>
            <w:pPr>
              <w:ind w:left="20"/>
              <w:spacing w:after="0" w:line="98" w:lineRule="exact"/>
              <w:rPr>
                <w:sz w:val="20"/>
                <w:szCs w:val="20"/>
                <w:color w:val="auto"/>
              </w:rPr>
            </w:pPr>
            <w:r>
              <w:rPr>
                <w:rFonts w:ascii="Arial" w:cs="Arial" w:eastAsia="Arial" w:hAnsi="Arial"/>
                <w:sz w:val="10"/>
                <w:szCs w:val="10"/>
                <w:b w:val="1"/>
                <w:bCs w:val="1"/>
                <w:color w:val="auto"/>
              </w:rPr>
              <w:t>i</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260" w:type="dxa"/>
            <w:vAlign w:val="bottom"/>
            <w:gridSpan w:val="2"/>
          </w:tcPr>
          <w:p>
            <w:pPr>
              <w:jc w:val="center"/>
              <w:ind w:right="20"/>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ij</w:t>
            </w:r>
          </w:p>
        </w:tc>
        <w:tc>
          <w:tcPr>
            <w:tcW w:w="160" w:type="dxa"/>
            <w:vAlign w:val="bottom"/>
            <w:vMerge w:val="restart"/>
          </w:tcPr>
          <w:p>
            <w:pPr>
              <w:spacing w:after="0"/>
              <w:rPr>
                <w:sz w:val="8"/>
                <w:szCs w:val="8"/>
                <w:color w:val="auto"/>
              </w:rPr>
            </w:pPr>
          </w:p>
        </w:tc>
        <w:tc>
          <w:tcPr>
            <w:tcW w:w="260" w:type="dxa"/>
            <w:vAlign w:val="bottom"/>
          </w:tcPr>
          <w:p>
            <w:pPr>
              <w:spacing w:after="0"/>
              <w:rPr>
                <w:sz w:val="8"/>
                <w:szCs w:val="8"/>
                <w:color w:val="auto"/>
              </w:rPr>
            </w:pPr>
          </w:p>
        </w:tc>
        <w:tc>
          <w:tcPr>
            <w:tcW w:w="440" w:type="dxa"/>
            <w:vAlign w:val="bottom"/>
          </w:tcPr>
          <w:p>
            <w:pPr>
              <w:spacing w:after="0"/>
              <w:rPr>
                <w:sz w:val="8"/>
                <w:szCs w:val="8"/>
                <w:color w:val="auto"/>
              </w:rPr>
            </w:pPr>
          </w:p>
        </w:tc>
        <w:tc>
          <w:tcPr>
            <w:tcW w:w="680" w:type="dxa"/>
            <w:vAlign w:val="bottom"/>
            <w:gridSpan w:val="2"/>
          </w:tcPr>
          <w:p>
            <w:pPr>
              <w:jc w:val="right"/>
              <w:ind w:right="70"/>
              <w:spacing w:after="0" w:line="98" w:lineRule="exact"/>
              <w:rPr>
                <w:sz w:val="20"/>
                <w:szCs w:val="20"/>
                <w:color w:val="auto"/>
              </w:rPr>
            </w:pPr>
            <w:r>
              <w:rPr>
                <w:rFonts w:ascii="Arial" w:cs="Arial" w:eastAsia="Arial" w:hAnsi="Arial"/>
                <w:sz w:val="10"/>
                <w:szCs w:val="10"/>
                <w:b w:val="1"/>
                <w:bCs w:val="1"/>
                <w:color w:val="auto"/>
              </w:rPr>
              <w:t>i</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240" w:type="dxa"/>
            <w:vAlign w:val="bottom"/>
          </w:tcPr>
          <w:p>
            <w:pPr>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ij</w:t>
            </w:r>
          </w:p>
        </w:tc>
        <w:tc>
          <w:tcPr>
            <w:tcW w:w="480" w:type="dxa"/>
            <w:vAlign w:val="bottom"/>
            <w:vMerge w:val="restart"/>
          </w:tcPr>
          <w:p>
            <w:pPr>
              <w:spacing w:after="0"/>
              <w:rPr>
                <w:sz w:val="8"/>
                <w:szCs w:val="8"/>
                <w:color w:val="auto"/>
              </w:rPr>
            </w:pPr>
          </w:p>
        </w:tc>
        <w:tc>
          <w:tcPr>
            <w:tcW w:w="0" w:type="dxa"/>
            <w:vAlign w:val="bottom"/>
          </w:tcPr>
          <w:p>
            <w:pPr>
              <w:spacing w:after="0"/>
              <w:rPr>
                <w:sz w:val="1"/>
                <w:szCs w:val="1"/>
                <w:color w:val="auto"/>
              </w:rPr>
            </w:pPr>
          </w:p>
        </w:tc>
      </w:tr>
      <w:tr>
        <w:trPr>
          <w:trHeight w:val="139"/>
        </w:trPr>
        <w:tc>
          <w:tcPr>
            <w:tcW w:w="600" w:type="dxa"/>
            <w:vAlign w:val="bottom"/>
            <w:gridSpan w:val="2"/>
          </w:tcPr>
          <w:p>
            <w:pPr>
              <w:jc w:val="center"/>
              <w:ind w:left="28"/>
              <w:spacing w:after="0" w:line="139" w:lineRule="exact"/>
              <w:rPr>
                <w:sz w:val="20"/>
                <w:szCs w:val="20"/>
                <w:color w:val="auto"/>
              </w:rPr>
            </w:pPr>
            <w:r>
              <w:rPr>
                <w:rFonts w:ascii="Arial" w:cs="Arial" w:eastAsia="Arial" w:hAnsi="Arial"/>
                <w:sz w:val="15"/>
                <w:szCs w:val="15"/>
                <w:b w:val="1"/>
                <w:bCs w:val="1"/>
                <w:color w:val="auto"/>
              </w:rPr>
              <w:t>X</w:t>
            </w:r>
          </w:p>
        </w:tc>
        <w:tc>
          <w:tcPr>
            <w:tcW w:w="120" w:type="dxa"/>
            <w:vAlign w:val="bottom"/>
            <w:vMerge w:val="continue"/>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1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40" w:type="dxa"/>
            <w:vAlign w:val="bottom"/>
            <w:gridSpan w:val="3"/>
          </w:tcPr>
          <w:p>
            <w:pPr>
              <w:jc w:val="right"/>
              <w:ind w:right="20"/>
              <w:spacing w:after="0" w:line="139" w:lineRule="exact"/>
              <w:rPr>
                <w:sz w:val="20"/>
                <w:szCs w:val="20"/>
                <w:color w:val="auto"/>
              </w:rPr>
            </w:pPr>
            <w:r>
              <w:rPr>
                <w:rFonts w:ascii="Arial" w:cs="Arial" w:eastAsia="Arial" w:hAnsi="Arial"/>
                <w:sz w:val="16"/>
                <w:szCs w:val="16"/>
                <w:b w:val="1"/>
                <w:bCs w:val="1"/>
                <w:color w:val="auto"/>
                <w:vertAlign w:val="superscript"/>
              </w:rPr>
              <w:t>X</w:t>
            </w: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60" w:type="dxa"/>
            <w:vAlign w:val="bottom"/>
            <w:gridSpan w:val="2"/>
            <w:vMerge w:val="continue"/>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20" w:type="dxa"/>
            <w:vAlign w:val="bottom"/>
            <w:gridSpan w:val="2"/>
          </w:tcPr>
          <w:p>
            <w:pPr>
              <w:jc w:val="right"/>
              <w:spacing w:after="0" w:line="139" w:lineRule="exact"/>
              <w:rPr>
                <w:sz w:val="20"/>
                <w:szCs w:val="20"/>
                <w:color w:val="auto"/>
              </w:rPr>
            </w:pPr>
            <w:r>
              <w:rPr>
                <w:rFonts w:ascii="Arial" w:cs="Arial" w:eastAsia="Arial" w:hAnsi="Arial"/>
                <w:sz w:val="16"/>
                <w:szCs w:val="16"/>
                <w:b w:val="1"/>
                <w:bCs w:val="1"/>
                <w:color w:val="auto"/>
                <w:vertAlign w:val="superscript"/>
              </w:rPr>
              <w:t>X</w:t>
            </w:r>
          </w:p>
        </w:tc>
        <w:tc>
          <w:tcPr>
            <w:tcW w:w="1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vMerge w:val="continue"/>
          </w:tcPr>
          <w:p>
            <w:pPr>
              <w:spacing w:after="0"/>
              <w:rPr>
                <w:sz w:val="12"/>
                <w:szCs w:val="12"/>
                <w:color w:val="auto"/>
              </w:rPr>
            </w:pPr>
          </w:p>
        </w:tc>
        <w:tc>
          <w:tcPr>
            <w:tcW w:w="2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680" w:type="dxa"/>
            <w:vAlign w:val="bottom"/>
            <w:gridSpan w:val="2"/>
          </w:tcPr>
          <w:p>
            <w:pPr>
              <w:jc w:val="right"/>
              <w:spacing w:after="0" w:line="139" w:lineRule="exact"/>
              <w:rPr>
                <w:sz w:val="20"/>
                <w:szCs w:val="20"/>
                <w:color w:val="auto"/>
              </w:rPr>
            </w:pPr>
            <w:r>
              <w:rPr>
                <w:rFonts w:ascii="Arial" w:cs="Arial" w:eastAsia="Arial" w:hAnsi="Arial"/>
                <w:sz w:val="16"/>
                <w:szCs w:val="16"/>
                <w:b w:val="1"/>
                <w:bCs w:val="1"/>
                <w:color w:val="auto"/>
                <w:vertAlign w:val="superscript"/>
              </w:rPr>
              <w:t>X</w:t>
            </w:r>
          </w:p>
        </w:tc>
        <w:tc>
          <w:tcPr>
            <w:tcW w:w="240" w:type="dxa"/>
            <w:vAlign w:val="bottom"/>
          </w:tcPr>
          <w:p>
            <w:pPr>
              <w:spacing w:after="0"/>
              <w:rPr>
                <w:sz w:val="12"/>
                <w:szCs w:val="12"/>
                <w:color w:val="auto"/>
              </w:rPr>
            </w:pPr>
          </w:p>
        </w:tc>
        <w:tc>
          <w:tcPr>
            <w:tcW w:w="4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60"/>
        </w:trPr>
        <w:tc>
          <w:tcPr>
            <w:tcW w:w="280" w:type="dxa"/>
            <w:vAlign w:val="bottom"/>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4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160" w:type="dxa"/>
            <w:vAlign w:val="bottom"/>
            <w:gridSpan w:val="2"/>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440" w:type="dxa"/>
            <w:vAlign w:val="bottom"/>
          </w:tcPr>
          <w:p>
            <w:pPr>
              <w:spacing w:after="0"/>
              <w:rPr>
                <w:sz w:val="5"/>
                <w:szCs w:val="5"/>
                <w:color w:val="auto"/>
              </w:rPr>
            </w:pPr>
          </w:p>
        </w:tc>
        <w:tc>
          <w:tcPr>
            <w:tcW w:w="340" w:type="dxa"/>
            <w:vAlign w:val="bottom"/>
          </w:tcPr>
          <w:p>
            <w:pPr>
              <w:spacing w:after="0"/>
              <w:rPr>
                <w:sz w:val="5"/>
                <w:szCs w:val="5"/>
                <w:color w:val="auto"/>
              </w:rPr>
            </w:pPr>
          </w:p>
        </w:tc>
        <w:tc>
          <w:tcPr>
            <w:tcW w:w="340" w:type="dxa"/>
            <w:vAlign w:val="bottom"/>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4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73"/>
        </w:trPr>
        <w:tc>
          <w:tcPr>
            <w:tcW w:w="600" w:type="dxa"/>
            <w:vAlign w:val="bottom"/>
            <w:gridSpan w:val="2"/>
          </w:tcPr>
          <w:p>
            <w:pPr>
              <w:spacing w:after="0" w:line="229" w:lineRule="exact"/>
              <w:rPr>
                <w:sz w:val="20"/>
                <w:szCs w:val="20"/>
                <w:color w:val="auto"/>
              </w:rPr>
            </w:pPr>
            <w:r>
              <w:rPr>
                <w:rFonts w:ascii="Arial" w:cs="Arial" w:eastAsia="Arial" w:hAnsi="Arial"/>
                <w:sz w:val="20"/>
                <w:szCs w:val="20"/>
                <w:color w:val="auto"/>
              </w:rPr>
              <w:t>i = 1,</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60" w:type="dxa"/>
            <w:vAlign w:val="bottom"/>
            <w:gridSpan w:val="2"/>
          </w:tcPr>
          <w:p>
            <w:pPr>
              <w:spacing w:after="0"/>
              <w:rPr>
                <w:sz w:val="24"/>
                <w:szCs w:val="24"/>
                <w:color w:val="auto"/>
              </w:rPr>
            </w:pPr>
          </w:p>
        </w:tc>
        <w:tc>
          <w:tcPr>
            <w:tcW w:w="1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2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860" w:type="dxa"/>
            <w:vAlign w:val="bottom"/>
            <w:gridSpan w:val="28"/>
          </w:tcPr>
          <w:p>
            <w:pPr>
              <w:ind w:left="20"/>
              <w:spacing w:after="0" w:line="197" w:lineRule="exact"/>
              <w:rPr>
                <w:sz w:val="20"/>
                <w:szCs w:val="20"/>
                <w:color w:val="auto"/>
              </w:rPr>
            </w:pPr>
            <w:r>
              <w:rPr>
                <w:rFonts w:ascii="Arial" w:cs="Arial" w:eastAsia="Arial" w:hAnsi="Arial"/>
                <w:sz w:val="20"/>
                <w:szCs w:val="20"/>
                <w:color w:val="auto"/>
                <w:w w:val="93"/>
              </w:rPr>
              <w:t>2, . . . , n</w:t>
            </w:r>
            <w:r>
              <w:rPr>
                <w:rFonts w:ascii="Arial" w:cs="Arial" w:eastAsia="Arial" w:hAnsi="Arial"/>
                <w:sz w:val="20"/>
                <w:szCs w:val="20"/>
                <w:b w:val="1"/>
                <w:bCs w:val="1"/>
                <w:color w:val="auto"/>
                <w:w w:val="93"/>
              </w:rPr>
              <w:t>. Подставляя полученную оценку в неравенства (3.69),</w:t>
            </w:r>
          </w:p>
        </w:tc>
        <w:tc>
          <w:tcPr>
            <w:tcW w:w="0" w:type="dxa"/>
            <w:vAlign w:val="bottom"/>
          </w:tcPr>
          <w:p>
            <w:pPr>
              <w:spacing w:after="0"/>
              <w:rPr>
                <w:sz w:val="1"/>
                <w:szCs w:val="1"/>
                <w:color w:val="auto"/>
              </w:rPr>
            </w:pPr>
          </w:p>
        </w:tc>
      </w:tr>
      <w:tr>
        <w:trPr>
          <w:trHeight w:val="238"/>
        </w:trPr>
        <w:tc>
          <w:tcPr>
            <w:tcW w:w="2440" w:type="dxa"/>
            <w:vAlign w:val="bottom"/>
            <w:gridSpan w:val="12"/>
          </w:tcPr>
          <w:p>
            <w:pPr>
              <w:spacing w:after="0" w:line="229" w:lineRule="exact"/>
              <w:rPr>
                <w:sz w:val="20"/>
                <w:szCs w:val="20"/>
                <w:color w:val="auto"/>
              </w:rPr>
            </w:pPr>
            <w:r>
              <w:rPr>
                <w:rFonts w:ascii="Arial" w:cs="Arial" w:eastAsia="Arial" w:hAnsi="Arial"/>
                <w:sz w:val="20"/>
                <w:szCs w:val="20"/>
                <w:b w:val="1"/>
                <w:bCs w:val="1"/>
                <w:color w:val="auto"/>
                <w:w w:val="89"/>
              </w:rPr>
              <w:t>приходим к соотношениям</w:t>
            </w:r>
          </w:p>
        </w:tc>
        <w:tc>
          <w:tcPr>
            <w:tcW w:w="4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740" w:type="dxa"/>
            <w:vAlign w:val="bottom"/>
            <w:gridSpan w:val="3"/>
            <w:vMerge w:val="restart"/>
          </w:tcPr>
          <w:p>
            <w:pPr>
              <w:ind w:left="120"/>
              <w:spacing w:after="0"/>
              <w:rPr>
                <w:sz w:val="20"/>
                <w:szCs w:val="20"/>
                <w:color w:val="auto"/>
              </w:rPr>
            </w:pPr>
            <w:r>
              <w:rPr>
                <w:rFonts w:ascii="Arial" w:cs="Arial" w:eastAsia="Arial" w:hAnsi="Arial"/>
                <w:sz w:val="27"/>
                <w:szCs w:val="27"/>
                <w:color w:val="auto"/>
                <w:vertAlign w:val="subscript"/>
              </w:rPr>
              <w:t>∞</w:t>
            </w:r>
            <w:r>
              <w:rPr>
                <w:rFonts w:ascii="Arial" w:cs="Arial" w:eastAsia="Arial" w:hAnsi="Arial"/>
                <w:sz w:val="20"/>
                <w:szCs w:val="20"/>
                <w:color w:val="auto"/>
              </w:rPr>
              <w:t xml:space="preserve"> + κ</w:t>
            </w:r>
          </w:p>
        </w:tc>
        <w:tc>
          <w:tcPr>
            <w:tcW w:w="1540" w:type="dxa"/>
            <w:vAlign w:val="bottom"/>
            <w:gridSpan w:val="7"/>
            <w:vMerge w:val="restart"/>
          </w:tcPr>
          <w:p>
            <w:pPr>
              <w:ind w:left="100"/>
              <w:spacing w:after="0" w:line="391" w:lineRule="exact"/>
              <w:rPr>
                <w:sz w:val="20"/>
                <w:szCs w:val="20"/>
                <w:color w:val="auto"/>
              </w:rPr>
            </w:pPr>
            <w:r>
              <w:rPr>
                <w:rFonts w:ascii="Arial" w:cs="Arial" w:eastAsia="Arial" w:hAnsi="Arial"/>
                <w:sz w:val="20"/>
                <w:szCs w:val="20"/>
                <w:color w:val="auto"/>
              </w:rPr>
              <w:t xml:space="preserve">1 − </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39"/>
                <w:szCs w:val="39"/>
                <w:color w:val="auto"/>
                <w:vertAlign w:val="subscript"/>
              </w:rPr>
              <w:t>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xml:space="preserve">  </w:t>
            </w:r>
            <w:r>
              <w:rPr>
                <w:rFonts w:ascii="Arial" w:cs="Arial" w:eastAsia="Arial" w:hAnsi="Arial"/>
                <w:sz w:val="39"/>
                <w:szCs w:val="39"/>
                <w:b w:val="1"/>
                <w:bCs w:val="1"/>
                <w:color w:val="auto"/>
                <w:vertAlign w:val="superscript"/>
              </w:rPr>
              <w:t>!</w:t>
            </w:r>
          </w:p>
        </w:tc>
        <w:tc>
          <w:tcPr>
            <w:tcW w:w="340" w:type="dxa"/>
            <w:vAlign w:val="bottom"/>
          </w:tcPr>
          <w:p>
            <w:pPr>
              <w:spacing w:after="0"/>
              <w:rPr>
                <w:sz w:val="20"/>
                <w:szCs w:val="20"/>
                <w:color w:val="auto"/>
              </w:rPr>
            </w:pPr>
          </w:p>
        </w:tc>
        <w:tc>
          <w:tcPr>
            <w:tcW w:w="340" w:type="dxa"/>
            <w:vAlign w:val="bottom"/>
            <w:vMerge w:val="restart"/>
          </w:tcPr>
          <w:p>
            <w:pPr>
              <w:jc w:val="right"/>
              <w:spacing w:after="0" w:line="391" w:lineRule="exact"/>
              <w:rPr>
                <w:sz w:val="20"/>
                <w:szCs w:val="20"/>
                <w:color w:val="auto"/>
              </w:rPr>
            </w:pPr>
            <w:r>
              <w:rPr>
                <w:rFonts w:ascii="Arial" w:cs="Arial" w:eastAsia="Arial" w:hAnsi="Arial"/>
                <w:sz w:val="14"/>
                <w:szCs w:val="14"/>
                <w:color w:val="auto"/>
              </w:rPr>
              <w:t>∞</w:t>
            </w:r>
            <w:r>
              <w:rPr>
                <w:rFonts w:ascii="Arial" w:cs="Arial" w:eastAsia="Arial" w:hAnsi="Arial"/>
                <w:sz w:val="39"/>
                <w:szCs w:val="39"/>
                <w:color w:val="auto"/>
                <w:vertAlign w:val="superscript"/>
              </w:rPr>
              <w:t>,</w:t>
            </w:r>
          </w:p>
        </w:tc>
        <w:tc>
          <w:tcPr>
            <w:tcW w:w="2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55"/>
        </w:trPr>
        <w:tc>
          <w:tcPr>
            <w:tcW w:w="280" w:type="dxa"/>
            <w:vAlign w:val="bottom"/>
          </w:tcPr>
          <w:p>
            <w:pPr>
              <w:spacing w:after="0"/>
              <w:rPr>
                <w:sz w:val="13"/>
                <w:szCs w:val="13"/>
                <w:color w:val="auto"/>
              </w:rPr>
            </w:pPr>
          </w:p>
        </w:tc>
        <w:tc>
          <w:tcPr>
            <w:tcW w:w="320" w:type="dxa"/>
            <w:vAlign w:val="bottom"/>
          </w:tcPr>
          <w:p>
            <w:pPr>
              <w:jc w:val="center"/>
              <w:ind w:right="61"/>
              <w:spacing w:after="0" w:line="154" w:lineRule="exact"/>
              <w:rPr>
                <w:sz w:val="20"/>
                <w:szCs w:val="20"/>
                <w:color w:val="auto"/>
              </w:rPr>
            </w:pPr>
            <w:r>
              <w:rPr>
                <w:rFonts w:ascii="Arial" w:cs="Arial" w:eastAsia="Arial" w:hAnsi="Arial"/>
                <w:sz w:val="13"/>
                <w:szCs w:val="13"/>
                <w:color w:val="auto"/>
              </w:rPr>
              <w:t>z</w:t>
            </w:r>
            <w:r>
              <w:rPr>
                <w:rFonts w:ascii="Arial" w:cs="Arial" w:eastAsia="Arial" w:hAnsi="Arial"/>
                <w:sz w:val="17"/>
                <w:szCs w:val="17"/>
                <w:b w:val="1"/>
                <w:bCs w:val="1"/>
                <w:color w:val="auto"/>
                <w:vertAlign w:val="subscript"/>
              </w:rPr>
              <w:t>i</w:t>
            </w: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00" w:type="dxa"/>
            <w:vAlign w:val="bottom"/>
            <w:gridSpan w:val="2"/>
          </w:tcPr>
          <w:p>
            <w:pPr>
              <w:ind w:left="60"/>
              <w:spacing w:after="0" w:line="154" w:lineRule="exact"/>
              <w:rPr>
                <w:sz w:val="20"/>
                <w:szCs w:val="20"/>
                <w:color w:val="auto"/>
              </w:rPr>
            </w:pPr>
            <w:r>
              <w:rPr>
                <w:rFonts w:ascii="Arial" w:cs="Arial" w:eastAsia="Arial" w:hAnsi="Arial"/>
                <w:sz w:val="17"/>
                <w:szCs w:val="17"/>
                <w:color w:val="auto"/>
              </w:rPr>
              <w:t>≤</w:t>
            </w:r>
          </w:p>
        </w:tc>
        <w:tc>
          <w:tcPr>
            <w:tcW w:w="880" w:type="dxa"/>
            <w:vAlign w:val="bottom"/>
            <w:gridSpan w:val="3"/>
          </w:tcPr>
          <w:p>
            <w:pPr>
              <w:ind w:left="40"/>
              <w:spacing w:after="0" w:line="154" w:lineRule="exact"/>
              <w:rPr>
                <w:sz w:val="20"/>
                <w:szCs w:val="20"/>
                <w:color w:val="auto"/>
              </w:rPr>
            </w:pPr>
            <w:r>
              <w:rPr>
                <w:rFonts w:ascii="Arial" w:cs="Arial" w:eastAsia="Arial" w:hAnsi="Arial"/>
                <w:sz w:val="14"/>
                <w:szCs w:val="14"/>
                <w:b w:val="1"/>
                <w:bCs w:val="1"/>
                <w:color w:val="auto"/>
                <w:vertAlign w:val="subscript"/>
              </w:rPr>
              <w:t>j</w:t>
            </w:r>
            <w:r>
              <w:rPr>
                <w:rFonts w:ascii="Arial" w:cs="Arial" w:eastAsia="Arial" w:hAnsi="Arial"/>
                <w:sz w:val="14"/>
                <w:szCs w:val="14"/>
                <w:b w:val="1"/>
                <w:bCs w:val="1"/>
                <w:i w:val="1"/>
                <w:iCs w:val="1"/>
                <w:color w:val="auto"/>
                <w:vertAlign w:val="subscript"/>
              </w:rPr>
              <w:t>=1</w:t>
            </w:r>
            <w:r>
              <w:rPr>
                <w:rFonts w:ascii="Arial" w:cs="Arial" w:eastAsia="Arial" w:hAnsi="Arial"/>
                <w:sz w:val="12"/>
                <w:szCs w:val="12"/>
                <w:color w:val="auto"/>
              </w:rPr>
              <w:t xml:space="preserve">  </w:t>
            </w:r>
            <w:r>
              <w:rPr>
                <w:rFonts w:ascii="Arial" w:cs="Arial" w:eastAsia="Arial" w:hAnsi="Arial"/>
                <w:sz w:val="17"/>
                <w:szCs w:val="17"/>
                <w:color w:val="auto"/>
                <w:vertAlign w:val="subscript"/>
              </w:rPr>
              <w:t>a</w:t>
            </w:r>
            <w:r>
              <w:rPr>
                <w:rFonts w:ascii="Arial" w:cs="Arial" w:eastAsia="Arial" w:hAnsi="Arial"/>
                <w:sz w:val="14"/>
                <w:szCs w:val="14"/>
                <w:b w:val="1"/>
                <w:bCs w:val="1"/>
                <w:color w:val="auto"/>
                <w:vertAlign w:val="subscript"/>
              </w:rPr>
              <w:t>ii</w:t>
            </w:r>
            <w:r>
              <w:rPr>
                <w:rFonts w:ascii="Arial" w:cs="Arial" w:eastAsia="Arial" w:hAnsi="Arial"/>
                <w:sz w:val="12"/>
                <w:szCs w:val="12"/>
                <w:color w:val="auto"/>
              </w:rPr>
              <w:t xml:space="preserve">  ·</w:t>
            </w:r>
          </w:p>
        </w:tc>
        <w:tc>
          <w:tcPr>
            <w:tcW w:w="100" w:type="dxa"/>
            <w:vAlign w:val="bottom"/>
          </w:tcPr>
          <w:p>
            <w:pPr>
              <w:spacing w:after="0"/>
              <w:rPr>
                <w:sz w:val="13"/>
                <w:szCs w:val="13"/>
                <w:color w:val="auto"/>
              </w:rPr>
            </w:pPr>
          </w:p>
        </w:tc>
        <w:tc>
          <w:tcPr>
            <w:tcW w:w="540" w:type="dxa"/>
            <w:vAlign w:val="bottom"/>
            <w:gridSpan w:val="5"/>
          </w:tcPr>
          <w:p>
            <w:pPr>
              <w:ind w:left="20"/>
              <w:spacing w:after="0" w:line="154" w:lineRule="exact"/>
              <w:rPr>
                <w:sz w:val="20"/>
                <w:szCs w:val="20"/>
                <w:color w:val="auto"/>
              </w:rPr>
            </w:pPr>
            <w:r>
              <w:rPr>
                <w:rFonts w:ascii="Arial" w:cs="Arial" w:eastAsia="Arial" w:hAnsi="Arial"/>
                <w:sz w:val="17"/>
                <w:szCs w:val="17"/>
                <w:color w:val="auto"/>
                <w:vertAlign w:val="subscript"/>
              </w:rPr>
              <w:t>z</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+1)</w:t>
            </w:r>
          </w:p>
        </w:tc>
        <w:tc>
          <w:tcPr>
            <w:tcW w:w="740" w:type="dxa"/>
            <w:vAlign w:val="bottom"/>
            <w:gridSpan w:val="3"/>
            <w:vMerge w:val="continue"/>
          </w:tcPr>
          <w:p>
            <w:pPr>
              <w:spacing w:after="0"/>
              <w:rPr>
                <w:sz w:val="13"/>
                <w:szCs w:val="13"/>
                <w:color w:val="auto"/>
              </w:rPr>
            </w:pPr>
          </w:p>
        </w:tc>
        <w:tc>
          <w:tcPr>
            <w:tcW w:w="1540" w:type="dxa"/>
            <w:vAlign w:val="bottom"/>
            <w:gridSpan w:val="7"/>
            <w:vMerge w:val="continue"/>
          </w:tcPr>
          <w:p>
            <w:pPr>
              <w:spacing w:after="0"/>
              <w:rPr>
                <w:sz w:val="13"/>
                <w:szCs w:val="13"/>
                <w:color w:val="auto"/>
              </w:rPr>
            </w:pPr>
          </w:p>
        </w:tc>
        <w:tc>
          <w:tcPr>
            <w:tcW w:w="340" w:type="dxa"/>
            <w:vAlign w:val="bottom"/>
          </w:tcPr>
          <w:p>
            <w:pPr>
              <w:ind w:left="20"/>
              <w:spacing w:after="0" w:line="154" w:lineRule="exact"/>
              <w:rPr>
                <w:sz w:val="20"/>
                <w:szCs w:val="20"/>
                <w:color w:val="auto"/>
              </w:rPr>
            </w:pPr>
            <w:r>
              <w:rPr>
                <w:rFonts w:ascii="Arial" w:cs="Arial" w:eastAsia="Arial" w:hAnsi="Arial"/>
                <w:sz w:val="17"/>
                <w:szCs w:val="17"/>
                <w:color w:val="auto"/>
                <w:vertAlign w:val="subscript"/>
              </w:rPr>
              <w:t>z</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w:t>
            </w:r>
          </w:p>
        </w:tc>
        <w:tc>
          <w:tcPr>
            <w:tcW w:w="340" w:type="dxa"/>
            <w:vAlign w:val="bottom"/>
            <w:vMerge w:val="continue"/>
          </w:tcPr>
          <w:p>
            <w:pPr>
              <w:spacing w:after="0"/>
              <w:rPr>
                <w:sz w:val="13"/>
                <w:szCs w:val="13"/>
                <w:color w:val="auto"/>
              </w:rPr>
            </w:pPr>
          </w:p>
        </w:tc>
        <w:tc>
          <w:tcPr>
            <w:tcW w:w="720" w:type="dxa"/>
            <w:vAlign w:val="bottom"/>
            <w:gridSpan w:val="2"/>
          </w:tcPr>
          <w:p>
            <w:pPr>
              <w:jc w:val="right"/>
              <w:spacing w:after="0" w:line="154" w:lineRule="exact"/>
              <w:rPr>
                <w:sz w:val="20"/>
                <w:szCs w:val="20"/>
                <w:color w:val="auto"/>
              </w:rPr>
            </w:pPr>
            <w:r>
              <w:rPr>
                <w:rFonts w:ascii="Arial" w:cs="Arial" w:eastAsia="Arial" w:hAnsi="Arial"/>
                <w:sz w:val="17"/>
                <w:szCs w:val="17"/>
                <w:b w:val="1"/>
                <w:bCs w:val="1"/>
                <w:color w:val="auto"/>
              </w:rPr>
              <w:t>(3.71)</w:t>
            </w:r>
          </w:p>
        </w:tc>
        <w:tc>
          <w:tcPr>
            <w:tcW w:w="0" w:type="dxa"/>
            <w:vAlign w:val="bottom"/>
          </w:tcPr>
          <w:p>
            <w:pPr>
              <w:spacing w:after="0"/>
              <w:rPr>
                <w:sz w:val="1"/>
                <w:szCs w:val="1"/>
                <w:color w:val="auto"/>
              </w:rPr>
            </w:pPr>
          </w:p>
        </w:tc>
      </w:tr>
      <w:tr>
        <w:trPr>
          <w:trHeight w:val="98"/>
        </w:trPr>
        <w:tc>
          <w:tcPr>
            <w:tcW w:w="280" w:type="dxa"/>
            <w:vAlign w:val="bottom"/>
            <w:vMerge w:val="restart"/>
          </w:tcPr>
          <w:p>
            <w:pPr>
              <w:spacing w:after="0"/>
              <w:rPr>
                <w:sz w:val="8"/>
                <w:szCs w:val="8"/>
                <w:color w:val="auto"/>
              </w:rPr>
            </w:pPr>
          </w:p>
        </w:tc>
        <w:tc>
          <w:tcPr>
            <w:tcW w:w="540" w:type="dxa"/>
            <w:vAlign w:val="bottom"/>
            <w:gridSpan w:val="3"/>
          </w:tcPr>
          <w:p>
            <w:pPr>
              <w:ind w:left="140"/>
              <w:spacing w:after="0" w:line="98" w:lineRule="exact"/>
              <w:rPr>
                <w:sz w:val="20"/>
                <w:szCs w:val="20"/>
                <w:color w:val="auto"/>
              </w:rPr>
            </w:pP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+1)</w:t>
            </w:r>
          </w:p>
        </w:tc>
        <w:tc>
          <w:tcPr>
            <w:tcW w:w="140" w:type="dxa"/>
            <w:vAlign w:val="bottom"/>
            <w:vMerge w:val="restart"/>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440" w:type="dxa"/>
            <w:vAlign w:val="bottom"/>
          </w:tcPr>
          <w:p>
            <w:pPr>
              <w:jc w:val="right"/>
              <w:ind w:right="57"/>
              <w:spacing w:after="0" w:line="98" w:lineRule="exact"/>
              <w:rPr>
                <w:sz w:val="20"/>
                <w:szCs w:val="20"/>
                <w:color w:val="auto"/>
              </w:rPr>
            </w:pPr>
            <w:r>
              <w:rPr>
                <w:rFonts w:ascii="Arial" w:cs="Arial" w:eastAsia="Arial" w:hAnsi="Arial"/>
                <w:sz w:val="10"/>
                <w:szCs w:val="10"/>
                <w:b w:val="1"/>
                <w:bCs w:val="1"/>
                <w:color w:val="auto"/>
              </w:rPr>
              <w:t>i</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260" w:type="dxa"/>
            <w:vAlign w:val="bottom"/>
          </w:tcPr>
          <w:p>
            <w:pPr>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ij</w:t>
            </w:r>
          </w:p>
        </w:tc>
        <w:tc>
          <w:tcPr>
            <w:tcW w:w="280" w:type="dxa"/>
            <w:vAlign w:val="bottom"/>
            <w:gridSpan w:val="2"/>
            <w:vMerge w:val="restart"/>
          </w:tcPr>
          <w:p>
            <w:pPr>
              <w:spacing w:after="0"/>
              <w:rPr>
                <w:sz w:val="8"/>
                <w:szCs w:val="8"/>
                <w:color w:val="auto"/>
              </w:rPr>
            </w:pPr>
          </w:p>
        </w:tc>
        <w:tc>
          <w:tcPr>
            <w:tcW w:w="20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vMerge w:val="restart"/>
          </w:tcPr>
          <w:p>
            <w:pPr>
              <w:spacing w:after="0"/>
              <w:rPr>
                <w:sz w:val="8"/>
                <w:szCs w:val="8"/>
                <w:color w:val="auto"/>
              </w:rPr>
            </w:pPr>
          </w:p>
        </w:tc>
        <w:tc>
          <w:tcPr>
            <w:tcW w:w="300" w:type="dxa"/>
            <w:vAlign w:val="bottom"/>
          </w:tcPr>
          <w:p>
            <w:pPr>
              <w:spacing w:after="0"/>
              <w:rPr>
                <w:sz w:val="8"/>
                <w:szCs w:val="8"/>
                <w:color w:val="auto"/>
              </w:rPr>
            </w:pPr>
          </w:p>
        </w:tc>
        <w:tc>
          <w:tcPr>
            <w:tcW w:w="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420" w:type="dxa"/>
            <w:vAlign w:val="bottom"/>
            <w:gridSpan w:val="3"/>
          </w:tcPr>
          <w:p>
            <w:pPr>
              <w:jc w:val="right"/>
              <w:ind w:right="140"/>
              <w:spacing w:after="0" w:line="98" w:lineRule="exact"/>
              <w:rPr>
                <w:sz w:val="20"/>
                <w:szCs w:val="20"/>
                <w:color w:val="auto"/>
              </w:rPr>
            </w:pPr>
            <w:r>
              <w:rPr>
                <w:rFonts w:ascii="Arial" w:cs="Arial" w:eastAsia="Arial" w:hAnsi="Arial"/>
                <w:sz w:val="10"/>
                <w:szCs w:val="10"/>
                <w:b w:val="1"/>
                <w:bCs w:val="1"/>
                <w:color w:val="auto"/>
              </w:rPr>
              <w:t>i</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260" w:type="dxa"/>
            <w:vAlign w:val="bottom"/>
          </w:tcPr>
          <w:p>
            <w:pPr>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ij</w:t>
            </w:r>
          </w:p>
        </w:tc>
        <w:tc>
          <w:tcPr>
            <w:tcW w:w="440" w:type="dxa"/>
            <w:vAlign w:val="bottom"/>
            <w:vMerge w:val="restart"/>
          </w:tcPr>
          <w:p>
            <w:pPr>
              <w:spacing w:after="0"/>
              <w:rPr>
                <w:sz w:val="8"/>
                <w:szCs w:val="8"/>
                <w:color w:val="auto"/>
              </w:rPr>
            </w:pPr>
          </w:p>
        </w:tc>
        <w:tc>
          <w:tcPr>
            <w:tcW w:w="340" w:type="dxa"/>
            <w:vAlign w:val="bottom"/>
          </w:tcPr>
          <w:p>
            <w:pPr>
              <w:spacing w:after="0"/>
              <w:rPr>
                <w:sz w:val="8"/>
                <w:szCs w:val="8"/>
                <w:color w:val="auto"/>
              </w:rPr>
            </w:pPr>
          </w:p>
        </w:tc>
        <w:tc>
          <w:tcPr>
            <w:tcW w:w="340" w:type="dxa"/>
            <w:vAlign w:val="bottom"/>
            <w:vMerge w:val="restart"/>
          </w:tcPr>
          <w:p>
            <w:pPr>
              <w:spacing w:after="0"/>
              <w:rPr>
                <w:sz w:val="8"/>
                <w:szCs w:val="8"/>
                <w:color w:val="auto"/>
              </w:rPr>
            </w:pPr>
          </w:p>
        </w:tc>
        <w:tc>
          <w:tcPr>
            <w:tcW w:w="240" w:type="dxa"/>
            <w:vAlign w:val="bottom"/>
          </w:tcPr>
          <w:p>
            <w:pPr>
              <w:spacing w:after="0"/>
              <w:rPr>
                <w:sz w:val="8"/>
                <w:szCs w:val="8"/>
                <w:color w:val="auto"/>
              </w:rPr>
            </w:pPr>
          </w:p>
        </w:tc>
        <w:tc>
          <w:tcPr>
            <w:tcW w:w="4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9"/>
        </w:trPr>
        <w:tc>
          <w:tcPr>
            <w:tcW w:w="280" w:type="dxa"/>
            <w:vAlign w:val="bottom"/>
            <w:vMerge w:val="continue"/>
          </w:tcPr>
          <w:p>
            <w:pPr>
              <w:spacing w:after="0"/>
              <w:rPr>
                <w:sz w:val="12"/>
                <w:szCs w:val="12"/>
                <w:color w:val="auto"/>
              </w:rPr>
            </w:pPr>
          </w:p>
        </w:tc>
        <w:tc>
          <w:tcPr>
            <w:tcW w:w="3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1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40" w:type="dxa"/>
            <w:vAlign w:val="bottom"/>
          </w:tcPr>
          <w:p>
            <w:pPr>
              <w:jc w:val="right"/>
              <w:spacing w:after="0" w:line="139" w:lineRule="exact"/>
              <w:rPr>
                <w:sz w:val="20"/>
                <w:szCs w:val="20"/>
                <w:color w:val="auto"/>
              </w:rPr>
            </w:pPr>
            <w:r>
              <w:rPr>
                <w:rFonts w:ascii="Arial" w:cs="Arial" w:eastAsia="Arial" w:hAnsi="Arial"/>
                <w:sz w:val="15"/>
                <w:szCs w:val="15"/>
                <w:b w:val="1"/>
                <w:bCs w:val="1"/>
                <w:color w:val="auto"/>
              </w:rPr>
              <w:t>X</w:t>
            </w:r>
          </w:p>
        </w:tc>
        <w:tc>
          <w:tcPr>
            <w:tcW w:w="260" w:type="dxa"/>
            <w:vAlign w:val="bottom"/>
          </w:tcPr>
          <w:p>
            <w:pPr>
              <w:spacing w:after="0"/>
              <w:rPr>
                <w:sz w:val="12"/>
                <w:szCs w:val="12"/>
                <w:color w:val="auto"/>
              </w:rPr>
            </w:pPr>
          </w:p>
        </w:tc>
        <w:tc>
          <w:tcPr>
            <w:tcW w:w="280" w:type="dxa"/>
            <w:vAlign w:val="bottom"/>
            <w:gridSpan w:val="2"/>
            <w:vMerge w:val="continue"/>
          </w:tcPr>
          <w:p>
            <w:pPr>
              <w:spacing w:after="0"/>
              <w:rPr>
                <w:sz w:val="12"/>
                <w:szCs w:val="12"/>
                <w:color w:val="auto"/>
              </w:rPr>
            </w:pP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vMerge w:val="continue"/>
          </w:tcPr>
          <w:p>
            <w:pPr>
              <w:spacing w:after="0"/>
              <w:rPr>
                <w:sz w:val="12"/>
                <w:szCs w:val="12"/>
                <w:color w:val="auto"/>
              </w:rPr>
            </w:pPr>
          </w:p>
        </w:tc>
        <w:tc>
          <w:tcPr>
            <w:tcW w:w="3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20" w:type="dxa"/>
            <w:vAlign w:val="bottom"/>
            <w:gridSpan w:val="3"/>
          </w:tcPr>
          <w:p>
            <w:pPr>
              <w:jc w:val="right"/>
              <w:ind w:right="20"/>
              <w:spacing w:after="0" w:line="139" w:lineRule="exact"/>
              <w:rPr>
                <w:sz w:val="20"/>
                <w:szCs w:val="20"/>
                <w:color w:val="auto"/>
              </w:rPr>
            </w:pPr>
            <w:r>
              <w:rPr>
                <w:rFonts w:ascii="Arial" w:cs="Arial" w:eastAsia="Arial" w:hAnsi="Arial"/>
                <w:sz w:val="15"/>
                <w:szCs w:val="15"/>
                <w:b w:val="1"/>
                <w:bCs w:val="1"/>
                <w:color w:val="auto"/>
              </w:rPr>
              <w:t>X</w:t>
            </w:r>
          </w:p>
        </w:tc>
        <w:tc>
          <w:tcPr>
            <w:tcW w:w="260" w:type="dxa"/>
            <w:vAlign w:val="bottom"/>
          </w:tcPr>
          <w:p>
            <w:pPr>
              <w:spacing w:after="0"/>
              <w:rPr>
                <w:sz w:val="12"/>
                <w:szCs w:val="12"/>
                <w:color w:val="auto"/>
              </w:rPr>
            </w:pPr>
          </w:p>
        </w:tc>
        <w:tc>
          <w:tcPr>
            <w:tcW w:w="440" w:type="dxa"/>
            <w:vAlign w:val="bottom"/>
            <w:vMerge w:val="continue"/>
          </w:tcPr>
          <w:p>
            <w:pPr>
              <w:spacing w:after="0"/>
              <w:rPr>
                <w:sz w:val="12"/>
                <w:szCs w:val="12"/>
                <w:color w:val="auto"/>
              </w:rPr>
            </w:pPr>
          </w:p>
        </w:tc>
        <w:tc>
          <w:tcPr>
            <w:tcW w:w="340" w:type="dxa"/>
            <w:vAlign w:val="bottom"/>
          </w:tcPr>
          <w:p>
            <w:pPr>
              <w:spacing w:after="0"/>
              <w:rPr>
                <w:sz w:val="12"/>
                <w:szCs w:val="12"/>
                <w:color w:val="auto"/>
              </w:rPr>
            </w:pPr>
          </w:p>
        </w:tc>
        <w:tc>
          <w:tcPr>
            <w:tcW w:w="34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0"/>
        </w:trPr>
        <w:tc>
          <w:tcPr>
            <w:tcW w:w="280" w:type="dxa"/>
            <w:vAlign w:val="bottom"/>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440" w:type="dxa"/>
            <w:vAlign w:val="bottom"/>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280" w:type="dxa"/>
            <w:vAlign w:val="bottom"/>
            <w:gridSpan w:val="2"/>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440" w:type="dxa"/>
            <w:vAlign w:val="bottom"/>
          </w:tcPr>
          <w:p>
            <w:pPr>
              <w:spacing w:after="0"/>
              <w:rPr>
                <w:sz w:val="5"/>
                <w:szCs w:val="5"/>
                <w:color w:val="auto"/>
              </w:rPr>
            </w:pPr>
          </w:p>
        </w:tc>
        <w:tc>
          <w:tcPr>
            <w:tcW w:w="340" w:type="dxa"/>
            <w:vAlign w:val="bottom"/>
          </w:tcPr>
          <w:p>
            <w:pPr>
              <w:spacing w:after="0"/>
              <w:rPr>
                <w:sz w:val="5"/>
                <w:szCs w:val="5"/>
                <w:color w:val="auto"/>
              </w:rPr>
            </w:pPr>
          </w:p>
        </w:tc>
        <w:tc>
          <w:tcPr>
            <w:tcW w:w="340" w:type="dxa"/>
            <w:vAlign w:val="bottom"/>
          </w:tcPr>
          <w:p>
            <w:pPr>
              <w:spacing w:after="0"/>
              <w:rPr>
                <w:sz w:val="5"/>
                <w:szCs w:val="5"/>
                <w:color w:val="auto"/>
              </w:rPr>
            </w:pPr>
          </w:p>
        </w:tc>
        <w:tc>
          <w:tcPr>
            <w:tcW w:w="240" w:type="dxa"/>
            <w:vAlign w:val="bottom"/>
          </w:tcPr>
          <w:p>
            <w:pPr>
              <w:spacing w:after="0"/>
              <w:rPr>
                <w:sz w:val="5"/>
                <w:szCs w:val="5"/>
                <w:color w:val="auto"/>
              </w:rPr>
            </w:pPr>
          </w:p>
        </w:tc>
        <w:tc>
          <w:tcPr>
            <w:tcW w:w="4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4"/>
        </w:trPr>
        <w:tc>
          <w:tcPr>
            <w:tcW w:w="1260" w:type="dxa"/>
            <w:vAlign w:val="bottom"/>
            <w:gridSpan w:val="7"/>
            <w:vMerge w:val="restart"/>
          </w:tcPr>
          <w:p>
            <w:pPr>
              <w:spacing w:after="0" w:line="229" w:lineRule="exact"/>
              <w:rPr>
                <w:sz w:val="20"/>
                <w:szCs w:val="20"/>
                <w:color w:val="auto"/>
              </w:rPr>
            </w:pPr>
            <w:r>
              <w:rPr>
                <w:rFonts w:ascii="Arial" w:cs="Arial" w:eastAsia="Arial" w:hAnsi="Arial"/>
                <w:sz w:val="20"/>
                <w:szCs w:val="20"/>
                <w:color w:val="auto"/>
                <w:w w:val="93"/>
              </w:rPr>
              <w:t>i = 1, 2, . . . , n</w:t>
            </w:r>
            <w:r>
              <w:rPr>
                <w:rFonts w:ascii="Arial" w:cs="Arial" w:eastAsia="Arial" w:hAnsi="Arial"/>
                <w:sz w:val="20"/>
                <w:szCs w:val="20"/>
                <w:b w:val="1"/>
                <w:bCs w:val="1"/>
                <w:color w:val="auto"/>
                <w:w w:val="93"/>
              </w:rPr>
              <w:t>.</w:t>
            </w: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00" w:type="dxa"/>
            <w:vAlign w:val="bottom"/>
            <w:gridSpan w:val="3"/>
            <w:vMerge w:val="restart"/>
          </w:tcPr>
          <w:p>
            <w:pPr>
              <w:ind w:left="2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300" w:type="dxa"/>
            <w:vAlign w:val="bottom"/>
          </w:tcPr>
          <w:p>
            <w:pPr>
              <w:spacing w:after="0"/>
              <w:rPr>
                <w:sz w:val="24"/>
                <w:szCs w:val="24"/>
                <w:color w:val="auto"/>
              </w:rPr>
            </w:pPr>
          </w:p>
        </w:tc>
        <w:tc>
          <w:tcPr>
            <w:tcW w:w="200" w:type="dxa"/>
            <w:vAlign w:val="bottom"/>
            <w:vMerge w:val="restart"/>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
        </w:trPr>
        <w:tc>
          <w:tcPr>
            <w:tcW w:w="1260" w:type="dxa"/>
            <w:vAlign w:val="bottom"/>
            <w:gridSpan w:val="7"/>
            <w:vMerge w:val="continue"/>
          </w:tcPr>
          <w:p>
            <w:pPr>
              <w:spacing w:after="0"/>
              <w:rPr>
                <w:sz w:val="4"/>
                <w:szCs w:val="4"/>
                <w:color w:val="auto"/>
              </w:rPr>
            </w:pPr>
          </w:p>
        </w:tc>
        <w:tc>
          <w:tcPr>
            <w:tcW w:w="440" w:type="dxa"/>
            <w:vAlign w:val="bottom"/>
          </w:tcPr>
          <w:p>
            <w:pPr>
              <w:spacing w:after="0"/>
              <w:rPr>
                <w:sz w:val="4"/>
                <w:szCs w:val="4"/>
                <w:color w:val="auto"/>
              </w:rPr>
            </w:pPr>
          </w:p>
        </w:tc>
        <w:tc>
          <w:tcPr>
            <w:tcW w:w="2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500" w:type="dxa"/>
            <w:vAlign w:val="bottom"/>
            <w:gridSpan w:val="3"/>
            <w:vMerge w:val="continue"/>
          </w:tcPr>
          <w:p>
            <w:pPr>
              <w:spacing w:after="0"/>
              <w:rPr>
                <w:sz w:val="4"/>
                <w:szCs w:val="4"/>
                <w:color w:val="auto"/>
              </w:rPr>
            </w:pPr>
          </w:p>
        </w:tc>
        <w:tc>
          <w:tcPr>
            <w:tcW w:w="30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260" w:type="dxa"/>
            <w:vAlign w:val="bottom"/>
          </w:tcPr>
          <w:p>
            <w:pPr>
              <w:spacing w:after="0"/>
              <w:rPr>
                <w:sz w:val="4"/>
                <w:szCs w:val="4"/>
                <w:color w:val="auto"/>
              </w:rPr>
            </w:pPr>
          </w:p>
        </w:tc>
        <w:tc>
          <w:tcPr>
            <w:tcW w:w="440" w:type="dxa"/>
            <w:vAlign w:val="bottom"/>
          </w:tcPr>
          <w:p>
            <w:pPr>
              <w:spacing w:after="0"/>
              <w:rPr>
                <w:sz w:val="4"/>
                <w:szCs w:val="4"/>
                <w:color w:val="auto"/>
              </w:rPr>
            </w:pPr>
          </w:p>
        </w:tc>
        <w:tc>
          <w:tcPr>
            <w:tcW w:w="340" w:type="dxa"/>
            <w:vAlign w:val="bottom"/>
          </w:tcPr>
          <w:p>
            <w:pPr>
              <w:spacing w:after="0"/>
              <w:rPr>
                <w:sz w:val="4"/>
                <w:szCs w:val="4"/>
                <w:color w:val="auto"/>
              </w:rPr>
            </w:pPr>
          </w:p>
        </w:tc>
        <w:tc>
          <w:tcPr>
            <w:tcW w:w="340" w:type="dxa"/>
            <w:vAlign w:val="bottom"/>
          </w:tcPr>
          <w:p>
            <w:pPr>
              <w:spacing w:after="0"/>
              <w:rPr>
                <w:sz w:val="4"/>
                <w:szCs w:val="4"/>
                <w:color w:val="auto"/>
              </w:rPr>
            </w:pPr>
          </w:p>
        </w:tc>
        <w:tc>
          <w:tcPr>
            <w:tcW w:w="240" w:type="dxa"/>
            <w:vAlign w:val="bottom"/>
          </w:tcPr>
          <w:p>
            <w:pPr>
              <w:spacing w:after="0"/>
              <w:rPr>
                <w:sz w:val="4"/>
                <w:szCs w:val="4"/>
                <w:color w:val="auto"/>
              </w:rPr>
            </w:pPr>
          </w:p>
        </w:tc>
        <w:tc>
          <w:tcPr>
            <w:tcW w:w="4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9"/>
        </w:trPr>
        <w:tc>
          <w:tcPr>
            <w:tcW w:w="280" w:type="dxa"/>
            <w:vAlign w:val="bottom"/>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4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500" w:type="dxa"/>
            <w:vAlign w:val="bottom"/>
            <w:gridSpan w:val="3"/>
            <w:vMerge w:val="continue"/>
          </w:tcPr>
          <w:p>
            <w:pPr>
              <w:spacing w:after="0"/>
              <w:rPr>
                <w:sz w:val="5"/>
                <w:szCs w:val="5"/>
                <w:color w:val="auto"/>
              </w:rPr>
            </w:pPr>
          </w:p>
        </w:tc>
        <w:tc>
          <w:tcPr>
            <w:tcW w:w="300" w:type="dxa"/>
            <w:vAlign w:val="bottom"/>
            <w:vMerge w:val="restart"/>
          </w:tcPr>
          <w:p>
            <w:pPr>
              <w:spacing w:after="0" w:line="218" w:lineRule="exact"/>
              <w:rPr>
                <w:sz w:val="20"/>
                <w:szCs w:val="20"/>
                <w:color w:val="auto"/>
              </w:rPr>
            </w:pPr>
            <w:r>
              <w:rPr>
                <w:rFonts w:ascii="Arial" w:cs="Arial" w:eastAsia="Arial" w:hAnsi="Arial"/>
                <w:sz w:val="19"/>
                <w:szCs w:val="19"/>
                <w:color w:val="auto"/>
                <w:w w:val="80"/>
              </w:rPr>
              <w:t>z</w:t>
            </w:r>
            <w:r>
              <w:rPr>
                <w:rFonts w:ascii="Arial" w:cs="Arial" w:eastAsia="Arial" w:hAnsi="Arial"/>
                <w:sz w:val="25"/>
                <w:szCs w:val="25"/>
                <w:b w:val="1"/>
                <w:bCs w:val="1"/>
                <w:color w:val="auto"/>
                <w:w w:val="80"/>
                <w:vertAlign w:val="subscript"/>
              </w:rPr>
              <w:t>i</w:t>
            </w:r>
            <w:r>
              <w:rPr>
                <w:rFonts w:ascii="Arial" w:cs="Arial" w:eastAsia="Arial" w:hAnsi="Arial"/>
                <w:sz w:val="25"/>
                <w:szCs w:val="25"/>
                <w:b w:val="1"/>
                <w:bCs w:val="1"/>
                <w:i w:val="1"/>
                <w:iCs w:val="1"/>
                <w:color w:val="auto"/>
                <w:w w:val="80"/>
                <w:vertAlign w:val="superscript"/>
              </w:rPr>
              <w:t>(</w:t>
            </w:r>
            <w:r>
              <w:rPr>
                <w:rFonts w:ascii="Arial" w:cs="Arial" w:eastAsia="Arial" w:hAnsi="Arial"/>
                <w:sz w:val="25"/>
                <w:szCs w:val="25"/>
                <w:b w:val="1"/>
                <w:bCs w:val="1"/>
                <w:color w:val="auto"/>
                <w:w w:val="80"/>
                <w:vertAlign w:val="superscript"/>
              </w:rPr>
              <w:t>k</w:t>
            </w:r>
            <w:r>
              <w:rPr>
                <w:rFonts w:ascii="Arial" w:cs="Arial" w:eastAsia="Arial" w:hAnsi="Arial"/>
                <w:sz w:val="25"/>
                <w:szCs w:val="25"/>
                <w:b w:val="1"/>
                <w:bCs w:val="1"/>
                <w:i w:val="1"/>
                <w:iCs w:val="1"/>
                <w:color w:val="auto"/>
                <w:w w:val="80"/>
                <w:vertAlign w:val="superscript"/>
              </w:rPr>
              <w:t>)</w:t>
            </w:r>
          </w:p>
        </w:tc>
        <w:tc>
          <w:tcPr>
            <w:tcW w:w="200" w:type="dxa"/>
            <w:vAlign w:val="bottom"/>
            <w:vMerge w:val="continue"/>
          </w:tcPr>
          <w:p>
            <w:pPr>
              <w:spacing w:after="0"/>
              <w:rPr>
                <w:sz w:val="5"/>
                <w:szCs w:val="5"/>
                <w:color w:val="auto"/>
              </w:rPr>
            </w:pPr>
          </w:p>
        </w:tc>
        <w:tc>
          <w:tcPr>
            <w:tcW w:w="180" w:type="dxa"/>
            <w:vAlign w:val="bottom"/>
          </w:tcPr>
          <w:p>
            <w:pPr>
              <w:spacing w:after="0"/>
              <w:rPr>
                <w:sz w:val="5"/>
                <w:szCs w:val="5"/>
                <w:color w:val="auto"/>
              </w:rPr>
            </w:pPr>
          </w:p>
        </w:tc>
        <w:tc>
          <w:tcPr>
            <w:tcW w:w="340" w:type="dxa"/>
            <w:vAlign w:val="bottom"/>
            <w:gridSpan w:val="2"/>
          </w:tcPr>
          <w:p>
            <w:pPr>
              <w:jc w:val="center"/>
              <w:ind w:left="44"/>
              <w:spacing w:after="0" w:line="69" w:lineRule="exact"/>
              <w:rPr>
                <w:sz w:val="20"/>
                <w:szCs w:val="20"/>
                <w:color w:val="auto"/>
              </w:rPr>
            </w:pPr>
            <w:r>
              <w:rPr>
                <w:rFonts w:ascii="Arial" w:cs="Arial" w:eastAsia="Arial" w:hAnsi="Arial"/>
                <w:sz w:val="7"/>
                <w:szCs w:val="7"/>
                <w:b w:val="1"/>
                <w:bCs w:val="1"/>
                <w:i w:val="1"/>
                <w:iCs w:val="1"/>
                <w:color w:val="auto"/>
              </w:rPr>
              <w:t>(</w:t>
            </w:r>
            <w:r>
              <w:rPr>
                <w:rFonts w:ascii="Arial" w:cs="Arial" w:eastAsia="Arial" w:hAnsi="Arial"/>
                <w:sz w:val="7"/>
                <w:szCs w:val="7"/>
                <w:b w:val="1"/>
                <w:bCs w:val="1"/>
                <w:color w:val="auto"/>
              </w:rPr>
              <w:t>k</w:t>
            </w:r>
            <w:r>
              <w:rPr>
                <w:rFonts w:ascii="Arial" w:cs="Arial" w:eastAsia="Arial" w:hAnsi="Arial"/>
                <w:sz w:val="7"/>
                <w:szCs w:val="7"/>
                <w:b w:val="1"/>
                <w:bCs w:val="1"/>
                <w:i w:val="1"/>
                <w:iCs w:val="1"/>
                <w:color w:val="auto"/>
              </w:rPr>
              <w:t>)</w:t>
            </w:r>
          </w:p>
        </w:tc>
        <w:tc>
          <w:tcPr>
            <w:tcW w:w="16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440" w:type="dxa"/>
            <w:vAlign w:val="bottom"/>
          </w:tcPr>
          <w:p>
            <w:pPr>
              <w:spacing w:after="0"/>
              <w:rPr>
                <w:sz w:val="5"/>
                <w:szCs w:val="5"/>
                <w:color w:val="auto"/>
              </w:rPr>
            </w:pPr>
          </w:p>
        </w:tc>
        <w:tc>
          <w:tcPr>
            <w:tcW w:w="340" w:type="dxa"/>
            <w:vAlign w:val="bottom"/>
          </w:tcPr>
          <w:p>
            <w:pPr>
              <w:spacing w:after="0"/>
              <w:rPr>
                <w:sz w:val="5"/>
                <w:szCs w:val="5"/>
                <w:color w:val="auto"/>
              </w:rPr>
            </w:pPr>
          </w:p>
        </w:tc>
        <w:tc>
          <w:tcPr>
            <w:tcW w:w="340" w:type="dxa"/>
            <w:vAlign w:val="bottom"/>
          </w:tcPr>
          <w:p>
            <w:pPr>
              <w:spacing w:after="0"/>
              <w:rPr>
                <w:sz w:val="5"/>
                <w:szCs w:val="5"/>
                <w:color w:val="auto"/>
              </w:rPr>
            </w:pPr>
          </w:p>
        </w:tc>
        <w:tc>
          <w:tcPr>
            <w:tcW w:w="240" w:type="dxa"/>
            <w:vAlign w:val="bottom"/>
          </w:tcPr>
          <w:p>
            <w:pPr>
              <w:spacing w:after="0"/>
              <w:rPr>
                <w:sz w:val="5"/>
                <w:szCs w:val="5"/>
                <w:color w:val="auto"/>
              </w:rPr>
            </w:pPr>
          </w:p>
        </w:tc>
        <w:tc>
          <w:tcPr>
            <w:tcW w:w="4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0"/>
        </w:trPr>
        <w:tc>
          <w:tcPr>
            <w:tcW w:w="280" w:type="dxa"/>
            <w:vAlign w:val="bottom"/>
          </w:tcPr>
          <w:p>
            <w:pPr>
              <w:spacing w:after="0"/>
              <w:rPr>
                <w:sz w:val="13"/>
                <w:szCs w:val="13"/>
                <w:color w:val="auto"/>
              </w:rPr>
            </w:pPr>
          </w:p>
        </w:tc>
        <w:tc>
          <w:tcPr>
            <w:tcW w:w="2740" w:type="dxa"/>
            <w:vAlign w:val="bottom"/>
            <w:gridSpan w:val="16"/>
          </w:tcPr>
          <w:p>
            <w:pPr>
              <w:ind w:left="20"/>
              <w:spacing w:after="0" w:line="149" w:lineRule="exact"/>
              <w:rPr>
                <w:sz w:val="20"/>
                <w:szCs w:val="20"/>
                <w:color w:val="auto"/>
              </w:rPr>
            </w:pPr>
            <w:r>
              <w:rPr>
                <w:rFonts w:ascii="Arial" w:cs="Arial" w:eastAsia="Arial" w:hAnsi="Arial"/>
                <w:sz w:val="13"/>
                <w:szCs w:val="13"/>
                <w:b w:val="1"/>
                <w:bCs w:val="1"/>
                <w:color w:val="auto"/>
              </w:rPr>
              <w:t xml:space="preserve">Предположим, что </w:t>
            </w:r>
            <w:r>
              <w:rPr>
                <w:rFonts w:ascii="Arial" w:cs="Arial" w:eastAsia="Arial" w:hAnsi="Arial"/>
                <w:sz w:val="13"/>
                <w:szCs w:val="13"/>
                <w:color w:val="auto"/>
              </w:rPr>
              <w:t>max</w:t>
            </w:r>
            <w:r>
              <w:rPr>
                <w:rFonts w:ascii="Arial" w:cs="Arial" w:eastAsia="Arial" w:hAnsi="Arial"/>
                <w:sz w:val="17"/>
                <w:szCs w:val="17"/>
                <w:b w:val="1"/>
                <w:bCs w:val="1"/>
                <w:i w:val="1"/>
                <w:iCs w:val="1"/>
                <w:color w:val="auto"/>
                <w:vertAlign w:val="subscript"/>
              </w:rPr>
              <w:t>1</w:t>
            </w:r>
            <w:r>
              <w:rPr>
                <w:rFonts w:ascii="Arial" w:cs="Arial" w:eastAsia="Arial" w:hAnsi="Arial"/>
                <w:sz w:val="17"/>
                <w:szCs w:val="17"/>
                <w:color w:val="auto"/>
                <w:vertAlign w:val="subscript"/>
              </w:rPr>
              <w:t>≤</w:t>
            </w:r>
            <w:r>
              <w:rPr>
                <w:rFonts w:ascii="Arial" w:cs="Arial" w:eastAsia="Arial" w:hAnsi="Arial"/>
                <w:sz w:val="17"/>
                <w:szCs w:val="17"/>
                <w:b w:val="1"/>
                <w:bCs w:val="1"/>
                <w:color w:val="auto"/>
                <w:vertAlign w:val="subscript"/>
              </w:rPr>
              <w:t>i</w:t>
            </w:r>
            <w:r>
              <w:rPr>
                <w:rFonts w:ascii="Arial" w:cs="Arial" w:eastAsia="Arial" w:hAnsi="Arial"/>
                <w:sz w:val="17"/>
                <w:szCs w:val="17"/>
                <w:color w:val="auto"/>
                <w:vertAlign w:val="subscript"/>
              </w:rPr>
              <w:t>≤</w:t>
            </w:r>
            <w:r>
              <w:rPr>
                <w:rFonts w:ascii="Arial" w:cs="Arial" w:eastAsia="Arial" w:hAnsi="Arial"/>
                <w:sz w:val="17"/>
                <w:szCs w:val="17"/>
                <w:b w:val="1"/>
                <w:bCs w:val="1"/>
                <w:color w:val="auto"/>
                <w:vertAlign w:val="subscript"/>
              </w:rPr>
              <w:t>n</w:t>
            </w:r>
          </w:p>
        </w:tc>
        <w:tc>
          <w:tcPr>
            <w:tcW w:w="300" w:type="dxa"/>
            <w:vAlign w:val="bottom"/>
            <w:vMerge w:val="continue"/>
          </w:tcPr>
          <w:p>
            <w:pPr>
              <w:spacing w:after="0"/>
              <w:rPr>
                <w:sz w:val="13"/>
                <w:szCs w:val="13"/>
                <w:color w:val="auto"/>
              </w:rPr>
            </w:pPr>
          </w:p>
        </w:tc>
        <w:tc>
          <w:tcPr>
            <w:tcW w:w="3140" w:type="dxa"/>
            <w:vAlign w:val="bottom"/>
            <w:gridSpan w:val="12"/>
          </w:tcPr>
          <w:p>
            <w:pPr>
              <w:jc w:val="right"/>
              <w:ind w:right="40"/>
              <w:spacing w:after="0" w:line="149" w:lineRule="exact"/>
              <w:rPr>
                <w:sz w:val="20"/>
                <w:szCs w:val="20"/>
                <w:color w:val="auto"/>
              </w:rPr>
            </w:pPr>
            <w:r>
              <w:rPr>
                <w:rFonts w:ascii="Arial" w:cs="Arial" w:eastAsia="Arial" w:hAnsi="Arial"/>
                <w:sz w:val="17"/>
                <w:szCs w:val="17"/>
                <w:b w:val="1"/>
                <w:bCs w:val="1"/>
                <w:color w:val="auto"/>
              </w:rPr>
              <w:t xml:space="preserve">достигается при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m</w:t>
            </w:r>
            <w:r>
              <w:rPr>
                <w:rFonts w:ascii="Arial" w:cs="Arial" w:eastAsia="Arial" w:hAnsi="Arial"/>
                <w:sz w:val="17"/>
                <w:szCs w:val="17"/>
                <w:b w:val="1"/>
                <w:bCs w:val="1"/>
                <w:color w:val="auto"/>
              </w:rPr>
              <w:t>, так что</w:t>
            </w:r>
          </w:p>
        </w:tc>
        <w:tc>
          <w:tcPr>
            <w:tcW w:w="0" w:type="dxa"/>
            <w:vAlign w:val="bottom"/>
          </w:tcPr>
          <w:p>
            <w:pPr>
              <w:spacing w:after="0"/>
              <w:rPr>
                <w:sz w:val="1"/>
                <w:szCs w:val="1"/>
                <w:color w:val="auto"/>
              </w:rPr>
            </w:pPr>
          </w:p>
        </w:tc>
      </w:tr>
      <w:tr>
        <w:trPr>
          <w:trHeight w:val="176"/>
        </w:trPr>
        <w:tc>
          <w:tcPr>
            <w:tcW w:w="28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00" w:type="dxa"/>
            <w:vAlign w:val="bottom"/>
            <w:vMerge w:val="restart"/>
          </w:tcPr>
          <w:p>
            <w:pPr>
              <w:spacing w:after="0"/>
              <w:rPr>
                <w:sz w:val="15"/>
                <w:szCs w:val="15"/>
                <w:color w:val="auto"/>
              </w:rPr>
            </w:pPr>
          </w:p>
        </w:tc>
        <w:tc>
          <w:tcPr>
            <w:tcW w:w="80" w:type="dxa"/>
            <w:vAlign w:val="bottom"/>
            <w:gridSpan w:val="2"/>
          </w:tcPr>
          <w:p>
            <w:pPr>
              <w:spacing w:after="0" w:line="175" w:lineRule="exact"/>
              <w:rPr>
                <w:sz w:val="20"/>
                <w:szCs w:val="20"/>
                <w:color w:val="auto"/>
              </w:rPr>
            </w:pPr>
            <w:r>
              <w:rPr>
                <w:rFonts w:ascii="Arial" w:cs="Arial" w:eastAsia="Arial" w:hAnsi="Arial"/>
                <w:sz w:val="17"/>
                <w:szCs w:val="17"/>
                <w:color w:val="auto"/>
                <w:w w:val="70"/>
              </w:rPr>
              <w:t>z</w:t>
            </w:r>
          </w:p>
        </w:tc>
        <w:tc>
          <w:tcPr>
            <w:tcW w:w="1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200" w:type="dxa"/>
            <w:vAlign w:val="bottom"/>
          </w:tcPr>
          <w:p>
            <w:pPr>
              <w:ind w:left="20"/>
              <w:spacing w:after="0" w:line="175" w:lineRule="exact"/>
              <w:rPr>
                <w:sz w:val="20"/>
                <w:szCs w:val="20"/>
                <w:color w:val="auto"/>
              </w:rPr>
            </w:pPr>
            <w:r>
              <w:rPr>
                <w:rFonts w:ascii="Arial" w:cs="Arial" w:eastAsia="Arial" w:hAnsi="Arial"/>
                <w:sz w:val="20"/>
                <w:szCs w:val="20"/>
                <w:color w:val="auto"/>
                <w:vertAlign w:val="subscript"/>
              </w:rPr>
              <w:t>=</w:t>
            </w:r>
          </w:p>
        </w:tc>
        <w:tc>
          <w:tcPr>
            <w:tcW w:w="180" w:type="dxa"/>
            <w:vAlign w:val="bottom"/>
            <w:vMerge w:val="restart"/>
          </w:tcPr>
          <w:p>
            <w:pPr>
              <w:spacing w:after="0"/>
              <w:rPr>
                <w:sz w:val="15"/>
                <w:szCs w:val="15"/>
                <w:color w:val="auto"/>
              </w:rPr>
            </w:pPr>
          </w:p>
        </w:tc>
        <w:tc>
          <w:tcPr>
            <w:tcW w:w="500" w:type="dxa"/>
            <w:vAlign w:val="bottom"/>
            <w:gridSpan w:val="3"/>
          </w:tcPr>
          <w:p>
            <w:pPr>
              <w:jc w:val="center"/>
              <w:ind w:right="20"/>
              <w:spacing w:after="0" w:line="175" w:lineRule="exact"/>
              <w:rPr>
                <w:sz w:val="20"/>
                <w:szCs w:val="20"/>
                <w:color w:val="auto"/>
              </w:rPr>
            </w:pPr>
            <w:r>
              <w:rPr>
                <w:rFonts w:ascii="Arial" w:cs="Arial" w:eastAsia="Arial" w:hAnsi="Arial"/>
                <w:sz w:val="15"/>
                <w:szCs w:val="15"/>
                <w:color w:val="auto"/>
              </w:rPr>
              <w:t>z</w:t>
            </w:r>
            <w:r>
              <w:rPr>
                <w:rFonts w:ascii="Arial" w:cs="Arial" w:eastAsia="Arial" w:hAnsi="Arial"/>
                <w:sz w:val="20"/>
                <w:szCs w:val="20"/>
                <w:b w:val="1"/>
                <w:bCs w:val="1"/>
                <w:color w:val="auto"/>
                <w:vertAlign w:val="subscript"/>
              </w:rPr>
              <w:t>m</w:t>
            </w:r>
            <w:r>
              <w:rPr>
                <w:rFonts w:ascii="Arial" w:cs="Arial" w:eastAsia="Arial" w:hAnsi="Arial"/>
                <w:sz w:val="15"/>
                <w:szCs w:val="15"/>
                <w:color w:val="auto"/>
              </w:rPr>
              <w:t xml:space="preserve">  .</w:t>
            </w:r>
          </w:p>
        </w:tc>
        <w:tc>
          <w:tcPr>
            <w:tcW w:w="16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720" w:type="dxa"/>
            <w:vAlign w:val="bottom"/>
            <w:gridSpan w:val="2"/>
          </w:tcPr>
          <w:p>
            <w:pPr>
              <w:jc w:val="right"/>
              <w:spacing w:after="0" w:line="175" w:lineRule="exact"/>
              <w:rPr>
                <w:sz w:val="20"/>
                <w:szCs w:val="20"/>
                <w:color w:val="auto"/>
              </w:rPr>
            </w:pPr>
            <w:r>
              <w:rPr>
                <w:rFonts w:ascii="Arial" w:cs="Arial" w:eastAsia="Arial" w:hAnsi="Arial"/>
                <w:sz w:val="20"/>
                <w:szCs w:val="20"/>
                <w:b w:val="1"/>
                <w:bCs w:val="1"/>
                <w:color w:val="auto"/>
              </w:rPr>
              <w:t>(3.72)</w:t>
            </w:r>
          </w:p>
        </w:tc>
        <w:tc>
          <w:tcPr>
            <w:tcW w:w="0" w:type="dxa"/>
            <w:vAlign w:val="bottom"/>
          </w:tcPr>
          <w:p>
            <w:pPr>
              <w:spacing w:after="0"/>
              <w:rPr>
                <w:sz w:val="1"/>
                <w:szCs w:val="1"/>
                <w:color w:val="auto"/>
              </w:rPr>
            </w:pPr>
          </w:p>
        </w:tc>
      </w:tr>
      <w:tr>
        <w:trPr>
          <w:trHeight w:val="120"/>
        </w:trPr>
        <w:tc>
          <w:tcPr>
            <w:tcW w:w="2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0" w:type="dxa"/>
            <w:vAlign w:val="bottom"/>
            <w:vMerge w:val="continue"/>
          </w:tcPr>
          <w:p>
            <w:pPr>
              <w:spacing w:after="0"/>
              <w:rPr>
                <w:sz w:val="10"/>
                <w:szCs w:val="10"/>
                <w:color w:val="auto"/>
              </w:rPr>
            </w:pPr>
          </w:p>
        </w:tc>
        <w:tc>
          <w:tcPr>
            <w:tcW w:w="4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540" w:type="dxa"/>
            <w:vAlign w:val="bottom"/>
            <w:gridSpan w:val="2"/>
          </w:tcPr>
          <w:p>
            <w:pPr>
              <w:ind w:left="180"/>
              <w:spacing w:after="0" w:line="120" w:lineRule="exact"/>
              <w:rPr>
                <w:sz w:val="20"/>
                <w:szCs w:val="20"/>
                <w:color w:val="auto"/>
              </w:rPr>
            </w:pPr>
            <w:r>
              <w:rPr>
                <w:rFonts w:ascii="Arial" w:cs="Arial" w:eastAsia="Arial" w:hAnsi="Arial"/>
                <w:sz w:val="13"/>
                <w:szCs w:val="13"/>
                <w:color w:val="auto"/>
                <w:vertAlign w:val="subscript"/>
              </w:rPr>
              <w:t>∞</w:t>
            </w:r>
          </w:p>
        </w:tc>
        <w:tc>
          <w:tcPr>
            <w:tcW w:w="200" w:type="dxa"/>
            <w:vAlign w:val="bottom"/>
          </w:tcPr>
          <w:p>
            <w:pPr>
              <w:spacing w:after="0"/>
              <w:rPr>
                <w:sz w:val="10"/>
                <w:szCs w:val="10"/>
                <w:color w:val="auto"/>
              </w:rPr>
            </w:pPr>
          </w:p>
        </w:tc>
        <w:tc>
          <w:tcPr>
            <w:tcW w:w="180" w:type="dxa"/>
            <w:vAlign w:val="bottom"/>
            <w:vMerge w:val="continue"/>
          </w:tcPr>
          <w:p>
            <w:pPr>
              <w:spacing w:after="0"/>
              <w:rPr>
                <w:sz w:val="10"/>
                <w:szCs w:val="10"/>
                <w:color w:val="auto"/>
              </w:rPr>
            </w:pPr>
          </w:p>
        </w:tc>
        <w:tc>
          <w:tcPr>
            <w:tcW w:w="2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39"/>
        </w:trPr>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40" w:type="dxa"/>
            <w:vAlign w:val="bottom"/>
            <w:gridSpan w:val="2"/>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28" w:lineRule="auto"/>
        <w:rPr>
          <w:sz w:val="20"/>
          <w:szCs w:val="20"/>
          <w:color w:val="auto"/>
        </w:rPr>
      </w:pPr>
      <w:r>
        <w:rPr>
          <w:rFonts w:ascii="Arial" w:cs="Arial" w:eastAsia="Arial" w:hAnsi="Arial"/>
          <w:sz w:val="20"/>
          <w:szCs w:val="20"/>
          <w:b w:val="1"/>
          <w:bCs w:val="1"/>
          <w:color w:val="auto"/>
        </w:rPr>
        <w:t xml:space="preserve">Рассмотрим теперь отдельно </w:t>
      </w:r>
      <w:r>
        <w:rPr>
          <w:rFonts w:ascii="Arial" w:cs="Arial" w:eastAsia="Arial" w:hAnsi="Arial"/>
          <w:sz w:val="20"/>
          <w:szCs w:val="20"/>
          <w:color w:val="auto"/>
        </w:rPr>
        <w:t>m</w:t>
      </w:r>
      <w:r>
        <w:rPr>
          <w:rFonts w:ascii="Arial" w:cs="Arial" w:eastAsia="Arial" w:hAnsi="Arial"/>
          <w:sz w:val="20"/>
          <w:szCs w:val="20"/>
          <w:b w:val="1"/>
          <w:bCs w:val="1"/>
          <w:color w:val="auto"/>
        </w:rPr>
        <w:t>-ое неравенство из (3.71). Привлекая равенство (3.72), можем написать</w:t>
      </w:r>
    </w:p>
    <w:tbl>
      <w:tblPr>
        <w:tblLayout w:type="fixed"/>
        <w:tblInd w:w="0" w:type="dxa"/>
        <w:tblCellMar>
          <w:top w:w="0" w:type="dxa"/>
          <w:left w:w="0" w:type="dxa"/>
          <w:bottom w:w="0" w:type="dxa"/>
          <w:right w:w="0" w:type="dxa"/>
        </w:tblCellMar>
      </w:tblPr>
      <w:tr>
        <w:trPr>
          <w:trHeight w:val="411"/>
        </w:trPr>
        <w:tc>
          <w:tcPr>
            <w:tcW w:w="260" w:type="dxa"/>
            <w:vAlign w:val="bottom"/>
          </w:tcPr>
          <w:p>
            <w:pPr>
              <w:spacing w:after="0"/>
              <w:rPr>
                <w:sz w:val="24"/>
                <w:szCs w:val="24"/>
                <w:color w:val="auto"/>
              </w:rPr>
            </w:pPr>
          </w:p>
        </w:tc>
        <w:tc>
          <w:tcPr>
            <w:tcW w:w="520" w:type="dxa"/>
            <w:vAlign w:val="bottom"/>
          </w:tcPr>
          <w:p>
            <w:pPr>
              <w:spacing w:after="0" w:line="377" w:lineRule="exact"/>
              <w:rPr>
                <w:sz w:val="20"/>
                <w:szCs w:val="20"/>
                <w:color w:val="auto"/>
              </w:rPr>
            </w:pPr>
            <w:r>
              <w:rPr>
                <w:rFonts w:ascii="Arial" w:cs="Arial" w:eastAsia="Arial" w:hAnsi="Arial"/>
                <w:sz w:val="39"/>
                <w:szCs w:val="39"/>
                <w:color w:val="auto"/>
                <w:vertAlign w:val="subscript"/>
              </w:rPr>
              <w:t>z</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340" w:type="dxa"/>
            <w:vAlign w:val="bottom"/>
          </w:tcPr>
          <w:p>
            <w:pPr>
              <w:jc w:val="right"/>
              <w:spacing w:after="0"/>
              <w:rPr>
                <w:sz w:val="20"/>
                <w:szCs w:val="20"/>
                <w:color w:val="auto"/>
              </w:rPr>
            </w:pPr>
            <w:r>
              <w:rPr>
                <w:rFonts w:ascii="Arial" w:cs="Arial" w:eastAsia="Arial" w:hAnsi="Arial"/>
                <w:sz w:val="14"/>
                <w:szCs w:val="14"/>
                <w:color w:val="auto"/>
              </w:rPr>
              <w:t>∞</w:t>
            </w:r>
          </w:p>
        </w:tc>
        <w:tc>
          <w:tcPr>
            <w:tcW w:w="300" w:type="dxa"/>
            <w:vAlign w:val="bottom"/>
          </w:tcPr>
          <w:p>
            <w:pPr>
              <w:ind w:left="80"/>
              <w:spacing w:after="0"/>
              <w:rPr>
                <w:sz w:val="20"/>
                <w:szCs w:val="20"/>
                <w:color w:val="auto"/>
              </w:rPr>
            </w:pPr>
            <w:r>
              <w:rPr>
                <w:rFonts w:ascii="Arial" w:cs="Arial" w:eastAsia="Arial" w:hAnsi="Arial"/>
                <w:sz w:val="20"/>
                <w:szCs w:val="20"/>
                <w:color w:val="auto"/>
              </w:rPr>
              <w:t>≤</w:t>
            </w:r>
          </w:p>
        </w:tc>
        <w:tc>
          <w:tcPr>
            <w:tcW w:w="420" w:type="dxa"/>
            <w:vAlign w:val="bottom"/>
            <w:gridSpan w:val="3"/>
          </w:tcPr>
          <w:p>
            <w:pPr>
              <w:ind w:left="60"/>
              <w:spacing w:after="0"/>
              <w:rPr>
                <w:sz w:val="20"/>
                <w:szCs w:val="20"/>
                <w:color w:val="auto"/>
              </w:rPr>
            </w:pPr>
            <w:r>
              <w:rPr>
                <w:rFonts w:ascii="Arial" w:cs="Arial" w:eastAsia="Arial" w:hAnsi="Arial"/>
                <w:sz w:val="14"/>
                <w:szCs w:val="14"/>
                <w:b w:val="1"/>
                <w:bCs w:val="1"/>
                <w:color w:val="auto"/>
              </w:rPr>
              <w:t>m</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00" w:type="dxa"/>
            <w:vAlign w:val="bottom"/>
          </w:tcPr>
          <w:p>
            <w:pPr>
              <w:spacing w:after="0"/>
              <w:rPr>
                <w:sz w:val="24"/>
                <w:szCs w:val="24"/>
                <w:color w:val="auto"/>
              </w:rPr>
            </w:pPr>
          </w:p>
        </w:tc>
        <w:tc>
          <w:tcPr>
            <w:tcW w:w="400" w:type="dxa"/>
            <w:vAlign w:val="bottom"/>
          </w:tcPr>
          <w:p>
            <w:pPr>
              <w:ind w:left="4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mj</w:t>
            </w:r>
          </w:p>
        </w:tc>
        <w:tc>
          <w:tcPr>
            <w:tcW w:w="240" w:type="dxa"/>
            <w:vAlign w:val="bottom"/>
            <w:gridSpan w:val="2"/>
          </w:tcPr>
          <w:p>
            <w:pPr>
              <w:ind w:left="20"/>
              <w:spacing w:after="0"/>
              <w:rPr>
                <w:sz w:val="20"/>
                <w:szCs w:val="20"/>
                <w:color w:val="auto"/>
              </w:rPr>
            </w:pPr>
            <w:r>
              <w:rPr>
                <w:rFonts w:ascii="Arial" w:cs="Arial" w:eastAsia="Arial" w:hAnsi="Arial"/>
                <w:sz w:val="20"/>
                <w:szCs w:val="20"/>
                <w:color w:val="auto"/>
              </w:rPr>
              <w:t>·</w:t>
            </w:r>
          </w:p>
        </w:tc>
        <w:tc>
          <w:tcPr>
            <w:tcW w:w="60" w:type="dxa"/>
            <w:vAlign w:val="bottom"/>
          </w:tcPr>
          <w:p>
            <w:pPr>
              <w:spacing w:after="0"/>
              <w:rPr>
                <w:sz w:val="24"/>
                <w:szCs w:val="24"/>
                <w:color w:val="auto"/>
              </w:rPr>
            </w:pPr>
          </w:p>
        </w:tc>
        <w:tc>
          <w:tcPr>
            <w:tcW w:w="540" w:type="dxa"/>
            <w:vAlign w:val="bottom"/>
            <w:gridSpan w:val="2"/>
          </w:tcPr>
          <w:p>
            <w:pPr>
              <w:jc w:val="center"/>
              <w:spacing w:after="0" w:line="377" w:lineRule="exact"/>
              <w:rPr>
                <w:sz w:val="20"/>
                <w:szCs w:val="20"/>
                <w:color w:val="auto"/>
              </w:rPr>
            </w:pPr>
            <w:r>
              <w:rPr>
                <w:rFonts w:ascii="Arial" w:cs="Arial" w:eastAsia="Arial" w:hAnsi="Arial"/>
                <w:sz w:val="39"/>
                <w:szCs w:val="39"/>
                <w:color w:val="auto"/>
                <w:vertAlign w:val="subscript"/>
              </w:rPr>
              <w:t>z</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jc w:val="center"/>
              <w:spacing w:after="0"/>
              <w:rPr>
                <w:sz w:val="20"/>
                <w:szCs w:val="20"/>
                <w:color w:val="auto"/>
              </w:rPr>
            </w:pPr>
            <w:r>
              <w:rPr>
                <w:rFonts w:ascii="Arial" w:cs="Arial" w:eastAsia="Arial" w:hAnsi="Arial"/>
                <w:sz w:val="14"/>
                <w:szCs w:val="14"/>
                <w:color w:val="auto"/>
              </w:rPr>
              <w:t>∞</w:t>
            </w: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gridSpan w:val="2"/>
          </w:tcPr>
          <w:p>
            <w:pPr>
              <w:ind w:left="80"/>
              <w:spacing w:after="0"/>
              <w:rPr>
                <w:sz w:val="20"/>
                <w:szCs w:val="20"/>
                <w:color w:val="auto"/>
              </w:rPr>
            </w:pPr>
            <w:r>
              <w:rPr>
                <w:rFonts w:ascii="Arial" w:cs="Arial" w:eastAsia="Arial" w:hAnsi="Arial"/>
                <w:sz w:val="14"/>
                <w:szCs w:val="14"/>
                <w:b w:val="1"/>
                <w:bCs w:val="1"/>
                <w:color w:val="auto"/>
              </w:rPr>
              <w:t>m</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80" w:type="dxa"/>
            <w:vAlign w:val="bottom"/>
            <w:gridSpan w:val="3"/>
          </w:tcPr>
          <w:p>
            <w:pPr>
              <w:jc w:val="center"/>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mj</w:t>
            </w:r>
          </w:p>
        </w:tc>
        <w:tc>
          <w:tcPr>
            <w:tcW w:w="120" w:type="dxa"/>
            <w:vAlign w:val="bottom"/>
          </w:tcPr>
          <w:p>
            <w:pPr>
              <w:spacing w:after="0"/>
              <w:rPr>
                <w:sz w:val="24"/>
                <w:szCs w:val="24"/>
                <w:color w:val="auto"/>
              </w:rPr>
            </w:pPr>
          </w:p>
        </w:tc>
        <w:tc>
          <w:tcPr>
            <w:tcW w:w="340" w:type="dxa"/>
            <w:vAlign w:val="bottom"/>
            <w:gridSpan w:val="2"/>
          </w:tcPr>
          <w:p>
            <w:pPr>
              <w:jc w:val="right"/>
              <w:ind w:right="80"/>
              <w:spacing w:after="0"/>
              <w:rPr>
                <w:sz w:val="20"/>
                <w:szCs w:val="20"/>
                <w:color w:val="auto"/>
              </w:rPr>
            </w:pPr>
            <w:r>
              <w:rPr>
                <w:rFonts w:ascii="Arial" w:cs="Arial" w:eastAsia="Arial" w:hAnsi="Arial"/>
                <w:sz w:val="20"/>
                <w:szCs w:val="20"/>
                <w:b w:val="1"/>
                <w:bCs w:val="1"/>
                <w:color w:val="auto"/>
              </w:rPr>
              <w:t>!</w:t>
            </w:r>
          </w:p>
        </w:tc>
        <w:tc>
          <w:tcPr>
            <w:tcW w:w="440" w:type="dxa"/>
            <w:vAlign w:val="bottom"/>
          </w:tcPr>
          <w:p>
            <w:pPr>
              <w:spacing w:after="0" w:line="377" w:lineRule="exact"/>
              <w:rPr>
                <w:sz w:val="20"/>
                <w:szCs w:val="20"/>
                <w:color w:val="auto"/>
              </w:rPr>
            </w:pPr>
            <w:r>
              <w:rPr>
                <w:rFonts w:ascii="Arial" w:cs="Arial" w:eastAsia="Arial" w:hAnsi="Arial"/>
                <w:sz w:val="39"/>
                <w:szCs w:val="39"/>
                <w:color w:val="auto"/>
                <w:vertAlign w:val="subscript"/>
              </w:rPr>
              <w:t>z</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360" w:type="dxa"/>
            <w:vAlign w:val="bottom"/>
          </w:tcPr>
          <w:p>
            <w:pPr>
              <w:spacing w:after="0" w:line="377" w:lineRule="exact"/>
              <w:rPr>
                <w:sz w:val="20"/>
                <w:szCs w:val="20"/>
                <w:color w:val="auto"/>
              </w:rPr>
            </w:pPr>
            <w:r>
              <w:rPr>
                <w:rFonts w:ascii="Arial" w:cs="Arial" w:eastAsia="Arial" w:hAnsi="Arial"/>
                <w:sz w:val="14"/>
                <w:szCs w:val="14"/>
                <w:color w:val="auto"/>
              </w:rPr>
              <w:t>∞</w:t>
            </w:r>
            <w:r>
              <w:rPr>
                <w:rFonts w:ascii="Arial" w:cs="Arial" w:eastAsia="Arial" w:hAnsi="Arial"/>
                <w:sz w:val="39"/>
                <w:szCs w:val="39"/>
                <w:color w:val="auto"/>
                <w:vertAlign w:val="superscript"/>
              </w:rPr>
              <w:t>,</w:t>
            </w: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520" w:type="dxa"/>
            <w:vAlign w:val="bottom"/>
            <w:gridSpan w:val="4"/>
          </w:tcPr>
          <w:p>
            <w:pPr>
              <w:jc w:val="right"/>
              <w:ind w:right="20"/>
              <w:spacing w:after="0" w:line="11" w:lineRule="exact"/>
              <w:rPr>
                <w:sz w:val="20"/>
                <w:szCs w:val="20"/>
                <w:color w:val="auto"/>
              </w:rPr>
            </w:pPr>
            <w:r>
              <w:rPr>
                <w:rFonts w:ascii="Arial" w:cs="Arial" w:eastAsia="Arial" w:hAnsi="Arial"/>
                <w:sz w:val="1"/>
                <w:szCs w:val="1"/>
                <w:b w:val="1"/>
                <w:bCs w:val="1"/>
                <w:color w:val="auto"/>
                <w:vertAlign w:val="superscript"/>
              </w:rPr>
              <w:t>X</w:t>
            </w:r>
          </w:p>
        </w:tc>
        <w:tc>
          <w:tcPr>
            <w:tcW w:w="400" w:type="dxa"/>
            <w:vAlign w:val="bottom"/>
          </w:tcPr>
          <w:p>
            <w:pPr>
              <w:spacing w:after="0" w:line="20" w:lineRule="exact"/>
              <w:rPr>
                <w:sz w:val="1"/>
                <w:szCs w:val="1"/>
                <w:color w:val="auto"/>
              </w:rPr>
            </w:pPr>
          </w:p>
        </w:tc>
        <w:tc>
          <w:tcPr>
            <w:tcW w:w="300" w:type="dxa"/>
            <w:vAlign w:val="bottom"/>
            <w:gridSpan w:val="3"/>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gridSpan w:val="2"/>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520" w:type="dxa"/>
            <w:vAlign w:val="bottom"/>
            <w:gridSpan w:val="3"/>
          </w:tcPr>
          <w:p>
            <w:pPr>
              <w:ind w:left="100"/>
              <w:spacing w:after="0" w:line="11" w:lineRule="exact"/>
              <w:rPr>
                <w:sz w:val="20"/>
                <w:szCs w:val="20"/>
                <w:color w:val="auto"/>
              </w:rPr>
            </w:pPr>
            <w:r>
              <w:rPr>
                <w:rFonts w:ascii="Arial" w:cs="Arial" w:eastAsia="Arial" w:hAnsi="Arial"/>
                <w:sz w:val="1"/>
                <w:szCs w:val="1"/>
                <w:b w:val="1"/>
                <w:bCs w:val="1"/>
                <w:color w:val="auto"/>
              </w:rPr>
              <w:t>X</w:t>
            </w: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900" w:type="dxa"/>
            <w:vAlign w:val="bottom"/>
            <w:gridSpan w:val="4"/>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1"/>
        </w:trPr>
        <w:tc>
          <w:tcPr>
            <w:tcW w:w="260" w:type="dxa"/>
            <w:vAlign w:val="bottom"/>
          </w:tcPr>
          <w:p>
            <w:pPr>
              <w:spacing w:after="0"/>
              <w:rPr>
                <w:sz w:val="4"/>
                <w:szCs w:val="4"/>
                <w:color w:val="auto"/>
              </w:rPr>
            </w:pPr>
          </w:p>
        </w:tc>
        <w:tc>
          <w:tcPr>
            <w:tcW w:w="520" w:type="dxa"/>
            <w:vAlign w:val="bottom"/>
          </w:tcPr>
          <w:p>
            <w:pPr>
              <w:spacing w:after="0"/>
              <w:rPr>
                <w:sz w:val="4"/>
                <w:szCs w:val="4"/>
                <w:color w:val="auto"/>
              </w:rPr>
            </w:pPr>
          </w:p>
        </w:tc>
        <w:tc>
          <w:tcPr>
            <w:tcW w:w="340" w:type="dxa"/>
            <w:vAlign w:val="bottom"/>
          </w:tcPr>
          <w:p>
            <w:pPr>
              <w:spacing w:after="0"/>
              <w:rPr>
                <w:sz w:val="4"/>
                <w:szCs w:val="4"/>
                <w:color w:val="auto"/>
              </w:rPr>
            </w:pPr>
          </w:p>
        </w:tc>
        <w:tc>
          <w:tcPr>
            <w:tcW w:w="3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8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300" w:type="dxa"/>
            <w:vAlign w:val="bottom"/>
            <w:gridSpan w:val="3"/>
          </w:tcPr>
          <w:p>
            <w:pPr>
              <w:spacing w:after="0"/>
              <w:rPr>
                <w:sz w:val="4"/>
                <w:szCs w:val="4"/>
                <w:color w:val="auto"/>
              </w:rPr>
            </w:pPr>
          </w:p>
        </w:tc>
        <w:tc>
          <w:tcPr>
            <w:tcW w:w="46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gridSpan w:val="2"/>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20" w:type="dxa"/>
            <w:vAlign w:val="bottom"/>
          </w:tcPr>
          <w:p>
            <w:pPr>
              <w:spacing w:after="0"/>
              <w:rPr>
                <w:sz w:val="4"/>
                <w:szCs w:val="4"/>
                <w:color w:val="auto"/>
              </w:rPr>
            </w:pPr>
          </w:p>
        </w:tc>
        <w:tc>
          <w:tcPr>
            <w:tcW w:w="440" w:type="dxa"/>
            <w:vAlign w:val="bottom"/>
          </w:tcPr>
          <w:p>
            <w:pPr>
              <w:spacing w:after="0"/>
              <w:rPr>
                <w:sz w:val="4"/>
                <w:szCs w:val="4"/>
                <w:color w:val="auto"/>
              </w:rPr>
            </w:pPr>
          </w:p>
        </w:tc>
        <w:tc>
          <w:tcPr>
            <w:tcW w:w="3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93"/>
        </w:trPr>
        <w:tc>
          <w:tcPr>
            <w:tcW w:w="78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то есть</w:t>
            </w: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vMerge w:val="restart"/>
          </w:tcPr>
          <w:p>
            <w:pPr>
              <w:ind w:left="40"/>
              <w:spacing w:after="0"/>
              <w:rPr>
                <w:sz w:val="20"/>
                <w:szCs w:val="20"/>
                <w:color w:val="auto"/>
              </w:rPr>
            </w:pPr>
            <w:r>
              <w:rPr>
                <w:rFonts w:ascii="Arial" w:cs="Arial" w:eastAsia="Arial" w:hAnsi="Arial"/>
                <w:sz w:val="20"/>
                <w:szCs w:val="20"/>
                <w:b w:val="1"/>
                <w:bCs w:val="1"/>
                <w:color w:val="auto"/>
              </w:rPr>
              <w:t>!</w:t>
            </w: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gridSpan w:val="2"/>
            <w:vMerge w:val="restart"/>
          </w:tcPr>
          <w:p>
            <w:pPr>
              <w:jc w:val="right"/>
              <w:spacing w:after="0"/>
              <w:rPr>
                <w:sz w:val="20"/>
                <w:szCs w:val="20"/>
                <w:color w:val="auto"/>
              </w:rPr>
            </w:pPr>
            <w:r>
              <w:rPr>
                <w:rFonts w:ascii="Arial" w:cs="Arial" w:eastAsia="Arial" w:hAnsi="Arial"/>
                <w:sz w:val="20"/>
                <w:szCs w:val="20"/>
                <w:b w:val="1"/>
                <w:bCs w:val="1"/>
                <w:color w:val="auto"/>
              </w:rPr>
              <w:t>!</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260" w:type="dxa"/>
            <w:vAlign w:val="bottom"/>
          </w:tcPr>
          <w:p>
            <w:pPr>
              <w:spacing w:after="0"/>
              <w:rPr>
                <w:sz w:val="23"/>
                <w:szCs w:val="23"/>
                <w:color w:val="auto"/>
              </w:rPr>
            </w:pPr>
          </w:p>
        </w:tc>
        <w:tc>
          <w:tcPr>
            <w:tcW w:w="860" w:type="dxa"/>
            <w:vAlign w:val="bottom"/>
            <w:gridSpan w:val="2"/>
          </w:tcPr>
          <w:p>
            <w:pPr>
              <w:jc w:val="right"/>
              <w:ind w:right="50"/>
              <w:spacing w:after="0"/>
              <w:rPr>
                <w:sz w:val="20"/>
                <w:szCs w:val="20"/>
                <w:color w:val="auto"/>
              </w:rPr>
            </w:pPr>
            <w:r>
              <w:rPr>
                <w:rFonts w:ascii="Arial" w:cs="Arial" w:eastAsia="Arial" w:hAnsi="Arial"/>
                <w:sz w:val="14"/>
                <w:szCs w:val="14"/>
                <w:b w:val="1"/>
                <w:bCs w:val="1"/>
                <w:color w:val="auto"/>
              </w:rPr>
              <w:t>m</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400" w:type="dxa"/>
            <w:vAlign w:val="bottom"/>
            <w:gridSpan w:val="2"/>
          </w:tcPr>
          <w:p>
            <w:pPr>
              <w:ind w:left="4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mj</w:t>
            </w:r>
          </w:p>
        </w:tc>
        <w:tc>
          <w:tcPr>
            <w:tcW w:w="280" w:type="dxa"/>
            <w:vAlign w:val="bottom"/>
            <w:vMerge w:val="continue"/>
          </w:tcPr>
          <w:p>
            <w:pPr>
              <w:spacing w:after="0"/>
              <w:rPr>
                <w:sz w:val="23"/>
                <w:szCs w:val="23"/>
                <w:color w:val="auto"/>
              </w:rPr>
            </w:pPr>
          </w:p>
        </w:tc>
        <w:tc>
          <w:tcPr>
            <w:tcW w:w="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540" w:type="dxa"/>
            <w:vAlign w:val="bottom"/>
            <w:gridSpan w:val="2"/>
            <w:vMerge w:val="restart"/>
          </w:tcPr>
          <w:p>
            <w:pPr>
              <w:ind w:left="20"/>
              <w:spacing w:after="0" w:line="239" w:lineRule="exact"/>
              <w:rPr>
                <w:sz w:val="20"/>
                <w:szCs w:val="20"/>
                <w:color w:val="auto"/>
              </w:rPr>
            </w:pPr>
            <w:r>
              <w:rPr>
                <w:rFonts w:ascii="Arial" w:cs="Arial" w:eastAsia="Arial" w:hAnsi="Arial"/>
                <w:sz w:val="27"/>
                <w:szCs w:val="27"/>
                <w:color w:val="auto"/>
                <w:vertAlign w:val="subscript"/>
              </w:rPr>
              <w:t>z</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tc>
        <w:tc>
          <w:tcPr>
            <w:tcW w:w="100" w:type="dxa"/>
            <w:vAlign w:val="bottom"/>
          </w:tcPr>
          <w:p>
            <w:pPr>
              <w:spacing w:after="0"/>
              <w:rPr>
                <w:sz w:val="23"/>
                <w:szCs w:val="23"/>
                <w:color w:val="auto"/>
              </w:rPr>
            </w:pPr>
          </w:p>
        </w:tc>
        <w:tc>
          <w:tcPr>
            <w:tcW w:w="700" w:type="dxa"/>
            <w:vAlign w:val="bottom"/>
            <w:gridSpan w:val="5"/>
            <w:vMerge w:val="restart"/>
          </w:tcPr>
          <w:p>
            <w:pPr>
              <w:jc w:val="right"/>
              <w:spacing w:after="0" w:line="239" w:lineRule="exact"/>
              <w:rPr>
                <w:sz w:val="20"/>
                <w:szCs w:val="20"/>
                <w:color w:val="auto"/>
              </w:rPr>
            </w:pPr>
            <w:r>
              <w:rPr>
                <w:rFonts w:ascii="Arial" w:cs="Arial" w:eastAsia="Arial" w:hAnsi="Arial"/>
                <w:sz w:val="27"/>
                <w:szCs w:val="27"/>
                <w:color w:val="auto"/>
                <w:vertAlign w:val="subscript"/>
              </w:rPr>
              <w:t>∞</w:t>
            </w:r>
            <w:r>
              <w:rPr>
                <w:rFonts w:ascii="Arial" w:cs="Arial" w:eastAsia="Arial" w:hAnsi="Arial"/>
                <w:sz w:val="20"/>
                <w:szCs w:val="20"/>
                <w:color w:val="auto"/>
              </w:rPr>
              <w:t xml:space="preserve">  ≤ κ</w:t>
            </w:r>
          </w:p>
        </w:tc>
        <w:tc>
          <w:tcPr>
            <w:tcW w:w="16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40" w:type="dxa"/>
            <w:vAlign w:val="bottom"/>
          </w:tcPr>
          <w:p>
            <w:pPr>
              <w:jc w:val="right"/>
              <w:spacing w:after="0"/>
              <w:rPr>
                <w:sz w:val="20"/>
                <w:szCs w:val="20"/>
                <w:color w:val="auto"/>
              </w:rPr>
            </w:pPr>
            <w:r>
              <w:rPr>
                <w:rFonts w:ascii="Arial" w:cs="Arial" w:eastAsia="Arial" w:hAnsi="Arial"/>
                <w:sz w:val="14"/>
                <w:szCs w:val="14"/>
                <w:b w:val="1"/>
                <w:bCs w:val="1"/>
                <w:color w:val="auto"/>
              </w:rPr>
              <w:t>m</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00" w:type="dxa"/>
            <w:vAlign w:val="bottom"/>
          </w:tcPr>
          <w:p>
            <w:pPr>
              <w:spacing w:after="0"/>
              <w:rPr>
                <w:sz w:val="23"/>
                <w:szCs w:val="23"/>
                <w:color w:val="auto"/>
              </w:rPr>
            </w:pPr>
          </w:p>
        </w:tc>
        <w:tc>
          <w:tcPr>
            <w:tcW w:w="420" w:type="dxa"/>
            <w:vAlign w:val="bottom"/>
            <w:gridSpan w:val="2"/>
          </w:tcPr>
          <w:p>
            <w:pPr>
              <w:ind w:left="40"/>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mj</w:t>
            </w:r>
          </w:p>
        </w:tc>
        <w:tc>
          <w:tcPr>
            <w:tcW w:w="100" w:type="dxa"/>
            <w:vAlign w:val="bottom"/>
            <w:vMerge w:val="restart"/>
          </w:tcPr>
          <w:p>
            <w:pPr>
              <w:spacing w:after="0"/>
              <w:rPr>
                <w:sz w:val="23"/>
                <w:szCs w:val="23"/>
                <w:color w:val="auto"/>
              </w:rPr>
            </w:pPr>
          </w:p>
        </w:tc>
        <w:tc>
          <w:tcPr>
            <w:tcW w:w="180" w:type="dxa"/>
            <w:vAlign w:val="bottom"/>
            <w:gridSpan w:val="2"/>
            <w:vMerge w:val="continue"/>
          </w:tcPr>
          <w:p>
            <w:pPr>
              <w:spacing w:after="0"/>
              <w:rPr>
                <w:sz w:val="23"/>
                <w:szCs w:val="23"/>
                <w:color w:val="auto"/>
              </w:rPr>
            </w:pPr>
          </w:p>
        </w:tc>
        <w:tc>
          <w:tcPr>
            <w:tcW w:w="140" w:type="dxa"/>
            <w:vAlign w:val="bottom"/>
          </w:tcPr>
          <w:p>
            <w:pPr>
              <w:spacing w:after="0"/>
              <w:rPr>
                <w:sz w:val="23"/>
                <w:szCs w:val="23"/>
                <w:color w:val="auto"/>
              </w:rPr>
            </w:pPr>
          </w:p>
        </w:tc>
        <w:tc>
          <w:tcPr>
            <w:tcW w:w="340" w:type="dxa"/>
            <w:vAlign w:val="bottom"/>
            <w:gridSpan w:val="3"/>
            <w:vMerge w:val="restart"/>
          </w:tcPr>
          <w:p>
            <w:pPr>
              <w:ind w:left="20"/>
              <w:spacing w:after="0" w:line="239" w:lineRule="exact"/>
              <w:rPr>
                <w:sz w:val="20"/>
                <w:szCs w:val="20"/>
                <w:color w:val="auto"/>
              </w:rPr>
            </w:pPr>
            <w:r>
              <w:rPr>
                <w:rFonts w:ascii="Arial" w:cs="Arial" w:eastAsia="Arial" w:hAnsi="Arial"/>
                <w:sz w:val="27"/>
                <w:szCs w:val="27"/>
                <w:color w:val="auto"/>
                <w:vertAlign w:val="subscript"/>
              </w:rPr>
              <w:t>z</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p>
        </w:tc>
        <w:tc>
          <w:tcPr>
            <w:tcW w:w="1020" w:type="dxa"/>
            <w:vAlign w:val="bottom"/>
            <w:gridSpan w:val="3"/>
            <w:vMerge w:val="restart"/>
          </w:tcPr>
          <w:p>
            <w:pPr>
              <w:ind w:left="120"/>
              <w:spacing w:after="0" w:line="239" w:lineRule="exact"/>
              <w:rPr>
                <w:sz w:val="20"/>
                <w:szCs w:val="20"/>
                <w:color w:val="auto"/>
              </w:rPr>
            </w:pPr>
            <w:r>
              <w:rPr>
                <w:rFonts w:ascii="Arial" w:cs="Arial" w:eastAsia="Arial" w:hAnsi="Arial"/>
                <w:sz w:val="27"/>
                <w:szCs w:val="27"/>
                <w:color w:val="auto"/>
                <w:vertAlign w:val="subscript"/>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(3.73)</w:t>
            </w: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1260" w:type="dxa"/>
            <w:vAlign w:val="bottom"/>
            <w:gridSpan w:val="4"/>
          </w:tcPr>
          <w:p>
            <w:pPr>
              <w:ind w:left="60"/>
              <w:spacing w:after="0" w:line="31" w:lineRule="exact"/>
              <w:rPr>
                <w:sz w:val="20"/>
                <w:szCs w:val="20"/>
                <w:color w:val="auto"/>
              </w:rPr>
            </w:pPr>
            <w:r>
              <w:rPr>
                <w:rFonts w:ascii="Arial" w:cs="Arial" w:eastAsia="Arial" w:hAnsi="Arial"/>
                <w:sz w:val="3"/>
                <w:szCs w:val="3"/>
                <w:color w:val="auto"/>
                <w:vertAlign w:val="superscript"/>
              </w:rPr>
              <w:t>1</w:t>
            </w:r>
            <w:r>
              <w:rPr>
                <w:rFonts w:ascii="Arial" w:cs="Arial" w:eastAsia="Arial" w:hAnsi="Arial"/>
                <w:sz w:val="2"/>
                <w:szCs w:val="2"/>
                <w:color w:val="auto"/>
              </w:rPr>
              <w:t xml:space="preserve"> </w:t>
            </w:r>
            <w:r>
              <w:rPr>
                <w:rFonts w:ascii="Arial" w:cs="Arial" w:eastAsia="Arial" w:hAnsi="Arial"/>
                <w:sz w:val="3"/>
                <w:szCs w:val="3"/>
                <w:color w:val="auto"/>
                <w:vertAlign w:val="superscript"/>
              </w:rPr>
              <w:t>−</w:t>
            </w:r>
            <w:r>
              <w:rPr>
                <w:rFonts w:ascii="Arial" w:cs="Arial" w:eastAsia="Arial" w:hAnsi="Arial"/>
                <w:sz w:val="2"/>
                <w:szCs w:val="2"/>
                <w:color w:val="auto"/>
              </w:rPr>
              <w:t xml:space="preserve"> </w:t>
            </w:r>
            <w:r>
              <w:rPr>
                <w:rFonts w:ascii="Arial" w:cs="Arial" w:eastAsia="Arial" w:hAnsi="Arial"/>
                <w:sz w:val="2"/>
                <w:szCs w:val="2"/>
                <w:b w:val="1"/>
                <w:bCs w:val="1"/>
                <w:color w:val="auto"/>
                <w:vertAlign w:val="subscript"/>
              </w:rPr>
              <w:t>j</w:t>
            </w:r>
            <w:r>
              <w:rPr>
                <w:rFonts w:ascii="Arial" w:cs="Arial" w:eastAsia="Arial" w:hAnsi="Arial"/>
                <w:sz w:val="2"/>
                <w:szCs w:val="2"/>
                <w:b w:val="1"/>
                <w:bCs w:val="1"/>
                <w:i w:val="1"/>
                <w:iCs w:val="1"/>
                <w:color w:val="auto"/>
                <w:vertAlign w:val="subscript"/>
              </w:rPr>
              <w:t>=1</w:t>
            </w:r>
            <w:r>
              <w:rPr>
                <w:rFonts w:ascii="Arial" w:cs="Arial" w:eastAsia="Arial" w:hAnsi="Arial"/>
                <w:sz w:val="2"/>
                <w:szCs w:val="2"/>
                <w:color w:val="auto"/>
              </w:rPr>
              <w:t xml:space="preserve">  a</w:t>
            </w:r>
            <w:r>
              <w:rPr>
                <w:rFonts w:ascii="Arial" w:cs="Arial" w:eastAsia="Arial" w:hAnsi="Arial"/>
                <w:sz w:val="2"/>
                <w:szCs w:val="2"/>
                <w:b w:val="1"/>
                <w:bCs w:val="1"/>
                <w:color w:val="auto"/>
                <w:vertAlign w:val="subscript"/>
              </w:rPr>
              <w:t>mm</w:t>
            </w:r>
          </w:p>
        </w:tc>
        <w:tc>
          <w:tcPr>
            <w:tcW w:w="280" w:type="dxa"/>
            <w:vAlign w:val="bottom"/>
            <w:vMerge w:val="continue"/>
          </w:tcPr>
          <w:p>
            <w:pPr>
              <w:spacing w:after="0" w:line="20" w:lineRule="exact"/>
              <w:rPr>
                <w:sz w:val="1"/>
                <w:szCs w:val="1"/>
                <w:color w:val="auto"/>
              </w:rPr>
            </w:pPr>
          </w:p>
        </w:tc>
        <w:tc>
          <w:tcPr>
            <w:tcW w:w="140" w:type="dxa"/>
            <w:vAlign w:val="bottom"/>
            <w:gridSpan w:val="2"/>
            <w:vMerge w:val="restart"/>
          </w:tcPr>
          <w:p>
            <w:pPr>
              <w:spacing w:after="0" w:line="20" w:lineRule="exact"/>
              <w:rPr>
                <w:sz w:val="1"/>
                <w:szCs w:val="1"/>
                <w:color w:val="auto"/>
              </w:rPr>
            </w:pPr>
          </w:p>
        </w:tc>
        <w:tc>
          <w:tcPr>
            <w:tcW w:w="540" w:type="dxa"/>
            <w:vAlign w:val="bottom"/>
            <w:gridSpan w:val="2"/>
            <w:vMerge w:val="continue"/>
          </w:tcPr>
          <w:p>
            <w:pPr>
              <w:spacing w:after="0" w:line="20" w:lineRule="exact"/>
              <w:rPr>
                <w:sz w:val="1"/>
                <w:szCs w:val="1"/>
                <w:color w:val="auto"/>
              </w:rPr>
            </w:pPr>
          </w:p>
        </w:tc>
        <w:tc>
          <w:tcPr>
            <w:tcW w:w="100" w:type="dxa"/>
            <w:vAlign w:val="bottom"/>
            <w:vMerge w:val="restart"/>
          </w:tcPr>
          <w:p>
            <w:pPr>
              <w:spacing w:after="0" w:line="20" w:lineRule="exact"/>
              <w:rPr>
                <w:sz w:val="1"/>
                <w:szCs w:val="1"/>
                <w:color w:val="auto"/>
              </w:rPr>
            </w:pPr>
          </w:p>
        </w:tc>
        <w:tc>
          <w:tcPr>
            <w:tcW w:w="700" w:type="dxa"/>
            <w:vAlign w:val="bottom"/>
            <w:gridSpan w:val="5"/>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20" w:type="dxa"/>
            <w:vAlign w:val="bottom"/>
            <w:gridSpan w:val="3"/>
          </w:tcPr>
          <w:p>
            <w:pPr>
              <w:jc w:val="right"/>
              <w:ind w:right="2"/>
              <w:spacing w:after="0" w:line="31" w:lineRule="exact"/>
              <w:rPr>
                <w:sz w:val="20"/>
                <w:szCs w:val="20"/>
                <w:color w:val="auto"/>
              </w:rPr>
            </w:pPr>
            <w:r>
              <w:rPr>
                <w:rFonts w:ascii="Arial" w:cs="Arial" w:eastAsia="Arial" w:hAnsi="Arial"/>
                <w:sz w:val="3"/>
                <w:szCs w:val="3"/>
                <w:color w:val="auto"/>
                <w:vertAlign w:val="superscript"/>
              </w:rPr>
              <w:t>1</w:t>
            </w:r>
            <w:r>
              <w:rPr>
                <w:rFonts w:ascii="Arial" w:cs="Arial" w:eastAsia="Arial" w:hAnsi="Arial"/>
                <w:sz w:val="1"/>
                <w:szCs w:val="1"/>
                <w:b w:val="1"/>
                <w:bCs w:val="1"/>
                <w:color w:val="auto"/>
              </w:rPr>
              <w:t xml:space="preserve"> </w:t>
            </w:r>
            <w:r>
              <w:rPr>
                <w:rFonts w:ascii="Arial" w:cs="Arial" w:eastAsia="Arial" w:hAnsi="Arial"/>
                <w:sz w:val="3"/>
                <w:szCs w:val="3"/>
                <w:color w:val="auto"/>
                <w:vertAlign w:val="superscript"/>
              </w:rPr>
              <w:t>−</w:t>
            </w:r>
            <w:r>
              <w:rPr>
                <w:rFonts w:ascii="Arial" w:cs="Arial" w:eastAsia="Arial" w:hAnsi="Arial"/>
                <w:sz w:val="1"/>
                <w:szCs w:val="1"/>
                <w:b w:val="1"/>
                <w:bCs w:val="1"/>
                <w:color w:val="auto"/>
              </w:rPr>
              <w:t xml:space="preserve"> j</w:t>
            </w:r>
            <w:r>
              <w:rPr>
                <w:rFonts w:ascii="Arial" w:cs="Arial" w:eastAsia="Arial" w:hAnsi="Arial"/>
                <w:sz w:val="1"/>
                <w:szCs w:val="1"/>
                <w:b w:val="1"/>
                <w:bCs w:val="1"/>
                <w:i w:val="1"/>
                <w:iCs w:val="1"/>
                <w:color w:val="auto"/>
              </w:rPr>
              <w:t>=1</w:t>
            </w:r>
          </w:p>
        </w:tc>
        <w:tc>
          <w:tcPr>
            <w:tcW w:w="520" w:type="dxa"/>
            <w:vAlign w:val="bottom"/>
            <w:gridSpan w:val="3"/>
          </w:tcPr>
          <w:p>
            <w:pPr>
              <w:ind w:left="20"/>
              <w:spacing w:after="0" w:line="31" w:lineRule="exact"/>
              <w:rPr>
                <w:sz w:val="20"/>
                <w:szCs w:val="20"/>
                <w:color w:val="auto"/>
              </w:rPr>
            </w:pPr>
            <w:r>
              <w:rPr>
                <w:rFonts w:ascii="Arial" w:cs="Arial" w:eastAsia="Arial" w:hAnsi="Arial"/>
                <w:sz w:val="2"/>
                <w:szCs w:val="2"/>
                <w:color w:val="auto"/>
              </w:rPr>
              <w:t>a</w:t>
            </w:r>
            <w:r>
              <w:rPr>
                <w:rFonts w:ascii="Arial" w:cs="Arial" w:eastAsia="Arial" w:hAnsi="Arial"/>
                <w:sz w:val="3"/>
                <w:szCs w:val="3"/>
                <w:b w:val="1"/>
                <w:bCs w:val="1"/>
                <w:color w:val="auto"/>
                <w:vertAlign w:val="subscript"/>
              </w:rPr>
              <w:t>mm</w:t>
            </w:r>
          </w:p>
        </w:tc>
        <w:tc>
          <w:tcPr>
            <w:tcW w:w="100" w:type="dxa"/>
            <w:vAlign w:val="bottom"/>
            <w:vMerge w:val="continue"/>
          </w:tcPr>
          <w:p>
            <w:pPr>
              <w:spacing w:after="0" w:line="20" w:lineRule="exact"/>
              <w:rPr>
                <w:sz w:val="1"/>
                <w:szCs w:val="1"/>
                <w:color w:val="auto"/>
              </w:rPr>
            </w:pPr>
          </w:p>
        </w:tc>
        <w:tc>
          <w:tcPr>
            <w:tcW w:w="180" w:type="dxa"/>
            <w:vAlign w:val="bottom"/>
            <w:gridSpan w:val="2"/>
            <w:vMerge w:val="continue"/>
          </w:tcPr>
          <w:p>
            <w:pPr>
              <w:spacing w:after="0" w:line="20" w:lineRule="exact"/>
              <w:rPr>
                <w:sz w:val="1"/>
                <w:szCs w:val="1"/>
                <w:color w:val="auto"/>
              </w:rPr>
            </w:pPr>
          </w:p>
        </w:tc>
        <w:tc>
          <w:tcPr>
            <w:tcW w:w="140" w:type="dxa"/>
            <w:vAlign w:val="bottom"/>
            <w:vMerge w:val="restart"/>
          </w:tcPr>
          <w:p>
            <w:pPr>
              <w:spacing w:after="0" w:line="20" w:lineRule="exact"/>
              <w:rPr>
                <w:sz w:val="1"/>
                <w:szCs w:val="1"/>
                <w:color w:val="auto"/>
              </w:rPr>
            </w:pPr>
          </w:p>
        </w:tc>
        <w:tc>
          <w:tcPr>
            <w:tcW w:w="340" w:type="dxa"/>
            <w:vAlign w:val="bottom"/>
            <w:gridSpan w:val="3"/>
            <w:vMerge w:val="continue"/>
          </w:tcPr>
          <w:p>
            <w:pPr>
              <w:spacing w:after="0" w:line="20" w:lineRule="exact"/>
              <w:rPr>
                <w:sz w:val="1"/>
                <w:szCs w:val="1"/>
                <w:color w:val="auto"/>
              </w:rPr>
            </w:pPr>
          </w:p>
        </w:tc>
        <w:tc>
          <w:tcPr>
            <w:tcW w:w="1020" w:type="dxa"/>
            <w:vAlign w:val="bottom"/>
            <w:gridSpan w:val="3"/>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860" w:type="dxa"/>
            <w:vAlign w:val="bottom"/>
            <w:gridSpan w:val="2"/>
          </w:tcPr>
          <w:p>
            <w:pPr>
              <w:jc w:val="right"/>
              <w:spacing w:after="0" w:line="9" w:lineRule="exact"/>
              <w:rPr>
                <w:sz w:val="20"/>
                <w:szCs w:val="20"/>
                <w:color w:val="auto"/>
              </w:rPr>
            </w:pPr>
            <w:r>
              <w:rPr>
                <w:rFonts w:ascii="Arial" w:cs="Arial" w:eastAsia="Arial" w:hAnsi="Arial"/>
                <w:sz w:val="1"/>
                <w:szCs w:val="1"/>
                <w:b w:val="1"/>
                <w:bCs w:val="1"/>
                <w:color w:val="auto"/>
              </w:rPr>
              <w:t>X</w:t>
            </w:r>
          </w:p>
        </w:tc>
        <w:tc>
          <w:tcPr>
            <w:tcW w:w="3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40" w:type="dxa"/>
            <w:vAlign w:val="bottom"/>
            <w:gridSpan w:val="2"/>
            <w:vMerge w:val="continue"/>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40" w:type="dxa"/>
            <w:vAlign w:val="bottom"/>
            <w:gridSpan w:val="2"/>
          </w:tcPr>
          <w:p>
            <w:pPr>
              <w:jc w:val="right"/>
              <w:ind w:right="9"/>
              <w:spacing w:after="0" w:line="9" w:lineRule="exact"/>
              <w:rPr>
                <w:sz w:val="20"/>
                <w:szCs w:val="20"/>
                <w:color w:val="auto"/>
              </w:rPr>
            </w:pPr>
            <w:r>
              <w:rPr>
                <w:rFonts w:ascii="Arial" w:cs="Arial" w:eastAsia="Arial" w:hAnsi="Arial"/>
                <w:sz w:val="1"/>
                <w:szCs w:val="1"/>
                <w:b w:val="1"/>
                <w:bCs w:val="1"/>
                <w:color w:val="auto"/>
                <w:vertAlign w:val="superscript"/>
              </w:rPr>
              <w:t>X</w:t>
            </w:r>
          </w:p>
        </w:tc>
        <w:tc>
          <w:tcPr>
            <w:tcW w:w="4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1"/>
        </w:trPr>
        <w:tc>
          <w:tcPr>
            <w:tcW w:w="260" w:type="dxa"/>
            <w:vAlign w:val="bottom"/>
          </w:tcPr>
          <w:p>
            <w:pPr>
              <w:spacing w:after="0"/>
              <w:rPr>
                <w:sz w:val="4"/>
                <w:szCs w:val="4"/>
                <w:color w:val="auto"/>
              </w:rPr>
            </w:pPr>
          </w:p>
        </w:tc>
        <w:tc>
          <w:tcPr>
            <w:tcW w:w="520" w:type="dxa"/>
            <w:vAlign w:val="bottom"/>
          </w:tcPr>
          <w:p>
            <w:pPr>
              <w:spacing w:after="0"/>
              <w:rPr>
                <w:sz w:val="4"/>
                <w:szCs w:val="4"/>
                <w:color w:val="auto"/>
              </w:rPr>
            </w:pPr>
          </w:p>
        </w:tc>
        <w:tc>
          <w:tcPr>
            <w:tcW w:w="340" w:type="dxa"/>
            <w:vAlign w:val="bottom"/>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gridSpan w:val="2"/>
          </w:tcPr>
          <w:p>
            <w:pPr>
              <w:spacing w:after="0"/>
              <w:rPr>
                <w:sz w:val="4"/>
                <w:szCs w:val="4"/>
                <w:color w:val="auto"/>
              </w:rPr>
            </w:pPr>
          </w:p>
        </w:tc>
        <w:tc>
          <w:tcPr>
            <w:tcW w:w="4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4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60" w:type="dxa"/>
            <w:vAlign w:val="bottom"/>
          </w:tcPr>
          <w:p>
            <w:pPr>
              <w:spacing w:after="0"/>
              <w:rPr>
                <w:sz w:val="4"/>
                <w:szCs w:val="4"/>
                <w:color w:val="auto"/>
              </w:rPr>
            </w:pPr>
          </w:p>
        </w:tc>
        <w:tc>
          <w:tcPr>
            <w:tcW w:w="160" w:type="dxa"/>
            <w:vAlign w:val="bottom"/>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Pr>
          <w:p>
            <w:pPr>
              <w:spacing w:after="0"/>
              <w:rPr>
                <w:sz w:val="4"/>
                <w:szCs w:val="4"/>
                <w:color w:val="auto"/>
              </w:rPr>
            </w:pPr>
          </w:p>
        </w:tc>
        <w:tc>
          <w:tcPr>
            <w:tcW w:w="14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20" w:type="dxa"/>
            <w:vAlign w:val="bottom"/>
          </w:tcPr>
          <w:p>
            <w:pPr>
              <w:spacing w:after="0"/>
              <w:rPr>
                <w:sz w:val="4"/>
                <w:szCs w:val="4"/>
                <w:color w:val="auto"/>
              </w:rPr>
            </w:pPr>
          </w:p>
        </w:tc>
        <w:tc>
          <w:tcPr>
            <w:tcW w:w="440" w:type="dxa"/>
            <w:vAlign w:val="bottom"/>
          </w:tcPr>
          <w:p>
            <w:pPr>
              <w:spacing w:after="0"/>
              <w:rPr>
                <w:sz w:val="4"/>
                <w:szCs w:val="4"/>
                <w:color w:val="auto"/>
              </w:rPr>
            </w:pPr>
          </w:p>
        </w:tc>
        <w:tc>
          <w:tcPr>
            <w:tcW w:w="3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72"/>
        </w:trPr>
        <w:tc>
          <w:tcPr>
            <w:tcW w:w="1120" w:type="dxa"/>
            <w:vAlign w:val="bottom"/>
            <w:gridSpan w:val="3"/>
          </w:tcPr>
          <w:p>
            <w:pPr>
              <w:jc w:val="right"/>
              <w:spacing w:after="0" w:line="197" w:lineRule="exact"/>
              <w:rPr>
                <w:sz w:val="20"/>
                <w:szCs w:val="20"/>
                <w:color w:val="auto"/>
              </w:rPr>
            </w:pPr>
            <w:r>
              <w:rPr>
                <w:rFonts w:ascii="Arial" w:cs="Arial" w:eastAsia="Arial" w:hAnsi="Arial"/>
                <w:sz w:val="20"/>
                <w:szCs w:val="20"/>
                <w:b w:val="1"/>
                <w:bCs w:val="1"/>
                <w:color w:val="auto"/>
                <w:w w:val="95"/>
              </w:rPr>
              <w:t>Коль скоро</w:t>
            </w:r>
          </w:p>
        </w:tc>
        <w:tc>
          <w:tcPr>
            <w:tcW w:w="3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39"/>
                <w:szCs w:val="39"/>
                <w:color w:val="auto"/>
                <w:vertAlign w:val="superscript"/>
              </w:rPr>
              <w:t>1</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perscript"/>
              </w:rPr>
              <w:t>−</w:t>
            </w:r>
            <w:r>
              <w:rPr>
                <w:rFonts w:ascii="Arial" w:cs="Arial" w:eastAsia="Arial" w:hAnsi="Arial"/>
                <w:sz w:val="14"/>
                <w:szCs w:val="14"/>
                <w:b w:val="1"/>
                <w:bCs w:val="1"/>
                <w:color w:val="auto"/>
              </w:rPr>
              <w:t xml:space="preserve"> j</w:t>
            </w:r>
            <w:r>
              <w:rPr>
                <w:rFonts w:ascii="Arial" w:cs="Arial" w:eastAsia="Arial" w:hAnsi="Arial"/>
                <w:sz w:val="14"/>
                <w:szCs w:val="14"/>
                <w:b w:val="1"/>
                <w:bCs w:val="1"/>
                <w:i w:val="1"/>
                <w:iCs w:val="1"/>
                <w:color w:val="auto"/>
              </w:rPr>
              <w:t>=1</w:t>
            </w:r>
          </w:p>
        </w:tc>
        <w:tc>
          <w:tcPr>
            <w:tcW w:w="620" w:type="dxa"/>
            <w:vAlign w:val="bottom"/>
            <w:gridSpan w:val="6"/>
          </w:tcPr>
          <w:p>
            <w:pPr>
              <w:ind w:left="20"/>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mm</w:t>
            </w:r>
          </w:p>
        </w:tc>
        <w:tc>
          <w:tcPr>
            <w:tcW w:w="440" w:type="dxa"/>
            <w:vAlign w:val="bottom"/>
          </w:tcPr>
          <w:p>
            <w:pPr>
              <w:jc w:val="right"/>
              <w:ind w:right="42"/>
              <w:spacing w:after="0" w:line="229" w:lineRule="exact"/>
              <w:rPr>
                <w:sz w:val="20"/>
                <w:szCs w:val="20"/>
                <w:color w:val="auto"/>
              </w:rPr>
            </w:pPr>
            <w:r>
              <w:rPr>
                <w:rFonts w:ascii="Arial" w:cs="Arial" w:eastAsia="Arial" w:hAnsi="Arial"/>
                <w:sz w:val="20"/>
                <w:szCs w:val="20"/>
                <w:color w:val="auto"/>
              </w:rPr>
              <w:t>&gt; 0</w:t>
            </w: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8"/>
        </w:trPr>
        <w:tc>
          <w:tcPr>
            <w:tcW w:w="260" w:type="dxa"/>
            <w:vAlign w:val="bottom"/>
          </w:tcPr>
          <w:p>
            <w:pPr>
              <w:spacing w:after="0"/>
              <w:rPr>
                <w:sz w:val="8"/>
                <w:szCs w:val="8"/>
                <w:color w:val="auto"/>
              </w:rPr>
            </w:pPr>
          </w:p>
        </w:tc>
        <w:tc>
          <w:tcPr>
            <w:tcW w:w="520" w:type="dxa"/>
            <w:vAlign w:val="bottom"/>
          </w:tcPr>
          <w:p>
            <w:pPr>
              <w:spacing w:after="0"/>
              <w:rPr>
                <w:sz w:val="8"/>
                <w:szCs w:val="8"/>
                <w:color w:val="auto"/>
              </w:rPr>
            </w:pPr>
          </w:p>
        </w:tc>
        <w:tc>
          <w:tcPr>
            <w:tcW w:w="340" w:type="dxa"/>
            <w:vAlign w:val="bottom"/>
          </w:tcPr>
          <w:p>
            <w:pPr>
              <w:spacing w:after="0"/>
              <w:rPr>
                <w:sz w:val="8"/>
                <w:szCs w:val="8"/>
                <w:color w:val="auto"/>
              </w:rPr>
            </w:pPr>
          </w:p>
        </w:tc>
        <w:tc>
          <w:tcPr>
            <w:tcW w:w="3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80" w:type="dxa"/>
            <w:vAlign w:val="bottom"/>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460" w:type="dxa"/>
            <w:vAlign w:val="bottom"/>
          </w:tcPr>
          <w:p>
            <w:pPr>
              <w:jc w:val="center"/>
              <w:ind w:left="13"/>
              <w:spacing w:after="0" w:line="98" w:lineRule="exact"/>
              <w:rPr>
                <w:sz w:val="20"/>
                <w:szCs w:val="20"/>
                <w:color w:val="auto"/>
              </w:rPr>
            </w:pPr>
            <w:r>
              <w:rPr>
                <w:rFonts w:ascii="Arial" w:cs="Arial" w:eastAsia="Arial" w:hAnsi="Arial"/>
                <w:sz w:val="10"/>
                <w:szCs w:val="10"/>
                <w:b w:val="1"/>
                <w:bCs w:val="1"/>
                <w:color w:val="auto"/>
              </w:rPr>
              <w:t>m</w:t>
            </w:r>
            <w:r>
              <w:rPr>
                <w:rFonts w:ascii="Arial" w:cs="Arial" w:eastAsia="Arial" w:hAnsi="Arial"/>
                <w:sz w:val="10"/>
                <w:szCs w:val="10"/>
                <w:color w:val="auto"/>
              </w:rPr>
              <w:t>−</w:t>
            </w:r>
            <w:r>
              <w:rPr>
                <w:rFonts w:ascii="Arial" w:cs="Arial" w:eastAsia="Arial" w:hAnsi="Arial"/>
                <w:sz w:val="10"/>
                <w:szCs w:val="10"/>
                <w:b w:val="1"/>
                <w:bCs w:val="1"/>
                <w:i w:val="1"/>
                <w:iCs w:val="1"/>
                <w:color w:val="auto"/>
              </w:rPr>
              <w:t>1</w:t>
            </w:r>
          </w:p>
        </w:tc>
        <w:tc>
          <w:tcPr>
            <w:tcW w:w="100" w:type="dxa"/>
            <w:vAlign w:val="bottom"/>
            <w:gridSpan w:val="2"/>
            <w:vMerge w:val="restart"/>
          </w:tcPr>
          <w:p>
            <w:pPr>
              <w:spacing w:after="0"/>
              <w:rPr>
                <w:sz w:val="8"/>
                <w:szCs w:val="8"/>
                <w:color w:val="auto"/>
              </w:rPr>
            </w:pPr>
          </w:p>
        </w:tc>
        <w:tc>
          <w:tcPr>
            <w:tcW w:w="400" w:type="dxa"/>
            <w:vAlign w:val="bottom"/>
            <w:gridSpan w:val="3"/>
          </w:tcPr>
          <w:p>
            <w:pPr>
              <w:jc w:val="center"/>
              <w:spacing w:after="0" w:line="98" w:lineRule="exact"/>
              <w:rPr>
                <w:sz w:val="20"/>
                <w:szCs w:val="20"/>
                <w:color w:val="auto"/>
              </w:rPr>
            </w:pPr>
            <w:r>
              <w:rPr>
                <w:rFonts w:ascii="Arial" w:cs="Arial" w:eastAsia="Arial" w:hAnsi="Arial"/>
                <w:sz w:val="11"/>
                <w:szCs w:val="11"/>
                <w:color w:val="auto"/>
              </w:rPr>
              <w:t>a</w:t>
            </w:r>
            <w:r>
              <w:rPr>
                <w:rFonts w:ascii="Arial" w:cs="Arial" w:eastAsia="Arial" w:hAnsi="Arial"/>
                <w:sz w:val="8"/>
                <w:szCs w:val="8"/>
                <w:b w:val="1"/>
                <w:bCs w:val="1"/>
                <w:color w:val="auto"/>
              </w:rPr>
              <w:t>mj</w:t>
            </w:r>
          </w:p>
        </w:tc>
        <w:tc>
          <w:tcPr>
            <w:tcW w:w="120" w:type="dxa"/>
            <w:vAlign w:val="bottom"/>
            <w:vMerge w:val="restart"/>
          </w:tcPr>
          <w:p>
            <w:pPr>
              <w:spacing w:after="0"/>
              <w:rPr>
                <w:sz w:val="8"/>
                <w:szCs w:val="8"/>
                <w:color w:val="auto"/>
              </w:rPr>
            </w:pPr>
          </w:p>
        </w:tc>
        <w:tc>
          <w:tcPr>
            <w:tcW w:w="44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220" w:type="dxa"/>
            <w:vAlign w:val="bottom"/>
          </w:tcPr>
          <w:p>
            <w:pPr>
              <w:spacing w:after="0"/>
              <w:rPr>
                <w:sz w:val="8"/>
                <w:szCs w:val="8"/>
                <w:color w:val="auto"/>
              </w:rPr>
            </w:pPr>
          </w:p>
        </w:tc>
        <w:tc>
          <w:tcPr>
            <w:tcW w:w="440" w:type="dxa"/>
            <w:vAlign w:val="bottom"/>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9"/>
        </w:trPr>
        <w:tc>
          <w:tcPr>
            <w:tcW w:w="2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60" w:type="dxa"/>
            <w:vAlign w:val="bottom"/>
          </w:tcPr>
          <w:p>
            <w:pPr>
              <w:jc w:val="center"/>
              <w:ind w:left="13"/>
              <w:spacing w:after="0" w:line="139" w:lineRule="exact"/>
              <w:rPr>
                <w:sz w:val="20"/>
                <w:szCs w:val="20"/>
                <w:color w:val="auto"/>
              </w:rPr>
            </w:pPr>
            <w:r>
              <w:rPr>
                <w:rFonts w:ascii="Arial" w:cs="Arial" w:eastAsia="Arial" w:hAnsi="Arial"/>
                <w:sz w:val="15"/>
                <w:szCs w:val="15"/>
                <w:b w:val="1"/>
                <w:bCs w:val="1"/>
                <w:color w:val="auto"/>
              </w:rPr>
              <w:t>X</w:t>
            </w:r>
          </w:p>
        </w:tc>
        <w:tc>
          <w:tcPr>
            <w:tcW w:w="100" w:type="dxa"/>
            <w:vAlign w:val="bottom"/>
            <w:gridSpan w:val="2"/>
            <w:vMerge w:val="continue"/>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20" w:type="dxa"/>
            <w:vAlign w:val="bottom"/>
            <w:vMerge w:val="continue"/>
          </w:tcPr>
          <w:p>
            <w:pPr>
              <w:spacing w:after="0"/>
              <w:rPr>
                <w:sz w:val="12"/>
                <w:szCs w:val="12"/>
                <w:color w:val="auto"/>
              </w:rPr>
            </w:pPr>
          </w:p>
        </w:tc>
        <w:tc>
          <w:tcPr>
            <w:tcW w:w="4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2"/>
        </w:trPr>
        <w:tc>
          <w:tcPr>
            <w:tcW w:w="260" w:type="dxa"/>
            <w:vAlign w:val="bottom"/>
          </w:tcPr>
          <w:p>
            <w:pPr>
              <w:spacing w:after="0"/>
              <w:rPr>
                <w:sz w:val="5"/>
                <w:szCs w:val="5"/>
                <w:color w:val="auto"/>
              </w:rPr>
            </w:pPr>
          </w:p>
        </w:tc>
        <w:tc>
          <w:tcPr>
            <w:tcW w:w="520" w:type="dxa"/>
            <w:vAlign w:val="bottom"/>
          </w:tcPr>
          <w:p>
            <w:pPr>
              <w:spacing w:after="0"/>
              <w:rPr>
                <w:sz w:val="5"/>
                <w:szCs w:val="5"/>
                <w:color w:val="auto"/>
              </w:rPr>
            </w:pPr>
          </w:p>
        </w:tc>
        <w:tc>
          <w:tcPr>
            <w:tcW w:w="340" w:type="dxa"/>
            <w:vAlign w:val="bottom"/>
          </w:tcPr>
          <w:p>
            <w:pPr>
              <w:spacing w:after="0"/>
              <w:rPr>
                <w:sz w:val="5"/>
                <w:szCs w:val="5"/>
                <w:color w:val="auto"/>
              </w:rPr>
            </w:pPr>
          </w:p>
        </w:tc>
        <w:tc>
          <w:tcPr>
            <w:tcW w:w="300" w:type="dxa"/>
            <w:vAlign w:val="bottom"/>
          </w:tcPr>
          <w:p>
            <w:pPr>
              <w:spacing w:after="0"/>
              <w:rPr>
                <w:sz w:val="5"/>
                <w:szCs w:val="5"/>
                <w:color w:val="auto"/>
              </w:rPr>
            </w:pPr>
          </w:p>
        </w:tc>
        <w:tc>
          <w:tcPr>
            <w:tcW w:w="100" w:type="dxa"/>
            <w:vAlign w:val="bottom"/>
          </w:tcPr>
          <w:p>
            <w:pPr>
              <w:spacing w:after="0"/>
              <w:rPr>
                <w:sz w:val="5"/>
                <w:szCs w:val="5"/>
                <w:color w:val="auto"/>
              </w:rPr>
            </w:pPr>
          </w:p>
        </w:tc>
        <w:tc>
          <w:tcPr>
            <w:tcW w:w="28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60" w:type="dxa"/>
            <w:vAlign w:val="bottom"/>
          </w:tcPr>
          <w:p>
            <w:pPr>
              <w:spacing w:after="0"/>
              <w:rPr>
                <w:sz w:val="5"/>
                <w:szCs w:val="5"/>
                <w:color w:val="auto"/>
              </w:rPr>
            </w:pPr>
          </w:p>
        </w:tc>
        <w:tc>
          <w:tcPr>
            <w:tcW w:w="100" w:type="dxa"/>
            <w:vAlign w:val="bottom"/>
            <w:gridSpan w:val="2"/>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44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20" w:type="dxa"/>
            <w:vAlign w:val="bottom"/>
          </w:tcPr>
          <w:p>
            <w:pPr>
              <w:spacing w:after="0"/>
              <w:rPr>
                <w:sz w:val="5"/>
                <w:szCs w:val="5"/>
                <w:color w:val="auto"/>
              </w:rPr>
            </w:pPr>
          </w:p>
        </w:tc>
        <w:tc>
          <w:tcPr>
            <w:tcW w:w="440" w:type="dxa"/>
            <w:vAlign w:val="bottom"/>
          </w:tcPr>
          <w:p>
            <w:pPr>
              <w:spacing w:after="0"/>
              <w:rPr>
                <w:sz w:val="5"/>
                <w:szCs w:val="5"/>
                <w:color w:val="auto"/>
              </w:rPr>
            </w:pPr>
          </w:p>
        </w:tc>
        <w:tc>
          <w:tcPr>
            <w:tcW w:w="3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6"/>
        </w:trPr>
        <w:tc>
          <w:tcPr>
            <w:tcW w:w="2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gridSpan w:val="2"/>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67" w:lineRule="auto"/>
        <w:rPr>
          <w:sz w:val="20"/>
          <w:szCs w:val="20"/>
          <w:color w:val="auto"/>
        </w:rPr>
      </w:pPr>
      <w:r>
        <w:rPr>
          <w:rFonts w:ascii="Arial" w:cs="Arial" w:eastAsia="Arial" w:hAnsi="Arial"/>
          <w:sz w:val="18"/>
          <w:szCs w:val="18"/>
          <w:b w:val="1"/>
          <w:bCs w:val="1"/>
          <w:color w:val="auto"/>
        </w:rPr>
        <w:t xml:space="preserve">в силу диагонального преобладания в матрице </w:t>
      </w:r>
      <w:r>
        <w:rPr>
          <w:rFonts w:ascii="Arial" w:cs="Arial" w:eastAsia="Arial" w:hAnsi="Arial"/>
          <w:sz w:val="18"/>
          <w:szCs w:val="18"/>
          <w:color w:val="auto"/>
        </w:rPr>
        <w:t>A</w:t>
      </w:r>
      <w:r>
        <w:rPr>
          <w:rFonts w:ascii="Arial" w:cs="Arial" w:eastAsia="Arial" w:hAnsi="Arial"/>
          <w:sz w:val="18"/>
          <w:szCs w:val="18"/>
          <w:b w:val="1"/>
          <w:bCs w:val="1"/>
          <w:color w:val="auto"/>
        </w:rPr>
        <w:t>, то мы можем со-кратить на эту величину обе части неравенства (3.73). Окончательно</w:t>
      </w:r>
    </w:p>
    <w:tbl>
      <w:tblPr>
        <w:tblLayout w:type="fixed"/>
        <w:tblInd w:w="0" w:type="dxa"/>
        <w:tblCellMar>
          <w:top w:w="0" w:type="dxa"/>
          <w:left w:w="0" w:type="dxa"/>
          <w:bottom w:w="0" w:type="dxa"/>
          <w:right w:w="0" w:type="dxa"/>
        </w:tblCellMar>
      </w:tblPr>
      <w:tr>
        <w:trPr>
          <w:trHeight w:val="215"/>
        </w:trPr>
        <w:tc>
          <w:tcPr>
            <w:tcW w:w="1420" w:type="dxa"/>
            <w:vAlign w:val="bottom"/>
            <w:gridSpan w:val="2"/>
          </w:tcPr>
          <w:p>
            <w:pPr>
              <w:spacing w:after="0" w:line="215" w:lineRule="exact"/>
              <w:rPr>
                <w:sz w:val="20"/>
                <w:szCs w:val="20"/>
                <w:color w:val="auto"/>
              </w:rPr>
            </w:pPr>
            <w:r>
              <w:rPr>
                <w:rFonts w:ascii="Arial" w:cs="Arial" w:eastAsia="Arial" w:hAnsi="Arial"/>
                <w:sz w:val="20"/>
                <w:szCs w:val="20"/>
                <w:b w:val="1"/>
                <w:bCs w:val="1"/>
                <w:color w:val="auto"/>
              </w:rPr>
              <w:t>получаем</w:t>
            </w:r>
          </w:p>
        </w:tc>
        <w:tc>
          <w:tcPr>
            <w:tcW w:w="760" w:type="dxa"/>
            <w:vAlign w:val="bottom"/>
            <w:vMerge w:val="restart"/>
          </w:tcPr>
          <w:p>
            <w:pPr>
              <w:spacing w:after="0"/>
              <w:rPr>
                <w:sz w:val="18"/>
                <w:szCs w:val="18"/>
                <w:color w:val="auto"/>
              </w:rPr>
            </w:pPr>
          </w:p>
        </w:tc>
        <w:tc>
          <w:tcPr>
            <w:tcW w:w="540" w:type="dxa"/>
            <w:vAlign w:val="bottom"/>
          </w:tcPr>
          <w:p>
            <w:pPr>
              <w:spacing w:after="0"/>
              <w:rPr>
                <w:sz w:val="18"/>
                <w:szCs w:val="18"/>
                <w:color w:val="auto"/>
              </w:rPr>
            </w:pPr>
          </w:p>
        </w:tc>
        <w:tc>
          <w:tcPr>
            <w:tcW w:w="840" w:type="dxa"/>
            <w:vAlign w:val="bottom"/>
            <w:vMerge w:val="restart"/>
          </w:tcPr>
          <w:p>
            <w:pPr>
              <w:spacing w:after="0"/>
              <w:rPr>
                <w:sz w:val="18"/>
                <w:szCs w:val="18"/>
                <w:color w:val="auto"/>
              </w:rPr>
            </w:pPr>
          </w:p>
        </w:tc>
        <w:tc>
          <w:tcPr>
            <w:tcW w:w="160" w:type="dxa"/>
            <w:vAlign w:val="bottom"/>
            <w:vMerge w:val="restart"/>
          </w:tcPr>
          <w:p>
            <w:pPr>
              <w:spacing w:after="0"/>
              <w:rPr>
                <w:sz w:val="18"/>
                <w:szCs w:val="18"/>
                <w:color w:val="auto"/>
              </w:rPr>
            </w:pPr>
          </w:p>
        </w:tc>
        <w:tc>
          <w:tcPr>
            <w:tcW w:w="320" w:type="dxa"/>
            <w:vAlign w:val="bottom"/>
          </w:tcPr>
          <w:p>
            <w:pPr>
              <w:spacing w:after="0"/>
              <w:rPr>
                <w:sz w:val="18"/>
                <w:szCs w:val="18"/>
                <w:color w:val="auto"/>
              </w:rPr>
            </w:pPr>
          </w:p>
        </w:tc>
        <w:tc>
          <w:tcPr>
            <w:tcW w:w="1880" w:type="dxa"/>
            <w:vAlign w:val="bottom"/>
            <w:vMerge w:val="restart"/>
          </w:tcPr>
          <w:p>
            <w:pPr>
              <w:spacing w:after="0"/>
              <w:rPr>
                <w:sz w:val="18"/>
                <w:szCs w:val="18"/>
                <w:color w:val="auto"/>
              </w:rPr>
            </w:pPr>
          </w:p>
        </w:tc>
        <w:tc>
          <w:tcPr>
            <w:tcW w:w="540" w:type="dxa"/>
            <w:vAlign w:val="bottom"/>
            <w:vMerge w:val="restart"/>
          </w:tcPr>
          <w:p>
            <w:pPr>
              <w:spacing w:after="0"/>
              <w:rPr>
                <w:sz w:val="18"/>
                <w:szCs w:val="18"/>
                <w:color w:val="auto"/>
              </w:rPr>
            </w:pPr>
          </w:p>
        </w:tc>
        <w:tc>
          <w:tcPr>
            <w:tcW w:w="0" w:type="dxa"/>
            <w:vAlign w:val="bottom"/>
          </w:tcPr>
          <w:p>
            <w:pPr>
              <w:spacing w:after="0"/>
              <w:rPr>
                <w:sz w:val="1"/>
                <w:szCs w:val="1"/>
                <w:color w:val="auto"/>
              </w:rPr>
            </w:pPr>
          </w:p>
        </w:tc>
      </w:tr>
      <w:tr>
        <w:trPr>
          <w:trHeight w:val="36"/>
        </w:trPr>
        <w:tc>
          <w:tcPr>
            <w:tcW w:w="820" w:type="dxa"/>
            <w:vAlign w:val="bottom"/>
          </w:tcPr>
          <w:p>
            <w:pPr>
              <w:spacing w:after="0" w:line="35" w:lineRule="exact"/>
              <w:rPr>
                <w:sz w:val="20"/>
                <w:szCs w:val="20"/>
                <w:color w:val="auto"/>
              </w:rPr>
            </w:pPr>
            <w:r>
              <w:rPr>
                <w:rFonts w:ascii="Arial" w:cs="Arial" w:eastAsia="Arial" w:hAnsi="Arial"/>
                <w:sz w:val="4"/>
                <w:szCs w:val="4"/>
                <w:b w:val="1"/>
                <w:bCs w:val="1"/>
                <w:color w:val="auto"/>
              </w:rPr>
              <w:t>что при</w:t>
            </w:r>
          </w:p>
        </w:tc>
        <w:tc>
          <w:tcPr>
            <w:tcW w:w="600" w:type="dxa"/>
            <w:vAlign w:val="bottom"/>
          </w:tcPr>
          <w:p>
            <w:pPr>
              <w:jc w:val="right"/>
              <w:spacing w:after="0" w:line="35" w:lineRule="exact"/>
              <w:rPr>
                <w:sz w:val="20"/>
                <w:szCs w:val="20"/>
                <w:color w:val="auto"/>
              </w:rPr>
            </w:pPr>
            <w:r>
              <w:rPr>
                <w:rFonts w:ascii="Arial" w:cs="Arial" w:eastAsia="Arial" w:hAnsi="Arial"/>
                <w:sz w:val="4"/>
                <w:szCs w:val="4"/>
                <w:color w:val="auto"/>
              </w:rPr>
              <w:t>κ &lt; 1</w:t>
            </w:r>
          </w:p>
        </w:tc>
        <w:tc>
          <w:tcPr>
            <w:tcW w:w="760" w:type="dxa"/>
            <w:vAlign w:val="bottom"/>
            <w:vMerge w:val="continue"/>
          </w:tcPr>
          <w:p>
            <w:pPr>
              <w:spacing w:after="0"/>
              <w:rPr>
                <w:sz w:val="3"/>
                <w:szCs w:val="3"/>
                <w:color w:val="auto"/>
              </w:rPr>
            </w:pPr>
          </w:p>
        </w:tc>
        <w:tc>
          <w:tcPr>
            <w:tcW w:w="540" w:type="dxa"/>
            <w:vAlign w:val="bottom"/>
            <w:vMerge w:val="restart"/>
          </w:tcPr>
          <w:p>
            <w:pPr>
              <w:ind w:left="20"/>
              <w:spacing w:after="0" w:line="270" w:lineRule="exact"/>
              <w:rPr>
                <w:sz w:val="20"/>
                <w:szCs w:val="20"/>
                <w:color w:val="auto"/>
              </w:rPr>
            </w:pPr>
            <w:r>
              <w:rPr>
                <w:rFonts w:ascii="Arial" w:cs="Arial" w:eastAsia="Arial" w:hAnsi="Arial"/>
                <w:sz w:val="31"/>
                <w:szCs w:val="31"/>
                <w:color w:val="auto"/>
                <w:vertAlign w:val="subscript"/>
              </w:rPr>
              <w:t>z</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tc>
        <w:tc>
          <w:tcPr>
            <w:tcW w:w="840" w:type="dxa"/>
            <w:vAlign w:val="bottom"/>
            <w:vMerge w:val="continue"/>
          </w:tcPr>
          <w:p>
            <w:pPr>
              <w:spacing w:after="0"/>
              <w:rPr>
                <w:sz w:val="3"/>
                <w:szCs w:val="3"/>
                <w:color w:val="auto"/>
              </w:rPr>
            </w:pPr>
          </w:p>
        </w:tc>
        <w:tc>
          <w:tcPr>
            <w:tcW w:w="160" w:type="dxa"/>
            <w:vAlign w:val="bottom"/>
            <w:vMerge w:val="continue"/>
          </w:tcPr>
          <w:p>
            <w:pPr>
              <w:spacing w:after="0"/>
              <w:rPr>
                <w:sz w:val="3"/>
                <w:szCs w:val="3"/>
                <w:color w:val="auto"/>
              </w:rPr>
            </w:pPr>
          </w:p>
        </w:tc>
        <w:tc>
          <w:tcPr>
            <w:tcW w:w="320" w:type="dxa"/>
            <w:vAlign w:val="bottom"/>
            <w:vMerge w:val="restart"/>
          </w:tcPr>
          <w:p>
            <w:pPr>
              <w:spacing w:after="0" w:line="270" w:lineRule="exact"/>
              <w:rPr>
                <w:sz w:val="20"/>
                <w:szCs w:val="20"/>
                <w:color w:val="auto"/>
              </w:rPr>
            </w:pPr>
            <w:r>
              <w:rPr>
                <w:rFonts w:ascii="Arial" w:cs="Arial" w:eastAsia="Arial" w:hAnsi="Arial"/>
                <w:sz w:val="31"/>
                <w:szCs w:val="31"/>
                <w:color w:val="auto"/>
                <w:vertAlign w:val="subscript"/>
              </w:rPr>
              <w:t>z</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p>
        </w:tc>
        <w:tc>
          <w:tcPr>
            <w:tcW w:w="1880" w:type="dxa"/>
            <w:vAlign w:val="bottom"/>
            <w:vMerge w:val="continue"/>
          </w:tcPr>
          <w:p>
            <w:pPr>
              <w:spacing w:after="0"/>
              <w:rPr>
                <w:sz w:val="3"/>
                <w:szCs w:val="3"/>
                <w:color w:val="auto"/>
              </w:rPr>
            </w:pPr>
          </w:p>
        </w:tc>
        <w:tc>
          <w:tcPr>
            <w:tcW w:w="5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36"/>
        </w:trPr>
        <w:tc>
          <w:tcPr>
            <w:tcW w:w="8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600" w:type="dxa"/>
            <w:vAlign w:val="bottom"/>
            <w:vMerge w:val="restart"/>
          </w:tcPr>
          <w:p>
            <w:pPr>
              <w:jc w:val="right"/>
              <w:ind w:right="339"/>
              <w:spacing w:after="0"/>
              <w:rPr>
                <w:sz w:val="20"/>
                <w:szCs w:val="20"/>
                <w:color w:val="auto"/>
              </w:rPr>
            </w:pPr>
            <w:r>
              <w:rPr>
                <w:rFonts w:ascii="Arial" w:cs="Arial" w:eastAsia="Arial" w:hAnsi="Arial"/>
                <w:sz w:val="20"/>
                <w:szCs w:val="20"/>
                <w:color w:val="auto"/>
              </w:rPr>
              <w:t>|</w:t>
            </w:r>
          </w:p>
        </w:tc>
        <w:tc>
          <w:tcPr>
            <w:tcW w:w="760" w:type="dxa"/>
            <w:vAlign w:val="bottom"/>
            <w:vMerge w:val="restart"/>
          </w:tcPr>
          <w:p>
            <w:pPr>
              <w:spacing w:after="0"/>
              <w:rPr>
                <w:sz w:val="20"/>
                <w:szCs w:val="20"/>
                <w:color w:val="auto"/>
              </w:rPr>
            </w:pPr>
          </w:p>
        </w:tc>
        <w:tc>
          <w:tcPr>
            <w:tcW w:w="540" w:type="dxa"/>
            <w:vAlign w:val="bottom"/>
            <w:vMerge w:val="continue"/>
          </w:tcPr>
          <w:p>
            <w:pPr>
              <w:spacing w:after="0"/>
              <w:rPr>
                <w:sz w:val="20"/>
                <w:szCs w:val="20"/>
                <w:color w:val="auto"/>
              </w:rPr>
            </w:pPr>
          </w:p>
        </w:tc>
        <w:tc>
          <w:tcPr>
            <w:tcW w:w="840" w:type="dxa"/>
            <w:vAlign w:val="bottom"/>
          </w:tcPr>
          <w:p>
            <w:pPr>
              <w:ind w:left="120"/>
              <w:spacing w:after="0" w:line="235" w:lineRule="exact"/>
              <w:rPr>
                <w:sz w:val="20"/>
                <w:szCs w:val="20"/>
                <w:color w:val="auto"/>
              </w:rPr>
            </w:pPr>
            <w:r>
              <w:rPr>
                <w:rFonts w:ascii="Arial" w:cs="Arial" w:eastAsia="Arial" w:hAnsi="Arial"/>
                <w:sz w:val="27"/>
                <w:szCs w:val="27"/>
                <w:color w:val="auto"/>
                <w:vertAlign w:val="subscript"/>
              </w:rPr>
              <w:t>∞</w:t>
            </w:r>
            <w:r>
              <w:rPr>
                <w:rFonts w:ascii="Arial" w:cs="Arial" w:eastAsia="Arial" w:hAnsi="Arial"/>
                <w:sz w:val="20"/>
                <w:szCs w:val="20"/>
                <w:color w:val="auto"/>
              </w:rPr>
              <w:t xml:space="preserve">  ≤ κ</w:t>
            </w:r>
          </w:p>
        </w:tc>
        <w:tc>
          <w:tcPr>
            <w:tcW w:w="160" w:type="dxa"/>
            <w:vAlign w:val="bottom"/>
            <w:vMerge w:val="restart"/>
          </w:tcPr>
          <w:p>
            <w:pPr>
              <w:spacing w:after="0"/>
              <w:rPr>
                <w:sz w:val="20"/>
                <w:szCs w:val="20"/>
                <w:color w:val="auto"/>
              </w:rPr>
            </w:pPr>
          </w:p>
        </w:tc>
        <w:tc>
          <w:tcPr>
            <w:tcW w:w="320" w:type="dxa"/>
            <w:vAlign w:val="bottom"/>
            <w:vMerge w:val="continue"/>
          </w:tcPr>
          <w:p>
            <w:pPr>
              <w:spacing w:after="0"/>
              <w:rPr>
                <w:sz w:val="20"/>
                <w:szCs w:val="20"/>
                <w:color w:val="auto"/>
              </w:rPr>
            </w:pPr>
          </w:p>
        </w:tc>
        <w:tc>
          <w:tcPr>
            <w:tcW w:w="1880" w:type="dxa"/>
            <w:vAlign w:val="bottom"/>
          </w:tcPr>
          <w:p>
            <w:pPr>
              <w:ind w:left="120"/>
              <w:spacing w:after="0" w:line="235" w:lineRule="exact"/>
              <w:rPr>
                <w:sz w:val="20"/>
                <w:szCs w:val="20"/>
                <w:color w:val="auto"/>
              </w:rPr>
            </w:pPr>
            <w:r>
              <w:rPr>
                <w:rFonts w:ascii="Arial" w:cs="Arial" w:eastAsia="Arial" w:hAnsi="Arial"/>
                <w:sz w:val="27"/>
                <w:szCs w:val="27"/>
                <w:color w:val="auto"/>
                <w:vertAlign w:val="subscript"/>
              </w:rPr>
              <w:t>∞</w:t>
            </w:r>
            <w:r>
              <w:rPr>
                <w:rFonts w:ascii="Arial" w:cs="Arial" w:eastAsia="Arial" w:hAnsi="Arial"/>
                <w:sz w:val="20"/>
                <w:szCs w:val="20"/>
                <w:color w:val="auto"/>
              </w:rPr>
              <w:t>,</w:t>
            </w:r>
          </w:p>
        </w:tc>
        <w:tc>
          <w:tcPr>
            <w:tcW w:w="5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0"/>
        </w:trPr>
        <w:tc>
          <w:tcPr>
            <w:tcW w:w="820" w:type="dxa"/>
            <w:vAlign w:val="bottom"/>
            <w:vMerge w:val="continue"/>
          </w:tcPr>
          <w:p>
            <w:pPr>
              <w:spacing w:after="0"/>
              <w:rPr>
                <w:sz w:val="7"/>
                <w:szCs w:val="7"/>
                <w:color w:val="auto"/>
              </w:rPr>
            </w:pPr>
          </w:p>
        </w:tc>
        <w:tc>
          <w:tcPr>
            <w:tcW w:w="60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540" w:type="dxa"/>
            <w:vAlign w:val="bottom"/>
          </w:tcPr>
          <w:p>
            <w:pPr>
              <w:spacing w:after="0"/>
              <w:rPr>
                <w:sz w:val="7"/>
                <w:szCs w:val="7"/>
                <w:color w:val="auto"/>
              </w:rPr>
            </w:pPr>
          </w:p>
        </w:tc>
        <w:tc>
          <w:tcPr>
            <w:tcW w:w="84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320" w:type="dxa"/>
            <w:vAlign w:val="bottom"/>
          </w:tcPr>
          <w:p>
            <w:pPr>
              <w:spacing w:after="0"/>
              <w:rPr>
                <w:sz w:val="7"/>
                <w:szCs w:val="7"/>
                <w:color w:val="auto"/>
              </w:rPr>
            </w:pPr>
          </w:p>
        </w:tc>
        <w:tc>
          <w:tcPr>
            <w:tcW w:w="1880" w:type="dxa"/>
            <w:vAlign w:val="bottom"/>
          </w:tcPr>
          <w:p>
            <w:pPr>
              <w:spacing w:after="0"/>
              <w:rPr>
                <w:sz w:val="7"/>
                <w:szCs w:val="7"/>
                <w:color w:val="auto"/>
              </w:rPr>
            </w:pPr>
          </w:p>
        </w:tc>
        <w:tc>
          <w:tcPr>
            <w:tcW w:w="5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8"/>
        </w:trPr>
        <w:tc>
          <w:tcPr>
            <w:tcW w:w="82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4500" w:type="dxa"/>
            <w:vAlign w:val="bottom"/>
            <w:gridSpan w:val="6"/>
          </w:tcPr>
          <w:p>
            <w:pPr>
              <w:ind w:left="40"/>
              <w:spacing w:after="0" w:line="197" w:lineRule="exact"/>
              <w:rPr>
                <w:sz w:val="20"/>
                <w:szCs w:val="20"/>
                <w:color w:val="auto"/>
              </w:rPr>
            </w:pPr>
            <w:r>
              <w:rPr>
                <w:rFonts w:ascii="Arial" w:cs="Arial" w:eastAsia="Arial" w:hAnsi="Arial"/>
                <w:sz w:val="20"/>
                <w:szCs w:val="20"/>
                <w:b w:val="1"/>
                <w:bCs w:val="1"/>
                <w:color w:val="auto"/>
                <w:w w:val="96"/>
              </w:rPr>
              <w:t>означает сходимость метода Гаусса-Зейделя.</w:t>
            </w:r>
          </w:p>
        </w:tc>
        <w:tc>
          <w:tcPr>
            <w:tcW w:w="54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99" w:lineRule="exact"/>
        <w:rPr>
          <w:sz w:val="20"/>
          <w:szCs w:val="20"/>
          <w:color w:val="auto"/>
        </w:rPr>
      </w:pPr>
    </w:p>
    <w:p>
      <w:pPr>
        <w:jc w:val="both"/>
        <w:ind w:firstLine="298"/>
        <w:spacing w:after="0" w:line="264" w:lineRule="auto"/>
        <w:rPr>
          <w:sz w:val="20"/>
          <w:szCs w:val="20"/>
          <w:color w:val="auto"/>
        </w:rPr>
      </w:pPr>
      <w:r>
        <w:rPr>
          <w:rFonts w:ascii="Arial" w:cs="Arial" w:eastAsia="Arial" w:hAnsi="Arial"/>
          <w:sz w:val="19"/>
          <w:szCs w:val="19"/>
          <w:b w:val="1"/>
          <w:bCs w:val="1"/>
          <w:color w:val="auto"/>
        </w:rPr>
        <w:t xml:space="preserve">Фактически, в доказательстве Предложения 3.4.4 мы получили да-же оценку уменьшения чебышёвской нормы погрешности через ¾меру диагонального преобладания¿, в качестве которой может выступать ве-личина </w:t>
      </w:r>
      <w:r>
        <w:rPr>
          <w:rFonts w:ascii="Arial" w:cs="Arial" w:eastAsia="Arial" w:hAnsi="Arial"/>
          <w:sz w:val="19"/>
          <w:szCs w:val="19"/>
          <w:color w:val="auto"/>
        </w:rPr>
        <w:t>κ</w:t>
      </w:r>
      <w:r>
        <w:rPr>
          <w:rFonts w:ascii="Arial" w:cs="Arial" w:eastAsia="Arial" w:hAnsi="Arial"/>
          <w:sz w:val="19"/>
          <w:szCs w:val="19"/>
          <w:b w:val="1"/>
          <w:bCs w:val="1"/>
          <w:color w:val="auto"/>
        </w:rPr>
        <w:t>, определённая посредством (3.70).</w:t>
      </w:r>
    </w:p>
    <w:p>
      <w:pPr>
        <w:sectPr>
          <w:pgSz w:w="7940" w:h="11906" w:orient="portrait"/>
          <w:cols w:equalWidth="0" w:num="1">
            <w:col w:w="6460"/>
          </w:cols>
          <w:pgMar w:left="880" w:top="928" w:right="600" w:bottom="709" w:gutter="0" w:footer="0" w:header="0"/>
        </w:sectPr>
      </w:pPr>
    </w:p>
    <w:bookmarkStart w:id="210" w:name="page211"/>
    <w:bookmarkEnd w:id="21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210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color w:val="auto"/>
        </w:rPr>
        <w:t xml:space="preserve">Теорема 3.4.2 </w:t>
      </w:r>
      <w:r>
        <w:rPr>
          <w:rFonts w:ascii="Arial" w:cs="Arial" w:eastAsia="Arial" w:hAnsi="Arial"/>
          <w:sz w:val="20"/>
          <w:szCs w:val="20"/>
          <w:b w:val="1"/>
          <w:bCs w:val="1"/>
          <w:color w:val="auto"/>
        </w:rPr>
        <w:t>Если в системе линейных алгебраических уравнений</w:t>
      </w:r>
      <w:r>
        <w:rPr>
          <w:rFonts w:ascii="Arial" w:cs="Arial" w:eastAsia="Arial" w:hAnsi="Arial"/>
          <w:sz w:val="20"/>
          <w:szCs w:val="20"/>
          <w:color w:val="auto"/>
        </w:rPr>
        <w:t xml:space="preserve"> Ax = b </w:t>
      </w:r>
      <w:r>
        <w:rPr>
          <w:rFonts w:ascii="Arial" w:cs="Arial" w:eastAsia="Arial" w:hAnsi="Arial"/>
          <w:sz w:val="20"/>
          <w:szCs w:val="20"/>
          <w:b w:val="1"/>
          <w:bCs w:val="1"/>
          <w:color w:val="auto"/>
        </w:rPr>
        <w:t>матрица</w:t>
      </w:r>
      <w:r>
        <w:rPr>
          <w:rFonts w:ascii="Arial" w:cs="Arial" w:eastAsia="Arial" w:hAnsi="Arial"/>
          <w:sz w:val="20"/>
          <w:szCs w:val="20"/>
          <w:color w:val="auto"/>
        </w:rPr>
        <w:t xml:space="preserve"> A </w:t>
      </w:r>
      <w:r>
        <w:rPr>
          <w:rFonts w:ascii="Arial" w:cs="Arial" w:eastAsia="Arial" w:hAnsi="Arial"/>
          <w:sz w:val="20"/>
          <w:szCs w:val="20"/>
          <w:b w:val="1"/>
          <w:bCs w:val="1"/>
          <w:color w:val="auto"/>
        </w:rPr>
        <w:t>является симметричной положительно опреде-лённой, то метод Гаусса-Зейделя сходится к решению из любого на-чального приближения.</w:t>
      </w:r>
    </w:p>
    <w:p>
      <w:pPr>
        <w:spacing w:after="0" w:line="21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опускается.</w:t>
      </w:r>
    </w:p>
    <w:p>
      <w:pPr>
        <w:spacing w:after="0" w:line="288"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Метод Гаусса-Зейделя был сконструирован как модификация мето-да Якоби, и, казалось бы, должен работать лучше. Так оно и есть ¾в среднем¿, на случайно выбранных системах метод Гаусса-Зейделя работает несколько быстрее, что можно показать математически стро-го при определённых допущениях на систему. Но в целом ситуация не столь однозначна. Для СЛАУ размера </w:t>
      </w:r>
      <w:r>
        <w:rPr>
          <w:rFonts w:ascii="Arial" w:cs="Arial" w:eastAsia="Arial" w:hAnsi="Arial"/>
          <w:sz w:val="18"/>
          <w:szCs w:val="18"/>
          <w:color w:val="auto"/>
        </w:rPr>
        <w:t>3</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3</w:t>
      </w:r>
      <w:r>
        <w:rPr>
          <w:rFonts w:ascii="Arial" w:cs="Arial" w:eastAsia="Arial" w:hAnsi="Arial"/>
          <w:sz w:val="18"/>
          <w:szCs w:val="18"/>
          <w:b w:val="1"/>
          <w:bCs w:val="1"/>
          <w:color w:val="auto"/>
        </w:rPr>
        <w:t xml:space="preserve"> и более существуют при-меры, на которых метод Якоби расходится, но метод Гаусса-Зейделя сходится, так же как существуют и примеры другого свойства, когда метод Якоби сходится, а метод Гаусса-Зейделя расходится.</w:t>
      </w:r>
    </w:p>
    <w:p>
      <w:pPr>
        <w:spacing w:after="0" w:line="262"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3.4е</w:t>
      </w:r>
      <w:r>
        <w:rPr>
          <w:sz w:val="20"/>
          <w:szCs w:val="20"/>
          <w:color w:val="auto"/>
        </w:rPr>
        <w:tab/>
      </w:r>
      <w:r>
        <w:rPr>
          <w:rFonts w:ascii="Arial" w:cs="Arial" w:eastAsia="Arial" w:hAnsi="Arial"/>
          <w:sz w:val="24"/>
          <w:szCs w:val="24"/>
          <w:b w:val="1"/>
          <w:bCs w:val="1"/>
          <w:color w:val="auto"/>
        </w:rPr>
        <w:t>Методы релаксации</w:t>
      </w:r>
    </w:p>
    <w:p>
      <w:pPr>
        <w:spacing w:after="0" w:line="174" w:lineRule="exact"/>
        <w:rPr>
          <w:sz w:val="20"/>
          <w:szCs w:val="20"/>
          <w:color w:val="auto"/>
        </w:rPr>
      </w:pPr>
    </w:p>
    <w:p>
      <w:pPr>
        <w:jc w:val="both"/>
        <w:spacing w:after="0" w:line="253" w:lineRule="auto"/>
        <w:rPr>
          <w:sz w:val="20"/>
          <w:szCs w:val="20"/>
          <w:color w:val="auto"/>
        </w:rPr>
      </w:pPr>
      <w:r>
        <w:rPr>
          <w:rFonts w:ascii="Arial" w:cs="Arial" w:eastAsia="Arial" w:hAnsi="Arial"/>
          <w:sz w:val="18"/>
          <w:szCs w:val="18"/>
          <w:b w:val="1"/>
          <w:bCs w:val="1"/>
          <w:color w:val="auto"/>
        </w:rPr>
        <w:t>Одим из принципов, который кладётся в основу итерационных методов решения систем уравнений, является так называемый принцип релак-сации.</w:t>
      </w:r>
      <w:r>
        <w:rPr>
          <w:rFonts w:ascii="Arial" w:cs="Arial" w:eastAsia="Arial" w:hAnsi="Arial"/>
          <w:sz w:val="24"/>
          <w:szCs w:val="24"/>
          <w:color w:val="auto"/>
          <w:vertAlign w:val="superscript"/>
        </w:rPr>
        <w:t>9</w:t>
      </w:r>
      <w:r>
        <w:rPr>
          <w:rFonts w:ascii="Arial" w:cs="Arial" w:eastAsia="Arial" w:hAnsi="Arial"/>
          <w:sz w:val="18"/>
          <w:szCs w:val="18"/>
          <w:b w:val="1"/>
          <w:bCs w:val="1"/>
          <w:color w:val="auto"/>
        </w:rPr>
        <w:t xml:space="preserve"> Под эти понимается такая организация итераций, при которой на каждом шаге процесса уменьшается какая-либо величина, характе-ризующая погрешность решения системы.</w:t>
      </w:r>
    </w:p>
    <w:p>
      <w:pPr>
        <w:spacing w:after="0" w:line="7" w:lineRule="exact"/>
        <w:rPr>
          <w:sz w:val="20"/>
          <w:szCs w:val="20"/>
          <w:color w:val="auto"/>
        </w:rPr>
      </w:pPr>
    </w:p>
    <w:p>
      <w:pPr>
        <w:jc w:val="both"/>
        <w:ind w:firstLine="298"/>
        <w:spacing w:after="0" w:line="211" w:lineRule="auto"/>
        <w:rPr>
          <w:sz w:val="20"/>
          <w:szCs w:val="20"/>
          <w:color w:val="auto"/>
        </w:rPr>
      </w:pPr>
      <w:r>
        <w:rPr>
          <w:rFonts w:ascii="Arial" w:cs="Arial" w:eastAsia="Arial" w:hAnsi="Arial"/>
          <w:sz w:val="20"/>
          <w:szCs w:val="20"/>
          <w:b w:val="1"/>
          <w:bCs w:val="1"/>
          <w:color w:val="auto"/>
        </w:rPr>
        <w:t xml:space="preserve">Поскольку само решение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нам неизвестно, то оценить напрямую погрешность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не представляется возможным. По этой причине о степени близости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к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судят на основании косвенных призна-ков, важнейшим среди которых является величина невязки решения. Невязка определяется как разность левой и правой частей уравнения после подстановки в него приближения к решению, и в нашем случае это </w:t>
      </w:r>
      <w:r>
        <w:rPr>
          <w:rFonts w:ascii="Arial" w:cs="Arial" w:eastAsia="Arial" w:hAnsi="Arial"/>
          <w:sz w:val="20"/>
          <w:szCs w:val="20"/>
          <w:color w:val="auto"/>
        </w:rPr>
        <w:t>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w:t>
      </w:r>
    </w:p>
    <w:p>
      <w:pPr>
        <w:spacing w:after="0" w:line="4"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В этих условиях конкретное применение принципа релаксации мо-жет заключаться в том, что на каждом шаге итерационного процесса стремятся уменьшить абсолютные значения компонент вектора невяз-ки либо её норму. В этом смысле итерационные процессы Якоби и Гаусса-Зейделя можно также рассматривать как релаксационные, в ко-торых на каждом шаге компоненты очередного приближения вычис-ляются из условия зануления соответствующих компонент невязки на</w:t>
      </w:r>
    </w:p>
    <w:p>
      <w:pPr>
        <w:jc w:val="both"/>
        <w:ind w:firstLine="298"/>
        <w:spacing w:after="0" w:line="275" w:lineRule="auto"/>
        <w:rPr>
          <w:sz w:val="20"/>
          <w:szCs w:val="20"/>
          <w:color w:val="auto"/>
        </w:rPr>
        <w:sectPr>
          <w:pgSz w:w="7940" w:h="11906" w:orient="portrait"/>
          <w:cols w:equalWidth="0" w:num="1">
            <w:col w:w="6460"/>
          </w:cols>
          <w:pgMar w:left="880" w:top="940" w:right="600" w:bottom="73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57150</wp:posOffset>
                </wp:positionV>
                <wp:extent cx="1642110" cy="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4.5pt" to="129pt,4.5pt" o:allowincell="f" strokecolor="#000000" strokeweight="0.4799pt"/>
            </w:pict>
          </mc:Fallback>
        </mc:AlternateContent>
      </w:r>
    </w:p>
    <w:p>
      <w:pPr>
        <w:spacing w:after="0" w:line="84" w:lineRule="exact"/>
        <w:rPr>
          <w:sz w:val="20"/>
          <w:szCs w:val="20"/>
          <w:color w:val="auto"/>
        </w:rPr>
      </w:pPr>
    </w:p>
    <w:p>
      <w:pPr>
        <w:spacing w:after="0" w:line="239" w:lineRule="auto"/>
        <w:tabs>
          <w:tab w:leader="none" w:pos="2800" w:val="left"/>
        </w:tabs>
        <w:rPr>
          <w:sz w:val="20"/>
          <w:szCs w:val="20"/>
          <w:color w:val="auto"/>
        </w:rPr>
      </w:pPr>
      <w:r>
        <w:rPr>
          <w:rFonts w:ascii="Arial" w:cs="Arial" w:eastAsia="Arial" w:hAnsi="Arial"/>
          <w:sz w:val="23"/>
          <w:szCs w:val="23"/>
          <w:color w:val="auto"/>
          <w:vertAlign w:val="superscript"/>
        </w:rPr>
        <w:t>9</w:t>
      </w:r>
      <w:r>
        <w:rPr>
          <w:rFonts w:ascii="Arial" w:cs="Arial" w:eastAsia="Arial" w:hAnsi="Arial"/>
          <w:sz w:val="16"/>
          <w:szCs w:val="16"/>
          <w:b w:val="1"/>
          <w:bCs w:val="1"/>
          <w:color w:val="auto"/>
        </w:rPr>
        <w:t xml:space="preserve"> От латинского слова ¾relaxatio¿</w:t>
      </w:r>
      <w:r>
        <w:rPr>
          <w:sz w:val="20"/>
          <w:szCs w:val="20"/>
          <w:color w:val="auto"/>
        </w:rPr>
        <w:tab/>
      </w:r>
      <w:r>
        <w:rPr>
          <w:rFonts w:ascii="Arial" w:cs="Arial" w:eastAsia="Arial" w:hAnsi="Arial"/>
          <w:sz w:val="15"/>
          <w:szCs w:val="15"/>
          <w:b w:val="1"/>
          <w:bCs w:val="1"/>
          <w:color w:val="auto"/>
        </w:rPr>
        <w:t>уменьшение напряжения, ослабление.</w:t>
      </w:r>
    </w:p>
    <w:p>
      <w:pPr>
        <w:sectPr>
          <w:pgSz w:w="7940" w:h="11906" w:orient="portrait"/>
          <w:cols w:equalWidth="0" w:num="1">
            <w:col w:w="5760"/>
          </w:cols>
          <w:pgMar w:left="1100" w:top="940" w:right="1080" w:bottom="736" w:gutter="0" w:footer="0" w:header="0"/>
          <w:type w:val="continuous"/>
        </w:sectPr>
      </w:pPr>
    </w:p>
    <w:bookmarkStart w:id="211" w:name="page212"/>
    <w:bookmarkEnd w:id="211"/>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211</w:t>
            </w:r>
          </w:p>
        </w:tc>
      </w:tr>
    </w:tbl>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основе уже полученной информации о решении. Правда, это делается ¾локально¿, для отдельно взятой компоненты, и без учёта влияния ре-зультатов вычисления этой компоненты на другие компоненты невяз-ки.</w:t>
      </w:r>
    </w:p>
    <w:p>
      <w:pPr>
        <w:spacing w:after="0" w:line="45"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Различают релаксацию полную и неполную, в зависимости от того, добиваемся ли мы на каждом отдельном шаге итерационного процесса (или его подшаге) наибольшего возможного улучшения рассматрива-емой функции от погрешности или нет. Локально полная релаксация может казаться наиболее выгодной, но глобально, с точки зрения сходи-мости процесса в целом, тщательно подобранная неполная релаксация нередко приводит к более эффективным методам.</w:t>
      </w:r>
    </w:p>
    <w:p>
      <w:pPr>
        <w:spacing w:after="0" w:line="2" w:lineRule="exact"/>
        <w:rPr>
          <w:sz w:val="20"/>
          <w:szCs w:val="20"/>
          <w:color w:val="auto"/>
        </w:rPr>
      </w:pPr>
    </w:p>
    <w:p>
      <w:pPr>
        <w:jc w:val="both"/>
        <w:ind w:firstLine="298"/>
        <w:spacing w:after="0" w:line="277" w:lineRule="auto"/>
        <w:rPr>
          <w:sz w:val="20"/>
          <w:szCs w:val="20"/>
          <w:color w:val="auto"/>
        </w:rPr>
      </w:pPr>
      <w:r>
        <w:rPr>
          <w:rFonts w:ascii="Arial" w:cs="Arial" w:eastAsia="Arial" w:hAnsi="Arial"/>
          <w:sz w:val="17"/>
          <w:szCs w:val="17"/>
          <w:b w:val="1"/>
          <w:bCs w:val="1"/>
          <w:color w:val="auto"/>
        </w:rPr>
        <w:t xml:space="preserve">Очень популярной реализацией высказанных выше общих идей яв-ляется метод решения систем линейных алгебраических уравнений, в котором для улучшения сходимости берётся ¾взвешенное среднее¿ зна-чений компонент предшествующей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и последующей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итераций метода Гаусса-Зейделя. Более точно, зададимся вещественным числом </w:t>
      </w:r>
      <w:r>
        <w:rPr>
          <w:rFonts w:ascii="Arial" w:cs="Arial" w:eastAsia="Arial" w:hAnsi="Arial"/>
          <w:sz w:val="17"/>
          <w:szCs w:val="17"/>
          <w:color w:val="auto"/>
        </w:rPr>
        <w:t>ω</w:t>
      </w:r>
      <w:r>
        <w:rPr>
          <w:rFonts w:ascii="Arial" w:cs="Arial" w:eastAsia="Arial" w:hAnsi="Arial"/>
          <w:sz w:val="17"/>
          <w:szCs w:val="17"/>
          <w:b w:val="1"/>
          <w:bCs w:val="1"/>
          <w:color w:val="auto"/>
        </w:rPr>
        <w:t>, которое будем называть</w:t>
      </w:r>
      <w:r>
        <w:rPr>
          <w:rFonts w:ascii="Arial" w:cs="Arial" w:eastAsia="Arial" w:hAnsi="Arial"/>
          <w:sz w:val="17"/>
          <w:szCs w:val="17"/>
          <w:color w:val="auto"/>
        </w:rPr>
        <w:t xml:space="preserve"> </w:t>
      </w:r>
      <w:r>
        <w:rPr>
          <w:rFonts w:ascii="Arial" w:cs="Arial" w:eastAsia="Arial" w:hAnsi="Arial"/>
          <w:sz w:val="17"/>
          <w:szCs w:val="17"/>
          <w:b w:val="1"/>
          <w:bCs w:val="1"/>
          <w:color w:val="auto"/>
        </w:rPr>
        <w:t>параметром релаксации, и</w:t>
      </w:r>
      <w:r>
        <w:rPr>
          <w:rFonts w:ascii="Arial" w:cs="Arial" w:eastAsia="Arial" w:hAnsi="Arial"/>
          <w:sz w:val="17"/>
          <w:szCs w:val="17"/>
          <w:color w:val="auto"/>
        </w:rPr>
        <w:t xml:space="preserve"> i</w:t>
      </w:r>
      <w:r>
        <w:rPr>
          <w:rFonts w:ascii="Arial" w:cs="Arial" w:eastAsia="Arial" w:hAnsi="Arial"/>
          <w:sz w:val="17"/>
          <w:szCs w:val="17"/>
          <w:b w:val="1"/>
          <w:bCs w:val="1"/>
          <w:color w:val="auto"/>
        </w:rPr>
        <w:t>-ую компоненту</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очередного </w:t>
      </w:r>
      <w:r>
        <w:rPr>
          <w:rFonts w:ascii="Arial" w:cs="Arial" w:eastAsia="Arial" w:hAnsi="Arial"/>
          <w:sz w:val="17"/>
          <w:szCs w:val="17"/>
          <w:color w:val="auto"/>
        </w:rPr>
        <w:t>k</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-го приближения положим равной</w:t>
      </w:r>
    </w:p>
    <w:p>
      <w:pPr>
        <w:spacing w:after="0" w:line="179" w:lineRule="exact"/>
        <w:rPr>
          <w:sz w:val="20"/>
          <w:szCs w:val="20"/>
          <w:color w:val="auto"/>
        </w:rPr>
      </w:pPr>
    </w:p>
    <w:p>
      <w:pPr>
        <w:ind w:left="2260"/>
        <w:spacing w:after="0"/>
        <w:rPr>
          <w:sz w:val="20"/>
          <w:szCs w:val="20"/>
          <w:color w:val="auto"/>
        </w:rPr>
      </w:pPr>
      <w:r>
        <w:rPr>
          <w:rFonts w:ascii="Arial" w:cs="Arial" w:eastAsia="Arial" w:hAnsi="Arial"/>
          <w:sz w:val="20"/>
          <w:szCs w:val="20"/>
          <w:color w:val="auto"/>
        </w:rPr>
        <w:t>ωx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(1 − ω)x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p>
    <w:p>
      <w:pPr>
        <w:spacing w:after="0" w:line="142" w:lineRule="exact"/>
        <w:rPr>
          <w:sz w:val="20"/>
          <w:szCs w:val="20"/>
          <w:color w:val="auto"/>
        </w:rPr>
      </w:pPr>
    </w:p>
    <w:p>
      <w:pPr>
        <w:spacing w:after="0"/>
        <w:tabs>
          <w:tab w:leader="none" w:pos="92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sz w:val="20"/>
          <w:szCs w:val="20"/>
          <w:color w:val="auto"/>
        </w:rPr>
        <w:tab/>
      </w:r>
      <w:r>
        <w:rPr>
          <w:rFonts w:ascii="Arial" w:cs="Arial" w:eastAsia="Arial" w:hAnsi="Arial"/>
          <w:sz w:val="18"/>
          <w:szCs w:val="18"/>
          <w:b w:val="1"/>
          <w:bCs w:val="1"/>
          <w:color w:val="auto"/>
        </w:rPr>
        <w:t xml:space="preserve">приближение, полученное в результате </w:t>
      </w:r>
      <w:r>
        <w:rPr>
          <w:rFonts w:ascii="Arial" w:cs="Arial" w:eastAsia="Arial" w:hAnsi="Arial"/>
          <w:sz w:val="18"/>
          <w:szCs w:val="18"/>
          <w:color w:val="auto"/>
        </w:rPr>
        <w:t>k</w:t>
      </w:r>
      <w:r>
        <w:rPr>
          <w:rFonts w:ascii="Arial" w:cs="Arial" w:eastAsia="Arial" w:hAnsi="Arial"/>
          <w:sz w:val="18"/>
          <w:szCs w:val="18"/>
          <w:b w:val="1"/>
          <w:bCs w:val="1"/>
          <w:color w:val="auto"/>
        </w:rPr>
        <w:t>-го шага алгоритма,</w:t>
      </w:r>
    </w:p>
    <w:p>
      <w:pPr>
        <w:spacing w:after="0"/>
        <w:tabs>
          <w:tab w:leader="none" w:pos="1000" w:val="left"/>
        </w:tabs>
        <w:rPr>
          <w:sz w:val="20"/>
          <w:szCs w:val="20"/>
          <w:color w:val="auto"/>
        </w:rPr>
      </w:pPr>
      <w:r>
        <w:rPr>
          <w:rFonts w:ascii="Arial" w:cs="Arial" w:eastAsia="Arial" w:hAnsi="Arial"/>
          <w:sz w:val="20"/>
          <w:szCs w:val="20"/>
          <w:b w:val="1"/>
          <w:bCs w:val="1"/>
          <w:color w:val="auto"/>
        </w:rPr>
        <w:t xml:space="preserve">а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sz w:val="20"/>
          <w:szCs w:val="20"/>
          <w:color w:val="auto"/>
        </w:rPr>
        <w:tab/>
      </w:r>
      <w:r>
        <w:rPr>
          <w:rFonts w:ascii="Arial" w:cs="Arial" w:eastAsia="Arial" w:hAnsi="Arial"/>
          <w:sz w:val="17"/>
          <w:szCs w:val="17"/>
          <w:b w:val="1"/>
          <w:bCs w:val="1"/>
          <w:color w:val="auto"/>
        </w:rPr>
        <w:t xml:space="preserve">приближение, которое было бы получено на основе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i w:val="1"/>
          <w:iCs w:val="1"/>
          <w:color w:val="auto"/>
          <w:vertAlign w:val="subscript"/>
        </w:rPr>
        <w:t>1</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w:t>
      </w:r>
    </w:p>
    <w:p>
      <w:pPr>
        <w:spacing w:after="0" w:line="1" w:lineRule="exact"/>
        <w:rPr>
          <w:sz w:val="20"/>
          <w:szCs w:val="20"/>
          <w:color w:val="auto"/>
        </w:rPr>
      </w:pPr>
    </w:p>
    <w:p>
      <w:pPr>
        <w:jc w:val="both"/>
        <w:spacing w:after="0" w:line="279" w:lineRule="auto"/>
        <w:rPr>
          <w:sz w:val="20"/>
          <w:szCs w:val="20"/>
          <w:color w:val="auto"/>
        </w:rPr>
      </w:pPr>
      <w:r>
        <w:rPr>
          <w:rFonts w:ascii="Arial" w:cs="Arial" w:eastAsia="Arial" w:hAnsi="Arial"/>
          <w:sz w:val="17"/>
          <w:szCs w:val="17"/>
          <w:b w:val="1"/>
          <w:bCs w:val="1"/>
          <w:color w:val="auto"/>
        </w:rPr>
        <w:t xml:space="preserve">. . . ,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bscript"/>
        </w:rPr>
        <w:t>i</w:t>
      </w:r>
      <w:r>
        <w:rPr>
          <w:rFonts w:ascii="Arial" w:cs="Arial" w:eastAsia="Arial" w:hAnsi="Arial"/>
          <w:sz w:val="23"/>
          <w:szCs w:val="23"/>
          <w:color w:val="auto"/>
          <w:vertAlign w:val="sub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bscript"/>
        </w:rPr>
        <w:t>+1</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 . . ,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bscript"/>
        </w:rPr>
        <w:t>n</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с помощью метода Гаусса-Зейделя. Псевдо-код метода релаксации для решения систем линейных алгебраических</w:t>
      </w:r>
    </w:p>
    <w:p>
      <w:pPr>
        <w:spacing w:after="0" w:line="207" w:lineRule="auto"/>
        <w:rPr>
          <w:sz w:val="20"/>
          <w:szCs w:val="20"/>
          <w:color w:val="auto"/>
        </w:rPr>
      </w:pPr>
      <w:r>
        <w:rPr>
          <w:rFonts w:ascii="Arial" w:cs="Arial" w:eastAsia="Arial" w:hAnsi="Arial"/>
          <w:sz w:val="20"/>
          <w:szCs w:val="20"/>
          <w:b w:val="1"/>
          <w:bCs w:val="1"/>
          <w:color w:val="auto"/>
        </w:rPr>
        <w:t>уравнений представлен в Табл. 3.4.</w:t>
      </w:r>
    </w:p>
    <w:p>
      <w:pPr>
        <w:spacing w:after="0" w:line="10"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Рсчётные формулы нового метода можно записать в виде</w:t>
      </w:r>
    </w:p>
    <w:p>
      <w:pPr>
        <w:spacing w:after="0" w:line="157" w:lineRule="exact"/>
        <w:rPr>
          <w:sz w:val="20"/>
          <w:szCs w:val="20"/>
          <w:color w:val="auto"/>
        </w:rPr>
      </w:pPr>
    </w:p>
    <w:tbl>
      <w:tblPr>
        <w:tblLayout w:type="fixed"/>
        <w:tblInd w:w="300" w:type="dxa"/>
        <w:tblCellMar>
          <w:top w:w="0" w:type="dxa"/>
          <w:left w:w="0" w:type="dxa"/>
          <w:bottom w:w="0" w:type="dxa"/>
          <w:right w:w="0" w:type="dxa"/>
        </w:tblCellMar>
      </w:tblPr>
      <w:tr>
        <w:trPr>
          <w:trHeight w:val="161"/>
        </w:trPr>
        <w:tc>
          <w:tcPr>
            <w:tcW w:w="800" w:type="dxa"/>
            <w:vAlign w:val="bottom"/>
          </w:tcPr>
          <w:p>
            <w:pPr>
              <w:spacing w:after="0"/>
              <w:rPr>
                <w:sz w:val="14"/>
                <w:szCs w:val="14"/>
                <w:color w:val="auto"/>
              </w:rPr>
            </w:pPr>
          </w:p>
        </w:tc>
        <w:tc>
          <w:tcPr>
            <w:tcW w:w="3360" w:type="dxa"/>
            <w:vAlign w:val="bottom"/>
          </w:tcPr>
          <w:p>
            <w:pPr>
              <w:ind w:left="40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680" w:type="dxa"/>
            <w:vAlign w:val="bottom"/>
          </w:tcPr>
          <w:p>
            <w:pPr>
              <w:jc w:val="center"/>
              <w:ind w:right="1113"/>
              <w:spacing w:after="0"/>
              <w:rPr>
                <w:sz w:val="20"/>
                <w:szCs w:val="20"/>
                <w:color w:val="auto"/>
              </w:rPr>
            </w:pPr>
            <w:r>
              <w:rPr>
                <w:rFonts w:ascii="Arial" w:cs="Arial" w:eastAsia="Arial" w:hAnsi="Arial"/>
                <w:sz w:val="14"/>
                <w:szCs w:val="14"/>
                <w:b w:val="1"/>
                <w:bCs w:val="1"/>
                <w:color w:val="auto"/>
              </w:rPr>
              <w:t>n</w:t>
            </w:r>
          </w:p>
        </w:tc>
      </w:tr>
      <w:tr>
        <w:trPr>
          <w:trHeight w:val="60"/>
        </w:trPr>
        <w:tc>
          <w:tcPr>
            <w:tcW w:w="800" w:type="dxa"/>
            <w:vAlign w:val="bottom"/>
          </w:tcPr>
          <w:p>
            <w:pPr>
              <w:spacing w:after="0"/>
              <w:rPr>
                <w:sz w:val="5"/>
                <w:szCs w:val="5"/>
                <w:color w:val="auto"/>
              </w:rPr>
            </w:pPr>
          </w:p>
        </w:tc>
        <w:tc>
          <w:tcPr>
            <w:tcW w:w="3360" w:type="dxa"/>
            <w:vAlign w:val="bottom"/>
          </w:tcPr>
          <w:p>
            <w:pPr>
              <w:ind w:left="380"/>
              <w:spacing w:after="0" w:line="60" w:lineRule="exact"/>
              <w:rPr>
                <w:sz w:val="20"/>
                <w:szCs w:val="20"/>
                <w:color w:val="auto"/>
              </w:rPr>
            </w:pPr>
            <w:r>
              <w:rPr>
                <w:rFonts w:ascii="Arial" w:cs="Arial" w:eastAsia="Arial" w:hAnsi="Arial"/>
                <w:sz w:val="6"/>
                <w:szCs w:val="6"/>
                <w:b w:val="1"/>
                <w:bCs w:val="1"/>
                <w:color w:val="auto"/>
              </w:rPr>
              <w:t>X</w:t>
            </w:r>
          </w:p>
        </w:tc>
        <w:tc>
          <w:tcPr>
            <w:tcW w:w="1680" w:type="dxa"/>
            <w:vAlign w:val="bottom"/>
          </w:tcPr>
          <w:p>
            <w:pPr>
              <w:jc w:val="center"/>
              <w:ind w:right="1093"/>
              <w:spacing w:after="0" w:line="60" w:lineRule="exact"/>
              <w:rPr>
                <w:sz w:val="20"/>
                <w:szCs w:val="20"/>
                <w:color w:val="auto"/>
              </w:rPr>
            </w:pPr>
            <w:r>
              <w:rPr>
                <w:rFonts w:ascii="Arial" w:cs="Arial" w:eastAsia="Arial" w:hAnsi="Arial"/>
                <w:sz w:val="6"/>
                <w:szCs w:val="6"/>
                <w:b w:val="1"/>
                <w:bCs w:val="1"/>
                <w:color w:val="auto"/>
              </w:rPr>
              <w:t>X</w:t>
            </w:r>
          </w:p>
        </w:tc>
      </w:tr>
      <w:tr>
        <w:trPr>
          <w:trHeight w:val="320"/>
        </w:trPr>
        <w:tc>
          <w:tcPr>
            <w:tcW w:w="800" w:type="dxa"/>
            <w:vAlign w:val="bottom"/>
          </w:tcPr>
          <w:p>
            <w:pPr>
              <w:spacing w:after="0" w:line="295" w:lineRule="exact"/>
              <w:rPr>
                <w:sz w:val="20"/>
                <w:szCs w:val="20"/>
                <w:color w:val="auto"/>
              </w:rPr>
            </w:pPr>
            <w:r>
              <w:rPr>
                <w:rFonts w:ascii="Arial" w:cs="Arial" w:eastAsia="Arial" w:hAnsi="Arial"/>
                <w:sz w:val="20"/>
                <w:szCs w:val="20"/>
                <w:color w:val="auto"/>
                <w:w w:val="99"/>
              </w:rPr>
              <w:t>a</w:t>
            </w:r>
            <w:r>
              <w:rPr>
                <w:rFonts w:ascii="Arial" w:cs="Arial" w:eastAsia="Arial" w:hAnsi="Arial"/>
                <w:sz w:val="27"/>
                <w:szCs w:val="27"/>
                <w:b w:val="1"/>
                <w:bCs w:val="1"/>
                <w:color w:val="auto"/>
                <w:w w:val="99"/>
                <w:vertAlign w:val="subscript"/>
              </w:rPr>
              <w:t>ii</w:t>
            </w:r>
            <w:r>
              <w:rPr>
                <w:rFonts w:ascii="Arial" w:cs="Arial" w:eastAsia="Arial" w:hAnsi="Arial"/>
                <w:sz w:val="20"/>
                <w:szCs w:val="20"/>
                <w:color w:val="auto"/>
                <w:w w:val="99"/>
              </w:rPr>
              <w:t>x</w:t>
            </w:r>
            <w:r>
              <w:rPr>
                <w:rFonts w:ascii="Arial" w:cs="Arial" w:eastAsia="Arial" w:hAnsi="Arial"/>
                <w:sz w:val="27"/>
                <w:szCs w:val="27"/>
                <w:b w:val="1"/>
                <w:bCs w:val="1"/>
                <w:color w:val="auto"/>
                <w:w w:val="99"/>
                <w:vertAlign w:val="subscript"/>
              </w:rPr>
              <w:t>i</w:t>
            </w:r>
            <w:r>
              <w:rPr>
                <w:rFonts w:ascii="Arial" w:cs="Arial" w:eastAsia="Arial" w:hAnsi="Arial"/>
                <w:sz w:val="27"/>
                <w:szCs w:val="27"/>
                <w:b w:val="1"/>
                <w:bCs w:val="1"/>
                <w:i w:val="1"/>
                <w:iCs w:val="1"/>
                <w:color w:val="auto"/>
                <w:w w:val="99"/>
                <w:vertAlign w:val="superscript"/>
              </w:rPr>
              <w:t>(</w:t>
            </w:r>
            <w:r>
              <w:rPr>
                <w:rFonts w:ascii="Arial" w:cs="Arial" w:eastAsia="Arial" w:hAnsi="Arial"/>
                <w:sz w:val="27"/>
                <w:szCs w:val="27"/>
                <w:b w:val="1"/>
                <w:bCs w:val="1"/>
                <w:color w:val="auto"/>
                <w:w w:val="99"/>
                <w:vertAlign w:val="superscript"/>
              </w:rPr>
              <w:t>k</w:t>
            </w:r>
            <w:r>
              <w:rPr>
                <w:rFonts w:ascii="Arial" w:cs="Arial" w:eastAsia="Arial" w:hAnsi="Arial"/>
                <w:sz w:val="27"/>
                <w:szCs w:val="27"/>
                <w:b w:val="1"/>
                <w:bCs w:val="1"/>
                <w:i w:val="1"/>
                <w:iCs w:val="1"/>
                <w:color w:val="auto"/>
                <w:w w:val="99"/>
                <w:vertAlign w:val="superscript"/>
              </w:rPr>
              <w:t>+1)</w:t>
            </w:r>
          </w:p>
        </w:tc>
        <w:tc>
          <w:tcPr>
            <w:tcW w:w="3360" w:type="dxa"/>
            <w:vAlign w:val="bottom"/>
          </w:tcPr>
          <w:p>
            <w:pPr>
              <w:ind w:left="20"/>
              <w:spacing w:after="0"/>
              <w:rPr>
                <w:sz w:val="20"/>
                <w:szCs w:val="20"/>
                <w:color w:val="auto"/>
              </w:rPr>
            </w:pPr>
            <w:r>
              <w:rPr>
                <w:rFonts w:ascii="Arial" w:cs="Arial" w:eastAsia="Arial" w:hAnsi="Arial"/>
                <w:sz w:val="20"/>
                <w:szCs w:val="20"/>
                <w:color w:val="auto"/>
                <w:w w:val="97"/>
              </w:rPr>
              <w:t>+ ωa</w:t>
            </w:r>
            <w:r>
              <w:rPr>
                <w:rFonts w:ascii="Arial" w:cs="Arial" w:eastAsia="Arial" w:hAnsi="Arial"/>
                <w:sz w:val="27"/>
                <w:szCs w:val="27"/>
                <w:b w:val="1"/>
                <w:bCs w:val="1"/>
                <w:color w:val="auto"/>
                <w:w w:val="97"/>
                <w:vertAlign w:val="subscript"/>
              </w:rPr>
              <w:t>ij</w:t>
            </w:r>
            <w:r>
              <w:rPr>
                <w:rFonts w:ascii="Arial" w:cs="Arial" w:eastAsia="Arial" w:hAnsi="Arial"/>
                <w:sz w:val="20"/>
                <w:szCs w:val="20"/>
                <w:color w:val="auto"/>
                <w:w w:val="97"/>
              </w:rPr>
              <w:t xml:space="preserve"> x</w:t>
            </w:r>
            <w:r>
              <w:rPr>
                <w:rFonts w:ascii="Arial" w:cs="Arial" w:eastAsia="Arial" w:hAnsi="Arial"/>
                <w:sz w:val="27"/>
                <w:szCs w:val="27"/>
                <w:b w:val="1"/>
                <w:bCs w:val="1"/>
                <w:color w:val="auto"/>
                <w:w w:val="97"/>
                <w:vertAlign w:val="subscript"/>
              </w:rPr>
              <w:t>j</w:t>
            </w:r>
            <w:r>
              <w:rPr>
                <w:rFonts w:ascii="Arial" w:cs="Arial" w:eastAsia="Arial" w:hAnsi="Arial"/>
                <w:sz w:val="27"/>
                <w:szCs w:val="27"/>
                <w:b w:val="1"/>
                <w:bCs w:val="1"/>
                <w:i w:val="1"/>
                <w:iCs w:val="1"/>
                <w:color w:val="auto"/>
                <w:w w:val="97"/>
                <w:vertAlign w:val="superscript"/>
              </w:rPr>
              <w:t>(</w:t>
            </w:r>
            <w:r>
              <w:rPr>
                <w:rFonts w:ascii="Arial" w:cs="Arial" w:eastAsia="Arial" w:hAnsi="Arial"/>
                <w:sz w:val="27"/>
                <w:szCs w:val="27"/>
                <w:b w:val="1"/>
                <w:bCs w:val="1"/>
                <w:color w:val="auto"/>
                <w:w w:val="97"/>
                <w:vertAlign w:val="superscript"/>
              </w:rPr>
              <w:t>k</w:t>
            </w:r>
            <w:r>
              <w:rPr>
                <w:rFonts w:ascii="Arial" w:cs="Arial" w:eastAsia="Arial" w:hAnsi="Arial"/>
                <w:sz w:val="27"/>
                <w:szCs w:val="27"/>
                <w:b w:val="1"/>
                <w:bCs w:val="1"/>
                <w:i w:val="1"/>
                <w:iCs w:val="1"/>
                <w:color w:val="auto"/>
                <w:w w:val="97"/>
                <w:vertAlign w:val="superscript"/>
              </w:rPr>
              <w:t>+1)</w:t>
            </w:r>
            <w:r>
              <w:rPr>
                <w:rFonts w:ascii="Arial" w:cs="Arial" w:eastAsia="Arial" w:hAnsi="Arial"/>
                <w:sz w:val="20"/>
                <w:szCs w:val="20"/>
                <w:color w:val="auto"/>
                <w:w w:val="97"/>
              </w:rPr>
              <w:t xml:space="preserve"> = (1 − ω) a</w:t>
            </w:r>
            <w:r>
              <w:rPr>
                <w:rFonts w:ascii="Arial" w:cs="Arial" w:eastAsia="Arial" w:hAnsi="Arial"/>
                <w:sz w:val="27"/>
                <w:szCs w:val="27"/>
                <w:b w:val="1"/>
                <w:bCs w:val="1"/>
                <w:color w:val="auto"/>
                <w:w w:val="97"/>
                <w:vertAlign w:val="subscript"/>
              </w:rPr>
              <w:t>ii</w:t>
            </w:r>
            <w:r>
              <w:rPr>
                <w:rFonts w:ascii="Arial" w:cs="Arial" w:eastAsia="Arial" w:hAnsi="Arial"/>
                <w:sz w:val="20"/>
                <w:szCs w:val="20"/>
                <w:color w:val="auto"/>
                <w:w w:val="97"/>
              </w:rPr>
              <w:t>x</w:t>
            </w:r>
            <w:r>
              <w:rPr>
                <w:rFonts w:ascii="Arial" w:cs="Arial" w:eastAsia="Arial" w:hAnsi="Arial"/>
                <w:sz w:val="27"/>
                <w:szCs w:val="27"/>
                <w:b w:val="1"/>
                <w:bCs w:val="1"/>
                <w:color w:val="auto"/>
                <w:w w:val="97"/>
                <w:vertAlign w:val="subscript"/>
              </w:rPr>
              <w:t>i</w:t>
            </w:r>
            <w:r>
              <w:rPr>
                <w:rFonts w:ascii="Arial" w:cs="Arial" w:eastAsia="Arial" w:hAnsi="Arial"/>
                <w:sz w:val="27"/>
                <w:szCs w:val="27"/>
                <w:b w:val="1"/>
                <w:bCs w:val="1"/>
                <w:i w:val="1"/>
                <w:iCs w:val="1"/>
                <w:color w:val="auto"/>
                <w:w w:val="97"/>
                <w:vertAlign w:val="superscript"/>
              </w:rPr>
              <w:t>(</w:t>
            </w:r>
            <w:r>
              <w:rPr>
                <w:rFonts w:ascii="Arial" w:cs="Arial" w:eastAsia="Arial" w:hAnsi="Arial"/>
                <w:sz w:val="27"/>
                <w:szCs w:val="27"/>
                <w:b w:val="1"/>
                <w:bCs w:val="1"/>
                <w:color w:val="auto"/>
                <w:w w:val="97"/>
                <w:vertAlign w:val="superscript"/>
              </w:rPr>
              <w:t>k</w:t>
            </w:r>
            <w:r>
              <w:rPr>
                <w:rFonts w:ascii="Arial" w:cs="Arial" w:eastAsia="Arial" w:hAnsi="Arial"/>
                <w:sz w:val="27"/>
                <w:szCs w:val="27"/>
                <w:b w:val="1"/>
                <w:bCs w:val="1"/>
                <w:i w:val="1"/>
                <w:iCs w:val="1"/>
                <w:color w:val="auto"/>
                <w:w w:val="97"/>
                <w:vertAlign w:val="superscript"/>
              </w:rPr>
              <w:t>)</w:t>
            </w:r>
            <w:r>
              <w:rPr>
                <w:rFonts w:ascii="Arial" w:cs="Arial" w:eastAsia="Arial" w:hAnsi="Arial"/>
                <w:sz w:val="20"/>
                <w:szCs w:val="20"/>
                <w:color w:val="auto"/>
                <w:w w:val="97"/>
              </w:rPr>
              <w:t xml:space="preserve"> − ω</w:t>
            </w:r>
          </w:p>
        </w:tc>
        <w:tc>
          <w:tcPr>
            <w:tcW w:w="1680" w:type="dxa"/>
            <w:vAlign w:val="bottom"/>
          </w:tcPr>
          <w:p>
            <w:pPr>
              <w:ind w:left="520"/>
              <w:spacing w:after="0" w:line="295" w:lineRule="exact"/>
              <w:rPr>
                <w:sz w:val="20"/>
                <w:szCs w:val="20"/>
                <w:color w:val="auto"/>
              </w:rPr>
            </w:pPr>
            <w:r>
              <w:rPr>
                <w:rFonts w:ascii="Arial" w:cs="Arial" w:eastAsia="Arial" w:hAnsi="Arial"/>
                <w:sz w:val="20"/>
                <w:szCs w:val="20"/>
                <w:color w:val="auto"/>
                <w:w w:val="92"/>
              </w:rPr>
              <w:t>a</w:t>
            </w:r>
            <w:r>
              <w:rPr>
                <w:rFonts w:ascii="Arial" w:cs="Arial" w:eastAsia="Arial" w:hAnsi="Arial"/>
                <w:sz w:val="27"/>
                <w:szCs w:val="27"/>
                <w:b w:val="1"/>
                <w:bCs w:val="1"/>
                <w:color w:val="auto"/>
                <w:w w:val="92"/>
                <w:vertAlign w:val="subscript"/>
              </w:rPr>
              <w:t>ij</w:t>
            </w:r>
            <w:r>
              <w:rPr>
                <w:rFonts w:ascii="Arial" w:cs="Arial" w:eastAsia="Arial" w:hAnsi="Arial"/>
                <w:sz w:val="20"/>
                <w:szCs w:val="20"/>
                <w:color w:val="auto"/>
                <w:w w:val="92"/>
              </w:rPr>
              <w:t xml:space="preserve"> x</w:t>
            </w:r>
            <w:r>
              <w:rPr>
                <w:rFonts w:ascii="Arial" w:cs="Arial" w:eastAsia="Arial" w:hAnsi="Arial"/>
                <w:sz w:val="27"/>
                <w:szCs w:val="27"/>
                <w:b w:val="1"/>
                <w:bCs w:val="1"/>
                <w:color w:val="auto"/>
                <w:w w:val="92"/>
                <w:vertAlign w:val="subscript"/>
              </w:rPr>
              <w:t>j</w:t>
            </w:r>
            <w:r>
              <w:rPr>
                <w:rFonts w:ascii="Arial" w:cs="Arial" w:eastAsia="Arial" w:hAnsi="Arial"/>
                <w:sz w:val="27"/>
                <w:szCs w:val="27"/>
                <w:b w:val="1"/>
                <w:bCs w:val="1"/>
                <w:i w:val="1"/>
                <w:iCs w:val="1"/>
                <w:color w:val="auto"/>
                <w:w w:val="92"/>
                <w:vertAlign w:val="superscript"/>
              </w:rPr>
              <w:t>(</w:t>
            </w:r>
            <w:r>
              <w:rPr>
                <w:rFonts w:ascii="Arial" w:cs="Arial" w:eastAsia="Arial" w:hAnsi="Arial"/>
                <w:sz w:val="27"/>
                <w:szCs w:val="27"/>
                <w:b w:val="1"/>
                <w:bCs w:val="1"/>
                <w:color w:val="auto"/>
                <w:w w:val="92"/>
                <w:vertAlign w:val="superscript"/>
              </w:rPr>
              <w:t>k</w:t>
            </w:r>
            <w:r>
              <w:rPr>
                <w:rFonts w:ascii="Arial" w:cs="Arial" w:eastAsia="Arial" w:hAnsi="Arial"/>
                <w:sz w:val="27"/>
                <w:szCs w:val="27"/>
                <w:b w:val="1"/>
                <w:bCs w:val="1"/>
                <w:i w:val="1"/>
                <w:iCs w:val="1"/>
                <w:color w:val="auto"/>
                <w:w w:val="92"/>
                <w:vertAlign w:val="superscript"/>
              </w:rPr>
              <w:t>)</w:t>
            </w:r>
            <w:r>
              <w:rPr>
                <w:rFonts w:ascii="Arial" w:cs="Arial" w:eastAsia="Arial" w:hAnsi="Arial"/>
                <w:sz w:val="20"/>
                <w:szCs w:val="20"/>
                <w:color w:val="auto"/>
                <w:w w:val="92"/>
              </w:rPr>
              <w:t xml:space="preserve"> + ωb</w:t>
            </w:r>
            <w:r>
              <w:rPr>
                <w:rFonts w:ascii="Arial" w:cs="Arial" w:eastAsia="Arial" w:hAnsi="Arial"/>
                <w:sz w:val="27"/>
                <w:szCs w:val="27"/>
                <w:b w:val="1"/>
                <w:bCs w:val="1"/>
                <w:color w:val="auto"/>
                <w:w w:val="92"/>
                <w:vertAlign w:val="subscript"/>
              </w:rPr>
              <w:t>i</w:t>
            </w:r>
            <w:r>
              <w:rPr>
                <w:rFonts w:ascii="Arial" w:cs="Arial" w:eastAsia="Arial" w:hAnsi="Arial"/>
                <w:sz w:val="20"/>
                <w:szCs w:val="20"/>
                <w:color w:val="auto"/>
                <w:w w:val="92"/>
              </w:rPr>
              <w:t>,</w:t>
            </w:r>
          </w:p>
        </w:tc>
      </w:tr>
      <w:tr>
        <w:trPr>
          <w:trHeight w:val="139"/>
        </w:trPr>
        <w:tc>
          <w:tcPr>
            <w:tcW w:w="800" w:type="dxa"/>
            <w:vAlign w:val="bottom"/>
          </w:tcPr>
          <w:p>
            <w:pPr>
              <w:spacing w:after="0"/>
              <w:rPr>
                <w:sz w:val="12"/>
                <w:szCs w:val="12"/>
                <w:color w:val="auto"/>
              </w:rPr>
            </w:pPr>
          </w:p>
        </w:tc>
        <w:tc>
          <w:tcPr>
            <w:tcW w:w="3360" w:type="dxa"/>
            <w:vAlign w:val="bottom"/>
          </w:tcPr>
          <w:p>
            <w:pPr>
              <w:ind w:left="380"/>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tc>
        <w:tc>
          <w:tcPr>
            <w:tcW w:w="1680" w:type="dxa"/>
            <w:vAlign w:val="bottom"/>
          </w:tcPr>
          <w:p>
            <w:pPr>
              <w:jc w:val="center"/>
              <w:ind w:right="1113"/>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r>
    </w:tbl>
    <w:p>
      <w:pPr>
        <w:spacing w:after="0" w:line="33" w:lineRule="exact"/>
        <w:rPr>
          <w:sz w:val="20"/>
          <w:szCs w:val="20"/>
          <w:color w:val="auto"/>
        </w:rPr>
      </w:pPr>
    </w:p>
    <w:p>
      <w:pPr>
        <w:ind w:left="6280"/>
        <w:spacing w:after="0" w:line="239" w:lineRule="auto"/>
        <w:rPr>
          <w:sz w:val="20"/>
          <w:szCs w:val="20"/>
          <w:color w:val="auto"/>
        </w:rPr>
      </w:pPr>
      <w:r>
        <w:rPr>
          <w:rFonts w:ascii="Arial" w:cs="Arial" w:eastAsia="Arial" w:hAnsi="Arial"/>
          <w:sz w:val="20"/>
          <w:szCs w:val="20"/>
          <w:color w:val="auto"/>
        </w:rPr>
        <w:t>˜</w:t>
      </w:r>
    </w:p>
    <w:p>
      <w:pPr>
        <w:spacing w:after="0" w:line="206" w:lineRule="auto"/>
        <w:rPr>
          <w:sz w:val="20"/>
          <w:szCs w:val="20"/>
          <w:color w:val="auto"/>
        </w:rPr>
      </w:pPr>
      <w:r>
        <w:rPr>
          <w:rFonts w:ascii="Arial" w:cs="Arial" w:eastAsia="Arial" w:hAnsi="Arial"/>
          <w:sz w:val="19"/>
          <w:szCs w:val="19"/>
          <w:b w:val="1"/>
          <w:bCs w:val="1"/>
          <w:color w:val="auto"/>
        </w:rPr>
        <w:t xml:space="preserve">для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 . . . , n</w:t>
      </w:r>
      <w:r>
        <w:rPr>
          <w:rFonts w:ascii="Arial" w:cs="Arial" w:eastAsia="Arial" w:hAnsi="Arial"/>
          <w:sz w:val="19"/>
          <w:szCs w:val="19"/>
          <w:b w:val="1"/>
          <w:bCs w:val="1"/>
          <w:color w:val="auto"/>
        </w:rPr>
        <w:t xml:space="preserve">. Применяя введённые выше в §3.4д матрицы </w:t>
      </w:r>
      <w:r>
        <w:rPr>
          <w:rFonts w:ascii="Arial" w:cs="Arial" w:eastAsia="Arial" w:hAnsi="Arial"/>
          <w:sz w:val="19"/>
          <w:szCs w:val="19"/>
          <w:color w:val="auto"/>
        </w:rPr>
        <w:t>D</w:t>
      </w:r>
      <w:r>
        <w:rPr>
          <w:rFonts w:ascii="Arial" w:cs="Arial" w:eastAsia="Arial" w:hAnsi="Arial"/>
          <w:sz w:val="19"/>
          <w:szCs w:val="19"/>
          <w:b w:val="1"/>
          <w:bCs w:val="1"/>
          <w:color w:val="auto"/>
        </w:rPr>
        <w:t xml:space="preserve">, </w:t>
      </w:r>
      <w:r>
        <w:rPr>
          <w:rFonts w:ascii="Arial" w:cs="Arial" w:eastAsia="Arial" w:hAnsi="Arial"/>
          <w:sz w:val="19"/>
          <w:szCs w:val="19"/>
          <w:color w:val="auto"/>
        </w:rPr>
        <w:t>L</w:t>
      </w:r>
      <w:r>
        <w:rPr>
          <w:rFonts w:ascii="Arial" w:cs="Arial" w:eastAsia="Arial" w:hAnsi="Arial"/>
          <w:sz w:val="19"/>
          <w:szCs w:val="19"/>
          <w:b w:val="1"/>
          <w:bCs w:val="1"/>
          <w:color w:val="auto"/>
        </w:rPr>
        <w:t>,</w:t>
      </w:r>
    </w:p>
    <w:p>
      <w:pPr>
        <w:spacing w:after="0" w:line="1" w:lineRule="exact"/>
        <w:rPr>
          <w:sz w:val="20"/>
          <w:szCs w:val="20"/>
          <w:color w:val="auto"/>
        </w:rPr>
      </w:pPr>
    </w:p>
    <w:p>
      <w:pPr>
        <w:ind w:left="20"/>
        <w:spacing w:after="0"/>
        <w:rPr>
          <w:sz w:val="20"/>
          <w:szCs w:val="20"/>
          <w:color w:val="auto"/>
        </w:rPr>
      </w:pPr>
      <w:r>
        <w:rPr>
          <w:rFonts w:ascii="Arial" w:cs="Arial" w:eastAsia="Arial" w:hAnsi="Arial"/>
          <w:sz w:val="4"/>
          <w:szCs w:val="4"/>
          <w:color w:val="auto"/>
        </w:rPr>
        <w:t>˜</w:t>
      </w:r>
    </w:p>
    <w:p>
      <w:pPr>
        <w:spacing w:after="0" w:line="210" w:lineRule="auto"/>
        <w:rPr>
          <w:sz w:val="20"/>
          <w:szCs w:val="20"/>
          <w:color w:val="auto"/>
        </w:rPr>
      </w:pPr>
      <w:r>
        <w:rPr>
          <w:rFonts w:ascii="Arial" w:cs="Arial" w:eastAsia="Arial" w:hAnsi="Arial"/>
          <w:sz w:val="20"/>
          <w:szCs w:val="20"/>
          <w:color w:val="auto"/>
        </w:rPr>
        <w:t xml:space="preserve">U </w:t>
      </w:r>
      <w:r>
        <w:rPr>
          <w:rFonts w:ascii="Arial" w:cs="Arial" w:eastAsia="Arial" w:hAnsi="Arial"/>
          <w:sz w:val="20"/>
          <w:szCs w:val="20"/>
          <w:b w:val="1"/>
          <w:bCs w:val="1"/>
          <w:color w:val="auto"/>
        </w:rPr>
        <w:t>, можно придать этим соотношениям более компактный вид</w:t>
      </w:r>
    </w:p>
    <w:p>
      <w:pPr>
        <w:ind w:left="1180"/>
        <w:spacing w:after="0"/>
        <w:tabs>
          <w:tab w:leader="none" w:pos="1820" w:val="left"/>
          <w:tab w:leader="none" w:pos="2160" w:val="left"/>
          <w:tab w:leader="none" w:pos="4160" w:val="left"/>
          <w:tab w:leader="none" w:pos="4520" w:val="left"/>
        </w:tabs>
        <w:rPr>
          <w:sz w:val="20"/>
          <w:szCs w:val="20"/>
          <w:color w:val="auto"/>
        </w:rPr>
      </w:pPr>
      <w:r>
        <w:rPr>
          <w:rFonts w:ascii="Arial" w:cs="Arial" w:eastAsia="Arial" w:hAnsi="Arial"/>
          <w:sz w:val="24"/>
          <w:szCs w:val="24"/>
          <w:b w:val="1"/>
          <w:bCs w:val="1"/>
          <w:color w:val="auto"/>
          <w:vertAlign w:val="superscript"/>
        </w:rPr>
        <w:t xml:space="preserve"> </w:t>
      </w:r>
      <w:r>
        <w:rPr>
          <w:sz w:val="20"/>
          <w:szCs w:val="20"/>
          <w:color w:val="auto"/>
        </w:rPr>
        <w:tab/>
      </w:r>
      <w:r>
        <w:rPr>
          <w:rFonts w:ascii="Arial" w:cs="Arial" w:eastAsia="Arial" w:hAnsi="Arial"/>
          <w:sz w:val="24"/>
          <w:szCs w:val="24"/>
          <w:color w:val="auto"/>
          <w:vertAlign w:val="superscript"/>
        </w:rPr>
        <w:t>˜</w:t>
      </w:r>
      <w:r>
        <w:rPr>
          <w:sz w:val="20"/>
          <w:szCs w:val="20"/>
          <w:color w:val="auto"/>
        </w:rPr>
        <w:tab/>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24"/>
          <w:szCs w:val="24"/>
          <w:color w:val="auto"/>
          <w:vertAlign w:val="superscript"/>
        </w:rPr>
        <w:t>˜</w:t>
      </w:r>
      <w:r>
        <w:rPr>
          <w:sz w:val="20"/>
          <w:szCs w:val="20"/>
          <w:color w:val="auto"/>
        </w:rPr>
        <w:tab/>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p>
      <w:pPr>
        <w:spacing w:after="0" w:line="7" w:lineRule="exact"/>
        <w:rPr>
          <w:sz w:val="20"/>
          <w:szCs w:val="20"/>
          <w:color w:val="auto"/>
        </w:rPr>
      </w:pPr>
    </w:p>
    <w:p>
      <w:pPr>
        <w:ind w:left="1260"/>
        <w:spacing w:after="0" w:line="239" w:lineRule="auto"/>
        <w:tabs>
          <w:tab w:leader="none" w:pos="2640" w:val="left"/>
          <w:tab w:leader="none" w:pos="4780" w:val="left"/>
        </w:tabs>
        <w:rPr>
          <w:sz w:val="20"/>
          <w:szCs w:val="20"/>
          <w:color w:val="auto"/>
        </w:rPr>
      </w:pPr>
      <w:r>
        <w:rPr>
          <w:rFonts w:ascii="Arial" w:cs="Arial" w:eastAsia="Arial" w:hAnsi="Arial"/>
          <w:sz w:val="20"/>
          <w:szCs w:val="20"/>
          <w:color w:val="auto"/>
        </w:rPr>
        <w:t>D − ωL x</w:t>
      </w:r>
      <w:r>
        <w:rPr>
          <w:sz w:val="20"/>
          <w:szCs w:val="20"/>
          <w:color w:val="auto"/>
        </w:rPr>
        <w:tab/>
      </w:r>
      <w:r>
        <w:rPr>
          <w:rFonts w:ascii="Arial" w:cs="Arial" w:eastAsia="Arial" w:hAnsi="Arial"/>
          <w:sz w:val="20"/>
          <w:szCs w:val="20"/>
          <w:color w:val="auto"/>
        </w:rPr>
        <w:t>=  (1 − ω)D + ωU  x</w:t>
      </w:r>
      <w:r>
        <w:rPr>
          <w:sz w:val="20"/>
          <w:szCs w:val="20"/>
          <w:color w:val="auto"/>
        </w:rPr>
        <w:tab/>
      </w:r>
      <w:r>
        <w:rPr>
          <w:rFonts w:ascii="Arial" w:cs="Arial" w:eastAsia="Arial" w:hAnsi="Arial"/>
          <w:sz w:val="19"/>
          <w:szCs w:val="19"/>
          <w:color w:val="auto"/>
        </w:rPr>
        <w:t>+ ωb,</w:t>
      </w:r>
    </w:p>
    <w:p>
      <w:pPr>
        <w:spacing w:after="0" w:line="17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откуда</w:t>
      </w:r>
    </w:p>
    <w:p>
      <w:pPr>
        <w:ind w:left="660"/>
        <w:spacing w:after="0" w:line="193" w:lineRule="auto"/>
        <w:tabs>
          <w:tab w:leader="none" w:pos="1980" w:val="left"/>
          <w:tab w:leader="none" w:pos="3700" w:val="left"/>
          <w:tab w:leader="none" w:pos="4060" w:val="left"/>
          <w:tab w:leader="none" w:pos="5200" w:val="left"/>
        </w:tabs>
        <w:rPr>
          <w:sz w:val="20"/>
          <w:szCs w:val="20"/>
          <w:color w:val="auto"/>
        </w:rPr>
      </w:pP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k</w:t>
      </w:r>
      <w:r>
        <w:rPr>
          <w:rFonts w:ascii="Arial" w:cs="Arial" w:eastAsia="Arial" w:hAnsi="Arial"/>
          <w:sz w:val="27"/>
          <w:szCs w:val="27"/>
          <w:b w:val="1"/>
          <w:bCs w:val="1"/>
          <w:i w:val="1"/>
          <w:iCs w:val="1"/>
          <w:color w:val="auto"/>
          <w:vertAlign w:val="subscript"/>
        </w:rPr>
        <w:t>+1)</w:t>
      </w:r>
      <w:r>
        <w:rPr>
          <w:sz w:val="20"/>
          <w:szCs w:val="20"/>
          <w:color w:val="auto"/>
        </w:rPr>
        <w:tab/>
      </w:r>
      <w:r>
        <w:rPr>
          <w:rFonts w:ascii="Arial" w:cs="Arial" w:eastAsia="Arial" w:hAnsi="Arial"/>
          <w:sz w:val="16"/>
          <w:szCs w:val="16"/>
          <w:color w:val="auto"/>
          <w:vertAlign w:val="superscript"/>
        </w:rPr>
        <w:t xml:space="preserve">˜ </w:t>
      </w:r>
      <w:r>
        <w:rPr>
          <w:rFonts w:ascii="Arial" w:cs="Arial" w:eastAsia="Arial" w:hAnsi="Arial"/>
          <w:sz w:val="9"/>
          <w:szCs w:val="9"/>
          <w:color w:val="auto"/>
        </w:rPr>
        <w:t>−</w:t>
      </w:r>
      <w:r>
        <w:rPr>
          <w:rFonts w:ascii="Arial" w:cs="Arial" w:eastAsia="Arial" w:hAnsi="Arial"/>
          <w:sz w:val="9"/>
          <w:szCs w:val="9"/>
          <w:b w:val="1"/>
          <w:bCs w:val="1"/>
          <w:i w:val="1"/>
          <w:iCs w:val="1"/>
          <w:color w:val="auto"/>
        </w:rPr>
        <w:t>1</w:t>
      </w:r>
      <w:r>
        <w:rPr>
          <w:sz w:val="20"/>
          <w:szCs w:val="20"/>
          <w:color w:val="auto"/>
        </w:rPr>
        <w:tab/>
      </w:r>
      <w:r>
        <w:rPr>
          <w:rFonts w:ascii="Arial" w:cs="Arial" w:eastAsia="Arial" w:hAnsi="Arial"/>
          <w:sz w:val="14"/>
          <w:szCs w:val="14"/>
          <w:color w:val="auto"/>
          <w:vertAlign w:val="superscript"/>
        </w:rPr>
        <w:t>˜</w:t>
      </w:r>
      <w:r>
        <w:rPr>
          <w:sz w:val="20"/>
          <w:szCs w:val="20"/>
          <w:color w:val="auto"/>
        </w:rPr>
        <w:tab/>
      </w:r>
      <w:r>
        <w:rPr>
          <w:rFonts w:ascii="Arial" w:cs="Arial" w:eastAsia="Arial" w:hAnsi="Arial"/>
          <w:sz w:val="28"/>
          <w:szCs w:val="28"/>
          <w:b w:val="1"/>
          <w:bCs w:val="1"/>
          <w:i w:val="1"/>
          <w:iCs w:val="1"/>
          <w:color w:val="auto"/>
          <w:vertAlign w:val="subscript"/>
        </w:rPr>
        <w:t>(</w:t>
      </w:r>
      <w:r>
        <w:rPr>
          <w:rFonts w:ascii="Arial" w:cs="Arial" w:eastAsia="Arial" w:hAnsi="Arial"/>
          <w:sz w:val="27"/>
          <w:szCs w:val="27"/>
          <w:b w:val="1"/>
          <w:bCs w:val="1"/>
          <w:color w:val="auto"/>
          <w:vertAlign w:val="subscript"/>
        </w:rPr>
        <w:t>k</w:t>
      </w:r>
      <w:r>
        <w:rPr>
          <w:rFonts w:ascii="Arial" w:cs="Arial" w:eastAsia="Arial" w:hAnsi="Arial"/>
          <w:sz w:val="28"/>
          <w:szCs w:val="28"/>
          <w:b w:val="1"/>
          <w:bCs w:val="1"/>
          <w:i w:val="1"/>
          <w:iCs w:val="1"/>
          <w:color w:val="auto"/>
          <w:vertAlign w:val="subscript"/>
        </w:rPr>
        <w:t>)</w:t>
      </w:r>
      <w:r>
        <w:rPr>
          <w:sz w:val="20"/>
          <w:szCs w:val="20"/>
          <w:color w:val="auto"/>
        </w:rPr>
        <w:tab/>
      </w:r>
      <w:r>
        <w:rPr>
          <w:rFonts w:ascii="Arial" w:cs="Arial" w:eastAsia="Arial" w:hAnsi="Arial"/>
          <w:sz w:val="16"/>
          <w:szCs w:val="16"/>
          <w:color w:val="auto"/>
          <w:vertAlign w:val="superscript"/>
        </w:rPr>
        <w:t xml:space="preserve">˜ </w:t>
      </w:r>
      <w:r>
        <w:rPr>
          <w:rFonts w:ascii="Arial" w:cs="Arial" w:eastAsia="Arial" w:hAnsi="Arial"/>
          <w:sz w:val="9"/>
          <w:szCs w:val="9"/>
          <w:color w:val="auto"/>
        </w:rPr>
        <w:t>−</w:t>
      </w:r>
      <w:r>
        <w:rPr>
          <w:rFonts w:ascii="Arial" w:cs="Arial" w:eastAsia="Arial" w:hAnsi="Arial"/>
          <w:sz w:val="9"/>
          <w:szCs w:val="9"/>
          <w:b w:val="1"/>
          <w:bCs w:val="1"/>
          <w:i w:val="1"/>
          <w:iCs w:val="1"/>
          <w:color w:val="auto"/>
        </w:rPr>
        <w:t>1</w:t>
      </w:r>
    </w:p>
    <w:p>
      <w:pPr>
        <w:ind w:left="540"/>
        <w:spacing w:after="0"/>
        <w:tabs>
          <w:tab w:leader="none" w:pos="1120" w:val="left"/>
          <w:tab w:leader="none" w:pos="2500" w:val="left"/>
          <w:tab w:leader="none" w:pos="4340" w:val="left"/>
          <w:tab w:leader="none" w:pos="5620" w:val="left"/>
        </w:tabs>
        <w:rPr>
          <w:sz w:val="20"/>
          <w:szCs w:val="20"/>
          <w:color w:val="auto"/>
        </w:rPr>
      </w:pPr>
      <w:r>
        <w:rPr>
          <w:rFonts w:ascii="Arial" w:cs="Arial" w:eastAsia="Arial" w:hAnsi="Arial"/>
          <w:sz w:val="20"/>
          <w:szCs w:val="20"/>
          <w:color w:val="auto"/>
        </w:rPr>
        <w:t>x</w:t>
      </w:r>
      <w:r>
        <w:rPr>
          <w:sz w:val="20"/>
          <w:szCs w:val="20"/>
          <w:color w:val="auto"/>
        </w:rPr>
        <w:tab/>
      </w:r>
      <w:r>
        <w:rPr>
          <w:rFonts w:ascii="Arial" w:cs="Arial" w:eastAsia="Arial" w:hAnsi="Arial"/>
          <w:sz w:val="20"/>
          <w:szCs w:val="20"/>
          <w:color w:val="auto"/>
        </w:rPr>
        <w:t>=  D − ωL</w:t>
      </w:r>
      <w:r>
        <w:rPr>
          <w:sz w:val="20"/>
          <w:szCs w:val="20"/>
          <w:color w:val="auto"/>
        </w:rPr>
        <w:tab/>
      </w:r>
      <w:r>
        <w:rPr>
          <w:rFonts w:ascii="Arial" w:cs="Arial" w:eastAsia="Arial" w:hAnsi="Arial"/>
          <w:sz w:val="20"/>
          <w:szCs w:val="20"/>
          <w:color w:val="auto"/>
        </w:rPr>
        <w:t>(1 − ω)D + ωU  x</w:t>
      </w:r>
      <w:r>
        <w:rPr>
          <w:sz w:val="20"/>
          <w:szCs w:val="20"/>
          <w:color w:val="auto"/>
        </w:rPr>
        <w:tab/>
      </w:r>
      <w:r>
        <w:rPr>
          <w:rFonts w:ascii="Arial" w:cs="Arial" w:eastAsia="Arial" w:hAnsi="Arial"/>
          <w:sz w:val="20"/>
          <w:szCs w:val="20"/>
          <w:color w:val="auto"/>
        </w:rPr>
        <w:t>+  D − ωL</w:t>
      </w:r>
      <w:r>
        <w:rPr>
          <w:sz w:val="20"/>
          <w:szCs w:val="20"/>
          <w:color w:val="auto"/>
        </w:rPr>
        <w:tab/>
      </w:r>
      <w:r>
        <w:rPr>
          <w:rFonts w:ascii="Arial" w:cs="Arial" w:eastAsia="Arial" w:hAnsi="Arial"/>
          <w:sz w:val="15"/>
          <w:szCs w:val="15"/>
          <w:color w:val="auto"/>
        </w:rPr>
        <w:t>ωb,</w:t>
      </w:r>
    </w:p>
    <w:p>
      <w:pPr>
        <w:sectPr>
          <w:pgSz w:w="7940" w:h="11906" w:orient="portrait"/>
          <w:cols w:equalWidth="0" w:num="1">
            <w:col w:w="6460"/>
          </w:cols>
          <w:pgMar w:left="880" w:top="928" w:right="600" w:bottom="723" w:gutter="0" w:footer="0" w:header="0"/>
        </w:sectPr>
      </w:pPr>
    </w:p>
    <w:bookmarkStart w:id="212" w:name="page213"/>
    <w:bookmarkEnd w:id="212"/>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212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00" w:lineRule="exact"/>
        <w:rPr>
          <w:sz w:val="20"/>
          <w:szCs w:val="20"/>
          <w:color w:val="auto"/>
        </w:rPr>
      </w:pPr>
    </w:p>
    <w:p>
      <w:pPr>
        <w:spacing w:after="0" w:line="274" w:lineRule="exact"/>
        <w:rPr>
          <w:sz w:val="20"/>
          <w:szCs w:val="20"/>
          <w:color w:val="auto"/>
        </w:rPr>
      </w:pPr>
    </w:p>
    <w:p>
      <w:pPr>
        <w:ind w:left="1406"/>
        <w:spacing w:after="0"/>
        <w:rPr>
          <w:sz w:val="20"/>
          <w:szCs w:val="20"/>
          <w:color w:val="auto"/>
        </w:rPr>
      </w:pPr>
      <w:r>
        <w:rPr>
          <w:rFonts w:ascii="Arial" w:cs="Arial" w:eastAsia="Arial" w:hAnsi="Arial"/>
          <w:sz w:val="18"/>
          <w:szCs w:val="18"/>
          <w:b w:val="1"/>
          <w:bCs w:val="1"/>
          <w:color w:val="auto"/>
        </w:rPr>
        <w:t>Таблица 3.4. Псевдокод метода релаксации</w:t>
      </w:r>
    </w:p>
    <w:p>
      <w:pPr>
        <w:spacing w:after="0" w:line="14" w:lineRule="exact"/>
        <w:rPr>
          <w:sz w:val="20"/>
          <w:szCs w:val="20"/>
          <w:color w:val="auto"/>
        </w:rPr>
      </w:pPr>
    </w:p>
    <w:p>
      <w:pPr>
        <w:ind w:left="1286"/>
        <w:spacing w:after="0" w:line="239" w:lineRule="auto"/>
        <w:rPr>
          <w:sz w:val="20"/>
          <w:szCs w:val="20"/>
          <w:color w:val="auto"/>
        </w:rPr>
      </w:pPr>
      <w:r>
        <w:rPr>
          <w:rFonts w:ascii="Arial" w:cs="Arial" w:eastAsia="Arial" w:hAnsi="Arial"/>
          <w:sz w:val="20"/>
          <w:szCs w:val="20"/>
          <w:b w:val="1"/>
          <w:bCs w:val="1"/>
          <w:color w:val="auto"/>
        </w:rPr>
        <w:t>для решения систем линейных уравнений</w:t>
      </w:r>
    </w:p>
    <w:p>
      <w:pPr>
        <w:spacing w:after="0" w:line="37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270510</wp:posOffset>
                </wp:positionH>
                <wp:positionV relativeFrom="paragraph">
                  <wp:posOffset>59690</wp:posOffset>
                </wp:positionV>
                <wp:extent cx="3563620" cy="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6362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3pt,4.7pt" to="301.9pt,4.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273685</wp:posOffset>
                </wp:positionH>
                <wp:positionV relativeFrom="paragraph">
                  <wp:posOffset>56515</wp:posOffset>
                </wp:positionV>
                <wp:extent cx="0" cy="238379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3837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5pt,4.45pt" to="21.55pt,192.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3830955</wp:posOffset>
                </wp:positionH>
                <wp:positionV relativeFrom="paragraph">
                  <wp:posOffset>56515</wp:posOffset>
                </wp:positionV>
                <wp:extent cx="0" cy="238379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3837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1.65pt,4.45pt" to="301.65pt,192.15pt" o:allowincell="f" strokecolor="#000000" strokeweight="0.48pt"/>
            </w:pict>
          </mc:Fallback>
        </mc:AlternateContent>
      </w:r>
    </w:p>
    <w:p>
      <w:pPr>
        <w:ind w:left="706"/>
        <w:spacing w:after="0"/>
        <w:rPr>
          <w:sz w:val="20"/>
          <w:szCs w:val="20"/>
          <w:color w:val="auto"/>
        </w:rPr>
      </w:pPr>
      <w:r>
        <w:rPr>
          <w:rFonts w:ascii="Arial" w:cs="Arial" w:eastAsia="Arial" w:hAnsi="Arial"/>
          <w:sz w:val="20"/>
          <w:szCs w:val="20"/>
          <w:color w:val="auto"/>
        </w:rPr>
        <w:t xml:space="preserve">k ← 0 </w:t>
      </w:r>
      <w:r>
        <w:rPr>
          <w:rFonts w:ascii="Arial" w:cs="Arial" w:eastAsia="Arial" w:hAnsi="Arial"/>
          <w:sz w:val="20"/>
          <w:szCs w:val="20"/>
          <w:b w:val="1"/>
          <w:bCs w:val="1"/>
          <w:color w:val="auto"/>
        </w:rPr>
        <w:t>;</w:t>
      </w:r>
    </w:p>
    <w:p>
      <w:pPr>
        <w:spacing w:after="0" w:line="31" w:lineRule="exact"/>
        <w:rPr>
          <w:sz w:val="20"/>
          <w:szCs w:val="20"/>
          <w:color w:val="auto"/>
        </w:rPr>
      </w:pPr>
    </w:p>
    <w:p>
      <w:pPr>
        <w:ind w:left="706" w:right="2120"/>
        <w:spacing w:after="0" w:line="231" w:lineRule="auto"/>
        <w:rPr>
          <w:sz w:val="20"/>
          <w:szCs w:val="20"/>
          <w:color w:val="auto"/>
        </w:rPr>
      </w:pPr>
      <w:r>
        <w:rPr>
          <w:rFonts w:ascii="Arial" w:cs="Arial" w:eastAsia="Arial" w:hAnsi="Arial"/>
          <w:sz w:val="20"/>
          <w:szCs w:val="20"/>
          <w:b w:val="1"/>
          <w:bCs w:val="1"/>
          <w:color w:val="auto"/>
        </w:rPr>
        <w:t xml:space="preserve">выбираем начальное приближение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 </w:t>
      </w:r>
      <w:r>
        <w:rPr>
          <w:rFonts w:ascii="Arial" w:cs="Arial" w:eastAsia="Arial" w:hAnsi="Arial"/>
          <w:sz w:val="20"/>
          <w:szCs w:val="20"/>
          <w:color w:val="auto"/>
        </w:rPr>
        <w:t xml:space="preserve">DO WHILE </w:t>
      </w:r>
      <w:r>
        <w:rPr>
          <w:rFonts w:ascii="Arial" w:cs="Arial" w:eastAsia="Arial" w:hAnsi="Arial"/>
          <w:sz w:val="20"/>
          <w:szCs w:val="20"/>
          <w:b w:val="1"/>
          <w:bCs w:val="1"/>
          <w:color w:val="auto"/>
        </w:rPr>
        <w:t>( метод не сошёлся )</w:t>
      </w:r>
    </w:p>
    <w:p>
      <w:pPr>
        <w:spacing w:after="0" w:line="43" w:lineRule="exact"/>
        <w:rPr>
          <w:sz w:val="20"/>
          <w:szCs w:val="20"/>
          <w:color w:val="auto"/>
        </w:rPr>
      </w:pPr>
    </w:p>
    <w:p>
      <w:pPr>
        <w:ind w:left="1006"/>
        <w:spacing w:after="0" w:line="239" w:lineRule="auto"/>
        <w:tabs>
          <w:tab w:leader="none" w:pos="1786" w:val="left"/>
          <w:tab w:leader="none" w:pos="2726" w:val="left"/>
        </w:tabs>
        <w:rPr>
          <w:sz w:val="20"/>
          <w:szCs w:val="20"/>
          <w:color w:val="auto"/>
        </w:rPr>
      </w:pPr>
      <w:r>
        <w:rPr>
          <w:rFonts w:ascii="Arial" w:cs="Arial" w:eastAsia="Arial" w:hAnsi="Arial"/>
          <w:sz w:val="20"/>
          <w:szCs w:val="20"/>
          <w:color w:val="auto"/>
        </w:rPr>
        <w:t>DO FOR</w:t>
      </w:r>
      <w:r>
        <w:rPr>
          <w:sz w:val="20"/>
          <w:szCs w:val="20"/>
          <w:color w:val="auto"/>
        </w:rPr>
        <w:tab/>
      </w:r>
      <w:r>
        <w:rPr>
          <w:rFonts w:ascii="Arial" w:cs="Arial" w:eastAsia="Arial" w:hAnsi="Arial"/>
          <w:sz w:val="20"/>
          <w:szCs w:val="20"/>
          <w:color w:val="auto"/>
        </w:rPr>
        <w:t>i = 1  TO</w:t>
      </w:r>
      <w:r>
        <w:rPr>
          <w:sz w:val="20"/>
          <w:szCs w:val="20"/>
          <w:color w:val="auto"/>
        </w:rPr>
        <w:tab/>
      </w:r>
      <w:r>
        <w:rPr>
          <w:rFonts w:ascii="Arial" w:cs="Arial" w:eastAsia="Arial" w:hAnsi="Arial"/>
          <w:sz w:val="20"/>
          <w:szCs w:val="20"/>
          <w:color w:val="auto"/>
        </w:rPr>
        <w:t>n</w:t>
      </w:r>
    </w:p>
    <w:p>
      <w:pPr>
        <w:spacing w:after="0" w:line="144" w:lineRule="exact"/>
        <w:rPr>
          <w:sz w:val="20"/>
          <w:szCs w:val="20"/>
          <w:color w:val="auto"/>
        </w:rPr>
      </w:pPr>
    </w:p>
    <w:p>
      <w:pPr>
        <w:ind w:left="1306"/>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(1 − ω)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bscript"/>
        </w:rPr>
        <w:t>i</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p>
    <w:tbl>
      <w:tblPr>
        <w:tblLayout w:type="fixed"/>
        <w:tblInd w:w="2326" w:type="dxa"/>
        <w:tblCellMar>
          <w:top w:w="0" w:type="dxa"/>
          <w:left w:w="0" w:type="dxa"/>
          <w:bottom w:w="0" w:type="dxa"/>
          <w:right w:w="0" w:type="dxa"/>
        </w:tblCellMar>
      </w:tblPr>
      <w:tr>
        <w:trPr>
          <w:trHeight w:val="194"/>
        </w:trPr>
        <w:tc>
          <w:tcPr>
            <w:tcW w:w="480" w:type="dxa"/>
            <w:vAlign w:val="bottom"/>
            <w:gridSpan w:val="2"/>
          </w:tcPr>
          <w:p>
            <w:pPr>
              <w:jc w:val="right"/>
              <w:ind w:right="20"/>
              <w:spacing w:after="0" w:line="194" w:lineRule="exact"/>
              <w:rPr>
                <w:sz w:val="20"/>
                <w:szCs w:val="20"/>
                <w:color w:val="auto"/>
              </w:rPr>
            </w:pPr>
            <w:r>
              <w:rPr>
                <w:rFonts w:ascii="Arial" w:cs="Arial" w:eastAsia="Arial" w:hAnsi="Arial"/>
                <w:sz w:val="17"/>
                <w:szCs w:val="17"/>
                <w:color w:val="auto"/>
              </w:rPr>
              <w:t>a</w:t>
            </w:r>
            <w:r>
              <w:rPr>
                <w:rFonts w:ascii="Arial" w:cs="Arial" w:eastAsia="Arial" w:hAnsi="Arial"/>
                <w:sz w:val="22"/>
                <w:szCs w:val="22"/>
                <w:b w:val="1"/>
                <w:bCs w:val="1"/>
                <w:color w:val="auto"/>
                <w:vertAlign w:val="subscript"/>
              </w:rPr>
              <w:t>ii</w:t>
            </w:r>
          </w:p>
        </w:tc>
        <w:tc>
          <w:tcPr>
            <w:tcW w:w="400" w:type="dxa"/>
            <w:vAlign w:val="bottom"/>
          </w:tcPr>
          <w:p>
            <w:pPr>
              <w:ind w:left="40"/>
              <w:spacing w:after="0" w:line="194" w:lineRule="exact"/>
              <w:rPr>
                <w:sz w:val="20"/>
                <w:szCs w:val="20"/>
                <w:color w:val="auto"/>
              </w:rPr>
            </w:pPr>
            <w:r>
              <w:rPr>
                <w:rFonts w:ascii="Arial" w:cs="Arial" w:eastAsia="Arial" w:hAnsi="Arial"/>
                <w:sz w:val="17"/>
                <w:szCs w:val="17"/>
                <w:color w:val="auto"/>
              </w:rPr>
              <w:t>b</w:t>
            </w:r>
            <w:r>
              <w:rPr>
                <w:rFonts w:ascii="Arial" w:cs="Arial" w:eastAsia="Arial" w:hAnsi="Arial"/>
                <w:sz w:val="22"/>
                <w:szCs w:val="22"/>
                <w:b w:val="1"/>
                <w:bCs w:val="1"/>
                <w:color w:val="auto"/>
                <w:vertAlign w:val="subscript"/>
              </w:rPr>
              <w:t>i</w:t>
            </w:r>
            <w:r>
              <w:rPr>
                <w:rFonts w:ascii="Arial" w:cs="Arial" w:eastAsia="Arial" w:hAnsi="Arial"/>
                <w:sz w:val="17"/>
                <w:szCs w:val="17"/>
                <w:color w:val="auto"/>
              </w:rPr>
              <w:t xml:space="preserve"> −</w:t>
            </w:r>
          </w:p>
        </w:tc>
        <w:tc>
          <w:tcPr>
            <w:tcW w:w="340" w:type="dxa"/>
            <w:vAlign w:val="bottom"/>
            <w:vMerge w:val="restart"/>
          </w:tcPr>
          <w:p>
            <w:pPr>
              <w:ind w:left="4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820" w:type="dxa"/>
            <w:vAlign w:val="bottom"/>
          </w:tcPr>
          <w:p>
            <w:pPr>
              <w:ind w:left="20"/>
              <w:spacing w:after="0" w:line="194" w:lineRule="exact"/>
              <w:rPr>
                <w:sz w:val="20"/>
                <w:szCs w:val="20"/>
                <w:color w:val="auto"/>
              </w:rPr>
            </w:pPr>
            <w:r>
              <w:rPr>
                <w:rFonts w:ascii="Arial" w:cs="Arial" w:eastAsia="Arial" w:hAnsi="Arial"/>
                <w:sz w:val="17"/>
                <w:szCs w:val="17"/>
                <w:color w:val="auto"/>
              </w:rPr>
              <w:t>a</w:t>
            </w:r>
            <w:r>
              <w:rPr>
                <w:rFonts w:ascii="Arial" w:cs="Arial" w:eastAsia="Arial" w:hAnsi="Arial"/>
                <w:sz w:val="11"/>
                <w:szCs w:val="11"/>
                <w:b w:val="1"/>
                <w:bCs w:val="1"/>
                <w:color w:val="auto"/>
              </w:rPr>
              <w:t>ij</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j</w:t>
            </w:r>
          </w:p>
        </w:tc>
        <w:tc>
          <w:tcPr>
            <w:tcW w:w="200" w:type="dxa"/>
            <w:vAlign w:val="bottom"/>
          </w:tcPr>
          <w:p>
            <w:pPr>
              <w:ind w:left="20"/>
              <w:spacing w:after="0" w:line="194" w:lineRule="exact"/>
              <w:rPr>
                <w:sz w:val="20"/>
                <w:szCs w:val="20"/>
                <w:color w:val="auto"/>
              </w:rPr>
            </w:pPr>
            <w:r>
              <w:rPr>
                <w:rFonts w:ascii="Arial" w:cs="Arial" w:eastAsia="Arial" w:hAnsi="Arial"/>
                <w:sz w:val="20"/>
                <w:szCs w:val="20"/>
                <w:color w:val="auto"/>
              </w:rPr>
              <w:t>−</w:t>
            </w:r>
          </w:p>
        </w:tc>
        <w:tc>
          <w:tcPr>
            <w:tcW w:w="480" w:type="dxa"/>
            <w:vAlign w:val="bottom"/>
            <w:vMerge w:val="restart"/>
          </w:tcPr>
          <w:p>
            <w:pPr>
              <w:jc w:val="center"/>
              <w:spacing w:after="0"/>
              <w:rPr>
                <w:sz w:val="20"/>
                <w:szCs w:val="20"/>
                <w:color w:val="auto"/>
              </w:rPr>
            </w:pPr>
            <w:r>
              <w:rPr>
                <w:rFonts w:ascii="Arial" w:cs="Arial" w:eastAsia="Arial" w:hAnsi="Arial"/>
                <w:sz w:val="14"/>
                <w:szCs w:val="14"/>
                <w:b w:val="1"/>
                <w:bCs w:val="1"/>
                <w:color w:val="auto"/>
              </w:rPr>
              <w:t>n</w:t>
            </w:r>
          </w:p>
        </w:tc>
        <w:tc>
          <w:tcPr>
            <w:tcW w:w="600" w:type="dxa"/>
            <w:vAlign w:val="bottom"/>
          </w:tcPr>
          <w:p>
            <w:pPr>
              <w:ind w:left="20"/>
              <w:spacing w:after="0" w:line="194" w:lineRule="exact"/>
              <w:rPr>
                <w:sz w:val="20"/>
                <w:szCs w:val="20"/>
                <w:color w:val="auto"/>
              </w:rPr>
            </w:pPr>
            <w:r>
              <w:rPr>
                <w:rFonts w:ascii="Arial" w:cs="Arial" w:eastAsia="Arial" w:hAnsi="Arial"/>
                <w:sz w:val="17"/>
                <w:szCs w:val="17"/>
                <w:color w:val="auto"/>
              </w:rPr>
              <w:t>a</w:t>
            </w:r>
            <w:r>
              <w:rPr>
                <w:rFonts w:ascii="Arial" w:cs="Arial" w:eastAsia="Arial" w:hAnsi="Arial"/>
                <w:sz w:val="11"/>
                <w:szCs w:val="11"/>
                <w:b w:val="1"/>
                <w:bCs w:val="1"/>
                <w:color w:val="auto"/>
              </w:rPr>
              <w:t>ij</w:t>
            </w:r>
            <w:r>
              <w:rPr>
                <w:rFonts w:ascii="Arial" w:cs="Arial" w:eastAsia="Arial" w:hAnsi="Arial"/>
                <w:sz w:val="17"/>
                <w:szCs w:val="17"/>
                <w:color w:val="auto"/>
              </w:rPr>
              <w:t xml:space="preserve"> x</w:t>
            </w:r>
            <w:r>
              <w:rPr>
                <w:rFonts w:ascii="Arial" w:cs="Arial" w:eastAsia="Arial" w:hAnsi="Arial"/>
                <w:sz w:val="22"/>
                <w:szCs w:val="22"/>
                <w:b w:val="1"/>
                <w:bCs w:val="1"/>
                <w:color w:val="auto"/>
                <w:vertAlign w:val="subscript"/>
              </w:rPr>
              <w:t>j</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1"/>
        </w:trPr>
        <w:tc>
          <w:tcPr>
            <w:tcW w:w="480" w:type="dxa"/>
            <w:vAlign w:val="bottom"/>
            <w:gridSpan w:val="2"/>
          </w:tcPr>
          <w:p>
            <w:pPr>
              <w:jc w:val="right"/>
              <w:ind w:right="300"/>
              <w:spacing w:after="0" w:line="180" w:lineRule="exact"/>
              <w:rPr>
                <w:sz w:val="20"/>
                <w:szCs w:val="20"/>
                <w:color w:val="auto"/>
              </w:rPr>
            </w:pPr>
            <w:r>
              <w:rPr>
                <w:rFonts w:ascii="Arial" w:cs="Arial" w:eastAsia="Arial" w:hAnsi="Arial"/>
                <w:sz w:val="20"/>
                <w:szCs w:val="20"/>
                <w:color w:val="auto"/>
              </w:rPr>
              <w:t>ω</w:t>
            </w:r>
          </w:p>
        </w:tc>
        <w:tc>
          <w:tcPr>
            <w:tcW w:w="400" w:type="dxa"/>
            <w:vAlign w:val="bottom"/>
          </w:tcPr>
          <w:p>
            <w:pPr>
              <w:spacing w:after="0"/>
              <w:rPr>
                <w:sz w:val="15"/>
                <w:szCs w:val="15"/>
                <w:color w:val="auto"/>
              </w:rPr>
            </w:pPr>
          </w:p>
        </w:tc>
        <w:tc>
          <w:tcPr>
            <w:tcW w:w="340" w:type="dxa"/>
            <w:vAlign w:val="bottom"/>
            <w:vMerge w:val="continue"/>
          </w:tcPr>
          <w:p>
            <w:pPr>
              <w:spacing w:after="0"/>
              <w:rPr>
                <w:sz w:val="15"/>
                <w:szCs w:val="15"/>
                <w:color w:val="auto"/>
              </w:rPr>
            </w:pPr>
          </w:p>
        </w:tc>
        <w:tc>
          <w:tcPr>
            <w:tcW w:w="820" w:type="dxa"/>
            <w:vAlign w:val="bottom"/>
          </w:tcPr>
          <w:p>
            <w:pPr>
              <w:ind w:left="38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200" w:type="dxa"/>
            <w:vAlign w:val="bottom"/>
          </w:tcPr>
          <w:p>
            <w:pPr>
              <w:spacing w:after="0"/>
              <w:rPr>
                <w:sz w:val="15"/>
                <w:szCs w:val="15"/>
                <w:color w:val="auto"/>
              </w:rPr>
            </w:pPr>
          </w:p>
        </w:tc>
        <w:tc>
          <w:tcPr>
            <w:tcW w:w="480" w:type="dxa"/>
            <w:vAlign w:val="bottom"/>
            <w:vMerge w:val="continue"/>
          </w:tcPr>
          <w:p>
            <w:pPr>
              <w:spacing w:after="0"/>
              <w:rPr>
                <w:sz w:val="15"/>
                <w:szCs w:val="15"/>
                <w:color w:val="auto"/>
              </w:rPr>
            </w:pPr>
          </w:p>
        </w:tc>
        <w:tc>
          <w:tcPr>
            <w:tcW w:w="600" w:type="dxa"/>
            <w:vAlign w:val="bottom"/>
          </w:tcPr>
          <w:p>
            <w:pPr>
              <w:ind w:left="380"/>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8"/>
        </w:trPr>
        <w:tc>
          <w:tcPr>
            <w:tcW w:w="240" w:type="dxa"/>
            <w:vAlign w:val="bottom"/>
            <w:tcBorders>
              <w:bottom w:val="single" w:sz="8" w:color="auto"/>
            </w:tcBorders>
          </w:tcPr>
          <w:p>
            <w:pPr>
              <w:spacing w:after="0"/>
              <w:rPr>
                <w:sz w:val="4"/>
                <w:szCs w:val="4"/>
                <w:color w:val="auto"/>
              </w:rPr>
            </w:pPr>
          </w:p>
        </w:tc>
        <w:tc>
          <w:tcPr>
            <w:tcW w:w="240" w:type="dxa"/>
            <w:vAlign w:val="bottom"/>
            <w:vMerge w:val="restart"/>
          </w:tcPr>
          <w:p>
            <w:pPr>
              <w:spacing w:after="0"/>
              <w:rPr>
                <w:sz w:val="4"/>
                <w:szCs w:val="4"/>
                <w:color w:val="auto"/>
              </w:rPr>
            </w:pPr>
          </w:p>
        </w:tc>
        <w:tc>
          <w:tcPr>
            <w:tcW w:w="400" w:type="dxa"/>
            <w:vAlign w:val="bottom"/>
          </w:tcPr>
          <w:p>
            <w:pPr>
              <w:spacing w:after="0"/>
              <w:rPr>
                <w:sz w:val="4"/>
                <w:szCs w:val="4"/>
                <w:color w:val="auto"/>
              </w:rPr>
            </w:pPr>
          </w:p>
        </w:tc>
        <w:tc>
          <w:tcPr>
            <w:tcW w:w="340" w:type="dxa"/>
            <w:vAlign w:val="bottom"/>
            <w:vMerge w:val="restart"/>
          </w:tcPr>
          <w:p>
            <w:pPr>
              <w:ind w:left="40"/>
              <w:spacing w:after="0"/>
              <w:rPr>
                <w:sz w:val="20"/>
                <w:szCs w:val="20"/>
                <w:color w:val="auto"/>
              </w:rPr>
            </w:pPr>
            <w:r>
              <w:rPr>
                <w:rFonts w:ascii="Arial" w:cs="Arial" w:eastAsia="Arial" w:hAnsi="Arial"/>
                <w:sz w:val="20"/>
                <w:szCs w:val="20"/>
                <w:b w:val="1"/>
                <w:bCs w:val="1"/>
                <w:color w:val="auto"/>
              </w:rPr>
              <w:t>X</w:t>
            </w:r>
          </w:p>
        </w:tc>
        <w:tc>
          <w:tcPr>
            <w:tcW w:w="820" w:type="dxa"/>
            <w:vAlign w:val="bottom"/>
          </w:tcPr>
          <w:p>
            <w:pPr>
              <w:spacing w:after="0"/>
              <w:rPr>
                <w:sz w:val="4"/>
                <w:szCs w:val="4"/>
                <w:color w:val="auto"/>
              </w:rPr>
            </w:pPr>
          </w:p>
        </w:tc>
        <w:tc>
          <w:tcPr>
            <w:tcW w:w="200" w:type="dxa"/>
            <w:vAlign w:val="bottom"/>
          </w:tcPr>
          <w:p>
            <w:pPr>
              <w:spacing w:after="0"/>
              <w:rPr>
                <w:sz w:val="4"/>
                <w:szCs w:val="4"/>
                <w:color w:val="auto"/>
              </w:rPr>
            </w:pPr>
          </w:p>
        </w:tc>
        <w:tc>
          <w:tcPr>
            <w:tcW w:w="48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X</w:t>
            </w:r>
          </w:p>
        </w:tc>
        <w:tc>
          <w:tcPr>
            <w:tcW w:w="600" w:type="dxa"/>
            <w:vAlign w:val="bottom"/>
          </w:tcPr>
          <w:p>
            <w:pPr>
              <w:spacing w:after="0"/>
              <w:rPr>
                <w:sz w:val="4"/>
                <w:szCs w:val="4"/>
                <w:color w:val="auto"/>
              </w:rPr>
            </w:pPr>
          </w:p>
        </w:tc>
        <w:tc>
          <w:tcPr>
            <w:tcW w:w="18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166"/>
        </w:trPr>
        <w:tc>
          <w:tcPr>
            <w:tcW w:w="240" w:type="dxa"/>
            <w:vAlign w:val="bottom"/>
          </w:tcPr>
          <w:p>
            <w:pPr>
              <w:spacing w:after="0"/>
              <w:rPr>
                <w:sz w:val="14"/>
                <w:szCs w:val="14"/>
                <w:color w:val="auto"/>
              </w:rPr>
            </w:pPr>
          </w:p>
        </w:tc>
        <w:tc>
          <w:tcPr>
            <w:tcW w:w="240" w:type="dxa"/>
            <w:vAlign w:val="bottom"/>
            <w:vMerge w:val="continue"/>
          </w:tcPr>
          <w:p>
            <w:pPr>
              <w:spacing w:after="0"/>
              <w:rPr>
                <w:sz w:val="14"/>
                <w:szCs w:val="14"/>
                <w:color w:val="auto"/>
              </w:rPr>
            </w:pPr>
          </w:p>
        </w:tc>
        <w:tc>
          <w:tcPr>
            <w:tcW w:w="400" w:type="dxa"/>
            <w:vAlign w:val="bottom"/>
          </w:tcPr>
          <w:p>
            <w:pPr>
              <w:spacing w:after="0"/>
              <w:rPr>
                <w:sz w:val="14"/>
                <w:szCs w:val="14"/>
                <w:color w:val="auto"/>
              </w:rPr>
            </w:pPr>
          </w:p>
        </w:tc>
        <w:tc>
          <w:tcPr>
            <w:tcW w:w="340" w:type="dxa"/>
            <w:vAlign w:val="bottom"/>
            <w:vMerge w:val="continue"/>
          </w:tcPr>
          <w:p>
            <w:pPr>
              <w:spacing w:after="0"/>
              <w:rPr>
                <w:sz w:val="14"/>
                <w:szCs w:val="14"/>
                <w:color w:val="auto"/>
              </w:rPr>
            </w:pPr>
          </w:p>
        </w:tc>
        <w:tc>
          <w:tcPr>
            <w:tcW w:w="8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80" w:type="dxa"/>
            <w:vAlign w:val="bottom"/>
            <w:vMerge w:val="continue"/>
          </w:tcPr>
          <w:p>
            <w:pPr>
              <w:spacing w:after="0"/>
              <w:rPr>
                <w:sz w:val="14"/>
                <w:szCs w:val="14"/>
                <w:color w:val="auto"/>
              </w:rPr>
            </w:pPr>
          </w:p>
        </w:tc>
        <w:tc>
          <w:tcPr>
            <w:tcW w:w="600" w:type="dxa"/>
            <w:vAlign w:val="bottom"/>
          </w:tcPr>
          <w:p>
            <w:pPr>
              <w:spacing w:after="0"/>
              <w:rPr>
                <w:sz w:val="14"/>
                <w:szCs w:val="14"/>
                <w:color w:val="auto"/>
              </w:rPr>
            </w:pPr>
          </w:p>
        </w:tc>
        <w:tc>
          <w:tcPr>
            <w:tcW w:w="1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39"/>
        </w:trPr>
        <w:tc>
          <w:tcPr>
            <w:tcW w:w="2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340" w:type="dxa"/>
            <w:vAlign w:val="bottom"/>
          </w:tcPr>
          <w:p>
            <w:pPr>
              <w:ind w:left="40"/>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tc>
        <w:tc>
          <w:tcPr>
            <w:tcW w:w="8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80" w:type="dxa"/>
            <w:vAlign w:val="bottom"/>
          </w:tcPr>
          <w:p>
            <w:pPr>
              <w:jc w:val="center"/>
              <w:spacing w:after="0" w:line="138" w:lineRule="exact"/>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6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61" w:lineRule="exact"/>
        <w:rPr>
          <w:sz w:val="20"/>
          <w:szCs w:val="20"/>
          <w:color w:val="auto"/>
        </w:rPr>
      </w:pPr>
    </w:p>
    <w:p>
      <w:pPr>
        <w:ind w:left="1006"/>
        <w:spacing w:after="0" w:line="239" w:lineRule="auto"/>
        <w:rPr>
          <w:sz w:val="20"/>
          <w:szCs w:val="20"/>
          <w:color w:val="auto"/>
        </w:rPr>
      </w:pPr>
      <w:r>
        <w:rPr>
          <w:rFonts w:ascii="Arial" w:cs="Arial" w:eastAsia="Arial" w:hAnsi="Arial"/>
          <w:sz w:val="20"/>
          <w:szCs w:val="20"/>
          <w:color w:val="auto"/>
        </w:rPr>
        <w:t>END DO</w:t>
      </w:r>
    </w:p>
    <w:p>
      <w:pPr>
        <w:spacing w:after="0" w:line="105" w:lineRule="exact"/>
        <w:rPr>
          <w:sz w:val="20"/>
          <w:szCs w:val="20"/>
          <w:color w:val="auto"/>
        </w:rPr>
      </w:pPr>
    </w:p>
    <w:p>
      <w:pPr>
        <w:ind w:left="1006"/>
        <w:spacing w:after="0"/>
        <w:rPr>
          <w:sz w:val="20"/>
          <w:szCs w:val="20"/>
          <w:color w:val="auto"/>
        </w:rPr>
      </w:pPr>
      <w:r>
        <w:rPr>
          <w:rFonts w:ascii="Arial" w:cs="Arial" w:eastAsia="Arial" w:hAnsi="Arial"/>
          <w:sz w:val="20"/>
          <w:szCs w:val="20"/>
          <w:color w:val="auto"/>
        </w:rPr>
        <w:t xml:space="preserve">k ← k + 1 </w:t>
      </w:r>
      <w:r>
        <w:rPr>
          <w:rFonts w:ascii="Arial" w:cs="Arial" w:eastAsia="Arial" w:hAnsi="Arial"/>
          <w:sz w:val="20"/>
          <w:szCs w:val="20"/>
          <w:b w:val="1"/>
          <w:bCs w:val="1"/>
          <w:color w:val="auto"/>
        </w:rPr>
        <w:t>;</w:t>
      </w:r>
    </w:p>
    <w:p>
      <w:pPr>
        <w:spacing w:after="0" w:line="34" w:lineRule="exact"/>
        <w:rPr>
          <w:sz w:val="20"/>
          <w:szCs w:val="20"/>
          <w:color w:val="auto"/>
        </w:rPr>
      </w:pPr>
    </w:p>
    <w:p>
      <w:pPr>
        <w:ind w:left="706"/>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270510</wp:posOffset>
                </wp:positionH>
                <wp:positionV relativeFrom="paragraph">
                  <wp:posOffset>184150</wp:posOffset>
                </wp:positionV>
                <wp:extent cx="3563620" cy="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636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3pt,14.5pt" to="301.9pt,14.5pt" o:allowincell="f" strokecolor="#000000" strokeweight="0.48pt"/>
            </w:pict>
          </mc:Fallback>
        </mc:AlternateContent>
      </w:r>
    </w:p>
    <w:p>
      <w:pPr>
        <w:spacing w:after="0" w:line="200" w:lineRule="exact"/>
        <w:rPr>
          <w:sz w:val="20"/>
          <w:szCs w:val="20"/>
          <w:color w:val="auto"/>
        </w:rPr>
      </w:pPr>
    </w:p>
    <w:p>
      <w:pPr>
        <w:spacing w:after="0" w:line="316" w:lineRule="exact"/>
        <w:rPr>
          <w:sz w:val="20"/>
          <w:szCs w:val="20"/>
          <w:color w:val="auto"/>
        </w:rPr>
      </w:pPr>
    </w:p>
    <w:p>
      <w:pPr>
        <w:jc w:val="both"/>
        <w:ind w:left="166" w:hanging="166"/>
        <w:spacing w:after="0" w:line="239" w:lineRule="auto"/>
        <w:tabs>
          <w:tab w:leader="none" w:pos="166" w:val="left"/>
        </w:tabs>
        <w:numPr>
          <w:ilvl w:val="0"/>
          <w:numId w:val="112"/>
        </w:numPr>
        <w:rPr>
          <w:rFonts w:ascii="Arial" w:cs="Arial" w:eastAsia="Arial" w:hAnsi="Arial"/>
          <w:sz w:val="20"/>
          <w:szCs w:val="20"/>
          <w:color w:val="auto"/>
        </w:rPr>
      </w:pPr>
      <w:r>
        <w:rPr>
          <w:rFonts w:ascii="Arial" w:cs="Arial" w:eastAsia="Arial" w:hAnsi="Arial"/>
          <w:sz w:val="20"/>
          <w:szCs w:val="20"/>
          <w:color w:val="auto"/>
        </w:rPr>
        <w:t xml:space="preserve">= 0, 1, 2, . . . </w:t>
      </w:r>
      <w:r>
        <w:rPr>
          <w:rFonts w:ascii="Arial" w:cs="Arial" w:eastAsia="Arial" w:hAnsi="Arial"/>
          <w:sz w:val="20"/>
          <w:szCs w:val="20"/>
          <w:b w:val="1"/>
          <w:bCs w:val="1"/>
          <w:color w:val="auto"/>
        </w:rPr>
        <w:t>.</w:t>
      </w:r>
    </w:p>
    <w:p>
      <w:pPr>
        <w:spacing w:after="0" w:line="45" w:lineRule="exact"/>
        <w:rPr>
          <w:rFonts w:ascii="Arial" w:cs="Arial" w:eastAsia="Arial" w:hAnsi="Arial"/>
          <w:sz w:val="20"/>
          <w:szCs w:val="20"/>
          <w:color w:val="auto"/>
        </w:rPr>
      </w:pPr>
    </w:p>
    <w:p>
      <w:pPr>
        <w:jc w:val="both"/>
        <w:ind w:left="6" w:firstLine="291"/>
        <w:spacing w:after="0" w:line="228" w:lineRule="auto"/>
        <w:tabs>
          <w:tab w:leader="none" w:pos="498" w:val="left"/>
        </w:tabs>
        <w:numPr>
          <w:ilvl w:val="1"/>
          <w:numId w:val="112"/>
        </w:numPr>
        <w:rPr>
          <w:rFonts w:ascii="Arial" w:cs="Arial" w:eastAsia="Arial" w:hAnsi="Arial"/>
          <w:sz w:val="20"/>
          <w:szCs w:val="20"/>
          <w:b w:val="1"/>
          <w:bCs w:val="1"/>
          <w:color w:val="auto"/>
        </w:rPr>
      </w:pPr>
      <w:r>
        <w:rPr>
          <w:rFonts w:ascii="Arial" w:cs="Arial" w:eastAsia="Arial" w:hAnsi="Arial"/>
          <w:sz w:val="20"/>
          <w:szCs w:val="20"/>
          <w:b w:val="1"/>
          <w:bCs w:val="1"/>
          <w:color w:val="auto"/>
        </w:rPr>
        <w:t>зависимости от конкретного значения параметра релаксации при-нято различать три случая:</w:t>
      </w:r>
    </w:p>
    <w:p>
      <w:pPr>
        <w:spacing w:after="0" w:line="52" w:lineRule="exact"/>
        <w:rPr>
          <w:sz w:val="20"/>
          <w:szCs w:val="20"/>
          <w:color w:val="auto"/>
        </w:rPr>
      </w:pPr>
    </w:p>
    <w:p>
      <w:pPr>
        <w:ind w:left="506"/>
        <w:spacing w:after="0" w:line="239" w:lineRule="auto"/>
        <w:rPr>
          <w:sz w:val="20"/>
          <w:szCs w:val="20"/>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ω &lt;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то говорят о ¾нижней релаксации¿,</w:t>
      </w:r>
    </w:p>
    <w:p>
      <w:pPr>
        <w:spacing w:after="0" w:line="103" w:lineRule="exact"/>
        <w:rPr>
          <w:sz w:val="20"/>
          <w:szCs w:val="20"/>
          <w:color w:val="auto"/>
        </w:rPr>
      </w:pPr>
    </w:p>
    <w:p>
      <w:pPr>
        <w:ind w:left="506" w:right="1460"/>
        <w:spacing w:after="0" w:line="301" w:lineRule="auto"/>
        <w:rPr>
          <w:sz w:val="20"/>
          <w:szCs w:val="20"/>
          <w:color w:val="auto"/>
        </w:rPr>
      </w:pPr>
      <w:r>
        <w:rPr>
          <w:rFonts w:ascii="Arial" w:cs="Arial" w:eastAsia="Arial" w:hAnsi="Arial"/>
          <w:sz w:val="17"/>
          <w:szCs w:val="17"/>
          <w:b w:val="1"/>
          <w:bCs w:val="1"/>
          <w:color w:val="auto"/>
        </w:rPr>
        <w:t xml:space="preserve">если </w:t>
      </w:r>
      <w:r>
        <w:rPr>
          <w:rFonts w:ascii="Arial" w:cs="Arial" w:eastAsia="Arial" w:hAnsi="Arial"/>
          <w:sz w:val="17"/>
          <w:szCs w:val="17"/>
          <w:color w:val="auto"/>
        </w:rPr>
        <w:t>ω</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то имеем итерации Гаусса-Зейделя, если </w:t>
      </w:r>
      <w:r>
        <w:rPr>
          <w:rFonts w:ascii="Arial" w:cs="Arial" w:eastAsia="Arial" w:hAnsi="Arial"/>
          <w:sz w:val="17"/>
          <w:szCs w:val="17"/>
          <w:color w:val="auto"/>
        </w:rPr>
        <w:t>ω &gt;</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то говорят о ¾верхней релаксации¿.</w:t>
      </w:r>
      <w:r>
        <w:rPr>
          <w:rFonts w:ascii="Arial" w:cs="Arial" w:eastAsia="Arial" w:hAnsi="Arial"/>
          <w:sz w:val="23"/>
          <w:szCs w:val="23"/>
          <w:color w:val="auto"/>
          <w:vertAlign w:val="superscript"/>
        </w:rPr>
        <w:t>10</w:t>
      </w:r>
    </w:p>
    <w:p>
      <w:pPr>
        <w:spacing w:after="0" w:line="2" w:lineRule="exact"/>
        <w:rPr>
          <w:sz w:val="20"/>
          <w:szCs w:val="20"/>
          <w:color w:val="auto"/>
        </w:rPr>
      </w:pPr>
    </w:p>
    <w:p>
      <w:pPr>
        <w:jc w:val="both"/>
        <w:ind w:left="6"/>
        <w:spacing w:after="0" w:line="247" w:lineRule="auto"/>
        <w:rPr>
          <w:sz w:val="20"/>
          <w:szCs w:val="20"/>
          <w:color w:val="auto"/>
        </w:rPr>
      </w:pPr>
      <w:r>
        <w:rPr>
          <w:rFonts w:ascii="Arial" w:cs="Arial" w:eastAsia="Arial" w:hAnsi="Arial"/>
          <w:sz w:val="18"/>
          <w:szCs w:val="18"/>
          <w:b w:val="1"/>
          <w:bCs w:val="1"/>
          <w:color w:val="auto"/>
        </w:rPr>
        <w:t xml:space="preserve">Последний случай может показаться экзотичным, но во многих ситу-ациях он действительно обеспечивает улучшение сходимости итераций в сравнении с методом Гаусса-Зейделя. Несколько упрощённое объяс-нение этого явления может состоять в том, что если направление от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к</w:t>
      </w:r>
      <w:r>
        <w:rPr>
          <w:rFonts w:ascii="Arial" w:cs="Arial" w:eastAsia="Arial" w:hAnsi="Arial"/>
          <w:sz w:val="18"/>
          <w:szCs w:val="18"/>
          <w:color w:val="auto"/>
        </w:rPr>
        <w:t xml:space="preserve"> x</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 xml:space="preserve"> </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оказывается удачным в том смысле, что приближает к ис-комому решению, то имеет смысл пройти по нему и дальше, за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 Это соответствует случаю </w:t>
      </w:r>
      <w:r>
        <w:rPr>
          <w:rFonts w:ascii="Arial" w:cs="Arial" w:eastAsia="Arial" w:hAnsi="Arial"/>
          <w:sz w:val="18"/>
          <w:szCs w:val="18"/>
          <w:color w:val="auto"/>
        </w:rPr>
        <w:t>ω &gt;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w:t>
      </w:r>
    </w:p>
    <w:p>
      <w:pPr>
        <w:spacing w:after="0" w:line="44" w:lineRule="exact"/>
        <w:rPr>
          <w:sz w:val="20"/>
          <w:szCs w:val="20"/>
          <w:color w:val="auto"/>
        </w:rPr>
      </w:pPr>
    </w:p>
    <w:p>
      <w:pPr>
        <w:jc w:val="both"/>
        <w:ind w:left="6" w:firstLine="298"/>
        <w:spacing w:after="0" w:line="267" w:lineRule="auto"/>
        <w:rPr>
          <w:sz w:val="20"/>
          <w:szCs w:val="20"/>
          <w:color w:val="auto"/>
        </w:rPr>
      </w:pPr>
      <w:r>
        <w:rPr>
          <w:rFonts w:ascii="Arial" w:cs="Arial" w:eastAsia="Arial" w:hAnsi="Arial"/>
          <w:sz w:val="18"/>
          <w:szCs w:val="18"/>
          <w:b w:val="1"/>
          <w:bCs w:val="1"/>
          <w:color w:val="auto"/>
        </w:rPr>
        <w:t>Важно отметить, что метод релаксации также укладывается в из-ложенную в §3.4б схему итерационных процессов, порождаемых рас-</w:t>
      </w:r>
    </w:p>
    <w:p>
      <w:pPr>
        <w:jc w:val="both"/>
        <w:ind w:left="6" w:firstLine="298"/>
        <w:spacing w:after="0" w:line="267" w:lineRule="auto"/>
        <w:rPr>
          <w:sz w:val="20"/>
          <w:szCs w:val="20"/>
          <w:color w:val="auto"/>
        </w:rPr>
        <w:sectPr>
          <w:pgSz w:w="7940" w:h="11906" w:orient="portrait"/>
          <w:cols w:equalWidth="0" w:num="1">
            <w:col w:w="6466"/>
          </w:cols>
          <w:pgMar w:left="874" w:top="940" w:right="600" w:bottom="768"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62865</wp:posOffset>
                </wp:positionV>
                <wp:extent cx="1642110" cy="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95pt" to="129.3pt,4.95pt" o:allowincell="f" strokecolor="#000000" strokeweight="0.48pt"/>
            </w:pict>
          </mc:Fallback>
        </mc:AlternateContent>
      </w:r>
    </w:p>
    <w:p>
      <w:pPr>
        <w:spacing w:after="0" w:line="153" w:lineRule="exact"/>
        <w:rPr>
          <w:sz w:val="20"/>
          <w:szCs w:val="20"/>
          <w:color w:val="auto"/>
        </w:rPr>
      </w:pPr>
    </w:p>
    <w:p>
      <w:pPr>
        <w:jc w:val="both"/>
        <w:ind w:firstLine="149"/>
        <w:spacing w:after="0" w:line="209" w:lineRule="auto"/>
        <w:rPr>
          <w:sz w:val="20"/>
          <w:szCs w:val="20"/>
          <w:color w:val="auto"/>
        </w:rPr>
      </w:pPr>
      <w:r>
        <w:rPr>
          <w:rFonts w:ascii="Arial" w:cs="Arial" w:eastAsia="Arial" w:hAnsi="Arial"/>
          <w:sz w:val="23"/>
          <w:szCs w:val="23"/>
          <w:color w:val="auto"/>
          <w:vertAlign w:val="superscript"/>
        </w:rPr>
        <w:t>10</w:t>
      </w:r>
      <w:r>
        <w:rPr>
          <w:rFonts w:ascii="Arial" w:cs="Arial" w:eastAsia="Arial" w:hAnsi="Arial"/>
          <w:sz w:val="16"/>
          <w:szCs w:val="16"/>
          <w:b w:val="1"/>
          <w:bCs w:val="1"/>
          <w:color w:val="auto"/>
        </w:rPr>
        <w:t xml:space="preserve"> В англоязычной литературе по вычислительной линейной алгебре этот ме-тод обычно обозначают аббревиатурой SOR(</w:t>
      </w:r>
      <w:r>
        <w:rPr>
          <w:rFonts w:ascii="Arial" w:cs="Arial" w:eastAsia="Arial" w:hAnsi="Arial"/>
          <w:sz w:val="16"/>
          <w:szCs w:val="16"/>
          <w:color w:val="auto"/>
        </w:rPr>
        <w:t>ω</w:t>
      </w:r>
      <w:r>
        <w:rPr>
          <w:rFonts w:ascii="Arial" w:cs="Arial" w:eastAsia="Arial" w:hAnsi="Arial"/>
          <w:sz w:val="16"/>
          <w:szCs w:val="16"/>
          <w:b w:val="1"/>
          <w:bCs w:val="1"/>
          <w:color w:val="auto"/>
        </w:rPr>
        <w:t>), которая происходит от термина ¾Successive OverRelaxation¿ последовательная верхняя релаксация.</w:t>
      </w:r>
    </w:p>
    <w:p>
      <w:pPr>
        <w:sectPr>
          <w:pgSz w:w="7940" w:h="11906" w:orient="portrait"/>
          <w:cols w:equalWidth="0" w:num="1">
            <w:col w:w="6460"/>
          </w:cols>
          <w:pgMar w:left="880" w:top="940" w:right="600" w:bottom="768" w:gutter="0" w:footer="0" w:header="0"/>
          <w:type w:val="continuous"/>
        </w:sectPr>
      </w:pPr>
    </w:p>
    <w:bookmarkStart w:id="213" w:name="page214"/>
    <w:bookmarkEnd w:id="213"/>
    <w:tbl>
      <w:tblPr>
        <w:tblLayout w:type="fixed"/>
        <w:tblInd w:w="6"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213</w:t>
            </w:r>
          </w:p>
        </w:tc>
      </w:tr>
    </w:tbl>
    <w:p>
      <w:pPr>
        <w:spacing w:after="0" w:line="362" w:lineRule="exact"/>
        <w:rPr>
          <w:sz w:val="20"/>
          <w:szCs w:val="20"/>
          <w:color w:val="auto"/>
        </w:rPr>
      </w:pPr>
    </w:p>
    <w:p>
      <w:pPr>
        <w:jc w:val="both"/>
        <w:ind w:left="6" w:right="20"/>
        <w:spacing w:after="0" w:line="270" w:lineRule="auto"/>
        <w:rPr>
          <w:sz w:val="20"/>
          <w:szCs w:val="20"/>
          <w:color w:val="auto"/>
        </w:rPr>
      </w:pPr>
      <w:r>
        <w:rPr>
          <w:rFonts w:ascii="Arial" w:cs="Arial" w:eastAsia="Arial" w:hAnsi="Arial"/>
          <w:sz w:val="20"/>
          <w:szCs w:val="20"/>
          <w:b w:val="1"/>
          <w:bCs w:val="1"/>
          <w:color w:val="auto"/>
        </w:rPr>
        <w:t xml:space="preserve">щеплением матрицы решаемой системы уравнений. Именно, мы берём </w:t>
      </w:r>
      <w:r>
        <w:rPr>
          <w:rFonts w:ascii="Arial" w:cs="Arial" w:eastAsia="Arial" w:hAnsi="Arial"/>
          <w:sz w:val="20"/>
          <w:szCs w:val="20"/>
          <w:color w:val="auto"/>
        </w:rPr>
        <w:t>A = G</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 H</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w:t>
      </w:r>
      <w:r>
        <w:rPr>
          <w:rFonts w:ascii="Arial" w:cs="Arial" w:eastAsia="Arial" w:hAnsi="Arial"/>
          <w:sz w:val="20"/>
          <w:szCs w:val="20"/>
          <w:b w:val="1"/>
          <w:bCs w:val="1"/>
          <w:color w:val="auto"/>
        </w:rPr>
        <w:t>с матрицами</w:t>
      </w:r>
    </w:p>
    <w:tbl>
      <w:tblPr>
        <w:tblLayout w:type="fixed"/>
        <w:tblInd w:w="1406" w:type="dxa"/>
        <w:tblCellMar>
          <w:top w:w="0" w:type="dxa"/>
          <w:left w:w="0" w:type="dxa"/>
          <w:bottom w:w="0" w:type="dxa"/>
          <w:right w:w="0" w:type="dxa"/>
        </w:tblCellMar>
      </w:tblPr>
      <w:tr>
        <w:trPr>
          <w:trHeight w:val="199"/>
        </w:trPr>
        <w:tc>
          <w:tcPr>
            <w:tcW w:w="1500" w:type="dxa"/>
            <w:vAlign w:val="bottom"/>
          </w:tcPr>
          <w:p>
            <w:pPr>
              <w:ind w:left="1120"/>
              <w:spacing w:after="0" w:line="198" w:lineRule="exact"/>
              <w:rPr>
                <w:sz w:val="20"/>
                <w:szCs w:val="20"/>
                <w:color w:val="auto"/>
              </w:rPr>
            </w:pPr>
            <w:r>
              <w:rPr>
                <w:rFonts w:ascii="Arial" w:cs="Arial" w:eastAsia="Arial" w:hAnsi="Arial"/>
                <w:sz w:val="20"/>
                <w:szCs w:val="20"/>
                <w:color w:val="auto"/>
              </w:rPr>
              <w:t>˜</w:t>
            </w:r>
          </w:p>
        </w:tc>
        <w:tc>
          <w:tcPr>
            <w:tcW w:w="2140" w:type="dxa"/>
            <w:vAlign w:val="bottom"/>
          </w:tcPr>
          <w:p>
            <w:pPr>
              <w:ind w:left="1960"/>
              <w:spacing w:after="0" w:line="198" w:lineRule="exact"/>
              <w:rPr>
                <w:sz w:val="20"/>
                <w:szCs w:val="20"/>
                <w:color w:val="auto"/>
              </w:rPr>
            </w:pPr>
            <w:r>
              <w:rPr>
                <w:rFonts w:ascii="Arial" w:cs="Arial" w:eastAsia="Arial" w:hAnsi="Arial"/>
                <w:sz w:val="20"/>
                <w:szCs w:val="20"/>
                <w:color w:val="auto"/>
              </w:rPr>
              <w:t>˜</w:t>
            </w:r>
          </w:p>
        </w:tc>
      </w:tr>
      <w:tr>
        <w:trPr>
          <w:trHeight w:val="339"/>
        </w:trPr>
        <w:tc>
          <w:tcPr>
            <w:tcW w:w="1500" w:type="dxa"/>
            <w:vAlign w:val="bottom"/>
          </w:tcPr>
          <w:p>
            <w:pPr>
              <w:spacing w:after="0"/>
              <w:rPr>
                <w:sz w:val="20"/>
                <w:szCs w:val="20"/>
                <w:color w:val="auto"/>
              </w:rPr>
            </w:pPr>
            <w:r>
              <w:rPr>
                <w:rFonts w:ascii="Arial" w:cs="Arial" w:eastAsia="Arial" w:hAnsi="Arial"/>
                <w:sz w:val="20"/>
                <w:szCs w:val="20"/>
                <w:color w:val="auto"/>
              </w:rPr>
              <w:t>G</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 D − ωL,</w:t>
            </w:r>
          </w:p>
        </w:tc>
        <w:tc>
          <w:tcPr>
            <w:tcW w:w="2140" w:type="dxa"/>
            <w:vAlign w:val="bottom"/>
          </w:tcPr>
          <w:p>
            <w:pPr>
              <w:ind w:left="220"/>
              <w:spacing w:after="0"/>
              <w:rPr>
                <w:sz w:val="20"/>
                <w:szCs w:val="20"/>
                <w:color w:val="auto"/>
              </w:rPr>
            </w:pPr>
            <w:r>
              <w:rPr>
                <w:rFonts w:ascii="Arial" w:cs="Arial" w:eastAsia="Arial" w:hAnsi="Arial"/>
                <w:sz w:val="20"/>
                <w:szCs w:val="20"/>
                <w:color w:val="auto"/>
                <w:w w:val="98"/>
              </w:rPr>
              <w:t>H</w:t>
            </w:r>
            <w:r>
              <w:rPr>
                <w:rFonts w:ascii="Arial" w:cs="Arial" w:eastAsia="Arial" w:hAnsi="Arial"/>
                <w:sz w:val="27"/>
                <w:szCs w:val="27"/>
                <w:b w:val="1"/>
                <w:bCs w:val="1"/>
                <w:color w:val="auto"/>
                <w:w w:val="98"/>
                <w:vertAlign w:val="subscript"/>
              </w:rPr>
              <w:t>ω</w:t>
            </w:r>
            <w:r>
              <w:rPr>
                <w:rFonts w:ascii="Arial" w:cs="Arial" w:eastAsia="Arial" w:hAnsi="Arial"/>
                <w:sz w:val="20"/>
                <w:szCs w:val="20"/>
                <w:color w:val="auto"/>
                <w:w w:val="98"/>
              </w:rPr>
              <w:t xml:space="preserve"> = (1 − ω)D + ωU .</w:t>
            </w:r>
          </w:p>
        </w:tc>
      </w:tr>
    </w:tbl>
    <w:p>
      <w:pPr>
        <w:spacing w:after="0" w:line="29" w:lineRule="exact"/>
        <w:rPr>
          <w:sz w:val="20"/>
          <w:szCs w:val="20"/>
          <w:color w:val="auto"/>
        </w:rPr>
      </w:pPr>
    </w:p>
    <w:p>
      <w:pPr>
        <w:ind w:left="6"/>
        <w:spacing w:after="0" w:line="228" w:lineRule="auto"/>
        <w:rPr>
          <w:sz w:val="20"/>
          <w:szCs w:val="20"/>
          <w:color w:val="auto"/>
        </w:rPr>
      </w:pPr>
      <w:r>
        <w:rPr>
          <w:rFonts w:ascii="Arial" w:cs="Arial" w:eastAsia="Arial" w:hAnsi="Arial"/>
          <w:sz w:val="20"/>
          <w:szCs w:val="20"/>
          <w:b w:val="1"/>
          <w:bCs w:val="1"/>
          <w:color w:val="auto"/>
        </w:rPr>
        <w:t>Необходимое и достаточное условие сходимости метода релаксации при-нимает поэтому вид</w:t>
      </w:r>
    </w:p>
    <w:p>
      <w:pPr>
        <w:spacing w:after="0" w:line="50" w:lineRule="exact"/>
        <w:rPr>
          <w:sz w:val="20"/>
          <w:szCs w:val="20"/>
          <w:color w:val="auto"/>
        </w:rPr>
      </w:pPr>
    </w:p>
    <w:p>
      <w:pPr>
        <w:spacing w:after="0" w:line="50" w:lineRule="exact"/>
        <w:rPr>
          <w:sz w:val="20"/>
          <w:szCs w:val="20"/>
          <w:color w:val="auto"/>
        </w:rPr>
      </w:pPr>
    </w:p>
    <w:p>
      <w:pPr>
        <w:jc w:val="both"/>
        <w:ind w:left="2746" w:hanging="195"/>
        <w:spacing w:after="0"/>
        <w:tabs>
          <w:tab w:leader="none" w:pos="2746" w:val="left"/>
        </w:tabs>
        <w:numPr>
          <w:ilvl w:val="0"/>
          <w:numId w:val="113"/>
        </w:numPr>
        <w:rPr>
          <w:rFonts w:ascii="Arial" w:cs="Arial" w:eastAsia="Arial" w:hAnsi="Arial"/>
          <w:sz w:val="20"/>
          <w:szCs w:val="20"/>
          <w:color w:val="auto"/>
        </w:rPr>
      </w:pPr>
      <w:r>
        <w:rPr>
          <w:rFonts w:ascii="Arial" w:cs="Arial" w:eastAsia="Arial" w:hAnsi="Arial"/>
          <w:sz w:val="20"/>
          <w:szCs w:val="20"/>
          <w:color w:val="auto"/>
        </w:rPr>
        <w:t>G</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bscript"/>
        </w:rPr>
        <w:t>ω</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H</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&lt; 1.</w:t>
      </w:r>
    </w:p>
    <w:p>
      <w:pPr>
        <w:spacing w:after="0" w:line="129" w:lineRule="exact"/>
        <w:rPr>
          <w:sz w:val="20"/>
          <w:szCs w:val="20"/>
          <w:color w:val="auto"/>
        </w:rPr>
      </w:pPr>
    </w:p>
    <w:p>
      <w:pPr>
        <w:jc w:val="both"/>
        <w:ind w:left="6" w:right="20"/>
        <w:spacing w:after="0" w:line="231" w:lineRule="auto"/>
        <w:rPr>
          <w:sz w:val="20"/>
          <w:szCs w:val="20"/>
          <w:color w:val="auto"/>
        </w:rPr>
      </w:pPr>
      <w:r>
        <w:rPr>
          <w:rFonts w:ascii="Arial" w:cs="Arial" w:eastAsia="Arial" w:hAnsi="Arial"/>
          <w:sz w:val="18"/>
          <w:szCs w:val="18"/>
          <w:b w:val="1"/>
          <w:bCs w:val="1"/>
          <w:color w:val="auto"/>
        </w:rPr>
        <w:t xml:space="preserve">Для некоторых специфичных, но очень важных задач математической физики значение релаксационного параметра </w:t>
      </w:r>
      <w:r>
        <w:rPr>
          <w:rFonts w:ascii="Arial" w:cs="Arial" w:eastAsia="Arial" w:hAnsi="Arial"/>
          <w:sz w:val="18"/>
          <w:szCs w:val="18"/>
          <w:color w:val="auto"/>
        </w:rPr>
        <w:t>ω</w:t>
      </w:r>
      <w:r>
        <w:rPr>
          <w:rFonts w:ascii="Arial" w:cs="Arial" w:eastAsia="Arial" w:hAnsi="Arial"/>
          <w:sz w:val="18"/>
          <w:szCs w:val="18"/>
          <w:b w:val="1"/>
          <w:bCs w:val="1"/>
          <w:color w:val="auto"/>
        </w:rPr>
        <w:t>, при котором величи-</w:t>
      </w:r>
    </w:p>
    <w:p>
      <w:pPr>
        <w:spacing w:after="0" w:line="1" w:lineRule="exact"/>
        <w:rPr>
          <w:sz w:val="20"/>
          <w:szCs w:val="20"/>
          <w:color w:val="auto"/>
        </w:rPr>
      </w:pPr>
    </w:p>
    <w:p>
      <w:pPr>
        <w:ind w:left="386"/>
        <w:spacing w:after="0"/>
        <w:rPr>
          <w:sz w:val="20"/>
          <w:szCs w:val="20"/>
          <w:color w:val="auto"/>
        </w:rPr>
      </w:pPr>
      <w:r>
        <w:rPr>
          <w:rFonts w:ascii="Arial" w:cs="Arial" w:eastAsia="Arial" w:hAnsi="Arial"/>
          <w:sz w:val="20"/>
          <w:szCs w:val="20"/>
          <w:b w:val="1"/>
          <w:bCs w:val="1"/>
          <w:color w:val="auto"/>
        </w:rPr>
        <w:t xml:space="preserve"> </w:t>
      </w:r>
    </w:p>
    <w:p>
      <w:pPr>
        <w:jc w:val="both"/>
        <w:ind w:left="6" w:right="20"/>
        <w:spacing w:after="0" w:line="230" w:lineRule="auto"/>
        <w:rPr>
          <w:sz w:val="20"/>
          <w:szCs w:val="20"/>
          <w:color w:val="auto"/>
        </w:rPr>
      </w:pPr>
      <w:r>
        <w:rPr>
          <w:rFonts w:ascii="Arial" w:cs="Arial" w:eastAsia="Arial" w:hAnsi="Arial"/>
          <w:sz w:val="18"/>
          <w:szCs w:val="18"/>
          <w:b w:val="1"/>
          <w:bCs w:val="1"/>
          <w:color w:val="auto"/>
        </w:rPr>
        <w:t xml:space="preserve">на </w:t>
      </w:r>
      <w:r>
        <w:rPr>
          <w:rFonts w:ascii="Arial" w:cs="Arial" w:eastAsia="Arial" w:hAnsi="Arial"/>
          <w:sz w:val="18"/>
          <w:szCs w:val="18"/>
          <w:color w:val="auto"/>
        </w:rPr>
        <w:t>ρ G</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bscript"/>
        </w:rPr>
        <w:t>ω</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ω</w:t>
      </w:r>
      <w:r>
        <w:rPr>
          <w:rFonts w:ascii="Arial" w:cs="Arial" w:eastAsia="Arial" w:hAnsi="Arial"/>
          <w:sz w:val="18"/>
          <w:szCs w:val="18"/>
          <w:b w:val="1"/>
          <w:bCs w:val="1"/>
          <w:color w:val="auto"/>
        </w:rPr>
        <w:t xml:space="preserve"> достигает минимума, находится относительно просто. В более сложных задачах для оптимизации </w:t>
      </w:r>
      <w:r>
        <w:rPr>
          <w:rFonts w:ascii="Arial" w:cs="Arial" w:eastAsia="Arial" w:hAnsi="Arial"/>
          <w:sz w:val="18"/>
          <w:szCs w:val="18"/>
          <w:color w:val="auto"/>
        </w:rPr>
        <w:t>ω</w:t>
      </w:r>
      <w:r>
        <w:rPr>
          <w:rFonts w:ascii="Arial" w:cs="Arial" w:eastAsia="Arial" w:hAnsi="Arial"/>
          <w:sz w:val="18"/>
          <w:szCs w:val="18"/>
          <w:b w:val="1"/>
          <w:bCs w:val="1"/>
          <w:color w:val="auto"/>
        </w:rPr>
        <w:t xml:space="preserve"> требуется весьма трудный анализ спектра матрицы перехода </w:t>
      </w:r>
      <w:r>
        <w:rPr>
          <w:rFonts w:ascii="Arial" w:cs="Arial" w:eastAsia="Arial" w:hAnsi="Arial"/>
          <w:sz w:val="18"/>
          <w:szCs w:val="18"/>
          <w:color w:val="auto"/>
        </w:rPr>
        <w:t>G</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bscript"/>
        </w:rPr>
        <w:t>ω</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H</w:t>
      </w:r>
      <w:r>
        <w:rPr>
          <w:rFonts w:ascii="Arial" w:cs="Arial" w:eastAsia="Arial" w:hAnsi="Arial"/>
          <w:sz w:val="24"/>
          <w:szCs w:val="24"/>
          <w:b w:val="1"/>
          <w:bCs w:val="1"/>
          <w:color w:val="auto"/>
          <w:vertAlign w:val="subscript"/>
        </w:rPr>
        <w:t>ω</w:t>
      </w:r>
      <w:r>
        <w:rPr>
          <w:rFonts w:ascii="Arial" w:cs="Arial" w:eastAsia="Arial" w:hAnsi="Arial"/>
          <w:sz w:val="18"/>
          <w:szCs w:val="18"/>
          <w:b w:val="1"/>
          <w:bCs w:val="1"/>
          <w:color w:val="auto"/>
        </w:rPr>
        <w:t xml:space="preserve"> из (3.61). Обзоры состония дел в этой области читатель может найти в [63, 43, 47].</w:t>
      </w:r>
    </w:p>
    <w:p>
      <w:pPr>
        <w:spacing w:after="0" w:line="8" w:lineRule="exact"/>
        <w:rPr>
          <w:sz w:val="20"/>
          <w:szCs w:val="20"/>
          <w:color w:val="auto"/>
        </w:rPr>
      </w:pPr>
    </w:p>
    <w:tbl>
      <w:tblPr>
        <w:tblLayout w:type="fixed"/>
        <w:tblInd w:w="6" w:type="dxa"/>
        <w:tblCellMar>
          <w:top w:w="0" w:type="dxa"/>
          <w:left w:w="0" w:type="dxa"/>
          <w:bottom w:w="0" w:type="dxa"/>
          <w:right w:w="0" w:type="dxa"/>
        </w:tblCellMar>
      </w:tblPr>
      <w:tr>
        <w:trPr>
          <w:trHeight w:val="448"/>
        </w:trPr>
        <w:tc>
          <w:tcPr>
            <w:tcW w:w="3340" w:type="dxa"/>
            <w:vAlign w:val="bottom"/>
            <w:gridSpan w:val="2"/>
            <w:vMerge w:val="restart"/>
          </w:tcPr>
          <w:p>
            <w:pPr>
              <w:spacing w:after="0" w:line="309" w:lineRule="exact"/>
              <w:rPr>
                <w:sz w:val="20"/>
                <w:szCs w:val="20"/>
                <w:color w:val="auto"/>
              </w:rPr>
            </w:pPr>
            <w:r>
              <w:rPr>
                <w:rFonts w:ascii="Arial" w:cs="Arial" w:eastAsia="Arial" w:hAnsi="Arial"/>
                <w:sz w:val="20"/>
                <w:szCs w:val="20"/>
                <w:color w:val="auto"/>
              </w:rPr>
              <w:t xml:space="preserve">Предложение 3.4.5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w:t>
            </w:r>
          </w:p>
        </w:tc>
        <w:tc>
          <w:tcPr>
            <w:tcW w:w="1040" w:type="dxa"/>
            <w:vAlign w:val="bottom"/>
          </w:tcPr>
          <w:p>
            <w:pPr>
              <w:ind w:left="520"/>
              <w:spacing w:after="0" w:line="447" w:lineRule="exact"/>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color w:val="auto"/>
              </w:rPr>
              <w:t xml:space="preserve"> −</w:t>
            </w:r>
            <w:r>
              <w:rPr>
                <w:rFonts w:ascii="Arial" w:cs="Arial" w:eastAsia="Arial" w:hAnsi="Arial"/>
                <w:sz w:val="14"/>
                <w:szCs w:val="14"/>
                <w:b w:val="1"/>
                <w:bCs w:val="1"/>
                <w:i w:val="1"/>
                <w:iCs w:val="1"/>
                <w:color w:val="auto"/>
              </w:rPr>
              <w:t>1</w:t>
            </w:r>
          </w:p>
        </w:tc>
        <w:tc>
          <w:tcPr>
            <w:tcW w:w="1000" w:type="dxa"/>
            <w:vAlign w:val="bottom"/>
          </w:tcPr>
          <w:p>
            <w:pPr>
              <w:spacing w:after="0"/>
              <w:rPr>
                <w:sz w:val="24"/>
                <w:szCs w:val="24"/>
                <w:color w:val="auto"/>
              </w:rPr>
            </w:pP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860" w:type="dxa"/>
            <w:vAlign w:val="bottom"/>
            <w:gridSpan w:val="5"/>
            <w:vMerge w:val="restart"/>
          </w:tcPr>
          <w:p>
            <w:pPr>
              <w:jc w:val="right"/>
              <w:spacing w:after="0" w:line="229" w:lineRule="exact"/>
              <w:rPr>
                <w:sz w:val="20"/>
                <w:szCs w:val="20"/>
                <w:color w:val="auto"/>
              </w:rPr>
            </w:pPr>
            <w:r>
              <w:rPr>
                <w:rFonts w:ascii="Arial" w:cs="Arial" w:eastAsia="Arial" w:hAnsi="Arial"/>
                <w:sz w:val="20"/>
                <w:szCs w:val="20"/>
                <w:b w:val="1"/>
                <w:bCs w:val="1"/>
                <w:color w:val="auto"/>
              </w:rPr>
              <w:t>мат-</w:t>
            </w:r>
          </w:p>
        </w:tc>
        <w:tc>
          <w:tcPr>
            <w:tcW w:w="0" w:type="dxa"/>
            <w:vAlign w:val="bottom"/>
          </w:tcPr>
          <w:p>
            <w:pPr>
              <w:spacing w:after="0"/>
              <w:rPr>
                <w:sz w:val="1"/>
                <w:szCs w:val="1"/>
                <w:color w:val="auto"/>
              </w:rPr>
            </w:pPr>
          </w:p>
        </w:tc>
      </w:tr>
      <w:tr>
        <w:trPr>
          <w:trHeight w:val="141"/>
        </w:trPr>
        <w:tc>
          <w:tcPr>
            <w:tcW w:w="3340" w:type="dxa"/>
            <w:vAlign w:val="bottom"/>
            <w:gridSpan w:val="2"/>
            <w:vMerge w:val="continue"/>
          </w:tcPr>
          <w:p>
            <w:pPr>
              <w:spacing w:after="0"/>
              <w:rPr>
                <w:sz w:val="12"/>
                <w:szCs w:val="12"/>
                <w:color w:val="auto"/>
              </w:rPr>
            </w:pPr>
          </w:p>
        </w:tc>
        <w:tc>
          <w:tcPr>
            <w:tcW w:w="1040" w:type="dxa"/>
            <w:vAlign w:val="bottom"/>
          </w:tcPr>
          <w:p>
            <w:pPr>
              <w:spacing w:after="0" w:line="140" w:lineRule="exact"/>
              <w:rPr>
                <w:sz w:val="20"/>
                <w:szCs w:val="20"/>
                <w:color w:val="auto"/>
              </w:rPr>
            </w:pPr>
            <w:r>
              <w:rPr>
                <w:rFonts w:ascii="Arial" w:cs="Arial" w:eastAsia="Arial" w:hAnsi="Arial"/>
                <w:sz w:val="15"/>
                <w:szCs w:val="15"/>
                <w:color w:val="auto"/>
              </w:rPr>
              <w:t>D −ωL</w:t>
            </w:r>
          </w:p>
        </w:tc>
        <w:tc>
          <w:tcPr>
            <w:tcW w:w="1220" w:type="dxa"/>
            <w:vAlign w:val="bottom"/>
            <w:gridSpan w:val="2"/>
          </w:tcPr>
          <w:p>
            <w:pPr>
              <w:jc w:val="right"/>
              <w:spacing w:after="0" w:line="140" w:lineRule="exact"/>
              <w:rPr>
                <w:sz w:val="20"/>
                <w:szCs w:val="20"/>
                <w:color w:val="auto"/>
              </w:rPr>
            </w:pPr>
            <w:r>
              <w:rPr>
                <w:rFonts w:ascii="Arial" w:cs="Arial" w:eastAsia="Arial" w:hAnsi="Arial"/>
                <w:sz w:val="15"/>
                <w:szCs w:val="15"/>
                <w:color w:val="auto"/>
              </w:rPr>
              <w:t>(1 −ω)D + ωU</w:t>
            </w:r>
          </w:p>
        </w:tc>
        <w:tc>
          <w:tcPr>
            <w:tcW w:w="860" w:type="dxa"/>
            <w:vAlign w:val="bottom"/>
            <w:gridSpan w:val="5"/>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0"/>
        </w:trPr>
        <w:tc>
          <w:tcPr>
            <w:tcW w:w="3080" w:type="dxa"/>
            <w:vAlign w:val="bottom"/>
          </w:tcPr>
          <w:p>
            <w:pPr>
              <w:spacing w:after="0" w:line="20" w:lineRule="exact"/>
              <w:rPr>
                <w:sz w:val="1"/>
                <w:szCs w:val="1"/>
                <w:color w:val="auto"/>
              </w:rPr>
            </w:pPr>
          </w:p>
        </w:tc>
        <w:tc>
          <w:tcPr>
            <w:tcW w:w="2300" w:type="dxa"/>
            <w:vAlign w:val="bottom"/>
            <w:gridSpan w:val="3"/>
          </w:tcPr>
          <w:p>
            <w:pPr>
              <w:ind w:left="40"/>
              <w:spacing w:after="0"/>
              <w:rPr>
                <w:sz w:val="20"/>
                <w:szCs w:val="20"/>
                <w:color w:val="auto"/>
              </w:rPr>
            </w:pPr>
            <w:r>
              <w:rPr>
                <w:rFonts w:ascii="Arial" w:cs="Arial" w:eastAsia="Arial" w:hAnsi="Arial"/>
                <w:sz w:val="1"/>
                <w:szCs w:val="1"/>
                <w:b w:val="1"/>
                <w:bCs w:val="1"/>
                <w:color w:val="auto"/>
              </w:rPr>
              <w:t xml:space="preserve">релаксации. Тогда </w:t>
            </w:r>
            <w:r>
              <w:rPr>
                <w:rFonts w:ascii="Arial" w:cs="Arial" w:eastAsia="Arial" w:hAnsi="Arial"/>
                <w:sz w:val="1"/>
                <w:szCs w:val="1"/>
                <w:color w:val="auto"/>
              </w:rPr>
              <w:t>ρ(C</w:t>
            </w:r>
            <w:r>
              <w:rPr>
                <w:rFonts w:ascii="Arial" w:cs="Arial" w:eastAsia="Arial" w:hAnsi="Arial"/>
                <w:sz w:val="1"/>
                <w:szCs w:val="1"/>
                <w:b w:val="1"/>
                <w:bCs w:val="1"/>
                <w:color w:val="auto"/>
              </w:rPr>
              <w:t xml:space="preserve"> </w:t>
            </w:r>
            <w:r>
              <w:rPr>
                <w:rFonts w:ascii="Arial" w:cs="Arial" w:eastAsia="Arial" w:hAnsi="Arial"/>
                <w:sz w:val="1"/>
                <w:szCs w:val="1"/>
                <w:color w:val="auto"/>
              </w:rPr>
              <w:t>)</w:t>
            </w:r>
          </w:p>
        </w:tc>
        <w:tc>
          <w:tcPr>
            <w:tcW w:w="2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20" w:type="dxa"/>
            <w:vAlign w:val="bottom"/>
          </w:tcPr>
          <w:p>
            <w:pPr>
              <w:ind w:left="80"/>
              <w:spacing w:after="0"/>
              <w:rPr>
                <w:sz w:val="20"/>
                <w:szCs w:val="20"/>
                <w:color w:val="auto"/>
              </w:rPr>
            </w:pPr>
            <w:r>
              <w:rPr>
                <w:rFonts w:ascii="Arial" w:cs="Arial" w:eastAsia="Arial" w:hAnsi="Arial"/>
                <w:sz w:val="1"/>
                <w:szCs w:val="1"/>
                <w:color w:val="auto"/>
              </w:rPr>
              <w:t>ω</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120" w:type="dxa"/>
            <w:vAlign w:val="bottom"/>
          </w:tcPr>
          <w:p>
            <w:pPr>
              <w:jc w:val="right"/>
              <w:spacing w:after="0"/>
              <w:rPr>
                <w:sz w:val="20"/>
                <w:szCs w:val="20"/>
                <w:color w:val="auto"/>
              </w:rPr>
            </w:pPr>
            <w:r>
              <w:rPr>
                <w:rFonts w:ascii="Arial" w:cs="Arial" w:eastAsia="Arial" w:hAnsi="Arial"/>
                <w:sz w:val="1"/>
                <w:szCs w:val="1"/>
                <w:color w:val="auto"/>
              </w:rPr>
              <w:t>1</w:t>
            </w:r>
          </w:p>
        </w:tc>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4"/>
              </w:rPr>
              <w:t>|</w:t>
            </w:r>
          </w:p>
        </w:tc>
        <w:tc>
          <w:tcPr>
            <w:tcW w:w="260" w:type="dxa"/>
            <w:vAlign w:val="bottom"/>
          </w:tcPr>
          <w:p>
            <w:pPr>
              <w:jc w:val="right"/>
              <w:spacing w:after="0"/>
              <w:rPr>
                <w:sz w:val="20"/>
                <w:szCs w:val="20"/>
                <w:color w:val="auto"/>
              </w:rPr>
            </w:pPr>
            <w:r>
              <w:rPr>
                <w:rFonts w:ascii="Arial" w:cs="Arial" w:eastAsia="Arial" w:hAnsi="Arial"/>
                <w:sz w:val="1"/>
                <w:szCs w:val="1"/>
                <w:b w:val="1"/>
                <w:bCs w:val="1"/>
                <w:color w:val="auto"/>
              </w:rPr>
              <w:t>, и</w:t>
            </w:r>
          </w:p>
        </w:tc>
        <w:tc>
          <w:tcPr>
            <w:tcW w:w="0" w:type="dxa"/>
            <w:vAlign w:val="bottom"/>
          </w:tcPr>
          <w:p>
            <w:pPr>
              <w:spacing w:after="0" w:line="20" w:lineRule="exact"/>
              <w:rPr>
                <w:sz w:val="1"/>
                <w:szCs w:val="1"/>
                <w:color w:val="auto"/>
              </w:rPr>
            </w:pPr>
          </w:p>
        </w:tc>
      </w:tr>
      <w:tr>
        <w:trPr>
          <w:trHeight w:val="240"/>
        </w:trPr>
        <w:tc>
          <w:tcPr>
            <w:tcW w:w="3080" w:type="dxa"/>
            <w:vAlign w:val="bottom"/>
          </w:tcPr>
          <w:p>
            <w:pPr>
              <w:spacing w:after="0" w:line="197" w:lineRule="exact"/>
              <w:rPr>
                <w:sz w:val="20"/>
                <w:szCs w:val="20"/>
                <w:color w:val="auto"/>
              </w:rPr>
            </w:pPr>
            <w:r>
              <w:rPr>
                <w:rFonts w:ascii="Arial" w:cs="Arial" w:eastAsia="Arial" w:hAnsi="Arial"/>
                <w:sz w:val="20"/>
                <w:szCs w:val="20"/>
                <w:b w:val="1"/>
                <w:bCs w:val="1"/>
                <w:color w:val="auto"/>
                <w:w w:val="91"/>
              </w:rPr>
              <w:t>рица оператора перехода метода</w:t>
            </w:r>
          </w:p>
        </w:tc>
        <w:tc>
          <w:tcPr>
            <w:tcW w:w="26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1000" w:type="dxa"/>
            <w:vAlign w:val="bottom"/>
          </w:tcPr>
          <w:p>
            <w:pPr>
              <w:ind w:left="760"/>
              <w:spacing w:after="0"/>
              <w:rPr>
                <w:sz w:val="20"/>
                <w:szCs w:val="20"/>
                <w:color w:val="auto"/>
              </w:rPr>
            </w:pPr>
            <w:r>
              <w:rPr>
                <w:rFonts w:ascii="Arial" w:cs="Arial" w:eastAsia="Arial" w:hAnsi="Arial"/>
                <w:sz w:val="14"/>
                <w:szCs w:val="14"/>
                <w:b w:val="1"/>
                <w:bCs w:val="1"/>
                <w:color w:val="auto"/>
              </w:rPr>
              <w:t>ω</w:t>
            </w:r>
          </w:p>
        </w:tc>
        <w:tc>
          <w:tcPr>
            <w:tcW w:w="220" w:type="dxa"/>
            <w:vAlign w:val="bottom"/>
            <w:vMerge w:val="continue"/>
          </w:tcPr>
          <w:p>
            <w:pPr>
              <w:spacing w:after="0"/>
              <w:rPr>
                <w:sz w:val="20"/>
                <w:szCs w:val="20"/>
                <w:color w:val="auto"/>
              </w:rPr>
            </w:pPr>
          </w:p>
        </w:tc>
        <w:tc>
          <w:tcPr>
            <w:tcW w:w="220" w:type="dxa"/>
            <w:vAlign w:val="bottom"/>
          </w:tcPr>
          <w:p>
            <w:pPr>
              <w:spacing w:after="0"/>
              <w:rPr>
                <w:sz w:val="20"/>
                <w:szCs w:val="20"/>
                <w:color w:val="auto"/>
              </w:rPr>
            </w:pPr>
            <w:r>
              <w:rPr>
                <w:rFonts w:ascii="Arial" w:cs="Arial" w:eastAsia="Arial" w:hAnsi="Arial"/>
                <w:sz w:val="20"/>
                <w:szCs w:val="20"/>
                <w:color w:val="auto"/>
              </w:rPr>
              <w:t>|</w:t>
            </w:r>
          </w:p>
        </w:tc>
        <w:tc>
          <w:tcPr>
            <w:tcW w:w="220" w:type="dxa"/>
            <w:vAlign w:val="bottom"/>
            <w:vMerge w:val="continue"/>
          </w:tcPr>
          <w:p>
            <w:pPr>
              <w:spacing w:after="0"/>
              <w:rPr>
                <w:sz w:val="20"/>
                <w:szCs w:val="20"/>
                <w:color w:val="auto"/>
              </w:rPr>
            </w:pPr>
          </w:p>
        </w:tc>
        <w:tc>
          <w:tcPr>
            <w:tcW w:w="120" w:type="dxa"/>
            <w:vAlign w:val="bottom"/>
          </w:tcPr>
          <w:p>
            <w:pPr>
              <w:spacing w:after="0"/>
              <w:rPr>
                <w:sz w:val="20"/>
                <w:szCs w:val="20"/>
                <w:color w:val="auto"/>
              </w:rPr>
            </w:pPr>
          </w:p>
        </w:tc>
        <w:tc>
          <w:tcPr>
            <w:tcW w:w="40" w:type="dxa"/>
            <w:vAlign w:val="bottom"/>
            <w:vMerge w:val="continue"/>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jc w:val="both"/>
        <w:ind w:left="6" w:right="20"/>
        <w:spacing w:after="0" w:line="227" w:lineRule="auto"/>
        <w:rPr>
          <w:sz w:val="20"/>
          <w:szCs w:val="20"/>
          <w:color w:val="auto"/>
        </w:rPr>
      </w:pPr>
      <w:r>
        <w:rPr>
          <w:rFonts w:ascii="Arial" w:cs="Arial" w:eastAsia="Arial" w:hAnsi="Arial"/>
          <w:sz w:val="20"/>
          <w:szCs w:val="20"/>
          <w:b w:val="1"/>
          <w:bCs w:val="1"/>
          <w:color w:val="auto"/>
        </w:rPr>
        <w:t xml:space="preserve">потому неравенство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&lt; ω &lt;</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 на параметр релаксации необходимо для сходимости метода.</w:t>
      </w:r>
    </w:p>
    <w:p>
      <w:pPr>
        <w:spacing w:after="0" w:line="231" w:lineRule="exact"/>
        <w:rPr>
          <w:sz w:val="20"/>
          <w:szCs w:val="20"/>
          <w:color w:val="auto"/>
        </w:rPr>
      </w:pPr>
    </w:p>
    <w:p>
      <w:pPr>
        <w:jc w:val="both"/>
        <w:ind w:left="6" w:right="20"/>
        <w:spacing w:after="0" w:line="231"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Преобразуем матрицу</w:t>
      </w:r>
      <w:r>
        <w:rPr>
          <w:rFonts w:ascii="Arial" w:cs="Arial" w:eastAsia="Arial" w:hAnsi="Arial"/>
          <w:sz w:val="20"/>
          <w:szCs w:val="20"/>
          <w:color w:val="auto"/>
        </w:rPr>
        <w:t xml:space="preserve"> C</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w:t>
      </w:r>
      <w:r>
        <w:rPr>
          <w:rFonts w:ascii="Arial" w:cs="Arial" w:eastAsia="Arial" w:hAnsi="Arial"/>
          <w:sz w:val="20"/>
          <w:szCs w:val="20"/>
          <w:b w:val="1"/>
          <w:bCs w:val="1"/>
          <w:color w:val="auto"/>
        </w:rPr>
        <w:t>для придания ей более</w:t>
      </w:r>
      <w:r>
        <w:rPr>
          <w:rFonts w:ascii="Arial" w:cs="Arial" w:eastAsia="Arial" w:hAnsi="Arial"/>
          <w:sz w:val="20"/>
          <w:szCs w:val="20"/>
          <w:color w:val="auto"/>
        </w:rPr>
        <w:t xml:space="preserve"> </w:t>
      </w:r>
      <w:r>
        <w:rPr>
          <w:rFonts w:ascii="Arial" w:cs="Arial" w:eastAsia="Arial" w:hAnsi="Arial"/>
          <w:sz w:val="20"/>
          <w:szCs w:val="20"/>
          <w:b w:val="1"/>
          <w:bCs w:val="1"/>
          <w:color w:val="auto"/>
        </w:rPr>
        <w:t>удобного для дальнейших преобразований вида:</w:t>
      </w:r>
    </w:p>
    <w:tbl>
      <w:tblPr>
        <w:tblLayout w:type="fixed"/>
        <w:tblInd w:w="1246" w:type="dxa"/>
        <w:tblCellMar>
          <w:top w:w="0" w:type="dxa"/>
          <w:left w:w="0" w:type="dxa"/>
          <w:bottom w:w="0" w:type="dxa"/>
          <w:right w:w="0" w:type="dxa"/>
        </w:tblCellMar>
      </w:tblPr>
      <w:tr>
        <w:trPr>
          <w:trHeight w:val="249"/>
        </w:trPr>
        <w:tc>
          <w:tcPr>
            <w:tcW w:w="1520" w:type="dxa"/>
            <w:vAlign w:val="bottom"/>
            <w:gridSpan w:val="3"/>
          </w:tcPr>
          <w:p>
            <w:pPr>
              <w:ind w:left="160"/>
              <w:spacing w:after="0" w:line="248" w:lineRule="exact"/>
              <w:rPr>
                <w:sz w:val="20"/>
                <w:szCs w:val="20"/>
                <w:color w:val="auto"/>
              </w:rPr>
            </w:pP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  D − ωL</w:t>
            </w:r>
          </w:p>
        </w:tc>
        <w:tc>
          <w:tcPr>
            <w:tcW w:w="220" w:type="dxa"/>
            <w:vAlign w:val="bottom"/>
            <w:vMerge w:val="restart"/>
          </w:tcPr>
          <w:p>
            <w:pPr>
              <w:jc w:val="right"/>
              <w:spacing w:after="0"/>
              <w:rPr>
                <w:sz w:val="20"/>
                <w:szCs w:val="20"/>
                <w:color w:val="auto"/>
              </w:rPr>
            </w:pP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680" w:type="dxa"/>
            <w:vAlign w:val="bottom"/>
            <w:gridSpan w:val="5"/>
          </w:tcPr>
          <w:p>
            <w:pPr>
              <w:jc w:val="right"/>
              <w:ind w:right="5"/>
              <w:spacing w:after="0" w:line="248" w:lineRule="exact"/>
              <w:rPr>
                <w:sz w:val="20"/>
                <w:szCs w:val="20"/>
                <w:color w:val="auto"/>
              </w:rPr>
            </w:pPr>
            <w:r>
              <w:rPr>
                <w:rFonts w:ascii="Arial" w:cs="Arial" w:eastAsia="Arial" w:hAnsi="Arial"/>
                <w:sz w:val="20"/>
                <w:szCs w:val="20"/>
                <w:b w:val="1"/>
                <w:bCs w:val="1"/>
                <w:i w:val="1"/>
                <w:iCs w:val="1"/>
                <w:color w:val="auto"/>
                <w:vertAlign w:val="subscript"/>
              </w:rPr>
              <w:t>1</w:t>
            </w:r>
            <w:r>
              <w:rPr>
                <w:rFonts w:ascii="Arial" w:cs="Arial" w:eastAsia="Arial" w:hAnsi="Arial"/>
                <w:sz w:val="12"/>
                <w:szCs w:val="12"/>
                <w:color w:val="auto"/>
              </w:rPr>
              <w:t xml:space="preserve"> </w:t>
            </w:r>
            <w:r>
              <w:rPr>
                <w:rFonts w:ascii="Arial" w:cs="Arial" w:eastAsia="Arial" w:hAnsi="Arial"/>
                <w:sz w:val="28"/>
                <w:szCs w:val="28"/>
                <w:color w:val="auto"/>
                <w:vertAlign w:val="subscript"/>
              </w:rPr>
              <w:t>˜</w:t>
            </w:r>
            <w:r>
              <w:rPr>
                <w:rFonts w:ascii="Arial" w:cs="Arial" w:eastAsia="Arial" w:hAnsi="Arial"/>
                <w:sz w:val="12"/>
                <w:szCs w:val="12"/>
                <w:color w:val="auto"/>
              </w:rPr>
              <w:t xml:space="preserve"> </w:t>
            </w:r>
            <w:r>
              <w:rPr>
                <w:rFonts w:ascii="Arial" w:cs="Arial" w:eastAsia="Arial" w:hAnsi="Arial"/>
                <w:sz w:val="28"/>
                <w:szCs w:val="28"/>
                <w:color w:val="auto"/>
                <w:vertAlign w:val="superscript"/>
              </w:rPr>
              <w:t>−</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2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300" w:type="dxa"/>
            <w:vAlign w:val="bottom"/>
          </w:tcPr>
          <w:p>
            <w:pPr>
              <w:jc w:val="right"/>
              <w:ind w:right="99"/>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49"/>
        </w:trPr>
        <w:tc>
          <w:tcPr>
            <w:tcW w:w="1120" w:type="dxa"/>
            <w:vAlign w:val="bottom"/>
            <w:vMerge w:val="restart"/>
          </w:tcPr>
          <w:p>
            <w:pPr>
              <w:spacing w:after="0" w:line="229" w:lineRule="exact"/>
              <w:rPr>
                <w:sz w:val="20"/>
                <w:szCs w:val="20"/>
                <w:color w:val="auto"/>
              </w:rPr>
            </w:pPr>
            <w:r>
              <w:rPr>
                <w:rFonts w:ascii="Arial" w:cs="Arial" w:eastAsia="Arial" w:hAnsi="Arial"/>
                <w:sz w:val="20"/>
                <w:szCs w:val="20"/>
                <w:color w:val="auto"/>
              </w:rPr>
              <w:t>C</w:t>
            </w:r>
          </w:p>
        </w:tc>
        <w:tc>
          <w:tcPr>
            <w:tcW w:w="200" w:type="dxa"/>
            <w:vAlign w:val="bottom"/>
          </w:tcPr>
          <w:p>
            <w:pPr>
              <w:spacing w:after="0"/>
              <w:rPr>
                <w:sz w:val="12"/>
                <w:szCs w:val="12"/>
                <w:color w:val="auto"/>
              </w:rPr>
            </w:pPr>
          </w:p>
        </w:tc>
        <w:tc>
          <w:tcPr>
            <w:tcW w:w="200" w:type="dxa"/>
            <w:vAlign w:val="bottom"/>
          </w:tcPr>
          <w:p>
            <w:pPr>
              <w:spacing w:after="0" w:line="149" w:lineRule="exact"/>
              <w:rPr>
                <w:sz w:val="20"/>
                <w:szCs w:val="20"/>
                <w:color w:val="auto"/>
              </w:rPr>
            </w:pPr>
            <w:r>
              <w:rPr>
                <w:rFonts w:ascii="Arial" w:cs="Arial" w:eastAsia="Arial" w:hAnsi="Arial"/>
                <w:sz w:val="17"/>
                <w:szCs w:val="17"/>
                <w:color w:val="auto"/>
              </w:rPr>
              <w:t>˜</w:t>
            </w:r>
          </w:p>
        </w:tc>
        <w:tc>
          <w:tcPr>
            <w:tcW w:w="220" w:type="dxa"/>
            <w:vAlign w:val="bottom"/>
            <w:vMerge w:val="continue"/>
          </w:tcPr>
          <w:p>
            <w:pPr>
              <w:spacing w:after="0"/>
              <w:rPr>
                <w:sz w:val="12"/>
                <w:szCs w:val="12"/>
                <w:color w:val="auto"/>
              </w:rPr>
            </w:pPr>
          </w:p>
        </w:tc>
        <w:tc>
          <w:tcPr>
            <w:tcW w:w="60" w:type="dxa"/>
            <w:vAlign w:val="bottom"/>
          </w:tcPr>
          <w:p>
            <w:pPr>
              <w:spacing w:after="0"/>
              <w:rPr>
                <w:sz w:val="12"/>
                <w:szCs w:val="12"/>
                <w:color w:val="auto"/>
              </w:rPr>
            </w:pPr>
          </w:p>
        </w:tc>
        <w:tc>
          <w:tcPr>
            <w:tcW w:w="2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(1</w:t>
            </w:r>
          </w:p>
        </w:tc>
        <w:tc>
          <w:tcPr>
            <w:tcW w:w="1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20" w:type="dxa"/>
            <w:vAlign w:val="bottom"/>
          </w:tcPr>
          <w:p>
            <w:pPr>
              <w:jc w:val="right"/>
              <w:spacing w:after="0" w:line="149" w:lineRule="exact"/>
              <w:rPr>
                <w:sz w:val="20"/>
                <w:szCs w:val="20"/>
                <w:color w:val="auto"/>
              </w:rPr>
            </w:pPr>
            <w:r>
              <w:rPr>
                <w:rFonts w:ascii="Arial" w:cs="Arial" w:eastAsia="Arial" w:hAnsi="Arial"/>
                <w:sz w:val="17"/>
                <w:szCs w:val="17"/>
                <w:color w:val="auto"/>
              </w:rPr>
              <w:t>˜</w:t>
            </w:r>
          </w:p>
        </w:tc>
        <w:tc>
          <w:tcPr>
            <w:tcW w:w="5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7"/>
        </w:trPr>
        <w:tc>
          <w:tcPr>
            <w:tcW w:w="1120" w:type="dxa"/>
            <w:vAlign w:val="bottom"/>
            <w:vMerge w:val="continue"/>
          </w:tcPr>
          <w:p>
            <w:pPr>
              <w:spacing w:after="0"/>
              <w:rPr>
                <w:sz w:val="17"/>
                <w:szCs w:val="17"/>
                <w:color w:val="auto"/>
              </w:rPr>
            </w:pPr>
          </w:p>
        </w:tc>
        <w:tc>
          <w:tcPr>
            <w:tcW w:w="20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2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60" w:type="dxa"/>
            <w:vAlign w:val="bottom"/>
            <w:vMerge w:val="continue"/>
          </w:tcPr>
          <w:p>
            <w:pPr>
              <w:spacing w:after="0"/>
              <w:rPr>
                <w:sz w:val="17"/>
                <w:szCs w:val="17"/>
                <w:color w:val="auto"/>
              </w:rPr>
            </w:pPr>
          </w:p>
        </w:tc>
        <w:tc>
          <w:tcPr>
            <w:tcW w:w="160" w:type="dxa"/>
            <w:vAlign w:val="bottom"/>
            <w:vMerge w:val="restart"/>
          </w:tcPr>
          <w:p>
            <w:pPr>
              <w:spacing w:after="0"/>
              <w:rPr>
                <w:sz w:val="17"/>
                <w:szCs w:val="17"/>
                <w:color w:val="auto"/>
              </w:rPr>
            </w:pPr>
          </w:p>
        </w:tc>
        <w:tc>
          <w:tcPr>
            <w:tcW w:w="940" w:type="dxa"/>
            <w:vAlign w:val="bottom"/>
            <w:gridSpan w:val="7"/>
          </w:tcPr>
          <w:p>
            <w:pPr>
              <w:jc w:val="right"/>
              <w:spacing w:after="0" w:line="197" w:lineRule="exact"/>
              <w:rPr>
                <w:sz w:val="20"/>
                <w:szCs w:val="20"/>
                <w:color w:val="auto"/>
              </w:rPr>
            </w:pPr>
            <w:r>
              <w:rPr>
                <w:rFonts w:ascii="Arial" w:cs="Arial" w:eastAsia="Arial" w:hAnsi="Arial"/>
                <w:sz w:val="20"/>
                <w:szCs w:val="20"/>
                <w:color w:val="auto"/>
              </w:rPr>
              <w:t>ω)D + ωU</w:t>
            </w:r>
          </w:p>
        </w:tc>
        <w:tc>
          <w:tcPr>
            <w:tcW w:w="500" w:type="dxa"/>
            <w:vAlign w:val="bottom"/>
          </w:tcPr>
          <w:p>
            <w:pPr>
              <w:spacing w:after="0"/>
              <w:rPr>
                <w:sz w:val="17"/>
                <w:szCs w:val="17"/>
                <w:color w:val="auto"/>
              </w:rPr>
            </w:pPr>
          </w:p>
        </w:tc>
        <w:tc>
          <w:tcPr>
            <w:tcW w:w="300" w:type="dxa"/>
            <w:vAlign w:val="bottom"/>
            <w:vMerge w:val="restart"/>
          </w:tcPr>
          <w:p>
            <w:pPr>
              <w:jc w:val="right"/>
              <w:spacing w:after="0" w:line="197"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68"/>
        </w:trPr>
        <w:tc>
          <w:tcPr>
            <w:tcW w:w="1120" w:type="dxa"/>
            <w:vAlign w:val="bottom"/>
          </w:tcPr>
          <w:p>
            <w:pPr>
              <w:spacing w:after="0"/>
              <w:rPr>
                <w:sz w:val="5"/>
                <w:szCs w:val="5"/>
                <w:color w:val="auto"/>
              </w:rPr>
            </w:pPr>
          </w:p>
        </w:tc>
        <w:tc>
          <w:tcPr>
            <w:tcW w:w="20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jc w:val="right"/>
              <w:spacing w:after="0" w:line="67" w:lineRule="exact"/>
              <w:rPr>
                <w:sz w:val="20"/>
                <w:szCs w:val="20"/>
                <w:color w:val="auto"/>
              </w:rPr>
            </w:pPr>
            <w:r>
              <w:rPr>
                <w:rFonts w:ascii="Arial" w:cs="Arial" w:eastAsia="Arial" w:hAnsi="Arial"/>
                <w:sz w:val="3"/>
                <w:szCs w:val="3"/>
                <w:b w:val="1"/>
                <w:bCs w:val="1"/>
                <w:i w:val="1"/>
                <w:iCs w:val="1"/>
                <w:color w:val="auto"/>
              </w:rPr>
              <w:t xml:space="preserve">1 </w:t>
            </w:r>
            <w:r>
              <w:rPr>
                <w:rFonts w:ascii="Arial" w:cs="Arial" w:eastAsia="Arial" w:hAnsi="Arial"/>
                <w:sz w:val="7"/>
                <w:szCs w:val="7"/>
                <w:color w:val="auto"/>
                <w:vertAlign w:val="subscript"/>
              </w:rPr>
              <w:t>˜</w:t>
            </w:r>
          </w:p>
        </w:tc>
        <w:tc>
          <w:tcPr>
            <w:tcW w:w="60" w:type="dxa"/>
            <w:vAlign w:val="bottom"/>
          </w:tcPr>
          <w:p>
            <w:pPr>
              <w:spacing w:after="0"/>
              <w:rPr>
                <w:sz w:val="5"/>
                <w:szCs w:val="5"/>
                <w:color w:val="auto"/>
              </w:rPr>
            </w:pPr>
          </w:p>
        </w:tc>
        <w:tc>
          <w:tcPr>
            <w:tcW w:w="260" w:type="dxa"/>
            <w:vAlign w:val="bottom"/>
          </w:tcPr>
          <w:p>
            <w:pPr>
              <w:jc w:val="right"/>
              <w:spacing w:after="0" w:line="67" w:lineRule="exact"/>
              <w:rPr>
                <w:sz w:val="20"/>
                <w:szCs w:val="20"/>
                <w:color w:val="auto"/>
              </w:rPr>
            </w:pPr>
            <w:r>
              <w:rPr>
                <w:rFonts w:ascii="Arial" w:cs="Arial" w:eastAsia="Arial" w:hAnsi="Arial"/>
                <w:sz w:val="7"/>
                <w:szCs w:val="7"/>
                <w:color w:val="auto"/>
              </w:rPr>
              <w:t>−</w:t>
            </w:r>
            <w:r>
              <w:rPr>
                <w:rFonts w:ascii="Arial" w:cs="Arial" w:eastAsia="Arial" w:hAnsi="Arial"/>
                <w:sz w:val="7"/>
                <w:szCs w:val="7"/>
                <w:b w:val="1"/>
                <w:bCs w:val="1"/>
                <w:i w:val="1"/>
                <w:iCs w:val="1"/>
                <w:color w:val="auto"/>
              </w:rPr>
              <w:t>1</w:t>
            </w:r>
          </w:p>
        </w:tc>
        <w:tc>
          <w:tcPr>
            <w:tcW w:w="16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320" w:type="dxa"/>
            <w:vAlign w:val="bottom"/>
            <w:gridSpan w:val="2"/>
          </w:tcPr>
          <w:p>
            <w:pPr>
              <w:spacing w:after="0" w:line="67" w:lineRule="exact"/>
              <w:rPr>
                <w:sz w:val="20"/>
                <w:szCs w:val="20"/>
                <w:color w:val="auto"/>
              </w:rPr>
            </w:pPr>
            <w:r>
              <w:rPr>
                <w:rFonts w:ascii="Arial" w:cs="Arial" w:eastAsia="Arial" w:hAnsi="Arial"/>
                <w:sz w:val="7"/>
                <w:szCs w:val="7"/>
                <w:b w:val="1"/>
                <w:bCs w:val="1"/>
                <w:i w:val="1"/>
                <w:iCs w:val="1"/>
                <w:color w:val="auto"/>
              </w:rPr>
              <w:t>1</w:t>
            </w:r>
          </w:p>
        </w:tc>
        <w:tc>
          <w:tcPr>
            <w:tcW w:w="200" w:type="dxa"/>
            <w:vAlign w:val="bottom"/>
            <w:gridSpan w:val="2"/>
          </w:tcPr>
          <w:p>
            <w:pPr>
              <w:ind w:left="20"/>
              <w:spacing w:after="0" w:line="67" w:lineRule="exact"/>
              <w:rPr>
                <w:sz w:val="20"/>
                <w:szCs w:val="20"/>
                <w:color w:val="auto"/>
              </w:rPr>
            </w:pPr>
            <w:r>
              <w:rPr>
                <w:rFonts w:ascii="Arial" w:cs="Arial" w:eastAsia="Arial" w:hAnsi="Arial"/>
                <w:sz w:val="7"/>
                <w:szCs w:val="7"/>
                <w:color w:val="auto"/>
              </w:rPr>
              <w:t>−</w:t>
            </w:r>
          </w:p>
        </w:tc>
        <w:tc>
          <w:tcPr>
            <w:tcW w:w="60" w:type="dxa"/>
            <w:vAlign w:val="bottom"/>
          </w:tcPr>
          <w:p>
            <w:pPr>
              <w:spacing w:after="0"/>
              <w:rPr>
                <w:sz w:val="5"/>
                <w:szCs w:val="5"/>
                <w:color w:val="auto"/>
              </w:rPr>
            </w:pPr>
          </w:p>
        </w:tc>
        <w:tc>
          <w:tcPr>
            <w:tcW w:w="220" w:type="dxa"/>
            <w:vAlign w:val="bottom"/>
          </w:tcPr>
          <w:p>
            <w:pPr>
              <w:spacing w:after="0"/>
              <w:rPr>
                <w:sz w:val="5"/>
                <w:szCs w:val="5"/>
                <w:color w:val="auto"/>
              </w:rPr>
            </w:pPr>
          </w:p>
        </w:tc>
        <w:tc>
          <w:tcPr>
            <w:tcW w:w="500" w:type="dxa"/>
            <w:vAlign w:val="bottom"/>
          </w:tcPr>
          <w:p>
            <w:pPr>
              <w:spacing w:after="0"/>
              <w:rPr>
                <w:sz w:val="5"/>
                <w:szCs w:val="5"/>
                <w:color w:val="auto"/>
              </w:rPr>
            </w:pPr>
          </w:p>
        </w:tc>
        <w:tc>
          <w:tcPr>
            <w:tcW w:w="3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60"/>
        </w:trPr>
        <w:tc>
          <w:tcPr>
            <w:tcW w:w="1120" w:type="dxa"/>
            <w:vAlign w:val="bottom"/>
          </w:tcPr>
          <w:p>
            <w:pPr>
              <w:jc w:val="center"/>
              <w:ind w:left="280"/>
              <w:spacing w:after="0" w:line="229" w:lineRule="exact"/>
              <w:rPr>
                <w:sz w:val="20"/>
                <w:szCs w:val="20"/>
                <w:color w:val="auto"/>
              </w:rPr>
            </w:pPr>
            <w:r>
              <w:rPr>
                <w:rFonts w:ascii="Arial" w:cs="Arial" w:eastAsia="Arial" w:hAnsi="Arial"/>
                <w:sz w:val="20"/>
                <w:szCs w:val="20"/>
                <w:color w:val="auto"/>
              </w:rPr>
              <w:t>=  D(I</w:t>
            </w:r>
          </w:p>
        </w:tc>
        <w:tc>
          <w:tcPr>
            <w:tcW w:w="200" w:type="dxa"/>
            <w:vAlign w:val="bottom"/>
          </w:tcPr>
          <w:p>
            <w:pPr>
              <w:spacing w:after="0"/>
              <w:rPr>
                <w:sz w:val="24"/>
                <w:szCs w:val="24"/>
                <w:color w:val="auto"/>
              </w:rPr>
            </w:pPr>
          </w:p>
        </w:tc>
        <w:tc>
          <w:tcPr>
            <w:tcW w:w="480" w:type="dxa"/>
            <w:vAlign w:val="bottom"/>
            <w:gridSpan w:val="3"/>
          </w:tcPr>
          <w:p>
            <w:pPr>
              <w:ind w:left="40"/>
              <w:spacing w:after="0"/>
              <w:rPr>
                <w:sz w:val="20"/>
                <w:szCs w:val="20"/>
                <w:color w:val="auto"/>
              </w:rPr>
            </w:pPr>
            <w:r>
              <w:rPr>
                <w:rFonts w:ascii="Arial" w:cs="Arial" w:eastAsia="Arial" w:hAnsi="Arial"/>
                <w:sz w:val="20"/>
                <w:szCs w:val="20"/>
                <w:color w:val="auto"/>
              </w:rPr>
              <w:t>ωD</w:t>
            </w:r>
            <w:r>
              <w:rPr>
                <w:rFonts w:ascii="Arial" w:cs="Arial" w:eastAsia="Arial" w:hAnsi="Arial"/>
                <w:sz w:val="27"/>
                <w:szCs w:val="27"/>
                <w:color w:val="auto"/>
                <w:vertAlign w:val="superscript"/>
              </w:rPr>
              <w:t>−</w:t>
            </w:r>
          </w:p>
        </w:tc>
        <w:tc>
          <w:tcPr>
            <w:tcW w:w="420" w:type="dxa"/>
            <w:vAlign w:val="bottom"/>
            <w:gridSpan w:val="2"/>
          </w:tcPr>
          <w:p>
            <w:pPr>
              <w:ind w:left="60"/>
              <w:spacing w:after="0" w:line="229" w:lineRule="exact"/>
              <w:rPr>
                <w:sz w:val="20"/>
                <w:szCs w:val="20"/>
                <w:color w:val="auto"/>
              </w:rPr>
            </w:pPr>
            <w:r>
              <w:rPr>
                <w:rFonts w:ascii="Arial" w:cs="Arial" w:eastAsia="Arial" w:hAnsi="Arial"/>
                <w:sz w:val="20"/>
                <w:szCs w:val="20"/>
                <w:color w:val="auto"/>
              </w:rPr>
              <w:t>L)</w:t>
            </w: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60" w:type="dxa"/>
            <w:vAlign w:val="bottom"/>
          </w:tcPr>
          <w:p>
            <w:pPr>
              <w:ind w:left="60"/>
              <w:spacing w:after="0" w:line="229" w:lineRule="exact"/>
              <w:rPr>
                <w:sz w:val="20"/>
                <w:szCs w:val="20"/>
                <w:color w:val="auto"/>
              </w:rPr>
            </w:pPr>
            <w:r>
              <w:rPr>
                <w:rFonts w:ascii="Arial" w:cs="Arial" w:eastAsia="Arial" w:hAnsi="Arial"/>
                <w:sz w:val="20"/>
                <w:szCs w:val="20"/>
                <w:color w:val="auto"/>
              </w:rPr>
              <w:t>(1</w:t>
            </w: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4"/>
          </w:tcPr>
          <w:p>
            <w:pPr>
              <w:jc w:val="right"/>
              <w:ind w:right="99"/>
              <w:spacing w:after="0" w:line="229" w:lineRule="exact"/>
              <w:rPr>
                <w:sz w:val="20"/>
                <w:szCs w:val="20"/>
                <w:color w:val="auto"/>
              </w:rPr>
            </w:pPr>
            <w:r>
              <w:rPr>
                <w:rFonts w:ascii="Arial" w:cs="Arial" w:eastAsia="Arial" w:hAnsi="Arial"/>
                <w:sz w:val="20"/>
                <w:szCs w:val="20"/>
                <w:color w:val="auto"/>
                <w:w w:val="98"/>
              </w:rPr>
              <w:t>ω)D + ωU</w:t>
            </w:r>
          </w:p>
        </w:tc>
        <w:tc>
          <w:tcPr>
            <w:tcW w:w="0" w:type="dxa"/>
            <w:vAlign w:val="bottom"/>
          </w:tcPr>
          <w:p>
            <w:pPr>
              <w:spacing w:after="0"/>
              <w:rPr>
                <w:sz w:val="1"/>
                <w:szCs w:val="1"/>
                <w:color w:val="auto"/>
              </w:rPr>
            </w:pPr>
          </w:p>
        </w:tc>
      </w:tr>
      <w:tr>
        <w:trPr>
          <w:trHeight w:val="80"/>
        </w:trPr>
        <w:tc>
          <w:tcPr>
            <w:tcW w:w="1740" w:type="dxa"/>
            <w:vAlign w:val="bottom"/>
            <w:gridSpan w:val="4"/>
          </w:tcPr>
          <w:p>
            <w:pPr>
              <w:jc w:val="right"/>
              <w:spacing w:after="0" w:line="80" w:lineRule="exact"/>
              <w:rPr>
                <w:sz w:val="20"/>
                <w:szCs w:val="20"/>
                <w:color w:val="auto"/>
              </w:rPr>
            </w:pPr>
            <w:r>
              <w:rPr>
                <w:rFonts w:ascii="Arial" w:cs="Arial" w:eastAsia="Arial" w:hAnsi="Arial"/>
                <w:sz w:val="5"/>
                <w:szCs w:val="5"/>
                <w:color w:val="auto"/>
              </w:rPr>
              <w:t>=  I − ωD</w:t>
            </w:r>
            <w:r>
              <w:rPr>
                <w:rFonts w:ascii="Arial" w:cs="Arial" w:eastAsia="Arial" w:hAnsi="Arial"/>
                <w:sz w:val="6"/>
                <w:szCs w:val="6"/>
                <w:color w:val="auto"/>
                <w:vertAlign w:val="superscript"/>
              </w:rPr>
              <w:t>−</w:t>
            </w:r>
            <w:r>
              <w:rPr>
                <w:rFonts w:ascii="Arial" w:cs="Arial" w:eastAsia="Arial" w:hAnsi="Arial"/>
                <w:sz w:val="6"/>
                <w:szCs w:val="6"/>
                <w:b w:val="1"/>
                <w:bCs w:val="1"/>
                <w:i w:val="1"/>
                <w:iCs w:val="1"/>
                <w:color w:val="auto"/>
                <w:vertAlign w:val="subscript"/>
              </w:rPr>
              <w:t>1</w:t>
            </w:r>
            <w:r>
              <w:rPr>
                <w:rFonts w:ascii="Arial" w:cs="Arial" w:eastAsia="Arial" w:hAnsi="Arial"/>
                <w:sz w:val="5"/>
                <w:szCs w:val="5"/>
                <w:color w:val="auto"/>
              </w:rPr>
              <w:t xml:space="preserve"> </w:t>
            </w:r>
            <w:r>
              <w:rPr>
                <w:rFonts w:ascii="Arial" w:cs="Arial" w:eastAsia="Arial" w:hAnsi="Arial"/>
                <w:sz w:val="9"/>
                <w:szCs w:val="9"/>
                <w:color w:val="auto"/>
                <w:vertAlign w:val="subscript"/>
              </w:rPr>
              <w:t>˜</w:t>
            </w:r>
          </w:p>
        </w:tc>
        <w:tc>
          <w:tcPr>
            <w:tcW w:w="320" w:type="dxa"/>
            <w:vAlign w:val="bottom"/>
            <w:gridSpan w:val="2"/>
          </w:tcPr>
          <w:p>
            <w:pPr>
              <w:jc w:val="right"/>
              <w:spacing w:after="0" w:line="80" w:lineRule="exact"/>
              <w:rPr>
                <w:sz w:val="20"/>
                <w:szCs w:val="20"/>
                <w:color w:val="auto"/>
              </w:rPr>
            </w:pPr>
            <w:r>
              <w:rPr>
                <w:rFonts w:ascii="Arial" w:cs="Arial" w:eastAsia="Arial" w:hAnsi="Arial"/>
                <w:sz w:val="9"/>
                <w:szCs w:val="9"/>
                <w:color w:val="auto"/>
              </w:rPr>
              <w:t>−</w:t>
            </w:r>
            <w:r>
              <w:rPr>
                <w:rFonts w:ascii="Arial" w:cs="Arial" w:eastAsia="Arial" w:hAnsi="Arial"/>
                <w:sz w:val="9"/>
                <w:szCs w:val="9"/>
                <w:b w:val="1"/>
                <w:bCs w:val="1"/>
                <w:i w:val="1"/>
                <w:iCs w:val="1"/>
                <w:color w:val="auto"/>
              </w:rPr>
              <w:t>1</w:t>
            </w:r>
          </w:p>
        </w:tc>
        <w:tc>
          <w:tcPr>
            <w:tcW w:w="160" w:type="dxa"/>
            <w:vAlign w:val="bottom"/>
            <w:vMerge w:val="restart"/>
          </w:tcPr>
          <w:p>
            <w:pPr>
              <w:spacing w:after="0" w:line="229" w:lineRule="exact"/>
              <w:rPr>
                <w:sz w:val="20"/>
                <w:szCs w:val="20"/>
                <w:color w:val="auto"/>
              </w:rPr>
            </w:pPr>
            <w:r>
              <w:rPr>
                <w:rFonts w:ascii="Arial" w:cs="Arial" w:eastAsia="Arial" w:hAnsi="Arial"/>
                <w:sz w:val="20"/>
                <w:szCs w:val="20"/>
                <w:color w:val="auto"/>
                <w:w w:val="96"/>
              </w:rPr>
              <w:t>D</w:t>
            </w:r>
          </w:p>
        </w:tc>
        <w:tc>
          <w:tcPr>
            <w:tcW w:w="140" w:type="dxa"/>
            <w:vAlign w:val="bottom"/>
          </w:tcPr>
          <w:p>
            <w:pPr>
              <w:jc w:val="right"/>
              <w:spacing w:after="0" w:line="80" w:lineRule="exact"/>
              <w:rPr>
                <w:sz w:val="20"/>
                <w:szCs w:val="20"/>
                <w:color w:val="auto"/>
              </w:rPr>
            </w:pPr>
            <w:r>
              <w:rPr>
                <w:rFonts w:ascii="Arial" w:cs="Arial" w:eastAsia="Arial" w:hAnsi="Arial"/>
                <w:sz w:val="9"/>
                <w:szCs w:val="9"/>
                <w:color w:val="auto"/>
              </w:rPr>
              <w:t>−</w:t>
            </w:r>
          </w:p>
        </w:tc>
        <w:tc>
          <w:tcPr>
            <w:tcW w:w="60" w:type="dxa"/>
            <w:vAlign w:val="bottom"/>
          </w:tcPr>
          <w:p>
            <w:pPr>
              <w:spacing w:after="0"/>
              <w:rPr>
                <w:sz w:val="6"/>
                <w:szCs w:val="6"/>
                <w:color w:val="auto"/>
              </w:rPr>
            </w:pPr>
          </w:p>
        </w:tc>
        <w:tc>
          <w:tcPr>
            <w:tcW w:w="2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gridSpan w:val="2"/>
          </w:tcPr>
          <w:p>
            <w:pPr>
              <w:ind w:left="20"/>
              <w:spacing w:after="0" w:line="80" w:lineRule="exact"/>
              <w:rPr>
                <w:sz w:val="20"/>
                <w:szCs w:val="20"/>
                <w:color w:val="auto"/>
              </w:rPr>
            </w:pPr>
            <w:r>
              <w:rPr>
                <w:rFonts w:ascii="Arial" w:cs="Arial" w:eastAsia="Arial" w:hAnsi="Arial"/>
                <w:sz w:val="9"/>
                <w:szCs w:val="9"/>
                <w:color w:val="auto"/>
              </w:rPr>
              <w:t>−</w:t>
            </w:r>
          </w:p>
        </w:tc>
        <w:tc>
          <w:tcPr>
            <w:tcW w:w="220" w:type="dxa"/>
            <w:vAlign w:val="bottom"/>
          </w:tcPr>
          <w:p>
            <w:pPr>
              <w:spacing w:after="0"/>
              <w:rPr>
                <w:sz w:val="6"/>
                <w:szCs w:val="6"/>
                <w:color w:val="auto"/>
              </w:rPr>
            </w:pPr>
          </w:p>
        </w:tc>
        <w:tc>
          <w:tcPr>
            <w:tcW w:w="500" w:type="dxa"/>
            <w:vAlign w:val="bottom"/>
          </w:tcPr>
          <w:p>
            <w:pPr>
              <w:jc w:val="right"/>
              <w:spacing w:after="0" w:line="80" w:lineRule="exact"/>
              <w:rPr>
                <w:sz w:val="20"/>
                <w:szCs w:val="20"/>
                <w:color w:val="auto"/>
              </w:rPr>
            </w:pPr>
            <w:r>
              <w:rPr>
                <w:rFonts w:ascii="Arial" w:cs="Arial" w:eastAsia="Arial" w:hAnsi="Arial"/>
                <w:sz w:val="9"/>
                <w:szCs w:val="9"/>
                <w:b w:val="1"/>
                <w:bCs w:val="1"/>
                <w:i w:val="1"/>
                <w:iCs w:val="1"/>
                <w:color w:val="auto"/>
              </w:rPr>
              <w:t>1</w:t>
            </w:r>
          </w:p>
        </w:tc>
        <w:tc>
          <w:tcPr>
            <w:tcW w:w="300" w:type="dxa"/>
            <w:vAlign w:val="bottom"/>
          </w:tcPr>
          <w:p>
            <w:pPr>
              <w:jc w:val="right"/>
              <w:spacing w:after="0" w:line="80" w:lineRule="exact"/>
              <w:rPr>
                <w:sz w:val="20"/>
                <w:szCs w:val="20"/>
                <w:color w:val="auto"/>
              </w:rPr>
            </w:pPr>
            <w:r>
              <w:rPr>
                <w:rFonts w:ascii="Arial" w:cs="Arial" w:eastAsia="Arial" w:hAnsi="Arial"/>
                <w:sz w:val="9"/>
                <w:szCs w:val="9"/>
                <w:color w:val="auto"/>
              </w:rPr>
              <w:t>˜</w:t>
            </w:r>
          </w:p>
        </w:tc>
        <w:tc>
          <w:tcPr>
            <w:tcW w:w="0" w:type="dxa"/>
            <w:vAlign w:val="bottom"/>
          </w:tcPr>
          <w:p>
            <w:pPr>
              <w:spacing w:after="0"/>
              <w:rPr>
                <w:sz w:val="1"/>
                <w:szCs w:val="1"/>
                <w:color w:val="auto"/>
              </w:rPr>
            </w:pPr>
          </w:p>
        </w:tc>
      </w:tr>
      <w:tr>
        <w:trPr>
          <w:trHeight w:val="197"/>
        </w:trPr>
        <w:tc>
          <w:tcPr>
            <w:tcW w:w="11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gridSpan w:val="2"/>
          </w:tcPr>
          <w:p>
            <w:pPr>
              <w:jc w:val="right"/>
              <w:spacing w:after="0" w:line="197" w:lineRule="exact"/>
              <w:rPr>
                <w:sz w:val="20"/>
                <w:szCs w:val="20"/>
                <w:color w:val="auto"/>
              </w:rPr>
            </w:pPr>
            <w:r>
              <w:rPr>
                <w:rFonts w:ascii="Arial" w:cs="Arial" w:eastAsia="Arial" w:hAnsi="Arial"/>
                <w:sz w:val="20"/>
                <w:szCs w:val="20"/>
                <w:color w:val="auto"/>
              </w:rPr>
              <w:t>L</w:t>
            </w:r>
          </w:p>
        </w:tc>
        <w:tc>
          <w:tcPr>
            <w:tcW w:w="260" w:type="dxa"/>
            <w:vAlign w:val="bottom"/>
          </w:tcPr>
          <w:p>
            <w:pPr>
              <w:spacing w:after="0"/>
              <w:rPr>
                <w:sz w:val="17"/>
                <w:szCs w:val="17"/>
                <w:color w:val="auto"/>
              </w:rPr>
            </w:pPr>
          </w:p>
        </w:tc>
        <w:tc>
          <w:tcPr>
            <w:tcW w:w="160" w:type="dxa"/>
            <w:vAlign w:val="bottom"/>
            <w:vMerge w:val="continue"/>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20" w:type="dxa"/>
            <w:vAlign w:val="bottom"/>
            <w:gridSpan w:val="2"/>
          </w:tcPr>
          <w:p>
            <w:pPr>
              <w:jc w:val="right"/>
              <w:spacing w:after="0" w:line="197" w:lineRule="exact"/>
              <w:rPr>
                <w:sz w:val="20"/>
                <w:szCs w:val="20"/>
                <w:color w:val="auto"/>
              </w:rPr>
            </w:pPr>
            <w:r>
              <w:rPr>
                <w:rFonts w:ascii="Arial" w:cs="Arial" w:eastAsia="Arial" w:hAnsi="Arial"/>
                <w:sz w:val="20"/>
                <w:szCs w:val="20"/>
                <w:color w:val="auto"/>
              </w:rPr>
              <w:t>(1</w:t>
            </w: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20" w:type="dxa"/>
            <w:vAlign w:val="bottom"/>
            <w:gridSpan w:val="3"/>
          </w:tcPr>
          <w:p>
            <w:pPr>
              <w:jc w:val="right"/>
              <w:ind w:right="39"/>
              <w:spacing w:after="0" w:line="197" w:lineRule="exact"/>
              <w:rPr>
                <w:sz w:val="20"/>
                <w:szCs w:val="20"/>
                <w:color w:val="auto"/>
              </w:rPr>
            </w:pPr>
            <w:r>
              <w:rPr>
                <w:rFonts w:ascii="Arial" w:cs="Arial" w:eastAsia="Arial" w:hAnsi="Arial"/>
                <w:sz w:val="20"/>
                <w:szCs w:val="20"/>
                <w:color w:val="auto"/>
                <w:w w:val="98"/>
              </w:rPr>
              <w:t>ω)D + ωU</w:t>
            </w:r>
          </w:p>
        </w:tc>
        <w:tc>
          <w:tcPr>
            <w:tcW w:w="0" w:type="dxa"/>
            <w:vAlign w:val="bottom"/>
          </w:tcPr>
          <w:p>
            <w:pPr>
              <w:spacing w:after="0"/>
              <w:rPr>
                <w:sz w:val="1"/>
                <w:szCs w:val="1"/>
                <w:color w:val="auto"/>
              </w:rPr>
            </w:pPr>
          </w:p>
        </w:tc>
      </w:tr>
    </w:tbl>
    <w:p>
      <w:pPr>
        <w:spacing w:after="0" w:line="125" w:lineRule="exact"/>
        <w:rPr>
          <w:sz w:val="20"/>
          <w:szCs w:val="20"/>
          <w:color w:val="auto"/>
        </w:rPr>
      </w:pPr>
    </w:p>
    <w:p>
      <w:pPr>
        <w:ind w:left="1906"/>
        <w:spacing w:after="0"/>
        <w:rPr>
          <w:sz w:val="20"/>
          <w:szCs w:val="20"/>
          <w:color w:val="auto"/>
        </w:rPr>
      </w:pPr>
      <w:r>
        <w:rPr>
          <w:rFonts w:ascii="Arial" w:cs="Arial" w:eastAsia="Arial" w:hAnsi="Arial"/>
          <w:sz w:val="20"/>
          <w:szCs w:val="20"/>
          <w:b w:val="1"/>
          <w:bCs w:val="1"/>
          <w:color w:val="auto"/>
        </w:rPr>
        <w:t xml:space="preserve"> </w:t>
      </w:r>
    </w:p>
    <w:p>
      <w:pPr>
        <w:ind w:left="1626"/>
        <w:spacing w:after="0"/>
        <w:tabs>
          <w:tab w:leader="none" w:pos="1986" w:val="left"/>
          <w:tab w:leader="none" w:pos="3386" w:val="left"/>
        </w:tabs>
        <w:rPr>
          <w:sz w:val="20"/>
          <w:szCs w:val="20"/>
          <w:color w:val="auto"/>
        </w:rPr>
      </w:pP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I − ωD</w:t>
      </w:r>
      <w:r>
        <w:rPr>
          <w:rFonts w:ascii="Arial" w:cs="Arial" w:eastAsia="Arial" w:hAnsi="Arial"/>
          <w:sz w:val="27"/>
          <w:szCs w:val="27"/>
          <w:color w:val="auto"/>
          <w:vertAlign w:val="superscript"/>
        </w:rPr>
        <w:t>−</w:t>
      </w:r>
      <w:r>
        <w:rPr>
          <w:rFonts w:ascii="Arial" w:cs="Arial" w:eastAsia="Arial" w:hAnsi="Arial"/>
          <w:sz w:val="20"/>
          <w:szCs w:val="20"/>
          <w:color w:val="auto"/>
        </w:rPr>
        <w:t xml:space="preserve"> L</w:t>
      </w:r>
      <w:r>
        <w:rPr>
          <w:sz w:val="20"/>
          <w:szCs w:val="20"/>
          <w:color w:val="auto"/>
        </w:rPr>
        <w:tab/>
      </w:r>
      <w:r>
        <w:rPr>
          <w:rFonts w:ascii="Arial" w:cs="Arial" w:eastAsia="Arial" w:hAnsi="Arial"/>
          <w:sz w:val="20"/>
          <w:szCs w:val="20"/>
          <w:color w:val="auto"/>
        </w:rPr>
        <w:t>(1 − ω)I + ωD</w:t>
      </w:r>
      <w:r>
        <w:rPr>
          <w:rFonts w:ascii="Arial" w:cs="Arial" w:eastAsia="Arial" w:hAnsi="Arial"/>
          <w:sz w:val="27"/>
          <w:szCs w:val="27"/>
          <w:color w:val="auto"/>
          <w:vertAlign w:val="superscript"/>
        </w:rPr>
        <w:t>−</w:t>
      </w:r>
      <w:r>
        <w:rPr>
          <w:rFonts w:ascii="Arial" w:cs="Arial" w:eastAsia="Arial" w:hAnsi="Arial"/>
          <w:sz w:val="20"/>
          <w:szCs w:val="20"/>
          <w:color w:val="auto"/>
        </w:rPr>
        <w:t xml:space="preserve"> U .</w:t>
      </w:r>
    </w:p>
    <w:p>
      <w:pPr>
        <w:spacing w:after="0" w:line="111" w:lineRule="exact"/>
        <w:rPr>
          <w:sz w:val="20"/>
          <w:szCs w:val="20"/>
          <w:color w:val="auto"/>
        </w:rPr>
      </w:pPr>
    </w:p>
    <w:p>
      <w:pPr>
        <w:ind w:left="6" w:right="20"/>
        <w:spacing w:after="0" w:line="206" w:lineRule="auto"/>
        <w:rPr>
          <w:sz w:val="20"/>
          <w:szCs w:val="20"/>
          <w:color w:val="auto"/>
        </w:rPr>
      </w:pPr>
      <w:r>
        <w:rPr>
          <w:rFonts w:ascii="Arial" w:cs="Arial" w:eastAsia="Arial" w:hAnsi="Arial"/>
          <w:sz w:val="20"/>
          <w:szCs w:val="20"/>
          <w:b w:val="1"/>
          <w:bCs w:val="1"/>
          <w:color w:val="auto"/>
        </w:rPr>
        <w:t xml:space="preserve">Желая исследовать расположение собственных чисел </w:t>
      </w: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ω</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матрицы </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w:t>
      </w:r>
      <w:r>
        <w:rPr>
          <w:rFonts w:ascii="Arial" w:cs="Arial" w:eastAsia="Arial" w:hAnsi="Arial"/>
          <w:sz w:val="20"/>
          <w:szCs w:val="20"/>
          <w:b w:val="1"/>
          <w:bCs w:val="1"/>
          <w:color w:val="auto"/>
        </w:rPr>
        <w:t>, рассмотрим её характеристический полином</w:t>
      </w:r>
    </w:p>
    <w:p>
      <w:pPr>
        <w:ind w:left="2506"/>
        <w:spacing w:after="0" w:line="199" w:lineRule="auto"/>
        <w:tabs>
          <w:tab w:leader="none" w:pos="5366" w:val="left"/>
        </w:tabs>
        <w:rPr>
          <w:sz w:val="20"/>
          <w:szCs w:val="20"/>
          <w:color w:val="auto"/>
        </w:rPr>
      </w:pP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sz w:val="20"/>
          <w:szCs w:val="20"/>
          <w:color w:val="auto"/>
        </w:rPr>
        <w:tab/>
      </w:r>
      <w:r>
        <w:rPr>
          <w:rFonts w:ascii="Arial" w:cs="Arial" w:eastAsia="Arial" w:hAnsi="Arial"/>
          <w:sz w:val="28"/>
          <w:szCs w:val="28"/>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8"/>
          <w:szCs w:val="28"/>
          <w:color w:val="auto"/>
          <w:vertAlign w:val="subscript"/>
        </w:rPr>
        <w:t xml:space="preserve"> </w:t>
      </w:r>
      <w:r>
        <w:rPr>
          <w:rFonts w:ascii="Arial" w:cs="Arial" w:eastAsia="Arial" w:hAnsi="Arial"/>
          <w:sz w:val="19"/>
          <w:szCs w:val="19"/>
          <w:color w:val="auto"/>
        </w:rPr>
        <w:t>˜</w:t>
      </w:r>
    </w:p>
    <w:p>
      <w:pPr>
        <w:ind w:left="26"/>
        <w:spacing w:after="0"/>
        <w:tabs>
          <w:tab w:leader="none" w:pos="2706" w:val="left"/>
          <w:tab w:leader="none" w:pos="3566" w:val="left"/>
          <w:tab w:leader="none" w:pos="4086" w:val="left"/>
          <w:tab w:leader="none" w:pos="5586" w:val="left"/>
        </w:tabs>
        <w:rPr>
          <w:sz w:val="20"/>
          <w:szCs w:val="20"/>
          <w:color w:val="auto"/>
        </w:rPr>
      </w:pPr>
      <w:r>
        <w:rPr>
          <w:rFonts w:ascii="Arial" w:cs="Arial" w:eastAsia="Arial" w:hAnsi="Arial"/>
          <w:sz w:val="20"/>
          <w:szCs w:val="20"/>
          <w:color w:val="auto"/>
        </w:rPr>
        <w:t>φ(λ) = det(C</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 λI) = det</w:t>
      </w:r>
      <w:r>
        <w:rPr>
          <w:sz w:val="20"/>
          <w:szCs w:val="20"/>
          <w:color w:val="auto"/>
        </w:rPr>
        <w:tab/>
      </w:r>
      <w:r>
        <w:rPr>
          <w:rFonts w:ascii="Arial" w:cs="Arial" w:eastAsia="Arial" w:hAnsi="Arial"/>
          <w:sz w:val="20"/>
          <w:szCs w:val="20"/>
          <w:color w:val="auto"/>
        </w:rPr>
        <w:t>I − ωD</w:t>
      </w:r>
      <w:r>
        <w:rPr>
          <w:sz w:val="20"/>
          <w:szCs w:val="20"/>
          <w:color w:val="auto"/>
        </w:rPr>
        <w:tab/>
      </w:r>
      <w:r>
        <w:rPr>
          <w:rFonts w:ascii="Arial" w:cs="Arial" w:eastAsia="Arial" w:hAnsi="Arial"/>
          <w:sz w:val="20"/>
          <w:szCs w:val="20"/>
          <w:color w:val="auto"/>
        </w:rPr>
        <w:t>L</w:t>
      </w:r>
      <w:r>
        <w:rPr>
          <w:sz w:val="20"/>
          <w:szCs w:val="20"/>
          <w:color w:val="auto"/>
        </w:rPr>
        <w:tab/>
      </w:r>
      <w:r>
        <w:rPr>
          <w:rFonts w:ascii="Arial" w:cs="Arial" w:eastAsia="Arial" w:hAnsi="Arial"/>
          <w:sz w:val="20"/>
          <w:szCs w:val="20"/>
          <w:color w:val="auto"/>
        </w:rPr>
        <w:t>(1 − ω)I + ωD</w:t>
      </w:r>
      <w:r>
        <w:rPr>
          <w:sz w:val="20"/>
          <w:szCs w:val="20"/>
          <w:color w:val="auto"/>
        </w:rPr>
        <w:tab/>
      </w:r>
      <w:r>
        <w:rPr>
          <w:rFonts w:ascii="Arial" w:cs="Arial" w:eastAsia="Arial" w:hAnsi="Arial"/>
          <w:sz w:val="20"/>
          <w:szCs w:val="20"/>
          <w:color w:val="auto"/>
        </w:rPr>
        <w:t>U  − λI</w:t>
      </w:r>
    </w:p>
    <w:p>
      <w:pPr>
        <w:spacing w:after="0" w:line="48" w:lineRule="exact"/>
        <w:rPr>
          <w:sz w:val="20"/>
          <w:szCs w:val="20"/>
          <w:color w:val="auto"/>
        </w:rPr>
      </w:pPr>
    </w:p>
    <w:p>
      <w:pPr>
        <w:jc w:val="both"/>
        <w:ind w:left="746" w:hanging="242"/>
        <w:spacing w:after="0"/>
        <w:tabs>
          <w:tab w:leader="none" w:pos="746" w:val="left"/>
        </w:tabs>
        <w:numPr>
          <w:ilvl w:val="1"/>
          <w:numId w:val="114"/>
        </w:numPr>
        <w:rPr>
          <w:rFonts w:ascii="Arial" w:cs="Arial" w:eastAsia="Arial" w:hAnsi="Arial"/>
          <w:sz w:val="20"/>
          <w:szCs w:val="20"/>
          <w:color w:val="auto"/>
        </w:rPr>
      </w:pPr>
      <w:r>
        <w:rPr>
          <w:rFonts w:ascii="Arial" w:cs="Arial" w:eastAsia="Arial" w:hAnsi="Arial"/>
          <w:sz w:val="20"/>
          <w:szCs w:val="20"/>
          <w:color w:val="auto"/>
        </w:rPr>
        <w:t>p</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λ</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p</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λ</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 . . + p</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λ + p</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p>
      <w:pPr>
        <w:spacing w:after="0" w:line="157" w:lineRule="exact"/>
        <w:rPr>
          <w:rFonts w:ascii="Arial" w:cs="Arial" w:eastAsia="Arial" w:hAnsi="Arial"/>
          <w:sz w:val="20"/>
          <w:szCs w:val="20"/>
          <w:color w:val="auto"/>
        </w:rPr>
      </w:pPr>
    </w:p>
    <w:p>
      <w:pPr>
        <w:jc w:val="both"/>
        <w:ind w:left="186" w:hanging="186"/>
        <w:spacing w:after="0"/>
        <w:tabs>
          <w:tab w:leader="none" w:pos="186" w:val="left"/>
        </w:tabs>
        <w:numPr>
          <w:ilvl w:val="0"/>
          <w:numId w:val="114"/>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котором </w:t>
      </w:r>
      <w:r>
        <w:rPr>
          <w:rFonts w:ascii="Arial" w:cs="Arial" w:eastAsia="Arial" w:hAnsi="Arial"/>
          <w:sz w:val="19"/>
          <w:szCs w:val="19"/>
          <w:color w:val="auto"/>
        </w:rPr>
        <w:t>p</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по построению. Свободный член </w:t>
      </w:r>
      <w:r>
        <w:rPr>
          <w:rFonts w:ascii="Arial" w:cs="Arial" w:eastAsia="Arial" w:hAnsi="Arial"/>
          <w:sz w:val="19"/>
          <w:szCs w:val="19"/>
          <w:color w:val="auto"/>
        </w:rPr>
        <w:t>p</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характери-</w:t>
      </w:r>
    </w:p>
    <w:p>
      <w:pPr>
        <w:sectPr>
          <w:pgSz w:w="7940" w:h="11906" w:orient="portrait"/>
          <w:cols w:equalWidth="0" w:num="1">
            <w:col w:w="6486"/>
          </w:cols>
          <w:pgMar w:left="874" w:top="928" w:right="580" w:bottom="737" w:gutter="0" w:footer="0" w:header="0"/>
        </w:sectPr>
      </w:pPr>
    </w:p>
    <w:bookmarkStart w:id="214" w:name="page215"/>
    <w:bookmarkEnd w:id="214"/>
    <w:tbl>
      <w:tblPr>
        <w:tblLayout w:type="fixed"/>
        <w:tblInd w:w="0" w:type="dxa"/>
        <w:tblCellMar>
          <w:top w:w="0" w:type="dxa"/>
          <w:left w:w="0" w:type="dxa"/>
          <w:bottom w:w="0" w:type="dxa"/>
          <w:right w:w="0" w:type="dxa"/>
        </w:tblCellMar>
      </w:tblPr>
      <w:tr>
        <w:trPr>
          <w:trHeight w:val="230"/>
        </w:trPr>
        <w:tc>
          <w:tcPr>
            <w:tcW w:w="1020" w:type="dxa"/>
            <w:vAlign w:val="bottom"/>
          </w:tcPr>
          <w:p>
            <w:pPr>
              <w:spacing w:after="0" w:line="229" w:lineRule="exact"/>
              <w:rPr>
                <w:sz w:val="20"/>
                <w:szCs w:val="20"/>
                <w:color w:val="auto"/>
              </w:rPr>
            </w:pPr>
            <w:r>
              <w:rPr>
                <w:rFonts w:ascii="Arial" w:cs="Arial" w:eastAsia="Arial" w:hAnsi="Arial"/>
                <w:sz w:val="20"/>
                <w:szCs w:val="20"/>
                <w:b w:val="1"/>
                <w:bCs w:val="1"/>
                <w:color w:val="auto"/>
              </w:rPr>
              <w:t>214</w:t>
            </w:r>
          </w:p>
        </w:tc>
        <w:tc>
          <w:tcPr>
            <w:tcW w:w="14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700" w:type="dxa"/>
            <w:vAlign w:val="bottom"/>
            <w:gridSpan w:val="2"/>
          </w:tcPr>
          <w:p>
            <w:pPr>
              <w:ind w:left="460"/>
              <w:spacing w:after="0" w:line="229" w:lineRule="exact"/>
              <w:rPr>
                <w:sz w:val="20"/>
                <w:szCs w:val="20"/>
                <w:color w:val="auto"/>
              </w:rPr>
            </w:pPr>
            <w:r>
              <w:rPr>
                <w:rFonts w:ascii="Arial" w:cs="Arial" w:eastAsia="Arial" w:hAnsi="Arial"/>
                <w:sz w:val="20"/>
                <w:szCs w:val="20"/>
                <w:color w:val="auto"/>
              </w:rPr>
              <w:t>3.</w:t>
            </w:r>
          </w:p>
        </w:tc>
        <w:tc>
          <w:tcPr>
            <w:tcW w:w="3520" w:type="dxa"/>
            <w:vAlign w:val="bottom"/>
            <w:gridSpan w:val="17"/>
          </w:tcPr>
          <w:p>
            <w:pPr>
              <w:jc w:val="right"/>
              <w:spacing w:after="0" w:line="229" w:lineRule="exact"/>
              <w:rPr>
                <w:sz w:val="20"/>
                <w:szCs w:val="20"/>
                <w:color w:val="auto"/>
              </w:rPr>
            </w:pPr>
            <w:r>
              <w:rPr>
                <w:rFonts w:ascii="Arial" w:cs="Arial" w:eastAsia="Arial" w:hAnsi="Arial"/>
                <w:sz w:val="20"/>
                <w:szCs w:val="20"/>
                <w:color w:val="auto"/>
                <w:w w:val="97"/>
              </w:rPr>
              <w:t>Численные методы линейной алгебры</w:t>
            </w:r>
          </w:p>
        </w:tc>
        <w:tc>
          <w:tcPr>
            <w:tcW w:w="0" w:type="dxa"/>
            <w:vAlign w:val="bottom"/>
          </w:tcPr>
          <w:p>
            <w:pPr>
              <w:spacing w:after="0"/>
              <w:rPr>
                <w:sz w:val="1"/>
                <w:szCs w:val="1"/>
                <w:color w:val="auto"/>
              </w:rPr>
            </w:pPr>
          </w:p>
        </w:tc>
      </w:tr>
      <w:tr>
        <w:trPr>
          <w:trHeight w:val="559"/>
        </w:trPr>
        <w:tc>
          <w:tcPr>
            <w:tcW w:w="4820" w:type="dxa"/>
            <w:vAlign w:val="bottom"/>
            <w:gridSpan w:val="20"/>
          </w:tcPr>
          <w:p>
            <w:pPr>
              <w:spacing w:after="0"/>
              <w:rPr>
                <w:sz w:val="20"/>
                <w:szCs w:val="20"/>
                <w:color w:val="auto"/>
              </w:rPr>
            </w:pPr>
            <w:r>
              <w:rPr>
                <w:rFonts w:ascii="Arial" w:cs="Arial" w:eastAsia="Arial" w:hAnsi="Arial"/>
                <w:sz w:val="20"/>
                <w:szCs w:val="20"/>
                <w:b w:val="1"/>
                <w:bCs w:val="1"/>
                <w:color w:val="auto"/>
                <w:w w:val="95"/>
              </w:rPr>
              <w:t xml:space="preserve">стического полинома может быть найден как </w:t>
            </w:r>
            <w:r>
              <w:rPr>
                <w:rFonts w:ascii="Arial" w:cs="Arial" w:eastAsia="Arial" w:hAnsi="Arial"/>
                <w:sz w:val="20"/>
                <w:szCs w:val="20"/>
                <w:color w:val="auto"/>
                <w:w w:val="95"/>
              </w:rPr>
              <w:t>φ(0)</w:t>
            </w:r>
            <w:r>
              <w:rPr>
                <w:rFonts w:ascii="Arial" w:cs="Arial" w:eastAsia="Arial" w:hAnsi="Arial"/>
                <w:sz w:val="20"/>
                <w:szCs w:val="20"/>
                <w:b w:val="1"/>
                <w:bCs w:val="1"/>
                <w:color w:val="auto"/>
                <w:w w:val="95"/>
              </w:rPr>
              <w:t>:</w:t>
            </w:r>
          </w:p>
        </w:tc>
        <w:tc>
          <w:tcPr>
            <w:tcW w:w="140" w:type="dxa"/>
            <w:vAlign w:val="bottom"/>
          </w:tcPr>
          <w:p>
            <w:pPr>
              <w:spacing w:after="0"/>
              <w:rPr>
                <w:sz w:val="24"/>
                <w:szCs w:val="24"/>
                <w:color w:val="auto"/>
              </w:rPr>
            </w:pPr>
          </w:p>
        </w:tc>
        <w:tc>
          <w:tcPr>
            <w:tcW w:w="320" w:type="dxa"/>
            <w:vAlign w:val="bottom"/>
            <w:vMerge w:val="restart"/>
          </w:tcPr>
          <w:p>
            <w:pPr>
              <w:jc w:val="right"/>
              <w:spacing w:after="0" w:line="295" w:lineRule="exact"/>
              <w:rPr>
                <w:sz w:val="20"/>
                <w:szCs w:val="20"/>
                <w:color w:val="auto"/>
              </w:rPr>
            </w:pPr>
            <w:r>
              <w:rPr>
                <w:rFonts w:ascii="Arial" w:cs="Arial" w:eastAsia="Arial" w:hAnsi="Arial"/>
                <w:sz w:val="28"/>
                <w:szCs w:val="28"/>
                <w:b w:val="1"/>
                <w:bCs w:val="1"/>
                <w:i w:val="1"/>
                <w:iCs w:val="1"/>
                <w:color w:val="auto"/>
                <w:vertAlign w:val="subscript"/>
              </w:rPr>
              <w:t>1</w:t>
            </w: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4"/>
        </w:trPr>
        <w:tc>
          <w:tcPr>
            <w:tcW w:w="1020" w:type="dxa"/>
            <w:vAlign w:val="bottom"/>
          </w:tcPr>
          <w:p>
            <w:pPr>
              <w:spacing w:after="0"/>
              <w:rPr>
                <w:sz w:val="15"/>
                <w:szCs w:val="15"/>
                <w:color w:val="auto"/>
              </w:rPr>
            </w:pPr>
          </w:p>
        </w:tc>
        <w:tc>
          <w:tcPr>
            <w:tcW w:w="140" w:type="dxa"/>
            <w:vAlign w:val="bottom"/>
          </w:tcPr>
          <w:p>
            <w:pPr>
              <w:jc w:val="right"/>
              <w:spacing w:after="0"/>
              <w:rPr>
                <w:sz w:val="20"/>
                <w:szCs w:val="20"/>
                <w:color w:val="auto"/>
              </w:rPr>
            </w:pPr>
            <w:r>
              <w:rPr>
                <w:rFonts w:ascii="Arial" w:cs="Arial" w:eastAsia="Arial" w:hAnsi="Arial"/>
                <w:sz w:val="14"/>
                <w:szCs w:val="14"/>
                <w:b w:val="1"/>
                <w:bCs w:val="1"/>
                <w:i w:val="1"/>
                <w:iCs w:val="1"/>
                <w:color w:val="auto"/>
                <w:w w:val="76"/>
              </w:rPr>
              <w:t>0</w:t>
            </w:r>
          </w:p>
        </w:tc>
        <w:tc>
          <w:tcPr>
            <w:tcW w:w="7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20" w:type="dxa"/>
            <w:vAlign w:val="bottom"/>
          </w:tcPr>
          <w:p>
            <w:pPr>
              <w:ind w:left="60"/>
              <w:spacing w:after="0" w:line="173" w:lineRule="exact"/>
              <w:rPr>
                <w:sz w:val="20"/>
                <w:szCs w:val="20"/>
                <w:color w:val="auto"/>
              </w:rPr>
            </w:pPr>
            <w:r>
              <w:rPr>
                <w:rFonts w:ascii="Arial" w:cs="Arial" w:eastAsia="Arial" w:hAnsi="Arial"/>
                <w:sz w:val="20"/>
                <w:szCs w:val="20"/>
                <w:color w:val="auto"/>
              </w:rPr>
              <w:t>−</w:t>
            </w:r>
          </w:p>
        </w:tc>
        <w:tc>
          <w:tcPr>
            <w:tcW w:w="500" w:type="dxa"/>
            <w:vAlign w:val="bottom"/>
          </w:tcPr>
          <w:p>
            <w:pPr>
              <w:ind w:left="420"/>
              <w:spacing w:after="0"/>
              <w:rPr>
                <w:sz w:val="20"/>
                <w:szCs w:val="20"/>
                <w:color w:val="auto"/>
              </w:rPr>
            </w:pPr>
            <w:r>
              <w:rPr>
                <w:rFonts w:ascii="Arial" w:cs="Arial" w:eastAsia="Arial" w:hAnsi="Arial"/>
                <w:sz w:val="14"/>
                <w:szCs w:val="14"/>
                <w:b w:val="1"/>
                <w:bCs w:val="1"/>
                <w:i w:val="1"/>
                <w:iCs w:val="1"/>
                <w:color w:val="auto"/>
                <w:w w:val="76"/>
              </w:rPr>
              <w:t>1</w:t>
            </w:r>
          </w:p>
        </w:tc>
        <w:tc>
          <w:tcPr>
            <w:tcW w:w="200" w:type="dxa"/>
            <w:vAlign w:val="bottom"/>
          </w:tcPr>
          <w:p>
            <w:pPr>
              <w:ind w:left="40"/>
              <w:spacing w:after="0" w:line="173" w:lineRule="exact"/>
              <w:rPr>
                <w:sz w:val="20"/>
                <w:szCs w:val="20"/>
                <w:color w:val="auto"/>
              </w:rPr>
            </w:pPr>
            <w:r>
              <w:rPr>
                <w:rFonts w:ascii="Arial" w:cs="Arial" w:eastAsia="Arial" w:hAnsi="Arial"/>
                <w:sz w:val="20"/>
                <w:szCs w:val="20"/>
                <w:color w:val="auto"/>
              </w:rPr>
              <w:t>˜</w:t>
            </w:r>
          </w:p>
        </w:tc>
        <w:tc>
          <w:tcPr>
            <w:tcW w:w="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300" w:type="dxa"/>
            <w:vAlign w:val="bottom"/>
            <w:gridSpan w:val="2"/>
          </w:tcPr>
          <w:p>
            <w:pPr>
              <w:spacing w:after="0" w:line="138" w:lineRule="exact"/>
              <w:rPr>
                <w:sz w:val="20"/>
                <w:szCs w:val="20"/>
                <w:color w:val="auto"/>
              </w:rPr>
            </w:pPr>
            <w:r>
              <w:rPr>
                <w:rFonts w:ascii="Arial" w:cs="Arial" w:eastAsia="Arial" w:hAnsi="Arial"/>
                <w:sz w:val="14"/>
                <w:szCs w:val="14"/>
                <w:b w:val="1"/>
                <w:bCs w:val="1"/>
                <w:i w:val="1"/>
                <w:iCs w:val="1"/>
                <w:color w:val="auto"/>
              </w:rPr>
              <w:t>1</w:t>
            </w:r>
          </w:p>
        </w:tc>
        <w:tc>
          <w:tcPr>
            <w:tcW w:w="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0" w:type="dxa"/>
            <w:vAlign w:val="bottom"/>
            <w:gridSpan w:val="2"/>
          </w:tcPr>
          <w:p>
            <w:pPr>
              <w:ind w:left="20"/>
              <w:spacing w:after="0" w:line="173" w:lineRule="exact"/>
              <w:rPr>
                <w:sz w:val="20"/>
                <w:szCs w:val="20"/>
                <w:color w:val="auto"/>
              </w:rPr>
            </w:pPr>
            <w:r>
              <w:rPr>
                <w:rFonts w:ascii="Arial" w:cs="Arial" w:eastAsia="Arial" w:hAnsi="Arial"/>
                <w:sz w:val="20"/>
                <w:szCs w:val="20"/>
                <w:color w:val="auto"/>
              </w:rPr>
              <w:t>−</w:t>
            </w:r>
          </w:p>
        </w:tc>
        <w:tc>
          <w:tcPr>
            <w:tcW w:w="2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320" w:type="dxa"/>
            <w:vAlign w:val="bottom"/>
            <w:vMerge w:val="continue"/>
          </w:tcPr>
          <w:p>
            <w:pPr>
              <w:spacing w:after="0"/>
              <w:rPr>
                <w:sz w:val="15"/>
                <w:szCs w:val="15"/>
                <w:color w:val="auto"/>
              </w:rPr>
            </w:pPr>
          </w:p>
        </w:tc>
        <w:tc>
          <w:tcPr>
            <w:tcW w:w="140" w:type="dxa"/>
            <w:vAlign w:val="bottom"/>
          </w:tcPr>
          <w:p>
            <w:pPr>
              <w:ind w:left="20"/>
              <w:spacing w:after="0" w:line="173" w:lineRule="exact"/>
              <w:rPr>
                <w:sz w:val="20"/>
                <w:szCs w:val="20"/>
                <w:color w:val="auto"/>
              </w:rPr>
            </w:pPr>
            <w:r>
              <w:rPr>
                <w:rFonts w:ascii="Arial" w:cs="Arial" w:eastAsia="Arial" w:hAnsi="Arial"/>
                <w:sz w:val="20"/>
                <w:szCs w:val="20"/>
                <w:color w:val="auto"/>
              </w:rPr>
              <w:t>˜</w:t>
            </w:r>
          </w:p>
        </w:tc>
        <w:tc>
          <w:tcPr>
            <w:tcW w:w="10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74"/>
        </w:trPr>
        <w:tc>
          <w:tcPr>
            <w:tcW w:w="1020" w:type="dxa"/>
            <w:vAlign w:val="bottom"/>
            <w:vMerge w:val="restart"/>
          </w:tcPr>
          <w:p>
            <w:pPr>
              <w:ind w:left="920"/>
              <w:spacing w:after="0" w:line="229" w:lineRule="exact"/>
              <w:rPr>
                <w:sz w:val="20"/>
                <w:szCs w:val="20"/>
                <w:color w:val="auto"/>
              </w:rPr>
            </w:pPr>
            <w:r>
              <w:rPr>
                <w:rFonts w:ascii="Arial" w:cs="Arial" w:eastAsia="Arial" w:hAnsi="Arial"/>
                <w:sz w:val="20"/>
                <w:szCs w:val="20"/>
                <w:color w:val="auto"/>
                <w:w w:val="71"/>
              </w:rPr>
              <w:t>p</w:t>
            </w:r>
          </w:p>
        </w:tc>
        <w:tc>
          <w:tcPr>
            <w:tcW w:w="140" w:type="dxa"/>
            <w:vAlign w:val="bottom"/>
          </w:tcPr>
          <w:p>
            <w:pPr>
              <w:spacing w:after="0"/>
              <w:rPr>
                <w:sz w:val="15"/>
                <w:szCs w:val="15"/>
                <w:color w:val="auto"/>
              </w:rPr>
            </w:pPr>
          </w:p>
        </w:tc>
        <w:tc>
          <w:tcPr>
            <w:tcW w:w="78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 det</w:t>
            </w:r>
          </w:p>
        </w:tc>
        <w:tc>
          <w:tcPr>
            <w:tcW w:w="80" w:type="dxa"/>
            <w:vAlign w:val="bottom"/>
            <w:vMerge w:val="restart"/>
          </w:tcPr>
          <w:p>
            <w:pPr>
              <w:spacing w:after="0" w:line="229" w:lineRule="exact"/>
              <w:rPr>
                <w:sz w:val="20"/>
                <w:szCs w:val="20"/>
                <w:color w:val="auto"/>
              </w:rPr>
            </w:pPr>
            <w:r>
              <w:rPr>
                <w:rFonts w:ascii="Arial" w:cs="Arial" w:eastAsia="Arial" w:hAnsi="Arial"/>
                <w:sz w:val="20"/>
                <w:szCs w:val="20"/>
                <w:color w:val="auto"/>
              </w:rPr>
              <w:t>I</w:t>
            </w:r>
          </w:p>
        </w:tc>
        <w:tc>
          <w:tcPr>
            <w:tcW w:w="220" w:type="dxa"/>
            <w:vAlign w:val="bottom"/>
          </w:tcPr>
          <w:p>
            <w:pPr>
              <w:spacing w:after="0"/>
              <w:rPr>
                <w:sz w:val="15"/>
                <w:szCs w:val="15"/>
                <w:color w:val="auto"/>
              </w:rPr>
            </w:pPr>
          </w:p>
        </w:tc>
        <w:tc>
          <w:tcPr>
            <w:tcW w:w="700" w:type="dxa"/>
            <w:vAlign w:val="bottom"/>
            <w:gridSpan w:val="2"/>
          </w:tcPr>
          <w:p>
            <w:pPr>
              <w:ind w:left="460"/>
              <w:spacing w:after="0" w:line="173" w:lineRule="exact"/>
              <w:rPr>
                <w:sz w:val="20"/>
                <w:szCs w:val="20"/>
                <w:color w:val="auto"/>
              </w:rPr>
            </w:pPr>
            <w:r>
              <w:rPr>
                <w:rFonts w:ascii="Arial" w:cs="Arial" w:eastAsia="Arial" w:hAnsi="Arial"/>
                <w:sz w:val="10"/>
                <w:szCs w:val="10"/>
                <w:b w:val="1"/>
                <w:bCs w:val="1"/>
                <w:i w:val="1"/>
                <w:iCs w:val="1"/>
                <w:color w:val="auto"/>
              </w:rPr>
              <w:t xml:space="preserve">1 </w:t>
            </w:r>
            <w:r>
              <w:rPr>
                <w:rFonts w:ascii="Arial" w:cs="Arial" w:eastAsia="Arial" w:hAnsi="Arial"/>
                <w:sz w:val="20"/>
                <w:szCs w:val="20"/>
                <w:color w:val="auto"/>
                <w:vertAlign w:val="subscript"/>
              </w:rPr>
              <w:t>˜</w:t>
            </w:r>
          </w:p>
        </w:tc>
        <w:tc>
          <w:tcPr>
            <w:tcW w:w="80" w:type="dxa"/>
            <w:vAlign w:val="bottom"/>
          </w:tcPr>
          <w:p>
            <w:pPr>
              <w:spacing w:after="0"/>
              <w:rPr>
                <w:sz w:val="15"/>
                <w:szCs w:val="15"/>
                <w:color w:val="auto"/>
              </w:rPr>
            </w:pPr>
          </w:p>
        </w:tc>
        <w:tc>
          <w:tcPr>
            <w:tcW w:w="260" w:type="dxa"/>
            <w:vAlign w:val="bottom"/>
            <w:gridSpan w:val="2"/>
          </w:tcPr>
          <w:p>
            <w:pPr>
              <w:spacing w:after="0"/>
              <w:rPr>
                <w:sz w:val="20"/>
                <w:szCs w:val="20"/>
                <w:color w:val="auto"/>
              </w:rPr>
            </w:pP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40" w:type="dxa"/>
            <w:vAlign w:val="bottom"/>
            <w:gridSpan w:val="3"/>
            <w:vMerge w:val="restart"/>
          </w:tcPr>
          <w:p>
            <w:pPr>
              <w:ind w:left="40"/>
              <w:spacing w:after="0" w:line="229" w:lineRule="exact"/>
              <w:rPr>
                <w:sz w:val="20"/>
                <w:szCs w:val="20"/>
                <w:color w:val="auto"/>
              </w:rPr>
            </w:pPr>
            <w:r>
              <w:rPr>
                <w:rFonts w:ascii="Arial" w:cs="Arial" w:eastAsia="Arial" w:hAnsi="Arial"/>
                <w:sz w:val="20"/>
                <w:szCs w:val="20"/>
                <w:color w:val="auto"/>
              </w:rPr>
              <w:t>(1</w:t>
            </w:r>
          </w:p>
        </w:tc>
        <w:tc>
          <w:tcPr>
            <w:tcW w:w="4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54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1</w:t>
            </w:r>
          </w:p>
        </w:tc>
        <w:tc>
          <w:tcPr>
            <w:tcW w:w="140" w:type="dxa"/>
            <w:vAlign w:val="bottom"/>
          </w:tcPr>
          <w:p>
            <w:pPr>
              <w:jc w:val="right"/>
              <w:spacing w:after="0" w:line="173" w:lineRule="exact"/>
              <w:rPr>
                <w:sz w:val="20"/>
                <w:szCs w:val="20"/>
                <w:color w:val="auto"/>
              </w:rPr>
            </w:pPr>
            <w:r>
              <w:rPr>
                <w:rFonts w:ascii="Arial" w:cs="Arial" w:eastAsia="Arial" w:hAnsi="Arial"/>
                <w:sz w:val="20"/>
                <w:szCs w:val="20"/>
                <w:color w:val="auto"/>
              </w:rPr>
              <w:t>˜</w:t>
            </w:r>
          </w:p>
        </w:tc>
        <w:tc>
          <w:tcPr>
            <w:tcW w:w="3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6"/>
        </w:trPr>
        <w:tc>
          <w:tcPr>
            <w:tcW w:w="1020" w:type="dxa"/>
            <w:vAlign w:val="bottom"/>
            <w:vMerge w:val="continue"/>
          </w:tcPr>
          <w:p>
            <w:pPr>
              <w:spacing w:after="0"/>
              <w:rPr>
                <w:sz w:val="20"/>
                <w:szCs w:val="20"/>
                <w:color w:val="auto"/>
              </w:rPr>
            </w:pPr>
          </w:p>
        </w:tc>
        <w:tc>
          <w:tcPr>
            <w:tcW w:w="140" w:type="dxa"/>
            <w:vAlign w:val="bottom"/>
          </w:tcPr>
          <w:p>
            <w:pPr>
              <w:spacing w:after="0"/>
              <w:rPr>
                <w:sz w:val="20"/>
                <w:szCs w:val="20"/>
                <w:color w:val="auto"/>
              </w:rPr>
            </w:pPr>
          </w:p>
        </w:tc>
        <w:tc>
          <w:tcPr>
            <w:tcW w:w="780" w:type="dxa"/>
            <w:vAlign w:val="bottom"/>
            <w:vMerge w:val="continue"/>
          </w:tcPr>
          <w:p>
            <w:pPr>
              <w:spacing w:after="0"/>
              <w:rPr>
                <w:sz w:val="20"/>
                <w:szCs w:val="20"/>
                <w:color w:val="auto"/>
              </w:rPr>
            </w:pPr>
          </w:p>
        </w:tc>
        <w:tc>
          <w:tcPr>
            <w:tcW w:w="80" w:type="dxa"/>
            <w:vAlign w:val="bottom"/>
            <w:vMerge w:val="continue"/>
          </w:tcPr>
          <w:p>
            <w:pPr>
              <w:spacing w:after="0"/>
              <w:rPr>
                <w:sz w:val="20"/>
                <w:szCs w:val="20"/>
                <w:color w:val="auto"/>
              </w:rPr>
            </w:pPr>
          </w:p>
        </w:tc>
        <w:tc>
          <w:tcPr>
            <w:tcW w:w="220" w:type="dxa"/>
            <w:vAlign w:val="bottom"/>
          </w:tcPr>
          <w:p>
            <w:pPr>
              <w:spacing w:after="0"/>
              <w:rPr>
                <w:sz w:val="20"/>
                <w:szCs w:val="20"/>
                <w:color w:val="auto"/>
              </w:rPr>
            </w:pPr>
          </w:p>
        </w:tc>
        <w:tc>
          <w:tcPr>
            <w:tcW w:w="500" w:type="dxa"/>
            <w:vAlign w:val="bottom"/>
          </w:tcPr>
          <w:p>
            <w:pPr>
              <w:ind w:left="40"/>
              <w:spacing w:after="0" w:line="235" w:lineRule="exact"/>
              <w:rPr>
                <w:sz w:val="20"/>
                <w:szCs w:val="20"/>
                <w:color w:val="auto"/>
              </w:rPr>
            </w:pPr>
            <w:r>
              <w:rPr>
                <w:rFonts w:ascii="Arial" w:cs="Arial" w:eastAsia="Arial" w:hAnsi="Arial"/>
                <w:sz w:val="20"/>
                <w:szCs w:val="20"/>
                <w:color w:val="auto"/>
              </w:rPr>
              <w:t>ωD</w:t>
            </w:r>
            <w:r>
              <w:rPr>
                <w:rFonts w:ascii="Arial" w:cs="Arial" w:eastAsia="Arial" w:hAnsi="Arial"/>
                <w:sz w:val="27"/>
                <w:szCs w:val="27"/>
                <w:color w:val="auto"/>
                <w:vertAlign w:val="superscript"/>
              </w:rPr>
              <w:t>−</w:t>
            </w:r>
          </w:p>
        </w:tc>
        <w:tc>
          <w:tcPr>
            <w:tcW w:w="200" w:type="dxa"/>
            <w:vAlign w:val="bottom"/>
          </w:tcPr>
          <w:p>
            <w:pPr>
              <w:ind w:left="60"/>
              <w:spacing w:after="0" w:line="197" w:lineRule="exact"/>
              <w:rPr>
                <w:sz w:val="20"/>
                <w:szCs w:val="20"/>
                <w:color w:val="auto"/>
              </w:rPr>
            </w:pPr>
            <w:r>
              <w:rPr>
                <w:rFonts w:ascii="Arial" w:cs="Arial" w:eastAsia="Arial" w:hAnsi="Arial"/>
                <w:sz w:val="20"/>
                <w:szCs w:val="20"/>
                <w:color w:val="auto"/>
              </w:rPr>
              <w:t>L</w:t>
            </w:r>
          </w:p>
        </w:tc>
        <w:tc>
          <w:tcPr>
            <w:tcW w:w="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40" w:type="dxa"/>
            <w:vAlign w:val="bottom"/>
            <w:gridSpan w:val="3"/>
            <w:vMerge w:val="continue"/>
          </w:tcPr>
          <w:p>
            <w:pPr>
              <w:spacing w:after="0"/>
              <w:rPr>
                <w:sz w:val="20"/>
                <w:szCs w:val="20"/>
                <w:color w:val="auto"/>
              </w:rPr>
            </w:pPr>
          </w:p>
        </w:tc>
        <w:tc>
          <w:tcPr>
            <w:tcW w:w="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100" w:type="dxa"/>
            <w:vAlign w:val="bottom"/>
            <w:gridSpan w:val="5"/>
          </w:tcPr>
          <w:p>
            <w:pPr>
              <w:jc w:val="right"/>
              <w:ind w:right="38"/>
              <w:spacing w:after="0" w:line="235" w:lineRule="exact"/>
              <w:rPr>
                <w:sz w:val="20"/>
                <w:szCs w:val="20"/>
                <w:color w:val="auto"/>
              </w:rPr>
            </w:pPr>
            <w:r>
              <w:rPr>
                <w:rFonts w:ascii="Arial" w:cs="Arial" w:eastAsia="Arial" w:hAnsi="Arial"/>
                <w:sz w:val="20"/>
                <w:szCs w:val="20"/>
                <w:color w:val="auto"/>
              </w:rPr>
              <w:t>ω)I + ωD</w:t>
            </w:r>
            <w:r>
              <w:rPr>
                <w:rFonts w:ascii="Arial" w:cs="Arial" w:eastAsia="Arial" w:hAnsi="Arial"/>
                <w:sz w:val="27"/>
                <w:szCs w:val="27"/>
                <w:color w:val="auto"/>
                <w:vertAlign w:val="superscript"/>
              </w:rPr>
              <w:t>−</w:t>
            </w:r>
          </w:p>
        </w:tc>
        <w:tc>
          <w:tcPr>
            <w:tcW w:w="140" w:type="dxa"/>
            <w:vAlign w:val="bottom"/>
          </w:tcPr>
          <w:p>
            <w:pPr>
              <w:jc w:val="right"/>
              <w:spacing w:after="0" w:line="197" w:lineRule="exact"/>
              <w:rPr>
                <w:sz w:val="20"/>
                <w:szCs w:val="20"/>
                <w:color w:val="auto"/>
              </w:rPr>
            </w:pPr>
            <w:r>
              <w:rPr>
                <w:rFonts w:ascii="Arial" w:cs="Arial" w:eastAsia="Arial" w:hAnsi="Arial"/>
                <w:sz w:val="20"/>
                <w:szCs w:val="20"/>
                <w:color w:val="auto"/>
                <w:w w:val="82"/>
              </w:rPr>
              <w:t>U</w:t>
            </w:r>
          </w:p>
        </w:tc>
        <w:tc>
          <w:tcPr>
            <w:tcW w:w="3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040" w:type="dxa"/>
            <w:vAlign w:val="bottom"/>
            <w:vMerge w:val="restart"/>
          </w:tcPr>
          <w:p>
            <w:pPr>
              <w:spacing w:after="0"/>
              <w:rPr>
                <w:sz w:val="20"/>
                <w:szCs w:val="20"/>
                <w:color w:val="auto"/>
              </w:rPr>
            </w:pPr>
          </w:p>
        </w:tc>
        <w:tc>
          <w:tcPr>
            <w:tcW w:w="0" w:type="dxa"/>
            <w:vAlign w:val="bottom"/>
          </w:tcPr>
          <w:p>
            <w:pPr>
              <w:spacing w:after="0"/>
              <w:rPr>
                <w:sz w:val="1"/>
                <w:szCs w:val="1"/>
                <w:color w:val="auto"/>
              </w:rPr>
            </w:pPr>
          </w:p>
        </w:tc>
      </w:tr>
      <w:tr>
        <w:trPr>
          <w:trHeight w:val="41"/>
        </w:trPr>
        <w:tc>
          <w:tcPr>
            <w:tcW w:w="1020" w:type="dxa"/>
            <w:vAlign w:val="bottom"/>
          </w:tcPr>
          <w:p>
            <w:pPr>
              <w:spacing w:after="0"/>
              <w:rPr>
                <w:sz w:val="3"/>
                <w:szCs w:val="3"/>
                <w:color w:val="auto"/>
              </w:rPr>
            </w:pPr>
          </w:p>
        </w:tc>
        <w:tc>
          <w:tcPr>
            <w:tcW w:w="140" w:type="dxa"/>
            <w:vAlign w:val="bottom"/>
          </w:tcPr>
          <w:p>
            <w:pPr>
              <w:spacing w:after="0"/>
              <w:rPr>
                <w:sz w:val="3"/>
                <w:szCs w:val="3"/>
                <w:color w:val="auto"/>
              </w:rPr>
            </w:pPr>
          </w:p>
        </w:tc>
        <w:tc>
          <w:tcPr>
            <w:tcW w:w="860" w:type="dxa"/>
            <w:vAlign w:val="bottom"/>
            <w:gridSpan w:val="2"/>
          </w:tcPr>
          <w:p>
            <w:pPr>
              <w:ind w:left="40"/>
              <w:spacing w:after="0" w:line="41" w:lineRule="exact"/>
              <w:rPr>
                <w:sz w:val="20"/>
                <w:szCs w:val="20"/>
                <w:color w:val="auto"/>
              </w:rPr>
            </w:pPr>
            <w:r>
              <w:rPr>
                <w:rFonts w:ascii="Arial" w:cs="Arial" w:eastAsia="Arial" w:hAnsi="Arial"/>
                <w:sz w:val="4"/>
                <w:szCs w:val="4"/>
                <w:color w:val="auto"/>
              </w:rPr>
              <w:t>= det (1</w:t>
            </w:r>
          </w:p>
        </w:tc>
        <w:tc>
          <w:tcPr>
            <w:tcW w:w="220" w:type="dxa"/>
            <w:vAlign w:val="bottom"/>
          </w:tcPr>
          <w:p>
            <w:pPr>
              <w:spacing w:after="0"/>
              <w:rPr>
                <w:sz w:val="3"/>
                <w:szCs w:val="3"/>
                <w:color w:val="auto"/>
              </w:rPr>
            </w:pPr>
          </w:p>
        </w:tc>
        <w:tc>
          <w:tcPr>
            <w:tcW w:w="500" w:type="dxa"/>
            <w:vAlign w:val="bottom"/>
          </w:tcPr>
          <w:p>
            <w:pPr>
              <w:spacing w:after="0" w:line="41" w:lineRule="exact"/>
              <w:rPr>
                <w:sz w:val="20"/>
                <w:szCs w:val="20"/>
                <w:color w:val="auto"/>
              </w:rPr>
            </w:pPr>
            <w:r>
              <w:rPr>
                <w:rFonts w:ascii="Arial" w:cs="Arial" w:eastAsia="Arial" w:hAnsi="Arial"/>
                <w:sz w:val="4"/>
                <w:szCs w:val="4"/>
                <w:color w:val="auto"/>
              </w:rPr>
              <w:t>ω)I</w:t>
            </w:r>
          </w:p>
        </w:tc>
        <w:tc>
          <w:tcPr>
            <w:tcW w:w="360" w:type="dxa"/>
            <w:vAlign w:val="bottom"/>
            <w:gridSpan w:val="3"/>
          </w:tcPr>
          <w:p>
            <w:pPr>
              <w:ind w:left="40"/>
              <w:spacing w:after="0" w:line="41" w:lineRule="exact"/>
              <w:rPr>
                <w:sz w:val="20"/>
                <w:szCs w:val="20"/>
                <w:color w:val="auto"/>
              </w:rPr>
            </w:pPr>
            <w:r>
              <w:rPr>
                <w:rFonts w:ascii="Arial" w:cs="Arial" w:eastAsia="Arial" w:hAnsi="Arial"/>
                <w:sz w:val="4"/>
                <w:szCs w:val="4"/>
                <w:color w:val="auto"/>
              </w:rPr>
              <w:t>ωD</w:t>
            </w:r>
          </w:p>
        </w:tc>
        <w:tc>
          <w:tcPr>
            <w:tcW w:w="360" w:type="dxa"/>
            <w:vAlign w:val="bottom"/>
            <w:gridSpan w:val="3"/>
          </w:tcPr>
          <w:p>
            <w:pPr>
              <w:ind w:left="80"/>
              <w:spacing w:after="0" w:line="41" w:lineRule="exact"/>
              <w:rPr>
                <w:sz w:val="20"/>
                <w:szCs w:val="20"/>
                <w:color w:val="auto"/>
              </w:rPr>
            </w:pPr>
            <w:r>
              <w:rPr>
                <w:rFonts w:ascii="Arial" w:cs="Arial" w:eastAsia="Arial" w:hAnsi="Arial"/>
                <w:sz w:val="1"/>
                <w:szCs w:val="1"/>
                <w:b w:val="1"/>
                <w:bCs w:val="1"/>
                <w:i w:val="1"/>
                <w:iCs w:val="1"/>
                <w:color w:val="auto"/>
              </w:rPr>
              <w:t>1</w:t>
            </w:r>
            <w:r>
              <w:rPr>
                <w:rFonts w:ascii="Arial" w:cs="Arial" w:eastAsia="Arial" w:hAnsi="Arial"/>
                <w:sz w:val="4"/>
                <w:szCs w:val="4"/>
                <w:color w:val="auto"/>
                <w:vertAlign w:val="subscript"/>
              </w:rPr>
              <w:t>U˜</w:t>
            </w: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520" w:type="dxa"/>
            <w:vAlign w:val="bottom"/>
            <w:gridSpan w:val="3"/>
          </w:tcPr>
          <w:p>
            <w:pPr>
              <w:ind w:left="80"/>
              <w:spacing w:after="0" w:line="41" w:lineRule="exact"/>
              <w:rPr>
                <w:sz w:val="20"/>
                <w:szCs w:val="20"/>
                <w:color w:val="auto"/>
              </w:rPr>
            </w:pPr>
            <w:r>
              <w:rPr>
                <w:rFonts w:ascii="Arial" w:cs="Arial" w:eastAsia="Arial" w:hAnsi="Arial"/>
                <w:sz w:val="4"/>
                <w:szCs w:val="4"/>
                <w:color w:val="auto"/>
              </w:rPr>
              <w:t>= (1</w:t>
            </w: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540" w:type="dxa"/>
            <w:vAlign w:val="bottom"/>
          </w:tcPr>
          <w:p>
            <w:pPr>
              <w:jc w:val="right"/>
              <w:ind w:right="98"/>
              <w:spacing w:after="0" w:line="41" w:lineRule="exact"/>
              <w:rPr>
                <w:sz w:val="20"/>
                <w:szCs w:val="20"/>
                <w:color w:val="auto"/>
              </w:rPr>
            </w:pPr>
            <w:r>
              <w:rPr>
                <w:rFonts w:ascii="Arial" w:cs="Arial" w:eastAsia="Arial" w:hAnsi="Arial"/>
                <w:sz w:val="3"/>
                <w:szCs w:val="3"/>
                <w:color w:val="auto"/>
              </w:rPr>
              <w:t>ω)</w:t>
            </w:r>
            <w:r>
              <w:rPr>
                <w:rFonts w:ascii="Arial" w:cs="Arial" w:eastAsia="Arial" w:hAnsi="Arial"/>
                <w:sz w:val="4"/>
                <w:szCs w:val="4"/>
                <w:b w:val="1"/>
                <w:bCs w:val="1"/>
                <w:color w:val="auto"/>
                <w:vertAlign w:val="superscript"/>
              </w:rPr>
              <w:t>n</w:t>
            </w:r>
            <w:r>
              <w:rPr>
                <w:rFonts w:ascii="Arial" w:cs="Arial" w:eastAsia="Arial" w:hAnsi="Arial"/>
                <w:sz w:val="3"/>
                <w:szCs w:val="3"/>
                <w:color w:val="auto"/>
              </w:rPr>
              <w:t>,</w:t>
            </w:r>
          </w:p>
        </w:tc>
        <w:tc>
          <w:tcPr>
            <w:tcW w:w="1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vMerge w:val="restart"/>
          </w:tcPr>
          <w:p>
            <w:pPr>
              <w:spacing w:after="0" w:line="227" w:lineRule="exact"/>
              <w:rPr>
                <w:sz w:val="20"/>
                <w:szCs w:val="20"/>
                <w:color w:val="auto"/>
              </w:rPr>
            </w:pPr>
            <w:r>
              <w:rPr>
                <w:rFonts w:ascii="Arial" w:cs="Arial" w:eastAsia="Arial" w:hAnsi="Arial"/>
                <w:sz w:val="20"/>
                <w:szCs w:val="20"/>
                <w:color w:val="auto"/>
                <w:w w:val="82"/>
              </w:rPr>
              <w:t>U</w:t>
            </w:r>
          </w:p>
        </w:tc>
        <w:tc>
          <w:tcPr>
            <w:tcW w:w="10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86"/>
        </w:trPr>
        <w:tc>
          <w:tcPr>
            <w:tcW w:w="10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860" w:type="dxa"/>
            <w:vAlign w:val="bottom"/>
            <w:gridSpan w:val="2"/>
          </w:tcPr>
          <w:p>
            <w:pPr>
              <w:ind w:left="40"/>
              <w:spacing w:after="0" w:line="186" w:lineRule="exact"/>
              <w:rPr>
                <w:sz w:val="20"/>
                <w:szCs w:val="20"/>
                <w:color w:val="auto"/>
              </w:rPr>
            </w:pPr>
            <w:r>
              <w:rPr>
                <w:rFonts w:ascii="Arial" w:cs="Arial" w:eastAsia="Arial" w:hAnsi="Arial"/>
                <w:sz w:val="20"/>
                <w:szCs w:val="20"/>
                <w:color w:val="auto"/>
              </w:rPr>
              <w:t>= det (I</w:t>
            </w:r>
          </w:p>
        </w:tc>
        <w:tc>
          <w:tcPr>
            <w:tcW w:w="22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500" w:type="dxa"/>
            <w:vAlign w:val="bottom"/>
          </w:tcPr>
          <w:p>
            <w:pPr>
              <w:spacing w:after="0" w:line="186" w:lineRule="exact"/>
              <w:rPr>
                <w:sz w:val="20"/>
                <w:szCs w:val="20"/>
                <w:color w:val="auto"/>
              </w:rPr>
            </w:pPr>
            <w:r>
              <w:rPr>
                <w:rFonts w:ascii="Arial" w:cs="Arial" w:eastAsia="Arial" w:hAnsi="Arial"/>
                <w:sz w:val="16"/>
                <w:szCs w:val="16"/>
                <w:color w:val="auto"/>
              </w:rPr>
              <w:t>ωD</w:t>
            </w:r>
            <w:r>
              <w:rPr>
                <w:rFonts w:ascii="Arial" w:cs="Arial" w:eastAsia="Arial" w:hAnsi="Arial"/>
                <w:sz w:val="21"/>
                <w:szCs w:val="21"/>
                <w:color w:val="auto"/>
                <w:vertAlign w:val="superscript"/>
              </w:rPr>
              <w:t>−</w:t>
            </w:r>
          </w:p>
        </w:tc>
        <w:tc>
          <w:tcPr>
            <w:tcW w:w="360" w:type="dxa"/>
            <w:vAlign w:val="bottom"/>
            <w:gridSpan w:val="3"/>
          </w:tcPr>
          <w:p>
            <w:pPr>
              <w:ind w:left="20"/>
              <w:spacing w:after="0" w:line="186" w:lineRule="exact"/>
              <w:rPr>
                <w:sz w:val="20"/>
                <w:szCs w:val="20"/>
                <w:color w:val="auto"/>
              </w:rPr>
            </w:pPr>
            <w:r>
              <w:rPr>
                <w:rFonts w:ascii="Arial" w:cs="Arial" w:eastAsia="Arial" w:hAnsi="Arial"/>
                <w:sz w:val="16"/>
                <w:szCs w:val="16"/>
                <w:color w:val="auto"/>
              </w:rPr>
              <w:t>L)</w:t>
            </w:r>
            <w:r>
              <w:rPr>
                <w:rFonts w:ascii="Arial" w:cs="Arial" w:eastAsia="Arial" w:hAnsi="Arial"/>
                <w:sz w:val="21"/>
                <w:szCs w:val="21"/>
                <w:color w:val="auto"/>
                <w:vertAlign w:val="superscript"/>
              </w:rPr>
              <w:t>−</w:t>
            </w:r>
          </w:p>
        </w:tc>
        <w:tc>
          <w:tcPr>
            <w:tcW w:w="180" w:type="dxa"/>
            <w:vAlign w:val="bottom"/>
          </w:tcPr>
          <w:p>
            <w:pPr>
              <w:spacing w:after="0"/>
              <w:rPr>
                <w:sz w:val="16"/>
                <w:szCs w:val="16"/>
                <w:color w:val="auto"/>
              </w:rPr>
            </w:pPr>
          </w:p>
        </w:tc>
        <w:tc>
          <w:tcPr>
            <w:tcW w:w="120" w:type="dxa"/>
            <w:vAlign w:val="bottom"/>
            <w:vMerge w:val="restart"/>
          </w:tcPr>
          <w:p>
            <w:pPr>
              <w:ind w:left="40"/>
              <w:spacing w:after="0"/>
              <w:rPr>
                <w:sz w:val="20"/>
                <w:szCs w:val="20"/>
                <w:color w:val="auto"/>
              </w:rPr>
            </w:pPr>
            <w:r>
              <w:rPr>
                <w:rFonts w:ascii="Arial" w:cs="Arial" w:eastAsia="Arial" w:hAnsi="Arial"/>
                <w:sz w:val="20"/>
                <w:szCs w:val="20"/>
                <w:color w:val="auto"/>
                <w:w w:val="89"/>
              </w:rPr>
              <w:t>·</w:t>
            </w:r>
          </w:p>
        </w:tc>
        <w:tc>
          <w:tcPr>
            <w:tcW w:w="580" w:type="dxa"/>
            <w:vAlign w:val="bottom"/>
            <w:gridSpan w:val="5"/>
          </w:tcPr>
          <w:p>
            <w:pPr>
              <w:ind w:left="20"/>
              <w:spacing w:after="0" w:line="186" w:lineRule="exact"/>
              <w:rPr>
                <w:sz w:val="20"/>
                <w:szCs w:val="20"/>
                <w:color w:val="auto"/>
              </w:rPr>
            </w:pPr>
            <w:r>
              <w:rPr>
                <w:rFonts w:ascii="Arial" w:cs="Arial" w:eastAsia="Arial" w:hAnsi="Arial"/>
                <w:sz w:val="20"/>
                <w:szCs w:val="20"/>
                <w:color w:val="auto"/>
              </w:rPr>
              <w:t>det (1</w:t>
            </w:r>
          </w:p>
        </w:tc>
        <w:tc>
          <w:tcPr>
            <w:tcW w:w="200" w:type="dxa"/>
            <w:vAlign w:val="bottom"/>
            <w:gridSpan w:val="2"/>
            <w:vMerge w:val="restart"/>
          </w:tcPr>
          <w:p>
            <w:pPr>
              <w:ind w:left="20"/>
              <w:spacing w:after="0"/>
              <w:rPr>
                <w:sz w:val="20"/>
                <w:szCs w:val="20"/>
                <w:color w:val="auto"/>
              </w:rPr>
            </w:pPr>
            <w:r>
              <w:rPr>
                <w:rFonts w:ascii="Arial" w:cs="Arial" w:eastAsia="Arial" w:hAnsi="Arial"/>
                <w:sz w:val="20"/>
                <w:szCs w:val="20"/>
                <w:color w:val="auto"/>
              </w:rPr>
              <w:t>−</w:t>
            </w:r>
          </w:p>
        </w:tc>
        <w:tc>
          <w:tcPr>
            <w:tcW w:w="1100" w:type="dxa"/>
            <w:vAlign w:val="bottom"/>
            <w:gridSpan w:val="4"/>
          </w:tcPr>
          <w:p>
            <w:pPr>
              <w:jc w:val="right"/>
              <w:spacing w:after="0" w:line="186" w:lineRule="exact"/>
              <w:rPr>
                <w:sz w:val="20"/>
                <w:szCs w:val="20"/>
                <w:color w:val="auto"/>
              </w:rPr>
            </w:pPr>
            <w:r>
              <w:rPr>
                <w:rFonts w:ascii="Arial" w:cs="Arial" w:eastAsia="Arial" w:hAnsi="Arial"/>
                <w:sz w:val="16"/>
                <w:szCs w:val="16"/>
                <w:color w:val="auto"/>
              </w:rPr>
              <w:t>ω)I + ωD</w:t>
            </w:r>
            <w:r>
              <w:rPr>
                <w:rFonts w:ascii="Arial" w:cs="Arial" w:eastAsia="Arial" w:hAnsi="Arial"/>
                <w:sz w:val="21"/>
                <w:szCs w:val="21"/>
                <w:color w:val="auto"/>
                <w:vertAlign w:val="superscript"/>
              </w:rPr>
              <w:t>−</w:t>
            </w:r>
          </w:p>
        </w:tc>
        <w:tc>
          <w:tcPr>
            <w:tcW w:w="140" w:type="dxa"/>
            <w:vAlign w:val="bottom"/>
            <w:vMerge w:val="continue"/>
          </w:tcPr>
          <w:p>
            <w:pPr>
              <w:spacing w:after="0"/>
              <w:rPr>
                <w:sz w:val="16"/>
                <w:szCs w:val="16"/>
                <w:color w:val="auto"/>
              </w:rPr>
            </w:pPr>
          </w:p>
        </w:tc>
        <w:tc>
          <w:tcPr>
            <w:tcW w:w="10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0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780" w:type="dxa"/>
            <w:vAlign w:val="bottom"/>
            <w:vMerge w:val="restart"/>
          </w:tcPr>
          <w:p>
            <w:pPr>
              <w:spacing w:after="0"/>
              <w:rPr>
                <w:sz w:val="16"/>
                <w:szCs w:val="16"/>
                <w:color w:val="auto"/>
              </w:rPr>
            </w:pPr>
          </w:p>
        </w:tc>
        <w:tc>
          <w:tcPr>
            <w:tcW w:w="8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5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20" w:type="dxa"/>
            <w:vAlign w:val="bottom"/>
            <w:vMerge w:val="continue"/>
          </w:tcPr>
          <w:p>
            <w:pPr>
              <w:spacing w:after="0"/>
              <w:rPr>
                <w:sz w:val="16"/>
                <w:szCs w:val="16"/>
                <w:color w:val="auto"/>
              </w:rPr>
            </w:pPr>
          </w:p>
        </w:tc>
        <w:tc>
          <w:tcPr>
            <w:tcW w:w="60" w:type="dxa"/>
            <w:vAlign w:val="bottom"/>
          </w:tcPr>
          <w:p>
            <w:pPr>
              <w:spacing w:after="0"/>
              <w:rPr>
                <w:sz w:val="16"/>
                <w:szCs w:val="16"/>
                <w:color w:val="auto"/>
              </w:rPr>
            </w:pPr>
          </w:p>
        </w:tc>
        <w:tc>
          <w:tcPr>
            <w:tcW w:w="100" w:type="dxa"/>
            <w:vAlign w:val="bottom"/>
            <w:gridSpan w:val="2"/>
            <w:vMerge w:val="restart"/>
          </w:tcPr>
          <w:p>
            <w:pPr>
              <w:spacing w:after="0"/>
              <w:rPr>
                <w:sz w:val="16"/>
                <w:szCs w:val="16"/>
                <w:color w:val="auto"/>
              </w:rPr>
            </w:pPr>
          </w:p>
        </w:tc>
        <w:tc>
          <w:tcPr>
            <w:tcW w:w="16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00" w:type="dxa"/>
            <w:vAlign w:val="bottom"/>
            <w:gridSpan w:val="2"/>
            <w:vMerge w:val="continue"/>
          </w:tcPr>
          <w:p>
            <w:pPr>
              <w:spacing w:after="0"/>
              <w:rPr>
                <w:sz w:val="16"/>
                <w:szCs w:val="16"/>
                <w:color w:val="auto"/>
              </w:rPr>
            </w:pPr>
          </w:p>
        </w:tc>
        <w:tc>
          <w:tcPr>
            <w:tcW w:w="10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54"/>
        </w:trPr>
        <w:tc>
          <w:tcPr>
            <w:tcW w:w="10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8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220" w:type="dxa"/>
            <w:vAlign w:val="bottom"/>
          </w:tcPr>
          <w:p>
            <w:pPr>
              <w:ind w:left="20"/>
              <w:spacing w:after="0"/>
              <w:rPr>
                <w:sz w:val="20"/>
                <w:szCs w:val="20"/>
                <w:color w:val="auto"/>
              </w:rPr>
            </w:pPr>
            <w:r>
              <w:rPr>
                <w:rFonts w:ascii="Arial" w:cs="Arial" w:eastAsia="Arial" w:hAnsi="Arial"/>
                <w:sz w:val="20"/>
                <w:szCs w:val="20"/>
                <w:color w:val="auto"/>
              </w:rPr>
              <w:t>−</w:t>
            </w:r>
          </w:p>
        </w:tc>
        <w:tc>
          <w:tcPr>
            <w:tcW w:w="780" w:type="dxa"/>
            <w:vAlign w:val="bottom"/>
            <w:gridSpan w:val="3"/>
          </w:tcPr>
          <w:p>
            <w:pPr>
              <w:ind w:left="360"/>
              <w:spacing w:after="0"/>
              <w:rPr>
                <w:sz w:val="20"/>
                <w:szCs w:val="20"/>
                <w:color w:val="auto"/>
              </w:rPr>
            </w:pPr>
            <w:r>
              <w:rPr>
                <w:rFonts w:ascii="Arial" w:cs="Arial" w:eastAsia="Arial" w:hAnsi="Arial"/>
                <w:sz w:val="39"/>
                <w:szCs w:val="39"/>
                <w:color w:val="auto"/>
                <w:vertAlign w:val="superscript"/>
              </w:rPr>
              <w:t>+</w:t>
            </w:r>
            <w:r>
              <w:rPr>
                <w:rFonts w:ascii="Arial" w:cs="Arial" w:eastAsia="Arial" w:hAnsi="Arial"/>
                <w:sz w:val="14"/>
                <w:szCs w:val="14"/>
                <w:b w:val="1"/>
                <w:bCs w:val="1"/>
                <w:i w:val="1"/>
                <w:iCs w:val="1"/>
                <w:color w:val="auto"/>
              </w:rPr>
              <w:t xml:space="preserve">1 </w:t>
            </w:r>
            <w:r>
              <w:rPr>
                <w:rFonts w:ascii="Arial" w:cs="Arial" w:eastAsia="Arial" w:hAnsi="Arial"/>
                <w:sz w:val="19"/>
                <w:szCs w:val="19"/>
                <w:color w:val="auto"/>
              </w:rPr>
              <w:t>˜</w:t>
            </w:r>
          </w:p>
        </w:tc>
        <w:tc>
          <w:tcPr>
            <w:tcW w:w="8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14"/>
                <w:szCs w:val="14"/>
                <w:color w:val="auto"/>
              </w:rPr>
              <w:t>−</w:t>
            </w:r>
          </w:p>
        </w:tc>
        <w:tc>
          <w:tcPr>
            <w:tcW w:w="1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gridSpan w:val="2"/>
            <w:vMerge w:val="continue"/>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gridSpan w:val="2"/>
          </w:tcPr>
          <w:p>
            <w:pPr>
              <w:ind w:left="20"/>
              <w:spacing w:after="0"/>
              <w:rPr>
                <w:sz w:val="20"/>
                <w:szCs w:val="20"/>
                <w:color w:val="auto"/>
              </w:rPr>
            </w:pPr>
            <w:r>
              <w:rPr>
                <w:rFonts w:ascii="Arial" w:cs="Arial" w:eastAsia="Arial" w:hAnsi="Arial"/>
                <w:sz w:val="20"/>
                <w:szCs w:val="20"/>
                <w:color w:val="auto"/>
              </w:rPr>
              <w:t>−</w:t>
            </w:r>
          </w:p>
        </w:tc>
        <w:tc>
          <w:tcPr>
            <w:tcW w:w="5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2740" w:type="dxa"/>
            <w:vAlign w:val="bottom"/>
            <w:gridSpan w:val="6"/>
          </w:tcPr>
          <w:p>
            <w:pPr>
              <w:spacing w:after="0" w:line="82" w:lineRule="exact"/>
              <w:rPr>
                <w:sz w:val="20"/>
                <w:szCs w:val="20"/>
                <w:color w:val="auto"/>
              </w:rPr>
            </w:pPr>
            <w:r>
              <w:rPr>
                <w:rFonts w:ascii="Arial" w:cs="Arial" w:eastAsia="Arial" w:hAnsi="Arial"/>
                <w:sz w:val="8"/>
                <w:szCs w:val="8"/>
                <w:b w:val="1"/>
                <w:bCs w:val="1"/>
                <w:color w:val="auto"/>
              </w:rPr>
              <w:t xml:space="preserve">коль скоро матрица </w:t>
            </w:r>
            <w:r>
              <w:rPr>
                <w:rFonts w:ascii="Arial" w:cs="Arial" w:eastAsia="Arial" w:hAnsi="Arial"/>
                <w:sz w:val="8"/>
                <w:szCs w:val="8"/>
                <w:color w:val="auto"/>
              </w:rPr>
              <w:t>(I</w:t>
            </w:r>
            <w:r>
              <w:rPr>
                <w:rFonts w:ascii="Arial" w:cs="Arial" w:eastAsia="Arial" w:hAnsi="Arial"/>
                <w:sz w:val="8"/>
                <w:szCs w:val="8"/>
                <w:b w:val="1"/>
                <w:bCs w:val="1"/>
                <w:color w:val="auto"/>
              </w:rPr>
              <w:t xml:space="preserve"> </w:t>
            </w:r>
            <w:r>
              <w:rPr>
                <w:rFonts w:ascii="Arial" w:cs="Arial" w:eastAsia="Arial" w:hAnsi="Arial"/>
                <w:sz w:val="8"/>
                <w:szCs w:val="8"/>
                <w:color w:val="auto"/>
              </w:rPr>
              <w:t>−</w:t>
            </w:r>
            <w:r>
              <w:rPr>
                <w:rFonts w:ascii="Arial" w:cs="Arial" w:eastAsia="Arial" w:hAnsi="Arial"/>
                <w:sz w:val="8"/>
                <w:szCs w:val="8"/>
                <w:b w:val="1"/>
                <w:bCs w:val="1"/>
                <w:color w:val="auto"/>
              </w:rPr>
              <w:t xml:space="preserve"> </w:t>
            </w:r>
            <w:r>
              <w:rPr>
                <w:rFonts w:ascii="Arial" w:cs="Arial" w:eastAsia="Arial" w:hAnsi="Arial"/>
                <w:sz w:val="8"/>
                <w:szCs w:val="8"/>
                <w:color w:val="auto"/>
              </w:rPr>
              <w:t>ωD</w:t>
            </w:r>
            <w:r>
              <w:rPr>
                <w:rFonts w:ascii="Arial" w:cs="Arial" w:eastAsia="Arial" w:hAnsi="Arial"/>
                <w:sz w:val="9"/>
                <w:szCs w:val="9"/>
                <w:color w:val="auto"/>
                <w:vertAlign w:val="superscript"/>
              </w:rPr>
              <w:t>−</w:t>
            </w:r>
          </w:p>
        </w:tc>
        <w:tc>
          <w:tcPr>
            <w:tcW w:w="360" w:type="dxa"/>
            <w:vAlign w:val="bottom"/>
            <w:gridSpan w:val="3"/>
          </w:tcPr>
          <w:p>
            <w:pPr>
              <w:ind w:left="80"/>
              <w:spacing w:after="0" w:line="82" w:lineRule="exact"/>
              <w:rPr>
                <w:sz w:val="20"/>
                <w:szCs w:val="20"/>
                <w:color w:val="auto"/>
              </w:rPr>
            </w:pPr>
            <w:r>
              <w:rPr>
                <w:rFonts w:ascii="Arial" w:cs="Arial" w:eastAsia="Arial" w:hAnsi="Arial"/>
                <w:sz w:val="9"/>
                <w:szCs w:val="9"/>
                <w:color w:val="auto"/>
              </w:rPr>
              <w:t>L)</w:t>
            </w:r>
          </w:p>
        </w:tc>
        <w:tc>
          <w:tcPr>
            <w:tcW w:w="3360" w:type="dxa"/>
            <w:vAlign w:val="bottom"/>
            <w:gridSpan w:val="15"/>
          </w:tcPr>
          <w:p>
            <w:pPr>
              <w:jc w:val="right"/>
              <w:spacing w:after="0" w:line="82" w:lineRule="exact"/>
              <w:rPr>
                <w:sz w:val="20"/>
                <w:szCs w:val="20"/>
                <w:color w:val="auto"/>
              </w:rPr>
            </w:pPr>
            <w:r>
              <w:rPr>
                <w:rFonts w:ascii="Arial" w:cs="Arial" w:eastAsia="Arial" w:hAnsi="Arial"/>
                <w:sz w:val="9"/>
                <w:szCs w:val="9"/>
                <w:b w:val="1"/>
                <w:bCs w:val="1"/>
                <w:color w:val="auto"/>
              </w:rPr>
              <w:t>нижняя треугольная и диагональ-</w:t>
            </w:r>
          </w:p>
        </w:tc>
        <w:tc>
          <w:tcPr>
            <w:tcW w:w="0" w:type="dxa"/>
            <w:vAlign w:val="bottom"/>
          </w:tcPr>
          <w:p>
            <w:pPr>
              <w:spacing w:after="0"/>
              <w:rPr>
                <w:sz w:val="1"/>
                <w:szCs w:val="1"/>
                <w:color w:val="auto"/>
              </w:rPr>
            </w:pPr>
          </w:p>
        </w:tc>
      </w:tr>
      <w:tr>
        <w:trPr>
          <w:trHeight w:val="318"/>
        </w:trPr>
        <w:tc>
          <w:tcPr>
            <w:tcW w:w="3400" w:type="dxa"/>
            <w:vAlign w:val="bottom"/>
            <w:gridSpan w:val="11"/>
          </w:tcPr>
          <w:p>
            <w:pPr>
              <w:spacing w:after="0" w:line="229" w:lineRule="exact"/>
              <w:rPr>
                <w:sz w:val="20"/>
                <w:szCs w:val="20"/>
                <w:color w:val="auto"/>
              </w:rPr>
            </w:pPr>
            <w:r>
              <w:rPr>
                <w:rFonts w:ascii="Arial" w:cs="Arial" w:eastAsia="Arial" w:hAnsi="Arial"/>
                <w:sz w:val="20"/>
                <w:szCs w:val="20"/>
                <w:b w:val="1"/>
                <w:bCs w:val="1"/>
                <w:color w:val="auto"/>
                <w:w w:val="92"/>
              </w:rPr>
              <w:t>ными элементами имеет единицы, а</w:t>
            </w: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720" w:type="dxa"/>
            <w:vAlign w:val="bottom"/>
            <w:gridSpan w:val="8"/>
          </w:tcPr>
          <w:p>
            <w:pPr>
              <w:spacing w:after="0" w:line="317" w:lineRule="exact"/>
              <w:rPr>
                <w:sz w:val="20"/>
                <w:szCs w:val="20"/>
                <w:color w:val="auto"/>
              </w:rPr>
            </w:pPr>
            <w:r>
              <w:rPr>
                <w:rFonts w:ascii="Arial" w:cs="Arial" w:eastAsia="Arial" w:hAnsi="Arial"/>
                <w:sz w:val="19"/>
                <w:szCs w:val="19"/>
                <w:color w:val="auto"/>
              </w:rPr>
              <w:t>(1 − ω)I + ωD</w:t>
            </w:r>
            <w:r>
              <w:rPr>
                <w:rFonts w:ascii="Arial" w:cs="Arial" w:eastAsia="Arial" w:hAnsi="Arial"/>
                <w:sz w:val="25"/>
                <w:szCs w:val="25"/>
                <w:color w:val="auto"/>
                <w:vertAlign w:val="superscript"/>
              </w:rPr>
              <w:t>−</w:t>
            </w:r>
            <w:r>
              <w:rPr>
                <w:rFonts w:ascii="Arial" w:cs="Arial" w:eastAsia="Arial" w:hAnsi="Arial"/>
                <w:sz w:val="25"/>
                <w:szCs w:val="25"/>
                <w:b w:val="1"/>
                <w:bCs w:val="1"/>
                <w:i w:val="1"/>
                <w:iCs w:val="1"/>
                <w:color w:val="auto"/>
                <w:vertAlign w:val="superscript"/>
              </w:rPr>
              <w:t>1</w:t>
            </w:r>
            <w:r>
              <w:rPr>
                <w:rFonts w:ascii="Arial" w:cs="Arial" w:eastAsia="Arial" w:hAnsi="Arial"/>
                <w:sz w:val="19"/>
                <w:szCs w:val="19"/>
                <w:color w:val="auto"/>
              </w:rPr>
              <w:t>U</w:t>
            </w:r>
            <w:r>
              <w:rPr>
                <w:rFonts w:ascii="Arial" w:cs="Arial" w:eastAsia="Arial" w:hAnsi="Arial"/>
                <w:sz w:val="36"/>
                <w:szCs w:val="36"/>
                <w:color w:val="auto"/>
                <w:vertAlign w:val="superscript"/>
              </w:rPr>
              <w:t>˜</w:t>
            </w:r>
          </w:p>
        </w:tc>
        <w:tc>
          <w:tcPr>
            <w:tcW w:w="140" w:type="dxa"/>
            <w:vAlign w:val="bottom"/>
            <w:vMerge w:val="restart"/>
          </w:tcPr>
          <w:p>
            <w:pPr>
              <w:spacing w:after="0"/>
              <w:rPr>
                <w:sz w:val="24"/>
                <w:szCs w:val="24"/>
                <w:color w:val="auto"/>
              </w:rPr>
            </w:pPr>
          </w:p>
        </w:tc>
        <w:tc>
          <w:tcPr>
            <w:tcW w:w="10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верхняя</w:t>
            </w:r>
          </w:p>
        </w:tc>
        <w:tc>
          <w:tcPr>
            <w:tcW w:w="0" w:type="dxa"/>
            <w:vAlign w:val="bottom"/>
          </w:tcPr>
          <w:p>
            <w:pPr>
              <w:spacing w:after="0"/>
              <w:rPr>
                <w:sz w:val="1"/>
                <w:szCs w:val="1"/>
                <w:color w:val="auto"/>
              </w:rPr>
            </w:pPr>
          </w:p>
        </w:tc>
      </w:tr>
      <w:tr>
        <w:trPr>
          <w:trHeight w:val="0"/>
        </w:trPr>
        <w:tc>
          <w:tcPr>
            <w:tcW w:w="10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20" w:type="dxa"/>
            <w:vAlign w:val="bottom"/>
            <w:gridSpan w:val="10"/>
          </w:tcPr>
          <w:p>
            <w:pPr>
              <w:jc w:val="right"/>
              <w:spacing w:after="0"/>
              <w:rPr>
                <w:sz w:val="20"/>
                <w:szCs w:val="20"/>
                <w:color w:val="auto"/>
              </w:rPr>
            </w:pPr>
            <w:r>
              <w:rPr>
                <w:rFonts w:ascii="Arial" w:cs="Arial" w:eastAsia="Arial" w:hAnsi="Arial"/>
                <w:sz w:val="1"/>
                <w:szCs w:val="1"/>
                <w:b w:val="1"/>
                <w:bCs w:val="1"/>
                <w:color w:val="auto"/>
              </w:rPr>
              <w:t>главной диагонали.</w:t>
            </w:r>
          </w:p>
        </w:tc>
        <w:tc>
          <w:tcPr>
            <w:tcW w:w="140" w:type="dxa"/>
            <w:vAlign w:val="bottom"/>
            <w:vMerge w:val="continue"/>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40"/>
        </w:trPr>
        <w:tc>
          <w:tcPr>
            <w:tcW w:w="3560" w:type="dxa"/>
            <w:vAlign w:val="bottom"/>
            <w:gridSpan w:val="14"/>
          </w:tcPr>
          <w:p>
            <w:pPr>
              <w:spacing w:after="0"/>
              <w:rPr>
                <w:sz w:val="20"/>
                <w:szCs w:val="20"/>
                <w:color w:val="auto"/>
              </w:rPr>
            </w:pPr>
            <w:r>
              <w:rPr>
                <w:rFonts w:ascii="Arial" w:cs="Arial" w:eastAsia="Arial" w:hAnsi="Arial"/>
                <w:sz w:val="20"/>
                <w:szCs w:val="20"/>
                <w:b w:val="1"/>
                <w:bCs w:val="1"/>
                <w:color w:val="auto"/>
                <w:w w:val="95"/>
              </w:rPr>
              <w:t xml:space="preserve">треугольная, с элементами </w:t>
            </w:r>
            <w:r>
              <w:rPr>
                <w:rFonts w:ascii="Arial" w:cs="Arial" w:eastAsia="Arial" w:hAnsi="Arial"/>
                <w:sz w:val="20"/>
                <w:szCs w:val="20"/>
                <w:color w:val="auto"/>
                <w:w w:val="95"/>
              </w:rPr>
              <w:t>(1</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w:t>
            </w:r>
            <w:r>
              <w:rPr>
                <w:rFonts w:ascii="Arial" w:cs="Arial" w:eastAsia="Arial" w:hAnsi="Arial"/>
                <w:sz w:val="20"/>
                <w:szCs w:val="20"/>
                <w:b w:val="1"/>
                <w:bCs w:val="1"/>
                <w:color w:val="auto"/>
                <w:w w:val="95"/>
              </w:rPr>
              <w:t xml:space="preserve"> </w:t>
            </w:r>
            <w:r>
              <w:rPr>
                <w:rFonts w:ascii="Arial" w:cs="Arial" w:eastAsia="Arial" w:hAnsi="Arial"/>
                <w:sz w:val="20"/>
                <w:szCs w:val="20"/>
                <w:color w:val="auto"/>
                <w:w w:val="95"/>
              </w:rPr>
              <w:t>ω)</w:t>
            </w:r>
            <w:r>
              <w:rPr>
                <w:rFonts w:ascii="Arial" w:cs="Arial" w:eastAsia="Arial" w:hAnsi="Arial"/>
                <w:sz w:val="20"/>
                <w:szCs w:val="20"/>
                <w:b w:val="1"/>
                <w:bCs w:val="1"/>
                <w:color w:val="auto"/>
                <w:w w:val="95"/>
              </w:rPr>
              <w:t xml:space="preserve"> по</w:t>
            </w:r>
          </w:p>
        </w:tc>
        <w:tc>
          <w:tcPr>
            <w:tcW w:w="16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40" w:type="dxa"/>
            <w:vAlign w:val="bottom"/>
            <w:vMerge w:val="continue"/>
          </w:tcPr>
          <w:p>
            <w:pPr>
              <w:spacing w:after="0"/>
              <w:rPr>
                <w:sz w:val="20"/>
                <w:szCs w:val="20"/>
                <w:color w:val="auto"/>
              </w:rPr>
            </w:pPr>
          </w:p>
        </w:tc>
        <w:tc>
          <w:tcPr>
            <w:tcW w:w="10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jc w:val="both"/>
        <w:ind w:firstLine="298"/>
        <w:spacing w:after="0" w:line="253" w:lineRule="auto"/>
        <w:rPr>
          <w:sz w:val="20"/>
          <w:szCs w:val="20"/>
          <w:color w:val="auto"/>
        </w:rPr>
      </w:pPr>
      <w:r>
        <w:rPr>
          <w:rFonts w:ascii="Arial" w:cs="Arial" w:eastAsia="Arial" w:hAnsi="Arial"/>
          <w:sz w:val="20"/>
          <w:szCs w:val="20"/>
          <w:b w:val="1"/>
          <w:bCs w:val="1"/>
          <w:color w:val="auto"/>
        </w:rPr>
        <w:t xml:space="preserve">С другой стороны, по теореме Виета свободный член характеристи-ческого полинома матрицы, делённый на старший коэффициент, равен произведению его корней, т. е. собственных чисел матрицы, умножен-ному на </w:t>
      </w:r>
      <w:r>
        <w:rPr>
          <w:rFonts w:ascii="Arial" w:cs="Arial" w:eastAsia="Arial" w:hAnsi="Arial"/>
          <w:sz w:val="20"/>
          <w:szCs w:val="20"/>
          <w:color w:val="auto"/>
        </w:rPr>
        <w:t>(−1)</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и поэтому</w:t>
      </w:r>
    </w:p>
    <w:p>
      <w:pPr>
        <w:ind w:left="2280"/>
        <w:spacing w:after="0" w:line="211" w:lineRule="auto"/>
        <w:rPr>
          <w:sz w:val="20"/>
          <w:szCs w:val="20"/>
          <w:color w:val="auto"/>
        </w:rPr>
      </w:pPr>
      <w:r>
        <w:rPr>
          <w:rFonts w:ascii="Arial" w:cs="Arial" w:eastAsia="Arial" w:hAnsi="Arial"/>
          <w:sz w:val="10"/>
          <w:szCs w:val="10"/>
          <w:b w:val="1"/>
          <w:bCs w:val="1"/>
          <w:color w:val="auto"/>
        </w:rPr>
        <w:t>n</w:t>
      </w:r>
    </w:p>
    <w:p>
      <w:pPr>
        <w:ind w:left="2200"/>
        <w:spacing w:after="0" w:line="182" w:lineRule="auto"/>
        <w:rPr>
          <w:sz w:val="20"/>
          <w:szCs w:val="20"/>
          <w:color w:val="auto"/>
        </w:rPr>
      </w:pPr>
      <w:r>
        <w:rPr>
          <w:rFonts w:ascii="Arial" w:cs="Arial" w:eastAsia="Arial" w:hAnsi="Arial"/>
          <w:sz w:val="8"/>
          <w:szCs w:val="8"/>
          <w:b w:val="1"/>
          <w:bCs w:val="1"/>
          <w:color w:val="auto"/>
        </w:rPr>
        <w:t>Y</w:t>
      </w:r>
    </w:p>
    <w:p>
      <w:pPr>
        <w:ind w:left="2480"/>
        <w:spacing w:after="0"/>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 = (1 − ω)</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w:t>
      </w:r>
    </w:p>
    <w:p>
      <w:pPr>
        <w:ind w:left="2200"/>
        <w:spacing w:after="0" w:line="216" w:lineRule="auto"/>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p>
      <w:pPr>
        <w:spacing w:after="0" w:line="108"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Отсюда необходимо следует</w:t>
      </w:r>
    </w:p>
    <w:p>
      <w:pPr>
        <w:spacing w:after="0" w:line="54" w:lineRule="exact"/>
        <w:rPr>
          <w:sz w:val="20"/>
          <w:szCs w:val="20"/>
          <w:color w:val="auto"/>
        </w:rPr>
      </w:pPr>
    </w:p>
    <w:p>
      <w:pPr>
        <w:ind w:left="2160"/>
        <w:spacing w:after="0" w:line="239" w:lineRule="auto"/>
        <w:rPr>
          <w:sz w:val="20"/>
          <w:szCs w:val="20"/>
          <w:color w:val="auto"/>
        </w:rPr>
      </w:pPr>
      <w:r>
        <w:rPr>
          <w:rFonts w:ascii="Arial" w:cs="Arial" w:eastAsia="Arial" w:hAnsi="Arial"/>
          <w:sz w:val="20"/>
          <w:szCs w:val="20"/>
          <w:color w:val="auto"/>
        </w:rPr>
        <w:t>max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(C</w:t>
      </w:r>
      <w:r>
        <w:rPr>
          <w:rFonts w:ascii="Arial" w:cs="Arial" w:eastAsia="Arial" w:hAnsi="Arial"/>
          <w:sz w:val="27"/>
          <w:szCs w:val="27"/>
          <w:b w:val="1"/>
          <w:bCs w:val="1"/>
          <w:color w:val="auto"/>
          <w:vertAlign w:val="subscript"/>
        </w:rPr>
        <w:t>ω</w:t>
      </w:r>
      <w:r>
        <w:rPr>
          <w:rFonts w:ascii="Arial" w:cs="Arial" w:eastAsia="Arial" w:hAnsi="Arial"/>
          <w:sz w:val="20"/>
          <w:szCs w:val="20"/>
          <w:color w:val="auto"/>
        </w:rPr>
        <w:t xml:space="preserve"> )| ≥ |ω − 1|,</w:t>
      </w:r>
    </w:p>
    <w:p>
      <w:pPr>
        <w:spacing w:after="0" w:line="1" w:lineRule="exact"/>
        <w:rPr>
          <w:sz w:val="20"/>
          <w:szCs w:val="20"/>
          <w:color w:val="auto"/>
        </w:rPr>
      </w:pPr>
    </w:p>
    <w:p>
      <w:pPr>
        <w:ind w:left="2100"/>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color w:val="auto"/>
        </w:rPr>
        <w:t>≤</w:t>
      </w: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color w:val="auto"/>
        </w:rPr>
        <w:t>n</w:t>
      </w:r>
    </w:p>
    <w:p>
      <w:pPr>
        <w:spacing w:after="0" w:line="10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что и доказывает Предложение.</w:t>
      </w:r>
    </w:p>
    <w:p>
      <w:pPr>
        <w:spacing w:after="0" w:line="302" w:lineRule="exact"/>
        <w:rPr>
          <w:sz w:val="20"/>
          <w:szCs w:val="20"/>
          <w:color w:val="auto"/>
        </w:rPr>
      </w:pPr>
    </w:p>
    <w:p>
      <w:pPr>
        <w:jc w:val="both"/>
        <w:spacing w:after="0" w:line="255" w:lineRule="auto"/>
        <w:rPr>
          <w:sz w:val="20"/>
          <w:szCs w:val="20"/>
          <w:color w:val="auto"/>
        </w:rPr>
      </w:pPr>
      <w:r>
        <w:rPr>
          <w:rFonts w:ascii="Arial" w:cs="Arial" w:eastAsia="Arial" w:hAnsi="Arial"/>
          <w:sz w:val="19"/>
          <w:szCs w:val="19"/>
          <w:color w:val="auto"/>
        </w:rPr>
        <w:t xml:space="preserve">Теорема 3.4.3 </w:t>
      </w:r>
      <w:r>
        <w:rPr>
          <w:rFonts w:ascii="Arial" w:cs="Arial" w:eastAsia="Arial" w:hAnsi="Arial"/>
          <w:sz w:val="19"/>
          <w:szCs w:val="19"/>
          <w:b w:val="1"/>
          <w:bCs w:val="1"/>
          <w:color w:val="auto"/>
        </w:rPr>
        <w:t>Если в системе линейных алгебраических уравнений</w:t>
      </w:r>
      <w:r>
        <w:rPr>
          <w:rFonts w:ascii="Arial" w:cs="Arial" w:eastAsia="Arial" w:hAnsi="Arial"/>
          <w:sz w:val="19"/>
          <w:szCs w:val="19"/>
          <w:color w:val="auto"/>
        </w:rPr>
        <w:t xml:space="preserve"> Ax = b </w:t>
      </w:r>
      <w:r>
        <w:rPr>
          <w:rFonts w:ascii="Arial" w:cs="Arial" w:eastAsia="Arial" w:hAnsi="Arial"/>
          <w:sz w:val="19"/>
          <w:szCs w:val="19"/>
          <w:b w:val="1"/>
          <w:bCs w:val="1"/>
          <w:color w:val="auto"/>
        </w:rPr>
        <w:t>матрица</w:t>
      </w:r>
      <w:r>
        <w:rPr>
          <w:rFonts w:ascii="Arial" w:cs="Arial" w:eastAsia="Arial" w:hAnsi="Arial"/>
          <w:sz w:val="19"/>
          <w:szCs w:val="19"/>
          <w:color w:val="auto"/>
        </w:rPr>
        <w:t xml:space="preserve"> A </w:t>
      </w:r>
      <w:r>
        <w:rPr>
          <w:rFonts w:ascii="Arial" w:cs="Arial" w:eastAsia="Arial" w:hAnsi="Arial"/>
          <w:sz w:val="19"/>
          <w:szCs w:val="19"/>
          <w:b w:val="1"/>
          <w:bCs w:val="1"/>
          <w:color w:val="auto"/>
        </w:rPr>
        <w:t xml:space="preserve">является симметричной положительно опреде-лённой, то для всех значений параметра </w:t>
      </w:r>
      <w:r>
        <w:rPr>
          <w:rFonts w:ascii="Arial" w:cs="Arial" w:eastAsia="Arial" w:hAnsi="Arial"/>
          <w:sz w:val="19"/>
          <w:szCs w:val="19"/>
          <w:color w:val="auto"/>
        </w:rPr>
        <w:t>ω</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&lt; ω &lt;</w:t>
      </w:r>
      <w:r>
        <w:rPr>
          <w:rFonts w:ascii="Arial" w:cs="Arial" w:eastAsia="Arial" w:hAnsi="Arial"/>
          <w:sz w:val="19"/>
          <w:szCs w:val="19"/>
          <w:b w:val="1"/>
          <w:bCs w:val="1"/>
          <w:color w:val="auto"/>
        </w:rPr>
        <w:t xml:space="preserve"> </w:t>
      </w:r>
      <w:r>
        <w:rPr>
          <w:rFonts w:ascii="Arial" w:cs="Arial" w:eastAsia="Arial" w:hAnsi="Arial"/>
          <w:sz w:val="19"/>
          <w:szCs w:val="19"/>
          <w:color w:val="auto"/>
        </w:rPr>
        <w:t>2</w:t>
      </w:r>
      <w:r>
        <w:rPr>
          <w:rFonts w:ascii="Arial" w:cs="Arial" w:eastAsia="Arial" w:hAnsi="Arial"/>
          <w:sz w:val="19"/>
          <w:szCs w:val="19"/>
          <w:b w:val="1"/>
          <w:bCs w:val="1"/>
          <w:color w:val="auto"/>
        </w:rPr>
        <w:t>, метод релак-сации сходится к решению из любого начального приближения.</w:t>
      </w:r>
    </w:p>
    <w:p>
      <w:pPr>
        <w:spacing w:after="0" w:line="14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опускается.</w:t>
      </w:r>
    </w:p>
    <w:p>
      <w:pPr>
        <w:spacing w:after="0" w:line="335" w:lineRule="exact"/>
        <w:rPr>
          <w:sz w:val="20"/>
          <w:szCs w:val="20"/>
          <w:color w:val="auto"/>
        </w:rPr>
      </w:pPr>
    </w:p>
    <w:p>
      <w:pPr>
        <w:ind w:left="820" w:right="1060" w:hanging="819"/>
        <w:spacing w:after="0" w:line="213" w:lineRule="auto"/>
        <w:tabs>
          <w:tab w:leader="none" w:pos="800" w:val="left"/>
        </w:tabs>
        <w:rPr>
          <w:sz w:val="20"/>
          <w:szCs w:val="20"/>
          <w:color w:val="auto"/>
        </w:rPr>
      </w:pPr>
      <w:r>
        <w:rPr>
          <w:rFonts w:ascii="Arial" w:cs="Arial" w:eastAsia="Arial" w:hAnsi="Arial"/>
          <w:sz w:val="24"/>
          <w:szCs w:val="24"/>
          <w:b w:val="1"/>
          <w:bCs w:val="1"/>
          <w:color w:val="auto"/>
        </w:rPr>
        <w:t>3.4ж</w:t>
      </w:r>
      <w:r>
        <w:rPr>
          <w:sz w:val="20"/>
          <w:szCs w:val="20"/>
          <w:color w:val="auto"/>
        </w:rPr>
        <w:tab/>
      </w:r>
      <w:r>
        <w:rPr>
          <w:rFonts w:ascii="Arial" w:cs="Arial" w:eastAsia="Arial" w:hAnsi="Arial"/>
          <w:sz w:val="24"/>
          <w:szCs w:val="24"/>
          <w:b w:val="1"/>
          <w:bCs w:val="1"/>
          <w:color w:val="auto"/>
        </w:rPr>
        <w:t>Оценка погрешности стационарного итерационного метода</w:t>
      </w:r>
    </w:p>
    <w:p>
      <w:pPr>
        <w:spacing w:after="0" w:line="174"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Пусть задан сходящийся стационарный одношаговый итерационный метод</w:t>
      </w:r>
    </w:p>
    <w:p>
      <w:pPr>
        <w:ind w:left="1500"/>
        <w:spacing w:after="0" w:line="233" w:lineRule="auto"/>
        <w:tabs>
          <w:tab w:leader="none" w:pos="3660"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Cx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d,</w:t>
      </w:r>
      <w:r>
        <w:rPr>
          <w:sz w:val="20"/>
          <w:szCs w:val="20"/>
          <w:color w:val="auto"/>
        </w:rPr>
        <w:tab/>
      </w:r>
      <w:r>
        <w:rPr>
          <w:rFonts w:ascii="Arial" w:cs="Arial" w:eastAsia="Arial" w:hAnsi="Arial"/>
          <w:sz w:val="18"/>
          <w:szCs w:val="18"/>
          <w:color w:val="auto"/>
        </w:rPr>
        <w:t>k = 0, 1, 2, . . . ,</w:t>
      </w:r>
    </w:p>
    <w:p>
      <w:pPr>
        <w:spacing w:after="0" w:line="55"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 xml:space="preserve">в котором некоторая норма матрицы </w:t>
      </w:r>
      <w:r>
        <w:rPr>
          <w:rFonts w:ascii="Arial" w:cs="Arial" w:eastAsia="Arial" w:hAnsi="Arial"/>
          <w:sz w:val="17"/>
          <w:szCs w:val="17"/>
          <w:color w:val="auto"/>
        </w:rPr>
        <w:t>C</w:t>
      </w:r>
      <w:r>
        <w:rPr>
          <w:rFonts w:ascii="Arial" w:cs="Arial" w:eastAsia="Arial" w:hAnsi="Arial"/>
          <w:sz w:val="17"/>
          <w:szCs w:val="17"/>
          <w:b w:val="1"/>
          <w:bCs w:val="1"/>
          <w:color w:val="auto"/>
        </w:rPr>
        <w:t xml:space="preserve"> меньше единицы, т. е. </w:t>
      </w:r>
      <w:r>
        <w:rPr>
          <w:rFonts w:ascii="Arial" w:cs="Arial" w:eastAsia="Arial" w:hAnsi="Arial"/>
          <w:sz w:val="17"/>
          <w:szCs w:val="17"/>
          <w:color w:val="auto"/>
        </w:rPr>
        <w:t>kCk</w:t>
      </w:r>
      <w:r>
        <w:rPr>
          <w:rFonts w:ascii="Arial" w:cs="Arial" w:eastAsia="Arial" w:hAnsi="Arial"/>
          <w:sz w:val="17"/>
          <w:szCs w:val="17"/>
          <w:b w:val="1"/>
          <w:bCs w:val="1"/>
          <w:color w:val="auto"/>
        </w:rPr>
        <w:t xml:space="preserve"> </w:t>
      </w:r>
      <w:r>
        <w:rPr>
          <w:rFonts w:ascii="Arial" w:cs="Arial" w:eastAsia="Arial" w:hAnsi="Arial"/>
          <w:sz w:val="17"/>
          <w:szCs w:val="17"/>
          <w:color w:val="auto"/>
        </w:rPr>
        <w:t>&lt;</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Ясно, что ввиду результатов §3.4а последнее допущение не ограничива-ет общности нашего рассмотрения. Как оценить отклонение по норме</w:t>
      </w:r>
    </w:p>
    <w:p>
      <w:pPr>
        <w:sectPr>
          <w:pgSz w:w="7940" w:h="11906" w:orient="portrait"/>
          <w:cols w:equalWidth="0" w:num="1">
            <w:col w:w="6460"/>
          </w:cols>
          <w:pgMar w:left="880" w:top="928" w:right="600" w:bottom="712" w:gutter="0" w:footer="0" w:header="0"/>
        </w:sectPr>
      </w:pPr>
    </w:p>
    <w:bookmarkStart w:id="215" w:name="page216"/>
    <w:bookmarkEnd w:id="215"/>
    <w:tbl>
      <w:tblPr>
        <w:tblLayout w:type="fixed"/>
        <w:tblInd w:w="0" w:type="dxa"/>
        <w:tblCellMar>
          <w:top w:w="0" w:type="dxa"/>
          <w:left w:w="0" w:type="dxa"/>
          <w:bottom w:w="0" w:type="dxa"/>
          <w:right w:w="0" w:type="dxa"/>
        </w:tblCellMar>
      </w:tblPr>
      <w:tr>
        <w:trPr>
          <w:trHeight w:val="230"/>
        </w:trPr>
        <w:tc>
          <w:tcPr>
            <w:tcW w:w="5840" w:type="dxa"/>
            <w:vAlign w:val="bottom"/>
          </w:tcPr>
          <w:p>
            <w:pPr>
              <w:spacing w:after="0" w:line="229" w:lineRule="exact"/>
              <w:rPr>
                <w:sz w:val="20"/>
                <w:szCs w:val="20"/>
                <w:color w:val="auto"/>
              </w:rPr>
            </w:pPr>
            <w:r>
              <w:rPr>
                <w:rFonts w:ascii="Arial" w:cs="Arial" w:eastAsia="Arial" w:hAnsi="Arial"/>
                <w:sz w:val="20"/>
                <w:szCs w:val="20"/>
                <w:color w:val="auto"/>
              </w:rPr>
              <w:t>3.4.  Итерационные методы для систем линейных уравнений</w:t>
            </w:r>
          </w:p>
        </w:tc>
        <w:tc>
          <w:tcPr>
            <w:tcW w:w="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215</w:t>
            </w:r>
          </w:p>
        </w:tc>
      </w:tr>
    </w:tbl>
    <w:p>
      <w:pPr>
        <w:spacing w:after="0" w:line="278" w:lineRule="exact"/>
        <w:rPr>
          <w:sz w:val="20"/>
          <w:szCs w:val="20"/>
          <w:color w:val="auto"/>
        </w:rPr>
      </w:pPr>
    </w:p>
    <w:p>
      <w:pPr>
        <w:jc w:val="both"/>
        <w:spacing w:after="0" w:line="225" w:lineRule="auto"/>
        <w:rPr>
          <w:sz w:val="20"/>
          <w:szCs w:val="20"/>
          <w:color w:val="auto"/>
        </w:rPr>
      </w:pPr>
      <w:r>
        <w:rPr>
          <w:rFonts w:ascii="Arial" w:cs="Arial" w:eastAsia="Arial" w:hAnsi="Arial"/>
          <w:sz w:val="20"/>
          <w:szCs w:val="20"/>
          <w:b w:val="1"/>
          <w:bCs w:val="1"/>
          <w:color w:val="auto"/>
        </w:rPr>
        <w:t xml:space="preserve">очередного приближения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от предела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lim</w:t>
      </w:r>
      <w:r>
        <w:rPr>
          <w:rFonts w:ascii="Arial" w:cs="Arial" w:eastAsia="Arial" w:hAnsi="Arial"/>
          <w:sz w:val="27"/>
          <w:szCs w:val="27"/>
          <w:b w:val="1"/>
          <w:bCs w:val="1"/>
          <w:color w:val="auto"/>
          <w:vertAlign w:val="subscript"/>
        </w:rPr>
        <w:t>k</w:t>
      </w:r>
      <w:r>
        <w:rPr>
          <w:rFonts w:ascii="Arial" w:cs="Arial" w:eastAsia="Arial" w:hAnsi="Arial"/>
          <w:sz w:val="27"/>
          <w:szCs w:val="27"/>
          <w:color w:val="auto"/>
          <w:vertAlign w:val="sub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не зная самого этого предела и наблюдая лишь за итерационной последова-тельностью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 . . ?</w:t>
      </w:r>
    </w:p>
    <w:p>
      <w:pPr>
        <w:ind w:left="300"/>
        <w:spacing w:after="0" w:line="209" w:lineRule="auto"/>
        <w:rPr>
          <w:sz w:val="20"/>
          <w:szCs w:val="20"/>
          <w:color w:val="auto"/>
        </w:rPr>
      </w:pPr>
      <w:r>
        <w:rPr>
          <w:rFonts w:ascii="Arial" w:cs="Arial" w:eastAsia="Arial" w:hAnsi="Arial"/>
          <w:sz w:val="20"/>
          <w:szCs w:val="20"/>
          <w:b w:val="1"/>
          <w:bCs w:val="1"/>
          <w:color w:val="auto"/>
        </w:rPr>
        <w:t>Как и прежде, имеем</w:t>
      </w:r>
    </w:p>
    <w:tbl>
      <w:tblPr>
        <w:tblLayout w:type="fixed"/>
        <w:tblInd w:w="0" w:type="dxa"/>
        <w:tblCellMar>
          <w:top w:w="0" w:type="dxa"/>
          <w:left w:w="0" w:type="dxa"/>
          <w:bottom w:w="0" w:type="dxa"/>
          <w:right w:w="0" w:type="dxa"/>
        </w:tblCellMar>
      </w:tblPr>
      <w:tr>
        <w:trPr>
          <w:trHeight w:val="422"/>
        </w:trPr>
        <w:tc>
          <w:tcPr>
            <w:tcW w:w="5200" w:type="dxa"/>
            <w:vAlign w:val="bottom"/>
          </w:tcPr>
          <w:p>
            <w:pPr>
              <w:jc w:val="center"/>
              <w:ind w:left="1175"/>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d,</w:t>
            </w:r>
          </w:p>
        </w:tc>
        <w:tc>
          <w:tcPr>
            <w:tcW w:w="1260" w:type="dxa"/>
            <w:vAlign w:val="bottom"/>
          </w:tcPr>
          <w:p>
            <w:pPr>
              <w:spacing w:after="0"/>
              <w:rPr>
                <w:sz w:val="24"/>
                <w:szCs w:val="24"/>
                <w:color w:val="auto"/>
              </w:rPr>
            </w:pPr>
          </w:p>
        </w:tc>
      </w:tr>
      <w:tr>
        <w:trPr>
          <w:trHeight w:val="405"/>
        </w:trPr>
        <w:tc>
          <w:tcPr>
            <w:tcW w:w="5200" w:type="dxa"/>
            <w:vAlign w:val="bottom"/>
          </w:tcPr>
          <w:p>
            <w:pPr>
              <w:ind w:left="2500"/>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Cx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d.</w:t>
            </w:r>
          </w:p>
        </w:tc>
        <w:tc>
          <w:tcPr>
            <w:tcW w:w="1260" w:type="dxa"/>
            <w:vAlign w:val="bottom"/>
          </w:tcPr>
          <w:p>
            <w:pPr>
              <w:spacing w:after="0"/>
              <w:rPr>
                <w:sz w:val="24"/>
                <w:szCs w:val="24"/>
                <w:color w:val="auto"/>
              </w:rPr>
            </w:pPr>
          </w:p>
        </w:tc>
      </w:tr>
      <w:tr>
        <w:trPr>
          <w:trHeight w:val="347"/>
        </w:trPr>
        <w:tc>
          <w:tcPr>
            <w:tcW w:w="5200" w:type="dxa"/>
            <w:vAlign w:val="bottom"/>
          </w:tcPr>
          <w:p>
            <w:pPr>
              <w:spacing w:after="0" w:line="229" w:lineRule="exact"/>
              <w:rPr>
                <w:sz w:val="20"/>
                <w:szCs w:val="20"/>
                <w:color w:val="auto"/>
              </w:rPr>
            </w:pPr>
            <w:r>
              <w:rPr>
                <w:rFonts w:ascii="Arial" w:cs="Arial" w:eastAsia="Arial" w:hAnsi="Arial"/>
                <w:sz w:val="20"/>
                <w:szCs w:val="20"/>
                <w:b w:val="1"/>
                <w:bCs w:val="1"/>
                <w:color w:val="auto"/>
              </w:rPr>
              <w:t>Вычитая второе равенство из первого, получим</w:t>
            </w:r>
          </w:p>
        </w:tc>
        <w:tc>
          <w:tcPr>
            <w:tcW w:w="1260" w:type="dxa"/>
            <w:vAlign w:val="bottom"/>
          </w:tcPr>
          <w:p>
            <w:pPr>
              <w:spacing w:after="0"/>
              <w:rPr>
                <w:sz w:val="24"/>
                <w:szCs w:val="24"/>
                <w:color w:val="auto"/>
              </w:rPr>
            </w:pPr>
          </w:p>
        </w:tc>
      </w:tr>
      <w:tr>
        <w:trPr>
          <w:trHeight w:val="618"/>
        </w:trPr>
        <w:tc>
          <w:tcPr>
            <w:tcW w:w="5200" w:type="dxa"/>
            <w:vAlign w:val="bottom"/>
          </w:tcPr>
          <w:p>
            <w:pPr>
              <w:jc w:val="center"/>
              <w:ind w:left="1155"/>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 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p>
        </w:tc>
        <w:tc>
          <w:tcPr>
            <w:tcW w:w="12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(3.74)</w:t>
            </w:r>
          </w:p>
        </w:tc>
      </w:tr>
    </w:tbl>
    <w:p>
      <w:pPr>
        <w:jc w:val="both"/>
        <w:spacing w:after="0" w:line="229" w:lineRule="auto"/>
        <w:rPr>
          <w:sz w:val="20"/>
          <w:szCs w:val="20"/>
          <w:color w:val="auto"/>
        </w:rPr>
      </w:pPr>
      <w:r>
        <w:rPr>
          <w:rFonts w:ascii="Arial" w:cs="Arial" w:eastAsia="Arial" w:hAnsi="Arial"/>
          <w:sz w:val="20"/>
          <w:szCs w:val="20"/>
          <w:b w:val="1"/>
          <w:bCs w:val="1"/>
          <w:color w:val="auto"/>
        </w:rPr>
        <w:t xml:space="preserve">Перенесём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в правую часть этого соотношения, а затем добавим к обеим частям по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w:t>
      </w:r>
    </w:p>
    <w:p>
      <w:pPr>
        <w:ind w:left="1220"/>
        <w:spacing w:after="0" w:line="225" w:lineRule="auto"/>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C 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p>
    <w:p>
      <w:pPr>
        <w:spacing w:after="0" w:line="68"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Беря нормы от обеих частей полученного равенства и применяя затем неравенство треугольника, приходим к оценке</w:t>
      </w:r>
    </w:p>
    <w:tbl>
      <w:tblPr>
        <w:tblLayout w:type="fixed"/>
        <w:tblInd w:w="740" w:type="dxa"/>
        <w:tblCellMar>
          <w:top w:w="0" w:type="dxa"/>
          <w:left w:w="0" w:type="dxa"/>
          <w:bottom w:w="0" w:type="dxa"/>
          <w:right w:w="0" w:type="dxa"/>
        </w:tblCellMar>
      </w:tblPr>
      <w:tr>
        <w:trPr>
          <w:trHeight w:val="244"/>
        </w:trPr>
        <w:tc>
          <w:tcPr>
            <w:tcW w:w="680" w:type="dxa"/>
            <w:vAlign w:val="bottom"/>
          </w:tcPr>
          <w:p>
            <w:pPr>
              <w:spacing w:after="0" w:line="243" w:lineRule="exact"/>
              <w:rPr>
                <w:sz w:val="20"/>
                <w:szCs w:val="20"/>
                <w:color w:val="auto"/>
              </w:rPr>
            </w:pPr>
            <w:r>
              <w:rPr>
                <w:rFonts w:ascii="Arial" w:cs="Arial" w:eastAsia="Arial" w:hAnsi="Arial"/>
                <w:sz w:val="28"/>
                <w:szCs w:val="28"/>
                <w:color w:val="auto"/>
                <w:vertAlign w:val="subscript"/>
              </w:rPr>
              <w:t>x</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420" w:type="dxa"/>
            <w:vAlign w:val="bottom"/>
          </w:tcPr>
          <w:p>
            <w:pPr>
              <w:ind w:left="20"/>
              <w:spacing w:after="0" w:line="243" w:lineRule="exact"/>
              <w:rPr>
                <w:sz w:val="20"/>
                <w:szCs w:val="20"/>
                <w:color w:val="auto"/>
              </w:rPr>
            </w:pP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perscript"/>
              </w:rPr>
              <w:t>?</w:t>
            </w:r>
          </w:p>
        </w:tc>
        <w:tc>
          <w:tcPr>
            <w:tcW w:w="180" w:type="dxa"/>
            <w:vAlign w:val="bottom"/>
          </w:tcPr>
          <w:p>
            <w:pPr>
              <w:spacing w:after="0"/>
              <w:rPr>
                <w:sz w:val="21"/>
                <w:szCs w:val="21"/>
                <w:color w:val="auto"/>
              </w:rPr>
            </w:pPr>
          </w:p>
        </w:tc>
        <w:tc>
          <w:tcPr>
            <w:tcW w:w="280" w:type="dxa"/>
            <w:vAlign w:val="bottom"/>
          </w:tcPr>
          <w:p>
            <w:pPr>
              <w:ind w:left="60"/>
              <w:spacing w:after="0"/>
              <w:rPr>
                <w:sz w:val="20"/>
                <w:szCs w:val="20"/>
                <w:color w:val="auto"/>
              </w:rPr>
            </w:pPr>
            <w:r>
              <w:rPr>
                <w:rFonts w:ascii="Arial" w:cs="Arial" w:eastAsia="Arial" w:hAnsi="Arial"/>
                <w:sz w:val="20"/>
                <w:szCs w:val="20"/>
                <w:color w:val="auto"/>
              </w:rPr>
              <w:t>≤</w:t>
            </w:r>
          </w:p>
        </w:tc>
        <w:tc>
          <w:tcPr>
            <w:tcW w:w="1280" w:type="dxa"/>
            <w:vAlign w:val="bottom"/>
          </w:tcPr>
          <w:p>
            <w:pPr>
              <w:ind w:left="60"/>
              <w:spacing w:after="0" w:line="243" w:lineRule="exact"/>
              <w:rPr>
                <w:sz w:val="20"/>
                <w:szCs w:val="20"/>
                <w:color w:val="auto"/>
              </w:rPr>
            </w:pPr>
            <w:r>
              <w:rPr>
                <w:rFonts w:ascii="Arial" w:cs="Arial" w:eastAsia="Arial" w:hAnsi="Arial"/>
                <w:sz w:val="28"/>
                <w:szCs w:val="28"/>
                <w:color w:val="auto"/>
                <w:vertAlign w:val="subscript"/>
              </w:rPr>
              <w:t>x</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 xml:space="preserve">) </w:t>
            </w:r>
            <w:r>
              <w:rPr>
                <w:rFonts w:ascii="Arial" w:cs="Arial" w:eastAsia="Arial" w:hAnsi="Arial"/>
                <w:sz w:val="28"/>
                <w:szCs w:val="28"/>
                <w:color w:val="auto"/>
                <w:vertAlign w:val="subscript"/>
              </w:rPr>
              <w:t>−</w:t>
            </w:r>
            <w:r>
              <w:rPr>
                <w:rFonts w:ascii="Arial" w:cs="Arial" w:eastAsia="Arial" w:hAnsi="Arial"/>
                <w:sz w:val="12"/>
                <w:szCs w:val="12"/>
                <w:b w:val="1"/>
                <w:bCs w:val="1"/>
                <w:i w:val="1"/>
                <w:iCs w:val="1"/>
                <w:color w:val="auto"/>
              </w:rPr>
              <w:t xml:space="preserve"> </w:t>
            </w:r>
            <w:r>
              <w:rPr>
                <w:rFonts w:ascii="Arial" w:cs="Arial" w:eastAsia="Arial" w:hAnsi="Arial"/>
                <w:sz w:val="28"/>
                <w:szCs w:val="28"/>
                <w:color w:val="auto"/>
                <w:vertAlign w:val="subscript"/>
              </w:rPr>
              <w:t>x</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140" w:type="dxa"/>
            <w:vAlign w:val="bottom"/>
          </w:tcPr>
          <w:p>
            <w:pPr>
              <w:spacing w:after="0"/>
              <w:rPr>
                <w:sz w:val="21"/>
                <w:szCs w:val="21"/>
                <w:color w:val="auto"/>
              </w:rPr>
            </w:pPr>
          </w:p>
        </w:tc>
        <w:tc>
          <w:tcPr>
            <w:tcW w:w="700" w:type="dxa"/>
            <w:vAlign w:val="bottom"/>
          </w:tcPr>
          <w:p>
            <w:pPr>
              <w:ind w:left="20"/>
              <w:spacing w:after="0"/>
              <w:rPr>
                <w:sz w:val="20"/>
                <w:szCs w:val="20"/>
                <w:color w:val="auto"/>
              </w:rPr>
            </w:pPr>
            <w:r>
              <w:rPr>
                <w:rFonts w:ascii="Arial" w:cs="Arial" w:eastAsia="Arial" w:hAnsi="Arial"/>
                <w:sz w:val="20"/>
                <w:szCs w:val="20"/>
                <w:color w:val="auto"/>
              </w:rPr>
              <w:t>+ kCk ·</w:t>
            </w:r>
          </w:p>
        </w:tc>
        <w:tc>
          <w:tcPr>
            <w:tcW w:w="680" w:type="dxa"/>
            <w:vAlign w:val="bottom"/>
          </w:tcPr>
          <w:p>
            <w:pPr>
              <w:ind w:left="20"/>
              <w:spacing w:after="0" w:line="243" w:lineRule="exact"/>
              <w:rPr>
                <w:sz w:val="20"/>
                <w:szCs w:val="20"/>
                <w:color w:val="auto"/>
              </w:rPr>
            </w:pPr>
            <w:r>
              <w:rPr>
                <w:rFonts w:ascii="Arial" w:cs="Arial" w:eastAsia="Arial" w:hAnsi="Arial"/>
                <w:sz w:val="28"/>
                <w:szCs w:val="28"/>
                <w:color w:val="auto"/>
                <w:vertAlign w:val="subscript"/>
              </w:rPr>
              <w:t>x</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color w:val="auto"/>
              </w:rPr>
              <w:t>−</w:t>
            </w:r>
            <w:r>
              <w:rPr>
                <w:rFonts w:ascii="Arial" w:cs="Arial" w:eastAsia="Arial" w:hAnsi="Arial"/>
                <w:sz w:val="12"/>
                <w:szCs w:val="12"/>
                <w:b w:val="1"/>
                <w:bCs w:val="1"/>
                <w:i w:val="1"/>
                <w:iCs w:val="1"/>
                <w:color w:val="auto"/>
              </w:rPr>
              <w:t>1)</w:t>
            </w:r>
          </w:p>
        </w:tc>
        <w:tc>
          <w:tcPr>
            <w:tcW w:w="440" w:type="dxa"/>
            <w:vAlign w:val="bottom"/>
          </w:tcPr>
          <w:p>
            <w:pPr>
              <w:ind w:left="40"/>
              <w:spacing w:after="0" w:line="243" w:lineRule="exact"/>
              <w:rPr>
                <w:sz w:val="20"/>
                <w:szCs w:val="20"/>
                <w:color w:val="auto"/>
              </w:rPr>
            </w:pP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perscript"/>
              </w:rPr>
              <w:t>?</w:t>
            </w:r>
          </w:p>
        </w:tc>
        <w:tc>
          <w:tcPr>
            <w:tcW w:w="160" w:type="dxa"/>
            <w:vAlign w:val="bottom"/>
          </w:tcPr>
          <w:p>
            <w:pPr>
              <w:spacing w:after="0" w:line="243" w:lineRule="exact"/>
              <w:rPr>
                <w:sz w:val="20"/>
                <w:szCs w:val="20"/>
                <w:color w:val="auto"/>
              </w:rPr>
            </w:pPr>
            <w:r>
              <w:rPr>
                <w:rFonts w:ascii="Arial" w:cs="Arial" w:eastAsia="Arial" w:hAnsi="Arial"/>
                <w:sz w:val="28"/>
                <w:szCs w:val="28"/>
                <w:color w:val="auto"/>
                <w:vertAlign w:val="subscript"/>
              </w:rPr>
              <w:t>,</w:t>
            </w:r>
          </w:p>
        </w:tc>
      </w:tr>
      <w:tr>
        <w:trPr>
          <w:trHeight w:val="375"/>
        </w:trPr>
        <w:tc>
          <w:tcPr>
            <w:tcW w:w="6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r>
    </w:tbl>
    <w:p>
      <w:pPr>
        <w:jc w:val="both"/>
        <w:spacing w:after="0" w:line="275" w:lineRule="auto"/>
        <w:rPr>
          <w:sz w:val="20"/>
          <w:szCs w:val="20"/>
          <w:color w:val="auto"/>
        </w:rPr>
      </w:pPr>
      <w:r>
        <w:rPr>
          <w:rFonts w:ascii="Arial" w:cs="Arial" w:eastAsia="Arial" w:hAnsi="Arial"/>
          <w:sz w:val="20"/>
          <w:szCs w:val="20"/>
          <w:b w:val="1"/>
          <w:bCs w:val="1"/>
          <w:color w:val="auto"/>
        </w:rPr>
        <w:t xml:space="preserve">где векторная норма согласована с используемой матричной нормой для </w:t>
      </w:r>
      <w:r>
        <w:rPr>
          <w:rFonts w:ascii="Arial" w:cs="Arial" w:eastAsia="Arial" w:hAnsi="Arial"/>
          <w:sz w:val="20"/>
          <w:szCs w:val="20"/>
          <w:color w:val="auto"/>
        </w:rPr>
        <w:t>C</w:t>
      </w:r>
      <w:r>
        <w:rPr>
          <w:rFonts w:ascii="Arial" w:cs="Arial" w:eastAsia="Arial" w:hAnsi="Arial"/>
          <w:sz w:val="20"/>
          <w:szCs w:val="20"/>
          <w:b w:val="1"/>
          <w:bCs w:val="1"/>
          <w:color w:val="auto"/>
        </w:rPr>
        <w:t xml:space="preserve">. Перенесение в левую часть второго слагаемого из правой части и последующее деление обеих частей неравенства на положительную величину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 kCk)</w:t>
      </w:r>
      <w:r>
        <w:rPr>
          <w:rFonts w:ascii="Arial" w:cs="Arial" w:eastAsia="Arial" w:hAnsi="Arial"/>
          <w:sz w:val="20"/>
          <w:szCs w:val="20"/>
          <w:b w:val="1"/>
          <w:bCs w:val="1"/>
          <w:color w:val="auto"/>
        </w:rPr>
        <w:t xml:space="preserve"> даёт</w:t>
      </w:r>
    </w:p>
    <w:tbl>
      <w:tblPr>
        <w:tblLayout w:type="fixed"/>
        <w:tblInd w:w="1340" w:type="dxa"/>
        <w:tblCellMar>
          <w:top w:w="0" w:type="dxa"/>
          <w:left w:w="0" w:type="dxa"/>
          <w:bottom w:w="0" w:type="dxa"/>
          <w:right w:w="0" w:type="dxa"/>
        </w:tblCellMar>
      </w:tblPr>
      <w:tr>
        <w:trPr>
          <w:trHeight w:val="198"/>
        </w:trPr>
        <w:tc>
          <w:tcPr>
            <w:tcW w:w="100" w:type="dxa"/>
            <w:vAlign w:val="bottom"/>
            <w:vMerge w:val="restart"/>
          </w:tcPr>
          <w:p>
            <w:pPr>
              <w:spacing w:after="0"/>
              <w:rPr>
                <w:sz w:val="17"/>
                <w:szCs w:val="17"/>
                <w:color w:val="auto"/>
              </w:rPr>
            </w:pPr>
          </w:p>
        </w:tc>
        <w:tc>
          <w:tcPr>
            <w:tcW w:w="560" w:type="dxa"/>
            <w:vAlign w:val="bottom"/>
            <w:vMerge w:val="restart"/>
          </w:tcPr>
          <w:p>
            <w:pPr>
              <w:spacing w:after="0" w:line="197" w:lineRule="exact"/>
              <w:rPr>
                <w:sz w:val="20"/>
                <w:szCs w:val="20"/>
                <w:color w:val="auto"/>
              </w:rPr>
            </w:pPr>
            <w:r>
              <w:rPr>
                <w:rFonts w:ascii="Arial" w:cs="Arial" w:eastAsia="Arial" w:hAnsi="Arial"/>
                <w:sz w:val="22"/>
                <w:szCs w:val="22"/>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color w:val="auto"/>
              </w:rPr>
              <w:t>−</w:t>
            </w:r>
            <w:r>
              <w:rPr>
                <w:rFonts w:ascii="Arial" w:cs="Arial" w:eastAsia="Arial" w:hAnsi="Arial"/>
                <w:sz w:val="11"/>
                <w:szCs w:val="11"/>
                <w:b w:val="1"/>
                <w:bCs w:val="1"/>
                <w:i w:val="1"/>
                <w:iCs w:val="1"/>
                <w:color w:val="auto"/>
              </w:rPr>
              <w:t>1)</w:t>
            </w:r>
          </w:p>
        </w:tc>
        <w:tc>
          <w:tcPr>
            <w:tcW w:w="420" w:type="dxa"/>
            <w:vAlign w:val="bottom"/>
            <w:vMerge w:val="restart"/>
          </w:tcPr>
          <w:p>
            <w:pPr>
              <w:ind w:left="20"/>
              <w:spacing w:after="0" w:line="197" w:lineRule="exact"/>
              <w:rPr>
                <w:sz w:val="20"/>
                <w:szCs w:val="20"/>
                <w:color w:val="auto"/>
              </w:rPr>
            </w:pPr>
            <w:r>
              <w:rPr>
                <w:rFonts w:ascii="Arial" w:cs="Arial" w:eastAsia="Arial" w:hAnsi="Arial"/>
                <w:sz w:val="17"/>
                <w:szCs w:val="17"/>
                <w:color w:val="auto"/>
              </w:rPr>
              <w:t>− x</w:t>
            </w:r>
            <w:r>
              <w:rPr>
                <w:rFonts w:ascii="Arial" w:cs="Arial" w:eastAsia="Arial" w:hAnsi="Arial"/>
                <w:sz w:val="22"/>
                <w:szCs w:val="22"/>
                <w:b w:val="1"/>
                <w:bCs w:val="1"/>
                <w:color w:val="auto"/>
                <w:vertAlign w:val="superscript"/>
              </w:rPr>
              <w:t>?</w:t>
            </w:r>
          </w:p>
        </w:tc>
        <w:tc>
          <w:tcPr>
            <w:tcW w:w="180" w:type="dxa"/>
            <w:vAlign w:val="bottom"/>
            <w:vMerge w:val="restart"/>
          </w:tcPr>
          <w:p>
            <w:pPr>
              <w:spacing w:after="0"/>
              <w:rPr>
                <w:sz w:val="17"/>
                <w:szCs w:val="17"/>
                <w:color w:val="auto"/>
              </w:rPr>
            </w:pPr>
          </w:p>
        </w:tc>
        <w:tc>
          <w:tcPr>
            <w:tcW w:w="360" w:type="dxa"/>
            <w:vAlign w:val="bottom"/>
            <w:vMerge w:val="restart"/>
          </w:tcPr>
          <w:p>
            <w:pPr>
              <w:ind w:left="60"/>
              <w:spacing w:after="0" w:line="197" w:lineRule="exact"/>
              <w:rPr>
                <w:sz w:val="20"/>
                <w:szCs w:val="20"/>
                <w:color w:val="auto"/>
              </w:rPr>
            </w:pPr>
            <w:r>
              <w:rPr>
                <w:rFonts w:ascii="Arial" w:cs="Arial" w:eastAsia="Arial" w:hAnsi="Arial"/>
                <w:sz w:val="20"/>
                <w:szCs w:val="20"/>
                <w:color w:val="auto"/>
              </w:rPr>
              <w:t>≤</w:t>
            </w:r>
          </w:p>
        </w:tc>
        <w:tc>
          <w:tcPr>
            <w:tcW w:w="700" w:type="dxa"/>
            <w:vAlign w:val="bottom"/>
          </w:tcPr>
          <w:p>
            <w:pPr>
              <w:jc w:val="right"/>
              <w:ind w:right="247"/>
              <w:spacing w:after="0" w:line="197" w:lineRule="exact"/>
              <w:rPr>
                <w:sz w:val="20"/>
                <w:szCs w:val="20"/>
                <w:color w:val="auto"/>
              </w:rPr>
            </w:pPr>
            <w:r>
              <w:rPr>
                <w:rFonts w:ascii="Arial" w:cs="Arial" w:eastAsia="Arial" w:hAnsi="Arial"/>
                <w:sz w:val="20"/>
                <w:szCs w:val="20"/>
                <w:color w:val="auto"/>
              </w:rPr>
              <w:t>1</w:t>
            </w:r>
          </w:p>
        </w:tc>
        <w:tc>
          <w:tcPr>
            <w:tcW w:w="1280" w:type="dxa"/>
            <w:vAlign w:val="bottom"/>
            <w:vMerge w:val="restart"/>
          </w:tcPr>
          <w:p>
            <w:pPr>
              <w:ind w:left="60"/>
              <w:spacing w:after="0" w:line="197" w:lineRule="exact"/>
              <w:rPr>
                <w:sz w:val="20"/>
                <w:szCs w:val="20"/>
                <w:color w:val="auto"/>
              </w:rPr>
            </w:pPr>
            <w:r>
              <w:rPr>
                <w:rFonts w:ascii="Arial" w:cs="Arial" w:eastAsia="Arial" w:hAnsi="Arial"/>
                <w:sz w:val="22"/>
                <w:szCs w:val="22"/>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 xml:space="preserve">) </w:t>
            </w:r>
            <w:r>
              <w:rPr>
                <w:rFonts w:ascii="Arial" w:cs="Arial" w:eastAsia="Arial" w:hAnsi="Arial"/>
                <w:sz w:val="22"/>
                <w:szCs w:val="22"/>
                <w:color w:val="auto"/>
                <w:vertAlign w:val="subscript"/>
              </w:rPr>
              <w:t>−</w:t>
            </w:r>
            <w:r>
              <w:rPr>
                <w:rFonts w:ascii="Arial" w:cs="Arial" w:eastAsia="Arial" w:hAnsi="Arial"/>
                <w:sz w:val="11"/>
                <w:szCs w:val="11"/>
                <w:b w:val="1"/>
                <w:bCs w:val="1"/>
                <w:i w:val="1"/>
                <w:iCs w:val="1"/>
                <w:color w:val="auto"/>
              </w:rPr>
              <w:t xml:space="preserve"> </w:t>
            </w:r>
            <w:r>
              <w:rPr>
                <w:rFonts w:ascii="Arial" w:cs="Arial" w:eastAsia="Arial" w:hAnsi="Arial"/>
                <w:sz w:val="22"/>
                <w:szCs w:val="22"/>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color w:val="auto"/>
              </w:rPr>
              <w:t>−</w:t>
            </w:r>
            <w:r>
              <w:rPr>
                <w:rFonts w:ascii="Arial" w:cs="Arial" w:eastAsia="Arial" w:hAnsi="Arial"/>
                <w:sz w:val="11"/>
                <w:szCs w:val="11"/>
                <w:b w:val="1"/>
                <w:bCs w:val="1"/>
                <w:i w:val="1"/>
                <w:iCs w:val="1"/>
                <w:color w:val="auto"/>
              </w:rPr>
              <w:t>1)</w:t>
            </w:r>
          </w:p>
        </w:tc>
        <w:tc>
          <w:tcPr>
            <w:tcW w:w="600" w:type="dxa"/>
            <w:vAlign w:val="bottom"/>
            <w:vMerge w:val="restart"/>
          </w:tcPr>
          <w:p>
            <w:pPr>
              <w:ind w:left="20"/>
              <w:spacing w:after="0" w:line="197" w:lineRule="exact"/>
              <w:rPr>
                <w:sz w:val="20"/>
                <w:szCs w:val="20"/>
                <w:color w:val="auto"/>
              </w:rPr>
            </w:pPr>
            <w:r>
              <w:rPr>
                <w:rFonts w:ascii="Arial" w:cs="Arial" w:eastAsia="Arial" w:hAnsi="Arial"/>
                <w:sz w:val="20"/>
                <w:szCs w:val="20"/>
                <w:color w:val="auto"/>
              </w:rPr>
              <w:t>.</w:t>
            </w:r>
          </w:p>
        </w:tc>
        <w:tc>
          <w:tcPr>
            <w:tcW w:w="920" w:type="dxa"/>
            <w:vAlign w:val="bottom"/>
            <w:vMerge w:val="restart"/>
          </w:tcPr>
          <w:p>
            <w:pPr>
              <w:jc w:val="right"/>
              <w:spacing w:after="0" w:line="197" w:lineRule="exact"/>
              <w:rPr>
                <w:sz w:val="20"/>
                <w:szCs w:val="20"/>
                <w:color w:val="auto"/>
              </w:rPr>
            </w:pPr>
            <w:r>
              <w:rPr>
                <w:rFonts w:ascii="Arial" w:cs="Arial" w:eastAsia="Arial" w:hAnsi="Arial"/>
                <w:sz w:val="20"/>
                <w:szCs w:val="20"/>
                <w:b w:val="1"/>
                <w:bCs w:val="1"/>
                <w:color w:val="auto"/>
              </w:rPr>
              <w:t>(3.75)</w:t>
            </w:r>
          </w:p>
        </w:tc>
        <w:tc>
          <w:tcPr>
            <w:tcW w:w="0" w:type="dxa"/>
            <w:vAlign w:val="bottom"/>
          </w:tcPr>
          <w:p>
            <w:pPr>
              <w:spacing w:after="0"/>
              <w:rPr>
                <w:sz w:val="1"/>
                <w:szCs w:val="1"/>
                <w:color w:val="auto"/>
              </w:rPr>
            </w:pPr>
          </w:p>
        </w:tc>
      </w:tr>
      <w:tr>
        <w:trPr>
          <w:trHeight w:val="0"/>
        </w:trPr>
        <w:tc>
          <w:tcPr>
            <w:tcW w:w="100" w:type="dxa"/>
            <w:vAlign w:val="bottom"/>
            <w:vMerge w:val="continue"/>
          </w:tcPr>
          <w:p>
            <w:pPr>
              <w:spacing w:after="0" w:line="20" w:lineRule="exact"/>
              <w:rPr>
                <w:sz w:val="1"/>
                <w:szCs w:val="1"/>
                <w:color w:val="auto"/>
              </w:rPr>
            </w:pPr>
          </w:p>
        </w:tc>
        <w:tc>
          <w:tcPr>
            <w:tcW w:w="560" w:type="dxa"/>
            <w:vAlign w:val="bottom"/>
            <w:vMerge w:val="continue"/>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360" w:type="dxa"/>
            <w:vAlign w:val="bottom"/>
            <w:vMerge w:val="continue"/>
          </w:tcPr>
          <w:p>
            <w:pPr>
              <w:spacing w:after="0" w:line="20" w:lineRule="exact"/>
              <w:rPr>
                <w:sz w:val="1"/>
                <w:szCs w:val="1"/>
                <w:color w:val="auto"/>
              </w:rPr>
            </w:pPr>
          </w:p>
        </w:tc>
        <w:tc>
          <w:tcPr>
            <w:tcW w:w="700" w:type="dxa"/>
            <w:vAlign w:val="bottom"/>
          </w:tcPr>
          <w:p>
            <w:pPr>
              <w:jc w:val="center"/>
              <w:spacing w:after="0"/>
              <w:rPr>
                <w:sz w:val="20"/>
                <w:szCs w:val="20"/>
                <w:color w:val="auto"/>
              </w:rPr>
            </w:pPr>
            <w:r>
              <w:rPr>
                <w:rFonts w:ascii="Arial" w:cs="Arial" w:eastAsia="Arial" w:hAnsi="Arial"/>
                <w:sz w:val="1"/>
                <w:szCs w:val="1"/>
                <w:color w:val="auto"/>
              </w:rPr>
              <w:t>1 − kCk</w:t>
            </w:r>
          </w:p>
        </w:tc>
        <w:tc>
          <w:tcPr>
            <w:tcW w:w="1280" w:type="dxa"/>
            <w:vAlign w:val="bottom"/>
            <w:vMerge w:val="continue"/>
          </w:tcPr>
          <w:p>
            <w:pPr>
              <w:spacing w:after="0" w:line="20" w:lineRule="exact"/>
              <w:rPr>
                <w:sz w:val="1"/>
                <w:szCs w:val="1"/>
                <w:color w:val="auto"/>
              </w:rPr>
            </w:pPr>
          </w:p>
        </w:tc>
        <w:tc>
          <w:tcPr>
            <w:tcW w:w="600" w:type="dxa"/>
            <w:vAlign w:val="bottom"/>
            <w:vMerge w:val="continue"/>
          </w:tcPr>
          <w:p>
            <w:pPr>
              <w:spacing w:after="0" w:line="20" w:lineRule="exact"/>
              <w:rPr>
                <w:sz w:val="1"/>
                <w:szCs w:val="1"/>
                <w:color w:val="auto"/>
              </w:rPr>
            </w:pPr>
          </w:p>
        </w:tc>
        <w:tc>
          <w:tcPr>
            <w:tcW w:w="9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0"/>
        </w:trPr>
        <w:tc>
          <w:tcPr>
            <w:tcW w:w="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42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1280" w:type="dxa"/>
            <w:vAlign w:val="bottom"/>
          </w:tcPr>
          <w:p>
            <w:pPr>
              <w:spacing w:after="0"/>
              <w:rPr>
                <w:sz w:val="5"/>
                <w:szCs w:val="5"/>
                <w:color w:val="auto"/>
              </w:rPr>
            </w:pPr>
          </w:p>
        </w:tc>
        <w:tc>
          <w:tcPr>
            <w:tcW w:w="600" w:type="dxa"/>
            <w:vAlign w:val="bottom"/>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12"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Чтобы ещё улучшить вид этой оценки, вспомним, что из (3.74) сле-</w:t>
      </w:r>
    </w:p>
    <w:tbl>
      <w:tblPr>
        <w:tblLayout w:type="fixed"/>
        <w:tblInd w:w="0" w:type="dxa"/>
        <w:tblCellMar>
          <w:top w:w="0" w:type="dxa"/>
          <w:left w:w="0" w:type="dxa"/>
          <w:bottom w:w="0" w:type="dxa"/>
          <w:right w:w="0" w:type="dxa"/>
        </w:tblCellMar>
      </w:tblPr>
      <w:tr>
        <w:trPr>
          <w:trHeight w:val="238"/>
        </w:trPr>
        <w:tc>
          <w:tcPr>
            <w:tcW w:w="1380" w:type="dxa"/>
            <w:vAlign w:val="bottom"/>
          </w:tcPr>
          <w:p>
            <w:pPr>
              <w:spacing w:after="0" w:line="229" w:lineRule="exact"/>
              <w:rPr>
                <w:sz w:val="20"/>
                <w:szCs w:val="20"/>
                <w:color w:val="auto"/>
              </w:rPr>
            </w:pPr>
            <w:r>
              <w:rPr>
                <w:rFonts w:ascii="Arial" w:cs="Arial" w:eastAsia="Arial" w:hAnsi="Arial"/>
                <w:sz w:val="20"/>
                <w:szCs w:val="20"/>
                <w:b w:val="1"/>
                <w:bCs w:val="1"/>
                <w:color w:val="auto"/>
              </w:rPr>
              <w:t>дует</w:t>
            </w:r>
          </w:p>
        </w:tc>
        <w:tc>
          <w:tcPr>
            <w:tcW w:w="1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20" w:type="dxa"/>
            <w:vAlign w:val="bottom"/>
            <w:gridSpan w:val="2"/>
            <w:vMerge w:val="restart"/>
          </w:tcPr>
          <w:p>
            <w:pPr>
              <w:ind w:left="20"/>
              <w:spacing w:after="0"/>
              <w:rPr>
                <w:sz w:val="20"/>
                <w:szCs w:val="20"/>
                <w:color w:val="auto"/>
              </w:rPr>
            </w:pP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perscript"/>
              </w:rPr>
              <w:t>?</w:t>
            </w:r>
          </w:p>
        </w:tc>
        <w:tc>
          <w:tcPr>
            <w:tcW w:w="220" w:type="dxa"/>
            <w:vAlign w:val="bottom"/>
          </w:tcPr>
          <w:p>
            <w:pPr>
              <w:spacing w:after="0"/>
              <w:rPr>
                <w:sz w:val="20"/>
                <w:szCs w:val="20"/>
                <w:color w:val="auto"/>
              </w:rPr>
            </w:pPr>
          </w:p>
        </w:tc>
        <w:tc>
          <w:tcPr>
            <w:tcW w:w="780" w:type="dxa"/>
            <w:vAlign w:val="bottom"/>
            <w:gridSpan w:val="2"/>
            <w:vMerge w:val="restart"/>
          </w:tcPr>
          <w:p>
            <w:pPr>
              <w:ind w:left="20"/>
              <w:spacing w:after="0"/>
              <w:rPr>
                <w:sz w:val="20"/>
                <w:szCs w:val="20"/>
                <w:color w:val="auto"/>
              </w:rPr>
            </w:pPr>
            <w:r>
              <w:rPr>
                <w:rFonts w:ascii="Arial" w:cs="Arial" w:eastAsia="Arial" w:hAnsi="Arial"/>
                <w:sz w:val="20"/>
                <w:szCs w:val="20"/>
                <w:color w:val="auto"/>
              </w:rPr>
              <w:t>≤ kCk ·</w:t>
            </w:r>
          </w:p>
        </w:tc>
        <w:tc>
          <w:tcPr>
            <w:tcW w:w="40" w:type="dxa"/>
            <w:vAlign w:val="bottom"/>
          </w:tcPr>
          <w:p>
            <w:pPr>
              <w:spacing w:after="0"/>
              <w:rPr>
                <w:sz w:val="20"/>
                <w:szCs w:val="20"/>
                <w:color w:val="auto"/>
              </w:rPr>
            </w:pPr>
          </w:p>
        </w:tc>
        <w:tc>
          <w:tcPr>
            <w:tcW w:w="1080" w:type="dxa"/>
            <w:vAlign w:val="bottom"/>
            <w:gridSpan w:val="5"/>
            <w:vMerge w:val="restart"/>
          </w:tcPr>
          <w:p>
            <w:pPr>
              <w:ind w:left="100"/>
              <w:spacing w:after="0" w:line="428"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2"/>
        </w:trPr>
        <w:tc>
          <w:tcPr>
            <w:tcW w:w="13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560" w:type="dxa"/>
            <w:vAlign w:val="bottom"/>
            <w:gridSpan w:val="2"/>
          </w:tcPr>
          <w:p>
            <w:pPr>
              <w:jc w:val="right"/>
              <w:spacing w:after="0" w:line="192" w:lineRule="exact"/>
              <w:rPr>
                <w:sz w:val="20"/>
                <w:szCs w:val="20"/>
                <w:color w:val="auto"/>
              </w:rPr>
            </w:pPr>
            <w:r>
              <w:rPr>
                <w:rFonts w:ascii="Arial" w:cs="Arial" w:eastAsia="Arial" w:hAnsi="Arial"/>
                <w:sz w:val="22"/>
                <w:szCs w:val="22"/>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w:t>
            </w:r>
          </w:p>
        </w:tc>
        <w:tc>
          <w:tcPr>
            <w:tcW w:w="420" w:type="dxa"/>
            <w:vAlign w:val="bottom"/>
            <w:gridSpan w:val="2"/>
            <w:vMerge w:val="continue"/>
          </w:tcPr>
          <w:p>
            <w:pPr>
              <w:spacing w:after="0"/>
              <w:rPr>
                <w:sz w:val="16"/>
                <w:szCs w:val="16"/>
                <w:color w:val="auto"/>
              </w:rPr>
            </w:pPr>
          </w:p>
        </w:tc>
        <w:tc>
          <w:tcPr>
            <w:tcW w:w="220" w:type="dxa"/>
            <w:vAlign w:val="bottom"/>
            <w:vMerge w:val="restart"/>
          </w:tcPr>
          <w:p>
            <w:pPr>
              <w:spacing w:after="0"/>
              <w:rPr>
                <w:sz w:val="16"/>
                <w:szCs w:val="16"/>
                <w:color w:val="auto"/>
              </w:rPr>
            </w:pPr>
          </w:p>
        </w:tc>
        <w:tc>
          <w:tcPr>
            <w:tcW w:w="780" w:type="dxa"/>
            <w:vAlign w:val="bottom"/>
            <w:gridSpan w:val="2"/>
            <w:vMerge w:val="continue"/>
          </w:tcPr>
          <w:p>
            <w:pPr>
              <w:spacing w:after="0"/>
              <w:rPr>
                <w:sz w:val="16"/>
                <w:szCs w:val="16"/>
                <w:color w:val="auto"/>
              </w:rPr>
            </w:pPr>
          </w:p>
        </w:tc>
        <w:tc>
          <w:tcPr>
            <w:tcW w:w="40" w:type="dxa"/>
            <w:vAlign w:val="bottom"/>
          </w:tcPr>
          <w:p>
            <w:pPr>
              <w:spacing w:after="0"/>
              <w:rPr>
                <w:sz w:val="16"/>
                <w:szCs w:val="16"/>
                <w:color w:val="auto"/>
              </w:rPr>
            </w:pPr>
          </w:p>
        </w:tc>
        <w:tc>
          <w:tcPr>
            <w:tcW w:w="1080" w:type="dxa"/>
            <w:vAlign w:val="bottom"/>
            <w:gridSpan w:val="5"/>
            <w:vMerge w:val="continue"/>
          </w:tcPr>
          <w:p>
            <w:pPr>
              <w:spacing w:after="0"/>
              <w:rPr>
                <w:sz w:val="16"/>
                <w:szCs w:val="16"/>
                <w:color w:val="auto"/>
              </w:rPr>
            </w:pPr>
          </w:p>
        </w:tc>
        <w:tc>
          <w:tcPr>
            <w:tcW w:w="200" w:type="dxa"/>
            <w:vAlign w:val="bottom"/>
          </w:tcPr>
          <w:p>
            <w:pPr>
              <w:jc w:val="right"/>
              <w:spacing w:after="0" w:line="192" w:lineRule="exact"/>
              <w:rPr>
                <w:sz w:val="20"/>
                <w:szCs w:val="20"/>
                <w:color w:val="auto"/>
              </w:rPr>
            </w:pPr>
            <w:r>
              <w:rPr>
                <w:rFonts w:ascii="Arial" w:cs="Arial" w:eastAsia="Arial" w:hAnsi="Arial"/>
                <w:sz w:val="20"/>
                <w:szCs w:val="20"/>
                <w:color w:val="auto"/>
              </w:rPr>
              <w:t>.</w:t>
            </w:r>
          </w:p>
        </w:tc>
        <w:tc>
          <w:tcPr>
            <w:tcW w:w="1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980" w:type="dxa"/>
            <w:vAlign w:val="bottom"/>
          </w:tcPr>
          <w:p>
            <w:pPr>
              <w:jc w:val="right"/>
              <w:spacing w:after="0" w:line="192" w:lineRule="exact"/>
              <w:rPr>
                <w:sz w:val="20"/>
                <w:szCs w:val="20"/>
                <w:color w:val="auto"/>
              </w:rPr>
            </w:pPr>
            <w:r>
              <w:rPr>
                <w:rFonts w:ascii="Arial" w:cs="Arial" w:eastAsia="Arial" w:hAnsi="Arial"/>
                <w:sz w:val="20"/>
                <w:szCs w:val="20"/>
                <w:b w:val="1"/>
                <w:bCs w:val="1"/>
                <w:color w:val="auto"/>
              </w:rPr>
              <w:t>(3.76)</w:t>
            </w:r>
          </w:p>
        </w:tc>
        <w:tc>
          <w:tcPr>
            <w:tcW w:w="0" w:type="dxa"/>
            <w:vAlign w:val="bottom"/>
          </w:tcPr>
          <w:p>
            <w:pPr>
              <w:spacing w:after="0"/>
              <w:rPr>
                <w:sz w:val="1"/>
                <w:szCs w:val="1"/>
                <w:color w:val="auto"/>
              </w:rPr>
            </w:pPr>
          </w:p>
        </w:tc>
      </w:tr>
      <w:tr>
        <w:trPr>
          <w:trHeight w:val="191"/>
        </w:trPr>
        <w:tc>
          <w:tcPr>
            <w:tcW w:w="13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12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00" w:type="dxa"/>
            <w:vAlign w:val="bottom"/>
            <w:gridSpan w:val="2"/>
          </w:tcPr>
          <w:p>
            <w:pPr>
              <w:spacing w:after="0"/>
              <w:rPr>
                <w:sz w:val="16"/>
                <w:szCs w:val="16"/>
                <w:color w:val="auto"/>
              </w:rPr>
            </w:pPr>
          </w:p>
        </w:tc>
        <w:tc>
          <w:tcPr>
            <w:tcW w:w="380" w:type="dxa"/>
            <w:vAlign w:val="bottom"/>
          </w:tcPr>
          <w:p>
            <w:pPr>
              <w:spacing w:after="0"/>
              <w:rPr>
                <w:sz w:val="16"/>
                <w:szCs w:val="16"/>
                <w:color w:val="auto"/>
              </w:rPr>
            </w:pPr>
          </w:p>
        </w:tc>
        <w:tc>
          <w:tcPr>
            <w:tcW w:w="180" w:type="dxa"/>
            <w:vAlign w:val="bottom"/>
          </w:tcPr>
          <w:p>
            <w:pPr>
              <w:ind w:left="80"/>
              <w:spacing w:after="0" w:line="191" w:lineRule="exact"/>
              <w:rPr>
                <w:sz w:val="20"/>
                <w:szCs w:val="20"/>
                <w:color w:val="auto"/>
              </w:rPr>
            </w:pPr>
            <w:r>
              <w:rPr>
                <w:rFonts w:ascii="Arial" w:cs="Arial" w:eastAsia="Arial" w:hAnsi="Arial"/>
                <w:sz w:val="20"/>
                <w:szCs w:val="20"/>
                <w:color w:val="auto"/>
                <w:w w:val="79"/>
              </w:rPr>
              <w:t>k</w:t>
            </w:r>
          </w:p>
        </w:tc>
        <w:tc>
          <w:tcPr>
            <w:tcW w:w="140" w:type="dxa"/>
            <w:vAlign w:val="bottom"/>
            <w:vMerge w:val="restart"/>
          </w:tcPr>
          <w:p>
            <w:pPr>
              <w:spacing w:after="0" w:line="191" w:lineRule="exact"/>
              <w:rPr>
                <w:sz w:val="20"/>
                <w:szCs w:val="20"/>
                <w:color w:val="auto"/>
              </w:rPr>
            </w:pPr>
            <w:r>
              <w:rPr>
                <w:rFonts w:ascii="Arial" w:cs="Arial" w:eastAsia="Arial" w:hAnsi="Arial"/>
                <w:sz w:val="20"/>
                <w:szCs w:val="20"/>
                <w:color w:val="auto"/>
                <w:w w:val="82"/>
              </w:rPr>
              <w:t>C</w:t>
            </w:r>
          </w:p>
        </w:tc>
        <w:tc>
          <w:tcPr>
            <w:tcW w:w="220" w:type="dxa"/>
            <w:vAlign w:val="bottom"/>
          </w:tcPr>
          <w:p>
            <w:pPr>
              <w:ind w:left="20"/>
              <w:spacing w:after="0" w:line="191" w:lineRule="exact"/>
              <w:rPr>
                <w:sz w:val="20"/>
                <w:szCs w:val="20"/>
                <w:color w:val="auto"/>
              </w:rPr>
            </w:pPr>
            <w:r>
              <w:rPr>
                <w:rFonts w:ascii="Arial" w:cs="Arial" w:eastAsia="Arial" w:hAnsi="Arial"/>
                <w:sz w:val="20"/>
                <w:szCs w:val="20"/>
                <w:color w:val="auto"/>
              </w:rPr>
              <w:t>k</w:t>
            </w:r>
          </w:p>
        </w:tc>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9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0"/>
        </w:trPr>
        <w:tc>
          <w:tcPr>
            <w:tcW w:w="1380" w:type="dxa"/>
            <w:vAlign w:val="bottom"/>
            <w:vMerge w:val="restart"/>
          </w:tcPr>
          <w:p>
            <w:pPr>
              <w:spacing w:after="0" w:line="197" w:lineRule="exact"/>
              <w:rPr>
                <w:sz w:val="20"/>
                <w:szCs w:val="20"/>
                <w:color w:val="auto"/>
              </w:rPr>
            </w:pPr>
            <w:r>
              <w:rPr>
                <w:rFonts w:ascii="Arial" w:cs="Arial" w:eastAsia="Arial" w:hAnsi="Arial"/>
                <w:sz w:val="20"/>
                <w:szCs w:val="20"/>
                <w:b w:val="1"/>
                <w:bCs w:val="1"/>
                <w:color w:val="auto"/>
                <w:w w:val="94"/>
              </w:rPr>
              <w:t>Домножая обе</w:t>
            </w:r>
          </w:p>
        </w:tc>
        <w:tc>
          <w:tcPr>
            <w:tcW w:w="2720" w:type="dxa"/>
            <w:vAlign w:val="bottom"/>
            <w:gridSpan w:val="11"/>
          </w:tcPr>
          <w:p>
            <w:pPr>
              <w:ind w:left="60"/>
              <w:spacing w:after="0"/>
              <w:rPr>
                <w:sz w:val="20"/>
                <w:szCs w:val="20"/>
                <w:color w:val="auto"/>
              </w:rPr>
            </w:pPr>
            <w:r>
              <w:rPr>
                <w:rFonts w:ascii="Arial" w:cs="Arial" w:eastAsia="Arial" w:hAnsi="Arial"/>
                <w:sz w:val="1"/>
                <w:szCs w:val="1"/>
                <w:b w:val="1"/>
                <w:bCs w:val="1"/>
                <w:color w:val="auto"/>
              </w:rPr>
              <w:t>части неравенства (3.75) на</w:t>
            </w:r>
          </w:p>
        </w:tc>
        <w:tc>
          <w:tcPr>
            <w:tcW w:w="18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20" w:type="dxa"/>
            <w:vAlign w:val="bottom"/>
            <w:gridSpan w:val="4"/>
          </w:tcPr>
          <w:p>
            <w:pPr>
              <w:jc w:val="right"/>
              <w:spacing w:after="0"/>
              <w:rPr>
                <w:sz w:val="20"/>
                <w:szCs w:val="20"/>
                <w:color w:val="auto"/>
              </w:rPr>
            </w:pPr>
            <w:r>
              <w:rPr>
                <w:rFonts w:ascii="Arial" w:cs="Arial" w:eastAsia="Arial" w:hAnsi="Arial"/>
                <w:sz w:val="1"/>
                <w:szCs w:val="1"/>
                <w:b w:val="1"/>
                <w:bCs w:val="1"/>
                <w:color w:val="auto"/>
              </w:rPr>
              <w:t>и учитывая оценку</w:t>
            </w:r>
          </w:p>
        </w:tc>
        <w:tc>
          <w:tcPr>
            <w:tcW w:w="0" w:type="dxa"/>
            <w:vAlign w:val="bottom"/>
          </w:tcPr>
          <w:p>
            <w:pPr>
              <w:spacing w:after="0" w:line="20" w:lineRule="exact"/>
              <w:rPr>
                <w:sz w:val="1"/>
                <w:szCs w:val="1"/>
                <w:color w:val="auto"/>
              </w:rPr>
            </w:pPr>
          </w:p>
        </w:tc>
      </w:tr>
      <w:tr>
        <w:trPr>
          <w:trHeight w:val="238"/>
        </w:trPr>
        <w:tc>
          <w:tcPr>
            <w:tcW w:w="1380" w:type="dxa"/>
            <w:vAlign w:val="bottom"/>
            <w:vMerge w:val="continue"/>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200" w:type="dxa"/>
            <w:vAlign w:val="bottom"/>
            <w:gridSpan w:val="2"/>
          </w:tcPr>
          <w:p>
            <w:pPr>
              <w:spacing w:after="0"/>
              <w:rPr>
                <w:sz w:val="20"/>
                <w:szCs w:val="20"/>
                <w:color w:val="auto"/>
              </w:rPr>
            </w:pPr>
          </w:p>
        </w:tc>
        <w:tc>
          <w:tcPr>
            <w:tcW w:w="38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9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8"/>
        </w:trPr>
        <w:tc>
          <w:tcPr>
            <w:tcW w:w="3520" w:type="dxa"/>
            <w:vAlign w:val="bottom"/>
            <w:gridSpan w:val="9"/>
          </w:tcPr>
          <w:p>
            <w:pPr>
              <w:spacing w:after="0" w:line="197" w:lineRule="exact"/>
              <w:rPr>
                <w:sz w:val="20"/>
                <w:szCs w:val="20"/>
                <w:color w:val="auto"/>
              </w:rPr>
            </w:pPr>
            <w:r>
              <w:rPr>
                <w:rFonts w:ascii="Arial" w:cs="Arial" w:eastAsia="Arial" w:hAnsi="Arial"/>
                <w:sz w:val="20"/>
                <w:szCs w:val="20"/>
                <w:b w:val="1"/>
                <w:bCs w:val="1"/>
                <w:color w:val="auto"/>
              </w:rPr>
              <w:t>(3.76), получаем окончательно</w:t>
            </w:r>
          </w:p>
        </w:tc>
        <w:tc>
          <w:tcPr>
            <w:tcW w:w="40" w:type="dxa"/>
            <w:vAlign w:val="bottom"/>
          </w:tcPr>
          <w:p>
            <w:pPr>
              <w:spacing w:after="0"/>
              <w:rPr>
                <w:sz w:val="17"/>
                <w:szCs w:val="17"/>
                <w:color w:val="auto"/>
              </w:rPr>
            </w:pPr>
          </w:p>
        </w:tc>
        <w:tc>
          <w:tcPr>
            <w:tcW w:w="160" w:type="dxa"/>
            <w:vAlign w:val="bottom"/>
            <w:vMerge w:val="restart"/>
          </w:tcPr>
          <w:p>
            <w:pPr>
              <w:spacing w:after="0"/>
              <w:rPr>
                <w:sz w:val="17"/>
                <w:szCs w:val="17"/>
                <w:color w:val="auto"/>
              </w:rPr>
            </w:pPr>
          </w:p>
        </w:tc>
        <w:tc>
          <w:tcPr>
            <w:tcW w:w="3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0" w:type="dxa"/>
            <w:vAlign w:val="bottom"/>
            <w:vMerge w:val="restart"/>
          </w:tcPr>
          <w:p>
            <w:pPr>
              <w:spacing w:after="0"/>
              <w:rPr>
                <w:sz w:val="17"/>
                <w:szCs w:val="17"/>
                <w:color w:val="auto"/>
              </w:rPr>
            </w:pPr>
          </w:p>
        </w:tc>
        <w:tc>
          <w:tcPr>
            <w:tcW w:w="520" w:type="dxa"/>
            <w:vAlign w:val="bottom"/>
          </w:tcPr>
          <w:p>
            <w:pPr>
              <w:spacing w:after="0"/>
              <w:rPr>
                <w:sz w:val="17"/>
                <w:szCs w:val="17"/>
                <w:color w:val="auto"/>
              </w:rPr>
            </w:pPr>
          </w:p>
        </w:tc>
        <w:tc>
          <w:tcPr>
            <w:tcW w:w="9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89"/>
        </w:trPr>
        <w:tc>
          <w:tcPr>
            <w:tcW w:w="13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vMerge w:val="restart"/>
          </w:tcPr>
          <w:p>
            <w:pPr>
              <w:jc w:val="center"/>
              <w:spacing w:after="0" w:line="419"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200" w:type="dxa"/>
            <w:vAlign w:val="bottom"/>
          </w:tcPr>
          <w:p>
            <w:pPr>
              <w:jc w:val="right"/>
              <w:spacing w:after="0"/>
              <w:rPr>
                <w:sz w:val="20"/>
                <w:szCs w:val="20"/>
                <w:color w:val="auto"/>
              </w:rPr>
            </w:pPr>
            <w:r>
              <w:rPr>
                <w:rFonts w:ascii="Arial" w:cs="Arial" w:eastAsia="Arial" w:hAnsi="Arial"/>
                <w:sz w:val="20"/>
                <w:szCs w:val="20"/>
                <w:color w:val="auto"/>
              </w:rPr>
              <w:t>−</w:t>
            </w:r>
          </w:p>
        </w:tc>
        <w:tc>
          <w:tcPr>
            <w:tcW w:w="220" w:type="dxa"/>
            <w:vAlign w:val="bottom"/>
            <w:vMerge w:val="restart"/>
          </w:tcPr>
          <w:p>
            <w:pPr>
              <w:ind w:left="20"/>
              <w:spacing w:after="0" w:line="419" w:lineRule="exact"/>
              <w:rPr>
                <w:sz w:val="20"/>
                <w:szCs w:val="20"/>
                <w:color w:val="auto"/>
              </w:rPr>
            </w:pPr>
            <w:r>
              <w:rPr>
                <w:rFonts w:ascii="Arial" w:cs="Arial" w:eastAsia="Arial" w:hAnsi="Arial"/>
                <w:sz w:val="39"/>
                <w:szCs w:val="39"/>
                <w:color w:val="auto"/>
                <w:w w:val="83"/>
                <w:vertAlign w:val="subscript"/>
              </w:rPr>
              <w:t>x</w:t>
            </w:r>
            <w:r>
              <w:rPr>
                <w:rFonts w:ascii="Arial" w:cs="Arial" w:eastAsia="Arial" w:hAnsi="Arial"/>
                <w:sz w:val="14"/>
                <w:szCs w:val="14"/>
                <w:b w:val="1"/>
                <w:bCs w:val="1"/>
                <w:color w:val="auto"/>
                <w:w w:val="83"/>
              </w:rPr>
              <w:t>?</w:t>
            </w:r>
          </w:p>
        </w:tc>
        <w:tc>
          <w:tcPr>
            <w:tcW w:w="200" w:type="dxa"/>
            <w:vAlign w:val="bottom"/>
          </w:tcPr>
          <w:p>
            <w:pPr>
              <w:spacing w:after="0"/>
              <w:rPr>
                <w:sz w:val="24"/>
                <w:szCs w:val="24"/>
                <w:color w:val="auto"/>
              </w:rPr>
            </w:pPr>
          </w:p>
        </w:tc>
        <w:tc>
          <w:tcPr>
            <w:tcW w:w="220" w:type="dxa"/>
            <w:vAlign w:val="bottom"/>
          </w:tcPr>
          <w:p>
            <w:pPr>
              <w:ind w:left="40"/>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24"/>
                <w:szCs w:val="24"/>
                <w:color w:val="auto"/>
              </w:rPr>
            </w:pPr>
          </w:p>
        </w:tc>
        <w:tc>
          <w:tcPr>
            <w:tcW w:w="700" w:type="dxa"/>
            <w:vAlign w:val="bottom"/>
            <w:gridSpan w:val="2"/>
          </w:tcPr>
          <w:p>
            <w:pPr>
              <w:jc w:val="center"/>
              <w:spacing w:after="0"/>
              <w:rPr>
                <w:sz w:val="20"/>
                <w:szCs w:val="20"/>
                <w:color w:val="auto"/>
              </w:rPr>
            </w:pPr>
            <w:r>
              <w:rPr>
                <w:rFonts w:ascii="Arial" w:cs="Arial" w:eastAsia="Arial" w:hAnsi="Arial"/>
                <w:sz w:val="20"/>
                <w:szCs w:val="20"/>
                <w:color w:val="auto"/>
              </w:rPr>
              <w:t>1 − kCk</w:t>
            </w:r>
          </w:p>
        </w:tc>
        <w:tc>
          <w:tcPr>
            <w:tcW w:w="160" w:type="dxa"/>
            <w:vAlign w:val="bottom"/>
            <w:vMerge w:val="continue"/>
          </w:tcPr>
          <w:p>
            <w:pPr>
              <w:spacing w:after="0"/>
              <w:rPr>
                <w:sz w:val="24"/>
                <w:szCs w:val="24"/>
                <w:color w:val="auto"/>
              </w:rPr>
            </w:pPr>
          </w:p>
        </w:tc>
        <w:tc>
          <w:tcPr>
            <w:tcW w:w="380" w:type="dxa"/>
            <w:vAlign w:val="bottom"/>
            <w:vMerge w:val="restart"/>
          </w:tcPr>
          <w:p>
            <w:pPr>
              <w:ind w:left="20"/>
              <w:spacing w:after="0" w:line="419"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180" w:type="dxa"/>
            <w:vAlign w:val="bottom"/>
          </w:tcPr>
          <w:p>
            <w:pPr>
              <w:spacing w:after="0"/>
              <w:rPr>
                <w:sz w:val="20"/>
                <w:szCs w:val="20"/>
                <w:color w:val="auto"/>
              </w:rPr>
            </w:pPr>
            <w:r>
              <w:rPr>
                <w:rFonts w:ascii="Arial" w:cs="Arial" w:eastAsia="Arial" w:hAnsi="Arial"/>
                <w:sz w:val="20"/>
                <w:szCs w:val="20"/>
                <w:color w:val="auto"/>
              </w:rPr>
              <w:t>−</w:t>
            </w:r>
          </w:p>
        </w:tc>
        <w:tc>
          <w:tcPr>
            <w:tcW w:w="560" w:type="dxa"/>
            <w:vAlign w:val="bottom"/>
            <w:gridSpan w:val="3"/>
            <w:vMerge w:val="restart"/>
          </w:tcPr>
          <w:p>
            <w:pPr>
              <w:ind w:left="20"/>
              <w:spacing w:after="0" w:line="419"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120" w:type="dxa"/>
            <w:vAlign w:val="bottom"/>
            <w:vMerge w:val="continue"/>
          </w:tcPr>
          <w:p>
            <w:pPr>
              <w:spacing w:after="0"/>
              <w:rPr>
                <w:sz w:val="24"/>
                <w:szCs w:val="24"/>
                <w:color w:val="auto"/>
              </w:rPr>
            </w:pPr>
          </w:p>
        </w:tc>
        <w:tc>
          <w:tcPr>
            <w:tcW w:w="520" w:type="dxa"/>
            <w:vAlign w:val="bottom"/>
            <w:vMerge w:val="restart"/>
          </w:tcPr>
          <w:p>
            <w:pPr>
              <w:jc w:val="right"/>
              <w:ind w:right="360"/>
              <w:spacing w:after="0" w:line="229" w:lineRule="exact"/>
              <w:rPr>
                <w:sz w:val="20"/>
                <w:szCs w:val="20"/>
                <w:color w:val="auto"/>
              </w:rPr>
            </w:pPr>
            <w:r>
              <w:rPr>
                <w:rFonts w:ascii="Arial" w:cs="Arial" w:eastAsia="Arial" w:hAnsi="Arial"/>
                <w:sz w:val="20"/>
                <w:szCs w:val="20"/>
                <w:color w:val="auto"/>
                <w:w w:val="71"/>
              </w:rPr>
              <w:t>.</w:t>
            </w:r>
          </w:p>
        </w:tc>
        <w:tc>
          <w:tcPr>
            <w:tcW w:w="98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(3.77)</w:t>
            </w:r>
          </w:p>
        </w:tc>
        <w:tc>
          <w:tcPr>
            <w:tcW w:w="0" w:type="dxa"/>
            <w:vAlign w:val="bottom"/>
          </w:tcPr>
          <w:p>
            <w:pPr>
              <w:spacing w:after="0"/>
              <w:rPr>
                <w:sz w:val="1"/>
                <w:szCs w:val="1"/>
                <w:color w:val="auto"/>
              </w:rPr>
            </w:pPr>
          </w:p>
        </w:tc>
      </w:tr>
      <w:tr>
        <w:trPr>
          <w:trHeight w:val="131"/>
        </w:trPr>
        <w:tc>
          <w:tcPr>
            <w:tcW w:w="13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60" w:type="dxa"/>
            <w:vAlign w:val="bottom"/>
            <w:vMerge w:val="continue"/>
          </w:tcPr>
          <w:p>
            <w:pPr>
              <w:spacing w:after="0"/>
              <w:rPr>
                <w:sz w:val="11"/>
                <w:szCs w:val="11"/>
                <w:color w:val="auto"/>
              </w:rPr>
            </w:pPr>
          </w:p>
        </w:tc>
        <w:tc>
          <w:tcPr>
            <w:tcW w:w="200" w:type="dxa"/>
            <w:vAlign w:val="bottom"/>
          </w:tcPr>
          <w:p>
            <w:pPr>
              <w:spacing w:after="0"/>
              <w:rPr>
                <w:sz w:val="11"/>
                <w:szCs w:val="11"/>
                <w:color w:val="auto"/>
              </w:rPr>
            </w:pPr>
          </w:p>
        </w:tc>
        <w:tc>
          <w:tcPr>
            <w:tcW w:w="220" w:type="dxa"/>
            <w:vAlign w:val="bottom"/>
            <w:vMerge w:val="continue"/>
          </w:tcPr>
          <w:p>
            <w:pPr>
              <w:spacing w:after="0"/>
              <w:rPr>
                <w:sz w:val="11"/>
                <w:szCs w:val="11"/>
                <w:color w:val="auto"/>
              </w:rPr>
            </w:pPr>
          </w:p>
        </w:tc>
        <w:tc>
          <w:tcPr>
            <w:tcW w:w="2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60" w:type="dxa"/>
            <w:vAlign w:val="bottom"/>
            <w:tcBorders>
              <w:bottom w:val="single" w:sz="8" w:color="auto"/>
            </w:tcBorders>
          </w:tcPr>
          <w:p>
            <w:pPr>
              <w:jc w:val="center"/>
              <w:spacing w:after="0" w:line="131" w:lineRule="exact"/>
              <w:rPr>
                <w:sz w:val="20"/>
                <w:szCs w:val="20"/>
                <w:color w:val="auto"/>
              </w:rPr>
            </w:pPr>
            <w:r>
              <w:rPr>
                <w:rFonts w:ascii="Arial" w:cs="Arial" w:eastAsia="Arial" w:hAnsi="Arial"/>
                <w:sz w:val="15"/>
                <w:szCs w:val="15"/>
                <w:color w:val="auto"/>
              </w:rPr>
              <w:t>kCk</w:t>
            </w:r>
          </w:p>
        </w:tc>
        <w:tc>
          <w:tcPr>
            <w:tcW w:w="40" w:type="dxa"/>
            <w:vAlign w:val="bottom"/>
            <w:tcBorders>
              <w:bottom w:val="single" w:sz="8" w:color="auto"/>
            </w:tcBorders>
          </w:tcPr>
          <w:p>
            <w:pPr>
              <w:spacing w:after="0"/>
              <w:rPr>
                <w:sz w:val="11"/>
                <w:szCs w:val="11"/>
                <w:color w:val="auto"/>
              </w:rPr>
            </w:pPr>
          </w:p>
        </w:tc>
        <w:tc>
          <w:tcPr>
            <w:tcW w:w="160" w:type="dxa"/>
            <w:vAlign w:val="bottom"/>
          </w:tcPr>
          <w:p>
            <w:pPr>
              <w:spacing w:after="0"/>
              <w:rPr>
                <w:sz w:val="11"/>
                <w:szCs w:val="11"/>
                <w:color w:val="auto"/>
              </w:rPr>
            </w:pPr>
          </w:p>
        </w:tc>
        <w:tc>
          <w:tcPr>
            <w:tcW w:w="380" w:type="dxa"/>
            <w:vAlign w:val="bottom"/>
            <w:vMerge w:val="continue"/>
          </w:tcPr>
          <w:p>
            <w:pPr>
              <w:spacing w:after="0"/>
              <w:rPr>
                <w:sz w:val="11"/>
                <w:szCs w:val="11"/>
                <w:color w:val="auto"/>
              </w:rPr>
            </w:pPr>
          </w:p>
        </w:tc>
        <w:tc>
          <w:tcPr>
            <w:tcW w:w="180" w:type="dxa"/>
            <w:vAlign w:val="bottom"/>
          </w:tcPr>
          <w:p>
            <w:pPr>
              <w:spacing w:after="0"/>
              <w:rPr>
                <w:sz w:val="11"/>
                <w:szCs w:val="11"/>
                <w:color w:val="auto"/>
              </w:rPr>
            </w:pPr>
          </w:p>
        </w:tc>
        <w:tc>
          <w:tcPr>
            <w:tcW w:w="560" w:type="dxa"/>
            <w:vAlign w:val="bottom"/>
            <w:gridSpan w:val="3"/>
            <w:vMerge w:val="continue"/>
          </w:tcPr>
          <w:p>
            <w:pPr>
              <w:spacing w:after="0"/>
              <w:rPr>
                <w:sz w:val="11"/>
                <w:szCs w:val="11"/>
                <w:color w:val="auto"/>
              </w:rPr>
            </w:pPr>
          </w:p>
        </w:tc>
        <w:tc>
          <w:tcPr>
            <w:tcW w:w="120" w:type="dxa"/>
            <w:vAlign w:val="bottom"/>
          </w:tcPr>
          <w:p>
            <w:pPr>
              <w:spacing w:after="0"/>
              <w:rPr>
                <w:sz w:val="11"/>
                <w:szCs w:val="11"/>
                <w:color w:val="auto"/>
              </w:rPr>
            </w:pPr>
          </w:p>
        </w:tc>
        <w:tc>
          <w:tcPr>
            <w:tcW w:w="520" w:type="dxa"/>
            <w:vAlign w:val="bottom"/>
            <w:vMerge w:val="continue"/>
          </w:tcPr>
          <w:p>
            <w:pPr>
              <w:spacing w:after="0"/>
              <w:rPr>
                <w:sz w:val="11"/>
                <w:szCs w:val="11"/>
                <w:color w:val="auto"/>
              </w:rPr>
            </w:pPr>
          </w:p>
        </w:tc>
        <w:tc>
          <w:tcPr>
            <w:tcW w:w="9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9" w:lineRule="exact"/>
        <w:rPr>
          <w:sz w:val="20"/>
          <w:szCs w:val="20"/>
          <w:color w:val="auto"/>
        </w:rPr>
      </w:pPr>
    </w:p>
    <w:p>
      <w:pPr>
        <w:jc w:val="both"/>
        <w:ind w:firstLine="298"/>
        <w:spacing w:after="0" w:line="271" w:lineRule="auto"/>
        <w:rPr>
          <w:sz w:val="20"/>
          <w:szCs w:val="20"/>
          <w:color w:val="auto"/>
        </w:rPr>
      </w:pPr>
      <w:r>
        <w:rPr>
          <w:rFonts w:ascii="Arial" w:cs="Arial" w:eastAsia="Arial" w:hAnsi="Arial"/>
          <w:sz w:val="18"/>
          <w:szCs w:val="18"/>
          <w:b w:val="1"/>
          <w:bCs w:val="1"/>
          <w:color w:val="auto"/>
        </w:rPr>
        <w:t>Выведенная оценка может быть использована на практике как для оценки погрешности какого-то приближения из итерационной последо-вательности, так и для определения момента окончания итераций, т. е.</w:t>
      </w:r>
    </w:p>
    <w:p>
      <w:pPr>
        <w:sectPr>
          <w:pgSz w:w="7940" w:h="11906" w:orient="portrait"/>
          <w:cols w:equalWidth="0" w:num="1">
            <w:col w:w="6460"/>
          </w:cols>
          <w:pgMar w:left="880" w:top="928" w:right="600" w:bottom="729" w:gutter="0" w:footer="0" w:header="0"/>
        </w:sectPr>
      </w:pPr>
    </w:p>
    <w:bookmarkStart w:id="216" w:name="page217"/>
    <w:bookmarkEnd w:id="21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216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того, достигнута ли желаемая точность приближения к решению или нет.</w:t>
      </w:r>
    </w:p>
    <w:p>
      <w:pPr>
        <w:spacing w:after="0" w:line="279" w:lineRule="exact"/>
        <w:rPr>
          <w:sz w:val="20"/>
          <w:szCs w:val="20"/>
          <w:color w:val="auto"/>
        </w:rPr>
      </w:pPr>
    </w:p>
    <w:p>
      <w:pPr>
        <w:spacing w:after="0"/>
        <w:rPr>
          <w:sz w:val="20"/>
          <w:szCs w:val="20"/>
          <w:color w:val="auto"/>
        </w:rPr>
      </w:pPr>
      <w:r>
        <w:rPr>
          <w:rFonts w:ascii="Arial" w:cs="Arial" w:eastAsia="Arial" w:hAnsi="Arial"/>
          <w:sz w:val="19"/>
          <w:szCs w:val="19"/>
          <w:color w:val="auto"/>
        </w:rPr>
        <w:t xml:space="preserve">Пример 3.4.1  </w:t>
      </w:r>
      <w:r>
        <w:rPr>
          <w:rFonts w:ascii="Arial" w:cs="Arial" w:eastAsia="Arial" w:hAnsi="Arial"/>
          <w:sz w:val="19"/>
          <w:szCs w:val="19"/>
          <w:b w:val="1"/>
          <w:bCs w:val="1"/>
          <w:color w:val="auto"/>
        </w:rPr>
        <w:t>Рассмотрим систему линейных алгебраических урав-</w:t>
      </w:r>
    </w:p>
    <w:tbl>
      <w:tblPr>
        <w:tblLayout w:type="fixed"/>
        <w:tblInd w:w="0" w:type="dxa"/>
        <w:tblCellMar>
          <w:top w:w="0" w:type="dxa"/>
          <w:left w:w="0" w:type="dxa"/>
          <w:bottom w:w="0" w:type="dxa"/>
          <w:right w:w="0" w:type="dxa"/>
        </w:tblCellMar>
      </w:tblPr>
      <w:tr>
        <w:trPr>
          <w:trHeight w:val="230"/>
        </w:trPr>
        <w:tc>
          <w:tcPr>
            <w:tcW w:w="1440" w:type="dxa"/>
            <w:vAlign w:val="bottom"/>
          </w:tcPr>
          <w:p>
            <w:pPr>
              <w:spacing w:after="0" w:line="229" w:lineRule="exact"/>
              <w:rPr>
                <w:sz w:val="20"/>
                <w:szCs w:val="20"/>
                <w:color w:val="auto"/>
              </w:rPr>
            </w:pPr>
            <w:r>
              <w:rPr>
                <w:rFonts w:ascii="Arial" w:cs="Arial" w:eastAsia="Arial" w:hAnsi="Arial"/>
                <w:sz w:val="20"/>
                <w:szCs w:val="20"/>
                <w:b w:val="1"/>
                <w:bCs w:val="1"/>
                <w:color w:val="auto"/>
              </w:rPr>
              <w:t>нений</w:t>
            </w:r>
          </w:p>
        </w:tc>
        <w:tc>
          <w:tcPr>
            <w:tcW w:w="1080" w:type="dxa"/>
            <w:vAlign w:val="bottom"/>
          </w:tcPr>
          <w:p>
            <w:pPr>
              <w:spacing w:after="0"/>
              <w:rPr>
                <w:sz w:val="19"/>
                <w:szCs w:val="19"/>
                <w:color w:val="auto"/>
              </w:rPr>
            </w:pPr>
          </w:p>
        </w:tc>
        <w:tc>
          <w:tcPr>
            <w:tcW w:w="200" w:type="dxa"/>
            <w:vAlign w:val="bottom"/>
          </w:tcPr>
          <w:p>
            <w:pPr>
              <w:jc w:val="right"/>
              <w:spacing w:after="0" w:line="229" w:lineRule="exact"/>
              <w:rPr>
                <w:sz w:val="20"/>
                <w:szCs w:val="20"/>
                <w:color w:val="auto"/>
              </w:rPr>
            </w:pPr>
            <w:r>
              <w:rPr>
                <w:rFonts w:ascii="Arial" w:cs="Arial" w:eastAsia="Arial" w:hAnsi="Arial"/>
                <w:sz w:val="20"/>
                <w:szCs w:val="20"/>
                <w:color w:val="auto"/>
                <w:w w:val="71"/>
              </w:rPr>
              <w:t>3</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4</w:t>
            </w:r>
          </w:p>
        </w:tc>
        <w:tc>
          <w:tcPr>
            <w:tcW w:w="580" w:type="dxa"/>
            <w:vAlign w:val="bottom"/>
          </w:tcPr>
          <w:p>
            <w:pPr>
              <w:ind w:left="20"/>
              <w:spacing w:after="0" w:line="229" w:lineRule="exact"/>
              <w:rPr>
                <w:sz w:val="20"/>
                <w:szCs w:val="20"/>
                <w:color w:val="auto"/>
              </w:rPr>
            </w:pPr>
            <w:r>
              <w:rPr>
                <w:rFonts w:ascii="Arial" w:cs="Arial" w:eastAsia="Arial" w:hAnsi="Arial"/>
                <w:sz w:val="20"/>
                <w:szCs w:val="20"/>
                <w:color w:val="auto"/>
              </w:rPr>
              <w:t>x =</w:t>
            </w:r>
          </w:p>
        </w:tc>
        <w:tc>
          <w:tcPr>
            <w:tcW w:w="200" w:type="dxa"/>
            <w:vAlign w:val="bottom"/>
          </w:tcPr>
          <w:p>
            <w:pPr>
              <w:spacing w:after="0"/>
              <w:rPr>
                <w:sz w:val="19"/>
                <w:szCs w:val="19"/>
                <w:color w:val="auto"/>
              </w:rPr>
            </w:pPr>
          </w:p>
        </w:tc>
        <w:tc>
          <w:tcPr>
            <w:tcW w:w="120" w:type="dxa"/>
            <w:vAlign w:val="bottom"/>
          </w:tcPr>
          <w:p>
            <w:pPr>
              <w:jc w:val="right"/>
              <w:spacing w:after="0" w:line="229" w:lineRule="exact"/>
              <w:rPr>
                <w:sz w:val="20"/>
                <w:szCs w:val="20"/>
                <w:color w:val="auto"/>
              </w:rPr>
            </w:pPr>
            <w:r>
              <w:rPr>
                <w:rFonts w:ascii="Arial" w:cs="Arial" w:eastAsia="Arial" w:hAnsi="Arial"/>
                <w:sz w:val="20"/>
                <w:szCs w:val="20"/>
                <w:color w:val="auto"/>
                <w:w w:val="89"/>
              </w:rPr>
              <w:t>5</w:t>
            </w:r>
          </w:p>
        </w:tc>
        <w:tc>
          <w:tcPr>
            <w:tcW w:w="180" w:type="dxa"/>
            <w:vAlign w:val="bottom"/>
          </w:tcPr>
          <w:p>
            <w:pPr>
              <w:spacing w:after="0"/>
              <w:rPr>
                <w:sz w:val="19"/>
                <w:szCs w:val="19"/>
                <w:color w:val="auto"/>
              </w:rPr>
            </w:pP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r>
      <w:tr>
        <w:trPr>
          <w:trHeight w:val="197"/>
        </w:trPr>
        <w:tc>
          <w:tcPr>
            <w:tcW w:w="144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w w:val="71"/>
              </w:rPr>
              <w:t>2</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1</w:t>
            </w:r>
          </w:p>
        </w:tc>
        <w:tc>
          <w:tcPr>
            <w:tcW w:w="5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0" w:type="dxa"/>
            <w:vAlign w:val="bottom"/>
          </w:tcPr>
          <w:p>
            <w:pPr>
              <w:jc w:val="right"/>
              <w:spacing w:after="0" w:line="197" w:lineRule="exact"/>
              <w:rPr>
                <w:sz w:val="20"/>
                <w:szCs w:val="20"/>
                <w:color w:val="auto"/>
              </w:rPr>
            </w:pPr>
            <w:r>
              <w:rPr>
                <w:rFonts w:ascii="Arial" w:cs="Arial" w:eastAsia="Arial" w:hAnsi="Arial"/>
                <w:sz w:val="20"/>
                <w:szCs w:val="20"/>
                <w:color w:val="auto"/>
                <w:w w:val="89"/>
              </w:rPr>
              <w:t>0</w:t>
            </w:r>
          </w:p>
        </w:tc>
        <w:tc>
          <w:tcPr>
            <w:tcW w:w="180" w:type="dxa"/>
            <w:vAlign w:val="bottom"/>
          </w:tcPr>
          <w:p>
            <w:pPr>
              <w:spacing w:after="0"/>
              <w:rPr>
                <w:sz w:val="17"/>
                <w:szCs w:val="17"/>
                <w:color w:val="auto"/>
              </w:rPr>
            </w:pPr>
          </w:p>
        </w:tc>
        <w:tc>
          <w:tcPr>
            <w:tcW w:w="80" w:type="dxa"/>
            <w:vAlign w:val="bottom"/>
          </w:tcPr>
          <w:p>
            <w:pPr>
              <w:spacing w:after="0"/>
              <w:rPr>
                <w:sz w:val="17"/>
                <w:szCs w:val="17"/>
                <w:color w:val="auto"/>
              </w:rPr>
            </w:pPr>
          </w:p>
        </w:tc>
      </w:tr>
    </w:tbl>
    <w:p>
      <w:pPr>
        <w:spacing w:after="0" w:line="200" w:lineRule="exact"/>
        <w:rPr>
          <w:sz w:val="20"/>
          <w:szCs w:val="20"/>
          <w:color w:val="auto"/>
        </w:rPr>
      </w:pPr>
    </w:p>
    <w:p>
      <w:pPr>
        <w:spacing w:after="0" w:line="202" w:lineRule="exact"/>
        <w:rPr>
          <w:sz w:val="20"/>
          <w:szCs w:val="20"/>
          <w:color w:val="auto"/>
        </w:rPr>
      </w:pPr>
    </w:p>
    <w:p>
      <w:pPr>
        <w:jc w:val="both"/>
        <w:spacing w:after="0" w:line="210" w:lineRule="auto"/>
        <w:rPr>
          <w:sz w:val="20"/>
          <w:szCs w:val="20"/>
          <w:color w:val="auto"/>
        </w:rPr>
      </w:pPr>
      <w:r>
        <w:rPr>
          <w:rFonts w:ascii="Arial" w:cs="Arial" w:eastAsia="Arial" w:hAnsi="Arial"/>
          <w:sz w:val="20"/>
          <w:szCs w:val="20"/>
          <w:b w:val="1"/>
          <w:bCs w:val="1"/>
          <w:color w:val="auto"/>
        </w:rPr>
        <w:t xml:space="preserve">точное решение которой равно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Пусть для решения этой си-стемы организован итерационный метод Гаусса-Зейделя с начальным приближением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Через сколько итераций компоненты оче-редного приближения к решению станут отличаться от точного реше-ния не более, чем на </w:t>
      </w:r>
      <w:r>
        <w:rPr>
          <w:rFonts w:ascii="Arial" w:cs="Arial" w:eastAsia="Arial" w:hAnsi="Arial"/>
          <w:sz w:val="20"/>
          <w:szCs w:val="20"/>
          <w:color w:val="auto"/>
        </w:rPr>
        <w:t>10</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3</w:t>
      </w:r>
      <w:r>
        <w:rPr>
          <w:rFonts w:ascii="Arial" w:cs="Arial" w:eastAsia="Arial" w:hAnsi="Arial"/>
          <w:sz w:val="20"/>
          <w:szCs w:val="20"/>
          <w:b w:val="1"/>
          <w:bCs w:val="1"/>
          <w:color w:val="auto"/>
        </w:rPr>
        <w:t>?</w:t>
      </w:r>
    </w:p>
    <w:p>
      <w:pPr>
        <w:spacing w:after="0" w:line="5" w:lineRule="exact"/>
        <w:rPr>
          <w:sz w:val="20"/>
          <w:szCs w:val="20"/>
          <w:color w:val="auto"/>
        </w:rPr>
      </w:pPr>
    </w:p>
    <w:p>
      <w:pPr>
        <w:jc w:val="both"/>
        <w:ind w:firstLine="298"/>
        <w:spacing w:after="0" w:line="230" w:lineRule="auto"/>
        <w:rPr>
          <w:sz w:val="20"/>
          <w:szCs w:val="20"/>
          <w:color w:val="auto"/>
        </w:rPr>
      </w:pPr>
      <w:r>
        <w:rPr>
          <w:rFonts w:ascii="Arial" w:cs="Arial" w:eastAsia="Arial" w:hAnsi="Arial"/>
          <w:sz w:val="19"/>
          <w:szCs w:val="19"/>
          <w:b w:val="1"/>
          <w:bCs w:val="1"/>
          <w:color w:val="auto"/>
        </w:rPr>
        <w:t xml:space="preserve">Исследуемый нами вопрос требует чебышёвской нормы </w:t>
      </w:r>
      <w:r>
        <w:rPr>
          <w:rFonts w:ascii="Arial" w:cs="Arial" w:eastAsia="Arial" w:hAnsi="Arial"/>
          <w:sz w:val="19"/>
          <w:szCs w:val="19"/>
          <w:color w:val="auto"/>
        </w:rPr>
        <w:t>k · k</w:t>
      </w:r>
      <w:r>
        <w:rPr>
          <w:rFonts w:ascii="Arial" w:cs="Arial" w:eastAsia="Arial" w:hAnsi="Arial"/>
          <w:sz w:val="26"/>
          <w:szCs w:val="26"/>
          <w:color w:val="auto"/>
          <w:vertAlign w:val="subscript"/>
        </w:rPr>
        <w:t>∞</w:t>
      </w:r>
      <w:r>
        <w:rPr>
          <w:rFonts w:ascii="Arial" w:cs="Arial" w:eastAsia="Arial" w:hAnsi="Arial"/>
          <w:sz w:val="19"/>
          <w:szCs w:val="19"/>
          <w:b w:val="1"/>
          <w:bCs w:val="1"/>
          <w:color w:val="auto"/>
        </w:rPr>
        <w:t xml:space="preserve"> для измерения отклонения векторов друг от друга, подчинённая матричная норма задаётся выражением из Предложения 3.2.2. Матрица перехода метода Гаусса-Зейделя согласно (3.68) равна</w:t>
      </w:r>
    </w:p>
    <w:p>
      <w:pPr>
        <w:spacing w:after="0" w:line="155" w:lineRule="exact"/>
        <w:rPr>
          <w:sz w:val="20"/>
          <w:szCs w:val="20"/>
          <w:color w:val="auto"/>
        </w:rPr>
      </w:pPr>
    </w:p>
    <w:tbl>
      <w:tblPr>
        <w:tblLayout w:type="fixed"/>
        <w:tblInd w:w="1520" w:type="dxa"/>
        <w:tblCellMar>
          <w:top w:w="0" w:type="dxa"/>
          <w:left w:w="0" w:type="dxa"/>
          <w:bottom w:w="0" w:type="dxa"/>
          <w:right w:w="0" w:type="dxa"/>
        </w:tblCellMar>
      </w:tblPr>
      <w:tr>
        <w:trPr>
          <w:trHeight w:val="364"/>
        </w:trPr>
        <w:tc>
          <w:tcPr>
            <w:tcW w:w="340" w:type="dxa"/>
            <w:vAlign w:val="bottom"/>
            <w:vMerge w:val="restart"/>
          </w:tcPr>
          <w:p>
            <w:pPr>
              <w:spacing w:after="0"/>
              <w:rPr>
                <w:sz w:val="20"/>
                <w:szCs w:val="20"/>
                <w:color w:val="auto"/>
              </w:rPr>
            </w:pPr>
            <w:r>
              <w:rPr>
                <w:rFonts w:ascii="Arial" w:cs="Arial" w:eastAsia="Arial" w:hAnsi="Arial"/>
                <w:sz w:val="20"/>
                <w:szCs w:val="20"/>
                <w:color w:val="auto"/>
              </w:rPr>
              <w:t>−</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w w:val="89"/>
              </w:rPr>
              <w:t>2</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0</w:t>
            </w:r>
          </w:p>
        </w:tc>
        <w:tc>
          <w:tcPr>
            <w:tcW w:w="380" w:type="dxa"/>
            <w:vAlign w:val="bottom"/>
          </w:tcPr>
          <w:p>
            <w:pPr>
              <w:ind w:left="160"/>
              <w:spacing w:after="0"/>
              <w:rPr>
                <w:sz w:val="20"/>
                <w:szCs w:val="20"/>
                <w:color w:val="auto"/>
              </w:rPr>
            </w:pP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200" w:type="dxa"/>
            <w:vAlign w:val="bottom"/>
            <w:vMerge w:val="restart"/>
          </w:tcPr>
          <w:p>
            <w:pPr>
              <w:spacing w:after="0"/>
              <w:rPr>
                <w:sz w:val="24"/>
                <w:szCs w:val="24"/>
                <w:color w:val="auto"/>
              </w:rPr>
            </w:pPr>
          </w:p>
        </w:tc>
        <w:tc>
          <w:tcPr>
            <w:tcW w:w="200" w:type="dxa"/>
            <w:vAlign w:val="bottom"/>
          </w:tcPr>
          <w:p>
            <w:pPr>
              <w:jc w:val="right"/>
              <w:spacing w:after="0" w:line="229" w:lineRule="exact"/>
              <w:rPr>
                <w:sz w:val="20"/>
                <w:szCs w:val="20"/>
                <w:color w:val="auto"/>
              </w:rPr>
            </w:pPr>
            <w:r>
              <w:rPr>
                <w:rFonts w:ascii="Arial" w:cs="Arial" w:eastAsia="Arial" w:hAnsi="Arial"/>
                <w:sz w:val="20"/>
                <w:szCs w:val="20"/>
                <w:color w:val="auto"/>
                <w:w w:val="71"/>
              </w:rPr>
              <w:t>0</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00" w:type="dxa"/>
            <w:vAlign w:val="bottom"/>
            <w:vMerge w:val="restart"/>
          </w:tcPr>
          <w:p>
            <w:pPr>
              <w:spacing w:after="0"/>
              <w:rPr>
                <w:sz w:val="24"/>
                <w:szCs w:val="24"/>
                <w:color w:val="auto"/>
              </w:rPr>
            </w:pP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w w:val="89"/>
              </w:rPr>
              <w:t>0</w:t>
            </w:r>
          </w:p>
        </w:tc>
        <w:tc>
          <w:tcPr>
            <w:tcW w:w="560" w:type="dxa"/>
            <w:vAlign w:val="bottom"/>
          </w:tcPr>
          <w:p>
            <w:pPr>
              <w:jc w:val="center"/>
              <w:spacing w:after="0"/>
              <w:rPr>
                <w:sz w:val="20"/>
                <w:szCs w:val="20"/>
                <w:color w:val="auto"/>
              </w:rPr>
            </w:pPr>
            <w:r>
              <w:rPr>
                <w:rFonts w:ascii="Arial" w:cs="Arial" w:eastAsia="Arial" w:hAnsi="Arial"/>
                <w:sz w:val="20"/>
                <w:szCs w:val="20"/>
                <w:color w:val="auto"/>
              </w:rPr>
              <w:t>−0.5</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76"/>
        </w:trPr>
        <w:tc>
          <w:tcPr>
            <w:tcW w:w="340" w:type="dxa"/>
            <w:vAlign w:val="bottom"/>
            <w:vMerge w:val="continue"/>
          </w:tcPr>
          <w:p>
            <w:pPr>
              <w:spacing w:after="0"/>
              <w:rPr>
                <w:sz w:val="24"/>
                <w:szCs w:val="24"/>
                <w:color w:val="auto"/>
              </w:rPr>
            </w:pP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w w:val="89"/>
              </w:rPr>
              <w:t>3</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4</w:t>
            </w:r>
          </w:p>
        </w:tc>
        <w:tc>
          <w:tcPr>
            <w:tcW w:w="38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w w:val="71"/>
              </w:rPr>
              <w:t>0</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0</w:t>
            </w:r>
          </w:p>
        </w:tc>
        <w:tc>
          <w:tcPr>
            <w:tcW w:w="40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w w:val="89"/>
              </w:rPr>
              <w:t>0</w:t>
            </w:r>
          </w:p>
        </w:tc>
        <w:tc>
          <w:tcPr>
            <w:tcW w:w="560" w:type="dxa"/>
            <w:vAlign w:val="bottom"/>
          </w:tcPr>
          <w:p>
            <w:pPr>
              <w:jc w:val="right"/>
              <w:spacing w:after="0" w:line="197" w:lineRule="exact"/>
              <w:rPr>
                <w:sz w:val="20"/>
                <w:szCs w:val="20"/>
                <w:color w:val="auto"/>
              </w:rPr>
            </w:pPr>
            <w:r>
              <w:rPr>
                <w:rFonts w:ascii="Arial" w:cs="Arial" w:eastAsia="Arial" w:hAnsi="Arial"/>
                <w:sz w:val="20"/>
                <w:szCs w:val="20"/>
                <w:color w:val="auto"/>
              </w:rPr>
              <w:t>0.375</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rPr>
          <w:sz w:val="20"/>
          <w:szCs w:val="20"/>
          <w:color w:val="auto"/>
        </w:rPr>
      </w:pPr>
      <w:r>
        <w:rPr>
          <w:rFonts w:ascii="Arial" w:cs="Arial" w:eastAsia="Arial" w:hAnsi="Arial"/>
          <w:sz w:val="19"/>
          <w:szCs w:val="19"/>
          <w:b w:val="1"/>
          <w:bCs w:val="1"/>
          <w:color w:val="auto"/>
        </w:rPr>
        <w:t xml:space="preserve">так что её </w:t>
      </w:r>
      <w:r>
        <w:rPr>
          <w:rFonts w:ascii="Arial" w:cs="Arial" w:eastAsia="Arial" w:hAnsi="Arial"/>
          <w:sz w:val="19"/>
          <w:szCs w:val="19"/>
          <w:color w:val="auto"/>
        </w:rPr>
        <w:t>∞</w:t>
      </w:r>
      <w:r>
        <w:rPr>
          <w:rFonts w:ascii="Arial" w:cs="Arial" w:eastAsia="Arial" w:hAnsi="Arial"/>
          <w:sz w:val="19"/>
          <w:szCs w:val="19"/>
          <w:b w:val="1"/>
          <w:bCs w:val="1"/>
          <w:color w:val="auto"/>
        </w:rPr>
        <w:t xml:space="preserve">-норма равна </w:t>
      </w:r>
      <w:r>
        <w:rPr>
          <w:rFonts w:ascii="Arial" w:cs="Arial" w:eastAsia="Arial" w:hAnsi="Arial"/>
          <w:sz w:val="19"/>
          <w:szCs w:val="19"/>
          <w:color w:val="auto"/>
        </w:rPr>
        <w:t>0.5</w:t>
      </w:r>
      <w:r>
        <w:rPr>
          <w:rFonts w:ascii="Arial" w:cs="Arial" w:eastAsia="Arial" w:hAnsi="Arial"/>
          <w:sz w:val="19"/>
          <w:szCs w:val="19"/>
          <w:b w:val="1"/>
          <w:bCs w:val="1"/>
          <w:color w:val="auto"/>
        </w:rPr>
        <w:t>. Следовательно, в оценке (3.77) имеем</w:t>
      </w:r>
    </w:p>
    <w:p>
      <w:pPr>
        <w:spacing w:after="0" w:line="114" w:lineRule="exact"/>
        <w:rPr>
          <w:sz w:val="20"/>
          <w:szCs w:val="20"/>
          <w:color w:val="auto"/>
        </w:rPr>
      </w:pPr>
    </w:p>
    <w:tbl>
      <w:tblPr>
        <w:tblLayout w:type="fixed"/>
        <w:tblInd w:w="2200" w:type="dxa"/>
        <w:tblCellMar>
          <w:top w:w="0" w:type="dxa"/>
          <w:left w:w="0" w:type="dxa"/>
          <w:bottom w:w="0" w:type="dxa"/>
          <w:right w:w="0" w:type="dxa"/>
        </w:tblCellMar>
      </w:tblPr>
      <w:tr>
        <w:trPr>
          <w:trHeight w:val="261"/>
        </w:trPr>
        <w:tc>
          <w:tcPr>
            <w:tcW w:w="700" w:type="dxa"/>
            <w:vAlign w:val="bottom"/>
          </w:tcPr>
          <w:p>
            <w:pPr>
              <w:jc w:val="center"/>
              <w:spacing w:after="0" w:line="229" w:lineRule="exact"/>
              <w:rPr>
                <w:sz w:val="20"/>
                <w:szCs w:val="20"/>
                <w:color w:val="auto"/>
              </w:rPr>
            </w:pPr>
            <w:r>
              <w:rPr>
                <w:rFonts w:ascii="Arial" w:cs="Arial" w:eastAsia="Arial" w:hAnsi="Arial"/>
                <w:sz w:val="20"/>
                <w:szCs w:val="20"/>
                <w:color w:val="auto"/>
              </w:rPr>
              <w:t>kCk</w:t>
            </w:r>
          </w:p>
        </w:tc>
        <w:tc>
          <w:tcPr>
            <w:tcW w:w="32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600" w:type="dxa"/>
            <w:vAlign w:val="bottom"/>
            <w:tcBorders>
              <w:bottom w:val="single" w:sz="8" w:color="auto"/>
            </w:tcBorders>
          </w:tcPr>
          <w:p>
            <w:pPr>
              <w:jc w:val="right"/>
              <w:ind w:right="60"/>
              <w:spacing w:after="0" w:line="229" w:lineRule="exact"/>
              <w:rPr>
                <w:sz w:val="20"/>
                <w:szCs w:val="20"/>
                <w:color w:val="auto"/>
              </w:rPr>
            </w:pPr>
            <w:r>
              <w:rPr>
                <w:rFonts w:ascii="Arial" w:cs="Arial" w:eastAsia="Arial" w:hAnsi="Arial"/>
                <w:sz w:val="20"/>
                <w:szCs w:val="20"/>
                <w:color w:val="auto"/>
              </w:rPr>
              <w:t>0.5</w:t>
            </w:r>
          </w:p>
        </w:tc>
        <w:tc>
          <w:tcPr>
            <w:tcW w:w="440" w:type="dxa"/>
            <w:vAlign w:val="bottom"/>
            <w:vMerge w:val="restart"/>
          </w:tcPr>
          <w:p>
            <w:pPr>
              <w:jc w:val="right"/>
              <w:spacing w:after="0"/>
              <w:rPr>
                <w:sz w:val="20"/>
                <w:szCs w:val="20"/>
                <w:color w:val="auto"/>
              </w:rPr>
            </w:pPr>
            <w:r>
              <w:rPr>
                <w:rFonts w:ascii="Arial" w:cs="Arial" w:eastAsia="Arial" w:hAnsi="Arial"/>
                <w:sz w:val="20"/>
                <w:szCs w:val="20"/>
                <w:color w:val="auto"/>
              </w:rPr>
              <w:t>= 1,</w:t>
            </w:r>
          </w:p>
        </w:tc>
        <w:tc>
          <w:tcPr>
            <w:tcW w:w="0" w:type="dxa"/>
            <w:vAlign w:val="bottom"/>
          </w:tcPr>
          <w:p>
            <w:pPr>
              <w:spacing w:after="0"/>
              <w:rPr>
                <w:sz w:val="1"/>
                <w:szCs w:val="1"/>
                <w:color w:val="auto"/>
              </w:rPr>
            </w:pPr>
          </w:p>
        </w:tc>
      </w:tr>
      <w:tr>
        <w:trPr>
          <w:trHeight w:val="83"/>
        </w:trPr>
        <w:tc>
          <w:tcPr>
            <w:tcW w:w="700" w:type="dxa"/>
            <w:vAlign w:val="bottom"/>
            <w:vMerge w:val="restart"/>
          </w:tcPr>
          <w:p>
            <w:pPr>
              <w:jc w:val="center"/>
              <w:spacing w:after="0"/>
              <w:rPr>
                <w:sz w:val="20"/>
                <w:szCs w:val="20"/>
                <w:color w:val="auto"/>
              </w:rPr>
            </w:pPr>
            <w:r>
              <w:rPr>
                <w:rFonts w:ascii="Arial" w:cs="Arial" w:eastAsia="Arial" w:hAnsi="Arial"/>
                <w:sz w:val="20"/>
                <w:szCs w:val="20"/>
                <w:color w:val="auto"/>
              </w:rPr>
              <w:t>1 − kCk</w:t>
            </w:r>
          </w:p>
        </w:tc>
        <w:tc>
          <w:tcPr>
            <w:tcW w:w="320" w:type="dxa"/>
            <w:vAlign w:val="bottom"/>
            <w:vMerge w:val="continue"/>
          </w:tcPr>
          <w:p>
            <w:pPr>
              <w:spacing w:after="0"/>
              <w:rPr>
                <w:sz w:val="7"/>
                <w:szCs w:val="7"/>
                <w:color w:val="auto"/>
              </w:rPr>
            </w:pPr>
          </w:p>
        </w:tc>
        <w:tc>
          <w:tcPr>
            <w:tcW w:w="600" w:type="dxa"/>
            <w:vAlign w:val="bottom"/>
            <w:vMerge w:val="restart"/>
          </w:tcPr>
          <w:p>
            <w:pPr>
              <w:jc w:val="center"/>
              <w:spacing w:after="0"/>
              <w:rPr>
                <w:sz w:val="20"/>
                <w:szCs w:val="20"/>
                <w:color w:val="auto"/>
              </w:rPr>
            </w:pPr>
            <w:r>
              <w:rPr>
                <w:rFonts w:ascii="Arial" w:cs="Arial" w:eastAsia="Arial" w:hAnsi="Arial"/>
                <w:sz w:val="20"/>
                <w:szCs w:val="20"/>
                <w:color w:val="auto"/>
                <w:w w:val="97"/>
              </w:rPr>
              <w:t>1 − 0.5</w:t>
            </w:r>
          </w:p>
        </w:tc>
        <w:tc>
          <w:tcPr>
            <w:tcW w:w="4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79"/>
        </w:trPr>
        <w:tc>
          <w:tcPr>
            <w:tcW w:w="700" w:type="dxa"/>
            <w:vAlign w:val="bottom"/>
            <w:vMerge w:val="continue"/>
          </w:tcPr>
          <w:p>
            <w:pPr>
              <w:spacing w:after="0"/>
              <w:rPr>
                <w:sz w:val="24"/>
                <w:szCs w:val="24"/>
                <w:color w:val="auto"/>
              </w:rPr>
            </w:pPr>
          </w:p>
        </w:tc>
        <w:tc>
          <w:tcPr>
            <w:tcW w:w="320" w:type="dxa"/>
            <w:vAlign w:val="bottom"/>
          </w:tcPr>
          <w:p>
            <w:pPr>
              <w:spacing w:after="0"/>
              <w:rPr>
                <w:sz w:val="24"/>
                <w:szCs w:val="24"/>
                <w:color w:val="auto"/>
              </w:rPr>
            </w:pPr>
          </w:p>
        </w:tc>
        <w:tc>
          <w:tcPr>
            <w:tcW w:w="600" w:type="dxa"/>
            <w:vAlign w:val="bottom"/>
            <w:vMerge w:val="continue"/>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2"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1402080</wp:posOffset>
                </wp:positionH>
                <wp:positionV relativeFrom="paragraph">
                  <wp:posOffset>-238760</wp:posOffset>
                </wp:positionV>
                <wp:extent cx="445135" cy="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51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0.4pt,-18.7999pt" to="145.45pt,-18.7999pt" o:allowincell="f" strokecolor="#000000" strokeweight="0.4799pt"/>
            </w:pict>
          </mc:Fallback>
        </mc:AlternateContent>
        <w:t>и потому должно быть справедливым неравенство</w:t>
      </w:r>
    </w:p>
    <w:tbl>
      <w:tblPr>
        <w:tblLayout w:type="fixed"/>
        <w:tblInd w:w="1660" w:type="dxa"/>
        <w:tblCellMar>
          <w:top w:w="0" w:type="dxa"/>
          <w:left w:w="0" w:type="dxa"/>
          <w:bottom w:w="0" w:type="dxa"/>
          <w:right w:w="0" w:type="dxa"/>
        </w:tblCellMar>
      </w:tblPr>
      <w:tr>
        <w:trPr>
          <w:trHeight w:val="222"/>
        </w:trPr>
        <w:tc>
          <w:tcPr>
            <w:tcW w:w="880" w:type="dxa"/>
            <w:vAlign w:val="bottom"/>
          </w:tcPr>
          <w:p>
            <w:pPr>
              <w:spacing w:after="0" w:line="222" w:lineRule="exact"/>
              <w:rPr>
                <w:sz w:val="20"/>
                <w:szCs w:val="20"/>
                <w:color w:val="auto"/>
              </w:rPr>
            </w:pPr>
            <w:r>
              <w:rPr>
                <w:rFonts w:ascii="Arial" w:cs="Arial" w:eastAsia="Arial" w:hAnsi="Arial"/>
                <w:sz w:val="25"/>
                <w:szCs w:val="25"/>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 xml:space="preserve">) </w:t>
            </w:r>
            <w:r>
              <w:rPr>
                <w:rFonts w:ascii="Arial" w:cs="Arial" w:eastAsia="Arial" w:hAnsi="Arial"/>
                <w:sz w:val="25"/>
                <w:szCs w:val="25"/>
                <w:color w:val="auto"/>
                <w:vertAlign w:val="subscript"/>
              </w:rPr>
              <w:t>−</w:t>
            </w:r>
            <w:r>
              <w:rPr>
                <w:rFonts w:ascii="Arial" w:cs="Arial" w:eastAsia="Arial" w:hAnsi="Arial"/>
                <w:sz w:val="11"/>
                <w:szCs w:val="11"/>
                <w:b w:val="1"/>
                <w:bCs w:val="1"/>
                <w:i w:val="1"/>
                <w:iCs w:val="1"/>
                <w:color w:val="auto"/>
              </w:rPr>
              <w:t xml:space="preserve"> </w:t>
            </w:r>
            <w:r>
              <w:rPr>
                <w:rFonts w:ascii="Arial" w:cs="Arial" w:eastAsia="Arial" w:hAnsi="Arial"/>
                <w:sz w:val="25"/>
                <w:szCs w:val="25"/>
                <w:color w:val="auto"/>
                <w:vertAlign w:val="subscript"/>
              </w:rPr>
              <w:t>x</w:t>
            </w:r>
            <w:r>
              <w:rPr>
                <w:rFonts w:ascii="Arial" w:cs="Arial" w:eastAsia="Arial" w:hAnsi="Arial"/>
                <w:sz w:val="11"/>
                <w:szCs w:val="11"/>
                <w:b w:val="1"/>
                <w:bCs w:val="1"/>
                <w:color w:val="auto"/>
              </w:rPr>
              <w:t>?</w:t>
            </w:r>
          </w:p>
        </w:tc>
        <w:tc>
          <w:tcPr>
            <w:tcW w:w="120" w:type="dxa"/>
            <w:vAlign w:val="bottom"/>
          </w:tcPr>
          <w:p>
            <w:pPr>
              <w:spacing w:after="0"/>
              <w:rPr>
                <w:sz w:val="19"/>
                <w:szCs w:val="19"/>
                <w:color w:val="auto"/>
              </w:rPr>
            </w:pPr>
          </w:p>
        </w:tc>
        <w:tc>
          <w:tcPr>
            <w:tcW w:w="220" w:type="dxa"/>
            <w:vAlign w:val="bottom"/>
          </w:tcPr>
          <w:p>
            <w:pPr>
              <w:spacing w:after="0"/>
              <w:rPr>
                <w:sz w:val="20"/>
                <w:szCs w:val="20"/>
                <w:color w:val="auto"/>
              </w:rPr>
            </w:pPr>
            <w:r>
              <w:rPr>
                <w:rFonts w:ascii="Arial" w:cs="Arial" w:eastAsia="Arial" w:hAnsi="Arial"/>
                <w:sz w:val="14"/>
                <w:szCs w:val="14"/>
                <w:color w:val="auto"/>
              </w:rPr>
              <w:t>∞</w:t>
            </w:r>
          </w:p>
        </w:tc>
        <w:tc>
          <w:tcPr>
            <w:tcW w:w="280" w:type="dxa"/>
            <w:vAlign w:val="bottom"/>
          </w:tcPr>
          <w:p>
            <w:pPr>
              <w:ind w:left="80"/>
              <w:spacing w:after="0" w:line="221" w:lineRule="exact"/>
              <w:rPr>
                <w:sz w:val="20"/>
                <w:szCs w:val="20"/>
                <w:color w:val="auto"/>
              </w:rPr>
            </w:pPr>
            <w:r>
              <w:rPr>
                <w:rFonts w:ascii="Arial" w:cs="Arial" w:eastAsia="Arial" w:hAnsi="Arial"/>
                <w:sz w:val="20"/>
                <w:szCs w:val="20"/>
                <w:color w:val="auto"/>
              </w:rPr>
              <w:t>≤</w:t>
            </w:r>
          </w:p>
        </w:tc>
        <w:tc>
          <w:tcPr>
            <w:tcW w:w="1300" w:type="dxa"/>
            <w:vAlign w:val="bottom"/>
          </w:tcPr>
          <w:p>
            <w:pPr>
              <w:ind w:left="60"/>
              <w:spacing w:after="0" w:line="222" w:lineRule="exact"/>
              <w:rPr>
                <w:sz w:val="20"/>
                <w:szCs w:val="20"/>
                <w:color w:val="auto"/>
              </w:rPr>
            </w:pPr>
            <w:r>
              <w:rPr>
                <w:rFonts w:ascii="Arial" w:cs="Arial" w:eastAsia="Arial" w:hAnsi="Arial"/>
                <w:sz w:val="25"/>
                <w:szCs w:val="25"/>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 xml:space="preserve">) </w:t>
            </w:r>
            <w:r>
              <w:rPr>
                <w:rFonts w:ascii="Arial" w:cs="Arial" w:eastAsia="Arial" w:hAnsi="Arial"/>
                <w:sz w:val="25"/>
                <w:szCs w:val="25"/>
                <w:color w:val="auto"/>
                <w:vertAlign w:val="subscript"/>
              </w:rPr>
              <w:t>−</w:t>
            </w:r>
            <w:r>
              <w:rPr>
                <w:rFonts w:ascii="Arial" w:cs="Arial" w:eastAsia="Arial" w:hAnsi="Arial"/>
                <w:sz w:val="11"/>
                <w:szCs w:val="11"/>
                <w:b w:val="1"/>
                <w:bCs w:val="1"/>
                <w:i w:val="1"/>
                <w:iCs w:val="1"/>
                <w:color w:val="auto"/>
              </w:rPr>
              <w:t xml:space="preserve"> </w:t>
            </w:r>
            <w:r>
              <w:rPr>
                <w:rFonts w:ascii="Arial" w:cs="Arial" w:eastAsia="Arial" w:hAnsi="Arial"/>
                <w:sz w:val="25"/>
                <w:szCs w:val="25"/>
                <w:color w:val="auto"/>
                <w:vertAlign w:val="subscript"/>
              </w:rPr>
              <w:t>x</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color w:val="auto"/>
              </w:rPr>
              <w:t>−</w:t>
            </w:r>
            <w:r>
              <w:rPr>
                <w:rFonts w:ascii="Arial" w:cs="Arial" w:eastAsia="Arial" w:hAnsi="Arial"/>
                <w:sz w:val="11"/>
                <w:szCs w:val="11"/>
                <w:b w:val="1"/>
                <w:bCs w:val="1"/>
                <w:i w:val="1"/>
                <w:iCs w:val="1"/>
                <w:color w:val="auto"/>
              </w:rPr>
              <w:t>1)</w:t>
            </w:r>
          </w:p>
        </w:tc>
        <w:tc>
          <w:tcPr>
            <w:tcW w:w="920" w:type="dxa"/>
            <w:vAlign w:val="bottom"/>
          </w:tcPr>
          <w:p>
            <w:pPr>
              <w:spacing w:after="0" w:line="222" w:lineRule="exact"/>
              <w:rPr>
                <w:sz w:val="20"/>
                <w:szCs w:val="20"/>
                <w:color w:val="auto"/>
              </w:rPr>
            </w:pPr>
            <w:r>
              <w:rPr>
                <w:rFonts w:ascii="Arial" w:cs="Arial" w:eastAsia="Arial" w:hAnsi="Arial"/>
                <w:sz w:val="25"/>
                <w:szCs w:val="25"/>
                <w:color w:val="auto"/>
                <w:vertAlign w:val="subscript"/>
              </w:rPr>
              <w:t>∞</w:t>
            </w:r>
            <w:r>
              <w:rPr>
                <w:rFonts w:ascii="Arial" w:cs="Arial" w:eastAsia="Arial" w:hAnsi="Arial"/>
                <w:sz w:val="19"/>
                <w:szCs w:val="19"/>
                <w:color w:val="auto"/>
              </w:rPr>
              <w:t>.</w:t>
            </w:r>
          </w:p>
        </w:tc>
        <w:tc>
          <w:tcPr>
            <w:tcW w:w="1080" w:type="dxa"/>
            <w:vAlign w:val="bottom"/>
          </w:tcPr>
          <w:p>
            <w:pPr>
              <w:jc w:val="right"/>
              <w:spacing w:after="0" w:line="221" w:lineRule="exact"/>
              <w:rPr>
                <w:sz w:val="20"/>
                <w:szCs w:val="20"/>
                <w:color w:val="auto"/>
              </w:rPr>
            </w:pPr>
            <w:r>
              <w:rPr>
                <w:rFonts w:ascii="Arial" w:cs="Arial" w:eastAsia="Arial" w:hAnsi="Arial"/>
                <w:sz w:val="20"/>
                <w:szCs w:val="20"/>
                <w:b w:val="1"/>
                <w:bCs w:val="1"/>
                <w:color w:val="auto"/>
              </w:rPr>
              <w:t>(3.78)</w:t>
            </w:r>
          </w:p>
        </w:tc>
      </w:tr>
      <w:tr>
        <w:trPr>
          <w:trHeight w:val="354"/>
        </w:trPr>
        <w:tc>
          <w:tcPr>
            <w:tcW w:w="8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080" w:type="dxa"/>
            <w:vAlign w:val="bottom"/>
          </w:tcPr>
          <w:p>
            <w:pPr>
              <w:spacing w:after="0"/>
              <w:rPr>
                <w:sz w:val="24"/>
                <w:szCs w:val="24"/>
                <w:color w:val="auto"/>
              </w:rPr>
            </w:pPr>
          </w:p>
        </w:tc>
      </w:tr>
    </w:tbl>
    <w:p>
      <w:pPr>
        <w:jc w:val="both"/>
        <w:spacing w:after="0" w:line="234" w:lineRule="auto"/>
        <w:rPr>
          <w:sz w:val="20"/>
          <w:szCs w:val="20"/>
          <w:color w:val="auto"/>
        </w:rPr>
      </w:pPr>
      <w:r>
        <w:rPr>
          <w:rFonts w:ascii="Arial" w:cs="Arial" w:eastAsia="Arial" w:hAnsi="Arial"/>
          <w:sz w:val="20"/>
          <w:szCs w:val="20"/>
          <w:b w:val="1"/>
          <w:bCs w:val="1"/>
          <w:color w:val="auto"/>
        </w:rPr>
        <w:t>Оно показывает, что компоненты очередного приближения отличаются от компонент точного решения не более, чем компоненты приближений друг от друга.</w:t>
      </w:r>
    </w:p>
    <w:p>
      <w:pPr>
        <w:spacing w:after="0" w:line="13"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Запустив итерации Гаусса-Зейделя, мы можем видеть, что</w:t>
      </w:r>
    </w:p>
    <w:tbl>
      <w:tblPr>
        <w:tblLayout w:type="fixed"/>
        <w:tblInd w:w="1720" w:type="dxa"/>
        <w:tblCellMar>
          <w:top w:w="0" w:type="dxa"/>
          <w:left w:w="0" w:type="dxa"/>
          <w:bottom w:w="0" w:type="dxa"/>
          <w:right w:w="0" w:type="dxa"/>
        </w:tblCellMar>
      </w:tblPr>
      <w:tr>
        <w:trPr>
          <w:trHeight w:val="451"/>
        </w:trPr>
        <w:tc>
          <w:tcPr>
            <w:tcW w:w="420" w:type="dxa"/>
            <w:vAlign w:val="bottom"/>
          </w:tcPr>
          <w:p>
            <w:pPr>
              <w:spacing w:after="0" w:line="422"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p>
        </w:tc>
        <w:tc>
          <w:tcPr>
            <w:tcW w:w="360" w:type="dxa"/>
            <w:vAlign w:val="bottom"/>
          </w:tcPr>
          <w:p>
            <w:pPr>
              <w:ind w:left="100"/>
              <w:spacing w:after="0"/>
              <w:rPr>
                <w:sz w:val="20"/>
                <w:szCs w:val="20"/>
                <w:color w:val="auto"/>
              </w:rPr>
            </w:pPr>
            <w:r>
              <w:rPr>
                <w:rFonts w:ascii="Arial" w:cs="Arial" w:eastAsia="Arial" w:hAnsi="Arial"/>
                <w:sz w:val="20"/>
                <w:szCs w:val="20"/>
                <w:color w:val="auto"/>
              </w:rPr>
              <w:t>=</w:t>
            </w:r>
          </w:p>
        </w:tc>
        <w:tc>
          <w:tcPr>
            <w:tcW w:w="340" w:type="dxa"/>
            <w:vAlign w:val="bottom"/>
          </w:tcPr>
          <w:p>
            <w:pPr>
              <w:jc w:val="right"/>
              <w:spacing w:after="0"/>
              <w:rPr>
                <w:sz w:val="20"/>
                <w:szCs w:val="20"/>
                <w:color w:val="auto"/>
              </w:rPr>
            </w:pPr>
            <w:r>
              <w:rPr>
                <w:rFonts w:ascii="Arial" w:cs="Arial" w:eastAsia="Arial" w:hAnsi="Arial"/>
                <w:sz w:val="20"/>
                <w:szCs w:val="20"/>
                <w:color w:val="auto"/>
              </w:rPr>
              <w:t>(0,</w:t>
            </w:r>
          </w:p>
        </w:tc>
        <w:tc>
          <w:tcPr>
            <w:tcW w:w="1860" w:type="dxa"/>
            <w:vAlign w:val="bottom"/>
          </w:tcPr>
          <w:p>
            <w:pPr>
              <w:jc w:val="right"/>
              <w:ind w:right="1394"/>
              <w:spacing w:after="0"/>
              <w:rPr>
                <w:sz w:val="20"/>
                <w:szCs w:val="20"/>
                <w:color w:val="auto"/>
              </w:rPr>
            </w:pPr>
            <w:r>
              <w:rPr>
                <w:rFonts w:ascii="Arial" w:cs="Arial" w:eastAsia="Arial" w:hAnsi="Arial"/>
                <w:sz w:val="20"/>
                <w:szCs w:val="20"/>
                <w:color w:val="auto"/>
              </w:rPr>
              <w:t>0)</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98"/>
        </w:trPr>
        <w:tc>
          <w:tcPr>
            <w:tcW w:w="420" w:type="dxa"/>
            <w:vAlign w:val="bottom"/>
          </w:tcPr>
          <w:p>
            <w:pPr>
              <w:spacing w:after="0" w:line="296" w:lineRule="exact"/>
              <w:rPr>
                <w:sz w:val="20"/>
                <w:szCs w:val="20"/>
                <w:color w:val="auto"/>
              </w:rPr>
            </w:pPr>
            <w:r>
              <w:rPr>
                <w:rFonts w:ascii="Arial" w:cs="Arial" w:eastAsia="Arial" w:hAnsi="Arial"/>
                <w:sz w:val="34"/>
                <w:szCs w:val="34"/>
                <w:color w:val="auto"/>
                <w:vertAlign w:val="subscript"/>
              </w:rPr>
              <w:t>x</w:t>
            </w:r>
            <w:r>
              <w:rPr>
                <w:rFonts w:ascii="Arial" w:cs="Arial" w:eastAsia="Arial" w:hAnsi="Arial"/>
                <w:sz w:val="13"/>
                <w:szCs w:val="13"/>
                <w:b w:val="1"/>
                <w:bCs w:val="1"/>
                <w:i w:val="1"/>
                <w:iCs w:val="1"/>
                <w:color w:val="auto"/>
              </w:rPr>
              <w:t>(1)</w:t>
            </w:r>
          </w:p>
        </w:tc>
        <w:tc>
          <w:tcPr>
            <w:tcW w:w="360" w:type="dxa"/>
            <w:vAlign w:val="bottom"/>
          </w:tcPr>
          <w:p>
            <w:pPr>
              <w:ind w:left="100"/>
              <w:spacing w:after="0" w:line="229" w:lineRule="exact"/>
              <w:rPr>
                <w:sz w:val="20"/>
                <w:szCs w:val="20"/>
                <w:color w:val="auto"/>
              </w:rPr>
            </w:pPr>
            <w:r>
              <w:rPr>
                <w:rFonts w:ascii="Arial" w:cs="Arial" w:eastAsia="Arial" w:hAnsi="Arial"/>
                <w:sz w:val="20"/>
                <w:szCs w:val="20"/>
                <w:color w:val="auto"/>
              </w:rPr>
              <w:t>=</w:t>
            </w:r>
          </w:p>
        </w:tc>
        <w:tc>
          <w:tcPr>
            <w:tcW w:w="340" w:type="dxa"/>
            <w:vAlign w:val="bottom"/>
          </w:tcPr>
          <w:p>
            <w:pPr>
              <w:jc w:val="right"/>
              <w:spacing w:after="0" w:line="229" w:lineRule="exact"/>
              <w:rPr>
                <w:sz w:val="20"/>
                <w:szCs w:val="20"/>
                <w:color w:val="auto"/>
              </w:rPr>
            </w:pPr>
            <w:r>
              <w:rPr>
                <w:rFonts w:ascii="Arial" w:cs="Arial" w:eastAsia="Arial" w:hAnsi="Arial"/>
                <w:sz w:val="20"/>
                <w:szCs w:val="20"/>
                <w:color w:val="auto"/>
              </w:rPr>
              <w:t>(0,</w:t>
            </w:r>
          </w:p>
        </w:tc>
        <w:tc>
          <w:tcPr>
            <w:tcW w:w="1860" w:type="dxa"/>
            <w:vAlign w:val="bottom"/>
          </w:tcPr>
          <w:p>
            <w:pPr>
              <w:jc w:val="right"/>
              <w:ind w:right="1154"/>
              <w:spacing w:after="0" w:line="298" w:lineRule="exact"/>
              <w:rPr>
                <w:sz w:val="20"/>
                <w:szCs w:val="20"/>
                <w:color w:val="auto"/>
              </w:rPr>
            </w:pPr>
            <w:r>
              <w:rPr>
                <w:rFonts w:ascii="Arial" w:cs="Arial" w:eastAsia="Arial" w:hAnsi="Arial"/>
                <w:sz w:val="20"/>
                <w:szCs w:val="20"/>
                <w:color w:val="auto"/>
              </w:rPr>
              <w:t>1.25)</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7"/>
        </w:trPr>
        <w:tc>
          <w:tcPr>
            <w:tcW w:w="420" w:type="dxa"/>
            <w:vAlign w:val="bottom"/>
          </w:tcPr>
          <w:p>
            <w:pPr>
              <w:spacing w:after="0" w:line="37" w:lineRule="exact"/>
              <w:rPr>
                <w:sz w:val="20"/>
                <w:szCs w:val="20"/>
                <w:color w:val="auto"/>
              </w:rPr>
            </w:pPr>
            <w:r>
              <w:rPr>
                <w:rFonts w:ascii="Arial" w:cs="Arial" w:eastAsia="Arial" w:hAnsi="Arial"/>
                <w:sz w:val="4"/>
                <w:szCs w:val="4"/>
                <w:color w:val="auto"/>
                <w:vertAlign w:val="subscript"/>
              </w:rPr>
              <w:t>x</w:t>
            </w:r>
            <w:r>
              <w:rPr>
                <w:rFonts w:ascii="Arial" w:cs="Arial" w:eastAsia="Arial" w:hAnsi="Arial"/>
                <w:sz w:val="1"/>
                <w:szCs w:val="1"/>
                <w:b w:val="1"/>
                <w:bCs w:val="1"/>
                <w:i w:val="1"/>
                <w:iCs w:val="1"/>
                <w:color w:val="auto"/>
              </w:rPr>
              <w:t>(2)</w:t>
            </w:r>
          </w:p>
        </w:tc>
        <w:tc>
          <w:tcPr>
            <w:tcW w:w="360" w:type="dxa"/>
            <w:vAlign w:val="bottom"/>
          </w:tcPr>
          <w:p>
            <w:pPr>
              <w:ind w:left="100"/>
              <w:spacing w:after="0" w:line="37" w:lineRule="exact"/>
              <w:rPr>
                <w:sz w:val="20"/>
                <w:szCs w:val="20"/>
                <w:color w:val="auto"/>
              </w:rPr>
            </w:pPr>
            <w:r>
              <w:rPr>
                <w:rFonts w:ascii="Arial" w:cs="Arial" w:eastAsia="Arial" w:hAnsi="Arial"/>
                <w:sz w:val="4"/>
                <w:szCs w:val="4"/>
                <w:color w:val="auto"/>
              </w:rPr>
              <w:t>=</w:t>
            </w:r>
          </w:p>
        </w:tc>
        <w:tc>
          <w:tcPr>
            <w:tcW w:w="340" w:type="dxa"/>
            <w:vAlign w:val="bottom"/>
          </w:tcPr>
          <w:p>
            <w:pPr>
              <w:jc w:val="right"/>
              <w:ind w:right="86"/>
              <w:spacing w:after="0" w:line="37" w:lineRule="exact"/>
              <w:rPr>
                <w:sz w:val="20"/>
                <w:szCs w:val="20"/>
                <w:color w:val="auto"/>
              </w:rPr>
            </w:pPr>
            <w:r>
              <w:rPr>
                <w:rFonts w:ascii="Arial" w:cs="Arial" w:eastAsia="Arial" w:hAnsi="Arial"/>
                <w:sz w:val="4"/>
                <w:szCs w:val="4"/>
                <w:color w:val="auto"/>
              </w:rPr>
              <w:t>(</w:t>
            </w:r>
          </w:p>
        </w:tc>
        <w:tc>
          <w:tcPr>
            <w:tcW w:w="1860" w:type="dxa"/>
            <w:vAlign w:val="bottom"/>
          </w:tcPr>
          <w:p>
            <w:pPr>
              <w:spacing w:after="0" w:line="37" w:lineRule="exact"/>
              <w:rPr>
                <w:sz w:val="20"/>
                <w:szCs w:val="20"/>
                <w:color w:val="auto"/>
              </w:rPr>
            </w:pPr>
            <w:r>
              <w:rPr>
                <w:rFonts w:ascii="Arial" w:cs="Arial" w:eastAsia="Arial" w:hAnsi="Arial"/>
                <w:sz w:val="3"/>
                <w:szCs w:val="3"/>
                <w:color w:val="auto"/>
              </w:rPr>
              <w:t>0.625, 1.71875)</w:t>
            </w:r>
            <w:r>
              <w:rPr>
                <w:rFonts w:ascii="Arial" w:cs="Arial" w:eastAsia="Arial" w:hAnsi="Arial"/>
                <w:sz w:val="4"/>
                <w:szCs w:val="4"/>
                <w:color w:val="auto"/>
                <w:vertAlign w:val="superscript"/>
              </w:rPr>
              <w:t>&gt;</w:t>
            </w:r>
            <w:r>
              <w:rPr>
                <w:rFonts w:ascii="Arial" w:cs="Arial" w:eastAsia="Arial" w:hAnsi="Arial"/>
                <w:sz w:val="3"/>
                <w:szCs w:val="3"/>
                <w:color w:val="auto"/>
              </w:rPr>
              <w:t>,</w:t>
            </w:r>
          </w:p>
        </w:tc>
        <w:tc>
          <w:tcPr>
            <w:tcW w:w="0" w:type="dxa"/>
            <w:vAlign w:val="bottom"/>
          </w:tcPr>
          <w:p>
            <w:pPr>
              <w:spacing w:after="0" w:line="20" w:lineRule="exact"/>
              <w:rPr>
                <w:sz w:val="1"/>
                <w:szCs w:val="1"/>
                <w:color w:val="auto"/>
              </w:rPr>
            </w:pPr>
          </w:p>
        </w:tc>
      </w:tr>
      <w:tr>
        <w:trPr>
          <w:trHeight w:val="339"/>
        </w:trPr>
        <w:tc>
          <w:tcPr>
            <w:tcW w:w="420" w:type="dxa"/>
            <w:vAlign w:val="bottom"/>
            <w:vMerge w:val="restart"/>
          </w:tcPr>
          <w:p>
            <w:pPr>
              <w:ind w:left="40"/>
              <w:spacing w:after="0"/>
              <w:rPr>
                <w:sz w:val="20"/>
                <w:szCs w:val="20"/>
                <w:color w:val="auto"/>
              </w:rPr>
            </w:pPr>
            <w:r>
              <w:rPr>
                <w:rFonts w:ascii="Arial" w:cs="Arial" w:eastAsia="Arial" w:hAnsi="Arial"/>
                <w:sz w:val="20"/>
                <w:szCs w:val="20"/>
                <w:color w:val="auto"/>
              </w:rPr>
              <w:t>· · ·</w:t>
            </w:r>
          </w:p>
        </w:tc>
        <w:tc>
          <w:tcPr>
            <w:tcW w:w="36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0"/>
                <w:szCs w:val="20"/>
                <w:color w:val="auto"/>
              </w:rPr>
              <w:t>−</w:t>
            </w:r>
          </w:p>
        </w:tc>
        <w:tc>
          <w:tcPr>
            <w:tcW w:w="1860" w:type="dxa"/>
            <w:vAlign w:val="bottom"/>
            <w:vMerge w:val="restart"/>
          </w:tcPr>
          <w:p>
            <w:pPr>
              <w:jc w:val="right"/>
              <w:ind w:right="1394"/>
              <w:spacing w:after="0"/>
              <w:rPr>
                <w:sz w:val="20"/>
                <w:szCs w:val="20"/>
                <w:color w:val="auto"/>
              </w:rPr>
            </w:pPr>
            <w:r>
              <w:rPr>
                <w:rFonts w:ascii="Arial" w:cs="Arial" w:eastAsia="Arial" w:hAnsi="Arial"/>
                <w:sz w:val="20"/>
                <w:szCs w:val="20"/>
                <w:color w:val="auto"/>
              </w:rPr>
              <w:t>· · ·</w:t>
            </w:r>
          </w:p>
        </w:tc>
        <w:tc>
          <w:tcPr>
            <w:tcW w:w="0" w:type="dxa"/>
            <w:vAlign w:val="bottom"/>
          </w:tcPr>
          <w:p>
            <w:pPr>
              <w:spacing w:after="0"/>
              <w:rPr>
                <w:sz w:val="1"/>
                <w:szCs w:val="1"/>
                <w:color w:val="auto"/>
              </w:rPr>
            </w:pPr>
          </w:p>
        </w:tc>
      </w:tr>
      <w:tr>
        <w:trPr>
          <w:trHeight w:val="221"/>
        </w:trPr>
        <w:tc>
          <w:tcPr>
            <w:tcW w:w="420" w:type="dxa"/>
            <w:vAlign w:val="bottom"/>
            <w:vMerge w:val="continue"/>
          </w:tcPr>
          <w:p>
            <w:pPr>
              <w:spacing w:after="0"/>
              <w:rPr>
                <w:sz w:val="19"/>
                <w:szCs w:val="19"/>
                <w:color w:val="auto"/>
              </w:rPr>
            </w:pPr>
          </w:p>
        </w:tc>
        <w:tc>
          <w:tcPr>
            <w:tcW w:w="3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8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00"/>
        </w:trPr>
        <w:tc>
          <w:tcPr>
            <w:tcW w:w="420" w:type="dxa"/>
            <w:vAlign w:val="bottom"/>
          </w:tcPr>
          <w:p>
            <w:pPr>
              <w:spacing w:after="0" w:line="300" w:lineRule="exact"/>
              <w:rPr>
                <w:sz w:val="20"/>
                <w:szCs w:val="20"/>
                <w:color w:val="auto"/>
              </w:rPr>
            </w:pPr>
            <w:r>
              <w:rPr>
                <w:rFonts w:ascii="Arial" w:cs="Arial" w:eastAsia="Arial" w:hAnsi="Arial"/>
                <w:sz w:val="34"/>
                <w:szCs w:val="34"/>
                <w:color w:val="auto"/>
                <w:vertAlign w:val="subscript"/>
              </w:rPr>
              <w:t>x</w:t>
            </w:r>
            <w:r>
              <w:rPr>
                <w:rFonts w:ascii="Arial" w:cs="Arial" w:eastAsia="Arial" w:hAnsi="Arial"/>
                <w:sz w:val="13"/>
                <w:szCs w:val="13"/>
                <w:b w:val="1"/>
                <w:bCs w:val="1"/>
                <w:i w:val="1"/>
                <w:iCs w:val="1"/>
                <w:color w:val="auto"/>
              </w:rPr>
              <w:t>(8)</w:t>
            </w:r>
          </w:p>
        </w:tc>
        <w:tc>
          <w:tcPr>
            <w:tcW w:w="2560" w:type="dxa"/>
            <w:vAlign w:val="bottom"/>
            <w:gridSpan w:val="3"/>
          </w:tcPr>
          <w:p>
            <w:pPr>
              <w:ind w:left="100"/>
              <w:spacing w:after="0" w:line="299" w:lineRule="exact"/>
              <w:rPr>
                <w:sz w:val="20"/>
                <w:szCs w:val="20"/>
                <w:color w:val="auto"/>
              </w:rPr>
            </w:pPr>
            <w:r>
              <w:rPr>
                <w:rFonts w:ascii="Arial" w:cs="Arial" w:eastAsia="Arial" w:hAnsi="Arial"/>
                <w:sz w:val="20"/>
                <w:szCs w:val="20"/>
                <w:color w:val="auto"/>
              </w:rPr>
              <w:t>=  (−0.998957, 1.999218)</w:t>
            </w:r>
            <w:r>
              <w:rPr>
                <w:rFonts w:ascii="Arial" w:cs="Arial" w:eastAsia="Arial" w:hAnsi="Arial"/>
                <w:sz w:val="27"/>
                <w:szCs w:val="27"/>
                <w:color w:val="auto"/>
                <w:vertAlign w:val="superscript"/>
              </w:rPr>
              <w:t>&gt;</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37"/>
        </w:trPr>
        <w:tc>
          <w:tcPr>
            <w:tcW w:w="420" w:type="dxa"/>
            <w:vAlign w:val="bottom"/>
          </w:tcPr>
          <w:p>
            <w:pPr>
              <w:spacing w:after="0" w:line="37" w:lineRule="exact"/>
              <w:rPr>
                <w:sz w:val="20"/>
                <w:szCs w:val="20"/>
                <w:color w:val="auto"/>
              </w:rPr>
            </w:pPr>
            <w:r>
              <w:rPr>
                <w:rFonts w:ascii="Arial" w:cs="Arial" w:eastAsia="Arial" w:hAnsi="Arial"/>
                <w:sz w:val="4"/>
                <w:szCs w:val="4"/>
                <w:color w:val="auto"/>
                <w:vertAlign w:val="subscript"/>
              </w:rPr>
              <w:t>x</w:t>
            </w:r>
            <w:r>
              <w:rPr>
                <w:rFonts w:ascii="Arial" w:cs="Arial" w:eastAsia="Arial" w:hAnsi="Arial"/>
                <w:sz w:val="1"/>
                <w:szCs w:val="1"/>
                <w:b w:val="1"/>
                <w:bCs w:val="1"/>
                <w:i w:val="1"/>
                <w:iCs w:val="1"/>
                <w:color w:val="auto"/>
              </w:rPr>
              <w:t>(9)</w:t>
            </w:r>
          </w:p>
        </w:tc>
        <w:tc>
          <w:tcPr>
            <w:tcW w:w="360" w:type="dxa"/>
            <w:vAlign w:val="bottom"/>
          </w:tcPr>
          <w:p>
            <w:pPr>
              <w:ind w:left="100"/>
              <w:spacing w:after="0" w:line="37" w:lineRule="exact"/>
              <w:rPr>
                <w:sz w:val="20"/>
                <w:szCs w:val="20"/>
                <w:color w:val="auto"/>
              </w:rPr>
            </w:pPr>
            <w:r>
              <w:rPr>
                <w:rFonts w:ascii="Arial" w:cs="Arial" w:eastAsia="Arial" w:hAnsi="Arial"/>
                <w:sz w:val="4"/>
                <w:szCs w:val="4"/>
                <w:color w:val="auto"/>
              </w:rPr>
              <w:t>=</w:t>
            </w:r>
          </w:p>
        </w:tc>
        <w:tc>
          <w:tcPr>
            <w:tcW w:w="340" w:type="dxa"/>
            <w:vAlign w:val="bottom"/>
          </w:tcPr>
          <w:p>
            <w:pPr>
              <w:jc w:val="right"/>
              <w:ind w:right="86"/>
              <w:spacing w:after="0" w:line="37" w:lineRule="exact"/>
              <w:rPr>
                <w:sz w:val="20"/>
                <w:szCs w:val="20"/>
                <w:color w:val="auto"/>
              </w:rPr>
            </w:pPr>
            <w:r>
              <w:rPr>
                <w:rFonts w:ascii="Arial" w:cs="Arial" w:eastAsia="Arial" w:hAnsi="Arial"/>
                <w:sz w:val="4"/>
                <w:szCs w:val="4"/>
                <w:color w:val="auto"/>
              </w:rPr>
              <w:t>(</w:t>
            </w:r>
          </w:p>
        </w:tc>
        <w:tc>
          <w:tcPr>
            <w:tcW w:w="1860" w:type="dxa"/>
            <w:vAlign w:val="bottom"/>
          </w:tcPr>
          <w:p>
            <w:pPr>
              <w:spacing w:after="0" w:line="37" w:lineRule="exact"/>
              <w:rPr>
                <w:sz w:val="20"/>
                <w:szCs w:val="20"/>
                <w:color w:val="auto"/>
              </w:rPr>
            </w:pPr>
            <w:r>
              <w:rPr>
                <w:rFonts w:ascii="Arial" w:cs="Arial" w:eastAsia="Arial" w:hAnsi="Arial"/>
                <w:sz w:val="3"/>
                <w:szCs w:val="3"/>
                <w:color w:val="auto"/>
              </w:rPr>
              <w:t>0.999609, 1.999707)</w:t>
            </w:r>
            <w:r>
              <w:rPr>
                <w:rFonts w:ascii="Arial" w:cs="Arial" w:eastAsia="Arial" w:hAnsi="Arial"/>
                <w:sz w:val="4"/>
                <w:szCs w:val="4"/>
                <w:color w:val="auto"/>
                <w:vertAlign w:val="superscript"/>
              </w:rPr>
              <w:t>&gt;</w:t>
            </w:r>
            <w:r>
              <w:rPr>
                <w:rFonts w:ascii="Arial" w:cs="Arial" w:eastAsia="Arial" w:hAnsi="Arial"/>
                <w:sz w:val="3"/>
                <w:szCs w:val="3"/>
                <w:color w:val="auto"/>
              </w:rPr>
              <w:t>,</w:t>
            </w:r>
          </w:p>
        </w:tc>
        <w:tc>
          <w:tcPr>
            <w:tcW w:w="0" w:type="dxa"/>
            <w:vAlign w:val="bottom"/>
          </w:tcPr>
          <w:p>
            <w:pPr>
              <w:spacing w:after="0" w:line="20" w:lineRule="exact"/>
              <w:rPr>
                <w:sz w:val="1"/>
                <w:szCs w:val="1"/>
                <w:color w:val="auto"/>
              </w:rPr>
            </w:pPr>
          </w:p>
        </w:tc>
      </w:tr>
      <w:tr>
        <w:trPr>
          <w:trHeight w:val="339"/>
        </w:trPr>
        <w:tc>
          <w:tcPr>
            <w:tcW w:w="4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20"/>
                <w:szCs w:val="20"/>
                <w:color w:val="auto"/>
              </w:rPr>
              <w:t>−</w:t>
            </w: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40" w:right="600" w:bottom="613" w:gutter="0" w:footer="0" w:header="0"/>
          </w:sectPr>
        </w:pPr>
      </w:p>
      <w:bookmarkStart w:id="217" w:name="page218"/>
      <w:bookmarkEnd w:id="217"/>
    </w:tbl>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30"/>
        </w:trPr>
        <w:tc>
          <w:tcPr>
            <w:tcW w:w="5100" w:type="dxa"/>
            <w:vAlign w:val="bottom"/>
          </w:tcPr>
          <w:p>
            <w:pPr>
              <w:spacing w:after="0" w:line="229" w:lineRule="exact"/>
              <w:rPr>
                <w:sz w:val="20"/>
                <w:szCs w:val="20"/>
                <w:color w:val="auto"/>
              </w:rPr>
            </w:pPr>
            <w:r>
              <w:rPr>
                <w:rFonts w:ascii="Arial" w:cs="Arial" w:eastAsia="Arial" w:hAnsi="Arial"/>
                <w:sz w:val="20"/>
                <w:szCs w:val="20"/>
                <w:color w:val="auto"/>
              </w:rPr>
              <w:t>3.5.  Нестационарные итерационные методы</w:t>
            </w:r>
          </w:p>
        </w:tc>
        <w:tc>
          <w:tcPr>
            <w:tcW w:w="1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217</w:t>
            </w:r>
          </w:p>
        </w:tc>
      </w:tr>
    </w:tbl>
    <w:p>
      <w:pPr>
        <w:spacing w:after="0" w:line="335" w:lineRule="exact"/>
        <w:rPr>
          <w:sz w:val="20"/>
          <w:szCs w:val="20"/>
          <w:color w:val="auto"/>
        </w:rPr>
      </w:pPr>
    </w:p>
    <w:p>
      <w:pPr>
        <w:jc w:val="both"/>
        <w:ind w:left="6"/>
        <w:spacing w:after="0" w:line="226" w:lineRule="auto"/>
        <w:rPr>
          <w:sz w:val="20"/>
          <w:szCs w:val="20"/>
          <w:color w:val="auto"/>
        </w:rPr>
      </w:pPr>
      <w:r>
        <w:rPr>
          <w:rFonts w:ascii="Arial" w:cs="Arial" w:eastAsia="Arial" w:hAnsi="Arial"/>
          <w:sz w:val="18"/>
          <w:szCs w:val="18"/>
          <w:b w:val="1"/>
          <w:bCs w:val="1"/>
          <w:color w:val="auto"/>
        </w:rPr>
        <w:t xml:space="preserve">т. е. 9-я итерация отличается от предыдущей 8-й меньше чем на </w:t>
      </w:r>
      <w:r>
        <w:rPr>
          <w:rFonts w:ascii="Arial" w:cs="Arial" w:eastAsia="Arial" w:hAnsi="Arial"/>
          <w:sz w:val="18"/>
          <w:szCs w:val="18"/>
          <w:color w:val="auto"/>
        </w:rPr>
        <w:t>10</w:t>
      </w:r>
      <w:r>
        <w:rPr>
          <w:rFonts w:ascii="Arial" w:cs="Arial" w:eastAsia="Arial" w:hAnsi="Arial"/>
          <w:sz w:val="24"/>
          <w:szCs w:val="24"/>
          <w:color w:val="auto"/>
          <w:vertAlign w:val="superscript"/>
        </w:rPr>
        <w:t>−</w:t>
      </w:r>
      <w:r>
        <w:rPr>
          <w:rFonts w:ascii="Arial" w:cs="Arial" w:eastAsia="Arial" w:hAnsi="Arial"/>
          <w:sz w:val="24"/>
          <w:szCs w:val="24"/>
          <w:b w:val="1"/>
          <w:bCs w:val="1"/>
          <w:i w:val="1"/>
          <w:iCs w:val="1"/>
          <w:color w:val="auto"/>
          <w:vertAlign w:val="superscript"/>
        </w:rPr>
        <w:t>3</w:t>
      </w:r>
      <w:r>
        <w:rPr>
          <w:rFonts w:ascii="Arial" w:cs="Arial" w:eastAsia="Arial" w:hAnsi="Arial"/>
          <w:sz w:val="18"/>
          <w:szCs w:val="18"/>
          <w:b w:val="1"/>
          <w:bCs w:val="1"/>
          <w:color w:val="auto"/>
        </w:rPr>
        <w:t xml:space="preserve">, и потому согласно оценке (3.78) получаем требуемую погрешность. То, что она действительно выполняется, видно из сравнения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(9)</w:t>
      </w:r>
      <w:r>
        <w:rPr>
          <w:rFonts w:ascii="Arial" w:cs="Arial" w:eastAsia="Arial" w:hAnsi="Arial"/>
          <w:sz w:val="18"/>
          <w:szCs w:val="18"/>
          <w:b w:val="1"/>
          <w:bCs w:val="1"/>
          <w:color w:val="auto"/>
        </w:rPr>
        <w:t xml:space="preserve"> с извест-</w:t>
      </w:r>
    </w:p>
    <w:p>
      <w:pPr>
        <w:spacing w:after="0" w:line="3"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 xml:space="preserve">ным нам точным решением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w:t>
      </w:r>
    </w:p>
    <w:p>
      <w:pPr>
        <w:spacing w:after="0" w:line="316" w:lineRule="exact"/>
        <w:rPr>
          <w:sz w:val="20"/>
          <w:szCs w:val="20"/>
          <w:color w:val="auto"/>
        </w:rPr>
      </w:pPr>
    </w:p>
    <w:p>
      <w:pPr>
        <w:jc w:val="both"/>
        <w:ind w:left="726" w:right="1220" w:hanging="726"/>
        <w:spacing w:after="0" w:line="221" w:lineRule="auto"/>
        <w:tabs>
          <w:tab w:leader="none" w:pos="726" w:val="left"/>
        </w:tabs>
        <w:numPr>
          <w:ilvl w:val="0"/>
          <w:numId w:val="115"/>
        </w:numPr>
        <w:rPr>
          <w:rFonts w:ascii="Arial" w:cs="Arial" w:eastAsia="Arial" w:hAnsi="Arial"/>
          <w:sz w:val="29"/>
          <w:szCs w:val="29"/>
          <w:color w:val="auto"/>
        </w:rPr>
      </w:pPr>
      <w:r>
        <w:rPr>
          <w:rFonts w:ascii="Arial" w:cs="Arial" w:eastAsia="Arial" w:hAnsi="Arial"/>
          <w:sz w:val="29"/>
          <w:szCs w:val="29"/>
          <w:color w:val="auto"/>
        </w:rPr>
        <w:t>Нестационарные итерационные методы для линейных систем</w:t>
      </w:r>
    </w:p>
    <w:p>
      <w:pPr>
        <w:spacing w:after="0" w:line="192"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3.5а</w:t>
      </w:r>
      <w:r>
        <w:rPr>
          <w:sz w:val="20"/>
          <w:szCs w:val="20"/>
          <w:color w:val="auto"/>
        </w:rPr>
        <w:tab/>
      </w:r>
      <w:r>
        <w:rPr>
          <w:rFonts w:ascii="Arial" w:cs="Arial" w:eastAsia="Arial" w:hAnsi="Arial"/>
          <w:sz w:val="24"/>
          <w:szCs w:val="24"/>
          <w:b w:val="1"/>
          <w:bCs w:val="1"/>
          <w:color w:val="auto"/>
        </w:rPr>
        <w:t>Краткая теория</w:t>
      </w:r>
    </w:p>
    <w:p>
      <w:pPr>
        <w:spacing w:after="0" w:line="172" w:lineRule="exact"/>
        <w:rPr>
          <w:sz w:val="20"/>
          <w:szCs w:val="20"/>
          <w:color w:val="auto"/>
        </w:rPr>
      </w:pPr>
    </w:p>
    <w:p>
      <w:pPr>
        <w:jc w:val="both"/>
        <w:ind w:left="6"/>
        <w:spacing w:after="0" w:line="234" w:lineRule="auto"/>
        <w:rPr>
          <w:sz w:val="20"/>
          <w:szCs w:val="20"/>
          <w:color w:val="auto"/>
        </w:rPr>
      </w:pPr>
      <w:r>
        <w:rPr>
          <w:rFonts w:ascii="Arial" w:cs="Arial" w:eastAsia="Arial" w:hAnsi="Arial"/>
          <w:sz w:val="20"/>
          <w:szCs w:val="20"/>
          <w:b w:val="1"/>
          <w:bCs w:val="1"/>
          <w:color w:val="auto"/>
        </w:rPr>
        <w:t>В основу нестационарных итерационных методов для решения систем линейных алгебраических уравнений могут быть положены различные идеи.</w:t>
      </w:r>
    </w:p>
    <w:p>
      <w:pPr>
        <w:spacing w:after="0" w:line="45" w:lineRule="exact"/>
        <w:rPr>
          <w:sz w:val="20"/>
          <w:szCs w:val="20"/>
          <w:color w:val="auto"/>
        </w:rPr>
      </w:pPr>
    </w:p>
    <w:p>
      <w:pPr>
        <w:jc w:val="both"/>
        <w:ind w:left="6" w:firstLine="298"/>
        <w:spacing w:after="0" w:line="228" w:lineRule="auto"/>
        <w:rPr>
          <w:sz w:val="20"/>
          <w:szCs w:val="20"/>
          <w:color w:val="auto"/>
        </w:rPr>
      </w:pPr>
      <w:r>
        <w:rPr>
          <w:rFonts w:ascii="Arial" w:cs="Arial" w:eastAsia="Arial" w:hAnsi="Arial"/>
          <w:sz w:val="20"/>
          <w:szCs w:val="20"/>
          <w:b w:val="1"/>
          <w:bCs w:val="1"/>
          <w:color w:val="auto"/>
        </w:rPr>
        <w:t>В качестве первого примера рассмотрим метод простой итерации (3.62)</w:t>
      </w:r>
    </w:p>
    <w:p>
      <w:pPr>
        <w:ind w:left="1146"/>
        <w:spacing w:after="0" w:line="233" w:lineRule="auto"/>
        <w:tabs>
          <w:tab w:leader="none" w:pos="4026"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(I − τ A)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τ b,</w:t>
      </w:r>
      <w:r>
        <w:rPr>
          <w:sz w:val="20"/>
          <w:szCs w:val="20"/>
          <w:color w:val="auto"/>
        </w:rPr>
        <w:tab/>
      </w:r>
      <w:r>
        <w:rPr>
          <w:rFonts w:ascii="Arial" w:cs="Arial" w:eastAsia="Arial" w:hAnsi="Arial"/>
          <w:sz w:val="18"/>
          <w:szCs w:val="18"/>
          <w:color w:val="auto"/>
        </w:rPr>
        <w:t>k = 0, 1, 2, . . . ,</w:t>
      </w:r>
    </w:p>
    <w:p>
      <w:pPr>
        <w:spacing w:after="0" w:line="20"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исследованный нами в §3.4в. Если переписть его в виде</w:t>
      </w:r>
    </w:p>
    <w:p>
      <w:pPr>
        <w:spacing w:after="0" w:line="1" w:lineRule="exact"/>
        <w:rPr>
          <w:sz w:val="20"/>
          <w:szCs w:val="20"/>
          <w:color w:val="auto"/>
        </w:rPr>
      </w:pPr>
    </w:p>
    <w:tbl>
      <w:tblPr>
        <w:tblLayout w:type="fixed"/>
        <w:tblInd w:w="1086" w:type="dxa"/>
        <w:tblCellMar>
          <w:top w:w="0" w:type="dxa"/>
          <w:left w:w="0" w:type="dxa"/>
          <w:bottom w:w="0" w:type="dxa"/>
          <w:right w:w="0" w:type="dxa"/>
        </w:tblCellMar>
      </w:tblPr>
      <w:tr>
        <w:trPr>
          <w:trHeight w:val="575"/>
        </w:trPr>
        <w:tc>
          <w:tcPr>
            <w:tcW w:w="2800" w:type="dxa"/>
            <w:vAlign w:val="bottom"/>
          </w:tcPr>
          <w:p>
            <w:pPr>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τ Ax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b ,</w:t>
            </w:r>
          </w:p>
        </w:tc>
        <w:tc>
          <w:tcPr>
            <w:tcW w:w="1780" w:type="dxa"/>
            <w:vAlign w:val="bottom"/>
          </w:tcPr>
          <w:p>
            <w:pPr>
              <w:ind w:left="220"/>
              <w:spacing w:after="0" w:line="229" w:lineRule="exact"/>
              <w:rPr>
                <w:sz w:val="20"/>
                <w:szCs w:val="20"/>
                <w:color w:val="auto"/>
              </w:rPr>
            </w:pPr>
            <w:r>
              <w:rPr>
                <w:rFonts w:ascii="Arial" w:cs="Arial" w:eastAsia="Arial" w:hAnsi="Arial"/>
                <w:sz w:val="20"/>
                <w:szCs w:val="20"/>
                <w:color w:val="auto"/>
              </w:rPr>
              <w:t>k = 0, 1, 2, . . . ,</w:t>
            </w:r>
          </w:p>
        </w:tc>
        <w:tc>
          <w:tcPr>
            <w:tcW w:w="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(3.79)</w:t>
            </w:r>
          </w:p>
        </w:tc>
      </w:tr>
    </w:tbl>
    <w:p>
      <w:pPr>
        <w:jc w:val="both"/>
        <w:ind w:left="6"/>
        <w:spacing w:after="0" w:line="219" w:lineRule="auto"/>
        <w:rPr>
          <w:sz w:val="20"/>
          <w:szCs w:val="20"/>
          <w:color w:val="auto"/>
        </w:rPr>
      </w:pPr>
      <w:r>
        <w:rPr>
          <w:rFonts w:ascii="Arial" w:cs="Arial" w:eastAsia="Arial" w:hAnsi="Arial"/>
          <w:sz w:val="18"/>
          <w:szCs w:val="18"/>
          <w:b w:val="1"/>
          <w:bCs w:val="1"/>
          <w:color w:val="auto"/>
        </w:rPr>
        <w:t xml:space="preserve">то расчёт каждой последующей итерации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может трактоваться как вычитание из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поправки, пропорциональной вектору текущей невязки </w:t>
      </w:r>
      <w:r>
        <w:rPr>
          <w:rFonts w:ascii="Arial" w:cs="Arial" w:eastAsia="Arial" w:hAnsi="Arial"/>
          <w:sz w:val="18"/>
          <w:szCs w:val="18"/>
          <w:color w:val="auto"/>
        </w:rPr>
        <w:t>(Ax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Но при таком взгляде на итерационный процесс можно попытаться изменять параметр </w:t>
      </w:r>
      <w:r>
        <w:rPr>
          <w:rFonts w:ascii="Arial" w:cs="Arial" w:eastAsia="Arial" w:hAnsi="Arial"/>
          <w:sz w:val="18"/>
          <w:szCs w:val="18"/>
          <w:color w:val="auto"/>
        </w:rPr>
        <w:t>τ</w:t>
      </w:r>
      <w:r>
        <w:rPr>
          <w:rFonts w:ascii="Arial" w:cs="Arial" w:eastAsia="Arial" w:hAnsi="Arial"/>
          <w:sz w:val="18"/>
          <w:szCs w:val="18"/>
          <w:b w:val="1"/>
          <w:bCs w:val="1"/>
          <w:color w:val="auto"/>
        </w:rPr>
        <w:t xml:space="preserve"> в зависимости от шага, т. е. взять </w:t>
      </w:r>
      <w:r>
        <w:rPr>
          <w:rFonts w:ascii="Arial" w:cs="Arial" w:eastAsia="Arial" w:hAnsi="Arial"/>
          <w:sz w:val="18"/>
          <w:szCs w:val="18"/>
          <w:color w:val="auto"/>
        </w:rPr>
        <w:t>τ</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τ</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переменным, рассмотрев итерации</w:t>
      </w:r>
    </w:p>
    <w:p>
      <w:pPr>
        <w:spacing w:after="0" w:line="1" w:lineRule="exact"/>
        <w:rPr>
          <w:sz w:val="20"/>
          <w:szCs w:val="20"/>
          <w:color w:val="auto"/>
        </w:rPr>
      </w:pPr>
    </w:p>
    <w:tbl>
      <w:tblPr>
        <w:tblLayout w:type="fixed"/>
        <w:tblInd w:w="1046" w:type="dxa"/>
        <w:tblCellMar>
          <w:top w:w="0" w:type="dxa"/>
          <w:left w:w="0" w:type="dxa"/>
          <w:bottom w:w="0" w:type="dxa"/>
          <w:right w:w="0" w:type="dxa"/>
        </w:tblCellMar>
      </w:tblPr>
      <w:tr>
        <w:trPr>
          <w:trHeight w:val="558"/>
        </w:trPr>
        <w:tc>
          <w:tcPr>
            <w:tcW w:w="2880" w:type="dxa"/>
            <w:vAlign w:val="bottom"/>
          </w:tcPr>
          <w:p>
            <w:pPr>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τ</w:t>
            </w:r>
            <w:r>
              <w:rPr>
                <w:rFonts w:ascii="Arial" w:cs="Arial" w:eastAsia="Arial" w:hAnsi="Arial"/>
                <w:sz w:val="27"/>
                <w:szCs w:val="27"/>
                <w:b w:val="1"/>
                <w:bCs w:val="1"/>
                <w:color w:val="auto"/>
                <w:vertAlign w:val="subscript"/>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Ax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b ,</w:t>
            </w:r>
          </w:p>
        </w:tc>
        <w:tc>
          <w:tcPr>
            <w:tcW w:w="1760" w:type="dxa"/>
            <w:vAlign w:val="bottom"/>
          </w:tcPr>
          <w:p>
            <w:pPr>
              <w:ind w:left="220"/>
              <w:spacing w:after="0" w:line="229" w:lineRule="exact"/>
              <w:rPr>
                <w:sz w:val="20"/>
                <w:szCs w:val="20"/>
                <w:color w:val="auto"/>
              </w:rPr>
            </w:pPr>
            <w:r>
              <w:rPr>
                <w:rFonts w:ascii="Arial" w:cs="Arial" w:eastAsia="Arial" w:hAnsi="Arial"/>
                <w:sz w:val="20"/>
                <w:szCs w:val="20"/>
                <w:color w:val="auto"/>
              </w:rPr>
              <w:t>k = 0, 1, 2, . . . .</w:t>
            </w:r>
          </w:p>
        </w:tc>
        <w:tc>
          <w:tcPr>
            <w:tcW w:w="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(3.80)</w:t>
            </w:r>
          </w:p>
        </w:tc>
      </w:tr>
    </w:tbl>
    <w:p>
      <w:pPr>
        <w:jc w:val="both"/>
        <w:ind w:left="6"/>
        <w:spacing w:after="0" w:line="251" w:lineRule="auto"/>
        <w:rPr>
          <w:sz w:val="20"/>
          <w:szCs w:val="20"/>
          <w:color w:val="auto"/>
        </w:rPr>
      </w:pPr>
      <w:r>
        <w:rPr>
          <w:rFonts w:ascii="Arial" w:cs="Arial" w:eastAsia="Arial" w:hAnsi="Arial"/>
          <w:sz w:val="18"/>
          <w:szCs w:val="18"/>
          <w:b w:val="1"/>
          <w:bCs w:val="1"/>
          <w:color w:val="auto"/>
        </w:rPr>
        <w:t xml:space="preserve">Эту нестационарную версию метода простой итерации часто связыва-ют с именем Л.Ф. Ричардсона, предложившего её идею ещё в 1910 го-ду. Он, к сожалению, не смог развить удовлетворительной теории вы-бора параметров </w:t>
      </w:r>
      <w:r>
        <w:rPr>
          <w:rFonts w:ascii="Arial" w:cs="Arial" w:eastAsia="Arial" w:hAnsi="Arial"/>
          <w:sz w:val="18"/>
          <w:szCs w:val="18"/>
          <w:color w:val="auto"/>
        </w:rPr>
        <w:t>τ</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и для решения этого вопроса потребовалось ещё несколько десятилетий развития вычислительной математики. Отме-тим, что задача об оптимальном выборе параметров </w:t>
      </w:r>
      <w:r>
        <w:rPr>
          <w:rFonts w:ascii="Arial" w:cs="Arial" w:eastAsia="Arial" w:hAnsi="Arial"/>
          <w:sz w:val="18"/>
          <w:szCs w:val="18"/>
          <w:color w:val="auto"/>
        </w:rPr>
        <w:t>τ</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на группе из нескольких шагов приводит к так называемым чебышёвским цикличе-ским итерационным методам (см. [63, 35, 43]).</w:t>
      </w:r>
    </w:p>
    <w:p>
      <w:pPr>
        <w:spacing w:after="0" w:line="37" w:lineRule="exact"/>
        <w:rPr>
          <w:sz w:val="20"/>
          <w:szCs w:val="20"/>
          <w:color w:val="auto"/>
        </w:rPr>
      </w:pPr>
    </w:p>
    <w:p>
      <w:pPr>
        <w:jc w:val="both"/>
        <w:ind w:left="6" w:firstLine="298"/>
        <w:spacing w:after="0" w:line="239" w:lineRule="auto"/>
        <w:rPr>
          <w:sz w:val="20"/>
          <w:szCs w:val="20"/>
          <w:color w:val="auto"/>
        </w:rPr>
      </w:pPr>
      <w:r>
        <w:rPr>
          <w:rFonts w:ascii="Arial" w:cs="Arial" w:eastAsia="Arial" w:hAnsi="Arial"/>
          <w:sz w:val="19"/>
          <w:szCs w:val="19"/>
          <w:b w:val="1"/>
          <w:bCs w:val="1"/>
          <w:color w:val="auto"/>
        </w:rPr>
        <w:t>Можно пойти по намеченному выше пути дальше, рассмотрев неста-ционарное обобщение итерационного процесса</w:t>
      </w:r>
    </w:p>
    <w:p>
      <w:pPr>
        <w:spacing w:after="0" w:line="143" w:lineRule="exact"/>
        <w:rPr>
          <w:sz w:val="20"/>
          <w:szCs w:val="20"/>
          <w:color w:val="auto"/>
        </w:rPr>
      </w:pPr>
    </w:p>
    <w:p>
      <w:pPr>
        <w:ind w:left="1126"/>
        <w:spacing w:after="0" w:line="239" w:lineRule="auto"/>
        <w:tabs>
          <w:tab w:leader="none" w:pos="4066"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(I − ΛA)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Λb,</w:t>
      </w:r>
      <w:r>
        <w:rPr>
          <w:sz w:val="20"/>
          <w:szCs w:val="20"/>
          <w:color w:val="auto"/>
        </w:rPr>
        <w:tab/>
      </w:r>
      <w:r>
        <w:rPr>
          <w:rFonts w:ascii="Arial" w:cs="Arial" w:eastAsia="Arial" w:hAnsi="Arial"/>
          <w:sz w:val="18"/>
          <w:szCs w:val="18"/>
          <w:color w:val="auto"/>
        </w:rPr>
        <w:t>k = 0, 1, 2, . . . ,</w:t>
      </w:r>
    </w:p>
    <w:p>
      <w:pPr>
        <w:sectPr>
          <w:pgSz w:w="7940" w:h="11906" w:orient="portrait"/>
          <w:cols w:equalWidth="0" w:num="1">
            <w:col w:w="6466"/>
          </w:cols>
          <w:pgMar w:left="874" w:top="928" w:right="600" w:bottom="679" w:gutter="0" w:footer="0" w:header="0"/>
        </w:sectPr>
      </w:pPr>
    </w:p>
    <w:bookmarkStart w:id="218" w:name="page219"/>
    <w:bookmarkEnd w:id="21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218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52" w:lineRule="auto"/>
        <w:rPr>
          <w:sz w:val="20"/>
          <w:szCs w:val="20"/>
          <w:color w:val="auto"/>
        </w:rPr>
      </w:pPr>
      <w:r>
        <w:rPr>
          <w:rFonts w:ascii="Arial" w:cs="Arial" w:eastAsia="Arial" w:hAnsi="Arial"/>
          <w:sz w:val="19"/>
          <w:szCs w:val="19"/>
          <w:b w:val="1"/>
          <w:bCs w:val="1"/>
          <w:color w:val="auto"/>
        </w:rPr>
        <w:t>который получен в результате матричного предобуславливания исход-ной системы линейных алгебраических уравнений. Переписав его вы-числительную схему в виде</w:t>
      </w:r>
    </w:p>
    <w:p>
      <w:pPr>
        <w:spacing w:after="0" w:line="69" w:lineRule="exact"/>
        <w:rPr>
          <w:sz w:val="20"/>
          <w:szCs w:val="20"/>
          <w:color w:val="auto"/>
        </w:rPr>
      </w:pPr>
    </w:p>
    <w:p>
      <w:pPr>
        <w:ind w:left="2640"/>
        <w:spacing w:after="0"/>
        <w:rPr>
          <w:sz w:val="20"/>
          <w:szCs w:val="20"/>
          <w:color w:val="auto"/>
        </w:rPr>
      </w:pPr>
      <w:r>
        <w:rPr>
          <w:rFonts w:ascii="Arial" w:cs="Arial" w:eastAsia="Arial" w:hAnsi="Arial"/>
          <w:sz w:val="20"/>
          <w:szCs w:val="20"/>
          <w:b w:val="1"/>
          <w:bCs w:val="1"/>
          <w:color w:val="auto"/>
        </w:rPr>
        <w:t xml:space="preserve"> </w:t>
      </w:r>
    </w:p>
    <w:p>
      <w:pPr>
        <w:ind w:left="1060"/>
        <w:spacing w:after="0" w:line="228" w:lineRule="auto"/>
        <w:tabs>
          <w:tab w:leader="none" w:pos="4100"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Λ 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b ,</w:t>
      </w:r>
      <w:r>
        <w:rPr>
          <w:sz w:val="20"/>
          <w:szCs w:val="20"/>
          <w:color w:val="auto"/>
        </w:rPr>
        <w:tab/>
      </w:r>
      <w:r>
        <w:rPr>
          <w:rFonts w:ascii="Arial" w:cs="Arial" w:eastAsia="Arial" w:hAnsi="Arial"/>
          <w:sz w:val="18"/>
          <w:szCs w:val="18"/>
          <w:color w:val="auto"/>
        </w:rPr>
        <w:t>k = 0, 1, 2, . . . ,</w:t>
      </w:r>
    </w:p>
    <w:p>
      <w:pPr>
        <w:spacing w:after="0" w:line="86"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нетрудно увидеть возможность изменения предобуславливающей мат-рицы </w:t>
      </w:r>
      <w:r>
        <w:rPr>
          <w:rFonts w:ascii="Arial" w:cs="Arial" w:eastAsia="Arial" w:hAnsi="Arial"/>
          <w:sz w:val="20"/>
          <w:szCs w:val="20"/>
          <w:color w:val="auto"/>
        </w:rPr>
        <w:t>Λ</w:t>
      </w:r>
      <w:r>
        <w:rPr>
          <w:rFonts w:ascii="Arial" w:cs="Arial" w:eastAsia="Arial" w:hAnsi="Arial"/>
          <w:sz w:val="20"/>
          <w:szCs w:val="20"/>
          <w:b w:val="1"/>
          <w:bCs w:val="1"/>
          <w:color w:val="auto"/>
        </w:rPr>
        <w:t xml:space="preserve"> в зависимости от номера шага. Таким образом, приходим к весьма общей схеме нестационарных линейных итерационных процес-сов</w:t>
      </w:r>
    </w:p>
    <w:p>
      <w:pPr>
        <w:spacing w:after="0" w:line="4" w:lineRule="exact"/>
        <w:rPr>
          <w:sz w:val="20"/>
          <w:szCs w:val="20"/>
          <w:color w:val="auto"/>
        </w:rPr>
      </w:pPr>
    </w:p>
    <w:p>
      <w:pPr>
        <w:ind w:left="2680"/>
        <w:spacing w:after="0"/>
        <w:rPr>
          <w:sz w:val="20"/>
          <w:szCs w:val="20"/>
          <w:color w:val="auto"/>
        </w:rPr>
      </w:pPr>
      <w:r>
        <w:rPr>
          <w:rFonts w:ascii="Arial" w:cs="Arial" w:eastAsia="Arial" w:hAnsi="Arial"/>
          <w:sz w:val="20"/>
          <w:szCs w:val="20"/>
          <w:b w:val="1"/>
          <w:bCs w:val="1"/>
          <w:color w:val="auto"/>
        </w:rPr>
        <w:t xml:space="preserve"> </w:t>
      </w:r>
    </w:p>
    <w:p>
      <w:pPr>
        <w:ind w:left="1020"/>
        <w:spacing w:after="0" w:line="228" w:lineRule="auto"/>
        <w:tabs>
          <w:tab w:leader="none" w:pos="4140"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Λ</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b ,</w:t>
      </w:r>
      <w:r>
        <w:rPr>
          <w:sz w:val="20"/>
          <w:szCs w:val="20"/>
          <w:color w:val="auto"/>
        </w:rPr>
        <w:tab/>
      </w:r>
      <w:r>
        <w:rPr>
          <w:rFonts w:ascii="Arial" w:cs="Arial" w:eastAsia="Arial" w:hAnsi="Arial"/>
          <w:sz w:val="18"/>
          <w:szCs w:val="18"/>
          <w:color w:val="auto"/>
        </w:rPr>
        <w:t>k = 0, 1, 2, . . . ,</w:t>
      </w:r>
    </w:p>
    <w:p>
      <w:pPr>
        <w:spacing w:after="0" w:line="9" w:lineRule="exact"/>
        <w:rPr>
          <w:sz w:val="20"/>
          <w:szCs w:val="20"/>
          <w:color w:val="auto"/>
        </w:rPr>
      </w:pPr>
    </w:p>
    <w:p>
      <w:pPr>
        <w:jc w:val="both"/>
        <w:spacing w:after="0" w:line="203" w:lineRule="auto"/>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k</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26"/>
          <w:szCs w:val="26"/>
          <w:color w:val="auto"/>
          <w:vertAlign w:val="superscript"/>
        </w:rPr>
        <w:t>∞</w:t>
      </w:r>
      <w:r>
        <w:rPr>
          <w:rFonts w:ascii="Arial" w:cs="Arial" w:eastAsia="Arial" w:hAnsi="Arial"/>
          <w:sz w:val="26"/>
          <w:szCs w:val="26"/>
          <w:b w:val="1"/>
          <w:bCs w:val="1"/>
          <w:color w:val="auto"/>
          <w:vertAlign w:val="subscript"/>
        </w:rPr>
        <w:t>k</w:t>
      </w:r>
      <w:r>
        <w:rPr>
          <w:rFonts w:ascii="Arial" w:cs="Arial" w:eastAsia="Arial" w:hAnsi="Arial"/>
          <w:sz w:val="26"/>
          <w:szCs w:val="26"/>
          <w:b w:val="1"/>
          <w:bCs w:val="1"/>
          <w:i w:val="1"/>
          <w:iCs w:val="1"/>
          <w:color w:val="auto"/>
          <w:vertAlign w:val="subscript"/>
        </w:rPr>
        <w:t>=0</w:t>
      </w:r>
      <w:r>
        <w:rPr>
          <w:rFonts w:ascii="Arial" w:cs="Arial" w:eastAsia="Arial" w:hAnsi="Arial"/>
          <w:sz w:val="19"/>
          <w:szCs w:val="19"/>
          <w:b w:val="1"/>
          <w:bCs w:val="1"/>
          <w:color w:val="auto"/>
        </w:rPr>
        <w:t xml:space="preserve"> некоторая последовательность матриц, выбор которой зависит, вообще говоря, от начального приближения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w:t>
      </w:r>
    </w:p>
    <w:p>
      <w:pPr>
        <w:spacing w:after="0" w:line="1"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Другой популярный путь построения нестационарных итерацион-ных методов для решения уравнений использование вариационных принципов.</w:t>
      </w:r>
    </w:p>
    <w:p>
      <w:pPr>
        <w:spacing w:after="0" w:line="45"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Интуитивно понятный термин вариация был введён Ж.-Л. Лагран-жем для обозначения малого изменения (¾шевеления¿) независимо-го переменного или функционала. Соответственно, метод вариаций это метод исследования экстремальных задач, основанный на иссле-довании зависимости функционалов от вариаций аргументов. Но со временем ¾вариационными¿ стали называть методы решения различ-ных уравнений, сводящие исходную постановку задачи к определённым задачам на нахождение экстремума. Соответственно, вариационными принципами называют переформулировки интересующих нас задач в виде каких-либо задач на нахождение экстремумов. Тогда итерацион-ные методы решения СЛАУ могут конструироваться как итерационные процессы для отыскания экстремумов тех или иных функционалов.</w:t>
      </w:r>
    </w:p>
    <w:p>
      <w:pPr>
        <w:spacing w:after="0" w:line="4"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Вариационные принципы получаются весьма различными способа-ми. Некоторые из них вытекают из содержательного (физического, ме-ханического и пр.) смысла решаемой задачи. Например, в классической механике хорошо известны ¾припцип наименьшего действия Лагран-жа¿, в оптике существует ¾принцип Ферма¿. В последнее столетие име-ется тенденция всё меньше связывать вариационные принципы с кон-кретным физическим содержанием, они становятся абстрактным ма-тематическим инструментом решения разнообразных задач.</w:t>
      </w:r>
    </w:p>
    <w:p>
      <w:pPr>
        <w:spacing w:after="0" w:line="4"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Строго говоря, в вычислительном отношении получающаяся в ре-зультате сведения оптимизационная задача может быть не вполне эк-вивалентна исходной, так как задача нахождения устойчивого реше-ния уравнения может превратиться в неустойчивую задачу о проверке</w:t>
      </w:r>
    </w:p>
    <w:p>
      <w:pPr>
        <w:sectPr>
          <w:pgSz w:w="7940" w:h="11906" w:orient="portrait"/>
          <w:cols w:equalWidth="0" w:num="1">
            <w:col w:w="6460"/>
          </w:cols>
          <w:pgMar w:left="880" w:top="940" w:right="600" w:bottom="729" w:gutter="0" w:footer="0" w:header="0"/>
        </w:sectPr>
      </w:pPr>
    </w:p>
    <w:bookmarkStart w:id="219" w:name="page220"/>
    <w:bookmarkEnd w:id="219"/>
    <w:tbl>
      <w:tblPr>
        <w:tblLayout w:type="fixed"/>
        <w:tblInd w:w="0" w:type="dxa"/>
        <w:tblCellMar>
          <w:top w:w="0" w:type="dxa"/>
          <w:left w:w="0" w:type="dxa"/>
          <w:bottom w:w="0" w:type="dxa"/>
          <w:right w:w="0" w:type="dxa"/>
        </w:tblCellMar>
      </w:tblPr>
      <w:tr>
        <w:trPr>
          <w:trHeight w:val="230"/>
        </w:trPr>
        <w:tc>
          <w:tcPr>
            <w:tcW w:w="5100" w:type="dxa"/>
            <w:vAlign w:val="bottom"/>
          </w:tcPr>
          <w:p>
            <w:pPr>
              <w:spacing w:after="0" w:line="229" w:lineRule="exact"/>
              <w:rPr>
                <w:sz w:val="20"/>
                <w:szCs w:val="20"/>
                <w:color w:val="auto"/>
              </w:rPr>
            </w:pPr>
            <w:r>
              <w:rPr>
                <w:rFonts w:ascii="Arial" w:cs="Arial" w:eastAsia="Arial" w:hAnsi="Arial"/>
                <w:sz w:val="20"/>
                <w:szCs w:val="20"/>
                <w:color w:val="auto"/>
              </w:rPr>
              <w:t>3.5.  Нестационарные итерационные методы</w:t>
            </w:r>
          </w:p>
        </w:tc>
        <w:tc>
          <w:tcPr>
            <w:tcW w:w="1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219</w:t>
            </w:r>
          </w:p>
        </w:tc>
      </w:tr>
    </w:tbl>
    <w:p>
      <w:pPr>
        <w:spacing w:after="0" w:line="362" w:lineRule="exact"/>
        <w:rPr>
          <w:sz w:val="20"/>
          <w:szCs w:val="20"/>
          <w:color w:val="auto"/>
        </w:rPr>
      </w:pPr>
    </w:p>
    <w:p>
      <w:pPr>
        <w:jc w:val="both"/>
        <w:spacing w:after="0" w:line="274" w:lineRule="auto"/>
        <w:rPr>
          <w:sz w:val="20"/>
          <w:szCs w:val="20"/>
          <w:color w:val="auto"/>
        </w:rPr>
      </w:pPr>
      <w:r>
        <w:rPr>
          <w:rFonts w:ascii="Arial" w:cs="Arial" w:eastAsia="Arial" w:hAnsi="Arial"/>
          <w:sz w:val="18"/>
          <w:szCs w:val="18"/>
          <w:b w:val="1"/>
          <w:bCs w:val="1"/>
          <w:color w:val="auto"/>
        </w:rPr>
        <w:t>точного равенства экстремума какому-то определённому значению (см. §4.1б). Но если существование решение уравнения известно априори, до начала процедуры численного исследования (например, на основе каких-либо теорем существования), то вариационные методы становят-ся важным подспорьем практических вычислений.</w:t>
      </w:r>
    </w:p>
    <w:p>
      <w:pPr>
        <w:spacing w:after="0" w:line="21" w:lineRule="exact"/>
        <w:rPr>
          <w:sz w:val="20"/>
          <w:szCs w:val="20"/>
          <w:color w:val="auto"/>
        </w:rPr>
      </w:pPr>
    </w:p>
    <w:p>
      <w:pPr>
        <w:jc w:val="both"/>
        <w:ind w:firstLine="298"/>
        <w:spacing w:after="0" w:line="281" w:lineRule="auto"/>
        <w:rPr>
          <w:sz w:val="20"/>
          <w:szCs w:val="20"/>
          <w:color w:val="auto"/>
        </w:rPr>
      </w:pPr>
      <w:r>
        <w:rPr>
          <w:rFonts w:ascii="Arial" w:cs="Arial" w:eastAsia="Arial" w:hAnsi="Arial"/>
          <w:sz w:val="17"/>
          <w:szCs w:val="17"/>
          <w:b w:val="1"/>
          <w:bCs w:val="1"/>
          <w:color w:val="auto"/>
        </w:rPr>
        <w:t xml:space="preserve">Как именно можно переформулировать задачу решения СЛАУ в виде экстремальной задачи? По-видимому, простейший способ может основываться на том факте, что точное решение </w:t>
      </w:r>
      <w:r>
        <w:rPr>
          <w:rFonts w:ascii="Arial" w:cs="Arial" w:eastAsia="Arial" w:hAnsi="Arial"/>
          <w:sz w:val="17"/>
          <w:szCs w:val="17"/>
          <w:color w:val="auto"/>
        </w:rPr>
        <w:t>x</w:t>
      </w:r>
      <w:r>
        <w:rPr>
          <w:rFonts w:ascii="Arial" w:cs="Arial" w:eastAsia="Arial" w:hAnsi="Arial"/>
          <w:sz w:val="23"/>
          <w:szCs w:val="23"/>
          <w:b w:val="1"/>
          <w:bCs w:val="1"/>
          <w:color w:val="auto"/>
          <w:vertAlign w:val="superscript"/>
        </w:rPr>
        <w:t>?</w:t>
      </w:r>
      <w:r>
        <w:rPr>
          <w:rFonts w:ascii="Arial" w:cs="Arial" w:eastAsia="Arial" w:hAnsi="Arial"/>
          <w:sz w:val="17"/>
          <w:szCs w:val="17"/>
          <w:b w:val="1"/>
          <w:bCs w:val="1"/>
          <w:color w:val="auto"/>
        </w:rPr>
        <w:t xml:space="preserve"> зануляет норму невязки </w:t>
      </w:r>
      <w:r>
        <w:rPr>
          <w:rFonts w:ascii="Arial" w:cs="Arial" w:eastAsia="Arial" w:hAnsi="Arial"/>
          <w:sz w:val="17"/>
          <w:szCs w:val="17"/>
          <w:color w:val="auto"/>
        </w:rPr>
        <w:t>kAx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bk</w:t>
      </w:r>
      <w:r>
        <w:rPr>
          <w:rFonts w:ascii="Arial" w:cs="Arial" w:eastAsia="Arial" w:hAnsi="Arial"/>
          <w:sz w:val="17"/>
          <w:szCs w:val="17"/>
          <w:b w:val="1"/>
          <w:bCs w:val="1"/>
          <w:color w:val="auto"/>
        </w:rPr>
        <w:t xml:space="preserve">, доставляя ей, таким образом, наименьшее возмож-ное значение. Желая приобрести гладкость получаемого функционала, обычно берут евклидову норму невязки, или даже её квадрат, т. е. ска-лярное произведение </w:t>
      </w:r>
      <w:r>
        <w:rPr>
          <w:rFonts w:ascii="Arial" w:cs="Arial" w:eastAsia="Arial" w:hAnsi="Arial"/>
          <w:sz w:val="17"/>
          <w:szCs w:val="17"/>
          <w:color w:val="auto"/>
        </w:rPr>
        <w:t>hAx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 Ax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bi</w:t>
      </w:r>
      <w:r>
        <w:rPr>
          <w:rFonts w:ascii="Arial" w:cs="Arial" w:eastAsia="Arial" w:hAnsi="Arial"/>
          <w:sz w:val="17"/>
          <w:szCs w:val="17"/>
          <w:b w:val="1"/>
          <w:bCs w:val="1"/>
          <w:color w:val="auto"/>
        </w:rPr>
        <w:t>, чтобы не привлекать взятия кор-ня. Получающаяся задача называется линейной задачей о наименьших квадратах, и мы рассмотрим её подробнее в §3.7.</w:t>
      </w:r>
    </w:p>
    <w:p>
      <w:pPr>
        <w:spacing w:after="0" w:line="15"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Ещё одним фактом, который может служить теоретической основой для вариационных методов решения систем линейных алгебраических уравнений является</w:t>
      </w:r>
    </w:p>
    <w:p>
      <w:pPr>
        <w:spacing w:after="0" w:line="241" w:lineRule="exact"/>
        <w:rPr>
          <w:sz w:val="20"/>
          <w:szCs w:val="20"/>
          <w:color w:val="auto"/>
        </w:rPr>
      </w:pPr>
    </w:p>
    <w:p>
      <w:pPr>
        <w:jc w:val="both"/>
        <w:spacing w:after="0" w:line="271" w:lineRule="exact"/>
        <w:rPr>
          <w:sz w:val="20"/>
          <w:szCs w:val="20"/>
          <w:color w:val="auto"/>
        </w:rPr>
      </w:pPr>
      <w:r>
        <w:rPr>
          <w:rFonts w:ascii="Arial" w:cs="Arial" w:eastAsia="Arial" w:hAnsi="Arial"/>
          <w:sz w:val="19"/>
          <w:szCs w:val="19"/>
          <w:color w:val="auto"/>
        </w:rPr>
        <w:t xml:space="preserve">Предложение 3.5.1 </w:t>
      </w:r>
      <w:r>
        <w:rPr>
          <w:rFonts w:ascii="Arial" w:cs="Arial" w:eastAsia="Arial" w:hAnsi="Arial"/>
          <w:sz w:val="19"/>
          <w:szCs w:val="19"/>
          <w:b w:val="1"/>
          <w:bCs w:val="1"/>
          <w:color w:val="auto"/>
        </w:rPr>
        <w:t>Вектор</w:t>
      </w:r>
      <w:r>
        <w:rPr>
          <w:rFonts w:ascii="Arial" w:cs="Arial" w:eastAsia="Arial" w:hAnsi="Arial"/>
          <w:sz w:val="19"/>
          <w:szCs w:val="19"/>
          <w:color w:val="auto"/>
        </w:rPr>
        <w:t xml:space="preserve"> x</w:t>
      </w:r>
      <w:r>
        <w:rPr>
          <w:rFonts w:ascii="Arial" w:cs="Arial" w:eastAsia="Arial" w:hAnsi="Arial"/>
          <w:sz w:val="26"/>
          <w:szCs w:val="26"/>
          <w:b w:val="1"/>
          <w:bCs w:val="1"/>
          <w:color w:val="auto"/>
          <w:vertAlign w:val="superscript"/>
        </w:rPr>
        <w:t>?</w:t>
      </w:r>
      <w:r>
        <w:rPr>
          <w:rFonts w:ascii="Arial" w:cs="Arial" w:eastAsia="Arial" w:hAnsi="Arial"/>
          <w:sz w:val="19"/>
          <w:szCs w:val="19"/>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R</w:t>
      </w:r>
      <w:r>
        <w:rPr>
          <w:rFonts w:ascii="Arial" w:cs="Arial" w:eastAsia="Arial" w:hAnsi="Arial"/>
          <w:sz w:val="26"/>
          <w:szCs w:val="26"/>
          <w:b w:val="1"/>
          <w:bCs w:val="1"/>
          <w:color w:val="auto"/>
          <w:vertAlign w:val="superscript"/>
        </w:rPr>
        <w:t>n</w:t>
      </w:r>
      <w:r>
        <w:rPr>
          <w:rFonts w:ascii="Arial" w:cs="Arial" w:eastAsia="Arial" w:hAnsi="Arial"/>
          <w:sz w:val="19"/>
          <w:szCs w:val="19"/>
          <w:color w:val="auto"/>
        </w:rPr>
        <w:t xml:space="preserve"> </w:t>
      </w:r>
      <w:r>
        <w:rPr>
          <w:rFonts w:ascii="Arial" w:cs="Arial" w:eastAsia="Arial" w:hAnsi="Arial"/>
          <w:sz w:val="19"/>
          <w:szCs w:val="19"/>
          <w:b w:val="1"/>
          <w:bCs w:val="1"/>
          <w:color w:val="auto"/>
        </w:rPr>
        <w:t>является решением системы</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линейных алгебраических уравнений </w:t>
      </w:r>
      <w:r>
        <w:rPr>
          <w:rFonts w:ascii="Arial" w:cs="Arial" w:eastAsia="Arial" w:hAnsi="Arial"/>
          <w:sz w:val="19"/>
          <w:szCs w:val="19"/>
          <w:color w:val="auto"/>
        </w:rPr>
        <w:t>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 xml:space="preserve"> с симметричной поло-жительно определённой матрицей </w:t>
      </w:r>
      <w:r>
        <w:rPr>
          <w:rFonts w:ascii="Arial" w:cs="Arial" w:eastAsia="Arial" w:hAnsi="Arial"/>
          <w:sz w:val="19"/>
          <w:szCs w:val="19"/>
          <w:color w:val="auto"/>
        </w:rPr>
        <w:t>A</w:t>
      </w:r>
      <w:r>
        <w:rPr>
          <w:rFonts w:ascii="Arial" w:cs="Arial" w:eastAsia="Arial" w:hAnsi="Arial"/>
          <w:sz w:val="19"/>
          <w:szCs w:val="19"/>
          <w:b w:val="1"/>
          <w:bCs w:val="1"/>
          <w:color w:val="auto"/>
        </w:rPr>
        <w:t xml:space="preserve"> тогда и только тогда, когда он доставляет минимум функционалу </w:t>
      </w:r>
      <w:r>
        <w:rPr>
          <w:rFonts w:ascii="Arial" w:cs="Arial" w:eastAsia="Arial" w:hAnsi="Arial"/>
          <w:sz w:val="19"/>
          <w:szCs w:val="19"/>
          <w:color w:val="auto"/>
        </w:rPr>
        <w:t>Φ(x) =</w:t>
      </w:r>
      <w:r>
        <w:rPr>
          <w:rFonts w:ascii="Arial" w:cs="Arial" w:eastAsia="Arial" w:hAnsi="Arial"/>
          <w:sz w:val="19"/>
          <w:szCs w:val="19"/>
          <w:b w:val="1"/>
          <w:bCs w:val="1"/>
          <w:color w:val="auto"/>
        </w:rPr>
        <w:t xml:space="preserve"> </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hAx, xi − hb, xi</w:t>
      </w:r>
      <w:r>
        <w:rPr>
          <w:rFonts w:ascii="Arial" w:cs="Arial" w:eastAsia="Arial" w:hAnsi="Arial"/>
          <w:sz w:val="19"/>
          <w:szCs w:val="19"/>
          <w:b w:val="1"/>
          <w:bCs w:val="1"/>
          <w:color w:val="auto"/>
        </w:rPr>
        <w:t>.</w:t>
      </w:r>
    </w:p>
    <w:p>
      <w:pPr>
        <w:spacing w:after="0" w:line="161" w:lineRule="exact"/>
        <w:rPr>
          <w:sz w:val="20"/>
          <w:szCs w:val="20"/>
          <w:color w:val="auto"/>
        </w:rPr>
      </w:pPr>
    </w:p>
    <w:p>
      <w:pPr>
        <w:jc w:val="both"/>
        <w:spacing w:after="0" w:line="204" w:lineRule="auto"/>
        <w:rPr>
          <w:sz w:val="20"/>
          <w:szCs w:val="20"/>
          <w:color w:val="auto"/>
        </w:rPr>
      </w:pPr>
      <w:r>
        <w:rPr>
          <w:rFonts w:ascii="Arial" w:cs="Arial" w:eastAsia="Arial" w:hAnsi="Arial"/>
          <w:sz w:val="19"/>
          <w:szCs w:val="19"/>
          <w:color w:val="auto"/>
        </w:rPr>
        <w:t xml:space="preserve">Доказательство. </w:t>
      </w:r>
      <w:r>
        <w:rPr>
          <w:rFonts w:ascii="Arial" w:cs="Arial" w:eastAsia="Arial" w:hAnsi="Arial"/>
          <w:sz w:val="19"/>
          <w:szCs w:val="19"/>
          <w:b w:val="1"/>
          <w:bCs w:val="1"/>
          <w:color w:val="auto"/>
        </w:rPr>
        <w:t>Если</w:t>
      </w:r>
      <w:r>
        <w:rPr>
          <w:rFonts w:ascii="Arial" w:cs="Arial" w:eastAsia="Arial" w:hAnsi="Arial"/>
          <w:sz w:val="19"/>
          <w:szCs w:val="19"/>
          <w:color w:val="auto"/>
        </w:rPr>
        <w:t xml:space="preserve"> A </w:t>
      </w:r>
      <w:r>
        <w:rPr>
          <w:rFonts w:ascii="Arial" w:cs="Arial" w:eastAsia="Arial" w:hAnsi="Arial"/>
          <w:sz w:val="19"/>
          <w:szCs w:val="19"/>
          <w:b w:val="1"/>
          <w:bCs w:val="1"/>
          <w:color w:val="auto"/>
        </w:rPr>
        <w:t xml:space="preserve">симметричная положительно-определён-ная матрица, то, как мы видели в §3.2а, выражением </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hAx, xi</w:t>
      </w:r>
      <w:r>
        <w:rPr>
          <w:rFonts w:ascii="Arial" w:cs="Arial" w:eastAsia="Arial" w:hAnsi="Arial"/>
          <w:sz w:val="19"/>
          <w:szCs w:val="19"/>
          <w:b w:val="1"/>
          <w:bCs w:val="1"/>
          <w:color w:val="auto"/>
        </w:rPr>
        <w:t xml:space="preserve"> задаётся так называемая энергетическая норма векторов на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w:t>
      </w:r>
    </w:p>
    <w:p>
      <w:pPr>
        <w:spacing w:after="0" w:line="1" w:lineRule="exact"/>
        <w:rPr>
          <w:sz w:val="20"/>
          <w:szCs w:val="20"/>
          <w:color w:val="auto"/>
        </w:rPr>
      </w:pPr>
    </w:p>
    <w:p>
      <w:pPr>
        <w:jc w:val="both"/>
        <w:ind w:firstLine="298"/>
        <w:spacing w:after="0" w:line="247" w:lineRule="exact"/>
        <w:rPr>
          <w:sz w:val="20"/>
          <w:szCs w:val="20"/>
          <w:color w:val="auto"/>
        </w:rPr>
      </w:pPr>
      <w:r>
        <w:rPr>
          <w:rFonts w:ascii="Arial" w:cs="Arial" w:eastAsia="Arial" w:hAnsi="Arial"/>
          <w:sz w:val="19"/>
          <w:szCs w:val="19"/>
          <w:b w:val="1"/>
          <w:bCs w:val="1"/>
          <w:color w:val="auto"/>
        </w:rPr>
        <w:t xml:space="preserve">Далее, пусть </w:t>
      </w:r>
      <w:r>
        <w:rPr>
          <w:rFonts w:ascii="Arial" w:cs="Arial" w:eastAsia="Arial" w:hAnsi="Arial"/>
          <w:sz w:val="19"/>
          <w:szCs w:val="19"/>
          <w:color w:val="auto"/>
        </w:rPr>
        <w:t>x</w:t>
      </w:r>
      <w:r>
        <w:rPr>
          <w:rFonts w:ascii="Arial" w:cs="Arial" w:eastAsia="Arial" w:hAnsi="Arial"/>
          <w:sz w:val="26"/>
          <w:szCs w:val="26"/>
          <w:b w:val="1"/>
          <w:bCs w:val="1"/>
          <w:color w:val="auto"/>
          <w:vertAlign w:val="superscript"/>
        </w:rPr>
        <w:t>?</w:t>
      </w:r>
      <w:r>
        <w:rPr>
          <w:rFonts w:ascii="Arial" w:cs="Arial" w:eastAsia="Arial" w:hAnsi="Arial"/>
          <w:sz w:val="19"/>
          <w:szCs w:val="19"/>
          <w:b w:val="1"/>
          <w:bCs w:val="1"/>
          <w:color w:val="auto"/>
        </w:rPr>
        <w:t xml:space="preserve"> решение рассматриваемой системы линейных ал-гебраических уравнений, так что </w:t>
      </w:r>
      <w:r>
        <w:rPr>
          <w:rFonts w:ascii="Arial" w:cs="Arial" w:eastAsia="Arial" w:hAnsi="Arial"/>
          <w:sz w:val="19"/>
          <w:szCs w:val="19"/>
          <w:color w:val="auto"/>
        </w:rPr>
        <w:t>Ax</w:t>
      </w:r>
      <w:r>
        <w:rPr>
          <w:rFonts w:ascii="Arial" w:cs="Arial" w:eastAsia="Arial" w:hAnsi="Arial"/>
          <w:sz w:val="26"/>
          <w:szCs w:val="26"/>
          <w:b w:val="1"/>
          <w:b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w:t>
      </w:r>
      <w:r>
        <w:rPr>
          <w:rFonts w:ascii="Arial" w:cs="Arial" w:eastAsia="Arial" w:hAnsi="Arial"/>
          <w:sz w:val="19"/>
          <w:szCs w:val="19"/>
          <w:b w:val="1"/>
          <w:bCs w:val="1"/>
          <w:color w:val="auto"/>
        </w:rPr>
        <w:t xml:space="preserve">. В силу единственности </w:t>
      </w:r>
      <w:r>
        <w:rPr>
          <w:rFonts w:ascii="Arial" w:cs="Arial" w:eastAsia="Arial" w:hAnsi="Arial"/>
          <w:sz w:val="19"/>
          <w:szCs w:val="19"/>
          <w:color w:val="auto"/>
        </w:rPr>
        <w:t>x</w:t>
      </w:r>
      <w:r>
        <w:rPr>
          <w:rFonts w:ascii="Arial" w:cs="Arial" w:eastAsia="Arial" w:hAnsi="Arial"/>
          <w:sz w:val="26"/>
          <w:szCs w:val="26"/>
          <w:b w:val="1"/>
          <w:bCs w:val="1"/>
          <w:color w:val="auto"/>
          <w:vertAlign w:val="superscript"/>
        </w:rPr>
        <w:t>?</w:t>
      </w:r>
      <w:r>
        <w:rPr>
          <w:rFonts w:ascii="Arial" w:cs="Arial" w:eastAsia="Arial" w:hAnsi="Arial"/>
          <w:sz w:val="19"/>
          <w:szCs w:val="19"/>
          <w:b w:val="1"/>
          <w:bCs w:val="1"/>
          <w:color w:val="auto"/>
        </w:rPr>
        <w:t xml:space="preserve"> некоторый вектор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является решением системы тогда и только тогда, когда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или, иными словами, </w:t>
      </w:r>
      <w:r>
        <w:rPr>
          <w:rFonts w:ascii="Arial" w:cs="Arial" w:eastAsia="Arial" w:hAnsi="Arial"/>
          <w:sz w:val="19"/>
          <w:szCs w:val="19"/>
          <w:color w:val="auto"/>
        </w:rPr>
        <w:t>kx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color w:val="auto"/>
          <w:vertAlign w:val="superscript"/>
        </w:rPr>
        <w:t>?</w:t>
      </w:r>
      <w:r>
        <w:rPr>
          <w:rFonts w:ascii="Arial" w:cs="Arial" w:eastAsia="Arial" w:hAnsi="Arial"/>
          <w:sz w:val="19"/>
          <w:szCs w:val="19"/>
          <w:color w:val="auto"/>
        </w:rPr>
        <w:t>k</w:t>
      </w:r>
      <w:r>
        <w:rPr>
          <w:rFonts w:ascii="Arial" w:cs="Arial" w:eastAsia="Arial" w:hAnsi="Arial"/>
          <w:sz w:val="26"/>
          <w:szCs w:val="26"/>
          <w:b w:val="1"/>
          <w:bCs w:val="1"/>
          <w:i w:val="1"/>
          <w:iCs w:val="1"/>
          <w:color w:val="auto"/>
          <w:vertAlign w:val="superscript"/>
        </w:rPr>
        <w:t>2</w:t>
      </w:r>
      <w:r>
        <w:rPr>
          <w:rFonts w:ascii="Arial" w:cs="Arial" w:eastAsia="Arial" w:hAnsi="Arial"/>
          <w:sz w:val="26"/>
          <w:szCs w:val="26"/>
          <w:b w:val="1"/>
          <w:bCs w:val="1"/>
          <w:color w:val="auto"/>
          <w:vertAlign w:val="subscript"/>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w:t>
      </w:r>
    </w:p>
    <w:p>
      <w:pPr>
        <w:spacing w:after="0" w:line="3"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20"/>
          <w:szCs w:val="20"/>
          <w:b w:val="1"/>
          <w:bCs w:val="1"/>
          <w:color w:val="auto"/>
        </w:rPr>
        <w:t xml:space="preserve">С другой стороны, учитывая симметричность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и равен-ство </w:t>
      </w:r>
      <w:r>
        <w:rPr>
          <w:rFonts w:ascii="Arial" w:cs="Arial" w:eastAsia="Arial" w:hAnsi="Arial"/>
          <w:sz w:val="20"/>
          <w:szCs w:val="20"/>
          <w:color w:val="auto"/>
        </w:rPr>
        <w:t>Ax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получаем</w:t>
      </w:r>
    </w:p>
    <w:p>
      <w:pPr>
        <w:spacing w:after="0" w:line="118" w:lineRule="exact"/>
        <w:rPr>
          <w:sz w:val="20"/>
          <w:szCs w:val="20"/>
          <w:color w:val="auto"/>
        </w:rPr>
      </w:pPr>
    </w:p>
    <w:p>
      <w:pPr>
        <w:ind w:left="540"/>
        <w:spacing w:after="0"/>
        <w:rPr>
          <w:sz w:val="20"/>
          <w:szCs w:val="20"/>
          <w:color w:val="auto"/>
        </w:rPr>
      </w:pPr>
      <w:r>
        <w:rPr>
          <w:rFonts w:ascii="Arial" w:cs="Arial" w:eastAsia="Arial" w:hAnsi="Arial"/>
          <w:sz w:val="20"/>
          <w:szCs w:val="20"/>
          <w:color w:val="auto"/>
        </w:rPr>
        <w:t>kx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A</w:t>
      </w:r>
      <w:r>
        <w:rPr>
          <w:rFonts w:ascii="Arial" w:cs="Arial" w:eastAsia="Arial" w:hAnsi="Arial"/>
          <w:sz w:val="20"/>
          <w:szCs w:val="20"/>
          <w:color w:val="auto"/>
        </w:rPr>
        <w:t xml:space="preserve">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i</w:t>
      </w:r>
    </w:p>
    <w:p>
      <w:pPr>
        <w:spacing w:after="0" w:line="110" w:lineRule="exact"/>
        <w:rPr>
          <w:sz w:val="20"/>
          <w:szCs w:val="20"/>
          <w:color w:val="auto"/>
        </w:rPr>
      </w:pPr>
    </w:p>
    <w:p>
      <w:pPr>
        <w:jc w:val="both"/>
        <w:ind w:left="1840" w:hanging="291"/>
        <w:spacing w:after="0"/>
        <w:tabs>
          <w:tab w:leader="none" w:pos="1840" w:val="left"/>
        </w:tabs>
        <w:numPr>
          <w:ilvl w:val="0"/>
          <w:numId w:val="116"/>
        </w:numPr>
        <w:rPr>
          <w:rFonts w:ascii="Arial" w:cs="Arial" w:eastAsia="Arial" w:hAnsi="Arial"/>
          <w:sz w:val="20"/>
          <w:szCs w:val="20"/>
          <w:color w:val="auto"/>
        </w:rPr>
      </w:pP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 xi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xi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i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i</w:t>
      </w:r>
    </w:p>
    <w:p>
      <w:pPr>
        <w:spacing w:after="0" w:line="87" w:lineRule="exact"/>
        <w:rPr>
          <w:rFonts w:ascii="Arial" w:cs="Arial" w:eastAsia="Arial" w:hAnsi="Arial"/>
          <w:sz w:val="20"/>
          <w:szCs w:val="20"/>
          <w:color w:val="auto"/>
        </w:rPr>
      </w:pPr>
    </w:p>
    <w:p>
      <w:pPr>
        <w:jc w:val="both"/>
        <w:ind w:left="1840" w:hanging="291"/>
        <w:spacing w:after="0"/>
        <w:tabs>
          <w:tab w:leader="none" w:pos="1840" w:val="left"/>
        </w:tabs>
        <w:numPr>
          <w:ilvl w:val="0"/>
          <w:numId w:val="116"/>
        </w:numPr>
        <w:rPr>
          <w:rFonts w:ascii="Arial" w:cs="Arial" w:eastAsia="Arial" w:hAnsi="Arial"/>
          <w:sz w:val="20"/>
          <w:szCs w:val="20"/>
          <w:color w:val="auto"/>
        </w:rPr>
      </w:pP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 xi − hb, xi +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hAx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i</w:t>
      </w:r>
    </w:p>
    <w:p>
      <w:pPr>
        <w:spacing w:after="0" w:line="90" w:lineRule="exact"/>
        <w:rPr>
          <w:sz w:val="20"/>
          <w:szCs w:val="20"/>
          <w:color w:val="auto"/>
        </w:rPr>
      </w:pPr>
    </w:p>
    <w:tbl>
      <w:tblPr>
        <w:tblLayout w:type="fixed"/>
        <w:tblInd w:w="1540" w:type="dxa"/>
        <w:tblCellMar>
          <w:top w:w="0" w:type="dxa"/>
          <w:left w:w="0" w:type="dxa"/>
          <w:bottom w:w="0" w:type="dxa"/>
          <w:right w:w="0" w:type="dxa"/>
        </w:tblCellMar>
      </w:tblPr>
      <w:tr>
        <w:trPr>
          <w:trHeight w:val="382"/>
        </w:trPr>
        <w:tc>
          <w:tcPr>
            <w:tcW w:w="3160" w:type="dxa"/>
            <w:vAlign w:val="bottom"/>
          </w:tcPr>
          <w:p>
            <w:pPr>
              <w:spacing w:after="0"/>
              <w:rPr>
                <w:sz w:val="20"/>
                <w:szCs w:val="20"/>
                <w:color w:val="auto"/>
              </w:rPr>
            </w:pPr>
            <w:r>
              <w:rPr>
                <w:rFonts w:ascii="Arial" w:cs="Arial" w:eastAsia="Arial" w:hAnsi="Arial"/>
                <w:sz w:val="20"/>
                <w:szCs w:val="20"/>
                <w:color w:val="auto"/>
              </w:rPr>
              <w:t xml:space="preserve">= Φ(x) + </w:t>
            </w:r>
            <w:r>
              <w:rPr>
                <w:rFonts w:ascii="Arial" w:cs="Arial" w:eastAsia="Arial" w:hAnsi="Arial"/>
                <w:sz w:val="27"/>
                <w:szCs w:val="27"/>
                <w:b w:val="1"/>
                <w:bCs w:val="1"/>
                <w:i w:val="1"/>
                <w:iCs w:val="1"/>
                <w:color w:val="auto"/>
                <w:vertAlign w:val="subscript"/>
              </w:rPr>
              <w:t>2</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0"/>
                <w:szCs w:val="20"/>
                <w:color w:val="auto"/>
              </w:rPr>
              <w:t xml:space="preserve"> hAx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i,</w:t>
            </w:r>
          </w:p>
        </w:tc>
        <w:tc>
          <w:tcPr>
            <w:tcW w:w="17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(3.81)</w:t>
            </w:r>
          </w:p>
        </w:tc>
      </w:tr>
      <w:p>
        <w:pPr>
          <w:sectPr>
            <w:pgSz w:w="7940" w:h="11906" w:orient="portrait"/>
            <w:cols w:equalWidth="0" w:num="1">
              <w:col w:w="6460"/>
            </w:cols>
            <w:pgMar w:left="880" w:top="928" w:right="600" w:bottom="685" w:gutter="0" w:footer="0" w:header="0"/>
          </w:sectPr>
        </w:pPr>
      </w:p>
      <w:bookmarkStart w:id="220" w:name="page221"/>
      <w:bookmarkEnd w:id="220"/>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220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1" w:lineRule="exact"/>
        <w:rPr>
          <w:sz w:val="20"/>
          <w:szCs w:val="20"/>
          <w:color w:val="auto"/>
        </w:rPr>
      </w:pPr>
      <w:r>
        <w:rPr>
          <w:rFonts w:ascii="Arial" w:cs="Arial" w:eastAsia="Arial" w:hAnsi="Arial"/>
          <w:sz w:val="18"/>
          <w:szCs w:val="18"/>
          <w:b w:val="1"/>
          <w:bCs w:val="1"/>
          <w:color w:val="auto"/>
        </w:rPr>
        <w:t xml:space="preserve">т. е. энергетическая норма погрешности отличается от функционала </w:t>
      </w:r>
      <w:r>
        <w:rPr>
          <w:rFonts w:ascii="Arial" w:cs="Arial" w:eastAsia="Arial" w:hAnsi="Arial"/>
          <w:sz w:val="18"/>
          <w:szCs w:val="18"/>
          <w:color w:val="auto"/>
        </w:rPr>
        <w:t xml:space="preserve">Φ(x) </w:t>
      </w:r>
      <w:r>
        <w:rPr>
          <w:rFonts w:ascii="Arial" w:cs="Arial" w:eastAsia="Arial" w:hAnsi="Arial"/>
          <w:sz w:val="18"/>
          <w:szCs w:val="18"/>
          <w:b w:val="1"/>
          <w:bCs w:val="1"/>
          <w:color w:val="auto"/>
        </w:rPr>
        <w:t>лишь постоянным слагаемым</w:t>
      </w:r>
      <w:r>
        <w:rPr>
          <w:rFonts w:ascii="Arial" w:cs="Arial" w:eastAsia="Arial" w:hAnsi="Arial"/>
          <w:sz w:val="18"/>
          <w:szCs w:val="18"/>
          <w:color w:val="auto"/>
        </w:rPr>
        <w:t xml:space="preserve"> </w:t>
      </w:r>
      <w:r>
        <w:rPr>
          <w:rFonts w:ascii="Arial" w:cs="Arial" w:eastAsia="Arial" w:hAnsi="Arial"/>
          <w:sz w:val="24"/>
          <w:szCs w:val="24"/>
          <w:b w:val="1"/>
          <w:bCs w:val="1"/>
          <w:i w:val="1"/>
          <w:iCs w:val="1"/>
          <w:u w:val="single" w:color="auto"/>
          <w:color w:val="auto"/>
          <w:vertAlign w:val="superscript"/>
        </w:rPr>
        <w:t>1</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xml:space="preserve"> hAx</w:t>
      </w:r>
      <w:r>
        <w:rPr>
          <w:rFonts w:ascii="Arial" w:cs="Arial" w:eastAsia="Arial" w:hAnsi="Arial"/>
          <w:sz w:val="24"/>
          <w:szCs w:val="24"/>
          <w:b w:val="1"/>
          <w:bCs w:val="1"/>
          <w:color w:val="auto"/>
          <w:vertAlign w:val="superscript"/>
        </w:rPr>
        <w:t>?</w:t>
      </w:r>
      <w:r>
        <w:rPr>
          <w:rFonts w:ascii="Arial" w:cs="Arial" w:eastAsia="Arial" w:hAnsi="Arial"/>
          <w:sz w:val="18"/>
          <w:szCs w:val="18"/>
          <w:color w:val="auto"/>
        </w:rPr>
        <w:t>, x</w:t>
      </w:r>
      <w:r>
        <w:rPr>
          <w:rFonts w:ascii="Arial" w:cs="Arial" w:eastAsia="Arial" w:hAnsi="Arial"/>
          <w:sz w:val="24"/>
          <w:szCs w:val="24"/>
          <w:b w:val="1"/>
          <w:bCs w:val="1"/>
          <w:color w:val="auto"/>
          <w:vertAlign w:val="superscript"/>
        </w:rPr>
        <w:t>?</w:t>
      </w:r>
      <w:r>
        <w:rPr>
          <w:rFonts w:ascii="Arial" w:cs="Arial" w:eastAsia="Arial" w:hAnsi="Arial"/>
          <w:sz w:val="18"/>
          <w:szCs w:val="18"/>
          <w:color w:val="auto"/>
        </w:rPr>
        <w:t xml:space="preserve">i </w:t>
      </w:r>
      <w:r>
        <w:rPr>
          <w:rFonts w:ascii="Arial" w:cs="Arial" w:eastAsia="Arial" w:hAnsi="Arial"/>
          <w:sz w:val="18"/>
          <w:szCs w:val="18"/>
          <w:b w:val="1"/>
          <w:bCs w:val="1"/>
          <w:color w:val="auto"/>
        </w:rPr>
        <w:t xml:space="preserve">(которое заранее неиз-вестно из-за незнания нами </w:t>
      </w:r>
      <w:r>
        <w:rPr>
          <w:rFonts w:ascii="Arial" w:cs="Arial" w:eastAsia="Arial" w:hAnsi="Arial"/>
          <w:sz w:val="18"/>
          <w:szCs w:val="18"/>
          <w:color w:val="auto"/>
        </w:rPr>
        <w:t>x</w:t>
      </w:r>
      <w:r>
        <w:rPr>
          <w:rFonts w:ascii="Arial" w:cs="Arial" w:eastAsia="Arial" w:hAnsi="Arial"/>
          <w:sz w:val="24"/>
          <w:szCs w:val="24"/>
          <w:b w:val="1"/>
          <w:bCs w:val="1"/>
          <w:color w:val="auto"/>
          <w:vertAlign w:val="superscript"/>
        </w:rPr>
        <w:t>?</w:t>
      </w:r>
      <w:r>
        <w:rPr>
          <w:rFonts w:ascii="Arial" w:cs="Arial" w:eastAsia="Arial" w:hAnsi="Arial"/>
          <w:sz w:val="18"/>
          <w:szCs w:val="18"/>
          <w:b w:val="1"/>
          <w:bCs w:val="1"/>
          <w:color w:val="auto"/>
        </w:rPr>
        <w:t xml:space="preserve">). Следовательно, </w:t>
      </w:r>
      <w:r>
        <w:rPr>
          <w:rFonts w:ascii="Arial" w:cs="Arial" w:eastAsia="Arial" w:hAnsi="Arial"/>
          <w:sz w:val="18"/>
          <w:szCs w:val="18"/>
          <w:color w:val="auto"/>
        </w:rPr>
        <w:t>Φ(x)</w:t>
      </w:r>
      <w:r>
        <w:rPr>
          <w:rFonts w:ascii="Arial" w:cs="Arial" w:eastAsia="Arial" w:hAnsi="Arial"/>
          <w:sz w:val="18"/>
          <w:szCs w:val="18"/>
          <w:b w:val="1"/>
          <w:bCs w:val="1"/>
          <w:color w:val="auto"/>
        </w:rPr>
        <w:t xml:space="preserve"> действительно достигает своего единственного минимума одновременно с </w:t>
      </w:r>
      <w:r>
        <w:rPr>
          <w:rFonts w:ascii="Arial" w:cs="Arial" w:eastAsia="Arial" w:hAnsi="Arial"/>
          <w:sz w:val="18"/>
          <w:szCs w:val="18"/>
          <w:color w:val="auto"/>
        </w:rPr>
        <w:t>kx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color w:val="auto"/>
        </w:rPr>
        <w:t>k</w:t>
      </w:r>
      <w:r>
        <w:rPr>
          <w:rFonts w:ascii="Arial" w:cs="Arial" w:eastAsia="Arial" w:hAnsi="Arial"/>
          <w:sz w:val="24"/>
          <w:szCs w:val="24"/>
          <w:b w:val="1"/>
          <w:bCs w:val="1"/>
          <w:i w:val="1"/>
          <w:iCs w:val="1"/>
          <w:color w:val="auto"/>
          <w:vertAlign w:val="superscript"/>
        </w:rPr>
        <w:t>2</w:t>
      </w:r>
      <w:r>
        <w:rPr>
          <w:rFonts w:ascii="Arial" w:cs="Arial" w:eastAsia="Arial" w:hAnsi="Arial"/>
          <w:sz w:val="24"/>
          <w:szCs w:val="24"/>
          <w:b w:val="1"/>
          <w:bCs w:val="1"/>
          <w:color w:val="auto"/>
          <w:vertAlign w:val="subscript"/>
        </w:rPr>
        <w:t>A</w:t>
      </w:r>
      <w:r>
        <w:rPr>
          <w:rFonts w:ascii="Arial" w:cs="Arial" w:eastAsia="Arial" w:hAnsi="Arial"/>
          <w:sz w:val="18"/>
          <w:szCs w:val="18"/>
          <w:b w:val="1"/>
          <w:bCs w:val="1"/>
          <w:color w:val="auto"/>
        </w:rPr>
        <w:t>, т. е. на решении рассматриваемой линейной системы.</w:t>
      </w:r>
    </w:p>
    <w:p>
      <w:pPr>
        <w:spacing w:after="0" w:line="273" w:lineRule="exact"/>
        <w:rPr>
          <w:sz w:val="20"/>
          <w:szCs w:val="20"/>
          <w:color w:val="auto"/>
        </w:rPr>
      </w:pPr>
    </w:p>
    <w:p>
      <w:pPr>
        <w:jc w:val="both"/>
        <w:ind w:firstLine="298"/>
        <w:spacing w:after="0" w:line="223" w:lineRule="auto"/>
        <w:rPr>
          <w:sz w:val="20"/>
          <w:szCs w:val="20"/>
          <w:color w:val="auto"/>
        </w:rPr>
      </w:pPr>
      <w:r>
        <w:rPr>
          <w:rFonts w:ascii="Arial" w:cs="Arial" w:eastAsia="Arial" w:hAnsi="Arial"/>
          <w:sz w:val="20"/>
          <w:szCs w:val="20"/>
          <w:b w:val="1"/>
          <w:bCs w:val="1"/>
          <w:color w:val="auto"/>
        </w:rPr>
        <w:t xml:space="preserve">Функционал </w:t>
      </w:r>
      <w:r>
        <w:rPr>
          <w:rFonts w:ascii="Arial" w:cs="Arial" w:eastAsia="Arial" w:hAnsi="Arial"/>
          <w:sz w:val="20"/>
          <w:szCs w:val="20"/>
          <w:color w:val="auto"/>
        </w:rPr>
        <w:t>Φ(x) =</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u w:val="single" w:color="auto"/>
          <w:color w:val="auto"/>
          <w:vertAlign w:val="superscript"/>
        </w:rPr>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hAx, xi−hb, xi</w:t>
      </w:r>
      <w:r>
        <w:rPr>
          <w:rFonts w:ascii="Arial" w:cs="Arial" w:eastAsia="Arial" w:hAnsi="Arial"/>
          <w:sz w:val="20"/>
          <w:szCs w:val="20"/>
          <w:b w:val="1"/>
          <w:bCs w:val="1"/>
          <w:color w:val="auto"/>
        </w:rPr>
        <w:t xml:space="preserve"> является квадратичной формой от вектора переменных </w:t>
      </w:r>
      <w:r>
        <w:rPr>
          <w:rFonts w:ascii="Arial" w:cs="Arial" w:eastAsia="Arial" w:hAnsi="Arial"/>
          <w:sz w:val="20"/>
          <w:szCs w:val="20"/>
          <w:color w:val="auto"/>
        </w:rPr>
        <w:t>x</w:t>
      </w:r>
      <w:r>
        <w:rPr>
          <w:rFonts w:ascii="Arial" w:cs="Arial" w:eastAsia="Arial" w:hAnsi="Arial"/>
          <w:sz w:val="20"/>
          <w:szCs w:val="20"/>
          <w:b w:val="1"/>
          <w:bCs w:val="1"/>
          <w:color w:val="auto"/>
        </w:rPr>
        <w:t>, и его часто называют функционалом энер-гии из-за его сходства с выражениями для различных видов энергии в физических системах.</w:t>
      </w:r>
      <w:r>
        <w:rPr>
          <w:rFonts w:ascii="Arial" w:cs="Arial" w:eastAsia="Arial" w:hAnsi="Arial"/>
          <w:sz w:val="27"/>
          <w:szCs w:val="27"/>
          <w:color w:val="auto"/>
          <w:vertAlign w:val="superscript"/>
        </w:rPr>
        <w:t>11</w:t>
      </w:r>
    </w:p>
    <w:p>
      <w:pPr>
        <w:spacing w:after="0" w:line="311"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3.5б</w:t>
      </w:r>
      <w:r>
        <w:rPr>
          <w:sz w:val="20"/>
          <w:szCs w:val="20"/>
          <w:color w:val="auto"/>
        </w:rPr>
        <w:tab/>
      </w:r>
      <w:r>
        <w:rPr>
          <w:rFonts w:ascii="Arial" w:cs="Arial" w:eastAsia="Arial" w:hAnsi="Arial"/>
          <w:sz w:val="24"/>
          <w:szCs w:val="24"/>
          <w:b w:val="1"/>
          <w:bCs w:val="1"/>
          <w:color w:val="auto"/>
        </w:rPr>
        <w:t>Метод наискорейшего спуска</w:t>
      </w:r>
    </w:p>
    <w:p>
      <w:pPr>
        <w:spacing w:after="0" w:line="198" w:lineRule="exact"/>
        <w:rPr>
          <w:sz w:val="20"/>
          <w:szCs w:val="20"/>
          <w:color w:val="auto"/>
        </w:rPr>
      </w:pPr>
    </w:p>
    <w:p>
      <w:pPr>
        <w:jc w:val="both"/>
        <w:spacing w:after="0" w:line="241" w:lineRule="auto"/>
        <w:rPr>
          <w:sz w:val="20"/>
          <w:szCs w:val="20"/>
          <w:color w:val="auto"/>
        </w:rPr>
      </w:pPr>
      <w:r>
        <w:rPr>
          <w:rFonts w:ascii="Arial" w:cs="Arial" w:eastAsia="Arial" w:hAnsi="Arial"/>
          <w:sz w:val="20"/>
          <w:szCs w:val="20"/>
          <w:b w:val="1"/>
          <w:bCs w:val="1"/>
          <w:color w:val="auto"/>
        </w:rPr>
        <w:t>В предшествующем пункте были предложены две вариационные пе-реформулировки задачи решения системы линейных алгебраических уравнений. Как находить минимум соответствующих функционалов? Прежде, чем строить конкретные численные алгоритмы, рассмотрим общую схему.</w:t>
      </w:r>
    </w:p>
    <w:p>
      <w:pPr>
        <w:spacing w:after="0" w:line="28" w:lineRule="exact"/>
        <w:rPr>
          <w:sz w:val="20"/>
          <w:szCs w:val="20"/>
          <w:color w:val="auto"/>
        </w:rPr>
      </w:pPr>
    </w:p>
    <w:p>
      <w:pPr>
        <w:jc w:val="both"/>
        <w:ind w:firstLine="298"/>
        <w:spacing w:after="0" w:line="181" w:lineRule="auto"/>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некоторая функция, ограниченная снизу на всём пространстве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 принимающая своё наименьшее значение в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так что</w:t>
      </w:r>
    </w:p>
    <w:p>
      <w:pPr>
        <w:spacing w:after="0" w:line="112" w:lineRule="exact"/>
        <w:rPr>
          <w:sz w:val="20"/>
          <w:szCs w:val="20"/>
          <w:color w:val="auto"/>
        </w:rPr>
      </w:pPr>
    </w:p>
    <w:tbl>
      <w:tblPr>
        <w:tblLayout w:type="fixed"/>
        <w:tblInd w:w="1020" w:type="dxa"/>
        <w:tblCellMar>
          <w:top w:w="0" w:type="dxa"/>
          <w:left w:w="0" w:type="dxa"/>
          <w:bottom w:w="0" w:type="dxa"/>
          <w:right w:w="0" w:type="dxa"/>
        </w:tblCellMar>
      </w:tblPr>
      <w:tr>
        <w:trPr>
          <w:trHeight w:val="226"/>
        </w:trPr>
        <w:tc>
          <w:tcPr>
            <w:tcW w:w="1240" w:type="dxa"/>
            <w:vAlign w:val="bottom"/>
          </w:tcPr>
          <w:p>
            <w:pPr>
              <w:jc w:val="right"/>
              <w:ind w:right="158"/>
              <w:spacing w:after="0"/>
              <w:rPr>
                <w:sz w:val="20"/>
                <w:szCs w:val="20"/>
                <w:color w:val="auto"/>
              </w:rPr>
            </w:pPr>
            <w:r>
              <w:rPr>
                <w:rFonts w:ascii="Arial" w:cs="Arial" w:eastAsia="Arial" w:hAnsi="Arial"/>
                <w:sz w:val="14"/>
                <w:szCs w:val="14"/>
                <w:b w:val="1"/>
                <w:bCs w:val="1"/>
                <w:color w:val="auto"/>
              </w:rPr>
              <w:t>?</w:t>
            </w:r>
          </w:p>
        </w:tc>
        <w:tc>
          <w:tcPr>
            <w:tcW w:w="560" w:type="dxa"/>
            <w:vAlign w:val="bottom"/>
          </w:tcPr>
          <w:p>
            <w:pPr>
              <w:spacing w:after="0"/>
              <w:rPr>
                <w:sz w:val="19"/>
                <w:szCs w:val="19"/>
                <w:color w:val="auto"/>
              </w:rPr>
            </w:pPr>
          </w:p>
        </w:tc>
        <w:tc>
          <w:tcPr>
            <w:tcW w:w="640" w:type="dxa"/>
            <w:vAlign w:val="bottom"/>
            <w:vMerge w:val="restart"/>
          </w:tcPr>
          <w:p>
            <w:pPr>
              <w:ind w:left="20"/>
              <w:spacing w:after="0"/>
              <w:rPr>
                <w:sz w:val="20"/>
                <w:szCs w:val="20"/>
                <w:color w:val="auto"/>
              </w:rPr>
            </w:pPr>
            <w:r>
              <w:rPr>
                <w:rFonts w:ascii="Arial" w:cs="Arial" w:eastAsia="Arial" w:hAnsi="Arial"/>
                <w:sz w:val="20"/>
                <w:szCs w:val="20"/>
                <w:color w:val="auto"/>
              </w:rPr>
              <w:t>f (x)</w:t>
            </w:r>
          </w:p>
        </w:tc>
        <w:tc>
          <w:tcPr>
            <w:tcW w:w="1800" w:type="dxa"/>
            <w:vAlign w:val="bottom"/>
            <w:vMerge w:val="restart"/>
          </w:tcPr>
          <w:p>
            <w:pPr>
              <w:ind w:left="240"/>
              <w:spacing w:after="0" w:line="268" w:lineRule="exact"/>
              <w:rPr>
                <w:sz w:val="20"/>
                <w:szCs w:val="20"/>
                <w:color w:val="auto"/>
              </w:rPr>
            </w:pPr>
            <w:r>
              <w:rPr>
                <w:rFonts w:ascii="Arial" w:cs="Arial" w:eastAsia="Arial" w:hAnsi="Arial"/>
                <w:sz w:val="20"/>
                <w:szCs w:val="20"/>
                <w:b w:val="1"/>
                <w:bCs w:val="1"/>
                <w:color w:val="auto"/>
                <w:w w:val="93"/>
              </w:rPr>
              <w:t xml:space="preserve">для любых </w:t>
            </w:r>
            <w:r>
              <w:rPr>
                <w:rFonts w:ascii="Arial" w:cs="Arial" w:eastAsia="Arial" w:hAnsi="Arial"/>
                <w:sz w:val="20"/>
                <w:szCs w:val="20"/>
                <w:color w:val="auto"/>
                <w:w w:val="93"/>
              </w:rPr>
              <w:t>x</w:t>
            </w:r>
            <w:r>
              <w:rPr>
                <w:rFonts w:ascii="Arial" w:cs="Arial" w:eastAsia="Arial" w:hAnsi="Arial"/>
                <w:sz w:val="20"/>
                <w:szCs w:val="20"/>
                <w:b w:val="1"/>
                <w:bCs w:val="1"/>
                <w:color w:val="auto"/>
                <w:w w:val="93"/>
              </w:rPr>
              <w:t xml:space="preserve"> </w:t>
            </w:r>
            <w:r>
              <w:rPr>
                <w:rFonts w:ascii="Arial Unicode MS" w:cs="Arial Unicode MS" w:eastAsia="Arial Unicode MS" w:hAnsi="Arial Unicode MS"/>
                <w:sz w:val="20"/>
                <w:szCs w:val="20"/>
                <w:color w:val="auto"/>
                <w:w w:val="93"/>
              </w:rPr>
              <w:t>∈</w:t>
            </w:r>
            <w:r>
              <w:rPr>
                <w:rFonts w:ascii="Arial" w:cs="Arial" w:eastAsia="Arial" w:hAnsi="Arial"/>
                <w:sz w:val="20"/>
                <w:szCs w:val="20"/>
                <w:b w:val="1"/>
                <w:bCs w:val="1"/>
                <w:color w:val="auto"/>
                <w:w w:val="93"/>
              </w:rPr>
              <w:t xml:space="preserve"> </w:t>
            </w:r>
            <w:r>
              <w:rPr>
                <w:rFonts w:ascii="Arial" w:cs="Arial" w:eastAsia="Arial" w:hAnsi="Arial"/>
                <w:sz w:val="20"/>
                <w:szCs w:val="20"/>
                <w:color w:val="auto"/>
                <w:w w:val="93"/>
              </w:rPr>
              <w:t>R</w:t>
            </w:r>
          </w:p>
        </w:tc>
        <w:tc>
          <w:tcPr>
            <w:tcW w:w="120" w:type="dxa"/>
            <w:vAlign w:val="bottom"/>
          </w:tcPr>
          <w:p>
            <w:pPr>
              <w:spacing w:after="0"/>
              <w:rPr>
                <w:sz w:val="20"/>
                <w:szCs w:val="20"/>
                <w:color w:val="auto"/>
              </w:rPr>
            </w:pPr>
            <w:r>
              <w:rPr>
                <w:rFonts w:ascii="Arial" w:cs="Arial" w:eastAsia="Arial" w:hAnsi="Arial"/>
                <w:sz w:val="14"/>
                <w:szCs w:val="14"/>
                <w:b w:val="1"/>
                <w:bCs w:val="1"/>
                <w:color w:val="auto"/>
              </w:rPr>
              <w:t>n</w:t>
            </w:r>
          </w:p>
        </w:tc>
        <w:tc>
          <w:tcPr>
            <w:tcW w:w="60" w:type="dxa"/>
            <w:vAlign w:val="bottom"/>
            <w:vMerge w:val="restart"/>
          </w:tcPr>
          <w:p>
            <w:pPr>
              <w:jc w:val="right"/>
              <w:spacing w:after="0"/>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42"/>
        </w:trPr>
        <w:tc>
          <w:tcPr>
            <w:tcW w:w="1800" w:type="dxa"/>
            <w:vAlign w:val="bottom"/>
            <w:gridSpan w:val="2"/>
          </w:tcPr>
          <w:p>
            <w:pPr>
              <w:spacing w:after="0" w:line="42" w:lineRule="exact"/>
              <w:rPr>
                <w:sz w:val="20"/>
                <w:szCs w:val="20"/>
                <w:color w:val="auto"/>
              </w:rPr>
            </w:pPr>
            <w:r>
              <w:rPr>
                <w:rFonts w:ascii="Arial" w:cs="Arial" w:eastAsia="Arial" w:hAnsi="Arial"/>
                <w:sz w:val="3"/>
                <w:szCs w:val="3"/>
                <w:color w:val="auto"/>
              </w:rPr>
              <w:t xml:space="preserve">f (x) ≥ f (x ) = </w:t>
            </w:r>
            <w:r>
              <w:rPr>
                <w:rFonts w:ascii="Arial" w:cs="Arial" w:eastAsia="Arial" w:hAnsi="Arial"/>
                <w:sz w:val="4"/>
                <w:szCs w:val="4"/>
                <w:b w:val="1"/>
                <w:bCs w:val="1"/>
                <w:color w:val="auto"/>
                <w:vertAlign w:val="subscript"/>
              </w:rPr>
              <w:t>x</w:t>
            </w:r>
            <w:r>
              <w:rPr>
                <w:rFonts w:ascii="Arial Unicode MS" w:cs="Arial Unicode MS" w:eastAsia="Arial Unicode MS" w:hAnsi="Arial Unicode MS"/>
                <w:sz w:val="4"/>
                <w:szCs w:val="4"/>
                <w:color w:val="auto"/>
                <w:vertAlign w:val="subscript"/>
              </w:rPr>
              <w:t>∈</w:t>
            </w:r>
            <w:r>
              <w:rPr>
                <w:rFonts w:ascii="Arial" w:cs="Arial" w:eastAsia="Arial" w:hAnsi="Arial"/>
                <w:sz w:val="4"/>
                <w:szCs w:val="4"/>
                <w:color w:val="auto"/>
                <w:vertAlign w:val="subscript"/>
              </w:rPr>
              <w:t>R</w:t>
            </w:r>
            <w:r>
              <w:rPr>
                <w:rFonts w:ascii="Arial" w:cs="Arial" w:eastAsia="Arial" w:hAnsi="Arial"/>
                <w:sz w:val="3"/>
                <w:szCs w:val="3"/>
                <w:color w:val="auto"/>
                <w:vertAlign w:val="subscript"/>
              </w:rPr>
              <w:t>n</w:t>
            </w:r>
          </w:p>
        </w:tc>
        <w:tc>
          <w:tcPr>
            <w:tcW w:w="640" w:type="dxa"/>
            <w:vAlign w:val="bottom"/>
            <w:vMerge w:val="continue"/>
          </w:tcPr>
          <w:p>
            <w:pPr>
              <w:spacing w:after="0"/>
              <w:rPr>
                <w:sz w:val="3"/>
                <w:szCs w:val="3"/>
                <w:color w:val="auto"/>
              </w:rPr>
            </w:pPr>
          </w:p>
        </w:tc>
        <w:tc>
          <w:tcPr>
            <w:tcW w:w="180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97"/>
        </w:trPr>
        <w:tc>
          <w:tcPr>
            <w:tcW w:w="1240" w:type="dxa"/>
            <w:vAlign w:val="bottom"/>
          </w:tcPr>
          <w:p>
            <w:pPr>
              <w:spacing w:after="0"/>
              <w:rPr>
                <w:sz w:val="17"/>
                <w:szCs w:val="17"/>
                <w:color w:val="auto"/>
              </w:rPr>
            </w:pPr>
          </w:p>
        </w:tc>
        <w:tc>
          <w:tcPr>
            <w:tcW w:w="560" w:type="dxa"/>
            <w:vAlign w:val="bottom"/>
          </w:tcPr>
          <w:p>
            <w:pPr>
              <w:ind w:left="180"/>
              <w:spacing w:after="0" w:line="197" w:lineRule="exact"/>
              <w:rPr>
                <w:sz w:val="20"/>
                <w:szCs w:val="20"/>
                <w:color w:val="auto"/>
              </w:rPr>
            </w:pPr>
            <w:r>
              <w:rPr>
                <w:rFonts w:ascii="Arial" w:cs="Arial" w:eastAsia="Arial" w:hAnsi="Arial"/>
                <w:sz w:val="20"/>
                <w:szCs w:val="20"/>
                <w:color w:val="auto"/>
              </w:rPr>
              <w:t>min</w:t>
            </w:r>
          </w:p>
        </w:tc>
        <w:tc>
          <w:tcPr>
            <w:tcW w:w="640" w:type="dxa"/>
            <w:vAlign w:val="bottom"/>
          </w:tcPr>
          <w:p>
            <w:pPr>
              <w:spacing w:after="0"/>
              <w:rPr>
                <w:sz w:val="17"/>
                <w:szCs w:val="17"/>
                <w:color w:val="auto"/>
              </w:rPr>
            </w:pPr>
          </w:p>
        </w:tc>
        <w:tc>
          <w:tcPr>
            <w:tcW w:w="18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13" w:lineRule="exact"/>
        <w:rPr>
          <w:sz w:val="20"/>
          <w:szCs w:val="20"/>
          <w:color w:val="auto"/>
        </w:rPr>
      </w:pPr>
    </w:p>
    <w:p>
      <w:pPr>
        <w:jc w:val="both"/>
        <w:spacing w:after="0" w:line="209" w:lineRule="auto"/>
        <w:rPr>
          <w:sz w:val="20"/>
          <w:szCs w:val="20"/>
          <w:color w:val="auto"/>
        </w:rPr>
      </w:pPr>
      <w:r>
        <w:rPr>
          <w:rFonts w:ascii="Arial" w:cs="Arial" w:eastAsia="Arial" w:hAnsi="Arial"/>
          <w:sz w:val="20"/>
          <w:szCs w:val="20"/>
          <w:b w:val="1"/>
          <w:bCs w:val="1"/>
          <w:color w:val="auto"/>
        </w:rPr>
        <w:t xml:space="preserve">Нам нужно найти точку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в которой достигается наименьшее зна-чение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 Типичным методом решения этой задачи являет-ся построение последовательности значений аргумента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r>
        <w:rPr>
          <w:rFonts w:ascii="Arial" w:cs="Arial" w:eastAsia="Arial" w:hAnsi="Arial"/>
          <w:sz w:val="20"/>
          <w:szCs w:val="20"/>
          <w:b w:val="1"/>
          <w:bCs w:val="1"/>
          <w:color w:val="auto"/>
        </w:rPr>
        <w:t xml:space="preserve">, которая ¾минимизирует¿ функцию </w:t>
      </w:r>
      <w:r>
        <w:rPr>
          <w:rFonts w:ascii="Arial" w:cs="Arial" w:eastAsia="Arial" w:hAnsi="Arial"/>
          <w:sz w:val="20"/>
          <w:szCs w:val="20"/>
          <w:color w:val="auto"/>
        </w:rPr>
        <w:t>f</w:t>
      </w:r>
      <w:r>
        <w:rPr>
          <w:rFonts w:ascii="Arial" w:cs="Arial" w:eastAsia="Arial" w:hAnsi="Arial"/>
          <w:sz w:val="20"/>
          <w:szCs w:val="20"/>
          <w:b w:val="1"/>
          <w:bCs w:val="1"/>
          <w:color w:val="auto"/>
        </w:rPr>
        <w:t xml:space="preserve"> в том смысле, что</w:t>
      </w:r>
    </w:p>
    <w:p>
      <w:pPr>
        <w:spacing w:after="0" w:line="130" w:lineRule="exact"/>
        <w:rPr>
          <w:sz w:val="20"/>
          <w:szCs w:val="20"/>
          <w:color w:val="auto"/>
        </w:rPr>
      </w:pPr>
    </w:p>
    <w:p>
      <w:pPr>
        <w:ind w:left="2200"/>
        <w:spacing w:after="0" w:line="239" w:lineRule="auto"/>
        <w:rPr>
          <w:sz w:val="20"/>
          <w:szCs w:val="20"/>
          <w:color w:val="auto"/>
        </w:rPr>
      </w:pPr>
      <w:r>
        <w:rPr>
          <w:rFonts w:ascii="Arial" w:cs="Arial" w:eastAsia="Arial" w:hAnsi="Arial"/>
          <w:sz w:val="20"/>
          <w:szCs w:val="20"/>
          <w:color w:val="auto"/>
        </w:rPr>
        <w:t>lim f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 min f (x).</w:t>
      </w:r>
    </w:p>
    <w:p>
      <w:pPr>
        <w:spacing w:after="0" w:line="1" w:lineRule="exact"/>
        <w:rPr>
          <w:sz w:val="20"/>
          <w:szCs w:val="20"/>
          <w:color w:val="auto"/>
        </w:rPr>
      </w:pPr>
    </w:p>
    <w:p>
      <w:pPr>
        <w:ind w:left="2120"/>
        <w:spacing w:after="0" w:line="218" w:lineRule="exact"/>
        <w:tabs>
          <w:tab w:leader="none" w:pos="3420" w:val="left"/>
        </w:tabs>
        <w:rPr>
          <w:sz w:val="20"/>
          <w:szCs w:val="20"/>
          <w:color w:val="auto"/>
        </w:rPr>
      </w:pPr>
      <w:r>
        <w:rPr>
          <w:rFonts w:ascii="Arial" w:cs="Arial" w:eastAsia="Arial" w:hAnsi="Arial"/>
          <w:sz w:val="14"/>
          <w:szCs w:val="14"/>
          <w:b w:val="1"/>
          <w:bCs w:val="1"/>
          <w:color w:val="auto"/>
        </w:rPr>
        <w:t>k</w:t>
      </w:r>
      <w:r>
        <w:rPr>
          <w:rFonts w:ascii="Arial" w:cs="Arial" w:eastAsia="Arial" w:hAnsi="Arial"/>
          <w:sz w:val="14"/>
          <w:szCs w:val="14"/>
          <w:color w:val="auto"/>
        </w:rPr>
        <w:t>→∞</w:t>
      </w:r>
      <w:r>
        <w:rPr>
          <w:sz w:val="20"/>
          <w:szCs w:val="20"/>
          <w:color w:val="auto"/>
        </w:rPr>
        <w:tab/>
      </w:r>
      <w:r>
        <w:rPr>
          <w:rFonts w:ascii="Arial" w:cs="Arial" w:eastAsia="Arial" w:hAnsi="Arial"/>
          <w:sz w:val="14"/>
          <w:szCs w:val="14"/>
          <w:b w:val="1"/>
          <w:bCs w:val="1"/>
          <w:color w:val="auto"/>
        </w:rPr>
        <w:t>x</w:t>
      </w:r>
      <w:r>
        <w:rPr>
          <w:rFonts w:ascii="Arial Unicode MS" w:cs="Arial Unicode MS" w:eastAsia="Arial Unicode MS" w:hAnsi="Arial Unicode MS"/>
          <w:sz w:val="14"/>
          <w:szCs w:val="14"/>
          <w:color w:val="auto"/>
        </w:rPr>
        <w:t>∈</w:t>
      </w:r>
      <w:r>
        <w:rPr>
          <w:rFonts w:ascii="Arial" w:cs="Arial" w:eastAsia="Arial" w:hAnsi="Arial"/>
          <w:sz w:val="14"/>
          <w:szCs w:val="14"/>
          <w:color w:val="auto"/>
        </w:rPr>
        <w:t>R</w:t>
      </w:r>
      <w:r>
        <w:rPr>
          <w:rFonts w:ascii="Arial" w:cs="Arial" w:eastAsia="Arial" w:hAnsi="Arial"/>
          <w:sz w:val="19"/>
          <w:szCs w:val="19"/>
          <w:color w:val="auto"/>
          <w:vertAlign w:val="superscript"/>
        </w:rPr>
        <w:t>n</w:t>
      </w:r>
    </w:p>
    <w:p>
      <w:pPr>
        <w:spacing w:after="0" w:line="159" w:lineRule="exact"/>
        <w:rPr>
          <w:sz w:val="20"/>
          <w:szCs w:val="20"/>
          <w:color w:val="auto"/>
        </w:rPr>
      </w:pPr>
    </w:p>
    <w:p>
      <w:pPr>
        <w:jc w:val="both"/>
        <w:spacing w:after="0" w:line="247" w:lineRule="auto"/>
        <w:rPr>
          <w:sz w:val="20"/>
          <w:szCs w:val="20"/>
          <w:color w:val="auto"/>
        </w:rPr>
      </w:pPr>
      <w:r>
        <w:rPr>
          <w:rFonts w:ascii="Arial" w:cs="Arial" w:eastAsia="Arial" w:hAnsi="Arial"/>
          <w:sz w:val="18"/>
          <w:szCs w:val="18"/>
          <w:b w:val="1"/>
          <w:bCs w:val="1"/>
          <w:color w:val="auto"/>
        </w:rPr>
        <w:t xml:space="preserve">Саму функцию </w:t>
      </w:r>
      <w:r>
        <w:rPr>
          <w:rFonts w:ascii="Arial" w:cs="Arial" w:eastAsia="Arial" w:hAnsi="Arial"/>
          <w:sz w:val="18"/>
          <w:szCs w:val="18"/>
          <w:color w:val="auto"/>
        </w:rPr>
        <w:t>f</w:t>
      </w:r>
      <w:r>
        <w:rPr>
          <w:rFonts w:ascii="Arial" w:cs="Arial" w:eastAsia="Arial" w:hAnsi="Arial"/>
          <w:sz w:val="18"/>
          <w:szCs w:val="18"/>
          <w:b w:val="1"/>
          <w:bCs w:val="1"/>
          <w:color w:val="auto"/>
        </w:rPr>
        <w:t xml:space="preserve"> , для которой ищется экстремум, в теории оптимиза-ции называют обычно целевой функцией. Если построенная последова-тельность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w:t>
      </w:r>
      <w:r>
        <w:rPr>
          <w:rFonts w:ascii="Arial" w:cs="Arial" w:eastAsia="Arial" w:hAnsi="Arial"/>
          <w:sz w:val="18"/>
          <w:szCs w:val="18"/>
          <w:b w:val="1"/>
          <w:bCs w:val="1"/>
          <w:color w:val="auto"/>
        </w:rPr>
        <w:t xml:space="preserve"> сходится к некоторому пределу </w:t>
      </w:r>
      <w:r>
        <w:rPr>
          <w:rFonts w:ascii="Arial" w:cs="Arial" w:eastAsia="Arial" w:hAnsi="Arial"/>
          <w:sz w:val="18"/>
          <w:szCs w:val="18"/>
          <w:color w:val="auto"/>
        </w:rPr>
        <w:t>x</w:t>
      </w:r>
      <w:r>
        <w:rPr>
          <w:rFonts w:ascii="Arial" w:cs="Arial" w:eastAsia="Arial" w:hAnsi="Arial"/>
          <w:sz w:val="24"/>
          <w:szCs w:val="24"/>
          <w:b w:val="1"/>
          <w:bCs w:val="1"/>
          <w:color w:val="auto"/>
          <w:vertAlign w:val="superscript"/>
        </w:rPr>
        <w:t>?</w:t>
      </w:r>
      <w:r>
        <w:rPr>
          <w:rFonts w:ascii="Arial" w:cs="Arial" w:eastAsia="Arial" w:hAnsi="Arial"/>
          <w:sz w:val="18"/>
          <w:szCs w:val="18"/>
          <w:b w:val="1"/>
          <w:bCs w:val="1"/>
          <w:color w:val="auto"/>
        </w:rPr>
        <w:t xml:space="preserve">, то он и является решением задачи в случае непрерывности функции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p>
    <w:p>
      <w:pPr>
        <w:jc w:val="both"/>
        <w:spacing w:after="0" w:line="247" w:lineRule="auto"/>
        <w:rPr>
          <w:sz w:val="20"/>
          <w:szCs w:val="20"/>
          <w:color w:val="auto"/>
        </w:rPr>
        <w:sectPr>
          <w:pgSz w:w="7940" w:h="11906" w:orient="portrait"/>
          <w:cols w:equalWidth="0" w:num="1">
            <w:col w:w="6460"/>
          </w:cols>
          <w:pgMar w:left="880" w:top="940" w:right="600" w:bottom="737"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102870</wp:posOffset>
                </wp:positionV>
                <wp:extent cx="1642110" cy="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8.1pt" to="129pt,8.1pt" o:allowincell="f" strokecolor="#000000" strokeweight="0.48pt"/>
            </w:pict>
          </mc:Fallback>
        </mc:AlternateContent>
      </w:r>
    </w:p>
    <w:p>
      <w:pPr>
        <w:spacing w:after="0" w:line="216" w:lineRule="exact"/>
        <w:rPr>
          <w:sz w:val="20"/>
          <w:szCs w:val="20"/>
          <w:color w:val="auto"/>
        </w:rPr>
      </w:pPr>
    </w:p>
    <w:p>
      <w:pPr>
        <w:jc w:val="both"/>
        <w:ind w:firstLine="149"/>
        <w:spacing w:after="0" w:line="184" w:lineRule="auto"/>
        <w:rPr>
          <w:sz w:val="20"/>
          <w:szCs w:val="20"/>
          <w:color w:val="auto"/>
        </w:rPr>
      </w:pPr>
      <w:r>
        <w:rPr>
          <w:rFonts w:ascii="Arial" w:cs="Arial" w:eastAsia="Arial" w:hAnsi="Arial"/>
          <w:sz w:val="22"/>
          <w:szCs w:val="22"/>
          <w:color w:val="auto"/>
          <w:vertAlign w:val="superscript"/>
        </w:rPr>
        <w:t>11</w:t>
      </w:r>
      <w:r>
        <w:rPr>
          <w:rFonts w:ascii="Arial" w:cs="Arial" w:eastAsia="Arial" w:hAnsi="Arial"/>
          <w:sz w:val="15"/>
          <w:szCs w:val="15"/>
          <w:b w:val="1"/>
          <w:bCs w:val="1"/>
          <w:color w:val="auto"/>
        </w:rPr>
        <w:t xml:space="preserve"> К примеру, кинетическая энергия тела массы </w:t>
      </w:r>
      <w:r>
        <w:rPr>
          <w:rFonts w:ascii="Arial" w:cs="Arial" w:eastAsia="Arial" w:hAnsi="Arial"/>
          <w:sz w:val="15"/>
          <w:szCs w:val="15"/>
          <w:color w:val="auto"/>
        </w:rPr>
        <w:t>m</w:t>
      </w:r>
      <w:r>
        <w:rPr>
          <w:rFonts w:ascii="Arial" w:cs="Arial" w:eastAsia="Arial" w:hAnsi="Arial"/>
          <w:sz w:val="15"/>
          <w:szCs w:val="15"/>
          <w:b w:val="1"/>
          <w:bCs w:val="1"/>
          <w:color w:val="auto"/>
        </w:rPr>
        <w:t xml:space="preserve">, движущегося со скоростью </w:t>
      </w:r>
      <w:r>
        <w:rPr>
          <w:rFonts w:ascii="Arial" w:cs="Arial" w:eastAsia="Arial" w:hAnsi="Arial"/>
          <w:sz w:val="15"/>
          <w:szCs w:val="15"/>
          <w:color w:val="auto"/>
        </w:rPr>
        <w:t>v</w:t>
      </w:r>
      <w:r>
        <w:rPr>
          <w:rFonts w:ascii="Arial" w:cs="Arial" w:eastAsia="Arial" w:hAnsi="Arial"/>
          <w:sz w:val="15"/>
          <w:szCs w:val="15"/>
          <w:b w:val="1"/>
          <w:bCs w:val="1"/>
          <w:color w:val="auto"/>
        </w:rPr>
        <w:t xml:space="preserve">, равна </w:t>
      </w:r>
      <w:r>
        <w:rPr>
          <w:rFonts w:ascii="Arial" w:cs="Arial" w:eastAsia="Arial" w:hAnsi="Arial"/>
          <w:sz w:val="15"/>
          <w:szCs w:val="15"/>
          <w:color w:val="auto"/>
        </w:rPr>
        <w:t>mv</w:t>
      </w:r>
      <w:r>
        <w:rPr>
          <w:rFonts w:ascii="Arial" w:cs="Arial" w:eastAsia="Arial" w:hAnsi="Arial"/>
          <w:sz w:val="22"/>
          <w:szCs w:val="22"/>
          <w:b w:val="1"/>
          <w:bCs w:val="1"/>
          <w:i w:val="1"/>
          <w:iCs w:val="1"/>
          <w:color w:val="auto"/>
          <w:vertAlign w:val="superscript"/>
        </w:rPr>
        <w:t>2</w:t>
      </w:r>
      <w:r>
        <w:rPr>
          <w:rFonts w:ascii="Arial" w:cs="Arial" w:eastAsia="Arial" w:hAnsi="Arial"/>
          <w:sz w:val="15"/>
          <w:szCs w:val="15"/>
          <w:b w:val="1"/>
          <w:bCs w:val="1"/>
          <w:color w:val="auto"/>
        </w:rPr>
        <w:t xml:space="preserve"> </w:t>
      </w:r>
      <w:r>
        <w:rPr>
          <w:rFonts w:ascii="Arial" w:cs="Arial" w:eastAsia="Arial" w:hAnsi="Arial"/>
          <w:sz w:val="15"/>
          <w:szCs w:val="15"/>
          <w:color w:val="auto"/>
        </w:rPr>
        <w:t>/</w:t>
      </w:r>
      <w:r>
        <w:rPr>
          <w:rFonts w:ascii="Arial" w:cs="Arial" w:eastAsia="Arial" w:hAnsi="Arial"/>
          <w:sz w:val="15"/>
          <w:szCs w:val="15"/>
          <w:b w:val="1"/>
          <w:bCs w:val="1"/>
          <w:i w:val="1"/>
          <w:iCs w:val="1"/>
          <w:color w:val="auto"/>
        </w:rPr>
        <w:t>2</w:t>
      </w:r>
      <w:r>
        <w:rPr>
          <w:rFonts w:ascii="Arial" w:cs="Arial" w:eastAsia="Arial" w:hAnsi="Arial"/>
          <w:sz w:val="15"/>
          <w:szCs w:val="15"/>
          <w:b w:val="1"/>
          <w:bCs w:val="1"/>
          <w:color w:val="auto"/>
        </w:rPr>
        <w:t xml:space="preserve">. Энергия упругой деформации пружины с жёсткостью </w:t>
      </w:r>
      <w:r>
        <w:rPr>
          <w:rFonts w:ascii="Arial" w:cs="Arial" w:eastAsia="Arial" w:hAnsi="Arial"/>
          <w:sz w:val="15"/>
          <w:szCs w:val="15"/>
          <w:color w:val="auto"/>
        </w:rPr>
        <w:t>k</w:t>
      </w:r>
      <w:r>
        <w:rPr>
          <w:rFonts w:ascii="Arial" w:cs="Arial" w:eastAsia="Arial" w:hAnsi="Arial"/>
          <w:sz w:val="15"/>
          <w:szCs w:val="15"/>
          <w:b w:val="1"/>
          <w:bCs w:val="1"/>
          <w:color w:val="auto"/>
        </w:rPr>
        <w:t xml:space="preserve">, растянутой или сжатой на величину </w:t>
      </w:r>
      <w:r>
        <w:rPr>
          <w:rFonts w:ascii="Arial" w:cs="Arial" w:eastAsia="Arial" w:hAnsi="Arial"/>
          <w:sz w:val="15"/>
          <w:szCs w:val="15"/>
          <w:color w:val="auto"/>
        </w:rPr>
        <w:t>x</w:t>
      </w:r>
      <w:r>
        <w:rPr>
          <w:rFonts w:ascii="Arial" w:cs="Arial" w:eastAsia="Arial" w:hAnsi="Arial"/>
          <w:sz w:val="15"/>
          <w:szCs w:val="15"/>
          <w:b w:val="1"/>
          <w:bCs w:val="1"/>
          <w:color w:val="auto"/>
        </w:rPr>
        <w:t xml:space="preserve">, равна </w:t>
      </w:r>
      <w:r>
        <w:rPr>
          <w:rFonts w:ascii="Arial" w:cs="Arial" w:eastAsia="Arial" w:hAnsi="Arial"/>
          <w:sz w:val="15"/>
          <w:szCs w:val="15"/>
          <w:color w:val="auto"/>
        </w:rPr>
        <w:t>kx</w:t>
      </w:r>
      <w:r>
        <w:rPr>
          <w:rFonts w:ascii="Arial" w:cs="Arial" w:eastAsia="Arial" w:hAnsi="Arial"/>
          <w:sz w:val="22"/>
          <w:szCs w:val="22"/>
          <w:b w:val="1"/>
          <w:bCs w:val="1"/>
          <w:i w:val="1"/>
          <w:iCs w:val="1"/>
          <w:color w:val="auto"/>
          <w:vertAlign w:val="superscript"/>
        </w:rPr>
        <w:t>2</w:t>
      </w:r>
      <w:r>
        <w:rPr>
          <w:rFonts w:ascii="Arial" w:cs="Arial" w:eastAsia="Arial" w:hAnsi="Arial"/>
          <w:sz w:val="15"/>
          <w:szCs w:val="15"/>
          <w:color w:val="auto"/>
        </w:rPr>
        <w:t>/</w:t>
      </w:r>
      <w:r>
        <w:rPr>
          <w:rFonts w:ascii="Arial" w:cs="Arial" w:eastAsia="Arial" w:hAnsi="Arial"/>
          <w:sz w:val="15"/>
          <w:szCs w:val="15"/>
          <w:b w:val="1"/>
          <w:bCs w:val="1"/>
          <w:i w:val="1"/>
          <w:iCs w:val="1"/>
          <w:color w:val="auto"/>
        </w:rPr>
        <w:t>2</w:t>
      </w:r>
      <w:r>
        <w:rPr>
          <w:rFonts w:ascii="Arial" w:cs="Arial" w:eastAsia="Arial" w:hAnsi="Arial"/>
          <w:sz w:val="15"/>
          <w:szCs w:val="15"/>
          <w:b w:val="1"/>
          <w:bCs w:val="1"/>
          <w:color w:val="auto"/>
        </w:rPr>
        <w:t>. И т. д.</w:t>
      </w:r>
    </w:p>
    <w:p>
      <w:pPr>
        <w:sectPr>
          <w:pgSz w:w="7940" w:h="11906" w:orient="portrait"/>
          <w:cols w:equalWidth="0" w:num="1">
            <w:col w:w="6460"/>
          </w:cols>
          <w:pgMar w:left="880" w:top="940" w:right="600" w:bottom="737" w:gutter="0" w:footer="0" w:header="0"/>
          <w:type w:val="continuous"/>
        </w:sectPr>
      </w:pPr>
    </w:p>
    <w:bookmarkStart w:id="221" w:name="page222"/>
    <w:bookmarkEnd w:id="221"/>
    <w:tbl>
      <w:tblPr>
        <w:tblLayout w:type="fixed"/>
        <w:tblInd w:w="0" w:type="dxa"/>
        <w:tblCellMar>
          <w:top w:w="0" w:type="dxa"/>
          <w:left w:w="0" w:type="dxa"/>
          <w:bottom w:w="0" w:type="dxa"/>
          <w:right w:w="0" w:type="dxa"/>
        </w:tblCellMar>
      </w:tblPr>
      <w:tr>
        <w:trPr>
          <w:trHeight w:val="230"/>
        </w:trPr>
        <w:tc>
          <w:tcPr>
            <w:tcW w:w="5100" w:type="dxa"/>
            <w:vAlign w:val="bottom"/>
          </w:tcPr>
          <w:p>
            <w:pPr>
              <w:spacing w:after="0" w:line="229" w:lineRule="exact"/>
              <w:rPr>
                <w:sz w:val="20"/>
                <w:szCs w:val="20"/>
                <w:color w:val="auto"/>
              </w:rPr>
            </w:pPr>
            <w:r>
              <w:rPr>
                <w:rFonts w:ascii="Arial" w:cs="Arial" w:eastAsia="Arial" w:hAnsi="Arial"/>
                <w:sz w:val="20"/>
                <w:szCs w:val="20"/>
                <w:color w:val="auto"/>
              </w:rPr>
              <w:t>3.5.  Нестационарные итерационные методы</w:t>
            </w:r>
          </w:p>
        </w:tc>
        <w:tc>
          <w:tcPr>
            <w:tcW w:w="1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221</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598170</wp:posOffset>
            </wp:positionH>
            <wp:positionV relativeFrom="paragraph">
              <wp:posOffset>290830</wp:posOffset>
            </wp:positionV>
            <wp:extent cx="2898775" cy="225615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8">
                      <a:extLst>
                        <a:ext uri="{28A0092B-C50C-407E-A947-70E740481C1C}"/>
                      </a:extLst>
                    </a:blip>
                    <a:srcRect/>
                    <a:stretch>
                      <a:fillRect/>
                    </a:stretch>
                  </pic:blipFill>
                  <pic:spPr bwMode="auto">
                    <a:xfrm>
                      <a:off x="0" y="0"/>
                      <a:ext cx="2898775" cy="2256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680"/>
        <w:spacing w:after="0"/>
        <w:rPr>
          <w:sz w:val="20"/>
          <w:szCs w:val="20"/>
          <w:color w:val="auto"/>
        </w:rPr>
      </w:pPr>
      <w:r>
        <w:rPr>
          <w:rFonts w:ascii="Arial" w:cs="Arial" w:eastAsia="Arial" w:hAnsi="Arial"/>
          <w:sz w:val="18"/>
          <w:szCs w:val="18"/>
          <w:b w:val="1"/>
          <w:bCs w:val="1"/>
          <w:color w:val="auto"/>
        </w:rPr>
        <w:t>Рис. 3.9. График функционала энергии и его линии уровня.</w:t>
      </w:r>
    </w:p>
    <w:p>
      <w:pPr>
        <w:spacing w:after="0" w:line="200" w:lineRule="exact"/>
        <w:rPr>
          <w:sz w:val="20"/>
          <w:szCs w:val="20"/>
          <w:color w:val="auto"/>
        </w:rPr>
      </w:pPr>
    </w:p>
    <w:p>
      <w:pPr>
        <w:spacing w:after="0" w:line="252" w:lineRule="exact"/>
        <w:rPr>
          <w:sz w:val="20"/>
          <w:szCs w:val="20"/>
          <w:color w:val="auto"/>
        </w:rPr>
      </w:pPr>
    </w:p>
    <w:p>
      <w:pPr>
        <w:jc w:val="both"/>
        <w:ind w:firstLine="298"/>
        <w:spacing w:after="0" w:line="225" w:lineRule="auto"/>
        <w:rPr>
          <w:sz w:val="20"/>
          <w:szCs w:val="20"/>
          <w:color w:val="auto"/>
        </w:rPr>
      </w:pPr>
      <w:r>
        <w:rPr>
          <w:rFonts w:ascii="Arial" w:cs="Arial" w:eastAsia="Arial" w:hAnsi="Arial"/>
          <w:sz w:val="19"/>
          <w:szCs w:val="19"/>
          <w:b w:val="1"/>
          <w:bCs w:val="1"/>
          <w:color w:val="auto"/>
        </w:rPr>
        <w:t xml:space="preserve">Метод градиентного спуска, является способом построения после-довательности, которая является минимизирующей для определённо-го класса дифференцируемых функций, и заключается в следующем. Пусть уже найдено какое-то приближение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2, . . .</w:t>
      </w:r>
      <w:r>
        <w:rPr>
          <w:rFonts w:ascii="Arial" w:cs="Arial" w:eastAsia="Arial" w:hAnsi="Arial"/>
          <w:sz w:val="19"/>
          <w:szCs w:val="19"/>
          <w:b w:val="1"/>
          <w:bCs w:val="1"/>
          <w:color w:val="auto"/>
        </w:rPr>
        <w:t xml:space="preserve"> , к точ-ке минимума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Естественная идея состоит в том, что-бы из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сдвинуться по направлению наибольшего убывания целевой функции, которое противоположно направлению градиента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26"/>
          <w:szCs w:val="26"/>
          <w:color w:val="auto"/>
          <w:vertAlign w:val="superscript"/>
        </w:rPr>
        <w:t>0</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color w:val="auto"/>
        </w:rPr>
        <w:t>)</w:t>
      </w:r>
      <w:r>
        <w:rPr>
          <w:rFonts w:ascii="Arial" w:cs="Arial" w:eastAsia="Arial" w:hAnsi="Arial"/>
          <w:sz w:val="19"/>
          <w:szCs w:val="19"/>
          <w:b w:val="1"/>
          <w:bCs w:val="1"/>
          <w:color w:val="auto"/>
        </w:rPr>
        <w:t>, т. е. взять</w:t>
      </w:r>
    </w:p>
    <w:tbl>
      <w:tblPr>
        <w:tblLayout w:type="fixed"/>
        <w:tblInd w:w="2000" w:type="dxa"/>
        <w:tblCellMar>
          <w:top w:w="0" w:type="dxa"/>
          <w:left w:w="0" w:type="dxa"/>
          <w:bottom w:w="0" w:type="dxa"/>
          <w:right w:w="0" w:type="dxa"/>
        </w:tblCellMar>
      </w:tblPr>
      <w:tr>
        <w:trPr>
          <w:trHeight w:val="446"/>
        </w:trPr>
        <w:tc>
          <w:tcPr>
            <w:tcW w:w="3200" w:type="dxa"/>
            <w:vAlign w:val="bottom"/>
          </w:tcPr>
          <w:p>
            <w:pPr>
              <w:spacing w:after="0" w:line="445"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27"/>
                <w:szCs w:val="27"/>
                <w:b w:val="1"/>
                <w:bCs w:val="1"/>
                <w:color w:val="auto"/>
                <w:vertAlign w:val="subscript"/>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f</w:t>
            </w:r>
            <w:r>
              <w:rPr>
                <w:rFonts w:ascii="Arial" w:cs="Arial" w:eastAsia="Arial" w:hAnsi="Arial"/>
                <w:sz w:val="14"/>
                <w:szCs w:val="14"/>
                <w:b w:val="1"/>
                <w:bCs w:val="1"/>
                <w:i w:val="1"/>
                <w:iCs w:val="1"/>
                <w:color w:val="auto"/>
              </w:rPr>
              <w:t xml:space="preserve"> </w:t>
            </w:r>
            <w:r>
              <w:rPr>
                <w:rFonts w:ascii="Arial" w:cs="Arial" w:eastAsia="Arial" w:hAnsi="Arial"/>
                <w:sz w:val="14"/>
                <w:szCs w:val="14"/>
                <w:color w:val="auto"/>
              </w:rPr>
              <w:t>0</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p>
        </w:tc>
        <w:tc>
          <w:tcPr>
            <w:tcW w:w="12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(3.82)</w:t>
            </w:r>
          </w:p>
        </w:tc>
      </w:tr>
    </w:tbl>
    <w:p>
      <w:pPr>
        <w:jc w:val="both"/>
        <w:spacing w:after="0" w:line="230" w:lineRule="auto"/>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26"/>
          <w:szCs w:val="26"/>
          <w:b w:val="1"/>
          <w:bCs w:val="1"/>
          <w:color w:val="auto"/>
          <w:vertAlign w:val="subscript"/>
        </w:rPr>
        <w:t>k</w:t>
      </w:r>
      <w:r>
        <w:rPr>
          <w:rFonts w:ascii="Arial" w:cs="Arial" w:eastAsia="Arial" w:hAnsi="Arial"/>
          <w:sz w:val="19"/>
          <w:szCs w:val="19"/>
          <w:b w:val="1"/>
          <w:bCs w:val="1"/>
          <w:color w:val="auto"/>
        </w:rPr>
        <w:t xml:space="preserve"> величина шага, которая выбирается из условия убывания целевой функции на рассматриваемой итерации. Далее мы можем по-вторить этот шаг ещё раз и ещё . . . столько, сколько требуется для достижения требуемого приближения к минимуму.</w:t>
      </w:r>
    </w:p>
    <w:p>
      <w:pPr>
        <w:spacing w:after="0" w:line="48"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20"/>
          <w:szCs w:val="20"/>
          <w:b w:val="1"/>
          <w:bCs w:val="1"/>
          <w:color w:val="auto"/>
        </w:rPr>
        <w:t xml:space="preserve">В интересующем нас случае минимизации функционала энергии </w:t>
      </w:r>
      <w:r>
        <w:rPr>
          <w:rFonts w:ascii="Arial" w:cs="Arial" w:eastAsia="Arial" w:hAnsi="Arial"/>
          <w:sz w:val="20"/>
          <w:szCs w:val="20"/>
          <w:color w:val="auto"/>
        </w:rPr>
        <w:t>Φ(x)</w:t>
      </w:r>
      <w:r>
        <w:rPr>
          <w:rFonts w:ascii="Arial" w:cs="Arial" w:eastAsia="Arial" w:hAnsi="Arial"/>
          <w:sz w:val="20"/>
          <w:szCs w:val="20"/>
          <w:b w:val="1"/>
          <w:bCs w:val="1"/>
          <w:color w:val="auto"/>
        </w:rPr>
        <w:t>, порождаемого системой линейных уравнений с симметричной по-ложительно определённой матрицей, имеем</w:t>
      </w:r>
    </w:p>
    <w:tbl>
      <w:tblPr>
        <w:tblLayout w:type="fixed"/>
        <w:tblInd w:w="540" w:type="dxa"/>
        <w:tblCellMar>
          <w:top w:w="0" w:type="dxa"/>
          <w:left w:w="0" w:type="dxa"/>
          <w:bottom w:w="0" w:type="dxa"/>
          <w:right w:w="0" w:type="dxa"/>
        </w:tblCellMar>
      </w:tblPr>
      <w:tr>
        <w:trPr>
          <w:trHeight w:val="279"/>
        </w:trPr>
        <w:tc>
          <w:tcPr>
            <w:tcW w:w="520" w:type="dxa"/>
            <w:vAlign w:val="bottom"/>
          </w:tcPr>
          <w:p>
            <w:pPr>
              <w:jc w:val="center"/>
              <w:spacing w:after="0" w:line="278"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l</w:t>
            </w:r>
          </w:p>
        </w:tc>
        <w:tc>
          <w:tcPr>
            <w:tcW w:w="600" w:type="dxa"/>
            <w:vAlign w:val="bottom"/>
            <w:gridSpan w:val="2"/>
          </w:tcPr>
          <w:p>
            <w:pPr>
              <w:ind w:left="80"/>
              <w:spacing w:after="0" w:line="279" w:lineRule="exact"/>
              <w:rPr>
                <w:sz w:val="20"/>
                <w:szCs w:val="20"/>
                <w:color w:val="auto"/>
              </w:rPr>
            </w:pPr>
            <w:r>
              <w:rPr>
                <w:rFonts w:ascii="Arial" w:cs="Arial" w:eastAsia="Arial" w:hAnsi="Arial"/>
                <w:sz w:val="32"/>
                <w:szCs w:val="32"/>
                <w:color w:val="auto"/>
                <w:vertAlign w:val="superscript"/>
              </w:rPr>
              <w:t>=</w:t>
            </w:r>
            <w:r>
              <w:rPr>
                <w:rFonts w:ascii="Arial" w:cs="Arial" w:eastAsia="Arial" w:hAnsi="Arial"/>
                <w:sz w:val="17"/>
                <w:szCs w:val="17"/>
                <w:color w:val="auto"/>
              </w:rPr>
              <w:t xml:space="preserve"> ∂x</w:t>
            </w:r>
            <w:r>
              <w:rPr>
                <w:rFonts w:ascii="Arial" w:cs="Arial" w:eastAsia="Arial" w:hAnsi="Arial"/>
                <w:sz w:val="23"/>
                <w:szCs w:val="23"/>
                <w:b w:val="1"/>
                <w:bCs w:val="1"/>
                <w:color w:val="auto"/>
                <w:vertAlign w:val="subscript"/>
              </w:rPr>
              <w:t>l</w:t>
            </w:r>
          </w:p>
        </w:tc>
        <w:tc>
          <w:tcPr>
            <w:tcW w:w="320" w:type="dxa"/>
            <w:vAlign w:val="bottom"/>
          </w:tcPr>
          <w:p>
            <w:pPr>
              <w:spacing w:after="0"/>
              <w:rPr>
                <w:sz w:val="24"/>
                <w:szCs w:val="24"/>
                <w:color w:val="auto"/>
              </w:rPr>
            </w:pPr>
          </w:p>
        </w:tc>
        <w:tc>
          <w:tcPr>
            <w:tcW w:w="2300" w:type="dxa"/>
            <w:vAlign w:val="bottom"/>
            <w:gridSpan w:val="3"/>
          </w:tcPr>
          <w:p>
            <w:pPr>
              <w:spacing w:after="0" w:line="279" w:lineRule="exact"/>
              <w:rPr>
                <w:sz w:val="20"/>
                <w:szCs w:val="20"/>
                <w:color w:val="auto"/>
              </w:rPr>
            </w:pPr>
            <w:r>
              <w:rPr>
                <w:rFonts w:ascii="Arial" w:cs="Arial" w:eastAsia="Arial" w:hAnsi="Arial"/>
                <w:sz w:val="17"/>
                <w:szCs w:val="17"/>
                <w:color w:val="auto"/>
              </w:rPr>
              <w:t xml:space="preserve">2 </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w:t>
            </w:r>
            <w:r>
              <w:rPr>
                <w:rFonts w:ascii="Arial" w:cs="Arial" w:eastAsia="Arial" w:hAnsi="Arial"/>
                <w:sz w:val="23"/>
                <w:szCs w:val="23"/>
                <w:b w:val="1"/>
                <w:bCs w:val="1"/>
                <w:color w:val="auto"/>
                <w:vertAlign w:val="subscript"/>
              </w:rPr>
              <w:t>j</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w:t>
            </w:r>
            <w:r>
              <w:rPr>
                <w:rFonts w:ascii="Arial" w:cs="Arial" w:eastAsia="Arial" w:hAnsi="Arial"/>
                <w:sz w:val="32"/>
                <w:szCs w:val="32"/>
                <w:color w:val="auto"/>
                <w:vertAlign w:val="superscript"/>
              </w:rPr>
              <w:t>a</w:t>
            </w:r>
            <w:r>
              <w:rPr>
                <w:rFonts w:ascii="Arial" w:cs="Arial" w:eastAsia="Arial" w:hAnsi="Arial"/>
                <w:sz w:val="23"/>
                <w:szCs w:val="23"/>
                <w:b w:val="1"/>
                <w:bCs w:val="1"/>
                <w:color w:val="auto"/>
                <w:vertAlign w:val="superscript"/>
              </w:rPr>
              <w:t>ij</w:t>
            </w:r>
            <w:r>
              <w:rPr>
                <w:rFonts w:ascii="Arial" w:cs="Arial" w:eastAsia="Arial" w:hAnsi="Arial"/>
                <w:sz w:val="17"/>
                <w:szCs w:val="17"/>
                <w:color w:val="auto"/>
              </w:rPr>
              <w:t xml:space="preserve"> </w:t>
            </w:r>
            <w:r>
              <w:rPr>
                <w:rFonts w:ascii="Arial" w:cs="Arial" w:eastAsia="Arial" w:hAnsi="Arial"/>
                <w:sz w:val="32"/>
                <w:szCs w:val="32"/>
                <w:color w:val="auto"/>
                <w:vertAlign w:val="superscript"/>
              </w:rPr>
              <w:t>x</w:t>
            </w:r>
            <w:r>
              <w:rPr>
                <w:rFonts w:ascii="Arial" w:cs="Arial" w:eastAsia="Arial" w:hAnsi="Arial"/>
                <w:sz w:val="23"/>
                <w:szCs w:val="23"/>
                <w:b w:val="1"/>
                <w:bCs w:val="1"/>
                <w:color w:val="auto"/>
                <w:vertAlign w:val="superscript"/>
              </w:rPr>
              <w:t>i</w:t>
            </w:r>
            <w:r>
              <w:rPr>
                <w:rFonts w:ascii="Arial" w:cs="Arial" w:eastAsia="Arial" w:hAnsi="Arial"/>
                <w:sz w:val="32"/>
                <w:szCs w:val="32"/>
                <w:color w:val="auto"/>
                <w:vertAlign w:val="superscript"/>
              </w:rPr>
              <w:t>x</w:t>
            </w:r>
            <w:r>
              <w:rPr>
                <w:rFonts w:ascii="Arial" w:cs="Arial" w:eastAsia="Arial" w:hAnsi="Arial"/>
                <w:sz w:val="23"/>
                <w:szCs w:val="23"/>
                <w:b w:val="1"/>
                <w:bCs w:val="1"/>
                <w:color w:val="auto"/>
                <w:vertAlign w:val="superscript"/>
              </w:rPr>
              <w:t>j</w:t>
            </w:r>
            <w:r>
              <w:rPr>
                <w:rFonts w:ascii="Arial" w:cs="Arial" w:eastAsia="Arial" w:hAnsi="Arial"/>
                <w:sz w:val="17"/>
                <w:szCs w:val="17"/>
                <w:color w:val="auto"/>
              </w:rPr>
              <w:t xml:space="preserve"> </w:t>
            </w:r>
            <w:r>
              <w:rPr>
                <w:rFonts w:ascii="Arial" w:cs="Arial" w:eastAsia="Arial" w:hAnsi="Arial"/>
                <w:sz w:val="32"/>
                <w:szCs w:val="32"/>
                <w:color w:val="auto"/>
                <w:vertAlign w:val="superscript"/>
              </w:rPr>
              <w:t>−</w:t>
            </w:r>
            <w:r>
              <w:rPr>
                <w:rFonts w:ascii="Arial" w:cs="Arial" w:eastAsia="Arial" w:hAnsi="Arial"/>
                <w:sz w:val="17"/>
                <w:szCs w:val="17"/>
                <w:color w:val="auto"/>
              </w:rPr>
              <w:t xml:space="preserve"> </w:t>
            </w:r>
            <w:r>
              <w:rPr>
                <w:rFonts w:ascii="Arial" w:cs="Arial" w:eastAsia="Arial" w:hAnsi="Arial"/>
                <w:sz w:val="23"/>
                <w:szCs w:val="23"/>
                <w:b w:val="1"/>
                <w:bCs w:val="1"/>
                <w:color w:val="auto"/>
                <w:vertAlign w:val="subscript"/>
              </w:rPr>
              <w:t>i</w:t>
            </w:r>
            <w:r>
              <w:rPr>
                <w:rFonts w:ascii="Arial" w:cs="Arial" w:eastAsia="Arial" w:hAnsi="Arial"/>
                <w:sz w:val="23"/>
                <w:szCs w:val="23"/>
                <w:b w:val="1"/>
                <w:bCs w:val="1"/>
                <w:i w:val="1"/>
                <w:iCs w:val="1"/>
                <w:color w:val="auto"/>
                <w:vertAlign w:val="subscript"/>
              </w:rPr>
              <w:t>=1</w:t>
            </w:r>
            <w:r>
              <w:rPr>
                <w:rFonts w:ascii="Arial" w:cs="Arial" w:eastAsia="Arial" w:hAnsi="Arial"/>
                <w:sz w:val="17"/>
                <w:szCs w:val="17"/>
                <w:color w:val="auto"/>
              </w:rPr>
              <w:t xml:space="preserve"> </w:t>
            </w:r>
            <w:r>
              <w:rPr>
                <w:rFonts w:ascii="Arial" w:cs="Arial" w:eastAsia="Arial" w:hAnsi="Arial"/>
                <w:sz w:val="32"/>
                <w:szCs w:val="32"/>
                <w:color w:val="auto"/>
                <w:vertAlign w:val="superscript"/>
              </w:rPr>
              <w:t>b</w:t>
            </w:r>
            <w:r>
              <w:rPr>
                <w:rFonts w:ascii="Arial" w:cs="Arial" w:eastAsia="Arial" w:hAnsi="Arial"/>
                <w:sz w:val="23"/>
                <w:szCs w:val="23"/>
                <w:b w:val="1"/>
                <w:bCs w:val="1"/>
                <w:color w:val="auto"/>
                <w:vertAlign w:val="superscript"/>
              </w:rPr>
              <w:t>i</w:t>
            </w:r>
            <w:r>
              <w:rPr>
                <w:rFonts w:ascii="Arial" w:cs="Arial" w:eastAsia="Arial" w:hAnsi="Arial"/>
                <w:sz w:val="32"/>
                <w:szCs w:val="32"/>
                <w:color w:val="auto"/>
                <w:vertAlign w:val="superscript"/>
              </w:rPr>
              <w:t>x</w:t>
            </w:r>
            <w:r>
              <w:rPr>
                <w:rFonts w:ascii="Arial" w:cs="Arial" w:eastAsia="Arial" w:hAnsi="Arial"/>
                <w:sz w:val="23"/>
                <w:szCs w:val="23"/>
                <w:b w:val="1"/>
                <w:bCs w:val="1"/>
                <w:color w:val="auto"/>
                <w:vertAlign w:val="superscript"/>
              </w:rPr>
              <w:t>i</w:t>
            </w:r>
          </w:p>
        </w:tc>
        <w:tc>
          <w:tcPr>
            <w:tcW w:w="1660" w:type="dxa"/>
            <w:vAlign w:val="bottom"/>
            <w:gridSpan w:val="2"/>
          </w:tcPr>
          <w:p>
            <w:pPr>
              <w:ind w:left="20"/>
              <w:spacing w:after="0" w:line="278" w:lineRule="exact"/>
              <w:rPr>
                <w:sz w:val="20"/>
                <w:szCs w:val="20"/>
                <w:color w:val="auto"/>
              </w:rPr>
            </w:pPr>
            <w:r>
              <w:rPr>
                <w:rFonts w:ascii="Arial" w:cs="Arial" w:eastAsia="Arial" w:hAnsi="Arial"/>
                <w:sz w:val="20"/>
                <w:szCs w:val="20"/>
                <w:color w:val="auto"/>
              </w:rPr>
              <w:t xml:space="preserve">= </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a</w:t>
            </w:r>
            <w:r>
              <w:rPr>
                <w:rFonts w:ascii="Arial" w:cs="Arial" w:eastAsia="Arial" w:hAnsi="Arial"/>
                <w:sz w:val="13"/>
                <w:szCs w:val="13"/>
                <w:b w:val="1"/>
                <w:bCs w:val="1"/>
                <w:color w:val="auto"/>
              </w:rPr>
              <w:t>lj</w:t>
            </w:r>
            <w:r>
              <w:rPr>
                <w:rFonts w:ascii="Arial" w:cs="Arial" w:eastAsia="Arial" w:hAnsi="Arial"/>
                <w:sz w:val="20"/>
                <w:szCs w:val="20"/>
                <w:color w:val="auto"/>
              </w:rPr>
              <w:t xml:space="preserve"> x</w:t>
            </w:r>
            <w:r>
              <w:rPr>
                <w:rFonts w:ascii="Arial" w:cs="Arial" w:eastAsia="Arial" w:hAnsi="Arial"/>
                <w:sz w:val="13"/>
                <w:szCs w:val="13"/>
                <w:b w:val="1"/>
                <w:bCs w:val="1"/>
                <w:color w:val="auto"/>
              </w:rPr>
              <w:t>j</w:t>
            </w:r>
            <w:r>
              <w:rPr>
                <w:rFonts w:ascii="Arial" w:cs="Arial" w:eastAsia="Arial" w:hAnsi="Arial"/>
                <w:sz w:val="20"/>
                <w:szCs w:val="20"/>
                <w:color w:val="auto"/>
              </w:rPr>
              <w:t xml:space="preserve"> − b</w:t>
            </w:r>
            <w:r>
              <w:rPr>
                <w:rFonts w:ascii="Arial" w:cs="Arial" w:eastAsia="Arial" w:hAnsi="Arial"/>
                <w:sz w:val="13"/>
                <w:szCs w:val="13"/>
                <w:b w:val="1"/>
                <w:bCs w:val="1"/>
                <w:color w:val="auto"/>
              </w:rPr>
              <w:t>l</w:t>
            </w: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20"/>
        </w:trPr>
        <w:tc>
          <w:tcPr>
            <w:tcW w:w="520" w:type="dxa"/>
            <w:vAlign w:val="bottom"/>
          </w:tcPr>
          <w:p>
            <w:pPr>
              <w:jc w:val="center"/>
              <w:spacing w:after="0" w:line="219" w:lineRule="exact"/>
              <w:rPr>
                <w:sz w:val="20"/>
                <w:szCs w:val="20"/>
                <w:color w:val="auto"/>
              </w:rPr>
            </w:pPr>
            <w:r>
              <w:rPr>
                <w:rFonts w:ascii="Arial" w:cs="Arial" w:eastAsia="Arial" w:hAnsi="Arial"/>
                <w:sz w:val="20"/>
                <w:szCs w:val="20"/>
                <w:color w:val="auto"/>
              </w:rPr>
              <w:t>∂Φ(x)</w:t>
            </w:r>
          </w:p>
        </w:tc>
        <w:tc>
          <w:tcPr>
            <w:tcW w:w="300" w:type="dxa"/>
            <w:vAlign w:val="bottom"/>
          </w:tcPr>
          <w:p>
            <w:pPr>
              <w:spacing w:after="0"/>
              <w:rPr>
                <w:sz w:val="19"/>
                <w:szCs w:val="19"/>
                <w:color w:val="auto"/>
              </w:rPr>
            </w:pPr>
          </w:p>
        </w:tc>
        <w:tc>
          <w:tcPr>
            <w:tcW w:w="300" w:type="dxa"/>
            <w:vAlign w:val="bottom"/>
          </w:tcPr>
          <w:p>
            <w:pPr>
              <w:ind w:left="100"/>
              <w:spacing w:after="0" w:line="219" w:lineRule="exact"/>
              <w:rPr>
                <w:sz w:val="20"/>
                <w:szCs w:val="20"/>
                <w:color w:val="auto"/>
              </w:rPr>
            </w:pPr>
            <w:r>
              <w:rPr>
                <w:rFonts w:ascii="Arial" w:cs="Arial" w:eastAsia="Arial" w:hAnsi="Arial"/>
                <w:sz w:val="20"/>
                <w:szCs w:val="20"/>
                <w:color w:val="auto"/>
              </w:rPr>
              <w:t>∂</w:t>
            </w:r>
          </w:p>
        </w:tc>
        <w:tc>
          <w:tcPr>
            <w:tcW w:w="320" w:type="dxa"/>
            <w:vAlign w:val="bottom"/>
          </w:tcPr>
          <w:p>
            <w:pPr>
              <w:spacing w:after="0"/>
              <w:rPr>
                <w:sz w:val="19"/>
                <w:szCs w:val="19"/>
                <w:color w:val="auto"/>
              </w:rPr>
            </w:pPr>
          </w:p>
        </w:tc>
        <w:tc>
          <w:tcPr>
            <w:tcW w:w="100" w:type="dxa"/>
            <w:vAlign w:val="bottom"/>
          </w:tcPr>
          <w:p>
            <w:pPr>
              <w:spacing w:after="0" w:line="219" w:lineRule="exact"/>
              <w:rPr>
                <w:sz w:val="20"/>
                <w:szCs w:val="20"/>
                <w:color w:val="auto"/>
              </w:rPr>
            </w:pPr>
            <w:r>
              <w:rPr>
                <w:rFonts w:ascii="Arial" w:cs="Arial" w:eastAsia="Arial" w:hAnsi="Arial"/>
                <w:sz w:val="20"/>
                <w:szCs w:val="20"/>
                <w:color w:val="auto"/>
                <w:w w:val="71"/>
              </w:rPr>
              <w:t>1</w:t>
            </w:r>
          </w:p>
        </w:tc>
        <w:tc>
          <w:tcPr>
            <w:tcW w:w="1100" w:type="dxa"/>
            <w:vAlign w:val="bottom"/>
          </w:tcPr>
          <w:p>
            <w:pPr>
              <w:jc w:val="center"/>
              <w:ind w:right="315"/>
              <w:spacing w:after="0" w:line="138" w:lineRule="exact"/>
              <w:rPr>
                <w:sz w:val="20"/>
                <w:szCs w:val="20"/>
                <w:color w:val="auto"/>
              </w:rPr>
            </w:pPr>
            <w:r>
              <w:rPr>
                <w:rFonts w:ascii="Arial" w:cs="Arial" w:eastAsia="Arial" w:hAnsi="Arial"/>
                <w:sz w:val="14"/>
                <w:szCs w:val="14"/>
                <w:b w:val="1"/>
                <w:bCs w:val="1"/>
                <w:color w:val="auto"/>
              </w:rPr>
              <w:t>n   n</w:t>
            </w:r>
          </w:p>
        </w:tc>
        <w:tc>
          <w:tcPr>
            <w:tcW w:w="1100" w:type="dxa"/>
            <w:vAlign w:val="bottom"/>
          </w:tcPr>
          <w:p>
            <w:pPr>
              <w:jc w:val="center"/>
              <w:ind w:left="35"/>
              <w:spacing w:after="0" w:line="138" w:lineRule="exact"/>
              <w:rPr>
                <w:sz w:val="20"/>
                <w:szCs w:val="20"/>
                <w:color w:val="auto"/>
              </w:rPr>
            </w:pPr>
            <w:r>
              <w:rPr>
                <w:rFonts w:ascii="Arial" w:cs="Arial" w:eastAsia="Arial" w:hAnsi="Arial"/>
                <w:sz w:val="14"/>
                <w:szCs w:val="14"/>
                <w:b w:val="1"/>
                <w:bCs w:val="1"/>
                <w:color w:val="auto"/>
              </w:rPr>
              <w:t>n</w:t>
            </w:r>
          </w:p>
        </w:tc>
        <w:tc>
          <w:tcPr>
            <w:tcW w:w="320" w:type="dxa"/>
            <w:vAlign w:val="bottom"/>
          </w:tcPr>
          <w:p>
            <w:pPr>
              <w:spacing w:after="0"/>
              <w:rPr>
                <w:sz w:val="19"/>
                <w:szCs w:val="19"/>
                <w:color w:val="auto"/>
              </w:rPr>
            </w:pPr>
          </w:p>
        </w:tc>
        <w:tc>
          <w:tcPr>
            <w:tcW w:w="1340" w:type="dxa"/>
            <w:vAlign w:val="bottom"/>
          </w:tcPr>
          <w:p>
            <w:pPr>
              <w:jc w:val="center"/>
              <w:ind w:right="715"/>
              <w:spacing w:after="0" w:line="138" w:lineRule="exact"/>
              <w:rPr>
                <w:sz w:val="20"/>
                <w:szCs w:val="20"/>
                <w:color w:val="auto"/>
              </w:rPr>
            </w:pPr>
            <w:r>
              <w:rPr>
                <w:rFonts w:ascii="Arial" w:cs="Arial" w:eastAsia="Arial" w:hAnsi="Arial"/>
                <w:sz w:val="14"/>
                <w:szCs w:val="14"/>
                <w:b w:val="1"/>
                <w:bCs w:val="1"/>
                <w:color w:val="auto"/>
              </w:rPr>
              <w:t>n</w:t>
            </w:r>
          </w:p>
        </w:tc>
        <w:tc>
          <w:tcPr>
            <w:tcW w:w="0" w:type="dxa"/>
            <w:vAlign w:val="bottom"/>
          </w:tcPr>
          <w:p>
            <w:pPr>
              <w:spacing w:after="0"/>
              <w:rPr>
                <w:sz w:val="1"/>
                <w:szCs w:val="1"/>
                <w:color w:val="auto"/>
              </w:rPr>
            </w:pPr>
          </w:p>
        </w:tc>
      </w:tr>
      <w:tr>
        <w:trPr>
          <w:trHeight w:val="79"/>
        </w:trPr>
        <w:tc>
          <w:tcPr>
            <w:tcW w:w="520" w:type="dxa"/>
            <w:vAlign w:val="bottom"/>
            <w:tcBorders>
              <w:bottom w:val="single" w:sz="8" w:color="auto"/>
            </w:tcBorders>
          </w:tcPr>
          <w:p>
            <w:pPr>
              <w:spacing w:after="0"/>
              <w:rPr>
                <w:sz w:val="6"/>
                <w:szCs w:val="6"/>
                <w:color w:val="auto"/>
              </w:rPr>
            </w:pPr>
          </w:p>
        </w:tc>
        <w:tc>
          <w:tcPr>
            <w:tcW w:w="300" w:type="dxa"/>
            <w:vAlign w:val="bottom"/>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320" w:type="dxa"/>
            <w:vAlign w:val="bottom"/>
            <w:vMerge w:val="restart"/>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100" w:type="dxa"/>
            <w:vAlign w:val="bottom"/>
            <w:vMerge w:val="restart"/>
          </w:tcPr>
          <w:p>
            <w:pPr>
              <w:jc w:val="center"/>
              <w:ind w:right="315"/>
              <w:spacing w:after="0"/>
              <w:rPr>
                <w:sz w:val="20"/>
                <w:szCs w:val="20"/>
                <w:color w:val="auto"/>
              </w:rPr>
            </w:pPr>
            <w:r>
              <w:rPr>
                <w:rFonts w:ascii="Arial" w:cs="Arial" w:eastAsia="Arial" w:hAnsi="Arial"/>
                <w:sz w:val="20"/>
                <w:szCs w:val="20"/>
                <w:b w:val="1"/>
                <w:bCs w:val="1"/>
                <w:color w:val="auto"/>
              </w:rPr>
              <w:t>X X</w:t>
            </w:r>
          </w:p>
        </w:tc>
        <w:tc>
          <w:tcPr>
            <w:tcW w:w="1100" w:type="dxa"/>
            <w:vAlign w:val="bottom"/>
            <w:vMerge w:val="restart"/>
          </w:tcPr>
          <w:p>
            <w:pPr>
              <w:jc w:val="center"/>
              <w:ind w:left="15"/>
              <w:spacing w:after="0"/>
              <w:rPr>
                <w:sz w:val="20"/>
                <w:szCs w:val="20"/>
                <w:color w:val="auto"/>
              </w:rPr>
            </w:pPr>
            <w:r>
              <w:rPr>
                <w:rFonts w:ascii="Arial" w:cs="Arial" w:eastAsia="Arial" w:hAnsi="Arial"/>
                <w:sz w:val="20"/>
                <w:szCs w:val="20"/>
                <w:b w:val="1"/>
                <w:bCs w:val="1"/>
                <w:color w:val="auto"/>
              </w:rPr>
              <w:t>X</w:t>
            </w:r>
          </w:p>
        </w:tc>
        <w:tc>
          <w:tcPr>
            <w:tcW w:w="320" w:type="dxa"/>
            <w:vAlign w:val="bottom"/>
            <w:vMerge w:val="restart"/>
          </w:tcPr>
          <w:p>
            <w:pPr>
              <w:spacing w:after="0"/>
              <w:rPr>
                <w:sz w:val="6"/>
                <w:szCs w:val="6"/>
                <w:color w:val="auto"/>
              </w:rPr>
            </w:pPr>
          </w:p>
        </w:tc>
        <w:tc>
          <w:tcPr>
            <w:tcW w:w="1340" w:type="dxa"/>
            <w:vAlign w:val="bottom"/>
            <w:vMerge w:val="restart"/>
          </w:tcPr>
          <w:p>
            <w:pPr>
              <w:jc w:val="center"/>
              <w:ind w:right="695"/>
              <w:spacing w:after="0"/>
              <w:rPr>
                <w:sz w:val="20"/>
                <w:szCs w:val="20"/>
                <w:color w:val="auto"/>
              </w:rPr>
            </w:pPr>
            <w:r>
              <w:rPr>
                <w:rFonts w:ascii="Arial" w:cs="Arial" w:eastAsia="Arial" w:hAnsi="Arial"/>
                <w:sz w:val="20"/>
                <w:szCs w:val="20"/>
                <w:b w:val="1"/>
                <w:bCs w:val="1"/>
                <w:color w:val="auto"/>
              </w:rPr>
              <w:t>X</w:t>
            </w:r>
          </w:p>
        </w:tc>
        <w:tc>
          <w:tcPr>
            <w:tcW w:w="0" w:type="dxa"/>
            <w:vAlign w:val="bottom"/>
          </w:tcPr>
          <w:p>
            <w:pPr>
              <w:spacing w:after="0"/>
              <w:rPr>
                <w:sz w:val="1"/>
                <w:szCs w:val="1"/>
                <w:color w:val="auto"/>
              </w:rPr>
            </w:pPr>
          </w:p>
        </w:tc>
      </w:tr>
      <w:tr>
        <w:trPr>
          <w:trHeight w:val="580"/>
        </w:trPr>
        <w:tc>
          <w:tcPr>
            <w:tcW w:w="5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1100" w:type="dxa"/>
            <w:vAlign w:val="bottom"/>
            <w:vMerge w:val="continue"/>
          </w:tcPr>
          <w:p>
            <w:pPr>
              <w:spacing w:after="0"/>
              <w:rPr>
                <w:sz w:val="24"/>
                <w:szCs w:val="24"/>
                <w:color w:val="auto"/>
              </w:rPr>
            </w:pPr>
          </w:p>
        </w:tc>
        <w:tc>
          <w:tcPr>
            <w:tcW w:w="1100" w:type="dxa"/>
            <w:vAlign w:val="bottom"/>
            <w:vMerge w:val="continue"/>
          </w:tcPr>
          <w:p>
            <w:pPr>
              <w:spacing w:after="0"/>
              <w:rPr>
                <w:sz w:val="24"/>
                <w:szCs w:val="24"/>
                <w:color w:val="auto"/>
              </w:rPr>
            </w:pPr>
          </w:p>
        </w:tc>
        <w:tc>
          <w:tcPr>
            <w:tcW w:w="320" w:type="dxa"/>
            <w:vAlign w:val="bottom"/>
            <w:vMerge w:val="continue"/>
          </w:tcPr>
          <w:p>
            <w:pPr>
              <w:spacing w:after="0"/>
              <w:rPr>
                <w:sz w:val="24"/>
                <w:szCs w:val="24"/>
                <w:color w:val="auto"/>
              </w:rPr>
            </w:pPr>
          </w:p>
        </w:tc>
        <w:tc>
          <w:tcPr>
            <w:tcW w:w="1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467" w:gutter="0" w:footer="0" w:header="0"/>
          </w:sectPr>
        </w:pPr>
      </w:p>
      <w:bookmarkStart w:id="222" w:name="page223"/>
      <w:bookmarkEnd w:id="222"/>
    </w:tbl>
    <w:p>
      <w:pPr>
        <w:spacing w:after="0"/>
        <w:framePr w:w="695" w:h="228" w:wrap="auto" w:vAnchor="page" w:hAnchor="page" w:x="1039" w:y="10398"/>
        <w:rPr>
          <w:sz w:val="20"/>
          <w:szCs w:val="20"/>
          <w:color w:val="auto"/>
        </w:rPr>
      </w:pPr>
    </w:p>
    <w:p>
      <w:pPr>
        <w:spacing w:after="0" w:line="186" w:lineRule="auto"/>
        <w:framePr w:w="720" w:h="205" w:wrap="auto" w:vAnchor="page" w:hAnchor="page" w:x="1000" w:y="10409"/>
        <w:rPr>
          <w:rFonts w:ascii="Arial" w:cs="Arial" w:eastAsia="Arial" w:hAnsi="Arial"/>
          <w:sz w:val="17"/>
          <w:szCs w:val="17"/>
          <w:color w:val="auto"/>
        </w:rPr>
      </w:pPr>
      <w:r>
        <w:rPr>
          <w:rFonts w:ascii="Arial" w:cs="Arial" w:eastAsia="Arial" w:hAnsi="Arial"/>
          <w:sz w:val="23"/>
          <w:szCs w:val="23"/>
          <w:b w:val="1"/>
          <w:bCs w:val="1"/>
          <w:color w:val="auto"/>
          <w:vertAlign w:val="subscript"/>
        </w:rPr>
        <w:t>k</w:t>
      </w:r>
      <w:r>
        <w:rPr>
          <w:rFonts w:ascii="Arial" w:cs="Arial" w:eastAsia="Arial" w:hAnsi="Arial"/>
          <w:sz w:val="17"/>
          <w:szCs w:val="17"/>
          <w:color w:val="auto"/>
        </w:rPr>
        <w:t>(Ax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p>
    <w:p>
      <w:pPr>
        <w:spacing w:after="0" w:line="186" w:lineRule="auto"/>
        <w:framePr w:w="1950" w:h="536" w:wrap="auto" w:vAnchor="page" w:hAnchor="page" w:x="5388" w:y="9602"/>
        <w:rPr>
          <w:rFonts w:ascii="Arial" w:cs="Arial" w:eastAsia="Arial" w:hAnsi="Arial"/>
          <w:sz w:val="17"/>
          <w:szCs w:val="17"/>
          <w:color w:val="auto"/>
        </w:rPr>
      </w:pPr>
    </w:p>
    <w:p>
      <w:pPr>
        <w:spacing w:after="0" w:line="186" w:lineRule="auto"/>
        <w:framePr w:w="1800" w:h="178" w:wrap="auto" w:vAnchor="page" w:hAnchor="page" w:x="5580" w:y="9959"/>
        <w:rPr>
          <w:rFonts w:ascii="Arial" w:cs="Arial" w:eastAsia="Arial" w:hAnsi="Arial"/>
          <w:sz w:val="15"/>
          <w:szCs w:val="15"/>
          <w:b w:val="1"/>
          <w:bCs w:val="1"/>
          <w:color w:val="auto"/>
        </w:rPr>
      </w:pPr>
      <w:r>
        <w:rPr>
          <w:rFonts w:ascii="Arial" w:cs="Arial" w:eastAsia="Arial" w:hAnsi="Arial"/>
          <w:sz w:val="20"/>
          <w:szCs w:val="20"/>
          <w:b w:val="1"/>
          <w:bCs w:val="1"/>
          <w:color w:val="auto"/>
          <w:vertAlign w:val="subscript"/>
        </w:rPr>
        <w:t>k</w:t>
      </w:r>
      <w:r>
        <w:rPr>
          <w:rFonts w:ascii="Arial" w:cs="Arial" w:eastAsia="Arial" w:hAnsi="Arial"/>
          <w:sz w:val="15"/>
          <w:szCs w:val="15"/>
          <w:b w:val="1"/>
          <w:bCs w:val="1"/>
          <w:color w:val="auto"/>
        </w:rPr>
        <w:t xml:space="preserve"> в методе наиско-</w:t>
      </w:r>
    </w:p>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222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0" w:lineRule="exact"/>
        <w:rPr>
          <w:rFonts w:ascii="Arial" w:cs="Arial" w:eastAsia="Arial" w:hAnsi="Arial"/>
          <w:sz w:val="15"/>
          <w:szCs w:val="15"/>
          <w:b w:val="1"/>
          <w:bCs w:val="1"/>
          <w:color w:val="auto"/>
        </w:rPr>
      </w:pPr>
    </w:p>
    <w:p>
      <w:pPr>
        <w:spacing w:after="0"/>
        <w:rPr>
          <w:sz w:val="20"/>
          <w:szCs w:val="20"/>
          <w:color w:val="auto"/>
        </w:rPr>
      </w:pPr>
      <w:r>
        <w:rPr>
          <w:rFonts w:ascii="Arial" w:cs="Arial" w:eastAsia="Arial" w:hAnsi="Arial"/>
          <w:sz w:val="20"/>
          <w:szCs w:val="20"/>
          <w:color w:val="auto"/>
        </w:rPr>
        <w:t>l = 1, 2, . . . , n</w:t>
      </w:r>
      <w:r>
        <w:rPr>
          <w:rFonts w:ascii="Arial" w:cs="Arial" w:eastAsia="Arial" w:hAnsi="Arial"/>
          <w:sz w:val="20"/>
          <w:szCs w:val="20"/>
          <w:b w:val="1"/>
          <w:bCs w:val="1"/>
          <w:color w:val="auto"/>
        </w:rPr>
        <w:t>, так что</w:t>
      </w:r>
    </w:p>
    <w:p>
      <w:pPr>
        <w:spacing w:after="0" w:line="243" w:lineRule="exact"/>
        <w:rPr>
          <w:rFonts w:ascii="Arial" w:cs="Arial" w:eastAsia="Arial" w:hAnsi="Arial"/>
          <w:sz w:val="15"/>
          <w:szCs w:val="15"/>
          <w:b w:val="1"/>
          <w:bCs w:val="1"/>
          <w:color w:val="auto"/>
        </w:rPr>
      </w:pPr>
    </w:p>
    <w:p>
      <w:pPr>
        <w:ind w:left="2540"/>
        <w:spacing w:after="0"/>
        <w:rPr>
          <w:sz w:val="20"/>
          <w:szCs w:val="20"/>
          <w:color w:val="auto"/>
        </w:rPr>
      </w:pPr>
      <w:r>
        <w:rPr>
          <w:rFonts w:ascii="Arial" w:cs="Arial" w:eastAsia="Arial" w:hAnsi="Arial"/>
          <w:sz w:val="20"/>
          <w:szCs w:val="20"/>
          <w:color w:val="auto"/>
        </w:rPr>
        <w:t>Φ</w:t>
      </w:r>
      <w:r>
        <w:rPr>
          <w:rFonts w:ascii="Arial" w:cs="Arial" w:eastAsia="Arial" w:hAnsi="Arial"/>
          <w:sz w:val="27"/>
          <w:szCs w:val="27"/>
          <w:color w:val="auto"/>
          <w:vertAlign w:val="superscript"/>
        </w:rPr>
        <w:t>0</w:t>
      </w:r>
      <w:r>
        <w:rPr>
          <w:rFonts w:ascii="Arial" w:cs="Arial" w:eastAsia="Arial" w:hAnsi="Arial"/>
          <w:sz w:val="20"/>
          <w:szCs w:val="20"/>
          <w:color w:val="auto"/>
        </w:rPr>
        <w:t>(x) = Ax − b,</w:t>
      </w:r>
    </w:p>
    <w:p>
      <w:pPr>
        <w:spacing w:after="0" w:line="326" w:lineRule="exact"/>
        <w:rPr>
          <w:rFonts w:ascii="Arial" w:cs="Arial" w:eastAsia="Arial" w:hAnsi="Arial"/>
          <w:sz w:val="15"/>
          <w:szCs w:val="15"/>
          <w:b w:val="1"/>
          <w:bCs w:val="1"/>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т. е. градиент функционала </w:t>
      </w:r>
      <w:r>
        <w:rPr>
          <w:rFonts w:ascii="Arial" w:cs="Arial" w:eastAsia="Arial" w:hAnsi="Arial"/>
          <w:sz w:val="20"/>
          <w:szCs w:val="20"/>
          <w:color w:val="auto"/>
        </w:rPr>
        <w:t>Φ</w:t>
      </w:r>
      <w:r>
        <w:rPr>
          <w:rFonts w:ascii="Arial" w:cs="Arial" w:eastAsia="Arial" w:hAnsi="Arial"/>
          <w:sz w:val="20"/>
          <w:szCs w:val="20"/>
          <w:b w:val="1"/>
          <w:bCs w:val="1"/>
          <w:color w:val="auto"/>
        </w:rPr>
        <w:t xml:space="preserve"> равен невязке решаемой системы линей-ных уравнений в рассматриваемой точке. Важнейшим выводом из это-го факта является тот, что метод простой итерации (3.62)–(3.79) явля-ется ни чем иным, как методом градиентного спуска (3.82) для миними-зации функционала энергии </w:t>
      </w:r>
      <w:r>
        <w:rPr>
          <w:rFonts w:ascii="Arial" w:cs="Arial" w:eastAsia="Arial" w:hAnsi="Arial"/>
          <w:sz w:val="20"/>
          <w:szCs w:val="20"/>
          <w:color w:val="auto"/>
        </w:rPr>
        <w:t>Φ</w:t>
      </w:r>
      <w:r>
        <w:rPr>
          <w:rFonts w:ascii="Arial" w:cs="Arial" w:eastAsia="Arial" w:hAnsi="Arial"/>
          <w:sz w:val="20"/>
          <w:szCs w:val="20"/>
          <w:b w:val="1"/>
          <w:bCs w:val="1"/>
          <w:color w:val="auto"/>
        </w:rPr>
        <w:t xml:space="preserve">, в котором шаг </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выбран постоянным и равным </w:t>
      </w:r>
      <w:r>
        <w:rPr>
          <w:rFonts w:ascii="Arial" w:cs="Arial" w:eastAsia="Arial" w:hAnsi="Arial"/>
          <w:sz w:val="20"/>
          <w:szCs w:val="20"/>
          <w:color w:val="auto"/>
        </w:rPr>
        <w:t>τ</w:t>
      </w:r>
      <w:r>
        <w:rPr>
          <w:rFonts w:ascii="Arial" w:cs="Arial" w:eastAsia="Arial" w:hAnsi="Arial"/>
          <w:sz w:val="20"/>
          <w:szCs w:val="20"/>
          <w:b w:val="1"/>
          <w:bCs w:val="1"/>
          <w:color w:val="auto"/>
        </w:rPr>
        <w:t>.</w:t>
      </w:r>
    </w:p>
    <w:p>
      <w:pPr>
        <w:spacing w:after="0" w:line="44" w:lineRule="exact"/>
        <w:rPr>
          <w:rFonts w:ascii="Arial" w:cs="Arial" w:eastAsia="Arial" w:hAnsi="Arial"/>
          <w:sz w:val="15"/>
          <w:szCs w:val="15"/>
          <w:b w:val="1"/>
          <w:bCs w:val="1"/>
          <w:color w:val="auto"/>
        </w:rPr>
      </w:pPr>
    </w:p>
    <w:p>
      <w:pPr>
        <w:jc w:val="both"/>
        <w:ind w:firstLine="298"/>
        <w:spacing w:after="0" w:line="285" w:lineRule="auto"/>
        <w:rPr>
          <w:sz w:val="20"/>
          <w:szCs w:val="20"/>
          <w:color w:val="auto"/>
        </w:rPr>
      </w:pPr>
      <w:r>
        <w:rPr>
          <w:rFonts w:ascii="Arial" w:cs="Arial" w:eastAsia="Arial" w:hAnsi="Arial"/>
          <w:sz w:val="17"/>
          <w:szCs w:val="17"/>
          <w:b w:val="1"/>
          <w:bCs w:val="1"/>
          <w:color w:val="auto"/>
        </w:rPr>
        <w:t xml:space="preserve">Вообще, выбор величины шага </w:t>
      </w:r>
      <w:r>
        <w:rPr>
          <w:rFonts w:ascii="Arial" w:cs="Arial" w:eastAsia="Arial" w:hAnsi="Arial"/>
          <w:sz w:val="23"/>
          <w:szCs w:val="23"/>
          <w:b w:val="1"/>
          <w:bCs w:val="1"/>
          <w:color w:val="auto"/>
          <w:vertAlign w:val="subscript"/>
        </w:rPr>
        <w:t>k</w:t>
      </w:r>
      <w:r>
        <w:rPr>
          <w:rFonts w:ascii="Arial" w:cs="Arial" w:eastAsia="Arial" w:hAnsi="Arial"/>
          <w:sz w:val="17"/>
          <w:szCs w:val="17"/>
          <w:b w:val="1"/>
          <w:bCs w:val="1"/>
          <w:color w:val="auto"/>
        </w:rPr>
        <w:t xml:space="preserve"> является очень ответственным делом, так как от него зависит и наличие сходимости, и её скорость. Спуск по направлению антиградиента обеспечивает убывание целевой функции лишь при достаточно малых шагах, и потому при неудачно большой величине шага мы можем попасть в точку, где значение функ-ционала не меньше, чем в текущей точке. С другой стороны, слиш-ком малый шаг приведёт к медленному движению в сторону решения. Для градиентного метода с постоянным шагом его трактовка как мето-да простой итерации позволяет, опираясь на результат §3.4в, выбрать шаг </w:t>
      </w:r>
      <w:r>
        <w:rPr>
          <w:rFonts w:ascii="Arial" w:cs="Arial" w:eastAsia="Arial" w:hAnsi="Arial"/>
          <w:sz w:val="23"/>
          <w:szCs w:val="23"/>
          <w:b w:val="1"/>
          <w:bCs w:val="1"/>
          <w:color w:val="auto"/>
          <w:vertAlign w:val="subscript"/>
        </w:rPr>
        <w:t>k</w:t>
      </w:r>
      <w:r>
        <w:rPr>
          <w:rFonts w:ascii="Arial" w:cs="Arial" w:eastAsia="Arial" w:hAnsi="Arial"/>
          <w:sz w:val="17"/>
          <w:szCs w:val="17"/>
          <w:b w:val="1"/>
          <w:bCs w:val="1"/>
          <w:color w:val="auto"/>
        </w:rPr>
        <w:t xml:space="preserve"> </w:t>
      </w:r>
      <w:r>
        <w:rPr>
          <w:rFonts w:ascii="Arial" w:cs="Arial" w:eastAsia="Arial" w:hAnsi="Arial"/>
          <w:sz w:val="17"/>
          <w:szCs w:val="17"/>
          <w:color w:val="auto"/>
        </w:rPr>
        <w:t>= const</w:t>
      </w:r>
      <w:r>
        <w:rPr>
          <w:rFonts w:ascii="Arial" w:cs="Arial" w:eastAsia="Arial" w:hAnsi="Arial"/>
          <w:sz w:val="17"/>
          <w:szCs w:val="17"/>
          <w:b w:val="1"/>
          <w:bCs w:val="1"/>
          <w:color w:val="auto"/>
        </w:rPr>
        <w:t xml:space="preserve">, который наверняка обеспечивает сходимость процес-са. Именно, если положительные числа </w:t>
      </w:r>
      <w:r>
        <w:rPr>
          <w:rFonts w:ascii="Arial" w:cs="Arial" w:eastAsia="Arial" w:hAnsi="Arial"/>
          <w:sz w:val="17"/>
          <w:szCs w:val="17"/>
          <w:color w:val="auto"/>
        </w:rPr>
        <w:t>µ</w:t>
      </w:r>
      <w:r>
        <w:rPr>
          <w:rFonts w:ascii="Arial" w:cs="Arial" w:eastAsia="Arial" w:hAnsi="Arial"/>
          <w:sz w:val="17"/>
          <w:szCs w:val="17"/>
          <w:b w:val="1"/>
          <w:bCs w:val="1"/>
          <w:color w:val="auto"/>
        </w:rPr>
        <w:t xml:space="preserve"> и </w:t>
      </w:r>
      <w:r>
        <w:rPr>
          <w:rFonts w:ascii="Arial" w:cs="Arial" w:eastAsia="Arial" w:hAnsi="Arial"/>
          <w:sz w:val="17"/>
          <w:szCs w:val="17"/>
          <w:color w:val="auto"/>
        </w:rPr>
        <w:t>M</w:t>
      </w:r>
      <w:r>
        <w:rPr>
          <w:rFonts w:ascii="Arial" w:cs="Arial" w:eastAsia="Arial" w:hAnsi="Arial"/>
          <w:sz w:val="17"/>
          <w:szCs w:val="17"/>
          <w:b w:val="1"/>
          <w:bCs w:val="1"/>
          <w:color w:val="auto"/>
        </w:rPr>
        <w:t xml:space="preserve"> это нижняя и верхняя границы спектра положительно определённой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решаемой системы, то в соответствии с (3.63) следует взять</w:t>
      </w:r>
    </w:p>
    <w:p>
      <w:pPr>
        <w:spacing w:after="0" w:line="246" w:lineRule="exact"/>
        <w:rPr>
          <w:rFonts w:ascii="Arial" w:cs="Arial" w:eastAsia="Arial" w:hAnsi="Arial"/>
          <w:sz w:val="15"/>
          <w:szCs w:val="15"/>
          <w:b w:val="1"/>
          <w:bCs w:val="1"/>
          <w:color w:val="auto"/>
        </w:rPr>
      </w:pPr>
    </w:p>
    <w:p>
      <w:pPr>
        <w:ind w:left="3620"/>
        <w:spacing w:after="0" w:line="239" w:lineRule="auto"/>
        <w:rPr>
          <w:sz w:val="20"/>
          <w:szCs w:val="20"/>
          <w:color w:val="auto"/>
        </w:rPr>
      </w:pPr>
      <w:r>
        <w:rPr>
          <w:rFonts w:ascii="Arial" w:cs="Arial" w:eastAsia="Arial" w:hAnsi="Arial"/>
          <w:sz w:val="20"/>
          <w:szCs w:val="20"/>
          <w:color w:val="auto"/>
        </w:rPr>
        <w:t>2</w:t>
      </w:r>
    </w:p>
    <w:p>
      <w:pPr>
        <w:ind w:left="2560"/>
        <w:spacing w:after="0"/>
        <w:tabs>
          <w:tab w:leader="none" w:pos="3140" w:val="left"/>
        </w:tabs>
        <w:rPr>
          <w:sz w:val="20"/>
          <w:szCs w:val="20"/>
          <w:color w:val="auto"/>
        </w:rPr>
      </w:pPr>
      <w:r>
        <w:rPr>
          <w:rFonts w:ascii="Arial" w:cs="Arial" w:eastAsia="Arial" w:hAnsi="Arial"/>
          <w:sz w:val="14"/>
          <w:szCs w:val="14"/>
          <w:b w:val="1"/>
          <w:bCs w:val="1"/>
          <w:color w:val="auto"/>
        </w:rPr>
        <w:t xml:space="preserve">k </w:t>
      </w:r>
      <w:r>
        <w:rPr>
          <w:rFonts w:ascii="Arial" w:cs="Arial" w:eastAsia="Arial" w:hAnsi="Arial"/>
          <w:sz w:val="39"/>
          <w:szCs w:val="39"/>
          <w:color w:val="auto"/>
          <w:vertAlign w:val="superscript"/>
        </w:rPr>
        <w:t>=</w:t>
      </w:r>
      <w:r>
        <w:rPr>
          <w:sz w:val="20"/>
          <w:szCs w:val="20"/>
          <w:color w:val="auto"/>
        </w:rPr>
        <w:tab/>
      </w:r>
      <w:r>
        <w:rPr>
          <w:rFonts w:ascii="Arial" w:cs="Arial" w:eastAsia="Arial" w:hAnsi="Arial"/>
          <w:sz w:val="30"/>
          <w:szCs w:val="30"/>
          <w:color w:val="auto"/>
          <w:vertAlign w:val="superscript"/>
        </w:rPr>
        <w:t xml:space="preserve">= </w:t>
      </w:r>
      <w:r>
        <w:rPr>
          <w:rFonts w:ascii="Arial" w:cs="Arial" w:eastAsia="Arial" w:hAnsi="Arial"/>
          <w:sz w:val="29"/>
          <w:szCs w:val="29"/>
          <w:color w:val="auto"/>
          <w:vertAlign w:val="subscript"/>
        </w:rPr>
        <w:t>M</w:t>
      </w:r>
      <w:r>
        <w:rPr>
          <w:rFonts w:ascii="Arial" w:cs="Arial" w:eastAsia="Arial" w:hAnsi="Arial"/>
          <w:sz w:val="30"/>
          <w:szCs w:val="30"/>
          <w:color w:val="auto"/>
        </w:rPr>
        <w:t xml:space="preserve"> </w:t>
      </w:r>
      <w:r>
        <w:rPr>
          <w:rFonts w:ascii="Arial" w:cs="Arial" w:eastAsia="Arial" w:hAnsi="Arial"/>
          <w:sz w:val="30"/>
          <w:szCs w:val="30"/>
          <w:color w:val="auto"/>
          <w:vertAlign w:val="subscript"/>
        </w:rPr>
        <w:t>+</w:t>
      </w:r>
      <w:r>
        <w:rPr>
          <w:rFonts w:ascii="Arial" w:cs="Arial" w:eastAsia="Arial" w:hAnsi="Arial"/>
          <w:sz w:val="30"/>
          <w:szCs w:val="30"/>
          <w:color w:val="auto"/>
        </w:rPr>
        <w:t xml:space="preserve"> </w:t>
      </w:r>
      <w:r>
        <w:rPr>
          <w:rFonts w:ascii="Arial" w:cs="Arial" w:eastAsia="Arial" w:hAnsi="Arial"/>
          <w:sz w:val="30"/>
          <w:szCs w:val="30"/>
          <w:color w:val="auto"/>
          <w:vertAlign w:val="subscript"/>
        </w:rPr>
        <w:t>µ</w:t>
      </w:r>
      <w:r>
        <w:rPr>
          <w:rFonts w:ascii="Arial" w:cs="Arial" w:eastAsia="Arial" w:hAnsi="Arial"/>
          <w:sz w:val="30"/>
          <w:szCs w:val="30"/>
          <w:color w:val="auto"/>
        </w:rPr>
        <w:t xml:space="preserve"> </w:t>
      </w:r>
      <w:r>
        <w:rPr>
          <w:rFonts w:ascii="Arial" w:cs="Arial" w:eastAsia="Arial" w:hAnsi="Arial"/>
          <w:sz w:val="30"/>
          <w:szCs w:val="30"/>
          <w:color w:val="auto"/>
          <w:vertAlign w:val="superscript"/>
        </w:rPr>
        <w:t>.</w:t>
      </w:r>
    </w:p>
    <w:p>
      <w:pPr>
        <w:spacing w:after="0" w:line="291" w:lineRule="exact"/>
        <w:rPr>
          <w:rFonts w:ascii="Arial" w:cs="Arial" w:eastAsia="Arial" w:hAnsi="Arial"/>
          <w:sz w:val="15"/>
          <w:szCs w:val="15"/>
          <w:b w:val="1"/>
          <w:bCs w:val="1"/>
          <w:color w:val="auto"/>
        </w:rPr>
      </w:pPr>
      <w:r>
        <w:rPr>
          <w:rFonts w:ascii="Arial" w:cs="Arial" w:eastAsia="Arial" w:hAnsi="Arial"/>
          <w:sz w:val="15"/>
          <w:szCs w:val="15"/>
          <w:b w:val="1"/>
          <w:bCs w:val="1"/>
          <w:color w:val="auto"/>
        </w:rPr>
        <mc:AlternateContent>
          <mc:Choice Requires="wps">
            <w:drawing>
              <wp:anchor simplePos="0" relativeHeight="251657728" behindDoc="1" locked="0" layoutInCell="0" allowOverlap="1">
                <wp:simplePos x="0" y="0"/>
                <wp:positionH relativeFrom="column">
                  <wp:posOffset>2150110</wp:posOffset>
                </wp:positionH>
                <wp:positionV relativeFrom="paragraph">
                  <wp:posOffset>-189865</wp:posOffset>
                </wp:positionV>
                <wp:extent cx="368935" cy="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89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9.3pt,-14.9499pt" to="198.35pt,-14.9499pt" o:allowincell="f" strokecolor="#000000" strokeweight="0.4799pt"/>
            </w:pict>
          </mc:Fallback>
        </mc:AlternateContent>
      </w:r>
    </w:p>
    <w:p>
      <w:pPr>
        <w:jc w:val="both"/>
        <w:ind w:firstLine="298"/>
        <w:spacing w:after="0" w:line="278" w:lineRule="auto"/>
        <w:rPr>
          <w:sz w:val="20"/>
          <w:szCs w:val="20"/>
          <w:color w:val="auto"/>
        </w:rPr>
      </w:pPr>
      <w:r>
        <w:rPr>
          <w:rFonts w:ascii="Arial" w:cs="Arial" w:eastAsia="Arial" w:hAnsi="Arial"/>
          <w:sz w:val="18"/>
          <w:szCs w:val="18"/>
          <w:b w:val="1"/>
          <w:bCs w:val="1"/>
          <w:color w:val="auto"/>
        </w:rPr>
        <w:t xml:space="preserve">Другой способ выбора шага состоит в том, чтобы потребовать </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наибольшим возможным, обеспечивающим убывание функционала </w:t>
      </w:r>
      <w:r>
        <w:rPr>
          <w:rFonts w:ascii="Arial" w:cs="Arial" w:eastAsia="Arial" w:hAnsi="Arial"/>
          <w:sz w:val="18"/>
          <w:szCs w:val="18"/>
          <w:color w:val="auto"/>
        </w:rPr>
        <w:t>Φ</w:t>
      </w:r>
    </w:p>
    <w:p>
      <w:pPr>
        <w:spacing w:after="0" w:line="1" w:lineRule="exact"/>
        <w:rPr>
          <w:rFonts w:ascii="Arial" w:cs="Arial" w:eastAsia="Arial" w:hAnsi="Arial"/>
          <w:sz w:val="15"/>
          <w:szCs w:val="15"/>
          <w:b w:val="1"/>
          <w:bCs w:val="1"/>
          <w:color w:val="auto"/>
        </w:rPr>
      </w:pPr>
    </w:p>
    <w:p>
      <w:pPr>
        <w:jc w:val="both"/>
        <w:spacing w:after="0" w:line="254" w:lineRule="auto"/>
        <w:rPr>
          <w:sz w:val="20"/>
          <w:szCs w:val="20"/>
          <w:color w:val="auto"/>
        </w:rPr>
      </w:pPr>
      <w:r>
        <w:rPr>
          <w:rFonts w:ascii="Arial" w:cs="Arial" w:eastAsia="Arial" w:hAnsi="Arial"/>
          <w:sz w:val="18"/>
          <w:szCs w:val="18"/>
          <w:b w:val="1"/>
          <w:bCs w:val="1"/>
          <w:color w:val="auto"/>
        </w:rPr>
        <w:t>вдоль выбранного направления спуска по антиградиенту. При этом получается разновидность градиентного спуска, называемая методом наискорейшего спуска, которая была развита в конце 40-х годов XX</w:t>
      </w:r>
    </w:p>
    <w:p>
      <w:pPr>
        <w:spacing w:after="0" w:line="28" w:lineRule="exact"/>
        <w:rPr>
          <w:rFonts w:ascii="Arial" w:cs="Arial" w:eastAsia="Arial" w:hAnsi="Arial"/>
          <w:sz w:val="15"/>
          <w:szCs w:val="15"/>
          <w:b w:val="1"/>
          <w:bCs w:val="1"/>
          <w:color w:val="auto"/>
        </w:rPr>
      </w:pPr>
    </w:p>
    <w:p>
      <w:pPr>
        <w:spacing w:after="0" w:line="239" w:lineRule="auto"/>
        <w:rPr>
          <w:sz w:val="20"/>
          <w:szCs w:val="20"/>
          <w:color w:val="auto"/>
        </w:rPr>
      </w:pPr>
      <w:r>
        <w:rPr>
          <w:rFonts w:ascii="Arial" w:cs="Arial" w:eastAsia="Arial" w:hAnsi="Arial"/>
          <w:sz w:val="20"/>
          <w:szCs w:val="20"/>
          <w:b w:val="1"/>
          <w:bCs w:val="1"/>
          <w:color w:val="auto"/>
        </w:rPr>
        <w:t>века Л.В. Канторовичем.</w:t>
      </w:r>
    </w:p>
    <w:p>
      <w:pPr>
        <w:spacing w:after="0" w:line="113" w:lineRule="exact"/>
        <w:rPr>
          <w:rFonts w:ascii="Arial" w:cs="Arial" w:eastAsia="Arial" w:hAnsi="Arial"/>
          <w:sz w:val="15"/>
          <w:szCs w:val="15"/>
          <w:b w:val="1"/>
          <w:bCs w:val="1"/>
          <w:color w:val="auto"/>
        </w:rPr>
      </w:pPr>
    </w:p>
    <w:p>
      <w:pPr>
        <w:ind w:left="300"/>
        <w:spacing w:after="0" w:line="239" w:lineRule="auto"/>
        <w:rPr>
          <w:sz w:val="20"/>
          <w:szCs w:val="20"/>
          <w:color w:val="auto"/>
        </w:rPr>
      </w:pPr>
      <w:r>
        <w:rPr>
          <w:rFonts w:ascii="Arial" w:cs="Arial" w:eastAsia="Arial" w:hAnsi="Arial"/>
          <w:sz w:val="18"/>
          <w:szCs w:val="18"/>
          <w:b w:val="1"/>
          <w:bCs w:val="1"/>
          <w:color w:val="auto"/>
        </w:rPr>
        <w:t>Для определения конкретной величины шага</w:t>
      </w:r>
    </w:p>
    <w:p>
      <w:pPr>
        <w:spacing w:after="0" w:line="2" w:lineRule="exact"/>
        <w:rPr>
          <w:rFonts w:ascii="Arial" w:cs="Arial" w:eastAsia="Arial" w:hAnsi="Arial"/>
          <w:sz w:val="15"/>
          <w:szCs w:val="15"/>
          <w:b w:val="1"/>
          <w:bCs w:val="1"/>
          <w:color w:val="auto"/>
        </w:rPr>
      </w:pPr>
    </w:p>
    <w:p>
      <w:pPr>
        <w:spacing w:after="0" w:line="184" w:lineRule="auto"/>
        <w:tabs>
          <w:tab w:leader="none" w:pos="4860" w:val="left"/>
        </w:tabs>
        <w:rPr>
          <w:sz w:val="20"/>
          <w:szCs w:val="20"/>
          <w:color w:val="auto"/>
        </w:rPr>
      </w:pPr>
      <w:r>
        <w:rPr>
          <w:rFonts w:ascii="Arial" w:cs="Arial" w:eastAsia="Arial" w:hAnsi="Arial"/>
          <w:sz w:val="17"/>
          <w:szCs w:val="17"/>
          <w:b w:val="1"/>
          <w:bCs w:val="1"/>
          <w:color w:val="auto"/>
        </w:rPr>
        <w:t xml:space="preserve">рейшего спуска нужно подставить выражение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sz w:val="20"/>
          <w:szCs w:val="20"/>
          <w:color w:val="auto"/>
        </w:rPr>
        <w:tab/>
      </w:r>
      <w:r>
        <w:rPr>
          <w:rFonts w:ascii="Arial" w:cs="Arial" w:eastAsia="Arial" w:hAnsi="Arial"/>
          <w:sz w:val="25"/>
          <w:szCs w:val="25"/>
          <w:b w:val="1"/>
          <w:bCs w:val="1"/>
          <w:color w:val="auto"/>
          <w:vertAlign w:val="subscript"/>
        </w:rPr>
        <w:t xml:space="preserve">k </w:t>
      </w:r>
      <w:r>
        <w:rPr>
          <w:rFonts w:ascii="Arial" w:cs="Arial" w:eastAsia="Arial" w:hAnsi="Arial"/>
          <w:sz w:val="17"/>
          <w:szCs w:val="17"/>
          <w:color w:val="auto"/>
        </w:rPr>
        <w:t>Φ</w:t>
      </w:r>
      <w:r>
        <w:rPr>
          <w:rFonts w:ascii="Arial" w:cs="Arial" w:eastAsia="Arial" w:hAnsi="Arial"/>
          <w:sz w:val="25"/>
          <w:szCs w:val="25"/>
          <w:color w:val="auto"/>
          <w:vertAlign w:val="superscript"/>
        </w:rPr>
        <w:t>0</w:t>
      </w:r>
      <w:r>
        <w:rPr>
          <w:rFonts w:ascii="Arial" w:cs="Arial" w:eastAsia="Arial" w:hAnsi="Arial"/>
          <w:sz w:val="17"/>
          <w:szCs w:val="17"/>
          <w:color w:val="auto"/>
        </w:rPr>
        <w:t>(x</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25"/>
          <w:szCs w:val="25"/>
          <w:b w:val="1"/>
          <w:bCs w:val="1"/>
          <w:i w:val="1"/>
          <w:iCs w:val="1"/>
          <w:color w:val="auto"/>
          <w:vertAlign w:val="superscript"/>
        </w:rPr>
        <w:t>)</w:t>
      </w:r>
      <w:r>
        <w:rPr>
          <w:rFonts w:ascii="Arial" w:cs="Arial" w:eastAsia="Arial" w:hAnsi="Arial"/>
          <w:sz w:val="17"/>
          <w:szCs w:val="17"/>
          <w:color w:val="auto"/>
        </w:rPr>
        <w:t>) =</w:t>
      </w:r>
      <w:r>
        <w:rPr>
          <w:rFonts w:ascii="Arial" w:cs="Arial" w:eastAsia="Arial" w:hAnsi="Arial"/>
          <w:sz w:val="25"/>
          <w:szCs w:val="25"/>
          <w:b w:val="1"/>
          <w:bCs w:val="1"/>
          <w:color w:val="auto"/>
        </w:rPr>
        <w:t xml:space="preserve"> </w:t>
      </w:r>
      <w:r>
        <w:rPr>
          <w:rFonts w:ascii="Arial" w:cs="Arial" w:eastAsia="Arial" w:hAnsi="Arial"/>
          <w:sz w:val="17"/>
          <w:szCs w:val="17"/>
          <w:color w:val="auto"/>
        </w:rPr>
        <w:t>x</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rPr>
        <w:t xml:space="preserve"> </w:t>
      </w:r>
      <w:r>
        <w:rPr>
          <w:rFonts w:ascii="Arial" w:cs="Arial" w:eastAsia="Arial" w:hAnsi="Arial"/>
          <w:sz w:val="17"/>
          <w:szCs w:val="17"/>
          <w:color w:val="auto"/>
        </w:rPr>
        <w:t>−</w:t>
      </w:r>
    </w:p>
    <w:p>
      <w:pPr>
        <w:spacing w:after="0" w:line="59" w:lineRule="exact"/>
        <w:rPr>
          <w:rFonts w:ascii="Arial" w:cs="Arial" w:eastAsia="Arial" w:hAnsi="Arial"/>
          <w:sz w:val="15"/>
          <w:szCs w:val="15"/>
          <w:b w:val="1"/>
          <w:bCs w:val="1"/>
          <w:color w:val="auto"/>
        </w:rPr>
      </w:pPr>
    </w:p>
    <w:p>
      <w:pPr>
        <w:ind w:left="880"/>
        <w:spacing w:after="0"/>
        <w:rPr>
          <w:sz w:val="20"/>
          <w:szCs w:val="20"/>
          <w:color w:val="auto"/>
        </w:rPr>
      </w:pPr>
      <w:r>
        <w:rPr>
          <w:rFonts w:ascii="Arial" w:cs="Arial" w:eastAsia="Arial" w:hAnsi="Arial"/>
          <w:sz w:val="18"/>
          <w:szCs w:val="18"/>
          <w:color w:val="auto"/>
        </w:rPr>
        <w:t xml:space="preserve">− b) </w:t>
      </w:r>
      <w:r>
        <w:rPr>
          <w:rFonts w:ascii="Arial" w:cs="Arial" w:eastAsia="Arial" w:hAnsi="Arial"/>
          <w:sz w:val="18"/>
          <w:szCs w:val="18"/>
          <w:b w:val="1"/>
          <w:bCs w:val="1"/>
          <w:color w:val="auto"/>
        </w:rPr>
        <w:t>в аргумент функционала энергии и продифференциро-</w:t>
      </w:r>
    </w:p>
    <w:p>
      <w:pPr>
        <w:spacing w:after="0" w:line="3" w:lineRule="exact"/>
        <w:rPr>
          <w:rFonts w:ascii="Arial" w:cs="Arial" w:eastAsia="Arial" w:hAnsi="Arial"/>
          <w:sz w:val="15"/>
          <w:szCs w:val="15"/>
          <w:b w:val="1"/>
          <w:bCs w:val="1"/>
          <w:color w:val="auto"/>
        </w:rPr>
      </w:pPr>
    </w:p>
    <w:p>
      <w:pPr>
        <w:spacing w:after="0" w:line="187" w:lineRule="auto"/>
        <w:tabs>
          <w:tab w:leader="none" w:pos="3540" w:val="left"/>
        </w:tabs>
        <w:rPr>
          <w:sz w:val="20"/>
          <w:szCs w:val="20"/>
          <w:color w:val="auto"/>
        </w:rPr>
      </w:pPr>
      <w:r>
        <w:rPr>
          <w:rFonts w:ascii="Arial" w:cs="Arial" w:eastAsia="Arial" w:hAnsi="Arial"/>
          <w:sz w:val="20"/>
          <w:szCs w:val="20"/>
          <w:b w:val="1"/>
          <w:bCs w:val="1"/>
          <w:color w:val="auto"/>
        </w:rPr>
        <w:t>вать получающееся отображение по</w:t>
      </w:r>
      <w:r>
        <w:rPr>
          <w:sz w:val="20"/>
          <w:szCs w:val="20"/>
          <w:color w:val="auto"/>
        </w:rPr>
        <w:tab/>
      </w:r>
      <w:r>
        <w:rPr>
          <w:rFonts w:ascii="Arial" w:cs="Arial" w:eastAsia="Arial" w:hAnsi="Arial"/>
          <w:sz w:val="27"/>
          <w:szCs w:val="27"/>
          <w:b w:val="1"/>
          <w:bCs w:val="1"/>
          <w:color w:val="auto"/>
          <w:vertAlign w:val="subscript"/>
        </w:rPr>
        <w:t>k</w:t>
      </w:r>
      <w:r>
        <w:rPr>
          <w:rFonts w:ascii="Arial" w:cs="Arial" w:eastAsia="Arial" w:hAnsi="Arial"/>
          <w:sz w:val="18"/>
          <w:szCs w:val="18"/>
          <w:b w:val="1"/>
          <w:bCs w:val="1"/>
          <w:color w:val="auto"/>
        </w:rPr>
        <w:t>. Для удобства выкладок обо-</w:t>
      </w:r>
    </w:p>
    <w:p>
      <w:pPr>
        <w:sectPr>
          <w:pgSz w:w="7940" w:h="11906" w:orient="portrait"/>
          <w:cols w:equalWidth="0" w:num="1">
            <w:col w:w="6460"/>
          </w:cols>
          <w:pgMar w:left="880" w:top="940" w:right="600" w:bottom="741" w:gutter="0" w:footer="0" w:header="0"/>
        </w:sectPr>
      </w:pPr>
    </w:p>
    <w:bookmarkStart w:id="223" w:name="page224"/>
    <w:bookmarkEnd w:id="223"/>
    <w:tbl>
      <w:tblPr>
        <w:tblLayout w:type="fixed"/>
        <w:tblInd w:w="0" w:type="dxa"/>
        <w:tblCellMar>
          <w:top w:w="0" w:type="dxa"/>
          <w:left w:w="0" w:type="dxa"/>
          <w:bottom w:w="0" w:type="dxa"/>
          <w:right w:w="0" w:type="dxa"/>
        </w:tblCellMar>
      </w:tblPr>
      <w:tr>
        <w:trPr>
          <w:trHeight w:val="230"/>
        </w:trPr>
        <w:tc>
          <w:tcPr>
            <w:tcW w:w="5100" w:type="dxa"/>
            <w:vAlign w:val="bottom"/>
          </w:tcPr>
          <w:p>
            <w:pPr>
              <w:spacing w:after="0" w:line="229" w:lineRule="exact"/>
              <w:rPr>
                <w:sz w:val="20"/>
                <w:szCs w:val="20"/>
                <w:color w:val="auto"/>
              </w:rPr>
            </w:pPr>
            <w:r>
              <w:rPr>
                <w:rFonts w:ascii="Arial" w:cs="Arial" w:eastAsia="Arial" w:hAnsi="Arial"/>
                <w:sz w:val="20"/>
                <w:szCs w:val="20"/>
                <w:color w:val="auto"/>
              </w:rPr>
              <w:t>3.5.  Нестационарные итерационные методы</w:t>
            </w:r>
          </w:p>
        </w:tc>
        <w:tc>
          <w:tcPr>
            <w:tcW w:w="1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223</w:t>
            </w:r>
          </w:p>
        </w:tc>
      </w:tr>
      <w:p>
        <w:pPr>
          <w:sectPr>
            <w:pgSz w:w="7940" w:h="11906" w:orient="portrait"/>
            <w:cols w:equalWidth="0" w:num="1">
              <w:col w:w="6460"/>
            </w:cols>
            <w:pgMar w:left="880" w:top="928" w:right="600" w:bottom="755" w:gutter="0" w:footer="0" w:header="0"/>
          </w:sectPr>
        </w:pPr>
      </w:p>
    </w:tbl>
    <w:p>
      <w:pPr>
        <w:spacing w:after="0" w:line="352"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значим невязку</w:t>
      </w:r>
    </w:p>
    <w:p>
      <w:pPr>
        <w:spacing w:after="0" w:line="179" w:lineRule="exact"/>
        <w:rPr>
          <w:sz w:val="20"/>
          <w:szCs w:val="20"/>
          <w:color w:val="auto"/>
        </w:rPr>
      </w:pPr>
    </w:p>
    <w:p>
      <w:pPr>
        <w:ind w:left="120"/>
        <w:spacing w:after="0"/>
        <w:rPr>
          <w:sz w:val="20"/>
          <w:szCs w:val="20"/>
          <w:color w:val="auto"/>
        </w:rPr>
      </w:pPr>
      <w:r>
        <w:rPr>
          <w:rFonts w:ascii="Arial" w:cs="Arial" w:eastAsia="Arial" w:hAnsi="Arial"/>
          <w:sz w:val="20"/>
          <w:szCs w:val="20"/>
          <w:color w:val="auto"/>
        </w:rPr>
        <w:t>Φ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p>
    <w:p>
      <w:pPr>
        <w:spacing w:after="0" w:line="264"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33"/>
        </w:trPr>
        <w:tc>
          <w:tcPr>
            <w:tcW w:w="2760" w:type="dxa"/>
            <w:vAlign w:val="bottom"/>
            <w:gridSpan w:val="4"/>
          </w:tcPr>
          <w:p>
            <w:pPr>
              <w:ind w:left="40"/>
              <w:spacing w:after="0"/>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b </w:t>
            </w:r>
            <w:r>
              <w:rPr>
                <w:rFonts w:ascii="Arial" w:cs="Arial" w:eastAsia="Arial" w:hAnsi="Arial"/>
                <w:sz w:val="20"/>
                <w:szCs w:val="20"/>
                <w:b w:val="1"/>
                <w:bCs w:val="1"/>
                <w:color w:val="auto"/>
              </w:rPr>
              <w:t>и шаг</w:t>
            </w:r>
            <w:r>
              <w:rPr>
                <w:rFonts w:ascii="Arial" w:cs="Arial" w:eastAsia="Arial" w:hAnsi="Arial"/>
                <w:sz w:val="20"/>
                <w:szCs w:val="20"/>
                <w:color w:val="auto"/>
              </w:rPr>
              <w:t xml:space="preserve">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w:t>
            </w:r>
          </w:p>
        </w:tc>
        <w:tc>
          <w:tcPr>
            <w:tcW w:w="1060" w:type="dxa"/>
            <w:vAlign w:val="bottom"/>
            <w:gridSpan w:val="4"/>
          </w:tcPr>
          <w:p>
            <w:pPr>
              <w:jc w:val="right"/>
              <w:ind w:right="121"/>
              <w:spacing w:after="0" w:line="309" w:lineRule="exact"/>
              <w:rPr>
                <w:sz w:val="20"/>
                <w:szCs w:val="20"/>
                <w:color w:val="auto"/>
              </w:rPr>
            </w:pPr>
            <w:r>
              <w:rPr>
                <w:rFonts w:ascii="Arial" w:cs="Arial" w:eastAsia="Arial" w:hAnsi="Arial"/>
                <w:sz w:val="27"/>
                <w:szCs w:val="27"/>
                <w:b w:val="1"/>
                <w:bCs w:val="1"/>
                <w:color w:val="auto"/>
                <w:w w:val="98"/>
                <w:vertAlign w:val="subscript"/>
              </w:rPr>
              <w:t>k</w:t>
            </w:r>
            <w:r>
              <w:rPr>
                <w:rFonts w:ascii="Arial" w:cs="Arial" w:eastAsia="Arial" w:hAnsi="Arial"/>
                <w:sz w:val="20"/>
                <w:szCs w:val="20"/>
                <w:b w:val="1"/>
                <w:bCs w:val="1"/>
                <w:color w:val="auto"/>
                <w:w w:val="98"/>
              </w:rPr>
              <w:t>. Имеем</w:t>
            </w:r>
          </w:p>
        </w:tc>
        <w:tc>
          <w:tcPr>
            <w:tcW w:w="5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r>
      <w:tr>
        <w:trPr>
          <w:trHeight w:val="41"/>
        </w:trPr>
        <w:tc>
          <w:tcPr>
            <w:tcW w:w="340" w:type="dxa"/>
            <w:vAlign w:val="bottom"/>
          </w:tcPr>
          <w:p>
            <w:pPr>
              <w:spacing w:after="0"/>
              <w:rPr>
                <w:sz w:val="3"/>
                <w:szCs w:val="3"/>
                <w:color w:val="auto"/>
              </w:rPr>
            </w:pPr>
          </w:p>
        </w:tc>
        <w:tc>
          <w:tcPr>
            <w:tcW w:w="240" w:type="dxa"/>
            <w:vAlign w:val="bottom"/>
          </w:tcPr>
          <w:p>
            <w:pPr>
              <w:ind w:left="40"/>
              <w:spacing w:after="0"/>
              <w:rPr>
                <w:sz w:val="20"/>
                <w:szCs w:val="20"/>
                <w:color w:val="auto"/>
              </w:rPr>
            </w:pPr>
            <w:r>
              <w:rPr>
                <w:rFonts w:ascii="Arial" w:cs="Arial" w:eastAsia="Arial" w:hAnsi="Arial"/>
                <w:sz w:val="3"/>
                <w:szCs w:val="3"/>
                <w:b w:val="1"/>
                <w:bCs w:val="1"/>
                <w:i w:val="1"/>
                <w:iCs w:val="1"/>
                <w:u w:val="single" w:color="auto"/>
                <w:color w:val="auto"/>
              </w:rPr>
              <w:t>1</w:t>
            </w:r>
          </w:p>
        </w:tc>
        <w:tc>
          <w:tcPr>
            <w:tcW w:w="900" w:type="dxa"/>
            <w:vAlign w:val="bottom"/>
          </w:tcPr>
          <w:p>
            <w:pPr>
              <w:ind w:left="260"/>
              <w:spacing w:after="0"/>
              <w:rPr>
                <w:sz w:val="20"/>
                <w:szCs w:val="20"/>
                <w:color w:val="auto"/>
              </w:rPr>
            </w:pPr>
            <w:r>
              <w:rPr>
                <w:rFonts w:ascii="Arial" w:cs="Arial" w:eastAsia="Arial" w:hAnsi="Arial"/>
                <w:sz w:val="3"/>
                <w:szCs w:val="3"/>
                <w:b w:val="1"/>
                <w:bCs w:val="1"/>
                <w:i w:val="1"/>
                <w:iCs w:val="1"/>
                <w:color w:val="auto"/>
              </w:rPr>
              <w:t>(</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   (</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w:t>
            </w:r>
          </w:p>
        </w:tc>
        <w:tc>
          <w:tcPr>
            <w:tcW w:w="1280" w:type="dxa"/>
            <w:vAlign w:val="bottom"/>
          </w:tcPr>
          <w:p>
            <w:pPr>
              <w:ind w:left="880"/>
              <w:spacing w:after="0"/>
              <w:rPr>
                <w:sz w:val="20"/>
                <w:szCs w:val="20"/>
                <w:color w:val="auto"/>
              </w:rPr>
            </w:pPr>
            <w:r>
              <w:rPr>
                <w:rFonts w:ascii="Arial" w:cs="Arial" w:eastAsia="Arial" w:hAnsi="Arial"/>
                <w:sz w:val="3"/>
                <w:szCs w:val="3"/>
                <w:b w:val="1"/>
                <w:bCs w:val="1"/>
                <w:i w:val="1"/>
                <w:iCs w:val="1"/>
                <w:color w:val="auto"/>
              </w:rPr>
              <w:t>(</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w:t>
            </w:r>
          </w:p>
        </w:tc>
        <w:tc>
          <w:tcPr>
            <w:tcW w:w="220" w:type="dxa"/>
            <w:vAlign w:val="bottom"/>
          </w:tcPr>
          <w:p>
            <w:pPr>
              <w:spacing w:after="0"/>
              <w:rPr>
                <w:sz w:val="20"/>
                <w:szCs w:val="20"/>
                <w:color w:val="auto"/>
              </w:rPr>
            </w:pPr>
            <w:r>
              <w:rPr>
                <w:rFonts w:ascii="Arial" w:cs="Arial" w:eastAsia="Arial" w:hAnsi="Arial"/>
                <w:sz w:val="3"/>
                <w:szCs w:val="3"/>
                <w:b w:val="1"/>
                <w:bCs w:val="1"/>
                <w:i w:val="1"/>
                <w:iCs w:val="1"/>
                <w:color w:val="auto"/>
              </w:rPr>
              <w:t>(</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w:t>
            </w: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580" w:type="dxa"/>
            <w:vAlign w:val="bottom"/>
          </w:tcPr>
          <w:p>
            <w:pPr>
              <w:jc w:val="right"/>
              <w:ind w:right="121"/>
              <w:spacing w:after="0"/>
              <w:rPr>
                <w:sz w:val="20"/>
                <w:szCs w:val="20"/>
                <w:color w:val="auto"/>
              </w:rPr>
            </w:pPr>
            <w:r>
              <w:rPr>
                <w:rFonts w:ascii="Arial" w:cs="Arial" w:eastAsia="Arial" w:hAnsi="Arial"/>
                <w:sz w:val="3"/>
                <w:szCs w:val="3"/>
                <w:b w:val="1"/>
                <w:bCs w:val="1"/>
                <w:i w:val="1"/>
                <w:iCs w:val="1"/>
                <w:u w:val="single" w:color="auto"/>
                <w:color w:val="auto"/>
              </w:rPr>
              <w:t>1</w:t>
            </w:r>
            <w:r>
              <w:rPr>
                <w:rFonts w:ascii="Arial" w:cs="Arial" w:eastAsia="Arial" w:hAnsi="Arial"/>
                <w:sz w:val="3"/>
                <w:szCs w:val="3"/>
                <w:b w:val="1"/>
                <w:bCs w:val="1"/>
                <w:i w:val="1"/>
                <w:iCs w:val="1"/>
                <w:color w:val="auto"/>
              </w:rPr>
              <w:t xml:space="preserve">  2</w:t>
            </w:r>
          </w:p>
        </w:tc>
        <w:tc>
          <w:tcPr>
            <w:tcW w:w="580" w:type="dxa"/>
            <w:vAlign w:val="bottom"/>
          </w:tcPr>
          <w:p>
            <w:pPr>
              <w:jc w:val="center"/>
              <w:ind w:right="3"/>
              <w:spacing w:after="0"/>
              <w:rPr>
                <w:sz w:val="20"/>
                <w:szCs w:val="20"/>
                <w:color w:val="auto"/>
              </w:rPr>
            </w:pPr>
            <w:r>
              <w:rPr>
                <w:rFonts w:ascii="Arial" w:cs="Arial" w:eastAsia="Arial" w:hAnsi="Arial"/>
                <w:sz w:val="3"/>
                <w:szCs w:val="3"/>
                <w:b w:val="1"/>
                <w:bCs w:val="1"/>
                <w:i w:val="1"/>
                <w:iCs w:val="1"/>
                <w:color w:val="auto"/>
              </w:rPr>
              <w:t>(</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w:t>
            </w:r>
          </w:p>
        </w:tc>
        <w:tc>
          <w:tcPr>
            <w:tcW w:w="220" w:type="dxa"/>
            <w:vAlign w:val="bottom"/>
          </w:tcPr>
          <w:p>
            <w:pPr>
              <w:spacing w:after="0"/>
              <w:rPr>
                <w:sz w:val="20"/>
                <w:szCs w:val="20"/>
                <w:color w:val="auto"/>
              </w:rPr>
            </w:pPr>
            <w:r>
              <w:rPr>
                <w:rFonts w:ascii="Arial" w:cs="Arial" w:eastAsia="Arial" w:hAnsi="Arial"/>
                <w:sz w:val="3"/>
                <w:szCs w:val="3"/>
                <w:b w:val="1"/>
                <w:bCs w:val="1"/>
                <w:i w:val="1"/>
                <w:iCs w:val="1"/>
                <w:color w:val="auto"/>
              </w:rPr>
              <w:t>(</w:t>
            </w:r>
            <w:r>
              <w:rPr>
                <w:rFonts w:ascii="Arial" w:cs="Arial" w:eastAsia="Arial" w:hAnsi="Arial"/>
                <w:sz w:val="3"/>
                <w:szCs w:val="3"/>
                <w:b w:val="1"/>
                <w:bCs w:val="1"/>
                <w:color w:val="auto"/>
              </w:rPr>
              <w:t>k</w:t>
            </w:r>
            <w:r>
              <w:rPr>
                <w:rFonts w:ascii="Arial" w:cs="Arial" w:eastAsia="Arial" w:hAnsi="Arial"/>
                <w:sz w:val="3"/>
                <w:szCs w:val="3"/>
                <w:b w:val="1"/>
                <w:bCs w:val="1"/>
                <w:i w:val="1"/>
                <w:iCs w:val="1"/>
                <w:color w:val="auto"/>
              </w:rPr>
              <w:t>)</w:t>
            </w:r>
          </w:p>
        </w:tc>
        <w:tc>
          <w:tcPr>
            <w:tcW w:w="260" w:type="dxa"/>
            <w:vAlign w:val="bottom"/>
          </w:tcPr>
          <w:p>
            <w:pPr>
              <w:spacing w:after="0"/>
              <w:rPr>
                <w:sz w:val="3"/>
                <w:szCs w:val="3"/>
                <w:color w:val="auto"/>
              </w:rPr>
            </w:pPr>
          </w:p>
        </w:tc>
      </w:tr>
      <w:tr>
        <w:trPr>
          <w:trHeight w:val="376"/>
        </w:trPr>
        <w:tc>
          <w:tcPr>
            <w:tcW w:w="340" w:type="dxa"/>
            <w:vAlign w:val="bottom"/>
          </w:tcPr>
          <w:p>
            <w:pPr>
              <w:ind w:left="140"/>
              <w:spacing w:after="0" w:line="229" w:lineRule="exact"/>
              <w:rPr>
                <w:sz w:val="20"/>
                <w:szCs w:val="20"/>
                <w:color w:val="auto"/>
              </w:rPr>
            </w:pPr>
            <w:r>
              <w:rPr>
                <w:rFonts w:ascii="Arial" w:cs="Arial" w:eastAsia="Arial" w:hAnsi="Arial"/>
                <w:sz w:val="20"/>
                <w:szCs w:val="20"/>
                <w:color w:val="auto"/>
              </w:rPr>
              <w:t>=</w:t>
            </w:r>
          </w:p>
        </w:tc>
        <w:tc>
          <w:tcPr>
            <w:tcW w:w="240" w:type="dxa"/>
            <w:vAlign w:val="bottom"/>
          </w:tcPr>
          <w:p>
            <w:pPr>
              <w:ind w:left="40"/>
              <w:spacing w:after="0" w:line="300" w:lineRule="exact"/>
              <w:rPr>
                <w:sz w:val="20"/>
                <w:szCs w:val="20"/>
                <w:color w:val="auto"/>
              </w:rPr>
            </w:pPr>
            <w:r>
              <w:rPr>
                <w:rFonts w:ascii="Arial" w:cs="Arial" w:eastAsia="Arial" w:hAnsi="Arial"/>
                <w:sz w:val="14"/>
                <w:szCs w:val="14"/>
                <w:b w:val="1"/>
                <w:bCs w:val="1"/>
                <w:i w:val="1"/>
                <w:iCs w:val="1"/>
                <w:color w:val="auto"/>
              </w:rPr>
              <w:t>2</w:t>
            </w:r>
            <w:r>
              <w:rPr>
                <w:rFonts w:ascii="Arial" w:cs="Arial" w:eastAsia="Arial" w:hAnsi="Arial"/>
                <w:sz w:val="27"/>
                <w:szCs w:val="27"/>
                <w:b w:val="1"/>
                <w:bCs w:val="1"/>
                <w:i w:val="1"/>
                <w:iCs w:val="1"/>
                <w:u w:val="single" w:color="auto"/>
                <w:color w:val="auto"/>
                <w:vertAlign w:val="superscript"/>
              </w:rPr>
              <w:t>1</w:t>
            </w:r>
          </w:p>
        </w:tc>
        <w:tc>
          <w:tcPr>
            <w:tcW w:w="2540" w:type="dxa"/>
            <w:vAlign w:val="bottom"/>
            <w:gridSpan w:val="4"/>
          </w:tcPr>
          <w:p>
            <w:pPr>
              <w:spacing w:after="0"/>
              <w:rPr>
                <w:sz w:val="20"/>
                <w:szCs w:val="20"/>
                <w:color w:val="auto"/>
              </w:rPr>
            </w:pPr>
            <w:r>
              <w:rPr>
                <w:rFonts w:ascii="Arial" w:cs="Arial" w:eastAsia="Arial" w:hAnsi="Arial"/>
                <w:sz w:val="20"/>
                <w:szCs w:val="20"/>
                <w:color w:val="auto"/>
              </w:rPr>
              <w:t>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p>
        </w:tc>
        <w:tc>
          <w:tcPr>
            <w:tcW w:w="120" w:type="dxa"/>
            <w:vAlign w:val="bottom"/>
          </w:tcPr>
          <w:p>
            <w:pPr>
              <w:spacing w:after="0"/>
              <w:rPr>
                <w:sz w:val="24"/>
                <w:szCs w:val="24"/>
                <w:color w:val="auto"/>
              </w:rPr>
            </w:pPr>
          </w:p>
        </w:tc>
        <w:tc>
          <w:tcPr>
            <w:tcW w:w="1640" w:type="dxa"/>
            <w:vAlign w:val="bottom"/>
            <w:gridSpan w:val="4"/>
          </w:tcPr>
          <w:p>
            <w:pPr>
              <w:jc w:val="center"/>
              <w:spacing w:after="0"/>
              <w:rPr>
                <w:sz w:val="20"/>
                <w:szCs w:val="20"/>
                <w:color w:val="auto"/>
              </w:rPr>
            </w:pPr>
            <w:r>
              <w:rPr>
                <w:rFonts w:ascii="Arial" w:cs="Arial" w:eastAsia="Arial" w:hAnsi="Arial"/>
                <w:sz w:val="20"/>
                <w:szCs w:val="20"/>
                <w:color w:val="auto"/>
              </w:rPr>
              <w:t>− hb,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i</w:t>
            </w:r>
          </w:p>
        </w:tc>
      </w:tr>
      <w:tr>
        <w:trPr>
          <w:trHeight w:val="440"/>
        </w:trPr>
        <w:tc>
          <w:tcPr>
            <w:tcW w:w="1480" w:type="dxa"/>
            <w:vAlign w:val="bottom"/>
            <w:gridSpan w:val="3"/>
          </w:tcPr>
          <w:p>
            <w:pPr>
              <w:ind w:left="140"/>
              <w:spacing w:after="0" w:line="295" w:lineRule="exact"/>
              <w:rPr>
                <w:sz w:val="20"/>
                <w:szCs w:val="20"/>
                <w:color w:val="auto"/>
              </w:rPr>
            </w:pP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Ax  , x</w:t>
            </w:r>
          </w:p>
        </w:tc>
        <w:tc>
          <w:tcPr>
            <w:tcW w:w="1280" w:type="dxa"/>
            <w:vAlign w:val="bottom"/>
          </w:tcPr>
          <w:p>
            <w:pPr>
              <w:spacing w:after="0"/>
              <w:rPr>
                <w:sz w:val="20"/>
                <w:szCs w:val="20"/>
                <w:color w:val="auto"/>
              </w:rPr>
            </w:pPr>
            <w:r>
              <w:rPr>
                <w:rFonts w:ascii="Arial" w:cs="Arial" w:eastAsia="Arial" w:hAnsi="Arial"/>
                <w:sz w:val="20"/>
                <w:szCs w:val="20"/>
                <w:color w:val="auto"/>
              </w:rPr>
              <w:t>−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Ax  , r</w:t>
            </w:r>
          </w:p>
        </w:tc>
        <w:tc>
          <w:tcPr>
            <w:tcW w:w="220" w:type="dxa"/>
            <w:vAlign w:val="bottom"/>
          </w:tcPr>
          <w:p>
            <w:pPr>
              <w:spacing w:after="0"/>
              <w:rPr>
                <w:sz w:val="24"/>
                <w:szCs w:val="24"/>
                <w:color w:val="auto"/>
              </w:rPr>
            </w:pPr>
          </w:p>
        </w:tc>
        <w:tc>
          <w:tcPr>
            <w:tcW w:w="1420" w:type="dxa"/>
            <w:vAlign w:val="bottom"/>
            <w:gridSpan w:val="4"/>
          </w:tcPr>
          <w:p>
            <w:pPr>
              <w:ind w:left="20"/>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Ar  , r</w:t>
            </w:r>
          </w:p>
        </w:tc>
        <w:tc>
          <w:tcPr>
            <w:tcW w:w="220" w:type="dxa"/>
            <w:vAlign w:val="bottom"/>
          </w:tcPr>
          <w:p>
            <w:pPr>
              <w:spacing w:after="0"/>
              <w:rPr>
                <w:sz w:val="24"/>
                <w:szCs w:val="24"/>
                <w:color w:val="auto"/>
              </w:rPr>
            </w:pPr>
          </w:p>
        </w:tc>
        <w:tc>
          <w:tcPr>
            <w:tcW w:w="260" w:type="dxa"/>
            <w:vAlign w:val="bottom"/>
          </w:tcPr>
          <w:p>
            <w:pPr>
              <w:spacing w:after="0"/>
              <w:rPr>
                <w:sz w:val="24"/>
                <w:szCs w:val="24"/>
                <w:color w:val="auto"/>
              </w:rPr>
            </w:pPr>
          </w:p>
        </w:tc>
      </w:tr>
      <w:p>
        <w:pPr>
          <w:sectPr>
            <w:pgSz w:w="7940" w:h="11906" w:orient="portrait"/>
            <w:cols w:equalWidth="0" w:num="2">
              <w:col w:w="1420" w:space="20"/>
              <w:col w:w="4880"/>
            </w:cols>
            <w:pgMar w:left="880" w:top="928" w:right="740" w:bottom="755" w:gutter="0" w:footer="0" w:header="0"/>
            <w:type w:val="continuous"/>
          </w:sectPr>
        </w:pPr>
      </w:p>
    </w:tbl>
    <w:p>
      <w:pPr>
        <w:ind w:left="1780"/>
        <w:spacing w:after="0"/>
        <w:rPr>
          <w:sz w:val="20"/>
          <w:szCs w:val="20"/>
          <w:color w:val="auto"/>
        </w:rPr>
      </w:pPr>
      <w:r>
        <w:rPr>
          <w:rFonts w:ascii="Arial" w:cs="Arial" w:eastAsia="Arial" w:hAnsi="Arial"/>
          <w:sz w:val="20"/>
          <w:szCs w:val="20"/>
          <w:color w:val="auto"/>
        </w:rPr>
        <w:t>− h b,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i +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h b, 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i.</w:t>
      </w:r>
    </w:p>
    <w:p>
      <w:pPr>
        <w:spacing w:after="0" w:line="66" w:lineRule="exact"/>
        <w:rPr>
          <w:sz w:val="20"/>
          <w:szCs w:val="20"/>
          <w:color w:val="auto"/>
        </w:rPr>
      </w:pPr>
    </w:p>
    <w:p>
      <w:pPr>
        <w:spacing w:after="0" w:line="226" w:lineRule="auto"/>
        <w:rPr>
          <w:sz w:val="20"/>
          <w:szCs w:val="20"/>
          <w:color w:val="auto"/>
        </w:rPr>
      </w:pPr>
      <w:r>
        <w:rPr>
          <w:rFonts w:ascii="Arial" w:cs="Arial" w:eastAsia="Arial" w:hAnsi="Arial"/>
          <w:sz w:val="20"/>
          <w:szCs w:val="20"/>
          <w:b w:val="1"/>
          <w:bCs w:val="1"/>
          <w:color w:val="auto"/>
        </w:rPr>
        <w:t xml:space="preserve">При дифференцировании выписанного выражения по </w:t>
      </w:r>
      <w:r>
        <w:rPr>
          <w:rFonts w:ascii="Arial" w:cs="Arial" w:eastAsia="Arial" w:hAnsi="Arial"/>
          <w:sz w:val="20"/>
          <w:szCs w:val="20"/>
          <w:color w:val="auto"/>
        </w:rPr>
        <w:t>τ</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не зависящие от него члены исчезнут, мы получим</w:t>
      </w:r>
    </w:p>
    <w:tbl>
      <w:tblPr>
        <w:tblLayout w:type="fixed"/>
        <w:tblInd w:w="400" w:type="dxa"/>
        <w:tblCellMar>
          <w:top w:w="0" w:type="dxa"/>
          <w:left w:w="0" w:type="dxa"/>
          <w:bottom w:w="0" w:type="dxa"/>
          <w:right w:w="0" w:type="dxa"/>
        </w:tblCellMar>
      </w:tblPr>
      <w:tr>
        <w:trPr>
          <w:trHeight w:val="371"/>
        </w:trPr>
        <w:tc>
          <w:tcPr>
            <w:tcW w:w="280" w:type="dxa"/>
            <w:vAlign w:val="bottom"/>
          </w:tcPr>
          <w:p>
            <w:pPr>
              <w:ind w:left="120"/>
              <w:spacing w:after="0" w:line="229" w:lineRule="exact"/>
              <w:rPr>
                <w:sz w:val="20"/>
                <w:szCs w:val="20"/>
                <w:color w:val="auto"/>
              </w:rPr>
            </w:pPr>
            <w:r>
              <w:rPr>
                <w:rFonts w:ascii="Arial" w:cs="Arial" w:eastAsia="Arial" w:hAnsi="Arial"/>
                <w:sz w:val="20"/>
                <w:szCs w:val="20"/>
                <w:color w:val="auto"/>
              </w:rPr>
              <w:t>d</w:t>
            </w:r>
          </w:p>
        </w:tc>
        <w:tc>
          <w:tcPr>
            <w:tcW w:w="66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Φ x</w:t>
            </w:r>
          </w:p>
        </w:tc>
        <w:tc>
          <w:tcPr>
            <w:tcW w:w="500" w:type="dxa"/>
            <w:vAlign w:val="bottom"/>
            <w:vMerge w:val="restart"/>
          </w:tcPr>
          <w:p>
            <w:pPr>
              <w:ind w:left="20"/>
              <w:spacing w:after="0" w:line="309" w:lineRule="exact"/>
              <w:rPr>
                <w:sz w:val="20"/>
                <w:szCs w:val="20"/>
                <w:color w:val="auto"/>
              </w:rPr>
            </w:pPr>
            <w:r>
              <w:rPr>
                <w:rFonts w:ascii="Arial" w:cs="Arial" w:eastAsia="Arial" w:hAnsi="Arial"/>
                <w:sz w:val="20"/>
                <w:szCs w:val="20"/>
                <w:color w:val="auto"/>
              </w:rPr>
              <w:t>−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r</w:t>
            </w:r>
          </w:p>
        </w:tc>
        <w:tc>
          <w:tcPr>
            <w:tcW w:w="220" w:type="dxa"/>
            <w:vAlign w:val="bottom"/>
          </w:tcPr>
          <w:p>
            <w:pPr>
              <w:spacing w:after="0"/>
              <w:rPr>
                <w:sz w:val="24"/>
                <w:szCs w:val="24"/>
                <w:color w:val="auto"/>
              </w:rPr>
            </w:pPr>
          </w:p>
        </w:tc>
        <w:tc>
          <w:tcPr>
            <w:tcW w:w="120" w:type="dxa"/>
            <w:vAlign w:val="bottom"/>
            <w:vMerge w:val="restart"/>
          </w:tcPr>
          <w:p>
            <w:pPr>
              <w:spacing w:after="0"/>
              <w:rPr>
                <w:sz w:val="24"/>
                <w:szCs w:val="24"/>
                <w:color w:val="auto"/>
              </w:rPr>
            </w:pPr>
          </w:p>
        </w:tc>
        <w:tc>
          <w:tcPr>
            <w:tcW w:w="460" w:type="dxa"/>
            <w:vAlign w:val="bottom"/>
            <w:vMerge w:val="restart"/>
          </w:tcPr>
          <w:p>
            <w:pPr>
              <w:ind w:left="40"/>
              <w:spacing w:after="0" w:line="229" w:lineRule="exact"/>
              <w:rPr>
                <w:sz w:val="20"/>
                <w:szCs w:val="20"/>
                <w:color w:val="auto"/>
              </w:rPr>
            </w:pPr>
            <w:r>
              <w:rPr>
                <w:rFonts w:ascii="Arial" w:cs="Arial" w:eastAsia="Arial" w:hAnsi="Arial"/>
                <w:sz w:val="20"/>
                <w:szCs w:val="20"/>
                <w:color w:val="auto"/>
              </w:rPr>
              <w:t>= −</w:t>
            </w:r>
          </w:p>
        </w:tc>
        <w:tc>
          <w:tcPr>
            <w:tcW w:w="38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Ax</w:t>
            </w:r>
          </w:p>
        </w:tc>
        <w:tc>
          <w:tcPr>
            <w:tcW w:w="400" w:type="dxa"/>
            <w:vAlign w:val="bottom"/>
            <w:vMerge w:val="restart"/>
          </w:tcPr>
          <w:p>
            <w:pPr>
              <w:spacing w:after="0" w:line="391" w:lineRule="exact"/>
              <w:rPr>
                <w:sz w:val="20"/>
                <w:szCs w:val="20"/>
                <w:color w:val="auto"/>
              </w:rPr>
            </w:pPr>
            <w:r>
              <w:rPr>
                <w:rFonts w:ascii="Arial" w:cs="Arial" w:eastAsia="Arial" w:hAnsi="Arial"/>
                <w:sz w:val="14"/>
                <w:szCs w:val="14"/>
                <w:b w:val="1"/>
                <w:bCs w:val="1"/>
                <w:i w:val="1"/>
                <w:iCs w:val="1"/>
                <w:color w:val="auto"/>
                <w:w w:val="94"/>
              </w:rPr>
              <w:t>(</w:t>
            </w:r>
            <w:r>
              <w:rPr>
                <w:rFonts w:ascii="Arial" w:cs="Arial" w:eastAsia="Arial" w:hAnsi="Arial"/>
                <w:sz w:val="14"/>
                <w:szCs w:val="14"/>
                <w:b w:val="1"/>
                <w:bCs w:val="1"/>
                <w:color w:val="auto"/>
                <w:w w:val="94"/>
              </w:rPr>
              <w:t>k</w:t>
            </w:r>
            <w:r>
              <w:rPr>
                <w:rFonts w:ascii="Arial" w:cs="Arial" w:eastAsia="Arial" w:hAnsi="Arial"/>
                <w:sz w:val="14"/>
                <w:szCs w:val="14"/>
                <w:b w:val="1"/>
                <w:bCs w:val="1"/>
                <w:i w:val="1"/>
                <w:iCs w:val="1"/>
                <w:color w:val="auto"/>
                <w:w w:val="94"/>
              </w:rPr>
              <w:t>)</w:t>
            </w:r>
            <w:r>
              <w:rPr>
                <w:rFonts w:ascii="Arial" w:cs="Arial" w:eastAsia="Arial" w:hAnsi="Arial"/>
                <w:sz w:val="39"/>
                <w:szCs w:val="39"/>
                <w:color w:val="auto"/>
                <w:w w:val="94"/>
                <w:vertAlign w:val="superscript"/>
              </w:rPr>
              <w:t>, r</w:t>
            </w:r>
          </w:p>
        </w:tc>
        <w:tc>
          <w:tcPr>
            <w:tcW w:w="220" w:type="dxa"/>
            <w:vAlign w:val="bottom"/>
            <w:vMerge w:val="restart"/>
          </w:tcPr>
          <w:p>
            <w:pPr>
              <w:spacing w:after="0"/>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1060" w:type="dxa"/>
            <w:vAlign w:val="bottom"/>
            <w:vMerge w:val="restart"/>
          </w:tcPr>
          <w:p>
            <w:pPr>
              <w:spacing w:after="0" w:line="309" w:lineRule="exact"/>
              <w:rPr>
                <w:sz w:val="20"/>
                <w:szCs w:val="20"/>
                <w:color w:val="auto"/>
              </w:rPr>
            </w:pPr>
            <w:r>
              <w:rPr>
                <w:rFonts w:ascii="Arial" w:cs="Arial" w:eastAsia="Arial" w:hAnsi="Arial"/>
                <w:sz w:val="20"/>
                <w:szCs w:val="20"/>
                <w:color w:val="auto"/>
              </w:rPr>
              <w:t>+ τ</w:t>
            </w:r>
            <w:r>
              <w:rPr>
                <w:rFonts w:ascii="Arial" w:cs="Arial" w:eastAsia="Arial" w:hAnsi="Arial"/>
                <w:sz w:val="13"/>
                <w:szCs w:val="13"/>
                <w:b w:val="1"/>
                <w:bCs w:val="1"/>
                <w:color w:val="auto"/>
              </w:rPr>
              <w:t>k</w:t>
            </w:r>
            <w:r>
              <w:rPr>
                <w:rFonts w:ascii="Arial" w:cs="Arial" w:eastAsia="Arial" w:hAnsi="Arial"/>
                <w:sz w:val="20"/>
                <w:szCs w:val="20"/>
                <w:color w:val="auto"/>
              </w:rPr>
              <w:t xml:space="preserve">h </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k</w:t>
            </w:r>
            <w:r>
              <w:rPr>
                <w:rFonts w:ascii="Arial" w:cs="Arial" w:eastAsia="Arial" w:hAnsi="Arial"/>
                <w:sz w:val="27"/>
                <w:szCs w:val="27"/>
                <w:b w:val="1"/>
                <w:bCs w:val="1"/>
                <w:i w:val="1"/>
                <w:iCs w:val="1"/>
                <w:color w:val="auto"/>
                <w:vertAlign w:val="subscript"/>
              </w:rPr>
              <w:t>)</w:t>
            </w:r>
          </w:p>
        </w:tc>
        <w:tc>
          <w:tcPr>
            <w:tcW w:w="180" w:type="dxa"/>
            <w:vAlign w:val="bottom"/>
            <w:vMerge w:val="restart"/>
          </w:tcPr>
          <w:p>
            <w:pPr>
              <w:spacing w:after="0" w:line="229" w:lineRule="exact"/>
              <w:rPr>
                <w:sz w:val="20"/>
                <w:szCs w:val="20"/>
                <w:color w:val="auto"/>
              </w:rPr>
            </w:pPr>
            <w:r>
              <w:rPr>
                <w:rFonts w:ascii="Arial" w:cs="Arial" w:eastAsia="Arial" w:hAnsi="Arial"/>
                <w:sz w:val="20"/>
                <w:szCs w:val="20"/>
                <w:color w:val="auto"/>
                <w:w w:val="89"/>
              </w:rPr>
              <w:t>, r</w:t>
            </w:r>
          </w:p>
        </w:tc>
        <w:tc>
          <w:tcPr>
            <w:tcW w:w="200" w:type="dxa"/>
            <w:vAlign w:val="bottom"/>
          </w:tcPr>
          <w:p>
            <w:pPr>
              <w:spacing w:after="0"/>
              <w:rPr>
                <w:sz w:val="24"/>
                <w:szCs w:val="24"/>
                <w:color w:val="auto"/>
              </w:rPr>
            </w:pPr>
          </w:p>
        </w:tc>
        <w:tc>
          <w:tcPr>
            <w:tcW w:w="220" w:type="dxa"/>
            <w:vAlign w:val="bottom"/>
            <w:vMerge w:val="restart"/>
          </w:tcPr>
          <w:p>
            <w:pPr>
              <w:spacing w:after="0" w:line="391" w:lineRule="exact"/>
              <w:rPr>
                <w:sz w:val="20"/>
                <w:szCs w:val="20"/>
                <w:color w:val="auto"/>
              </w:rPr>
            </w:pPr>
            <w:r>
              <w:rPr>
                <w:rFonts w:ascii="Arial" w:cs="Arial" w:eastAsia="Arial" w:hAnsi="Arial"/>
                <w:sz w:val="14"/>
                <w:szCs w:val="14"/>
                <w:b w:val="1"/>
                <w:bCs w:val="1"/>
                <w:i w:val="1"/>
                <w:iCs w:val="1"/>
                <w:color w:val="auto"/>
                <w:w w:val="87"/>
              </w:rPr>
              <w:t>(</w:t>
            </w:r>
            <w:r>
              <w:rPr>
                <w:rFonts w:ascii="Arial" w:cs="Arial" w:eastAsia="Arial" w:hAnsi="Arial"/>
                <w:sz w:val="39"/>
                <w:szCs w:val="39"/>
                <w:color w:val="auto"/>
                <w:w w:val="87"/>
                <w:vertAlign w:val="superscript"/>
              </w:rPr>
              <w:t>i</w:t>
            </w:r>
            <w:r>
              <w:rPr>
                <w:rFonts w:ascii="Arial" w:cs="Arial" w:eastAsia="Arial" w:hAnsi="Arial"/>
                <w:sz w:val="14"/>
                <w:szCs w:val="14"/>
                <w:b w:val="1"/>
                <w:bCs w:val="1"/>
                <w:color w:val="auto"/>
                <w:w w:val="87"/>
              </w:rPr>
              <w:t>k</w:t>
            </w:r>
            <w:r>
              <w:rPr>
                <w:rFonts w:ascii="Arial" w:cs="Arial" w:eastAsia="Arial" w:hAnsi="Arial"/>
                <w:sz w:val="14"/>
                <w:szCs w:val="14"/>
                <w:b w:val="1"/>
                <w:bCs w:val="1"/>
                <w:i w:val="1"/>
                <w:iCs w:val="1"/>
                <w:color w:val="auto"/>
                <w:w w:val="87"/>
              </w:rPr>
              <w:t>)</w:t>
            </w:r>
          </w:p>
        </w:tc>
        <w:tc>
          <w:tcPr>
            <w:tcW w:w="700" w:type="dxa"/>
            <w:vAlign w:val="bottom"/>
            <w:vMerge w:val="restart"/>
          </w:tcPr>
          <w:p>
            <w:pPr>
              <w:jc w:val="center"/>
              <w:ind w:right="280"/>
              <w:spacing w:after="0" w:line="229" w:lineRule="exact"/>
              <w:rPr>
                <w:sz w:val="20"/>
                <w:szCs w:val="20"/>
                <w:color w:val="auto"/>
              </w:rPr>
            </w:pPr>
            <w:r>
              <w:rPr>
                <w:rFonts w:ascii="Arial" w:cs="Arial" w:eastAsia="Arial" w:hAnsi="Arial"/>
                <w:sz w:val="20"/>
                <w:szCs w:val="20"/>
                <w:color w:val="auto"/>
                <w:w w:val="71"/>
              </w:rPr>
              <w:t>h</w:t>
            </w:r>
          </w:p>
        </w:tc>
        <w:tc>
          <w:tcPr>
            <w:tcW w:w="80" w:type="dxa"/>
            <w:vAlign w:val="bottom"/>
            <w:vMerge w:val="restart"/>
          </w:tcPr>
          <w:p>
            <w:pPr>
              <w:spacing w:after="0" w:line="229" w:lineRule="exact"/>
              <w:rPr>
                <w:sz w:val="20"/>
                <w:szCs w:val="20"/>
                <w:color w:val="auto"/>
              </w:rPr>
            </w:pPr>
            <w:r>
              <w:rPr>
                <w:rFonts w:ascii="Arial" w:cs="Arial" w:eastAsia="Arial" w:hAnsi="Arial"/>
                <w:sz w:val="20"/>
                <w:szCs w:val="20"/>
                <w:color w:val="auto"/>
              </w:rPr>
              <w:t>i</w:t>
            </w:r>
          </w:p>
        </w:tc>
        <w:tc>
          <w:tcPr>
            <w:tcW w:w="0" w:type="dxa"/>
            <w:vAlign w:val="bottom"/>
          </w:tcPr>
          <w:p>
            <w:pPr>
              <w:spacing w:after="0"/>
              <w:rPr>
                <w:sz w:val="1"/>
                <w:szCs w:val="1"/>
                <w:color w:val="auto"/>
              </w:rPr>
            </w:pPr>
          </w:p>
        </w:tc>
      </w:tr>
      <w:tr>
        <w:trPr>
          <w:trHeight w:val="19"/>
        </w:trPr>
        <w:tc>
          <w:tcPr>
            <w:tcW w:w="280" w:type="dxa"/>
            <w:vAlign w:val="bottom"/>
          </w:tcPr>
          <w:p>
            <w:pPr>
              <w:spacing w:after="0" w:line="19" w:lineRule="exact"/>
              <w:rPr>
                <w:sz w:val="20"/>
                <w:szCs w:val="20"/>
                <w:color w:val="auto"/>
              </w:rPr>
            </w:pPr>
            <w:r>
              <w:rPr>
                <w:rFonts w:ascii="Arial" w:cs="Arial" w:eastAsia="Arial" w:hAnsi="Arial"/>
                <w:sz w:val="1"/>
                <w:szCs w:val="1"/>
                <w:color w:val="auto"/>
              </w:rPr>
              <w:t>dτ</w:t>
            </w:r>
            <w:r>
              <w:rPr>
                <w:rFonts w:ascii="Arial" w:cs="Arial" w:eastAsia="Arial" w:hAnsi="Arial"/>
                <w:sz w:val="2"/>
                <w:szCs w:val="2"/>
                <w:b w:val="1"/>
                <w:bCs w:val="1"/>
                <w:color w:val="auto"/>
                <w:vertAlign w:val="subscript"/>
              </w:rPr>
              <w:t>k</w:t>
            </w:r>
          </w:p>
        </w:tc>
        <w:tc>
          <w:tcPr>
            <w:tcW w:w="660" w:type="dxa"/>
            <w:vAlign w:val="bottom"/>
            <w:vMerge w:val="continue"/>
          </w:tcPr>
          <w:p>
            <w:pPr>
              <w:spacing w:after="0" w:line="20" w:lineRule="exact"/>
              <w:rPr>
                <w:sz w:val="1"/>
                <w:szCs w:val="1"/>
                <w:color w:val="auto"/>
              </w:rPr>
            </w:pPr>
          </w:p>
        </w:tc>
        <w:tc>
          <w:tcPr>
            <w:tcW w:w="50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400" w:type="dxa"/>
            <w:vAlign w:val="bottom"/>
            <w:vMerge w:val="continue"/>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106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700" w:type="dxa"/>
            <w:vAlign w:val="bottom"/>
            <w:vMerge w:val="continue"/>
          </w:tcPr>
          <w:p>
            <w:pPr>
              <w:spacing w:after="0" w:line="20" w:lineRule="exact"/>
              <w:rPr>
                <w:sz w:val="1"/>
                <w:szCs w:val="1"/>
                <w:color w:val="auto"/>
              </w:rPr>
            </w:pPr>
          </w:p>
        </w:tc>
        <w:tc>
          <w:tcPr>
            <w:tcW w:w="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2"/>
        </w:trPr>
        <w:tc>
          <w:tcPr>
            <w:tcW w:w="280" w:type="dxa"/>
            <w:vAlign w:val="bottom"/>
            <w:shd w:val="clear" w:color="auto" w:fill="000000"/>
          </w:tcPr>
          <w:p>
            <w:pPr>
              <w:spacing w:after="0" w:line="20" w:lineRule="exact"/>
              <w:rPr>
                <w:sz w:val="1"/>
                <w:szCs w:val="1"/>
                <w:color w:val="auto"/>
              </w:rPr>
            </w:pPr>
          </w:p>
        </w:tc>
        <w:tc>
          <w:tcPr>
            <w:tcW w:w="660" w:type="dxa"/>
            <w:vAlign w:val="bottom"/>
          </w:tcPr>
          <w:p>
            <w:pPr>
              <w:ind w:left="420"/>
              <w:spacing w:after="0" w:line="2" w:lineRule="exact"/>
              <w:rPr>
                <w:sz w:val="20"/>
                <w:szCs w:val="20"/>
                <w:color w:val="auto"/>
              </w:rPr>
            </w:pP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k</w:t>
            </w:r>
            <w:r>
              <w:rPr>
                <w:rFonts w:ascii="Arial" w:cs="Arial" w:eastAsia="Arial" w:hAnsi="Arial"/>
                <w:sz w:val="1"/>
                <w:szCs w:val="1"/>
                <w:b w:val="1"/>
                <w:bCs w:val="1"/>
                <w:i w:val="1"/>
                <w:iCs w:val="1"/>
                <w:color w:val="auto"/>
              </w:rPr>
              <w:t>)</w:t>
            </w:r>
          </w:p>
        </w:tc>
        <w:tc>
          <w:tcPr>
            <w:tcW w:w="500" w:type="dxa"/>
            <w:vAlign w:val="bottom"/>
          </w:tcPr>
          <w:p>
            <w:pPr>
              <w:spacing w:after="0" w:line="20" w:lineRule="exact"/>
              <w:rPr>
                <w:sz w:val="1"/>
                <w:szCs w:val="1"/>
                <w:color w:val="auto"/>
              </w:rPr>
            </w:pPr>
          </w:p>
        </w:tc>
        <w:tc>
          <w:tcPr>
            <w:tcW w:w="220" w:type="dxa"/>
            <w:vAlign w:val="bottom"/>
          </w:tcPr>
          <w:p>
            <w:pPr>
              <w:spacing w:after="0" w:line="2" w:lineRule="exact"/>
              <w:rPr>
                <w:sz w:val="20"/>
                <w:szCs w:val="20"/>
                <w:color w:val="auto"/>
              </w:rPr>
            </w:pP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k</w:t>
            </w:r>
            <w:r>
              <w:rPr>
                <w:rFonts w:ascii="Arial" w:cs="Arial" w:eastAsia="Arial" w:hAnsi="Arial"/>
                <w:sz w:val="1"/>
                <w:szCs w:val="1"/>
                <w:b w:val="1"/>
                <w:bCs w:val="1"/>
                <w:i w:val="1"/>
                <w:iCs w:val="1"/>
                <w:color w:val="auto"/>
              </w:rPr>
              <w:t>)</w:t>
            </w:r>
          </w:p>
        </w:tc>
        <w:tc>
          <w:tcPr>
            <w:tcW w:w="12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1000" w:type="dxa"/>
            <w:vAlign w:val="bottom"/>
            <w:gridSpan w:val="3"/>
          </w:tcPr>
          <w:p>
            <w:pPr>
              <w:ind w:left="360"/>
              <w:spacing w:after="0" w:line="2" w:lineRule="exact"/>
              <w:rPr>
                <w:sz w:val="20"/>
                <w:szCs w:val="20"/>
                <w:color w:val="auto"/>
              </w:rPr>
            </w:pP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k</w:t>
            </w:r>
            <w:r>
              <w:rPr>
                <w:rFonts w:ascii="Arial" w:cs="Arial" w:eastAsia="Arial" w:hAnsi="Arial"/>
                <w:sz w:val="1"/>
                <w:szCs w:val="1"/>
                <w:b w:val="1"/>
                <w:bCs w:val="1"/>
                <w:i w:val="1"/>
                <w:iCs w:val="1"/>
                <w:color w:val="auto"/>
              </w:rPr>
              <w:t>)   (</w:t>
            </w:r>
            <w:r>
              <w:rPr>
                <w:rFonts w:ascii="Arial" w:cs="Arial" w:eastAsia="Arial" w:hAnsi="Arial"/>
                <w:sz w:val="1"/>
                <w:szCs w:val="1"/>
                <w:b w:val="1"/>
                <w:bCs w:val="1"/>
                <w:color w:val="auto"/>
              </w:rPr>
              <w:t>k</w:t>
            </w:r>
            <w:r>
              <w:rPr>
                <w:rFonts w:ascii="Arial" w:cs="Arial" w:eastAsia="Arial" w:hAnsi="Arial"/>
                <w:sz w:val="1"/>
                <w:szCs w:val="1"/>
                <w:b w:val="1"/>
                <w:bCs w:val="1"/>
                <w:i w:val="1"/>
                <w:iCs w:val="1"/>
                <w:color w:val="auto"/>
              </w:rPr>
              <w:t>)</w:t>
            </w:r>
          </w:p>
        </w:tc>
        <w:tc>
          <w:tcPr>
            <w:tcW w:w="1060" w:type="dxa"/>
            <w:vAlign w:val="bottom"/>
            <w:vMerge w:val="restart"/>
          </w:tcPr>
          <w:p>
            <w:pPr>
              <w:ind w:left="600"/>
              <w:spacing w:after="0" w:line="272" w:lineRule="exact"/>
              <w:rPr>
                <w:sz w:val="20"/>
                <w:szCs w:val="20"/>
                <w:color w:val="auto"/>
              </w:rPr>
            </w:pPr>
            <w:r>
              <w:rPr>
                <w:rFonts w:ascii="Arial" w:cs="Arial" w:eastAsia="Arial" w:hAnsi="Arial"/>
                <w:sz w:val="31"/>
                <w:szCs w:val="31"/>
                <w:color w:val="auto"/>
                <w:vertAlign w:val="subscript"/>
              </w:rPr>
              <w:t>Ar</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p>
        </w:tc>
        <w:tc>
          <w:tcPr>
            <w:tcW w:w="180" w:type="dxa"/>
            <w:vAlign w:val="bottom"/>
          </w:tcPr>
          <w:p>
            <w:pPr>
              <w:spacing w:after="0" w:line="20" w:lineRule="exact"/>
              <w:rPr>
                <w:sz w:val="1"/>
                <w:szCs w:val="1"/>
                <w:color w:val="auto"/>
              </w:rPr>
            </w:pPr>
          </w:p>
        </w:tc>
        <w:tc>
          <w:tcPr>
            <w:tcW w:w="1120" w:type="dxa"/>
            <w:vAlign w:val="bottom"/>
            <w:gridSpan w:val="3"/>
            <w:vMerge w:val="restart"/>
          </w:tcPr>
          <w:p>
            <w:pPr>
              <w:jc w:val="center"/>
              <w:spacing w:after="0" w:line="272"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 xml:space="preserve">)  </w:t>
            </w:r>
            <w:r>
              <w:rPr>
                <w:rFonts w:ascii="Arial" w:cs="Arial" w:eastAsia="Arial" w:hAnsi="Arial"/>
                <w:sz w:val="31"/>
                <w:szCs w:val="31"/>
                <w:color w:val="auto"/>
                <w:vertAlign w:val="subscript"/>
              </w:rPr>
              <w:t>+</w:t>
            </w:r>
            <w:r>
              <w:rPr>
                <w:rFonts w:ascii="Arial" w:cs="Arial" w:eastAsia="Arial" w:hAnsi="Arial"/>
                <w:sz w:val="12"/>
                <w:szCs w:val="12"/>
                <w:b w:val="1"/>
                <w:bCs w:val="1"/>
                <w:i w:val="1"/>
                <w:iCs w:val="1"/>
                <w:color w:val="auto"/>
              </w:rPr>
              <w:t xml:space="preserve"> </w:t>
            </w:r>
            <w:r>
              <w:rPr>
                <w:rFonts w:ascii="Arial" w:cs="Arial" w:eastAsia="Arial" w:hAnsi="Arial"/>
                <w:sz w:val="31"/>
                <w:szCs w:val="31"/>
                <w:color w:val="auto"/>
                <w:vertAlign w:val="subscript"/>
              </w:rPr>
              <w:t>b, r</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0"/>
        </w:trPr>
        <w:tc>
          <w:tcPr>
            <w:tcW w:w="28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840" w:type="dxa"/>
            <w:vAlign w:val="bottom"/>
            <w:gridSpan w:val="2"/>
            <w:vMerge w:val="restart"/>
          </w:tcPr>
          <w:p>
            <w:pPr>
              <w:ind w:left="40"/>
              <w:spacing w:after="0" w:line="295" w:lineRule="exact"/>
              <w:rPr>
                <w:sz w:val="20"/>
                <w:szCs w:val="20"/>
                <w:color w:val="auto"/>
              </w:rPr>
            </w:pPr>
            <w:r>
              <w:rPr>
                <w:rFonts w:ascii="Arial" w:cs="Arial" w:eastAsia="Arial" w:hAnsi="Arial"/>
                <w:sz w:val="20"/>
                <w:szCs w:val="20"/>
                <w:color w:val="auto"/>
              </w:rPr>
              <w:t>= 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Ar</w:t>
            </w:r>
          </w:p>
        </w:tc>
        <w:tc>
          <w:tcPr>
            <w:tcW w:w="4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1060" w:type="dxa"/>
            <w:vAlign w:val="bottom"/>
            <w:vMerge w:val="continue"/>
          </w:tcPr>
          <w:p>
            <w:pPr>
              <w:spacing w:after="0"/>
              <w:rPr>
                <w:sz w:val="21"/>
                <w:szCs w:val="21"/>
                <w:color w:val="auto"/>
              </w:rPr>
            </w:pPr>
          </w:p>
        </w:tc>
        <w:tc>
          <w:tcPr>
            <w:tcW w:w="180" w:type="dxa"/>
            <w:vAlign w:val="bottom"/>
          </w:tcPr>
          <w:p>
            <w:pPr>
              <w:spacing w:after="0"/>
              <w:rPr>
                <w:sz w:val="21"/>
                <w:szCs w:val="21"/>
                <w:color w:val="auto"/>
              </w:rPr>
            </w:pPr>
          </w:p>
        </w:tc>
        <w:tc>
          <w:tcPr>
            <w:tcW w:w="1120" w:type="dxa"/>
            <w:vAlign w:val="bottom"/>
            <w:gridSpan w:val="3"/>
            <w:vMerge w:val="continue"/>
          </w:tcPr>
          <w:p>
            <w:pPr>
              <w:spacing w:after="0"/>
              <w:rPr>
                <w:sz w:val="21"/>
                <w:szCs w:val="21"/>
                <w:color w:val="auto"/>
              </w:rPr>
            </w:pPr>
          </w:p>
        </w:tc>
        <w:tc>
          <w:tcPr>
            <w:tcW w:w="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20"/>
        </w:trPr>
        <w:tc>
          <w:tcPr>
            <w:tcW w:w="2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gridSpan w:val="2"/>
            <w:vMerge w:val="continue"/>
          </w:tcPr>
          <w:p>
            <w:pPr>
              <w:spacing w:after="0"/>
              <w:rPr>
                <w:sz w:val="24"/>
                <w:szCs w:val="24"/>
                <w:color w:val="auto"/>
              </w:rPr>
            </w:pPr>
          </w:p>
        </w:tc>
        <w:tc>
          <w:tcPr>
            <w:tcW w:w="400" w:type="dxa"/>
            <w:vAlign w:val="bottom"/>
          </w:tcPr>
          <w:p>
            <w:pPr>
              <w:ind w:left="220"/>
              <w:spacing w:after="0" w:line="229" w:lineRule="exact"/>
              <w:rPr>
                <w:sz w:val="20"/>
                <w:szCs w:val="20"/>
                <w:color w:val="auto"/>
              </w:rPr>
            </w:pPr>
            <w:r>
              <w:rPr>
                <w:rFonts w:ascii="Arial" w:cs="Arial" w:eastAsia="Arial" w:hAnsi="Arial"/>
                <w:sz w:val="20"/>
                <w:szCs w:val="20"/>
                <w:color w:val="auto"/>
                <w:w w:val="89"/>
              </w:rPr>
              <w:t>, r</w:t>
            </w:r>
          </w:p>
        </w:tc>
        <w:tc>
          <w:tcPr>
            <w:tcW w:w="220" w:type="dxa"/>
            <w:vAlign w:val="bottom"/>
          </w:tcPr>
          <w:p>
            <w:pPr>
              <w:spacing w:after="0"/>
              <w:rPr>
                <w:sz w:val="24"/>
                <w:szCs w:val="24"/>
                <w:color w:val="auto"/>
              </w:rPr>
            </w:pPr>
          </w:p>
        </w:tc>
        <w:tc>
          <w:tcPr>
            <w:tcW w:w="1440" w:type="dxa"/>
            <w:vAlign w:val="bottom"/>
            <w:gridSpan w:val="3"/>
          </w:tcPr>
          <w:p>
            <w:pPr>
              <w:spacing w:after="0"/>
              <w:rPr>
                <w:sz w:val="20"/>
                <w:szCs w:val="20"/>
                <w:color w:val="auto"/>
              </w:rPr>
            </w:pPr>
            <w:r>
              <w:rPr>
                <w:rFonts w:ascii="Arial" w:cs="Arial" w:eastAsia="Arial" w:hAnsi="Arial"/>
                <w:sz w:val="20"/>
                <w:szCs w:val="20"/>
                <w:color w:val="auto"/>
              </w:rPr>
              <w:t>−  Ax   − b, r</w:t>
            </w:r>
          </w:p>
        </w:tc>
        <w:tc>
          <w:tcPr>
            <w:tcW w:w="2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41" w:lineRule="exact"/>
        <w:rPr>
          <w:sz w:val="20"/>
          <w:szCs w:val="20"/>
          <w:color w:val="auto"/>
        </w:rPr>
      </w:pPr>
    </w:p>
    <w:p>
      <w:pPr>
        <w:spacing w:after="0" w:line="41" w:lineRule="exact"/>
        <w:rPr>
          <w:sz w:val="20"/>
          <w:szCs w:val="20"/>
          <w:color w:val="auto"/>
        </w:rPr>
      </w:pPr>
    </w:p>
    <w:p>
      <w:pPr>
        <w:jc w:val="both"/>
        <w:ind w:left="2500" w:hanging="282"/>
        <w:spacing w:after="0"/>
        <w:tabs>
          <w:tab w:leader="none" w:pos="2500" w:val="left"/>
        </w:tabs>
        <w:numPr>
          <w:ilvl w:val="0"/>
          <w:numId w:val="117"/>
        </w:numPr>
        <w:rPr>
          <w:rFonts w:ascii="Arial" w:cs="Arial" w:eastAsia="Arial" w:hAnsi="Arial"/>
          <w:sz w:val="20"/>
          <w:szCs w:val="20"/>
          <w:color w:val="auto"/>
        </w:rPr>
      </w:pPr>
      <w:r>
        <w:rPr>
          <w:rFonts w:ascii="Arial" w:cs="Arial" w:eastAsia="Arial" w:hAnsi="Arial"/>
          <w:sz w:val="20"/>
          <w:szCs w:val="20"/>
          <w:color w:val="auto"/>
        </w:rPr>
        <w:t>τ</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Ar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hr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i.</w:t>
      </w:r>
    </w:p>
    <w:p>
      <w:pPr>
        <w:spacing w:after="0" w:line="41"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Таким образом, в точке экстремума по </w:t>
      </w:r>
      <w:r>
        <w:rPr>
          <w:rFonts w:ascii="Arial" w:cs="Arial" w:eastAsia="Arial" w:hAnsi="Arial"/>
          <w:sz w:val="20"/>
          <w:szCs w:val="20"/>
          <w:color w:val="auto"/>
        </w:rPr>
        <w:t>τ</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из условия</w:t>
      </w:r>
    </w:p>
    <w:p>
      <w:pPr>
        <w:spacing w:after="0" w:line="69" w:lineRule="exact"/>
        <w:rPr>
          <w:sz w:val="20"/>
          <w:szCs w:val="20"/>
          <w:color w:val="auto"/>
        </w:rPr>
      </w:pPr>
    </w:p>
    <w:p>
      <w:pPr>
        <w:ind w:left="2180" w:right="2160" w:firstLine="127"/>
        <w:spacing w:after="0" w:line="181" w:lineRule="auto"/>
        <w:rPr>
          <w:sz w:val="20"/>
          <w:szCs w:val="20"/>
          <w:color w:val="auto"/>
        </w:rPr>
      </w:pPr>
      <w:r>
        <w:rPr>
          <w:rFonts w:ascii="Arial" w:cs="Arial" w:eastAsia="Arial" w:hAnsi="Arial"/>
          <w:sz w:val="39"/>
          <w:szCs w:val="39"/>
          <w:color w:val="auto"/>
          <w:vertAlign w:val="superscript"/>
        </w:rPr>
        <w:t>d</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Φ 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τ</w:t>
      </w:r>
      <w:r>
        <w:rPr>
          <w:rFonts w:ascii="Arial" w:cs="Arial" w:eastAsia="Arial" w:hAnsi="Arial"/>
          <w:sz w:val="27"/>
          <w:szCs w:val="27"/>
          <w:b w:val="1"/>
          <w:bCs w:val="1"/>
          <w:color w:val="auto"/>
          <w:vertAlign w:val="subscript"/>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 0</w:t>
      </w:r>
      <w:r>
        <w:rPr>
          <w:rFonts w:ascii="Arial" w:cs="Arial" w:eastAsia="Arial" w:hAnsi="Arial"/>
          <w:sz w:val="14"/>
          <w:szCs w:val="14"/>
          <w:b w:val="1"/>
          <w:bCs w:val="1"/>
          <w:i w:val="1"/>
          <w:iCs w:val="1"/>
          <w:color w:val="auto"/>
        </w:rPr>
        <w:t xml:space="preserve"> </w:t>
      </w:r>
      <w:r>
        <w:rPr>
          <w:rFonts w:ascii="Arial" w:cs="Arial" w:eastAsia="Arial" w:hAnsi="Arial"/>
          <w:sz w:val="19"/>
          <w:szCs w:val="19"/>
          <w:color w:val="auto"/>
        </w:rPr>
        <w:t>dτ</w:t>
      </w:r>
      <w:r>
        <w:rPr>
          <w:rFonts w:ascii="Arial" w:cs="Arial" w:eastAsia="Arial" w:hAnsi="Arial"/>
          <w:sz w:val="27"/>
          <w:szCs w:val="27"/>
          <w:b w:val="1"/>
          <w:bCs w:val="1"/>
          <w:color w:val="auto"/>
          <w:vertAlign w:val="subscript"/>
        </w:rPr>
        <w:t>k</w:t>
      </w:r>
    </w:p>
    <w:p>
      <w:pPr>
        <w:spacing w:after="0" w:line="11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1377950</wp:posOffset>
                </wp:positionH>
                <wp:positionV relativeFrom="paragraph">
                  <wp:posOffset>-157480</wp:posOffset>
                </wp:positionV>
                <wp:extent cx="184150" cy="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415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8.5pt,-12.3999pt" to="123pt,-12.3999pt" o:allowincell="f" strokecolor="#000000" strokeweight="0.48pt"/>
            </w:pict>
          </mc:Fallback>
        </mc:AlternateContent>
      </w:r>
    </w:p>
    <w:p>
      <w:pPr>
        <w:spacing w:after="0" w:line="239" w:lineRule="auto"/>
        <w:rPr>
          <w:sz w:val="20"/>
          <w:szCs w:val="20"/>
          <w:color w:val="auto"/>
        </w:rPr>
      </w:pPr>
      <w:r>
        <w:rPr>
          <w:rFonts w:ascii="Arial" w:cs="Arial" w:eastAsia="Arial" w:hAnsi="Arial"/>
          <w:sz w:val="20"/>
          <w:szCs w:val="20"/>
          <w:b w:val="1"/>
          <w:bCs w:val="1"/>
          <w:color w:val="auto"/>
        </w:rPr>
        <w:t>необходимо следует</w:t>
      </w:r>
    </w:p>
    <w:p>
      <w:pPr>
        <w:ind w:left="2980"/>
        <w:spacing w:after="0" w:line="187" w:lineRule="auto"/>
        <w:rPr>
          <w:sz w:val="20"/>
          <w:szCs w:val="20"/>
          <w:color w:val="auto"/>
        </w:rPr>
      </w:pPr>
      <w:r>
        <w:rPr>
          <w:rFonts w:ascii="Arial" w:cs="Arial" w:eastAsia="Arial" w:hAnsi="Arial"/>
          <w:sz w:val="21"/>
          <w:szCs w:val="21"/>
          <w:color w:val="auto"/>
          <w:vertAlign w:val="subscript"/>
        </w:rPr>
        <w:t>hr</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 xml:space="preserve">) </w:t>
      </w:r>
      <w:r>
        <w:rPr>
          <w:rFonts w:ascii="Arial" w:cs="Arial" w:eastAsia="Arial" w:hAnsi="Arial"/>
          <w:sz w:val="21"/>
          <w:szCs w:val="21"/>
          <w:color w:val="auto"/>
          <w:vertAlign w:val="subscript"/>
        </w:rPr>
        <w:t>, r</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 xml:space="preserve">) </w:t>
      </w:r>
      <w:r>
        <w:rPr>
          <w:rFonts w:ascii="Arial" w:cs="Arial" w:eastAsia="Arial" w:hAnsi="Arial"/>
          <w:sz w:val="21"/>
          <w:szCs w:val="21"/>
          <w:color w:val="auto"/>
          <w:vertAlign w:val="subscript"/>
        </w:rPr>
        <w:t>i</w:t>
      </w:r>
    </w:p>
    <w:p>
      <w:pPr>
        <w:ind w:left="2420"/>
        <w:spacing w:after="0" w:line="216" w:lineRule="auto"/>
        <w:tabs>
          <w:tab w:leader="none" w:pos="2960" w:val="left"/>
        </w:tabs>
        <w:rPr>
          <w:sz w:val="20"/>
          <w:szCs w:val="20"/>
          <w:color w:val="auto"/>
        </w:rPr>
      </w:pPr>
      <w:r>
        <w:rPr>
          <w:rFonts w:ascii="Arial" w:cs="Arial" w:eastAsia="Arial" w:hAnsi="Arial"/>
          <w:sz w:val="39"/>
          <w:szCs w:val="39"/>
          <w:color w:val="auto"/>
          <w:vertAlign w:val="superscript"/>
        </w:rPr>
        <w:t>τ</w:t>
      </w:r>
      <w:r>
        <w:rPr>
          <w:rFonts w:ascii="Arial" w:cs="Arial" w:eastAsia="Arial" w:hAnsi="Arial"/>
          <w:sz w:val="27"/>
          <w:szCs w:val="27"/>
          <w:b w:val="1"/>
          <w:bCs w:val="1"/>
          <w:color w:val="auto"/>
          <w:vertAlign w:val="superscript"/>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perscript"/>
        </w:rPr>
        <w:t>=</w:t>
      </w:r>
      <w:r>
        <w:rPr>
          <w:sz w:val="20"/>
          <w:szCs w:val="20"/>
          <w:color w:val="auto"/>
        </w:rPr>
        <w:tab/>
      </w:r>
      <w:r>
        <w:rPr>
          <w:rFonts w:ascii="Arial" w:cs="Arial" w:eastAsia="Arial" w:hAnsi="Arial"/>
          <w:sz w:val="37"/>
          <w:szCs w:val="37"/>
          <w:color w:val="auto"/>
          <w:vertAlign w:val="subscript"/>
        </w:rPr>
        <w:t>Ar</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w:t>
      </w:r>
      <w:r>
        <w:rPr>
          <w:rFonts w:ascii="Arial" w:cs="Arial" w:eastAsia="Arial" w:hAnsi="Arial"/>
          <w:sz w:val="37"/>
          <w:szCs w:val="37"/>
          <w:color w:val="auto"/>
          <w:vertAlign w:val="subscript"/>
        </w:rPr>
        <w:t>, r</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w:t>
      </w:r>
      <w:r>
        <w:rPr>
          <w:rFonts w:ascii="Arial" w:cs="Arial" w:eastAsia="Arial" w:hAnsi="Arial"/>
          <w:sz w:val="37"/>
          <w:szCs w:val="37"/>
          <w:color w:val="auto"/>
        </w:rPr>
        <w:t xml:space="preserve">  </w:t>
      </w:r>
      <w:r>
        <w:rPr>
          <w:rFonts w:ascii="Arial" w:cs="Arial" w:eastAsia="Arial" w:hAnsi="Arial"/>
          <w:sz w:val="37"/>
          <w:szCs w:val="37"/>
          <w:color w:val="auto"/>
          <w:vertAlign w:val="superscript"/>
        </w:rPr>
        <w:t>.</w:t>
      </w:r>
    </w:p>
    <w:p>
      <w:pPr>
        <w:spacing w:after="0" w:line="8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1835150</wp:posOffset>
                </wp:positionH>
                <wp:positionV relativeFrom="paragraph">
                  <wp:posOffset>-189230</wp:posOffset>
                </wp:positionV>
                <wp:extent cx="675005" cy="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50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50" o:spid="_x0000_s13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5pt,-14.8999pt" to="197.65pt,-14.8999pt" o:allowincell="f" strokecolor="#000000" strokeweight="0.48pt"/>
            </w:pict>
          </mc:Fallback>
        </mc:AlternateContent>
      </w:r>
    </w:p>
    <w:p>
      <w:pPr>
        <w:jc w:val="both"/>
        <w:ind w:firstLine="298"/>
        <w:spacing w:after="0" w:line="242" w:lineRule="auto"/>
        <w:rPr>
          <w:sz w:val="20"/>
          <w:szCs w:val="20"/>
          <w:color w:val="auto"/>
        </w:rPr>
      </w:pPr>
      <w:r>
        <w:rPr>
          <w:rFonts w:ascii="Arial" w:cs="Arial" w:eastAsia="Arial" w:hAnsi="Arial"/>
          <w:sz w:val="18"/>
          <w:szCs w:val="18"/>
          <w:b w:val="1"/>
          <w:bCs w:val="1"/>
          <w:color w:val="auto"/>
        </w:rPr>
        <w:t xml:space="preserve">Легко видеть, что при найденном значении </w:t>
      </w:r>
      <w:r>
        <w:rPr>
          <w:rFonts w:ascii="Arial" w:cs="Arial" w:eastAsia="Arial" w:hAnsi="Arial"/>
          <w:sz w:val="18"/>
          <w:szCs w:val="18"/>
          <w:color w:val="auto"/>
        </w:rPr>
        <w:t>τ</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функционалом энер-гии действительно достигается минимум по выбранному направлению спуска, так как тогда его вторая производная, равная </w:t>
      </w:r>
      <w:r>
        <w:rPr>
          <w:rFonts w:ascii="Arial" w:cs="Arial" w:eastAsia="Arial" w:hAnsi="Arial"/>
          <w:sz w:val="18"/>
          <w:szCs w:val="18"/>
          <w:color w:val="auto"/>
        </w:rPr>
        <w:t>hAr</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 r</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color w:val="auto"/>
        </w:rPr>
        <w:t>i</w:t>
      </w:r>
      <w:r>
        <w:rPr>
          <w:rFonts w:ascii="Arial" w:cs="Arial" w:eastAsia="Arial" w:hAnsi="Arial"/>
          <w:sz w:val="18"/>
          <w:szCs w:val="18"/>
          <w:b w:val="1"/>
          <w:bCs w:val="1"/>
          <w:color w:val="auto"/>
        </w:rPr>
        <w:t xml:space="preserve">, по-ложительна. В целом, псевдокод метода наискорейшего градиентно-го спуска для решения системы линейных алгебраических уравнений </w:t>
      </w:r>
      <w:r>
        <w:rPr>
          <w:rFonts w:ascii="Arial" w:cs="Arial" w:eastAsia="Arial" w:hAnsi="Arial"/>
          <w:sz w:val="18"/>
          <w:szCs w:val="18"/>
          <w:color w:val="auto"/>
        </w:rPr>
        <w:t xml:space="preserve">Ax = b </w:t>
      </w:r>
      <w:r>
        <w:rPr>
          <w:rFonts w:ascii="Arial" w:cs="Arial" w:eastAsia="Arial" w:hAnsi="Arial"/>
          <w:sz w:val="18"/>
          <w:szCs w:val="18"/>
          <w:b w:val="1"/>
          <w:bCs w:val="1"/>
          <w:color w:val="auto"/>
        </w:rPr>
        <w:t>представлен в Табл. 3.5.</w:t>
      </w:r>
    </w:p>
    <w:p>
      <w:pPr>
        <w:spacing w:after="0" w:line="217" w:lineRule="exact"/>
        <w:rPr>
          <w:sz w:val="20"/>
          <w:szCs w:val="20"/>
          <w:color w:val="auto"/>
        </w:rPr>
      </w:pPr>
    </w:p>
    <w:p>
      <w:pPr>
        <w:jc w:val="both"/>
        <w:spacing w:after="0" w:line="198" w:lineRule="auto"/>
        <w:rPr>
          <w:sz w:val="20"/>
          <w:szCs w:val="20"/>
          <w:color w:val="auto"/>
        </w:rPr>
      </w:pPr>
      <w:r>
        <w:rPr>
          <w:rFonts w:ascii="Arial" w:cs="Arial" w:eastAsia="Arial" w:hAnsi="Arial"/>
          <w:sz w:val="20"/>
          <w:szCs w:val="20"/>
          <w:color w:val="auto"/>
        </w:rPr>
        <w:t xml:space="preserve">Теорема 3.5.1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симметричная положительно определён-ная матрица, то последовательность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r>
        <w:rPr>
          <w:rFonts w:ascii="Arial" w:cs="Arial" w:eastAsia="Arial" w:hAnsi="Arial"/>
          <w:sz w:val="20"/>
          <w:szCs w:val="20"/>
          <w:b w:val="1"/>
          <w:bCs w:val="1"/>
          <w:color w:val="auto"/>
        </w:rPr>
        <w:t xml:space="preserve">, порождаемая методом наискорейшего спуска, сходится к решению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системы уравнений </w:t>
      </w:r>
      <w:r>
        <w:rPr>
          <w:rFonts w:ascii="Arial" w:cs="Arial" w:eastAsia="Arial" w:hAnsi="Arial"/>
          <w:sz w:val="20"/>
          <w:szCs w:val="20"/>
          <w:color w:val="auto"/>
        </w:rPr>
        <w:t xml:space="preserve">Ax = b </w:t>
      </w:r>
      <w:r>
        <w:rPr>
          <w:rFonts w:ascii="Arial" w:cs="Arial" w:eastAsia="Arial" w:hAnsi="Arial"/>
          <w:sz w:val="20"/>
          <w:szCs w:val="20"/>
          <w:b w:val="1"/>
          <w:bCs w:val="1"/>
          <w:color w:val="auto"/>
        </w:rPr>
        <w:t>из любого начального приближения</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и быстрота этой</w:t>
      </w:r>
      <w:r>
        <w:rPr>
          <w:rFonts w:ascii="Arial" w:cs="Arial" w:eastAsia="Arial" w:hAnsi="Arial"/>
          <w:sz w:val="20"/>
          <w:szCs w:val="20"/>
          <w:color w:val="auto"/>
        </w:rPr>
        <w:t xml:space="preserve"> </w:t>
      </w:r>
      <w:r>
        <w:rPr>
          <w:rFonts w:ascii="Arial" w:cs="Arial" w:eastAsia="Arial" w:hAnsi="Arial"/>
          <w:sz w:val="20"/>
          <w:szCs w:val="20"/>
          <w:b w:val="1"/>
          <w:bCs w:val="1"/>
          <w:color w:val="auto"/>
        </w:rPr>
        <w:t>сходимости оценивается неравенством</w:t>
      </w:r>
    </w:p>
    <w:tbl>
      <w:tblPr>
        <w:tblLayout w:type="fixed"/>
        <w:tblInd w:w="1360" w:type="dxa"/>
        <w:tblCellMar>
          <w:top w:w="0" w:type="dxa"/>
          <w:left w:w="0" w:type="dxa"/>
          <w:bottom w:w="0" w:type="dxa"/>
          <w:right w:w="0" w:type="dxa"/>
        </w:tblCellMar>
      </w:tblPr>
      <w:tr>
        <w:trPr>
          <w:trHeight w:val="242"/>
        </w:trPr>
        <w:tc>
          <w:tcPr>
            <w:tcW w:w="100" w:type="dxa"/>
            <w:vAlign w:val="bottom"/>
          </w:tcPr>
          <w:p>
            <w:pPr>
              <w:spacing w:after="0" w:line="229" w:lineRule="exact"/>
              <w:rPr>
                <w:sz w:val="20"/>
                <w:szCs w:val="20"/>
                <w:color w:val="auto"/>
              </w:rPr>
            </w:pPr>
            <w:r>
              <w:rPr>
                <w:rFonts w:ascii="Arial" w:cs="Arial" w:eastAsia="Arial" w:hAnsi="Arial"/>
                <w:sz w:val="20"/>
                <w:szCs w:val="20"/>
                <w:color w:val="auto"/>
                <w:w w:val="79"/>
              </w:rPr>
              <w:t>k</w:t>
            </w:r>
          </w:p>
        </w:tc>
        <w:tc>
          <w:tcPr>
            <w:tcW w:w="360" w:type="dxa"/>
            <w:vAlign w:val="bottom"/>
          </w:tcPr>
          <w:p>
            <w:pPr>
              <w:spacing w:after="0"/>
              <w:rPr>
                <w:sz w:val="21"/>
                <w:szCs w:val="21"/>
                <w:color w:val="auto"/>
              </w:rPr>
            </w:pPr>
          </w:p>
        </w:tc>
        <w:tc>
          <w:tcPr>
            <w:tcW w:w="200" w:type="dxa"/>
            <w:vAlign w:val="bottom"/>
          </w:tcPr>
          <w:p>
            <w:pPr>
              <w:ind w:left="20"/>
              <w:spacing w:after="0" w:line="229" w:lineRule="exact"/>
              <w:rPr>
                <w:sz w:val="20"/>
                <w:szCs w:val="20"/>
                <w:color w:val="auto"/>
              </w:rPr>
            </w:pPr>
            <w:r>
              <w:rPr>
                <w:rFonts w:ascii="Arial" w:cs="Arial" w:eastAsia="Arial" w:hAnsi="Arial"/>
                <w:sz w:val="20"/>
                <w:szCs w:val="20"/>
                <w:color w:val="auto"/>
              </w:rPr>
              <w:t>−</w:t>
            </w:r>
          </w:p>
        </w:tc>
        <w:tc>
          <w:tcPr>
            <w:tcW w:w="220" w:type="dxa"/>
            <w:vAlign w:val="bottom"/>
          </w:tcPr>
          <w:p>
            <w:pPr>
              <w:spacing w:after="0"/>
              <w:rPr>
                <w:sz w:val="21"/>
                <w:szCs w:val="21"/>
                <w:color w:val="auto"/>
              </w:rPr>
            </w:pPr>
          </w:p>
        </w:tc>
        <w:tc>
          <w:tcPr>
            <w:tcW w:w="300" w:type="dxa"/>
            <w:vAlign w:val="bottom"/>
          </w:tcPr>
          <w:p>
            <w:pPr>
              <w:spacing w:after="0" w:line="241" w:lineRule="exact"/>
              <w:rPr>
                <w:sz w:val="20"/>
                <w:szCs w:val="20"/>
                <w:color w:val="auto"/>
              </w:rPr>
            </w:pPr>
            <w:r>
              <w:rPr>
                <w:rFonts w:ascii="Arial" w:cs="Arial" w:eastAsia="Arial" w:hAnsi="Arial"/>
                <w:sz w:val="20"/>
                <w:szCs w:val="20"/>
                <w:color w:val="auto"/>
              </w:rPr>
              <w:t>k</w:t>
            </w:r>
            <w:r>
              <w:rPr>
                <w:rFonts w:ascii="Arial" w:cs="Arial" w:eastAsia="Arial" w:hAnsi="Arial"/>
                <w:sz w:val="27"/>
                <w:szCs w:val="27"/>
                <w:b w:val="1"/>
                <w:bCs w:val="1"/>
                <w:color w:val="auto"/>
                <w:vertAlign w:val="subscript"/>
              </w:rPr>
              <w:t>A</w:t>
            </w:r>
          </w:p>
        </w:tc>
        <w:tc>
          <w:tcPr>
            <w:tcW w:w="280" w:type="dxa"/>
            <w:vAlign w:val="bottom"/>
          </w:tcPr>
          <w:p>
            <w:pPr>
              <w:ind w:left="60"/>
              <w:spacing w:after="0" w:line="229" w:lineRule="exact"/>
              <w:rPr>
                <w:sz w:val="20"/>
                <w:szCs w:val="20"/>
                <w:color w:val="auto"/>
              </w:rPr>
            </w:pPr>
            <w:r>
              <w:rPr>
                <w:rFonts w:ascii="Arial" w:cs="Arial" w:eastAsia="Arial" w:hAnsi="Arial"/>
                <w:sz w:val="20"/>
                <w:szCs w:val="20"/>
                <w:color w:val="auto"/>
              </w:rPr>
              <w:t>≤</w:t>
            </w:r>
          </w:p>
        </w:tc>
        <w:tc>
          <w:tcPr>
            <w:tcW w:w="980" w:type="dxa"/>
            <w:vAlign w:val="bottom"/>
            <w:gridSpan w:val="3"/>
          </w:tcPr>
          <w:p>
            <w:pPr>
              <w:jc w:val="center"/>
              <w:spacing w:after="0" w:line="229" w:lineRule="exact"/>
              <w:rPr>
                <w:sz w:val="20"/>
                <w:szCs w:val="20"/>
                <w:color w:val="auto"/>
              </w:rPr>
            </w:pPr>
            <w:r>
              <w:rPr>
                <w:rFonts w:ascii="Arial" w:cs="Arial" w:eastAsia="Arial" w:hAnsi="Arial"/>
                <w:sz w:val="20"/>
                <w:szCs w:val="20"/>
                <w:color w:val="auto"/>
              </w:rPr>
              <w:t>M + µ</w:t>
            </w:r>
          </w:p>
        </w:tc>
        <w:tc>
          <w:tcPr>
            <w:tcW w:w="100" w:type="dxa"/>
            <w:vAlign w:val="bottom"/>
            <w:vMerge w:val="restart"/>
          </w:tcPr>
          <w:p>
            <w:pPr>
              <w:spacing w:after="0"/>
              <w:rPr>
                <w:sz w:val="20"/>
                <w:szCs w:val="20"/>
                <w:color w:val="auto"/>
              </w:rPr>
            </w:pPr>
            <w:r>
              <w:rPr>
                <w:rFonts w:ascii="Arial" w:cs="Arial" w:eastAsia="Arial" w:hAnsi="Arial"/>
                <w:sz w:val="14"/>
                <w:szCs w:val="14"/>
                <w:b w:val="1"/>
                <w:bCs w:val="1"/>
                <w:color w:val="auto"/>
              </w:rPr>
              <w:t>k</w:t>
            </w:r>
          </w:p>
        </w:tc>
        <w:tc>
          <w:tcPr>
            <w:tcW w:w="120" w:type="dxa"/>
            <w:vAlign w:val="bottom"/>
          </w:tcPr>
          <w:p>
            <w:pPr>
              <w:ind w:left="20"/>
              <w:spacing w:after="0" w:line="229" w:lineRule="exact"/>
              <w:rPr>
                <w:sz w:val="20"/>
                <w:szCs w:val="20"/>
                <w:color w:val="auto"/>
              </w:rPr>
            </w:pPr>
            <w:r>
              <w:rPr>
                <w:rFonts w:ascii="Arial" w:cs="Arial" w:eastAsia="Arial" w:hAnsi="Arial"/>
                <w:sz w:val="20"/>
                <w:szCs w:val="20"/>
                <w:color w:val="auto"/>
                <w:w w:val="79"/>
              </w:rPr>
              <w:t>k</w:t>
            </w:r>
          </w:p>
        </w:tc>
        <w:tc>
          <w:tcPr>
            <w:tcW w:w="340" w:type="dxa"/>
            <w:vAlign w:val="bottom"/>
          </w:tcPr>
          <w:p>
            <w:pPr>
              <w:spacing w:after="0"/>
              <w:rPr>
                <w:sz w:val="21"/>
                <w:szCs w:val="21"/>
                <w:color w:val="auto"/>
              </w:rPr>
            </w:pPr>
          </w:p>
        </w:tc>
        <w:tc>
          <w:tcPr>
            <w:tcW w:w="220" w:type="dxa"/>
            <w:vAlign w:val="bottom"/>
          </w:tcPr>
          <w:p>
            <w:pPr>
              <w:ind w:left="40"/>
              <w:spacing w:after="0" w:line="229" w:lineRule="exact"/>
              <w:rPr>
                <w:sz w:val="20"/>
                <w:szCs w:val="20"/>
                <w:color w:val="auto"/>
              </w:rPr>
            </w:pPr>
            <w:r>
              <w:rPr>
                <w:rFonts w:ascii="Arial" w:cs="Arial" w:eastAsia="Arial" w:hAnsi="Arial"/>
                <w:sz w:val="20"/>
                <w:szCs w:val="20"/>
                <w:color w:val="auto"/>
              </w:rPr>
              <w:t>−</w:t>
            </w:r>
          </w:p>
        </w:tc>
        <w:tc>
          <w:tcPr>
            <w:tcW w:w="220" w:type="dxa"/>
            <w:vAlign w:val="bottom"/>
          </w:tcPr>
          <w:p>
            <w:pPr>
              <w:spacing w:after="0"/>
              <w:rPr>
                <w:sz w:val="21"/>
                <w:szCs w:val="21"/>
                <w:color w:val="auto"/>
              </w:rPr>
            </w:pPr>
          </w:p>
        </w:tc>
        <w:tc>
          <w:tcPr>
            <w:tcW w:w="220" w:type="dxa"/>
            <w:vAlign w:val="bottom"/>
          </w:tcPr>
          <w:p>
            <w:pPr>
              <w:spacing w:after="0" w:line="229" w:lineRule="exact"/>
              <w:rPr>
                <w:sz w:val="20"/>
                <w:szCs w:val="20"/>
                <w:color w:val="auto"/>
              </w:rPr>
            </w:pPr>
            <w:r>
              <w:rPr>
                <w:rFonts w:ascii="Arial" w:cs="Arial" w:eastAsia="Arial" w:hAnsi="Arial"/>
                <w:sz w:val="20"/>
                <w:szCs w:val="20"/>
                <w:color w:val="auto"/>
              </w:rPr>
              <w:t>k</w:t>
            </w:r>
            <w:r>
              <w:rPr>
                <w:rFonts w:ascii="Arial" w:cs="Arial" w:eastAsia="Arial" w:hAnsi="Arial"/>
                <w:sz w:val="13"/>
                <w:szCs w:val="13"/>
                <w:b w:val="1"/>
                <w:bCs w:val="1"/>
                <w:color w:val="auto"/>
              </w:rPr>
              <w:t>A</w:t>
            </w:r>
          </w:p>
        </w:tc>
        <w:tc>
          <w:tcPr>
            <w:tcW w:w="50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78"/>
        </w:trPr>
        <w:tc>
          <w:tcPr>
            <w:tcW w:w="100" w:type="dxa"/>
            <w:vAlign w:val="bottom"/>
          </w:tcPr>
          <w:p>
            <w:pPr>
              <w:spacing w:after="0"/>
              <w:rPr>
                <w:sz w:val="6"/>
                <w:szCs w:val="6"/>
                <w:color w:val="auto"/>
              </w:rPr>
            </w:pPr>
          </w:p>
        </w:tc>
        <w:tc>
          <w:tcPr>
            <w:tcW w:w="360" w:type="dxa"/>
            <w:vAlign w:val="bottom"/>
            <w:vMerge w:val="restart"/>
          </w:tcPr>
          <w:p>
            <w:pPr>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200" w:type="dxa"/>
            <w:vAlign w:val="bottom"/>
          </w:tcPr>
          <w:p>
            <w:pPr>
              <w:spacing w:after="0"/>
              <w:rPr>
                <w:sz w:val="6"/>
                <w:szCs w:val="6"/>
                <w:color w:val="auto"/>
              </w:rPr>
            </w:pPr>
          </w:p>
        </w:tc>
        <w:tc>
          <w:tcPr>
            <w:tcW w:w="220" w:type="dxa"/>
            <w:vAlign w:val="bottom"/>
            <w:vMerge w:val="restart"/>
          </w:tcPr>
          <w:p>
            <w:pPr>
              <w:ind w:left="20"/>
              <w:spacing w:after="0"/>
              <w:rPr>
                <w:sz w:val="20"/>
                <w:szCs w:val="20"/>
                <w:color w:val="auto"/>
              </w:rPr>
            </w:pPr>
            <w:r>
              <w:rPr>
                <w:rFonts w:ascii="Arial" w:cs="Arial" w:eastAsia="Arial" w:hAnsi="Arial"/>
                <w:sz w:val="20"/>
                <w:szCs w:val="20"/>
                <w:color w:val="auto"/>
                <w:w w:val="85"/>
              </w:rPr>
              <w:t>x</w:t>
            </w:r>
            <w:r>
              <w:rPr>
                <w:rFonts w:ascii="Arial" w:cs="Arial" w:eastAsia="Arial" w:hAnsi="Arial"/>
                <w:sz w:val="27"/>
                <w:szCs w:val="27"/>
                <w:b w:val="1"/>
                <w:bCs w:val="1"/>
                <w:color w:val="auto"/>
                <w:w w:val="85"/>
                <w:vertAlign w:val="superscript"/>
              </w:rPr>
              <w:t>?</w:t>
            </w:r>
          </w:p>
        </w:tc>
        <w:tc>
          <w:tcPr>
            <w:tcW w:w="3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20" w:type="dxa"/>
            <w:vAlign w:val="bottom"/>
          </w:tcPr>
          <w:p>
            <w:pPr>
              <w:spacing w:after="0"/>
              <w:rPr>
                <w:sz w:val="6"/>
                <w:szCs w:val="6"/>
                <w:color w:val="auto"/>
              </w:rPr>
            </w:pPr>
          </w:p>
        </w:tc>
        <w:tc>
          <w:tcPr>
            <w:tcW w:w="580" w:type="dxa"/>
            <w:vAlign w:val="bottom"/>
            <w:vMerge w:val="restart"/>
          </w:tcPr>
          <w:p>
            <w:pPr>
              <w:jc w:val="center"/>
              <w:spacing w:after="0"/>
              <w:rPr>
                <w:sz w:val="20"/>
                <w:szCs w:val="20"/>
                <w:color w:val="auto"/>
              </w:rPr>
            </w:pPr>
            <w:r>
              <w:rPr>
                <w:rFonts w:ascii="Arial" w:cs="Arial" w:eastAsia="Arial" w:hAnsi="Arial"/>
                <w:sz w:val="20"/>
                <w:szCs w:val="20"/>
                <w:color w:val="auto"/>
              </w:rPr>
              <w:t>M − µ</w:t>
            </w:r>
          </w:p>
        </w:tc>
        <w:tc>
          <w:tcPr>
            <w:tcW w:w="180" w:type="dxa"/>
            <w:vAlign w:val="bottom"/>
            <w:vMerge w:val="restart"/>
          </w:tcPr>
          <w:p>
            <w:pPr>
              <w:spacing w:after="0"/>
              <w:rPr>
                <w:sz w:val="6"/>
                <w:szCs w:val="6"/>
                <w:color w:val="auto"/>
              </w:rPr>
            </w:pPr>
          </w:p>
        </w:tc>
        <w:tc>
          <w:tcPr>
            <w:tcW w:w="10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340" w:type="dxa"/>
            <w:vAlign w:val="bottom"/>
            <w:vMerge w:val="restart"/>
          </w:tcPr>
          <w:p>
            <w:pPr>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p>
        </w:tc>
        <w:tc>
          <w:tcPr>
            <w:tcW w:w="220" w:type="dxa"/>
            <w:vAlign w:val="bottom"/>
          </w:tcPr>
          <w:p>
            <w:pPr>
              <w:spacing w:after="0"/>
              <w:rPr>
                <w:sz w:val="6"/>
                <w:szCs w:val="6"/>
                <w:color w:val="auto"/>
              </w:rPr>
            </w:pPr>
          </w:p>
        </w:tc>
        <w:tc>
          <w:tcPr>
            <w:tcW w:w="220" w:type="dxa"/>
            <w:vAlign w:val="bottom"/>
            <w:vMerge w:val="restart"/>
          </w:tcPr>
          <w:p>
            <w:pPr>
              <w:ind w:left="20"/>
              <w:spacing w:after="0"/>
              <w:rPr>
                <w:sz w:val="20"/>
                <w:szCs w:val="20"/>
                <w:color w:val="auto"/>
              </w:rPr>
            </w:pPr>
            <w:r>
              <w:rPr>
                <w:rFonts w:ascii="Arial" w:cs="Arial" w:eastAsia="Arial" w:hAnsi="Arial"/>
                <w:sz w:val="20"/>
                <w:szCs w:val="20"/>
                <w:color w:val="auto"/>
                <w:w w:val="85"/>
              </w:rPr>
              <w:t>x</w:t>
            </w:r>
            <w:r>
              <w:rPr>
                <w:rFonts w:ascii="Arial" w:cs="Arial" w:eastAsia="Arial" w:hAnsi="Arial"/>
                <w:sz w:val="27"/>
                <w:szCs w:val="27"/>
                <w:b w:val="1"/>
                <w:bCs w:val="1"/>
                <w:color w:val="auto"/>
                <w:w w:val="85"/>
                <w:vertAlign w:val="superscript"/>
              </w:rPr>
              <w:t>?</w:t>
            </w:r>
          </w:p>
        </w:tc>
        <w:tc>
          <w:tcPr>
            <w:tcW w:w="220" w:type="dxa"/>
            <w:vAlign w:val="bottom"/>
          </w:tcPr>
          <w:p>
            <w:pPr>
              <w:spacing w:after="0"/>
              <w:rPr>
                <w:sz w:val="6"/>
                <w:szCs w:val="6"/>
                <w:color w:val="auto"/>
              </w:rPr>
            </w:pPr>
          </w:p>
        </w:tc>
        <w:tc>
          <w:tcPr>
            <w:tcW w:w="500" w:type="dxa"/>
            <w:vAlign w:val="bottom"/>
            <w:vMerge w:val="restart"/>
          </w:tcPr>
          <w:p>
            <w:pPr>
              <w:jc w:val="right"/>
              <w:ind w:right="340"/>
              <w:spacing w:after="0" w:line="229" w:lineRule="exact"/>
              <w:rPr>
                <w:sz w:val="20"/>
                <w:szCs w:val="20"/>
                <w:color w:val="auto"/>
              </w:rPr>
            </w:pPr>
            <w:r>
              <w:rPr>
                <w:rFonts w:ascii="Arial" w:cs="Arial" w:eastAsia="Arial" w:hAnsi="Arial"/>
                <w:sz w:val="20"/>
                <w:szCs w:val="20"/>
                <w:color w:val="auto"/>
                <w:w w:val="71"/>
              </w:rPr>
              <w:t>,</w:t>
            </w:r>
          </w:p>
        </w:tc>
        <w:tc>
          <w:tcPr>
            <w:tcW w:w="9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(3.83)</w:t>
            </w:r>
          </w:p>
        </w:tc>
        <w:tc>
          <w:tcPr>
            <w:tcW w:w="0" w:type="dxa"/>
            <w:vAlign w:val="bottom"/>
          </w:tcPr>
          <w:p>
            <w:pPr>
              <w:spacing w:after="0"/>
              <w:rPr>
                <w:sz w:val="1"/>
                <w:szCs w:val="1"/>
                <w:color w:val="auto"/>
              </w:rPr>
            </w:pPr>
          </w:p>
        </w:tc>
      </w:tr>
      <w:tr>
        <w:trPr>
          <w:trHeight w:val="206"/>
        </w:trPr>
        <w:tc>
          <w:tcPr>
            <w:tcW w:w="100" w:type="dxa"/>
            <w:vAlign w:val="bottom"/>
          </w:tcPr>
          <w:p>
            <w:pPr>
              <w:spacing w:after="0"/>
              <w:rPr>
                <w:sz w:val="17"/>
                <w:szCs w:val="17"/>
                <w:color w:val="auto"/>
              </w:rPr>
            </w:pPr>
          </w:p>
        </w:tc>
        <w:tc>
          <w:tcPr>
            <w:tcW w:w="360" w:type="dxa"/>
            <w:vAlign w:val="bottom"/>
            <w:vMerge w:val="continue"/>
          </w:tcPr>
          <w:p>
            <w:pPr>
              <w:spacing w:after="0"/>
              <w:rPr>
                <w:sz w:val="17"/>
                <w:szCs w:val="17"/>
                <w:color w:val="auto"/>
              </w:rPr>
            </w:pPr>
          </w:p>
        </w:tc>
        <w:tc>
          <w:tcPr>
            <w:tcW w:w="200" w:type="dxa"/>
            <w:vAlign w:val="bottom"/>
          </w:tcPr>
          <w:p>
            <w:pPr>
              <w:spacing w:after="0"/>
              <w:rPr>
                <w:sz w:val="17"/>
                <w:szCs w:val="17"/>
                <w:color w:val="auto"/>
              </w:rPr>
            </w:pPr>
          </w:p>
        </w:tc>
        <w:tc>
          <w:tcPr>
            <w:tcW w:w="220" w:type="dxa"/>
            <w:vAlign w:val="bottom"/>
            <w:vMerge w:val="continue"/>
          </w:tcPr>
          <w:p>
            <w:pPr>
              <w:spacing w:after="0"/>
              <w:rPr>
                <w:sz w:val="17"/>
                <w:szCs w:val="17"/>
                <w:color w:val="auto"/>
              </w:rPr>
            </w:pPr>
          </w:p>
        </w:tc>
        <w:tc>
          <w:tcPr>
            <w:tcW w:w="3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580" w:type="dxa"/>
            <w:vAlign w:val="bottom"/>
            <w:vMerge w:val="continue"/>
          </w:tcPr>
          <w:p>
            <w:pPr>
              <w:spacing w:after="0"/>
              <w:rPr>
                <w:sz w:val="17"/>
                <w:szCs w:val="17"/>
                <w:color w:val="auto"/>
              </w:rPr>
            </w:pPr>
          </w:p>
        </w:tc>
        <w:tc>
          <w:tcPr>
            <w:tcW w:w="180" w:type="dxa"/>
            <w:vAlign w:val="bottom"/>
            <w:vMerge w:val="continue"/>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340" w:type="dxa"/>
            <w:vAlign w:val="bottom"/>
            <w:vMerge w:val="continue"/>
          </w:tcPr>
          <w:p>
            <w:pPr>
              <w:spacing w:after="0"/>
              <w:rPr>
                <w:sz w:val="17"/>
                <w:szCs w:val="17"/>
                <w:color w:val="auto"/>
              </w:rPr>
            </w:pPr>
          </w:p>
        </w:tc>
        <w:tc>
          <w:tcPr>
            <w:tcW w:w="220" w:type="dxa"/>
            <w:vAlign w:val="bottom"/>
          </w:tcPr>
          <w:p>
            <w:pPr>
              <w:spacing w:after="0"/>
              <w:rPr>
                <w:sz w:val="17"/>
                <w:szCs w:val="17"/>
                <w:color w:val="auto"/>
              </w:rPr>
            </w:pPr>
          </w:p>
        </w:tc>
        <w:tc>
          <w:tcPr>
            <w:tcW w:w="220" w:type="dxa"/>
            <w:vAlign w:val="bottom"/>
            <w:vMerge w:val="continue"/>
          </w:tcPr>
          <w:p>
            <w:pPr>
              <w:spacing w:after="0"/>
              <w:rPr>
                <w:sz w:val="17"/>
                <w:szCs w:val="17"/>
                <w:color w:val="auto"/>
              </w:rPr>
            </w:pPr>
          </w:p>
        </w:tc>
        <w:tc>
          <w:tcPr>
            <w:tcW w:w="220" w:type="dxa"/>
            <w:vAlign w:val="bottom"/>
          </w:tcPr>
          <w:p>
            <w:pPr>
              <w:spacing w:after="0"/>
              <w:rPr>
                <w:sz w:val="17"/>
                <w:szCs w:val="17"/>
                <w:color w:val="auto"/>
              </w:rPr>
            </w:pPr>
          </w:p>
        </w:tc>
        <w:tc>
          <w:tcPr>
            <w:tcW w:w="500" w:type="dxa"/>
            <w:vAlign w:val="bottom"/>
            <w:vMerge w:val="continue"/>
          </w:tcPr>
          <w:p>
            <w:pPr>
              <w:spacing w:after="0"/>
              <w:rPr>
                <w:sz w:val="17"/>
                <w:szCs w:val="17"/>
                <w:color w:val="auto"/>
              </w:rPr>
            </w:pPr>
          </w:p>
        </w:tc>
        <w:tc>
          <w:tcPr>
            <w:tcW w:w="9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38"/>
        </w:trPr>
        <w:tc>
          <w:tcPr>
            <w:tcW w:w="100" w:type="dxa"/>
            <w:vAlign w:val="bottom"/>
          </w:tcPr>
          <w:p>
            <w:pPr>
              <w:spacing w:after="0"/>
              <w:rPr>
                <w:sz w:val="11"/>
                <w:szCs w:val="11"/>
                <w:color w:val="auto"/>
              </w:rPr>
            </w:pPr>
          </w:p>
        </w:tc>
        <w:tc>
          <w:tcPr>
            <w:tcW w:w="360" w:type="dxa"/>
            <w:vAlign w:val="bottom"/>
            <w:vMerge w:val="continue"/>
          </w:tcPr>
          <w:p>
            <w:pPr>
              <w:spacing w:after="0"/>
              <w:rPr>
                <w:sz w:val="11"/>
                <w:szCs w:val="11"/>
                <w:color w:val="auto"/>
              </w:rPr>
            </w:pPr>
          </w:p>
        </w:tc>
        <w:tc>
          <w:tcPr>
            <w:tcW w:w="200" w:type="dxa"/>
            <w:vAlign w:val="bottom"/>
          </w:tcPr>
          <w:p>
            <w:pPr>
              <w:spacing w:after="0"/>
              <w:rPr>
                <w:sz w:val="11"/>
                <w:szCs w:val="11"/>
                <w:color w:val="auto"/>
              </w:rPr>
            </w:pPr>
          </w:p>
        </w:tc>
        <w:tc>
          <w:tcPr>
            <w:tcW w:w="220" w:type="dxa"/>
            <w:vAlign w:val="bottom"/>
            <w:vMerge w:val="continue"/>
          </w:tcPr>
          <w:p>
            <w:pPr>
              <w:spacing w:after="0"/>
              <w:rPr>
                <w:sz w:val="11"/>
                <w:szCs w:val="11"/>
                <w:color w:val="auto"/>
              </w:rPr>
            </w:pPr>
          </w:p>
        </w:tc>
        <w:tc>
          <w:tcPr>
            <w:tcW w:w="3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180" w:type="dxa"/>
            <w:vAlign w:val="bottom"/>
            <w:vMerge w:val="continue"/>
          </w:tcPr>
          <w:p>
            <w:pPr>
              <w:spacing w:after="0"/>
              <w:rPr>
                <w:sz w:val="11"/>
                <w:szCs w:val="11"/>
                <w:color w:val="auto"/>
              </w:rPr>
            </w:pPr>
          </w:p>
        </w:tc>
        <w:tc>
          <w:tcPr>
            <w:tcW w:w="1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4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22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500" w:type="dxa"/>
            <w:vAlign w:val="bottom"/>
            <w:vMerge w:val="continue"/>
          </w:tcPr>
          <w:p>
            <w:pPr>
              <w:spacing w:after="0"/>
              <w:rPr>
                <w:sz w:val="11"/>
                <w:szCs w:val="11"/>
                <w:color w:val="auto"/>
              </w:rPr>
            </w:pPr>
          </w:p>
        </w:tc>
        <w:tc>
          <w:tcPr>
            <w:tcW w:w="9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1931035</wp:posOffset>
                </wp:positionH>
                <wp:positionV relativeFrom="paragraph">
                  <wp:posOffset>-118745</wp:posOffset>
                </wp:positionV>
                <wp:extent cx="368935" cy="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89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1" o:spid="_x0000_s13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05pt,-9.3499pt" to="181.1pt,-9.3499pt" o:allowincell="f" strokecolor="#000000" strokeweight="0.4799pt"/>
            </w:pict>
          </mc:Fallback>
        </mc:AlternateContent>
      </w:r>
    </w:p>
    <w:p>
      <w:pPr>
        <w:spacing w:after="0"/>
        <w:tabs>
          <w:tab w:leader="none" w:pos="108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µ</w:t>
      </w:r>
      <w:r>
        <w:rPr>
          <w:rFonts w:ascii="Arial" w:cs="Arial" w:eastAsia="Arial" w:hAnsi="Arial"/>
          <w:sz w:val="20"/>
          <w:szCs w:val="20"/>
          <w:b w:val="1"/>
          <w:bCs w:val="1"/>
          <w:color w:val="auto"/>
        </w:rPr>
        <w:t xml:space="preserve">, </w:t>
      </w:r>
      <w:r>
        <w:rPr>
          <w:rFonts w:ascii="Arial" w:cs="Arial" w:eastAsia="Arial" w:hAnsi="Arial"/>
          <w:sz w:val="20"/>
          <w:szCs w:val="20"/>
          <w:color w:val="auto"/>
        </w:rPr>
        <w:t>M</w:t>
      </w:r>
      <w:r>
        <w:rPr>
          <w:sz w:val="20"/>
          <w:szCs w:val="20"/>
          <w:color w:val="auto"/>
        </w:rPr>
        <w:tab/>
      </w:r>
      <w:r>
        <w:rPr>
          <w:rFonts w:ascii="Arial" w:cs="Arial" w:eastAsia="Arial" w:hAnsi="Arial"/>
          <w:sz w:val="19"/>
          <w:szCs w:val="19"/>
          <w:b w:val="1"/>
          <w:bCs w:val="1"/>
          <w:color w:val="auto"/>
        </w:rPr>
        <w:t xml:space="preserve">нижняя и верхняя границы спектра матрицы </w:t>
      </w:r>
      <w:r>
        <w:rPr>
          <w:rFonts w:ascii="Arial" w:cs="Arial" w:eastAsia="Arial" w:hAnsi="Arial"/>
          <w:sz w:val="19"/>
          <w:szCs w:val="19"/>
          <w:color w:val="auto"/>
        </w:rPr>
        <w:t>A</w:t>
      </w:r>
      <w:r>
        <w:rPr>
          <w:rFonts w:ascii="Arial" w:cs="Arial" w:eastAsia="Arial" w:hAnsi="Arial"/>
          <w:sz w:val="19"/>
          <w:szCs w:val="19"/>
          <w:b w:val="1"/>
          <w:bCs w:val="1"/>
          <w:color w:val="auto"/>
        </w:rPr>
        <w:t>.</w:t>
      </w:r>
    </w:p>
    <w:p>
      <w:pPr>
        <w:sectPr>
          <w:pgSz w:w="7940" w:h="11906" w:orient="portrait"/>
          <w:cols w:equalWidth="0" w:num="1">
            <w:col w:w="6460"/>
          </w:cols>
          <w:pgMar w:left="880" w:top="928" w:right="600" w:bottom="755" w:gutter="0" w:footer="0" w:header="0"/>
          <w:type w:val="continuous"/>
        </w:sectPr>
      </w:pPr>
    </w:p>
    <w:bookmarkStart w:id="224" w:name="page225"/>
    <w:bookmarkEnd w:id="224"/>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224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00" w:lineRule="exact"/>
        <w:rPr>
          <w:sz w:val="20"/>
          <w:szCs w:val="20"/>
          <w:color w:val="auto"/>
        </w:rPr>
      </w:pPr>
    </w:p>
    <w:p>
      <w:pPr>
        <w:spacing w:after="0" w:line="274" w:lineRule="exact"/>
        <w:rPr>
          <w:sz w:val="20"/>
          <w:szCs w:val="20"/>
          <w:color w:val="auto"/>
        </w:rPr>
      </w:pPr>
    </w:p>
    <w:p>
      <w:pPr>
        <w:ind w:left="946"/>
        <w:spacing w:after="0"/>
        <w:rPr>
          <w:sz w:val="20"/>
          <w:szCs w:val="20"/>
          <w:color w:val="auto"/>
        </w:rPr>
      </w:pPr>
      <w:r>
        <w:rPr>
          <w:rFonts w:ascii="Arial" w:cs="Arial" w:eastAsia="Arial" w:hAnsi="Arial"/>
          <w:sz w:val="18"/>
          <w:szCs w:val="18"/>
          <w:b w:val="1"/>
          <w:bCs w:val="1"/>
          <w:color w:val="auto"/>
        </w:rPr>
        <w:t>Таблица 3.5. Псевдокод метода наискорейшего спуска</w:t>
      </w:r>
    </w:p>
    <w:p>
      <w:pPr>
        <w:spacing w:after="0" w:line="14" w:lineRule="exact"/>
        <w:rPr>
          <w:sz w:val="20"/>
          <w:szCs w:val="20"/>
          <w:color w:val="auto"/>
        </w:rPr>
      </w:pPr>
    </w:p>
    <w:p>
      <w:pPr>
        <w:ind w:left="1266"/>
        <w:spacing w:after="0" w:line="239" w:lineRule="auto"/>
        <w:rPr>
          <w:sz w:val="20"/>
          <w:szCs w:val="20"/>
          <w:color w:val="auto"/>
        </w:rPr>
      </w:pPr>
      <w:r>
        <w:rPr>
          <w:rFonts w:ascii="Arial" w:cs="Arial" w:eastAsia="Arial" w:hAnsi="Arial"/>
          <w:sz w:val="20"/>
          <w:szCs w:val="20"/>
          <w:b w:val="1"/>
          <w:bCs w:val="1"/>
          <w:color w:val="auto"/>
        </w:rPr>
        <w:t>для решения систем линейных уравнений.</w:t>
      </w:r>
    </w:p>
    <w:p>
      <w:pPr>
        <w:spacing w:after="0" w:line="35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720090</wp:posOffset>
                </wp:positionH>
                <wp:positionV relativeFrom="paragraph">
                  <wp:posOffset>59690</wp:posOffset>
                </wp:positionV>
                <wp:extent cx="2664460" cy="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644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7pt,4.7pt" to="266.5pt,4.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723265</wp:posOffset>
                </wp:positionH>
                <wp:positionV relativeFrom="paragraph">
                  <wp:posOffset>56515</wp:posOffset>
                </wp:positionV>
                <wp:extent cx="0" cy="2144395"/>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443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95pt,4.45pt" to="56.95pt,173.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3379470</wp:posOffset>
                </wp:positionH>
                <wp:positionV relativeFrom="paragraph">
                  <wp:posOffset>56515</wp:posOffset>
                </wp:positionV>
                <wp:extent cx="0" cy="2144395"/>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443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4" o:spid="_x0000_s13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6.1pt,4.45pt" to="266.1pt,173.3pt" o:allowincell="f" strokecolor="#000000" strokeweight="0.4799pt"/>
            </w:pict>
          </mc:Fallback>
        </mc:AlternateContent>
      </w:r>
    </w:p>
    <w:p>
      <w:pPr>
        <w:ind w:left="1426"/>
        <w:spacing w:after="0" w:line="239" w:lineRule="auto"/>
        <w:rPr>
          <w:sz w:val="20"/>
          <w:szCs w:val="20"/>
          <w:color w:val="auto"/>
        </w:rPr>
      </w:pPr>
      <w:r>
        <w:rPr>
          <w:rFonts w:ascii="Arial" w:cs="Arial" w:eastAsia="Arial" w:hAnsi="Arial"/>
          <w:sz w:val="19"/>
          <w:szCs w:val="19"/>
          <w:b w:val="1"/>
          <w:bCs w:val="1"/>
          <w:color w:val="auto"/>
        </w:rPr>
        <w:t xml:space="preserve">выбираем начальное приближение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xml:space="preserve"> ;</w:t>
      </w:r>
    </w:p>
    <w:p>
      <w:pPr>
        <w:spacing w:after="0" w:line="33" w:lineRule="exact"/>
        <w:rPr>
          <w:sz w:val="20"/>
          <w:szCs w:val="20"/>
          <w:color w:val="auto"/>
        </w:rPr>
      </w:pPr>
    </w:p>
    <w:p>
      <w:pPr>
        <w:ind w:left="1426"/>
        <w:spacing w:after="0"/>
        <w:rPr>
          <w:sz w:val="20"/>
          <w:szCs w:val="20"/>
          <w:color w:val="auto"/>
        </w:rPr>
      </w:pPr>
      <w:r>
        <w:rPr>
          <w:rFonts w:ascii="Arial" w:cs="Arial" w:eastAsia="Arial" w:hAnsi="Arial"/>
          <w:sz w:val="20"/>
          <w:szCs w:val="20"/>
          <w:color w:val="auto"/>
        </w:rPr>
        <w:t xml:space="preserve">k ← 0 </w:t>
      </w:r>
      <w:r>
        <w:rPr>
          <w:rFonts w:ascii="Arial" w:cs="Arial" w:eastAsia="Arial" w:hAnsi="Arial"/>
          <w:sz w:val="20"/>
          <w:szCs w:val="20"/>
          <w:b w:val="1"/>
          <w:bCs w:val="1"/>
          <w:color w:val="auto"/>
        </w:rPr>
        <w:t>;</w:t>
      </w:r>
    </w:p>
    <w:p>
      <w:pPr>
        <w:spacing w:after="0" w:line="8" w:lineRule="exact"/>
        <w:rPr>
          <w:sz w:val="20"/>
          <w:szCs w:val="20"/>
          <w:color w:val="auto"/>
        </w:rPr>
      </w:pPr>
    </w:p>
    <w:p>
      <w:pPr>
        <w:ind w:left="1426"/>
        <w:spacing w:after="0"/>
        <w:tabs>
          <w:tab w:leader="none" w:pos="2406" w:val="left"/>
        </w:tabs>
        <w:rPr>
          <w:sz w:val="20"/>
          <w:szCs w:val="20"/>
          <w:color w:val="auto"/>
        </w:rPr>
      </w:pPr>
      <w:r>
        <w:rPr>
          <w:rFonts w:ascii="Arial" w:cs="Arial" w:eastAsia="Arial" w:hAnsi="Arial"/>
          <w:sz w:val="20"/>
          <w:szCs w:val="20"/>
          <w:color w:val="auto"/>
        </w:rPr>
        <w:t>DO WHILE</w:t>
      </w:r>
      <w:r>
        <w:rPr>
          <w:sz w:val="20"/>
          <w:szCs w:val="20"/>
          <w:color w:val="auto"/>
        </w:rPr>
        <w:tab/>
      </w:r>
      <w:r>
        <w:rPr>
          <w:rFonts w:ascii="Arial" w:cs="Arial" w:eastAsia="Arial" w:hAnsi="Arial"/>
          <w:sz w:val="18"/>
          <w:szCs w:val="18"/>
          <w:b w:val="1"/>
          <w:bCs w:val="1"/>
          <w:color w:val="auto"/>
        </w:rPr>
        <w:t>( метод не сошёлся )</w:t>
      </w:r>
    </w:p>
    <w:p>
      <w:pPr>
        <w:spacing w:after="0" w:line="123" w:lineRule="exact"/>
        <w:rPr>
          <w:sz w:val="20"/>
          <w:szCs w:val="20"/>
          <w:color w:val="auto"/>
        </w:rPr>
      </w:pPr>
    </w:p>
    <w:p>
      <w:pPr>
        <w:ind w:left="1866"/>
        <w:spacing w:after="0"/>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b </w:t>
      </w:r>
      <w:r>
        <w:rPr>
          <w:rFonts w:ascii="Arial" w:cs="Arial" w:eastAsia="Arial" w:hAnsi="Arial"/>
          <w:sz w:val="20"/>
          <w:szCs w:val="20"/>
          <w:b w:val="1"/>
          <w:bCs w:val="1"/>
          <w:color w:val="auto"/>
        </w:rPr>
        <w:t>;</w:t>
      </w:r>
    </w:p>
    <w:p>
      <w:pPr>
        <w:ind w:left="2466"/>
        <w:spacing w:after="0" w:line="180" w:lineRule="auto"/>
        <w:rPr>
          <w:sz w:val="20"/>
          <w:szCs w:val="20"/>
          <w:color w:val="auto"/>
        </w:rPr>
      </w:pPr>
      <w:r>
        <w:rPr>
          <w:rFonts w:ascii="Arial" w:cs="Arial" w:eastAsia="Arial" w:hAnsi="Arial"/>
          <w:sz w:val="23"/>
          <w:szCs w:val="23"/>
          <w:color w:val="auto"/>
          <w:vertAlign w:val="subscript"/>
        </w:rPr>
        <w:t>hr</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 xml:space="preserve">) </w:t>
      </w:r>
      <w:r>
        <w:rPr>
          <w:rFonts w:ascii="Arial" w:cs="Arial" w:eastAsia="Arial" w:hAnsi="Arial"/>
          <w:sz w:val="23"/>
          <w:szCs w:val="23"/>
          <w:color w:val="auto"/>
          <w:vertAlign w:val="subscript"/>
        </w:rPr>
        <w:t>, r</w:t>
      </w:r>
      <w:r>
        <w:rPr>
          <w:rFonts w:ascii="Arial" w:cs="Arial" w:eastAsia="Arial" w:hAnsi="Arial"/>
          <w:sz w:val="11"/>
          <w:szCs w:val="11"/>
          <w:b w:val="1"/>
          <w:bCs w:val="1"/>
          <w:i w:val="1"/>
          <w:iCs w:val="1"/>
          <w:color w:val="auto"/>
        </w:rPr>
        <w:t>(</w:t>
      </w:r>
      <w:r>
        <w:rPr>
          <w:rFonts w:ascii="Arial" w:cs="Arial" w:eastAsia="Arial" w:hAnsi="Arial"/>
          <w:sz w:val="11"/>
          <w:szCs w:val="11"/>
          <w:b w:val="1"/>
          <w:bCs w:val="1"/>
          <w:color w:val="auto"/>
        </w:rPr>
        <w:t>k</w:t>
      </w:r>
      <w:r>
        <w:rPr>
          <w:rFonts w:ascii="Arial" w:cs="Arial" w:eastAsia="Arial" w:hAnsi="Arial"/>
          <w:sz w:val="11"/>
          <w:szCs w:val="11"/>
          <w:b w:val="1"/>
          <w:bCs w:val="1"/>
          <w:i w:val="1"/>
          <w:iCs w:val="1"/>
          <w:color w:val="auto"/>
        </w:rPr>
        <w:t>)</w:t>
      </w:r>
      <w:r>
        <w:rPr>
          <w:rFonts w:ascii="Arial" w:cs="Arial" w:eastAsia="Arial" w:hAnsi="Arial"/>
          <w:sz w:val="23"/>
          <w:szCs w:val="23"/>
          <w:color w:val="auto"/>
          <w:vertAlign w:val="subscript"/>
        </w:rPr>
        <w:t>i</w:t>
      </w:r>
    </w:p>
    <w:p>
      <w:pPr>
        <w:spacing w:after="0" w:line="1" w:lineRule="exact"/>
        <w:rPr>
          <w:sz w:val="20"/>
          <w:szCs w:val="20"/>
          <w:color w:val="auto"/>
        </w:rPr>
      </w:pPr>
    </w:p>
    <w:p>
      <w:pPr>
        <w:ind w:left="1866"/>
        <w:spacing w:after="0"/>
        <w:rPr>
          <w:sz w:val="20"/>
          <w:szCs w:val="20"/>
          <w:color w:val="auto"/>
        </w:rPr>
      </w:pPr>
      <w:r>
        <w:rPr>
          <w:rFonts w:ascii="Arial" w:cs="Arial" w:eastAsia="Arial" w:hAnsi="Arial"/>
          <w:sz w:val="39"/>
          <w:szCs w:val="39"/>
          <w:color w:val="auto"/>
          <w:vertAlign w:val="superscript"/>
        </w:rPr>
        <w:t>τ</w:t>
      </w:r>
      <w:r>
        <w:rPr>
          <w:rFonts w:ascii="Arial" w:cs="Arial" w:eastAsia="Arial" w:hAnsi="Arial"/>
          <w:sz w:val="27"/>
          <w:szCs w:val="27"/>
          <w:b w:val="1"/>
          <w:bCs w:val="1"/>
          <w:color w:val="auto"/>
          <w:vertAlign w:val="superscript"/>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per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hAr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 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i</w:t>
      </w:r>
      <w:r>
        <w:rPr>
          <w:rFonts w:ascii="Arial" w:cs="Arial" w:eastAsia="Arial" w:hAnsi="Arial"/>
          <w:sz w:val="14"/>
          <w:szCs w:val="14"/>
          <w:b w:val="1"/>
          <w:bCs w:val="1"/>
          <w:i w:val="1"/>
          <w:iCs w:val="1"/>
          <w:color w:val="auto"/>
        </w:rPr>
        <w:t xml:space="preserve"> </w:t>
      </w:r>
      <w:r>
        <w:rPr>
          <w:rFonts w:ascii="Arial" w:cs="Arial" w:eastAsia="Arial" w:hAnsi="Arial"/>
          <w:sz w:val="39"/>
          <w:szCs w:val="39"/>
          <w:b w:val="1"/>
          <w:bCs w:val="1"/>
          <w:color w:val="auto"/>
          <w:vertAlign w:val="superscript"/>
        </w:rPr>
        <w:t>;</w:t>
      </w:r>
    </w:p>
    <w:p>
      <w:pPr>
        <w:ind w:left="1866"/>
        <w:spacing w:after="0" w:line="201" w:lineRule="auto"/>
        <w:rPr>
          <w:sz w:val="20"/>
          <w:szCs w:val="20"/>
          <w:color w:val="auto"/>
        </w:rPr>
      </w:pPr>
      <w:r>
        <w:rPr>
          <w:rFonts w:ascii="Arial" w:cs="Arial" w:eastAsia="Arial" w:hAnsi="Arial"/>
          <w:sz w:val="39"/>
          <w:szCs w:val="39"/>
          <w:color w:val="auto"/>
          <w:vertAlign w:val="subscript"/>
        </w:rPr>
        <mc:AlternateContent>
          <mc:Choice Requires="wps">
            <w:drawing>
              <wp:anchor simplePos="0" relativeHeight="251657728" behindDoc="1" locked="0" layoutInCell="0" allowOverlap="1">
                <wp:simplePos x="0" y="0"/>
                <wp:positionH relativeFrom="column">
                  <wp:posOffset>1514475</wp:posOffset>
                </wp:positionH>
                <wp:positionV relativeFrom="paragraph">
                  <wp:posOffset>-221615</wp:posOffset>
                </wp:positionV>
                <wp:extent cx="653415" cy="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34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55" o:spid="_x0000_s13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25pt,-17.4499pt" to="170.7pt,-17.4499pt" o:allowincell="f" strokecolor="#000000" strokeweight="0.48pt"/>
            </w:pict>
          </mc:Fallback>
        </mc:AlternateContent>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τ</w:t>
      </w:r>
      <w:r>
        <w:rPr>
          <w:rFonts w:ascii="Arial" w:cs="Arial" w:eastAsia="Arial" w:hAnsi="Arial"/>
          <w:sz w:val="27"/>
          <w:szCs w:val="27"/>
          <w:b w:val="1"/>
          <w:bCs w:val="1"/>
          <w:color w:val="auto"/>
          <w:vertAlign w:val="subscript"/>
        </w:rPr>
        <w:t>k</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b w:val="1"/>
          <w:bCs w:val="1"/>
          <w:color w:val="auto"/>
          <w:vertAlign w:val="subscript"/>
        </w:rPr>
        <w:t>;</w:t>
      </w:r>
    </w:p>
    <w:p>
      <w:pPr>
        <w:spacing w:after="0" w:line="1" w:lineRule="exact"/>
        <w:rPr>
          <w:sz w:val="20"/>
          <w:szCs w:val="20"/>
          <w:color w:val="auto"/>
        </w:rPr>
      </w:pPr>
    </w:p>
    <w:p>
      <w:pPr>
        <w:ind w:left="1866"/>
        <w:spacing w:after="0"/>
        <w:rPr>
          <w:sz w:val="20"/>
          <w:szCs w:val="20"/>
          <w:color w:val="auto"/>
        </w:rPr>
      </w:pPr>
      <w:r>
        <w:rPr>
          <w:rFonts w:ascii="Arial" w:cs="Arial" w:eastAsia="Arial" w:hAnsi="Arial"/>
          <w:sz w:val="20"/>
          <w:szCs w:val="20"/>
          <w:color w:val="auto"/>
        </w:rPr>
        <w:t xml:space="preserve">k ← k + 1 </w:t>
      </w:r>
      <w:r>
        <w:rPr>
          <w:rFonts w:ascii="Arial" w:cs="Arial" w:eastAsia="Arial" w:hAnsi="Arial"/>
          <w:sz w:val="20"/>
          <w:szCs w:val="20"/>
          <w:b w:val="1"/>
          <w:bCs w:val="1"/>
          <w:color w:val="auto"/>
        </w:rPr>
        <w:t>;</w:t>
      </w:r>
    </w:p>
    <w:p>
      <w:pPr>
        <w:spacing w:after="0" w:line="72" w:lineRule="exact"/>
        <w:rPr>
          <w:sz w:val="20"/>
          <w:szCs w:val="20"/>
          <w:color w:val="auto"/>
        </w:rPr>
      </w:pPr>
    </w:p>
    <w:p>
      <w:pPr>
        <w:ind w:left="1426"/>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720090</wp:posOffset>
                </wp:positionH>
                <wp:positionV relativeFrom="paragraph">
                  <wp:posOffset>184150</wp:posOffset>
                </wp:positionV>
                <wp:extent cx="2664460" cy="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6446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7pt,14.5pt" to="266.5pt,14.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both"/>
        <w:ind w:left="6"/>
        <w:spacing w:after="0" w:line="23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оценки (3.83) и теоремы в целом будет получено пу-тём сравнения метода наискорейшего спука с методом градиентного спуска с постоянным оптимальным шагом. В самом деле, из равенства (3.81)</w:t>
      </w:r>
    </w:p>
    <w:p>
      <w:pPr>
        <w:spacing w:after="0" w:line="200" w:lineRule="exact"/>
        <w:rPr>
          <w:sz w:val="20"/>
          <w:szCs w:val="20"/>
          <w:color w:val="auto"/>
        </w:rPr>
      </w:pPr>
    </w:p>
    <w:p>
      <w:pPr>
        <w:spacing w:after="0" w:line="319" w:lineRule="exact"/>
        <w:rPr>
          <w:sz w:val="20"/>
          <w:szCs w:val="20"/>
          <w:color w:val="auto"/>
        </w:rPr>
      </w:pPr>
    </w:p>
    <w:p>
      <w:pPr>
        <w:ind w:left="1846"/>
        <w:spacing w:after="0"/>
        <w:rPr>
          <w:sz w:val="20"/>
          <w:szCs w:val="20"/>
          <w:color w:val="auto"/>
        </w:rPr>
      </w:pPr>
      <w:r>
        <w:rPr>
          <w:rFonts w:ascii="Arial" w:cs="Arial" w:eastAsia="Arial" w:hAnsi="Arial"/>
          <w:sz w:val="20"/>
          <w:szCs w:val="20"/>
          <w:color w:val="auto"/>
        </w:rPr>
        <w:t>kx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A</w:t>
      </w:r>
      <w:r>
        <w:rPr>
          <w:rFonts w:ascii="Arial" w:cs="Arial" w:eastAsia="Arial" w:hAnsi="Arial"/>
          <w:sz w:val="20"/>
          <w:szCs w:val="20"/>
          <w:color w:val="auto"/>
        </w:rPr>
        <w:t xml:space="preserve">  = Φ(x) + hAx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i,</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left="6"/>
        <w:spacing w:after="0" w:line="234" w:lineRule="auto"/>
        <w:rPr>
          <w:sz w:val="20"/>
          <w:szCs w:val="20"/>
          <w:color w:val="auto"/>
        </w:rPr>
      </w:pPr>
      <w:r>
        <w:rPr>
          <w:rFonts w:ascii="Arial" w:cs="Arial" w:eastAsia="Arial" w:hAnsi="Arial"/>
          <w:sz w:val="20"/>
          <w:szCs w:val="20"/>
          <w:b w:val="1"/>
          <w:bCs w:val="1"/>
          <w:color w:val="auto"/>
        </w:rPr>
        <w:t>следует, что метод, обеспечивающий лучшее убывание значения функ-ционала энергии одновременно обеспечивает лучшее приближение к решению в энергетической норме.</w:t>
      </w:r>
    </w:p>
    <w:p>
      <w:pPr>
        <w:spacing w:after="0" w:line="216" w:lineRule="exact"/>
        <w:rPr>
          <w:sz w:val="20"/>
          <w:szCs w:val="20"/>
          <w:color w:val="auto"/>
        </w:rPr>
      </w:pPr>
    </w:p>
    <w:p>
      <w:pPr>
        <w:jc w:val="both"/>
        <w:ind w:left="486" w:hanging="189"/>
        <w:spacing w:after="0" w:line="239" w:lineRule="auto"/>
        <w:tabs>
          <w:tab w:leader="none" w:pos="486" w:val="left"/>
        </w:tabs>
        <w:numPr>
          <w:ilvl w:val="1"/>
          <w:numId w:val="118"/>
        </w:numPr>
        <w:rPr>
          <w:rFonts w:ascii="Arial" w:cs="Arial" w:eastAsia="Arial" w:hAnsi="Arial"/>
          <w:sz w:val="18"/>
          <w:szCs w:val="18"/>
          <w:b w:val="1"/>
          <w:bCs w:val="1"/>
          <w:color w:val="auto"/>
        </w:rPr>
      </w:pPr>
      <w:r>
        <w:rPr>
          <w:rFonts w:ascii="Arial" w:cs="Arial" w:eastAsia="Arial" w:hAnsi="Arial"/>
          <w:sz w:val="18"/>
          <w:szCs w:val="18"/>
          <w:b w:val="1"/>
          <w:bCs w:val="1"/>
          <w:color w:val="auto"/>
        </w:rPr>
        <w:t>методе градиентного спуска с постоянным шагом   совпадающем</w:t>
      </w:r>
    </w:p>
    <w:p>
      <w:pPr>
        <w:spacing w:after="0" w:line="8" w:lineRule="exact"/>
        <w:rPr>
          <w:rFonts w:ascii="Arial" w:cs="Arial" w:eastAsia="Arial" w:hAnsi="Arial"/>
          <w:sz w:val="18"/>
          <w:szCs w:val="18"/>
          <w:b w:val="1"/>
          <w:bCs w:val="1"/>
          <w:color w:val="auto"/>
        </w:rPr>
      </w:pPr>
    </w:p>
    <w:p>
      <w:pPr>
        <w:jc w:val="both"/>
        <w:ind w:left="146" w:hanging="146"/>
        <w:spacing w:after="0" w:line="239" w:lineRule="auto"/>
        <w:tabs>
          <w:tab w:leader="none" w:pos="146" w:val="left"/>
        </w:tabs>
        <w:numPr>
          <w:ilvl w:val="0"/>
          <w:numId w:val="118"/>
        </w:numPr>
        <w:rPr>
          <w:rFonts w:ascii="Arial" w:cs="Arial" w:eastAsia="Arial" w:hAnsi="Arial"/>
          <w:sz w:val="20"/>
          <w:szCs w:val="20"/>
          <w:b w:val="1"/>
          <w:bCs w:val="1"/>
          <w:color w:val="auto"/>
        </w:rPr>
      </w:pPr>
      <w:r>
        <w:rPr>
          <w:rFonts w:ascii="Arial" w:cs="Arial" w:eastAsia="Arial" w:hAnsi="Arial"/>
          <w:sz w:val="20"/>
          <w:szCs w:val="20"/>
          <w:b w:val="1"/>
          <w:bCs w:val="1"/>
          <w:color w:val="auto"/>
        </w:rPr>
        <w:t>методом простой итерации (3.62) или (3.79)   имеем</w:t>
      </w:r>
    </w:p>
    <w:p>
      <w:pPr>
        <w:sectPr>
          <w:pgSz w:w="7940" w:h="11906" w:orient="portrait"/>
          <w:cols w:equalWidth="0" w:num="1">
            <w:col w:w="6466"/>
          </w:cols>
          <w:pgMar w:left="874" w:top="940" w:right="600" w:bottom="679" w:gutter="0" w:footer="0" w:header="0"/>
        </w:sect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(I − τ 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w:t>
      </w:r>
    </w:p>
    <w:p>
      <w:pPr>
        <w:sectPr>
          <w:pgSz w:w="7940" w:h="11906" w:orient="portrait"/>
          <w:cols w:equalWidth="0" w:num="1">
            <w:col w:w="3000"/>
          </w:cols>
          <w:pgMar w:left="2600" w:top="940" w:right="2340" w:bottom="679" w:gutter="0" w:footer="0" w:header="0"/>
          <w:type w:val="continuous"/>
        </w:sectPr>
      </w:pPr>
    </w:p>
    <w:bookmarkStart w:id="225" w:name="page226"/>
    <w:bookmarkEnd w:id="225"/>
    <w:tbl>
      <w:tblPr>
        <w:tblLayout w:type="fixed"/>
        <w:tblInd w:w="0" w:type="dxa"/>
        <w:tblCellMar>
          <w:top w:w="0" w:type="dxa"/>
          <w:left w:w="0" w:type="dxa"/>
          <w:bottom w:w="0" w:type="dxa"/>
          <w:right w:w="0" w:type="dxa"/>
        </w:tblCellMar>
      </w:tblPr>
      <w:tr>
        <w:trPr>
          <w:trHeight w:val="230"/>
        </w:trPr>
        <w:tc>
          <w:tcPr>
            <w:tcW w:w="4400" w:type="dxa"/>
            <w:vAlign w:val="bottom"/>
            <w:gridSpan w:val="11"/>
          </w:tcPr>
          <w:p>
            <w:pPr>
              <w:spacing w:after="0" w:line="229" w:lineRule="exact"/>
              <w:rPr>
                <w:sz w:val="20"/>
                <w:szCs w:val="20"/>
                <w:color w:val="auto"/>
              </w:rPr>
            </w:pPr>
            <w:r>
              <w:rPr>
                <w:rFonts w:ascii="Arial" w:cs="Arial" w:eastAsia="Arial" w:hAnsi="Arial"/>
                <w:sz w:val="20"/>
                <w:szCs w:val="20"/>
                <w:color w:val="auto"/>
              </w:rPr>
              <w:t>3.5.  Нестационарные итерационные методы</w:t>
            </w:r>
          </w:p>
        </w:tc>
        <w:tc>
          <w:tcPr>
            <w:tcW w:w="220" w:type="dxa"/>
            <w:vAlign w:val="bottom"/>
          </w:tcPr>
          <w:p>
            <w:pPr>
              <w:spacing w:after="0"/>
              <w:rPr>
                <w:sz w:val="19"/>
                <w:szCs w:val="19"/>
                <w:color w:val="auto"/>
              </w:rPr>
            </w:pPr>
          </w:p>
        </w:tc>
        <w:tc>
          <w:tcPr>
            <w:tcW w:w="7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225</w:t>
            </w:r>
          </w:p>
        </w:tc>
        <w:tc>
          <w:tcPr>
            <w:tcW w:w="0" w:type="dxa"/>
            <w:vAlign w:val="bottom"/>
          </w:tcPr>
          <w:p>
            <w:pPr>
              <w:spacing w:after="0"/>
              <w:rPr>
                <w:sz w:val="1"/>
                <w:szCs w:val="1"/>
                <w:color w:val="auto"/>
              </w:rPr>
            </w:pPr>
          </w:p>
        </w:tc>
      </w:tr>
      <w:tr>
        <w:trPr>
          <w:trHeight w:val="559"/>
        </w:trPr>
        <w:tc>
          <w:tcPr>
            <w:tcW w:w="1820" w:type="dxa"/>
            <w:vAlign w:val="bottom"/>
          </w:tcPr>
          <w:p>
            <w:pPr>
              <w:spacing w:after="0"/>
              <w:rPr>
                <w:sz w:val="20"/>
                <w:szCs w:val="20"/>
                <w:color w:val="auto"/>
              </w:rPr>
            </w:pPr>
            <w:r>
              <w:rPr>
                <w:rFonts w:ascii="Arial" w:cs="Arial" w:eastAsia="Arial" w:hAnsi="Arial"/>
                <w:sz w:val="20"/>
                <w:szCs w:val="20"/>
                <w:b w:val="1"/>
                <w:bCs w:val="1"/>
                <w:color w:val="auto"/>
              </w:rPr>
              <w:t>По этой причине</w:t>
            </w:r>
          </w:p>
        </w:tc>
        <w:tc>
          <w:tcPr>
            <w:tcW w:w="280" w:type="dxa"/>
            <w:vAlign w:val="bottom"/>
          </w:tcPr>
          <w:p>
            <w:pPr>
              <w:spacing w:after="0"/>
              <w:rPr>
                <w:sz w:val="24"/>
                <w:szCs w:val="24"/>
                <w:color w:val="auto"/>
              </w:rPr>
            </w:pPr>
          </w:p>
        </w:tc>
        <w:tc>
          <w:tcPr>
            <w:tcW w:w="1480" w:type="dxa"/>
            <w:vAlign w:val="bottom"/>
            <w:gridSpan w:val="7"/>
            <w:vMerge w:val="restart"/>
          </w:tcPr>
          <w:p>
            <w:pPr>
              <w:ind w:left="60"/>
              <w:spacing w:after="0" w:line="197" w:lineRule="exact"/>
              <w:rPr>
                <w:sz w:val="20"/>
                <w:szCs w:val="20"/>
                <w:color w:val="auto"/>
              </w:rPr>
            </w:pPr>
            <w:r>
              <w:rPr>
                <w:rFonts w:ascii="Arial" w:cs="Arial" w:eastAsia="Arial" w:hAnsi="Arial"/>
                <w:sz w:val="20"/>
                <w:szCs w:val="20"/>
                <w:color w:val="auto"/>
              </w:rPr>
              <w:t>A(I   τA)(x</w:t>
            </w:r>
          </w:p>
        </w:tc>
        <w:tc>
          <w:tcPr>
            <w:tcW w:w="2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60" w:type="dxa"/>
            <w:vAlign w:val="bottom"/>
            <w:vMerge w:val="restart"/>
          </w:tcPr>
          <w:p>
            <w:pPr>
              <w:spacing w:after="0"/>
              <w:rPr>
                <w:sz w:val="24"/>
                <w:szCs w:val="24"/>
                <w:color w:val="auto"/>
              </w:rPr>
            </w:pPr>
          </w:p>
        </w:tc>
        <w:tc>
          <w:tcPr>
            <w:tcW w:w="2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8"/>
        </w:trPr>
        <w:tc>
          <w:tcPr>
            <w:tcW w:w="1820" w:type="dxa"/>
            <w:vAlign w:val="bottom"/>
            <w:vMerge w:val="restart"/>
          </w:tcPr>
          <w:p>
            <w:pPr>
              <w:ind w:left="460"/>
              <w:spacing w:after="0"/>
              <w:rPr>
                <w:sz w:val="20"/>
                <w:szCs w:val="20"/>
                <w:color w:val="auto"/>
              </w:rPr>
            </w:pPr>
            <w:r>
              <w:rPr>
                <w:rFonts w:ascii="Arial" w:cs="Arial" w:eastAsia="Arial" w:hAnsi="Arial"/>
                <w:sz w:val="20"/>
                <w:szCs w:val="20"/>
                <w:color w:val="auto"/>
                <w:w w:val="96"/>
              </w:rPr>
              <w:t>kx</w:t>
            </w:r>
            <w:r>
              <w:rPr>
                <w:rFonts w:ascii="Arial" w:cs="Arial" w:eastAsia="Arial" w:hAnsi="Arial"/>
                <w:sz w:val="27"/>
                <w:szCs w:val="27"/>
                <w:b w:val="1"/>
                <w:bCs w:val="1"/>
                <w:i w:val="1"/>
                <w:iCs w:val="1"/>
                <w:color w:val="auto"/>
                <w:w w:val="96"/>
                <w:vertAlign w:val="superscript"/>
              </w:rPr>
              <w:t>(</w:t>
            </w:r>
            <w:r>
              <w:rPr>
                <w:rFonts w:ascii="Arial" w:cs="Arial" w:eastAsia="Arial" w:hAnsi="Arial"/>
                <w:sz w:val="27"/>
                <w:szCs w:val="27"/>
                <w:b w:val="1"/>
                <w:bCs w:val="1"/>
                <w:color w:val="auto"/>
                <w:w w:val="96"/>
                <w:vertAlign w:val="superscript"/>
              </w:rPr>
              <w:t>k</w:t>
            </w:r>
            <w:r>
              <w:rPr>
                <w:rFonts w:ascii="Arial" w:cs="Arial" w:eastAsia="Arial" w:hAnsi="Arial"/>
                <w:sz w:val="27"/>
                <w:szCs w:val="27"/>
                <w:b w:val="1"/>
                <w:bCs w:val="1"/>
                <w:i w:val="1"/>
                <w:iCs w:val="1"/>
                <w:color w:val="auto"/>
                <w:w w:val="96"/>
                <w:vertAlign w:val="superscript"/>
              </w:rPr>
              <w:t>+1)</w:t>
            </w:r>
            <w:r>
              <w:rPr>
                <w:rFonts w:ascii="Arial" w:cs="Arial" w:eastAsia="Arial" w:hAnsi="Arial"/>
                <w:sz w:val="20"/>
                <w:szCs w:val="20"/>
                <w:color w:val="auto"/>
                <w:w w:val="96"/>
              </w:rPr>
              <w:t xml:space="preserve"> − x</w:t>
            </w:r>
            <w:r>
              <w:rPr>
                <w:rFonts w:ascii="Arial" w:cs="Arial" w:eastAsia="Arial" w:hAnsi="Arial"/>
                <w:sz w:val="27"/>
                <w:szCs w:val="27"/>
                <w:b w:val="1"/>
                <w:bCs w:val="1"/>
                <w:color w:val="auto"/>
                <w:w w:val="96"/>
                <w:vertAlign w:val="superscript"/>
              </w:rPr>
              <w:t>?</w:t>
            </w:r>
            <w:r>
              <w:rPr>
                <w:rFonts w:ascii="Arial" w:cs="Arial" w:eastAsia="Arial" w:hAnsi="Arial"/>
                <w:sz w:val="20"/>
                <w:szCs w:val="20"/>
                <w:color w:val="auto"/>
                <w:w w:val="96"/>
              </w:rPr>
              <w:t>k</w:t>
            </w:r>
            <w:r>
              <w:rPr>
                <w:rFonts w:ascii="Arial" w:cs="Arial" w:eastAsia="Arial" w:hAnsi="Arial"/>
                <w:sz w:val="27"/>
                <w:szCs w:val="27"/>
                <w:b w:val="1"/>
                <w:bCs w:val="1"/>
                <w:color w:val="auto"/>
                <w:w w:val="96"/>
                <w:vertAlign w:val="subscript"/>
              </w:rPr>
              <w:t>A</w:t>
            </w:r>
            <w:r>
              <w:rPr>
                <w:rFonts w:ascii="Arial" w:cs="Arial" w:eastAsia="Arial" w:hAnsi="Arial"/>
                <w:sz w:val="27"/>
                <w:szCs w:val="27"/>
                <w:b w:val="1"/>
                <w:bCs w:val="1"/>
                <w:i w:val="1"/>
                <w:iCs w:val="1"/>
                <w:color w:val="auto"/>
                <w:w w:val="96"/>
                <w:vertAlign w:val="superscript"/>
              </w:rPr>
              <w:t>2</w:t>
            </w:r>
          </w:p>
        </w:tc>
        <w:tc>
          <w:tcPr>
            <w:tcW w:w="280" w:type="dxa"/>
            <w:vAlign w:val="bottom"/>
          </w:tcPr>
          <w:p>
            <w:pPr>
              <w:ind w:left="80"/>
              <w:spacing w:after="0" w:line="137" w:lineRule="exact"/>
              <w:rPr>
                <w:sz w:val="20"/>
                <w:szCs w:val="20"/>
                <w:color w:val="auto"/>
              </w:rPr>
            </w:pPr>
            <w:r>
              <w:rPr>
                <w:rFonts w:ascii="Arial" w:cs="Arial" w:eastAsia="Arial" w:hAnsi="Arial"/>
                <w:sz w:val="15"/>
                <w:szCs w:val="15"/>
                <w:color w:val="auto"/>
              </w:rPr>
              <w:t>=</w:t>
            </w:r>
          </w:p>
        </w:tc>
        <w:tc>
          <w:tcPr>
            <w:tcW w:w="1480" w:type="dxa"/>
            <w:vAlign w:val="bottom"/>
            <w:gridSpan w:val="7"/>
            <w:vMerge w:val="continue"/>
          </w:tcPr>
          <w:p>
            <w:pPr>
              <w:spacing w:after="0"/>
              <w:rPr>
                <w:sz w:val="11"/>
                <w:szCs w:val="11"/>
                <w:color w:val="auto"/>
              </w:rPr>
            </w:pPr>
          </w:p>
        </w:tc>
        <w:tc>
          <w:tcPr>
            <w:tcW w:w="220" w:type="dxa"/>
            <w:vAlign w:val="bottom"/>
          </w:tcPr>
          <w:p>
            <w:pPr>
              <w:spacing w:after="0"/>
              <w:rPr>
                <w:sz w:val="11"/>
                <w:szCs w:val="11"/>
                <w:color w:val="auto"/>
              </w:rPr>
            </w:pPr>
          </w:p>
        </w:tc>
        <w:tc>
          <w:tcPr>
            <w:tcW w:w="600" w:type="dxa"/>
            <w:vAlign w:val="bottom"/>
          </w:tcPr>
          <w:p>
            <w:pPr>
              <w:ind w:left="20"/>
              <w:spacing w:after="0" w:line="137" w:lineRule="exact"/>
              <w:rPr>
                <w:sz w:val="20"/>
                <w:szCs w:val="20"/>
                <w:color w:val="auto"/>
              </w:rPr>
            </w:pPr>
            <w:r>
              <w:rPr>
                <w:rFonts w:ascii="Arial" w:cs="Arial" w:eastAsia="Arial" w:hAnsi="Arial"/>
                <w:sz w:val="15"/>
                <w:szCs w:val="15"/>
                <w:color w:val="auto"/>
              </w:rPr>
              <w:t>x ), (I</w:t>
            </w:r>
          </w:p>
        </w:tc>
        <w:tc>
          <w:tcPr>
            <w:tcW w:w="220" w:type="dxa"/>
            <w:vAlign w:val="bottom"/>
          </w:tcPr>
          <w:p>
            <w:pPr>
              <w:spacing w:after="0"/>
              <w:rPr>
                <w:sz w:val="11"/>
                <w:szCs w:val="11"/>
                <w:color w:val="auto"/>
              </w:rPr>
            </w:pPr>
          </w:p>
        </w:tc>
        <w:tc>
          <w:tcPr>
            <w:tcW w:w="76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860" w:type="dxa"/>
            <w:vAlign w:val="bottom"/>
          </w:tcPr>
          <w:p>
            <w:pPr>
              <w:jc w:val="right"/>
              <w:ind w:right="481"/>
              <w:spacing w:after="0" w:line="137" w:lineRule="exact"/>
              <w:rPr>
                <w:sz w:val="20"/>
                <w:szCs w:val="20"/>
                <w:color w:val="auto"/>
              </w:rPr>
            </w:pPr>
            <w:r>
              <w:rPr>
                <w:rFonts w:ascii="Arial" w:cs="Arial" w:eastAsia="Arial" w:hAnsi="Arial"/>
                <w:sz w:val="15"/>
                <w:szCs w:val="15"/>
                <w:color w:val="auto"/>
              </w:rPr>
              <w:t>x )</w:t>
            </w:r>
          </w:p>
        </w:tc>
        <w:tc>
          <w:tcPr>
            <w:tcW w:w="0" w:type="dxa"/>
            <w:vAlign w:val="bottom"/>
          </w:tcPr>
          <w:p>
            <w:pPr>
              <w:spacing w:after="0"/>
              <w:rPr>
                <w:sz w:val="1"/>
                <w:szCs w:val="1"/>
                <w:color w:val="auto"/>
              </w:rPr>
            </w:pPr>
          </w:p>
        </w:tc>
      </w:tr>
      <w:tr>
        <w:trPr>
          <w:trHeight w:val="336"/>
        </w:trPr>
        <w:tc>
          <w:tcPr>
            <w:tcW w:w="1820" w:type="dxa"/>
            <w:vAlign w:val="bottom"/>
            <w:vMerge w:val="continue"/>
          </w:tcPr>
          <w:p>
            <w:pPr>
              <w:spacing w:after="0"/>
              <w:rPr>
                <w:sz w:val="24"/>
                <w:szCs w:val="24"/>
                <w:color w:val="auto"/>
              </w:rPr>
            </w:pPr>
          </w:p>
        </w:tc>
        <w:tc>
          <w:tcPr>
            <w:tcW w:w="280" w:type="dxa"/>
            <w:vAlign w:val="bottom"/>
          </w:tcPr>
          <w:p>
            <w:pPr>
              <w:ind w:left="80"/>
              <w:spacing w:after="0" w:line="229" w:lineRule="exact"/>
              <w:rPr>
                <w:sz w:val="20"/>
                <w:szCs w:val="20"/>
                <w:color w:val="auto"/>
              </w:rPr>
            </w:pPr>
            <w:r>
              <w:rPr>
                <w:rFonts w:ascii="Arial" w:cs="Arial" w:eastAsia="Arial" w:hAnsi="Arial"/>
                <w:sz w:val="20"/>
                <w:szCs w:val="20"/>
                <w:color w:val="auto"/>
              </w:rPr>
              <w:t>=</w:t>
            </w:r>
          </w:p>
        </w:tc>
        <w:tc>
          <w:tcPr>
            <w:tcW w:w="960" w:type="dxa"/>
            <w:vAlign w:val="bottom"/>
            <w:gridSpan w:val="5"/>
          </w:tcPr>
          <w:p>
            <w:pPr>
              <w:ind w:left="160"/>
              <w:spacing w:after="0" w:line="335" w:lineRule="exact"/>
              <w:rPr>
                <w:sz w:val="20"/>
                <w:szCs w:val="20"/>
                <w:color w:val="auto"/>
              </w:rPr>
            </w:pPr>
            <w:r>
              <w:rPr>
                <w:rFonts w:ascii="Arial" w:cs="Arial" w:eastAsia="Arial" w:hAnsi="Arial"/>
                <w:sz w:val="38"/>
                <w:szCs w:val="38"/>
                <w:color w:val="auto"/>
                <w:vertAlign w:val="subscript"/>
              </w:rPr>
              <w:t>A(x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560" w:type="dxa"/>
            <w:vAlign w:val="bottom"/>
            <w:gridSpan w:val="5"/>
          </w:tcPr>
          <w:p>
            <w:pPr>
              <w:ind w:left="20"/>
              <w:spacing w:after="0"/>
              <w:rPr>
                <w:sz w:val="20"/>
                <w:szCs w:val="20"/>
                <w:color w:val="auto"/>
              </w:rPr>
            </w:pPr>
            <w:r>
              <w:rPr>
                <w:rFonts w:ascii="Arial" w:cs="Arial" w:eastAsia="Arial" w:hAnsi="Arial"/>
                <w:sz w:val="20"/>
                <w:szCs w:val="20"/>
                <w:color w:val="auto"/>
                <w:w w:val="99"/>
              </w:rPr>
              <w:t>− x</w:t>
            </w:r>
            <w:r>
              <w:rPr>
                <w:rFonts w:ascii="Arial" w:cs="Arial" w:eastAsia="Arial" w:hAnsi="Arial"/>
                <w:sz w:val="27"/>
                <w:szCs w:val="27"/>
                <w:b w:val="1"/>
                <w:bCs w:val="1"/>
                <w:color w:val="auto"/>
                <w:w w:val="99"/>
                <w:vertAlign w:val="superscript"/>
              </w:rPr>
              <w:t>?</w:t>
            </w:r>
            <w:r>
              <w:rPr>
                <w:rFonts w:ascii="Arial" w:cs="Arial" w:eastAsia="Arial" w:hAnsi="Arial"/>
                <w:sz w:val="20"/>
                <w:szCs w:val="20"/>
                <w:color w:val="auto"/>
                <w:w w:val="99"/>
              </w:rPr>
              <w:t>), x</w:t>
            </w:r>
            <w:r>
              <w:rPr>
                <w:rFonts w:ascii="Arial" w:cs="Arial" w:eastAsia="Arial" w:hAnsi="Arial"/>
                <w:sz w:val="27"/>
                <w:szCs w:val="27"/>
                <w:b w:val="1"/>
                <w:bCs w:val="1"/>
                <w:i w:val="1"/>
                <w:iCs w:val="1"/>
                <w:color w:val="auto"/>
                <w:w w:val="99"/>
                <w:vertAlign w:val="superscript"/>
              </w:rPr>
              <w:t>(</w:t>
            </w:r>
            <w:r>
              <w:rPr>
                <w:rFonts w:ascii="Arial" w:cs="Arial" w:eastAsia="Arial" w:hAnsi="Arial"/>
                <w:sz w:val="27"/>
                <w:szCs w:val="27"/>
                <w:b w:val="1"/>
                <w:bCs w:val="1"/>
                <w:color w:val="auto"/>
                <w:w w:val="99"/>
                <w:vertAlign w:val="superscript"/>
              </w:rPr>
              <w:t>k</w:t>
            </w:r>
            <w:r>
              <w:rPr>
                <w:rFonts w:ascii="Arial" w:cs="Arial" w:eastAsia="Arial" w:hAnsi="Arial"/>
                <w:sz w:val="27"/>
                <w:szCs w:val="27"/>
                <w:b w:val="1"/>
                <w:bCs w:val="1"/>
                <w:i w:val="1"/>
                <w:iCs w:val="1"/>
                <w:color w:val="auto"/>
                <w:w w:val="99"/>
                <w:vertAlign w:val="superscript"/>
              </w:rPr>
              <w:t>+1)</w:t>
            </w:r>
            <w:r>
              <w:rPr>
                <w:rFonts w:ascii="Arial" w:cs="Arial" w:eastAsia="Arial" w:hAnsi="Arial"/>
                <w:sz w:val="20"/>
                <w:szCs w:val="20"/>
                <w:color w:val="auto"/>
                <w:w w:val="99"/>
              </w:rPr>
              <w:t xml:space="preserve"> − x</w:t>
            </w:r>
            <w:r>
              <w:rPr>
                <w:rFonts w:ascii="Arial" w:cs="Arial" w:eastAsia="Arial" w:hAnsi="Arial"/>
                <w:sz w:val="27"/>
                <w:szCs w:val="27"/>
                <w:b w:val="1"/>
                <w:bCs w:val="1"/>
                <w:color w:val="auto"/>
                <w:w w:val="99"/>
                <w:vertAlign w:val="superscript"/>
              </w:rPr>
              <w:t>?</w:t>
            </w:r>
          </w:p>
        </w:tc>
        <w:tc>
          <w:tcPr>
            <w:tcW w:w="7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60" w:type="dxa"/>
            <w:vAlign w:val="bottom"/>
            <w:vMerge w:val="restart"/>
          </w:tcPr>
          <w:p>
            <w:pPr>
              <w:jc w:val="right"/>
              <w:ind w:right="381"/>
              <w:spacing w:after="0" w:line="376"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color w:val="auto"/>
              </w:rPr>
              <w:t>?</w:t>
            </w:r>
            <w:r>
              <w:rPr>
                <w:rFonts w:ascii="Arial" w:cs="Arial" w:eastAsia="Arial" w:hAnsi="Arial"/>
                <w:sz w:val="39"/>
                <w:szCs w:val="39"/>
                <w:color w:val="auto"/>
                <w:vertAlign w:val="subscript"/>
              </w:rPr>
              <w:t>)</w:t>
            </w:r>
          </w:p>
        </w:tc>
        <w:tc>
          <w:tcPr>
            <w:tcW w:w="0" w:type="dxa"/>
            <w:vAlign w:val="bottom"/>
          </w:tcPr>
          <w:p>
            <w:pPr>
              <w:spacing w:after="0"/>
              <w:rPr>
                <w:sz w:val="1"/>
                <w:szCs w:val="1"/>
                <w:color w:val="auto"/>
              </w:rPr>
            </w:pPr>
          </w:p>
        </w:tc>
      </w:tr>
      <w:tr>
        <w:trPr>
          <w:trHeight w:val="41"/>
        </w:trPr>
        <w:tc>
          <w:tcPr>
            <w:tcW w:w="1820" w:type="dxa"/>
            <w:vAlign w:val="bottom"/>
          </w:tcPr>
          <w:p>
            <w:pPr>
              <w:spacing w:after="0"/>
              <w:rPr>
                <w:sz w:val="3"/>
                <w:szCs w:val="3"/>
                <w:color w:val="auto"/>
              </w:rPr>
            </w:pPr>
          </w:p>
        </w:tc>
        <w:tc>
          <w:tcPr>
            <w:tcW w:w="280" w:type="dxa"/>
            <w:vAlign w:val="bottom"/>
          </w:tcPr>
          <w:p>
            <w:pPr>
              <w:ind w:left="80"/>
              <w:spacing w:after="0" w:line="41" w:lineRule="exact"/>
              <w:rPr>
                <w:sz w:val="20"/>
                <w:szCs w:val="20"/>
                <w:color w:val="auto"/>
              </w:rPr>
            </w:pPr>
            <w:r>
              <w:rPr>
                <w:rFonts w:ascii="Arial" w:cs="Arial" w:eastAsia="Arial" w:hAnsi="Arial"/>
                <w:sz w:val="4"/>
                <w:szCs w:val="4"/>
                <w:color w:val="auto"/>
              </w:rPr>
              <w:t>=</w:t>
            </w:r>
          </w:p>
        </w:tc>
        <w:tc>
          <w:tcPr>
            <w:tcW w:w="1480" w:type="dxa"/>
            <w:vAlign w:val="bottom"/>
            <w:gridSpan w:val="7"/>
          </w:tcPr>
          <w:p>
            <w:pPr>
              <w:ind w:left="60"/>
              <w:spacing w:after="0" w:line="41" w:lineRule="exact"/>
              <w:rPr>
                <w:sz w:val="20"/>
                <w:szCs w:val="20"/>
                <w:color w:val="auto"/>
              </w:rPr>
            </w:pPr>
            <w:r>
              <w:rPr>
                <w:rFonts w:ascii="Arial" w:cs="Arial" w:eastAsia="Arial" w:hAnsi="Arial"/>
                <w:sz w:val="4"/>
                <w:szCs w:val="4"/>
                <w:color w:val="auto"/>
                <w:vertAlign w:val="subscript"/>
              </w:rPr>
              <w:t>(IτA)A(x</w:t>
            </w:r>
            <w:r>
              <w:rPr>
                <w:rFonts w:ascii="Arial" w:cs="Arial" w:eastAsia="Arial" w:hAnsi="Arial"/>
                <w:sz w:val="1"/>
                <w:szCs w:val="1"/>
                <w:b w:val="1"/>
                <w:bCs w:val="1"/>
                <w:i w:val="1"/>
                <w:iCs w:val="1"/>
                <w:color w:val="auto"/>
              </w:rPr>
              <w:t>(</w:t>
            </w:r>
            <w:r>
              <w:rPr>
                <w:rFonts w:ascii="Arial" w:cs="Arial" w:eastAsia="Arial" w:hAnsi="Arial"/>
                <w:sz w:val="1"/>
                <w:szCs w:val="1"/>
                <w:b w:val="1"/>
                <w:bCs w:val="1"/>
                <w:color w:val="auto"/>
              </w:rPr>
              <w:t>k</w:t>
            </w:r>
            <w:r>
              <w:rPr>
                <w:rFonts w:ascii="Arial" w:cs="Arial" w:eastAsia="Arial" w:hAnsi="Arial"/>
                <w:sz w:val="1"/>
                <w:szCs w:val="1"/>
                <w:b w:val="1"/>
                <w:bCs w:val="1"/>
                <w:i w:val="1"/>
                <w:iCs w:val="1"/>
                <w:color w:val="auto"/>
              </w:rPr>
              <w:t>)</w:t>
            </w:r>
          </w:p>
        </w:tc>
        <w:tc>
          <w:tcPr>
            <w:tcW w:w="1800" w:type="dxa"/>
            <w:vAlign w:val="bottom"/>
            <w:gridSpan w:val="4"/>
          </w:tcPr>
          <w:p>
            <w:pPr>
              <w:ind w:left="40"/>
              <w:spacing w:after="0" w:line="41" w:lineRule="exact"/>
              <w:rPr>
                <w:sz w:val="20"/>
                <w:szCs w:val="20"/>
                <w:color w:val="auto"/>
              </w:rPr>
            </w:pPr>
            <w:r>
              <w:rPr>
                <w:rFonts w:ascii="Arial" w:cs="Arial" w:eastAsia="Arial" w:hAnsi="Arial"/>
                <w:sz w:val="3"/>
                <w:szCs w:val="3"/>
                <w:color w:val="auto"/>
              </w:rPr>
              <w:t>− x</w:t>
            </w:r>
            <w:r>
              <w:rPr>
                <w:rFonts w:ascii="Arial" w:cs="Arial" w:eastAsia="Arial" w:hAnsi="Arial"/>
                <w:sz w:val="4"/>
                <w:szCs w:val="4"/>
                <w:b w:val="1"/>
                <w:bCs w:val="1"/>
                <w:color w:val="auto"/>
                <w:vertAlign w:val="superscript"/>
              </w:rPr>
              <w:t>?</w:t>
            </w:r>
            <w:r>
              <w:rPr>
                <w:rFonts w:ascii="Arial" w:cs="Arial" w:eastAsia="Arial" w:hAnsi="Arial"/>
                <w:sz w:val="3"/>
                <w:szCs w:val="3"/>
                <w:color w:val="auto"/>
              </w:rPr>
              <w:t>), (I − τA)(x</w:t>
            </w:r>
            <w:r>
              <w:rPr>
                <w:rFonts w:ascii="Arial" w:cs="Arial" w:eastAsia="Arial" w:hAnsi="Arial"/>
                <w:sz w:val="4"/>
                <w:szCs w:val="4"/>
                <w:b w:val="1"/>
                <w:bCs w:val="1"/>
                <w:i w:val="1"/>
                <w:iCs w:val="1"/>
                <w:color w:val="auto"/>
                <w:vertAlign w:val="superscript"/>
              </w:rPr>
              <w:t>(</w:t>
            </w:r>
            <w:r>
              <w:rPr>
                <w:rFonts w:ascii="Arial" w:cs="Arial" w:eastAsia="Arial" w:hAnsi="Arial"/>
                <w:sz w:val="4"/>
                <w:szCs w:val="4"/>
                <w:b w:val="1"/>
                <w:bCs w:val="1"/>
                <w:color w:val="auto"/>
                <w:vertAlign w:val="superscript"/>
              </w:rPr>
              <w:t>k</w:t>
            </w:r>
            <w:r>
              <w:rPr>
                <w:rFonts w:ascii="Arial" w:cs="Arial" w:eastAsia="Arial" w:hAnsi="Arial"/>
                <w:sz w:val="4"/>
                <w:szCs w:val="4"/>
                <w:b w:val="1"/>
                <w:bCs w:val="1"/>
                <w:i w:val="1"/>
                <w:iCs w:val="1"/>
                <w:color w:val="auto"/>
                <w:vertAlign w:val="superscript"/>
              </w:rPr>
              <w:t>)</w:t>
            </w:r>
          </w:p>
        </w:tc>
        <w:tc>
          <w:tcPr>
            <w:tcW w:w="220" w:type="dxa"/>
            <w:vAlign w:val="bottom"/>
          </w:tcPr>
          <w:p>
            <w:pPr>
              <w:spacing w:after="0"/>
              <w:rPr>
                <w:sz w:val="3"/>
                <w:szCs w:val="3"/>
                <w:color w:val="auto"/>
              </w:rPr>
            </w:pPr>
          </w:p>
        </w:tc>
        <w:tc>
          <w:tcPr>
            <w:tcW w:w="8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86"/>
        </w:trPr>
        <w:tc>
          <w:tcPr>
            <w:tcW w:w="18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38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60" w:type="dxa"/>
            <w:vAlign w:val="bottom"/>
          </w:tcPr>
          <w:p>
            <w:pPr>
              <w:ind w:left="14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600" w:type="dxa"/>
            <w:vAlign w:val="bottom"/>
          </w:tcPr>
          <w:p>
            <w:pPr>
              <w:jc w:val="right"/>
              <w:ind w:right="304"/>
              <w:spacing w:after="0" w:line="138" w:lineRule="exact"/>
              <w:rPr>
                <w:sz w:val="20"/>
                <w:szCs w:val="20"/>
                <w:color w:val="auto"/>
              </w:rPr>
            </w:pPr>
            <w:r>
              <w:rPr>
                <w:rFonts w:ascii="Arial" w:cs="Arial" w:eastAsia="Arial" w:hAnsi="Arial"/>
                <w:sz w:val="14"/>
                <w:szCs w:val="14"/>
                <w:b w:val="1"/>
                <w:bCs w:val="1"/>
                <w:color w:val="auto"/>
              </w:rPr>
              <w:t>?</w:t>
            </w:r>
          </w:p>
        </w:tc>
        <w:tc>
          <w:tcPr>
            <w:tcW w:w="22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760" w:type="dxa"/>
            <w:vAlign w:val="bottom"/>
          </w:tcPr>
          <w:p>
            <w:pPr>
              <w:spacing w:after="0" w:line="186" w:lineRule="exact"/>
              <w:rPr>
                <w:sz w:val="20"/>
                <w:szCs w:val="20"/>
                <w:color w:val="auto"/>
              </w:rPr>
            </w:pPr>
            <w:r>
              <w:rPr>
                <w:rFonts w:ascii="Arial" w:cs="Arial" w:eastAsia="Arial" w:hAnsi="Arial"/>
                <w:sz w:val="16"/>
                <w:szCs w:val="16"/>
                <w:color w:val="auto"/>
              </w:rPr>
              <w:t>τ A)(x</w:t>
            </w:r>
            <w:r>
              <w:rPr>
                <w:rFonts w:ascii="Arial" w:cs="Arial" w:eastAsia="Arial" w:hAnsi="Arial"/>
                <w:sz w:val="21"/>
                <w:szCs w:val="21"/>
                <w:b w:val="1"/>
                <w:bCs w:val="1"/>
                <w:i w:val="1"/>
                <w:iCs w:val="1"/>
                <w:color w:val="auto"/>
                <w:vertAlign w:val="superscript"/>
              </w:rPr>
              <w:t>(</w:t>
            </w:r>
            <w:r>
              <w:rPr>
                <w:rFonts w:ascii="Arial" w:cs="Arial" w:eastAsia="Arial" w:hAnsi="Arial"/>
                <w:sz w:val="21"/>
                <w:szCs w:val="21"/>
                <w:b w:val="1"/>
                <w:bCs w:val="1"/>
                <w:color w:val="auto"/>
                <w:vertAlign w:val="superscript"/>
              </w:rPr>
              <w:t>k</w:t>
            </w:r>
            <w:r>
              <w:rPr>
                <w:rFonts w:ascii="Arial" w:cs="Arial" w:eastAsia="Arial" w:hAnsi="Arial"/>
                <w:sz w:val="21"/>
                <w:szCs w:val="21"/>
                <w:b w:val="1"/>
                <w:bCs w:val="1"/>
                <w:i w:val="1"/>
                <w:iCs w:val="1"/>
                <w:color w:val="auto"/>
                <w:vertAlign w:val="superscript"/>
              </w:rPr>
              <w:t>)</w:t>
            </w:r>
          </w:p>
        </w:tc>
        <w:tc>
          <w:tcPr>
            <w:tcW w:w="22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860" w:type="dxa"/>
            <w:vAlign w:val="bottom"/>
          </w:tcPr>
          <w:p>
            <w:pPr>
              <w:jc w:val="right"/>
              <w:ind w:right="561"/>
              <w:spacing w:after="0" w:line="138" w:lineRule="exact"/>
              <w:rPr>
                <w:sz w:val="20"/>
                <w:szCs w:val="20"/>
                <w:color w:val="auto"/>
              </w:rPr>
            </w:pPr>
            <w:r>
              <w:rPr>
                <w:rFonts w:ascii="Arial" w:cs="Arial" w:eastAsia="Arial" w:hAnsi="Arial"/>
                <w:sz w:val="14"/>
                <w:szCs w:val="14"/>
                <w:b w:val="1"/>
                <w:bCs w:val="1"/>
                <w:color w:val="auto"/>
              </w:rPr>
              <w:t>?</w:t>
            </w:r>
          </w:p>
        </w:tc>
        <w:tc>
          <w:tcPr>
            <w:tcW w:w="0" w:type="dxa"/>
            <w:vAlign w:val="bottom"/>
          </w:tcPr>
          <w:p>
            <w:pPr>
              <w:spacing w:after="0"/>
              <w:rPr>
                <w:sz w:val="1"/>
                <w:szCs w:val="1"/>
                <w:color w:val="auto"/>
              </w:rPr>
            </w:pPr>
          </w:p>
        </w:tc>
      </w:tr>
      <w:tr>
        <w:trPr>
          <w:trHeight w:val="190"/>
        </w:trPr>
        <w:tc>
          <w:tcPr>
            <w:tcW w:w="18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60" w:type="dxa"/>
            <w:vAlign w:val="bottom"/>
            <w:vMerge w:val="restart"/>
          </w:tcPr>
          <w:p>
            <w:pPr>
              <w:spacing w:after="0"/>
              <w:rPr>
                <w:sz w:val="16"/>
                <w:szCs w:val="16"/>
                <w:color w:val="auto"/>
              </w:rPr>
            </w:pPr>
          </w:p>
        </w:tc>
        <w:tc>
          <w:tcPr>
            <w:tcW w:w="12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380" w:type="dxa"/>
            <w:vAlign w:val="bottom"/>
            <w:vMerge w:val="continue"/>
          </w:tcPr>
          <w:p>
            <w:pPr>
              <w:spacing w:after="0"/>
              <w:rPr>
                <w:sz w:val="16"/>
                <w:szCs w:val="16"/>
                <w:color w:val="auto"/>
              </w:rPr>
            </w:pPr>
          </w:p>
        </w:tc>
        <w:tc>
          <w:tcPr>
            <w:tcW w:w="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60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76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860" w:type="dxa"/>
            <w:vAlign w:val="bottom"/>
            <w:vMerge w:val="restart"/>
          </w:tcPr>
          <w:p>
            <w:pPr>
              <w:spacing w:after="0"/>
              <w:rPr>
                <w:sz w:val="16"/>
                <w:szCs w:val="16"/>
                <w:color w:val="auto"/>
              </w:rPr>
            </w:pPr>
          </w:p>
        </w:tc>
        <w:tc>
          <w:tcPr>
            <w:tcW w:w="0" w:type="dxa"/>
            <w:vAlign w:val="bottom"/>
          </w:tcPr>
          <w:p>
            <w:pPr>
              <w:spacing w:after="0"/>
              <w:rPr>
                <w:sz w:val="1"/>
                <w:szCs w:val="1"/>
                <w:color w:val="auto"/>
              </w:rPr>
            </w:pPr>
          </w:p>
        </w:tc>
      </w:tr>
      <w:tr>
        <w:trPr>
          <w:trHeight w:val="616"/>
        </w:trPr>
        <w:tc>
          <w:tcPr>
            <w:tcW w:w="18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vMerge w:val="continue"/>
          </w:tcPr>
          <w:p>
            <w:pPr>
              <w:spacing w:after="0"/>
              <w:rPr>
                <w:sz w:val="24"/>
                <w:szCs w:val="24"/>
                <w:color w:val="auto"/>
              </w:rPr>
            </w:pPr>
          </w:p>
        </w:tc>
        <w:tc>
          <w:tcPr>
            <w:tcW w:w="120" w:type="dxa"/>
            <w:vAlign w:val="bottom"/>
          </w:tcPr>
          <w:p>
            <w:pPr>
              <w:spacing w:after="0" w:line="229" w:lineRule="exact"/>
              <w:rPr>
                <w:sz w:val="20"/>
                <w:szCs w:val="20"/>
                <w:color w:val="auto"/>
              </w:rPr>
            </w:pPr>
            <w:r>
              <w:rPr>
                <w:rFonts w:ascii="Arial" w:cs="Arial" w:eastAsia="Arial" w:hAnsi="Arial"/>
                <w:sz w:val="20"/>
                <w:szCs w:val="20"/>
                <w:color w:val="auto"/>
              </w:rPr>
              <w:t>I</w:t>
            </w:r>
          </w:p>
        </w:tc>
        <w:tc>
          <w:tcPr>
            <w:tcW w:w="600" w:type="dxa"/>
            <w:vAlign w:val="bottom"/>
            <w:gridSpan w:val="2"/>
          </w:tcPr>
          <w:p>
            <w:pPr>
              <w:ind w:left="100"/>
              <w:spacing w:after="0"/>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τ A</w:t>
            </w:r>
          </w:p>
        </w:tc>
        <w:tc>
          <w:tcPr>
            <w:tcW w:w="240" w:type="dxa"/>
            <w:vAlign w:val="bottom"/>
            <w:gridSpan w:val="2"/>
          </w:tcPr>
          <w:p>
            <w:pPr>
              <w:jc w:val="right"/>
              <w:ind w:right="60"/>
              <w:spacing w:after="0"/>
              <w:rPr>
                <w:sz w:val="20"/>
                <w:szCs w:val="20"/>
                <w:color w:val="auto"/>
              </w:rPr>
            </w:pPr>
            <w:r>
              <w:rPr>
                <w:rFonts w:ascii="Arial" w:cs="Arial" w:eastAsia="Arial" w:hAnsi="Arial"/>
                <w:sz w:val="8"/>
                <w:szCs w:val="8"/>
                <w:b w:val="1"/>
                <w:bCs w:val="1"/>
                <w:i w:val="1"/>
                <w:iCs w:val="1"/>
                <w:color w:val="auto"/>
                <w:w w:val="72"/>
              </w:rPr>
              <w:t>2</w:t>
            </w:r>
            <w:r>
              <w:rPr>
                <w:rFonts w:ascii="Arial" w:cs="Arial" w:eastAsia="Arial" w:hAnsi="Arial"/>
                <w:sz w:val="10"/>
                <w:szCs w:val="10"/>
                <w:b w:val="1"/>
                <w:bCs w:val="1"/>
                <w:i w:val="1"/>
                <w:iCs w:val="1"/>
                <w:color w:val="auto"/>
                <w:w w:val="72"/>
                <w:vertAlign w:val="superscript"/>
              </w:rPr>
              <w:t>2</w:t>
            </w:r>
          </w:p>
        </w:tc>
        <w:tc>
          <w:tcPr>
            <w:tcW w:w="2160" w:type="dxa"/>
            <w:vAlign w:val="bottom"/>
            <w:gridSpan w:val="5"/>
          </w:tcPr>
          <w:p>
            <w:pPr>
              <w:spacing w:after="0"/>
              <w:rPr>
                <w:sz w:val="20"/>
                <w:szCs w:val="20"/>
                <w:color w:val="auto"/>
              </w:rPr>
            </w:pPr>
            <w:r>
              <w:rPr>
                <w:rFonts w:ascii="Arial" w:cs="Arial" w:eastAsia="Arial" w:hAnsi="Arial"/>
                <w:sz w:val="20"/>
                <w:szCs w:val="20"/>
                <w:color w:val="auto"/>
              </w:rPr>
              <w:t>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w:t>
            </w:r>
          </w:p>
        </w:tc>
        <w:tc>
          <w:tcPr>
            <w:tcW w:w="220" w:type="dxa"/>
            <w:vAlign w:val="bottom"/>
          </w:tcPr>
          <w:p>
            <w:pPr>
              <w:ind w:left="40"/>
              <w:spacing w:after="0"/>
              <w:rPr>
                <w:sz w:val="20"/>
                <w:szCs w:val="20"/>
                <w:color w:val="auto"/>
              </w:rPr>
            </w:pPr>
            <w:r>
              <w:rPr>
                <w:rFonts w:ascii="Arial" w:cs="Arial" w:eastAsia="Arial" w:hAnsi="Arial"/>
                <w:sz w:val="20"/>
                <w:szCs w:val="20"/>
                <w:color w:val="auto"/>
              </w:rPr>
              <w:t>−</w:t>
            </w:r>
          </w:p>
        </w:tc>
        <w:tc>
          <w:tcPr>
            <w:tcW w:w="8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1820" w:type="dxa"/>
            <w:vAlign w:val="bottom"/>
          </w:tcPr>
          <w:p>
            <w:pPr>
              <w:spacing w:after="0"/>
              <w:rPr>
                <w:sz w:val="24"/>
                <w:szCs w:val="24"/>
                <w:color w:val="auto"/>
              </w:rPr>
            </w:pPr>
          </w:p>
        </w:tc>
        <w:tc>
          <w:tcPr>
            <w:tcW w:w="440" w:type="dxa"/>
            <w:vAlign w:val="bottom"/>
            <w:gridSpan w:val="2"/>
          </w:tcPr>
          <w:p>
            <w:pPr>
              <w:ind w:left="80"/>
              <w:spacing w:after="0"/>
              <w:rPr>
                <w:sz w:val="20"/>
                <w:szCs w:val="20"/>
                <w:color w:val="auto"/>
              </w:rPr>
            </w:pPr>
            <w:r>
              <w:rPr>
                <w:rFonts w:ascii="Arial" w:cs="Arial" w:eastAsia="Arial" w:hAnsi="Arial"/>
                <w:sz w:val="20"/>
                <w:szCs w:val="20"/>
                <w:color w:val="auto"/>
              </w:rPr>
              <w:t>≤ k</w:t>
            </w:r>
          </w:p>
        </w:tc>
        <w:tc>
          <w:tcPr>
            <w:tcW w:w="120" w:type="dxa"/>
            <w:vAlign w:val="bottom"/>
          </w:tcPr>
          <w:p>
            <w:pPr>
              <w:spacing w:after="0" w:line="229" w:lineRule="exact"/>
              <w:rPr>
                <w:sz w:val="20"/>
                <w:szCs w:val="20"/>
                <w:color w:val="auto"/>
              </w:rPr>
            </w:pPr>
            <w:r>
              <w:rPr>
                <w:rFonts w:ascii="Arial" w:cs="Arial" w:eastAsia="Arial" w:hAnsi="Arial"/>
                <w:sz w:val="20"/>
                <w:szCs w:val="20"/>
                <w:color w:val="auto"/>
              </w:rPr>
              <w:t>I</w:t>
            </w:r>
          </w:p>
        </w:tc>
        <w:tc>
          <w:tcPr>
            <w:tcW w:w="220" w:type="dxa"/>
            <w:vAlign w:val="bottom"/>
          </w:tcPr>
          <w:p>
            <w:pPr>
              <w:ind w:left="40"/>
              <w:spacing w:after="0"/>
              <w:rPr>
                <w:sz w:val="20"/>
                <w:szCs w:val="20"/>
                <w:color w:val="auto"/>
              </w:rPr>
            </w:pPr>
            <w:r>
              <w:rPr>
                <w:rFonts w:ascii="Arial" w:cs="Arial" w:eastAsia="Arial" w:hAnsi="Arial"/>
                <w:sz w:val="20"/>
                <w:szCs w:val="20"/>
                <w:color w:val="auto"/>
              </w:rPr>
              <w:t>−</w:t>
            </w:r>
          </w:p>
        </w:tc>
        <w:tc>
          <w:tcPr>
            <w:tcW w:w="380" w:type="dxa"/>
            <w:vAlign w:val="bottom"/>
          </w:tcPr>
          <w:p>
            <w:pPr>
              <w:ind w:left="20"/>
              <w:spacing w:after="0" w:line="328" w:lineRule="exact"/>
              <w:rPr>
                <w:sz w:val="20"/>
                <w:szCs w:val="20"/>
                <w:color w:val="auto"/>
              </w:rPr>
            </w:pPr>
            <w:r>
              <w:rPr>
                <w:rFonts w:ascii="Arial" w:cs="Arial" w:eastAsia="Arial" w:hAnsi="Arial"/>
                <w:sz w:val="20"/>
                <w:szCs w:val="20"/>
                <w:color w:val="auto"/>
                <w:w w:val="86"/>
              </w:rPr>
              <w:t>τ A</w:t>
            </w:r>
            <w:r>
              <w:rPr>
                <w:rFonts w:ascii="Arial" w:cs="Arial" w:eastAsia="Arial" w:hAnsi="Arial"/>
                <w:sz w:val="38"/>
                <w:szCs w:val="38"/>
                <w:color w:val="auto"/>
                <w:w w:val="86"/>
                <w:vertAlign w:val="superscript"/>
              </w:rPr>
              <w:t>k</w:t>
            </w:r>
          </w:p>
        </w:tc>
        <w:tc>
          <w:tcPr>
            <w:tcW w:w="80" w:type="dxa"/>
            <w:vAlign w:val="bottom"/>
          </w:tcPr>
          <w:p>
            <w:pPr>
              <w:jc w:val="right"/>
              <w:spacing w:after="0"/>
              <w:rPr>
                <w:sz w:val="20"/>
                <w:szCs w:val="20"/>
                <w:color w:val="auto"/>
              </w:rPr>
            </w:pPr>
            <w:r>
              <w:rPr>
                <w:rFonts w:ascii="Arial" w:cs="Arial" w:eastAsia="Arial" w:hAnsi="Arial"/>
                <w:sz w:val="14"/>
                <w:szCs w:val="14"/>
                <w:b w:val="1"/>
                <w:bCs w:val="1"/>
                <w:i w:val="1"/>
                <w:iCs w:val="1"/>
                <w:color w:val="auto"/>
                <w:w w:val="76"/>
              </w:rPr>
              <w:t>2</w:t>
            </w:r>
          </w:p>
        </w:tc>
        <w:tc>
          <w:tcPr>
            <w:tcW w:w="160" w:type="dxa"/>
            <w:vAlign w:val="bottom"/>
          </w:tcPr>
          <w:p>
            <w:pPr>
              <w:spacing w:after="0"/>
              <w:rPr>
                <w:sz w:val="24"/>
                <w:szCs w:val="24"/>
                <w:color w:val="auto"/>
              </w:rPr>
            </w:pPr>
          </w:p>
        </w:tc>
        <w:tc>
          <w:tcPr>
            <w:tcW w:w="360" w:type="dxa"/>
            <w:vAlign w:val="bottom"/>
          </w:tcPr>
          <w:p>
            <w:pPr>
              <w:spacing w:after="0" w:line="328" w:lineRule="exact"/>
              <w:rPr>
                <w:sz w:val="20"/>
                <w:szCs w:val="20"/>
                <w:color w:val="auto"/>
              </w:rPr>
            </w:pPr>
            <w:r>
              <w:rPr>
                <w:rFonts w:ascii="Arial" w:cs="Arial" w:eastAsia="Arial" w:hAnsi="Arial"/>
                <w:sz w:val="38"/>
                <w:szCs w:val="38"/>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22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600" w:type="dxa"/>
            <w:vAlign w:val="bottom"/>
          </w:tcPr>
          <w:p>
            <w:pPr>
              <w:spacing w:after="0" w:line="309"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w:t>
            </w:r>
          </w:p>
        </w:tc>
        <w:tc>
          <w:tcPr>
            <w:tcW w:w="220" w:type="dxa"/>
            <w:vAlign w:val="bottom"/>
          </w:tcPr>
          <w:p>
            <w:pPr>
              <w:spacing w:after="0"/>
              <w:rPr>
                <w:sz w:val="24"/>
                <w:szCs w:val="24"/>
                <w:color w:val="auto"/>
              </w:rPr>
            </w:pPr>
          </w:p>
        </w:tc>
        <w:tc>
          <w:tcPr>
            <w:tcW w:w="980" w:type="dxa"/>
            <w:vAlign w:val="bottom"/>
            <w:gridSpan w:val="2"/>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2"/>
        </w:trPr>
        <w:tc>
          <w:tcPr>
            <w:tcW w:w="1820" w:type="dxa"/>
            <w:vAlign w:val="bottom"/>
          </w:tcPr>
          <w:p>
            <w:pPr>
              <w:spacing w:after="0"/>
              <w:rPr>
                <w:sz w:val="19"/>
                <w:szCs w:val="19"/>
                <w:color w:val="auto"/>
              </w:rPr>
            </w:pPr>
          </w:p>
        </w:tc>
        <w:tc>
          <w:tcPr>
            <w:tcW w:w="440" w:type="dxa"/>
            <w:vAlign w:val="bottom"/>
            <w:gridSpan w:val="2"/>
          </w:tcPr>
          <w:p>
            <w:pPr>
              <w:ind w:left="80"/>
              <w:spacing w:after="0" w:line="222" w:lineRule="exact"/>
              <w:rPr>
                <w:sz w:val="20"/>
                <w:szCs w:val="20"/>
                <w:color w:val="auto"/>
              </w:rPr>
            </w:pPr>
            <w:r>
              <w:rPr>
                <w:rFonts w:ascii="Arial" w:cs="Arial" w:eastAsia="Arial" w:hAnsi="Arial"/>
                <w:sz w:val="20"/>
                <w:szCs w:val="20"/>
                <w:color w:val="auto"/>
              </w:rPr>
              <w:t>≤ k</w:t>
            </w:r>
          </w:p>
        </w:tc>
        <w:tc>
          <w:tcPr>
            <w:tcW w:w="120" w:type="dxa"/>
            <w:vAlign w:val="bottom"/>
          </w:tcPr>
          <w:p>
            <w:pPr>
              <w:spacing w:after="0"/>
              <w:rPr>
                <w:sz w:val="19"/>
                <w:szCs w:val="19"/>
                <w:color w:val="auto"/>
              </w:rPr>
            </w:pPr>
          </w:p>
        </w:tc>
        <w:tc>
          <w:tcPr>
            <w:tcW w:w="220" w:type="dxa"/>
            <w:vAlign w:val="bottom"/>
          </w:tcPr>
          <w:p>
            <w:pPr>
              <w:ind w:left="40"/>
              <w:spacing w:after="0" w:line="222" w:lineRule="exact"/>
              <w:rPr>
                <w:sz w:val="20"/>
                <w:szCs w:val="20"/>
                <w:color w:val="auto"/>
              </w:rPr>
            </w:pPr>
            <w:r>
              <w:rPr>
                <w:rFonts w:ascii="Arial" w:cs="Arial" w:eastAsia="Arial" w:hAnsi="Arial"/>
                <w:sz w:val="20"/>
                <w:szCs w:val="20"/>
                <w:color w:val="auto"/>
              </w:rPr>
              <w:t>−</w:t>
            </w:r>
          </w:p>
        </w:tc>
        <w:tc>
          <w:tcPr>
            <w:tcW w:w="460" w:type="dxa"/>
            <w:vAlign w:val="bottom"/>
            <w:gridSpan w:val="2"/>
          </w:tcPr>
          <w:p>
            <w:pPr>
              <w:jc w:val="right"/>
              <w:spacing w:after="0" w:line="222" w:lineRule="exact"/>
              <w:rPr>
                <w:sz w:val="20"/>
                <w:szCs w:val="20"/>
                <w:color w:val="auto"/>
              </w:rPr>
            </w:pPr>
            <w:r>
              <w:rPr>
                <w:rFonts w:ascii="Arial" w:cs="Arial" w:eastAsia="Arial" w:hAnsi="Arial"/>
                <w:sz w:val="25"/>
                <w:szCs w:val="25"/>
                <w:color w:val="auto"/>
                <w:vertAlign w:val="superscript"/>
              </w:rPr>
              <w:t>k</w:t>
            </w:r>
            <w:r>
              <w:rPr>
                <w:rFonts w:ascii="Arial" w:cs="Arial" w:eastAsia="Arial" w:hAnsi="Arial"/>
                <w:sz w:val="11"/>
                <w:szCs w:val="11"/>
                <w:b w:val="1"/>
                <w:bCs w:val="1"/>
                <w:i w:val="1"/>
                <w:iCs w:val="1"/>
                <w:color w:val="auto"/>
              </w:rPr>
              <w:t>2</w:t>
            </w:r>
          </w:p>
        </w:tc>
        <w:tc>
          <w:tcPr>
            <w:tcW w:w="520" w:type="dxa"/>
            <w:vAlign w:val="bottom"/>
            <w:gridSpan w:val="2"/>
          </w:tcPr>
          <w:p>
            <w:pPr>
              <w:ind w:left="60"/>
              <w:spacing w:after="0" w:line="222" w:lineRule="exact"/>
              <w:rPr>
                <w:sz w:val="20"/>
                <w:szCs w:val="20"/>
                <w:color w:val="auto"/>
              </w:rPr>
            </w:pPr>
            <w:r>
              <w:rPr>
                <w:rFonts w:ascii="Arial" w:cs="Arial" w:eastAsia="Arial" w:hAnsi="Arial"/>
                <w:sz w:val="20"/>
                <w:szCs w:val="20"/>
                <w:color w:val="auto"/>
              </w:rPr>
              <w:t>k</w:t>
            </w:r>
          </w:p>
        </w:tc>
        <w:tc>
          <w:tcPr>
            <w:tcW w:w="220" w:type="dxa"/>
            <w:vAlign w:val="bottom"/>
            <w:vMerge w:val="continue"/>
          </w:tcPr>
          <w:p>
            <w:pPr>
              <w:spacing w:after="0"/>
              <w:rPr>
                <w:sz w:val="19"/>
                <w:szCs w:val="19"/>
                <w:color w:val="auto"/>
              </w:rPr>
            </w:pPr>
          </w:p>
        </w:tc>
        <w:tc>
          <w:tcPr>
            <w:tcW w:w="600" w:type="dxa"/>
            <w:vAlign w:val="bottom"/>
          </w:tcPr>
          <w:p>
            <w:pPr>
              <w:ind w:left="200"/>
              <w:spacing w:after="0" w:line="222" w:lineRule="exact"/>
              <w:rPr>
                <w:sz w:val="20"/>
                <w:szCs w:val="20"/>
                <w:color w:val="auto"/>
              </w:rPr>
            </w:pPr>
            <w:r>
              <w:rPr>
                <w:rFonts w:ascii="Arial" w:cs="Arial" w:eastAsia="Arial" w:hAnsi="Arial"/>
                <w:sz w:val="25"/>
                <w:szCs w:val="25"/>
                <w:color w:val="auto"/>
                <w:vertAlign w:val="superscript"/>
              </w:rPr>
              <w:t>k</w:t>
            </w:r>
            <w:r>
              <w:rPr>
                <w:rFonts w:ascii="Arial" w:cs="Arial" w:eastAsia="Arial" w:hAnsi="Arial"/>
                <w:sz w:val="11"/>
                <w:szCs w:val="11"/>
                <w:b w:val="1"/>
                <w:bCs w:val="1"/>
                <w:color w:val="auto"/>
              </w:rPr>
              <w:t>A</w:t>
            </w:r>
          </w:p>
        </w:tc>
        <w:tc>
          <w:tcPr>
            <w:tcW w:w="220" w:type="dxa"/>
            <w:vAlign w:val="bottom"/>
          </w:tcPr>
          <w:p>
            <w:pPr>
              <w:spacing w:after="0"/>
              <w:rPr>
                <w:sz w:val="19"/>
                <w:szCs w:val="19"/>
                <w:color w:val="auto"/>
              </w:rPr>
            </w:pPr>
          </w:p>
        </w:tc>
        <w:tc>
          <w:tcPr>
            <w:tcW w:w="7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0" w:type="dxa"/>
            <w:vAlign w:val="bottom"/>
          </w:tcPr>
          <w:p>
            <w:pPr>
              <w:spacing w:after="0"/>
              <w:rPr>
                <w:sz w:val="1"/>
                <w:szCs w:val="1"/>
                <w:color w:val="auto"/>
              </w:rPr>
            </w:pPr>
          </w:p>
        </w:tc>
      </w:tr>
    </w:tbl>
    <w:p>
      <w:pPr>
        <w:jc w:val="both"/>
        <w:spacing w:after="0" w:line="273" w:lineRule="auto"/>
        <w:rPr>
          <w:sz w:val="20"/>
          <w:szCs w:val="20"/>
          <w:color w:val="auto"/>
        </w:rPr>
      </w:pPr>
      <w:r>
        <w:rPr>
          <w:rFonts w:ascii="Arial" w:cs="Arial" w:eastAsia="Arial" w:hAnsi="Arial"/>
          <w:sz w:val="18"/>
          <w:szCs w:val="18"/>
          <w:b w:val="1"/>
          <w:bCs w:val="1"/>
          <w:color w:val="auto"/>
        </w:rPr>
        <w:t xml:space="preserve">При этом у метода наискорейшего спуска оценка заведомо не хуже этой оценки, в которой взято значение параметра шага </w:t>
      </w:r>
      <w:r>
        <w:rPr>
          <w:rFonts w:ascii="Arial" w:cs="Arial" w:eastAsia="Arial" w:hAnsi="Arial"/>
          <w:sz w:val="18"/>
          <w:szCs w:val="18"/>
          <w:color w:val="auto"/>
        </w:rPr>
        <w:t>τ</w:t>
      </w:r>
      <w:r>
        <w:rPr>
          <w:rFonts w:ascii="Arial" w:cs="Arial" w:eastAsia="Arial" w:hAnsi="Arial"/>
          <w:sz w:val="18"/>
          <w:szCs w:val="18"/>
          <w:b w:val="1"/>
          <w:bCs w:val="1"/>
          <w:color w:val="auto"/>
        </w:rPr>
        <w:t xml:space="preserve"> </w:t>
      </w:r>
      <w:r>
        <w:rPr>
          <w:rFonts w:ascii="Arial" w:cs="Arial" w:eastAsia="Arial" w:hAnsi="Arial"/>
          <w:sz w:val="18"/>
          <w:szCs w:val="18"/>
          <w:color w:val="auto"/>
        </w:rPr>
        <w:t>= 2/(M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µ)</w:t>
      </w:r>
      <w:r>
        <w:rPr>
          <w:rFonts w:ascii="Arial" w:cs="Arial" w:eastAsia="Arial" w:hAnsi="Arial"/>
          <w:sz w:val="18"/>
          <w:szCs w:val="18"/>
          <w:b w:val="1"/>
          <w:bCs w:val="1"/>
          <w:color w:val="auto"/>
        </w:rPr>
        <w:t>, оптимальное для спуска с постоянным шагом. Тогда в соответствии с оценкой (3.64) для метода простой итерации получаем</w:t>
      </w:r>
    </w:p>
    <w:tbl>
      <w:tblPr>
        <w:tblLayout w:type="fixed"/>
        <w:tblInd w:w="0" w:type="dxa"/>
        <w:tblCellMar>
          <w:top w:w="0" w:type="dxa"/>
          <w:left w:w="0" w:type="dxa"/>
          <w:bottom w:w="0" w:type="dxa"/>
          <w:right w:w="0" w:type="dxa"/>
        </w:tblCellMar>
      </w:tblPr>
      <w:tr>
        <w:trPr>
          <w:trHeight w:val="229"/>
        </w:trPr>
        <w:tc>
          <w:tcPr>
            <w:tcW w:w="1420" w:type="dxa"/>
            <w:vAlign w:val="bottom"/>
          </w:tcPr>
          <w:p>
            <w:pPr>
              <w:ind w:left="1320"/>
              <w:spacing w:after="0" w:line="228" w:lineRule="exact"/>
              <w:rPr>
                <w:sz w:val="20"/>
                <w:szCs w:val="20"/>
                <w:color w:val="auto"/>
              </w:rPr>
            </w:pPr>
            <w:r>
              <w:rPr>
                <w:rFonts w:ascii="Arial" w:cs="Arial" w:eastAsia="Arial" w:hAnsi="Arial"/>
                <w:sz w:val="20"/>
                <w:szCs w:val="20"/>
                <w:color w:val="auto"/>
                <w:w w:val="79"/>
              </w:rPr>
              <w:t>k</w:t>
            </w:r>
          </w:p>
        </w:tc>
        <w:tc>
          <w:tcPr>
            <w:tcW w:w="540" w:type="dxa"/>
            <w:vAlign w:val="bottom"/>
          </w:tcPr>
          <w:p>
            <w:pPr>
              <w:spacing w:after="0"/>
              <w:rPr>
                <w:sz w:val="19"/>
                <w:szCs w:val="19"/>
                <w:color w:val="auto"/>
              </w:rPr>
            </w:pPr>
          </w:p>
        </w:tc>
        <w:tc>
          <w:tcPr>
            <w:tcW w:w="200" w:type="dxa"/>
            <w:vAlign w:val="bottom"/>
          </w:tcPr>
          <w:p>
            <w:pPr>
              <w:ind w:left="40"/>
              <w:spacing w:after="0" w:line="228" w:lineRule="exact"/>
              <w:rPr>
                <w:sz w:val="20"/>
                <w:szCs w:val="20"/>
                <w:color w:val="auto"/>
              </w:rPr>
            </w:pPr>
            <w:r>
              <w:rPr>
                <w:rFonts w:ascii="Arial" w:cs="Arial" w:eastAsia="Arial" w:hAnsi="Arial"/>
                <w:sz w:val="20"/>
                <w:szCs w:val="20"/>
                <w:color w:val="auto"/>
              </w:rPr>
              <w:t>−</w:t>
            </w:r>
          </w:p>
        </w:tc>
        <w:tc>
          <w:tcPr>
            <w:tcW w:w="240" w:type="dxa"/>
            <w:vAlign w:val="bottom"/>
          </w:tcPr>
          <w:p>
            <w:pPr>
              <w:spacing w:after="0"/>
              <w:rPr>
                <w:sz w:val="19"/>
                <w:szCs w:val="19"/>
                <w:color w:val="auto"/>
              </w:rPr>
            </w:pPr>
          </w:p>
        </w:tc>
        <w:tc>
          <w:tcPr>
            <w:tcW w:w="280" w:type="dxa"/>
            <w:vAlign w:val="bottom"/>
          </w:tcPr>
          <w:p>
            <w:pPr>
              <w:spacing w:after="0" w:line="228" w:lineRule="exact"/>
              <w:rPr>
                <w:sz w:val="20"/>
                <w:szCs w:val="20"/>
                <w:color w:val="auto"/>
              </w:rPr>
            </w:pPr>
            <w:r>
              <w:rPr>
                <w:rFonts w:ascii="Arial" w:cs="Arial" w:eastAsia="Arial" w:hAnsi="Arial"/>
                <w:sz w:val="20"/>
                <w:szCs w:val="20"/>
                <w:color w:val="auto"/>
              </w:rPr>
              <w:t>k</w:t>
            </w:r>
            <w:r>
              <w:rPr>
                <w:rFonts w:ascii="Arial" w:cs="Arial" w:eastAsia="Arial" w:hAnsi="Arial"/>
                <w:sz w:val="13"/>
                <w:szCs w:val="13"/>
                <w:b w:val="1"/>
                <w:bCs w:val="1"/>
                <w:color w:val="auto"/>
              </w:rPr>
              <w:t>A</w:t>
            </w:r>
          </w:p>
        </w:tc>
        <w:tc>
          <w:tcPr>
            <w:tcW w:w="280" w:type="dxa"/>
            <w:vAlign w:val="bottom"/>
          </w:tcPr>
          <w:p>
            <w:pPr>
              <w:ind w:left="60"/>
              <w:spacing w:after="0" w:line="228" w:lineRule="exact"/>
              <w:rPr>
                <w:sz w:val="20"/>
                <w:szCs w:val="20"/>
                <w:color w:val="auto"/>
              </w:rPr>
            </w:pPr>
            <w:r>
              <w:rPr>
                <w:rFonts w:ascii="Arial" w:cs="Arial" w:eastAsia="Arial" w:hAnsi="Arial"/>
                <w:sz w:val="20"/>
                <w:szCs w:val="20"/>
                <w:color w:val="auto"/>
              </w:rPr>
              <w:t>≤</w:t>
            </w:r>
          </w:p>
        </w:tc>
        <w:tc>
          <w:tcPr>
            <w:tcW w:w="1100" w:type="dxa"/>
            <w:vAlign w:val="bottom"/>
            <w:gridSpan w:val="2"/>
          </w:tcPr>
          <w:p>
            <w:pPr>
              <w:ind w:left="60"/>
              <w:spacing w:after="0" w:line="228" w:lineRule="exact"/>
              <w:rPr>
                <w:sz w:val="20"/>
                <w:szCs w:val="20"/>
                <w:color w:val="auto"/>
              </w:rPr>
            </w:pPr>
            <w:r>
              <w:rPr>
                <w:rFonts w:ascii="Arial" w:cs="Arial" w:eastAsia="Arial" w:hAnsi="Arial"/>
                <w:sz w:val="26"/>
                <w:szCs w:val="26"/>
                <w:color w:val="auto"/>
                <w:vertAlign w:val="subscript"/>
              </w:rPr>
              <w:t>M</w:t>
            </w:r>
            <w:r>
              <w:rPr>
                <w:rFonts w:ascii="Arial" w:cs="Arial" w:eastAsia="Arial" w:hAnsi="Arial"/>
                <w:sz w:val="15"/>
                <w:szCs w:val="15"/>
                <w:color w:val="auto"/>
              </w:rPr>
              <w:t xml:space="preserve"> </w:t>
            </w:r>
            <w:r>
              <w:rPr>
                <w:rFonts w:ascii="Arial" w:cs="Arial" w:eastAsia="Arial" w:hAnsi="Arial"/>
                <w:sz w:val="26"/>
                <w:szCs w:val="26"/>
                <w:color w:val="auto"/>
                <w:vertAlign w:val="subscript"/>
              </w:rPr>
              <w:t>+</w:t>
            </w:r>
            <w:r>
              <w:rPr>
                <w:rFonts w:ascii="Arial" w:cs="Arial" w:eastAsia="Arial" w:hAnsi="Arial"/>
                <w:sz w:val="15"/>
                <w:szCs w:val="15"/>
                <w:color w:val="auto"/>
              </w:rPr>
              <w:t xml:space="preserve"> </w:t>
            </w:r>
            <w:r>
              <w:rPr>
                <w:rFonts w:ascii="Arial" w:cs="Arial" w:eastAsia="Arial" w:hAnsi="Arial"/>
                <w:sz w:val="26"/>
                <w:szCs w:val="26"/>
                <w:color w:val="auto"/>
                <w:vertAlign w:val="subscript"/>
              </w:rPr>
              <w:t>µ</w:t>
            </w:r>
            <w:r>
              <w:rPr>
                <w:rFonts w:ascii="Arial" w:cs="Arial" w:eastAsia="Arial" w:hAnsi="Arial"/>
                <w:sz w:val="15"/>
                <w:szCs w:val="15"/>
                <w:color w:val="auto"/>
              </w:rPr>
              <w:t xml:space="preserve">  k</w:t>
            </w:r>
          </w:p>
        </w:tc>
        <w:tc>
          <w:tcPr>
            <w:tcW w:w="360" w:type="dxa"/>
            <w:vAlign w:val="bottom"/>
          </w:tcPr>
          <w:p>
            <w:pPr>
              <w:spacing w:after="0"/>
              <w:rPr>
                <w:sz w:val="19"/>
                <w:szCs w:val="19"/>
                <w:color w:val="auto"/>
              </w:rPr>
            </w:pPr>
          </w:p>
        </w:tc>
        <w:tc>
          <w:tcPr>
            <w:tcW w:w="200" w:type="dxa"/>
            <w:vAlign w:val="bottom"/>
          </w:tcPr>
          <w:p>
            <w:pPr>
              <w:ind w:left="20"/>
              <w:spacing w:after="0" w:line="228" w:lineRule="exact"/>
              <w:rPr>
                <w:sz w:val="20"/>
                <w:szCs w:val="20"/>
                <w:color w:val="auto"/>
              </w:rPr>
            </w:pPr>
            <w:r>
              <w:rPr>
                <w:rFonts w:ascii="Arial" w:cs="Arial" w:eastAsia="Arial" w:hAnsi="Arial"/>
                <w:sz w:val="20"/>
                <w:szCs w:val="20"/>
                <w:color w:val="auto"/>
              </w:rPr>
              <w:t>−</w:t>
            </w:r>
          </w:p>
        </w:tc>
        <w:tc>
          <w:tcPr>
            <w:tcW w:w="220" w:type="dxa"/>
            <w:vAlign w:val="bottom"/>
          </w:tcPr>
          <w:p>
            <w:pPr>
              <w:spacing w:after="0"/>
              <w:rPr>
                <w:sz w:val="19"/>
                <w:szCs w:val="19"/>
                <w:color w:val="auto"/>
              </w:rPr>
            </w:pPr>
          </w:p>
        </w:tc>
        <w:tc>
          <w:tcPr>
            <w:tcW w:w="240" w:type="dxa"/>
            <w:vAlign w:val="bottom"/>
          </w:tcPr>
          <w:p>
            <w:pPr>
              <w:ind w:left="20"/>
              <w:spacing w:after="0" w:line="228" w:lineRule="exact"/>
              <w:rPr>
                <w:sz w:val="20"/>
                <w:szCs w:val="20"/>
                <w:color w:val="auto"/>
              </w:rPr>
            </w:pPr>
            <w:r>
              <w:rPr>
                <w:rFonts w:ascii="Arial" w:cs="Arial" w:eastAsia="Arial" w:hAnsi="Arial"/>
                <w:sz w:val="20"/>
                <w:szCs w:val="20"/>
                <w:color w:val="auto"/>
              </w:rPr>
              <w:t>k</w:t>
            </w:r>
            <w:r>
              <w:rPr>
                <w:rFonts w:ascii="Arial" w:cs="Arial" w:eastAsia="Arial" w:hAnsi="Arial"/>
                <w:sz w:val="13"/>
                <w:szCs w:val="13"/>
                <w:b w:val="1"/>
                <w:bCs w:val="1"/>
                <w:color w:val="auto"/>
              </w:rPr>
              <w:t>A</w:t>
            </w:r>
          </w:p>
        </w:tc>
        <w:tc>
          <w:tcPr>
            <w:tcW w:w="1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86"/>
        </w:trPr>
        <w:tc>
          <w:tcPr>
            <w:tcW w:w="1420" w:type="dxa"/>
            <w:vAlign w:val="bottom"/>
          </w:tcPr>
          <w:p>
            <w:pPr>
              <w:spacing w:after="0"/>
              <w:rPr>
                <w:sz w:val="16"/>
                <w:szCs w:val="16"/>
                <w:color w:val="auto"/>
              </w:rPr>
            </w:pPr>
          </w:p>
        </w:tc>
        <w:tc>
          <w:tcPr>
            <w:tcW w:w="540" w:type="dxa"/>
            <w:vAlign w:val="bottom"/>
            <w:vMerge w:val="restart"/>
          </w:tcPr>
          <w:p>
            <w:pPr>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200" w:type="dxa"/>
            <w:vAlign w:val="bottom"/>
          </w:tcPr>
          <w:p>
            <w:pPr>
              <w:spacing w:after="0"/>
              <w:rPr>
                <w:sz w:val="16"/>
                <w:szCs w:val="16"/>
                <w:color w:val="auto"/>
              </w:rPr>
            </w:pPr>
          </w:p>
        </w:tc>
        <w:tc>
          <w:tcPr>
            <w:tcW w:w="240" w:type="dxa"/>
            <w:vAlign w:val="bottom"/>
            <w:vMerge w:val="restart"/>
          </w:tcPr>
          <w:p>
            <w:pPr>
              <w:ind w:left="40"/>
              <w:spacing w:after="0" w:line="295" w:lineRule="exact"/>
              <w:rPr>
                <w:sz w:val="20"/>
                <w:szCs w:val="20"/>
                <w:color w:val="auto"/>
              </w:rPr>
            </w:pPr>
            <w:r>
              <w:rPr>
                <w:rFonts w:ascii="Arial" w:cs="Arial" w:eastAsia="Arial" w:hAnsi="Arial"/>
                <w:sz w:val="20"/>
                <w:szCs w:val="20"/>
                <w:color w:val="auto"/>
                <w:w w:val="85"/>
              </w:rPr>
              <w:t>x</w:t>
            </w:r>
            <w:r>
              <w:rPr>
                <w:rFonts w:ascii="Arial" w:cs="Arial" w:eastAsia="Arial" w:hAnsi="Arial"/>
                <w:sz w:val="27"/>
                <w:szCs w:val="27"/>
                <w:b w:val="1"/>
                <w:bCs w:val="1"/>
                <w:color w:val="auto"/>
                <w:w w:val="85"/>
                <w:vertAlign w:val="superscript"/>
              </w:rPr>
              <w:t>?</w:t>
            </w:r>
          </w:p>
        </w:tc>
        <w:tc>
          <w:tcPr>
            <w:tcW w:w="2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800" w:type="dxa"/>
            <w:vAlign w:val="bottom"/>
          </w:tcPr>
          <w:p>
            <w:pPr>
              <w:ind w:left="220"/>
              <w:spacing w:after="0" w:line="186" w:lineRule="exact"/>
              <w:rPr>
                <w:sz w:val="20"/>
                <w:szCs w:val="20"/>
                <w:color w:val="auto"/>
              </w:rPr>
            </w:pPr>
            <w:r>
              <w:rPr>
                <w:rFonts w:ascii="Arial" w:cs="Arial" w:eastAsia="Arial" w:hAnsi="Arial"/>
                <w:sz w:val="20"/>
                <w:szCs w:val="20"/>
                <w:color w:val="auto"/>
              </w:rPr>
              <w:t>M − µ</w:t>
            </w:r>
          </w:p>
        </w:tc>
        <w:tc>
          <w:tcPr>
            <w:tcW w:w="300" w:type="dxa"/>
            <w:vAlign w:val="bottom"/>
            <w:vMerge w:val="restart"/>
          </w:tcPr>
          <w:p>
            <w:pPr>
              <w:spacing w:after="0"/>
              <w:rPr>
                <w:sz w:val="16"/>
                <w:szCs w:val="16"/>
                <w:color w:val="auto"/>
              </w:rPr>
            </w:pPr>
          </w:p>
        </w:tc>
        <w:tc>
          <w:tcPr>
            <w:tcW w:w="360" w:type="dxa"/>
            <w:vAlign w:val="bottom"/>
            <w:vMerge w:val="restart"/>
          </w:tcPr>
          <w:p>
            <w:pPr>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p>
        </w:tc>
        <w:tc>
          <w:tcPr>
            <w:tcW w:w="200" w:type="dxa"/>
            <w:vAlign w:val="bottom"/>
          </w:tcPr>
          <w:p>
            <w:pPr>
              <w:spacing w:after="0"/>
              <w:rPr>
                <w:sz w:val="16"/>
                <w:szCs w:val="16"/>
                <w:color w:val="auto"/>
              </w:rPr>
            </w:pPr>
          </w:p>
        </w:tc>
        <w:tc>
          <w:tcPr>
            <w:tcW w:w="220" w:type="dxa"/>
            <w:vAlign w:val="bottom"/>
            <w:vMerge w:val="restart"/>
          </w:tcPr>
          <w:p>
            <w:pPr>
              <w:ind w:left="20"/>
              <w:spacing w:after="0" w:line="295" w:lineRule="exact"/>
              <w:rPr>
                <w:sz w:val="20"/>
                <w:szCs w:val="20"/>
                <w:color w:val="auto"/>
              </w:rPr>
            </w:pPr>
            <w:r>
              <w:rPr>
                <w:rFonts w:ascii="Arial" w:cs="Arial" w:eastAsia="Arial" w:hAnsi="Arial"/>
                <w:sz w:val="20"/>
                <w:szCs w:val="20"/>
                <w:color w:val="auto"/>
                <w:w w:val="85"/>
              </w:rPr>
              <w:t>x</w:t>
            </w:r>
            <w:r>
              <w:rPr>
                <w:rFonts w:ascii="Arial" w:cs="Arial" w:eastAsia="Arial" w:hAnsi="Arial"/>
                <w:sz w:val="27"/>
                <w:szCs w:val="27"/>
                <w:b w:val="1"/>
                <w:bCs w:val="1"/>
                <w:color w:val="auto"/>
                <w:w w:val="85"/>
                <w:vertAlign w:val="superscript"/>
              </w:rPr>
              <w:t>?</w:t>
            </w:r>
          </w:p>
        </w:tc>
        <w:tc>
          <w:tcPr>
            <w:tcW w:w="240" w:type="dxa"/>
            <w:vAlign w:val="bottom"/>
          </w:tcPr>
          <w:p>
            <w:pPr>
              <w:spacing w:after="0"/>
              <w:rPr>
                <w:sz w:val="16"/>
                <w:szCs w:val="16"/>
                <w:color w:val="auto"/>
              </w:rPr>
            </w:pPr>
          </w:p>
        </w:tc>
        <w:tc>
          <w:tcPr>
            <w:tcW w:w="1380" w:type="dxa"/>
            <w:vAlign w:val="bottom"/>
            <w:vMerge w:val="restart"/>
          </w:tcPr>
          <w:p>
            <w:pPr>
              <w:jc w:val="right"/>
              <w:ind w:right="1220"/>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235"/>
        </w:trPr>
        <w:tc>
          <w:tcPr>
            <w:tcW w:w="1420" w:type="dxa"/>
            <w:vAlign w:val="bottom"/>
          </w:tcPr>
          <w:p>
            <w:pPr>
              <w:spacing w:after="0"/>
              <w:rPr>
                <w:sz w:val="20"/>
                <w:szCs w:val="20"/>
                <w:color w:val="auto"/>
              </w:rPr>
            </w:pPr>
          </w:p>
        </w:tc>
        <w:tc>
          <w:tcPr>
            <w:tcW w:w="540" w:type="dxa"/>
            <w:vAlign w:val="bottom"/>
            <w:vMerge w:val="continue"/>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vMerge w:val="continue"/>
          </w:tcPr>
          <w:p>
            <w:pPr>
              <w:spacing w:after="0"/>
              <w:rPr>
                <w:sz w:val="20"/>
                <w:szCs w:val="20"/>
                <w:color w:val="auto"/>
              </w:rPr>
            </w:pPr>
          </w:p>
        </w:tc>
        <w:tc>
          <w:tcPr>
            <w:tcW w:w="2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300" w:type="dxa"/>
            <w:vAlign w:val="bottom"/>
            <w:vMerge w:val="continue"/>
          </w:tcPr>
          <w:p>
            <w:pPr>
              <w:spacing w:after="0"/>
              <w:rPr>
                <w:sz w:val="20"/>
                <w:szCs w:val="20"/>
                <w:color w:val="auto"/>
              </w:rPr>
            </w:pPr>
          </w:p>
        </w:tc>
        <w:tc>
          <w:tcPr>
            <w:tcW w:w="360" w:type="dxa"/>
            <w:vAlign w:val="bottom"/>
            <w:vMerge w:val="continue"/>
          </w:tcPr>
          <w:p>
            <w:pPr>
              <w:spacing w:after="0"/>
              <w:rPr>
                <w:sz w:val="20"/>
                <w:szCs w:val="20"/>
                <w:color w:val="auto"/>
              </w:rPr>
            </w:pPr>
          </w:p>
        </w:tc>
        <w:tc>
          <w:tcPr>
            <w:tcW w:w="200" w:type="dxa"/>
            <w:vAlign w:val="bottom"/>
          </w:tcPr>
          <w:p>
            <w:pPr>
              <w:spacing w:after="0"/>
              <w:rPr>
                <w:sz w:val="20"/>
                <w:szCs w:val="20"/>
                <w:color w:val="auto"/>
              </w:rPr>
            </w:pPr>
          </w:p>
        </w:tc>
        <w:tc>
          <w:tcPr>
            <w:tcW w:w="220" w:type="dxa"/>
            <w:vAlign w:val="bottom"/>
            <w:vMerge w:val="continue"/>
          </w:tcPr>
          <w:p>
            <w:pPr>
              <w:spacing w:after="0"/>
              <w:rPr>
                <w:sz w:val="20"/>
                <w:szCs w:val="20"/>
                <w:color w:val="auto"/>
              </w:rPr>
            </w:pPr>
          </w:p>
        </w:tc>
        <w:tc>
          <w:tcPr>
            <w:tcW w:w="240" w:type="dxa"/>
            <w:vAlign w:val="bottom"/>
          </w:tcPr>
          <w:p>
            <w:pPr>
              <w:spacing w:after="0"/>
              <w:rPr>
                <w:sz w:val="20"/>
                <w:szCs w:val="20"/>
                <w:color w:val="auto"/>
              </w:rPr>
            </w:pPr>
          </w:p>
        </w:tc>
        <w:tc>
          <w:tcPr>
            <w:tcW w:w="138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10"/>
        </w:trPr>
        <w:tc>
          <w:tcPr>
            <w:tcW w:w="4060" w:type="dxa"/>
            <w:vAlign w:val="bottom"/>
            <w:gridSpan w:val="8"/>
          </w:tcPr>
          <w:p>
            <w:pPr>
              <w:spacing w:after="0" w:line="229" w:lineRule="exact"/>
              <w:rPr>
                <w:sz w:val="20"/>
                <w:szCs w:val="20"/>
                <w:color w:val="auto"/>
              </w:rPr>
            </w:pPr>
            <w:r>
              <w:rPr>
                <w:rFonts w:ascii="Arial" w:cs="Arial" w:eastAsia="Arial" w:hAnsi="Arial"/>
                <w:sz w:val="20"/>
                <w:szCs w:val="20"/>
                <w:b w:val="1"/>
                <w:bCs w:val="1"/>
                <w:color w:val="auto"/>
                <w:w w:val="91"/>
              </w:rPr>
              <w:t>откуда следует доказываемая оценка (3.83).</w:t>
            </w:r>
          </w:p>
        </w:tc>
        <w:tc>
          <w:tcPr>
            <w:tcW w:w="3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2022475</wp:posOffset>
                </wp:positionH>
                <wp:positionV relativeFrom="paragraph">
                  <wp:posOffset>-377825</wp:posOffset>
                </wp:positionV>
                <wp:extent cx="368935" cy="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89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57" o:spid="_x0000_s13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25pt,-29.7499pt" to="188.3pt,-29.7499pt" o:allowincell="f" strokecolor="#000000" strokeweight="0.48pt"/>
            </w:pict>
          </mc:Fallback>
        </mc:AlternateContent>
        <w:drawing>
          <wp:anchor simplePos="0" relativeHeight="251657728" behindDoc="1" locked="0" layoutInCell="0" allowOverlap="1">
            <wp:simplePos x="0" y="0"/>
            <wp:positionH relativeFrom="column">
              <wp:posOffset>442595</wp:posOffset>
            </wp:positionH>
            <wp:positionV relativeFrom="paragraph">
              <wp:posOffset>30480</wp:posOffset>
            </wp:positionV>
            <wp:extent cx="3133725" cy="2204085"/>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9">
                      <a:extLst>
                        <a:ext uri="{28A0092B-C50C-407E-A947-70E740481C1C}"/>
                      </a:extLst>
                    </a:blip>
                    <a:srcRect/>
                    <a:stretch>
                      <a:fillRect/>
                    </a:stretch>
                  </pic:blipFill>
                  <pic:spPr bwMode="auto">
                    <a:xfrm>
                      <a:off x="0" y="0"/>
                      <a:ext cx="3133725" cy="2204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3220"/>
        <w:spacing w:after="0" w:line="239" w:lineRule="auto"/>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920"/>
        <w:spacing w:after="0" w:line="239" w:lineRule="auto"/>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p>
    <w:p>
      <w:pPr>
        <w:spacing w:after="0" w:line="230" w:lineRule="exact"/>
        <w:rPr>
          <w:sz w:val="20"/>
          <w:szCs w:val="20"/>
          <w:color w:val="auto"/>
        </w:rPr>
      </w:pPr>
    </w:p>
    <w:p>
      <w:pPr>
        <w:ind w:left="560"/>
        <w:spacing w:after="0"/>
        <w:rPr>
          <w:sz w:val="20"/>
          <w:szCs w:val="20"/>
          <w:color w:val="auto"/>
        </w:rPr>
      </w:pPr>
      <w:r>
        <w:rPr>
          <w:rFonts w:ascii="Arial" w:cs="Arial" w:eastAsia="Arial" w:hAnsi="Arial"/>
          <w:sz w:val="18"/>
          <w:szCs w:val="18"/>
          <w:b w:val="1"/>
          <w:bCs w:val="1"/>
          <w:color w:val="auto"/>
        </w:rPr>
        <w:t>Рис. 3.10. Иллюстрация работы метода наискорейшего спуска.</w:t>
      </w:r>
    </w:p>
    <w:p>
      <w:pPr>
        <w:spacing w:after="0" w:line="243"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Интересно и поучительно рассмотреть геометрическую иллюстра-цию работы метода наискорейшего спуска.</w:t>
      </w:r>
    </w:p>
    <w:p>
      <w:pPr>
        <w:spacing w:after="0" w:line="43" w:lineRule="exact"/>
        <w:rPr>
          <w:sz w:val="20"/>
          <w:szCs w:val="20"/>
          <w:color w:val="auto"/>
        </w:rPr>
      </w:pPr>
    </w:p>
    <w:p>
      <w:pPr>
        <w:jc w:val="both"/>
        <w:ind w:firstLine="298"/>
        <w:spacing w:after="0" w:line="267" w:lineRule="auto"/>
        <w:rPr>
          <w:sz w:val="20"/>
          <w:szCs w:val="20"/>
          <w:color w:val="auto"/>
        </w:rPr>
      </w:pPr>
      <w:r>
        <w:rPr>
          <w:rFonts w:ascii="Arial" w:cs="Arial" w:eastAsia="Arial" w:hAnsi="Arial"/>
          <w:sz w:val="18"/>
          <w:szCs w:val="18"/>
          <w:b w:val="1"/>
          <w:bCs w:val="1"/>
          <w:color w:val="auto"/>
        </w:rPr>
        <w:t xml:space="preserve">Коль скоро </w:t>
      </w:r>
      <w:r>
        <w:rPr>
          <w:rFonts w:ascii="Arial" w:cs="Arial" w:eastAsia="Arial" w:hAnsi="Arial"/>
          <w:sz w:val="18"/>
          <w:szCs w:val="18"/>
          <w:color w:val="auto"/>
        </w:rPr>
        <w:t>A</w:t>
      </w:r>
      <w:r>
        <w:rPr>
          <w:rFonts w:ascii="Arial" w:cs="Arial" w:eastAsia="Arial" w:hAnsi="Arial"/>
          <w:sz w:val="18"/>
          <w:szCs w:val="18"/>
          <w:b w:val="1"/>
          <w:bCs w:val="1"/>
          <w:color w:val="auto"/>
        </w:rPr>
        <w:t xml:space="preserve"> симметричная матрица, она может быть приведена к диагональной форме </w:t>
      </w:r>
      <w:r>
        <w:rPr>
          <w:rFonts w:ascii="Arial" w:cs="Arial" w:eastAsia="Arial" w:hAnsi="Arial"/>
          <w:sz w:val="18"/>
          <w:szCs w:val="18"/>
          <w:color w:val="auto"/>
        </w:rPr>
        <w:t>D</w:t>
      </w:r>
      <w:r>
        <w:rPr>
          <w:rFonts w:ascii="Arial" w:cs="Arial" w:eastAsia="Arial" w:hAnsi="Arial"/>
          <w:sz w:val="18"/>
          <w:szCs w:val="18"/>
          <w:b w:val="1"/>
          <w:bCs w:val="1"/>
          <w:color w:val="auto"/>
        </w:rPr>
        <w:t xml:space="preserve"> ортогональным преобразованием подобия:</w:t>
      </w:r>
    </w:p>
    <w:p>
      <w:pPr>
        <w:spacing w:after="0" w:line="112" w:lineRule="exact"/>
        <w:rPr>
          <w:sz w:val="20"/>
          <w:szCs w:val="20"/>
          <w:color w:val="auto"/>
        </w:rPr>
      </w:pPr>
    </w:p>
    <w:p>
      <w:pPr>
        <w:ind w:left="2700"/>
        <w:spacing w:after="0"/>
        <w:rPr>
          <w:sz w:val="20"/>
          <w:szCs w:val="20"/>
          <w:color w:val="auto"/>
        </w:rPr>
      </w:pPr>
      <w:r>
        <w:rPr>
          <w:rFonts w:ascii="Arial" w:cs="Arial" w:eastAsia="Arial" w:hAnsi="Arial"/>
          <w:sz w:val="20"/>
          <w:szCs w:val="20"/>
          <w:color w:val="auto"/>
        </w:rPr>
        <w:t>A = Q</w:t>
      </w:r>
      <w:r>
        <w:rPr>
          <w:rFonts w:ascii="Arial" w:cs="Arial" w:eastAsia="Arial" w:hAnsi="Arial"/>
          <w:sz w:val="27"/>
          <w:szCs w:val="27"/>
          <w:color w:val="auto"/>
          <w:vertAlign w:val="superscript"/>
        </w:rPr>
        <w:t>&gt;</w:t>
      </w:r>
      <w:r>
        <w:rPr>
          <w:rFonts w:ascii="Arial" w:cs="Arial" w:eastAsia="Arial" w:hAnsi="Arial"/>
          <w:sz w:val="20"/>
          <w:szCs w:val="20"/>
          <w:color w:val="auto"/>
        </w:rPr>
        <w:t>DQ,</w:t>
      </w:r>
    </w:p>
    <w:p>
      <w:pPr>
        <w:sectPr>
          <w:pgSz w:w="7940" w:h="11906" w:orient="portrait"/>
          <w:cols w:equalWidth="0" w:num="1">
            <w:col w:w="6460"/>
          </w:cols>
          <w:pgMar w:left="880" w:top="928" w:right="600" w:bottom="679" w:gutter="0" w:footer="0" w:header="0"/>
        </w:sectPr>
      </w:pPr>
    </w:p>
    <w:bookmarkStart w:id="226" w:name="page227"/>
    <w:bookmarkEnd w:id="22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226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причём в силу положительной определённости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по диаго-нали в </w:t>
      </w:r>
      <w:r>
        <w:rPr>
          <w:rFonts w:ascii="Arial" w:cs="Arial" w:eastAsia="Arial" w:hAnsi="Arial"/>
          <w:sz w:val="20"/>
          <w:szCs w:val="20"/>
          <w:color w:val="auto"/>
        </w:rPr>
        <w:t>D</w:t>
      </w:r>
      <w:r>
        <w:rPr>
          <w:rFonts w:ascii="Arial" w:cs="Arial" w:eastAsia="Arial" w:hAnsi="Arial"/>
          <w:sz w:val="20"/>
          <w:szCs w:val="20"/>
          <w:b w:val="1"/>
          <w:bCs w:val="1"/>
          <w:color w:val="auto"/>
        </w:rPr>
        <w:t xml:space="preserve"> стоят положительные элементы собственные значения </w:t>
      </w:r>
      <w:r>
        <w:rPr>
          <w:rFonts w:ascii="Arial" w:cs="Arial" w:eastAsia="Arial" w:hAnsi="Arial"/>
          <w:sz w:val="20"/>
          <w:szCs w:val="20"/>
          <w:color w:val="auto"/>
        </w:rPr>
        <w:t>A</w:t>
      </w:r>
      <w:r>
        <w:rPr>
          <w:rFonts w:ascii="Arial" w:cs="Arial" w:eastAsia="Arial" w:hAnsi="Arial"/>
          <w:sz w:val="20"/>
          <w:szCs w:val="20"/>
          <w:b w:val="1"/>
          <w:bCs w:val="1"/>
          <w:color w:val="auto"/>
        </w:rPr>
        <w:t xml:space="preserve">. Подставляя это представление в выражение для функционала энергии </w:t>
      </w:r>
      <w:r>
        <w:rPr>
          <w:rFonts w:ascii="Arial" w:cs="Arial" w:eastAsia="Arial" w:hAnsi="Arial"/>
          <w:sz w:val="20"/>
          <w:szCs w:val="20"/>
          <w:color w:val="auto"/>
        </w:rPr>
        <w:t>Φ(x)</w:t>
      </w:r>
      <w:r>
        <w:rPr>
          <w:rFonts w:ascii="Arial" w:cs="Arial" w:eastAsia="Arial" w:hAnsi="Arial"/>
          <w:sz w:val="20"/>
          <w:szCs w:val="20"/>
          <w:b w:val="1"/>
          <w:bCs w:val="1"/>
          <w:color w:val="auto"/>
        </w:rPr>
        <w:t>, получим</w:t>
      </w:r>
    </w:p>
    <w:p>
      <w:pPr>
        <w:spacing w:after="0" w:line="109" w:lineRule="exact"/>
        <w:rPr>
          <w:sz w:val="20"/>
          <w:szCs w:val="20"/>
          <w:color w:val="auto"/>
        </w:rPr>
      </w:pPr>
    </w:p>
    <w:p>
      <w:pPr>
        <w:ind w:left="2480"/>
        <w:spacing w:after="0"/>
        <w:rPr>
          <w:sz w:val="20"/>
          <w:szCs w:val="20"/>
          <w:color w:val="auto"/>
        </w:rPr>
      </w:pPr>
      <w:r>
        <w:rPr>
          <w:rFonts w:ascii="Arial" w:cs="Arial" w:eastAsia="Arial" w:hAnsi="Arial"/>
          <w:sz w:val="20"/>
          <w:szCs w:val="20"/>
          <w:b w:val="1"/>
          <w:bCs w:val="1"/>
          <w:color w:val="auto"/>
        </w:rPr>
        <w:t xml:space="preserve"> </w:t>
      </w:r>
    </w:p>
    <w:p>
      <w:pPr>
        <w:ind w:left="1720"/>
        <w:spacing w:after="0"/>
        <w:tabs>
          <w:tab w:leader="none" w:pos="2560" w:val="left"/>
        </w:tabs>
        <w:rPr>
          <w:sz w:val="20"/>
          <w:szCs w:val="20"/>
          <w:color w:val="auto"/>
        </w:rPr>
      </w:pPr>
      <w:r>
        <w:rPr>
          <w:rFonts w:ascii="Arial" w:cs="Arial" w:eastAsia="Arial" w:hAnsi="Arial"/>
          <w:sz w:val="20"/>
          <w:szCs w:val="20"/>
          <w:color w:val="auto"/>
        </w:rPr>
        <w:t>Φ(x) =</w:t>
      </w:r>
      <w:r>
        <w:rPr>
          <w:sz w:val="20"/>
          <w:szCs w:val="20"/>
          <w:color w:val="auto"/>
        </w:rPr>
        <w:tab/>
      </w:r>
      <w:r>
        <w:rPr>
          <w:rFonts w:ascii="Arial" w:cs="Arial" w:eastAsia="Arial" w:hAnsi="Arial"/>
          <w:sz w:val="20"/>
          <w:szCs w:val="20"/>
          <w:color w:val="auto"/>
        </w:rPr>
        <w:t>Q</w:t>
      </w:r>
      <w:r>
        <w:rPr>
          <w:rFonts w:ascii="Arial" w:cs="Arial" w:eastAsia="Arial" w:hAnsi="Arial"/>
          <w:sz w:val="27"/>
          <w:szCs w:val="27"/>
          <w:color w:val="auto"/>
          <w:vertAlign w:val="superscript"/>
        </w:rPr>
        <w:t>&gt;</w:t>
      </w:r>
      <w:r>
        <w:rPr>
          <w:rFonts w:ascii="Arial" w:cs="Arial" w:eastAsia="Arial" w:hAnsi="Arial"/>
          <w:sz w:val="20"/>
          <w:szCs w:val="20"/>
          <w:color w:val="auto"/>
        </w:rPr>
        <w:t>DQx, x  − 2hb, xi</w:t>
      </w:r>
    </w:p>
    <w:p>
      <w:pPr>
        <w:spacing w:after="0" w:line="108" w:lineRule="exact"/>
        <w:rPr>
          <w:sz w:val="20"/>
          <w:szCs w:val="20"/>
          <w:color w:val="auto"/>
        </w:rPr>
      </w:pPr>
    </w:p>
    <w:p>
      <w:pPr>
        <w:spacing w:after="0" w:line="108" w:lineRule="exact"/>
        <w:rPr>
          <w:sz w:val="20"/>
          <w:szCs w:val="20"/>
          <w:color w:val="auto"/>
        </w:rPr>
      </w:pPr>
    </w:p>
    <w:p>
      <w:pPr>
        <w:jc w:val="both"/>
        <w:ind w:left="2580" w:hanging="354"/>
        <w:spacing w:after="0"/>
        <w:tabs>
          <w:tab w:leader="none" w:pos="2580" w:val="left"/>
        </w:tabs>
        <w:numPr>
          <w:ilvl w:val="0"/>
          <w:numId w:val="119"/>
        </w:numPr>
        <w:rPr>
          <w:rFonts w:ascii="Arial" w:cs="Arial" w:eastAsia="Arial" w:hAnsi="Arial"/>
          <w:sz w:val="20"/>
          <w:szCs w:val="20"/>
          <w:color w:val="auto"/>
        </w:rPr>
      </w:pPr>
      <w:r>
        <w:rPr>
          <w:rFonts w:ascii="Arial" w:cs="Arial" w:eastAsia="Arial" w:hAnsi="Arial"/>
          <w:sz w:val="20"/>
          <w:szCs w:val="20"/>
          <w:color w:val="auto"/>
        </w:rPr>
        <w:t>D(Qx), Qx  − 2hQb, Qxi</w:t>
      </w:r>
    </w:p>
    <w:p>
      <w:pPr>
        <w:spacing w:after="0" w:line="130" w:lineRule="exact"/>
        <w:rPr>
          <w:rFonts w:ascii="Arial" w:cs="Arial" w:eastAsia="Arial" w:hAnsi="Arial"/>
          <w:sz w:val="20"/>
          <w:szCs w:val="20"/>
          <w:color w:val="auto"/>
        </w:rPr>
      </w:pPr>
    </w:p>
    <w:p>
      <w:pPr>
        <w:jc w:val="both"/>
        <w:ind w:left="2480" w:hanging="254"/>
        <w:spacing w:after="0"/>
        <w:tabs>
          <w:tab w:leader="none" w:pos="2480" w:val="left"/>
        </w:tabs>
        <w:numPr>
          <w:ilvl w:val="0"/>
          <w:numId w:val="119"/>
        </w:numPr>
        <w:rPr>
          <w:rFonts w:ascii="Arial" w:cs="Arial" w:eastAsia="Arial" w:hAnsi="Arial"/>
          <w:sz w:val="20"/>
          <w:szCs w:val="20"/>
          <w:color w:val="auto"/>
        </w:rPr>
      </w:pPr>
      <w:r>
        <w:rPr>
          <w:rFonts w:ascii="Arial" w:cs="Arial" w:eastAsia="Arial" w:hAnsi="Arial"/>
          <w:sz w:val="20"/>
          <w:szCs w:val="20"/>
          <w:color w:val="auto"/>
        </w:rPr>
        <w:t>hDy, yi − 2hQb, yi,</w:t>
      </w:r>
    </w:p>
    <w:p>
      <w:pPr>
        <w:spacing w:after="0" w:line="151" w:lineRule="exact"/>
        <w:rPr>
          <w:sz w:val="20"/>
          <w:szCs w:val="20"/>
          <w:color w:val="auto"/>
        </w:rPr>
      </w:pPr>
    </w:p>
    <w:p>
      <w:pPr>
        <w:jc w:val="both"/>
        <w:spacing w:after="0" w:line="276" w:lineRule="auto"/>
        <w:rPr>
          <w:sz w:val="20"/>
          <w:szCs w:val="20"/>
          <w:color w:val="auto"/>
        </w:rPr>
      </w:pPr>
      <w:r>
        <w:rPr>
          <w:rFonts w:ascii="Arial" w:cs="Arial" w:eastAsia="Arial" w:hAnsi="Arial"/>
          <w:sz w:val="18"/>
          <w:szCs w:val="18"/>
          <w:b w:val="1"/>
          <w:bCs w:val="1"/>
          <w:color w:val="auto"/>
        </w:rPr>
        <w:t xml:space="preserve">где обозначено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Qx</w:t>
      </w:r>
      <w:r>
        <w:rPr>
          <w:rFonts w:ascii="Arial" w:cs="Arial" w:eastAsia="Arial" w:hAnsi="Arial"/>
          <w:sz w:val="18"/>
          <w:szCs w:val="18"/>
          <w:b w:val="1"/>
          <w:bCs w:val="1"/>
          <w:color w:val="auto"/>
        </w:rPr>
        <w:t xml:space="preserve">. Видим, что в изменённой системе координат, которая получается с помощью ортогонального линейного преобразо-вания переменных, выражение для функционала энергии есть сумма квадратов с коэффициентами, равными собственным значениям мат-рицы член </w:t>
      </w:r>
      <w:r>
        <w:rPr>
          <w:rFonts w:ascii="Arial" w:cs="Arial" w:eastAsia="Arial" w:hAnsi="Arial"/>
          <w:sz w:val="18"/>
          <w:szCs w:val="18"/>
          <w:color w:val="auto"/>
        </w:rPr>
        <w:t>hDy, yi</w:t>
      </w:r>
      <w:r>
        <w:rPr>
          <w:rFonts w:ascii="Arial" w:cs="Arial" w:eastAsia="Arial" w:hAnsi="Arial"/>
          <w:sz w:val="18"/>
          <w:szCs w:val="18"/>
          <w:b w:val="1"/>
          <w:bCs w:val="1"/>
          <w:color w:val="auto"/>
        </w:rPr>
        <w:t xml:space="preserve">, минус линейный член </w:t>
      </w:r>
      <w:r>
        <w:rPr>
          <w:rFonts w:ascii="Arial" w:cs="Arial" w:eastAsia="Arial" w:hAnsi="Arial"/>
          <w:sz w:val="18"/>
          <w:szCs w:val="18"/>
          <w:color w:val="auto"/>
        </w:rPr>
        <w:t>2hQb, yi</w:t>
      </w:r>
      <w:r>
        <w:rPr>
          <w:rFonts w:ascii="Arial" w:cs="Arial" w:eastAsia="Arial" w:hAnsi="Arial"/>
          <w:sz w:val="18"/>
          <w:szCs w:val="18"/>
          <w:b w:val="1"/>
          <w:bCs w:val="1"/>
          <w:color w:val="auto"/>
        </w:rPr>
        <w:t xml:space="preserve">. Таким образом, график функционала энергии это эллиптический параболоид, воз-можно, сдвинутый относительно начала координат и ещё повёрнутый, а его поверхности уровня (линии уровня в двумерном случае) эллипсо-иды (эллипсы), в центре которых находится искомое решение системы уравнений. При этом форма эллипсоидов уровня находится в зависи-мости от разброса коэффициентов при квадратах переменных, т. е. от числа обусловленности матрицы </w:t>
      </w:r>
      <w:r>
        <w:rPr>
          <w:rFonts w:ascii="Arial" w:cs="Arial" w:eastAsia="Arial" w:hAnsi="Arial"/>
          <w:sz w:val="18"/>
          <w:szCs w:val="18"/>
          <w:color w:val="auto"/>
        </w:rPr>
        <w:t>A</w:t>
      </w:r>
      <w:r>
        <w:rPr>
          <w:rFonts w:ascii="Arial" w:cs="Arial" w:eastAsia="Arial" w:hAnsi="Arial"/>
          <w:sz w:val="18"/>
          <w:szCs w:val="18"/>
          <w:b w:val="1"/>
          <w:bCs w:val="1"/>
          <w:color w:val="auto"/>
        </w:rPr>
        <w:t>. Чем больше эта обусловленность, тем сильнее сплющены эллипсоиды уровня.</w:t>
      </w:r>
    </w:p>
    <w:p>
      <w:pPr>
        <w:spacing w:after="0" w:line="14"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Градиент функционала энергии нормален к поверхностям уровня, и именно по этим направлениям осуществляется ¾спуск¿ движение в сторону решения. Шаг в методе наискорейшего спуска идёт на макси-мально возможную величину до пересечения с касательным эллип-соидом. Поэтому траектория метода наискорейшего спуска является ломаной, звенья которой перпендикулярны друг другу (см. Рис. 3.10).</w:t>
      </w:r>
    </w:p>
    <w:p>
      <w:pPr>
        <w:spacing w:after="0" w:line="12"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 xml:space="preserve">Хотя доказательство Теоремы 3.5.1 основано на мажоризации наи-скорейшего спуска методом простой итерации и может показаться до-вольно грубым, в действительности оценка (3.83) весьма точно пере-даёт особенности поведения метода, а именно, замедление сходимости при </w:t>
      </w:r>
      <w:r>
        <w:rPr>
          <w:rFonts w:ascii="Arial" w:cs="Arial" w:eastAsia="Arial" w:hAnsi="Arial"/>
          <w:sz w:val="17"/>
          <w:szCs w:val="17"/>
          <w:color w:val="auto"/>
        </w:rPr>
        <w:t>M µ</w:t>
      </w:r>
      <w:r>
        <w:rPr>
          <w:rFonts w:ascii="Arial" w:cs="Arial" w:eastAsia="Arial" w:hAnsi="Arial"/>
          <w:sz w:val="17"/>
          <w:szCs w:val="17"/>
          <w:b w:val="1"/>
          <w:bCs w:val="1"/>
          <w:color w:val="auto"/>
        </w:rPr>
        <w:t>. Тот факт, что в случае плохой обусловленности матрицы системы движение к решению в методе наискорейшего спуска весьма далеко от оптимального, подтверждается вычислительной практикой и может быть понято на основе геометрической интерпретации. Искомое решение находится при этом на дне глубокого и вытянутого оврага, а метод ¾рыскает¿ от одного склона оврага к другому вместо того, чтобы идти напрямую к глубочайшей точке решению.</w:t>
      </w:r>
    </w:p>
    <w:p>
      <w:pPr>
        <w:sectPr>
          <w:pgSz w:w="7940" w:h="11906" w:orient="portrait"/>
          <w:cols w:equalWidth="0" w:num="1">
            <w:col w:w="6460"/>
          </w:cols>
          <w:pgMar w:left="880" w:top="940" w:right="600" w:bottom="718" w:gutter="0" w:footer="0" w:header="0"/>
        </w:sectPr>
      </w:pPr>
    </w:p>
    <w:bookmarkStart w:id="227" w:name="page228"/>
    <w:bookmarkEnd w:id="227"/>
    <w:tbl>
      <w:tblPr>
        <w:tblLayout w:type="fixed"/>
        <w:tblInd w:w="6" w:type="dxa"/>
        <w:tblCellMar>
          <w:top w:w="0" w:type="dxa"/>
          <w:left w:w="0" w:type="dxa"/>
          <w:bottom w:w="0" w:type="dxa"/>
          <w:right w:w="0" w:type="dxa"/>
        </w:tblCellMar>
      </w:tblPr>
      <w:tr>
        <w:trPr>
          <w:trHeight w:val="230"/>
        </w:trPr>
        <w:tc>
          <w:tcPr>
            <w:tcW w:w="5480" w:type="dxa"/>
            <w:vAlign w:val="bottom"/>
          </w:tcPr>
          <w:p>
            <w:pPr>
              <w:spacing w:after="0" w:line="229" w:lineRule="exact"/>
              <w:rPr>
                <w:sz w:val="20"/>
                <w:szCs w:val="20"/>
                <w:color w:val="auto"/>
              </w:rPr>
            </w:pPr>
            <w:r>
              <w:rPr>
                <w:rFonts w:ascii="Arial" w:cs="Arial" w:eastAsia="Arial" w:hAnsi="Arial"/>
                <w:sz w:val="20"/>
                <w:szCs w:val="20"/>
                <w:color w:val="auto"/>
              </w:rPr>
              <w:t>3.6.  Вычисление обратной матрицы и определителя</w:t>
            </w:r>
          </w:p>
        </w:tc>
        <w:tc>
          <w:tcPr>
            <w:tcW w:w="9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227</w:t>
            </w:r>
          </w:p>
        </w:tc>
      </w:tr>
    </w:tbl>
    <w:p>
      <w:pPr>
        <w:spacing w:after="0" w:line="278" w:lineRule="exact"/>
        <w:rPr>
          <w:sz w:val="20"/>
          <w:szCs w:val="20"/>
          <w:color w:val="auto"/>
        </w:rPr>
      </w:pPr>
    </w:p>
    <w:p>
      <w:pPr>
        <w:jc w:val="both"/>
        <w:ind w:left="6" w:firstLine="298"/>
        <w:spacing w:after="0" w:line="239" w:lineRule="auto"/>
        <w:rPr>
          <w:sz w:val="20"/>
          <w:szCs w:val="20"/>
          <w:color w:val="auto"/>
        </w:rPr>
      </w:pPr>
      <w:r>
        <w:rPr>
          <w:rFonts w:ascii="Arial" w:cs="Arial" w:eastAsia="Arial" w:hAnsi="Arial"/>
          <w:sz w:val="20"/>
          <w:szCs w:val="20"/>
          <w:b w:val="1"/>
          <w:bCs w:val="1"/>
          <w:color w:val="auto"/>
        </w:rPr>
        <w:t xml:space="preserve">Другой популярный подход к выбору итерационных параметров </w:t>
      </w:r>
      <w:r>
        <w:rPr>
          <w:rFonts w:ascii="Arial" w:cs="Arial" w:eastAsia="Arial" w:hAnsi="Arial"/>
          <w:sz w:val="20"/>
          <w:szCs w:val="20"/>
          <w:color w:val="auto"/>
        </w:rPr>
        <w:t>τ</w:t>
      </w:r>
      <w:r>
        <w:rPr>
          <w:rFonts w:ascii="Arial" w:cs="Arial" w:eastAsia="Arial" w:hAnsi="Arial"/>
          <w:sz w:val="27"/>
          <w:szCs w:val="27"/>
          <w:b w:val="1"/>
          <w:bCs w:val="1"/>
          <w:color w:val="auto"/>
          <w:vertAlign w:val="subscript"/>
        </w:rPr>
        <w:t>k</w:t>
      </w:r>
      <w:r>
        <w:rPr>
          <w:rFonts w:ascii="Arial" w:cs="Arial" w:eastAsia="Arial" w:hAnsi="Arial"/>
          <w:sz w:val="20"/>
          <w:szCs w:val="20"/>
          <w:b w:val="1"/>
          <w:bCs w:val="1"/>
          <w:color w:val="auto"/>
        </w:rPr>
        <w:t xml:space="preserve"> в нестационарном итерационном процессе (3.80), названный методом минимальных невязок, был предложен С.Г. Крейном и М.А. Красно-сельским в работе [22].</w:t>
      </w:r>
    </w:p>
    <w:p>
      <w:pPr>
        <w:spacing w:after="0" w:line="47"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Если сходимость методов наискорейшего спуска и минимальных невязок принципиально не лучше сходимости метода простой итера-ции, то имеют ли они какое-либо практическое значение? Вспомним, что наша оптимизация метода простой итерации основывалась на зна-нии границ спектра симметричной положительно определённой матри-цы СЛАУ. Для работы методов наискорейшего спуска и минимальных невязок этой информации не требуется.</w:t>
      </w:r>
    </w:p>
    <w:p>
      <w:pPr>
        <w:spacing w:after="0" w:line="266"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3.5в</w:t>
      </w:r>
      <w:r>
        <w:rPr>
          <w:sz w:val="20"/>
          <w:szCs w:val="20"/>
          <w:color w:val="auto"/>
        </w:rPr>
        <w:tab/>
      </w:r>
      <w:r>
        <w:rPr>
          <w:rFonts w:ascii="Arial" w:cs="Arial" w:eastAsia="Arial" w:hAnsi="Arial"/>
          <w:sz w:val="24"/>
          <w:szCs w:val="24"/>
          <w:b w:val="1"/>
          <w:bCs w:val="1"/>
          <w:color w:val="auto"/>
        </w:rPr>
        <w:t>Метод сопряжённых градиентов</w:t>
      </w:r>
    </w:p>
    <w:p>
      <w:pPr>
        <w:spacing w:after="0" w:line="179" w:lineRule="exact"/>
        <w:rPr>
          <w:sz w:val="20"/>
          <w:szCs w:val="20"/>
          <w:color w:val="auto"/>
        </w:rPr>
      </w:pPr>
    </w:p>
    <w:p>
      <w:pPr>
        <w:jc w:val="both"/>
        <w:ind w:left="6"/>
        <w:spacing w:after="0" w:line="255" w:lineRule="auto"/>
        <w:rPr>
          <w:sz w:val="20"/>
          <w:szCs w:val="20"/>
          <w:color w:val="auto"/>
        </w:rPr>
      </w:pPr>
      <w:r>
        <w:rPr>
          <w:rFonts w:ascii="Arial" w:cs="Arial" w:eastAsia="Arial" w:hAnsi="Arial"/>
          <w:sz w:val="19"/>
          <w:szCs w:val="19"/>
          <w:b w:val="1"/>
          <w:bCs w:val="1"/>
          <w:color w:val="auto"/>
        </w:rPr>
        <w:t>В практике вычислений для решения систем линейных алгебраических уравнений большое распространение получили методы сопряжённых градиентов, которые являются двухшаговыми нестационарными ите-рационными алгоритмами.</w:t>
      </w:r>
    </w:p>
    <w:p>
      <w:pPr>
        <w:spacing w:after="0" w:line="200" w:lineRule="exact"/>
        <w:rPr>
          <w:sz w:val="20"/>
          <w:szCs w:val="20"/>
          <w:color w:val="auto"/>
        </w:rPr>
      </w:pPr>
    </w:p>
    <w:p>
      <w:pPr>
        <w:spacing w:after="0" w:line="210" w:lineRule="exact"/>
        <w:rPr>
          <w:sz w:val="20"/>
          <w:szCs w:val="20"/>
          <w:color w:val="auto"/>
        </w:rPr>
      </w:pPr>
    </w:p>
    <w:p>
      <w:pPr>
        <w:jc w:val="both"/>
        <w:ind w:left="726" w:right="1200" w:hanging="726"/>
        <w:spacing w:after="0" w:line="221" w:lineRule="auto"/>
        <w:tabs>
          <w:tab w:leader="none" w:pos="726" w:val="left"/>
        </w:tabs>
        <w:numPr>
          <w:ilvl w:val="0"/>
          <w:numId w:val="120"/>
        </w:numPr>
        <w:rPr>
          <w:rFonts w:ascii="Arial" w:cs="Arial" w:eastAsia="Arial" w:hAnsi="Arial"/>
          <w:sz w:val="29"/>
          <w:szCs w:val="29"/>
          <w:color w:val="auto"/>
        </w:rPr>
      </w:pPr>
      <w:r>
        <w:rPr>
          <w:rFonts w:ascii="Arial" w:cs="Arial" w:eastAsia="Arial" w:hAnsi="Arial"/>
          <w:sz w:val="29"/>
          <w:szCs w:val="29"/>
          <w:color w:val="auto"/>
        </w:rPr>
        <w:t>Вычисление обратной матрицы и определителя матрицы</w:t>
      </w:r>
    </w:p>
    <w:p>
      <w:pPr>
        <w:spacing w:after="0" w:line="239" w:lineRule="exact"/>
        <w:rPr>
          <w:sz w:val="20"/>
          <w:szCs w:val="20"/>
          <w:color w:val="auto"/>
        </w:rPr>
      </w:pPr>
    </w:p>
    <w:p>
      <w:pPr>
        <w:jc w:val="both"/>
        <w:ind w:left="6"/>
        <w:spacing w:after="0" w:line="287" w:lineRule="auto"/>
        <w:rPr>
          <w:sz w:val="20"/>
          <w:szCs w:val="20"/>
          <w:color w:val="auto"/>
        </w:rPr>
      </w:pPr>
      <w:r>
        <w:rPr>
          <w:rFonts w:ascii="Arial" w:cs="Arial" w:eastAsia="Arial" w:hAnsi="Arial"/>
          <w:sz w:val="19"/>
          <w:szCs w:val="19"/>
          <w:b w:val="1"/>
          <w:bCs w:val="1"/>
          <w:color w:val="auto"/>
        </w:rPr>
        <w:t xml:space="preserve">Нечасто, но всё-таки иногда приходится вычислять обратную к данной матрице. Например, это необходимо при нахождении дифференциала операции обращения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7→A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равного</w:t>
      </w:r>
    </w:p>
    <w:p>
      <w:pPr>
        <w:spacing w:after="0" w:line="3" w:lineRule="exact"/>
        <w:rPr>
          <w:sz w:val="20"/>
          <w:szCs w:val="20"/>
          <w:color w:val="auto"/>
        </w:rPr>
      </w:pPr>
    </w:p>
    <w:p>
      <w:pPr>
        <w:ind w:left="2086"/>
        <w:spacing w:after="0"/>
        <w:rPr>
          <w:sz w:val="20"/>
          <w:szCs w:val="20"/>
          <w:color w:val="auto"/>
        </w:rPr>
      </w:pPr>
      <w:r>
        <w:rPr>
          <w:rFonts w:ascii="Arial" w:cs="Arial" w:eastAsia="Arial" w:hAnsi="Arial"/>
          <w:sz w:val="20"/>
          <w:szCs w:val="20"/>
          <w:color w:val="auto"/>
        </w:rPr>
        <w:t>d(A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 −A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(dA) 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w:t>
      </w:r>
    </w:p>
    <w:p>
      <w:pPr>
        <w:spacing w:after="0" w:line="148" w:lineRule="exact"/>
        <w:rPr>
          <w:sz w:val="20"/>
          <w:szCs w:val="20"/>
          <w:color w:val="auto"/>
        </w:rPr>
      </w:pPr>
    </w:p>
    <w:p>
      <w:pPr>
        <w:jc w:val="both"/>
        <w:ind w:left="6" w:firstLine="298"/>
        <w:spacing w:after="0" w:line="205" w:lineRule="auto"/>
        <w:rPr>
          <w:sz w:val="20"/>
          <w:szCs w:val="20"/>
          <w:color w:val="auto"/>
        </w:rPr>
      </w:pPr>
      <w:r>
        <w:rPr>
          <w:rFonts w:ascii="Arial" w:cs="Arial" w:eastAsia="Arial" w:hAnsi="Arial"/>
          <w:sz w:val="20"/>
          <w:szCs w:val="20"/>
          <w:b w:val="1"/>
          <w:bCs w:val="1"/>
          <w:color w:val="auto"/>
        </w:rPr>
        <w:t xml:space="preserve">Матрица </w:t>
      </w:r>
      <w:r>
        <w:rPr>
          <w:rFonts w:ascii="Arial" w:cs="Arial" w:eastAsia="Arial" w:hAnsi="Arial"/>
          <w:sz w:val="20"/>
          <w:szCs w:val="20"/>
          <w:color w:val="auto"/>
        </w:rPr>
        <w:t>A</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обратная к данной матрице </w:t>
      </w:r>
      <w:r>
        <w:rPr>
          <w:rFonts w:ascii="Arial" w:cs="Arial" w:eastAsia="Arial" w:hAnsi="Arial"/>
          <w:sz w:val="20"/>
          <w:szCs w:val="20"/>
          <w:color w:val="auto"/>
        </w:rPr>
        <w:t>A</w:t>
      </w:r>
      <w:r>
        <w:rPr>
          <w:rFonts w:ascii="Arial" w:cs="Arial" w:eastAsia="Arial" w:hAnsi="Arial"/>
          <w:sz w:val="20"/>
          <w:szCs w:val="20"/>
          <w:b w:val="1"/>
          <w:bCs w:val="1"/>
          <w:color w:val="auto"/>
        </w:rPr>
        <w:t>, является решением матричного уравнения</w:t>
      </w:r>
    </w:p>
    <w:p>
      <w:pPr>
        <w:spacing w:after="0" w:line="20" w:lineRule="exact"/>
        <w:rPr>
          <w:sz w:val="20"/>
          <w:szCs w:val="20"/>
          <w:color w:val="auto"/>
        </w:rPr>
      </w:pPr>
    </w:p>
    <w:p>
      <w:pPr>
        <w:ind w:left="2846"/>
        <w:spacing w:after="0" w:line="239" w:lineRule="auto"/>
        <w:rPr>
          <w:sz w:val="20"/>
          <w:szCs w:val="20"/>
          <w:color w:val="auto"/>
        </w:rPr>
      </w:pPr>
      <w:r>
        <w:rPr>
          <w:rFonts w:ascii="Arial" w:cs="Arial" w:eastAsia="Arial" w:hAnsi="Arial"/>
          <w:sz w:val="20"/>
          <w:szCs w:val="20"/>
          <w:color w:val="auto"/>
        </w:rPr>
        <w:t>AX = I.</w:t>
      </w:r>
    </w:p>
    <w:p>
      <w:pPr>
        <w:spacing w:after="0" w:line="168" w:lineRule="exact"/>
        <w:rPr>
          <w:sz w:val="20"/>
          <w:szCs w:val="20"/>
          <w:color w:val="auto"/>
        </w:rPr>
      </w:pPr>
    </w:p>
    <w:p>
      <w:pPr>
        <w:jc w:val="both"/>
        <w:ind w:left="6"/>
        <w:spacing w:after="0" w:line="294" w:lineRule="auto"/>
        <w:rPr>
          <w:sz w:val="20"/>
          <w:szCs w:val="20"/>
          <w:color w:val="auto"/>
        </w:rPr>
      </w:pPr>
      <w:r>
        <w:rPr>
          <w:rFonts w:ascii="Arial" w:cs="Arial" w:eastAsia="Arial" w:hAnsi="Arial"/>
          <w:sz w:val="17"/>
          <w:szCs w:val="17"/>
          <w:b w:val="1"/>
          <w:bCs w:val="1"/>
          <w:color w:val="auto"/>
        </w:rPr>
        <w:t xml:space="preserve">Но это уравнение распадается на </w:t>
      </w:r>
      <w:r>
        <w:rPr>
          <w:rFonts w:ascii="Arial" w:cs="Arial" w:eastAsia="Arial" w:hAnsi="Arial"/>
          <w:sz w:val="17"/>
          <w:szCs w:val="17"/>
          <w:color w:val="auto"/>
        </w:rPr>
        <w:t>n</w:t>
      </w:r>
      <w:r>
        <w:rPr>
          <w:rFonts w:ascii="Arial" w:cs="Arial" w:eastAsia="Arial" w:hAnsi="Arial"/>
          <w:sz w:val="17"/>
          <w:szCs w:val="17"/>
          <w:b w:val="1"/>
          <w:bCs w:val="1"/>
          <w:color w:val="auto"/>
        </w:rPr>
        <w:t xml:space="preserve"> уравнений относительно вектор-ных неизвестных, соответствующих отдельным столбцам неизвестной матрицы </w:t>
      </w:r>
      <w:r>
        <w:rPr>
          <w:rFonts w:ascii="Arial" w:cs="Arial" w:eastAsia="Arial" w:hAnsi="Arial"/>
          <w:sz w:val="17"/>
          <w:szCs w:val="17"/>
          <w:color w:val="auto"/>
        </w:rPr>
        <w:t>X</w:t>
      </w:r>
      <w:r>
        <w:rPr>
          <w:rFonts w:ascii="Arial" w:cs="Arial" w:eastAsia="Arial" w:hAnsi="Arial"/>
          <w:sz w:val="17"/>
          <w:szCs w:val="17"/>
          <w:b w:val="1"/>
          <w:bCs w:val="1"/>
          <w:color w:val="auto"/>
        </w:rPr>
        <w:t>, и мы можем решать получающиеся уравнения порознь.</w:t>
      </w:r>
    </w:p>
    <w:p>
      <w:pPr>
        <w:spacing w:after="0" w:line="2" w:lineRule="exact"/>
        <w:rPr>
          <w:sz w:val="20"/>
          <w:szCs w:val="20"/>
          <w:color w:val="auto"/>
        </w:rPr>
      </w:pPr>
    </w:p>
    <w:p>
      <w:pPr>
        <w:jc w:val="both"/>
        <w:ind w:left="6" w:firstLine="298"/>
        <w:spacing w:after="0" w:line="228" w:lineRule="auto"/>
        <w:rPr>
          <w:sz w:val="20"/>
          <w:szCs w:val="20"/>
          <w:color w:val="auto"/>
        </w:rPr>
      </w:pPr>
      <w:r>
        <w:rPr>
          <w:rFonts w:ascii="Arial" w:cs="Arial" w:eastAsia="Arial" w:hAnsi="Arial"/>
          <w:sz w:val="20"/>
          <w:szCs w:val="20"/>
          <w:b w:val="1"/>
          <w:bCs w:val="1"/>
          <w:color w:val="auto"/>
        </w:rPr>
        <w:t xml:space="preserve">Из сказанного следует способ нахождения обратной матрицы: нуж-но решить </w:t>
      </w:r>
      <w:r>
        <w:rPr>
          <w:rFonts w:ascii="Arial" w:cs="Arial" w:eastAsia="Arial" w:hAnsi="Arial"/>
          <w:sz w:val="20"/>
          <w:szCs w:val="20"/>
          <w:color w:val="auto"/>
        </w:rPr>
        <w:t>n</w:t>
      </w:r>
      <w:r>
        <w:rPr>
          <w:rFonts w:ascii="Arial" w:cs="Arial" w:eastAsia="Arial" w:hAnsi="Arial"/>
          <w:sz w:val="20"/>
          <w:szCs w:val="20"/>
          <w:b w:val="1"/>
          <w:bCs w:val="1"/>
          <w:color w:val="auto"/>
        </w:rPr>
        <w:t xml:space="preserve"> штук систем линейных уравнений</w:t>
      </w:r>
    </w:p>
    <w:p>
      <w:pPr>
        <w:spacing w:after="0" w:line="178" w:lineRule="exact"/>
        <w:rPr>
          <w:sz w:val="20"/>
          <w:szCs w:val="20"/>
          <w:color w:val="auto"/>
        </w:rPr>
      </w:pPr>
    </w:p>
    <w:p>
      <w:pPr>
        <w:jc w:val="right"/>
        <w:spacing w:after="0" w:line="239" w:lineRule="auto"/>
        <w:tabs>
          <w:tab w:leader="none" w:pos="3200" w:val="left"/>
          <w:tab w:leader="none" w:pos="500" w:val="left"/>
        </w:tabs>
        <w:rPr>
          <w:sz w:val="20"/>
          <w:szCs w:val="20"/>
          <w:color w:val="auto"/>
        </w:rPr>
      </w:pPr>
      <w:r>
        <w:rPr>
          <w:rFonts w:ascii="Arial" w:cs="Arial" w:eastAsia="Arial" w:hAnsi="Arial"/>
          <w:sz w:val="20"/>
          <w:szCs w:val="20"/>
          <w:color w:val="auto"/>
        </w:rPr>
        <w:t>Ax = e</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j</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r>
        <w:rPr>
          <w:sz w:val="20"/>
          <w:szCs w:val="20"/>
          <w:color w:val="auto"/>
        </w:rPr>
        <w:tab/>
      </w:r>
      <w:r>
        <w:rPr>
          <w:rFonts w:ascii="Arial" w:cs="Arial" w:eastAsia="Arial" w:hAnsi="Arial"/>
          <w:sz w:val="20"/>
          <w:szCs w:val="20"/>
          <w:color w:val="auto"/>
        </w:rPr>
        <w:t>j = 1, 2, . . . , n,</w:t>
      </w:r>
      <w:r>
        <w:rPr>
          <w:sz w:val="20"/>
          <w:szCs w:val="20"/>
          <w:color w:val="auto"/>
        </w:rPr>
        <w:tab/>
      </w:r>
      <w:r>
        <w:rPr>
          <w:rFonts w:ascii="Arial" w:cs="Arial" w:eastAsia="Arial" w:hAnsi="Arial"/>
          <w:sz w:val="19"/>
          <w:szCs w:val="19"/>
          <w:b w:val="1"/>
          <w:bCs w:val="1"/>
          <w:color w:val="auto"/>
        </w:rPr>
        <w:t>(3.84)</w:t>
      </w:r>
    </w:p>
    <w:p>
      <w:pPr>
        <w:sectPr>
          <w:pgSz w:w="7940" w:h="11906" w:orient="portrait"/>
          <w:cols w:equalWidth="0" w:num="1">
            <w:col w:w="6466"/>
          </w:cols>
          <w:pgMar w:left="874" w:top="928" w:right="600" w:bottom="695" w:gutter="0" w:footer="0" w:header="0"/>
        </w:sectPr>
      </w:pPr>
    </w:p>
    <w:bookmarkStart w:id="228" w:name="page229"/>
    <w:bookmarkEnd w:id="22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228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5" w:lineRule="exact"/>
        <w:rPr>
          <w:sz w:val="20"/>
          <w:szCs w:val="20"/>
          <w:color w:val="auto"/>
        </w:rPr>
      </w:pPr>
    </w:p>
    <w:p>
      <w:pPr>
        <w:jc w:val="both"/>
        <w:spacing w:after="0" w:line="281" w:lineRule="auto"/>
        <w:rPr>
          <w:sz w:val="20"/>
          <w:szCs w:val="20"/>
          <w:color w:val="auto"/>
        </w:rPr>
      </w:pPr>
      <w:r>
        <w:rPr>
          <w:rFonts w:ascii="Arial" w:cs="Arial" w:eastAsia="Arial" w:hAnsi="Arial"/>
          <w:sz w:val="17"/>
          <w:szCs w:val="17"/>
          <w:b w:val="1"/>
          <w:bCs w:val="1"/>
          <w:color w:val="auto"/>
        </w:rPr>
        <w:t xml:space="preserve">где </w:t>
      </w:r>
      <w:r>
        <w:rPr>
          <w:rFonts w:ascii="Arial" w:cs="Arial" w:eastAsia="Arial" w:hAnsi="Arial"/>
          <w:sz w:val="17"/>
          <w:szCs w:val="17"/>
          <w:color w:val="auto"/>
        </w:rPr>
        <w:t>e</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j</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j</w:t>
      </w:r>
      <w:r>
        <w:rPr>
          <w:rFonts w:ascii="Arial" w:cs="Arial" w:eastAsia="Arial" w:hAnsi="Arial"/>
          <w:sz w:val="17"/>
          <w:szCs w:val="17"/>
          <w:b w:val="1"/>
          <w:bCs w:val="1"/>
          <w:color w:val="auto"/>
        </w:rPr>
        <w:t xml:space="preserve">-ый столбец единичной матрицы </w:t>
      </w:r>
      <w:r>
        <w:rPr>
          <w:rFonts w:ascii="Arial" w:cs="Arial" w:eastAsia="Arial" w:hAnsi="Arial"/>
          <w:sz w:val="17"/>
          <w:szCs w:val="17"/>
          <w:color w:val="auto"/>
        </w:rPr>
        <w:t>I</w:t>
      </w:r>
      <w:r>
        <w:rPr>
          <w:rFonts w:ascii="Arial" w:cs="Arial" w:eastAsia="Arial" w:hAnsi="Arial"/>
          <w:sz w:val="17"/>
          <w:szCs w:val="17"/>
          <w:b w:val="1"/>
          <w:bCs w:val="1"/>
          <w:color w:val="auto"/>
        </w:rPr>
        <w:t xml:space="preserve">. Это можно сделать, к примеру, методом Гаусса или любым другим из рассмотренных выше методов, которые здесь особенно удобны в своей матричной трактовке. В самом деле, сначала мы можем выполнить один раз LU-разложение исходной матрицы </w:t>
      </w:r>
      <w:r>
        <w:rPr>
          <w:rFonts w:ascii="Arial" w:cs="Arial" w:eastAsia="Arial" w:hAnsi="Arial"/>
          <w:sz w:val="17"/>
          <w:szCs w:val="17"/>
          <w:color w:val="auto"/>
        </w:rPr>
        <w:t>A</w:t>
      </w:r>
      <w:r>
        <w:rPr>
          <w:rFonts w:ascii="Arial" w:cs="Arial" w:eastAsia="Arial" w:hAnsi="Arial"/>
          <w:sz w:val="17"/>
          <w:szCs w:val="17"/>
          <w:b w:val="1"/>
          <w:bCs w:val="1"/>
          <w:color w:val="auto"/>
        </w:rPr>
        <w:t>, а затем хранить его и использовать посредством схемы (3.31) для различных правых частей уравнений (3.84).</w:t>
      </w:r>
    </w:p>
    <w:p>
      <w:pPr>
        <w:spacing w:after="0" w:line="27" w:lineRule="exact"/>
        <w:rPr>
          <w:sz w:val="20"/>
          <w:szCs w:val="20"/>
          <w:color w:val="auto"/>
        </w:rPr>
      </w:pPr>
    </w:p>
    <w:p>
      <w:pPr>
        <w:jc w:val="both"/>
        <w:ind w:firstLine="298"/>
        <w:spacing w:after="0" w:line="252" w:lineRule="auto"/>
        <w:rPr>
          <w:sz w:val="20"/>
          <w:szCs w:val="20"/>
          <w:color w:val="auto"/>
        </w:rPr>
      </w:pPr>
      <w:r>
        <w:rPr>
          <w:rFonts w:ascii="Arial" w:cs="Arial" w:eastAsia="Arial" w:hAnsi="Arial"/>
          <w:sz w:val="19"/>
          <w:szCs w:val="19"/>
          <w:b w:val="1"/>
          <w:bCs w:val="1"/>
          <w:color w:val="auto"/>
        </w:rPr>
        <w:t xml:space="preserve">Другой подход конструирование чисто матричных процедур, не опирающихся на методы решения систем линейных уравнений с век-торными неизвестными. Известен итерационный метод Шульца для обращения матриц: задавшись специальным начальным приближени-ем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выполняют итерации</w:t>
      </w:r>
    </w:p>
    <w:p>
      <w:pPr>
        <w:spacing w:after="0" w:line="86" w:lineRule="exact"/>
        <w:rPr>
          <w:sz w:val="20"/>
          <w:szCs w:val="20"/>
          <w:color w:val="auto"/>
        </w:rPr>
      </w:pPr>
    </w:p>
    <w:p>
      <w:pPr>
        <w:ind w:left="1060"/>
        <w:spacing w:after="0"/>
        <w:tabs>
          <w:tab w:leader="none" w:pos="4060" w:val="left"/>
          <w:tab w:leader="none" w:pos="5920" w:val="left"/>
        </w:tabs>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2I − AX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color w:val="auto"/>
        </w:rPr>
        <w:t>k = 0, 1, 2, . . . .</w:t>
      </w:r>
      <w:r>
        <w:rPr>
          <w:sz w:val="20"/>
          <w:szCs w:val="20"/>
          <w:color w:val="auto"/>
        </w:rPr>
        <w:tab/>
      </w:r>
      <w:r>
        <w:rPr>
          <w:rFonts w:ascii="Arial" w:cs="Arial" w:eastAsia="Arial" w:hAnsi="Arial"/>
          <w:sz w:val="19"/>
          <w:szCs w:val="19"/>
          <w:b w:val="1"/>
          <w:bCs w:val="1"/>
          <w:color w:val="auto"/>
        </w:rPr>
        <w:t>(3.85)</w:t>
      </w:r>
    </w:p>
    <w:p>
      <w:pPr>
        <w:spacing w:after="0" w:line="242" w:lineRule="exact"/>
        <w:rPr>
          <w:sz w:val="20"/>
          <w:szCs w:val="20"/>
          <w:color w:val="auto"/>
        </w:rPr>
      </w:pPr>
    </w:p>
    <w:p>
      <w:pPr>
        <w:jc w:val="both"/>
        <w:spacing w:after="0" w:line="229" w:lineRule="auto"/>
        <w:rPr>
          <w:sz w:val="20"/>
          <w:szCs w:val="20"/>
          <w:color w:val="auto"/>
        </w:rPr>
      </w:pPr>
      <w:r>
        <w:rPr>
          <w:rFonts w:ascii="Arial" w:cs="Arial" w:eastAsia="Arial" w:hAnsi="Arial"/>
          <w:sz w:val="19"/>
          <w:szCs w:val="19"/>
          <w:b w:val="1"/>
          <w:bCs w:val="1"/>
          <w:color w:val="auto"/>
        </w:rPr>
        <w:t xml:space="preserve">Метод Шульца это не что иное как метод Ньютона для решения системы уравнений, применённый к </w:t>
      </w:r>
      <w:r>
        <w:rPr>
          <w:rFonts w:ascii="Arial" w:cs="Arial" w:eastAsia="Arial" w:hAnsi="Arial"/>
          <w:sz w:val="19"/>
          <w:szCs w:val="19"/>
          <w:color w:val="auto"/>
        </w:rPr>
        <w:t>X</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Его можно также рассматривать как матричную версию известной процедуры для вы-числения обратной величины (см. [13], глава 3).</w:t>
      </w:r>
    </w:p>
    <w:p>
      <w:pPr>
        <w:spacing w:after="0" w:line="61" w:lineRule="exact"/>
        <w:rPr>
          <w:sz w:val="20"/>
          <w:szCs w:val="20"/>
          <w:color w:val="auto"/>
        </w:rPr>
      </w:pPr>
    </w:p>
    <w:p>
      <w:pPr>
        <w:jc w:val="both"/>
        <w:ind w:firstLine="298"/>
        <w:spacing w:after="0" w:line="215" w:lineRule="auto"/>
        <w:rPr>
          <w:sz w:val="20"/>
          <w:szCs w:val="20"/>
          <w:color w:val="auto"/>
        </w:rPr>
      </w:pPr>
      <w:r>
        <w:rPr>
          <w:rFonts w:ascii="Arial" w:cs="Arial" w:eastAsia="Arial" w:hAnsi="Arial"/>
          <w:sz w:val="19"/>
          <w:szCs w:val="19"/>
          <w:b w:val="1"/>
          <w:bCs w:val="1"/>
          <w:color w:val="auto"/>
        </w:rPr>
        <w:t xml:space="preserve">Отметим, что гораздо чаще встречается необходимость вычисле-ния произведения обратной матрицы </w:t>
      </w:r>
      <w:r>
        <w:rPr>
          <w:rFonts w:ascii="Arial" w:cs="Arial" w:eastAsia="Arial" w:hAnsi="Arial"/>
          <w:sz w:val="19"/>
          <w:szCs w:val="19"/>
          <w:color w:val="auto"/>
        </w:rPr>
        <w:t>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xml:space="preserve"> на какой-то вектор </w:t>
      </w:r>
      <w:r>
        <w:rPr>
          <w:rFonts w:ascii="Arial" w:cs="Arial" w:eastAsia="Arial" w:hAnsi="Arial"/>
          <w:sz w:val="19"/>
          <w:szCs w:val="19"/>
          <w:color w:val="auto"/>
        </w:rPr>
        <w:t>b</w:t>
      </w:r>
      <w:r>
        <w:rPr>
          <w:rFonts w:ascii="Arial" w:cs="Arial" w:eastAsia="Arial" w:hAnsi="Arial"/>
          <w:sz w:val="19"/>
          <w:szCs w:val="19"/>
          <w:b w:val="1"/>
          <w:bCs w:val="1"/>
          <w:color w:val="auto"/>
        </w:rPr>
        <w:t xml:space="preserve">, и это произведение всегда следует находить как решение системы уравнений </w:t>
      </w:r>
      <w:r>
        <w:rPr>
          <w:rFonts w:ascii="Arial" w:cs="Arial" w:eastAsia="Arial" w:hAnsi="Arial"/>
          <w:sz w:val="19"/>
          <w:szCs w:val="19"/>
          <w:color w:val="auto"/>
        </w:rPr>
        <w:t xml:space="preserve">Ax = b </w:t>
      </w:r>
      <w:r>
        <w:rPr>
          <w:rFonts w:ascii="Arial" w:cs="Arial" w:eastAsia="Arial" w:hAnsi="Arial"/>
          <w:sz w:val="19"/>
          <w:szCs w:val="19"/>
          <w:b w:val="1"/>
          <w:bCs w:val="1"/>
          <w:color w:val="auto"/>
        </w:rPr>
        <w:t xml:space="preserve">какими-либо из методов для решения СЛАУ. Такой способ за-ведомо лучше, чем вычисление </w:t>
      </w:r>
      <w:r>
        <w:rPr>
          <w:rFonts w:ascii="Arial" w:cs="Arial" w:eastAsia="Arial" w:hAnsi="Arial"/>
          <w:sz w:val="19"/>
          <w:szCs w:val="19"/>
          <w:color w:val="auto"/>
        </w:rPr>
        <w:t>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color w:val="auto"/>
        </w:rPr>
        <w:t>b</w:t>
      </w:r>
      <w:r>
        <w:rPr>
          <w:rFonts w:ascii="Arial" w:cs="Arial" w:eastAsia="Arial" w:hAnsi="Arial"/>
          <w:sz w:val="19"/>
          <w:szCs w:val="19"/>
          <w:b w:val="1"/>
          <w:bCs w:val="1"/>
          <w:color w:val="auto"/>
        </w:rPr>
        <w:t xml:space="preserve"> через нахождение обратной </w:t>
      </w:r>
      <w:r>
        <w:rPr>
          <w:rFonts w:ascii="Arial" w:cs="Arial" w:eastAsia="Arial" w:hAnsi="Arial"/>
          <w:sz w:val="19"/>
          <w:szCs w:val="19"/>
          <w:color w:val="auto"/>
        </w:rPr>
        <w:t>A</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как по точности, так и по трудоёмкости.</w:t>
      </w:r>
    </w:p>
    <w:p>
      <w:pPr>
        <w:spacing w:after="0" w:line="3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Рассмотрим теперь вычисление определителя матрицы.</w:t>
      </w:r>
    </w:p>
    <w:p>
      <w:pPr>
        <w:spacing w:after="0" w:line="58"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 xml:space="preserve">Мы уже отмечали раньше, что выполняемые в методе Гаусса преоб-разования линейное комбинирование строк не изменяют величины определителя матрицы. Следовательно, </w:t>
      </w:r>
      <w:r>
        <w:rPr>
          <w:rFonts w:ascii="Arial" w:cs="Arial" w:eastAsia="Arial" w:hAnsi="Arial"/>
          <w:sz w:val="18"/>
          <w:szCs w:val="18"/>
          <w:color w:val="auto"/>
        </w:rPr>
        <w:t>det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равен определителю по-лучающейся в итоге верхней треугольной матрицы </w:t>
      </w:r>
      <w:r>
        <w:rPr>
          <w:rFonts w:ascii="Arial" w:cs="Arial" w:eastAsia="Arial" w:hAnsi="Arial"/>
          <w:sz w:val="18"/>
          <w:szCs w:val="18"/>
          <w:color w:val="auto"/>
        </w:rPr>
        <w:t>U</w:t>
      </w:r>
      <w:r>
        <w:rPr>
          <w:rFonts w:ascii="Arial" w:cs="Arial" w:eastAsia="Arial" w:hAnsi="Arial"/>
          <w:sz w:val="18"/>
          <w:szCs w:val="18"/>
          <w:b w:val="1"/>
          <w:bCs w:val="1"/>
          <w:color w:val="auto"/>
        </w:rPr>
        <w:t xml:space="preserve"> , т. е. </w:t>
      </w:r>
      <w:r>
        <w:rPr>
          <w:rFonts w:ascii="Arial" w:cs="Arial" w:eastAsia="Arial" w:hAnsi="Arial"/>
          <w:sz w:val="18"/>
          <w:szCs w:val="18"/>
          <w:color w:val="auto"/>
        </w:rPr>
        <w:t>det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18"/>
          <w:szCs w:val="18"/>
          <w:b w:val="1"/>
          <w:bCs w:val="1"/>
          <w:color w:val="auto"/>
        </w:rPr>
        <w:t xml:space="preserve"> есть произведение диагональных элементов </w:t>
      </w:r>
      <w:r>
        <w:rPr>
          <w:rFonts w:ascii="Arial" w:cs="Arial" w:eastAsia="Arial" w:hAnsi="Arial"/>
          <w:sz w:val="18"/>
          <w:szCs w:val="18"/>
          <w:color w:val="auto"/>
        </w:rPr>
        <w:t>U</w:t>
      </w:r>
      <w:r>
        <w:rPr>
          <w:rFonts w:ascii="Arial" w:cs="Arial" w:eastAsia="Arial" w:hAnsi="Arial"/>
          <w:sz w:val="18"/>
          <w:szCs w:val="18"/>
          <w:b w:val="1"/>
          <w:bCs w:val="1"/>
          <w:color w:val="auto"/>
        </w:rPr>
        <w:t xml:space="preserve"> .</w:t>
      </w:r>
    </w:p>
    <w:p>
      <w:pPr>
        <w:spacing w:after="0" w:line="33"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Другая возможная трактовка этого результата состоит в том, что если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LU</w:t>
      </w:r>
      <w:r>
        <w:rPr>
          <w:rFonts w:ascii="Arial" w:cs="Arial" w:eastAsia="Arial" w:hAnsi="Arial"/>
          <w:sz w:val="20"/>
          <w:szCs w:val="20"/>
          <w:b w:val="1"/>
          <w:bCs w:val="1"/>
          <w:color w:val="auto"/>
        </w:rPr>
        <w:t xml:space="preserve"> , то, как известно из линейной алгебры,</w:t>
      </w:r>
    </w:p>
    <w:p>
      <w:pPr>
        <w:spacing w:after="0" w:line="276" w:lineRule="exact"/>
        <w:rPr>
          <w:sz w:val="20"/>
          <w:szCs w:val="20"/>
          <w:color w:val="auto"/>
        </w:rPr>
      </w:pPr>
    </w:p>
    <w:p>
      <w:pPr>
        <w:ind w:left="2320"/>
        <w:spacing w:after="0"/>
        <w:rPr>
          <w:sz w:val="20"/>
          <w:szCs w:val="20"/>
          <w:color w:val="auto"/>
        </w:rPr>
      </w:pPr>
      <w:r>
        <w:rPr>
          <w:rFonts w:ascii="Arial" w:cs="Arial" w:eastAsia="Arial" w:hAnsi="Arial"/>
          <w:sz w:val="20"/>
          <w:szCs w:val="20"/>
          <w:color w:val="auto"/>
        </w:rPr>
        <w:t>det A = det L · det U.</w:t>
      </w:r>
    </w:p>
    <w:p>
      <w:pPr>
        <w:spacing w:after="0" w:line="243"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Определитель нижней треугольной матрицы </w:t>
      </w:r>
      <w:r>
        <w:rPr>
          <w:rFonts w:ascii="Arial" w:cs="Arial" w:eastAsia="Arial" w:hAnsi="Arial"/>
          <w:sz w:val="20"/>
          <w:szCs w:val="20"/>
          <w:color w:val="auto"/>
        </w:rPr>
        <w:t>L</w:t>
      </w:r>
      <w:r>
        <w:rPr>
          <w:rFonts w:ascii="Arial" w:cs="Arial" w:eastAsia="Arial" w:hAnsi="Arial"/>
          <w:sz w:val="20"/>
          <w:szCs w:val="20"/>
          <w:b w:val="1"/>
          <w:bCs w:val="1"/>
          <w:color w:val="auto"/>
        </w:rPr>
        <w:t xml:space="preserve"> равен </w:t>
      </w:r>
      <w:r>
        <w:rPr>
          <w:rFonts w:ascii="Arial" w:cs="Arial" w:eastAsia="Arial" w:hAnsi="Arial"/>
          <w:sz w:val="20"/>
          <w:szCs w:val="20"/>
          <w:color w:val="auto"/>
        </w:rPr>
        <w:t>1</w:t>
      </w:r>
      <w:r>
        <w:rPr>
          <w:rFonts w:ascii="Arial" w:cs="Arial" w:eastAsia="Arial" w:hAnsi="Arial"/>
          <w:sz w:val="20"/>
          <w:szCs w:val="20"/>
          <w:b w:val="1"/>
          <w:bCs w:val="1"/>
          <w:color w:val="auto"/>
        </w:rPr>
        <w:t xml:space="preserve">, коль скоро на её диагонали стоят все единицы. Следовательно, как и ранее, </w:t>
      </w:r>
      <w:r>
        <w:rPr>
          <w:rFonts w:ascii="Arial" w:cs="Arial" w:eastAsia="Arial" w:hAnsi="Arial"/>
          <w:sz w:val="20"/>
          <w:szCs w:val="20"/>
          <w:color w:val="auto"/>
        </w:rPr>
        <w:t>det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det U </w:t>
      </w:r>
      <w:r>
        <w:rPr>
          <w:rFonts w:ascii="Arial" w:cs="Arial" w:eastAsia="Arial" w:hAnsi="Arial"/>
          <w:sz w:val="20"/>
          <w:szCs w:val="20"/>
          <w:b w:val="1"/>
          <w:bCs w:val="1"/>
          <w:color w:val="auto"/>
        </w:rPr>
        <w:t>, а точнее произведению всех диагональных элементов в верхней</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треугольной матрице </w:t>
      </w:r>
      <w:r>
        <w:rPr>
          <w:rFonts w:ascii="Arial" w:cs="Arial" w:eastAsia="Arial" w:hAnsi="Arial"/>
          <w:sz w:val="20"/>
          <w:szCs w:val="20"/>
          <w:color w:val="auto"/>
        </w:rPr>
        <w:t>U</w:t>
      </w:r>
      <w:r>
        <w:rPr>
          <w:rFonts w:ascii="Arial" w:cs="Arial" w:eastAsia="Arial" w:hAnsi="Arial"/>
          <w:sz w:val="20"/>
          <w:szCs w:val="20"/>
          <w:b w:val="1"/>
          <w:bCs w:val="1"/>
          <w:color w:val="auto"/>
        </w:rPr>
        <w:t xml:space="preserve"> .</w:t>
      </w:r>
    </w:p>
    <w:p>
      <w:pPr>
        <w:sectPr>
          <w:pgSz w:w="7940" w:h="11906" w:orient="portrait"/>
          <w:cols w:equalWidth="0" w:num="1">
            <w:col w:w="6460"/>
          </w:cols>
          <w:pgMar w:left="880" w:top="940" w:right="600" w:bottom="758" w:gutter="0" w:footer="0" w:header="0"/>
        </w:sectPr>
      </w:pPr>
    </w:p>
    <w:bookmarkStart w:id="229" w:name="page230"/>
    <w:bookmarkEnd w:id="229"/>
    <w:tbl>
      <w:tblPr>
        <w:tblLayout w:type="fixed"/>
        <w:tblInd w:w="6"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3.7.  Линейная задача о наименьших квадратах</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229</w:t>
            </w:r>
          </w:p>
        </w:tc>
      </w:tr>
    </w:tbl>
    <w:p>
      <w:pPr>
        <w:spacing w:after="0" w:line="362" w:lineRule="exact"/>
        <w:rPr>
          <w:sz w:val="20"/>
          <w:szCs w:val="20"/>
          <w:color w:val="auto"/>
        </w:rPr>
      </w:pPr>
    </w:p>
    <w:p>
      <w:pPr>
        <w:jc w:val="both"/>
        <w:ind w:left="6" w:firstLine="298"/>
        <w:spacing w:after="0" w:line="258" w:lineRule="auto"/>
        <w:rPr>
          <w:sz w:val="20"/>
          <w:szCs w:val="20"/>
          <w:color w:val="auto"/>
        </w:rPr>
      </w:pPr>
      <w:r>
        <w:rPr>
          <w:rFonts w:ascii="Arial" w:cs="Arial" w:eastAsia="Arial" w:hAnsi="Arial"/>
          <w:sz w:val="19"/>
          <w:szCs w:val="19"/>
          <w:b w:val="1"/>
          <w:bCs w:val="1"/>
          <w:color w:val="auto"/>
        </w:rPr>
        <w:t xml:space="preserve">Совершенно аналогичные выводы можно сделать и при использо-вании других матричных разложений. Например, если нам удалось по-лучить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QR</w:t>
      </w:r>
      <w:r>
        <w:rPr>
          <w:rFonts w:ascii="Arial" w:cs="Arial" w:eastAsia="Arial" w:hAnsi="Arial"/>
          <w:sz w:val="19"/>
          <w:szCs w:val="19"/>
          <w:b w:val="1"/>
          <w:bCs w:val="1"/>
          <w:color w:val="auto"/>
        </w:rPr>
        <w:t xml:space="preserve"> разложение исходной матрицы в произведение ор-тогональной и правой треугольной, то, коль скоро </w:t>
      </w:r>
      <w:r>
        <w:rPr>
          <w:rFonts w:ascii="Arial" w:cs="Arial" w:eastAsia="Arial" w:hAnsi="Arial"/>
          <w:sz w:val="19"/>
          <w:szCs w:val="19"/>
          <w:color w:val="auto"/>
        </w:rPr>
        <w:t>det</w:t>
      </w:r>
      <w:r>
        <w:rPr>
          <w:rFonts w:ascii="Arial" w:cs="Arial" w:eastAsia="Arial" w:hAnsi="Arial"/>
          <w:sz w:val="19"/>
          <w:szCs w:val="19"/>
          <w:b w:val="1"/>
          <w:bCs w:val="1"/>
          <w:color w:val="auto"/>
        </w:rPr>
        <w:t xml:space="preserve"> </w:t>
      </w:r>
      <w:r>
        <w:rPr>
          <w:rFonts w:ascii="Arial" w:cs="Arial" w:eastAsia="Arial" w:hAnsi="Arial"/>
          <w:sz w:val="19"/>
          <w:szCs w:val="19"/>
          <w:color w:val="auto"/>
        </w:rPr>
        <w:t>Q</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искомый определитель </w:t>
      </w:r>
      <w:r>
        <w:rPr>
          <w:rFonts w:ascii="Arial" w:cs="Arial" w:eastAsia="Arial" w:hAnsi="Arial"/>
          <w:sz w:val="19"/>
          <w:szCs w:val="19"/>
          <w:color w:val="auto"/>
        </w:rPr>
        <w:t>det</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 det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19"/>
          <w:szCs w:val="19"/>
          <w:b w:val="1"/>
          <w:bCs w:val="1"/>
          <w:color w:val="auto"/>
        </w:rPr>
        <w:t xml:space="preserve"> и вычисляется по </w:t>
      </w:r>
      <w:r>
        <w:rPr>
          <w:rFonts w:ascii="Arial" w:cs="Arial" w:eastAsia="Arial" w:hAnsi="Arial"/>
          <w:sz w:val="19"/>
          <w:szCs w:val="19"/>
          <w:color w:val="auto"/>
        </w:rPr>
        <w:t>R</w:t>
      </w:r>
      <w:r>
        <w:rPr>
          <w:rFonts w:ascii="Arial" w:cs="Arial" w:eastAsia="Arial" w:hAnsi="Arial"/>
          <w:sz w:val="19"/>
          <w:szCs w:val="19"/>
          <w:b w:val="1"/>
          <w:bCs w:val="1"/>
          <w:color w:val="auto"/>
        </w:rPr>
        <w:t xml:space="preserve"> как произведение её диагональных элементов.</w:t>
      </w:r>
    </w:p>
    <w:p>
      <w:pPr>
        <w:spacing w:after="0" w:line="390" w:lineRule="exact"/>
        <w:rPr>
          <w:sz w:val="20"/>
          <w:szCs w:val="20"/>
          <w:color w:val="auto"/>
        </w:rPr>
      </w:pPr>
    </w:p>
    <w:p>
      <w:pPr>
        <w:ind w:left="726" w:right="2120" w:hanging="726"/>
        <w:spacing w:after="0" w:line="221" w:lineRule="auto"/>
        <w:tabs>
          <w:tab w:leader="none" w:pos="726" w:val="left"/>
        </w:tabs>
        <w:numPr>
          <w:ilvl w:val="0"/>
          <w:numId w:val="121"/>
        </w:numPr>
        <w:rPr>
          <w:rFonts w:ascii="Arial" w:cs="Arial" w:eastAsia="Arial" w:hAnsi="Arial"/>
          <w:sz w:val="29"/>
          <w:szCs w:val="29"/>
          <w:color w:val="auto"/>
        </w:rPr>
      </w:pPr>
      <w:r>
        <w:rPr>
          <w:rFonts w:ascii="Arial" w:cs="Arial" w:eastAsia="Arial" w:hAnsi="Arial"/>
          <w:sz w:val="29"/>
          <w:szCs w:val="29"/>
          <w:color w:val="auto"/>
        </w:rPr>
        <w:t>Линейная задача о наименьших квадратах</w:t>
      </w:r>
    </w:p>
    <w:p>
      <w:pPr>
        <w:spacing w:after="0" w:line="231" w:lineRule="exact"/>
        <w:rPr>
          <w:sz w:val="20"/>
          <w:szCs w:val="20"/>
          <w:color w:val="auto"/>
        </w:rPr>
      </w:pPr>
    </w:p>
    <w:p>
      <w:pPr>
        <w:jc w:val="both"/>
        <w:ind w:left="6"/>
        <w:spacing w:after="0" w:line="268" w:lineRule="auto"/>
        <w:rPr>
          <w:sz w:val="20"/>
          <w:szCs w:val="20"/>
          <w:color w:val="auto"/>
        </w:rPr>
      </w:pPr>
      <w:r>
        <w:rPr>
          <w:rFonts w:ascii="Arial" w:cs="Arial" w:eastAsia="Arial" w:hAnsi="Arial"/>
          <w:sz w:val="18"/>
          <w:szCs w:val="18"/>
          <w:b w:val="1"/>
          <w:bCs w:val="1"/>
          <w:color w:val="auto"/>
        </w:rPr>
        <w:t xml:space="preserve">Для заданных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и </w:t>
      </w:r>
      <w:r>
        <w:rPr>
          <w:rFonts w:ascii="Arial" w:cs="Arial" w:eastAsia="Arial" w:hAnsi="Arial"/>
          <w:sz w:val="18"/>
          <w:szCs w:val="18"/>
          <w:color w:val="auto"/>
        </w:rPr>
        <w:t>m</w:t>
      </w:r>
      <w:r>
        <w:rPr>
          <w:rFonts w:ascii="Arial" w:cs="Arial" w:eastAsia="Arial" w:hAnsi="Arial"/>
          <w:sz w:val="18"/>
          <w:szCs w:val="18"/>
          <w:b w:val="1"/>
          <w:bCs w:val="1"/>
          <w:color w:val="auto"/>
        </w:rPr>
        <w:t xml:space="preserve">-вектора </w:t>
      </w:r>
      <w:r>
        <w:rPr>
          <w:rFonts w:ascii="Arial" w:cs="Arial" w:eastAsia="Arial" w:hAnsi="Arial"/>
          <w:sz w:val="18"/>
          <w:szCs w:val="18"/>
          <w:color w:val="auto"/>
        </w:rPr>
        <w:t>b</w:t>
      </w:r>
      <w:r>
        <w:rPr>
          <w:rFonts w:ascii="Arial" w:cs="Arial" w:eastAsia="Arial" w:hAnsi="Arial"/>
          <w:sz w:val="18"/>
          <w:szCs w:val="18"/>
          <w:b w:val="1"/>
          <w:bCs w:val="1"/>
          <w:color w:val="auto"/>
        </w:rPr>
        <w:t xml:space="preserve"> линейной задачей о наименьших квадратах называют задачу отыскания такого вектора </w:t>
      </w:r>
      <w:r>
        <w:rPr>
          <w:rFonts w:ascii="Arial" w:cs="Arial" w:eastAsia="Arial" w:hAnsi="Arial"/>
          <w:sz w:val="18"/>
          <w:szCs w:val="18"/>
          <w:color w:val="auto"/>
        </w:rPr>
        <w:t>x</w:t>
      </w:r>
      <w:r>
        <w:rPr>
          <w:rFonts w:ascii="Arial" w:cs="Arial" w:eastAsia="Arial" w:hAnsi="Arial"/>
          <w:sz w:val="18"/>
          <w:szCs w:val="18"/>
          <w:b w:val="1"/>
          <w:bCs w:val="1"/>
          <w:color w:val="auto"/>
        </w:rPr>
        <w:t xml:space="preserve">, который доставляет минимум квадратичной форме </w:t>
      </w:r>
      <w:r>
        <w:rPr>
          <w:rFonts w:ascii="Arial" w:cs="Arial" w:eastAsia="Arial" w:hAnsi="Arial"/>
          <w:sz w:val="18"/>
          <w:szCs w:val="18"/>
          <w:color w:val="auto"/>
        </w:rPr>
        <w:t>hAx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 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или, что равносильно, квадрату евклидовой нормы невязки </w:t>
      </w:r>
      <w:r>
        <w:rPr>
          <w:rFonts w:ascii="Arial" w:cs="Arial" w:eastAsia="Arial" w:hAnsi="Arial"/>
          <w:sz w:val="18"/>
          <w:szCs w:val="18"/>
          <w:color w:val="auto"/>
        </w:rPr>
        <w:t>kAx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bk</w:t>
      </w:r>
      <w:r>
        <w:rPr>
          <w:rFonts w:ascii="Arial" w:cs="Arial" w:eastAsia="Arial" w:hAnsi="Arial"/>
          <w:sz w:val="24"/>
          <w:szCs w:val="24"/>
          <w:b w:val="1"/>
          <w:bCs w:val="1"/>
          <w:i w:val="1"/>
          <w:iCs w:val="1"/>
          <w:color w:val="auto"/>
          <w:vertAlign w:val="superscript"/>
        </w:rPr>
        <w:t>2</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Ясно, что для матриц </w:t>
      </w:r>
      <w:r>
        <w:rPr>
          <w:rFonts w:ascii="Arial" w:cs="Arial" w:eastAsia="Arial" w:hAnsi="Arial"/>
          <w:sz w:val="18"/>
          <w:szCs w:val="18"/>
          <w:color w:val="auto"/>
        </w:rPr>
        <w:t>A</w:t>
      </w:r>
      <w:r>
        <w:rPr>
          <w:rFonts w:ascii="Arial" w:cs="Arial" w:eastAsia="Arial" w:hAnsi="Arial"/>
          <w:sz w:val="18"/>
          <w:szCs w:val="18"/>
          <w:b w:val="1"/>
          <w:bCs w:val="1"/>
          <w:color w:val="auto"/>
        </w:rPr>
        <w:t xml:space="preserve"> полного ранга в случае </w:t>
      </w:r>
      <w:r>
        <w:rPr>
          <w:rFonts w:ascii="Arial" w:cs="Arial" w:eastAsia="Arial" w:hAnsi="Arial"/>
          <w:sz w:val="18"/>
          <w:szCs w:val="18"/>
          <w:color w:val="auto"/>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 когда чис-ло строк матрицы не превосходит числа столбцов, искомый минимум, как правило, равен нулю. Для квадратной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линейная задача о наименьших квадратах, фактически, равносильна решению системы линейных алгебраических уравнений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и несёт особую специфи-ку лишь когда </w:t>
      </w:r>
      <w:r>
        <w:rPr>
          <w:rFonts w:ascii="Arial" w:cs="Arial" w:eastAsia="Arial" w:hAnsi="Arial"/>
          <w:sz w:val="18"/>
          <w:szCs w:val="18"/>
          <w:color w:val="auto"/>
        </w:rPr>
        <w:t>A</w:t>
      </w:r>
      <w:r>
        <w:rPr>
          <w:rFonts w:ascii="Arial" w:cs="Arial" w:eastAsia="Arial" w:hAnsi="Arial"/>
          <w:sz w:val="18"/>
          <w:szCs w:val="18"/>
          <w:b w:val="1"/>
          <w:bCs w:val="1"/>
          <w:color w:val="auto"/>
        </w:rPr>
        <w:t xml:space="preserve"> имеет неполный ранг, т. е. особенна. Теоретически и практически наиболее важный случай линейной задачи о наименьших квадратах соответствует </w:t>
      </w:r>
      <w:r>
        <w:rPr>
          <w:rFonts w:ascii="Arial" w:cs="Arial" w:eastAsia="Arial" w:hAnsi="Arial"/>
          <w:sz w:val="18"/>
          <w:szCs w:val="18"/>
          <w:color w:val="auto"/>
        </w:rPr>
        <w:t>m &gt; n</w:t>
      </w:r>
      <w:r>
        <w:rPr>
          <w:rFonts w:ascii="Arial" w:cs="Arial" w:eastAsia="Arial" w:hAnsi="Arial"/>
          <w:sz w:val="18"/>
          <w:szCs w:val="18"/>
          <w:b w:val="1"/>
          <w:bCs w:val="1"/>
          <w:color w:val="auto"/>
        </w:rPr>
        <w:t>. Он находит многочисленные и разно-образные применения при обработке данных</w:t>
      </w:r>
    </w:p>
    <w:p>
      <w:pPr>
        <w:ind w:left="306"/>
        <w:spacing w:after="0" w:line="233" w:lineRule="auto"/>
        <w:rPr>
          <w:sz w:val="20"/>
          <w:szCs w:val="20"/>
          <w:color w:val="auto"/>
        </w:rPr>
      </w:pPr>
      <w:r>
        <w:rPr>
          <w:rFonts w:ascii="Arial" w:cs="Arial" w:eastAsia="Arial" w:hAnsi="Arial"/>
          <w:sz w:val="20"/>
          <w:szCs w:val="20"/>
          <w:b w:val="1"/>
          <w:bCs w:val="1"/>
          <w:color w:val="auto"/>
        </w:rPr>
        <w:t>Коль скоро</w:t>
      </w:r>
    </w:p>
    <w:p>
      <w:pPr>
        <w:spacing w:after="0" w:line="209" w:lineRule="exact"/>
        <w:rPr>
          <w:sz w:val="20"/>
          <w:szCs w:val="20"/>
          <w:color w:val="auto"/>
        </w:rPr>
      </w:pPr>
    </w:p>
    <w:tbl>
      <w:tblPr>
        <w:tblLayout w:type="fixed"/>
        <w:tblInd w:w="6" w:type="dxa"/>
        <w:tblCellMar>
          <w:top w:w="0" w:type="dxa"/>
          <w:left w:w="0" w:type="dxa"/>
          <w:bottom w:w="0" w:type="dxa"/>
          <w:right w:w="0" w:type="dxa"/>
        </w:tblCellMar>
      </w:tblPr>
      <w:tr>
        <w:trPr>
          <w:trHeight w:val="339"/>
        </w:trPr>
        <w:tc>
          <w:tcPr>
            <w:tcW w:w="5800" w:type="dxa"/>
            <w:vAlign w:val="bottom"/>
            <w:gridSpan w:val="5"/>
          </w:tcPr>
          <w:p>
            <w:pPr>
              <w:jc w:val="center"/>
              <w:ind w:left="560"/>
              <w:spacing w:after="0"/>
              <w:rPr>
                <w:sz w:val="20"/>
                <w:szCs w:val="20"/>
                <w:color w:val="auto"/>
              </w:rPr>
            </w:pPr>
            <w:r>
              <w:rPr>
                <w:rFonts w:ascii="Arial" w:cs="Arial" w:eastAsia="Arial" w:hAnsi="Arial"/>
                <w:sz w:val="20"/>
                <w:szCs w:val="20"/>
                <w:color w:val="auto"/>
                <w:w w:val="99"/>
              </w:rPr>
              <w:t>hAx − b, Ax − b i = hAx, Axi − hb, Axi − hAx, bi + hb, bi</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8"/>
        </w:trPr>
        <w:tc>
          <w:tcPr>
            <w:tcW w:w="1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400" w:type="dxa"/>
            <w:vAlign w:val="bottom"/>
            <w:gridSpan w:val="3"/>
          </w:tcPr>
          <w:p>
            <w:pPr>
              <w:ind w:left="920"/>
              <w:spacing w:after="0"/>
              <w:rPr>
                <w:sz w:val="20"/>
                <w:szCs w:val="20"/>
                <w:color w:val="auto"/>
              </w:rPr>
            </w:pPr>
            <w:r>
              <w:rPr>
                <w:rFonts w:ascii="Arial" w:cs="Arial" w:eastAsia="Arial" w:hAnsi="Arial"/>
                <w:sz w:val="20"/>
                <w:szCs w:val="20"/>
                <w:color w:val="auto"/>
              </w:rPr>
              <w:t>= hAx, Axi − 2hAx, bi + hb, bi,</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316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rPr>
              <w:t>то</w:t>
            </w:r>
          </w:p>
        </w:tc>
        <w:tc>
          <w:tcPr>
            <w:tcW w:w="300" w:type="dxa"/>
            <w:vAlign w:val="bottom"/>
          </w:tcPr>
          <w:p>
            <w:pPr>
              <w:spacing w:after="0"/>
              <w:rPr>
                <w:sz w:val="22"/>
                <w:szCs w:val="22"/>
                <w:color w:val="auto"/>
              </w:rPr>
            </w:pPr>
          </w:p>
        </w:tc>
        <w:tc>
          <w:tcPr>
            <w:tcW w:w="23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4"/>
        </w:trPr>
        <w:tc>
          <w:tcPr>
            <w:tcW w:w="1100" w:type="dxa"/>
            <w:vAlign w:val="bottom"/>
          </w:tcPr>
          <w:p>
            <w:pPr>
              <w:spacing w:after="0"/>
              <w:rPr>
                <w:sz w:val="23"/>
                <w:szCs w:val="23"/>
                <w:color w:val="auto"/>
              </w:rPr>
            </w:pPr>
          </w:p>
        </w:tc>
        <w:tc>
          <w:tcPr>
            <w:tcW w:w="2060" w:type="dxa"/>
            <w:vAlign w:val="bottom"/>
            <w:gridSpan w:val="2"/>
          </w:tcPr>
          <w:p>
            <w:pPr>
              <w:jc w:val="center"/>
              <w:ind w:right="1620"/>
              <w:spacing w:after="0" w:line="229" w:lineRule="exact"/>
              <w:rPr>
                <w:sz w:val="20"/>
                <w:szCs w:val="20"/>
                <w:color w:val="auto"/>
              </w:rPr>
            </w:pPr>
            <w:r>
              <w:rPr>
                <w:rFonts w:ascii="Arial" w:cs="Arial" w:eastAsia="Arial" w:hAnsi="Arial"/>
                <w:sz w:val="20"/>
                <w:szCs w:val="20"/>
                <w:color w:val="auto"/>
              </w:rPr>
              <w:t>∂</w:t>
            </w:r>
          </w:p>
        </w:tc>
        <w:tc>
          <w:tcPr>
            <w:tcW w:w="2640" w:type="dxa"/>
            <w:vAlign w:val="bottom"/>
            <w:gridSpan w:val="2"/>
          </w:tcPr>
          <w:p>
            <w:pPr>
              <w:jc w:val="center"/>
              <w:ind w:right="2160"/>
              <w:spacing w:after="0" w:line="229" w:lineRule="exact"/>
              <w:rPr>
                <w:sz w:val="20"/>
                <w:szCs w:val="20"/>
                <w:color w:val="auto"/>
              </w:rPr>
            </w:pPr>
            <w:r>
              <w:rPr>
                <w:rFonts w:ascii="Arial" w:cs="Arial" w:eastAsia="Arial" w:hAnsi="Arial"/>
                <w:sz w:val="20"/>
                <w:szCs w:val="20"/>
                <w:color w:val="auto"/>
              </w:rPr>
              <w:t>∂</w:t>
            </w:r>
          </w:p>
        </w:tc>
        <w:tc>
          <w:tcPr>
            <w:tcW w:w="6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9"/>
        </w:trPr>
        <w:tc>
          <w:tcPr>
            <w:tcW w:w="1100" w:type="dxa"/>
            <w:vAlign w:val="bottom"/>
          </w:tcPr>
          <w:p>
            <w:pPr>
              <w:spacing w:after="0"/>
              <w:rPr>
                <w:sz w:val="6"/>
                <w:szCs w:val="6"/>
                <w:color w:val="auto"/>
              </w:rPr>
            </w:pPr>
          </w:p>
        </w:tc>
        <w:tc>
          <w:tcPr>
            <w:tcW w:w="300" w:type="dxa"/>
            <w:vAlign w:val="bottom"/>
            <w:tcBorders>
              <w:bottom w:val="single" w:sz="8" w:color="auto"/>
            </w:tcBorders>
          </w:tcPr>
          <w:p>
            <w:pPr>
              <w:spacing w:after="0"/>
              <w:rPr>
                <w:sz w:val="6"/>
                <w:szCs w:val="6"/>
                <w:color w:val="auto"/>
              </w:rPr>
            </w:pPr>
          </w:p>
        </w:tc>
        <w:tc>
          <w:tcPr>
            <w:tcW w:w="1760" w:type="dxa"/>
            <w:vAlign w:val="bottom"/>
            <w:vMerge w:val="restart"/>
          </w:tcPr>
          <w:p>
            <w:pPr>
              <w:ind w:left="20"/>
              <w:spacing w:after="0"/>
              <w:rPr>
                <w:sz w:val="20"/>
                <w:szCs w:val="20"/>
                <w:color w:val="auto"/>
              </w:rPr>
            </w:pPr>
            <w:r>
              <w:rPr>
                <w:rFonts w:ascii="Arial" w:cs="Arial" w:eastAsia="Arial" w:hAnsi="Arial"/>
                <w:sz w:val="20"/>
                <w:szCs w:val="20"/>
                <w:color w:val="auto"/>
              </w:rPr>
              <w:t>hAx − b, Ax − b i =</w:t>
            </w:r>
          </w:p>
        </w:tc>
        <w:tc>
          <w:tcPr>
            <w:tcW w:w="300" w:type="dxa"/>
            <w:vAlign w:val="bottom"/>
            <w:tcBorders>
              <w:bottom w:val="single" w:sz="8" w:color="auto"/>
            </w:tcBorders>
          </w:tcPr>
          <w:p>
            <w:pPr>
              <w:spacing w:after="0"/>
              <w:rPr>
                <w:sz w:val="6"/>
                <w:szCs w:val="6"/>
                <w:color w:val="auto"/>
              </w:rPr>
            </w:pPr>
          </w:p>
        </w:tc>
        <w:tc>
          <w:tcPr>
            <w:tcW w:w="2340" w:type="dxa"/>
            <w:vAlign w:val="bottom"/>
            <w:vMerge w:val="restart"/>
          </w:tcPr>
          <w:p>
            <w:pPr>
              <w:ind w:left="20"/>
              <w:spacing w:after="0"/>
              <w:rPr>
                <w:sz w:val="20"/>
                <w:szCs w:val="20"/>
                <w:color w:val="auto"/>
              </w:rPr>
            </w:pPr>
            <w:r>
              <w:rPr>
                <w:rFonts w:ascii="Arial" w:cs="Arial" w:eastAsia="Arial" w:hAnsi="Arial"/>
                <w:sz w:val="20"/>
                <w:szCs w:val="20"/>
                <w:color w:val="auto"/>
              </w:rPr>
              <w:t>hAx, Axi − 2hAx, bi</w:t>
            </w:r>
          </w:p>
        </w:tc>
        <w:tc>
          <w:tcPr>
            <w:tcW w:w="6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77"/>
        </w:trPr>
        <w:tc>
          <w:tcPr>
            <w:tcW w:w="1100" w:type="dxa"/>
            <w:vAlign w:val="bottom"/>
          </w:tcPr>
          <w:p>
            <w:pPr>
              <w:spacing w:after="0"/>
              <w:rPr>
                <w:sz w:val="24"/>
                <w:szCs w:val="24"/>
                <w:color w:val="auto"/>
              </w:rPr>
            </w:pPr>
          </w:p>
        </w:tc>
        <w:tc>
          <w:tcPr>
            <w:tcW w:w="300" w:type="dxa"/>
            <w:vAlign w:val="bottom"/>
          </w:tcPr>
          <w:p>
            <w:pPr>
              <w:jc w:val="center"/>
              <w:spacing w:after="0" w:line="29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p>
        </w:tc>
        <w:tc>
          <w:tcPr>
            <w:tcW w:w="1760" w:type="dxa"/>
            <w:vAlign w:val="bottom"/>
            <w:vMerge w:val="continue"/>
          </w:tcPr>
          <w:p>
            <w:pPr>
              <w:spacing w:after="0"/>
              <w:rPr>
                <w:sz w:val="24"/>
                <w:szCs w:val="24"/>
                <w:color w:val="auto"/>
              </w:rPr>
            </w:pPr>
          </w:p>
        </w:tc>
        <w:tc>
          <w:tcPr>
            <w:tcW w:w="300" w:type="dxa"/>
            <w:vAlign w:val="bottom"/>
          </w:tcPr>
          <w:p>
            <w:pPr>
              <w:jc w:val="center"/>
              <w:spacing w:after="0" w:line="29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p>
        </w:tc>
        <w:tc>
          <w:tcPr>
            <w:tcW w:w="2340" w:type="dxa"/>
            <w:vAlign w:val="bottom"/>
            <w:vMerge w:val="continue"/>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8"/>
        </w:trPr>
        <w:tc>
          <w:tcPr>
            <w:tcW w:w="5800" w:type="dxa"/>
            <w:vAlign w:val="bottom"/>
            <w:gridSpan w:val="5"/>
          </w:tcPr>
          <w:p>
            <w:pPr>
              <w:ind w:left="300"/>
              <w:spacing w:after="0" w:line="197" w:lineRule="exact"/>
              <w:rPr>
                <w:sz w:val="20"/>
                <w:szCs w:val="20"/>
                <w:color w:val="auto"/>
              </w:rPr>
            </w:pPr>
            <w:r>
              <w:rPr>
                <w:rFonts w:ascii="Arial" w:cs="Arial" w:eastAsia="Arial" w:hAnsi="Arial"/>
                <w:sz w:val="20"/>
                <w:szCs w:val="20"/>
                <w:b w:val="1"/>
                <w:bCs w:val="1"/>
                <w:color w:val="auto"/>
              </w:rPr>
              <w:t>Система линейных алгебраических уравнений</w:t>
            </w:r>
          </w:p>
        </w:tc>
        <w:tc>
          <w:tcPr>
            <w:tcW w:w="6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63"/>
        </w:trPr>
        <w:tc>
          <w:tcPr>
            <w:tcW w:w="1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400" w:type="dxa"/>
            <w:vAlign w:val="bottom"/>
            <w:gridSpan w:val="3"/>
          </w:tcPr>
          <w:p>
            <w:pPr>
              <w:jc w:val="center"/>
              <w:ind w:right="6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A x = A</w:t>
            </w:r>
            <w:r>
              <w:rPr>
                <w:rFonts w:ascii="Arial" w:cs="Arial" w:eastAsia="Arial" w:hAnsi="Arial"/>
                <w:sz w:val="27"/>
                <w:szCs w:val="27"/>
                <w:color w:val="auto"/>
                <w:vertAlign w:val="superscript"/>
              </w:rPr>
              <w:t>&gt;</w:t>
            </w:r>
            <w:r>
              <w:rPr>
                <w:rFonts w:ascii="Arial" w:cs="Arial" w:eastAsia="Arial" w:hAnsi="Arial"/>
                <w:sz w:val="20"/>
                <w:szCs w:val="20"/>
                <w:color w:val="auto"/>
              </w:rPr>
              <w:t>b</w:t>
            </w:r>
          </w:p>
        </w:tc>
        <w:tc>
          <w:tcPr>
            <w:tcW w:w="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(3.86)</w:t>
            </w:r>
          </w:p>
        </w:tc>
        <w:tc>
          <w:tcPr>
            <w:tcW w:w="0" w:type="dxa"/>
            <w:vAlign w:val="bottom"/>
          </w:tcPr>
          <w:p>
            <w:pPr>
              <w:spacing w:after="0"/>
              <w:rPr>
                <w:sz w:val="1"/>
                <w:szCs w:val="1"/>
                <w:color w:val="auto"/>
              </w:rPr>
            </w:pPr>
          </w:p>
        </w:tc>
      </w:tr>
    </w:tbl>
    <w:p>
      <w:pPr>
        <w:spacing w:after="0" w:line="49" w:lineRule="exact"/>
        <w:rPr>
          <w:sz w:val="20"/>
          <w:szCs w:val="20"/>
          <w:color w:val="auto"/>
        </w:rPr>
      </w:pPr>
    </w:p>
    <w:p>
      <w:pPr>
        <w:jc w:val="both"/>
        <w:ind w:left="6"/>
        <w:spacing w:after="0" w:line="277" w:lineRule="auto"/>
        <w:rPr>
          <w:sz w:val="20"/>
          <w:szCs w:val="20"/>
          <w:color w:val="auto"/>
        </w:rPr>
      </w:pPr>
      <w:r>
        <w:rPr>
          <w:rFonts w:ascii="Arial" w:cs="Arial" w:eastAsia="Arial" w:hAnsi="Arial"/>
          <w:sz w:val="19"/>
          <w:szCs w:val="19"/>
          <w:b w:val="1"/>
          <w:bCs w:val="1"/>
          <w:color w:val="auto"/>
        </w:rPr>
        <w:t xml:space="preserve">называется нормальной системой уравнений для линейной задачи о наименьших квадратах с матрицей </w:t>
      </w:r>
      <w:r>
        <w:rPr>
          <w:rFonts w:ascii="Arial" w:cs="Arial" w:eastAsia="Arial" w:hAnsi="Arial"/>
          <w:sz w:val="19"/>
          <w:szCs w:val="19"/>
          <w:color w:val="auto"/>
        </w:rPr>
        <w:t>A</w:t>
      </w:r>
      <w:r>
        <w:rPr>
          <w:rFonts w:ascii="Arial" w:cs="Arial" w:eastAsia="Arial" w:hAnsi="Arial"/>
          <w:sz w:val="19"/>
          <w:szCs w:val="19"/>
          <w:b w:val="1"/>
          <w:bCs w:val="1"/>
          <w:color w:val="auto"/>
        </w:rPr>
        <w:t xml:space="preserve"> и вектором </w:t>
      </w:r>
      <w:r>
        <w:rPr>
          <w:rFonts w:ascii="Arial" w:cs="Arial" w:eastAsia="Arial" w:hAnsi="Arial"/>
          <w:sz w:val="19"/>
          <w:szCs w:val="19"/>
          <w:color w:val="auto"/>
        </w:rPr>
        <w:t>b</w:t>
      </w:r>
      <w:r>
        <w:rPr>
          <w:rFonts w:ascii="Arial" w:cs="Arial" w:eastAsia="Arial" w:hAnsi="Arial"/>
          <w:sz w:val="19"/>
          <w:szCs w:val="19"/>
          <w:b w:val="1"/>
          <w:bCs w:val="1"/>
          <w:color w:val="auto"/>
        </w:rPr>
        <w:t xml:space="preserve">. Её решение и до-ставляет искомый минимум выражению </w:t>
      </w:r>
      <w:r>
        <w:rPr>
          <w:rFonts w:ascii="Arial" w:cs="Arial" w:eastAsia="Arial" w:hAnsi="Arial"/>
          <w:sz w:val="19"/>
          <w:szCs w:val="19"/>
          <w:color w:val="auto"/>
        </w:rPr>
        <w:t>kAx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bk</w:t>
      </w:r>
      <w:r>
        <w:rPr>
          <w:rFonts w:ascii="Arial" w:cs="Arial" w:eastAsia="Arial" w:hAnsi="Arial"/>
          <w:sz w:val="26"/>
          <w:szCs w:val="26"/>
          <w:b w:val="1"/>
          <w:bCs w:val="1"/>
          <w:i w:val="1"/>
          <w:iCs w:val="1"/>
          <w:color w:val="auto"/>
          <w:vertAlign w:val="superscript"/>
        </w:rPr>
        <w:t>2</w:t>
      </w:r>
      <w:r>
        <w:rPr>
          <w:rFonts w:ascii="Arial" w:cs="Arial" w:eastAsia="Arial" w:hAnsi="Arial"/>
          <w:sz w:val="26"/>
          <w:szCs w:val="26"/>
          <w:b w:val="1"/>
          <w:bCs w:val="1"/>
          <w:i w:val="1"/>
          <w:iCs w:val="1"/>
          <w:color w:val="auto"/>
          <w:vertAlign w:val="subscript"/>
        </w:rPr>
        <w:t>2</w:t>
      </w:r>
    </w:p>
    <w:p>
      <w:pPr>
        <w:sectPr>
          <w:pgSz w:w="7940" w:h="11906" w:orient="portrait"/>
          <w:cols w:equalWidth="0" w:num="1">
            <w:col w:w="6466"/>
          </w:cols>
          <w:pgMar w:left="874" w:top="928" w:right="600" w:bottom="581" w:gutter="0" w:footer="0" w:header="0"/>
        </w:sectPr>
      </w:pPr>
    </w:p>
    <w:bookmarkStart w:id="230" w:name="page231"/>
    <w:bookmarkEnd w:id="230"/>
    <w:p>
      <w:pPr>
        <w:ind w:left="6"/>
        <w:spacing w:after="0" w:line="239" w:lineRule="auto"/>
        <w:tabs>
          <w:tab w:leader="none" w:pos="2686" w:val="left"/>
        </w:tabs>
        <w:rPr>
          <w:sz w:val="20"/>
          <w:szCs w:val="20"/>
          <w:color w:val="auto"/>
        </w:rPr>
      </w:pPr>
      <w:r>
        <w:rPr>
          <w:rFonts w:ascii="Arial" w:cs="Arial" w:eastAsia="Arial" w:hAnsi="Arial"/>
          <w:sz w:val="19"/>
          <w:szCs w:val="19"/>
          <w:b w:val="1"/>
          <w:bCs w:val="1"/>
          <w:color w:val="auto"/>
        </w:rPr>
        <w:t>230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11" w:lineRule="exact"/>
        <w:rPr>
          <w:sz w:val="20"/>
          <w:szCs w:val="20"/>
          <w:color w:val="auto"/>
        </w:rPr>
      </w:pPr>
    </w:p>
    <w:p>
      <w:pPr>
        <w:ind w:left="726" w:right="1020" w:hanging="726"/>
        <w:spacing w:after="0" w:line="221" w:lineRule="auto"/>
        <w:tabs>
          <w:tab w:leader="none" w:pos="726" w:val="left"/>
        </w:tabs>
        <w:numPr>
          <w:ilvl w:val="0"/>
          <w:numId w:val="122"/>
        </w:numPr>
        <w:rPr>
          <w:rFonts w:ascii="Arial" w:cs="Arial" w:eastAsia="Arial" w:hAnsi="Arial"/>
          <w:sz w:val="29"/>
          <w:szCs w:val="29"/>
          <w:color w:val="auto"/>
        </w:rPr>
      </w:pPr>
      <w:r>
        <w:rPr>
          <w:rFonts w:ascii="Arial" w:cs="Arial" w:eastAsia="Arial" w:hAnsi="Arial"/>
          <w:sz w:val="29"/>
          <w:szCs w:val="29"/>
          <w:color w:val="auto"/>
        </w:rPr>
        <w:t>Численное решение проблемы собственных значений</w:t>
      </w:r>
    </w:p>
    <w:p>
      <w:pPr>
        <w:spacing w:after="0" w:line="192"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3.8а</w:t>
      </w:r>
      <w:r>
        <w:rPr>
          <w:sz w:val="20"/>
          <w:szCs w:val="20"/>
          <w:color w:val="auto"/>
        </w:rPr>
        <w:tab/>
      </w:r>
      <w:r>
        <w:rPr>
          <w:rFonts w:ascii="Arial" w:cs="Arial" w:eastAsia="Arial" w:hAnsi="Arial"/>
          <w:sz w:val="24"/>
          <w:szCs w:val="24"/>
          <w:b w:val="1"/>
          <w:bCs w:val="1"/>
          <w:color w:val="auto"/>
        </w:rPr>
        <w:t>Обсуждение постановки задачи</w:t>
      </w:r>
    </w:p>
    <w:p>
      <w:pPr>
        <w:spacing w:after="0" w:line="174" w:lineRule="exact"/>
        <w:rPr>
          <w:sz w:val="20"/>
          <w:szCs w:val="20"/>
          <w:color w:val="auto"/>
        </w:rPr>
      </w:pPr>
    </w:p>
    <w:p>
      <w:pPr>
        <w:jc w:val="both"/>
        <w:ind w:left="6"/>
        <w:spacing w:after="0" w:line="308" w:lineRule="auto"/>
        <w:rPr>
          <w:sz w:val="20"/>
          <w:szCs w:val="20"/>
          <w:color w:val="auto"/>
        </w:rPr>
      </w:pPr>
      <w:r>
        <w:rPr>
          <w:rFonts w:ascii="Arial" w:cs="Arial" w:eastAsia="Arial" w:hAnsi="Arial"/>
          <w:sz w:val="17"/>
          <w:szCs w:val="17"/>
          <w:b w:val="1"/>
          <w:bCs w:val="1"/>
          <w:color w:val="auto"/>
        </w:rPr>
        <w:t xml:space="preserve">Ненулевой вектор называется собственным вектором квадратной мат-рицы, если в результате умножения на эту матрицу он переходит в коллинеарный ему, т. е. отличающийся от исходного только скалярным множителем. Сам скаляр, который является коэффициентом пропор-циональности исходного вектора и его образа при действии матрицы, называют собственным значением матрицы. Проблемой собственных значений называют задачу определения собственных значений и соб-ственных векторов матриц: для заданной </w:t>
      </w:r>
      <w:r>
        <w:rPr>
          <w:rFonts w:ascii="Arial" w:cs="Arial" w:eastAsia="Arial" w:hAnsi="Arial"/>
          <w:sz w:val="17"/>
          <w:szCs w:val="17"/>
          <w:color w:val="auto"/>
        </w:rPr>
        <w:t>n×n</w:t>
      </w:r>
      <w:r>
        <w:rPr>
          <w:rFonts w:ascii="Arial" w:cs="Arial" w:eastAsia="Arial" w:hAnsi="Arial"/>
          <w:sz w:val="17"/>
          <w:szCs w:val="17"/>
          <w:b w:val="1"/>
          <w:bCs w:val="1"/>
          <w:color w:val="auto"/>
        </w:rPr>
        <w:t xml:space="preserve">-матрицы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найти числа </w:t>
      </w:r>
      <w:r>
        <w:rPr>
          <w:rFonts w:ascii="Arial" w:cs="Arial" w:eastAsia="Arial" w:hAnsi="Arial"/>
          <w:sz w:val="17"/>
          <w:szCs w:val="17"/>
          <w:color w:val="auto"/>
        </w:rPr>
        <w:t xml:space="preserve">λ </w:t>
      </w:r>
      <w:r>
        <w:rPr>
          <w:rFonts w:ascii="Arial" w:cs="Arial" w:eastAsia="Arial" w:hAnsi="Arial"/>
          <w:sz w:val="17"/>
          <w:szCs w:val="17"/>
          <w:b w:val="1"/>
          <w:bCs w:val="1"/>
          <w:color w:val="auto"/>
        </w:rPr>
        <w:t>и</w:t>
      </w:r>
      <w:r>
        <w:rPr>
          <w:rFonts w:ascii="Arial" w:cs="Arial" w:eastAsia="Arial" w:hAnsi="Arial"/>
          <w:sz w:val="17"/>
          <w:szCs w:val="17"/>
          <w:color w:val="auto"/>
        </w:rPr>
        <w:t xml:space="preserve"> n</w:t>
      </w:r>
      <w:r>
        <w:rPr>
          <w:rFonts w:ascii="Arial" w:cs="Arial" w:eastAsia="Arial" w:hAnsi="Arial"/>
          <w:sz w:val="17"/>
          <w:szCs w:val="17"/>
          <w:b w:val="1"/>
          <w:bCs w:val="1"/>
          <w:color w:val="auto"/>
        </w:rPr>
        <w:t>-векторы</w:t>
      </w:r>
      <w:r>
        <w:rPr>
          <w:rFonts w:ascii="Arial" w:cs="Arial" w:eastAsia="Arial" w:hAnsi="Arial"/>
          <w:sz w:val="17"/>
          <w:szCs w:val="17"/>
          <w:color w:val="auto"/>
        </w:rPr>
        <w:t xml:space="preserve"> v =6 0</w:t>
      </w:r>
      <w:r>
        <w:rPr>
          <w:rFonts w:ascii="Arial" w:cs="Arial" w:eastAsia="Arial" w:hAnsi="Arial"/>
          <w:sz w:val="17"/>
          <w:szCs w:val="17"/>
          <w:b w:val="1"/>
          <w:bCs w:val="1"/>
          <w:color w:val="auto"/>
        </w:rPr>
        <w:t>, удовлетворяющие условию</w:t>
      </w:r>
    </w:p>
    <w:tbl>
      <w:tblPr>
        <w:tblLayout w:type="fixed"/>
        <w:tblInd w:w="2826" w:type="dxa"/>
        <w:tblCellMar>
          <w:top w:w="0" w:type="dxa"/>
          <w:left w:w="0" w:type="dxa"/>
          <w:bottom w:w="0" w:type="dxa"/>
          <w:right w:w="0" w:type="dxa"/>
        </w:tblCellMar>
      </w:tblPr>
      <w:tr>
        <w:trPr>
          <w:trHeight w:val="201"/>
        </w:trPr>
        <w:tc>
          <w:tcPr>
            <w:tcW w:w="1960" w:type="dxa"/>
            <w:vAlign w:val="bottom"/>
          </w:tcPr>
          <w:p>
            <w:pPr>
              <w:spacing w:after="0" w:line="200" w:lineRule="exact"/>
              <w:rPr>
                <w:sz w:val="20"/>
                <w:szCs w:val="20"/>
                <w:color w:val="auto"/>
              </w:rPr>
            </w:pPr>
            <w:r>
              <w:rPr>
                <w:rFonts w:ascii="Arial" w:cs="Arial" w:eastAsia="Arial" w:hAnsi="Arial"/>
                <w:sz w:val="20"/>
                <w:szCs w:val="20"/>
                <w:color w:val="auto"/>
              </w:rPr>
              <w:t>Av = λv.</w:t>
            </w:r>
          </w:p>
        </w:tc>
        <w:tc>
          <w:tcPr>
            <w:tcW w:w="1680" w:type="dxa"/>
            <w:vAlign w:val="bottom"/>
          </w:tcPr>
          <w:p>
            <w:pPr>
              <w:jc w:val="right"/>
              <w:spacing w:after="0" w:line="200" w:lineRule="exact"/>
              <w:rPr>
                <w:sz w:val="20"/>
                <w:szCs w:val="20"/>
                <w:color w:val="auto"/>
              </w:rPr>
            </w:pPr>
            <w:r>
              <w:rPr>
                <w:rFonts w:ascii="Arial" w:cs="Arial" w:eastAsia="Arial" w:hAnsi="Arial"/>
                <w:sz w:val="20"/>
                <w:szCs w:val="20"/>
                <w:b w:val="1"/>
                <w:bCs w:val="1"/>
                <w:color w:val="auto"/>
              </w:rPr>
              <w:t>(3.87)</w:t>
            </w:r>
          </w:p>
        </w:tc>
      </w:tr>
    </w:tbl>
    <w:p>
      <w:pPr>
        <w:spacing w:after="0" w:line="148" w:lineRule="exact"/>
        <w:rPr>
          <w:sz w:val="20"/>
          <w:szCs w:val="20"/>
          <w:color w:val="auto"/>
        </w:rPr>
      </w:pPr>
    </w:p>
    <w:p>
      <w:pPr>
        <w:jc w:val="both"/>
        <w:ind w:left="6"/>
        <w:spacing w:after="0" w:line="277" w:lineRule="auto"/>
        <w:rPr>
          <w:sz w:val="20"/>
          <w:szCs w:val="20"/>
          <w:color w:val="auto"/>
        </w:rPr>
      </w:pPr>
      <w:r>
        <w:rPr>
          <w:rFonts w:ascii="Arial" w:cs="Arial" w:eastAsia="Arial" w:hAnsi="Arial"/>
          <w:sz w:val="18"/>
          <w:szCs w:val="18"/>
          <w:b w:val="1"/>
          <w:bCs w:val="1"/>
          <w:color w:val="auto"/>
        </w:rPr>
        <w:t xml:space="preserve">Как собственные числа </w:t>
      </w:r>
      <w:r>
        <w:rPr>
          <w:rFonts w:ascii="Arial" w:cs="Arial" w:eastAsia="Arial" w:hAnsi="Arial"/>
          <w:sz w:val="18"/>
          <w:szCs w:val="18"/>
          <w:color w:val="auto"/>
        </w:rPr>
        <w:t>λ</w:t>
      </w:r>
      <w:r>
        <w:rPr>
          <w:rFonts w:ascii="Arial" w:cs="Arial" w:eastAsia="Arial" w:hAnsi="Arial"/>
          <w:sz w:val="18"/>
          <w:szCs w:val="18"/>
          <w:b w:val="1"/>
          <w:bCs w:val="1"/>
          <w:color w:val="auto"/>
        </w:rPr>
        <w:t xml:space="preserve">, так и собственные векторы </w:t>
      </w:r>
      <w:r>
        <w:rPr>
          <w:rFonts w:ascii="Arial" w:cs="Arial" w:eastAsia="Arial" w:hAnsi="Arial"/>
          <w:sz w:val="18"/>
          <w:szCs w:val="18"/>
          <w:color w:val="auto"/>
        </w:rPr>
        <w:t>v</w:t>
      </w:r>
      <w:r>
        <w:rPr>
          <w:rFonts w:ascii="Arial" w:cs="Arial" w:eastAsia="Arial" w:hAnsi="Arial"/>
          <w:sz w:val="18"/>
          <w:szCs w:val="18"/>
          <w:b w:val="1"/>
          <w:bCs w:val="1"/>
          <w:color w:val="auto"/>
        </w:rPr>
        <w:t xml:space="preserve"> являются, вооб-ще говоря, комплексными. Из курса линейной алгебры читателю долж-но быть известно, что задача нахождения собственных значений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эквивалентна задаче нахождения корней характеристического (векового) уравнения матрицы </w:t>
      </w:r>
      <w:r>
        <w:rPr>
          <w:rFonts w:ascii="Arial" w:cs="Arial" w:eastAsia="Arial" w:hAnsi="Arial"/>
          <w:sz w:val="18"/>
          <w:szCs w:val="18"/>
          <w:color w:val="auto"/>
        </w:rPr>
        <w:t>det(A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λI) = 0</w:t>
      </w:r>
      <w:r>
        <w:rPr>
          <w:rFonts w:ascii="Arial" w:cs="Arial" w:eastAsia="Arial" w:hAnsi="Arial"/>
          <w:sz w:val="18"/>
          <w:szCs w:val="18"/>
          <w:b w:val="1"/>
          <w:bCs w:val="1"/>
          <w:color w:val="auto"/>
        </w:rPr>
        <w:t>.</w:t>
      </w:r>
    </w:p>
    <w:p>
      <w:pPr>
        <w:spacing w:after="0" w:line="3"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Иногда при упоминании этой задачи подчёркивают ¾алгебраиче-ская проблема собственных значений¿, чтобы уточнить, что речь идёт о матрицах конечных размеров, конечномерной ситуации и т. п. в отли-чие, скажем, от задачи нахождения собственных значений операторов в бесконечномерных пространствах функций. Слово ¾проблема¿ также уместно в этом контексте, поскольку рассматриваемая задача сложна и имеет много аспектов.</w:t>
      </w:r>
    </w:p>
    <w:p>
      <w:pPr>
        <w:spacing w:after="0" w:line="13" w:lineRule="exact"/>
        <w:rPr>
          <w:sz w:val="20"/>
          <w:szCs w:val="20"/>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Собственные значения матриц нужно знать во многих приложени-ях. Например, задача определения частот собственных колебаний меха-нических систем (весьма важная при проектировании и механических конструкций и не только) сводится к нахождению собственных значе-ний так называемых матриц жёсткости этих систем.</w:t>
      </w:r>
    </w:p>
    <w:p>
      <w:pPr>
        <w:spacing w:after="0" w:line="259"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color w:val="auto"/>
        </w:rPr>
        <w:t xml:space="preserve">Пример 3.8.1 </w:t>
      </w:r>
      <w:r>
        <w:rPr>
          <w:rFonts w:ascii="Arial" w:cs="Arial" w:eastAsia="Arial" w:hAnsi="Arial"/>
          <w:sz w:val="20"/>
          <w:szCs w:val="20"/>
          <w:b w:val="1"/>
          <w:bCs w:val="1"/>
          <w:color w:val="auto"/>
        </w:rPr>
        <w:t>Линейные динамические системы с дискретным вре-менем вида</w:t>
      </w:r>
    </w:p>
    <w:tbl>
      <w:tblPr>
        <w:tblLayout w:type="fixed"/>
        <w:tblInd w:w="1446" w:type="dxa"/>
        <w:tblCellMar>
          <w:top w:w="0" w:type="dxa"/>
          <w:left w:w="0" w:type="dxa"/>
          <w:bottom w:w="0" w:type="dxa"/>
          <w:right w:w="0" w:type="dxa"/>
        </w:tblCellMar>
      </w:tblPr>
      <w:tr>
        <w:trPr>
          <w:trHeight w:val="345"/>
        </w:trPr>
        <w:tc>
          <w:tcPr>
            <w:tcW w:w="2120" w:type="dxa"/>
            <w:vAlign w:val="bottom"/>
          </w:tcPr>
          <w:p>
            <w:pPr>
              <w:spacing w:after="0" w:line="344"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Ax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b</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w:t>
            </w:r>
          </w:p>
        </w:tc>
        <w:tc>
          <w:tcPr>
            <w:tcW w:w="1920" w:type="dxa"/>
            <w:vAlign w:val="bottom"/>
          </w:tcPr>
          <w:p>
            <w:pPr>
              <w:ind w:left="200"/>
              <w:spacing w:after="0" w:line="229" w:lineRule="exact"/>
              <w:rPr>
                <w:sz w:val="20"/>
                <w:szCs w:val="20"/>
                <w:color w:val="auto"/>
              </w:rPr>
            </w:pPr>
            <w:r>
              <w:rPr>
                <w:rFonts w:ascii="Arial" w:cs="Arial" w:eastAsia="Arial" w:hAnsi="Arial"/>
                <w:sz w:val="20"/>
                <w:szCs w:val="20"/>
                <w:color w:val="auto"/>
              </w:rPr>
              <w:t>k = 0, 1, 2 . . . ,</w:t>
            </w:r>
          </w:p>
        </w:tc>
        <w:tc>
          <w:tcPr>
            <w:tcW w:w="9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(3.88)</w:t>
            </w:r>
          </w:p>
        </w:tc>
      </w:tr>
    </w:tbl>
    <w:p>
      <w:pPr>
        <w:jc w:val="both"/>
        <w:ind w:left="6"/>
        <w:spacing w:after="0" w:line="228" w:lineRule="auto"/>
        <w:rPr>
          <w:sz w:val="20"/>
          <w:szCs w:val="20"/>
          <w:color w:val="auto"/>
        </w:rPr>
      </w:pPr>
      <w:r>
        <w:rPr>
          <w:rFonts w:ascii="Arial" w:cs="Arial" w:eastAsia="Arial" w:hAnsi="Arial"/>
          <w:sz w:val="20"/>
          <w:szCs w:val="20"/>
          <w:b w:val="1"/>
          <w:bCs w:val="1"/>
          <w:color w:val="auto"/>
        </w:rPr>
        <w:t>служат моделями разнообразных процессов окружающего нас мира, от биологии до экономики.</w:t>
      </w:r>
    </w:p>
    <w:p>
      <w:pPr>
        <w:sectPr>
          <w:pgSz w:w="7940" w:h="11906" w:orient="portrait"/>
          <w:cols w:equalWidth="0" w:num="1">
            <w:col w:w="6466"/>
          </w:cols>
          <w:pgMar w:left="874" w:top="940" w:right="600" w:bottom="756" w:gutter="0" w:footer="0" w:header="0"/>
        </w:sectPr>
      </w:pPr>
    </w:p>
    <w:bookmarkStart w:id="231" w:name="page232"/>
    <w:bookmarkEnd w:id="231"/>
    <w:p>
      <w:pPr>
        <w:jc w:val="both"/>
        <w:ind w:left="6"/>
        <w:spacing w:after="0" w:line="228" w:lineRule="auto"/>
        <w:framePr w:w="546" w:h="228" w:wrap="auto" w:vAnchor="page" w:hAnchor="page" w:x="874" w:y="1960"/>
        <w:rPr>
          <w:sz w:val="20"/>
          <w:szCs w:val="20"/>
          <w:color w:val="auto"/>
        </w:rPr>
      </w:pPr>
    </w:p>
    <w:p>
      <w:pPr>
        <w:ind w:left="6"/>
        <w:spacing w:after="0" w:line="184" w:lineRule="auto"/>
        <w:framePr w:w="540" w:h="177" w:wrap="auto" w:vAnchor="page" w:hAnchor="page" w:x="840" w:y="1973"/>
        <w:rPr>
          <w:rFonts w:ascii="Arial" w:cs="Arial" w:eastAsia="Arial" w:hAnsi="Arial"/>
          <w:sz w:val="10"/>
          <w:szCs w:val="10"/>
          <w:b w:val="1"/>
          <w:bCs w:val="1"/>
          <w:i w:val="1"/>
          <w:iCs w:val="1"/>
          <w:color w:val="auto"/>
        </w:rPr>
      </w:pPr>
      <w:r>
        <w:rPr>
          <w:rFonts w:ascii="Arial" w:cs="Arial" w:eastAsia="Arial" w:hAnsi="Arial"/>
          <w:sz w:val="20"/>
          <w:szCs w:val="20"/>
          <w:color w:val="auto"/>
          <w:vertAlign w:val="subscript"/>
        </w:rPr>
        <w:t>Ax</w:t>
      </w:r>
      <w:r>
        <w:rPr>
          <w:rFonts w:ascii="Arial" w:cs="Arial" w:eastAsia="Arial" w:hAnsi="Arial"/>
          <w:sz w:val="10"/>
          <w:szCs w:val="10"/>
          <w:b w:val="1"/>
          <w:bCs w:val="1"/>
          <w:i w:val="1"/>
          <w:iCs w:val="1"/>
          <w:color w:val="auto"/>
        </w:rPr>
        <w:t>(</w:t>
      </w:r>
      <w:r>
        <w:rPr>
          <w:rFonts w:ascii="Arial" w:cs="Arial" w:eastAsia="Arial" w:hAnsi="Arial"/>
          <w:sz w:val="10"/>
          <w:szCs w:val="10"/>
          <w:b w:val="1"/>
          <w:bCs w:val="1"/>
          <w:color w:val="auto"/>
        </w:rPr>
        <w:t>k</w:t>
      </w:r>
      <w:r>
        <w:rPr>
          <w:rFonts w:ascii="Arial" w:cs="Arial" w:eastAsia="Arial" w:hAnsi="Arial"/>
          <w:sz w:val="10"/>
          <w:szCs w:val="10"/>
          <w:b w:val="1"/>
          <w:bCs w:val="1"/>
          <w:i w:val="1"/>
          <w:iCs w:val="1"/>
          <w:color w:val="auto"/>
        </w:rPr>
        <w:t>)</w:t>
      </w:r>
    </w:p>
    <w:tbl>
      <w:tblPr>
        <w:tblLayout w:type="fixed"/>
        <w:tblInd w:w="6"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231</w:t>
            </w:r>
          </w:p>
        </w:tc>
      </w:tr>
    </w:tbl>
    <w:p>
      <w:pPr>
        <w:spacing w:after="0" w:line="362" w:lineRule="exact"/>
        <w:rPr>
          <w:rFonts w:ascii="Arial" w:cs="Arial" w:eastAsia="Arial" w:hAnsi="Arial"/>
          <w:sz w:val="10"/>
          <w:szCs w:val="10"/>
          <w:b w:val="1"/>
          <w:bCs w:val="1"/>
          <w:i w:val="1"/>
          <w:iCs w:val="1"/>
          <w:color w:val="auto"/>
        </w:rPr>
      </w:pPr>
    </w:p>
    <w:p>
      <w:pPr>
        <w:jc w:val="both"/>
        <w:ind w:left="6" w:firstLine="298"/>
        <w:spacing w:after="0" w:line="218" w:lineRule="auto"/>
        <w:rPr>
          <w:sz w:val="20"/>
          <w:szCs w:val="20"/>
          <w:color w:val="auto"/>
        </w:rPr>
      </w:pPr>
      <w:r>
        <w:rPr>
          <w:rFonts w:ascii="Arial" w:cs="Arial" w:eastAsia="Arial" w:hAnsi="Arial"/>
          <w:sz w:val="17"/>
          <w:szCs w:val="17"/>
          <w:b w:val="1"/>
          <w:bCs w:val="1"/>
          <w:color w:val="auto"/>
        </w:rPr>
        <w:t xml:space="preserve">Общее решение такой системы есть сумма частного решения исход-ной системы (3.88) и общего решения однородной системы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w:t>
      </w:r>
    </w:p>
    <w:p>
      <w:pPr>
        <w:spacing w:after="0" w:line="53" w:lineRule="exact"/>
        <w:rPr>
          <w:rFonts w:ascii="Arial" w:cs="Arial" w:eastAsia="Arial" w:hAnsi="Arial"/>
          <w:sz w:val="10"/>
          <w:szCs w:val="10"/>
          <w:b w:val="1"/>
          <w:bCs w:val="1"/>
          <w:i w:val="1"/>
          <w:iCs w:val="1"/>
          <w:color w:val="auto"/>
        </w:rPr>
      </w:pPr>
    </w:p>
    <w:p>
      <w:pPr>
        <w:ind w:left="566"/>
        <w:spacing w:after="0"/>
        <w:rPr>
          <w:sz w:val="20"/>
          <w:szCs w:val="20"/>
          <w:color w:val="auto"/>
        </w:rPr>
      </w:pPr>
      <w:r>
        <w:rPr>
          <w:rFonts w:ascii="Arial" w:cs="Arial" w:eastAsia="Arial" w:hAnsi="Arial"/>
          <w:sz w:val="18"/>
          <w:szCs w:val="18"/>
          <w:b w:val="1"/>
          <w:bCs w:val="1"/>
          <w:color w:val="auto"/>
        </w:rPr>
        <w:t>без свободного члена. Если искать нетривиальные решения од-</w:t>
      </w:r>
    </w:p>
    <w:p>
      <w:pPr>
        <w:spacing w:after="0" w:line="13" w:lineRule="exact"/>
        <w:rPr>
          <w:rFonts w:ascii="Arial" w:cs="Arial" w:eastAsia="Arial" w:hAnsi="Arial"/>
          <w:sz w:val="10"/>
          <w:szCs w:val="10"/>
          <w:b w:val="1"/>
          <w:bCs w:val="1"/>
          <w:i w:val="1"/>
          <w:iCs w:val="1"/>
          <w:color w:val="auto"/>
        </w:rPr>
      </w:pPr>
    </w:p>
    <w:p>
      <w:pPr>
        <w:jc w:val="both"/>
        <w:ind w:left="6"/>
        <w:spacing w:after="0" w:line="234" w:lineRule="exact"/>
        <w:rPr>
          <w:sz w:val="20"/>
          <w:szCs w:val="20"/>
          <w:color w:val="auto"/>
        </w:rPr>
      </w:pPr>
      <w:r>
        <w:rPr>
          <w:rFonts w:ascii="Arial" w:cs="Arial" w:eastAsia="Arial" w:hAnsi="Arial"/>
          <w:sz w:val="19"/>
          <w:szCs w:val="19"/>
          <w:b w:val="1"/>
          <w:bCs w:val="1"/>
          <w:color w:val="auto"/>
        </w:rPr>
        <w:t xml:space="preserve">нородной системы в виде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λ</w:t>
      </w:r>
      <w:r>
        <w:rPr>
          <w:rFonts w:ascii="Arial" w:cs="Arial" w:eastAsia="Arial" w:hAnsi="Arial"/>
          <w:sz w:val="26"/>
          <w:szCs w:val="26"/>
          <w:b w:val="1"/>
          <w:bCs w:val="1"/>
          <w:color w:val="auto"/>
          <w:vertAlign w:val="superscript"/>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h</w:t>
      </w:r>
      <w:r>
        <w:rPr>
          <w:rFonts w:ascii="Arial" w:cs="Arial" w:eastAsia="Arial" w:hAnsi="Arial"/>
          <w:sz w:val="19"/>
          <w:szCs w:val="19"/>
          <w:b w:val="1"/>
          <w:bCs w:val="1"/>
          <w:color w:val="auto"/>
        </w:rPr>
        <w:t xml:space="preserve">, где </w:t>
      </w:r>
      <w:r>
        <w:rPr>
          <w:rFonts w:ascii="Arial" w:cs="Arial" w:eastAsia="Arial" w:hAnsi="Arial"/>
          <w:sz w:val="19"/>
          <w:szCs w:val="19"/>
          <w:color w:val="auto"/>
        </w:rPr>
        <w:t>λ</w:t>
      </w:r>
      <w:r>
        <w:rPr>
          <w:rFonts w:ascii="Arial" w:cs="Arial" w:eastAsia="Arial" w:hAnsi="Arial"/>
          <w:sz w:val="19"/>
          <w:szCs w:val="19"/>
          <w:b w:val="1"/>
          <w:bCs w:val="1"/>
          <w:color w:val="auto"/>
        </w:rPr>
        <w:t xml:space="preserve"> ненулевой скаляр и </w:t>
      </w:r>
      <w:r>
        <w:rPr>
          <w:rFonts w:ascii="Arial" w:cs="Arial" w:eastAsia="Arial" w:hAnsi="Arial"/>
          <w:sz w:val="19"/>
          <w:szCs w:val="19"/>
          <w:color w:val="auto"/>
        </w:rPr>
        <w:t>h</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19"/>
          <w:szCs w:val="19"/>
          <w:b w:val="1"/>
          <w:bCs w:val="1"/>
          <w:color w:val="auto"/>
        </w:rPr>
        <w:t xml:space="preserve"> </w:t>
      </w:r>
      <w:r>
        <w:rPr>
          <w:rFonts w:ascii="Arial" w:cs="Arial" w:eastAsia="Arial" w:hAnsi="Arial"/>
          <w:sz w:val="19"/>
          <w:szCs w:val="19"/>
          <w:color w:val="auto"/>
        </w:rPr>
        <w:t>n</w:t>
      </w:r>
      <w:r>
        <w:rPr>
          <w:rFonts w:ascii="Arial" w:cs="Arial" w:eastAsia="Arial" w:hAnsi="Arial"/>
          <w:sz w:val="19"/>
          <w:szCs w:val="19"/>
          <w:b w:val="1"/>
          <w:bCs w:val="1"/>
          <w:color w:val="auto"/>
        </w:rPr>
        <w:t>-вектор, то нетрудно убедиться, что</w:t>
      </w:r>
      <w:r>
        <w:rPr>
          <w:rFonts w:ascii="Arial" w:cs="Arial" w:eastAsia="Arial" w:hAnsi="Arial"/>
          <w:sz w:val="19"/>
          <w:szCs w:val="19"/>
          <w:color w:val="auto"/>
        </w:rPr>
        <w:t xml:space="preserve"> λ </w:t>
      </w:r>
      <w:r>
        <w:rPr>
          <w:rFonts w:ascii="Arial" w:cs="Arial" w:eastAsia="Arial" w:hAnsi="Arial"/>
          <w:sz w:val="19"/>
          <w:szCs w:val="19"/>
          <w:b w:val="1"/>
          <w:bCs w:val="1"/>
          <w:color w:val="auto"/>
        </w:rPr>
        <w:t>должно быть собственным</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значением </w:t>
      </w:r>
      <w:r>
        <w:rPr>
          <w:rFonts w:ascii="Arial" w:cs="Arial" w:eastAsia="Arial" w:hAnsi="Arial"/>
          <w:sz w:val="19"/>
          <w:szCs w:val="19"/>
          <w:color w:val="auto"/>
        </w:rPr>
        <w:t>A</w:t>
      </w:r>
      <w:r>
        <w:rPr>
          <w:rFonts w:ascii="Arial" w:cs="Arial" w:eastAsia="Arial" w:hAnsi="Arial"/>
          <w:sz w:val="19"/>
          <w:szCs w:val="19"/>
          <w:b w:val="1"/>
          <w:bCs w:val="1"/>
          <w:color w:val="auto"/>
        </w:rPr>
        <w:t xml:space="preserve">, а </w:t>
      </w:r>
      <w:r>
        <w:rPr>
          <w:rFonts w:ascii="Arial" w:cs="Arial" w:eastAsia="Arial" w:hAnsi="Arial"/>
          <w:sz w:val="19"/>
          <w:szCs w:val="19"/>
          <w:color w:val="auto"/>
        </w:rPr>
        <w:t>h</w:t>
      </w:r>
      <w:r>
        <w:rPr>
          <w:rFonts w:ascii="Arial" w:cs="Arial" w:eastAsia="Arial" w:hAnsi="Arial"/>
          <w:sz w:val="19"/>
          <w:szCs w:val="19"/>
          <w:b w:val="1"/>
          <w:bCs w:val="1"/>
          <w:color w:val="auto"/>
        </w:rPr>
        <w:t xml:space="preserve"> собственным вектором матрицы </w:t>
      </w:r>
      <w:r>
        <w:rPr>
          <w:rFonts w:ascii="Arial" w:cs="Arial" w:eastAsia="Arial" w:hAnsi="Arial"/>
          <w:sz w:val="19"/>
          <w:szCs w:val="19"/>
          <w:color w:val="auto"/>
        </w:rPr>
        <w:t>A</w:t>
      </w:r>
      <w:r>
        <w:rPr>
          <w:rFonts w:ascii="Arial" w:cs="Arial" w:eastAsia="Arial" w:hAnsi="Arial"/>
          <w:sz w:val="19"/>
          <w:szCs w:val="19"/>
          <w:b w:val="1"/>
          <w:bCs w:val="1"/>
          <w:color w:val="auto"/>
        </w:rPr>
        <w:t>.</w:t>
      </w:r>
    </w:p>
    <w:p>
      <w:pPr>
        <w:spacing w:after="0" w:line="302" w:lineRule="exact"/>
        <w:rPr>
          <w:rFonts w:ascii="Arial" w:cs="Arial" w:eastAsia="Arial" w:hAnsi="Arial"/>
          <w:sz w:val="10"/>
          <w:szCs w:val="10"/>
          <w:b w:val="1"/>
          <w:bCs w:val="1"/>
          <w:i w:val="1"/>
          <w:iCs w:val="1"/>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Различают полную проблему собственных значений и частичную проблему собственных значений. В полной проблеме требуется нахож-дение всех собственных чисел и собственных векторов. Частичная про-блема собственных значений это задача нахождения некоторых соб-ственных чисел матрицы и/или некоторых собственных векторов. К примеру, наибольшего по модулю собственного значения, или несколь-ких наибольших по модулю собственных значений и соответствующих им собственных векторов.</w:t>
      </w:r>
    </w:p>
    <w:p>
      <w:pPr>
        <w:spacing w:after="0" w:line="20" w:lineRule="exact"/>
        <w:rPr>
          <w:rFonts w:ascii="Arial" w:cs="Arial" w:eastAsia="Arial" w:hAnsi="Arial"/>
          <w:sz w:val="10"/>
          <w:szCs w:val="10"/>
          <w:b w:val="1"/>
          <w:bCs w:val="1"/>
          <w:i w:val="1"/>
          <w:iCs w:val="1"/>
          <w:color w:val="auto"/>
        </w:rPr>
      </w:pPr>
    </w:p>
    <w:p>
      <w:pPr>
        <w:jc w:val="both"/>
        <w:ind w:left="6" w:firstLine="298"/>
        <w:spacing w:after="0" w:line="293" w:lineRule="auto"/>
        <w:rPr>
          <w:sz w:val="20"/>
          <w:szCs w:val="20"/>
          <w:color w:val="auto"/>
        </w:rPr>
      </w:pPr>
      <w:r>
        <w:rPr>
          <w:rFonts w:ascii="Arial" w:cs="Arial" w:eastAsia="Arial" w:hAnsi="Arial"/>
          <w:sz w:val="17"/>
          <w:szCs w:val="17"/>
          <w:b w:val="1"/>
          <w:bCs w:val="1"/>
          <w:color w:val="auto"/>
        </w:rPr>
        <w:t>Ясно, что собственные векторы матрицы определяются неоднознач-но, с точностью до скалярного множителя. В связи с этим часто говорят</w:t>
      </w:r>
    </w:p>
    <w:p>
      <w:pPr>
        <w:jc w:val="both"/>
        <w:ind w:left="6" w:hanging="6"/>
        <w:spacing w:after="0" w:line="293" w:lineRule="auto"/>
        <w:tabs>
          <w:tab w:leader="none" w:pos="186" w:val="left"/>
        </w:tabs>
        <w:numPr>
          <w:ilvl w:val="0"/>
          <w:numId w:val="123"/>
        </w:numPr>
        <w:rPr>
          <w:rFonts w:ascii="Arial" w:cs="Arial" w:eastAsia="Arial" w:hAnsi="Arial"/>
          <w:sz w:val="17"/>
          <w:szCs w:val="17"/>
          <w:b w:val="1"/>
          <w:bCs w:val="1"/>
          <w:color w:val="auto"/>
        </w:rPr>
      </w:pPr>
      <w:r>
        <w:rPr>
          <w:rFonts w:ascii="Arial" w:cs="Arial" w:eastAsia="Arial" w:hAnsi="Arial"/>
          <w:sz w:val="17"/>
          <w:szCs w:val="17"/>
          <w:b w:val="1"/>
          <w:bCs w:val="1"/>
          <w:color w:val="auto"/>
        </w:rPr>
        <w:t>нахождении одномерных инвариантных подпространств матрицы. Инвариантные подпространства матрицы могут иметь и б´ольшую раз-мерность, и в любом случае их знание доставляет важную информацию</w:t>
      </w:r>
    </w:p>
    <w:p>
      <w:pPr>
        <w:spacing w:after="0" w:line="1" w:lineRule="exact"/>
        <w:rPr>
          <w:rFonts w:ascii="Arial" w:cs="Arial" w:eastAsia="Arial" w:hAnsi="Arial"/>
          <w:sz w:val="17"/>
          <w:szCs w:val="17"/>
          <w:b w:val="1"/>
          <w:bCs w:val="1"/>
          <w:color w:val="auto"/>
        </w:rPr>
      </w:pPr>
    </w:p>
    <w:p>
      <w:pPr>
        <w:jc w:val="both"/>
        <w:ind w:left="6" w:hanging="6"/>
        <w:spacing w:after="0" w:line="293" w:lineRule="auto"/>
        <w:tabs>
          <w:tab w:leader="none" w:pos="165" w:val="left"/>
        </w:tabs>
        <w:numPr>
          <w:ilvl w:val="0"/>
          <w:numId w:val="123"/>
        </w:numPr>
        <w:rPr>
          <w:rFonts w:ascii="Arial" w:cs="Arial" w:eastAsia="Arial" w:hAnsi="Arial"/>
          <w:sz w:val="17"/>
          <w:szCs w:val="17"/>
          <w:b w:val="1"/>
          <w:bCs w:val="1"/>
          <w:color w:val="auto"/>
        </w:rPr>
      </w:pPr>
      <w:r>
        <w:rPr>
          <w:rFonts w:ascii="Arial" w:cs="Arial" w:eastAsia="Arial" w:hAnsi="Arial"/>
          <w:sz w:val="17"/>
          <w:szCs w:val="17"/>
          <w:b w:val="1"/>
          <w:bCs w:val="1"/>
          <w:color w:val="auto"/>
        </w:rPr>
        <w:t>рассматриваемом линейном операторе, позволяя упростить его пред-ставление. В последние десятилетия задача определения для матрицы тех или иных инвариантных подпространств, не обязательно одномер-ных, также включается в ¾проблему собственных значений¿.</w:t>
      </w:r>
    </w:p>
    <w:p>
      <w:pPr>
        <w:spacing w:after="0" w:line="3" w:lineRule="exact"/>
        <w:rPr>
          <w:rFonts w:ascii="Arial" w:cs="Arial" w:eastAsia="Arial" w:hAnsi="Arial"/>
          <w:sz w:val="17"/>
          <w:szCs w:val="17"/>
          <w:b w:val="1"/>
          <w:bCs w:val="1"/>
          <w:color w:val="auto"/>
        </w:rPr>
      </w:pPr>
    </w:p>
    <w:p>
      <w:pPr>
        <w:jc w:val="both"/>
        <w:ind w:left="6" w:firstLine="298"/>
        <w:spacing w:after="0" w:line="228" w:lineRule="auto"/>
        <w:rPr>
          <w:rFonts w:ascii="Arial" w:cs="Arial" w:eastAsia="Arial" w:hAnsi="Arial"/>
          <w:sz w:val="17"/>
          <w:szCs w:val="17"/>
          <w:b w:val="1"/>
          <w:bCs w:val="1"/>
          <w:color w:val="auto"/>
        </w:rPr>
      </w:pPr>
      <w:r>
        <w:rPr>
          <w:rFonts w:ascii="Arial" w:cs="Arial" w:eastAsia="Arial" w:hAnsi="Arial"/>
          <w:sz w:val="20"/>
          <w:szCs w:val="20"/>
          <w:b w:val="1"/>
          <w:bCs w:val="1"/>
          <w:color w:val="auto"/>
        </w:rPr>
        <w:t>Особенности проблемы собственных значений, осложняющие её ре-шение:</w:t>
      </w:r>
    </w:p>
    <w:p>
      <w:pPr>
        <w:spacing w:after="0" w:line="77" w:lineRule="exact"/>
        <w:rPr>
          <w:rFonts w:ascii="Arial" w:cs="Arial" w:eastAsia="Arial" w:hAnsi="Arial"/>
          <w:sz w:val="17"/>
          <w:szCs w:val="17"/>
          <w:b w:val="1"/>
          <w:bCs w:val="1"/>
          <w:color w:val="auto"/>
        </w:rPr>
      </w:pPr>
    </w:p>
    <w:p>
      <w:pPr>
        <w:jc w:val="both"/>
        <w:ind w:left="506" w:right="1260" w:hanging="209"/>
        <w:spacing w:after="0" w:line="231" w:lineRule="auto"/>
        <w:tabs>
          <w:tab w:leader="none" w:pos="506" w:val="left"/>
        </w:tabs>
        <w:numPr>
          <w:ilvl w:val="1"/>
          <w:numId w:val="123"/>
        </w:numPr>
        <w:rPr>
          <w:rFonts w:ascii="Arial" w:cs="Arial" w:eastAsia="Arial" w:hAnsi="Arial"/>
          <w:sz w:val="20"/>
          <w:szCs w:val="20"/>
          <w:color w:val="auto"/>
        </w:rPr>
      </w:pPr>
      <w:r>
        <w:rPr>
          <w:rFonts w:ascii="Arial" w:cs="Arial" w:eastAsia="Arial" w:hAnsi="Arial"/>
          <w:sz w:val="20"/>
          <w:szCs w:val="20"/>
          <w:b w:val="1"/>
          <w:bCs w:val="1"/>
          <w:color w:val="auto"/>
        </w:rPr>
        <w:t xml:space="preserve">необходимость выхода в комплексную плоскость </w:t>
      </w:r>
      <w:r>
        <w:rPr>
          <w:rFonts w:ascii="Arial" w:cs="Arial" w:eastAsia="Arial" w:hAnsi="Arial"/>
          <w:sz w:val="20"/>
          <w:szCs w:val="20"/>
          <w:color w:val="auto"/>
        </w:rPr>
        <w:t>C</w:t>
      </w:r>
      <w:r>
        <w:rPr>
          <w:rFonts w:ascii="Arial" w:cs="Arial" w:eastAsia="Arial" w:hAnsi="Arial"/>
          <w:sz w:val="20"/>
          <w:szCs w:val="20"/>
          <w:b w:val="1"/>
          <w:bCs w:val="1"/>
          <w:color w:val="auto"/>
        </w:rPr>
        <w:t>, даже для вещественных матриц;</w:t>
      </w:r>
    </w:p>
    <w:p>
      <w:pPr>
        <w:spacing w:after="0" w:line="101" w:lineRule="exact"/>
        <w:rPr>
          <w:rFonts w:ascii="Arial" w:cs="Arial" w:eastAsia="Arial" w:hAnsi="Arial"/>
          <w:sz w:val="20"/>
          <w:szCs w:val="20"/>
          <w:color w:val="auto"/>
        </w:rPr>
      </w:pPr>
    </w:p>
    <w:p>
      <w:pPr>
        <w:jc w:val="both"/>
        <w:ind w:left="506" w:right="1100" w:hanging="209"/>
        <w:spacing w:after="0" w:line="267" w:lineRule="auto"/>
        <w:tabs>
          <w:tab w:leader="none" w:pos="506" w:val="left"/>
        </w:tabs>
        <w:numPr>
          <w:ilvl w:val="1"/>
          <w:numId w:val="123"/>
        </w:numPr>
        <w:rPr>
          <w:rFonts w:ascii="Arial" w:cs="Arial" w:eastAsia="Arial" w:hAnsi="Arial"/>
          <w:sz w:val="18"/>
          <w:szCs w:val="18"/>
          <w:color w:val="auto"/>
        </w:rPr>
      </w:pPr>
      <w:r>
        <w:rPr>
          <w:rFonts w:ascii="Arial" w:cs="Arial" w:eastAsia="Arial" w:hAnsi="Arial"/>
          <w:sz w:val="18"/>
          <w:szCs w:val="18"/>
          <w:b w:val="1"/>
          <w:bCs w:val="1"/>
          <w:color w:val="auto"/>
        </w:rPr>
        <w:t>нелинейный характер задачи, несмотря на традицию отнесения её к вычислительной линейной алгебре.</w:t>
      </w:r>
    </w:p>
    <w:p>
      <w:pPr>
        <w:spacing w:after="0" w:line="60" w:lineRule="exact"/>
        <w:rPr>
          <w:rFonts w:ascii="Arial" w:cs="Arial" w:eastAsia="Arial" w:hAnsi="Arial"/>
          <w:sz w:val="10"/>
          <w:szCs w:val="10"/>
          <w:b w:val="1"/>
          <w:bCs w:val="1"/>
          <w:i w:val="1"/>
          <w:iCs w:val="1"/>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Последнее обстоятельство нетрудно осознть из рассмотрения основного соотношения (3.87)</w:t>
      </w:r>
    </w:p>
    <w:p>
      <w:pPr>
        <w:spacing w:after="0" w:line="18" w:lineRule="exact"/>
        <w:rPr>
          <w:rFonts w:ascii="Arial" w:cs="Arial" w:eastAsia="Arial" w:hAnsi="Arial"/>
          <w:sz w:val="10"/>
          <w:szCs w:val="10"/>
          <w:b w:val="1"/>
          <w:bCs w:val="1"/>
          <w:i w:val="1"/>
          <w:iCs w:val="1"/>
          <w:color w:val="auto"/>
        </w:rPr>
      </w:pPr>
    </w:p>
    <w:p>
      <w:pPr>
        <w:ind w:left="2826"/>
        <w:spacing w:after="0"/>
        <w:rPr>
          <w:sz w:val="20"/>
          <w:szCs w:val="20"/>
          <w:color w:val="auto"/>
        </w:rPr>
      </w:pPr>
      <w:r>
        <w:rPr>
          <w:rFonts w:ascii="Arial" w:cs="Arial" w:eastAsia="Arial" w:hAnsi="Arial"/>
          <w:sz w:val="20"/>
          <w:szCs w:val="20"/>
          <w:color w:val="auto"/>
        </w:rPr>
        <w:t>Av = λv,</w:t>
      </w:r>
    </w:p>
    <w:p>
      <w:pPr>
        <w:spacing w:after="0" w:line="167" w:lineRule="exact"/>
        <w:rPr>
          <w:rFonts w:ascii="Arial" w:cs="Arial" w:eastAsia="Arial" w:hAnsi="Arial"/>
          <w:sz w:val="10"/>
          <w:szCs w:val="10"/>
          <w:b w:val="1"/>
          <w:bCs w:val="1"/>
          <w:i w:val="1"/>
          <w:iCs w:val="1"/>
          <w:color w:val="auto"/>
        </w:rPr>
      </w:pPr>
    </w:p>
    <w:p>
      <w:pPr>
        <w:jc w:val="both"/>
        <w:ind w:left="6"/>
        <w:spacing w:after="0" w:line="235" w:lineRule="auto"/>
        <w:rPr>
          <w:sz w:val="20"/>
          <w:szCs w:val="20"/>
          <w:color w:val="auto"/>
        </w:rPr>
      </w:pPr>
      <w:r>
        <w:rPr>
          <w:rFonts w:ascii="Arial" w:cs="Arial" w:eastAsia="Arial" w:hAnsi="Arial"/>
          <w:sz w:val="20"/>
          <w:szCs w:val="20"/>
          <w:b w:val="1"/>
          <w:bCs w:val="1"/>
          <w:color w:val="auto"/>
        </w:rPr>
        <w:t xml:space="preserve">которое является системой уравнений относительно </w:t>
      </w:r>
      <w:r>
        <w:rPr>
          <w:rFonts w:ascii="Arial" w:cs="Arial" w:eastAsia="Arial" w:hAnsi="Arial"/>
          <w:sz w:val="20"/>
          <w:szCs w:val="20"/>
          <w:color w:val="auto"/>
        </w:rPr>
        <w:t>λ</w:t>
      </w:r>
      <w:r>
        <w:rPr>
          <w:rFonts w:ascii="Arial" w:cs="Arial" w:eastAsia="Arial" w:hAnsi="Arial"/>
          <w:sz w:val="20"/>
          <w:szCs w:val="20"/>
          <w:b w:val="1"/>
          <w:bCs w:val="1"/>
          <w:color w:val="auto"/>
        </w:rPr>
        <w:t xml:space="preserve"> и </w:t>
      </w:r>
      <w:r>
        <w:rPr>
          <w:rFonts w:ascii="Arial" w:cs="Arial" w:eastAsia="Arial" w:hAnsi="Arial"/>
          <w:sz w:val="20"/>
          <w:szCs w:val="20"/>
          <w:color w:val="auto"/>
        </w:rPr>
        <w:t>v</w:t>
      </w:r>
      <w:r>
        <w:rPr>
          <w:rFonts w:ascii="Arial" w:cs="Arial" w:eastAsia="Arial" w:hAnsi="Arial"/>
          <w:sz w:val="20"/>
          <w:szCs w:val="20"/>
          <w:b w:val="1"/>
          <w:bCs w:val="1"/>
          <w:color w:val="auto"/>
        </w:rPr>
        <w:t xml:space="preserve">, причём в его правой части суммарная степень неизвестных переменных равна двум: 2 = (1 при </w:t>
      </w:r>
      <w:r>
        <w:rPr>
          <w:rFonts w:ascii="Arial" w:cs="Arial" w:eastAsia="Arial" w:hAnsi="Arial"/>
          <w:sz w:val="20"/>
          <w:szCs w:val="20"/>
          <w:color w:val="auto"/>
        </w:rPr>
        <w:t>λ</w:t>
      </w:r>
      <w:r>
        <w:rPr>
          <w:rFonts w:ascii="Arial" w:cs="Arial" w:eastAsia="Arial" w:hAnsi="Arial"/>
          <w:sz w:val="20"/>
          <w:szCs w:val="20"/>
          <w:b w:val="1"/>
          <w:bCs w:val="1"/>
          <w:color w:val="auto"/>
        </w:rPr>
        <w:t xml:space="preserve">) + (1 при </w:t>
      </w:r>
      <w:r>
        <w:rPr>
          <w:rFonts w:ascii="Arial" w:cs="Arial" w:eastAsia="Arial" w:hAnsi="Arial"/>
          <w:sz w:val="20"/>
          <w:szCs w:val="20"/>
          <w:color w:val="auto"/>
        </w:rPr>
        <w:t>v</w:t>
      </w:r>
      <w:r>
        <w:rPr>
          <w:rFonts w:ascii="Arial" w:cs="Arial" w:eastAsia="Arial" w:hAnsi="Arial"/>
          <w:sz w:val="20"/>
          <w:szCs w:val="20"/>
          <w:b w:val="1"/>
          <w:bCs w:val="1"/>
          <w:color w:val="auto"/>
        </w:rPr>
        <w:t>).</w:t>
      </w:r>
    </w:p>
    <w:p>
      <w:pPr>
        <w:spacing w:after="0" w:line="44" w:lineRule="exact"/>
        <w:rPr>
          <w:rFonts w:ascii="Arial" w:cs="Arial" w:eastAsia="Arial" w:hAnsi="Arial"/>
          <w:sz w:val="10"/>
          <w:szCs w:val="10"/>
          <w:b w:val="1"/>
          <w:bCs w:val="1"/>
          <w:i w:val="1"/>
          <w:iCs w:val="1"/>
          <w:color w:val="auto"/>
        </w:rPr>
      </w:pPr>
    </w:p>
    <w:p>
      <w:pPr>
        <w:jc w:val="both"/>
        <w:ind w:left="6" w:firstLine="298"/>
        <w:spacing w:after="0" w:line="267" w:lineRule="auto"/>
        <w:rPr>
          <w:sz w:val="20"/>
          <w:szCs w:val="20"/>
          <w:color w:val="auto"/>
        </w:rPr>
      </w:pPr>
      <w:r>
        <w:rPr>
          <w:rFonts w:ascii="Arial" w:cs="Arial" w:eastAsia="Arial" w:hAnsi="Arial"/>
          <w:sz w:val="18"/>
          <w:szCs w:val="18"/>
          <w:b w:val="1"/>
          <w:bCs w:val="1"/>
          <w:color w:val="auto"/>
        </w:rPr>
        <w:t xml:space="preserve">Система уравнений (3.87) кажется недоопределёной, так как содер-жит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неизвестных, которые нужно найти из </w:t>
      </w:r>
      <w:r>
        <w:rPr>
          <w:rFonts w:ascii="Arial" w:cs="Arial" w:eastAsia="Arial" w:hAnsi="Arial"/>
          <w:sz w:val="18"/>
          <w:szCs w:val="18"/>
          <w:color w:val="auto"/>
        </w:rPr>
        <w:t>n</w:t>
      </w:r>
      <w:r>
        <w:rPr>
          <w:rFonts w:ascii="Arial" w:cs="Arial" w:eastAsia="Arial" w:hAnsi="Arial"/>
          <w:sz w:val="18"/>
          <w:szCs w:val="18"/>
          <w:b w:val="1"/>
          <w:bCs w:val="1"/>
          <w:color w:val="auto"/>
        </w:rPr>
        <w:t xml:space="preserve"> уравнений. Но на</w:t>
      </w:r>
    </w:p>
    <w:p>
      <w:pPr>
        <w:sectPr>
          <w:pgSz w:w="7940" w:h="11906" w:orient="portrait"/>
          <w:cols w:equalWidth="0" w:num="1">
            <w:col w:w="6466"/>
          </w:cols>
          <w:pgMar w:left="874" w:top="928" w:right="600" w:bottom="732" w:gutter="0" w:footer="0" w:header="0"/>
        </w:sectPr>
      </w:pPr>
    </w:p>
    <w:bookmarkStart w:id="232" w:name="page233"/>
    <w:bookmarkEnd w:id="23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232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ind w:right="60"/>
        <w:spacing w:after="0" w:line="241" w:lineRule="auto"/>
        <w:rPr>
          <w:sz w:val="20"/>
          <w:szCs w:val="20"/>
          <w:color w:val="auto"/>
        </w:rPr>
      </w:pPr>
      <w:r>
        <w:rPr>
          <w:rFonts w:ascii="Arial" w:cs="Arial" w:eastAsia="Arial" w:hAnsi="Arial"/>
          <w:sz w:val="20"/>
          <w:szCs w:val="20"/>
          <w:b w:val="1"/>
          <w:bCs w:val="1"/>
          <w:color w:val="auto"/>
        </w:rPr>
        <w:t>самом деле можно замкнуть её, к примеру, каким-нибудь условием нор-мировки собственных векторов (</w:t>
      </w:r>
      <w:r>
        <w:rPr>
          <w:rFonts w:ascii="Arial" w:cs="Arial" w:eastAsia="Arial" w:hAnsi="Arial"/>
          <w:sz w:val="20"/>
          <w:szCs w:val="20"/>
          <w:color w:val="auto"/>
        </w:rPr>
        <w:t>kvk</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в какой-то норме) или требова-нием, чтобы какая-нибудь компонента </w:t>
      </w:r>
      <w:r>
        <w:rPr>
          <w:rFonts w:ascii="Arial" w:cs="Arial" w:eastAsia="Arial" w:hAnsi="Arial"/>
          <w:sz w:val="20"/>
          <w:szCs w:val="20"/>
          <w:color w:val="auto"/>
        </w:rPr>
        <w:t>v</w:t>
      </w:r>
      <w:r>
        <w:rPr>
          <w:rFonts w:ascii="Arial" w:cs="Arial" w:eastAsia="Arial" w:hAnsi="Arial"/>
          <w:sz w:val="20"/>
          <w:szCs w:val="20"/>
          <w:b w:val="1"/>
          <w:bCs w:val="1"/>
          <w:color w:val="auto"/>
        </w:rPr>
        <w:t xml:space="preserve"> принимала бы заданное зна-чение. Последнее условие иногда даже более предпочтительно ввиду своей линейности.</w:t>
      </w:r>
    </w:p>
    <w:p>
      <w:pPr>
        <w:spacing w:after="0" w:line="1" w:lineRule="exact"/>
        <w:rPr>
          <w:sz w:val="20"/>
          <w:szCs w:val="20"/>
          <w:color w:val="auto"/>
        </w:rPr>
      </w:pPr>
    </w:p>
    <w:p>
      <w:pPr>
        <w:jc w:val="both"/>
        <w:ind w:right="60" w:firstLine="298"/>
        <w:spacing w:after="0" w:line="253" w:lineRule="auto"/>
        <w:rPr>
          <w:sz w:val="20"/>
          <w:szCs w:val="20"/>
          <w:color w:val="auto"/>
        </w:rPr>
      </w:pPr>
      <w:r>
        <w:rPr>
          <w:rFonts w:ascii="Arial" w:cs="Arial" w:eastAsia="Arial" w:hAnsi="Arial"/>
          <w:sz w:val="18"/>
          <w:szCs w:val="18"/>
          <w:b w:val="1"/>
          <w:bCs w:val="1"/>
          <w:color w:val="auto"/>
        </w:rPr>
        <w:t xml:space="preserve">Если собственное значение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уже найдено, то, как из-вестно, определение соответствующих собственных векторов сводится к решению системы линейных алгебраических уравнений</w:t>
      </w:r>
    </w:p>
    <w:p>
      <w:pPr>
        <w:spacing w:after="0" w:line="120" w:lineRule="exact"/>
        <w:rPr>
          <w:sz w:val="20"/>
          <w:szCs w:val="20"/>
          <w:color w:val="auto"/>
        </w:rPr>
      </w:pPr>
    </w:p>
    <w:p>
      <w:pPr>
        <w:ind w:left="2560"/>
        <w:spacing w:after="0"/>
        <w:rPr>
          <w:sz w:val="20"/>
          <w:szCs w:val="20"/>
          <w:color w:val="auto"/>
        </w:rPr>
      </w:pPr>
      <w:r>
        <w:rPr>
          <w:rFonts w:ascii="Arial" w:cs="Arial" w:eastAsia="Arial" w:hAnsi="Arial"/>
          <w:sz w:val="20"/>
          <w:szCs w:val="20"/>
          <w:color w:val="auto"/>
        </w:rPr>
        <w:t>(A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I)x = 0</w:t>
      </w:r>
    </w:p>
    <w:p>
      <w:pPr>
        <w:spacing w:after="0" w:line="183" w:lineRule="exact"/>
        <w:rPr>
          <w:sz w:val="20"/>
          <w:szCs w:val="20"/>
          <w:color w:val="auto"/>
        </w:rPr>
      </w:pPr>
    </w:p>
    <w:p>
      <w:pPr>
        <w:jc w:val="both"/>
        <w:ind w:right="60"/>
        <w:spacing w:after="0" w:line="241" w:lineRule="auto"/>
        <w:rPr>
          <w:sz w:val="20"/>
          <w:szCs w:val="20"/>
          <w:color w:val="auto"/>
        </w:rPr>
      </w:pPr>
      <w:r>
        <w:rPr>
          <w:rFonts w:ascii="Arial" w:cs="Arial" w:eastAsia="Arial" w:hAnsi="Arial"/>
          <w:sz w:val="20"/>
          <w:szCs w:val="20"/>
          <w:b w:val="1"/>
          <w:bCs w:val="1"/>
          <w:color w:val="auto"/>
        </w:rPr>
        <w:t>с особенной матрицей. Но на практике часто предпочитают пользо-ваться для нахождения собственных векторов специализированными вычислительными процедурами. Многие из них позволяют вычислять собственные векторы одновременно с собственными значениями мат-риц.</w:t>
      </w:r>
    </w:p>
    <w:p>
      <w:pPr>
        <w:spacing w:after="0" w:line="41" w:lineRule="exact"/>
        <w:rPr>
          <w:sz w:val="20"/>
          <w:szCs w:val="20"/>
          <w:color w:val="auto"/>
        </w:rPr>
      </w:pPr>
    </w:p>
    <w:p>
      <w:pPr>
        <w:jc w:val="both"/>
        <w:ind w:right="60" w:firstLine="298"/>
        <w:spacing w:after="0" w:line="259" w:lineRule="auto"/>
        <w:rPr>
          <w:sz w:val="20"/>
          <w:szCs w:val="20"/>
          <w:color w:val="auto"/>
        </w:rPr>
      </w:pPr>
      <w:r>
        <w:rPr>
          <w:rFonts w:ascii="Arial" w:cs="Arial" w:eastAsia="Arial" w:hAnsi="Arial"/>
          <w:sz w:val="19"/>
          <w:szCs w:val="19"/>
          <w:b w:val="1"/>
          <w:bCs w:val="1"/>
          <w:color w:val="auto"/>
        </w:rPr>
        <w:t xml:space="preserve">В заключение нашего обсуждения коснёмся алгоритмического ас-пекта проблемы собственных значений. Напомним известную в алгеб-ре теорему Абеля-Руффини: для алгебраических полиномов степени выше 4 не существует прямых методов нахождения корней. Как след-ствие, мы не вправе ожидать существования прямых методов решения проблемы собственных значений для произвольных матриц размера более </w:t>
      </w:r>
      <w:r>
        <w:rPr>
          <w:rFonts w:ascii="Arial" w:cs="Arial" w:eastAsia="Arial" w:hAnsi="Arial"/>
          <w:sz w:val="19"/>
          <w:szCs w:val="19"/>
          <w:color w:val="auto"/>
        </w:rPr>
        <w:t>4</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4</w:t>
      </w:r>
      <w:r>
        <w:rPr>
          <w:rFonts w:ascii="Arial" w:cs="Arial" w:eastAsia="Arial" w:hAnsi="Arial"/>
          <w:sz w:val="19"/>
          <w:szCs w:val="19"/>
          <w:b w:val="1"/>
          <w:bCs w:val="1"/>
          <w:color w:val="auto"/>
        </w:rPr>
        <w:t>, и потому рассматриваемые ниже методы существенно итерационные.</w:t>
      </w:r>
    </w:p>
    <w:p>
      <w:pPr>
        <w:spacing w:after="0" w:line="323" w:lineRule="exact"/>
        <w:rPr>
          <w:sz w:val="20"/>
          <w:szCs w:val="20"/>
          <w:color w:val="auto"/>
        </w:rPr>
      </w:pPr>
    </w:p>
    <w:p>
      <w:pPr>
        <w:ind w:left="740" w:right="2380" w:hanging="739"/>
        <w:spacing w:after="0" w:line="223" w:lineRule="auto"/>
        <w:tabs>
          <w:tab w:leader="none" w:pos="720" w:val="left"/>
        </w:tabs>
        <w:rPr>
          <w:sz w:val="20"/>
          <w:szCs w:val="20"/>
          <w:color w:val="auto"/>
        </w:rPr>
      </w:pPr>
      <w:r>
        <w:rPr>
          <w:rFonts w:ascii="Arial" w:cs="Arial" w:eastAsia="Arial" w:hAnsi="Arial"/>
          <w:sz w:val="23"/>
          <w:szCs w:val="23"/>
          <w:b w:val="1"/>
          <w:bCs w:val="1"/>
          <w:color w:val="auto"/>
        </w:rPr>
        <w:t>3.8б</w:t>
      </w:r>
      <w:r>
        <w:rPr>
          <w:sz w:val="20"/>
          <w:szCs w:val="20"/>
          <w:color w:val="auto"/>
        </w:rPr>
        <w:tab/>
      </w:r>
      <w:r>
        <w:rPr>
          <w:rFonts w:ascii="Arial" w:cs="Arial" w:eastAsia="Arial" w:hAnsi="Arial"/>
          <w:sz w:val="23"/>
          <w:szCs w:val="23"/>
          <w:b w:val="1"/>
          <w:bCs w:val="1"/>
          <w:color w:val="auto"/>
        </w:rPr>
        <w:t>Обусловленность проблемы собственных значений</w:t>
      </w:r>
    </w:p>
    <w:p>
      <w:pPr>
        <w:spacing w:after="0" w:line="168" w:lineRule="exact"/>
        <w:rPr>
          <w:sz w:val="20"/>
          <w:szCs w:val="20"/>
          <w:color w:val="auto"/>
        </w:rPr>
      </w:pPr>
    </w:p>
    <w:p>
      <w:pPr>
        <w:jc w:val="both"/>
        <w:spacing w:after="0" w:line="259" w:lineRule="auto"/>
        <w:rPr>
          <w:sz w:val="20"/>
          <w:szCs w:val="20"/>
          <w:color w:val="auto"/>
        </w:rPr>
      </w:pPr>
      <w:r>
        <w:rPr>
          <w:rFonts w:ascii="Arial" w:cs="Arial" w:eastAsia="Arial" w:hAnsi="Arial"/>
          <w:sz w:val="19"/>
          <w:szCs w:val="19"/>
          <w:b w:val="1"/>
          <w:bCs w:val="1"/>
          <w:color w:val="auto"/>
        </w:rPr>
        <w:t xml:space="preserve">Спектр матрицы, как множество точек комплексной плоскости </w:t>
      </w:r>
      <w:r>
        <w:rPr>
          <w:rFonts w:ascii="Arial" w:cs="Arial" w:eastAsia="Arial" w:hAnsi="Arial"/>
          <w:sz w:val="19"/>
          <w:szCs w:val="19"/>
          <w:color w:val="auto"/>
        </w:rPr>
        <w:t>C</w:t>
      </w:r>
      <w:r>
        <w:rPr>
          <w:rFonts w:ascii="Arial" w:cs="Arial" w:eastAsia="Arial" w:hAnsi="Arial"/>
          <w:sz w:val="19"/>
          <w:szCs w:val="19"/>
          <w:b w:val="1"/>
          <w:bCs w:val="1"/>
          <w:color w:val="auto"/>
        </w:rPr>
        <w:t>, непре-рывно зависит от элементов матрицы. Соответствующий результат ча-сто называют теоремой Островского (читатель может увидеть деталь-ное изложение этой теории в книгах [18, 24, 31, 39, 48]. Но собственные векторы (инвариантные подпространства) матрицы могут изменять-ся в зависимости от матрицы разрывным образом даже в совершенно обычных ситуациях.</w:t>
      </w:r>
    </w:p>
    <w:p>
      <w:pPr>
        <w:spacing w:after="0" w:line="254"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Пример 3.8.2 </w:t>
      </w:r>
      <w:r>
        <w:rPr>
          <w:rFonts w:ascii="Arial" w:cs="Arial" w:eastAsia="Arial" w:hAnsi="Arial"/>
          <w:sz w:val="20"/>
          <w:szCs w:val="20"/>
          <w:b w:val="1"/>
          <w:bCs w:val="1"/>
          <w:color w:val="auto"/>
        </w:rPr>
        <w:t>[48] Рассмотрим матрицу</w:t>
      </w:r>
    </w:p>
    <w:tbl>
      <w:tblPr>
        <w:tblLayout w:type="fixed"/>
        <w:tblInd w:w="2360" w:type="dxa"/>
        <w:tblCellMar>
          <w:top w:w="0" w:type="dxa"/>
          <w:left w:w="0" w:type="dxa"/>
          <w:bottom w:w="0" w:type="dxa"/>
          <w:right w:w="0" w:type="dxa"/>
        </w:tblCellMar>
      </w:tblPr>
      <w:tr>
        <w:trPr>
          <w:trHeight w:val="212"/>
        </w:trPr>
        <w:tc>
          <w:tcPr>
            <w:tcW w:w="780" w:type="dxa"/>
            <w:vAlign w:val="bottom"/>
          </w:tcPr>
          <w:p>
            <w:pPr>
              <w:spacing w:after="0" w:line="210" w:lineRule="exact"/>
              <w:rPr>
                <w:sz w:val="20"/>
                <w:szCs w:val="20"/>
                <w:color w:val="auto"/>
              </w:rPr>
            </w:pPr>
            <w:r>
              <w:rPr>
                <w:rFonts w:ascii="Arial" w:cs="Arial" w:eastAsia="Arial" w:hAnsi="Arial"/>
                <w:sz w:val="24"/>
                <w:szCs w:val="24"/>
                <w:color w:val="auto"/>
                <w:vertAlign w:val="subscript"/>
              </w:rPr>
              <w:t>A</w:t>
            </w:r>
            <w:r>
              <w:rPr>
                <w:rFonts w:ascii="Arial" w:cs="Arial" w:eastAsia="Arial" w:hAnsi="Arial"/>
                <w:sz w:val="14"/>
                <w:szCs w:val="14"/>
                <w:color w:val="auto"/>
              </w:rPr>
              <w:t xml:space="preserve"> </w:t>
            </w:r>
            <w:r>
              <w:rPr>
                <w:rFonts w:ascii="Arial" w:cs="Arial" w:eastAsia="Arial" w:hAnsi="Arial"/>
                <w:sz w:val="24"/>
                <w:szCs w:val="24"/>
                <w:color w:val="auto"/>
                <w:vertAlign w:val="subscript"/>
              </w:rPr>
              <w:t>=</w:t>
            </w:r>
            <w:r>
              <w:rPr>
                <w:rFonts w:ascii="Arial" w:cs="Arial" w:eastAsia="Arial" w:hAnsi="Arial"/>
                <w:sz w:val="14"/>
                <w:szCs w:val="14"/>
                <w:color w:val="auto"/>
              </w:rPr>
              <w:t xml:space="preserve">   1</w:t>
            </w:r>
          </w:p>
        </w:tc>
        <w:tc>
          <w:tcPr>
            <w:tcW w:w="420" w:type="dxa"/>
            <w:vAlign w:val="bottom"/>
          </w:tcPr>
          <w:p>
            <w:pPr>
              <w:ind w:left="40"/>
              <w:spacing w:after="0" w:line="211" w:lineRule="exact"/>
              <w:rPr>
                <w:sz w:val="20"/>
                <w:szCs w:val="20"/>
                <w:color w:val="auto"/>
              </w:rPr>
            </w:pPr>
            <w:r>
              <w:rPr>
                <w:rFonts w:ascii="Arial" w:cs="Arial" w:eastAsia="Arial" w:hAnsi="Arial"/>
                <w:sz w:val="20"/>
                <w:szCs w:val="20"/>
                <w:color w:val="auto"/>
              </w:rPr>
              <w:t>0</w:t>
            </w:r>
          </w:p>
        </w:tc>
        <w:tc>
          <w:tcPr>
            <w:tcW w:w="240" w:type="dxa"/>
            <w:vAlign w:val="bottom"/>
          </w:tcPr>
          <w:p>
            <w:pPr>
              <w:ind w:left="100"/>
              <w:spacing w:after="0" w:line="211" w:lineRule="exact"/>
              <w:rPr>
                <w:sz w:val="20"/>
                <w:szCs w:val="20"/>
                <w:color w:val="auto"/>
              </w:rPr>
            </w:pPr>
            <w:r>
              <w:rPr>
                <w:rFonts w:ascii="Arial" w:cs="Arial" w:eastAsia="Arial" w:hAnsi="Arial"/>
                <w:sz w:val="20"/>
                <w:szCs w:val="20"/>
                <w:color w:val="auto"/>
              </w:rPr>
              <w:t>1</w:t>
            </w:r>
          </w:p>
        </w:tc>
        <w:tc>
          <w:tcPr>
            <w:tcW w:w="300" w:type="dxa"/>
            <w:vAlign w:val="bottom"/>
          </w:tcPr>
          <w:p>
            <w:pPr>
              <w:ind w:left="60"/>
              <w:spacing w:after="0" w:line="210" w:lineRule="exact"/>
              <w:rPr>
                <w:sz w:val="20"/>
                <w:szCs w:val="20"/>
                <w:color w:val="auto"/>
              </w:rPr>
            </w:pPr>
            <w:r>
              <w:rPr>
                <w:rFonts w:ascii="Arial" w:cs="Arial" w:eastAsia="Arial" w:hAnsi="Arial"/>
                <w:sz w:val="24"/>
                <w:szCs w:val="24"/>
                <w:color w:val="auto"/>
                <w:vertAlign w:val="subscript"/>
              </w:rPr>
              <w:t>.</w:t>
            </w:r>
          </w:p>
        </w:tc>
      </w:tr>
      <w:tr>
        <w:trPr>
          <w:trHeight w:val="197"/>
        </w:trPr>
        <w:tc>
          <w:tcPr>
            <w:tcW w:w="780" w:type="dxa"/>
            <w:vAlign w:val="bottom"/>
          </w:tcPr>
          <w:p>
            <w:pPr>
              <w:spacing w:after="0"/>
              <w:rPr>
                <w:sz w:val="17"/>
                <w:szCs w:val="17"/>
                <w:color w:val="auto"/>
              </w:rPr>
            </w:pPr>
          </w:p>
        </w:tc>
        <w:tc>
          <w:tcPr>
            <w:tcW w:w="420" w:type="dxa"/>
            <w:vAlign w:val="bottom"/>
          </w:tcPr>
          <w:p>
            <w:pPr>
              <w:ind w:left="20"/>
              <w:spacing w:after="0" w:line="197" w:lineRule="exact"/>
              <w:rPr>
                <w:sz w:val="20"/>
                <w:szCs w:val="20"/>
                <w:color w:val="auto"/>
              </w:rPr>
            </w:pPr>
            <w:r>
              <w:rPr>
                <w:rFonts w:ascii="Arial" w:cs="Arial" w:eastAsia="Arial" w:hAnsi="Arial"/>
                <w:sz w:val="20"/>
                <w:szCs w:val="20"/>
                <w:color w:val="auto"/>
              </w:rPr>
              <w:t>+ ε</w:t>
            </w:r>
          </w:p>
        </w:tc>
        <w:tc>
          <w:tcPr>
            <w:tcW w:w="240" w:type="dxa"/>
            <w:vAlign w:val="bottom"/>
          </w:tcPr>
          <w:p>
            <w:pPr>
              <w:ind w:left="100"/>
              <w:spacing w:after="0" w:line="197" w:lineRule="exact"/>
              <w:rPr>
                <w:sz w:val="20"/>
                <w:szCs w:val="20"/>
                <w:color w:val="auto"/>
              </w:rPr>
            </w:pPr>
            <w:r>
              <w:rPr>
                <w:rFonts w:ascii="Arial" w:cs="Arial" w:eastAsia="Arial" w:hAnsi="Arial"/>
                <w:sz w:val="20"/>
                <w:szCs w:val="20"/>
                <w:color w:val="auto"/>
              </w:rPr>
              <w:t>δ</w:t>
            </w:r>
          </w:p>
        </w:tc>
        <w:tc>
          <w:tcPr>
            <w:tcW w:w="300" w:type="dxa"/>
            <w:vAlign w:val="bottom"/>
          </w:tcPr>
          <w:p>
            <w:pPr>
              <w:spacing w:after="0"/>
              <w:rPr>
                <w:sz w:val="17"/>
                <w:szCs w:val="17"/>
                <w:color w:val="auto"/>
              </w:rPr>
            </w:pPr>
          </w:p>
        </w:tc>
      </w:tr>
      <w:p>
        <w:pPr>
          <w:sectPr>
            <w:pgSz w:w="7940" w:h="11906" w:orient="portrait"/>
            <w:cols w:equalWidth="0" w:num="1">
              <w:col w:w="6520"/>
            </w:cols>
            <w:pgMar w:left="880" w:top="940" w:right="540" w:bottom="1007" w:gutter="0" w:footer="0" w:header="0"/>
          </w:sectPr>
        </w:pPr>
      </w:p>
      <w:bookmarkStart w:id="233" w:name="page234"/>
      <w:bookmarkEnd w:id="233"/>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233</w:t>
            </w:r>
          </w:p>
        </w:tc>
      </w:tr>
    </w:tbl>
    <w:p>
      <w:pPr>
        <w:spacing w:after="0" w:line="362"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 xml:space="preserve">Её собственные значения суть числа </w:t>
      </w:r>
      <w:r>
        <w:rPr>
          <w:rFonts w:ascii="Arial" w:cs="Arial" w:eastAsia="Arial" w:hAnsi="Arial"/>
          <w:sz w:val="18"/>
          <w:szCs w:val="18"/>
          <w:color w:val="auto"/>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1 +</w:t>
      </w:r>
      <w:r>
        <w:rPr>
          <w:rFonts w:ascii="Arial" w:cs="Arial" w:eastAsia="Arial" w:hAnsi="Arial"/>
          <w:sz w:val="18"/>
          <w:szCs w:val="18"/>
          <w:b w:val="1"/>
          <w:bCs w:val="1"/>
          <w:color w:val="auto"/>
        </w:rPr>
        <w:t xml:space="preserve"> </w:t>
      </w:r>
      <w:r>
        <w:rPr>
          <w:rFonts w:ascii="Arial" w:cs="Arial" w:eastAsia="Arial" w:hAnsi="Arial"/>
          <w:sz w:val="18"/>
          <w:szCs w:val="18"/>
          <w:color w:val="auto"/>
        </w:rPr>
        <w:t>ε</w:t>
      </w:r>
      <w:r>
        <w:rPr>
          <w:rFonts w:ascii="Arial" w:cs="Arial" w:eastAsia="Arial" w:hAnsi="Arial"/>
          <w:sz w:val="18"/>
          <w:szCs w:val="18"/>
          <w:b w:val="1"/>
          <w:bCs w:val="1"/>
          <w:color w:val="auto"/>
        </w:rPr>
        <w:t xml:space="preserve">, и при </w:t>
      </w:r>
      <w:r>
        <w:rPr>
          <w:rFonts w:ascii="Arial" w:cs="Arial" w:eastAsia="Arial" w:hAnsi="Arial"/>
          <w:sz w:val="18"/>
          <w:szCs w:val="18"/>
          <w:color w:val="auto"/>
        </w:rPr>
        <w:t>εδ</w:t>
      </w:r>
      <w:r>
        <w:rPr>
          <w:rFonts w:ascii="Arial" w:cs="Arial" w:eastAsia="Arial" w:hAnsi="Arial"/>
          <w:sz w:val="18"/>
          <w:szCs w:val="18"/>
          <w:b w:val="1"/>
          <w:bCs w:val="1"/>
          <w:color w:val="auto"/>
        </w:rPr>
        <w:t xml:space="preserve"> </w:t>
      </w:r>
      <w:r>
        <w:rPr>
          <w:rFonts w:ascii="Arial" w:cs="Arial" w:eastAsia="Arial" w:hAnsi="Arial"/>
          <w:sz w:val="18"/>
          <w:szCs w:val="18"/>
          <w:color w:val="auto"/>
        </w:rPr>
        <w:t>=6</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xml:space="preserve"> соответ-ствующими нормированными собственными векторами являются</w:t>
      </w:r>
    </w:p>
    <w:tbl>
      <w:tblPr>
        <w:tblLayout w:type="fixed"/>
        <w:tblInd w:w="1560" w:type="dxa"/>
        <w:tblCellMar>
          <w:top w:w="0" w:type="dxa"/>
          <w:left w:w="0" w:type="dxa"/>
          <w:bottom w:w="0" w:type="dxa"/>
          <w:right w:w="0" w:type="dxa"/>
        </w:tblCellMar>
      </w:tblPr>
      <w:tr>
        <w:trPr>
          <w:trHeight w:val="140"/>
        </w:trPr>
        <w:tc>
          <w:tcPr>
            <w:tcW w:w="1020" w:type="dxa"/>
            <w:vAlign w:val="bottom"/>
            <w:gridSpan w:val="3"/>
          </w:tcPr>
          <w:p>
            <w:pPr>
              <w:spacing w:after="0" w:line="140" w:lineRule="exact"/>
              <w:rPr>
                <w:sz w:val="20"/>
                <w:szCs w:val="20"/>
                <w:color w:val="auto"/>
              </w:rPr>
            </w:pPr>
            <w:r>
              <w:rPr>
                <w:rFonts w:ascii="Arial" w:cs="Arial" w:eastAsia="Arial" w:hAnsi="Arial"/>
                <w:sz w:val="16"/>
                <w:szCs w:val="16"/>
                <w:color w:val="auto"/>
                <w:vertAlign w:val="superscript"/>
              </w:rPr>
              <w:t>√</w:t>
            </w:r>
            <w:r>
              <w:rPr>
                <w:rFonts w:ascii="Arial" w:cs="Arial" w:eastAsia="Arial" w:hAnsi="Arial"/>
                <w:sz w:val="16"/>
                <w:szCs w:val="16"/>
                <w:color w:val="auto"/>
                <w:vertAlign w:val="subscript"/>
              </w:rPr>
              <w:t>ε</w:t>
            </w:r>
            <w:r>
              <w:rPr>
                <w:rFonts w:ascii="Arial" w:cs="Arial" w:eastAsia="Arial" w:hAnsi="Arial"/>
                <w:sz w:val="10"/>
                <w:szCs w:val="10"/>
                <w:b w:val="1"/>
                <w:bCs w:val="1"/>
                <w:i w:val="1"/>
                <w:iCs w:val="1"/>
                <w:color w:val="auto"/>
              </w:rPr>
              <w:t xml:space="preserve">2 </w:t>
            </w:r>
            <w:r>
              <w:rPr>
                <w:rFonts w:ascii="Arial" w:cs="Arial" w:eastAsia="Arial" w:hAnsi="Arial"/>
                <w:sz w:val="16"/>
                <w:szCs w:val="16"/>
                <w:color w:val="auto"/>
                <w:vertAlign w:val="subscript"/>
              </w:rPr>
              <w:t>+</w:t>
            </w:r>
            <w:r>
              <w:rPr>
                <w:rFonts w:ascii="Arial" w:cs="Arial" w:eastAsia="Arial" w:hAnsi="Arial"/>
                <w:sz w:val="10"/>
                <w:szCs w:val="10"/>
                <w:b w:val="1"/>
                <w:bCs w:val="1"/>
                <w:i w:val="1"/>
                <w:iCs w:val="1"/>
                <w:color w:val="auto"/>
              </w:rPr>
              <w:t xml:space="preserve"> </w:t>
            </w:r>
            <w:r>
              <w:rPr>
                <w:rFonts w:ascii="Arial" w:cs="Arial" w:eastAsia="Arial" w:hAnsi="Arial"/>
                <w:sz w:val="16"/>
                <w:szCs w:val="16"/>
                <w:color w:val="auto"/>
                <w:vertAlign w:val="subscript"/>
              </w:rPr>
              <w:t>δ</w:t>
            </w:r>
            <w:r>
              <w:rPr>
                <w:rFonts w:ascii="Arial" w:cs="Arial" w:eastAsia="Arial" w:hAnsi="Arial"/>
                <w:sz w:val="10"/>
                <w:szCs w:val="10"/>
                <w:b w:val="1"/>
                <w:bCs w:val="1"/>
                <w:i w:val="1"/>
                <w:iCs w:val="1"/>
                <w:color w:val="auto"/>
              </w:rPr>
              <w:t>2</w:t>
            </w:r>
          </w:p>
        </w:tc>
        <w:tc>
          <w:tcPr>
            <w:tcW w:w="360" w:type="dxa"/>
            <w:vAlign w:val="bottom"/>
          </w:tcPr>
          <w:p>
            <w:pPr>
              <w:jc w:val="center"/>
              <w:spacing w:after="0" w:line="139" w:lineRule="exact"/>
              <w:rPr>
                <w:sz w:val="20"/>
                <w:szCs w:val="20"/>
                <w:color w:val="auto"/>
              </w:rPr>
            </w:pPr>
            <w:r>
              <w:rPr>
                <w:rFonts w:ascii="Arial" w:cs="Arial" w:eastAsia="Arial" w:hAnsi="Arial"/>
                <w:sz w:val="15"/>
                <w:szCs w:val="15"/>
                <w:color w:val="auto"/>
              </w:rPr>
              <w:t>ε</w:t>
            </w:r>
          </w:p>
        </w:tc>
        <w:tc>
          <w:tcPr>
            <w:tcW w:w="44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200" w:type="dxa"/>
            <w:vAlign w:val="bottom"/>
          </w:tcPr>
          <w:p>
            <w:pPr>
              <w:jc w:val="right"/>
              <w:spacing w:after="0" w:line="139" w:lineRule="exact"/>
              <w:rPr>
                <w:sz w:val="20"/>
                <w:szCs w:val="20"/>
                <w:color w:val="auto"/>
              </w:rPr>
            </w:pPr>
            <w:r>
              <w:rPr>
                <w:rFonts w:ascii="Arial" w:cs="Arial" w:eastAsia="Arial" w:hAnsi="Arial"/>
                <w:sz w:val="15"/>
                <w:szCs w:val="15"/>
                <w:color w:val="auto"/>
              </w:rPr>
              <w:t>0</w:t>
            </w:r>
          </w:p>
        </w:tc>
        <w:tc>
          <w:tcPr>
            <w:tcW w:w="2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36"/>
        </w:trPr>
        <w:tc>
          <w:tcPr>
            <w:tcW w:w="780" w:type="dxa"/>
            <w:vAlign w:val="bottom"/>
            <w:tcBorders>
              <w:bottom w:val="single" w:sz="8" w:color="auto"/>
            </w:tcBorders>
            <w:gridSpan w:val="2"/>
          </w:tcPr>
          <w:p>
            <w:pPr>
              <w:jc w:val="right"/>
              <w:ind w:right="340"/>
              <w:spacing w:after="0" w:line="204" w:lineRule="exact"/>
              <w:rPr>
                <w:sz w:val="20"/>
                <w:szCs w:val="20"/>
                <w:color w:val="auto"/>
              </w:rPr>
            </w:pPr>
            <w:r>
              <w:rPr>
                <w:rFonts w:ascii="Arial" w:cs="Arial" w:eastAsia="Arial" w:hAnsi="Arial"/>
                <w:sz w:val="20"/>
                <w:szCs w:val="20"/>
                <w:color w:val="auto"/>
              </w:rPr>
              <w:t>1</w:t>
            </w:r>
          </w:p>
        </w:tc>
        <w:tc>
          <w:tcPr>
            <w:tcW w:w="240" w:type="dxa"/>
            <w:vAlign w:val="bottom"/>
          </w:tcPr>
          <w:p>
            <w:pPr>
              <w:spacing w:after="0"/>
              <w:rPr>
                <w:sz w:val="20"/>
                <w:szCs w:val="20"/>
                <w:color w:val="auto"/>
              </w:rPr>
            </w:pPr>
          </w:p>
        </w:tc>
        <w:tc>
          <w:tcPr>
            <w:tcW w:w="360" w:type="dxa"/>
            <w:vAlign w:val="bottom"/>
            <w:vMerge w:val="restart"/>
          </w:tcPr>
          <w:p>
            <w:pPr>
              <w:jc w:val="center"/>
              <w:spacing w:after="0"/>
              <w:rPr>
                <w:sz w:val="20"/>
                <w:szCs w:val="20"/>
                <w:color w:val="auto"/>
              </w:rPr>
            </w:pPr>
            <w:r>
              <w:rPr>
                <w:rFonts w:ascii="Arial" w:cs="Arial" w:eastAsia="Arial" w:hAnsi="Arial"/>
                <w:sz w:val="20"/>
                <w:szCs w:val="20"/>
                <w:color w:val="auto"/>
              </w:rPr>
              <w:t>−δ</w:t>
            </w:r>
          </w:p>
        </w:tc>
        <w:tc>
          <w:tcPr>
            <w:tcW w:w="440" w:type="dxa"/>
            <w:vAlign w:val="bottom"/>
          </w:tcPr>
          <w:p>
            <w:pPr>
              <w:spacing w:after="0"/>
              <w:rPr>
                <w:sz w:val="20"/>
                <w:szCs w:val="20"/>
                <w:color w:val="auto"/>
              </w:rPr>
            </w:pPr>
          </w:p>
        </w:tc>
        <w:tc>
          <w:tcPr>
            <w:tcW w:w="1060" w:type="dxa"/>
            <w:vAlign w:val="bottom"/>
            <w:vMerge w:val="restart"/>
          </w:tcPr>
          <w:p>
            <w:pPr>
              <w:ind w:left="240"/>
              <w:spacing w:after="0" w:line="229" w:lineRule="exact"/>
              <w:rPr>
                <w:sz w:val="20"/>
                <w:szCs w:val="20"/>
                <w:color w:val="auto"/>
              </w:rPr>
            </w:pPr>
            <w:r>
              <w:rPr>
                <w:rFonts w:ascii="Arial" w:cs="Arial" w:eastAsia="Arial" w:hAnsi="Arial"/>
                <w:sz w:val="20"/>
                <w:szCs w:val="20"/>
                <w:b w:val="1"/>
                <w:bCs w:val="1"/>
                <w:color w:val="auto"/>
              </w:rPr>
              <w:t>и</w:t>
            </w: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rPr>
              <w:t>1</w:t>
            </w:r>
          </w:p>
        </w:tc>
        <w:tc>
          <w:tcPr>
            <w:tcW w:w="2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0"/>
        </w:trPr>
        <w:tc>
          <w:tcPr>
            <w:tcW w:w="160" w:type="dxa"/>
            <w:vAlign w:val="bottom"/>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60" w:type="dxa"/>
            <w:vAlign w:val="bottom"/>
            <w:vMerge w:val="continue"/>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06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3"/>
        </w:trPr>
        <w:tc>
          <w:tcPr>
            <w:tcW w:w="1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440" w:type="dxa"/>
            <w:vAlign w:val="bottom"/>
          </w:tcPr>
          <w:p>
            <w:pPr>
              <w:spacing w:after="0"/>
              <w:rPr>
                <w:sz w:val="3"/>
                <w:szCs w:val="3"/>
                <w:color w:val="auto"/>
              </w:rPr>
            </w:pPr>
          </w:p>
        </w:tc>
        <w:tc>
          <w:tcPr>
            <w:tcW w:w="1060" w:type="dxa"/>
            <w:vAlign w:val="bottom"/>
            <w:vMerge w:val="continue"/>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313"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 xml:space="preserve">Выбирая подходящим образом отношение </w:t>
      </w:r>
      <w:r>
        <w:rPr>
          <w:rFonts w:ascii="Arial" w:cs="Arial" w:eastAsia="Arial" w:hAnsi="Arial"/>
          <w:sz w:val="20"/>
          <w:szCs w:val="20"/>
          <w:color w:val="auto"/>
        </w:rPr>
        <w:t>ε/δ</w:t>
      </w:r>
      <w:r>
        <w:rPr>
          <w:rFonts w:ascii="Arial" w:cs="Arial" w:eastAsia="Arial" w:hAnsi="Arial"/>
          <w:sz w:val="20"/>
          <w:szCs w:val="20"/>
          <w:b w:val="1"/>
          <w:bCs w:val="1"/>
          <w:color w:val="auto"/>
        </w:rPr>
        <w:t xml:space="preserve">, можно придать первому собственном вектору любое направление, сколь бы малыми ни явля-лись значения </w:t>
      </w:r>
      <w:r>
        <w:rPr>
          <w:rFonts w:ascii="Arial" w:cs="Arial" w:eastAsia="Arial" w:hAnsi="Arial"/>
          <w:sz w:val="20"/>
          <w:szCs w:val="20"/>
          <w:color w:val="auto"/>
        </w:rPr>
        <w:t>ε</w:t>
      </w:r>
      <w:r>
        <w:rPr>
          <w:rFonts w:ascii="Arial" w:cs="Arial" w:eastAsia="Arial" w:hAnsi="Arial"/>
          <w:sz w:val="20"/>
          <w:szCs w:val="20"/>
          <w:b w:val="1"/>
          <w:bCs w:val="1"/>
          <w:color w:val="auto"/>
        </w:rPr>
        <w:t xml:space="preserve"> и </w:t>
      </w:r>
      <w:r>
        <w:rPr>
          <w:rFonts w:ascii="Arial" w:cs="Arial" w:eastAsia="Arial" w:hAnsi="Arial"/>
          <w:sz w:val="20"/>
          <w:szCs w:val="20"/>
          <w:color w:val="auto"/>
        </w:rPr>
        <w:t>δ</w:t>
      </w:r>
      <w:r>
        <w:rPr>
          <w:rFonts w:ascii="Arial" w:cs="Arial" w:eastAsia="Arial" w:hAnsi="Arial"/>
          <w:sz w:val="20"/>
          <w:szCs w:val="20"/>
          <w:b w:val="1"/>
          <w:bCs w:val="1"/>
          <w:color w:val="auto"/>
        </w:rPr>
        <w:t>.</w:t>
      </w:r>
    </w:p>
    <w:p>
      <w:pPr>
        <w:spacing w:after="0" w:line="13"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 xml:space="preserve">Если положить </w:t>
      </w:r>
      <w:r>
        <w:rPr>
          <w:rFonts w:ascii="Arial" w:cs="Arial" w:eastAsia="Arial" w:hAnsi="Arial"/>
          <w:sz w:val="20"/>
          <w:szCs w:val="20"/>
          <w:color w:val="auto"/>
        </w:rPr>
        <w:t>ε</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то</w:t>
      </w:r>
    </w:p>
    <w:tbl>
      <w:tblPr>
        <w:tblLayout w:type="fixed"/>
        <w:tblInd w:w="2520" w:type="dxa"/>
        <w:tblCellMar>
          <w:top w:w="0" w:type="dxa"/>
          <w:left w:w="0" w:type="dxa"/>
          <w:bottom w:w="0" w:type="dxa"/>
          <w:right w:w="0" w:type="dxa"/>
        </w:tblCellMar>
      </w:tblPr>
      <w:tr>
        <w:trPr>
          <w:trHeight w:val="164"/>
        </w:trPr>
        <w:tc>
          <w:tcPr>
            <w:tcW w:w="620" w:type="dxa"/>
            <w:vAlign w:val="bottom"/>
          </w:tcPr>
          <w:p>
            <w:pPr>
              <w:spacing w:after="0" w:line="163" w:lineRule="exact"/>
              <w:rPr>
                <w:sz w:val="20"/>
                <w:szCs w:val="20"/>
                <w:color w:val="auto"/>
              </w:rPr>
            </w:pPr>
            <w:r>
              <w:rPr>
                <w:rFonts w:ascii="Arial" w:cs="Arial" w:eastAsia="Arial" w:hAnsi="Arial"/>
                <w:sz w:val="18"/>
                <w:szCs w:val="18"/>
                <w:color w:val="auto"/>
              </w:rPr>
              <w:t>A =</w:t>
            </w:r>
          </w:p>
        </w:tc>
        <w:tc>
          <w:tcPr>
            <w:tcW w:w="240" w:type="dxa"/>
            <w:vAlign w:val="bottom"/>
          </w:tcPr>
          <w:p>
            <w:pPr>
              <w:jc w:val="right"/>
              <w:ind w:right="6"/>
              <w:spacing w:after="0" w:line="163" w:lineRule="exact"/>
              <w:rPr>
                <w:sz w:val="20"/>
                <w:szCs w:val="20"/>
                <w:color w:val="auto"/>
              </w:rPr>
            </w:pPr>
            <w:r>
              <w:rPr>
                <w:rFonts w:ascii="Arial" w:cs="Arial" w:eastAsia="Arial" w:hAnsi="Arial"/>
                <w:sz w:val="18"/>
                <w:szCs w:val="18"/>
                <w:color w:val="auto"/>
              </w:rPr>
              <w:t>0</w:t>
            </w:r>
          </w:p>
        </w:tc>
        <w:tc>
          <w:tcPr>
            <w:tcW w:w="260" w:type="dxa"/>
            <w:vAlign w:val="bottom"/>
          </w:tcPr>
          <w:p>
            <w:pPr>
              <w:ind w:left="100"/>
              <w:spacing w:after="0" w:line="163" w:lineRule="exact"/>
              <w:rPr>
                <w:sz w:val="20"/>
                <w:szCs w:val="20"/>
                <w:color w:val="auto"/>
              </w:rPr>
            </w:pPr>
            <w:r>
              <w:rPr>
                <w:rFonts w:ascii="Arial" w:cs="Arial" w:eastAsia="Arial" w:hAnsi="Arial"/>
                <w:sz w:val="18"/>
                <w:szCs w:val="18"/>
                <w:color w:val="auto"/>
              </w:rPr>
              <w:t>1</w:t>
            </w:r>
          </w:p>
        </w:tc>
        <w:tc>
          <w:tcPr>
            <w:tcW w:w="280" w:type="dxa"/>
            <w:vAlign w:val="bottom"/>
          </w:tcPr>
          <w:p>
            <w:pPr>
              <w:ind w:left="40"/>
              <w:spacing w:after="0" w:line="163" w:lineRule="exact"/>
              <w:rPr>
                <w:sz w:val="20"/>
                <w:szCs w:val="20"/>
                <w:color w:val="auto"/>
              </w:rPr>
            </w:pPr>
            <w:r>
              <w:rPr>
                <w:rFonts w:ascii="Arial" w:cs="Arial" w:eastAsia="Arial" w:hAnsi="Arial"/>
                <w:sz w:val="18"/>
                <w:szCs w:val="18"/>
                <w:color w:val="auto"/>
                <w:vertAlign w:val="subscript"/>
              </w:rPr>
              <w:t>.</w:t>
            </w:r>
          </w:p>
        </w:tc>
      </w:tr>
      <w:tr>
        <w:trPr>
          <w:trHeight w:val="197"/>
        </w:trPr>
        <w:tc>
          <w:tcPr>
            <w:tcW w:w="620" w:type="dxa"/>
            <w:vAlign w:val="bottom"/>
          </w:tcPr>
          <w:p>
            <w:pPr>
              <w:spacing w:after="0"/>
              <w:rPr>
                <w:sz w:val="17"/>
                <w:szCs w:val="17"/>
                <w:color w:val="auto"/>
              </w:rPr>
            </w:pPr>
          </w:p>
        </w:tc>
        <w:tc>
          <w:tcPr>
            <w:tcW w:w="240" w:type="dxa"/>
            <w:vAlign w:val="bottom"/>
          </w:tcPr>
          <w:p>
            <w:pPr>
              <w:jc w:val="right"/>
              <w:ind w:right="6"/>
              <w:spacing w:after="0" w:line="197" w:lineRule="exact"/>
              <w:rPr>
                <w:sz w:val="20"/>
                <w:szCs w:val="20"/>
                <w:color w:val="auto"/>
              </w:rPr>
            </w:pPr>
            <w:r>
              <w:rPr>
                <w:rFonts w:ascii="Arial" w:cs="Arial" w:eastAsia="Arial" w:hAnsi="Arial"/>
                <w:sz w:val="20"/>
                <w:szCs w:val="20"/>
                <w:color w:val="auto"/>
              </w:rPr>
              <w:t>1</w:t>
            </w:r>
          </w:p>
        </w:tc>
        <w:tc>
          <w:tcPr>
            <w:tcW w:w="260" w:type="dxa"/>
            <w:vAlign w:val="bottom"/>
          </w:tcPr>
          <w:p>
            <w:pPr>
              <w:ind w:left="120"/>
              <w:spacing w:after="0" w:line="197" w:lineRule="exact"/>
              <w:rPr>
                <w:sz w:val="20"/>
                <w:szCs w:val="20"/>
                <w:color w:val="auto"/>
              </w:rPr>
            </w:pPr>
            <w:r>
              <w:rPr>
                <w:rFonts w:ascii="Arial" w:cs="Arial" w:eastAsia="Arial" w:hAnsi="Arial"/>
                <w:sz w:val="20"/>
                <w:szCs w:val="20"/>
                <w:color w:val="auto"/>
              </w:rPr>
              <w:t>δ</w:t>
            </w:r>
          </w:p>
        </w:tc>
        <w:tc>
          <w:tcPr>
            <w:tcW w:w="280" w:type="dxa"/>
            <w:vAlign w:val="bottom"/>
          </w:tcPr>
          <w:p>
            <w:pPr>
              <w:spacing w:after="0"/>
              <w:rPr>
                <w:sz w:val="17"/>
                <w:szCs w:val="17"/>
                <w:color w:val="auto"/>
              </w:rPr>
            </w:pPr>
          </w:p>
        </w:tc>
      </w:tr>
    </w:tbl>
    <w:p>
      <w:pPr>
        <w:spacing w:after="0" w:line="200" w:lineRule="exact"/>
        <w:rPr>
          <w:sz w:val="20"/>
          <w:szCs w:val="20"/>
          <w:color w:val="auto"/>
        </w:rPr>
      </w:pPr>
    </w:p>
    <w:p>
      <w:pPr>
        <w:spacing w:after="0" w:line="243" w:lineRule="exact"/>
        <w:rPr>
          <w:sz w:val="20"/>
          <w:szCs w:val="20"/>
          <w:color w:val="auto"/>
        </w:rPr>
      </w:pPr>
    </w:p>
    <w:p>
      <w:pPr>
        <w:jc w:val="both"/>
        <w:spacing w:after="0" w:line="295" w:lineRule="auto"/>
        <w:rPr>
          <w:sz w:val="20"/>
          <w:szCs w:val="20"/>
          <w:color w:val="auto"/>
        </w:rPr>
      </w:pPr>
      <w:r>
        <w:rPr>
          <w:rFonts w:ascii="Arial" w:cs="Arial" w:eastAsia="Arial" w:hAnsi="Arial"/>
          <w:sz w:val="17"/>
          <w:szCs w:val="17"/>
          <w:b w:val="1"/>
          <w:bCs w:val="1"/>
          <w:color w:val="auto"/>
        </w:rPr>
        <w:t xml:space="preserve">При </w:t>
      </w:r>
      <w:r>
        <w:rPr>
          <w:rFonts w:ascii="Arial" w:cs="Arial" w:eastAsia="Arial" w:hAnsi="Arial"/>
          <w:sz w:val="17"/>
          <w:szCs w:val="17"/>
          <w:color w:val="auto"/>
        </w:rPr>
        <w:t>δ</w:t>
      </w:r>
      <w:r>
        <w:rPr>
          <w:rFonts w:ascii="Arial" w:cs="Arial" w:eastAsia="Arial" w:hAnsi="Arial"/>
          <w:sz w:val="17"/>
          <w:szCs w:val="17"/>
          <w:b w:val="1"/>
          <w:bCs w:val="1"/>
          <w:color w:val="auto"/>
        </w:rPr>
        <w:t xml:space="preserve"> </w:t>
      </w:r>
      <w:r>
        <w:rPr>
          <w:rFonts w:ascii="Arial" w:cs="Arial" w:eastAsia="Arial" w:hAnsi="Arial"/>
          <w:sz w:val="17"/>
          <w:szCs w:val="17"/>
          <w:color w:val="auto"/>
        </w:rPr>
        <w:t>=6</w:t>
      </w:r>
      <w:r>
        <w:rPr>
          <w:rFonts w:ascii="Arial" w:cs="Arial" w:eastAsia="Arial" w:hAnsi="Arial"/>
          <w:sz w:val="17"/>
          <w:szCs w:val="17"/>
          <w:b w:val="1"/>
          <w:bCs w:val="1"/>
          <w:color w:val="auto"/>
        </w:rPr>
        <w:t xml:space="preserve"> </w:t>
      </w:r>
      <w:r>
        <w:rPr>
          <w:rFonts w:ascii="Arial" w:cs="Arial" w:eastAsia="Arial" w:hAnsi="Arial"/>
          <w:sz w:val="17"/>
          <w:szCs w:val="17"/>
          <w:color w:val="auto"/>
        </w:rPr>
        <w:t>0</w:t>
      </w:r>
      <w:r>
        <w:rPr>
          <w:rFonts w:ascii="Arial" w:cs="Arial" w:eastAsia="Arial" w:hAnsi="Arial"/>
          <w:sz w:val="17"/>
          <w:szCs w:val="17"/>
          <w:b w:val="1"/>
          <w:bCs w:val="1"/>
          <w:color w:val="auto"/>
        </w:rPr>
        <w:t xml:space="preserve"> у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будет всего один собственный вектор, хотя при надлежащем </w:t>
      </w:r>
      <w:r>
        <w:rPr>
          <w:rFonts w:ascii="Arial" w:cs="Arial" w:eastAsia="Arial" w:hAnsi="Arial"/>
          <w:sz w:val="17"/>
          <w:szCs w:val="17"/>
          <w:color w:val="auto"/>
        </w:rPr>
        <w:t>δ</w:t>
      </w:r>
      <w:r>
        <w:rPr>
          <w:rFonts w:ascii="Arial" w:cs="Arial" w:eastAsia="Arial" w:hAnsi="Arial"/>
          <w:sz w:val="17"/>
          <w:szCs w:val="17"/>
          <w:b w:val="1"/>
          <w:bCs w:val="1"/>
          <w:color w:val="auto"/>
        </w:rPr>
        <w:t xml:space="preserve"> её можно сделать сколь угодно близкой к единичной матрице, имеющей два линейно независимых собственных вектора.</w:t>
      </w:r>
    </w:p>
    <w:p>
      <w:pPr>
        <w:spacing w:after="0" w:line="254"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При более пристальном изучении проблемы собственных значений выясняется, что, несмотря на непрерывную зависимость собственных значений от элементов матрицы, скорость их изменения может быть сколь угодно большой (даже для матриц фиксированного размера), если они соответствуют так называемым нелинейным элементарным делителям матрицы жордановым клеткам размера 2 и более.</w:t>
      </w:r>
    </w:p>
    <w:p>
      <w:pPr>
        <w:spacing w:after="0" w:line="223"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Пример 3.8.3 </w:t>
      </w:r>
      <w:r>
        <w:rPr>
          <w:rFonts w:ascii="Arial" w:cs="Arial" w:eastAsia="Arial" w:hAnsi="Arial"/>
          <w:sz w:val="20"/>
          <w:szCs w:val="20"/>
          <w:b w:val="1"/>
          <w:bCs w:val="1"/>
          <w:color w:val="auto"/>
        </w:rPr>
        <w:t>Собственные значения матрицы</w:t>
      </w:r>
    </w:p>
    <w:p>
      <w:pPr>
        <w:ind w:left="2960"/>
        <w:spacing w:after="0" w:line="181" w:lineRule="auto"/>
        <w:tabs>
          <w:tab w:leader="none" w:pos="3520" w:val="left"/>
        </w:tabs>
        <w:rPr>
          <w:sz w:val="20"/>
          <w:szCs w:val="20"/>
          <w:color w:val="auto"/>
        </w:rPr>
      </w:pPr>
      <w:r>
        <w:rPr>
          <w:rFonts w:ascii="Arial" w:cs="Arial" w:eastAsia="Arial" w:hAnsi="Arial"/>
          <w:sz w:val="35"/>
          <w:szCs w:val="35"/>
          <w:color w:val="auto"/>
          <w:vertAlign w:val="subscript"/>
        </w:rPr>
        <w:t>λ</w:t>
      </w:r>
      <w:r>
        <w:rPr>
          <w:sz w:val="20"/>
          <w:szCs w:val="20"/>
          <w:color w:val="auto"/>
        </w:rPr>
        <w:tab/>
      </w:r>
      <w:r>
        <w:rPr>
          <w:rFonts w:ascii="Arial" w:cs="Arial" w:eastAsia="Arial" w:hAnsi="Arial"/>
          <w:sz w:val="35"/>
          <w:szCs w:val="35"/>
          <w:color w:val="auto"/>
          <w:vertAlign w:val="subscript"/>
        </w:rPr>
        <w:t>1</w:t>
      </w:r>
    </w:p>
    <w:p>
      <w:pPr>
        <w:ind w:left="2560"/>
        <w:spacing w:after="0" w:line="192" w:lineRule="auto"/>
        <w:rPr>
          <w:sz w:val="20"/>
          <w:szCs w:val="20"/>
          <w:color w:val="auto"/>
        </w:rPr>
      </w:pPr>
      <w:r>
        <w:rPr>
          <w:rFonts w:ascii="Arial" w:cs="Arial" w:eastAsia="Arial" w:hAnsi="Arial"/>
          <w:sz w:val="15"/>
          <w:szCs w:val="15"/>
          <w:color w:val="auto"/>
        </w:rPr>
        <w:t>A =</w:t>
      </w:r>
    </w:p>
    <w:p>
      <w:pPr>
        <w:ind w:left="3220"/>
        <w:spacing w:after="0" w:line="206" w:lineRule="auto"/>
        <w:tabs>
          <w:tab w:leader="none" w:pos="3520" w:val="left"/>
        </w:tabs>
        <w:rPr>
          <w:sz w:val="20"/>
          <w:szCs w:val="20"/>
          <w:color w:val="auto"/>
        </w:rPr>
      </w:pPr>
      <w:r>
        <w:rPr>
          <w:rFonts w:ascii="Arial" w:cs="Arial" w:eastAsia="Arial" w:hAnsi="Arial"/>
          <w:sz w:val="20"/>
          <w:szCs w:val="20"/>
          <w:color w:val="auto"/>
        </w:rPr>
        <w:t>ε</w:t>
      </w:r>
      <w:r>
        <w:rPr>
          <w:sz w:val="20"/>
          <w:szCs w:val="20"/>
          <w:color w:val="auto"/>
        </w:rPr>
        <w:tab/>
      </w:r>
      <w:r>
        <w:rPr>
          <w:rFonts w:ascii="Arial" w:cs="Arial" w:eastAsia="Arial" w:hAnsi="Arial"/>
          <w:sz w:val="20"/>
          <w:szCs w:val="20"/>
          <w:color w:val="auto"/>
        </w:rPr>
        <w:t>λ</w:t>
      </w:r>
    </w:p>
    <w:p>
      <w:pPr>
        <w:spacing w:after="0" w:line="45" w:lineRule="exact"/>
        <w:rPr>
          <w:sz w:val="20"/>
          <w:szCs w:val="20"/>
          <w:color w:val="auto"/>
        </w:rPr>
      </w:pPr>
    </w:p>
    <w:p>
      <w:pPr>
        <w:jc w:val="both"/>
        <w:ind w:firstLine="257"/>
        <w:spacing w:after="0" w:line="186" w:lineRule="auto"/>
        <w:rPr>
          <w:sz w:val="20"/>
          <w:szCs w:val="20"/>
          <w:color w:val="auto"/>
        </w:rPr>
      </w:pPr>
      <w:r>
        <w:rPr>
          <w:rFonts w:ascii="Arial" w:cs="Arial" w:eastAsia="Arial" w:hAnsi="Arial"/>
          <w:sz w:val="20"/>
          <w:szCs w:val="20"/>
          <w:b w:val="1"/>
          <w:bCs w:val="1"/>
          <w:color w:val="auto"/>
        </w:rPr>
        <w:t xml:space="preserve">возмущённой жордановой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-клетки равны </w:t>
      </w:r>
      <w:r>
        <w:rPr>
          <w:rFonts w:ascii="Arial" w:cs="Arial" w:eastAsia="Arial" w:hAnsi="Arial"/>
          <w:sz w:val="20"/>
          <w:szCs w:val="20"/>
          <w:color w:val="auto"/>
        </w:rPr>
        <w:t>λ</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39"/>
          <w:szCs w:val="39"/>
          <w:color w:val="auto"/>
          <w:vertAlign w:val="superscript"/>
        </w:rPr>
        <w:t>√</w:t>
      </w:r>
      <w:r>
        <w:rPr>
          <w:rFonts w:ascii="Arial" w:cs="Arial" w:eastAsia="Arial" w:hAnsi="Arial"/>
          <w:sz w:val="20"/>
          <w:szCs w:val="20"/>
          <w:color w:val="auto"/>
        </w:rPr>
        <w:t>ε</w:t>
      </w:r>
      <w:r>
        <w:rPr>
          <w:rFonts w:ascii="Arial" w:cs="Arial" w:eastAsia="Arial" w:hAnsi="Arial"/>
          <w:sz w:val="20"/>
          <w:szCs w:val="20"/>
          <w:b w:val="1"/>
          <w:bCs w:val="1"/>
          <w:color w:val="auto"/>
        </w:rPr>
        <w:t xml:space="preserve">, так что мгновенная скорость их изменения, равная </w:t>
      </w:r>
      <w:r>
        <w:rPr>
          <w:rFonts w:ascii="Arial" w:cs="Arial" w:eastAsia="Arial" w:hAnsi="Arial"/>
          <w:sz w:val="39"/>
          <w:szCs w:val="39"/>
          <w:color w:val="auto"/>
          <w:vertAlign w:val="superscript"/>
        </w:rPr>
        <w:t>√</w:t>
      </w:r>
      <w:r>
        <w:rPr>
          <w:rFonts w:ascii="Arial" w:cs="Arial" w:eastAsia="Arial" w:hAnsi="Arial"/>
          <w:sz w:val="20"/>
          <w:szCs w:val="20"/>
          <w:color w:val="auto"/>
        </w:rPr>
        <w:t>ε/ε</w:t>
      </w:r>
      <w:r>
        <w:rPr>
          <w:rFonts w:ascii="Arial" w:cs="Arial" w:eastAsia="Arial" w:hAnsi="Arial"/>
          <w:sz w:val="20"/>
          <w:szCs w:val="20"/>
          <w:b w:val="1"/>
          <w:bCs w:val="1"/>
          <w:color w:val="auto"/>
        </w:rPr>
        <w:t xml:space="preserve">, при </w:t>
      </w:r>
      <w:r>
        <w:rPr>
          <w:rFonts w:ascii="Arial" w:cs="Arial" w:eastAsia="Arial" w:hAnsi="Arial"/>
          <w:sz w:val="20"/>
          <w:szCs w:val="20"/>
          <w:color w:val="auto"/>
        </w:rPr>
        <w:t>ε</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бесконечна. Это же явление имеет место и для произвольной жордановой клетки, размером более двух.</w:t>
      </w:r>
    </w:p>
    <w:p>
      <w:pPr>
        <w:spacing w:after="0" w:line="30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3493135</wp:posOffset>
                </wp:positionH>
                <wp:positionV relativeFrom="paragraph">
                  <wp:posOffset>-575310</wp:posOffset>
                </wp:positionV>
                <wp:extent cx="59055" cy="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05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05pt,-45.2999pt" to="279.7pt,-45.2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2609215</wp:posOffset>
                </wp:positionH>
                <wp:positionV relativeFrom="paragraph">
                  <wp:posOffset>-424815</wp:posOffset>
                </wp:positionV>
                <wp:extent cx="59055" cy="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05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0" o:spid="_x0000_s13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45pt,-33.4499pt" to="210.1pt,-33.4499pt" o:allowincell="f" strokecolor="#000000" strokeweight="0.4799pt"/>
            </w:pict>
          </mc:Fallback>
        </mc:AlternateContent>
      </w:r>
    </w:p>
    <w:p>
      <w:pPr>
        <w:jc w:val="both"/>
        <w:ind w:firstLine="298"/>
        <w:spacing w:after="0" w:line="273" w:lineRule="auto"/>
        <w:rPr>
          <w:sz w:val="20"/>
          <w:szCs w:val="20"/>
          <w:color w:val="auto"/>
        </w:rPr>
      </w:pPr>
      <w:r>
        <w:rPr>
          <w:rFonts w:ascii="Arial" w:cs="Arial" w:eastAsia="Arial" w:hAnsi="Arial"/>
          <w:sz w:val="17"/>
          <w:szCs w:val="17"/>
          <w:b w:val="1"/>
          <w:bCs w:val="1"/>
          <w:color w:val="auto"/>
        </w:rPr>
        <w:t>Всюду далее в этом параграфе большую роль будут играть матри-цы, которые преобразованием подобия можно привести к диагонально-му виду так называемые матрицы простой структуры или диаго-нализуемые матрицы.</w:t>
      </w:r>
      <w:r>
        <w:rPr>
          <w:rFonts w:ascii="Arial" w:cs="Arial" w:eastAsia="Arial" w:hAnsi="Arial"/>
          <w:sz w:val="23"/>
          <w:szCs w:val="23"/>
          <w:color w:val="auto"/>
          <w:vertAlign w:val="superscript"/>
        </w:rPr>
        <w:t>12</w:t>
      </w:r>
      <w:r>
        <w:rPr>
          <w:rFonts w:ascii="Arial" w:cs="Arial" w:eastAsia="Arial" w:hAnsi="Arial"/>
          <w:sz w:val="17"/>
          <w:szCs w:val="17"/>
          <w:b w:val="1"/>
          <w:bCs w:val="1"/>
          <w:color w:val="auto"/>
        </w:rPr>
        <w:t xml:space="preserve"> Собственные числа таких матриц зависят от возмущений гораздо более ¾плавным образом¿, чем в общем случае.</w:t>
      </w:r>
    </w:p>
    <w:p>
      <w:pPr>
        <w:jc w:val="both"/>
        <w:ind w:firstLine="298"/>
        <w:spacing w:after="0" w:line="273" w:lineRule="auto"/>
        <w:rPr>
          <w:sz w:val="20"/>
          <w:szCs w:val="20"/>
          <w:color w:val="auto"/>
        </w:rPr>
        <w:sectPr>
          <w:pgSz w:w="7940" w:h="11906" w:orient="portrait"/>
          <w:cols w:equalWidth="0" w:num="1">
            <w:col w:w="6460"/>
          </w:cols>
          <w:pgMar w:left="880" w:top="928" w:right="600" w:bottom="73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32385</wp:posOffset>
                </wp:positionV>
                <wp:extent cx="1642110" cy="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1" o:spid="_x0000_s1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2.55pt" to="129pt,2.55pt" o:allowincell="f" strokecolor="#000000" strokeweight="0.4799pt"/>
            </w:pict>
          </mc:Fallback>
        </mc:AlternateContent>
      </w:r>
    </w:p>
    <w:p>
      <w:pPr>
        <w:spacing w:after="0" w:line="56" w:lineRule="exact"/>
        <w:rPr>
          <w:sz w:val="20"/>
          <w:szCs w:val="20"/>
          <w:color w:val="auto"/>
        </w:rPr>
      </w:pPr>
    </w:p>
    <w:p>
      <w:pPr>
        <w:spacing w:after="0"/>
        <w:rPr>
          <w:sz w:val="20"/>
          <w:szCs w:val="20"/>
          <w:color w:val="auto"/>
        </w:rPr>
      </w:pPr>
      <w:r>
        <w:rPr>
          <w:rFonts w:ascii="Arial" w:cs="Arial" w:eastAsia="Arial" w:hAnsi="Arial"/>
          <w:sz w:val="22"/>
          <w:szCs w:val="22"/>
          <w:color w:val="auto"/>
          <w:vertAlign w:val="superscript"/>
        </w:rPr>
        <w:t>12</w:t>
      </w:r>
      <w:r>
        <w:rPr>
          <w:rFonts w:ascii="Arial" w:cs="Arial" w:eastAsia="Arial" w:hAnsi="Arial"/>
          <w:sz w:val="15"/>
          <w:szCs w:val="15"/>
          <w:b w:val="1"/>
          <w:bCs w:val="1"/>
          <w:color w:val="auto"/>
        </w:rPr>
        <w:t xml:space="preserve"> Такие матрицы называют также </w:t>
      </w:r>
      <w:r>
        <w:rPr>
          <w:rFonts w:ascii="Arial" w:cs="Arial" w:eastAsia="Arial" w:hAnsi="Arial"/>
          <w:sz w:val="15"/>
          <w:szCs w:val="15"/>
          <w:color w:val="auto"/>
        </w:rPr>
        <w:t>недефектными</w:t>
      </w:r>
      <w:r>
        <w:rPr>
          <w:rFonts w:ascii="Arial" w:cs="Arial" w:eastAsia="Arial" w:hAnsi="Arial"/>
          <w:sz w:val="15"/>
          <w:szCs w:val="15"/>
          <w:b w:val="1"/>
          <w:bCs w:val="1"/>
          <w:color w:val="auto"/>
        </w:rPr>
        <w:t>.</w:t>
      </w:r>
    </w:p>
    <w:p>
      <w:pPr>
        <w:sectPr>
          <w:pgSz w:w="7940" w:h="11906" w:orient="portrait"/>
          <w:cols w:equalWidth="0" w:num="1">
            <w:col w:w="3980"/>
          </w:cols>
          <w:pgMar w:left="1020" w:top="928" w:right="2940" w:bottom="735" w:gutter="0" w:footer="0" w:header="0"/>
          <w:type w:val="continuous"/>
        </w:sectPr>
      </w:pPr>
    </w:p>
    <w:bookmarkStart w:id="234" w:name="page235"/>
    <w:bookmarkEnd w:id="234"/>
    <w:tbl>
      <w:tblPr>
        <w:tblLayout w:type="fixed"/>
        <w:tblInd w:w="0" w:type="dxa"/>
        <w:tblCellMar>
          <w:top w:w="0" w:type="dxa"/>
          <w:left w:w="0" w:type="dxa"/>
          <w:bottom w:w="0" w:type="dxa"/>
          <w:right w:w="0" w:type="dxa"/>
        </w:tblCellMar>
      </w:tblPr>
      <w:tr>
        <w:trPr>
          <w:trHeight w:val="230"/>
        </w:trPr>
        <w:tc>
          <w:tcPr>
            <w:tcW w:w="1800" w:type="dxa"/>
            <w:vAlign w:val="bottom"/>
          </w:tcPr>
          <w:p>
            <w:pPr>
              <w:spacing w:after="0" w:line="229" w:lineRule="exact"/>
              <w:rPr>
                <w:sz w:val="20"/>
                <w:szCs w:val="20"/>
                <w:color w:val="auto"/>
              </w:rPr>
            </w:pPr>
            <w:r>
              <w:rPr>
                <w:rFonts w:ascii="Arial" w:cs="Arial" w:eastAsia="Arial" w:hAnsi="Arial"/>
                <w:sz w:val="20"/>
                <w:szCs w:val="20"/>
                <w:b w:val="1"/>
                <w:bCs w:val="1"/>
                <w:color w:val="auto"/>
              </w:rPr>
              <w:t>234</w:t>
            </w:r>
          </w:p>
        </w:tc>
        <w:tc>
          <w:tcPr>
            <w:tcW w:w="1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50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100" w:type="dxa"/>
            <w:vAlign w:val="bottom"/>
          </w:tcPr>
          <w:p>
            <w:pPr>
              <w:spacing w:after="0"/>
              <w:rPr>
                <w:sz w:val="19"/>
                <w:szCs w:val="19"/>
                <w:color w:val="auto"/>
              </w:rPr>
            </w:pPr>
          </w:p>
        </w:tc>
        <w:tc>
          <w:tcPr>
            <w:tcW w:w="3480" w:type="dxa"/>
            <w:vAlign w:val="bottom"/>
            <w:gridSpan w:val="4"/>
          </w:tcPr>
          <w:p>
            <w:pPr>
              <w:jc w:val="right"/>
              <w:spacing w:after="0" w:line="229" w:lineRule="exact"/>
              <w:rPr>
                <w:sz w:val="20"/>
                <w:szCs w:val="20"/>
                <w:color w:val="auto"/>
              </w:rPr>
            </w:pPr>
            <w:r>
              <w:rPr>
                <w:rFonts w:ascii="Arial" w:cs="Arial" w:eastAsia="Arial" w:hAnsi="Arial"/>
                <w:sz w:val="20"/>
                <w:szCs w:val="20"/>
                <w:color w:val="auto"/>
                <w:w w:val="95"/>
              </w:rPr>
              <w:t>Численные методы линейной алгебры</w:t>
            </w:r>
          </w:p>
        </w:tc>
        <w:tc>
          <w:tcPr>
            <w:tcW w:w="0" w:type="dxa"/>
            <w:vAlign w:val="bottom"/>
          </w:tcPr>
          <w:p>
            <w:pPr>
              <w:spacing w:after="0"/>
              <w:rPr>
                <w:sz w:val="1"/>
                <w:szCs w:val="1"/>
                <w:color w:val="auto"/>
              </w:rPr>
            </w:pPr>
          </w:p>
        </w:tc>
      </w:tr>
      <w:tr>
        <w:trPr>
          <w:trHeight w:val="559"/>
        </w:trPr>
        <w:tc>
          <w:tcPr>
            <w:tcW w:w="6460" w:type="dxa"/>
            <w:vAlign w:val="bottom"/>
            <w:gridSpan w:val="11"/>
          </w:tcPr>
          <w:p>
            <w:pPr>
              <w:spacing w:after="0"/>
              <w:rPr>
                <w:sz w:val="20"/>
                <w:szCs w:val="20"/>
                <w:color w:val="auto"/>
              </w:rPr>
            </w:pPr>
            <w:r>
              <w:rPr>
                <w:rFonts w:ascii="Arial" w:cs="Arial" w:eastAsia="Arial" w:hAnsi="Arial"/>
                <w:sz w:val="20"/>
                <w:szCs w:val="20"/>
                <w:color w:val="auto"/>
              </w:rPr>
              <w:t xml:space="preserve">Теорема Бауэра-Файка. </w:t>
            </w:r>
            <w:r>
              <w:rPr>
                <w:rFonts w:ascii="Arial" w:cs="Arial" w:eastAsia="Arial" w:hAnsi="Arial"/>
                <w:sz w:val="20"/>
                <w:szCs w:val="20"/>
                <w:b w:val="1"/>
                <w:bCs w:val="1"/>
                <w:color w:val="auto"/>
              </w:rPr>
              <w:t>Если</w:t>
            </w:r>
            <w:r>
              <w:rPr>
                <w:rFonts w:ascii="Arial" w:cs="Arial" w:eastAsia="Arial" w:hAnsi="Arial"/>
                <w:sz w:val="20"/>
                <w:szCs w:val="20"/>
                <w:color w:val="auto"/>
              </w:rPr>
              <w:t xml:space="preserve"> A    </w:t>
            </w:r>
            <w:r>
              <w:rPr>
                <w:rFonts w:ascii="Arial" w:cs="Arial" w:eastAsia="Arial" w:hAnsi="Arial"/>
                <w:sz w:val="20"/>
                <w:szCs w:val="20"/>
                <w:b w:val="1"/>
                <w:bCs w:val="1"/>
                <w:color w:val="auto"/>
              </w:rPr>
              <w:t>квадратная матрица простой</w:t>
            </w:r>
          </w:p>
        </w:tc>
        <w:tc>
          <w:tcPr>
            <w:tcW w:w="0" w:type="dxa"/>
            <w:vAlign w:val="bottom"/>
          </w:tcPr>
          <w:p>
            <w:pPr>
              <w:spacing w:after="0"/>
              <w:rPr>
                <w:sz w:val="1"/>
                <w:szCs w:val="1"/>
                <w:color w:val="auto"/>
              </w:rPr>
            </w:pPr>
          </w:p>
        </w:tc>
      </w:tr>
      <w:tr>
        <w:trPr>
          <w:trHeight w:val="230"/>
        </w:trPr>
        <w:tc>
          <w:tcPr>
            <w:tcW w:w="1800" w:type="dxa"/>
            <w:vAlign w:val="bottom"/>
          </w:tcPr>
          <w:p>
            <w:pPr>
              <w:spacing w:after="0" w:line="229" w:lineRule="exact"/>
              <w:rPr>
                <w:sz w:val="20"/>
                <w:szCs w:val="20"/>
                <w:color w:val="auto"/>
              </w:rPr>
            </w:pPr>
            <w:r>
              <w:rPr>
                <w:rFonts w:ascii="Arial" w:cs="Arial" w:eastAsia="Arial" w:hAnsi="Arial"/>
                <w:sz w:val="19"/>
                <w:szCs w:val="19"/>
                <w:b w:val="1"/>
                <w:bCs w:val="1"/>
                <w:color w:val="auto"/>
              </w:rPr>
              <w:t xml:space="preserve">структуры,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(A)</w:t>
            </w:r>
          </w:p>
        </w:tc>
        <w:tc>
          <w:tcPr>
            <w:tcW w:w="2640" w:type="dxa"/>
            <w:vAlign w:val="bottom"/>
            <w:gridSpan w:val="8"/>
          </w:tcPr>
          <w:p>
            <w:pPr>
              <w:jc w:val="center"/>
              <w:spacing w:after="0" w:line="229" w:lineRule="exact"/>
              <w:rPr>
                <w:sz w:val="20"/>
                <w:szCs w:val="20"/>
                <w:color w:val="auto"/>
              </w:rPr>
            </w:pPr>
            <w:r>
              <w:rPr>
                <w:rFonts w:ascii="Arial" w:cs="Arial" w:eastAsia="Arial" w:hAnsi="Arial"/>
                <w:sz w:val="20"/>
                <w:szCs w:val="20"/>
                <w:b w:val="1"/>
                <w:bCs w:val="1"/>
                <w:color w:val="auto"/>
              </w:rPr>
              <w:t xml:space="preserve">её собственные числа, </w:t>
            </w:r>
            <w:r>
              <w:rPr>
                <w:rFonts w:ascii="Arial" w:cs="Arial" w:eastAsia="Arial" w:hAnsi="Arial"/>
                <w:sz w:val="20"/>
                <w:szCs w:val="20"/>
                <w:color w:val="auto"/>
              </w:rPr>
              <w:t>V</w:t>
            </w:r>
          </w:p>
        </w:tc>
        <w:tc>
          <w:tcPr>
            <w:tcW w:w="2020" w:type="dxa"/>
            <w:vAlign w:val="bottom"/>
            <w:gridSpan w:val="2"/>
          </w:tcPr>
          <w:p>
            <w:pPr>
              <w:jc w:val="right"/>
              <w:spacing w:after="0" w:line="229" w:lineRule="exact"/>
              <w:rPr>
                <w:sz w:val="20"/>
                <w:szCs w:val="20"/>
                <w:color w:val="auto"/>
              </w:rPr>
            </w:pPr>
            <w:r>
              <w:rPr>
                <w:rFonts w:ascii="Arial" w:cs="Arial" w:eastAsia="Arial" w:hAnsi="Arial"/>
                <w:sz w:val="20"/>
                <w:szCs w:val="20"/>
                <w:b w:val="1"/>
                <w:bCs w:val="1"/>
                <w:color w:val="auto"/>
              </w:rPr>
              <w:t>матрица из соб-</w:t>
            </w:r>
          </w:p>
        </w:tc>
        <w:tc>
          <w:tcPr>
            <w:tcW w:w="0" w:type="dxa"/>
            <w:vAlign w:val="bottom"/>
          </w:tcPr>
          <w:p>
            <w:pPr>
              <w:spacing w:after="0"/>
              <w:rPr>
                <w:sz w:val="1"/>
                <w:szCs w:val="1"/>
                <w:color w:val="auto"/>
              </w:rPr>
            </w:pPr>
          </w:p>
        </w:tc>
      </w:tr>
      <w:tr>
        <w:trPr>
          <w:trHeight w:val="149"/>
        </w:trPr>
        <w:tc>
          <w:tcPr>
            <w:tcW w:w="2380" w:type="dxa"/>
            <w:vAlign w:val="bottom"/>
            <w:gridSpan w:val="5"/>
            <w:vMerge w:val="restart"/>
          </w:tcPr>
          <w:p>
            <w:pPr>
              <w:spacing w:after="0" w:line="229" w:lineRule="exact"/>
              <w:rPr>
                <w:sz w:val="20"/>
                <w:szCs w:val="20"/>
                <w:color w:val="auto"/>
              </w:rPr>
            </w:pPr>
            <w:r>
              <w:rPr>
                <w:rFonts w:ascii="Arial" w:cs="Arial" w:eastAsia="Arial" w:hAnsi="Arial"/>
                <w:sz w:val="20"/>
                <w:szCs w:val="20"/>
                <w:b w:val="1"/>
                <w:bCs w:val="1"/>
                <w:color w:val="auto"/>
              </w:rPr>
              <w:t xml:space="preserve">ственных векторов </w:t>
            </w:r>
            <w:r>
              <w:rPr>
                <w:rFonts w:ascii="Arial" w:cs="Arial" w:eastAsia="Arial" w:hAnsi="Arial"/>
                <w:sz w:val="20"/>
                <w:szCs w:val="20"/>
                <w:color w:val="auto"/>
              </w:rPr>
              <w:t>A</w:t>
            </w:r>
            <w:r>
              <w:rPr>
                <w:rFonts w:ascii="Arial" w:cs="Arial" w:eastAsia="Arial" w:hAnsi="Arial"/>
                <w:sz w:val="20"/>
                <w:szCs w:val="20"/>
                <w:b w:val="1"/>
                <w:bCs w:val="1"/>
                <w:color w:val="auto"/>
              </w:rPr>
              <w:t>, а</w:t>
            </w:r>
          </w:p>
        </w:tc>
        <w:tc>
          <w:tcPr>
            <w:tcW w:w="500" w:type="dxa"/>
            <w:vAlign w:val="bottom"/>
          </w:tcPr>
          <w:p>
            <w:pPr>
              <w:ind w:left="40"/>
              <w:spacing w:after="0" w:line="149" w:lineRule="exact"/>
              <w:rPr>
                <w:sz w:val="20"/>
                <w:szCs w:val="20"/>
                <w:color w:val="auto"/>
              </w:rPr>
            </w:pPr>
            <w:r>
              <w:rPr>
                <w:rFonts w:ascii="Arial" w:cs="Arial" w:eastAsia="Arial" w:hAnsi="Arial"/>
                <w:sz w:val="17"/>
                <w:szCs w:val="17"/>
                <w:color w:val="auto"/>
              </w:rPr>
              <w:t>˜</w:t>
            </w:r>
          </w:p>
        </w:tc>
        <w:tc>
          <w:tcPr>
            <w:tcW w:w="1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16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1"/>
        </w:trPr>
        <w:tc>
          <w:tcPr>
            <w:tcW w:w="2380" w:type="dxa"/>
            <w:vAlign w:val="bottom"/>
            <w:gridSpan w:val="5"/>
            <w:vMerge w:val="continue"/>
          </w:tcPr>
          <w:p>
            <w:pPr>
              <w:spacing w:after="0"/>
              <w:rPr>
                <w:sz w:val="12"/>
                <w:szCs w:val="12"/>
                <w:color w:val="auto"/>
              </w:rPr>
            </w:pPr>
          </w:p>
        </w:tc>
        <w:tc>
          <w:tcPr>
            <w:tcW w:w="4080" w:type="dxa"/>
            <w:vAlign w:val="bottom"/>
            <w:gridSpan w:val="6"/>
          </w:tcPr>
          <w:p>
            <w:pPr>
              <w:jc w:val="right"/>
              <w:spacing w:after="0" w:line="140" w:lineRule="exact"/>
              <w:rPr>
                <w:sz w:val="20"/>
                <w:szCs w:val="20"/>
                <w:color w:val="auto"/>
              </w:rPr>
            </w:pPr>
            <w:r>
              <w:rPr>
                <w:rFonts w:ascii="Arial" w:cs="Arial" w:eastAsia="Arial" w:hAnsi="Arial"/>
                <w:sz w:val="15"/>
                <w:szCs w:val="15"/>
                <w:color w:val="auto"/>
              </w:rPr>
              <w:t xml:space="preserve">λ    </w:t>
            </w:r>
            <w:r>
              <w:rPr>
                <w:rFonts w:ascii="Arial" w:cs="Arial" w:eastAsia="Arial" w:hAnsi="Arial"/>
                <w:sz w:val="15"/>
                <w:szCs w:val="15"/>
                <w:b w:val="1"/>
                <w:bCs w:val="1"/>
                <w:color w:val="auto"/>
              </w:rPr>
              <w:t>собственное число возмущённой мат-</w:t>
            </w:r>
          </w:p>
        </w:tc>
        <w:tc>
          <w:tcPr>
            <w:tcW w:w="0" w:type="dxa"/>
            <w:vAlign w:val="bottom"/>
          </w:tcPr>
          <w:p>
            <w:pPr>
              <w:spacing w:after="0"/>
              <w:rPr>
                <w:sz w:val="1"/>
                <w:szCs w:val="1"/>
                <w:color w:val="auto"/>
              </w:rPr>
            </w:pPr>
          </w:p>
        </w:tc>
      </w:tr>
      <w:tr>
        <w:trPr>
          <w:trHeight w:val="198"/>
        </w:trPr>
        <w:tc>
          <w:tcPr>
            <w:tcW w:w="1800" w:type="dxa"/>
            <w:vAlign w:val="bottom"/>
          </w:tcPr>
          <w:p>
            <w:pPr>
              <w:spacing w:after="0" w:line="197" w:lineRule="exact"/>
              <w:rPr>
                <w:sz w:val="20"/>
                <w:szCs w:val="20"/>
                <w:color w:val="auto"/>
              </w:rPr>
            </w:pPr>
            <w:r>
              <w:rPr>
                <w:rFonts w:ascii="Arial" w:cs="Arial" w:eastAsia="Arial" w:hAnsi="Arial"/>
                <w:sz w:val="20"/>
                <w:szCs w:val="20"/>
                <w:b w:val="1"/>
                <w:bCs w:val="1"/>
                <w:color w:val="auto"/>
              </w:rPr>
              <w:t xml:space="preserve">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то</w:t>
            </w:r>
          </w:p>
        </w:tc>
        <w:tc>
          <w:tcPr>
            <w:tcW w:w="160" w:type="dxa"/>
            <w:vAlign w:val="bottom"/>
          </w:tcPr>
          <w:p>
            <w:pPr>
              <w:spacing w:after="0"/>
              <w:rPr>
                <w:sz w:val="17"/>
                <w:szCs w:val="17"/>
                <w:color w:val="auto"/>
              </w:rPr>
            </w:pPr>
          </w:p>
        </w:tc>
        <w:tc>
          <w:tcPr>
            <w:tcW w:w="80" w:type="dxa"/>
            <w:vAlign w:val="bottom"/>
            <w:vMerge w:val="restart"/>
          </w:tcPr>
          <w:p>
            <w:pPr>
              <w:spacing w:after="0"/>
              <w:rPr>
                <w:sz w:val="17"/>
                <w:szCs w:val="17"/>
                <w:color w:val="auto"/>
              </w:rPr>
            </w:pPr>
          </w:p>
        </w:tc>
        <w:tc>
          <w:tcPr>
            <w:tcW w:w="140" w:type="dxa"/>
            <w:vAlign w:val="bottom"/>
          </w:tcPr>
          <w:p>
            <w:pPr>
              <w:spacing w:after="0"/>
              <w:rPr>
                <w:sz w:val="17"/>
                <w:szCs w:val="17"/>
                <w:color w:val="auto"/>
              </w:rPr>
            </w:pP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500" w:type="dxa"/>
            <w:vAlign w:val="bottom"/>
          </w:tcPr>
          <w:p>
            <w:pPr>
              <w:spacing w:after="0"/>
              <w:rPr>
                <w:sz w:val="17"/>
                <w:szCs w:val="17"/>
                <w:color w:val="auto"/>
              </w:rPr>
            </w:pPr>
          </w:p>
        </w:tc>
        <w:tc>
          <w:tcPr>
            <w:tcW w:w="100" w:type="dxa"/>
            <w:vAlign w:val="bottom"/>
            <w:vMerge w:val="restart"/>
          </w:tcPr>
          <w:p>
            <w:pPr>
              <w:spacing w:after="0"/>
              <w:rPr>
                <w:sz w:val="17"/>
                <w:szCs w:val="17"/>
                <w:color w:val="auto"/>
              </w:rPr>
            </w:pPr>
          </w:p>
        </w:tc>
        <w:tc>
          <w:tcPr>
            <w:tcW w:w="300" w:type="dxa"/>
            <w:vAlign w:val="bottom"/>
            <w:vMerge w:val="restart"/>
          </w:tcPr>
          <w:p>
            <w:pPr>
              <w:jc w:val="center"/>
              <w:spacing w:after="0"/>
              <w:rPr>
                <w:sz w:val="20"/>
                <w:szCs w:val="20"/>
                <w:color w:val="auto"/>
              </w:rPr>
            </w:pPr>
            <w:r>
              <w:rPr>
                <w:rFonts w:ascii="Arial" w:cs="Arial" w:eastAsia="Arial" w:hAnsi="Arial"/>
                <w:sz w:val="20"/>
                <w:szCs w:val="20"/>
                <w:color w:val="auto"/>
              </w:rPr>
              <w:t>≤</w:t>
            </w:r>
          </w:p>
        </w:tc>
        <w:tc>
          <w:tcPr>
            <w:tcW w:w="1160" w:type="dxa"/>
            <w:vAlign w:val="bottom"/>
            <w:vMerge w:val="restart"/>
          </w:tcPr>
          <w:p>
            <w:pPr>
              <w:ind w:left="460"/>
              <w:spacing w:after="0"/>
              <w:rPr>
                <w:sz w:val="20"/>
                <w:szCs w:val="20"/>
                <w:color w:val="auto"/>
              </w:rPr>
            </w:pPr>
            <w:r>
              <w:rPr>
                <w:rFonts w:ascii="Arial" w:cs="Arial" w:eastAsia="Arial" w:hAnsi="Arial"/>
                <w:sz w:val="14"/>
                <w:szCs w:val="14"/>
                <w:b w:val="1"/>
                <w:bCs w:val="1"/>
                <w:i w:val="1"/>
                <w:iCs w:val="1"/>
                <w:color w:val="auto"/>
                <w:w w:val="99"/>
              </w:rPr>
              <w:t>2</w:t>
            </w:r>
            <w:r>
              <w:rPr>
                <w:rFonts w:ascii="Arial" w:cs="Arial" w:eastAsia="Arial" w:hAnsi="Arial"/>
                <w:sz w:val="20"/>
                <w:szCs w:val="20"/>
                <w:color w:val="auto"/>
                <w:w w:val="99"/>
              </w:rPr>
              <w:t>k</w:t>
            </w:r>
          </w:p>
        </w:tc>
        <w:tc>
          <w:tcPr>
            <w:tcW w:w="960" w:type="dxa"/>
            <w:vAlign w:val="bottom"/>
            <w:vMerge w:val="restart"/>
          </w:tcPr>
          <w:p>
            <w:pPr>
              <w:ind w:left="160"/>
              <w:spacing w:after="0"/>
              <w:rPr>
                <w:sz w:val="20"/>
                <w:szCs w:val="20"/>
                <w:color w:val="auto"/>
              </w:rPr>
            </w:pPr>
            <w:r>
              <w:rPr>
                <w:rFonts w:ascii="Arial" w:cs="Arial" w:eastAsia="Arial" w:hAnsi="Arial"/>
                <w:sz w:val="20"/>
                <w:szCs w:val="20"/>
                <w:color w:val="auto"/>
              </w:rPr>
              <w:t>k</w:t>
            </w:r>
            <w:r>
              <w:rPr>
                <w:rFonts w:ascii="Arial" w:cs="Arial" w:eastAsia="Arial" w:hAnsi="Arial"/>
                <w:sz w:val="13"/>
                <w:szCs w:val="13"/>
                <w:b w:val="1"/>
                <w:bCs w:val="1"/>
                <w:i w:val="1"/>
                <w:iCs w:val="1"/>
                <w:color w:val="auto"/>
              </w:rPr>
              <w:t>2</w:t>
            </w:r>
          </w:p>
        </w:tc>
        <w:tc>
          <w:tcPr>
            <w:tcW w:w="10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4"/>
        </w:trPr>
        <w:tc>
          <w:tcPr>
            <w:tcW w:w="1800" w:type="dxa"/>
            <w:vAlign w:val="bottom"/>
          </w:tcPr>
          <w:p>
            <w:pPr>
              <w:ind w:left="1740"/>
              <w:spacing w:after="0"/>
              <w:rPr>
                <w:sz w:val="20"/>
                <w:szCs w:val="20"/>
                <w:color w:val="auto"/>
              </w:rPr>
            </w:pPr>
            <w:r>
              <w:rPr>
                <w:rFonts w:ascii="Arial" w:cs="Arial" w:eastAsia="Arial" w:hAnsi="Arial"/>
                <w:sz w:val="14"/>
                <w:szCs w:val="14"/>
                <w:b w:val="1"/>
                <w:bCs w:val="1"/>
                <w:color w:val="auto"/>
              </w:rPr>
              <w:t>i</w:t>
            </w:r>
          </w:p>
        </w:tc>
        <w:tc>
          <w:tcPr>
            <w:tcW w:w="160" w:type="dxa"/>
            <w:vAlign w:val="bottom"/>
          </w:tcPr>
          <w:p>
            <w:pPr>
              <w:spacing w:after="0"/>
              <w:rPr>
                <w:sz w:val="21"/>
                <w:szCs w:val="21"/>
                <w:color w:val="auto"/>
              </w:rPr>
            </w:pPr>
          </w:p>
        </w:tc>
        <w:tc>
          <w:tcPr>
            <w:tcW w:w="80" w:type="dxa"/>
            <w:vAlign w:val="bottom"/>
            <w:vMerge w:val="continue"/>
          </w:tcPr>
          <w:p>
            <w:pPr>
              <w:spacing w:after="0"/>
              <w:rPr>
                <w:sz w:val="21"/>
                <w:szCs w:val="21"/>
                <w:color w:val="auto"/>
              </w:rPr>
            </w:pPr>
          </w:p>
        </w:tc>
        <w:tc>
          <w:tcPr>
            <w:tcW w:w="1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200" w:type="dxa"/>
            <w:vAlign w:val="bottom"/>
            <w:vMerge w:val="continue"/>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4"/>
                <w:szCs w:val="14"/>
                <w:b w:val="1"/>
                <w:bCs w:val="1"/>
                <w:color w:val="auto"/>
              </w:rPr>
              <w:t>i</w:t>
            </w:r>
          </w:p>
        </w:tc>
        <w:tc>
          <w:tcPr>
            <w:tcW w:w="100" w:type="dxa"/>
            <w:vAlign w:val="bottom"/>
            <w:vMerge w:val="continue"/>
          </w:tcPr>
          <w:p>
            <w:pPr>
              <w:spacing w:after="0"/>
              <w:rPr>
                <w:sz w:val="21"/>
                <w:szCs w:val="21"/>
                <w:color w:val="auto"/>
              </w:rPr>
            </w:pPr>
          </w:p>
        </w:tc>
        <w:tc>
          <w:tcPr>
            <w:tcW w:w="300" w:type="dxa"/>
            <w:vAlign w:val="bottom"/>
            <w:vMerge w:val="continue"/>
          </w:tcPr>
          <w:p>
            <w:pPr>
              <w:spacing w:after="0"/>
              <w:rPr>
                <w:sz w:val="21"/>
                <w:szCs w:val="21"/>
                <w:color w:val="auto"/>
              </w:rPr>
            </w:pPr>
          </w:p>
        </w:tc>
        <w:tc>
          <w:tcPr>
            <w:tcW w:w="1160" w:type="dxa"/>
            <w:vAlign w:val="bottom"/>
            <w:vMerge w:val="continue"/>
          </w:tcPr>
          <w:p>
            <w:pPr>
              <w:spacing w:after="0"/>
              <w:rPr>
                <w:sz w:val="21"/>
                <w:szCs w:val="21"/>
                <w:color w:val="auto"/>
              </w:rPr>
            </w:pPr>
          </w:p>
        </w:tc>
        <w:tc>
          <w:tcPr>
            <w:tcW w:w="960" w:type="dxa"/>
            <w:vAlign w:val="bottom"/>
            <w:vMerge w:val="continue"/>
          </w:tcPr>
          <w:p>
            <w:pPr>
              <w:spacing w:after="0"/>
              <w:rPr>
                <w:sz w:val="21"/>
                <w:szCs w:val="21"/>
                <w:color w:val="auto"/>
              </w:rPr>
            </w:pPr>
          </w:p>
        </w:tc>
        <w:tc>
          <w:tcPr>
            <w:tcW w:w="10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(3.89)</w:t>
            </w:r>
          </w:p>
        </w:tc>
        <w:tc>
          <w:tcPr>
            <w:tcW w:w="0" w:type="dxa"/>
            <w:vAlign w:val="bottom"/>
          </w:tcPr>
          <w:p>
            <w:pPr>
              <w:spacing w:after="0"/>
              <w:rPr>
                <w:sz w:val="1"/>
                <w:szCs w:val="1"/>
                <w:color w:val="auto"/>
              </w:rPr>
            </w:pPr>
          </w:p>
        </w:tc>
      </w:tr>
      <w:tr>
        <w:trPr>
          <w:trHeight w:val="98"/>
        </w:trPr>
        <w:tc>
          <w:tcPr>
            <w:tcW w:w="1960" w:type="dxa"/>
            <w:vAlign w:val="bottom"/>
            <w:gridSpan w:val="2"/>
          </w:tcPr>
          <w:p>
            <w:pPr>
              <w:ind w:left="1620"/>
              <w:spacing w:after="0" w:line="97" w:lineRule="exact"/>
              <w:rPr>
                <w:sz w:val="20"/>
                <w:szCs w:val="20"/>
                <w:color w:val="auto"/>
              </w:rPr>
            </w:pPr>
            <w:r>
              <w:rPr>
                <w:rFonts w:ascii="Arial" w:cs="Arial" w:eastAsia="Arial" w:hAnsi="Arial"/>
                <w:sz w:val="11"/>
                <w:szCs w:val="11"/>
                <w:color w:val="auto"/>
              </w:rPr>
              <w:t>min</w:t>
            </w:r>
          </w:p>
        </w:tc>
        <w:tc>
          <w:tcPr>
            <w:tcW w:w="80" w:type="dxa"/>
            <w:vAlign w:val="bottom"/>
          </w:tcPr>
          <w:p>
            <w:pPr>
              <w:spacing w:after="0"/>
              <w:rPr>
                <w:sz w:val="8"/>
                <w:szCs w:val="8"/>
                <w:color w:val="auto"/>
              </w:rPr>
            </w:pPr>
          </w:p>
        </w:tc>
        <w:tc>
          <w:tcPr>
            <w:tcW w:w="140" w:type="dxa"/>
            <w:vAlign w:val="bottom"/>
            <w:vMerge w:val="continue"/>
          </w:tcPr>
          <w:p>
            <w:pPr>
              <w:spacing w:after="0"/>
              <w:rPr>
                <w:sz w:val="8"/>
                <w:szCs w:val="8"/>
                <w:color w:val="auto"/>
              </w:rPr>
            </w:pPr>
          </w:p>
        </w:tc>
        <w:tc>
          <w:tcPr>
            <w:tcW w:w="200" w:type="dxa"/>
            <w:vAlign w:val="bottom"/>
          </w:tcPr>
          <w:p>
            <w:pPr>
              <w:spacing w:after="0"/>
              <w:rPr>
                <w:sz w:val="8"/>
                <w:szCs w:val="8"/>
                <w:color w:val="auto"/>
              </w:rPr>
            </w:pPr>
          </w:p>
        </w:tc>
        <w:tc>
          <w:tcPr>
            <w:tcW w:w="500" w:type="dxa"/>
            <w:vAlign w:val="bottom"/>
          </w:tcPr>
          <w:p>
            <w:pPr>
              <w:ind w:left="20"/>
              <w:spacing w:after="0" w:line="97" w:lineRule="exact"/>
              <w:rPr>
                <w:sz w:val="20"/>
                <w:szCs w:val="20"/>
                <w:color w:val="auto"/>
              </w:rPr>
            </w:pPr>
            <w:r>
              <w:rPr>
                <w:rFonts w:ascii="Arial" w:cs="Arial" w:eastAsia="Arial" w:hAnsi="Arial"/>
                <w:sz w:val="11"/>
                <w:szCs w:val="11"/>
                <w:color w:val="auto"/>
              </w:rPr>
              <w:t>λ (A)</w:t>
            </w: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1160" w:type="dxa"/>
            <w:vAlign w:val="bottom"/>
          </w:tcPr>
          <w:p>
            <w:pPr>
              <w:ind w:left="60"/>
              <w:spacing w:after="0" w:line="97" w:lineRule="exact"/>
              <w:rPr>
                <w:sz w:val="20"/>
                <w:szCs w:val="20"/>
                <w:color w:val="auto"/>
              </w:rPr>
            </w:pPr>
            <w:r>
              <w:rPr>
                <w:rFonts w:ascii="Arial" w:cs="Arial" w:eastAsia="Arial" w:hAnsi="Arial"/>
                <w:sz w:val="11"/>
                <w:szCs w:val="11"/>
                <w:color w:val="auto"/>
              </w:rPr>
              <w:t>cond (V )</w:t>
            </w:r>
          </w:p>
        </w:tc>
        <w:tc>
          <w:tcPr>
            <w:tcW w:w="960" w:type="dxa"/>
            <w:vAlign w:val="bottom"/>
          </w:tcPr>
          <w:p>
            <w:pPr>
              <w:spacing w:after="0" w:line="97" w:lineRule="exact"/>
              <w:rPr>
                <w:sz w:val="20"/>
                <w:szCs w:val="20"/>
                <w:color w:val="auto"/>
              </w:rPr>
            </w:pPr>
            <w:r>
              <w:rPr>
                <w:rFonts w:ascii="Arial" w:cs="Arial" w:eastAsia="Arial" w:hAnsi="Arial"/>
                <w:sz w:val="11"/>
                <w:szCs w:val="11"/>
                <w:color w:val="auto"/>
              </w:rPr>
              <w:t>A  .</w:t>
            </w:r>
          </w:p>
        </w:tc>
        <w:tc>
          <w:tcPr>
            <w:tcW w:w="10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43"/>
        </w:trPr>
        <w:tc>
          <w:tcPr>
            <w:tcW w:w="18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280"/>
        <w:spacing w:after="0" w:line="182" w:lineRule="auto"/>
        <w:rPr>
          <w:sz w:val="20"/>
          <w:szCs w:val="20"/>
          <w:color w:val="auto"/>
        </w:rPr>
      </w:pPr>
      <w:r>
        <w:rPr>
          <w:rFonts w:ascii="Arial" w:cs="Arial" w:eastAsia="Arial" w:hAnsi="Arial"/>
          <w:sz w:val="6"/>
          <w:szCs w:val="6"/>
          <w:color w:val="auto"/>
        </w:rPr>
        <w:t>˜</w:t>
      </w:r>
    </w:p>
    <w:p>
      <w:pPr>
        <w:jc w:val="both"/>
        <w:spacing w:after="0" w:line="267" w:lineRule="auto"/>
        <w:rPr>
          <w:sz w:val="20"/>
          <w:szCs w:val="20"/>
          <w:color w:val="auto"/>
        </w:rPr>
      </w:pPr>
      <w:r>
        <w:rPr>
          <w:rFonts w:ascii="Arial" w:cs="Arial" w:eastAsia="Arial" w:hAnsi="Arial"/>
          <w:sz w:val="18"/>
          <w:szCs w:val="18"/>
          <w:color w:val="auto"/>
        </w:rPr>
        <w:t xml:space="preserve">Доказательство. </w:t>
      </w:r>
      <w:r>
        <w:rPr>
          <w:rFonts w:ascii="Arial" w:cs="Arial" w:eastAsia="Arial" w:hAnsi="Arial"/>
          <w:sz w:val="18"/>
          <w:szCs w:val="18"/>
          <w:b w:val="1"/>
          <w:bCs w:val="1"/>
          <w:color w:val="auto"/>
        </w:rPr>
        <w:t>Если</w:t>
      </w:r>
      <w:r>
        <w:rPr>
          <w:rFonts w:ascii="Arial" w:cs="Arial" w:eastAsia="Arial" w:hAnsi="Arial"/>
          <w:sz w:val="18"/>
          <w:szCs w:val="18"/>
          <w:color w:val="auto"/>
        </w:rPr>
        <w:t xml:space="preserve"> λ </w:t>
      </w:r>
      <w:r>
        <w:rPr>
          <w:rFonts w:ascii="Arial" w:cs="Arial" w:eastAsia="Arial" w:hAnsi="Arial"/>
          <w:sz w:val="18"/>
          <w:szCs w:val="18"/>
          <w:b w:val="1"/>
          <w:bCs w:val="1"/>
          <w:color w:val="auto"/>
        </w:rPr>
        <w:t xml:space="preserve">совпадает с каким-то из собственных значе-ний исходной матрицы </w:t>
      </w:r>
      <w:r>
        <w:rPr>
          <w:rFonts w:ascii="Arial" w:cs="Arial" w:eastAsia="Arial" w:hAnsi="Arial"/>
          <w:sz w:val="18"/>
          <w:szCs w:val="18"/>
          <w:color w:val="auto"/>
        </w:rPr>
        <w:t>A</w:t>
      </w:r>
      <w:r>
        <w:rPr>
          <w:rFonts w:ascii="Arial" w:cs="Arial" w:eastAsia="Arial" w:hAnsi="Arial"/>
          <w:sz w:val="18"/>
          <w:szCs w:val="18"/>
          <w:b w:val="1"/>
          <w:bCs w:val="1"/>
          <w:color w:val="auto"/>
        </w:rPr>
        <w:t>, то левая часть доказываемого неравенства</w:t>
      </w:r>
    </w:p>
    <w:p>
      <w:pPr>
        <w:spacing w:after="0" w:line="237" w:lineRule="auto"/>
        <w:rPr>
          <w:sz w:val="20"/>
          <w:szCs w:val="20"/>
          <w:color w:val="auto"/>
        </w:rPr>
      </w:pPr>
      <w:r>
        <w:rPr>
          <w:rFonts w:ascii="Arial" w:cs="Arial" w:eastAsia="Arial" w:hAnsi="Arial"/>
          <w:sz w:val="18"/>
          <w:szCs w:val="18"/>
          <w:b w:val="1"/>
          <w:bCs w:val="1"/>
          <w:color w:val="auto"/>
        </w:rPr>
        <w:t>зануляется, и оно, очевидно, справедливо. Будем поэтому предпола-</w:t>
      </w:r>
    </w:p>
    <w:p>
      <w:pPr>
        <w:ind w:left="900"/>
        <w:spacing w:after="0" w:line="183" w:lineRule="auto"/>
        <w:rPr>
          <w:sz w:val="20"/>
          <w:szCs w:val="20"/>
          <w:color w:val="auto"/>
        </w:rPr>
      </w:pPr>
      <w:r>
        <w:rPr>
          <w:rFonts w:ascii="Arial" w:cs="Arial" w:eastAsia="Arial" w:hAnsi="Arial"/>
          <w:sz w:val="6"/>
          <w:szCs w:val="6"/>
          <w:color w:val="auto"/>
        </w:rPr>
        <w:t>˜</w:t>
      </w:r>
    </w:p>
    <w:p>
      <w:pPr>
        <w:jc w:val="both"/>
        <w:spacing w:after="0" w:line="194" w:lineRule="auto"/>
        <w:rPr>
          <w:sz w:val="20"/>
          <w:szCs w:val="20"/>
          <w:color w:val="auto"/>
        </w:rPr>
      </w:pPr>
      <w:r>
        <w:rPr>
          <w:rFonts w:ascii="Arial" w:cs="Arial" w:eastAsia="Arial" w:hAnsi="Arial"/>
          <w:sz w:val="20"/>
          <w:szCs w:val="20"/>
          <w:b w:val="1"/>
          <w:bCs w:val="1"/>
          <w:color w:val="auto"/>
        </w:rPr>
        <w:t xml:space="preserve">гать, что </w:t>
      </w:r>
      <w:r>
        <w:rPr>
          <w:rFonts w:ascii="Arial" w:cs="Arial" w:eastAsia="Arial" w:hAnsi="Arial"/>
          <w:sz w:val="20"/>
          <w:szCs w:val="20"/>
          <w:color w:val="auto"/>
        </w:rPr>
        <w:t>λ</w:t>
      </w:r>
      <w:r>
        <w:rPr>
          <w:rFonts w:ascii="Arial" w:cs="Arial" w:eastAsia="Arial" w:hAnsi="Arial"/>
          <w:sz w:val="20"/>
          <w:szCs w:val="20"/>
          <w:b w:val="1"/>
          <w:bCs w:val="1"/>
          <w:color w:val="auto"/>
        </w:rPr>
        <w:t xml:space="preserve"> не совпадает ни с одним из </w:t>
      </w: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Следова-тельно, если, согласно условию теоремы</w:t>
      </w:r>
    </w:p>
    <w:p>
      <w:pPr>
        <w:spacing w:after="0" w:line="206" w:lineRule="exact"/>
        <w:rPr>
          <w:sz w:val="20"/>
          <w:szCs w:val="20"/>
          <w:color w:val="auto"/>
        </w:rPr>
      </w:pPr>
    </w:p>
    <w:p>
      <w:pPr>
        <w:ind w:left="2640"/>
        <w:spacing w:after="0"/>
        <w:rPr>
          <w:sz w:val="20"/>
          <w:szCs w:val="20"/>
          <w:color w:val="auto"/>
        </w:rPr>
      </w:pPr>
      <w:r>
        <w:rPr>
          <w:rFonts w:ascii="Arial" w:cs="Arial" w:eastAsia="Arial" w:hAnsi="Arial"/>
          <w:sz w:val="20"/>
          <w:szCs w:val="20"/>
          <w:color w:val="auto"/>
        </w:rPr>
        <w:t xml:space="preserve">V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AV = D,</w:t>
      </w:r>
    </w:p>
    <w:p>
      <w:pPr>
        <w:spacing w:after="0" w:line="45" w:lineRule="exact"/>
        <w:rPr>
          <w:sz w:val="20"/>
          <w:szCs w:val="20"/>
          <w:color w:val="auto"/>
        </w:rPr>
      </w:pPr>
    </w:p>
    <w:p>
      <w:pPr>
        <w:spacing w:after="0"/>
        <w:tabs>
          <w:tab w:leader="none" w:pos="284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w:cs="Arial" w:eastAsia="Arial" w:hAnsi="Arial"/>
          <w:sz w:val="20"/>
          <w:szCs w:val="20"/>
          <w:color w:val="auto"/>
        </w:rPr>
        <w:t>= diag</w:t>
      </w:r>
      <w:r>
        <w:rPr>
          <w:rFonts w:ascii="Arial" w:cs="Arial" w:eastAsia="Arial" w:hAnsi="Arial"/>
          <w:sz w:val="20"/>
          <w:szCs w:val="20"/>
          <w:b w:val="1"/>
          <w:bCs w:val="1"/>
          <w:color w:val="auto"/>
        </w:rPr>
        <w:t xml:space="preserve">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λ</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sz w:val="20"/>
          <w:szCs w:val="20"/>
          <w:color w:val="auto"/>
        </w:rPr>
        <w:tab/>
      </w:r>
      <w:r>
        <w:rPr>
          <w:rFonts w:ascii="Arial" w:cs="Arial" w:eastAsia="Arial" w:hAnsi="Arial"/>
          <w:sz w:val="18"/>
          <w:szCs w:val="18"/>
          <w:b w:val="1"/>
          <w:bCs w:val="1"/>
          <w:color w:val="auto"/>
        </w:rPr>
        <w:t>диагональная матрица с собственными</w:t>
      </w:r>
    </w:p>
    <w:tbl>
      <w:tblPr>
        <w:tblLayout w:type="fixed"/>
        <w:tblInd w:w="0" w:type="dxa"/>
        <w:tblCellMar>
          <w:top w:w="0" w:type="dxa"/>
          <w:left w:w="0" w:type="dxa"/>
          <w:bottom w:w="0" w:type="dxa"/>
          <w:right w:w="0" w:type="dxa"/>
        </w:tblCellMar>
      </w:tblPr>
      <w:tr>
        <w:trPr>
          <w:trHeight w:val="151"/>
        </w:trPr>
        <w:tc>
          <w:tcPr>
            <w:tcW w:w="1660" w:type="dxa"/>
            <w:vAlign w:val="bottom"/>
            <w:gridSpan w:val="4"/>
            <w:vMerge w:val="restart"/>
          </w:tcPr>
          <w:p>
            <w:pPr>
              <w:jc w:val="right"/>
              <w:spacing w:after="0" w:line="229" w:lineRule="exact"/>
              <w:rPr>
                <w:sz w:val="20"/>
                <w:szCs w:val="20"/>
                <w:color w:val="auto"/>
              </w:rPr>
            </w:pPr>
            <w:r>
              <w:rPr>
                <w:rFonts w:ascii="Arial" w:cs="Arial" w:eastAsia="Arial" w:hAnsi="Arial"/>
                <w:sz w:val="20"/>
                <w:szCs w:val="20"/>
                <w:b w:val="1"/>
                <w:bCs w:val="1"/>
                <w:color w:val="auto"/>
                <w:w w:val="89"/>
              </w:rPr>
              <w:t>числами матрицы</w:t>
            </w:r>
          </w:p>
        </w:tc>
        <w:tc>
          <w:tcPr>
            <w:tcW w:w="2660" w:type="dxa"/>
            <w:vAlign w:val="bottom"/>
            <w:gridSpan w:val="6"/>
            <w:vMerge w:val="restart"/>
          </w:tcPr>
          <w:p>
            <w:pPr>
              <w:jc w:val="right"/>
              <w:spacing w:after="0" w:line="229" w:lineRule="exact"/>
              <w:rPr>
                <w:sz w:val="20"/>
                <w:szCs w:val="20"/>
                <w:color w:val="auto"/>
              </w:rPr>
            </w:pPr>
            <w:r>
              <w:rPr>
                <w:rFonts w:ascii="Arial" w:cs="Arial" w:eastAsia="Arial" w:hAnsi="Arial"/>
                <w:sz w:val="20"/>
                <w:szCs w:val="20"/>
                <w:color w:val="auto"/>
                <w:w w:val="94"/>
              </w:rPr>
              <w:t xml:space="preserve">A </w:t>
            </w:r>
            <w:r>
              <w:rPr>
                <w:rFonts w:ascii="Arial" w:cs="Arial" w:eastAsia="Arial" w:hAnsi="Arial"/>
                <w:sz w:val="20"/>
                <w:szCs w:val="20"/>
                <w:b w:val="1"/>
                <w:bCs w:val="1"/>
                <w:color w:val="auto"/>
                <w:w w:val="94"/>
              </w:rPr>
              <w:t>по диагонали, то матрица</w:t>
            </w:r>
          </w:p>
        </w:tc>
        <w:tc>
          <w:tcPr>
            <w:tcW w:w="2140" w:type="dxa"/>
            <w:vAlign w:val="bottom"/>
          </w:tcPr>
          <w:p>
            <w:pPr>
              <w:ind w:left="440"/>
              <w:spacing w:after="0" w:line="151" w:lineRule="exact"/>
              <w:rPr>
                <w:sz w:val="20"/>
                <w:szCs w:val="20"/>
                <w:color w:val="auto"/>
              </w:rPr>
            </w:pPr>
            <w:r>
              <w:rPr>
                <w:rFonts w:ascii="Arial" w:cs="Arial" w:eastAsia="Arial" w:hAnsi="Arial"/>
                <w:sz w:val="17"/>
                <w:szCs w:val="17"/>
                <w:color w:val="auto"/>
              </w:rPr>
              <w:t>˜</w:t>
            </w:r>
          </w:p>
        </w:tc>
        <w:tc>
          <w:tcPr>
            <w:tcW w:w="0" w:type="dxa"/>
            <w:vAlign w:val="bottom"/>
          </w:tcPr>
          <w:p>
            <w:pPr>
              <w:spacing w:after="0"/>
              <w:rPr>
                <w:sz w:val="1"/>
                <w:szCs w:val="1"/>
                <w:color w:val="auto"/>
              </w:rPr>
            </w:pPr>
          </w:p>
        </w:tc>
      </w:tr>
      <w:tr>
        <w:trPr>
          <w:trHeight w:val="91"/>
        </w:trPr>
        <w:tc>
          <w:tcPr>
            <w:tcW w:w="1660" w:type="dxa"/>
            <w:vAlign w:val="bottom"/>
            <w:gridSpan w:val="4"/>
            <w:vMerge w:val="continue"/>
          </w:tcPr>
          <w:p>
            <w:pPr>
              <w:spacing w:after="0"/>
              <w:rPr>
                <w:sz w:val="7"/>
                <w:szCs w:val="7"/>
                <w:color w:val="auto"/>
              </w:rPr>
            </w:pPr>
          </w:p>
        </w:tc>
        <w:tc>
          <w:tcPr>
            <w:tcW w:w="2660" w:type="dxa"/>
            <w:vAlign w:val="bottom"/>
            <w:gridSpan w:val="6"/>
            <w:vMerge w:val="continue"/>
          </w:tcPr>
          <w:p>
            <w:pPr>
              <w:spacing w:after="0"/>
              <w:rPr>
                <w:sz w:val="7"/>
                <w:szCs w:val="7"/>
                <w:color w:val="auto"/>
              </w:rPr>
            </w:pPr>
          </w:p>
        </w:tc>
        <w:tc>
          <w:tcPr>
            <w:tcW w:w="2140" w:type="dxa"/>
            <w:vAlign w:val="bottom"/>
          </w:tcPr>
          <w:p>
            <w:pPr>
              <w:ind w:left="20"/>
              <w:spacing w:after="0" w:line="91" w:lineRule="exact"/>
              <w:rPr>
                <w:sz w:val="20"/>
                <w:szCs w:val="20"/>
                <w:color w:val="auto"/>
              </w:rPr>
            </w:pPr>
            <w:r>
              <w:rPr>
                <w:rFonts w:ascii="Arial" w:cs="Arial" w:eastAsia="Arial" w:hAnsi="Arial"/>
                <w:sz w:val="10"/>
                <w:szCs w:val="10"/>
                <w:color w:val="auto"/>
              </w:rPr>
              <w:t xml:space="preserve">D − λI </w:t>
            </w:r>
            <w:r>
              <w:rPr>
                <w:rFonts w:ascii="Arial" w:cs="Arial" w:eastAsia="Arial" w:hAnsi="Arial"/>
                <w:sz w:val="10"/>
                <w:szCs w:val="10"/>
                <w:b w:val="1"/>
                <w:bCs w:val="1"/>
                <w:color w:val="auto"/>
              </w:rPr>
              <w:t>неособенна.</w:t>
            </w:r>
          </w:p>
        </w:tc>
        <w:tc>
          <w:tcPr>
            <w:tcW w:w="0" w:type="dxa"/>
            <w:vAlign w:val="bottom"/>
          </w:tcPr>
          <w:p>
            <w:pPr>
              <w:spacing w:after="0"/>
              <w:rPr>
                <w:sz w:val="1"/>
                <w:szCs w:val="1"/>
                <w:color w:val="auto"/>
              </w:rPr>
            </w:pPr>
          </w:p>
        </w:tc>
      </w:tr>
      <w:tr>
        <w:trPr>
          <w:trHeight w:val="149"/>
        </w:trPr>
        <w:tc>
          <w:tcPr>
            <w:tcW w:w="3540" w:type="dxa"/>
            <w:vAlign w:val="bottom"/>
            <w:gridSpan w:val="9"/>
            <w:vMerge w:val="restart"/>
          </w:tcPr>
          <w:p>
            <w:pPr>
              <w:ind w:left="300"/>
              <w:spacing w:after="0" w:line="212" w:lineRule="exact"/>
              <w:rPr>
                <w:sz w:val="20"/>
                <w:szCs w:val="20"/>
                <w:color w:val="auto"/>
              </w:rPr>
            </w:pPr>
            <w:r>
              <w:rPr>
                <w:rFonts w:ascii="Arial" w:cs="Arial" w:eastAsia="Arial" w:hAnsi="Arial"/>
                <w:sz w:val="20"/>
                <w:szCs w:val="20"/>
                <w:b w:val="1"/>
                <w:bCs w:val="1"/>
                <w:color w:val="auto"/>
              </w:rPr>
              <w:t xml:space="preserve">С другой стороны, 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p>
        </w:tc>
        <w:tc>
          <w:tcPr>
            <w:tcW w:w="780" w:type="dxa"/>
            <w:vAlign w:val="bottom"/>
          </w:tcPr>
          <w:p>
            <w:pPr>
              <w:jc w:val="right"/>
              <w:ind w:right="108"/>
              <w:spacing w:after="0" w:line="149" w:lineRule="exact"/>
              <w:rPr>
                <w:sz w:val="20"/>
                <w:szCs w:val="20"/>
                <w:color w:val="auto"/>
              </w:rPr>
            </w:pPr>
            <w:r>
              <w:rPr>
                <w:rFonts w:ascii="Arial" w:cs="Arial" w:eastAsia="Arial" w:hAnsi="Arial"/>
                <w:sz w:val="17"/>
                <w:szCs w:val="17"/>
                <w:color w:val="auto"/>
              </w:rPr>
              <w:t>˜</w:t>
            </w:r>
          </w:p>
        </w:tc>
        <w:tc>
          <w:tcPr>
            <w:tcW w:w="2140" w:type="dxa"/>
            <w:vAlign w:val="bottom"/>
            <w:vMerge w:val="restart"/>
          </w:tcPr>
          <w:p>
            <w:pPr>
              <w:ind w:left="20"/>
              <w:spacing w:after="0" w:line="212" w:lineRule="exact"/>
              <w:rPr>
                <w:sz w:val="20"/>
                <w:szCs w:val="20"/>
                <w:color w:val="auto"/>
              </w:rPr>
            </w:pPr>
            <w:r>
              <w:rPr>
                <w:rFonts w:ascii="Arial" w:cs="Arial" w:eastAsia="Arial" w:hAnsi="Arial"/>
                <w:sz w:val="20"/>
                <w:szCs w:val="20"/>
                <w:b w:val="1"/>
                <w:bCs w:val="1"/>
                <w:color w:val="auto"/>
                <w:w w:val="89"/>
              </w:rPr>
              <w:t>является особенной по</w:t>
            </w:r>
          </w:p>
        </w:tc>
        <w:tc>
          <w:tcPr>
            <w:tcW w:w="0" w:type="dxa"/>
            <w:vAlign w:val="bottom"/>
          </w:tcPr>
          <w:p>
            <w:pPr>
              <w:spacing w:after="0"/>
              <w:rPr>
                <w:sz w:val="1"/>
                <w:szCs w:val="1"/>
                <w:color w:val="auto"/>
              </w:rPr>
            </w:pPr>
          </w:p>
        </w:tc>
      </w:tr>
      <w:tr>
        <w:trPr>
          <w:trHeight w:val="63"/>
        </w:trPr>
        <w:tc>
          <w:tcPr>
            <w:tcW w:w="3540" w:type="dxa"/>
            <w:vAlign w:val="bottom"/>
            <w:gridSpan w:val="9"/>
            <w:vMerge w:val="continue"/>
          </w:tcPr>
          <w:p>
            <w:pPr>
              <w:spacing w:after="0"/>
              <w:rPr>
                <w:sz w:val="5"/>
                <w:szCs w:val="5"/>
                <w:color w:val="auto"/>
              </w:rPr>
            </w:pPr>
          </w:p>
        </w:tc>
        <w:tc>
          <w:tcPr>
            <w:tcW w:w="780" w:type="dxa"/>
            <w:vAlign w:val="bottom"/>
          </w:tcPr>
          <w:p>
            <w:pPr>
              <w:jc w:val="right"/>
              <w:ind w:right="8"/>
              <w:spacing w:after="0" w:line="63" w:lineRule="exact"/>
              <w:rPr>
                <w:sz w:val="20"/>
                <w:szCs w:val="20"/>
                <w:color w:val="auto"/>
              </w:rPr>
            </w:pPr>
            <w:r>
              <w:rPr>
                <w:rFonts w:ascii="Arial" w:cs="Arial" w:eastAsia="Arial" w:hAnsi="Arial"/>
                <w:sz w:val="7"/>
                <w:szCs w:val="7"/>
                <w:color w:val="auto"/>
              </w:rPr>
              <w:t>A − λI</w:t>
            </w:r>
          </w:p>
        </w:tc>
        <w:tc>
          <w:tcPr>
            <w:tcW w:w="21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78"/>
        </w:trPr>
        <w:tc>
          <w:tcPr>
            <w:tcW w:w="6460" w:type="dxa"/>
            <w:vAlign w:val="bottom"/>
            <w:gridSpan w:val="11"/>
          </w:tcPr>
          <w:p>
            <w:pPr>
              <w:spacing w:after="0" w:line="420" w:lineRule="exact"/>
              <w:rPr>
                <w:sz w:val="20"/>
                <w:szCs w:val="20"/>
                <w:color w:val="auto"/>
              </w:rPr>
            </w:pPr>
            <w:r>
              <w:rPr>
                <w:rFonts w:ascii="Arial" w:cs="Arial" w:eastAsia="Arial" w:hAnsi="Arial"/>
                <w:sz w:val="20"/>
                <w:szCs w:val="20"/>
                <w:b w:val="1"/>
                <w:bCs w:val="1"/>
                <w:color w:val="auto"/>
              </w:rPr>
              <w:t xml:space="preserve">построению, так что особенна и матрица </w:t>
            </w:r>
            <w:r>
              <w:rPr>
                <w:rFonts w:ascii="Arial" w:cs="Arial" w:eastAsia="Arial" w:hAnsi="Arial"/>
                <w:sz w:val="20"/>
                <w:szCs w:val="20"/>
                <w:color w:val="auto"/>
              </w:rPr>
              <w:t>V</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λI</w:t>
            </w:r>
            <w:r>
              <w:rPr>
                <w:rFonts w:ascii="Arial" w:cs="Arial" w:eastAsia="Arial" w:hAnsi="Arial"/>
                <w:sz w:val="39"/>
                <w:szCs w:val="39"/>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0"/>
                <w:szCs w:val="20"/>
                <w:b w:val="1"/>
                <w:bCs w:val="1"/>
                <w:color w:val="auto"/>
              </w:rPr>
              <w:t xml:space="preserve"> . Но</w:t>
            </w:r>
          </w:p>
        </w:tc>
        <w:tc>
          <w:tcPr>
            <w:tcW w:w="0" w:type="dxa"/>
            <w:vAlign w:val="bottom"/>
          </w:tcPr>
          <w:p>
            <w:pPr>
              <w:spacing w:after="0"/>
              <w:rPr>
                <w:sz w:val="1"/>
                <w:szCs w:val="1"/>
                <w:color w:val="auto"/>
              </w:rPr>
            </w:pPr>
          </w:p>
        </w:tc>
      </w:tr>
      <w:tr>
        <w:trPr>
          <w:trHeight w:val="25"/>
        </w:trPr>
        <w:tc>
          <w:tcPr>
            <w:tcW w:w="600" w:type="dxa"/>
            <w:vAlign w:val="bottom"/>
          </w:tcPr>
          <w:p>
            <w:pPr>
              <w:spacing w:after="0"/>
              <w:rPr>
                <w:sz w:val="2"/>
                <w:szCs w:val="2"/>
                <w:color w:val="auto"/>
              </w:rPr>
            </w:pPr>
          </w:p>
        </w:tc>
        <w:tc>
          <w:tcPr>
            <w:tcW w:w="140" w:type="dxa"/>
            <w:vAlign w:val="bottom"/>
          </w:tcPr>
          <w:p>
            <w:pPr>
              <w:ind w:left="20"/>
              <w:spacing w:after="0"/>
              <w:rPr>
                <w:sz w:val="20"/>
                <w:szCs w:val="20"/>
                <w:color w:val="auto"/>
              </w:rPr>
            </w:pPr>
            <w:r>
              <w:rPr>
                <w:rFonts w:ascii="Arial" w:cs="Arial" w:eastAsia="Arial" w:hAnsi="Arial"/>
                <w:sz w:val="2"/>
                <w:szCs w:val="2"/>
                <w:color w:val="auto"/>
              </w:rPr>
              <w:t>−</w:t>
            </w:r>
          </w:p>
        </w:tc>
        <w:tc>
          <w:tcPr>
            <w:tcW w:w="80" w:type="dxa"/>
            <w:vAlign w:val="bottom"/>
          </w:tcPr>
          <w:p>
            <w:pPr>
              <w:spacing w:after="0"/>
              <w:rPr>
                <w:sz w:val="2"/>
                <w:szCs w:val="2"/>
                <w:color w:val="auto"/>
              </w:rPr>
            </w:pPr>
          </w:p>
        </w:tc>
        <w:tc>
          <w:tcPr>
            <w:tcW w:w="840" w:type="dxa"/>
            <w:vAlign w:val="bottom"/>
          </w:tcPr>
          <w:p>
            <w:pPr>
              <w:spacing w:after="0"/>
              <w:rPr>
                <w:sz w:val="2"/>
                <w:szCs w:val="2"/>
                <w:color w:val="auto"/>
              </w:rPr>
            </w:pPr>
          </w:p>
        </w:tc>
        <w:tc>
          <w:tcPr>
            <w:tcW w:w="200" w:type="dxa"/>
            <w:vAlign w:val="bottom"/>
          </w:tcPr>
          <w:p>
            <w:pPr>
              <w:ind w:left="20"/>
              <w:spacing w:after="0"/>
              <w:rPr>
                <w:sz w:val="20"/>
                <w:szCs w:val="20"/>
                <w:color w:val="auto"/>
              </w:rPr>
            </w:pPr>
            <w:r>
              <w:rPr>
                <w:rFonts w:ascii="Arial" w:cs="Arial" w:eastAsia="Arial" w:hAnsi="Arial"/>
                <w:sz w:val="2"/>
                <w:szCs w:val="2"/>
                <w:color w:val="auto"/>
              </w:rPr>
              <w:t>−</w:t>
            </w: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140" w:type="dxa"/>
            <w:vAlign w:val="bottom"/>
          </w:tcPr>
          <w:p>
            <w:pPr>
              <w:jc w:val="right"/>
              <w:spacing w:after="0"/>
              <w:rPr>
                <w:sz w:val="20"/>
                <w:szCs w:val="20"/>
                <w:color w:val="auto"/>
              </w:rPr>
            </w:pPr>
            <w:r>
              <w:rPr>
                <w:rFonts w:ascii="Arial" w:cs="Arial" w:eastAsia="Arial" w:hAnsi="Arial"/>
                <w:sz w:val="2"/>
                <w:szCs w:val="2"/>
                <w:color w:val="auto"/>
                <w:vertAlign w:val="subscript"/>
              </w:rPr>
              <w:t>= (D</w:t>
            </w:r>
            <w:r>
              <w:rPr>
                <w:rFonts w:ascii="Arial" w:cs="Arial" w:eastAsia="Arial" w:hAnsi="Arial"/>
                <w:sz w:val="1"/>
                <w:szCs w:val="1"/>
                <w:color w:val="auto"/>
              </w:rPr>
              <w:t xml:space="preserve"> </w:t>
            </w:r>
            <w:r>
              <w:rPr>
                <w:rFonts w:ascii="Arial" w:cs="Arial" w:eastAsia="Arial" w:hAnsi="Arial"/>
                <w:sz w:val="2"/>
                <w:szCs w:val="2"/>
                <w:color w:val="auto"/>
                <w:vertAlign w:val="superscript"/>
              </w:rPr>
              <w:t>−</w:t>
            </w:r>
            <w:r>
              <w:rPr>
                <w:rFonts w:ascii="Arial" w:cs="Arial" w:eastAsia="Arial" w:hAnsi="Arial"/>
                <w:sz w:val="1"/>
                <w:szCs w:val="1"/>
                <w:color w:val="auto"/>
              </w:rPr>
              <w:t xml:space="preserve"> </w:t>
            </w:r>
            <w:r>
              <w:rPr>
                <w:rFonts w:ascii="Arial" w:cs="Arial" w:eastAsia="Arial" w:hAnsi="Arial"/>
                <w:sz w:val="2"/>
                <w:szCs w:val="2"/>
                <w:color w:val="auto"/>
                <w:vertAlign w:val="subscript"/>
              </w:rPr>
              <w:t>λI</w:t>
            </w:r>
            <w:r>
              <w:rPr>
                <w:rFonts w:ascii="Arial" w:cs="Arial" w:eastAsia="Arial" w:hAnsi="Arial"/>
                <w:sz w:val="1"/>
                <w:szCs w:val="1"/>
                <w:color w:val="auto"/>
              </w:rPr>
              <w:t>˜</w:t>
            </w:r>
          </w:p>
        </w:tc>
        <w:tc>
          <w:tcPr>
            <w:tcW w:w="3140" w:type="dxa"/>
            <w:vAlign w:val="bottom"/>
            <w:gridSpan w:val="3"/>
          </w:tcPr>
          <w:p>
            <w:pPr>
              <w:spacing w:after="0"/>
              <w:rPr>
                <w:sz w:val="20"/>
                <w:szCs w:val="20"/>
                <w:color w:val="auto"/>
              </w:rPr>
            </w:pPr>
            <w:r>
              <w:rPr>
                <w:rFonts w:ascii="Arial" w:cs="Arial" w:eastAsia="Arial" w:hAnsi="Arial"/>
                <w:sz w:val="1"/>
                <w:szCs w:val="1"/>
                <w:color w:val="auto"/>
              </w:rPr>
              <w:t>) I + (D   λI</w:t>
            </w:r>
            <w:r>
              <w:rPr>
                <w:rFonts w:ascii="Arial" w:cs="Arial" w:eastAsia="Arial" w:hAnsi="Arial"/>
                <w:sz w:val="2"/>
                <w:szCs w:val="2"/>
                <w:color w:val="auto"/>
                <w:vertAlign w:val="superscript"/>
              </w:rPr>
              <w:t>˜</w:t>
            </w:r>
            <w:r>
              <w:rPr>
                <w:rFonts w:ascii="Arial" w:cs="Arial" w:eastAsia="Arial" w:hAnsi="Arial"/>
                <w:sz w:val="1"/>
                <w:szCs w:val="1"/>
                <w:color w:val="auto"/>
              </w:rPr>
              <w:t>)</w:t>
            </w:r>
            <w:r>
              <w:rPr>
                <w:rFonts w:ascii="Arial" w:cs="Arial" w:eastAsia="Arial" w:hAnsi="Arial"/>
                <w:sz w:val="1"/>
                <w:szCs w:val="1"/>
                <w:color w:val="auto"/>
                <w:vertAlign w:val="superscript"/>
              </w:rPr>
              <w:t>−</w:t>
            </w:r>
            <w:r>
              <w:rPr>
                <w:rFonts w:ascii="Arial" w:cs="Arial" w:eastAsia="Arial" w:hAnsi="Arial"/>
                <w:sz w:val="1"/>
                <w:szCs w:val="1"/>
                <w:b w:val="1"/>
                <w:bCs w:val="1"/>
                <w:i w:val="1"/>
                <w:iCs w:val="1"/>
                <w:color w:val="auto"/>
                <w:vertAlign w:val="superscript"/>
              </w:rPr>
              <w:t>1</w:t>
            </w:r>
            <w:r>
              <w:rPr>
                <w:rFonts w:ascii="Arial" w:cs="Arial" w:eastAsia="Arial" w:hAnsi="Arial"/>
                <w:sz w:val="1"/>
                <w:szCs w:val="1"/>
                <w:color w:val="auto"/>
              </w:rPr>
              <w:t xml:space="preserve">V </w:t>
            </w:r>
            <w:r>
              <w:rPr>
                <w:rFonts w:ascii="Arial" w:cs="Arial" w:eastAsia="Arial" w:hAnsi="Arial"/>
                <w:sz w:val="1"/>
                <w:szCs w:val="1"/>
                <w:color w:val="auto"/>
                <w:vertAlign w:val="superscript"/>
              </w:rPr>
              <w:t>−</w:t>
            </w:r>
            <w:r>
              <w:rPr>
                <w:rFonts w:ascii="Arial" w:cs="Arial" w:eastAsia="Arial" w:hAnsi="Arial"/>
                <w:sz w:val="1"/>
                <w:szCs w:val="1"/>
                <w:b w:val="1"/>
                <w:bCs w:val="1"/>
                <w:i w:val="1"/>
                <w:iCs w:val="1"/>
                <w:color w:val="auto"/>
                <w:vertAlign w:val="superscript"/>
              </w:rPr>
              <w:t>1</w:t>
            </w:r>
            <w:r>
              <w:rPr>
                <w:rFonts w:ascii="Arial" w:cs="Arial" w:eastAsia="Arial" w:hAnsi="Arial"/>
                <w:sz w:val="1"/>
                <w:szCs w:val="1"/>
                <w:color w:val="auto"/>
              </w:rPr>
              <w:t>(ΔA)V  ,</w:t>
            </w:r>
          </w:p>
        </w:tc>
        <w:tc>
          <w:tcPr>
            <w:tcW w:w="0" w:type="dxa"/>
            <w:vAlign w:val="bottom"/>
          </w:tcPr>
          <w:p>
            <w:pPr>
              <w:spacing w:after="0" w:line="20" w:lineRule="exact"/>
              <w:rPr>
                <w:sz w:val="1"/>
                <w:szCs w:val="1"/>
                <w:color w:val="auto"/>
              </w:rPr>
            </w:pPr>
          </w:p>
        </w:tc>
      </w:tr>
      <w:tr>
        <w:trPr>
          <w:trHeight w:val="352"/>
        </w:trPr>
        <w:tc>
          <w:tcPr>
            <w:tcW w:w="600" w:type="dxa"/>
            <w:vAlign w:val="bottom"/>
          </w:tcPr>
          <w:p>
            <w:pPr>
              <w:ind w:left="460"/>
              <w:spacing w:after="0" w:line="229" w:lineRule="exact"/>
              <w:rPr>
                <w:sz w:val="20"/>
                <w:szCs w:val="20"/>
                <w:color w:val="auto"/>
              </w:rPr>
            </w:pPr>
            <w:r>
              <w:rPr>
                <w:rFonts w:ascii="Arial" w:cs="Arial" w:eastAsia="Arial" w:hAnsi="Arial"/>
                <w:sz w:val="20"/>
                <w:szCs w:val="20"/>
                <w:color w:val="auto"/>
                <w:w w:val="89"/>
              </w:rPr>
              <w:t>V</w:t>
            </w:r>
          </w:p>
        </w:tc>
        <w:tc>
          <w:tcPr>
            <w:tcW w:w="140" w:type="dxa"/>
            <w:vAlign w:val="bottom"/>
          </w:tcPr>
          <w:p>
            <w:pPr>
              <w:spacing w:after="0"/>
              <w:rPr>
                <w:sz w:val="24"/>
                <w:szCs w:val="24"/>
                <w:color w:val="auto"/>
              </w:rPr>
            </w:pPr>
          </w:p>
        </w:tc>
        <w:tc>
          <w:tcPr>
            <w:tcW w:w="80" w:type="dxa"/>
            <w:vAlign w:val="bottom"/>
          </w:tcPr>
          <w:p>
            <w:pPr>
              <w:jc w:val="right"/>
              <w:spacing w:after="0" w:line="154" w:lineRule="exact"/>
              <w:rPr>
                <w:sz w:val="20"/>
                <w:szCs w:val="20"/>
                <w:color w:val="auto"/>
              </w:rPr>
            </w:pPr>
            <w:r>
              <w:rPr>
                <w:rFonts w:ascii="Arial" w:cs="Arial" w:eastAsia="Arial" w:hAnsi="Arial"/>
                <w:sz w:val="14"/>
                <w:szCs w:val="14"/>
                <w:b w:val="1"/>
                <w:bCs w:val="1"/>
                <w:i w:val="1"/>
                <w:iCs w:val="1"/>
                <w:color w:val="auto"/>
                <w:w w:val="76"/>
              </w:rPr>
              <w:t>1</w:t>
            </w:r>
          </w:p>
        </w:tc>
        <w:tc>
          <w:tcPr>
            <w:tcW w:w="840" w:type="dxa"/>
            <w:vAlign w:val="bottom"/>
          </w:tcPr>
          <w:p>
            <w:pPr>
              <w:jc w:val="right"/>
              <w:spacing w:after="0" w:line="229" w:lineRule="exact"/>
              <w:rPr>
                <w:sz w:val="20"/>
                <w:szCs w:val="20"/>
                <w:color w:val="auto"/>
              </w:rPr>
            </w:pPr>
            <w:r>
              <w:rPr>
                <w:rFonts w:ascii="Arial" w:cs="Arial" w:eastAsia="Arial" w:hAnsi="Arial"/>
                <w:sz w:val="20"/>
                <w:szCs w:val="20"/>
                <w:color w:val="auto"/>
              </w:rPr>
              <w:t>A +  A</w:t>
            </w:r>
          </w:p>
        </w:tc>
        <w:tc>
          <w:tcPr>
            <w:tcW w:w="200" w:type="dxa"/>
            <w:vAlign w:val="bottom"/>
          </w:tcPr>
          <w:p>
            <w:pPr>
              <w:spacing w:after="0"/>
              <w:rPr>
                <w:sz w:val="24"/>
                <w:szCs w:val="24"/>
                <w:color w:val="auto"/>
              </w:rPr>
            </w:pPr>
          </w:p>
        </w:tc>
        <w:tc>
          <w:tcPr>
            <w:tcW w:w="220" w:type="dxa"/>
            <w:vAlign w:val="bottom"/>
          </w:tcPr>
          <w:p>
            <w:pPr>
              <w:ind w:left="20"/>
              <w:spacing w:after="0" w:line="351" w:lineRule="exact"/>
              <w:rPr>
                <w:sz w:val="20"/>
                <w:szCs w:val="20"/>
                <w:color w:val="auto"/>
              </w:rPr>
            </w:pPr>
            <w:r>
              <w:rPr>
                <w:rFonts w:ascii="Arial" w:cs="Arial" w:eastAsia="Arial" w:hAnsi="Arial"/>
                <w:sz w:val="20"/>
                <w:szCs w:val="20"/>
                <w:color w:val="auto"/>
                <w:w w:val="74"/>
              </w:rPr>
              <w:t>λI</w:t>
            </w:r>
            <w:r>
              <w:rPr>
                <w:rFonts w:ascii="Arial" w:cs="Arial" w:eastAsia="Arial" w:hAnsi="Arial"/>
                <w:sz w:val="39"/>
                <w:szCs w:val="39"/>
                <w:color w:val="auto"/>
                <w:w w:val="74"/>
                <w:vertAlign w:val="superscript"/>
              </w:rPr>
              <w:t>˜</w:t>
            </w:r>
          </w:p>
        </w:tc>
        <w:tc>
          <w:tcPr>
            <w:tcW w:w="100" w:type="dxa"/>
            <w:vAlign w:val="bottom"/>
          </w:tcPr>
          <w:p>
            <w:pPr>
              <w:spacing w:after="0"/>
              <w:rPr>
                <w:sz w:val="24"/>
                <w:szCs w:val="24"/>
                <w:color w:val="auto"/>
              </w:rPr>
            </w:pPr>
          </w:p>
        </w:tc>
        <w:tc>
          <w:tcPr>
            <w:tcW w:w="1140" w:type="dxa"/>
            <w:vAlign w:val="bottom"/>
          </w:tcPr>
          <w:p>
            <w:pPr>
              <w:jc w:val="right"/>
              <w:spacing w:after="0" w:line="351" w:lineRule="exact"/>
              <w:rPr>
                <w:sz w:val="20"/>
                <w:szCs w:val="20"/>
                <w:color w:val="auto"/>
              </w:rPr>
            </w:pPr>
            <w:r>
              <w:rPr>
                <w:rFonts w:ascii="Arial" w:cs="Arial" w:eastAsia="Arial" w:hAnsi="Arial"/>
                <w:sz w:val="20"/>
                <w:szCs w:val="20"/>
                <w:color w:val="auto"/>
              </w:rPr>
              <w:t>V = (D   λI</w:t>
            </w:r>
            <w:r>
              <w:rPr>
                <w:rFonts w:ascii="Arial" w:cs="Arial" w:eastAsia="Arial" w:hAnsi="Arial"/>
                <w:sz w:val="39"/>
                <w:szCs w:val="39"/>
                <w:color w:val="auto"/>
                <w:vertAlign w:val="superscript"/>
              </w:rPr>
              <w:t>˜</w:t>
            </w:r>
          </w:p>
        </w:tc>
        <w:tc>
          <w:tcPr>
            <w:tcW w:w="3140" w:type="dxa"/>
            <w:vAlign w:val="bottom"/>
            <w:gridSpan w:val="3"/>
          </w:tcPr>
          <w:p>
            <w:pPr>
              <w:spacing w:after="0"/>
              <w:rPr>
                <w:sz w:val="20"/>
                <w:szCs w:val="20"/>
                <w:color w:val="auto"/>
              </w:rPr>
            </w:pPr>
            <w:r>
              <w:rPr>
                <w:rFonts w:ascii="Arial" w:cs="Arial" w:eastAsia="Arial" w:hAnsi="Arial"/>
                <w:sz w:val="20"/>
                <w:szCs w:val="20"/>
                <w:color w:val="auto"/>
              </w:rPr>
              <w:t xml:space="preserve">) + V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(ΔA)V</w:t>
            </w:r>
          </w:p>
        </w:tc>
        <w:tc>
          <w:tcPr>
            <w:tcW w:w="0" w:type="dxa"/>
            <w:vAlign w:val="bottom"/>
          </w:tcPr>
          <w:p>
            <w:pPr>
              <w:spacing w:after="0"/>
              <w:rPr>
                <w:sz w:val="1"/>
                <w:szCs w:val="1"/>
                <w:color w:val="auto"/>
              </w:rPr>
            </w:pPr>
          </w:p>
        </w:tc>
      </w:tr>
      <w:tr>
        <w:trPr>
          <w:trHeight w:val="519"/>
        </w:trPr>
        <w:tc>
          <w:tcPr>
            <w:tcW w:w="6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40" w:type="dxa"/>
            <w:vAlign w:val="bottom"/>
          </w:tcPr>
          <w:p>
            <w:pPr>
              <w:jc w:val="right"/>
              <w:ind w:right="192"/>
              <w:spacing w:after="0"/>
              <w:rPr>
                <w:sz w:val="20"/>
                <w:szCs w:val="20"/>
                <w:color w:val="auto"/>
              </w:rPr>
            </w:pPr>
            <w:r>
              <w:rPr>
                <w:rFonts w:ascii="Arial" w:cs="Arial" w:eastAsia="Arial" w:hAnsi="Arial"/>
                <w:sz w:val="20"/>
                <w:szCs w:val="20"/>
                <w:color w:val="auto"/>
              </w:rPr>
              <w:t>−</w:t>
            </w:r>
          </w:p>
        </w:tc>
        <w:tc>
          <w:tcPr>
            <w:tcW w:w="220" w:type="dxa"/>
            <w:vAlign w:val="bottom"/>
          </w:tcPr>
          <w:p>
            <w:pPr>
              <w:spacing w:after="0"/>
              <w:rPr>
                <w:sz w:val="24"/>
                <w:szCs w:val="24"/>
                <w:color w:val="auto"/>
              </w:rPr>
            </w:pPr>
          </w:p>
        </w:tc>
        <w:tc>
          <w:tcPr>
            <w:tcW w:w="780" w:type="dxa"/>
            <w:vAlign w:val="bottom"/>
          </w:tcPr>
          <w:p>
            <w:pPr>
              <w:jc w:val="right"/>
              <w:spacing w:after="0"/>
              <w:rPr>
                <w:sz w:val="20"/>
                <w:szCs w:val="20"/>
                <w:color w:val="auto"/>
              </w:rPr>
            </w:pPr>
            <w:r>
              <w:rPr>
                <w:rFonts w:ascii="Arial" w:cs="Arial" w:eastAsia="Arial" w:hAnsi="Arial"/>
                <w:sz w:val="20"/>
                <w:szCs w:val="20"/>
                <w:color w:val="auto"/>
              </w:rPr>
              <w:t>−</w:t>
            </w:r>
          </w:p>
        </w:tc>
        <w:tc>
          <w:tcPr>
            <w:tcW w:w="2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5" w:lineRule="auto"/>
        <w:rPr>
          <w:sz w:val="20"/>
          <w:szCs w:val="20"/>
          <w:color w:val="auto"/>
        </w:rPr>
      </w:pPr>
      <w:r>
        <w:rPr>
          <w:rFonts w:ascii="Arial" w:cs="Arial" w:eastAsia="Arial" w:hAnsi="Arial"/>
          <w:sz w:val="18"/>
          <w:szCs w:val="18"/>
          <w:b w:val="1"/>
          <w:bCs w:val="1"/>
          <w:color w:val="auto"/>
        </w:rPr>
        <w:t>откуда можно заключить о том, что особенной должна быть матрица</w:t>
      </w:r>
    </w:p>
    <w:p>
      <w:pPr>
        <w:spacing w:after="0"/>
        <w:rPr>
          <w:sz w:val="20"/>
          <w:szCs w:val="20"/>
          <w:color w:val="auto"/>
        </w:rPr>
      </w:pPr>
      <w:r>
        <w:rPr>
          <w:rFonts w:ascii="Arial" w:cs="Arial" w:eastAsia="Arial" w:hAnsi="Arial"/>
          <w:sz w:val="20"/>
          <w:szCs w:val="20"/>
          <w:b w:val="1"/>
          <w:bCs w:val="1"/>
          <w:color w:val="auto"/>
        </w:rPr>
        <w:t xml:space="preserve"> </w:t>
      </w:r>
    </w:p>
    <w:p>
      <w:pPr>
        <w:ind w:left="940"/>
        <w:spacing w:after="0" w:line="187" w:lineRule="auto"/>
        <w:tabs>
          <w:tab w:leader="none" w:pos="1200" w:val="left"/>
          <w:tab w:leader="none" w:pos="1580" w:val="left"/>
        </w:tabs>
        <w:rPr>
          <w:sz w:val="20"/>
          <w:szCs w:val="20"/>
          <w:color w:val="auto"/>
        </w:rPr>
      </w:pPr>
      <w:r>
        <w:rPr>
          <w:rFonts w:ascii="Arial" w:cs="Arial" w:eastAsia="Arial" w:hAnsi="Arial"/>
          <w:sz w:val="1"/>
          <w:szCs w:val="1"/>
          <w:color w:val="auto"/>
          <w:vertAlign w:val="superscript"/>
        </w:rPr>
        <w:t>˜</w:t>
      </w:r>
      <w:r>
        <w:rPr>
          <w:sz w:val="20"/>
          <w:szCs w:val="20"/>
          <w:color w:val="auto"/>
        </w:rPr>
        <w:tab/>
      </w:r>
      <w:r>
        <w:rPr>
          <w:rFonts w:ascii="Arial" w:cs="Arial" w:eastAsia="Arial" w:hAnsi="Arial"/>
          <w:sz w:val="3"/>
          <w:szCs w:val="3"/>
          <w:color w:val="auto"/>
        </w:rPr>
        <w:t>−</w:t>
      </w:r>
      <w:r>
        <w:rPr>
          <w:rFonts w:ascii="Arial" w:cs="Arial" w:eastAsia="Arial" w:hAnsi="Arial"/>
          <w:sz w:val="3"/>
          <w:szCs w:val="3"/>
          <w:b w:val="1"/>
          <w:bCs w:val="1"/>
          <w:i w:val="1"/>
          <w:iCs w:val="1"/>
          <w:color w:val="auto"/>
        </w:rPr>
        <w:t>1</w:t>
      </w:r>
      <w:r>
        <w:rPr>
          <w:sz w:val="20"/>
          <w:szCs w:val="20"/>
          <w:color w:val="auto"/>
        </w:rPr>
        <w:tab/>
      </w:r>
      <w:r>
        <w:rPr>
          <w:rFonts w:ascii="Arial" w:cs="Arial" w:eastAsia="Arial" w:hAnsi="Arial"/>
          <w:sz w:val="3"/>
          <w:szCs w:val="3"/>
          <w:color w:val="auto"/>
        </w:rPr>
        <w:t>−</w:t>
      </w:r>
      <w:r>
        <w:rPr>
          <w:rFonts w:ascii="Arial" w:cs="Arial" w:eastAsia="Arial" w:hAnsi="Arial"/>
          <w:sz w:val="3"/>
          <w:szCs w:val="3"/>
          <w:b w:val="1"/>
          <w:bCs w:val="1"/>
          <w:i w:val="1"/>
          <w:iCs w:val="1"/>
          <w:color w:val="auto"/>
        </w:rPr>
        <w:t>1</w:t>
      </w:r>
    </w:p>
    <w:p>
      <w:pPr>
        <w:ind w:left="80"/>
        <w:spacing w:after="0" w:line="217" w:lineRule="auto"/>
        <w:tabs>
          <w:tab w:leader="none" w:pos="1420" w:val="left"/>
          <w:tab w:leader="none" w:pos="1780" w:val="left"/>
        </w:tabs>
        <w:rPr>
          <w:sz w:val="20"/>
          <w:szCs w:val="20"/>
          <w:color w:val="auto"/>
        </w:rPr>
      </w:pPr>
      <w:r>
        <w:rPr>
          <w:rFonts w:ascii="Arial" w:cs="Arial" w:eastAsia="Arial" w:hAnsi="Arial"/>
          <w:sz w:val="20"/>
          <w:szCs w:val="20"/>
          <w:color w:val="auto"/>
        </w:rPr>
        <w:t>I + (D − λI)</w:t>
      </w:r>
      <w:r>
        <w:rPr>
          <w:sz w:val="20"/>
          <w:szCs w:val="20"/>
          <w:color w:val="auto"/>
        </w:rPr>
        <w:tab/>
      </w:r>
      <w:r>
        <w:rPr>
          <w:rFonts w:ascii="Arial" w:cs="Arial" w:eastAsia="Arial" w:hAnsi="Arial"/>
          <w:sz w:val="20"/>
          <w:szCs w:val="20"/>
          <w:color w:val="auto"/>
        </w:rPr>
        <w:t>V</w:t>
      </w:r>
      <w:r>
        <w:rPr>
          <w:sz w:val="20"/>
          <w:szCs w:val="20"/>
          <w:color w:val="auto"/>
        </w:rPr>
        <w:tab/>
      </w:r>
      <w:r>
        <w:rPr>
          <w:rFonts w:ascii="Arial" w:cs="Arial" w:eastAsia="Arial" w:hAnsi="Arial"/>
          <w:sz w:val="19"/>
          <w:szCs w:val="19"/>
          <w:color w:val="auto"/>
        </w:rPr>
        <w:t xml:space="preserve">(ΔA)V  </w:t>
      </w:r>
      <w:r>
        <w:rPr>
          <w:rFonts w:ascii="Arial" w:cs="Arial" w:eastAsia="Arial" w:hAnsi="Arial"/>
          <w:sz w:val="19"/>
          <w:szCs w:val="19"/>
          <w:b w:val="1"/>
          <w:bCs w:val="1"/>
          <w:color w:val="auto"/>
        </w:rPr>
        <w:t>. Как следствие, матрица</w:t>
      </w:r>
    </w:p>
    <w:p>
      <w:pPr>
        <w:ind w:left="2720"/>
        <w:spacing w:after="0"/>
        <w:tabs>
          <w:tab w:leader="none" w:pos="2980" w:val="left"/>
          <w:tab w:leader="none" w:pos="3360" w:val="left"/>
        </w:tabs>
        <w:rPr>
          <w:sz w:val="20"/>
          <w:szCs w:val="20"/>
          <w:color w:val="auto"/>
        </w:rPr>
      </w:pPr>
      <w:r>
        <w:rPr>
          <w:rFonts w:ascii="Arial" w:cs="Arial" w:eastAsia="Arial" w:hAnsi="Arial"/>
          <w:sz w:val="28"/>
          <w:szCs w:val="28"/>
          <w:color w:val="auto"/>
          <w:vertAlign w:val="superscript"/>
        </w:rPr>
        <w:t>˜</w:t>
      </w:r>
      <w:r>
        <w:rPr>
          <w:sz w:val="20"/>
          <w:szCs w:val="20"/>
          <w:color w:val="auto"/>
        </w:rPr>
        <w:tab/>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r>
        <w:rPr>
          <w:sz w:val="20"/>
          <w:szCs w:val="20"/>
          <w:color w:val="auto"/>
        </w:rPr>
        <w:tab/>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p>
      <w:pPr>
        <w:ind w:left="2220"/>
        <w:spacing w:after="0" w:line="207" w:lineRule="auto"/>
        <w:tabs>
          <w:tab w:leader="none" w:pos="3200" w:val="left"/>
          <w:tab w:leader="none" w:pos="3580" w:val="left"/>
        </w:tabs>
        <w:rPr>
          <w:sz w:val="20"/>
          <w:szCs w:val="20"/>
          <w:color w:val="auto"/>
        </w:rPr>
      </w:pPr>
      <w:r>
        <w:rPr>
          <w:rFonts w:ascii="Arial" w:cs="Arial" w:eastAsia="Arial" w:hAnsi="Arial"/>
          <w:sz w:val="20"/>
          <w:szCs w:val="20"/>
          <w:color w:val="auto"/>
        </w:rPr>
        <w:t>(D − λI)</w:t>
      </w:r>
      <w:r>
        <w:rPr>
          <w:sz w:val="20"/>
          <w:szCs w:val="20"/>
          <w:color w:val="auto"/>
        </w:rPr>
        <w:tab/>
      </w:r>
      <w:r>
        <w:rPr>
          <w:rFonts w:ascii="Arial" w:cs="Arial" w:eastAsia="Arial" w:hAnsi="Arial"/>
          <w:sz w:val="20"/>
          <w:szCs w:val="20"/>
          <w:color w:val="auto"/>
        </w:rPr>
        <w:t>V</w:t>
      </w:r>
      <w:r>
        <w:rPr>
          <w:sz w:val="20"/>
          <w:szCs w:val="20"/>
          <w:color w:val="auto"/>
        </w:rPr>
        <w:tab/>
      </w:r>
      <w:r>
        <w:rPr>
          <w:rFonts w:ascii="Arial" w:cs="Arial" w:eastAsia="Arial" w:hAnsi="Arial"/>
          <w:sz w:val="20"/>
          <w:szCs w:val="20"/>
          <w:color w:val="auto"/>
        </w:rPr>
        <w:t>(ΔA)V</w:t>
      </w:r>
    </w:p>
    <w:p>
      <w:pPr>
        <w:spacing w:after="0" w:line="211" w:lineRule="exact"/>
        <w:rPr>
          <w:sz w:val="20"/>
          <w:szCs w:val="20"/>
          <w:color w:val="auto"/>
        </w:rPr>
      </w:pPr>
    </w:p>
    <w:p>
      <w:pPr>
        <w:jc w:val="both"/>
        <w:spacing w:after="0" w:line="220" w:lineRule="auto"/>
        <w:rPr>
          <w:sz w:val="20"/>
          <w:szCs w:val="20"/>
          <w:color w:val="auto"/>
        </w:rPr>
      </w:pPr>
      <w:r>
        <w:rPr>
          <w:rFonts w:ascii="Arial" w:cs="Arial" w:eastAsia="Arial" w:hAnsi="Arial"/>
          <w:sz w:val="20"/>
          <w:szCs w:val="20"/>
          <w:b w:val="1"/>
          <w:bCs w:val="1"/>
          <w:color w:val="auto"/>
        </w:rPr>
        <w:t xml:space="preserve">имеет собственное значение </w:t>
      </w:r>
      <w:r>
        <w:rPr>
          <w:rFonts w:ascii="Arial" w:cs="Arial" w:eastAsia="Arial" w:hAnsi="Arial"/>
          <w:sz w:val="20"/>
          <w:szCs w:val="20"/>
          <w:color w:val="auto"/>
        </w:rPr>
        <w:t>−1</w:t>
      </w:r>
      <w:r>
        <w:rPr>
          <w:rFonts w:ascii="Arial" w:cs="Arial" w:eastAsia="Arial" w:hAnsi="Arial"/>
          <w:sz w:val="20"/>
          <w:szCs w:val="20"/>
          <w:b w:val="1"/>
          <w:bCs w:val="1"/>
          <w:color w:val="auto"/>
        </w:rPr>
        <w:t xml:space="preserve">, и потому любая норма этой матрицы должна быть не меньшей </w:t>
      </w:r>
      <w:r>
        <w:rPr>
          <w:rFonts w:ascii="Arial" w:cs="Arial" w:eastAsia="Arial" w:hAnsi="Arial"/>
          <w:sz w:val="20"/>
          <w:szCs w:val="20"/>
          <w:color w:val="auto"/>
        </w:rPr>
        <w:t>1</w:t>
      </w:r>
      <w:r>
        <w:rPr>
          <w:rFonts w:ascii="Arial" w:cs="Arial" w:eastAsia="Arial" w:hAnsi="Arial"/>
          <w:sz w:val="20"/>
          <w:szCs w:val="20"/>
          <w:b w:val="1"/>
          <w:bCs w:val="1"/>
          <w:color w:val="auto"/>
        </w:rPr>
        <w:t>. В частности, это верно для спектральной нормы:</w:t>
      </w:r>
    </w:p>
    <w:p>
      <w:pPr>
        <w:spacing w:after="0" w:line="3" w:lineRule="exact"/>
        <w:rPr>
          <w:sz w:val="20"/>
          <w:szCs w:val="20"/>
          <w:color w:val="auto"/>
        </w:rPr>
      </w:pPr>
    </w:p>
    <w:tbl>
      <w:tblPr>
        <w:tblLayout w:type="fixed"/>
        <w:tblInd w:w="0" w:type="dxa"/>
        <w:tblCellMar>
          <w:top w:w="0" w:type="dxa"/>
          <w:left w:w="0" w:type="dxa"/>
          <w:bottom w:w="0" w:type="dxa"/>
          <w:right w:w="0" w:type="dxa"/>
        </w:tblCellMar>
      </w:tblPr>
      <w:tr>
        <w:trPr>
          <w:trHeight w:val="597"/>
        </w:trPr>
        <w:tc>
          <w:tcPr>
            <w:tcW w:w="960" w:type="dxa"/>
            <w:vAlign w:val="bottom"/>
          </w:tcPr>
          <w:p>
            <w:pPr>
              <w:spacing w:after="0" w:line="229" w:lineRule="exact"/>
              <w:rPr>
                <w:sz w:val="20"/>
                <w:szCs w:val="20"/>
                <w:color w:val="auto"/>
              </w:rPr>
            </w:pPr>
            <w:r>
              <w:rPr>
                <w:rFonts w:ascii="Arial" w:cs="Arial" w:eastAsia="Arial" w:hAnsi="Arial"/>
                <w:sz w:val="20"/>
                <w:szCs w:val="20"/>
                <w:b w:val="1"/>
                <w:bCs w:val="1"/>
                <w:color w:val="auto"/>
              </w:rPr>
              <w:t>Отсюда</w:t>
            </w:r>
          </w:p>
        </w:tc>
        <w:tc>
          <w:tcPr>
            <w:tcW w:w="7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960" w:type="dxa"/>
            <w:vAlign w:val="bottom"/>
            <w:gridSpan w:val="19"/>
          </w:tcPr>
          <w:p>
            <w:pPr>
              <w:ind w:left="20"/>
              <w:spacing w:after="0"/>
              <w:rPr>
                <w:sz w:val="20"/>
                <w:szCs w:val="20"/>
                <w:color w:val="auto"/>
              </w:rPr>
            </w:pPr>
            <w:r>
              <w:rPr>
                <w:rFonts w:ascii="Arial" w:cs="Arial" w:eastAsia="Arial" w:hAnsi="Arial"/>
                <w:sz w:val="39"/>
                <w:szCs w:val="39"/>
                <w:color w:val="auto"/>
                <w:vertAlign w:val="subscript"/>
              </w:rPr>
              <w:t>(D</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w:t>
            </w:r>
            <w:r>
              <w:rPr>
                <w:rFonts w:ascii="Arial" w:cs="Arial" w:eastAsia="Arial" w:hAnsi="Arial"/>
                <w:sz w:val="39"/>
                <w:szCs w:val="39"/>
                <w:color w:val="auto"/>
                <w:vertAlign w:val="subscript"/>
              </w:rPr>
              <w:t>λI</w:t>
            </w:r>
            <w:r>
              <w:rPr>
                <w:rFonts w:ascii="Arial" w:cs="Arial" w:eastAsia="Arial" w:hAnsi="Arial"/>
                <w:sz w:val="20"/>
                <w:szCs w:val="20"/>
                <w:color w:val="auto"/>
              </w:rPr>
              <w:t>˜</w:t>
            </w:r>
            <w:r>
              <w:rPr>
                <w:rFonts w:ascii="Arial" w:cs="Arial" w:eastAsia="Arial" w:hAnsi="Arial"/>
                <w:sz w:val="39"/>
                <w:szCs w:val="39"/>
                <w:color w:val="auto"/>
                <w:vertAlign w:val="subscript"/>
              </w:rPr>
              <w:t>)</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39"/>
                <w:szCs w:val="39"/>
                <w:color w:val="auto"/>
                <w:vertAlign w:val="subscript"/>
              </w:rPr>
              <w:t>V</w:t>
            </w:r>
            <w:r>
              <w:rPr>
                <w:rFonts w:ascii="Arial" w:cs="Arial" w:eastAsia="Arial" w:hAnsi="Arial"/>
                <w:sz w:val="20"/>
                <w:szCs w:val="20"/>
                <w:color w:val="auto"/>
              </w:rPr>
              <w:t xml:space="preserve">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39"/>
                <w:szCs w:val="39"/>
                <w:color w:val="auto"/>
                <w:vertAlign w:val="subscript"/>
              </w:rPr>
              <w:t>(ΔA)V</w:t>
            </w:r>
            <w:r>
              <w:rPr>
                <w:rFonts w:ascii="Arial" w:cs="Arial" w:eastAsia="Arial" w:hAnsi="Arial"/>
                <w:sz w:val="20"/>
                <w:szCs w:val="20"/>
                <w:color w:val="auto"/>
              </w:rPr>
              <w:t xml:space="preserve">  </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w:t>
            </w:r>
            <w:r>
              <w:rPr>
                <w:rFonts w:ascii="Arial" w:cs="Arial" w:eastAsia="Arial" w:hAnsi="Arial"/>
                <w:sz w:val="39"/>
                <w:szCs w:val="39"/>
                <w:color w:val="auto"/>
                <w:vertAlign w:val="subscript"/>
              </w:rPr>
              <w:t>1.</w:t>
            </w: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960" w:type="dxa"/>
            <w:vAlign w:val="bottom"/>
          </w:tcPr>
          <w:p>
            <w:pPr>
              <w:spacing w:after="0"/>
              <w:rPr>
                <w:sz w:val="13"/>
                <w:szCs w:val="13"/>
                <w:color w:val="auto"/>
              </w:rPr>
            </w:pPr>
          </w:p>
        </w:tc>
        <w:tc>
          <w:tcPr>
            <w:tcW w:w="880" w:type="dxa"/>
            <w:vAlign w:val="bottom"/>
            <w:gridSpan w:val="2"/>
            <w:vMerge w:val="restart"/>
          </w:tcPr>
          <w:p>
            <w:pPr>
              <w:jc w:val="right"/>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color w:val="auto"/>
              </w:rPr>
              <w:t>≤</w:t>
            </w:r>
            <w:r>
              <w:rPr>
                <w:rFonts w:ascii="Arial" w:cs="Arial" w:eastAsia="Arial" w:hAnsi="Arial"/>
                <w:sz w:val="14"/>
                <w:szCs w:val="14"/>
                <w:b w:val="1"/>
                <w:bCs w:val="1"/>
                <w:color w:val="auto"/>
              </w:rPr>
              <w:t>i</w:t>
            </w:r>
            <w:r>
              <w:rPr>
                <w:rFonts w:ascii="Arial" w:cs="Arial" w:eastAsia="Arial" w:hAnsi="Arial"/>
                <w:sz w:val="14"/>
                <w:szCs w:val="14"/>
                <w:color w:val="auto"/>
              </w:rPr>
              <w:t>≤</w:t>
            </w:r>
            <w:r>
              <w:rPr>
                <w:rFonts w:ascii="Arial" w:cs="Arial" w:eastAsia="Arial" w:hAnsi="Arial"/>
                <w:sz w:val="14"/>
                <w:szCs w:val="14"/>
                <w:b w:val="1"/>
                <w:bCs w:val="1"/>
                <w:color w:val="auto"/>
              </w:rPr>
              <w:t>n</w:t>
            </w:r>
          </w:p>
        </w:tc>
        <w:tc>
          <w:tcPr>
            <w:tcW w:w="280" w:type="dxa"/>
            <w:vAlign w:val="bottom"/>
            <w:gridSpan w:val="2"/>
          </w:tcPr>
          <w:p>
            <w:pPr>
              <w:spacing w:after="0"/>
              <w:rPr>
                <w:sz w:val="13"/>
                <w:szCs w:val="13"/>
                <w:color w:val="auto"/>
              </w:rPr>
            </w:pPr>
          </w:p>
        </w:tc>
        <w:tc>
          <w:tcPr>
            <w:tcW w:w="200" w:type="dxa"/>
            <w:vAlign w:val="bottom"/>
            <w:vMerge w:val="restart"/>
          </w:tcPr>
          <w:p>
            <w:pPr>
              <w:ind w:left="20"/>
              <w:spacing w:after="0" w:line="201" w:lineRule="exact"/>
              <w:rPr>
                <w:sz w:val="20"/>
                <w:szCs w:val="20"/>
                <w:color w:val="auto"/>
              </w:rPr>
            </w:pPr>
            <w:r>
              <w:rPr>
                <w:rFonts w:ascii="Arial" w:cs="Arial" w:eastAsia="Arial" w:hAnsi="Arial"/>
                <w:sz w:val="20"/>
                <w:szCs w:val="20"/>
                <w:color w:val="auto"/>
              </w:rPr>
              <w:t>−</w:t>
            </w:r>
          </w:p>
        </w:tc>
        <w:tc>
          <w:tcPr>
            <w:tcW w:w="220" w:type="dxa"/>
            <w:vAlign w:val="bottom"/>
            <w:gridSpan w:val="2"/>
          </w:tcPr>
          <w:p>
            <w:pPr>
              <w:jc w:val="right"/>
              <w:spacing w:after="0" w:line="160" w:lineRule="exact"/>
              <w:rPr>
                <w:sz w:val="20"/>
                <w:szCs w:val="20"/>
                <w:color w:val="auto"/>
              </w:rPr>
            </w:pPr>
            <w:r>
              <w:rPr>
                <w:rFonts w:ascii="Arial" w:cs="Arial" w:eastAsia="Arial" w:hAnsi="Arial"/>
                <w:sz w:val="18"/>
                <w:szCs w:val="18"/>
                <w:color w:val="auto"/>
              </w:rPr>
              <w:t>˜</w:t>
            </w:r>
          </w:p>
        </w:tc>
        <w:tc>
          <w:tcPr>
            <w:tcW w:w="120" w:type="dxa"/>
            <w:vAlign w:val="bottom"/>
            <w:gridSpan w:val="2"/>
            <w:vMerge w:val="restart"/>
          </w:tcPr>
          <w:p>
            <w:pPr>
              <w:spacing w:after="0"/>
              <w:rPr>
                <w:sz w:val="20"/>
                <w:szCs w:val="20"/>
                <w:color w:val="auto"/>
              </w:rPr>
            </w:pPr>
            <w:r>
              <w:rPr>
                <w:rFonts w:ascii="Arial" w:cs="Arial" w:eastAsia="Arial" w:hAnsi="Arial"/>
                <w:sz w:val="14"/>
                <w:szCs w:val="14"/>
                <w:color w:val="auto"/>
              </w:rPr>
              <w:t>−</w:t>
            </w:r>
          </w:p>
        </w:tc>
        <w:tc>
          <w:tcPr>
            <w:tcW w:w="80" w:type="dxa"/>
            <w:vAlign w:val="bottom"/>
          </w:tcPr>
          <w:p>
            <w:pPr>
              <w:jc w:val="right"/>
              <w:spacing w:after="0" w:line="160" w:lineRule="exact"/>
              <w:rPr>
                <w:sz w:val="20"/>
                <w:szCs w:val="20"/>
                <w:color w:val="auto"/>
              </w:rPr>
            </w:pPr>
            <w:r>
              <w:rPr>
                <w:rFonts w:ascii="Arial" w:cs="Arial" w:eastAsia="Arial" w:hAnsi="Arial"/>
                <w:sz w:val="14"/>
                <w:szCs w:val="14"/>
                <w:b w:val="1"/>
                <w:bCs w:val="1"/>
                <w:i w:val="1"/>
                <w:iCs w:val="1"/>
                <w:color w:val="auto"/>
                <w:w w:val="76"/>
              </w:rPr>
              <w:t>1</w:t>
            </w:r>
          </w:p>
        </w:tc>
        <w:tc>
          <w:tcPr>
            <w:tcW w:w="100" w:type="dxa"/>
            <w:vAlign w:val="bottom"/>
            <w:vMerge w:val="restart"/>
          </w:tcPr>
          <w:p>
            <w:pPr>
              <w:spacing w:after="0"/>
              <w:rPr>
                <w:sz w:val="13"/>
                <w:szCs w:val="13"/>
                <w:color w:val="auto"/>
              </w:rPr>
            </w:pPr>
          </w:p>
        </w:tc>
        <w:tc>
          <w:tcPr>
            <w:tcW w:w="220" w:type="dxa"/>
            <w:vAlign w:val="bottom"/>
            <w:gridSpan w:val="2"/>
            <w:vMerge w:val="restart"/>
          </w:tcPr>
          <w:p>
            <w:pPr>
              <w:ind w:left="20"/>
              <w:spacing w:after="0" w:line="201" w:lineRule="exact"/>
              <w:rPr>
                <w:sz w:val="20"/>
                <w:szCs w:val="20"/>
                <w:color w:val="auto"/>
              </w:rPr>
            </w:pPr>
            <w:r>
              <w:rPr>
                <w:rFonts w:ascii="Arial" w:cs="Arial" w:eastAsia="Arial" w:hAnsi="Arial"/>
                <w:sz w:val="20"/>
                <w:szCs w:val="20"/>
                <w:color w:val="auto"/>
                <w:w w:val="80"/>
              </w:rPr>
              <w:t>· k</w:t>
            </w:r>
          </w:p>
        </w:tc>
        <w:tc>
          <w:tcPr>
            <w:tcW w:w="1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line="160" w:lineRule="exact"/>
              <w:rPr>
                <w:sz w:val="20"/>
                <w:szCs w:val="20"/>
                <w:color w:val="auto"/>
              </w:rPr>
            </w:pPr>
            <w:r>
              <w:rPr>
                <w:rFonts w:ascii="Arial" w:cs="Arial" w:eastAsia="Arial" w:hAnsi="Arial"/>
                <w:sz w:val="14"/>
                <w:szCs w:val="14"/>
                <w:b w:val="1"/>
                <w:bCs w:val="1"/>
                <w:i w:val="1"/>
                <w:iCs w:val="1"/>
                <w:color w:val="auto"/>
                <w:w w:val="76"/>
              </w:rPr>
              <w:t>1</w:t>
            </w:r>
          </w:p>
        </w:tc>
        <w:tc>
          <w:tcPr>
            <w:tcW w:w="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60" w:type="dxa"/>
            <w:vAlign w:val="bottom"/>
            <w:vMerge w:val="restart"/>
          </w:tcPr>
          <w:p>
            <w:pPr>
              <w:ind w:left="20"/>
              <w:spacing w:after="0" w:line="201" w:lineRule="exact"/>
              <w:rPr>
                <w:sz w:val="20"/>
                <w:szCs w:val="20"/>
                <w:color w:val="auto"/>
              </w:rPr>
            </w:pPr>
            <w:r>
              <w:rPr>
                <w:rFonts w:ascii="Arial" w:cs="Arial" w:eastAsia="Arial" w:hAnsi="Arial"/>
                <w:sz w:val="17"/>
                <w:szCs w:val="17"/>
                <w:color w:val="auto"/>
              </w:rPr>
              <w:t>k</w:t>
            </w:r>
            <w:r>
              <w:rPr>
                <w:rFonts w:ascii="Arial" w:cs="Arial" w:eastAsia="Arial" w:hAnsi="Arial"/>
                <w:sz w:val="23"/>
                <w:szCs w:val="23"/>
                <w:b w:val="1"/>
                <w:bCs w:val="1"/>
                <w:i w:val="1"/>
                <w:iCs w:val="1"/>
                <w:color w:val="auto"/>
                <w:vertAlign w:val="subscript"/>
              </w:rPr>
              <w:t>2</w:t>
            </w:r>
          </w:p>
        </w:tc>
        <w:tc>
          <w:tcPr>
            <w:tcW w:w="180" w:type="dxa"/>
            <w:vAlign w:val="bottom"/>
            <w:vMerge w:val="restart"/>
          </w:tcPr>
          <w:p>
            <w:pPr>
              <w:spacing w:after="0" w:line="201" w:lineRule="exact"/>
              <w:rPr>
                <w:sz w:val="20"/>
                <w:szCs w:val="20"/>
                <w:color w:val="auto"/>
              </w:rPr>
            </w:pPr>
            <w:r>
              <w:rPr>
                <w:rFonts w:ascii="Arial" w:cs="Arial" w:eastAsia="Arial" w:hAnsi="Arial"/>
                <w:sz w:val="20"/>
                <w:szCs w:val="20"/>
                <w:color w:val="auto"/>
              </w:rPr>
              <w:t>≥</w:t>
            </w: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1"/>
        </w:trPr>
        <w:tc>
          <w:tcPr>
            <w:tcW w:w="960" w:type="dxa"/>
            <w:vAlign w:val="bottom"/>
          </w:tcPr>
          <w:p>
            <w:pPr>
              <w:spacing w:after="0"/>
              <w:rPr>
                <w:sz w:val="3"/>
                <w:szCs w:val="3"/>
                <w:color w:val="auto"/>
              </w:rPr>
            </w:pPr>
          </w:p>
        </w:tc>
        <w:tc>
          <w:tcPr>
            <w:tcW w:w="880" w:type="dxa"/>
            <w:vAlign w:val="bottom"/>
            <w:gridSpan w:val="2"/>
            <w:vMerge w:val="continue"/>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Pr>
          <w:p>
            <w:pPr>
              <w:ind w:left="100"/>
              <w:spacing w:after="0"/>
              <w:rPr>
                <w:sz w:val="20"/>
                <w:szCs w:val="20"/>
                <w:color w:val="auto"/>
              </w:rPr>
            </w:pPr>
            <w:r>
              <w:rPr>
                <w:rFonts w:ascii="Arial" w:cs="Arial" w:eastAsia="Arial" w:hAnsi="Arial"/>
                <w:sz w:val="3"/>
                <w:szCs w:val="3"/>
                <w:b w:val="1"/>
                <w:bCs w:val="1"/>
                <w:color w:val="auto"/>
              </w:rPr>
              <w:t>i</w:t>
            </w:r>
          </w:p>
        </w:tc>
        <w:tc>
          <w:tcPr>
            <w:tcW w:w="200" w:type="dxa"/>
            <w:vAlign w:val="bottom"/>
            <w:vMerge w:val="continue"/>
          </w:tcPr>
          <w:p>
            <w:pPr>
              <w:spacing w:after="0"/>
              <w:rPr>
                <w:sz w:val="3"/>
                <w:szCs w:val="3"/>
                <w:color w:val="auto"/>
              </w:rPr>
            </w:pPr>
          </w:p>
        </w:tc>
        <w:tc>
          <w:tcPr>
            <w:tcW w:w="220" w:type="dxa"/>
            <w:vAlign w:val="bottom"/>
            <w:gridSpan w:val="2"/>
            <w:vMerge w:val="restart"/>
          </w:tcPr>
          <w:p>
            <w:pPr>
              <w:jc w:val="right"/>
              <w:spacing w:after="0" w:line="197" w:lineRule="exact"/>
              <w:rPr>
                <w:sz w:val="20"/>
                <w:szCs w:val="20"/>
                <w:color w:val="auto"/>
              </w:rPr>
            </w:pPr>
            <w:r>
              <w:rPr>
                <w:rFonts w:ascii="Arial" w:cs="Arial" w:eastAsia="Arial" w:hAnsi="Arial"/>
                <w:sz w:val="20"/>
                <w:szCs w:val="20"/>
                <w:color w:val="auto"/>
              </w:rPr>
              <w:t>λ)</w:t>
            </w:r>
          </w:p>
        </w:tc>
        <w:tc>
          <w:tcPr>
            <w:tcW w:w="120" w:type="dxa"/>
            <w:vAlign w:val="bottom"/>
            <w:gridSpan w:val="2"/>
            <w:vMerge w:val="continue"/>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220" w:type="dxa"/>
            <w:vAlign w:val="bottom"/>
            <w:gridSpan w:val="2"/>
            <w:vMerge w:val="continue"/>
          </w:tcPr>
          <w:p>
            <w:pPr>
              <w:spacing w:after="0"/>
              <w:rPr>
                <w:sz w:val="3"/>
                <w:szCs w:val="3"/>
                <w:color w:val="auto"/>
              </w:rPr>
            </w:pPr>
          </w:p>
        </w:tc>
        <w:tc>
          <w:tcPr>
            <w:tcW w:w="140" w:type="dxa"/>
            <w:vAlign w:val="bottom"/>
            <w:vMerge w:val="restart"/>
          </w:tcPr>
          <w:p>
            <w:pPr>
              <w:spacing w:after="0" w:line="197" w:lineRule="exact"/>
              <w:rPr>
                <w:sz w:val="20"/>
                <w:szCs w:val="20"/>
                <w:color w:val="auto"/>
              </w:rPr>
            </w:pPr>
            <w:r>
              <w:rPr>
                <w:rFonts w:ascii="Arial" w:cs="Arial" w:eastAsia="Arial" w:hAnsi="Arial"/>
                <w:sz w:val="20"/>
                <w:szCs w:val="20"/>
                <w:color w:val="auto"/>
                <w:w w:val="89"/>
              </w:rPr>
              <w:t>V</w:t>
            </w:r>
          </w:p>
        </w:tc>
        <w:tc>
          <w:tcPr>
            <w:tcW w:w="220" w:type="dxa"/>
            <w:vAlign w:val="bottom"/>
            <w:gridSpan w:val="2"/>
          </w:tcPr>
          <w:p>
            <w:pPr>
              <w:ind w:left="20"/>
              <w:spacing w:after="0"/>
              <w:rPr>
                <w:sz w:val="20"/>
                <w:szCs w:val="20"/>
                <w:color w:val="auto"/>
              </w:rPr>
            </w:pPr>
            <w:r>
              <w:rPr>
                <w:rFonts w:ascii="Arial" w:cs="Arial" w:eastAsia="Arial" w:hAnsi="Arial"/>
                <w:sz w:val="3"/>
                <w:szCs w:val="3"/>
                <w:color w:val="auto"/>
              </w:rPr>
              <w:t>−</w:t>
            </w:r>
          </w:p>
        </w:tc>
        <w:tc>
          <w:tcPr>
            <w:tcW w:w="980" w:type="dxa"/>
            <w:vAlign w:val="bottom"/>
            <w:gridSpan w:val="3"/>
          </w:tcPr>
          <w:p>
            <w:pPr>
              <w:ind w:left="20"/>
              <w:spacing w:after="0" w:line="41" w:lineRule="exact"/>
              <w:rPr>
                <w:sz w:val="20"/>
                <w:szCs w:val="20"/>
                <w:color w:val="auto"/>
              </w:rPr>
            </w:pPr>
            <w:r>
              <w:rPr>
                <w:rFonts w:ascii="Arial" w:cs="Arial" w:eastAsia="Arial" w:hAnsi="Arial"/>
                <w:sz w:val="3"/>
                <w:szCs w:val="3"/>
                <w:color w:val="auto"/>
              </w:rPr>
              <w:t>k</w:t>
            </w:r>
            <w:r>
              <w:rPr>
                <w:rFonts w:ascii="Arial" w:cs="Arial" w:eastAsia="Arial" w:hAnsi="Arial"/>
                <w:sz w:val="4"/>
                <w:szCs w:val="4"/>
                <w:b w:val="1"/>
                <w:bCs w:val="1"/>
                <w:i w:val="1"/>
                <w:iCs w:val="1"/>
                <w:color w:val="auto"/>
                <w:vertAlign w:val="subscript"/>
              </w:rPr>
              <w:t>2</w:t>
            </w:r>
            <w:r>
              <w:rPr>
                <w:rFonts w:ascii="Arial" w:cs="Arial" w:eastAsia="Arial" w:hAnsi="Arial"/>
                <w:sz w:val="3"/>
                <w:szCs w:val="3"/>
                <w:color w:val="auto"/>
              </w:rPr>
              <w:t xml:space="preserve"> k   k</w:t>
            </w:r>
            <w:r>
              <w:rPr>
                <w:rFonts w:ascii="Arial" w:cs="Arial" w:eastAsia="Arial" w:hAnsi="Arial"/>
                <w:sz w:val="4"/>
                <w:szCs w:val="4"/>
                <w:b w:val="1"/>
                <w:bCs w:val="1"/>
                <w:i w:val="1"/>
                <w:iCs w:val="1"/>
                <w:color w:val="auto"/>
                <w:vertAlign w:val="subscript"/>
              </w:rPr>
              <w:t>2</w:t>
            </w:r>
            <w:r>
              <w:rPr>
                <w:rFonts w:ascii="Arial" w:cs="Arial" w:eastAsia="Arial" w:hAnsi="Arial"/>
                <w:sz w:val="3"/>
                <w:szCs w:val="3"/>
                <w:color w:val="auto"/>
              </w:rPr>
              <w:t xml:space="preserve"> k</w:t>
            </w:r>
          </w:p>
        </w:tc>
        <w:tc>
          <w:tcPr>
            <w:tcW w:w="140" w:type="dxa"/>
            <w:vAlign w:val="bottom"/>
            <w:vMerge w:val="restart"/>
          </w:tcPr>
          <w:p>
            <w:pPr>
              <w:spacing w:after="0" w:line="197" w:lineRule="exact"/>
              <w:rPr>
                <w:sz w:val="20"/>
                <w:szCs w:val="20"/>
                <w:color w:val="auto"/>
              </w:rPr>
            </w:pPr>
            <w:r>
              <w:rPr>
                <w:rFonts w:ascii="Arial" w:cs="Arial" w:eastAsia="Arial" w:hAnsi="Arial"/>
                <w:sz w:val="20"/>
                <w:szCs w:val="20"/>
                <w:color w:val="auto"/>
                <w:w w:val="89"/>
              </w:rPr>
              <w:t>V</w:t>
            </w:r>
          </w:p>
        </w:tc>
        <w:tc>
          <w:tcPr>
            <w:tcW w:w="260" w:type="dxa"/>
            <w:vAlign w:val="bottom"/>
            <w:vMerge w:val="continue"/>
          </w:tcPr>
          <w:p>
            <w:pPr>
              <w:spacing w:after="0"/>
              <w:rPr>
                <w:sz w:val="3"/>
                <w:szCs w:val="3"/>
                <w:color w:val="auto"/>
              </w:rPr>
            </w:pPr>
          </w:p>
        </w:tc>
        <w:tc>
          <w:tcPr>
            <w:tcW w:w="180" w:type="dxa"/>
            <w:vAlign w:val="bottom"/>
            <w:vMerge w:val="continue"/>
          </w:tcPr>
          <w:p>
            <w:pPr>
              <w:spacing w:after="0"/>
              <w:rPr>
                <w:sz w:val="3"/>
                <w:szCs w:val="3"/>
                <w:color w:val="auto"/>
              </w:rPr>
            </w:pPr>
          </w:p>
        </w:tc>
        <w:tc>
          <w:tcPr>
            <w:tcW w:w="180" w:type="dxa"/>
            <w:vAlign w:val="bottom"/>
            <w:vMerge w:val="restart"/>
          </w:tcPr>
          <w:p>
            <w:pPr>
              <w:ind w:left="20"/>
              <w:spacing w:after="0" w:line="197" w:lineRule="exact"/>
              <w:rPr>
                <w:sz w:val="20"/>
                <w:szCs w:val="20"/>
                <w:color w:val="auto"/>
              </w:rPr>
            </w:pPr>
            <w:r>
              <w:rPr>
                <w:rFonts w:ascii="Arial" w:cs="Arial" w:eastAsia="Arial" w:hAnsi="Arial"/>
                <w:sz w:val="20"/>
                <w:szCs w:val="20"/>
                <w:color w:val="auto"/>
                <w:w w:val="83"/>
              </w:rPr>
              <w:t>1.</w:t>
            </w:r>
          </w:p>
        </w:tc>
        <w:tc>
          <w:tcPr>
            <w:tcW w:w="0" w:type="dxa"/>
            <w:vAlign w:val="bottom"/>
          </w:tcPr>
          <w:p>
            <w:pPr>
              <w:spacing w:after="0"/>
              <w:rPr>
                <w:sz w:val="1"/>
                <w:szCs w:val="1"/>
                <w:color w:val="auto"/>
              </w:rPr>
            </w:pPr>
          </w:p>
        </w:tc>
      </w:tr>
      <w:tr>
        <w:trPr>
          <w:trHeight w:val="197"/>
        </w:trPr>
        <w:tc>
          <w:tcPr>
            <w:tcW w:w="960" w:type="dxa"/>
            <w:vAlign w:val="bottom"/>
          </w:tcPr>
          <w:p>
            <w:pPr>
              <w:spacing w:after="0"/>
              <w:rPr>
                <w:sz w:val="17"/>
                <w:szCs w:val="17"/>
                <w:color w:val="auto"/>
              </w:rPr>
            </w:pPr>
          </w:p>
        </w:tc>
        <w:tc>
          <w:tcPr>
            <w:tcW w:w="780" w:type="dxa"/>
            <w:vAlign w:val="bottom"/>
          </w:tcPr>
          <w:p>
            <w:pPr>
              <w:ind w:left="380"/>
              <w:spacing w:after="0" w:line="197" w:lineRule="exact"/>
              <w:rPr>
                <w:sz w:val="20"/>
                <w:szCs w:val="20"/>
                <w:color w:val="auto"/>
              </w:rPr>
            </w:pPr>
            <w:r>
              <w:rPr>
                <w:rFonts w:ascii="Arial" w:cs="Arial" w:eastAsia="Arial" w:hAnsi="Arial"/>
                <w:sz w:val="20"/>
                <w:szCs w:val="20"/>
                <w:color w:val="auto"/>
              </w:rPr>
              <w:t>max</w:t>
            </w:r>
          </w:p>
        </w:tc>
        <w:tc>
          <w:tcPr>
            <w:tcW w:w="100" w:type="dxa"/>
            <w:vAlign w:val="bottom"/>
          </w:tcPr>
          <w:p>
            <w:pPr>
              <w:spacing w:after="0"/>
              <w:rPr>
                <w:sz w:val="17"/>
                <w:szCs w:val="17"/>
                <w:color w:val="auto"/>
              </w:rPr>
            </w:pPr>
          </w:p>
        </w:tc>
        <w:tc>
          <w:tcPr>
            <w:tcW w:w="280" w:type="dxa"/>
            <w:vAlign w:val="bottom"/>
            <w:gridSpan w:val="2"/>
          </w:tcPr>
          <w:p>
            <w:pPr>
              <w:spacing w:after="0" w:line="197" w:lineRule="exact"/>
              <w:rPr>
                <w:sz w:val="20"/>
                <w:szCs w:val="20"/>
                <w:color w:val="auto"/>
              </w:rPr>
            </w:pPr>
            <w:r>
              <w:rPr>
                <w:rFonts w:ascii="Arial" w:cs="Arial" w:eastAsia="Arial" w:hAnsi="Arial"/>
                <w:sz w:val="20"/>
                <w:szCs w:val="20"/>
                <w:color w:val="auto"/>
              </w:rPr>
              <w:t>(λ</w:t>
            </w:r>
          </w:p>
        </w:tc>
        <w:tc>
          <w:tcPr>
            <w:tcW w:w="200" w:type="dxa"/>
            <w:vAlign w:val="bottom"/>
          </w:tcPr>
          <w:p>
            <w:pPr>
              <w:spacing w:after="0"/>
              <w:rPr>
                <w:sz w:val="17"/>
                <w:szCs w:val="17"/>
                <w:color w:val="auto"/>
              </w:rPr>
            </w:pPr>
          </w:p>
        </w:tc>
        <w:tc>
          <w:tcPr>
            <w:tcW w:w="220" w:type="dxa"/>
            <w:vAlign w:val="bottom"/>
            <w:gridSpan w:val="2"/>
            <w:vMerge w:val="continue"/>
          </w:tcPr>
          <w:p>
            <w:pPr>
              <w:spacing w:after="0"/>
              <w:rPr>
                <w:sz w:val="17"/>
                <w:szCs w:val="17"/>
                <w:color w:val="auto"/>
              </w:rPr>
            </w:pPr>
          </w:p>
        </w:tc>
        <w:tc>
          <w:tcPr>
            <w:tcW w:w="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40" w:type="dxa"/>
            <w:vAlign w:val="bottom"/>
            <w:vMerge w:val="continue"/>
          </w:tcPr>
          <w:p>
            <w:pPr>
              <w:spacing w:after="0"/>
              <w:rPr>
                <w:sz w:val="17"/>
                <w:szCs w:val="17"/>
                <w:color w:val="auto"/>
              </w:rPr>
            </w:pPr>
          </w:p>
        </w:tc>
        <w:tc>
          <w:tcPr>
            <w:tcW w:w="1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700" w:type="dxa"/>
            <w:vAlign w:val="bottom"/>
          </w:tcPr>
          <w:p>
            <w:pPr>
              <w:jc w:val="center"/>
              <w:ind w:right="8"/>
              <w:spacing w:after="0" w:line="197" w:lineRule="exact"/>
              <w:rPr>
                <w:sz w:val="20"/>
                <w:szCs w:val="20"/>
                <w:color w:val="auto"/>
              </w:rPr>
            </w:pPr>
            <w:r>
              <w:rPr>
                <w:rFonts w:ascii="Arial" w:cs="Arial" w:eastAsia="Arial" w:hAnsi="Arial"/>
                <w:sz w:val="20"/>
                <w:szCs w:val="20"/>
                <w:color w:val="auto"/>
              </w:rPr>
              <w:t>A</w:t>
            </w:r>
          </w:p>
        </w:tc>
        <w:tc>
          <w:tcPr>
            <w:tcW w:w="140" w:type="dxa"/>
            <w:vAlign w:val="bottom"/>
            <w:vMerge w:val="continue"/>
          </w:tcPr>
          <w:p>
            <w:pPr>
              <w:spacing w:after="0"/>
              <w:rPr>
                <w:sz w:val="17"/>
                <w:szCs w:val="17"/>
                <w:color w:val="auto"/>
              </w:rPr>
            </w:pPr>
          </w:p>
        </w:tc>
        <w:tc>
          <w:tcPr>
            <w:tcW w:w="2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8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47"/>
        </w:trPr>
        <w:tc>
          <w:tcPr>
            <w:tcW w:w="96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w w:val="86"/>
              </w:rPr>
              <w:t>Последнее</w:t>
            </w:r>
          </w:p>
        </w:tc>
        <w:tc>
          <w:tcPr>
            <w:tcW w:w="2380" w:type="dxa"/>
            <w:vAlign w:val="bottom"/>
            <w:gridSpan w:val="15"/>
          </w:tcPr>
          <w:p>
            <w:pPr>
              <w:ind w:left="40"/>
              <w:spacing w:after="0" w:line="147" w:lineRule="exact"/>
              <w:rPr>
                <w:sz w:val="20"/>
                <w:szCs w:val="20"/>
                <w:color w:val="auto"/>
              </w:rPr>
            </w:pPr>
            <w:r>
              <w:rPr>
                <w:rFonts w:ascii="Arial" w:cs="Arial" w:eastAsia="Arial" w:hAnsi="Arial"/>
                <w:sz w:val="17"/>
                <w:szCs w:val="17"/>
                <w:b w:val="1"/>
                <w:bCs w:val="1"/>
                <w:color w:val="auto"/>
              </w:rPr>
              <w:t>неравенство равносильно</w:t>
            </w: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4"/>
        </w:trPr>
        <w:tc>
          <w:tcPr>
            <w:tcW w:w="960" w:type="dxa"/>
            <w:vAlign w:val="bottom"/>
            <w:vMerge w:val="continue"/>
          </w:tcPr>
          <w:p>
            <w:pPr>
              <w:spacing w:after="0"/>
              <w:rPr>
                <w:sz w:val="24"/>
                <w:szCs w:val="24"/>
                <w:color w:val="auto"/>
              </w:rPr>
            </w:pPr>
          </w:p>
        </w:tc>
        <w:tc>
          <w:tcPr>
            <w:tcW w:w="7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gridSpan w:val="2"/>
            <w:vMerge w:val="restart"/>
          </w:tcPr>
          <w:p>
            <w:pPr>
              <w:spacing w:after="0"/>
              <w:rPr>
                <w:sz w:val="20"/>
                <w:szCs w:val="20"/>
                <w:color w:val="auto"/>
              </w:rPr>
            </w:pP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w:t>
            </w:r>
          </w:p>
        </w:tc>
        <w:tc>
          <w:tcPr>
            <w:tcW w:w="1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vMerge w:val="restart"/>
          </w:tcPr>
          <w:p>
            <w:pPr>
              <w:spacing w:after="0"/>
              <w:rPr>
                <w:sz w:val="24"/>
                <w:szCs w:val="24"/>
                <w:color w:val="auto"/>
              </w:rPr>
            </w:pPr>
          </w:p>
        </w:tc>
        <w:tc>
          <w:tcPr>
            <w:tcW w:w="400" w:type="dxa"/>
            <w:vAlign w:val="bottom"/>
            <w:gridSpan w:val="3"/>
            <w:vMerge w:val="restart"/>
          </w:tcPr>
          <w:p>
            <w:pPr>
              <w:ind w:left="60"/>
              <w:spacing w:after="0"/>
              <w:rPr>
                <w:sz w:val="20"/>
                <w:szCs w:val="20"/>
                <w:color w:val="auto"/>
              </w:rPr>
            </w:pPr>
            <w:r>
              <w:rPr>
                <w:rFonts w:ascii="Arial" w:cs="Arial" w:eastAsia="Arial" w:hAnsi="Arial"/>
                <w:sz w:val="20"/>
                <w:szCs w:val="20"/>
                <w:color w:val="auto"/>
              </w:rPr>
              <w:t>≤ k</w:t>
            </w: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60" w:type="dxa"/>
            <w:vAlign w:val="bottom"/>
            <w:gridSpan w:val="5"/>
            <w:vMerge w:val="restart"/>
          </w:tcPr>
          <w:p>
            <w:pPr>
              <w:spacing w:after="0"/>
              <w:rPr>
                <w:sz w:val="20"/>
                <w:szCs w:val="20"/>
                <w:color w:val="auto"/>
              </w:rPr>
            </w:pP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k   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k  k</w:t>
            </w:r>
            <w:r>
              <w:rPr>
                <w:rFonts w:ascii="Arial" w:cs="Arial" w:eastAsia="Arial" w:hAnsi="Arial"/>
                <w:sz w:val="27"/>
                <w:szCs w:val="27"/>
                <w:b w:val="1"/>
                <w:bCs w:val="1"/>
                <w:i w:val="1"/>
                <w:iCs w:val="1"/>
                <w:color w:val="auto"/>
                <w:vertAlign w:val="subscript"/>
              </w:rPr>
              <w:t>2</w:t>
            </w:r>
          </w:p>
        </w:tc>
        <w:tc>
          <w:tcPr>
            <w:tcW w:w="0" w:type="dxa"/>
            <w:vAlign w:val="bottom"/>
          </w:tcPr>
          <w:p>
            <w:pPr>
              <w:spacing w:after="0"/>
              <w:rPr>
                <w:sz w:val="1"/>
                <w:szCs w:val="1"/>
                <w:color w:val="auto"/>
              </w:rPr>
            </w:pPr>
          </w:p>
        </w:tc>
      </w:tr>
      <w:tr>
        <w:trPr>
          <w:trHeight w:val="51"/>
        </w:trPr>
        <w:tc>
          <w:tcPr>
            <w:tcW w:w="960" w:type="dxa"/>
            <w:vAlign w:val="bottom"/>
          </w:tcPr>
          <w:p>
            <w:pPr>
              <w:spacing w:after="0"/>
              <w:rPr>
                <w:sz w:val="4"/>
                <w:szCs w:val="4"/>
                <w:color w:val="auto"/>
              </w:rPr>
            </w:pPr>
          </w:p>
        </w:tc>
        <w:tc>
          <w:tcPr>
            <w:tcW w:w="960" w:type="dxa"/>
            <w:vAlign w:val="bottom"/>
            <w:gridSpan w:val="3"/>
          </w:tcPr>
          <w:p>
            <w:pPr>
              <w:ind w:left="420"/>
              <w:spacing w:after="0" w:line="51" w:lineRule="exact"/>
              <w:rPr>
                <w:sz w:val="20"/>
                <w:szCs w:val="20"/>
                <w:color w:val="auto"/>
              </w:rPr>
            </w:pPr>
            <w:r>
              <w:rPr>
                <w:rFonts w:ascii="Arial" w:cs="Arial" w:eastAsia="Arial" w:hAnsi="Arial"/>
                <w:sz w:val="5"/>
                <w:szCs w:val="5"/>
                <w:b w:val="1"/>
                <w:bCs w:val="1"/>
                <w:i w:val="1"/>
                <w:iCs w:val="1"/>
                <w:color w:val="auto"/>
              </w:rPr>
              <w:t>1</w:t>
            </w:r>
            <w:r>
              <w:rPr>
                <w:rFonts w:ascii="Arial" w:cs="Arial" w:eastAsia="Arial" w:hAnsi="Arial"/>
                <w:sz w:val="5"/>
                <w:szCs w:val="5"/>
                <w:color w:val="auto"/>
              </w:rPr>
              <w:t>≤</w:t>
            </w:r>
            <w:r>
              <w:rPr>
                <w:rFonts w:ascii="Arial" w:cs="Arial" w:eastAsia="Arial" w:hAnsi="Arial"/>
                <w:sz w:val="5"/>
                <w:szCs w:val="5"/>
                <w:b w:val="1"/>
                <w:bCs w:val="1"/>
                <w:color w:val="auto"/>
              </w:rPr>
              <w:t>i</w:t>
            </w:r>
            <w:r>
              <w:rPr>
                <w:rFonts w:ascii="Arial" w:cs="Arial" w:eastAsia="Arial" w:hAnsi="Arial"/>
                <w:sz w:val="5"/>
                <w:szCs w:val="5"/>
                <w:color w:val="auto"/>
              </w:rPr>
              <w:t>≤</w:t>
            </w:r>
            <w:r>
              <w:rPr>
                <w:rFonts w:ascii="Arial" w:cs="Arial" w:eastAsia="Arial" w:hAnsi="Arial"/>
                <w:sz w:val="5"/>
                <w:szCs w:val="5"/>
                <w:b w:val="1"/>
                <w:bCs w:val="1"/>
                <w:color w:val="auto"/>
              </w:rPr>
              <w:t>n</w:t>
            </w:r>
          </w:p>
        </w:tc>
        <w:tc>
          <w:tcPr>
            <w:tcW w:w="200" w:type="dxa"/>
            <w:vAlign w:val="bottom"/>
          </w:tcPr>
          <w:p>
            <w:pPr>
              <w:spacing w:after="0"/>
              <w:rPr>
                <w:sz w:val="4"/>
                <w:szCs w:val="4"/>
                <w:color w:val="auto"/>
              </w:rPr>
            </w:pPr>
          </w:p>
        </w:tc>
        <w:tc>
          <w:tcPr>
            <w:tcW w:w="280" w:type="dxa"/>
            <w:vAlign w:val="bottom"/>
            <w:gridSpan w:val="2"/>
            <w:vMerge w:val="continue"/>
          </w:tcPr>
          <w:p>
            <w:pPr>
              <w:spacing w:after="0"/>
              <w:rPr>
                <w:sz w:val="4"/>
                <w:szCs w:val="4"/>
                <w:color w:val="auto"/>
              </w:rPr>
            </w:pPr>
          </w:p>
        </w:tc>
        <w:tc>
          <w:tcPr>
            <w:tcW w:w="180" w:type="dxa"/>
            <w:vAlign w:val="bottom"/>
            <w:gridSpan w:val="2"/>
            <w:vMerge w:val="restart"/>
          </w:tcPr>
          <w:p>
            <w:pPr>
              <w:jc w:val="right"/>
              <w:spacing w:after="0" w:line="184" w:lineRule="exact"/>
              <w:rPr>
                <w:sz w:val="20"/>
                <w:szCs w:val="20"/>
                <w:color w:val="auto"/>
              </w:rPr>
            </w:pPr>
            <w:r>
              <w:rPr>
                <w:rFonts w:ascii="Arial" w:cs="Arial" w:eastAsia="Arial" w:hAnsi="Arial"/>
                <w:sz w:val="20"/>
                <w:szCs w:val="20"/>
                <w:color w:val="auto"/>
              </w:rPr>
              <w:t>˜</w:t>
            </w:r>
          </w:p>
        </w:tc>
        <w:tc>
          <w:tcPr>
            <w:tcW w:w="160" w:type="dxa"/>
            <w:vAlign w:val="bottom"/>
            <w:gridSpan w:val="2"/>
          </w:tcPr>
          <w:p>
            <w:pPr>
              <w:jc w:val="right"/>
              <w:spacing w:after="0" w:line="51" w:lineRule="exact"/>
              <w:rPr>
                <w:sz w:val="20"/>
                <w:szCs w:val="20"/>
                <w:color w:val="auto"/>
              </w:rPr>
            </w:pPr>
            <w:r>
              <w:rPr>
                <w:rFonts w:ascii="Arial" w:cs="Arial" w:eastAsia="Arial" w:hAnsi="Arial"/>
                <w:sz w:val="5"/>
                <w:szCs w:val="5"/>
                <w:color w:val="auto"/>
              </w:rPr>
              <w:t>−</w:t>
            </w:r>
          </w:p>
        </w:tc>
        <w:tc>
          <w:tcPr>
            <w:tcW w:w="10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400" w:type="dxa"/>
            <w:vAlign w:val="bottom"/>
            <w:gridSpan w:val="3"/>
            <w:vMerge w:val="continue"/>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220" w:type="dxa"/>
            <w:vAlign w:val="bottom"/>
          </w:tcPr>
          <w:p>
            <w:pPr>
              <w:jc w:val="right"/>
              <w:ind w:right="34"/>
              <w:spacing w:after="0" w:line="51" w:lineRule="exact"/>
              <w:rPr>
                <w:sz w:val="20"/>
                <w:szCs w:val="20"/>
                <w:color w:val="auto"/>
              </w:rPr>
            </w:pPr>
            <w:r>
              <w:rPr>
                <w:rFonts w:ascii="Arial" w:cs="Arial" w:eastAsia="Arial" w:hAnsi="Arial"/>
                <w:sz w:val="5"/>
                <w:szCs w:val="5"/>
                <w:color w:val="auto"/>
              </w:rPr>
              <w:t>−</w:t>
            </w:r>
          </w:p>
        </w:tc>
        <w:tc>
          <w:tcPr>
            <w:tcW w:w="1460" w:type="dxa"/>
            <w:vAlign w:val="bottom"/>
            <w:gridSpan w:val="5"/>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35"/>
        </w:trPr>
        <w:tc>
          <w:tcPr>
            <w:tcW w:w="960" w:type="dxa"/>
            <w:vAlign w:val="bottom"/>
          </w:tcPr>
          <w:p>
            <w:pPr>
              <w:spacing w:after="0"/>
              <w:rPr>
                <w:sz w:val="11"/>
                <w:szCs w:val="11"/>
                <w:color w:val="auto"/>
              </w:rPr>
            </w:pPr>
          </w:p>
        </w:tc>
        <w:tc>
          <w:tcPr>
            <w:tcW w:w="880" w:type="dxa"/>
            <w:vAlign w:val="bottom"/>
            <w:gridSpan w:val="2"/>
          </w:tcPr>
          <w:p>
            <w:pPr>
              <w:jc w:val="right"/>
              <w:ind w:right="60"/>
              <w:spacing w:after="0" w:line="134" w:lineRule="exact"/>
              <w:rPr>
                <w:sz w:val="20"/>
                <w:szCs w:val="20"/>
                <w:color w:val="auto"/>
              </w:rPr>
            </w:pPr>
            <w:r>
              <w:rPr>
                <w:rFonts w:ascii="Arial" w:cs="Arial" w:eastAsia="Arial" w:hAnsi="Arial"/>
                <w:sz w:val="15"/>
                <w:szCs w:val="15"/>
                <w:color w:val="auto"/>
              </w:rPr>
              <w:t>min</w:t>
            </w:r>
          </w:p>
        </w:tc>
        <w:tc>
          <w:tcPr>
            <w:tcW w:w="80" w:type="dxa"/>
            <w:vAlign w:val="bottom"/>
          </w:tcPr>
          <w:p>
            <w:pPr>
              <w:spacing w:after="0"/>
              <w:rPr>
                <w:sz w:val="11"/>
                <w:szCs w:val="11"/>
                <w:color w:val="auto"/>
              </w:rPr>
            </w:pPr>
          </w:p>
        </w:tc>
        <w:tc>
          <w:tcPr>
            <w:tcW w:w="200" w:type="dxa"/>
            <w:vAlign w:val="bottom"/>
          </w:tcPr>
          <w:p>
            <w:pPr>
              <w:spacing w:after="0" w:line="134" w:lineRule="exact"/>
              <w:rPr>
                <w:sz w:val="20"/>
                <w:szCs w:val="20"/>
                <w:color w:val="auto"/>
              </w:rPr>
            </w:pPr>
            <w:r>
              <w:rPr>
                <w:rFonts w:ascii="Arial" w:cs="Arial" w:eastAsia="Arial" w:hAnsi="Arial"/>
                <w:sz w:val="15"/>
                <w:szCs w:val="15"/>
                <w:color w:val="auto"/>
              </w:rPr>
              <w:t>(λ</w:t>
            </w:r>
          </w:p>
        </w:tc>
        <w:tc>
          <w:tcPr>
            <w:tcW w:w="2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80" w:type="dxa"/>
            <w:vAlign w:val="bottom"/>
            <w:gridSpan w:val="2"/>
            <w:vMerge w:val="continue"/>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00" w:type="dxa"/>
            <w:vAlign w:val="bottom"/>
          </w:tcPr>
          <w:p>
            <w:pPr>
              <w:spacing w:after="0" w:line="133" w:lineRule="exact"/>
              <w:rPr>
                <w:sz w:val="20"/>
                <w:szCs w:val="20"/>
                <w:color w:val="auto"/>
              </w:rPr>
            </w:pPr>
            <w:r>
              <w:rPr>
                <w:rFonts w:ascii="Arial" w:cs="Arial" w:eastAsia="Arial" w:hAnsi="Arial"/>
                <w:sz w:val="14"/>
                <w:szCs w:val="14"/>
                <w:b w:val="1"/>
                <w:bCs w:val="1"/>
                <w:i w:val="1"/>
                <w:iCs w:val="1"/>
                <w:color w:val="auto"/>
              </w:rPr>
              <w:t>1</w:t>
            </w:r>
          </w:p>
        </w:tc>
        <w:tc>
          <w:tcPr>
            <w:tcW w:w="1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40" w:type="dxa"/>
            <w:vAlign w:val="bottom"/>
            <w:gridSpan w:val="2"/>
          </w:tcPr>
          <w:p>
            <w:pPr>
              <w:spacing w:after="0" w:line="134" w:lineRule="exact"/>
              <w:rPr>
                <w:sz w:val="20"/>
                <w:szCs w:val="20"/>
                <w:color w:val="auto"/>
              </w:rPr>
            </w:pPr>
            <w:r>
              <w:rPr>
                <w:rFonts w:ascii="Arial" w:cs="Arial" w:eastAsia="Arial" w:hAnsi="Arial"/>
                <w:sz w:val="15"/>
                <w:szCs w:val="15"/>
                <w:color w:val="auto"/>
              </w:rPr>
              <w:t>V</w:t>
            </w:r>
          </w:p>
        </w:tc>
        <w:tc>
          <w:tcPr>
            <w:tcW w:w="220" w:type="dxa"/>
            <w:vAlign w:val="bottom"/>
          </w:tcPr>
          <w:p>
            <w:pPr>
              <w:jc w:val="right"/>
              <w:spacing w:after="0" w:line="133" w:lineRule="exact"/>
              <w:rPr>
                <w:sz w:val="20"/>
                <w:szCs w:val="20"/>
                <w:color w:val="auto"/>
              </w:rPr>
            </w:pPr>
            <w:r>
              <w:rPr>
                <w:rFonts w:ascii="Arial" w:cs="Arial" w:eastAsia="Arial" w:hAnsi="Arial"/>
                <w:sz w:val="14"/>
                <w:szCs w:val="14"/>
                <w:b w:val="1"/>
                <w:bCs w:val="1"/>
                <w:i w:val="1"/>
                <w:iCs w:val="1"/>
                <w:color w:val="auto"/>
              </w:rPr>
              <w:t>1</w:t>
            </w:r>
          </w:p>
        </w:tc>
        <w:tc>
          <w:tcPr>
            <w:tcW w:w="700" w:type="dxa"/>
            <w:vAlign w:val="bottom"/>
          </w:tcPr>
          <w:p>
            <w:pPr>
              <w:ind w:left="500"/>
              <w:spacing w:after="0" w:line="134" w:lineRule="exact"/>
              <w:rPr>
                <w:sz w:val="20"/>
                <w:szCs w:val="20"/>
                <w:color w:val="auto"/>
              </w:rPr>
            </w:pPr>
            <w:r>
              <w:rPr>
                <w:rFonts w:ascii="Arial" w:cs="Arial" w:eastAsia="Arial" w:hAnsi="Arial"/>
                <w:sz w:val="15"/>
                <w:szCs w:val="15"/>
                <w:color w:val="auto"/>
              </w:rPr>
              <w:t>A</w:t>
            </w:r>
          </w:p>
        </w:tc>
        <w:tc>
          <w:tcPr>
            <w:tcW w:w="140" w:type="dxa"/>
            <w:vAlign w:val="bottom"/>
          </w:tcPr>
          <w:p>
            <w:pPr>
              <w:spacing w:after="0"/>
              <w:rPr>
                <w:sz w:val="11"/>
                <w:szCs w:val="11"/>
                <w:color w:val="auto"/>
              </w:rPr>
            </w:pPr>
          </w:p>
        </w:tc>
        <w:tc>
          <w:tcPr>
            <w:tcW w:w="260" w:type="dxa"/>
            <w:vAlign w:val="bottom"/>
          </w:tcPr>
          <w:p>
            <w:pPr>
              <w:ind w:left="120"/>
              <w:spacing w:after="0" w:line="134" w:lineRule="exact"/>
              <w:rPr>
                <w:sz w:val="20"/>
                <w:szCs w:val="20"/>
                <w:color w:val="auto"/>
              </w:rPr>
            </w:pPr>
            <w:r>
              <w:rPr>
                <w:rFonts w:ascii="Arial" w:cs="Arial" w:eastAsia="Arial" w:hAnsi="Arial"/>
                <w:sz w:val="15"/>
                <w:szCs w:val="15"/>
                <w:color w:val="auto"/>
              </w:rPr>
              <w:t>V</w:t>
            </w:r>
          </w:p>
        </w:tc>
        <w:tc>
          <w:tcPr>
            <w:tcW w:w="180" w:type="dxa"/>
            <w:vAlign w:val="bottom"/>
          </w:tcPr>
          <w:p>
            <w:pPr>
              <w:spacing w:after="0"/>
              <w:rPr>
                <w:sz w:val="11"/>
                <w:szCs w:val="11"/>
                <w:color w:val="auto"/>
              </w:rPr>
            </w:pPr>
          </w:p>
        </w:tc>
        <w:tc>
          <w:tcPr>
            <w:tcW w:w="180" w:type="dxa"/>
            <w:vAlign w:val="bottom"/>
          </w:tcPr>
          <w:p>
            <w:pPr>
              <w:ind w:left="40"/>
              <w:spacing w:after="0" w:line="134" w:lineRule="exact"/>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653"/>
        </w:trPr>
        <w:tc>
          <w:tcPr>
            <w:tcW w:w="9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276" w:gutter="0" w:footer="0" w:header="0"/>
          </w:sectPr>
        </w:pPr>
      </w:p>
      <w:bookmarkStart w:id="235" w:name="page236"/>
      <w:bookmarkEnd w:id="235"/>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360" w:type="dxa"/>
            <w:vAlign w:val="bottom"/>
            <w:gridSpan w:val="9"/>
          </w:tcPr>
          <w:p>
            <w:pPr>
              <w:spacing w:after="0" w:line="229" w:lineRule="exact"/>
              <w:rPr>
                <w:sz w:val="20"/>
                <w:szCs w:val="20"/>
                <w:color w:val="auto"/>
              </w:rPr>
            </w:pPr>
            <w:r>
              <w:rPr>
                <w:rFonts w:ascii="Arial" w:cs="Arial" w:eastAsia="Arial" w:hAnsi="Arial"/>
                <w:sz w:val="20"/>
                <w:szCs w:val="20"/>
                <w:color w:val="auto"/>
                <w:w w:val="96"/>
              </w:rPr>
              <w:t>3.8.  Решение проблемы собственных значений</w:t>
            </w:r>
          </w:p>
        </w:tc>
        <w:tc>
          <w:tcPr>
            <w:tcW w:w="1100" w:type="dxa"/>
            <w:vAlign w:val="bottom"/>
          </w:tcPr>
          <w:p>
            <w:pPr>
              <w:spacing w:after="0"/>
              <w:rPr>
                <w:sz w:val="19"/>
                <w:szCs w:val="19"/>
                <w:color w:val="auto"/>
              </w:rPr>
            </w:pPr>
          </w:p>
        </w:tc>
        <w:tc>
          <w:tcPr>
            <w:tcW w:w="10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235</w:t>
            </w:r>
          </w:p>
        </w:tc>
        <w:tc>
          <w:tcPr>
            <w:tcW w:w="0" w:type="dxa"/>
            <w:vAlign w:val="bottom"/>
          </w:tcPr>
          <w:p>
            <w:pPr>
              <w:spacing w:after="0"/>
              <w:rPr>
                <w:sz w:val="1"/>
                <w:szCs w:val="1"/>
                <w:color w:val="auto"/>
              </w:rPr>
            </w:pPr>
          </w:p>
        </w:tc>
      </w:tr>
      <w:tr>
        <w:trPr>
          <w:trHeight w:val="559"/>
        </w:trPr>
        <w:tc>
          <w:tcPr>
            <w:tcW w:w="1960" w:type="dxa"/>
            <w:vAlign w:val="bottom"/>
          </w:tcPr>
          <w:p>
            <w:pPr>
              <w:spacing w:after="0"/>
              <w:rPr>
                <w:sz w:val="20"/>
                <w:szCs w:val="20"/>
                <w:color w:val="auto"/>
              </w:rPr>
            </w:pPr>
            <w:r>
              <w:rPr>
                <w:rFonts w:ascii="Arial" w:cs="Arial" w:eastAsia="Arial" w:hAnsi="Arial"/>
                <w:sz w:val="20"/>
                <w:szCs w:val="20"/>
                <w:b w:val="1"/>
                <w:bCs w:val="1"/>
                <w:color w:val="auto"/>
              </w:rPr>
              <w:t>или</w:t>
            </w:r>
          </w:p>
        </w:tc>
        <w:tc>
          <w:tcPr>
            <w:tcW w:w="80" w:type="dxa"/>
            <w:vAlign w:val="bottom"/>
            <w:vMerge w:val="restart"/>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w:t>
            </w:r>
          </w:p>
        </w:tc>
        <w:tc>
          <w:tcPr>
            <w:tcW w:w="500" w:type="dxa"/>
            <w:vAlign w:val="bottom"/>
          </w:tcPr>
          <w:p>
            <w:pPr>
              <w:spacing w:after="0"/>
              <w:rPr>
                <w:sz w:val="24"/>
                <w:szCs w:val="24"/>
                <w:color w:val="auto"/>
              </w:rPr>
            </w:pPr>
          </w:p>
        </w:tc>
        <w:tc>
          <w:tcPr>
            <w:tcW w:w="140" w:type="dxa"/>
            <w:vAlign w:val="bottom"/>
            <w:vMerge w:val="restart"/>
          </w:tcPr>
          <w:p>
            <w:pPr>
              <w:spacing w:after="0"/>
              <w:rPr>
                <w:sz w:val="24"/>
                <w:szCs w:val="24"/>
                <w:color w:val="auto"/>
              </w:rPr>
            </w:pPr>
          </w:p>
        </w:tc>
        <w:tc>
          <w:tcPr>
            <w:tcW w:w="260" w:type="dxa"/>
            <w:vAlign w:val="bottom"/>
            <w:vMerge w:val="restart"/>
          </w:tcPr>
          <w:p>
            <w:pPr>
              <w:ind w:left="40"/>
              <w:spacing w:after="0"/>
              <w:rPr>
                <w:sz w:val="20"/>
                <w:szCs w:val="20"/>
                <w:color w:val="auto"/>
              </w:rPr>
            </w:pPr>
            <w:r>
              <w:rPr>
                <w:rFonts w:ascii="Arial" w:cs="Arial" w:eastAsia="Arial" w:hAnsi="Arial"/>
                <w:sz w:val="20"/>
                <w:szCs w:val="20"/>
                <w:color w:val="auto"/>
              </w:rPr>
              <w:t>≤</w:t>
            </w:r>
          </w:p>
        </w:tc>
        <w:tc>
          <w:tcPr>
            <w:tcW w:w="880" w:type="dxa"/>
            <w:vAlign w:val="bottom"/>
          </w:tcPr>
          <w:p>
            <w:pPr>
              <w:spacing w:after="0"/>
              <w:rPr>
                <w:sz w:val="24"/>
                <w:szCs w:val="24"/>
                <w:color w:val="auto"/>
              </w:rPr>
            </w:pPr>
          </w:p>
        </w:tc>
        <w:tc>
          <w:tcPr>
            <w:tcW w:w="200" w:type="dxa"/>
            <w:vAlign w:val="bottom"/>
            <w:vMerge w:val="restart"/>
          </w:tcPr>
          <w:p>
            <w:pPr>
              <w:ind w:left="20"/>
              <w:spacing w:after="0"/>
              <w:rPr>
                <w:sz w:val="20"/>
                <w:szCs w:val="20"/>
                <w:color w:val="auto"/>
              </w:rPr>
            </w:pPr>
            <w:r>
              <w:rPr>
                <w:rFonts w:ascii="Arial" w:cs="Arial" w:eastAsia="Arial" w:hAnsi="Arial"/>
                <w:sz w:val="20"/>
                <w:szCs w:val="20"/>
                <w:color w:val="auto"/>
              </w:rPr>
              <w:t>k</w:t>
            </w:r>
          </w:p>
        </w:tc>
        <w:tc>
          <w:tcPr>
            <w:tcW w:w="1100" w:type="dxa"/>
            <w:vAlign w:val="bottom"/>
            <w:vMerge w:val="restart"/>
          </w:tcPr>
          <w:p>
            <w:pPr>
              <w:jc w:val="right"/>
              <w:ind w:right="603"/>
              <w:spacing w:after="0"/>
              <w:rPr>
                <w:sz w:val="20"/>
                <w:szCs w:val="20"/>
                <w:color w:val="auto"/>
              </w:rPr>
            </w:pP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bscript"/>
              </w:rPr>
              <w:t>2</w:t>
            </w: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7"/>
        </w:trPr>
        <w:tc>
          <w:tcPr>
            <w:tcW w:w="1960" w:type="dxa"/>
            <w:vAlign w:val="bottom"/>
          </w:tcPr>
          <w:p>
            <w:pPr>
              <w:jc w:val="center"/>
              <w:ind w:left="1495"/>
              <w:spacing w:after="0"/>
              <w:rPr>
                <w:sz w:val="20"/>
                <w:szCs w:val="20"/>
                <w:color w:val="auto"/>
              </w:rPr>
            </w:pPr>
            <w:r>
              <w:rPr>
                <w:rFonts w:ascii="Arial" w:cs="Arial" w:eastAsia="Arial" w:hAnsi="Arial"/>
                <w:sz w:val="14"/>
                <w:szCs w:val="14"/>
                <w:b w:val="1"/>
                <w:bCs w:val="1"/>
                <w:color w:val="auto"/>
              </w:rPr>
              <w:t>i</w:t>
            </w:r>
          </w:p>
        </w:tc>
        <w:tc>
          <w:tcPr>
            <w:tcW w:w="80" w:type="dxa"/>
            <w:vAlign w:val="bottom"/>
            <w:vMerge w:val="continue"/>
          </w:tcPr>
          <w:p>
            <w:pPr>
              <w:spacing w:after="0"/>
              <w:rPr>
                <w:sz w:val="14"/>
                <w:szCs w:val="14"/>
                <w:color w:val="auto"/>
              </w:rPr>
            </w:pPr>
          </w:p>
        </w:tc>
        <w:tc>
          <w:tcPr>
            <w:tcW w:w="14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200" w:type="dxa"/>
            <w:vAlign w:val="bottom"/>
            <w:vMerge w:val="continue"/>
          </w:tcPr>
          <w:p>
            <w:pPr>
              <w:spacing w:after="0"/>
              <w:rPr>
                <w:sz w:val="14"/>
                <w:szCs w:val="14"/>
                <w:color w:val="auto"/>
              </w:rPr>
            </w:pPr>
          </w:p>
        </w:tc>
        <w:tc>
          <w:tcPr>
            <w:tcW w:w="500" w:type="dxa"/>
            <w:vAlign w:val="bottom"/>
          </w:tcPr>
          <w:p>
            <w:pPr>
              <w:ind w:left="140"/>
              <w:spacing w:after="0"/>
              <w:rPr>
                <w:sz w:val="20"/>
                <w:szCs w:val="20"/>
                <w:color w:val="auto"/>
              </w:rPr>
            </w:pPr>
            <w:r>
              <w:rPr>
                <w:rFonts w:ascii="Arial" w:cs="Arial" w:eastAsia="Arial" w:hAnsi="Arial"/>
                <w:sz w:val="14"/>
                <w:szCs w:val="14"/>
                <w:b w:val="1"/>
                <w:bCs w:val="1"/>
                <w:color w:val="auto"/>
              </w:rPr>
              <w:t>i</w:t>
            </w:r>
          </w:p>
        </w:tc>
        <w:tc>
          <w:tcPr>
            <w:tcW w:w="140" w:type="dxa"/>
            <w:vAlign w:val="bottom"/>
            <w:vMerge w:val="continue"/>
          </w:tcPr>
          <w:p>
            <w:pPr>
              <w:spacing w:after="0"/>
              <w:rPr>
                <w:sz w:val="14"/>
                <w:szCs w:val="14"/>
                <w:color w:val="auto"/>
              </w:rPr>
            </w:pPr>
          </w:p>
        </w:tc>
        <w:tc>
          <w:tcPr>
            <w:tcW w:w="260" w:type="dxa"/>
            <w:vAlign w:val="bottom"/>
            <w:vMerge w:val="continue"/>
          </w:tcPr>
          <w:p>
            <w:pPr>
              <w:spacing w:after="0"/>
              <w:rPr>
                <w:sz w:val="14"/>
                <w:szCs w:val="14"/>
                <w:color w:val="auto"/>
              </w:rPr>
            </w:pPr>
          </w:p>
        </w:tc>
        <w:tc>
          <w:tcPr>
            <w:tcW w:w="880" w:type="dxa"/>
            <w:vAlign w:val="bottom"/>
          </w:tcPr>
          <w:p>
            <w:pPr>
              <w:jc w:val="right"/>
              <w:ind w:right="277"/>
              <w:spacing w:after="0"/>
              <w:rPr>
                <w:sz w:val="20"/>
                <w:szCs w:val="20"/>
                <w:color w:val="auto"/>
              </w:rPr>
            </w:pPr>
            <w:r>
              <w:rPr>
                <w:rFonts w:ascii="Arial" w:cs="Arial" w:eastAsia="Arial" w:hAnsi="Arial"/>
                <w:sz w:val="14"/>
                <w:szCs w:val="14"/>
                <w:b w:val="1"/>
                <w:bCs w:val="1"/>
                <w:i w:val="1"/>
                <w:iCs w:val="1"/>
                <w:color w:val="auto"/>
              </w:rPr>
              <w:t>2</w:t>
            </w:r>
          </w:p>
        </w:tc>
        <w:tc>
          <w:tcPr>
            <w:tcW w:w="200" w:type="dxa"/>
            <w:vAlign w:val="bottom"/>
            <w:vMerge w:val="continue"/>
          </w:tcPr>
          <w:p>
            <w:pPr>
              <w:spacing w:after="0"/>
              <w:rPr>
                <w:sz w:val="14"/>
                <w:szCs w:val="14"/>
                <w:color w:val="auto"/>
              </w:rPr>
            </w:pPr>
          </w:p>
        </w:tc>
        <w:tc>
          <w:tcPr>
            <w:tcW w:w="1100" w:type="dxa"/>
            <w:vAlign w:val="bottom"/>
            <w:vMerge w:val="continue"/>
          </w:tcPr>
          <w:p>
            <w:pPr>
              <w:spacing w:after="0"/>
              <w:rPr>
                <w:sz w:val="14"/>
                <w:szCs w:val="14"/>
                <w:color w:val="auto"/>
              </w:rPr>
            </w:pPr>
          </w:p>
        </w:tc>
        <w:tc>
          <w:tcPr>
            <w:tcW w:w="10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98"/>
        </w:trPr>
        <w:tc>
          <w:tcPr>
            <w:tcW w:w="1960" w:type="dxa"/>
            <w:vAlign w:val="bottom"/>
          </w:tcPr>
          <w:p>
            <w:pPr>
              <w:jc w:val="center"/>
              <w:ind w:left="1515"/>
              <w:spacing w:after="0" w:line="97" w:lineRule="exact"/>
              <w:rPr>
                <w:sz w:val="20"/>
                <w:szCs w:val="20"/>
                <w:color w:val="auto"/>
              </w:rPr>
            </w:pPr>
            <w:r>
              <w:rPr>
                <w:rFonts w:ascii="Arial" w:cs="Arial" w:eastAsia="Arial" w:hAnsi="Arial"/>
                <w:sz w:val="11"/>
                <w:szCs w:val="11"/>
                <w:color w:val="auto"/>
              </w:rPr>
              <w:t>min</w:t>
            </w:r>
          </w:p>
        </w:tc>
        <w:tc>
          <w:tcPr>
            <w:tcW w:w="80" w:type="dxa"/>
            <w:vAlign w:val="bottom"/>
          </w:tcPr>
          <w:p>
            <w:pPr>
              <w:spacing w:after="0"/>
              <w:rPr>
                <w:sz w:val="8"/>
                <w:szCs w:val="8"/>
                <w:color w:val="auto"/>
              </w:rPr>
            </w:pPr>
          </w:p>
        </w:tc>
        <w:tc>
          <w:tcPr>
            <w:tcW w:w="140" w:type="dxa"/>
            <w:vAlign w:val="bottom"/>
            <w:vMerge w:val="continue"/>
          </w:tcPr>
          <w:p>
            <w:pPr>
              <w:spacing w:after="0"/>
              <w:rPr>
                <w:sz w:val="8"/>
                <w:szCs w:val="8"/>
                <w:color w:val="auto"/>
              </w:rPr>
            </w:pPr>
          </w:p>
        </w:tc>
        <w:tc>
          <w:tcPr>
            <w:tcW w:w="200" w:type="dxa"/>
            <w:vAlign w:val="bottom"/>
          </w:tcPr>
          <w:p>
            <w:pPr>
              <w:spacing w:after="0"/>
              <w:rPr>
                <w:sz w:val="8"/>
                <w:szCs w:val="8"/>
                <w:color w:val="auto"/>
              </w:rPr>
            </w:pPr>
          </w:p>
        </w:tc>
        <w:tc>
          <w:tcPr>
            <w:tcW w:w="500" w:type="dxa"/>
            <w:vAlign w:val="bottom"/>
          </w:tcPr>
          <w:p>
            <w:pPr>
              <w:ind w:left="20"/>
              <w:spacing w:after="0" w:line="97" w:lineRule="exact"/>
              <w:rPr>
                <w:sz w:val="20"/>
                <w:szCs w:val="20"/>
                <w:color w:val="auto"/>
              </w:rPr>
            </w:pPr>
            <w:r>
              <w:rPr>
                <w:rFonts w:ascii="Arial" w:cs="Arial" w:eastAsia="Arial" w:hAnsi="Arial"/>
                <w:sz w:val="11"/>
                <w:szCs w:val="11"/>
                <w:color w:val="auto"/>
              </w:rPr>
              <w:t>λ (A)</w:t>
            </w:r>
          </w:p>
        </w:tc>
        <w:tc>
          <w:tcPr>
            <w:tcW w:w="140" w:type="dxa"/>
            <w:vAlign w:val="bottom"/>
          </w:tcPr>
          <w:p>
            <w:pPr>
              <w:spacing w:after="0"/>
              <w:rPr>
                <w:sz w:val="8"/>
                <w:szCs w:val="8"/>
                <w:color w:val="auto"/>
              </w:rPr>
            </w:pPr>
          </w:p>
        </w:tc>
        <w:tc>
          <w:tcPr>
            <w:tcW w:w="260" w:type="dxa"/>
            <w:vAlign w:val="bottom"/>
          </w:tcPr>
          <w:p>
            <w:pPr>
              <w:spacing w:after="0"/>
              <w:rPr>
                <w:sz w:val="8"/>
                <w:szCs w:val="8"/>
                <w:color w:val="auto"/>
              </w:rPr>
            </w:pPr>
          </w:p>
        </w:tc>
        <w:tc>
          <w:tcPr>
            <w:tcW w:w="880" w:type="dxa"/>
            <w:vAlign w:val="bottom"/>
          </w:tcPr>
          <w:p>
            <w:pPr>
              <w:jc w:val="right"/>
              <w:spacing w:after="0" w:line="97" w:lineRule="exact"/>
              <w:rPr>
                <w:sz w:val="20"/>
                <w:szCs w:val="20"/>
                <w:color w:val="auto"/>
              </w:rPr>
            </w:pPr>
            <w:r>
              <w:rPr>
                <w:rFonts w:ascii="Arial" w:cs="Arial" w:eastAsia="Arial" w:hAnsi="Arial"/>
                <w:sz w:val="11"/>
                <w:szCs w:val="11"/>
                <w:color w:val="auto"/>
              </w:rPr>
              <w:t>cond (V )</w:t>
            </w:r>
          </w:p>
        </w:tc>
        <w:tc>
          <w:tcPr>
            <w:tcW w:w="200" w:type="dxa"/>
            <w:vAlign w:val="bottom"/>
          </w:tcPr>
          <w:p>
            <w:pPr>
              <w:spacing w:after="0"/>
              <w:rPr>
                <w:sz w:val="8"/>
                <w:szCs w:val="8"/>
                <w:color w:val="auto"/>
              </w:rPr>
            </w:pPr>
          </w:p>
        </w:tc>
        <w:tc>
          <w:tcPr>
            <w:tcW w:w="2100" w:type="dxa"/>
            <w:vAlign w:val="bottom"/>
            <w:gridSpan w:val="2"/>
          </w:tcPr>
          <w:p>
            <w:pPr>
              <w:jc w:val="right"/>
              <w:ind w:right="1520"/>
              <w:spacing w:after="0" w:line="97" w:lineRule="exact"/>
              <w:rPr>
                <w:sz w:val="20"/>
                <w:szCs w:val="20"/>
                <w:color w:val="auto"/>
              </w:rPr>
            </w:pPr>
            <w:r>
              <w:rPr>
                <w:rFonts w:ascii="Arial" w:cs="Arial" w:eastAsia="Arial" w:hAnsi="Arial"/>
                <w:sz w:val="11"/>
                <w:szCs w:val="11"/>
                <w:color w:val="auto"/>
              </w:rPr>
              <w:t>A  ,</w:t>
            </w:r>
          </w:p>
        </w:tc>
        <w:tc>
          <w:tcPr>
            <w:tcW w:w="0" w:type="dxa"/>
            <w:vAlign w:val="bottom"/>
          </w:tcPr>
          <w:p>
            <w:pPr>
              <w:spacing w:after="0"/>
              <w:rPr>
                <w:sz w:val="1"/>
                <w:szCs w:val="1"/>
                <w:color w:val="auto"/>
              </w:rPr>
            </w:pPr>
          </w:p>
        </w:tc>
      </w:tr>
      <w:tr>
        <w:trPr>
          <w:trHeight w:val="599"/>
        </w:trPr>
        <w:tc>
          <w:tcPr>
            <w:tcW w:w="196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rPr>
              <w:t>как и требовалось.</w:t>
            </w: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0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56"/>
        </w:trPr>
        <w:tc>
          <w:tcPr>
            <w:tcW w:w="1960" w:type="dxa"/>
            <w:vAlign w:val="bottom"/>
            <w:vMerge w:val="continue"/>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500" w:type="dxa"/>
            <w:vAlign w:val="bottom"/>
          </w:tcPr>
          <w:p>
            <w:pPr>
              <w:spacing w:after="0"/>
              <w:rPr>
                <w:sz w:val="4"/>
                <w:szCs w:val="4"/>
                <w:color w:val="auto"/>
              </w:rPr>
            </w:pPr>
          </w:p>
        </w:tc>
        <w:tc>
          <w:tcPr>
            <w:tcW w:w="140" w:type="dxa"/>
            <w:vAlign w:val="bottom"/>
          </w:tcPr>
          <w:p>
            <w:pPr>
              <w:spacing w:after="0"/>
              <w:rPr>
                <w:sz w:val="4"/>
                <w:szCs w:val="4"/>
                <w:color w:val="auto"/>
              </w:rPr>
            </w:pPr>
          </w:p>
        </w:tc>
        <w:tc>
          <w:tcPr>
            <w:tcW w:w="260" w:type="dxa"/>
            <w:vAlign w:val="bottom"/>
          </w:tcPr>
          <w:p>
            <w:pPr>
              <w:spacing w:after="0"/>
              <w:rPr>
                <w:sz w:val="4"/>
                <w:szCs w:val="4"/>
                <w:color w:val="auto"/>
              </w:rPr>
            </w:pPr>
          </w:p>
        </w:tc>
        <w:tc>
          <w:tcPr>
            <w:tcW w:w="8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100" w:type="dxa"/>
            <w:vAlign w:val="bottom"/>
          </w:tcPr>
          <w:p>
            <w:pPr>
              <w:spacing w:after="0"/>
              <w:rPr>
                <w:sz w:val="4"/>
                <w:szCs w:val="4"/>
                <w:color w:val="auto"/>
              </w:rPr>
            </w:pPr>
          </w:p>
        </w:tc>
        <w:tc>
          <w:tcPr>
            <w:tcW w:w="10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332" w:lineRule="exact"/>
        <w:rPr>
          <w:sz w:val="20"/>
          <w:szCs w:val="20"/>
          <w:color w:val="auto"/>
        </w:rPr>
      </w:pPr>
    </w:p>
    <w:p>
      <w:pPr>
        <w:jc w:val="both"/>
        <w:ind w:firstLine="298"/>
        <w:spacing w:after="0" w:line="247" w:lineRule="auto"/>
        <w:rPr>
          <w:sz w:val="20"/>
          <w:szCs w:val="20"/>
          <w:color w:val="auto"/>
        </w:rPr>
      </w:pPr>
      <w:r>
        <w:rPr>
          <w:rFonts w:ascii="Arial" w:cs="Arial" w:eastAsia="Arial" w:hAnsi="Arial"/>
          <w:sz w:val="18"/>
          <w:szCs w:val="18"/>
          <w:b w:val="1"/>
          <w:bCs w:val="1"/>
          <w:color w:val="auto"/>
        </w:rPr>
        <w:t xml:space="preserve">Теорема Бауэра-Файка показывает, что, каково бы ни было возму-щение </w:t>
      </w:r>
      <w:r>
        <w:rPr>
          <w:rFonts w:ascii="Arial" w:cs="Arial" w:eastAsia="Arial" w:hAnsi="Arial"/>
          <w:sz w:val="18"/>
          <w:szCs w:val="18"/>
          <w:color w:val="auto"/>
        </w:rPr>
        <w:t>A</w:t>
      </w:r>
      <w:r>
        <w:rPr>
          <w:rFonts w:ascii="Arial" w:cs="Arial" w:eastAsia="Arial" w:hAnsi="Arial"/>
          <w:sz w:val="18"/>
          <w:szCs w:val="18"/>
          <w:b w:val="1"/>
          <w:bCs w:val="1"/>
          <w:color w:val="auto"/>
        </w:rPr>
        <w:t xml:space="preserve"> матрицы простой структуры </w:t>
      </w:r>
      <w:r>
        <w:rPr>
          <w:rFonts w:ascii="Arial" w:cs="Arial" w:eastAsia="Arial" w:hAnsi="Arial"/>
          <w:sz w:val="18"/>
          <w:szCs w:val="18"/>
          <w:color w:val="auto"/>
        </w:rPr>
        <w:t>A</w:t>
      </w:r>
      <w:r>
        <w:rPr>
          <w:rFonts w:ascii="Arial" w:cs="Arial" w:eastAsia="Arial" w:hAnsi="Arial"/>
          <w:sz w:val="18"/>
          <w:szCs w:val="18"/>
          <w:b w:val="1"/>
          <w:bCs w:val="1"/>
          <w:color w:val="auto"/>
        </w:rPr>
        <w:t>, для любого собственного</w:t>
      </w:r>
    </w:p>
    <w:p>
      <w:pPr>
        <w:ind w:left="880"/>
        <w:spacing w:after="0" w:line="187" w:lineRule="auto"/>
        <w:rPr>
          <w:sz w:val="20"/>
          <w:szCs w:val="20"/>
          <w:color w:val="auto"/>
        </w:rPr>
      </w:pPr>
      <w:r>
        <w:rPr>
          <w:rFonts w:ascii="Arial" w:cs="Arial" w:eastAsia="Arial" w:hAnsi="Arial"/>
          <w:sz w:val="6"/>
          <w:szCs w:val="6"/>
          <w:color w:val="auto"/>
        </w:rPr>
        <w:t>˜</w:t>
      </w:r>
    </w:p>
    <w:p>
      <w:pPr>
        <w:spacing w:after="0" w:line="227" w:lineRule="auto"/>
        <w:tabs>
          <w:tab w:leader="none" w:pos="3680" w:val="left"/>
        </w:tabs>
        <w:rPr>
          <w:sz w:val="20"/>
          <w:szCs w:val="20"/>
          <w:color w:val="auto"/>
        </w:rPr>
      </w:pPr>
      <w:r>
        <w:rPr>
          <w:rFonts w:ascii="Arial" w:cs="Arial" w:eastAsia="Arial" w:hAnsi="Arial"/>
          <w:sz w:val="20"/>
          <w:szCs w:val="20"/>
          <w:b w:val="1"/>
          <w:bCs w:val="1"/>
          <w:color w:val="auto"/>
        </w:rPr>
        <w:t xml:space="preserve">значения </w:t>
      </w:r>
      <w:r>
        <w:rPr>
          <w:rFonts w:ascii="Arial" w:cs="Arial" w:eastAsia="Arial" w:hAnsi="Arial"/>
          <w:sz w:val="20"/>
          <w:szCs w:val="20"/>
          <w:color w:val="auto"/>
        </w:rPr>
        <w:t>λ</w:t>
      </w:r>
      <w:r>
        <w:rPr>
          <w:rFonts w:ascii="Arial" w:cs="Arial" w:eastAsia="Arial" w:hAnsi="Arial"/>
          <w:sz w:val="20"/>
          <w:szCs w:val="20"/>
          <w:b w:val="1"/>
          <w:bCs w:val="1"/>
          <w:color w:val="auto"/>
        </w:rPr>
        <w:t xml:space="preserve"> возмущённой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sz w:val="20"/>
          <w:szCs w:val="20"/>
          <w:color w:val="auto"/>
        </w:rPr>
        <w:tab/>
      </w:r>
      <w:r>
        <w:rPr>
          <w:rFonts w:ascii="Arial" w:cs="Arial" w:eastAsia="Arial" w:hAnsi="Arial"/>
          <w:sz w:val="17"/>
          <w:szCs w:val="17"/>
          <w:color w:val="auto"/>
        </w:rPr>
        <w:t xml:space="preserve">A </w:t>
      </w:r>
      <w:r>
        <w:rPr>
          <w:rFonts w:ascii="Arial" w:cs="Arial" w:eastAsia="Arial" w:hAnsi="Arial"/>
          <w:sz w:val="17"/>
          <w:szCs w:val="17"/>
          <w:b w:val="1"/>
          <w:bCs w:val="1"/>
          <w:color w:val="auto"/>
        </w:rPr>
        <w:t>найдётся собственное значе-</w:t>
      </w:r>
    </w:p>
    <w:p>
      <w:pPr>
        <w:ind w:left="3400"/>
        <w:spacing w:after="0" w:line="183" w:lineRule="auto"/>
        <w:rPr>
          <w:sz w:val="20"/>
          <w:szCs w:val="20"/>
          <w:color w:val="auto"/>
        </w:rPr>
      </w:pPr>
      <w:r>
        <w:rPr>
          <w:rFonts w:ascii="Arial" w:cs="Arial" w:eastAsia="Arial" w:hAnsi="Arial"/>
          <w:sz w:val="6"/>
          <w:szCs w:val="6"/>
          <w:color w:val="auto"/>
        </w:rPr>
        <w:t>˜</w:t>
      </w:r>
    </w:p>
    <w:p>
      <w:pPr>
        <w:jc w:val="both"/>
        <w:spacing w:after="0" w:line="262" w:lineRule="auto"/>
        <w:rPr>
          <w:sz w:val="20"/>
          <w:szCs w:val="20"/>
          <w:color w:val="auto"/>
        </w:rPr>
      </w:pPr>
      <w:r>
        <w:rPr>
          <w:rFonts w:ascii="Arial" w:cs="Arial" w:eastAsia="Arial" w:hAnsi="Arial"/>
          <w:sz w:val="17"/>
          <w:szCs w:val="17"/>
          <w:b w:val="1"/>
          <w:bCs w:val="1"/>
          <w:color w:val="auto"/>
        </w:rPr>
        <w:t xml:space="preserve">ние </w:t>
      </w:r>
      <w:r>
        <w:rPr>
          <w:rFonts w:ascii="Arial" w:cs="Arial" w:eastAsia="Arial" w:hAnsi="Arial"/>
          <w:sz w:val="17"/>
          <w:szCs w:val="17"/>
          <w:color w:val="auto"/>
        </w:rPr>
        <w:t>λ</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отличающееся от </w:t>
      </w:r>
      <w:r>
        <w:rPr>
          <w:rFonts w:ascii="Arial" w:cs="Arial" w:eastAsia="Arial" w:hAnsi="Arial"/>
          <w:sz w:val="17"/>
          <w:szCs w:val="17"/>
          <w:color w:val="auto"/>
        </w:rPr>
        <w:t>λ</w:t>
      </w:r>
      <w:r>
        <w:rPr>
          <w:rFonts w:ascii="Arial" w:cs="Arial" w:eastAsia="Arial" w:hAnsi="Arial"/>
          <w:sz w:val="17"/>
          <w:szCs w:val="17"/>
          <w:b w:val="1"/>
          <w:bCs w:val="1"/>
          <w:color w:val="auto"/>
        </w:rPr>
        <w:t xml:space="preserve"> не более чем на величину спек-тральной нормы возмущения </w:t>
      </w:r>
      <w:r>
        <w:rPr>
          <w:rFonts w:ascii="Arial" w:cs="Arial" w:eastAsia="Arial" w:hAnsi="Arial"/>
          <w:sz w:val="17"/>
          <w:szCs w:val="17"/>
          <w:color w:val="auto"/>
        </w:rPr>
        <w:t>k</w:t>
      </w:r>
      <w:r>
        <w:rPr>
          <w:rFonts w:ascii="Arial" w:cs="Arial" w:eastAsia="Arial" w:hAnsi="Arial"/>
          <w:sz w:val="17"/>
          <w:szCs w:val="17"/>
          <w:b w:val="1"/>
          <w:bCs w:val="1"/>
          <w:color w:val="auto"/>
        </w:rPr>
        <w:t xml:space="preserve"> </w:t>
      </w:r>
      <w:r>
        <w:rPr>
          <w:rFonts w:ascii="Arial" w:cs="Arial" w:eastAsia="Arial" w:hAnsi="Arial"/>
          <w:sz w:val="17"/>
          <w:szCs w:val="17"/>
          <w:color w:val="auto"/>
        </w:rPr>
        <w:t>Ak</w:t>
      </w:r>
      <w:r>
        <w:rPr>
          <w:rFonts w:ascii="Arial" w:cs="Arial" w:eastAsia="Arial" w:hAnsi="Arial"/>
          <w:sz w:val="23"/>
          <w:szCs w:val="23"/>
          <w:b w:val="1"/>
          <w:bCs w:val="1"/>
          <w:i w:val="1"/>
          <w:iCs w:val="1"/>
          <w:color w:val="auto"/>
          <w:vertAlign w:val="subscript"/>
        </w:rPr>
        <w:t>2</w:t>
      </w:r>
      <w:r>
        <w:rPr>
          <w:rFonts w:ascii="Arial" w:cs="Arial" w:eastAsia="Arial" w:hAnsi="Arial"/>
          <w:sz w:val="17"/>
          <w:szCs w:val="17"/>
          <w:b w:val="1"/>
          <w:bCs w:val="1"/>
          <w:color w:val="auto"/>
        </w:rPr>
        <w:t xml:space="preserve">, умноженную на число обуслов-ленности матрицы собственных векторов. Таким образом, обусловлен-ность матрицы собственных векторов матрицы может служить мерой обусловленности проблемы собственных значений. Практическую цен-ность неравенства (3.89) и теоремы Бауэра-Файка в целом снижает то обстоятельство, что собственные векторы матрицы определены с точ-ностью до скалярного множителя, и потому </w:t>
      </w:r>
      <w:r>
        <w:rPr>
          <w:rFonts w:ascii="Arial" w:cs="Arial" w:eastAsia="Arial" w:hAnsi="Arial"/>
          <w:sz w:val="17"/>
          <w:szCs w:val="17"/>
          <w:color w:val="auto"/>
        </w:rPr>
        <w:t>cond</w:t>
      </w:r>
      <w:r>
        <w:rPr>
          <w:rFonts w:ascii="Arial" w:cs="Arial" w:eastAsia="Arial" w:hAnsi="Arial"/>
          <w:sz w:val="23"/>
          <w:szCs w:val="23"/>
          <w:b w:val="1"/>
          <w:bCs w:val="1"/>
          <w:i w:val="1"/>
          <w:iCs w:val="1"/>
          <w:color w:val="auto"/>
          <w:vertAlign w:val="subscript"/>
        </w:rPr>
        <w:t>2</w:t>
      </w:r>
      <w:r>
        <w:rPr>
          <w:rFonts w:ascii="Arial" w:cs="Arial" w:eastAsia="Arial" w:hAnsi="Arial"/>
          <w:sz w:val="17"/>
          <w:szCs w:val="17"/>
          <w:color w:val="auto"/>
        </w:rPr>
        <w:t>(V</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есть величина, заданная не вполне однозначно. Наилучшим выбором для </w:t>
      </w:r>
      <w:r>
        <w:rPr>
          <w:rFonts w:ascii="Arial" w:cs="Arial" w:eastAsia="Arial" w:hAnsi="Arial"/>
          <w:sz w:val="17"/>
          <w:szCs w:val="17"/>
          <w:color w:val="auto"/>
        </w:rPr>
        <w:t>cond</w:t>
      </w:r>
      <w:r>
        <w:rPr>
          <w:rFonts w:ascii="Arial" w:cs="Arial" w:eastAsia="Arial" w:hAnsi="Arial"/>
          <w:sz w:val="23"/>
          <w:szCs w:val="23"/>
          <w:b w:val="1"/>
          <w:bCs w:val="1"/>
          <w:i w:val="1"/>
          <w:iCs w:val="1"/>
          <w:color w:val="auto"/>
          <w:vertAlign w:val="subscript"/>
        </w:rPr>
        <w:t>2</w:t>
      </w:r>
      <w:r>
        <w:rPr>
          <w:rFonts w:ascii="Arial" w:cs="Arial" w:eastAsia="Arial" w:hAnsi="Arial"/>
          <w:sz w:val="17"/>
          <w:szCs w:val="17"/>
          <w:color w:val="auto"/>
        </w:rPr>
        <w:t>(V</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в неравенстве был бы, очевидно, минимум чисел обусловленности мат-риц из собственных векторов, но его нахождение является сложной задачей. Тем не менее, прикидочные оценки и качественные выводы на основе теоремы Бауэра-Файка делать можно.</w:t>
      </w:r>
    </w:p>
    <w:p>
      <w:pPr>
        <w:spacing w:after="0" w:line="200" w:lineRule="exact"/>
        <w:rPr>
          <w:sz w:val="20"/>
          <w:szCs w:val="20"/>
          <w:color w:val="auto"/>
        </w:rPr>
      </w:pPr>
    </w:p>
    <w:p>
      <w:pPr>
        <w:spacing w:after="0" w:line="241" w:lineRule="exact"/>
        <w:rPr>
          <w:sz w:val="20"/>
          <w:szCs w:val="20"/>
          <w:color w:val="auto"/>
        </w:rPr>
      </w:pPr>
    </w:p>
    <w:p>
      <w:pPr>
        <w:jc w:val="both"/>
        <w:spacing w:after="0" w:line="234" w:lineRule="auto"/>
        <w:rPr>
          <w:sz w:val="20"/>
          <w:szCs w:val="20"/>
          <w:color w:val="auto"/>
        </w:rPr>
      </w:pPr>
      <w:r>
        <w:rPr>
          <w:rFonts w:ascii="Arial" w:cs="Arial" w:eastAsia="Arial" w:hAnsi="Arial"/>
          <w:sz w:val="20"/>
          <w:szCs w:val="20"/>
          <w:color w:val="auto"/>
        </w:rPr>
        <w:t xml:space="preserve">Предложение 3.8.1 </w:t>
      </w:r>
      <w:r>
        <w:rPr>
          <w:rFonts w:ascii="Arial" w:cs="Arial" w:eastAsia="Arial" w:hAnsi="Arial"/>
          <w:sz w:val="20"/>
          <w:szCs w:val="20"/>
          <w:b w:val="1"/>
          <w:bCs w:val="1"/>
          <w:color w:val="auto"/>
        </w:rPr>
        <w:t>Матрицы простой структуры образуют отк-рытое всюду плотное подмножество во множестве всех квадратных матриц.</w:t>
      </w:r>
    </w:p>
    <w:p>
      <w:pPr>
        <w:spacing w:after="0" w:line="200" w:lineRule="exact"/>
        <w:rPr>
          <w:sz w:val="20"/>
          <w:szCs w:val="20"/>
          <w:color w:val="auto"/>
        </w:rPr>
      </w:pPr>
    </w:p>
    <w:p>
      <w:pPr>
        <w:spacing w:after="0" w:line="210" w:lineRule="exact"/>
        <w:rPr>
          <w:sz w:val="20"/>
          <w:szCs w:val="20"/>
          <w:color w:val="auto"/>
        </w:rPr>
      </w:pPr>
    </w:p>
    <w:p>
      <w:pPr>
        <w:jc w:val="both"/>
        <w:ind w:firstLine="298"/>
        <w:spacing w:after="0" w:line="235" w:lineRule="exact"/>
        <w:rPr>
          <w:sz w:val="20"/>
          <w:szCs w:val="20"/>
          <w:color w:val="auto"/>
        </w:rPr>
      </w:pPr>
      <w:r>
        <w:rPr>
          <w:rFonts w:ascii="Arial" w:cs="Arial" w:eastAsia="Arial" w:hAnsi="Arial"/>
          <w:sz w:val="17"/>
          <w:szCs w:val="17"/>
          <w:b w:val="1"/>
          <w:bCs w:val="1"/>
          <w:color w:val="auto"/>
        </w:rPr>
        <w:t xml:space="preserve">Как следствие, матрицы с нелинейными элементарными делителя-ми, которые соответствуют жордановым клеткам размера 2 и более, составляют множество первой бэровской категории во множестве всех матриц. Подобные множества, называемые также тощими, являются в топологическом смысле наиболее разреженными и бедными множе-ствами (см. [17, 46]). Но на долю таких матриц приходятся главные трудности, с которыми сталкиваются при решении проблемы собствен-ных значений. В этом отношении задача нахождения сингулярных чи-сел и сингулярных векторов является принципиально другой, так как симметричная матрица </w:t>
      </w:r>
      <w:r>
        <w:rPr>
          <w:rFonts w:ascii="Arial" w:cs="Arial" w:eastAsia="Arial" w:hAnsi="Arial"/>
          <w:sz w:val="17"/>
          <w:szCs w:val="17"/>
          <w:color w:val="auto"/>
        </w:rPr>
        <w:t>A</w:t>
      </w:r>
      <w:r>
        <w:rPr>
          <w:rFonts w:ascii="Arial" w:cs="Arial" w:eastAsia="Arial" w:hAnsi="Arial"/>
          <w:sz w:val="23"/>
          <w:szCs w:val="23"/>
          <w:color w:val="auto"/>
          <w:vertAlign w:val="superscript"/>
        </w:rPr>
        <w:t>&gt;</w:t>
      </w:r>
      <w:r>
        <w:rPr>
          <w:rFonts w:ascii="Arial" w:cs="Arial" w:eastAsia="Arial" w:hAnsi="Arial"/>
          <w:sz w:val="17"/>
          <w:szCs w:val="17"/>
          <w:color w:val="auto"/>
        </w:rPr>
        <w:t>A</w:t>
      </w:r>
      <w:r>
        <w:rPr>
          <w:rFonts w:ascii="Arial" w:cs="Arial" w:eastAsia="Arial" w:hAnsi="Arial"/>
          <w:sz w:val="17"/>
          <w:szCs w:val="17"/>
          <w:b w:val="1"/>
          <w:bCs w:val="1"/>
          <w:color w:val="auto"/>
        </w:rPr>
        <w:t xml:space="preserve"> (эрмитова матрица </w:t>
      </w:r>
      <w:r>
        <w:rPr>
          <w:rFonts w:ascii="Arial" w:cs="Arial" w:eastAsia="Arial" w:hAnsi="Arial"/>
          <w:sz w:val="17"/>
          <w:szCs w:val="17"/>
          <w:color w:val="auto"/>
        </w:rPr>
        <w:t>A</w:t>
      </w:r>
      <w:r>
        <w:rPr>
          <w:rFonts w:ascii="Arial Unicode MS" w:cs="Arial Unicode MS" w:eastAsia="Arial Unicode MS" w:hAnsi="Arial Unicode MS"/>
          <w:sz w:val="23"/>
          <w:szCs w:val="23"/>
          <w:color w:val="auto"/>
          <w:vertAlign w:val="superscript"/>
        </w:rPr>
        <w:t>∗</w:t>
      </w:r>
      <w:r>
        <w:rPr>
          <w:rFonts w:ascii="Arial" w:cs="Arial" w:eastAsia="Arial" w:hAnsi="Arial"/>
          <w:sz w:val="17"/>
          <w:szCs w:val="17"/>
          <w:color w:val="auto"/>
        </w:rPr>
        <w:t>A</w:t>
      </w:r>
      <w:r>
        <w:rPr>
          <w:rFonts w:ascii="Arial" w:cs="Arial" w:eastAsia="Arial" w:hAnsi="Arial"/>
          <w:sz w:val="17"/>
          <w:szCs w:val="17"/>
          <w:b w:val="1"/>
          <w:bCs w:val="1"/>
          <w:color w:val="auto"/>
        </w:rPr>
        <w:t xml:space="preserve"> в комплексном случае) всегда имеет простую структуру, т. е. диагонализуема.</w:t>
      </w:r>
    </w:p>
    <w:p>
      <w:pPr>
        <w:sectPr>
          <w:pgSz w:w="7940" w:h="11906" w:orient="portrait"/>
          <w:cols w:equalWidth="0" w:num="1">
            <w:col w:w="6460"/>
          </w:cols>
          <w:pgMar w:left="880" w:top="928" w:right="600" w:bottom="760" w:gutter="0" w:footer="0" w:header="0"/>
        </w:sectPr>
      </w:pPr>
    </w:p>
    <w:bookmarkStart w:id="236" w:name="page237"/>
    <w:bookmarkEnd w:id="23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236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82"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3.8в</w:t>
      </w:r>
      <w:r>
        <w:rPr>
          <w:sz w:val="20"/>
          <w:szCs w:val="20"/>
          <w:color w:val="auto"/>
        </w:rPr>
        <w:tab/>
      </w:r>
      <w:r>
        <w:rPr>
          <w:rFonts w:ascii="Arial" w:cs="Arial" w:eastAsia="Arial" w:hAnsi="Arial"/>
          <w:sz w:val="24"/>
          <w:szCs w:val="24"/>
          <w:b w:val="1"/>
          <w:bCs w:val="1"/>
          <w:color w:val="auto"/>
        </w:rPr>
        <w:t>Коэффициенты перекоса матрицы</w:t>
      </w:r>
    </w:p>
    <w:p>
      <w:pPr>
        <w:spacing w:after="0" w:line="174" w:lineRule="exact"/>
        <w:rPr>
          <w:sz w:val="20"/>
          <w:szCs w:val="20"/>
          <w:color w:val="auto"/>
        </w:rPr>
      </w:pPr>
    </w:p>
    <w:p>
      <w:pPr>
        <w:jc w:val="both"/>
        <w:spacing w:after="0" w:line="257" w:lineRule="auto"/>
        <w:rPr>
          <w:sz w:val="20"/>
          <w:szCs w:val="20"/>
          <w:color w:val="auto"/>
        </w:rPr>
      </w:pPr>
      <w:r>
        <w:rPr>
          <w:rFonts w:ascii="Arial" w:cs="Arial" w:eastAsia="Arial" w:hAnsi="Arial"/>
          <w:sz w:val="19"/>
          <w:szCs w:val="19"/>
          <w:b w:val="1"/>
          <w:bCs w:val="1"/>
          <w:color w:val="auto"/>
        </w:rPr>
        <w:t xml:space="preserve">Целью этого пункта является детальное исследование устойчивости ре-шения проблемы собственных значений в упрощённой ситуации, когда все собственные значения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различны. Именно в этом случае, как было отмечено в §3.8б, собственные векторы непрерывно зависят от элементов матрицы и, более того, существуют их конечные диффе-ренциалы.</w:t>
      </w:r>
    </w:p>
    <w:p>
      <w:pPr>
        <w:spacing w:after="0" w:line="29" w:lineRule="exact"/>
        <w:rPr>
          <w:sz w:val="20"/>
          <w:szCs w:val="20"/>
          <w:color w:val="auto"/>
        </w:rPr>
      </w:pPr>
    </w:p>
    <w:p>
      <w:pPr>
        <w:jc w:val="both"/>
        <w:ind w:firstLine="298"/>
        <w:spacing w:after="0" w:line="267" w:lineRule="exact"/>
        <w:rPr>
          <w:sz w:val="20"/>
          <w:szCs w:val="20"/>
          <w:color w:val="auto"/>
        </w:rPr>
      </w:pPr>
      <w:r>
        <w:rPr>
          <w:rFonts w:ascii="Arial" w:cs="Arial" w:eastAsia="Arial" w:hAnsi="Arial"/>
          <w:sz w:val="19"/>
          <w:szCs w:val="19"/>
          <w:b w:val="1"/>
          <w:bCs w:val="1"/>
          <w:color w:val="auto"/>
        </w:rPr>
        <w:t xml:space="preserve">Нам будет необходим вспомогательный результат, касающийся так называемой сопряжённой задачи на собственные значения. Так назы-вают задачу нахождения собственных чисел и собственных векторов для эрмитово сопряжённой матрицы </w:t>
      </w:r>
      <w:r>
        <w:rPr>
          <w:rFonts w:ascii="Arial" w:cs="Arial" w:eastAsia="Arial" w:hAnsi="Arial"/>
          <w:sz w:val="19"/>
          <w:szCs w:val="19"/>
          <w:color w:val="auto"/>
        </w:rPr>
        <w:t>A</w:t>
      </w:r>
      <w:r>
        <w:rPr>
          <w:rFonts w:ascii="Arial Unicode MS" w:cs="Arial Unicode MS" w:eastAsia="Arial Unicode MS" w:hAnsi="Arial Unicode MS"/>
          <w:sz w:val="26"/>
          <w:szCs w:val="26"/>
          <w:color w:val="auto"/>
          <w:vertAlign w:val="superscript"/>
        </w:rPr>
        <w:t>∗</w:t>
      </w:r>
      <w:r>
        <w:rPr>
          <w:rFonts w:ascii="Arial" w:cs="Arial" w:eastAsia="Arial" w:hAnsi="Arial"/>
          <w:sz w:val="19"/>
          <w:szCs w:val="19"/>
          <w:b w:val="1"/>
          <w:bCs w:val="1"/>
          <w:color w:val="auto"/>
        </w:rPr>
        <w:t>:</w:t>
      </w:r>
    </w:p>
    <w:p>
      <w:pPr>
        <w:spacing w:after="0" w:line="1" w:lineRule="exact"/>
        <w:rPr>
          <w:sz w:val="20"/>
          <w:szCs w:val="20"/>
          <w:color w:val="auto"/>
        </w:rPr>
      </w:pPr>
    </w:p>
    <w:p>
      <w:pPr>
        <w:ind w:left="2780"/>
        <w:spacing w:after="0" w:line="362" w:lineRule="exact"/>
        <w:rPr>
          <w:sz w:val="20"/>
          <w:szCs w:val="20"/>
          <w:color w:val="auto"/>
        </w:rPr>
      </w:pPr>
      <w:r>
        <w:rPr>
          <w:rFonts w:ascii="Arial" w:cs="Arial" w:eastAsia="Arial" w:hAnsi="Arial"/>
          <w:sz w:val="20"/>
          <w:szCs w:val="20"/>
          <w:color w:val="auto"/>
        </w:rPr>
        <w:t>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y = µy,</w:t>
      </w:r>
    </w:p>
    <w:p>
      <w:pPr>
        <w:spacing w:after="0" w:line="32" w:lineRule="exact"/>
        <w:rPr>
          <w:sz w:val="20"/>
          <w:szCs w:val="20"/>
          <w:color w:val="auto"/>
        </w:rPr>
      </w:pPr>
    </w:p>
    <w:p>
      <w:pPr>
        <w:jc w:val="both"/>
        <w:spacing w:after="0" w:line="235"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µ</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0"/>
          <w:szCs w:val="20"/>
          <w:b w:val="1"/>
          <w:bCs w:val="1"/>
          <w:color w:val="auto"/>
        </w:rPr>
        <w:t xml:space="preserve"> собственное значение матрицы </w:t>
      </w:r>
      <w:r>
        <w:rPr>
          <w:rFonts w:ascii="Arial" w:cs="Arial" w:eastAsia="Arial" w:hAnsi="Arial"/>
          <w:sz w:val="20"/>
          <w:szCs w:val="20"/>
          <w:color w:val="auto"/>
        </w:rPr>
        <w:t>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b w:val="1"/>
          <w:bCs w:val="1"/>
          <w:color w:val="auto"/>
        </w:rPr>
        <w:t xml:space="preserve"> и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соответ-ствующий собственный вектор. Как связаны между собой собственные значения и собственные векторы исходной </w:t>
      </w:r>
      <w:r>
        <w:rPr>
          <w:rFonts w:ascii="Arial" w:cs="Arial" w:eastAsia="Arial" w:hAnsi="Arial"/>
          <w:sz w:val="20"/>
          <w:szCs w:val="20"/>
          <w:color w:val="auto"/>
        </w:rPr>
        <w:t>A</w:t>
      </w:r>
      <w:r>
        <w:rPr>
          <w:rFonts w:ascii="Arial" w:cs="Arial" w:eastAsia="Arial" w:hAnsi="Arial"/>
          <w:sz w:val="20"/>
          <w:szCs w:val="20"/>
          <w:b w:val="1"/>
          <w:bCs w:val="1"/>
          <w:color w:val="auto"/>
        </w:rPr>
        <w:t xml:space="preserve"> и сопряжённой </w:t>
      </w:r>
      <w:r>
        <w:rPr>
          <w:rFonts w:ascii="Arial" w:cs="Arial" w:eastAsia="Arial" w:hAnsi="Arial"/>
          <w:sz w:val="20"/>
          <w:szCs w:val="20"/>
          <w:color w:val="auto"/>
        </w:rPr>
        <w:t>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b w:val="1"/>
          <w:bCs w:val="1"/>
          <w:color w:val="auto"/>
        </w:rPr>
        <w:t xml:space="preserve"> мат-риц?</w:t>
      </w:r>
    </w:p>
    <w:p>
      <w:pPr>
        <w:jc w:val="both"/>
        <w:ind w:firstLine="298"/>
        <w:spacing w:after="0" w:line="237" w:lineRule="auto"/>
        <w:rPr>
          <w:sz w:val="20"/>
          <w:szCs w:val="20"/>
          <w:color w:val="auto"/>
        </w:rPr>
      </w:pPr>
      <w:r>
        <w:rPr>
          <w:rFonts w:ascii="Arial" w:cs="Arial" w:eastAsia="Arial" w:hAnsi="Arial"/>
          <w:sz w:val="18"/>
          <w:szCs w:val="18"/>
          <w:b w:val="1"/>
          <w:bCs w:val="1"/>
          <w:color w:val="auto"/>
        </w:rPr>
        <w:t xml:space="preserve">Два набора векторов </w:t>
      </w:r>
      <w:r>
        <w:rPr>
          <w:rFonts w:ascii="Arial" w:cs="Arial" w:eastAsia="Arial" w:hAnsi="Arial"/>
          <w:sz w:val="18"/>
          <w:szCs w:val="18"/>
          <w:color w:val="auto"/>
        </w:rPr>
        <w:t>{r</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r</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 . . , r</w:t>
      </w:r>
      <w:r>
        <w:rPr>
          <w:rFonts w:ascii="Arial" w:cs="Arial" w:eastAsia="Arial" w:hAnsi="Arial"/>
          <w:sz w:val="24"/>
          <w:szCs w:val="24"/>
          <w:b w:val="1"/>
          <w:bCs w:val="1"/>
          <w:color w:val="auto"/>
          <w:vertAlign w:val="subscript"/>
        </w:rPr>
        <w:t>m</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и </w:t>
      </w:r>
      <w:r>
        <w:rPr>
          <w:rFonts w:ascii="Arial" w:cs="Arial" w:eastAsia="Arial" w:hAnsi="Arial"/>
          <w:sz w:val="18"/>
          <w:szCs w:val="18"/>
          <w:color w:val="auto"/>
        </w:rPr>
        <w:t>{s</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 s</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 . . , s</w:t>
      </w:r>
      <w:r>
        <w:rPr>
          <w:rFonts w:ascii="Arial" w:cs="Arial" w:eastAsia="Arial" w:hAnsi="Arial"/>
          <w:sz w:val="24"/>
          <w:szCs w:val="24"/>
          <w:b w:val="1"/>
          <w:bCs w:val="1"/>
          <w:color w:val="auto"/>
          <w:vertAlign w:val="subscript"/>
        </w:rPr>
        <w:t>m</w:t>
      </w:r>
      <w:r>
        <w:rPr>
          <w:rFonts w:ascii="Arial" w:cs="Arial" w:eastAsia="Arial" w:hAnsi="Arial"/>
          <w:sz w:val="18"/>
          <w:szCs w:val="18"/>
          <w:color w:val="auto"/>
        </w:rPr>
        <w:t>}</w:t>
      </w:r>
      <w:r>
        <w:rPr>
          <w:rFonts w:ascii="Arial" w:cs="Arial" w:eastAsia="Arial" w:hAnsi="Arial"/>
          <w:sz w:val="18"/>
          <w:szCs w:val="18"/>
          <w:b w:val="1"/>
          <w:bCs w:val="1"/>
          <w:color w:val="auto"/>
        </w:rPr>
        <w:t xml:space="preserve"> в евклидовом пространстве, состоящие из одного и того же их числа, называются биортогональными, если </w:t>
      </w:r>
      <w:r>
        <w:rPr>
          <w:rFonts w:ascii="Arial" w:cs="Arial" w:eastAsia="Arial" w:hAnsi="Arial"/>
          <w:sz w:val="18"/>
          <w:szCs w:val="18"/>
          <w:color w:val="auto"/>
        </w:rPr>
        <w:t>hr</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s</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при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=6</w:t>
      </w:r>
      <w:r>
        <w:rPr>
          <w:rFonts w:ascii="Arial" w:cs="Arial" w:eastAsia="Arial" w:hAnsi="Arial"/>
          <w:sz w:val="18"/>
          <w:szCs w:val="18"/>
          <w:b w:val="1"/>
          <w:bCs w:val="1"/>
          <w:color w:val="auto"/>
        </w:rPr>
        <w:t xml:space="preserve"> </w:t>
      </w:r>
      <w:r>
        <w:rPr>
          <w:rFonts w:ascii="Arial" w:cs="Arial" w:eastAsia="Arial" w:hAnsi="Arial"/>
          <w:sz w:val="18"/>
          <w:szCs w:val="18"/>
          <w:color w:val="auto"/>
        </w:rPr>
        <w:t>j</w:t>
      </w:r>
      <w:r>
        <w:rPr>
          <w:rFonts w:ascii="Arial" w:cs="Arial" w:eastAsia="Arial" w:hAnsi="Arial"/>
          <w:sz w:val="18"/>
          <w:szCs w:val="18"/>
          <w:b w:val="1"/>
          <w:bCs w:val="1"/>
          <w:color w:val="auto"/>
        </w:rPr>
        <w:t>. Приставка ¾би¿ означает отнесение этого свойства к двум наборам векторов.</w:t>
      </w:r>
    </w:p>
    <w:p>
      <w:pPr>
        <w:spacing w:after="0" w:line="46" w:lineRule="exact"/>
        <w:rPr>
          <w:sz w:val="20"/>
          <w:szCs w:val="20"/>
          <w:color w:val="auto"/>
        </w:rPr>
      </w:pPr>
    </w:p>
    <w:p>
      <w:pPr>
        <w:jc w:val="both"/>
        <w:ind w:firstLine="298"/>
        <w:spacing w:after="0" w:line="258" w:lineRule="auto"/>
        <w:rPr>
          <w:sz w:val="20"/>
          <w:szCs w:val="20"/>
          <w:color w:val="auto"/>
        </w:rPr>
      </w:pPr>
      <w:r>
        <w:rPr>
          <w:rFonts w:ascii="Arial" w:cs="Arial" w:eastAsia="Arial" w:hAnsi="Arial"/>
          <w:sz w:val="19"/>
          <w:szCs w:val="19"/>
          <w:b w:val="1"/>
          <w:bCs w:val="1"/>
          <w:color w:val="auto"/>
        </w:rPr>
        <w:t>Ясно, что выполнение свойства биортогональности существенно за-висит от порядка нумерации векторов в пределах каждого из наборов, так что в определении биортогональности неявно предполагается, что необходимые нумерации существуют и рассматриваемые наборы упо-рядочены в соответствии с ними. Нетрудно также понять, что если какой-либо набор векторов биортогонален сам себе, то он ортогонален в обычном смысле.</w:t>
      </w:r>
    </w:p>
    <w:p>
      <w:pPr>
        <w:spacing w:after="0" w:line="175" w:lineRule="exact"/>
        <w:rPr>
          <w:sz w:val="20"/>
          <w:szCs w:val="20"/>
          <w:color w:val="auto"/>
        </w:rPr>
      </w:pPr>
    </w:p>
    <w:p>
      <w:pPr>
        <w:jc w:val="both"/>
        <w:spacing w:after="0" w:line="250" w:lineRule="auto"/>
        <w:rPr>
          <w:sz w:val="20"/>
          <w:szCs w:val="20"/>
          <w:color w:val="auto"/>
        </w:rPr>
      </w:pPr>
      <w:r>
        <w:rPr>
          <w:rFonts w:ascii="Arial" w:cs="Arial" w:eastAsia="Arial" w:hAnsi="Arial"/>
          <w:sz w:val="19"/>
          <w:szCs w:val="19"/>
          <w:color w:val="auto"/>
        </w:rPr>
        <w:t xml:space="preserve">Предложение 3.8.2 </w:t>
      </w:r>
      <w:r>
        <w:rPr>
          <w:rFonts w:ascii="Arial" w:cs="Arial" w:eastAsia="Arial" w:hAnsi="Arial"/>
          <w:sz w:val="19"/>
          <w:szCs w:val="19"/>
          <w:b w:val="1"/>
          <w:bCs w:val="1"/>
          <w:color w:val="auto"/>
        </w:rPr>
        <w:t>Собственные значения эрмитово-сопряжённых</w:t>
      </w:r>
      <w:r>
        <w:rPr>
          <w:rFonts w:ascii="Arial" w:cs="Arial" w:eastAsia="Arial" w:hAnsi="Arial"/>
          <w:sz w:val="19"/>
          <w:szCs w:val="19"/>
          <w:color w:val="auto"/>
        </w:rPr>
        <w:t xml:space="preserve"> </w:t>
      </w:r>
      <w:r>
        <w:rPr>
          <w:rFonts w:ascii="Arial" w:cs="Arial" w:eastAsia="Arial" w:hAnsi="Arial"/>
          <w:sz w:val="19"/>
          <w:szCs w:val="19"/>
          <w:b w:val="1"/>
          <w:bCs w:val="1"/>
          <w:color w:val="auto"/>
        </w:rPr>
        <w:t>матриц попарно комплексно сопряжены друг другу. Собственные век-торы сопряжённых задач биортогональны.</w:t>
      </w:r>
    </w:p>
    <w:p>
      <w:pPr>
        <w:spacing w:after="0" w:line="292" w:lineRule="exact"/>
        <w:rPr>
          <w:sz w:val="20"/>
          <w:szCs w:val="20"/>
          <w:color w:val="auto"/>
        </w:rPr>
      </w:pPr>
    </w:p>
    <w:p>
      <w:pPr>
        <w:jc w:val="both"/>
        <w:spacing w:after="0" w:line="219"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 xml:space="preserve">Определитель матрицы не меняется при её транс-понировании, </w:t>
      </w:r>
      <w:r>
        <w:rPr>
          <w:rFonts w:ascii="Arial" w:cs="Arial" w:eastAsia="Arial" w:hAnsi="Arial"/>
          <w:sz w:val="20"/>
          <w:szCs w:val="20"/>
          <w:color w:val="auto"/>
        </w:rPr>
        <w:t>det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 det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Комплексное сопряжение элементов мат-рицы влечёт комплексное сопряжение её определителя, </w:t>
      </w:r>
      <w:r>
        <w:rPr>
          <w:rFonts w:ascii="Arial" w:cs="Arial" w:eastAsia="Arial" w:hAnsi="Arial"/>
          <w:sz w:val="20"/>
          <w:szCs w:val="20"/>
          <w:color w:val="auto"/>
        </w:rPr>
        <w:t>det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det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Следовательно,</w:t>
      </w:r>
    </w:p>
    <w:p>
      <w:pPr>
        <w:spacing w:after="0" w:line="15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3493135</wp:posOffset>
                </wp:positionH>
                <wp:positionV relativeFrom="paragraph">
                  <wp:posOffset>-284480</wp:posOffset>
                </wp:positionV>
                <wp:extent cx="95885" cy="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88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62" o:spid="_x0000_s13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05pt,-22.3999pt" to="282.6pt,-22.3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3771900</wp:posOffset>
                </wp:positionH>
                <wp:positionV relativeFrom="paragraph">
                  <wp:posOffset>-285750</wp:posOffset>
                </wp:positionV>
                <wp:extent cx="292735" cy="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27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3" o:spid="_x0000_s13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7pt,-22.4999pt" to="320.05pt,-22.4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2096770</wp:posOffset>
                </wp:positionH>
                <wp:positionV relativeFrom="paragraph">
                  <wp:posOffset>107950</wp:posOffset>
                </wp:positionV>
                <wp:extent cx="767080" cy="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70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4" o:spid="_x0000_s13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1pt,8.5pt" to="225.5pt,8.5pt" o:allowincell="f" strokecolor="#000000" strokeweight="0.4799pt"/>
            </w:pict>
          </mc:Fallback>
        </mc:AlternateContent>
      </w:r>
    </w:p>
    <w:p>
      <w:pPr>
        <w:ind w:left="3580"/>
        <w:spacing w:after="0"/>
        <w:rPr>
          <w:sz w:val="20"/>
          <w:szCs w:val="20"/>
          <w:color w:val="auto"/>
        </w:rPr>
      </w:pPr>
      <w:r>
        <w:rPr>
          <w:sz w:val="20"/>
          <w:szCs w:val="20"/>
          <w:color w:val="auto"/>
        </w:rPr>
        <w:drawing>
          <wp:inline distT="0" distB="0" distL="0" distR="0">
            <wp:extent cx="181610" cy="63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0">
                      <a:extLst>
                        <a:ext uri="{28A0092B-C50C-407E-A947-70E740481C1C}"/>
                      </a:extLst>
                    </a:blip>
                    <a:srcRect/>
                    <a:stretch>
                      <a:fillRect/>
                    </a:stretch>
                  </pic:blipFill>
                  <pic:spPr bwMode="auto">
                    <a:xfrm>
                      <a:off x="0" y="0"/>
                      <a:ext cx="181610" cy="635"/>
                    </a:xfrm>
                    <a:prstGeom prst="rect">
                      <a:avLst/>
                    </a:prstGeom>
                    <a:noFill/>
                    <a:ln>
                      <a:noFill/>
                    </a:ln>
                  </pic:spPr>
                </pic:pic>
              </a:graphicData>
            </a:graphic>
          </wp:inline>
        </w:drawing>
        <w:drawing>
          <wp:inline distT="0" distB="0" distL="0" distR="0">
            <wp:extent cx="74930" cy="889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1">
                      <a:extLst>
                        <a:ext uri="{28A0092B-C50C-407E-A947-70E740481C1C}"/>
                      </a:extLst>
                    </a:blip>
                    <a:srcRect/>
                    <a:stretch>
                      <a:fillRect/>
                    </a:stretch>
                  </pic:blipFill>
                  <pic:spPr bwMode="auto">
                    <a:xfrm>
                      <a:off x="0" y="0"/>
                      <a:ext cx="74930" cy="8890"/>
                    </a:xfrm>
                    <a:prstGeom prst="rect">
                      <a:avLst/>
                    </a:prstGeom>
                    <a:noFill/>
                    <a:ln>
                      <a:noFill/>
                    </a:ln>
                  </pic:spPr>
                </pic:pic>
              </a:graphicData>
            </a:graphic>
          </wp:inline>
        </w:drawing>
      </w:r>
    </w:p>
    <w:p>
      <w:pPr>
        <w:spacing w:after="0" w:line="4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3074035</wp:posOffset>
                </wp:positionH>
                <wp:positionV relativeFrom="paragraph">
                  <wp:posOffset>12700</wp:posOffset>
                </wp:positionV>
                <wp:extent cx="721995" cy="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19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05pt,1pt" to="298.9pt,1pt" o:allowincell="f" strokecolor="#000000" strokeweight="0.48pt"/>
            </w:pict>
          </mc:Fallback>
        </mc:AlternateContent>
      </w:r>
    </w:p>
    <w:p>
      <w:pPr>
        <w:ind w:left="420"/>
        <w:spacing w:after="0" w:line="362" w:lineRule="exact"/>
        <w:tabs>
          <w:tab w:leader="none" w:pos="4580" w:val="left"/>
        </w:tabs>
        <w:rPr>
          <w:sz w:val="20"/>
          <w:szCs w:val="20"/>
          <w:color w:val="auto"/>
        </w:rPr>
      </w:pPr>
      <w:r>
        <w:rPr>
          <w:rFonts w:ascii="Arial" w:cs="Arial" w:eastAsia="Arial" w:hAnsi="Arial"/>
          <w:sz w:val="20"/>
          <w:szCs w:val="20"/>
          <w:color w:val="auto"/>
        </w:rPr>
        <w:t>det(A − λI) = det(A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λI) = det 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 λI</w:t>
      </w:r>
      <w:r>
        <w:rPr>
          <w:sz w:val="20"/>
          <w:szCs w:val="20"/>
          <w:color w:val="auto"/>
        </w:rPr>
        <w:tab/>
      </w:r>
      <w:r>
        <w:rPr>
          <w:rFonts w:ascii="Arial" w:cs="Arial" w:eastAsia="Arial" w:hAnsi="Arial"/>
          <w:sz w:val="20"/>
          <w:szCs w:val="20"/>
          <w:color w:val="auto"/>
        </w:rPr>
        <w:t>= det(A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xml:space="preserve"> − λI).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3607435</wp:posOffset>
                </wp:positionH>
                <wp:positionV relativeFrom="paragraph">
                  <wp:posOffset>-217805</wp:posOffset>
                </wp:positionV>
                <wp:extent cx="74295" cy="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68" o:spid="_x0000_s13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05pt,-17.1499pt" to="289.9pt,-17.1499pt" o:allowincell="f" strokecolor="#000000" strokeweight="0.48pt"/>
            </w:pict>
          </mc:Fallback>
        </mc:AlternateContent>
      </w:r>
    </w:p>
    <w:p>
      <w:pPr>
        <w:sectPr>
          <w:pgSz w:w="7940" w:h="11906" w:orient="portrait"/>
          <w:cols w:equalWidth="0" w:num="1">
            <w:col w:w="6460"/>
          </w:cols>
          <w:pgMar w:left="880" w:top="940" w:right="600" w:bottom="628" w:gutter="0" w:footer="0" w:header="0"/>
        </w:sectPr>
      </w:pPr>
    </w:p>
    <w:bookmarkStart w:id="237" w:name="page238"/>
    <w:bookmarkEnd w:id="237"/>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237</w:t>
            </w:r>
          </w:p>
        </w:tc>
      </w:tr>
    </w:tbl>
    <w:p>
      <w:pPr>
        <w:spacing w:after="0" w:line="362" w:lineRule="exact"/>
        <w:rPr>
          <w:sz w:val="20"/>
          <w:szCs w:val="20"/>
          <w:color w:val="auto"/>
        </w:rPr>
      </w:pPr>
    </w:p>
    <w:p>
      <w:pPr>
        <w:jc w:val="both"/>
        <w:spacing w:after="0" w:line="231" w:lineRule="exact"/>
        <w:rPr>
          <w:sz w:val="20"/>
          <w:szCs w:val="20"/>
          <w:color w:val="auto"/>
        </w:rPr>
      </w:pPr>
      <w:r>
        <w:rPr>
          <w:rFonts w:ascii="Arial" w:cs="Arial" w:eastAsia="Arial" w:hAnsi="Arial"/>
          <w:sz w:val="19"/>
          <w:szCs w:val="19"/>
          <w:b w:val="1"/>
          <w:bCs w:val="1"/>
          <w:color w:val="auto"/>
        </w:rPr>
        <w:t xml:space="preserve">Отсюда мы можем заключить, что комплексное число </w:t>
      </w:r>
      <w:r>
        <w:rPr>
          <w:rFonts w:ascii="Arial" w:cs="Arial" w:eastAsia="Arial" w:hAnsi="Arial"/>
          <w:sz w:val="19"/>
          <w:szCs w:val="19"/>
          <w:color w:val="auto"/>
        </w:rPr>
        <w:t>λ</w:t>
      </w:r>
      <w:r>
        <w:rPr>
          <w:rFonts w:ascii="Arial" w:cs="Arial" w:eastAsia="Arial" w:hAnsi="Arial"/>
          <w:sz w:val="19"/>
          <w:szCs w:val="19"/>
          <w:b w:val="1"/>
          <w:bCs w:val="1"/>
          <w:color w:val="auto"/>
        </w:rPr>
        <w:t xml:space="preserve"> является кор-нем характеристического полинома </w:t>
      </w:r>
      <w:r>
        <w:rPr>
          <w:rFonts w:ascii="Arial" w:cs="Arial" w:eastAsia="Arial" w:hAnsi="Arial"/>
          <w:sz w:val="19"/>
          <w:szCs w:val="19"/>
          <w:color w:val="auto"/>
        </w:rPr>
        <w:t>det(A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λI) = 0</w:t>
      </w:r>
      <w:r>
        <w:rPr>
          <w:rFonts w:ascii="Arial" w:cs="Arial" w:eastAsia="Arial" w:hAnsi="Arial"/>
          <w:sz w:val="19"/>
          <w:szCs w:val="19"/>
          <w:b w:val="1"/>
          <w:bCs w:val="1"/>
          <w:color w:val="auto"/>
        </w:rPr>
        <w:t xml:space="preserve">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тогда и только тогда, когда ему сопряжённое </w:t>
      </w:r>
      <w:r>
        <w:rPr>
          <w:rFonts w:ascii="Arial" w:cs="Arial" w:eastAsia="Arial" w:hAnsi="Arial"/>
          <w:sz w:val="19"/>
          <w:szCs w:val="19"/>
          <w:color w:val="auto"/>
        </w:rPr>
        <w:t>λ</w:t>
      </w:r>
      <w:r>
        <w:rPr>
          <w:rFonts w:ascii="Arial" w:cs="Arial" w:eastAsia="Arial" w:hAnsi="Arial"/>
          <w:sz w:val="19"/>
          <w:szCs w:val="19"/>
          <w:b w:val="1"/>
          <w:bCs w:val="1"/>
          <w:color w:val="auto"/>
        </w:rPr>
        <w:t xml:space="preserve"> является корнем полинома </w:t>
      </w:r>
      <w:r>
        <w:rPr>
          <w:rFonts w:ascii="Arial" w:cs="Arial" w:eastAsia="Arial" w:hAnsi="Arial"/>
          <w:sz w:val="19"/>
          <w:szCs w:val="19"/>
          <w:color w:val="auto"/>
        </w:rPr>
        <w:t>det(A</w:t>
      </w:r>
      <w:r>
        <w:rPr>
          <w:rFonts w:ascii="Arial Unicode MS" w:cs="Arial Unicode MS" w:eastAsia="Arial Unicode MS" w:hAnsi="Arial Unicode MS"/>
          <w:sz w:val="26"/>
          <w:szCs w:val="26"/>
          <w:color w:val="auto"/>
          <w:vertAlign w:val="superscript"/>
        </w:rPr>
        <w:t>∗</w:t>
      </w:r>
      <w:r>
        <w:rPr>
          <w:rFonts w:ascii="Arial" w:cs="Arial" w:eastAsia="Arial" w:hAnsi="Arial"/>
          <w:sz w:val="19"/>
          <w:szCs w:val="19"/>
          <w:color w:val="auto"/>
        </w:rPr>
        <w:t xml:space="preserve"> − λI)</w:t>
      </w:r>
      <w:r>
        <w:rPr>
          <w:rFonts w:ascii="Arial" w:cs="Arial" w:eastAsia="Arial" w:hAnsi="Arial"/>
          <w:sz w:val="19"/>
          <w:szCs w:val="19"/>
          <w:b w:val="1"/>
          <w:bCs w:val="1"/>
          <w:color w:val="auto"/>
        </w:rPr>
        <w:t>, который является характеристическим для матрицы</w:t>
      </w:r>
      <w:r>
        <w:rPr>
          <w:rFonts w:ascii="Arial" w:cs="Arial" w:eastAsia="Arial" w:hAnsi="Arial"/>
          <w:sz w:val="19"/>
          <w:szCs w:val="19"/>
          <w:color w:val="auto"/>
        </w:rPr>
        <w:t xml:space="preserve"> A</w:t>
      </w:r>
      <w:r>
        <w:rPr>
          <w:rFonts w:ascii="Arial Unicode MS" w:cs="Arial Unicode MS" w:eastAsia="Arial Unicode MS" w:hAnsi="Arial Unicode MS"/>
          <w:sz w:val="26"/>
          <w:szCs w:val="26"/>
          <w:color w:val="auto"/>
          <w:vertAlign w:val="superscript"/>
        </w:rPr>
        <w:t>∗</w:t>
      </w:r>
      <w:r>
        <w:rPr>
          <w:rFonts w:ascii="Arial" w:cs="Arial" w:eastAsia="Arial" w:hAnsi="Arial"/>
          <w:sz w:val="19"/>
          <w:szCs w:val="19"/>
          <w:b w:val="1"/>
          <w:bCs w:val="1"/>
          <w:color w:val="auto"/>
        </w:rPr>
        <w:t>.</w:t>
      </w:r>
      <w:r>
        <w:rPr>
          <w:rFonts w:ascii="Arial" w:cs="Arial" w:eastAsia="Arial" w:hAnsi="Arial"/>
          <w:sz w:val="19"/>
          <w:szCs w:val="19"/>
          <w:color w:val="auto"/>
        </w:rPr>
        <w:t xml:space="preserve"> </w:t>
      </w:r>
      <w:r>
        <w:rPr>
          <w:rFonts w:ascii="Arial" w:cs="Arial" w:eastAsia="Arial" w:hAnsi="Arial"/>
          <w:sz w:val="19"/>
          <w:szCs w:val="19"/>
          <w:b w:val="1"/>
          <w:bCs w:val="1"/>
          <w:color w:val="auto"/>
        </w:rPr>
        <w:t>Это доказывает первое утверждение.</w:t>
      </w:r>
    </w:p>
    <w:p>
      <w:pPr>
        <w:spacing w:after="0" w:line="1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2388235</wp:posOffset>
                </wp:positionH>
                <wp:positionV relativeFrom="paragraph">
                  <wp:posOffset>-440055</wp:posOffset>
                </wp:positionV>
                <wp:extent cx="74295" cy="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05pt,-34.6499pt" to="193.9pt,-34.6499pt" o:allowincell="f" strokecolor="#000000" strokeweight="0.4799pt"/>
            </w:pict>
          </mc:Fallback>
        </mc:AlternateContent>
      </w:r>
    </w:p>
    <w:p>
      <w:pPr>
        <w:jc w:val="both"/>
        <w:ind w:firstLine="298"/>
        <w:spacing w:after="0" w:line="236" w:lineRule="exact"/>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y</w:t>
      </w:r>
      <w:r>
        <w:rPr>
          <w:rFonts w:ascii="Arial" w:cs="Arial" w:eastAsia="Arial" w:hAnsi="Arial"/>
          <w:sz w:val="20"/>
          <w:szCs w:val="20"/>
          <w:b w:val="1"/>
          <w:bCs w:val="1"/>
          <w:color w:val="auto"/>
        </w:rPr>
        <w:t xml:space="preserve"> собственные векторы матриц </w:t>
      </w:r>
      <w:r>
        <w:rPr>
          <w:rFonts w:ascii="Arial" w:cs="Arial" w:eastAsia="Arial" w:hAnsi="Arial"/>
          <w:sz w:val="20"/>
          <w:szCs w:val="20"/>
          <w:color w:val="auto"/>
        </w:rPr>
        <w:t>A</w:t>
      </w:r>
      <w:r>
        <w:rPr>
          <w:rFonts w:ascii="Arial" w:cs="Arial" w:eastAsia="Arial" w:hAnsi="Arial"/>
          <w:sz w:val="20"/>
          <w:szCs w:val="20"/>
          <w:b w:val="1"/>
          <w:bCs w:val="1"/>
          <w:color w:val="auto"/>
        </w:rPr>
        <w:t xml:space="preserve"> и </w:t>
      </w:r>
      <w:r>
        <w:rPr>
          <w:rFonts w:ascii="Arial" w:cs="Arial" w:eastAsia="Arial" w:hAnsi="Arial"/>
          <w:sz w:val="20"/>
          <w:szCs w:val="20"/>
          <w:color w:val="auto"/>
        </w:rPr>
        <w:t>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b w:val="1"/>
          <w:bCs w:val="1"/>
          <w:color w:val="auto"/>
        </w:rPr>
        <w:t xml:space="preserve"> соответственно, а </w:t>
      </w:r>
      <w:r>
        <w:rPr>
          <w:rFonts w:ascii="Arial" w:cs="Arial" w:eastAsia="Arial" w:hAnsi="Arial"/>
          <w:sz w:val="20"/>
          <w:szCs w:val="20"/>
          <w:color w:val="auto"/>
        </w:rPr>
        <w:t>λ</w:t>
      </w:r>
      <w:r>
        <w:rPr>
          <w:rFonts w:ascii="Arial" w:cs="Arial" w:eastAsia="Arial" w:hAnsi="Arial"/>
          <w:sz w:val="20"/>
          <w:szCs w:val="20"/>
          <w:b w:val="1"/>
          <w:bCs w:val="1"/>
          <w:color w:val="auto"/>
        </w:rPr>
        <w:t xml:space="preserve"> и </w:t>
      </w:r>
      <w:r>
        <w:rPr>
          <w:rFonts w:ascii="Arial" w:cs="Arial" w:eastAsia="Arial" w:hAnsi="Arial"/>
          <w:sz w:val="20"/>
          <w:szCs w:val="20"/>
          <w:color w:val="auto"/>
        </w:rPr>
        <w:t>µ</w:t>
      </w:r>
      <w:r>
        <w:rPr>
          <w:rFonts w:ascii="Arial" w:cs="Arial" w:eastAsia="Arial" w:hAnsi="Arial"/>
          <w:sz w:val="20"/>
          <w:szCs w:val="20"/>
          <w:b w:val="1"/>
          <w:bCs w:val="1"/>
          <w:color w:val="auto"/>
        </w:rPr>
        <w:t xml:space="preserve"> отвечающие им собственные числа этих матриц. Для дока-зательства второго утверждения выпишем следующую цепочку преоб-разований:</w:t>
      </w:r>
    </w:p>
    <w:p>
      <w:pPr>
        <w:spacing w:after="0" w:line="148" w:lineRule="exact"/>
        <w:rPr>
          <w:sz w:val="20"/>
          <w:szCs w:val="20"/>
          <w:color w:val="auto"/>
        </w:rPr>
      </w:pPr>
    </w:p>
    <w:p>
      <w:pPr>
        <w:ind w:left="180"/>
        <w:spacing w:after="0" w:line="448" w:lineRule="exact"/>
        <w:rPr>
          <w:sz w:val="20"/>
          <w:szCs w:val="20"/>
          <w:color w:val="auto"/>
        </w:rPr>
      </w:pPr>
      <w:r>
        <w:rPr>
          <w:rFonts w:ascii="Arial" w:cs="Arial" w:eastAsia="Arial" w:hAnsi="Arial"/>
          <w:sz w:val="20"/>
          <w:szCs w:val="20"/>
          <w:color w:val="auto"/>
        </w:rPr>
        <w:t xml:space="preserve">hx, yi = </w:t>
      </w:r>
      <w:r>
        <w:rPr>
          <w:rFonts w:ascii="Arial" w:cs="Arial" w:eastAsia="Arial" w:hAnsi="Arial"/>
          <w:sz w:val="39"/>
          <w:szCs w:val="39"/>
          <w:color w:val="auto"/>
          <w:vertAlign w:val="subscript"/>
        </w:rPr>
        <w:t>λ</w:t>
      </w:r>
      <w:r>
        <w:rPr>
          <w:rFonts w:ascii="Arial" w:cs="Arial" w:eastAsia="Arial" w:hAnsi="Arial"/>
          <w:sz w:val="39"/>
          <w:szCs w:val="39"/>
          <w:color w:val="auto"/>
          <w:vertAlign w:val="superscript"/>
        </w:rPr>
        <w:t>1</w:t>
      </w:r>
      <w:r>
        <w:rPr>
          <w:rFonts w:ascii="Arial" w:cs="Arial" w:eastAsia="Arial" w:hAnsi="Arial"/>
          <w:sz w:val="20"/>
          <w:szCs w:val="20"/>
          <w:color w:val="auto"/>
        </w:rPr>
        <w:t xml:space="preserve"> hλx, yi = </w:t>
      </w:r>
      <w:r>
        <w:rPr>
          <w:rFonts w:ascii="Arial" w:cs="Arial" w:eastAsia="Arial" w:hAnsi="Arial"/>
          <w:sz w:val="39"/>
          <w:szCs w:val="39"/>
          <w:color w:val="auto"/>
          <w:vertAlign w:val="subscript"/>
        </w:rPr>
        <w:t>λ</w:t>
      </w:r>
      <w:r>
        <w:rPr>
          <w:rFonts w:ascii="Arial" w:cs="Arial" w:eastAsia="Arial" w:hAnsi="Arial"/>
          <w:sz w:val="39"/>
          <w:szCs w:val="39"/>
          <w:color w:val="auto"/>
          <w:vertAlign w:val="superscript"/>
        </w:rPr>
        <w:t>1</w:t>
      </w:r>
      <w:r>
        <w:rPr>
          <w:rFonts w:ascii="Arial" w:cs="Arial" w:eastAsia="Arial" w:hAnsi="Arial"/>
          <w:sz w:val="20"/>
          <w:szCs w:val="20"/>
          <w:color w:val="auto"/>
        </w:rPr>
        <w:t xml:space="preserve"> hAx, yi = </w:t>
      </w:r>
      <w:r>
        <w:rPr>
          <w:rFonts w:ascii="Arial" w:cs="Arial" w:eastAsia="Arial" w:hAnsi="Arial"/>
          <w:sz w:val="39"/>
          <w:szCs w:val="39"/>
          <w:color w:val="auto"/>
          <w:vertAlign w:val="subscript"/>
        </w:rPr>
        <w:t>λ</w:t>
      </w:r>
      <w:r>
        <w:rPr>
          <w:rFonts w:ascii="Arial" w:cs="Arial" w:eastAsia="Arial" w:hAnsi="Arial"/>
          <w:sz w:val="39"/>
          <w:szCs w:val="39"/>
          <w:color w:val="auto"/>
          <w:vertAlign w:val="superscript"/>
        </w:rPr>
        <w:t>1</w:t>
      </w:r>
      <w:r>
        <w:rPr>
          <w:rFonts w:ascii="Arial" w:cs="Arial" w:eastAsia="Arial" w:hAnsi="Arial"/>
          <w:sz w:val="20"/>
          <w:szCs w:val="20"/>
          <w:color w:val="auto"/>
        </w:rPr>
        <w:t xml:space="preserve"> hx, 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xml:space="preserve">yi = </w:t>
      </w:r>
      <w:r>
        <w:rPr>
          <w:rFonts w:ascii="Arial" w:cs="Arial" w:eastAsia="Arial" w:hAnsi="Arial"/>
          <w:sz w:val="39"/>
          <w:szCs w:val="39"/>
          <w:color w:val="auto"/>
          <w:vertAlign w:val="subscript"/>
        </w:rPr>
        <w:t>λ</w:t>
      </w:r>
      <w:r>
        <w:rPr>
          <w:rFonts w:ascii="Arial" w:cs="Arial" w:eastAsia="Arial" w:hAnsi="Arial"/>
          <w:sz w:val="39"/>
          <w:szCs w:val="39"/>
          <w:color w:val="auto"/>
          <w:vertAlign w:val="superscript"/>
        </w:rPr>
        <w:t>1</w:t>
      </w:r>
      <w:r>
        <w:rPr>
          <w:rFonts w:ascii="Arial" w:cs="Arial" w:eastAsia="Arial" w:hAnsi="Arial"/>
          <w:sz w:val="20"/>
          <w:szCs w:val="20"/>
          <w:color w:val="auto"/>
        </w:rPr>
        <w:t xml:space="preserve"> hx, µyi = </w:t>
      </w:r>
      <w:r>
        <w:rPr>
          <w:rFonts w:ascii="Arial" w:cs="Arial" w:eastAsia="Arial" w:hAnsi="Arial"/>
          <w:sz w:val="39"/>
          <w:szCs w:val="39"/>
          <w:color w:val="auto"/>
          <w:vertAlign w:val="superscript"/>
        </w:rPr>
        <w:t>µ</w:t>
      </w:r>
      <w:r>
        <w:rPr>
          <w:rFonts w:ascii="Arial" w:cs="Arial" w:eastAsia="Arial" w:hAnsi="Arial"/>
          <w:sz w:val="39"/>
          <w:szCs w:val="39"/>
          <w:color w:val="auto"/>
          <w:vertAlign w:val="subscript"/>
        </w:rPr>
        <w:t>λ</w:t>
      </w:r>
      <w:r>
        <w:rPr>
          <w:rFonts w:ascii="Arial" w:cs="Arial" w:eastAsia="Arial" w:hAnsi="Arial"/>
          <w:sz w:val="20"/>
          <w:szCs w:val="20"/>
          <w:color w:val="auto"/>
        </w:rPr>
        <w:t xml:space="preserve"> hx, yi.</w:t>
      </w:r>
    </w:p>
    <w:p>
      <w:pPr>
        <w:spacing w:after="0" w:line="10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628015</wp:posOffset>
                </wp:positionH>
                <wp:positionV relativeFrom="paragraph">
                  <wp:posOffset>-135890</wp:posOffset>
                </wp:positionV>
                <wp:extent cx="74295" cy="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0" o:spid="_x0000_s13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45pt,-10.6999pt" to="55.3pt,-10.6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1332230</wp:posOffset>
                </wp:positionH>
                <wp:positionV relativeFrom="paragraph">
                  <wp:posOffset>-135890</wp:posOffset>
                </wp:positionV>
                <wp:extent cx="74295" cy="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1" o:spid="_x0000_s13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9pt,-10.6999pt" to="110.75pt,-10.6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2056130</wp:posOffset>
                </wp:positionH>
                <wp:positionV relativeFrom="paragraph">
                  <wp:posOffset>-135890</wp:posOffset>
                </wp:positionV>
                <wp:extent cx="74295" cy="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9pt,-10.6999pt" to="167.75pt,-10.6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2839085</wp:posOffset>
                </wp:positionH>
                <wp:positionV relativeFrom="paragraph">
                  <wp:posOffset>-135890</wp:posOffset>
                </wp:positionV>
                <wp:extent cx="74930" cy="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9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3" o:spid="_x0000_s13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55pt,-10.6999pt" to="229.45pt,-10.699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3544570</wp:posOffset>
                </wp:positionH>
                <wp:positionV relativeFrom="paragraph">
                  <wp:posOffset>-262255</wp:posOffset>
                </wp:positionV>
                <wp:extent cx="78105" cy="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810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9.1pt,-20.6499pt" to="285.25pt,-20.6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3544570</wp:posOffset>
                </wp:positionH>
                <wp:positionV relativeFrom="paragraph">
                  <wp:posOffset>-135890</wp:posOffset>
                </wp:positionV>
                <wp:extent cx="78105" cy="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81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5" o:spid="_x0000_s14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9.1pt,-10.6999pt" to="285.25pt,-10.6999pt" o:allowincell="f" strokecolor="#000000" strokeweight="0.48pt"/>
            </w:pict>
          </mc:Fallback>
        </mc:AlternateContent>
      </w:r>
    </w:p>
    <w:tbl>
      <w:tblPr>
        <w:tblLayout w:type="fixed"/>
        <w:tblInd w:w="0" w:type="dxa"/>
        <w:tblCellMar>
          <w:top w:w="0" w:type="dxa"/>
          <w:left w:w="0" w:type="dxa"/>
          <w:bottom w:w="0" w:type="dxa"/>
          <w:right w:w="0" w:type="dxa"/>
        </w:tblCellMar>
      </w:tblPr>
      <w:tr>
        <w:trPr>
          <w:trHeight w:val="238"/>
        </w:trPr>
        <w:tc>
          <w:tcPr>
            <w:tcW w:w="3060" w:type="dxa"/>
            <w:vAlign w:val="bottom"/>
          </w:tcPr>
          <w:p>
            <w:pPr>
              <w:spacing w:after="0" w:line="229" w:lineRule="exact"/>
              <w:rPr>
                <w:sz w:val="20"/>
                <w:szCs w:val="20"/>
                <w:color w:val="auto"/>
              </w:rPr>
            </w:pPr>
            <w:r>
              <w:rPr>
                <w:rFonts w:ascii="Arial" w:cs="Arial" w:eastAsia="Arial" w:hAnsi="Arial"/>
                <w:sz w:val="20"/>
                <w:szCs w:val="20"/>
                <w:b w:val="1"/>
                <w:bCs w:val="1"/>
                <w:color w:val="auto"/>
              </w:rPr>
              <w:t>Поэтому</w:t>
            </w:r>
          </w:p>
        </w:tc>
        <w:tc>
          <w:tcPr>
            <w:tcW w:w="120" w:type="dxa"/>
            <w:vAlign w:val="bottom"/>
            <w:tcBorders>
              <w:bottom w:val="single" w:sz="8" w:color="auto"/>
            </w:tcBorders>
          </w:tcPr>
          <w:p>
            <w:pPr>
              <w:spacing w:after="0"/>
              <w:rPr>
                <w:sz w:val="20"/>
                <w:szCs w:val="20"/>
                <w:color w:val="auto"/>
              </w:rPr>
            </w:pPr>
          </w:p>
        </w:tc>
        <w:tc>
          <w:tcPr>
            <w:tcW w:w="1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88"/>
        </w:trPr>
        <w:tc>
          <w:tcPr>
            <w:tcW w:w="3060" w:type="dxa"/>
            <w:vAlign w:val="bottom"/>
            <w:vMerge w:val="restart"/>
          </w:tcPr>
          <w:p>
            <w:pPr>
              <w:ind w:left="2320"/>
              <w:spacing w:after="0"/>
              <w:rPr>
                <w:sz w:val="20"/>
                <w:szCs w:val="20"/>
                <w:color w:val="auto"/>
              </w:rPr>
            </w:pPr>
            <w:r>
              <w:rPr>
                <w:rFonts w:ascii="Arial" w:cs="Arial" w:eastAsia="Arial" w:hAnsi="Arial"/>
                <w:sz w:val="20"/>
                <w:szCs w:val="20"/>
                <w:color w:val="auto"/>
              </w:rPr>
              <w:t>hx, yi −</w:t>
            </w:r>
          </w:p>
        </w:tc>
        <w:tc>
          <w:tcPr>
            <w:tcW w:w="120" w:type="dxa"/>
            <w:vAlign w:val="bottom"/>
            <w:tcBorders>
              <w:bottom w:val="single" w:sz="8" w:color="auto"/>
            </w:tcBorders>
          </w:tcPr>
          <w:p>
            <w:pPr>
              <w:jc w:val="right"/>
              <w:spacing w:after="0" w:line="187" w:lineRule="exact"/>
              <w:rPr>
                <w:sz w:val="20"/>
                <w:szCs w:val="20"/>
                <w:color w:val="auto"/>
              </w:rPr>
            </w:pPr>
            <w:r>
              <w:rPr>
                <w:rFonts w:ascii="Arial" w:cs="Arial" w:eastAsia="Arial" w:hAnsi="Arial"/>
                <w:sz w:val="20"/>
                <w:szCs w:val="20"/>
                <w:color w:val="auto"/>
                <w:w w:val="86"/>
              </w:rPr>
              <w:t>µ</w:t>
            </w:r>
          </w:p>
        </w:tc>
        <w:tc>
          <w:tcPr>
            <w:tcW w:w="940" w:type="dxa"/>
            <w:vAlign w:val="bottom"/>
            <w:gridSpan w:val="4"/>
            <w:vMerge w:val="restart"/>
          </w:tcPr>
          <w:p>
            <w:pPr>
              <w:jc w:val="right"/>
              <w:spacing w:after="0"/>
              <w:rPr>
                <w:sz w:val="20"/>
                <w:szCs w:val="20"/>
                <w:color w:val="auto"/>
              </w:rPr>
            </w:pPr>
            <w:r>
              <w:rPr>
                <w:rFonts w:ascii="Arial" w:cs="Arial" w:eastAsia="Arial" w:hAnsi="Arial"/>
                <w:sz w:val="20"/>
                <w:szCs w:val="20"/>
                <w:color w:val="auto"/>
              </w:rPr>
              <w:t>hx, yi = 0,</w:t>
            </w:r>
          </w:p>
        </w:tc>
        <w:tc>
          <w:tcPr>
            <w:tcW w:w="0" w:type="dxa"/>
            <w:vAlign w:val="bottom"/>
          </w:tcPr>
          <w:p>
            <w:pPr>
              <w:spacing w:after="0"/>
              <w:rPr>
                <w:sz w:val="1"/>
                <w:szCs w:val="1"/>
                <w:color w:val="auto"/>
              </w:rPr>
            </w:pPr>
          </w:p>
        </w:tc>
      </w:tr>
      <w:tr>
        <w:trPr>
          <w:trHeight w:val="219"/>
        </w:trPr>
        <w:tc>
          <w:tcPr>
            <w:tcW w:w="3060" w:type="dxa"/>
            <w:vAlign w:val="bottom"/>
            <w:vMerge w:val="continue"/>
          </w:tcPr>
          <w:p>
            <w:pPr>
              <w:spacing w:after="0"/>
              <w:rPr>
                <w:sz w:val="19"/>
                <w:szCs w:val="19"/>
                <w:color w:val="auto"/>
              </w:rPr>
            </w:pPr>
          </w:p>
        </w:tc>
        <w:tc>
          <w:tcPr>
            <w:tcW w:w="120" w:type="dxa"/>
            <w:vAlign w:val="bottom"/>
          </w:tcPr>
          <w:p>
            <w:pPr>
              <w:jc w:val="right"/>
              <w:spacing w:after="0" w:line="218" w:lineRule="exact"/>
              <w:rPr>
                <w:sz w:val="20"/>
                <w:szCs w:val="20"/>
                <w:color w:val="auto"/>
              </w:rPr>
            </w:pPr>
            <w:r>
              <w:rPr>
                <w:rFonts w:ascii="Arial" w:cs="Arial" w:eastAsia="Arial" w:hAnsi="Arial"/>
                <w:sz w:val="20"/>
                <w:szCs w:val="20"/>
                <w:color w:val="auto"/>
                <w:w w:val="99"/>
              </w:rPr>
              <w:t>λ</w:t>
            </w:r>
          </w:p>
        </w:tc>
        <w:tc>
          <w:tcPr>
            <w:tcW w:w="940" w:type="dxa"/>
            <w:vAlign w:val="bottom"/>
            <w:gridSpan w:val="4"/>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50"/>
        </w:trPr>
        <w:tc>
          <w:tcPr>
            <w:tcW w:w="3060" w:type="dxa"/>
            <w:vAlign w:val="bottom"/>
          </w:tcPr>
          <w:p>
            <w:pPr>
              <w:spacing w:after="0" w:line="149" w:lineRule="exact"/>
              <w:rPr>
                <w:sz w:val="20"/>
                <w:szCs w:val="20"/>
                <w:color w:val="auto"/>
              </w:rPr>
            </w:pPr>
            <w:r>
              <w:rPr>
                <w:rFonts w:ascii="Arial" w:cs="Arial" w:eastAsia="Arial" w:hAnsi="Arial"/>
                <w:sz w:val="17"/>
                <w:szCs w:val="17"/>
                <w:b w:val="1"/>
                <w:bCs w:val="1"/>
                <w:color w:val="auto"/>
              </w:rPr>
              <w:t>то есть</w:t>
            </w:r>
          </w:p>
        </w:tc>
        <w:tc>
          <w:tcPr>
            <w:tcW w:w="1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40" w:type="dxa"/>
            <w:vAlign w:val="bottom"/>
            <w:vMerge w:val="restart"/>
          </w:tcPr>
          <w:p>
            <w:pPr>
              <w:jc w:val="right"/>
              <w:spacing w:after="0" w:line="205" w:lineRule="exact"/>
              <w:rPr>
                <w:sz w:val="20"/>
                <w:szCs w:val="20"/>
                <w:color w:val="auto"/>
              </w:rPr>
            </w:pPr>
            <w:r>
              <w:rPr>
                <w:rFonts w:ascii="Arial" w:cs="Arial" w:eastAsia="Arial" w:hAnsi="Arial"/>
                <w:sz w:val="20"/>
                <w:szCs w:val="20"/>
                <w:color w:val="auto"/>
              </w:rPr>
              <w:t>= 0.</w:t>
            </w:r>
          </w:p>
        </w:tc>
        <w:tc>
          <w:tcPr>
            <w:tcW w:w="0" w:type="dxa"/>
            <w:vAlign w:val="bottom"/>
          </w:tcPr>
          <w:p>
            <w:pPr>
              <w:spacing w:after="0"/>
              <w:rPr>
                <w:sz w:val="1"/>
                <w:szCs w:val="1"/>
                <w:color w:val="auto"/>
              </w:rPr>
            </w:pPr>
          </w:p>
        </w:tc>
      </w:tr>
      <w:tr>
        <w:trPr>
          <w:trHeight w:val="55"/>
        </w:trPr>
        <w:tc>
          <w:tcPr>
            <w:tcW w:w="3680" w:type="dxa"/>
            <w:vAlign w:val="bottom"/>
            <w:gridSpan w:val="5"/>
          </w:tcPr>
          <w:p>
            <w:pPr>
              <w:ind w:left="2380"/>
              <w:spacing w:after="0" w:line="55" w:lineRule="exact"/>
              <w:rPr>
                <w:sz w:val="20"/>
                <w:szCs w:val="20"/>
                <w:color w:val="auto"/>
              </w:rPr>
            </w:pPr>
            <w:r>
              <w:rPr>
                <w:rFonts w:ascii="Arial" w:cs="Arial" w:eastAsia="Arial" w:hAnsi="Arial"/>
                <w:sz w:val="3"/>
                <w:szCs w:val="3"/>
                <w:color w:val="auto"/>
              </w:rPr>
              <w:t xml:space="preserve">hx, yi  1 − </w:t>
            </w:r>
            <w:r>
              <w:rPr>
                <w:rFonts w:ascii="Arial" w:cs="Arial" w:eastAsia="Arial" w:hAnsi="Arial"/>
                <w:sz w:val="6"/>
                <w:szCs w:val="6"/>
                <w:color w:val="auto"/>
                <w:vertAlign w:val="subscript"/>
              </w:rPr>
              <w:t>λ</w:t>
            </w:r>
          </w:p>
        </w:tc>
        <w:tc>
          <w:tcPr>
            <w:tcW w:w="4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7"/>
        </w:trPr>
        <w:tc>
          <w:tcPr>
            <w:tcW w:w="3060" w:type="dxa"/>
            <w:vAlign w:val="bottom"/>
          </w:tcPr>
          <w:p>
            <w:pPr>
              <w:spacing w:after="0"/>
              <w:rPr>
                <w:sz w:val="15"/>
                <w:szCs w:val="15"/>
                <w:color w:val="auto"/>
              </w:rPr>
            </w:pPr>
          </w:p>
        </w:tc>
        <w:tc>
          <w:tcPr>
            <w:tcW w:w="300" w:type="dxa"/>
            <w:vAlign w:val="bottom"/>
            <w:gridSpan w:val="2"/>
          </w:tcPr>
          <w:p>
            <w:pPr>
              <w:spacing w:after="0"/>
              <w:rPr>
                <w:sz w:val="15"/>
                <w:szCs w:val="15"/>
                <w:color w:val="auto"/>
              </w:rPr>
            </w:pPr>
          </w:p>
        </w:tc>
        <w:tc>
          <w:tcPr>
            <w:tcW w:w="120" w:type="dxa"/>
            <w:vAlign w:val="bottom"/>
            <w:tcBorders>
              <w:top w:val="single" w:sz="8" w:color="auto"/>
              <w:bottom w:val="single" w:sz="8" w:color="auto"/>
            </w:tcBorders>
          </w:tcPr>
          <w:p>
            <w:pPr>
              <w:jc w:val="right"/>
              <w:spacing w:after="0" w:line="176" w:lineRule="exact"/>
              <w:rPr>
                <w:sz w:val="20"/>
                <w:szCs w:val="20"/>
                <w:color w:val="auto"/>
              </w:rPr>
            </w:pPr>
            <w:r>
              <w:rPr>
                <w:rFonts w:ascii="Arial" w:cs="Arial" w:eastAsia="Arial" w:hAnsi="Arial"/>
                <w:sz w:val="20"/>
                <w:szCs w:val="20"/>
                <w:color w:val="auto"/>
                <w:w w:val="86"/>
              </w:rPr>
              <w:t>µ</w:t>
            </w:r>
          </w:p>
        </w:tc>
        <w:tc>
          <w:tcPr>
            <w:tcW w:w="20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310" w:lineRule="exact"/>
        <w:rPr>
          <w:sz w:val="20"/>
          <w:szCs w:val="20"/>
          <w:color w:val="auto"/>
        </w:rPr>
      </w:pPr>
    </w:p>
    <w:p>
      <w:pPr>
        <w:jc w:val="both"/>
        <w:spacing w:after="0" w:line="271" w:lineRule="exact"/>
        <w:rPr>
          <w:sz w:val="20"/>
          <w:szCs w:val="20"/>
          <w:color w:val="auto"/>
        </w:rPr>
      </w:pPr>
      <w:r>
        <w:rPr>
          <w:rFonts w:ascii="Arial" w:cs="Arial" w:eastAsia="Arial" w:hAnsi="Arial"/>
          <w:sz w:val="18"/>
          <w:szCs w:val="18"/>
          <w:b w:val="1"/>
          <w:bCs w:val="1"/>
          <w:color w:val="auto"/>
        </w:rPr>
        <w:t xml:space="preserve">Если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r>
        <w:rPr>
          <w:rFonts w:ascii="Arial" w:cs="Arial" w:eastAsia="Arial" w:hAnsi="Arial"/>
          <w:sz w:val="18"/>
          <w:szCs w:val="18"/>
          <w:b w:val="1"/>
          <w:bCs w:val="1"/>
          <w:color w:val="auto"/>
        </w:rPr>
        <w:t xml:space="preserve"> являются собственными векторами матриц </w:t>
      </w:r>
      <w:r>
        <w:rPr>
          <w:rFonts w:ascii="Arial" w:cs="Arial" w:eastAsia="Arial" w:hAnsi="Arial"/>
          <w:sz w:val="18"/>
          <w:szCs w:val="18"/>
          <w:color w:val="auto"/>
        </w:rPr>
        <w:t>A</w:t>
      </w:r>
      <w:r>
        <w:rPr>
          <w:rFonts w:ascii="Arial" w:cs="Arial" w:eastAsia="Arial" w:hAnsi="Arial"/>
          <w:sz w:val="18"/>
          <w:szCs w:val="18"/>
          <w:b w:val="1"/>
          <w:bCs w:val="1"/>
          <w:color w:val="auto"/>
        </w:rPr>
        <w:t xml:space="preserve"> и </w:t>
      </w:r>
      <w:r>
        <w:rPr>
          <w:rFonts w:ascii="Arial" w:cs="Arial" w:eastAsia="Arial" w:hAnsi="Arial"/>
          <w:sz w:val="18"/>
          <w:szCs w:val="18"/>
          <w:color w:val="auto"/>
        </w:rPr>
        <w:t>A</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b w:val="1"/>
          <w:bCs w:val="1"/>
          <w:color w:val="auto"/>
        </w:rPr>
        <w:t xml:space="preserve">, отвечаю-щими собственным значениям </w:t>
      </w:r>
      <w:r>
        <w:rPr>
          <w:rFonts w:ascii="Arial" w:cs="Arial" w:eastAsia="Arial" w:hAnsi="Arial"/>
          <w:sz w:val="18"/>
          <w:szCs w:val="18"/>
          <w:color w:val="auto"/>
        </w:rPr>
        <w:t>λ</w:t>
      </w:r>
      <w:r>
        <w:rPr>
          <w:rFonts w:ascii="Arial" w:cs="Arial" w:eastAsia="Arial" w:hAnsi="Arial"/>
          <w:sz w:val="18"/>
          <w:szCs w:val="18"/>
          <w:b w:val="1"/>
          <w:bCs w:val="1"/>
          <w:color w:val="auto"/>
        </w:rPr>
        <w:t xml:space="preserve"> и </w:t>
      </w:r>
      <w:r>
        <w:rPr>
          <w:rFonts w:ascii="Arial" w:cs="Arial" w:eastAsia="Arial" w:hAnsi="Arial"/>
          <w:sz w:val="18"/>
          <w:szCs w:val="18"/>
          <w:color w:val="auto"/>
        </w:rPr>
        <w:t>µ</w:t>
      </w:r>
      <w:r>
        <w:rPr>
          <w:rFonts w:ascii="Arial" w:cs="Arial" w:eastAsia="Arial" w:hAnsi="Arial"/>
          <w:sz w:val="18"/>
          <w:szCs w:val="18"/>
          <w:b w:val="1"/>
          <w:bCs w:val="1"/>
          <w:color w:val="auto"/>
        </w:rPr>
        <w:t xml:space="preserve">, которые не сопряжены комплекс-но друг другу, то второй сомножитель </w:t>
      </w:r>
      <w:r>
        <w:rPr>
          <w:rFonts w:ascii="Arial" w:cs="Arial" w:eastAsia="Arial" w:hAnsi="Arial"/>
          <w:sz w:val="18"/>
          <w:szCs w:val="18"/>
          <w:color w:val="auto"/>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µ/λ)</w:t>
      </w:r>
      <w:r>
        <w:rPr>
          <w:rFonts w:ascii="Arial" w:cs="Arial" w:eastAsia="Arial" w:hAnsi="Arial"/>
          <w:sz w:val="18"/>
          <w:szCs w:val="18"/>
          <w:b w:val="1"/>
          <w:bCs w:val="1"/>
          <w:color w:val="auto"/>
        </w:rPr>
        <w:t xml:space="preserve"> </w:t>
      </w:r>
      <w:r>
        <w:rPr>
          <w:rFonts w:ascii="Arial" w:cs="Arial" w:eastAsia="Arial" w:hAnsi="Arial"/>
          <w:sz w:val="18"/>
          <w:szCs w:val="18"/>
          <w:color w:val="auto"/>
        </w:rPr>
        <w:t>6= 0</w:t>
      </w:r>
      <w:r>
        <w:rPr>
          <w:rFonts w:ascii="Arial" w:cs="Arial" w:eastAsia="Arial" w:hAnsi="Arial"/>
          <w:sz w:val="18"/>
          <w:szCs w:val="18"/>
          <w:b w:val="1"/>
          <w:bCs w:val="1"/>
          <w:color w:val="auto"/>
        </w:rPr>
        <w:t xml:space="preserve">. По этой причине необходимо </w:t>
      </w:r>
      <w:r>
        <w:rPr>
          <w:rFonts w:ascii="Arial" w:cs="Arial" w:eastAsia="Arial" w:hAnsi="Arial"/>
          <w:sz w:val="18"/>
          <w:szCs w:val="18"/>
          <w:color w:val="auto"/>
        </w:rPr>
        <w:t>hx, yi</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что и требовалось доказать.</w:t>
      </w:r>
    </w:p>
    <w:p>
      <w:pPr>
        <w:spacing w:after="0" w:line="15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2549525</wp:posOffset>
                </wp:positionH>
                <wp:positionV relativeFrom="paragraph">
                  <wp:posOffset>-344170</wp:posOffset>
                </wp:positionV>
                <wp:extent cx="78105" cy="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81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6" o:spid="_x0000_s14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75pt,-27.0999pt" to="206.9pt,-27.0999pt" o:allowincell="f" strokecolor="#000000" strokeweight="0.48pt"/>
            </w:pict>
          </mc:Fallback>
        </mc:AlternateContent>
      </w:r>
    </w:p>
    <w:p>
      <w:pPr>
        <w:jc w:val="both"/>
        <w:ind w:firstLine="298"/>
        <w:spacing w:after="0" w:line="257" w:lineRule="auto"/>
        <w:rPr>
          <w:sz w:val="20"/>
          <w:szCs w:val="20"/>
          <w:color w:val="auto"/>
        </w:rPr>
      </w:pPr>
      <w:r>
        <w:rPr>
          <w:rFonts w:ascii="Arial" w:cs="Arial" w:eastAsia="Arial" w:hAnsi="Arial"/>
          <w:sz w:val="19"/>
          <w:szCs w:val="19"/>
          <w:b w:val="1"/>
          <w:bCs w:val="1"/>
          <w:color w:val="auto"/>
        </w:rPr>
        <w:t xml:space="preserve">Обратимся теперь к анализу возмущений собственных чисел и соб-ственных векторов матриц. Пусть </w:t>
      </w:r>
      <w:r>
        <w:rPr>
          <w:rFonts w:ascii="Arial" w:cs="Arial" w:eastAsia="Arial" w:hAnsi="Arial"/>
          <w:sz w:val="19"/>
          <w:szCs w:val="19"/>
          <w:color w:val="auto"/>
        </w:rPr>
        <w:t>A</w:t>
      </w:r>
      <w:r>
        <w:rPr>
          <w:rFonts w:ascii="Arial" w:cs="Arial" w:eastAsia="Arial" w:hAnsi="Arial"/>
          <w:sz w:val="19"/>
          <w:szCs w:val="19"/>
          <w:b w:val="1"/>
          <w:bCs w:val="1"/>
          <w:color w:val="auto"/>
        </w:rPr>
        <w:t xml:space="preserve"> данная матрица и </w:t>
      </w:r>
      <w:r>
        <w:rPr>
          <w:rFonts w:ascii="Arial" w:cs="Arial" w:eastAsia="Arial" w:hAnsi="Arial"/>
          <w:sz w:val="19"/>
          <w:szCs w:val="19"/>
          <w:color w:val="auto"/>
        </w:rPr>
        <w:t>dA</w:t>
      </w:r>
      <w:r>
        <w:rPr>
          <w:rFonts w:ascii="Arial" w:cs="Arial" w:eastAsia="Arial" w:hAnsi="Arial"/>
          <w:sz w:val="19"/>
          <w:szCs w:val="19"/>
          <w:b w:val="1"/>
          <w:bCs w:val="1"/>
          <w:color w:val="auto"/>
        </w:rPr>
        <w:t xml:space="preserve"> диф-ференциал (главная линейная часть) её возмущения, так что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dA</w:t>
      </w:r>
      <w:r>
        <w:rPr>
          <w:rFonts w:ascii="Arial" w:cs="Arial" w:eastAsia="Arial" w:hAnsi="Arial"/>
          <w:sz w:val="19"/>
          <w:szCs w:val="19"/>
          <w:b w:val="1"/>
          <w:bCs w:val="1"/>
          <w:color w:val="auto"/>
        </w:rPr>
        <w:t xml:space="preserve"> это близкая к </w:t>
      </w:r>
      <w:r>
        <w:rPr>
          <w:rFonts w:ascii="Arial" w:cs="Arial" w:eastAsia="Arial" w:hAnsi="Arial"/>
          <w:sz w:val="19"/>
          <w:szCs w:val="19"/>
          <w:color w:val="auto"/>
        </w:rPr>
        <w:t>A</w:t>
      </w:r>
      <w:r>
        <w:rPr>
          <w:rFonts w:ascii="Arial" w:cs="Arial" w:eastAsia="Arial" w:hAnsi="Arial"/>
          <w:sz w:val="19"/>
          <w:szCs w:val="19"/>
          <w:b w:val="1"/>
          <w:bCs w:val="1"/>
          <w:color w:val="auto"/>
        </w:rPr>
        <w:t xml:space="preserve"> возмущённая матрица. Как изменятся собственные значения и собственные векторы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dA</w:t>
      </w:r>
      <w:r>
        <w:rPr>
          <w:rFonts w:ascii="Arial" w:cs="Arial" w:eastAsia="Arial" w:hAnsi="Arial"/>
          <w:sz w:val="19"/>
          <w:szCs w:val="19"/>
          <w:b w:val="1"/>
          <w:bCs w:val="1"/>
          <w:color w:val="auto"/>
        </w:rPr>
        <w:t xml:space="preserve"> в сравнении с соб-ственными значениями и собственными векторами </w:t>
      </w:r>
      <w:r>
        <w:rPr>
          <w:rFonts w:ascii="Arial" w:cs="Arial" w:eastAsia="Arial" w:hAnsi="Arial"/>
          <w:sz w:val="19"/>
          <w:szCs w:val="19"/>
          <w:color w:val="auto"/>
        </w:rPr>
        <w:t>A</w:t>
      </w:r>
      <w:r>
        <w:rPr>
          <w:rFonts w:ascii="Arial" w:cs="Arial" w:eastAsia="Arial" w:hAnsi="Arial"/>
          <w:sz w:val="19"/>
          <w:szCs w:val="19"/>
          <w:b w:val="1"/>
          <w:bCs w:val="1"/>
          <w:color w:val="auto"/>
        </w:rPr>
        <w:t>?</w:t>
      </w:r>
    </w:p>
    <w:p>
      <w:pPr>
        <w:ind w:left="300"/>
        <w:spacing w:after="0" w:line="239" w:lineRule="auto"/>
        <w:rPr>
          <w:sz w:val="20"/>
          <w:szCs w:val="20"/>
          <w:color w:val="auto"/>
        </w:rPr>
      </w:pPr>
      <w:r>
        <w:rPr>
          <w:rFonts w:ascii="Arial" w:cs="Arial" w:eastAsia="Arial" w:hAnsi="Arial"/>
          <w:sz w:val="20"/>
          <w:szCs w:val="20"/>
          <w:b w:val="1"/>
          <w:bCs w:val="1"/>
          <w:color w:val="auto"/>
        </w:rPr>
        <w:t>Имеем</w:t>
      </w:r>
    </w:p>
    <w:p>
      <w:pPr>
        <w:spacing w:after="0" w:line="100" w:lineRule="exact"/>
        <w:rPr>
          <w:sz w:val="20"/>
          <w:szCs w:val="20"/>
          <w:color w:val="auto"/>
        </w:rPr>
      </w:pPr>
    </w:p>
    <w:p>
      <w:pPr>
        <w:ind w:left="2700"/>
        <w:spacing w:after="0" w:line="239" w:lineRule="auto"/>
        <w:rPr>
          <w:sz w:val="20"/>
          <w:szCs w:val="20"/>
          <w:color w:val="auto"/>
        </w:rPr>
      </w:pPr>
      <w:r>
        <w:rPr>
          <w:rFonts w:ascii="Arial" w:cs="Arial" w:eastAsia="Arial" w:hAnsi="Arial"/>
          <w:sz w:val="20"/>
          <w:szCs w:val="20"/>
          <w:color w:val="auto"/>
        </w:rPr>
        <w:t>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spacing w:after="0" w:line="48" w:lineRule="exact"/>
        <w:rPr>
          <w:sz w:val="20"/>
          <w:szCs w:val="20"/>
          <w:color w:val="auto"/>
        </w:rPr>
      </w:pPr>
    </w:p>
    <w:p>
      <w:pPr>
        <w:ind w:left="1360"/>
        <w:spacing w:after="0" w:line="239" w:lineRule="auto"/>
        <w:rPr>
          <w:sz w:val="20"/>
          <w:szCs w:val="20"/>
          <w:color w:val="auto"/>
        </w:rPr>
      </w:pPr>
      <w:r>
        <w:rPr>
          <w:rFonts w:ascii="Arial" w:cs="Arial" w:eastAsia="Arial" w:hAnsi="Arial"/>
          <w:sz w:val="20"/>
          <w:szCs w:val="20"/>
          <w:color w:val="auto"/>
        </w:rPr>
        <w:t>(A + dA)(x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dλ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p>
      <w:pPr>
        <w:spacing w:after="0" w:line="102" w:lineRule="exact"/>
        <w:rPr>
          <w:sz w:val="20"/>
          <w:szCs w:val="20"/>
          <w:color w:val="auto"/>
        </w:rPr>
      </w:pPr>
    </w:p>
    <w:p>
      <w:pPr>
        <w:jc w:val="both"/>
        <w:spacing w:after="0" w:line="265" w:lineRule="auto"/>
        <w:rPr>
          <w:sz w:val="20"/>
          <w:szCs w:val="20"/>
          <w:color w:val="auto"/>
        </w:rPr>
      </w:pPr>
      <w:r>
        <w:rPr>
          <w:rFonts w:ascii="Arial" w:cs="Arial" w:eastAsia="Arial" w:hAnsi="Arial"/>
          <w:sz w:val="17"/>
          <w:szCs w:val="17"/>
          <w:b w:val="1"/>
          <w:bCs w:val="1"/>
          <w:color w:val="auto"/>
        </w:rPr>
        <w:t xml:space="preserve">где через </w:t>
      </w:r>
      <w:r>
        <w:rPr>
          <w:rFonts w:ascii="Arial" w:cs="Arial" w:eastAsia="Arial" w:hAnsi="Arial"/>
          <w:sz w:val="17"/>
          <w:szCs w:val="17"/>
          <w:color w:val="auto"/>
        </w:rPr>
        <w:t>λ</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обозначены собственные значения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i</w:t>
      </w:r>
      <w:r>
        <w:rPr>
          <w:rFonts w:ascii="Arial" w:cs="Arial" w:eastAsia="Arial" w:hAnsi="Arial"/>
          <w:sz w:val="17"/>
          <w:szCs w:val="17"/>
          <w:b w:val="1"/>
          <w:bCs w:val="1"/>
          <w:color w:val="auto"/>
        </w:rPr>
        <w:t xml:space="preserve"> собственные век-торы,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 1,</w:t>
      </w:r>
      <w:r>
        <w:rPr>
          <w:rFonts w:ascii="Arial" w:cs="Arial" w:eastAsia="Arial" w:hAnsi="Arial"/>
          <w:sz w:val="17"/>
          <w:szCs w:val="17"/>
          <w:b w:val="1"/>
          <w:bCs w:val="1"/>
          <w:color w:val="auto"/>
        </w:rPr>
        <w:t xml:space="preserve"> </w:t>
      </w:r>
      <w:r>
        <w:rPr>
          <w:rFonts w:ascii="Arial" w:cs="Arial" w:eastAsia="Arial" w:hAnsi="Arial"/>
          <w:sz w:val="17"/>
          <w:szCs w:val="17"/>
          <w:color w:val="auto"/>
        </w:rPr>
        <w:t>2, . . . , n</w:t>
      </w:r>
      <w:r>
        <w:rPr>
          <w:rFonts w:ascii="Arial" w:cs="Arial" w:eastAsia="Arial" w:hAnsi="Arial"/>
          <w:sz w:val="17"/>
          <w:szCs w:val="17"/>
          <w:b w:val="1"/>
          <w:bCs w:val="1"/>
          <w:color w:val="auto"/>
        </w:rPr>
        <w:t xml:space="preserve">, причём последние образуют базис в </w:t>
      </w:r>
      <w:r>
        <w:rPr>
          <w:rFonts w:ascii="Arial" w:cs="Arial" w:eastAsia="Arial" w:hAnsi="Arial"/>
          <w:sz w:val="17"/>
          <w:szCs w:val="17"/>
          <w:color w:val="auto"/>
        </w:rPr>
        <w:t>R</w:t>
      </w:r>
      <w:r>
        <w:rPr>
          <w:rFonts w:ascii="Arial" w:cs="Arial" w:eastAsia="Arial" w:hAnsi="Arial"/>
          <w:sz w:val="23"/>
          <w:szCs w:val="23"/>
          <w:b w:val="1"/>
          <w:bCs w:val="1"/>
          <w:color w:val="auto"/>
          <w:vertAlign w:val="superscript"/>
        </w:rPr>
        <w:t>n</w:t>
      </w:r>
      <w:r>
        <w:rPr>
          <w:rFonts w:ascii="Arial" w:cs="Arial" w:eastAsia="Arial" w:hAnsi="Arial"/>
          <w:sz w:val="17"/>
          <w:szCs w:val="17"/>
          <w:b w:val="1"/>
          <w:bCs w:val="1"/>
          <w:color w:val="auto"/>
        </w:rPr>
        <w:t xml:space="preserve">, коль скоро по предположению </w:t>
      </w:r>
      <w:r>
        <w:rPr>
          <w:rFonts w:ascii="Arial" w:cs="Arial" w:eastAsia="Arial" w:hAnsi="Arial"/>
          <w:sz w:val="17"/>
          <w:szCs w:val="17"/>
          <w:color w:val="auto"/>
        </w:rPr>
        <w:t>A</w:t>
      </w:r>
      <w:r>
        <w:rPr>
          <w:rFonts w:ascii="Arial" w:cs="Arial" w:eastAsia="Arial" w:hAnsi="Arial"/>
          <w:sz w:val="17"/>
          <w:szCs w:val="17"/>
          <w:b w:val="1"/>
          <w:bCs w:val="1"/>
          <w:color w:val="auto"/>
        </w:rPr>
        <w:t xml:space="preserve"> является матрицей простой структуры. Пренебре-гая членами второго порядка малости, можем выписать равенство</w:t>
      </w:r>
    </w:p>
    <w:p>
      <w:pPr>
        <w:spacing w:after="0" w:line="83" w:lineRule="exact"/>
        <w:rPr>
          <w:sz w:val="20"/>
          <w:szCs w:val="20"/>
          <w:color w:val="auto"/>
        </w:rPr>
      </w:pPr>
    </w:p>
    <w:tbl>
      <w:tblPr>
        <w:tblLayout w:type="fixed"/>
        <w:tblInd w:w="1560" w:type="dxa"/>
        <w:tblCellMar>
          <w:top w:w="0" w:type="dxa"/>
          <w:left w:w="0" w:type="dxa"/>
          <w:bottom w:w="0" w:type="dxa"/>
          <w:right w:w="0" w:type="dxa"/>
        </w:tblCellMar>
      </w:tblPr>
      <w:tr>
        <w:trPr>
          <w:trHeight w:val="310"/>
        </w:trPr>
        <w:tc>
          <w:tcPr>
            <w:tcW w:w="3860" w:type="dxa"/>
            <w:vAlign w:val="bottom"/>
          </w:tcPr>
          <w:p>
            <w:pPr>
              <w:spacing w:after="0" w:line="309" w:lineRule="exact"/>
              <w:rPr>
                <w:sz w:val="20"/>
                <w:szCs w:val="20"/>
                <w:color w:val="auto"/>
              </w:rPr>
            </w:pPr>
            <w:r>
              <w:rPr>
                <w:rFonts w:ascii="Arial" w:cs="Arial" w:eastAsia="Arial" w:hAnsi="Arial"/>
                <w:sz w:val="20"/>
                <w:szCs w:val="20"/>
                <w:color w:val="auto"/>
              </w:rPr>
              <w:t>(dA)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A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 (dλ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w:t>
            </w:r>
          </w:p>
        </w:tc>
        <w:tc>
          <w:tcPr>
            <w:tcW w:w="1040" w:type="dxa"/>
            <w:vAlign w:val="bottom"/>
          </w:tcPr>
          <w:p>
            <w:pPr>
              <w:jc w:val="right"/>
              <w:spacing w:after="0"/>
              <w:rPr>
                <w:sz w:val="20"/>
                <w:szCs w:val="20"/>
                <w:color w:val="auto"/>
              </w:rPr>
            </w:pPr>
            <w:r>
              <w:rPr>
                <w:rFonts w:ascii="Arial" w:cs="Arial" w:eastAsia="Arial" w:hAnsi="Arial"/>
                <w:sz w:val="20"/>
                <w:szCs w:val="20"/>
                <w:b w:val="1"/>
                <w:bCs w:val="1"/>
                <w:color w:val="auto"/>
              </w:rPr>
              <w:t>(3.90)</w:t>
            </w:r>
          </w:p>
        </w:tc>
      </w:tr>
      <w:p>
        <w:pPr>
          <w:sectPr>
            <w:pgSz w:w="7940" w:h="11906" w:orient="portrait"/>
            <w:cols w:equalWidth="0" w:num="1">
              <w:col w:w="6460"/>
            </w:cols>
            <w:pgMar w:left="880" w:top="928" w:right="600" w:bottom="740" w:gutter="0" w:footer="0" w:header="0"/>
          </w:sectPr>
        </w:pPr>
      </w:p>
      <w:bookmarkStart w:id="238" w:name="page239"/>
      <w:bookmarkEnd w:id="238"/>
    </w:tbl>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238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79" w:lineRule="exact"/>
        <w:rPr>
          <w:sz w:val="20"/>
          <w:szCs w:val="20"/>
          <w:color w:val="auto"/>
        </w:rPr>
      </w:pPr>
    </w:p>
    <w:p>
      <w:pPr>
        <w:jc w:val="both"/>
        <w:spacing w:after="0" w:line="258" w:lineRule="exact"/>
        <w:rPr>
          <w:sz w:val="20"/>
          <w:szCs w:val="20"/>
          <w:color w:val="auto"/>
        </w:rPr>
      </w:pPr>
      <w:r>
        <w:rPr>
          <w:rFonts w:ascii="Arial" w:cs="Arial" w:eastAsia="Arial" w:hAnsi="Arial"/>
          <w:sz w:val="19"/>
          <w:szCs w:val="19"/>
          <w:b w:val="1"/>
          <w:bCs w:val="1"/>
          <w:color w:val="auto"/>
        </w:rPr>
        <w:t xml:space="preserve">Пусть </w:t>
      </w:r>
      <w:r>
        <w:rPr>
          <w:rFonts w:ascii="Arial" w:cs="Arial" w:eastAsia="Arial" w:hAnsi="Arial"/>
          <w:sz w:val="19"/>
          <w:szCs w:val="19"/>
          <w:color w:val="auto"/>
        </w:rPr>
        <w:t>y</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y</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y</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собственные векторы эрмитово-сопряжённой матрицы </w:t>
      </w:r>
      <w:r>
        <w:rPr>
          <w:rFonts w:ascii="Arial" w:cs="Arial" w:eastAsia="Arial" w:hAnsi="Arial"/>
          <w:sz w:val="19"/>
          <w:szCs w:val="19"/>
          <w:color w:val="auto"/>
        </w:rPr>
        <w:t>A</w:t>
      </w:r>
      <w:r>
        <w:rPr>
          <w:rFonts w:ascii="Arial Unicode MS" w:cs="Arial Unicode MS" w:eastAsia="Arial Unicode MS" w:hAnsi="Arial Unicode MS"/>
          <w:sz w:val="26"/>
          <w:szCs w:val="26"/>
          <w:color w:val="auto"/>
          <w:vertAlign w:val="superscript"/>
        </w:rPr>
        <w:t>∗</w:t>
      </w:r>
      <w:r>
        <w:rPr>
          <w:rFonts w:ascii="Arial" w:cs="Arial" w:eastAsia="Arial" w:hAnsi="Arial"/>
          <w:sz w:val="19"/>
          <w:szCs w:val="19"/>
          <w:b w:val="1"/>
          <w:bCs w:val="1"/>
          <w:color w:val="auto"/>
        </w:rPr>
        <w:t xml:space="preserve">, соответствующие её собственным значениям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Умножая скалярно равенство (3.90) на</w:t>
      </w:r>
      <w:r>
        <w:rPr>
          <w:rFonts w:ascii="Arial" w:cs="Arial" w:eastAsia="Arial" w:hAnsi="Arial"/>
          <w:sz w:val="19"/>
          <w:szCs w:val="19"/>
          <w:color w:val="auto"/>
        </w:rPr>
        <w:t xml:space="preserve"> y</w:t>
      </w:r>
      <w:r>
        <w:rPr>
          <w:rFonts w:ascii="Arial" w:cs="Arial" w:eastAsia="Arial" w:hAnsi="Arial"/>
          <w:sz w:val="26"/>
          <w:szCs w:val="26"/>
          <w:b w:val="1"/>
          <w:bCs w:val="1"/>
          <w:color w:val="auto"/>
          <w:vertAlign w:val="subscript"/>
        </w:rPr>
        <w:t>j</w:t>
      </w:r>
      <w:r>
        <w:rPr>
          <w:rFonts w:ascii="Arial" w:cs="Arial" w:eastAsia="Arial" w:hAnsi="Arial"/>
          <w:sz w:val="19"/>
          <w:szCs w:val="19"/>
          <w:color w:val="auto"/>
        </w:rPr>
        <w:t xml:space="preserve"> </w:t>
      </w:r>
      <w:r>
        <w:rPr>
          <w:rFonts w:ascii="Arial" w:cs="Arial" w:eastAsia="Arial" w:hAnsi="Arial"/>
          <w:sz w:val="19"/>
          <w:szCs w:val="19"/>
          <w:b w:val="1"/>
          <w:bCs w:val="1"/>
          <w:color w:val="auto"/>
        </w:rPr>
        <w:t>, получим</w:t>
      </w:r>
    </w:p>
    <w:p>
      <w:pPr>
        <w:spacing w:after="0" w:line="15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3460750</wp:posOffset>
                </wp:positionH>
                <wp:positionV relativeFrom="paragraph">
                  <wp:posOffset>-296545</wp:posOffset>
                </wp:positionV>
                <wp:extent cx="74930" cy="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9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7" o:spid="_x0000_s14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2.5pt,-23.3499pt" to="278.4pt,-23.3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3679190</wp:posOffset>
                </wp:positionH>
                <wp:positionV relativeFrom="paragraph">
                  <wp:posOffset>-296545</wp:posOffset>
                </wp:positionV>
                <wp:extent cx="74295" cy="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7pt,-23.3499pt" to="295.55pt,-23.3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-3810</wp:posOffset>
                </wp:positionH>
                <wp:positionV relativeFrom="paragraph">
                  <wp:posOffset>-144145</wp:posOffset>
                </wp:positionV>
                <wp:extent cx="73660" cy="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9" o:spid="_x0000_s14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11.3499pt" to="5.5pt,-11.3499pt" o:allowincell="f" strokecolor="#000000" strokeweight="0.4799pt"/>
            </w:pict>
          </mc:Fallback>
        </mc:AlternateContent>
      </w:r>
    </w:p>
    <w:tbl>
      <w:tblPr>
        <w:tblLayout w:type="fixed"/>
        <w:tblInd w:w="560" w:type="dxa"/>
        <w:tblCellMar>
          <w:top w:w="0" w:type="dxa"/>
          <w:left w:w="0" w:type="dxa"/>
          <w:bottom w:w="0" w:type="dxa"/>
          <w:right w:w="0" w:type="dxa"/>
        </w:tblCellMar>
      </w:tblPr>
      <w:tr>
        <w:trPr>
          <w:trHeight w:val="423"/>
        </w:trPr>
        <w:tc>
          <w:tcPr>
            <w:tcW w:w="5100" w:type="dxa"/>
            <w:vAlign w:val="bottom"/>
          </w:tcPr>
          <w:p>
            <w:pPr>
              <w:spacing w:after="0"/>
              <w:rPr>
                <w:sz w:val="20"/>
                <w:szCs w:val="20"/>
                <w:color w:val="auto"/>
              </w:rPr>
            </w:pPr>
            <w:r>
              <w:rPr>
                <w:rFonts w:ascii="Arial" w:cs="Arial" w:eastAsia="Arial" w:hAnsi="Arial"/>
                <w:sz w:val="20"/>
                <w:szCs w:val="20"/>
                <w:color w:val="auto"/>
              </w:rPr>
              <w:t>h(dA)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hA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(dλ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w:t>
            </w:r>
          </w:p>
        </w:tc>
        <w:tc>
          <w:tcPr>
            <w:tcW w:w="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(3.91)</w:t>
            </w:r>
          </w:p>
        </w:tc>
      </w:tr>
    </w:tbl>
    <w:p>
      <w:pPr>
        <w:spacing w:after="0" w:line="74"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В частности, при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имеем</w:t>
      </w:r>
    </w:p>
    <w:p>
      <w:pPr>
        <w:spacing w:after="0" w:line="164" w:lineRule="exact"/>
        <w:rPr>
          <w:sz w:val="20"/>
          <w:szCs w:val="20"/>
          <w:color w:val="auto"/>
        </w:rPr>
      </w:pPr>
    </w:p>
    <w:p>
      <w:pPr>
        <w:ind w:left="840"/>
        <w:spacing w:after="0"/>
        <w:rPr>
          <w:sz w:val="20"/>
          <w:szCs w:val="20"/>
          <w:color w:val="auto"/>
        </w:rPr>
      </w:pPr>
      <w:r>
        <w:rPr>
          <w:rFonts w:ascii="Arial" w:cs="Arial" w:eastAsia="Arial" w:hAnsi="Arial"/>
          <w:sz w:val="20"/>
          <w:szCs w:val="20"/>
          <w:color w:val="auto"/>
        </w:rPr>
        <w:t>h(dA)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hA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(dλ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p>
    <w:p>
      <w:pPr>
        <w:spacing w:after="0" w:line="219"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где соседние со знаком равенства члены можно взаимно уничтожить: они оказываются одинаковыми, коль скоро</w:t>
      </w:r>
    </w:p>
    <w:p>
      <w:pPr>
        <w:spacing w:after="0" w:line="166" w:lineRule="exact"/>
        <w:rPr>
          <w:sz w:val="20"/>
          <w:szCs w:val="20"/>
          <w:color w:val="auto"/>
        </w:rPr>
      </w:pPr>
    </w:p>
    <w:p>
      <w:pPr>
        <w:ind w:left="960"/>
        <w:spacing w:after="0" w:line="362" w:lineRule="exact"/>
        <w:rPr>
          <w:sz w:val="20"/>
          <w:szCs w:val="20"/>
          <w:color w:val="auto"/>
        </w:rPr>
      </w:pPr>
      <w:r>
        <w:rPr>
          <w:rFonts w:ascii="Arial" w:cs="Arial" w:eastAsia="Arial" w:hAnsi="Arial"/>
          <w:sz w:val="20"/>
          <w:szCs w:val="20"/>
          <w:color w:val="auto"/>
        </w:rPr>
        <w:t>hA(dx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hdx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hdx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p>
    <w:p>
      <w:pPr>
        <w:spacing w:after="0" w:line="13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2456815</wp:posOffset>
                </wp:positionH>
                <wp:positionV relativeFrom="paragraph">
                  <wp:posOffset>-187960</wp:posOffset>
                </wp:positionV>
                <wp:extent cx="74295" cy="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0" o:spid="_x0000_s14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45pt,-14.7999pt" to="199.3pt,-14.7999pt" o:allowincell="f" strokecolor="#000000" strokeweight="0.48pt"/>
            </w:pict>
          </mc:Fallback>
        </mc:AlternateContent>
      </w:r>
    </w:p>
    <w:p>
      <w:pPr>
        <w:spacing w:after="0" w:line="239" w:lineRule="auto"/>
        <w:rPr>
          <w:sz w:val="20"/>
          <w:szCs w:val="20"/>
          <w:color w:val="auto"/>
        </w:rPr>
      </w:pPr>
      <w:r>
        <w:rPr>
          <w:rFonts w:ascii="Arial" w:cs="Arial" w:eastAsia="Arial" w:hAnsi="Arial"/>
          <w:sz w:val="20"/>
          <w:szCs w:val="20"/>
          <w:b w:val="1"/>
          <w:bCs w:val="1"/>
          <w:color w:val="auto"/>
        </w:rPr>
        <w:t>Следовательно,</w:t>
      </w:r>
    </w:p>
    <w:p>
      <w:pPr>
        <w:spacing w:after="0" w:line="1" w:lineRule="exact"/>
        <w:rPr>
          <w:sz w:val="20"/>
          <w:szCs w:val="20"/>
          <w:color w:val="auto"/>
        </w:rPr>
      </w:pPr>
    </w:p>
    <w:p>
      <w:pPr>
        <w:ind w:left="2040"/>
        <w:spacing w:after="0"/>
        <w:rPr>
          <w:sz w:val="20"/>
          <w:szCs w:val="20"/>
          <w:color w:val="auto"/>
        </w:rPr>
      </w:pPr>
      <w:r>
        <w:rPr>
          <w:rFonts w:ascii="Arial" w:cs="Arial" w:eastAsia="Arial" w:hAnsi="Arial"/>
          <w:sz w:val="20"/>
          <w:szCs w:val="20"/>
          <w:color w:val="auto"/>
        </w:rPr>
        <w:t>h(dA)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 = (dλ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p>
    <w:p>
      <w:pPr>
        <w:spacing w:after="0" w:line="79"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и потому</w:t>
      </w:r>
    </w:p>
    <w:p>
      <w:pPr>
        <w:spacing w:after="0" w:line="1" w:lineRule="exact"/>
        <w:rPr>
          <w:sz w:val="20"/>
          <w:szCs w:val="20"/>
          <w:color w:val="auto"/>
        </w:rPr>
      </w:pPr>
    </w:p>
    <w:p>
      <w:pPr>
        <w:ind w:left="3180" w:right="2400" w:hanging="796"/>
        <w:spacing w:after="0" w:line="209" w:lineRule="auto"/>
        <w:rPr>
          <w:sz w:val="20"/>
          <w:szCs w:val="20"/>
          <w:color w:val="auto"/>
        </w:rPr>
      </w:pPr>
      <w:r>
        <w:rPr>
          <w:rFonts w:ascii="Arial" w:cs="Arial" w:eastAsia="Arial" w:hAnsi="Arial"/>
          <w:sz w:val="37"/>
          <w:szCs w:val="37"/>
          <w:color w:val="auto"/>
          <w:vertAlign w:val="subscript"/>
        </w:rPr>
        <w:t>dλ</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xml:space="preserve"> </w:t>
      </w:r>
      <w:r>
        <w:rPr>
          <w:rFonts w:ascii="Arial" w:cs="Arial" w:eastAsia="Arial" w:hAnsi="Arial"/>
          <w:sz w:val="37"/>
          <w:szCs w:val="37"/>
          <w:color w:val="auto"/>
          <w:vertAlign w:val="subscript"/>
        </w:rPr>
        <w:t>=</w:t>
      </w:r>
      <w:r>
        <w:rPr>
          <w:rFonts w:ascii="Arial" w:cs="Arial" w:eastAsia="Arial" w:hAnsi="Arial"/>
          <w:sz w:val="19"/>
          <w:szCs w:val="19"/>
          <w:color w:val="auto"/>
        </w:rPr>
        <w:t xml:space="preserve"> h(dA) x</w:t>
      </w:r>
      <w:r>
        <w:rPr>
          <w:rFonts w:ascii="Arial" w:cs="Arial" w:eastAsia="Arial" w:hAnsi="Arial"/>
          <w:sz w:val="13"/>
          <w:szCs w:val="13"/>
          <w:b w:val="1"/>
          <w:bCs w:val="1"/>
          <w:color w:val="auto"/>
        </w:rPr>
        <w:t>i</w:t>
      </w:r>
      <w:r>
        <w:rPr>
          <w:rFonts w:ascii="Arial" w:cs="Arial" w:eastAsia="Arial" w:hAnsi="Arial"/>
          <w:sz w:val="19"/>
          <w:szCs w:val="19"/>
          <w:color w:val="auto"/>
        </w:rPr>
        <w:t xml:space="preserve"> , y</w:t>
      </w:r>
      <w:r>
        <w:rPr>
          <w:rFonts w:ascii="Arial" w:cs="Arial" w:eastAsia="Arial" w:hAnsi="Arial"/>
          <w:sz w:val="13"/>
          <w:szCs w:val="13"/>
          <w:b w:val="1"/>
          <w:bCs w:val="1"/>
          <w:color w:val="auto"/>
        </w:rPr>
        <w:t>i</w:t>
      </w:r>
      <w:r>
        <w:rPr>
          <w:rFonts w:ascii="Arial" w:cs="Arial" w:eastAsia="Arial" w:hAnsi="Arial"/>
          <w:sz w:val="19"/>
          <w:szCs w:val="19"/>
          <w:color w:val="auto"/>
        </w:rPr>
        <w:t xml:space="preserve">i </w:t>
      </w:r>
      <w:r>
        <w:rPr>
          <w:rFonts w:ascii="Arial" w:cs="Arial" w:eastAsia="Arial" w:hAnsi="Arial"/>
          <w:sz w:val="37"/>
          <w:szCs w:val="37"/>
          <w:color w:val="auto"/>
          <w:vertAlign w:val="subscript"/>
        </w:rPr>
        <w:t>.</w:t>
      </w:r>
      <w:r>
        <w:rPr>
          <w:rFonts w:ascii="Arial" w:cs="Arial" w:eastAsia="Arial" w:hAnsi="Arial"/>
          <w:sz w:val="19"/>
          <w:szCs w:val="19"/>
          <w:color w:val="auto"/>
        </w:rPr>
        <w:t xml:space="preserve"> hx</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 y</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i</w:t>
      </w:r>
    </w:p>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1877695</wp:posOffset>
                </wp:positionH>
                <wp:positionV relativeFrom="paragraph">
                  <wp:posOffset>-238760</wp:posOffset>
                </wp:positionV>
                <wp:extent cx="653415" cy="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34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1" o:spid="_x0000_s14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85pt,-18.7999pt" to="199.3pt,-18.7999pt" o:allowincell="f" strokecolor="#000000" strokeweight="0.48pt"/>
            </w:pict>
          </mc:Fallback>
        </mc:AlternateContent>
      </w:r>
    </w:p>
    <w:p>
      <w:pPr>
        <w:ind w:firstLine="298"/>
        <w:spacing w:after="0" w:line="200" w:lineRule="auto"/>
        <w:rPr>
          <w:sz w:val="20"/>
          <w:szCs w:val="20"/>
          <w:color w:val="auto"/>
        </w:rPr>
      </w:pPr>
      <w:r>
        <w:rPr>
          <w:rFonts w:ascii="Arial" w:cs="Arial" w:eastAsia="Arial" w:hAnsi="Arial"/>
          <w:sz w:val="20"/>
          <w:szCs w:val="20"/>
          <w:b w:val="1"/>
          <w:bCs w:val="1"/>
          <w:color w:val="auto"/>
        </w:rPr>
        <w:t xml:space="preserve">Пусть теперь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Тогда </w:t>
      </w: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в силу Предложения 3.8.2, и потому</w:t>
      </w:r>
    </w:p>
    <w:p>
      <w:pPr>
        <w:spacing w:after="0" w:line="164" w:lineRule="exact"/>
        <w:rPr>
          <w:sz w:val="20"/>
          <w:szCs w:val="20"/>
          <w:color w:val="auto"/>
        </w:rPr>
      </w:pPr>
    </w:p>
    <w:p>
      <w:pPr>
        <w:ind w:left="800"/>
        <w:spacing w:after="0" w:line="362" w:lineRule="exact"/>
        <w:rPr>
          <w:sz w:val="20"/>
          <w:szCs w:val="20"/>
          <w:color w:val="auto"/>
        </w:rPr>
      </w:pPr>
      <w:r>
        <w:rPr>
          <w:rFonts w:ascii="Arial" w:cs="Arial" w:eastAsia="Arial" w:hAnsi="Arial"/>
          <w:sz w:val="20"/>
          <w:szCs w:val="20"/>
          <w:color w:val="auto"/>
        </w:rPr>
        <w:t>hA(dx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h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A</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h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λ</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λ</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h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w:t>
      </w:r>
    </w:p>
    <w:p>
      <w:pPr>
        <w:spacing w:after="0" w:line="13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2494915</wp:posOffset>
                </wp:positionH>
                <wp:positionV relativeFrom="paragraph">
                  <wp:posOffset>-186690</wp:posOffset>
                </wp:positionV>
                <wp:extent cx="74295" cy="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45pt,-14.6999pt" to="202.3pt,-14.6999pt" o:allowincell="f" strokecolor="#000000" strokeweight="0.4799pt"/>
            </w:pict>
          </mc:Fallback>
        </mc:AlternateContent>
      </w:r>
    </w:p>
    <w:p>
      <w:pPr>
        <w:spacing w:after="0" w:line="239" w:lineRule="auto"/>
        <w:rPr>
          <w:sz w:val="20"/>
          <w:szCs w:val="20"/>
          <w:color w:val="auto"/>
        </w:rPr>
      </w:pPr>
      <w:r>
        <w:rPr>
          <w:rFonts w:ascii="Arial" w:cs="Arial" w:eastAsia="Arial" w:hAnsi="Arial"/>
          <w:sz w:val="20"/>
          <w:szCs w:val="20"/>
          <w:b w:val="1"/>
          <w:bCs w:val="1"/>
          <w:color w:val="auto"/>
        </w:rPr>
        <w:t>Подставляя этот результат в (3.91), будем иметь</w:t>
      </w:r>
    </w:p>
    <w:p>
      <w:pPr>
        <w:spacing w:after="0" w:line="164" w:lineRule="exact"/>
        <w:rPr>
          <w:sz w:val="20"/>
          <w:szCs w:val="20"/>
          <w:color w:val="auto"/>
        </w:rPr>
      </w:pPr>
    </w:p>
    <w:p>
      <w:pPr>
        <w:ind w:left="1420"/>
        <w:spacing w:after="0"/>
        <w:rPr>
          <w:sz w:val="20"/>
          <w:szCs w:val="20"/>
          <w:color w:val="auto"/>
        </w:rPr>
      </w:pPr>
      <w:r>
        <w:rPr>
          <w:rFonts w:ascii="Arial" w:cs="Arial" w:eastAsia="Arial" w:hAnsi="Arial"/>
          <w:sz w:val="20"/>
          <w:szCs w:val="20"/>
          <w:color w:val="auto"/>
        </w:rPr>
        <w:t>h(dA)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λ</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h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h 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w:t>
      </w:r>
    </w:p>
    <w:p>
      <w:pPr>
        <w:spacing w:after="0" w:line="18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Поэтому</w:t>
      </w:r>
    </w:p>
    <w:tbl>
      <w:tblPr>
        <w:tblLayout w:type="fixed"/>
        <w:tblInd w:w="2080" w:type="dxa"/>
        <w:tblCellMar>
          <w:top w:w="0" w:type="dxa"/>
          <w:left w:w="0" w:type="dxa"/>
          <w:bottom w:w="0" w:type="dxa"/>
          <w:right w:w="0" w:type="dxa"/>
        </w:tblCellMar>
      </w:tblPr>
      <w:tr>
        <w:trPr>
          <w:trHeight w:val="22"/>
        </w:trPr>
        <w:tc>
          <w:tcPr>
            <w:tcW w:w="100" w:type="dxa"/>
            <w:vAlign w:val="bottom"/>
            <w:vMerge w:val="restart"/>
          </w:tcPr>
          <w:p>
            <w:pPr>
              <w:spacing w:after="0"/>
              <w:rPr>
                <w:sz w:val="20"/>
                <w:szCs w:val="20"/>
                <w:color w:val="auto"/>
              </w:rPr>
            </w:pPr>
            <w:r>
              <w:rPr>
                <w:rFonts w:ascii="Arial" w:cs="Arial" w:eastAsia="Arial" w:hAnsi="Arial"/>
                <w:sz w:val="20"/>
                <w:szCs w:val="20"/>
                <w:color w:val="auto"/>
                <w:w w:val="71"/>
              </w:rPr>
              <w:t>h</w:t>
            </w:r>
          </w:p>
        </w:tc>
        <w:tc>
          <w:tcPr>
            <w:tcW w:w="48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w w:val="96"/>
              </w:rPr>
              <w:t>dx , y</w:t>
            </w:r>
          </w:p>
        </w:tc>
        <w:tc>
          <w:tcPr>
            <w:tcW w:w="220" w:type="dxa"/>
            <w:vAlign w:val="bottom"/>
            <w:vMerge w:val="restart"/>
          </w:tcPr>
          <w:p>
            <w:pPr>
              <w:spacing w:after="0"/>
              <w:rPr>
                <w:sz w:val="20"/>
                <w:szCs w:val="20"/>
                <w:color w:val="auto"/>
              </w:rPr>
            </w:pP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w:t>
            </w:r>
          </w:p>
        </w:tc>
        <w:tc>
          <w:tcPr>
            <w:tcW w:w="360" w:type="dxa"/>
            <w:vAlign w:val="bottom"/>
            <w:vMerge w:val="restart"/>
          </w:tcPr>
          <w:p>
            <w:pPr>
              <w:jc w:val="right"/>
              <w:ind w:right="40"/>
              <w:spacing w:after="0" w:line="229" w:lineRule="exact"/>
              <w:rPr>
                <w:sz w:val="20"/>
                <w:szCs w:val="20"/>
                <w:color w:val="auto"/>
              </w:rPr>
            </w:pPr>
            <w:r>
              <w:rPr>
                <w:rFonts w:ascii="Arial" w:cs="Arial" w:eastAsia="Arial" w:hAnsi="Arial"/>
                <w:sz w:val="20"/>
                <w:szCs w:val="20"/>
                <w:color w:val="auto"/>
              </w:rPr>
              <w:t>=</w:t>
            </w:r>
          </w:p>
        </w:tc>
        <w:tc>
          <w:tcPr>
            <w:tcW w:w="1040" w:type="dxa"/>
            <w:vAlign w:val="bottom"/>
            <w:vMerge w:val="restart"/>
          </w:tcPr>
          <w:p>
            <w:pPr>
              <w:jc w:val="center"/>
              <w:spacing w:after="0" w:line="305" w:lineRule="exact"/>
              <w:rPr>
                <w:sz w:val="20"/>
                <w:szCs w:val="20"/>
                <w:color w:val="auto"/>
              </w:rPr>
            </w:pPr>
            <w:r>
              <w:rPr>
                <w:rFonts w:ascii="Arial" w:cs="Arial" w:eastAsia="Arial" w:hAnsi="Arial"/>
                <w:sz w:val="20"/>
                <w:szCs w:val="20"/>
                <w:color w:val="auto"/>
                <w:w w:val="98"/>
              </w:rPr>
              <w:t>h(dA) x</w:t>
            </w:r>
            <w:r>
              <w:rPr>
                <w:rFonts w:ascii="Arial" w:cs="Arial" w:eastAsia="Arial" w:hAnsi="Arial"/>
                <w:sz w:val="27"/>
                <w:szCs w:val="27"/>
                <w:b w:val="1"/>
                <w:bCs w:val="1"/>
                <w:color w:val="auto"/>
                <w:w w:val="98"/>
                <w:vertAlign w:val="subscript"/>
              </w:rPr>
              <w:t>i</w:t>
            </w:r>
            <w:r>
              <w:rPr>
                <w:rFonts w:ascii="Arial" w:cs="Arial" w:eastAsia="Arial" w:hAnsi="Arial"/>
                <w:sz w:val="20"/>
                <w:szCs w:val="20"/>
                <w:color w:val="auto"/>
                <w:w w:val="98"/>
              </w:rPr>
              <w:t>, y</w:t>
            </w:r>
            <w:r>
              <w:rPr>
                <w:rFonts w:ascii="Arial" w:cs="Arial" w:eastAsia="Arial" w:hAnsi="Arial"/>
                <w:sz w:val="27"/>
                <w:szCs w:val="27"/>
                <w:b w:val="1"/>
                <w:bCs w:val="1"/>
                <w:color w:val="auto"/>
                <w:w w:val="98"/>
                <w:vertAlign w:val="subscript"/>
              </w:rPr>
              <w:t>j</w:t>
            </w:r>
            <w:r>
              <w:rPr>
                <w:rFonts w:ascii="Arial" w:cs="Arial" w:eastAsia="Arial" w:hAnsi="Arial"/>
                <w:sz w:val="20"/>
                <w:szCs w:val="20"/>
                <w:color w:val="auto"/>
                <w:w w:val="98"/>
              </w:rPr>
              <w:t xml:space="preserve"> i</w:t>
            </w:r>
          </w:p>
        </w:tc>
        <w:tc>
          <w:tcPr>
            <w:tcW w:w="8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line="20" w:lineRule="exact"/>
              <w:rPr>
                <w:sz w:val="1"/>
                <w:szCs w:val="1"/>
                <w:color w:val="auto"/>
              </w:rPr>
            </w:pPr>
          </w:p>
        </w:tc>
      </w:tr>
      <w:tr>
        <w:trPr>
          <w:trHeight w:val="284"/>
        </w:trPr>
        <w:tc>
          <w:tcPr>
            <w:tcW w:w="100" w:type="dxa"/>
            <w:vAlign w:val="bottom"/>
            <w:vMerge w:val="continue"/>
          </w:tcPr>
          <w:p>
            <w:pPr>
              <w:spacing w:after="0"/>
              <w:rPr>
                <w:sz w:val="24"/>
                <w:szCs w:val="24"/>
                <w:color w:val="auto"/>
              </w:rPr>
            </w:pPr>
          </w:p>
        </w:tc>
        <w:tc>
          <w:tcPr>
            <w:tcW w:w="48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360" w:type="dxa"/>
            <w:vAlign w:val="bottom"/>
            <w:vMerge w:val="continue"/>
          </w:tcPr>
          <w:p>
            <w:pPr>
              <w:spacing w:after="0"/>
              <w:rPr>
                <w:sz w:val="24"/>
                <w:szCs w:val="24"/>
                <w:color w:val="auto"/>
              </w:rPr>
            </w:pPr>
          </w:p>
        </w:tc>
        <w:tc>
          <w:tcPr>
            <w:tcW w:w="1040" w:type="dxa"/>
            <w:vAlign w:val="bottom"/>
            <w:vMerge w:val="continue"/>
          </w:tcPr>
          <w:p>
            <w:pPr>
              <w:spacing w:after="0"/>
              <w:rPr>
                <w:sz w:val="24"/>
                <w:szCs w:val="24"/>
                <w:color w:val="auto"/>
              </w:rPr>
            </w:pPr>
          </w:p>
        </w:tc>
        <w:tc>
          <w:tcPr>
            <w:tcW w:w="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100" w:type="dxa"/>
            <w:vAlign w:val="bottom"/>
            <w:vMerge w:val="continue"/>
          </w:tcPr>
          <w:p>
            <w:pPr>
              <w:spacing w:after="0"/>
              <w:rPr>
                <w:sz w:val="24"/>
                <w:szCs w:val="24"/>
                <w:color w:val="auto"/>
              </w:rPr>
            </w:pPr>
          </w:p>
        </w:tc>
        <w:tc>
          <w:tcPr>
            <w:tcW w:w="480" w:type="dxa"/>
            <w:vAlign w:val="bottom"/>
          </w:tcPr>
          <w:p>
            <w:pPr>
              <w:jc w:val="center"/>
              <w:spacing w:after="0" w:line="138" w:lineRule="exact"/>
              <w:rPr>
                <w:sz w:val="20"/>
                <w:szCs w:val="20"/>
                <w:color w:val="auto"/>
              </w:rPr>
            </w:pPr>
            <w:r>
              <w:rPr>
                <w:rFonts w:ascii="Arial" w:cs="Arial" w:eastAsia="Arial" w:hAnsi="Arial"/>
                <w:sz w:val="14"/>
                <w:szCs w:val="14"/>
                <w:b w:val="1"/>
                <w:bCs w:val="1"/>
                <w:color w:val="auto"/>
              </w:rPr>
              <w:t>i</w:t>
            </w:r>
          </w:p>
        </w:tc>
        <w:tc>
          <w:tcPr>
            <w:tcW w:w="220" w:type="dxa"/>
            <w:vAlign w:val="bottom"/>
            <w:vMerge w:val="continue"/>
          </w:tcPr>
          <w:p>
            <w:pPr>
              <w:spacing w:after="0"/>
              <w:rPr>
                <w:sz w:val="24"/>
                <w:szCs w:val="24"/>
                <w:color w:val="auto"/>
              </w:rPr>
            </w:pPr>
          </w:p>
        </w:tc>
        <w:tc>
          <w:tcPr>
            <w:tcW w:w="360" w:type="dxa"/>
            <w:vAlign w:val="bottom"/>
          </w:tcPr>
          <w:p>
            <w:pPr>
              <w:spacing w:after="0"/>
              <w:rPr>
                <w:sz w:val="24"/>
                <w:szCs w:val="24"/>
                <w:color w:val="auto"/>
              </w:rPr>
            </w:pPr>
          </w:p>
        </w:tc>
        <w:tc>
          <w:tcPr>
            <w:tcW w:w="1120" w:type="dxa"/>
            <w:vAlign w:val="bottom"/>
            <w:gridSpan w:val="2"/>
          </w:tcPr>
          <w:p>
            <w:pPr>
              <w:jc w:val="center"/>
              <w:spacing w:after="0"/>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λ</w:t>
            </w:r>
            <w:r>
              <w:rPr>
                <w:rFonts w:ascii="Arial" w:cs="Arial" w:eastAsia="Arial" w:hAnsi="Arial"/>
                <w:sz w:val="27"/>
                <w:szCs w:val="27"/>
                <w:b w:val="1"/>
                <w:bCs w:val="1"/>
                <w:color w:val="auto"/>
                <w:vertAlign w:val="subscript"/>
              </w:rPr>
              <w:t>j</w:t>
            </w:r>
          </w:p>
        </w:tc>
        <w:tc>
          <w:tcPr>
            <w:tcW w:w="0" w:type="dxa"/>
            <w:vAlign w:val="bottom"/>
          </w:tcPr>
          <w:p>
            <w:pPr>
              <w:spacing w:after="0"/>
              <w:rPr>
                <w:sz w:val="1"/>
                <w:szCs w:val="1"/>
                <w:color w:val="auto"/>
              </w:rPr>
            </w:pPr>
          </w:p>
        </w:tc>
      </w:tr>
    </w:tbl>
    <w:p>
      <w:pPr>
        <w:ind w:firstLine="298"/>
        <w:spacing w:after="0" w:line="192"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2056130</wp:posOffset>
                </wp:positionH>
                <wp:positionV relativeFrom="paragraph">
                  <wp:posOffset>-244475</wp:posOffset>
                </wp:positionV>
                <wp:extent cx="665480" cy="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54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3" o:spid="_x0000_s14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9pt,-19.2499pt" to="214.3pt,-19.2499pt" o:allowincell="f" strokecolor="#000000" strokeweight="0.4799pt"/>
            </w:pict>
          </mc:Fallback>
        </mc:AlternateContent>
        <w:t xml:space="preserve">Разложим </w:t>
      </w:r>
      <w:r>
        <w:rPr>
          <w:rFonts w:ascii="Arial" w:cs="Arial" w:eastAsia="Arial" w:hAnsi="Arial"/>
          <w:sz w:val="20"/>
          <w:szCs w:val="20"/>
          <w:color w:val="auto"/>
        </w:rPr>
        <w:t>dx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по базису из собственных векторов невозмущённой матрицы </w:t>
      </w:r>
      <w:r>
        <w:rPr>
          <w:rFonts w:ascii="Arial" w:cs="Arial" w:eastAsia="Arial" w:hAnsi="Arial"/>
          <w:sz w:val="20"/>
          <w:szCs w:val="20"/>
          <w:color w:val="auto"/>
        </w:rPr>
        <w:t>A</w:t>
      </w:r>
      <w:r>
        <w:rPr>
          <w:rFonts w:ascii="Arial" w:cs="Arial" w:eastAsia="Arial" w:hAnsi="Arial"/>
          <w:sz w:val="20"/>
          <w:szCs w:val="20"/>
          <w:b w:val="1"/>
          <w:bCs w:val="1"/>
          <w:color w:val="auto"/>
        </w:rPr>
        <w:t>:</w:t>
      </w:r>
    </w:p>
    <w:p>
      <w:pPr>
        <w:ind w:left="3180"/>
        <w:spacing w:after="0" w:line="207" w:lineRule="auto"/>
        <w:rPr>
          <w:sz w:val="20"/>
          <w:szCs w:val="20"/>
          <w:color w:val="auto"/>
        </w:rPr>
      </w:pPr>
      <w:r>
        <w:rPr>
          <w:rFonts w:ascii="Arial" w:cs="Arial" w:eastAsia="Arial" w:hAnsi="Arial"/>
          <w:sz w:val="10"/>
          <w:szCs w:val="10"/>
          <w:b w:val="1"/>
          <w:bCs w:val="1"/>
          <w:color w:val="auto"/>
        </w:rPr>
        <w:t>n</w:t>
      </w:r>
    </w:p>
    <w:p>
      <w:pPr>
        <w:ind w:left="3080"/>
        <w:spacing w:after="0" w:line="186" w:lineRule="auto"/>
        <w:rPr>
          <w:sz w:val="20"/>
          <w:szCs w:val="20"/>
          <w:color w:val="auto"/>
        </w:rPr>
      </w:pPr>
      <w:r>
        <w:rPr>
          <w:rFonts w:ascii="Arial" w:cs="Arial" w:eastAsia="Arial" w:hAnsi="Arial"/>
          <w:sz w:val="12"/>
          <w:szCs w:val="12"/>
          <w:b w:val="1"/>
          <w:bCs w:val="1"/>
          <w:color w:val="auto"/>
        </w:rPr>
        <w:t>X</w:t>
      </w:r>
    </w:p>
    <w:p>
      <w:pPr>
        <w:ind w:left="2520"/>
        <w:spacing w:after="0" w:line="184" w:lineRule="auto"/>
        <w:tabs>
          <w:tab w:leader="none" w:pos="3380" w:val="left"/>
        </w:tabs>
        <w:rPr>
          <w:sz w:val="20"/>
          <w:szCs w:val="20"/>
          <w:color w:val="auto"/>
        </w:rPr>
      </w:pPr>
      <w:r>
        <w:rPr>
          <w:rFonts w:ascii="Arial" w:cs="Arial" w:eastAsia="Arial" w:hAnsi="Arial"/>
          <w:sz w:val="18"/>
          <w:szCs w:val="18"/>
          <w:color w:val="auto"/>
        </w:rPr>
        <w:t>dx</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w:t>
      </w:r>
      <w:r>
        <w:rPr>
          <w:sz w:val="20"/>
          <w:szCs w:val="20"/>
          <w:color w:val="auto"/>
        </w:rPr>
        <w:tab/>
      </w:r>
      <w:r>
        <w:rPr>
          <w:rFonts w:ascii="Arial" w:cs="Arial" w:eastAsia="Arial" w:hAnsi="Arial"/>
          <w:sz w:val="18"/>
          <w:szCs w:val="18"/>
          <w:color w:val="auto"/>
        </w:rPr>
        <w:t>α</w:t>
      </w:r>
      <w:r>
        <w:rPr>
          <w:rFonts w:ascii="Arial" w:cs="Arial" w:eastAsia="Arial" w:hAnsi="Arial"/>
          <w:sz w:val="24"/>
          <w:szCs w:val="24"/>
          <w:b w:val="1"/>
          <w:bCs w:val="1"/>
          <w:color w:val="auto"/>
          <w:vertAlign w:val="subscript"/>
        </w:rPr>
        <w:t>ij</w:t>
      </w:r>
      <w:r>
        <w:rPr>
          <w:rFonts w:ascii="Arial" w:cs="Arial" w:eastAsia="Arial" w:hAnsi="Arial"/>
          <w:sz w:val="18"/>
          <w:szCs w:val="18"/>
          <w:color w:val="auto"/>
        </w:rPr>
        <w:t xml:space="preserve"> x</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w:t>
      </w:r>
    </w:p>
    <w:p>
      <w:pPr>
        <w:spacing w:after="0" w:line="46" w:lineRule="exact"/>
        <w:rPr>
          <w:sz w:val="20"/>
          <w:szCs w:val="20"/>
          <w:color w:val="auto"/>
        </w:rPr>
      </w:pPr>
    </w:p>
    <w:p>
      <w:pPr>
        <w:ind w:left="308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p>
      <w:pPr>
        <w:spacing w:after="0" w:line="150" w:lineRule="exact"/>
        <w:rPr>
          <w:sz w:val="20"/>
          <w:szCs w:val="20"/>
          <w:color w:val="auto"/>
        </w:rPr>
      </w:pPr>
    </w:p>
    <w:p>
      <w:pPr>
        <w:spacing w:after="0" w:line="224" w:lineRule="auto"/>
        <w:rPr>
          <w:sz w:val="20"/>
          <w:szCs w:val="20"/>
          <w:color w:val="auto"/>
        </w:rPr>
      </w:pPr>
      <w:r>
        <w:rPr>
          <w:rFonts w:ascii="Arial" w:cs="Arial" w:eastAsia="Arial" w:hAnsi="Arial"/>
          <w:sz w:val="18"/>
          <w:szCs w:val="18"/>
          <w:b w:val="1"/>
          <w:bCs w:val="1"/>
          <w:color w:val="auto"/>
        </w:rPr>
        <w:t xml:space="preserve">Так как собственные векторы задаются с точностью до множителя, то в этом разложении коэффициенты </w:t>
      </w:r>
      <w:r>
        <w:rPr>
          <w:rFonts w:ascii="Arial" w:cs="Arial" w:eastAsia="Arial" w:hAnsi="Arial"/>
          <w:sz w:val="18"/>
          <w:szCs w:val="18"/>
          <w:color w:val="auto"/>
        </w:rPr>
        <w:t>α</w:t>
      </w:r>
      <w:r>
        <w:rPr>
          <w:rFonts w:ascii="Arial" w:cs="Arial" w:eastAsia="Arial" w:hAnsi="Arial"/>
          <w:sz w:val="24"/>
          <w:szCs w:val="24"/>
          <w:b w:val="1"/>
          <w:bCs w:val="1"/>
          <w:color w:val="auto"/>
          <w:vertAlign w:val="subscript"/>
        </w:rPr>
        <w:t>ii</w:t>
      </w:r>
      <w:r>
        <w:rPr>
          <w:rFonts w:ascii="Arial" w:cs="Arial" w:eastAsia="Arial" w:hAnsi="Arial"/>
          <w:sz w:val="18"/>
          <w:szCs w:val="18"/>
          <w:b w:val="1"/>
          <w:bCs w:val="1"/>
          <w:color w:val="auto"/>
        </w:rPr>
        <w:t xml:space="preserve"> содержательного смысла не</w:t>
      </w:r>
    </w:p>
    <w:p>
      <w:pPr>
        <w:sectPr>
          <w:pgSz w:w="7940" w:h="11906" w:orient="portrait"/>
          <w:cols w:equalWidth="0" w:num="1">
            <w:col w:w="6460"/>
          </w:cols>
          <w:pgMar w:left="880" w:top="940" w:right="600" w:bottom="742" w:gutter="0" w:footer="0" w:header="0"/>
        </w:sectPr>
      </w:pPr>
    </w:p>
    <w:bookmarkStart w:id="239" w:name="page240"/>
    <w:bookmarkEnd w:id="239"/>
    <w:p>
      <w:pPr>
        <w:spacing w:after="0" w:line="224" w:lineRule="auto"/>
        <w:framePr w:w="1466" w:h="336" w:wrap="auto" w:vAnchor="page" w:hAnchor="page" w:x="3583" w:y="2438"/>
        <w:rPr>
          <w:sz w:val="20"/>
          <w:szCs w:val="20"/>
          <w:color w:val="auto"/>
        </w:rPr>
      </w:pPr>
    </w:p>
    <w:p>
      <w:pPr>
        <w:spacing w:after="0" w:line="186" w:lineRule="auto"/>
        <w:framePr w:w="1120" w:h="178" w:wrap="auto" w:vAnchor="page" w:hAnchor="page" w:x="3780" w:y="2553"/>
        <w:rPr>
          <w:rFonts w:ascii="Arial" w:cs="Arial" w:eastAsia="Arial" w:hAnsi="Arial"/>
          <w:sz w:val="15"/>
          <w:szCs w:val="15"/>
          <w:color w:val="auto"/>
        </w:rPr>
      </w:pPr>
      <w:r>
        <w:rPr>
          <w:rFonts w:ascii="Arial" w:cs="Arial" w:eastAsia="Arial" w:hAnsi="Arial"/>
          <w:sz w:val="15"/>
          <w:szCs w:val="15"/>
          <w:color w:val="auto"/>
        </w:rPr>
        <w:t>h(dA) x</w:t>
      </w:r>
      <w:r>
        <w:rPr>
          <w:rFonts w:ascii="Arial" w:cs="Arial" w:eastAsia="Arial" w:hAnsi="Arial"/>
          <w:sz w:val="20"/>
          <w:szCs w:val="20"/>
          <w:b w:val="1"/>
          <w:bCs w:val="1"/>
          <w:color w:val="auto"/>
          <w:vertAlign w:val="subscript"/>
        </w:rPr>
        <w:t>i</w:t>
      </w:r>
      <w:r>
        <w:rPr>
          <w:rFonts w:ascii="Arial" w:cs="Arial" w:eastAsia="Arial" w:hAnsi="Arial"/>
          <w:sz w:val="15"/>
          <w:szCs w:val="15"/>
          <w:color w:val="auto"/>
        </w:rPr>
        <w:t>, y</w:t>
      </w:r>
      <w:r>
        <w:rPr>
          <w:rFonts w:ascii="Arial" w:cs="Arial" w:eastAsia="Arial" w:hAnsi="Arial"/>
          <w:sz w:val="20"/>
          <w:szCs w:val="20"/>
          <w:b w:val="1"/>
          <w:bCs w:val="1"/>
          <w:color w:val="auto"/>
          <w:vertAlign w:val="subscript"/>
        </w:rPr>
        <w:t>j</w:t>
      </w:r>
      <w:r>
        <w:rPr>
          <w:rFonts w:ascii="Arial" w:cs="Arial" w:eastAsia="Arial" w:hAnsi="Arial"/>
          <w:sz w:val="15"/>
          <w:szCs w:val="15"/>
          <w:color w:val="auto"/>
        </w:rPr>
        <w:t xml:space="preserve"> i</w:t>
      </w:r>
    </w:p>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239</w:t>
            </w:r>
          </w:p>
        </w:tc>
      </w:tr>
    </w:tbl>
    <w:p>
      <w:pPr>
        <w:spacing w:after="0" w:line="278" w:lineRule="exact"/>
        <w:rPr>
          <w:rFonts w:ascii="Arial" w:cs="Arial" w:eastAsia="Arial" w:hAnsi="Arial"/>
          <w:sz w:val="15"/>
          <w:szCs w:val="15"/>
          <w:color w:val="auto"/>
        </w:rPr>
      </w:pPr>
    </w:p>
    <w:p>
      <w:pPr>
        <w:jc w:val="both"/>
        <w:spacing w:after="0" w:line="255" w:lineRule="auto"/>
        <w:rPr>
          <w:sz w:val="20"/>
          <w:szCs w:val="20"/>
          <w:color w:val="auto"/>
        </w:rPr>
      </w:pPr>
      <w:r>
        <w:rPr>
          <w:rFonts w:ascii="Arial" w:cs="Arial" w:eastAsia="Arial" w:hAnsi="Arial"/>
          <w:sz w:val="17"/>
          <w:szCs w:val="17"/>
          <w:b w:val="1"/>
          <w:bCs w:val="1"/>
          <w:color w:val="auto"/>
        </w:rPr>
        <w:t xml:space="preserve">имеют, и можно считать, что </w:t>
      </w:r>
      <w:r>
        <w:rPr>
          <w:rFonts w:ascii="Arial" w:cs="Arial" w:eastAsia="Arial" w:hAnsi="Arial"/>
          <w:sz w:val="17"/>
          <w:szCs w:val="17"/>
          <w:color w:val="auto"/>
        </w:rPr>
        <w:t>α</w:t>
      </w:r>
      <w:r>
        <w:rPr>
          <w:rFonts w:ascii="Arial" w:cs="Arial" w:eastAsia="Arial" w:hAnsi="Arial"/>
          <w:sz w:val="23"/>
          <w:szCs w:val="23"/>
          <w:b w:val="1"/>
          <w:bCs w:val="1"/>
          <w:color w:val="auto"/>
          <w:vertAlign w:val="subscript"/>
        </w:rPr>
        <w:t>ii</w:t>
      </w:r>
      <w:r>
        <w:rPr>
          <w:rFonts w:ascii="Arial" w:cs="Arial" w:eastAsia="Arial" w:hAnsi="Arial"/>
          <w:sz w:val="17"/>
          <w:szCs w:val="17"/>
          <w:b w:val="1"/>
          <w:bCs w:val="1"/>
          <w:color w:val="auto"/>
        </w:rPr>
        <w:t xml:space="preserve"> </w:t>
      </w:r>
      <w:r>
        <w:rPr>
          <w:rFonts w:ascii="Arial" w:cs="Arial" w:eastAsia="Arial" w:hAnsi="Arial"/>
          <w:sz w:val="17"/>
          <w:szCs w:val="17"/>
          <w:color w:val="auto"/>
        </w:rPr>
        <w:t>= 0</w:t>
      </w:r>
      <w:r>
        <w:rPr>
          <w:rFonts w:ascii="Arial" w:cs="Arial" w:eastAsia="Arial" w:hAnsi="Arial"/>
          <w:sz w:val="17"/>
          <w:szCs w:val="17"/>
          <w:b w:val="1"/>
          <w:bCs w:val="1"/>
          <w:color w:val="auto"/>
        </w:rPr>
        <w:t xml:space="preserve"> (напомним, что мы, в действитель-ности, ищем возмущение одномерного инвариантного подпространства матрицы). Для остальных коэффициентов имеем </w:t>
      </w:r>
      <w:r>
        <w:rPr>
          <w:rFonts w:ascii="Arial" w:cs="Arial" w:eastAsia="Arial" w:hAnsi="Arial"/>
          <w:sz w:val="17"/>
          <w:szCs w:val="17"/>
          <w:color w:val="auto"/>
        </w:rPr>
        <w:t>h</w:t>
      </w:r>
      <w:r>
        <w:rPr>
          <w:rFonts w:ascii="Arial" w:cs="Arial" w:eastAsia="Arial" w:hAnsi="Arial"/>
          <w:sz w:val="17"/>
          <w:szCs w:val="17"/>
          <w:b w:val="1"/>
          <w:bCs w:val="1"/>
          <w:color w:val="auto"/>
        </w:rPr>
        <w:t xml:space="preserve"> </w:t>
      </w:r>
      <w:r>
        <w:rPr>
          <w:rFonts w:ascii="Arial" w:cs="Arial" w:eastAsia="Arial" w:hAnsi="Arial"/>
          <w:sz w:val="17"/>
          <w:szCs w:val="17"/>
          <w:color w:val="auto"/>
        </w:rPr>
        <w:t>dx</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 y</w:t>
      </w:r>
      <w:r>
        <w:rPr>
          <w:rFonts w:ascii="Arial" w:cs="Arial" w:eastAsia="Arial" w:hAnsi="Arial"/>
          <w:sz w:val="23"/>
          <w:szCs w:val="23"/>
          <w:b w:val="1"/>
          <w:bCs w:val="1"/>
          <w:color w:val="auto"/>
          <w:vertAlign w:val="subscript"/>
        </w:rPr>
        <w:t>j</w:t>
      </w:r>
      <w:r>
        <w:rPr>
          <w:rFonts w:ascii="Arial" w:cs="Arial" w:eastAsia="Arial" w:hAnsi="Arial"/>
          <w:sz w:val="17"/>
          <w:szCs w:val="17"/>
          <w:b w:val="1"/>
          <w:bCs w:val="1"/>
          <w:color w:val="auto"/>
        </w:rPr>
        <w:t xml:space="preserve">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α</w:t>
      </w:r>
      <w:r>
        <w:rPr>
          <w:rFonts w:ascii="Arial" w:cs="Arial" w:eastAsia="Arial" w:hAnsi="Arial"/>
          <w:sz w:val="23"/>
          <w:szCs w:val="23"/>
          <w:b w:val="1"/>
          <w:bCs w:val="1"/>
          <w:color w:val="auto"/>
          <w:vertAlign w:val="subscript"/>
        </w:rPr>
        <w:t>ij</w:t>
      </w:r>
      <w:r>
        <w:rPr>
          <w:rFonts w:ascii="Arial" w:cs="Arial" w:eastAsia="Arial" w:hAnsi="Arial"/>
          <w:sz w:val="17"/>
          <w:szCs w:val="17"/>
          <w:b w:val="1"/>
          <w:bCs w:val="1"/>
          <w:color w:val="auto"/>
        </w:rPr>
        <w:t xml:space="preserve"> </w:t>
      </w:r>
      <w:r>
        <w:rPr>
          <w:rFonts w:ascii="Arial" w:cs="Arial" w:eastAsia="Arial" w:hAnsi="Arial"/>
          <w:sz w:val="17"/>
          <w:szCs w:val="17"/>
          <w:color w:val="auto"/>
        </w:rPr>
        <w:t>h</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color w:val="auto"/>
          <w:vertAlign w:val="subscript"/>
        </w:rPr>
        <w:t>j</w:t>
      </w:r>
      <w:r>
        <w:rPr>
          <w:rFonts w:ascii="Arial" w:cs="Arial" w:eastAsia="Arial" w:hAnsi="Arial"/>
          <w:sz w:val="17"/>
          <w:szCs w:val="17"/>
          <w:b w:val="1"/>
          <w:bCs w:val="1"/>
          <w:color w:val="auto"/>
        </w:rPr>
        <w:t xml:space="preserve"> </w:t>
      </w:r>
      <w:r>
        <w:rPr>
          <w:rFonts w:ascii="Arial" w:cs="Arial" w:eastAsia="Arial" w:hAnsi="Arial"/>
          <w:sz w:val="17"/>
          <w:szCs w:val="17"/>
          <w:color w:val="auto"/>
        </w:rPr>
        <w:t>, y</w:t>
      </w:r>
      <w:r>
        <w:rPr>
          <w:rFonts w:ascii="Arial" w:cs="Arial" w:eastAsia="Arial" w:hAnsi="Arial"/>
          <w:sz w:val="23"/>
          <w:szCs w:val="23"/>
          <w:b w:val="1"/>
          <w:bCs w:val="1"/>
          <w:color w:val="auto"/>
          <w:vertAlign w:val="subscript"/>
        </w:rPr>
        <w:t>j</w:t>
      </w:r>
      <w:r>
        <w:rPr>
          <w:rFonts w:ascii="Arial" w:cs="Arial" w:eastAsia="Arial" w:hAnsi="Arial"/>
          <w:sz w:val="17"/>
          <w:szCs w:val="17"/>
          <w:b w:val="1"/>
          <w:bCs w:val="1"/>
          <w:color w:val="auto"/>
        </w:rPr>
        <w:t xml:space="preserve"> </w:t>
      </w:r>
      <w:r>
        <w:rPr>
          <w:rFonts w:ascii="Arial" w:cs="Arial" w:eastAsia="Arial" w:hAnsi="Arial"/>
          <w:sz w:val="17"/>
          <w:szCs w:val="17"/>
          <w:color w:val="auto"/>
        </w:rPr>
        <w:t>i</w:t>
      </w:r>
      <w:r>
        <w:rPr>
          <w:rFonts w:ascii="Arial" w:cs="Arial" w:eastAsia="Arial" w:hAnsi="Arial"/>
          <w:sz w:val="17"/>
          <w:szCs w:val="17"/>
          <w:b w:val="1"/>
          <w:bCs w:val="1"/>
          <w:color w:val="auto"/>
        </w:rPr>
        <w:t xml:space="preserve">, опять таки в силу Предложения 3.8.2. Следовательно, для </w:t>
      </w:r>
      <w:r>
        <w:rPr>
          <w:rFonts w:ascii="Arial" w:cs="Arial" w:eastAsia="Arial" w:hAnsi="Arial"/>
          <w:sz w:val="17"/>
          <w:szCs w:val="17"/>
          <w:color w:val="auto"/>
        </w:rPr>
        <w:t>i</w:t>
      </w:r>
      <w:r>
        <w:rPr>
          <w:rFonts w:ascii="Arial" w:cs="Arial" w:eastAsia="Arial" w:hAnsi="Arial"/>
          <w:sz w:val="17"/>
          <w:szCs w:val="17"/>
          <w:b w:val="1"/>
          <w:bCs w:val="1"/>
          <w:color w:val="auto"/>
        </w:rPr>
        <w:t xml:space="preserve"> </w:t>
      </w:r>
      <w:r>
        <w:rPr>
          <w:rFonts w:ascii="Arial" w:cs="Arial" w:eastAsia="Arial" w:hAnsi="Arial"/>
          <w:sz w:val="17"/>
          <w:szCs w:val="17"/>
          <w:color w:val="auto"/>
        </w:rPr>
        <w:t>6=</w:t>
      </w:r>
      <w:r>
        <w:rPr>
          <w:rFonts w:ascii="Arial" w:cs="Arial" w:eastAsia="Arial" w:hAnsi="Arial"/>
          <w:sz w:val="17"/>
          <w:szCs w:val="17"/>
          <w:b w:val="1"/>
          <w:bCs w:val="1"/>
          <w:color w:val="auto"/>
        </w:rPr>
        <w:t xml:space="preserve"> </w:t>
      </w:r>
      <w:r>
        <w:rPr>
          <w:rFonts w:ascii="Arial" w:cs="Arial" w:eastAsia="Arial" w:hAnsi="Arial"/>
          <w:sz w:val="17"/>
          <w:szCs w:val="17"/>
          <w:color w:val="auto"/>
        </w:rPr>
        <w:t>j</w:t>
      </w:r>
    </w:p>
    <w:p>
      <w:pPr>
        <w:spacing w:after="0" w:line="379"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1752600</wp:posOffset>
                </wp:positionH>
                <wp:positionV relativeFrom="paragraph">
                  <wp:posOffset>235585</wp:posOffset>
                </wp:positionV>
                <wp:extent cx="892810" cy="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9281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pt,18.55pt" to="208.3pt,18.55pt" o:allowincell="f" strokecolor="#000000" strokeweight="0.48pt"/>
            </w:pict>
          </mc:Fallback>
        </mc:AlternateContent>
      </w:r>
    </w:p>
    <w:p>
      <w:pPr>
        <w:ind w:left="2200"/>
        <w:spacing w:after="0" w:line="188" w:lineRule="auto"/>
        <w:rPr>
          <w:sz w:val="20"/>
          <w:szCs w:val="20"/>
          <w:color w:val="auto"/>
        </w:rPr>
      </w:pPr>
      <w:r>
        <w:rPr>
          <w:rFonts w:ascii="Arial" w:cs="Arial" w:eastAsia="Arial" w:hAnsi="Arial"/>
          <w:sz w:val="39"/>
          <w:szCs w:val="39"/>
          <w:color w:val="auto"/>
          <w:vertAlign w:val="superscript"/>
        </w:rPr>
        <w:t>α</w:t>
      </w:r>
      <w:r>
        <w:rPr>
          <w:rFonts w:ascii="Arial" w:cs="Arial" w:eastAsia="Arial" w:hAnsi="Arial"/>
          <w:sz w:val="27"/>
          <w:szCs w:val="27"/>
          <w:b w:val="1"/>
          <w:bCs w:val="1"/>
          <w:color w:val="auto"/>
          <w:vertAlign w:val="superscript"/>
        </w:rPr>
        <w:t>ij</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r>
        <w:rPr>
          <w:rFonts w:ascii="Arial" w:cs="Arial" w:eastAsia="Arial" w:hAnsi="Arial"/>
          <w:sz w:val="20"/>
          <w:szCs w:val="20"/>
          <w:color w:val="auto"/>
        </w:rPr>
        <w:t xml:space="preserve">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λ</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)hx</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 y</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i </w:t>
      </w:r>
      <w:r>
        <w:rPr>
          <w:rFonts w:ascii="Arial" w:cs="Arial" w:eastAsia="Arial" w:hAnsi="Arial"/>
          <w:sz w:val="39"/>
          <w:szCs w:val="39"/>
          <w:color w:val="auto"/>
          <w:vertAlign w:val="superscript"/>
        </w:rPr>
        <w:t>.</w:t>
      </w:r>
    </w:p>
    <w:p>
      <w:pPr>
        <w:jc w:val="both"/>
        <w:ind w:firstLine="298"/>
        <w:spacing w:after="0" w:line="220" w:lineRule="auto"/>
        <w:rPr>
          <w:sz w:val="20"/>
          <w:szCs w:val="20"/>
          <w:color w:val="auto"/>
        </w:rPr>
      </w:pPr>
      <w:r>
        <w:rPr>
          <w:rFonts w:ascii="Arial" w:cs="Arial" w:eastAsia="Arial" w:hAnsi="Arial"/>
          <w:sz w:val="19"/>
          <w:szCs w:val="19"/>
          <w:b w:val="1"/>
          <w:bCs w:val="1"/>
          <w:color w:val="auto"/>
        </w:rPr>
        <w:t xml:space="preserve">Перейдём теперь к оцениванию возмущений собственных значений и собственных векторов. Из формулы для дифференциала </w:t>
      </w:r>
      <w:r>
        <w:rPr>
          <w:rFonts w:ascii="Arial" w:cs="Arial" w:eastAsia="Arial" w:hAnsi="Arial"/>
          <w:sz w:val="19"/>
          <w:szCs w:val="19"/>
          <w:color w:val="auto"/>
        </w:rPr>
        <w:t>dλ</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и из неравенства Коши-Буняковского следует</w:t>
      </w:r>
    </w:p>
    <w:p>
      <w:pPr>
        <w:spacing w:after="0" w:line="34" w:lineRule="exact"/>
        <w:rPr>
          <w:rFonts w:ascii="Arial" w:cs="Arial" w:eastAsia="Arial" w:hAnsi="Arial"/>
          <w:sz w:val="15"/>
          <w:szCs w:val="15"/>
          <w:color w:val="auto"/>
        </w:rPr>
      </w:pPr>
    </w:p>
    <w:tbl>
      <w:tblPr>
        <w:tblLayout w:type="fixed"/>
        <w:tblInd w:w="0" w:type="dxa"/>
        <w:tblCellMar>
          <w:top w:w="0" w:type="dxa"/>
          <w:left w:w="0" w:type="dxa"/>
          <w:bottom w:w="0" w:type="dxa"/>
          <w:right w:w="0" w:type="dxa"/>
        </w:tblCellMar>
      </w:tblPr>
      <w:tr>
        <w:trPr>
          <w:trHeight w:val="83"/>
        </w:trPr>
        <w:tc>
          <w:tcPr>
            <w:tcW w:w="16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2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dλ</w:t>
            </w:r>
          </w:p>
        </w:tc>
        <w:tc>
          <w:tcPr>
            <w:tcW w:w="420" w:type="dxa"/>
            <w:vAlign w:val="bottom"/>
            <w:gridSpan w:val="2"/>
            <w:vMerge w:val="restart"/>
          </w:tcPr>
          <w:p>
            <w:pPr>
              <w:spacing w:after="0"/>
              <w:rPr>
                <w:sz w:val="20"/>
                <w:szCs w:val="20"/>
                <w:color w:val="auto"/>
              </w:rPr>
            </w:pPr>
            <w:r>
              <w:rPr>
                <w:rFonts w:ascii="Arial" w:cs="Arial" w:eastAsia="Arial" w:hAnsi="Arial"/>
                <w:sz w:val="27"/>
                <w:szCs w:val="27"/>
                <w:b w:val="1"/>
                <w:bCs w:val="1"/>
                <w:color w:val="auto"/>
                <w:vertAlign w:val="subscript"/>
              </w:rPr>
              <w:t>i</w:t>
            </w:r>
            <w:r>
              <w:rPr>
                <w:rFonts w:ascii="Arial" w:cs="Arial" w:eastAsia="Arial" w:hAnsi="Arial"/>
                <w:sz w:val="20"/>
                <w:szCs w:val="20"/>
                <w:color w:val="auto"/>
              </w:rPr>
              <w:t>| ≤</w:t>
            </w:r>
          </w:p>
        </w:tc>
        <w:tc>
          <w:tcPr>
            <w:tcW w:w="100" w:type="dxa"/>
            <w:vAlign w:val="bottom"/>
          </w:tcPr>
          <w:p>
            <w:pPr>
              <w:spacing w:after="0"/>
              <w:rPr>
                <w:sz w:val="7"/>
                <w:szCs w:val="7"/>
                <w:color w:val="auto"/>
              </w:rPr>
            </w:pPr>
          </w:p>
        </w:tc>
        <w:tc>
          <w:tcPr>
            <w:tcW w:w="1400" w:type="dxa"/>
            <w:vAlign w:val="bottom"/>
            <w:gridSpan w:val="3"/>
            <w:vMerge w:val="restart"/>
          </w:tcPr>
          <w:p>
            <w:pPr>
              <w:jc w:val="center"/>
              <w:spacing w:after="0"/>
              <w:rPr>
                <w:sz w:val="20"/>
                <w:szCs w:val="20"/>
                <w:color w:val="auto"/>
              </w:rPr>
            </w:pPr>
            <w:r>
              <w:rPr>
                <w:rFonts w:ascii="Arial" w:cs="Arial" w:eastAsia="Arial" w:hAnsi="Arial"/>
                <w:sz w:val="20"/>
                <w:szCs w:val="20"/>
                <w:color w:val="auto"/>
                <w:w w:val="96"/>
              </w:rPr>
              <w:t>kdAk</w:t>
            </w:r>
            <w:r>
              <w:rPr>
                <w:rFonts w:ascii="Arial" w:cs="Arial" w:eastAsia="Arial" w:hAnsi="Arial"/>
                <w:sz w:val="27"/>
                <w:szCs w:val="27"/>
                <w:b w:val="1"/>
                <w:bCs w:val="1"/>
                <w:i w:val="1"/>
                <w:iCs w:val="1"/>
                <w:color w:val="auto"/>
                <w:w w:val="96"/>
                <w:vertAlign w:val="subscript"/>
              </w:rPr>
              <w:t>2</w:t>
            </w:r>
            <w:r>
              <w:rPr>
                <w:rFonts w:ascii="Arial" w:cs="Arial" w:eastAsia="Arial" w:hAnsi="Arial"/>
                <w:sz w:val="20"/>
                <w:szCs w:val="20"/>
                <w:color w:val="auto"/>
                <w:w w:val="96"/>
              </w:rPr>
              <w:t xml:space="preserve"> kxk</w:t>
            </w:r>
            <w:r>
              <w:rPr>
                <w:rFonts w:ascii="Arial" w:cs="Arial" w:eastAsia="Arial" w:hAnsi="Arial"/>
                <w:sz w:val="27"/>
                <w:szCs w:val="27"/>
                <w:b w:val="1"/>
                <w:bCs w:val="1"/>
                <w:i w:val="1"/>
                <w:iCs w:val="1"/>
                <w:color w:val="auto"/>
                <w:w w:val="96"/>
                <w:vertAlign w:val="subscript"/>
              </w:rPr>
              <w:t>2</w:t>
            </w:r>
            <w:r>
              <w:rPr>
                <w:rFonts w:ascii="Arial" w:cs="Arial" w:eastAsia="Arial" w:hAnsi="Arial"/>
                <w:sz w:val="20"/>
                <w:szCs w:val="20"/>
                <w:color w:val="auto"/>
                <w:w w:val="96"/>
              </w:rPr>
              <w:t xml:space="preserve"> kyk</w:t>
            </w:r>
            <w:r>
              <w:rPr>
                <w:rFonts w:ascii="Arial" w:cs="Arial" w:eastAsia="Arial" w:hAnsi="Arial"/>
                <w:sz w:val="27"/>
                <w:szCs w:val="27"/>
                <w:b w:val="1"/>
                <w:bCs w:val="1"/>
                <w:i w:val="1"/>
                <w:iCs w:val="1"/>
                <w:color w:val="auto"/>
                <w:w w:val="96"/>
                <w:vertAlign w:val="subscript"/>
              </w:rPr>
              <w:t>2</w:t>
            </w:r>
          </w:p>
        </w:tc>
        <w:tc>
          <w:tcPr>
            <w:tcW w:w="500" w:type="dxa"/>
            <w:vAlign w:val="bottom"/>
            <w:vMerge w:val="restart"/>
          </w:tcPr>
          <w:p>
            <w:pPr>
              <w:ind w:left="140"/>
              <w:spacing w:after="0" w:line="229" w:lineRule="exact"/>
              <w:rPr>
                <w:sz w:val="20"/>
                <w:szCs w:val="20"/>
                <w:color w:val="auto"/>
              </w:rPr>
            </w:pPr>
            <w:r>
              <w:rPr>
                <w:rFonts w:ascii="Arial" w:cs="Arial" w:eastAsia="Arial" w:hAnsi="Arial"/>
                <w:sz w:val="20"/>
                <w:szCs w:val="20"/>
                <w:color w:val="auto"/>
              </w:rPr>
              <w:t>= ν</w:t>
            </w:r>
          </w:p>
        </w:tc>
        <w:tc>
          <w:tcPr>
            <w:tcW w:w="600" w:type="dxa"/>
            <w:vAlign w:val="bottom"/>
            <w:vMerge w:val="restart"/>
          </w:tcPr>
          <w:p>
            <w:pPr>
              <w:jc w:val="center"/>
              <w:spacing w:after="0" w:line="229" w:lineRule="exact"/>
              <w:rPr>
                <w:sz w:val="20"/>
                <w:szCs w:val="20"/>
                <w:color w:val="auto"/>
              </w:rPr>
            </w:pPr>
            <w:r>
              <w:rPr>
                <w:rFonts w:ascii="Arial" w:cs="Arial" w:eastAsia="Arial" w:hAnsi="Arial"/>
                <w:sz w:val="20"/>
                <w:szCs w:val="20"/>
                <w:color w:val="auto"/>
              </w:rPr>
              <w:t>dA</w:t>
            </w:r>
          </w:p>
        </w:tc>
        <w:tc>
          <w:tcPr>
            <w:tcW w:w="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284"/>
        </w:trPr>
        <w:tc>
          <w:tcPr>
            <w:tcW w:w="160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420" w:type="dxa"/>
            <w:vAlign w:val="bottom"/>
            <w:gridSpan w:val="2"/>
            <w:vMerge w:val="continue"/>
          </w:tcPr>
          <w:p>
            <w:pPr>
              <w:spacing w:after="0"/>
              <w:rPr>
                <w:sz w:val="24"/>
                <w:szCs w:val="24"/>
                <w:color w:val="auto"/>
              </w:rPr>
            </w:pPr>
          </w:p>
        </w:tc>
        <w:tc>
          <w:tcPr>
            <w:tcW w:w="100" w:type="dxa"/>
            <w:vAlign w:val="bottom"/>
          </w:tcPr>
          <w:p>
            <w:pPr>
              <w:spacing w:after="0"/>
              <w:rPr>
                <w:sz w:val="24"/>
                <w:szCs w:val="24"/>
                <w:color w:val="auto"/>
              </w:rPr>
            </w:pPr>
          </w:p>
        </w:tc>
        <w:tc>
          <w:tcPr>
            <w:tcW w:w="1400" w:type="dxa"/>
            <w:vAlign w:val="bottom"/>
            <w:gridSpan w:val="3"/>
            <w:vMerge w:val="continue"/>
          </w:tcPr>
          <w:p>
            <w:pPr>
              <w:spacing w:after="0"/>
              <w:rPr>
                <w:sz w:val="24"/>
                <w:szCs w:val="24"/>
                <w:color w:val="auto"/>
              </w:rPr>
            </w:pPr>
          </w:p>
        </w:tc>
        <w:tc>
          <w:tcPr>
            <w:tcW w:w="50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9"/>
        </w:trPr>
        <w:tc>
          <w:tcPr>
            <w:tcW w:w="1600" w:type="dxa"/>
            <w:vAlign w:val="bottom"/>
            <w:vMerge w:val="continue"/>
          </w:tcPr>
          <w:p>
            <w:pPr>
              <w:spacing w:after="0"/>
              <w:rPr>
                <w:sz w:val="21"/>
                <w:szCs w:val="21"/>
                <w:color w:val="auto"/>
              </w:rPr>
            </w:pPr>
          </w:p>
        </w:tc>
        <w:tc>
          <w:tcPr>
            <w:tcW w:w="220" w:type="dxa"/>
            <w:vAlign w:val="bottom"/>
          </w:tcPr>
          <w:p>
            <w:pPr>
              <w:spacing w:after="0"/>
              <w:rPr>
                <w:sz w:val="21"/>
                <w:szCs w:val="21"/>
                <w:color w:val="auto"/>
              </w:rPr>
            </w:pPr>
          </w:p>
        </w:tc>
        <w:tc>
          <w:tcPr>
            <w:tcW w:w="420" w:type="dxa"/>
            <w:vAlign w:val="bottom"/>
            <w:gridSpan w:val="2"/>
            <w:vMerge w:val="continue"/>
          </w:tcPr>
          <w:p>
            <w:pPr>
              <w:spacing w:after="0"/>
              <w:rPr>
                <w:sz w:val="21"/>
                <w:szCs w:val="21"/>
                <w:color w:val="auto"/>
              </w:rPr>
            </w:pPr>
          </w:p>
        </w:tc>
        <w:tc>
          <w:tcPr>
            <w:tcW w:w="100" w:type="dxa"/>
            <w:vAlign w:val="bottom"/>
          </w:tcPr>
          <w:p>
            <w:pPr>
              <w:spacing w:after="0"/>
              <w:rPr>
                <w:sz w:val="21"/>
                <w:szCs w:val="21"/>
                <w:color w:val="auto"/>
              </w:rPr>
            </w:pPr>
          </w:p>
        </w:tc>
        <w:tc>
          <w:tcPr>
            <w:tcW w:w="1100" w:type="dxa"/>
            <w:vAlign w:val="bottom"/>
            <w:gridSpan w:val="2"/>
          </w:tcPr>
          <w:p>
            <w:pPr>
              <w:jc w:val="center"/>
              <w:ind w:left="200"/>
              <w:spacing w:after="0" w:line="248" w:lineRule="exact"/>
              <w:rPr>
                <w:sz w:val="20"/>
                <w:szCs w:val="20"/>
                <w:color w:val="auto"/>
              </w:rPr>
            </w:pP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p>
        </w:tc>
        <w:tc>
          <w:tcPr>
            <w:tcW w:w="30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0" w:type="dxa"/>
            <w:vAlign w:val="bottom"/>
          </w:tcPr>
          <w:p>
            <w:pPr>
              <w:jc w:val="center"/>
              <w:spacing w:after="0" w:line="248" w:lineRule="exact"/>
              <w:rPr>
                <w:sz w:val="20"/>
                <w:szCs w:val="20"/>
                <w:color w:val="auto"/>
              </w:rPr>
            </w:pPr>
            <w:r>
              <w:rPr>
                <w:rFonts w:ascii="Arial" w:cs="Arial" w:eastAsia="Arial" w:hAnsi="Arial"/>
                <w:sz w:val="27"/>
                <w:szCs w:val="27"/>
                <w:b w:val="1"/>
                <w:bCs w:val="1"/>
                <w:color w:val="auto"/>
                <w:vertAlign w:val="subscript"/>
              </w:rPr>
              <w:t>i</w:t>
            </w:r>
            <w:r>
              <w:rPr>
                <w:rFonts w:ascii="Arial" w:cs="Arial" w:eastAsia="Arial" w:hAnsi="Arial"/>
                <w:sz w:val="20"/>
                <w:szCs w:val="20"/>
                <w:color w:val="auto"/>
              </w:rPr>
              <w:t>k   k</w:t>
            </w:r>
            <w:r>
              <w:rPr>
                <w:rFonts w:ascii="Arial" w:cs="Arial" w:eastAsia="Arial" w:hAnsi="Arial"/>
                <w:sz w:val="27"/>
                <w:szCs w:val="27"/>
                <w:b w:val="1"/>
                <w:bCs w:val="1"/>
                <w:i w:val="1"/>
                <w:iCs w:val="1"/>
                <w:color w:val="auto"/>
                <w:vertAlign w:val="subscript"/>
              </w:rPr>
              <w:t>2</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98"/>
        </w:trPr>
        <w:tc>
          <w:tcPr>
            <w:tcW w:w="1600" w:type="dxa"/>
            <w:vAlign w:val="bottom"/>
          </w:tcPr>
          <w:p>
            <w:pPr>
              <w:jc w:val="right"/>
              <w:ind w:right="20"/>
              <w:spacing w:after="0" w:line="197" w:lineRule="exact"/>
              <w:rPr>
                <w:sz w:val="20"/>
                <w:szCs w:val="20"/>
                <w:color w:val="auto"/>
              </w:rPr>
            </w:pPr>
            <w:r>
              <w:rPr>
                <w:rFonts w:ascii="Arial" w:cs="Arial" w:eastAsia="Arial" w:hAnsi="Arial"/>
                <w:sz w:val="20"/>
                <w:szCs w:val="20"/>
                <w:b w:val="1"/>
                <w:bCs w:val="1"/>
                <w:color w:val="auto"/>
                <w:w w:val="86"/>
              </w:rPr>
              <w:t>где посредством</w:t>
            </w:r>
          </w:p>
        </w:tc>
        <w:tc>
          <w:tcPr>
            <w:tcW w:w="22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30"/>
        </w:trPr>
        <w:tc>
          <w:tcPr>
            <w:tcW w:w="1600" w:type="dxa"/>
            <w:vAlign w:val="bottom"/>
          </w:tcPr>
          <w:p>
            <w:pPr>
              <w:spacing w:after="0"/>
              <w:rPr>
                <w:sz w:val="24"/>
                <w:szCs w:val="24"/>
                <w:color w:val="auto"/>
              </w:rPr>
            </w:pPr>
          </w:p>
        </w:tc>
        <w:tc>
          <w:tcPr>
            <w:tcW w:w="220" w:type="dxa"/>
            <w:vAlign w:val="bottom"/>
          </w:tcPr>
          <w:p>
            <w:pPr>
              <w:jc w:val="center"/>
              <w:spacing w:after="0" w:line="229" w:lineRule="exact"/>
              <w:rPr>
                <w:sz w:val="20"/>
                <w:szCs w:val="20"/>
                <w:color w:val="auto"/>
              </w:rPr>
            </w:pPr>
            <w:r>
              <w:rPr>
                <w:rFonts w:ascii="Arial" w:cs="Arial" w:eastAsia="Arial" w:hAnsi="Arial"/>
                <w:sz w:val="20"/>
                <w:szCs w:val="20"/>
                <w:color w:val="auto"/>
              </w:rPr>
              <w:t>ν</w:t>
            </w:r>
            <w:r>
              <w:rPr>
                <w:rFonts w:ascii="Arial" w:cs="Arial" w:eastAsia="Arial" w:hAnsi="Arial"/>
                <w:sz w:val="13"/>
                <w:szCs w:val="13"/>
                <w:b w:val="1"/>
                <w:bCs w:val="1"/>
                <w:color w:val="auto"/>
              </w:rPr>
              <w:t>i</w:t>
            </w:r>
          </w:p>
        </w:tc>
        <w:tc>
          <w:tcPr>
            <w:tcW w:w="2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960" w:type="dxa"/>
            <w:vAlign w:val="bottom"/>
            <w:gridSpan w:val="3"/>
          </w:tcPr>
          <w:p>
            <w:pPr>
              <w:jc w:val="center"/>
              <w:spacing w:after="0"/>
              <w:rPr>
                <w:sz w:val="20"/>
                <w:szCs w:val="20"/>
                <w:color w:val="auto"/>
              </w:rPr>
            </w:pPr>
            <w:r>
              <w:rPr>
                <w:rFonts w:ascii="Arial" w:cs="Arial" w:eastAsia="Arial" w:hAnsi="Arial"/>
                <w:sz w:val="20"/>
                <w:szCs w:val="20"/>
                <w:color w:val="auto"/>
                <w:w w:val="98"/>
              </w:rPr>
              <w:t>kx</w:t>
            </w:r>
            <w:r>
              <w:rPr>
                <w:rFonts w:ascii="Arial" w:cs="Arial" w:eastAsia="Arial" w:hAnsi="Arial"/>
                <w:sz w:val="27"/>
                <w:szCs w:val="27"/>
                <w:b w:val="1"/>
                <w:bCs w:val="1"/>
                <w:color w:val="auto"/>
                <w:w w:val="98"/>
                <w:vertAlign w:val="subscript"/>
              </w:rPr>
              <w:t>i</w:t>
            </w:r>
            <w:r>
              <w:rPr>
                <w:rFonts w:ascii="Arial" w:cs="Arial" w:eastAsia="Arial" w:hAnsi="Arial"/>
                <w:sz w:val="20"/>
                <w:szCs w:val="20"/>
                <w:color w:val="auto"/>
                <w:w w:val="98"/>
              </w:rPr>
              <w:t>k</w:t>
            </w:r>
            <w:r>
              <w:rPr>
                <w:rFonts w:ascii="Arial" w:cs="Arial" w:eastAsia="Arial" w:hAnsi="Arial"/>
                <w:sz w:val="27"/>
                <w:szCs w:val="27"/>
                <w:b w:val="1"/>
                <w:bCs w:val="1"/>
                <w:i w:val="1"/>
                <w:iCs w:val="1"/>
                <w:color w:val="auto"/>
                <w:w w:val="98"/>
                <w:vertAlign w:val="subscript"/>
              </w:rPr>
              <w:t>2</w:t>
            </w:r>
            <w:r>
              <w:rPr>
                <w:rFonts w:ascii="Arial" w:cs="Arial" w:eastAsia="Arial" w:hAnsi="Arial"/>
                <w:sz w:val="20"/>
                <w:szCs w:val="20"/>
                <w:color w:val="auto"/>
                <w:w w:val="98"/>
              </w:rPr>
              <w:t xml:space="preserve"> ky</w:t>
            </w:r>
            <w:r>
              <w:rPr>
                <w:rFonts w:ascii="Arial" w:cs="Arial" w:eastAsia="Arial" w:hAnsi="Arial"/>
                <w:sz w:val="27"/>
                <w:szCs w:val="27"/>
                <w:b w:val="1"/>
                <w:bCs w:val="1"/>
                <w:color w:val="auto"/>
                <w:w w:val="98"/>
                <w:vertAlign w:val="subscript"/>
              </w:rPr>
              <w:t>i</w:t>
            </w:r>
            <w:r>
              <w:rPr>
                <w:rFonts w:ascii="Arial" w:cs="Arial" w:eastAsia="Arial" w:hAnsi="Arial"/>
                <w:sz w:val="20"/>
                <w:szCs w:val="20"/>
                <w:color w:val="auto"/>
                <w:w w:val="98"/>
              </w:rPr>
              <w:t>k</w:t>
            </w:r>
            <w:r>
              <w:rPr>
                <w:rFonts w:ascii="Arial" w:cs="Arial" w:eastAsia="Arial" w:hAnsi="Arial"/>
                <w:sz w:val="27"/>
                <w:szCs w:val="27"/>
                <w:b w:val="1"/>
                <w:bCs w:val="1"/>
                <w:i w:val="1"/>
                <w:iCs w:val="1"/>
                <w:color w:val="auto"/>
                <w:w w:val="98"/>
                <w:vertAlign w:val="subscript"/>
              </w:rPr>
              <w:t>2</w:t>
            </w:r>
          </w:p>
        </w:tc>
        <w:tc>
          <w:tcPr>
            <w:tcW w:w="380" w:type="dxa"/>
            <w:vAlign w:val="bottom"/>
          </w:tcPr>
          <w:p>
            <w:pPr>
              <w:jc w:val="right"/>
              <w:ind w:right="200"/>
              <w:spacing w:after="0" w:line="229" w:lineRule="exact"/>
              <w:rPr>
                <w:sz w:val="20"/>
                <w:szCs w:val="20"/>
                <w:color w:val="auto"/>
              </w:rPr>
            </w:pPr>
            <w:r>
              <w:rPr>
                <w:rFonts w:ascii="Arial" w:cs="Arial" w:eastAsia="Arial" w:hAnsi="Arial"/>
                <w:sz w:val="20"/>
                <w:szCs w:val="20"/>
                <w:color w:val="auto"/>
              </w:rPr>
              <w:t>,</w:t>
            </w:r>
          </w:p>
        </w:tc>
        <w:tc>
          <w:tcPr>
            <w:tcW w:w="1400" w:type="dxa"/>
            <w:vAlign w:val="bottom"/>
            <w:gridSpan w:val="3"/>
          </w:tcPr>
          <w:p>
            <w:pPr>
              <w:ind w:left="120"/>
              <w:spacing w:after="0" w:line="229" w:lineRule="exact"/>
              <w:rPr>
                <w:sz w:val="20"/>
                <w:szCs w:val="20"/>
                <w:color w:val="auto"/>
              </w:rPr>
            </w:pPr>
            <w:r>
              <w:rPr>
                <w:rFonts w:ascii="Arial" w:cs="Arial" w:eastAsia="Arial" w:hAnsi="Arial"/>
                <w:sz w:val="20"/>
                <w:szCs w:val="20"/>
                <w:color w:val="auto"/>
                <w:w w:val="94"/>
              </w:rPr>
              <w:t>i = 1, 2, . . . , n,</w:t>
            </w: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160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200" w:type="dxa"/>
            <w:vAlign w:val="bottom"/>
            <w:gridSpan w:val="3"/>
          </w:tcPr>
          <w:p>
            <w:pPr>
              <w:jc w:val="center"/>
              <w:ind w:right="440"/>
              <w:spacing w:after="0" w:line="272" w:lineRule="exact"/>
              <w:rPr>
                <w:sz w:val="20"/>
                <w:szCs w:val="20"/>
                <w:color w:val="auto"/>
              </w:rPr>
            </w:pP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p>
        </w:tc>
        <w:tc>
          <w:tcPr>
            <w:tcW w:w="3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bl>
    <w:p>
      <w:pPr>
        <w:jc w:val="both"/>
        <w:spacing w:after="0" w:line="209"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1485900</wp:posOffset>
                </wp:positionH>
                <wp:positionV relativeFrom="paragraph">
                  <wp:posOffset>-760730</wp:posOffset>
                </wp:positionV>
                <wp:extent cx="892810" cy="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928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pt,-59.8999pt" to="187.3pt,-59.8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1332230</wp:posOffset>
                </wp:positionH>
                <wp:positionV relativeFrom="paragraph">
                  <wp:posOffset>-222885</wp:posOffset>
                </wp:positionV>
                <wp:extent cx="606425" cy="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4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9pt,-17.5499pt" to="152.65pt,-17.5499pt" o:allowincell="f" strokecolor="#000000" strokeweight="0.48pt"/>
            </w:pict>
          </mc:Fallback>
        </mc:AlternateContent>
        <w:t xml:space="preserve">обозначены величины, называемые коэффициентами перекоса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отвечающие собственным значениям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 . . . , n</w:t>
      </w:r>
      <w:r>
        <w:rPr>
          <w:rFonts w:ascii="Arial" w:cs="Arial" w:eastAsia="Arial" w:hAnsi="Arial"/>
          <w:sz w:val="19"/>
          <w:szCs w:val="19"/>
          <w:b w:val="1"/>
          <w:bCs w:val="1"/>
          <w:color w:val="auto"/>
        </w:rPr>
        <w:t>.</w:t>
      </w:r>
    </w:p>
    <w:p>
      <w:pPr>
        <w:ind w:left="300"/>
        <w:spacing w:after="0" w:line="232" w:lineRule="auto"/>
        <w:rPr>
          <w:sz w:val="20"/>
          <w:szCs w:val="20"/>
          <w:color w:val="auto"/>
        </w:rPr>
      </w:pPr>
      <w:r>
        <w:rPr>
          <w:rFonts w:ascii="Arial" w:cs="Arial" w:eastAsia="Arial" w:hAnsi="Arial"/>
          <w:sz w:val="18"/>
          <w:szCs w:val="18"/>
          <w:b w:val="1"/>
          <w:bCs w:val="1"/>
          <w:color w:val="auto"/>
        </w:rPr>
        <w:t xml:space="preserve">Ясно, что </w:t>
      </w:r>
      <w:r>
        <w:rPr>
          <w:rFonts w:ascii="Arial" w:cs="Arial" w:eastAsia="Arial" w:hAnsi="Arial"/>
          <w:sz w:val="18"/>
          <w:szCs w:val="18"/>
          <w:color w:val="auto"/>
        </w:rPr>
        <w:t>ν</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и можно интерпретировать коэффициенты пере-</w:t>
      </w:r>
    </w:p>
    <w:p>
      <w:pPr>
        <w:spacing w:after="0" w:line="183" w:lineRule="auto"/>
        <w:rPr>
          <w:sz w:val="20"/>
          <w:szCs w:val="20"/>
          <w:color w:val="auto"/>
        </w:rPr>
      </w:pPr>
      <w:r>
        <w:rPr>
          <w:rFonts w:ascii="Arial" w:cs="Arial" w:eastAsia="Arial" w:hAnsi="Arial"/>
          <w:sz w:val="17"/>
          <w:szCs w:val="17"/>
          <w:b w:val="1"/>
          <w:bCs w:val="1"/>
          <w:color w:val="auto"/>
        </w:rPr>
        <w:t>коса как</w:t>
      </w:r>
    </w:p>
    <w:p>
      <w:pPr>
        <w:ind w:left="3360"/>
        <w:spacing w:after="0" w:line="183" w:lineRule="auto"/>
        <w:rPr>
          <w:sz w:val="20"/>
          <w:szCs w:val="20"/>
          <w:color w:val="auto"/>
        </w:rPr>
      </w:pPr>
      <w:r>
        <w:rPr>
          <w:rFonts w:ascii="Arial" w:cs="Arial" w:eastAsia="Arial" w:hAnsi="Arial"/>
          <w:sz w:val="17"/>
          <w:szCs w:val="17"/>
          <w:color w:val="auto"/>
        </w:rPr>
        <w:t>1</w:t>
      </w:r>
    </w:p>
    <w:p>
      <w:pPr>
        <w:ind w:left="2720"/>
        <w:spacing w:after="0" w:line="204" w:lineRule="auto"/>
        <w:rPr>
          <w:sz w:val="20"/>
          <w:szCs w:val="20"/>
          <w:color w:val="auto"/>
        </w:rPr>
      </w:pPr>
      <w:r>
        <w:rPr>
          <w:rFonts w:ascii="Arial" w:cs="Arial" w:eastAsia="Arial" w:hAnsi="Arial"/>
          <w:sz w:val="39"/>
          <w:szCs w:val="39"/>
          <w:color w:val="auto"/>
          <w:vertAlign w:val="superscript"/>
        </w:rPr>
        <w:t>ν</w:t>
      </w:r>
      <w:r>
        <w:rPr>
          <w:rFonts w:ascii="Arial" w:cs="Arial" w:eastAsia="Arial" w:hAnsi="Arial"/>
          <w:sz w:val="14"/>
          <w:szCs w:val="14"/>
          <w:b w:val="1"/>
          <w:bCs w:val="1"/>
          <w:color w:val="auto"/>
        </w:rPr>
        <w:t xml:space="preserve">i </w:t>
      </w:r>
      <w:r>
        <w:rPr>
          <w:rFonts w:ascii="Arial" w:cs="Arial" w:eastAsia="Arial" w:hAnsi="Arial"/>
          <w:sz w:val="39"/>
          <w:szCs w:val="39"/>
          <w:color w:val="auto"/>
          <w:vertAlign w:val="superscript"/>
        </w:rPr>
        <w:t>=</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cos</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bscript"/>
        </w:rPr>
        <w:t>ϕ</w:t>
      </w:r>
      <w:r>
        <w:rPr>
          <w:rFonts w:ascii="Arial" w:cs="Arial" w:eastAsia="Arial" w:hAnsi="Arial"/>
          <w:sz w:val="27"/>
          <w:szCs w:val="27"/>
          <w:b w:val="1"/>
          <w:bCs w:val="1"/>
          <w:color w:val="auto"/>
          <w:vertAlign w:val="subscript"/>
        </w:rPr>
        <w:t>i</w:t>
      </w:r>
      <w:r>
        <w:rPr>
          <w:rFonts w:ascii="Arial" w:cs="Arial" w:eastAsia="Arial" w:hAnsi="Arial"/>
          <w:sz w:val="14"/>
          <w:szCs w:val="14"/>
          <w:b w:val="1"/>
          <w:bCs w:val="1"/>
          <w:color w:val="auto"/>
        </w:rPr>
        <w:t xml:space="preserve"> </w:t>
      </w:r>
      <w:r>
        <w:rPr>
          <w:rFonts w:ascii="Arial" w:cs="Arial" w:eastAsia="Arial" w:hAnsi="Arial"/>
          <w:sz w:val="39"/>
          <w:szCs w:val="39"/>
          <w:color w:val="auto"/>
          <w:vertAlign w:val="superscript"/>
        </w:rPr>
        <w:t>,</w:t>
      </w:r>
    </w:p>
    <w:p>
      <w:pPr>
        <w:jc w:val="both"/>
        <w:spacing w:after="0" w:line="219"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2008505</wp:posOffset>
                </wp:positionH>
                <wp:positionV relativeFrom="paragraph">
                  <wp:posOffset>-187960</wp:posOffset>
                </wp:positionV>
                <wp:extent cx="315595" cy="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55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8.15pt,-14.7999pt" to="183pt,-14.7999pt" o:allowincell="f" strokecolor="#000000" strokeweight="0.4799pt"/>
            </w:pict>
          </mc:Fallback>
        </mc:AlternateContent>
        <w:t xml:space="preserve">где </w:t>
      </w:r>
      <w:r>
        <w:rPr>
          <w:rFonts w:ascii="Arial" w:cs="Arial" w:eastAsia="Arial" w:hAnsi="Arial"/>
          <w:sz w:val="20"/>
          <w:szCs w:val="20"/>
          <w:color w:val="auto"/>
        </w:rPr>
        <w:t>ϕ</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угол между собственными векторами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 </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исходной и сопря-жённой матриц. Коэффиценты перекоса характеризуют, таким обра-зом, обусловленность проблемы собственных значений в смысле второ-го подхода §1.2.</w:t>
      </w:r>
    </w:p>
    <w:p>
      <w:pPr>
        <w:spacing w:after="0" w:line="45" w:lineRule="exact"/>
        <w:rPr>
          <w:rFonts w:ascii="Arial" w:cs="Arial" w:eastAsia="Arial" w:hAnsi="Arial"/>
          <w:sz w:val="15"/>
          <w:szCs w:val="15"/>
          <w:color w:val="auto"/>
        </w:rPr>
      </w:pPr>
    </w:p>
    <w:p>
      <w:pPr>
        <w:jc w:val="both"/>
        <w:ind w:firstLine="298"/>
        <w:spacing w:after="0" w:line="276" w:lineRule="auto"/>
        <w:rPr>
          <w:sz w:val="20"/>
          <w:szCs w:val="20"/>
          <w:color w:val="auto"/>
        </w:rPr>
      </w:pPr>
      <w:r>
        <w:rPr>
          <w:rFonts w:ascii="Arial" w:cs="Arial" w:eastAsia="Arial" w:hAnsi="Arial"/>
          <w:sz w:val="17"/>
          <w:szCs w:val="17"/>
          <w:b w:val="1"/>
          <w:bCs w:val="1"/>
          <w:color w:val="auto"/>
        </w:rPr>
        <w:t xml:space="preserve">Для симметричной (или, более общо, эрмитовой) матрицы коэффи-циенты перекоса равны </w:t>
      </w:r>
      <w:r>
        <w:rPr>
          <w:rFonts w:ascii="Arial" w:cs="Arial" w:eastAsia="Arial" w:hAnsi="Arial"/>
          <w:sz w:val="17"/>
          <w:szCs w:val="17"/>
          <w:color w:val="auto"/>
        </w:rPr>
        <w:t>1</w:t>
      </w:r>
      <w:r>
        <w:rPr>
          <w:rFonts w:ascii="Arial" w:cs="Arial" w:eastAsia="Arial" w:hAnsi="Arial"/>
          <w:sz w:val="17"/>
          <w:szCs w:val="17"/>
          <w:b w:val="1"/>
          <w:bCs w:val="1"/>
          <w:color w:val="auto"/>
        </w:rPr>
        <w:t>. В самом деле, сопряжённая к ней задача на собственные значения совпадает с ней самой, и потому в наших обо-</w:t>
      </w:r>
    </w:p>
    <w:p>
      <w:pPr>
        <w:spacing w:after="0" w:line="1" w:lineRule="exact"/>
        <w:rPr>
          <w:rFonts w:ascii="Arial" w:cs="Arial" w:eastAsia="Arial" w:hAnsi="Arial"/>
          <w:sz w:val="15"/>
          <w:szCs w:val="15"/>
          <w:color w:val="auto"/>
        </w:rPr>
      </w:pPr>
    </w:p>
    <w:p>
      <w:pPr>
        <w:jc w:val="both"/>
        <w:spacing w:after="0" w:line="200" w:lineRule="auto"/>
        <w:rPr>
          <w:sz w:val="20"/>
          <w:szCs w:val="20"/>
          <w:color w:val="auto"/>
        </w:rPr>
      </w:pPr>
      <w:r>
        <w:rPr>
          <w:rFonts w:ascii="Arial" w:cs="Arial" w:eastAsia="Arial" w:hAnsi="Arial"/>
          <w:sz w:val="20"/>
          <w:szCs w:val="20"/>
          <w:b w:val="1"/>
          <w:bCs w:val="1"/>
          <w:color w:val="auto"/>
        </w:rPr>
        <w:t xml:space="preserve">значениях </w:t>
      </w:r>
      <w:r>
        <w:rPr>
          <w:rFonts w:ascii="Arial" w:cs="Arial" w:eastAsia="Arial" w:hAnsi="Arial"/>
          <w:sz w:val="20"/>
          <w:szCs w:val="20"/>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xml:space="preserve">. Следовательно, </w:t>
      </w: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hx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ky</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 откуда и следует</w:t>
      </w:r>
      <w:r>
        <w:rPr>
          <w:rFonts w:ascii="Arial" w:cs="Arial" w:eastAsia="Arial" w:hAnsi="Arial"/>
          <w:sz w:val="20"/>
          <w:szCs w:val="20"/>
          <w:color w:val="auto"/>
        </w:rPr>
        <w:t xml:space="preserve"> ν</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1</w:t>
      </w:r>
      <w:r>
        <w:rPr>
          <w:rFonts w:ascii="Arial" w:cs="Arial" w:eastAsia="Arial" w:hAnsi="Arial"/>
          <w:sz w:val="20"/>
          <w:szCs w:val="20"/>
          <w:b w:val="1"/>
          <w:bCs w:val="1"/>
          <w:color w:val="auto"/>
        </w:rPr>
        <w:t>.</w:t>
      </w:r>
    </w:p>
    <w:p>
      <w:pPr>
        <w:spacing w:after="0" w:line="3" w:lineRule="exact"/>
        <w:rPr>
          <w:rFonts w:ascii="Arial" w:cs="Arial" w:eastAsia="Arial" w:hAnsi="Arial"/>
          <w:sz w:val="15"/>
          <w:szCs w:val="15"/>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Это наименьшее возможное значение коэффициентов перекоса, так что численное нахождение собственных значений симметричных (эр-митовых в комплексном случае) матриц является наиболее устойчи-вым.</w:t>
      </w:r>
    </w:p>
    <w:p>
      <w:pPr>
        <w:spacing w:after="0" w:line="45" w:lineRule="exact"/>
        <w:rPr>
          <w:rFonts w:ascii="Arial" w:cs="Arial" w:eastAsia="Arial" w:hAnsi="Arial"/>
          <w:sz w:val="15"/>
          <w:szCs w:val="15"/>
          <w:color w:val="auto"/>
        </w:rPr>
      </w:pPr>
    </w:p>
    <w:p>
      <w:pPr>
        <w:jc w:val="both"/>
        <w:ind w:firstLine="298"/>
        <w:spacing w:after="0" w:line="199" w:lineRule="auto"/>
        <w:rPr>
          <w:sz w:val="20"/>
          <w:szCs w:val="20"/>
          <w:color w:val="auto"/>
        </w:rPr>
      </w:pPr>
      <w:r>
        <w:rPr>
          <w:rFonts w:ascii="Arial" w:cs="Arial" w:eastAsia="Arial" w:hAnsi="Arial"/>
          <w:sz w:val="20"/>
          <w:szCs w:val="20"/>
          <w:b w:val="1"/>
          <w:bCs w:val="1"/>
          <w:color w:val="auto"/>
        </w:rPr>
        <w:t xml:space="preserve">Что касается возмущений собственных векторов, то коэффициенты </w:t>
      </w:r>
      <w:r>
        <w:rPr>
          <w:rFonts w:ascii="Arial" w:cs="Arial" w:eastAsia="Arial" w:hAnsi="Arial"/>
          <w:sz w:val="20"/>
          <w:szCs w:val="20"/>
          <w:color w:val="auto"/>
        </w:rPr>
        <w:t>α</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r>
        <w:rPr>
          <w:rFonts w:ascii="Arial" w:cs="Arial" w:eastAsia="Arial" w:hAnsi="Arial"/>
          <w:sz w:val="20"/>
          <w:szCs w:val="20"/>
          <w:b w:val="1"/>
          <w:bCs w:val="1"/>
          <w:color w:val="auto"/>
        </w:rPr>
        <w:t>их разложения оцениваются сверху как</w:t>
      </w:r>
    </w:p>
    <w:tbl>
      <w:tblPr>
        <w:tblLayout w:type="fixed"/>
        <w:tblInd w:w="1300" w:type="dxa"/>
        <w:tblCellMar>
          <w:top w:w="0" w:type="dxa"/>
          <w:left w:w="0" w:type="dxa"/>
          <w:bottom w:w="0" w:type="dxa"/>
          <w:right w:w="0" w:type="dxa"/>
        </w:tblCellMar>
      </w:tblPr>
      <w:tr>
        <w:trPr>
          <w:trHeight w:val="302"/>
        </w:trPr>
        <w:tc>
          <w:tcPr>
            <w:tcW w:w="40" w:type="dxa"/>
            <w:vAlign w:val="bottom"/>
          </w:tcPr>
          <w:p>
            <w:pPr>
              <w:spacing w:after="0"/>
              <w:rPr>
                <w:sz w:val="24"/>
                <w:szCs w:val="24"/>
                <w:color w:val="auto"/>
              </w:rPr>
            </w:pPr>
          </w:p>
        </w:tc>
        <w:tc>
          <w:tcPr>
            <w:tcW w:w="740" w:type="dxa"/>
            <w:vAlign w:val="bottom"/>
          </w:tcPr>
          <w:p>
            <w:pPr>
              <w:spacing w:after="0" w:line="229" w:lineRule="exact"/>
              <w:rPr>
                <w:sz w:val="20"/>
                <w:szCs w:val="20"/>
                <w:color w:val="auto"/>
              </w:rPr>
            </w:pPr>
            <w:r>
              <w:rPr>
                <w:rFonts w:ascii="Arial" w:cs="Arial" w:eastAsia="Arial" w:hAnsi="Arial"/>
                <w:sz w:val="20"/>
                <w:szCs w:val="20"/>
                <w:color w:val="auto"/>
              </w:rPr>
              <w:t>α</w:t>
            </w:r>
          </w:p>
        </w:tc>
        <w:tc>
          <w:tcPr>
            <w:tcW w:w="1680" w:type="dxa"/>
            <w:vAlign w:val="bottom"/>
            <w:gridSpan w:val="2"/>
          </w:tcPr>
          <w:p>
            <w:pPr>
              <w:jc w:val="center"/>
              <w:ind w:right="80"/>
              <w:spacing w:after="0" w:line="301" w:lineRule="exact"/>
              <w:rPr>
                <w:sz w:val="20"/>
                <w:szCs w:val="20"/>
                <w:color w:val="auto"/>
              </w:rPr>
            </w:pPr>
            <w:r>
              <w:rPr>
                <w:rFonts w:ascii="Arial" w:cs="Arial" w:eastAsia="Arial" w:hAnsi="Arial"/>
                <w:sz w:val="20"/>
                <w:szCs w:val="20"/>
                <w:color w:val="auto"/>
                <w:w w:val="96"/>
              </w:rPr>
              <w:t>k(dA) x</w:t>
            </w:r>
            <w:r>
              <w:rPr>
                <w:rFonts w:ascii="Arial" w:cs="Arial" w:eastAsia="Arial" w:hAnsi="Arial"/>
                <w:sz w:val="27"/>
                <w:szCs w:val="27"/>
                <w:b w:val="1"/>
                <w:bCs w:val="1"/>
                <w:color w:val="auto"/>
                <w:w w:val="96"/>
                <w:vertAlign w:val="subscript"/>
              </w:rPr>
              <w:t>i</w:t>
            </w:r>
            <w:r>
              <w:rPr>
                <w:rFonts w:ascii="Arial" w:cs="Arial" w:eastAsia="Arial" w:hAnsi="Arial"/>
                <w:sz w:val="20"/>
                <w:szCs w:val="20"/>
                <w:color w:val="auto"/>
                <w:w w:val="96"/>
              </w:rPr>
              <w:t>k</w:t>
            </w:r>
            <w:r>
              <w:rPr>
                <w:rFonts w:ascii="Arial" w:cs="Arial" w:eastAsia="Arial" w:hAnsi="Arial"/>
                <w:sz w:val="27"/>
                <w:szCs w:val="27"/>
                <w:b w:val="1"/>
                <w:bCs w:val="1"/>
                <w:i w:val="1"/>
                <w:iCs w:val="1"/>
                <w:color w:val="auto"/>
                <w:w w:val="96"/>
                <w:vertAlign w:val="subscript"/>
              </w:rPr>
              <w:t>2</w:t>
            </w:r>
            <w:r>
              <w:rPr>
                <w:rFonts w:ascii="Arial" w:cs="Arial" w:eastAsia="Arial" w:hAnsi="Arial"/>
                <w:sz w:val="20"/>
                <w:szCs w:val="20"/>
                <w:color w:val="auto"/>
                <w:w w:val="96"/>
              </w:rPr>
              <w:t xml:space="preserve"> ky</w:t>
            </w:r>
            <w:r>
              <w:rPr>
                <w:rFonts w:ascii="Arial" w:cs="Arial" w:eastAsia="Arial" w:hAnsi="Arial"/>
                <w:sz w:val="27"/>
                <w:szCs w:val="27"/>
                <w:b w:val="1"/>
                <w:bCs w:val="1"/>
                <w:color w:val="auto"/>
                <w:w w:val="96"/>
                <w:vertAlign w:val="subscript"/>
              </w:rPr>
              <w:t>j</w:t>
            </w:r>
            <w:r>
              <w:rPr>
                <w:rFonts w:ascii="Arial" w:cs="Arial" w:eastAsia="Arial" w:hAnsi="Arial"/>
                <w:sz w:val="20"/>
                <w:szCs w:val="20"/>
                <w:color w:val="auto"/>
                <w:w w:val="96"/>
              </w:rPr>
              <w:t xml:space="preserve"> k</w:t>
            </w:r>
            <w:r>
              <w:rPr>
                <w:rFonts w:ascii="Arial" w:cs="Arial" w:eastAsia="Arial" w:hAnsi="Arial"/>
                <w:sz w:val="27"/>
                <w:szCs w:val="27"/>
                <w:b w:val="1"/>
                <w:bCs w:val="1"/>
                <w:i w:val="1"/>
                <w:iCs w:val="1"/>
                <w:color w:val="auto"/>
                <w:w w:val="96"/>
                <w:vertAlign w:val="subscript"/>
              </w:rPr>
              <w:t>2</w:t>
            </w:r>
          </w:p>
        </w:tc>
        <w:tc>
          <w:tcPr>
            <w:tcW w:w="360" w:type="dxa"/>
            <w:vAlign w:val="bottom"/>
            <w:vMerge w:val="restart"/>
          </w:tcPr>
          <w:p>
            <w:pPr>
              <w:ind w:left="80"/>
              <w:spacing w:after="0"/>
              <w:rPr>
                <w:sz w:val="20"/>
                <w:szCs w:val="20"/>
                <w:color w:val="auto"/>
              </w:rPr>
            </w:pPr>
            <w:r>
              <w:rPr>
                <w:rFonts w:ascii="Arial" w:cs="Arial" w:eastAsia="Arial" w:hAnsi="Arial"/>
                <w:sz w:val="20"/>
                <w:szCs w:val="20"/>
                <w:color w:val="auto"/>
              </w:rPr>
              <w:t>≤</w:t>
            </w:r>
          </w:p>
        </w:tc>
        <w:tc>
          <w:tcPr>
            <w:tcW w:w="960" w:type="dxa"/>
            <w:vAlign w:val="bottom"/>
            <w:gridSpan w:val="2"/>
          </w:tcPr>
          <w:p>
            <w:pPr>
              <w:ind w:left="100"/>
              <w:spacing w:after="0" w:line="301" w:lineRule="exact"/>
              <w:rPr>
                <w:sz w:val="20"/>
                <w:szCs w:val="20"/>
                <w:color w:val="auto"/>
              </w:rPr>
            </w:pPr>
            <w:r>
              <w:rPr>
                <w:rFonts w:ascii="Arial" w:cs="Arial" w:eastAsia="Arial" w:hAnsi="Arial"/>
                <w:sz w:val="18"/>
                <w:szCs w:val="18"/>
                <w:color w:val="auto"/>
              </w:rPr>
              <w:t>kdAk</w:t>
            </w:r>
            <w:r>
              <w:rPr>
                <w:rFonts w:ascii="Arial" w:cs="Arial" w:eastAsia="Arial" w:hAnsi="Arial"/>
                <w:sz w:val="12"/>
                <w:szCs w:val="12"/>
                <w:b w:val="1"/>
                <w:bCs w:val="1"/>
                <w:i w:val="1"/>
                <w:iCs w:val="1"/>
                <w:color w:val="auto"/>
              </w:rPr>
              <w:t>2</w:t>
            </w:r>
            <w:r>
              <w:rPr>
                <w:rFonts w:ascii="Arial" w:cs="Arial" w:eastAsia="Arial" w:hAnsi="Arial"/>
                <w:sz w:val="18"/>
                <w:szCs w:val="18"/>
                <w:color w:val="auto"/>
              </w:rPr>
              <w:t xml:space="preserve">   </w:t>
            </w:r>
            <w:r>
              <w:rPr>
                <w:rFonts w:ascii="Arial" w:cs="Arial" w:eastAsia="Arial" w:hAnsi="Arial"/>
                <w:sz w:val="34"/>
                <w:szCs w:val="34"/>
                <w:color w:val="auto"/>
                <w:vertAlign w:val="subscript"/>
              </w:rPr>
              <w:t>ν</w:t>
            </w: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51"/>
        </w:trPr>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4"/>
              </w:rPr>
              <w:t>|</w:t>
            </w:r>
          </w:p>
        </w:tc>
        <w:tc>
          <w:tcPr>
            <w:tcW w:w="740" w:type="dxa"/>
            <w:vAlign w:val="bottom"/>
            <w:vMerge w:val="restart"/>
          </w:tcPr>
          <w:p>
            <w:pPr>
              <w:ind w:left="140"/>
              <w:spacing w:after="0"/>
              <w:rPr>
                <w:sz w:val="20"/>
                <w:szCs w:val="20"/>
                <w:color w:val="auto"/>
              </w:rPr>
            </w:pPr>
            <w:r>
              <w:rPr>
                <w:rFonts w:ascii="Arial" w:cs="Arial" w:eastAsia="Arial" w:hAnsi="Arial"/>
                <w:sz w:val="14"/>
                <w:szCs w:val="14"/>
                <w:b w:val="1"/>
                <w:bCs w:val="1"/>
                <w:color w:val="auto"/>
              </w:rPr>
              <w:t xml:space="preserve">ij </w:t>
            </w:r>
            <w:r>
              <w:rPr>
                <w:rFonts w:ascii="Arial" w:cs="Arial" w:eastAsia="Arial" w:hAnsi="Arial"/>
                <w:sz w:val="19"/>
                <w:szCs w:val="19"/>
                <w:color w:val="auto"/>
              </w:rPr>
              <w:t>| ≤</w:t>
            </w:r>
          </w:p>
        </w:tc>
        <w:tc>
          <w:tcPr>
            <w:tcW w:w="1600" w:type="dxa"/>
            <w:vAlign w:val="bottom"/>
            <w:tcBorders>
              <w:bottom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360" w:type="dxa"/>
            <w:vAlign w:val="bottom"/>
            <w:vMerge w:val="continue"/>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220" w:type="dxa"/>
            <w:vAlign w:val="bottom"/>
            <w:vMerge w:val="restart"/>
          </w:tcPr>
          <w:p>
            <w:pPr>
              <w:ind w:left="160"/>
              <w:spacing w:after="0" w:line="160" w:lineRule="exact"/>
              <w:rPr>
                <w:sz w:val="20"/>
                <w:szCs w:val="20"/>
                <w:color w:val="auto"/>
              </w:rPr>
            </w:pPr>
            <w:r>
              <w:rPr>
                <w:rFonts w:ascii="Arial" w:cs="Arial" w:eastAsia="Arial" w:hAnsi="Arial"/>
                <w:sz w:val="14"/>
                <w:szCs w:val="14"/>
                <w:b w:val="1"/>
                <w:bCs w:val="1"/>
                <w:color w:val="auto"/>
              </w:rPr>
              <w:t>j</w:t>
            </w: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62"/>
        </w:trPr>
        <w:tc>
          <w:tcPr>
            <w:tcW w:w="40" w:type="dxa"/>
            <w:vAlign w:val="bottom"/>
            <w:vMerge w:val="continue"/>
          </w:tcPr>
          <w:p>
            <w:pPr>
              <w:spacing w:after="0"/>
              <w:rPr>
                <w:sz w:val="24"/>
                <w:szCs w:val="24"/>
                <w:color w:val="auto"/>
              </w:rPr>
            </w:pPr>
          </w:p>
        </w:tc>
        <w:tc>
          <w:tcPr>
            <w:tcW w:w="740" w:type="dxa"/>
            <w:vAlign w:val="bottom"/>
            <w:vMerge w:val="continue"/>
          </w:tcPr>
          <w:p>
            <w:pPr>
              <w:spacing w:after="0"/>
              <w:rPr>
                <w:sz w:val="24"/>
                <w:szCs w:val="24"/>
                <w:color w:val="auto"/>
              </w:rPr>
            </w:pPr>
          </w:p>
        </w:tc>
        <w:tc>
          <w:tcPr>
            <w:tcW w:w="1680" w:type="dxa"/>
            <w:vAlign w:val="bottom"/>
            <w:gridSpan w:val="2"/>
          </w:tcPr>
          <w:p>
            <w:pPr>
              <w:jc w:val="center"/>
              <w:ind w:right="80"/>
              <w:spacing w:after="0"/>
              <w:rPr>
                <w:sz w:val="20"/>
                <w:szCs w:val="20"/>
                <w:color w:val="auto"/>
              </w:rPr>
            </w:pPr>
            <w:r>
              <w:rPr>
                <w:rFonts w:ascii="Arial" w:cs="Arial" w:eastAsia="Arial" w:hAnsi="Arial"/>
                <w:sz w:val="20"/>
                <w:szCs w:val="20"/>
                <w:color w:val="auto"/>
                <w:w w:val="97"/>
              </w:rPr>
              <w:t>|λ</w:t>
            </w:r>
            <w:r>
              <w:rPr>
                <w:rFonts w:ascii="Arial" w:cs="Arial" w:eastAsia="Arial" w:hAnsi="Arial"/>
                <w:sz w:val="27"/>
                <w:szCs w:val="27"/>
                <w:b w:val="1"/>
                <w:bCs w:val="1"/>
                <w:color w:val="auto"/>
                <w:w w:val="97"/>
                <w:vertAlign w:val="subscript"/>
              </w:rPr>
              <w:t>i</w:t>
            </w:r>
            <w:r>
              <w:rPr>
                <w:rFonts w:ascii="Arial" w:cs="Arial" w:eastAsia="Arial" w:hAnsi="Arial"/>
                <w:sz w:val="20"/>
                <w:szCs w:val="20"/>
                <w:color w:val="auto"/>
                <w:w w:val="97"/>
              </w:rPr>
              <w:t xml:space="preserve"> − λ</w:t>
            </w:r>
            <w:r>
              <w:rPr>
                <w:rFonts w:ascii="Arial" w:cs="Arial" w:eastAsia="Arial" w:hAnsi="Arial"/>
                <w:sz w:val="27"/>
                <w:szCs w:val="27"/>
                <w:b w:val="1"/>
                <w:bCs w:val="1"/>
                <w:color w:val="auto"/>
                <w:w w:val="97"/>
                <w:vertAlign w:val="subscript"/>
              </w:rPr>
              <w:t>j</w:t>
            </w:r>
            <w:r>
              <w:rPr>
                <w:rFonts w:ascii="Arial" w:cs="Arial" w:eastAsia="Arial" w:hAnsi="Arial"/>
                <w:sz w:val="20"/>
                <w:szCs w:val="20"/>
                <w:color w:val="auto"/>
                <w:w w:val="97"/>
              </w:rPr>
              <w:t xml:space="preserve"> | · |hx</w:t>
            </w:r>
            <w:r>
              <w:rPr>
                <w:rFonts w:ascii="Arial" w:cs="Arial" w:eastAsia="Arial" w:hAnsi="Arial"/>
                <w:sz w:val="27"/>
                <w:szCs w:val="27"/>
                <w:b w:val="1"/>
                <w:bCs w:val="1"/>
                <w:color w:val="auto"/>
                <w:w w:val="97"/>
                <w:vertAlign w:val="subscript"/>
              </w:rPr>
              <w:t>j</w:t>
            </w:r>
            <w:r>
              <w:rPr>
                <w:rFonts w:ascii="Arial" w:cs="Arial" w:eastAsia="Arial" w:hAnsi="Arial"/>
                <w:sz w:val="20"/>
                <w:szCs w:val="20"/>
                <w:color w:val="auto"/>
                <w:w w:val="97"/>
              </w:rPr>
              <w:t xml:space="preserve"> , y</w:t>
            </w:r>
            <w:r>
              <w:rPr>
                <w:rFonts w:ascii="Arial" w:cs="Arial" w:eastAsia="Arial" w:hAnsi="Arial"/>
                <w:sz w:val="27"/>
                <w:szCs w:val="27"/>
                <w:b w:val="1"/>
                <w:bCs w:val="1"/>
                <w:color w:val="auto"/>
                <w:w w:val="97"/>
                <w:vertAlign w:val="subscript"/>
              </w:rPr>
              <w:t>j</w:t>
            </w:r>
            <w:r>
              <w:rPr>
                <w:rFonts w:ascii="Arial" w:cs="Arial" w:eastAsia="Arial" w:hAnsi="Arial"/>
                <w:sz w:val="20"/>
                <w:szCs w:val="20"/>
                <w:color w:val="auto"/>
                <w:w w:val="97"/>
              </w:rPr>
              <w:t xml:space="preserve"> i|</w:t>
            </w:r>
          </w:p>
        </w:tc>
        <w:tc>
          <w:tcPr>
            <w:tcW w:w="360" w:type="dxa"/>
            <w:vAlign w:val="bottom"/>
            <w:vMerge w:val="continue"/>
          </w:tcPr>
          <w:p>
            <w:pPr>
              <w:spacing w:after="0"/>
              <w:rPr>
                <w:sz w:val="24"/>
                <w:szCs w:val="24"/>
                <w:color w:val="auto"/>
              </w:rPr>
            </w:pPr>
          </w:p>
        </w:tc>
        <w:tc>
          <w:tcPr>
            <w:tcW w:w="740" w:type="dxa"/>
            <w:vAlign w:val="bottom"/>
          </w:tcPr>
          <w:p>
            <w:pPr>
              <w:spacing w:after="0"/>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 λ</w:t>
            </w:r>
            <w:r>
              <w:rPr>
                <w:rFonts w:ascii="Arial" w:cs="Arial" w:eastAsia="Arial" w:hAnsi="Arial"/>
                <w:sz w:val="27"/>
                <w:szCs w:val="27"/>
                <w:b w:val="1"/>
                <w:bCs w:val="1"/>
                <w:color w:val="auto"/>
                <w:vertAlign w:val="subscript"/>
              </w:rPr>
              <w:t>j</w:t>
            </w:r>
            <w:r>
              <w:rPr>
                <w:rFonts w:ascii="Arial" w:cs="Arial" w:eastAsia="Arial" w:hAnsi="Arial"/>
                <w:sz w:val="20"/>
                <w:szCs w:val="20"/>
                <w:color w:val="auto"/>
              </w:rPr>
              <w:t xml:space="preserve"> |</w:t>
            </w:r>
          </w:p>
        </w:tc>
        <w:tc>
          <w:tcPr>
            <w:tcW w:w="220" w:type="dxa"/>
            <w:vAlign w:val="bottom"/>
            <w:vMerge w:val="continue"/>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570" w:gutter="0" w:footer="0" w:header="0"/>
          </w:sectPr>
        </w:pPr>
      </w:p>
      <w:bookmarkStart w:id="240" w:name="page241"/>
      <w:bookmarkEnd w:id="240"/>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180" w:type="dxa"/>
            <w:vAlign w:val="bottom"/>
          </w:tcPr>
          <w:p>
            <w:pPr>
              <w:spacing w:after="0" w:line="229" w:lineRule="exact"/>
              <w:rPr>
                <w:sz w:val="20"/>
                <w:szCs w:val="20"/>
                <w:color w:val="auto"/>
              </w:rPr>
            </w:pPr>
            <w:r>
              <w:rPr>
                <w:rFonts w:ascii="Arial" w:cs="Arial" w:eastAsia="Arial" w:hAnsi="Arial"/>
                <w:sz w:val="20"/>
                <w:szCs w:val="20"/>
                <w:b w:val="1"/>
                <w:bCs w:val="1"/>
                <w:color w:val="auto"/>
              </w:rPr>
              <w:t>240</w:t>
            </w:r>
          </w:p>
        </w:tc>
        <w:tc>
          <w:tcPr>
            <w:tcW w:w="4280" w:type="dxa"/>
            <w:vAlign w:val="bottom"/>
            <w:gridSpan w:val="4"/>
          </w:tcPr>
          <w:p>
            <w:pPr>
              <w:jc w:val="right"/>
              <w:spacing w:after="0" w:line="229" w:lineRule="exact"/>
              <w:rPr>
                <w:sz w:val="20"/>
                <w:szCs w:val="20"/>
                <w:color w:val="auto"/>
              </w:rPr>
            </w:pPr>
            <w:r>
              <w:rPr>
                <w:rFonts w:ascii="Arial" w:cs="Arial" w:eastAsia="Arial" w:hAnsi="Arial"/>
                <w:sz w:val="20"/>
                <w:szCs w:val="20"/>
                <w:color w:val="auto"/>
              </w:rPr>
              <w:t>3.  Численные методы линейной алгебры</w:t>
            </w:r>
          </w:p>
        </w:tc>
        <w:tc>
          <w:tcPr>
            <w:tcW w:w="0" w:type="dxa"/>
            <w:vAlign w:val="bottom"/>
          </w:tcPr>
          <w:p>
            <w:pPr>
              <w:spacing w:after="0"/>
              <w:rPr>
                <w:sz w:val="1"/>
                <w:szCs w:val="1"/>
                <w:color w:val="auto"/>
              </w:rPr>
            </w:pPr>
          </w:p>
        </w:tc>
      </w:tr>
      <w:tr>
        <w:trPr>
          <w:trHeight w:val="559"/>
        </w:trPr>
        <w:tc>
          <w:tcPr>
            <w:tcW w:w="4080" w:type="dxa"/>
            <w:vAlign w:val="bottom"/>
            <w:gridSpan w:val="2"/>
          </w:tcPr>
          <w:p>
            <w:pPr>
              <w:spacing w:after="0"/>
              <w:rPr>
                <w:sz w:val="20"/>
                <w:szCs w:val="20"/>
                <w:color w:val="auto"/>
              </w:rPr>
            </w:pPr>
            <w:r>
              <w:rPr>
                <w:rFonts w:ascii="Arial" w:cs="Arial" w:eastAsia="Arial" w:hAnsi="Arial"/>
                <w:sz w:val="20"/>
                <w:szCs w:val="20"/>
                <w:b w:val="1"/>
                <w:bCs w:val="1"/>
                <w:color w:val="auto"/>
              </w:rPr>
              <w:t>и потому имеет место общая оценка</w:t>
            </w:r>
          </w:p>
        </w:tc>
        <w:tc>
          <w:tcPr>
            <w:tcW w:w="7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9"/>
        </w:trPr>
        <w:tc>
          <w:tcPr>
            <w:tcW w:w="2180" w:type="dxa"/>
            <w:vAlign w:val="bottom"/>
          </w:tcPr>
          <w:p>
            <w:pPr>
              <w:spacing w:after="0"/>
              <w:rPr>
                <w:sz w:val="22"/>
                <w:szCs w:val="22"/>
                <w:color w:val="auto"/>
              </w:rPr>
            </w:pPr>
          </w:p>
        </w:tc>
        <w:tc>
          <w:tcPr>
            <w:tcW w:w="1900" w:type="dxa"/>
            <w:vAlign w:val="bottom"/>
            <w:vMerge w:val="restart"/>
          </w:tcPr>
          <w:p>
            <w:pPr>
              <w:jc w:val="center"/>
              <w:ind w:left="1408"/>
              <w:spacing w:after="0"/>
              <w:rPr>
                <w:sz w:val="20"/>
                <w:szCs w:val="20"/>
                <w:color w:val="auto"/>
              </w:rPr>
            </w:pPr>
            <w:r>
              <w:rPr>
                <w:rFonts w:ascii="Arial" w:cs="Arial" w:eastAsia="Arial" w:hAnsi="Arial"/>
                <w:sz w:val="20"/>
                <w:szCs w:val="20"/>
                <w:b w:val="1"/>
                <w:bCs w:val="1"/>
                <w:color w:val="auto"/>
              </w:rPr>
              <w:t>X</w:t>
            </w:r>
          </w:p>
        </w:tc>
        <w:tc>
          <w:tcPr>
            <w:tcW w:w="1340" w:type="dxa"/>
            <w:vAlign w:val="bottom"/>
            <w:gridSpan w:val="2"/>
          </w:tcPr>
          <w:p>
            <w:pPr>
              <w:jc w:val="center"/>
              <w:ind w:right="520"/>
              <w:spacing w:after="0" w:line="259" w:lineRule="exact"/>
              <w:rPr>
                <w:sz w:val="20"/>
                <w:szCs w:val="20"/>
                <w:color w:val="auto"/>
              </w:rPr>
            </w:pPr>
            <w:r>
              <w:rPr>
                <w:rFonts w:ascii="Arial" w:cs="Arial" w:eastAsia="Arial" w:hAnsi="Arial"/>
                <w:sz w:val="20"/>
                <w:szCs w:val="20"/>
                <w:color w:val="auto"/>
              </w:rPr>
              <w:t>ν</w:t>
            </w:r>
            <w:r>
              <w:rPr>
                <w:rFonts w:ascii="Arial" w:cs="Arial" w:eastAsia="Arial" w:hAnsi="Arial"/>
                <w:sz w:val="27"/>
                <w:szCs w:val="27"/>
                <w:b w:val="1"/>
                <w:bCs w:val="1"/>
                <w:color w:val="auto"/>
                <w:vertAlign w:val="subscript"/>
              </w:rPr>
              <w:t>j</w:t>
            </w:r>
          </w:p>
        </w:tc>
        <w:tc>
          <w:tcPr>
            <w:tcW w:w="10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(3.92)</w:t>
            </w:r>
          </w:p>
        </w:tc>
        <w:tc>
          <w:tcPr>
            <w:tcW w:w="0" w:type="dxa"/>
            <w:vAlign w:val="bottom"/>
          </w:tcPr>
          <w:p>
            <w:pPr>
              <w:spacing w:after="0"/>
              <w:rPr>
                <w:sz w:val="1"/>
                <w:szCs w:val="1"/>
                <w:color w:val="auto"/>
              </w:rPr>
            </w:pPr>
          </w:p>
        </w:tc>
      </w:tr>
      <w:tr>
        <w:trPr>
          <w:trHeight w:val="40"/>
        </w:trPr>
        <w:tc>
          <w:tcPr>
            <w:tcW w:w="2180" w:type="dxa"/>
            <w:vAlign w:val="bottom"/>
          </w:tcPr>
          <w:p>
            <w:pPr>
              <w:spacing w:after="0"/>
              <w:rPr>
                <w:sz w:val="3"/>
                <w:szCs w:val="3"/>
                <w:color w:val="auto"/>
              </w:rPr>
            </w:pPr>
          </w:p>
        </w:tc>
        <w:tc>
          <w:tcPr>
            <w:tcW w:w="1900" w:type="dxa"/>
            <w:vAlign w:val="bottom"/>
            <w:vMerge w:val="continue"/>
          </w:tcPr>
          <w:p>
            <w:pPr>
              <w:spacing w:after="0"/>
              <w:rPr>
                <w:sz w:val="3"/>
                <w:szCs w:val="3"/>
                <w:color w:val="auto"/>
              </w:rPr>
            </w:pPr>
          </w:p>
        </w:tc>
        <w:tc>
          <w:tcPr>
            <w:tcW w:w="740" w:type="dxa"/>
            <w:vAlign w:val="bottom"/>
          </w:tcPr>
          <w:p>
            <w:pPr>
              <w:spacing w:after="0"/>
              <w:rPr>
                <w:sz w:val="3"/>
                <w:szCs w:val="3"/>
                <w:color w:val="auto"/>
              </w:rPr>
            </w:pPr>
          </w:p>
        </w:tc>
        <w:tc>
          <w:tcPr>
            <w:tcW w:w="600" w:type="dxa"/>
            <w:vAlign w:val="bottom"/>
          </w:tcPr>
          <w:p>
            <w:pPr>
              <w:spacing w:after="0"/>
              <w:rPr>
                <w:sz w:val="3"/>
                <w:szCs w:val="3"/>
                <w:color w:val="auto"/>
              </w:rPr>
            </w:pPr>
          </w:p>
        </w:tc>
        <w:tc>
          <w:tcPr>
            <w:tcW w:w="10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94"/>
        </w:trPr>
        <w:tc>
          <w:tcPr>
            <w:tcW w:w="2180" w:type="dxa"/>
            <w:vAlign w:val="bottom"/>
            <w:vMerge w:val="restart"/>
          </w:tcPr>
          <w:p>
            <w:pPr>
              <w:ind w:left="1560"/>
              <w:spacing w:after="0" w:line="285" w:lineRule="exact"/>
              <w:rPr>
                <w:sz w:val="20"/>
                <w:szCs w:val="20"/>
                <w:color w:val="auto"/>
              </w:rPr>
            </w:pPr>
            <w:r>
              <w:rPr>
                <w:rFonts w:ascii="Arial" w:cs="Arial" w:eastAsia="Arial" w:hAnsi="Arial"/>
                <w:sz w:val="20"/>
                <w:szCs w:val="20"/>
                <w:color w:val="auto"/>
              </w:rPr>
              <w:t>kdx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k</w:t>
            </w:r>
            <w:r>
              <w:rPr>
                <w:rFonts w:ascii="Arial" w:cs="Arial" w:eastAsia="Arial" w:hAnsi="Arial"/>
                <w:sz w:val="27"/>
                <w:szCs w:val="27"/>
                <w:b w:val="1"/>
                <w:bCs w:val="1"/>
                <w:i w:val="1"/>
                <w:iCs w:val="1"/>
                <w:color w:val="auto"/>
                <w:vertAlign w:val="subscript"/>
              </w:rPr>
              <w:t>2</w:t>
            </w:r>
          </w:p>
        </w:tc>
        <w:tc>
          <w:tcPr>
            <w:tcW w:w="1900" w:type="dxa"/>
            <w:vAlign w:val="bottom"/>
            <w:vMerge w:val="restart"/>
          </w:tcPr>
          <w:p>
            <w:pPr>
              <w:ind w:left="60"/>
              <w:spacing w:after="0" w:line="285" w:lineRule="exact"/>
              <w:rPr>
                <w:sz w:val="20"/>
                <w:szCs w:val="20"/>
                <w:color w:val="auto"/>
              </w:rPr>
            </w:pPr>
            <w:r>
              <w:rPr>
                <w:rFonts w:ascii="Arial" w:cs="Arial" w:eastAsia="Arial" w:hAnsi="Arial"/>
                <w:sz w:val="20"/>
                <w:szCs w:val="20"/>
                <w:color w:val="auto"/>
              </w:rPr>
              <w:t>≤ kdAk</w:t>
            </w:r>
            <w:r>
              <w:rPr>
                <w:rFonts w:ascii="Arial" w:cs="Arial" w:eastAsia="Arial" w:hAnsi="Arial"/>
                <w:sz w:val="13"/>
                <w:szCs w:val="13"/>
                <w:b w:val="1"/>
                <w:bCs w:val="1"/>
                <w:i w:val="1"/>
                <w:iCs w:val="1"/>
                <w:color w:val="auto"/>
              </w:rPr>
              <w:t>2</w:t>
            </w:r>
            <w:r>
              <w:rPr>
                <w:rFonts w:ascii="Arial" w:cs="Arial" w:eastAsia="Arial" w:hAnsi="Arial"/>
                <w:sz w:val="20"/>
                <w:szCs w:val="20"/>
                <w:color w:val="auto"/>
              </w:rPr>
              <w:t xml:space="preserve"> · kxk</w:t>
            </w:r>
            <w:r>
              <w:rPr>
                <w:rFonts w:ascii="Arial" w:cs="Arial" w:eastAsia="Arial" w:hAnsi="Arial"/>
                <w:sz w:val="13"/>
                <w:szCs w:val="13"/>
                <w:b w:val="1"/>
                <w:bCs w:val="1"/>
                <w:i w:val="1"/>
                <w:iCs w:val="1"/>
                <w:color w:val="auto"/>
              </w:rPr>
              <w:t>2</w:t>
            </w:r>
            <w:r>
              <w:rPr>
                <w:rFonts w:ascii="Arial" w:cs="Arial" w:eastAsia="Arial" w:hAnsi="Arial"/>
                <w:sz w:val="20"/>
                <w:szCs w:val="20"/>
                <w:color w:val="auto"/>
              </w:rPr>
              <w:t xml:space="preserve"> · </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i</w:t>
            </w:r>
          </w:p>
        </w:tc>
        <w:tc>
          <w:tcPr>
            <w:tcW w:w="740" w:type="dxa"/>
            <w:vAlign w:val="bottom"/>
            <w:tcBorders>
              <w:bottom w:val="single" w:sz="8" w:color="auto"/>
            </w:tcBorders>
          </w:tcPr>
          <w:p>
            <w:pPr>
              <w:spacing w:after="0"/>
              <w:rPr>
                <w:sz w:val="8"/>
                <w:szCs w:val="8"/>
                <w:color w:val="auto"/>
              </w:rPr>
            </w:pPr>
          </w:p>
        </w:tc>
        <w:tc>
          <w:tcPr>
            <w:tcW w:w="600" w:type="dxa"/>
            <w:vAlign w:val="bottom"/>
            <w:vMerge w:val="restart"/>
          </w:tcPr>
          <w:p>
            <w:pPr>
              <w:jc w:val="right"/>
              <w:ind w:right="420"/>
              <w:spacing w:after="0" w:line="197" w:lineRule="exact"/>
              <w:rPr>
                <w:sz w:val="20"/>
                <w:szCs w:val="20"/>
                <w:color w:val="auto"/>
              </w:rPr>
            </w:pPr>
            <w:r>
              <w:rPr>
                <w:rFonts w:ascii="Arial" w:cs="Arial" w:eastAsia="Arial" w:hAnsi="Arial"/>
                <w:sz w:val="20"/>
                <w:szCs w:val="20"/>
                <w:color w:val="auto"/>
              </w:rPr>
              <w:t>.</w:t>
            </w:r>
          </w:p>
        </w:tc>
        <w:tc>
          <w:tcPr>
            <w:tcW w:w="10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0"/>
        </w:trPr>
        <w:tc>
          <w:tcPr>
            <w:tcW w:w="2180" w:type="dxa"/>
            <w:vAlign w:val="bottom"/>
            <w:vMerge w:val="continue"/>
          </w:tcPr>
          <w:p>
            <w:pPr>
              <w:spacing w:after="0"/>
              <w:rPr>
                <w:sz w:val="14"/>
                <w:szCs w:val="14"/>
                <w:color w:val="auto"/>
              </w:rPr>
            </w:pPr>
          </w:p>
        </w:tc>
        <w:tc>
          <w:tcPr>
            <w:tcW w:w="1900" w:type="dxa"/>
            <w:vAlign w:val="bottom"/>
            <w:vMerge w:val="continue"/>
          </w:tcPr>
          <w:p>
            <w:pPr>
              <w:spacing w:after="0"/>
              <w:rPr>
                <w:sz w:val="14"/>
                <w:szCs w:val="14"/>
                <w:color w:val="auto"/>
              </w:rPr>
            </w:pPr>
          </w:p>
        </w:tc>
        <w:tc>
          <w:tcPr>
            <w:tcW w:w="740" w:type="dxa"/>
            <w:vAlign w:val="bottom"/>
          </w:tcPr>
          <w:p>
            <w:pPr>
              <w:jc w:val="center"/>
              <w:spacing w:after="0" w:line="170" w:lineRule="exact"/>
              <w:rPr>
                <w:sz w:val="20"/>
                <w:szCs w:val="20"/>
                <w:color w:val="auto"/>
              </w:rPr>
            </w:pPr>
            <w:r>
              <w:rPr>
                <w:rFonts w:ascii="Arial" w:cs="Arial" w:eastAsia="Arial" w:hAnsi="Arial"/>
                <w:sz w:val="15"/>
                <w:szCs w:val="15"/>
                <w:color w:val="auto"/>
              </w:rPr>
              <w:t>|λ</w:t>
            </w:r>
            <w:r>
              <w:rPr>
                <w:rFonts w:ascii="Arial" w:cs="Arial" w:eastAsia="Arial" w:hAnsi="Arial"/>
                <w:sz w:val="19"/>
                <w:szCs w:val="19"/>
                <w:b w:val="1"/>
                <w:bCs w:val="1"/>
                <w:color w:val="auto"/>
                <w:vertAlign w:val="subscript"/>
              </w:rPr>
              <w:t>i</w:t>
            </w:r>
            <w:r>
              <w:rPr>
                <w:rFonts w:ascii="Arial" w:cs="Arial" w:eastAsia="Arial" w:hAnsi="Arial"/>
                <w:sz w:val="15"/>
                <w:szCs w:val="15"/>
                <w:color w:val="auto"/>
              </w:rPr>
              <w:t xml:space="preserve"> − λ</w:t>
            </w:r>
            <w:r>
              <w:rPr>
                <w:rFonts w:ascii="Arial" w:cs="Arial" w:eastAsia="Arial" w:hAnsi="Arial"/>
                <w:sz w:val="19"/>
                <w:szCs w:val="19"/>
                <w:b w:val="1"/>
                <w:bCs w:val="1"/>
                <w:color w:val="auto"/>
                <w:vertAlign w:val="subscript"/>
              </w:rPr>
              <w:t>j</w:t>
            </w:r>
            <w:r>
              <w:rPr>
                <w:rFonts w:ascii="Arial" w:cs="Arial" w:eastAsia="Arial" w:hAnsi="Arial"/>
                <w:sz w:val="15"/>
                <w:szCs w:val="15"/>
                <w:color w:val="auto"/>
              </w:rPr>
              <w:t xml:space="preserve"> |</w:t>
            </w:r>
          </w:p>
        </w:tc>
        <w:tc>
          <w:tcPr>
            <w:tcW w:w="600" w:type="dxa"/>
            <w:vAlign w:val="bottom"/>
            <w:vMerge w:val="continue"/>
          </w:tcPr>
          <w:p>
            <w:pPr>
              <w:spacing w:after="0"/>
              <w:rPr>
                <w:sz w:val="14"/>
                <w:szCs w:val="14"/>
                <w:color w:val="auto"/>
              </w:rPr>
            </w:pPr>
          </w:p>
        </w:tc>
        <w:tc>
          <w:tcPr>
            <w:tcW w:w="10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37"/>
        </w:trPr>
        <w:tc>
          <w:tcPr>
            <w:tcW w:w="2180" w:type="dxa"/>
            <w:vAlign w:val="bottom"/>
          </w:tcPr>
          <w:p>
            <w:pPr>
              <w:spacing w:after="0"/>
              <w:rPr>
                <w:sz w:val="20"/>
                <w:szCs w:val="20"/>
                <w:color w:val="auto"/>
              </w:rPr>
            </w:pPr>
          </w:p>
        </w:tc>
        <w:tc>
          <w:tcPr>
            <w:tcW w:w="1900" w:type="dxa"/>
            <w:vAlign w:val="bottom"/>
          </w:tcPr>
          <w:p>
            <w:pPr>
              <w:jc w:val="right"/>
              <w:ind w:right="88"/>
              <w:spacing w:after="0"/>
              <w:rPr>
                <w:sz w:val="20"/>
                <w:szCs w:val="20"/>
                <w:color w:val="auto"/>
              </w:rPr>
            </w:pPr>
            <w:r>
              <w:rPr>
                <w:rFonts w:ascii="Arial" w:cs="Arial" w:eastAsia="Arial" w:hAnsi="Arial"/>
                <w:sz w:val="14"/>
                <w:szCs w:val="14"/>
                <w:color w:val="auto"/>
              </w:rPr>
              <w:t>6</w:t>
            </w:r>
          </w:p>
        </w:tc>
        <w:tc>
          <w:tcPr>
            <w:tcW w:w="74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10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50" w:lineRule="exact"/>
        <w:rPr>
          <w:sz w:val="20"/>
          <w:szCs w:val="20"/>
          <w:color w:val="auto"/>
        </w:rPr>
      </w:pPr>
    </w:p>
    <w:p>
      <w:pPr>
        <w:jc w:val="both"/>
        <w:ind w:firstLine="298"/>
        <w:spacing w:after="0" w:line="267" w:lineRule="auto"/>
        <w:rPr>
          <w:sz w:val="20"/>
          <w:szCs w:val="20"/>
          <w:color w:val="auto"/>
        </w:rPr>
      </w:pPr>
      <w:r>
        <w:rPr>
          <w:rFonts w:ascii="Arial" w:cs="Arial" w:eastAsia="Arial" w:hAnsi="Arial"/>
          <w:sz w:val="18"/>
          <w:szCs w:val="18"/>
          <w:b w:val="1"/>
          <w:bCs w:val="1"/>
          <w:color w:val="auto"/>
        </w:rPr>
        <w:t xml:space="preserve">Отметим значительную разницу в поведении возмущений собствен-ных значений и собственных векторов матриц. Из оценки (3.92) сле-дует, что на чувствительность отдельного собственного вектора вли-яют коэффициенты перекоса всех собственных значений матрицы, а не только того, которое отвечает этому вектору. Кроме того, в зна-менателях слагаемых из правой части (3.92) присутствуют разности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 λ</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w:t>
      </w:r>
      <w:r>
        <w:rPr>
          <w:rFonts w:ascii="Arial" w:cs="Arial" w:eastAsia="Arial" w:hAnsi="Arial"/>
          <w:sz w:val="18"/>
          <w:szCs w:val="18"/>
          <w:b w:val="1"/>
          <w:bCs w:val="1"/>
          <w:color w:val="auto"/>
        </w:rPr>
        <w:t>, которые могут быть малыми при близких собственных значе-ниях матрицы. Как следствие, собственные векторы при этом очень чувствительны к возмущениям в элементах матрицы. Это мы могли наблюдать в Примере 3.8б. В частности, даже для симметричных (эр-митовых) матриц задача отыскания собственных векторов может ока-заться плохообусловленной.</w:t>
      </w:r>
    </w:p>
    <w:p>
      <w:pPr>
        <w:spacing w:after="0" w:line="294" w:lineRule="exact"/>
        <w:rPr>
          <w:sz w:val="20"/>
          <w:szCs w:val="20"/>
          <w:color w:val="auto"/>
        </w:rPr>
      </w:pPr>
    </w:p>
    <w:tbl>
      <w:tblPr>
        <w:tblLayout w:type="fixed"/>
        <w:tblInd w:w="0" w:type="dxa"/>
        <w:tblCellMar>
          <w:top w:w="0" w:type="dxa"/>
          <w:left w:w="0" w:type="dxa"/>
          <w:bottom w:w="0" w:type="dxa"/>
          <w:right w:w="0" w:type="dxa"/>
        </w:tblCellMar>
      </w:tblPr>
      <w:tr>
        <w:trPr>
          <w:trHeight w:val="340"/>
        </w:trPr>
        <w:tc>
          <w:tcPr>
            <w:tcW w:w="4420" w:type="dxa"/>
            <w:vAlign w:val="bottom"/>
            <w:gridSpan w:val="6"/>
          </w:tcPr>
          <w:p>
            <w:pPr>
              <w:jc w:val="right"/>
              <w:ind w:right="61"/>
              <w:spacing w:after="0"/>
              <w:rPr>
                <w:sz w:val="20"/>
                <w:szCs w:val="20"/>
                <w:color w:val="auto"/>
              </w:rPr>
            </w:pPr>
            <w:r>
              <w:rPr>
                <w:rFonts w:ascii="Arial" w:cs="Arial" w:eastAsia="Arial" w:hAnsi="Arial"/>
                <w:sz w:val="20"/>
                <w:szCs w:val="20"/>
                <w:color w:val="auto"/>
                <w:w w:val="98"/>
              </w:rPr>
              <w:t xml:space="preserve">Пример 3.8.4 </w:t>
            </w:r>
            <w:r>
              <w:rPr>
                <w:rFonts w:ascii="Arial" w:cs="Arial" w:eastAsia="Arial" w:hAnsi="Arial"/>
                <w:sz w:val="20"/>
                <w:szCs w:val="20"/>
                <w:b w:val="1"/>
                <w:bCs w:val="1"/>
                <w:color w:val="auto"/>
                <w:w w:val="98"/>
              </w:rPr>
              <w:t>Вещественная</w:t>
            </w:r>
            <w:r>
              <w:rPr>
                <w:rFonts w:ascii="Arial" w:cs="Arial" w:eastAsia="Arial" w:hAnsi="Arial"/>
                <w:sz w:val="20"/>
                <w:szCs w:val="20"/>
                <w:color w:val="auto"/>
                <w:w w:val="98"/>
              </w:rPr>
              <w:t xml:space="preserve"> 20 × 20</w:t>
            </w:r>
            <w:r>
              <w:rPr>
                <w:rFonts w:ascii="Arial" w:cs="Arial" w:eastAsia="Arial" w:hAnsi="Arial"/>
                <w:sz w:val="20"/>
                <w:szCs w:val="20"/>
                <w:b w:val="1"/>
                <w:bCs w:val="1"/>
                <w:color w:val="auto"/>
                <w:w w:val="98"/>
              </w:rPr>
              <w:t>-матрица</w:t>
            </w:r>
          </w:p>
        </w:tc>
        <w:tc>
          <w:tcPr>
            <w:tcW w:w="240" w:type="dxa"/>
            <w:vAlign w:val="bottom"/>
            <w:vMerge w:val="restart"/>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5"/>
        </w:trPr>
        <w:tc>
          <w:tcPr>
            <w:tcW w:w="2300" w:type="dxa"/>
            <w:vAlign w:val="bottom"/>
            <w:gridSpan w:val="2"/>
          </w:tcPr>
          <w:p>
            <w:pPr>
              <w:ind w:left="1720"/>
              <w:spacing w:after="0" w:line="104" w:lineRule="exact"/>
              <w:rPr>
                <w:sz w:val="20"/>
                <w:szCs w:val="20"/>
                <w:color w:val="auto"/>
              </w:rPr>
            </w:pPr>
            <w:r>
              <w:rPr>
                <w:rFonts w:ascii="Arial" w:cs="Arial" w:eastAsia="Arial" w:hAnsi="Arial"/>
                <w:sz w:val="12"/>
                <w:szCs w:val="12"/>
                <w:color w:val="auto"/>
              </w:rPr>
              <w:t>20</w:t>
            </w:r>
          </w:p>
        </w:tc>
        <w:tc>
          <w:tcPr>
            <w:tcW w:w="1040" w:type="dxa"/>
            <w:vAlign w:val="bottom"/>
          </w:tcPr>
          <w:p>
            <w:pPr>
              <w:ind w:left="100"/>
              <w:spacing w:after="0" w:line="104" w:lineRule="exact"/>
              <w:rPr>
                <w:sz w:val="20"/>
                <w:szCs w:val="20"/>
                <w:color w:val="auto"/>
              </w:rPr>
            </w:pPr>
            <w:r>
              <w:rPr>
                <w:rFonts w:ascii="Arial" w:cs="Arial" w:eastAsia="Arial" w:hAnsi="Arial"/>
                <w:sz w:val="12"/>
                <w:szCs w:val="12"/>
                <w:color w:val="auto"/>
              </w:rPr>
              <w:t>19  20</w:t>
            </w:r>
          </w:p>
        </w:tc>
        <w:tc>
          <w:tcPr>
            <w:tcW w:w="180" w:type="dxa"/>
            <w:vAlign w:val="bottom"/>
          </w:tcPr>
          <w:p>
            <w:pPr>
              <w:spacing w:after="0"/>
              <w:rPr>
                <w:sz w:val="9"/>
                <w:szCs w:val="9"/>
                <w:color w:val="auto"/>
              </w:rPr>
            </w:pPr>
          </w:p>
        </w:tc>
        <w:tc>
          <w:tcPr>
            <w:tcW w:w="900" w:type="dxa"/>
            <w:vAlign w:val="bottom"/>
            <w:gridSpan w:val="2"/>
          </w:tcPr>
          <w:p>
            <w:pPr>
              <w:jc w:val="right"/>
              <w:ind w:right="421"/>
              <w:spacing w:after="0" w:line="104" w:lineRule="exact"/>
              <w:rPr>
                <w:sz w:val="20"/>
                <w:szCs w:val="20"/>
                <w:color w:val="auto"/>
              </w:rPr>
            </w:pPr>
            <w:r>
              <w:rPr>
                <w:rFonts w:ascii="Arial" w:cs="Arial" w:eastAsia="Arial" w:hAnsi="Arial"/>
                <w:sz w:val="12"/>
                <w:szCs w:val="12"/>
                <w:color w:val="auto"/>
              </w:rPr>
              <w:t>0</w:t>
            </w:r>
          </w:p>
        </w:tc>
        <w:tc>
          <w:tcPr>
            <w:tcW w:w="24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7"/>
        </w:trPr>
        <w:tc>
          <w:tcPr>
            <w:tcW w:w="19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040" w:type="dxa"/>
            <w:vAlign w:val="bottom"/>
          </w:tcPr>
          <w:p>
            <w:pPr>
              <w:ind w:left="100"/>
              <w:spacing w:after="0" w:line="197" w:lineRule="exact"/>
              <w:rPr>
                <w:sz w:val="20"/>
                <w:szCs w:val="20"/>
                <w:color w:val="auto"/>
              </w:rPr>
            </w:pPr>
            <w:r>
              <w:rPr>
                <w:rFonts w:ascii="Arial" w:cs="Arial" w:eastAsia="Arial" w:hAnsi="Arial"/>
                <w:sz w:val="20"/>
                <w:szCs w:val="20"/>
                <w:color w:val="auto"/>
              </w:rPr>
              <w:t>20</w:t>
            </w:r>
          </w:p>
        </w:tc>
        <w:tc>
          <w:tcPr>
            <w:tcW w:w="1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50"/>
        </w:trPr>
        <w:tc>
          <w:tcPr>
            <w:tcW w:w="19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20" w:type="dxa"/>
            <w:vAlign w:val="bottom"/>
            <w:gridSpan w:val="2"/>
          </w:tcPr>
          <w:p>
            <w:pPr>
              <w:jc w:val="right"/>
              <w:ind w:right="94"/>
              <w:spacing w:after="0" w:line="229" w:lineRule="exact"/>
              <w:rPr>
                <w:sz w:val="20"/>
                <w:szCs w:val="20"/>
                <w:color w:val="auto"/>
              </w:rPr>
            </w:pPr>
            <w:r>
              <w:rPr>
                <w:rFonts w:ascii="Arial" w:cs="Arial" w:eastAsia="Arial" w:hAnsi="Arial"/>
                <w:sz w:val="20"/>
                <w:szCs w:val="20"/>
                <w:color w:val="auto"/>
              </w:rPr>
              <w:t>18  20</w:t>
            </w:r>
          </w:p>
        </w:tc>
        <w:tc>
          <w:tcPr>
            <w:tcW w:w="3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198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040" w:type="dxa"/>
            <w:vAlign w:val="bottom"/>
            <w:vMerge w:val="restart"/>
          </w:tcPr>
          <w:p>
            <w:pPr>
              <w:jc w:val="right"/>
              <w:spacing w:after="0" w:line="349" w:lineRule="exact"/>
              <w:rPr>
                <w:sz w:val="20"/>
                <w:szCs w:val="20"/>
                <w:color w:val="auto"/>
              </w:rPr>
            </w:pP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w:t>
            </w:r>
          </w:p>
        </w:tc>
        <w:tc>
          <w:tcPr>
            <w:tcW w:w="180" w:type="dxa"/>
            <w:vAlign w:val="bottom"/>
          </w:tcPr>
          <w:p>
            <w:pPr>
              <w:spacing w:after="0"/>
              <w:rPr>
                <w:sz w:val="18"/>
                <w:szCs w:val="18"/>
                <w:color w:val="auto"/>
              </w:rPr>
            </w:pPr>
          </w:p>
        </w:tc>
        <w:tc>
          <w:tcPr>
            <w:tcW w:w="320" w:type="dxa"/>
            <w:vAlign w:val="bottom"/>
            <w:vMerge w:val="restart"/>
          </w:tcPr>
          <w:p>
            <w:pPr>
              <w:jc w:val="center"/>
              <w:spacing w:after="0" w:line="349" w:lineRule="exact"/>
              <w:rPr>
                <w:sz w:val="20"/>
                <w:szCs w:val="20"/>
                <w:color w:val="auto"/>
              </w:rPr>
            </w:pP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bscript"/>
              </w:rPr>
              <w:t>.</w:t>
            </w:r>
          </w:p>
        </w:tc>
        <w:tc>
          <w:tcPr>
            <w:tcW w:w="5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60" w:type="dxa"/>
            <w:vAlign w:val="bottom"/>
          </w:tcPr>
          <w:p>
            <w:pPr>
              <w:jc w:val="right"/>
              <w:spacing w:after="0" w:line="216"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134"/>
        </w:trPr>
        <w:tc>
          <w:tcPr>
            <w:tcW w:w="198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40" w:type="dxa"/>
            <w:vAlign w:val="bottom"/>
            <w:vMerge w:val="continue"/>
          </w:tcPr>
          <w:p>
            <w:pPr>
              <w:spacing w:after="0"/>
              <w:rPr>
                <w:sz w:val="11"/>
                <w:szCs w:val="11"/>
                <w:color w:val="auto"/>
              </w:rPr>
            </w:pPr>
          </w:p>
        </w:tc>
        <w:tc>
          <w:tcPr>
            <w:tcW w:w="180" w:type="dxa"/>
            <w:vAlign w:val="bottom"/>
            <w:vMerge w:val="restart"/>
          </w:tcPr>
          <w:p>
            <w:pPr>
              <w:jc w:val="right"/>
              <w:ind w:right="94"/>
              <w:spacing w:after="0"/>
              <w:rPr>
                <w:sz w:val="20"/>
                <w:szCs w:val="20"/>
                <w:color w:val="auto"/>
              </w:rPr>
            </w:pPr>
            <w:r>
              <w:rPr>
                <w:rFonts w:ascii="Arial" w:cs="Arial" w:eastAsia="Arial" w:hAnsi="Arial"/>
                <w:sz w:val="1"/>
                <w:szCs w:val="1"/>
                <w:b w:val="1"/>
                <w:bCs w:val="1"/>
                <w:color w:val="auto"/>
              </w:rPr>
              <w:t>.</w:t>
            </w:r>
          </w:p>
        </w:tc>
        <w:tc>
          <w:tcPr>
            <w:tcW w:w="320" w:type="dxa"/>
            <w:vAlign w:val="bottom"/>
            <w:vMerge w:val="continue"/>
          </w:tcPr>
          <w:p>
            <w:pPr>
              <w:spacing w:after="0"/>
              <w:rPr>
                <w:sz w:val="11"/>
                <w:szCs w:val="11"/>
                <w:color w:val="auto"/>
              </w:rPr>
            </w:pPr>
          </w:p>
        </w:tc>
        <w:tc>
          <w:tcPr>
            <w:tcW w:w="580" w:type="dxa"/>
            <w:vAlign w:val="bottom"/>
            <w:vMerge w:val="restart"/>
          </w:tcPr>
          <w:p>
            <w:pPr>
              <w:jc w:val="right"/>
              <w:ind w:right="481"/>
              <w:spacing w:after="0"/>
              <w:rPr>
                <w:sz w:val="20"/>
                <w:szCs w:val="20"/>
                <w:color w:val="auto"/>
              </w:rPr>
            </w:pPr>
            <w:r>
              <w:rPr>
                <w:rFonts w:ascii="Arial" w:cs="Arial" w:eastAsia="Arial" w:hAnsi="Arial"/>
                <w:sz w:val="1"/>
                <w:szCs w:val="1"/>
                <w:b w:val="1"/>
                <w:bCs w:val="1"/>
                <w:color w:val="auto"/>
              </w:rPr>
              <w:t>.</w:t>
            </w: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0"/>
        </w:trPr>
        <w:tc>
          <w:tcPr>
            <w:tcW w:w="19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5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9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9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900" w:type="dxa"/>
            <w:vAlign w:val="bottom"/>
            <w:gridSpan w:val="2"/>
          </w:tcPr>
          <w:p>
            <w:pPr>
              <w:jc w:val="right"/>
              <w:ind w:right="21"/>
              <w:spacing w:after="0" w:line="71" w:lineRule="exact"/>
              <w:rPr>
                <w:sz w:val="20"/>
                <w:szCs w:val="20"/>
                <w:color w:val="auto"/>
              </w:rPr>
            </w:pPr>
            <w:r>
              <w:rPr>
                <w:rFonts w:ascii="Arial" w:cs="Arial" w:eastAsia="Arial" w:hAnsi="Arial"/>
                <w:sz w:val="8"/>
                <w:szCs w:val="8"/>
                <w:color w:val="auto"/>
              </w:rPr>
              <w:t>2   20</w:t>
            </w:r>
          </w:p>
        </w:tc>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9"/>
        </w:trPr>
        <w:tc>
          <w:tcPr>
            <w:tcW w:w="19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0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20" w:type="dxa"/>
            <w:vAlign w:val="bottom"/>
          </w:tcPr>
          <w:p>
            <w:pPr>
              <w:spacing w:after="0"/>
              <w:rPr>
                <w:sz w:val="4"/>
                <w:szCs w:val="4"/>
                <w:color w:val="auto"/>
              </w:rPr>
            </w:pPr>
          </w:p>
        </w:tc>
        <w:tc>
          <w:tcPr>
            <w:tcW w:w="580" w:type="dxa"/>
            <w:vAlign w:val="bottom"/>
          </w:tcPr>
          <w:p>
            <w:pPr>
              <w:spacing w:after="0"/>
              <w:rPr>
                <w:sz w:val="4"/>
                <w:szCs w:val="4"/>
                <w:color w:val="auto"/>
              </w:rPr>
            </w:pPr>
          </w:p>
        </w:tc>
        <w:tc>
          <w:tcPr>
            <w:tcW w:w="24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20"/>
        </w:trPr>
        <w:tc>
          <w:tcPr>
            <w:tcW w:w="19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1980" w:type="dxa"/>
            <w:vAlign w:val="bottom"/>
          </w:tcPr>
          <w:p>
            <w:pPr>
              <w:spacing w:after="0"/>
              <w:rPr>
                <w:sz w:val="11"/>
                <w:szCs w:val="11"/>
                <w:color w:val="auto"/>
              </w:rPr>
            </w:pPr>
          </w:p>
        </w:tc>
        <w:tc>
          <w:tcPr>
            <w:tcW w:w="320" w:type="dxa"/>
            <w:vAlign w:val="bottom"/>
          </w:tcPr>
          <w:p>
            <w:pPr>
              <w:ind w:left="80"/>
              <w:spacing w:after="0" w:line="127" w:lineRule="exact"/>
              <w:rPr>
                <w:sz w:val="20"/>
                <w:szCs w:val="20"/>
                <w:color w:val="auto"/>
              </w:rPr>
            </w:pPr>
            <w:r>
              <w:rPr>
                <w:rFonts w:ascii="Arial" w:cs="Arial" w:eastAsia="Arial" w:hAnsi="Arial"/>
                <w:sz w:val="14"/>
                <w:szCs w:val="14"/>
                <w:color w:val="auto"/>
              </w:rPr>
              <w:t>ε</w:t>
            </w:r>
          </w:p>
        </w:tc>
        <w:tc>
          <w:tcPr>
            <w:tcW w:w="10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580" w:type="dxa"/>
            <w:vAlign w:val="bottom"/>
          </w:tcPr>
          <w:p>
            <w:pPr>
              <w:jc w:val="right"/>
              <w:ind w:right="61"/>
              <w:spacing w:after="0" w:line="127" w:lineRule="exact"/>
              <w:rPr>
                <w:sz w:val="20"/>
                <w:szCs w:val="20"/>
                <w:color w:val="auto"/>
              </w:rPr>
            </w:pPr>
            <w:r>
              <w:rPr>
                <w:rFonts w:ascii="Arial" w:cs="Arial" w:eastAsia="Arial" w:hAnsi="Arial"/>
                <w:sz w:val="14"/>
                <w:szCs w:val="14"/>
                <w:color w:val="auto"/>
              </w:rPr>
              <w:t>1</w:t>
            </w:r>
          </w:p>
        </w:tc>
        <w:tc>
          <w:tcPr>
            <w:tcW w:w="2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55"/>
        </w:trPr>
        <w:tc>
          <w:tcPr>
            <w:tcW w:w="19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 w:lineRule="exact"/>
        <w:rPr>
          <w:sz w:val="20"/>
          <w:szCs w:val="20"/>
          <w:color w:val="auto"/>
        </w:rPr>
      </w:pPr>
    </w:p>
    <w:p>
      <w:pPr>
        <w:jc w:val="both"/>
        <w:spacing w:after="0" w:line="257" w:lineRule="auto"/>
        <w:rPr>
          <w:sz w:val="20"/>
          <w:szCs w:val="20"/>
          <w:color w:val="auto"/>
        </w:rPr>
      </w:pPr>
      <w:r>
        <w:rPr>
          <w:rFonts w:ascii="Arial" w:cs="Arial" w:eastAsia="Arial" w:hAnsi="Arial"/>
          <w:sz w:val="19"/>
          <w:szCs w:val="19"/>
          <w:b w:val="1"/>
          <w:bCs w:val="1"/>
          <w:color w:val="auto"/>
        </w:rPr>
        <w:t xml:space="preserve">в которой ненулевыми являются две диагонали главная и верхняя побочная, а также элемент в позиции </w:t>
      </w:r>
      <w:r>
        <w:rPr>
          <w:rFonts w:ascii="Arial" w:cs="Arial" w:eastAsia="Arial" w:hAnsi="Arial"/>
          <w:sz w:val="19"/>
          <w:szCs w:val="19"/>
          <w:color w:val="auto"/>
        </w:rPr>
        <w:t>(20,</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называется матрицей Уилкинсона (см. [40]). При </w:t>
      </w:r>
      <w:r>
        <w:rPr>
          <w:rFonts w:ascii="Arial" w:cs="Arial" w:eastAsia="Arial" w:hAnsi="Arial"/>
          <w:sz w:val="19"/>
          <w:szCs w:val="19"/>
          <w:color w:val="auto"/>
        </w:rPr>
        <w:t>ε</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эта матрица имеет, очевидно, раз-личные собственные значения 1, 2, . . . , 18, 19, 20. Но в общем случае характеристическое уравнение матрицы Уилкинсона есть</w:t>
      </w:r>
    </w:p>
    <w:p>
      <w:pPr>
        <w:spacing w:after="0" w:line="207" w:lineRule="exact"/>
        <w:rPr>
          <w:sz w:val="20"/>
          <w:szCs w:val="20"/>
          <w:color w:val="auto"/>
        </w:rPr>
      </w:pPr>
    </w:p>
    <w:p>
      <w:pPr>
        <w:ind w:left="1500"/>
        <w:spacing w:after="0"/>
        <w:rPr>
          <w:sz w:val="20"/>
          <w:szCs w:val="20"/>
          <w:color w:val="auto"/>
        </w:rPr>
      </w:pPr>
      <w:r>
        <w:rPr>
          <w:rFonts w:ascii="Arial" w:cs="Arial" w:eastAsia="Arial" w:hAnsi="Arial"/>
          <w:sz w:val="20"/>
          <w:szCs w:val="20"/>
          <w:color w:val="auto"/>
        </w:rPr>
        <w:t>(20 − λ)(19 − λ) . . . (1 − λ) − 20</w:t>
      </w:r>
      <w:r>
        <w:rPr>
          <w:rFonts w:ascii="Arial" w:cs="Arial" w:eastAsia="Arial" w:hAnsi="Arial"/>
          <w:sz w:val="27"/>
          <w:szCs w:val="27"/>
          <w:b w:val="1"/>
          <w:bCs w:val="1"/>
          <w:i w:val="1"/>
          <w:iCs w:val="1"/>
          <w:color w:val="auto"/>
          <w:vertAlign w:val="superscript"/>
        </w:rPr>
        <w:t>19</w:t>
      </w:r>
      <w:r>
        <w:rPr>
          <w:rFonts w:ascii="Arial" w:cs="Arial" w:eastAsia="Arial" w:hAnsi="Arial"/>
          <w:sz w:val="20"/>
          <w:szCs w:val="20"/>
          <w:color w:val="auto"/>
        </w:rPr>
        <w:t>ε = 0,</w:t>
      </w:r>
    </w:p>
    <w:p>
      <w:pPr>
        <w:spacing w:after="0" w:line="155" w:lineRule="exact"/>
        <w:rPr>
          <w:sz w:val="20"/>
          <w:szCs w:val="20"/>
          <w:color w:val="auto"/>
        </w:rPr>
      </w:pPr>
    </w:p>
    <w:p>
      <w:pPr>
        <w:jc w:val="both"/>
        <w:spacing w:after="0" w:line="206" w:lineRule="auto"/>
        <w:rPr>
          <w:sz w:val="20"/>
          <w:szCs w:val="20"/>
          <w:color w:val="auto"/>
        </w:rPr>
      </w:pPr>
      <w:r>
        <w:rPr>
          <w:rFonts w:ascii="Arial" w:cs="Arial" w:eastAsia="Arial" w:hAnsi="Arial"/>
          <w:sz w:val="19"/>
          <w:szCs w:val="19"/>
          <w:b w:val="1"/>
          <w:bCs w:val="1"/>
          <w:color w:val="auto"/>
        </w:rPr>
        <w:t xml:space="preserve">и его свободный член, который равен </w:t>
      </w:r>
      <w:r>
        <w:rPr>
          <w:rFonts w:ascii="Arial" w:cs="Arial" w:eastAsia="Arial" w:hAnsi="Arial"/>
          <w:sz w:val="19"/>
          <w:szCs w:val="19"/>
          <w:color w:val="auto"/>
        </w:rPr>
        <w:t>20!</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20</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19</w:t>
      </w:r>
      <w:r>
        <w:rPr>
          <w:rFonts w:ascii="Arial" w:cs="Arial" w:eastAsia="Arial" w:hAnsi="Arial"/>
          <w:sz w:val="19"/>
          <w:szCs w:val="19"/>
          <w:color w:val="auto"/>
        </w:rPr>
        <w:t>ε</w:t>
      </w:r>
      <w:r>
        <w:rPr>
          <w:rFonts w:ascii="Arial" w:cs="Arial" w:eastAsia="Arial" w:hAnsi="Arial"/>
          <w:sz w:val="19"/>
          <w:szCs w:val="19"/>
          <w:b w:val="1"/>
          <w:bCs w:val="1"/>
          <w:color w:val="auto"/>
        </w:rPr>
        <w:t xml:space="preserve">, зануляется при </w:t>
      </w:r>
      <w:r>
        <w:rPr>
          <w:rFonts w:ascii="Arial" w:cs="Arial" w:eastAsia="Arial" w:hAnsi="Arial"/>
          <w:sz w:val="19"/>
          <w:szCs w:val="19"/>
          <w:color w:val="auto"/>
        </w:rPr>
        <w:t>ε</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20</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19</w:t>
      </w:r>
      <w:r>
        <w:rPr>
          <w:rFonts w:ascii="Arial" w:cs="Arial" w:eastAsia="Arial" w:hAnsi="Arial"/>
          <w:sz w:val="19"/>
          <w:szCs w:val="19"/>
          <w:color w:val="auto"/>
        </w:rPr>
        <w:t xml:space="preserve"> · 20! ≈ 4.64 · 10 </w:t>
      </w:r>
      <w:r>
        <w:rPr>
          <w:rFonts w:ascii="Arial" w:cs="Arial" w:eastAsia="Arial" w:hAnsi="Arial"/>
          <w:sz w:val="26"/>
          <w:szCs w:val="26"/>
          <w:color w:val="auto"/>
          <w:vertAlign w:val="superscript"/>
        </w:rPr>
        <w:t>−</w:t>
      </w:r>
      <w:r>
        <w:rPr>
          <w:rFonts w:ascii="Arial" w:cs="Arial" w:eastAsia="Arial" w:hAnsi="Arial"/>
          <w:sz w:val="26"/>
          <w:szCs w:val="26"/>
          <w:b w:val="1"/>
          <w:bCs w:val="1"/>
          <w:i w:val="1"/>
          <w:iCs w:val="1"/>
          <w:color w:val="auto"/>
          <w:vertAlign w:val="superscript"/>
        </w:rPr>
        <w:t>7</w:t>
      </w:r>
      <w:r>
        <w:rPr>
          <w:rFonts w:ascii="Arial" w:cs="Arial" w:eastAsia="Arial" w:hAnsi="Arial"/>
          <w:sz w:val="19"/>
          <w:szCs w:val="19"/>
          <w:b w:val="1"/>
          <w:bCs w:val="1"/>
          <w:color w:val="auto"/>
        </w:rPr>
        <w:t>. Как следствие, матрица будет иметь при этом</w:t>
      </w:r>
      <w:r>
        <w:rPr>
          <w:rFonts w:ascii="Arial" w:cs="Arial" w:eastAsia="Arial" w:hAnsi="Arial"/>
          <w:sz w:val="19"/>
          <w:szCs w:val="19"/>
          <w:color w:val="auto"/>
        </w:rPr>
        <w:t xml:space="preserve"> </w:t>
      </w:r>
      <w:r>
        <w:rPr>
          <w:rFonts w:ascii="Arial" w:cs="Arial" w:eastAsia="Arial" w:hAnsi="Arial"/>
          <w:sz w:val="19"/>
          <w:szCs w:val="19"/>
          <w:b w:val="1"/>
          <w:bCs w:val="1"/>
          <w:color w:val="auto"/>
        </w:rPr>
        <w:t>нулевое собственное значение, т. е. сделается особенной.</w:t>
      </w:r>
    </w:p>
    <w:p>
      <w:pPr>
        <w:sectPr>
          <w:pgSz w:w="7940" w:h="11906" w:orient="portrait"/>
          <w:cols w:equalWidth="0" w:num="1">
            <w:col w:w="6460"/>
          </w:cols>
          <w:pgMar w:left="880" w:top="928" w:right="600" w:bottom="757" w:gutter="0" w:footer="0" w:header="0"/>
        </w:sectPr>
      </w:pPr>
    </w:p>
    <w:bookmarkStart w:id="241" w:name="page242"/>
    <w:bookmarkEnd w:id="241"/>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241</w:t>
            </w:r>
          </w:p>
        </w:tc>
      </w:tr>
    </w:tbl>
    <w:p>
      <w:pPr>
        <w:spacing w:after="0" w:line="362"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Величина возмущения, изменившего в рассмотренном примере наи-меньшее собственное значение с 1 до 0, примерно равна одинарной точ-ности представления на ЭЦВМ машинных чисел в районе единицы. Как видим, несмотря на то, что все собственные числа матрицы раз-личны и, следовательно, являются гладкими функциями от элементов матрицы, скорость их изменения настолько велика, что практически мы как будто бы имеем дело с разрывными функциями.</w:t>
      </w:r>
    </w:p>
    <w:p>
      <w:pPr>
        <w:spacing w:after="0" w:line="226"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3.8г</w:t>
      </w:r>
      <w:r>
        <w:rPr>
          <w:sz w:val="20"/>
          <w:szCs w:val="20"/>
          <w:color w:val="auto"/>
        </w:rPr>
        <w:tab/>
      </w:r>
      <w:r>
        <w:rPr>
          <w:rFonts w:ascii="Arial" w:cs="Arial" w:eastAsia="Arial" w:hAnsi="Arial"/>
          <w:sz w:val="24"/>
          <w:szCs w:val="24"/>
          <w:b w:val="1"/>
          <w:bCs w:val="1"/>
          <w:color w:val="auto"/>
        </w:rPr>
        <w:t>Круги Гершгорина</w:t>
      </w:r>
    </w:p>
    <w:p>
      <w:pPr>
        <w:spacing w:after="0" w:line="56" w:lineRule="exact"/>
        <w:rPr>
          <w:sz w:val="20"/>
          <w:szCs w:val="20"/>
          <w:color w:val="auto"/>
        </w:rPr>
      </w:pPr>
    </w:p>
    <w:p>
      <w:pPr>
        <w:spacing w:after="0" w:line="326" w:lineRule="exact"/>
        <w:tabs>
          <w:tab w:leader="none" w:pos="1680" w:val="left"/>
        </w:tabs>
        <w:rPr>
          <w:sz w:val="20"/>
          <w:szCs w:val="20"/>
          <w:color w:val="auto"/>
        </w:rPr>
      </w:pPr>
      <w:r>
        <w:rPr>
          <w:rFonts w:ascii="Arial" w:cs="Arial" w:eastAsia="Arial" w:hAnsi="Arial"/>
          <w:sz w:val="20"/>
          <w:szCs w:val="20"/>
          <w:b w:val="1"/>
          <w:bCs w:val="1"/>
          <w:color w:val="auto"/>
        </w:rPr>
        <w:t xml:space="preserve">Пусть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w:cs="Arial" w:eastAsia="Arial" w:hAnsi="Arial"/>
          <w:sz w:val="20"/>
          <w:szCs w:val="20"/>
          <w:color w:val="auto"/>
        </w:rPr>
        <w:t>= (a</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sz w:val="20"/>
          <w:szCs w:val="20"/>
          <w:color w:val="auto"/>
        </w:rPr>
        <w:tab/>
      </w:r>
      <w:r>
        <w:rPr>
          <w:rFonts w:ascii="Arial" w:cs="Arial" w:eastAsia="Arial" w:hAnsi="Arial"/>
          <w:sz w:val="19"/>
          <w:szCs w:val="19"/>
          <w:b w:val="1"/>
          <w:bCs w:val="1"/>
          <w:color w:val="auto"/>
        </w:rPr>
        <w:t xml:space="preserve">квадратная матрица из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26"/>
          <w:szCs w:val="26"/>
          <w:color w:val="auto"/>
          <w:vertAlign w:val="superscript"/>
        </w:rPr>
        <w:t>×</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или </w:t>
      </w:r>
      <w:r>
        <w:rPr>
          <w:rFonts w:ascii="Arial" w:cs="Arial" w:eastAsia="Arial" w:hAnsi="Arial"/>
          <w:sz w:val="19"/>
          <w:szCs w:val="19"/>
          <w:color w:val="auto"/>
        </w:rPr>
        <w:t>C</w:t>
      </w:r>
      <w:r>
        <w:rPr>
          <w:rFonts w:ascii="Arial" w:cs="Arial" w:eastAsia="Arial" w:hAnsi="Arial"/>
          <w:sz w:val="26"/>
          <w:szCs w:val="26"/>
          <w:b w:val="1"/>
          <w:bCs w:val="1"/>
          <w:color w:val="auto"/>
          <w:vertAlign w:val="superscript"/>
        </w:rPr>
        <w:t>n</w:t>
      </w:r>
      <w:r>
        <w:rPr>
          <w:rFonts w:ascii="Arial" w:cs="Arial" w:eastAsia="Arial" w:hAnsi="Arial"/>
          <w:sz w:val="26"/>
          <w:szCs w:val="26"/>
          <w:color w:val="auto"/>
          <w:vertAlign w:val="superscript"/>
        </w:rPr>
        <w:t>×</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Если </w:t>
      </w:r>
      <w:r>
        <w:rPr>
          <w:rFonts w:ascii="Arial" w:cs="Arial" w:eastAsia="Arial" w:hAnsi="Arial"/>
          <w:sz w:val="19"/>
          <w:szCs w:val="19"/>
          <w:color w:val="auto"/>
        </w:rPr>
        <w:t>λ</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C</w:t>
      </w:r>
    </w:p>
    <w:p>
      <w:pPr>
        <w:spacing w:after="0" w:line="236" w:lineRule="auto"/>
        <w:rPr>
          <w:sz w:val="20"/>
          <w:szCs w:val="20"/>
          <w:color w:val="auto"/>
        </w:rPr>
      </w:pPr>
      <w:r>
        <w:rPr>
          <w:rFonts w:ascii="Arial" w:cs="Arial" w:eastAsia="Arial" w:hAnsi="Arial"/>
          <w:sz w:val="20"/>
          <w:szCs w:val="20"/>
          <w:b w:val="1"/>
          <w:bCs w:val="1"/>
          <w:color w:val="auto"/>
        </w:rPr>
        <w:t>её собственное значение, то</w:t>
      </w:r>
    </w:p>
    <w:p>
      <w:pPr>
        <w:spacing w:after="0" w:line="147" w:lineRule="exact"/>
        <w:rPr>
          <w:sz w:val="20"/>
          <w:szCs w:val="20"/>
          <w:color w:val="auto"/>
        </w:rPr>
      </w:pPr>
    </w:p>
    <w:tbl>
      <w:tblPr>
        <w:tblLayout w:type="fixed"/>
        <w:tblInd w:w="2860" w:type="dxa"/>
        <w:tblCellMar>
          <w:top w:w="0" w:type="dxa"/>
          <w:left w:w="0" w:type="dxa"/>
          <w:bottom w:w="0" w:type="dxa"/>
          <w:right w:w="0" w:type="dxa"/>
        </w:tblCellMar>
      </w:tblPr>
      <w:tr>
        <w:trPr>
          <w:trHeight w:val="230"/>
        </w:trPr>
        <w:tc>
          <w:tcPr>
            <w:tcW w:w="1900" w:type="dxa"/>
            <w:vAlign w:val="bottom"/>
          </w:tcPr>
          <w:p>
            <w:pPr>
              <w:spacing w:after="0" w:line="229" w:lineRule="exact"/>
              <w:rPr>
                <w:sz w:val="20"/>
                <w:szCs w:val="20"/>
                <w:color w:val="auto"/>
              </w:rPr>
            </w:pPr>
            <w:r>
              <w:rPr>
                <w:rFonts w:ascii="Arial" w:cs="Arial" w:eastAsia="Arial" w:hAnsi="Arial"/>
                <w:sz w:val="20"/>
                <w:szCs w:val="20"/>
                <w:color w:val="auto"/>
              </w:rPr>
              <w:t>Av = λv</w:t>
            </w:r>
          </w:p>
        </w:tc>
        <w:tc>
          <w:tcPr>
            <w:tcW w:w="17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(3.93)</w:t>
            </w:r>
          </w:p>
        </w:tc>
      </w:tr>
    </w:tbl>
    <w:p>
      <w:pPr>
        <w:spacing w:after="0" w:line="150" w:lineRule="exact"/>
        <w:rPr>
          <w:sz w:val="20"/>
          <w:szCs w:val="20"/>
          <w:color w:val="auto"/>
        </w:rPr>
      </w:pPr>
    </w:p>
    <w:p>
      <w:pPr>
        <w:jc w:val="both"/>
        <w:spacing w:after="0" w:line="236" w:lineRule="exact"/>
        <w:rPr>
          <w:sz w:val="20"/>
          <w:szCs w:val="20"/>
          <w:color w:val="auto"/>
        </w:rPr>
      </w:pPr>
      <w:r>
        <w:rPr>
          <w:rFonts w:ascii="Arial" w:cs="Arial" w:eastAsia="Arial" w:hAnsi="Arial"/>
          <w:sz w:val="20"/>
          <w:szCs w:val="20"/>
          <w:b w:val="1"/>
          <w:bCs w:val="1"/>
          <w:color w:val="auto"/>
        </w:rPr>
        <w:t xml:space="preserve">для некоторого собственного вектора </w:t>
      </w:r>
      <w:r>
        <w:rPr>
          <w:rFonts w:ascii="Arial" w:cs="Arial" w:eastAsia="Arial" w:hAnsi="Arial"/>
          <w:sz w:val="20"/>
          <w:szCs w:val="20"/>
          <w:color w:val="auto"/>
        </w:rPr>
        <w:t>v</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Предположим, что в </w:t>
      </w:r>
      <w:r>
        <w:rPr>
          <w:rFonts w:ascii="Arial" w:cs="Arial" w:eastAsia="Arial" w:hAnsi="Arial"/>
          <w:sz w:val="20"/>
          <w:szCs w:val="20"/>
          <w:color w:val="auto"/>
        </w:rPr>
        <w:t>v</w:t>
      </w:r>
      <w:r>
        <w:rPr>
          <w:rFonts w:ascii="Arial" w:cs="Arial" w:eastAsia="Arial" w:hAnsi="Arial"/>
          <w:sz w:val="20"/>
          <w:szCs w:val="20"/>
          <w:b w:val="1"/>
          <w:bCs w:val="1"/>
          <w:color w:val="auto"/>
        </w:rPr>
        <w:t xml:space="preserve"> наибольшее абсолютное значение имеет компонента с номером </w:t>
      </w:r>
      <w:r>
        <w:rPr>
          <w:rFonts w:ascii="Arial" w:cs="Arial" w:eastAsia="Arial" w:hAnsi="Arial"/>
          <w:sz w:val="20"/>
          <w:szCs w:val="20"/>
          <w:color w:val="auto"/>
        </w:rPr>
        <w:t>l</w:t>
      </w:r>
      <w:r>
        <w:rPr>
          <w:rFonts w:ascii="Arial" w:cs="Arial" w:eastAsia="Arial" w:hAnsi="Arial"/>
          <w:sz w:val="20"/>
          <w:szCs w:val="20"/>
          <w:b w:val="1"/>
          <w:bCs w:val="1"/>
          <w:color w:val="auto"/>
        </w:rPr>
        <w:t xml:space="preserve">, так что </w:t>
      </w:r>
      <w:r>
        <w:rPr>
          <w:rFonts w:ascii="Arial" w:cs="Arial" w:eastAsia="Arial" w:hAnsi="Arial"/>
          <w:sz w:val="20"/>
          <w:szCs w:val="20"/>
          <w:color w:val="auto"/>
        </w:rPr>
        <w:t>|v</w:t>
      </w:r>
      <w:r>
        <w:rPr>
          <w:rFonts w:ascii="Arial" w:cs="Arial" w:eastAsia="Arial" w:hAnsi="Arial"/>
          <w:sz w:val="27"/>
          <w:szCs w:val="27"/>
          <w:b w:val="1"/>
          <w:bCs w:val="1"/>
          <w:color w:val="auto"/>
          <w:vertAlign w:val="subscript"/>
        </w:rPr>
        <w:t>l</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 max</w:t>
      </w:r>
      <w:r>
        <w:rPr>
          <w:rFonts w:ascii="Arial" w:cs="Arial" w:eastAsia="Arial" w:hAnsi="Arial"/>
          <w:sz w:val="27"/>
          <w:szCs w:val="27"/>
          <w:b w:val="1"/>
          <w:bCs w:val="1"/>
          <w:i w:val="1"/>
          <w:iCs w:val="1"/>
          <w:color w:val="auto"/>
          <w:vertAlign w:val="subscript"/>
        </w:rPr>
        <w:t>1</w:t>
      </w:r>
      <w:r>
        <w:rPr>
          <w:rFonts w:ascii="Arial" w:cs="Arial" w:eastAsia="Arial" w:hAnsi="Arial"/>
          <w:sz w:val="27"/>
          <w:szCs w:val="27"/>
          <w:color w:val="auto"/>
          <w:vertAlign w:val="subscript"/>
        </w:rPr>
        <w:t>≤</w:t>
      </w:r>
      <w:r>
        <w:rPr>
          <w:rFonts w:ascii="Arial" w:cs="Arial" w:eastAsia="Arial" w:hAnsi="Arial"/>
          <w:sz w:val="27"/>
          <w:szCs w:val="27"/>
          <w:b w:val="1"/>
          <w:bCs w:val="1"/>
          <w:color w:val="auto"/>
          <w:vertAlign w:val="subscript"/>
        </w:rPr>
        <w:t>j</w:t>
      </w:r>
      <w:r>
        <w:rPr>
          <w:rFonts w:ascii="Arial" w:cs="Arial" w:eastAsia="Arial" w:hAnsi="Arial"/>
          <w:sz w:val="27"/>
          <w:szCs w:val="27"/>
          <w:color w:val="auto"/>
          <w:vertAlign w:val="subscript"/>
        </w:rPr>
        <w:t>≤</w:t>
      </w:r>
      <w:r>
        <w:rPr>
          <w:rFonts w:ascii="Arial" w:cs="Arial" w:eastAsia="Arial" w:hAnsi="Arial"/>
          <w:sz w:val="27"/>
          <w:szCs w:val="27"/>
          <w:b w:val="1"/>
          <w:bCs w:val="1"/>
          <w:color w:val="auto"/>
          <w:vertAlign w:val="sub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7"/>
          <w:szCs w:val="27"/>
          <w:b w:val="1"/>
          <w:bCs w:val="1"/>
          <w:color w:val="auto"/>
          <w:vertAlign w:val="subscript"/>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Коль скоро собственные векторы матрицы определены с точностью до скалярного множителя, можно нормиро-вать </w:t>
      </w:r>
      <w:r>
        <w:rPr>
          <w:rFonts w:ascii="Arial" w:cs="Arial" w:eastAsia="Arial" w:hAnsi="Arial"/>
          <w:sz w:val="20"/>
          <w:szCs w:val="20"/>
          <w:color w:val="auto"/>
        </w:rPr>
        <w:t>v</w:t>
      </w:r>
      <w:r>
        <w:rPr>
          <w:rFonts w:ascii="Arial" w:cs="Arial" w:eastAsia="Arial" w:hAnsi="Arial"/>
          <w:sz w:val="20"/>
          <w:szCs w:val="20"/>
          <w:b w:val="1"/>
          <w:bCs w:val="1"/>
          <w:color w:val="auto"/>
        </w:rPr>
        <w:t xml:space="preserve"> так, чтобы</w:t>
      </w:r>
    </w:p>
    <w:p>
      <w:pPr>
        <w:spacing w:after="0" w:line="96" w:lineRule="exact"/>
        <w:rPr>
          <w:sz w:val="20"/>
          <w:szCs w:val="20"/>
          <w:color w:val="auto"/>
        </w:rPr>
      </w:pPr>
    </w:p>
    <w:p>
      <w:pPr>
        <w:ind w:left="1700"/>
        <w:spacing w:after="0"/>
        <w:rPr>
          <w:sz w:val="20"/>
          <w:szCs w:val="20"/>
          <w:color w:val="auto"/>
        </w:rPr>
      </w:pPr>
      <w:r>
        <w:rPr>
          <w:rFonts w:ascii="Arial" w:cs="Arial" w:eastAsia="Arial" w:hAnsi="Arial"/>
          <w:sz w:val="20"/>
          <w:szCs w:val="20"/>
          <w:color w:val="auto"/>
        </w:rPr>
        <w:t>v =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l</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1, x</w:t>
      </w:r>
      <w:r>
        <w:rPr>
          <w:rFonts w:ascii="Arial" w:cs="Arial" w:eastAsia="Arial" w:hAnsi="Arial"/>
          <w:sz w:val="27"/>
          <w:szCs w:val="27"/>
          <w:b w:val="1"/>
          <w:bCs w:val="1"/>
          <w:color w:val="auto"/>
          <w:vertAlign w:val="subscript"/>
        </w:rPr>
        <w:t>l</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7"/>
          <w:szCs w:val="27"/>
          <w:color w:val="auto"/>
          <w:vertAlign w:val="superscript"/>
        </w:rPr>
        <w:t>&gt;</w:t>
      </w:r>
      <w:r>
        <w:rPr>
          <w:rFonts w:ascii="Arial" w:cs="Arial" w:eastAsia="Arial" w:hAnsi="Arial"/>
          <w:sz w:val="20"/>
          <w:szCs w:val="20"/>
          <w:color w:val="auto"/>
        </w:rPr>
        <w:t>,</w:t>
      </w:r>
    </w:p>
    <w:p>
      <w:pPr>
        <w:spacing w:after="0" w:line="79"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причём </w:t>
      </w:r>
      <w:r>
        <w:rPr>
          <w:rFonts w:ascii="Arial" w:cs="Arial" w:eastAsia="Arial" w:hAnsi="Arial"/>
          <w:sz w:val="20"/>
          <w:szCs w:val="20"/>
          <w:color w:val="auto"/>
        </w:rPr>
        <w:t>|v</w:t>
      </w:r>
      <w:r>
        <w:rPr>
          <w:rFonts w:ascii="Arial" w:cs="Arial" w:eastAsia="Arial" w:hAnsi="Arial"/>
          <w:sz w:val="27"/>
          <w:szCs w:val="27"/>
          <w:b w:val="1"/>
          <w:bCs w:val="1"/>
          <w:color w:val="auto"/>
          <w:vertAlign w:val="subscript"/>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для </w:t>
      </w:r>
      <w:r>
        <w:rPr>
          <w:rFonts w:ascii="Arial" w:cs="Arial" w:eastAsia="Arial" w:hAnsi="Arial"/>
          <w:sz w:val="20"/>
          <w:szCs w:val="20"/>
          <w:color w:val="auto"/>
        </w:rPr>
        <w:t>j</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l</w:t>
      </w:r>
      <w:r>
        <w:rPr>
          <w:rFonts w:ascii="Arial" w:cs="Arial" w:eastAsia="Arial" w:hAnsi="Arial"/>
          <w:sz w:val="20"/>
          <w:szCs w:val="20"/>
          <w:b w:val="1"/>
          <w:bCs w:val="1"/>
          <w:color w:val="auto"/>
        </w:rPr>
        <w:t>.</w:t>
      </w:r>
    </w:p>
    <w:p>
      <w:pPr>
        <w:ind w:left="300"/>
        <w:spacing w:after="0" w:line="207" w:lineRule="auto"/>
        <w:rPr>
          <w:sz w:val="20"/>
          <w:szCs w:val="20"/>
          <w:color w:val="auto"/>
        </w:rPr>
      </w:pPr>
      <w:r>
        <w:rPr>
          <w:rFonts w:ascii="Arial" w:cs="Arial" w:eastAsia="Arial" w:hAnsi="Arial"/>
          <w:sz w:val="20"/>
          <w:szCs w:val="20"/>
          <w:b w:val="1"/>
          <w:bCs w:val="1"/>
          <w:color w:val="auto"/>
        </w:rPr>
        <w:t xml:space="preserve">Рассмотрим </w:t>
      </w:r>
      <w:r>
        <w:rPr>
          <w:rFonts w:ascii="Arial" w:cs="Arial" w:eastAsia="Arial" w:hAnsi="Arial"/>
          <w:sz w:val="20"/>
          <w:szCs w:val="20"/>
          <w:color w:val="auto"/>
        </w:rPr>
        <w:t>l</w:t>
      </w:r>
      <w:r>
        <w:rPr>
          <w:rFonts w:ascii="Arial" w:cs="Arial" w:eastAsia="Arial" w:hAnsi="Arial"/>
          <w:sz w:val="20"/>
          <w:szCs w:val="20"/>
          <w:b w:val="1"/>
          <w:bCs w:val="1"/>
          <w:color w:val="auto"/>
        </w:rPr>
        <w:t>-ую компоненту векторного равенства (3.93):</w:t>
      </w:r>
    </w:p>
    <w:p>
      <w:pPr>
        <w:spacing w:after="0" w:line="71" w:lineRule="exact"/>
        <w:rPr>
          <w:sz w:val="20"/>
          <w:szCs w:val="20"/>
          <w:color w:val="auto"/>
        </w:rPr>
      </w:pPr>
    </w:p>
    <w:p>
      <w:pPr>
        <w:ind w:left="2460"/>
        <w:spacing w:after="0"/>
        <w:rPr>
          <w:sz w:val="20"/>
          <w:szCs w:val="20"/>
          <w:color w:val="auto"/>
        </w:rPr>
      </w:pPr>
      <w:r>
        <w:rPr>
          <w:rFonts w:ascii="Arial" w:cs="Arial" w:eastAsia="Arial" w:hAnsi="Arial"/>
          <w:sz w:val="14"/>
          <w:szCs w:val="14"/>
          <w:b w:val="1"/>
          <w:bCs w:val="1"/>
          <w:color w:val="auto"/>
        </w:rPr>
        <w:t>n</w:t>
      </w:r>
    </w:p>
    <w:p>
      <w:pPr>
        <w:ind w:left="2360"/>
        <w:spacing w:after="0" w:line="185" w:lineRule="auto"/>
        <w:rPr>
          <w:sz w:val="20"/>
          <w:szCs w:val="20"/>
          <w:color w:val="auto"/>
        </w:rPr>
      </w:pPr>
      <w:r>
        <w:rPr>
          <w:rFonts w:ascii="Arial" w:cs="Arial" w:eastAsia="Arial" w:hAnsi="Arial"/>
          <w:sz w:val="12"/>
          <w:szCs w:val="12"/>
          <w:b w:val="1"/>
          <w:bCs w:val="1"/>
          <w:color w:val="auto"/>
        </w:rPr>
        <w:t>X</w:t>
      </w:r>
    </w:p>
    <w:p>
      <w:pPr>
        <w:ind w:left="2680"/>
        <w:spacing w:after="0" w:line="184" w:lineRule="auto"/>
        <w:rPr>
          <w:sz w:val="20"/>
          <w:szCs w:val="20"/>
          <w:color w:val="auto"/>
        </w:rPr>
      </w:pPr>
      <w:r>
        <w:rPr>
          <w:rFonts w:ascii="Arial" w:cs="Arial" w:eastAsia="Arial" w:hAnsi="Arial"/>
          <w:sz w:val="18"/>
          <w:szCs w:val="18"/>
          <w:color w:val="auto"/>
        </w:rPr>
        <w:t>a</w:t>
      </w:r>
      <w:r>
        <w:rPr>
          <w:rFonts w:ascii="Arial" w:cs="Arial" w:eastAsia="Arial" w:hAnsi="Arial"/>
          <w:sz w:val="24"/>
          <w:szCs w:val="24"/>
          <w:b w:val="1"/>
          <w:bCs w:val="1"/>
          <w:color w:val="auto"/>
          <w:vertAlign w:val="subscript"/>
        </w:rPr>
        <w:t>lj</w:t>
      </w:r>
      <w:r>
        <w:rPr>
          <w:rFonts w:ascii="Arial" w:cs="Arial" w:eastAsia="Arial" w:hAnsi="Arial"/>
          <w:sz w:val="18"/>
          <w:szCs w:val="18"/>
          <w:color w:val="auto"/>
        </w:rPr>
        <w:t xml:space="preserve"> v</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 λv</w:t>
      </w:r>
      <w:r>
        <w:rPr>
          <w:rFonts w:ascii="Arial" w:cs="Arial" w:eastAsia="Arial" w:hAnsi="Arial"/>
          <w:sz w:val="24"/>
          <w:szCs w:val="24"/>
          <w:b w:val="1"/>
          <w:bCs w:val="1"/>
          <w:color w:val="auto"/>
          <w:vertAlign w:val="subscript"/>
        </w:rPr>
        <w:t>l</w:t>
      </w:r>
      <w:r>
        <w:rPr>
          <w:rFonts w:ascii="Arial" w:cs="Arial" w:eastAsia="Arial" w:hAnsi="Arial"/>
          <w:sz w:val="18"/>
          <w:szCs w:val="18"/>
          <w:color w:val="auto"/>
        </w:rPr>
        <w:t xml:space="preserve"> = λ.</w:t>
      </w:r>
    </w:p>
    <w:p>
      <w:pPr>
        <w:spacing w:after="0" w:line="46" w:lineRule="exact"/>
        <w:rPr>
          <w:sz w:val="20"/>
          <w:szCs w:val="20"/>
          <w:color w:val="auto"/>
        </w:rPr>
      </w:pPr>
    </w:p>
    <w:p>
      <w:pPr>
        <w:ind w:left="238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=1</w:t>
      </w:r>
    </w:p>
    <w:p>
      <w:pPr>
        <w:spacing w:after="0" w:line="157" w:lineRule="exact"/>
        <w:rPr>
          <w:sz w:val="20"/>
          <w:szCs w:val="20"/>
          <w:color w:val="auto"/>
        </w:rPr>
      </w:pPr>
    </w:p>
    <w:p>
      <w:pPr>
        <w:jc w:val="both"/>
        <w:spacing w:after="0" w:line="220" w:lineRule="auto"/>
        <w:rPr>
          <w:sz w:val="20"/>
          <w:szCs w:val="20"/>
          <w:color w:val="auto"/>
        </w:rPr>
      </w:pPr>
      <w:r>
        <w:rPr>
          <w:rFonts w:ascii="Arial" w:cs="Arial" w:eastAsia="Arial" w:hAnsi="Arial"/>
          <w:sz w:val="20"/>
          <w:szCs w:val="20"/>
          <w:b w:val="1"/>
          <w:bCs w:val="1"/>
          <w:color w:val="auto"/>
        </w:rPr>
        <w:t xml:space="preserve">Из неё следует при сделанных относительно вектора </w:t>
      </w:r>
      <w:r>
        <w:rPr>
          <w:rFonts w:ascii="Arial" w:cs="Arial" w:eastAsia="Arial" w:hAnsi="Arial"/>
          <w:sz w:val="20"/>
          <w:szCs w:val="20"/>
          <w:color w:val="auto"/>
        </w:rPr>
        <w:t>v</w:t>
      </w:r>
      <w:r>
        <w:rPr>
          <w:rFonts w:ascii="Arial" w:cs="Arial" w:eastAsia="Arial" w:hAnsi="Arial"/>
          <w:sz w:val="20"/>
          <w:szCs w:val="20"/>
          <w:b w:val="1"/>
          <w:bCs w:val="1"/>
          <w:color w:val="auto"/>
        </w:rPr>
        <w:t xml:space="preserve"> предположени-ях, что</w:t>
      </w:r>
    </w:p>
    <w:p>
      <w:pPr>
        <w:ind w:left="3380"/>
        <w:spacing w:after="0" w:line="205" w:lineRule="auto"/>
        <w:rPr>
          <w:sz w:val="20"/>
          <w:szCs w:val="20"/>
          <w:color w:val="auto"/>
        </w:rPr>
      </w:pPr>
      <w:r>
        <w:rPr>
          <w:rFonts w:ascii="Arial" w:cs="Arial" w:eastAsia="Arial" w:hAnsi="Arial"/>
          <w:sz w:val="10"/>
          <w:szCs w:val="10"/>
          <w:b w:val="1"/>
          <w:bCs w:val="1"/>
          <w:color w:val="auto"/>
        </w:rPr>
        <w:t>n</w:t>
      </w:r>
    </w:p>
    <w:p>
      <w:pPr>
        <w:ind w:left="3280"/>
        <w:spacing w:after="0" w:line="185" w:lineRule="auto"/>
        <w:rPr>
          <w:sz w:val="20"/>
          <w:szCs w:val="20"/>
          <w:color w:val="auto"/>
        </w:rPr>
      </w:pPr>
      <w:r>
        <w:rPr>
          <w:rFonts w:ascii="Arial" w:cs="Arial" w:eastAsia="Arial" w:hAnsi="Arial"/>
          <w:sz w:val="12"/>
          <w:szCs w:val="12"/>
          <w:b w:val="1"/>
          <w:bCs w:val="1"/>
          <w:color w:val="auto"/>
        </w:rPr>
        <w:t>X</w:t>
      </w:r>
    </w:p>
    <w:p>
      <w:pPr>
        <w:ind w:left="2380"/>
        <w:spacing w:after="0" w:line="184" w:lineRule="auto"/>
        <w:tabs>
          <w:tab w:leader="none" w:pos="3580" w:val="left"/>
        </w:tabs>
        <w:rPr>
          <w:sz w:val="20"/>
          <w:szCs w:val="20"/>
          <w:color w:val="auto"/>
        </w:rPr>
      </w:pPr>
      <w:r>
        <w:rPr>
          <w:rFonts w:ascii="Arial" w:cs="Arial" w:eastAsia="Arial" w:hAnsi="Arial"/>
          <w:sz w:val="20"/>
          <w:szCs w:val="20"/>
          <w:color w:val="auto"/>
        </w:rPr>
        <w:t>λ − a</w:t>
      </w:r>
      <w:r>
        <w:rPr>
          <w:rFonts w:ascii="Arial" w:cs="Arial" w:eastAsia="Arial" w:hAnsi="Arial"/>
          <w:sz w:val="27"/>
          <w:szCs w:val="27"/>
          <w:b w:val="1"/>
          <w:bCs w:val="1"/>
          <w:color w:val="auto"/>
          <w:vertAlign w:val="subscript"/>
        </w:rPr>
        <w:t>ll</w:t>
      </w:r>
      <w:r>
        <w:rPr>
          <w:rFonts w:ascii="Arial" w:cs="Arial" w:eastAsia="Arial" w:hAnsi="Arial"/>
          <w:sz w:val="20"/>
          <w:szCs w:val="20"/>
          <w:color w:val="auto"/>
        </w:rPr>
        <w:t xml:space="preserve">  =</w:t>
      </w:r>
      <w:r>
        <w:rPr>
          <w:sz w:val="20"/>
          <w:szCs w:val="20"/>
          <w:color w:val="auto"/>
        </w:rPr>
        <w:tab/>
      </w:r>
      <w:r>
        <w:rPr>
          <w:rFonts w:ascii="Arial" w:cs="Arial" w:eastAsia="Arial" w:hAnsi="Arial"/>
          <w:sz w:val="18"/>
          <w:szCs w:val="18"/>
          <w:color w:val="auto"/>
        </w:rPr>
        <w:t>a</w:t>
      </w:r>
      <w:r>
        <w:rPr>
          <w:rFonts w:ascii="Arial" w:cs="Arial" w:eastAsia="Arial" w:hAnsi="Arial"/>
          <w:sz w:val="24"/>
          <w:szCs w:val="24"/>
          <w:b w:val="1"/>
          <w:bCs w:val="1"/>
          <w:color w:val="auto"/>
          <w:vertAlign w:val="subscript"/>
        </w:rPr>
        <w:t>lj</w:t>
      </w:r>
      <w:r>
        <w:rPr>
          <w:rFonts w:ascii="Arial" w:cs="Arial" w:eastAsia="Arial" w:hAnsi="Arial"/>
          <w:sz w:val="18"/>
          <w:szCs w:val="18"/>
          <w:color w:val="auto"/>
        </w:rPr>
        <w:t xml:space="preserve"> v</w:t>
      </w:r>
      <w:r>
        <w:rPr>
          <w:rFonts w:ascii="Arial" w:cs="Arial" w:eastAsia="Arial" w:hAnsi="Arial"/>
          <w:sz w:val="24"/>
          <w:szCs w:val="24"/>
          <w:b w:val="1"/>
          <w:bCs w:val="1"/>
          <w:color w:val="auto"/>
          <w:vertAlign w:val="subscript"/>
        </w:rPr>
        <w:t>j</w:t>
      </w:r>
      <w:r>
        <w:rPr>
          <w:rFonts w:ascii="Arial" w:cs="Arial" w:eastAsia="Arial" w:hAnsi="Arial"/>
          <w:sz w:val="18"/>
          <w:szCs w:val="18"/>
          <w:color w:val="auto"/>
        </w:rPr>
        <w:t xml:space="preserve"> .</w:t>
      </w:r>
    </w:p>
    <w:p>
      <w:pPr>
        <w:spacing w:after="0" w:line="1" w:lineRule="exact"/>
        <w:rPr>
          <w:sz w:val="20"/>
          <w:szCs w:val="20"/>
          <w:color w:val="auto"/>
        </w:rPr>
      </w:pPr>
    </w:p>
    <w:p>
      <w:pPr>
        <w:ind w:left="330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l</w:t>
      </w:r>
    </w:p>
    <w:p>
      <w:pPr>
        <w:spacing w:after="0" w:line="4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По этой причине</w:t>
      </w:r>
    </w:p>
    <w:tbl>
      <w:tblPr>
        <w:tblLayout w:type="fixed"/>
        <w:tblInd w:w="320" w:type="dxa"/>
        <w:tblCellMar>
          <w:top w:w="0" w:type="dxa"/>
          <w:left w:w="0" w:type="dxa"/>
          <w:bottom w:w="0" w:type="dxa"/>
          <w:right w:w="0" w:type="dxa"/>
        </w:tblCellMar>
      </w:tblPr>
      <w:tr>
        <w:trPr>
          <w:trHeight w:val="201"/>
        </w:trPr>
        <w:tc>
          <w:tcPr>
            <w:tcW w:w="1020" w:type="dxa"/>
            <w:vAlign w:val="bottom"/>
          </w:tcPr>
          <w:p>
            <w:pPr>
              <w:spacing w:after="0" w:line="201" w:lineRule="exact"/>
              <w:rPr>
                <w:sz w:val="20"/>
                <w:szCs w:val="20"/>
                <w:color w:val="auto"/>
              </w:rPr>
            </w:pPr>
            <w:r>
              <w:rPr>
                <w:rFonts w:ascii="Arial" w:cs="Arial" w:eastAsia="Arial" w:hAnsi="Arial"/>
                <w:sz w:val="17"/>
                <w:szCs w:val="17"/>
                <w:color w:val="auto"/>
              </w:rPr>
              <w:t>|λ − a</w:t>
            </w:r>
            <w:r>
              <w:rPr>
                <w:rFonts w:ascii="Arial" w:cs="Arial" w:eastAsia="Arial" w:hAnsi="Arial"/>
                <w:sz w:val="23"/>
                <w:szCs w:val="23"/>
                <w:b w:val="1"/>
                <w:bCs w:val="1"/>
                <w:color w:val="auto"/>
                <w:vertAlign w:val="subscript"/>
              </w:rPr>
              <w:t>ll</w:t>
            </w:r>
            <w:r>
              <w:rPr>
                <w:rFonts w:ascii="Arial" w:cs="Arial" w:eastAsia="Arial" w:hAnsi="Arial"/>
                <w:sz w:val="17"/>
                <w:szCs w:val="17"/>
                <w:color w:val="auto"/>
              </w:rPr>
              <w:t>| =</w:t>
            </w:r>
          </w:p>
        </w:tc>
        <w:tc>
          <w:tcPr>
            <w:tcW w:w="160" w:type="dxa"/>
            <w:vAlign w:val="bottom"/>
          </w:tcPr>
          <w:p>
            <w:pPr>
              <w:spacing w:after="0"/>
              <w:rPr>
                <w:sz w:val="17"/>
                <w:szCs w:val="17"/>
                <w:color w:val="auto"/>
              </w:rPr>
            </w:pPr>
          </w:p>
        </w:tc>
        <w:tc>
          <w:tcPr>
            <w:tcW w:w="32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440" w:type="dxa"/>
            <w:vAlign w:val="bottom"/>
          </w:tcPr>
          <w:p>
            <w:pPr>
              <w:ind w:left="20"/>
              <w:spacing w:after="0" w:line="200"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lj</w:t>
            </w:r>
            <w:r>
              <w:rPr>
                <w:rFonts w:ascii="Arial" w:cs="Arial" w:eastAsia="Arial" w:hAnsi="Arial"/>
                <w:sz w:val="20"/>
                <w:szCs w:val="20"/>
                <w:color w:val="auto"/>
              </w:rPr>
              <w:t xml:space="preserve"> v</w:t>
            </w:r>
            <w:r>
              <w:rPr>
                <w:rFonts w:ascii="Arial" w:cs="Arial" w:eastAsia="Arial" w:hAnsi="Arial"/>
                <w:sz w:val="13"/>
                <w:szCs w:val="13"/>
                <w:b w:val="1"/>
                <w:bCs w:val="1"/>
                <w:color w:val="auto"/>
              </w:rPr>
              <w:t>j</w:t>
            </w:r>
          </w:p>
        </w:tc>
        <w:tc>
          <w:tcPr>
            <w:tcW w:w="160" w:type="dxa"/>
            <w:vAlign w:val="bottom"/>
          </w:tcPr>
          <w:p>
            <w:pPr>
              <w:spacing w:after="0"/>
              <w:rPr>
                <w:sz w:val="17"/>
                <w:szCs w:val="17"/>
                <w:color w:val="auto"/>
              </w:rPr>
            </w:pPr>
          </w:p>
        </w:tc>
        <w:tc>
          <w:tcPr>
            <w:tcW w:w="280" w:type="dxa"/>
            <w:vAlign w:val="bottom"/>
          </w:tcPr>
          <w:p>
            <w:pPr>
              <w:ind w:left="60"/>
              <w:spacing w:after="0" w:line="200" w:lineRule="exact"/>
              <w:rPr>
                <w:sz w:val="20"/>
                <w:szCs w:val="20"/>
                <w:color w:val="auto"/>
              </w:rPr>
            </w:pPr>
            <w:r>
              <w:rPr>
                <w:rFonts w:ascii="Arial" w:cs="Arial" w:eastAsia="Arial" w:hAnsi="Arial"/>
                <w:sz w:val="20"/>
                <w:szCs w:val="20"/>
                <w:color w:val="auto"/>
              </w:rPr>
              <w:t>≤</w:t>
            </w: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880" w:type="dxa"/>
            <w:vAlign w:val="bottom"/>
          </w:tcPr>
          <w:p>
            <w:pPr>
              <w:ind w:left="20"/>
              <w:spacing w:after="0" w:line="201" w:lineRule="exact"/>
              <w:rPr>
                <w:sz w:val="20"/>
                <w:szCs w:val="20"/>
                <w:color w:val="auto"/>
              </w:rPr>
            </w:pPr>
            <w:r>
              <w:rPr>
                <w:rFonts w:ascii="Arial" w:cs="Arial" w:eastAsia="Arial" w:hAnsi="Arial"/>
                <w:sz w:val="17"/>
                <w:szCs w:val="17"/>
                <w:color w:val="auto"/>
              </w:rPr>
              <w:t>|a</w:t>
            </w:r>
            <w:r>
              <w:rPr>
                <w:rFonts w:ascii="Arial" w:cs="Arial" w:eastAsia="Arial" w:hAnsi="Arial"/>
                <w:sz w:val="23"/>
                <w:szCs w:val="23"/>
                <w:b w:val="1"/>
                <w:bCs w:val="1"/>
                <w:color w:val="auto"/>
                <w:vertAlign w:val="subscript"/>
              </w:rPr>
              <w:t>lj</w:t>
            </w:r>
            <w:r>
              <w:rPr>
                <w:rFonts w:ascii="Arial" w:cs="Arial" w:eastAsia="Arial" w:hAnsi="Arial"/>
                <w:sz w:val="17"/>
                <w:szCs w:val="17"/>
                <w:color w:val="auto"/>
              </w:rPr>
              <w:t xml:space="preserve"> v</w:t>
            </w:r>
            <w:r>
              <w:rPr>
                <w:rFonts w:ascii="Arial" w:cs="Arial" w:eastAsia="Arial" w:hAnsi="Arial"/>
                <w:sz w:val="23"/>
                <w:szCs w:val="23"/>
                <w:b w:val="1"/>
                <w:bCs w:val="1"/>
                <w:color w:val="auto"/>
                <w:vertAlign w:val="subscript"/>
              </w:rPr>
              <w:t>j</w:t>
            </w:r>
            <w:r>
              <w:rPr>
                <w:rFonts w:ascii="Arial" w:cs="Arial" w:eastAsia="Arial" w:hAnsi="Arial"/>
                <w:sz w:val="17"/>
                <w:szCs w:val="17"/>
                <w:color w:val="auto"/>
              </w:rPr>
              <w:t xml:space="preserve"> | =</w:t>
            </w: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1040" w:type="dxa"/>
            <w:vAlign w:val="bottom"/>
          </w:tcPr>
          <w:p>
            <w:pPr>
              <w:ind w:left="20"/>
              <w:spacing w:after="0" w:line="201" w:lineRule="exact"/>
              <w:rPr>
                <w:sz w:val="20"/>
                <w:szCs w:val="20"/>
                <w:color w:val="auto"/>
              </w:rPr>
            </w:pPr>
            <w:r>
              <w:rPr>
                <w:rFonts w:ascii="Arial" w:cs="Arial" w:eastAsia="Arial" w:hAnsi="Arial"/>
                <w:sz w:val="17"/>
                <w:szCs w:val="17"/>
                <w:color w:val="auto"/>
              </w:rPr>
              <w:t>|a</w:t>
            </w:r>
            <w:r>
              <w:rPr>
                <w:rFonts w:ascii="Arial" w:cs="Arial" w:eastAsia="Arial" w:hAnsi="Arial"/>
                <w:sz w:val="23"/>
                <w:szCs w:val="23"/>
                <w:b w:val="1"/>
                <w:bCs w:val="1"/>
                <w:color w:val="auto"/>
                <w:vertAlign w:val="subscript"/>
              </w:rPr>
              <w:t>lj</w:t>
            </w:r>
            <w:r>
              <w:rPr>
                <w:rFonts w:ascii="Arial" w:cs="Arial" w:eastAsia="Arial" w:hAnsi="Arial"/>
                <w:sz w:val="17"/>
                <w:szCs w:val="17"/>
                <w:color w:val="auto"/>
              </w:rPr>
              <w:t xml:space="preserve"> | |v</w:t>
            </w:r>
            <w:r>
              <w:rPr>
                <w:rFonts w:ascii="Arial" w:cs="Arial" w:eastAsia="Arial" w:hAnsi="Arial"/>
                <w:sz w:val="23"/>
                <w:szCs w:val="23"/>
                <w:b w:val="1"/>
                <w:bCs w:val="1"/>
                <w:color w:val="auto"/>
                <w:vertAlign w:val="subscript"/>
              </w:rPr>
              <w:t>j</w:t>
            </w:r>
            <w:r>
              <w:rPr>
                <w:rFonts w:ascii="Arial" w:cs="Arial" w:eastAsia="Arial" w:hAnsi="Arial"/>
                <w:sz w:val="17"/>
                <w:szCs w:val="17"/>
                <w:color w:val="auto"/>
              </w:rPr>
              <w:t xml:space="preserve"> | ≤</w:t>
            </w: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n</w:t>
            </w:r>
          </w:p>
        </w:tc>
        <w:tc>
          <w:tcPr>
            <w:tcW w:w="420" w:type="dxa"/>
            <w:vAlign w:val="bottom"/>
          </w:tcPr>
          <w:p>
            <w:pPr>
              <w:ind w:left="20"/>
              <w:spacing w:after="0" w:line="201" w:lineRule="exact"/>
              <w:rPr>
                <w:sz w:val="20"/>
                <w:szCs w:val="20"/>
                <w:color w:val="auto"/>
              </w:rPr>
            </w:pPr>
            <w:r>
              <w:rPr>
                <w:rFonts w:ascii="Arial" w:cs="Arial" w:eastAsia="Arial" w:hAnsi="Arial"/>
                <w:sz w:val="17"/>
                <w:szCs w:val="17"/>
                <w:color w:val="auto"/>
              </w:rPr>
              <w:t>|a</w:t>
            </w:r>
            <w:r>
              <w:rPr>
                <w:rFonts w:ascii="Arial" w:cs="Arial" w:eastAsia="Arial" w:hAnsi="Arial"/>
                <w:sz w:val="23"/>
                <w:szCs w:val="23"/>
                <w:b w:val="1"/>
                <w:bCs w:val="1"/>
                <w:color w:val="auto"/>
                <w:vertAlign w:val="subscript"/>
              </w:rPr>
              <w:t>lj</w:t>
            </w:r>
            <w:r>
              <w:rPr>
                <w:rFonts w:ascii="Arial" w:cs="Arial" w:eastAsia="Arial" w:hAnsi="Arial"/>
                <w:sz w:val="17"/>
                <w:szCs w:val="17"/>
                <w:color w:val="auto"/>
              </w:rPr>
              <w:t xml:space="preserve"> |,</w:t>
            </w:r>
          </w:p>
        </w:tc>
        <w:tc>
          <w:tcPr>
            <w:tcW w:w="0" w:type="dxa"/>
            <w:vAlign w:val="bottom"/>
          </w:tcPr>
          <w:p>
            <w:pPr>
              <w:spacing w:after="0"/>
              <w:rPr>
                <w:sz w:val="1"/>
                <w:szCs w:val="1"/>
                <w:color w:val="auto"/>
              </w:rPr>
            </w:pPr>
          </w:p>
        </w:tc>
      </w:tr>
      <w:tr>
        <w:trPr>
          <w:trHeight w:val="47"/>
        </w:trPr>
        <w:tc>
          <w:tcPr>
            <w:tcW w:w="1020" w:type="dxa"/>
            <w:vAlign w:val="bottom"/>
          </w:tcPr>
          <w:p>
            <w:pPr>
              <w:spacing w:after="0"/>
              <w:rPr>
                <w:sz w:val="4"/>
                <w:szCs w:val="4"/>
                <w:color w:val="auto"/>
              </w:rPr>
            </w:pPr>
          </w:p>
        </w:tc>
        <w:tc>
          <w:tcPr>
            <w:tcW w:w="160" w:type="dxa"/>
            <w:vAlign w:val="bottom"/>
          </w:tcPr>
          <w:p>
            <w:pPr>
              <w:spacing w:after="0"/>
              <w:rPr>
                <w:sz w:val="4"/>
                <w:szCs w:val="4"/>
                <w:color w:val="auto"/>
              </w:rPr>
            </w:pPr>
          </w:p>
        </w:tc>
        <w:tc>
          <w:tcPr>
            <w:tcW w:w="320" w:type="dxa"/>
            <w:vAlign w:val="bottom"/>
          </w:tcPr>
          <w:p>
            <w:pPr>
              <w:spacing w:after="0"/>
              <w:rPr>
                <w:sz w:val="4"/>
                <w:szCs w:val="4"/>
                <w:color w:val="auto"/>
              </w:rPr>
            </w:pPr>
          </w:p>
        </w:tc>
        <w:tc>
          <w:tcPr>
            <w:tcW w:w="4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80" w:type="dxa"/>
            <w:vAlign w:val="bottom"/>
          </w:tcPr>
          <w:p>
            <w:pPr>
              <w:spacing w:after="0"/>
              <w:rPr>
                <w:sz w:val="4"/>
                <w:szCs w:val="4"/>
                <w:color w:val="auto"/>
              </w:rPr>
            </w:pPr>
          </w:p>
        </w:tc>
        <w:tc>
          <w:tcPr>
            <w:tcW w:w="36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X</w:t>
            </w:r>
          </w:p>
        </w:tc>
        <w:tc>
          <w:tcPr>
            <w:tcW w:w="880" w:type="dxa"/>
            <w:vAlign w:val="bottom"/>
          </w:tcPr>
          <w:p>
            <w:pPr>
              <w:spacing w:after="0"/>
              <w:rPr>
                <w:sz w:val="4"/>
                <w:szCs w:val="4"/>
                <w:color w:val="auto"/>
              </w:rPr>
            </w:pPr>
          </w:p>
        </w:tc>
        <w:tc>
          <w:tcPr>
            <w:tcW w:w="36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X</w:t>
            </w:r>
          </w:p>
        </w:tc>
        <w:tc>
          <w:tcPr>
            <w:tcW w:w="1040" w:type="dxa"/>
            <w:vAlign w:val="bottom"/>
          </w:tcPr>
          <w:p>
            <w:pPr>
              <w:spacing w:after="0"/>
              <w:rPr>
                <w:sz w:val="4"/>
                <w:szCs w:val="4"/>
                <w:color w:val="auto"/>
              </w:rPr>
            </w:pPr>
          </w:p>
        </w:tc>
        <w:tc>
          <w:tcPr>
            <w:tcW w:w="36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X</w:t>
            </w:r>
          </w:p>
        </w:tc>
        <w:tc>
          <w:tcPr>
            <w:tcW w:w="4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0"/>
        </w:trPr>
        <w:tc>
          <w:tcPr>
            <w:tcW w:w="1020" w:type="dxa"/>
            <w:vAlign w:val="bottom"/>
          </w:tcPr>
          <w:p>
            <w:pPr>
              <w:spacing w:after="0"/>
              <w:rPr>
                <w:sz w:val="16"/>
                <w:szCs w:val="16"/>
                <w:color w:val="auto"/>
              </w:rPr>
            </w:pPr>
          </w:p>
        </w:tc>
        <w:tc>
          <w:tcPr>
            <w:tcW w:w="480" w:type="dxa"/>
            <w:vAlign w:val="bottom"/>
            <w:gridSpan w:val="2"/>
          </w:tcPr>
          <w:p>
            <w:pPr>
              <w:ind w:left="40"/>
              <w:spacing w:after="0" w:line="190" w:lineRule="exact"/>
              <w:rPr>
                <w:sz w:val="20"/>
                <w:szCs w:val="20"/>
                <w:color w:val="auto"/>
              </w:rPr>
            </w:pPr>
            <w:r>
              <w:rPr>
                <w:rFonts w:ascii="Arial" w:cs="Arial" w:eastAsia="Arial" w:hAnsi="Arial"/>
                <w:sz w:val="22"/>
                <w:szCs w:val="22"/>
                <w:b w:val="1"/>
                <w:bCs w:val="1"/>
                <w:color w:val="auto"/>
                <w:vertAlign w:val="superscript"/>
              </w:rPr>
              <w:t>X</w:t>
            </w:r>
          </w:p>
        </w:tc>
        <w:tc>
          <w:tcPr>
            <w:tcW w:w="4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360" w:type="dxa"/>
            <w:vAlign w:val="bottom"/>
            <w:vMerge w:val="continue"/>
          </w:tcPr>
          <w:p>
            <w:pPr>
              <w:spacing w:after="0"/>
              <w:rPr>
                <w:sz w:val="16"/>
                <w:szCs w:val="16"/>
                <w:color w:val="auto"/>
              </w:rPr>
            </w:pPr>
          </w:p>
        </w:tc>
        <w:tc>
          <w:tcPr>
            <w:tcW w:w="880" w:type="dxa"/>
            <w:vAlign w:val="bottom"/>
          </w:tcPr>
          <w:p>
            <w:pPr>
              <w:spacing w:after="0"/>
              <w:rPr>
                <w:sz w:val="16"/>
                <w:szCs w:val="16"/>
                <w:color w:val="auto"/>
              </w:rPr>
            </w:pPr>
          </w:p>
        </w:tc>
        <w:tc>
          <w:tcPr>
            <w:tcW w:w="360" w:type="dxa"/>
            <w:vAlign w:val="bottom"/>
            <w:vMerge w:val="continue"/>
          </w:tcPr>
          <w:p>
            <w:pPr>
              <w:spacing w:after="0"/>
              <w:rPr>
                <w:sz w:val="16"/>
                <w:szCs w:val="16"/>
                <w:color w:val="auto"/>
              </w:rPr>
            </w:pPr>
          </w:p>
        </w:tc>
        <w:tc>
          <w:tcPr>
            <w:tcW w:w="1040" w:type="dxa"/>
            <w:vAlign w:val="bottom"/>
          </w:tcPr>
          <w:p>
            <w:pPr>
              <w:spacing w:after="0"/>
              <w:rPr>
                <w:sz w:val="16"/>
                <w:szCs w:val="16"/>
                <w:color w:val="auto"/>
              </w:rPr>
            </w:pPr>
          </w:p>
        </w:tc>
        <w:tc>
          <w:tcPr>
            <w:tcW w:w="360" w:type="dxa"/>
            <w:vAlign w:val="bottom"/>
            <w:vMerge w:val="continue"/>
          </w:tcPr>
          <w:p>
            <w:pPr>
              <w:spacing w:after="0"/>
              <w:rPr>
                <w:sz w:val="16"/>
                <w:szCs w:val="16"/>
                <w:color w:val="auto"/>
              </w:rPr>
            </w:pPr>
          </w:p>
        </w:tc>
        <w:tc>
          <w:tcPr>
            <w:tcW w:w="4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0"/>
        </w:trPr>
        <w:tc>
          <w:tcPr>
            <w:tcW w:w="10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1"/>
        </w:trPr>
        <w:tc>
          <w:tcPr>
            <w:tcW w:w="10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jc w:val="center"/>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l</w:t>
            </w: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l</w:t>
            </w:r>
          </w:p>
        </w:tc>
        <w:tc>
          <w:tcPr>
            <w:tcW w:w="880" w:type="dxa"/>
            <w:vAlign w:val="bottom"/>
          </w:tcPr>
          <w:p>
            <w:pPr>
              <w:spacing w:after="0"/>
              <w:rPr>
                <w:sz w:val="24"/>
                <w:szCs w:val="24"/>
                <w:color w:val="auto"/>
              </w:rPr>
            </w:pP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l</w:t>
            </w:r>
          </w:p>
        </w:tc>
        <w:tc>
          <w:tcPr>
            <w:tcW w:w="1040" w:type="dxa"/>
            <w:vAlign w:val="bottom"/>
          </w:tcPr>
          <w:p>
            <w:pPr>
              <w:spacing w:after="0"/>
              <w:rPr>
                <w:sz w:val="24"/>
                <w:szCs w:val="24"/>
                <w:color w:val="auto"/>
              </w:rPr>
            </w:pPr>
          </w:p>
        </w:tc>
        <w:tc>
          <w:tcPr>
            <w:tcW w:w="360" w:type="dxa"/>
            <w:vAlign w:val="bottom"/>
          </w:tcPr>
          <w:p>
            <w:pPr>
              <w:jc w:val="center"/>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l</w:t>
            </w: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7940" w:h="11906" w:orient="portrait"/>
            <w:cols w:equalWidth="0" w:num="1">
              <w:col w:w="6460"/>
            </w:cols>
            <w:pgMar w:left="880" w:top="928" w:right="600" w:bottom="712" w:gutter="0" w:footer="0" w:header="0"/>
          </w:sectPr>
        </w:pPr>
      </w:p>
    </w:tbl>
    <w:p>
      <w:pPr>
        <w:jc w:val="both"/>
        <w:spacing w:after="0" w:line="294" w:lineRule="auto"/>
        <w:rPr>
          <w:sz w:val="20"/>
          <w:szCs w:val="20"/>
          <w:color w:val="auto"/>
        </w:rPr>
      </w:pPr>
      <w:r>
        <w:rPr>
          <w:rFonts w:ascii="Arial" w:cs="Arial" w:eastAsia="Arial" w:hAnsi="Arial"/>
          <w:sz w:val="17"/>
          <w:szCs w:val="17"/>
          <w:b w:val="1"/>
          <w:bCs w:val="1"/>
          <w:color w:val="auto"/>
        </w:rPr>
        <w:t xml:space="preserve">Не зная собственного вектора </w:t>
      </w:r>
      <w:r>
        <w:rPr>
          <w:rFonts w:ascii="Arial" w:cs="Arial" w:eastAsia="Arial" w:hAnsi="Arial"/>
          <w:sz w:val="17"/>
          <w:szCs w:val="17"/>
          <w:color w:val="auto"/>
        </w:rPr>
        <w:t>v</w:t>
      </w:r>
      <w:r>
        <w:rPr>
          <w:rFonts w:ascii="Arial" w:cs="Arial" w:eastAsia="Arial" w:hAnsi="Arial"/>
          <w:sz w:val="17"/>
          <w:szCs w:val="17"/>
          <w:b w:val="1"/>
          <w:bCs w:val="1"/>
          <w:color w:val="auto"/>
        </w:rPr>
        <w:t xml:space="preserve">, мы не располагаем и номером </w:t>
      </w:r>
      <w:r>
        <w:rPr>
          <w:rFonts w:ascii="Arial" w:cs="Arial" w:eastAsia="Arial" w:hAnsi="Arial"/>
          <w:sz w:val="17"/>
          <w:szCs w:val="17"/>
          <w:color w:val="auto"/>
        </w:rPr>
        <w:t>l</w:t>
      </w:r>
      <w:r>
        <w:rPr>
          <w:rFonts w:ascii="Arial" w:cs="Arial" w:eastAsia="Arial" w:hAnsi="Arial"/>
          <w:sz w:val="17"/>
          <w:szCs w:val="17"/>
          <w:b w:val="1"/>
          <w:bCs w:val="1"/>
          <w:color w:val="auto"/>
        </w:rPr>
        <w:t xml:space="preserve"> его наибольшей по модулю компоненты. Но можно действовать наверня-ка, рассмотрев дизъюнкцию соотношений выписанного выше вида для</w:t>
      </w:r>
    </w:p>
    <w:p>
      <w:pPr>
        <w:sectPr>
          <w:pgSz w:w="7940" w:h="11906" w:orient="portrait"/>
          <w:cols w:equalWidth="0" w:num="1">
            <w:col w:w="6460"/>
          </w:cols>
          <w:pgMar w:left="880" w:top="928" w:right="600" w:bottom="712" w:gutter="0" w:footer="0" w:header="0"/>
          <w:type w:val="continuous"/>
        </w:sectPr>
      </w:pPr>
    </w:p>
    <w:bookmarkStart w:id="242" w:name="page243"/>
    <w:bookmarkEnd w:id="24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242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55" w:lineRule="auto"/>
        <w:rPr>
          <w:sz w:val="20"/>
          <w:szCs w:val="20"/>
          <w:color w:val="auto"/>
        </w:rPr>
      </w:pPr>
      <w:r>
        <w:rPr>
          <w:rFonts w:ascii="Arial" w:cs="Arial" w:eastAsia="Arial" w:hAnsi="Arial"/>
          <w:sz w:val="19"/>
          <w:szCs w:val="19"/>
          <w:b w:val="1"/>
          <w:bCs w:val="1"/>
          <w:color w:val="auto"/>
        </w:rPr>
        <w:t xml:space="preserve">всех </w:t>
      </w:r>
      <w:r>
        <w:rPr>
          <w:rFonts w:ascii="Arial" w:cs="Arial" w:eastAsia="Arial" w:hAnsi="Arial"/>
          <w:sz w:val="19"/>
          <w:szCs w:val="19"/>
          <w:color w:val="auto"/>
        </w:rPr>
        <w:t>l</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 . . , n</w:t>
      </w:r>
      <w:r>
        <w:rPr>
          <w:rFonts w:ascii="Arial" w:cs="Arial" w:eastAsia="Arial" w:hAnsi="Arial"/>
          <w:sz w:val="19"/>
          <w:szCs w:val="19"/>
          <w:b w:val="1"/>
          <w:bCs w:val="1"/>
          <w:color w:val="auto"/>
        </w:rPr>
        <w:t xml:space="preserve">, так как хотя бы для одного из них непременно спра-ведливы выполненные нами рассуждения. Потому в целом, если </w:t>
      </w:r>
      <w:r>
        <w:rPr>
          <w:rFonts w:ascii="Arial" w:cs="Arial" w:eastAsia="Arial" w:hAnsi="Arial"/>
          <w:sz w:val="19"/>
          <w:szCs w:val="19"/>
          <w:color w:val="auto"/>
        </w:rPr>
        <w:t>λ</w:t>
      </w:r>
      <w:r>
        <w:rPr>
          <w:rFonts w:ascii="Arial" w:cs="Arial" w:eastAsia="Arial" w:hAnsi="Arial"/>
          <w:sz w:val="19"/>
          <w:szCs w:val="19"/>
          <w:b w:val="1"/>
          <w:bCs w:val="1"/>
          <w:color w:val="auto"/>
        </w:rPr>
        <w:t xml:space="preserve"> какое-либо собственное значение рассматриваемой матрицы </w:t>
      </w:r>
      <w:r>
        <w:rPr>
          <w:rFonts w:ascii="Arial" w:cs="Arial" w:eastAsia="Arial" w:hAnsi="Arial"/>
          <w:sz w:val="19"/>
          <w:szCs w:val="19"/>
          <w:color w:val="auto"/>
        </w:rPr>
        <w:t>A</w:t>
      </w:r>
      <w:r>
        <w:rPr>
          <w:rFonts w:ascii="Arial" w:cs="Arial" w:eastAsia="Arial" w:hAnsi="Arial"/>
          <w:sz w:val="19"/>
          <w:szCs w:val="19"/>
          <w:b w:val="1"/>
          <w:bCs w:val="1"/>
          <w:color w:val="auto"/>
        </w:rPr>
        <w:t>, должно выполняться хотя бы одно из неравенств</w:t>
      </w:r>
    </w:p>
    <w:p>
      <w:pPr>
        <w:spacing w:after="0" w:line="32" w:lineRule="exact"/>
        <w:rPr>
          <w:sz w:val="20"/>
          <w:szCs w:val="20"/>
          <w:color w:val="auto"/>
        </w:rPr>
      </w:pPr>
    </w:p>
    <w:p>
      <w:pPr>
        <w:ind w:left="2560"/>
        <w:spacing w:after="0" w:line="239" w:lineRule="auto"/>
        <w:rPr>
          <w:sz w:val="20"/>
          <w:szCs w:val="20"/>
          <w:color w:val="auto"/>
        </w:rPr>
      </w:pPr>
      <w:r>
        <w:rPr>
          <w:rFonts w:ascii="Arial" w:cs="Arial" w:eastAsia="Arial" w:hAnsi="Arial"/>
          <w:sz w:val="20"/>
          <w:szCs w:val="20"/>
          <w:b w:val="1"/>
          <w:bCs w:val="1"/>
          <w:color w:val="auto"/>
        </w:rPr>
        <w:t>X</w:t>
      </w:r>
    </w:p>
    <w:p>
      <w:pPr>
        <w:ind w:left="1480"/>
        <w:spacing w:after="0" w:line="230" w:lineRule="auto"/>
        <w:tabs>
          <w:tab w:leader="none" w:pos="2860" w:val="left"/>
          <w:tab w:leader="none" w:pos="3700" w:val="left"/>
        </w:tabs>
        <w:rPr>
          <w:sz w:val="20"/>
          <w:szCs w:val="20"/>
          <w:color w:val="auto"/>
        </w:rPr>
      </w:pPr>
      <w:r>
        <w:rPr>
          <w:rFonts w:ascii="Arial" w:cs="Arial" w:eastAsia="Arial" w:hAnsi="Arial"/>
          <w:sz w:val="20"/>
          <w:szCs w:val="20"/>
          <w:color w:val="auto"/>
        </w:rPr>
        <w:t>|λ − 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w:t>
      </w:r>
      <w:r>
        <w:rPr>
          <w:sz w:val="20"/>
          <w:szCs w:val="20"/>
          <w:color w:val="auto"/>
        </w:rPr>
        <w:tab/>
      </w: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w:t>
      </w:r>
      <w:r>
        <w:rPr>
          <w:sz w:val="20"/>
          <w:szCs w:val="20"/>
          <w:color w:val="auto"/>
        </w:rPr>
        <w:tab/>
      </w:r>
      <w:r>
        <w:rPr>
          <w:rFonts w:ascii="Arial" w:cs="Arial" w:eastAsia="Arial" w:hAnsi="Arial"/>
          <w:sz w:val="18"/>
          <w:szCs w:val="18"/>
          <w:color w:val="auto"/>
        </w:rPr>
        <w:t>i = 1, 2, . . . , n.</w:t>
      </w:r>
    </w:p>
    <w:p>
      <w:pPr>
        <w:spacing w:after="0" w:line="1" w:lineRule="exact"/>
        <w:rPr>
          <w:sz w:val="20"/>
          <w:szCs w:val="20"/>
          <w:color w:val="auto"/>
        </w:rPr>
      </w:pPr>
    </w:p>
    <w:p>
      <w:pPr>
        <w:ind w:left="258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202" w:lineRule="exact"/>
        <w:rPr>
          <w:sz w:val="20"/>
          <w:szCs w:val="20"/>
          <w:color w:val="auto"/>
        </w:rPr>
      </w:pPr>
    </w:p>
    <w:p>
      <w:pPr>
        <w:jc w:val="both"/>
        <w:spacing w:after="0" w:line="182" w:lineRule="auto"/>
        <w:rPr>
          <w:sz w:val="20"/>
          <w:szCs w:val="20"/>
          <w:color w:val="auto"/>
        </w:rPr>
      </w:pPr>
      <w:r>
        <w:rPr>
          <w:rFonts w:ascii="Arial" w:cs="Arial" w:eastAsia="Arial" w:hAnsi="Arial"/>
          <w:sz w:val="20"/>
          <w:szCs w:val="20"/>
          <w:b w:val="1"/>
          <w:bCs w:val="1"/>
          <w:color w:val="auto"/>
        </w:rPr>
        <w:t xml:space="preserve">Каждое из этих соотношений на </w:t>
      </w:r>
      <w:r>
        <w:rPr>
          <w:rFonts w:ascii="Arial" w:cs="Arial" w:eastAsia="Arial" w:hAnsi="Arial"/>
          <w:sz w:val="20"/>
          <w:szCs w:val="20"/>
          <w:color w:val="auto"/>
        </w:rPr>
        <w:t>λ</w:t>
      </w:r>
      <w:r>
        <w:rPr>
          <w:rFonts w:ascii="Arial" w:cs="Arial" w:eastAsia="Arial" w:hAnsi="Arial"/>
          <w:sz w:val="20"/>
          <w:szCs w:val="20"/>
          <w:b w:val="1"/>
          <w:bCs w:val="1"/>
          <w:color w:val="auto"/>
        </w:rPr>
        <w:t xml:space="preserve"> определяет на комплексной плоско-сти </w:t>
      </w:r>
      <w:r>
        <w:rPr>
          <w:rFonts w:ascii="Arial" w:cs="Arial" w:eastAsia="Arial" w:hAnsi="Arial"/>
          <w:sz w:val="20"/>
          <w:szCs w:val="20"/>
          <w:color w:val="auto"/>
        </w:rPr>
        <w:t>C</w:t>
      </w:r>
      <w:r>
        <w:rPr>
          <w:rFonts w:ascii="Arial" w:cs="Arial" w:eastAsia="Arial" w:hAnsi="Arial"/>
          <w:sz w:val="20"/>
          <w:szCs w:val="20"/>
          <w:b w:val="1"/>
          <w:bCs w:val="1"/>
          <w:color w:val="auto"/>
        </w:rPr>
        <w:t xml:space="preserve"> круг с центром в точке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ii</w:t>
      </w:r>
      <w:r>
        <w:rPr>
          <w:rFonts w:ascii="Arial" w:cs="Arial" w:eastAsia="Arial" w:hAnsi="Arial"/>
          <w:sz w:val="20"/>
          <w:szCs w:val="20"/>
          <w:b w:val="1"/>
          <w:bCs w:val="1"/>
          <w:color w:val="auto"/>
        </w:rPr>
        <w:t xml:space="preserve"> и радиусом, равным </w:t>
      </w:r>
      <w:r>
        <w:rPr>
          <w:rFonts w:ascii="Arial" w:cs="Arial" w:eastAsia="Arial" w:hAnsi="Arial"/>
          <w:sz w:val="39"/>
          <w:szCs w:val="39"/>
          <w:b w:val="1"/>
          <w:bCs w:val="1"/>
          <w:color w:val="auto"/>
          <w:vertAlign w:val="superscript"/>
        </w:rPr>
        <w:t>P</w:t>
      </w:r>
      <w:r>
        <w:rPr>
          <w:rFonts w:ascii="Arial" w:cs="Arial" w:eastAsia="Arial" w:hAnsi="Arial"/>
          <w:sz w:val="27"/>
          <w:szCs w:val="27"/>
          <w:b w:val="1"/>
          <w:bCs w:val="1"/>
          <w:color w:val="auto"/>
          <w:vertAlign w:val="subscript"/>
        </w:rPr>
        <w:t>j</w:t>
      </w:r>
      <w:r>
        <w:rPr>
          <w:rFonts w:ascii="Arial" w:cs="Arial" w:eastAsia="Arial" w:hAnsi="Arial"/>
          <w:sz w:val="27"/>
          <w:szCs w:val="27"/>
          <w:b w:val="1"/>
          <w:bCs w:val="1"/>
          <w:i w:val="1"/>
          <w:iCs w:val="1"/>
          <w:color w:val="auto"/>
          <w:vertAlign w:val="subscript"/>
        </w:rPr>
        <w:t>=</w:t>
      </w:r>
      <w:r>
        <w:rPr>
          <w:rFonts w:ascii="Arial" w:cs="Arial" w:eastAsia="Arial" w:hAnsi="Arial"/>
          <w:sz w:val="27"/>
          <w:szCs w:val="27"/>
          <w:color w:val="auto"/>
          <w:vertAlign w:val="subscript"/>
        </w:rPr>
        <w:t>6</w:t>
      </w:r>
      <w:r>
        <w:rPr>
          <w:rFonts w:ascii="Arial" w:cs="Arial" w:eastAsia="Arial" w:hAnsi="Arial"/>
          <w:sz w:val="27"/>
          <w:szCs w:val="27"/>
          <w:b w:val="1"/>
          <w:bCs w:val="1"/>
          <w:color w:val="auto"/>
          <w:vertAlign w:val="subscript"/>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color w:val="auto"/>
          <w:vertAlign w:val="subscript"/>
        </w:rPr>
        <w:t>ij</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Мы приходим, таким образом, к результату, который был установлен в 1931 году С.А. Гершгориным:</w:t>
      </w:r>
    </w:p>
    <w:p>
      <w:pPr>
        <w:spacing w:after="0" w:line="244" w:lineRule="exact"/>
        <w:rPr>
          <w:sz w:val="20"/>
          <w:szCs w:val="20"/>
          <w:color w:val="auto"/>
        </w:rPr>
      </w:pPr>
    </w:p>
    <w:p>
      <w:pPr>
        <w:jc w:val="both"/>
        <w:spacing w:after="0" w:line="204" w:lineRule="auto"/>
        <w:rPr>
          <w:sz w:val="20"/>
          <w:szCs w:val="20"/>
          <w:color w:val="auto"/>
        </w:rPr>
      </w:pPr>
      <w:r>
        <w:rPr>
          <w:rFonts w:ascii="Arial" w:cs="Arial" w:eastAsia="Arial" w:hAnsi="Arial"/>
          <w:sz w:val="18"/>
          <w:szCs w:val="18"/>
          <w:color w:val="auto"/>
        </w:rPr>
        <w:t xml:space="preserve">Теорема 3.8.1 </w:t>
      </w:r>
      <w:r>
        <w:rPr>
          <w:rFonts w:ascii="Arial" w:cs="Arial" w:eastAsia="Arial" w:hAnsi="Arial"/>
          <w:sz w:val="18"/>
          <w:szCs w:val="18"/>
          <w:b w:val="1"/>
          <w:bCs w:val="1"/>
          <w:color w:val="auto"/>
        </w:rPr>
        <w:t>Все собственные значения</w:t>
      </w:r>
      <w:r>
        <w:rPr>
          <w:rFonts w:ascii="Arial" w:cs="Arial" w:eastAsia="Arial" w:hAnsi="Arial"/>
          <w:sz w:val="18"/>
          <w:szCs w:val="18"/>
          <w:color w:val="auto"/>
        </w:rPr>
        <w:t xml:space="preserve"> λ(A) </w:t>
      </w:r>
      <w:r>
        <w:rPr>
          <w:rFonts w:ascii="Arial" w:cs="Arial" w:eastAsia="Arial" w:hAnsi="Arial"/>
          <w:sz w:val="18"/>
          <w:szCs w:val="18"/>
          <w:b w:val="1"/>
          <w:bCs w:val="1"/>
          <w:color w:val="auto"/>
        </w:rPr>
        <w:t>любой вещественной</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или комплексной </w:t>
      </w:r>
      <w:r>
        <w:rPr>
          <w:rFonts w:ascii="Arial" w:cs="Arial" w:eastAsia="Arial" w:hAnsi="Arial"/>
          <w:sz w:val="18"/>
          <w:szCs w:val="18"/>
          <w:color w:val="auto"/>
        </w:rPr>
        <w:t>n×n</w:t>
      </w:r>
      <w:r>
        <w:rPr>
          <w:rFonts w:ascii="Arial" w:cs="Arial" w:eastAsia="Arial" w:hAnsi="Arial"/>
          <w:sz w:val="18"/>
          <w:szCs w:val="18"/>
          <w:b w:val="1"/>
          <w:bCs w:val="1"/>
          <w:color w:val="auto"/>
        </w:rPr>
        <w:t xml:space="preserve">-матрицы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(a</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расположены в объединении</w:t>
      </w:r>
    </w:p>
    <w:p>
      <w:pPr>
        <w:ind w:left="5540"/>
        <w:spacing w:after="0" w:line="200" w:lineRule="auto"/>
        <w:rPr>
          <w:sz w:val="20"/>
          <w:szCs w:val="20"/>
          <w:color w:val="auto"/>
        </w:rPr>
      </w:pPr>
      <w:r>
        <w:rPr>
          <w:rFonts w:ascii="Arial" w:cs="Arial" w:eastAsia="Arial" w:hAnsi="Arial"/>
          <w:sz w:val="7"/>
          <w:szCs w:val="7"/>
          <w:b w:val="1"/>
          <w:bCs w:val="1"/>
          <w:color w:val="auto"/>
        </w:rPr>
        <w:t>P</w:t>
      </w:r>
    </w:p>
    <w:p>
      <w:pPr>
        <w:jc w:val="both"/>
        <w:spacing w:after="0" w:line="202" w:lineRule="auto"/>
        <w:rPr>
          <w:sz w:val="20"/>
          <w:szCs w:val="20"/>
          <w:color w:val="auto"/>
        </w:rPr>
      </w:pPr>
      <w:r>
        <w:rPr>
          <w:rFonts w:ascii="Arial" w:cs="Arial" w:eastAsia="Arial" w:hAnsi="Arial"/>
          <w:sz w:val="19"/>
          <w:szCs w:val="19"/>
          <w:b w:val="1"/>
          <w:bCs w:val="1"/>
          <w:color w:val="auto"/>
        </w:rPr>
        <w:t xml:space="preserve">кругов комплексной плоскости с центрами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ii</w:t>
      </w:r>
      <w:r>
        <w:rPr>
          <w:rFonts w:ascii="Arial" w:cs="Arial" w:eastAsia="Arial" w:hAnsi="Arial"/>
          <w:sz w:val="19"/>
          <w:szCs w:val="19"/>
          <w:b w:val="1"/>
          <w:bCs w:val="1"/>
          <w:color w:val="auto"/>
        </w:rPr>
        <w:t xml:space="preserve"> и радиусами </w:t>
      </w:r>
      <w:r>
        <w:rPr>
          <w:rFonts w:ascii="Arial" w:cs="Arial" w:eastAsia="Arial" w:hAnsi="Arial"/>
          <w:sz w:val="26"/>
          <w:szCs w:val="26"/>
          <w:b w:val="1"/>
          <w:bCs w:val="1"/>
          <w:color w:val="auto"/>
          <w:vertAlign w:val="subscript"/>
        </w:rPr>
        <w:t>j</w:t>
      </w:r>
      <w:r>
        <w:rPr>
          <w:rFonts w:ascii="Arial" w:cs="Arial" w:eastAsia="Arial" w:hAnsi="Arial"/>
          <w:sz w:val="26"/>
          <w:szCs w:val="26"/>
          <w:b w:val="1"/>
          <w:bCs w:val="1"/>
          <w:i w:val="1"/>
          <w:iCs w:val="1"/>
          <w:color w:val="auto"/>
          <w:vertAlign w:val="subscript"/>
        </w:rPr>
        <w:t>=</w:t>
      </w:r>
      <w:r>
        <w:rPr>
          <w:rFonts w:ascii="Arial" w:cs="Arial" w:eastAsia="Arial" w:hAnsi="Arial"/>
          <w:sz w:val="26"/>
          <w:szCs w:val="26"/>
          <w:color w:val="auto"/>
          <w:vertAlign w:val="subscript"/>
        </w:rPr>
        <w:t>6</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ij</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i = 1, 2, . . . , n</w:t>
      </w:r>
      <w:r>
        <w:rPr>
          <w:rFonts w:ascii="Arial" w:cs="Arial" w:eastAsia="Arial" w:hAnsi="Arial"/>
          <w:sz w:val="19"/>
          <w:szCs w:val="19"/>
          <w:b w:val="1"/>
          <w:bCs w:val="1"/>
          <w:color w:val="auto"/>
        </w:rPr>
        <w:t>, т. е.</w:t>
      </w:r>
    </w:p>
    <w:tbl>
      <w:tblPr>
        <w:tblLayout w:type="fixed"/>
        <w:tblInd w:w="1160" w:type="dxa"/>
        <w:tblCellMar>
          <w:top w:w="0" w:type="dxa"/>
          <w:left w:w="0" w:type="dxa"/>
          <w:bottom w:w="0" w:type="dxa"/>
          <w:right w:w="0" w:type="dxa"/>
        </w:tblCellMar>
      </w:tblPr>
      <w:tr>
        <w:trPr>
          <w:trHeight w:val="325"/>
        </w:trPr>
        <w:tc>
          <w:tcPr>
            <w:tcW w:w="740" w:type="dxa"/>
            <w:vAlign w:val="bottom"/>
            <w:vMerge w:val="restart"/>
          </w:tcPr>
          <w:p>
            <w:pPr>
              <w:spacing w:after="0" w:line="268" w:lineRule="exact"/>
              <w:rPr>
                <w:sz w:val="20"/>
                <w:szCs w:val="20"/>
                <w:color w:val="auto"/>
              </w:rPr>
            </w:pPr>
            <w:r>
              <w:rPr>
                <w:rFonts w:ascii="Arial" w:cs="Arial" w:eastAsia="Arial" w:hAnsi="Arial"/>
                <w:sz w:val="20"/>
                <w:szCs w:val="20"/>
                <w:color w:val="auto"/>
              </w:rPr>
              <w:t xml:space="preserve">λ(A)  </w:t>
            </w:r>
            <w:r>
              <w:rPr>
                <w:rFonts w:ascii="Arial Unicode MS" w:cs="Arial Unicode MS" w:eastAsia="Arial Unicode MS" w:hAnsi="Arial Unicode MS"/>
                <w:sz w:val="20"/>
                <w:szCs w:val="20"/>
                <w:color w:val="auto"/>
              </w:rPr>
              <w:t>∈</w:t>
            </w:r>
          </w:p>
        </w:tc>
        <w:tc>
          <w:tcPr>
            <w:tcW w:w="360" w:type="dxa"/>
            <w:vAlign w:val="bottom"/>
          </w:tcPr>
          <w:p>
            <w:pPr>
              <w:jc w:val="center"/>
              <w:ind w:left="2"/>
              <w:spacing w:after="0"/>
              <w:rPr>
                <w:sz w:val="20"/>
                <w:szCs w:val="20"/>
                <w:color w:val="auto"/>
              </w:rPr>
            </w:pPr>
            <w:r>
              <w:rPr>
                <w:rFonts w:ascii="Arial" w:cs="Arial" w:eastAsia="Arial" w:hAnsi="Arial"/>
                <w:sz w:val="14"/>
                <w:szCs w:val="14"/>
                <w:b w:val="1"/>
                <w:bCs w:val="1"/>
                <w:color w:val="auto"/>
                <w:w w:val="92"/>
              </w:rPr>
              <w:t>n</w:t>
            </w:r>
          </w:p>
        </w:tc>
        <w:tc>
          <w:tcPr>
            <w:tcW w:w="1900" w:type="dxa"/>
            <w:vAlign w:val="bottom"/>
            <w:vMerge w:val="restart"/>
          </w:tcPr>
          <w:p>
            <w:pPr>
              <w:ind w:left="40"/>
              <w:spacing w:after="0" w:line="324" w:lineRule="exact"/>
              <w:rPr>
                <w:sz w:val="20"/>
                <w:szCs w:val="20"/>
                <w:color w:val="auto"/>
              </w:rPr>
            </w:pPr>
            <w:r>
              <w:rPr>
                <w:rFonts w:ascii="Arial" w:cs="Arial" w:eastAsia="Arial" w:hAnsi="Arial"/>
                <w:sz w:val="37"/>
                <w:szCs w:val="37"/>
                <w:b w:val="1"/>
                <w:bCs w:val="1"/>
                <w:color w:val="auto"/>
                <w:vertAlign w:val="superscript"/>
              </w:rPr>
              <w:t>n</w:t>
            </w:r>
            <w:r>
              <w:rPr>
                <w:rFonts w:ascii="Arial" w:cs="Arial" w:eastAsia="Arial" w:hAnsi="Arial"/>
                <w:sz w:val="19"/>
                <w:szCs w:val="19"/>
                <w:color w:val="auto"/>
              </w:rPr>
              <w:t xml:space="preserve"> z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C   |z − a</w:t>
            </w:r>
            <w:r>
              <w:rPr>
                <w:rFonts w:ascii="Arial" w:cs="Arial" w:eastAsia="Arial" w:hAnsi="Arial"/>
                <w:sz w:val="26"/>
                <w:szCs w:val="26"/>
                <w:b w:val="1"/>
                <w:bCs w:val="1"/>
                <w:color w:val="auto"/>
                <w:vertAlign w:val="subscript"/>
              </w:rPr>
              <w:t>ii</w:t>
            </w:r>
            <w:r>
              <w:rPr>
                <w:rFonts w:ascii="Arial" w:cs="Arial" w:eastAsia="Arial" w:hAnsi="Arial"/>
                <w:sz w:val="19"/>
                <w:szCs w:val="19"/>
                <w:color w:val="auto"/>
              </w:rPr>
              <w:t>| ≤</w:t>
            </w:r>
          </w:p>
        </w:tc>
        <w:tc>
          <w:tcPr>
            <w:tcW w:w="1120" w:type="dxa"/>
            <w:vAlign w:val="bottom"/>
            <w:vMerge w:val="restart"/>
          </w:tcPr>
          <w:p>
            <w:pPr>
              <w:ind w:left="260"/>
              <w:spacing w:after="0" w:line="324" w:lineRule="exact"/>
              <w:rPr>
                <w:sz w:val="20"/>
                <w:szCs w:val="20"/>
                <w:color w:val="auto"/>
              </w:rPr>
            </w:pPr>
            <w:r>
              <w:rPr>
                <w:rFonts w:ascii="Arial" w:cs="Arial" w:eastAsia="Arial" w:hAnsi="Arial"/>
                <w:sz w:val="26"/>
                <w:szCs w:val="26"/>
                <w:b w:val="1"/>
                <w:bCs w:val="1"/>
                <w:color w:val="auto"/>
                <w:w w:val="87"/>
                <w:vertAlign w:val="subscript"/>
              </w:rPr>
              <w:t>j</w:t>
            </w:r>
            <w:r>
              <w:rPr>
                <w:rFonts w:ascii="Arial" w:cs="Arial" w:eastAsia="Arial" w:hAnsi="Arial"/>
                <w:sz w:val="26"/>
                <w:szCs w:val="26"/>
                <w:color w:val="auto"/>
                <w:w w:val="87"/>
                <w:vertAlign w:val="subscript"/>
              </w:rPr>
              <w:t>6</w:t>
            </w:r>
            <w:r>
              <w:rPr>
                <w:rFonts w:ascii="Arial" w:cs="Arial" w:eastAsia="Arial" w:hAnsi="Arial"/>
                <w:sz w:val="26"/>
                <w:szCs w:val="26"/>
                <w:b w:val="1"/>
                <w:bCs w:val="1"/>
                <w:i w:val="1"/>
                <w:iCs w:val="1"/>
                <w:color w:val="auto"/>
                <w:w w:val="87"/>
                <w:vertAlign w:val="subscript"/>
              </w:rPr>
              <w:t>=</w:t>
            </w:r>
            <w:r>
              <w:rPr>
                <w:rFonts w:ascii="Arial" w:cs="Arial" w:eastAsia="Arial" w:hAnsi="Arial"/>
                <w:sz w:val="26"/>
                <w:szCs w:val="26"/>
                <w:b w:val="1"/>
                <w:bCs w:val="1"/>
                <w:color w:val="auto"/>
                <w:w w:val="87"/>
                <w:vertAlign w:val="subscript"/>
              </w:rPr>
              <w:t>i</w:t>
            </w:r>
            <w:r>
              <w:rPr>
                <w:rFonts w:ascii="Arial" w:cs="Arial" w:eastAsia="Arial" w:hAnsi="Arial"/>
                <w:sz w:val="19"/>
                <w:szCs w:val="19"/>
                <w:color w:val="auto"/>
                <w:w w:val="87"/>
              </w:rPr>
              <w:t xml:space="preserve"> |a</w:t>
            </w:r>
            <w:r>
              <w:rPr>
                <w:rFonts w:ascii="Arial" w:cs="Arial" w:eastAsia="Arial" w:hAnsi="Arial"/>
                <w:sz w:val="26"/>
                <w:szCs w:val="26"/>
                <w:b w:val="1"/>
                <w:bCs w:val="1"/>
                <w:color w:val="auto"/>
                <w:w w:val="87"/>
                <w:vertAlign w:val="subscript"/>
              </w:rPr>
              <w:t>ij</w:t>
            </w:r>
            <w:r>
              <w:rPr>
                <w:rFonts w:ascii="Arial" w:cs="Arial" w:eastAsia="Arial" w:hAnsi="Arial"/>
                <w:sz w:val="19"/>
                <w:szCs w:val="19"/>
                <w:color w:val="auto"/>
                <w:w w:val="87"/>
              </w:rPr>
              <w:t xml:space="preserve"> | </w:t>
            </w:r>
            <w:r>
              <w:rPr>
                <w:rFonts w:ascii="Arial" w:cs="Arial" w:eastAsia="Arial" w:hAnsi="Arial"/>
                <w:sz w:val="37"/>
                <w:szCs w:val="37"/>
                <w:b w:val="1"/>
                <w:bCs w:val="1"/>
                <w:color w:val="auto"/>
                <w:w w:val="87"/>
                <w:vertAlign w:val="superscript"/>
              </w:rPr>
              <w:t>o</w:t>
            </w:r>
            <w:r>
              <w:rPr>
                <w:rFonts w:ascii="Arial" w:cs="Arial" w:eastAsia="Arial" w:hAnsi="Arial"/>
                <w:sz w:val="19"/>
                <w:szCs w:val="19"/>
                <w:color w:val="auto"/>
                <w:w w:val="87"/>
              </w:rPr>
              <w:t>.</w:t>
            </w:r>
          </w:p>
        </w:tc>
        <w:tc>
          <w:tcPr>
            <w:tcW w:w="0" w:type="dxa"/>
            <w:vAlign w:val="bottom"/>
          </w:tcPr>
          <w:p>
            <w:pPr>
              <w:spacing w:after="0"/>
              <w:rPr>
                <w:sz w:val="1"/>
                <w:szCs w:val="1"/>
                <w:color w:val="auto"/>
              </w:rPr>
            </w:pPr>
          </w:p>
        </w:tc>
      </w:tr>
      <w:tr>
        <w:trPr>
          <w:trHeight w:val="0"/>
        </w:trPr>
        <w:tc>
          <w:tcPr>
            <w:tcW w:w="740" w:type="dxa"/>
            <w:vAlign w:val="bottom"/>
            <w:vMerge w:val="continue"/>
          </w:tcPr>
          <w:p>
            <w:pPr>
              <w:spacing w:after="0" w:line="20" w:lineRule="exact"/>
              <w:rPr>
                <w:sz w:val="1"/>
                <w:szCs w:val="1"/>
                <w:color w:val="auto"/>
              </w:rPr>
            </w:pPr>
          </w:p>
        </w:tc>
        <w:tc>
          <w:tcPr>
            <w:tcW w:w="360" w:type="dxa"/>
            <w:vAlign w:val="bottom"/>
          </w:tcPr>
          <w:p>
            <w:pPr>
              <w:jc w:val="center"/>
              <w:spacing w:after="0"/>
              <w:rPr>
                <w:sz w:val="20"/>
                <w:szCs w:val="20"/>
                <w:color w:val="auto"/>
              </w:rPr>
            </w:pPr>
            <w:r>
              <w:rPr>
                <w:rFonts w:ascii="Arial" w:cs="Arial" w:eastAsia="Arial" w:hAnsi="Arial"/>
                <w:sz w:val="1"/>
                <w:szCs w:val="1"/>
                <w:b w:val="1"/>
                <w:bCs w:val="1"/>
                <w:color w:val="auto"/>
              </w:rPr>
              <w:t>i</w:t>
            </w:r>
            <w:r>
              <w:rPr>
                <w:rFonts w:ascii="Arial" w:cs="Arial" w:eastAsia="Arial" w:hAnsi="Arial"/>
                <w:sz w:val="1"/>
                <w:szCs w:val="1"/>
                <w:b w:val="1"/>
                <w:bCs w:val="1"/>
                <w:i w:val="1"/>
                <w:iCs w:val="1"/>
                <w:color w:val="auto"/>
              </w:rPr>
              <w:t>=1</w:t>
            </w:r>
          </w:p>
        </w:tc>
        <w:tc>
          <w:tcPr>
            <w:tcW w:w="1900" w:type="dxa"/>
            <w:vAlign w:val="bottom"/>
            <w:vMerge w:val="continue"/>
          </w:tcPr>
          <w:p>
            <w:pPr>
              <w:spacing w:after="0" w:line="20" w:lineRule="exact"/>
              <w:rPr>
                <w:sz w:val="1"/>
                <w:szCs w:val="1"/>
                <w:color w:val="auto"/>
              </w:rPr>
            </w:pPr>
          </w:p>
        </w:tc>
        <w:tc>
          <w:tcPr>
            <w:tcW w:w="11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1"/>
        </w:trPr>
        <w:tc>
          <w:tcPr>
            <w:tcW w:w="740" w:type="dxa"/>
            <w:vAlign w:val="bottom"/>
          </w:tcPr>
          <w:p>
            <w:pPr>
              <w:spacing w:after="0"/>
              <w:rPr>
                <w:sz w:val="6"/>
                <w:szCs w:val="6"/>
                <w:color w:val="auto"/>
              </w:rPr>
            </w:pPr>
          </w:p>
        </w:tc>
        <w:tc>
          <w:tcPr>
            <w:tcW w:w="360" w:type="dxa"/>
            <w:vAlign w:val="bottom"/>
          </w:tcPr>
          <w:p>
            <w:pPr>
              <w:jc w:val="center"/>
              <w:spacing w:after="0" w:line="71" w:lineRule="exact"/>
              <w:rPr>
                <w:sz w:val="20"/>
                <w:szCs w:val="20"/>
                <w:color w:val="auto"/>
              </w:rPr>
            </w:pPr>
            <w:r>
              <w:rPr>
                <w:rFonts w:ascii="Arial" w:cs="Arial" w:eastAsia="Arial" w:hAnsi="Arial"/>
                <w:sz w:val="8"/>
                <w:szCs w:val="8"/>
                <w:b w:val="1"/>
                <w:bCs w:val="1"/>
                <w:color w:val="auto"/>
              </w:rPr>
              <w:t>[</w:t>
            </w:r>
          </w:p>
        </w:tc>
        <w:tc>
          <w:tcPr>
            <w:tcW w:w="1900" w:type="dxa"/>
            <w:vAlign w:val="bottom"/>
            <w:vMerge w:val="restart"/>
          </w:tcPr>
          <w:p>
            <w:pPr>
              <w:spacing w:after="0"/>
              <w:rPr>
                <w:sz w:val="6"/>
                <w:szCs w:val="6"/>
                <w:color w:val="auto"/>
              </w:rPr>
            </w:pPr>
          </w:p>
        </w:tc>
        <w:tc>
          <w:tcPr>
            <w:tcW w:w="1120" w:type="dxa"/>
            <w:vAlign w:val="bottom"/>
            <w:vMerge w:val="restart"/>
          </w:tcPr>
          <w:p>
            <w:pPr>
              <w:ind w:left="40"/>
              <w:spacing w:after="0" w:line="102" w:lineRule="exact"/>
              <w:rPr>
                <w:sz w:val="20"/>
                <w:szCs w:val="20"/>
                <w:color w:val="auto"/>
              </w:rPr>
            </w:pPr>
            <w:r>
              <w:rPr>
                <w:rFonts w:ascii="Arial" w:cs="Arial" w:eastAsia="Arial" w:hAnsi="Arial"/>
                <w:sz w:val="11"/>
                <w:szCs w:val="11"/>
                <w:b w:val="1"/>
                <w:bCs w:val="1"/>
                <w:color w:val="auto"/>
              </w:rPr>
              <w:t>P</w:t>
            </w:r>
          </w:p>
        </w:tc>
        <w:tc>
          <w:tcPr>
            <w:tcW w:w="0" w:type="dxa"/>
            <w:vAlign w:val="bottom"/>
          </w:tcPr>
          <w:p>
            <w:pPr>
              <w:spacing w:after="0"/>
              <w:rPr>
                <w:sz w:val="1"/>
                <w:szCs w:val="1"/>
                <w:color w:val="auto"/>
              </w:rPr>
            </w:pPr>
          </w:p>
        </w:tc>
      </w:tr>
      <w:tr>
        <w:trPr>
          <w:trHeight w:val="32"/>
        </w:trPr>
        <w:tc>
          <w:tcPr>
            <w:tcW w:w="740" w:type="dxa"/>
            <w:vAlign w:val="bottom"/>
          </w:tcPr>
          <w:p>
            <w:pPr>
              <w:spacing w:after="0"/>
              <w:rPr>
                <w:sz w:val="2"/>
                <w:szCs w:val="2"/>
                <w:color w:val="auto"/>
              </w:rPr>
            </w:pPr>
          </w:p>
        </w:tc>
        <w:tc>
          <w:tcPr>
            <w:tcW w:w="360" w:type="dxa"/>
            <w:vAlign w:val="bottom"/>
          </w:tcPr>
          <w:p>
            <w:pPr>
              <w:spacing w:after="0"/>
              <w:rPr>
                <w:sz w:val="2"/>
                <w:szCs w:val="2"/>
                <w:color w:val="auto"/>
              </w:rPr>
            </w:pPr>
          </w:p>
        </w:tc>
        <w:tc>
          <w:tcPr>
            <w:tcW w:w="1900" w:type="dxa"/>
            <w:vAlign w:val="bottom"/>
            <w:vMerge w:val="continue"/>
          </w:tcPr>
          <w:p>
            <w:pPr>
              <w:spacing w:after="0"/>
              <w:rPr>
                <w:sz w:val="2"/>
                <w:szCs w:val="2"/>
                <w:color w:val="auto"/>
              </w:rPr>
            </w:pPr>
          </w:p>
        </w:tc>
        <w:tc>
          <w:tcPr>
            <w:tcW w:w="11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55"/>
        </w:trPr>
        <w:tc>
          <w:tcPr>
            <w:tcW w:w="7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45"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Фигурирующие в условиях теоремы круги комплексной плоскости</w:t>
      </w:r>
    </w:p>
    <w:p>
      <w:pPr>
        <w:spacing w:after="0" w:line="157" w:lineRule="exact"/>
        <w:rPr>
          <w:sz w:val="20"/>
          <w:szCs w:val="20"/>
          <w:color w:val="auto"/>
        </w:rPr>
      </w:pPr>
    </w:p>
    <w:tbl>
      <w:tblPr>
        <w:tblLayout w:type="fixed"/>
        <w:tblInd w:w="0" w:type="dxa"/>
        <w:tblCellMar>
          <w:top w:w="0" w:type="dxa"/>
          <w:left w:w="0" w:type="dxa"/>
          <w:bottom w:w="0" w:type="dxa"/>
          <w:right w:w="0" w:type="dxa"/>
        </w:tblCellMar>
      </w:tblPr>
      <w:tr>
        <w:trPr>
          <w:trHeight w:val="627"/>
        </w:trPr>
        <w:tc>
          <w:tcPr>
            <w:tcW w:w="4100" w:type="dxa"/>
            <w:vAlign w:val="bottom"/>
            <w:gridSpan w:val="5"/>
          </w:tcPr>
          <w:p>
            <w:pPr>
              <w:ind w:left="900"/>
              <w:spacing w:after="0" w:line="448" w:lineRule="exact"/>
              <w:rPr>
                <w:sz w:val="20"/>
                <w:szCs w:val="20"/>
                <w:color w:val="auto"/>
              </w:rPr>
            </w:pPr>
            <w:r>
              <w:rPr>
                <w:rFonts w:ascii="Arial" w:cs="Arial" w:eastAsia="Arial" w:hAnsi="Arial"/>
                <w:sz w:val="39"/>
                <w:szCs w:val="39"/>
                <w:b w:val="1"/>
                <w:bCs w:val="1"/>
                <w:color w:val="auto"/>
                <w:vertAlign w:val="superscript"/>
              </w:rPr>
              <w:t>n</w:t>
            </w:r>
            <w:r>
              <w:rPr>
                <w:rFonts w:ascii="Arial" w:cs="Arial" w:eastAsia="Arial" w:hAnsi="Arial"/>
                <w:sz w:val="20"/>
                <w:szCs w:val="20"/>
                <w:color w:val="auto"/>
              </w:rPr>
              <w:t xml:space="preserve"> z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C   |z − a</w:t>
            </w:r>
            <w:r>
              <w:rPr>
                <w:rFonts w:ascii="Arial" w:cs="Arial" w:eastAsia="Arial" w:hAnsi="Arial"/>
                <w:sz w:val="27"/>
                <w:szCs w:val="27"/>
                <w:b w:val="1"/>
                <w:bCs w:val="1"/>
                <w:color w:val="auto"/>
                <w:vertAlign w:val="subscript"/>
              </w:rPr>
              <w:t>ii</w:t>
            </w:r>
            <w:r>
              <w:rPr>
                <w:rFonts w:ascii="Arial" w:cs="Arial" w:eastAsia="Arial" w:hAnsi="Arial"/>
                <w:sz w:val="20"/>
                <w:szCs w:val="20"/>
                <w:color w:val="auto"/>
              </w:rPr>
              <w:t xml:space="preserve">| ≤ </w:t>
            </w:r>
            <w:r>
              <w:rPr>
                <w:rFonts w:ascii="Arial" w:cs="Arial" w:eastAsia="Arial" w:hAnsi="Arial"/>
                <w:sz w:val="39"/>
                <w:szCs w:val="39"/>
                <w:b w:val="1"/>
                <w:bCs w:val="1"/>
                <w:color w:val="auto"/>
                <w:vertAlign w:val="superscript"/>
              </w:rPr>
              <w:t>P</w:t>
            </w:r>
            <w:r>
              <w:rPr>
                <w:rFonts w:ascii="Arial" w:cs="Arial" w:eastAsia="Arial" w:hAnsi="Arial"/>
                <w:sz w:val="27"/>
                <w:szCs w:val="27"/>
                <w:b w:val="1"/>
                <w:bCs w:val="1"/>
                <w:color w:val="auto"/>
                <w:vertAlign w:val="subscript"/>
              </w:rPr>
              <w:t>j</w:t>
            </w:r>
            <w:r>
              <w:rPr>
                <w:rFonts w:ascii="Arial" w:cs="Arial" w:eastAsia="Arial" w:hAnsi="Arial"/>
                <w:sz w:val="27"/>
                <w:szCs w:val="27"/>
                <w:color w:val="auto"/>
                <w:vertAlign w:val="subscript"/>
              </w:rPr>
              <w:t>6</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w:t>
            </w:r>
            <w:r>
              <w:rPr>
                <w:rFonts w:ascii="Arial" w:cs="Arial" w:eastAsia="Arial" w:hAnsi="Arial"/>
                <w:sz w:val="39"/>
                <w:szCs w:val="39"/>
                <w:b w:val="1"/>
                <w:bCs w:val="1"/>
                <w:color w:val="auto"/>
                <w:vertAlign w:val="superscript"/>
              </w:rPr>
              <w:t>o</w:t>
            </w:r>
            <w:r>
              <w:rPr>
                <w:rFonts w:ascii="Arial" w:cs="Arial" w:eastAsia="Arial" w:hAnsi="Arial"/>
                <w:sz w:val="20"/>
                <w:szCs w:val="20"/>
                <w:color w:val="auto"/>
              </w:rPr>
              <w:t>,</w:t>
            </w:r>
          </w:p>
        </w:tc>
        <w:tc>
          <w:tcPr>
            <w:tcW w:w="1460" w:type="dxa"/>
            <w:vAlign w:val="bottom"/>
          </w:tcPr>
          <w:p>
            <w:pPr>
              <w:ind w:left="220"/>
              <w:spacing w:after="0" w:line="229" w:lineRule="exact"/>
              <w:rPr>
                <w:sz w:val="20"/>
                <w:szCs w:val="20"/>
                <w:color w:val="auto"/>
              </w:rPr>
            </w:pPr>
            <w:r>
              <w:rPr>
                <w:rFonts w:ascii="Arial" w:cs="Arial" w:eastAsia="Arial" w:hAnsi="Arial"/>
                <w:sz w:val="20"/>
                <w:szCs w:val="20"/>
                <w:color w:val="auto"/>
                <w:w w:val="91"/>
              </w:rPr>
              <w:t>i = 1, 2, . . . , n,</w:t>
            </w:r>
          </w:p>
        </w:tc>
        <w:tc>
          <w:tcPr>
            <w:tcW w:w="0" w:type="dxa"/>
            <w:vAlign w:val="bottom"/>
          </w:tcPr>
          <w:p>
            <w:pPr>
              <w:spacing w:after="0"/>
              <w:rPr>
                <w:sz w:val="1"/>
                <w:szCs w:val="1"/>
                <w:color w:val="auto"/>
              </w:rPr>
            </w:pPr>
          </w:p>
        </w:tc>
      </w:tr>
      <w:tr>
        <w:trPr>
          <w:trHeight w:val="0"/>
        </w:trPr>
        <w:tc>
          <w:tcPr>
            <w:tcW w:w="1120" w:type="dxa"/>
            <w:vAlign w:val="bottom"/>
            <w:vMerge w:val="restart"/>
          </w:tcPr>
          <w:p>
            <w:pPr>
              <w:spacing w:after="0" w:line="197" w:lineRule="exact"/>
              <w:rPr>
                <w:sz w:val="20"/>
                <w:szCs w:val="20"/>
                <w:color w:val="auto"/>
              </w:rPr>
            </w:pPr>
            <w:r>
              <w:rPr>
                <w:rFonts w:ascii="Arial" w:cs="Arial" w:eastAsia="Arial" w:hAnsi="Arial"/>
                <w:sz w:val="20"/>
                <w:szCs w:val="20"/>
                <w:b w:val="1"/>
                <w:bCs w:val="1"/>
                <w:color w:val="auto"/>
                <w:w w:val="89"/>
              </w:rPr>
              <w:t>называются</w:t>
            </w:r>
          </w:p>
        </w:tc>
        <w:tc>
          <w:tcPr>
            <w:tcW w:w="2060" w:type="dxa"/>
            <w:vAlign w:val="bottom"/>
            <w:gridSpan w:val="2"/>
          </w:tcPr>
          <w:p>
            <w:pPr>
              <w:jc w:val="right"/>
              <w:ind w:right="23"/>
              <w:spacing w:after="0"/>
              <w:rPr>
                <w:sz w:val="20"/>
                <w:szCs w:val="20"/>
                <w:color w:val="auto"/>
              </w:rPr>
            </w:pPr>
            <w:r>
              <w:rPr>
                <w:rFonts w:ascii="Arial" w:cs="Arial" w:eastAsia="Arial" w:hAnsi="Arial"/>
                <w:sz w:val="1"/>
                <w:szCs w:val="1"/>
                <w:b w:val="1"/>
                <w:bCs w:val="1"/>
                <w:color w:val="auto"/>
              </w:rPr>
              <w:t>кругами Гершгорина.</w:t>
            </w:r>
          </w:p>
        </w:tc>
        <w:tc>
          <w:tcPr>
            <w:tcW w:w="22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14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99"/>
        </w:trPr>
        <w:tc>
          <w:tcPr>
            <w:tcW w:w="1120" w:type="dxa"/>
            <w:vAlign w:val="bottom"/>
            <w:vMerge w:val="continue"/>
          </w:tcPr>
          <w:p>
            <w:pPr>
              <w:spacing w:after="0"/>
              <w:rPr>
                <w:sz w:val="24"/>
                <w:szCs w:val="24"/>
                <w:color w:val="auto"/>
              </w:rPr>
            </w:pPr>
          </w:p>
        </w:tc>
        <w:tc>
          <w:tcPr>
            <w:tcW w:w="18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0"/>
        </w:trPr>
        <w:tc>
          <w:tcPr>
            <w:tcW w:w="4100" w:type="dxa"/>
            <w:vAlign w:val="bottom"/>
            <w:gridSpan w:val="5"/>
          </w:tcPr>
          <w:p>
            <w:pPr>
              <w:spacing w:after="0"/>
              <w:rPr>
                <w:sz w:val="20"/>
                <w:szCs w:val="20"/>
                <w:color w:val="auto"/>
              </w:rPr>
            </w:pPr>
            <w:r>
              <w:rPr>
                <w:rFonts w:ascii="Arial" w:cs="Arial" w:eastAsia="Arial" w:hAnsi="Arial"/>
                <w:sz w:val="20"/>
                <w:szCs w:val="20"/>
                <w:color w:val="auto"/>
              </w:rPr>
              <w:t xml:space="preserve">Пример 3.8.5 </w:t>
            </w:r>
            <w:r>
              <w:rPr>
                <w:rFonts w:ascii="Arial" w:cs="Arial" w:eastAsia="Arial" w:hAnsi="Arial"/>
                <w:sz w:val="20"/>
                <w:szCs w:val="20"/>
                <w:b w:val="1"/>
                <w:bCs w:val="1"/>
                <w:color w:val="auto"/>
              </w:rPr>
              <w:t>Для</w:t>
            </w:r>
            <w:r>
              <w:rPr>
                <w:rFonts w:ascii="Arial" w:cs="Arial" w:eastAsia="Arial" w:hAnsi="Arial"/>
                <w:sz w:val="20"/>
                <w:szCs w:val="20"/>
                <w:color w:val="auto"/>
              </w:rPr>
              <w:t xml:space="preserve"> 2 × 2</w:t>
            </w:r>
            <w:r>
              <w:rPr>
                <w:rFonts w:ascii="Arial" w:cs="Arial" w:eastAsia="Arial" w:hAnsi="Arial"/>
                <w:sz w:val="20"/>
                <w:szCs w:val="20"/>
                <w:b w:val="1"/>
                <w:bCs w:val="1"/>
                <w:color w:val="auto"/>
              </w:rPr>
              <w:t>-матрицы (3.3)</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
        </w:trPr>
        <w:tc>
          <w:tcPr>
            <w:tcW w:w="1120" w:type="dxa"/>
            <w:vAlign w:val="bottom"/>
          </w:tcPr>
          <w:p>
            <w:pPr>
              <w:spacing w:after="0"/>
              <w:rPr>
                <w:sz w:val="8"/>
                <w:szCs w:val="8"/>
                <w:color w:val="auto"/>
              </w:rPr>
            </w:pPr>
          </w:p>
        </w:tc>
        <w:tc>
          <w:tcPr>
            <w:tcW w:w="1840" w:type="dxa"/>
            <w:vAlign w:val="bottom"/>
          </w:tcPr>
          <w:p>
            <w:pPr>
              <w:spacing w:after="0"/>
              <w:rPr>
                <w:sz w:val="8"/>
                <w:szCs w:val="8"/>
                <w:color w:val="auto"/>
              </w:rPr>
            </w:pPr>
          </w:p>
        </w:tc>
        <w:tc>
          <w:tcPr>
            <w:tcW w:w="220" w:type="dxa"/>
            <w:vAlign w:val="bottom"/>
          </w:tcPr>
          <w:p>
            <w:pPr>
              <w:jc w:val="right"/>
              <w:ind w:right="23"/>
              <w:spacing w:after="0" w:line="102" w:lineRule="exact"/>
              <w:rPr>
                <w:sz w:val="20"/>
                <w:szCs w:val="20"/>
                <w:color w:val="auto"/>
              </w:rPr>
            </w:pPr>
            <w:r>
              <w:rPr>
                <w:rFonts w:ascii="Arial" w:cs="Arial" w:eastAsia="Arial" w:hAnsi="Arial"/>
                <w:sz w:val="11"/>
                <w:szCs w:val="11"/>
                <w:color w:val="auto"/>
              </w:rPr>
              <w:t>3</w:t>
            </w:r>
          </w:p>
        </w:tc>
        <w:tc>
          <w:tcPr>
            <w:tcW w:w="220" w:type="dxa"/>
            <w:vAlign w:val="bottom"/>
          </w:tcPr>
          <w:p>
            <w:pPr>
              <w:jc w:val="right"/>
              <w:spacing w:after="0" w:line="102" w:lineRule="exact"/>
              <w:rPr>
                <w:sz w:val="20"/>
                <w:szCs w:val="20"/>
                <w:color w:val="auto"/>
              </w:rPr>
            </w:pPr>
            <w:r>
              <w:rPr>
                <w:rFonts w:ascii="Arial" w:cs="Arial" w:eastAsia="Arial" w:hAnsi="Arial"/>
                <w:sz w:val="11"/>
                <w:szCs w:val="11"/>
                <w:color w:val="auto"/>
              </w:rPr>
              <w:t>4</w:t>
            </w:r>
          </w:p>
        </w:tc>
        <w:tc>
          <w:tcPr>
            <w:tcW w:w="700" w:type="dxa"/>
            <w:vAlign w:val="bottom"/>
          </w:tcPr>
          <w:p>
            <w:pPr>
              <w:ind w:left="20"/>
              <w:spacing w:after="0" w:line="102" w:lineRule="exact"/>
              <w:rPr>
                <w:sz w:val="20"/>
                <w:szCs w:val="20"/>
                <w:color w:val="auto"/>
              </w:rPr>
            </w:pPr>
            <w:r>
              <w:rPr>
                <w:rFonts w:ascii="Arial" w:cs="Arial" w:eastAsia="Arial" w:hAnsi="Arial"/>
                <w:sz w:val="11"/>
                <w:szCs w:val="11"/>
                <w:color w:val="auto"/>
              </w:rPr>
              <w:t>,</w:t>
            </w:r>
          </w:p>
        </w:tc>
        <w:tc>
          <w:tcPr>
            <w:tcW w:w="14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7"/>
        </w:trPr>
        <w:tc>
          <w:tcPr>
            <w:tcW w:w="112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220" w:type="dxa"/>
            <w:vAlign w:val="bottom"/>
          </w:tcPr>
          <w:p>
            <w:pPr>
              <w:jc w:val="right"/>
              <w:ind w:right="23"/>
              <w:spacing w:after="0" w:line="197" w:lineRule="exact"/>
              <w:rPr>
                <w:sz w:val="20"/>
                <w:szCs w:val="20"/>
                <w:color w:val="auto"/>
              </w:rPr>
            </w:pPr>
            <w:r>
              <w:rPr>
                <w:rFonts w:ascii="Arial" w:cs="Arial" w:eastAsia="Arial" w:hAnsi="Arial"/>
                <w:sz w:val="20"/>
                <w:szCs w:val="20"/>
                <w:color w:val="auto"/>
                <w:w w:val="89"/>
              </w:rPr>
              <w:t>1</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70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392"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рассмотренной в Примере 3.1.1 (стр. 123), собственные значения суть</w:t>
      </w:r>
    </w:p>
    <w:p>
      <w:pPr>
        <w:ind w:left="560"/>
        <w:spacing w:after="0" w:line="183" w:lineRule="auto"/>
        <w:rPr>
          <w:sz w:val="20"/>
          <w:szCs w:val="20"/>
          <w:color w:val="auto"/>
        </w:rPr>
      </w:pPr>
      <w:r>
        <w:rPr>
          <w:rFonts w:ascii="Arial" w:cs="Arial" w:eastAsia="Arial" w:hAnsi="Arial"/>
          <w:sz w:val="17"/>
          <w:szCs w:val="17"/>
          <w:color w:val="auto"/>
        </w:rPr>
        <w:t>√</w:t>
      </w:r>
    </w:p>
    <w:p>
      <w:pPr>
        <w:jc w:val="both"/>
        <w:ind w:firstLine="24"/>
        <w:spacing w:after="0" w:line="215" w:lineRule="auto"/>
        <w:rPr>
          <w:sz w:val="20"/>
          <w:szCs w:val="20"/>
          <w:color w:val="auto"/>
        </w:rPr>
      </w:pPr>
      <w:r>
        <w:rPr>
          <w:rFonts w:ascii="Arial" w:cs="Arial" w:eastAsia="Arial" w:hAnsi="Arial"/>
          <w:sz w:val="27"/>
          <w:szCs w:val="27"/>
          <w:b w:val="1"/>
          <w:bCs w:val="1"/>
          <w:i w:val="1"/>
          <w:iCs w:val="1"/>
          <w:u w:val="single" w:color="auto"/>
          <w:color w:val="auto"/>
          <w:vertAlign w:val="superscript"/>
        </w:rPr>
        <mc:AlternateContent>
          <mc:Choice Requires="wps">
            <w:drawing>
              <wp:anchor simplePos="0" relativeHeight="251657728" behindDoc="1" locked="0" layoutInCell="0" allowOverlap="1">
                <wp:simplePos x="0" y="0"/>
                <wp:positionH relativeFrom="column">
                  <wp:posOffset>463550</wp:posOffset>
                </wp:positionH>
                <wp:positionV relativeFrom="paragraph">
                  <wp:posOffset>-2540</wp:posOffset>
                </wp:positionV>
                <wp:extent cx="127635" cy="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6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8" o:spid="_x0000_s14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pt,-0.1999pt" to="46.55pt,-0.1999pt" o:allowincell="f" strokecolor="#000000" strokeweight="0.4799pt"/>
            </w:pict>
          </mc:Fallback>
        </mc:AlternateContent>
        <w:t>1</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(5 ± 33)</w:t>
      </w:r>
      <w:r>
        <w:rPr>
          <w:rFonts w:ascii="Arial" w:cs="Arial" w:eastAsia="Arial" w:hAnsi="Arial"/>
          <w:sz w:val="20"/>
          <w:szCs w:val="20"/>
          <w:b w:val="1"/>
          <w:bCs w:val="1"/>
          <w:color w:val="auto"/>
        </w:rPr>
        <w:t>, они приблизительно равны</w:t>
      </w:r>
      <w:r>
        <w:rPr>
          <w:rFonts w:ascii="Arial" w:cs="Arial" w:eastAsia="Arial" w:hAnsi="Arial"/>
          <w:sz w:val="20"/>
          <w:szCs w:val="20"/>
          <w:color w:val="auto"/>
        </w:rPr>
        <w:t xml:space="preserve"> −0.372 </w:t>
      </w:r>
      <w:r>
        <w:rPr>
          <w:rFonts w:ascii="Arial" w:cs="Arial" w:eastAsia="Arial" w:hAnsi="Arial"/>
          <w:sz w:val="20"/>
          <w:szCs w:val="20"/>
          <w:b w:val="1"/>
          <w:bCs w:val="1"/>
          <w:color w:val="auto"/>
        </w:rPr>
        <w:t>и</w:t>
      </w:r>
      <w:r>
        <w:rPr>
          <w:rFonts w:ascii="Arial" w:cs="Arial" w:eastAsia="Arial" w:hAnsi="Arial"/>
          <w:sz w:val="20"/>
          <w:szCs w:val="20"/>
          <w:color w:val="auto"/>
        </w:rPr>
        <w:t xml:space="preserve"> 5.372</w:t>
      </w:r>
      <w:r>
        <w:rPr>
          <w:rFonts w:ascii="Arial" w:cs="Arial" w:eastAsia="Arial" w:hAnsi="Arial"/>
          <w:sz w:val="20"/>
          <w:szCs w:val="20"/>
          <w:b w:val="1"/>
          <w:bCs w:val="1"/>
          <w:color w:val="auto"/>
        </w:rPr>
        <w:t>. На Рис. 3.11,</w:t>
      </w:r>
      <w:r>
        <w:rPr>
          <w:rFonts w:ascii="Arial" w:cs="Arial" w:eastAsia="Arial" w:hAnsi="Arial"/>
          <w:sz w:val="20"/>
          <w:szCs w:val="20"/>
          <w:color w:val="auto"/>
        </w:rPr>
        <w:t xml:space="preserve"> </w:t>
      </w:r>
      <w:r>
        <w:rPr>
          <w:rFonts w:ascii="Arial" w:cs="Arial" w:eastAsia="Arial" w:hAnsi="Arial"/>
          <w:sz w:val="20"/>
          <w:szCs w:val="20"/>
          <w:b w:val="1"/>
          <w:bCs w:val="1"/>
          <w:color w:val="auto"/>
        </w:rPr>
        <w:t>показывающем соответствующие матрице круги Гершгорина, эти соб-ственные значения выделены крестиками.</w:t>
      </w:r>
    </w:p>
    <w:p>
      <w:pPr>
        <w:spacing w:after="0" w:line="2"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Для матрицы (3.4)</w:t>
      </w:r>
    </w:p>
    <w:tbl>
      <w:tblPr>
        <w:tblLayout w:type="fixed"/>
        <w:tblInd w:w="2660" w:type="dxa"/>
        <w:tblCellMar>
          <w:top w:w="0" w:type="dxa"/>
          <w:left w:w="0" w:type="dxa"/>
          <w:bottom w:w="0" w:type="dxa"/>
          <w:right w:w="0" w:type="dxa"/>
        </w:tblCellMar>
      </w:tblPr>
      <w:tr>
        <w:trPr>
          <w:trHeight w:val="57"/>
        </w:trPr>
        <w:tc>
          <w:tcPr>
            <w:tcW w:w="600" w:type="dxa"/>
            <w:vAlign w:val="bottom"/>
          </w:tcPr>
          <w:p>
            <w:pPr>
              <w:jc w:val="right"/>
              <w:ind w:right="36"/>
              <w:spacing w:after="0" w:line="57" w:lineRule="exact"/>
              <w:rPr>
                <w:sz w:val="20"/>
                <w:szCs w:val="20"/>
                <w:color w:val="auto"/>
              </w:rPr>
            </w:pPr>
            <w:r>
              <w:rPr>
                <w:rFonts w:ascii="Arial" w:cs="Arial" w:eastAsia="Arial" w:hAnsi="Arial"/>
                <w:sz w:val="6"/>
                <w:szCs w:val="6"/>
                <w:color w:val="auto"/>
              </w:rPr>
              <w:t>−3</w:t>
            </w:r>
          </w:p>
        </w:tc>
        <w:tc>
          <w:tcPr>
            <w:tcW w:w="240" w:type="dxa"/>
            <w:vAlign w:val="bottom"/>
          </w:tcPr>
          <w:p>
            <w:pPr>
              <w:jc w:val="right"/>
              <w:spacing w:after="0" w:line="57" w:lineRule="exact"/>
              <w:rPr>
                <w:sz w:val="20"/>
                <w:szCs w:val="20"/>
                <w:color w:val="auto"/>
              </w:rPr>
            </w:pPr>
            <w:r>
              <w:rPr>
                <w:rFonts w:ascii="Arial" w:cs="Arial" w:eastAsia="Arial" w:hAnsi="Arial"/>
                <w:sz w:val="6"/>
                <w:szCs w:val="6"/>
                <w:color w:val="auto"/>
              </w:rPr>
              <w:t>4</w:t>
            </w:r>
          </w:p>
        </w:tc>
        <w:tc>
          <w:tcPr>
            <w:tcW w:w="300" w:type="dxa"/>
            <w:vAlign w:val="bottom"/>
          </w:tcPr>
          <w:p>
            <w:pPr>
              <w:ind w:left="60"/>
              <w:spacing w:after="0" w:line="57" w:lineRule="exact"/>
              <w:rPr>
                <w:sz w:val="20"/>
                <w:szCs w:val="20"/>
                <w:color w:val="auto"/>
              </w:rPr>
            </w:pPr>
            <w:r>
              <w:rPr>
                <w:rFonts w:ascii="Arial" w:cs="Arial" w:eastAsia="Arial" w:hAnsi="Arial"/>
                <w:sz w:val="6"/>
                <w:szCs w:val="6"/>
                <w:color w:val="auto"/>
                <w:vertAlign w:val="subscript"/>
              </w:rPr>
              <w:t>,</w:t>
            </w:r>
          </w:p>
        </w:tc>
      </w:tr>
      <w:tr>
        <w:trPr>
          <w:trHeight w:val="197"/>
        </w:trPr>
        <w:tc>
          <w:tcPr>
            <w:tcW w:w="600" w:type="dxa"/>
            <w:vAlign w:val="bottom"/>
          </w:tcPr>
          <w:p>
            <w:pPr>
              <w:jc w:val="right"/>
              <w:ind w:right="116"/>
              <w:spacing w:after="0" w:line="197" w:lineRule="exact"/>
              <w:rPr>
                <w:sz w:val="20"/>
                <w:szCs w:val="20"/>
                <w:color w:val="auto"/>
              </w:rPr>
            </w:pPr>
            <w:r>
              <w:rPr>
                <w:rFonts w:ascii="Arial" w:cs="Arial" w:eastAsia="Arial" w:hAnsi="Arial"/>
                <w:sz w:val="20"/>
                <w:szCs w:val="20"/>
                <w:color w:val="auto"/>
              </w:rPr>
              <w:t>1</w:t>
            </w:r>
          </w:p>
        </w:tc>
        <w:tc>
          <w:tcPr>
            <w:tcW w:w="24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300" w:type="dxa"/>
            <w:vAlign w:val="bottom"/>
          </w:tcPr>
          <w:p>
            <w:pPr>
              <w:spacing w:after="0"/>
              <w:rPr>
                <w:sz w:val="17"/>
                <w:szCs w:val="17"/>
                <w:color w:val="auto"/>
              </w:rPr>
            </w:pPr>
          </w:p>
        </w:tc>
      </w:tr>
      <w:p>
        <w:pPr>
          <w:sectPr>
            <w:pgSz w:w="7940" w:h="11906" w:orient="portrait"/>
            <w:cols w:equalWidth="0" w:num="1">
              <w:col w:w="6460"/>
            </w:cols>
            <w:pgMar w:left="880" w:top="940" w:right="600" w:bottom="1007" w:gutter="0" w:footer="0" w:header="0"/>
          </w:sectPr>
        </w:pPr>
      </w:p>
      <w:bookmarkStart w:id="243" w:name="page244"/>
      <w:bookmarkEnd w:id="243"/>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243</w:t>
            </w:r>
          </w:p>
        </w:tc>
      </w:tr>
    </w:tbl>
    <w:p>
      <w:pPr>
        <w:spacing w:after="0" w:line="383" w:lineRule="exact"/>
        <w:rPr>
          <w:sz w:val="20"/>
          <w:szCs w:val="20"/>
          <w:color w:val="auto"/>
        </w:rPr>
      </w:pPr>
    </w:p>
    <w:p>
      <w:pPr>
        <w:ind w:left="2300"/>
        <w:spacing w:after="0"/>
        <w:rPr>
          <w:sz w:val="20"/>
          <w:szCs w:val="20"/>
          <w:color w:val="auto"/>
        </w:rPr>
      </w:pPr>
      <w:r>
        <w:rPr>
          <w:sz w:val="20"/>
          <w:szCs w:val="20"/>
          <w:color w:val="auto"/>
        </w:rPr>
        <w:drawing>
          <wp:inline distT="0" distB="0" distL="0" distR="0">
            <wp:extent cx="35560" cy="4826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2">
                      <a:extLst>
                        <a:ext uri="{28A0092B-C50C-407E-A947-70E740481C1C}"/>
                      </a:extLst>
                    </a:blip>
                    <a:srcRect/>
                    <a:stretch>
                      <a:fillRect/>
                    </a:stretch>
                  </pic:blipFill>
                  <pic:spPr bwMode="auto">
                    <a:xfrm>
                      <a:off x="0" y="0"/>
                      <a:ext cx="35560" cy="48260"/>
                    </a:xfrm>
                    <a:prstGeom prst="rect">
                      <a:avLst/>
                    </a:prstGeom>
                    <a:noFill/>
                    <a:ln>
                      <a:noFill/>
                    </a:ln>
                  </pic:spPr>
                </pic:pic>
              </a:graphicData>
            </a:graphic>
          </wp:inline>
        </w:drawing>
      </w:r>
      <w:r>
        <w:rPr>
          <w:rFonts w:ascii="Times New Roman" w:cs="Times New Roman" w:eastAsia="Times New Roman" w:hAnsi="Times New Roman"/>
          <w:sz w:val="18"/>
          <w:szCs w:val="18"/>
          <w:color w:val="auto"/>
        </w:rPr>
        <w:t xml:space="preserve"> Im</w:t>
      </w:r>
    </w:p>
    <w:p>
      <w:pPr>
        <w:spacing w:after="0" w:line="33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786765</wp:posOffset>
            </wp:positionH>
            <wp:positionV relativeFrom="paragraph">
              <wp:posOffset>-92075</wp:posOffset>
            </wp:positionV>
            <wp:extent cx="2521585" cy="171767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3">
                      <a:extLst>
                        <a:ext uri="{28A0092B-C50C-407E-A947-70E740481C1C}"/>
                      </a:extLst>
                    </a:blip>
                    <a:srcRect/>
                    <a:stretch>
                      <a:fillRect/>
                    </a:stretch>
                  </pic:blipFill>
                  <pic:spPr bwMode="auto">
                    <a:xfrm>
                      <a:off x="0" y="0"/>
                      <a:ext cx="2521585" cy="1717675"/>
                    </a:xfrm>
                    <a:prstGeom prst="rect">
                      <a:avLst/>
                    </a:prstGeom>
                    <a:noFill/>
                  </pic:spPr>
                </pic:pic>
              </a:graphicData>
            </a:graphic>
          </wp:anchor>
        </w:drawing>
      </w:r>
    </w:p>
    <w:p>
      <w:pPr>
        <w:ind w:left="2200"/>
        <w:spacing w:after="0"/>
        <w:rPr>
          <w:sz w:val="20"/>
          <w:szCs w:val="20"/>
          <w:color w:val="auto"/>
        </w:rPr>
      </w:pPr>
      <w:r>
        <w:rPr>
          <w:rFonts w:ascii="Times New Roman" w:cs="Times New Roman" w:eastAsia="Times New Roman" w:hAnsi="Times New Roman"/>
          <w:sz w:val="18"/>
          <w:szCs w:val="18"/>
          <w:color w:val="auto"/>
        </w:rPr>
        <w:t>2</w:t>
      </w:r>
    </w:p>
    <w:p>
      <w:pPr>
        <w:spacing w:after="0" w:line="200" w:lineRule="exact"/>
        <w:rPr>
          <w:sz w:val="20"/>
          <w:szCs w:val="20"/>
          <w:color w:val="auto"/>
        </w:rPr>
      </w:pPr>
    </w:p>
    <w:p>
      <w:pPr>
        <w:spacing w:after="0" w:line="260" w:lineRule="exact"/>
        <w:rPr>
          <w:sz w:val="20"/>
          <w:szCs w:val="20"/>
          <w:color w:val="auto"/>
        </w:rPr>
      </w:pPr>
    </w:p>
    <w:tbl>
      <w:tblPr>
        <w:tblLayout w:type="fixed"/>
        <w:tblInd w:w="1520" w:type="dxa"/>
        <w:tblCellMar>
          <w:top w:w="0" w:type="dxa"/>
          <w:left w:w="0" w:type="dxa"/>
          <w:bottom w:w="0" w:type="dxa"/>
          <w:right w:w="0" w:type="dxa"/>
        </w:tblCellMar>
      </w:tblPr>
      <w:tr>
        <w:trPr>
          <w:trHeight w:val="207"/>
        </w:trPr>
        <w:tc>
          <w:tcPr>
            <w:tcW w:w="480" w:type="dxa"/>
            <w:vAlign w:val="bottom"/>
          </w:tcPr>
          <w:p>
            <w:pPr>
              <w:jc w:val="right"/>
              <w:ind w:right="230"/>
              <w:spacing w:after="0"/>
              <w:rPr>
                <w:sz w:val="20"/>
                <w:szCs w:val="20"/>
                <w:color w:val="auto"/>
              </w:rPr>
            </w:pPr>
            <w:r>
              <w:rPr>
                <w:rFonts w:ascii="Times New Roman" w:cs="Times New Roman" w:eastAsia="Times New Roman" w:hAnsi="Times New Roman"/>
                <w:sz w:val="18"/>
                <w:szCs w:val="18"/>
                <w:color w:val="auto"/>
                <w:w w:val="93"/>
              </w:rPr>
              <w:t>-2</w:t>
            </w:r>
          </w:p>
        </w:tc>
        <w:tc>
          <w:tcPr>
            <w:tcW w:w="720" w:type="dxa"/>
            <w:vAlign w:val="bottom"/>
          </w:tcPr>
          <w:p>
            <w:pPr>
              <w:jc w:val="right"/>
              <w:ind w:right="210"/>
              <w:spacing w:after="0"/>
              <w:rPr>
                <w:sz w:val="20"/>
                <w:szCs w:val="20"/>
                <w:color w:val="auto"/>
              </w:rPr>
            </w:pPr>
            <w:r>
              <w:rPr>
                <w:rFonts w:ascii="Times New Roman" w:cs="Times New Roman" w:eastAsia="Times New Roman" w:hAnsi="Times New Roman"/>
                <w:sz w:val="18"/>
                <w:szCs w:val="18"/>
                <w:color w:val="auto"/>
              </w:rPr>
              <w:t>0</w:t>
            </w:r>
          </w:p>
        </w:tc>
        <w:tc>
          <w:tcPr>
            <w:tcW w:w="700" w:type="dxa"/>
            <w:vAlign w:val="bottom"/>
          </w:tcPr>
          <w:p>
            <w:pPr>
              <w:jc w:val="right"/>
              <w:ind w:right="230"/>
              <w:spacing w:after="0"/>
              <w:rPr>
                <w:sz w:val="20"/>
                <w:szCs w:val="20"/>
                <w:color w:val="auto"/>
              </w:rPr>
            </w:pPr>
            <w:r>
              <w:rPr>
                <w:rFonts w:ascii="Times New Roman" w:cs="Times New Roman" w:eastAsia="Times New Roman" w:hAnsi="Times New Roman"/>
                <w:sz w:val="18"/>
                <w:szCs w:val="18"/>
                <w:color w:val="auto"/>
              </w:rPr>
              <w:t>2</w:t>
            </w:r>
          </w:p>
        </w:tc>
        <w:tc>
          <w:tcPr>
            <w:tcW w:w="720" w:type="dxa"/>
            <w:vAlign w:val="bottom"/>
          </w:tcPr>
          <w:p>
            <w:pPr>
              <w:jc w:val="right"/>
              <w:ind w:right="230"/>
              <w:spacing w:after="0"/>
              <w:rPr>
                <w:sz w:val="20"/>
                <w:szCs w:val="20"/>
                <w:color w:val="auto"/>
              </w:rPr>
            </w:pPr>
            <w:r>
              <w:rPr>
                <w:rFonts w:ascii="Times New Roman" w:cs="Times New Roman" w:eastAsia="Times New Roman" w:hAnsi="Times New Roman"/>
                <w:sz w:val="18"/>
                <w:szCs w:val="18"/>
                <w:color w:val="auto"/>
              </w:rPr>
              <w:t>4</w:t>
            </w:r>
          </w:p>
        </w:tc>
        <w:tc>
          <w:tcPr>
            <w:tcW w:w="4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6</w:t>
            </w:r>
          </w:p>
        </w:tc>
      </w:tr>
    </w:tbl>
    <w:p>
      <w:pPr>
        <w:ind w:left="5040"/>
        <w:spacing w:after="0"/>
        <w:rPr>
          <w:sz w:val="20"/>
          <w:szCs w:val="20"/>
          <w:color w:val="auto"/>
        </w:rPr>
      </w:pPr>
      <w:r>
        <w:rPr>
          <w:rFonts w:ascii="Times New Roman" w:cs="Times New Roman" w:eastAsia="Times New Roman" w:hAnsi="Times New Roman"/>
          <w:sz w:val="18"/>
          <w:szCs w:val="18"/>
          <w:color w:val="auto"/>
        </w:rPr>
        <w:t>Re</w:t>
      </w:r>
    </w:p>
    <w:p>
      <w:pPr>
        <w:spacing w:after="0" w:line="361"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18"/>
          <w:szCs w:val="18"/>
          <w:color w:val="auto"/>
        </w:rPr>
        <w:t>-2</w:t>
      </w: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920"/>
        <w:spacing w:after="0"/>
        <w:rPr>
          <w:sz w:val="20"/>
          <w:szCs w:val="20"/>
          <w:color w:val="auto"/>
        </w:rPr>
      </w:pPr>
      <w:r>
        <w:rPr>
          <w:rFonts w:ascii="Arial" w:cs="Arial" w:eastAsia="Arial" w:hAnsi="Arial"/>
          <w:sz w:val="18"/>
          <w:szCs w:val="18"/>
          <w:b w:val="1"/>
          <w:bCs w:val="1"/>
          <w:color w:val="auto"/>
        </w:rPr>
        <w:t>Рис. 3.11. Круги Гершгорина для матриц (3.3) и (3.4).</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которая отличается от матрицы (3.3) лишь противоположным знаком</w:t>
      </w:r>
    </w:p>
    <w:tbl>
      <w:tblPr>
        <w:tblLayout w:type="fixed"/>
        <w:tblInd w:w="0" w:type="dxa"/>
        <w:tblCellMar>
          <w:top w:w="0" w:type="dxa"/>
          <w:left w:w="0" w:type="dxa"/>
          <w:bottom w:w="0" w:type="dxa"/>
          <w:right w:w="0" w:type="dxa"/>
        </w:tblCellMar>
      </w:tblPr>
      <w:tr>
        <w:trPr>
          <w:trHeight w:val="190"/>
        </w:trPr>
        <w:tc>
          <w:tcPr>
            <w:tcW w:w="6460" w:type="dxa"/>
            <w:vAlign w:val="bottom"/>
            <w:gridSpan w:val="5"/>
          </w:tcPr>
          <w:p>
            <w:pPr>
              <w:jc w:val="right"/>
              <w:spacing w:after="0" w:line="189" w:lineRule="exact"/>
              <w:rPr>
                <w:sz w:val="20"/>
                <w:szCs w:val="20"/>
                <w:color w:val="auto"/>
              </w:rPr>
            </w:pPr>
            <w:r>
              <w:rPr>
                <w:rFonts w:ascii="Arial" w:cs="Arial" w:eastAsia="Arial" w:hAnsi="Arial"/>
                <w:sz w:val="20"/>
                <w:szCs w:val="20"/>
                <w:b w:val="1"/>
                <w:bCs w:val="1"/>
                <w:color w:val="auto"/>
                <w:w w:val="91"/>
              </w:rPr>
              <w:t xml:space="preserve">элемента на месте </w:t>
            </w:r>
            <w:r>
              <w:rPr>
                <w:rFonts w:ascii="Arial" w:cs="Arial" w:eastAsia="Arial" w:hAnsi="Arial"/>
                <w:sz w:val="20"/>
                <w:szCs w:val="20"/>
                <w:color w:val="auto"/>
                <w:w w:val="91"/>
              </w:rPr>
              <w:t>(2,</w:t>
            </w:r>
            <w:r>
              <w:rPr>
                <w:rFonts w:ascii="Arial" w:cs="Arial" w:eastAsia="Arial" w:hAnsi="Arial"/>
                <w:sz w:val="20"/>
                <w:szCs w:val="20"/>
                <w:b w:val="1"/>
                <w:bCs w:val="1"/>
                <w:color w:val="auto"/>
                <w:w w:val="91"/>
              </w:rPr>
              <w:t xml:space="preserve"> </w:t>
            </w:r>
            <w:r>
              <w:rPr>
                <w:rFonts w:ascii="Arial" w:cs="Arial" w:eastAsia="Arial" w:hAnsi="Arial"/>
                <w:sz w:val="20"/>
                <w:szCs w:val="20"/>
                <w:color w:val="auto"/>
                <w:w w:val="91"/>
              </w:rPr>
              <w:t>1)</w:t>
            </w:r>
            <w:r>
              <w:rPr>
                <w:rFonts w:ascii="Arial" w:cs="Arial" w:eastAsia="Arial" w:hAnsi="Arial"/>
                <w:sz w:val="20"/>
                <w:szCs w:val="20"/>
                <w:b w:val="1"/>
                <w:bCs w:val="1"/>
                <w:color w:val="auto"/>
                <w:w w:val="91"/>
              </w:rPr>
              <w:t>, круги Гершгорина те же. Но собственные зна-</w:t>
            </w:r>
          </w:p>
        </w:tc>
        <w:tc>
          <w:tcPr>
            <w:tcW w:w="0" w:type="dxa"/>
            <w:vAlign w:val="bottom"/>
          </w:tcPr>
          <w:p>
            <w:pPr>
              <w:spacing w:after="0"/>
              <w:rPr>
                <w:sz w:val="1"/>
                <w:szCs w:val="1"/>
                <w:color w:val="auto"/>
              </w:rPr>
            </w:pPr>
          </w:p>
        </w:tc>
      </w:tr>
      <w:tr>
        <w:trPr>
          <w:trHeight w:val="65"/>
        </w:trPr>
        <w:tc>
          <w:tcPr>
            <w:tcW w:w="3980" w:type="dxa"/>
            <w:vAlign w:val="bottom"/>
            <w:vMerge w:val="restart"/>
          </w:tcPr>
          <w:p>
            <w:pPr>
              <w:jc w:val="right"/>
              <w:ind w:right="474"/>
              <w:spacing w:after="0" w:line="160" w:lineRule="exact"/>
              <w:rPr>
                <w:sz w:val="20"/>
                <w:szCs w:val="20"/>
                <w:color w:val="auto"/>
              </w:rPr>
            </w:pPr>
            <w:r>
              <w:rPr>
                <w:rFonts w:ascii="Arial" w:cs="Arial" w:eastAsia="Arial" w:hAnsi="Arial"/>
                <w:sz w:val="14"/>
                <w:szCs w:val="14"/>
                <w:b w:val="1"/>
                <w:bCs w:val="1"/>
                <w:i w:val="1"/>
                <w:iCs w:val="1"/>
                <w:u w:val="single" w:color="auto"/>
                <w:color w:val="auto"/>
              </w:rPr>
              <w:t>1</w:t>
            </w:r>
          </w:p>
        </w:tc>
        <w:tc>
          <w:tcPr>
            <w:tcW w:w="160" w:type="dxa"/>
            <w:vAlign w:val="bottom"/>
            <w:vMerge w:val="restart"/>
          </w:tcPr>
          <w:p>
            <w:pPr>
              <w:spacing w:after="0" w:line="160" w:lineRule="exact"/>
              <w:rPr>
                <w:sz w:val="20"/>
                <w:szCs w:val="20"/>
                <w:color w:val="auto"/>
              </w:rPr>
            </w:pPr>
            <w:r>
              <w:rPr>
                <w:rFonts w:ascii="Arial" w:cs="Arial" w:eastAsia="Arial" w:hAnsi="Arial"/>
                <w:sz w:val="18"/>
                <w:szCs w:val="18"/>
                <w:color w:val="auto"/>
              </w:rPr>
              <w:t>√</w:t>
            </w:r>
          </w:p>
        </w:tc>
        <w:tc>
          <w:tcPr>
            <w:tcW w:w="200" w:type="dxa"/>
            <w:vAlign w:val="bottom"/>
            <w:tcBorders>
              <w:bottom w:val="single" w:sz="8" w:color="auto"/>
            </w:tcBorders>
          </w:tcPr>
          <w:p>
            <w:pPr>
              <w:spacing w:after="0"/>
              <w:rPr>
                <w:sz w:val="5"/>
                <w:szCs w:val="5"/>
                <w:color w:val="auto"/>
              </w:rPr>
            </w:pPr>
          </w:p>
        </w:tc>
        <w:tc>
          <w:tcPr>
            <w:tcW w:w="1280" w:type="dxa"/>
            <w:vAlign w:val="bottom"/>
            <w:vMerge w:val="restart"/>
          </w:tcPr>
          <w:p>
            <w:pPr>
              <w:spacing w:after="0"/>
              <w:rPr>
                <w:sz w:val="5"/>
                <w:szCs w:val="5"/>
                <w:color w:val="auto"/>
              </w:rPr>
            </w:pPr>
          </w:p>
        </w:tc>
        <w:tc>
          <w:tcPr>
            <w:tcW w:w="8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3980" w:type="dxa"/>
            <w:vAlign w:val="bottom"/>
            <w:vMerge w:val="continue"/>
          </w:tcPr>
          <w:p>
            <w:pPr>
              <w:spacing w:after="0"/>
              <w:rPr>
                <w:sz w:val="6"/>
                <w:szCs w:val="6"/>
                <w:color w:val="auto"/>
              </w:rPr>
            </w:pPr>
          </w:p>
        </w:tc>
        <w:tc>
          <w:tcPr>
            <w:tcW w:w="16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1280" w:type="dxa"/>
            <w:vAlign w:val="bottom"/>
            <w:vMerge w:val="continue"/>
          </w:tcPr>
          <w:p>
            <w:pPr>
              <w:spacing w:after="0"/>
              <w:rPr>
                <w:sz w:val="6"/>
                <w:szCs w:val="6"/>
                <w:color w:val="auto"/>
              </w:rPr>
            </w:pP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5"/>
        </w:trPr>
        <w:tc>
          <w:tcPr>
            <w:tcW w:w="3980" w:type="dxa"/>
            <w:vAlign w:val="bottom"/>
          </w:tcPr>
          <w:p>
            <w:pPr>
              <w:spacing w:after="0" w:line="165" w:lineRule="exact"/>
              <w:rPr>
                <w:sz w:val="20"/>
                <w:szCs w:val="20"/>
                <w:color w:val="auto"/>
              </w:rPr>
            </w:pPr>
            <w:r>
              <w:rPr>
                <w:rFonts w:ascii="Arial" w:cs="Arial" w:eastAsia="Arial" w:hAnsi="Arial"/>
                <w:sz w:val="15"/>
                <w:szCs w:val="15"/>
                <w:b w:val="1"/>
                <w:bCs w:val="1"/>
                <w:color w:val="auto"/>
              </w:rPr>
              <w:t xml:space="preserve">чения у неё комплексные, равные </w:t>
            </w:r>
            <w:r>
              <w:rPr>
                <w:rFonts w:ascii="Arial" w:cs="Arial" w:eastAsia="Arial" w:hAnsi="Arial"/>
                <w:sz w:val="19"/>
                <w:szCs w:val="19"/>
                <w:b w:val="1"/>
                <w:bCs w:val="1"/>
                <w:i w:val="1"/>
                <w:iCs w:val="1"/>
                <w:color w:val="auto"/>
                <w:vertAlign w:val="subscript"/>
              </w:rPr>
              <w:t>2</w:t>
            </w:r>
            <w:r>
              <w:rPr>
                <w:rFonts w:ascii="Arial" w:cs="Arial" w:eastAsia="Arial" w:hAnsi="Arial"/>
                <w:sz w:val="15"/>
                <w:szCs w:val="15"/>
                <w:b w:val="1"/>
                <w:bCs w:val="1"/>
                <w:color w:val="auto"/>
              </w:rPr>
              <w:t xml:space="preserve"> </w:t>
            </w:r>
            <w:r>
              <w:rPr>
                <w:rFonts w:ascii="Arial" w:cs="Arial" w:eastAsia="Arial" w:hAnsi="Arial"/>
                <w:sz w:val="15"/>
                <w:szCs w:val="15"/>
                <w:color w:val="auto"/>
              </w:rPr>
              <w:t>(5</w:t>
            </w:r>
            <w:r>
              <w:rPr>
                <w:rFonts w:ascii="Arial" w:cs="Arial" w:eastAsia="Arial" w:hAnsi="Arial"/>
                <w:sz w:val="15"/>
                <w:szCs w:val="15"/>
                <w:b w:val="1"/>
                <w:bCs w:val="1"/>
                <w:color w:val="auto"/>
              </w:rPr>
              <w:t xml:space="preserve"> </w:t>
            </w:r>
            <w:r>
              <w:rPr>
                <w:rFonts w:ascii="Arial" w:cs="Arial" w:eastAsia="Arial" w:hAnsi="Arial"/>
                <w:sz w:val="15"/>
                <w:szCs w:val="15"/>
                <w:color w:val="auto"/>
              </w:rPr>
              <w:t>±</w:t>
            </w:r>
            <w:r>
              <w:rPr>
                <w:rFonts w:ascii="Arial" w:cs="Arial" w:eastAsia="Arial" w:hAnsi="Arial"/>
                <w:sz w:val="15"/>
                <w:szCs w:val="15"/>
                <w:b w:val="1"/>
                <w:bCs w:val="1"/>
                <w:color w:val="auto"/>
              </w:rPr>
              <w:t xml:space="preserve"> </w:t>
            </w:r>
            <w:r>
              <w:rPr>
                <w:rFonts w:ascii="Arial" w:cs="Arial" w:eastAsia="Arial" w:hAnsi="Arial"/>
                <w:sz w:val="15"/>
                <w:szCs w:val="15"/>
                <w:color w:val="auto"/>
              </w:rPr>
              <w:t>i</w:t>
            </w:r>
          </w:p>
        </w:tc>
        <w:tc>
          <w:tcPr>
            <w:tcW w:w="2480" w:type="dxa"/>
            <w:vAlign w:val="bottom"/>
            <w:gridSpan w:val="4"/>
          </w:tcPr>
          <w:p>
            <w:pPr>
              <w:jc w:val="right"/>
              <w:spacing w:after="0" w:line="165" w:lineRule="exact"/>
              <w:rPr>
                <w:sz w:val="20"/>
                <w:szCs w:val="20"/>
                <w:color w:val="auto"/>
              </w:rPr>
            </w:pPr>
            <w:r>
              <w:rPr>
                <w:rFonts w:ascii="Arial" w:cs="Arial" w:eastAsia="Arial" w:hAnsi="Arial"/>
                <w:sz w:val="19"/>
                <w:szCs w:val="19"/>
                <w:color w:val="auto"/>
              </w:rPr>
              <w:t>15)</w:t>
            </w:r>
            <w:r>
              <w:rPr>
                <w:rFonts w:ascii="Arial" w:cs="Arial" w:eastAsia="Arial" w:hAnsi="Arial"/>
                <w:sz w:val="19"/>
                <w:szCs w:val="19"/>
                <w:b w:val="1"/>
                <w:bCs w:val="1"/>
                <w:color w:val="auto"/>
              </w:rPr>
              <w:t>, т. е. приблизительно</w:t>
            </w:r>
          </w:p>
        </w:tc>
        <w:tc>
          <w:tcPr>
            <w:tcW w:w="0" w:type="dxa"/>
            <w:vAlign w:val="bottom"/>
          </w:tcPr>
          <w:p>
            <w:pPr>
              <w:spacing w:after="0"/>
              <w:rPr>
                <w:sz w:val="1"/>
                <w:szCs w:val="1"/>
                <w:color w:val="auto"/>
              </w:rPr>
            </w:pPr>
          </w:p>
        </w:tc>
      </w:tr>
      <w:tr>
        <w:trPr>
          <w:trHeight w:val="342"/>
        </w:trPr>
        <w:tc>
          <w:tcPr>
            <w:tcW w:w="5620" w:type="dxa"/>
            <w:vAlign w:val="bottom"/>
            <w:gridSpan w:val="4"/>
          </w:tcPr>
          <w:p>
            <w:pPr>
              <w:spacing w:after="0"/>
              <w:rPr>
                <w:sz w:val="20"/>
                <w:szCs w:val="20"/>
                <w:color w:val="auto"/>
              </w:rPr>
            </w:pPr>
            <w:r>
              <w:rPr>
                <w:rFonts w:ascii="Arial" w:cs="Arial" w:eastAsia="Arial" w:hAnsi="Arial"/>
                <w:sz w:val="20"/>
                <w:szCs w:val="20"/>
                <w:color w:val="auto"/>
              </w:rPr>
              <w:t xml:space="preserve">2.5 ± 1.936 i </w:t>
            </w:r>
            <w:r>
              <w:rPr>
                <w:rFonts w:ascii="Arial" w:cs="Arial" w:eastAsia="Arial" w:hAnsi="Arial"/>
                <w:sz w:val="20"/>
                <w:szCs w:val="20"/>
                <w:b w:val="1"/>
                <w:bCs w:val="1"/>
                <w:color w:val="auto"/>
              </w:rPr>
              <w:t>. Они выделены на Рис. 3.11 звёздочками.</w:t>
            </w: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64"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Бросается в глаза ¾избыточность¿ кругов Гершгорина, которые в качестве области локализации собственных значений очерчивают очень большую область комплексной плоскости. Это характерно для матриц с существенной внедиагональной частью. Но если недиагональные эле-менты матрицы малы сравнительно с диагональными, то информация, даваемая кругами Гершгорина, становится весьма точной.</w:t>
      </w:r>
    </w:p>
    <w:p>
      <w:pPr>
        <w:spacing w:after="0" w:line="266" w:lineRule="exact"/>
        <w:rPr>
          <w:sz w:val="20"/>
          <w:szCs w:val="20"/>
          <w:color w:val="auto"/>
        </w:rPr>
      </w:pPr>
    </w:p>
    <w:p>
      <w:pPr>
        <w:spacing w:after="0" w:line="239" w:lineRule="auto"/>
        <w:tabs>
          <w:tab w:leader="none" w:pos="740" w:val="left"/>
        </w:tabs>
        <w:rPr>
          <w:sz w:val="20"/>
          <w:szCs w:val="20"/>
          <w:color w:val="auto"/>
        </w:rPr>
      </w:pPr>
      <w:r>
        <w:rPr>
          <w:rFonts w:ascii="Arial" w:cs="Arial" w:eastAsia="Arial" w:hAnsi="Arial"/>
          <w:sz w:val="24"/>
          <w:szCs w:val="24"/>
          <w:b w:val="1"/>
          <w:bCs w:val="1"/>
          <w:color w:val="auto"/>
        </w:rPr>
        <w:t>3.8д</w:t>
      </w:r>
      <w:r>
        <w:rPr>
          <w:sz w:val="20"/>
          <w:szCs w:val="20"/>
          <w:color w:val="auto"/>
        </w:rPr>
        <w:tab/>
      </w:r>
      <w:r>
        <w:rPr>
          <w:rFonts w:ascii="Arial" w:cs="Arial" w:eastAsia="Arial" w:hAnsi="Arial"/>
          <w:sz w:val="23"/>
          <w:szCs w:val="23"/>
          <w:b w:val="1"/>
          <w:bCs w:val="1"/>
          <w:color w:val="auto"/>
        </w:rPr>
        <w:t>Степенной метод</w:t>
      </w:r>
    </w:p>
    <w:p>
      <w:pPr>
        <w:spacing w:after="0" w:line="100" w:lineRule="exact"/>
        <w:rPr>
          <w:sz w:val="20"/>
          <w:szCs w:val="20"/>
          <w:color w:val="auto"/>
        </w:rPr>
      </w:pPr>
    </w:p>
    <w:p>
      <w:pPr>
        <w:jc w:val="both"/>
        <w:spacing w:after="0" w:line="243" w:lineRule="auto"/>
        <w:rPr>
          <w:sz w:val="20"/>
          <w:szCs w:val="20"/>
          <w:color w:val="auto"/>
        </w:rPr>
      </w:pPr>
      <w:r>
        <w:rPr>
          <w:rFonts w:ascii="Arial" w:cs="Arial" w:eastAsia="Arial" w:hAnsi="Arial"/>
          <w:sz w:val="18"/>
          <w:szCs w:val="18"/>
          <w:b w:val="1"/>
          <w:bCs w:val="1"/>
          <w:color w:val="auto"/>
        </w:rPr>
        <w:t xml:space="preserve">Если для собственных значений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 . . . , n</w:t>
      </w:r>
      <w:r>
        <w:rPr>
          <w:rFonts w:ascii="Arial" w:cs="Arial" w:eastAsia="Arial" w:hAnsi="Arial"/>
          <w:sz w:val="18"/>
          <w:szCs w:val="18"/>
          <w:b w:val="1"/>
          <w:bCs w:val="1"/>
          <w:color w:val="auto"/>
        </w:rPr>
        <w:t xml:space="preserve">, некоторой матрицы справедливо неравенство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&gt;</w:t>
      </w:r>
      <w:r>
        <w:rPr>
          <w:rFonts w:ascii="Arial" w:cs="Arial" w:eastAsia="Arial" w:hAnsi="Arial"/>
          <w:sz w:val="18"/>
          <w:szCs w:val="18"/>
          <w:b w:val="1"/>
          <w:bCs w:val="1"/>
          <w:color w:val="auto"/>
        </w:rPr>
        <w:t xml:space="preserve">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 ≥ |λ</w:t>
      </w:r>
      <w:r>
        <w:rPr>
          <w:rFonts w:ascii="Arial" w:cs="Arial" w:eastAsia="Arial" w:hAnsi="Arial"/>
          <w:sz w:val="24"/>
          <w:szCs w:val="24"/>
          <w:b w:val="1"/>
          <w:bCs w:val="1"/>
          <w:i w:val="1"/>
          <w:iCs w:val="1"/>
          <w:color w:val="auto"/>
          <w:vertAlign w:val="subscript"/>
        </w:rPr>
        <w:t>3</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r>
        <w:rPr>
          <w:rFonts w:ascii="Arial" w:cs="Arial" w:eastAsia="Arial" w:hAnsi="Arial"/>
          <w:sz w:val="18"/>
          <w:szCs w:val="18"/>
          <w:b w:val="1"/>
          <w:bCs w:val="1"/>
          <w:color w:val="auto"/>
        </w:rPr>
        <w:t xml:space="preserve">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n</w:t>
      </w:r>
      <w:r>
        <w:rPr>
          <w:rFonts w:ascii="Arial" w:cs="Arial" w:eastAsia="Arial" w:hAnsi="Arial"/>
          <w:sz w:val="18"/>
          <w:szCs w:val="18"/>
          <w:color w:val="auto"/>
        </w:rPr>
        <w:t>|</w:t>
      </w:r>
      <w:r>
        <w:rPr>
          <w:rFonts w:ascii="Arial" w:cs="Arial" w:eastAsia="Arial" w:hAnsi="Arial"/>
          <w:sz w:val="18"/>
          <w:szCs w:val="18"/>
          <w:b w:val="1"/>
          <w:bCs w:val="1"/>
          <w:color w:val="auto"/>
        </w:rPr>
        <w:t xml:space="preserve">, то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называют</w:t>
      </w:r>
    </w:p>
    <w:p>
      <w:pPr>
        <w:spacing w:after="0" w:line="2" w:lineRule="exact"/>
        <w:rPr>
          <w:sz w:val="20"/>
          <w:szCs w:val="20"/>
          <w:color w:val="auto"/>
        </w:rPr>
      </w:pPr>
    </w:p>
    <w:p>
      <w:pPr>
        <w:jc w:val="both"/>
        <w:spacing w:after="0" w:line="274" w:lineRule="auto"/>
        <w:rPr>
          <w:sz w:val="20"/>
          <w:szCs w:val="20"/>
          <w:color w:val="auto"/>
        </w:rPr>
      </w:pPr>
      <w:r>
        <w:rPr>
          <w:rFonts w:ascii="Arial" w:cs="Arial" w:eastAsia="Arial" w:hAnsi="Arial"/>
          <w:sz w:val="18"/>
          <w:szCs w:val="18"/>
          <w:b w:val="1"/>
          <w:bCs w:val="1"/>
          <w:color w:val="auto"/>
        </w:rPr>
        <w:t>доминирующим собственным значением, а соответствующий ему соб-ственный вектор доминирующим собственным вектором. Степен-ной метод, описанию которого посвящён этот пункт, предназначен для решения частичной проблемы собственных значений нахождения до-минирующих собственного значения и собственного вектора матрицы.</w:t>
      </w:r>
    </w:p>
    <w:p>
      <w:pPr>
        <w:spacing w:after="0" w:line="258" w:lineRule="exact"/>
        <w:rPr>
          <w:sz w:val="20"/>
          <w:szCs w:val="20"/>
          <w:color w:val="auto"/>
        </w:rPr>
      </w:pPr>
    </w:p>
    <w:p>
      <w:pPr>
        <w:jc w:val="both"/>
        <w:ind w:firstLine="298"/>
        <w:spacing w:after="0" w:line="236" w:lineRule="auto"/>
        <w:rPr>
          <w:sz w:val="20"/>
          <w:szCs w:val="20"/>
          <w:color w:val="auto"/>
        </w:rPr>
      </w:pPr>
      <w:r>
        <w:rPr>
          <w:rFonts w:ascii="Arial" w:cs="Arial" w:eastAsia="Arial" w:hAnsi="Arial"/>
          <w:sz w:val="17"/>
          <w:szCs w:val="17"/>
          <w:b w:val="1"/>
          <w:bCs w:val="1"/>
          <w:color w:val="auto"/>
        </w:rPr>
        <w:t xml:space="preserve">Лежащая в его основе идея чрезвычайно проста и состоит в том, что если у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имеется собственное значение </w:t>
      </w:r>
      <w:r>
        <w:rPr>
          <w:rFonts w:ascii="Arial" w:cs="Arial" w:eastAsia="Arial" w:hAnsi="Arial"/>
          <w:sz w:val="17"/>
          <w:szCs w:val="17"/>
          <w:color w:val="auto"/>
        </w:rPr>
        <w:t>λ</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превосходящее</w:t>
      </w:r>
    </w:p>
    <w:p>
      <w:pPr>
        <w:sectPr>
          <w:pgSz w:w="7940" w:h="11906" w:orient="portrait"/>
          <w:cols w:equalWidth="0" w:num="1">
            <w:col w:w="6460"/>
          </w:cols>
          <w:pgMar w:left="880" w:top="928" w:right="600" w:bottom="740" w:gutter="0" w:footer="0" w:header="0"/>
        </w:sectPr>
      </w:pPr>
    </w:p>
    <w:bookmarkStart w:id="244" w:name="page245"/>
    <w:bookmarkEnd w:id="24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244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34" w:lineRule="exact"/>
        <w:rPr>
          <w:sz w:val="20"/>
          <w:szCs w:val="20"/>
          <w:color w:val="auto"/>
        </w:rPr>
      </w:pPr>
      <w:r>
        <w:rPr>
          <w:rFonts w:ascii="Arial" w:cs="Arial" w:eastAsia="Arial" w:hAnsi="Arial"/>
          <w:sz w:val="18"/>
          <w:szCs w:val="18"/>
          <w:b w:val="1"/>
          <w:bCs w:val="1"/>
          <w:color w:val="auto"/>
        </w:rPr>
        <w:t xml:space="preserve">по модулю все остальные собственные значения, то при действии этой матрицей на произвольный вектор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направление </w:t>
      </w:r>
      <w:r>
        <w:rPr>
          <w:rFonts w:ascii="Arial" w:cs="Arial" w:eastAsia="Arial" w:hAnsi="Arial"/>
          <w:sz w:val="18"/>
          <w:szCs w:val="18"/>
          <w:color w:val="auto"/>
        </w:rPr>
        <w:t>v</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отвечаю-щее этому собственному значению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скорее всего, будет растягивать-ся сильнее остальных (при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или сжиматься меньше остальных (при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При повторном умножении </w:t>
      </w:r>
      <w:r>
        <w:rPr>
          <w:rFonts w:ascii="Arial" w:cs="Arial" w:eastAsia="Arial" w:hAnsi="Arial"/>
          <w:sz w:val="18"/>
          <w:szCs w:val="18"/>
          <w:color w:val="auto"/>
        </w:rPr>
        <w:t>A</w:t>
      </w:r>
      <w:r>
        <w:rPr>
          <w:rFonts w:ascii="Arial" w:cs="Arial" w:eastAsia="Arial" w:hAnsi="Arial"/>
          <w:sz w:val="18"/>
          <w:szCs w:val="18"/>
          <w:b w:val="1"/>
          <w:bCs w:val="1"/>
          <w:color w:val="auto"/>
        </w:rPr>
        <w:t xml:space="preserve"> на результат </w:t>
      </w:r>
      <w:r>
        <w:rPr>
          <w:rFonts w:ascii="Arial" w:cs="Arial" w:eastAsia="Arial" w:hAnsi="Arial"/>
          <w:sz w:val="18"/>
          <w:szCs w:val="18"/>
          <w:color w:val="auto"/>
        </w:rPr>
        <w:t>Ax</w:t>
      </w:r>
      <w:r>
        <w:rPr>
          <w:rFonts w:ascii="Arial" w:cs="Arial" w:eastAsia="Arial" w:hAnsi="Arial"/>
          <w:sz w:val="18"/>
          <w:szCs w:val="18"/>
          <w:b w:val="1"/>
          <w:bCs w:val="1"/>
          <w:color w:val="auto"/>
        </w:rPr>
        <w:t xml:space="preserve"> пред-шествующего умножения эта компонента ещё более удлинится в срав-нении с остальными. Повторив рассмотренную процедуру умножения достаточное количество раз, мы получим вектор, в котором полностью преобладает направление </w:t>
      </w:r>
      <w:r>
        <w:rPr>
          <w:rFonts w:ascii="Arial" w:cs="Arial" w:eastAsia="Arial" w:hAnsi="Arial"/>
          <w:sz w:val="18"/>
          <w:szCs w:val="18"/>
          <w:color w:val="auto"/>
        </w:rPr>
        <w:t>v</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т. е. практически будет получен прибли-жённый собственный вектор.</w:t>
      </w:r>
    </w:p>
    <w:p>
      <w:pPr>
        <w:spacing w:after="0" w:line="60" w:lineRule="exact"/>
        <w:rPr>
          <w:sz w:val="20"/>
          <w:szCs w:val="20"/>
          <w:color w:val="auto"/>
        </w:rPr>
      </w:pPr>
    </w:p>
    <w:p>
      <w:pPr>
        <w:jc w:val="both"/>
        <w:ind w:firstLine="298"/>
        <w:spacing w:after="0" w:line="247" w:lineRule="auto"/>
        <w:rPr>
          <w:sz w:val="20"/>
          <w:szCs w:val="20"/>
          <w:color w:val="auto"/>
        </w:rPr>
      </w:pPr>
      <w:r>
        <w:rPr>
          <w:rFonts w:ascii="Arial" w:cs="Arial" w:eastAsia="Arial" w:hAnsi="Arial"/>
          <w:sz w:val="18"/>
          <w:szCs w:val="18"/>
          <w:b w:val="1"/>
          <w:bCs w:val="1"/>
          <w:color w:val="auto"/>
        </w:rPr>
        <w:t xml:space="preserve">В качестве приближённого собственного значения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мож-но при этом взять ¾отношение¿ двух последовательных векторов, по-рождённых нашим процессом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18"/>
          <w:szCs w:val="18"/>
          <w:b w:val="1"/>
          <w:bCs w:val="1"/>
          <w:color w:val="auto"/>
        </w:rPr>
        <w:t xml:space="preserve"> </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perscript"/>
        </w:rPr>
        <w:t>k</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 xml:space="preserve">k = 0, 1, 2, . . . </w:t>
      </w:r>
      <w:r>
        <w:rPr>
          <w:rFonts w:ascii="Arial" w:cs="Arial" w:eastAsia="Arial" w:hAnsi="Arial"/>
          <w:sz w:val="18"/>
          <w:szCs w:val="18"/>
          <w:b w:val="1"/>
          <w:bCs w:val="1"/>
          <w:color w:val="auto"/>
        </w:rPr>
        <w:t>. Слово ¾отношение¿ взято здесь в кавычки потому, что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употреблено не вполне строго: ясно, что векторы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могут оказаться неколлинеарными, и тогда их ¾отношение¿ смысла иметь не будет. Возможны следующие пути решения этого вопроса:</w:t>
      </w:r>
    </w:p>
    <w:p>
      <w:pPr>
        <w:spacing w:after="0" w:line="236" w:lineRule="exact"/>
        <w:rPr>
          <w:sz w:val="20"/>
          <w:szCs w:val="20"/>
          <w:color w:val="auto"/>
        </w:rPr>
      </w:pPr>
    </w:p>
    <w:p>
      <w:pPr>
        <w:ind w:left="500" w:hanging="275"/>
        <w:spacing w:after="0" w:line="259" w:lineRule="exact"/>
        <w:rPr>
          <w:sz w:val="20"/>
          <w:szCs w:val="20"/>
          <w:color w:val="auto"/>
        </w:rPr>
      </w:pPr>
      <w:r>
        <w:rPr>
          <w:rFonts w:ascii="Arial" w:cs="Arial" w:eastAsia="Arial" w:hAnsi="Arial"/>
          <w:sz w:val="18"/>
          <w:szCs w:val="18"/>
          <w:b w:val="1"/>
          <w:bCs w:val="1"/>
          <w:color w:val="auto"/>
        </w:rPr>
        <w:t xml:space="preserve">1) рассматривать отношение каких-нибудь фиксированных компо-нент векторов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т. е.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i</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bscript"/>
        </w:rPr>
        <w:t>i</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для некоторого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p>
    <w:p>
      <w:pPr>
        <w:spacing w:after="0" w:line="1" w:lineRule="exact"/>
        <w:rPr>
          <w:sz w:val="20"/>
          <w:szCs w:val="20"/>
          <w:color w:val="auto"/>
        </w:rPr>
      </w:pPr>
    </w:p>
    <w:p>
      <w:pPr>
        <w:ind w:left="500"/>
        <w:spacing w:after="0"/>
        <w:rPr>
          <w:sz w:val="20"/>
          <w:szCs w:val="20"/>
          <w:color w:val="auto"/>
        </w:rPr>
      </w:pPr>
      <w:r>
        <w:rPr>
          <w:rFonts w:ascii="Arial" w:cs="Arial" w:eastAsia="Arial" w:hAnsi="Arial"/>
          <w:sz w:val="20"/>
          <w:szCs w:val="20"/>
          <w:color w:val="auto"/>
        </w:rPr>
        <w:t>{1, 2, . . . , n}</w:t>
      </w:r>
      <w:r>
        <w:rPr>
          <w:rFonts w:ascii="Arial" w:cs="Arial" w:eastAsia="Arial" w:hAnsi="Arial"/>
          <w:sz w:val="20"/>
          <w:szCs w:val="20"/>
          <w:b w:val="1"/>
          <w:bCs w:val="1"/>
          <w:color w:val="auto"/>
        </w:rPr>
        <w:t>;</w:t>
      </w:r>
    </w:p>
    <w:p>
      <w:pPr>
        <w:spacing w:after="0" w:line="219" w:lineRule="exact"/>
        <w:rPr>
          <w:sz w:val="20"/>
          <w:szCs w:val="20"/>
          <w:color w:val="auto"/>
        </w:rPr>
      </w:pPr>
    </w:p>
    <w:p>
      <w:pPr>
        <w:jc w:val="both"/>
        <w:ind w:left="500" w:hanging="286"/>
        <w:spacing w:after="0" w:line="251" w:lineRule="auto"/>
        <w:tabs>
          <w:tab w:leader="none" w:pos="500" w:val="left"/>
        </w:tabs>
        <w:numPr>
          <w:ilvl w:val="0"/>
          <w:numId w:val="124"/>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рассматривать отношение проекций последовательных прибли-жений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на какое-нибудь направление </w:t>
      </w:r>
      <w:r>
        <w:rPr>
          <w:rFonts w:ascii="Arial" w:cs="Arial" w:eastAsia="Arial" w:hAnsi="Arial"/>
          <w:sz w:val="18"/>
          <w:szCs w:val="18"/>
          <w:color w:val="auto"/>
        </w:rPr>
        <w:t>l</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т. е.</w:t>
      </w:r>
    </w:p>
    <w:p>
      <w:pPr>
        <w:spacing w:after="0" w:line="1" w:lineRule="exact"/>
        <w:rPr>
          <w:sz w:val="20"/>
          <w:szCs w:val="20"/>
          <w:color w:val="auto"/>
        </w:rPr>
      </w:pPr>
    </w:p>
    <w:tbl>
      <w:tblPr>
        <w:tblLayout w:type="fixed"/>
        <w:tblInd w:w="2920" w:type="dxa"/>
        <w:tblCellMar>
          <w:top w:w="0" w:type="dxa"/>
          <w:left w:w="0" w:type="dxa"/>
          <w:bottom w:w="0" w:type="dxa"/>
          <w:right w:w="0" w:type="dxa"/>
        </w:tblCellMar>
      </w:tblPr>
      <w:tr>
        <w:trPr>
          <w:trHeight w:val="165"/>
        </w:trPr>
        <w:tc>
          <w:tcPr>
            <w:tcW w:w="1060" w:type="dxa"/>
            <w:vAlign w:val="bottom"/>
            <w:vMerge w:val="restart"/>
          </w:tcPr>
          <w:p>
            <w:pPr>
              <w:jc w:val="center"/>
              <w:spacing w:after="0"/>
              <w:rPr>
                <w:sz w:val="20"/>
                <w:szCs w:val="20"/>
                <w:color w:val="auto"/>
              </w:rPr>
            </w:pPr>
            <w:r>
              <w:rPr>
                <w:rFonts w:ascii="Arial" w:cs="Arial" w:eastAsia="Arial" w:hAnsi="Arial"/>
                <w:sz w:val="39"/>
                <w:szCs w:val="39"/>
                <w:color w:val="auto"/>
                <w:w w:val="98"/>
                <w:vertAlign w:val="subscript"/>
              </w:rPr>
              <w:t>hx</w:t>
            </w:r>
            <w:r>
              <w:rPr>
                <w:rFonts w:ascii="Arial" w:cs="Arial" w:eastAsia="Arial" w:hAnsi="Arial"/>
                <w:sz w:val="14"/>
                <w:szCs w:val="14"/>
                <w:b w:val="1"/>
                <w:bCs w:val="1"/>
                <w:i w:val="1"/>
                <w:iCs w:val="1"/>
                <w:color w:val="auto"/>
                <w:w w:val="98"/>
              </w:rPr>
              <w:t>(</w:t>
            </w:r>
            <w:r>
              <w:rPr>
                <w:rFonts w:ascii="Arial" w:cs="Arial" w:eastAsia="Arial" w:hAnsi="Arial"/>
                <w:sz w:val="14"/>
                <w:szCs w:val="14"/>
                <w:b w:val="1"/>
                <w:bCs w:val="1"/>
                <w:color w:val="auto"/>
                <w:w w:val="98"/>
              </w:rPr>
              <w:t>k</w:t>
            </w:r>
            <w:r>
              <w:rPr>
                <w:rFonts w:ascii="Arial" w:cs="Arial" w:eastAsia="Arial" w:hAnsi="Arial"/>
                <w:sz w:val="14"/>
                <w:szCs w:val="14"/>
                <w:b w:val="1"/>
                <w:bCs w:val="1"/>
                <w:i w:val="1"/>
                <w:iCs w:val="1"/>
                <w:color w:val="auto"/>
                <w:w w:val="98"/>
              </w:rPr>
              <w:t xml:space="preserve">+1) </w:t>
            </w:r>
            <w:r>
              <w:rPr>
                <w:rFonts w:ascii="Arial" w:cs="Arial" w:eastAsia="Arial" w:hAnsi="Arial"/>
                <w:sz w:val="39"/>
                <w:szCs w:val="39"/>
                <w:color w:val="auto"/>
                <w:w w:val="98"/>
                <w:vertAlign w:val="subscript"/>
              </w:rPr>
              <w:t>, l</w:t>
            </w:r>
            <w:r>
              <w:rPr>
                <w:rFonts w:ascii="Arial" w:cs="Arial" w:eastAsia="Arial" w:hAnsi="Arial"/>
                <w:sz w:val="14"/>
                <w:szCs w:val="14"/>
                <w:b w:val="1"/>
                <w:bCs w:val="1"/>
                <w:i w:val="1"/>
                <w:iCs w:val="1"/>
                <w:color w:val="auto"/>
                <w:w w:val="98"/>
              </w:rPr>
              <w:t>(</w:t>
            </w:r>
            <w:r>
              <w:rPr>
                <w:rFonts w:ascii="Arial" w:cs="Arial" w:eastAsia="Arial" w:hAnsi="Arial"/>
                <w:sz w:val="14"/>
                <w:szCs w:val="14"/>
                <w:b w:val="1"/>
                <w:bCs w:val="1"/>
                <w:color w:val="auto"/>
                <w:w w:val="98"/>
              </w:rPr>
              <w:t>k</w:t>
            </w:r>
            <w:r>
              <w:rPr>
                <w:rFonts w:ascii="Arial" w:cs="Arial" w:eastAsia="Arial" w:hAnsi="Arial"/>
                <w:sz w:val="14"/>
                <w:szCs w:val="14"/>
                <w:b w:val="1"/>
                <w:bCs w:val="1"/>
                <w:i w:val="1"/>
                <w:iCs w:val="1"/>
                <w:color w:val="auto"/>
                <w:w w:val="98"/>
              </w:rPr>
              <w:t>)</w:t>
            </w:r>
            <w:r>
              <w:rPr>
                <w:rFonts w:ascii="Arial" w:cs="Arial" w:eastAsia="Arial" w:hAnsi="Arial"/>
                <w:sz w:val="39"/>
                <w:szCs w:val="39"/>
                <w:color w:val="auto"/>
                <w:w w:val="98"/>
                <w:vertAlign w:val="subscript"/>
              </w:rPr>
              <w:t>i</w:t>
            </w:r>
          </w:p>
        </w:tc>
        <w:tc>
          <w:tcPr>
            <w:tcW w:w="1020" w:type="dxa"/>
            <w:vAlign w:val="bottom"/>
            <w:vMerge w:val="restart"/>
          </w:tcPr>
          <w:p>
            <w:pPr>
              <w:jc w:val="right"/>
              <w:ind w:right="840"/>
              <w:spacing w:after="0" w:line="229" w:lineRule="exact"/>
              <w:rPr>
                <w:sz w:val="20"/>
                <w:szCs w:val="20"/>
                <w:color w:val="auto"/>
              </w:rPr>
            </w:pPr>
            <w:r>
              <w:rPr>
                <w:rFonts w:ascii="Arial" w:cs="Arial" w:eastAsia="Arial" w:hAnsi="Arial"/>
                <w:sz w:val="20"/>
                <w:szCs w:val="20"/>
                <w:color w:val="auto"/>
              </w:rPr>
              <w:t>.</w:t>
            </w:r>
          </w:p>
        </w:tc>
        <w:tc>
          <w:tcPr>
            <w:tcW w:w="14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(3.94)</w:t>
            </w:r>
          </w:p>
        </w:tc>
        <w:tc>
          <w:tcPr>
            <w:tcW w:w="0" w:type="dxa"/>
            <w:vAlign w:val="bottom"/>
          </w:tcPr>
          <w:p>
            <w:pPr>
              <w:spacing w:after="0"/>
              <w:rPr>
                <w:sz w:val="1"/>
                <w:szCs w:val="1"/>
                <w:color w:val="auto"/>
              </w:rPr>
            </w:pPr>
          </w:p>
        </w:tc>
      </w:tr>
      <w:tr>
        <w:trPr>
          <w:trHeight w:val="311"/>
        </w:trPr>
        <w:tc>
          <w:tcPr>
            <w:tcW w:w="1060" w:type="dxa"/>
            <w:vAlign w:val="bottom"/>
            <w:vMerge w:val="continue"/>
          </w:tcPr>
          <w:p>
            <w:pPr>
              <w:spacing w:after="0"/>
              <w:rPr>
                <w:sz w:val="24"/>
                <w:szCs w:val="24"/>
                <w:color w:val="auto"/>
              </w:rPr>
            </w:pPr>
          </w:p>
        </w:tc>
        <w:tc>
          <w:tcPr>
            <w:tcW w:w="1020" w:type="dxa"/>
            <w:vAlign w:val="bottom"/>
            <w:vMerge w:val="continue"/>
          </w:tcPr>
          <w:p>
            <w:pPr>
              <w:spacing w:after="0"/>
              <w:rPr>
                <w:sz w:val="24"/>
                <w:szCs w:val="24"/>
                <w:color w:val="auto"/>
              </w:rPr>
            </w:pPr>
          </w:p>
        </w:tc>
        <w:tc>
          <w:tcPr>
            <w:tcW w:w="14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30"/>
        </w:trPr>
        <w:tc>
          <w:tcPr>
            <w:tcW w:w="2080" w:type="dxa"/>
            <w:vAlign w:val="bottom"/>
            <w:gridSpan w:val="2"/>
          </w:tcPr>
          <w:p>
            <w:pPr>
              <w:jc w:val="center"/>
              <w:ind w:right="920"/>
              <w:spacing w:after="0"/>
              <w:rPr>
                <w:sz w:val="20"/>
                <w:szCs w:val="20"/>
                <w:color w:val="auto"/>
              </w:rPr>
            </w:pPr>
            <w:r>
              <w:rPr>
                <w:rFonts w:ascii="Arial" w:cs="Arial" w:eastAsia="Arial" w:hAnsi="Arial"/>
                <w:sz w:val="39"/>
                <w:szCs w:val="39"/>
                <w:color w:val="auto"/>
                <w:w w:val="93"/>
                <w:vertAlign w:val="subscript"/>
              </w:rPr>
              <w:t>hx</w:t>
            </w:r>
            <w:r>
              <w:rPr>
                <w:rFonts w:ascii="Arial" w:cs="Arial" w:eastAsia="Arial" w:hAnsi="Arial"/>
                <w:sz w:val="14"/>
                <w:szCs w:val="14"/>
                <w:b w:val="1"/>
                <w:bCs w:val="1"/>
                <w:i w:val="1"/>
                <w:iCs w:val="1"/>
                <w:color w:val="auto"/>
                <w:w w:val="93"/>
              </w:rPr>
              <w:t>(</w:t>
            </w:r>
            <w:r>
              <w:rPr>
                <w:rFonts w:ascii="Arial" w:cs="Arial" w:eastAsia="Arial" w:hAnsi="Arial"/>
                <w:sz w:val="14"/>
                <w:szCs w:val="14"/>
                <w:b w:val="1"/>
                <w:bCs w:val="1"/>
                <w:color w:val="auto"/>
                <w:w w:val="93"/>
              </w:rPr>
              <w:t>k</w:t>
            </w:r>
            <w:r>
              <w:rPr>
                <w:rFonts w:ascii="Arial" w:cs="Arial" w:eastAsia="Arial" w:hAnsi="Arial"/>
                <w:sz w:val="14"/>
                <w:szCs w:val="14"/>
                <w:b w:val="1"/>
                <w:bCs w:val="1"/>
                <w:i w:val="1"/>
                <w:iCs w:val="1"/>
                <w:color w:val="auto"/>
                <w:w w:val="93"/>
              </w:rPr>
              <w:t xml:space="preserve">) </w:t>
            </w:r>
            <w:r>
              <w:rPr>
                <w:rFonts w:ascii="Arial" w:cs="Arial" w:eastAsia="Arial" w:hAnsi="Arial"/>
                <w:sz w:val="39"/>
                <w:szCs w:val="39"/>
                <w:color w:val="auto"/>
                <w:w w:val="93"/>
                <w:vertAlign w:val="subscript"/>
              </w:rPr>
              <w:t>, l</w:t>
            </w:r>
            <w:r>
              <w:rPr>
                <w:rFonts w:ascii="Arial" w:cs="Arial" w:eastAsia="Arial" w:hAnsi="Arial"/>
                <w:sz w:val="14"/>
                <w:szCs w:val="14"/>
                <w:b w:val="1"/>
                <w:bCs w:val="1"/>
                <w:i w:val="1"/>
                <w:iCs w:val="1"/>
                <w:color w:val="auto"/>
                <w:w w:val="93"/>
              </w:rPr>
              <w:t>(</w:t>
            </w:r>
            <w:r>
              <w:rPr>
                <w:rFonts w:ascii="Arial" w:cs="Arial" w:eastAsia="Arial" w:hAnsi="Arial"/>
                <w:sz w:val="14"/>
                <w:szCs w:val="14"/>
                <w:b w:val="1"/>
                <w:bCs w:val="1"/>
                <w:color w:val="auto"/>
                <w:w w:val="93"/>
              </w:rPr>
              <w:t>k</w:t>
            </w:r>
            <w:r>
              <w:rPr>
                <w:rFonts w:ascii="Arial" w:cs="Arial" w:eastAsia="Arial" w:hAnsi="Arial"/>
                <w:sz w:val="14"/>
                <w:szCs w:val="14"/>
                <w:b w:val="1"/>
                <w:bCs w:val="1"/>
                <w:i w:val="1"/>
                <w:iCs w:val="1"/>
                <w:color w:val="auto"/>
                <w:w w:val="93"/>
              </w:rPr>
              <w:t>)</w:t>
            </w:r>
            <w:r>
              <w:rPr>
                <w:rFonts w:ascii="Arial" w:cs="Arial" w:eastAsia="Arial" w:hAnsi="Arial"/>
                <w:sz w:val="39"/>
                <w:szCs w:val="39"/>
                <w:color w:val="auto"/>
                <w:w w:val="93"/>
                <w:vertAlign w:val="subscript"/>
              </w:rPr>
              <w:t>i</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24" w:lineRule="auto"/>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1848485</wp:posOffset>
                </wp:positionH>
                <wp:positionV relativeFrom="paragraph">
                  <wp:posOffset>-367665</wp:posOffset>
                </wp:positionV>
                <wp:extent cx="678180" cy="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81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1" o:spid="_x0000_s14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55pt,-28.9499pt" to="198.95pt,-28.9499pt" o:allowincell="f" strokecolor="#000000" strokeweight="0.4799pt"/>
            </w:pict>
          </mc:Fallback>
        </mc:AlternateContent>
        <w:t xml:space="preserve">Во втором случае мы обозначили направление проектирования через </w:t>
      </w:r>
      <w:r>
        <w:rPr>
          <w:rFonts w:ascii="Arial" w:cs="Arial" w:eastAsia="Arial" w:hAnsi="Arial"/>
          <w:sz w:val="18"/>
          <w:szCs w:val="18"/>
          <w:color w:val="auto"/>
        </w:rPr>
        <w:t>l</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подчёркивая его возможную зависимость от номера шага</w:t>
      </w:r>
      <w:r>
        <w:rPr>
          <w:rFonts w:ascii="Arial" w:cs="Arial" w:eastAsia="Arial" w:hAnsi="Arial"/>
          <w:sz w:val="18"/>
          <w:szCs w:val="18"/>
          <w:color w:val="auto"/>
        </w:rPr>
        <w:t xml:space="preserve"> k</w:t>
      </w:r>
      <w:r>
        <w:rPr>
          <w:rFonts w:ascii="Arial" w:cs="Arial" w:eastAsia="Arial" w:hAnsi="Arial"/>
          <w:sz w:val="18"/>
          <w:szCs w:val="18"/>
          <w:b w:val="1"/>
          <w:bCs w:val="1"/>
          <w:color w:val="auto"/>
        </w:rPr>
        <w:t>. Ясно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также, что это направление </w:t>
      </w:r>
      <w:r>
        <w:rPr>
          <w:rFonts w:ascii="Arial" w:cs="Arial" w:eastAsia="Arial" w:hAnsi="Arial"/>
          <w:sz w:val="18"/>
          <w:szCs w:val="18"/>
          <w:color w:val="auto"/>
        </w:rPr>
        <w:t>l</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не должно быть ортогональным векто-ру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 чтобы не занулился знаменатель в (3.94)).</w:t>
      </w:r>
    </w:p>
    <w:p>
      <w:pPr>
        <w:spacing w:after="0" w:line="1" w:lineRule="exact"/>
        <w:rPr>
          <w:sz w:val="20"/>
          <w:szCs w:val="20"/>
          <w:color w:val="auto"/>
        </w:rPr>
      </w:pPr>
    </w:p>
    <w:p>
      <w:pPr>
        <w:jc w:val="both"/>
        <w:ind w:firstLine="298"/>
        <w:spacing w:after="0" w:line="262" w:lineRule="auto"/>
        <w:rPr>
          <w:sz w:val="20"/>
          <w:szCs w:val="20"/>
          <w:color w:val="auto"/>
        </w:rPr>
      </w:pPr>
      <w:r>
        <w:rPr>
          <w:rFonts w:ascii="Arial" w:cs="Arial" w:eastAsia="Arial" w:hAnsi="Arial"/>
          <w:sz w:val="17"/>
          <w:szCs w:val="17"/>
          <w:b w:val="1"/>
          <w:bCs w:val="1"/>
          <w:color w:val="auto"/>
        </w:rPr>
        <w:t xml:space="preserve">Последний способ кажется более предпочтительным в вычислитель-ном отношении, поскольку позволяет избегать капризного поведения в одной отдельно взятой компоненте вектора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когда она может сде-латься очень малой по абсолютной величине или совсем занулиться, хотя в целом вектор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будет иметь значительную длину. Наконец, в качестве вектора, задающего направление проектирования во втором варианте, естественно взять сам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вычисляя на каждом шаге отно-</w:t>
      </w:r>
    </w:p>
    <w:p>
      <w:pPr>
        <w:sectPr>
          <w:pgSz w:w="7940" w:h="11906" w:orient="portrait"/>
          <w:cols w:equalWidth="0" w:num="1">
            <w:col w:w="6460"/>
          </w:cols>
          <w:pgMar w:left="880" w:top="940" w:right="600" w:bottom="668" w:gutter="0" w:footer="0" w:header="0"/>
        </w:sectPr>
      </w:pPr>
    </w:p>
    <w:bookmarkStart w:id="245" w:name="page246"/>
    <w:bookmarkEnd w:id="245"/>
    <w:tbl>
      <w:tblPr>
        <w:tblLayout w:type="fixed"/>
        <w:tblInd w:w="0" w:type="dxa"/>
        <w:tblCellMar>
          <w:top w:w="0" w:type="dxa"/>
          <w:left w:w="0" w:type="dxa"/>
          <w:bottom w:w="0" w:type="dxa"/>
          <w:right w:w="0" w:type="dxa"/>
        </w:tblCellMar>
      </w:tblPr>
      <w:tr>
        <w:trPr>
          <w:trHeight w:val="230"/>
        </w:trPr>
        <w:tc>
          <w:tcPr>
            <w:tcW w:w="5100" w:type="dxa"/>
            <w:vAlign w:val="bottom"/>
            <w:gridSpan w:val="3"/>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3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245</w:t>
            </w:r>
          </w:p>
        </w:tc>
        <w:tc>
          <w:tcPr>
            <w:tcW w:w="0" w:type="dxa"/>
            <w:vAlign w:val="bottom"/>
          </w:tcPr>
          <w:p>
            <w:pPr>
              <w:spacing w:after="0"/>
              <w:rPr>
                <w:sz w:val="1"/>
                <w:szCs w:val="1"/>
                <w:color w:val="auto"/>
              </w:rPr>
            </w:pPr>
          </w:p>
        </w:tc>
      </w:tr>
      <w:tr>
        <w:trPr>
          <w:trHeight w:val="559"/>
        </w:trPr>
        <w:tc>
          <w:tcPr>
            <w:tcW w:w="3760" w:type="dxa"/>
            <w:vAlign w:val="bottom"/>
            <w:gridSpan w:val="2"/>
          </w:tcPr>
          <w:p>
            <w:pPr>
              <w:spacing w:after="0"/>
              <w:rPr>
                <w:sz w:val="20"/>
                <w:szCs w:val="20"/>
                <w:color w:val="auto"/>
              </w:rPr>
            </w:pPr>
            <w:r>
              <w:rPr>
                <w:rFonts w:ascii="Arial" w:cs="Arial" w:eastAsia="Arial" w:hAnsi="Arial"/>
                <w:sz w:val="20"/>
                <w:szCs w:val="20"/>
                <w:b w:val="1"/>
                <w:bCs w:val="1"/>
                <w:color w:val="auto"/>
              </w:rPr>
              <w:t>шение</w:t>
            </w:r>
          </w:p>
        </w:tc>
        <w:tc>
          <w:tcPr>
            <w:tcW w:w="134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8"/>
        </w:trPr>
        <w:tc>
          <w:tcPr>
            <w:tcW w:w="2640" w:type="dxa"/>
            <w:vAlign w:val="bottom"/>
          </w:tcPr>
          <w:p>
            <w:pPr>
              <w:spacing w:after="0"/>
              <w:rPr>
                <w:sz w:val="24"/>
                <w:szCs w:val="24"/>
                <w:color w:val="auto"/>
              </w:rPr>
            </w:pPr>
          </w:p>
        </w:tc>
        <w:tc>
          <w:tcPr>
            <w:tcW w:w="1120" w:type="dxa"/>
            <w:vAlign w:val="bottom"/>
          </w:tcPr>
          <w:p>
            <w:pPr>
              <w:jc w:val="center"/>
              <w:spacing w:after="0" w:line="307" w:lineRule="exact"/>
              <w:rPr>
                <w:sz w:val="20"/>
                <w:szCs w:val="20"/>
                <w:color w:val="auto"/>
              </w:rPr>
            </w:pPr>
            <w:r>
              <w:rPr>
                <w:rFonts w:ascii="Arial" w:cs="Arial" w:eastAsia="Arial" w:hAnsi="Arial"/>
                <w:sz w:val="35"/>
                <w:szCs w:val="35"/>
                <w:color w:val="auto"/>
                <w:vertAlign w:val="subscript"/>
              </w:rPr>
              <w:t>hx</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+1)</w:t>
            </w:r>
            <w:r>
              <w:rPr>
                <w:rFonts w:ascii="Arial" w:cs="Arial" w:eastAsia="Arial" w:hAnsi="Arial"/>
                <w:sz w:val="35"/>
                <w:szCs w:val="35"/>
                <w:color w:val="auto"/>
                <w:vertAlign w:val="subscript"/>
              </w:rPr>
              <w:t>, x</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k</w:t>
            </w:r>
            <w:r>
              <w:rPr>
                <w:rFonts w:ascii="Arial" w:cs="Arial" w:eastAsia="Arial" w:hAnsi="Arial"/>
                <w:sz w:val="13"/>
                <w:szCs w:val="13"/>
                <w:b w:val="1"/>
                <w:bCs w:val="1"/>
                <w:i w:val="1"/>
                <w:iCs w:val="1"/>
                <w:color w:val="auto"/>
              </w:rPr>
              <w:t>)</w:t>
            </w:r>
            <w:r>
              <w:rPr>
                <w:rFonts w:ascii="Arial" w:cs="Arial" w:eastAsia="Arial" w:hAnsi="Arial"/>
                <w:sz w:val="35"/>
                <w:szCs w:val="35"/>
                <w:color w:val="auto"/>
                <w:vertAlign w:val="subscript"/>
              </w:rPr>
              <w:t>i</w:t>
            </w:r>
          </w:p>
        </w:tc>
        <w:tc>
          <w:tcPr>
            <w:tcW w:w="1340" w:type="dxa"/>
            <w:vAlign w:val="bottom"/>
            <w:vMerge w:val="restart"/>
          </w:tcPr>
          <w:p>
            <w:pPr>
              <w:jc w:val="right"/>
              <w:ind w:right="1160"/>
              <w:spacing w:after="0" w:line="229" w:lineRule="exact"/>
              <w:rPr>
                <w:sz w:val="20"/>
                <w:szCs w:val="20"/>
                <w:color w:val="auto"/>
              </w:rPr>
            </w:pPr>
            <w:r>
              <w:rPr>
                <w:rFonts w:ascii="Arial" w:cs="Arial" w:eastAsia="Arial" w:hAnsi="Arial"/>
                <w:sz w:val="20"/>
                <w:szCs w:val="20"/>
                <w:color w:val="auto"/>
              </w:rPr>
              <w:t>,</w:t>
            </w:r>
          </w:p>
        </w:tc>
        <w:tc>
          <w:tcPr>
            <w:tcW w:w="13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(3.95)</w:t>
            </w:r>
          </w:p>
        </w:tc>
        <w:tc>
          <w:tcPr>
            <w:tcW w:w="0" w:type="dxa"/>
            <w:vAlign w:val="bottom"/>
          </w:tcPr>
          <w:p>
            <w:pPr>
              <w:spacing w:after="0"/>
              <w:rPr>
                <w:sz w:val="1"/>
                <w:szCs w:val="1"/>
                <w:color w:val="auto"/>
              </w:rPr>
            </w:pPr>
          </w:p>
        </w:tc>
      </w:tr>
      <w:tr>
        <w:trPr>
          <w:trHeight w:val="71"/>
        </w:trPr>
        <w:tc>
          <w:tcPr>
            <w:tcW w:w="2640" w:type="dxa"/>
            <w:vAlign w:val="bottom"/>
          </w:tcPr>
          <w:p>
            <w:pPr>
              <w:spacing w:after="0"/>
              <w:rPr>
                <w:sz w:val="6"/>
                <w:szCs w:val="6"/>
                <w:color w:val="auto"/>
              </w:rPr>
            </w:pPr>
          </w:p>
        </w:tc>
        <w:tc>
          <w:tcPr>
            <w:tcW w:w="1120" w:type="dxa"/>
            <w:vAlign w:val="bottom"/>
            <w:vMerge w:val="restart"/>
          </w:tcPr>
          <w:p>
            <w:pPr>
              <w:jc w:val="center"/>
              <w:spacing w:after="0" w:line="394" w:lineRule="exact"/>
              <w:rPr>
                <w:sz w:val="20"/>
                <w:szCs w:val="20"/>
                <w:color w:val="auto"/>
              </w:rPr>
            </w:pPr>
            <w:r>
              <w:rPr>
                <w:rFonts w:ascii="Arial" w:cs="Arial" w:eastAsia="Arial" w:hAnsi="Arial"/>
                <w:sz w:val="39"/>
                <w:szCs w:val="39"/>
                <w:color w:val="auto"/>
                <w:w w:val="96"/>
                <w:vertAlign w:val="subscript"/>
              </w:rPr>
              <w:t>hx</w:t>
            </w:r>
            <w:r>
              <w:rPr>
                <w:rFonts w:ascii="Arial" w:cs="Arial" w:eastAsia="Arial" w:hAnsi="Arial"/>
                <w:sz w:val="14"/>
                <w:szCs w:val="14"/>
                <w:b w:val="1"/>
                <w:bCs w:val="1"/>
                <w:i w:val="1"/>
                <w:iCs w:val="1"/>
                <w:color w:val="auto"/>
                <w:w w:val="96"/>
              </w:rPr>
              <w:t>(</w:t>
            </w:r>
            <w:r>
              <w:rPr>
                <w:rFonts w:ascii="Arial" w:cs="Arial" w:eastAsia="Arial" w:hAnsi="Arial"/>
                <w:sz w:val="14"/>
                <w:szCs w:val="14"/>
                <w:b w:val="1"/>
                <w:bCs w:val="1"/>
                <w:color w:val="auto"/>
                <w:w w:val="96"/>
              </w:rPr>
              <w:t>k</w:t>
            </w:r>
            <w:r>
              <w:rPr>
                <w:rFonts w:ascii="Arial" w:cs="Arial" w:eastAsia="Arial" w:hAnsi="Arial"/>
                <w:sz w:val="14"/>
                <w:szCs w:val="14"/>
                <w:b w:val="1"/>
                <w:bCs w:val="1"/>
                <w:i w:val="1"/>
                <w:iCs w:val="1"/>
                <w:color w:val="auto"/>
                <w:w w:val="96"/>
              </w:rPr>
              <w:t>)</w:t>
            </w:r>
            <w:r>
              <w:rPr>
                <w:rFonts w:ascii="Arial" w:cs="Arial" w:eastAsia="Arial" w:hAnsi="Arial"/>
                <w:sz w:val="39"/>
                <w:szCs w:val="39"/>
                <w:color w:val="auto"/>
                <w:w w:val="96"/>
                <w:vertAlign w:val="subscript"/>
              </w:rPr>
              <w:t>, x</w:t>
            </w:r>
            <w:r>
              <w:rPr>
                <w:rFonts w:ascii="Arial" w:cs="Arial" w:eastAsia="Arial" w:hAnsi="Arial"/>
                <w:sz w:val="14"/>
                <w:szCs w:val="14"/>
                <w:b w:val="1"/>
                <w:bCs w:val="1"/>
                <w:i w:val="1"/>
                <w:iCs w:val="1"/>
                <w:color w:val="auto"/>
                <w:w w:val="96"/>
              </w:rPr>
              <w:t>(</w:t>
            </w:r>
            <w:r>
              <w:rPr>
                <w:rFonts w:ascii="Arial" w:cs="Arial" w:eastAsia="Arial" w:hAnsi="Arial"/>
                <w:sz w:val="14"/>
                <w:szCs w:val="14"/>
                <w:b w:val="1"/>
                <w:bCs w:val="1"/>
                <w:color w:val="auto"/>
                <w:w w:val="96"/>
              </w:rPr>
              <w:t>k</w:t>
            </w:r>
            <w:r>
              <w:rPr>
                <w:rFonts w:ascii="Arial" w:cs="Arial" w:eastAsia="Arial" w:hAnsi="Arial"/>
                <w:sz w:val="14"/>
                <w:szCs w:val="14"/>
                <w:b w:val="1"/>
                <w:bCs w:val="1"/>
                <w:i w:val="1"/>
                <w:iCs w:val="1"/>
                <w:color w:val="auto"/>
                <w:w w:val="96"/>
              </w:rPr>
              <w:t>)</w:t>
            </w:r>
            <w:r>
              <w:rPr>
                <w:rFonts w:ascii="Arial" w:cs="Arial" w:eastAsia="Arial" w:hAnsi="Arial"/>
                <w:sz w:val="39"/>
                <w:szCs w:val="39"/>
                <w:color w:val="auto"/>
                <w:w w:val="96"/>
                <w:vertAlign w:val="subscript"/>
              </w:rPr>
              <w:t>i</w:t>
            </w:r>
          </w:p>
        </w:tc>
        <w:tc>
          <w:tcPr>
            <w:tcW w:w="1340" w:type="dxa"/>
            <w:vAlign w:val="bottom"/>
            <w:vMerge w:val="continue"/>
          </w:tcPr>
          <w:p>
            <w:pPr>
              <w:spacing w:after="0"/>
              <w:rPr>
                <w:sz w:val="6"/>
                <w:szCs w:val="6"/>
                <w:color w:val="auto"/>
              </w:rPr>
            </w:pPr>
          </w:p>
        </w:tc>
        <w:tc>
          <w:tcPr>
            <w:tcW w:w="13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25"/>
        </w:trPr>
        <w:tc>
          <w:tcPr>
            <w:tcW w:w="2640" w:type="dxa"/>
            <w:vAlign w:val="bottom"/>
          </w:tcPr>
          <w:p>
            <w:pPr>
              <w:spacing w:after="0"/>
              <w:rPr>
                <w:sz w:val="24"/>
                <w:szCs w:val="24"/>
                <w:color w:val="auto"/>
              </w:rPr>
            </w:pPr>
          </w:p>
        </w:tc>
        <w:tc>
          <w:tcPr>
            <w:tcW w:w="1120" w:type="dxa"/>
            <w:vAlign w:val="bottom"/>
            <w:vMerge w:val="continue"/>
          </w:tcPr>
          <w:p>
            <w:pPr>
              <w:spacing w:after="0"/>
              <w:rPr>
                <w:sz w:val="24"/>
                <w:szCs w:val="24"/>
                <w:color w:val="auto"/>
              </w:rPr>
            </w:pPr>
          </w:p>
        </w:tc>
        <w:tc>
          <w:tcPr>
            <w:tcW w:w="134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17" w:lineRule="auto"/>
        <w:rPr>
          <w:sz w:val="20"/>
          <w:szCs w:val="20"/>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1675130</wp:posOffset>
                </wp:positionH>
                <wp:positionV relativeFrom="paragraph">
                  <wp:posOffset>-269875</wp:posOffset>
                </wp:positionV>
                <wp:extent cx="709930" cy="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099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2" o:spid="_x0000_s14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9pt,-21.2499pt" to="187.8pt,-21.2499pt" o:allowincell="f" strokecolor="#000000" strokeweight="0.4799pt"/>
            </w:pict>
          </mc:Fallback>
        </mc:AlternateContent>
        <w:t xml:space="preserve">где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w:t>
      </w:r>
    </w:p>
    <w:p>
      <w:pPr>
        <w:spacing w:after="0" w:line="1"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20"/>
          <w:szCs w:val="20"/>
          <w:b w:val="1"/>
          <w:bCs w:val="1"/>
          <w:color w:val="auto"/>
        </w:rPr>
        <w:t>Для организации вычислительного алгоритма степенного метода требуется разрешить ещё два тонких момента, связанных с реализа-цией на ЭВМ.</w:t>
      </w:r>
    </w:p>
    <w:p>
      <w:pPr>
        <w:spacing w:after="0" w:line="2"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18"/>
          <w:szCs w:val="18"/>
          <w:b w:val="1"/>
          <w:bCs w:val="1"/>
          <w:color w:val="auto"/>
        </w:rPr>
        <w:t xml:space="preserve">Во-первых, это возможное неограниченное увеличение (при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&gt;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или неограниченное уменьшение (при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w:t>
      </w:r>
      <w:r>
        <w:rPr>
          <w:rFonts w:ascii="Arial" w:cs="Arial" w:eastAsia="Arial" w:hAnsi="Arial"/>
          <w:sz w:val="18"/>
          <w:szCs w:val="18"/>
          <w:color w:val="auto"/>
        </w:rPr>
        <w:t>&lt;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норм векторов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участвующих в нашем процессе. Разрядная сетка современных</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цифровых ЭВМ, как известно, конечна и позволяет представлять чис-ла из ограниченного диапазона. Чтобы избежать проблем, вызванных выходом за этот диапазон (¾переполнение¿ и ¾исчезновение порядка¿), имеет смысл нормировать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При этом наиболее удобна нормировка в евклидовой норме </w:t>
      </w:r>
      <w:r>
        <w:rPr>
          <w:rFonts w:ascii="Arial" w:cs="Arial" w:eastAsia="Arial" w:hAnsi="Arial"/>
          <w:sz w:val="18"/>
          <w:szCs w:val="18"/>
          <w:color w:val="auto"/>
        </w:rPr>
        <w:t>k · k</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так как тогда знаменатель отношения (3.95) сделается равным единице.</w:t>
      </w:r>
    </w:p>
    <w:p>
      <w:pPr>
        <w:spacing w:after="0" w:line="62" w:lineRule="exact"/>
        <w:rPr>
          <w:sz w:val="20"/>
          <w:szCs w:val="20"/>
          <w:color w:val="auto"/>
        </w:rPr>
      </w:pPr>
    </w:p>
    <w:p>
      <w:pPr>
        <w:jc w:val="both"/>
        <w:ind w:firstLine="298"/>
        <w:spacing w:after="0" w:line="261" w:lineRule="auto"/>
        <w:rPr>
          <w:sz w:val="20"/>
          <w:szCs w:val="20"/>
          <w:color w:val="auto"/>
        </w:rPr>
      </w:pPr>
      <w:r>
        <w:rPr>
          <w:rFonts w:ascii="Arial" w:cs="Arial" w:eastAsia="Arial" w:hAnsi="Arial"/>
          <w:sz w:val="17"/>
          <w:szCs w:val="17"/>
          <w:b w:val="1"/>
          <w:bCs w:val="1"/>
          <w:color w:val="auto"/>
        </w:rPr>
        <w:t xml:space="preserve">Во-вторых, при выводе степенного метода мы неявно предполагали, что начальный вектор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b w:val="1"/>
          <w:bCs w:val="1"/>
          <w:color w:val="auto"/>
        </w:rPr>
        <w:t xml:space="preserve"> выбран так, что он имеет ненулевую проек-цию на направление доминирующего собственного вектора </w:t>
      </w:r>
      <w:r>
        <w:rPr>
          <w:rFonts w:ascii="Arial" w:cs="Arial" w:eastAsia="Arial" w:hAnsi="Arial"/>
          <w:sz w:val="17"/>
          <w:szCs w:val="17"/>
          <w:color w:val="auto"/>
        </w:rPr>
        <w:t>v</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xml:space="preserve"> матрицы </w:t>
      </w:r>
      <w:r>
        <w:rPr>
          <w:rFonts w:ascii="Arial" w:cs="Arial" w:eastAsia="Arial" w:hAnsi="Arial"/>
          <w:sz w:val="17"/>
          <w:szCs w:val="17"/>
          <w:color w:val="auto"/>
        </w:rPr>
        <w:t>A</w:t>
      </w:r>
      <w:r>
        <w:rPr>
          <w:rFonts w:ascii="Arial" w:cs="Arial" w:eastAsia="Arial" w:hAnsi="Arial"/>
          <w:sz w:val="17"/>
          <w:szCs w:val="17"/>
          <w:b w:val="1"/>
          <w:bCs w:val="1"/>
          <w:color w:val="auto"/>
        </w:rPr>
        <w:t>. В противном случае произведения любых степеней матрицы</w:t>
      </w:r>
      <w:r>
        <w:rPr>
          <w:rFonts w:ascii="Arial" w:cs="Arial" w:eastAsia="Arial" w:hAnsi="Arial"/>
          <w:sz w:val="17"/>
          <w:szCs w:val="17"/>
          <w:color w:val="auto"/>
        </w:rPr>
        <w:t xml:space="preserve"> A </w:t>
      </w:r>
      <w:r>
        <w:rPr>
          <w:rFonts w:ascii="Arial" w:cs="Arial" w:eastAsia="Arial" w:hAnsi="Arial"/>
          <w:sz w:val="17"/>
          <w:szCs w:val="17"/>
          <w:b w:val="1"/>
          <w:bCs w:val="1"/>
          <w:color w:val="auto"/>
        </w:rPr>
        <w:t>на</w:t>
      </w:r>
      <w:r>
        <w:rPr>
          <w:rFonts w:ascii="Arial" w:cs="Arial" w:eastAsia="Arial" w:hAnsi="Arial"/>
          <w:sz w:val="17"/>
          <w:szCs w:val="17"/>
          <w:color w:val="auto"/>
        </w:rPr>
        <w:t xml:space="preserve"> 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color w:val="auto"/>
        </w:rPr>
        <w:t xml:space="preserve"> </w:t>
      </w:r>
      <w:r>
        <w:rPr>
          <w:rFonts w:ascii="Arial" w:cs="Arial" w:eastAsia="Arial" w:hAnsi="Arial"/>
          <w:sz w:val="17"/>
          <w:szCs w:val="17"/>
          <w:b w:val="1"/>
          <w:bCs w:val="1"/>
          <w:color w:val="auto"/>
        </w:rPr>
        <w:t xml:space="preserve">будут также иметь нулевых проекцию, и никакой дифференци-ации длины компонент </w:t>
      </w:r>
      <w:r>
        <w:rPr>
          <w:rFonts w:ascii="Arial" w:cs="Arial" w:eastAsia="Arial" w:hAnsi="Arial"/>
          <w:sz w:val="17"/>
          <w:szCs w:val="17"/>
          <w:color w:val="auto"/>
        </w:rPr>
        <w:t>A</w:t>
      </w:r>
      <w:r>
        <w:rPr>
          <w:rFonts w:ascii="Arial" w:cs="Arial" w:eastAsia="Arial" w:hAnsi="Arial"/>
          <w:sz w:val="23"/>
          <w:szCs w:val="23"/>
          <w:b w:val="1"/>
          <w:bCs w:val="1"/>
          <w:color w:val="auto"/>
          <w:vertAlign w:val="superscript"/>
        </w:rPr>
        <w:t>k</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b w:val="1"/>
          <w:bCs w:val="1"/>
          <w:color w:val="auto"/>
        </w:rPr>
        <w:t xml:space="preserve">, на которой собственно и основан сте-пенной метод, не произойдёт. Это затруднение может быть преодолено на основе какой-нибудь априорной информации о доминирующем соб-ственном векторе матрицы. Кроме того, при практической реализации степенного метода на цифровых ЭВМ неизбежные ошибки округления, как правило, приводят к появлению ненулевых компонент в направле-нии </w:t>
      </w:r>
      <w:r>
        <w:rPr>
          <w:rFonts w:ascii="Arial" w:cs="Arial" w:eastAsia="Arial" w:hAnsi="Arial"/>
          <w:sz w:val="17"/>
          <w:szCs w:val="17"/>
          <w:color w:val="auto"/>
        </w:rPr>
        <w:t>v</w:t>
      </w:r>
      <w:r>
        <w:rPr>
          <w:rFonts w:ascii="Arial" w:cs="Arial" w:eastAsia="Arial" w:hAnsi="Arial"/>
          <w:sz w:val="23"/>
          <w:szCs w:val="23"/>
          <w:b w:val="1"/>
          <w:bCs w:val="1"/>
          <w:i w:val="1"/>
          <w:iCs w:val="1"/>
          <w:color w:val="auto"/>
          <w:vertAlign w:val="subscript"/>
        </w:rPr>
        <w:t>1</w:t>
      </w:r>
      <w:r>
        <w:rPr>
          <w:rFonts w:ascii="Arial" w:cs="Arial" w:eastAsia="Arial" w:hAnsi="Arial"/>
          <w:sz w:val="17"/>
          <w:szCs w:val="17"/>
          <w:b w:val="1"/>
          <w:bCs w:val="1"/>
          <w:color w:val="auto"/>
        </w:rPr>
        <w:t>, которые затем в процессе итерирования растянутся на нужную величину. Но, строго говоря, это может не происходить в некоторых исключительных случаях, и потому при ответственных вычислениях рекомендуется многократный запуск степенного метода с различными начальными векторами (так называемый мультистарт).</w:t>
      </w:r>
    </w:p>
    <w:p>
      <w:pPr>
        <w:ind w:left="4340"/>
        <w:spacing w:after="0" w:line="189" w:lineRule="auto"/>
        <w:rPr>
          <w:sz w:val="20"/>
          <w:szCs w:val="20"/>
          <w:color w:val="auto"/>
        </w:rPr>
      </w:pPr>
      <w:r>
        <w:rPr>
          <w:rFonts w:ascii="Arial" w:cs="Arial" w:eastAsia="Arial" w:hAnsi="Arial"/>
          <w:sz w:val="7"/>
          <w:szCs w:val="7"/>
          <w:color w:val="auto"/>
        </w:rPr>
        <w:t>˜</w:t>
      </w:r>
    </w:p>
    <w:p>
      <w:pPr>
        <w:jc w:val="both"/>
        <w:ind w:firstLine="298"/>
        <w:spacing w:after="0" w:line="220" w:lineRule="auto"/>
        <w:rPr>
          <w:sz w:val="20"/>
          <w:szCs w:val="20"/>
          <w:color w:val="auto"/>
        </w:rPr>
      </w:pPr>
      <w:r>
        <w:rPr>
          <w:rFonts w:ascii="Arial" w:cs="Arial" w:eastAsia="Arial" w:hAnsi="Arial"/>
          <w:sz w:val="19"/>
          <w:szCs w:val="19"/>
          <w:b w:val="1"/>
          <w:bCs w:val="1"/>
          <w:color w:val="auto"/>
        </w:rPr>
        <w:t xml:space="preserve">В псевдокоде, представленном в Табл. 3.6, </w:t>
      </w:r>
      <w:r>
        <w:rPr>
          <w:rFonts w:ascii="Arial" w:cs="Arial" w:eastAsia="Arial" w:hAnsi="Arial"/>
          <w:sz w:val="19"/>
          <w:szCs w:val="19"/>
          <w:color w:val="auto"/>
        </w:rPr>
        <w:t>λ</w:t>
      </w:r>
      <w:r>
        <w:rPr>
          <w:rFonts w:ascii="Arial" w:cs="Arial" w:eastAsia="Arial" w:hAnsi="Arial"/>
          <w:sz w:val="19"/>
          <w:szCs w:val="19"/>
          <w:b w:val="1"/>
          <w:bCs w:val="1"/>
          <w:color w:val="auto"/>
        </w:rPr>
        <w:t xml:space="preserve"> это приближённое доминирующее собственное значение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а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текущее при-ближение к его нормированному собственному вектору.</w:t>
      </w:r>
    </w:p>
    <w:p>
      <w:pPr>
        <w:spacing w:after="0" w:line="317" w:lineRule="exact"/>
        <w:rPr>
          <w:sz w:val="20"/>
          <w:szCs w:val="20"/>
          <w:color w:val="auto"/>
        </w:rPr>
      </w:pPr>
    </w:p>
    <w:p>
      <w:pPr>
        <w:jc w:val="both"/>
        <w:spacing w:after="0" w:line="267" w:lineRule="auto"/>
        <w:rPr>
          <w:sz w:val="20"/>
          <w:szCs w:val="20"/>
          <w:color w:val="auto"/>
        </w:rPr>
      </w:pPr>
      <w:r>
        <w:rPr>
          <w:rFonts w:ascii="Arial" w:cs="Arial" w:eastAsia="Arial" w:hAnsi="Arial"/>
          <w:sz w:val="18"/>
          <w:szCs w:val="18"/>
          <w:color w:val="auto"/>
        </w:rPr>
        <w:t xml:space="preserve">Теорема 3.8.2 </w:t>
      </w:r>
      <w:r>
        <w:rPr>
          <w:rFonts w:ascii="Arial" w:cs="Arial" w:eastAsia="Arial" w:hAnsi="Arial"/>
          <w:sz w:val="18"/>
          <w:szCs w:val="18"/>
          <w:b w:val="1"/>
          <w:bCs w:val="1"/>
          <w:color w:val="auto"/>
        </w:rPr>
        <w:t>Пусть</w:t>
      </w:r>
      <w:r>
        <w:rPr>
          <w:rFonts w:ascii="Arial" w:cs="Arial" w:eastAsia="Arial" w:hAnsi="Arial"/>
          <w:sz w:val="18"/>
          <w:szCs w:val="18"/>
          <w:color w:val="auto"/>
        </w:rPr>
        <w:t xml:space="preserve"> n×n</w:t>
      </w:r>
      <w:r>
        <w:rPr>
          <w:rFonts w:ascii="Arial" w:cs="Arial" w:eastAsia="Arial" w:hAnsi="Arial"/>
          <w:sz w:val="18"/>
          <w:szCs w:val="18"/>
          <w:b w:val="1"/>
          <w:bCs w:val="1"/>
          <w:color w:val="auto"/>
        </w:rPr>
        <w:t>-матрица</w:t>
      </w:r>
      <w:r>
        <w:rPr>
          <w:rFonts w:ascii="Arial" w:cs="Arial" w:eastAsia="Arial" w:hAnsi="Arial"/>
          <w:sz w:val="18"/>
          <w:szCs w:val="18"/>
          <w:color w:val="auto"/>
        </w:rPr>
        <w:t xml:space="preserve"> A </w:t>
      </w:r>
      <w:r>
        <w:rPr>
          <w:rFonts w:ascii="Arial" w:cs="Arial" w:eastAsia="Arial" w:hAnsi="Arial"/>
          <w:sz w:val="18"/>
          <w:szCs w:val="18"/>
          <w:b w:val="1"/>
          <w:bCs w:val="1"/>
          <w:color w:val="auto"/>
        </w:rPr>
        <w:t>диагонализуема и у неё имеет-ся доминирующее собственное значение, которое является простым,</w:t>
      </w:r>
    </w:p>
    <w:p>
      <w:pPr>
        <w:sectPr>
          <w:pgSz w:w="7940" w:h="11906" w:orient="portrait"/>
          <w:cols w:equalWidth="0" w:num="1">
            <w:col w:w="6460"/>
          </w:cols>
          <w:pgMar w:left="880" w:top="928" w:right="600" w:bottom="732" w:gutter="0" w:footer="0" w:header="0"/>
        </w:sectPr>
      </w:pPr>
    </w:p>
    <w:bookmarkStart w:id="246" w:name="page247"/>
    <w:bookmarkEnd w:id="24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246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00" w:lineRule="exact"/>
        <w:rPr>
          <w:sz w:val="20"/>
          <w:szCs w:val="20"/>
          <w:color w:val="auto"/>
        </w:rPr>
      </w:pPr>
    </w:p>
    <w:p>
      <w:pPr>
        <w:spacing w:after="0" w:line="281" w:lineRule="exact"/>
        <w:rPr>
          <w:sz w:val="20"/>
          <w:szCs w:val="20"/>
          <w:color w:val="auto"/>
        </w:rPr>
      </w:pPr>
    </w:p>
    <w:p>
      <w:pPr>
        <w:ind w:left="1160" w:right="1160" w:firstLine="74"/>
        <w:spacing w:after="0" w:line="333" w:lineRule="auto"/>
        <w:rPr>
          <w:sz w:val="20"/>
          <w:szCs w:val="20"/>
          <w:color w:val="auto"/>
        </w:rPr>
      </w:pPr>
      <w:r>
        <w:rPr>
          <w:rFonts w:ascii="Arial" w:cs="Arial" w:eastAsia="Arial" w:hAnsi="Arial"/>
          <w:sz w:val="16"/>
          <w:szCs w:val="16"/>
          <w:b w:val="1"/>
          <w:bCs w:val="1"/>
          <w:color w:val="auto"/>
        </w:rPr>
        <w:t>Таблица 3.6. Степенной метод для нахождения доминирующего собственного значения матрицы</w:t>
      </w:r>
    </w:p>
    <w:p>
      <w:pPr>
        <w:spacing w:after="0" w:line="36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826135</wp:posOffset>
                </wp:positionH>
                <wp:positionV relativeFrom="paragraph">
                  <wp:posOffset>52070</wp:posOffset>
                </wp:positionV>
                <wp:extent cx="2442845" cy="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28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3" o:spid="_x0000_s14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05pt,4.1pt" to="257.4pt,4.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829310</wp:posOffset>
                </wp:positionH>
                <wp:positionV relativeFrom="paragraph">
                  <wp:posOffset>48895</wp:posOffset>
                </wp:positionV>
                <wp:extent cx="0" cy="2045335"/>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4533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3pt,3.85pt" to="65.3pt,164.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3265805</wp:posOffset>
                </wp:positionH>
                <wp:positionV relativeFrom="paragraph">
                  <wp:posOffset>48895</wp:posOffset>
                </wp:positionV>
                <wp:extent cx="0" cy="2045335"/>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4533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5" o:spid="_x0000_s14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7.15pt,3.85pt" to="257.15pt,164.9pt" o:allowincell="f" strokecolor="#000000" strokeweight="0.48pt"/>
            </w:pict>
          </mc:Fallback>
        </mc:AlternateContent>
      </w:r>
    </w:p>
    <w:p>
      <w:pPr>
        <w:ind w:left="1800"/>
        <w:spacing w:after="0"/>
        <w:rPr>
          <w:sz w:val="20"/>
          <w:szCs w:val="20"/>
          <w:color w:val="auto"/>
        </w:rPr>
      </w:pPr>
      <w:r>
        <w:rPr>
          <w:rFonts w:ascii="Arial" w:cs="Arial" w:eastAsia="Arial" w:hAnsi="Arial"/>
          <w:sz w:val="20"/>
          <w:szCs w:val="20"/>
          <w:color w:val="auto"/>
        </w:rPr>
        <w:t>k ← 0</w:t>
      </w:r>
      <w:r>
        <w:rPr>
          <w:rFonts w:ascii="Arial" w:cs="Arial" w:eastAsia="Arial" w:hAnsi="Arial"/>
          <w:sz w:val="20"/>
          <w:szCs w:val="20"/>
          <w:b w:val="1"/>
          <w:bCs w:val="1"/>
          <w:color w:val="auto"/>
        </w:rPr>
        <w:t>;</w:t>
      </w:r>
    </w:p>
    <w:p>
      <w:pPr>
        <w:spacing w:after="0" w:line="50" w:lineRule="exact"/>
        <w:rPr>
          <w:sz w:val="20"/>
          <w:szCs w:val="20"/>
          <w:color w:val="auto"/>
        </w:rPr>
      </w:pPr>
    </w:p>
    <w:p>
      <w:pPr>
        <w:ind w:left="1800" w:right="1880"/>
        <w:spacing w:after="0" w:line="275" w:lineRule="auto"/>
        <w:rPr>
          <w:sz w:val="20"/>
          <w:szCs w:val="20"/>
          <w:color w:val="auto"/>
        </w:rPr>
      </w:pPr>
      <w:r>
        <w:rPr>
          <w:rFonts w:ascii="Arial" w:cs="Arial" w:eastAsia="Arial" w:hAnsi="Arial"/>
          <w:sz w:val="17"/>
          <w:szCs w:val="17"/>
          <w:b w:val="1"/>
          <w:bCs w:val="1"/>
          <w:color w:val="auto"/>
        </w:rPr>
        <w:t xml:space="preserve">выбираем вектор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b w:val="1"/>
          <w:bCs w:val="1"/>
          <w:color w:val="auto"/>
        </w:rPr>
        <w:t xml:space="preserve"> </w:t>
      </w:r>
      <w:r>
        <w:rPr>
          <w:rFonts w:ascii="Arial" w:cs="Arial" w:eastAsia="Arial" w:hAnsi="Arial"/>
          <w:sz w:val="17"/>
          <w:szCs w:val="17"/>
          <w:color w:val="auto"/>
        </w:rPr>
        <w:t>6= 0</w:t>
      </w:r>
      <w:r>
        <w:rPr>
          <w:rFonts w:ascii="Arial" w:cs="Arial" w:eastAsia="Arial" w:hAnsi="Arial"/>
          <w:sz w:val="17"/>
          <w:szCs w:val="17"/>
          <w:b w:val="1"/>
          <w:bCs w:val="1"/>
          <w:color w:val="auto"/>
        </w:rPr>
        <w:t xml:space="preserve">; нормируем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color w:val="auto"/>
        </w:rPr>
        <w:t>/kx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color w:val="auto"/>
        </w:rPr>
        <w:t>k</w:t>
      </w:r>
      <w:r>
        <w:rPr>
          <w:rFonts w:ascii="Arial" w:cs="Arial" w:eastAsia="Arial" w:hAnsi="Arial"/>
          <w:sz w:val="17"/>
          <w:szCs w:val="17"/>
          <w:b w:val="1"/>
          <w:bCs w:val="1"/>
          <w:color w:val="auto"/>
        </w:rPr>
        <w:t xml:space="preserve">; </w:t>
      </w:r>
      <w:r>
        <w:rPr>
          <w:rFonts w:ascii="Arial" w:cs="Arial" w:eastAsia="Arial" w:hAnsi="Arial"/>
          <w:sz w:val="17"/>
          <w:szCs w:val="17"/>
          <w:color w:val="auto"/>
        </w:rPr>
        <w:t xml:space="preserve">DO WHILE </w:t>
      </w:r>
      <w:r>
        <w:rPr>
          <w:rFonts w:ascii="Arial" w:cs="Arial" w:eastAsia="Arial" w:hAnsi="Arial"/>
          <w:sz w:val="17"/>
          <w:szCs w:val="17"/>
          <w:b w:val="1"/>
          <w:bCs w:val="1"/>
          <w:color w:val="auto"/>
        </w:rPr>
        <w:t>( метод не сошёлся )</w:t>
      </w:r>
    </w:p>
    <w:tbl>
      <w:tblPr>
        <w:tblLayout w:type="fixed"/>
        <w:tblInd w:w="2240" w:type="dxa"/>
        <w:tblCellMar>
          <w:top w:w="0" w:type="dxa"/>
          <w:left w:w="0" w:type="dxa"/>
          <w:bottom w:w="0" w:type="dxa"/>
          <w:right w:w="0" w:type="dxa"/>
        </w:tblCellMar>
      </w:tblPr>
      <w:tr>
        <w:trPr>
          <w:trHeight w:val="353"/>
        </w:trPr>
        <w:tc>
          <w:tcPr>
            <w:tcW w:w="1460" w:type="dxa"/>
            <w:vAlign w:val="bottom"/>
            <w:gridSpan w:val="9"/>
          </w:tcPr>
          <w:p>
            <w:pPr>
              <w:spacing w:after="0" w:line="351" w:lineRule="exact"/>
              <w:rPr>
                <w:sz w:val="20"/>
                <w:szCs w:val="20"/>
                <w:color w:val="auto"/>
              </w:rPr>
            </w:pPr>
            <w:r>
              <w:rPr>
                <w:rFonts w:ascii="Arial" w:cs="Arial" w:eastAsia="Arial" w:hAnsi="Arial"/>
                <w:sz w:val="39"/>
                <w:szCs w:val="39"/>
                <w:color w:val="auto"/>
                <w:vertAlign w:val="subscript"/>
              </w:rPr>
              <w:t>y</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Ax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b w:val="1"/>
                <w:bCs w:val="1"/>
                <w:color w:val="auto"/>
                <w:vertAlign w:val="subscript"/>
              </w:rPr>
              <w:t>;</w:t>
            </w:r>
          </w:p>
        </w:tc>
        <w:tc>
          <w:tcPr>
            <w:tcW w:w="2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vMerge w:val="restart"/>
          </w:tcPr>
          <w:p>
            <w:pPr>
              <w:jc w:val="right"/>
              <w:spacing w:after="0" w:line="309" w:lineRule="exact"/>
              <w:rPr>
                <w:sz w:val="20"/>
                <w:szCs w:val="20"/>
                <w:color w:val="auto"/>
              </w:rPr>
            </w:pPr>
            <w:r>
              <w:rPr>
                <w:rFonts w:ascii="Arial" w:cs="Arial" w:eastAsia="Arial" w:hAnsi="Arial"/>
                <w:sz w:val="27"/>
                <w:szCs w:val="27"/>
                <w:b w:val="1"/>
                <w:bCs w:val="1"/>
                <w:i w:val="1"/>
                <w:iCs w:val="1"/>
                <w:color w:val="auto"/>
                <w:w w:val="71"/>
                <w:vertAlign w:val="subscript"/>
              </w:rPr>
              <w:t>2</w:t>
            </w:r>
            <w:r>
              <w:rPr>
                <w:rFonts w:ascii="Arial" w:cs="Arial" w:eastAsia="Arial" w:hAnsi="Arial"/>
                <w:sz w:val="20"/>
                <w:szCs w:val="20"/>
                <w:b w:val="1"/>
                <w:bCs w:val="1"/>
                <w:color w:val="auto"/>
                <w:w w:val="71"/>
              </w:rPr>
              <w:t>;</w:t>
            </w:r>
          </w:p>
        </w:tc>
        <w:tc>
          <w:tcPr>
            <w:tcW w:w="0" w:type="dxa"/>
            <w:vAlign w:val="bottom"/>
          </w:tcPr>
          <w:p>
            <w:pPr>
              <w:spacing w:after="0"/>
              <w:rPr>
                <w:sz w:val="1"/>
                <w:szCs w:val="1"/>
                <w:color w:val="auto"/>
              </w:rPr>
            </w:pPr>
          </w:p>
        </w:tc>
      </w:tr>
      <w:tr>
        <w:trPr>
          <w:trHeight w:val="51"/>
        </w:trPr>
        <w:tc>
          <w:tcPr>
            <w:tcW w:w="260" w:type="dxa"/>
            <w:vAlign w:val="bottom"/>
          </w:tcPr>
          <w:p>
            <w:pPr>
              <w:spacing w:after="0" w:line="51" w:lineRule="exact"/>
              <w:rPr>
                <w:sz w:val="20"/>
                <w:szCs w:val="20"/>
                <w:color w:val="auto"/>
              </w:rPr>
            </w:pPr>
            <w:r>
              <w:rPr>
                <w:rFonts w:ascii="Arial" w:cs="Arial" w:eastAsia="Arial" w:hAnsi="Arial"/>
                <w:sz w:val="5"/>
                <w:szCs w:val="5"/>
                <w:color w:val="auto"/>
                <w:vertAlign w:val="subscript"/>
              </w:rPr>
              <w:t>x</w:t>
            </w:r>
            <w:r>
              <w:rPr>
                <w:rFonts w:ascii="Arial" w:cs="Arial" w:eastAsia="Arial" w:hAnsi="Arial"/>
                <w:sz w:val="2"/>
                <w:szCs w:val="2"/>
                <w:b w:val="1"/>
                <w:bCs w:val="1"/>
                <w:i w:val="1"/>
                <w:iCs w:val="1"/>
                <w:color w:val="auto"/>
              </w:rPr>
              <w:t>(</w:t>
            </w:r>
            <w:r>
              <w:rPr>
                <w:rFonts w:ascii="Arial" w:cs="Arial" w:eastAsia="Arial" w:hAnsi="Arial"/>
                <w:sz w:val="2"/>
                <w:szCs w:val="2"/>
                <w:b w:val="1"/>
                <w:bCs w:val="1"/>
                <w:color w:val="auto"/>
              </w:rPr>
              <w:t>k</w:t>
            </w:r>
          </w:p>
        </w:tc>
        <w:tc>
          <w:tcPr>
            <w:tcW w:w="300" w:type="dxa"/>
            <w:vAlign w:val="bottom"/>
          </w:tcPr>
          <w:p>
            <w:pPr>
              <w:spacing w:after="0"/>
              <w:rPr>
                <w:sz w:val="4"/>
                <w:szCs w:val="4"/>
                <w:color w:val="auto"/>
              </w:rPr>
            </w:pPr>
          </w:p>
        </w:tc>
        <w:tc>
          <w:tcPr>
            <w:tcW w:w="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ind w:left="20"/>
              <w:spacing w:after="0"/>
              <w:rPr>
                <w:sz w:val="20"/>
                <w:szCs w:val="20"/>
                <w:color w:val="auto"/>
              </w:rPr>
            </w:pPr>
            <w:r>
              <w:rPr>
                <w:rFonts w:ascii="Arial" w:cs="Arial" w:eastAsia="Arial" w:hAnsi="Arial"/>
                <w:sz w:val="4"/>
                <w:szCs w:val="4"/>
                <w:color w:val="auto"/>
              </w:rPr>
              <w:t>y</w:t>
            </w:r>
          </w:p>
        </w:tc>
        <w:tc>
          <w:tcPr>
            <w:tcW w:w="10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spacing w:after="0"/>
              <w:rPr>
                <w:sz w:val="4"/>
                <w:szCs w:val="4"/>
                <w:color w:val="auto"/>
              </w:rPr>
            </w:pPr>
          </w:p>
        </w:tc>
        <w:tc>
          <w:tcPr>
            <w:tcW w:w="320" w:type="dxa"/>
            <w:vAlign w:val="bottom"/>
            <w:gridSpan w:val="2"/>
          </w:tcPr>
          <w:p>
            <w:pPr>
              <w:jc w:val="center"/>
              <w:spacing w:after="0"/>
              <w:rPr>
                <w:sz w:val="20"/>
                <w:szCs w:val="20"/>
                <w:color w:val="auto"/>
              </w:rPr>
            </w:pPr>
            <w:r>
              <w:rPr>
                <w:rFonts w:ascii="Arial" w:cs="Arial" w:eastAsia="Arial" w:hAnsi="Arial"/>
                <w:sz w:val="4"/>
                <w:szCs w:val="4"/>
                <w:color w:val="auto"/>
              </w:rPr>
              <w:t>/ y</w:t>
            </w: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05"/>
        </w:trPr>
        <w:tc>
          <w:tcPr>
            <w:tcW w:w="260" w:type="dxa"/>
            <w:vAlign w:val="bottom"/>
          </w:tcPr>
          <w:p>
            <w:pPr>
              <w:spacing w:after="0" w:line="104" w:lineRule="exact"/>
              <w:rPr>
                <w:sz w:val="20"/>
                <w:szCs w:val="20"/>
                <w:color w:val="auto"/>
              </w:rPr>
            </w:pPr>
            <w:r>
              <w:rPr>
                <w:rFonts w:ascii="Arial" w:cs="Arial" w:eastAsia="Arial" w:hAnsi="Arial"/>
                <w:sz w:val="12"/>
                <w:szCs w:val="12"/>
                <w:color w:val="auto"/>
              </w:rPr>
              <w:t>˜</w:t>
            </w:r>
          </w:p>
        </w:tc>
        <w:tc>
          <w:tcPr>
            <w:tcW w:w="300" w:type="dxa"/>
            <w:vAlign w:val="bottom"/>
          </w:tcPr>
          <w:p>
            <w:pPr>
              <w:spacing w:after="0"/>
              <w:rPr>
                <w:sz w:val="9"/>
                <w:szCs w:val="9"/>
                <w:color w:val="auto"/>
              </w:rPr>
            </w:pPr>
          </w:p>
        </w:tc>
        <w:tc>
          <w:tcPr>
            <w:tcW w:w="60" w:type="dxa"/>
            <w:vAlign w:val="bottom"/>
          </w:tcPr>
          <w:p>
            <w:pPr>
              <w:spacing w:after="0"/>
              <w:rPr>
                <w:sz w:val="9"/>
                <w:szCs w:val="9"/>
                <w:color w:val="auto"/>
              </w:rPr>
            </w:pPr>
          </w:p>
        </w:tc>
        <w:tc>
          <w:tcPr>
            <w:tcW w:w="420" w:type="dxa"/>
            <w:vAlign w:val="bottom"/>
            <w:gridSpan w:val="3"/>
          </w:tcPr>
          <w:p>
            <w:pPr>
              <w:spacing w:after="0" w:line="104"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tc>
        <w:tc>
          <w:tcPr>
            <w:tcW w:w="200" w:type="dxa"/>
            <w:vAlign w:val="bottom"/>
            <w:vMerge w:val="restart"/>
          </w:tcPr>
          <w:p>
            <w:pPr>
              <w:jc w:val="center"/>
              <w:spacing w:after="0" w:line="224" w:lineRule="exact"/>
              <w:rPr>
                <w:sz w:val="20"/>
                <w:szCs w:val="20"/>
                <w:color w:val="auto"/>
              </w:rPr>
            </w:pPr>
            <w:r>
              <w:rPr>
                <w:rFonts w:ascii="Arial" w:cs="Arial" w:eastAsia="Arial" w:hAnsi="Arial"/>
                <w:sz w:val="20"/>
                <w:szCs w:val="20"/>
                <w:color w:val="auto"/>
                <w:w w:val="94"/>
              </w:rPr>
              <w:t>, x</w:t>
            </w:r>
          </w:p>
        </w:tc>
        <w:tc>
          <w:tcPr>
            <w:tcW w:w="220" w:type="dxa"/>
            <w:vAlign w:val="bottom"/>
            <w:gridSpan w:val="2"/>
          </w:tcPr>
          <w:p>
            <w:pPr>
              <w:spacing w:after="0" w:line="104"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p>
        </w:tc>
        <w:tc>
          <w:tcPr>
            <w:tcW w:w="220" w:type="dxa"/>
            <w:vAlign w:val="bottom"/>
            <w:vMerge w:val="restart"/>
          </w:tcPr>
          <w:p>
            <w:pPr>
              <w:jc w:val="right"/>
              <w:spacing w:after="0" w:line="224" w:lineRule="exact"/>
              <w:rPr>
                <w:sz w:val="20"/>
                <w:szCs w:val="20"/>
                <w:color w:val="auto"/>
              </w:rPr>
            </w:pPr>
            <w:r>
              <w:rPr>
                <w:rFonts w:ascii="Arial" w:cs="Arial" w:eastAsia="Arial" w:hAnsi="Arial"/>
                <w:sz w:val="20"/>
                <w:szCs w:val="20"/>
                <w:b w:val="1"/>
                <w:bCs w:val="1"/>
                <w:color w:val="auto"/>
              </w:rPr>
              <w:t>;</w:t>
            </w:r>
          </w:p>
        </w:tc>
        <w:tc>
          <w:tcPr>
            <w:tcW w:w="4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3"/>
        </w:trPr>
        <w:tc>
          <w:tcPr>
            <w:tcW w:w="620" w:type="dxa"/>
            <w:vAlign w:val="bottom"/>
            <w:gridSpan w:val="3"/>
          </w:tcPr>
          <w:p>
            <w:pPr>
              <w:spacing w:after="0" w:line="202" w:lineRule="exact"/>
              <w:rPr>
                <w:sz w:val="20"/>
                <w:szCs w:val="20"/>
                <w:color w:val="auto"/>
              </w:rPr>
            </w:pPr>
            <w:r>
              <w:rPr>
                <w:rFonts w:ascii="Arial" w:cs="Arial" w:eastAsia="Arial" w:hAnsi="Arial"/>
                <w:sz w:val="20"/>
                <w:szCs w:val="20"/>
                <w:color w:val="auto"/>
              </w:rPr>
              <w:t>λ ←  y</w:t>
            </w:r>
          </w:p>
        </w:tc>
        <w:tc>
          <w:tcPr>
            <w:tcW w:w="2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0" w:type="dxa"/>
            <w:vAlign w:val="bottom"/>
            <w:vMerge w:val="continue"/>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20" w:type="dxa"/>
            <w:vAlign w:val="bottom"/>
            <w:vMerge w:val="continue"/>
          </w:tcPr>
          <w:p>
            <w:pPr>
              <w:spacing w:after="0"/>
              <w:rPr>
                <w:sz w:val="17"/>
                <w:szCs w:val="17"/>
                <w:color w:val="auto"/>
              </w:rPr>
            </w:pPr>
          </w:p>
        </w:tc>
        <w:tc>
          <w:tcPr>
            <w:tcW w:w="4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9"/>
        </w:trPr>
        <w:tc>
          <w:tcPr>
            <w:tcW w:w="260" w:type="dxa"/>
            <w:vAlign w:val="bottom"/>
          </w:tcPr>
          <w:p>
            <w:pPr>
              <w:spacing w:after="0"/>
              <w:rPr>
                <w:sz w:val="12"/>
                <w:szCs w:val="12"/>
                <w:color w:val="auto"/>
              </w:rPr>
            </w:pPr>
          </w:p>
        </w:tc>
        <w:tc>
          <w:tcPr>
            <w:tcW w:w="30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260" w:type="dxa"/>
            <w:vAlign w:val="bottom"/>
            <w:gridSpan w:val="2"/>
            <w:vMerge w:val="restart"/>
          </w:tcPr>
          <w:p>
            <w:pPr>
              <w:ind w:left="20"/>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12"/>
                <w:szCs w:val="12"/>
                <w:color w:val="auto"/>
              </w:rPr>
            </w:pPr>
          </w:p>
        </w:tc>
        <w:tc>
          <w:tcPr>
            <w:tcW w:w="420" w:type="dxa"/>
            <w:vAlign w:val="bottom"/>
            <w:gridSpan w:val="3"/>
          </w:tcPr>
          <w:p>
            <w:pPr>
              <w:jc w:val="center"/>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00" w:type="dxa"/>
            <w:vAlign w:val="bottom"/>
          </w:tcPr>
          <w:p>
            <w:pPr>
              <w:spacing w:after="0"/>
              <w:rPr>
                <w:sz w:val="12"/>
                <w:szCs w:val="12"/>
                <w:color w:val="auto"/>
              </w:rPr>
            </w:pPr>
          </w:p>
        </w:tc>
        <w:tc>
          <w:tcPr>
            <w:tcW w:w="220" w:type="dxa"/>
            <w:vAlign w:val="bottom"/>
            <w:vMerge w:val="restart"/>
          </w:tcPr>
          <w:p>
            <w:pPr>
              <w:jc w:val="center"/>
              <w:spacing w:after="0"/>
              <w:rPr>
                <w:sz w:val="20"/>
                <w:szCs w:val="20"/>
                <w:color w:val="auto"/>
              </w:rPr>
            </w:pPr>
            <w:r>
              <w:rPr>
                <w:rFonts w:ascii="Arial" w:cs="Arial" w:eastAsia="Arial" w:hAnsi="Arial"/>
                <w:sz w:val="20"/>
                <w:szCs w:val="20"/>
                <w:color w:val="auto"/>
                <w:w w:val="99"/>
              </w:rPr>
              <w:t>k</w:t>
            </w:r>
          </w:p>
        </w:tc>
        <w:tc>
          <w:tcPr>
            <w:tcW w:w="420" w:type="dxa"/>
            <w:vAlign w:val="bottom"/>
          </w:tcPr>
          <w:p>
            <w:pPr>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00" w:type="dxa"/>
            <w:vAlign w:val="bottom"/>
            <w:vMerge w:val="restart"/>
          </w:tcPr>
          <w:p>
            <w:pPr>
              <w:spacing w:after="0"/>
              <w:rPr>
                <w:sz w:val="20"/>
                <w:szCs w:val="20"/>
                <w:color w:val="auto"/>
              </w:rPr>
            </w:pPr>
            <w:r>
              <w:rPr>
                <w:rFonts w:ascii="Arial" w:cs="Arial" w:eastAsia="Arial" w:hAnsi="Arial"/>
                <w:sz w:val="20"/>
                <w:szCs w:val="20"/>
                <w:color w:val="auto"/>
                <w:w w:val="79"/>
              </w:rPr>
              <w:t>k</w:t>
            </w:r>
          </w:p>
        </w:tc>
        <w:tc>
          <w:tcPr>
            <w:tcW w:w="1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8"/>
        </w:trPr>
        <w:tc>
          <w:tcPr>
            <w:tcW w:w="26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gridSpan w:val="2"/>
            <w:vMerge w:val="continue"/>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420" w:type="dxa"/>
            <w:vAlign w:val="bottom"/>
          </w:tcPr>
          <w:p>
            <w:pPr>
              <w:spacing w:after="0"/>
              <w:rPr>
                <w:sz w:val="16"/>
                <w:szCs w:val="16"/>
                <w:color w:val="auto"/>
              </w:rPr>
            </w:pPr>
          </w:p>
        </w:tc>
        <w:tc>
          <w:tcPr>
            <w:tcW w:w="100" w:type="dxa"/>
            <w:vAlign w:val="bottom"/>
            <w:vMerge w:val="continue"/>
          </w:tcPr>
          <w:p>
            <w:pPr>
              <w:spacing w:after="0"/>
              <w:rPr>
                <w:sz w:val="16"/>
                <w:szCs w:val="16"/>
                <w:color w:val="auto"/>
              </w:rPr>
            </w:pPr>
          </w:p>
        </w:tc>
        <w:tc>
          <w:tcPr>
            <w:tcW w:w="1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2240"/>
        <w:spacing w:after="0"/>
        <w:rPr>
          <w:sz w:val="20"/>
          <w:szCs w:val="20"/>
          <w:color w:val="auto"/>
        </w:rPr>
      </w:pPr>
      <w:r>
        <w:rPr>
          <w:rFonts w:ascii="Arial" w:cs="Arial" w:eastAsia="Arial" w:hAnsi="Arial"/>
          <w:sz w:val="20"/>
          <w:szCs w:val="20"/>
          <w:color w:val="auto"/>
        </w:rPr>
        <w:t>k ← k + 1</w:t>
      </w:r>
      <w:r>
        <w:rPr>
          <w:rFonts w:ascii="Arial" w:cs="Arial" w:eastAsia="Arial" w:hAnsi="Arial"/>
          <w:sz w:val="20"/>
          <w:szCs w:val="20"/>
          <w:b w:val="1"/>
          <w:bCs w:val="1"/>
          <w:color w:val="auto"/>
        </w:rPr>
        <w:t>;</w:t>
      </w:r>
    </w:p>
    <w:p>
      <w:pPr>
        <w:spacing w:after="0" w:line="34" w:lineRule="exact"/>
        <w:rPr>
          <w:sz w:val="20"/>
          <w:szCs w:val="20"/>
          <w:color w:val="auto"/>
        </w:rPr>
      </w:pPr>
    </w:p>
    <w:p>
      <w:pPr>
        <w:ind w:left="180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826135</wp:posOffset>
                </wp:positionH>
                <wp:positionV relativeFrom="paragraph">
                  <wp:posOffset>182880</wp:posOffset>
                </wp:positionV>
                <wp:extent cx="2442845" cy="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28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6" o:spid="_x0000_s14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05pt,14.4pt" to="257.4pt,14.4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both"/>
        <w:spacing w:after="0" w:line="220" w:lineRule="auto"/>
        <w:rPr>
          <w:sz w:val="20"/>
          <w:szCs w:val="20"/>
          <w:color w:val="auto"/>
        </w:rPr>
      </w:pPr>
      <w:r>
        <w:rPr>
          <w:rFonts w:ascii="Arial" w:cs="Arial" w:eastAsia="Arial" w:hAnsi="Arial"/>
          <w:sz w:val="19"/>
          <w:szCs w:val="19"/>
          <w:b w:val="1"/>
          <w:bCs w:val="1"/>
          <w:color w:val="auto"/>
        </w:rPr>
        <w:t xml:space="preserve">т. е. ему соответствует один линейный элементарный делитель. Ес-ли начальный вектор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xml:space="preserve"> не ортогонален доминирующему собствен-ному вектору матрицы </w:t>
      </w:r>
      <w:r>
        <w:rPr>
          <w:rFonts w:ascii="Arial" w:cs="Arial" w:eastAsia="Arial" w:hAnsi="Arial"/>
          <w:sz w:val="19"/>
          <w:szCs w:val="19"/>
          <w:color w:val="auto"/>
        </w:rPr>
        <w:t>A</w:t>
      </w:r>
      <w:r>
        <w:rPr>
          <w:rFonts w:ascii="Arial" w:cs="Arial" w:eastAsia="Arial" w:hAnsi="Arial"/>
          <w:sz w:val="19"/>
          <w:szCs w:val="19"/>
          <w:b w:val="1"/>
          <w:bCs w:val="1"/>
          <w:color w:val="auto"/>
        </w:rPr>
        <w:t>, то степенной метод сходится.</w:t>
      </w:r>
    </w:p>
    <w:p>
      <w:pPr>
        <w:spacing w:after="0" w:line="279" w:lineRule="exact"/>
        <w:rPr>
          <w:sz w:val="20"/>
          <w:szCs w:val="20"/>
          <w:color w:val="auto"/>
        </w:rPr>
      </w:pPr>
    </w:p>
    <w:p>
      <w:pPr>
        <w:spacing w:after="0"/>
        <w:rPr>
          <w:sz w:val="20"/>
          <w:szCs w:val="20"/>
          <w:color w:val="auto"/>
        </w:rPr>
      </w:pPr>
      <w:r>
        <w:rPr>
          <w:rFonts w:ascii="Arial" w:cs="Arial" w:eastAsia="Arial" w:hAnsi="Arial"/>
          <w:sz w:val="19"/>
          <w:szCs w:val="19"/>
          <w:color w:val="auto"/>
        </w:rPr>
        <w:t xml:space="preserve">Доказательство. </w:t>
      </w:r>
      <w:r>
        <w:rPr>
          <w:rFonts w:ascii="Arial" w:cs="Arial" w:eastAsia="Arial" w:hAnsi="Arial"/>
          <w:sz w:val="19"/>
          <w:szCs w:val="19"/>
          <w:b w:val="1"/>
          <w:bCs w:val="1"/>
          <w:color w:val="auto"/>
        </w:rPr>
        <w:t>При сделанных нами предположениях о матрице</w:t>
      </w:r>
      <w:r>
        <w:rPr>
          <w:rFonts w:ascii="Arial" w:cs="Arial" w:eastAsia="Arial" w:hAnsi="Arial"/>
          <w:sz w:val="19"/>
          <w:szCs w:val="19"/>
          <w:color w:val="auto"/>
        </w:rPr>
        <w:t xml:space="preserve"> A</w:t>
      </w:r>
    </w:p>
    <w:p>
      <w:pPr>
        <w:spacing w:after="0" w:line="10"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она может быть представлена в виде</w:t>
      </w:r>
    </w:p>
    <w:p>
      <w:pPr>
        <w:spacing w:after="0" w:line="180" w:lineRule="exact"/>
        <w:rPr>
          <w:sz w:val="20"/>
          <w:szCs w:val="20"/>
          <w:color w:val="auto"/>
        </w:rPr>
      </w:pPr>
    </w:p>
    <w:p>
      <w:pPr>
        <w:ind w:left="2640"/>
        <w:spacing w:after="0"/>
        <w:rPr>
          <w:sz w:val="20"/>
          <w:szCs w:val="20"/>
          <w:color w:val="auto"/>
        </w:rPr>
      </w:pPr>
      <w:r>
        <w:rPr>
          <w:rFonts w:ascii="Arial" w:cs="Arial" w:eastAsia="Arial" w:hAnsi="Arial"/>
          <w:sz w:val="20"/>
          <w:szCs w:val="20"/>
          <w:color w:val="auto"/>
        </w:rPr>
        <w:t xml:space="preserve">A = V DV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w:t>
      </w:r>
    </w:p>
    <w:p>
      <w:pPr>
        <w:spacing w:after="0" w:line="83" w:lineRule="exact"/>
        <w:rPr>
          <w:sz w:val="20"/>
          <w:szCs w:val="20"/>
          <w:color w:val="auto"/>
        </w:rPr>
      </w:pPr>
    </w:p>
    <w:p>
      <w:pPr>
        <w:jc w:val="both"/>
        <w:spacing w:after="0" w:line="212" w:lineRule="auto"/>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19"/>
          <w:szCs w:val="19"/>
          <w:color w:val="auto"/>
        </w:rPr>
        <w:t>D</w:t>
      </w:r>
      <w:r>
        <w:rPr>
          <w:rFonts w:ascii="Arial" w:cs="Arial" w:eastAsia="Arial" w:hAnsi="Arial"/>
          <w:sz w:val="19"/>
          <w:szCs w:val="19"/>
          <w:b w:val="1"/>
          <w:bCs w:val="1"/>
          <w:color w:val="auto"/>
        </w:rPr>
        <w:t xml:space="preserve"> </w:t>
      </w:r>
      <w:r>
        <w:rPr>
          <w:rFonts w:ascii="Arial" w:cs="Arial" w:eastAsia="Arial" w:hAnsi="Arial"/>
          <w:sz w:val="19"/>
          <w:szCs w:val="19"/>
          <w:color w:val="auto"/>
        </w:rPr>
        <w:t>= diag</w:t>
      </w:r>
      <w:r>
        <w:rPr>
          <w:rFonts w:ascii="Arial" w:cs="Arial" w:eastAsia="Arial" w:hAnsi="Arial"/>
          <w:sz w:val="19"/>
          <w:szCs w:val="19"/>
          <w:b w:val="1"/>
          <w:bCs w:val="1"/>
          <w:color w:val="auto"/>
        </w:rPr>
        <w:t xml:space="preserve">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λ</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 . . . , λ</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r>
        <w:rPr>
          <w:rFonts w:ascii="Arial" w:cs="Arial" w:eastAsia="Arial" w:hAnsi="Arial"/>
          <w:sz w:val="19"/>
          <w:szCs w:val="19"/>
          <w:b w:val="1"/>
          <w:bCs w:val="1"/>
          <w:color w:val="auto"/>
        </w:rPr>
        <w:t xml:space="preserve"> диагональная матрица с собственными значениями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по диагонали, а </w:t>
      </w:r>
      <w:r>
        <w:rPr>
          <w:rFonts w:ascii="Arial" w:cs="Arial" w:eastAsia="Arial" w:hAnsi="Arial"/>
          <w:sz w:val="19"/>
          <w:szCs w:val="19"/>
          <w:color w:val="auto"/>
        </w:rPr>
        <w:t>V</w:t>
      </w:r>
      <w:r>
        <w:rPr>
          <w:rFonts w:ascii="Arial" w:cs="Arial" w:eastAsia="Arial" w:hAnsi="Arial"/>
          <w:sz w:val="19"/>
          <w:szCs w:val="19"/>
          <w:b w:val="1"/>
          <w:bCs w:val="1"/>
          <w:color w:val="auto"/>
        </w:rPr>
        <w:t xml:space="preserve"> матрица, осуществля-ющая преобразование подобия. Матрица </w:t>
      </w:r>
      <w:r>
        <w:rPr>
          <w:rFonts w:ascii="Arial" w:cs="Arial" w:eastAsia="Arial" w:hAnsi="Arial"/>
          <w:sz w:val="19"/>
          <w:szCs w:val="19"/>
          <w:color w:val="auto"/>
        </w:rPr>
        <w:t>V</w:t>
      </w:r>
      <w:r>
        <w:rPr>
          <w:rFonts w:ascii="Arial" w:cs="Arial" w:eastAsia="Arial" w:hAnsi="Arial"/>
          <w:sz w:val="19"/>
          <w:szCs w:val="19"/>
          <w:b w:val="1"/>
          <w:bCs w:val="1"/>
          <w:color w:val="auto"/>
        </w:rPr>
        <w:t xml:space="preserve"> составлена из собственных векторов </w:t>
      </w:r>
      <w:r>
        <w:rPr>
          <w:rFonts w:ascii="Arial" w:cs="Arial" w:eastAsia="Arial" w:hAnsi="Arial"/>
          <w:sz w:val="19"/>
          <w:szCs w:val="19"/>
          <w:color w:val="auto"/>
        </w:rPr>
        <w:t>v</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 xml:space="preserve">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как из столбцов:</w:t>
      </w:r>
    </w:p>
    <w:tbl>
      <w:tblPr>
        <w:tblLayout w:type="fixed"/>
        <w:tblInd w:w="920" w:type="dxa"/>
        <w:tblCellMar>
          <w:top w:w="0" w:type="dxa"/>
          <w:left w:w="0" w:type="dxa"/>
          <w:bottom w:w="0" w:type="dxa"/>
          <w:right w:w="0" w:type="dxa"/>
        </w:tblCellMar>
      </w:tblPr>
      <w:tr>
        <w:trPr>
          <w:trHeight w:val="168"/>
        </w:trPr>
        <w:tc>
          <w:tcPr>
            <w:tcW w:w="100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0" w:type="dxa"/>
            <w:vAlign w:val="bottom"/>
            <w:gridSpan w:val="2"/>
          </w:tcPr>
          <w:p>
            <w:pPr>
              <w:ind w:left="40"/>
              <w:spacing w:after="0" w:line="168" w:lineRule="exact"/>
              <w:rPr>
                <w:sz w:val="20"/>
                <w:szCs w:val="20"/>
                <w:color w:val="auto"/>
              </w:rPr>
            </w:pPr>
            <w:r>
              <w:rPr>
                <w:rFonts w:ascii="Arial" w:cs="Arial" w:eastAsia="Arial" w:hAnsi="Arial"/>
                <w:sz w:val="15"/>
                <w:szCs w:val="15"/>
                <w:color w:val="auto"/>
              </w:rPr>
              <w:t>(v</w:t>
            </w:r>
            <w:r>
              <w:rPr>
                <w:rFonts w:ascii="Arial" w:cs="Arial" w:eastAsia="Arial" w:hAnsi="Arial"/>
                <w:sz w:val="19"/>
                <w:szCs w:val="19"/>
                <w:b w:val="1"/>
                <w:bCs w:val="1"/>
                <w:i w:val="1"/>
                <w:iCs w:val="1"/>
                <w:color w:val="auto"/>
                <w:vertAlign w:val="subscript"/>
              </w:rPr>
              <w:t>1</w:t>
            </w:r>
            <w:r>
              <w:rPr>
                <w:rFonts w:ascii="Arial" w:cs="Arial" w:eastAsia="Arial" w:hAnsi="Arial"/>
                <w:sz w:val="15"/>
                <w:szCs w:val="15"/>
                <w:color w:val="auto"/>
              </w:rPr>
              <w:t>)</w:t>
            </w:r>
            <w:r>
              <w:rPr>
                <w:rFonts w:ascii="Arial" w:cs="Arial" w:eastAsia="Arial" w:hAnsi="Arial"/>
                <w:sz w:val="19"/>
                <w:szCs w:val="19"/>
                <w:b w:val="1"/>
                <w:bCs w:val="1"/>
                <w:i w:val="1"/>
                <w:iCs w:val="1"/>
                <w:color w:val="auto"/>
                <w:vertAlign w:val="subscript"/>
              </w:rPr>
              <w:t>2</w:t>
            </w:r>
          </w:p>
        </w:tc>
        <w:tc>
          <w:tcPr>
            <w:tcW w:w="660" w:type="dxa"/>
            <w:vAlign w:val="bottom"/>
          </w:tcPr>
          <w:p>
            <w:pPr>
              <w:jc w:val="center"/>
              <w:spacing w:after="0" w:line="168" w:lineRule="exact"/>
              <w:rPr>
                <w:sz w:val="20"/>
                <w:szCs w:val="20"/>
                <w:color w:val="auto"/>
              </w:rPr>
            </w:pPr>
            <w:r>
              <w:rPr>
                <w:rFonts w:ascii="Arial" w:cs="Arial" w:eastAsia="Arial" w:hAnsi="Arial"/>
                <w:sz w:val="15"/>
                <w:szCs w:val="15"/>
                <w:color w:val="auto"/>
              </w:rPr>
              <w:t>(v</w:t>
            </w:r>
            <w:r>
              <w:rPr>
                <w:rFonts w:ascii="Arial" w:cs="Arial" w:eastAsia="Arial" w:hAnsi="Arial"/>
                <w:sz w:val="19"/>
                <w:szCs w:val="19"/>
                <w:b w:val="1"/>
                <w:bCs w:val="1"/>
                <w:i w:val="1"/>
                <w:iCs w:val="1"/>
                <w:color w:val="auto"/>
                <w:vertAlign w:val="subscript"/>
              </w:rPr>
              <w:t>2</w:t>
            </w:r>
            <w:r>
              <w:rPr>
                <w:rFonts w:ascii="Arial" w:cs="Arial" w:eastAsia="Arial" w:hAnsi="Arial"/>
                <w:sz w:val="15"/>
                <w:szCs w:val="15"/>
                <w:color w:val="auto"/>
              </w:rPr>
              <w:t>)</w:t>
            </w:r>
            <w:r>
              <w:rPr>
                <w:rFonts w:ascii="Arial" w:cs="Arial" w:eastAsia="Arial" w:hAnsi="Arial"/>
                <w:sz w:val="19"/>
                <w:szCs w:val="19"/>
                <w:b w:val="1"/>
                <w:bCs w:val="1"/>
                <w:i w:val="1"/>
                <w:iCs w:val="1"/>
                <w:color w:val="auto"/>
                <w:vertAlign w:val="subscript"/>
              </w:rPr>
              <w:t>2</w:t>
            </w:r>
          </w:p>
        </w:tc>
        <w:tc>
          <w:tcPr>
            <w:tcW w:w="440" w:type="dxa"/>
            <w:vAlign w:val="bottom"/>
          </w:tcPr>
          <w:p>
            <w:pPr>
              <w:jc w:val="center"/>
              <w:spacing w:after="0" w:line="168" w:lineRule="exact"/>
              <w:rPr>
                <w:sz w:val="20"/>
                <w:szCs w:val="20"/>
                <w:color w:val="auto"/>
              </w:rPr>
            </w:pPr>
            <w:r>
              <w:rPr>
                <w:rFonts w:ascii="Arial" w:cs="Arial" w:eastAsia="Arial" w:hAnsi="Arial"/>
                <w:sz w:val="19"/>
                <w:szCs w:val="19"/>
                <w:color w:val="auto"/>
                <w:w w:val="90"/>
              </w:rPr>
              <w:t>. . .</w:t>
            </w:r>
          </w:p>
        </w:tc>
        <w:tc>
          <w:tcPr>
            <w:tcW w:w="760" w:type="dxa"/>
            <w:vAlign w:val="bottom"/>
            <w:gridSpan w:val="2"/>
          </w:tcPr>
          <w:p>
            <w:pPr>
              <w:jc w:val="right"/>
              <w:spacing w:after="0" w:line="168" w:lineRule="exact"/>
              <w:rPr>
                <w:sz w:val="20"/>
                <w:szCs w:val="20"/>
                <w:color w:val="auto"/>
              </w:rPr>
            </w:pPr>
            <w:r>
              <w:rPr>
                <w:rFonts w:ascii="Arial" w:cs="Arial" w:eastAsia="Arial" w:hAnsi="Arial"/>
                <w:sz w:val="15"/>
                <w:szCs w:val="15"/>
                <w:color w:val="auto"/>
              </w:rPr>
              <w:t>(v</w:t>
            </w:r>
            <w:r>
              <w:rPr>
                <w:rFonts w:ascii="Arial" w:cs="Arial" w:eastAsia="Arial" w:hAnsi="Arial"/>
                <w:sz w:val="19"/>
                <w:szCs w:val="19"/>
                <w:b w:val="1"/>
                <w:bCs w:val="1"/>
                <w:color w:val="auto"/>
                <w:vertAlign w:val="subscript"/>
              </w:rPr>
              <w:t>n</w:t>
            </w:r>
            <w:r>
              <w:rPr>
                <w:rFonts w:ascii="Arial" w:cs="Arial" w:eastAsia="Arial" w:hAnsi="Arial"/>
                <w:sz w:val="15"/>
                <w:szCs w:val="15"/>
                <w:color w:val="auto"/>
              </w:rPr>
              <w:t>)</w:t>
            </w:r>
            <w:r>
              <w:rPr>
                <w:rFonts w:ascii="Arial" w:cs="Arial" w:eastAsia="Arial" w:hAnsi="Arial"/>
                <w:sz w:val="19"/>
                <w:szCs w:val="19"/>
                <w:b w:val="1"/>
                <w:bCs w:val="1"/>
                <w:i w:val="1"/>
                <w:iCs w:val="1"/>
                <w:color w:val="auto"/>
                <w:vertAlign w:val="subscript"/>
              </w:rPr>
              <w:t>2</w:t>
            </w:r>
          </w:p>
        </w:tc>
        <w:tc>
          <w:tcPr>
            <w:tcW w:w="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14"/>
        </w:trPr>
        <w:tc>
          <w:tcPr>
            <w:tcW w:w="1000" w:type="dxa"/>
            <w:vAlign w:val="bottom"/>
          </w:tcPr>
          <w:p>
            <w:pPr>
              <w:spacing w:after="0"/>
              <w:rPr>
                <w:sz w:val="24"/>
                <w:szCs w:val="24"/>
                <w:color w:val="auto"/>
              </w:rPr>
            </w:pPr>
          </w:p>
        </w:tc>
        <w:tc>
          <w:tcPr>
            <w:tcW w:w="660" w:type="dxa"/>
            <w:vAlign w:val="bottom"/>
            <w:vMerge w:val="restart"/>
          </w:tcPr>
          <w:p>
            <w:pPr>
              <w:ind w:left="40"/>
              <w:spacing w:after="0"/>
              <w:rPr>
                <w:sz w:val="20"/>
                <w:szCs w:val="20"/>
                <w:color w:val="auto"/>
              </w:rPr>
            </w:pPr>
            <w:r>
              <w:rPr>
                <w:rFonts w:ascii="Arial" w:cs="Arial" w:eastAsia="Arial" w:hAnsi="Arial"/>
                <w:sz w:val="20"/>
                <w:szCs w:val="20"/>
                <w:color w:val="auto"/>
              </w:rPr>
              <w:t>· · · v</w:t>
            </w:r>
            <w:r>
              <w:rPr>
                <w:rFonts w:ascii="Arial" w:cs="Arial" w:eastAsia="Arial" w:hAnsi="Arial"/>
                <w:sz w:val="27"/>
                <w:szCs w:val="27"/>
                <w:b w:val="1"/>
                <w:bCs w:val="1"/>
                <w:color w:val="auto"/>
                <w:vertAlign w:val="subscript"/>
              </w:rPr>
              <w:t>n</w:t>
            </w:r>
          </w:p>
        </w:tc>
        <w:tc>
          <w:tcPr>
            <w:tcW w:w="200" w:type="dxa"/>
            <w:vAlign w:val="bottom"/>
          </w:tcPr>
          <w:p>
            <w:pPr>
              <w:spacing w:after="0"/>
              <w:rPr>
                <w:sz w:val="24"/>
                <w:szCs w:val="24"/>
                <w:color w:val="auto"/>
              </w:rPr>
            </w:pPr>
          </w:p>
        </w:tc>
        <w:tc>
          <w:tcPr>
            <w:tcW w:w="220" w:type="dxa"/>
            <w:vAlign w:val="bottom"/>
            <w:vMerge w:val="restart"/>
          </w:tcPr>
          <w:p>
            <w:pPr>
              <w:spacing w:after="0"/>
              <w:rPr>
                <w:sz w:val="24"/>
                <w:szCs w:val="24"/>
                <w:color w:val="auto"/>
              </w:rPr>
            </w:pPr>
          </w:p>
        </w:tc>
        <w:tc>
          <w:tcPr>
            <w:tcW w:w="580" w:type="dxa"/>
            <w:vAlign w:val="bottom"/>
            <w:tcBorders>
              <w:right w:val="single" w:sz="8" w:color="auto"/>
            </w:tcBorders>
          </w:tcPr>
          <w:p>
            <w:pPr>
              <w:jc w:val="center"/>
              <w:ind w:right="50"/>
              <w:spacing w:after="0" w:line="309" w:lineRule="exact"/>
              <w:rPr>
                <w:sz w:val="20"/>
                <w:szCs w:val="20"/>
                <w:color w:val="auto"/>
              </w:rPr>
            </w:pPr>
            <w:r>
              <w:rPr>
                <w:rFonts w:ascii="Arial" w:cs="Arial" w:eastAsia="Arial" w:hAnsi="Arial"/>
                <w:sz w:val="20"/>
                <w:szCs w:val="20"/>
                <w:color w:val="auto"/>
                <w:w w:val="96"/>
              </w:rPr>
              <w:t>(v</w:t>
            </w:r>
            <w:r>
              <w:rPr>
                <w:rFonts w:ascii="Arial" w:cs="Arial" w:eastAsia="Arial" w:hAnsi="Arial"/>
                <w:sz w:val="27"/>
                <w:szCs w:val="27"/>
                <w:b w:val="1"/>
                <w:bCs w:val="1"/>
                <w:i w:val="1"/>
                <w:iCs w:val="1"/>
                <w:color w:val="auto"/>
                <w:w w:val="96"/>
                <w:vertAlign w:val="subscript"/>
              </w:rPr>
              <w:t>1</w:t>
            </w:r>
            <w:r>
              <w:rPr>
                <w:rFonts w:ascii="Arial" w:cs="Arial" w:eastAsia="Arial" w:hAnsi="Arial"/>
                <w:sz w:val="20"/>
                <w:szCs w:val="20"/>
                <w:color w:val="auto"/>
                <w:w w:val="96"/>
              </w:rPr>
              <w:t>)</w:t>
            </w:r>
            <w:r>
              <w:rPr>
                <w:rFonts w:ascii="Arial" w:cs="Arial" w:eastAsia="Arial" w:hAnsi="Arial"/>
                <w:sz w:val="27"/>
                <w:szCs w:val="27"/>
                <w:b w:val="1"/>
                <w:bCs w:val="1"/>
                <w:i w:val="1"/>
                <w:iCs w:val="1"/>
                <w:color w:val="auto"/>
                <w:w w:val="96"/>
                <w:vertAlign w:val="subscript"/>
              </w:rPr>
              <w:t>1</w:t>
            </w:r>
          </w:p>
        </w:tc>
        <w:tc>
          <w:tcPr>
            <w:tcW w:w="660" w:type="dxa"/>
            <w:vAlign w:val="bottom"/>
            <w:tcBorders>
              <w:right w:val="single" w:sz="8" w:color="auto"/>
            </w:tcBorders>
          </w:tcPr>
          <w:p>
            <w:pPr>
              <w:jc w:val="center"/>
              <w:spacing w:after="0"/>
              <w:rPr>
                <w:sz w:val="20"/>
                <w:szCs w:val="20"/>
                <w:color w:val="auto"/>
              </w:rPr>
            </w:pPr>
            <w:r>
              <w:rPr>
                <w:rFonts w:ascii="Arial" w:cs="Arial" w:eastAsia="Arial" w:hAnsi="Arial"/>
                <w:sz w:val="20"/>
                <w:szCs w:val="20"/>
                <w:color w:val="auto"/>
                <w:w w:val="96"/>
              </w:rPr>
              <w:t>(v</w:t>
            </w:r>
            <w:r>
              <w:rPr>
                <w:rFonts w:ascii="Arial" w:cs="Arial" w:eastAsia="Arial" w:hAnsi="Arial"/>
                <w:sz w:val="27"/>
                <w:szCs w:val="27"/>
                <w:b w:val="1"/>
                <w:bCs w:val="1"/>
                <w:i w:val="1"/>
                <w:iCs w:val="1"/>
                <w:color w:val="auto"/>
                <w:w w:val="96"/>
                <w:vertAlign w:val="subscript"/>
              </w:rPr>
              <w:t>2</w:t>
            </w:r>
            <w:r>
              <w:rPr>
                <w:rFonts w:ascii="Arial" w:cs="Arial" w:eastAsia="Arial" w:hAnsi="Arial"/>
                <w:sz w:val="20"/>
                <w:szCs w:val="20"/>
                <w:color w:val="auto"/>
                <w:w w:val="96"/>
              </w:rPr>
              <w:t>)</w:t>
            </w:r>
            <w:r>
              <w:rPr>
                <w:rFonts w:ascii="Arial" w:cs="Arial" w:eastAsia="Arial" w:hAnsi="Arial"/>
                <w:sz w:val="27"/>
                <w:szCs w:val="27"/>
                <w:b w:val="1"/>
                <w:bCs w:val="1"/>
                <w:i w:val="1"/>
                <w:iCs w:val="1"/>
                <w:color w:val="auto"/>
                <w:w w:val="96"/>
                <w:vertAlign w:val="subscript"/>
              </w:rPr>
              <w:t>1</w:t>
            </w:r>
          </w:p>
        </w:tc>
        <w:tc>
          <w:tcPr>
            <w:tcW w:w="440" w:type="dxa"/>
            <w:vAlign w:val="bottom"/>
            <w:tcBorders>
              <w:right w:val="single" w:sz="8" w:color="auto"/>
            </w:tcBorders>
          </w:tcPr>
          <w:p>
            <w:pPr>
              <w:jc w:val="center"/>
              <w:spacing w:after="0" w:line="216" w:lineRule="exact"/>
              <w:rPr>
                <w:sz w:val="20"/>
                <w:szCs w:val="20"/>
                <w:color w:val="auto"/>
              </w:rPr>
            </w:pPr>
            <w:r>
              <w:rPr>
                <w:rFonts w:ascii="Arial" w:cs="Arial" w:eastAsia="Arial" w:hAnsi="Arial"/>
                <w:sz w:val="20"/>
                <w:szCs w:val="20"/>
                <w:color w:val="auto"/>
                <w:w w:val="86"/>
              </w:rPr>
              <w:t>. . .</w:t>
            </w:r>
          </w:p>
        </w:tc>
        <w:tc>
          <w:tcPr>
            <w:tcW w:w="560" w:type="dxa"/>
            <w:vAlign w:val="bottom"/>
          </w:tcPr>
          <w:p>
            <w:pPr>
              <w:jc w:val="center"/>
              <w:spacing w:after="0"/>
              <w:rPr>
                <w:sz w:val="20"/>
                <w:szCs w:val="20"/>
                <w:color w:val="auto"/>
              </w:rPr>
            </w:pPr>
            <w:r>
              <w:rPr>
                <w:rFonts w:ascii="Arial" w:cs="Arial" w:eastAsia="Arial" w:hAnsi="Arial"/>
                <w:sz w:val="20"/>
                <w:szCs w:val="20"/>
                <w:color w:val="auto"/>
                <w:w w:val="99"/>
              </w:rPr>
              <w:t>(v</w:t>
            </w:r>
            <w:r>
              <w:rPr>
                <w:rFonts w:ascii="Arial" w:cs="Arial" w:eastAsia="Arial" w:hAnsi="Arial"/>
                <w:sz w:val="27"/>
                <w:szCs w:val="27"/>
                <w:b w:val="1"/>
                <w:bCs w:val="1"/>
                <w:color w:val="auto"/>
                <w:w w:val="99"/>
                <w:vertAlign w:val="subscript"/>
              </w:rPr>
              <w:t>n</w:t>
            </w:r>
            <w:r>
              <w:rPr>
                <w:rFonts w:ascii="Arial" w:cs="Arial" w:eastAsia="Arial" w:hAnsi="Arial"/>
                <w:sz w:val="20"/>
                <w:szCs w:val="20"/>
                <w:color w:val="auto"/>
                <w:w w:val="99"/>
              </w:rPr>
              <w:t>)</w:t>
            </w:r>
            <w:r>
              <w:rPr>
                <w:rFonts w:ascii="Arial" w:cs="Arial" w:eastAsia="Arial" w:hAnsi="Arial"/>
                <w:sz w:val="27"/>
                <w:szCs w:val="27"/>
                <w:b w:val="1"/>
                <w:bCs w:val="1"/>
                <w:i w:val="1"/>
                <w:iCs w:val="1"/>
                <w:color w:val="auto"/>
                <w:w w:val="99"/>
                <w:vertAlign w:val="subscript"/>
              </w:rPr>
              <w:t>1</w:t>
            </w:r>
          </w:p>
        </w:tc>
        <w:tc>
          <w:tcPr>
            <w:tcW w:w="20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5"/>
        </w:trPr>
        <w:tc>
          <w:tcPr>
            <w:tcW w:w="1000" w:type="dxa"/>
            <w:vAlign w:val="bottom"/>
          </w:tcPr>
          <w:p>
            <w:pPr>
              <w:jc w:val="center"/>
              <w:spacing w:after="0" w:line="135" w:lineRule="exact"/>
              <w:rPr>
                <w:sz w:val="20"/>
                <w:szCs w:val="20"/>
                <w:color w:val="auto"/>
              </w:rPr>
            </w:pPr>
            <w:r>
              <w:rPr>
                <w:rFonts w:ascii="Arial" w:cs="Arial" w:eastAsia="Arial" w:hAnsi="Arial"/>
                <w:sz w:val="12"/>
                <w:szCs w:val="12"/>
                <w:color w:val="auto"/>
              </w:rPr>
              <w:t>V =  v</w:t>
            </w:r>
            <w:r>
              <w:rPr>
                <w:rFonts w:ascii="Arial" w:cs="Arial" w:eastAsia="Arial" w:hAnsi="Arial"/>
                <w:sz w:val="15"/>
                <w:szCs w:val="15"/>
                <w:b w:val="1"/>
                <w:bCs w:val="1"/>
                <w:i w:val="1"/>
                <w:iCs w:val="1"/>
                <w:color w:val="auto"/>
                <w:vertAlign w:val="subscript"/>
              </w:rPr>
              <w:t>1</w:t>
            </w:r>
            <w:r>
              <w:rPr>
                <w:rFonts w:ascii="Arial" w:cs="Arial" w:eastAsia="Arial" w:hAnsi="Arial"/>
                <w:sz w:val="12"/>
                <w:szCs w:val="12"/>
                <w:color w:val="auto"/>
              </w:rPr>
              <w:t xml:space="preserve"> v</w:t>
            </w:r>
            <w:r>
              <w:rPr>
                <w:rFonts w:ascii="Arial" w:cs="Arial" w:eastAsia="Arial" w:hAnsi="Arial"/>
                <w:sz w:val="15"/>
                <w:szCs w:val="15"/>
                <w:b w:val="1"/>
                <w:bCs w:val="1"/>
                <w:i w:val="1"/>
                <w:iCs w:val="1"/>
                <w:color w:val="auto"/>
                <w:vertAlign w:val="subscript"/>
              </w:rPr>
              <w:t>2</w:t>
            </w:r>
          </w:p>
        </w:tc>
        <w:tc>
          <w:tcPr>
            <w:tcW w:w="660" w:type="dxa"/>
            <w:vAlign w:val="bottom"/>
            <w:vMerge w:val="continue"/>
          </w:tcPr>
          <w:p>
            <w:pPr>
              <w:spacing w:after="0"/>
              <w:rPr>
                <w:sz w:val="11"/>
                <w:szCs w:val="11"/>
                <w:color w:val="auto"/>
              </w:rPr>
            </w:pPr>
          </w:p>
        </w:tc>
        <w:tc>
          <w:tcPr>
            <w:tcW w:w="200" w:type="dxa"/>
            <w:vAlign w:val="bottom"/>
          </w:tcPr>
          <w:p>
            <w:pPr>
              <w:jc w:val="right"/>
              <w:spacing w:after="0" w:line="135" w:lineRule="exact"/>
              <w:rPr>
                <w:sz w:val="20"/>
                <w:szCs w:val="20"/>
                <w:color w:val="auto"/>
              </w:rPr>
            </w:pPr>
            <w:r>
              <w:rPr>
                <w:rFonts w:ascii="Arial" w:cs="Arial" w:eastAsia="Arial" w:hAnsi="Arial"/>
                <w:sz w:val="15"/>
                <w:szCs w:val="15"/>
                <w:color w:val="auto"/>
              </w:rPr>
              <w:t>=</w:t>
            </w:r>
          </w:p>
        </w:tc>
        <w:tc>
          <w:tcPr>
            <w:tcW w:w="220" w:type="dxa"/>
            <w:vAlign w:val="bottom"/>
            <w:vMerge w:val="continue"/>
          </w:tcPr>
          <w:p>
            <w:pPr>
              <w:spacing w:after="0"/>
              <w:rPr>
                <w:sz w:val="11"/>
                <w:szCs w:val="11"/>
                <w:color w:val="auto"/>
              </w:rPr>
            </w:pPr>
          </w:p>
        </w:tc>
        <w:tc>
          <w:tcPr>
            <w:tcW w:w="580" w:type="dxa"/>
            <w:vAlign w:val="bottom"/>
            <w:tcBorders>
              <w:right w:val="single" w:sz="8" w:color="auto"/>
            </w:tcBorders>
          </w:tcPr>
          <w:p>
            <w:pPr>
              <w:jc w:val="center"/>
              <w:ind w:right="10"/>
              <w:spacing w:after="0" w:line="135" w:lineRule="exact"/>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660" w:type="dxa"/>
            <w:vAlign w:val="bottom"/>
            <w:tcBorders>
              <w:right w:val="single" w:sz="8" w:color="auto"/>
            </w:tcBorders>
          </w:tcPr>
          <w:p>
            <w:pPr>
              <w:jc w:val="center"/>
              <w:spacing w:after="0" w:line="135" w:lineRule="exact"/>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440" w:type="dxa"/>
            <w:vAlign w:val="bottom"/>
            <w:tcBorders>
              <w:right w:val="single" w:sz="8" w:color="auto"/>
            </w:tcBorders>
          </w:tcPr>
          <w:p>
            <w:pPr>
              <w:jc w:val="center"/>
              <w:spacing w:after="0" w:line="135" w:lineRule="exact"/>
              <w:rPr>
                <w:sz w:val="20"/>
                <w:szCs w:val="20"/>
                <w:color w:val="auto"/>
              </w:rPr>
            </w:pPr>
            <w:r>
              <w:rPr>
                <w:rFonts w:ascii="Arial" w:cs="Arial" w:eastAsia="Arial" w:hAnsi="Arial"/>
                <w:sz w:val="15"/>
                <w:szCs w:val="15"/>
                <w:b w:val="1"/>
                <w:bCs w:val="1"/>
                <w:color w:val="auto"/>
                <w:vertAlign w:val="superscript"/>
              </w:rPr>
              <w:t>.</w:t>
            </w:r>
            <w:r>
              <w:rPr>
                <w:rFonts w:ascii="Arial" w:cs="Arial" w:eastAsia="Arial" w:hAnsi="Arial"/>
                <w:sz w:val="11"/>
                <w:szCs w:val="11"/>
                <w:b w:val="1"/>
                <w:bCs w:val="1"/>
                <w:color w:val="auto"/>
              </w:rPr>
              <w:t xml:space="preserve"> . </w:t>
            </w:r>
            <w:r>
              <w:rPr>
                <w:rFonts w:ascii="Arial" w:cs="Arial" w:eastAsia="Arial" w:hAnsi="Arial"/>
                <w:sz w:val="15"/>
                <w:szCs w:val="15"/>
                <w:b w:val="1"/>
                <w:bCs w:val="1"/>
                <w:color w:val="auto"/>
                <w:vertAlign w:val="subscript"/>
              </w:rPr>
              <w:t>.</w:t>
            </w:r>
          </w:p>
        </w:tc>
        <w:tc>
          <w:tcPr>
            <w:tcW w:w="560" w:type="dxa"/>
            <w:vAlign w:val="bottom"/>
          </w:tcPr>
          <w:p>
            <w:pPr>
              <w:jc w:val="center"/>
              <w:spacing w:after="0" w:line="135" w:lineRule="exact"/>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200" w:type="dxa"/>
            <w:vAlign w:val="bottom"/>
            <w:vMerge w:val="continue"/>
          </w:tcPr>
          <w:p>
            <w:pPr>
              <w:spacing w:after="0"/>
              <w:rPr>
                <w:sz w:val="11"/>
                <w:szCs w:val="11"/>
                <w:color w:val="auto"/>
              </w:rPr>
            </w:pPr>
          </w:p>
        </w:tc>
        <w:tc>
          <w:tcPr>
            <w:tcW w:w="80" w:type="dxa"/>
            <w:vAlign w:val="bottom"/>
          </w:tcPr>
          <w:p>
            <w:pPr>
              <w:jc w:val="right"/>
              <w:spacing w:after="0" w:line="135" w:lineRule="exact"/>
              <w:rPr>
                <w:sz w:val="20"/>
                <w:szCs w:val="20"/>
                <w:color w:val="auto"/>
              </w:rPr>
            </w:pP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20"/>
        </w:trPr>
        <w:tc>
          <w:tcPr>
            <w:tcW w:w="100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66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100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580" w:type="dxa"/>
            <w:vAlign w:val="bottom"/>
            <w:tcBorders>
              <w:right w:val="single" w:sz="8" w:color="auto"/>
            </w:tcBorders>
          </w:tcPr>
          <w:p>
            <w:pPr>
              <w:spacing w:after="0"/>
              <w:rPr>
                <w:sz w:val="10"/>
                <w:szCs w:val="10"/>
                <w:color w:val="auto"/>
              </w:rPr>
            </w:pPr>
          </w:p>
        </w:tc>
        <w:tc>
          <w:tcPr>
            <w:tcW w:w="660" w:type="dxa"/>
            <w:vAlign w:val="bottom"/>
            <w:tcBorders>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5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100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Borders>
              <w:right w:val="single" w:sz="8" w:color="auto"/>
            </w:tcBorders>
          </w:tcPr>
          <w:p>
            <w:pPr>
              <w:jc w:val="center"/>
              <w:ind w:right="30"/>
              <w:spacing w:after="0" w:line="127" w:lineRule="exact"/>
              <w:rPr>
                <w:sz w:val="20"/>
                <w:szCs w:val="20"/>
                <w:color w:val="auto"/>
              </w:rPr>
            </w:pPr>
            <w:r>
              <w:rPr>
                <w:rFonts w:ascii="Arial" w:cs="Arial" w:eastAsia="Arial" w:hAnsi="Arial"/>
                <w:sz w:val="11"/>
                <w:szCs w:val="11"/>
                <w:color w:val="auto"/>
              </w:rPr>
              <w:t>(v</w:t>
            </w:r>
            <w:r>
              <w:rPr>
                <w:rFonts w:ascii="Arial" w:cs="Arial" w:eastAsia="Arial" w:hAnsi="Arial"/>
                <w:sz w:val="14"/>
                <w:szCs w:val="14"/>
                <w:b w:val="1"/>
                <w:bCs w:val="1"/>
                <w:i w:val="1"/>
                <w:iCs w:val="1"/>
                <w:color w:val="auto"/>
                <w:vertAlign w:val="subscript"/>
              </w:rPr>
              <w:t>1</w:t>
            </w:r>
            <w:r>
              <w:rPr>
                <w:rFonts w:ascii="Arial" w:cs="Arial" w:eastAsia="Arial" w:hAnsi="Arial"/>
                <w:sz w:val="11"/>
                <w:szCs w:val="11"/>
                <w:color w:val="auto"/>
              </w:rPr>
              <w:t>)</w:t>
            </w:r>
            <w:r>
              <w:rPr>
                <w:rFonts w:ascii="Arial" w:cs="Arial" w:eastAsia="Arial" w:hAnsi="Arial"/>
                <w:sz w:val="14"/>
                <w:szCs w:val="14"/>
                <w:b w:val="1"/>
                <w:bCs w:val="1"/>
                <w:color w:val="auto"/>
                <w:vertAlign w:val="subscript"/>
              </w:rPr>
              <w:t>n</w:t>
            </w:r>
          </w:p>
        </w:tc>
        <w:tc>
          <w:tcPr>
            <w:tcW w:w="660" w:type="dxa"/>
            <w:vAlign w:val="bottom"/>
            <w:tcBorders>
              <w:right w:val="single" w:sz="8" w:color="auto"/>
            </w:tcBorders>
          </w:tcPr>
          <w:p>
            <w:pPr>
              <w:jc w:val="center"/>
              <w:spacing w:after="0" w:line="127" w:lineRule="exact"/>
              <w:rPr>
                <w:sz w:val="20"/>
                <w:szCs w:val="20"/>
                <w:color w:val="auto"/>
              </w:rPr>
            </w:pPr>
            <w:r>
              <w:rPr>
                <w:rFonts w:ascii="Arial" w:cs="Arial" w:eastAsia="Arial" w:hAnsi="Arial"/>
                <w:sz w:val="11"/>
                <w:szCs w:val="11"/>
                <w:color w:val="auto"/>
              </w:rPr>
              <w:t>(v</w:t>
            </w:r>
            <w:r>
              <w:rPr>
                <w:rFonts w:ascii="Arial" w:cs="Arial" w:eastAsia="Arial" w:hAnsi="Arial"/>
                <w:sz w:val="14"/>
                <w:szCs w:val="14"/>
                <w:b w:val="1"/>
                <w:bCs w:val="1"/>
                <w:i w:val="1"/>
                <w:iCs w:val="1"/>
                <w:color w:val="auto"/>
                <w:vertAlign w:val="subscript"/>
              </w:rPr>
              <w:t>2</w:t>
            </w:r>
            <w:r>
              <w:rPr>
                <w:rFonts w:ascii="Arial" w:cs="Arial" w:eastAsia="Arial" w:hAnsi="Arial"/>
                <w:sz w:val="11"/>
                <w:szCs w:val="11"/>
                <w:color w:val="auto"/>
              </w:rPr>
              <w:t>)</w:t>
            </w:r>
            <w:r>
              <w:rPr>
                <w:rFonts w:ascii="Arial" w:cs="Arial" w:eastAsia="Arial" w:hAnsi="Arial"/>
                <w:sz w:val="14"/>
                <w:szCs w:val="14"/>
                <w:b w:val="1"/>
                <w:bCs w:val="1"/>
                <w:color w:val="auto"/>
                <w:vertAlign w:val="subscript"/>
              </w:rPr>
              <w:t>n</w:t>
            </w:r>
          </w:p>
        </w:tc>
        <w:tc>
          <w:tcPr>
            <w:tcW w:w="440" w:type="dxa"/>
            <w:vAlign w:val="bottom"/>
            <w:tcBorders>
              <w:right w:val="single" w:sz="8" w:color="auto"/>
            </w:tcBorders>
          </w:tcPr>
          <w:p>
            <w:pPr>
              <w:jc w:val="center"/>
              <w:spacing w:after="0" w:line="127" w:lineRule="exact"/>
              <w:rPr>
                <w:sz w:val="20"/>
                <w:szCs w:val="20"/>
                <w:color w:val="auto"/>
              </w:rPr>
            </w:pPr>
            <w:r>
              <w:rPr>
                <w:rFonts w:ascii="Arial" w:cs="Arial" w:eastAsia="Arial" w:hAnsi="Arial"/>
                <w:sz w:val="14"/>
                <w:szCs w:val="14"/>
                <w:color w:val="auto"/>
              </w:rPr>
              <w:t>. . .</w:t>
            </w:r>
          </w:p>
        </w:tc>
        <w:tc>
          <w:tcPr>
            <w:tcW w:w="560" w:type="dxa"/>
            <w:vAlign w:val="bottom"/>
          </w:tcPr>
          <w:p>
            <w:pPr>
              <w:jc w:val="center"/>
              <w:spacing w:after="0" w:line="127" w:lineRule="exact"/>
              <w:rPr>
                <w:sz w:val="20"/>
                <w:szCs w:val="20"/>
                <w:color w:val="auto"/>
              </w:rPr>
            </w:pPr>
            <w:r>
              <w:rPr>
                <w:rFonts w:ascii="Arial" w:cs="Arial" w:eastAsia="Arial" w:hAnsi="Arial"/>
                <w:sz w:val="11"/>
                <w:szCs w:val="11"/>
                <w:color w:val="auto"/>
              </w:rPr>
              <w:t>(v</w:t>
            </w:r>
            <w:r>
              <w:rPr>
                <w:rFonts w:ascii="Arial" w:cs="Arial" w:eastAsia="Arial" w:hAnsi="Arial"/>
                <w:sz w:val="14"/>
                <w:szCs w:val="14"/>
                <w:b w:val="1"/>
                <w:bCs w:val="1"/>
                <w:color w:val="auto"/>
                <w:vertAlign w:val="subscript"/>
              </w:rPr>
              <w:t>n</w:t>
            </w:r>
            <w:r>
              <w:rPr>
                <w:rFonts w:ascii="Arial" w:cs="Arial" w:eastAsia="Arial" w:hAnsi="Arial"/>
                <w:sz w:val="11"/>
                <w:szCs w:val="11"/>
                <w:color w:val="auto"/>
              </w:rPr>
              <w:t>)</w:t>
            </w:r>
            <w:r>
              <w:rPr>
                <w:rFonts w:ascii="Arial" w:cs="Arial" w:eastAsia="Arial" w:hAnsi="Arial"/>
                <w:sz w:val="14"/>
                <w:szCs w:val="14"/>
                <w:b w:val="1"/>
                <w:bCs w:val="1"/>
                <w:color w:val="auto"/>
                <w:vertAlign w:val="subscript"/>
              </w:rPr>
              <w:t>n</w:t>
            </w:r>
          </w:p>
        </w:tc>
        <w:tc>
          <w:tcPr>
            <w:tcW w:w="2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53"/>
        </w:trPr>
        <w:tc>
          <w:tcPr>
            <w:tcW w:w="10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80" w:type="dxa"/>
            <w:vAlign w:val="bottom"/>
            <w:tcBorders>
              <w:right w:val="single" w:sz="8" w:color="auto"/>
            </w:tcBorders>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10"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 xml:space="preserve">где через </w:t>
      </w:r>
      <w:r>
        <w:rPr>
          <w:rFonts w:ascii="Arial" w:cs="Arial" w:eastAsia="Arial" w:hAnsi="Arial"/>
          <w:sz w:val="18"/>
          <w:szCs w:val="18"/>
          <w:color w:val="auto"/>
        </w:rPr>
        <w:t>(v</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24"/>
          <w:szCs w:val="24"/>
          <w:b w:val="1"/>
          <w:bCs w:val="1"/>
          <w:color w:val="auto"/>
          <w:vertAlign w:val="subscript"/>
        </w:rPr>
        <w:t>j</w:t>
      </w:r>
      <w:r>
        <w:rPr>
          <w:rFonts w:ascii="Arial" w:cs="Arial" w:eastAsia="Arial" w:hAnsi="Arial"/>
          <w:sz w:val="18"/>
          <w:szCs w:val="18"/>
          <w:b w:val="1"/>
          <w:bCs w:val="1"/>
          <w:color w:val="auto"/>
        </w:rPr>
        <w:t xml:space="preserve">  обозначена </w:t>
      </w:r>
      <w:r>
        <w:rPr>
          <w:rFonts w:ascii="Arial" w:cs="Arial" w:eastAsia="Arial" w:hAnsi="Arial"/>
          <w:sz w:val="18"/>
          <w:szCs w:val="18"/>
          <w:color w:val="auto"/>
        </w:rPr>
        <w:t>j</w:t>
      </w:r>
      <w:r>
        <w:rPr>
          <w:rFonts w:ascii="Arial" w:cs="Arial" w:eastAsia="Arial" w:hAnsi="Arial"/>
          <w:sz w:val="18"/>
          <w:szCs w:val="18"/>
          <w:b w:val="1"/>
          <w:bCs w:val="1"/>
          <w:color w:val="auto"/>
        </w:rPr>
        <w:t xml:space="preserve">-ая компонента </w:t>
      </w:r>
      <w:r>
        <w:rPr>
          <w:rFonts w:ascii="Arial" w:cs="Arial" w:eastAsia="Arial" w:hAnsi="Arial"/>
          <w:sz w:val="18"/>
          <w:szCs w:val="18"/>
          <w:color w:val="auto"/>
        </w:rPr>
        <w:t>i</w:t>
      </w:r>
      <w:r>
        <w:rPr>
          <w:rFonts w:ascii="Arial" w:cs="Arial" w:eastAsia="Arial" w:hAnsi="Arial"/>
          <w:sz w:val="18"/>
          <w:szCs w:val="18"/>
          <w:b w:val="1"/>
          <w:bCs w:val="1"/>
          <w:color w:val="auto"/>
        </w:rPr>
        <w:t>-го собственного вектора</w:t>
      </w:r>
    </w:p>
    <w:p>
      <w:pPr>
        <w:sectPr>
          <w:pgSz w:w="7940" w:h="11906" w:orient="portrait"/>
          <w:cols w:equalWidth="0" w:num="1">
            <w:col w:w="6460"/>
          </w:cols>
          <w:pgMar w:left="880" w:top="940" w:right="600" w:bottom="760" w:gutter="0" w:footer="0" w:header="0"/>
        </w:sectPr>
      </w:pPr>
    </w:p>
    <w:bookmarkStart w:id="247" w:name="page248"/>
    <w:bookmarkEnd w:id="247"/>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247</w:t>
            </w:r>
          </w:p>
        </w:tc>
      </w:tr>
    </w:tbl>
    <w:p>
      <w:pPr>
        <w:spacing w:after="0" w:line="278"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При этом можно считать, что </w:t>
      </w:r>
      <w:r>
        <w:rPr>
          <w:rFonts w:ascii="Arial" w:cs="Arial" w:eastAsia="Arial" w:hAnsi="Arial"/>
          <w:sz w:val="19"/>
          <w:szCs w:val="19"/>
          <w:color w:val="auto"/>
        </w:rPr>
        <w:t>kv</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k</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Следовательно,</w:t>
      </w:r>
    </w:p>
    <w:p>
      <w:pPr>
        <w:spacing w:after="0" w:line="7" w:lineRule="exact"/>
        <w:rPr>
          <w:sz w:val="20"/>
          <w:szCs w:val="20"/>
          <w:color w:val="auto"/>
        </w:rPr>
      </w:pPr>
    </w:p>
    <w:tbl>
      <w:tblPr>
        <w:tblLayout w:type="fixed"/>
        <w:tblInd w:w="220" w:type="dxa"/>
        <w:tblCellMar>
          <w:top w:w="0" w:type="dxa"/>
          <w:left w:w="0" w:type="dxa"/>
          <w:bottom w:w="0" w:type="dxa"/>
          <w:right w:w="0" w:type="dxa"/>
        </w:tblCellMar>
      </w:tblPr>
      <w:tr>
        <w:trPr>
          <w:trHeight w:val="230"/>
        </w:trPr>
        <w:tc>
          <w:tcPr>
            <w:tcW w:w="64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480" w:type="dxa"/>
            <w:vAlign w:val="bottom"/>
            <w:vMerge w:val="restart"/>
          </w:tcPr>
          <w:p>
            <w:pPr>
              <w:spacing w:after="0" w:line="447" w:lineRule="exact"/>
              <w:rPr>
                <w:sz w:val="20"/>
                <w:szCs w:val="20"/>
                <w:color w:val="auto"/>
              </w:rPr>
            </w:pPr>
            <w:r>
              <w:rPr>
                <w:rFonts w:ascii="Arial" w:cs="Arial" w:eastAsia="Arial" w:hAnsi="Arial"/>
                <w:sz w:val="27"/>
                <w:szCs w:val="27"/>
                <w:b w:val="1"/>
                <w:bCs w:val="1"/>
                <w:color w:val="auto"/>
                <w:vertAlign w:val="superscript"/>
              </w:rPr>
              <w:t>k</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p>
        </w:tc>
        <w:tc>
          <w:tcPr>
            <w:tcW w:w="42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700" w:type="dxa"/>
            <w:vAlign w:val="bottom"/>
            <w:gridSpan w:val="3"/>
          </w:tcPr>
          <w:p>
            <w:pPr>
              <w:jc w:val="right"/>
              <w:spacing w:after="0"/>
              <w:rPr>
                <w:sz w:val="20"/>
                <w:szCs w:val="20"/>
                <w:color w:val="auto"/>
              </w:rPr>
            </w:pPr>
            <w:r>
              <w:rPr>
                <w:rFonts w:ascii="Arial" w:cs="Arial" w:eastAsia="Arial" w:hAnsi="Arial"/>
                <w:sz w:val="14"/>
                <w:szCs w:val="14"/>
                <w:b w:val="1"/>
                <w:bCs w:val="1"/>
                <w:color w:val="auto"/>
              </w:rPr>
              <w:t xml:space="preserve">k </w:t>
            </w:r>
            <w:r>
              <w:rPr>
                <w:rFonts w:ascii="Arial" w:cs="Arial" w:eastAsia="Arial" w:hAnsi="Arial"/>
                <w:sz w:val="14"/>
                <w:szCs w:val="14"/>
                <w:color w:val="auto"/>
              </w:rPr>
              <w:t>раз</w:t>
            </w:r>
          </w:p>
        </w:tc>
        <w:tc>
          <w:tcPr>
            <w:tcW w:w="120" w:type="dxa"/>
            <w:vAlign w:val="bottom"/>
          </w:tcPr>
          <w:p>
            <w:pPr>
              <w:spacing w:after="0"/>
              <w:rPr>
                <w:sz w:val="19"/>
                <w:szCs w:val="19"/>
                <w:color w:val="auto"/>
              </w:rPr>
            </w:pPr>
          </w:p>
        </w:tc>
        <w:tc>
          <w:tcPr>
            <w:tcW w:w="380" w:type="dxa"/>
            <w:vAlign w:val="bottom"/>
          </w:tcPr>
          <w:p>
            <w:pPr>
              <w:ind w:left="20"/>
              <w:spacing w:after="0" w:line="229" w:lineRule="exact"/>
              <w:rPr>
                <w:sz w:val="20"/>
                <w:szCs w:val="20"/>
                <w:color w:val="auto"/>
              </w:rPr>
            </w:pPr>
            <w:r>
              <w:rPr>
                <w:rFonts w:ascii="Arial" w:cs="Arial" w:eastAsia="Arial" w:hAnsi="Arial"/>
                <w:sz w:val="20"/>
                <w:szCs w:val="20"/>
                <w:color w:val="auto"/>
              </w:rPr>
              <w:t>· · ·</w:t>
            </w:r>
          </w:p>
        </w:tc>
        <w:tc>
          <w:tcPr>
            <w:tcW w:w="7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73"/>
        </w:trPr>
        <w:tc>
          <w:tcPr>
            <w:tcW w:w="640" w:type="dxa"/>
            <w:vAlign w:val="bottom"/>
          </w:tcPr>
          <w:p>
            <w:pPr>
              <w:spacing w:after="0" w:line="272" w:lineRule="exact"/>
              <w:rPr>
                <w:sz w:val="20"/>
                <w:szCs w:val="20"/>
                <w:color w:val="auto"/>
              </w:rPr>
            </w:pPr>
            <w:r>
              <w:rPr>
                <w:rFonts w:ascii="Arial" w:cs="Arial" w:eastAsia="Arial" w:hAnsi="Arial"/>
                <w:sz w:val="31"/>
                <w:szCs w:val="31"/>
                <w:color w:val="auto"/>
                <w:vertAlign w:val="subscript"/>
              </w:rPr>
              <w:t>A</w:t>
            </w:r>
            <w:r>
              <w:rPr>
                <w:rFonts w:ascii="Arial" w:cs="Arial" w:eastAsia="Arial" w:hAnsi="Arial"/>
                <w:sz w:val="12"/>
                <w:szCs w:val="12"/>
                <w:b w:val="1"/>
                <w:bCs w:val="1"/>
                <w:color w:val="auto"/>
              </w:rPr>
              <w:t xml:space="preserve">k </w:t>
            </w:r>
            <w:r>
              <w:rPr>
                <w:rFonts w:ascii="Arial" w:cs="Arial" w:eastAsia="Arial" w:hAnsi="Arial"/>
                <w:sz w:val="31"/>
                <w:szCs w:val="31"/>
                <w:color w:val="auto"/>
                <w:vertAlign w:val="subscript"/>
              </w:rPr>
              <w:t>x</w:t>
            </w:r>
            <w:r>
              <w:rPr>
                <w:rFonts w:ascii="Arial" w:cs="Arial" w:eastAsia="Arial" w:hAnsi="Arial"/>
                <w:sz w:val="12"/>
                <w:szCs w:val="12"/>
                <w:b w:val="1"/>
                <w:bCs w:val="1"/>
                <w:i w:val="1"/>
                <w:iCs w:val="1"/>
                <w:color w:val="auto"/>
              </w:rPr>
              <w:t>(0)</w:t>
            </w:r>
          </w:p>
        </w:tc>
        <w:tc>
          <w:tcPr>
            <w:tcW w:w="400" w:type="dxa"/>
            <w:vAlign w:val="bottom"/>
          </w:tcPr>
          <w:p>
            <w:pPr>
              <w:jc w:val="right"/>
              <w:ind w:right="100"/>
              <w:spacing w:after="0" w:line="229" w:lineRule="exact"/>
              <w:rPr>
                <w:sz w:val="20"/>
                <w:szCs w:val="20"/>
                <w:color w:val="auto"/>
              </w:rPr>
            </w:pPr>
            <w:r>
              <w:rPr>
                <w:rFonts w:ascii="Arial" w:cs="Arial" w:eastAsia="Arial" w:hAnsi="Arial"/>
                <w:sz w:val="20"/>
                <w:szCs w:val="20"/>
                <w:color w:val="auto"/>
              </w:rPr>
              <w:t>=</w:t>
            </w:r>
          </w:p>
        </w:tc>
        <w:tc>
          <w:tcPr>
            <w:tcW w:w="700" w:type="dxa"/>
            <w:vAlign w:val="bottom"/>
          </w:tcPr>
          <w:p>
            <w:pPr>
              <w:spacing w:after="0" w:line="273" w:lineRule="exact"/>
              <w:rPr>
                <w:sz w:val="20"/>
                <w:szCs w:val="20"/>
                <w:color w:val="auto"/>
              </w:rPr>
            </w:pPr>
            <w:r>
              <w:rPr>
                <w:rFonts w:ascii="Arial" w:cs="Arial" w:eastAsia="Arial" w:hAnsi="Arial"/>
                <w:sz w:val="20"/>
                <w:szCs w:val="20"/>
                <w:color w:val="auto"/>
                <w:w w:val="93"/>
              </w:rPr>
              <w:t xml:space="preserve">V DV </w:t>
            </w:r>
            <w:r>
              <w:rPr>
                <w:rFonts w:ascii="Arial" w:cs="Arial" w:eastAsia="Arial" w:hAnsi="Arial"/>
                <w:sz w:val="27"/>
                <w:szCs w:val="27"/>
                <w:color w:val="auto"/>
                <w:w w:val="93"/>
                <w:vertAlign w:val="superscript"/>
              </w:rPr>
              <w:t>−</w:t>
            </w:r>
            <w:r>
              <w:rPr>
                <w:rFonts w:ascii="Arial" w:cs="Arial" w:eastAsia="Arial" w:hAnsi="Arial"/>
                <w:sz w:val="27"/>
                <w:szCs w:val="27"/>
                <w:b w:val="1"/>
                <w:bCs w:val="1"/>
                <w:i w:val="1"/>
                <w:iCs w:val="1"/>
                <w:color w:val="auto"/>
                <w:w w:val="93"/>
                <w:vertAlign w:val="superscript"/>
              </w:rPr>
              <w:t>1</w:t>
            </w:r>
          </w:p>
        </w:tc>
        <w:tc>
          <w:tcPr>
            <w:tcW w:w="100" w:type="dxa"/>
            <w:vAlign w:val="bottom"/>
          </w:tcPr>
          <w:p>
            <w:pPr>
              <w:spacing w:after="0"/>
              <w:rPr>
                <w:sz w:val="23"/>
                <w:szCs w:val="23"/>
                <w:color w:val="auto"/>
              </w:rPr>
            </w:pPr>
          </w:p>
        </w:tc>
        <w:tc>
          <w:tcPr>
            <w:tcW w:w="480" w:type="dxa"/>
            <w:vAlign w:val="bottom"/>
            <w:vMerge w:val="continue"/>
          </w:tcPr>
          <w:p>
            <w:pPr>
              <w:spacing w:after="0"/>
              <w:rPr>
                <w:sz w:val="23"/>
                <w:szCs w:val="23"/>
                <w:color w:val="auto"/>
              </w:rPr>
            </w:pPr>
          </w:p>
        </w:tc>
        <w:tc>
          <w:tcPr>
            <w:tcW w:w="420" w:type="dxa"/>
            <w:vAlign w:val="bottom"/>
          </w:tcPr>
          <w:p>
            <w:pPr>
              <w:jc w:val="right"/>
              <w:ind w:right="139"/>
              <w:spacing w:after="0" w:line="229" w:lineRule="exact"/>
              <w:rPr>
                <w:sz w:val="20"/>
                <w:szCs w:val="20"/>
                <w:color w:val="auto"/>
              </w:rPr>
            </w:pPr>
            <w:r>
              <w:rPr>
                <w:rFonts w:ascii="Arial" w:cs="Arial" w:eastAsia="Arial" w:hAnsi="Arial"/>
                <w:sz w:val="20"/>
                <w:szCs w:val="20"/>
                <w:color w:val="auto"/>
              </w:rPr>
              <w:t>=</w:t>
            </w:r>
          </w:p>
        </w:tc>
        <w:tc>
          <w:tcPr>
            <w:tcW w:w="700" w:type="dxa"/>
            <w:vAlign w:val="bottom"/>
          </w:tcPr>
          <w:p>
            <w:pPr>
              <w:spacing w:after="0" w:line="273" w:lineRule="exact"/>
              <w:rPr>
                <w:sz w:val="20"/>
                <w:szCs w:val="20"/>
                <w:color w:val="auto"/>
              </w:rPr>
            </w:pPr>
            <w:r>
              <w:rPr>
                <w:rFonts w:ascii="Arial" w:cs="Arial" w:eastAsia="Arial" w:hAnsi="Arial"/>
                <w:sz w:val="20"/>
                <w:szCs w:val="20"/>
                <w:color w:val="auto"/>
                <w:w w:val="93"/>
              </w:rPr>
              <w:t xml:space="preserve">V DV </w:t>
            </w:r>
            <w:r>
              <w:rPr>
                <w:rFonts w:ascii="Arial" w:cs="Arial" w:eastAsia="Arial" w:hAnsi="Arial"/>
                <w:sz w:val="27"/>
                <w:szCs w:val="27"/>
                <w:color w:val="auto"/>
                <w:w w:val="93"/>
                <w:vertAlign w:val="superscript"/>
              </w:rPr>
              <w:t>−</w:t>
            </w:r>
            <w:r>
              <w:rPr>
                <w:rFonts w:ascii="Arial" w:cs="Arial" w:eastAsia="Arial" w:hAnsi="Arial"/>
                <w:sz w:val="27"/>
                <w:szCs w:val="27"/>
                <w:b w:val="1"/>
                <w:bCs w:val="1"/>
                <w:i w:val="1"/>
                <w:iCs w:val="1"/>
                <w:color w:val="auto"/>
                <w:w w:val="93"/>
                <w:vertAlign w:val="superscript"/>
              </w:rPr>
              <w:t>1</w:t>
            </w:r>
          </w:p>
        </w:tc>
        <w:tc>
          <w:tcPr>
            <w:tcW w:w="180" w:type="dxa"/>
            <w:vAlign w:val="bottom"/>
          </w:tcPr>
          <w:p>
            <w:pPr>
              <w:spacing w:after="0"/>
              <w:rPr>
                <w:sz w:val="23"/>
                <w:szCs w:val="23"/>
                <w:color w:val="auto"/>
              </w:rPr>
            </w:pPr>
          </w:p>
        </w:tc>
        <w:tc>
          <w:tcPr>
            <w:tcW w:w="820" w:type="dxa"/>
            <w:vAlign w:val="bottom"/>
            <w:gridSpan w:val="4"/>
          </w:tcPr>
          <w:p>
            <w:pPr>
              <w:jc w:val="right"/>
              <w:ind w:right="120"/>
              <w:spacing w:after="0" w:line="273" w:lineRule="exact"/>
              <w:rPr>
                <w:sz w:val="20"/>
                <w:szCs w:val="20"/>
                <w:color w:val="auto"/>
              </w:rPr>
            </w:pPr>
            <w:r>
              <w:rPr>
                <w:rFonts w:ascii="Arial" w:cs="Arial" w:eastAsia="Arial" w:hAnsi="Arial"/>
                <w:sz w:val="20"/>
                <w:szCs w:val="20"/>
                <w:color w:val="auto"/>
                <w:w w:val="93"/>
              </w:rPr>
              <w:t xml:space="preserve">V DV </w:t>
            </w:r>
            <w:r>
              <w:rPr>
                <w:rFonts w:ascii="Arial" w:cs="Arial" w:eastAsia="Arial" w:hAnsi="Arial"/>
                <w:sz w:val="27"/>
                <w:szCs w:val="27"/>
                <w:color w:val="auto"/>
                <w:w w:val="93"/>
                <w:vertAlign w:val="superscript"/>
              </w:rPr>
              <w:t>−</w:t>
            </w:r>
            <w:r>
              <w:rPr>
                <w:rFonts w:ascii="Arial" w:cs="Arial" w:eastAsia="Arial" w:hAnsi="Arial"/>
                <w:sz w:val="27"/>
                <w:szCs w:val="27"/>
                <w:b w:val="1"/>
                <w:bCs w:val="1"/>
                <w:i w:val="1"/>
                <w:iCs w:val="1"/>
                <w:color w:val="auto"/>
                <w:w w:val="93"/>
                <w:vertAlign w:val="superscript"/>
              </w:rPr>
              <w:t>1</w:t>
            </w:r>
          </w:p>
        </w:tc>
        <w:tc>
          <w:tcPr>
            <w:tcW w:w="380" w:type="dxa"/>
            <w:vAlign w:val="bottom"/>
          </w:tcPr>
          <w:p>
            <w:pPr>
              <w:spacing w:after="0"/>
              <w:rPr>
                <w:sz w:val="23"/>
                <w:szCs w:val="23"/>
                <w:color w:val="auto"/>
              </w:rPr>
            </w:pPr>
          </w:p>
        </w:tc>
        <w:tc>
          <w:tcPr>
            <w:tcW w:w="700" w:type="dxa"/>
            <w:vAlign w:val="bottom"/>
          </w:tcPr>
          <w:p>
            <w:pPr>
              <w:spacing w:after="0" w:line="273" w:lineRule="exact"/>
              <w:rPr>
                <w:sz w:val="20"/>
                <w:szCs w:val="20"/>
                <w:color w:val="auto"/>
              </w:rPr>
            </w:pPr>
            <w:r>
              <w:rPr>
                <w:rFonts w:ascii="Arial" w:cs="Arial" w:eastAsia="Arial" w:hAnsi="Arial"/>
                <w:sz w:val="20"/>
                <w:szCs w:val="20"/>
                <w:color w:val="auto"/>
                <w:w w:val="93"/>
              </w:rPr>
              <w:t xml:space="preserve">V DV </w:t>
            </w:r>
            <w:r>
              <w:rPr>
                <w:rFonts w:ascii="Arial" w:cs="Arial" w:eastAsia="Arial" w:hAnsi="Arial"/>
                <w:sz w:val="27"/>
                <w:szCs w:val="27"/>
                <w:color w:val="auto"/>
                <w:w w:val="93"/>
                <w:vertAlign w:val="superscript"/>
              </w:rPr>
              <w:t>−</w:t>
            </w:r>
            <w:r>
              <w:rPr>
                <w:rFonts w:ascii="Arial" w:cs="Arial" w:eastAsia="Arial" w:hAnsi="Arial"/>
                <w:sz w:val="27"/>
                <w:szCs w:val="27"/>
                <w:b w:val="1"/>
                <w:bCs w:val="1"/>
                <w:i w:val="1"/>
                <w:iCs w:val="1"/>
                <w:color w:val="auto"/>
                <w:w w:val="93"/>
                <w:vertAlign w:val="superscript"/>
              </w:rPr>
              <w:t>1</w:t>
            </w:r>
          </w:p>
        </w:tc>
        <w:tc>
          <w:tcPr>
            <w:tcW w:w="480" w:type="dxa"/>
            <w:vAlign w:val="bottom"/>
          </w:tcPr>
          <w:p>
            <w:pPr>
              <w:ind w:left="160"/>
              <w:spacing w:after="0" w:line="272" w:lineRule="exact"/>
              <w:rPr>
                <w:sz w:val="20"/>
                <w:szCs w:val="20"/>
                <w:color w:val="auto"/>
              </w:rPr>
            </w:pPr>
            <w:r>
              <w:rPr>
                <w:rFonts w:ascii="Arial" w:cs="Arial" w:eastAsia="Arial" w:hAnsi="Arial"/>
                <w:sz w:val="31"/>
                <w:szCs w:val="31"/>
                <w:color w:val="auto"/>
                <w:vertAlign w:val="subscript"/>
              </w:rPr>
              <w:t>x</w:t>
            </w:r>
            <w:r>
              <w:rPr>
                <w:rFonts w:ascii="Arial" w:cs="Arial" w:eastAsia="Arial" w:hAnsi="Arial"/>
                <w:sz w:val="12"/>
                <w:szCs w:val="12"/>
                <w:b w:val="1"/>
                <w:bCs w:val="1"/>
                <w:i w:val="1"/>
                <w:iCs w:val="1"/>
                <w:color w:val="auto"/>
              </w:rPr>
              <w:t>(0)</w:t>
            </w:r>
          </w:p>
        </w:tc>
        <w:tc>
          <w:tcPr>
            <w:tcW w:w="0" w:type="dxa"/>
            <w:vAlign w:val="bottom"/>
          </w:tcPr>
          <w:p>
            <w:pPr>
              <w:spacing w:after="0"/>
              <w:rPr>
                <w:sz w:val="1"/>
                <w:szCs w:val="1"/>
                <w:color w:val="auto"/>
              </w:rPr>
            </w:pPr>
          </w:p>
        </w:tc>
      </w:tr>
      <w:tr>
        <w:trPr>
          <w:trHeight w:val="47"/>
        </w:trPr>
        <w:tc>
          <w:tcPr>
            <w:tcW w:w="640" w:type="dxa"/>
            <w:vAlign w:val="bottom"/>
          </w:tcPr>
          <w:p>
            <w:pPr>
              <w:spacing w:after="0"/>
              <w:rPr>
                <w:sz w:val="4"/>
                <w:szCs w:val="4"/>
                <w:color w:val="auto"/>
              </w:rPr>
            </w:pPr>
          </w:p>
        </w:tc>
        <w:tc>
          <w:tcPr>
            <w:tcW w:w="400" w:type="dxa"/>
            <w:vAlign w:val="bottom"/>
          </w:tcPr>
          <w:p>
            <w:pPr>
              <w:spacing w:after="0"/>
              <w:rPr>
                <w:sz w:val="4"/>
                <w:szCs w:val="4"/>
                <w:color w:val="auto"/>
              </w:rPr>
            </w:pPr>
          </w:p>
        </w:tc>
        <w:tc>
          <w:tcPr>
            <w:tcW w:w="700" w:type="dxa"/>
            <w:vAlign w:val="bottom"/>
          </w:tcPr>
          <w:p>
            <w:pPr>
              <w:spacing w:after="0"/>
              <w:rPr>
                <w:sz w:val="4"/>
                <w:szCs w:val="4"/>
                <w:color w:val="auto"/>
              </w:rPr>
            </w:pPr>
          </w:p>
        </w:tc>
        <w:tc>
          <w:tcPr>
            <w:tcW w:w="100" w:type="dxa"/>
            <w:vAlign w:val="bottom"/>
          </w:tcPr>
          <w:p>
            <w:pPr>
              <w:spacing w:after="0"/>
              <w:rPr>
                <w:sz w:val="4"/>
                <w:szCs w:val="4"/>
                <w:color w:val="auto"/>
              </w:rPr>
            </w:pPr>
          </w:p>
        </w:tc>
        <w:tc>
          <w:tcPr>
            <w:tcW w:w="480" w:type="dxa"/>
            <w:vAlign w:val="bottom"/>
          </w:tcPr>
          <w:p>
            <w:pPr>
              <w:spacing w:after="0"/>
              <w:rPr>
                <w:sz w:val="4"/>
                <w:szCs w:val="4"/>
                <w:color w:val="auto"/>
              </w:rPr>
            </w:pPr>
          </w:p>
        </w:tc>
        <w:tc>
          <w:tcPr>
            <w:tcW w:w="420" w:type="dxa"/>
            <w:vAlign w:val="bottom"/>
          </w:tcPr>
          <w:p>
            <w:pPr>
              <w:ind w:left="320"/>
              <w:spacing w:after="0"/>
              <w:rPr>
                <w:sz w:val="20"/>
                <w:szCs w:val="20"/>
                <w:color w:val="auto"/>
              </w:rPr>
            </w:pPr>
            <w:r>
              <w:rPr>
                <w:rFonts w:ascii="Arial" w:cs="Arial" w:eastAsia="Arial" w:hAnsi="Arial"/>
                <w:sz w:val="4"/>
                <w:szCs w:val="4"/>
                <w:b w:val="1"/>
                <w:bCs w:val="1"/>
                <w:color w:val="auto"/>
              </w:rPr>
              <w:t>|</w:t>
            </w:r>
          </w:p>
        </w:tc>
        <w:tc>
          <w:tcPr>
            <w:tcW w:w="70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180" w:type="dxa"/>
            <w:vAlign w:val="bottom"/>
          </w:tcPr>
          <w:p>
            <w:pPr>
              <w:spacing w:after="0"/>
              <w:rPr>
                <w:sz w:val="20"/>
                <w:szCs w:val="20"/>
                <w:color w:val="auto"/>
              </w:rPr>
            </w:pPr>
            <w:r>
              <w:rPr>
                <w:rFonts w:ascii="Arial" w:cs="Arial" w:eastAsia="Arial" w:hAnsi="Arial"/>
                <w:sz w:val="4"/>
                <w:szCs w:val="4"/>
                <w:b w:val="1"/>
                <w:bCs w:val="1"/>
                <w:color w:val="auto"/>
              </w:rPr>
              <w:t>{z</w:t>
            </w:r>
          </w:p>
        </w:tc>
        <w:tc>
          <w:tcPr>
            <w:tcW w:w="1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480" w:type="dxa"/>
            <w:vAlign w:val="bottom"/>
          </w:tcPr>
          <w:p>
            <w:pPr>
              <w:spacing w:after="0"/>
              <w:rPr>
                <w:sz w:val="20"/>
                <w:szCs w:val="20"/>
                <w:color w:val="auto"/>
              </w:rPr>
            </w:pPr>
            <w:r>
              <w:rPr>
                <w:rFonts w:ascii="Arial" w:cs="Arial" w:eastAsia="Arial" w:hAnsi="Arial"/>
                <w:sz w:val="4"/>
                <w:szCs w:val="4"/>
                <w:b w:val="1"/>
                <w:bCs w:val="1"/>
                <w:color w:val="auto"/>
              </w:rPr>
              <w:t>}</w:t>
            </w:r>
          </w:p>
        </w:tc>
        <w:tc>
          <w:tcPr>
            <w:tcW w:w="0" w:type="dxa"/>
            <w:vAlign w:val="bottom"/>
          </w:tcPr>
          <w:p>
            <w:pPr>
              <w:spacing w:after="0"/>
              <w:rPr>
                <w:sz w:val="1"/>
                <w:szCs w:val="1"/>
                <w:color w:val="auto"/>
              </w:rPr>
            </w:pPr>
          </w:p>
        </w:tc>
      </w:tr>
    </w:tbl>
    <w:p>
      <w:pPr>
        <w:spacing w:after="0" w:line="188" w:lineRule="exact"/>
        <w:rPr>
          <w:sz w:val="20"/>
          <w:szCs w:val="20"/>
          <w:color w:val="auto"/>
        </w:rPr>
      </w:pPr>
    </w:p>
    <w:p>
      <w:pPr>
        <w:jc w:val="both"/>
        <w:ind w:left="1180" w:hanging="270"/>
        <w:spacing w:after="0"/>
        <w:tabs>
          <w:tab w:leader="none" w:pos="1180" w:val="left"/>
        </w:tabs>
        <w:numPr>
          <w:ilvl w:val="0"/>
          <w:numId w:val="125"/>
        </w:numPr>
        <w:rPr>
          <w:rFonts w:ascii="Arial" w:cs="Arial" w:eastAsia="Arial" w:hAnsi="Arial"/>
          <w:sz w:val="40"/>
          <w:szCs w:val="40"/>
          <w:color w:val="auto"/>
          <w:vertAlign w:val="subscript"/>
        </w:rPr>
      </w:pPr>
      <w:r>
        <w:rPr>
          <w:rFonts w:ascii="Arial" w:cs="Arial" w:eastAsia="Arial" w:hAnsi="Arial"/>
          <w:sz w:val="39"/>
          <w:szCs w:val="39"/>
          <w:color w:val="auto"/>
          <w:vertAlign w:val="subscript"/>
        </w:rPr>
        <w:t>V D V</w:t>
      </w:r>
      <w:r>
        <w:rPr>
          <w:rFonts w:ascii="Arial" w:cs="Arial" w:eastAsia="Arial" w:hAnsi="Arial"/>
          <w:sz w:val="14"/>
          <w:szCs w:val="14"/>
          <w:color w:val="auto"/>
        </w:rPr>
        <w:t xml:space="preserve"> −</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V  D V</w:t>
      </w:r>
      <w:r>
        <w:rPr>
          <w:rFonts w:ascii="Arial" w:cs="Arial" w:eastAsia="Arial" w:hAnsi="Arial"/>
          <w:sz w:val="14"/>
          <w:szCs w:val="14"/>
          <w:color w:val="auto"/>
        </w:rPr>
        <w:t xml:space="preserve"> −</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V</w:t>
      </w:r>
      <w:r>
        <w:rPr>
          <w:rFonts w:ascii="Arial" w:cs="Arial" w:eastAsia="Arial" w:hAnsi="Arial"/>
          <w:sz w:val="14"/>
          <w:szCs w:val="14"/>
          <w:color w:val="auto"/>
        </w:rPr>
        <w:t xml:space="preserve">  </w:t>
      </w:r>
      <w:r>
        <w:rPr>
          <w:rFonts w:ascii="Arial" w:cs="Arial" w:eastAsia="Arial" w:hAnsi="Arial"/>
          <w:sz w:val="39"/>
          <w:szCs w:val="39"/>
          <w:color w:val="auto"/>
          <w:vertAlign w:val="subscript"/>
        </w:rPr>
        <w:t>· · ·</w:t>
      </w:r>
      <w:r>
        <w:rPr>
          <w:rFonts w:ascii="Arial" w:cs="Arial" w:eastAsia="Arial" w:hAnsi="Arial"/>
          <w:sz w:val="14"/>
          <w:szCs w:val="14"/>
          <w:color w:val="auto"/>
        </w:rPr>
        <w:t xml:space="preserve"> </w:t>
      </w:r>
      <w:r>
        <w:rPr>
          <w:rFonts w:ascii="Arial" w:cs="Arial" w:eastAsia="Arial" w:hAnsi="Arial"/>
          <w:sz w:val="39"/>
          <w:szCs w:val="39"/>
          <w:color w:val="auto"/>
          <w:vertAlign w:val="subscript"/>
        </w:rPr>
        <w:t>V</w:t>
      </w:r>
      <w:r>
        <w:rPr>
          <w:rFonts w:ascii="Arial" w:cs="Arial" w:eastAsia="Arial" w:hAnsi="Arial"/>
          <w:sz w:val="14"/>
          <w:szCs w:val="14"/>
          <w:color w:val="auto"/>
        </w:rPr>
        <w:t xml:space="preserve"> −</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V  DV</w:t>
      </w:r>
      <w:r>
        <w:rPr>
          <w:rFonts w:ascii="Arial" w:cs="Arial" w:eastAsia="Arial" w:hAnsi="Arial"/>
          <w:sz w:val="14"/>
          <w:szCs w:val="14"/>
          <w:color w:val="auto"/>
        </w:rPr>
        <w:t xml:space="preserve"> −</w:t>
      </w:r>
      <w:r>
        <w:rPr>
          <w:rFonts w:ascii="Arial" w:cs="Arial" w:eastAsia="Arial" w:hAnsi="Arial"/>
          <w:sz w:val="14"/>
          <w:szCs w:val="14"/>
          <w:b w:val="1"/>
          <w:bCs w:val="1"/>
          <w:i w:val="1"/>
          <w:iCs w:val="1"/>
          <w:color w:val="auto"/>
        </w:rPr>
        <w:t>1</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p>
    <w:p>
      <w:pPr>
        <w:spacing w:after="0" w:line="166" w:lineRule="exact"/>
        <w:rPr>
          <w:rFonts w:ascii="Arial" w:cs="Arial" w:eastAsia="Arial" w:hAnsi="Arial"/>
          <w:sz w:val="40"/>
          <w:szCs w:val="40"/>
          <w:color w:val="auto"/>
          <w:vertAlign w:val="subscript"/>
        </w:rPr>
      </w:pPr>
    </w:p>
    <w:p>
      <w:pPr>
        <w:jc w:val="both"/>
        <w:ind w:left="1180" w:hanging="270"/>
        <w:spacing w:after="0"/>
        <w:tabs>
          <w:tab w:leader="none" w:pos="1180" w:val="left"/>
        </w:tabs>
        <w:numPr>
          <w:ilvl w:val="0"/>
          <w:numId w:val="125"/>
        </w:numPr>
        <w:rPr>
          <w:rFonts w:ascii="Arial" w:cs="Arial" w:eastAsia="Arial" w:hAnsi="Arial"/>
          <w:sz w:val="20"/>
          <w:szCs w:val="20"/>
          <w:color w:val="auto"/>
        </w:rPr>
      </w:pPr>
      <w:r>
        <w:rPr>
          <w:rFonts w:ascii="Arial" w:cs="Arial" w:eastAsia="Arial" w:hAnsi="Arial"/>
          <w:sz w:val="20"/>
          <w:szCs w:val="20"/>
          <w:color w:val="auto"/>
        </w:rPr>
        <w:t>V D</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 xml:space="preserve">V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color w:val="auto"/>
        </w:rPr>
        <w:t xml:space="preserve">  = V D</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z</w:t>
      </w:r>
    </w:p>
    <w:tbl>
      <w:tblPr>
        <w:tblLayout w:type="fixed"/>
        <w:tblInd w:w="920" w:type="dxa"/>
        <w:tblCellMar>
          <w:top w:w="0" w:type="dxa"/>
          <w:left w:w="0" w:type="dxa"/>
          <w:bottom w:w="0" w:type="dxa"/>
          <w:right w:w="0" w:type="dxa"/>
        </w:tblCellMar>
      </w:tblPr>
      <w:tr>
        <w:trPr>
          <w:trHeight w:val="119"/>
        </w:trPr>
        <w:tc>
          <w:tcPr>
            <w:tcW w:w="440" w:type="dxa"/>
            <w:vAlign w:val="bottom"/>
          </w:tcPr>
          <w:p>
            <w:pPr>
              <w:spacing w:after="0"/>
              <w:rPr>
                <w:sz w:val="10"/>
                <w:szCs w:val="10"/>
                <w:color w:val="auto"/>
              </w:rPr>
            </w:pPr>
          </w:p>
        </w:tc>
        <w:tc>
          <w:tcPr>
            <w:tcW w:w="960" w:type="dxa"/>
            <w:vAlign w:val="bottom"/>
            <w:gridSpan w:val="3"/>
          </w:tcPr>
          <w:p>
            <w:pPr>
              <w:ind w:left="60"/>
              <w:spacing w:after="0" w:line="119" w:lineRule="exact"/>
              <w:rPr>
                <w:sz w:val="20"/>
                <w:szCs w:val="20"/>
                <w:color w:val="auto"/>
              </w:rPr>
            </w:pPr>
            <w:r>
              <w:rPr>
                <w:rFonts w:ascii="Arial" w:cs="Arial" w:eastAsia="Arial" w:hAnsi="Arial"/>
                <w:sz w:val="13"/>
                <w:szCs w:val="13"/>
                <w:color w:val="auto"/>
                <w:vertAlign w:val="subscript"/>
              </w:rPr>
              <w:t>λ</w:t>
            </w:r>
            <w:r>
              <w:rPr>
                <w:rFonts w:ascii="Arial" w:cs="Arial" w:eastAsia="Arial" w:hAnsi="Arial"/>
                <w:sz w:val="11"/>
                <w:szCs w:val="11"/>
                <w:b w:val="1"/>
                <w:bCs w:val="1"/>
                <w:i w:val="1"/>
                <w:iCs w:val="1"/>
                <w:color w:val="auto"/>
                <w:vertAlign w:val="subscript"/>
              </w:rPr>
              <w:t>2</w:t>
            </w:r>
            <w:r>
              <w:rPr>
                <w:rFonts w:ascii="Arial" w:cs="Arial" w:eastAsia="Arial" w:hAnsi="Arial"/>
                <w:sz w:val="9"/>
                <w:szCs w:val="9"/>
                <w:b w:val="1"/>
                <w:bCs w:val="1"/>
                <w:color w:val="auto"/>
              </w:rPr>
              <w:t xml:space="preserve">k </w:t>
            </w:r>
            <w:r>
              <w:rPr>
                <w:rFonts w:ascii="Arial" w:cs="Arial" w:eastAsia="Arial" w:hAnsi="Arial"/>
                <w:sz w:val="13"/>
                <w:szCs w:val="13"/>
                <w:color w:val="auto"/>
                <w:vertAlign w:val="subscript"/>
              </w:rPr>
              <w:t>z</w:t>
            </w:r>
            <w:r>
              <w:rPr>
                <w:rFonts w:ascii="Arial" w:cs="Arial" w:eastAsia="Arial" w:hAnsi="Arial"/>
                <w:sz w:val="11"/>
                <w:szCs w:val="11"/>
                <w:b w:val="1"/>
                <w:bCs w:val="1"/>
                <w:i w:val="1"/>
                <w:iCs w:val="1"/>
                <w:color w:val="auto"/>
                <w:vertAlign w:val="subscript"/>
              </w:rPr>
              <w:t>2</w:t>
            </w:r>
          </w:p>
        </w:tc>
        <w:tc>
          <w:tcPr>
            <w:tcW w:w="500" w:type="dxa"/>
            <w:vAlign w:val="bottom"/>
          </w:tcPr>
          <w:p>
            <w:pPr>
              <w:spacing w:after="0"/>
              <w:rPr>
                <w:sz w:val="10"/>
                <w:szCs w:val="10"/>
                <w:color w:val="auto"/>
              </w:rPr>
            </w:pPr>
          </w:p>
        </w:tc>
        <w:tc>
          <w:tcPr>
            <w:tcW w:w="320" w:type="dxa"/>
            <w:vAlign w:val="bottom"/>
          </w:tcPr>
          <w:p>
            <w:pPr>
              <w:ind w:left="60"/>
              <w:spacing w:after="0" w:line="119" w:lineRule="exact"/>
              <w:rPr>
                <w:sz w:val="20"/>
                <w:szCs w:val="20"/>
                <w:color w:val="auto"/>
              </w:rPr>
            </w:pPr>
            <w:r>
              <w:rPr>
                <w:rFonts w:ascii="Arial" w:cs="Arial" w:eastAsia="Arial" w:hAnsi="Arial"/>
                <w:sz w:val="13"/>
                <w:szCs w:val="13"/>
                <w:b w:val="1"/>
                <w:bCs w:val="1"/>
                <w:color w:val="auto"/>
              </w:rPr>
              <w:t>k</w:t>
            </w:r>
          </w:p>
        </w:tc>
        <w:tc>
          <w:tcPr>
            <w:tcW w:w="380" w:type="dxa"/>
            <w:vAlign w:val="bottom"/>
          </w:tcPr>
          <w:p>
            <w:pPr>
              <w:spacing w:after="0"/>
              <w:rPr>
                <w:sz w:val="10"/>
                <w:szCs w:val="10"/>
                <w:color w:val="auto"/>
              </w:rPr>
            </w:pPr>
          </w:p>
        </w:tc>
        <w:tc>
          <w:tcPr>
            <w:tcW w:w="560" w:type="dxa"/>
            <w:vAlign w:val="bottom"/>
            <w:gridSpan w:val="2"/>
          </w:tcPr>
          <w:p>
            <w:pPr>
              <w:ind w:left="60"/>
              <w:spacing w:after="0" w:line="119" w:lineRule="exact"/>
              <w:rPr>
                <w:sz w:val="20"/>
                <w:szCs w:val="20"/>
                <w:color w:val="auto"/>
              </w:rPr>
            </w:pPr>
            <w:r>
              <w:rPr>
                <w:rFonts w:ascii="Arial" w:cs="Arial" w:eastAsia="Arial" w:hAnsi="Arial"/>
                <w:sz w:val="11"/>
                <w:szCs w:val="11"/>
                <w:color w:val="auto"/>
              </w:rPr>
              <w:t>(λ</w:t>
            </w:r>
            <w:r>
              <w:rPr>
                <w:rFonts w:ascii="Arial" w:cs="Arial" w:eastAsia="Arial" w:hAnsi="Arial"/>
                <w:sz w:val="13"/>
                <w:szCs w:val="13"/>
                <w:b w:val="1"/>
                <w:bCs w:val="1"/>
                <w:i w:val="1"/>
                <w:iCs w:val="1"/>
                <w:color w:val="auto"/>
                <w:vertAlign w:val="subscript"/>
              </w:rPr>
              <w:t>2</w:t>
            </w:r>
          </w:p>
        </w:tc>
        <w:tc>
          <w:tcPr>
            <w:tcW w:w="480" w:type="dxa"/>
            <w:vAlign w:val="bottom"/>
          </w:tcPr>
          <w:p>
            <w:pPr>
              <w:ind w:left="20"/>
              <w:spacing w:after="0" w:line="119" w:lineRule="exact"/>
              <w:rPr>
                <w:sz w:val="20"/>
                <w:szCs w:val="20"/>
                <w:color w:val="auto"/>
              </w:rPr>
            </w:pPr>
            <w:r>
              <w:rPr>
                <w:rFonts w:ascii="Arial" w:cs="Arial" w:eastAsia="Arial" w:hAnsi="Arial"/>
                <w:sz w:val="11"/>
                <w:szCs w:val="11"/>
                <w:color w:val="auto"/>
              </w:rPr>
              <w:t>/λ</w:t>
            </w:r>
            <w:r>
              <w:rPr>
                <w:rFonts w:ascii="Arial" w:cs="Arial" w:eastAsia="Arial" w:hAnsi="Arial"/>
                <w:sz w:val="13"/>
                <w:szCs w:val="13"/>
                <w:b w:val="1"/>
                <w:bCs w:val="1"/>
                <w:i w:val="1"/>
                <w:iCs w:val="1"/>
                <w:color w:val="auto"/>
                <w:vertAlign w:val="subscript"/>
              </w:rPr>
              <w:t>1</w:t>
            </w:r>
            <w:r>
              <w:rPr>
                <w:rFonts w:ascii="Arial" w:cs="Arial" w:eastAsia="Arial" w:hAnsi="Arial"/>
                <w:sz w:val="11"/>
                <w:szCs w:val="11"/>
                <w:color w:val="auto"/>
              </w:rPr>
              <w:t>)</w:t>
            </w:r>
            <w:r>
              <w:rPr>
                <w:rFonts w:ascii="Arial" w:cs="Arial" w:eastAsia="Arial" w:hAnsi="Arial"/>
                <w:sz w:val="13"/>
                <w:szCs w:val="13"/>
                <w:b w:val="1"/>
                <w:bCs w:val="1"/>
                <w:color w:val="auto"/>
                <w:vertAlign w:val="superscript"/>
              </w:rPr>
              <w:t>k</w:t>
            </w:r>
          </w:p>
        </w:tc>
        <w:tc>
          <w:tcPr>
            <w:tcW w:w="880" w:type="dxa"/>
            <w:vAlign w:val="bottom"/>
            <w:gridSpan w:val="2"/>
          </w:tcPr>
          <w:p>
            <w:pPr>
              <w:jc w:val="right"/>
              <w:ind w:right="20"/>
              <w:spacing w:after="0" w:line="119" w:lineRule="exact"/>
              <w:rPr>
                <w:sz w:val="20"/>
                <w:szCs w:val="20"/>
                <w:color w:val="auto"/>
              </w:rPr>
            </w:pPr>
            <w:r>
              <w:rPr>
                <w:rFonts w:ascii="Arial" w:cs="Arial" w:eastAsia="Arial" w:hAnsi="Arial"/>
                <w:sz w:val="11"/>
                <w:szCs w:val="11"/>
                <w:color w:val="auto"/>
              </w:rPr>
              <w:t>(z</w:t>
            </w:r>
            <w:r>
              <w:rPr>
                <w:rFonts w:ascii="Arial" w:cs="Arial" w:eastAsia="Arial" w:hAnsi="Arial"/>
                <w:sz w:val="13"/>
                <w:szCs w:val="13"/>
                <w:b w:val="1"/>
                <w:bCs w:val="1"/>
                <w:i w:val="1"/>
                <w:iCs w:val="1"/>
                <w:color w:val="auto"/>
                <w:vertAlign w:val="subscript"/>
              </w:rPr>
              <w:t>2</w:t>
            </w:r>
            <w:r>
              <w:rPr>
                <w:rFonts w:ascii="Arial" w:cs="Arial" w:eastAsia="Arial" w:hAnsi="Arial"/>
                <w:sz w:val="11"/>
                <w:szCs w:val="11"/>
                <w:color w:val="auto"/>
              </w:rPr>
              <w:t>/z</w:t>
            </w:r>
            <w:r>
              <w:rPr>
                <w:rFonts w:ascii="Arial" w:cs="Arial" w:eastAsia="Arial" w:hAnsi="Arial"/>
                <w:sz w:val="13"/>
                <w:szCs w:val="13"/>
                <w:b w:val="1"/>
                <w:bCs w:val="1"/>
                <w:i w:val="1"/>
                <w:iCs w:val="1"/>
                <w:color w:val="auto"/>
                <w:vertAlign w:val="subscript"/>
              </w:rPr>
              <w:t>1</w:t>
            </w:r>
            <w:r>
              <w:rPr>
                <w:rFonts w:ascii="Arial" w:cs="Arial" w:eastAsia="Arial" w:hAnsi="Arial"/>
                <w:sz w:val="11"/>
                <w:szCs w:val="11"/>
                <w:color w:val="auto"/>
              </w:rPr>
              <w:t>)</w:t>
            </w: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96"/>
        </w:trPr>
        <w:tc>
          <w:tcPr>
            <w:tcW w:w="440" w:type="dxa"/>
            <w:vAlign w:val="bottom"/>
          </w:tcPr>
          <w:p>
            <w:pPr>
              <w:spacing w:after="0"/>
              <w:rPr>
                <w:sz w:val="24"/>
                <w:szCs w:val="24"/>
                <w:color w:val="auto"/>
              </w:rPr>
            </w:pPr>
          </w:p>
        </w:tc>
        <w:tc>
          <w:tcPr>
            <w:tcW w:w="260" w:type="dxa"/>
            <w:vAlign w:val="bottom"/>
            <w:vMerge w:val="restart"/>
          </w:tcPr>
          <w:p>
            <w:pPr>
              <w:spacing w:after="0"/>
              <w:rPr>
                <w:sz w:val="24"/>
                <w:szCs w:val="24"/>
                <w:color w:val="auto"/>
              </w:rPr>
            </w:pPr>
          </w:p>
        </w:tc>
        <w:tc>
          <w:tcPr>
            <w:tcW w:w="460" w:type="dxa"/>
            <w:vAlign w:val="bottom"/>
          </w:tcPr>
          <w:p>
            <w:pPr>
              <w:jc w:val="center"/>
              <w:spacing w:after="0" w:line="295" w:lineRule="exact"/>
              <w:rPr>
                <w:sz w:val="20"/>
                <w:szCs w:val="20"/>
                <w:color w:val="auto"/>
              </w:rPr>
            </w:pPr>
            <w:r>
              <w:rPr>
                <w:rFonts w:ascii="Arial" w:cs="Arial" w:eastAsia="Arial" w:hAnsi="Arial"/>
                <w:sz w:val="20"/>
                <w:szCs w:val="20"/>
                <w:color w:val="auto"/>
                <w:w w:val="71"/>
              </w:rPr>
              <w:t>λ</w:t>
            </w:r>
            <w:r>
              <w:rPr>
                <w:rFonts w:ascii="Arial" w:cs="Arial" w:eastAsia="Arial" w:hAnsi="Arial"/>
                <w:sz w:val="27"/>
                <w:szCs w:val="27"/>
                <w:b w:val="1"/>
                <w:bCs w:val="1"/>
                <w:i w:val="1"/>
                <w:iCs w:val="1"/>
                <w:color w:val="auto"/>
                <w:w w:val="71"/>
                <w:vertAlign w:val="subscript"/>
              </w:rPr>
              <w:t>1</w:t>
            </w:r>
            <w:r>
              <w:rPr>
                <w:rFonts w:ascii="Arial" w:cs="Arial" w:eastAsia="Arial" w:hAnsi="Arial"/>
                <w:sz w:val="27"/>
                <w:szCs w:val="27"/>
                <w:b w:val="1"/>
                <w:bCs w:val="1"/>
                <w:color w:val="auto"/>
                <w:w w:val="71"/>
                <w:vertAlign w:val="superscript"/>
              </w:rPr>
              <w:t>k</w:t>
            </w:r>
            <w:r>
              <w:rPr>
                <w:rFonts w:ascii="Arial" w:cs="Arial" w:eastAsia="Arial" w:hAnsi="Arial"/>
                <w:sz w:val="20"/>
                <w:szCs w:val="20"/>
                <w:color w:val="auto"/>
                <w:w w:val="71"/>
              </w:rPr>
              <w:t xml:space="preserve"> z</w:t>
            </w:r>
            <w:r>
              <w:rPr>
                <w:rFonts w:ascii="Arial" w:cs="Arial" w:eastAsia="Arial" w:hAnsi="Arial"/>
                <w:sz w:val="27"/>
                <w:szCs w:val="27"/>
                <w:b w:val="1"/>
                <w:bCs w:val="1"/>
                <w:i w:val="1"/>
                <w:iCs w:val="1"/>
                <w:color w:val="auto"/>
                <w:w w:val="71"/>
                <w:vertAlign w:val="subscript"/>
              </w:rPr>
              <w:t>1</w:t>
            </w:r>
          </w:p>
        </w:tc>
        <w:tc>
          <w:tcPr>
            <w:tcW w:w="240" w:type="dxa"/>
            <w:vAlign w:val="bottom"/>
            <w:vMerge w:val="restart"/>
          </w:tcPr>
          <w:p>
            <w:pPr>
              <w:spacing w:after="0"/>
              <w:rPr>
                <w:sz w:val="24"/>
                <w:szCs w:val="24"/>
                <w:color w:val="auto"/>
              </w:rPr>
            </w:pPr>
          </w:p>
        </w:tc>
        <w:tc>
          <w:tcPr>
            <w:tcW w:w="5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vMerge w:val="restart"/>
          </w:tcPr>
          <w:p>
            <w:pPr>
              <w:spacing w:after="0"/>
              <w:rPr>
                <w:sz w:val="24"/>
                <w:szCs w:val="24"/>
                <w:color w:val="auto"/>
              </w:rPr>
            </w:pPr>
          </w:p>
        </w:tc>
        <w:tc>
          <w:tcPr>
            <w:tcW w:w="300" w:type="dxa"/>
            <w:vAlign w:val="bottom"/>
          </w:tcPr>
          <w:p>
            <w:pPr>
              <w:spacing w:after="0"/>
              <w:rPr>
                <w:sz w:val="24"/>
                <w:szCs w:val="24"/>
                <w:color w:val="auto"/>
              </w:rPr>
            </w:pPr>
          </w:p>
        </w:tc>
        <w:tc>
          <w:tcPr>
            <w:tcW w:w="480" w:type="dxa"/>
            <w:vAlign w:val="bottom"/>
          </w:tcPr>
          <w:p>
            <w:pPr>
              <w:jc w:val="right"/>
              <w:spacing w:after="0" w:line="224" w:lineRule="exact"/>
              <w:rPr>
                <w:sz w:val="20"/>
                <w:szCs w:val="20"/>
                <w:color w:val="auto"/>
              </w:rPr>
            </w:pPr>
            <w:r>
              <w:rPr>
                <w:rFonts w:ascii="Arial" w:cs="Arial" w:eastAsia="Arial" w:hAnsi="Arial"/>
                <w:sz w:val="20"/>
                <w:szCs w:val="20"/>
                <w:color w:val="auto"/>
              </w:rPr>
              <w:t>1</w:t>
            </w:r>
          </w:p>
        </w:tc>
        <w:tc>
          <w:tcPr>
            <w:tcW w:w="660" w:type="dxa"/>
            <w:vAlign w:val="bottom"/>
          </w:tcPr>
          <w:p>
            <w:pPr>
              <w:spacing w:after="0"/>
              <w:rPr>
                <w:sz w:val="24"/>
                <w:szCs w:val="24"/>
                <w:color w:val="auto"/>
              </w:rPr>
            </w:pPr>
          </w:p>
        </w:tc>
        <w:tc>
          <w:tcPr>
            <w:tcW w:w="220" w:type="dxa"/>
            <w:vAlign w:val="bottom"/>
            <w:vMerge w:val="restart"/>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2"/>
        </w:trPr>
        <w:tc>
          <w:tcPr>
            <w:tcW w:w="440" w:type="dxa"/>
            <w:vAlign w:val="bottom"/>
          </w:tcPr>
          <w:p>
            <w:pPr>
              <w:spacing w:after="0" w:line="172" w:lineRule="exact"/>
              <w:rPr>
                <w:sz w:val="20"/>
                <w:szCs w:val="20"/>
                <w:color w:val="auto"/>
              </w:rPr>
            </w:pPr>
            <w:r>
              <w:rPr>
                <w:rFonts w:ascii="Arial" w:cs="Arial" w:eastAsia="Arial" w:hAnsi="Arial"/>
                <w:sz w:val="19"/>
                <w:szCs w:val="19"/>
                <w:color w:val="auto"/>
              </w:rPr>
              <w:t>= V</w:t>
            </w:r>
          </w:p>
        </w:tc>
        <w:tc>
          <w:tcPr>
            <w:tcW w:w="260" w:type="dxa"/>
            <w:vAlign w:val="bottom"/>
            <w:vMerge w:val="continue"/>
          </w:tcPr>
          <w:p>
            <w:pPr>
              <w:spacing w:after="0"/>
              <w:rPr>
                <w:sz w:val="14"/>
                <w:szCs w:val="14"/>
                <w:color w:val="auto"/>
              </w:rPr>
            </w:pPr>
          </w:p>
        </w:tc>
        <w:tc>
          <w:tcPr>
            <w:tcW w:w="460" w:type="dxa"/>
            <w:vAlign w:val="bottom"/>
          </w:tcPr>
          <w:p>
            <w:pPr>
              <w:jc w:val="center"/>
              <w:spacing w:after="0"/>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240" w:type="dxa"/>
            <w:vAlign w:val="bottom"/>
            <w:vMerge w:val="continue"/>
          </w:tcPr>
          <w:p>
            <w:pPr>
              <w:spacing w:after="0"/>
              <w:rPr>
                <w:sz w:val="14"/>
                <w:szCs w:val="14"/>
                <w:color w:val="auto"/>
              </w:rPr>
            </w:pPr>
          </w:p>
        </w:tc>
        <w:tc>
          <w:tcPr>
            <w:tcW w:w="820" w:type="dxa"/>
            <w:vAlign w:val="bottom"/>
            <w:gridSpan w:val="2"/>
          </w:tcPr>
          <w:p>
            <w:pPr>
              <w:ind w:left="60"/>
              <w:spacing w:after="0" w:line="172" w:lineRule="exact"/>
              <w:rPr>
                <w:sz w:val="20"/>
                <w:szCs w:val="20"/>
                <w:color w:val="auto"/>
              </w:rPr>
            </w:pPr>
            <w:r>
              <w:rPr>
                <w:rFonts w:ascii="Arial" w:cs="Arial" w:eastAsia="Arial" w:hAnsi="Arial"/>
                <w:sz w:val="19"/>
                <w:szCs w:val="19"/>
                <w:color w:val="auto"/>
              </w:rPr>
              <w:t>=  λ</w:t>
            </w:r>
            <w:r>
              <w:rPr>
                <w:rFonts w:ascii="Arial" w:cs="Arial" w:eastAsia="Arial" w:hAnsi="Arial"/>
                <w:sz w:val="12"/>
                <w:szCs w:val="12"/>
                <w:b w:val="1"/>
                <w:bCs w:val="1"/>
                <w:i w:val="1"/>
                <w:iCs w:val="1"/>
                <w:color w:val="auto"/>
              </w:rPr>
              <w:t>1</w:t>
            </w:r>
            <w:r>
              <w:rPr>
                <w:rFonts w:ascii="Arial" w:cs="Arial" w:eastAsia="Arial" w:hAnsi="Arial"/>
                <w:sz w:val="19"/>
                <w:szCs w:val="19"/>
                <w:color w:val="auto"/>
              </w:rPr>
              <w:t xml:space="preserve"> z</w:t>
            </w:r>
            <w:r>
              <w:rPr>
                <w:rFonts w:ascii="Arial" w:cs="Arial" w:eastAsia="Arial" w:hAnsi="Arial"/>
                <w:sz w:val="12"/>
                <w:szCs w:val="12"/>
                <w:b w:val="1"/>
                <w:bCs w:val="1"/>
                <w:i w:val="1"/>
                <w:iCs w:val="1"/>
                <w:color w:val="auto"/>
              </w:rPr>
              <w:t>1</w:t>
            </w:r>
          </w:p>
        </w:tc>
        <w:tc>
          <w:tcPr>
            <w:tcW w:w="380" w:type="dxa"/>
            <w:vAlign w:val="bottom"/>
          </w:tcPr>
          <w:p>
            <w:pPr>
              <w:ind w:left="200"/>
              <w:spacing w:after="0" w:line="172" w:lineRule="exact"/>
              <w:rPr>
                <w:sz w:val="20"/>
                <w:szCs w:val="20"/>
                <w:color w:val="auto"/>
              </w:rPr>
            </w:pPr>
            <w:r>
              <w:rPr>
                <w:rFonts w:ascii="Arial" w:cs="Arial" w:eastAsia="Arial" w:hAnsi="Arial"/>
                <w:sz w:val="19"/>
                <w:szCs w:val="19"/>
                <w:color w:val="auto"/>
              </w:rPr>
              <w:t>V</w:t>
            </w:r>
          </w:p>
        </w:tc>
        <w:tc>
          <w:tcPr>
            <w:tcW w:w="260" w:type="dxa"/>
            <w:vAlign w:val="bottom"/>
            <w:vMerge w:val="continue"/>
          </w:tcPr>
          <w:p>
            <w:pPr>
              <w:spacing w:after="0"/>
              <w:rPr>
                <w:sz w:val="14"/>
                <w:szCs w:val="14"/>
                <w:color w:val="auto"/>
              </w:rPr>
            </w:pPr>
          </w:p>
        </w:tc>
        <w:tc>
          <w:tcPr>
            <w:tcW w:w="300" w:type="dxa"/>
            <w:vAlign w:val="bottom"/>
          </w:tcPr>
          <w:p>
            <w:pPr>
              <w:spacing w:after="0"/>
              <w:rPr>
                <w:sz w:val="14"/>
                <w:szCs w:val="14"/>
                <w:color w:val="auto"/>
              </w:rPr>
            </w:pPr>
          </w:p>
        </w:tc>
        <w:tc>
          <w:tcPr>
            <w:tcW w:w="480" w:type="dxa"/>
            <w:vAlign w:val="bottom"/>
          </w:tcPr>
          <w:p>
            <w:pPr>
              <w:jc w:val="center"/>
              <w:spacing w:after="0" w:line="172" w:lineRule="exact"/>
              <w:rPr>
                <w:sz w:val="20"/>
                <w:szCs w:val="20"/>
                <w:color w:val="auto"/>
              </w:rPr>
            </w:pPr>
            <w:r>
              <w:rPr>
                <w:rFonts w:ascii="Arial" w:cs="Arial" w:eastAsia="Arial" w:hAnsi="Arial"/>
                <w:sz w:val="19"/>
                <w:szCs w:val="19"/>
                <w:b w:val="1"/>
                <w:bCs w:val="1"/>
                <w:color w:val="auto"/>
                <w:vertAlign w:val="subscript"/>
              </w:rPr>
              <w:t>.</w:t>
            </w:r>
            <w:r>
              <w:rPr>
                <w:rFonts w:ascii="Arial" w:cs="Arial" w:eastAsia="Arial" w:hAnsi="Arial"/>
                <w:sz w:val="13"/>
                <w:szCs w:val="13"/>
                <w:b w:val="1"/>
                <w:bCs w:val="1"/>
                <w:color w:val="auto"/>
              </w:rPr>
              <w:t>.</w:t>
            </w:r>
            <w:r>
              <w:rPr>
                <w:rFonts w:ascii="Arial" w:cs="Arial" w:eastAsia="Arial" w:hAnsi="Arial"/>
                <w:sz w:val="19"/>
                <w:szCs w:val="19"/>
                <w:b w:val="1"/>
                <w:bCs w:val="1"/>
                <w:color w:val="auto"/>
                <w:vertAlign w:val="superscript"/>
              </w:rPr>
              <w:t>.</w:t>
            </w:r>
          </w:p>
        </w:tc>
        <w:tc>
          <w:tcPr>
            <w:tcW w:w="660" w:type="dxa"/>
            <w:vAlign w:val="bottom"/>
          </w:tcPr>
          <w:p>
            <w:pPr>
              <w:spacing w:after="0"/>
              <w:rPr>
                <w:sz w:val="14"/>
                <w:szCs w:val="14"/>
                <w:color w:val="auto"/>
              </w:rPr>
            </w:pPr>
          </w:p>
        </w:tc>
        <w:tc>
          <w:tcPr>
            <w:tcW w:w="220" w:type="dxa"/>
            <w:vAlign w:val="bottom"/>
            <w:vMerge w:val="continue"/>
          </w:tcPr>
          <w:p>
            <w:pPr>
              <w:spacing w:after="0"/>
              <w:rPr>
                <w:sz w:val="14"/>
                <w:szCs w:val="14"/>
                <w:color w:val="auto"/>
              </w:rPr>
            </w:pPr>
          </w:p>
        </w:tc>
        <w:tc>
          <w:tcPr>
            <w:tcW w:w="60" w:type="dxa"/>
            <w:vAlign w:val="bottom"/>
          </w:tcPr>
          <w:p>
            <w:pPr>
              <w:jc w:val="right"/>
              <w:spacing w:after="0" w:line="172" w:lineRule="exact"/>
              <w:rPr>
                <w:sz w:val="20"/>
                <w:szCs w:val="20"/>
                <w:color w:val="auto"/>
              </w:rPr>
            </w:pPr>
            <w:r>
              <w:rPr>
                <w:rFonts w:ascii="Arial" w:cs="Arial" w:eastAsia="Arial" w:hAnsi="Arial"/>
                <w:sz w:val="19"/>
                <w:szCs w:val="19"/>
                <w:color w:val="auto"/>
                <w:w w:val="74"/>
              </w:rPr>
              <w:t>,</w:t>
            </w:r>
          </w:p>
        </w:tc>
        <w:tc>
          <w:tcPr>
            <w:tcW w:w="0" w:type="dxa"/>
            <w:vAlign w:val="bottom"/>
          </w:tcPr>
          <w:p>
            <w:pPr>
              <w:spacing w:after="0"/>
              <w:rPr>
                <w:sz w:val="1"/>
                <w:szCs w:val="1"/>
                <w:color w:val="auto"/>
              </w:rPr>
            </w:pPr>
          </w:p>
        </w:tc>
      </w:tr>
      <w:tr>
        <w:trPr>
          <w:trHeight w:val="120"/>
        </w:trPr>
        <w:tc>
          <w:tcPr>
            <w:tcW w:w="4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68"/>
        </w:trPr>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60" w:type="dxa"/>
            <w:vAlign w:val="bottom"/>
          </w:tcPr>
          <w:p>
            <w:pPr>
              <w:ind w:left="120"/>
              <w:spacing w:after="0"/>
              <w:rPr>
                <w:sz w:val="20"/>
                <w:szCs w:val="20"/>
                <w:color w:val="auto"/>
              </w:rPr>
            </w:pPr>
            <w:r>
              <w:rPr>
                <w:rFonts w:ascii="Arial" w:cs="Arial" w:eastAsia="Arial" w:hAnsi="Arial"/>
                <w:sz w:val="14"/>
                <w:szCs w:val="14"/>
                <w:b w:val="1"/>
                <w:bCs w:val="1"/>
                <w:color w:val="auto"/>
              </w:rPr>
              <w:t>k</w:t>
            </w:r>
          </w:p>
        </w:tc>
        <w:tc>
          <w:tcPr>
            <w:tcW w:w="2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vMerge w:val="restart"/>
          </w:tcPr>
          <w:p>
            <w:pPr>
              <w:spacing w:after="0" w:line="309" w:lineRule="exact"/>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n</w:t>
            </w:r>
          </w:p>
        </w:tc>
        <w:tc>
          <w:tcPr>
            <w:tcW w:w="480" w:type="dxa"/>
            <w:vAlign w:val="bottom"/>
          </w:tcPr>
          <w:p>
            <w:pPr>
              <w:ind w:left="400"/>
              <w:spacing w:after="0"/>
              <w:rPr>
                <w:sz w:val="20"/>
                <w:szCs w:val="20"/>
                <w:color w:val="auto"/>
              </w:rPr>
            </w:pPr>
            <w:r>
              <w:rPr>
                <w:rFonts w:ascii="Arial" w:cs="Arial" w:eastAsia="Arial" w:hAnsi="Arial"/>
                <w:sz w:val="14"/>
                <w:szCs w:val="14"/>
                <w:b w:val="1"/>
                <w:bCs w:val="1"/>
                <w:color w:val="auto"/>
                <w:w w:val="76"/>
              </w:rPr>
              <w:t>k</w:t>
            </w:r>
          </w:p>
        </w:tc>
        <w:tc>
          <w:tcPr>
            <w:tcW w:w="6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60" w:type="dxa"/>
            <w:vAlign w:val="bottom"/>
          </w:tcPr>
          <w:p>
            <w:pPr>
              <w:jc w:val="center"/>
              <w:spacing w:after="0" w:line="127" w:lineRule="exact"/>
              <w:rPr>
                <w:sz w:val="20"/>
                <w:szCs w:val="20"/>
                <w:color w:val="auto"/>
              </w:rPr>
            </w:pPr>
            <w:r>
              <w:rPr>
                <w:rFonts w:ascii="Arial" w:cs="Arial" w:eastAsia="Arial" w:hAnsi="Arial"/>
                <w:sz w:val="14"/>
                <w:szCs w:val="14"/>
                <w:color w:val="auto"/>
              </w:rPr>
              <w:t>λ</w:t>
            </w:r>
            <w:r>
              <w:rPr>
                <w:rFonts w:ascii="Arial" w:cs="Arial" w:eastAsia="Arial" w:hAnsi="Arial"/>
                <w:sz w:val="10"/>
                <w:szCs w:val="10"/>
                <w:b w:val="1"/>
                <w:bCs w:val="1"/>
                <w:color w:val="auto"/>
              </w:rPr>
              <w:t>n</w:t>
            </w:r>
            <w:r>
              <w:rPr>
                <w:rFonts w:ascii="Arial" w:cs="Arial" w:eastAsia="Arial" w:hAnsi="Arial"/>
                <w:sz w:val="14"/>
                <w:szCs w:val="14"/>
                <w:color w:val="auto"/>
              </w:rPr>
              <w:t>z</w:t>
            </w:r>
            <w:r>
              <w:rPr>
                <w:rFonts w:ascii="Arial" w:cs="Arial" w:eastAsia="Arial" w:hAnsi="Arial"/>
                <w:sz w:val="10"/>
                <w:szCs w:val="10"/>
                <w:b w:val="1"/>
                <w:bCs w:val="1"/>
                <w:color w:val="auto"/>
              </w:rPr>
              <w:t>n</w:t>
            </w: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1140" w:type="dxa"/>
            <w:vAlign w:val="bottom"/>
            <w:gridSpan w:val="2"/>
          </w:tcPr>
          <w:p>
            <w:pPr>
              <w:ind w:left="20"/>
              <w:spacing w:after="0" w:line="127" w:lineRule="exact"/>
              <w:rPr>
                <w:sz w:val="20"/>
                <w:szCs w:val="20"/>
                <w:color w:val="auto"/>
              </w:rPr>
            </w:pPr>
            <w:r>
              <w:rPr>
                <w:rFonts w:ascii="Arial" w:cs="Arial" w:eastAsia="Arial" w:hAnsi="Arial"/>
                <w:sz w:val="11"/>
                <w:szCs w:val="11"/>
                <w:color w:val="auto"/>
              </w:rPr>
              <w:t>/λ</w:t>
            </w:r>
            <w:r>
              <w:rPr>
                <w:rFonts w:ascii="Arial" w:cs="Arial" w:eastAsia="Arial" w:hAnsi="Arial"/>
                <w:sz w:val="14"/>
                <w:szCs w:val="14"/>
                <w:b w:val="1"/>
                <w:bCs w:val="1"/>
                <w:i w:val="1"/>
                <w:iCs w:val="1"/>
                <w:color w:val="auto"/>
                <w:vertAlign w:val="subscript"/>
              </w:rPr>
              <w:t>1</w:t>
            </w:r>
            <w:r>
              <w:rPr>
                <w:rFonts w:ascii="Arial" w:cs="Arial" w:eastAsia="Arial" w:hAnsi="Arial"/>
                <w:sz w:val="11"/>
                <w:szCs w:val="11"/>
                <w:color w:val="auto"/>
              </w:rPr>
              <w:t>) (z</w:t>
            </w:r>
            <w:r>
              <w:rPr>
                <w:rFonts w:ascii="Arial" w:cs="Arial" w:eastAsia="Arial" w:hAnsi="Arial"/>
                <w:sz w:val="14"/>
                <w:szCs w:val="14"/>
                <w:b w:val="1"/>
                <w:bCs w:val="1"/>
                <w:color w:val="auto"/>
                <w:vertAlign w:val="subscript"/>
              </w:rPr>
              <w:t>n</w:t>
            </w:r>
            <w:r>
              <w:rPr>
                <w:rFonts w:ascii="Arial" w:cs="Arial" w:eastAsia="Arial" w:hAnsi="Arial"/>
                <w:sz w:val="11"/>
                <w:szCs w:val="11"/>
                <w:color w:val="auto"/>
              </w:rPr>
              <w:t>/z</w:t>
            </w:r>
            <w:r>
              <w:rPr>
                <w:rFonts w:ascii="Arial" w:cs="Arial" w:eastAsia="Arial" w:hAnsi="Arial"/>
                <w:sz w:val="14"/>
                <w:szCs w:val="14"/>
                <w:b w:val="1"/>
                <w:bCs w:val="1"/>
                <w:i w:val="1"/>
                <w:iCs w:val="1"/>
                <w:color w:val="auto"/>
                <w:vertAlign w:val="subscript"/>
              </w:rPr>
              <w:t>1</w:t>
            </w:r>
            <w:r>
              <w:rPr>
                <w:rFonts w:ascii="Arial" w:cs="Arial" w:eastAsia="Arial" w:hAnsi="Arial"/>
                <w:sz w:val="11"/>
                <w:szCs w:val="11"/>
                <w:color w:val="auto"/>
              </w:rPr>
              <w:t>)</w:t>
            </w:r>
          </w:p>
        </w:tc>
        <w:tc>
          <w:tcPr>
            <w:tcW w:w="2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66"/>
        </w:trPr>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185" w:lineRule="auto"/>
        <w:rPr>
          <w:sz w:val="20"/>
          <w:szCs w:val="20"/>
          <w:color w:val="auto"/>
        </w:rPr>
      </w:pPr>
      <w:r>
        <w:rPr>
          <w:rFonts w:ascii="Arial" w:cs="Arial" w:eastAsia="Arial" w:hAnsi="Arial"/>
          <w:sz w:val="20"/>
          <w:szCs w:val="20"/>
          <w:b w:val="1"/>
          <w:bCs w:val="1"/>
          <w:color w:val="auto"/>
        </w:rPr>
        <w:t xml:space="preserve">где обозначено </w:t>
      </w:r>
      <w:r>
        <w:rPr>
          <w:rFonts w:ascii="Arial" w:cs="Arial" w:eastAsia="Arial" w:hAnsi="Arial"/>
          <w:sz w:val="20"/>
          <w:szCs w:val="20"/>
          <w:color w:val="auto"/>
        </w:rPr>
        <w:t>z</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V</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Необходимое условие проведения этой вы-кладки </w:t>
      </w:r>
      <w:r>
        <w:rPr>
          <w:rFonts w:ascii="Arial" w:cs="Arial" w:eastAsia="Arial" w:hAnsi="Arial"/>
          <w:sz w:val="20"/>
          <w:szCs w:val="20"/>
          <w:color w:val="auto"/>
        </w:rPr>
        <w:t>z</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20"/>
          <w:szCs w:val="20"/>
          <w:b w:val="1"/>
          <w:bCs w:val="1"/>
          <w:color w:val="auto"/>
        </w:rPr>
        <w:t xml:space="preserve"> выполнено потому, что в условиях теоремы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имеет ненулевую компоненту в направлении </w:t>
      </w:r>
      <w:r>
        <w:rPr>
          <w:rFonts w:ascii="Arial" w:cs="Arial" w:eastAsia="Arial" w:hAnsi="Arial"/>
          <w:sz w:val="20"/>
          <w:szCs w:val="20"/>
          <w:color w:val="auto"/>
        </w:rPr>
        <w:t>v</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w:t>
      </w:r>
    </w:p>
    <w:p>
      <w:pPr>
        <w:spacing w:after="0" w:line="29"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Коль скоро у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имеется доминирующее собственное зна-чение, т. е.</w:t>
      </w:r>
    </w:p>
    <w:p>
      <w:pPr>
        <w:spacing w:after="0" w:line="1" w:lineRule="exact"/>
        <w:rPr>
          <w:sz w:val="20"/>
          <w:szCs w:val="20"/>
          <w:color w:val="auto"/>
        </w:rPr>
      </w:pPr>
    </w:p>
    <w:p>
      <w:pPr>
        <w:ind w:left="2200"/>
        <w:spacing w:after="0"/>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&gt; |λ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 |λ</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p>
    <w:p>
      <w:pPr>
        <w:spacing w:after="0" w:line="74" w:lineRule="exact"/>
        <w:rPr>
          <w:sz w:val="20"/>
          <w:szCs w:val="20"/>
          <w:color w:val="auto"/>
        </w:rPr>
      </w:pPr>
    </w:p>
    <w:p>
      <w:pPr>
        <w:jc w:val="both"/>
        <w:spacing w:after="0" w:line="204" w:lineRule="auto"/>
        <w:rPr>
          <w:sz w:val="20"/>
          <w:szCs w:val="20"/>
          <w:color w:val="auto"/>
        </w:rPr>
      </w:pPr>
      <w:r>
        <w:rPr>
          <w:rFonts w:ascii="Arial" w:cs="Arial" w:eastAsia="Arial" w:hAnsi="Arial"/>
          <w:sz w:val="20"/>
          <w:szCs w:val="20"/>
          <w:b w:val="1"/>
          <w:bCs w:val="1"/>
          <w:color w:val="auto"/>
        </w:rPr>
        <w:t xml:space="preserve">то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3</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 . . , </w:t>
      </w:r>
      <w:r>
        <w:rPr>
          <w:rFonts w:ascii="Arial" w:cs="Arial" w:eastAsia="Arial" w:hAnsi="Arial"/>
          <w:sz w:val="20"/>
          <w:szCs w:val="20"/>
          <w:color w:val="auto"/>
        </w:rPr>
        <w:t>λ</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все по модулю меньше единицы, и потому при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вектор</w:t>
      </w:r>
    </w:p>
    <w:tbl>
      <w:tblPr>
        <w:tblLayout w:type="fixed"/>
        <w:tblInd w:w="2240" w:type="dxa"/>
        <w:tblCellMar>
          <w:top w:w="0" w:type="dxa"/>
          <w:left w:w="0" w:type="dxa"/>
          <w:bottom w:w="0" w:type="dxa"/>
          <w:right w:w="0" w:type="dxa"/>
        </w:tblCellMar>
      </w:tblPr>
      <w:tr>
        <w:trPr>
          <w:trHeight w:val="32"/>
        </w:trPr>
        <w:tc>
          <w:tcPr>
            <w:tcW w:w="580" w:type="dxa"/>
            <w:vAlign w:val="bottom"/>
          </w:tcPr>
          <w:p>
            <w:pPr>
              <w:spacing w:after="0" w:line="31" w:lineRule="exact"/>
              <w:rPr>
                <w:sz w:val="20"/>
                <w:szCs w:val="20"/>
                <w:color w:val="auto"/>
              </w:rPr>
            </w:pPr>
            <w:r>
              <w:rPr>
                <w:rFonts w:ascii="Arial" w:cs="Arial" w:eastAsia="Arial" w:hAnsi="Arial"/>
                <w:sz w:val="2"/>
                <w:szCs w:val="2"/>
                <w:color w:val="auto"/>
              </w:rPr>
              <w:t>(λ</w:t>
            </w:r>
            <w:r>
              <w:rPr>
                <w:rFonts w:ascii="Arial" w:cs="Arial" w:eastAsia="Arial" w:hAnsi="Arial"/>
                <w:sz w:val="3"/>
                <w:szCs w:val="3"/>
                <w:b w:val="1"/>
                <w:bCs w:val="1"/>
                <w:i w:val="1"/>
                <w:iCs w:val="1"/>
                <w:color w:val="auto"/>
                <w:vertAlign w:val="subscript"/>
              </w:rPr>
              <w:t>2</w:t>
            </w:r>
          </w:p>
        </w:tc>
        <w:tc>
          <w:tcPr>
            <w:tcW w:w="1160" w:type="dxa"/>
            <w:vAlign w:val="bottom"/>
          </w:tcPr>
          <w:p>
            <w:pPr>
              <w:spacing w:after="0" w:line="31" w:lineRule="exact"/>
              <w:rPr>
                <w:sz w:val="20"/>
                <w:szCs w:val="20"/>
                <w:color w:val="auto"/>
              </w:rPr>
            </w:pPr>
            <w:r>
              <w:rPr>
                <w:rFonts w:ascii="Arial" w:cs="Arial" w:eastAsia="Arial" w:hAnsi="Arial"/>
                <w:sz w:val="2"/>
                <w:szCs w:val="2"/>
                <w:color w:val="auto"/>
              </w:rPr>
              <w:t>/λ</w:t>
            </w:r>
            <w:r>
              <w:rPr>
                <w:rFonts w:ascii="Arial" w:cs="Arial" w:eastAsia="Arial" w:hAnsi="Arial"/>
                <w:sz w:val="3"/>
                <w:szCs w:val="3"/>
                <w:b w:val="1"/>
                <w:bCs w:val="1"/>
                <w:i w:val="1"/>
                <w:iCs w:val="1"/>
                <w:color w:val="auto"/>
                <w:vertAlign w:val="subscript"/>
              </w:rPr>
              <w:t>1</w:t>
            </w:r>
            <w:r>
              <w:rPr>
                <w:rFonts w:ascii="Arial" w:cs="Arial" w:eastAsia="Arial" w:hAnsi="Arial"/>
                <w:sz w:val="2"/>
                <w:szCs w:val="2"/>
                <w:color w:val="auto"/>
              </w:rPr>
              <w:t>)</w:t>
            </w:r>
            <w:r>
              <w:rPr>
                <w:rFonts w:ascii="Arial" w:cs="Arial" w:eastAsia="Arial" w:hAnsi="Arial"/>
                <w:sz w:val="3"/>
                <w:szCs w:val="3"/>
                <w:b w:val="1"/>
                <w:bCs w:val="1"/>
                <w:color w:val="auto"/>
                <w:vertAlign w:val="superscript"/>
              </w:rPr>
              <w:t>k</w:t>
            </w:r>
            <w:r>
              <w:rPr>
                <w:rFonts w:ascii="Arial" w:cs="Arial" w:eastAsia="Arial" w:hAnsi="Arial"/>
                <w:sz w:val="2"/>
                <w:szCs w:val="2"/>
                <w:color w:val="auto"/>
              </w:rPr>
              <w:t>(z</w:t>
            </w:r>
            <w:r>
              <w:rPr>
                <w:rFonts w:ascii="Arial" w:cs="Arial" w:eastAsia="Arial" w:hAnsi="Arial"/>
                <w:sz w:val="3"/>
                <w:szCs w:val="3"/>
                <w:b w:val="1"/>
                <w:bCs w:val="1"/>
                <w:i w:val="1"/>
                <w:iCs w:val="1"/>
                <w:color w:val="auto"/>
                <w:vertAlign w:val="subscript"/>
              </w:rPr>
              <w:t>2</w:t>
            </w:r>
            <w:r>
              <w:rPr>
                <w:rFonts w:ascii="Arial" w:cs="Arial" w:eastAsia="Arial" w:hAnsi="Arial"/>
                <w:sz w:val="2"/>
                <w:szCs w:val="2"/>
                <w:color w:val="auto"/>
              </w:rPr>
              <w:t>/z</w:t>
            </w:r>
            <w:r>
              <w:rPr>
                <w:rFonts w:ascii="Arial" w:cs="Arial" w:eastAsia="Arial" w:hAnsi="Arial"/>
                <w:sz w:val="3"/>
                <w:szCs w:val="3"/>
                <w:b w:val="1"/>
                <w:bCs w:val="1"/>
                <w:i w:val="1"/>
                <w:iCs w:val="1"/>
                <w:color w:val="auto"/>
                <w:vertAlign w:val="subscript"/>
              </w:rPr>
              <w:t>1</w:t>
            </w:r>
            <w:r>
              <w:rPr>
                <w:rFonts w:ascii="Arial" w:cs="Arial" w:eastAsia="Arial" w:hAnsi="Arial"/>
                <w:sz w:val="2"/>
                <w:szCs w:val="2"/>
                <w:color w:val="auto"/>
              </w:rPr>
              <w:t>)</w:t>
            </w:r>
          </w:p>
        </w:tc>
        <w:tc>
          <w:tcPr>
            <w:tcW w:w="1100" w:type="dxa"/>
            <w:vAlign w:val="bottom"/>
          </w:tcPr>
          <w:p>
            <w:pPr>
              <w:spacing w:after="0"/>
              <w:rPr>
                <w:sz w:val="2"/>
                <w:szCs w:val="2"/>
                <w:color w:val="auto"/>
              </w:rPr>
            </w:pPr>
          </w:p>
        </w:tc>
        <w:tc>
          <w:tcPr>
            <w:tcW w:w="13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97"/>
        </w:trPr>
        <w:tc>
          <w:tcPr>
            <w:tcW w:w="580" w:type="dxa"/>
            <w:vAlign w:val="bottom"/>
            <w:vMerge w:val="restart"/>
          </w:tcPr>
          <w:p>
            <w:pPr>
              <w:spacing w:after="0"/>
              <w:rPr>
                <w:sz w:val="17"/>
                <w:szCs w:val="17"/>
                <w:color w:val="auto"/>
              </w:rPr>
            </w:pPr>
          </w:p>
        </w:tc>
        <w:tc>
          <w:tcPr>
            <w:tcW w:w="1160" w:type="dxa"/>
            <w:vAlign w:val="bottom"/>
          </w:tcPr>
          <w:p>
            <w:pPr>
              <w:jc w:val="right"/>
              <w:ind w:right="637"/>
              <w:spacing w:after="0" w:line="197" w:lineRule="exact"/>
              <w:rPr>
                <w:sz w:val="20"/>
                <w:szCs w:val="20"/>
                <w:color w:val="auto"/>
              </w:rPr>
            </w:pPr>
            <w:r>
              <w:rPr>
                <w:rFonts w:ascii="Arial" w:cs="Arial" w:eastAsia="Arial" w:hAnsi="Arial"/>
                <w:sz w:val="20"/>
                <w:szCs w:val="20"/>
                <w:color w:val="auto"/>
              </w:rPr>
              <w:t>1</w:t>
            </w:r>
          </w:p>
        </w:tc>
        <w:tc>
          <w:tcPr>
            <w:tcW w:w="1100" w:type="dxa"/>
            <w:vAlign w:val="bottom"/>
            <w:vMerge w:val="restart"/>
          </w:tcPr>
          <w:p>
            <w:pPr>
              <w:spacing w:after="0"/>
              <w:rPr>
                <w:sz w:val="17"/>
                <w:szCs w:val="17"/>
                <w:color w:val="auto"/>
              </w:rPr>
            </w:pPr>
          </w:p>
        </w:tc>
        <w:tc>
          <w:tcPr>
            <w:tcW w:w="13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3"/>
        </w:trPr>
        <w:tc>
          <w:tcPr>
            <w:tcW w:w="580" w:type="dxa"/>
            <w:vAlign w:val="bottom"/>
            <w:vMerge w:val="continue"/>
          </w:tcPr>
          <w:p>
            <w:pPr>
              <w:spacing w:after="0"/>
              <w:rPr>
                <w:sz w:val="21"/>
                <w:szCs w:val="21"/>
                <w:color w:val="auto"/>
              </w:rPr>
            </w:pPr>
          </w:p>
        </w:tc>
        <w:tc>
          <w:tcPr>
            <w:tcW w:w="1160" w:type="dxa"/>
            <w:vAlign w:val="bottom"/>
          </w:tcPr>
          <w:p>
            <w:pPr>
              <w:jc w:val="center"/>
              <w:ind w:right="637"/>
              <w:spacing w:after="0" w:line="243" w:lineRule="exact"/>
              <w:rPr>
                <w:sz w:val="20"/>
                <w:szCs w:val="20"/>
                <w:color w:val="auto"/>
              </w:rPr>
            </w:pPr>
            <w:r>
              <w:rPr>
                <w:rFonts w:ascii="Arial" w:cs="Arial" w:eastAsia="Arial" w:hAnsi="Arial"/>
                <w:sz w:val="28"/>
                <w:szCs w:val="28"/>
                <w:b w:val="1"/>
                <w:bCs w:val="1"/>
                <w:color w:val="auto"/>
                <w:vertAlign w:val="subscript"/>
              </w:rPr>
              <w:t>.</w:t>
            </w:r>
            <w:r>
              <w:rPr>
                <w:rFonts w:ascii="Arial" w:cs="Arial" w:eastAsia="Arial" w:hAnsi="Arial"/>
                <w:sz w:val="16"/>
                <w:szCs w:val="16"/>
                <w:b w:val="1"/>
                <w:bCs w:val="1"/>
                <w:color w:val="auto"/>
              </w:rPr>
              <w:t>.</w:t>
            </w:r>
            <w:r>
              <w:rPr>
                <w:rFonts w:ascii="Arial" w:cs="Arial" w:eastAsia="Arial" w:hAnsi="Arial"/>
                <w:sz w:val="28"/>
                <w:szCs w:val="28"/>
                <w:b w:val="1"/>
                <w:bCs w:val="1"/>
                <w:color w:val="auto"/>
                <w:vertAlign w:val="superscript"/>
              </w:rPr>
              <w:t>.</w:t>
            </w:r>
          </w:p>
        </w:tc>
        <w:tc>
          <w:tcPr>
            <w:tcW w:w="1100" w:type="dxa"/>
            <w:vAlign w:val="bottom"/>
            <w:vMerge w:val="continue"/>
          </w:tcPr>
          <w:p>
            <w:pPr>
              <w:spacing w:after="0"/>
              <w:rPr>
                <w:sz w:val="21"/>
                <w:szCs w:val="21"/>
                <w:color w:val="auto"/>
              </w:rPr>
            </w:pPr>
          </w:p>
        </w:tc>
        <w:tc>
          <w:tcPr>
            <w:tcW w:w="13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(3.96)</w:t>
            </w:r>
          </w:p>
        </w:tc>
        <w:tc>
          <w:tcPr>
            <w:tcW w:w="0" w:type="dxa"/>
            <w:vAlign w:val="bottom"/>
          </w:tcPr>
          <w:p>
            <w:pPr>
              <w:spacing w:after="0"/>
              <w:rPr>
                <w:sz w:val="1"/>
                <w:szCs w:val="1"/>
                <w:color w:val="auto"/>
              </w:rPr>
            </w:pPr>
          </w:p>
        </w:tc>
      </w:tr>
      <w:tr>
        <w:trPr>
          <w:trHeight w:val="120"/>
        </w:trPr>
        <w:tc>
          <w:tcPr>
            <w:tcW w:w="58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0"/>
        </w:trPr>
        <w:tc>
          <w:tcPr>
            <w:tcW w:w="58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7"/>
        </w:trPr>
        <w:tc>
          <w:tcPr>
            <w:tcW w:w="580" w:type="dxa"/>
            <w:vAlign w:val="bottom"/>
          </w:tcPr>
          <w:p>
            <w:pPr>
              <w:spacing w:after="0"/>
              <w:rPr>
                <w:sz w:val="11"/>
                <w:szCs w:val="11"/>
                <w:color w:val="auto"/>
              </w:rPr>
            </w:pPr>
          </w:p>
        </w:tc>
        <w:tc>
          <w:tcPr>
            <w:tcW w:w="116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16"/>
        </w:trPr>
        <w:tc>
          <w:tcPr>
            <w:tcW w:w="580" w:type="dxa"/>
            <w:vAlign w:val="bottom"/>
          </w:tcPr>
          <w:p>
            <w:pPr>
              <w:spacing w:after="0"/>
              <w:rPr>
                <w:sz w:val="18"/>
                <w:szCs w:val="18"/>
                <w:color w:val="auto"/>
              </w:rPr>
            </w:pPr>
          </w:p>
        </w:tc>
        <w:tc>
          <w:tcPr>
            <w:tcW w:w="116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13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ind w:left="2520"/>
        <w:spacing w:after="0" w:line="228" w:lineRule="auto"/>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7"/>
          <w:szCs w:val="27"/>
          <w:b w:val="1"/>
          <w:bCs w:val="1"/>
          <w:color w:val="auto"/>
          <w:vertAlign w:val="superscript"/>
        </w:rPr>
        <w:t>k</w:t>
      </w:r>
      <w:r>
        <w:rPr>
          <w:rFonts w:ascii="Arial" w:cs="Arial" w:eastAsia="Arial" w:hAnsi="Arial"/>
          <w:sz w:val="20"/>
          <w:szCs w:val="20"/>
          <w:color w:val="auto"/>
        </w:rPr>
        <w:t>(z</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/z</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p>
    <w:p>
      <w:pPr>
        <w:spacing w:after="0" w:line="89"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сходится к вектору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0, . . . ,</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Соответственно, произведение</w:t>
      </w:r>
    </w:p>
    <w:tbl>
      <w:tblPr>
        <w:tblLayout w:type="fixed"/>
        <w:tblInd w:w="2120" w:type="dxa"/>
        <w:tblCellMar>
          <w:top w:w="0" w:type="dxa"/>
          <w:left w:w="0" w:type="dxa"/>
          <w:bottom w:w="0" w:type="dxa"/>
          <w:right w:w="0" w:type="dxa"/>
        </w:tblCellMar>
      </w:tblPr>
      <w:tr>
        <w:trPr>
          <w:trHeight w:val="167"/>
        </w:trPr>
        <w:tc>
          <w:tcPr>
            <w:tcW w:w="180" w:type="dxa"/>
            <w:vAlign w:val="bottom"/>
          </w:tcPr>
          <w:p>
            <w:pPr>
              <w:spacing w:after="0"/>
              <w:rPr>
                <w:sz w:val="14"/>
                <w:szCs w:val="14"/>
                <w:color w:val="auto"/>
              </w:rPr>
            </w:pPr>
          </w:p>
        </w:tc>
        <w:tc>
          <w:tcPr>
            <w:tcW w:w="640" w:type="dxa"/>
            <w:vAlign w:val="bottom"/>
            <w:gridSpan w:val="2"/>
          </w:tcPr>
          <w:p>
            <w:pPr>
              <w:ind w:left="60"/>
              <w:spacing w:after="0" w:line="167" w:lineRule="exact"/>
              <w:rPr>
                <w:sz w:val="20"/>
                <w:szCs w:val="20"/>
                <w:color w:val="auto"/>
              </w:rPr>
            </w:pPr>
            <w:r>
              <w:rPr>
                <w:rFonts w:ascii="Arial" w:cs="Arial" w:eastAsia="Arial" w:hAnsi="Arial"/>
                <w:sz w:val="15"/>
                <w:szCs w:val="15"/>
                <w:color w:val="auto"/>
              </w:rPr>
              <w:t>(λ</w:t>
            </w:r>
            <w:r>
              <w:rPr>
                <w:rFonts w:ascii="Arial" w:cs="Arial" w:eastAsia="Arial" w:hAnsi="Arial"/>
                <w:sz w:val="19"/>
                <w:szCs w:val="19"/>
                <w:b w:val="1"/>
                <w:bCs w:val="1"/>
                <w:i w:val="1"/>
                <w:iCs w:val="1"/>
                <w:color w:val="auto"/>
                <w:vertAlign w:val="subscript"/>
              </w:rPr>
              <w:t>2</w:t>
            </w:r>
          </w:p>
        </w:tc>
        <w:tc>
          <w:tcPr>
            <w:tcW w:w="480" w:type="dxa"/>
            <w:vAlign w:val="bottom"/>
          </w:tcPr>
          <w:p>
            <w:pPr>
              <w:spacing w:after="0" w:line="167" w:lineRule="exact"/>
              <w:rPr>
                <w:sz w:val="20"/>
                <w:szCs w:val="20"/>
                <w:color w:val="auto"/>
              </w:rPr>
            </w:pPr>
            <w:r>
              <w:rPr>
                <w:rFonts w:ascii="Arial" w:cs="Arial" w:eastAsia="Arial" w:hAnsi="Arial"/>
                <w:sz w:val="15"/>
                <w:szCs w:val="15"/>
                <w:color w:val="auto"/>
              </w:rPr>
              <w:t>/λ</w:t>
            </w:r>
            <w:r>
              <w:rPr>
                <w:rFonts w:ascii="Arial" w:cs="Arial" w:eastAsia="Arial" w:hAnsi="Arial"/>
                <w:sz w:val="19"/>
                <w:szCs w:val="19"/>
                <w:b w:val="1"/>
                <w:bCs w:val="1"/>
                <w:i w:val="1"/>
                <w:iCs w:val="1"/>
                <w:color w:val="auto"/>
                <w:vertAlign w:val="subscript"/>
              </w:rPr>
              <w:t>1</w:t>
            </w:r>
            <w:r>
              <w:rPr>
                <w:rFonts w:ascii="Arial" w:cs="Arial" w:eastAsia="Arial" w:hAnsi="Arial"/>
                <w:sz w:val="15"/>
                <w:szCs w:val="15"/>
                <w:color w:val="auto"/>
              </w:rPr>
              <w:t>)</w:t>
            </w:r>
            <w:r>
              <w:rPr>
                <w:rFonts w:ascii="Arial" w:cs="Arial" w:eastAsia="Arial" w:hAnsi="Arial"/>
                <w:sz w:val="19"/>
                <w:szCs w:val="19"/>
                <w:b w:val="1"/>
                <w:bCs w:val="1"/>
                <w:color w:val="auto"/>
                <w:vertAlign w:val="superscript"/>
              </w:rPr>
              <w:t>k</w:t>
            </w:r>
          </w:p>
        </w:tc>
        <w:tc>
          <w:tcPr>
            <w:tcW w:w="680" w:type="dxa"/>
            <w:vAlign w:val="bottom"/>
          </w:tcPr>
          <w:p>
            <w:pPr>
              <w:spacing w:after="0" w:line="167" w:lineRule="exact"/>
              <w:rPr>
                <w:sz w:val="20"/>
                <w:szCs w:val="20"/>
                <w:color w:val="auto"/>
              </w:rPr>
            </w:pPr>
            <w:r>
              <w:rPr>
                <w:rFonts w:ascii="Arial" w:cs="Arial" w:eastAsia="Arial" w:hAnsi="Arial"/>
                <w:sz w:val="15"/>
                <w:szCs w:val="15"/>
                <w:color w:val="auto"/>
              </w:rPr>
              <w:t>(z</w:t>
            </w:r>
            <w:r>
              <w:rPr>
                <w:rFonts w:ascii="Arial" w:cs="Arial" w:eastAsia="Arial" w:hAnsi="Arial"/>
                <w:sz w:val="19"/>
                <w:szCs w:val="19"/>
                <w:b w:val="1"/>
                <w:bCs w:val="1"/>
                <w:i w:val="1"/>
                <w:iCs w:val="1"/>
                <w:color w:val="auto"/>
                <w:vertAlign w:val="subscript"/>
              </w:rPr>
              <w:t>2</w:t>
            </w:r>
            <w:r>
              <w:rPr>
                <w:rFonts w:ascii="Arial" w:cs="Arial" w:eastAsia="Arial" w:hAnsi="Arial"/>
                <w:sz w:val="15"/>
                <w:szCs w:val="15"/>
                <w:color w:val="auto"/>
              </w:rPr>
              <w:t>/z</w:t>
            </w:r>
            <w:r>
              <w:rPr>
                <w:rFonts w:ascii="Arial" w:cs="Arial" w:eastAsia="Arial" w:hAnsi="Arial"/>
                <w:sz w:val="19"/>
                <w:szCs w:val="19"/>
                <w:b w:val="1"/>
                <w:bCs w:val="1"/>
                <w:i w:val="1"/>
                <w:iCs w:val="1"/>
                <w:color w:val="auto"/>
                <w:vertAlign w:val="subscript"/>
              </w:rPr>
              <w:t>1</w:t>
            </w:r>
            <w:r>
              <w:rPr>
                <w:rFonts w:ascii="Arial" w:cs="Arial" w:eastAsia="Arial" w:hAnsi="Arial"/>
                <w:sz w:val="15"/>
                <w:szCs w:val="15"/>
                <w:color w:val="auto"/>
              </w:rPr>
              <w:t>)</w:t>
            </w:r>
          </w:p>
        </w:tc>
        <w:tc>
          <w:tcPr>
            <w:tcW w:w="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97"/>
        </w:trPr>
        <w:tc>
          <w:tcPr>
            <w:tcW w:w="180" w:type="dxa"/>
            <w:vAlign w:val="bottom"/>
          </w:tcPr>
          <w:p>
            <w:pPr>
              <w:spacing w:after="0"/>
              <w:rPr>
                <w:sz w:val="17"/>
                <w:szCs w:val="17"/>
                <w:color w:val="auto"/>
              </w:rPr>
            </w:pPr>
          </w:p>
        </w:tc>
        <w:tc>
          <w:tcPr>
            <w:tcW w:w="280" w:type="dxa"/>
            <w:vAlign w:val="bottom"/>
            <w:vMerge w:val="restart"/>
          </w:tcPr>
          <w:p>
            <w:pPr>
              <w:spacing w:after="0"/>
              <w:rPr>
                <w:sz w:val="17"/>
                <w:szCs w:val="17"/>
                <w:color w:val="auto"/>
              </w:rPr>
            </w:pPr>
          </w:p>
        </w:tc>
        <w:tc>
          <w:tcPr>
            <w:tcW w:w="360" w:type="dxa"/>
            <w:vAlign w:val="bottom"/>
          </w:tcPr>
          <w:p>
            <w:pPr>
              <w:spacing w:after="0"/>
              <w:rPr>
                <w:sz w:val="17"/>
                <w:szCs w:val="17"/>
                <w:color w:val="auto"/>
              </w:rPr>
            </w:pPr>
          </w:p>
        </w:tc>
        <w:tc>
          <w:tcPr>
            <w:tcW w:w="480" w:type="dxa"/>
            <w:vAlign w:val="bottom"/>
          </w:tcPr>
          <w:p>
            <w:pPr>
              <w:jc w:val="right"/>
              <w:spacing w:after="0" w:line="197" w:lineRule="exact"/>
              <w:rPr>
                <w:sz w:val="20"/>
                <w:szCs w:val="20"/>
                <w:color w:val="auto"/>
              </w:rPr>
            </w:pPr>
            <w:r>
              <w:rPr>
                <w:rFonts w:ascii="Arial" w:cs="Arial" w:eastAsia="Arial" w:hAnsi="Arial"/>
                <w:sz w:val="20"/>
                <w:szCs w:val="20"/>
                <w:color w:val="auto"/>
              </w:rPr>
              <w:t>1</w:t>
            </w:r>
          </w:p>
        </w:tc>
        <w:tc>
          <w:tcPr>
            <w:tcW w:w="680" w:type="dxa"/>
            <w:vAlign w:val="bottom"/>
          </w:tcPr>
          <w:p>
            <w:pPr>
              <w:spacing w:after="0"/>
              <w:rPr>
                <w:sz w:val="17"/>
                <w:szCs w:val="17"/>
                <w:color w:val="auto"/>
              </w:rPr>
            </w:pPr>
          </w:p>
        </w:tc>
        <w:tc>
          <w:tcPr>
            <w:tcW w:w="240" w:type="dxa"/>
            <w:vAlign w:val="bottom"/>
            <w:vMerge w:val="restart"/>
          </w:tcPr>
          <w:p>
            <w:pPr>
              <w:spacing w:after="0"/>
              <w:rPr>
                <w:sz w:val="17"/>
                <w:szCs w:val="17"/>
                <w:color w:val="auto"/>
              </w:rPr>
            </w:pPr>
          </w:p>
        </w:tc>
        <w:tc>
          <w:tcPr>
            <w:tcW w:w="0" w:type="dxa"/>
            <w:vAlign w:val="bottom"/>
          </w:tcPr>
          <w:p>
            <w:pPr>
              <w:spacing w:after="0"/>
              <w:rPr>
                <w:sz w:val="1"/>
                <w:szCs w:val="1"/>
                <w:color w:val="auto"/>
              </w:rPr>
            </w:pPr>
          </w:p>
        </w:tc>
      </w:tr>
      <w:tr>
        <w:trPr>
          <w:trHeight w:val="214"/>
        </w:trPr>
        <w:tc>
          <w:tcPr>
            <w:tcW w:w="180" w:type="dxa"/>
            <w:vAlign w:val="bottom"/>
          </w:tcPr>
          <w:p>
            <w:pPr>
              <w:spacing w:after="0" w:line="214" w:lineRule="exact"/>
              <w:rPr>
                <w:sz w:val="20"/>
                <w:szCs w:val="20"/>
                <w:color w:val="auto"/>
              </w:rPr>
            </w:pPr>
            <w:r>
              <w:rPr>
                <w:rFonts w:ascii="Arial" w:cs="Arial" w:eastAsia="Arial" w:hAnsi="Arial"/>
                <w:sz w:val="20"/>
                <w:szCs w:val="20"/>
                <w:color w:val="auto"/>
              </w:rPr>
              <w:t>V</w:t>
            </w:r>
          </w:p>
        </w:tc>
        <w:tc>
          <w:tcPr>
            <w:tcW w:w="280" w:type="dxa"/>
            <w:vAlign w:val="bottom"/>
            <w:vMerge w:val="continue"/>
          </w:tcPr>
          <w:p>
            <w:pPr>
              <w:spacing w:after="0"/>
              <w:rPr>
                <w:sz w:val="18"/>
                <w:szCs w:val="18"/>
                <w:color w:val="auto"/>
              </w:rPr>
            </w:pPr>
          </w:p>
        </w:tc>
        <w:tc>
          <w:tcPr>
            <w:tcW w:w="360" w:type="dxa"/>
            <w:vAlign w:val="bottom"/>
          </w:tcPr>
          <w:p>
            <w:pPr>
              <w:spacing w:after="0"/>
              <w:rPr>
                <w:sz w:val="18"/>
                <w:szCs w:val="18"/>
                <w:color w:val="auto"/>
              </w:rPr>
            </w:pPr>
          </w:p>
        </w:tc>
        <w:tc>
          <w:tcPr>
            <w:tcW w:w="480" w:type="dxa"/>
            <w:vAlign w:val="bottom"/>
          </w:tcPr>
          <w:p>
            <w:pPr>
              <w:jc w:val="center"/>
              <w:spacing w:after="0" w:line="214" w:lineRule="exact"/>
              <w:rPr>
                <w:sz w:val="20"/>
                <w:szCs w:val="20"/>
                <w:color w:val="auto"/>
              </w:rPr>
            </w:pPr>
            <w:r>
              <w:rPr>
                <w:rFonts w:ascii="Arial" w:cs="Arial" w:eastAsia="Arial" w:hAnsi="Arial"/>
                <w:sz w:val="24"/>
                <w:szCs w:val="24"/>
                <w:b w:val="1"/>
                <w:bCs w:val="1"/>
                <w:color w:val="auto"/>
                <w:vertAlign w:val="subscript"/>
              </w:rPr>
              <w:t>.</w:t>
            </w:r>
            <w:r>
              <w:rPr>
                <w:rFonts w:ascii="Arial" w:cs="Arial" w:eastAsia="Arial" w:hAnsi="Arial"/>
                <w:sz w:val="14"/>
                <w:szCs w:val="14"/>
                <w:b w:val="1"/>
                <w:bCs w:val="1"/>
                <w:color w:val="auto"/>
              </w:rPr>
              <w:t>.</w:t>
            </w:r>
            <w:r>
              <w:rPr>
                <w:rFonts w:ascii="Arial" w:cs="Arial" w:eastAsia="Arial" w:hAnsi="Arial"/>
                <w:sz w:val="24"/>
                <w:szCs w:val="24"/>
                <w:b w:val="1"/>
                <w:bCs w:val="1"/>
                <w:color w:val="auto"/>
                <w:vertAlign w:val="superscript"/>
              </w:rPr>
              <w:t>.</w:t>
            </w:r>
          </w:p>
        </w:tc>
        <w:tc>
          <w:tcPr>
            <w:tcW w:w="680" w:type="dxa"/>
            <w:vAlign w:val="bottom"/>
          </w:tcPr>
          <w:p>
            <w:pPr>
              <w:spacing w:after="0"/>
              <w:rPr>
                <w:sz w:val="18"/>
                <w:szCs w:val="18"/>
                <w:color w:val="auto"/>
              </w:rPr>
            </w:pPr>
          </w:p>
        </w:tc>
        <w:tc>
          <w:tcPr>
            <w:tcW w:w="2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20"/>
        </w:trPr>
        <w:tc>
          <w:tcPr>
            <w:tcW w:w="1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6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39"/>
        </w:trPr>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vMerge w:val="restart"/>
          </w:tcPr>
          <w:p>
            <w:pPr>
              <w:ind w:left="60"/>
              <w:spacing w:after="0"/>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color w:val="auto"/>
                <w:vertAlign w:val="subscript"/>
              </w:rPr>
              <w:t>n</w:t>
            </w:r>
          </w:p>
        </w:tc>
        <w:tc>
          <w:tcPr>
            <w:tcW w:w="480" w:type="dxa"/>
            <w:vAlign w:val="bottom"/>
          </w:tcPr>
          <w:p>
            <w:pPr>
              <w:ind w:left="380"/>
              <w:spacing w:after="0"/>
              <w:rPr>
                <w:sz w:val="20"/>
                <w:szCs w:val="20"/>
                <w:color w:val="auto"/>
              </w:rPr>
            </w:pPr>
            <w:r>
              <w:rPr>
                <w:rFonts w:ascii="Arial" w:cs="Arial" w:eastAsia="Arial" w:hAnsi="Arial"/>
                <w:sz w:val="14"/>
                <w:szCs w:val="14"/>
                <w:b w:val="1"/>
                <w:bCs w:val="1"/>
                <w:color w:val="auto"/>
              </w:rPr>
              <w:t>k</w:t>
            </w: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1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60" w:type="dxa"/>
            <w:vAlign w:val="bottom"/>
            <w:vMerge w:val="continue"/>
          </w:tcPr>
          <w:p>
            <w:pPr>
              <w:spacing w:after="0" w:line="20" w:lineRule="exact"/>
              <w:rPr>
                <w:sz w:val="1"/>
                <w:szCs w:val="1"/>
                <w:color w:val="auto"/>
              </w:rPr>
            </w:pPr>
          </w:p>
        </w:tc>
        <w:tc>
          <w:tcPr>
            <w:tcW w:w="1160" w:type="dxa"/>
            <w:vAlign w:val="bottom"/>
            <w:gridSpan w:val="2"/>
          </w:tcPr>
          <w:p>
            <w:pPr>
              <w:spacing w:after="0" w:line="113" w:lineRule="exact"/>
              <w:rPr>
                <w:sz w:val="20"/>
                <w:szCs w:val="20"/>
                <w:color w:val="auto"/>
              </w:rPr>
            </w:pPr>
            <w:r>
              <w:rPr>
                <w:rFonts w:ascii="Arial" w:cs="Arial" w:eastAsia="Arial" w:hAnsi="Arial"/>
                <w:sz w:val="11"/>
                <w:szCs w:val="11"/>
                <w:color w:val="auto"/>
              </w:rPr>
              <w:t>/λ</w:t>
            </w:r>
            <w:r>
              <w:rPr>
                <w:rFonts w:ascii="Arial" w:cs="Arial" w:eastAsia="Arial" w:hAnsi="Arial"/>
                <w:sz w:val="13"/>
                <w:szCs w:val="13"/>
                <w:b w:val="1"/>
                <w:bCs w:val="1"/>
                <w:i w:val="1"/>
                <w:iCs w:val="1"/>
                <w:color w:val="auto"/>
                <w:vertAlign w:val="subscript"/>
              </w:rPr>
              <w:t>1</w:t>
            </w:r>
            <w:r>
              <w:rPr>
                <w:rFonts w:ascii="Arial" w:cs="Arial" w:eastAsia="Arial" w:hAnsi="Arial"/>
                <w:sz w:val="11"/>
                <w:szCs w:val="11"/>
                <w:color w:val="auto"/>
              </w:rPr>
              <w:t>) (z</w:t>
            </w:r>
            <w:r>
              <w:rPr>
                <w:rFonts w:ascii="Arial" w:cs="Arial" w:eastAsia="Arial" w:hAnsi="Arial"/>
                <w:sz w:val="13"/>
                <w:szCs w:val="13"/>
                <w:b w:val="1"/>
                <w:bCs w:val="1"/>
                <w:color w:val="auto"/>
                <w:vertAlign w:val="subscript"/>
              </w:rPr>
              <w:t>n</w:t>
            </w:r>
            <w:r>
              <w:rPr>
                <w:rFonts w:ascii="Arial" w:cs="Arial" w:eastAsia="Arial" w:hAnsi="Arial"/>
                <w:sz w:val="11"/>
                <w:szCs w:val="11"/>
                <w:color w:val="auto"/>
              </w:rPr>
              <w:t>/z</w:t>
            </w:r>
            <w:r>
              <w:rPr>
                <w:rFonts w:ascii="Arial" w:cs="Arial" w:eastAsia="Arial" w:hAnsi="Arial"/>
                <w:sz w:val="13"/>
                <w:szCs w:val="13"/>
                <w:b w:val="1"/>
                <w:bCs w:val="1"/>
                <w:i w:val="1"/>
                <w:iCs w:val="1"/>
                <w:color w:val="auto"/>
                <w:vertAlign w:val="subscript"/>
              </w:rPr>
              <w:t>1</w:t>
            </w:r>
            <w:r>
              <w:rPr>
                <w:rFonts w:ascii="Arial" w:cs="Arial" w:eastAsia="Arial" w:hAnsi="Arial"/>
                <w:sz w:val="11"/>
                <w:szCs w:val="11"/>
                <w:color w:val="auto"/>
              </w:rPr>
              <w:t>)</w:t>
            </w:r>
          </w:p>
        </w:tc>
        <w:tc>
          <w:tcPr>
            <w:tcW w:w="2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52"/>
        </w:trPr>
        <w:tc>
          <w:tcPr>
            <w:tcW w:w="1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62" w:lineRule="auto"/>
        <w:rPr>
          <w:sz w:val="20"/>
          <w:szCs w:val="20"/>
          <w:color w:val="auto"/>
        </w:rPr>
      </w:pPr>
      <w:r>
        <w:rPr>
          <w:rFonts w:ascii="Arial" w:cs="Arial" w:eastAsia="Arial" w:hAnsi="Arial"/>
          <w:sz w:val="18"/>
          <w:szCs w:val="18"/>
          <w:b w:val="1"/>
          <w:bCs w:val="1"/>
          <w:color w:val="auto"/>
        </w:rPr>
        <w:t xml:space="preserve">сходится к первому столбцу матрицы </w:t>
      </w:r>
      <w:r>
        <w:rPr>
          <w:rFonts w:ascii="Arial" w:cs="Arial" w:eastAsia="Arial" w:hAnsi="Arial"/>
          <w:sz w:val="18"/>
          <w:szCs w:val="18"/>
          <w:color w:val="auto"/>
        </w:rPr>
        <w:t>V</w:t>
      </w:r>
      <w:r>
        <w:rPr>
          <w:rFonts w:ascii="Arial" w:cs="Arial" w:eastAsia="Arial" w:hAnsi="Arial"/>
          <w:sz w:val="18"/>
          <w:szCs w:val="18"/>
          <w:b w:val="1"/>
          <w:bCs w:val="1"/>
          <w:color w:val="auto"/>
        </w:rPr>
        <w:t xml:space="preserve"> , т. е. к собственному векто-ру, отвечающему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Вектор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который отличается от </w:t>
      </w:r>
      <w:r>
        <w:rPr>
          <w:rFonts w:ascii="Arial" w:cs="Arial" w:eastAsia="Arial" w:hAnsi="Arial"/>
          <w:sz w:val="18"/>
          <w:szCs w:val="18"/>
          <w:color w:val="auto"/>
        </w:rPr>
        <w:t>A</w:t>
      </w:r>
      <w:r>
        <w:rPr>
          <w:rFonts w:ascii="Arial" w:cs="Arial" w:eastAsia="Arial" w:hAnsi="Arial"/>
          <w:sz w:val="24"/>
          <w:szCs w:val="24"/>
          <w:b w:val="1"/>
          <w:bCs w:val="1"/>
          <w:color w:val="auto"/>
          <w:vertAlign w:val="superscript"/>
        </w:rPr>
        <w:t>k</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лишь</w:t>
      </w:r>
    </w:p>
    <w:p>
      <w:pPr>
        <w:sectPr>
          <w:pgSz w:w="7940" w:h="11906" w:orient="portrait"/>
          <w:cols w:equalWidth="0" w:num="1">
            <w:col w:w="6460"/>
          </w:cols>
          <w:pgMar w:left="880" w:top="928" w:right="600" w:bottom="665" w:gutter="0" w:footer="0" w:header="0"/>
        </w:sectPr>
      </w:pPr>
    </w:p>
    <w:bookmarkStart w:id="248" w:name="page249"/>
    <w:bookmarkEnd w:id="248"/>
    <w:tbl>
      <w:tblPr>
        <w:tblLayout w:type="fixed"/>
        <w:tblInd w:w="0" w:type="dxa"/>
        <w:tblCellMar>
          <w:top w:w="0" w:type="dxa"/>
          <w:left w:w="0" w:type="dxa"/>
          <w:bottom w:w="0" w:type="dxa"/>
          <w:right w:w="0" w:type="dxa"/>
        </w:tblCellMar>
      </w:tblPr>
      <w:tr>
        <w:trPr>
          <w:trHeight w:val="230"/>
        </w:trPr>
        <w:tc>
          <w:tcPr>
            <w:tcW w:w="1500" w:type="dxa"/>
            <w:vAlign w:val="bottom"/>
          </w:tcPr>
          <w:p>
            <w:pPr>
              <w:spacing w:after="0" w:line="229" w:lineRule="exact"/>
              <w:rPr>
                <w:sz w:val="20"/>
                <w:szCs w:val="20"/>
                <w:color w:val="auto"/>
              </w:rPr>
            </w:pPr>
            <w:r>
              <w:rPr>
                <w:rFonts w:ascii="Arial" w:cs="Arial" w:eastAsia="Arial" w:hAnsi="Arial"/>
                <w:sz w:val="20"/>
                <w:szCs w:val="20"/>
                <w:b w:val="1"/>
                <w:bCs w:val="1"/>
                <w:color w:val="auto"/>
              </w:rPr>
              <w:t>248</w:t>
            </w:r>
          </w:p>
        </w:tc>
        <w:tc>
          <w:tcPr>
            <w:tcW w:w="4960" w:type="dxa"/>
            <w:vAlign w:val="bottom"/>
            <w:gridSpan w:val="2"/>
          </w:tcPr>
          <w:p>
            <w:pPr>
              <w:jc w:val="right"/>
              <w:spacing w:after="0" w:line="229" w:lineRule="exact"/>
              <w:rPr>
                <w:sz w:val="20"/>
                <w:szCs w:val="20"/>
                <w:color w:val="auto"/>
              </w:rPr>
            </w:pPr>
            <w:r>
              <w:rPr>
                <w:rFonts w:ascii="Arial" w:cs="Arial" w:eastAsia="Arial" w:hAnsi="Arial"/>
                <w:sz w:val="20"/>
                <w:szCs w:val="20"/>
                <w:color w:val="auto"/>
              </w:rPr>
              <w:t>3.  Численные методы линейной алгебры</w:t>
            </w:r>
          </w:p>
        </w:tc>
        <w:tc>
          <w:tcPr>
            <w:tcW w:w="0" w:type="dxa"/>
            <w:vAlign w:val="bottom"/>
          </w:tcPr>
          <w:p>
            <w:pPr>
              <w:spacing w:after="0"/>
              <w:rPr>
                <w:sz w:val="1"/>
                <w:szCs w:val="1"/>
                <w:color w:val="auto"/>
              </w:rPr>
            </w:pPr>
          </w:p>
        </w:tc>
      </w:tr>
      <w:tr>
        <w:trPr>
          <w:trHeight w:val="461"/>
        </w:trPr>
        <w:tc>
          <w:tcPr>
            <w:tcW w:w="6020" w:type="dxa"/>
            <w:vAlign w:val="bottom"/>
            <w:gridSpan w:val="2"/>
            <w:vMerge w:val="restart"/>
          </w:tcPr>
          <w:p>
            <w:pPr>
              <w:spacing w:after="0" w:line="309" w:lineRule="exact"/>
              <w:rPr>
                <w:sz w:val="20"/>
                <w:szCs w:val="20"/>
                <w:color w:val="auto"/>
              </w:rPr>
            </w:pPr>
            <w:r>
              <w:rPr>
                <w:rFonts w:ascii="Arial" w:cs="Arial" w:eastAsia="Arial" w:hAnsi="Arial"/>
                <w:sz w:val="20"/>
                <w:szCs w:val="20"/>
                <w:b w:val="1"/>
                <w:bCs w:val="1"/>
                <w:color w:val="auto"/>
                <w:w w:val="94"/>
              </w:rPr>
              <w:t xml:space="preserve">нормировкой, сходится к собственному вектору </w:t>
            </w:r>
            <w:r>
              <w:rPr>
                <w:rFonts w:ascii="Arial" w:cs="Arial" w:eastAsia="Arial" w:hAnsi="Arial"/>
                <w:sz w:val="20"/>
                <w:szCs w:val="20"/>
                <w:color w:val="auto"/>
                <w:w w:val="94"/>
              </w:rPr>
              <w:t>v</w:t>
            </w:r>
            <w:r>
              <w:rPr>
                <w:rFonts w:ascii="Arial" w:cs="Arial" w:eastAsia="Arial" w:hAnsi="Arial"/>
                <w:sz w:val="27"/>
                <w:szCs w:val="27"/>
                <w:b w:val="1"/>
                <w:bCs w:val="1"/>
                <w:i w:val="1"/>
                <w:iCs w:val="1"/>
                <w:color w:val="auto"/>
                <w:w w:val="94"/>
                <w:vertAlign w:val="subscript"/>
              </w:rPr>
              <w:t>1</w:t>
            </w:r>
            <w:r>
              <w:rPr>
                <w:rFonts w:ascii="Arial" w:cs="Arial" w:eastAsia="Arial" w:hAnsi="Arial"/>
                <w:sz w:val="20"/>
                <w:szCs w:val="20"/>
                <w:b w:val="1"/>
                <w:bCs w:val="1"/>
                <w:color w:val="auto"/>
                <w:w w:val="94"/>
              </w:rPr>
              <w:t>, а величина</w:t>
            </w:r>
          </w:p>
        </w:tc>
        <w:tc>
          <w:tcPr>
            <w:tcW w:w="440" w:type="dxa"/>
            <w:vAlign w:val="bottom"/>
          </w:tcPr>
          <w:p>
            <w:pPr>
              <w:jc w:val="right"/>
              <w:ind w:right="197"/>
              <w:spacing w:after="0" w:line="22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14"/>
        </w:trPr>
        <w:tc>
          <w:tcPr>
            <w:tcW w:w="6020" w:type="dxa"/>
            <w:vAlign w:val="bottom"/>
            <w:gridSpan w:val="2"/>
            <w:vMerge w:val="continue"/>
          </w:tcPr>
          <w:p>
            <w:pPr>
              <w:spacing w:after="0"/>
              <w:rPr>
                <w:sz w:val="9"/>
                <w:szCs w:val="9"/>
                <w:color w:val="auto"/>
              </w:rPr>
            </w:pPr>
          </w:p>
        </w:tc>
        <w:tc>
          <w:tcPr>
            <w:tcW w:w="440" w:type="dxa"/>
            <w:vAlign w:val="bottom"/>
          </w:tcPr>
          <w:p>
            <w:pPr>
              <w:jc w:val="right"/>
              <w:spacing w:after="0" w:line="113" w:lineRule="exact"/>
              <w:rPr>
                <w:sz w:val="20"/>
                <w:szCs w:val="20"/>
                <w:color w:val="auto"/>
              </w:rPr>
            </w:pPr>
            <w:r>
              <w:rPr>
                <w:rFonts w:ascii="Arial" w:cs="Arial" w:eastAsia="Arial" w:hAnsi="Arial"/>
                <w:sz w:val="13"/>
                <w:szCs w:val="13"/>
                <w:color w:val="auto"/>
              </w:rPr>
              <w:t>λ =</w:t>
            </w:r>
          </w:p>
        </w:tc>
        <w:tc>
          <w:tcPr>
            <w:tcW w:w="0" w:type="dxa"/>
            <w:vAlign w:val="bottom"/>
          </w:tcPr>
          <w:p>
            <w:pPr>
              <w:spacing w:after="0"/>
              <w:rPr>
                <w:sz w:val="1"/>
                <w:szCs w:val="1"/>
                <w:color w:val="auto"/>
              </w:rPr>
            </w:pPr>
          </w:p>
        </w:tc>
      </w:tr>
      <w:tr>
        <w:trPr>
          <w:trHeight w:val="367"/>
        </w:trPr>
        <w:tc>
          <w:tcPr>
            <w:tcW w:w="6020" w:type="dxa"/>
            <w:vAlign w:val="bottom"/>
            <w:gridSpan w:val="2"/>
          </w:tcPr>
          <w:p>
            <w:pPr>
              <w:spacing w:after="0"/>
              <w:rPr>
                <w:sz w:val="20"/>
                <w:szCs w:val="20"/>
                <w:color w:val="auto"/>
              </w:rPr>
            </w:pPr>
            <w:r>
              <w:rPr>
                <w:rFonts w:ascii="Arial" w:cs="Arial" w:eastAsia="Arial" w:hAnsi="Arial"/>
                <w:sz w:val="20"/>
                <w:szCs w:val="20"/>
                <w:color w:val="auto"/>
              </w:rPr>
              <w:t>hy</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ml:space="preserve">i </w:t>
            </w:r>
            <w:r>
              <w:rPr>
                <w:rFonts w:ascii="Arial" w:cs="Arial" w:eastAsia="Arial" w:hAnsi="Arial"/>
                <w:sz w:val="20"/>
                <w:szCs w:val="20"/>
                <w:b w:val="1"/>
                <w:bCs w:val="1"/>
                <w:color w:val="auto"/>
              </w:rPr>
              <w:t>сходится к</w:t>
            </w:r>
            <w:r>
              <w:rPr>
                <w:rFonts w:ascii="Arial" w:cs="Arial" w:eastAsia="Arial" w:hAnsi="Arial"/>
                <w:sz w:val="20"/>
                <w:szCs w:val="20"/>
                <w:color w:val="auto"/>
              </w:rPr>
              <w:t xml:space="preserve"> hAv</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v</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i = hλ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v</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v</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i = 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w:t>
            </w: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69" w:lineRule="exact"/>
        <w:rPr>
          <w:sz w:val="20"/>
          <w:szCs w:val="20"/>
          <w:color w:val="auto"/>
        </w:rPr>
      </w:pPr>
    </w:p>
    <w:p>
      <w:pPr>
        <w:jc w:val="both"/>
        <w:ind w:firstLine="298"/>
        <w:spacing w:after="0" w:line="235" w:lineRule="auto"/>
        <w:rPr>
          <w:sz w:val="20"/>
          <w:szCs w:val="20"/>
          <w:color w:val="auto"/>
        </w:rPr>
      </w:pPr>
      <w:r>
        <w:rPr>
          <w:rFonts w:ascii="Arial" w:cs="Arial" w:eastAsia="Arial" w:hAnsi="Arial"/>
          <w:sz w:val="19"/>
          <w:szCs w:val="19"/>
          <w:b w:val="1"/>
          <w:bCs w:val="1"/>
          <w:color w:val="auto"/>
        </w:rPr>
        <w:t xml:space="preserve">Из проведённых выше выкладок следует, что быстрота сходимости степенного метода определяется отношениями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 2,</w:t>
      </w:r>
      <w:r>
        <w:rPr>
          <w:rFonts w:ascii="Arial" w:cs="Arial" w:eastAsia="Arial" w:hAnsi="Arial"/>
          <w:sz w:val="19"/>
          <w:szCs w:val="19"/>
          <w:b w:val="1"/>
          <w:bCs w:val="1"/>
          <w:color w:val="auto"/>
        </w:rPr>
        <w:t xml:space="preserve"> </w:t>
      </w:r>
      <w:r>
        <w:rPr>
          <w:rFonts w:ascii="Arial" w:cs="Arial" w:eastAsia="Arial" w:hAnsi="Arial"/>
          <w:sz w:val="19"/>
          <w:szCs w:val="19"/>
          <w:color w:val="auto"/>
        </w:rPr>
        <w:t>3, . . . , n</w:t>
      </w:r>
      <w:r>
        <w:rPr>
          <w:rFonts w:ascii="Arial" w:cs="Arial" w:eastAsia="Arial" w:hAnsi="Arial"/>
          <w:sz w:val="19"/>
          <w:szCs w:val="19"/>
          <w:b w:val="1"/>
          <w:bCs w:val="1"/>
          <w:color w:val="auto"/>
        </w:rPr>
        <w:t xml:space="preserve">, знаменателями геометрических прогрессий, стоящих в качестве эле-ментов вектора (3.96). Фактически, решающее значение имеет наиболь-шее из этих отношений, т. е.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зависящее от того, насколько мо-дуль доминирующего собственного значения отделён от модуля осталь-ной части спектра. Чем больше эта отделённость, тем быстрее сходи-мость.</w:t>
      </w:r>
    </w:p>
    <w:p>
      <w:pPr>
        <w:spacing w:after="0" w:line="280"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Пример 3.8.6 </w:t>
      </w:r>
      <w:r>
        <w:rPr>
          <w:rFonts w:ascii="Arial" w:cs="Arial" w:eastAsia="Arial" w:hAnsi="Arial"/>
          <w:sz w:val="20"/>
          <w:szCs w:val="20"/>
          <w:b w:val="1"/>
          <w:bCs w:val="1"/>
          <w:color w:val="auto"/>
        </w:rPr>
        <w:t>Для матрицы (3.3)</w:t>
      </w:r>
    </w:p>
    <w:tbl>
      <w:tblPr>
        <w:tblLayout w:type="fixed"/>
        <w:tblInd w:w="2800" w:type="dxa"/>
        <w:tblCellMar>
          <w:top w:w="0" w:type="dxa"/>
          <w:left w:w="0" w:type="dxa"/>
          <w:bottom w:w="0" w:type="dxa"/>
          <w:right w:w="0" w:type="dxa"/>
        </w:tblCellMar>
      </w:tblPr>
      <w:tr>
        <w:trPr>
          <w:trHeight w:val="264"/>
        </w:trPr>
        <w:tc>
          <w:tcPr>
            <w:tcW w:w="160" w:type="dxa"/>
            <w:vAlign w:val="bottom"/>
          </w:tcPr>
          <w:p>
            <w:pPr>
              <w:spacing w:after="0"/>
              <w:rPr>
                <w:sz w:val="22"/>
                <w:szCs w:val="22"/>
                <w:color w:val="auto"/>
              </w:rPr>
            </w:pP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w w:val="89"/>
              </w:rPr>
              <w:t>3</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4</w:t>
            </w:r>
          </w:p>
        </w:tc>
        <w:tc>
          <w:tcPr>
            <w:tcW w:w="240" w:type="dxa"/>
            <w:vAlign w:val="bottom"/>
          </w:tcPr>
          <w:p>
            <w:pPr>
              <w:ind w:left="20"/>
              <w:spacing w:after="0" w:line="263" w:lineRule="exact"/>
              <w:rPr>
                <w:sz w:val="20"/>
                <w:szCs w:val="20"/>
                <w:color w:val="auto"/>
              </w:rPr>
            </w:pPr>
            <w:r>
              <w:rPr>
                <w:rFonts w:ascii="Arial" w:cs="Arial" w:eastAsia="Arial" w:hAnsi="Arial"/>
                <w:sz w:val="30"/>
                <w:szCs w:val="30"/>
                <w:color w:val="auto"/>
                <w:vertAlign w:val="subscript"/>
              </w:rPr>
              <w:t>,</w:t>
            </w:r>
          </w:p>
        </w:tc>
      </w:tr>
      <w:tr>
        <w:trPr>
          <w:trHeight w:val="197"/>
        </w:trPr>
        <w:tc>
          <w:tcPr>
            <w:tcW w:w="160" w:type="dxa"/>
            <w:vAlign w:val="bottom"/>
          </w:tcPr>
          <w:p>
            <w:pPr>
              <w:spacing w:after="0"/>
              <w:rPr>
                <w:sz w:val="17"/>
                <w:szCs w:val="17"/>
                <w:color w:val="auto"/>
              </w:rPr>
            </w:pP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w w:val="89"/>
              </w:rPr>
              <w:t>1</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240" w:type="dxa"/>
            <w:vAlign w:val="bottom"/>
          </w:tcPr>
          <w:p>
            <w:pPr>
              <w:spacing w:after="0"/>
              <w:rPr>
                <w:sz w:val="17"/>
                <w:szCs w:val="17"/>
                <w:color w:val="auto"/>
              </w:rPr>
            </w:pPr>
          </w:p>
        </w:tc>
      </w:tr>
    </w:tbl>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при вычислениях с двойной точностью степеной метод с начальным</w:t>
      </w:r>
    </w:p>
    <w:p>
      <w:pPr>
        <w:spacing w:after="0" w:line="187" w:lineRule="auto"/>
        <w:rPr>
          <w:sz w:val="20"/>
          <w:szCs w:val="20"/>
          <w:color w:val="auto"/>
        </w:rPr>
      </w:pPr>
      <w:r>
        <w:rPr>
          <w:rFonts w:ascii="Arial" w:cs="Arial" w:eastAsia="Arial" w:hAnsi="Arial"/>
          <w:sz w:val="11"/>
          <w:szCs w:val="11"/>
          <w:b w:val="1"/>
          <w:bCs w:val="1"/>
          <w:color w:val="auto"/>
        </w:rPr>
        <w:t xml:space="preserve">вектором </w:t>
      </w:r>
      <w:r>
        <w:rPr>
          <w:rFonts w:ascii="Arial" w:cs="Arial" w:eastAsia="Arial" w:hAnsi="Arial"/>
          <w:sz w:val="11"/>
          <w:szCs w:val="11"/>
          <w:color w:val="auto"/>
        </w:rPr>
        <w:t>x</w:t>
      </w:r>
      <w:r>
        <w:rPr>
          <w:rFonts w:ascii="Arial" w:cs="Arial" w:eastAsia="Arial" w:hAnsi="Arial"/>
          <w:sz w:val="13"/>
          <w:szCs w:val="13"/>
          <w:b w:val="1"/>
          <w:bCs w:val="1"/>
          <w:i w:val="1"/>
          <w:iCs w:val="1"/>
          <w:color w:val="auto"/>
          <w:vertAlign w:val="superscript"/>
        </w:rPr>
        <w:t>(0)</w:t>
      </w:r>
      <w:r>
        <w:rPr>
          <w:rFonts w:ascii="Arial" w:cs="Arial" w:eastAsia="Arial" w:hAnsi="Arial"/>
          <w:sz w:val="11"/>
          <w:szCs w:val="11"/>
          <w:b w:val="1"/>
          <w:bCs w:val="1"/>
          <w:color w:val="auto"/>
        </w:rPr>
        <w:t xml:space="preserve"> </w:t>
      </w:r>
      <w:r>
        <w:rPr>
          <w:rFonts w:ascii="Arial" w:cs="Arial" w:eastAsia="Arial" w:hAnsi="Arial"/>
          <w:sz w:val="11"/>
          <w:szCs w:val="11"/>
          <w:color w:val="auto"/>
        </w:rPr>
        <w:t>= (1,</w:t>
      </w:r>
      <w:r>
        <w:rPr>
          <w:rFonts w:ascii="Arial" w:cs="Arial" w:eastAsia="Arial" w:hAnsi="Arial"/>
          <w:sz w:val="11"/>
          <w:szCs w:val="11"/>
          <w:b w:val="1"/>
          <w:bCs w:val="1"/>
          <w:color w:val="auto"/>
        </w:rPr>
        <w:t xml:space="preserve"> </w:t>
      </w:r>
      <w:r>
        <w:rPr>
          <w:rFonts w:ascii="Arial" w:cs="Arial" w:eastAsia="Arial" w:hAnsi="Arial"/>
          <w:sz w:val="11"/>
          <w:szCs w:val="11"/>
          <w:color w:val="auto"/>
        </w:rPr>
        <w:t>1)</w:t>
      </w:r>
      <w:r>
        <w:rPr>
          <w:rFonts w:ascii="Arial" w:cs="Arial" w:eastAsia="Arial" w:hAnsi="Arial"/>
          <w:sz w:val="13"/>
          <w:szCs w:val="13"/>
          <w:color w:val="auto"/>
          <w:vertAlign w:val="superscript"/>
        </w:rPr>
        <w:t>&gt;</w:t>
      </w:r>
      <w:r>
        <w:rPr>
          <w:rFonts w:ascii="Arial" w:cs="Arial" w:eastAsia="Arial" w:hAnsi="Arial"/>
          <w:sz w:val="11"/>
          <w:szCs w:val="11"/>
          <w:b w:val="1"/>
          <w:bCs w:val="1"/>
          <w:color w:val="auto"/>
        </w:rPr>
        <w:t xml:space="preserve"> за 7 итераций даёт семь верных знаков доми-</w:t>
      </w:r>
    </w:p>
    <w:p>
      <w:pPr>
        <w:ind w:left="3780"/>
        <w:spacing w:after="0" w:line="184" w:lineRule="auto"/>
        <w:rPr>
          <w:sz w:val="20"/>
          <w:szCs w:val="20"/>
          <w:color w:val="auto"/>
        </w:rPr>
      </w:pPr>
      <w:r>
        <w:rPr>
          <w:rFonts w:ascii="Arial" w:cs="Arial" w:eastAsia="Arial" w:hAnsi="Arial"/>
          <w:sz w:val="17"/>
          <w:szCs w:val="17"/>
          <w:color w:val="auto"/>
        </w:rPr>
        <w:t>√</w:t>
      </w:r>
    </w:p>
    <w:p>
      <w:pPr>
        <w:spacing w:after="0" w:line="209"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2506980</wp:posOffset>
                </wp:positionH>
                <wp:positionV relativeFrom="paragraph">
                  <wp:posOffset>-2540</wp:posOffset>
                </wp:positionV>
                <wp:extent cx="128270" cy="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82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4pt,-0.1999pt" to="207.5pt,-0.1999pt" o:allowincell="f" strokecolor="#000000" strokeweight="0.4799pt"/>
            </w:pict>
          </mc:Fallback>
        </mc:AlternateContent>
        <w:t xml:space="preserve">нирующего собственного значения </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(5 + 33)</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5.3722813</w:t>
      </w:r>
      <w:r>
        <w:rPr>
          <w:rFonts w:ascii="Arial" w:cs="Arial" w:eastAsia="Arial" w:hAnsi="Arial"/>
          <w:sz w:val="19"/>
          <w:szCs w:val="19"/>
          <w:b w:val="1"/>
          <w:bCs w:val="1"/>
          <w:color w:val="auto"/>
        </w:rPr>
        <w:t>. Детальная картина сходимости показана в следующей табличке:</w:t>
      </w:r>
    </w:p>
    <w:p>
      <w:pPr>
        <w:spacing w:after="0" w:line="25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1574165</wp:posOffset>
                </wp:positionH>
                <wp:positionV relativeFrom="paragraph">
                  <wp:posOffset>170815</wp:posOffset>
                </wp:positionV>
                <wp:extent cx="0" cy="148590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859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8" o:spid="_x0000_s14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95pt,13.45pt" to="123.95pt,130.45pt" o:allowincell="f" strokecolor="#000000" strokeweight="0.4799pt"/>
            </w:pict>
          </mc:Fallback>
        </mc:AlternateContent>
      </w:r>
    </w:p>
    <w:tbl>
      <w:tblPr>
        <w:tblLayout w:type="fixed"/>
        <w:tblInd w:w="1400" w:type="dxa"/>
        <w:tblCellMar>
          <w:top w:w="0" w:type="dxa"/>
          <w:left w:w="0" w:type="dxa"/>
          <w:bottom w:w="0" w:type="dxa"/>
          <w:right w:w="0" w:type="dxa"/>
        </w:tblCellMar>
      </w:tblPr>
      <w:tr>
        <w:trPr>
          <w:trHeight w:val="230"/>
        </w:trPr>
        <w:tc>
          <w:tcPr>
            <w:tcW w:w="10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2"/>
              </w:rPr>
              <w:t>Номер</w:t>
            </w:r>
          </w:p>
        </w:tc>
        <w:tc>
          <w:tcPr>
            <w:tcW w:w="25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1"/>
              </w:rPr>
              <w:t>Приближение</w:t>
            </w:r>
          </w:p>
        </w:tc>
      </w:tr>
      <w:tr>
        <w:trPr>
          <w:trHeight w:val="240"/>
        </w:trPr>
        <w:tc>
          <w:tcPr>
            <w:tcW w:w="10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89"/>
              </w:rPr>
              <w:t>итерации</w:t>
            </w:r>
          </w:p>
        </w:tc>
        <w:tc>
          <w:tcPr>
            <w:tcW w:w="25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89"/>
              </w:rPr>
              <w:t>к собственному значению</w:t>
            </w:r>
          </w:p>
        </w:tc>
      </w:tr>
      <w:tr>
        <w:trPr>
          <w:trHeight w:val="22"/>
        </w:trPr>
        <w:tc>
          <w:tcPr>
            <w:tcW w:w="1080" w:type="dxa"/>
            <w:vAlign w:val="bottom"/>
            <w:tcBorders>
              <w:bottom w:val="single" w:sz="8" w:color="auto"/>
            </w:tcBorders>
          </w:tcPr>
          <w:p>
            <w:pPr>
              <w:spacing w:after="0" w:line="20" w:lineRule="exact"/>
              <w:rPr>
                <w:sz w:val="1"/>
                <w:szCs w:val="1"/>
                <w:color w:val="auto"/>
              </w:rPr>
            </w:pPr>
          </w:p>
        </w:tc>
        <w:tc>
          <w:tcPr>
            <w:tcW w:w="2580" w:type="dxa"/>
            <w:vAlign w:val="bottom"/>
            <w:tcBorders>
              <w:bottom w:val="single" w:sz="8" w:color="auto"/>
            </w:tcBorders>
          </w:tcPr>
          <w:p>
            <w:pPr>
              <w:spacing w:after="0" w:line="20" w:lineRule="exact"/>
              <w:rPr>
                <w:sz w:val="1"/>
                <w:szCs w:val="1"/>
                <w:color w:val="auto"/>
              </w:rPr>
            </w:pPr>
          </w:p>
        </w:tc>
      </w:tr>
      <w:tr>
        <w:trPr>
          <w:trHeight w:val="246"/>
        </w:trPr>
        <w:tc>
          <w:tcPr>
            <w:tcW w:w="10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89"/>
              </w:rPr>
              <w:t>1</w:t>
            </w:r>
          </w:p>
        </w:tc>
        <w:tc>
          <w:tcPr>
            <w:tcW w:w="25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3"/>
              </w:rPr>
              <w:t>5.0</w:t>
            </w:r>
          </w:p>
        </w:tc>
      </w:tr>
    </w:tbl>
    <w:p>
      <w:pPr>
        <w:spacing w:after="0" w:line="29" w:lineRule="exact"/>
        <w:rPr>
          <w:sz w:val="20"/>
          <w:szCs w:val="20"/>
          <w:color w:val="auto"/>
        </w:rPr>
      </w:pPr>
    </w:p>
    <w:p>
      <w:pPr>
        <w:jc w:val="both"/>
        <w:ind w:left="3340" w:hanging="1453"/>
        <w:spacing w:after="0" w:line="239" w:lineRule="auto"/>
        <w:tabs>
          <w:tab w:leader="none" w:pos="3340" w:val="left"/>
        </w:tabs>
        <w:numPr>
          <w:ilvl w:val="0"/>
          <w:numId w:val="126"/>
        </w:numPr>
        <w:rPr>
          <w:rFonts w:ascii="Arial" w:cs="Arial" w:eastAsia="Arial" w:hAnsi="Arial"/>
          <w:sz w:val="20"/>
          <w:szCs w:val="20"/>
          <w:b w:val="1"/>
          <w:bCs w:val="1"/>
          <w:color w:val="auto"/>
        </w:rPr>
      </w:pPr>
      <w:r>
        <w:rPr>
          <w:rFonts w:ascii="Arial" w:cs="Arial" w:eastAsia="Arial" w:hAnsi="Arial"/>
          <w:sz w:val="20"/>
          <w:szCs w:val="20"/>
          <w:b w:val="1"/>
          <w:bCs w:val="1"/>
          <w:color w:val="auto"/>
        </w:rPr>
        <w:t>5.3448276</w:t>
      </w:r>
    </w:p>
    <w:p>
      <w:pPr>
        <w:spacing w:after="0" w:line="28" w:lineRule="exact"/>
        <w:rPr>
          <w:sz w:val="20"/>
          <w:szCs w:val="20"/>
          <w:color w:val="auto"/>
        </w:rPr>
      </w:pPr>
    </w:p>
    <w:p>
      <w:pPr>
        <w:jc w:val="both"/>
        <w:ind w:left="3340" w:hanging="1453"/>
        <w:spacing w:after="0" w:line="239" w:lineRule="auto"/>
        <w:tabs>
          <w:tab w:leader="none" w:pos="3340" w:val="left"/>
        </w:tabs>
        <w:numPr>
          <w:ilvl w:val="0"/>
          <w:numId w:val="127"/>
        </w:numPr>
        <w:rPr>
          <w:rFonts w:ascii="Arial" w:cs="Arial" w:eastAsia="Arial" w:hAnsi="Arial"/>
          <w:sz w:val="20"/>
          <w:szCs w:val="20"/>
          <w:b w:val="1"/>
          <w:bCs w:val="1"/>
          <w:color w:val="auto"/>
        </w:rPr>
      </w:pPr>
      <w:r>
        <w:rPr>
          <w:rFonts w:ascii="Arial" w:cs="Arial" w:eastAsia="Arial" w:hAnsi="Arial"/>
          <w:sz w:val="20"/>
          <w:szCs w:val="20"/>
          <w:b w:val="1"/>
          <w:bCs w:val="1"/>
          <w:color w:val="auto"/>
        </w:rPr>
        <w:t>5.3739445</w:t>
      </w:r>
    </w:p>
    <w:p>
      <w:pPr>
        <w:spacing w:after="0" w:line="30" w:lineRule="exact"/>
        <w:rPr>
          <w:sz w:val="20"/>
          <w:szCs w:val="20"/>
          <w:color w:val="auto"/>
        </w:rPr>
      </w:pPr>
    </w:p>
    <w:p>
      <w:pPr>
        <w:jc w:val="both"/>
        <w:ind w:left="3340" w:hanging="1453"/>
        <w:spacing w:after="0" w:line="239" w:lineRule="auto"/>
        <w:tabs>
          <w:tab w:leader="none" w:pos="3340" w:val="left"/>
        </w:tabs>
        <w:numPr>
          <w:ilvl w:val="0"/>
          <w:numId w:val="128"/>
        </w:numPr>
        <w:rPr>
          <w:rFonts w:ascii="Arial" w:cs="Arial" w:eastAsia="Arial" w:hAnsi="Arial"/>
          <w:sz w:val="20"/>
          <w:szCs w:val="20"/>
          <w:b w:val="1"/>
          <w:bCs w:val="1"/>
          <w:color w:val="auto"/>
        </w:rPr>
      </w:pPr>
      <w:r>
        <w:rPr>
          <w:rFonts w:ascii="Arial" w:cs="Arial" w:eastAsia="Arial" w:hAnsi="Arial"/>
          <w:sz w:val="20"/>
          <w:szCs w:val="20"/>
          <w:b w:val="1"/>
          <w:bCs w:val="1"/>
          <w:color w:val="auto"/>
        </w:rPr>
        <w:t>5.3721649</w:t>
      </w:r>
    </w:p>
    <w:p>
      <w:pPr>
        <w:spacing w:after="0" w:line="30" w:lineRule="exact"/>
        <w:rPr>
          <w:sz w:val="20"/>
          <w:szCs w:val="20"/>
          <w:color w:val="auto"/>
        </w:rPr>
      </w:pPr>
    </w:p>
    <w:p>
      <w:pPr>
        <w:jc w:val="both"/>
        <w:ind w:left="3340" w:hanging="1453"/>
        <w:spacing w:after="0" w:line="239" w:lineRule="auto"/>
        <w:tabs>
          <w:tab w:leader="none" w:pos="3340" w:val="left"/>
        </w:tabs>
        <w:numPr>
          <w:ilvl w:val="0"/>
          <w:numId w:val="129"/>
        </w:numPr>
        <w:rPr>
          <w:rFonts w:ascii="Arial" w:cs="Arial" w:eastAsia="Arial" w:hAnsi="Arial"/>
          <w:sz w:val="20"/>
          <w:szCs w:val="20"/>
          <w:b w:val="1"/>
          <w:bCs w:val="1"/>
          <w:color w:val="auto"/>
        </w:rPr>
      </w:pPr>
      <w:r>
        <w:rPr>
          <w:rFonts w:ascii="Arial" w:cs="Arial" w:eastAsia="Arial" w:hAnsi="Arial"/>
          <w:sz w:val="20"/>
          <w:szCs w:val="20"/>
          <w:b w:val="1"/>
          <w:bCs w:val="1"/>
          <w:color w:val="auto"/>
        </w:rPr>
        <w:t>5.3722894</w:t>
      </w:r>
    </w:p>
    <w:p>
      <w:pPr>
        <w:spacing w:after="0" w:line="30" w:lineRule="exact"/>
        <w:rPr>
          <w:sz w:val="20"/>
          <w:szCs w:val="20"/>
          <w:color w:val="auto"/>
        </w:rPr>
      </w:pPr>
    </w:p>
    <w:p>
      <w:pPr>
        <w:jc w:val="both"/>
        <w:ind w:left="3340" w:hanging="1453"/>
        <w:spacing w:after="0" w:line="239" w:lineRule="auto"/>
        <w:tabs>
          <w:tab w:leader="none" w:pos="3340" w:val="left"/>
        </w:tabs>
        <w:numPr>
          <w:ilvl w:val="0"/>
          <w:numId w:val="130"/>
        </w:numPr>
        <w:rPr>
          <w:rFonts w:ascii="Arial" w:cs="Arial" w:eastAsia="Arial" w:hAnsi="Arial"/>
          <w:sz w:val="20"/>
          <w:szCs w:val="20"/>
          <w:b w:val="1"/>
          <w:bCs w:val="1"/>
          <w:color w:val="auto"/>
        </w:rPr>
      </w:pPr>
      <w:r>
        <w:rPr>
          <w:rFonts w:ascii="Arial" w:cs="Arial" w:eastAsia="Arial" w:hAnsi="Arial"/>
          <w:sz w:val="20"/>
          <w:szCs w:val="20"/>
          <w:b w:val="1"/>
          <w:bCs w:val="1"/>
          <w:color w:val="auto"/>
        </w:rPr>
        <w:t>5.3722808</w:t>
      </w:r>
    </w:p>
    <w:p>
      <w:pPr>
        <w:spacing w:after="0" w:line="30" w:lineRule="exact"/>
        <w:rPr>
          <w:sz w:val="20"/>
          <w:szCs w:val="20"/>
          <w:color w:val="auto"/>
        </w:rPr>
      </w:pPr>
    </w:p>
    <w:p>
      <w:pPr>
        <w:jc w:val="both"/>
        <w:ind w:left="3340" w:hanging="1453"/>
        <w:spacing w:after="0" w:line="239" w:lineRule="auto"/>
        <w:tabs>
          <w:tab w:leader="none" w:pos="3340" w:val="left"/>
        </w:tabs>
        <w:numPr>
          <w:ilvl w:val="0"/>
          <w:numId w:val="131"/>
        </w:numPr>
        <w:rPr>
          <w:rFonts w:ascii="Arial" w:cs="Arial" w:eastAsia="Arial" w:hAnsi="Arial"/>
          <w:sz w:val="20"/>
          <w:szCs w:val="20"/>
          <w:b w:val="1"/>
          <w:bCs w:val="1"/>
          <w:color w:val="auto"/>
        </w:rPr>
      </w:pPr>
      <w:r>
        <w:rPr>
          <w:rFonts w:ascii="Arial" w:cs="Arial" w:eastAsia="Arial" w:hAnsi="Arial"/>
          <w:sz w:val="20"/>
          <w:szCs w:val="20"/>
          <w:b w:val="1"/>
          <w:bCs w:val="1"/>
          <w:color w:val="auto"/>
        </w:rPr>
        <w:t>5.3722814</w:t>
      </w:r>
    </w:p>
    <w:p>
      <w:pPr>
        <w:spacing w:after="0" w:line="229" w:lineRule="exact"/>
        <w:rPr>
          <w:sz w:val="20"/>
          <w:szCs w:val="20"/>
          <w:color w:val="auto"/>
        </w:rPr>
      </w:pPr>
    </w:p>
    <w:p>
      <w:pPr>
        <w:jc w:val="both"/>
        <w:ind w:firstLine="298"/>
        <w:spacing w:after="0" w:line="236" w:lineRule="auto"/>
        <w:rPr>
          <w:sz w:val="20"/>
          <w:szCs w:val="20"/>
          <w:color w:val="auto"/>
        </w:rPr>
      </w:pPr>
      <w:r>
        <w:rPr>
          <w:rFonts w:ascii="Arial" w:cs="Arial" w:eastAsia="Arial" w:hAnsi="Arial"/>
          <w:sz w:val="20"/>
          <w:szCs w:val="20"/>
          <w:b w:val="1"/>
          <w:bCs w:val="1"/>
          <w:color w:val="auto"/>
        </w:rPr>
        <w:t xml:space="preserve">Быстрая сходимость объясняется малостью величины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rFonts w:ascii="Arial" w:cs="Arial" w:eastAsia="Arial" w:hAnsi="Arial"/>
          <w:sz w:val="20"/>
          <w:szCs w:val="20"/>
          <w:b w:val="1"/>
          <w:bCs w:val="1"/>
          <w:color w:val="auto"/>
        </w:rPr>
        <w:t xml:space="preserve">, ко-торая, как мы могли видеть в Примере 3.1.1, для рассматриваемой матрицы равна всего лишь </w:t>
      </w:r>
      <w:r>
        <w:rPr>
          <w:rFonts w:ascii="Arial" w:cs="Arial" w:eastAsia="Arial" w:hAnsi="Arial"/>
          <w:sz w:val="20"/>
          <w:szCs w:val="20"/>
          <w:color w:val="auto"/>
        </w:rPr>
        <w:t>0.069</w:t>
      </w:r>
      <w:r>
        <w:rPr>
          <w:rFonts w:ascii="Arial" w:cs="Arial" w:eastAsia="Arial" w:hAnsi="Arial"/>
          <w:sz w:val="20"/>
          <w:szCs w:val="20"/>
          <w:b w:val="1"/>
          <w:bCs w:val="1"/>
          <w:color w:val="auto"/>
        </w:rPr>
        <w:t>.</w:t>
      </w:r>
    </w:p>
    <w:p>
      <w:pPr>
        <w:spacing w:after="0" w:line="23"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Для матрицы (3.4)</w:t>
      </w:r>
    </w:p>
    <w:tbl>
      <w:tblPr>
        <w:tblLayout w:type="fixed"/>
        <w:tblInd w:w="2720" w:type="dxa"/>
        <w:tblCellMar>
          <w:top w:w="0" w:type="dxa"/>
          <w:left w:w="0" w:type="dxa"/>
          <w:bottom w:w="0" w:type="dxa"/>
          <w:right w:w="0" w:type="dxa"/>
        </w:tblCellMar>
      </w:tblPr>
      <w:tr>
        <w:trPr>
          <w:trHeight w:val="75"/>
        </w:trPr>
        <w:tc>
          <w:tcPr>
            <w:tcW w:w="760" w:type="dxa"/>
            <w:vAlign w:val="bottom"/>
          </w:tcPr>
          <w:p>
            <w:pPr>
              <w:jc w:val="right"/>
              <w:spacing w:after="0" w:line="74" w:lineRule="exact"/>
              <w:rPr>
                <w:sz w:val="20"/>
                <w:szCs w:val="20"/>
                <w:color w:val="auto"/>
              </w:rPr>
            </w:pPr>
            <w:r>
              <w:rPr>
                <w:rFonts w:ascii="Arial" w:cs="Arial" w:eastAsia="Arial" w:hAnsi="Arial"/>
                <w:sz w:val="4"/>
                <w:szCs w:val="4"/>
                <w:color w:val="auto"/>
              </w:rPr>
              <w:t>1</w:t>
            </w:r>
            <w:r>
              <w:rPr>
                <w:rFonts w:ascii="Arial" w:cs="Arial" w:eastAsia="Arial" w:hAnsi="Arial"/>
                <w:sz w:val="8"/>
                <w:szCs w:val="8"/>
                <w:color w:val="auto"/>
                <w:vertAlign w:val="subscript"/>
              </w:rPr>
              <w:t>3  4</w:t>
            </w:r>
          </w:p>
        </w:tc>
        <w:tc>
          <w:tcPr>
            <w:tcW w:w="180" w:type="dxa"/>
            <w:vAlign w:val="bottom"/>
          </w:tcPr>
          <w:p>
            <w:pPr>
              <w:spacing w:after="0"/>
              <w:rPr>
                <w:sz w:val="6"/>
                <w:szCs w:val="6"/>
                <w:color w:val="auto"/>
              </w:rPr>
            </w:pPr>
          </w:p>
        </w:tc>
        <w:tc>
          <w:tcPr>
            <w:tcW w:w="60" w:type="dxa"/>
            <w:vAlign w:val="bottom"/>
          </w:tcPr>
          <w:p>
            <w:pPr>
              <w:jc w:val="right"/>
              <w:spacing w:after="0" w:line="74" w:lineRule="exact"/>
              <w:rPr>
                <w:sz w:val="20"/>
                <w:szCs w:val="20"/>
                <w:color w:val="auto"/>
              </w:rPr>
            </w:pPr>
            <w:r>
              <w:rPr>
                <w:rFonts w:ascii="Arial" w:cs="Arial" w:eastAsia="Arial" w:hAnsi="Arial"/>
                <w:sz w:val="8"/>
                <w:szCs w:val="8"/>
                <w:color w:val="auto"/>
              </w:rPr>
              <w:t>,</w:t>
            </w:r>
          </w:p>
        </w:tc>
      </w:tr>
      <w:tr>
        <w:trPr>
          <w:trHeight w:val="197"/>
        </w:trPr>
        <w:tc>
          <w:tcPr>
            <w:tcW w:w="76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180" w:type="dxa"/>
            <w:vAlign w:val="bottom"/>
          </w:tcPr>
          <w:p>
            <w:pPr>
              <w:spacing w:after="0"/>
              <w:rPr>
                <w:sz w:val="17"/>
                <w:szCs w:val="17"/>
                <w:color w:val="auto"/>
              </w:rPr>
            </w:pPr>
          </w:p>
        </w:tc>
        <w:tc>
          <w:tcPr>
            <w:tcW w:w="60" w:type="dxa"/>
            <w:vAlign w:val="bottom"/>
          </w:tcPr>
          <w:p>
            <w:pPr>
              <w:spacing w:after="0"/>
              <w:rPr>
                <w:sz w:val="17"/>
                <w:szCs w:val="17"/>
                <w:color w:val="auto"/>
              </w:rPr>
            </w:pPr>
          </w:p>
        </w:tc>
      </w:tr>
    </w:tbl>
    <w:p>
      <w:pPr>
        <w:spacing w:after="0" w:line="83" w:lineRule="exact"/>
        <w:rPr>
          <w:sz w:val="20"/>
          <w:szCs w:val="20"/>
          <w:color w:val="auto"/>
        </w:rPr>
      </w:pPr>
    </w:p>
    <w:p>
      <w:pPr>
        <w:ind w:left="2900"/>
        <w:spacing w:after="0"/>
        <w:rPr>
          <w:sz w:val="20"/>
          <w:szCs w:val="20"/>
          <w:color w:val="auto"/>
        </w:rPr>
      </w:pPr>
      <w:r>
        <w:rPr>
          <w:rFonts w:ascii="Arial" w:cs="Arial" w:eastAsia="Arial" w:hAnsi="Arial"/>
          <w:sz w:val="20"/>
          <w:szCs w:val="20"/>
          <w:color w:val="auto"/>
        </w:rPr>
        <w:t>−</w:t>
      </w:r>
    </w:p>
    <w:p>
      <w:pPr>
        <w:sectPr>
          <w:pgSz w:w="7940" w:h="11906" w:orient="portrait"/>
          <w:cols w:equalWidth="0" w:num="1">
            <w:col w:w="6460"/>
          </w:cols>
          <w:pgMar w:left="880" w:top="928" w:right="600" w:bottom="694" w:gutter="0" w:footer="0" w:header="0"/>
        </w:sectPr>
      </w:pPr>
    </w:p>
    <w:bookmarkStart w:id="249" w:name="page250"/>
    <w:bookmarkEnd w:id="249"/>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249</w:t>
            </w:r>
          </w:p>
        </w:tc>
      </w:tr>
    </w:tbl>
    <w:p>
      <w:pPr>
        <w:spacing w:after="0" w:line="342"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при тех же исходных условиях степенной метод порождает последо-</w:t>
      </w:r>
    </w:p>
    <w:p>
      <w:pPr>
        <w:ind w:left="2140"/>
        <w:spacing w:after="0" w:line="185" w:lineRule="auto"/>
        <w:rPr>
          <w:sz w:val="20"/>
          <w:szCs w:val="20"/>
          <w:color w:val="auto"/>
        </w:rPr>
      </w:pPr>
      <w:r>
        <w:rPr>
          <w:rFonts w:ascii="Arial" w:cs="Arial" w:eastAsia="Arial" w:hAnsi="Arial"/>
          <w:sz w:val="6"/>
          <w:szCs w:val="6"/>
          <w:color w:val="auto"/>
        </w:rPr>
        <w:t>˜</w:t>
      </w:r>
    </w:p>
    <w:p>
      <w:pPr>
        <w:jc w:val="both"/>
        <w:spacing w:after="0" w:line="328" w:lineRule="auto"/>
        <w:rPr>
          <w:sz w:val="20"/>
          <w:szCs w:val="20"/>
          <w:color w:val="auto"/>
        </w:rPr>
      </w:pPr>
      <w:r>
        <w:rPr>
          <w:rFonts w:ascii="Arial" w:cs="Arial" w:eastAsia="Arial" w:hAnsi="Arial"/>
          <w:sz w:val="18"/>
          <w:szCs w:val="18"/>
          <w:b w:val="1"/>
          <w:bCs w:val="1"/>
          <w:color w:val="auto"/>
        </w:rPr>
        <w:t xml:space="preserve">вательность значений </w:t>
      </w:r>
      <w:r>
        <w:rPr>
          <w:rFonts w:ascii="Arial" w:cs="Arial" w:eastAsia="Arial" w:hAnsi="Arial"/>
          <w:sz w:val="18"/>
          <w:szCs w:val="18"/>
          <w:color w:val="auto"/>
        </w:rPr>
        <w:t>λ</w:t>
      </w:r>
      <w:r>
        <w:rPr>
          <w:rFonts w:ascii="Arial" w:cs="Arial" w:eastAsia="Arial" w:hAnsi="Arial"/>
          <w:sz w:val="18"/>
          <w:szCs w:val="18"/>
          <w:b w:val="1"/>
          <w:bCs w:val="1"/>
          <w:color w:val="auto"/>
        </w:rPr>
        <w:t xml:space="preserve">, которая случайно колеблется от примерно </w:t>
      </w:r>
      <w:r>
        <w:rPr>
          <w:rFonts w:ascii="Arial" w:cs="Arial" w:eastAsia="Arial" w:hAnsi="Arial"/>
          <w:sz w:val="18"/>
          <w:szCs w:val="18"/>
          <w:color w:val="auto"/>
        </w:rPr>
        <w:t xml:space="preserve">0.9 </w:t>
      </w:r>
      <w:r>
        <w:rPr>
          <w:rFonts w:ascii="Arial" w:cs="Arial" w:eastAsia="Arial" w:hAnsi="Arial"/>
          <w:sz w:val="18"/>
          <w:szCs w:val="18"/>
          <w:b w:val="1"/>
          <w:bCs w:val="1"/>
          <w:color w:val="auto"/>
        </w:rPr>
        <w:t>до</w:t>
      </w:r>
      <w:r>
        <w:rPr>
          <w:rFonts w:ascii="Arial" w:cs="Arial" w:eastAsia="Arial" w:hAnsi="Arial"/>
          <w:sz w:val="18"/>
          <w:szCs w:val="18"/>
          <w:color w:val="auto"/>
        </w:rPr>
        <w:t xml:space="preserve"> 4 </w:t>
      </w:r>
      <w:r>
        <w:rPr>
          <w:rFonts w:ascii="Arial" w:cs="Arial" w:eastAsia="Arial" w:hAnsi="Arial"/>
          <w:sz w:val="18"/>
          <w:szCs w:val="18"/>
          <w:b w:val="1"/>
          <w:bCs w:val="1"/>
          <w:color w:val="auto"/>
        </w:rPr>
        <w:t xml:space="preserve">и очевидным образом не имеет предела. Причина нали-чие у матрицы двух одинаковых по абсолютной величине комплексно-сопряжённых собственных значений </w:t>
      </w:r>
      <w:r>
        <w:rPr>
          <w:rFonts w:ascii="Arial" w:cs="Arial" w:eastAsia="Arial" w:hAnsi="Arial"/>
          <w:sz w:val="18"/>
          <w:szCs w:val="18"/>
          <w:color w:val="auto"/>
        </w:rPr>
        <w:t>2.5</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1.936i</w:t>
      </w:r>
      <w:r>
        <w:rPr>
          <w:rFonts w:ascii="Arial" w:cs="Arial" w:eastAsia="Arial" w:hAnsi="Arial"/>
          <w:sz w:val="18"/>
          <w:szCs w:val="18"/>
          <w:b w:val="1"/>
          <w:bCs w:val="1"/>
          <w:color w:val="auto"/>
        </w:rPr>
        <w:t xml:space="preserve"> (см. Пример 3.1.1).</w:t>
      </w:r>
    </w:p>
    <w:p>
      <w:pPr>
        <w:spacing w:after="0" w:line="92" w:lineRule="exact"/>
        <w:rPr>
          <w:sz w:val="20"/>
          <w:szCs w:val="20"/>
          <w:color w:val="auto"/>
        </w:rPr>
      </w:pPr>
    </w:p>
    <w:p>
      <w:pPr>
        <w:jc w:val="both"/>
        <w:ind w:firstLine="298"/>
        <w:spacing w:after="0" w:line="285" w:lineRule="auto"/>
        <w:rPr>
          <w:sz w:val="20"/>
          <w:szCs w:val="20"/>
          <w:color w:val="auto"/>
        </w:rPr>
      </w:pPr>
      <w:r>
        <w:rPr>
          <w:rFonts w:ascii="Arial" w:cs="Arial" w:eastAsia="Arial" w:hAnsi="Arial"/>
          <w:sz w:val="17"/>
          <w:szCs w:val="17"/>
          <w:b w:val="1"/>
          <w:bCs w:val="1"/>
          <w:color w:val="auto"/>
        </w:rPr>
        <w:t xml:space="preserve">Наконец, необходимое замечание о сходимости степенного метода в комплексном случае. Так как комплексные числа описываются парами вещественных чисел, то комплексные одномерные инвариантные про-странства матрицы имеют вещественную размерность 2. Даже будучи нормированными, векторы из такого подпространства могут отличать-ся на скалярный множитель </w:t>
      </w:r>
      <w:r>
        <w:rPr>
          <w:rFonts w:ascii="Arial" w:cs="Arial" w:eastAsia="Arial" w:hAnsi="Arial"/>
          <w:sz w:val="17"/>
          <w:szCs w:val="17"/>
          <w:color w:val="auto"/>
        </w:rPr>
        <w:t>e</w:t>
      </w:r>
      <w:r>
        <w:rPr>
          <w:rFonts w:ascii="Arial" w:cs="Arial" w:eastAsia="Arial" w:hAnsi="Arial"/>
          <w:sz w:val="23"/>
          <w:szCs w:val="23"/>
          <w:b w:val="1"/>
          <w:bCs w:val="1"/>
          <w:i w:val="1"/>
          <w:iCs w:val="1"/>
          <w:color w:val="auto"/>
          <w:vertAlign w:val="superscript"/>
        </w:rPr>
        <w:t>i</w:t>
      </w:r>
      <w:r>
        <w:rPr>
          <w:rFonts w:ascii="Arial" w:cs="Arial" w:eastAsia="Arial" w:hAnsi="Arial"/>
          <w:sz w:val="23"/>
          <w:szCs w:val="23"/>
          <w:b w:val="1"/>
          <w:bCs w:val="1"/>
          <w:color w:val="auto"/>
          <w:vertAlign w:val="superscript"/>
        </w:rPr>
        <w:t>ϕ</w:t>
      </w:r>
      <w:r>
        <w:rPr>
          <w:rFonts w:ascii="Arial" w:cs="Arial" w:eastAsia="Arial" w:hAnsi="Arial"/>
          <w:sz w:val="17"/>
          <w:szCs w:val="17"/>
          <w:b w:val="1"/>
          <w:bCs w:val="1"/>
          <w:color w:val="auto"/>
        </w:rPr>
        <w:t>, так что если не принять специальных мер, то в степенном методе видимой стабилизации координатных пред-ставлений комплексных собственных векторов может не наблюдаться. Тем не менее, о факте сходимости или расходимости можно при этом судить по стабилизации приближения к собственному значению. Либо кроме нормировки собственных векторов следует предусмотреть ещё приведение их к такой форме, в которой их координатные представле-ния будут определяться более ¾жёстко¿, например, требованием, чтобы первая компонента вектора была бы чисто вещественной.</w:t>
      </w:r>
    </w:p>
    <w:p>
      <w:pPr>
        <w:spacing w:after="0" w:line="280"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 xml:space="preserve">Пример 3.8.7 </w:t>
      </w:r>
      <w:r>
        <w:rPr>
          <w:rFonts w:ascii="Arial" w:cs="Arial" w:eastAsia="Arial" w:hAnsi="Arial"/>
          <w:sz w:val="20"/>
          <w:szCs w:val="20"/>
          <w:b w:val="1"/>
          <w:bCs w:val="1"/>
          <w:color w:val="auto"/>
        </w:rPr>
        <w:t>Рассмотрим работу степенного метода в применении к</w:t>
      </w:r>
      <w:r>
        <w:rPr>
          <w:rFonts w:ascii="Arial" w:cs="Arial" w:eastAsia="Arial" w:hAnsi="Arial"/>
          <w:sz w:val="20"/>
          <w:szCs w:val="20"/>
          <w:color w:val="auto"/>
        </w:rPr>
        <w:t xml:space="preserve"> </w:t>
      </w:r>
      <w:r>
        <w:rPr>
          <w:rFonts w:ascii="Arial" w:cs="Arial" w:eastAsia="Arial" w:hAnsi="Arial"/>
          <w:sz w:val="20"/>
          <w:szCs w:val="20"/>
          <w:b w:val="1"/>
          <w:bCs w:val="1"/>
          <w:color w:val="auto"/>
        </w:rPr>
        <w:t>матрице</w:t>
      </w:r>
    </w:p>
    <w:tbl>
      <w:tblPr>
        <w:tblLayout w:type="fixed"/>
        <w:tblInd w:w="2780" w:type="dxa"/>
        <w:tblCellMar>
          <w:top w:w="0" w:type="dxa"/>
          <w:left w:w="0" w:type="dxa"/>
          <w:bottom w:w="0" w:type="dxa"/>
          <w:right w:w="0" w:type="dxa"/>
        </w:tblCellMar>
      </w:tblPr>
      <w:tr>
        <w:trPr>
          <w:trHeight w:val="57"/>
        </w:trPr>
        <w:tc>
          <w:tcPr>
            <w:tcW w:w="160" w:type="dxa"/>
            <w:vAlign w:val="bottom"/>
          </w:tcPr>
          <w:p>
            <w:pPr>
              <w:spacing w:after="0"/>
              <w:rPr>
                <w:sz w:val="4"/>
                <w:szCs w:val="4"/>
                <w:color w:val="auto"/>
              </w:rPr>
            </w:pPr>
          </w:p>
        </w:tc>
        <w:tc>
          <w:tcPr>
            <w:tcW w:w="220" w:type="dxa"/>
            <w:vAlign w:val="bottom"/>
          </w:tcPr>
          <w:p>
            <w:pPr>
              <w:jc w:val="right"/>
              <w:ind w:right="36"/>
              <w:spacing w:after="0" w:line="57" w:lineRule="exact"/>
              <w:rPr>
                <w:sz w:val="20"/>
                <w:szCs w:val="20"/>
                <w:color w:val="auto"/>
              </w:rPr>
            </w:pPr>
            <w:r>
              <w:rPr>
                <w:rFonts w:ascii="Arial" w:cs="Arial" w:eastAsia="Arial" w:hAnsi="Arial"/>
                <w:sz w:val="6"/>
                <w:szCs w:val="6"/>
                <w:color w:val="auto"/>
              </w:rPr>
              <w:t>3</w:t>
            </w:r>
          </w:p>
        </w:tc>
        <w:tc>
          <w:tcPr>
            <w:tcW w:w="260" w:type="dxa"/>
            <w:vAlign w:val="bottom"/>
          </w:tcPr>
          <w:p>
            <w:pPr>
              <w:ind w:left="100"/>
              <w:spacing w:after="0" w:line="57" w:lineRule="exact"/>
              <w:rPr>
                <w:sz w:val="20"/>
                <w:szCs w:val="20"/>
                <w:color w:val="auto"/>
              </w:rPr>
            </w:pPr>
            <w:r>
              <w:rPr>
                <w:rFonts w:ascii="Arial" w:cs="Arial" w:eastAsia="Arial" w:hAnsi="Arial"/>
                <w:sz w:val="6"/>
                <w:szCs w:val="6"/>
                <w:color w:val="auto"/>
              </w:rPr>
              <w:t>4i</w:t>
            </w:r>
          </w:p>
        </w:tc>
        <w:tc>
          <w:tcPr>
            <w:tcW w:w="180" w:type="dxa"/>
            <w:vAlign w:val="bottom"/>
          </w:tcPr>
          <w:p>
            <w:pPr>
              <w:spacing w:after="0"/>
              <w:rPr>
                <w:sz w:val="4"/>
                <w:szCs w:val="4"/>
                <w:color w:val="auto"/>
              </w:rPr>
            </w:pPr>
          </w:p>
        </w:tc>
        <w:tc>
          <w:tcPr>
            <w:tcW w:w="80" w:type="dxa"/>
            <w:vAlign w:val="bottom"/>
          </w:tcPr>
          <w:p>
            <w:pPr>
              <w:jc w:val="right"/>
              <w:spacing w:after="0" w:line="57" w:lineRule="exact"/>
              <w:rPr>
                <w:sz w:val="20"/>
                <w:szCs w:val="20"/>
                <w:color w:val="auto"/>
              </w:rPr>
            </w:pPr>
            <w:r>
              <w:rPr>
                <w:rFonts w:ascii="Arial" w:cs="Arial" w:eastAsia="Arial" w:hAnsi="Arial"/>
                <w:sz w:val="6"/>
                <w:szCs w:val="6"/>
                <w:color w:val="auto"/>
              </w:rPr>
              <w:t>,</w:t>
            </w:r>
          </w:p>
        </w:tc>
      </w:tr>
      <w:tr>
        <w:trPr>
          <w:trHeight w:val="197"/>
        </w:trPr>
        <w:tc>
          <w:tcPr>
            <w:tcW w:w="160" w:type="dxa"/>
            <w:vAlign w:val="bottom"/>
          </w:tcPr>
          <w:p>
            <w:pPr>
              <w:spacing w:after="0"/>
              <w:rPr>
                <w:sz w:val="17"/>
                <w:szCs w:val="17"/>
                <w:color w:val="auto"/>
              </w:rPr>
            </w:pPr>
          </w:p>
        </w:tc>
        <w:tc>
          <w:tcPr>
            <w:tcW w:w="220" w:type="dxa"/>
            <w:vAlign w:val="bottom"/>
          </w:tcPr>
          <w:p>
            <w:pPr>
              <w:jc w:val="right"/>
              <w:ind w:right="36"/>
              <w:spacing w:after="0" w:line="197" w:lineRule="exact"/>
              <w:rPr>
                <w:sz w:val="20"/>
                <w:szCs w:val="20"/>
                <w:color w:val="auto"/>
              </w:rPr>
            </w:pPr>
            <w:r>
              <w:rPr>
                <w:rFonts w:ascii="Arial" w:cs="Arial" w:eastAsia="Arial" w:hAnsi="Arial"/>
                <w:sz w:val="20"/>
                <w:szCs w:val="20"/>
                <w:color w:val="auto"/>
                <w:w w:val="89"/>
              </w:rPr>
              <w:t>1</w:t>
            </w:r>
          </w:p>
        </w:tc>
        <w:tc>
          <w:tcPr>
            <w:tcW w:w="260" w:type="dxa"/>
            <w:vAlign w:val="bottom"/>
          </w:tcPr>
          <w:p>
            <w:pPr>
              <w:ind w:left="100"/>
              <w:spacing w:after="0" w:line="197" w:lineRule="exact"/>
              <w:rPr>
                <w:sz w:val="20"/>
                <w:szCs w:val="20"/>
                <w:color w:val="auto"/>
              </w:rPr>
            </w:pPr>
            <w:r>
              <w:rPr>
                <w:rFonts w:ascii="Arial" w:cs="Arial" w:eastAsia="Arial" w:hAnsi="Arial"/>
                <w:sz w:val="20"/>
                <w:szCs w:val="20"/>
                <w:color w:val="auto"/>
                <w:w w:val="89"/>
              </w:rPr>
              <w:t>2i</w:t>
            </w:r>
          </w:p>
        </w:tc>
        <w:tc>
          <w:tcPr>
            <w:tcW w:w="180" w:type="dxa"/>
            <w:vAlign w:val="bottom"/>
          </w:tcPr>
          <w:p>
            <w:pPr>
              <w:spacing w:after="0"/>
              <w:rPr>
                <w:sz w:val="17"/>
                <w:szCs w:val="17"/>
                <w:color w:val="auto"/>
              </w:rPr>
            </w:pPr>
          </w:p>
        </w:tc>
        <w:tc>
          <w:tcPr>
            <w:tcW w:w="80" w:type="dxa"/>
            <w:vAlign w:val="bottom"/>
          </w:tcPr>
          <w:p>
            <w:pPr>
              <w:spacing w:after="0"/>
              <w:rPr>
                <w:sz w:val="17"/>
                <w:szCs w:val="17"/>
                <w:color w:val="auto"/>
              </w:rPr>
            </w:pPr>
          </w:p>
        </w:tc>
      </w:tr>
    </w:tbl>
    <w:p>
      <w:pPr>
        <w:spacing w:after="0" w:line="200" w:lineRule="exact"/>
        <w:rPr>
          <w:sz w:val="20"/>
          <w:szCs w:val="20"/>
          <w:color w:val="auto"/>
        </w:rPr>
      </w:pPr>
    </w:p>
    <w:p>
      <w:pPr>
        <w:spacing w:after="0" w:line="228"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имеющей собственные значения</w:t>
      </w:r>
    </w:p>
    <w:p>
      <w:pPr>
        <w:spacing w:after="0" w:line="176" w:lineRule="exact"/>
        <w:rPr>
          <w:sz w:val="20"/>
          <w:szCs w:val="20"/>
          <w:color w:val="auto"/>
        </w:rPr>
      </w:pPr>
    </w:p>
    <w:p>
      <w:pPr>
        <w:ind w:left="1860"/>
        <w:spacing w:after="0"/>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−0.4308405 − 0.1485958 i,</w:t>
      </w:r>
    </w:p>
    <w:p>
      <w:pPr>
        <w:spacing w:after="0" w:line="32" w:lineRule="exact"/>
        <w:rPr>
          <w:sz w:val="20"/>
          <w:szCs w:val="20"/>
          <w:color w:val="auto"/>
        </w:rPr>
      </w:pPr>
    </w:p>
    <w:p>
      <w:pPr>
        <w:ind w:left="1860"/>
        <w:spacing w:after="0" w:line="239" w:lineRule="auto"/>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1.4308405 + 4.1485958 i.</w:t>
      </w:r>
    </w:p>
    <w:p>
      <w:pPr>
        <w:spacing w:after="0" w:line="147"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 xml:space="preserve">Доминирующим собственным значением здесь является </w:t>
      </w: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b w:val="1"/>
          <w:bCs w:val="1"/>
          <w:color w:val="auto"/>
        </w:rPr>
        <w:t>.</w:t>
      </w:r>
    </w:p>
    <w:p>
      <w:pPr>
        <w:spacing w:after="0" w:line="11" w:lineRule="exact"/>
        <w:rPr>
          <w:sz w:val="20"/>
          <w:szCs w:val="20"/>
          <w:color w:val="auto"/>
        </w:rPr>
      </w:pPr>
    </w:p>
    <w:p>
      <w:pPr>
        <w:jc w:val="both"/>
        <w:ind w:firstLine="298"/>
        <w:spacing w:after="0" w:line="224" w:lineRule="auto"/>
        <w:rPr>
          <w:sz w:val="20"/>
          <w:szCs w:val="20"/>
          <w:color w:val="auto"/>
        </w:rPr>
      </w:pPr>
      <w:r>
        <w:rPr>
          <w:rFonts w:ascii="Arial" w:cs="Arial" w:eastAsia="Arial" w:hAnsi="Arial"/>
          <w:sz w:val="20"/>
          <w:szCs w:val="20"/>
          <w:b w:val="1"/>
          <w:bCs w:val="1"/>
          <w:color w:val="auto"/>
        </w:rPr>
        <w:t xml:space="preserve">Начав итерирование с вектора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уже через 7 итераций мы получим 6 правильных десятичных знаков в вещественной и мни-мой частях собственного значения. Но вот в порождаемых алгоритмом нормированных векторах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p>
    <w:p>
      <w:pPr>
        <w:spacing w:after="0" w:line="110" w:lineRule="exact"/>
        <w:rPr>
          <w:sz w:val="20"/>
          <w:szCs w:val="20"/>
          <w:color w:val="auto"/>
        </w:rPr>
      </w:pPr>
    </w:p>
    <w:p>
      <w:pPr>
        <w:ind w:left="2380" w:right="1660" w:hanging="741"/>
        <w:spacing w:after="0" w:line="249" w:lineRule="auto"/>
        <w:rPr>
          <w:sz w:val="20"/>
          <w:szCs w:val="20"/>
          <w:color w:val="auto"/>
        </w:rPr>
      </w:pPr>
      <w:r>
        <w:rPr>
          <w:rFonts w:ascii="Arial" w:cs="Arial" w:eastAsia="Arial" w:hAnsi="Arial"/>
          <w:sz w:val="39"/>
          <w:szCs w:val="39"/>
          <w:color w:val="auto"/>
          <w:vertAlign w:val="subscript"/>
        </w:rPr>
        <w:t>x</w:t>
      </w:r>
      <w:r>
        <w:rPr>
          <w:rFonts w:ascii="Arial" w:cs="Arial" w:eastAsia="Arial" w:hAnsi="Arial"/>
          <w:sz w:val="27"/>
          <w:szCs w:val="27"/>
          <w:b w:val="1"/>
          <w:bCs w:val="1"/>
          <w:i w:val="1"/>
          <w:iCs w:val="1"/>
          <w:color w:val="auto"/>
          <w:vertAlign w:val="subscript"/>
        </w:rPr>
        <w:t>(9)</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rFonts w:ascii="Arial" w:cs="Arial" w:eastAsia="Arial" w:hAnsi="Arial"/>
          <w:sz w:val="20"/>
          <w:szCs w:val="20"/>
          <w:color w:val="auto"/>
        </w:rPr>
        <w:t xml:space="preserve"> −0.0113198 − 0.4322252 i </w:t>
      </w:r>
      <w:r>
        <w:rPr>
          <w:rFonts w:ascii="Arial" w:cs="Arial" w:eastAsia="Arial" w:hAnsi="Arial"/>
          <w:sz w:val="39"/>
          <w:szCs w:val="39"/>
          <w:color w:val="auto"/>
          <w:vertAlign w:val="subscript"/>
        </w:rPr>
        <w:t>,</w:t>
      </w:r>
      <w:r>
        <w:rPr>
          <w:rFonts w:ascii="Arial" w:cs="Arial" w:eastAsia="Arial" w:hAnsi="Arial"/>
          <w:sz w:val="20"/>
          <w:szCs w:val="20"/>
          <w:color w:val="auto"/>
        </w:rPr>
        <w:t xml:space="preserve"> −0.1165906 − 0.8941252 i</w:t>
      </w:r>
    </w:p>
    <w:p>
      <w:pPr>
        <w:sectPr>
          <w:pgSz w:w="7940" w:h="11906" w:orient="portrait"/>
          <w:cols w:equalWidth="0" w:num="1">
            <w:col w:w="6460"/>
          </w:cols>
          <w:pgMar w:left="880" w:top="928" w:right="600" w:bottom="568" w:gutter="0" w:footer="0" w:header="0"/>
        </w:sectPr>
      </w:pPr>
    </w:p>
    <w:bookmarkStart w:id="250" w:name="page251"/>
    <w:bookmarkEnd w:id="250"/>
    <w:tbl>
      <w:tblPr>
        <w:tblLayout w:type="fixed"/>
        <w:tblInd w:w="0" w:type="dxa"/>
        <w:tblCellMar>
          <w:top w:w="0" w:type="dxa"/>
          <w:left w:w="0" w:type="dxa"/>
          <w:bottom w:w="0" w:type="dxa"/>
          <w:right w:w="0" w:type="dxa"/>
        </w:tblCellMar>
      </w:tblPr>
      <w:tr>
        <w:trPr>
          <w:trHeight w:val="230"/>
        </w:trPr>
        <w:tc>
          <w:tcPr>
            <w:tcW w:w="2100" w:type="dxa"/>
            <w:vAlign w:val="bottom"/>
          </w:tcPr>
          <w:p>
            <w:pPr>
              <w:jc w:val="right"/>
              <w:ind w:right="1720"/>
              <w:spacing w:after="0" w:line="229" w:lineRule="exact"/>
              <w:rPr>
                <w:sz w:val="20"/>
                <w:szCs w:val="20"/>
                <w:color w:val="auto"/>
              </w:rPr>
            </w:pPr>
            <w:r>
              <w:rPr>
                <w:rFonts w:ascii="Arial" w:cs="Arial" w:eastAsia="Arial" w:hAnsi="Arial"/>
                <w:sz w:val="20"/>
                <w:szCs w:val="20"/>
                <w:b w:val="1"/>
                <w:bCs w:val="1"/>
                <w:color w:val="auto"/>
                <w:w w:val="83"/>
              </w:rPr>
              <w:t>250</w:t>
            </w:r>
          </w:p>
        </w:tc>
        <w:tc>
          <w:tcPr>
            <w:tcW w:w="220" w:type="dxa"/>
            <w:vAlign w:val="bottom"/>
          </w:tcPr>
          <w:p>
            <w:pPr>
              <w:spacing w:after="0"/>
              <w:rPr>
                <w:sz w:val="19"/>
                <w:szCs w:val="19"/>
                <w:color w:val="auto"/>
              </w:rPr>
            </w:pPr>
          </w:p>
        </w:tc>
        <w:tc>
          <w:tcPr>
            <w:tcW w:w="4140" w:type="dxa"/>
            <w:vAlign w:val="bottom"/>
            <w:gridSpan w:val="3"/>
          </w:tcPr>
          <w:p>
            <w:pPr>
              <w:jc w:val="right"/>
              <w:spacing w:after="0" w:line="229" w:lineRule="exact"/>
              <w:rPr>
                <w:sz w:val="20"/>
                <w:szCs w:val="20"/>
                <w:color w:val="auto"/>
              </w:rPr>
            </w:pPr>
            <w:r>
              <w:rPr>
                <w:rFonts w:ascii="Arial" w:cs="Arial" w:eastAsia="Arial" w:hAnsi="Arial"/>
                <w:sz w:val="20"/>
                <w:szCs w:val="20"/>
                <w:color w:val="auto"/>
              </w:rPr>
              <w:t>3.  Численные методы линейной алгебры</w:t>
            </w:r>
          </w:p>
        </w:tc>
      </w:tr>
      <w:tr>
        <w:trPr>
          <w:trHeight w:val="540"/>
        </w:trPr>
        <w:tc>
          <w:tcPr>
            <w:tcW w:w="2100" w:type="dxa"/>
            <w:vAlign w:val="bottom"/>
          </w:tcPr>
          <w:p>
            <w:pPr>
              <w:ind w:left="1680"/>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(10)</w:t>
            </w:r>
          </w:p>
        </w:tc>
        <w:tc>
          <w:tcPr>
            <w:tcW w:w="220" w:type="dxa"/>
            <w:vAlign w:val="bottom"/>
          </w:tcPr>
          <w:p>
            <w:pPr>
              <w:jc w:val="right"/>
              <w:spacing w:after="0"/>
              <w:rPr>
                <w:sz w:val="20"/>
                <w:szCs w:val="20"/>
                <w:color w:val="auto"/>
              </w:rPr>
            </w:pPr>
            <w:r>
              <w:rPr>
                <w:rFonts w:ascii="Arial" w:cs="Arial" w:eastAsia="Arial" w:hAnsi="Arial"/>
                <w:sz w:val="20"/>
                <w:szCs w:val="20"/>
                <w:color w:val="auto"/>
              </w:rPr>
              <w:t>=</w:t>
            </w:r>
          </w:p>
        </w:tc>
        <w:tc>
          <w:tcPr>
            <w:tcW w:w="1060" w:type="dxa"/>
            <w:vAlign w:val="bottom"/>
          </w:tcPr>
          <w:p>
            <w:pPr>
              <w:jc w:val="right"/>
              <w:spacing w:after="0"/>
              <w:rPr>
                <w:sz w:val="20"/>
                <w:szCs w:val="20"/>
                <w:color w:val="auto"/>
              </w:rPr>
            </w:pPr>
            <w:r>
              <w:rPr>
                <w:rFonts w:ascii="Arial" w:cs="Arial" w:eastAsia="Arial" w:hAnsi="Arial"/>
                <w:sz w:val="20"/>
                <w:szCs w:val="20"/>
                <w:color w:val="auto"/>
              </w:rPr>
              <w:t>0.4049144</w:t>
            </w:r>
          </w:p>
        </w:tc>
        <w:tc>
          <w:tcPr>
            <w:tcW w:w="1320" w:type="dxa"/>
            <w:vAlign w:val="bottom"/>
          </w:tcPr>
          <w:p>
            <w:pPr>
              <w:ind w:left="20"/>
              <w:spacing w:after="0"/>
              <w:rPr>
                <w:sz w:val="20"/>
                <w:szCs w:val="20"/>
                <w:color w:val="auto"/>
              </w:rPr>
            </w:pPr>
            <w:r>
              <w:rPr>
                <w:rFonts w:ascii="Arial" w:cs="Arial" w:eastAsia="Arial" w:hAnsi="Arial"/>
                <w:sz w:val="20"/>
                <w:szCs w:val="20"/>
                <w:color w:val="auto"/>
              </w:rPr>
              <w:t>− 0.1516281 i</w:t>
            </w:r>
          </w:p>
        </w:tc>
        <w:tc>
          <w:tcPr>
            <w:tcW w:w="1760" w:type="dxa"/>
            <w:vAlign w:val="bottom"/>
          </w:tcPr>
          <w:p>
            <w:pPr>
              <w:jc w:val="right"/>
              <w:ind w:right="1600"/>
              <w:spacing w:after="0"/>
              <w:rPr>
                <w:sz w:val="20"/>
                <w:szCs w:val="20"/>
                <w:color w:val="auto"/>
              </w:rPr>
            </w:pPr>
            <w:r>
              <w:rPr>
                <w:rFonts w:ascii="Arial" w:cs="Arial" w:eastAsia="Arial" w:hAnsi="Arial"/>
                <w:sz w:val="20"/>
                <w:szCs w:val="20"/>
                <w:color w:val="auto"/>
                <w:w w:val="71"/>
              </w:rPr>
              <w:t>,</w:t>
            </w:r>
          </w:p>
        </w:tc>
      </w:tr>
      <w:tr>
        <w:trPr>
          <w:trHeight w:val="748"/>
        </w:trPr>
        <w:tc>
          <w:tcPr>
            <w:tcW w:w="2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60" w:type="dxa"/>
            <w:vAlign w:val="bottom"/>
          </w:tcPr>
          <w:p>
            <w:pPr>
              <w:jc w:val="right"/>
              <w:spacing w:after="0" w:line="197" w:lineRule="exact"/>
              <w:rPr>
                <w:sz w:val="20"/>
                <w:szCs w:val="20"/>
                <w:color w:val="auto"/>
              </w:rPr>
            </w:pPr>
            <w:r>
              <w:rPr>
                <w:rFonts w:ascii="Arial" w:cs="Arial" w:eastAsia="Arial" w:hAnsi="Arial"/>
                <w:sz w:val="20"/>
                <w:szCs w:val="20"/>
                <w:color w:val="auto"/>
              </w:rPr>
              <w:t>0.8072493</w:t>
            </w:r>
          </w:p>
        </w:tc>
        <w:tc>
          <w:tcPr>
            <w:tcW w:w="1320" w:type="dxa"/>
            <w:vAlign w:val="bottom"/>
          </w:tcPr>
          <w:p>
            <w:pPr>
              <w:ind w:left="20"/>
              <w:spacing w:after="0"/>
              <w:rPr>
                <w:sz w:val="20"/>
                <w:szCs w:val="20"/>
                <w:color w:val="auto"/>
              </w:rPr>
            </w:pPr>
            <w:r>
              <w:rPr>
                <w:rFonts w:ascii="Arial" w:cs="Arial" w:eastAsia="Arial" w:hAnsi="Arial"/>
                <w:sz w:val="20"/>
                <w:szCs w:val="20"/>
                <w:color w:val="auto"/>
              </w:rPr>
              <w:t>− 0.4017486 i</w:t>
            </w:r>
          </w:p>
        </w:tc>
        <w:tc>
          <w:tcPr>
            <w:tcW w:w="1760" w:type="dxa"/>
            <w:vAlign w:val="bottom"/>
          </w:tcPr>
          <w:p>
            <w:pPr>
              <w:spacing w:after="0"/>
              <w:rPr>
                <w:sz w:val="24"/>
                <w:szCs w:val="24"/>
                <w:color w:val="auto"/>
              </w:rPr>
            </w:pPr>
          </w:p>
        </w:tc>
      </w:tr>
      <w:tr>
        <w:trPr>
          <w:trHeight w:val="149"/>
        </w:trPr>
        <w:tc>
          <w:tcPr>
            <w:tcW w:w="21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60" w:type="dxa"/>
            <w:vAlign w:val="bottom"/>
          </w:tcPr>
          <w:p>
            <w:pPr>
              <w:jc w:val="right"/>
              <w:spacing w:after="0" w:line="149" w:lineRule="exact"/>
              <w:rPr>
                <w:sz w:val="20"/>
                <w:szCs w:val="20"/>
                <w:color w:val="auto"/>
              </w:rPr>
            </w:pPr>
            <w:r>
              <w:rPr>
                <w:rFonts w:ascii="Arial" w:cs="Arial" w:eastAsia="Arial" w:hAnsi="Arial"/>
                <w:sz w:val="17"/>
                <w:szCs w:val="17"/>
                <w:color w:val="auto"/>
              </w:rPr>
              <w:t>0.2753642</w:t>
            </w:r>
          </w:p>
        </w:tc>
        <w:tc>
          <w:tcPr>
            <w:tcW w:w="1320" w:type="dxa"/>
            <w:vAlign w:val="bottom"/>
          </w:tcPr>
          <w:p>
            <w:pPr>
              <w:ind w:left="20"/>
              <w:spacing w:after="0" w:line="149" w:lineRule="exact"/>
              <w:rPr>
                <w:sz w:val="20"/>
                <w:szCs w:val="20"/>
                <w:color w:val="auto"/>
              </w:rPr>
            </w:pPr>
            <w:r>
              <w:rPr>
                <w:rFonts w:ascii="Arial" w:cs="Arial" w:eastAsia="Arial" w:hAnsi="Arial"/>
                <w:sz w:val="17"/>
                <w:szCs w:val="17"/>
                <w:color w:val="auto"/>
              </w:rPr>
              <w:t>+ 0.3333485 i</w:t>
            </w:r>
          </w:p>
        </w:tc>
        <w:tc>
          <w:tcPr>
            <w:tcW w:w="1760" w:type="dxa"/>
            <w:vAlign w:val="bottom"/>
          </w:tcPr>
          <w:p>
            <w:pPr>
              <w:spacing w:after="0"/>
              <w:rPr>
                <w:sz w:val="12"/>
                <w:szCs w:val="12"/>
                <w:color w:val="auto"/>
              </w:rPr>
            </w:pPr>
          </w:p>
        </w:tc>
      </w:tr>
      <w:tr>
        <w:trPr>
          <w:trHeight w:val="754"/>
        </w:trPr>
        <w:tc>
          <w:tcPr>
            <w:tcW w:w="2100" w:type="dxa"/>
            <w:vAlign w:val="bottom"/>
          </w:tcPr>
          <w:p>
            <w:pPr>
              <w:ind w:left="1680"/>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(11)</w:t>
            </w:r>
          </w:p>
        </w:tc>
        <w:tc>
          <w:tcPr>
            <w:tcW w:w="1280" w:type="dxa"/>
            <w:vAlign w:val="bottom"/>
            <w:gridSpan w:val="2"/>
          </w:tcPr>
          <w:p>
            <w:pPr>
              <w:jc w:val="right"/>
              <w:spacing w:after="0" w:line="420"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 xml:space="preserve">  0.6429975</w:t>
            </w:r>
          </w:p>
        </w:tc>
        <w:tc>
          <w:tcPr>
            <w:tcW w:w="3080" w:type="dxa"/>
            <w:vAlign w:val="bottom"/>
            <w:gridSpan w:val="2"/>
          </w:tcPr>
          <w:p>
            <w:pPr>
              <w:ind w:left="20"/>
              <w:spacing w:after="0" w:line="420" w:lineRule="exact"/>
              <w:rPr>
                <w:sz w:val="20"/>
                <w:szCs w:val="20"/>
                <w:color w:val="auto"/>
              </w:rPr>
            </w:pPr>
            <w:r>
              <w:rPr>
                <w:rFonts w:ascii="Arial" w:cs="Arial" w:eastAsia="Arial" w:hAnsi="Arial"/>
                <w:sz w:val="20"/>
                <w:szCs w:val="20"/>
                <w:color w:val="auto"/>
              </w:rPr>
              <w:t xml:space="preserve">+ 0.6321451 i  </w:t>
            </w:r>
            <w:r>
              <w:rPr>
                <w:rFonts w:ascii="Arial" w:cs="Arial" w:eastAsia="Arial" w:hAnsi="Arial"/>
                <w:sz w:val="39"/>
                <w:szCs w:val="39"/>
                <w:color w:val="auto"/>
                <w:vertAlign w:val="superscript"/>
              </w:rPr>
              <w:t>,</w:t>
            </w:r>
          </w:p>
        </w:tc>
      </w:tr>
      <w:tr>
        <w:trPr>
          <w:trHeight w:val="0"/>
        </w:trPr>
        <w:tc>
          <w:tcPr>
            <w:tcW w:w="21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060" w:type="dxa"/>
            <w:vAlign w:val="bottom"/>
          </w:tcPr>
          <w:p>
            <w:pPr>
              <w:jc w:val="right"/>
              <w:spacing w:after="0" w:line="2" w:lineRule="exact"/>
              <w:rPr>
                <w:sz w:val="20"/>
                <w:szCs w:val="20"/>
                <w:color w:val="auto"/>
              </w:rPr>
            </w:pPr>
            <w:r>
              <w:rPr>
                <w:rFonts w:ascii="Arial" w:cs="Arial" w:eastAsia="Arial" w:hAnsi="Arial"/>
                <w:sz w:val="1"/>
                <w:szCs w:val="1"/>
                <w:color w:val="auto"/>
              </w:rPr>
              <w:t>0.2253495</w:t>
            </w:r>
          </w:p>
        </w:tc>
        <w:tc>
          <w:tcPr>
            <w:tcW w:w="1320" w:type="dxa"/>
            <w:vAlign w:val="bottom"/>
          </w:tcPr>
          <w:p>
            <w:pPr>
              <w:ind w:left="20"/>
              <w:spacing w:after="0" w:line="2" w:lineRule="exact"/>
              <w:rPr>
                <w:sz w:val="20"/>
                <w:szCs w:val="20"/>
                <w:color w:val="auto"/>
              </w:rPr>
            </w:pPr>
            <w:r>
              <w:rPr>
                <w:rFonts w:ascii="Arial" w:cs="Arial" w:eastAsia="Arial" w:hAnsi="Arial"/>
                <w:sz w:val="1"/>
                <w:szCs w:val="1"/>
                <w:color w:val="auto"/>
              </w:rPr>
              <w:t>+ 0.3690045 i</w:t>
            </w:r>
          </w:p>
        </w:tc>
        <w:tc>
          <w:tcPr>
            <w:tcW w:w="1760" w:type="dxa"/>
            <w:vAlign w:val="bottom"/>
          </w:tcPr>
          <w:p>
            <w:pPr>
              <w:spacing w:after="0" w:line="20" w:lineRule="exact"/>
              <w:rPr>
                <w:sz w:val="1"/>
                <w:szCs w:val="1"/>
                <w:color w:val="auto"/>
              </w:rPr>
            </w:pPr>
          </w:p>
        </w:tc>
      </w:tr>
    </w:tbl>
    <w:p>
      <w:pPr>
        <w:ind w:left="2280"/>
        <w:spacing w:after="0"/>
        <w:rPr>
          <w:sz w:val="20"/>
          <w:szCs w:val="20"/>
          <w:color w:val="auto"/>
        </w:rPr>
      </w:pPr>
      <w:r>
        <w:rPr>
          <w:rFonts w:ascii="Arial" w:cs="Arial" w:eastAsia="Arial" w:hAnsi="Arial"/>
          <w:sz w:val="20"/>
          <w:szCs w:val="20"/>
          <w:b w:val="1"/>
          <w:bCs w:val="1"/>
          <w:color w:val="auto"/>
        </w:rPr>
        <w:t xml:space="preserve"> </w:t>
      </w:r>
    </w:p>
    <w:p>
      <w:pPr>
        <w:ind w:left="1600"/>
        <w:spacing w:after="0"/>
        <w:tabs>
          <w:tab w:leader="none" w:pos="2400" w:val="left"/>
          <w:tab w:leader="none" w:pos="4780" w:val="left"/>
        </w:tabs>
        <w:rPr>
          <w:sz w:val="20"/>
          <w:szCs w:val="20"/>
          <w:color w:val="auto"/>
        </w:rPr>
      </w:pPr>
      <w:r>
        <w:rPr>
          <w:rFonts w:ascii="Arial" w:cs="Arial" w:eastAsia="Arial" w:hAnsi="Arial"/>
          <w:sz w:val="39"/>
          <w:szCs w:val="39"/>
          <w:color w:val="auto"/>
          <w:vertAlign w:val="superscript"/>
        </w:rPr>
        <w:t>x</w:t>
      </w:r>
      <w:r>
        <w:rPr>
          <w:rFonts w:ascii="Arial" w:cs="Arial" w:eastAsia="Arial" w:hAnsi="Arial"/>
          <w:sz w:val="27"/>
          <w:szCs w:val="27"/>
          <w:b w:val="1"/>
          <w:bCs w:val="1"/>
          <w:i w:val="1"/>
          <w:iCs w:val="1"/>
          <w:color w:val="auto"/>
          <w:vertAlign w:val="superscript"/>
        </w:rPr>
        <w:t>(12)</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r>
        <w:rPr>
          <w:sz w:val="20"/>
          <w:szCs w:val="20"/>
          <w:color w:val="auto"/>
        </w:rPr>
        <w:tab/>
      </w:r>
      <w:r>
        <w:rPr>
          <w:rFonts w:ascii="Arial" w:cs="Arial" w:eastAsia="Arial" w:hAnsi="Arial"/>
          <w:sz w:val="20"/>
          <w:szCs w:val="20"/>
          <w:color w:val="auto"/>
        </w:rPr>
        <w:t>−0.3879509 + 0.8139702 i</w:t>
      </w:r>
      <w:r>
        <w:rPr>
          <w:sz w:val="20"/>
          <w:szCs w:val="20"/>
          <w:color w:val="auto"/>
        </w:rPr>
        <w:tab/>
      </w:r>
      <w:r>
        <w:rPr>
          <w:rFonts w:ascii="Arial" w:cs="Arial" w:eastAsia="Arial" w:hAnsi="Arial"/>
          <w:sz w:val="21"/>
          <w:szCs w:val="21"/>
          <w:color w:val="auto"/>
          <w:vertAlign w:val="superscript"/>
        </w:rPr>
        <w:t>,</w:t>
      </w:r>
    </w:p>
    <w:p>
      <w:pPr>
        <w:spacing w:after="0" w:line="219"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и так далее нелегко ¾невооружённым глазом¿ узнать один и тот же собственный вектор, который ¾крутится¿ в одномерном комплексном инвариантном подпространстве. Но если поделить все получающиеся векторы на их первую компоненту, то получим один и тот же результат</w:t>
      </w:r>
    </w:p>
    <w:p>
      <w:pPr>
        <w:spacing w:after="0" w:line="116" w:lineRule="exact"/>
        <w:rPr>
          <w:sz w:val="20"/>
          <w:szCs w:val="20"/>
          <w:color w:val="auto"/>
        </w:rPr>
      </w:pPr>
    </w:p>
    <w:tbl>
      <w:tblPr>
        <w:tblLayout w:type="fixed"/>
        <w:tblInd w:w="0" w:type="dxa"/>
        <w:tblCellMar>
          <w:top w:w="0" w:type="dxa"/>
          <w:left w:w="0" w:type="dxa"/>
          <w:bottom w:w="0" w:type="dxa"/>
          <w:right w:w="0" w:type="dxa"/>
        </w:tblCellMar>
      </w:tblPr>
      <w:tr>
        <w:trPr>
          <w:trHeight w:val="448"/>
        </w:trPr>
        <w:tc>
          <w:tcPr>
            <w:tcW w:w="3040" w:type="dxa"/>
            <w:vAlign w:val="bottom"/>
          </w:tcPr>
          <w:p>
            <w:pPr>
              <w:ind w:left="2020"/>
              <w:spacing w:after="0" w:line="229" w:lineRule="exact"/>
              <w:rPr>
                <w:sz w:val="20"/>
                <w:szCs w:val="20"/>
                <w:color w:val="auto"/>
              </w:rPr>
            </w:pPr>
            <w:r>
              <w:rPr>
                <w:rFonts w:ascii="Arial" w:cs="Arial" w:eastAsia="Arial" w:hAnsi="Arial"/>
                <w:sz w:val="20"/>
                <w:szCs w:val="20"/>
                <w:color w:val="auto"/>
              </w:rPr>
              <w:t>2.0742979</w:t>
            </w:r>
          </w:p>
        </w:tc>
        <w:tc>
          <w:tcPr>
            <w:tcW w:w="1320" w:type="dxa"/>
            <w:vAlign w:val="bottom"/>
          </w:tcPr>
          <w:p>
            <w:pPr>
              <w:ind w:left="60"/>
              <w:spacing w:after="0" w:line="447" w:lineRule="exact"/>
              <w:rPr>
                <w:sz w:val="20"/>
                <w:szCs w:val="20"/>
                <w:color w:val="auto"/>
              </w:rPr>
            </w:pPr>
            <w:r>
              <w:rPr>
                <w:rFonts w:ascii="Arial" w:cs="Arial" w:eastAsia="Arial" w:hAnsi="Arial"/>
                <w:sz w:val="39"/>
                <w:szCs w:val="39"/>
                <w:color w:val="auto"/>
                <w:w w:val="98"/>
                <w:vertAlign w:val="superscript"/>
              </w:rPr>
              <w:t>1.</w:t>
            </w:r>
            <w:r>
              <w:rPr>
                <w:rFonts w:ascii="Arial" w:cs="Arial" w:eastAsia="Arial" w:hAnsi="Arial"/>
                <w:sz w:val="20"/>
                <w:szCs w:val="20"/>
                <w:color w:val="auto"/>
                <w:w w:val="98"/>
              </w:rPr>
              <w:t>0.2154202 i</w:t>
            </w:r>
          </w:p>
        </w:tc>
        <w:tc>
          <w:tcPr>
            <w:tcW w:w="1620" w:type="dxa"/>
            <w:vAlign w:val="bottom"/>
          </w:tcPr>
          <w:p>
            <w:pPr>
              <w:jc w:val="right"/>
              <w:ind w:right="1440"/>
              <w:spacing w:after="0" w:line="229" w:lineRule="exact"/>
              <w:rPr>
                <w:sz w:val="20"/>
                <w:szCs w:val="20"/>
                <w:color w:val="auto"/>
              </w:rPr>
            </w:pPr>
            <w:r>
              <w:rPr>
                <w:rFonts w:ascii="Arial" w:cs="Arial" w:eastAsia="Arial" w:hAnsi="Arial"/>
                <w:sz w:val="20"/>
                <w:szCs w:val="20"/>
                <w:color w:val="auto"/>
              </w:rPr>
              <w:t>,</w:t>
            </w:r>
          </w:p>
        </w:tc>
        <w:tc>
          <w:tcPr>
            <w:tcW w:w="480" w:type="dxa"/>
            <w:vAlign w:val="bottom"/>
          </w:tcPr>
          <w:p>
            <w:pPr>
              <w:spacing w:after="0"/>
              <w:rPr>
                <w:sz w:val="24"/>
                <w:szCs w:val="24"/>
                <w:color w:val="auto"/>
              </w:rPr>
            </w:pPr>
          </w:p>
        </w:tc>
      </w:tr>
      <w:tr>
        <w:trPr>
          <w:trHeight w:val="339"/>
        </w:trPr>
        <w:tc>
          <w:tcPr>
            <w:tcW w:w="3040" w:type="dxa"/>
            <w:vAlign w:val="bottom"/>
          </w:tcPr>
          <w:p>
            <w:pPr>
              <w:spacing w:after="0"/>
              <w:rPr>
                <w:sz w:val="24"/>
                <w:szCs w:val="24"/>
                <w:color w:val="auto"/>
              </w:rPr>
            </w:pPr>
          </w:p>
        </w:tc>
        <w:tc>
          <w:tcPr>
            <w:tcW w:w="1320" w:type="dxa"/>
            <w:vAlign w:val="bottom"/>
          </w:tcPr>
          <w:p>
            <w:pPr>
              <w:ind w:left="20"/>
              <w:spacing w:after="0"/>
              <w:rPr>
                <w:sz w:val="20"/>
                <w:szCs w:val="20"/>
                <w:color w:val="auto"/>
              </w:rPr>
            </w:pPr>
            <w:r>
              <w:rPr>
                <w:rFonts w:ascii="Arial" w:cs="Arial" w:eastAsia="Arial" w:hAnsi="Arial"/>
                <w:sz w:val="20"/>
                <w:szCs w:val="20"/>
                <w:color w:val="auto"/>
              </w:rPr>
              <w:t>−</w:t>
            </w:r>
          </w:p>
        </w:tc>
        <w:tc>
          <w:tcPr>
            <w:tcW w:w="1620" w:type="dxa"/>
            <w:vAlign w:val="bottom"/>
          </w:tcPr>
          <w:p>
            <w:pPr>
              <w:spacing w:after="0"/>
              <w:rPr>
                <w:sz w:val="24"/>
                <w:szCs w:val="24"/>
                <w:color w:val="auto"/>
              </w:rPr>
            </w:pPr>
          </w:p>
        </w:tc>
        <w:tc>
          <w:tcPr>
            <w:tcW w:w="480" w:type="dxa"/>
            <w:vAlign w:val="bottom"/>
          </w:tcPr>
          <w:p>
            <w:pPr>
              <w:spacing w:after="0"/>
              <w:rPr>
                <w:sz w:val="24"/>
                <w:szCs w:val="24"/>
                <w:color w:val="auto"/>
              </w:rPr>
            </w:pPr>
          </w:p>
        </w:tc>
      </w:tr>
      <w:tr>
        <w:trPr>
          <w:trHeight w:val="394"/>
        </w:trPr>
        <w:tc>
          <w:tcPr>
            <w:tcW w:w="5980" w:type="dxa"/>
            <w:vAlign w:val="bottom"/>
            <w:gridSpan w:val="3"/>
          </w:tcPr>
          <w:p>
            <w:pPr>
              <w:jc w:val="right"/>
              <w:ind w:right="220"/>
              <w:spacing w:after="0" w:line="229" w:lineRule="exact"/>
              <w:rPr>
                <w:sz w:val="20"/>
                <w:szCs w:val="20"/>
                <w:color w:val="auto"/>
              </w:rPr>
            </w:pPr>
            <w:r>
              <w:rPr>
                <w:rFonts w:ascii="Arial" w:cs="Arial" w:eastAsia="Arial" w:hAnsi="Arial"/>
                <w:sz w:val="20"/>
                <w:szCs w:val="20"/>
                <w:b w:val="1"/>
                <w:bCs w:val="1"/>
                <w:color w:val="auto"/>
                <w:w w:val="89"/>
              </w:rPr>
              <w:t>и теперь уже налицо факт сходимости собственных векторов.</w:t>
            </w:r>
          </w:p>
        </w:tc>
        <w:tc>
          <w:tcPr>
            <w:tcW w:w="480" w:type="dxa"/>
            <w:vAlign w:val="bottom"/>
          </w:tcPr>
          <w:p>
            <w:pPr>
              <w:spacing w:after="0"/>
              <w:rPr>
                <w:sz w:val="24"/>
                <w:szCs w:val="24"/>
                <w:color w:val="auto"/>
              </w:rPr>
            </w:pPr>
          </w:p>
        </w:tc>
      </w:tr>
    </w:tbl>
    <w:p>
      <w:pPr>
        <w:spacing w:after="0" w:line="34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Как ведёт себя степенной метод в случае, когда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не явля-ется диагонализуемой? Полный анализ ситуации можно найти, напри-мер, в книгах [40, 42]. Наиболее неблагоприятен при этом случай, когда доминирующее собственное значение находится в жордановой клетке размера два и более. Теоретически степенной метод всё таки сходится к этому собственному значению, но уже медленнее любой геометриче-ской прогрессии.</w:t>
      </w:r>
    </w:p>
    <w:p>
      <w:pPr>
        <w:spacing w:after="0" w:line="320"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Пример 3.8.8 </w:t>
      </w:r>
      <w:r>
        <w:rPr>
          <w:rFonts w:ascii="Arial" w:cs="Arial" w:eastAsia="Arial" w:hAnsi="Arial"/>
          <w:sz w:val="20"/>
          <w:szCs w:val="20"/>
          <w:b w:val="1"/>
          <w:bCs w:val="1"/>
          <w:color w:val="auto"/>
        </w:rPr>
        <w:t>Рассмотрим работу степенного метода в применении к</w:t>
      </w:r>
      <w:r>
        <w:rPr>
          <w:rFonts w:ascii="Arial" w:cs="Arial" w:eastAsia="Arial" w:hAnsi="Arial"/>
          <w:sz w:val="20"/>
          <w:szCs w:val="20"/>
          <w:color w:val="auto"/>
        </w:rPr>
        <w:t xml:space="preserve"> </w:t>
      </w:r>
      <w:r>
        <w:rPr>
          <w:rFonts w:ascii="Arial" w:cs="Arial" w:eastAsia="Arial" w:hAnsi="Arial"/>
          <w:sz w:val="20"/>
          <w:szCs w:val="20"/>
          <w:b w:val="1"/>
          <w:bCs w:val="1"/>
          <w:color w:val="auto"/>
        </w:rPr>
        <w:t>матрице</w:t>
      </w:r>
    </w:p>
    <w:tbl>
      <w:tblPr>
        <w:tblLayout w:type="fixed"/>
        <w:tblInd w:w="2800" w:type="dxa"/>
        <w:tblCellMar>
          <w:top w:w="0" w:type="dxa"/>
          <w:left w:w="0" w:type="dxa"/>
          <w:bottom w:w="0" w:type="dxa"/>
          <w:right w:w="0" w:type="dxa"/>
        </w:tblCellMar>
      </w:tblPr>
      <w:tr>
        <w:trPr>
          <w:trHeight w:val="180"/>
        </w:trPr>
        <w:tc>
          <w:tcPr>
            <w:tcW w:w="160" w:type="dxa"/>
            <w:vAlign w:val="bottom"/>
          </w:tcPr>
          <w:p>
            <w:pPr>
              <w:spacing w:after="0"/>
              <w:rPr>
                <w:sz w:val="15"/>
                <w:szCs w:val="15"/>
                <w:color w:val="auto"/>
              </w:rPr>
            </w:pPr>
          </w:p>
        </w:tc>
        <w:tc>
          <w:tcPr>
            <w:tcW w:w="220" w:type="dxa"/>
            <w:vAlign w:val="bottom"/>
          </w:tcPr>
          <w:p>
            <w:pPr>
              <w:jc w:val="right"/>
              <w:spacing w:after="0" w:line="179" w:lineRule="exact"/>
              <w:rPr>
                <w:sz w:val="20"/>
                <w:szCs w:val="20"/>
                <w:color w:val="auto"/>
              </w:rPr>
            </w:pPr>
            <w:r>
              <w:rPr>
                <w:rFonts w:ascii="Arial" w:cs="Arial" w:eastAsia="Arial" w:hAnsi="Arial"/>
                <w:sz w:val="20"/>
                <w:szCs w:val="20"/>
                <w:color w:val="auto"/>
                <w:w w:val="89"/>
              </w:rPr>
              <w:t>0</w:t>
            </w:r>
          </w:p>
        </w:tc>
        <w:tc>
          <w:tcPr>
            <w:tcW w:w="220" w:type="dxa"/>
            <w:vAlign w:val="bottom"/>
          </w:tcPr>
          <w:p>
            <w:pPr>
              <w:jc w:val="right"/>
              <w:spacing w:after="0" w:line="179" w:lineRule="exact"/>
              <w:rPr>
                <w:sz w:val="20"/>
                <w:szCs w:val="20"/>
                <w:color w:val="auto"/>
              </w:rPr>
            </w:pPr>
            <w:r>
              <w:rPr>
                <w:rFonts w:ascii="Arial" w:cs="Arial" w:eastAsia="Arial" w:hAnsi="Arial"/>
                <w:sz w:val="20"/>
                <w:szCs w:val="20"/>
                <w:color w:val="auto"/>
              </w:rPr>
              <w:t>1</w:t>
            </w:r>
          </w:p>
        </w:tc>
        <w:tc>
          <w:tcPr>
            <w:tcW w:w="240" w:type="dxa"/>
            <w:vAlign w:val="bottom"/>
          </w:tcPr>
          <w:p>
            <w:pPr>
              <w:ind w:left="20"/>
              <w:spacing w:after="0" w:line="179" w:lineRule="exact"/>
              <w:rPr>
                <w:sz w:val="20"/>
                <w:szCs w:val="20"/>
                <w:color w:val="auto"/>
              </w:rPr>
            </w:pPr>
            <w:r>
              <w:rPr>
                <w:rFonts w:ascii="Arial" w:cs="Arial" w:eastAsia="Arial" w:hAnsi="Arial"/>
                <w:sz w:val="20"/>
                <w:szCs w:val="20"/>
                <w:color w:val="auto"/>
                <w:vertAlign w:val="subscript"/>
              </w:rPr>
              <w:t>,</w:t>
            </w:r>
          </w:p>
        </w:tc>
      </w:tr>
      <w:tr>
        <w:trPr>
          <w:trHeight w:val="197"/>
        </w:trPr>
        <w:tc>
          <w:tcPr>
            <w:tcW w:w="160" w:type="dxa"/>
            <w:vAlign w:val="bottom"/>
          </w:tcPr>
          <w:p>
            <w:pPr>
              <w:spacing w:after="0"/>
              <w:rPr>
                <w:sz w:val="17"/>
                <w:szCs w:val="17"/>
                <w:color w:val="auto"/>
              </w:rPr>
            </w:pP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w w:val="89"/>
              </w:rPr>
              <w:t>1</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1</w:t>
            </w:r>
          </w:p>
        </w:tc>
        <w:tc>
          <w:tcPr>
            <w:tcW w:w="240" w:type="dxa"/>
            <w:vAlign w:val="bottom"/>
          </w:tcPr>
          <w:p>
            <w:pPr>
              <w:spacing w:after="0"/>
              <w:rPr>
                <w:sz w:val="17"/>
                <w:szCs w:val="17"/>
                <w:color w:val="auto"/>
              </w:rPr>
            </w:pPr>
          </w:p>
        </w:tc>
      </w:tr>
    </w:tbl>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т. е. к жордановой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-клетке с собственным значением </w:t>
      </w:r>
      <w:r>
        <w:rPr>
          <w:rFonts w:ascii="Arial" w:cs="Arial" w:eastAsia="Arial" w:hAnsi="Arial"/>
          <w:sz w:val="20"/>
          <w:szCs w:val="20"/>
          <w:color w:val="auto"/>
        </w:rPr>
        <w:t>1</w:t>
      </w:r>
      <w:r>
        <w:rPr>
          <w:rFonts w:ascii="Arial" w:cs="Arial" w:eastAsia="Arial" w:hAnsi="Arial"/>
          <w:sz w:val="20"/>
          <w:szCs w:val="20"/>
          <w:b w:val="1"/>
          <w:bCs w:val="1"/>
          <w:color w:val="auto"/>
        </w:rPr>
        <w:t>.</w:t>
      </w:r>
    </w:p>
    <w:p>
      <w:pPr>
        <w:spacing w:after="0" w:line="31" w:lineRule="exact"/>
        <w:rPr>
          <w:sz w:val="20"/>
          <w:szCs w:val="20"/>
          <w:color w:val="auto"/>
        </w:rPr>
      </w:pPr>
    </w:p>
    <w:p>
      <w:pPr>
        <w:ind w:firstLine="298"/>
        <w:spacing w:after="0" w:line="215" w:lineRule="auto"/>
        <w:rPr>
          <w:sz w:val="20"/>
          <w:szCs w:val="20"/>
          <w:color w:val="auto"/>
        </w:rPr>
      </w:pPr>
      <w:r>
        <w:rPr>
          <w:rFonts w:ascii="Arial" w:cs="Arial" w:eastAsia="Arial" w:hAnsi="Arial"/>
          <w:sz w:val="19"/>
          <w:szCs w:val="19"/>
          <w:b w:val="1"/>
          <w:bCs w:val="1"/>
          <w:color w:val="auto"/>
        </w:rPr>
        <w:t xml:space="preserve">Запустив степенной метод из начального вектора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 (1,</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26"/>
          <w:szCs w:val="26"/>
          <w:color w:val="auto"/>
          <w:vertAlign w:val="superscript"/>
        </w:rPr>
        <w:t>&gt;</w:t>
      </w:r>
      <w:r>
        <w:rPr>
          <w:rFonts w:ascii="Arial" w:cs="Arial" w:eastAsia="Arial" w:hAnsi="Arial"/>
          <w:sz w:val="19"/>
          <w:szCs w:val="19"/>
          <w:b w:val="1"/>
          <w:bCs w:val="1"/>
          <w:color w:val="auto"/>
        </w:rPr>
        <w:t>, бу-дем иметь следующее</w:t>
      </w:r>
    </w:p>
    <w:p>
      <w:pPr>
        <w:sectPr>
          <w:pgSz w:w="7940" w:h="11906" w:orient="portrait"/>
          <w:cols w:equalWidth="0" w:num="1">
            <w:col w:w="6460"/>
          </w:cols>
          <w:pgMar w:left="880" w:top="928" w:right="600" w:bottom="756" w:gutter="0" w:footer="0" w:header="0"/>
        </w:sectPr>
      </w:pPr>
    </w:p>
    <w:bookmarkStart w:id="251" w:name="page252"/>
    <w:bookmarkEnd w:id="251"/>
    <w:p>
      <w:pPr>
        <w:ind w:firstLine="298"/>
        <w:spacing w:after="0" w:line="215" w:lineRule="auto"/>
        <w:framePr w:w="496" w:h="230" w:wrap="auto" w:vAnchor="page" w:hAnchor="page" w:x="1546" w:y="7070"/>
        <w:rPr>
          <w:sz w:val="20"/>
          <w:szCs w:val="20"/>
          <w:color w:val="auto"/>
        </w:rPr>
      </w:pPr>
    </w:p>
    <w:p>
      <w:pPr>
        <w:ind w:firstLine="298"/>
        <w:spacing w:after="0" w:line="181" w:lineRule="auto"/>
        <w:framePr w:w="500" w:h="105" w:wrap="auto" w:vAnchor="page" w:hAnchor="page" w:x="1500" w:y="7083"/>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tbl>
      <w:tblPr>
        <w:tblLayout w:type="fixed"/>
        <w:tblInd w:w="0" w:type="dxa"/>
        <w:tblCellMar>
          <w:top w:w="0" w:type="dxa"/>
          <w:left w:w="0" w:type="dxa"/>
          <w:bottom w:w="0" w:type="dxa"/>
          <w:right w:w="0" w:type="dxa"/>
        </w:tblCellMar>
      </w:tblPr>
      <w:tr>
        <w:trPr>
          <w:trHeight w:val="230"/>
        </w:trPr>
        <w:tc>
          <w:tcPr>
            <w:tcW w:w="5060" w:type="dxa"/>
            <w:vAlign w:val="bottom"/>
            <w:gridSpan w:val="4"/>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4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251</w:t>
            </w:r>
          </w:p>
        </w:tc>
        <w:tc>
          <w:tcPr>
            <w:tcW w:w="0" w:type="dxa"/>
            <w:vAlign w:val="bottom"/>
          </w:tcPr>
          <w:p>
            <w:pPr>
              <w:spacing w:after="0"/>
              <w:rPr>
                <w:sz w:val="1"/>
                <w:szCs w:val="1"/>
                <w:color w:val="auto"/>
              </w:rPr>
            </w:pPr>
          </w:p>
        </w:tc>
      </w:tr>
      <w:tr>
        <w:trPr>
          <w:trHeight w:val="312"/>
        </w:trPr>
        <w:tc>
          <w:tcPr>
            <w:tcW w:w="1400" w:type="dxa"/>
            <w:vAlign w:val="bottom"/>
          </w:tcPr>
          <w:p>
            <w:pPr>
              <w:spacing w:after="0"/>
              <w:rPr>
                <w:sz w:val="24"/>
                <w:szCs w:val="24"/>
                <w:color w:val="auto"/>
              </w:rPr>
            </w:pPr>
          </w:p>
        </w:tc>
        <w:tc>
          <w:tcPr>
            <w:tcW w:w="1080" w:type="dxa"/>
            <w:vAlign w:val="bottom"/>
            <w:vMerge w:val="restart"/>
          </w:tcPr>
          <w:p>
            <w:pPr>
              <w:jc w:val="center"/>
              <w:spacing w:after="0"/>
              <w:rPr>
                <w:sz w:val="20"/>
                <w:szCs w:val="20"/>
                <w:color w:val="auto"/>
              </w:rPr>
            </w:pPr>
            <w:r>
              <w:rPr>
                <w:rFonts w:ascii="Arial" w:cs="Arial" w:eastAsia="Arial" w:hAnsi="Arial"/>
                <w:sz w:val="20"/>
                <w:szCs w:val="20"/>
                <w:b w:val="1"/>
                <w:bCs w:val="1"/>
                <w:color w:val="auto"/>
                <w:w w:val="92"/>
              </w:rPr>
              <w:t>Номер</w:t>
            </w:r>
          </w:p>
        </w:tc>
        <w:tc>
          <w:tcPr>
            <w:tcW w:w="20" w:type="dxa"/>
            <w:vAlign w:val="bottom"/>
          </w:tcPr>
          <w:p>
            <w:pPr>
              <w:spacing w:after="0"/>
              <w:rPr>
                <w:sz w:val="24"/>
                <w:szCs w:val="24"/>
                <w:color w:val="auto"/>
              </w:rPr>
            </w:pPr>
          </w:p>
        </w:tc>
        <w:tc>
          <w:tcPr>
            <w:tcW w:w="2560" w:type="dxa"/>
            <w:vAlign w:val="bottom"/>
            <w:vMerge w:val="restart"/>
          </w:tcPr>
          <w:p>
            <w:pPr>
              <w:jc w:val="center"/>
              <w:spacing w:after="0"/>
              <w:rPr>
                <w:sz w:val="20"/>
                <w:szCs w:val="20"/>
                <w:color w:val="auto"/>
              </w:rPr>
            </w:pPr>
            <w:r>
              <w:rPr>
                <w:rFonts w:ascii="Arial" w:cs="Arial" w:eastAsia="Arial" w:hAnsi="Arial"/>
                <w:sz w:val="20"/>
                <w:szCs w:val="20"/>
                <w:b w:val="1"/>
                <w:bCs w:val="1"/>
                <w:color w:val="auto"/>
                <w:w w:val="91"/>
              </w:rPr>
              <w:t>Приближение</w:t>
            </w:r>
          </w:p>
        </w:tc>
        <w:tc>
          <w:tcPr>
            <w:tcW w:w="1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6"/>
        </w:trPr>
        <w:tc>
          <w:tcPr>
            <w:tcW w:w="1400" w:type="dxa"/>
            <w:vAlign w:val="bottom"/>
          </w:tcPr>
          <w:p>
            <w:pPr>
              <w:spacing w:after="0"/>
              <w:rPr>
                <w:sz w:val="18"/>
                <w:szCs w:val="18"/>
                <w:color w:val="auto"/>
              </w:rPr>
            </w:pPr>
          </w:p>
        </w:tc>
        <w:tc>
          <w:tcPr>
            <w:tcW w:w="1080" w:type="dxa"/>
            <w:vAlign w:val="bottom"/>
            <w:vMerge w:val="continue"/>
          </w:tcPr>
          <w:p>
            <w:pPr>
              <w:spacing w:after="0"/>
              <w:rPr>
                <w:sz w:val="18"/>
                <w:szCs w:val="18"/>
                <w:color w:val="auto"/>
              </w:rPr>
            </w:pPr>
          </w:p>
        </w:tc>
        <w:tc>
          <w:tcPr>
            <w:tcW w:w="20" w:type="dxa"/>
            <w:vAlign w:val="bottom"/>
            <w:shd w:val="clear" w:color="auto" w:fill="000000"/>
          </w:tcPr>
          <w:p>
            <w:pPr>
              <w:spacing w:after="0"/>
              <w:rPr>
                <w:sz w:val="18"/>
                <w:szCs w:val="18"/>
                <w:color w:val="auto"/>
              </w:rPr>
            </w:pPr>
          </w:p>
        </w:tc>
        <w:tc>
          <w:tcPr>
            <w:tcW w:w="2560" w:type="dxa"/>
            <w:vAlign w:val="bottom"/>
            <w:vMerge w:val="continue"/>
          </w:tcPr>
          <w:p>
            <w:pPr>
              <w:spacing w:after="0"/>
              <w:rPr>
                <w:sz w:val="18"/>
                <w:szCs w:val="18"/>
                <w:color w:val="auto"/>
              </w:rPr>
            </w:pPr>
          </w:p>
        </w:tc>
        <w:tc>
          <w:tcPr>
            <w:tcW w:w="14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40"/>
        </w:trPr>
        <w:tc>
          <w:tcPr>
            <w:tcW w:w="1400" w:type="dxa"/>
            <w:vAlign w:val="bottom"/>
          </w:tcPr>
          <w:p>
            <w:pPr>
              <w:spacing w:after="0"/>
              <w:rPr>
                <w:sz w:val="20"/>
                <w:szCs w:val="20"/>
                <w:color w:val="auto"/>
              </w:rPr>
            </w:pPr>
          </w:p>
        </w:tc>
        <w:tc>
          <w:tcPr>
            <w:tcW w:w="108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89"/>
              </w:rPr>
              <w:t>итерации</w:t>
            </w:r>
          </w:p>
        </w:tc>
        <w:tc>
          <w:tcPr>
            <w:tcW w:w="20" w:type="dxa"/>
            <w:vAlign w:val="bottom"/>
            <w:shd w:val="clear" w:color="auto" w:fill="000000"/>
          </w:tcPr>
          <w:p>
            <w:pPr>
              <w:spacing w:after="0"/>
              <w:rPr>
                <w:sz w:val="20"/>
                <w:szCs w:val="20"/>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89"/>
              </w:rPr>
              <w:t>к собственному значению</w:t>
            </w:r>
          </w:p>
        </w:tc>
        <w:tc>
          <w:tcPr>
            <w:tcW w:w="1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1400" w:type="dxa"/>
            <w:vAlign w:val="bottom"/>
          </w:tcPr>
          <w:p>
            <w:pPr>
              <w:spacing w:after="0" w:line="20" w:lineRule="exact"/>
              <w:rPr>
                <w:sz w:val="1"/>
                <w:szCs w:val="1"/>
                <w:color w:val="auto"/>
              </w:rPr>
            </w:pPr>
          </w:p>
        </w:tc>
        <w:tc>
          <w:tcPr>
            <w:tcW w:w="1080" w:type="dxa"/>
            <w:vAlign w:val="bottom"/>
            <w:tcBorders>
              <w:bottom w:val="single" w:sz="8" w:color="auto"/>
            </w:tcBorders>
          </w:tcPr>
          <w:p>
            <w:pPr>
              <w:spacing w:after="0" w:line="20" w:lineRule="exact"/>
              <w:rPr>
                <w:sz w:val="1"/>
                <w:szCs w:val="1"/>
                <w:color w:val="auto"/>
              </w:rPr>
            </w:pPr>
          </w:p>
        </w:tc>
        <w:tc>
          <w:tcPr>
            <w:tcW w:w="20" w:type="dxa"/>
            <w:vAlign w:val="bottom"/>
            <w:tcBorders>
              <w:bottom w:val="single" w:sz="8" w:color="auto"/>
            </w:tcBorders>
            <w:shd w:val="clear" w:color="auto" w:fill="000000"/>
          </w:tcPr>
          <w:p>
            <w:pPr>
              <w:spacing w:after="0" w:line="20" w:lineRule="exact"/>
              <w:rPr>
                <w:sz w:val="1"/>
                <w:szCs w:val="1"/>
                <w:color w:val="auto"/>
              </w:rPr>
            </w:pPr>
          </w:p>
        </w:tc>
        <w:tc>
          <w:tcPr>
            <w:tcW w:w="2560" w:type="dxa"/>
            <w:vAlign w:val="bottom"/>
            <w:tcBorders>
              <w:bottom w:val="single" w:sz="8" w:color="auto"/>
            </w:tcBorders>
          </w:tcPr>
          <w:p>
            <w:pPr>
              <w:spacing w:after="0" w:line="20" w:lineRule="exact"/>
              <w:rPr>
                <w:sz w:val="1"/>
                <w:szCs w:val="1"/>
                <w:color w:val="auto"/>
              </w:rPr>
            </w:pPr>
          </w:p>
        </w:tc>
        <w:tc>
          <w:tcPr>
            <w:tcW w:w="140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44"/>
        </w:trPr>
        <w:tc>
          <w:tcPr>
            <w:tcW w:w="2480" w:type="dxa"/>
            <w:vAlign w:val="bottom"/>
            <w:gridSpan w:val="2"/>
          </w:tcPr>
          <w:p>
            <w:pPr>
              <w:jc w:val="center"/>
              <w:ind w:left="1280"/>
              <w:spacing w:after="0" w:line="229" w:lineRule="exact"/>
              <w:rPr>
                <w:sz w:val="20"/>
                <w:szCs w:val="20"/>
                <w:color w:val="auto"/>
              </w:rPr>
            </w:pPr>
            <w:r>
              <w:rPr>
                <w:rFonts w:ascii="Arial" w:cs="Arial" w:eastAsia="Arial" w:hAnsi="Arial"/>
                <w:sz w:val="20"/>
                <w:szCs w:val="20"/>
                <w:b w:val="1"/>
                <w:bCs w:val="1"/>
                <w:color w:val="auto"/>
                <w:w w:val="89"/>
              </w:rPr>
              <w:t>1</w:t>
            </w:r>
          </w:p>
        </w:tc>
        <w:tc>
          <w:tcPr>
            <w:tcW w:w="20" w:type="dxa"/>
            <w:vAlign w:val="bottom"/>
            <w:shd w:val="clear" w:color="auto" w:fill="000000"/>
          </w:tcPr>
          <w:p>
            <w:pPr>
              <w:spacing w:after="0"/>
              <w:rPr>
                <w:sz w:val="21"/>
                <w:szCs w:val="21"/>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3"/>
              </w:rPr>
              <w:t>1.5</w:t>
            </w:r>
          </w:p>
        </w:tc>
        <w:tc>
          <w:tcPr>
            <w:tcW w:w="14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9"/>
        </w:trPr>
        <w:tc>
          <w:tcPr>
            <w:tcW w:w="2480" w:type="dxa"/>
            <w:vAlign w:val="bottom"/>
            <w:gridSpan w:val="2"/>
          </w:tcPr>
          <w:p>
            <w:pPr>
              <w:jc w:val="center"/>
              <w:ind w:left="1280"/>
              <w:spacing w:after="0" w:line="229" w:lineRule="exact"/>
              <w:rPr>
                <w:sz w:val="20"/>
                <w:szCs w:val="20"/>
                <w:color w:val="auto"/>
              </w:rPr>
            </w:pPr>
            <w:r>
              <w:rPr>
                <w:rFonts w:ascii="Arial" w:cs="Arial" w:eastAsia="Arial" w:hAnsi="Arial"/>
                <w:sz w:val="20"/>
                <w:szCs w:val="20"/>
                <w:b w:val="1"/>
                <w:bCs w:val="1"/>
                <w:color w:val="auto"/>
                <w:w w:val="89"/>
              </w:rPr>
              <w:t>3</w:t>
            </w:r>
          </w:p>
        </w:tc>
        <w:tc>
          <w:tcPr>
            <w:tcW w:w="20" w:type="dxa"/>
            <w:vAlign w:val="bottom"/>
            <w:shd w:val="clear" w:color="auto" w:fill="000000"/>
          </w:tcPr>
          <w:p>
            <w:pPr>
              <w:spacing w:after="0"/>
              <w:rPr>
                <w:sz w:val="22"/>
                <w:szCs w:val="22"/>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3"/>
              </w:rPr>
              <w:t>1.3</w:t>
            </w: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9"/>
        </w:trPr>
        <w:tc>
          <w:tcPr>
            <w:tcW w:w="2480" w:type="dxa"/>
            <w:vAlign w:val="bottom"/>
            <w:gridSpan w:val="2"/>
          </w:tcPr>
          <w:p>
            <w:pPr>
              <w:jc w:val="center"/>
              <w:ind w:left="1300"/>
              <w:spacing w:after="0" w:line="229" w:lineRule="exact"/>
              <w:rPr>
                <w:sz w:val="20"/>
                <w:szCs w:val="20"/>
                <w:color w:val="auto"/>
              </w:rPr>
            </w:pPr>
            <w:r>
              <w:rPr>
                <w:rFonts w:ascii="Arial" w:cs="Arial" w:eastAsia="Arial" w:hAnsi="Arial"/>
                <w:sz w:val="20"/>
                <w:szCs w:val="20"/>
                <w:b w:val="1"/>
                <w:bCs w:val="1"/>
                <w:color w:val="auto"/>
                <w:w w:val="89"/>
              </w:rPr>
              <w:t>10</w:t>
            </w:r>
          </w:p>
        </w:tc>
        <w:tc>
          <w:tcPr>
            <w:tcW w:w="20" w:type="dxa"/>
            <w:vAlign w:val="bottom"/>
            <w:shd w:val="clear" w:color="auto" w:fill="000000"/>
          </w:tcPr>
          <w:p>
            <w:pPr>
              <w:spacing w:after="0"/>
              <w:rPr>
                <w:sz w:val="22"/>
                <w:szCs w:val="22"/>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0"/>
              </w:rPr>
              <w:t>1.0990099</w:t>
            </w: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9"/>
        </w:trPr>
        <w:tc>
          <w:tcPr>
            <w:tcW w:w="2480" w:type="dxa"/>
            <w:vAlign w:val="bottom"/>
            <w:gridSpan w:val="2"/>
          </w:tcPr>
          <w:p>
            <w:pPr>
              <w:jc w:val="center"/>
              <w:ind w:left="1300"/>
              <w:spacing w:after="0" w:line="229" w:lineRule="exact"/>
              <w:rPr>
                <w:sz w:val="20"/>
                <w:szCs w:val="20"/>
                <w:color w:val="auto"/>
              </w:rPr>
            </w:pPr>
            <w:r>
              <w:rPr>
                <w:rFonts w:ascii="Arial" w:cs="Arial" w:eastAsia="Arial" w:hAnsi="Arial"/>
                <w:sz w:val="20"/>
                <w:szCs w:val="20"/>
                <w:b w:val="1"/>
                <w:bCs w:val="1"/>
                <w:color w:val="auto"/>
                <w:w w:val="89"/>
              </w:rPr>
              <w:t>30</w:t>
            </w:r>
          </w:p>
        </w:tc>
        <w:tc>
          <w:tcPr>
            <w:tcW w:w="20" w:type="dxa"/>
            <w:vAlign w:val="bottom"/>
            <w:shd w:val="clear" w:color="auto" w:fill="000000"/>
          </w:tcPr>
          <w:p>
            <w:pPr>
              <w:spacing w:after="0"/>
              <w:rPr>
                <w:sz w:val="22"/>
                <w:szCs w:val="22"/>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0"/>
              </w:rPr>
              <w:t>1.0332963</w:t>
            </w: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9"/>
        </w:trPr>
        <w:tc>
          <w:tcPr>
            <w:tcW w:w="2480" w:type="dxa"/>
            <w:vAlign w:val="bottom"/>
            <w:gridSpan w:val="2"/>
          </w:tcPr>
          <w:p>
            <w:pPr>
              <w:jc w:val="center"/>
              <w:ind w:left="1280"/>
              <w:spacing w:after="0" w:line="229" w:lineRule="exact"/>
              <w:rPr>
                <w:sz w:val="20"/>
                <w:szCs w:val="20"/>
                <w:color w:val="auto"/>
              </w:rPr>
            </w:pPr>
            <w:r>
              <w:rPr>
                <w:rFonts w:ascii="Arial" w:cs="Arial" w:eastAsia="Arial" w:hAnsi="Arial"/>
                <w:sz w:val="20"/>
                <w:szCs w:val="20"/>
                <w:b w:val="1"/>
                <w:bCs w:val="1"/>
                <w:color w:val="auto"/>
                <w:w w:val="89"/>
              </w:rPr>
              <w:t>100</w:t>
            </w:r>
          </w:p>
        </w:tc>
        <w:tc>
          <w:tcPr>
            <w:tcW w:w="20" w:type="dxa"/>
            <w:vAlign w:val="bottom"/>
            <w:shd w:val="clear" w:color="auto" w:fill="000000"/>
          </w:tcPr>
          <w:p>
            <w:pPr>
              <w:spacing w:after="0"/>
              <w:rPr>
                <w:sz w:val="22"/>
                <w:szCs w:val="22"/>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1"/>
              </w:rPr>
              <w:t>1.009999</w:t>
            </w: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9"/>
        </w:trPr>
        <w:tc>
          <w:tcPr>
            <w:tcW w:w="2480" w:type="dxa"/>
            <w:vAlign w:val="bottom"/>
            <w:gridSpan w:val="2"/>
          </w:tcPr>
          <w:p>
            <w:pPr>
              <w:jc w:val="center"/>
              <w:ind w:left="1280"/>
              <w:spacing w:after="0" w:line="229" w:lineRule="exact"/>
              <w:rPr>
                <w:sz w:val="20"/>
                <w:szCs w:val="20"/>
                <w:color w:val="auto"/>
              </w:rPr>
            </w:pPr>
            <w:r>
              <w:rPr>
                <w:rFonts w:ascii="Arial" w:cs="Arial" w:eastAsia="Arial" w:hAnsi="Arial"/>
                <w:sz w:val="20"/>
                <w:szCs w:val="20"/>
                <w:b w:val="1"/>
                <w:bCs w:val="1"/>
                <w:color w:val="auto"/>
                <w:w w:val="89"/>
              </w:rPr>
              <w:t>300</w:t>
            </w:r>
          </w:p>
        </w:tc>
        <w:tc>
          <w:tcPr>
            <w:tcW w:w="20" w:type="dxa"/>
            <w:vAlign w:val="bottom"/>
            <w:shd w:val="clear" w:color="auto" w:fill="000000"/>
          </w:tcPr>
          <w:p>
            <w:pPr>
              <w:spacing w:after="0"/>
              <w:rPr>
                <w:sz w:val="22"/>
                <w:szCs w:val="22"/>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0"/>
              </w:rPr>
              <w:t>1.0033333</w:t>
            </w: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9"/>
        </w:trPr>
        <w:tc>
          <w:tcPr>
            <w:tcW w:w="2480" w:type="dxa"/>
            <w:vAlign w:val="bottom"/>
            <w:gridSpan w:val="2"/>
          </w:tcPr>
          <w:p>
            <w:pPr>
              <w:jc w:val="center"/>
              <w:ind w:left="1300"/>
              <w:spacing w:after="0" w:line="229" w:lineRule="exact"/>
              <w:rPr>
                <w:sz w:val="20"/>
                <w:szCs w:val="20"/>
                <w:color w:val="auto"/>
              </w:rPr>
            </w:pPr>
            <w:r>
              <w:rPr>
                <w:rFonts w:ascii="Arial" w:cs="Arial" w:eastAsia="Arial" w:hAnsi="Arial"/>
                <w:sz w:val="20"/>
                <w:szCs w:val="20"/>
                <w:b w:val="1"/>
                <w:bCs w:val="1"/>
                <w:color w:val="auto"/>
                <w:w w:val="89"/>
              </w:rPr>
              <w:t>1000</w:t>
            </w:r>
          </w:p>
        </w:tc>
        <w:tc>
          <w:tcPr>
            <w:tcW w:w="20" w:type="dxa"/>
            <w:vAlign w:val="bottom"/>
            <w:shd w:val="clear" w:color="auto" w:fill="000000"/>
          </w:tcPr>
          <w:p>
            <w:pPr>
              <w:spacing w:after="0"/>
              <w:rPr>
                <w:sz w:val="22"/>
                <w:szCs w:val="22"/>
                <w:color w:val="auto"/>
              </w:rPr>
            </w:pPr>
          </w:p>
        </w:tc>
        <w:tc>
          <w:tcPr>
            <w:tcW w:w="256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91"/>
              </w:rPr>
              <w:t>1.001</w:t>
            </w:r>
          </w:p>
        </w:tc>
        <w:tc>
          <w:tcPr>
            <w:tcW w:w="14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3"/>
        </w:trPr>
        <w:tc>
          <w:tcPr>
            <w:tcW w:w="1400" w:type="dxa"/>
            <w:vAlign w:val="bottom"/>
          </w:tcPr>
          <w:p>
            <w:pPr>
              <w:spacing w:after="0"/>
              <w:rPr>
                <w:sz w:val="3"/>
                <w:szCs w:val="3"/>
                <w:color w:val="auto"/>
              </w:rPr>
            </w:pPr>
          </w:p>
        </w:tc>
        <w:tc>
          <w:tcPr>
            <w:tcW w:w="1080" w:type="dxa"/>
            <w:vAlign w:val="bottom"/>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2560" w:type="dxa"/>
            <w:vAlign w:val="bottom"/>
          </w:tcPr>
          <w:p>
            <w:pPr>
              <w:spacing w:after="0"/>
              <w:rPr>
                <w:sz w:val="3"/>
                <w:szCs w:val="3"/>
                <w:color w:val="auto"/>
              </w:rPr>
            </w:pPr>
          </w:p>
        </w:tc>
        <w:tc>
          <w:tcPr>
            <w:tcW w:w="140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13" w:lineRule="exact"/>
        <w:rPr>
          <w:rFonts w:ascii="Arial" w:cs="Arial" w:eastAsia="Arial" w:hAnsi="Arial"/>
          <w:sz w:val="12"/>
          <w:szCs w:val="12"/>
          <w:b w:val="1"/>
          <w:bCs w:val="1"/>
          <w:i w:val="1"/>
          <w:iCs w:val="1"/>
          <w:color w:val="auto"/>
        </w:rPr>
      </w:pPr>
    </w:p>
    <w:p>
      <w:pPr>
        <w:jc w:val="both"/>
        <w:spacing w:after="0" w:line="230" w:lineRule="auto"/>
        <w:rPr>
          <w:sz w:val="20"/>
          <w:szCs w:val="20"/>
          <w:color w:val="auto"/>
        </w:rPr>
      </w:pPr>
      <w:r>
        <w:rPr>
          <w:rFonts w:ascii="Arial" w:cs="Arial" w:eastAsia="Arial" w:hAnsi="Arial"/>
          <w:sz w:val="19"/>
          <w:szCs w:val="19"/>
          <w:b w:val="1"/>
          <w:bCs w:val="1"/>
          <w:color w:val="auto"/>
        </w:rPr>
        <w:t xml:space="preserve">То есть, для получения </w:t>
      </w:r>
      <w:r>
        <w:rPr>
          <w:rFonts w:ascii="Arial" w:cs="Arial" w:eastAsia="Arial" w:hAnsi="Arial"/>
          <w:sz w:val="19"/>
          <w:szCs w:val="19"/>
          <w:color w:val="auto"/>
        </w:rPr>
        <w:t>n</w:t>
      </w:r>
      <w:r>
        <w:rPr>
          <w:rFonts w:ascii="Arial" w:cs="Arial" w:eastAsia="Arial" w:hAnsi="Arial"/>
          <w:sz w:val="19"/>
          <w:szCs w:val="19"/>
          <w:b w:val="1"/>
          <w:bCs w:val="1"/>
          <w:color w:val="auto"/>
        </w:rPr>
        <w:t xml:space="preserve"> верных десятичных знаков собственного зна-чения приходится делать примерно </w:t>
      </w:r>
      <w:r>
        <w:rPr>
          <w:rFonts w:ascii="Arial" w:cs="Arial" w:eastAsia="Arial" w:hAnsi="Arial"/>
          <w:sz w:val="19"/>
          <w:szCs w:val="19"/>
          <w:color w:val="auto"/>
        </w:rPr>
        <w:t>10</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итераций, что, конечно же, непомерно много. При увеличении размера жордановой клетки сходи-мость степенного метода делается ещё более медленной.</w:t>
      </w:r>
    </w:p>
    <w:p>
      <w:pPr>
        <w:spacing w:after="0" w:line="287" w:lineRule="exact"/>
        <w:rPr>
          <w:rFonts w:ascii="Arial" w:cs="Arial" w:eastAsia="Arial" w:hAnsi="Arial"/>
          <w:sz w:val="12"/>
          <w:szCs w:val="12"/>
          <w:b w:val="1"/>
          <w:bCs w:val="1"/>
          <w:i w:val="1"/>
          <w:iCs w:val="1"/>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3.8е</w:t>
      </w:r>
      <w:r>
        <w:rPr>
          <w:sz w:val="20"/>
          <w:szCs w:val="20"/>
          <w:color w:val="auto"/>
        </w:rPr>
        <w:tab/>
      </w:r>
      <w:r>
        <w:rPr>
          <w:rFonts w:ascii="Arial" w:cs="Arial" w:eastAsia="Arial" w:hAnsi="Arial"/>
          <w:sz w:val="24"/>
          <w:szCs w:val="24"/>
          <w:b w:val="1"/>
          <w:bCs w:val="1"/>
          <w:color w:val="auto"/>
        </w:rPr>
        <w:t>Обратные степенные итерации</w:t>
      </w:r>
    </w:p>
    <w:p>
      <w:pPr>
        <w:spacing w:after="0" w:line="174" w:lineRule="exact"/>
        <w:rPr>
          <w:rFonts w:ascii="Arial" w:cs="Arial" w:eastAsia="Arial" w:hAnsi="Arial"/>
          <w:sz w:val="12"/>
          <w:szCs w:val="12"/>
          <w:b w:val="1"/>
          <w:bCs w:val="1"/>
          <w:i w:val="1"/>
          <w:iCs w:val="1"/>
          <w:color w:val="auto"/>
        </w:rPr>
      </w:pPr>
    </w:p>
    <w:p>
      <w:pPr>
        <w:jc w:val="both"/>
        <w:spacing w:after="0" w:line="239" w:lineRule="auto"/>
        <w:rPr>
          <w:sz w:val="20"/>
          <w:szCs w:val="20"/>
          <w:color w:val="auto"/>
        </w:rPr>
      </w:pPr>
      <w:r>
        <w:rPr>
          <w:rFonts w:ascii="Arial" w:cs="Arial" w:eastAsia="Arial" w:hAnsi="Arial"/>
          <w:sz w:val="17"/>
          <w:szCs w:val="17"/>
          <w:b w:val="1"/>
          <w:bCs w:val="1"/>
          <w:color w:val="auto"/>
        </w:rPr>
        <w:t xml:space="preserve">Обратными степенными итерациями для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называют опи-санный в прошлом параграфе степенной метод, применённый к об-ратной матрице </w:t>
      </w:r>
      <w:r>
        <w:rPr>
          <w:rFonts w:ascii="Arial" w:cs="Arial" w:eastAsia="Arial" w:hAnsi="Arial"/>
          <w:sz w:val="17"/>
          <w:szCs w:val="17"/>
          <w:color w:val="auto"/>
        </w:rPr>
        <w:t>A</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Явное нахождение обратной матрицы при этом не требуется, так как в степенном методе используется лишь резуль-тат </w:t>
      </w:r>
      <w:r>
        <w:rPr>
          <w:rFonts w:ascii="Arial" w:cs="Arial" w:eastAsia="Arial" w:hAnsi="Arial"/>
          <w:sz w:val="17"/>
          <w:szCs w:val="17"/>
          <w:color w:val="auto"/>
        </w:rPr>
        <w:t>y</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+1)</w:t>
      </w:r>
      <w:r>
        <w:rPr>
          <w:rFonts w:ascii="Arial" w:cs="Arial" w:eastAsia="Arial" w:hAnsi="Arial"/>
          <w:sz w:val="17"/>
          <w:szCs w:val="17"/>
          <w:b w:val="1"/>
          <w:bCs w:val="1"/>
          <w:color w:val="auto"/>
        </w:rPr>
        <w:t xml:space="preserve"> её произведения на вектор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очередного приближения, а это, как мы знаем, эквивалентно решению системы линейных уравне-</w:t>
      </w:r>
    </w:p>
    <w:p>
      <w:pPr>
        <w:spacing w:after="0" w:line="159" w:lineRule="exact"/>
        <w:rPr>
          <w:rFonts w:ascii="Arial" w:cs="Arial" w:eastAsia="Arial" w:hAnsi="Arial"/>
          <w:sz w:val="12"/>
          <w:szCs w:val="12"/>
          <w:b w:val="1"/>
          <w:bCs w:val="1"/>
          <w:i w:val="1"/>
          <w:iCs w:val="1"/>
          <w:color w:val="auto"/>
        </w:rPr>
      </w:pPr>
    </w:p>
    <w:p>
      <w:pPr>
        <w:spacing w:after="0" w:line="185" w:lineRule="auto"/>
        <w:tabs>
          <w:tab w:leader="none" w:pos="1160" w:val="left"/>
        </w:tabs>
        <w:rPr>
          <w:sz w:val="20"/>
          <w:szCs w:val="20"/>
          <w:color w:val="auto"/>
        </w:rPr>
      </w:pPr>
      <w:r>
        <w:rPr>
          <w:rFonts w:ascii="Arial" w:cs="Arial" w:eastAsia="Arial" w:hAnsi="Arial"/>
          <w:sz w:val="11"/>
          <w:szCs w:val="11"/>
          <w:b w:val="1"/>
          <w:bCs w:val="1"/>
          <w:color w:val="auto"/>
        </w:rPr>
        <w:t xml:space="preserve">ний </w:t>
      </w:r>
      <w:r>
        <w:rPr>
          <w:rFonts w:ascii="Arial" w:cs="Arial" w:eastAsia="Arial" w:hAnsi="Arial"/>
          <w:sz w:val="11"/>
          <w:szCs w:val="11"/>
          <w:color w:val="auto"/>
        </w:rPr>
        <w:t>Ay</w:t>
      </w:r>
      <w:r>
        <w:rPr>
          <w:sz w:val="20"/>
          <w:szCs w:val="20"/>
          <w:color w:val="auto"/>
        </w:rPr>
        <w:tab/>
      </w:r>
      <w:r>
        <w:rPr>
          <w:rFonts w:ascii="Arial" w:cs="Arial" w:eastAsia="Arial" w:hAnsi="Arial"/>
          <w:sz w:val="13"/>
          <w:szCs w:val="13"/>
          <w:color w:val="auto"/>
        </w:rPr>
        <w:t>= x</w:t>
      </w:r>
      <w:r>
        <w:rPr>
          <w:rFonts w:ascii="Arial" w:cs="Arial" w:eastAsia="Arial" w:hAnsi="Arial"/>
          <w:sz w:val="16"/>
          <w:szCs w:val="16"/>
          <w:b w:val="1"/>
          <w:bCs w:val="1"/>
          <w:i w:val="1"/>
          <w:iCs w:val="1"/>
          <w:color w:val="auto"/>
          <w:vertAlign w:val="superscript"/>
        </w:rPr>
        <w:t>(</w:t>
      </w:r>
      <w:r>
        <w:rPr>
          <w:rFonts w:ascii="Arial" w:cs="Arial" w:eastAsia="Arial" w:hAnsi="Arial"/>
          <w:sz w:val="16"/>
          <w:szCs w:val="16"/>
          <w:b w:val="1"/>
          <w:bCs w:val="1"/>
          <w:color w:val="auto"/>
          <w:vertAlign w:val="superscript"/>
        </w:rPr>
        <w:t>k</w:t>
      </w:r>
      <w:r>
        <w:rPr>
          <w:rFonts w:ascii="Arial" w:cs="Arial" w:eastAsia="Arial" w:hAnsi="Arial"/>
          <w:sz w:val="16"/>
          <w:szCs w:val="16"/>
          <w:b w:val="1"/>
          <w:bCs w:val="1"/>
          <w:i w:val="1"/>
          <w:iCs w:val="1"/>
          <w:color w:val="auto"/>
          <w:vertAlign w:val="superscript"/>
        </w:rPr>
        <w:t>)</w:t>
      </w:r>
      <w:r>
        <w:rPr>
          <w:rFonts w:ascii="Arial" w:cs="Arial" w:eastAsia="Arial" w:hAnsi="Arial"/>
          <w:sz w:val="13"/>
          <w:szCs w:val="13"/>
          <w:b w:val="1"/>
          <w:bCs w:val="1"/>
          <w:color w:val="auto"/>
        </w:rPr>
        <w:t>. Псевдокод получающегося метода представлен в</w:t>
      </w:r>
    </w:p>
    <w:p>
      <w:pPr>
        <w:spacing w:after="0" w:line="206" w:lineRule="auto"/>
        <w:rPr>
          <w:sz w:val="20"/>
          <w:szCs w:val="20"/>
          <w:color w:val="auto"/>
        </w:rPr>
      </w:pPr>
      <w:r>
        <w:rPr>
          <w:rFonts w:ascii="Arial" w:cs="Arial" w:eastAsia="Arial" w:hAnsi="Arial"/>
          <w:sz w:val="20"/>
          <w:szCs w:val="20"/>
          <w:b w:val="1"/>
          <w:bCs w:val="1"/>
          <w:color w:val="auto"/>
        </w:rPr>
        <w:t>Табл. 3.7.</w:t>
      </w:r>
    </w:p>
    <w:p>
      <w:pPr>
        <w:spacing w:after="0" w:line="43" w:lineRule="exact"/>
        <w:rPr>
          <w:rFonts w:ascii="Arial" w:cs="Arial" w:eastAsia="Arial" w:hAnsi="Arial"/>
          <w:sz w:val="12"/>
          <w:szCs w:val="12"/>
          <w:b w:val="1"/>
          <w:bCs w:val="1"/>
          <w:i w:val="1"/>
          <w:iCs w:val="1"/>
          <w:color w:val="auto"/>
        </w:rPr>
      </w:pPr>
    </w:p>
    <w:p>
      <w:pPr>
        <w:jc w:val="both"/>
        <w:ind w:firstLine="298"/>
        <w:spacing w:after="0" w:line="285" w:lineRule="auto"/>
        <w:rPr>
          <w:sz w:val="20"/>
          <w:szCs w:val="20"/>
          <w:color w:val="auto"/>
        </w:rPr>
      </w:pPr>
      <w:r>
        <w:rPr>
          <w:rFonts w:ascii="Arial" w:cs="Arial" w:eastAsia="Arial" w:hAnsi="Arial"/>
          <w:sz w:val="17"/>
          <w:szCs w:val="17"/>
          <w:b w:val="1"/>
          <w:bCs w:val="1"/>
          <w:color w:val="auto"/>
        </w:rPr>
        <w:t xml:space="preserve">Практическая реализация решения системы линейных уравнений (5-я строка псевдокода) может быть сделана достаточно эффективной, если предварительно выполнить LU- или QR-разложение матрицы </w:t>
      </w:r>
      <w:r>
        <w:rPr>
          <w:rFonts w:ascii="Arial" w:cs="Arial" w:eastAsia="Arial" w:hAnsi="Arial"/>
          <w:sz w:val="17"/>
          <w:szCs w:val="17"/>
          <w:color w:val="auto"/>
        </w:rPr>
        <w:t>A</w:t>
      </w:r>
      <w:r>
        <w:rPr>
          <w:rFonts w:ascii="Arial" w:cs="Arial" w:eastAsia="Arial" w:hAnsi="Arial"/>
          <w:sz w:val="17"/>
          <w:szCs w:val="17"/>
          <w:b w:val="1"/>
          <w:bCs w:val="1"/>
          <w:color w:val="auto"/>
        </w:rPr>
        <w:t>, а затем на каждом шаге метода использовать формулы (3.31) или (3.39).</w:t>
      </w:r>
    </w:p>
    <w:p>
      <w:pPr>
        <w:spacing w:after="0" w:line="2" w:lineRule="exact"/>
        <w:rPr>
          <w:rFonts w:ascii="Arial" w:cs="Arial" w:eastAsia="Arial" w:hAnsi="Arial"/>
          <w:sz w:val="12"/>
          <w:szCs w:val="12"/>
          <w:b w:val="1"/>
          <w:bCs w:val="1"/>
          <w:i w:val="1"/>
          <w:iCs w:val="1"/>
          <w:color w:val="auto"/>
        </w:rPr>
      </w:pPr>
    </w:p>
    <w:p>
      <w:pPr>
        <w:jc w:val="both"/>
        <w:ind w:firstLine="298"/>
        <w:spacing w:after="0" w:line="226" w:lineRule="auto"/>
        <w:rPr>
          <w:sz w:val="20"/>
          <w:szCs w:val="20"/>
          <w:color w:val="auto"/>
        </w:rPr>
      </w:pPr>
      <w:r>
        <w:rPr>
          <w:rFonts w:ascii="Arial" w:cs="Arial" w:eastAsia="Arial" w:hAnsi="Arial"/>
          <w:sz w:val="20"/>
          <w:szCs w:val="20"/>
          <w:b w:val="1"/>
          <w:bCs w:val="1"/>
          <w:color w:val="auto"/>
        </w:rPr>
        <w:t xml:space="preserve">Так как собственные значения матриц </w:t>
      </w:r>
      <w:r>
        <w:rPr>
          <w:rFonts w:ascii="Arial" w:cs="Arial" w:eastAsia="Arial" w:hAnsi="Arial"/>
          <w:sz w:val="20"/>
          <w:szCs w:val="20"/>
          <w:color w:val="auto"/>
        </w:rPr>
        <w:t>A</w:t>
      </w:r>
      <w:r>
        <w:rPr>
          <w:rFonts w:ascii="Arial" w:cs="Arial" w:eastAsia="Arial" w:hAnsi="Arial"/>
          <w:sz w:val="20"/>
          <w:szCs w:val="20"/>
          <w:b w:val="1"/>
          <w:bCs w:val="1"/>
          <w:color w:val="auto"/>
        </w:rPr>
        <w:t xml:space="preserve"> и </w:t>
      </w:r>
      <w:r>
        <w:rPr>
          <w:rFonts w:ascii="Arial" w:cs="Arial" w:eastAsia="Arial" w:hAnsi="Arial"/>
          <w:sz w:val="20"/>
          <w:szCs w:val="20"/>
          <w:color w:val="auto"/>
        </w:rPr>
        <w:t>A</w:t>
      </w:r>
      <w:r>
        <w:rPr>
          <w:rFonts w:ascii="Arial" w:cs="Arial" w:eastAsia="Arial" w:hAnsi="Arial"/>
          <w:sz w:val="27"/>
          <w:szCs w:val="27"/>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взаимно обратны, то обратные степенные итерации будут сходится к наименьшему по абсолютной величине собственному значению </w:t>
      </w:r>
      <w:r>
        <w:rPr>
          <w:rFonts w:ascii="Arial" w:cs="Arial" w:eastAsia="Arial" w:hAnsi="Arial"/>
          <w:sz w:val="20"/>
          <w:szCs w:val="20"/>
          <w:color w:val="auto"/>
        </w:rPr>
        <w:t>A</w:t>
      </w:r>
      <w:r>
        <w:rPr>
          <w:rFonts w:ascii="Arial" w:cs="Arial" w:eastAsia="Arial" w:hAnsi="Arial"/>
          <w:sz w:val="20"/>
          <w:szCs w:val="20"/>
          <w:b w:val="1"/>
          <w:bCs w:val="1"/>
          <w:color w:val="auto"/>
        </w:rPr>
        <w:t xml:space="preserve"> и соответствующему собственному вектору.</w:t>
      </w:r>
    </w:p>
    <w:p>
      <w:pPr>
        <w:spacing w:after="0" w:line="286" w:lineRule="exact"/>
        <w:rPr>
          <w:rFonts w:ascii="Arial" w:cs="Arial" w:eastAsia="Arial" w:hAnsi="Arial"/>
          <w:sz w:val="12"/>
          <w:szCs w:val="12"/>
          <w:b w:val="1"/>
          <w:bCs w:val="1"/>
          <w:i w:val="1"/>
          <w:iCs w:val="1"/>
          <w:color w:val="auto"/>
        </w:rPr>
      </w:pPr>
    </w:p>
    <w:p>
      <w:pPr>
        <w:spacing w:after="0"/>
        <w:tabs>
          <w:tab w:leader="none" w:pos="800" w:val="left"/>
        </w:tabs>
        <w:rPr>
          <w:sz w:val="20"/>
          <w:szCs w:val="20"/>
          <w:color w:val="auto"/>
        </w:rPr>
      </w:pPr>
      <w:r>
        <w:rPr>
          <w:rFonts w:ascii="Arial" w:cs="Arial" w:eastAsia="Arial" w:hAnsi="Arial"/>
          <w:sz w:val="24"/>
          <w:szCs w:val="24"/>
          <w:b w:val="1"/>
          <w:bCs w:val="1"/>
          <w:color w:val="auto"/>
        </w:rPr>
        <w:t>3.8ж</w:t>
      </w:r>
      <w:r>
        <w:rPr>
          <w:sz w:val="20"/>
          <w:szCs w:val="20"/>
          <w:color w:val="auto"/>
        </w:rPr>
        <w:tab/>
      </w:r>
      <w:r>
        <w:rPr>
          <w:rFonts w:ascii="Arial" w:cs="Arial" w:eastAsia="Arial" w:hAnsi="Arial"/>
          <w:sz w:val="24"/>
          <w:szCs w:val="24"/>
          <w:b w:val="1"/>
          <w:bCs w:val="1"/>
          <w:color w:val="auto"/>
        </w:rPr>
        <w:t>Сдвиги спектра</w:t>
      </w:r>
    </w:p>
    <w:p>
      <w:pPr>
        <w:sectPr>
          <w:pgSz w:w="7940" w:h="11906" w:orient="portrait"/>
          <w:cols w:equalWidth="0" w:num="1">
            <w:col w:w="6460"/>
          </w:cols>
          <w:pgMar w:left="880" w:top="928" w:right="600" w:bottom="740" w:gutter="0" w:footer="0" w:header="0"/>
        </w:sectPr>
      </w:pPr>
    </w:p>
    <w:p>
      <w:pPr>
        <w:spacing w:after="0" w:line="174" w:lineRule="exact"/>
        <w:rPr>
          <w:rFonts w:ascii="Arial" w:cs="Arial" w:eastAsia="Arial" w:hAnsi="Arial"/>
          <w:sz w:val="12"/>
          <w:szCs w:val="12"/>
          <w:b w:val="1"/>
          <w:bCs w:val="1"/>
          <w:i w:val="1"/>
          <w:iCs w:val="1"/>
          <w:color w:val="auto"/>
        </w:rPr>
      </w:pPr>
    </w:p>
    <w:p>
      <w:pPr>
        <w:jc w:val="both"/>
        <w:spacing w:after="0"/>
        <w:rPr>
          <w:sz w:val="20"/>
          <w:szCs w:val="20"/>
          <w:color w:val="auto"/>
        </w:rPr>
      </w:pPr>
      <w:r>
        <w:rPr>
          <w:rFonts w:ascii="Arial" w:cs="Arial" w:eastAsia="Arial" w:hAnsi="Arial"/>
          <w:sz w:val="18"/>
          <w:szCs w:val="18"/>
          <w:b w:val="1"/>
          <w:bCs w:val="1"/>
          <w:color w:val="auto"/>
        </w:rPr>
        <w:t xml:space="preserve">Сдвигом матрицы называют прибавление к ней скалярной матрицы, т. е. матрицы, пропорциональной единичной матрице, так что вместо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мы получаем матрицу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ϑI</w:t>
      </w:r>
      <w:r>
        <w:rPr>
          <w:rFonts w:ascii="Arial" w:cs="Arial" w:eastAsia="Arial" w:hAnsi="Arial"/>
          <w:sz w:val="18"/>
          <w:szCs w:val="18"/>
          <w:b w:val="1"/>
          <w:bCs w:val="1"/>
          <w:color w:val="auto"/>
        </w:rPr>
        <w:t xml:space="preserve">. Если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(A)</w:t>
      </w:r>
      <w:r>
        <w:rPr>
          <w:rFonts w:ascii="Arial" w:cs="Arial" w:eastAsia="Arial" w:hAnsi="Arial"/>
          <w:sz w:val="18"/>
          <w:szCs w:val="18"/>
          <w:b w:val="1"/>
          <w:bCs w:val="1"/>
          <w:color w:val="auto"/>
        </w:rPr>
        <w:t xml:space="preserve"> собственные</w:t>
      </w:r>
    </w:p>
    <w:p>
      <w:pPr>
        <w:sectPr>
          <w:pgSz w:w="7940" w:h="11906" w:orient="portrait"/>
          <w:cols w:equalWidth="0" w:num="1">
            <w:col w:w="6460"/>
          </w:cols>
          <w:pgMar w:left="880" w:top="928" w:right="600" w:bottom="740" w:gutter="0" w:footer="0" w:header="0"/>
          <w:type w:val="continuous"/>
        </w:sectPr>
      </w:pPr>
    </w:p>
    <w:bookmarkStart w:id="252" w:name="page253"/>
    <w:bookmarkEnd w:id="25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252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200" w:lineRule="exact"/>
        <w:rPr>
          <w:sz w:val="20"/>
          <w:szCs w:val="20"/>
          <w:color w:val="auto"/>
        </w:rPr>
      </w:pPr>
    </w:p>
    <w:p>
      <w:pPr>
        <w:spacing w:after="0" w:line="274" w:lineRule="exact"/>
        <w:rPr>
          <w:sz w:val="20"/>
          <w:szCs w:val="20"/>
          <w:color w:val="auto"/>
        </w:rPr>
      </w:pPr>
    </w:p>
    <w:p>
      <w:pPr>
        <w:ind w:left="640"/>
        <w:spacing w:after="0"/>
        <w:rPr>
          <w:sz w:val="20"/>
          <w:szCs w:val="20"/>
          <w:color w:val="auto"/>
        </w:rPr>
      </w:pPr>
      <w:r>
        <w:rPr>
          <w:rFonts w:ascii="Arial" w:cs="Arial" w:eastAsia="Arial" w:hAnsi="Arial"/>
          <w:sz w:val="18"/>
          <w:szCs w:val="18"/>
          <w:b w:val="1"/>
          <w:bCs w:val="1"/>
          <w:color w:val="auto"/>
        </w:rPr>
        <w:t>Таблица 3.7. Обратные степенные итерации для нахождения</w:t>
      </w:r>
    </w:p>
    <w:p>
      <w:pPr>
        <w:spacing w:after="0" w:line="26" w:lineRule="exact"/>
        <w:rPr>
          <w:sz w:val="20"/>
          <w:szCs w:val="20"/>
          <w:color w:val="auto"/>
        </w:rPr>
      </w:pPr>
    </w:p>
    <w:p>
      <w:pPr>
        <w:ind w:left="500"/>
        <w:spacing w:after="0"/>
        <w:rPr>
          <w:sz w:val="20"/>
          <w:szCs w:val="20"/>
          <w:color w:val="auto"/>
        </w:rPr>
      </w:pPr>
      <w:r>
        <w:rPr>
          <w:rFonts w:ascii="Arial" w:cs="Arial" w:eastAsia="Arial" w:hAnsi="Arial"/>
          <w:sz w:val="19"/>
          <w:szCs w:val="19"/>
          <w:b w:val="1"/>
          <w:bCs w:val="1"/>
          <w:color w:val="auto"/>
        </w:rPr>
        <w:t xml:space="preserve">наименьшего по модулю собственного значения матрицы </w:t>
      </w:r>
      <w:r>
        <w:rPr>
          <w:rFonts w:ascii="Arial" w:cs="Arial" w:eastAsia="Arial" w:hAnsi="Arial"/>
          <w:sz w:val="19"/>
          <w:szCs w:val="19"/>
          <w:color w:val="auto"/>
        </w:rPr>
        <w:t>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597535</wp:posOffset>
                </wp:positionH>
                <wp:positionV relativeFrom="paragraph">
                  <wp:posOffset>97155</wp:posOffset>
                </wp:positionV>
                <wp:extent cx="2901315" cy="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013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99" o:spid="_x0000_s1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05pt,7.65pt" to="275.5pt,7.6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600710</wp:posOffset>
                </wp:positionH>
                <wp:positionV relativeFrom="paragraph">
                  <wp:posOffset>94615</wp:posOffset>
                </wp:positionV>
                <wp:extent cx="0" cy="204470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447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00" o:spid="_x0000_s14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3pt,7.45pt" to="47.3pt,168.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3496310</wp:posOffset>
                </wp:positionH>
                <wp:positionV relativeFrom="paragraph">
                  <wp:posOffset>94615</wp:posOffset>
                </wp:positionV>
                <wp:extent cx="0" cy="204470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447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3pt,7.45pt" to="275.3pt,168.45pt" o:allowincell="f" strokecolor="#000000" strokeweight="0.48pt"/>
            </w:pict>
          </mc:Fallback>
        </mc:AlternateContent>
      </w:r>
    </w:p>
    <w:p>
      <w:pPr>
        <w:spacing w:after="0" w:line="234" w:lineRule="exact"/>
        <w:rPr>
          <w:sz w:val="20"/>
          <w:szCs w:val="20"/>
          <w:color w:val="auto"/>
        </w:rPr>
      </w:pPr>
    </w:p>
    <w:p>
      <w:pPr>
        <w:ind w:left="1260"/>
        <w:spacing w:after="0"/>
        <w:rPr>
          <w:sz w:val="20"/>
          <w:szCs w:val="20"/>
          <w:color w:val="auto"/>
        </w:rPr>
      </w:pPr>
      <w:r>
        <w:rPr>
          <w:rFonts w:ascii="Arial" w:cs="Arial" w:eastAsia="Arial" w:hAnsi="Arial"/>
          <w:sz w:val="20"/>
          <w:szCs w:val="20"/>
          <w:color w:val="auto"/>
        </w:rPr>
        <w:t>k ← 0</w:t>
      </w:r>
      <w:r>
        <w:rPr>
          <w:rFonts w:ascii="Arial" w:cs="Arial" w:eastAsia="Arial" w:hAnsi="Arial"/>
          <w:sz w:val="20"/>
          <w:szCs w:val="20"/>
          <w:b w:val="1"/>
          <w:bCs w:val="1"/>
          <w:color w:val="auto"/>
        </w:rPr>
        <w:t>;</w:t>
      </w:r>
    </w:p>
    <w:p>
      <w:pPr>
        <w:spacing w:after="0" w:line="53" w:lineRule="exact"/>
        <w:rPr>
          <w:sz w:val="20"/>
          <w:szCs w:val="20"/>
          <w:color w:val="auto"/>
        </w:rPr>
      </w:pPr>
    </w:p>
    <w:p>
      <w:pPr>
        <w:ind w:left="1260" w:right="2500"/>
        <w:spacing w:after="0" w:line="254" w:lineRule="auto"/>
        <w:rPr>
          <w:sz w:val="20"/>
          <w:szCs w:val="20"/>
          <w:color w:val="auto"/>
        </w:rPr>
      </w:pPr>
      <w:r>
        <w:rPr>
          <w:rFonts w:ascii="Arial" w:cs="Arial" w:eastAsia="Arial" w:hAnsi="Arial"/>
          <w:sz w:val="19"/>
          <w:szCs w:val="19"/>
          <w:b w:val="1"/>
          <w:bCs w:val="1"/>
          <w:color w:val="auto"/>
        </w:rPr>
        <w:t xml:space="preserve">выбираем вектор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=6</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нормируем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color w:val="auto"/>
        </w:rPr>
        <w:t>/kx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color w:val="auto"/>
        </w:rPr>
        <w:t>k</w:t>
      </w:r>
      <w:r>
        <w:rPr>
          <w:rFonts w:ascii="Arial" w:cs="Arial" w:eastAsia="Arial" w:hAnsi="Arial"/>
          <w:sz w:val="19"/>
          <w:szCs w:val="19"/>
          <w:b w:val="1"/>
          <w:bCs w:val="1"/>
          <w:color w:val="auto"/>
        </w:rPr>
        <w:t>;</w:t>
      </w:r>
    </w:p>
    <w:p>
      <w:pPr>
        <w:ind w:left="1260"/>
        <w:spacing w:after="0" w:line="207" w:lineRule="auto"/>
        <w:rPr>
          <w:sz w:val="20"/>
          <w:szCs w:val="20"/>
          <w:color w:val="auto"/>
        </w:rPr>
      </w:pPr>
      <w:r>
        <w:rPr>
          <w:rFonts w:ascii="Arial" w:cs="Arial" w:eastAsia="Arial" w:hAnsi="Arial"/>
          <w:sz w:val="20"/>
          <w:szCs w:val="20"/>
          <w:color w:val="auto"/>
        </w:rPr>
        <w:t xml:space="preserve">DO WHILE </w:t>
      </w:r>
      <w:r>
        <w:rPr>
          <w:rFonts w:ascii="Arial" w:cs="Arial" w:eastAsia="Arial" w:hAnsi="Arial"/>
          <w:sz w:val="20"/>
          <w:szCs w:val="20"/>
          <w:b w:val="1"/>
          <w:bCs w:val="1"/>
          <w:color w:val="auto"/>
        </w:rPr>
        <w:t>( метод не сошёлся )</w:t>
      </w:r>
    </w:p>
    <w:p>
      <w:pPr>
        <w:spacing w:after="0" w:line="39" w:lineRule="exact"/>
        <w:rPr>
          <w:sz w:val="20"/>
          <w:szCs w:val="20"/>
          <w:color w:val="auto"/>
        </w:rPr>
      </w:pPr>
    </w:p>
    <w:p>
      <w:pPr>
        <w:ind w:left="1680"/>
        <w:spacing w:after="0" w:line="239" w:lineRule="auto"/>
        <w:rPr>
          <w:sz w:val="20"/>
          <w:szCs w:val="20"/>
          <w:color w:val="auto"/>
        </w:rPr>
      </w:pPr>
      <w:r>
        <w:rPr>
          <w:rFonts w:ascii="Arial" w:cs="Arial" w:eastAsia="Arial" w:hAnsi="Arial"/>
          <w:sz w:val="20"/>
          <w:szCs w:val="20"/>
          <w:b w:val="1"/>
          <w:bCs w:val="1"/>
          <w:color w:val="auto"/>
        </w:rPr>
        <w:t xml:space="preserve">найти </w:t>
      </w:r>
      <w:r>
        <w:rPr>
          <w:rFonts w:ascii="Arial" w:cs="Arial" w:eastAsia="Arial" w:hAnsi="Arial"/>
          <w:sz w:val="20"/>
          <w:szCs w:val="20"/>
          <w:color w:val="auto"/>
        </w:rPr>
        <w:t>y</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из системы </w:t>
      </w:r>
      <w:r>
        <w:rPr>
          <w:rFonts w:ascii="Arial" w:cs="Arial" w:eastAsia="Arial" w:hAnsi="Arial"/>
          <w:sz w:val="20"/>
          <w:szCs w:val="20"/>
          <w:color w:val="auto"/>
        </w:rPr>
        <w:t>Ay</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w:t>
      </w:r>
    </w:p>
    <w:tbl>
      <w:tblPr>
        <w:tblLayout w:type="fixed"/>
        <w:tblInd w:w="1680" w:type="dxa"/>
        <w:tblCellMar>
          <w:top w:w="0" w:type="dxa"/>
          <w:left w:w="0" w:type="dxa"/>
          <w:bottom w:w="0" w:type="dxa"/>
          <w:right w:w="0" w:type="dxa"/>
        </w:tblCellMar>
      </w:tblPr>
      <w:tr>
        <w:trPr>
          <w:trHeight w:val="54"/>
        </w:trPr>
        <w:tc>
          <w:tcPr>
            <w:tcW w:w="260" w:type="dxa"/>
            <w:vAlign w:val="bottom"/>
          </w:tcPr>
          <w:p>
            <w:pPr>
              <w:spacing w:after="0" w:line="54" w:lineRule="exact"/>
              <w:rPr>
                <w:sz w:val="20"/>
                <w:szCs w:val="20"/>
                <w:color w:val="auto"/>
              </w:rPr>
            </w:pPr>
            <w:r>
              <w:rPr>
                <w:rFonts w:ascii="Arial" w:cs="Arial" w:eastAsia="Arial" w:hAnsi="Arial"/>
                <w:sz w:val="6"/>
                <w:szCs w:val="6"/>
                <w:color w:val="auto"/>
                <w:vertAlign w:val="subscript"/>
              </w:rPr>
              <w:t>x</w:t>
            </w:r>
            <w:r>
              <w:rPr>
                <w:rFonts w:ascii="Arial" w:cs="Arial" w:eastAsia="Arial" w:hAnsi="Arial"/>
                <w:sz w:val="2"/>
                <w:szCs w:val="2"/>
                <w:b w:val="1"/>
                <w:bCs w:val="1"/>
                <w:i w:val="1"/>
                <w:iCs w:val="1"/>
                <w:color w:val="auto"/>
              </w:rPr>
              <w:t>(</w:t>
            </w:r>
            <w:r>
              <w:rPr>
                <w:rFonts w:ascii="Arial" w:cs="Arial" w:eastAsia="Arial" w:hAnsi="Arial"/>
                <w:sz w:val="2"/>
                <w:szCs w:val="2"/>
                <w:b w:val="1"/>
                <w:bCs w:val="1"/>
                <w:color w:val="auto"/>
              </w:rPr>
              <w:t>k</w:t>
            </w: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ind w:left="20"/>
              <w:spacing w:after="0" w:line="54" w:lineRule="exact"/>
              <w:rPr>
                <w:sz w:val="20"/>
                <w:szCs w:val="20"/>
                <w:color w:val="auto"/>
              </w:rPr>
            </w:pPr>
            <w:r>
              <w:rPr>
                <w:rFonts w:ascii="Arial" w:cs="Arial" w:eastAsia="Arial" w:hAnsi="Arial"/>
                <w:sz w:val="6"/>
                <w:szCs w:val="6"/>
                <w:color w:val="auto"/>
              </w:rPr>
              <w:t>y</w:t>
            </w:r>
          </w:p>
        </w:tc>
        <w:tc>
          <w:tcPr>
            <w:tcW w:w="10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Pr>
          <w:p>
            <w:pPr>
              <w:spacing w:after="0"/>
              <w:rPr>
                <w:sz w:val="4"/>
                <w:szCs w:val="4"/>
                <w:color w:val="auto"/>
              </w:rPr>
            </w:pPr>
          </w:p>
        </w:tc>
        <w:tc>
          <w:tcPr>
            <w:tcW w:w="300" w:type="dxa"/>
            <w:vAlign w:val="bottom"/>
            <w:gridSpan w:val="2"/>
          </w:tcPr>
          <w:p>
            <w:pPr>
              <w:jc w:val="center"/>
              <w:spacing w:after="0" w:line="54" w:lineRule="exact"/>
              <w:rPr>
                <w:sz w:val="20"/>
                <w:szCs w:val="20"/>
                <w:color w:val="auto"/>
              </w:rPr>
            </w:pPr>
            <w:r>
              <w:rPr>
                <w:rFonts w:ascii="Arial" w:cs="Arial" w:eastAsia="Arial" w:hAnsi="Arial"/>
                <w:sz w:val="6"/>
                <w:szCs w:val="6"/>
                <w:color w:val="auto"/>
              </w:rPr>
              <w:t>/ y</w:t>
            </w:r>
          </w:p>
        </w:tc>
        <w:tc>
          <w:tcPr>
            <w:tcW w:w="4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Pr>
          <w:p>
            <w:pPr>
              <w:jc w:val="right"/>
              <w:spacing w:after="0" w:line="54" w:lineRule="exact"/>
              <w:rPr>
                <w:sz w:val="20"/>
                <w:szCs w:val="20"/>
                <w:color w:val="auto"/>
              </w:rPr>
            </w:pPr>
            <w:r>
              <w:rPr>
                <w:rFonts w:ascii="Arial" w:cs="Arial" w:eastAsia="Arial" w:hAnsi="Arial"/>
                <w:sz w:val="6"/>
                <w:szCs w:val="6"/>
                <w:b w:val="1"/>
                <w:bCs w:val="1"/>
                <w:i w:val="1"/>
                <w:iCs w:val="1"/>
                <w:color w:val="auto"/>
                <w:vertAlign w:val="subscript"/>
              </w:rPr>
              <w:t>2</w:t>
            </w:r>
            <w:r>
              <w:rPr>
                <w:rFonts w:ascii="Arial" w:cs="Arial" w:eastAsia="Arial" w:hAnsi="Arial"/>
                <w:sz w:val="4"/>
                <w:szCs w:val="4"/>
                <w:b w:val="1"/>
                <w:bCs w:val="1"/>
                <w:color w:val="auto"/>
              </w:rPr>
              <w:t>;</w:t>
            </w:r>
          </w:p>
        </w:tc>
        <w:tc>
          <w:tcPr>
            <w:tcW w:w="0" w:type="dxa"/>
            <w:vAlign w:val="bottom"/>
          </w:tcPr>
          <w:p>
            <w:pPr>
              <w:spacing w:after="0"/>
              <w:rPr>
                <w:sz w:val="1"/>
                <w:szCs w:val="1"/>
                <w:color w:val="auto"/>
              </w:rPr>
            </w:pPr>
          </w:p>
        </w:tc>
      </w:tr>
      <w:tr>
        <w:trPr>
          <w:trHeight w:val="105"/>
        </w:trPr>
        <w:tc>
          <w:tcPr>
            <w:tcW w:w="260" w:type="dxa"/>
            <w:vAlign w:val="bottom"/>
          </w:tcPr>
          <w:p>
            <w:pPr>
              <w:ind w:left="20"/>
              <w:spacing w:after="0" w:line="104" w:lineRule="exact"/>
              <w:rPr>
                <w:sz w:val="20"/>
                <w:szCs w:val="20"/>
                <w:color w:val="auto"/>
              </w:rPr>
            </w:pPr>
            <w:r>
              <w:rPr>
                <w:rFonts w:ascii="Arial" w:cs="Arial" w:eastAsia="Arial" w:hAnsi="Arial"/>
                <w:sz w:val="12"/>
                <w:szCs w:val="12"/>
                <w:color w:val="auto"/>
              </w:rPr>
              <w:t>˜</w:t>
            </w:r>
          </w:p>
        </w:tc>
        <w:tc>
          <w:tcPr>
            <w:tcW w:w="300" w:type="dxa"/>
            <w:vAlign w:val="bottom"/>
          </w:tcPr>
          <w:p>
            <w:pPr>
              <w:spacing w:after="0"/>
              <w:rPr>
                <w:sz w:val="9"/>
                <w:szCs w:val="9"/>
                <w:color w:val="auto"/>
              </w:rPr>
            </w:pPr>
          </w:p>
        </w:tc>
        <w:tc>
          <w:tcPr>
            <w:tcW w:w="80" w:type="dxa"/>
            <w:vAlign w:val="bottom"/>
          </w:tcPr>
          <w:p>
            <w:pPr>
              <w:spacing w:after="0"/>
              <w:rPr>
                <w:sz w:val="9"/>
                <w:szCs w:val="9"/>
                <w:color w:val="auto"/>
              </w:rPr>
            </w:pPr>
          </w:p>
        </w:tc>
        <w:tc>
          <w:tcPr>
            <w:tcW w:w="420" w:type="dxa"/>
            <w:vAlign w:val="bottom"/>
            <w:gridSpan w:val="3"/>
          </w:tcPr>
          <w:p>
            <w:pPr>
              <w:spacing w:after="0" w:line="104"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+1)</w:t>
            </w:r>
          </w:p>
        </w:tc>
        <w:tc>
          <w:tcPr>
            <w:tcW w:w="200" w:type="dxa"/>
            <w:vAlign w:val="bottom"/>
            <w:vMerge w:val="restart"/>
          </w:tcPr>
          <w:p>
            <w:pPr>
              <w:jc w:val="center"/>
              <w:spacing w:after="0" w:line="224" w:lineRule="exact"/>
              <w:rPr>
                <w:sz w:val="20"/>
                <w:szCs w:val="20"/>
                <w:color w:val="auto"/>
              </w:rPr>
            </w:pPr>
            <w:r>
              <w:rPr>
                <w:rFonts w:ascii="Arial" w:cs="Arial" w:eastAsia="Arial" w:hAnsi="Arial"/>
                <w:sz w:val="20"/>
                <w:szCs w:val="20"/>
                <w:color w:val="auto"/>
                <w:w w:val="94"/>
              </w:rPr>
              <w:t>, x</w:t>
            </w:r>
          </w:p>
        </w:tc>
        <w:tc>
          <w:tcPr>
            <w:tcW w:w="220" w:type="dxa"/>
            <w:vAlign w:val="bottom"/>
            <w:gridSpan w:val="2"/>
          </w:tcPr>
          <w:p>
            <w:pPr>
              <w:spacing w:after="0" w:line="104" w:lineRule="exact"/>
              <w:rPr>
                <w:sz w:val="20"/>
                <w:szCs w:val="20"/>
                <w:color w:val="auto"/>
              </w:rPr>
            </w:pP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p>
        </w:tc>
        <w:tc>
          <w:tcPr>
            <w:tcW w:w="200" w:type="dxa"/>
            <w:vAlign w:val="bottom"/>
            <w:vMerge w:val="restart"/>
          </w:tcPr>
          <w:p>
            <w:pPr>
              <w:jc w:val="right"/>
              <w:spacing w:after="0" w:line="224" w:lineRule="exact"/>
              <w:rPr>
                <w:sz w:val="20"/>
                <w:szCs w:val="20"/>
                <w:color w:val="auto"/>
              </w:rPr>
            </w:pPr>
            <w:r>
              <w:rPr>
                <w:rFonts w:ascii="Arial" w:cs="Arial" w:eastAsia="Arial" w:hAnsi="Arial"/>
                <w:sz w:val="20"/>
                <w:szCs w:val="20"/>
                <w:b w:val="1"/>
                <w:bCs w:val="1"/>
                <w:color w:val="auto"/>
              </w:rPr>
              <w:t>;</w:t>
            </w:r>
          </w:p>
        </w:tc>
        <w:tc>
          <w:tcPr>
            <w:tcW w:w="440" w:type="dxa"/>
            <w:vAlign w:val="bottom"/>
          </w:tcPr>
          <w:p>
            <w:pPr>
              <w:spacing w:after="0"/>
              <w:rPr>
                <w:sz w:val="9"/>
                <w:szCs w:val="9"/>
                <w:color w:val="auto"/>
              </w:rPr>
            </w:pPr>
          </w:p>
        </w:tc>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3"/>
        </w:trPr>
        <w:tc>
          <w:tcPr>
            <w:tcW w:w="640" w:type="dxa"/>
            <w:vAlign w:val="bottom"/>
            <w:gridSpan w:val="3"/>
          </w:tcPr>
          <w:p>
            <w:pPr>
              <w:spacing w:after="0" w:line="202" w:lineRule="exact"/>
              <w:rPr>
                <w:sz w:val="20"/>
                <w:szCs w:val="20"/>
                <w:color w:val="auto"/>
              </w:rPr>
            </w:pPr>
            <w:r>
              <w:rPr>
                <w:rFonts w:ascii="Arial" w:cs="Arial" w:eastAsia="Arial" w:hAnsi="Arial"/>
                <w:sz w:val="20"/>
                <w:szCs w:val="20"/>
                <w:color w:val="auto"/>
              </w:rPr>
              <w:t>λ ←  y</w:t>
            </w:r>
          </w:p>
        </w:tc>
        <w:tc>
          <w:tcPr>
            <w:tcW w:w="20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0" w:type="dxa"/>
            <w:vAlign w:val="bottom"/>
            <w:vMerge w:val="continue"/>
          </w:tcPr>
          <w:p>
            <w:pPr>
              <w:spacing w:after="0"/>
              <w:rPr>
                <w:sz w:val="17"/>
                <w:szCs w:val="17"/>
                <w:color w:val="auto"/>
              </w:rPr>
            </w:pPr>
          </w:p>
        </w:tc>
        <w:tc>
          <w:tcPr>
            <w:tcW w:w="1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0" w:type="dxa"/>
            <w:vAlign w:val="bottom"/>
            <w:vMerge w:val="continue"/>
          </w:tcPr>
          <w:p>
            <w:pPr>
              <w:spacing w:after="0"/>
              <w:rPr>
                <w:sz w:val="17"/>
                <w:szCs w:val="17"/>
                <w:color w:val="auto"/>
              </w:rPr>
            </w:pPr>
          </w:p>
        </w:tc>
        <w:tc>
          <w:tcPr>
            <w:tcW w:w="4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9"/>
        </w:trPr>
        <w:tc>
          <w:tcPr>
            <w:tcW w:w="260" w:type="dxa"/>
            <w:vAlign w:val="bottom"/>
          </w:tcPr>
          <w:p>
            <w:pPr>
              <w:spacing w:after="0"/>
              <w:rPr>
                <w:sz w:val="12"/>
                <w:szCs w:val="12"/>
                <w:color w:val="auto"/>
              </w:rPr>
            </w:pPr>
          </w:p>
        </w:tc>
        <w:tc>
          <w:tcPr>
            <w:tcW w:w="30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p>
        </w:tc>
        <w:tc>
          <w:tcPr>
            <w:tcW w:w="280" w:type="dxa"/>
            <w:vAlign w:val="bottom"/>
            <w:gridSpan w:val="2"/>
            <w:vMerge w:val="restart"/>
          </w:tcPr>
          <w:p>
            <w:pPr>
              <w:ind w:left="40"/>
              <w:spacing w:after="0"/>
              <w:rPr>
                <w:sz w:val="20"/>
                <w:szCs w:val="20"/>
                <w:color w:val="auto"/>
              </w:rPr>
            </w:pPr>
            <w:r>
              <w:rPr>
                <w:rFonts w:ascii="Arial" w:cs="Arial" w:eastAsia="Arial" w:hAnsi="Arial"/>
                <w:sz w:val="20"/>
                <w:szCs w:val="20"/>
                <w:color w:val="auto"/>
              </w:rPr>
              <w:t>←</w:t>
            </w:r>
          </w:p>
        </w:tc>
        <w:tc>
          <w:tcPr>
            <w:tcW w:w="120" w:type="dxa"/>
            <w:vAlign w:val="bottom"/>
          </w:tcPr>
          <w:p>
            <w:pPr>
              <w:spacing w:after="0"/>
              <w:rPr>
                <w:sz w:val="12"/>
                <w:szCs w:val="12"/>
                <w:color w:val="auto"/>
              </w:rPr>
            </w:pPr>
          </w:p>
        </w:tc>
        <w:tc>
          <w:tcPr>
            <w:tcW w:w="420" w:type="dxa"/>
            <w:vAlign w:val="bottom"/>
            <w:gridSpan w:val="3"/>
          </w:tcPr>
          <w:p>
            <w:pPr>
              <w:jc w:val="center"/>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00" w:type="dxa"/>
            <w:vAlign w:val="bottom"/>
          </w:tcPr>
          <w:p>
            <w:pPr>
              <w:spacing w:after="0"/>
              <w:rPr>
                <w:sz w:val="12"/>
                <w:szCs w:val="12"/>
                <w:color w:val="auto"/>
              </w:rPr>
            </w:pPr>
          </w:p>
        </w:tc>
        <w:tc>
          <w:tcPr>
            <w:tcW w:w="200" w:type="dxa"/>
            <w:vAlign w:val="bottom"/>
            <w:vMerge w:val="restart"/>
          </w:tcPr>
          <w:p>
            <w:pPr>
              <w:jc w:val="center"/>
              <w:spacing w:after="0"/>
              <w:rPr>
                <w:sz w:val="20"/>
                <w:szCs w:val="20"/>
                <w:color w:val="auto"/>
              </w:rPr>
            </w:pPr>
            <w:r>
              <w:rPr>
                <w:rFonts w:ascii="Arial" w:cs="Arial" w:eastAsia="Arial" w:hAnsi="Arial"/>
                <w:sz w:val="20"/>
                <w:szCs w:val="20"/>
                <w:color w:val="auto"/>
                <w:w w:val="99"/>
              </w:rPr>
              <w:t>k</w:t>
            </w:r>
          </w:p>
        </w:tc>
        <w:tc>
          <w:tcPr>
            <w:tcW w:w="440" w:type="dxa"/>
            <w:vAlign w:val="bottom"/>
          </w:tcPr>
          <w:p>
            <w:pPr>
              <w:ind w:left="20"/>
              <w:spacing w:after="0" w:line="138" w:lineRule="exact"/>
              <w:rPr>
                <w:sz w:val="20"/>
                <w:szCs w:val="20"/>
                <w:color w:val="auto"/>
              </w:rPr>
            </w:pP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100" w:type="dxa"/>
            <w:vAlign w:val="bottom"/>
            <w:vMerge w:val="restart"/>
          </w:tcPr>
          <w:p>
            <w:pPr>
              <w:spacing w:after="0"/>
              <w:rPr>
                <w:sz w:val="20"/>
                <w:szCs w:val="20"/>
                <w:color w:val="auto"/>
              </w:rPr>
            </w:pPr>
            <w:r>
              <w:rPr>
                <w:rFonts w:ascii="Arial" w:cs="Arial" w:eastAsia="Arial" w:hAnsi="Arial"/>
                <w:sz w:val="20"/>
                <w:szCs w:val="20"/>
                <w:color w:val="auto"/>
                <w:w w:val="79"/>
              </w:rPr>
              <w:t>k</w:t>
            </w:r>
          </w:p>
        </w:tc>
        <w:tc>
          <w:tcPr>
            <w:tcW w:w="1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88"/>
        </w:trPr>
        <w:tc>
          <w:tcPr>
            <w:tcW w:w="26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80" w:type="dxa"/>
            <w:vAlign w:val="bottom"/>
            <w:gridSpan w:val="2"/>
            <w:vMerge w:val="continue"/>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0" w:type="dxa"/>
            <w:vAlign w:val="bottom"/>
            <w:vMerge w:val="continue"/>
          </w:tcPr>
          <w:p>
            <w:pPr>
              <w:spacing w:after="0"/>
              <w:rPr>
                <w:sz w:val="16"/>
                <w:szCs w:val="16"/>
                <w:color w:val="auto"/>
              </w:rPr>
            </w:pPr>
          </w:p>
        </w:tc>
        <w:tc>
          <w:tcPr>
            <w:tcW w:w="440" w:type="dxa"/>
            <w:vAlign w:val="bottom"/>
          </w:tcPr>
          <w:p>
            <w:pPr>
              <w:spacing w:after="0"/>
              <w:rPr>
                <w:sz w:val="16"/>
                <w:szCs w:val="16"/>
                <w:color w:val="auto"/>
              </w:rPr>
            </w:pPr>
          </w:p>
        </w:tc>
        <w:tc>
          <w:tcPr>
            <w:tcW w:w="100" w:type="dxa"/>
            <w:vAlign w:val="bottom"/>
            <w:vMerge w:val="continue"/>
          </w:tcPr>
          <w:p>
            <w:pPr>
              <w:spacing w:after="0"/>
              <w:rPr>
                <w:sz w:val="16"/>
                <w:szCs w:val="16"/>
                <w:color w:val="auto"/>
              </w:rPr>
            </w:pPr>
          </w:p>
        </w:tc>
        <w:tc>
          <w:tcPr>
            <w:tcW w:w="1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1680"/>
        <w:spacing w:after="0"/>
        <w:rPr>
          <w:sz w:val="20"/>
          <w:szCs w:val="20"/>
          <w:color w:val="auto"/>
        </w:rPr>
      </w:pPr>
      <w:r>
        <w:rPr>
          <w:rFonts w:ascii="Arial" w:cs="Arial" w:eastAsia="Arial" w:hAnsi="Arial"/>
          <w:sz w:val="20"/>
          <w:szCs w:val="20"/>
          <w:color w:val="auto"/>
        </w:rPr>
        <w:t>k ← k + 1</w:t>
      </w:r>
      <w:r>
        <w:rPr>
          <w:rFonts w:ascii="Arial" w:cs="Arial" w:eastAsia="Arial" w:hAnsi="Arial"/>
          <w:sz w:val="20"/>
          <w:szCs w:val="20"/>
          <w:b w:val="1"/>
          <w:bCs w:val="1"/>
          <w:color w:val="auto"/>
        </w:rPr>
        <w:t>;</w:t>
      </w:r>
    </w:p>
    <w:p>
      <w:pPr>
        <w:spacing w:after="0" w:line="31" w:lineRule="exact"/>
        <w:rPr>
          <w:sz w:val="20"/>
          <w:szCs w:val="20"/>
          <w:color w:val="auto"/>
        </w:rPr>
      </w:pPr>
    </w:p>
    <w:p>
      <w:pPr>
        <w:ind w:left="126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597535</wp:posOffset>
                </wp:positionH>
                <wp:positionV relativeFrom="paragraph">
                  <wp:posOffset>184150</wp:posOffset>
                </wp:positionV>
                <wp:extent cx="2901315" cy="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013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02" o:spid="_x0000_s14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05pt,14.5pt" to="275.5pt,14.5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both"/>
        <w:spacing w:after="0" w:line="253" w:lineRule="auto"/>
        <w:rPr>
          <w:sz w:val="20"/>
          <w:szCs w:val="20"/>
          <w:color w:val="auto"/>
        </w:rPr>
      </w:pPr>
      <w:r>
        <w:rPr>
          <w:rFonts w:ascii="Arial" w:cs="Arial" w:eastAsia="Arial" w:hAnsi="Arial"/>
          <w:sz w:val="18"/>
          <w:szCs w:val="18"/>
          <w:b w:val="1"/>
          <w:bCs w:val="1"/>
          <w:color w:val="auto"/>
        </w:rPr>
        <w:t xml:space="preserve">значения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то для любого комплексного числа </w:t>
      </w:r>
      <w:r>
        <w:rPr>
          <w:rFonts w:ascii="Arial" w:cs="Arial" w:eastAsia="Arial" w:hAnsi="Arial"/>
          <w:sz w:val="18"/>
          <w:szCs w:val="18"/>
          <w:color w:val="auto"/>
        </w:rPr>
        <w:t>ϑ</w:t>
      </w:r>
      <w:r>
        <w:rPr>
          <w:rFonts w:ascii="Arial" w:cs="Arial" w:eastAsia="Arial" w:hAnsi="Arial"/>
          <w:sz w:val="18"/>
          <w:szCs w:val="18"/>
          <w:b w:val="1"/>
          <w:bCs w:val="1"/>
          <w:color w:val="auto"/>
        </w:rPr>
        <w:t xml:space="preserve"> собствен-ными значениями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ϑI</w:t>
      </w:r>
      <w:r>
        <w:rPr>
          <w:rFonts w:ascii="Arial" w:cs="Arial" w:eastAsia="Arial" w:hAnsi="Arial"/>
          <w:sz w:val="18"/>
          <w:szCs w:val="18"/>
          <w:b w:val="1"/>
          <w:bCs w:val="1"/>
          <w:color w:val="auto"/>
        </w:rPr>
        <w:t xml:space="preserve"> являются числа </w:t>
      </w:r>
      <w:r>
        <w:rPr>
          <w:rFonts w:ascii="Arial" w:cs="Arial" w:eastAsia="Arial" w:hAnsi="Arial"/>
          <w:sz w:val="18"/>
          <w:szCs w:val="18"/>
          <w:color w:val="auto"/>
        </w:rPr>
        <w:t>λ</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(A) +</w:t>
      </w:r>
      <w:r>
        <w:rPr>
          <w:rFonts w:ascii="Arial" w:cs="Arial" w:eastAsia="Arial" w:hAnsi="Arial"/>
          <w:sz w:val="18"/>
          <w:szCs w:val="18"/>
          <w:b w:val="1"/>
          <w:bCs w:val="1"/>
          <w:color w:val="auto"/>
        </w:rPr>
        <w:t xml:space="preserve"> </w:t>
      </w:r>
      <w:r>
        <w:rPr>
          <w:rFonts w:ascii="Arial" w:cs="Arial" w:eastAsia="Arial" w:hAnsi="Arial"/>
          <w:sz w:val="18"/>
          <w:szCs w:val="18"/>
          <w:color w:val="auto"/>
        </w:rPr>
        <w:t>ϑ</w:t>
      </w:r>
      <w:r>
        <w:rPr>
          <w:rFonts w:ascii="Arial" w:cs="Arial" w:eastAsia="Arial" w:hAnsi="Arial"/>
          <w:sz w:val="18"/>
          <w:szCs w:val="18"/>
          <w:b w:val="1"/>
          <w:bCs w:val="1"/>
          <w:color w:val="auto"/>
        </w:rPr>
        <w:t>, тогда как собственные векторы остаются неизменными. Цель сдвига преобра-зование спектра матрицы для того, чтобы улучшить работу тех или иных алгоритмов решения проблемы собственных значений.</w:t>
      </w:r>
    </w:p>
    <w:p>
      <w:pPr>
        <w:spacing w:after="0" w:line="41"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Если, к примеру, у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наибольшими по абсолютной вели-чине были два собственных значения </w:t>
      </w:r>
      <w:r>
        <w:rPr>
          <w:rFonts w:ascii="Arial" w:cs="Arial" w:eastAsia="Arial" w:hAnsi="Arial"/>
          <w:sz w:val="18"/>
          <w:szCs w:val="18"/>
          <w:color w:val="auto"/>
        </w:rPr>
        <w:t>−2</w:t>
      </w:r>
      <w:r>
        <w:rPr>
          <w:rFonts w:ascii="Arial" w:cs="Arial" w:eastAsia="Arial" w:hAnsi="Arial"/>
          <w:sz w:val="18"/>
          <w:szCs w:val="18"/>
          <w:b w:val="1"/>
          <w:bCs w:val="1"/>
          <w:color w:val="auto"/>
        </w:rPr>
        <w:t xml:space="preserve"> и </w:t>
      </w:r>
      <w:r>
        <w:rPr>
          <w:rFonts w:ascii="Arial" w:cs="Arial" w:eastAsia="Arial" w:hAnsi="Arial"/>
          <w:sz w:val="18"/>
          <w:szCs w:val="18"/>
          <w:color w:val="auto"/>
        </w:rPr>
        <w:t>2</w:t>
      </w:r>
      <w:r>
        <w:rPr>
          <w:rFonts w:ascii="Arial" w:cs="Arial" w:eastAsia="Arial" w:hAnsi="Arial"/>
          <w:sz w:val="18"/>
          <w:szCs w:val="18"/>
          <w:b w:val="1"/>
          <w:bCs w:val="1"/>
          <w:color w:val="auto"/>
        </w:rPr>
        <w:t xml:space="preserve">, то прямое применение к ней степенного метода не приведёт к успеху. Но у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w:t>
      </w:r>
      <w:r>
        <w:rPr>
          <w:rFonts w:ascii="Arial" w:cs="Arial" w:eastAsia="Arial" w:hAnsi="Arial"/>
          <w:sz w:val="18"/>
          <w:szCs w:val="18"/>
          <w:b w:val="1"/>
          <w:bCs w:val="1"/>
          <w:color w:val="auto"/>
        </w:rPr>
        <w:t xml:space="preserve"> эти собственные значения перейдут в </w:t>
      </w:r>
      <w:r>
        <w:rPr>
          <w:rFonts w:ascii="Arial" w:cs="Arial" w:eastAsia="Arial" w:hAnsi="Arial"/>
          <w:sz w:val="18"/>
          <w:szCs w:val="18"/>
          <w:color w:val="auto"/>
        </w:rPr>
        <w:t>−1</w:t>
      </w:r>
      <w:r>
        <w:rPr>
          <w:rFonts w:ascii="Arial" w:cs="Arial" w:eastAsia="Arial" w:hAnsi="Arial"/>
          <w:sz w:val="18"/>
          <w:szCs w:val="18"/>
          <w:b w:val="1"/>
          <w:bCs w:val="1"/>
          <w:color w:val="auto"/>
        </w:rPr>
        <w:t xml:space="preserve"> и </w:t>
      </w:r>
      <w:r>
        <w:rPr>
          <w:rFonts w:ascii="Arial" w:cs="Arial" w:eastAsia="Arial" w:hAnsi="Arial"/>
          <w:sz w:val="18"/>
          <w:szCs w:val="18"/>
          <w:color w:val="auto"/>
        </w:rPr>
        <w:t>3</w:t>
      </w:r>
      <w:r>
        <w:rPr>
          <w:rFonts w:ascii="Arial" w:cs="Arial" w:eastAsia="Arial" w:hAnsi="Arial"/>
          <w:sz w:val="18"/>
          <w:szCs w:val="18"/>
          <w:b w:val="1"/>
          <w:bCs w:val="1"/>
          <w:color w:val="auto"/>
        </w:rPr>
        <w:t>, второе собственное число станет наибольшим по модулю, и теперь уже единственным. Соответ-ственно, степенной метод сделается применимым к новой матрице.</w:t>
      </w:r>
    </w:p>
    <w:p>
      <w:pPr>
        <w:spacing w:after="0" w:line="244"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280" w:type="dxa"/>
            <w:vAlign w:val="bottom"/>
          </w:tcPr>
          <w:p>
            <w:pPr>
              <w:jc w:val="right"/>
              <w:spacing w:after="0" w:line="229" w:lineRule="exact"/>
              <w:rPr>
                <w:sz w:val="20"/>
                <w:szCs w:val="20"/>
                <w:color w:val="auto"/>
              </w:rPr>
            </w:pPr>
            <w:r>
              <w:rPr>
                <w:rFonts w:ascii="Arial" w:cs="Arial" w:eastAsia="Arial" w:hAnsi="Arial"/>
                <w:sz w:val="20"/>
                <w:szCs w:val="20"/>
                <w:color w:val="auto"/>
              </w:rPr>
              <w:t xml:space="preserve">Пример 3.8.9 </w:t>
            </w:r>
            <w:r>
              <w:rPr>
                <w:rFonts w:ascii="Arial" w:cs="Arial" w:eastAsia="Arial" w:hAnsi="Arial"/>
                <w:sz w:val="20"/>
                <w:szCs w:val="20"/>
                <w:b w:val="1"/>
                <w:bCs w:val="1"/>
                <w:color w:val="auto"/>
              </w:rPr>
              <w:t>Для матрицы (3.4)</w:t>
            </w:r>
          </w:p>
        </w:tc>
        <w:tc>
          <w:tcPr>
            <w:tcW w:w="200" w:type="dxa"/>
            <w:vAlign w:val="bottom"/>
          </w:tcPr>
          <w:p>
            <w:pPr>
              <w:spacing w:after="0"/>
              <w:rPr>
                <w:sz w:val="19"/>
                <w:szCs w:val="19"/>
                <w:color w:val="auto"/>
              </w:rPr>
            </w:pPr>
          </w:p>
        </w:tc>
        <w:tc>
          <w:tcPr>
            <w:tcW w:w="180" w:type="dxa"/>
            <w:vAlign w:val="bottom"/>
            <w:vMerge w:val="restart"/>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56"/>
        </w:trPr>
        <w:tc>
          <w:tcPr>
            <w:tcW w:w="3280" w:type="dxa"/>
            <w:vAlign w:val="bottom"/>
          </w:tcPr>
          <w:p>
            <w:pPr>
              <w:jc w:val="right"/>
              <w:ind w:right="20"/>
              <w:spacing w:after="0"/>
              <w:rPr>
                <w:sz w:val="20"/>
                <w:szCs w:val="20"/>
                <w:color w:val="auto"/>
              </w:rPr>
            </w:pPr>
            <w:r>
              <w:rPr>
                <w:rFonts w:ascii="Arial" w:cs="Arial" w:eastAsia="Arial" w:hAnsi="Arial"/>
                <w:sz w:val="20"/>
                <w:szCs w:val="20"/>
                <w:color w:val="auto"/>
              </w:rPr>
              <w:t>−3</w:t>
            </w:r>
          </w:p>
        </w:tc>
        <w:tc>
          <w:tcPr>
            <w:tcW w:w="200" w:type="dxa"/>
            <w:vAlign w:val="bottom"/>
          </w:tcPr>
          <w:p>
            <w:pPr>
              <w:jc w:val="right"/>
              <w:spacing w:after="0" w:line="229" w:lineRule="exact"/>
              <w:rPr>
                <w:sz w:val="20"/>
                <w:szCs w:val="20"/>
                <w:color w:val="auto"/>
              </w:rPr>
            </w:pPr>
            <w:r>
              <w:rPr>
                <w:rFonts w:ascii="Arial" w:cs="Arial" w:eastAsia="Arial" w:hAnsi="Arial"/>
                <w:sz w:val="20"/>
                <w:szCs w:val="20"/>
                <w:color w:val="auto"/>
              </w:rPr>
              <w:t>4</w:t>
            </w:r>
          </w:p>
        </w:tc>
        <w:tc>
          <w:tcPr>
            <w:tcW w:w="180" w:type="dxa"/>
            <w:vAlign w:val="bottom"/>
            <w:vMerge w:val="continue"/>
          </w:tcPr>
          <w:p>
            <w:pPr>
              <w:spacing w:after="0"/>
              <w:rPr>
                <w:sz w:val="22"/>
                <w:szCs w:val="22"/>
                <w:color w:val="auto"/>
              </w:rPr>
            </w:pPr>
          </w:p>
        </w:tc>
        <w:tc>
          <w:tcPr>
            <w:tcW w:w="60" w:type="dxa"/>
            <w:vAlign w:val="bottom"/>
          </w:tcPr>
          <w:p>
            <w:pPr>
              <w:jc w:val="right"/>
              <w:spacing w:after="0" w:line="229"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197"/>
        </w:trPr>
        <w:tc>
          <w:tcPr>
            <w:tcW w:w="3280" w:type="dxa"/>
            <w:vAlign w:val="bottom"/>
          </w:tcPr>
          <w:p>
            <w:pPr>
              <w:jc w:val="right"/>
              <w:ind w:right="100"/>
              <w:spacing w:after="0" w:line="197" w:lineRule="exact"/>
              <w:rPr>
                <w:sz w:val="20"/>
                <w:szCs w:val="20"/>
                <w:color w:val="auto"/>
              </w:rPr>
            </w:pPr>
            <w:r>
              <w:rPr>
                <w:rFonts w:ascii="Arial" w:cs="Arial" w:eastAsia="Arial" w:hAnsi="Arial"/>
                <w:sz w:val="20"/>
                <w:szCs w:val="20"/>
                <w:color w:val="auto"/>
              </w:rPr>
              <w:t>1</w:t>
            </w:r>
          </w:p>
        </w:tc>
        <w:tc>
          <w:tcPr>
            <w:tcW w:w="200" w:type="dxa"/>
            <w:vAlign w:val="bottom"/>
          </w:tcPr>
          <w:p>
            <w:pPr>
              <w:jc w:val="right"/>
              <w:spacing w:after="0" w:line="197" w:lineRule="exact"/>
              <w:rPr>
                <w:sz w:val="20"/>
                <w:szCs w:val="20"/>
                <w:color w:val="auto"/>
              </w:rPr>
            </w:pPr>
            <w:r>
              <w:rPr>
                <w:rFonts w:ascii="Arial" w:cs="Arial" w:eastAsia="Arial" w:hAnsi="Arial"/>
                <w:sz w:val="20"/>
                <w:szCs w:val="20"/>
                <w:color w:val="auto"/>
              </w:rPr>
              <w:t>2</w:t>
            </w:r>
          </w:p>
        </w:tc>
        <w:tc>
          <w:tcPr>
            <w:tcW w:w="1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27"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как было отмечено в Примере 3.8д, простейший степенной метод расхо-дится из-за существования двух наибольших по абсолютной величине собственных значений.</w:t>
      </w:r>
    </w:p>
    <w:p>
      <w:pPr>
        <w:sectPr>
          <w:pgSz w:w="7940" w:h="11906" w:orient="portrait"/>
          <w:cols w:equalWidth="0" w:num="1">
            <w:col w:w="6460"/>
          </w:cols>
          <w:pgMar w:left="880" w:top="940" w:right="600" w:bottom="758" w:gutter="0" w:footer="0" w:header="0"/>
        </w:sectPr>
      </w:pPr>
    </w:p>
    <w:bookmarkStart w:id="253" w:name="page254"/>
    <w:bookmarkEnd w:id="253"/>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253</w:t>
            </w:r>
          </w:p>
        </w:tc>
      </w:tr>
    </w:tbl>
    <w:p>
      <w:pPr>
        <w:spacing w:after="0" w:line="362" w:lineRule="exact"/>
        <w:rPr>
          <w:sz w:val="20"/>
          <w:szCs w:val="20"/>
          <w:color w:val="auto"/>
        </w:rPr>
      </w:pPr>
    </w:p>
    <w:p>
      <w:pPr>
        <w:jc w:val="both"/>
        <w:ind w:firstLine="298"/>
        <w:spacing w:after="0" w:line="272" w:lineRule="auto"/>
        <w:rPr>
          <w:sz w:val="20"/>
          <w:szCs w:val="20"/>
          <w:color w:val="auto"/>
        </w:rPr>
      </w:pPr>
      <w:r>
        <w:rPr>
          <w:rFonts w:ascii="Arial" w:cs="Arial" w:eastAsia="Arial" w:hAnsi="Arial"/>
          <w:sz w:val="18"/>
          <w:szCs w:val="18"/>
          <w:b w:val="1"/>
          <w:bCs w:val="1"/>
          <w:color w:val="auto"/>
        </w:rPr>
        <w:t xml:space="preserve">Но если сдвинуть эту матрицу на </w:t>
      </w:r>
      <w:r>
        <w:rPr>
          <w:rFonts w:ascii="Arial" w:cs="Arial" w:eastAsia="Arial" w:hAnsi="Arial"/>
          <w:sz w:val="18"/>
          <w:szCs w:val="18"/>
          <w:color w:val="auto"/>
        </w:rPr>
        <w:t>2i</w:t>
      </w:r>
      <w:r>
        <w:rPr>
          <w:rFonts w:ascii="Arial" w:cs="Arial" w:eastAsia="Arial" w:hAnsi="Arial"/>
          <w:sz w:val="18"/>
          <w:szCs w:val="18"/>
          <w:b w:val="1"/>
          <w:bCs w:val="1"/>
          <w:color w:val="auto"/>
        </w:rPr>
        <w:t>, то её спектр (см. Рис. 3.11) поднимется ¾вверх¿, абсолютные величины собственных значений пе-рестанут совпадать, и степенной метод окажется применимым.</w:t>
      </w:r>
    </w:p>
    <w:tbl>
      <w:tblPr>
        <w:tblLayout w:type="fixed"/>
        <w:tblInd w:w="300" w:type="dxa"/>
        <w:tblCellMar>
          <w:top w:w="0" w:type="dxa"/>
          <w:left w:w="0" w:type="dxa"/>
          <w:bottom w:w="0" w:type="dxa"/>
          <w:right w:w="0" w:type="dxa"/>
        </w:tblCellMar>
      </w:tblPr>
      <w:tr>
        <w:trPr>
          <w:trHeight w:val="211"/>
        </w:trPr>
        <w:tc>
          <w:tcPr>
            <w:tcW w:w="5020" w:type="dxa"/>
            <w:vAlign w:val="bottom"/>
            <w:gridSpan w:val="4"/>
          </w:tcPr>
          <w:p>
            <w:pPr>
              <w:spacing w:after="0" w:line="211" w:lineRule="exact"/>
              <w:rPr>
                <w:sz w:val="20"/>
                <w:szCs w:val="20"/>
                <w:color w:val="auto"/>
              </w:rPr>
            </w:pPr>
            <w:r>
              <w:rPr>
                <w:rFonts w:ascii="Arial" w:cs="Arial" w:eastAsia="Arial" w:hAnsi="Arial"/>
                <w:sz w:val="20"/>
                <w:szCs w:val="20"/>
                <w:b w:val="1"/>
                <w:bCs w:val="1"/>
                <w:color w:val="auto"/>
              </w:rPr>
              <w:t>Степенные итерации для ¾сдвинутой¿ матрицы</w:t>
            </w:r>
          </w:p>
        </w:tc>
        <w:tc>
          <w:tcPr>
            <w:tcW w:w="11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2920" w:type="dxa"/>
            <w:vAlign w:val="bottom"/>
            <w:vMerge w:val="restart"/>
          </w:tcPr>
          <w:p>
            <w:pPr>
              <w:ind w:left="2140"/>
              <w:spacing w:after="0" w:line="420" w:lineRule="exact"/>
              <w:rPr>
                <w:sz w:val="20"/>
                <w:szCs w:val="20"/>
                <w:color w:val="auto"/>
              </w:rPr>
            </w:pPr>
            <w:r>
              <w:rPr>
                <w:rFonts w:ascii="Arial" w:cs="Arial" w:eastAsia="Arial" w:hAnsi="Arial"/>
                <w:sz w:val="20"/>
                <w:szCs w:val="20"/>
                <w:color w:val="auto"/>
              </w:rPr>
              <w:t>1 +</w:t>
            </w:r>
            <w:r>
              <w:rPr>
                <w:rFonts w:ascii="Arial" w:cs="Arial" w:eastAsia="Arial" w:hAnsi="Arial"/>
                <w:sz w:val="39"/>
                <w:szCs w:val="39"/>
                <w:color w:val="auto"/>
                <w:vertAlign w:val="subscript"/>
              </w:rPr>
              <w:t>3</w:t>
            </w:r>
            <w:r>
              <w:rPr>
                <w:rFonts w:ascii="Arial" w:cs="Arial" w:eastAsia="Arial" w:hAnsi="Arial"/>
                <w:sz w:val="20"/>
                <w:szCs w:val="20"/>
                <w:color w:val="auto"/>
              </w:rPr>
              <w:t>2i</w:t>
            </w:r>
          </w:p>
        </w:tc>
        <w:tc>
          <w:tcPr>
            <w:tcW w:w="420" w:type="dxa"/>
            <w:vAlign w:val="bottom"/>
          </w:tcPr>
          <w:p>
            <w:pPr>
              <w:jc w:val="right"/>
              <w:spacing w:after="0" w:line="229" w:lineRule="exact"/>
              <w:rPr>
                <w:sz w:val="20"/>
                <w:szCs w:val="20"/>
                <w:color w:val="auto"/>
              </w:rPr>
            </w:pPr>
            <w:r>
              <w:rPr>
                <w:rFonts w:ascii="Arial" w:cs="Arial" w:eastAsia="Arial" w:hAnsi="Arial"/>
                <w:sz w:val="20"/>
                <w:szCs w:val="20"/>
                <w:color w:val="auto"/>
              </w:rPr>
              <w:t>2</w:t>
            </w:r>
          </w:p>
        </w:tc>
        <w:tc>
          <w:tcPr>
            <w:tcW w:w="200" w:type="dxa"/>
            <w:vAlign w:val="bottom"/>
            <w:vMerge w:val="restart"/>
          </w:tcPr>
          <w:p>
            <w:pPr>
              <w:ind w:left="20"/>
              <w:spacing w:after="0" w:line="229" w:lineRule="exact"/>
              <w:rPr>
                <w:sz w:val="20"/>
                <w:szCs w:val="20"/>
                <w:color w:val="auto"/>
              </w:rPr>
            </w:pPr>
            <w:r>
              <w:rPr>
                <w:rFonts w:ascii="Arial" w:cs="Arial" w:eastAsia="Arial" w:hAnsi="Arial"/>
                <w:sz w:val="20"/>
                <w:szCs w:val="20"/>
                <w:color w:val="auto"/>
              </w:rPr>
              <w:t>2i</w:t>
            </w:r>
          </w:p>
        </w:tc>
        <w:tc>
          <w:tcPr>
            <w:tcW w:w="1480" w:type="dxa"/>
            <w:vAlign w:val="bottom"/>
            <w:vMerge w:val="restart"/>
          </w:tcPr>
          <w:p>
            <w:pPr>
              <w:spacing w:after="0"/>
              <w:rPr>
                <w:sz w:val="24"/>
                <w:szCs w:val="24"/>
                <w:color w:val="auto"/>
              </w:rPr>
            </w:pPr>
          </w:p>
        </w:tc>
        <w:tc>
          <w:tcPr>
            <w:tcW w:w="11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(3.97)</w:t>
            </w:r>
          </w:p>
        </w:tc>
        <w:tc>
          <w:tcPr>
            <w:tcW w:w="0" w:type="dxa"/>
            <w:vAlign w:val="bottom"/>
          </w:tcPr>
          <w:p>
            <w:pPr>
              <w:spacing w:after="0"/>
              <w:rPr>
                <w:sz w:val="1"/>
                <w:szCs w:val="1"/>
                <w:color w:val="auto"/>
              </w:rPr>
            </w:pPr>
          </w:p>
        </w:tc>
      </w:tr>
      <w:tr>
        <w:trPr>
          <w:trHeight w:val="81"/>
        </w:trPr>
        <w:tc>
          <w:tcPr>
            <w:tcW w:w="2920" w:type="dxa"/>
            <w:vAlign w:val="bottom"/>
            <w:vMerge w:val="continue"/>
          </w:tcPr>
          <w:p>
            <w:pPr>
              <w:spacing w:after="0"/>
              <w:rPr>
                <w:sz w:val="7"/>
                <w:szCs w:val="7"/>
                <w:color w:val="auto"/>
              </w:rPr>
            </w:pPr>
          </w:p>
        </w:tc>
        <w:tc>
          <w:tcPr>
            <w:tcW w:w="420" w:type="dxa"/>
            <w:vAlign w:val="bottom"/>
          </w:tcPr>
          <w:p>
            <w:pPr>
              <w:jc w:val="right"/>
              <w:spacing w:after="0" w:line="81" w:lineRule="exact"/>
              <w:rPr>
                <w:sz w:val="20"/>
                <w:szCs w:val="20"/>
                <w:color w:val="auto"/>
              </w:rPr>
            </w:pPr>
            <w:r>
              <w:rPr>
                <w:rFonts w:ascii="Arial" w:cs="Arial" w:eastAsia="Arial" w:hAnsi="Arial"/>
                <w:sz w:val="9"/>
                <w:szCs w:val="9"/>
                <w:color w:val="auto"/>
              </w:rPr>
              <w:t>4 +</w:t>
            </w:r>
          </w:p>
        </w:tc>
        <w:tc>
          <w:tcPr>
            <w:tcW w:w="200" w:type="dxa"/>
            <w:vAlign w:val="bottom"/>
            <w:vMerge w:val="continue"/>
          </w:tcPr>
          <w:p>
            <w:pPr>
              <w:spacing w:after="0"/>
              <w:rPr>
                <w:sz w:val="7"/>
                <w:szCs w:val="7"/>
                <w:color w:val="auto"/>
              </w:rPr>
            </w:pPr>
          </w:p>
        </w:tc>
        <w:tc>
          <w:tcPr>
            <w:tcW w:w="1480" w:type="dxa"/>
            <w:vAlign w:val="bottom"/>
            <w:vMerge w:val="continue"/>
          </w:tcPr>
          <w:p>
            <w:pPr>
              <w:spacing w:after="0"/>
              <w:rPr>
                <w:sz w:val="7"/>
                <w:szCs w:val="7"/>
                <w:color w:val="auto"/>
              </w:rPr>
            </w:pPr>
          </w:p>
        </w:tc>
        <w:tc>
          <w:tcPr>
            <w:tcW w:w="11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39"/>
        </w:trPr>
        <w:tc>
          <w:tcPr>
            <w:tcW w:w="2920" w:type="dxa"/>
            <w:vAlign w:val="bottom"/>
          </w:tcPr>
          <w:p>
            <w:pPr>
              <w:ind w:left="2440"/>
              <w:spacing w:after="0"/>
              <w:rPr>
                <w:sz w:val="20"/>
                <w:szCs w:val="20"/>
                <w:color w:val="auto"/>
              </w:rPr>
            </w:pPr>
            <w:r>
              <w:rPr>
                <w:rFonts w:ascii="Arial" w:cs="Arial" w:eastAsia="Arial" w:hAnsi="Arial"/>
                <w:sz w:val="20"/>
                <w:szCs w:val="20"/>
                <w:color w:val="auto"/>
              </w:rPr>
              <w:t>−</w:t>
            </w:r>
          </w:p>
        </w:tc>
        <w:tc>
          <w:tcPr>
            <w:tcW w:w="4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6" w:lineRule="auto"/>
        <w:rPr>
          <w:sz w:val="20"/>
          <w:szCs w:val="20"/>
          <w:color w:val="auto"/>
        </w:rPr>
      </w:pPr>
      <w:r>
        <w:rPr>
          <w:rFonts w:ascii="Arial" w:cs="Arial" w:eastAsia="Arial" w:hAnsi="Arial"/>
          <w:sz w:val="12"/>
          <w:szCs w:val="12"/>
          <w:b w:val="1"/>
          <w:bCs w:val="1"/>
          <w:color w:val="auto"/>
        </w:rPr>
        <w:t>довольно быстро сходятся к наибольшему по модулю собственному зна-</w:t>
      </w:r>
    </w:p>
    <w:p>
      <w:pPr>
        <w:ind w:left="1580"/>
        <w:spacing w:after="0" w:line="183" w:lineRule="auto"/>
        <w:rPr>
          <w:sz w:val="20"/>
          <w:szCs w:val="20"/>
          <w:color w:val="auto"/>
        </w:rPr>
      </w:pPr>
      <w:r>
        <w:rPr>
          <w:rFonts w:ascii="Arial" w:cs="Arial" w:eastAsia="Arial" w:hAnsi="Arial"/>
          <w:sz w:val="17"/>
          <w:szCs w:val="17"/>
          <w:color w:val="auto"/>
        </w:rPr>
        <w:t>√</w:t>
      </w:r>
    </w:p>
    <w:p>
      <w:pPr>
        <w:jc w:val="both"/>
        <w:spacing w:after="0" w:line="254" w:lineRule="auto"/>
        <w:rPr>
          <w:sz w:val="20"/>
          <w:szCs w:val="20"/>
          <w:color w:val="auto"/>
        </w:rPr>
      </w:pPr>
      <w:r>
        <w:rPr>
          <w:rFonts w:ascii="Arial" w:cs="Arial" w:eastAsia="Arial" w:hAnsi="Arial"/>
          <w:sz w:val="19"/>
          <w:szCs w:val="19"/>
          <w:b w:val="1"/>
          <w:bCs w:val="1"/>
          <w:color w:val="auto"/>
        </w:rPr>
        <mc:AlternateContent>
          <mc:Choice Requires="wps">
            <w:drawing>
              <wp:anchor simplePos="0" relativeHeight="251657728" behindDoc="1" locked="0" layoutInCell="0" allowOverlap="1">
                <wp:simplePos x="0" y="0"/>
                <wp:positionH relativeFrom="column">
                  <wp:posOffset>1112520</wp:posOffset>
                </wp:positionH>
                <wp:positionV relativeFrom="paragraph">
                  <wp:posOffset>-2540</wp:posOffset>
                </wp:positionV>
                <wp:extent cx="128270" cy="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82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6pt,-0.1999pt" to="97.7pt,-0.1999pt" o:allowincell="f" strokecolor="#000000" strokeweight="0.48pt"/>
            </w:pict>
          </mc:Fallback>
        </mc:AlternateContent>
        <w:t xml:space="preserve">чению </w:t>
      </w:r>
      <w:r>
        <w:rPr>
          <w:rFonts w:ascii="Arial" w:cs="Arial" w:eastAsia="Arial" w:hAnsi="Arial"/>
          <w:sz w:val="26"/>
          <w:szCs w:val="26"/>
          <w:b w:val="1"/>
          <w:bCs w:val="1"/>
          <w:i w:val="1"/>
          <w:iCs w:val="1"/>
          <w:u w:val="single" w:color="auto"/>
          <w:color w:val="auto"/>
          <w:vertAlign w:val="superscript"/>
        </w:rPr>
        <w:t>5</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 (2 +</w:t>
      </w:r>
      <w:r>
        <w:rPr>
          <w:rFonts w:ascii="Arial" w:cs="Arial" w:eastAsia="Arial" w:hAnsi="Arial"/>
          <w:sz w:val="19"/>
          <w:szCs w:val="19"/>
          <w:b w:val="1"/>
          <w:bCs w:val="1"/>
          <w:color w:val="auto"/>
        </w:rPr>
        <w:t xml:space="preserve"> </w:t>
      </w:r>
      <w:r>
        <w:rPr>
          <w:rFonts w:ascii="Arial" w:cs="Arial" w:eastAsia="Arial" w:hAnsi="Arial"/>
          <w:sz w:val="26"/>
          <w:szCs w:val="26"/>
          <w:b w:val="1"/>
          <w:bCs w:val="1"/>
          <w:i w:val="1"/>
          <w:iCs w:val="1"/>
          <w:u w:val="single" w:color="auto"/>
          <w:color w:val="auto"/>
          <w:vertAlign w:val="superscript"/>
        </w:rPr>
        <w:t>1</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15) 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2.5 + 3.9364917 i</w:t>
      </w:r>
      <w:r>
        <w:rPr>
          <w:rFonts w:ascii="Arial" w:cs="Arial" w:eastAsia="Arial" w:hAnsi="Arial"/>
          <w:sz w:val="19"/>
          <w:szCs w:val="19"/>
          <w:b w:val="1"/>
          <w:bCs w:val="1"/>
          <w:color w:val="auto"/>
        </w:rPr>
        <w:t xml:space="preserve"> . Детальная картина сходи-мости при вычислениях с двойной точностью и начальным вектором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color w:val="auto"/>
        </w:rPr>
        <w:t xml:space="preserve"> = (1, 1)</w:t>
      </w:r>
      <w:r>
        <w:rPr>
          <w:rFonts w:ascii="Arial" w:cs="Arial" w:eastAsia="Arial" w:hAnsi="Arial"/>
          <w:sz w:val="26"/>
          <w:szCs w:val="26"/>
          <w:color w:val="auto"/>
          <w:vertAlign w:val="superscript"/>
        </w:rPr>
        <w:t>&gt;</w:t>
      </w:r>
      <w:r>
        <w:rPr>
          <w:rFonts w:ascii="Arial" w:cs="Arial" w:eastAsia="Arial" w:hAnsi="Arial"/>
          <w:sz w:val="19"/>
          <w:szCs w:val="19"/>
          <w:color w:val="auto"/>
        </w:rPr>
        <w:t xml:space="preserve"> </w:t>
      </w:r>
      <w:r>
        <w:rPr>
          <w:rFonts w:ascii="Arial" w:cs="Arial" w:eastAsia="Arial" w:hAnsi="Arial"/>
          <w:sz w:val="19"/>
          <w:szCs w:val="19"/>
          <w:b w:val="1"/>
          <w:bCs w:val="1"/>
          <w:color w:val="auto"/>
        </w:rPr>
        <w:t>показана в следующей табличке:</w:t>
      </w:r>
    </w:p>
    <w:tbl>
      <w:tblPr>
        <w:tblLayout w:type="fixed"/>
        <w:tblInd w:w="300" w:type="dxa"/>
        <w:tblCellMar>
          <w:top w:w="0" w:type="dxa"/>
          <w:left w:w="0" w:type="dxa"/>
          <w:bottom w:w="0" w:type="dxa"/>
          <w:right w:w="0" w:type="dxa"/>
        </w:tblCellMar>
      </w:tblPr>
      <w:tr>
        <w:trPr>
          <w:trHeight w:val="226"/>
        </w:trPr>
        <w:tc>
          <w:tcPr>
            <w:tcW w:w="1100" w:type="dxa"/>
            <w:vAlign w:val="bottom"/>
          </w:tcPr>
          <w:p>
            <w:pPr>
              <w:spacing w:after="0"/>
              <w:rPr>
                <w:sz w:val="19"/>
                <w:szCs w:val="19"/>
                <w:color w:val="auto"/>
              </w:rPr>
            </w:pPr>
          </w:p>
        </w:tc>
        <w:tc>
          <w:tcPr>
            <w:tcW w:w="1100" w:type="dxa"/>
            <w:vAlign w:val="bottom"/>
            <w:tcBorders>
              <w:right w:val="single" w:sz="8" w:color="auto"/>
            </w:tcBorders>
          </w:tcPr>
          <w:p>
            <w:pPr>
              <w:jc w:val="center"/>
              <w:spacing w:after="0" w:line="225" w:lineRule="exact"/>
              <w:rPr>
                <w:sz w:val="20"/>
                <w:szCs w:val="20"/>
                <w:color w:val="auto"/>
              </w:rPr>
            </w:pPr>
            <w:r>
              <w:rPr>
                <w:rFonts w:ascii="Arial" w:cs="Arial" w:eastAsia="Arial" w:hAnsi="Arial"/>
                <w:sz w:val="20"/>
                <w:szCs w:val="20"/>
                <w:b w:val="1"/>
                <w:bCs w:val="1"/>
                <w:color w:val="auto"/>
                <w:w w:val="92"/>
              </w:rPr>
              <w:t>Номер</w:t>
            </w:r>
          </w:p>
        </w:tc>
        <w:tc>
          <w:tcPr>
            <w:tcW w:w="3540" w:type="dxa"/>
            <w:vAlign w:val="bottom"/>
            <w:gridSpan w:val="2"/>
          </w:tcPr>
          <w:p>
            <w:pPr>
              <w:jc w:val="center"/>
              <w:ind w:right="1000"/>
              <w:spacing w:after="0" w:line="225" w:lineRule="exact"/>
              <w:rPr>
                <w:sz w:val="20"/>
                <w:szCs w:val="20"/>
                <w:color w:val="auto"/>
              </w:rPr>
            </w:pPr>
            <w:r>
              <w:rPr>
                <w:rFonts w:ascii="Arial" w:cs="Arial" w:eastAsia="Arial" w:hAnsi="Arial"/>
                <w:sz w:val="20"/>
                <w:szCs w:val="20"/>
                <w:b w:val="1"/>
                <w:bCs w:val="1"/>
                <w:color w:val="auto"/>
                <w:w w:val="91"/>
              </w:rPr>
              <w:t>Приближение</w:t>
            </w:r>
          </w:p>
        </w:tc>
        <w:tc>
          <w:tcPr>
            <w:tcW w:w="420" w:type="dxa"/>
            <w:vAlign w:val="bottom"/>
          </w:tcPr>
          <w:p>
            <w:pPr>
              <w:spacing w:after="0"/>
              <w:rPr>
                <w:sz w:val="19"/>
                <w:szCs w:val="19"/>
                <w:color w:val="auto"/>
              </w:rPr>
            </w:pPr>
          </w:p>
        </w:tc>
      </w:tr>
      <w:tr>
        <w:trPr>
          <w:trHeight w:val="218"/>
        </w:trPr>
        <w:tc>
          <w:tcPr>
            <w:tcW w:w="1100" w:type="dxa"/>
            <w:vAlign w:val="bottom"/>
          </w:tcPr>
          <w:p>
            <w:pPr>
              <w:spacing w:after="0"/>
              <w:rPr>
                <w:sz w:val="18"/>
                <w:szCs w:val="18"/>
                <w:color w:val="auto"/>
              </w:rPr>
            </w:pPr>
          </w:p>
        </w:tc>
        <w:tc>
          <w:tcPr>
            <w:tcW w:w="1100" w:type="dxa"/>
            <w:vAlign w:val="bottom"/>
            <w:tcBorders>
              <w:right w:val="single" w:sz="8" w:color="auto"/>
            </w:tcBorders>
          </w:tcPr>
          <w:p>
            <w:pPr>
              <w:jc w:val="center"/>
              <w:spacing w:after="0" w:line="218" w:lineRule="exact"/>
              <w:rPr>
                <w:sz w:val="20"/>
                <w:szCs w:val="20"/>
                <w:color w:val="auto"/>
              </w:rPr>
            </w:pPr>
            <w:r>
              <w:rPr>
                <w:rFonts w:ascii="Arial" w:cs="Arial" w:eastAsia="Arial" w:hAnsi="Arial"/>
                <w:sz w:val="20"/>
                <w:szCs w:val="20"/>
                <w:b w:val="1"/>
                <w:bCs w:val="1"/>
                <w:color w:val="auto"/>
                <w:w w:val="89"/>
              </w:rPr>
              <w:t>итерации</w:t>
            </w:r>
          </w:p>
        </w:tc>
        <w:tc>
          <w:tcPr>
            <w:tcW w:w="3540" w:type="dxa"/>
            <w:vAlign w:val="bottom"/>
            <w:gridSpan w:val="2"/>
          </w:tcPr>
          <w:p>
            <w:pPr>
              <w:jc w:val="center"/>
              <w:ind w:right="1000"/>
              <w:spacing w:after="0" w:line="218" w:lineRule="exact"/>
              <w:rPr>
                <w:sz w:val="20"/>
                <w:szCs w:val="20"/>
                <w:color w:val="auto"/>
              </w:rPr>
            </w:pPr>
            <w:r>
              <w:rPr>
                <w:rFonts w:ascii="Arial" w:cs="Arial" w:eastAsia="Arial" w:hAnsi="Arial"/>
                <w:sz w:val="20"/>
                <w:szCs w:val="20"/>
                <w:b w:val="1"/>
                <w:bCs w:val="1"/>
                <w:color w:val="auto"/>
                <w:w w:val="89"/>
              </w:rPr>
              <w:t>к собственному значению</w:t>
            </w:r>
          </w:p>
        </w:tc>
        <w:tc>
          <w:tcPr>
            <w:tcW w:w="420" w:type="dxa"/>
            <w:vAlign w:val="bottom"/>
          </w:tcPr>
          <w:p>
            <w:pPr>
              <w:spacing w:after="0"/>
              <w:rPr>
                <w:sz w:val="18"/>
                <w:szCs w:val="18"/>
                <w:color w:val="auto"/>
              </w:rPr>
            </w:pPr>
          </w:p>
        </w:tc>
      </w:tr>
      <w:tr>
        <w:trPr>
          <w:trHeight w:val="22"/>
        </w:trPr>
        <w:tc>
          <w:tcPr>
            <w:tcW w:w="1100" w:type="dxa"/>
            <w:vAlign w:val="bottom"/>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2560" w:type="dxa"/>
            <w:vAlign w:val="bottom"/>
            <w:tcBorders>
              <w:bottom w:val="single" w:sz="8" w:color="auto"/>
            </w:tcBorders>
          </w:tcPr>
          <w:p>
            <w:pPr>
              <w:spacing w:after="0" w:line="20" w:lineRule="exact"/>
              <w:rPr>
                <w:sz w:val="1"/>
                <w:szCs w:val="1"/>
                <w:color w:val="auto"/>
              </w:rPr>
            </w:pPr>
          </w:p>
        </w:tc>
        <w:tc>
          <w:tcPr>
            <w:tcW w:w="98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r>
      <w:tr>
        <w:trPr>
          <w:trHeight w:val="246"/>
        </w:trPr>
        <w:tc>
          <w:tcPr>
            <w:tcW w:w="2200" w:type="dxa"/>
            <w:vAlign w:val="bottom"/>
            <w:tcBorders>
              <w:right w:val="single" w:sz="8" w:color="auto"/>
            </w:tcBorders>
            <w:gridSpan w:val="2"/>
          </w:tcPr>
          <w:p>
            <w:pPr>
              <w:jc w:val="center"/>
              <w:ind w:left="960"/>
              <w:spacing w:after="0" w:line="229" w:lineRule="exact"/>
              <w:rPr>
                <w:sz w:val="20"/>
                <w:szCs w:val="20"/>
                <w:color w:val="auto"/>
              </w:rPr>
            </w:pPr>
            <w:r>
              <w:rPr>
                <w:rFonts w:ascii="Arial" w:cs="Arial" w:eastAsia="Arial" w:hAnsi="Arial"/>
                <w:sz w:val="20"/>
                <w:szCs w:val="20"/>
                <w:b w:val="1"/>
                <w:bCs w:val="1"/>
                <w:color w:val="auto"/>
                <w:w w:val="89"/>
              </w:rPr>
              <w:t>1</w:t>
            </w:r>
          </w:p>
        </w:tc>
        <w:tc>
          <w:tcPr>
            <w:tcW w:w="3540" w:type="dxa"/>
            <w:vAlign w:val="bottom"/>
            <w:gridSpan w:val="2"/>
          </w:tcPr>
          <w:p>
            <w:pPr>
              <w:jc w:val="center"/>
              <w:ind w:right="1000"/>
              <w:spacing w:after="0" w:line="229" w:lineRule="exact"/>
              <w:rPr>
                <w:sz w:val="20"/>
                <w:szCs w:val="20"/>
                <w:color w:val="auto"/>
              </w:rPr>
            </w:pPr>
            <w:r>
              <w:rPr>
                <w:rFonts w:ascii="Arial" w:cs="Arial" w:eastAsia="Arial" w:hAnsi="Arial"/>
                <w:sz w:val="20"/>
                <w:szCs w:val="20"/>
                <w:b w:val="1"/>
                <w:bCs w:val="1"/>
                <w:color w:val="auto"/>
              </w:rPr>
              <w:t>2.0 + 2.0 i</w:t>
            </w:r>
          </w:p>
        </w:tc>
        <w:tc>
          <w:tcPr>
            <w:tcW w:w="420" w:type="dxa"/>
            <w:vAlign w:val="bottom"/>
          </w:tcPr>
          <w:p>
            <w:pPr>
              <w:spacing w:after="0"/>
              <w:rPr>
                <w:sz w:val="21"/>
                <w:szCs w:val="21"/>
                <w:color w:val="auto"/>
              </w:rPr>
            </w:pPr>
          </w:p>
        </w:tc>
      </w:tr>
      <w:tr>
        <w:trPr>
          <w:trHeight w:val="259"/>
        </w:trPr>
        <w:tc>
          <w:tcPr>
            <w:tcW w:w="2200" w:type="dxa"/>
            <w:vAlign w:val="bottom"/>
            <w:tcBorders>
              <w:right w:val="single" w:sz="8" w:color="auto"/>
            </w:tcBorders>
            <w:gridSpan w:val="2"/>
          </w:tcPr>
          <w:p>
            <w:pPr>
              <w:jc w:val="center"/>
              <w:ind w:left="960"/>
              <w:spacing w:after="0" w:line="229" w:lineRule="exact"/>
              <w:rPr>
                <w:sz w:val="20"/>
                <w:szCs w:val="20"/>
                <w:color w:val="auto"/>
              </w:rPr>
            </w:pPr>
            <w:r>
              <w:rPr>
                <w:rFonts w:ascii="Arial" w:cs="Arial" w:eastAsia="Arial" w:hAnsi="Arial"/>
                <w:sz w:val="20"/>
                <w:szCs w:val="20"/>
                <w:b w:val="1"/>
                <w:bCs w:val="1"/>
                <w:color w:val="auto"/>
                <w:w w:val="89"/>
              </w:rPr>
              <w:t>3</w:t>
            </w:r>
          </w:p>
        </w:tc>
        <w:tc>
          <w:tcPr>
            <w:tcW w:w="3540" w:type="dxa"/>
            <w:vAlign w:val="bottom"/>
            <w:gridSpan w:val="2"/>
          </w:tcPr>
          <w:p>
            <w:pPr>
              <w:jc w:val="center"/>
              <w:ind w:right="1000"/>
              <w:spacing w:after="0" w:line="229" w:lineRule="exact"/>
              <w:rPr>
                <w:sz w:val="20"/>
                <w:szCs w:val="20"/>
                <w:color w:val="auto"/>
              </w:rPr>
            </w:pPr>
            <w:r>
              <w:rPr>
                <w:rFonts w:ascii="Arial" w:cs="Arial" w:eastAsia="Arial" w:hAnsi="Arial"/>
                <w:sz w:val="20"/>
                <w:szCs w:val="20"/>
                <w:b w:val="1"/>
                <w:bCs w:val="1"/>
                <w:color w:val="auto"/>
                <w:w w:val="94"/>
              </w:rPr>
              <w:t>2.0413223 + 4.3140496 i</w:t>
            </w:r>
          </w:p>
        </w:tc>
        <w:tc>
          <w:tcPr>
            <w:tcW w:w="420" w:type="dxa"/>
            <w:vAlign w:val="bottom"/>
          </w:tcPr>
          <w:p>
            <w:pPr>
              <w:spacing w:after="0"/>
              <w:rPr>
                <w:sz w:val="22"/>
                <w:szCs w:val="22"/>
                <w:color w:val="auto"/>
              </w:rPr>
            </w:pPr>
          </w:p>
        </w:tc>
      </w:tr>
      <w:tr>
        <w:trPr>
          <w:trHeight w:val="259"/>
        </w:trPr>
        <w:tc>
          <w:tcPr>
            <w:tcW w:w="2200" w:type="dxa"/>
            <w:vAlign w:val="bottom"/>
            <w:tcBorders>
              <w:right w:val="single" w:sz="8" w:color="auto"/>
            </w:tcBorders>
            <w:gridSpan w:val="2"/>
          </w:tcPr>
          <w:p>
            <w:pPr>
              <w:jc w:val="center"/>
              <w:ind w:left="960"/>
              <w:spacing w:after="0" w:line="229" w:lineRule="exact"/>
              <w:rPr>
                <w:sz w:val="20"/>
                <w:szCs w:val="20"/>
                <w:color w:val="auto"/>
              </w:rPr>
            </w:pPr>
            <w:r>
              <w:rPr>
                <w:rFonts w:ascii="Arial" w:cs="Arial" w:eastAsia="Arial" w:hAnsi="Arial"/>
                <w:sz w:val="20"/>
                <w:szCs w:val="20"/>
                <w:b w:val="1"/>
                <w:bCs w:val="1"/>
                <w:color w:val="auto"/>
                <w:w w:val="89"/>
              </w:rPr>
              <w:t>5</w:t>
            </w:r>
          </w:p>
        </w:tc>
        <w:tc>
          <w:tcPr>
            <w:tcW w:w="3540" w:type="dxa"/>
            <w:vAlign w:val="bottom"/>
            <w:gridSpan w:val="2"/>
          </w:tcPr>
          <w:p>
            <w:pPr>
              <w:jc w:val="center"/>
              <w:ind w:right="1000"/>
              <w:spacing w:after="0" w:line="229" w:lineRule="exact"/>
              <w:rPr>
                <w:sz w:val="20"/>
                <w:szCs w:val="20"/>
                <w:color w:val="auto"/>
              </w:rPr>
            </w:pPr>
            <w:r>
              <w:rPr>
                <w:rFonts w:ascii="Arial" w:cs="Arial" w:eastAsia="Arial" w:hAnsi="Arial"/>
                <w:sz w:val="20"/>
                <w:szCs w:val="20"/>
                <w:b w:val="1"/>
                <w:bCs w:val="1"/>
                <w:color w:val="auto"/>
                <w:w w:val="94"/>
              </w:rPr>
              <w:t>2.7022202 + 3.9372711 i</w:t>
            </w:r>
          </w:p>
        </w:tc>
        <w:tc>
          <w:tcPr>
            <w:tcW w:w="420" w:type="dxa"/>
            <w:vAlign w:val="bottom"/>
          </w:tcPr>
          <w:p>
            <w:pPr>
              <w:spacing w:after="0"/>
              <w:rPr>
                <w:sz w:val="22"/>
                <w:szCs w:val="22"/>
                <w:color w:val="auto"/>
              </w:rPr>
            </w:pPr>
          </w:p>
        </w:tc>
      </w:tr>
      <w:tr>
        <w:trPr>
          <w:trHeight w:val="259"/>
        </w:trPr>
        <w:tc>
          <w:tcPr>
            <w:tcW w:w="2200" w:type="dxa"/>
            <w:vAlign w:val="bottom"/>
            <w:tcBorders>
              <w:right w:val="single" w:sz="8" w:color="auto"/>
            </w:tcBorders>
            <w:gridSpan w:val="2"/>
          </w:tcPr>
          <w:p>
            <w:pPr>
              <w:jc w:val="center"/>
              <w:ind w:left="980"/>
              <w:spacing w:after="0" w:line="229" w:lineRule="exact"/>
              <w:rPr>
                <w:sz w:val="20"/>
                <w:szCs w:val="20"/>
                <w:color w:val="auto"/>
              </w:rPr>
            </w:pPr>
            <w:r>
              <w:rPr>
                <w:rFonts w:ascii="Arial" w:cs="Arial" w:eastAsia="Arial" w:hAnsi="Arial"/>
                <w:sz w:val="20"/>
                <w:szCs w:val="20"/>
                <w:b w:val="1"/>
                <w:bCs w:val="1"/>
                <w:color w:val="auto"/>
                <w:w w:val="89"/>
              </w:rPr>
              <w:t>10</w:t>
            </w:r>
          </w:p>
        </w:tc>
        <w:tc>
          <w:tcPr>
            <w:tcW w:w="3540" w:type="dxa"/>
            <w:vAlign w:val="bottom"/>
            <w:gridSpan w:val="2"/>
          </w:tcPr>
          <w:p>
            <w:pPr>
              <w:jc w:val="center"/>
              <w:ind w:right="1000"/>
              <w:spacing w:after="0" w:line="229" w:lineRule="exact"/>
              <w:rPr>
                <w:sz w:val="20"/>
                <w:szCs w:val="20"/>
                <w:color w:val="auto"/>
              </w:rPr>
            </w:pPr>
            <w:r>
              <w:rPr>
                <w:rFonts w:ascii="Arial" w:cs="Arial" w:eastAsia="Arial" w:hAnsi="Arial"/>
                <w:sz w:val="20"/>
                <w:szCs w:val="20"/>
                <w:b w:val="1"/>
                <w:bCs w:val="1"/>
                <w:color w:val="auto"/>
                <w:w w:val="93"/>
              </w:rPr>
              <w:t>2.5004558 + 3.945456 i</w:t>
            </w:r>
          </w:p>
        </w:tc>
        <w:tc>
          <w:tcPr>
            <w:tcW w:w="420" w:type="dxa"/>
            <w:vAlign w:val="bottom"/>
          </w:tcPr>
          <w:p>
            <w:pPr>
              <w:spacing w:after="0"/>
              <w:rPr>
                <w:sz w:val="22"/>
                <w:szCs w:val="22"/>
                <w:color w:val="auto"/>
              </w:rPr>
            </w:pPr>
          </w:p>
        </w:tc>
      </w:tr>
      <w:tr>
        <w:trPr>
          <w:trHeight w:val="303"/>
        </w:trPr>
        <w:tc>
          <w:tcPr>
            <w:tcW w:w="2200" w:type="dxa"/>
            <w:vAlign w:val="bottom"/>
            <w:tcBorders>
              <w:right w:val="single" w:sz="8" w:color="auto"/>
            </w:tcBorders>
            <w:gridSpan w:val="2"/>
          </w:tcPr>
          <w:p>
            <w:pPr>
              <w:jc w:val="center"/>
              <w:ind w:left="980"/>
              <w:spacing w:after="0" w:line="229" w:lineRule="exact"/>
              <w:rPr>
                <w:sz w:val="20"/>
                <w:szCs w:val="20"/>
                <w:color w:val="auto"/>
              </w:rPr>
            </w:pPr>
            <w:r>
              <w:rPr>
                <w:rFonts w:ascii="Arial" w:cs="Arial" w:eastAsia="Arial" w:hAnsi="Arial"/>
                <w:sz w:val="20"/>
                <w:szCs w:val="20"/>
                <w:b w:val="1"/>
                <w:bCs w:val="1"/>
                <w:color w:val="auto"/>
                <w:w w:val="89"/>
              </w:rPr>
              <w:t>20</w:t>
            </w:r>
          </w:p>
        </w:tc>
        <w:tc>
          <w:tcPr>
            <w:tcW w:w="3540" w:type="dxa"/>
            <w:vAlign w:val="bottom"/>
            <w:gridSpan w:val="2"/>
          </w:tcPr>
          <w:p>
            <w:pPr>
              <w:jc w:val="center"/>
              <w:ind w:right="1000"/>
              <w:spacing w:after="0" w:line="229" w:lineRule="exact"/>
              <w:rPr>
                <w:sz w:val="20"/>
                <w:szCs w:val="20"/>
                <w:color w:val="auto"/>
              </w:rPr>
            </w:pPr>
            <w:r>
              <w:rPr>
                <w:rFonts w:ascii="Arial" w:cs="Arial" w:eastAsia="Arial" w:hAnsi="Arial"/>
                <w:sz w:val="20"/>
                <w:szCs w:val="20"/>
                <w:b w:val="1"/>
                <w:bCs w:val="1"/>
                <w:color w:val="auto"/>
                <w:w w:val="94"/>
              </w:rPr>
              <w:t>2.4999928 + 3.9364755 i</w:t>
            </w:r>
          </w:p>
        </w:tc>
        <w:tc>
          <w:tcPr>
            <w:tcW w:w="420" w:type="dxa"/>
            <w:vAlign w:val="bottom"/>
          </w:tcPr>
          <w:p>
            <w:pPr>
              <w:spacing w:after="0"/>
              <w:rPr>
                <w:sz w:val="24"/>
                <w:szCs w:val="24"/>
                <w:color w:val="auto"/>
              </w:rPr>
            </w:pPr>
          </w:p>
        </w:tc>
      </w:tr>
      <w:tr>
        <w:trPr>
          <w:trHeight w:val="499"/>
        </w:trPr>
        <w:tc>
          <w:tcPr>
            <w:tcW w:w="5740" w:type="dxa"/>
            <w:vAlign w:val="bottom"/>
            <w:gridSpan w:val="4"/>
          </w:tcPr>
          <w:p>
            <w:pPr>
              <w:spacing w:after="0"/>
              <w:rPr>
                <w:sz w:val="20"/>
                <w:szCs w:val="20"/>
                <w:color w:val="auto"/>
              </w:rPr>
            </w:pPr>
            <w:r>
              <w:rPr>
                <w:rFonts w:ascii="Arial" w:cs="Arial" w:eastAsia="Arial" w:hAnsi="Arial"/>
                <w:sz w:val="20"/>
                <w:szCs w:val="20"/>
                <w:b w:val="1"/>
                <w:bCs w:val="1"/>
                <w:color w:val="auto"/>
                <w:w w:val="99"/>
              </w:rPr>
              <w:t xml:space="preserve">В данном случае для матрицы (3.97) имеем </w:t>
            </w:r>
            <w:r>
              <w:rPr>
                <w:rFonts w:ascii="Arial" w:cs="Arial" w:eastAsia="Arial" w:hAnsi="Arial"/>
                <w:sz w:val="20"/>
                <w:szCs w:val="20"/>
                <w:color w:val="auto"/>
                <w:w w:val="99"/>
              </w:rPr>
              <w:t>|λ</w:t>
            </w:r>
            <w:r>
              <w:rPr>
                <w:rFonts w:ascii="Arial" w:cs="Arial" w:eastAsia="Arial" w:hAnsi="Arial"/>
                <w:sz w:val="27"/>
                <w:szCs w:val="27"/>
                <w:b w:val="1"/>
                <w:bCs w:val="1"/>
                <w:i w:val="1"/>
                <w:iCs w:val="1"/>
                <w:color w:val="auto"/>
                <w:w w:val="99"/>
                <w:vertAlign w:val="subscript"/>
              </w:rPr>
              <w:t>2</w:t>
            </w:r>
            <w:r>
              <w:rPr>
                <w:rFonts w:ascii="Arial" w:cs="Arial" w:eastAsia="Arial" w:hAnsi="Arial"/>
                <w:sz w:val="20"/>
                <w:szCs w:val="20"/>
                <w:color w:val="auto"/>
                <w:w w:val="99"/>
              </w:rPr>
              <w:t>/λ</w:t>
            </w:r>
            <w:r>
              <w:rPr>
                <w:rFonts w:ascii="Arial" w:cs="Arial" w:eastAsia="Arial" w:hAnsi="Arial"/>
                <w:sz w:val="27"/>
                <w:szCs w:val="27"/>
                <w:b w:val="1"/>
                <w:bCs w:val="1"/>
                <w:i w:val="1"/>
                <w:iCs w:val="1"/>
                <w:color w:val="auto"/>
                <w:w w:val="99"/>
                <w:vertAlign w:val="subscript"/>
              </w:rPr>
              <w:t>1</w:t>
            </w:r>
            <w:r>
              <w:rPr>
                <w:rFonts w:ascii="Arial" w:cs="Arial" w:eastAsia="Arial" w:hAnsi="Arial"/>
                <w:sz w:val="20"/>
                <w:szCs w:val="20"/>
                <w:color w:val="auto"/>
                <w:w w:val="99"/>
              </w:rPr>
              <w:t>| ≈</w:t>
            </w:r>
            <w:r>
              <w:rPr>
                <w:rFonts w:ascii="Arial" w:cs="Arial" w:eastAsia="Arial" w:hAnsi="Arial"/>
                <w:sz w:val="20"/>
                <w:szCs w:val="20"/>
                <w:b w:val="1"/>
                <w:bCs w:val="1"/>
                <w:color w:val="auto"/>
                <w:w w:val="99"/>
              </w:rPr>
              <w:t xml:space="preserve"> </w:t>
            </w:r>
            <w:r>
              <w:rPr>
                <w:rFonts w:ascii="Arial" w:cs="Arial" w:eastAsia="Arial" w:hAnsi="Arial"/>
                <w:sz w:val="20"/>
                <w:szCs w:val="20"/>
                <w:color w:val="auto"/>
                <w:w w:val="99"/>
              </w:rPr>
              <w:t>0.536</w:t>
            </w:r>
            <w:r>
              <w:rPr>
                <w:rFonts w:ascii="Arial" w:cs="Arial" w:eastAsia="Arial" w:hAnsi="Arial"/>
                <w:sz w:val="20"/>
                <w:szCs w:val="20"/>
                <w:b w:val="1"/>
                <w:bCs w:val="1"/>
                <w:color w:val="auto"/>
                <w:w w:val="99"/>
              </w:rPr>
              <w:t>.</w:t>
            </w:r>
          </w:p>
        </w:tc>
        <w:tc>
          <w:tcPr>
            <w:tcW w:w="420" w:type="dxa"/>
            <w:vAlign w:val="bottom"/>
          </w:tcPr>
          <w:p>
            <w:pPr>
              <w:spacing w:after="0"/>
              <w:rPr>
                <w:sz w:val="24"/>
                <w:szCs w:val="24"/>
                <w:color w:val="auto"/>
              </w:rPr>
            </w:pPr>
          </w:p>
        </w:tc>
      </w:tr>
    </w:tbl>
    <w:p>
      <w:pPr>
        <w:spacing w:after="0" w:line="157" w:lineRule="exact"/>
        <w:rPr>
          <w:sz w:val="20"/>
          <w:szCs w:val="20"/>
          <w:color w:val="auto"/>
        </w:rPr>
      </w:pPr>
    </w:p>
    <w:p>
      <w:pPr>
        <w:jc w:val="both"/>
        <w:ind w:firstLine="298"/>
        <w:spacing w:after="0" w:line="285" w:lineRule="auto"/>
        <w:rPr>
          <w:sz w:val="20"/>
          <w:szCs w:val="20"/>
          <w:color w:val="auto"/>
        </w:rPr>
      </w:pPr>
      <w:r>
        <w:rPr>
          <w:rFonts w:ascii="Arial" w:cs="Arial" w:eastAsia="Arial" w:hAnsi="Arial"/>
          <w:sz w:val="17"/>
          <w:szCs w:val="17"/>
          <w:b w:val="1"/>
          <w:bCs w:val="1"/>
          <w:color w:val="auto"/>
        </w:rPr>
        <w:t>С помощью сдвигов матрицы можно любое её собственное значение, которое является крайней точкой выпуклой оболочки спектра, сделать наибольшим по модулю, обеспечив, таким образом, сходимость к нему итераций степенного метода. Но как добиться сходимости к другим соб-ственным значениям, которые лежат ¾внутри¿ спектра, а не ¾с краю¿? Здесь на помощь приходят обратные степенные итерации.</w:t>
      </w:r>
    </w:p>
    <w:p>
      <w:pPr>
        <w:jc w:val="both"/>
        <w:ind w:firstLine="298"/>
        <w:spacing w:after="0" w:line="226" w:lineRule="auto"/>
        <w:rPr>
          <w:sz w:val="20"/>
          <w:szCs w:val="20"/>
          <w:color w:val="auto"/>
        </w:rPr>
      </w:pPr>
      <w:r>
        <w:rPr>
          <w:rFonts w:ascii="Arial" w:cs="Arial" w:eastAsia="Arial" w:hAnsi="Arial"/>
          <w:sz w:val="19"/>
          <w:szCs w:val="19"/>
          <w:b w:val="1"/>
          <w:bCs w:val="1"/>
          <w:color w:val="auto"/>
        </w:rPr>
        <w:t xml:space="preserve">Другое важное следствие сдвигов изменение отношения </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/λ</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w:t>
      </w:r>
      <w:r>
        <w:rPr>
          <w:rFonts w:ascii="Arial" w:cs="Arial" w:eastAsia="Arial" w:hAnsi="Arial"/>
          <w:sz w:val="19"/>
          <w:szCs w:val="19"/>
          <w:b w:val="1"/>
          <w:bCs w:val="1"/>
          <w:color w:val="auto"/>
        </w:rPr>
        <w:t xml:space="preserve">, величина которого влияет на скорость сходимости степенного метода, и отношения </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/λ</w:t>
      </w:r>
      <w:r>
        <w:rPr>
          <w:rFonts w:ascii="Arial" w:cs="Arial" w:eastAsia="Arial" w:hAnsi="Arial"/>
          <w:sz w:val="26"/>
          <w:szCs w:val="26"/>
          <w:b w:val="1"/>
          <w:bCs w:val="1"/>
          <w:color w:val="auto"/>
          <w:vertAlign w:val="subscript"/>
        </w:rPr>
        <w:t>n</w:t>
      </w:r>
      <w:r>
        <w:rPr>
          <w:rFonts w:ascii="Arial" w:cs="Arial" w:eastAsia="Arial" w:hAnsi="Arial"/>
          <w:sz w:val="26"/>
          <w:szCs w:val="26"/>
          <w:color w:val="auto"/>
          <w:vertAlign w:val="subscript"/>
        </w:rPr>
        <w:t>−</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которое определяет скорость сходимости обрат-ных степенных итераций. Подбирая нужным образом </w:t>
      </w:r>
      <w:r>
        <w:rPr>
          <w:rFonts w:ascii="Arial" w:cs="Arial" w:eastAsia="Arial" w:hAnsi="Arial"/>
          <w:sz w:val="19"/>
          <w:szCs w:val="19"/>
          <w:color w:val="auto"/>
        </w:rPr>
        <w:t>ϑ</w:t>
      </w:r>
      <w:r>
        <w:rPr>
          <w:rFonts w:ascii="Arial" w:cs="Arial" w:eastAsia="Arial" w:hAnsi="Arial"/>
          <w:sz w:val="19"/>
          <w:szCs w:val="19"/>
          <w:b w:val="1"/>
          <w:bCs w:val="1"/>
          <w:color w:val="auto"/>
        </w:rPr>
        <w:t>, часто можно добиться того, чтобы</w:t>
      </w:r>
    </w:p>
    <w:p>
      <w:pPr>
        <w:spacing w:after="0" w:line="4" w:lineRule="exact"/>
        <w:rPr>
          <w:sz w:val="20"/>
          <w:szCs w:val="20"/>
          <w:color w:val="auto"/>
        </w:rPr>
      </w:pPr>
    </w:p>
    <w:p>
      <w:pPr>
        <w:ind w:left="2940" w:right="2860"/>
        <w:spacing w:after="0" w:line="191" w:lineRule="auto"/>
        <w:rPr>
          <w:sz w:val="20"/>
          <w:szCs w:val="20"/>
          <w:color w:val="auto"/>
        </w:rPr>
      </w:pPr>
      <w:r>
        <w:rPr>
          <w:rFonts w:ascii="Arial" w:cs="Arial" w:eastAsia="Arial" w:hAnsi="Arial"/>
          <w:sz w:val="20"/>
          <w:szCs w:val="20"/>
          <w:color w:val="auto"/>
        </w:rPr>
        <w:t>λ</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xml:space="preserve"> + ϑ λ</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ϑ</w:t>
      </w:r>
    </w:p>
    <w:p>
      <w:pPr>
        <w:spacing w:after="0" w:line="7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1866900</wp:posOffset>
                </wp:positionH>
                <wp:positionV relativeFrom="paragraph">
                  <wp:posOffset>-156845</wp:posOffset>
                </wp:positionV>
                <wp:extent cx="361315" cy="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13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4" o:spid="_x0000_s14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7pt,-12.3499pt" to="175.45pt,-12.3499pt" o:allowincell="f" strokecolor="#000000" strokeweight="0.48pt"/>
            </w:pict>
          </mc:Fallback>
        </mc:AlternateContent>
      </w:r>
    </w:p>
    <w:p>
      <w:pPr>
        <w:ind w:left="300" w:hanging="297"/>
        <w:spacing w:after="0" w:line="217" w:lineRule="auto"/>
        <w:rPr>
          <w:sz w:val="20"/>
          <w:szCs w:val="20"/>
          <w:color w:val="auto"/>
        </w:rPr>
      </w:pPr>
      <w:r>
        <w:rPr>
          <w:rFonts w:ascii="Arial" w:cs="Arial" w:eastAsia="Arial" w:hAnsi="Arial"/>
          <w:sz w:val="18"/>
          <w:szCs w:val="18"/>
          <w:b w:val="1"/>
          <w:bCs w:val="1"/>
          <w:color w:val="auto"/>
        </w:rPr>
        <w:t xml:space="preserve">было меньшим, чем </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2</w:t>
      </w:r>
      <w:r>
        <w:rPr>
          <w:rFonts w:ascii="Arial" w:cs="Arial" w:eastAsia="Arial" w:hAnsi="Arial"/>
          <w:sz w:val="18"/>
          <w:szCs w:val="18"/>
          <w:color w:val="auto"/>
        </w:rPr>
        <w:t>/λ</w:t>
      </w:r>
      <w:r>
        <w:rPr>
          <w:rFonts w:ascii="Arial" w:cs="Arial" w:eastAsia="Arial" w:hAnsi="Arial"/>
          <w:sz w:val="24"/>
          <w:szCs w:val="24"/>
          <w:b w:val="1"/>
          <w:bCs w:val="1"/>
          <w:i w:val="1"/>
          <w:iCs w:val="1"/>
          <w:color w:val="auto"/>
          <w:vertAlign w:val="subscript"/>
        </w:rPr>
        <w:t>1</w:t>
      </w:r>
      <w:r>
        <w:rPr>
          <w:rFonts w:ascii="Arial" w:cs="Arial" w:eastAsia="Arial" w:hAnsi="Arial"/>
          <w:sz w:val="18"/>
          <w:szCs w:val="18"/>
          <w:color w:val="auto"/>
        </w:rPr>
        <w:t>|</w:t>
      </w:r>
      <w:r>
        <w:rPr>
          <w:rFonts w:ascii="Arial" w:cs="Arial" w:eastAsia="Arial" w:hAnsi="Arial"/>
          <w:sz w:val="18"/>
          <w:szCs w:val="18"/>
          <w:b w:val="1"/>
          <w:bCs w:val="1"/>
          <w:color w:val="auto"/>
        </w:rPr>
        <w:t>, ускорив тем самым степенные итерации Обратные степенные итерации особенно эффективны в случае, ко-</w:t>
      </w:r>
    </w:p>
    <w:p>
      <w:pPr>
        <w:spacing w:after="0" w:line="41"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гда имеется хорошее приближение к собственному значению и требу-ется найти соответствующий собственный вектор.</w:t>
      </w:r>
    </w:p>
    <w:p>
      <w:pPr>
        <w:sectPr>
          <w:pgSz w:w="7940" w:h="11906" w:orient="portrait"/>
          <w:cols w:equalWidth="0" w:num="1">
            <w:col w:w="6460"/>
          </w:cols>
          <w:pgMar w:left="880" w:top="928" w:right="600" w:bottom="756" w:gutter="0" w:footer="0" w:header="0"/>
        </w:sectPr>
      </w:pPr>
    </w:p>
    <w:bookmarkStart w:id="254" w:name="page255"/>
    <w:bookmarkEnd w:id="25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254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22" w:lineRule="exact"/>
        <w:rPr>
          <w:sz w:val="20"/>
          <w:szCs w:val="20"/>
          <w:color w:val="auto"/>
        </w:rPr>
      </w:pPr>
    </w:p>
    <w:p>
      <w:pPr>
        <w:ind w:left="3080"/>
        <w:spacing w:after="0"/>
        <w:rPr>
          <w:sz w:val="20"/>
          <w:szCs w:val="20"/>
          <w:color w:val="auto"/>
        </w:rPr>
      </w:pPr>
      <w:r>
        <w:rPr>
          <w:sz w:val="20"/>
          <w:szCs w:val="20"/>
          <w:color w:val="auto"/>
        </w:rPr>
        <w:drawing>
          <wp:inline distT="0" distB="0" distL="0" distR="0">
            <wp:extent cx="44450" cy="6096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4">
                      <a:extLst>
                        <a:ext uri="{28A0092B-C50C-407E-A947-70E740481C1C}"/>
                      </a:extLst>
                    </a:blip>
                    <a:srcRect/>
                    <a:stretch>
                      <a:fillRect/>
                    </a:stretch>
                  </pic:blipFill>
                  <pic:spPr bwMode="auto">
                    <a:xfrm>
                      <a:off x="0" y="0"/>
                      <a:ext cx="44450" cy="60960"/>
                    </a:xfrm>
                    <a:prstGeom prst="rect">
                      <a:avLst/>
                    </a:prstGeom>
                    <a:noFill/>
                    <a:ln>
                      <a:noFill/>
                    </a:ln>
                  </pic:spPr>
                </pic:pic>
              </a:graphicData>
            </a:graphic>
          </wp:inline>
        </w:drawing>
      </w:r>
      <w:r>
        <w:rPr>
          <w:rFonts w:ascii="Times New Roman" w:cs="Times New Roman" w:eastAsia="Times New Roman" w:hAnsi="Times New Roman"/>
          <w:sz w:val="18"/>
          <w:szCs w:val="18"/>
          <w:color w:val="auto"/>
        </w:rPr>
        <w:t xml:space="preserve"> Im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786765</wp:posOffset>
            </wp:positionH>
            <wp:positionV relativeFrom="paragraph">
              <wp:posOffset>-99060</wp:posOffset>
            </wp:positionV>
            <wp:extent cx="2520315" cy="176403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5">
                      <a:extLst>
                        <a:ext uri="{28A0092B-C50C-407E-A947-70E740481C1C}"/>
                      </a:extLst>
                    </a:blip>
                    <a:srcRect/>
                    <a:stretch>
                      <a:fillRect/>
                    </a:stretch>
                  </pic:blipFill>
                  <pic:spPr bwMode="auto">
                    <a:xfrm>
                      <a:off x="0" y="0"/>
                      <a:ext cx="2520315" cy="1764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tbl>
      <w:tblPr>
        <w:tblLayout w:type="fixed"/>
        <w:tblInd w:w="3000" w:type="dxa"/>
        <w:tblCellMar>
          <w:top w:w="0" w:type="dxa"/>
          <w:left w:w="0" w:type="dxa"/>
          <w:bottom w:w="0" w:type="dxa"/>
          <w:right w:w="0" w:type="dxa"/>
        </w:tblCellMar>
      </w:tblPr>
      <w:tr>
        <w:trPr>
          <w:trHeight w:val="227"/>
        </w:trPr>
        <w:tc>
          <w:tcPr>
            <w:tcW w:w="1060" w:type="dxa"/>
            <w:vAlign w:val="bottom"/>
          </w:tcPr>
          <w:p>
            <w:pPr>
              <w:jc w:val="right"/>
              <w:ind w:right="871"/>
              <w:spacing w:after="0"/>
              <w:rPr>
                <w:sz w:val="20"/>
                <w:szCs w:val="20"/>
                <w:color w:val="auto"/>
              </w:rPr>
            </w:pPr>
            <w:r>
              <w:rPr>
                <w:rFonts w:ascii="Times New Roman" w:cs="Times New Roman" w:eastAsia="Times New Roman" w:hAnsi="Times New Roman"/>
                <w:sz w:val="18"/>
                <w:szCs w:val="18"/>
                <w:color w:val="auto"/>
                <w:w w:val="88"/>
              </w:rPr>
              <w:t>0</w:t>
            </w:r>
          </w:p>
        </w:tc>
        <w:tc>
          <w:tcPr>
            <w:tcW w:w="1160" w:type="dxa"/>
            <w:vAlign w:val="bottom"/>
          </w:tcPr>
          <w:p>
            <w:pPr>
              <w:ind w:left="960"/>
              <w:spacing w:after="0"/>
              <w:rPr>
                <w:sz w:val="20"/>
                <w:szCs w:val="20"/>
                <w:color w:val="auto"/>
              </w:rPr>
            </w:pPr>
            <w:r>
              <w:rPr>
                <w:rFonts w:ascii="Times New Roman" w:cs="Times New Roman" w:eastAsia="Times New Roman" w:hAnsi="Times New Roman"/>
                <w:sz w:val="18"/>
                <w:szCs w:val="18"/>
                <w:color w:val="auto"/>
                <w:w w:val="89"/>
              </w:rPr>
              <w:t>Re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1560" w:right="600" w:hanging="971"/>
        <w:spacing w:after="0" w:line="273" w:lineRule="auto"/>
        <w:rPr>
          <w:sz w:val="20"/>
          <w:szCs w:val="20"/>
          <w:color w:val="auto"/>
        </w:rPr>
      </w:pPr>
      <w:r>
        <w:rPr>
          <w:rFonts w:ascii="Arial" w:cs="Arial" w:eastAsia="Arial" w:hAnsi="Arial"/>
          <w:sz w:val="17"/>
          <w:szCs w:val="17"/>
          <w:b w:val="1"/>
          <w:bCs w:val="1"/>
          <w:color w:val="auto"/>
        </w:rPr>
        <w:t>Рис. 3.12. С помощью сдвигов любую крайнюю точку спектра можно сделать наибольшей по модулю.</w:t>
      </w:r>
    </w:p>
    <w:p>
      <w:pPr>
        <w:spacing w:after="0" w:line="377" w:lineRule="exact"/>
        <w:rPr>
          <w:sz w:val="20"/>
          <w:szCs w:val="20"/>
          <w:color w:val="auto"/>
        </w:rPr>
      </w:pPr>
    </w:p>
    <w:p>
      <w:pPr>
        <w:ind w:left="720" w:right="560" w:hanging="719"/>
        <w:spacing w:after="0" w:line="213" w:lineRule="auto"/>
        <w:tabs>
          <w:tab w:leader="none" w:pos="700" w:val="left"/>
        </w:tabs>
        <w:rPr>
          <w:sz w:val="20"/>
          <w:szCs w:val="20"/>
          <w:color w:val="auto"/>
        </w:rPr>
      </w:pPr>
      <w:r>
        <w:rPr>
          <w:rFonts w:ascii="Arial" w:cs="Arial" w:eastAsia="Arial" w:hAnsi="Arial"/>
          <w:sz w:val="24"/>
          <w:szCs w:val="24"/>
          <w:b w:val="1"/>
          <w:bCs w:val="1"/>
          <w:color w:val="auto"/>
        </w:rPr>
        <w:t>3.8з</w:t>
      </w:r>
      <w:r>
        <w:rPr>
          <w:sz w:val="20"/>
          <w:szCs w:val="20"/>
          <w:color w:val="auto"/>
        </w:rPr>
        <w:tab/>
      </w:r>
      <w:r>
        <w:rPr>
          <w:rFonts w:ascii="Arial" w:cs="Arial" w:eastAsia="Arial" w:hAnsi="Arial"/>
          <w:sz w:val="24"/>
          <w:szCs w:val="24"/>
          <w:b w:val="1"/>
          <w:bCs w:val="1"/>
          <w:color w:val="auto"/>
        </w:rPr>
        <w:t>Метод Якоби для решения симметричной проблемы собственных значений</w:t>
      </w:r>
    </w:p>
    <w:p>
      <w:pPr>
        <w:spacing w:after="0" w:line="174"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В этом параграфе мы рассмотрим численный метод для решения сим-метричной проблемы собственных значений, т. е. для вычисления соб-ственных чисел и собственных векторов симметричных матриц, кото-рый был впервые применён К.Г. Якоби в 1846 году к конкретной </w:t>
      </w:r>
      <w:r>
        <w:rPr>
          <w:rFonts w:ascii="Arial" w:cs="Arial" w:eastAsia="Arial" w:hAnsi="Arial"/>
          <w:sz w:val="18"/>
          <w:szCs w:val="18"/>
          <w:color w:val="auto"/>
        </w:rPr>
        <w:t>7</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7</w:t>
      </w:r>
      <w:r>
        <w:rPr>
          <w:rFonts w:ascii="Arial" w:cs="Arial" w:eastAsia="Arial" w:hAnsi="Arial"/>
          <w:sz w:val="18"/>
          <w:szCs w:val="18"/>
          <w:b w:val="1"/>
          <w:bCs w:val="1"/>
          <w:color w:val="auto"/>
        </w:rPr>
        <w:t>-матрице. Затем он был забыт на целое столетие, и вновь переоткрыт лишь после Второй мировой войны, когда началось бурное развитие вычислительной математики.</w:t>
      </w:r>
    </w:p>
    <w:p>
      <w:pPr>
        <w:spacing w:after="0" w:line="13" w:lineRule="exact"/>
        <w:rPr>
          <w:sz w:val="20"/>
          <w:szCs w:val="20"/>
          <w:color w:val="auto"/>
        </w:rPr>
      </w:pPr>
    </w:p>
    <w:p>
      <w:pPr>
        <w:jc w:val="both"/>
        <w:ind w:firstLine="298"/>
        <w:spacing w:after="0"/>
        <w:rPr>
          <w:sz w:val="20"/>
          <w:szCs w:val="20"/>
          <w:color w:val="auto"/>
        </w:rPr>
      </w:pPr>
      <w:r>
        <w:rPr>
          <w:rFonts w:ascii="Arial" w:cs="Arial" w:eastAsia="Arial" w:hAnsi="Arial"/>
          <w:sz w:val="19"/>
          <w:szCs w:val="19"/>
          <w:b w:val="1"/>
          <w:bCs w:val="1"/>
          <w:color w:val="auto"/>
        </w:rPr>
        <w:t>Идея метода Якоби состоит в том, чтобы подходящими преобразо-ваниями подобия от шага к шагу уменьшать величину</w:t>
      </w:r>
    </w:p>
    <w:p>
      <w:pPr>
        <w:ind w:left="3420"/>
        <w:spacing w:after="0" w:line="183" w:lineRule="auto"/>
        <w:rPr>
          <w:sz w:val="20"/>
          <w:szCs w:val="20"/>
          <w:color w:val="auto"/>
        </w:rPr>
      </w:pPr>
      <w:r>
        <w:rPr>
          <w:rFonts w:ascii="Arial" w:cs="Arial" w:eastAsia="Arial" w:hAnsi="Arial"/>
          <w:sz w:val="38"/>
          <w:szCs w:val="38"/>
          <w:b w:val="1"/>
          <w:bCs w:val="1"/>
          <w:color w:val="auto"/>
          <w:vertAlign w:val="superscript"/>
        </w:rPr>
        <w:t>!</w:t>
      </w: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p>
      <w:pPr>
        <w:ind w:left="2840"/>
        <w:spacing w:after="0" w:line="180" w:lineRule="auto"/>
        <w:rPr>
          <w:sz w:val="20"/>
          <w:szCs w:val="20"/>
          <w:color w:val="auto"/>
        </w:rPr>
      </w:pPr>
      <w:r>
        <w:rPr>
          <w:rFonts w:ascii="Arial" w:cs="Arial" w:eastAsia="Arial" w:hAnsi="Arial"/>
          <w:sz w:val="8"/>
          <w:szCs w:val="8"/>
          <w:b w:val="1"/>
          <w:bCs w:val="1"/>
          <w:color w:val="auto"/>
        </w:rPr>
        <w:t>X</w:t>
      </w:r>
    </w:p>
    <w:p>
      <w:pPr>
        <w:ind w:left="3160"/>
        <w:spacing w:after="0" w:line="228" w:lineRule="auto"/>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ij</w:t>
      </w:r>
    </w:p>
    <w:p>
      <w:pPr>
        <w:spacing w:after="0" w:line="27" w:lineRule="exact"/>
        <w:rPr>
          <w:sz w:val="20"/>
          <w:szCs w:val="20"/>
          <w:color w:val="auto"/>
        </w:rPr>
      </w:pPr>
    </w:p>
    <w:p>
      <w:pPr>
        <w:ind w:left="2860"/>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color w:val="auto"/>
        </w:rPr>
        <w:t>6</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i</w:t>
      </w:r>
    </w:p>
    <w:p>
      <w:pPr>
        <w:spacing w:after="0" w:line="173" w:lineRule="exact"/>
        <w:rPr>
          <w:sz w:val="20"/>
          <w:szCs w:val="20"/>
          <w:color w:val="auto"/>
        </w:rPr>
      </w:pPr>
    </w:p>
    <w:p>
      <w:pPr>
        <w:jc w:val="both"/>
        <w:ind w:firstLine="226"/>
        <w:spacing w:after="0" w:line="277" w:lineRule="auto"/>
        <w:rPr>
          <w:sz w:val="20"/>
          <w:szCs w:val="20"/>
          <w:color w:val="auto"/>
        </w:rPr>
      </w:pPr>
      <w:r>
        <w:rPr>
          <w:rFonts w:ascii="Arial" w:cs="Arial" w:eastAsia="Arial" w:hAnsi="Arial"/>
          <w:sz w:val="17"/>
          <w:szCs w:val="17"/>
          <w:b w:val="1"/>
          <w:bCs w:val="1"/>
          <w:color w:val="auto"/>
        </w:rPr>
        <w:t xml:space="preserve">фробениусову норму внедиагональной части матрицы. Получающа-яся при этом последовательность матриц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будет стремиться к диа-гональной матрице с собственными значениями на главной диагонали. Инструментом реализации этого плана выступают элементарные орто-гональные матрицы вращений, рассмотренные в §3.3к. Почему именно ортогональные матрицы и почему вращений? Ответ на эти вопросы станет ясен позднее при анализе работы алгоритма.</w:t>
      </w:r>
    </w:p>
    <w:p>
      <w:pPr>
        <w:sectPr>
          <w:pgSz w:w="7940" w:h="11906" w:orient="portrait"/>
          <w:cols w:equalWidth="0" w:num="1">
            <w:col w:w="6460"/>
          </w:cols>
          <w:pgMar w:left="880" w:top="940" w:right="600" w:bottom="729" w:gutter="0" w:footer="0" w:header="0"/>
        </w:sectPr>
      </w:pPr>
    </w:p>
    <w:bookmarkStart w:id="255" w:name="page256"/>
    <w:bookmarkEnd w:id="255"/>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255</w:t>
            </w:r>
          </w:p>
        </w:tc>
      </w:tr>
    </w:tbl>
    <w:p>
      <w:pPr>
        <w:spacing w:after="0" w:line="335" w:lineRule="exact"/>
        <w:rPr>
          <w:sz w:val="20"/>
          <w:szCs w:val="20"/>
          <w:color w:val="auto"/>
        </w:rPr>
      </w:pPr>
    </w:p>
    <w:p>
      <w:pPr>
        <w:jc w:val="both"/>
        <w:ind w:firstLine="298"/>
        <w:spacing w:after="0" w:line="226" w:lineRule="auto"/>
        <w:rPr>
          <w:sz w:val="20"/>
          <w:szCs w:val="20"/>
          <w:color w:val="auto"/>
        </w:rPr>
      </w:pPr>
      <w:r>
        <w:rPr>
          <w:rFonts w:ascii="Arial" w:cs="Arial" w:eastAsia="Arial" w:hAnsi="Arial"/>
          <w:sz w:val="19"/>
          <w:szCs w:val="19"/>
          <w:b w:val="1"/>
          <w:bCs w:val="1"/>
          <w:color w:val="auto"/>
        </w:rPr>
        <w:t xml:space="preserve">Итак, положим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perscript"/>
        </w:rPr>
        <w:t>(0)</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19"/>
          <w:szCs w:val="19"/>
          <w:b w:val="1"/>
          <w:bCs w:val="1"/>
          <w:color w:val="auto"/>
        </w:rPr>
        <w:t xml:space="preserve">. Если матрица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k</w:t>
      </w:r>
      <w:r>
        <w:rPr>
          <w:rFonts w:ascii="Arial" w:cs="Arial" w:eastAsia="Arial" w:hAnsi="Arial"/>
          <w:sz w:val="19"/>
          <w:szCs w:val="19"/>
          <w:b w:val="1"/>
          <w:bCs w:val="1"/>
          <w:color w:val="auto"/>
        </w:rPr>
        <w:t xml:space="preserve"> </w:t>
      </w:r>
      <w:r>
        <w:rPr>
          <w:rFonts w:ascii="Arial" w:cs="Arial" w:eastAsia="Arial" w:hAnsi="Arial"/>
          <w:sz w:val="19"/>
          <w:szCs w:val="19"/>
          <w:color w:val="auto"/>
        </w:rPr>
        <w:t>= 0,</w:t>
      </w:r>
      <w:r>
        <w:rPr>
          <w:rFonts w:ascii="Arial" w:cs="Arial" w:eastAsia="Arial" w:hAnsi="Arial"/>
          <w:sz w:val="19"/>
          <w:szCs w:val="19"/>
          <w:b w:val="1"/>
          <w:bCs w:val="1"/>
          <w:color w:val="auto"/>
        </w:rPr>
        <w:t xml:space="preserve"> </w:t>
      </w:r>
      <w:r>
        <w:rPr>
          <w:rFonts w:ascii="Arial" w:cs="Arial" w:eastAsia="Arial" w:hAnsi="Arial"/>
          <w:sz w:val="19"/>
          <w:szCs w:val="19"/>
          <w:color w:val="auto"/>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2, . . .</w:t>
      </w:r>
      <w:r>
        <w:rPr>
          <w:rFonts w:ascii="Arial" w:cs="Arial" w:eastAsia="Arial" w:hAnsi="Arial"/>
          <w:sz w:val="19"/>
          <w:szCs w:val="19"/>
          <w:b w:val="1"/>
          <w:bCs w:val="1"/>
          <w:color w:val="auto"/>
        </w:rPr>
        <w:t xml:space="preserve"> , уже вычислена, то подберём матрицу </w:t>
      </w:r>
      <w:r>
        <w:rPr>
          <w:rFonts w:ascii="Arial" w:cs="Arial" w:eastAsia="Arial" w:hAnsi="Arial"/>
          <w:sz w:val="19"/>
          <w:szCs w:val="19"/>
          <w:color w:val="auto"/>
        </w:rPr>
        <w:t>G(p, q, θ)</w:t>
      </w:r>
      <w:r>
        <w:rPr>
          <w:rFonts w:ascii="Arial" w:cs="Arial" w:eastAsia="Arial" w:hAnsi="Arial"/>
          <w:sz w:val="19"/>
          <w:szCs w:val="19"/>
          <w:b w:val="1"/>
          <w:bCs w:val="1"/>
          <w:color w:val="auto"/>
        </w:rPr>
        <w:t xml:space="preserve"> таким образом, чтобы сде-лать нулями пару внедиагональных элементов в позициях </w:t>
      </w:r>
      <w:r>
        <w:rPr>
          <w:rFonts w:ascii="Arial" w:cs="Arial" w:eastAsia="Arial" w:hAnsi="Arial"/>
          <w:sz w:val="19"/>
          <w:szCs w:val="19"/>
          <w:color w:val="auto"/>
        </w:rPr>
        <w:t>(p, q)</w:t>
      </w:r>
      <w:r>
        <w:rPr>
          <w:rFonts w:ascii="Arial" w:cs="Arial" w:eastAsia="Arial" w:hAnsi="Arial"/>
          <w:sz w:val="19"/>
          <w:szCs w:val="19"/>
          <w:b w:val="1"/>
          <w:bCs w:val="1"/>
          <w:color w:val="auto"/>
        </w:rPr>
        <w:t xml:space="preserve"> и </w:t>
      </w:r>
      <w:r>
        <w:rPr>
          <w:rFonts w:ascii="Arial" w:cs="Arial" w:eastAsia="Arial" w:hAnsi="Arial"/>
          <w:sz w:val="19"/>
          <w:szCs w:val="19"/>
          <w:color w:val="auto"/>
        </w:rPr>
        <w:t>(q, p)</w:t>
      </w:r>
      <w:r>
        <w:rPr>
          <w:rFonts w:ascii="Arial" w:cs="Arial" w:eastAsia="Arial" w:hAnsi="Arial"/>
          <w:sz w:val="19"/>
          <w:szCs w:val="19"/>
          <w:b w:val="1"/>
          <w:bCs w:val="1"/>
          <w:color w:val="auto"/>
        </w:rPr>
        <w:t xml:space="preserve"> в матрице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G(p, q, θ)</w:t>
      </w:r>
      <w:r>
        <w:rPr>
          <w:rFonts w:ascii="Arial" w:cs="Arial" w:eastAsia="Arial" w:hAnsi="Arial"/>
          <w:sz w:val="26"/>
          <w:szCs w:val="26"/>
          <w:color w:val="auto"/>
          <w:vertAlign w:val="superscript"/>
        </w:rPr>
        <w:t>&gt;</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perscript"/>
        </w:rPr>
        <w:t>(</w:t>
      </w:r>
      <w:r>
        <w:rPr>
          <w:rFonts w:ascii="Arial" w:cs="Arial" w:eastAsia="Arial" w:hAnsi="Arial"/>
          <w:sz w:val="26"/>
          <w:szCs w:val="26"/>
          <w:b w:val="1"/>
          <w:bCs w:val="1"/>
          <w:color w:val="auto"/>
          <w:vertAlign w:val="superscript"/>
        </w:rPr>
        <w:t>k</w:t>
      </w:r>
      <w:r>
        <w:rPr>
          <w:rFonts w:ascii="Arial" w:cs="Arial" w:eastAsia="Arial" w:hAnsi="Arial"/>
          <w:sz w:val="26"/>
          <w:szCs w:val="26"/>
          <w:b w:val="1"/>
          <w:bCs w:val="1"/>
          <w:i w:val="1"/>
          <w:iCs w:val="1"/>
          <w:color w:val="auto"/>
          <w:vertAlign w:val="superscript"/>
        </w:rPr>
        <w:t>)</w:t>
      </w:r>
      <w:r>
        <w:rPr>
          <w:rFonts w:ascii="Arial" w:cs="Arial" w:eastAsia="Arial" w:hAnsi="Arial"/>
          <w:sz w:val="19"/>
          <w:szCs w:val="19"/>
          <w:color w:val="auto"/>
        </w:rPr>
        <w:t>G(p, q, θ)</w:t>
      </w:r>
      <w:r>
        <w:rPr>
          <w:rFonts w:ascii="Arial" w:cs="Arial" w:eastAsia="Arial" w:hAnsi="Arial"/>
          <w:sz w:val="19"/>
          <w:szCs w:val="19"/>
          <w:b w:val="1"/>
          <w:bCs w:val="1"/>
          <w:color w:val="auto"/>
        </w:rPr>
        <w:t>. Желая сделать это, мы должны добиться выполнения равенства</w:t>
      </w:r>
    </w:p>
    <w:p>
      <w:pPr>
        <w:sectPr>
          <w:pgSz w:w="7940" w:h="11906" w:orient="portrait"/>
          <w:cols w:equalWidth="0" w:num="1">
            <w:col w:w="6460"/>
          </w:cols>
          <w:pgMar w:left="880" w:top="928" w:right="600" w:bottom="538" w:gutter="0" w:footer="0" w:header="0"/>
        </w:sectPr>
      </w:pPr>
    </w:p>
    <w:tbl>
      <w:tblPr>
        <w:tblLayout w:type="fixed"/>
        <w:tblInd w:w="0" w:type="dxa"/>
        <w:tblCellMar>
          <w:top w:w="0" w:type="dxa"/>
          <w:left w:w="0" w:type="dxa"/>
          <w:bottom w:w="0" w:type="dxa"/>
          <w:right w:w="0" w:type="dxa"/>
        </w:tblCellMar>
      </w:tblPr>
      <w:tr>
        <w:trPr>
          <w:trHeight w:val="123"/>
        </w:trPr>
        <w:tc>
          <w:tcPr>
            <w:tcW w:w="620" w:type="dxa"/>
            <w:vAlign w:val="bottom"/>
          </w:tcPr>
          <w:p>
            <w:pPr>
              <w:spacing w:after="0" w:line="123" w:lineRule="exact"/>
              <w:rPr>
                <w:sz w:val="20"/>
                <w:szCs w:val="20"/>
                <w:color w:val="auto"/>
              </w:rPr>
            </w:pPr>
            <w:r>
              <w:rPr>
                <w:rFonts w:ascii="Arial" w:cs="Arial" w:eastAsia="Arial" w:hAnsi="Arial"/>
                <w:sz w:val="14"/>
                <w:szCs w:val="14"/>
                <w:color w:val="auto"/>
                <w:vertAlign w:val="subscript"/>
              </w:rPr>
              <w:t>a</w:t>
            </w:r>
            <w:r>
              <w:rPr>
                <w:rFonts w:ascii="Arial" w:cs="Arial" w:eastAsia="Arial" w:hAnsi="Arial"/>
                <w:sz w:val="12"/>
                <w:szCs w:val="12"/>
                <w:b w:val="1"/>
                <w:bCs w:val="1"/>
                <w:color w:val="auto"/>
                <w:vertAlign w:val="subscript"/>
              </w:rPr>
              <w:t>qp</w:t>
            </w:r>
            <w:r>
              <w:rPr>
                <w:rFonts w:ascii="Arial" w:cs="Arial" w:eastAsia="Arial" w:hAnsi="Arial"/>
                <w:sz w:val="9"/>
                <w:szCs w:val="9"/>
                <w:b w:val="1"/>
                <w:bCs w:val="1"/>
                <w:i w:val="1"/>
                <w:iCs w:val="1"/>
                <w:color w:val="auto"/>
              </w:rPr>
              <w:t>(</w:t>
            </w:r>
            <w:r>
              <w:rPr>
                <w:rFonts w:ascii="Arial" w:cs="Arial" w:eastAsia="Arial" w:hAnsi="Arial"/>
                <w:sz w:val="9"/>
                <w:szCs w:val="9"/>
                <w:b w:val="1"/>
                <w:bCs w:val="1"/>
                <w:color w:val="auto"/>
              </w:rPr>
              <w:t>k</w:t>
            </w:r>
            <w:r>
              <w:rPr>
                <w:rFonts w:ascii="Arial" w:cs="Arial" w:eastAsia="Arial" w:hAnsi="Arial"/>
                <w:sz w:val="9"/>
                <w:szCs w:val="9"/>
                <w:b w:val="1"/>
                <w:bCs w:val="1"/>
                <w:i w:val="1"/>
                <w:iCs w:val="1"/>
                <w:color w:val="auto"/>
              </w:rPr>
              <w:t>+1)</w:t>
            </w:r>
          </w:p>
        </w:tc>
        <w:tc>
          <w:tcPr>
            <w:tcW w:w="620" w:type="dxa"/>
            <w:vAlign w:val="bottom"/>
          </w:tcPr>
          <w:p>
            <w:pPr>
              <w:ind w:left="100"/>
              <w:spacing w:after="0" w:line="123" w:lineRule="exact"/>
              <w:rPr>
                <w:sz w:val="20"/>
                <w:szCs w:val="20"/>
                <w:color w:val="auto"/>
              </w:rPr>
            </w:pPr>
            <w:r>
              <w:rPr>
                <w:rFonts w:ascii="Arial" w:cs="Arial" w:eastAsia="Arial" w:hAnsi="Arial"/>
                <w:sz w:val="14"/>
                <w:szCs w:val="14"/>
                <w:color w:val="auto"/>
                <w:vertAlign w:val="subscript"/>
              </w:rPr>
              <w:t>a</w:t>
            </w:r>
            <w:r>
              <w:rPr>
                <w:rFonts w:ascii="Arial" w:cs="Arial" w:eastAsia="Arial" w:hAnsi="Arial"/>
                <w:sz w:val="12"/>
                <w:szCs w:val="12"/>
                <w:b w:val="1"/>
                <w:bCs w:val="1"/>
                <w:color w:val="auto"/>
                <w:vertAlign w:val="subscript"/>
              </w:rPr>
              <w:t>qq</w:t>
            </w:r>
            <w:r>
              <w:rPr>
                <w:rFonts w:ascii="Arial" w:cs="Arial" w:eastAsia="Arial" w:hAnsi="Arial"/>
                <w:sz w:val="9"/>
                <w:szCs w:val="9"/>
                <w:b w:val="1"/>
                <w:bCs w:val="1"/>
                <w:i w:val="1"/>
                <w:iCs w:val="1"/>
                <w:color w:val="auto"/>
              </w:rPr>
              <w:t>(</w:t>
            </w:r>
            <w:r>
              <w:rPr>
                <w:rFonts w:ascii="Arial" w:cs="Arial" w:eastAsia="Arial" w:hAnsi="Arial"/>
                <w:sz w:val="9"/>
                <w:szCs w:val="9"/>
                <w:b w:val="1"/>
                <w:bCs w:val="1"/>
                <w:color w:val="auto"/>
              </w:rPr>
              <w:t>k</w:t>
            </w:r>
            <w:r>
              <w:rPr>
                <w:rFonts w:ascii="Arial" w:cs="Arial" w:eastAsia="Arial" w:hAnsi="Arial"/>
                <w:sz w:val="9"/>
                <w:szCs w:val="9"/>
                <w:b w:val="1"/>
                <w:bCs w:val="1"/>
                <w:i w:val="1"/>
                <w:iCs w:val="1"/>
                <w:color w:val="auto"/>
              </w:rPr>
              <w:t>+1)</w:t>
            </w:r>
          </w:p>
        </w:tc>
        <w:tc>
          <w:tcPr>
            <w:tcW w:w="400" w:type="dxa"/>
            <w:vAlign w:val="bottom"/>
          </w:tcPr>
          <w:p>
            <w:pPr>
              <w:jc w:val="right"/>
              <w:ind w:right="130"/>
              <w:spacing w:after="0" w:line="123" w:lineRule="exact"/>
              <w:rPr>
                <w:sz w:val="20"/>
                <w:szCs w:val="20"/>
                <w:color w:val="auto"/>
              </w:rPr>
            </w:pPr>
            <w:r>
              <w:rPr>
                <w:rFonts w:ascii="Arial" w:cs="Arial" w:eastAsia="Arial" w:hAnsi="Arial"/>
                <w:sz w:val="14"/>
                <w:szCs w:val="14"/>
                <w:b w:val="1"/>
                <w:bCs w:val="1"/>
                <w:color w:val="auto"/>
              </w:rPr>
              <w:t>!</w:t>
            </w:r>
          </w:p>
        </w:tc>
        <w:tc>
          <w:tcPr>
            <w:tcW w:w="620" w:type="dxa"/>
            <w:vAlign w:val="bottom"/>
          </w:tcPr>
          <w:p>
            <w:pPr>
              <w:ind w:left="40"/>
              <w:spacing w:after="0" w:line="123" w:lineRule="exact"/>
              <w:rPr>
                <w:sz w:val="20"/>
                <w:szCs w:val="20"/>
                <w:color w:val="auto"/>
              </w:rPr>
            </w:pPr>
            <w:r>
              <w:rPr>
                <w:rFonts w:ascii="Arial" w:cs="Arial" w:eastAsia="Arial" w:hAnsi="Arial"/>
                <w:sz w:val="14"/>
                <w:szCs w:val="14"/>
                <w:color w:val="auto"/>
              </w:rPr>
              <w:t>sin θ</w:t>
            </w:r>
          </w:p>
        </w:tc>
        <w:tc>
          <w:tcPr>
            <w:tcW w:w="320" w:type="dxa"/>
            <w:vAlign w:val="bottom"/>
          </w:tcPr>
          <w:p>
            <w:pPr>
              <w:spacing w:after="0"/>
              <w:rPr>
                <w:sz w:val="10"/>
                <w:szCs w:val="10"/>
                <w:color w:val="auto"/>
              </w:rPr>
            </w:pPr>
          </w:p>
        </w:tc>
        <w:tc>
          <w:tcPr>
            <w:tcW w:w="460" w:type="dxa"/>
            <w:vAlign w:val="bottom"/>
          </w:tcPr>
          <w:p>
            <w:pPr>
              <w:jc w:val="right"/>
              <w:spacing w:after="0" w:line="123" w:lineRule="exact"/>
              <w:rPr>
                <w:sz w:val="20"/>
                <w:szCs w:val="20"/>
                <w:color w:val="auto"/>
              </w:rPr>
            </w:pPr>
            <w:r>
              <w:rPr>
                <w:rFonts w:ascii="Arial" w:cs="Arial" w:eastAsia="Arial" w:hAnsi="Arial"/>
                <w:sz w:val="14"/>
                <w:szCs w:val="14"/>
                <w:color w:val="auto"/>
              </w:rPr>
              <w:t>cos θ</w:t>
            </w:r>
          </w:p>
        </w:tc>
        <w:tc>
          <w:tcPr>
            <w:tcW w:w="380" w:type="dxa"/>
            <w:vAlign w:val="bottom"/>
          </w:tcPr>
          <w:p>
            <w:pPr>
              <w:spacing w:after="0"/>
              <w:rPr>
                <w:sz w:val="10"/>
                <w:szCs w:val="10"/>
                <w:color w:val="auto"/>
              </w:rPr>
            </w:pPr>
          </w:p>
        </w:tc>
        <w:tc>
          <w:tcPr>
            <w:tcW w:w="420" w:type="dxa"/>
            <w:vAlign w:val="bottom"/>
          </w:tcPr>
          <w:p>
            <w:pPr>
              <w:ind w:left="100"/>
              <w:spacing w:after="0" w:line="123" w:lineRule="exact"/>
              <w:rPr>
                <w:sz w:val="20"/>
                <w:szCs w:val="20"/>
                <w:color w:val="auto"/>
              </w:rPr>
            </w:pPr>
            <w:r>
              <w:rPr>
                <w:rFonts w:ascii="Arial" w:cs="Arial" w:eastAsia="Arial" w:hAnsi="Arial"/>
                <w:sz w:val="11"/>
                <w:szCs w:val="11"/>
                <w:color w:val="auto"/>
              </w:rPr>
              <w:t>a</w:t>
            </w:r>
            <w:r>
              <w:rPr>
                <w:rFonts w:ascii="Arial" w:cs="Arial" w:eastAsia="Arial" w:hAnsi="Arial"/>
                <w:sz w:val="14"/>
                <w:szCs w:val="14"/>
                <w:b w:val="1"/>
                <w:bCs w:val="1"/>
                <w:color w:val="auto"/>
                <w:vertAlign w:val="subscript"/>
              </w:rPr>
              <w:t>qp</w:t>
            </w:r>
            <w:r>
              <w:rPr>
                <w:rFonts w:ascii="Arial" w:cs="Arial" w:eastAsia="Arial" w:hAnsi="Arial"/>
                <w:sz w:val="14"/>
                <w:szCs w:val="14"/>
                <w:b w:val="1"/>
                <w:bCs w:val="1"/>
                <w:i w:val="1"/>
                <w:iCs w:val="1"/>
                <w:color w:val="auto"/>
                <w:vertAlign w:val="superscript"/>
              </w:rPr>
              <w:t>(</w:t>
            </w:r>
            <w:r>
              <w:rPr>
                <w:rFonts w:ascii="Arial" w:cs="Arial" w:eastAsia="Arial" w:hAnsi="Arial"/>
                <w:sz w:val="14"/>
                <w:szCs w:val="14"/>
                <w:b w:val="1"/>
                <w:bCs w:val="1"/>
                <w:color w:val="auto"/>
                <w:vertAlign w:val="superscript"/>
              </w:rPr>
              <w:t>k</w:t>
            </w:r>
            <w:r>
              <w:rPr>
                <w:rFonts w:ascii="Arial" w:cs="Arial" w:eastAsia="Arial" w:hAnsi="Arial"/>
                <w:sz w:val="14"/>
                <w:szCs w:val="14"/>
                <w:b w:val="1"/>
                <w:bCs w:val="1"/>
                <w:i w:val="1"/>
                <w:iCs w:val="1"/>
                <w:color w:val="auto"/>
                <w:vertAlign w:val="superscript"/>
              </w:rPr>
              <w:t>)</w:t>
            </w:r>
          </w:p>
        </w:tc>
      </w:tr>
      <w:tr>
        <w:trPr>
          <w:trHeight w:val="429"/>
        </w:trPr>
        <w:tc>
          <w:tcPr>
            <w:tcW w:w="620" w:type="dxa"/>
            <w:vAlign w:val="bottom"/>
          </w:tcPr>
          <w:p>
            <w:pPr>
              <w:spacing w:after="0" w:line="420" w:lineRule="exact"/>
              <w:rPr>
                <w:sz w:val="20"/>
                <w:szCs w:val="20"/>
                <w:color w:val="auto"/>
              </w:rPr>
            </w:pPr>
            <w:r>
              <w:rPr>
                <w:rFonts w:ascii="Arial" w:cs="Arial" w:eastAsia="Arial" w:hAnsi="Arial"/>
                <w:sz w:val="39"/>
                <w:szCs w:val="39"/>
                <w:color w:val="auto"/>
                <w:w w:val="86"/>
                <w:vertAlign w:val="subscript"/>
              </w:rPr>
              <w:t>a</w:t>
            </w:r>
            <w:r>
              <w:rPr>
                <w:rFonts w:ascii="Arial" w:cs="Arial" w:eastAsia="Arial" w:hAnsi="Arial"/>
                <w:sz w:val="27"/>
                <w:szCs w:val="27"/>
                <w:b w:val="1"/>
                <w:bCs w:val="1"/>
                <w:color w:val="auto"/>
                <w:w w:val="86"/>
                <w:vertAlign w:val="subscript"/>
              </w:rPr>
              <w:t>pp</w:t>
            </w:r>
            <w:r>
              <w:rPr>
                <w:rFonts w:ascii="Arial" w:cs="Arial" w:eastAsia="Arial" w:hAnsi="Arial"/>
                <w:sz w:val="14"/>
                <w:szCs w:val="14"/>
                <w:b w:val="1"/>
                <w:bCs w:val="1"/>
                <w:i w:val="1"/>
                <w:iCs w:val="1"/>
                <w:color w:val="auto"/>
                <w:w w:val="86"/>
              </w:rPr>
              <w:t>(</w:t>
            </w:r>
            <w:r>
              <w:rPr>
                <w:rFonts w:ascii="Arial" w:cs="Arial" w:eastAsia="Arial" w:hAnsi="Arial"/>
                <w:sz w:val="14"/>
                <w:szCs w:val="14"/>
                <w:b w:val="1"/>
                <w:bCs w:val="1"/>
                <w:color w:val="auto"/>
                <w:w w:val="86"/>
              </w:rPr>
              <w:t>k</w:t>
            </w:r>
            <w:r>
              <w:rPr>
                <w:rFonts w:ascii="Arial" w:cs="Arial" w:eastAsia="Arial" w:hAnsi="Arial"/>
                <w:sz w:val="14"/>
                <w:szCs w:val="14"/>
                <w:b w:val="1"/>
                <w:bCs w:val="1"/>
                <w:i w:val="1"/>
                <w:iCs w:val="1"/>
                <w:color w:val="auto"/>
                <w:w w:val="86"/>
              </w:rPr>
              <w:t>+1)</w:t>
            </w:r>
          </w:p>
        </w:tc>
        <w:tc>
          <w:tcPr>
            <w:tcW w:w="620" w:type="dxa"/>
            <w:vAlign w:val="bottom"/>
          </w:tcPr>
          <w:p>
            <w:pPr>
              <w:ind w:left="100"/>
              <w:spacing w:after="0" w:line="420" w:lineRule="exact"/>
              <w:rPr>
                <w:sz w:val="20"/>
                <w:szCs w:val="20"/>
                <w:color w:val="auto"/>
              </w:rPr>
            </w:pPr>
            <w:r>
              <w:rPr>
                <w:rFonts w:ascii="Arial" w:cs="Arial" w:eastAsia="Arial" w:hAnsi="Arial"/>
                <w:sz w:val="39"/>
                <w:szCs w:val="39"/>
                <w:color w:val="auto"/>
                <w:w w:val="71"/>
                <w:vertAlign w:val="subscript"/>
              </w:rPr>
              <w:t>a</w:t>
            </w:r>
            <w:r>
              <w:rPr>
                <w:rFonts w:ascii="Arial" w:cs="Arial" w:eastAsia="Arial" w:hAnsi="Arial"/>
                <w:sz w:val="27"/>
                <w:szCs w:val="27"/>
                <w:b w:val="1"/>
                <w:bCs w:val="1"/>
                <w:color w:val="auto"/>
                <w:w w:val="71"/>
                <w:vertAlign w:val="subscript"/>
              </w:rPr>
              <w:t>pq</w:t>
            </w:r>
            <w:r>
              <w:rPr>
                <w:rFonts w:ascii="Arial" w:cs="Arial" w:eastAsia="Arial" w:hAnsi="Arial"/>
                <w:sz w:val="14"/>
                <w:szCs w:val="14"/>
                <w:b w:val="1"/>
                <w:bCs w:val="1"/>
                <w:i w:val="1"/>
                <w:iCs w:val="1"/>
                <w:color w:val="auto"/>
                <w:w w:val="71"/>
              </w:rPr>
              <w:t>(</w:t>
            </w:r>
            <w:r>
              <w:rPr>
                <w:rFonts w:ascii="Arial" w:cs="Arial" w:eastAsia="Arial" w:hAnsi="Arial"/>
                <w:sz w:val="14"/>
                <w:szCs w:val="14"/>
                <w:b w:val="1"/>
                <w:bCs w:val="1"/>
                <w:color w:val="auto"/>
                <w:w w:val="71"/>
              </w:rPr>
              <w:t>k</w:t>
            </w:r>
            <w:r>
              <w:rPr>
                <w:rFonts w:ascii="Arial" w:cs="Arial" w:eastAsia="Arial" w:hAnsi="Arial"/>
                <w:sz w:val="14"/>
                <w:szCs w:val="14"/>
                <w:b w:val="1"/>
                <w:bCs w:val="1"/>
                <w:i w:val="1"/>
                <w:iCs w:val="1"/>
                <w:color w:val="auto"/>
                <w:w w:val="71"/>
              </w:rPr>
              <w:t>+1)</w:t>
            </w: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620" w:type="dxa"/>
            <w:vAlign w:val="bottom"/>
          </w:tcPr>
          <w:p>
            <w:pPr>
              <w:ind w:left="220"/>
              <w:spacing w:after="0" w:line="229" w:lineRule="exact"/>
              <w:rPr>
                <w:sz w:val="20"/>
                <w:szCs w:val="20"/>
                <w:color w:val="auto"/>
              </w:rPr>
            </w:pPr>
            <w:r>
              <w:rPr>
                <w:rFonts w:ascii="Arial" w:cs="Arial" w:eastAsia="Arial" w:hAnsi="Arial"/>
                <w:sz w:val="20"/>
                <w:szCs w:val="20"/>
                <w:color w:val="auto"/>
                <w:w w:val="79"/>
              </w:rPr>
              <w:t>cos θ</w:t>
            </w:r>
          </w:p>
        </w:tc>
        <w:tc>
          <w:tcPr>
            <w:tcW w:w="780" w:type="dxa"/>
            <w:vAlign w:val="bottom"/>
            <w:gridSpan w:val="2"/>
          </w:tcPr>
          <w:p>
            <w:pPr>
              <w:jc w:val="right"/>
              <w:spacing w:after="0"/>
              <w:rPr>
                <w:sz w:val="20"/>
                <w:szCs w:val="20"/>
                <w:color w:val="auto"/>
              </w:rPr>
            </w:pPr>
            <w:r>
              <w:rPr>
                <w:rFonts w:ascii="Arial" w:cs="Arial" w:eastAsia="Arial" w:hAnsi="Arial"/>
                <w:sz w:val="20"/>
                <w:szCs w:val="20"/>
                <w:color w:val="auto"/>
              </w:rPr>
              <w:t>− sin θ</w:t>
            </w:r>
          </w:p>
        </w:tc>
        <w:tc>
          <w:tcPr>
            <w:tcW w:w="380" w:type="dxa"/>
            <w:vAlign w:val="bottom"/>
          </w:tcPr>
          <w:p>
            <w:pPr>
              <w:jc w:val="right"/>
              <w:ind w:right="30"/>
              <w:spacing w:after="0"/>
              <w:rPr>
                <w:sz w:val="20"/>
                <w:szCs w:val="20"/>
                <w:color w:val="auto"/>
              </w:rPr>
            </w:pPr>
            <w:r>
              <w:rPr>
                <w:rFonts w:ascii="Arial" w:cs="Arial" w:eastAsia="Arial" w:hAnsi="Arial"/>
                <w:sz w:val="14"/>
                <w:szCs w:val="14"/>
                <w:color w:val="auto"/>
              </w:rPr>
              <w:t>&gt;</w:t>
            </w:r>
          </w:p>
        </w:tc>
        <w:tc>
          <w:tcPr>
            <w:tcW w:w="420" w:type="dxa"/>
            <w:vAlign w:val="bottom"/>
          </w:tcPr>
          <w:p>
            <w:pPr>
              <w:ind w:left="100"/>
              <w:spacing w:after="0"/>
              <w:rPr>
                <w:sz w:val="20"/>
                <w:szCs w:val="20"/>
                <w:color w:val="auto"/>
              </w:rPr>
            </w:pPr>
            <w:r>
              <w:rPr>
                <w:rFonts w:ascii="Arial" w:cs="Arial" w:eastAsia="Arial" w:hAnsi="Arial"/>
                <w:sz w:val="15"/>
                <w:szCs w:val="15"/>
                <w:color w:val="auto"/>
                <w:w w:val="73"/>
              </w:rPr>
              <w:t>a</w:t>
            </w:r>
            <w:r>
              <w:rPr>
                <w:rFonts w:ascii="Arial" w:cs="Arial" w:eastAsia="Arial" w:hAnsi="Arial"/>
                <w:sz w:val="20"/>
                <w:szCs w:val="20"/>
                <w:b w:val="1"/>
                <w:bCs w:val="1"/>
                <w:color w:val="auto"/>
                <w:w w:val="73"/>
                <w:vertAlign w:val="subscript"/>
              </w:rPr>
              <w:t>pp</w:t>
            </w:r>
            <w:r>
              <w:rPr>
                <w:rFonts w:ascii="Arial" w:cs="Arial" w:eastAsia="Arial" w:hAnsi="Arial"/>
                <w:sz w:val="20"/>
                <w:szCs w:val="20"/>
                <w:b w:val="1"/>
                <w:bCs w:val="1"/>
                <w:i w:val="1"/>
                <w:iCs w:val="1"/>
                <w:color w:val="auto"/>
                <w:w w:val="73"/>
                <w:vertAlign w:val="superscript"/>
              </w:rPr>
              <w:t>(</w:t>
            </w:r>
            <w:r>
              <w:rPr>
                <w:rFonts w:ascii="Arial" w:cs="Arial" w:eastAsia="Arial" w:hAnsi="Arial"/>
                <w:sz w:val="20"/>
                <w:szCs w:val="20"/>
                <w:b w:val="1"/>
                <w:bCs w:val="1"/>
                <w:color w:val="auto"/>
                <w:w w:val="73"/>
                <w:vertAlign w:val="superscript"/>
              </w:rPr>
              <w:t>k</w:t>
            </w:r>
            <w:r>
              <w:rPr>
                <w:rFonts w:ascii="Arial" w:cs="Arial" w:eastAsia="Arial" w:hAnsi="Arial"/>
                <w:sz w:val="20"/>
                <w:szCs w:val="20"/>
                <w:b w:val="1"/>
                <w:bCs w:val="1"/>
                <w:i w:val="1"/>
                <w:iCs w:val="1"/>
                <w:color w:val="auto"/>
                <w:w w:val="73"/>
                <w:vertAlign w:val="superscript"/>
              </w:rPr>
              <w:t>)</w:t>
            </w:r>
          </w:p>
        </w:tc>
      </w:tr>
      <w:tr>
        <w:trPr>
          <w:trHeight w:val="517"/>
        </w:trPr>
        <w:tc>
          <w:tcPr>
            <w:tcW w:w="6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0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620" w:type="dxa"/>
            <w:vAlign w:val="bottom"/>
          </w:tcPr>
          <w:p>
            <w:pPr>
              <w:jc w:val="right"/>
              <w:ind w:right="167"/>
              <w:spacing w:after="0" w:line="229" w:lineRule="exact"/>
              <w:rPr>
                <w:sz w:val="20"/>
                <w:szCs w:val="20"/>
                <w:color w:val="auto"/>
              </w:rPr>
            </w:pPr>
            <w:r>
              <w:rPr>
                <w:rFonts w:ascii="Arial" w:cs="Arial" w:eastAsia="Arial" w:hAnsi="Arial"/>
                <w:sz w:val="20"/>
                <w:szCs w:val="20"/>
                <w:color w:val="auto"/>
              </w:rPr>
              <w:t>0</w:t>
            </w:r>
          </w:p>
        </w:tc>
        <w:tc>
          <w:tcPr>
            <w:tcW w:w="320" w:type="dxa"/>
            <w:vAlign w:val="bottom"/>
          </w:tcPr>
          <w:p>
            <w:pPr>
              <w:jc w:val="right"/>
              <w:spacing w:after="0"/>
              <w:rPr>
                <w:sz w:val="20"/>
                <w:szCs w:val="20"/>
                <w:color w:val="auto"/>
              </w:rPr>
            </w:pPr>
            <w:r>
              <w:rPr>
                <w:rFonts w:ascii="Arial" w:cs="Arial" w:eastAsia="Arial" w:hAnsi="Arial"/>
                <w:sz w:val="20"/>
                <w:szCs w:val="20"/>
                <w:b w:val="1"/>
                <w:bCs w:val="1"/>
                <w:color w:val="auto"/>
              </w:rPr>
              <w:t>!</w:t>
            </w:r>
          </w:p>
        </w:tc>
        <w:tc>
          <w:tcPr>
            <w:tcW w:w="460" w:type="dxa"/>
            <w:vAlign w:val="bottom"/>
          </w:tcPr>
          <w:p>
            <w:pPr>
              <w:jc w:val="right"/>
              <w:ind w:right="294"/>
              <w:spacing w:after="0" w:line="229" w:lineRule="exact"/>
              <w:rPr>
                <w:sz w:val="20"/>
                <w:szCs w:val="20"/>
                <w:color w:val="auto"/>
              </w:rPr>
            </w:pPr>
            <w:r>
              <w:rPr>
                <w:rFonts w:ascii="Arial" w:cs="Arial" w:eastAsia="Arial" w:hAnsi="Arial"/>
                <w:sz w:val="20"/>
                <w:szCs w:val="20"/>
                <w:color w:val="auto"/>
              </w:rPr>
              <w:t>,</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r>
      <w:tr>
        <w:trPr>
          <w:trHeight w:val="300"/>
        </w:trPr>
        <w:tc>
          <w:tcPr>
            <w:tcW w:w="6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20" w:type="dxa"/>
            <w:vAlign w:val="bottom"/>
          </w:tcPr>
          <w:p>
            <w:pPr>
              <w:jc w:val="right"/>
              <w:ind w:right="147"/>
              <w:spacing w:after="0"/>
              <w:rPr>
                <w:sz w:val="20"/>
                <w:szCs w:val="20"/>
                <w:color w:val="auto"/>
              </w:rPr>
            </w:pPr>
            <w:r>
              <w:rPr>
                <w:rFonts w:ascii="Arial" w:cs="Arial" w:eastAsia="Arial" w:hAnsi="Arial"/>
                <w:sz w:val="20"/>
                <w:szCs w:val="20"/>
                <w:color w:val="auto"/>
              </w:rPr>
              <w:t>×</w:t>
            </w:r>
          </w:p>
        </w:tc>
        <w:tc>
          <w:tcPr>
            <w:tcW w:w="320" w:type="dxa"/>
            <w:vAlign w:val="bottom"/>
          </w:tcPr>
          <w:p>
            <w:pPr>
              <w:jc w:val="right"/>
              <w:ind w:right="100"/>
              <w:spacing w:after="0" w:line="197" w:lineRule="exact"/>
              <w:rPr>
                <w:sz w:val="20"/>
                <w:szCs w:val="20"/>
                <w:color w:val="auto"/>
              </w:rPr>
            </w:pPr>
            <w:r>
              <w:rPr>
                <w:rFonts w:ascii="Arial" w:cs="Arial" w:eastAsia="Arial" w:hAnsi="Arial"/>
                <w:sz w:val="20"/>
                <w:szCs w:val="20"/>
                <w:color w:val="auto"/>
                <w:w w:val="89"/>
              </w:rPr>
              <w:t>0</w:t>
            </w: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r>
    </w:tbl>
    <w:p>
      <w:pPr>
        <w:ind w:left="2220"/>
        <w:spacing w:after="0"/>
        <w:rPr>
          <w:sz w:val="20"/>
          <w:szCs w:val="20"/>
          <w:color w:val="auto"/>
        </w:rPr>
      </w:pPr>
      <w:r>
        <w:rPr>
          <w:rFonts w:ascii="Arial" w:cs="Arial" w:eastAsia="Arial" w:hAnsi="Arial"/>
          <w:sz w:val="20"/>
          <w:szCs w:val="20"/>
          <w:color w:val="auto"/>
        </w:rPr>
        <w:t>×</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358"/>
        </w:trPr>
        <w:tc>
          <w:tcPr>
            <w:tcW w:w="320" w:type="dxa"/>
            <w:vAlign w:val="bottom"/>
          </w:tcPr>
          <w:p>
            <w:pPr>
              <w:spacing w:after="0"/>
              <w:rPr>
                <w:sz w:val="20"/>
                <w:szCs w:val="20"/>
                <w:color w:val="auto"/>
              </w:rPr>
            </w:pPr>
            <w:r>
              <w:rPr>
                <w:rFonts w:ascii="Arial" w:cs="Arial" w:eastAsia="Arial" w:hAnsi="Arial"/>
                <w:sz w:val="15"/>
                <w:szCs w:val="15"/>
                <w:color w:val="auto"/>
                <w:w w:val="73"/>
              </w:rPr>
              <w:t>a</w:t>
            </w:r>
            <w:r>
              <w:rPr>
                <w:rFonts w:ascii="Arial" w:cs="Arial" w:eastAsia="Arial" w:hAnsi="Arial"/>
                <w:sz w:val="20"/>
                <w:szCs w:val="20"/>
                <w:b w:val="1"/>
                <w:bCs w:val="1"/>
                <w:color w:val="auto"/>
                <w:w w:val="73"/>
                <w:vertAlign w:val="subscript"/>
              </w:rPr>
              <w:t>pq</w:t>
            </w:r>
            <w:r>
              <w:rPr>
                <w:rFonts w:ascii="Arial" w:cs="Arial" w:eastAsia="Arial" w:hAnsi="Arial"/>
                <w:sz w:val="20"/>
                <w:szCs w:val="20"/>
                <w:b w:val="1"/>
                <w:bCs w:val="1"/>
                <w:i w:val="1"/>
                <w:iCs w:val="1"/>
                <w:color w:val="auto"/>
                <w:w w:val="73"/>
                <w:vertAlign w:val="superscript"/>
              </w:rPr>
              <w:t>(</w:t>
            </w:r>
            <w:r>
              <w:rPr>
                <w:rFonts w:ascii="Arial" w:cs="Arial" w:eastAsia="Arial" w:hAnsi="Arial"/>
                <w:sz w:val="20"/>
                <w:szCs w:val="20"/>
                <w:b w:val="1"/>
                <w:bCs w:val="1"/>
                <w:color w:val="auto"/>
                <w:w w:val="73"/>
                <w:vertAlign w:val="superscript"/>
              </w:rPr>
              <w:t>k</w:t>
            </w:r>
            <w:r>
              <w:rPr>
                <w:rFonts w:ascii="Arial" w:cs="Arial" w:eastAsia="Arial" w:hAnsi="Arial"/>
                <w:sz w:val="20"/>
                <w:szCs w:val="20"/>
                <w:b w:val="1"/>
                <w:bCs w:val="1"/>
                <w:i w:val="1"/>
                <w:iCs w:val="1"/>
                <w:color w:val="auto"/>
                <w:w w:val="73"/>
                <w:vertAlign w:val="superscript"/>
              </w:rPr>
              <w:t>)</w:t>
            </w:r>
          </w:p>
        </w:tc>
        <w:tc>
          <w:tcPr>
            <w:tcW w:w="860" w:type="dxa"/>
            <w:vAlign w:val="bottom"/>
            <w:vMerge w:val="restart"/>
          </w:tcPr>
          <w:p>
            <w:pPr>
              <w:spacing w:after="0" w:line="35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color w:val="auto"/>
              </w:rPr>
              <w:t xml:space="preserve">  sin θ</w:t>
            </w:r>
          </w:p>
        </w:tc>
        <w:tc>
          <w:tcPr>
            <w:tcW w:w="860" w:type="dxa"/>
            <w:vAlign w:val="bottom"/>
            <w:vMerge w:val="restart"/>
          </w:tcPr>
          <w:p>
            <w:pPr>
              <w:ind w:left="280"/>
              <w:spacing w:after="0" w:line="229" w:lineRule="exact"/>
              <w:rPr>
                <w:sz w:val="20"/>
                <w:szCs w:val="20"/>
                <w:color w:val="auto"/>
              </w:rPr>
            </w:pPr>
            <w:r>
              <w:rPr>
                <w:rFonts w:ascii="Arial" w:cs="Arial" w:eastAsia="Arial" w:hAnsi="Arial"/>
                <w:sz w:val="20"/>
                <w:szCs w:val="20"/>
                <w:color w:val="auto"/>
              </w:rPr>
              <w:t>cos θ</w:t>
            </w:r>
          </w:p>
        </w:tc>
        <w:tc>
          <w:tcPr>
            <w:tcW w:w="0" w:type="dxa"/>
            <w:vAlign w:val="bottom"/>
          </w:tcPr>
          <w:p>
            <w:pPr>
              <w:spacing w:after="0"/>
              <w:rPr>
                <w:sz w:val="1"/>
                <w:szCs w:val="1"/>
                <w:color w:val="auto"/>
              </w:rPr>
            </w:pPr>
          </w:p>
        </w:tc>
      </w:tr>
      <w:tr>
        <w:trPr>
          <w:trHeight w:val="0"/>
        </w:trPr>
        <w:tc>
          <w:tcPr>
            <w:tcW w:w="320" w:type="dxa"/>
            <w:vAlign w:val="bottom"/>
          </w:tcPr>
          <w:p>
            <w:pPr>
              <w:spacing w:after="0"/>
              <w:rPr>
                <w:sz w:val="20"/>
                <w:szCs w:val="20"/>
                <w:color w:val="auto"/>
              </w:rPr>
            </w:pPr>
            <w:r>
              <w:rPr>
                <w:rFonts w:ascii="Arial" w:cs="Arial" w:eastAsia="Arial" w:hAnsi="Arial"/>
                <w:sz w:val="1"/>
                <w:szCs w:val="1"/>
                <w:color w:val="auto"/>
              </w:rPr>
              <w:t>a</w:t>
            </w:r>
            <w:r>
              <w:rPr>
                <w:rFonts w:ascii="Arial" w:cs="Arial" w:eastAsia="Arial" w:hAnsi="Arial"/>
                <w:sz w:val="1"/>
                <w:szCs w:val="1"/>
                <w:b w:val="1"/>
                <w:bCs w:val="1"/>
                <w:color w:val="auto"/>
                <w:vertAlign w:val="subscript"/>
              </w:rPr>
              <w:t>qq</w:t>
            </w:r>
            <w:r>
              <w:rPr>
                <w:rFonts w:ascii="Arial" w:cs="Arial" w:eastAsia="Arial" w:hAnsi="Arial"/>
                <w:sz w:val="1"/>
                <w:szCs w:val="1"/>
                <w:b w:val="1"/>
                <w:bCs w:val="1"/>
                <w:i w:val="1"/>
                <w:iCs w:val="1"/>
                <w:color w:val="auto"/>
                <w:vertAlign w:val="superscript"/>
              </w:rPr>
              <w:t>(</w:t>
            </w:r>
            <w:r>
              <w:rPr>
                <w:rFonts w:ascii="Arial" w:cs="Arial" w:eastAsia="Arial" w:hAnsi="Arial"/>
                <w:sz w:val="1"/>
                <w:szCs w:val="1"/>
                <w:b w:val="1"/>
                <w:bCs w:val="1"/>
                <w:color w:val="auto"/>
                <w:vertAlign w:val="superscript"/>
              </w:rPr>
              <w:t>k</w:t>
            </w:r>
            <w:r>
              <w:rPr>
                <w:rFonts w:ascii="Arial" w:cs="Arial" w:eastAsia="Arial" w:hAnsi="Arial"/>
                <w:sz w:val="1"/>
                <w:szCs w:val="1"/>
                <w:b w:val="1"/>
                <w:bCs w:val="1"/>
                <w:i w:val="1"/>
                <w:iCs w:val="1"/>
                <w:color w:val="auto"/>
                <w:vertAlign w:val="superscript"/>
              </w:rPr>
              <w:t>)</w:t>
            </w:r>
          </w:p>
        </w:tc>
        <w:tc>
          <w:tcPr>
            <w:tcW w:w="860" w:type="dxa"/>
            <w:vAlign w:val="bottom"/>
            <w:vMerge w:val="continue"/>
          </w:tcPr>
          <w:p>
            <w:pPr>
              <w:spacing w:after="0" w:line="20" w:lineRule="exact"/>
              <w:rPr>
                <w:sz w:val="1"/>
                <w:szCs w:val="1"/>
                <w:color w:val="auto"/>
              </w:rPr>
            </w:pPr>
          </w:p>
        </w:tc>
        <w:tc>
          <w:tcPr>
            <w:tcW w:w="8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39"/>
        </w:trPr>
        <w:tc>
          <w:tcPr>
            <w:tcW w:w="320" w:type="dxa"/>
            <w:vAlign w:val="bottom"/>
          </w:tcPr>
          <w:p>
            <w:pPr>
              <w:spacing w:after="0"/>
              <w:rPr>
                <w:sz w:val="24"/>
                <w:szCs w:val="24"/>
                <w:color w:val="auto"/>
              </w:rPr>
            </w:pPr>
          </w:p>
        </w:tc>
        <w:tc>
          <w:tcPr>
            <w:tcW w:w="860" w:type="dxa"/>
            <w:vAlign w:val="bottom"/>
          </w:tcPr>
          <w:p>
            <w:pPr>
              <w:ind w:left="360"/>
              <w:spacing w:after="0" w:line="197" w:lineRule="exact"/>
              <w:rPr>
                <w:sz w:val="20"/>
                <w:szCs w:val="20"/>
                <w:color w:val="auto"/>
              </w:rPr>
            </w:pPr>
            <w:r>
              <w:rPr>
                <w:rFonts w:ascii="Arial" w:cs="Arial" w:eastAsia="Arial" w:hAnsi="Arial"/>
                <w:sz w:val="20"/>
                <w:szCs w:val="20"/>
                <w:color w:val="auto"/>
              </w:rPr>
              <w:t>cos θ</w:t>
            </w:r>
          </w:p>
        </w:tc>
        <w:tc>
          <w:tcPr>
            <w:tcW w:w="860" w:type="dxa"/>
            <w:vAlign w:val="bottom"/>
          </w:tcPr>
          <w:p>
            <w:pPr>
              <w:ind w:left="100"/>
              <w:spacing w:after="0"/>
              <w:rPr>
                <w:sz w:val="20"/>
                <w:szCs w:val="20"/>
                <w:color w:val="auto"/>
              </w:rPr>
            </w:pPr>
            <w:r>
              <w:rPr>
                <w:rFonts w:ascii="Arial" w:cs="Arial" w:eastAsia="Arial" w:hAnsi="Arial"/>
                <w:sz w:val="20"/>
                <w:szCs w:val="20"/>
                <w:color w:val="auto"/>
              </w:rPr>
              <w:t>− sin θ</w:t>
            </w:r>
          </w:p>
        </w:tc>
        <w:tc>
          <w:tcPr>
            <w:tcW w:w="0" w:type="dxa"/>
            <w:vAlign w:val="bottom"/>
          </w:tcPr>
          <w:p>
            <w:pPr>
              <w:spacing w:after="0"/>
              <w:rPr>
                <w:sz w:val="1"/>
                <w:szCs w:val="1"/>
                <w:color w:val="auto"/>
              </w:rPr>
            </w:pPr>
          </w:p>
        </w:tc>
      </w:tr>
      <w:p>
        <w:pPr>
          <w:sectPr>
            <w:pgSz w:w="7940" w:h="11906" w:orient="portrait"/>
            <w:cols w:equalWidth="0" w:num="2">
              <w:col w:w="3840" w:space="220"/>
              <w:col w:w="2040"/>
            </w:cols>
            <w:pgMar w:left="1140" w:top="928" w:right="700" w:bottom="538" w:gutter="0" w:footer="0" w:header="0"/>
            <w:type w:val="continuous"/>
          </w:sectPr>
        </w:pPr>
      </w:p>
    </w:tbl>
    <w:p>
      <w:pPr>
        <w:spacing w:after="0" w:line="142" w:lineRule="exact"/>
        <w:rPr>
          <w:sz w:val="20"/>
          <w:szCs w:val="20"/>
          <w:color w:val="auto"/>
        </w:rPr>
      </w:pPr>
    </w:p>
    <w:p>
      <w:pPr>
        <w:jc w:val="both"/>
        <w:spacing w:after="0" w:line="270" w:lineRule="auto"/>
        <w:rPr>
          <w:sz w:val="20"/>
          <w:szCs w:val="20"/>
          <w:color w:val="auto"/>
        </w:rPr>
      </w:pPr>
      <w:r>
        <w:rPr>
          <w:rFonts w:ascii="Arial" w:cs="Arial" w:eastAsia="Arial" w:hAnsi="Arial"/>
          <w:sz w:val="17"/>
          <w:szCs w:val="17"/>
          <w:b w:val="1"/>
          <w:bCs w:val="1"/>
          <w:color w:val="auto"/>
        </w:rPr>
        <w:t>где, как обычно, посредством ¾</w:t>
      </w:r>
      <w:r>
        <w:rPr>
          <w:rFonts w:ascii="Arial" w:cs="Arial" w:eastAsia="Arial" w:hAnsi="Arial"/>
          <w:sz w:val="17"/>
          <w:szCs w:val="17"/>
          <w:color w:val="auto"/>
        </w:rPr>
        <w:t>×</w:t>
      </w:r>
      <w:r>
        <w:rPr>
          <w:rFonts w:ascii="Arial" w:cs="Arial" w:eastAsia="Arial" w:hAnsi="Arial"/>
          <w:sz w:val="17"/>
          <w:szCs w:val="17"/>
          <w:b w:val="1"/>
          <w:bCs w:val="1"/>
          <w:color w:val="auto"/>
        </w:rPr>
        <w:t xml:space="preserve">¿ обозначены какие-то элементы, кон-кретное значение которых несущественно. Строго говоря, в результате рассматриваемого преобразования подобия в матрице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изменятся и другие элементы, находящиеся в строках и столбцах с номерами </w:t>
      </w:r>
      <w:r>
        <w:rPr>
          <w:rFonts w:ascii="Arial" w:cs="Arial" w:eastAsia="Arial" w:hAnsi="Arial"/>
          <w:sz w:val="17"/>
          <w:szCs w:val="17"/>
          <w:color w:val="auto"/>
        </w:rPr>
        <w:t>p</w:t>
      </w:r>
      <w:r>
        <w:rPr>
          <w:rFonts w:ascii="Arial" w:cs="Arial" w:eastAsia="Arial" w:hAnsi="Arial"/>
          <w:sz w:val="17"/>
          <w:szCs w:val="17"/>
          <w:b w:val="1"/>
          <w:bCs w:val="1"/>
          <w:color w:val="auto"/>
        </w:rPr>
        <w:t xml:space="preserve"> и </w:t>
      </w:r>
      <w:r>
        <w:rPr>
          <w:rFonts w:ascii="Arial" w:cs="Arial" w:eastAsia="Arial" w:hAnsi="Arial"/>
          <w:sz w:val="17"/>
          <w:szCs w:val="17"/>
          <w:color w:val="auto"/>
        </w:rPr>
        <w:t>q</w:t>
      </w:r>
      <w:r>
        <w:rPr>
          <w:rFonts w:ascii="Arial" w:cs="Arial" w:eastAsia="Arial" w:hAnsi="Arial"/>
          <w:sz w:val="17"/>
          <w:szCs w:val="17"/>
          <w:b w:val="1"/>
          <w:bCs w:val="1"/>
          <w:color w:val="auto"/>
        </w:rPr>
        <w:t>. Этот эффект будет проанализирован ниже в Предложении 3.8.4.</w:t>
      </w:r>
    </w:p>
    <w:p>
      <w:pPr>
        <w:spacing w:after="0" w:line="18"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Опуская индексы, обозначающие номер итерации и приняв сокра-щённые обзначения </w:t>
      </w:r>
      <w:r>
        <w:rPr>
          <w:rFonts w:ascii="Arial" w:cs="Arial" w:eastAsia="Arial" w:hAnsi="Arial"/>
          <w:sz w:val="20"/>
          <w:szCs w:val="20"/>
          <w:color w:val="auto"/>
        </w:rPr>
        <w:t>c</w:t>
      </w:r>
      <w:r>
        <w:rPr>
          <w:rFonts w:ascii="Arial" w:cs="Arial" w:eastAsia="Arial" w:hAnsi="Arial"/>
          <w:sz w:val="20"/>
          <w:szCs w:val="20"/>
          <w:b w:val="1"/>
          <w:bCs w:val="1"/>
          <w:color w:val="auto"/>
        </w:rPr>
        <w:t xml:space="preserve"> </w:t>
      </w:r>
      <w:r>
        <w:rPr>
          <w:rFonts w:ascii="Arial" w:cs="Arial" w:eastAsia="Arial" w:hAnsi="Arial"/>
          <w:sz w:val="20"/>
          <w:szCs w:val="20"/>
          <w:color w:val="auto"/>
        </w:rPr>
        <w:t>= cos</w:t>
      </w:r>
      <w:r>
        <w:rPr>
          <w:rFonts w:ascii="Arial" w:cs="Arial" w:eastAsia="Arial" w:hAnsi="Arial"/>
          <w:sz w:val="20"/>
          <w:szCs w:val="20"/>
          <w:b w:val="1"/>
          <w:bCs w:val="1"/>
          <w:color w:val="auto"/>
        </w:rPr>
        <w:t xml:space="preserve"> </w:t>
      </w:r>
      <w:r>
        <w:rPr>
          <w:rFonts w:ascii="Arial" w:cs="Arial" w:eastAsia="Arial" w:hAnsi="Arial"/>
          <w:sz w:val="20"/>
          <w:szCs w:val="20"/>
          <w:color w:val="auto"/>
        </w:rPr>
        <w:t>θ</w:t>
      </w:r>
      <w:r>
        <w:rPr>
          <w:rFonts w:ascii="Arial" w:cs="Arial" w:eastAsia="Arial" w:hAnsi="Arial"/>
          <w:sz w:val="20"/>
          <w:szCs w:val="20"/>
          <w:b w:val="1"/>
          <w:bCs w:val="1"/>
          <w:color w:val="auto"/>
        </w:rPr>
        <w:t xml:space="preserve">, </w:t>
      </w:r>
      <w:r>
        <w:rPr>
          <w:rFonts w:ascii="Arial" w:cs="Arial" w:eastAsia="Arial" w:hAnsi="Arial"/>
          <w:sz w:val="20"/>
          <w:szCs w:val="20"/>
          <w:color w:val="auto"/>
        </w:rPr>
        <w:t>s</w:t>
      </w:r>
      <w:r>
        <w:rPr>
          <w:rFonts w:ascii="Arial" w:cs="Arial" w:eastAsia="Arial" w:hAnsi="Arial"/>
          <w:sz w:val="20"/>
          <w:szCs w:val="20"/>
          <w:b w:val="1"/>
          <w:bCs w:val="1"/>
          <w:color w:val="auto"/>
        </w:rPr>
        <w:t xml:space="preserve"> </w:t>
      </w:r>
      <w:r>
        <w:rPr>
          <w:rFonts w:ascii="Arial" w:cs="Arial" w:eastAsia="Arial" w:hAnsi="Arial"/>
          <w:sz w:val="20"/>
          <w:szCs w:val="20"/>
          <w:color w:val="auto"/>
        </w:rPr>
        <w:t>= sin</w:t>
      </w:r>
      <w:r>
        <w:rPr>
          <w:rFonts w:ascii="Arial" w:cs="Arial" w:eastAsia="Arial" w:hAnsi="Arial"/>
          <w:sz w:val="20"/>
          <w:szCs w:val="20"/>
          <w:b w:val="1"/>
          <w:bCs w:val="1"/>
          <w:color w:val="auto"/>
        </w:rPr>
        <w:t xml:space="preserve"> </w:t>
      </w:r>
      <w:r>
        <w:rPr>
          <w:rFonts w:ascii="Arial" w:cs="Arial" w:eastAsia="Arial" w:hAnsi="Arial"/>
          <w:sz w:val="20"/>
          <w:szCs w:val="20"/>
          <w:color w:val="auto"/>
        </w:rPr>
        <w:t>θ</w:t>
      </w:r>
      <w:r>
        <w:rPr>
          <w:rFonts w:ascii="Arial" w:cs="Arial" w:eastAsia="Arial" w:hAnsi="Arial"/>
          <w:sz w:val="20"/>
          <w:szCs w:val="20"/>
          <w:b w:val="1"/>
          <w:bCs w:val="1"/>
          <w:color w:val="auto"/>
        </w:rPr>
        <w:t>, получим</w:t>
      </w:r>
    </w:p>
    <w:tbl>
      <w:tblPr>
        <w:tblLayout w:type="fixed"/>
        <w:tblInd w:w="0" w:type="dxa"/>
        <w:tblCellMar>
          <w:top w:w="0" w:type="dxa"/>
          <w:left w:w="0" w:type="dxa"/>
          <w:bottom w:w="0" w:type="dxa"/>
          <w:right w:w="0" w:type="dxa"/>
        </w:tblCellMar>
      </w:tblPr>
      <w:tr>
        <w:trPr>
          <w:trHeight w:val="218"/>
        </w:trPr>
        <w:tc>
          <w:tcPr>
            <w:tcW w:w="64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040" w:type="dxa"/>
            <w:vAlign w:val="bottom"/>
          </w:tcPr>
          <w:p>
            <w:pPr>
              <w:jc w:val="right"/>
              <w:ind w:right="532"/>
              <w:spacing w:after="0" w:line="218" w:lineRule="exact"/>
              <w:rPr>
                <w:sz w:val="20"/>
                <w:szCs w:val="20"/>
                <w:color w:val="auto"/>
              </w:rPr>
            </w:pPr>
            <w:r>
              <w:rPr>
                <w:rFonts w:ascii="Arial" w:cs="Arial" w:eastAsia="Arial" w:hAnsi="Arial"/>
                <w:sz w:val="20"/>
                <w:szCs w:val="20"/>
                <w:b w:val="1"/>
                <w:bCs w:val="1"/>
                <w:color w:val="auto"/>
              </w:rPr>
              <w:t>!</w:t>
            </w:r>
          </w:p>
        </w:tc>
        <w:tc>
          <w:tcPr>
            <w:tcW w:w="14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14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3"/>
        </w:trPr>
        <w:tc>
          <w:tcPr>
            <w:tcW w:w="640" w:type="dxa"/>
            <w:vAlign w:val="bottom"/>
            <w:vMerge w:val="continue"/>
          </w:tcPr>
          <w:p>
            <w:pPr>
              <w:spacing w:after="0"/>
              <w:rPr>
                <w:sz w:val="14"/>
                <w:szCs w:val="14"/>
                <w:color w:val="auto"/>
              </w:rPr>
            </w:pPr>
          </w:p>
        </w:tc>
        <w:tc>
          <w:tcPr>
            <w:tcW w:w="1040" w:type="dxa"/>
            <w:vAlign w:val="bottom"/>
          </w:tcPr>
          <w:p>
            <w:pPr>
              <w:jc w:val="right"/>
              <w:ind w:right="732"/>
              <w:spacing w:after="0" w:line="163" w:lineRule="exact"/>
              <w:rPr>
                <w:sz w:val="20"/>
                <w:szCs w:val="20"/>
                <w:color w:val="auto"/>
              </w:rPr>
            </w:pPr>
            <w:r>
              <w:rPr>
                <w:rFonts w:ascii="Arial" w:cs="Arial" w:eastAsia="Arial" w:hAnsi="Arial"/>
                <w:sz w:val="18"/>
                <w:szCs w:val="18"/>
                <w:color w:val="auto"/>
              </w:rPr>
              <w:t>0</w:t>
            </w:r>
          </w:p>
        </w:tc>
        <w:tc>
          <w:tcPr>
            <w:tcW w:w="14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146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6"/>
        </w:trPr>
        <w:tc>
          <w:tcPr>
            <w:tcW w:w="640" w:type="dxa"/>
            <w:vAlign w:val="bottom"/>
            <w:vMerge w:val="restart"/>
          </w:tcPr>
          <w:p>
            <w:pPr>
              <w:jc w:val="right"/>
              <w:ind w:right="20"/>
              <w:spacing w:after="0" w:line="229" w:lineRule="exact"/>
              <w:rPr>
                <w:sz w:val="20"/>
                <w:szCs w:val="20"/>
                <w:color w:val="auto"/>
              </w:rPr>
            </w:pPr>
            <w:r>
              <w:rPr>
                <w:rFonts w:ascii="Arial" w:cs="Arial" w:eastAsia="Arial" w:hAnsi="Arial"/>
                <w:sz w:val="20"/>
                <w:szCs w:val="20"/>
                <w:color w:val="auto"/>
              </w:rPr>
              <w:t>0</w:t>
            </w:r>
          </w:p>
        </w:tc>
        <w:tc>
          <w:tcPr>
            <w:tcW w:w="1040" w:type="dxa"/>
            <w:vAlign w:val="bottom"/>
          </w:tcPr>
          <w:p>
            <w:pPr>
              <w:jc w:val="right"/>
              <w:ind w:right="332"/>
              <w:spacing w:after="0" w:line="155" w:lineRule="exact"/>
              <w:rPr>
                <w:sz w:val="20"/>
                <w:szCs w:val="20"/>
                <w:color w:val="auto"/>
              </w:rPr>
            </w:pPr>
            <w:r>
              <w:rPr>
                <w:rFonts w:ascii="Arial" w:cs="Arial" w:eastAsia="Arial" w:hAnsi="Arial"/>
                <w:sz w:val="18"/>
                <w:szCs w:val="18"/>
                <w:color w:val="auto"/>
              </w:rPr>
              <w:t>=</w:t>
            </w:r>
          </w:p>
        </w:tc>
        <w:tc>
          <w:tcPr>
            <w:tcW w:w="14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146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39"/>
        </w:trPr>
        <w:tc>
          <w:tcPr>
            <w:tcW w:w="640" w:type="dxa"/>
            <w:vAlign w:val="bottom"/>
            <w:vMerge w:val="continue"/>
          </w:tcPr>
          <w:p>
            <w:pPr>
              <w:spacing w:after="0"/>
              <w:rPr>
                <w:sz w:val="24"/>
                <w:szCs w:val="24"/>
                <w:color w:val="auto"/>
              </w:rPr>
            </w:pPr>
          </w:p>
        </w:tc>
        <w:tc>
          <w:tcPr>
            <w:tcW w:w="1040" w:type="dxa"/>
            <w:vAlign w:val="bottom"/>
          </w:tcPr>
          <w:p>
            <w:pPr>
              <w:jc w:val="right"/>
              <w:ind w:right="692"/>
              <w:spacing w:after="0"/>
              <w:rPr>
                <w:sz w:val="20"/>
                <w:szCs w:val="20"/>
                <w:color w:val="auto"/>
              </w:rPr>
            </w:pPr>
            <w:r>
              <w:rPr>
                <w:rFonts w:ascii="Arial" w:cs="Arial" w:eastAsia="Arial" w:hAnsi="Arial"/>
                <w:sz w:val="20"/>
                <w:szCs w:val="20"/>
                <w:color w:val="auto"/>
              </w:rPr>
              <w:t>×</w:t>
            </w:r>
          </w:p>
        </w:tc>
        <w:tc>
          <w:tcPr>
            <w:tcW w:w="14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2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111"/>
        </w:trPr>
        <w:tc>
          <w:tcPr>
            <w:tcW w:w="640" w:type="dxa"/>
            <w:vAlign w:val="bottom"/>
          </w:tcPr>
          <w:p>
            <w:pPr>
              <w:spacing w:after="0"/>
              <w:rPr>
                <w:sz w:val="9"/>
                <w:szCs w:val="9"/>
                <w:color w:val="auto"/>
              </w:rPr>
            </w:pPr>
          </w:p>
        </w:tc>
        <w:tc>
          <w:tcPr>
            <w:tcW w:w="2800" w:type="dxa"/>
            <w:vAlign w:val="bottom"/>
            <w:gridSpan w:val="3"/>
          </w:tcPr>
          <w:p>
            <w:pPr>
              <w:jc w:val="right"/>
              <w:spacing w:after="0" w:line="111" w:lineRule="exact"/>
              <w:rPr>
                <w:sz w:val="20"/>
                <w:szCs w:val="20"/>
                <w:color w:val="auto"/>
              </w:rPr>
            </w:pPr>
            <w:r>
              <w:rPr>
                <w:rFonts w:ascii="Arial" w:cs="Arial" w:eastAsia="Arial" w:hAnsi="Arial"/>
                <w:sz w:val="10"/>
                <w:szCs w:val="10"/>
                <w:color w:val="auto"/>
              </w:rPr>
              <w:t>sc(a</w:t>
            </w:r>
            <w:r>
              <w:rPr>
                <w:rFonts w:ascii="Arial" w:cs="Arial" w:eastAsia="Arial" w:hAnsi="Arial"/>
                <w:sz w:val="12"/>
                <w:szCs w:val="12"/>
                <w:b w:val="1"/>
                <w:bCs w:val="1"/>
                <w:color w:val="auto"/>
                <w:vertAlign w:val="subscript"/>
              </w:rPr>
              <w:t>qq</w:t>
            </w:r>
            <w:r>
              <w:rPr>
                <w:rFonts w:ascii="Arial" w:cs="Arial" w:eastAsia="Arial" w:hAnsi="Arial"/>
                <w:sz w:val="10"/>
                <w:szCs w:val="10"/>
                <w:color w:val="auto"/>
              </w:rPr>
              <w:t xml:space="preserve"> − a</w:t>
            </w:r>
            <w:r>
              <w:rPr>
                <w:rFonts w:ascii="Arial" w:cs="Arial" w:eastAsia="Arial" w:hAnsi="Arial"/>
                <w:sz w:val="12"/>
                <w:szCs w:val="12"/>
                <w:b w:val="1"/>
                <w:bCs w:val="1"/>
                <w:color w:val="auto"/>
                <w:vertAlign w:val="subscript"/>
              </w:rPr>
              <w:t>pp</w:t>
            </w:r>
            <w:r>
              <w:rPr>
                <w:rFonts w:ascii="Arial" w:cs="Arial" w:eastAsia="Arial" w:hAnsi="Arial"/>
                <w:sz w:val="10"/>
                <w:szCs w:val="10"/>
                <w:color w:val="auto"/>
              </w:rPr>
              <w:t>) + a</w:t>
            </w:r>
            <w:r>
              <w:rPr>
                <w:rFonts w:ascii="Arial" w:cs="Arial" w:eastAsia="Arial" w:hAnsi="Arial"/>
                <w:sz w:val="12"/>
                <w:szCs w:val="12"/>
                <w:b w:val="1"/>
                <w:bCs w:val="1"/>
                <w:color w:val="auto"/>
                <w:vertAlign w:val="subscript"/>
              </w:rPr>
              <w:t>pq</w:t>
            </w:r>
            <w:r>
              <w:rPr>
                <w:rFonts w:ascii="Arial" w:cs="Arial" w:eastAsia="Arial" w:hAnsi="Arial"/>
                <w:sz w:val="10"/>
                <w:szCs w:val="10"/>
                <w:color w:val="auto"/>
              </w:rPr>
              <w:t xml:space="preserve"> (c</w:t>
            </w:r>
            <w:r>
              <w:rPr>
                <w:rFonts w:ascii="Arial" w:cs="Arial" w:eastAsia="Arial" w:hAnsi="Arial"/>
                <w:sz w:val="12"/>
                <w:szCs w:val="12"/>
                <w:b w:val="1"/>
                <w:bCs w:val="1"/>
                <w:i w:val="1"/>
                <w:iCs w:val="1"/>
                <w:color w:val="auto"/>
                <w:vertAlign w:val="superscript"/>
              </w:rPr>
              <w:t>2</w:t>
            </w:r>
            <w:r>
              <w:rPr>
                <w:rFonts w:ascii="Arial" w:cs="Arial" w:eastAsia="Arial" w:hAnsi="Arial"/>
                <w:sz w:val="10"/>
                <w:szCs w:val="10"/>
                <w:color w:val="auto"/>
              </w:rPr>
              <w:t xml:space="preserve"> − s</w:t>
            </w:r>
            <w:r>
              <w:rPr>
                <w:rFonts w:ascii="Arial" w:cs="Arial" w:eastAsia="Arial" w:hAnsi="Arial"/>
                <w:sz w:val="12"/>
                <w:szCs w:val="12"/>
                <w:b w:val="1"/>
                <w:bCs w:val="1"/>
                <w:i w:val="1"/>
                <w:iCs w:val="1"/>
                <w:color w:val="auto"/>
                <w:vertAlign w:val="superscript"/>
              </w:rPr>
              <w:t>2</w:t>
            </w:r>
            <w:r>
              <w:rPr>
                <w:rFonts w:ascii="Arial" w:cs="Arial" w:eastAsia="Arial" w:hAnsi="Arial"/>
                <w:sz w:val="10"/>
                <w:szCs w:val="10"/>
                <w:color w:val="auto"/>
              </w:rPr>
              <w:t>)</w:t>
            </w:r>
          </w:p>
        </w:tc>
        <w:tc>
          <w:tcPr>
            <w:tcW w:w="2600" w:type="dxa"/>
            <w:vAlign w:val="bottom"/>
            <w:gridSpan w:val="3"/>
          </w:tcPr>
          <w:p>
            <w:pPr>
              <w:ind w:left="380"/>
              <w:spacing w:after="0" w:line="111" w:lineRule="exact"/>
              <w:rPr>
                <w:sz w:val="20"/>
                <w:szCs w:val="20"/>
                <w:color w:val="auto"/>
              </w:rPr>
            </w:pPr>
            <w:r>
              <w:rPr>
                <w:rFonts w:ascii="Arial" w:cs="Arial" w:eastAsia="Arial" w:hAnsi="Arial"/>
                <w:sz w:val="10"/>
                <w:szCs w:val="10"/>
                <w:color w:val="auto"/>
              </w:rPr>
              <w:t>a</w:t>
            </w:r>
            <w:r>
              <w:rPr>
                <w:rFonts w:ascii="Arial" w:cs="Arial" w:eastAsia="Arial" w:hAnsi="Arial"/>
                <w:sz w:val="12"/>
                <w:szCs w:val="12"/>
                <w:b w:val="1"/>
                <w:bCs w:val="1"/>
                <w:color w:val="auto"/>
                <w:vertAlign w:val="subscript"/>
              </w:rPr>
              <w:t>pp</w:t>
            </w:r>
            <w:r>
              <w:rPr>
                <w:rFonts w:ascii="Arial" w:cs="Arial" w:eastAsia="Arial" w:hAnsi="Arial"/>
                <w:sz w:val="10"/>
                <w:szCs w:val="10"/>
                <w:color w:val="auto"/>
              </w:rPr>
              <w:t>s</w:t>
            </w:r>
            <w:r>
              <w:rPr>
                <w:rFonts w:ascii="Arial" w:cs="Arial" w:eastAsia="Arial" w:hAnsi="Arial"/>
                <w:sz w:val="12"/>
                <w:szCs w:val="12"/>
                <w:b w:val="1"/>
                <w:bCs w:val="1"/>
                <w:i w:val="1"/>
                <w:iCs w:val="1"/>
                <w:color w:val="auto"/>
                <w:vertAlign w:val="superscript"/>
              </w:rPr>
              <w:t>2</w:t>
            </w:r>
            <w:r>
              <w:rPr>
                <w:rFonts w:ascii="Arial" w:cs="Arial" w:eastAsia="Arial" w:hAnsi="Arial"/>
                <w:sz w:val="10"/>
                <w:szCs w:val="10"/>
                <w:color w:val="auto"/>
              </w:rPr>
              <w:t xml:space="preserve"> + a</w:t>
            </w:r>
            <w:r>
              <w:rPr>
                <w:rFonts w:ascii="Arial" w:cs="Arial" w:eastAsia="Arial" w:hAnsi="Arial"/>
                <w:sz w:val="12"/>
                <w:szCs w:val="12"/>
                <w:b w:val="1"/>
                <w:bCs w:val="1"/>
                <w:color w:val="auto"/>
                <w:vertAlign w:val="subscript"/>
              </w:rPr>
              <w:t>qq</w:t>
            </w:r>
            <w:r>
              <w:rPr>
                <w:rFonts w:ascii="Arial" w:cs="Arial" w:eastAsia="Arial" w:hAnsi="Arial"/>
                <w:sz w:val="10"/>
                <w:szCs w:val="10"/>
                <w:color w:val="auto"/>
              </w:rPr>
              <w:t xml:space="preserve"> c</w:t>
            </w:r>
            <w:r>
              <w:rPr>
                <w:rFonts w:ascii="Arial" w:cs="Arial" w:eastAsia="Arial" w:hAnsi="Arial"/>
                <w:sz w:val="12"/>
                <w:szCs w:val="12"/>
                <w:b w:val="1"/>
                <w:bCs w:val="1"/>
                <w:i w:val="1"/>
                <w:iCs w:val="1"/>
                <w:color w:val="auto"/>
                <w:vertAlign w:val="superscript"/>
              </w:rPr>
              <w:t>2</w:t>
            </w:r>
            <w:r>
              <w:rPr>
                <w:rFonts w:ascii="Arial" w:cs="Arial" w:eastAsia="Arial" w:hAnsi="Arial"/>
                <w:sz w:val="10"/>
                <w:szCs w:val="10"/>
                <w:color w:val="auto"/>
              </w:rPr>
              <w:t xml:space="preserve"> − 2sca</w:t>
            </w:r>
            <w:r>
              <w:rPr>
                <w:rFonts w:ascii="Arial" w:cs="Arial" w:eastAsia="Arial" w:hAnsi="Arial"/>
                <w:sz w:val="12"/>
                <w:szCs w:val="12"/>
                <w:b w:val="1"/>
                <w:bCs w:val="1"/>
                <w:color w:val="auto"/>
                <w:vertAlign w:val="subscript"/>
              </w:rPr>
              <w:t>pq</w:t>
            </w:r>
          </w:p>
        </w:tc>
        <w:tc>
          <w:tcPr>
            <w:tcW w:w="2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69"/>
        </w:trPr>
        <w:tc>
          <w:tcPr>
            <w:tcW w:w="640" w:type="dxa"/>
            <w:vAlign w:val="bottom"/>
          </w:tcPr>
          <w:p>
            <w:pPr>
              <w:spacing w:after="0"/>
              <w:rPr>
                <w:sz w:val="24"/>
                <w:szCs w:val="24"/>
                <w:color w:val="auto"/>
              </w:rPr>
            </w:pPr>
          </w:p>
        </w:tc>
        <w:tc>
          <w:tcPr>
            <w:tcW w:w="1040" w:type="dxa"/>
            <w:vAlign w:val="bottom"/>
          </w:tcPr>
          <w:p>
            <w:pPr>
              <w:jc w:val="right"/>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pp</w:t>
            </w:r>
            <w:r>
              <w:rPr>
                <w:rFonts w:ascii="Arial" w:cs="Arial" w:eastAsia="Arial" w:hAnsi="Arial"/>
                <w:sz w:val="20"/>
                <w:szCs w:val="20"/>
                <w:color w:val="auto"/>
              </w:rPr>
              <w:t>c</w:t>
            </w:r>
            <w:r>
              <w:rPr>
                <w:rFonts w:ascii="Arial" w:cs="Arial" w:eastAsia="Arial" w:hAnsi="Arial"/>
                <w:sz w:val="27"/>
                <w:szCs w:val="27"/>
                <w:b w:val="1"/>
                <w:bCs w:val="1"/>
                <w:i w:val="1"/>
                <w:iCs w:val="1"/>
                <w:color w:val="auto"/>
                <w:vertAlign w:val="superscript"/>
              </w:rPr>
              <w:t>2</w:t>
            </w:r>
          </w:p>
        </w:tc>
        <w:tc>
          <w:tcPr>
            <w:tcW w:w="1760" w:type="dxa"/>
            <w:vAlign w:val="bottom"/>
            <w:gridSpan w:val="2"/>
          </w:tcPr>
          <w:p>
            <w:pPr>
              <w:jc w:val="right"/>
              <w:ind w:right="180"/>
              <w:spacing w:after="0" w:line="295" w:lineRule="exact"/>
              <w:rPr>
                <w:sz w:val="20"/>
                <w:szCs w:val="20"/>
                <w:color w:val="auto"/>
              </w:rPr>
            </w:pPr>
            <w:r>
              <w:rPr>
                <w:rFonts w:ascii="Arial" w:cs="Arial" w:eastAsia="Arial" w:hAnsi="Arial"/>
                <w:sz w:val="20"/>
                <w:szCs w:val="20"/>
                <w:color w:val="auto"/>
                <w:w w:val="89"/>
              </w:rPr>
              <w:t>+ a</w:t>
            </w:r>
            <w:r>
              <w:rPr>
                <w:rFonts w:ascii="Arial" w:cs="Arial" w:eastAsia="Arial" w:hAnsi="Arial"/>
                <w:sz w:val="27"/>
                <w:szCs w:val="27"/>
                <w:b w:val="1"/>
                <w:bCs w:val="1"/>
                <w:color w:val="auto"/>
                <w:w w:val="89"/>
                <w:vertAlign w:val="subscript"/>
              </w:rPr>
              <w:t>qq</w:t>
            </w:r>
            <w:r>
              <w:rPr>
                <w:rFonts w:ascii="Arial" w:cs="Arial" w:eastAsia="Arial" w:hAnsi="Arial"/>
                <w:sz w:val="20"/>
                <w:szCs w:val="20"/>
                <w:color w:val="auto"/>
                <w:w w:val="89"/>
              </w:rPr>
              <w:t xml:space="preserve"> s</w:t>
            </w:r>
            <w:r>
              <w:rPr>
                <w:rFonts w:ascii="Arial" w:cs="Arial" w:eastAsia="Arial" w:hAnsi="Arial"/>
                <w:sz w:val="27"/>
                <w:szCs w:val="27"/>
                <w:b w:val="1"/>
                <w:bCs w:val="1"/>
                <w:i w:val="1"/>
                <w:iCs w:val="1"/>
                <w:color w:val="auto"/>
                <w:w w:val="89"/>
                <w:vertAlign w:val="superscript"/>
              </w:rPr>
              <w:t>2</w:t>
            </w:r>
            <w:r>
              <w:rPr>
                <w:rFonts w:ascii="Arial" w:cs="Arial" w:eastAsia="Arial" w:hAnsi="Arial"/>
                <w:sz w:val="20"/>
                <w:szCs w:val="20"/>
                <w:color w:val="auto"/>
                <w:w w:val="89"/>
              </w:rPr>
              <w:t xml:space="preserve"> + 2sca</w:t>
            </w:r>
            <w:r>
              <w:rPr>
                <w:rFonts w:ascii="Arial" w:cs="Arial" w:eastAsia="Arial" w:hAnsi="Arial"/>
                <w:sz w:val="27"/>
                <w:szCs w:val="27"/>
                <w:b w:val="1"/>
                <w:bCs w:val="1"/>
                <w:color w:val="auto"/>
                <w:w w:val="89"/>
                <w:vertAlign w:val="subscript"/>
              </w:rPr>
              <w:t>pq</w:t>
            </w:r>
          </w:p>
        </w:tc>
        <w:tc>
          <w:tcPr>
            <w:tcW w:w="2080" w:type="dxa"/>
            <w:vAlign w:val="bottom"/>
            <w:gridSpan w:val="2"/>
          </w:tcPr>
          <w:p>
            <w:pPr>
              <w:jc w:val="right"/>
              <w:spacing w:after="0"/>
              <w:rPr>
                <w:sz w:val="20"/>
                <w:szCs w:val="20"/>
                <w:color w:val="auto"/>
              </w:rPr>
            </w:pPr>
            <w:r>
              <w:rPr>
                <w:rFonts w:ascii="Arial" w:cs="Arial" w:eastAsia="Arial" w:hAnsi="Arial"/>
                <w:sz w:val="20"/>
                <w:szCs w:val="20"/>
                <w:color w:val="auto"/>
                <w:w w:val="95"/>
              </w:rPr>
              <w:t>sc(a</w:t>
            </w:r>
            <w:r>
              <w:rPr>
                <w:rFonts w:ascii="Arial" w:cs="Arial" w:eastAsia="Arial" w:hAnsi="Arial"/>
                <w:sz w:val="27"/>
                <w:szCs w:val="27"/>
                <w:b w:val="1"/>
                <w:bCs w:val="1"/>
                <w:color w:val="auto"/>
                <w:w w:val="95"/>
                <w:vertAlign w:val="subscript"/>
              </w:rPr>
              <w:t>qq</w:t>
            </w:r>
            <w:r>
              <w:rPr>
                <w:rFonts w:ascii="Arial" w:cs="Arial" w:eastAsia="Arial" w:hAnsi="Arial"/>
                <w:sz w:val="20"/>
                <w:szCs w:val="20"/>
                <w:color w:val="auto"/>
                <w:w w:val="95"/>
              </w:rPr>
              <w:t xml:space="preserve"> − a</w:t>
            </w:r>
            <w:r>
              <w:rPr>
                <w:rFonts w:ascii="Arial" w:cs="Arial" w:eastAsia="Arial" w:hAnsi="Arial"/>
                <w:sz w:val="27"/>
                <w:szCs w:val="27"/>
                <w:b w:val="1"/>
                <w:bCs w:val="1"/>
                <w:color w:val="auto"/>
                <w:w w:val="95"/>
                <w:vertAlign w:val="subscript"/>
              </w:rPr>
              <w:t>pp</w:t>
            </w:r>
            <w:r>
              <w:rPr>
                <w:rFonts w:ascii="Arial" w:cs="Arial" w:eastAsia="Arial" w:hAnsi="Arial"/>
                <w:sz w:val="20"/>
                <w:szCs w:val="20"/>
                <w:color w:val="auto"/>
                <w:w w:val="95"/>
              </w:rPr>
              <w:t>) + a</w:t>
            </w:r>
            <w:r>
              <w:rPr>
                <w:rFonts w:ascii="Arial" w:cs="Arial" w:eastAsia="Arial" w:hAnsi="Arial"/>
                <w:sz w:val="27"/>
                <w:szCs w:val="27"/>
                <w:b w:val="1"/>
                <w:bCs w:val="1"/>
                <w:color w:val="auto"/>
                <w:w w:val="95"/>
                <w:vertAlign w:val="subscript"/>
              </w:rPr>
              <w:t>pq</w:t>
            </w:r>
            <w:r>
              <w:rPr>
                <w:rFonts w:ascii="Arial" w:cs="Arial" w:eastAsia="Arial" w:hAnsi="Arial"/>
                <w:sz w:val="20"/>
                <w:szCs w:val="20"/>
                <w:color w:val="auto"/>
                <w:w w:val="95"/>
              </w:rPr>
              <w:t xml:space="preserve"> (c</w:t>
            </w:r>
            <w:r>
              <w:rPr>
                <w:rFonts w:ascii="Arial" w:cs="Arial" w:eastAsia="Arial" w:hAnsi="Arial"/>
                <w:sz w:val="27"/>
                <w:szCs w:val="27"/>
                <w:b w:val="1"/>
                <w:bCs w:val="1"/>
                <w:i w:val="1"/>
                <w:iCs w:val="1"/>
                <w:color w:val="auto"/>
                <w:w w:val="95"/>
                <w:vertAlign w:val="superscript"/>
              </w:rPr>
              <w:t>2</w:t>
            </w:r>
          </w:p>
        </w:tc>
        <w:tc>
          <w:tcPr>
            <w:tcW w:w="520" w:type="dxa"/>
            <w:vAlign w:val="bottom"/>
          </w:tcPr>
          <w:p>
            <w:pPr>
              <w:ind w:left="20"/>
              <w:spacing w:after="0"/>
              <w:rPr>
                <w:sz w:val="20"/>
                <w:szCs w:val="20"/>
                <w:color w:val="auto"/>
              </w:rPr>
            </w:pPr>
            <w:r>
              <w:rPr>
                <w:rFonts w:ascii="Arial" w:cs="Arial" w:eastAsia="Arial" w:hAnsi="Arial"/>
                <w:sz w:val="20"/>
                <w:szCs w:val="20"/>
                <w:color w:val="auto"/>
              </w:rPr>
              <w:t>− s</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5"/>
        </w:trPr>
        <w:tc>
          <w:tcPr>
            <w:tcW w:w="5520" w:type="dxa"/>
            <w:vAlign w:val="bottom"/>
            <w:gridSpan w:val="6"/>
          </w:tcPr>
          <w:p>
            <w:pPr>
              <w:jc w:val="right"/>
              <w:ind w:right="380"/>
              <w:spacing w:after="0" w:line="229" w:lineRule="exact"/>
              <w:rPr>
                <w:sz w:val="20"/>
                <w:szCs w:val="20"/>
                <w:color w:val="auto"/>
              </w:rPr>
            </w:pPr>
            <w:r>
              <w:rPr>
                <w:rFonts w:ascii="Arial" w:cs="Arial" w:eastAsia="Arial" w:hAnsi="Arial"/>
                <w:sz w:val="20"/>
                <w:szCs w:val="20"/>
                <w:b w:val="1"/>
                <w:bCs w:val="1"/>
                <w:color w:val="auto"/>
                <w:w w:val="88"/>
              </w:rPr>
              <w:t>Приравнивание внедиагональных элементов нулю даёт</w:t>
            </w:r>
          </w:p>
        </w:tc>
        <w:tc>
          <w:tcPr>
            <w:tcW w:w="5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6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460" w:type="dxa"/>
            <w:vAlign w:val="bottom"/>
          </w:tcPr>
          <w:p>
            <w:pPr>
              <w:jc w:val="center"/>
              <w:ind w:left="540"/>
              <w:spacing w:after="0"/>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pp</w:t>
            </w:r>
            <w:r>
              <w:rPr>
                <w:rFonts w:ascii="Arial" w:cs="Arial" w:eastAsia="Arial" w:hAnsi="Arial"/>
                <w:sz w:val="20"/>
                <w:szCs w:val="20"/>
                <w:color w:val="auto"/>
              </w:rPr>
              <w:t xml:space="preserve"> − a</w:t>
            </w:r>
            <w:r>
              <w:rPr>
                <w:rFonts w:ascii="Arial" w:cs="Arial" w:eastAsia="Arial" w:hAnsi="Arial"/>
                <w:sz w:val="13"/>
                <w:szCs w:val="13"/>
                <w:b w:val="1"/>
                <w:bCs w:val="1"/>
                <w:color w:val="auto"/>
              </w:rPr>
              <w:t>qq</w:t>
            </w:r>
          </w:p>
        </w:tc>
        <w:tc>
          <w:tcPr>
            <w:tcW w:w="30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620" w:type="dxa"/>
            <w:vAlign w:val="bottom"/>
          </w:tcPr>
          <w:p>
            <w:pPr>
              <w:jc w:val="center"/>
              <w:spacing w:after="0"/>
              <w:rPr>
                <w:sz w:val="20"/>
                <w:szCs w:val="20"/>
                <w:color w:val="auto"/>
              </w:rPr>
            </w:pPr>
            <w:r>
              <w:rPr>
                <w:rFonts w:ascii="Arial" w:cs="Arial" w:eastAsia="Arial" w:hAnsi="Arial"/>
                <w:sz w:val="20"/>
                <w:szCs w:val="20"/>
                <w:color w:val="auto"/>
                <w:w w:val="95"/>
              </w:rPr>
              <w:t>c</w:t>
            </w:r>
            <w:r>
              <w:rPr>
                <w:rFonts w:ascii="Arial" w:cs="Arial" w:eastAsia="Arial" w:hAnsi="Arial"/>
                <w:sz w:val="27"/>
                <w:szCs w:val="27"/>
                <w:b w:val="1"/>
                <w:bCs w:val="1"/>
                <w:i w:val="1"/>
                <w:iCs w:val="1"/>
                <w:color w:val="auto"/>
                <w:w w:val="95"/>
                <w:vertAlign w:val="superscript"/>
              </w:rPr>
              <w:t>2</w:t>
            </w:r>
            <w:r>
              <w:rPr>
                <w:rFonts w:ascii="Arial" w:cs="Arial" w:eastAsia="Arial" w:hAnsi="Arial"/>
                <w:sz w:val="20"/>
                <w:szCs w:val="20"/>
                <w:color w:val="auto"/>
                <w:w w:val="95"/>
              </w:rPr>
              <w:t xml:space="preserve"> − s</w:t>
            </w:r>
            <w:r>
              <w:rPr>
                <w:rFonts w:ascii="Arial" w:cs="Arial" w:eastAsia="Arial" w:hAnsi="Arial"/>
                <w:sz w:val="27"/>
                <w:szCs w:val="27"/>
                <w:b w:val="1"/>
                <w:bCs w:val="1"/>
                <w:i w:val="1"/>
                <w:iCs w:val="1"/>
                <w:color w:val="auto"/>
                <w:w w:val="95"/>
                <w:vertAlign w:val="superscript"/>
              </w:rPr>
              <w:t>2</w:t>
            </w:r>
          </w:p>
        </w:tc>
        <w:tc>
          <w:tcPr>
            <w:tcW w:w="1460" w:type="dxa"/>
            <w:vAlign w:val="bottom"/>
          </w:tcPr>
          <w:p>
            <w:pPr>
              <w:jc w:val="right"/>
              <w:ind w:right="1280"/>
              <w:spacing w:after="0" w:line="229" w:lineRule="exact"/>
              <w:rPr>
                <w:sz w:val="20"/>
                <w:szCs w:val="20"/>
                <w:color w:val="auto"/>
              </w:rPr>
            </w:pPr>
            <w:r>
              <w:rPr>
                <w:rFonts w:ascii="Arial" w:cs="Arial" w:eastAsia="Arial" w:hAnsi="Arial"/>
                <w:sz w:val="20"/>
                <w:szCs w:val="20"/>
                <w:color w:val="auto"/>
              </w:rPr>
              <w:t>.</w:t>
            </w:r>
          </w:p>
        </w:tc>
        <w:tc>
          <w:tcPr>
            <w:tcW w:w="5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64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1760" w:type="dxa"/>
            <w:vAlign w:val="bottom"/>
            <w:gridSpan w:val="2"/>
          </w:tcPr>
          <w:p>
            <w:pPr>
              <w:jc w:val="center"/>
              <w:ind w:left="240"/>
              <w:spacing w:after="0" w:line="199" w:lineRule="exact"/>
              <w:rPr>
                <w:sz w:val="20"/>
                <w:szCs w:val="20"/>
                <w:color w:val="auto"/>
              </w:rPr>
            </w:pPr>
            <w:r>
              <w:rPr>
                <w:rFonts w:ascii="Arial" w:cs="Arial" w:eastAsia="Arial" w:hAnsi="Arial"/>
                <w:sz w:val="20"/>
                <w:szCs w:val="20"/>
                <w:color w:val="auto"/>
                <w:w w:val="96"/>
              </w:rPr>
              <w:t>a</w:t>
            </w:r>
            <w:r>
              <w:rPr>
                <w:rFonts w:ascii="Arial" w:cs="Arial" w:eastAsia="Arial" w:hAnsi="Arial"/>
                <w:sz w:val="13"/>
                <w:szCs w:val="13"/>
                <w:b w:val="1"/>
                <w:bCs w:val="1"/>
                <w:color w:val="auto"/>
                <w:w w:val="96"/>
              </w:rPr>
              <w:t>pq</w:t>
            </w:r>
          </w:p>
        </w:tc>
        <w:tc>
          <w:tcPr>
            <w:tcW w:w="2080" w:type="dxa"/>
            <w:vAlign w:val="bottom"/>
            <w:gridSpan w:val="2"/>
          </w:tcPr>
          <w:p>
            <w:pPr>
              <w:jc w:val="center"/>
              <w:ind w:right="1360"/>
              <w:spacing w:after="0" w:line="197" w:lineRule="exact"/>
              <w:rPr>
                <w:sz w:val="20"/>
                <w:szCs w:val="20"/>
                <w:color w:val="auto"/>
              </w:rPr>
            </w:pPr>
            <w:r>
              <w:rPr>
                <w:rFonts w:ascii="Arial" w:cs="Arial" w:eastAsia="Arial" w:hAnsi="Arial"/>
                <w:sz w:val="20"/>
                <w:szCs w:val="20"/>
                <w:color w:val="auto"/>
                <w:w w:val="89"/>
              </w:rPr>
              <w:t>sc</w:t>
            </w:r>
          </w:p>
        </w:tc>
        <w:tc>
          <w:tcPr>
            <w:tcW w:w="5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11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1485900</wp:posOffset>
                </wp:positionH>
                <wp:positionV relativeFrom="paragraph">
                  <wp:posOffset>-158115</wp:posOffset>
                </wp:positionV>
                <wp:extent cx="506095" cy="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609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07" o:spid="_x0000_s14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pt,-12.4499pt" to="156.85pt,-12.4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2190115</wp:posOffset>
                </wp:positionH>
                <wp:positionV relativeFrom="paragraph">
                  <wp:posOffset>-158115</wp:posOffset>
                </wp:positionV>
                <wp:extent cx="382270" cy="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227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08" o:spid="_x0000_s14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45pt,-12.4499pt" to="202.55pt,-12.4499pt" o:allowincell="f" strokecolor="#000000" strokeweight="0.4799pt"/>
            </w:pict>
          </mc:Fallback>
        </mc:AlternateContent>
      </w:r>
    </w:p>
    <w:p>
      <w:pPr>
        <w:spacing w:after="0" w:line="228" w:lineRule="auto"/>
        <w:rPr>
          <w:sz w:val="20"/>
          <w:szCs w:val="20"/>
          <w:color w:val="auto"/>
        </w:rPr>
      </w:pPr>
      <w:r>
        <w:rPr>
          <w:rFonts w:ascii="Arial" w:cs="Arial" w:eastAsia="Arial" w:hAnsi="Arial"/>
          <w:sz w:val="20"/>
          <w:szCs w:val="20"/>
          <w:b w:val="1"/>
          <w:bCs w:val="1"/>
          <w:color w:val="auto"/>
        </w:rPr>
        <w:t>Поделив обе части этой пропорции пополам, воспользуемся тригоно-метрическими формулами двойных углов</w:t>
      </w:r>
    </w:p>
    <w:p>
      <w:pPr>
        <w:spacing w:after="0" w:line="42" w:lineRule="exact"/>
        <w:rPr>
          <w:sz w:val="20"/>
          <w:szCs w:val="20"/>
          <w:color w:val="auto"/>
        </w:rPr>
      </w:pPr>
    </w:p>
    <w:tbl>
      <w:tblPr>
        <w:tblLayout w:type="fixed"/>
        <w:tblInd w:w="1240" w:type="dxa"/>
        <w:tblCellMar>
          <w:top w:w="0" w:type="dxa"/>
          <w:left w:w="0" w:type="dxa"/>
          <w:bottom w:w="0" w:type="dxa"/>
          <w:right w:w="0" w:type="dxa"/>
        </w:tblCellMar>
      </w:tblPr>
      <w:tr>
        <w:trPr>
          <w:trHeight w:val="321"/>
        </w:trPr>
        <w:tc>
          <w:tcPr>
            <w:tcW w:w="800" w:type="dxa"/>
            <w:vAlign w:val="bottom"/>
          </w:tcPr>
          <w:p>
            <w:pPr>
              <w:jc w:val="center"/>
              <w:spacing w:after="0"/>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pp</w:t>
            </w:r>
            <w:r>
              <w:rPr>
                <w:rFonts w:ascii="Arial" w:cs="Arial" w:eastAsia="Arial" w:hAnsi="Arial"/>
                <w:sz w:val="20"/>
                <w:szCs w:val="20"/>
                <w:color w:val="auto"/>
              </w:rPr>
              <w:t xml:space="preserve"> − a</w:t>
            </w:r>
            <w:r>
              <w:rPr>
                <w:rFonts w:ascii="Arial" w:cs="Arial" w:eastAsia="Arial" w:hAnsi="Arial"/>
                <w:sz w:val="13"/>
                <w:szCs w:val="13"/>
                <w:b w:val="1"/>
                <w:bCs w:val="1"/>
                <w:color w:val="auto"/>
              </w:rPr>
              <w:t>qq</w:t>
            </w:r>
          </w:p>
        </w:tc>
        <w:tc>
          <w:tcPr>
            <w:tcW w:w="3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600" w:type="dxa"/>
            <w:vAlign w:val="bottom"/>
          </w:tcPr>
          <w:p>
            <w:pPr>
              <w:jc w:val="center"/>
              <w:spacing w:after="0" w:line="309" w:lineRule="exact"/>
              <w:rPr>
                <w:sz w:val="20"/>
                <w:szCs w:val="20"/>
                <w:color w:val="auto"/>
              </w:rPr>
            </w:pPr>
            <w:r>
              <w:rPr>
                <w:rFonts w:ascii="Arial" w:cs="Arial" w:eastAsia="Arial" w:hAnsi="Arial"/>
                <w:sz w:val="20"/>
                <w:szCs w:val="20"/>
                <w:color w:val="auto"/>
                <w:w w:val="92"/>
              </w:rPr>
              <w:t>c</w:t>
            </w:r>
            <w:r>
              <w:rPr>
                <w:rFonts w:ascii="Arial" w:cs="Arial" w:eastAsia="Arial" w:hAnsi="Arial"/>
                <w:sz w:val="27"/>
                <w:szCs w:val="27"/>
                <w:b w:val="1"/>
                <w:bCs w:val="1"/>
                <w:i w:val="1"/>
                <w:iCs w:val="1"/>
                <w:color w:val="auto"/>
                <w:w w:val="92"/>
                <w:vertAlign w:val="superscript"/>
              </w:rPr>
              <w:t>2</w:t>
            </w:r>
            <w:r>
              <w:rPr>
                <w:rFonts w:ascii="Arial" w:cs="Arial" w:eastAsia="Arial" w:hAnsi="Arial"/>
                <w:sz w:val="20"/>
                <w:szCs w:val="20"/>
                <w:color w:val="auto"/>
                <w:w w:val="92"/>
              </w:rPr>
              <w:t xml:space="preserve"> − s</w:t>
            </w:r>
            <w:r>
              <w:rPr>
                <w:rFonts w:ascii="Arial" w:cs="Arial" w:eastAsia="Arial" w:hAnsi="Arial"/>
                <w:sz w:val="27"/>
                <w:szCs w:val="27"/>
                <w:b w:val="1"/>
                <w:bCs w:val="1"/>
                <w:i w:val="1"/>
                <w:iCs w:val="1"/>
                <w:color w:val="auto"/>
                <w:w w:val="92"/>
                <w:vertAlign w:val="superscript"/>
              </w:rPr>
              <w:t>2</w:t>
            </w:r>
          </w:p>
        </w:tc>
        <w:tc>
          <w:tcPr>
            <w:tcW w:w="3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620" w:type="dxa"/>
            <w:vAlign w:val="bottom"/>
            <w:tcBorders>
              <w:bottom w:val="single" w:sz="8" w:color="auto"/>
            </w:tcBorders>
          </w:tcPr>
          <w:p>
            <w:pPr>
              <w:jc w:val="right"/>
              <w:spacing w:after="0" w:line="229" w:lineRule="exact"/>
              <w:rPr>
                <w:sz w:val="20"/>
                <w:szCs w:val="20"/>
                <w:color w:val="auto"/>
              </w:rPr>
            </w:pPr>
            <w:r>
              <w:rPr>
                <w:rFonts w:ascii="Arial" w:cs="Arial" w:eastAsia="Arial" w:hAnsi="Arial"/>
                <w:sz w:val="20"/>
                <w:szCs w:val="20"/>
                <w:color w:val="auto"/>
                <w:w w:val="89"/>
              </w:rPr>
              <w:t>cos(2θ)</w:t>
            </w:r>
          </w:p>
        </w:tc>
        <w:tc>
          <w:tcPr>
            <w:tcW w:w="3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540" w:type="dxa"/>
            <w:vAlign w:val="bottom"/>
            <w:tcBorders>
              <w:bottom w:val="single" w:sz="8" w:color="auto"/>
            </w:tcBorders>
          </w:tcPr>
          <w:p>
            <w:pPr>
              <w:jc w:val="right"/>
              <w:ind w:right="120"/>
              <w:spacing w:after="0" w:line="229" w:lineRule="exact"/>
              <w:rPr>
                <w:sz w:val="20"/>
                <w:szCs w:val="20"/>
                <w:color w:val="auto"/>
              </w:rPr>
            </w:pPr>
            <w:r>
              <w:rPr>
                <w:rFonts w:ascii="Arial" w:cs="Arial" w:eastAsia="Arial" w:hAnsi="Arial"/>
                <w:sz w:val="20"/>
                <w:szCs w:val="20"/>
                <w:color w:val="auto"/>
              </w:rPr>
              <w:t>1</w:t>
            </w:r>
          </w:p>
        </w:tc>
        <w:tc>
          <w:tcPr>
            <w:tcW w:w="50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 τ.</w:t>
            </w:r>
          </w:p>
        </w:tc>
        <w:tc>
          <w:tcPr>
            <w:tcW w:w="0" w:type="dxa"/>
            <w:vAlign w:val="bottom"/>
          </w:tcPr>
          <w:p>
            <w:pPr>
              <w:spacing w:after="0"/>
              <w:rPr>
                <w:sz w:val="1"/>
                <w:szCs w:val="1"/>
                <w:color w:val="auto"/>
              </w:rPr>
            </w:pPr>
          </w:p>
        </w:tc>
      </w:tr>
      <w:tr>
        <w:trPr>
          <w:trHeight w:val="83"/>
        </w:trPr>
        <w:tc>
          <w:tcPr>
            <w:tcW w:w="800" w:type="dxa"/>
            <w:vAlign w:val="bottom"/>
            <w:vMerge w:val="restart"/>
          </w:tcPr>
          <w:p>
            <w:pPr>
              <w:jc w:val="center"/>
              <w:spacing w:after="0" w:line="285" w:lineRule="exact"/>
              <w:rPr>
                <w:sz w:val="20"/>
                <w:szCs w:val="20"/>
                <w:color w:val="auto"/>
              </w:rPr>
            </w:pPr>
            <w:r>
              <w:rPr>
                <w:rFonts w:ascii="Arial" w:cs="Arial" w:eastAsia="Arial" w:hAnsi="Arial"/>
                <w:sz w:val="20"/>
                <w:szCs w:val="20"/>
                <w:color w:val="auto"/>
                <w:w w:val="81"/>
              </w:rPr>
              <w:t>2a</w:t>
            </w:r>
            <w:r>
              <w:rPr>
                <w:rFonts w:ascii="Arial" w:cs="Arial" w:eastAsia="Arial" w:hAnsi="Arial"/>
                <w:sz w:val="27"/>
                <w:szCs w:val="27"/>
                <w:b w:val="1"/>
                <w:bCs w:val="1"/>
                <w:color w:val="auto"/>
                <w:w w:val="81"/>
                <w:vertAlign w:val="subscript"/>
              </w:rPr>
              <w:t>pq</w:t>
            </w:r>
          </w:p>
        </w:tc>
        <w:tc>
          <w:tcPr>
            <w:tcW w:w="320" w:type="dxa"/>
            <w:vAlign w:val="bottom"/>
            <w:vMerge w:val="continue"/>
          </w:tcPr>
          <w:p>
            <w:pPr>
              <w:spacing w:after="0"/>
              <w:rPr>
                <w:sz w:val="7"/>
                <w:szCs w:val="7"/>
                <w:color w:val="auto"/>
              </w:rPr>
            </w:pPr>
          </w:p>
        </w:tc>
        <w:tc>
          <w:tcPr>
            <w:tcW w:w="600" w:type="dxa"/>
            <w:vAlign w:val="bottom"/>
            <w:vMerge w:val="restart"/>
          </w:tcPr>
          <w:p>
            <w:pPr>
              <w:jc w:val="center"/>
              <w:spacing w:after="0" w:line="219" w:lineRule="exact"/>
              <w:rPr>
                <w:sz w:val="20"/>
                <w:szCs w:val="20"/>
                <w:color w:val="auto"/>
              </w:rPr>
            </w:pPr>
            <w:r>
              <w:rPr>
                <w:rFonts w:ascii="Arial" w:cs="Arial" w:eastAsia="Arial" w:hAnsi="Arial"/>
                <w:sz w:val="20"/>
                <w:szCs w:val="20"/>
                <w:color w:val="auto"/>
                <w:w w:val="89"/>
              </w:rPr>
              <w:t>2sc</w:t>
            </w:r>
          </w:p>
        </w:tc>
        <w:tc>
          <w:tcPr>
            <w:tcW w:w="300" w:type="dxa"/>
            <w:vAlign w:val="bottom"/>
            <w:vMerge w:val="continue"/>
          </w:tcPr>
          <w:p>
            <w:pPr>
              <w:spacing w:after="0"/>
              <w:rPr>
                <w:sz w:val="7"/>
                <w:szCs w:val="7"/>
                <w:color w:val="auto"/>
              </w:rPr>
            </w:pPr>
          </w:p>
        </w:tc>
        <w:tc>
          <w:tcPr>
            <w:tcW w:w="620" w:type="dxa"/>
            <w:vAlign w:val="bottom"/>
            <w:vMerge w:val="restart"/>
          </w:tcPr>
          <w:p>
            <w:pPr>
              <w:jc w:val="right"/>
              <w:spacing w:after="0" w:line="219" w:lineRule="exact"/>
              <w:rPr>
                <w:sz w:val="20"/>
                <w:szCs w:val="20"/>
                <w:color w:val="auto"/>
              </w:rPr>
            </w:pPr>
            <w:r>
              <w:rPr>
                <w:rFonts w:ascii="Arial" w:cs="Arial" w:eastAsia="Arial" w:hAnsi="Arial"/>
                <w:sz w:val="20"/>
                <w:szCs w:val="20"/>
                <w:color w:val="auto"/>
                <w:w w:val="98"/>
              </w:rPr>
              <w:t>sin(2θ)</w:t>
            </w:r>
          </w:p>
        </w:tc>
        <w:tc>
          <w:tcPr>
            <w:tcW w:w="320" w:type="dxa"/>
            <w:vAlign w:val="bottom"/>
            <w:vMerge w:val="continue"/>
          </w:tcPr>
          <w:p>
            <w:pPr>
              <w:spacing w:after="0"/>
              <w:rPr>
                <w:sz w:val="7"/>
                <w:szCs w:val="7"/>
                <w:color w:val="auto"/>
              </w:rPr>
            </w:pPr>
          </w:p>
        </w:tc>
        <w:tc>
          <w:tcPr>
            <w:tcW w:w="540" w:type="dxa"/>
            <w:vAlign w:val="bottom"/>
            <w:vMerge w:val="restart"/>
          </w:tcPr>
          <w:p>
            <w:pPr>
              <w:jc w:val="center"/>
              <w:spacing w:after="0" w:line="219" w:lineRule="exact"/>
              <w:rPr>
                <w:sz w:val="20"/>
                <w:szCs w:val="20"/>
                <w:color w:val="auto"/>
              </w:rPr>
            </w:pPr>
            <w:r>
              <w:rPr>
                <w:rFonts w:ascii="Arial" w:cs="Arial" w:eastAsia="Arial" w:hAnsi="Arial"/>
                <w:sz w:val="20"/>
                <w:szCs w:val="20"/>
                <w:color w:val="auto"/>
              </w:rPr>
              <w:t>tg(2θ)</w:t>
            </w:r>
          </w:p>
        </w:tc>
        <w:tc>
          <w:tcPr>
            <w:tcW w:w="5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02"/>
        </w:trPr>
        <w:tc>
          <w:tcPr>
            <w:tcW w:w="800" w:type="dxa"/>
            <w:vAlign w:val="bottom"/>
            <w:vMerge w:val="continue"/>
          </w:tcPr>
          <w:p>
            <w:pPr>
              <w:spacing w:after="0"/>
              <w:rPr>
                <w:sz w:val="17"/>
                <w:szCs w:val="17"/>
                <w:color w:val="auto"/>
              </w:rPr>
            </w:pPr>
          </w:p>
        </w:tc>
        <w:tc>
          <w:tcPr>
            <w:tcW w:w="320" w:type="dxa"/>
            <w:vAlign w:val="bottom"/>
          </w:tcPr>
          <w:p>
            <w:pPr>
              <w:spacing w:after="0"/>
              <w:rPr>
                <w:sz w:val="17"/>
                <w:szCs w:val="17"/>
                <w:color w:val="auto"/>
              </w:rPr>
            </w:pPr>
          </w:p>
        </w:tc>
        <w:tc>
          <w:tcPr>
            <w:tcW w:w="600" w:type="dxa"/>
            <w:vAlign w:val="bottom"/>
            <w:vMerge w:val="continue"/>
          </w:tcPr>
          <w:p>
            <w:pPr>
              <w:spacing w:after="0"/>
              <w:rPr>
                <w:sz w:val="17"/>
                <w:szCs w:val="17"/>
                <w:color w:val="auto"/>
              </w:rPr>
            </w:pPr>
          </w:p>
        </w:tc>
        <w:tc>
          <w:tcPr>
            <w:tcW w:w="300" w:type="dxa"/>
            <w:vAlign w:val="bottom"/>
          </w:tcPr>
          <w:p>
            <w:pPr>
              <w:spacing w:after="0"/>
              <w:rPr>
                <w:sz w:val="17"/>
                <w:szCs w:val="17"/>
                <w:color w:val="auto"/>
              </w:rPr>
            </w:pPr>
          </w:p>
        </w:tc>
        <w:tc>
          <w:tcPr>
            <w:tcW w:w="620" w:type="dxa"/>
            <w:vAlign w:val="bottom"/>
            <w:vMerge w:val="continue"/>
          </w:tcPr>
          <w:p>
            <w:pPr>
              <w:spacing w:after="0"/>
              <w:rPr>
                <w:sz w:val="17"/>
                <w:szCs w:val="17"/>
                <w:color w:val="auto"/>
              </w:rPr>
            </w:pPr>
          </w:p>
        </w:tc>
        <w:tc>
          <w:tcPr>
            <w:tcW w:w="320" w:type="dxa"/>
            <w:vAlign w:val="bottom"/>
          </w:tcPr>
          <w:p>
            <w:pPr>
              <w:spacing w:after="0"/>
              <w:rPr>
                <w:sz w:val="17"/>
                <w:szCs w:val="17"/>
                <w:color w:val="auto"/>
              </w:rPr>
            </w:pPr>
          </w:p>
        </w:tc>
        <w:tc>
          <w:tcPr>
            <w:tcW w:w="540" w:type="dxa"/>
            <w:vAlign w:val="bottom"/>
            <w:vMerge w:val="continue"/>
          </w:tcPr>
          <w:p>
            <w:pPr>
              <w:spacing w:after="0"/>
              <w:rPr>
                <w:sz w:val="17"/>
                <w:szCs w:val="17"/>
                <w:color w:val="auto"/>
              </w:rPr>
            </w:pPr>
          </w:p>
        </w:tc>
        <w:tc>
          <w:tcPr>
            <w:tcW w:w="50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7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788035</wp:posOffset>
                </wp:positionH>
                <wp:positionV relativeFrom="paragraph">
                  <wp:posOffset>-190500</wp:posOffset>
                </wp:positionV>
                <wp:extent cx="506095" cy="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609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9" o:spid="_x0000_s14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2.05pt,-15pt" to="101.9pt,-1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1492250</wp:posOffset>
                </wp:positionH>
                <wp:positionV relativeFrom="paragraph">
                  <wp:posOffset>-190500</wp:posOffset>
                </wp:positionV>
                <wp:extent cx="382270" cy="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227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0" o:spid="_x0000_s14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5pt,-15pt" to="147.6pt,-15pt" o:allowincell="f" strokecolor="#000000" strokeweight="0.48pt"/>
            </w:pict>
          </mc:Fallback>
        </mc:AlternateContent>
      </w:r>
    </w:p>
    <w:p>
      <w:pPr>
        <w:ind w:firstLine="298"/>
        <w:spacing w:after="0" w:line="228" w:lineRule="auto"/>
        <w:rPr>
          <w:sz w:val="20"/>
          <w:szCs w:val="20"/>
          <w:color w:val="auto"/>
        </w:rPr>
      </w:pPr>
      <w:r>
        <w:rPr>
          <w:rFonts w:ascii="Arial" w:cs="Arial" w:eastAsia="Arial" w:hAnsi="Arial"/>
          <w:sz w:val="20"/>
          <w:szCs w:val="20"/>
          <w:b w:val="1"/>
          <w:bCs w:val="1"/>
          <w:color w:val="auto"/>
        </w:rPr>
        <w:t xml:space="preserve">Положим </w:t>
      </w:r>
      <w:r>
        <w:rPr>
          <w:rFonts w:ascii="Arial" w:cs="Arial" w:eastAsia="Arial" w:hAnsi="Arial"/>
          <w:sz w:val="20"/>
          <w:szCs w:val="20"/>
          <w:color w:val="auto"/>
        </w:rPr>
        <w:t>t</w:t>
      </w:r>
      <w:r>
        <w:rPr>
          <w:rFonts w:ascii="Arial" w:cs="Arial" w:eastAsia="Arial" w:hAnsi="Arial"/>
          <w:sz w:val="20"/>
          <w:szCs w:val="20"/>
          <w:b w:val="1"/>
          <w:bCs w:val="1"/>
          <w:color w:val="auto"/>
        </w:rPr>
        <w:t xml:space="preserve"> </w:t>
      </w:r>
      <w:r>
        <w:rPr>
          <w:rFonts w:ascii="Arial" w:cs="Arial" w:eastAsia="Arial" w:hAnsi="Arial"/>
          <w:sz w:val="20"/>
          <w:szCs w:val="20"/>
          <w:color w:val="auto"/>
        </w:rPr>
        <w:t>:= sin</w:t>
      </w:r>
      <w:r>
        <w:rPr>
          <w:rFonts w:ascii="Arial" w:cs="Arial" w:eastAsia="Arial" w:hAnsi="Arial"/>
          <w:sz w:val="20"/>
          <w:szCs w:val="20"/>
          <w:b w:val="1"/>
          <w:bCs w:val="1"/>
          <w:color w:val="auto"/>
        </w:rPr>
        <w:t xml:space="preserve"> </w:t>
      </w:r>
      <w:r>
        <w:rPr>
          <w:rFonts w:ascii="Arial" w:cs="Arial" w:eastAsia="Arial" w:hAnsi="Arial"/>
          <w:sz w:val="20"/>
          <w:szCs w:val="20"/>
          <w:color w:val="auto"/>
        </w:rPr>
        <w:t>θ/</w:t>
      </w:r>
      <w:r>
        <w:rPr>
          <w:rFonts w:ascii="Arial" w:cs="Arial" w:eastAsia="Arial" w:hAnsi="Arial"/>
          <w:sz w:val="20"/>
          <w:szCs w:val="20"/>
          <w:b w:val="1"/>
          <w:bCs w:val="1"/>
          <w:color w:val="auto"/>
        </w:rPr>
        <w:t xml:space="preserve"> </w:t>
      </w:r>
      <w:r>
        <w:rPr>
          <w:rFonts w:ascii="Arial" w:cs="Arial" w:eastAsia="Arial" w:hAnsi="Arial"/>
          <w:sz w:val="20"/>
          <w:szCs w:val="20"/>
          <w:color w:val="auto"/>
        </w:rPr>
        <w:t>cos</w:t>
      </w:r>
      <w:r>
        <w:rPr>
          <w:rFonts w:ascii="Arial" w:cs="Arial" w:eastAsia="Arial" w:hAnsi="Arial"/>
          <w:sz w:val="20"/>
          <w:szCs w:val="20"/>
          <w:b w:val="1"/>
          <w:bCs w:val="1"/>
          <w:color w:val="auto"/>
        </w:rPr>
        <w:t xml:space="preserve"> </w:t>
      </w:r>
      <w:r>
        <w:rPr>
          <w:rFonts w:ascii="Arial" w:cs="Arial" w:eastAsia="Arial" w:hAnsi="Arial"/>
          <w:sz w:val="20"/>
          <w:szCs w:val="20"/>
          <w:color w:val="auto"/>
        </w:rPr>
        <w:t>θ</w:t>
      </w:r>
      <w:r>
        <w:rPr>
          <w:rFonts w:ascii="Arial" w:cs="Arial" w:eastAsia="Arial" w:hAnsi="Arial"/>
          <w:sz w:val="20"/>
          <w:szCs w:val="20"/>
          <w:b w:val="1"/>
          <w:bCs w:val="1"/>
          <w:color w:val="auto"/>
        </w:rPr>
        <w:t xml:space="preserve"> </w:t>
      </w:r>
      <w:r>
        <w:rPr>
          <w:rFonts w:ascii="Arial" w:cs="Arial" w:eastAsia="Arial" w:hAnsi="Arial"/>
          <w:sz w:val="20"/>
          <w:szCs w:val="20"/>
          <w:color w:val="auto"/>
        </w:rPr>
        <w:t>= tg</w:t>
      </w:r>
      <w:r>
        <w:rPr>
          <w:rFonts w:ascii="Arial" w:cs="Arial" w:eastAsia="Arial" w:hAnsi="Arial"/>
          <w:sz w:val="20"/>
          <w:szCs w:val="20"/>
          <w:b w:val="1"/>
          <w:bCs w:val="1"/>
          <w:color w:val="auto"/>
        </w:rPr>
        <w:t xml:space="preserve"> </w:t>
      </w:r>
      <w:r>
        <w:rPr>
          <w:rFonts w:ascii="Arial" w:cs="Arial" w:eastAsia="Arial" w:hAnsi="Arial"/>
          <w:sz w:val="20"/>
          <w:szCs w:val="20"/>
          <w:color w:val="auto"/>
        </w:rPr>
        <w:t>θ</w:t>
      </w:r>
      <w:r>
        <w:rPr>
          <w:rFonts w:ascii="Arial" w:cs="Arial" w:eastAsia="Arial" w:hAnsi="Arial"/>
          <w:sz w:val="20"/>
          <w:szCs w:val="20"/>
          <w:b w:val="1"/>
          <w:bCs w:val="1"/>
          <w:color w:val="auto"/>
        </w:rPr>
        <w:t>. Вспоминая далее тригонометриче-скую формулу для тангенса двойного угла</w:t>
      </w:r>
    </w:p>
    <w:p>
      <w:pPr>
        <w:spacing w:after="0" w:line="110" w:lineRule="exact"/>
        <w:rPr>
          <w:sz w:val="20"/>
          <w:szCs w:val="20"/>
          <w:color w:val="auto"/>
        </w:rPr>
      </w:pPr>
    </w:p>
    <w:p>
      <w:pPr>
        <w:ind w:left="2400" w:right="2420" w:firstLine="974"/>
        <w:spacing w:after="0" w:line="258" w:lineRule="auto"/>
        <w:rPr>
          <w:sz w:val="20"/>
          <w:szCs w:val="20"/>
          <w:color w:val="auto"/>
        </w:rPr>
      </w:pPr>
      <w:r>
        <w:rPr>
          <w:rFonts w:ascii="Arial" w:cs="Arial" w:eastAsia="Arial" w:hAnsi="Arial"/>
          <w:sz w:val="18"/>
          <w:szCs w:val="18"/>
          <w:color w:val="auto"/>
        </w:rPr>
        <w:t xml:space="preserve">2 tg θ </w:t>
      </w:r>
      <w:r>
        <w:rPr>
          <w:rFonts w:ascii="Arial" w:cs="Arial" w:eastAsia="Arial" w:hAnsi="Arial"/>
          <w:sz w:val="33"/>
          <w:szCs w:val="33"/>
          <w:color w:val="auto"/>
          <w:vertAlign w:val="superscript"/>
        </w:rPr>
        <w:t>tg(2θ) =</w:t>
      </w:r>
      <w:r>
        <w:rPr>
          <w:rFonts w:ascii="Arial" w:cs="Arial" w:eastAsia="Arial" w:hAnsi="Arial"/>
          <w:sz w:val="12"/>
          <w:szCs w:val="12"/>
          <w:b w:val="1"/>
          <w:bCs w:val="1"/>
          <w:i w:val="1"/>
          <w:iCs w:val="1"/>
          <w:color w:val="auto"/>
        </w:rPr>
        <w:t xml:space="preserve"> </w:t>
      </w:r>
      <w:r>
        <w:rPr>
          <w:rFonts w:ascii="Arial" w:cs="Arial" w:eastAsia="Arial" w:hAnsi="Arial"/>
          <w:sz w:val="33"/>
          <w:szCs w:val="33"/>
          <w:color w:val="auto"/>
          <w:vertAlign w:val="subscript"/>
        </w:rPr>
        <w:t>1</w:t>
      </w:r>
      <w:r>
        <w:rPr>
          <w:rFonts w:ascii="Arial" w:cs="Arial" w:eastAsia="Arial" w:hAnsi="Arial"/>
          <w:sz w:val="12"/>
          <w:szCs w:val="12"/>
          <w:b w:val="1"/>
          <w:bCs w:val="1"/>
          <w:i w:val="1"/>
          <w:iCs w:val="1"/>
          <w:color w:val="auto"/>
        </w:rPr>
        <w:t xml:space="preserve"> </w:t>
      </w:r>
      <w:r>
        <w:rPr>
          <w:rFonts w:ascii="Arial" w:cs="Arial" w:eastAsia="Arial" w:hAnsi="Arial"/>
          <w:sz w:val="33"/>
          <w:szCs w:val="33"/>
          <w:color w:val="auto"/>
          <w:vertAlign w:val="subscript"/>
        </w:rPr>
        <w:t>−</w:t>
      </w:r>
      <w:r>
        <w:rPr>
          <w:rFonts w:ascii="Arial" w:cs="Arial" w:eastAsia="Arial" w:hAnsi="Arial"/>
          <w:sz w:val="12"/>
          <w:szCs w:val="12"/>
          <w:b w:val="1"/>
          <w:bCs w:val="1"/>
          <w:i w:val="1"/>
          <w:iCs w:val="1"/>
          <w:color w:val="auto"/>
        </w:rPr>
        <w:t xml:space="preserve"> </w:t>
      </w:r>
      <w:r>
        <w:rPr>
          <w:rFonts w:ascii="Arial" w:cs="Arial" w:eastAsia="Arial" w:hAnsi="Arial"/>
          <w:sz w:val="33"/>
          <w:szCs w:val="33"/>
          <w:color w:val="auto"/>
          <w:vertAlign w:val="subscript"/>
        </w:rPr>
        <w:t>tg</w:t>
      </w:r>
      <w:r>
        <w:rPr>
          <w:rFonts w:ascii="Arial" w:cs="Arial" w:eastAsia="Arial" w:hAnsi="Arial"/>
          <w:sz w:val="12"/>
          <w:szCs w:val="12"/>
          <w:b w:val="1"/>
          <w:bCs w:val="1"/>
          <w:i w:val="1"/>
          <w:iCs w:val="1"/>
          <w:color w:val="auto"/>
        </w:rPr>
        <w:t xml:space="preserve">2 </w:t>
      </w:r>
      <w:r>
        <w:rPr>
          <w:rFonts w:ascii="Arial" w:cs="Arial" w:eastAsia="Arial" w:hAnsi="Arial"/>
          <w:sz w:val="33"/>
          <w:szCs w:val="33"/>
          <w:color w:val="auto"/>
          <w:vertAlign w:val="subscript"/>
        </w:rPr>
        <w:t>θ</w:t>
      </w:r>
      <w:r>
        <w:rPr>
          <w:rFonts w:ascii="Arial" w:cs="Arial" w:eastAsia="Arial" w:hAnsi="Arial"/>
          <w:sz w:val="12"/>
          <w:szCs w:val="12"/>
          <w:b w:val="1"/>
          <w:bCs w:val="1"/>
          <w:i w:val="1"/>
          <w:iCs w:val="1"/>
          <w:color w:val="auto"/>
        </w:rPr>
        <w:t xml:space="preserve"> </w:t>
      </w:r>
      <w:r>
        <w:rPr>
          <w:rFonts w:ascii="Arial" w:cs="Arial" w:eastAsia="Arial" w:hAnsi="Arial"/>
          <w:sz w:val="33"/>
          <w:szCs w:val="33"/>
          <w:color w:val="auto"/>
          <w:vertAlign w:val="super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2046605</wp:posOffset>
                </wp:positionH>
                <wp:positionV relativeFrom="paragraph">
                  <wp:posOffset>-251460</wp:posOffset>
                </wp:positionV>
                <wp:extent cx="474345" cy="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3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1" o:spid="_x0000_s14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15pt,-19.7999pt" to="198.5pt,-19.7999pt" o:allowincell="f" strokecolor="#000000" strokeweight="0.4799pt"/>
            </w:pict>
          </mc:Fallback>
        </mc:AlternateContent>
      </w:r>
    </w:p>
    <w:p>
      <w:pPr>
        <w:sectPr>
          <w:pgSz w:w="7940" w:h="11906" w:orient="portrait"/>
          <w:cols w:equalWidth="0" w:num="1">
            <w:col w:w="6460"/>
          </w:cols>
          <w:pgMar w:left="880" w:top="928" w:right="600" w:bottom="538" w:gutter="0" w:footer="0" w:header="0"/>
          <w:type w:val="continuous"/>
        </w:sectPr>
      </w:pPr>
    </w:p>
    <w:bookmarkStart w:id="256" w:name="page257"/>
    <w:bookmarkEnd w:id="25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256</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 xml:space="preserve">мы можем прийти к выводу, что </w:t>
      </w:r>
      <w:r>
        <w:rPr>
          <w:rFonts w:ascii="Arial" w:cs="Arial" w:eastAsia="Arial" w:hAnsi="Arial"/>
          <w:sz w:val="20"/>
          <w:szCs w:val="20"/>
          <w:color w:val="auto"/>
        </w:rPr>
        <w:t>t</w:t>
      </w:r>
      <w:r>
        <w:rPr>
          <w:rFonts w:ascii="Arial" w:cs="Arial" w:eastAsia="Arial" w:hAnsi="Arial"/>
          <w:sz w:val="20"/>
          <w:szCs w:val="20"/>
          <w:b w:val="1"/>
          <w:bCs w:val="1"/>
          <w:color w:val="auto"/>
        </w:rPr>
        <w:t xml:space="preserve"> является корнем квадратного урав-нения</w:t>
      </w:r>
    </w:p>
    <w:p>
      <w:pPr>
        <w:spacing w:after="0" w:line="4" w:lineRule="exact"/>
        <w:rPr>
          <w:sz w:val="20"/>
          <w:szCs w:val="20"/>
          <w:color w:val="auto"/>
        </w:rPr>
      </w:pPr>
    </w:p>
    <w:p>
      <w:pPr>
        <w:ind w:left="2520"/>
        <w:spacing w:after="0"/>
        <w:rPr>
          <w:sz w:val="20"/>
          <w:szCs w:val="20"/>
          <w:color w:val="auto"/>
        </w:rPr>
      </w:pPr>
      <w:r>
        <w:rPr>
          <w:rFonts w:ascii="Arial" w:cs="Arial" w:eastAsia="Arial" w:hAnsi="Arial"/>
          <w:sz w:val="20"/>
          <w:szCs w:val="20"/>
          <w:color w:val="auto"/>
        </w:rPr>
        <w:t>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+ 2τ t − 1 = 0</w:t>
      </w:r>
    </w:p>
    <w:p>
      <w:pPr>
        <w:spacing w:after="0" w:line="35" w:lineRule="exact"/>
        <w:rPr>
          <w:sz w:val="20"/>
          <w:szCs w:val="20"/>
          <w:color w:val="auto"/>
        </w:rPr>
      </w:pPr>
    </w:p>
    <w:p>
      <w:pPr>
        <w:jc w:val="both"/>
        <w:spacing w:after="0" w:line="255" w:lineRule="auto"/>
        <w:rPr>
          <w:sz w:val="20"/>
          <w:szCs w:val="20"/>
          <w:color w:val="auto"/>
        </w:rPr>
      </w:pPr>
      <w:r>
        <w:rPr>
          <w:rFonts w:ascii="Arial" w:cs="Arial" w:eastAsia="Arial" w:hAnsi="Arial"/>
          <w:sz w:val="18"/>
          <w:szCs w:val="18"/>
          <w:b w:val="1"/>
          <w:bCs w:val="1"/>
          <w:color w:val="auto"/>
        </w:rPr>
        <w:t xml:space="preserve">с положительным дискриминантом </w:t>
      </w:r>
      <w:r>
        <w:rPr>
          <w:rFonts w:ascii="Arial" w:cs="Arial" w:eastAsia="Arial" w:hAnsi="Arial"/>
          <w:sz w:val="18"/>
          <w:szCs w:val="18"/>
          <w:color w:val="auto"/>
        </w:rPr>
        <w:t>(4τ</w:t>
      </w:r>
      <w:r>
        <w:rPr>
          <w:rFonts w:ascii="Arial" w:cs="Arial" w:eastAsia="Arial" w:hAnsi="Arial"/>
          <w:sz w:val="24"/>
          <w:szCs w:val="24"/>
          <w:b w:val="1"/>
          <w:bCs w:val="1"/>
          <w:i w:val="1"/>
          <w:iCs w:val="1"/>
          <w:color w:val="auto"/>
          <w:vertAlign w:val="super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+ 4)</w:t>
      </w:r>
      <w:r>
        <w:rPr>
          <w:rFonts w:ascii="Arial" w:cs="Arial" w:eastAsia="Arial" w:hAnsi="Arial"/>
          <w:sz w:val="18"/>
          <w:szCs w:val="18"/>
          <w:b w:val="1"/>
          <w:bCs w:val="1"/>
          <w:color w:val="auto"/>
        </w:rPr>
        <w:t xml:space="preserve">, которое, следовательно, всегда имеет вещественные корни. Отсюда находится сначала </w:t>
      </w:r>
      <w:r>
        <w:rPr>
          <w:rFonts w:ascii="Arial" w:cs="Arial" w:eastAsia="Arial" w:hAnsi="Arial"/>
          <w:sz w:val="18"/>
          <w:szCs w:val="18"/>
          <w:color w:val="auto"/>
        </w:rPr>
        <w:t>t</w:t>
      </w:r>
      <w:r>
        <w:rPr>
          <w:rFonts w:ascii="Arial" w:cs="Arial" w:eastAsia="Arial" w:hAnsi="Arial"/>
          <w:sz w:val="18"/>
          <w:szCs w:val="18"/>
          <w:b w:val="1"/>
          <w:bCs w:val="1"/>
          <w:color w:val="auto"/>
        </w:rPr>
        <w:t xml:space="preserve">, а затем </w:t>
      </w:r>
      <w:r>
        <w:rPr>
          <w:rFonts w:ascii="Arial" w:cs="Arial" w:eastAsia="Arial" w:hAnsi="Arial"/>
          <w:sz w:val="18"/>
          <w:szCs w:val="18"/>
          <w:color w:val="auto"/>
        </w:rPr>
        <w:t xml:space="preserve">c </w:t>
      </w:r>
      <w:r>
        <w:rPr>
          <w:rFonts w:ascii="Arial" w:cs="Arial" w:eastAsia="Arial" w:hAnsi="Arial"/>
          <w:sz w:val="18"/>
          <w:szCs w:val="18"/>
          <w:b w:val="1"/>
          <w:bCs w:val="1"/>
          <w:color w:val="auto"/>
        </w:rPr>
        <w:t>и</w:t>
      </w:r>
      <w:r>
        <w:rPr>
          <w:rFonts w:ascii="Arial" w:cs="Arial" w:eastAsia="Arial" w:hAnsi="Arial"/>
          <w:sz w:val="18"/>
          <w:szCs w:val="18"/>
          <w:color w:val="auto"/>
        </w:rPr>
        <w:t xml:space="preserve"> s</w:t>
      </w:r>
      <w:r>
        <w:rPr>
          <w:rFonts w:ascii="Arial" w:cs="Arial" w:eastAsia="Arial" w:hAnsi="Arial"/>
          <w:sz w:val="18"/>
          <w:szCs w:val="18"/>
          <w:b w:val="1"/>
          <w:bCs w:val="1"/>
          <w:color w:val="auto"/>
        </w:rPr>
        <w:t>, подробные формулы для которых мы не будем выписывать, чтобы</w:t>
      </w:r>
      <w:r>
        <w:rPr>
          <w:rFonts w:ascii="Arial" w:cs="Arial" w:eastAsia="Arial" w:hAnsi="Arial"/>
          <w:sz w:val="18"/>
          <w:szCs w:val="18"/>
          <w:color w:val="auto"/>
        </w:rPr>
        <w:t xml:space="preserve"> </w:t>
      </w:r>
      <w:r>
        <w:rPr>
          <w:rFonts w:ascii="Arial" w:cs="Arial" w:eastAsia="Arial" w:hAnsi="Arial"/>
          <w:sz w:val="18"/>
          <w:szCs w:val="18"/>
          <w:b w:val="1"/>
          <w:bCs w:val="1"/>
          <w:color w:val="auto"/>
        </w:rPr>
        <w:t>не загромождать изложения.</w:t>
      </w:r>
    </w:p>
    <w:p>
      <w:pPr>
        <w:spacing w:after="0" w:line="29"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Займёмся теперь обоснованием сходимости метода Якоби для реше-ния симметричной проблемы собственных значений.</w:t>
      </w:r>
    </w:p>
    <w:p>
      <w:pPr>
        <w:spacing w:after="0" w:line="16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Предложение 3.8.3 </w:t>
      </w:r>
      <w:r>
        <w:rPr>
          <w:rFonts w:ascii="Arial" w:cs="Arial" w:eastAsia="Arial" w:hAnsi="Arial"/>
          <w:sz w:val="20"/>
          <w:szCs w:val="20"/>
          <w:b w:val="1"/>
          <w:bCs w:val="1"/>
          <w:color w:val="auto"/>
        </w:rPr>
        <w:t>Фробениусова норма матрицы</w:t>
      </w:r>
      <w:r>
        <w:rPr>
          <w:rFonts w:ascii="Arial" w:cs="Arial" w:eastAsia="Arial" w:hAnsi="Arial"/>
          <w:sz w:val="20"/>
          <w:szCs w:val="20"/>
          <w:color w:val="auto"/>
        </w:rPr>
        <w:t xml:space="preserve"> A</w:t>
      </w:r>
      <w:r>
        <w:rPr>
          <w:rFonts w:ascii="Arial" w:cs="Arial" w:eastAsia="Arial" w:hAnsi="Arial"/>
          <w:sz w:val="20"/>
          <w:szCs w:val="20"/>
          <w:b w:val="1"/>
          <w:bCs w:val="1"/>
          <w:color w:val="auto"/>
        </w:rPr>
        <w:t>, т. е.</w:t>
      </w:r>
    </w:p>
    <w:tbl>
      <w:tblPr>
        <w:tblLayout w:type="fixed"/>
        <w:tblInd w:w="2180" w:type="dxa"/>
        <w:tblCellMar>
          <w:top w:w="0" w:type="dxa"/>
          <w:left w:w="0" w:type="dxa"/>
          <w:bottom w:w="0" w:type="dxa"/>
          <w:right w:w="0" w:type="dxa"/>
        </w:tblCellMar>
      </w:tblPr>
      <w:tr>
        <w:trPr>
          <w:trHeight w:val="170"/>
        </w:trPr>
        <w:tc>
          <w:tcPr>
            <w:tcW w:w="820" w:type="dxa"/>
            <w:vAlign w:val="bottom"/>
          </w:tcPr>
          <w:p>
            <w:pPr>
              <w:spacing w:after="0" w:line="169" w:lineRule="exact"/>
              <w:rPr>
                <w:sz w:val="20"/>
                <w:szCs w:val="20"/>
                <w:color w:val="auto"/>
              </w:rPr>
            </w:pPr>
            <w:r>
              <w:rPr>
                <w:rFonts w:ascii="Arial" w:cs="Arial" w:eastAsia="Arial" w:hAnsi="Arial"/>
                <w:sz w:val="15"/>
                <w:szCs w:val="15"/>
                <w:color w:val="auto"/>
              </w:rPr>
              <w:t>kAk</w:t>
            </w:r>
            <w:r>
              <w:rPr>
                <w:rFonts w:ascii="Arial" w:cs="Arial" w:eastAsia="Arial" w:hAnsi="Arial"/>
                <w:sz w:val="19"/>
                <w:szCs w:val="19"/>
                <w:b w:val="1"/>
                <w:bCs w:val="1"/>
                <w:color w:val="auto"/>
                <w:vertAlign w:val="subscript"/>
              </w:rPr>
              <w:t>F</w:t>
            </w:r>
            <w:r>
              <w:rPr>
                <w:rFonts w:ascii="Arial" w:cs="Arial" w:eastAsia="Arial" w:hAnsi="Arial"/>
                <w:sz w:val="15"/>
                <w:szCs w:val="15"/>
                <w:color w:val="auto"/>
              </w:rPr>
              <w:t xml:space="preserve"> =</w:t>
            </w:r>
          </w:p>
        </w:tc>
        <w:tc>
          <w:tcPr>
            <w:tcW w:w="800" w:type="dxa"/>
            <w:vAlign w:val="bottom"/>
          </w:tcPr>
          <w:p>
            <w:pPr>
              <w:ind w:left="140"/>
              <w:spacing w:after="0" w:line="169" w:lineRule="exact"/>
              <w:rPr>
                <w:sz w:val="20"/>
                <w:szCs w:val="20"/>
                <w:color w:val="auto"/>
              </w:rPr>
            </w:pPr>
            <w:r>
              <w:rPr>
                <w:rFonts w:ascii="Arial" w:cs="Arial" w:eastAsia="Arial" w:hAnsi="Arial"/>
                <w:sz w:val="15"/>
                <w:szCs w:val="15"/>
                <w:b w:val="1"/>
                <w:bCs w:val="1"/>
                <w:color w:val="auto"/>
                <w:vertAlign w:val="subscript"/>
              </w:rPr>
              <w:t>i,j</w:t>
            </w:r>
            <w:r>
              <w:rPr>
                <w:rFonts w:ascii="Arial" w:cs="Arial" w:eastAsia="Arial" w:hAnsi="Arial"/>
                <w:sz w:val="15"/>
                <w:szCs w:val="15"/>
                <w:b w:val="1"/>
                <w:bCs w:val="1"/>
                <w:i w:val="1"/>
                <w:iCs w:val="1"/>
                <w:color w:val="auto"/>
                <w:vertAlign w:val="subscript"/>
              </w:rPr>
              <w:t>=1</w:t>
            </w:r>
            <w:r>
              <w:rPr>
                <w:rFonts w:ascii="Arial" w:cs="Arial" w:eastAsia="Arial" w:hAnsi="Arial"/>
                <w:sz w:val="10"/>
                <w:szCs w:val="10"/>
                <w:b w:val="1"/>
                <w:bCs w:val="1"/>
                <w:color w:val="auto"/>
              </w:rPr>
              <w:t xml:space="preserve"> </w:t>
            </w:r>
            <w:r>
              <w:rPr>
                <w:rFonts w:ascii="Arial" w:cs="Arial" w:eastAsia="Arial" w:hAnsi="Arial"/>
                <w:sz w:val="19"/>
                <w:szCs w:val="19"/>
                <w:color w:val="auto"/>
                <w:vertAlign w:val="superscript"/>
              </w:rPr>
              <w:t>a</w:t>
            </w:r>
            <w:r>
              <w:rPr>
                <w:rFonts w:ascii="Arial" w:cs="Arial" w:eastAsia="Arial" w:hAnsi="Arial"/>
                <w:sz w:val="10"/>
                <w:szCs w:val="10"/>
                <w:b w:val="1"/>
                <w:bCs w:val="1"/>
                <w:color w:val="auto"/>
              </w:rPr>
              <w:t>ij</w:t>
            </w:r>
            <w:r>
              <w:rPr>
                <w:rFonts w:ascii="Arial" w:cs="Arial" w:eastAsia="Arial" w:hAnsi="Arial"/>
                <w:sz w:val="15"/>
                <w:szCs w:val="15"/>
                <w:b w:val="1"/>
                <w:bCs w:val="1"/>
                <w:i w:val="1"/>
                <w:iCs w:val="1"/>
                <w:color w:val="auto"/>
                <w:vertAlign w:val="superscript"/>
              </w:rPr>
              <w:t>2</w:t>
            </w:r>
          </w:p>
        </w:tc>
        <w:tc>
          <w:tcPr>
            <w:tcW w:w="160" w:type="dxa"/>
            <w:vAlign w:val="bottom"/>
          </w:tcPr>
          <w:p>
            <w:pPr>
              <w:jc w:val="right"/>
              <w:spacing w:after="0" w:line="169" w:lineRule="exact"/>
              <w:rPr>
                <w:sz w:val="20"/>
                <w:szCs w:val="20"/>
                <w:color w:val="auto"/>
              </w:rPr>
            </w:pPr>
            <w:r>
              <w:rPr>
                <w:rFonts w:ascii="Arial" w:cs="Arial" w:eastAsia="Arial" w:hAnsi="Arial"/>
                <w:sz w:val="19"/>
                <w:szCs w:val="19"/>
                <w:b w:val="1"/>
                <w:bCs w:val="1"/>
                <w:color w:val="auto"/>
              </w:rPr>
              <w:t>!</w:t>
            </w:r>
          </w:p>
        </w:tc>
        <w:tc>
          <w:tcPr>
            <w:tcW w:w="300" w:type="dxa"/>
            <w:vAlign w:val="bottom"/>
          </w:tcPr>
          <w:p>
            <w:pPr>
              <w:jc w:val="right"/>
              <w:spacing w:after="0" w:line="169" w:lineRule="exact"/>
              <w:rPr>
                <w:sz w:val="20"/>
                <w:szCs w:val="20"/>
                <w:color w:val="auto"/>
              </w:rPr>
            </w:pPr>
            <w:r>
              <w:rPr>
                <w:rFonts w:ascii="Arial" w:cs="Arial" w:eastAsia="Arial" w:hAnsi="Arial"/>
                <w:sz w:val="19"/>
                <w:szCs w:val="19"/>
                <w:color w:val="auto"/>
              </w:rPr>
              <w:t>,</w:t>
            </w:r>
          </w:p>
        </w:tc>
      </w:tr>
      <w:tr>
        <w:trPr>
          <w:trHeight w:val="155"/>
        </w:trPr>
        <w:tc>
          <w:tcPr>
            <w:tcW w:w="820" w:type="dxa"/>
            <w:vAlign w:val="bottom"/>
          </w:tcPr>
          <w:p>
            <w:pPr>
              <w:spacing w:after="0"/>
              <w:rPr>
                <w:sz w:val="13"/>
                <w:szCs w:val="13"/>
                <w:color w:val="auto"/>
              </w:rPr>
            </w:pPr>
          </w:p>
        </w:tc>
        <w:tc>
          <w:tcPr>
            <w:tcW w:w="800" w:type="dxa"/>
            <w:vAlign w:val="bottom"/>
          </w:tcPr>
          <w:p>
            <w:pPr>
              <w:jc w:val="center"/>
              <w:ind w:right="67"/>
              <w:spacing w:after="0" w:line="155" w:lineRule="exact"/>
              <w:rPr>
                <w:sz w:val="20"/>
                <w:szCs w:val="20"/>
                <w:color w:val="auto"/>
              </w:rPr>
            </w:pPr>
            <w:r>
              <w:rPr>
                <w:rFonts w:ascii="Arial" w:cs="Arial" w:eastAsia="Arial" w:hAnsi="Arial"/>
                <w:sz w:val="14"/>
                <w:szCs w:val="14"/>
                <w:b w:val="1"/>
                <w:bCs w:val="1"/>
                <w:color w:val="auto"/>
              </w:rPr>
              <w:t>n</w:t>
            </w:r>
          </w:p>
        </w:tc>
        <w:tc>
          <w:tcPr>
            <w:tcW w:w="160" w:type="dxa"/>
            <w:vAlign w:val="bottom"/>
          </w:tcPr>
          <w:p>
            <w:pPr>
              <w:spacing w:after="0"/>
              <w:rPr>
                <w:sz w:val="13"/>
                <w:szCs w:val="13"/>
                <w:color w:val="auto"/>
              </w:rPr>
            </w:pPr>
          </w:p>
        </w:tc>
        <w:tc>
          <w:tcPr>
            <w:tcW w:w="300" w:type="dxa"/>
            <w:vAlign w:val="bottom"/>
          </w:tcPr>
          <w:p>
            <w:pPr>
              <w:jc w:val="right"/>
              <w:spacing w:after="0" w:line="138" w:lineRule="exact"/>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r>
      <w:tr>
        <w:trPr>
          <w:trHeight w:val="645"/>
        </w:trPr>
        <w:tc>
          <w:tcPr>
            <w:tcW w:w="820" w:type="dxa"/>
            <w:vAlign w:val="bottom"/>
          </w:tcPr>
          <w:p>
            <w:pPr>
              <w:spacing w:after="0"/>
              <w:rPr>
                <w:sz w:val="24"/>
                <w:szCs w:val="24"/>
                <w:color w:val="auto"/>
              </w:rPr>
            </w:pPr>
          </w:p>
        </w:tc>
        <w:tc>
          <w:tcPr>
            <w:tcW w:w="800" w:type="dxa"/>
            <w:vAlign w:val="bottom"/>
          </w:tcPr>
          <w:p>
            <w:pPr>
              <w:jc w:val="center"/>
              <w:ind w:right="47"/>
              <w:spacing w:after="0"/>
              <w:rPr>
                <w:sz w:val="20"/>
                <w:szCs w:val="20"/>
                <w:color w:val="auto"/>
              </w:rPr>
            </w:pPr>
            <w:r>
              <w:rPr>
                <w:rFonts w:ascii="Arial" w:cs="Arial" w:eastAsia="Arial" w:hAnsi="Arial"/>
                <w:sz w:val="20"/>
                <w:szCs w:val="20"/>
                <w:b w:val="1"/>
                <w:bCs w:val="1"/>
                <w:color w:val="auto"/>
              </w:rPr>
              <w:t>X</w:t>
            </w:r>
          </w:p>
        </w:tc>
        <w:tc>
          <w:tcPr>
            <w:tcW w:w="160" w:type="dxa"/>
            <w:vAlign w:val="bottom"/>
          </w:tcPr>
          <w:p>
            <w:pPr>
              <w:spacing w:after="0"/>
              <w:rPr>
                <w:sz w:val="24"/>
                <w:szCs w:val="24"/>
                <w:color w:val="auto"/>
              </w:rPr>
            </w:pPr>
          </w:p>
        </w:tc>
        <w:tc>
          <w:tcPr>
            <w:tcW w:w="300" w:type="dxa"/>
            <w:vAlign w:val="bottom"/>
          </w:tcPr>
          <w:p>
            <w:pPr>
              <w:spacing w:after="0"/>
              <w:rPr>
                <w:sz w:val="24"/>
                <w:szCs w:val="24"/>
                <w:color w:val="auto"/>
              </w:rPr>
            </w:pPr>
          </w:p>
        </w:tc>
      </w:tr>
    </w:tbl>
    <w:p>
      <w:pPr>
        <w:jc w:val="both"/>
        <w:spacing w:after="0" w:line="228" w:lineRule="auto"/>
        <w:rPr>
          <w:sz w:val="20"/>
          <w:szCs w:val="20"/>
          <w:color w:val="auto"/>
        </w:rPr>
      </w:pPr>
      <w:r>
        <w:rPr>
          <w:rFonts w:ascii="Arial" w:cs="Arial" w:eastAsia="Arial" w:hAnsi="Arial"/>
          <w:sz w:val="20"/>
          <w:szCs w:val="20"/>
          <w:b w:val="1"/>
          <w:bCs w:val="1"/>
          <w:color w:val="auto"/>
        </w:rPr>
        <w:t>не изменяется при умножениях на ортогональные матрицы слева или справа.</w:t>
      </w:r>
    </w:p>
    <w:p>
      <w:pPr>
        <w:spacing w:after="0" w:line="217" w:lineRule="exact"/>
        <w:rPr>
          <w:sz w:val="20"/>
          <w:szCs w:val="20"/>
          <w:color w:val="auto"/>
        </w:rPr>
      </w:pPr>
    </w:p>
    <w:p>
      <w:pPr>
        <w:jc w:val="both"/>
        <w:spacing w:after="0"/>
        <w:rPr>
          <w:sz w:val="20"/>
          <w:szCs w:val="20"/>
          <w:color w:val="auto"/>
        </w:rPr>
      </w:pPr>
      <w:r>
        <w:rPr>
          <w:rFonts w:ascii="Arial" w:cs="Arial" w:eastAsia="Arial" w:hAnsi="Arial"/>
          <w:sz w:val="19"/>
          <w:szCs w:val="19"/>
          <w:color w:val="auto"/>
        </w:rPr>
        <w:t xml:space="preserve">Доказательство. </w:t>
      </w:r>
      <w:r>
        <w:rPr>
          <w:rFonts w:ascii="Arial" w:cs="Arial" w:eastAsia="Arial" w:hAnsi="Arial"/>
          <w:sz w:val="19"/>
          <w:szCs w:val="19"/>
          <w:b w:val="1"/>
          <w:bCs w:val="1"/>
          <w:color w:val="auto"/>
        </w:rPr>
        <w:t>Напомним, что</w:t>
      </w:r>
      <w:r>
        <w:rPr>
          <w:rFonts w:ascii="Arial" w:cs="Arial" w:eastAsia="Arial" w:hAnsi="Arial"/>
          <w:sz w:val="19"/>
          <w:szCs w:val="19"/>
          <w:color w:val="auto"/>
        </w:rPr>
        <w:t xml:space="preserve"> </w:t>
      </w:r>
      <w:r>
        <w:rPr>
          <w:rFonts w:ascii="Arial" w:cs="Arial" w:eastAsia="Arial" w:hAnsi="Arial"/>
          <w:sz w:val="19"/>
          <w:szCs w:val="19"/>
          <w:b w:val="1"/>
          <w:bCs w:val="1"/>
          <w:color w:val="auto"/>
        </w:rPr>
        <w:t>следом матрицы</w:t>
      </w:r>
      <w:r>
        <w:rPr>
          <w:rFonts w:ascii="Arial" w:cs="Arial" w:eastAsia="Arial" w:hAnsi="Arial"/>
          <w:sz w:val="19"/>
          <w:szCs w:val="19"/>
          <w:color w:val="auto"/>
        </w:rPr>
        <w:t xml:space="preserve"> A = (a</w:t>
      </w:r>
      <w:r>
        <w:rPr>
          <w:rFonts w:ascii="Arial" w:cs="Arial" w:eastAsia="Arial" w:hAnsi="Arial"/>
          <w:sz w:val="26"/>
          <w:szCs w:val="26"/>
          <w:b w:val="1"/>
          <w:bCs w:val="1"/>
          <w:color w:val="auto"/>
          <w:vertAlign w:val="subscript"/>
        </w:rPr>
        <w:t>ij</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 обозна-чаемым </w:t>
      </w:r>
      <w:r>
        <w:rPr>
          <w:rFonts w:ascii="Arial" w:cs="Arial" w:eastAsia="Arial" w:hAnsi="Arial"/>
          <w:sz w:val="19"/>
          <w:szCs w:val="19"/>
          <w:color w:val="auto"/>
        </w:rPr>
        <w:t>tr</w:t>
      </w:r>
      <w:r>
        <w:rPr>
          <w:rFonts w:ascii="Arial" w:cs="Arial" w:eastAsia="Arial" w:hAnsi="Arial"/>
          <w:sz w:val="19"/>
          <w:szCs w:val="19"/>
          <w:b w:val="1"/>
          <w:bCs w:val="1"/>
          <w:color w:val="auto"/>
        </w:rPr>
        <w:t xml:space="preserve"> </w:t>
      </w:r>
      <w:r>
        <w:rPr>
          <w:rFonts w:ascii="Arial" w:cs="Arial" w:eastAsia="Arial" w:hAnsi="Arial"/>
          <w:sz w:val="19"/>
          <w:szCs w:val="19"/>
          <w:color w:val="auto"/>
        </w:rPr>
        <w:t>A</w:t>
      </w:r>
      <w:r>
        <w:rPr>
          <w:rFonts w:ascii="Arial" w:cs="Arial" w:eastAsia="Arial" w:hAnsi="Arial"/>
          <w:sz w:val="19"/>
          <w:szCs w:val="19"/>
          <w:b w:val="1"/>
          <w:bCs w:val="1"/>
          <w:color w:val="auto"/>
        </w:rPr>
        <w:t>, называется сумма всех её диагональных элементов:</w:t>
      </w:r>
    </w:p>
    <w:p>
      <w:pPr>
        <w:spacing w:after="0" w:line="83" w:lineRule="exact"/>
        <w:rPr>
          <w:sz w:val="20"/>
          <w:szCs w:val="20"/>
          <w:color w:val="auto"/>
        </w:rPr>
      </w:pPr>
    </w:p>
    <w:p>
      <w:pPr>
        <w:ind w:left="3320"/>
        <w:spacing w:after="0"/>
        <w:rPr>
          <w:sz w:val="20"/>
          <w:szCs w:val="20"/>
          <w:color w:val="auto"/>
        </w:rPr>
      </w:pPr>
      <w:r>
        <w:rPr>
          <w:rFonts w:ascii="Arial" w:cs="Arial" w:eastAsia="Arial" w:hAnsi="Arial"/>
          <w:sz w:val="14"/>
          <w:szCs w:val="14"/>
          <w:b w:val="1"/>
          <w:bCs w:val="1"/>
          <w:color w:val="auto"/>
        </w:rPr>
        <w:t>n</w:t>
      </w:r>
    </w:p>
    <w:p>
      <w:pPr>
        <w:ind w:left="3220"/>
        <w:spacing w:after="0" w:line="185" w:lineRule="auto"/>
        <w:rPr>
          <w:sz w:val="20"/>
          <w:szCs w:val="20"/>
          <w:color w:val="auto"/>
        </w:rPr>
      </w:pPr>
      <w:r>
        <w:rPr>
          <w:rFonts w:ascii="Arial" w:cs="Arial" w:eastAsia="Arial" w:hAnsi="Arial"/>
          <w:sz w:val="12"/>
          <w:szCs w:val="12"/>
          <w:b w:val="1"/>
          <w:bCs w:val="1"/>
          <w:color w:val="auto"/>
        </w:rPr>
        <w:t>X</w:t>
      </w:r>
    </w:p>
    <w:p>
      <w:pPr>
        <w:ind w:left="2620"/>
        <w:spacing w:after="0" w:line="184" w:lineRule="auto"/>
        <w:tabs>
          <w:tab w:leader="none" w:pos="3520" w:val="left"/>
        </w:tabs>
        <w:rPr>
          <w:sz w:val="20"/>
          <w:szCs w:val="20"/>
          <w:color w:val="auto"/>
        </w:rPr>
      </w:pPr>
      <w:r>
        <w:rPr>
          <w:rFonts w:ascii="Arial" w:cs="Arial" w:eastAsia="Arial" w:hAnsi="Arial"/>
          <w:sz w:val="20"/>
          <w:szCs w:val="20"/>
          <w:color w:val="auto"/>
        </w:rPr>
        <w:t>tr A =</w:t>
      </w:r>
      <w:r>
        <w:rPr>
          <w:sz w:val="20"/>
          <w:szCs w:val="20"/>
          <w:color w:val="auto"/>
        </w:rPr>
        <w:tab/>
      </w:r>
      <w:r>
        <w:rPr>
          <w:rFonts w:ascii="Arial" w:cs="Arial" w:eastAsia="Arial" w:hAnsi="Arial"/>
          <w:sz w:val="18"/>
          <w:szCs w:val="18"/>
          <w:color w:val="auto"/>
        </w:rPr>
        <w:t>a</w:t>
      </w:r>
      <w:r>
        <w:rPr>
          <w:rFonts w:ascii="Arial" w:cs="Arial" w:eastAsia="Arial" w:hAnsi="Arial"/>
          <w:sz w:val="24"/>
          <w:szCs w:val="24"/>
          <w:b w:val="1"/>
          <w:bCs w:val="1"/>
          <w:color w:val="auto"/>
          <w:vertAlign w:val="subscript"/>
        </w:rPr>
        <w:t>ii</w:t>
      </w:r>
      <w:r>
        <w:rPr>
          <w:rFonts w:ascii="Arial" w:cs="Arial" w:eastAsia="Arial" w:hAnsi="Arial"/>
          <w:sz w:val="18"/>
          <w:szCs w:val="18"/>
          <w:color w:val="auto"/>
        </w:rPr>
        <w:t>.</w:t>
      </w:r>
    </w:p>
    <w:p>
      <w:pPr>
        <w:spacing w:after="0" w:line="46" w:lineRule="exact"/>
        <w:rPr>
          <w:sz w:val="20"/>
          <w:szCs w:val="20"/>
          <w:color w:val="auto"/>
        </w:rPr>
      </w:pPr>
    </w:p>
    <w:p>
      <w:pPr>
        <w:ind w:left="3240"/>
        <w:spacing w:after="0"/>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p>
      <w:pPr>
        <w:spacing w:after="0" w:line="152"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Привлечение понятия следа позволяет переписать определение фробе-ниусовой нормы матрицы таким образом</w:t>
      </w:r>
    </w:p>
    <w:p>
      <w:pPr>
        <w:spacing w:after="0" w:line="162" w:lineRule="exact"/>
        <w:rPr>
          <w:sz w:val="20"/>
          <w:szCs w:val="20"/>
          <w:color w:val="auto"/>
        </w:rPr>
      </w:pPr>
    </w:p>
    <w:p>
      <w:pPr>
        <w:ind w:left="2160"/>
        <w:spacing w:after="0"/>
        <w:tabs>
          <w:tab w:leader="none" w:pos="3080" w:val="left"/>
        </w:tabs>
        <w:rPr>
          <w:sz w:val="20"/>
          <w:szCs w:val="20"/>
          <w:color w:val="auto"/>
        </w:rPr>
      </w:pPr>
      <w:r>
        <w:rPr>
          <w:rFonts w:ascii="Arial" w:cs="Arial" w:eastAsia="Arial" w:hAnsi="Arial"/>
          <w:sz w:val="20"/>
          <w:szCs w:val="20"/>
          <w:color w:val="auto"/>
        </w:rPr>
        <w:t>kAk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color w:val="auto"/>
        </w:rPr>
        <w:t>tr (A</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A) </w:t>
      </w:r>
      <w:r>
        <w:rPr>
          <w:rFonts w:ascii="Arial" w:cs="Arial" w:eastAsia="Arial" w:hAnsi="Arial"/>
          <w:sz w:val="27"/>
          <w:szCs w:val="27"/>
          <w:b w:val="1"/>
          <w:bCs w:val="1"/>
          <w:i w:val="1"/>
          <w:iCs w:val="1"/>
          <w:color w:val="auto"/>
          <w:vertAlign w:val="superscript"/>
        </w:rPr>
        <w:t>1</w:t>
      </w:r>
      <w:r>
        <w:rPr>
          <w:rFonts w:ascii="Arial" w:cs="Arial" w:eastAsia="Arial" w:hAnsi="Arial"/>
          <w:sz w:val="27"/>
          <w:szCs w:val="27"/>
          <w:b w:val="1"/>
          <w:bCs w:val="1"/>
          <w:color w:val="auto"/>
          <w:vertAlign w:val="superscript"/>
        </w:rPr>
        <w:t>/</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p>
      <w:pPr>
        <w:spacing w:after="0" w:line="159"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 xml:space="preserve">Следовательно, для любой ортогональной матрицы </w:t>
      </w:r>
      <w:r>
        <w:rPr>
          <w:rFonts w:ascii="Arial" w:cs="Arial" w:eastAsia="Arial" w:hAnsi="Arial"/>
          <w:sz w:val="18"/>
          <w:szCs w:val="18"/>
          <w:color w:val="auto"/>
        </w:rPr>
        <w:t>Q</w:t>
      </w:r>
      <w:r>
        <w:rPr>
          <w:rFonts w:ascii="Arial" w:cs="Arial" w:eastAsia="Arial" w:hAnsi="Arial"/>
          <w:sz w:val="18"/>
          <w:szCs w:val="18"/>
          <w:b w:val="1"/>
          <w:bCs w:val="1"/>
          <w:color w:val="auto"/>
        </w:rPr>
        <w:t xml:space="preserve"> справедливо</w:t>
      </w:r>
    </w:p>
    <w:p>
      <w:pPr>
        <w:spacing w:after="0" w:line="134" w:lineRule="exact"/>
        <w:rPr>
          <w:sz w:val="20"/>
          <w:szCs w:val="20"/>
          <w:color w:val="auto"/>
        </w:rPr>
      </w:pPr>
    </w:p>
    <w:tbl>
      <w:tblPr>
        <w:tblLayout w:type="fixed"/>
        <w:tblInd w:w="620" w:type="dxa"/>
        <w:tblCellMar>
          <w:top w:w="0" w:type="dxa"/>
          <w:left w:w="0" w:type="dxa"/>
          <w:bottom w:w="0" w:type="dxa"/>
          <w:right w:w="0" w:type="dxa"/>
        </w:tblCellMar>
      </w:tblPr>
      <w:tr>
        <w:trPr>
          <w:trHeight w:val="349"/>
        </w:trPr>
        <w:tc>
          <w:tcPr>
            <w:tcW w:w="940" w:type="dxa"/>
            <w:vAlign w:val="bottom"/>
          </w:tcPr>
          <w:p>
            <w:pPr>
              <w:jc w:val="right"/>
              <w:spacing w:after="0"/>
              <w:rPr>
                <w:sz w:val="20"/>
                <w:szCs w:val="20"/>
                <w:color w:val="auto"/>
              </w:rPr>
            </w:pPr>
            <w:r>
              <w:rPr>
                <w:rFonts w:ascii="Arial" w:cs="Arial" w:eastAsia="Arial" w:hAnsi="Arial"/>
                <w:sz w:val="20"/>
                <w:szCs w:val="20"/>
                <w:color w:val="auto"/>
              </w:rPr>
              <w:t>kQAk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w:t>
            </w:r>
          </w:p>
        </w:tc>
        <w:tc>
          <w:tcPr>
            <w:tcW w:w="480" w:type="dxa"/>
            <w:vAlign w:val="bottom"/>
          </w:tcPr>
          <w:p>
            <w:pPr>
              <w:ind w:left="40"/>
              <w:spacing w:after="0" w:line="229" w:lineRule="exact"/>
              <w:rPr>
                <w:sz w:val="20"/>
                <w:szCs w:val="20"/>
                <w:color w:val="auto"/>
              </w:rPr>
            </w:pPr>
            <w:r>
              <w:rPr>
                <w:rFonts w:ascii="Arial" w:cs="Arial" w:eastAsia="Arial" w:hAnsi="Arial"/>
                <w:sz w:val="20"/>
                <w:szCs w:val="20"/>
                <w:color w:val="auto"/>
              </w:rPr>
              <w:t>tr</w:t>
            </w:r>
          </w:p>
        </w:tc>
        <w:tc>
          <w:tcPr>
            <w:tcW w:w="1120" w:type="dxa"/>
            <w:vAlign w:val="bottom"/>
            <w:gridSpan w:val="2"/>
          </w:tcPr>
          <w:p>
            <w:pPr>
              <w:spacing w:after="0"/>
              <w:rPr>
                <w:sz w:val="20"/>
                <w:szCs w:val="20"/>
                <w:color w:val="auto"/>
              </w:rPr>
            </w:pPr>
            <w:r>
              <w:rPr>
                <w:rFonts w:ascii="Arial" w:cs="Arial" w:eastAsia="Arial" w:hAnsi="Arial"/>
                <w:sz w:val="20"/>
                <w:szCs w:val="20"/>
                <w:color w:val="auto"/>
              </w:rPr>
              <w:t>(QA)</w:t>
            </w:r>
            <w:r>
              <w:rPr>
                <w:rFonts w:ascii="Arial" w:cs="Arial" w:eastAsia="Arial" w:hAnsi="Arial"/>
                <w:sz w:val="27"/>
                <w:szCs w:val="27"/>
                <w:color w:val="auto"/>
                <w:vertAlign w:val="superscript"/>
              </w:rPr>
              <w:t>&gt;</w:t>
            </w:r>
            <w:r>
              <w:rPr>
                <w:rFonts w:ascii="Arial" w:cs="Arial" w:eastAsia="Arial" w:hAnsi="Arial"/>
                <w:sz w:val="20"/>
                <w:szCs w:val="20"/>
                <w:color w:val="auto"/>
              </w:rPr>
              <w:t>(QA)</w:t>
            </w:r>
          </w:p>
        </w:tc>
        <w:tc>
          <w:tcPr>
            <w:tcW w:w="460" w:type="dxa"/>
            <w:vAlign w:val="bottom"/>
          </w:tcPr>
          <w:p>
            <w:pPr>
              <w:ind w:left="20"/>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9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6"/>
        </w:trPr>
        <w:tc>
          <w:tcPr>
            <w:tcW w:w="9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w:t>
            </w:r>
          </w:p>
        </w:tc>
        <w:tc>
          <w:tcPr>
            <w:tcW w:w="480" w:type="dxa"/>
            <w:vAlign w:val="bottom"/>
          </w:tcPr>
          <w:p>
            <w:pPr>
              <w:spacing w:after="0"/>
              <w:rPr>
                <w:sz w:val="24"/>
                <w:szCs w:val="24"/>
                <w:color w:val="auto"/>
              </w:rPr>
            </w:pPr>
          </w:p>
        </w:tc>
        <w:tc>
          <w:tcPr>
            <w:tcW w:w="880" w:type="dxa"/>
            <w:vAlign w:val="bottom"/>
            <w:vMerge w:val="restart"/>
          </w:tcPr>
          <w:p>
            <w:pPr>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Q</w:t>
            </w:r>
            <w:r>
              <w:rPr>
                <w:rFonts w:ascii="Arial" w:cs="Arial" w:eastAsia="Arial" w:hAnsi="Arial"/>
                <w:sz w:val="27"/>
                <w:szCs w:val="27"/>
                <w:color w:val="auto"/>
                <w:vertAlign w:val="superscript"/>
              </w:rPr>
              <w:t>&gt;</w:t>
            </w:r>
            <w:r>
              <w:rPr>
                <w:rFonts w:ascii="Arial" w:cs="Arial" w:eastAsia="Arial" w:hAnsi="Arial"/>
                <w:sz w:val="20"/>
                <w:szCs w:val="20"/>
                <w:color w:val="auto"/>
              </w:rPr>
              <w:t>QA</w:t>
            </w:r>
          </w:p>
        </w:tc>
        <w:tc>
          <w:tcPr>
            <w:tcW w:w="700" w:type="dxa"/>
            <w:vAlign w:val="bottom"/>
            <w:gridSpan w:val="2"/>
          </w:tcPr>
          <w:p>
            <w:pPr>
              <w:ind w:left="160"/>
              <w:spacing w:after="0" w:line="138" w:lineRule="exact"/>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9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vMerge w:val="restart"/>
          </w:tcPr>
          <w:p>
            <w:pPr>
              <w:jc w:val="right"/>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b w:val="1"/>
                <w:bCs w:val="1"/>
                <w:color w:val="auto"/>
              </w:rPr>
              <w:t>/</w:t>
            </w:r>
            <w:r>
              <w:rPr>
                <w:rFonts w:ascii="Arial" w:cs="Arial" w:eastAsia="Arial" w:hAnsi="Arial"/>
                <w:sz w:val="14"/>
                <w:szCs w:val="14"/>
                <w:b w:val="1"/>
                <w:bCs w:val="1"/>
                <w:i w:val="1"/>
                <w:iCs w:val="1"/>
                <w:color w:val="auto"/>
              </w:rPr>
              <w:t>2</w:t>
            </w:r>
          </w:p>
        </w:tc>
        <w:tc>
          <w:tcPr>
            <w:tcW w:w="820" w:type="dxa"/>
            <w:vAlign w:val="bottom"/>
            <w:vMerge w:val="restart"/>
          </w:tcPr>
          <w:p>
            <w:pPr>
              <w:ind w:left="40"/>
              <w:spacing w:after="0"/>
              <w:rPr>
                <w:sz w:val="20"/>
                <w:szCs w:val="20"/>
                <w:color w:val="auto"/>
              </w:rPr>
            </w:pPr>
            <w:r>
              <w:rPr>
                <w:rFonts w:ascii="Arial" w:cs="Arial" w:eastAsia="Arial" w:hAnsi="Arial"/>
                <w:sz w:val="20"/>
                <w:szCs w:val="20"/>
                <w:color w:val="auto"/>
              </w:rPr>
              <w:t>= kAk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w:t>
            </w:r>
          </w:p>
        </w:tc>
        <w:tc>
          <w:tcPr>
            <w:tcW w:w="0" w:type="dxa"/>
            <w:vAlign w:val="bottom"/>
          </w:tcPr>
          <w:p>
            <w:pPr>
              <w:spacing w:after="0"/>
              <w:rPr>
                <w:sz w:val="1"/>
                <w:szCs w:val="1"/>
                <w:color w:val="auto"/>
              </w:rPr>
            </w:pPr>
          </w:p>
        </w:tc>
      </w:tr>
      <w:tr>
        <w:trPr>
          <w:trHeight w:val="10"/>
        </w:trPr>
        <w:tc>
          <w:tcPr>
            <w:tcW w:w="940" w:type="dxa"/>
            <w:vAlign w:val="bottom"/>
            <w:vMerge w:val="continue"/>
          </w:tcPr>
          <w:p>
            <w:pPr>
              <w:spacing w:after="0" w:line="20" w:lineRule="exact"/>
              <w:rPr>
                <w:sz w:val="1"/>
                <w:szCs w:val="1"/>
                <w:color w:val="auto"/>
              </w:rPr>
            </w:pPr>
          </w:p>
        </w:tc>
        <w:tc>
          <w:tcPr>
            <w:tcW w:w="480" w:type="dxa"/>
            <w:vAlign w:val="bottom"/>
          </w:tcPr>
          <w:p>
            <w:pPr>
              <w:ind w:left="40"/>
              <w:spacing w:after="0" w:line="10" w:lineRule="exact"/>
              <w:rPr>
                <w:sz w:val="20"/>
                <w:szCs w:val="20"/>
                <w:color w:val="auto"/>
              </w:rPr>
            </w:pPr>
            <w:r>
              <w:rPr>
                <w:rFonts w:ascii="Arial" w:cs="Arial" w:eastAsia="Arial" w:hAnsi="Arial"/>
                <w:sz w:val="1"/>
                <w:szCs w:val="1"/>
                <w:color w:val="auto"/>
              </w:rPr>
              <w:t>tr</w:t>
            </w:r>
          </w:p>
        </w:tc>
        <w:tc>
          <w:tcPr>
            <w:tcW w:w="8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440" w:type="dxa"/>
            <w:vAlign w:val="bottom"/>
            <w:gridSpan w:val="2"/>
          </w:tcPr>
          <w:p>
            <w:pPr>
              <w:ind w:left="300"/>
              <w:spacing w:after="0" w:line="10" w:lineRule="exact"/>
              <w:rPr>
                <w:sz w:val="20"/>
                <w:szCs w:val="20"/>
                <w:color w:val="auto"/>
              </w:rPr>
            </w:pPr>
            <w:r>
              <w:rPr>
                <w:rFonts w:ascii="Arial" w:cs="Arial" w:eastAsia="Arial" w:hAnsi="Arial"/>
                <w:sz w:val="1"/>
                <w:szCs w:val="1"/>
                <w:color w:val="auto"/>
              </w:rPr>
              <w:t>=  tr (A</w:t>
            </w:r>
            <w:r>
              <w:rPr>
                <w:rFonts w:ascii="Arial" w:cs="Arial" w:eastAsia="Arial" w:hAnsi="Arial"/>
                <w:sz w:val="1"/>
                <w:szCs w:val="1"/>
                <w:color w:val="auto"/>
                <w:vertAlign w:val="superscript"/>
              </w:rPr>
              <w:t>&gt;</w:t>
            </w:r>
            <w:r>
              <w:rPr>
                <w:rFonts w:ascii="Arial" w:cs="Arial" w:eastAsia="Arial" w:hAnsi="Arial"/>
                <w:sz w:val="1"/>
                <w:szCs w:val="1"/>
                <w:color w:val="auto"/>
              </w:rPr>
              <w:t>A)</w:t>
            </w:r>
          </w:p>
        </w:tc>
        <w:tc>
          <w:tcPr>
            <w:tcW w:w="100" w:type="dxa"/>
            <w:vAlign w:val="bottom"/>
            <w:vMerge w:val="restart"/>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8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65"/>
        </w:trPr>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0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71" w:lineRule="auto"/>
        <w:rPr>
          <w:sz w:val="20"/>
          <w:szCs w:val="20"/>
          <w:color w:val="auto"/>
        </w:rPr>
      </w:pPr>
      <w:r>
        <w:rPr>
          <w:rFonts w:ascii="Arial" w:cs="Arial" w:eastAsia="Arial" w:hAnsi="Arial"/>
          <w:sz w:val="18"/>
          <w:szCs w:val="18"/>
          <w:b w:val="1"/>
          <w:bCs w:val="1"/>
          <w:color w:val="auto"/>
        </w:rPr>
        <w:t>Для доказательства аналогичного соотношения с умножением на орто-гональную матрицу справа заметим, что фробениусова норма не меня-ется при транспонировании матрицы. Следовательно,</w:t>
      </w:r>
    </w:p>
    <w:tbl>
      <w:tblPr>
        <w:tblLayout w:type="fixed"/>
        <w:tblInd w:w="620" w:type="dxa"/>
        <w:tblCellMar>
          <w:top w:w="0" w:type="dxa"/>
          <w:left w:w="0" w:type="dxa"/>
          <w:bottom w:w="0" w:type="dxa"/>
          <w:right w:w="0" w:type="dxa"/>
        </w:tblCellMar>
      </w:tblPr>
      <w:tr>
        <w:trPr>
          <w:trHeight w:val="244"/>
        </w:trPr>
        <w:tc>
          <w:tcPr>
            <w:tcW w:w="660" w:type="dxa"/>
            <w:vAlign w:val="bottom"/>
          </w:tcPr>
          <w:p>
            <w:pPr>
              <w:spacing w:after="0" w:line="243" w:lineRule="exact"/>
              <w:rPr>
                <w:sz w:val="20"/>
                <w:szCs w:val="20"/>
                <w:color w:val="auto"/>
              </w:rPr>
            </w:pPr>
            <w:r>
              <w:rPr>
                <w:rFonts w:ascii="Arial" w:cs="Arial" w:eastAsia="Arial" w:hAnsi="Arial"/>
                <w:sz w:val="20"/>
                <w:szCs w:val="20"/>
                <w:color w:val="auto"/>
              </w:rPr>
              <w:t>kAQk</w:t>
            </w:r>
            <w:r>
              <w:rPr>
                <w:rFonts w:ascii="Arial" w:cs="Arial" w:eastAsia="Arial" w:hAnsi="Arial"/>
                <w:sz w:val="27"/>
                <w:szCs w:val="27"/>
                <w:b w:val="1"/>
                <w:bCs w:val="1"/>
                <w:color w:val="auto"/>
                <w:vertAlign w:val="subscript"/>
              </w:rPr>
              <w:t>F</w:t>
            </w: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60" w:type="dxa"/>
            <w:vAlign w:val="bottom"/>
          </w:tcPr>
          <w:p>
            <w:pPr>
              <w:spacing w:after="0"/>
              <w:rPr>
                <w:sz w:val="21"/>
                <w:szCs w:val="21"/>
                <w:color w:val="auto"/>
              </w:rPr>
            </w:pPr>
          </w:p>
        </w:tc>
        <w:tc>
          <w:tcPr>
            <w:tcW w:w="4020" w:type="dxa"/>
            <w:vAlign w:val="bottom"/>
          </w:tcPr>
          <w:p>
            <w:pPr>
              <w:spacing w:after="0" w:line="243" w:lineRule="exact"/>
              <w:rPr>
                <w:sz w:val="20"/>
                <w:szCs w:val="20"/>
                <w:color w:val="auto"/>
              </w:rPr>
            </w:pPr>
            <w:r>
              <w:rPr>
                <w:rFonts w:ascii="Arial" w:cs="Arial" w:eastAsia="Arial" w:hAnsi="Arial"/>
                <w:sz w:val="20"/>
                <w:szCs w:val="20"/>
                <w:color w:val="auto"/>
              </w:rPr>
              <w:t>Q</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7"/>
                <w:szCs w:val="27"/>
                <w:color w:val="auto"/>
                <w:vertAlign w:val="superscript"/>
              </w:rPr>
              <w:t>&gt;  &gt;</w:t>
            </w:r>
            <w:r>
              <w:rPr>
                <w:rFonts w:ascii="Arial" w:cs="Arial" w:eastAsia="Arial" w:hAnsi="Arial"/>
                <w:sz w:val="20"/>
                <w:szCs w:val="20"/>
                <w:color w:val="auto"/>
              </w:rPr>
              <w:t xml:space="preserve">  </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 kQ</w:t>
            </w:r>
            <w:r>
              <w:rPr>
                <w:rFonts w:ascii="Arial" w:cs="Arial" w:eastAsia="Arial" w:hAnsi="Arial"/>
                <w:sz w:val="27"/>
                <w:szCs w:val="27"/>
                <w:color w:val="auto"/>
                <w:vertAlign w:val="superscript"/>
              </w:rPr>
              <w:t>&gt;</w:t>
            </w:r>
            <w:r>
              <w:rPr>
                <w:rFonts w:ascii="Arial" w:cs="Arial" w:eastAsia="Arial" w:hAnsi="Arial"/>
                <w:sz w:val="20"/>
                <w:szCs w:val="20"/>
                <w:color w:val="auto"/>
              </w:rPr>
              <w:t>A</w:t>
            </w:r>
            <w:r>
              <w:rPr>
                <w:rFonts w:ascii="Arial" w:cs="Arial" w:eastAsia="Arial" w:hAnsi="Arial"/>
                <w:sz w:val="27"/>
                <w:szCs w:val="27"/>
                <w:color w:val="auto"/>
                <w:vertAlign w:val="superscript"/>
              </w:rPr>
              <w:t>&gt;</w:t>
            </w:r>
            <w:r>
              <w:rPr>
                <w:rFonts w:ascii="Arial" w:cs="Arial" w:eastAsia="Arial" w:hAnsi="Arial"/>
                <w:sz w:val="20"/>
                <w:szCs w:val="20"/>
                <w:color w:val="auto"/>
              </w:rPr>
              <w:t>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 kA</w:t>
            </w:r>
            <w:r>
              <w:rPr>
                <w:rFonts w:ascii="Arial" w:cs="Arial" w:eastAsia="Arial" w:hAnsi="Arial"/>
                <w:sz w:val="27"/>
                <w:szCs w:val="27"/>
                <w:color w:val="auto"/>
                <w:vertAlign w:val="superscript"/>
              </w:rPr>
              <w:t>&gt;</w:t>
            </w:r>
            <w:r>
              <w:rPr>
                <w:rFonts w:ascii="Arial" w:cs="Arial" w:eastAsia="Arial" w:hAnsi="Arial"/>
                <w:sz w:val="20"/>
                <w:szCs w:val="20"/>
                <w:color w:val="auto"/>
              </w:rPr>
              <w:t>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 kAk</w:t>
            </w:r>
            <w:r>
              <w:rPr>
                <w:rFonts w:ascii="Arial" w:cs="Arial" w:eastAsia="Arial" w:hAnsi="Arial"/>
                <w:sz w:val="27"/>
                <w:szCs w:val="27"/>
                <w:b w:val="1"/>
                <w:bCs w:val="1"/>
                <w:color w:val="auto"/>
                <w:vertAlign w:val="subscript"/>
              </w:rPr>
              <w:t>F</w:t>
            </w:r>
            <w:r>
              <w:rPr>
                <w:rFonts w:ascii="Arial" w:cs="Arial" w:eastAsia="Arial" w:hAnsi="Arial"/>
                <w:sz w:val="20"/>
                <w:szCs w:val="20"/>
                <w:color w:val="auto"/>
              </w:rPr>
              <w:t xml:space="preserve"> ,</w:t>
            </w:r>
          </w:p>
        </w:tc>
      </w:tr>
      <w:tr>
        <w:trPr>
          <w:trHeight w:val="655"/>
        </w:trPr>
        <w:tc>
          <w:tcPr>
            <w:tcW w:w="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20" w:type="dxa"/>
            <w:vAlign w:val="bottom"/>
          </w:tcPr>
          <w:p>
            <w:pPr>
              <w:spacing w:after="0"/>
              <w:rPr>
                <w:sz w:val="24"/>
                <w:szCs w:val="24"/>
                <w:color w:val="auto"/>
              </w:rPr>
            </w:pPr>
          </w:p>
        </w:tc>
      </w:tr>
      <w:p>
        <w:pPr>
          <w:sectPr>
            <w:pgSz w:w="7940" w:h="11906" w:orient="portrait"/>
            <w:cols w:equalWidth="0" w:num="1">
              <w:col w:w="6460"/>
            </w:cols>
            <w:pgMar w:left="880" w:top="940" w:right="600" w:bottom="266" w:gutter="0" w:footer="0" w:header="0"/>
          </w:sectPr>
        </w:pPr>
      </w:p>
      <w:bookmarkStart w:id="257" w:name="page258"/>
      <w:bookmarkEnd w:id="257"/>
    </w:tbl>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257</w:t>
            </w:r>
          </w:p>
        </w:tc>
      </w:tr>
      <w:tr>
        <w:trPr>
          <w:trHeight w:val="567"/>
        </w:trPr>
        <w:tc>
          <w:tcPr>
            <w:tcW w:w="5220" w:type="dxa"/>
            <w:vAlign w:val="bottom"/>
          </w:tcPr>
          <w:p>
            <w:pPr>
              <w:spacing w:after="0"/>
              <w:rPr>
                <w:sz w:val="20"/>
                <w:szCs w:val="20"/>
                <w:color w:val="auto"/>
              </w:rPr>
            </w:pPr>
            <w:r>
              <w:rPr>
                <w:rFonts w:ascii="Arial" w:cs="Arial" w:eastAsia="Arial" w:hAnsi="Arial"/>
                <w:sz w:val="20"/>
                <w:szCs w:val="20"/>
                <w:b w:val="1"/>
                <w:bCs w:val="1"/>
                <w:color w:val="auto"/>
              </w:rPr>
              <w:t>что завершает доказательство Предложения.</w:t>
            </w:r>
          </w:p>
        </w:tc>
        <w:tc>
          <w:tcPr>
            <w:tcW w:w="1240" w:type="dxa"/>
            <w:vAlign w:val="bottom"/>
          </w:tcPr>
          <w:p>
            <w:pPr>
              <w:spacing w:after="0"/>
              <w:rPr>
                <w:sz w:val="24"/>
                <w:szCs w:val="24"/>
                <w:color w:val="auto"/>
              </w:rPr>
            </w:pPr>
          </w:p>
        </w:tc>
      </w:tr>
    </w:tbl>
    <w:p>
      <w:pPr>
        <w:spacing w:after="0" w:line="298" w:lineRule="exact"/>
        <w:rPr>
          <w:sz w:val="20"/>
          <w:szCs w:val="20"/>
          <w:color w:val="auto"/>
        </w:rPr>
      </w:pPr>
    </w:p>
    <w:p>
      <w:pPr>
        <w:jc w:val="both"/>
        <w:ind w:left="6"/>
        <w:spacing w:after="0" w:line="227" w:lineRule="auto"/>
        <w:rPr>
          <w:sz w:val="20"/>
          <w:szCs w:val="20"/>
          <w:color w:val="auto"/>
        </w:rPr>
      </w:pPr>
      <w:r>
        <w:rPr>
          <w:rFonts w:ascii="Arial" w:cs="Arial" w:eastAsia="Arial" w:hAnsi="Arial"/>
          <w:sz w:val="20"/>
          <w:szCs w:val="20"/>
          <w:color w:val="auto"/>
        </w:rPr>
        <w:t xml:space="preserve">Следствие. </w:t>
      </w:r>
      <w:r>
        <w:rPr>
          <w:rFonts w:ascii="Arial" w:cs="Arial" w:eastAsia="Arial" w:hAnsi="Arial"/>
          <w:sz w:val="20"/>
          <w:szCs w:val="20"/>
          <w:b w:val="1"/>
          <w:bCs w:val="1"/>
          <w:color w:val="auto"/>
        </w:rPr>
        <w:t>Фробениусова норма матрицы не меняется при ортого-нальных преобразованиях подобия.</w:t>
      </w:r>
    </w:p>
    <w:p>
      <w:pPr>
        <w:spacing w:after="0" w:line="280" w:lineRule="exact"/>
        <w:rPr>
          <w:sz w:val="20"/>
          <w:szCs w:val="20"/>
          <w:color w:val="auto"/>
        </w:rPr>
      </w:pPr>
    </w:p>
    <w:p>
      <w:pPr>
        <w:jc w:val="both"/>
        <w:ind w:left="6" w:firstLine="298"/>
        <w:spacing w:after="0" w:line="218" w:lineRule="auto"/>
        <w:rPr>
          <w:sz w:val="20"/>
          <w:szCs w:val="20"/>
          <w:color w:val="auto"/>
        </w:rPr>
      </w:pPr>
      <w:r>
        <w:rPr>
          <w:rFonts w:ascii="Arial" w:cs="Arial" w:eastAsia="Arial" w:hAnsi="Arial"/>
          <w:sz w:val="20"/>
          <w:szCs w:val="20"/>
          <w:b w:val="1"/>
          <w:bCs w:val="1"/>
          <w:color w:val="auto"/>
        </w:rPr>
        <w:t xml:space="preserve">Для более точного описания меры близости матриц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которые порождаются конструируемым нами методом, к диагональной матрице введём величину</w:t>
      </w:r>
    </w:p>
    <w:p>
      <w:pPr>
        <w:ind w:left="3886"/>
        <w:spacing w:after="0" w:line="188" w:lineRule="auto"/>
        <w:rPr>
          <w:sz w:val="20"/>
          <w:szCs w:val="20"/>
          <w:color w:val="auto"/>
        </w:rPr>
      </w:pPr>
      <w:r>
        <w:rPr>
          <w:rFonts w:ascii="Arial" w:cs="Arial" w:eastAsia="Arial" w:hAnsi="Arial"/>
          <w:sz w:val="20"/>
          <w:szCs w:val="20"/>
          <w:b w:val="1"/>
          <w:bCs w:val="1"/>
          <w:color w:val="auto"/>
          <w:vertAlign w:val="superscript"/>
        </w:rPr>
        <w:t>!</w:t>
      </w:r>
      <w:r>
        <w:rPr>
          <w:rFonts w:ascii="Arial" w:cs="Arial" w:eastAsia="Arial" w:hAnsi="Arial"/>
          <w:sz w:val="10"/>
          <w:szCs w:val="10"/>
          <w:b w:val="1"/>
          <w:bCs w:val="1"/>
          <w:i w:val="1"/>
          <w:iCs w:val="1"/>
          <w:color w:val="auto"/>
        </w:rPr>
        <w:t>1</w:t>
      </w:r>
      <w:r>
        <w:rPr>
          <w:rFonts w:ascii="Arial" w:cs="Arial" w:eastAsia="Arial" w:hAnsi="Arial"/>
          <w:sz w:val="10"/>
          <w:szCs w:val="10"/>
          <w:b w:val="1"/>
          <w:bCs w:val="1"/>
          <w:color w:val="auto"/>
        </w:rPr>
        <w:t>/</w:t>
      </w:r>
      <w:r>
        <w:rPr>
          <w:rFonts w:ascii="Arial" w:cs="Arial" w:eastAsia="Arial" w:hAnsi="Arial"/>
          <w:sz w:val="10"/>
          <w:szCs w:val="10"/>
          <w:b w:val="1"/>
          <w:bCs w:val="1"/>
          <w:i w:val="1"/>
          <w:iCs w:val="1"/>
          <w:color w:val="auto"/>
        </w:rPr>
        <w:t>2</w:t>
      </w:r>
    </w:p>
    <w:p>
      <w:pPr>
        <w:ind w:left="3326"/>
        <w:spacing w:after="0" w:line="202" w:lineRule="auto"/>
        <w:rPr>
          <w:sz w:val="20"/>
          <w:szCs w:val="20"/>
          <w:color w:val="auto"/>
        </w:rPr>
      </w:pPr>
      <w:r>
        <w:rPr>
          <w:rFonts w:ascii="Arial" w:cs="Arial" w:eastAsia="Arial" w:hAnsi="Arial"/>
          <w:sz w:val="7"/>
          <w:szCs w:val="7"/>
          <w:b w:val="1"/>
          <w:bCs w:val="1"/>
          <w:color w:val="auto"/>
        </w:rPr>
        <w:t>X</w:t>
      </w:r>
    </w:p>
    <w:p>
      <w:pPr>
        <w:ind w:left="2166"/>
        <w:spacing w:after="0"/>
        <w:tabs>
          <w:tab w:leader="none" w:pos="3626" w:val="left"/>
        </w:tabs>
        <w:rPr>
          <w:sz w:val="20"/>
          <w:szCs w:val="20"/>
          <w:color w:val="auto"/>
        </w:rPr>
      </w:pPr>
      <w:r>
        <w:rPr>
          <w:rFonts w:ascii="Arial" w:cs="Arial" w:eastAsia="Arial" w:hAnsi="Arial"/>
          <w:sz w:val="20"/>
          <w:szCs w:val="20"/>
          <w:color w:val="auto"/>
        </w:rPr>
        <w:t>ND(A) =</w:t>
      </w:r>
      <w:r>
        <w:rPr>
          <w:sz w:val="20"/>
          <w:szCs w:val="20"/>
          <w:color w:val="auto"/>
        </w:rPr>
        <w:tab/>
      </w:r>
      <w:r>
        <w:rPr>
          <w:rFonts w:ascii="Arial" w:cs="Arial" w:eastAsia="Arial" w:hAnsi="Arial"/>
          <w:sz w:val="14"/>
          <w:szCs w:val="14"/>
          <w:color w:val="auto"/>
        </w:rPr>
        <w:t>a</w:t>
      </w:r>
      <w:r>
        <w:rPr>
          <w:rFonts w:ascii="Arial" w:cs="Arial" w:eastAsia="Arial" w:hAnsi="Arial"/>
          <w:sz w:val="18"/>
          <w:szCs w:val="18"/>
          <w:b w:val="1"/>
          <w:bCs w:val="1"/>
          <w:i w:val="1"/>
          <w:iCs w:val="1"/>
          <w:color w:val="auto"/>
          <w:vertAlign w:val="superscript"/>
        </w:rPr>
        <w:t>2</w:t>
      </w:r>
      <w:r>
        <w:rPr>
          <w:rFonts w:ascii="Arial" w:cs="Arial" w:eastAsia="Arial" w:hAnsi="Arial"/>
          <w:sz w:val="18"/>
          <w:szCs w:val="18"/>
          <w:b w:val="1"/>
          <w:bCs w:val="1"/>
          <w:color w:val="auto"/>
          <w:vertAlign w:val="subscript"/>
        </w:rPr>
        <w:t>ij</w:t>
      </w:r>
    </w:p>
    <w:p>
      <w:pPr>
        <w:spacing w:after="0" w:line="117" w:lineRule="exact"/>
        <w:rPr>
          <w:sz w:val="20"/>
          <w:szCs w:val="20"/>
          <w:color w:val="auto"/>
        </w:rPr>
      </w:pPr>
    </w:p>
    <w:p>
      <w:pPr>
        <w:ind w:left="3346"/>
        <w:spacing w:after="0"/>
        <w:rPr>
          <w:sz w:val="20"/>
          <w:szCs w:val="20"/>
          <w:color w:val="auto"/>
        </w:rPr>
      </w:pPr>
      <w:r>
        <w:rPr>
          <w:rFonts w:ascii="Arial" w:cs="Arial" w:eastAsia="Arial" w:hAnsi="Arial"/>
          <w:sz w:val="14"/>
          <w:szCs w:val="14"/>
          <w:b w:val="1"/>
          <w:bCs w:val="1"/>
          <w:color w:val="auto"/>
        </w:rPr>
        <w:t>j</w:t>
      </w:r>
      <w:r>
        <w:rPr>
          <w:rFonts w:ascii="Arial" w:cs="Arial" w:eastAsia="Arial" w:hAnsi="Arial"/>
          <w:sz w:val="14"/>
          <w:szCs w:val="14"/>
          <w:b w:val="1"/>
          <w:bCs w:val="1"/>
          <w:i w:val="1"/>
          <w:iCs w:val="1"/>
          <w:color w:val="auto"/>
        </w:rPr>
        <w:t>=</w:t>
      </w:r>
      <w:r>
        <w:rPr>
          <w:rFonts w:ascii="Arial" w:cs="Arial" w:eastAsia="Arial" w:hAnsi="Arial"/>
          <w:sz w:val="14"/>
          <w:szCs w:val="14"/>
          <w:color w:val="auto"/>
        </w:rPr>
        <w:t>6</w:t>
      </w:r>
      <w:r>
        <w:rPr>
          <w:rFonts w:ascii="Arial" w:cs="Arial" w:eastAsia="Arial" w:hAnsi="Arial"/>
          <w:sz w:val="14"/>
          <w:szCs w:val="14"/>
          <w:b w:val="1"/>
          <w:bCs w:val="1"/>
          <w:color w:val="auto"/>
        </w:rPr>
        <w:t>i</w:t>
      </w:r>
    </w:p>
    <w:p>
      <w:pPr>
        <w:spacing w:after="0" w:line="137" w:lineRule="exact"/>
        <w:rPr>
          <w:sz w:val="20"/>
          <w:szCs w:val="20"/>
          <w:color w:val="auto"/>
        </w:rPr>
      </w:pPr>
    </w:p>
    <w:p>
      <w:pPr>
        <w:jc w:val="both"/>
        <w:ind w:left="6" w:firstLine="264"/>
        <w:spacing w:after="0" w:line="239" w:lineRule="auto"/>
        <w:rPr>
          <w:sz w:val="20"/>
          <w:szCs w:val="20"/>
          <w:color w:val="auto"/>
        </w:rPr>
      </w:pPr>
      <w:r>
        <w:rPr>
          <w:rFonts w:ascii="Arial" w:cs="Arial" w:eastAsia="Arial" w:hAnsi="Arial"/>
          <w:sz w:val="19"/>
          <w:szCs w:val="19"/>
          <w:b w:val="1"/>
          <w:bCs w:val="1"/>
          <w:color w:val="auto"/>
        </w:rPr>
        <w:t xml:space="preserve">фробениусову норму внедиагональной части матрицы. Ясно, что матрица </w:t>
      </w:r>
      <w:r>
        <w:rPr>
          <w:rFonts w:ascii="Arial" w:cs="Arial" w:eastAsia="Arial" w:hAnsi="Arial"/>
          <w:sz w:val="19"/>
          <w:szCs w:val="19"/>
          <w:color w:val="auto"/>
        </w:rPr>
        <w:t>A</w:t>
      </w:r>
      <w:r>
        <w:rPr>
          <w:rFonts w:ascii="Arial" w:cs="Arial" w:eastAsia="Arial" w:hAnsi="Arial"/>
          <w:sz w:val="19"/>
          <w:szCs w:val="19"/>
          <w:b w:val="1"/>
          <w:bCs w:val="1"/>
          <w:color w:val="auto"/>
        </w:rPr>
        <w:t xml:space="preserve"> диагональна тогда и только тогда, когда </w:t>
      </w:r>
      <w:r>
        <w:rPr>
          <w:rFonts w:ascii="Arial" w:cs="Arial" w:eastAsia="Arial" w:hAnsi="Arial"/>
          <w:sz w:val="19"/>
          <w:szCs w:val="19"/>
          <w:color w:val="auto"/>
        </w:rPr>
        <w:t>ND(A) = 0</w:t>
      </w:r>
      <w:r>
        <w:rPr>
          <w:rFonts w:ascii="Arial" w:cs="Arial" w:eastAsia="Arial" w:hAnsi="Arial"/>
          <w:sz w:val="19"/>
          <w:szCs w:val="19"/>
          <w:b w:val="1"/>
          <w:bCs w:val="1"/>
          <w:color w:val="auto"/>
        </w:rPr>
        <w:t>.</w:t>
      </w:r>
    </w:p>
    <w:p>
      <w:pPr>
        <w:spacing w:after="0" w:line="273" w:lineRule="exact"/>
        <w:rPr>
          <w:sz w:val="20"/>
          <w:szCs w:val="20"/>
          <w:color w:val="auto"/>
        </w:rPr>
      </w:pPr>
    </w:p>
    <w:p>
      <w:pPr>
        <w:jc w:val="both"/>
        <w:ind w:left="6"/>
        <w:spacing w:after="0" w:line="210" w:lineRule="auto"/>
        <w:rPr>
          <w:sz w:val="20"/>
          <w:szCs w:val="20"/>
          <w:color w:val="auto"/>
        </w:rPr>
      </w:pPr>
      <w:r>
        <w:rPr>
          <w:rFonts w:ascii="Arial" w:cs="Arial" w:eastAsia="Arial" w:hAnsi="Arial"/>
          <w:sz w:val="20"/>
          <w:szCs w:val="20"/>
          <w:color w:val="auto"/>
        </w:rPr>
        <w:t xml:space="preserve">Предложение 3.8.4 </w:t>
      </w:r>
      <w:r>
        <w:rPr>
          <w:rFonts w:ascii="Arial" w:cs="Arial" w:eastAsia="Arial" w:hAnsi="Arial"/>
          <w:sz w:val="20"/>
          <w:szCs w:val="20"/>
          <w:b w:val="1"/>
          <w:bCs w:val="1"/>
          <w:color w:val="auto"/>
        </w:rPr>
        <w:t>Пусть преобразование подобия матрицы</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с по-мощью матрицы вращений </w:t>
      </w:r>
      <w:r>
        <w:rPr>
          <w:rFonts w:ascii="Arial" w:cs="Arial" w:eastAsia="Arial" w:hAnsi="Arial"/>
          <w:sz w:val="20"/>
          <w:szCs w:val="20"/>
          <w:color w:val="auto"/>
        </w:rPr>
        <w:t>J</w:t>
      </w:r>
      <w:r>
        <w:rPr>
          <w:rFonts w:ascii="Arial" w:cs="Arial" w:eastAsia="Arial" w:hAnsi="Arial"/>
          <w:sz w:val="20"/>
          <w:szCs w:val="20"/>
          <w:b w:val="1"/>
          <w:bCs w:val="1"/>
          <w:color w:val="auto"/>
        </w:rPr>
        <w:t xml:space="preserve"> таково, что в матрице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r>
        <w:rPr>
          <w:rFonts w:ascii="Arial" w:cs="Arial" w:eastAsia="Arial" w:hAnsi="Arial"/>
          <w:sz w:val="27"/>
          <w:szCs w:val="27"/>
          <w:color w:val="auto"/>
          <w:vertAlign w:val="superscript"/>
        </w:rPr>
        <w:t>&gt;</w:t>
      </w:r>
      <w:r>
        <w:rPr>
          <w:rFonts w:ascii="Arial" w:cs="Arial" w:eastAsia="Arial" w:hAnsi="Arial"/>
          <w:sz w:val="20"/>
          <w:szCs w:val="20"/>
          <w:color w:val="auto"/>
        </w:rPr>
        <w:t>AJ</w:t>
      </w:r>
      <w:r>
        <w:rPr>
          <w:rFonts w:ascii="Arial" w:cs="Arial" w:eastAsia="Arial" w:hAnsi="Arial"/>
          <w:sz w:val="20"/>
          <w:szCs w:val="20"/>
          <w:b w:val="1"/>
          <w:bCs w:val="1"/>
          <w:color w:val="auto"/>
        </w:rPr>
        <w:t xml:space="preserve"> за-нуляются элементы в позициях </w:t>
      </w:r>
      <w:r>
        <w:rPr>
          <w:rFonts w:ascii="Arial" w:cs="Arial" w:eastAsia="Arial" w:hAnsi="Arial"/>
          <w:sz w:val="20"/>
          <w:szCs w:val="20"/>
          <w:color w:val="auto"/>
        </w:rPr>
        <w:t>(p, q)</w:t>
      </w:r>
      <w:r>
        <w:rPr>
          <w:rFonts w:ascii="Arial" w:cs="Arial" w:eastAsia="Arial" w:hAnsi="Arial"/>
          <w:sz w:val="20"/>
          <w:szCs w:val="20"/>
          <w:b w:val="1"/>
          <w:bCs w:val="1"/>
          <w:color w:val="auto"/>
        </w:rPr>
        <w:t xml:space="preserve"> и </w:t>
      </w:r>
      <w:r>
        <w:rPr>
          <w:rFonts w:ascii="Arial" w:cs="Arial" w:eastAsia="Arial" w:hAnsi="Arial"/>
          <w:sz w:val="20"/>
          <w:szCs w:val="20"/>
          <w:color w:val="auto"/>
        </w:rPr>
        <w:t>(q, p)</w:t>
      </w:r>
      <w:r>
        <w:rPr>
          <w:rFonts w:ascii="Arial" w:cs="Arial" w:eastAsia="Arial" w:hAnsi="Arial"/>
          <w:sz w:val="20"/>
          <w:szCs w:val="20"/>
          <w:b w:val="1"/>
          <w:bCs w:val="1"/>
          <w:color w:val="auto"/>
        </w:rPr>
        <w:t>. Тогда</w:t>
      </w:r>
    </w:p>
    <w:p>
      <w:pPr>
        <w:spacing w:after="0" w:line="191" w:lineRule="exact"/>
        <w:rPr>
          <w:sz w:val="20"/>
          <w:szCs w:val="20"/>
          <w:color w:val="auto"/>
        </w:rPr>
      </w:pPr>
    </w:p>
    <w:tbl>
      <w:tblPr>
        <w:tblLayout w:type="fixed"/>
        <w:tblInd w:w="2006" w:type="dxa"/>
        <w:tblCellMar>
          <w:top w:w="0" w:type="dxa"/>
          <w:left w:w="0" w:type="dxa"/>
          <w:bottom w:w="0" w:type="dxa"/>
          <w:right w:w="0" w:type="dxa"/>
        </w:tblCellMar>
      </w:tblPr>
      <w:tr>
        <w:trPr>
          <w:trHeight w:val="404"/>
        </w:trPr>
        <w:tc>
          <w:tcPr>
            <w:tcW w:w="3200" w:type="dxa"/>
            <w:vAlign w:val="bottom"/>
          </w:tcPr>
          <w:p>
            <w:pPr>
              <w:spacing w:after="0"/>
              <w:rPr>
                <w:sz w:val="20"/>
                <w:szCs w:val="20"/>
                <w:color w:val="auto"/>
              </w:rPr>
            </w:pPr>
            <w:r>
              <w:rPr>
                <w:rFonts w:ascii="Arial" w:cs="Arial" w:eastAsia="Arial" w:hAnsi="Arial"/>
                <w:sz w:val="20"/>
                <w:szCs w:val="20"/>
                <w:color w:val="auto"/>
              </w:rPr>
              <w:t>ND</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(B) = ND</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(A) − 2a</w:t>
            </w:r>
            <w:r>
              <w:rPr>
                <w:rFonts w:ascii="Arial" w:cs="Arial" w:eastAsia="Arial" w:hAnsi="Arial"/>
                <w:sz w:val="27"/>
                <w:szCs w:val="27"/>
                <w:b w:val="1"/>
                <w:bCs w:val="1"/>
                <w:color w:val="auto"/>
                <w:vertAlign w:val="subscript"/>
              </w:rPr>
              <w:t>pq</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c>
          <w:tcPr>
            <w:tcW w:w="12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(3.98)</w:t>
            </w:r>
          </w:p>
        </w:tc>
      </w:tr>
    </w:tbl>
    <w:p>
      <w:pPr>
        <w:spacing w:after="0" w:line="248" w:lineRule="exact"/>
        <w:rPr>
          <w:sz w:val="20"/>
          <w:szCs w:val="20"/>
          <w:color w:val="auto"/>
        </w:rPr>
      </w:pPr>
    </w:p>
    <w:p>
      <w:pPr>
        <w:jc w:val="both"/>
        <w:ind w:left="6" w:firstLine="298"/>
        <w:spacing w:after="0" w:line="233" w:lineRule="auto"/>
        <w:rPr>
          <w:sz w:val="20"/>
          <w:szCs w:val="20"/>
          <w:color w:val="auto"/>
        </w:rPr>
      </w:pPr>
      <w:r>
        <w:rPr>
          <w:rFonts w:ascii="Arial" w:cs="Arial" w:eastAsia="Arial" w:hAnsi="Arial"/>
          <w:sz w:val="19"/>
          <w:szCs w:val="19"/>
          <w:b w:val="1"/>
          <w:bCs w:val="1"/>
          <w:color w:val="auto"/>
        </w:rPr>
        <w:t xml:space="preserve">Итак, в сравнении с матрицей </w:t>
      </w:r>
      <w:r>
        <w:rPr>
          <w:rFonts w:ascii="Arial" w:cs="Arial" w:eastAsia="Arial" w:hAnsi="Arial"/>
          <w:sz w:val="19"/>
          <w:szCs w:val="19"/>
          <w:color w:val="auto"/>
        </w:rPr>
        <w:t>A</w:t>
      </w:r>
      <w:r>
        <w:rPr>
          <w:rFonts w:ascii="Arial" w:cs="Arial" w:eastAsia="Arial" w:hAnsi="Arial"/>
          <w:sz w:val="19"/>
          <w:szCs w:val="19"/>
          <w:b w:val="1"/>
          <w:bCs w:val="1"/>
          <w:color w:val="auto"/>
        </w:rPr>
        <w:t xml:space="preserve"> в матрице </w:t>
      </w:r>
      <w:r>
        <w:rPr>
          <w:rFonts w:ascii="Arial" w:cs="Arial" w:eastAsia="Arial" w:hAnsi="Arial"/>
          <w:sz w:val="19"/>
          <w:szCs w:val="19"/>
          <w:color w:val="auto"/>
        </w:rPr>
        <w:t>B</w:t>
      </w:r>
      <w:r>
        <w:rPr>
          <w:rFonts w:ascii="Arial" w:cs="Arial" w:eastAsia="Arial" w:hAnsi="Arial"/>
          <w:sz w:val="19"/>
          <w:szCs w:val="19"/>
          <w:b w:val="1"/>
          <w:bCs w:val="1"/>
          <w:color w:val="auto"/>
        </w:rPr>
        <w:t xml:space="preserve"> изменились элементы строк и столбцов с номерами </w:t>
      </w:r>
      <w:r>
        <w:rPr>
          <w:rFonts w:ascii="Arial" w:cs="Arial" w:eastAsia="Arial" w:hAnsi="Arial"/>
          <w:sz w:val="19"/>
          <w:szCs w:val="19"/>
          <w:color w:val="auto"/>
        </w:rPr>
        <w:t>p</w:t>
      </w:r>
      <w:r>
        <w:rPr>
          <w:rFonts w:ascii="Arial" w:cs="Arial" w:eastAsia="Arial" w:hAnsi="Arial"/>
          <w:sz w:val="19"/>
          <w:szCs w:val="19"/>
          <w:b w:val="1"/>
          <w:bCs w:val="1"/>
          <w:color w:val="auto"/>
        </w:rPr>
        <w:t xml:space="preserve"> и </w:t>
      </w:r>
      <w:r>
        <w:rPr>
          <w:rFonts w:ascii="Arial" w:cs="Arial" w:eastAsia="Arial" w:hAnsi="Arial"/>
          <w:sz w:val="19"/>
          <w:szCs w:val="19"/>
          <w:color w:val="auto"/>
        </w:rPr>
        <w:t>q</w:t>
      </w:r>
      <w:r>
        <w:rPr>
          <w:rFonts w:ascii="Arial" w:cs="Arial" w:eastAsia="Arial" w:hAnsi="Arial"/>
          <w:sz w:val="19"/>
          <w:szCs w:val="19"/>
          <w:b w:val="1"/>
          <w:bCs w:val="1"/>
          <w:color w:val="auto"/>
        </w:rPr>
        <w:t xml:space="preserve">, но фробениусова норма недиаго-нальной части изменилась при этом так, как будто кроме зануления элементов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pq</w:t>
      </w:r>
      <w:r>
        <w:rPr>
          <w:rFonts w:ascii="Arial" w:cs="Arial" w:eastAsia="Arial" w:hAnsi="Arial"/>
          <w:sz w:val="19"/>
          <w:szCs w:val="19"/>
          <w:b w:val="1"/>
          <w:bCs w:val="1"/>
          <w:color w:val="auto"/>
        </w:rPr>
        <w:t xml:space="preserve"> и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qp</w:t>
      </w:r>
      <w:r>
        <w:rPr>
          <w:rFonts w:ascii="Arial" w:cs="Arial" w:eastAsia="Arial" w:hAnsi="Arial"/>
          <w:sz w:val="19"/>
          <w:szCs w:val="19"/>
          <w:b w:val="1"/>
          <w:bCs w:val="1"/>
          <w:color w:val="auto"/>
        </w:rPr>
        <w:t xml:space="preserve"> ничего не произошло.</w:t>
      </w:r>
    </w:p>
    <w:p>
      <w:pPr>
        <w:spacing w:after="0" w:line="293" w:lineRule="exact"/>
        <w:rPr>
          <w:sz w:val="20"/>
          <w:szCs w:val="20"/>
          <w:color w:val="auto"/>
        </w:rPr>
      </w:pPr>
    </w:p>
    <w:p>
      <w:pPr>
        <w:ind w:left="6"/>
        <w:spacing w:after="0"/>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Для</w:t>
      </w:r>
      <w:r>
        <w:rPr>
          <w:rFonts w:ascii="Arial" w:cs="Arial" w:eastAsia="Arial" w:hAnsi="Arial"/>
          <w:sz w:val="20"/>
          <w:szCs w:val="20"/>
          <w:color w:val="auto"/>
        </w:rPr>
        <w:t xml:space="preserve"> 2 × 2</w:t>
      </w:r>
      <w:r>
        <w:rPr>
          <w:rFonts w:ascii="Arial" w:cs="Arial" w:eastAsia="Arial" w:hAnsi="Arial"/>
          <w:sz w:val="20"/>
          <w:szCs w:val="20"/>
          <w:b w:val="1"/>
          <w:bCs w:val="1"/>
          <w:color w:val="auto"/>
        </w:rPr>
        <w:t>-подматрицы</w:t>
      </w:r>
    </w:p>
    <w:p>
      <w:pPr>
        <w:spacing w:after="0" w:line="8" w:lineRule="exact"/>
        <w:rPr>
          <w:sz w:val="20"/>
          <w:szCs w:val="20"/>
          <w:color w:val="auto"/>
        </w:rPr>
      </w:pPr>
    </w:p>
    <w:p>
      <w:pPr>
        <w:ind w:left="3606"/>
        <w:spacing w:after="0" w:line="239" w:lineRule="auto"/>
        <w:rPr>
          <w:sz w:val="20"/>
          <w:szCs w:val="20"/>
          <w:color w:val="auto"/>
        </w:rPr>
      </w:pPr>
      <w:r>
        <w:rPr>
          <w:rFonts w:ascii="Arial" w:cs="Arial" w:eastAsia="Arial" w:hAnsi="Arial"/>
          <w:sz w:val="20"/>
          <w:szCs w:val="20"/>
          <w:b w:val="1"/>
          <w:bCs w:val="1"/>
          <w:color w:val="auto"/>
        </w:rPr>
        <w:t>!</w:t>
      </w:r>
    </w:p>
    <w:p>
      <w:pPr>
        <w:ind w:left="2846"/>
        <w:spacing w:after="0" w:line="234" w:lineRule="auto"/>
        <w:tabs>
          <w:tab w:leader="none" w:pos="3306" w:val="left"/>
        </w:tabs>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pp</w:t>
      </w:r>
      <w:r>
        <w:rPr>
          <w:sz w:val="20"/>
          <w:szCs w:val="20"/>
          <w:color w:val="auto"/>
        </w:rPr>
        <w:tab/>
      </w:r>
      <w:r>
        <w:rPr>
          <w:rFonts w:ascii="Arial" w:cs="Arial" w:eastAsia="Arial" w:hAnsi="Arial"/>
          <w:sz w:val="19"/>
          <w:szCs w:val="19"/>
          <w:color w:val="auto"/>
        </w:rPr>
        <w:t>a</w:t>
      </w:r>
      <w:r>
        <w:rPr>
          <w:rFonts w:ascii="Arial" w:cs="Arial" w:eastAsia="Arial" w:hAnsi="Arial"/>
          <w:sz w:val="12"/>
          <w:szCs w:val="12"/>
          <w:b w:val="1"/>
          <w:bCs w:val="1"/>
          <w:color w:val="auto"/>
        </w:rPr>
        <w:t>pq</w:t>
      </w:r>
    </w:p>
    <w:p>
      <w:pPr>
        <w:spacing w:after="0" w:line="70" w:lineRule="exact"/>
        <w:rPr>
          <w:sz w:val="20"/>
          <w:szCs w:val="20"/>
          <w:color w:val="auto"/>
        </w:rPr>
      </w:pPr>
    </w:p>
    <w:p>
      <w:pPr>
        <w:ind w:left="2846"/>
        <w:spacing w:after="0"/>
        <w:tabs>
          <w:tab w:leader="none" w:pos="3306" w:val="left"/>
        </w:tabs>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color w:val="auto"/>
        </w:rPr>
        <w:t>qp</w:t>
      </w:r>
      <w:r>
        <w:rPr>
          <w:sz w:val="20"/>
          <w:szCs w:val="20"/>
          <w:color w:val="auto"/>
        </w:rPr>
        <w:tab/>
      </w:r>
      <w:r>
        <w:rPr>
          <w:rFonts w:ascii="Arial" w:cs="Arial" w:eastAsia="Arial" w:hAnsi="Arial"/>
          <w:sz w:val="19"/>
          <w:szCs w:val="19"/>
          <w:color w:val="auto"/>
        </w:rPr>
        <w:t>a</w:t>
      </w:r>
      <w:r>
        <w:rPr>
          <w:rFonts w:ascii="Arial" w:cs="Arial" w:eastAsia="Arial" w:hAnsi="Arial"/>
          <w:sz w:val="12"/>
          <w:szCs w:val="12"/>
          <w:b w:val="1"/>
          <w:bCs w:val="1"/>
          <w:color w:val="auto"/>
        </w:rPr>
        <w:t>qq</w:t>
      </w:r>
    </w:p>
    <w:p>
      <w:pPr>
        <w:spacing w:after="0" w:line="256" w:lineRule="exact"/>
        <w:rPr>
          <w:sz w:val="20"/>
          <w:szCs w:val="20"/>
          <w:color w:val="auto"/>
        </w:rPr>
      </w:pPr>
    </w:p>
    <w:p>
      <w:pPr>
        <w:ind w:left="6"/>
        <w:spacing w:after="0"/>
        <w:rPr>
          <w:sz w:val="20"/>
          <w:szCs w:val="20"/>
          <w:color w:val="auto"/>
        </w:rPr>
      </w:pPr>
      <w:r>
        <w:rPr>
          <w:rFonts w:ascii="Arial" w:cs="Arial" w:eastAsia="Arial" w:hAnsi="Arial"/>
          <w:sz w:val="20"/>
          <w:szCs w:val="20"/>
          <w:b w:val="1"/>
          <w:bCs w:val="1"/>
          <w:color w:val="auto"/>
        </w:rPr>
        <w:t xml:space="preserve">из матрицы </w:t>
      </w:r>
      <w:r>
        <w:rPr>
          <w:rFonts w:ascii="Arial" w:cs="Arial" w:eastAsia="Arial" w:hAnsi="Arial"/>
          <w:sz w:val="20"/>
          <w:szCs w:val="20"/>
          <w:color w:val="auto"/>
        </w:rPr>
        <w:t>A</w:t>
      </w:r>
      <w:r>
        <w:rPr>
          <w:rFonts w:ascii="Arial" w:cs="Arial" w:eastAsia="Arial" w:hAnsi="Arial"/>
          <w:sz w:val="20"/>
          <w:szCs w:val="20"/>
          <w:b w:val="1"/>
          <w:bCs w:val="1"/>
          <w:color w:val="auto"/>
        </w:rPr>
        <w:t xml:space="preserve"> и соответствующей ей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-подматрицы</w:t>
      </w:r>
    </w:p>
    <w:p>
      <w:pPr>
        <w:spacing w:after="0" w:line="8" w:lineRule="exact"/>
        <w:rPr>
          <w:sz w:val="20"/>
          <w:szCs w:val="20"/>
          <w:color w:val="auto"/>
        </w:rPr>
      </w:pPr>
    </w:p>
    <w:p>
      <w:pPr>
        <w:ind w:left="3586"/>
        <w:spacing w:after="0"/>
        <w:rPr>
          <w:sz w:val="20"/>
          <w:szCs w:val="20"/>
          <w:color w:val="auto"/>
        </w:rPr>
      </w:pPr>
      <w:r>
        <w:rPr>
          <w:rFonts w:ascii="Arial" w:cs="Arial" w:eastAsia="Arial" w:hAnsi="Arial"/>
          <w:sz w:val="20"/>
          <w:szCs w:val="20"/>
          <w:b w:val="1"/>
          <w:bCs w:val="1"/>
          <w:color w:val="auto"/>
        </w:rPr>
        <w:t>!</w:t>
      </w:r>
    </w:p>
    <w:p>
      <w:pPr>
        <w:ind w:left="2866"/>
        <w:spacing w:after="0"/>
        <w:tabs>
          <w:tab w:leader="none" w:pos="3386" w:val="left"/>
        </w:tabs>
        <w:rPr>
          <w:sz w:val="20"/>
          <w:szCs w:val="20"/>
          <w:color w:val="auto"/>
        </w:rPr>
      </w:pPr>
      <w:r>
        <w:rPr>
          <w:rFonts w:ascii="Arial" w:cs="Arial" w:eastAsia="Arial" w:hAnsi="Arial"/>
          <w:sz w:val="20"/>
          <w:szCs w:val="20"/>
          <w:color w:val="auto"/>
        </w:rPr>
        <w:t>b</w:t>
      </w:r>
      <w:r>
        <w:rPr>
          <w:rFonts w:ascii="Arial" w:cs="Arial" w:eastAsia="Arial" w:hAnsi="Arial"/>
          <w:sz w:val="13"/>
          <w:szCs w:val="13"/>
          <w:b w:val="1"/>
          <w:bCs w:val="1"/>
          <w:color w:val="auto"/>
        </w:rPr>
        <w:t>pp</w:t>
      </w:r>
      <w:r>
        <w:rPr>
          <w:sz w:val="20"/>
          <w:szCs w:val="20"/>
          <w:color w:val="auto"/>
        </w:rPr>
        <w:tab/>
      </w:r>
      <w:r>
        <w:rPr>
          <w:rFonts w:ascii="Arial" w:cs="Arial" w:eastAsia="Arial" w:hAnsi="Arial"/>
          <w:sz w:val="17"/>
          <w:szCs w:val="17"/>
          <w:color w:val="auto"/>
        </w:rPr>
        <w:t>0</w:t>
      </w:r>
    </w:p>
    <w:p>
      <w:pPr>
        <w:jc w:val="both"/>
        <w:ind w:left="3326" w:hanging="370"/>
        <w:spacing w:after="0" w:line="232" w:lineRule="auto"/>
        <w:tabs>
          <w:tab w:leader="none" w:pos="3326" w:val="left"/>
        </w:tabs>
        <w:numPr>
          <w:ilvl w:val="1"/>
          <w:numId w:val="132"/>
        </w:numPr>
        <w:rPr>
          <w:rFonts w:ascii="Arial" w:cs="Arial" w:eastAsia="Arial" w:hAnsi="Arial"/>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qq</w:t>
      </w:r>
    </w:p>
    <w:p>
      <w:pPr>
        <w:spacing w:after="0" w:line="223" w:lineRule="exact"/>
        <w:rPr>
          <w:rFonts w:ascii="Arial" w:cs="Arial" w:eastAsia="Arial" w:hAnsi="Arial"/>
          <w:sz w:val="20"/>
          <w:szCs w:val="20"/>
          <w:color w:val="auto"/>
        </w:rPr>
      </w:pPr>
    </w:p>
    <w:p>
      <w:pPr>
        <w:jc w:val="both"/>
        <w:ind w:left="166" w:hanging="166"/>
        <w:spacing w:after="0" w:line="239" w:lineRule="auto"/>
        <w:tabs>
          <w:tab w:leader="none" w:pos="166" w:val="left"/>
        </w:tabs>
        <w:numPr>
          <w:ilvl w:val="0"/>
          <w:numId w:val="132"/>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матрице </w:t>
      </w:r>
      <w:r>
        <w:rPr>
          <w:rFonts w:ascii="Arial" w:cs="Arial" w:eastAsia="Arial" w:hAnsi="Arial"/>
          <w:sz w:val="20"/>
          <w:szCs w:val="20"/>
          <w:color w:val="auto"/>
        </w:rPr>
        <w:t>B</w:t>
      </w:r>
      <w:r>
        <w:rPr>
          <w:rFonts w:ascii="Arial" w:cs="Arial" w:eastAsia="Arial" w:hAnsi="Arial"/>
          <w:sz w:val="20"/>
          <w:szCs w:val="20"/>
          <w:b w:val="1"/>
          <w:bCs w:val="1"/>
          <w:color w:val="auto"/>
        </w:rPr>
        <w:t xml:space="preserve"> справедливо соотношение</w:t>
      </w:r>
    </w:p>
    <w:p>
      <w:pPr>
        <w:spacing w:after="0" w:line="193" w:lineRule="exact"/>
        <w:rPr>
          <w:sz w:val="20"/>
          <w:szCs w:val="20"/>
          <w:color w:val="auto"/>
        </w:rPr>
      </w:pPr>
    </w:p>
    <w:p>
      <w:pPr>
        <w:ind w:left="1946"/>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pp</w:t>
      </w:r>
      <w:r>
        <w:rPr>
          <w:rFonts w:ascii="Arial" w:cs="Arial" w:eastAsia="Arial" w:hAnsi="Arial"/>
          <w:sz w:val="20"/>
          <w:szCs w:val="20"/>
          <w:color w:val="auto"/>
        </w:rPr>
        <w:t xml:space="preserve"> + a</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qq</w:t>
      </w:r>
      <w:r>
        <w:rPr>
          <w:rFonts w:ascii="Arial" w:cs="Arial" w:eastAsia="Arial" w:hAnsi="Arial"/>
          <w:sz w:val="20"/>
          <w:szCs w:val="20"/>
          <w:color w:val="auto"/>
        </w:rPr>
        <w:t xml:space="preserve"> + 2a</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pq</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pp</w:t>
      </w:r>
      <w:r>
        <w:rPr>
          <w:rFonts w:ascii="Arial" w:cs="Arial" w:eastAsia="Arial" w:hAnsi="Arial"/>
          <w:sz w:val="20"/>
          <w:szCs w:val="20"/>
          <w:color w:val="auto"/>
        </w:rPr>
        <w:t xml:space="preserve"> + b</w:t>
      </w:r>
      <w:r>
        <w:rPr>
          <w:rFonts w:ascii="Arial" w:cs="Arial" w:eastAsia="Arial" w:hAnsi="Arial"/>
          <w:sz w:val="27"/>
          <w:szCs w:val="27"/>
          <w:b w:val="1"/>
          <w:bCs w:val="1"/>
          <w:i w:val="1"/>
          <w:iCs w:val="1"/>
          <w:color w:val="auto"/>
          <w:vertAlign w:val="superscript"/>
        </w:rPr>
        <w:t>2</w:t>
      </w:r>
      <w:r>
        <w:rPr>
          <w:rFonts w:ascii="Arial" w:cs="Arial" w:eastAsia="Arial" w:hAnsi="Arial"/>
          <w:sz w:val="27"/>
          <w:szCs w:val="27"/>
          <w:b w:val="1"/>
          <w:bCs w:val="1"/>
          <w:color w:val="auto"/>
          <w:vertAlign w:val="subscript"/>
        </w:rPr>
        <w:t>qq</w:t>
      </w:r>
      <w:r>
        <w:rPr>
          <w:rFonts w:ascii="Arial" w:cs="Arial" w:eastAsia="Arial" w:hAnsi="Arial"/>
          <w:sz w:val="20"/>
          <w:szCs w:val="20"/>
          <w:color w:val="auto"/>
        </w:rPr>
        <w:t xml:space="preserve"> ,</w:t>
      </w:r>
    </w:p>
    <w:p>
      <w:pPr>
        <w:sectPr>
          <w:pgSz w:w="7940" w:h="11906" w:orient="portrait"/>
          <w:cols w:equalWidth="0" w:num="1">
            <w:col w:w="6466"/>
          </w:cols>
          <w:pgMar w:left="874" w:top="928" w:right="600" w:bottom="704" w:gutter="0" w:footer="0" w:header="0"/>
        </w:sectPr>
      </w:pPr>
    </w:p>
    <w:bookmarkStart w:id="258" w:name="page259"/>
    <w:bookmarkEnd w:id="25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258</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spacing w:after="0" w:line="300" w:lineRule="auto"/>
        <w:rPr>
          <w:sz w:val="20"/>
          <w:szCs w:val="20"/>
          <w:color w:val="auto"/>
        </w:rPr>
      </w:pPr>
      <w:r>
        <w:rPr>
          <w:rFonts w:ascii="Arial" w:cs="Arial" w:eastAsia="Arial" w:hAnsi="Arial"/>
          <w:sz w:val="18"/>
          <w:szCs w:val="18"/>
          <w:b w:val="1"/>
          <w:bCs w:val="1"/>
          <w:color w:val="auto"/>
        </w:rPr>
        <w:t xml:space="preserve">так как ортогональным преобразованием подобия фробениусову норма матрицы не изменяется. Но, кроме того, </w:t>
      </w:r>
      <w:r>
        <w:rPr>
          <w:rFonts w:ascii="Arial" w:cs="Arial" w:eastAsia="Arial" w:hAnsi="Arial"/>
          <w:sz w:val="18"/>
          <w:szCs w:val="18"/>
          <w:color w:val="auto"/>
        </w:rPr>
        <w:t>kAk</w:t>
      </w:r>
      <w:r>
        <w:rPr>
          <w:rFonts w:ascii="Arial" w:cs="Arial" w:eastAsia="Arial" w:hAnsi="Arial"/>
          <w:sz w:val="24"/>
          <w:szCs w:val="24"/>
          <w:b w:val="1"/>
          <w:bCs w:val="1"/>
          <w:i w:val="1"/>
          <w:iCs w:val="1"/>
          <w:color w:val="auto"/>
          <w:vertAlign w:val="superscript"/>
        </w:rPr>
        <w:t>2</w:t>
      </w:r>
      <w:r>
        <w:rPr>
          <w:rFonts w:ascii="Arial" w:cs="Arial" w:eastAsia="Arial" w:hAnsi="Arial"/>
          <w:sz w:val="24"/>
          <w:szCs w:val="24"/>
          <w:b w:val="1"/>
          <w:bCs w:val="1"/>
          <w:color w:val="auto"/>
          <w:vertAlign w:val="subscript"/>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kBk</w:t>
      </w:r>
      <w:r>
        <w:rPr>
          <w:rFonts w:ascii="Arial" w:cs="Arial" w:eastAsia="Arial" w:hAnsi="Arial"/>
          <w:sz w:val="24"/>
          <w:szCs w:val="24"/>
          <w:b w:val="1"/>
          <w:bCs w:val="1"/>
          <w:i w:val="1"/>
          <w:iCs w:val="1"/>
          <w:color w:val="auto"/>
          <w:vertAlign w:val="superscript"/>
        </w:rPr>
        <w:t>2</w:t>
      </w:r>
      <w:r>
        <w:rPr>
          <w:rFonts w:ascii="Arial" w:cs="Arial" w:eastAsia="Arial" w:hAnsi="Arial"/>
          <w:sz w:val="24"/>
          <w:szCs w:val="24"/>
          <w:b w:val="1"/>
          <w:bCs w:val="1"/>
          <w:color w:val="auto"/>
          <w:vertAlign w:val="subscript"/>
        </w:rPr>
        <w:t>F</w:t>
      </w:r>
      <w:r>
        <w:rPr>
          <w:rFonts w:ascii="Arial" w:cs="Arial" w:eastAsia="Arial" w:hAnsi="Arial"/>
          <w:sz w:val="18"/>
          <w:szCs w:val="18"/>
          <w:b w:val="1"/>
          <w:bCs w:val="1"/>
          <w:color w:val="auto"/>
        </w:rPr>
        <w:t xml:space="preserve"> , и потому</w:t>
      </w:r>
    </w:p>
    <w:tbl>
      <w:tblPr>
        <w:tblLayout w:type="fixed"/>
        <w:tblInd w:w="660" w:type="dxa"/>
        <w:tblCellMar>
          <w:top w:w="0" w:type="dxa"/>
          <w:left w:w="0" w:type="dxa"/>
          <w:bottom w:w="0" w:type="dxa"/>
          <w:right w:w="0" w:type="dxa"/>
        </w:tblCellMar>
      </w:tblPr>
      <w:tr>
        <w:trPr>
          <w:trHeight w:val="105"/>
        </w:trPr>
        <w:tc>
          <w:tcPr>
            <w:tcW w:w="1800" w:type="dxa"/>
            <w:vAlign w:val="bottom"/>
          </w:tcPr>
          <w:p>
            <w:pPr>
              <w:spacing w:after="0"/>
              <w:rPr>
                <w:sz w:val="9"/>
                <w:szCs w:val="9"/>
                <w:color w:val="auto"/>
              </w:rPr>
            </w:pPr>
          </w:p>
        </w:tc>
        <w:tc>
          <w:tcPr>
            <w:tcW w:w="780" w:type="dxa"/>
            <w:vAlign w:val="bottom"/>
          </w:tcPr>
          <w:p>
            <w:pPr>
              <w:jc w:val="center"/>
              <w:ind w:right="410"/>
              <w:spacing w:after="0" w:line="105" w:lineRule="exact"/>
              <w:rPr>
                <w:sz w:val="20"/>
                <w:szCs w:val="20"/>
                <w:color w:val="auto"/>
              </w:rPr>
            </w:pPr>
            <w:r>
              <w:rPr>
                <w:rFonts w:ascii="Arial" w:cs="Arial" w:eastAsia="Arial" w:hAnsi="Arial"/>
                <w:sz w:val="12"/>
                <w:szCs w:val="12"/>
                <w:b w:val="1"/>
                <w:bCs w:val="1"/>
                <w:color w:val="auto"/>
              </w:rPr>
              <w:t>n</w:t>
            </w:r>
          </w:p>
        </w:tc>
        <w:tc>
          <w:tcPr>
            <w:tcW w:w="1120" w:type="dxa"/>
            <w:vAlign w:val="bottom"/>
          </w:tcPr>
          <w:p>
            <w:pPr>
              <w:spacing w:after="0"/>
              <w:rPr>
                <w:sz w:val="9"/>
                <w:szCs w:val="9"/>
                <w:color w:val="auto"/>
              </w:rPr>
            </w:pPr>
          </w:p>
        </w:tc>
        <w:tc>
          <w:tcPr>
            <w:tcW w:w="1180" w:type="dxa"/>
            <w:vAlign w:val="bottom"/>
          </w:tcPr>
          <w:p>
            <w:pPr>
              <w:spacing w:after="0"/>
              <w:rPr>
                <w:sz w:val="9"/>
                <w:szCs w:val="9"/>
                <w:color w:val="auto"/>
              </w:rPr>
            </w:pPr>
          </w:p>
        </w:tc>
        <w:tc>
          <w:tcPr>
            <w:tcW w:w="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3"/>
        </w:trPr>
        <w:tc>
          <w:tcPr>
            <w:tcW w:w="1800" w:type="dxa"/>
            <w:vAlign w:val="bottom"/>
            <w:vMerge w:val="restart"/>
          </w:tcPr>
          <w:p>
            <w:pPr>
              <w:spacing w:after="0"/>
              <w:rPr>
                <w:sz w:val="20"/>
                <w:szCs w:val="20"/>
                <w:color w:val="auto"/>
              </w:rPr>
            </w:pPr>
            <w:r>
              <w:rPr>
                <w:rFonts w:ascii="Arial" w:cs="Arial" w:eastAsia="Arial" w:hAnsi="Arial"/>
                <w:sz w:val="20"/>
                <w:szCs w:val="20"/>
                <w:b w:val="1"/>
                <w:bCs w:val="1"/>
                <w:color w:val="auto"/>
              </w:rPr>
              <w:t>ND</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(B) =</w:t>
            </w:r>
            <w:r>
              <w:rPr>
                <w:rFonts w:ascii="Arial" w:cs="Arial" w:eastAsia="Arial" w:hAnsi="Arial"/>
                <w:sz w:val="20"/>
                <w:szCs w:val="20"/>
                <w:b w:val="1"/>
                <w:bCs w:val="1"/>
                <w:color w:val="auto"/>
              </w:rPr>
              <w:t xml:space="preserve"> </w:t>
            </w:r>
            <w:r>
              <w:rPr>
                <w:rFonts w:ascii="Arial" w:cs="Arial" w:eastAsia="Arial" w:hAnsi="Arial"/>
                <w:sz w:val="20"/>
                <w:szCs w:val="20"/>
                <w:color w:val="auto"/>
              </w:rPr>
              <w:t>kBk</w:t>
            </w:r>
            <w:r>
              <w:rPr>
                <w:rFonts w:ascii="Arial" w:cs="Arial" w:eastAsia="Arial" w:hAnsi="Arial"/>
                <w:sz w:val="27"/>
                <w:szCs w:val="27"/>
                <w:b w:val="1"/>
                <w:bCs w:val="1"/>
                <w:color w:val="auto"/>
                <w:vertAlign w:val="subscript"/>
              </w:rPr>
              <w:t>F</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w:t>
            </w:r>
          </w:p>
        </w:tc>
        <w:tc>
          <w:tcPr>
            <w:tcW w:w="780" w:type="dxa"/>
            <w:vAlign w:val="bottom"/>
          </w:tcPr>
          <w:p>
            <w:pPr>
              <w:jc w:val="center"/>
              <w:ind w:right="390"/>
              <w:spacing w:after="0" w:line="63" w:lineRule="exact"/>
              <w:rPr>
                <w:sz w:val="20"/>
                <w:szCs w:val="20"/>
                <w:color w:val="auto"/>
              </w:rPr>
            </w:pPr>
            <w:r>
              <w:rPr>
                <w:rFonts w:ascii="Arial" w:cs="Arial" w:eastAsia="Arial" w:hAnsi="Arial"/>
                <w:sz w:val="7"/>
                <w:szCs w:val="7"/>
                <w:b w:val="1"/>
                <w:bCs w:val="1"/>
                <w:color w:val="auto"/>
              </w:rPr>
              <w:t>X</w:t>
            </w:r>
          </w:p>
        </w:tc>
        <w:tc>
          <w:tcPr>
            <w:tcW w:w="1120" w:type="dxa"/>
            <w:vAlign w:val="bottom"/>
          </w:tcPr>
          <w:p>
            <w:pPr>
              <w:spacing w:after="0"/>
              <w:rPr>
                <w:sz w:val="5"/>
                <w:szCs w:val="5"/>
                <w:color w:val="auto"/>
              </w:rPr>
            </w:pPr>
          </w:p>
        </w:tc>
        <w:tc>
          <w:tcPr>
            <w:tcW w:w="1180" w:type="dxa"/>
            <w:vAlign w:val="bottom"/>
          </w:tcPr>
          <w:p>
            <w:pPr>
              <w:spacing w:after="0"/>
              <w:rPr>
                <w:sz w:val="5"/>
                <w:szCs w:val="5"/>
                <w:color w:val="auto"/>
              </w:rPr>
            </w:pPr>
          </w:p>
        </w:tc>
        <w:tc>
          <w:tcPr>
            <w:tcW w:w="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17"/>
        </w:trPr>
        <w:tc>
          <w:tcPr>
            <w:tcW w:w="1800" w:type="dxa"/>
            <w:vAlign w:val="bottom"/>
            <w:vMerge w:val="continue"/>
          </w:tcPr>
          <w:p>
            <w:pPr>
              <w:spacing w:after="0"/>
              <w:rPr>
                <w:sz w:val="24"/>
                <w:szCs w:val="24"/>
                <w:color w:val="auto"/>
              </w:rPr>
            </w:pPr>
          </w:p>
        </w:tc>
        <w:tc>
          <w:tcPr>
            <w:tcW w:w="780" w:type="dxa"/>
            <w:vAlign w:val="bottom"/>
          </w:tcPr>
          <w:p>
            <w:pPr>
              <w:ind w:left="340"/>
              <w:spacing w:after="0" w:line="295" w:lineRule="exact"/>
              <w:rPr>
                <w:sz w:val="20"/>
                <w:szCs w:val="20"/>
                <w:color w:val="auto"/>
              </w:rPr>
            </w:pPr>
            <w:r>
              <w:rPr>
                <w:rFonts w:ascii="Arial" w:cs="Arial" w:eastAsia="Arial" w:hAnsi="Arial"/>
                <w:sz w:val="20"/>
                <w:szCs w:val="20"/>
                <w:color w:val="auto"/>
              </w:rPr>
              <w:t>b</w:t>
            </w:r>
            <w:r>
              <w:rPr>
                <w:rFonts w:ascii="Arial" w:cs="Arial" w:eastAsia="Arial" w:hAnsi="Arial"/>
                <w:sz w:val="27"/>
                <w:szCs w:val="27"/>
                <w:b w:val="1"/>
                <w:bCs w:val="1"/>
                <w:color w:val="auto"/>
                <w:vertAlign w:val="subscript"/>
              </w:rPr>
              <w:t>ii</w:t>
            </w:r>
            <w:r>
              <w:rPr>
                <w:rFonts w:ascii="Arial" w:cs="Arial" w:eastAsia="Arial" w:hAnsi="Arial"/>
                <w:sz w:val="27"/>
                <w:szCs w:val="27"/>
                <w:b w:val="1"/>
                <w:bCs w:val="1"/>
                <w:i w:val="1"/>
                <w:iCs w:val="1"/>
                <w:color w:val="auto"/>
                <w:vertAlign w:val="superscript"/>
              </w:rPr>
              <w:t>2</w:t>
            </w:r>
          </w:p>
        </w:tc>
        <w:tc>
          <w:tcPr>
            <w:tcW w:w="11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800" w:type="dxa"/>
            <w:vAlign w:val="bottom"/>
            <w:vMerge w:val="restart"/>
          </w:tcPr>
          <w:p>
            <w:pPr>
              <w:ind w:left="800"/>
              <w:spacing w:after="0" w:line="299" w:lineRule="exact"/>
              <w:rPr>
                <w:sz w:val="20"/>
                <w:szCs w:val="20"/>
                <w:color w:val="auto"/>
              </w:rPr>
            </w:pPr>
            <w:r>
              <w:rPr>
                <w:rFonts w:ascii="Arial" w:cs="Arial" w:eastAsia="Arial" w:hAnsi="Arial"/>
                <w:sz w:val="20"/>
                <w:szCs w:val="20"/>
                <w:color w:val="auto"/>
              </w:rPr>
              <w:t>= kAk</w:t>
            </w:r>
            <w:r>
              <w:rPr>
                <w:rFonts w:ascii="Arial" w:cs="Arial" w:eastAsia="Arial" w:hAnsi="Arial"/>
                <w:sz w:val="27"/>
                <w:szCs w:val="27"/>
                <w:b w:val="1"/>
                <w:bCs w:val="1"/>
                <w:color w:val="auto"/>
                <w:vertAlign w:val="subscript"/>
              </w:rPr>
              <w:t>F</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w:t>
            </w:r>
          </w:p>
        </w:tc>
        <w:tc>
          <w:tcPr>
            <w:tcW w:w="780" w:type="dxa"/>
            <w:vAlign w:val="bottom"/>
          </w:tcPr>
          <w:p>
            <w:pPr>
              <w:jc w:val="center"/>
              <w:ind w:right="41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1120" w:type="dxa"/>
            <w:vAlign w:val="bottom"/>
            <w:vMerge w:val="restart"/>
          </w:tcPr>
          <w:p>
            <w:pPr>
              <w:ind w:left="40"/>
              <w:spacing w:after="0" w:line="299" w:lineRule="exact"/>
              <w:rPr>
                <w:sz w:val="20"/>
                <w:szCs w:val="20"/>
                <w:color w:val="auto"/>
              </w:rPr>
            </w:pPr>
            <w:r>
              <w:rPr>
                <w:rFonts w:ascii="Arial" w:cs="Arial" w:eastAsia="Arial" w:hAnsi="Arial"/>
                <w:sz w:val="20"/>
                <w:szCs w:val="20"/>
                <w:color w:val="auto"/>
                <w:w w:val="83"/>
              </w:rPr>
              <w:t>− a</w:t>
            </w:r>
            <w:r>
              <w:rPr>
                <w:rFonts w:ascii="Arial" w:cs="Arial" w:eastAsia="Arial" w:hAnsi="Arial"/>
                <w:sz w:val="27"/>
                <w:szCs w:val="27"/>
                <w:b w:val="1"/>
                <w:bCs w:val="1"/>
                <w:color w:val="auto"/>
                <w:w w:val="83"/>
                <w:vertAlign w:val="subscript"/>
              </w:rPr>
              <w:t>pp</w:t>
            </w:r>
            <w:r>
              <w:rPr>
                <w:rFonts w:ascii="Arial" w:cs="Arial" w:eastAsia="Arial" w:hAnsi="Arial"/>
                <w:sz w:val="27"/>
                <w:szCs w:val="27"/>
                <w:b w:val="1"/>
                <w:bCs w:val="1"/>
                <w:i w:val="1"/>
                <w:iCs w:val="1"/>
                <w:color w:val="auto"/>
                <w:w w:val="83"/>
                <w:vertAlign w:val="superscript"/>
              </w:rPr>
              <w:t>2</w:t>
            </w:r>
            <w:r>
              <w:rPr>
                <w:rFonts w:ascii="Arial" w:cs="Arial" w:eastAsia="Arial" w:hAnsi="Arial"/>
                <w:sz w:val="20"/>
                <w:szCs w:val="20"/>
                <w:color w:val="auto"/>
                <w:w w:val="83"/>
              </w:rPr>
              <w:t xml:space="preserve"> + a</w:t>
            </w:r>
            <w:r>
              <w:rPr>
                <w:rFonts w:ascii="Arial" w:cs="Arial" w:eastAsia="Arial" w:hAnsi="Arial"/>
                <w:sz w:val="27"/>
                <w:szCs w:val="27"/>
                <w:b w:val="1"/>
                <w:bCs w:val="1"/>
                <w:color w:val="auto"/>
                <w:w w:val="83"/>
                <w:vertAlign w:val="subscript"/>
              </w:rPr>
              <w:t>qq</w:t>
            </w:r>
            <w:r>
              <w:rPr>
                <w:rFonts w:ascii="Arial" w:cs="Arial" w:eastAsia="Arial" w:hAnsi="Arial"/>
                <w:sz w:val="27"/>
                <w:szCs w:val="27"/>
                <w:b w:val="1"/>
                <w:bCs w:val="1"/>
                <w:i w:val="1"/>
                <w:iCs w:val="1"/>
                <w:color w:val="auto"/>
                <w:w w:val="83"/>
                <w:vertAlign w:val="superscript"/>
              </w:rPr>
              <w:t>2</w:t>
            </w:r>
          </w:p>
        </w:tc>
        <w:tc>
          <w:tcPr>
            <w:tcW w:w="1180" w:type="dxa"/>
            <w:vAlign w:val="bottom"/>
            <w:vMerge w:val="restart"/>
          </w:tcPr>
          <w:p>
            <w:pPr>
              <w:ind w:left="140"/>
              <w:spacing w:after="0" w:line="299" w:lineRule="exact"/>
              <w:rPr>
                <w:sz w:val="20"/>
                <w:szCs w:val="20"/>
                <w:color w:val="auto"/>
              </w:rPr>
            </w:pPr>
            <w:r>
              <w:rPr>
                <w:rFonts w:ascii="Arial" w:cs="Arial" w:eastAsia="Arial" w:hAnsi="Arial"/>
                <w:sz w:val="20"/>
                <w:szCs w:val="20"/>
                <w:color w:val="auto"/>
                <w:w w:val="77"/>
              </w:rPr>
              <w:t>+  b</w:t>
            </w:r>
            <w:r>
              <w:rPr>
                <w:rFonts w:ascii="Arial" w:cs="Arial" w:eastAsia="Arial" w:hAnsi="Arial"/>
                <w:sz w:val="27"/>
                <w:szCs w:val="27"/>
                <w:b w:val="1"/>
                <w:bCs w:val="1"/>
                <w:color w:val="auto"/>
                <w:w w:val="77"/>
                <w:vertAlign w:val="subscript"/>
              </w:rPr>
              <w:t>pp</w:t>
            </w:r>
            <w:r>
              <w:rPr>
                <w:rFonts w:ascii="Arial" w:cs="Arial" w:eastAsia="Arial" w:hAnsi="Arial"/>
                <w:sz w:val="27"/>
                <w:szCs w:val="27"/>
                <w:b w:val="1"/>
                <w:bCs w:val="1"/>
                <w:i w:val="1"/>
                <w:iCs w:val="1"/>
                <w:color w:val="auto"/>
                <w:w w:val="77"/>
                <w:vertAlign w:val="superscript"/>
              </w:rPr>
              <w:t>2</w:t>
            </w:r>
            <w:r>
              <w:rPr>
                <w:rFonts w:ascii="Arial" w:cs="Arial" w:eastAsia="Arial" w:hAnsi="Arial"/>
                <w:sz w:val="20"/>
                <w:szCs w:val="20"/>
                <w:color w:val="auto"/>
                <w:w w:val="77"/>
              </w:rPr>
              <w:t xml:space="preserve"> + b</w:t>
            </w:r>
            <w:r>
              <w:rPr>
                <w:rFonts w:ascii="Arial" w:cs="Arial" w:eastAsia="Arial" w:hAnsi="Arial"/>
                <w:sz w:val="27"/>
                <w:szCs w:val="27"/>
                <w:b w:val="1"/>
                <w:bCs w:val="1"/>
                <w:color w:val="auto"/>
                <w:w w:val="77"/>
                <w:vertAlign w:val="subscript"/>
              </w:rPr>
              <w:t>qq</w:t>
            </w:r>
            <w:r>
              <w:rPr>
                <w:rFonts w:ascii="Arial" w:cs="Arial" w:eastAsia="Arial" w:hAnsi="Arial"/>
                <w:sz w:val="27"/>
                <w:szCs w:val="27"/>
                <w:b w:val="1"/>
                <w:bCs w:val="1"/>
                <w:i w:val="1"/>
                <w:iCs w:val="1"/>
                <w:color w:val="auto"/>
                <w:w w:val="77"/>
                <w:vertAlign w:val="superscript"/>
              </w:rPr>
              <w:t>2</w:t>
            </w:r>
          </w:p>
        </w:tc>
        <w:tc>
          <w:tcPr>
            <w:tcW w:w="260" w:type="dxa"/>
            <w:vAlign w:val="bottom"/>
            <w:vMerge w:val="restart"/>
          </w:tcPr>
          <w:p>
            <w:pPr>
              <w:jc w:val="right"/>
              <w:spacing w:after="0"/>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161"/>
        </w:trPr>
        <w:tc>
          <w:tcPr>
            <w:tcW w:w="1800" w:type="dxa"/>
            <w:vAlign w:val="bottom"/>
            <w:vMerge w:val="continue"/>
          </w:tcPr>
          <w:p>
            <w:pPr>
              <w:spacing w:after="0"/>
              <w:rPr>
                <w:sz w:val="14"/>
                <w:szCs w:val="14"/>
                <w:color w:val="auto"/>
              </w:rPr>
            </w:pPr>
          </w:p>
        </w:tc>
        <w:tc>
          <w:tcPr>
            <w:tcW w:w="780" w:type="dxa"/>
            <w:vAlign w:val="bottom"/>
          </w:tcPr>
          <w:p>
            <w:pPr>
              <w:ind w:left="520"/>
              <w:spacing w:after="0" w:line="161" w:lineRule="exact"/>
              <w:rPr>
                <w:sz w:val="20"/>
                <w:szCs w:val="20"/>
                <w:color w:val="auto"/>
              </w:rPr>
            </w:pPr>
            <w:r>
              <w:rPr>
                <w:rFonts w:ascii="Arial" w:cs="Arial" w:eastAsia="Arial" w:hAnsi="Arial"/>
                <w:sz w:val="14"/>
                <w:szCs w:val="14"/>
                <w:color w:val="auto"/>
              </w:rPr>
              <w:t>a</w:t>
            </w:r>
            <w:r>
              <w:rPr>
                <w:rFonts w:ascii="Arial" w:cs="Arial" w:eastAsia="Arial" w:hAnsi="Arial"/>
                <w:sz w:val="18"/>
                <w:szCs w:val="18"/>
                <w:b w:val="1"/>
                <w:bCs w:val="1"/>
                <w:color w:val="auto"/>
                <w:vertAlign w:val="subscript"/>
              </w:rPr>
              <w:t>ii</w:t>
            </w:r>
            <w:r>
              <w:rPr>
                <w:rFonts w:ascii="Arial" w:cs="Arial" w:eastAsia="Arial" w:hAnsi="Arial"/>
                <w:sz w:val="18"/>
                <w:szCs w:val="18"/>
                <w:b w:val="1"/>
                <w:bCs w:val="1"/>
                <w:i w:val="1"/>
                <w:iCs w:val="1"/>
                <w:color w:val="auto"/>
                <w:vertAlign w:val="superscript"/>
              </w:rPr>
              <w:t>2</w:t>
            </w:r>
          </w:p>
        </w:tc>
        <w:tc>
          <w:tcPr>
            <w:tcW w:w="1120" w:type="dxa"/>
            <w:vAlign w:val="bottom"/>
            <w:vMerge w:val="continue"/>
          </w:tcPr>
          <w:p>
            <w:pPr>
              <w:spacing w:after="0"/>
              <w:rPr>
                <w:sz w:val="14"/>
                <w:szCs w:val="14"/>
                <w:color w:val="auto"/>
              </w:rPr>
            </w:pPr>
          </w:p>
        </w:tc>
        <w:tc>
          <w:tcPr>
            <w:tcW w:w="1180" w:type="dxa"/>
            <w:vAlign w:val="bottom"/>
            <w:vMerge w:val="continue"/>
          </w:tcPr>
          <w:p>
            <w:pPr>
              <w:spacing w:after="0"/>
              <w:rPr>
                <w:sz w:val="14"/>
                <w:szCs w:val="14"/>
                <w:color w:val="auto"/>
              </w:rPr>
            </w:pPr>
          </w:p>
        </w:tc>
        <w:tc>
          <w:tcPr>
            <w:tcW w:w="26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5"/>
        </w:trPr>
        <w:tc>
          <w:tcPr>
            <w:tcW w:w="1800" w:type="dxa"/>
            <w:vAlign w:val="bottom"/>
          </w:tcPr>
          <w:p>
            <w:pPr>
              <w:spacing w:after="0"/>
              <w:rPr>
                <w:sz w:val="9"/>
                <w:szCs w:val="9"/>
                <w:color w:val="auto"/>
              </w:rPr>
            </w:pPr>
          </w:p>
        </w:tc>
        <w:tc>
          <w:tcPr>
            <w:tcW w:w="780" w:type="dxa"/>
            <w:vAlign w:val="bottom"/>
          </w:tcPr>
          <w:p>
            <w:pPr>
              <w:jc w:val="center"/>
              <w:ind w:right="50"/>
              <w:spacing w:after="0" w:line="104" w:lineRule="exact"/>
              <w:rPr>
                <w:sz w:val="20"/>
                <w:szCs w:val="20"/>
                <w:color w:val="auto"/>
              </w:rPr>
            </w:pPr>
            <w:r>
              <w:rPr>
                <w:rFonts w:ascii="Arial" w:cs="Arial" w:eastAsia="Arial" w:hAnsi="Arial"/>
                <w:sz w:val="12"/>
                <w:szCs w:val="12"/>
                <w:b w:val="1"/>
                <w:bCs w:val="1"/>
                <w:color w:val="auto"/>
              </w:rPr>
              <w:t>n</w:t>
            </w:r>
          </w:p>
        </w:tc>
        <w:tc>
          <w:tcPr>
            <w:tcW w:w="1120" w:type="dxa"/>
            <w:vAlign w:val="bottom"/>
            <w:vMerge w:val="restart"/>
          </w:tcPr>
          <w:p>
            <w:pPr>
              <w:spacing w:after="0"/>
              <w:rPr>
                <w:sz w:val="9"/>
                <w:szCs w:val="9"/>
                <w:color w:val="auto"/>
              </w:rPr>
            </w:pPr>
          </w:p>
        </w:tc>
        <w:tc>
          <w:tcPr>
            <w:tcW w:w="1180" w:type="dxa"/>
            <w:vAlign w:val="bottom"/>
            <w:vMerge w:val="restart"/>
          </w:tcPr>
          <w:p>
            <w:pPr>
              <w:spacing w:after="0"/>
              <w:rPr>
                <w:sz w:val="9"/>
                <w:szCs w:val="9"/>
                <w:color w:val="auto"/>
              </w:rPr>
            </w:pPr>
          </w:p>
        </w:tc>
        <w:tc>
          <w:tcPr>
            <w:tcW w:w="26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378"/>
        </w:trPr>
        <w:tc>
          <w:tcPr>
            <w:tcW w:w="1800" w:type="dxa"/>
            <w:vAlign w:val="bottom"/>
          </w:tcPr>
          <w:p>
            <w:pPr>
              <w:spacing w:after="0"/>
              <w:rPr>
                <w:sz w:val="24"/>
                <w:szCs w:val="24"/>
                <w:color w:val="auto"/>
              </w:rPr>
            </w:pPr>
          </w:p>
        </w:tc>
        <w:tc>
          <w:tcPr>
            <w:tcW w:w="780" w:type="dxa"/>
            <w:vAlign w:val="bottom"/>
          </w:tcPr>
          <w:p>
            <w:pPr>
              <w:jc w:val="center"/>
              <w:ind w:right="30"/>
              <w:spacing w:after="0"/>
              <w:rPr>
                <w:sz w:val="20"/>
                <w:szCs w:val="20"/>
                <w:color w:val="auto"/>
              </w:rPr>
            </w:pPr>
            <w:r>
              <w:rPr>
                <w:rFonts w:ascii="Arial" w:cs="Arial" w:eastAsia="Arial" w:hAnsi="Arial"/>
                <w:sz w:val="20"/>
                <w:szCs w:val="20"/>
                <w:b w:val="1"/>
                <w:bCs w:val="1"/>
                <w:color w:val="auto"/>
              </w:rPr>
              <w:t>X</w:t>
            </w:r>
          </w:p>
        </w:tc>
        <w:tc>
          <w:tcPr>
            <w:tcW w:w="1120" w:type="dxa"/>
            <w:vAlign w:val="bottom"/>
            <w:vMerge w:val="continue"/>
          </w:tcPr>
          <w:p>
            <w:pPr>
              <w:spacing w:after="0"/>
              <w:rPr>
                <w:sz w:val="24"/>
                <w:szCs w:val="24"/>
                <w:color w:val="auto"/>
              </w:rPr>
            </w:pPr>
          </w:p>
        </w:tc>
        <w:tc>
          <w:tcPr>
            <w:tcW w:w="1180" w:type="dxa"/>
            <w:vAlign w:val="bottom"/>
            <w:vMerge w:val="continue"/>
          </w:tcPr>
          <w:p>
            <w:pPr>
              <w:spacing w:after="0"/>
              <w:rPr>
                <w:sz w:val="24"/>
                <w:szCs w:val="24"/>
                <w:color w:val="auto"/>
              </w:rPr>
            </w:pPr>
          </w:p>
        </w:tc>
        <w:tc>
          <w:tcPr>
            <w:tcW w:w="2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1800" w:type="dxa"/>
            <w:vAlign w:val="bottom"/>
          </w:tcPr>
          <w:p>
            <w:pPr>
              <w:spacing w:after="0"/>
              <w:rPr>
                <w:sz w:val="12"/>
                <w:szCs w:val="12"/>
                <w:color w:val="auto"/>
              </w:rPr>
            </w:pPr>
          </w:p>
        </w:tc>
        <w:tc>
          <w:tcPr>
            <w:tcW w:w="780" w:type="dxa"/>
            <w:vAlign w:val="bottom"/>
          </w:tcPr>
          <w:p>
            <w:pPr>
              <w:jc w:val="center"/>
              <w:ind w:right="50"/>
              <w:spacing w:after="0" w:line="138" w:lineRule="exact"/>
              <w:rPr>
                <w:sz w:val="20"/>
                <w:szCs w:val="20"/>
                <w:color w:val="auto"/>
              </w:rPr>
            </w:pPr>
            <w:r>
              <w:rPr>
                <w:rFonts w:ascii="Arial" w:cs="Arial" w:eastAsia="Arial" w:hAnsi="Arial"/>
                <w:sz w:val="14"/>
                <w:szCs w:val="14"/>
                <w:b w:val="1"/>
                <w:bCs w:val="1"/>
                <w:color w:val="auto"/>
              </w:rPr>
              <w:t>i</w:t>
            </w:r>
            <w:r>
              <w:rPr>
                <w:rFonts w:ascii="Arial" w:cs="Arial" w:eastAsia="Arial" w:hAnsi="Arial"/>
                <w:sz w:val="14"/>
                <w:szCs w:val="14"/>
                <w:b w:val="1"/>
                <w:bCs w:val="1"/>
                <w:i w:val="1"/>
                <w:iCs w:val="1"/>
                <w:color w:val="auto"/>
              </w:rPr>
              <w:t>=1</w:t>
            </w:r>
          </w:p>
        </w:tc>
        <w:tc>
          <w:tcPr>
            <w:tcW w:w="112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401"/>
        </w:trPr>
        <w:tc>
          <w:tcPr>
            <w:tcW w:w="1260" w:type="dxa"/>
            <w:vAlign w:val="bottom"/>
          </w:tcPr>
          <w:p>
            <w:pPr>
              <w:spacing w:after="0"/>
              <w:rPr>
                <w:sz w:val="24"/>
                <w:szCs w:val="24"/>
                <w:color w:val="auto"/>
              </w:rPr>
            </w:pPr>
          </w:p>
        </w:tc>
        <w:tc>
          <w:tcPr>
            <w:tcW w:w="5200" w:type="dxa"/>
            <w:vAlign w:val="bottom"/>
          </w:tcPr>
          <w:p>
            <w:pPr>
              <w:ind w:left="200"/>
              <w:spacing w:after="0"/>
              <w:rPr>
                <w:sz w:val="20"/>
                <w:szCs w:val="20"/>
                <w:color w:val="auto"/>
              </w:rPr>
            </w:pPr>
            <w:r>
              <w:rPr>
                <w:rFonts w:ascii="Arial" w:cs="Arial" w:eastAsia="Arial" w:hAnsi="Arial"/>
                <w:sz w:val="20"/>
                <w:szCs w:val="20"/>
                <w:color w:val="auto"/>
              </w:rPr>
              <w:t>= ND</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(A) − 2a</w:t>
            </w:r>
            <w:r>
              <w:rPr>
                <w:rFonts w:ascii="Arial" w:cs="Arial" w:eastAsia="Arial" w:hAnsi="Arial"/>
                <w:sz w:val="27"/>
                <w:szCs w:val="27"/>
                <w:b w:val="1"/>
                <w:bCs w:val="1"/>
                <w:color w:val="auto"/>
                <w:vertAlign w:val="subscript"/>
              </w:rPr>
              <w:t>pq</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w:t>
            </w:r>
          </w:p>
        </w:tc>
      </w:tr>
      <w:tr>
        <w:trPr>
          <w:trHeight w:val="261"/>
        </w:trPr>
        <w:tc>
          <w:tcPr>
            <w:tcW w:w="646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w w:val="89"/>
              </w:rPr>
              <w:t xml:space="preserve">поскольку на диагонали у матрицы </w:t>
            </w:r>
            <w:r>
              <w:rPr>
                <w:rFonts w:ascii="Arial" w:cs="Arial" w:eastAsia="Arial" w:hAnsi="Arial"/>
                <w:sz w:val="20"/>
                <w:szCs w:val="20"/>
                <w:color w:val="auto"/>
                <w:w w:val="89"/>
              </w:rPr>
              <w:t>A</w:t>
            </w:r>
            <w:r>
              <w:rPr>
                <w:rFonts w:ascii="Arial" w:cs="Arial" w:eastAsia="Arial" w:hAnsi="Arial"/>
                <w:sz w:val="20"/>
                <w:szCs w:val="20"/>
                <w:b w:val="1"/>
                <w:bCs w:val="1"/>
                <w:color w:val="auto"/>
                <w:w w:val="89"/>
              </w:rPr>
              <w:t xml:space="preserve"> изменились только два элемента</w:t>
            </w:r>
          </w:p>
        </w:tc>
      </w:tr>
      <w:tr>
        <w:trPr>
          <w:trHeight w:val="296"/>
        </w:trPr>
        <w:tc>
          <w:tcPr>
            <w:tcW w:w="1260" w:type="dxa"/>
            <w:vAlign w:val="bottom"/>
          </w:tcPr>
          <w:p>
            <w:pPr>
              <w:spacing w:after="0" w:line="295" w:lineRule="exact"/>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pp</w:t>
            </w:r>
            <w:r>
              <w:rPr>
                <w:rFonts w:ascii="Arial" w:cs="Arial" w:eastAsia="Arial" w:hAnsi="Arial"/>
                <w:sz w:val="20"/>
                <w:szCs w:val="20"/>
                <w:color w:val="auto"/>
              </w:rPr>
              <w:t xml:space="preserve"> </w:t>
            </w:r>
            <w:r>
              <w:rPr>
                <w:rFonts w:ascii="Arial" w:cs="Arial" w:eastAsia="Arial" w:hAnsi="Arial"/>
                <w:sz w:val="20"/>
                <w:szCs w:val="20"/>
                <w:b w:val="1"/>
                <w:bCs w:val="1"/>
                <w:color w:val="auto"/>
              </w:rPr>
              <w:t>и</w:t>
            </w:r>
            <w:r>
              <w:rPr>
                <w:rFonts w:ascii="Arial" w:cs="Arial" w:eastAsia="Arial" w:hAnsi="Arial"/>
                <w:sz w:val="20"/>
                <w:szCs w:val="20"/>
                <w:color w:val="auto"/>
              </w:rPr>
              <w:t xml:space="preserve"> a</w:t>
            </w:r>
            <w:r>
              <w:rPr>
                <w:rFonts w:ascii="Arial" w:cs="Arial" w:eastAsia="Arial" w:hAnsi="Arial"/>
                <w:sz w:val="27"/>
                <w:szCs w:val="27"/>
                <w:b w:val="1"/>
                <w:bCs w:val="1"/>
                <w:color w:val="auto"/>
                <w:vertAlign w:val="subscript"/>
              </w:rPr>
              <w:t>qq</w:t>
            </w:r>
            <w:r>
              <w:rPr>
                <w:rFonts w:ascii="Arial" w:cs="Arial" w:eastAsia="Arial" w:hAnsi="Arial"/>
                <w:sz w:val="20"/>
                <w:szCs w:val="20"/>
                <w:color w:val="auto"/>
              </w:rPr>
              <w:t xml:space="preserve"> </w:t>
            </w:r>
            <w:r>
              <w:rPr>
                <w:rFonts w:ascii="Arial" w:cs="Arial" w:eastAsia="Arial" w:hAnsi="Arial"/>
                <w:sz w:val="20"/>
                <w:szCs w:val="20"/>
                <w:b w:val="1"/>
                <w:bCs w:val="1"/>
                <w:color w:val="auto"/>
              </w:rPr>
              <w:t>.</w:t>
            </w:r>
          </w:p>
        </w:tc>
        <w:tc>
          <w:tcPr>
            <w:tcW w:w="5200" w:type="dxa"/>
            <w:vAlign w:val="bottom"/>
          </w:tcPr>
          <w:p>
            <w:pPr>
              <w:spacing w:after="0"/>
              <w:rPr>
                <w:sz w:val="24"/>
                <w:szCs w:val="24"/>
                <w:color w:val="auto"/>
              </w:rPr>
            </w:pPr>
          </w:p>
        </w:tc>
      </w:tr>
    </w:tbl>
    <w:p>
      <w:pPr>
        <w:spacing w:after="0" w:line="200" w:lineRule="exact"/>
        <w:rPr>
          <w:sz w:val="20"/>
          <w:szCs w:val="20"/>
          <w:color w:val="auto"/>
        </w:rPr>
      </w:pPr>
    </w:p>
    <w:p>
      <w:pPr>
        <w:spacing w:after="0" w:line="397" w:lineRule="exact"/>
        <w:rPr>
          <w:sz w:val="20"/>
          <w:szCs w:val="20"/>
          <w:color w:val="auto"/>
        </w:rPr>
      </w:pPr>
    </w:p>
    <w:p>
      <w:pPr>
        <w:ind w:left="840"/>
        <w:spacing w:after="0"/>
        <w:rPr>
          <w:sz w:val="20"/>
          <w:szCs w:val="20"/>
          <w:color w:val="auto"/>
        </w:rPr>
      </w:pPr>
      <w:r>
        <w:rPr>
          <w:rFonts w:ascii="Arial" w:cs="Arial" w:eastAsia="Arial" w:hAnsi="Arial"/>
          <w:sz w:val="18"/>
          <w:szCs w:val="18"/>
          <w:b w:val="1"/>
          <w:bCs w:val="1"/>
          <w:color w:val="auto"/>
        </w:rPr>
        <w:t>Таблица 3.8. Метод Якоби для вычисления собственных</w:t>
      </w:r>
    </w:p>
    <w:p>
      <w:pPr>
        <w:spacing w:after="0" w:line="12" w:lineRule="exact"/>
        <w:rPr>
          <w:sz w:val="20"/>
          <w:szCs w:val="20"/>
          <w:color w:val="auto"/>
        </w:rPr>
      </w:pPr>
    </w:p>
    <w:p>
      <w:pPr>
        <w:ind w:left="1680"/>
        <w:spacing w:after="0" w:line="239" w:lineRule="auto"/>
        <w:rPr>
          <w:sz w:val="20"/>
          <w:szCs w:val="20"/>
          <w:color w:val="auto"/>
        </w:rPr>
      </w:pPr>
      <w:r>
        <w:rPr>
          <w:rFonts w:ascii="Arial" w:cs="Arial" w:eastAsia="Arial" w:hAnsi="Arial"/>
          <w:sz w:val="20"/>
          <w:szCs w:val="20"/>
          <w:b w:val="1"/>
          <w:bCs w:val="1"/>
          <w:color w:val="auto"/>
        </w:rPr>
        <w:t>значений симметричной матрицы</w:t>
      </w:r>
    </w:p>
    <w:p>
      <w:pPr>
        <w:spacing w:after="0" w:line="21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349250</wp:posOffset>
                </wp:positionH>
                <wp:positionV relativeFrom="paragraph">
                  <wp:posOffset>73660</wp:posOffset>
                </wp:positionV>
                <wp:extent cx="3396615" cy="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966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2" o:spid="_x0000_s14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pt,5.8pt" to="294.95pt,5.8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351790</wp:posOffset>
                </wp:positionH>
                <wp:positionV relativeFrom="paragraph">
                  <wp:posOffset>70485</wp:posOffset>
                </wp:positionV>
                <wp:extent cx="0" cy="279654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79654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3" o:spid="_x0000_s14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7pt,5.55pt" to="27.7pt,225.7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3742690</wp:posOffset>
                </wp:positionH>
                <wp:positionV relativeFrom="paragraph">
                  <wp:posOffset>70485</wp:posOffset>
                </wp:positionV>
                <wp:extent cx="0" cy="279654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79654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4" o:spid="_x0000_s14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7pt,5.55pt" to="294.7pt,225.75pt" o:allowincell="f" strokecolor="#000000" strokeweight="0.48pt"/>
            </w:pict>
          </mc:Fallback>
        </mc:AlternateContent>
      </w:r>
    </w:p>
    <w:p>
      <w:pPr>
        <w:ind w:left="2900"/>
        <w:spacing w:after="0" w:line="239" w:lineRule="auto"/>
        <w:rPr>
          <w:sz w:val="20"/>
          <w:szCs w:val="20"/>
          <w:color w:val="auto"/>
        </w:rPr>
      </w:pPr>
      <w:r>
        <w:rPr>
          <w:rFonts w:ascii="Arial" w:cs="Arial" w:eastAsia="Arial" w:hAnsi="Arial"/>
          <w:sz w:val="20"/>
          <w:szCs w:val="20"/>
          <w:color w:val="auto"/>
        </w:rPr>
        <w:t>Вход</w:t>
      </w:r>
    </w:p>
    <w:p>
      <w:pPr>
        <w:spacing w:after="0" w:line="81" w:lineRule="exact"/>
        <w:rPr>
          <w:sz w:val="20"/>
          <w:szCs w:val="20"/>
          <w:color w:val="auto"/>
        </w:rPr>
      </w:pPr>
    </w:p>
    <w:p>
      <w:pPr>
        <w:ind w:left="800"/>
        <w:spacing w:after="0" w:line="239" w:lineRule="auto"/>
        <w:rPr>
          <w:sz w:val="20"/>
          <w:szCs w:val="20"/>
          <w:color w:val="auto"/>
        </w:rPr>
      </w:pPr>
      <w:r>
        <w:rPr>
          <w:rFonts w:ascii="Arial" w:cs="Arial" w:eastAsia="Arial" w:hAnsi="Arial"/>
          <w:sz w:val="20"/>
          <w:szCs w:val="20"/>
          <w:b w:val="1"/>
          <w:bCs w:val="1"/>
          <w:color w:val="auto"/>
        </w:rPr>
        <w:t xml:space="preserve">Симметричная матрица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30" w:lineRule="exact"/>
        <w:rPr>
          <w:sz w:val="20"/>
          <w:szCs w:val="20"/>
          <w:color w:val="auto"/>
        </w:rPr>
      </w:pPr>
    </w:p>
    <w:p>
      <w:pPr>
        <w:ind w:left="800"/>
        <w:spacing w:after="0"/>
        <w:tabs>
          <w:tab w:leader="none" w:pos="1660" w:val="left"/>
        </w:tabs>
        <w:rPr>
          <w:sz w:val="20"/>
          <w:szCs w:val="20"/>
          <w:color w:val="auto"/>
        </w:rPr>
      </w:pPr>
      <w:r>
        <w:rPr>
          <w:rFonts w:ascii="Arial" w:cs="Arial" w:eastAsia="Arial" w:hAnsi="Arial"/>
          <w:sz w:val="20"/>
          <w:szCs w:val="20"/>
          <w:b w:val="1"/>
          <w:bCs w:val="1"/>
          <w:color w:val="auto"/>
        </w:rPr>
        <w:t>Допуск</w:t>
      </w:r>
      <w:r>
        <w:rPr>
          <w:sz w:val="20"/>
          <w:szCs w:val="20"/>
          <w:color w:val="auto"/>
        </w:rPr>
        <w:tab/>
      </w:r>
      <w:r>
        <w:rPr>
          <w:rFonts w:ascii="Arial" w:cs="Arial" w:eastAsia="Arial" w:hAnsi="Arial"/>
          <w:sz w:val="17"/>
          <w:szCs w:val="17"/>
          <w:b w:val="1"/>
          <w:bCs w:val="1"/>
          <w:color w:val="auto"/>
        </w:rPr>
        <w:t>на норму внедиагональных элементов.</w:t>
      </w:r>
    </w:p>
    <w:p>
      <w:pPr>
        <w:spacing w:after="0" w:line="26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349250</wp:posOffset>
                </wp:positionH>
                <wp:positionV relativeFrom="paragraph">
                  <wp:posOffset>93345</wp:posOffset>
                </wp:positionV>
                <wp:extent cx="3396615" cy="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966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5" o:spid="_x0000_s14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pt,7.35pt" to="294.95pt,7.35pt" o:allowincell="f" strokecolor="#000000" strokeweight="0.4799pt"/>
            </w:pict>
          </mc:Fallback>
        </mc:AlternateContent>
      </w:r>
    </w:p>
    <w:p>
      <w:pPr>
        <w:ind w:left="2840"/>
        <w:spacing w:after="0" w:line="239" w:lineRule="auto"/>
        <w:rPr>
          <w:sz w:val="20"/>
          <w:szCs w:val="20"/>
          <w:color w:val="auto"/>
        </w:rPr>
      </w:pPr>
      <w:r>
        <w:rPr>
          <w:rFonts w:ascii="Arial" w:cs="Arial" w:eastAsia="Arial" w:hAnsi="Arial"/>
          <w:sz w:val="20"/>
          <w:szCs w:val="20"/>
          <w:color w:val="auto"/>
        </w:rPr>
        <w:t>Выход</w:t>
      </w:r>
    </w:p>
    <w:p>
      <w:pPr>
        <w:spacing w:after="0" w:line="111" w:lineRule="exact"/>
        <w:rPr>
          <w:sz w:val="20"/>
          <w:szCs w:val="20"/>
          <w:color w:val="auto"/>
        </w:rPr>
      </w:pPr>
    </w:p>
    <w:p>
      <w:pPr>
        <w:ind w:left="1040" w:right="820" w:hanging="249"/>
        <w:spacing w:after="0" w:line="228" w:lineRule="auto"/>
        <w:rPr>
          <w:sz w:val="20"/>
          <w:szCs w:val="20"/>
          <w:color w:val="auto"/>
        </w:rPr>
      </w:pPr>
      <w:r>
        <w:rPr>
          <w:rFonts w:ascii="Arial" w:cs="Arial" w:eastAsia="Arial" w:hAnsi="Arial"/>
          <w:sz w:val="20"/>
          <w:szCs w:val="20"/>
          <w:b w:val="1"/>
          <w:bCs w:val="1"/>
          <w:color w:val="auto"/>
        </w:rPr>
        <w:t xml:space="preserve">Матрица, на диагонали которой стоят приближёния, к собственным значениям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26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349250</wp:posOffset>
                </wp:positionH>
                <wp:positionV relativeFrom="paragraph">
                  <wp:posOffset>93345</wp:posOffset>
                </wp:positionV>
                <wp:extent cx="3396615" cy="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9661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6" o:spid="_x0000_s14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pt,7.35pt" to="294.95pt,7.35pt" o:allowincell="f" strokecolor="#000000" strokeweight="0.48pt"/>
            </w:pict>
          </mc:Fallback>
        </mc:AlternateContent>
      </w:r>
    </w:p>
    <w:p>
      <w:pPr>
        <w:ind w:left="2680"/>
        <w:spacing w:after="0" w:line="239" w:lineRule="auto"/>
        <w:rPr>
          <w:sz w:val="20"/>
          <w:szCs w:val="20"/>
          <w:color w:val="auto"/>
        </w:rPr>
      </w:pPr>
      <w:r>
        <w:rPr>
          <w:rFonts w:ascii="Arial" w:cs="Arial" w:eastAsia="Arial" w:hAnsi="Arial"/>
          <w:sz w:val="20"/>
          <w:szCs w:val="20"/>
          <w:color w:val="auto"/>
        </w:rPr>
        <w:t>Алгоритм</w:t>
      </w:r>
    </w:p>
    <w:p>
      <w:pPr>
        <w:spacing w:after="0" w:line="112" w:lineRule="exact"/>
        <w:rPr>
          <w:sz w:val="20"/>
          <w:szCs w:val="20"/>
          <w:color w:val="auto"/>
        </w:rPr>
      </w:pPr>
    </w:p>
    <w:p>
      <w:pPr>
        <w:ind w:left="940"/>
        <w:spacing w:after="0" w:line="239" w:lineRule="auto"/>
        <w:tabs>
          <w:tab w:leader="none" w:pos="1980" w:val="left"/>
          <w:tab w:leader="none" w:pos="3000" w:val="left"/>
        </w:tabs>
        <w:rPr>
          <w:sz w:val="20"/>
          <w:szCs w:val="20"/>
          <w:color w:val="auto"/>
        </w:rPr>
      </w:pPr>
      <w:r>
        <w:rPr>
          <w:rFonts w:ascii="Arial" w:cs="Arial" w:eastAsia="Arial" w:hAnsi="Arial"/>
          <w:sz w:val="20"/>
          <w:szCs w:val="20"/>
          <w:color w:val="auto"/>
        </w:rPr>
        <w:t>DO WHILE</w:t>
      </w:r>
      <w:r>
        <w:rPr>
          <w:sz w:val="20"/>
          <w:szCs w:val="20"/>
          <w:color w:val="auto"/>
        </w:rPr>
        <w:tab/>
      </w:r>
      <w:r>
        <w:rPr>
          <w:rFonts w:ascii="Arial" w:cs="Arial" w:eastAsia="Arial" w:hAnsi="Arial"/>
          <w:sz w:val="20"/>
          <w:szCs w:val="20"/>
          <w:color w:val="auto"/>
        </w:rPr>
        <w:t>ND(A) &gt;</w:t>
      </w:r>
      <w:r>
        <w:rPr>
          <w:sz w:val="20"/>
          <w:szCs w:val="20"/>
          <w:color w:val="auto"/>
        </w:rPr>
        <w:tab/>
      </w:r>
      <w:r>
        <w:rPr>
          <w:rFonts w:ascii="Arial" w:cs="Arial" w:eastAsia="Arial" w:hAnsi="Arial"/>
          <w:sz w:val="20"/>
          <w:szCs w:val="20"/>
          <w:color w:val="auto"/>
        </w:rPr>
        <w:t>)</w:t>
      </w:r>
    </w:p>
    <w:p>
      <w:pPr>
        <w:spacing w:after="0" w:line="82" w:lineRule="exact"/>
        <w:rPr>
          <w:sz w:val="20"/>
          <w:szCs w:val="20"/>
          <w:color w:val="auto"/>
        </w:rPr>
      </w:pPr>
    </w:p>
    <w:p>
      <w:pPr>
        <w:ind w:left="1620" w:right="1660" w:hanging="215"/>
        <w:spacing w:after="0" w:line="236" w:lineRule="auto"/>
        <w:rPr>
          <w:sz w:val="20"/>
          <w:szCs w:val="20"/>
          <w:color w:val="auto"/>
        </w:rPr>
      </w:pPr>
      <w:r>
        <w:rPr>
          <w:rFonts w:ascii="Arial" w:cs="Arial" w:eastAsia="Arial" w:hAnsi="Arial"/>
          <w:sz w:val="17"/>
          <w:szCs w:val="17"/>
          <w:b w:val="1"/>
          <w:bCs w:val="1"/>
          <w:color w:val="auto"/>
        </w:rPr>
        <w:t xml:space="preserve">выбрать ненулевой внедиагональный элемент </w:t>
      </w:r>
      <w:r>
        <w:rPr>
          <w:rFonts w:ascii="Arial" w:cs="Arial" w:eastAsia="Arial" w:hAnsi="Arial"/>
          <w:sz w:val="17"/>
          <w:szCs w:val="17"/>
          <w:color w:val="auto"/>
        </w:rPr>
        <w:t>a</w:t>
      </w:r>
      <w:r>
        <w:rPr>
          <w:rFonts w:ascii="Arial" w:cs="Arial" w:eastAsia="Arial" w:hAnsi="Arial"/>
          <w:sz w:val="23"/>
          <w:szCs w:val="23"/>
          <w:b w:val="1"/>
          <w:bCs w:val="1"/>
          <w:color w:val="auto"/>
          <w:vertAlign w:val="subscript"/>
        </w:rPr>
        <w:t>pq</w:t>
      </w:r>
      <w:r>
        <w:rPr>
          <w:rFonts w:ascii="Arial" w:cs="Arial" w:eastAsia="Arial" w:hAnsi="Arial"/>
          <w:sz w:val="17"/>
          <w:szCs w:val="17"/>
          <w:b w:val="1"/>
          <w:bCs w:val="1"/>
          <w:color w:val="auto"/>
        </w:rPr>
        <w:t xml:space="preserve"> в </w:t>
      </w:r>
      <w:r>
        <w:rPr>
          <w:rFonts w:ascii="Arial" w:cs="Arial" w:eastAsia="Arial" w:hAnsi="Arial"/>
          <w:sz w:val="17"/>
          <w:szCs w:val="17"/>
          <w:color w:val="auto"/>
        </w:rPr>
        <w:t>A</w:t>
      </w:r>
      <w:r>
        <w:rPr>
          <w:rFonts w:ascii="Arial" w:cs="Arial" w:eastAsia="Arial" w:hAnsi="Arial"/>
          <w:sz w:val="17"/>
          <w:szCs w:val="17"/>
          <w:b w:val="1"/>
          <w:bCs w:val="1"/>
          <w:color w:val="auto"/>
        </w:rPr>
        <w:t xml:space="preserve"> ;</w:t>
      </w:r>
    </w:p>
    <w:p>
      <w:pPr>
        <w:ind w:left="1620" w:right="960" w:hanging="215"/>
        <w:spacing w:after="0" w:line="263" w:lineRule="auto"/>
        <w:rPr>
          <w:sz w:val="20"/>
          <w:szCs w:val="20"/>
          <w:color w:val="auto"/>
        </w:rPr>
      </w:pPr>
      <w:r>
        <w:rPr>
          <w:rFonts w:ascii="Arial" w:cs="Arial" w:eastAsia="Arial" w:hAnsi="Arial"/>
          <w:sz w:val="18"/>
          <w:szCs w:val="18"/>
          <w:b w:val="1"/>
          <w:bCs w:val="1"/>
          <w:color w:val="auto"/>
        </w:rPr>
        <w:t xml:space="preserve">обнулить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pq</w:t>
      </w:r>
      <w:r>
        <w:rPr>
          <w:rFonts w:ascii="Arial" w:cs="Arial" w:eastAsia="Arial" w:hAnsi="Arial"/>
          <w:sz w:val="18"/>
          <w:szCs w:val="18"/>
          <w:b w:val="1"/>
          <w:bCs w:val="1"/>
          <w:color w:val="auto"/>
        </w:rPr>
        <w:t xml:space="preserve"> и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qp</w:t>
      </w:r>
      <w:r>
        <w:rPr>
          <w:rFonts w:ascii="Arial" w:cs="Arial" w:eastAsia="Arial" w:hAnsi="Arial"/>
          <w:sz w:val="18"/>
          <w:szCs w:val="18"/>
          <w:b w:val="1"/>
          <w:bCs w:val="1"/>
          <w:color w:val="auto"/>
        </w:rPr>
        <w:t xml:space="preserve"> преобразованием подобия с матрицей вращения </w:t>
      </w:r>
      <w:r>
        <w:rPr>
          <w:rFonts w:ascii="Arial" w:cs="Arial" w:eastAsia="Arial" w:hAnsi="Arial"/>
          <w:sz w:val="18"/>
          <w:szCs w:val="18"/>
          <w:color w:val="auto"/>
        </w:rPr>
        <w:t>G(p, q, θ)</w:t>
      </w:r>
      <w:r>
        <w:rPr>
          <w:rFonts w:ascii="Arial" w:cs="Arial" w:eastAsia="Arial" w:hAnsi="Arial"/>
          <w:sz w:val="18"/>
          <w:szCs w:val="18"/>
          <w:b w:val="1"/>
          <w:bCs w:val="1"/>
          <w:color w:val="auto"/>
        </w:rPr>
        <w:t xml:space="preserve"> ;</w:t>
      </w:r>
    </w:p>
    <w:p>
      <w:pPr>
        <w:spacing w:after="0" w:line="36" w:lineRule="exact"/>
        <w:rPr>
          <w:sz w:val="20"/>
          <w:szCs w:val="20"/>
          <w:color w:val="auto"/>
        </w:rPr>
      </w:pPr>
    </w:p>
    <w:p>
      <w:pPr>
        <w:ind w:left="94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349250</wp:posOffset>
                </wp:positionH>
                <wp:positionV relativeFrom="paragraph">
                  <wp:posOffset>164465</wp:posOffset>
                </wp:positionV>
                <wp:extent cx="3396615" cy="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9661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7" o:spid="_x0000_s14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pt,12.95pt" to="294.95pt,12.95pt" o:allowincell="f" strokecolor="#000000" strokeweight="0.4799pt"/>
            </w:pict>
          </mc:Fallback>
        </mc:AlternateContent>
      </w:r>
    </w:p>
    <w:p>
      <w:pPr>
        <w:spacing w:after="0" w:line="320" w:lineRule="exact"/>
        <w:rPr>
          <w:sz w:val="20"/>
          <w:szCs w:val="20"/>
          <w:color w:val="auto"/>
        </w:rPr>
      </w:pPr>
    </w:p>
    <w:p>
      <w:pPr>
        <w:ind w:firstLine="298"/>
        <w:spacing w:after="0" w:line="297" w:lineRule="auto"/>
        <w:rPr>
          <w:sz w:val="20"/>
          <w:szCs w:val="20"/>
          <w:color w:val="auto"/>
        </w:rPr>
      </w:pPr>
      <w:r>
        <w:rPr>
          <w:rFonts w:ascii="Arial" w:cs="Arial" w:eastAsia="Arial" w:hAnsi="Arial"/>
          <w:sz w:val="17"/>
          <w:szCs w:val="17"/>
          <w:b w:val="1"/>
          <w:bCs w:val="1"/>
          <w:color w:val="auto"/>
        </w:rPr>
        <w:t>Теперь можно ответить на вопрос о том, почему в методе Якоби для преобразований подобия применяются именно ортогональные мат-</w:t>
      </w:r>
    </w:p>
    <w:p>
      <w:pPr>
        <w:sectPr>
          <w:pgSz w:w="7940" w:h="11906" w:orient="portrait"/>
          <w:cols w:equalWidth="0" w:num="1">
            <w:col w:w="6460"/>
          </w:cols>
          <w:pgMar w:left="880" w:top="940" w:right="600" w:bottom="709" w:gutter="0" w:footer="0" w:header="0"/>
        </w:sectPr>
      </w:pPr>
    </w:p>
    <w:bookmarkStart w:id="259" w:name="page260"/>
    <w:bookmarkEnd w:id="259"/>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259</w:t>
            </w:r>
          </w:p>
        </w:tc>
      </w:tr>
    </w:tbl>
    <w:p>
      <w:pPr>
        <w:spacing w:after="0" w:line="36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рицы. Как следует из результатов Предложений 3.8.3 и 3.8.4, ортого-нальные матрицы обладают замечательным свойством сохранения об-щей нормы всех элементов матрицы и, как следствие, ¾перекачивания¿ величины с внедиагональных элементов на диагональ. При других пре-образованиях подобия добиться этого было бы едва ли возможно.</w:t>
      </w:r>
    </w:p>
    <w:p>
      <w:pPr>
        <w:spacing w:after="0" w:line="3"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Итак, всё готово для организации итерационного процесса приведе-ния симметричной матрицы к диагональному виду, при котором вне-диагональные элементы последовательно подавляются. Как уже от-мечалось, занулённые на каком-то шаге алгоритма элементы могут впоследствии вновь сделаться ненулевыми. Но результат Предложе-ния 3.8.4 показывает, что норма внедиагональной части матрицы при этом всё равно монотонно уменьшается.</w:t>
      </w:r>
    </w:p>
    <w:p>
      <w:pPr>
        <w:spacing w:after="0" w:line="15"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Различные способы выбора ненулевых внедиагональных элементов, подлежащих обнулению, приводят к различным практическим версиям метода Якоби.</w:t>
      </w:r>
    </w:p>
    <w:p>
      <w:pPr>
        <w:spacing w:after="0" w:line="47"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 xml:space="preserve">Выбор наибольшего по модулю внедиагонального элемента наи-лучшее для отдельно взятого шага алгоритма решение. Но поиск этого элемента имеет трудоёмкость </w:t>
      </w:r>
      <w:r>
        <w:rPr>
          <w:rFonts w:ascii="Arial" w:cs="Arial" w:eastAsia="Arial" w:hAnsi="Arial"/>
          <w:sz w:val="17"/>
          <w:szCs w:val="17"/>
          <w:color w:val="auto"/>
        </w:rPr>
        <w:t>n(n</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1)/2</w:t>
      </w:r>
      <w:r>
        <w:rPr>
          <w:rFonts w:ascii="Arial" w:cs="Arial" w:eastAsia="Arial" w:hAnsi="Arial"/>
          <w:sz w:val="17"/>
          <w:szCs w:val="17"/>
          <w:b w:val="1"/>
          <w:bCs w:val="1"/>
          <w:color w:val="auto"/>
        </w:rPr>
        <w:t xml:space="preserve">, что может оказаться весьма дорогостоящим, особенно для матриц больших размеров. Преобразова-ние подобия с матрицей вращений обходится всего в </w:t>
      </w:r>
      <w:r>
        <w:rPr>
          <w:rFonts w:ascii="Arial" w:cs="Arial" w:eastAsia="Arial" w:hAnsi="Arial"/>
          <w:sz w:val="17"/>
          <w:szCs w:val="17"/>
          <w:color w:val="auto"/>
        </w:rPr>
        <w:t>O(n)</w:t>
      </w:r>
      <w:r>
        <w:rPr>
          <w:rFonts w:ascii="Arial" w:cs="Arial" w:eastAsia="Arial" w:hAnsi="Arial"/>
          <w:sz w:val="17"/>
          <w:szCs w:val="17"/>
          <w:b w:val="1"/>
          <w:bCs w:val="1"/>
          <w:color w:val="auto"/>
        </w:rPr>
        <w:t xml:space="preserve"> операций!</w:t>
      </w:r>
    </w:p>
    <w:p>
      <w:pPr>
        <w:spacing w:after="0" w:line="4"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Чаще применяют циклический обход столбцов (или строк) матри-цы, и наибольший по модулю элемент берут в пределах рассматривае-мого столбца (строки).</w:t>
      </w:r>
    </w:p>
    <w:p>
      <w:pPr>
        <w:spacing w:after="0" w:line="47"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Наконец, ещё одна популярная версия это так называемый ¾ба-рьерный метод Якоби¿, в котором назначают величину ¾барьера¿ на значение модуля внедиагональных элементов матрицы, и алгоритм об-нуляет все элементы, модуль которых превосходит этот барьер. Затем барьер понижается, процесс обнуления повторяется заново, и так до тех пор, пока не будет достигнута требуемая точность.</w:t>
      </w:r>
    </w:p>
    <w:p>
      <w:pPr>
        <w:spacing w:after="0" w:line="261"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3.8и</w:t>
      </w:r>
      <w:r>
        <w:rPr>
          <w:sz w:val="20"/>
          <w:szCs w:val="20"/>
          <w:color w:val="auto"/>
        </w:rPr>
        <w:tab/>
      </w:r>
      <w:r>
        <w:rPr>
          <w:rFonts w:ascii="Arial" w:cs="Arial" w:eastAsia="Arial" w:hAnsi="Arial"/>
          <w:sz w:val="24"/>
          <w:szCs w:val="24"/>
          <w:b w:val="1"/>
          <w:bCs w:val="1"/>
          <w:color w:val="auto"/>
        </w:rPr>
        <w:t>Базовый QR-алгоритм</w:t>
      </w:r>
    </w:p>
    <w:p>
      <w:pPr>
        <w:spacing w:after="0" w:line="176" w:lineRule="exact"/>
        <w:rPr>
          <w:sz w:val="20"/>
          <w:szCs w:val="20"/>
          <w:color w:val="auto"/>
        </w:rPr>
      </w:pPr>
    </w:p>
    <w:p>
      <w:pPr>
        <w:jc w:val="both"/>
        <w:spacing w:after="0" w:line="285" w:lineRule="auto"/>
        <w:rPr>
          <w:sz w:val="20"/>
          <w:szCs w:val="20"/>
          <w:color w:val="auto"/>
        </w:rPr>
      </w:pPr>
      <w:r>
        <w:rPr>
          <w:rFonts w:ascii="Arial" w:cs="Arial" w:eastAsia="Arial" w:hAnsi="Arial"/>
          <w:sz w:val="17"/>
          <w:szCs w:val="17"/>
          <w:b w:val="1"/>
          <w:bCs w:val="1"/>
          <w:color w:val="auto"/>
        </w:rPr>
        <w:t>QR-алгоритм, изложению которого посвящён этот параграф, являет-ся одним из наиболее эффективных численных методов для решения полной проблемы собственных значений. Он был изобретён независимо В.Н. Кублановской (1960 год) и Дж. Фрэнсисом (1961 год). Публика-ция В.Н. Кублановской появилась раньше</w:t>
      </w:r>
      <w:r>
        <w:rPr>
          <w:rFonts w:ascii="Arial" w:cs="Arial" w:eastAsia="Arial" w:hAnsi="Arial"/>
          <w:sz w:val="23"/>
          <w:szCs w:val="23"/>
          <w:color w:val="auto"/>
          <w:vertAlign w:val="superscript"/>
        </w:rPr>
        <w:t>13</w:t>
      </w:r>
      <w:r>
        <w:rPr>
          <w:rFonts w:ascii="Arial" w:cs="Arial" w:eastAsia="Arial" w:hAnsi="Arial"/>
          <w:sz w:val="17"/>
          <w:szCs w:val="17"/>
          <w:b w:val="1"/>
          <w:bCs w:val="1"/>
          <w:color w:val="auto"/>
        </w:rPr>
        <w:t>, а Дж. Фрэнсис более пол-</w:t>
      </w:r>
    </w:p>
    <w:p>
      <w:pPr>
        <w:jc w:val="both"/>
        <w:spacing w:after="0" w:line="285" w:lineRule="auto"/>
        <w:rPr>
          <w:sz w:val="20"/>
          <w:szCs w:val="20"/>
          <w:color w:val="auto"/>
        </w:rPr>
        <w:sectPr>
          <w:pgSz w:w="7940" w:h="11906" w:orient="portrait"/>
          <w:cols w:equalWidth="0" w:num="1">
            <w:col w:w="6460"/>
          </w:cols>
          <w:pgMar w:left="880" w:top="928" w:right="600" w:bottom="76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22225</wp:posOffset>
                </wp:positionV>
                <wp:extent cx="1642110" cy="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18" o:spid="_x0000_s14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1.75pt" to="129pt,1.75pt" o:allowincell="f" strokecolor="#000000" strokeweight="0.4799pt"/>
            </w:pict>
          </mc:Fallback>
        </mc:AlternateContent>
      </w:r>
    </w:p>
    <w:p>
      <w:pPr>
        <w:spacing w:after="0" w:line="89" w:lineRule="exact"/>
        <w:rPr>
          <w:sz w:val="20"/>
          <w:szCs w:val="20"/>
          <w:color w:val="auto"/>
        </w:rPr>
      </w:pPr>
    </w:p>
    <w:p>
      <w:pPr>
        <w:ind w:firstLine="149"/>
        <w:spacing w:after="0" w:line="205" w:lineRule="auto"/>
        <w:rPr>
          <w:sz w:val="20"/>
          <w:szCs w:val="20"/>
          <w:color w:val="auto"/>
        </w:rPr>
      </w:pPr>
      <w:r>
        <w:rPr>
          <w:rFonts w:ascii="Arial" w:cs="Arial" w:eastAsia="Arial" w:hAnsi="Arial"/>
          <w:sz w:val="22"/>
          <w:szCs w:val="22"/>
          <w:color w:val="auto"/>
          <w:vertAlign w:val="superscript"/>
        </w:rPr>
        <w:t>13</w:t>
      </w:r>
      <w:r>
        <w:rPr>
          <w:rFonts w:ascii="Arial" w:cs="Arial" w:eastAsia="Arial" w:hAnsi="Arial"/>
          <w:sz w:val="15"/>
          <w:szCs w:val="15"/>
          <w:b w:val="1"/>
          <w:bCs w:val="1"/>
          <w:color w:val="auto"/>
        </w:rPr>
        <w:t xml:space="preserve"> Упоминая о вкладе В.Н. Кублановской в изобретение QR-алгоритма, обычно ссылаются на её статью 1961 года в ¾Журнале вычислительной математики и мате-</w:t>
      </w:r>
    </w:p>
    <w:p>
      <w:pPr>
        <w:sectPr>
          <w:pgSz w:w="7940" w:h="11906" w:orient="portrait"/>
          <w:cols w:equalWidth="0" w:num="1">
            <w:col w:w="6460"/>
          </w:cols>
          <w:pgMar w:left="880" w:top="928" w:right="600" w:bottom="765" w:gutter="0" w:footer="0" w:header="0"/>
          <w:type w:val="continuous"/>
        </w:sectPr>
      </w:pPr>
    </w:p>
    <w:bookmarkStart w:id="260" w:name="page261"/>
    <w:bookmarkEnd w:id="260"/>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260</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3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но развил практичную версию QR-алгоритма.</w:t>
      </w:r>
    </w:p>
    <w:p>
      <w:pPr>
        <w:spacing w:after="0" w:line="4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Вспомним теорему о QR-разложении (Теорема 3.3.3, стр. 171): вся-кая квадратня матрица представима в виде произведения ортогональ-ной и правой (верхней) треугольной матриц. Ранее в нашем курсе мы уже обсуждали конструктивные способы выполнения этого разложе-ния с помощью матриц отражения Хаусхолдера, а также с помо-щью матриц вращений. Следовательно, далее можно считать, что QR-разложение выполнимо и основывать свои построения на этом факте.</w:t>
      </w:r>
    </w:p>
    <w:p>
      <w:pPr>
        <w:spacing w:after="0" w:line="13" w:lineRule="exact"/>
        <w:rPr>
          <w:sz w:val="20"/>
          <w:szCs w:val="20"/>
          <w:color w:val="auto"/>
        </w:rPr>
      </w:pPr>
    </w:p>
    <w:p>
      <w:pPr>
        <w:jc w:val="both"/>
        <w:ind w:firstLine="298"/>
        <w:spacing w:after="0" w:line="206" w:lineRule="auto"/>
        <w:rPr>
          <w:sz w:val="20"/>
          <w:szCs w:val="20"/>
          <w:color w:val="auto"/>
        </w:rPr>
      </w:pPr>
      <w:r>
        <w:rPr>
          <w:rFonts w:ascii="Arial" w:cs="Arial" w:eastAsia="Arial" w:hAnsi="Arial"/>
          <w:sz w:val="20"/>
          <w:szCs w:val="20"/>
          <w:b w:val="1"/>
          <w:bCs w:val="1"/>
          <w:color w:val="auto"/>
        </w:rPr>
        <w:t xml:space="preserve">Вычислительная схема базового QR-алгоритма для решения про-блемы собственных значений представлена в Табл. 3.9: мы разлагаем матрицу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полученную на </w:t>
      </w:r>
      <w:r>
        <w:rPr>
          <w:rFonts w:ascii="Arial" w:cs="Arial" w:eastAsia="Arial" w:hAnsi="Arial"/>
          <w:sz w:val="20"/>
          <w:szCs w:val="20"/>
          <w:color w:val="auto"/>
        </w:rPr>
        <w:t>k</w:t>
      </w:r>
      <w:r>
        <w:rPr>
          <w:rFonts w:ascii="Arial" w:cs="Arial" w:eastAsia="Arial" w:hAnsi="Arial"/>
          <w:sz w:val="20"/>
          <w:szCs w:val="20"/>
          <w:b w:val="1"/>
          <w:bCs w:val="1"/>
          <w:color w:val="auto"/>
        </w:rPr>
        <w:t xml:space="preserve">-м шаге алгоритма, </w:t>
      </w:r>
      <w:r>
        <w:rPr>
          <w:rFonts w:ascii="Arial" w:cs="Arial" w:eastAsia="Arial" w:hAnsi="Arial"/>
          <w:sz w:val="20"/>
          <w:szCs w:val="20"/>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 0,</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2, . . .</w:t>
      </w:r>
      <w:r>
        <w:rPr>
          <w:rFonts w:ascii="Arial" w:cs="Arial" w:eastAsia="Arial" w:hAnsi="Arial"/>
          <w:sz w:val="20"/>
          <w:szCs w:val="20"/>
          <w:b w:val="1"/>
          <w:bCs w:val="1"/>
          <w:color w:val="auto"/>
        </w:rPr>
        <w:t xml:space="preserve"> , на ортогональный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и правый треугольный </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сомножители и далее, поменяв их местами, умножаем друг на друга, образуя следующее при-ближение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b w:val="1"/>
          <w:bCs w:val="1"/>
          <w:color w:val="auto"/>
        </w:rPr>
        <w:t>.</w:t>
      </w:r>
    </w:p>
    <w:p>
      <w:pPr>
        <w:spacing w:after="0" w:line="261" w:lineRule="exact"/>
        <w:rPr>
          <w:sz w:val="20"/>
          <w:szCs w:val="20"/>
          <w:color w:val="auto"/>
        </w:rPr>
      </w:pPr>
    </w:p>
    <w:p>
      <w:pPr>
        <w:ind w:left="1380"/>
        <w:spacing w:after="0"/>
        <w:rPr>
          <w:sz w:val="20"/>
          <w:szCs w:val="20"/>
          <w:color w:val="auto"/>
        </w:rPr>
      </w:pPr>
      <w:r>
        <w:rPr>
          <w:rFonts w:ascii="Arial" w:cs="Arial" w:eastAsia="Arial" w:hAnsi="Arial"/>
          <w:sz w:val="18"/>
          <w:szCs w:val="18"/>
          <w:b w:val="1"/>
          <w:bCs w:val="1"/>
          <w:color w:val="auto"/>
        </w:rPr>
        <w:t>Таблица 3.9. QR-алгоритм для нахождения</w:t>
      </w:r>
    </w:p>
    <w:p>
      <w:pPr>
        <w:spacing w:after="0" w:line="14" w:lineRule="exact"/>
        <w:rPr>
          <w:sz w:val="20"/>
          <w:szCs w:val="20"/>
          <w:color w:val="auto"/>
        </w:rPr>
      </w:pPr>
    </w:p>
    <w:p>
      <w:pPr>
        <w:ind w:left="1660"/>
        <w:spacing w:after="0" w:line="239" w:lineRule="auto"/>
        <w:rPr>
          <w:sz w:val="20"/>
          <w:szCs w:val="20"/>
          <w:color w:val="auto"/>
        </w:rPr>
      </w:pPr>
      <w:r>
        <w:rPr>
          <w:rFonts w:ascii="Arial" w:cs="Arial" w:eastAsia="Arial" w:hAnsi="Arial"/>
          <w:sz w:val="20"/>
          <w:szCs w:val="20"/>
          <w:b w:val="1"/>
          <w:bCs w:val="1"/>
          <w:color w:val="auto"/>
        </w:rPr>
        <w:t xml:space="preserve">собственных значений матрицы </w:t>
      </w:r>
      <w:r>
        <w:rPr>
          <w:rFonts w:ascii="Arial" w:cs="Arial" w:eastAsia="Arial" w:hAnsi="Arial"/>
          <w:sz w:val="20"/>
          <w:szCs w:val="20"/>
          <w:color w:val="auto"/>
        </w:rPr>
        <w:t>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443230</wp:posOffset>
                </wp:positionH>
                <wp:positionV relativeFrom="paragraph">
                  <wp:posOffset>97790</wp:posOffset>
                </wp:positionV>
                <wp:extent cx="3208020" cy="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80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9" o:spid="_x0000_s14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9pt,7.7pt" to="287.5pt,7.7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446405</wp:posOffset>
                </wp:positionH>
                <wp:positionV relativeFrom="paragraph">
                  <wp:posOffset>95250</wp:posOffset>
                </wp:positionV>
                <wp:extent cx="0" cy="164846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484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0" o:spid="_x0000_s14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5pt,7.5pt" to="35.15pt,137.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3648710</wp:posOffset>
                </wp:positionH>
                <wp:positionV relativeFrom="paragraph">
                  <wp:posOffset>95250</wp:posOffset>
                </wp:positionV>
                <wp:extent cx="0" cy="164846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484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1" o:spid="_x0000_s14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7.3pt,7.5pt" to="287.3pt,137.3pt" o:allowincell="f" strokecolor="#000000" strokeweight="0.48pt"/>
            </w:pict>
          </mc:Fallback>
        </mc:AlternateContent>
      </w:r>
    </w:p>
    <w:p>
      <w:pPr>
        <w:spacing w:after="0" w:line="237" w:lineRule="exact"/>
        <w:rPr>
          <w:sz w:val="20"/>
          <w:szCs w:val="20"/>
          <w:color w:val="auto"/>
        </w:rPr>
      </w:pPr>
    </w:p>
    <w:p>
      <w:pPr>
        <w:ind w:left="1020"/>
        <w:spacing w:after="0"/>
        <w:rPr>
          <w:sz w:val="20"/>
          <w:szCs w:val="20"/>
          <w:color w:val="auto"/>
        </w:rPr>
      </w:pPr>
      <w:r>
        <w:rPr>
          <w:rFonts w:ascii="Arial" w:cs="Arial" w:eastAsia="Arial" w:hAnsi="Arial"/>
          <w:sz w:val="20"/>
          <w:szCs w:val="20"/>
          <w:color w:val="auto"/>
        </w:rPr>
        <w:t>k ← 0</w:t>
      </w:r>
      <w:r>
        <w:rPr>
          <w:rFonts w:ascii="Arial" w:cs="Arial" w:eastAsia="Arial" w:hAnsi="Arial"/>
          <w:sz w:val="20"/>
          <w:szCs w:val="20"/>
          <w:b w:val="1"/>
          <w:bCs w:val="1"/>
          <w:color w:val="auto"/>
        </w:rPr>
        <w:t>;</w:t>
      </w:r>
    </w:p>
    <w:p>
      <w:pPr>
        <w:spacing w:after="0" w:line="50" w:lineRule="exact"/>
        <w:rPr>
          <w:sz w:val="20"/>
          <w:szCs w:val="20"/>
          <w:color w:val="auto"/>
        </w:rPr>
      </w:pPr>
    </w:p>
    <w:p>
      <w:pPr>
        <w:ind w:left="102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color w:val="auto"/>
        </w:rPr>
        <w:t xml:space="preserve"> ← A</w:t>
      </w:r>
      <w:r>
        <w:rPr>
          <w:rFonts w:ascii="Arial" w:cs="Arial" w:eastAsia="Arial" w:hAnsi="Arial"/>
          <w:sz w:val="20"/>
          <w:szCs w:val="20"/>
          <w:b w:val="1"/>
          <w:bCs w:val="1"/>
          <w:color w:val="auto"/>
        </w:rPr>
        <w:t>;</w:t>
      </w:r>
    </w:p>
    <w:p>
      <w:pPr>
        <w:ind w:left="1020"/>
        <w:spacing w:after="0" w:line="223" w:lineRule="auto"/>
        <w:rPr>
          <w:sz w:val="20"/>
          <w:szCs w:val="20"/>
          <w:color w:val="auto"/>
        </w:rPr>
      </w:pPr>
      <w:r>
        <w:rPr>
          <w:rFonts w:ascii="Arial" w:cs="Arial" w:eastAsia="Arial" w:hAnsi="Arial"/>
          <w:sz w:val="20"/>
          <w:szCs w:val="20"/>
          <w:color w:val="auto"/>
        </w:rPr>
        <w:t xml:space="preserve">DO WHILE </w:t>
      </w:r>
      <w:r>
        <w:rPr>
          <w:rFonts w:ascii="Arial" w:cs="Arial" w:eastAsia="Arial" w:hAnsi="Arial"/>
          <w:sz w:val="20"/>
          <w:szCs w:val="20"/>
          <w:b w:val="1"/>
          <w:bCs w:val="1"/>
          <w:color w:val="auto"/>
        </w:rPr>
        <w:t>( метод не сошёлся )</w:t>
      </w:r>
    </w:p>
    <w:p>
      <w:pPr>
        <w:spacing w:after="0" w:line="68" w:lineRule="exact"/>
        <w:rPr>
          <w:sz w:val="20"/>
          <w:szCs w:val="20"/>
          <w:color w:val="auto"/>
        </w:rPr>
      </w:pPr>
    </w:p>
    <w:p>
      <w:pPr>
        <w:ind w:left="1440"/>
        <w:spacing w:after="0" w:line="239" w:lineRule="auto"/>
        <w:rPr>
          <w:sz w:val="20"/>
          <w:szCs w:val="20"/>
          <w:color w:val="auto"/>
        </w:rPr>
      </w:pPr>
      <w:r>
        <w:rPr>
          <w:rFonts w:ascii="Arial" w:cs="Arial" w:eastAsia="Arial" w:hAnsi="Arial"/>
          <w:sz w:val="20"/>
          <w:szCs w:val="20"/>
          <w:b w:val="1"/>
          <w:bCs w:val="1"/>
          <w:color w:val="auto"/>
        </w:rPr>
        <w:t xml:space="preserve">вычислить QR-разложение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w:t>
      </w:r>
    </w:p>
    <w:p>
      <w:pPr>
        <w:ind w:left="1440"/>
        <w:spacing w:after="0" w:line="181" w:lineRule="auto"/>
        <w:rPr>
          <w:sz w:val="20"/>
          <w:szCs w:val="20"/>
          <w:color w:val="auto"/>
        </w:rPr>
      </w:pPr>
      <w:r>
        <w:rPr>
          <w:rFonts w:ascii="Arial" w:cs="Arial" w:eastAsia="Arial" w:hAnsi="Arial"/>
          <w:sz w:val="39"/>
          <w:szCs w:val="39"/>
          <w:color w:val="auto"/>
          <w:vertAlign w:val="subscript"/>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b w:val="1"/>
          <w:bCs w:val="1"/>
          <w:color w:val="auto"/>
          <w:vertAlign w:val="subscript"/>
        </w:rPr>
        <w:t>;</w:t>
      </w:r>
    </w:p>
    <w:p>
      <w:pPr>
        <w:spacing w:after="0" w:line="2" w:lineRule="exact"/>
        <w:rPr>
          <w:sz w:val="20"/>
          <w:szCs w:val="20"/>
          <w:color w:val="auto"/>
        </w:rPr>
      </w:pPr>
    </w:p>
    <w:p>
      <w:pPr>
        <w:ind w:left="1440"/>
        <w:spacing w:after="0"/>
        <w:rPr>
          <w:sz w:val="20"/>
          <w:szCs w:val="20"/>
          <w:color w:val="auto"/>
        </w:rPr>
      </w:pPr>
      <w:r>
        <w:rPr>
          <w:rFonts w:ascii="Arial" w:cs="Arial" w:eastAsia="Arial" w:hAnsi="Arial"/>
          <w:sz w:val="20"/>
          <w:szCs w:val="20"/>
          <w:color w:val="auto"/>
        </w:rPr>
        <w:t>k ← k + 1</w:t>
      </w:r>
      <w:r>
        <w:rPr>
          <w:rFonts w:ascii="Arial" w:cs="Arial" w:eastAsia="Arial" w:hAnsi="Arial"/>
          <w:sz w:val="20"/>
          <w:szCs w:val="20"/>
          <w:b w:val="1"/>
          <w:bCs w:val="1"/>
          <w:color w:val="auto"/>
        </w:rPr>
        <w:t>;</w:t>
      </w:r>
    </w:p>
    <w:p>
      <w:pPr>
        <w:spacing w:after="0" w:line="34" w:lineRule="exact"/>
        <w:rPr>
          <w:sz w:val="20"/>
          <w:szCs w:val="20"/>
          <w:color w:val="auto"/>
        </w:rPr>
      </w:pPr>
    </w:p>
    <w:p>
      <w:pPr>
        <w:ind w:left="102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443230</wp:posOffset>
                </wp:positionH>
                <wp:positionV relativeFrom="paragraph">
                  <wp:posOffset>184150</wp:posOffset>
                </wp:positionV>
                <wp:extent cx="3208020" cy="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802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2" o:spid="_x0000_s14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9pt,14.5pt" to="287.5pt,14.5pt" o:allowincell="f" strokecolor="#000000" strokeweight="0.4799pt"/>
            </w:pict>
          </mc:Fallback>
        </mc:AlternateContent>
      </w:r>
    </w:p>
    <w:p>
      <w:pPr>
        <w:spacing w:after="0" w:line="200" w:lineRule="exact"/>
        <w:rPr>
          <w:sz w:val="20"/>
          <w:szCs w:val="20"/>
          <w:color w:val="auto"/>
        </w:rPr>
      </w:pPr>
    </w:p>
    <w:p>
      <w:pPr>
        <w:spacing w:after="0" w:line="369"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Прежде всего отметим, что поскольку</w:t>
      </w:r>
    </w:p>
    <w:p>
      <w:pPr>
        <w:ind w:left="400"/>
        <w:spacing w:after="0"/>
        <w:tabs>
          <w:tab w:leader="none" w:pos="2340" w:val="left"/>
        </w:tabs>
        <w:rPr>
          <w:sz w:val="20"/>
          <w:szCs w:val="20"/>
          <w:color w:val="auto"/>
        </w:rPr>
      </w:pPr>
      <w:r>
        <w:rPr>
          <w:rFonts w:ascii="Arial" w:cs="Arial" w:eastAsia="Arial" w:hAnsi="Arial"/>
          <w:sz w:val="39"/>
          <w:szCs w:val="39"/>
          <w:color w:val="auto"/>
          <w:vertAlign w:val="subscript"/>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sz w:val="20"/>
          <w:szCs w:val="20"/>
          <w:color w:val="auto"/>
        </w:rPr>
        <w:tab/>
      </w:r>
      <w:r>
        <w:rPr>
          <w:rFonts w:ascii="Arial" w:cs="Arial" w:eastAsia="Arial" w:hAnsi="Arial"/>
          <w:sz w:val="33"/>
          <w:szCs w:val="33"/>
          <w:color w:val="auto"/>
          <w:vertAlign w:val="subscript"/>
        </w:rPr>
        <w:t>Q</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rPr>
        <w:t xml:space="preserve">  </w:t>
      </w:r>
      <w:r>
        <w:rPr>
          <w:rFonts w:ascii="Arial" w:cs="Arial" w:eastAsia="Arial" w:hAnsi="Arial"/>
          <w:sz w:val="23"/>
          <w:szCs w:val="23"/>
          <w:color w:val="auto"/>
          <w:vertAlign w:val="superscript"/>
        </w:rPr>
        <w:t>&gt;</w:t>
      </w:r>
      <w:r>
        <w:rPr>
          <w:rFonts w:ascii="Arial" w:cs="Arial" w:eastAsia="Arial" w:hAnsi="Arial"/>
          <w:sz w:val="33"/>
          <w:szCs w:val="33"/>
          <w:color w:val="auto"/>
        </w:rPr>
        <w:t xml:space="preserve">  </w:t>
      </w:r>
      <w:r>
        <w:rPr>
          <w:rFonts w:ascii="Arial" w:cs="Arial" w:eastAsia="Arial" w:hAnsi="Arial"/>
          <w:sz w:val="33"/>
          <w:szCs w:val="33"/>
          <w:color w:val="auto"/>
          <w:vertAlign w:val="subscript"/>
        </w:rPr>
        <w:t>Q</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vertAlign w:val="subscript"/>
        </w:rPr>
        <w:t>R</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rPr>
        <w:t xml:space="preserve">  </w:t>
      </w:r>
      <w:r>
        <w:rPr>
          <w:rFonts w:ascii="Arial" w:cs="Arial" w:eastAsia="Arial" w:hAnsi="Arial"/>
          <w:sz w:val="33"/>
          <w:szCs w:val="33"/>
          <w:color w:val="auto"/>
          <w:vertAlign w:val="subscript"/>
        </w:rPr>
        <w:t>Q</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rPr>
        <w:t xml:space="preserve"> </w:t>
      </w:r>
      <w:r>
        <w:rPr>
          <w:rFonts w:ascii="Arial" w:cs="Arial" w:eastAsia="Arial" w:hAnsi="Arial"/>
          <w:sz w:val="33"/>
          <w:szCs w:val="33"/>
          <w:color w:val="auto"/>
          <w:vertAlign w:val="subscript"/>
        </w:rPr>
        <w:t>=</w:t>
      </w:r>
      <w:r>
        <w:rPr>
          <w:rFonts w:ascii="Arial" w:cs="Arial" w:eastAsia="Arial" w:hAnsi="Arial"/>
          <w:sz w:val="33"/>
          <w:szCs w:val="33"/>
          <w:color w:val="auto"/>
        </w:rPr>
        <w:t xml:space="preserve">  </w:t>
      </w:r>
      <w:r>
        <w:rPr>
          <w:rFonts w:ascii="Arial" w:cs="Arial" w:eastAsia="Arial" w:hAnsi="Arial"/>
          <w:sz w:val="33"/>
          <w:szCs w:val="33"/>
          <w:color w:val="auto"/>
          <w:vertAlign w:val="subscript"/>
        </w:rPr>
        <w:t>Q</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rPr>
        <w:t xml:space="preserve">  </w:t>
      </w:r>
      <w:r>
        <w:rPr>
          <w:rFonts w:ascii="Arial" w:cs="Arial" w:eastAsia="Arial" w:hAnsi="Arial"/>
          <w:sz w:val="23"/>
          <w:szCs w:val="23"/>
          <w:color w:val="auto"/>
          <w:vertAlign w:val="superscript"/>
        </w:rPr>
        <w:t>&gt;</w:t>
      </w:r>
      <w:r>
        <w:rPr>
          <w:rFonts w:ascii="Arial" w:cs="Arial" w:eastAsia="Arial" w:hAnsi="Arial"/>
          <w:sz w:val="33"/>
          <w:szCs w:val="33"/>
          <w:color w:val="auto"/>
          <w:vertAlign w:val="subscript"/>
        </w:rPr>
        <w:t>A</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vertAlign w:val="subscript"/>
        </w:rPr>
        <w:t>Q</w:t>
      </w:r>
      <w:r>
        <w:rPr>
          <w:rFonts w:ascii="Arial" w:cs="Arial" w:eastAsia="Arial" w:hAnsi="Arial"/>
          <w:sz w:val="12"/>
          <w:szCs w:val="12"/>
          <w:b w:val="1"/>
          <w:bCs w:val="1"/>
          <w:i w:val="1"/>
          <w:iCs w:val="1"/>
          <w:color w:val="auto"/>
        </w:rPr>
        <w:t>(</w:t>
      </w:r>
      <w:r>
        <w:rPr>
          <w:rFonts w:ascii="Arial" w:cs="Arial" w:eastAsia="Arial" w:hAnsi="Arial"/>
          <w:sz w:val="12"/>
          <w:szCs w:val="12"/>
          <w:b w:val="1"/>
          <w:bCs w:val="1"/>
          <w:color w:val="auto"/>
        </w:rPr>
        <w:t>k</w:t>
      </w:r>
      <w:r>
        <w:rPr>
          <w:rFonts w:ascii="Arial" w:cs="Arial" w:eastAsia="Arial" w:hAnsi="Arial"/>
          <w:sz w:val="12"/>
          <w:szCs w:val="12"/>
          <w:b w:val="1"/>
          <w:bCs w:val="1"/>
          <w:i w:val="1"/>
          <w:iCs w:val="1"/>
          <w:color w:val="auto"/>
        </w:rPr>
        <w:t>)</w:t>
      </w:r>
      <w:r>
        <w:rPr>
          <w:rFonts w:ascii="Arial" w:cs="Arial" w:eastAsia="Arial" w:hAnsi="Arial"/>
          <w:sz w:val="33"/>
          <w:szCs w:val="33"/>
          <w:color w:val="auto"/>
          <w:vertAlign w:val="subscript"/>
        </w:rPr>
        <w:t>,</w:t>
      </w:r>
    </w:p>
    <w:p>
      <w:pPr>
        <w:spacing w:after="0" w:line="185" w:lineRule="exact"/>
        <w:rPr>
          <w:sz w:val="20"/>
          <w:szCs w:val="20"/>
          <w:color w:val="auto"/>
        </w:rPr>
      </w:pPr>
    </w:p>
    <w:p>
      <w:pPr>
        <w:jc w:val="both"/>
        <w:spacing w:after="0" w:line="265" w:lineRule="auto"/>
        <w:rPr>
          <w:sz w:val="20"/>
          <w:szCs w:val="20"/>
          <w:color w:val="auto"/>
        </w:rPr>
      </w:pPr>
      <w:r>
        <w:rPr>
          <w:rFonts w:ascii="Arial" w:cs="Arial" w:eastAsia="Arial" w:hAnsi="Arial"/>
          <w:sz w:val="17"/>
          <w:szCs w:val="17"/>
          <w:b w:val="1"/>
          <w:bCs w:val="1"/>
          <w:color w:val="auto"/>
        </w:rPr>
        <w:t xml:space="preserve">то все матрицы </w:t>
      </w:r>
      <w:r>
        <w:rPr>
          <w:rFonts w:ascii="Arial" w:cs="Arial" w:eastAsia="Arial" w:hAnsi="Arial"/>
          <w:sz w:val="17"/>
          <w:szCs w:val="17"/>
          <w:color w:val="auto"/>
        </w:rPr>
        <w:t>A</w:t>
      </w:r>
      <w:r>
        <w:rPr>
          <w:rFonts w:ascii="Arial" w:cs="Arial" w:eastAsia="Arial" w:hAnsi="Arial"/>
          <w:sz w:val="23"/>
          <w:szCs w:val="23"/>
          <w:b w:val="1"/>
          <w:bCs w:val="1"/>
          <w:i w:val="1"/>
          <w:iCs w:val="1"/>
          <w:color w:val="auto"/>
          <w:vertAlign w:val="superscript"/>
        </w:rPr>
        <w:t>(</w:t>
      </w:r>
      <w:r>
        <w:rPr>
          <w:rFonts w:ascii="Arial" w:cs="Arial" w:eastAsia="Arial" w:hAnsi="Arial"/>
          <w:sz w:val="23"/>
          <w:szCs w:val="23"/>
          <w:b w:val="1"/>
          <w:bCs w:val="1"/>
          <w:color w:val="auto"/>
          <w:vertAlign w:val="superscript"/>
        </w:rPr>
        <w:t>k</w:t>
      </w:r>
      <w:r>
        <w:rPr>
          <w:rFonts w:ascii="Arial" w:cs="Arial" w:eastAsia="Arial" w:hAnsi="Arial"/>
          <w:sz w:val="23"/>
          <w:szCs w:val="23"/>
          <w:b w:val="1"/>
          <w:bCs w:val="1"/>
          <w:i w:val="1"/>
          <w:iCs w:val="1"/>
          <w:color w:val="auto"/>
          <w:vertAlign w:val="superscript"/>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k</w:t>
      </w:r>
      <w:r>
        <w:rPr>
          <w:rFonts w:ascii="Arial" w:cs="Arial" w:eastAsia="Arial" w:hAnsi="Arial"/>
          <w:sz w:val="17"/>
          <w:szCs w:val="17"/>
          <w:b w:val="1"/>
          <w:bCs w:val="1"/>
          <w:color w:val="auto"/>
        </w:rPr>
        <w:t xml:space="preserve"> </w:t>
      </w:r>
      <w:r>
        <w:rPr>
          <w:rFonts w:ascii="Arial" w:cs="Arial" w:eastAsia="Arial" w:hAnsi="Arial"/>
          <w:sz w:val="17"/>
          <w:szCs w:val="17"/>
          <w:color w:val="auto"/>
        </w:rPr>
        <w:t>= 0,</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2, . . .</w:t>
      </w:r>
      <w:r>
        <w:rPr>
          <w:rFonts w:ascii="Arial" w:cs="Arial" w:eastAsia="Arial" w:hAnsi="Arial"/>
          <w:sz w:val="17"/>
          <w:szCs w:val="17"/>
          <w:b w:val="1"/>
          <w:bCs w:val="1"/>
          <w:color w:val="auto"/>
        </w:rPr>
        <w:t xml:space="preserve"> , ортогонально подобны друг другу и исходной матрице </w:t>
      </w:r>
      <w:r>
        <w:rPr>
          <w:rFonts w:ascii="Arial" w:cs="Arial" w:eastAsia="Arial" w:hAnsi="Arial"/>
          <w:sz w:val="17"/>
          <w:szCs w:val="17"/>
          <w:color w:val="auto"/>
        </w:rPr>
        <w:t>A</w:t>
      </w:r>
      <w:r>
        <w:rPr>
          <w:rFonts w:ascii="Arial" w:cs="Arial" w:eastAsia="Arial" w:hAnsi="Arial"/>
          <w:sz w:val="17"/>
          <w:szCs w:val="17"/>
          <w:b w:val="1"/>
          <w:bCs w:val="1"/>
          <w:color w:val="auto"/>
        </w:rPr>
        <w:t xml:space="preserve">. Результат о сходимости QR-алгоритма нефор-мальным образом может быть резюмирован в следующем виде: если </w:t>
      </w:r>
      <w:r>
        <w:rPr>
          <w:rFonts w:ascii="Arial" w:cs="Arial" w:eastAsia="Arial" w:hAnsi="Arial"/>
          <w:sz w:val="17"/>
          <w:szCs w:val="17"/>
          <w:color w:val="auto"/>
        </w:rPr>
        <w:t>A</w:t>
      </w:r>
    </w:p>
    <w:p>
      <w:pPr>
        <w:jc w:val="both"/>
        <w:spacing w:after="0" w:line="265" w:lineRule="auto"/>
        <w:rPr>
          <w:sz w:val="20"/>
          <w:szCs w:val="20"/>
          <w:color w:val="auto"/>
        </w:rPr>
        <w:sectPr>
          <w:pgSz w:w="7940" w:h="11906" w:orient="portrait"/>
          <w:cols w:equalWidth="0" w:num="1">
            <w:col w:w="6460"/>
          </w:cols>
          <w:pgMar w:left="880" w:top="940" w:right="600" w:bottom="76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43815</wp:posOffset>
                </wp:positionV>
                <wp:extent cx="1642110" cy="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3" o:spid="_x0000_s14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3.45pt" to="129pt,3.45pt" o:allowincell="f" strokecolor="#000000" strokeweight="0.4799pt"/>
            </w:pict>
          </mc:Fallback>
        </mc:AlternateContent>
      </w:r>
    </w:p>
    <w:p>
      <w:pPr>
        <w:spacing w:after="0" w:line="140" w:lineRule="exact"/>
        <w:rPr>
          <w:sz w:val="20"/>
          <w:szCs w:val="20"/>
          <w:color w:val="auto"/>
        </w:rPr>
      </w:pPr>
    </w:p>
    <w:p>
      <w:pPr>
        <w:spacing w:after="0" w:line="226" w:lineRule="auto"/>
        <w:rPr>
          <w:sz w:val="20"/>
          <w:szCs w:val="20"/>
          <w:color w:val="auto"/>
        </w:rPr>
      </w:pPr>
      <w:r>
        <w:rPr>
          <w:rFonts w:ascii="Arial" w:cs="Arial" w:eastAsia="Arial" w:hAnsi="Arial"/>
          <w:sz w:val="16"/>
          <w:szCs w:val="16"/>
          <w:b w:val="1"/>
          <w:bCs w:val="1"/>
          <w:color w:val="auto"/>
        </w:rPr>
        <w:t>матической физики¿ [62]. Но первое сообщение о QR-алгоритме было опубликовано ею раньше в Дополнении к изданию 1960 года книги [42].</w:t>
      </w:r>
    </w:p>
    <w:p>
      <w:pPr>
        <w:sectPr>
          <w:pgSz w:w="7940" w:h="11906" w:orient="portrait"/>
          <w:cols w:equalWidth="0" w:num="1">
            <w:col w:w="6460"/>
          </w:cols>
          <w:pgMar w:left="880" w:top="940" w:right="600" w:bottom="766" w:gutter="0" w:footer="0" w:header="0"/>
          <w:type w:val="continuous"/>
        </w:sectPr>
      </w:pPr>
    </w:p>
    <w:bookmarkStart w:id="261" w:name="page262"/>
    <w:bookmarkEnd w:id="261"/>
    <w:tbl>
      <w:tblPr>
        <w:tblLayout w:type="fixed"/>
        <w:tblInd w:w="88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261</w:t>
            </w:r>
          </w:p>
        </w:tc>
      </w:tr>
    </w:tbl>
    <w:p>
      <w:pPr>
        <w:spacing w:after="0" w:line="362" w:lineRule="exact"/>
        <w:rPr>
          <w:sz w:val="20"/>
          <w:szCs w:val="20"/>
          <w:color w:val="auto"/>
        </w:rPr>
      </w:pPr>
    </w:p>
    <w:p>
      <w:pPr>
        <w:jc w:val="both"/>
        <w:ind w:left="880" w:firstLine="240"/>
        <w:spacing w:after="0" w:line="211" w:lineRule="auto"/>
        <w:rPr>
          <w:sz w:val="20"/>
          <w:szCs w:val="20"/>
          <w:color w:val="auto"/>
        </w:rPr>
      </w:pPr>
      <w:r>
        <w:rPr>
          <w:rFonts w:ascii="Arial" w:cs="Arial" w:eastAsia="Arial" w:hAnsi="Arial"/>
          <w:sz w:val="20"/>
          <w:szCs w:val="20"/>
          <w:b w:val="1"/>
          <w:bCs w:val="1"/>
          <w:color w:val="auto"/>
        </w:rPr>
        <w:t xml:space="preserve">неособенная вещественная матрица, то последовательность порож-даемых QR-алгоритмом матриц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сходится ¾по форме¿ к верхней блочно-треугольной матрице.</w:t>
      </w:r>
    </w:p>
    <w:p>
      <w:pPr>
        <w:spacing w:after="0" w:line="64" w:lineRule="exact"/>
        <w:rPr>
          <w:sz w:val="20"/>
          <w:szCs w:val="20"/>
          <w:color w:val="auto"/>
        </w:rPr>
      </w:pPr>
    </w:p>
    <w:p>
      <w:pPr>
        <w:jc w:val="both"/>
        <w:ind w:left="880" w:firstLine="298"/>
        <w:spacing w:after="0" w:line="275" w:lineRule="auto"/>
        <w:rPr>
          <w:sz w:val="20"/>
          <w:szCs w:val="20"/>
          <w:color w:val="auto"/>
        </w:rPr>
      </w:pPr>
      <w:r>
        <w:rPr>
          <w:rFonts w:ascii="Arial" w:cs="Arial" w:eastAsia="Arial" w:hAnsi="Arial"/>
          <w:sz w:val="18"/>
          <w:szCs w:val="18"/>
          <w:b w:val="1"/>
          <w:bCs w:val="1"/>
          <w:color w:val="auto"/>
        </w:rPr>
        <w:t xml:space="preserve">Это означает, что предельная матрица, к которой сходится QR-алгоритм, является верхней треугольной либо верхней блочно-треу-гольной, причём размеры диагональных блоков зависят, во-первых, от типа собственных значений матрицы (кратности и принадлежности ве-щественной оси </w:t>
      </w:r>
      <w:r>
        <w:rPr>
          <w:rFonts w:ascii="Arial" w:cs="Arial" w:eastAsia="Arial" w:hAnsi="Arial"/>
          <w:sz w:val="18"/>
          <w:szCs w:val="18"/>
          <w:color w:val="auto"/>
        </w:rPr>
        <w:t>R</w:t>
      </w:r>
      <w:r>
        <w:rPr>
          <w:rFonts w:ascii="Arial" w:cs="Arial" w:eastAsia="Arial" w:hAnsi="Arial"/>
          <w:sz w:val="18"/>
          <w:szCs w:val="18"/>
          <w:b w:val="1"/>
          <w:bCs w:val="1"/>
          <w:color w:val="auto"/>
        </w:rPr>
        <w:t>), и, во-вторых, от того, в вещественной или комплекс-ной арифметике выполняется QR-алгоритм.</w:t>
      </w:r>
    </w:p>
    <w:p>
      <w:pPr>
        <w:spacing w:after="0" w:line="36" w:lineRule="exact"/>
        <w:rPr>
          <w:sz w:val="20"/>
          <w:szCs w:val="20"/>
          <w:color w:val="auto"/>
        </w:rPr>
      </w:pPr>
    </w:p>
    <w:p>
      <w:pPr>
        <w:jc w:val="both"/>
        <w:ind w:left="880" w:firstLine="298"/>
        <w:spacing w:after="0" w:line="306" w:lineRule="auto"/>
        <w:rPr>
          <w:sz w:val="20"/>
          <w:szCs w:val="20"/>
          <w:color w:val="auto"/>
        </w:rPr>
      </w:pPr>
      <w:r>
        <w:rPr>
          <w:rFonts w:ascii="Arial" w:cs="Arial" w:eastAsia="Arial" w:hAnsi="Arial"/>
          <w:sz w:val="17"/>
          <w:szCs w:val="17"/>
          <w:b w:val="1"/>
          <w:bCs w:val="1"/>
          <w:color w:val="auto"/>
        </w:rPr>
        <w:t xml:space="preserve">Если алгоритм выполняется в вещественной (комплексной) арифме-тике и все собственные значения матрицы вещественны (комплексны) и различны по модулю, то предельная матрица верхняя треуголь-ная. Если алгоритм выполняется в вещественной (комплексной) ариф-метике и некоторое собственное значение матрицы вещественно (ком-плексно) и имеет кратность </w:t>
      </w:r>
      <w:r>
        <w:rPr>
          <w:rFonts w:ascii="Arial" w:cs="Arial" w:eastAsia="Arial" w:hAnsi="Arial"/>
          <w:sz w:val="17"/>
          <w:szCs w:val="17"/>
          <w:color w:val="auto"/>
        </w:rPr>
        <w:t>p</w:t>
      </w:r>
      <w:r>
        <w:rPr>
          <w:rFonts w:ascii="Arial" w:cs="Arial" w:eastAsia="Arial" w:hAnsi="Arial"/>
          <w:sz w:val="17"/>
          <w:szCs w:val="17"/>
          <w:b w:val="1"/>
          <w:bCs w:val="1"/>
          <w:color w:val="auto"/>
        </w:rPr>
        <w:t xml:space="preserve">, то в предельной матрице ему соответ-ствует диагональный блок размера </w:t>
      </w:r>
      <w:r>
        <w:rPr>
          <w:rFonts w:ascii="Arial" w:cs="Arial" w:eastAsia="Arial" w:hAnsi="Arial"/>
          <w:sz w:val="17"/>
          <w:szCs w:val="17"/>
          <w:color w:val="auto"/>
        </w:rPr>
        <w:t>p</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p</w:t>
      </w:r>
      <w:r>
        <w:rPr>
          <w:rFonts w:ascii="Arial" w:cs="Arial" w:eastAsia="Arial" w:hAnsi="Arial"/>
          <w:sz w:val="17"/>
          <w:szCs w:val="17"/>
          <w:b w:val="1"/>
          <w:bCs w:val="1"/>
          <w:color w:val="auto"/>
        </w:rPr>
        <w:t xml:space="preserve">. Если алгоритм выполняется для вещественной матрицы в вещественной арифметике, то простым комплексно-сопряжённым собственным значениям (они имеют равные модули) отвечают диагональные </w:t>
      </w:r>
      <w:r>
        <w:rPr>
          <w:rFonts w:ascii="Arial" w:cs="Arial" w:eastAsia="Arial" w:hAnsi="Arial"/>
          <w:sz w:val="17"/>
          <w:szCs w:val="17"/>
          <w:color w:val="auto"/>
        </w:rPr>
        <w:t>2×2</w:t>
      </w:r>
      <w:r>
        <w:rPr>
          <w:rFonts w:ascii="Arial" w:cs="Arial" w:eastAsia="Arial" w:hAnsi="Arial"/>
          <w:sz w:val="17"/>
          <w:szCs w:val="17"/>
          <w:b w:val="1"/>
          <w:bCs w:val="1"/>
          <w:color w:val="auto"/>
        </w:rPr>
        <w:t xml:space="preserve">-блоки в предельной матрице. На-конец, если некоторое комплексное собственное значение вещественной матрицы имеет кратность </w:t>
      </w:r>
      <w:r>
        <w:rPr>
          <w:rFonts w:ascii="Arial" w:cs="Arial" w:eastAsia="Arial" w:hAnsi="Arial"/>
          <w:sz w:val="17"/>
          <w:szCs w:val="17"/>
          <w:color w:val="auto"/>
        </w:rPr>
        <w:t>p</w:t>
      </w:r>
      <w:r>
        <w:rPr>
          <w:rFonts w:ascii="Arial" w:cs="Arial" w:eastAsia="Arial" w:hAnsi="Arial"/>
          <w:sz w:val="17"/>
          <w:szCs w:val="17"/>
          <w:b w:val="1"/>
          <w:bCs w:val="1"/>
          <w:color w:val="auto"/>
        </w:rPr>
        <w:t xml:space="preserve">, так что ему соответствует ещё такое же комплексно-сопряжённое собственое значение кратности </w:t>
      </w:r>
      <w:r>
        <w:rPr>
          <w:rFonts w:ascii="Arial" w:cs="Arial" w:eastAsia="Arial" w:hAnsi="Arial"/>
          <w:sz w:val="17"/>
          <w:szCs w:val="17"/>
          <w:color w:val="auto"/>
        </w:rPr>
        <w:t>p</w:t>
      </w:r>
      <w:r>
        <w:rPr>
          <w:rFonts w:ascii="Arial" w:cs="Arial" w:eastAsia="Arial" w:hAnsi="Arial"/>
          <w:sz w:val="17"/>
          <w:szCs w:val="17"/>
          <w:b w:val="1"/>
          <w:bCs w:val="1"/>
          <w:color w:val="auto"/>
        </w:rPr>
        <w:t xml:space="preserve">, то при вы-полнении QR-алгоритма в вещественной арифметике предельная мат-рица получит диагональный блок размера </w:t>
      </w:r>
      <w:r>
        <w:rPr>
          <w:rFonts w:ascii="Arial" w:cs="Arial" w:eastAsia="Arial" w:hAnsi="Arial"/>
          <w:sz w:val="17"/>
          <w:szCs w:val="17"/>
          <w:color w:val="auto"/>
        </w:rPr>
        <w:t>2p</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2p</w:t>
      </w:r>
      <w:r>
        <w:rPr>
          <w:rFonts w:ascii="Arial" w:cs="Arial" w:eastAsia="Arial" w:hAnsi="Arial"/>
          <w:sz w:val="17"/>
          <w:szCs w:val="17"/>
          <w:b w:val="1"/>
          <w:bCs w:val="1"/>
          <w:color w:val="auto"/>
        </w:rPr>
        <w:t>.</w:t>
      </w:r>
    </w:p>
    <w:p>
      <w:pPr>
        <w:spacing w:after="0" w:line="128" w:lineRule="exact"/>
        <w:rPr>
          <w:sz w:val="20"/>
          <w:szCs w:val="20"/>
          <w:color w:val="auto"/>
        </w:rPr>
      </w:pPr>
    </w:p>
    <w:p>
      <w:pPr>
        <w:jc w:val="both"/>
        <w:ind w:left="880"/>
        <w:spacing w:after="0" w:line="228" w:lineRule="auto"/>
        <w:rPr>
          <w:sz w:val="20"/>
          <w:szCs w:val="20"/>
          <w:color w:val="auto"/>
        </w:rPr>
      </w:pPr>
      <w:r>
        <w:rPr>
          <w:rFonts w:ascii="Arial" w:cs="Arial" w:eastAsia="Arial" w:hAnsi="Arial"/>
          <w:sz w:val="20"/>
          <w:szCs w:val="20"/>
          <w:color w:val="auto"/>
        </w:rPr>
        <w:t xml:space="preserve">Пример 3.8.10 </w:t>
      </w:r>
      <w:r>
        <w:rPr>
          <w:rFonts w:ascii="Arial" w:cs="Arial" w:eastAsia="Arial" w:hAnsi="Arial"/>
          <w:sz w:val="20"/>
          <w:szCs w:val="20"/>
          <w:b w:val="1"/>
          <w:bCs w:val="1"/>
          <w:color w:val="auto"/>
        </w:rPr>
        <w:t>Проиллюстрируем работу QR-алгоритма на примере</w:t>
      </w:r>
      <w:r>
        <w:rPr>
          <w:rFonts w:ascii="Arial" w:cs="Arial" w:eastAsia="Arial" w:hAnsi="Arial"/>
          <w:sz w:val="20"/>
          <w:szCs w:val="20"/>
          <w:color w:val="auto"/>
        </w:rPr>
        <w:t xml:space="preserve"> </w:t>
      </w:r>
      <w:r>
        <w:rPr>
          <w:rFonts w:ascii="Arial" w:cs="Arial" w:eastAsia="Arial" w:hAnsi="Arial"/>
          <w:sz w:val="20"/>
          <w:szCs w:val="20"/>
          <w:b w:val="1"/>
          <w:bCs w:val="1"/>
          <w:color w:val="auto"/>
        </w:rPr>
        <w:t>матрицы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spacing w:after="0" w:line="281" w:lineRule="exact"/>
        <w:rPr>
          <w:sz w:val="20"/>
          <w:szCs w:val="20"/>
          <w:color w:val="auto"/>
        </w:rPr>
      </w:pPr>
    </w:p>
    <w:tbl>
      <w:tblPr>
        <w:tblLayout w:type="fixed"/>
        <w:tblInd w:w="3240" w:type="dxa"/>
        <w:tblCellMar>
          <w:top w:w="0" w:type="dxa"/>
          <w:left w:w="0" w:type="dxa"/>
          <w:bottom w:w="0" w:type="dxa"/>
          <w:right w:w="0" w:type="dxa"/>
        </w:tblCellMar>
      </w:tblPr>
      <w:tr>
        <w:trPr>
          <w:trHeight w:val="253"/>
        </w:trPr>
        <w:tc>
          <w:tcPr>
            <w:tcW w:w="260" w:type="dxa"/>
            <w:vAlign w:val="bottom"/>
          </w:tcPr>
          <w:p>
            <w:pPr>
              <w:spacing w:after="0"/>
              <w:rPr>
                <w:sz w:val="22"/>
                <w:szCs w:val="22"/>
                <w:color w:val="auto"/>
              </w:rPr>
            </w:pPr>
          </w:p>
        </w:tc>
        <w:tc>
          <w:tcPr>
            <w:tcW w:w="300" w:type="dxa"/>
            <w:vAlign w:val="bottom"/>
          </w:tcPr>
          <w:p>
            <w:pPr>
              <w:jc w:val="right"/>
              <w:ind w:right="3"/>
              <w:spacing w:after="0" w:line="197" w:lineRule="exact"/>
              <w:rPr>
                <w:sz w:val="20"/>
                <w:szCs w:val="20"/>
                <w:color w:val="auto"/>
              </w:rPr>
            </w:pPr>
            <w:r>
              <w:rPr>
                <w:rFonts w:ascii="Arial" w:cs="Arial" w:eastAsia="Arial" w:hAnsi="Arial"/>
                <w:sz w:val="20"/>
                <w:szCs w:val="20"/>
                <w:color w:val="auto"/>
              </w:rPr>
              <w:t>1</w:t>
            </w:r>
          </w:p>
        </w:tc>
        <w:tc>
          <w:tcPr>
            <w:tcW w:w="460" w:type="dxa"/>
            <w:vAlign w:val="bottom"/>
          </w:tcPr>
          <w:p>
            <w:pPr>
              <w:jc w:val="right"/>
              <w:ind w:right="32"/>
              <w:spacing w:after="0"/>
              <w:rPr>
                <w:sz w:val="20"/>
                <w:szCs w:val="20"/>
                <w:color w:val="auto"/>
              </w:rPr>
            </w:pPr>
            <w:r>
              <w:rPr>
                <w:rFonts w:ascii="Arial" w:cs="Arial" w:eastAsia="Arial" w:hAnsi="Arial"/>
                <w:sz w:val="20"/>
                <w:szCs w:val="20"/>
                <w:color w:val="auto"/>
              </w:rPr>
              <w:t>−2</w:t>
            </w:r>
          </w:p>
        </w:tc>
        <w:tc>
          <w:tcPr>
            <w:tcW w:w="240" w:type="dxa"/>
            <w:vAlign w:val="bottom"/>
            <w:vMerge w:val="restart"/>
          </w:tcPr>
          <w:p>
            <w:pPr>
              <w:ind w:left="100"/>
              <w:spacing w:after="0"/>
              <w:rPr>
                <w:sz w:val="20"/>
                <w:szCs w:val="20"/>
                <w:color w:val="auto"/>
              </w:rPr>
            </w:pPr>
            <w:r>
              <w:rPr>
                <w:rFonts w:ascii="Arial" w:cs="Arial" w:eastAsia="Arial" w:hAnsi="Arial"/>
                <w:sz w:val="20"/>
                <w:szCs w:val="20"/>
                <w:color w:val="auto"/>
              </w:rPr>
              <w:t>−</w:t>
            </w:r>
          </w:p>
        </w:tc>
        <w:tc>
          <w:tcPr>
            <w:tcW w:w="160" w:type="dxa"/>
            <w:vAlign w:val="bottom"/>
          </w:tcPr>
          <w:p>
            <w:pPr>
              <w:jc w:val="right"/>
              <w:spacing w:after="0" w:line="197" w:lineRule="exact"/>
              <w:rPr>
                <w:sz w:val="20"/>
                <w:szCs w:val="20"/>
                <w:color w:val="auto"/>
              </w:rPr>
            </w:pPr>
            <w:r>
              <w:rPr>
                <w:rFonts w:ascii="Arial" w:cs="Arial" w:eastAsia="Arial" w:hAnsi="Arial"/>
                <w:sz w:val="20"/>
                <w:szCs w:val="20"/>
                <w:color w:val="auto"/>
                <w:w w:val="71"/>
              </w:rPr>
              <w:t>3</w:t>
            </w:r>
          </w:p>
        </w:tc>
        <w:tc>
          <w:tcPr>
            <w:tcW w:w="1240" w:type="dxa"/>
            <w:vAlign w:val="bottom"/>
            <w:vMerge w:val="restart"/>
          </w:tcPr>
          <w:p>
            <w:pPr>
              <w:ind w:left="40"/>
              <w:spacing w:after="0" w:line="278" w:lineRule="exact"/>
              <w:rPr>
                <w:sz w:val="20"/>
                <w:szCs w:val="20"/>
                <w:color w:val="auto"/>
              </w:rPr>
            </w:pPr>
            <w:r>
              <w:rPr>
                <w:rFonts w:ascii="Arial" w:cs="Arial" w:eastAsia="Arial" w:hAnsi="Arial"/>
                <w:sz w:val="31"/>
                <w:szCs w:val="31"/>
                <w:color w:val="auto"/>
                <w:vertAlign w:val="subscript"/>
              </w:rPr>
              <w:t>,</w:t>
            </w:r>
          </w:p>
        </w:tc>
        <w:tc>
          <w:tcPr>
            <w:tcW w:w="1440" w:type="dxa"/>
            <w:vAlign w:val="bottom"/>
            <w:vMerge w:val="restart"/>
          </w:tcPr>
          <w:p>
            <w:pPr>
              <w:jc w:val="right"/>
              <w:spacing w:after="0" w:line="197" w:lineRule="exact"/>
              <w:rPr>
                <w:sz w:val="20"/>
                <w:szCs w:val="20"/>
                <w:color w:val="auto"/>
              </w:rPr>
            </w:pPr>
            <w:r>
              <w:rPr>
                <w:rFonts w:ascii="Arial" w:cs="Arial" w:eastAsia="Arial" w:hAnsi="Arial"/>
                <w:sz w:val="20"/>
                <w:szCs w:val="20"/>
                <w:b w:val="1"/>
                <w:bCs w:val="1"/>
                <w:color w:val="auto"/>
              </w:rPr>
              <w:t>(3.99)</w:t>
            </w:r>
          </w:p>
        </w:tc>
        <w:tc>
          <w:tcPr>
            <w:tcW w:w="0" w:type="dxa"/>
            <w:vAlign w:val="bottom"/>
          </w:tcPr>
          <w:p>
            <w:pPr>
              <w:spacing w:after="0"/>
              <w:rPr>
                <w:sz w:val="1"/>
                <w:szCs w:val="1"/>
                <w:color w:val="auto"/>
              </w:rPr>
            </w:pPr>
          </w:p>
        </w:tc>
      </w:tr>
      <w:tr>
        <w:trPr>
          <w:trHeight w:val="25"/>
        </w:trPr>
        <w:tc>
          <w:tcPr>
            <w:tcW w:w="560" w:type="dxa"/>
            <w:vAlign w:val="bottom"/>
            <w:gridSpan w:val="2"/>
          </w:tcPr>
          <w:p>
            <w:pPr>
              <w:jc w:val="right"/>
              <w:ind w:right="3"/>
              <w:spacing w:after="0"/>
              <w:rPr>
                <w:sz w:val="20"/>
                <w:szCs w:val="20"/>
                <w:color w:val="auto"/>
              </w:rPr>
            </w:pPr>
            <w:r>
              <w:rPr>
                <w:rFonts w:ascii="Arial" w:cs="Arial" w:eastAsia="Arial" w:hAnsi="Arial"/>
                <w:sz w:val="2"/>
                <w:szCs w:val="2"/>
                <w:color w:val="auto"/>
              </w:rPr>
              <w:t>−7</w:t>
            </w:r>
          </w:p>
        </w:tc>
        <w:tc>
          <w:tcPr>
            <w:tcW w:w="460" w:type="dxa"/>
            <w:vAlign w:val="bottom"/>
          </w:tcPr>
          <w:p>
            <w:pPr>
              <w:jc w:val="right"/>
              <w:ind w:right="32"/>
              <w:spacing w:after="0"/>
              <w:rPr>
                <w:sz w:val="20"/>
                <w:szCs w:val="20"/>
                <w:color w:val="auto"/>
              </w:rPr>
            </w:pPr>
            <w:r>
              <w:rPr>
                <w:rFonts w:ascii="Arial" w:cs="Arial" w:eastAsia="Arial" w:hAnsi="Arial"/>
                <w:sz w:val="2"/>
                <w:szCs w:val="2"/>
                <w:color w:val="auto"/>
              </w:rPr>
              <w:t>8</w:t>
            </w:r>
          </w:p>
        </w:tc>
        <w:tc>
          <w:tcPr>
            <w:tcW w:w="240" w:type="dxa"/>
            <w:vAlign w:val="bottom"/>
            <w:vMerge w:val="continue"/>
          </w:tcPr>
          <w:p>
            <w:pPr>
              <w:spacing w:after="0"/>
              <w:rPr>
                <w:sz w:val="2"/>
                <w:szCs w:val="2"/>
                <w:color w:val="auto"/>
              </w:rPr>
            </w:pPr>
          </w:p>
        </w:tc>
        <w:tc>
          <w:tcPr>
            <w:tcW w:w="160" w:type="dxa"/>
            <w:vAlign w:val="bottom"/>
          </w:tcPr>
          <w:p>
            <w:pPr>
              <w:jc w:val="right"/>
              <w:spacing w:after="0"/>
              <w:rPr>
                <w:sz w:val="20"/>
                <w:szCs w:val="20"/>
                <w:color w:val="auto"/>
              </w:rPr>
            </w:pPr>
            <w:r>
              <w:rPr>
                <w:rFonts w:ascii="Arial" w:cs="Arial" w:eastAsia="Arial" w:hAnsi="Arial"/>
                <w:sz w:val="2"/>
                <w:szCs w:val="2"/>
                <w:color w:val="auto"/>
              </w:rPr>
              <w:t>9</w:t>
            </w:r>
          </w:p>
        </w:tc>
        <w:tc>
          <w:tcPr>
            <w:tcW w:w="1240" w:type="dxa"/>
            <w:vAlign w:val="bottom"/>
            <w:vMerge w:val="continue"/>
          </w:tcPr>
          <w:p>
            <w:pPr>
              <w:spacing w:after="0"/>
              <w:rPr>
                <w:sz w:val="2"/>
                <w:szCs w:val="2"/>
                <w:color w:val="auto"/>
              </w:rPr>
            </w:pPr>
          </w:p>
        </w:tc>
        <w:tc>
          <w:tcPr>
            <w:tcW w:w="14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1"/>
        </w:trPr>
        <w:tc>
          <w:tcPr>
            <w:tcW w:w="260" w:type="dxa"/>
            <w:vAlign w:val="bottom"/>
            <w:vMerge w:val="restart"/>
          </w:tcPr>
          <w:p>
            <w:pPr>
              <w:spacing w:after="0"/>
              <w:rPr>
                <w:sz w:val="14"/>
                <w:szCs w:val="14"/>
                <w:color w:val="auto"/>
              </w:rPr>
            </w:pPr>
          </w:p>
        </w:tc>
        <w:tc>
          <w:tcPr>
            <w:tcW w:w="300" w:type="dxa"/>
            <w:vAlign w:val="bottom"/>
          </w:tcPr>
          <w:p>
            <w:pPr>
              <w:jc w:val="right"/>
              <w:ind w:right="3"/>
              <w:spacing w:after="0" w:line="170" w:lineRule="exact"/>
              <w:rPr>
                <w:sz w:val="20"/>
                <w:szCs w:val="20"/>
                <w:color w:val="auto"/>
              </w:rPr>
            </w:pPr>
            <w:r>
              <w:rPr>
                <w:rFonts w:ascii="Arial" w:cs="Arial" w:eastAsia="Arial" w:hAnsi="Arial"/>
                <w:sz w:val="19"/>
                <w:szCs w:val="19"/>
                <w:color w:val="auto"/>
              </w:rPr>
              <w:t>4</w:t>
            </w:r>
          </w:p>
        </w:tc>
        <w:tc>
          <w:tcPr>
            <w:tcW w:w="460" w:type="dxa"/>
            <w:vAlign w:val="bottom"/>
          </w:tcPr>
          <w:p>
            <w:pPr>
              <w:jc w:val="right"/>
              <w:ind w:right="32"/>
              <w:spacing w:after="0" w:line="170" w:lineRule="exact"/>
              <w:rPr>
                <w:sz w:val="20"/>
                <w:szCs w:val="20"/>
                <w:color w:val="auto"/>
              </w:rPr>
            </w:pPr>
            <w:r>
              <w:rPr>
                <w:rFonts w:ascii="Arial" w:cs="Arial" w:eastAsia="Arial" w:hAnsi="Arial"/>
                <w:sz w:val="19"/>
                <w:szCs w:val="19"/>
                <w:color w:val="auto"/>
              </w:rPr>
              <w:t>5</w:t>
            </w:r>
          </w:p>
        </w:tc>
        <w:tc>
          <w:tcPr>
            <w:tcW w:w="240" w:type="dxa"/>
            <w:vAlign w:val="bottom"/>
          </w:tcPr>
          <w:p>
            <w:pPr>
              <w:spacing w:after="0"/>
              <w:rPr>
                <w:sz w:val="14"/>
                <w:szCs w:val="14"/>
                <w:color w:val="auto"/>
              </w:rPr>
            </w:pPr>
          </w:p>
        </w:tc>
        <w:tc>
          <w:tcPr>
            <w:tcW w:w="160" w:type="dxa"/>
            <w:vAlign w:val="bottom"/>
          </w:tcPr>
          <w:p>
            <w:pPr>
              <w:jc w:val="right"/>
              <w:spacing w:after="0" w:line="170" w:lineRule="exact"/>
              <w:rPr>
                <w:sz w:val="20"/>
                <w:szCs w:val="20"/>
                <w:color w:val="auto"/>
              </w:rPr>
            </w:pPr>
            <w:r>
              <w:rPr>
                <w:rFonts w:ascii="Arial" w:cs="Arial" w:eastAsia="Arial" w:hAnsi="Arial"/>
                <w:sz w:val="19"/>
                <w:szCs w:val="19"/>
                <w:color w:val="auto"/>
                <w:w w:val="75"/>
              </w:rPr>
              <w:t>6</w:t>
            </w:r>
          </w:p>
        </w:tc>
        <w:tc>
          <w:tcPr>
            <w:tcW w:w="1240" w:type="dxa"/>
            <w:vAlign w:val="bottom"/>
            <w:vMerge w:val="restart"/>
          </w:tcPr>
          <w:p>
            <w:pPr>
              <w:spacing w:after="0"/>
              <w:rPr>
                <w:sz w:val="14"/>
                <w:szCs w:val="14"/>
                <w:color w:val="auto"/>
              </w:rPr>
            </w:pPr>
          </w:p>
        </w:tc>
        <w:tc>
          <w:tcPr>
            <w:tcW w:w="14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49"/>
        </w:trPr>
        <w:tc>
          <w:tcPr>
            <w:tcW w:w="26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40" w:type="dxa"/>
            <w:vAlign w:val="bottom"/>
            <w:vMerge w:val="continue"/>
          </w:tcPr>
          <w:p>
            <w:pPr>
              <w:spacing w:after="0"/>
              <w:rPr>
                <w:sz w:val="24"/>
                <w:szCs w:val="24"/>
                <w:color w:val="auto"/>
              </w:rPr>
            </w:pPr>
          </w:p>
        </w:tc>
        <w:tc>
          <w:tcPr>
            <w:tcW w:w="14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880"/>
        <w:spacing w:after="0" w:line="206" w:lineRule="auto"/>
        <w:rPr>
          <w:sz w:val="20"/>
          <w:szCs w:val="20"/>
          <w:color w:val="auto"/>
        </w:rPr>
      </w:pPr>
      <w:r>
        <w:rPr>
          <w:rFonts w:ascii="Arial" w:cs="Arial" w:eastAsia="Arial" w:hAnsi="Arial"/>
          <w:sz w:val="20"/>
          <w:szCs w:val="20"/>
          <w:b w:val="1"/>
          <w:bCs w:val="1"/>
          <w:color w:val="auto"/>
        </w:rPr>
        <w:t>имеющей собственные значения</w:t>
      </w:r>
    </w:p>
    <w:p>
      <w:pPr>
        <w:spacing w:after="0" w:line="257" w:lineRule="exact"/>
        <w:rPr>
          <w:sz w:val="20"/>
          <w:szCs w:val="20"/>
          <w:color w:val="auto"/>
        </w:rPr>
      </w:pPr>
    </w:p>
    <w:p>
      <w:pPr>
        <w:ind w:left="3080"/>
        <w:spacing w:after="0" w:line="239" w:lineRule="auto"/>
        <w:rPr>
          <w:sz w:val="20"/>
          <w:szCs w:val="20"/>
          <w:color w:val="auto"/>
        </w:rPr>
      </w:pPr>
      <w:r>
        <w:rPr>
          <w:rFonts w:ascii="Arial" w:cs="Arial" w:eastAsia="Arial" w:hAnsi="Arial"/>
          <w:sz w:val="20"/>
          <w:szCs w:val="20"/>
          <w:color w:val="auto"/>
        </w:rPr>
        <w:t>2.7584148</w:t>
      </w:r>
    </w:p>
    <w:p>
      <w:pPr>
        <w:spacing w:after="0" w:line="101" w:lineRule="exact"/>
        <w:rPr>
          <w:sz w:val="20"/>
          <w:szCs w:val="20"/>
          <w:color w:val="auto"/>
        </w:rPr>
      </w:pPr>
    </w:p>
    <w:p>
      <w:pPr>
        <w:ind w:left="3080"/>
        <w:spacing w:after="0"/>
        <w:rPr>
          <w:sz w:val="20"/>
          <w:szCs w:val="20"/>
          <w:color w:val="auto"/>
        </w:rPr>
      </w:pPr>
      <w:r>
        <w:rPr>
          <w:rFonts w:ascii="Arial" w:cs="Arial" w:eastAsia="Arial" w:hAnsi="Arial"/>
          <w:sz w:val="20"/>
          <w:szCs w:val="20"/>
          <w:color w:val="auto"/>
        </w:rPr>
        <w:t>6.1207926 ± 8.0478897 i</w:t>
      </w:r>
    </w:p>
    <w:p>
      <w:pPr>
        <w:spacing w:after="0" w:line="279" w:lineRule="exact"/>
        <w:rPr>
          <w:sz w:val="20"/>
          <w:szCs w:val="20"/>
          <w:color w:val="auto"/>
        </w:rPr>
      </w:pPr>
    </w:p>
    <w:p>
      <w:pPr>
        <w:jc w:val="both"/>
        <w:ind w:left="880" w:firstLine="298"/>
        <w:spacing w:after="0" w:line="297" w:lineRule="auto"/>
        <w:rPr>
          <w:sz w:val="20"/>
          <w:szCs w:val="20"/>
          <w:color w:val="auto"/>
        </w:rPr>
      </w:pPr>
      <w:r>
        <w:rPr>
          <w:rFonts w:ascii="Arial" w:cs="Arial" w:eastAsia="Arial" w:hAnsi="Arial"/>
          <w:sz w:val="17"/>
          <w:szCs w:val="17"/>
          <w:b w:val="1"/>
          <w:bCs w:val="1"/>
          <w:color w:val="auto"/>
        </w:rPr>
        <w:t xml:space="preserve">Читатель может провести на компьютере этот увлекательный экспе-римент самостоятельно, воспользовавшись системами Scilab, </w:t>
      </w:r>
      <w:r>
        <w:rPr>
          <w:rFonts w:ascii="Arial" w:cs="Arial" w:eastAsia="Arial" w:hAnsi="Arial"/>
          <w:sz w:val="17"/>
          <w:szCs w:val="17"/>
          <w:color w:val="auto"/>
        </w:rPr>
        <w:t>Matlab</w:t>
      </w:r>
    </w:p>
    <w:p>
      <w:pPr>
        <w:sectPr>
          <w:pgSz w:w="7940" w:h="12106" w:orient="portrait"/>
          <w:cols w:equalWidth="0" w:num="1">
            <w:col w:w="7340"/>
          </w:cols>
          <w:pgMar w:left="0" w:top="928" w:right="600" w:bottom="0" w:gutter="0" w:footer="0" w:header="0"/>
        </w:sectPr>
      </w:pPr>
    </w:p>
    <w:bookmarkStart w:id="262" w:name="page263"/>
    <w:bookmarkEnd w:id="262"/>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262</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62" w:lineRule="exact"/>
        <w:rPr>
          <w:sz w:val="20"/>
          <w:szCs w:val="20"/>
          <w:color w:val="auto"/>
        </w:rPr>
      </w:pPr>
    </w:p>
    <w:p>
      <w:pPr>
        <w:jc w:val="both"/>
        <w:spacing w:after="0" w:line="215" w:lineRule="auto"/>
        <w:rPr>
          <w:sz w:val="20"/>
          <w:szCs w:val="20"/>
          <w:color w:val="auto"/>
        </w:rPr>
      </w:pPr>
      <w:r>
        <w:rPr>
          <w:rFonts w:ascii="Arial" w:cs="Arial" w:eastAsia="Arial" w:hAnsi="Arial"/>
          <w:sz w:val="20"/>
          <w:szCs w:val="20"/>
          <w:b w:val="1"/>
          <w:bCs w:val="1"/>
          <w:color w:val="auto"/>
        </w:rPr>
        <w:t>или им подобными: все они имеют встроенную процедуру для QR-разложения матриц.</w:t>
      </w:r>
      <w:r>
        <w:rPr>
          <w:rFonts w:ascii="Arial" w:cs="Arial" w:eastAsia="Arial" w:hAnsi="Arial"/>
          <w:sz w:val="27"/>
          <w:szCs w:val="27"/>
          <w:color w:val="auto"/>
          <w:vertAlign w:val="superscript"/>
        </w:rPr>
        <w:t>14</w:t>
      </w:r>
    </w:p>
    <w:p>
      <w:pPr>
        <w:spacing w:after="0" w:line="200" w:lineRule="exact"/>
        <w:rPr>
          <w:sz w:val="20"/>
          <w:szCs w:val="20"/>
          <w:color w:val="auto"/>
        </w:rPr>
      </w:pPr>
    </w:p>
    <w:p>
      <w:pPr>
        <w:spacing w:after="0" w:line="272"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Пример 3.8.11 </w:t>
      </w:r>
      <w:r>
        <w:rPr>
          <w:rFonts w:ascii="Arial" w:cs="Arial" w:eastAsia="Arial" w:hAnsi="Arial"/>
          <w:sz w:val="20"/>
          <w:szCs w:val="20"/>
          <w:b w:val="1"/>
          <w:bCs w:val="1"/>
          <w:color w:val="auto"/>
        </w:rPr>
        <w:t>Для ортогональной матрицы</w:t>
      </w:r>
    </w:p>
    <w:tbl>
      <w:tblPr>
        <w:tblLayout w:type="fixed"/>
        <w:tblInd w:w="2800" w:type="dxa"/>
        <w:tblCellMar>
          <w:top w:w="0" w:type="dxa"/>
          <w:left w:w="0" w:type="dxa"/>
          <w:bottom w:w="0" w:type="dxa"/>
          <w:right w:w="0" w:type="dxa"/>
        </w:tblCellMar>
      </w:tblPr>
      <w:tr>
        <w:trPr>
          <w:trHeight w:val="243"/>
        </w:trPr>
        <w:tc>
          <w:tcPr>
            <w:tcW w:w="160" w:type="dxa"/>
            <w:vAlign w:val="bottom"/>
          </w:tcPr>
          <w:p>
            <w:pPr>
              <w:spacing w:after="0"/>
              <w:rPr>
                <w:sz w:val="21"/>
                <w:szCs w:val="21"/>
                <w:color w:val="auto"/>
              </w:rPr>
            </w:pP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w w:val="89"/>
              </w:rPr>
              <w:t>1</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0</w:t>
            </w:r>
          </w:p>
        </w:tc>
        <w:tc>
          <w:tcPr>
            <w:tcW w:w="1340" w:type="dxa"/>
            <w:vAlign w:val="bottom"/>
          </w:tcPr>
          <w:p>
            <w:pPr>
              <w:ind w:left="20"/>
              <w:spacing w:after="0" w:line="241" w:lineRule="exact"/>
              <w:rPr>
                <w:sz w:val="20"/>
                <w:szCs w:val="20"/>
                <w:color w:val="auto"/>
              </w:rPr>
            </w:pPr>
            <w:r>
              <w:rPr>
                <w:rFonts w:ascii="Arial" w:cs="Arial" w:eastAsia="Arial" w:hAnsi="Arial"/>
                <w:sz w:val="28"/>
                <w:szCs w:val="28"/>
                <w:color w:val="auto"/>
                <w:vertAlign w:val="subscript"/>
              </w:rPr>
              <w:t>,</w:t>
            </w:r>
          </w:p>
        </w:tc>
        <w:tc>
          <w:tcPr>
            <w:tcW w:w="17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(3.100)</w:t>
            </w:r>
          </w:p>
        </w:tc>
      </w:tr>
      <w:tr>
        <w:trPr>
          <w:trHeight w:val="197"/>
        </w:trPr>
        <w:tc>
          <w:tcPr>
            <w:tcW w:w="160" w:type="dxa"/>
            <w:vAlign w:val="bottom"/>
          </w:tcPr>
          <w:p>
            <w:pPr>
              <w:spacing w:after="0"/>
              <w:rPr>
                <w:sz w:val="17"/>
                <w:szCs w:val="17"/>
                <w:color w:val="auto"/>
              </w:rPr>
            </w:pP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w w:val="89"/>
              </w:rPr>
              <w:t>0</w:t>
            </w:r>
          </w:p>
        </w:tc>
        <w:tc>
          <w:tcPr>
            <w:tcW w:w="220" w:type="dxa"/>
            <w:vAlign w:val="bottom"/>
          </w:tcPr>
          <w:p>
            <w:pPr>
              <w:jc w:val="right"/>
              <w:spacing w:after="0" w:line="197" w:lineRule="exact"/>
              <w:rPr>
                <w:sz w:val="20"/>
                <w:szCs w:val="20"/>
                <w:color w:val="auto"/>
              </w:rPr>
            </w:pPr>
            <w:r>
              <w:rPr>
                <w:rFonts w:ascii="Arial" w:cs="Arial" w:eastAsia="Arial" w:hAnsi="Arial"/>
                <w:sz w:val="20"/>
                <w:szCs w:val="20"/>
                <w:color w:val="auto"/>
              </w:rPr>
              <w:t>1</w:t>
            </w:r>
          </w:p>
        </w:tc>
        <w:tc>
          <w:tcPr>
            <w:tcW w:w="1340" w:type="dxa"/>
            <w:vAlign w:val="bottom"/>
          </w:tcPr>
          <w:p>
            <w:pPr>
              <w:spacing w:after="0"/>
              <w:rPr>
                <w:sz w:val="17"/>
                <w:szCs w:val="17"/>
                <w:color w:val="auto"/>
              </w:rPr>
            </w:pPr>
          </w:p>
        </w:tc>
        <w:tc>
          <w:tcPr>
            <w:tcW w:w="1720" w:type="dxa"/>
            <w:vAlign w:val="bottom"/>
          </w:tcPr>
          <w:p>
            <w:pPr>
              <w:spacing w:after="0"/>
              <w:rPr>
                <w:sz w:val="17"/>
                <w:szCs w:val="17"/>
                <w:color w:val="auto"/>
              </w:rPr>
            </w:pPr>
          </w:p>
        </w:tc>
      </w:tr>
    </w:tbl>
    <w:p>
      <w:pPr>
        <w:spacing w:after="0" w:line="200" w:lineRule="exact"/>
        <w:rPr>
          <w:sz w:val="20"/>
          <w:szCs w:val="20"/>
          <w:color w:val="auto"/>
        </w:rPr>
      </w:pPr>
    </w:p>
    <w:p>
      <w:pPr>
        <w:spacing w:after="0" w:line="322" w:lineRule="exact"/>
        <w:rPr>
          <w:sz w:val="20"/>
          <w:szCs w:val="20"/>
          <w:color w:val="auto"/>
        </w:rPr>
      </w:pPr>
    </w:p>
    <w:p>
      <w:pPr>
        <w:jc w:val="both"/>
        <w:spacing w:after="0" w:line="276" w:lineRule="auto"/>
        <w:rPr>
          <w:sz w:val="20"/>
          <w:szCs w:val="20"/>
          <w:color w:val="auto"/>
        </w:rPr>
      </w:pPr>
      <w:r>
        <w:rPr>
          <w:rFonts w:ascii="Arial" w:cs="Arial" w:eastAsia="Arial" w:hAnsi="Arial"/>
          <w:sz w:val="18"/>
          <w:szCs w:val="18"/>
          <w:b w:val="1"/>
          <w:bCs w:val="1"/>
          <w:color w:val="auto"/>
        </w:rPr>
        <w:t xml:space="preserve">QR-разложением является произведение её самой на единичную мат-рицу. Поэтому в результате одного шага QR-алгоритма мы снова по-лучим исходную матрицу, которая, следовательно, и будет пределом итераций. В то же время, матрица (3.100) имеет собственные значе-ния, равные </w:t>
      </w:r>
      <w:r>
        <w:rPr>
          <w:rFonts w:ascii="Arial" w:cs="Arial" w:eastAsia="Arial" w:hAnsi="Arial"/>
          <w:sz w:val="18"/>
          <w:szCs w:val="18"/>
          <w:color w:val="auto"/>
        </w:rPr>
        <w:t>±1</w:t>
      </w:r>
      <w:r>
        <w:rPr>
          <w:rFonts w:ascii="Arial" w:cs="Arial" w:eastAsia="Arial" w:hAnsi="Arial"/>
          <w:sz w:val="18"/>
          <w:szCs w:val="18"/>
          <w:b w:val="1"/>
          <w:bCs w:val="1"/>
          <w:color w:val="auto"/>
        </w:rPr>
        <w:t>, так что в данном случае QR-алгоритм не работает.</w:t>
      </w:r>
    </w:p>
    <w:p>
      <w:pPr>
        <w:spacing w:after="0" w:line="200" w:lineRule="exact"/>
        <w:rPr>
          <w:sz w:val="20"/>
          <w:szCs w:val="20"/>
          <w:color w:val="auto"/>
        </w:rPr>
      </w:pPr>
    </w:p>
    <w:p>
      <w:pPr>
        <w:spacing w:after="0" w:line="320" w:lineRule="exact"/>
        <w:rPr>
          <w:sz w:val="20"/>
          <w:szCs w:val="20"/>
          <w:color w:val="auto"/>
        </w:rPr>
      </w:pPr>
    </w:p>
    <w:p>
      <w:pPr>
        <w:spacing w:after="0"/>
        <w:tabs>
          <w:tab w:leader="none" w:pos="740" w:val="left"/>
        </w:tabs>
        <w:rPr>
          <w:sz w:val="20"/>
          <w:szCs w:val="20"/>
          <w:color w:val="auto"/>
        </w:rPr>
      </w:pPr>
      <w:r>
        <w:rPr>
          <w:rFonts w:ascii="Arial" w:cs="Arial" w:eastAsia="Arial" w:hAnsi="Arial"/>
          <w:sz w:val="24"/>
          <w:szCs w:val="24"/>
          <w:b w:val="1"/>
          <w:bCs w:val="1"/>
          <w:color w:val="auto"/>
        </w:rPr>
        <w:t>3.8к</w:t>
      </w:r>
      <w:r>
        <w:rPr>
          <w:sz w:val="20"/>
          <w:szCs w:val="20"/>
          <w:color w:val="auto"/>
        </w:rPr>
        <w:tab/>
      </w:r>
      <w:r>
        <w:rPr>
          <w:rFonts w:ascii="Arial" w:cs="Arial" w:eastAsia="Arial" w:hAnsi="Arial"/>
          <w:sz w:val="24"/>
          <w:szCs w:val="24"/>
          <w:b w:val="1"/>
          <w:bCs w:val="1"/>
          <w:color w:val="auto"/>
        </w:rPr>
        <w:t>Модификации QR-алгоритма</w:t>
      </w:r>
    </w:p>
    <w:p>
      <w:pPr>
        <w:spacing w:after="0" w:line="186"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Представленная в Табл. 3.9 версия QR-алгоритма на практике обычно снабжается рядом модификаций, которые существенно повышают её эффективность. Главными из этих модификаций являются</w:t>
      </w:r>
    </w:p>
    <w:p>
      <w:pPr>
        <w:spacing w:after="0" w:line="30" w:lineRule="exact"/>
        <w:rPr>
          <w:sz w:val="20"/>
          <w:szCs w:val="20"/>
          <w:color w:val="auto"/>
        </w:rPr>
      </w:pPr>
    </w:p>
    <w:p>
      <w:pPr>
        <w:jc w:val="both"/>
        <w:ind w:left="500" w:hanging="286"/>
        <w:spacing w:after="0" w:line="239" w:lineRule="auto"/>
        <w:tabs>
          <w:tab w:leader="none" w:pos="500" w:val="left"/>
        </w:tabs>
        <w:numPr>
          <w:ilvl w:val="0"/>
          <w:numId w:val="134"/>
        </w:numPr>
        <w:rPr>
          <w:rFonts w:ascii="Arial" w:cs="Arial" w:eastAsia="Arial" w:hAnsi="Arial"/>
          <w:sz w:val="20"/>
          <w:szCs w:val="20"/>
          <w:b w:val="1"/>
          <w:bCs w:val="1"/>
          <w:color w:val="auto"/>
        </w:rPr>
      </w:pPr>
      <w:r>
        <w:rPr>
          <w:rFonts w:ascii="Arial" w:cs="Arial" w:eastAsia="Arial" w:hAnsi="Arial"/>
          <w:sz w:val="20"/>
          <w:szCs w:val="20"/>
          <w:b w:val="1"/>
          <w:bCs w:val="1"/>
          <w:color w:val="auto"/>
        </w:rPr>
        <w:t>сдвиги матрицы, рассмотренные нами в §3.8ж, и</w:t>
      </w:r>
    </w:p>
    <w:p>
      <w:pPr>
        <w:spacing w:after="0" w:line="103" w:lineRule="exact"/>
        <w:rPr>
          <w:rFonts w:ascii="Arial" w:cs="Arial" w:eastAsia="Arial" w:hAnsi="Arial"/>
          <w:sz w:val="20"/>
          <w:szCs w:val="20"/>
          <w:b w:val="1"/>
          <w:bCs w:val="1"/>
          <w:color w:val="auto"/>
        </w:rPr>
      </w:pPr>
    </w:p>
    <w:p>
      <w:pPr>
        <w:jc w:val="both"/>
        <w:ind w:left="500" w:right="1080" w:hanging="286"/>
        <w:spacing w:after="0" w:line="239" w:lineRule="auto"/>
        <w:tabs>
          <w:tab w:leader="none" w:pos="50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предварительное приведение матрицы к специальной верхней почти треугольной форме.</w:t>
      </w:r>
    </w:p>
    <w:p>
      <w:pPr>
        <w:spacing w:after="0" w:line="88"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Можно показать (см. теорию в книгах [14, 39]), что, аналогично сте-пенному методу, сдвиги также помогают ускорению QR-алгоритма. Но в QR-алгоритме их традиционно организуют способом, представлен-ным в Табл. 3.10.</w:t>
      </w:r>
    </w:p>
    <w:p>
      <w:pPr>
        <w:spacing w:after="0" w:line="53" w:lineRule="exact"/>
        <w:rPr>
          <w:sz w:val="20"/>
          <w:szCs w:val="20"/>
          <w:color w:val="auto"/>
        </w:rPr>
      </w:pPr>
    </w:p>
    <w:p>
      <w:pPr>
        <w:jc w:val="both"/>
        <w:ind w:firstLine="298"/>
        <w:spacing w:after="0" w:line="254" w:lineRule="auto"/>
        <w:rPr>
          <w:sz w:val="20"/>
          <w:szCs w:val="20"/>
          <w:color w:val="auto"/>
        </w:rPr>
      </w:pPr>
      <w:r>
        <w:rPr>
          <w:rFonts w:ascii="Arial" w:cs="Arial" w:eastAsia="Arial" w:hAnsi="Arial"/>
          <w:sz w:val="18"/>
          <w:szCs w:val="18"/>
          <w:b w:val="1"/>
          <w:bCs w:val="1"/>
          <w:color w:val="auto"/>
        </w:rPr>
        <w:t xml:space="preserve">Особенность организации сдвигов в этом псевдокоде присутствие обратных сдвигов (в строке 6 алгоритма) сразу же вслед за прямыми (в 5-й строке). Из-за этого в получающемся алгоритме последовательно вычисляемые матрицы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и </w:t>
      </w:r>
      <w:r>
        <w:rPr>
          <w:rFonts w:ascii="Arial" w:cs="Arial" w:eastAsia="Arial" w:hAnsi="Arial"/>
          <w:sz w:val="18"/>
          <w:szCs w:val="18"/>
          <w:color w:val="auto"/>
        </w:rPr>
        <w:t>A</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+1)</w:t>
      </w:r>
      <w:r>
        <w:rPr>
          <w:rFonts w:ascii="Arial" w:cs="Arial" w:eastAsia="Arial" w:hAnsi="Arial"/>
          <w:sz w:val="18"/>
          <w:szCs w:val="18"/>
          <w:b w:val="1"/>
          <w:bCs w:val="1"/>
          <w:color w:val="auto"/>
        </w:rPr>
        <w:t xml:space="preserve"> ортогонально подобны, совершен-но так же, как и в исходной версии QR-алгоритма:</w:t>
      </w:r>
    </w:p>
    <w:p>
      <w:pPr>
        <w:spacing w:after="0" w:line="53" w:lineRule="exact"/>
        <w:rPr>
          <w:sz w:val="20"/>
          <w:szCs w:val="20"/>
          <w:color w:val="auto"/>
        </w:rPr>
      </w:pPr>
    </w:p>
    <w:p>
      <w:pPr>
        <w:ind w:left="940" w:right="300" w:hanging="661"/>
        <w:spacing w:after="0" w:line="278" w:lineRule="auto"/>
        <w:rPr>
          <w:sz w:val="20"/>
          <w:szCs w:val="20"/>
          <w:color w:val="auto"/>
        </w:rPr>
      </w:pPr>
      <w:r>
        <w:rPr>
          <w:rFonts w:ascii="Arial" w:cs="Arial" w:eastAsia="Arial" w:hAnsi="Arial"/>
          <w:sz w:val="39"/>
          <w:szCs w:val="39"/>
          <w:color w:val="auto"/>
          <w:vertAlign w:val="subscript"/>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ϑ</w:t>
      </w:r>
      <w:r>
        <w:rPr>
          <w:rFonts w:ascii="Arial" w:cs="Arial" w:eastAsia="Arial" w:hAnsi="Arial"/>
          <w:sz w:val="27"/>
          <w:szCs w:val="27"/>
          <w:b w:val="1"/>
          <w:bCs w:val="1"/>
          <w:color w:val="auto"/>
          <w:vertAlign w:val="subscript"/>
        </w:rPr>
        <w:t>k</w:t>
      </w:r>
      <w:r>
        <w:rPr>
          <w:rFonts w:ascii="Arial" w:cs="Arial" w:eastAsia="Arial" w:hAnsi="Arial"/>
          <w:sz w:val="39"/>
          <w:szCs w:val="39"/>
          <w:color w:val="auto"/>
          <w:vertAlign w:val="subscript"/>
        </w:rPr>
        <w:t>I</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27"/>
          <w:szCs w:val="27"/>
          <w:color w:val="auto"/>
          <w:vertAlign w:val="superscript"/>
        </w:rPr>
        <w:t>&gt;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ϑ</w:t>
      </w:r>
      <w:r>
        <w:rPr>
          <w:rFonts w:ascii="Arial" w:cs="Arial" w:eastAsia="Arial" w:hAnsi="Arial"/>
          <w:sz w:val="27"/>
          <w:szCs w:val="27"/>
          <w:b w:val="1"/>
          <w:bCs w:val="1"/>
          <w:color w:val="auto"/>
          <w:vertAlign w:val="subscript"/>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27"/>
          <w:szCs w:val="27"/>
          <w:color w:val="auto"/>
          <w:vertAlign w:val="superscript"/>
        </w:rPr>
        <w:t>&gt;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27"/>
          <w:szCs w:val="27"/>
          <w:color w:val="auto"/>
          <w:vertAlign w:val="superscript"/>
        </w:rPr>
        <w:t>&gt;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ϑ</w:t>
      </w:r>
      <w:r>
        <w:rPr>
          <w:rFonts w:ascii="Arial" w:cs="Arial" w:eastAsia="Arial" w:hAnsi="Arial"/>
          <w:sz w:val="27"/>
          <w:szCs w:val="27"/>
          <w:b w:val="1"/>
          <w:bCs w:val="1"/>
          <w:color w:val="auto"/>
          <w:vertAlign w:val="subscript"/>
        </w:rPr>
        <w:t>k</w:t>
      </w:r>
      <w:r>
        <w:rPr>
          <w:rFonts w:ascii="Arial" w:cs="Arial" w:eastAsia="Arial" w:hAnsi="Arial"/>
          <w:sz w:val="39"/>
          <w:szCs w:val="39"/>
          <w:color w:val="auto"/>
          <w:vertAlign w:val="subscript"/>
        </w:rPr>
        <w:t>I 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27"/>
          <w:szCs w:val="27"/>
          <w:color w:val="auto"/>
          <w:vertAlign w:val="superscript"/>
        </w:rPr>
        <w:t>&gt;</w:t>
      </w:r>
      <w:r>
        <w:rPr>
          <w:rFonts w:ascii="Arial" w:cs="Arial" w:eastAsia="Arial" w:hAnsi="Arial"/>
          <w:sz w:val="39"/>
          <w:szCs w:val="39"/>
          <w:color w:val="auto"/>
          <w:vertAlign w:val="subscript"/>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w:t>
      </w:r>
    </w:p>
    <w:p>
      <w:pPr>
        <w:ind w:left="940" w:right="300" w:hanging="661"/>
        <w:spacing w:after="0" w:line="278" w:lineRule="auto"/>
        <w:rPr>
          <w:sz w:val="20"/>
          <w:szCs w:val="20"/>
          <w:color w:val="auto"/>
        </w:rPr>
        <w:sectPr>
          <w:pgSz w:w="7940" w:h="11906" w:orient="portrait"/>
          <w:cols w:equalWidth="0" w:num="1">
            <w:col w:w="6460"/>
          </w:cols>
          <w:pgMar w:left="880" w:top="940" w:right="600" w:bottom="73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-8890</wp:posOffset>
                </wp:positionV>
                <wp:extent cx="1642110" cy="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4" o:spid="_x0000_s14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0.6999pt" to="129pt,-0.6999pt" o:allowincell="f" strokecolor="#000000" strokeweight="0.4799pt"/>
            </w:pict>
          </mc:Fallback>
        </mc:AlternateContent>
      </w:r>
    </w:p>
    <w:p>
      <w:pPr>
        <w:spacing w:after="0"/>
        <w:tabs>
          <w:tab w:leader="none" w:pos="3800" w:val="left"/>
        </w:tabs>
        <w:rPr>
          <w:sz w:val="20"/>
          <w:szCs w:val="20"/>
          <w:color w:val="auto"/>
        </w:rPr>
      </w:pPr>
      <w:r>
        <w:rPr>
          <w:rFonts w:ascii="Arial" w:cs="Arial" w:eastAsia="Arial" w:hAnsi="Arial"/>
          <w:sz w:val="23"/>
          <w:szCs w:val="23"/>
          <w:color w:val="auto"/>
          <w:vertAlign w:val="superscript"/>
        </w:rPr>
        <w:t>14</w:t>
      </w:r>
      <w:r>
        <w:rPr>
          <w:rFonts w:ascii="Arial" w:cs="Arial" w:eastAsia="Arial" w:hAnsi="Arial"/>
          <w:sz w:val="16"/>
          <w:szCs w:val="16"/>
          <w:b w:val="1"/>
          <w:bCs w:val="1"/>
          <w:color w:val="auto"/>
        </w:rPr>
        <w:t xml:space="preserve"> В Scilab’е и Matlab’е она так и называется</w:t>
      </w:r>
      <w:r>
        <w:rPr>
          <w:sz w:val="20"/>
          <w:szCs w:val="20"/>
          <w:color w:val="auto"/>
        </w:rPr>
        <w:tab/>
      </w:r>
      <w:r>
        <w:rPr>
          <w:rFonts w:ascii="Arial" w:cs="Arial" w:eastAsia="Arial" w:hAnsi="Arial"/>
          <w:sz w:val="16"/>
          <w:szCs w:val="16"/>
          <w:color w:val="auto"/>
        </w:rPr>
        <w:t>qr</w:t>
      </w:r>
      <w:r>
        <w:rPr>
          <w:rFonts w:ascii="Arial" w:cs="Arial" w:eastAsia="Arial" w:hAnsi="Arial"/>
          <w:sz w:val="16"/>
          <w:szCs w:val="16"/>
          <w:b w:val="1"/>
          <w:bCs w:val="1"/>
          <w:color w:val="auto"/>
        </w:rPr>
        <w:t>.</w:t>
      </w:r>
    </w:p>
    <w:p>
      <w:pPr>
        <w:sectPr>
          <w:pgSz w:w="7940" w:h="11906" w:orient="portrait"/>
          <w:cols w:equalWidth="0" w:num="1">
            <w:col w:w="4020"/>
          </w:cols>
          <w:pgMar w:left="1020" w:top="940" w:right="2900" w:bottom="735" w:gutter="0" w:footer="0" w:header="0"/>
          <w:type w:val="continuous"/>
        </w:sectPr>
      </w:pPr>
    </w:p>
    <w:bookmarkStart w:id="263" w:name="page264"/>
    <w:bookmarkEnd w:id="263"/>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263</w:t>
            </w:r>
          </w:p>
        </w:tc>
      </w:tr>
    </w:tbl>
    <w:p>
      <w:pPr>
        <w:spacing w:after="0" w:line="200" w:lineRule="exact"/>
        <w:rPr>
          <w:sz w:val="20"/>
          <w:szCs w:val="20"/>
          <w:color w:val="auto"/>
        </w:rPr>
      </w:pPr>
    </w:p>
    <w:p>
      <w:pPr>
        <w:spacing w:after="0" w:line="273" w:lineRule="exact"/>
        <w:rPr>
          <w:sz w:val="20"/>
          <w:szCs w:val="20"/>
          <w:color w:val="auto"/>
        </w:rPr>
      </w:pPr>
    </w:p>
    <w:p>
      <w:pPr>
        <w:ind w:left="800"/>
        <w:spacing w:after="0"/>
        <w:rPr>
          <w:sz w:val="20"/>
          <w:szCs w:val="20"/>
          <w:color w:val="auto"/>
        </w:rPr>
      </w:pPr>
      <w:r>
        <w:rPr>
          <w:rFonts w:ascii="Arial" w:cs="Arial" w:eastAsia="Arial" w:hAnsi="Arial"/>
          <w:sz w:val="18"/>
          <w:szCs w:val="18"/>
          <w:b w:val="1"/>
          <w:bCs w:val="1"/>
          <w:color w:val="auto"/>
        </w:rPr>
        <w:t>Таблица 3.10. QR-алгоритм со сдвигами для нахождения</w:t>
      </w:r>
    </w:p>
    <w:p>
      <w:pPr>
        <w:spacing w:after="0" w:line="14" w:lineRule="exact"/>
        <w:rPr>
          <w:sz w:val="20"/>
          <w:szCs w:val="20"/>
          <w:color w:val="auto"/>
        </w:rPr>
      </w:pPr>
    </w:p>
    <w:p>
      <w:pPr>
        <w:ind w:left="1660"/>
        <w:spacing w:after="0" w:line="239" w:lineRule="auto"/>
        <w:rPr>
          <w:sz w:val="20"/>
          <w:szCs w:val="20"/>
          <w:color w:val="auto"/>
        </w:rPr>
      </w:pPr>
      <w:r>
        <w:rPr>
          <w:rFonts w:ascii="Arial" w:cs="Arial" w:eastAsia="Arial" w:hAnsi="Arial"/>
          <w:sz w:val="20"/>
          <w:szCs w:val="20"/>
          <w:b w:val="1"/>
          <w:bCs w:val="1"/>
          <w:color w:val="auto"/>
        </w:rPr>
        <w:t xml:space="preserve">собственных значений матрицы </w:t>
      </w:r>
      <w:r>
        <w:rPr>
          <w:rFonts w:ascii="Arial" w:cs="Arial" w:eastAsia="Arial" w:hAnsi="Arial"/>
          <w:sz w:val="20"/>
          <w:szCs w:val="20"/>
          <w:color w:val="auto"/>
        </w:rPr>
        <w:t>A</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248285</wp:posOffset>
                </wp:positionH>
                <wp:positionV relativeFrom="paragraph">
                  <wp:posOffset>97790</wp:posOffset>
                </wp:positionV>
                <wp:extent cx="3598545" cy="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985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5" o:spid="_x0000_s14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5pt,7.7pt" to="302.9pt,7.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251460</wp:posOffset>
                </wp:positionH>
                <wp:positionV relativeFrom="paragraph">
                  <wp:posOffset>94615</wp:posOffset>
                </wp:positionV>
                <wp:extent cx="0" cy="1838325"/>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8383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6" o:spid="_x0000_s14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7.45pt" to="19.8pt,152.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3843655</wp:posOffset>
                </wp:positionH>
                <wp:positionV relativeFrom="paragraph">
                  <wp:posOffset>94615</wp:posOffset>
                </wp:positionV>
                <wp:extent cx="0" cy="1838325"/>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8383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7" o:spid="_x0000_s14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2.65pt,7.45pt" to="302.65pt,152.2pt" o:allowincell="f" strokecolor="#000000" strokeweight="0.4799pt"/>
            </w:pict>
          </mc:Fallback>
        </mc:AlternateContent>
      </w:r>
    </w:p>
    <w:p>
      <w:pPr>
        <w:spacing w:after="0" w:line="235" w:lineRule="exact"/>
        <w:rPr>
          <w:sz w:val="20"/>
          <w:szCs w:val="20"/>
          <w:color w:val="auto"/>
        </w:rPr>
      </w:pPr>
    </w:p>
    <w:p>
      <w:pPr>
        <w:ind w:left="700"/>
        <w:spacing w:after="0"/>
        <w:rPr>
          <w:sz w:val="20"/>
          <w:szCs w:val="20"/>
          <w:color w:val="auto"/>
        </w:rPr>
      </w:pPr>
      <w:r>
        <w:rPr>
          <w:rFonts w:ascii="Arial" w:cs="Arial" w:eastAsia="Arial" w:hAnsi="Arial"/>
          <w:sz w:val="20"/>
          <w:szCs w:val="20"/>
          <w:color w:val="auto"/>
        </w:rPr>
        <w:t>k ← 0</w:t>
      </w:r>
      <w:r>
        <w:rPr>
          <w:rFonts w:ascii="Arial" w:cs="Arial" w:eastAsia="Arial" w:hAnsi="Arial"/>
          <w:sz w:val="20"/>
          <w:szCs w:val="20"/>
          <w:b w:val="1"/>
          <w:bCs w:val="1"/>
          <w:color w:val="auto"/>
        </w:rPr>
        <w:t>;</w:t>
      </w:r>
    </w:p>
    <w:p>
      <w:pPr>
        <w:spacing w:after="0" w:line="53" w:lineRule="exact"/>
        <w:rPr>
          <w:sz w:val="20"/>
          <w:szCs w:val="20"/>
          <w:color w:val="auto"/>
        </w:rPr>
      </w:pPr>
    </w:p>
    <w:p>
      <w:pPr>
        <w:ind w:left="70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color w:val="auto"/>
        </w:rPr>
        <w:t xml:space="preserve"> ← A</w:t>
      </w:r>
      <w:r>
        <w:rPr>
          <w:rFonts w:ascii="Arial" w:cs="Arial" w:eastAsia="Arial" w:hAnsi="Arial"/>
          <w:sz w:val="20"/>
          <w:szCs w:val="20"/>
          <w:b w:val="1"/>
          <w:bCs w:val="1"/>
          <w:color w:val="auto"/>
        </w:rPr>
        <w:t>;</w:t>
      </w:r>
    </w:p>
    <w:p>
      <w:pPr>
        <w:ind w:left="700"/>
        <w:spacing w:after="0" w:line="223" w:lineRule="auto"/>
        <w:rPr>
          <w:sz w:val="20"/>
          <w:szCs w:val="20"/>
          <w:color w:val="auto"/>
        </w:rPr>
      </w:pPr>
      <w:r>
        <w:rPr>
          <w:rFonts w:ascii="Arial" w:cs="Arial" w:eastAsia="Arial" w:hAnsi="Arial"/>
          <w:sz w:val="20"/>
          <w:szCs w:val="20"/>
          <w:color w:val="auto"/>
        </w:rPr>
        <w:t xml:space="preserve">DO WHILE </w:t>
      </w:r>
      <w:r>
        <w:rPr>
          <w:rFonts w:ascii="Arial" w:cs="Arial" w:eastAsia="Arial" w:hAnsi="Arial"/>
          <w:sz w:val="20"/>
          <w:szCs w:val="20"/>
          <w:b w:val="1"/>
          <w:bCs w:val="1"/>
          <w:color w:val="auto"/>
        </w:rPr>
        <w:t>( метод не сошёлся )</w:t>
      </w:r>
    </w:p>
    <w:p>
      <w:pPr>
        <w:spacing w:after="0" w:line="17" w:lineRule="exact"/>
        <w:rPr>
          <w:sz w:val="20"/>
          <w:szCs w:val="20"/>
          <w:color w:val="auto"/>
        </w:rPr>
      </w:pPr>
    </w:p>
    <w:p>
      <w:pPr>
        <w:ind w:left="1140" w:right="600"/>
        <w:spacing w:after="0" w:line="280" w:lineRule="auto"/>
        <w:rPr>
          <w:sz w:val="20"/>
          <w:szCs w:val="20"/>
          <w:color w:val="auto"/>
        </w:rPr>
      </w:pPr>
      <w:r>
        <w:rPr>
          <w:rFonts w:ascii="Arial" w:cs="Arial" w:eastAsia="Arial" w:hAnsi="Arial"/>
          <w:sz w:val="19"/>
          <w:szCs w:val="19"/>
          <w:b w:val="1"/>
          <w:bCs w:val="1"/>
          <w:color w:val="auto"/>
        </w:rPr>
        <w:t xml:space="preserve">выбрать сдвиг </w:t>
      </w:r>
      <w:r>
        <w:rPr>
          <w:rFonts w:ascii="Arial" w:cs="Arial" w:eastAsia="Arial" w:hAnsi="Arial"/>
          <w:sz w:val="19"/>
          <w:szCs w:val="19"/>
          <w:color w:val="auto"/>
        </w:rPr>
        <w:t>ϑ</w:t>
      </w:r>
      <w:r>
        <w:rPr>
          <w:rFonts w:ascii="Arial" w:cs="Arial" w:eastAsia="Arial" w:hAnsi="Arial"/>
          <w:sz w:val="25"/>
          <w:szCs w:val="25"/>
          <w:b w:val="1"/>
          <w:bCs w:val="1"/>
          <w:color w:val="auto"/>
          <w:vertAlign w:val="subscript"/>
        </w:rPr>
        <w:t>k</w:t>
      </w:r>
      <w:r>
        <w:rPr>
          <w:rFonts w:ascii="Arial" w:cs="Arial" w:eastAsia="Arial" w:hAnsi="Arial"/>
          <w:sz w:val="19"/>
          <w:szCs w:val="19"/>
          <w:b w:val="1"/>
          <w:bCs w:val="1"/>
          <w:color w:val="auto"/>
        </w:rPr>
        <w:t xml:space="preserve"> вблизи собственного значения </w:t>
      </w:r>
      <w:r>
        <w:rPr>
          <w:rFonts w:ascii="Arial" w:cs="Arial" w:eastAsia="Arial" w:hAnsi="Arial"/>
          <w:sz w:val="19"/>
          <w:szCs w:val="19"/>
          <w:color w:val="auto"/>
        </w:rPr>
        <w:t>A</w:t>
      </w:r>
      <w:r>
        <w:rPr>
          <w:rFonts w:ascii="Arial" w:cs="Arial" w:eastAsia="Arial" w:hAnsi="Arial"/>
          <w:sz w:val="19"/>
          <w:szCs w:val="19"/>
          <w:b w:val="1"/>
          <w:bCs w:val="1"/>
          <w:color w:val="auto"/>
        </w:rPr>
        <w:t xml:space="preserve"> ; вычислить QR-разложение </w:t>
      </w:r>
      <w:r>
        <w:rPr>
          <w:rFonts w:ascii="Arial" w:cs="Arial" w:eastAsia="Arial" w:hAnsi="Arial"/>
          <w:sz w:val="19"/>
          <w:szCs w:val="19"/>
          <w:color w:val="auto"/>
        </w:rPr>
        <w:t>A</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25"/>
          <w:szCs w:val="25"/>
          <w:b w:val="1"/>
          <w:bCs w:val="1"/>
          <w:i w:val="1"/>
          <w:iCs w:val="1"/>
          <w:color w:val="auto"/>
          <w:vertAlign w:val="superscript"/>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ϑ</w:t>
      </w:r>
      <w:r>
        <w:rPr>
          <w:rFonts w:ascii="Arial" w:cs="Arial" w:eastAsia="Arial" w:hAnsi="Arial"/>
          <w:sz w:val="25"/>
          <w:szCs w:val="25"/>
          <w:b w:val="1"/>
          <w:bCs w:val="1"/>
          <w:color w:val="auto"/>
          <w:vertAlign w:val="subscript"/>
        </w:rPr>
        <w:t>k</w:t>
      </w:r>
      <w:r>
        <w:rPr>
          <w:rFonts w:ascii="Arial" w:cs="Arial" w:eastAsia="Arial" w:hAnsi="Arial"/>
          <w:sz w:val="19"/>
          <w:szCs w:val="19"/>
          <w:color w:val="auto"/>
        </w:rPr>
        <w:t>I</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Q</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25"/>
          <w:szCs w:val="25"/>
          <w:b w:val="1"/>
          <w:bCs w:val="1"/>
          <w:i w:val="1"/>
          <w:iCs w:val="1"/>
          <w:color w:val="auto"/>
          <w:vertAlign w:val="superscript"/>
        </w:rPr>
        <w:t>)</w:t>
      </w:r>
      <w:r>
        <w:rPr>
          <w:rFonts w:ascii="Arial" w:cs="Arial" w:eastAsia="Arial" w:hAnsi="Arial"/>
          <w:sz w:val="19"/>
          <w:szCs w:val="19"/>
          <w:color w:val="auto"/>
        </w:rPr>
        <w:t>R</w:t>
      </w:r>
      <w:r>
        <w:rPr>
          <w:rFonts w:ascii="Arial" w:cs="Arial" w:eastAsia="Arial" w:hAnsi="Arial"/>
          <w:sz w:val="25"/>
          <w:szCs w:val="25"/>
          <w:b w:val="1"/>
          <w:bCs w:val="1"/>
          <w:i w:val="1"/>
          <w:iCs w:val="1"/>
          <w:color w:val="auto"/>
          <w:vertAlign w:val="superscript"/>
        </w:rPr>
        <w:t>(</w:t>
      </w:r>
      <w:r>
        <w:rPr>
          <w:rFonts w:ascii="Arial" w:cs="Arial" w:eastAsia="Arial" w:hAnsi="Arial"/>
          <w:sz w:val="25"/>
          <w:szCs w:val="25"/>
          <w:b w:val="1"/>
          <w:bCs w:val="1"/>
          <w:color w:val="auto"/>
          <w:vertAlign w:val="superscript"/>
        </w:rPr>
        <w:t>k</w:t>
      </w:r>
      <w:r>
        <w:rPr>
          <w:rFonts w:ascii="Arial" w:cs="Arial" w:eastAsia="Arial" w:hAnsi="Arial"/>
          <w:sz w:val="25"/>
          <w:szCs w:val="25"/>
          <w:b w:val="1"/>
          <w:bCs w:val="1"/>
          <w:i w:val="1"/>
          <w:iCs w:val="1"/>
          <w:color w:val="auto"/>
          <w:vertAlign w:val="superscript"/>
        </w:rPr>
        <w:t>)</w:t>
      </w:r>
      <w:r>
        <w:rPr>
          <w:rFonts w:ascii="Arial" w:cs="Arial" w:eastAsia="Arial" w:hAnsi="Arial"/>
          <w:sz w:val="19"/>
          <w:szCs w:val="19"/>
          <w:b w:val="1"/>
          <w:bCs w:val="1"/>
          <w:color w:val="auto"/>
        </w:rPr>
        <w:t>;</w:t>
      </w:r>
    </w:p>
    <w:p>
      <w:pPr>
        <w:ind w:left="1140"/>
        <w:spacing w:after="0" w:line="180" w:lineRule="auto"/>
        <w:rPr>
          <w:sz w:val="20"/>
          <w:szCs w:val="20"/>
          <w:color w:val="auto"/>
        </w:rPr>
      </w:pPr>
      <w:r>
        <w:rPr>
          <w:rFonts w:ascii="Arial" w:cs="Arial" w:eastAsia="Arial" w:hAnsi="Arial"/>
          <w:sz w:val="38"/>
          <w:szCs w:val="38"/>
          <w:color w:val="auto"/>
          <w:vertAlign w:val="subscript"/>
        </w:rPr>
        <w:t>A</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8"/>
          <w:szCs w:val="38"/>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8"/>
          <w:szCs w:val="38"/>
          <w:color w:val="auto"/>
          <w:vertAlign w:val="subscript"/>
        </w:rPr>
        <w:t>R</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8"/>
          <w:szCs w:val="38"/>
          <w:color w:val="auto"/>
          <w:vertAlign w:val="subscript"/>
        </w:rPr>
        <w:t>Q</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 </w:t>
      </w:r>
      <w:r>
        <w:rPr>
          <w:rFonts w:ascii="Arial" w:cs="Arial" w:eastAsia="Arial" w:hAnsi="Arial"/>
          <w:sz w:val="38"/>
          <w:szCs w:val="38"/>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8"/>
          <w:szCs w:val="38"/>
          <w:color w:val="auto"/>
          <w:vertAlign w:val="subscript"/>
        </w:rPr>
        <w:t>ϑ</w:t>
      </w:r>
      <w:r>
        <w:rPr>
          <w:rFonts w:ascii="Arial" w:cs="Arial" w:eastAsia="Arial" w:hAnsi="Arial"/>
          <w:sz w:val="26"/>
          <w:szCs w:val="26"/>
          <w:b w:val="1"/>
          <w:bCs w:val="1"/>
          <w:color w:val="auto"/>
          <w:vertAlign w:val="subscript"/>
        </w:rPr>
        <w:t>k</w:t>
      </w:r>
      <w:r>
        <w:rPr>
          <w:rFonts w:ascii="Arial" w:cs="Arial" w:eastAsia="Arial" w:hAnsi="Arial"/>
          <w:sz w:val="38"/>
          <w:szCs w:val="38"/>
          <w:color w:val="auto"/>
          <w:vertAlign w:val="subscript"/>
        </w:rPr>
        <w:t>I</w:t>
      </w:r>
      <w:r>
        <w:rPr>
          <w:rFonts w:ascii="Arial" w:cs="Arial" w:eastAsia="Arial" w:hAnsi="Arial"/>
          <w:sz w:val="38"/>
          <w:szCs w:val="38"/>
          <w:b w:val="1"/>
          <w:bCs w:val="1"/>
          <w:color w:val="auto"/>
          <w:vertAlign w:val="subscript"/>
        </w:rPr>
        <w:t>;</w:t>
      </w:r>
    </w:p>
    <w:p>
      <w:pPr>
        <w:spacing w:after="0" w:line="1" w:lineRule="exact"/>
        <w:rPr>
          <w:sz w:val="20"/>
          <w:szCs w:val="20"/>
          <w:color w:val="auto"/>
        </w:rPr>
      </w:pPr>
    </w:p>
    <w:p>
      <w:pPr>
        <w:ind w:left="1140"/>
        <w:spacing w:after="0"/>
        <w:rPr>
          <w:sz w:val="20"/>
          <w:szCs w:val="20"/>
          <w:color w:val="auto"/>
        </w:rPr>
      </w:pPr>
      <w:r>
        <w:rPr>
          <w:rFonts w:ascii="Arial" w:cs="Arial" w:eastAsia="Arial" w:hAnsi="Arial"/>
          <w:sz w:val="20"/>
          <w:szCs w:val="20"/>
          <w:color w:val="auto"/>
        </w:rPr>
        <w:t>k ← k + 1</w:t>
      </w:r>
      <w:r>
        <w:rPr>
          <w:rFonts w:ascii="Arial" w:cs="Arial" w:eastAsia="Arial" w:hAnsi="Arial"/>
          <w:sz w:val="20"/>
          <w:szCs w:val="20"/>
          <w:b w:val="1"/>
          <w:bCs w:val="1"/>
          <w:color w:val="auto"/>
        </w:rPr>
        <w:t>;</w:t>
      </w:r>
    </w:p>
    <w:p>
      <w:pPr>
        <w:spacing w:after="0" w:line="31" w:lineRule="exact"/>
        <w:rPr>
          <w:sz w:val="20"/>
          <w:szCs w:val="20"/>
          <w:color w:val="auto"/>
        </w:rPr>
      </w:pPr>
    </w:p>
    <w:p>
      <w:pPr>
        <w:ind w:left="700"/>
        <w:spacing w:after="0" w:line="239" w:lineRule="auto"/>
        <w:rPr>
          <w:sz w:val="20"/>
          <w:szCs w:val="20"/>
          <w:color w:val="auto"/>
        </w:rPr>
      </w:pPr>
      <w:r>
        <w:rPr>
          <w:rFonts w:ascii="Arial" w:cs="Arial" w:eastAsia="Arial" w:hAnsi="Arial"/>
          <w:sz w:val="20"/>
          <w:szCs w:val="20"/>
          <w:color w:val="auto"/>
        </w:rPr>
        <w:t>END DO</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248285</wp:posOffset>
                </wp:positionH>
                <wp:positionV relativeFrom="paragraph">
                  <wp:posOffset>184150</wp:posOffset>
                </wp:positionV>
                <wp:extent cx="3598545" cy="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985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8" o:spid="_x0000_s14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5pt,14.5pt" to="302.9pt,14.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То есть, представленная организация сдвигов позволила сделать их в одно и то же время локальными и динамическими по характеру.</w:t>
      </w:r>
    </w:p>
    <w:p>
      <w:pPr>
        <w:spacing w:after="0" w:line="200" w:lineRule="exact"/>
        <w:rPr>
          <w:sz w:val="20"/>
          <w:szCs w:val="20"/>
          <w:color w:val="auto"/>
        </w:rPr>
      </w:pPr>
    </w:p>
    <w:p>
      <w:pPr>
        <w:spacing w:after="0" w:line="220" w:lineRule="exact"/>
        <w:rPr>
          <w:sz w:val="20"/>
          <w:szCs w:val="20"/>
          <w:color w:val="auto"/>
        </w:rPr>
      </w:pPr>
    </w:p>
    <w:p>
      <w:pPr>
        <w:jc w:val="both"/>
        <w:spacing w:after="0" w:line="227" w:lineRule="auto"/>
        <w:rPr>
          <w:sz w:val="20"/>
          <w:szCs w:val="20"/>
          <w:color w:val="auto"/>
        </w:rPr>
      </w:pPr>
      <w:r>
        <w:rPr>
          <w:rFonts w:ascii="Arial" w:cs="Arial" w:eastAsia="Arial" w:hAnsi="Arial"/>
          <w:sz w:val="20"/>
          <w:szCs w:val="20"/>
          <w:color w:val="auto"/>
        </w:rPr>
        <w:t xml:space="preserve">Пример 3.8.12 </w:t>
      </w:r>
      <w:r>
        <w:rPr>
          <w:rFonts w:ascii="Arial" w:cs="Arial" w:eastAsia="Arial" w:hAnsi="Arial"/>
          <w:sz w:val="20"/>
          <w:szCs w:val="20"/>
          <w:b w:val="1"/>
          <w:bCs w:val="1"/>
          <w:color w:val="auto"/>
        </w:rPr>
        <w:t>Проиллюстрируем работу QR-алгоритма со сдвигами</w:t>
      </w:r>
      <w:r>
        <w:rPr>
          <w:rFonts w:ascii="Arial" w:cs="Arial" w:eastAsia="Arial" w:hAnsi="Arial"/>
          <w:sz w:val="20"/>
          <w:szCs w:val="20"/>
          <w:color w:val="auto"/>
        </w:rPr>
        <w:t xml:space="preserve"> </w:t>
      </w:r>
      <w:r>
        <w:rPr>
          <w:rFonts w:ascii="Arial" w:cs="Arial" w:eastAsia="Arial" w:hAnsi="Arial"/>
          <w:sz w:val="20"/>
          <w:szCs w:val="20"/>
          <w:b w:val="1"/>
          <w:bCs w:val="1"/>
          <w:color w:val="auto"/>
        </w:rPr>
        <w:t>на знакомой нам матрице (3.99)</w:t>
      </w:r>
    </w:p>
    <w:p>
      <w:pPr>
        <w:spacing w:after="0" w:line="200" w:lineRule="exact"/>
        <w:rPr>
          <w:sz w:val="20"/>
          <w:szCs w:val="20"/>
          <w:color w:val="auto"/>
        </w:rPr>
      </w:pPr>
    </w:p>
    <w:p>
      <w:pPr>
        <w:spacing w:after="0" w:line="254" w:lineRule="exact"/>
        <w:rPr>
          <w:sz w:val="20"/>
          <w:szCs w:val="20"/>
          <w:color w:val="auto"/>
        </w:rPr>
      </w:pPr>
    </w:p>
    <w:tbl>
      <w:tblPr>
        <w:tblLayout w:type="fixed"/>
        <w:tblInd w:w="2400" w:type="dxa"/>
        <w:tblCellMar>
          <w:top w:w="0" w:type="dxa"/>
          <w:left w:w="0" w:type="dxa"/>
          <w:bottom w:w="0" w:type="dxa"/>
          <w:right w:w="0" w:type="dxa"/>
        </w:tblCellMar>
      </w:tblPr>
      <w:tr>
        <w:trPr>
          <w:trHeight w:val="244"/>
        </w:trPr>
        <w:tc>
          <w:tcPr>
            <w:tcW w:w="280" w:type="dxa"/>
            <w:vAlign w:val="bottom"/>
          </w:tcPr>
          <w:p>
            <w:pPr>
              <w:spacing w:after="0"/>
              <w:rPr>
                <w:sz w:val="21"/>
                <w:szCs w:val="21"/>
                <w:color w:val="auto"/>
              </w:rPr>
            </w:pPr>
          </w:p>
        </w:tc>
        <w:tc>
          <w:tcPr>
            <w:tcW w:w="280" w:type="dxa"/>
            <w:vAlign w:val="bottom"/>
            <w:vMerge w:val="restart"/>
          </w:tcPr>
          <w:p>
            <w:pPr>
              <w:jc w:val="right"/>
              <w:ind w:right="3"/>
              <w:spacing w:after="0" w:line="229" w:lineRule="exact"/>
              <w:rPr>
                <w:sz w:val="20"/>
                <w:szCs w:val="20"/>
                <w:color w:val="auto"/>
              </w:rPr>
            </w:pPr>
            <w:r>
              <w:rPr>
                <w:rFonts w:ascii="Arial" w:cs="Arial" w:eastAsia="Arial" w:hAnsi="Arial"/>
                <w:sz w:val="20"/>
                <w:szCs w:val="20"/>
                <w:color w:val="auto"/>
              </w:rPr>
              <w:t>1</w:t>
            </w:r>
          </w:p>
        </w:tc>
        <w:tc>
          <w:tcPr>
            <w:tcW w:w="460" w:type="dxa"/>
            <w:vAlign w:val="bottom"/>
            <w:vMerge w:val="restart"/>
          </w:tcPr>
          <w:p>
            <w:pPr>
              <w:jc w:val="right"/>
              <w:ind w:right="32"/>
              <w:spacing w:after="0"/>
              <w:rPr>
                <w:sz w:val="20"/>
                <w:szCs w:val="20"/>
                <w:color w:val="auto"/>
              </w:rPr>
            </w:pPr>
            <w:r>
              <w:rPr>
                <w:rFonts w:ascii="Arial" w:cs="Arial" w:eastAsia="Arial" w:hAnsi="Arial"/>
                <w:sz w:val="20"/>
                <w:szCs w:val="20"/>
                <w:color w:val="auto"/>
              </w:rPr>
              <w:t>−2</w:t>
            </w:r>
          </w:p>
        </w:tc>
        <w:tc>
          <w:tcPr>
            <w:tcW w:w="4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3</w:t>
            </w:r>
          </w:p>
        </w:tc>
        <w:tc>
          <w:tcPr>
            <w:tcW w:w="2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6"/>
        </w:trPr>
        <w:tc>
          <w:tcPr>
            <w:tcW w:w="280" w:type="dxa"/>
            <w:vAlign w:val="bottom"/>
          </w:tcPr>
          <w:p>
            <w:pPr>
              <w:spacing w:after="0"/>
              <w:rPr>
                <w:sz w:val="9"/>
                <w:szCs w:val="9"/>
                <w:color w:val="auto"/>
              </w:rPr>
            </w:pPr>
          </w:p>
        </w:tc>
        <w:tc>
          <w:tcPr>
            <w:tcW w:w="280" w:type="dxa"/>
            <w:vAlign w:val="bottom"/>
            <w:vMerge w:val="continue"/>
          </w:tcPr>
          <w:p>
            <w:pPr>
              <w:spacing w:after="0"/>
              <w:rPr>
                <w:sz w:val="9"/>
                <w:szCs w:val="9"/>
                <w:color w:val="auto"/>
              </w:rPr>
            </w:pPr>
          </w:p>
        </w:tc>
        <w:tc>
          <w:tcPr>
            <w:tcW w:w="460" w:type="dxa"/>
            <w:vAlign w:val="bottom"/>
            <w:vMerge w:val="continue"/>
          </w:tcPr>
          <w:p>
            <w:pPr>
              <w:spacing w:after="0"/>
              <w:rPr>
                <w:sz w:val="9"/>
                <w:szCs w:val="9"/>
                <w:color w:val="auto"/>
              </w:rPr>
            </w:pPr>
          </w:p>
        </w:tc>
        <w:tc>
          <w:tcPr>
            <w:tcW w:w="400" w:type="dxa"/>
            <w:vAlign w:val="bottom"/>
            <w:vMerge w:val="continue"/>
          </w:tcPr>
          <w:p>
            <w:pPr>
              <w:spacing w:after="0"/>
              <w:rPr>
                <w:sz w:val="9"/>
                <w:szCs w:val="9"/>
                <w:color w:val="auto"/>
              </w:rPr>
            </w:pPr>
          </w:p>
        </w:tc>
        <w:tc>
          <w:tcPr>
            <w:tcW w:w="22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23"/>
        </w:trPr>
        <w:tc>
          <w:tcPr>
            <w:tcW w:w="560" w:type="dxa"/>
            <w:vAlign w:val="bottom"/>
            <w:gridSpan w:val="2"/>
          </w:tcPr>
          <w:p>
            <w:pPr>
              <w:jc w:val="right"/>
              <w:ind w:right="3"/>
              <w:spacing w:after="0" w:line="23" w:lineRule="exact"/>
              <w:rPr>
                <w:sz w:val="20"/>
                <w:szCs w:val="20"/>
                <w:color w:val="auto"/>
              </w:rPr>
            </w:pPr>
            <w:r>
              <w:rPr>
                <w:rFonts w:ascii="Arial" w:cs="Arial" w:eastAsia="Arial" w:hAnsi="Arial"/>
                <w:sz w:val="2"/>
                <w:szCs w:val="2"/>
                <w:color w:val="auto"/>
              </w:rPr>
              <w:t>−7</w:t>
            </w:r>
          </w:p>
        </w:tc>
        <w:tc>
          <w:tcPr>
            <w:tcW w:w="460" w:type="dxa"/>
            <w:vAlign w:val="bottom"/>
          </w:tcPr>
          <w:p>
            <w:pPr>
              <w:jc w:val="right"/>
              <w:ind w:right="32"/>
              <w:spacing w:after="0" w:line="23" w:lineRule="exact"/>
              <w:rPr>
                <w:sz w:val="20"/>
                <w:szCs w:val="20"/>
                <w:color w:val="auto"/>
              </w:rPr>
            </w:pPr>
            <w:r>
              <w:rPr>
                <w:rFonts w:ascii="Arial" w:cs="Arial" w:eastAsia="Arial" w:hAnsi="Arial"/>
                <w:sz w:val="2"/>
                <w:szCs w:val="2"/>
                <w:color w:val="auto"/>
              </w:rPr>
              <w:t>8</w:t>
            </w:r>
          </w:p>
        </w:tc>
        <w:tc>
          <w:tcPr>
            <w:tcW w:w="400" w:type="dxa"/>
            <w:vAlign w:val="bottom"/>
          </w:tcPr>
          <w:p>
            <w:pPr>
              <w:jc w:val="right"/>
              <w:spacing w:after="0" w:line="23" w:lineRule="exact"/>
              <w:rPr>
                <w:sz w:val="20"/>
                <w:szCs w:val="20"/>
                <w:color w:val="auto"/>
              </w:rPr>
            </w:pPr>
            <w:r>
              <w:rPr>
                <w:rFonts w:ascii="Arial" w:cs="Arial" w:eastAsia="Arial" w:hAnsi="Arial"/>
                <w:sz w:val="1"/>
                <w:szCs w:val="1"/>
                <w:color w:val="auto"/>
              </w:rPr>
              <w:t>−</w:t>
            </w:r>
            <w:r>
              <w:rPr>
                <w:rFonts w:ascii="Arial" w:cs="Arial" w:eastAsia="Arial" w:hAnsi="Arial"/>
                <w:sz w:val="2"/>
                <w:szCs w:val="2"/>
                <w:color w:val="auto"/>
                <w:vertAlign w:val="subscript"/>
              </w:rPr>
              <w:t>9</w:t>
            </w:r>
          </w:p>
        </w:tc>
        <w:tc>
          <w:tcPr>
            <w:tcW w:w="2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71"/>
        </w:trPr>
        <w:tc>
          <w:tcPr>
            <w:tcW w:w="280" w:type="dxa"/>
            <w:vAlign w:val="bottom"/>
            <w:vMerge w:val="restart"/>
          </w:tcPr>
          <w:p>
            <w:pPr>
              <w:spacing w:after="0"/>
              <w:rPr>
                <w:sz w:val="14"/>
                <w:szCs w:val="14"/>
                <w:color w:val="auto"/>
              </w:rPr>
            </w:pPr>
          </w:p>
        </w:tc>
        <w:tc>
          <w:tcPr>
            <w:tcW w:w="280" w:type="dxa"/>
            <w:vAlign w:val="bottom"/>
          </w:tcPr>
          <w:p>
            <w:pPr>
              <w:jc w:val="right"/>
              <w:ind w:right="3"/>
              <w:spacing w:after="0" w:line="170" w:lineRule="exact"/>
              <w:rPr>
                <w:sz w:val="20"/>
                <w:szCs w:val="20"/>
                <w:color w:val="auto"/>
              </w:rPr>
            </w:pPr>
            <w:r>
              <w:rPr>
                <w:rFonts w:ascii="Arial" w:cs="Arial" w:eastAsia="Arial" w:hAnsi="Arial"/>
                <w:sz w:val="19"/>
                <w:szCs w:val="19"/>
                <w:color w:val="auto"/>
              </w:rPr>
              <w:t>4</w:t>
            </w:r>
          </w:p>
        </w:tc>
        <w:tc>
          <w:tcPr>
            <w:tcW w:w="460" w:type="dxa"/>
            <w:vAlign w:val="bottom"/>
          </w:tcPr>
          <w:p>
            <w:pPr>
              <w:jc w:val="right"/>
              <w:ind w:right="32"/>
              <w:spacing w:after="0" w:line="170" w:lineRule="exact"/>
              <w:rPr>
                <w:sz w:val="20"/>
                <w:szCs w:val="20"/>
                <w:color w:val="auto"/>
              </w:rPr>
            </w:pPr>
            <w:r>
              <w:rPr>
                <w:rFonts w:ascii="Arial" w:cs="Arial" w:eastAsia="Arial" w:hAnsi="Arial"/>
                <w:sz w:val="19"/>
                <w:szCs w:val="19"/>
                <w:color w:val="auto"/>
              </w:rPr>
              <w:t>5</w:t>
            </w:r>
          </w:p>
        </w:tc>
        <w:tc>
          <w:tcPr>
            <w:tcW w:w="400" w:type="dxa"/>
            <w:vAlign w:val="bottom"/>
          </w:tcPr>
          <w:p>
            <w:pPr>
              <w:jc w:val="right"/>
              <w:spacing w:after="0" w:line="170" w:lineRule="exact"/>
              <w:rPr>
                <w:sz w:val="20"/>
                <w:szCs w:val="20"/>
                <w:color w:val="auto"/>
              </w:rPr>
            </w:pPr>
            <w:r>
              <w:rPr>
                <w:rFonts w:ascii="Arial" w:cs="Arial" w:eastAsia="Arial" w:hAnsi="Arial"/>
                <w:sz w:val="19"/>
                <w:szCs w:val="19"/>
                <w:color w:val="auto"/>
              </w:rPr>
              <w:t>6</w:t>
            </w:r>
          </w:p>
        </w:tc>
        <w:tc>
          <w:tcPr>
            <w:tcW w:w="220" w:type="dxa"/>
            <w:vAlign w:val="bottom"/>
            <w:vMerge w:val="restart"/>
          </w:tcPr>
          <w:p>
            <w:pPr>
              <w:spacing w:after="0"/>
              <w:rPr>
                <w:sz w:val="14"/>
                <w:szCs w:val="14"/>
                <w:color w:val="auto"/>
              </w:rPr>
            </w:pPr>
          </w:p>
        </w:tc>
        <w:tc>
          <w:tcPr>
            <w:tcW w:w="0" w:type="dxa"/>
            <w:vAlign w:val="bottom"/>
          </w:tcPr>
          <w:p>
            <w:pPr>
              <w:spacing w:after="0"/>
              <w:rPr>
                <w:sz w:val="1"/>
                <w:szCs w:val="1"/>
                <w:color w:val="auto"/>
              </w:rPr>
            </w:pPr>
          </w:p>
        </w:tc>
      </w:tr>
      <w:tr>
        <w:trPr>
          <w:trHeight w:val="588"/>
        </w:trPr>
        <w:tc>
          <w:tcPr>
            <w:tcW w:w="280" w:type="dxa"/>
            <w:vAlign w:val="bottom"/>
            <w:vMerge w:val="continue"/>
          </w:tcPr>
          <w:p>
            <w:pPr>
              <w:spacing w:after="0"/>
              <w:rPr>
                <w:sz w:val="24"/>
                <w:szCs w:val="24"/>
                <w:color w:val="auto"/>
              </w:rPr>
            </w:pPr>
          </w:p>
        </w:tc>
        <w:tc>
          <w:tcPr>
            <w:tcW w:w="2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7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из предыдущего примера</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both"/>
        <w:spacing w:after="0" w:line="218" w:lineRule="auto"/>
        <w:rPr>
          <w:sz w:val="20"/>
          <w:szCs w:val="20"/>
          <w:color w:val="auto"/>
        </w:rPr>
      </w:pPr>
      <w:r>
        <w:rPr>
          <w:rFonts w:ascii="Arial" w:cs="Arial" w:eastAsia="Arial" w:hAnsi="Arial"/>
          <w:sz w:val="20"/>
          <w:szCs w:val="20"/>
          <w:color w:val="auto"/>
        </w:rPr>
        <w:t xml:space="preserve">Определение 3.8.1 </w:t>
      </w:r>
      <w:r>
        <w:rPr>
          <w:rFonts w:ascii="Arial" w:cs="Arial" w:eastAsia="Arial" w:hAnsi="Arial"/>
          <w:sz w:val="20"/>
          <w:szCs w:val="20"/>
          <w:b w:val="1"/>
          <w:bCs w:val="1"/>
          <w:color w:val="auto"/>
        </w:rPr>
        <w:t>Матрица</w:t>
      </w:r>
      <w:r>
        <w:rPr>
          <w:rFonts w:ascii="Arial" w:cs="Arial" w:eastAsia="Arial" w:hAnsi="Arial"/>
          <w:sz w:val="20"/>
          <w:szCs w:val="20"/>
          <w:color w:val="auto"/>
        </w:rPr>
        <w:t xml:space="preserve"> H = (h</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w:t>
      </w:r>
      <w:r>
        <w:rPr>
          <w:rFonts w:ascii="Arial" w:cs="Arial" w:eastAsia="Arial" w:hAnsi="Arial"/>
          <w:sz w:val="20"/>
          <w:szCs w:val="20"/>
          <w:b w:val="1"/>
          <w:bCs w:val="1"/>
          <w:color w:val="auto"/>
        </w:rPr>
        <w:t>называется</w:t>
      </w:r>
      <w:r>
        <w:rPr>
          <w:rFonts w:ascii="Arial" w:cs="Arial" w:eastAsia="Arial" w:hAnsi="Arial"/>
          <w:sz w:val="20"/>
          <w:szCs w:val="20"/>
          <w:color w:val="auto"/>
        </w:rPr>
        <w:t xml:space="preserve"> верхней почти треугольной </w:t>
      </w:r>
      <w:r>
        <w:rPr>
          <w:rFonts w:ascii="Arial" w:cs="Arial" w:eastAsia="Arial" w:hAnsi="Arial"/>
          <w:sz w:val="20"/>
          <w:szCs w:val="20"/>
          <w:b w:val="1"/>
          <w:bCs w:val="1"/>
          <w:color w:val="auto"/>
        </w:rPr>
        <w:t>или</w:t>
      </w:r>
      <w:r>
        <w:rPr>
          <w:rFonts w:ascii="Arial" w:cs="Arial" w:eastAsia="Arial" w:hAnsi="Arial"/>
          <w:sz w:val="20"/>
          <w:szCs w:val="20"/>
          <w:color w:val="auto"/>
        </w:rPr>
        <w:t xml:space="preserve"> хессенберговой матрицей (в форме Хессенберга)</w:t>
      </w:r>
      <w:r>
        <w:rPr>
          <w:rFonts w:ascii="Arial" w:cs="Arial" w:eastAsia="Arial" w:hAnsi="Arial"/>
          <w:sz w:val="20"/>
          <w:szCs w:val="20"/>
          <w:b w:val="1"/>
          <w:bCs w:val="1"/>
          <w:color w:val="auto"/>
        </w:rPr>
        <w:t>, если</w:t>
      </w:r>
      <w:r>
        <w:rPr>
          <w:rFonts w:ascii="Arial" w:cs="Arial" w:eastAsia="Arial" w:hAnsi="Arial"/>
          <w:sz w:val="20"/>
          <w:szCs w:val="20"/>
          <w:color w:val="auto"/>
        </w:rPr>
        <w:t xml:space="preserve"> h</w:t>
      </w:r>
      <w:r>
        <w:rPr>
          <w:rFonts w:ascii="Arial" w:cs="Arial" w:eastAsia="Arial" w:hAnsi="Arial"/>
          <w:sz w:val="27"/>
          <w:szCs w:val="27"/>
          <w:b w:val="1"/>
          <w:bCs w:val="1"/>
          <w:color w:val="auto"/>
          <w:vertAlign w:val="subscript"/>
        </w:rPr>
        <w:t>ij</w:t>
      </w:r>
      <w:r>
        <w:rPr>
          <w:rFonts w:ascii="Arial" w:cs="Arial" w:eastAsia="Arial" w:hAnsi="Arial"/>
          <w:sz w:val="20"/>
          <w:szCs w:val="20"/>
          <w:color w:val="auto"/>
        </w:rPr>
        <w:t xml:space="preserve"> = 0 </w:t>
      </w:r>
      <w:r>
        <w:rPr>
          <w:rFonts w:ascii="Arial" w:cs="Arial" w:eastAsia="Arial" w:hAnsi="Arial"/>
          <w:sz w:val="20"/>
          <w:szCs w:val="20"/>
          <w:b w:val="1"/>
          <w:bCs w:val="1"/>
          <w:color w:val="auto"/>
        </w:rPr>
        <w:t>при</w:t>
      </w:r>
      <w:r>
        <w:rPr>
          <w:rFonts w:ascii="Arial" w:cs="Arial" w:eastAsia="Arial" w:hAnsi="Arial"/>
          <w:sz w:val="20"/>
          <w:szCs w:val="20"/>
          <w:color w:val="auto"/>
        </w:rPr>
        <w:t xml:space="preserve"> i &gt; j + 1</w:t>
      </w:r>
      <w:r>
        <w:rPr>
          <w:rFonts w:ascii="Arial" w:cs="Arial" w:eastAsia="Arial" w:hAnsi="Arial"/>
          <w:sz w:val="20"/>
          <w:szCs w:val="20"/>
          <w:b w:val="1"/>
          <w:bCs w:val="1"/>
          <w:color w:val="auto"/>
        </w:rPr>
        <w:t>.</w:t>
      </w:r>
    </w:p>
    <w:p>
      <w:pPr>
        <w:sectPr>
          <w:pgSz w:w="7940" w:h="11906" w:orient="portrait"/>
          <w:cols w:equalWidth="0" w:num="1">
            <w:col w:w="6460"/>
          </w:cols>
          <w:pgMar w:left="880" w:top="928" w:right="600" w:bottom="740" w:gutter="0" w:footer="0" w:header="0"/>
        </w:sectPr>
      </w:pPr>
    </w:p>
    <w:bookmarkStart w:id="264" w:name="page265"/>
    <w:bookmarkEnd w:id="264"/>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264</w:t>
      </w:r>
      <w:r>
        <w:rPr>
          <w:sz w:val="20"/>
          <w:szCs w:val="20"/>
          <w:color w:val="auto"/>
        </w:rPr>
        <w:tab/>
      </w:r>
      <w:r>
        <w:rPr>
          <w:rFonts w:ascii="Arial" w:cs="Arial" w:eastAsia="Arial" w:hAnsi="Arial"/>
          <w:sz w:val="19"/>
          <w:szCs w:val="19"/>
          <w:color w:val="auto"/>
        </w:rPr>
        <w:t>3.  Численные методы линейной алгебры</w:t>
      </w:r>
    </w:p>
    <w:p>
      <w:pPr>
        <w:spacing w:after="0" w:line="353"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Наглядный ¾портрет¿ хессенберговой матрицы выглядит следую-</w:t>
      </w:r>
    </w:p>
    <w:p>
      <w:pPr>
        <w:sectPr>
          <w:pgSz w:w="7940" w:h="12106" w:orient="portrait"/>
          <w:cols w:equalWidth="0" w:num="1">
            <w:col w:w="6460"/>
          </w:cols>
          <w:pgMar w:left="880" w:top="940" w:right="600" w:bottom="0" w:gutter="0" w:footer="0" w:header="0"/>
        </w:sectPr>
      </w:pPr>
    </w:p>
    <w:p>
      <w:pPr>
        <w:spacing w:after="0" w:line="6"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щим образом:</w:t>
      </w:r>
    </w:p>
    <w:p>
      <w:pPr>
        <w:spacing w:after="0" w:line="1" w:lineRule="exact"/>
        <w:rPr>
          <w:sz w:val="20"/>
          <w:szCs w:val="20"/>
          <w:color w:val="auto"/>
        </w:rPr>
      </w:pPr>
    </w:p>
    <w:p>
      <w:pPr>
        <w:ind w:left="2520" w:right="60"/>
        <w:spacing w:after="0" w:line="228" w:lineRule="auto"/>
        <w:rPr>
          <w:sz w:val="20"/>
          <w:szCs w:val="20"/>
          <w:color w:val="auto"/>
        </w:rPr>
      </w:pPr>
      <w:r>
        <w:rPr>
          <w:rFonts w:ascii="Arial" w:cs="Arial" w:eastAsia="Arial" w:hAnsi="Arial"/>
          <w:sz w:val="20"/>
          <w:szCs w:val="20"/>
          <w:color w:val="auto"/>
        </w:rPr>
        <w:t>× × × ×</w:t>
      </w:r>
    </w:p>
    <w:p>
      <w:pPr>
        <w:ind w:left="1900"/>
        <w:spacing w:after="0" w:line="239" w:lineRule="auto"/>
        <w:tabs>
          <w:tab w:leader="none" w:pos="2920" w:val="left"/>
        </w:tabs>
        <w:rPr>
          <w:sz w:val="20"/>
          <w:szCs w:val="20"/>
          <w:color w:val="auto"/>
        </w:rPr>
      </w:pPr>
      <w:r>
        <w:rPr>
          <w:rFonts w:ascii="Arial" w:cs="Arial" w:eastAsia="Arial" w:hAnsi="Arial"/>
          <w:sz w:val="39"/>
          <w:szCs w:val="39"/>
          <w:color w:val="auto"/>
          <w:vertAlign w:val="subscript"/>
        </w:rPr>
        <w:t>H</w:t>
      </w:r>
      <w:r>
        <w:rPr>
          <w:rFonts w:ascii="Arial" w:cs="Arial" w:eastAsia="Arial" w:hAnsi="Arial"/>
          <w:sz w:val="20"/>
          <w:szCs w:val="20"/>
          <w:color w:val="auto"/>
        </w:rPr>
        <w:t xml:space="preserve"> </w:t>
      </w:r>
      <w:r>
        <w:rPr>
          <w:rFonts w:ascii="Arial" w:cs="Arial" w:eastAsia="Arial" w:hAnsi="Arial"/>
          <w:sz w:val="39"/>
          <w:szCs w:val="39"/>
          <w:color w:val="auto"/>
          <w:vertAlign w:val="subscript"/>
        </w:rPr>
        <w:t>=</w:t>
      </w:r>
      <w:r>
        <w:rPr>
          <w:sz w:val="20"/>
          <w:szCs w:val="20"/>
          <w:color w:val="auto"/>
        </w:rPr>
        <w:tab/>
      </w:r>
      <w:r>
        <w:rPr>
          <w:rFonts w:ascii="Arial" w:cs="Arial" w:eastAsia="Arial" w:hAnsi="Arial"/>
          <w:sz w:val="20"/>
          <w:szCs w:val="20"/>
          <w:color w:val="auto"/>
        </w:rPr>
        <w:t>×</w:t>
      </w:r>
    </w:p>
    <w:p>
      <w:pPr>
        <w:ind w:left="2360"/>
        <w:spacing w:after="0" w:line="181" w:lineRule="auto"/>
        <w:tabs>
          <w:tab w:leader="none" w:pos="2860" w:val="left"/>
        </w:tabs>
        <w:rPr>
          <w:sz w:val="20"/>
          <w:szCs w:val="20"/>
          <w:color w:val="auto"/>
        </w:rPr>
      </w:pPr>
      <w:r>
        <w:rPr>
          <w:rFonts w:ascii="Arial" w:cs="Arial" w:eastAsia="Arial" w:hAnsi="Arial"/>
          <w:sz w:val="18"/>
          <w:szCs w:val="18"/>
          <w:b w:val="1"/>
          <w:bCs w:val="1"/>
          <w:color w:val="auto"/>
        </w:rPr>
        <w:t xml:space="preserve"> </w:t>
      </w:r>
      <w:r>
        <w:rPr>
          <w:sz w:val="20"/>
          <w:szCs w:val="20"/>
          <w:color w:val="auto"/>
        </w:rPr>
        <w:tab/>
      </w:r>
      <w:r>
        <w:rPr>
          <w:rFonts w:ascii="Arial" w:cs="Arial" w:eastAsia="Arial" w:hAnsi="Arial"/>
          <w:sz w:val="74"/>
          <w:szCs w:val="74"/>
          <w:color w:val="auto"/>
          <w:vertAlign w:val="subscript"/>
        </w:rPr>
        <w:t>0</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268"/>
        </w:trPr>
        <w:tc>
          <w:tcPr>
            <w:tcW w:w="340" w:type="dxa"/>
            <w:vAlign w:val="bottom"/>
            <w:gridSpan w:val="2"/>
          </w:tcPr>
          <w:p>
            <w:pPr>
              <w:jc w:val="center"/>
              <w:ind w:right="8"/>
              <w:spacing w:after="0" w:line="229" w:lineRule="exact"/>
              <w:rPr>
                <w:sz w:val="20"/>
                <w:szCs w:val="20"/>
                <w:color w:val="auto"/>
              </w:rPr>
            </w:pPr>
            <w:r>
              <w:rPr>
                <w:rFonts w:ascii="Arial" w:cs="Arial" w:eastAsia="Arial" w:hAnsi="Arial"/>
                <w:sz w:val="20"/>
                <w:szCs w:val="20"/>
                <w:color w:val="auto"/>
                <w:w w:val="77"/>
              </w:rPr>
              <w:t>· · ·</w:t>
            </w:r>
          </w:p>
        </w:tc>
        <w:tc>
          <w:tcPr>
            <w:tcW w:w="340" w:type="dxa"/>
            <w:vAlign w:val="bottom"/>
          </w:tcPr>
          <w:p>
            <w:pPr>
              <w:jc w:val="right"/>
              <w:ind w:right="24"/>
              <w:spacing w:after="0" w:line="229" w:lineRule="exact"/>
              <w:rPr>
                <w:sz w:val="20"/>
                <w:szCs w:val="20"/>
                <w:color w:val="auto"/>
              </w:rPr>
            </w:pPr>
            <w:r>
              <w:rPr>
                <w:rFonts w:ascii="Arial" w:cs="Arial" w:eastAsia="Arial" w:hAnsi="Arial"/>
                <w:sz w:val="20"/>
                <w:szCs w:val="20"/>
                <w:color w:val="auto"/>
              </w:rPr>
              <w:t>×</w:t>
            </w:r>
          </w:p>
        </w:tc>
        <w:tc>
          <w:tcPr>
            <w:tcW w:w="520" w:type="dxa"/>
            <w:vAlign w:val="bottom"/>
            <w:gridSpan w:val="2"/>
          </w:tcPr>
          <w:p>
            <w:pPr>
              <w:jc w:val="right"/>
              <w:spacing w:after="0" w:line="267" w:lineRule="exact"/>
              <w:rPr>
                <w:sz w:val="20"/>
                <w:szCs w:val="20"/>
                <w:color w:val="auto"/>
              </w:rPr>
            </w:pPr>
            <w:r>
              <w:rPr>
                <w:rFonts w:ascii="Arial" w:cs="Arial" w:eastAsia="Arial" w:hAnsi="Arial"/>
                <w:sz w:val="31"/>
                <w:szCs w:val="31"/>
                <w:color w:val="auto"/>
                <w:vertAlign w:val="subscript"/>
              </w:rPr>
              <w:t>×</w:t>
            </w:r>
          </w:p>
        </w:tc>
        <w:tc>
          <w:tcPr>
            <w:tcW w:w="0" w:type="dxa"/>
            <w:vAlign w:val="bottom"/>
          </w:tcPr>
          <w:p>
            <w:pPr>
              <w:spacing w:after="0"/>
              <w:rPr>
                <w:sz w:val="1"/>
                <w:szCs w:val="1"/>
                <w:color w:val="auto"/>
              </w:rPr>
            </w:pPr>
          </w:p>
        </w:tc>
      </w:tr>
      <w:tr>
        <w:trPr>
          <w:trHeight w:val="339"/>
        </w:trPr>
        <w:tc>
          <w:tcPr>
            <w:tcW w:w="340" w:type="dxa"/>
            <w:vAlign w:val="bottom"/>
            <w:gridSpan w:val="2"/>
          </w:tcPr>
          <w:p>
            <w:pPr>
              <w:jc w:val="center"/>
              <w:ind w:right="8"/>
              <w:spacing w:after="0"/>
              <w:rPr>
                <w:sz w:val="20"/>
                <w:szCs w:val="20"/>
                <w:color w:val="auto"/>
              </w:rPr>
            </w:pPr>
            <w:r>
              <w:rPr>
                <w:rFonts w:ascii="Arial" w:cs="Arial" w:eastAsia="Arial" w:hAnsi="Arial"/>
                <w:sz w:val="20"/>
                <w:szCs w:val="20"/>
                <w:color w:val="auto"/>
                <w:w w:val="77"/>
              </w:rPr>
              <w:t>· · ·</w:t>
            </w:r>
          </w:p>
        </w:tc>
        <w:tc>
          <w:tcPr>
            <w:tcW w:w="340" w:type="dxa"/>
            <w:vAlign w:val="bottom"/>
          </w:tcPr>
          <w:p>
            <w:pPr>
              <w:jc w:val="right"/>
              <w:ind w:right="24"/>
              <w:spacing w:after="0"/>
              <w:rPr>
                <w:sz w:val="20"/>
                <w:szCs w:val="20"/>
                <w:color w:val="auto"/>
              </w:rPr>
            </w:pPr>
            <w:r>
              <w:rPr>
                <w:rFonts w:ascii="Arial" w:cs="Arial" w:eastAsia="Arial" w:hAnsi="Arial"/>
                <w:sz w:val="20"/>
                <w:szCs w:val="20"/>
                <w:color w:val="auto"/>
              </w:rPr>
              <w:t>×</w:t>
            </w:r>
          </w:p>
        </w:tc>
        <w:tc>
          <w:tcPr>
            <w:tcW w:w="260" w:type="dxa"/>
            <w:vAlign w:val="bottom"/>
          </w:tcPr>
          <w:p>
            <w:pPr>
              <w:jc w:val="center"/>
              <w:ind w:left="3"/>
              <w:spacing w:after="0"/>
              <w:rPr>
                <w:sz w:val="20"/>
                <w:szCs w:val="20"/>
                <w:color w:val="auto"/>
              </w:rPr>
            </w:pPr>
            <w:r>
              <w:rPr>
                <w:rFonts w:ascii="Arial" w:cs="Arial" w:eastAsia="Arial" w:hAnsi="Arial"/>
                <w:sz w:val="20"/>
                <w:szCs w:val="20"/>
                <w:color w:val="auto"/>
              </w:rPr>
              <w:t>×</w:t>
            </w:r>
          </w:p>
        </w:tc>
        <w:tc>
          <w:tcPr>
            <w:tcW w:w="260" w:type="dxa"/>
            <w:vAlign w:val="bottom"/>
            <w:vMerge w:val="restart"/>
          </w:tcPr>
          <w:p>
            <w:pPr>
              <w:jc w:val="right"/>
              <w:spacing w:after="0"/>
              <w:rPr>
                <w:sz w:val="20"/>
                <w:szCs w:val="20"/>
                <w:color w:val="auto"/>
              </w:rPr>
            </w:pPr>
            <w:r>
              <w:rPr>
                <w:rFonts w:ascii="Arial" w:cs="Arial" w:eastAsia="Arial" w:hAnsi="Arial"/>
                <w:sz w:val="40"/>
                <w:szCs w:val="40"/>
                <w:color w:val="auto"/>
                <w:vertAlign w:val="subscript"/>
              </w:rPr>
              <w:t>.</w:t>
            </w:r>
          </w:p>
        </w:tc>
        <w:tc>
          <w:tcPr>
            <w:tcW w:w="0" w:type="dxa"/>
            <w:vAlign w:val="bottom"/>
          </w:tcPr>
          <w:p>
            <w:pPr>
              <w:spacing w:after="0"/>
              <w:rPr>
                <w:sz w:val="1"/>
                <w:szCs w:val="1"/>
                <w:color w:val="auto"/>
              </w:rPr>
            </w:pPr>
          </w:p>
        </w:tc>
      </w:tr>
      <w:tr>
        <w:trPr>
          <w:trHeight w:val="453"/>
        </w:trPr>
        <w:tc>
          <w:tcPr>
            <w:tcW w:w="680" w:type="dxa"/>
            <w:vAlign w:val="bottom"/>
            <w:gridSpan w:val="3"/>
          </w:tcPr>
          <w:p>
            <w:pPr>
              <w:ind w:left="20"/>
              <w:spacing w:after="0" w:line="447" w:lineRule="exact"/>
              <w:rPr>
                <w:sz w:val="20"/>
                <w:szCs w:val="20"/>
                <w:color w:val="auto"/>
              </w:rPr>
            </w:pP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bscript"/>
              </w:rPr>
              <w:t>.  .</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perscript"/>
              </w:rPr>
              <w:t>.</w:t>
            </w:r>
          </w:p>
        </w:tc>
        <w:tc>
          <w:tcPr>
            <w:tcW w:w="260" w:type="dxa"/>
            <w:vAlign w:val="bottom"/>
          </w:tcPr>
          <w:p>
            <w:pPr>
              <w:jc w:val="center"/>
              <w:ind w:left="23"/>
              <w:spacing w:after="0"/>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2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2"/>
        </w:trPr>
        <w:tc>
          <w:tcPr>
            <w:tcW w:w="80" w:type="dxa"/>
            <w:vAlign w:val="bottom"/>
          </w:tcPr>
          <w:p>
            <w:pPr>
              <w:ind w:left="20"/>
              <w:spacing w:after="0" w:line="201" w:lineRule="exact"/>
              <w:rPr>
                <w:sz w:val="20"/>
                <w:szCs w:val="20"/>
                <w:color w:val="auto"/>
              </w:rPr>
            </w:pPr>
            <w:r>
              <w:rPr>
                <w:rFonts w:ascii="Arial" w:cs="Arial" w:eastAsia="Arial" w:hAnsi="Arial"/>
                <w:sz w:val="20"/>
                <w:szCs w:val="20"/>
                <w:b w:val="1"/>
                <w:bCs w:val="1"/>
                <w:color w:val="auto"/>
                <w:w w:val="71"/>
              </w:rPr>
              <w:t>.</w:t>
            </w:r>
          </w:p>
        </w:tc>
        <w:tc>
          <w:tcPr>
            <w:tcW w:w="260" w:type="dxa"/>
            <w:vAlign w:val="bottom"/>
            <w:vMerge w:val="restart"/>
          </w:tcPr>
          <w:p>
            <w:pPr>
              <w:jc w:val="center"/>
              <w:ind w:right="8"/>
              <w:spacing w:after="0" w:line="320" w:lineRule="exact"/>
              <w:rPr>
                <w:sz w:val="20"/>
                <w:szCs w:val="20"/>
                <w:color w:val="auto"/>
              </w:rPr>
            </w:pPr>
            <w:r>
              <w:rPr>
                <w:rFonts w:ascii="Arial" w:cs="Arial" w:eastAsia="Arial" w:hAnsi="Arial"/>
                <w:sz w:val="18"/>
                <w:szCs w:val="18"/>
                <w:b w:val="1"/>
                <w:bCs w:val="1"/>
                <w:color w:val="auto"/>
                <w:w w:val="72"/>
              </w:rPr>
              <w:t xml:space="preserve">. </w:t>
            </w:r>
            <w:r>
              <w:rPr>
                <w:rFonts w:ascii="Arial" w:cs="Arial" w:eastAsia="Arial" w:hAnsi="Arial"/>
                <w:sz w:val="35"/>
                <w:szCs w:val="35"/>
                <w:b w:val="1"/>
                <w:bCs w:val="1"/>
                <w:color w:val="auto"/>
                <w:w w:val="72"/>
                <w:vertAlign w:val="subscript"/>
              </w:rPr>
              <w:t>.</w:t>
            </w:r>
          </w:p>
        </w:tc>
        <w:tc>
          <w:tcPr>
            <w:tcW w:w="34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20"/>
        </w:trPr>
        <w:tc>
          <w:tcPr>
            <w:tcW w:w="80" w:type="dxa"/>
            <w:vAlign w:val="bottom"/>
          </w:tcPr>
          <w:p>
            <w:pPr>
              <w:spacing w:after="0"/>
              <w:rPr>
                <w:sz w:val="10"/>
                <w:szCs w:val="10"/>
                <w:color w:val="auto"/>
              </w:rPr>
            </w:pPr>
          </w:p>
        </w:tc>
        <w:tc>
          <w:tcPr>
            <w:tcW w:w="260" w:type="dxa"/>
            <w:vAlign w:val="bottom"/>
            <w:vMerge w:val="continue"/>
          </w:tcPr>
          <w:p>
            <w:pPr>
              <w:spacing w:after="0"/>
              <w:rPr>
                <w:sz w:val="10"/>
                <w:szCs w:val="10"/>
                <w:color w:val="auto"/>
              </w:rPr>
            </w:pPr>
          </w:p>
        </w:tc>
        <w:tc>
          <w:tcPr>
            <w:tcW w:w="340" w:type="dxa"/>
            <w:vAlign w:val="bottom"/>
            <w:vMerge w:val="restart"/>
          </w:tcPr>
          <w:p>
            <w:pPr>
              <w:jc w:val="right"/>
              <w:ind w:right="24"/>
              <w:spacing w:after="0" w:line="6" w:lineRule="exact"/>
              <w:rPr>
                <w:sz w:val="20"/>
                <w:szCs w:val="20"/>
                <w:color w:val="auto"/>
              </w:rPr>
            </w:pPr>
            <w:r>
              <w:rPr>
                <w:rFonts w:ascii="Arial" w:cs="Arial" w:eastAsia="Arial" w:hAnsi="Arial"/>
                <w:sz w:val="1"/>
                <w:szCs w:val="1"/>
                <w:color w:val="auto"/>
              </w:rPr>
              <w:t>×</w:t>
            </w:r>
          </w:p>
        </w:tc>
        <w:tc>
          <w:tcPr>
            <w:tcW w:w="2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0"/>
        </w:trPr>
        <w:tc>
          <w:tcPr>
            <w:tcW w:w="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520" w:type="dxa"/>
            <w:vAlign w:val="bottom"/>
            <w:gridSpan w:val="2"/>
          </w:tcPr>
          <w:p>
            <w:pPr>
              <w:jc w:val="right"/>
              <w:spacing w:after="0" w:line="125" w:lineRule="exact"/>
              <w:rPr>
                <w:sz w:val="20"/>
                <w:szCs w:val="20"/>
                <w:color w:val="auto"/>
              </w:rPr>
            </w:pPr>
            <w:r>
              <w:rPr>
                <w:rFonts w:ascii="Arial" w:cs="Arial" w:eastAsia="Arial" w:hAnsi="Arial"/>
                <w:sz w:val="14"/>
                <w:szCs w:val="14"/>
                <w:color w:val="auto"/>
              </w:rPr>
              <w:t>×</w:t>
            </w:r>
          </w:p>
        </w:tc>
        <w:tc>
          <w:tcPr>
            <w:tcW w:w="0" w:type="dxa"/>
            <w:vAlign w:val="bottom"/>
          </w:tcPr>
          <w:p>
            <w:pPr>
              <w:spacing w:after="0" w:line="20" w:lineRule="exact"/>
              <w:rPr>
                <w:sz w:val="1"/>
                <w:szCs w:val="1"/>
                <w:color w:val="auto"/>
              </w:rPr>
            </w:pPr>
          </w:p>
        </w:tc>
      </w:tr>
      <w:tr>
        <w:trPr>
          <w:trHeight w:val="0"/>
        </w:trPr>
        <w:tc>
          <w:tcPr>
            <w:tcW w:w="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17"/>
        </w:trPr>
        <w:tc>
          <w:tcPr>
            <w:tcW w:w="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vMerge w:val="restart"/>
          </w:tcPr>
          <w:p>
            <w:pPr>
              <w:jc w:val="right"/>
              <w:ind w:right="24"/>
              <w:spacing w:after="0"/>
              <w:rPr>
                <w:sz w:val="20"/>
                <w:szCs w:val="20"/>
                <w:color w:val="auto"/>
              </w:rPr>
            </w:pPr>
            <w:r>
              <w:rPr>
                <w:rFonts w:ascii="Arial" w:cs="Arial" w:eastAsia="Arial" w:hAnsi="Arial"/>
                <w:sz w:val="20"/>
                <w:szCs w:val="20"/>
                <w:color w:val="auto"/>
              </w:rPr>
              <w:t>×</w:t>
            </w:r>
          </w:p>
        </w:tc>
        <w:tc>
          <w:tcPr>
            <w:tcW w:w="260" w:type="dxa"/>
            <w:vAlign w:val="bottom"/>
            <w:vMerge w:val="restart"/>
          </w:tcPr>
          <w:p>
            <w:pPr>
              <w:jc w:val="center"/>
              <w:ind w:left="3"/>
              <w:spacing w:after="0"/>
              <w:rPr>
                <w:sz w:val="20"/>
                <w:szCs w:val="20"/>
                <w:color w:val="auto"/>
              </w:rPr>
            </w:pPr>
            <w:r>
              <w:rPr>
                <w:rFonts w:ascii="Arial" w:cs="Arial" w:eastAsia="Arial" w:hAnsi="Arial"/>
                <w:sz w:val="20"/>
                <w:szCs w:val="20"/>
                <w:color w:val="auto"/>
              </w:rPr>
              <w:t>×</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0"/>
        </w:trPr>
        <w:tc>
          <w:tcPr>
            <w:tcW w:w="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340" w:type="dxa"/>
            <w:vAlign w:val="bottom"/>
            <w:vMerge w:val="continue"/>
          </w:tcPr>
          <w:p>
            <w:pPr>
              <w:spacing w:after="0"/>
              <w:rPr>
                <w:sz w:val="16"/>
                <w:szCs w:val="16"/>
                <w:color w:val="auto"/>
              </w:rPr>
            </w:pPr>
          </w:p>
        </w:tc>
        <w:tc>
          <w:tcPr>
            <w:tcW w:w="260" w:type="dxa"/>
            <w:vAlign w:val="bottom"/>
            <w:vMerge w:val="continue"/>
          </w:tcPr>
          <w:p>
            <w:pPr>
              <w:spacing w:after="0"/>
              <w:rPr>
                <w:sz w:val="16"/>
                <w:szCs w:val="16"/>
                <w:color w:val="auto"/>
              </w:rPr>
            </w:pPr>
          </w:p>
        </w:tc>
        <w:tc>
          <w:tcPr>
            <w:tcW w:w="260" w:type="dxa"/>
            <w:vAlign w:val="bottom"/>
          </w:tcPr>
          <w:p>
            <w:pPr>
              <w:spacing w:after="0"/>
              <w:rPr>
                <w:sz w:val="16"/>
                <w:szCs w:val="16"/>
                <w:color w:val="auto"/>
              </w:rPr>
            </w:pPr>
          </w:p>
        </w:tc>
        <w:tc>
          <w:tcPr>
            <w:tcW w:w="0" w:type="dxa"/>
            <w:vAlign w:val="bottom"/>
          </w:tcPr>
          <w:p>
            <w:pPr>
              <w:spacing w:after="0"/>
              <w:rPr>
                <w:sz w:val="1"/>
                <w:szCs w:val="1"/>
                <w:color w:val="auto"/>
              </w:rPr>
            </w:pPr>
          </w:p>
        </w:tc>
      </w:tr>
      <w:p>
        <w:pPr>
          <w:sectPr>
            <w:pgSz w:w="7940" w:h="12106" w:orient="portrait"/>
            <w:cols w:equalWidth="0" w:num="2">
              <w:col w:w="3140" w:space="200"/>
              <w:col w:w="1200"/>
            </w:cols>
            <w:pgMar w:left="880" w:top="940" w:right="2520" w:bottom="0" w:gutter="0" w:footer="0" w:header="0"/>
            <w:type w:val="continuous"/>
          </w:sectPr>
        </w:pPr>
      </w:p>
    </w:tbl>
    <w:p>
      <w:pPr>
        <w:spacing w:after="0" w:line="68" w:lineRule="exact"/>
        <w:rPr>
          <w:sz w:val="20"/>
          <w:szCs w:val="20"/>
          <w:color w:val="auto"/>
        </w:rPr>
      </w:pPr>
    </w:p>
    <w:p>
      <w:pPr>
        <w:jc w:val="both"/>
        <w:ind w:left="880"/>
        <w:spacing w:after="0" w:line="210" w:lineRule="auto"/>
        <w:rPr>
          <w:sz w:val="20"/>
          <w:szCs w:val="20"/>
          <w:color w:val="auto"/>
        </w:rPr>
      </w:pPr>
      <w:r>
        <w:rPr>
          <w:rFonts w:ascii="Arial" w:cs="Arial" w:eastAsia="Arial" w:hAnsi="Arial"/>
          <w:sz w:val="20"/>
          <w:szCs w:val="20"/>
          <w:color w:val="auto"/>
        </w:rPr>
        <w:t xml:space="preserve">Предложение 3.8.5 </w:t>
      </w:r>
      <w:r>
        <w:rPr>
          <w:rFonts w:ascii="Arial" w:cs="Arial" w:eastAsia="Arial" w:hAnsi="Arial"/>
          <w:sz w:val="20"/>
          <w:szCs w:val="20"/>
          <w:b w:val="1"/>
          <w:bCs w:val="1"/>
          <w:color w:val="auto"/>
        </w:rPr>
        <w:t>Любую</w:t>
      </w:r>
      <w:r>
        <w:rPr>
          <w:rFonts w:ascii="Arial" w:cs="Arial" w:eastAsia="Arial" w:hAnsi="Arial"/>
          <w:sz w:val="20"/>
          <w:szCs w:val="20"/>
          <w:color w:val="auto"/>
        </w:rPr>
        <w:t xml:space="preserve"> n × n</w:t>
      </w:r>
      <w:r>
        <w:rPr>
          <w:rFonts w:ascii="Arial" w:cs="Arial" w:eastAsia="Arial" w:hAnsi="Arial"/>
          <w:sz w:val="20"/>
          <w:szCs w:val="20"/>
          <w:b w:val="1"/>
          <w:bCs w:val="1"/>
          <w:color w:val="auto"/>
        </w:rPr>
        <w:t>-матрицу</w:t>
      </w:r>
      <w:r>
        <w:rPr>
          <w:rFonts w:ascii="Arial" w:cs="Arial" w:eastAsia="Arial" w:hAnsi="Arial"/>
          <w:sz w:val="20"/>
          <w:szCs w:val="20"/>
          <w:color w:val="auto"/>
        </w:rPr>
        <w:t xml:space="preserve"> A </w:t>
      </w:r>
      <w:r>
        <w:rPr>
          <w:rFonts w:ascii="Arial" w:cs="Arial" w:eastAsia="Arial" w:hAnsi="Arial"/>
          <w:sz w:val="20"/>
          <w:szCs w:val="20"/>
          <w:b w:val="1"/>
          <w:bCs w:val="1"/>
          <w:color w:val="auto"/>
        </w:rPr>
        <w:t xml:space="preserve">можно привести к ор-тогонально подобной хессенберговой матрице </w:t>
      </w:r>
      <w:r>
        <w:rPr>
          <w:rFonts w:ascii="Arial" w:cs="Arial" w:eastAsia="Arial" w:hAnsi="Arial"/>
          <w:sz w:val="20"/>
          <w:szCs w:val="20"/>
          <w:color w:val="auto"/>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QAQ</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где </w:t>
      </w:r>
      <w:r>
        <w:rPr>
          <w:rFonts w:ascii="Arial" w:cs="Arial" w:eastAsia="Arial" w:hAnsi="Arial"/>
          <w:sz w:val="20"/>
          <w:szCs w:val="20"/>
          <w:color w:val="auto"/>
        </w:rPr>
        <w:t>Q</w:t>
      </w:r>
      <w:r>
        <w:rPr>
          <w:rFonts w:ascii="Arial" w:cs="Arial" w:eastAsia="Arial" w:hAnsi="Arial"/>
          <w:sz w:val="20"/>
          <w:szCs w:val="20"/>
          <w:b w:val="1"/>
          <w:bCs w:val="1"/>
          <w:color w:val="auto"/>
        </w:rPr>
        <w:t xml:space="preserve"> произведение конечного числа отражений или вращений.</w:t>
      </w:r>
    </w:p>
    <w:p>
      <w:pPr>
        <w:spacing w:after="0" w:line="300" w:lineRule="exact"/>
        <w:rPr>
          <w:sz w:val="20"/>
          <w:szCs w:val="20"/>
          <w:color w:val="auto"/>
        </w:rPr>
      </w:pPr>
    </w:p>
    <w:p>
      <w:pPr>
        <w:jc w:val="both"/>
        <w:ind w:left="880"/>
        <w:spacing w:after="0" w:line="228"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Рассмотрим для определённости преобразования с</w:t>
      </w:r>
      <w:r>
        <w:rPr>
          <w:rFonts w:ascii="Arial" w:cs="Arial" w:eastAsia="Arial" w:hAnsi="Arial"/>
          <w:sz w:val="20"/>
          <w:szCs w:val="20"/>
          <w:color w:val="auto"/>
        </w:rPr>
        <w:t xml:space="preserve"> </w:t>
      </w:r>
      <w:r>
        <w:rPr>
          <w:rFonts w:ascii="Arial" w:cs="Arial" w:eastAsia="Arial" w:hAnsi="Arial"/>
          <w:sz w:val="20"/>
          <w:szCs w:val="20"/>
          <w:b w:val="1"/>
          <w:bCs w:val="1"/>
          <w:color w:val="auto"/>
        </w:rPr>
        <w:t>помощью матриц отражения.</w:t>
      </w:r>
    </w:p>
    <w:p>
      <w:pPr>
        <w:spacing w:after="0" w:line="1" w:lineRule="exact"/>
        <w:rPr>
          <w:sz w:val="20"/>
          <w:szCs w:val="20"/>
          <w:color w:val="auto"/>
        </w:rPr>
      </w:pPr>
    </w:p>
    <w:p>
      <w:pPr>
        <w:jc w:val="both"/>
        <w:ind w:left="880" w:firstLine="298"/>
        <w:spacing w:after="0" w:line="212" w:lineRule="auto"/>
        <w:rPr>
          <w:sz w:val="20"/>
          <w:szCs w:val="20"/>
          <w:color w:val="auto"/>
        </w:rPr>
      </w:pPr>
      <w:r>
        <w:rPr>
          <w:rFonts w:ascii="Arial" w:cs="Arial" w:eastAsia="Arial" w:hAnsi="Arial"/>
          <w:sz w:val="20"/>
          <w:szCs w:val="20"/>
          <w:b w:val="1"/>
          <w:bCs w:val="1"/>
          <w:color w:val="auto"/>
        </w:rPr>
        <w:t xml:space="preserve">Возьмём матрицу отражения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2uu</w:t>
      </w:r>
      <w:r>
        <w:rPr>
          <w:rFonts w:ascii="Arial" w:cs="Arial" w:eastAsia="Arial" w:hAnsi="Arial"/>
          <w:sz w:val="27"/>
          <w:szCs w:val="27"/>
          <w:color w:val="auto"/>
          <w:vertAlign w:val="superscript"/>
        </w:rPr>
        <w:t>&gt;</w:t>
      </w:r>
      <w:r>
        <w:rPr>
          <w:rFonts w:ascii="Arial" w:cs="Arial" w:eastAsia="Arial" w:hAnsi="Arial"/>
          <w:sz w:val="20"/>
          <w:szCs w:val="20"/>
          <w:b w:val="1"/>
          <w:bCs w:val="1"/>
          <w:color w:val="auto"/>
        </w:rPr>
        <w:t xml:space="preserve"> так, чтобы первая ком-понента вектора Хаусхолдера </w:t>
      </w:r>
      <w:r>
        <w:rPr>
          <w:rFonts w:ascii="Arial" w:cs="Arial" w:eastAsia="Arial" w:hAnsi="Arial"/>
          <w:sz w:val="20"/>
          <w:szCs w:val="20"/>
          <w:color w:val="auto"/>
        </w:rPr>
        <w:t>u</w:t>
      </w:r>
      <w:r>
        <w:rPr>
          <w:rFonts w:ascii="Arial" w:cs="Arial" w:eastAsia="Arial" w:hAnsi="Arial"/>
          <w:sz w:val="20"/>
          <w:szCs w:val="20"/>
          <w:b w:val="1"/>
          <w:bCs w:val="1"/>
          <w:color w:val="auto"/>
        </w:rPr>
        <w:t xml:space="preserve"> была нулевой и при этом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line="341" w:lineRule="exact"/>
        <w:rPr>
          <w:sz w:val="20"/>
          <w:szCs w:val="20"/>
          <w:color w:val="auto"/>
        </w:rPr>
      </w:pPr>
    </w:p>
    <w:tbl>
      <w:tblPr>
        <w:tblLayout w:type="fixed"/>
        <w:tblInd w:w="3160" w:type="dxa"/>
        <w:tblCellMar>
          <w:top w:w="0" w:type="dxa"/>
          <w:left w:w="0" w:type="dxa"/>
          <w:bottom w:w="0" w:type="dxa"/>
          <w:right w:w="0" w:type="dxa"/>
        </w:tblCellMar>
      </w:tblPr>
      <w:tr>
        <w:trPr>
          <w:trHeight w:val="212"/>
        </w:trPr>
        <w:tc>
          <w:tcPr>
            <w:tcW w:w="2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300" w:type="dxa"/>
            <w:vAlign w:val="bottom"/>
            <w:gridSpan w:val="2"/>
          </w:tcPr>
          <w:p>
            <w:pPr>
              <w:jc w:val="center"/>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11</w:t>
            </w:r>
          </w:p>
        </w:tc>
        <w:tc>
          <w:tcPr>
            <w:tcW w:w="2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60" w:type="dxa"/>
            <w:vAlign w:val="bottom"/>
          </w:tcPr>
          <w:p>
            <w:pPr>
              <w:spacing w:after="0" w:line="212" w:lineRule="exact"/>
              <w:rPr>
                <w:sz w:val="20"/>
                <w:szCs w:val="20"/>
                <w:color w:val="auto"/>
              </w:rPr>
            </w:pPr>
            <w:r>
              <w:rPr>
                <w:rFonts w:ascii="Arial" w:cs="Arial" w:eastAsia="Arial" w:hAnsi="Arial"/>
                <w:sz w:val="20"/>
                <w:szCs w:val="20"/>
                <w:color w:val="auto"/>
                <w:w w:val="93"/>
              </w:rPr>
              <w:t>a</w:t>
            </w:r>
            <w:r>
              <w:rPr>
                <w:rFonts w:ascii="Arial" w:cs="Arial" w:eastAsia="Arial" w:hAnsi="Arial"/>
                <w:sz w:val="13"/>
                <w:szCs w:val="13"/>
                <w:b w:val="1"/>
                <w:bCs w:val="1"/>
                <w:i w:val="1"/>
                <w:iCs w:val="1"/>
                <w:color w:val="auto"/>
                <w:w w:val="93"/>
              </w:rPr>
              <w:t>11</w:t>
            </w:r>
          </w:p>
        </w:tc>
        <w:tc>
          <w:tcPr>
            <w:tcW w:w="2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5"/>
        </w:trPr>
        <w:tc>
          <w:tcPr>
            <w:tcW w:w="260" w:type="dxa"/>
            <w:vAlign w:val="bottom"/>
          </w:tcPr>
          <w:p>
            <w:pPr>
              <w:spacing w:after="0"/>
              <w:rPr>
                <w:sz w:val="24"/>
                <w:szCs w:val="24"/>
                <w:color w:val="auto"/>
              </w:rPr>
            </w:pPr>
          </w:p>
        </w:tc>
        <w:tc>
          <w:tcPr>
            <w:tcW w:w="180" w:type="dxa"/>
            <w:vAlign w:val="bottom"/>
            <w:vMerge w:val="restart"/>
          </w:tcPr>
          <w:p>
            <w:pPr>
              <w:spacing w:after="0"/>
              <w:rPr>
                <w:sz w:val="24"/>
                <w:szCs w:val="24"/>
                <w:color w:val="auto"/>
              </w:rPr>
            </w:pPr>
          </w:p>
        </w:tc>
        <w:tc>
          <w:tcPr>
            <w:tcW w:w="300" w:type="dxa"/>
            <w:vAlign w:val="bottom"/>
            <w:gridSpan w:val="2"/>
          </w:tcPr>
          <w:p>
            <w:pPr>
              <w:jc w:val="center"/>
              <w:spacing w:after="0" w:line="229"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21</w:t>
            </w:r>
          </w:p>
        </w:tc>
        <w:tc>
          <w:tcPr>
            <w:tcW w:w="200" w:type="dxa"/>
            <w:vAlign w:val="bottom"/>
            <w:vMerge w:val="restart"/>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vMerge w:val="restart"/>
          </w:tcPr>
          <w:p>
            <w:pPr>
              <w:spacing w:after="0"/>
              <w:rPr>
                <w:sz w:val="24"/>
                <w:szCs w:val="24"/>
                <w:color w:val="auto"/>
              </w:rPr>
            </w:pPr>
          </w:p>
        </w:tc>
        <w:tc>
          <w:tcPr>
            <w:tcW w:w="260" w:type="dxa"/>
            <w:vAlign w:val="bottom"/>
          </w:tcPr>
          <w:p>
            <w:pPr>
              <w:spacing w:after="0"/>
              <w:rPr>
                <w:sz w:val="20"/>
                <w:szCs w:val="20"/>
                <w:color w:val="auto"/>
              </w:rPr>
            </w:pPr>
            <w:r>
              <w:rPr>
                <w:rFonts w:ascii="Arial" w:cs="Arial" w:eastAsia="Arial" w:hAnsi="Arial"/>
                <w:sz w:val="17"/>
                <w:szCs w:val="17"/>
                <w:color w:val="auto"/>
                <w:w w:val="70"/>
              </w:rPr>
              <w:t>a</w:t>
            </w:r>
            <w:r>
              <w:rPr>
                <w:rFonts w:ascii="Arial" w:cs="Arial" w:eastAsia="Arial" w:hAnsi="Arial"/>
                <w:sz w:val="22"/>
                <w:szCs w:val="22"/>
                <w:b w:val="1"/>
                <w:bCs w:val="1"/>
                <w:i w:val="1"/>
                <w:iCs w:val="1"/>
                <w:color w:val="auto"/>
                <w:w w:val="70"/>
                <w:vertAlign w:val="subscript"/>
              </w:rPr>
              <w:t>21</w:t>
            </w:r>
            <w:r>
              <w:rPr>
                <w:rFonts w:ascii="Arial" w:cs="Arial" w:eastAsia="Arial" w:hAnsi="Arial"/>
                <w:sz w:val="22"/>
                <w:szCs w:val="22"/>
                <w:color w:val="auto"/>
                <w:w w:val="70"/>
                <w:vertAlign w:val="superscript"/>
              </w:rPr>
              <w:t>0</w:t>
            </w:r>
          </w:p>
        </w:tc>
        <w:tc>
          <w:tcPr>
            <w:tcW w:w="20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6"/>
        </w:trPr>
        <w:tc>
          <w:tcPr>
            <w:tcW w:w="260" w:type="dxa"/>
            <w:vAlign w:val="bottom"/>
          </w:tcPr>
          <w:p>
            <w:pPr>
              <w:spacing w:after="0" w:line="225" w:lineRule="exact"/>
              <w:rPr>
                <w:sz w:val="20"/>
                <w:szCs w:val="20"/>
                <w:color w:val="auto"/>
              </w:rPr>
            </w:pPr>
            <w:r>
              <w:rPr>
                <w:rFonts w:ascii="Arial" w:cs="Arial" w:eastAsia="Arial" w:hAnsi="Arial"/>
                <w:sz w:val="19"/>
                <w:szCs w:val="19"/>
                <w:color w:val="auto"/>
                <w:w w:val="98"/>
              </w:rPr>
              <w:t>Q</w:t>
            </w:r>
            <w:r>
              <w:rPr>
                <w:rFonts w:ascii="Arial" w:cs="Arial" w:eastAsia="Arial" w:hAnsi="Arial"/>
                <w:sz w:val="26"/>
                <w:szCs w:val="26"/>
                <w:b w:val="1"/>
                <w:bCs w:val="1"/>
                <w:i w:val="1"/>
                <w:iCs w:val="1"/>
                <w:color w:val="auto"/>
                <w:w w:val="98"/>
                <w:vertAlign w:val="subscript"/>
              </w:rPr>
              <w:t>1</w:t>
            </w:r>
          </w:p>
        </w:tc>
        <w:tc>
          <w:tcPr>
            <w:tcW w:w="180" w:type="dxa"/>
            <w:vAlign w:val="bottom"/>
            <w:vMerge w:val="continue"/>
          </w:tcPr>
          <w:p>
            <w:pPr>
              <w:spacing w:after="0"/>
              <w:rPr>
                <w:sz w:val="19"/>
                <w:szCs w:val="19"/>
                <w:color w:val="auto"/>
              </w:rPr>
            </w:pPr>
          </w:p>
        </w:tc>
        <w:tc>
          <w:tcPr>
            <w:tcW w:w="300" w:type="dxa"/>
            <w:vAlign w:val="bottom"/>
            <w:gridSpan w:val="2"/>
          </w:tcPr>
          <w:p>
            <w:pPr>
              <w:jc w:val="center"/>
              <w:spacing w:after="0" w:line="212" w:lineRule="exact"/>
              <w:rPr>
                <w:sz w:val="20"/>
                <w:szCs w:val="20"/>
                <w:color w:val="auto"/>
              </w:rPr>
            </w:pPr>
            <w:r>
              <w:rPr>
                <w:rFonts w:ascii="Arial" w:cs="Arial" w:eastAsia="Arial" w:hAnsi="Arial"/>
                <w:sz w:val="20"/>
                <w:szCs w:val="20"/>
                <w:color w:val="auto"/>
              </w:rPr>
              <w:t>a</w:t>
            </w:r>
            <w:r>
              <w:rPr>
                <w:rFonts w:ascii="Arial" w:cs="Arial" w:eastAsia="Arial" w:hAnsi="Arial"/>
                <w:sz w:val="13"/>
                <w:szCs w:val="13"/>
                <w:b w:val="1"/>
                <w:bCs w:val="1"/>
                <w:i w:val="1"/>
                <w:iCs w:val="1"/>
                <w:color w:val="auto"/>
              </w:rPr>
              <w:t>31</w:t>
            </w:r>
          </w:p>
        </w:tc>
        <w:tc>
          <w:tcPr>
            <w:tcW w:w="200" w:type="dxa"/>
            <w:vAlign w:val="bottom"/>
            <w:vMerge w:val="continue"/>
          </w:tcPr>
          <w:p>
            <w:pPr>
              <w:spacing w:after="0"/>
              <w:rPr>
                <w:sz w:val="19"/>
                <w:szCs w:val="19"/>
                <w:color w:val="auto"/>
              </w:rPr>
            </w:pPr>
          </w:p>
        </w:tc>
        <w:tc>
          <w:tcPr>
            <w:tcW w:w="220" w:type="dxa"/>
            <w:vAlign w:val="bottom"/>
          </w:tcPr>
          <w:p>
            <w:pPr>
              <w:jc w:val="right"/>
              <w:spacing w:after="0" w:line="226" w:lineRule="exact"/>
              <w:rPr>
                <w:sz w:val="20"/>
                <w:szCs w:val="20"/>
                <w:color w:val="auto"/>
              </w:rPr>
            </w:pPr>
            <w:r>
              <w:rPr>
                <w:rFonts w:ascii="Arial" w:cs="Arial" w:eastAsia="Arial" w:hAnsi="Arial"/>
                <w:sz w:val="20"/>
                <w:szCs w:val="20"/>
                <w:color w:val="auto"/>
              </w:rPr>
              <w:t>=</w:t>
            </w:r>
          </w:p>
        </w:tc>
        <w:tc>
          <w:tcPr>
            <w:tcW w:w="200" w:type="dxa"/>
            <w:vAlign w:val="bottom"/>
            <w:vMerge w:val="continue"/>
          </w:tcPr>
          <w:p>
            <w:pPr>
              <w:spacing w:after="0"/>
              <w:rPr>
                <w:sz w:val="19"/>
                <w:szCs w:val="19"/>
                <w:color w:val="auto"/>
              </w:rPr>
            </w:pPr>
          </w:p>
        </w:tc>
        <w:tc>
          <w:tcPr>
            <w:tcW w:w="260" w:type="dxa"/>
            <w:vAlign w:val="bottom"/>
          </w:tcPr>
          <w:p>
            <w:pPr>
              <w:jc w:val="center"/>
              <w:spacing w:after="0" w:line="226" w:lineRule="exact"/>
              <w:rPr>
                <w:sz w:val="20"/>
                <w:szCs w:val="20"/>
                <w:color w:val="auto"/>
              </w:rPr>
            </w:pPr>
            <w:r>
              <w:rPr>
                <w:rFonts w:ascii="Arial" w:cs="Arial" w:eastAsia="Arial" w:hAnsi="Arial"/>
                <w:sz w:val="20"/>
                <w:szCs w:val="20"/>
                <w:color w:val="auto"/>
                <w:w w:val="89"/>
              </w:rPr>
              <w:t>0</w:t>
            </w:r>
          </w:p>
        </w:tc>
        <w:tc>
          <w:tcPr>
            <w:tcW w:w="200" w:type="dxa"/>
            <w:vAlign w:val="bottom"/>
            <w:vMerge w:val="continue"/>
          </w:tcPr>
          <w:p>
            <w:pPr>
              <w:spacing w:after="0"/>
              <w:rPr>
                <w:sz w:val="19"/>
                <w:szCs w:val="19"/>
                <w:color w:val="auto"/>
              </w:rPr>
            </w:pPr>
          </w:p>
        </w:tc>
        <w:tc>
          <w:tcPr>
            <w:tcW w:w="80" w:type="dxa"/>
            <w:vAlign w:val="bottom"/>
          </w:tcPr>
          <w:p>
            <w:pPr>
              <w:jc w:val="right"/>
              <w:spacing w:after="0" w:line="226"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56"/>
        </w:trPr>
        <w:tc>
          <w:tcPr>
            <w:tcW w:w="2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80" w:type="dxa"/>
            <w:vAlign w:val="bottom"/>
          </w:tcPr>
          <w:p>
            <w:pPr>
              <w:jc w:val="center"/>
              <w:ind w:right="50"/>
              <w:spacing w:after="0" w:line="155" w:lineRule="exact"/>
              <w:rPr>
                <w:sz w:val="20"/>
                <w:szCs w:val="20"/>
                <w:color w:val="auto"/>
              </w:rPr>
            </w:pPr>
            <w:r>
              <w:rPr>
                <w:rFonts w:ascii="Arial" w:cs="Arial" w:eastAsia="Arial" w:hAnsi="Arial"/>
                <w:sz w:val="18"/>
                <w:szCs w:val="18"/>
                <w:b w:val="1"/>
                <w:bCs w:val="1"/>
                <w:color w:val="auto"/>
              </w:rPr>
              <w:t>.</w:t>
            </w: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tcPr>
          <w:p>
            <w:pPr>
              <w:jc w:val="center"/>
              <w:spacing w:after="0" w:line="155" w:lineRule="exact"/>
              <w:rPr>
                <w:sz w:val="20"/>
                <w:szCs w:val="20"/>
                <w:color w:val="auto"/>
              </w:rPr>
            </w:pPr>
            <w:r>
              <w:rPr>
                <w:rFonts w:ascii="Arial" w:cs="Arial" w:eastAsia="Arial" w:hAnsi="Arial"/>
                <w:sz w:val="18"/>
                <w:szCs w:val="18"/>
                <w:b w:val="1"/>
                <w:bCs w:val="1"/>
                <w:color w:val="auto"/>
              </w:rPr>
              <w:t>.</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jc w:val="center"/>
              <w:ind w:right="50"/>
              <w:spacing w:after="0" w:line="117" w:lineRule="exact"/>
              <w:rPr>
                <w:sz w:val="20"/>
                <w:szCs w:val="20"/>
                <w:color w:val="auto"/>
              </w:rPr>
            </w:pPr>
            <w:r>
              <w:rPr>
                <w:rFonts w:ascii="Arial" w:cs="Arial" w:eastAsia="Arial" w:hAnsi="Arial"/>
                <w:sz w:val="13"/>
                <w:szCs w:val="13"/>
                <w:b w:val="1"/>
                <w:bCs w:val="1"/>
                <w:color w:val="auto"/>
                <w:vertAlign w:val="subscript"/>
              </w:rPr>
              <w:t>.</w:t>
            </w:r>
            <w:r>
              <w:rPr>
                <w:rFonts w:ascii="Arial" w:cs="Arial" w:eastAsia="Arial" w:hAnsi="Arial"/>
                <w:sz w:val="10"/>
                <w:szCs w:val="10"/>
                <w:b w:val="1"/>
                <w:bCs w:val="1"/>
                <w:color w:val="auto"/>
              </w:rPr>
              <w:t>.</w:t>
            </w: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jc w:val="center"/>
              <w:spacing w:after="0" w:line="117" w:lineRule="exact"/>
              <w:rPr>
                <w:sz w:val="20"/>
                <w:szCs w:val="20"/>
                <w:color w:val="auto"/>
              </w:rPr>
            </w:pPr>
            <w:r>
              <w:rPr>
                <w:rFonts w:ascii="Arial" w:cs="Arial" w:eastAsia="Arial" w:hAnsi="Arial"/>
                <w:sz w:val="13"/>
                <w:szCs w:val="13"/>
                <w:b w:val="1"/>
                <w:bCs w:val="1"/>
                <w:color w:val="auto"/>
                <w:vertAlign w:val="subscript"/>
              </w:rPr>
              <w:t>.</w:t>
            </w:r>
            <w:r>
              <w:rPr>
                <w:rFonts w:ascii="Arial" w:cs="Arial" w:eastAsia="Arial" w:hAnsi="Arial"/>
                <w:sz w:val="10"/>
                <w:szCs w:val="10"/>
                <w:b w:val="1"/>
                <w:bCs w:val="1"/>
                <w:color w:val="auto"/>
              </w:rPr>
              <w:t>.</w:t>
            </w: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18"/>
        </w:trPr>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line="229" w:lineRule="exact"/>
              <w:rPr>
                <w:sz w:val="20"/>
                <w:szCs w:val="20"/>
                <w:color w:val="auto"/>
              </w:rPr>
            </w:pPr>
            <w:r>
              <w:rPr>
                <w:rFonts w:ascii="Arial" w:cs="Arial" w:eastAsia="Arial" w:hAnsi="Arial"/>
                <w:sz w:val="20"/>
                <w:szCs w:val="20"/>
                <w:color w:val="auto"/>
                <w:w w:val="89"/>
              </w:rPr>
              <w:t>a</w:t>
            </w:r>
          </w:p>
        </w:tc>
        <w:tc>
          <w:tcPr>
            <w:tcW w:w="180" w:type="dxa"/>
            <w:vAlign w:val="bottom"/>
            <w:vMerge w:val="restart"/>
          </w:tcPr>
          <w:p>
            <w:pPr>
              <w:spacing w:after="0"/>
              <w:rPr>
                <w:sz w:val="20"/>
                <w:szCs w:val="20"/>
                <w:color w:val="auto"/>
              </w:rPr>
            </w:pPr>
            <w:r>
              <w:rPr>
                <w:rFonts w:ascii="Arial" w:cs="Arial" w:eastAsia="Arial" w:hAnsi="Arial"/>
                <w:sz w:val="14"/>
                <w:szCs w:val="14"/>
                <w:b w:val="1"/>
                <w:bCs w:val="1"/>
                <w:color w:val="auto"/>
                <w:w w:val="97"/>
              </w:rPr>
              <w:t>n</w:t>
            </w:r>
            <w:r>
              <w:rPr>
                <w:rFonts w:ascii="Arial" w:cs="Arial" w:eastAsia="Arial" w:hAnsi="Arial"/>
                <w:sz w:val="14"/>
                <w:szCs w:val="14"/>
                <w:b w:val="1"/>
                <w:bCs w:val="1"/>
                <w:i w:val="1"/>
                <w:iCs w:val="1"/>
                <w:color w:val="auto"/>
                <w:w w:val="97"/>
              </w:rPr>
              <w:t>1</w:t>
            </w: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jc w:val="center"/>
              <w:spacing w:after="0" w:line="229" w:lineRule="exact"/>
              <w:rPr>
                <w:sz w:val="20"/>
                <w:szCs w:val="20"/>
                <w:color w:val="auto"/>
              </w:rPr>
            </w:pPr>
            <w:r>
              <w:rPr>
                <w:rFonts w:ascii="Arial" w:cs="Arial" w:eastAsia="Arial" w:hAnsi="Arial"/>
                <w:sz w:val="20"/>
                <w:szCs w:val="20"/>
                <w:color w:val="auto"/>
                <w:w w:val="89"/>
              </w:rPr>
              <w:t>0</w:t>
            </w: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8"/>
        </w:trPr>
        <w:tc>
          <w:tcPr>
            <w:tcW w:w="2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0" w:type="dxa"/>
            <w:vAlign w:val="bottom"/>
          </w:tcPr>
          <w:p>
            <w:pPr>
              <w:spacing w:after="0"/>
              <w:rPr>
                <w:sz w:val="1"/>
                <w:szCs w:val="1"/>
                <w:color w:val="auto"/>
              </w:rPr>
            </w:pPr>
          </w:p>
        </w:tc>
      </w:tr>
    </w:tbl>
    <w:p>
      <w:pPr>
        <w:jc w:val="both"/>
        <w:ind w:left="880"/>
        <w:spacing w:after="0" w:line="181" w:lineRule="auto"/>
        <w:rPr>
          <w:sz w:val="20"/>
          <w:szCs w:val="20"/>
          <w:color w:val="auto"/>
        </w:rPr>
      </w:pPr>
      <w:r>
        <w:rPr>
          <w:rFonts w:ascii="Arial" w:cs="Arial" w:eastAsia="Arial" w:hAnsi="Arial"/>
          <w:sz w:val="19"/>
          <w:szCs w:val="19"/>
          <w:b w:val="1"/>
          <w:bCs w:val="1"/>
          <w:color w:val="auto"/>
        </w:rPr>
        <w:t xml:space="preserve">т. е. занулялись бы элементы </w:t>
      </w:r>
      <w:r>
        <w:rPr>
          <w:rFonts w:ascii="Arial" w:cs="Arial" w:eastAsia="Arial" w:hAnsi="Arial"/>
          <w:sz w:val="19"/>
          <w:szCs w:val="19"/>
          <w:color w:val="auto"/>
        </w:rPr>
        <w:t>a</w:t>
      </w:r>
      <w:r>
        <w:rPr>
          <w:rFonts w:ascii="Arial" w:cs="Arial" w:eastAsia="Arial" w:hAnsi="Arial"/>
          <w:sz w:val="26"/>
          <w:szCs w:val="26"/>
          <w:b w:val="1"/>
          <w:bCs w:val="1"/>
          <w:i w:val="1"/>
          <w:iCs w:val="1"/>
          <w:color w:val="auto"/>
          <w:vertAlign w:val="subscript"/>
        </w:rPr>
        <w:t>31</w:t>
      </w:r>
      <w:r>
        <w:rPr>
          <w:rFonts w:ascii="Arial" w:cs="Arial" w:eastAsia="Arial" w:hAnsi="Arial"/>
          <w:sz w:val="19"/>
          <w:szCs w:val="19"/>
          <w:b w:val="1"/>
          <w:bCs w:val="1"/>
          <w:color w:val="auto"/>
        </w:rPr>
        <w:t xml:space="preserve">, . . . , </w:t>
      </w:r>
      <w:r>
        <w:rPr>
          <w:rFonts w:ascii="Arial" w:cs="Arial" w:eastAsia="Arial" w:hAnsi="Arial"/>
          <w:sz w:val="19"/>
          <w:szCs w:val="19"/>
          <w:color w:val="auto"/>
        </w:rPr>
        <w:t>a</w:t>
      </w:r>
      <w:r>
        <w:rPr>
          <w:rFonts w:ascii="Arial" w:cs="Arial" w:eastAsia="Arial" w:hAnsi="Arial"/>
          <w:sz w:val="26"/>
          <w:szCs w:val="26"/>
          <w:b w:val="1"/>
          <w:bCs w:val="1"/>
          <w:color w:val="auto"/>
          <w:vertAlign w:val="subscript"/>
        </w:rPr>
        <w:t>n</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в первом столбце. Нетрудно видеть, что </w:t>
      </w:r>
      <w:r>
        <w:rPr>
          <w:rFonts w:ascii="Arial" w:cs="Arial" w:eastAsia="Arial" w:hAnsi="Arial"/>
          <w:sz w:val="19"/>
          <w:szCs w:val="19"/>
          <w:color w:val="auto"/>
        </w:rPr>
        <w:t>Q</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выглядит следующим образом</w:t>
      </w:r>
    </w:p>
    <w:tbl>
      <w:tblPr>
        <w:tblLayout w:type="fixed"/>
        <w:tblInd w:w="2740" w:type="dxa"/>
        <w:tblCellMar>
          <w:top w:w="0" w:type="dxa"/>
          <w:left w:w="0" w:type="dxa"/>
          <w:bottom w:w="0" w:type="dxa"/>
          <w:right w:w="0" w:type="dxa"/>
        </w:tblCellMar>
      </w:tblPr>
      <w:tr>
        <w:trPr>
          <w:trHeight w:val="192"/>
        </w:trPr>
        <w:tc>
          <w:tcPr>
            <w:tcW w:w="2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20" w:type="dxa"/>
            <w:vAlign w:val="bottom"/>
            <w:tcBorders>
              <w:right w:val="single" w:sz="8" w:color="auto"/>
            </w:tcBorders>
          </w:tcPr>
          <w:p>
            <w:pPr>
              <w:jc w:val="right"/>
              <w:ind w:right="20"/>
              <w:spacing w:after="0" w:line="192" w:lineRule="exact"/>
              <w:rPr>
                <w:sz w:val="20"/>
                <w:szCs w:val="20"/>
                <w:color w:val="auto"/>
              </w:rPr>
            </w:pPr>
            <w:r>
              <w:rPr>
                <w:rFonts w:ascii="Arial" w:cs="Arial" w:eastAsia="Arial" w:hAnsi="Arial"/>
                <w:sz w:val="20"/>
                <w:szCs w:val="20"/>
                <w:color w:val="auto"/>
              </w:rPr>
              <w:t>0</w:t>
            </w:r>
          </w:p>
        </w:tc>
        <w:tc>
          <w:tcPr>
            <w:tcW w:w="340" w:type="dxa"/>
            <w:vAlign w:val="bottom"/>
          </w:tcPr>
          <w:p>
            <w:pPr>
              <w:jc w:val="center"/>
              <w:spacing w:after="0" w:line="192" w:lineRule="exact"/>
              <w:rPr>
                <w:sz w:val="20"/>
                <w:szCs w:val="20"/>
                <w:color w:val="auto"/>
              </w:rPr>
            </w:pPr>
            <w:r>
              <w:rPr>
                <w:rFonts w:ascii="Arial" w:cs="Arial" w:eastAsia="Arial" w:hAnsi="Arial"/>
                <w:sz w:val="20"/>
                <w:szCs w:val="20"/>
                <w:color w:val="auto"/>
              </w:rPr>
              <w:t>×</w:t>
            </w:r>
          </w:p>
        </w:tc>
        <w:tc>
          <w:tcPr>
            <w:tcW w:w="420" w:type="dxa"/>
            <w:vAlign w:val="bottom"/>
            <w:gridSpan w:val="2"/>
          </w:tcPr>
          <w:p>
            <w:pPr>
              <w:jc w:val="right"/>
              <w:ind w:right="6"/>
              <w:spacing w:after="0" w:line="192" w:lineRule="exact"/>
              <w:rPr>
                <w:sz w:val="20"/>
                <w:szCs w:val="20"/>
                <w:color w:val="auto"/>
              </w:rPr>
            </w:pPr>
            <w:r>
              <w:rPr>
                <w:rFonts w:ascii="Arial" w:cs="Arial" w:eastAsia="Arial" w:hAnsi="Arial"/>
                <w:sz w:val="20"/>
                <w:szCs w:val="20"/>
                <w:color w:val="auto"/>
                <w:w w:val="96"/>
              </w:rPr>
              <w:t>· · ·</w:t>
            </w:r>
          </w:p>
        </w:tc>
        <w:tc>
          <w:tcPr>
            <w:tcW w:w="360" w:type="dxa"/>
            <w:vAlign w:val="bottom"/>
          </w:tcPr>
          <w:p>
            <w:pPr>
              <w:jc w:val="center"/>
              <w:spacing w:after="0" w:line="192" w:lineRule="exact"/>
              <w:rPr>
                <w:sz w:val="20"/>
                <w:szCs w:val="20"/>
                <w:color w:val="auto"/>
              </w:rPr>
            </w:pPr>
            <w:r>
              <w:rPr>
                <w:rFonts w:ascii="Arial" w:cs="Arial" w:eastAsia="Arial" w:hAnsi="Arial"/>
                <w:sz w:val="20"/>
                <w:szCs w:val="20"/>
                <w:color w:val="auto"/>
              </w:rPr>
              <w:t>×</w:t>
            </w:r>
          </w:p>
        </w:tc>
        <w:tc>
          <w:tcPr>
            <w:tcW w:w="620" w:type="dxa"/>
            <w:vAlign w:val="bottom"/>
            <w:gridSpan w:val="3"/>
          </w:tcPr>
          <w:p>
            <w:pPr>
              <w:jc w:val="right"/>
              <w:ind w:right="100"/>
              <w:spacing w:after="0" w:line="192"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60"/>
        </w:trPr>
        <w:tc>
          <w:tcPr>
            <w:tcW w:w="2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20" w:type="dxa"/>
            <w:vAlign w:val="bottom"/>
            <w:tcBorders>
              <w:bottom w:val="single" w:sz="8" w:color="auto"/>
              <w:right w:val="single" w:sz="8" w:color="auto"/>
            </w:tcBorders>
          </w:tcPr>
          <w:p>
            <w:pPr>
              <w:jc w:val="right"/>
              <w:ind w:right="20"/>
              <w:spacing w:after="0" w:line="197" w:lineRule="exact"/>
              <w:rPr>
                <w:sz w:val="20"/>
                <w:szCs w:val="20"/>
                <w:color w:val="auto"/>
              </w:rPr>
            </w:pPr>
            <w:r>
              <w:rPr>
                <w:rFonts w:ascii="Arial" w:cs="Arial" w:eastAsia="Arial" w:hAnsi="Arial"/>
                <w:sz w:val="20"/>
                <w:szCs w:val="20"/>
                <w:color w:val="auto"/>
              </w:rPr>
              <w:t>1</w:t>
            </w:r>
          </w:p>
        </w:tc>
        <w:tc>
          <w:tcPr>
            <w:tcW w:w="340" w:type="dxa"/>
            <w:vAlign w:val="bottom"/>
            <w:tcBorders>
              <w:bottom w:val="single" w:sz="8" w:color="auto"/>
            </w:tcBorders>
          </w:tcPr>
          <w:p>
            <w:pPr>
              <w:jc w:val="center"/>
              <w:spacing w:after="0" w:line="197" w:lineRule="exact"/>
              <w:rPr>
                <w:sz w:val="20"/>
                <w:szCs w:val="20"/>
                <w:color w:val="auto"/>
              </w:rPr>
            </w:pPr>
            <w:r>
              <w:rPr>
                <w:rFonts w:ascii="Arial" w:cs="Arial" w:eastAsia="Arial" w:hAnsi="Arial"/>
                <w:sz w:val="20"/>
                <w:szCs w:val="20"/>
                <w:color w:val="auto"/>
                <w:w w:val="89"/>
              </w:rPr>
              <w:t>0</w:t>
            </w:r>
          </w:p>
        </w:tc>
        <w:tc>
          <w:tcPr>
            <w:tcW w:w="420" w:type="dxa"/>
            <w:vAlign w:val="bottom"/>
            <w:tcBorders>
              <w:bottom w:val="single" w:sz="8" w:color="auto"/>
            </w:tcBorders>
            <w:gridSpan w:val="2"/>
          </w:tcPr>
          <w:p>
            <w:pPr>
              <w:jc w:val="right"/>
              <w:ind w:right="6"/>
              <w:spacing w:after="0"/>
              <w:rPr>
                <w:sz w:val="20"/>
                <w:szCs w:val="20"/>
                <w:color w:val="auto"/>
              </w:rPr>
            </w:pPr>
            <w:r>
              <w:rPr>
                <w:rFonts w:ascii="Arial" w:cs="Arial" w:eastAsia="Arial" w:hAnsi="Arial"/>
                <w:sz w:val="20"/>
                <w:szCs w:val="20"/>
                <w:color w:val="auto"/>
                <w:w w:val="96"/>
              </w:rPr>
              <w:t>· · ·</w:t>
            </w:r>
          </w:p>
        </w:tc>
        <w:tc>
          <w:tcPr>
            <w:tcW w:w="360" w:type="dxa"/>
            <w:vAlign w:val="bottom"/>
            <w:tcBorders>
              <w:bottom w:val="single" w:sz="8" w:color="auto"/>
            </w:tcBorders>
          </w:tcPr>
          <w:p>
            <w:pPr>
              <w:jc w:val="center"/>
              <w:spacing w:after="0" w:line="197" w:lineRule="exact"/>
              <w:rPr>
                <w:sz w:val="20"/>
                <w:szCs w:val="20"/>
                <w:color w:val="auto"/>
              </w:rPr>
            </w:pPr>
            <w:r>
              <w:rPr>
                <w:rFonts w:ascii="Arial" w:cs="Arial" w:eastAsia="Arial" w:hAnsi="Arial"/>
                <w:sz w:val="20"/>
                <w:szCs w:val="20"/>
                <w:color w:val="auto"/>
                <w:w w:val="89"/>
              </w:rPr>
              <w:t>0</w:t>
            </w:r>
          </w:p>
        </w:tc>
        <w:tc>
          <w:tcPr>
            <w:tcW w:w="300" w:type="dxa"/>
            <w:vAlign w:val="bottom"/>
            <w:tcBorders>
              <w:bottom w:val="single" w:sz="8" w:color="auto"/>
            </w:tcBorders>
          </w:tcPr>
          <w:p>
            <w:pPr>
              <w:jc w:val="center"/>
              <w:spacing w:after="0" w:line="197" w:lineRule="exact"/>
              <w:rPr>
                <w:sz w:val="20"/>
                <w:szCs w:val="20"/>
                <w:color w:val="auto"/>
              </w:rPr>
            </w:pPr>
            <w:r>
              <w:rPr>
                <w:rFonts w:ascii="Arial" w:cs="Arial" w:eastAsia="Arial" w:hAnsi="Arial"/>
                <w:sz w:val="20"/>
                <w:szCs w:val="20"/>
                <w:color w:val="auto"/>
                <w:w w:val="89"/>
              </w:rPr>
              <w:t>0</w:t>
            </w:r>
          </w:p>
        </w:tc>
        <w:tc>
          <w:tcPr>
            <w:tcW w:w="60" w:type="dxa"/>
            <w:vAlign w:val="bottom"/>
            <w:tcBorders>
              <w:bottom w:val="single" w:sz="8" w:color="auto"/>
            </w:tcBorders>
          </w:tcPr>
          <w:p>
            <w:pPr>
              <w:spacing w:after="0"/>
              <w:rPr>
                <w:sz w:val="22"/>
                <w:szCs w:val="22"/>
                <w:color w:val="auto"/>
              </w:rPr>
            </w:pPr>
          </w:p>
        </w:tc>
        <w:tc>
          <w:tcPr>
            <w:tcW w:w="2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41"/>
        </w:trPr>
        <w:tc>
          <w:tcPr>
            <w:tcW w:w="260" w:type="dxa"/>
            <w:vAlign w:val="bottom"/>
          </w:tcPr>
          <w:p>
            <w:pPr>
              <w:spacing w:after="0" w:line="309" w:lineRule="exact"/>
              <w:rPr>
                <w:sz w:val="20"/>
                <w:szCs w:val="20"/>
                <w:color w:val="auto"/>
              </w:rPr>
            </w:pPr>
            <w:r>
              <w:rPr>
                <w:rFonts w:ascii="Arial" w:cs="Arial" w:eastAsia="Arial" w:hAnsi="Arial"/>
                <w:sz w:val="20"/>
                <w:szCs w:val="20"/>
                <w:color w:val="auto"/>
                <w:w w:val="93"/>
              </w:rPr>
              <w:t>Q</w:t>
            </w:r>
            <w:r>
              <w:rPr>
                <w:rFonts w:ascii="Arial" w:cs="Arial" w:eastAsia="Arial" w:hAnsi="Arial"/>
                <w:sz w:val="27"/>
                <w:szCs w:val="27"/>
                <w:b w:val="1"/>
                <w:bCs w:val="1"/>
                <w:i w:val="1"/>
                <w:iCs w:val="1"/>
                <w:color w:val="auto"/>
                <w:w w:val="93"/>
                <w:vertAlign w:val="subscript"/>
              </w:rPr>
              <w:t>1</w:t>
            </w:r>
          </w:p>
        </w:tc>
        <w:tc>
          <w:tcPr>
            <w:tcW w:w="22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200" w:type="dxa"/>
            <w:vAlign w:val="bottom"/>
          </w:tcPr>
          <w:p>
            <w:pPr>
              <w:spacing w:after="0"/>
              <w:rPr>
                <w:sz w:val="24"/>
                <w:szCs w:val="24"/>
                <w:color w:val="auto"/>
              </w:rPr>
            </w:pPr>
          </w:p>
        </w:tc>
        <w:tc>
          <w:tcPr>
            <w:tcW w:w="320" w:type="dxa"/>
            <w:vAlign w:val="bottom"/>
            <w:tcBorders>
              <w:right w:val="single" w:sz="8" w:color="auto"/>
            </w:tcBorders>
          </w:tcPr>
          <w:p>
            <w:pPr>
              <w:jc w:val="right"/>
              <w:ind w:right="20"/>
              <w:spacing w:after="0" w:line="229" w:lineRule="exact"/>
              <w:rPr>
                <w:sz w:val="20"/>
                <w:szCs w:val="20"/>
                <w:color w:val="auto"/>
              </w:rPr>
            </w:pPr>
            <w:r>
              <w:rPr>
                <w:rFonts w:ascii="Arial" w:cs="Arial" w:eastAsia="Arial" w:hAnsi="Arial"/>
                <w:sz w:val="20"/>
                <w:szCs w:val="20"/>
                <w:color w:val="auto"/>
              </w:rPr>
              <w:t>0</w:t>
            </w:r>
          </w:p>
        </w:tc>
        <w:tc>
          <w:tcPr>
            <w:tcW w:w="1120" w:type="dxa"/>
            <w:vAlign w:val="bottom"/>
            <w:gridSpan w:val="4"/>
          </w:tcPr>
          <w:p>
            <w:pPr>
              <w:jc w:val="right"/>
              <w:ind w:right="84"/>
              <w:spacing w:after="0"/>
              <w:rPr>
                <w:sz w:val="20"/>
                <w:szCs w:val="20"/>
                <w:color w:val="auto"/>
              </w:rPr>
            </w:pPr>
            <w:r>
              <w:rPr>
                <w:rFonts w:ascii="Arial" w:cs="Arial" w:eastAsia="Arial" w:hAnsi="Arial"/>
                <w:sz w:val="39"/>
                <w:szCs w:val="39"/>
                <w:color w:val="auto"/>
                <w:vertAlign w:val="subscript"/>
              </w:rPr>
              <w:t>×</w:t>
            </w:r>
            <w:r>
              <w:rPr>
                <w:rFonts w:ascii="Arial" w:cs="Arial" w:eastAsia="Arial" w:hAnsi="Arial"/>
                <w:sz w:val="20"/>
                <w:szCs w:val="20"/>
                <w:b w:val="1"/>
                <w:bCs w:val="1"/>
                <w:color w:val="auto"/>
              </w:rPr>
              <w:t xml:space="preserve">  </w:t>
            </w:r>
            <w:r>
              <w:rPr>
                <w:rFonts w:ascii="Arial" w:cs="Arial" w:eastAsia="Arial" w:hAnsi="Arial"/>
                <w:sz w:val="39"/>
                <w:szCs w:val="39"/>
                <w:b w:val="1"/>
                <w:bCs w:val="1"/>
                <w:color w:val="auto"/>
                <w:vertAlign w:val="superscript"/>
              </w:rPr>
              <w:t>.</w:t>
            </w:r>
            <w:r>
              <w:rPr>
                <w:rFonts w:ascii="Arial" w:cs="Arial" w:eastAsia="Arial" w:hAnsi="Arial"/>
                <w:sz w:val="20"/>
                <w:szCs w:val="20"/>
                <w:b w:val="1"/>
                <w:bCs w:val="1"/>
                <w:color w:val="auto"/>
              </w:rPr>
              <w:t xml:space="preserve"> . </w:t>
            </w:r>
            <w:r>
              <w:rPr>
                <w:rFonts w:ascii="Arial" w:cs="Arial" w:eastAsia="Arial" w:hAnsi="Arial"/>
                <w:sz w:val="39"/>
                <w:szCs w:val="39"/>
                <w:b w:val="1"/>
                <w:bCs w:val="1"/>
                <w:color w:val="auto"/>
                <w:vertAlign w:val="subscript"/>
              </w:rPr>
              <w:t>.  .</w:t>
            </w:r>
            <w:r>
              <w:rPr>
                <w:rFonts w:ascii="Arial" w:cs="Arial" w:eastAsia="Arial" w:hAnsi="Arial"/>
                <w:sz w:val="20"/>
                <w:szCs w:val="20"/>
                <w:b w:val="1"/>
                <w:bCs w:val="1"/>
                <w:color w:val="auto"/>
              </w:rPr>
              <w:t>.</w:t>
            </w:r>
            <w:r>
              <w:rPr>
                <w:rFonts w:ascii="Arial" w:cs="Arial" w:eastAsia="Arial" w:hAnsi="Arial"/>
                <w:sz w:val="39"/>
                <w:szCs w:val="39"/>
                <w:b w:val="1"/>
                <w:bCs w:val="1"/>
                <w:color w:val="auto"/>
                <w:vertAlign w:val="superscript"/>
              </w:rPr>
              <w:t>.</w:t>
            </w:r>
          </w:p>
        </w:tc>
        <w:tc>
          <w:tcPr>
            <w:tcW w:w="300" w:type="dxa"/>
            <w:vAlign w:val="bottom"/>
          </w:tcPr>
          <w:p>
            <w:pPr>
              <w:jc w:val="center"/>
              <w:spacing w:after="0"/>
              <w:rPr>
                <w:sz w:val="20"/>
                <w:szCs w:val="20"/>
                <w:color w:val="auto"/>
              </w:rPr>
            </w:pPr>
            <w:r>
              <w:rPr>
                <w:rFonts w:ascii="Arial" w:cs="Arial" w:eastAsia="Arial" w:hAnsi="Arial"/>
                <w:sz w:val="14"/>
                <w:szCs w:val="14"/>
                <w:b w:val="1"/>
                <w:bCs w:val="1"/>
                <w:color w:val="auto"/>
                <w:w w:val="72"/>
                <w:vertAlign w:val="subscript"/>
              </w:rPr>
              <w:t>.</w:t>
            </w:r>
            <w:r>
              <w:rPr>
                <w:rFonts w:ascii="Arial" w:cs="Arial" w:eastAsia="Arial" w:hAnsi="Arial"/>
                <w:sz w:val="11"/>
                <w:szCs w:val="11"/>
                <w:b w:val="1"/>
                <w:bCs w:val="1"/>
                <w:color w:val="auto"/>
                <w:w w:val="72"/>
              </w:rPr>
              <w:t>.</w:t>
            </w:r>
            <w:r>
              <w:rPr>
                <w:rFonts w:ascii="Arial" w:cs="Arial" w:eastAsia="Arial" w:hAnsi="Arial"/>
                <w:sz w:val="14"/>
                <w:szCs w:val="14"/>
                <w:b w:val="1"/>
                <w:bCs w:val="1"/>
                <w:color w:val="auto"/>
                <w:w w:val="72"/>
                <w:vertAlign w:val="superscript"/>
              </w:rPr>
              <w:t>.</w:t>
            </w:r>
          </w:p>
        </w:tc>
        <w:tc>
          <w:tcPr>
            <w:tcW w:w="320" w:type="dxa"/>
            <w:vAlign w:val="bottom"/>
            <w:gridSpan w:val="2"/>
          </w:tcPr>
          <w:p>
            <w:pPr>
              <w:jc w:val="right"/>
              <w:spacing w:after="0" w:line="420" w:lineRule="exact"/>
              <w:rPr>
                <w:sz w:val="20"/>
                <w:szCs w:val="20"/>
                <w:color w:val="auto"/>
              </w:rPr>
            </w:pPr>
            <w:r>
              <w:rPr>
                <w:rFonts w:ascii="Arial" w:cs="Arial" w:eastAsia="Arial" w:hAnsi="Arial"/>
                <w:sz w:val="40"/>
                <w:szCs w:val="40"/>
                <w:color w:val="auto"/>
                <w:vertAlign w:val="subscript"/>
              </w:rPr>
              <w:t>.</w:t>
            </w:r>
          </w:p>
        </w:tc>
        <w:tc>
          <w:tcPr>
            <w:tcW w:w="0" w:type="dxa"/>
            <w:vAlign w:val="bottom"/>
          </w:tcPr>
          <w:p>
            <w:pPr>
              <w:spacing w:after="0"/>
              <w:rPr>
                <w:sz w:val="1"/>
                <w:szCs w:val="1"/>
                <w:color w:val="auto"/>
              </w:rPr>
            </w:pPr>
          </w:p>
        </w:tc>
      </w:tr>
      <w:tr>
        <w:trPr>
          <w:trHeight w:val="173"/>
        </w:trPr>
        <w:tc>
          <w:tcPr>
            <w:tcW w:w="2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520" w:type="dxa"/>
            <w:vAlign w:val="bottom"/>
            <w:tcBorders>
              <w:right w:val="single" w:sz="8" w:color="auto"/>
            </w:tcBorders>
            <w:gridSpan w:val="2"/>
          </w:tcPr>
          <w:p>
            <w:pPr>
              <w:ind w:left="20"/>
              <w:spacing w:after="0" w:line="172" w:lineRule="exact"/>
              <w:rPr>
                <w:sz w:val="20"/>
                <w:szCs w:val="20"/>
                <w:color w:val="auto"/>
              </w:rPr>
            </w:pPr>
            <w:r>
              <w:rPr>
                <w:rFonts w:ascii="Arial" w:cs="Arial" w:eastAsia="Arial" w:hAnsi="Arial"/>
                <w:sz w:val="20"/>
                <w:szCs w:val="20"/>
                <w:b w:val="1"/>
                <w:bCs w:val="1"/>
                <w:color w:val="auto"/>
              </w:rPr>
              <w:t>.</w:t>
            </w:r>
          </w:p>
        </w:tc>
        <w:tc>
          <w:tcPr>
            <w:tcW w:w="520" w:type="dxa"/>
            <w:vAlign w:val="bottom"/>
            <w:gridSpan w:val="2"/>
          </w:tcPr>
          <w:p>
            <w:pPr>
              <w:jc w:val="right"/>
              <w:spacing w:after="0" w:line="172" w:lineRule="exact"/>
              <w:rPr>
                <w:sz w:val="20"/>
                <w:szCs w:val="20"/>
                <w:color w:val="auto"/>
              </w:rPr>
            </w:pPr>
            <w:r>
              <w:rPr>
                <w:rFonts w:ascii="Arial" w:cs="Arial" w:eastAsia="Arial" w:hAnsi="Arial"/>
                <w:sz w:val="20"/>
                <w:szCs w:val="20"/>
                <w:b w:val="1"/>
                <w:bCs w:val="1"/>
                <w:color w:val="auto"/>
              </w:rPr>
              <w:t>.  .</w:t>
            </w:r>
          </w:p>
        </w:tc>
        <w:tc>
          <w:tcPr>
            <w:tcW w:w="240" w:type="dxa"/>
            <w:vAlign w:val="bottom"/>
            <w:vMerge w:val="restart"/>
          </w:tcPr>
          <w:p>
            <w:pPr>
              <w:jc w:val="right"/>
              <w:ind w:right="6"/>
              <w:spacing w:after="0" w:line="310" w:lineRule="exact"/>
              <w:rPr>
                <w:sz w:val="20"/>
                <w:szCs w:val="20"/>
                <w:color w:val="auto"/>
              </w:rPr>
            </w:pPr>
            <w:r>
              <w:rPr>
                <w:rFonts w:ascii="Arial" w:cs="Arial" w:eastAsia="Arial" w:hAnsi="Arial"/>
                <w:sz w:val="19"/>
                <w:szCs w:val="19"/>
                <w:b w:val="1"/>
                <w:bCs w:val="1"/>
                <w:color w:val="auto"/>
                <w:w w:val="99"/>
              </w:rPr>
              <w:t>.</w:t>
            </w:r>
            <w:r>
              <w:rPr>
                <w:rFonts w:ascii="Arial" w:cs="Arial" w:eastAsia="Arial" w:hAnsi="Arial"/>
                <w:sz w:val="36"/>
                <w:szCs w:val="36"/>
                <w:b w:val="1"/>
                <w:bCs w:val="1"/>
                <w:color w:val="auto"/>
                <w:w w:val="99"/>
                <w:vertAlign w:val="subscript"/>
              </w:rPr>
              <w:t>.</w:t>
            </w:r>
          </w:p>
        </w:tc>
        <w:tc>
          <w:tcPr>
            <w:tcW w:w="36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320" w:type="dxa"/>
            <w:vAlign w:val="bottom"/>
            <w:gridSpan w:val="2"/>
          </w:tcPr>
          <w:p>
            <w:pPr>
              <w:spacing w:after="0"/>
              <w:rPr>
                <w:sz w:val="15"/>
                <w:szCs w:val="15"/>
                <w:color w:val="auto"/>
              </w:rPr>
            </w:pPr>
          </w:p>
        </w:tc>
        <w:tc>
          <w:tcPr>
            <w:tcW w:w="0" w:type="dxa"/>
            <w:vAlign w:val="bottom"/>
          </w:tcPr>
          <w:p>
            <w:pPr>
              <w:spacing w:after="0"/>
              <w:rPr>
                <w:sz w:val="1"/>
                <w:szCs w:val="1"/>
                <w:color w:val="auto"/>
              </w:rPr>
            </w:pPr>
          </w:p>
        </w:tc>
      </w:tr>
      <w:tr>
        <w:trPr>
          <w:trHeight w:val="139"/>
        </w:trPr>
        <w:tc>
          <w:tcPr>
            <w:tcW w:w="2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520" w:type="dxa"/>
            <w:vAlign w:val="bottom"/>
            <w:tcBorders>
              <w:right w:val="single" w:sz="8" w:color="auto"/>
            </w:tcBorders>
            <w:gridSpan w:val="2"/>
          </w:tcPr>
          <w:p>
            <w:pPr>
              <w:ind w:left="20"/>
              <w:spacing w:after="0" w:line="139" w:lineRule="exact"/>
              <w:rPr>
                <w:sz w:val="20"/>
                <w:szCs w:val="20"/>
                <w:color w:val="auto"/>
              </w:rPr>
            </w:pPr>
            <w:r>
              <w:rPr>
                <w:rFonts w:ascii="Arial" w:cs="Arial" w:eastAsia="Arial" w:hAnsi="Arial"/>
                <w:sz w:val="16"/>
                <w:szCs w:val="16"/>
                <w:b w:val="1"/>
                <w:bCs w:val="1"/>
                <w:color w:val="auto"/>
                <w:vertAlign w:val="subscript"/>
              </w:rPr>
              <w:t>.</w:t>
            </w:r>
            <w:r>
              <w:rPr>
                <w:rFonts w:ascii="Arial" w:cs="Arial" w:eastAsia="Arial" w:hAnsi="Arial"/>
                <w:sz w:val="12"/>
                <w:szCs w:val="12"/>
                <w:b w:val="1"/>
                <w:bCs w:val="1"/>
                <w:color w:val="auto"/>
              </w:rPr>
              <w:t>.</w:t>
            </w:r>
          </w:p>
        </w:tc>
        <w:tc>
          <w:tcPr>
            <w:tcW w:w="520" w:type="dxa"/>
            <w:vAlign w:val="bottom"/>
            <w:gridSpan w:val="2"/>
          </w:tcPr>
          <w:p>
            <w:pPr>
              <w:jc w:val="center"/>
              <w:ind w:right="120"/>
              <w:spacing w:after="0" w:line="139" w:lineRule="exact"/>
              <w:rPr>
                <w:sz w:val="20"/>
                <w:szCs w:val="20"/>
                <w:color w:val="auto"/>
              </w:rPr>
            </w:pPr>
            <w:r>
              <w:rPr>
                <w:rFonts w:ascii="Arial" w:cs="Arial" w:eastAsia="Arial" w:hAnsi="Arial"/>
                <w:sz w:val="16"/>
                <w:szCs w:val="16"/>
                <w:b w:val="1"/>
                <w:bCs w:val="1"/>
                <w:color w:val="auto"/>
                <w:w w:val="94"/>
                <w:vertAlign w:val="subscript"/>
              </w:rPr>
              <w:t>.</w:t>
            </w:r>
            <w:r>
              <w:rPr>
                <w:rFonts w:ascii="Arial" w:cs="Arial" w:eastAsia="Arial" w:hAnsi="Arial"/>
                <w:sz w:val="12"/>
                <w:szCs w:val="12"/>
                <w:b w:val="1"/>
                <w:bCs w:val="1"/>
                <w:color w:val="auto"/>
                <w:w w:val="94"/>
              </w:rPr>
              <w:t>.</w:t>
            </w:r>
          </w:p>
        </w:tc>
        <w:tc>
          <w:tcPr>
            <w:tcW w:w="240" w:type="dxa"/>
            <w:vAlign w:val="bottom"/>
            <w:vMerge w:val="continue"/>
          </w:tcPr>
          <w:p>
            <w:pPr>
              <w:spacing w:after="0"/>
              <w:rPr>
                <w:sz w:val="12"/>
                <w:szCs w:val="12"/>
                <w:color w:val="auto"/>
              </w:rPr>
            </w:pPr>
          </w:p>
        </w:tc>
        <w:tc>
          <w:tcPr>
            <w:tcW w:w="360" w:type="dxa"/>
            <w:vAlign w:val="bottom"/>
            <w:vMerge w:val="restart"/>
          </w:tcPr>
          <w:p>
            <w:pPr>
              <w:jc w:val="center"/>
              <w:spacing w:after="0" w:line="4" w:lineRule="exact"/>
              <w:rPr>
                <w:sz w:val="20"/>
                <w:szCs w:val="20"/>
                <w:color w:val="auto"/>
              </w:rPr>
            </w:pPr>
            <w:r>
              <w:rPr>
                <w:rFonts w:ascii="Arial" w:cs="Arial" w:eastAsia="Arial" w:hAnsi="Arial"/>
                <w:sz w:val="1"/>
                <w:szCs w:val="1"/>
                <w:color w:val="auto"/>
              </w:rPr>
              <w:t>×</w:t>
            </w:r>
          </w:p>
        </w:tc>
        <w:tc>
          <w:tcPr>
            <w:tcW w:w="300" w:type="dxa"/>
            <w:vAlign w:val="bottom"/>
            <w:vMerge w:val="restart"/>
          </w:tcPr>
          <w:p>
            <w:pPr>
              <w:jc w:val="center"/>
              <w:spacing w:after="0" w:line="4" w:lineRule="exact"/>
              <w:rPr>
                <w:sz w:val="20"/>
                <w:szCs w:val="20"/>
                <w:color w:val="auto"/>
              </w:rPr>
            </w:pPr>
            <w:r>
              <w:rPr>
                <w:rFonts w:ascii="Arial" w:cs="Arial" w:eastAsia="Arial" w:hAnsi="Arial"/>
                <w:sz w:val="1"/>
                <w:szCs w:val="1"/>
                <w:color w:val="auto"/>
              </w:rPr>
              <w:t>×</w:t>
            </w:r>
          </w:p>
        </w:tc>
        <w:tc>
          <w:tcPr>
            <w:tcW w:w="320" w:type="dxa"/>
            <w:vAlign w:val="bottom"/>
            <w:gridSpan w:val="2"/>
          </w:tcPr>
          <w:p>
            <w:pPr>
              <w:spacing w:after="0"/>
              <w:rPr>
                <w:sz w:val="12"/>
                <w:szCs w:val="12"/>
                <w:color w:val="auto"/>
              </w:rPr>
            </w:pPr>
          </w:p>
        </w:tc>
        <w:tc>
          <w:tcPr>
            <w:tcW w:w="0" w:type="dxa"/>
            <w:vAlign w:val="bottom"/>
          </w:tcPr>
          <w:p>
            <w:pPr>
              <w:spacing w:after="0"/>
              <w:rPr>
                <w:sz w:val="1"/>
                <w:szCs w:val="1"/>
                <w:color w:val="auto"/>
              </w:rPr>
            </w:pPr>
          </w:p>
        </w:tc>
      </w:tr>
      <w:tr>
        <w:trPr>
          <w:trHeight w:val="0"/>
        </w:trPr>
        <w:tc>
          <w:tcPr>
            <w:tcW w:w="2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20" w:type="dxa"/>
            <w:vAlign w:val="bottom"/>
            <w:tcBorders>
              <w:right w:val="single" w:sz="8" w:color="auto"/>
            </w:tcBorders>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60" w:type="dxa"/>
            <w:vAlign w:val="bottom"/>
            <w:vMerge w:val="continue"/>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320" w:type="dxa"/>
            <w:vAlign w:val="bottom"/>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20" w:type="dxa"/>
            <w:vAlign w:val="bottom"/>
            <w:tcBorders>
              <w:right w:val="single" w:sz="8" w:color="auto"/>
            </w:tcBorders>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20" w:type="dxa"/>
            <w:vAlign w:val="bottom"/>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320" w:type="dxa"/>
            <w:vAlign w:val="bottom"/>
            <w:tcBorders>
              <w:right w:val="single" w:sz="8" w:color="auto"/>
            </w:tcBorders>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20" w:type="dxa"/>
            <w:vAlign w:val="bottom"/>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8"/>
        </w:trPr>
        <w:tc>
          <w:tcPr>
            <w:tcW w:w="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Borders>
              <w:right w:val="single" w:sz="8" w:color="auto"/>
            </w:tcBorders>
            <w:vMerge w:val="restart"/>
          </w:tcPr>
          <w:p>
            <w:pPr>
              <w:jc w:val="right"/>
              <w:ind w:right="20"/>
              <w:spacing w:after="0"/>
              <w:rPr>
                <w:sz w:val="20"/>
                <w:szCs w:val="20"/>
                <w:color w:val="auto"/>
              </w:rPr>
            </w:pPr>
            <w:r>
              <w:rPr>
                <w:rFonts w:ascii="Arial" w:cs="Arial" w:eastAsia="Arial" w:hAnsi="Arial"/>
                <w:sz w:val="20"/>
                <w:szCs w:val="20"/>
                <w:color w:val="auto"/>
              </w:rPr>
              <w:t>0</w:t>
            </w:r>
          </w:p>
        </w:tc>
        <w:tc>
          <w:tcPr>
            <w:tcW w:w="340" w:type="dxa"/>
            <w:vAlign w:val="bottom"/>
            <w:vMerge w:val="restart"/>
          </w:tcPr>
          <w:p>
            <w:pPr>
              <w:jc w:val="center"/>
              <w:spacing w:after="0"/>
              <w:rPr>
                <w:sz w:val="20"/>
                <w:szCs w:val="20"/>
                <w:color w:val="auto"/>
              </w:rPr>
            </w:pPr>
            <w:r>
              <w:rPr>
                <w:rFonts w:ascii="Arial" w:cs="Arial" w:eastAsia="Arial" w:hAnsi="Arial"/>
                <w:sz w:val="20"/>
                <w:szCs w:val="20"/>
                <w:color w:val="auto"/>
              </w:rPr>
              <w:t>×</w:t>
            </w:r>
          </w:p>
        </w:tc>
        <w:tc>
          <w:tcPr>
            <w:tcW w:w="420" w:type="dxa"/>
            <w:vAlign w:val="bottom"/>
            <w:gridSpan w:val="2"/>
            <w:vMerge w:val="restart"/>
          </w:tcPr>
          <w:p>
            <w:pPr>
              <w:jc w:val="right"/>
              <w:ind w:right="6"/>
              <w:spacing w:after="0"/>
              <w:rPr>
                <w:sz w:val="20"/>
                <w:szCs w:val="20"/>
                <w:color w:val="auto"/>
              </w:rPr>
            </w:pPr>
            <w:r>
              <w:rPr>
                <w:rFonts w:ascii="Arial" w:cs="Arial" w:eastAsia="Arial" w:hAnsi="Arial"/>
                <w:sz w:val="20"/>
                <w:szCs w:val="20"/>
                <w:color w:val="auto"/>
                <w:w w:val="96"/>
              </w:rPr>
              <w:t>· · ·</w:t>
            </w:r>
          </w:p>
        </w:tc>
        <w:tc>
          <w:tcPr>
            <w:tcW w:w="360" w:type="dxa"/>
            <w:vAlign w:val="bottom"/>
            <w:vMerge w:val="restart"/>
          </w:tcPr>
          <w:p>
            <w:pPr>
              <w:jc w:val="center"/>
              <w:spacing w:after="0"/>
              <w:rPr>
                <w:sz w:val="20"/>
                <w:szCs w:val="20"/>
                <w:color w:val="auto"/>
              </w:rPr>
            </w:pPr>
            <w:r>
              <w:rPr>
                <w:rFonts w:ascii="Arial" w:cs="Arial" w:eastAsia="Arial" w:hAnsi="Arial"/>
                <w:sz w:val="20"/>
                <w:szCs w:val="20"/>
                <w:color w:val="auto"/>
              </w:rPr>
              <w:t>×</w:t>
            </w:r>
          </w:p>
        </w:tc>
        <w:tc>
          <w:tcPr>
            <w:tcW w:w="300" w:type="dxa"/>
            <w:vAlign w:val="bottom"/>
            <w:vMerge w:val="restart"/>
          </w:tcPr>
          <w:p>
            <w:pPr>
              <w:jc w:val="center"/>
              <w:spacing w:after="0"/>
              <w:rPr>
                <w:sz w:val="20"/>
                <w:szCs w:val="20"/>
                <w:color w:val="auto"/>
              </w:rPr>
            </w:pPr>
            <w:r>
              <w:rPr>
                <w:rFonts w:ascii="Arial" w:cs="Arial" w:eastAsia="Arial" w:hAnsi="Arial"/>
                <w:sz w:val="20"/>
                <w:szCs w:val="20"/>
                <w:color w:val="auto"/>
              </w:rPr>
              <w:t>×</w:t>
            </w:r>
          </w:p>
        </w:tc>
        <w:tc>
          <w:tcPr>
            <w:tcW w:w="32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72"/>
        </w:trPr>
        <w:tc>
          <w:tcPr>
            <w:tcW w:w="26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320" w:type="dxa"/>
            <w:vAlign w:val="bottom"/>
            <w:tcBorders>
              <w:right w:val="single" w:sz="8" w:color="auto"/>
            </w:tcBorders>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420" w:type="dxa"/>
            <w:vAlign w:val="bottom"/>
            <w:gridSpan w:val="2"/>
            <w:vMerge w:val="continue"/>
          </w:tcPr>
          <w:p>
            <w:pPr>
              <w:spacing w:after="0"/>
              <w:rPr>
                <w:sz w:val="6"/>
                <w:szCs w:val="6"/>
                <w:color w:val="auto"/>
              </w:rPr>
            </w:pPr>
          </w:p>
        </w:tc>
        <w:tc>
          <w:tcPr>
            <w:tcW w:w="360" w:type="dxa"/>
            <w:vAlign w:val="bottom"/>
            <w:vMerge w:val="continue"/>
          </w:tcPr>
          <w:p>
            <w:pPr>
              <w:spacing w:after="0"/>
              <w:rPr>
                <w:sz w:val="6"/>
                <w:szCs w:val="6"/>
                <w:color w:val="auto"/>
              </w:rPr>
            </w:pPr>
          </w:p>
        </w:tc>
        <w:tc>
          <w:tcPr>
            <w:tcW w:w="30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26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103" w:lineRule="exact"/>
        <w:rPr>
          <w:sz w:val="20"/>
          <w:szCs w:val="20"/>
          <w:color w:val="auto"/>
        </w:rPr>
      </w:pPr>
    </w:p>
    <w:p>
      <w:pPr>
        <w:jc w:val="both"/>
        <w:ind w:left="880"/>
        <w:spacing w:after="0" w:line="191" w:lineRule="auto"/>
        <w:rPr>
          <w:sz w:val="20"/>
          <w:szCs w:val="20"/>
          <w:color w:val="auto"/>
        </w:rPr>
      </w:pPr>
      <w:r>
        <w:rPr>
          <w:rFonts w:ascii="Arial" w:cs="Arial" w:eastAsia="Arial" w:hAnsi="Arial"/>
          <w:sz w:val="20"/>
          <w:szCs w:val="20"/>
          <w:b w:val="1"/>
          <w:bCs w:val="1"/>
          <w:color w:val="auto"/>
        </w:rPr>
        <w:t xml:space="preserve">Далее, когда </w:t>
      </w:r>
      <w:r>
        <w:rPr>
          <w:rFonts w:ascii="Arial" w:cs="Arial" w:eastAsia="Arial" w:hAnsi="Arial"/>
          <w:sz w:val="20"/>
          <w:szCs w:val="20"/>
          <w:color w:val="auto"/>
        </w:rPr>
        <w:t>A</w:t>
      </w:r>
      <w:r>
        <w:rPr>
          <w:rFonts w:ascii="Arial" w:cs="Arial" w:eastAsia="Arial" w:hAnsi="Arial"/>
          <w:sz w:val="20"/>
          <w:szCs w:val="20"/>
          <w:b w:val="1"/>
          <w:bCs w:val="1"/>
          <w:color w:val="auto"/>
        </w:rPr>
        <w:t xml:space="preserve"> умножается на такую матрицу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слева, то в ней не изменяются элементы первой строки. Когда матрица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0"/>
          <w:szCs w:val="20"/>
          <w:b w:val="1"/>
          <w:bCs w:val="1"/>
          <w:color w:val="auto"/>
        </w:rPr>
        <w:t xml:space="preserve"> умножается на </w:t>
      </w:r>
      <w:r>
        <w:rPr>
          <w:rFonts w:ascii="Arial" w:cs="Arial" w:eastAsia="Arial" w:hAnsi="Arial"/>
          <w:sz w:val="20"/>
          <w:szCs w:val="20"/>
          <w:color w:val="auto"/>
        </w:rPr>
        <w:t>Q</w:t>
      </w:r>
      <w:r>
        <w:rPr>
          <w:rFonts w:ascii="Arial" w:cs="Arial" w:eastAsia="Arial" w:hAnsi="Arial"/>
          <w:sz w:val="27"/>
          <w:szCs w:val="27"/>
          <w:color w:val="auto"/>
          <w:vertAlign w:val="superscript"/>
        </w:rPr>
        <w:t>&gt;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справа, то в ней не изменяются элементы первого столбца. Поэтому в матрице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AQ</w:t>
      </w:r>
      <w:r>
        <w:rPr>
          <w:rFonts w:ascii="Arial" w:cs="Arial" w:eastAsia="Arial" w:hAnsi="Arial"/>
          <w:sz w:val="27"/>
          <w:szCs w:val="27"/>
          <w:color w:val="auto"/>
          <w:vertAlign w:val="superscript"/>
        </w:rPr>
        <w:t>&gt;</w:t>
      </w:r>
      <w:r>
        <w:rPr>
          <w:rFonts w:ascii="Arial" w:cs="Arial" w:eastAsia="Arial" w:hAnsi="Arial"/>
          <w:sz w:val="27"/>
          <w:szCs w:val="27"/>
          <w:b w:val="1"/>
          <w:bCs w:val="1"/>
          <w:i w:val="1"/>
          <w:iCs w:val="1"/>
          <w:color w:val="auto"/>
          <w:vertAlign w:val="subscript"/>
        </w:rPr>
        <w:t>1</w:t>
      </w:r>
      <w:r>
        <w:rPr>
          <w:rFonts w:ascii="Arial" w:cs="Arial" w:eastAsia="Arial" w:hAnsi="Arial"/>
          <w:sz w:val="20"/>
          <w:szCs w:val="20"/>
          <w:b w:val="1"/>
          <w:bCs w:val="1"/>
          <w:color w:val="auto"/>
        </w:rPr>
        <w:t xml:space="preserve">, как и в </w:t>
      </w:r>
      <w:r>
        <w:rPr>
          <w:rFonts w:ascii="Arial" w:cs="Arial" w:eastAsia="Arial" w:hAnsi="Arial"/>
          <w:sz w:val="20"/>
          <w:szCs w:val="20"/>
          <w:color w:val="auto"/>
        </w:rPr>
        <w:t>Q</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A</w:t>
      </w:r>
      <w:r>
        <w:rPr>
          <w:rFonts w:ascii="Arial" w:cs="Arial" w:eastAsia="Arial" w:hAnsi="Arial"/>
          <w:sz w:val="20"/>
          <w:szCs w:val="20"/>
          <w:b w:val="1"/>
          <w:bCs w:val="1"/>
          <w:color w:val="auto"/>
        </w:rPr>
        <w:t xml:space="preserve">, первый столбец имеет нули в позициях с 3-й по </w:t>
      </w:r>
      <w:r>
        <w:rPr>
          <w:rFonts w:ascii="Arial" w:cs="Arial" w:eastAsia="Arial" w:hAnsi="Arial"/>
          <w:sz w:val="20"/>
          <w:szCs w:val="20"/>
          <w:color w:val="auto"/>
        </w:rPr>
        <w:t>n</w:t>
      </w:r>
      <w:r>
        <w:rPr>
          <w:rFonts w:ascii="Arial" w:cs="Arial" w:eastAsia="Arial" w:hAnsi="Arial"/>
          <w:sz w:val="20"/>
          <w:szCs w:val="20"/>
          <w:b w:val="1"/>
          <w:bCs w:val="1"/>
          <w:color w:val="auto"/>
        </w:rPr>
        <w:t>-ую.</w:t>
      </w:r>
    </w:p>
    <w:p>
      <w:pPr>
        <w:sectPr>
          <w:pgSz w:w="7940" w:h="12106" w:orient="portrait"/>
          <w:cols w:equalWidth="0" w:num="1">
            <w:col w:w="7340"/>
          </w:cols>
          <w:pgMar w:left="0" w:top="940" w:right="600" w:bottom="0" w:gutter="0" w:footer="0" w:header="0"/>
          <w:type w:val="continuous"/>
        </w:sectPr>
      </w:pPr>
    </w:p>
    <w:bookmarkStart w:id="265" w:name="page266"/>
    <w:bookmarkEnd w:id="265"/>
    <w:tbl>
      <w:tblPr>
        <w:tblLayout w:type="fixed"/>
        <w:tblInd w:w="0"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3.8.  Решение проблемы собственных значений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265</w:t>
            </w:r>
          </w:p>
        </w:tc>
      </w:tr>
    </w:tbl>
    <w:p>
      <w:pPr>
        <w:spacing w:after="0" w:line="278" w:lineRule="exact"/>
        <w:rPr>
          <w:sz w:val="20"/>
          <w:szCs w:val="20"/>
          <w:color w:val="auto"/>
        </w:rPr>
      </w:pPr>
    </w:p>
    <w:p>
      <w:pPr>
        <w:jc w:val="both"/>
        <w:ind w:firstLine="298"/>
        <w:spacing w:after="0" w:line="233" w:lineRule="auto"/>
        <w:rPr>
          <w:sz w:val="20"/>
          <w:szCs w:val="20"/>
          <w:color w:val="auto"/>
        </w:rPr>
      </w:pPr>
      <w:r>
        <w:rPr>
          <w:rFonts w:ascii="Arial" w:cs="Arial" w:eastAsia="Arial" w:hAnsi="Arial"/>
          <w:sz w:val="18"/>
          <w:szCs w:val="18"/>
          <w:b w:val="1"/>
          <w:bCs w:val="1"/>
          <w:color w:val="auto"/>
        </w:rPr>
        <w:t xml:space="preserve">Далее выбираем матрицы отражения </w:t>
      </w:r>
      <w:r>
        <w:rPr>
          <w:rFonts w:ascii="Arial" w:cs="Arial" w:eastAsia="Arial" w:hAnsi="Arial"/>
          <w:sz w:val="18"/>
          <w:szCs w:val="18"/>
          <w:color w:val="auto"/>
        </w:rPr>
        <w:t>Q</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Q</w:t>
      </w:r>
      <w:r>
        <w:rPr>
          <w:rFonts w:ascii="Arial" w:cs="Arial" w:eastAsia="Arial" w:hAnsi="Arial"/>
          <w:sz w:val="24"/>
          <w:szCs w:val="24"/>
          <w:b w:val="1"/>
          <w:bCs w:val="1"/>
          <w:i w:val="1"/>
          <w:iCs w:val="1"/>
          <w:color w:val="auto"/>
          <w:vertAlign w:val="subscript"/>
        </w:rPr>
        <w:t>3</w:t>
      </w:r>
      <w:r>
        <w:rPr>
          <w:rFonts w:ascii="Arial" w:cs="Arial" w:eastAsia="Arial" w:hAnsi="Arial"/>
          <w:sz w:val="18"/>
          <w:szCs w:val="18"/>
          <w:b w:val="1"/>
          <w:bCs w:val="1"/>
          <w:color w:val="auto"/>
        </w:rPr>
        <w:t xml:space="preserve">, . . . ,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так, чтобы умножение слева на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i</w:t>
      </w:r>
      <w:r>
        <w:rPr>
          <w:rFonts w:ascii="Arial" w:cs="Arial" w:eastAsia="Arial" w:hAnsi="Arial"/>
          <w:sz w:val="18"/>
          <w:szCs w:val="18"/>
          <w:b w:val="1"/>
          <w:bCs w:val="1"/>
          <w:color w:val="auto"/>
        </w:rPr>
        <w:t xml:space="preserve"> давало нули в позициях с </w:t>
      </w:r>
      <w:r>
        <w:rPr>
          <w:rFonts w:ascii="Arial" w:cs="Arial" w:eastAsia="Arial" w:hAnsi="Arial"/>
          <w:sz w:val="18"/>
          <w:szCs w:val="18"/>
          <w:color w:val="auto"/>
        </w:rPr>
        <w:t>(i</w:t>
      </w:r>
      <w:r>
        <w:rPr>
          <w:rFonts w:ascii="Arial" w:cs="Arial" w:eastAsia="Arial" w:hAnsi="Arial"/>
          <w:sz w:val="18"/>
          <w:szCs w:val="18"/>
          <w:b w:val="1"/>
          <w:bCs w:val="1"/>
          <w:color w:val="auto"/>
        </w:rPr>
        <w:t xml:space="preserve"> </w:t>
      </w:r>
      <w:r>
        <w:rPr>
          <w:rFonts w:ascii="Arial" w:cs="Arial" w:eastAsia="Arial" w:hAnsi="Arial"/>
          <w:sz w:val="18"/>
          <w:szCs w:val="18"/>
          <w:color w:val="auto"/>
        </w:rPr>
        <w:t>+ 2)</w:t>
      </w:r>
      <w:r>
        <w:rPr>
          <w:rFonts w:ascii="Arial" w:cs="Arial" w:eastAsia="Arial" w:hAnsi="Arial"/>
          <w:sz w:val="18"/>
          <w:szCs w:val="18"/>
          <w:b w:val="1"/>
          <w:bCs w:val="1"/>
          <w:color w:val="auto"/>
        </w:rPr>
        <w:t xml:space="preserve">-ой по </w:t>
      </w:r>
      <w:r>
        <w:rPr>
          <w:rFonts w:ascii="Arial" w:cs="Arial" w:eastAsia="Arial" w:hAnsi="Arial"/>
          <w:sz w:val="18"/>
          <w:szCs w:val="18"/>
          <w:color w:val="auto"/>
        </w:rPr>
        <w:t>n</w:t>
      </w:r>
      <w:r>
        <w:rPr>
          <w:rFonts w:ascii="Arial" w:cs="Arial" w:eastAsia="Arial" w:hAnsi="Arial"/>
          <w:sz w:val="18"/>
          <w:szCs w:val="18"/>
          <w:b w:val="1"/>
          <w:bCs w:val="1"/>
          <w:color w:val="auto"/>
        </w:rPr>
        <w:t xml:space="preserve">-ую в </w:t>
      </w:r>
      <w:r>
        <w:rPr>
          <w:rFonts w:ascii="Arial" w:cs="Arial" w:eastAsia="Arial" w:hAnsi="Arial"/>
          <w:sz w:val="18"/>
          <w:szCs w:val="18"/>
          <w:color w:val="auto"/>
        </w:rPr>
        <w:t>i</w:t>
      </w:r>
      <w:r>
        <w:rPr>
          <w:rFonts w:ascii="Arial" w:cs="Arial" w:eastAsia="Arial" w:hAnsi="Arial"/>
          <w:sz w:val="18"/>
          <w:szCs w:val="18"/>
          <w:b w:val="1"/>
          <w:bCs w:val="1"/>
          <w:color w:val="auto"/>
        </w:rPr>
        <w:t>-ом столбце. При этом последующее умножения справа на</w:t>
      </w:r>
      <w:r>
        <w:rPr>
          <w:rFonts w:ascii="Arial" w:cs="Arial" w:eastAsia="Arial" w:hAnsi="Arial"/>
          <w:sz w:val="18"/>
          <w:szCs w:val="18"/>
          <w:color w:val="auto"/>
        </w:rPr>
        <w:t xml:space="preserve"> Q</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 xml:space="preserve"> </w:t>
      </w:r>
      <w:r>
        <w:rPr>
          <w:rFonts w:ascii="Arial" w:cs="Arial" w:eastAsia="Arial" w:hAnsi="Arial"/>
          <w:sz w:val="18"/>
          <w:szCs w:val="18"/>
          <w:b w:val="1"/>
          <w:bCs w:val="1"/>
          <w:color w:val="auto"/>
        </w:rPr>
        <w:t>также не</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портит возникающую почти треугольную структуру результирующей матрицы. Получающаяся в итоге матрица </w:t>
      </w:r>
      <w:r>
        <w:rPr>
          <w:rFonts w:ascii="Arial" w:cs="Arial" w:eastAsia="Arial" w:hAnsi="Arial"/>
          <w:sz w:val="18"/>
          <w:szCs w:val="18"/>
          <w:color w:val="auto"/>
        </w:rPr>
        <w:t>QAQ</w:t>
      </w:r>
      <w:r>
        <w:rPr>
          <w:rFonts w:ascii="Arial" w:cs="Arial" w:eastAsia="Arial" w:hAnsi="Arial"/>
          <w:sz w:val="24"/>
          <w:szCs w:val="24"/>
          <w:color w:val="auto"/>
          <w:vertAlign w:val="superscript"/>
        </w:rPr>
        <w:t>&gt;</w:t>
      </w:r>
      <w:r>
        <w:rPr>
          <w:rFonts w:ascii="Arial" w:cs="Arial" w:eastAsia="Arial" w:hAnsi="Arial"/>
          <w:sz w:val="18"/>
          <w:szCs w:val="18"/>
          <w:b w:val="1"/>
          <w:bCs w:val="1"/>
          <w:color w:val="auto"/>
        </w:rPr>
        <w:t xml:space="preserve"> с </w:t>
      </w:r>
      <w:r>
        <w:rPr>
          <w:rFonts w:ascii="Arial" w:cs="Arial" w:eastAsia="Arial" w:hAnsi="Arial"/>
          <w:sz w:val="18"/>
          <w:szCs w:val="18"/>
          <w:color w:val="auto"/>
        </w:rPr>
        <w:t>Q</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Q</w:t>
      </w:r>
      <w:r>
        <w:rPr>
          <w:rFonts w:ascii="Arial" w:cs="Arial" w:eastAsia="Arial" w:hAnsi="Arial"/>
          <w:sz w:val="24"/>
          <w:szCs w:val="24"/>
          <w:b w:val="1"/>
          <w:bCs w:val="1"/>
          <w:color w:val="auto"/>
          <w:vertAlign w:val="subscript"/>
        </w:rPr>
        <w:t>n</w:t>
      </w:r>
      <w:r>
        <w:rPr>
          <w:rFonts w:ascii="Arial" w:cs="Arial" w:eastAsia="Arial" w:hAnsi="Arial"/>
          <w:sz w:val="24"/>
          <w:szCs w:val="24"/>
          <w:color w:val="auto"/>
          <w:vertAlign w:val="subscript"/>
        </w:rPr>
        <w:t>−</w:t>
      </w:r>
      <w:r>
        <w:rPr>
          <w:rFonts w:ascii="Arial" w:cs="Arial" w:eastAsia="Arial" w:hAnsi="Arial"/>
          <w:sz w:val="24"/>
          <w:szCs w:val="24"/>
          <w:b w:val="1"/>
          <w:bCs w:val="1"/>
          <w:i w:val="1"/>
          <w:iCs w:val="1"/>
          <w:color w:val="auto"/>
          <w:vertAlign w:val="subscript"/>
        </w:rPr>
        <w:t>2</w:t>
      </w:r>
      <w:r>
        <w:rPr>
          <w:rFonts w:ascii="Arial" w:cs="Arial" w:eastAsia="Arial" w:hAnsi="Arial"/>
          <w:sz w:val="18"/>
          <w:szCs w:val="18"/>
          <w:b w:val="1"/>
          <w:bCs w:val="1"/>
          <w:color w:val="auto"/>
        </w:rPr>
        <w:t xml:space="preserve"> </w:t>
      </w:r>
      <w:r>
        <w:rPr>
          <w:rFonts w:ascii="Arial" w:cs="Arial" w:eastAsia="Arial" w:hAnsi="Arial"/>
          <w:sz w:val="18"/>
          <w:szCs w:val="18"/>
          <w:color w:val="auto"/>
        </w:rPr>
        <w:t>. . . Q</w:t>
      </w:r>
      <w:r>
        <w:rPr>
          <w:rFonts w:ascii="Arial" w:cs="Arial" w:eastAsia="Arial" w:hAnsi="Arial"/>
          <w:sz w:val="24"/>
          <w:szCs w:val="24"/>
          <w:b w:val="1"/>
          <w:bCs w:val="1"/>
          <w:i w:val="1"/>
          <w:iCs w:val="1"/>
          <w:color w:val="auto"/>
          <w:vertAlign w:val="subscript"/>
        </w:rPr>
        <w:t>1</w:t>
      </w:r>
      <w:r>
        <w:rPr>
          <w:rFonts w:ascii="Arial" w:cs="Arial" w:eastAsia="Arial" w:hAnsi="Arial"/>
          <w:sz w:val="18"/>
          <w:szCs w:val="18"/>
          <w:b w:val="1"/>
          <w:bCs w:val="1"/>
          <w:color w:val="auto"/>
        </w:rPr>
        <w:t xml:space="preserve"> действительно является верхней почти треугольной.</w:t>
      </w:r>
    </w:p>
    <w:p>
      <w:pPr>
        <w:spacing w:after="0" w:line="311" w:lineRule="exact"/>
        <w:rPr>
          <w:sz w:val="20"/>
          <w:szCs w:val="20"/>
          <w:color w:val="auto"/>
        </w:rPr>
      </w:pPr>
    </w:p>
    <w:p>
      <w:pPr>
        <w:jc w:val="both"/>
        <w:spacing w:after="0" w:line="228" w:lineRule="auto"/>
        <w:rPr>
          <w:sz w:val="20"/>
          <w:szCs w:val="20"/>
          <w:color w:val="auto"/>
        </w:rPr>
      </w:pPr>
      <w:r>
        <w:rPr>
          <w:rFonts w:ascii="Arial" w:cs="Arial" w:eastAsia="Arial" w:hAnsi="Arial"/>
          <w:sz w:val="20"/>
          <w:szCs w:val="20"/>
          <w:color w:val="auto"/>
        </w:rPr>
        <w:t xml:space="preserve">Предложение 3.8.6 </w:t>
      </w:r>
      <w:r>
        <w:rPr>
          <w:rFonts w:ascii="Arial" w:cs="Arial" w:eastAsia="Arial" w:hAnsi="Arial"/>
          <w:sz w:val="20"/>
          <w:szCs w:val="20"/>
          <w:b w:val="1"/>
          <w:bCs w:val="1"/>
          <w:color w:val="auto"/>
        </w:rPr>
        <w:t>Хессенбергова форма матрицы сохраняется при</w:t>
      </w:r>
      <w:r>
        <w:rPr>
          <w:rFonts w:ascii="Arial" w:cs="Arial" w:eastAsia="Arial" w:hAnsi="Arial"/>
          <w:sz w:val="20"/>
          <w:szCs w:val="20"/>
          <w:color w:val="auto"/>
        </w:rPr>
        <w:t xml:space="preserve"> </w:t>
      </w:r>
      <w:r>
        <w:rPr>
          <w:rFonts w:ascii="Arial" w:cs="Arial" w:eastAsia="Arial" w:hAnsi="Arial"/>
          <w:sz w:val="20"/>
          <w:szCs w:val="20"/>
          <w:b w:val="1"/>
          <w:bCs w:val="1"/>
          <w:color w:val="auto"/>
        </w:rPr>
        <w:t>выполнении с ней QR-алгоритма.</w:t>
      </w:r>
    </w:p>
    <w:p>
      <w:pPr>
        <w:spacing w:after="0" w:line="307" w:lineRule="exact"/>
        <w:rPr>
          <w:sz w:val="20"/>
          <w:szCs w:val="20"/>
          <w:color w:val="auto"/>
        </w:rPr>
      </w:pPr>
    </w:p>
    <w:p>
      <w:pPr>
        <w:jc w:val="both"/>
        <w:spacing w:after="0" w:line="224" w:lineRule="auto"/>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 xml:space="preserve">При QR-разложении хессенберговой матрицы в ка-честве ортогонального сомножителя </w:t>
      </w:r>
      <w:r>
        <w:rPr>
          <w:rFonts w:ascii="Arial" w:cs="Arial" w:eastAsia="Arial" w:hAnsi="Arial"/>
          <w:sz w:val="20"/>
          <w:szCs w:val="20"/>
          <w:color w:val="auto"/>
        </w:rPr>
        <w:t>Q</w:t>
      </w:r>
      <w:r>
        <w:rPr>
          <w:rFonts w:ascii="Arial" w:cs="Arial" w:eastAsia="Arial" w:hAnsi="Arial"/>
          <w:sz w:val="20"/>
          <w:szCs w:val="20"/>
          <w:b w:val="1"/>
          <w:bCs w:val="1"/>
          <w:color w:val="auto"/>
        </w:rPr>
        <w:t xml:space="preserve"> для матрицы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ϑI</w:t>
      </w:r>
      <w:r>
        <w:rPr>
          <w:rFonts w:ascii="Arial" w:cs="Arial" w:eastAsia="Arial" w:hAnsi="Arial"/>
          <w:sz w:val="20"/>
          <w:szCs w:val="20"/>
          <w:b w:val="1"/>
          <w:bCs w:val="1"/>
          <w:color w:val="auto"/>
        </w:rPr>
        <w:t xml:space="preserve"> полу-чается также хессенбергова матрица, так как </w:t>
      </w:r>
      <w:r>
        <w:rPr>
          <w:rFonts w:ascii="Arial" w:cs="Arial" w:eastAsia="Arial" w:hAnsi="Arial"/>
          <w:sz w:val="20"/>
          <w:szCs w:val="20"/>
          <w:color w:val="auto"/>
        </w:rPr>
        <w:t>j</w:t>
      </w:r>
      <w:r>
        <w:rPr>
          <w:rFonts w:ascii="Arial" w:cs="Arial" w:eastAsia="Arial" w:hAnsi="Arial"/>
          <w:sz w:val="20"/>
          <w:szCs w:val="20"/>
          <w:b w:val="1"/>
          <w:bCs w:val="1"/>
          <w:color w:val="auto"/>
        </w:rPr>
        <w:t xml:space="preserve">-ый столбец в </w:t>
      </w:r>
      <w:r>
        <w:rPr>
          <w:rFonts w:ascii="Arial" w:cs="Arial" w:eastAsia="Arial" w:hAnsi="Arial"/>
          <w:sz w:val="20"/>
          <w:szCs w:val="20"/>
          <w:color w:val="auto"/>
        </w:rPr>
        <w:t>Q</w:t>
      </w:r>
      <w:r>
        <w:rPr>
          <w:rFonts w:ascii="Arial" w:cs="Arial" w:eastAsia="Arial" w:hAnsi="Arial"/>
          <w:sz w:val="20"/>
          <w:szCs w:val="20"/>
          <w:b w:val="1"/>
          <w:bCs w:val="1"/>
          <w:color w:val="auto"/>
        </w:rPr>
        <w:t xml:space="preserve"> есть линейная комбинация первых </w:t>
      </w:r>
      <w:r>
        <w:rPr>
          <w:rFonts w:ascii="Arial" w:cs="Arial" w:eastAsia="Arial" w:hAnsi="Arial"/>
          <w:sz w:val="20"/>
          <w:szCs w:val="20"/>
          <w:color w:val="auto"/>
        </w:rPr>
        <w:t>j</w:t>
      </w:r>
      <w:r>
        <w:rPr>
          <w:rFonts w:ascii="Arial" w:cs="Arial" w:eastAsia="Arial" w:hAnsi="Arial"/>
          <w:sz w:val="20"/>
          <w:szCs w:val="20"/>
          <w:b w:val="1"/>
          <w:bCs w:val="1"/>
          <w:color w:val="auto"/>
        </w:rPr>
        <w:t xml:space="preserve"> столбцов матрицы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ϑI</w:t>
      </w:r>
      <w:r>
        <w:rPr>
          <w:rFonts w:ascii="Arial" w:cs="Arial" w:eastAsia="Arial" w:hAnsi="Arial"/>
          <w:sz w:val="20"/>
          <w:szCs w:val="20"/>
          <w:b w:val="1"/>
          <w:bCs w:val="1"/>
          <w:color w:val="auto"/>
        </w:rPr>
        <w:t xml:space="preserve">. В свою очередь, матрица </w:t>
      </w:r>
      <w:r>
        <w:rPr>
          <w:rFonts w:ascii="Arial" w:cs="Arial" w:eastAsia="Arial" w:hAnsi="Arial"/>
          <w:sz w:val="20"/>
          <w:szCs w:val="20"/>
          <w:color w:val="auto"/>
        </w:rPr>
        <w:t>RQ</w:t>
      </w:r>
      <w:r>
        <w:rPr>
          <w:rFonts w:ascii="Arial" w:cs="Arial" w:eastAsia="Arial" w:hAnsi="Arial"/>
          <w:sz w:val="20"/>
          <w:szCs w:val="20"/>
          <w:b w:val="1"/>
          <w:bCs w:val="1"/>
          <w:color w:val="auto"/>
        </w:rPr>
        <w:t xml:space="preserve"> произведение после перестановки сомножи-телей также получается хессенберговой. Добавление диагонального слагаемого </w:t>
      </w:r>
      <w:r>
        <w:rPr>
          <w:rFonts w:ascii="Arial" w:cs="Arial" w:eastAsia="Arial" w:hAnsi="Arial"/>
          <w:sz w:val="20"/>
          <w:szCs w:val="20"/>
          <w:color w:val="auto"/>
        </w:rPr>
        <w:t>ϑI</w:t>
      </w:r>
      <w:r>
        <w:rPr>
          <w:rFonts w:ascii="Arial" w:cs="Arial" w:eastAsia="Arial" w:hAnsi="Arial"/>
          <w:sz w:val="20"/>
          <w:szCs w:val="20"/>
          <w:b w:val="1"/>
          <w:bCs w:val="1"/>
          <w:color w:val="auto"/>
        </w:rPr>
        <w:t xml:space="preserve"> не изменяет верхней почти треугольной формы матри-цы.</w:t>
      </w:r>
    </w:p>
    <w:p>
      <w:pPr>
        <w:spacing w:after="0" w:line="312" w:lineRule="exact"/>
        <w:rPr>
          <w:sz w:val="20"/>
          <w:szCs w:val="20"/>
          <w:color w:val="auto"/>
        </w:rPr>
      </w:pPr>
    </w:p>
    <w:p>
      <w:pPr>
        <w:jc w:val="both"/>
        <w:ind w:firstLine="298"/>
        <w:spacing w:after="0" w:line="237" w:lineRule="auto"/>
        <w:rPr>
          <w:sz w:val="20"/>
          <w:szCs w:val="20"/>
          <w:color w:val="auto"/>
        </w:rPr>
      </w:pPr>
      <w:r>
        <w:rPr>
          <w:rFonts w:ascii="Arial" w:cs="Arial" w:eastAsia="Arial" w:hAnsi="Arial"/>
          <w:sz w:val="18"/>
          <w:szCs w:val="18"/>
          <w:b w:val="1"/>
          <w:bCs w:val="1"/>
          <w:color w:val="auto"/>
        </w:rPr>
        <w:t xml:space="preserve">Смысл предварительного приведения к хессенберговой форме за-ключается в следующем. Хотя это приведение матрицы требует </w:t>
      </w:r>
      <w:r>
        <w:rPr>
          <w:rFonts w:ascii="Arial" w:cs="Arial" w:eastAsia="Arial" w:hAnsi="Arial"/>
          <w:sz w:val="18"/>
          <w:szCs w:val="18"/>
          <w:color w:val="auto"/>
        </w:rPr>
        <w:t>O(n</w:t>
      </w:r>
      <w:r>
        <w:rPr>
          <w:rFonts w:ascii="Arial" w:cs="Arial" w:eastAsia="Arial" w:hAnsi="Arial"/>
          <w:sz w:val="24"/>
          <w:szCs w:val="24"/>
          <w:b w:val="1"/>
          <w:bCs w:val="1"/>
          <w:i w:val="1"/>
          <w:iCs w:val="1"/>
          <w:color w:val="auto"/>
          <w:vertAlign w:val="superscript"/>
        </w:rPr>
        <w:t>3</w:t>
      </w:r>
      <w:r>
        <w:rPr>
          <w:rFonts w:ascii="Arial" w:cs="Arial" w:eastAsia="Arial" w:hAnsi="Arial"/>
          <w:sz w:val="18"/>
          <w:szCs w:val="18"/>
          <w:color w:val="auto"/>
        </w:rPr>
        <w:t>)</w:t>
      </w:r>
    </w:p>
    <w:p>
      <w:pPr>
        <w:spacing w:after="0" w:line="1" w:lineRule="exact"/>
        <w:rPr>
          <w:sz w:val="20"/>
          <w:szCs w:val="20"/>
          <w:color w:val="auto"/>
        </w:rPr>
      </w:pPr>
    </w:p>
    <w:p>
      <w:pPr>
        <w:jc w:val="both"/>
        <w:spacing w:after="0" w:line="219" w:lineRule="auto"/>
        <w:rPr>
          <w:sz w:val="20"/>
          <w:szCs w:val="20"/>
          <w:color w:val="auto"/>
        </w:rPr>
      </w:pPr>
      <w:r>
        <w:rPr>
          <w:rFonts w:ascii="Arial" w:cs="Arial" w:eastAsia="Arial" w:hAnsi="Arial"/>
          <w:sz w:val="19"/>
          <w:szCs w:val="19"/>
          <w:b w:val="1"/>
          <w:bCs w:val="1"/>
          <w:color w:val="auto"/>
        </w:rPr>
        <w:t xml:space="preserve">операций, дальнейшее выполнение одной итерации QR-алгоритма с хес-сенберговой формой будет теперь стоить всего </w:t>
      </w:r>
      <w:r>
        <w:rPr>
          <w:rFonts w:ascii="Arial" w:cs="Arial" w:eastAsia="Arial" w:hAnsi="Arial"/>
          <w:sz w:val="19"/>
          <w:szCs w:val="19"/>
          <w:color w:val="auto"/>
        </w:rPr>
        <w:t>O(n</w:t>
      </w:r>
      <w:r>
        <w:rPr>
          <w:rFonts w:ascii="Arial" w:cs="Arial" w:eastAsia="Arial" w:hAnsi="Arial"/>
          <w:sz w:val="26"/>
          <w:szCs w:val="26"/>
          <w:b w:val="1"/>
          <w:bCs w:val="1"/>
          <w:i w:val="1"/>
          <w:iCs w:val="1"/>
          <w:color w:val="auto"/>
          <w:vertAlign w:val="superscript"/>
        </w:rPr>
        <w:t>2</w:t>
      </w:r>
      <w:r>
        <w:rPr>
          <w:rFonts w:ascii="Arial" w:cs="Arial" w:eastAsia="Arial" w:hAnsi="Arial"/>
          <w:sz w:val="19"/>
          <w:szCs w:val="19"/>
          <w:color w:val="auto"/>
        </w:rPr>
        <w:t>)</w:t>
      </w:r>
      <w:r>
        <w:rPr>
          <w:rFonts w:ascii="Arial" w:cs="Arial" w:eastAsia="Arial" w:hAnsi="Arial"/>
          <w:sz w:val="19"/>
          <w:szCs w:val="19"/>
          <w:b w:val="1"/>
          <w:bCs w:val="1"/>
          <w:color w:val="auto"/>
        </w:rPr>
        <w:t xml:space="preserve"> операций, так что общая трудоёмкость алгоритма составит </w:t>
      </w:r>
      <w:r>
        <w:rPr>
          <w:rFonts w:ascii="Arial" w:cs="Arial" w:eastAsia="Arial" w:hAnsi="Arial"/>
          <w:sz w:val="19"/>
          <w:szCs w:val="19"/>
          <w:color w:val="auto"/>
        </w:rPr>
        <w:t>O(n</w:t>
      </w:r>
      <w:r>
        <w:rPr>
          <w:rFonts w:ascii="Arial" w:cs="Arial" w:eastAsia="Arial" w:hAnsi="Arial"/>
          <w:sz w:val="26"/>
          <w:szCs w:val="26"/>
          <w:b w:val="1"/>
          <w:bCs w:val="1"/>
          <w:i w:val="1"/>
          <w:iCs w:val="1"/>
          <w:color w:val="auto"/>
          <w:vertAlign w:val="superscript"/>
        </w:rPr>
        <w:t>3</w:t>
      </w:r>
      <w:r>
        <w:rPr>
          <w:rFonts w:ascii="Arial" w:cs="Arial" w:eastAsia="Arial" w:hAnsi="Arial"/>
          <w:sz w:val="19"/>
          <w:szCs w:val="19"/>
          <w:color w:val="auto"/>
        </w:rPr>
        <w:t>)</w:t>
      </w:r>
      <w:r>
        <w:rPr>
          <w:rFonts w:ascii="Arial" w:cs="Arial" w:eastAsia="Arial" w:hAnsi="Arial"/>
          <w:sz w:val="19"/>
          <w:szCs w:val="19"/>
          <w:b w:val="1"/>
          <w:bCs w:val="1"/>
          <w:color w:val="auto"/>
        </w:rPr>
        <w:t>.</w:t>
      </w:r>
    </w:p>
    <w:p>
      <w:pPr>
        <w:spacing w:after="0" w:line="310" w:lineRule="exact"/>
        <w:rPr>
          <w:sz w:val="20"/>
          <w:szCs w:val="20"/>
          <w:color w:val="auto"/>
        </w:rPr>
      </w:pPr>
    </w:p>
    <w:p>
      <w:pPr>
        <w:spacing w:after="0" w:line="239" w:lineRule="auto"/>
        <w:rPr>
          <w:sz w:val="20"/>
          <w:szCs w:val="20"/>
          <w:color w:val="auto"/>
        </w:rPr>
      </w:pPr>
      <w:r>
        <w:rPr>
          <w:rFonts w:ascii="Arial" w:cs="Arial" w:eastAsia="Arial" w:hAnsi="Arial"/>
          <w:sz w:val="29"/>
          <w:szCs w:val="29"/>
          <w:color w:val="auto"/>
        </w:rPr>
        <w:t>Литература к Главе 3</w:t>
      </w:r>
    </w:p>
    <w:p>
      <w:pPr>
        <w:spacing w:after="0" w:line="178"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Основная</w:t>
      </w:r>
    </w:p>
    <w:p>
      <w:pPr>
        <w:spacing w:after="0" w:line="172" w:lineRule="exact"/>
        <w:rPr>
          <w:sz w:val="20"/>
          <w:szCs w:val="20"/>
          <w:color w:val="auto"/>
        </w:rPr>
      </w:pPr>
    </w:p>
    <w:p>
      <w:pPr>
        <w:jc w:val="both"/>
        <w:ind w:left="380" w:hanging="278"/>
        <w:spacing w:after="0"/>
        <w:tabs>
          <w:tab w:leader="none" w:pos="380" w:val="left"/>
        </w:tabs>
        <w:numPr>
          <w:ilvl w:val="0"/>
          <w:numId w:val="136"/>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Жидков Н.П., Кобельков Г.М. Численные методы.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Бином, 2003, а также другие издания этой книги.</w:t>
      </w:r>
    </w:p>
    <w:p>
      <w:pPr>
        <w:spacing w:after="0" w:line="133" w:lineRule="exact"/>
        <w:rPr>
          <w:rFonts w:ascii="Arial" w:cs="Arial" w:eastAsia="Arial" w:hAnsi="Arial"/>
          <w:sz w:val="16"/>
          <w:szCs w:val="16"/>
          <w:b w:val="1"/>
          <w:bCs w:val="1"/>
          <w:color w:val="auto"/>
        </w:rPr>
      </w:pPr>
    </w:p>
    <w:p>
      <w:pPr>
        <w:jc w:val="both"/>
        <w:ind w:left="380" w:hanging="278"/>
        <w:spacing w:after="0" w:line="222" w:lineRule="auto"/>
        <w:tabs>
          <w:tab w:leader="none" w:pos="380" w:val="left"/>
        </w:tabs>
        <w:numPr>
          <w:ilvl w:val="0"/>
          <w:numId w:val="136"/>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Корнев А.А., Чижонков Е.В. Численные методы. Реше-ния задач и упражнения. – Москва: Дрофа, 2008.</w:t>
      </w:r>
    </w:p>
    <w:p>
      <w:pPr>
        <w:spacing w:after="0" w:line="129"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36"/>
        </w:numPr>
        <w:rPr>
          <w:rFonts w:ascii="Arial" w:cs="Arial" w:eastAsia="Arial" w:hAnsi="Arial"/>
          <w:sz w:val="16"/>
          <w:szCs w:val="16"/>
          <w:b w:val="1"/>
          <w:bCs w:val="1"/>
          <w:color w:val="auto"/>
        </w:rPr>
      </w:pPr>
      <w:r>
        <w:rPr>
          <w:rFonts w:ascii="Arial" w:cs="Arial" w:eastAsia="Arial" w:hAnsi="Arial"/>
          <w:sz w:val="16"/>
          <w:szCs w:val="16"/>
          <w:b w:val="1"/>
          <w:bCs w:val="1"/>
          <w:color w:val="auto"/>
        </w:rPr>
        <w:t>Березин И.С., Жидков Н.П. Методы вычислений. Т. 1–2. – Москва: Наука, 1966.</w:t>
      </w:r>
    </w:p>
    <w:p>
      <w:pPr>
        <w:spacing w:after="0" w:line="128"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36"/>
        </w:numPr>
        <w:rPr>
          <w:rFonts w:ascii="Arial" w:cs="Arial" w:eastAsia="Arial" w:hAnsi="Arial"/>
          <w:sz w:val="16"/>
          <w:szCs w:val="16"/>
          <w:b w:val="1"/>
          <w:bCs w:val="1"/>
          <w:color w:val="auto"/>
        </w:rPr>
      </w:pPr>
      <w:r>
        <w:rPr>
          <w:rFonts w:ascii="Arial" w:cs="Arial" w:eastAsia="Arial" w:hAnsi="Arial"/>
          <w:sz w:val="16"/>
          <w:szCs w:val="16"/>
          <w:b w:val="1"/>
          <w:bCs w:val="1"/>
          <w:color w:val="auto"/>
        </w:rPr>
        <w:t>Вержбицкий В.М. Численные методы. Части 1–2. – Москва: ¾Оникс 21 век¿, 2005.</w:t>
      </w:r>
    </w:p>
    <w:p>
      <w:pPr>
        <w:spacing w:after="0" w:line="128"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36"/>
        </w:numPr>
        <w:rPr>
          <w:rFonts w:ascii="Arial" w:cs="Arial" w:eastAsia="Arial" w:hAnsi="Arial"/>
          <w:sz w:val="16"/>
          <w:szCs w:val="16"/>
          <w:b w:val="1"/>
          <w:bCs w:val="1"/>
          <w:color w:val="auto"/>
        </w:rPr>
      </w:pPr>
      <w:r>
        <w:rPr>
          <w:rFonts w:ascii="Arial" w:cs="Arial" w:eastAsia="Arial" w:hAnsi="Arial"/>
          <w:sz w:val="16"/>
          <w:szCs w:val="16"/>
          <w:b w:val="1"/>
          <w:bCs w:val="1"/>
          <w:color w:val="auto"/>
        </w:rPr>
        <w:t>Воеводин В.В. Вычислительные основы линейной алгебры. – Москва: Наука, 1977.</w:t>
      </w:r>
    </w:p>
    <w:p>
      <w:pPr>
        <w:sectPr>
          <w:pgSz w:w="7940" w:h="11906" w:orient="portrait"/>
          <w:cols w:equalWidth="0" w:num="1">
            <w:col w:w="6460"/>
          </w:cols>
          <w:pgMar w:left="880" w:top="928" w:right="600" w:bottom="766" w:gutter="0" w:footer="0" w:header="0"/>
        </w:sectPr>
      </w:pPr>
    </w:p>
    <w:bookmarkStart w:id="266" w:name="page267"/>
    <w:bookmarkEnd w:id="266"/>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266</w:t>
      </w:r>
      <w:r>
        <w:rPr>
          <w:sz w:val="20"/>
          <w:szCs w:val="20"/>
          <w:color w:val="auto"/>
        </w:rPr>
        <w:tab/>
      </w:r>
      <w:r>
        <w:rPr>
          <w:rFonts w:ascii="Arial" w:cs="Arial" w:eastAsia="Arial" w:hAnsi="Arial"/>
          <w:sz w:val="19"/>
          <w:szCs w:val="19"/>
          <w:color w:val="auto"/>
        </w:rPr>
        <w:t>3.  Численные методы линейной алгебры</w:t>
      </w:r>
    </w:p>
    <w:p>
      <w:pPr>
        <w:sectPr>
          <w:pgSz w:w="7940" w:h="11906" w:orient="portrait"/>
          <w:cols w:equalWidth="0" w:num="1">
            <w:col w:w="6460"/>
          </w:cols>
          <w:pgMar w:left="880" w:top="940" w:right="600" w:bottom="765" w:gutter="0" w:footer="0" w:header="0"/>
        </w:sectPr>
      </w:pPr>
    </w:p>
    <w:p>
      <w:pPr>
        <w:spacing w:after="0" w:line="366" w:lineRule="exact"/>
        <w:rPr>
          <w:sz w:val="20"/>
          <w:szCs w:val="20"/>
          <w:color w:val="auto"/>
        </w:rPr>
      </w:pPr>
    </w:p>
    <w:p>
      <w:pPr>
        <w:jc w:val="both"/>
        <w:ind w:left="362" w:hanging="278"/>
        <w:spacing w:after="0" w:line="239"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Воеводин В.В. Линейная алгебра. – Москва: Наука, 1980.</w:t>
      </w:r>
    </w:p>
    <w:p>
      <w:pPr>
        <w:spacing w:after="0" w:line="114" w:lineRule="exact"/>
        <w:rPr>
          <w:rFonts w:ascii="Arial" w:cs="Arial" w:eastAsia="Arial" w:hAnsi="Arial"/>
          <w:sz w:val="16"/>
          <w:szCs w:val="16"/>
          <w:b w:val="1"/>
          <w:bCs w:val="1"/>
          <w:color w:val="auto"/>
        </w:rPr>
      </w:pPr>
    </w:p>
    <w:p>
      <w:pPr>
        <w:jc w:val="both"/>
        <w:ind w:left="362" w:hanging="278"/>
        <w:spacing w:after="0" w:line="226"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Воеводин В.В., Кузнецов Ю.А. Матрицы и вычисления. – Москва: Наука, 1984.</w:t>
      </w:r>
    </w:p>
    <w:p>
      <w:pPr>
        <w:spacing w:after="0" w:line="85" w:lineRule="exact"/>
        <w:rPr>
          <w:rFonts w:ascii="Arial" w:cs="Arial" w:eastAsia="Arial" w:hAnsi="Arial"/>
          <w:sz w:val="16"/>
          <w:szCs w:val="16"/>
          <w:b w:val="1"/>
          <w:bCs w:val="1"/>
          <w:color w:val="auto"/>
        </w:rPr>
      </w:pPr>
    </w:p>
    <w:p>
      <w:pPr>
        <w:jc w:val="both"/>
        <w:ind w:left="362" w:hanging="278"/>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Волков Е.А. Численные методы. – Москва: Наука, 1987.</w:t>
      </w:r>
    </w:p>
    <w:p>
      <w:pPr>
        <w:spacing w:after="0" w:line="87" w:lineRule="exact"/>
        <w:rPr>
          <w:rFonts w:ascii="Arial" w:cs="Arial" w:eastAsia="Arial" w:hAnsi="Arial"/>
          <w:sz w:val="16"/>
          <w:szCs w:val="16"/>
          <w:b w:val="1"/>
          <w:bCs w:val="1"/>
          <w:color w:val="auto"/>
        </w:rPr>
      </w:pPr>
    </w:p>
    <w:p>
      <w:pPr>
        <w:jc w:val="both"/>
        <w:ind w:left="362" w:hanging="278"/>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Гантмахер Ф.Р. Теория матриц. – Москва: Наука, 1988.</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Глазман И.М., Любич Ю.И. Конечномерный линейный анализ. – Москва: Наука, 1969.</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Годунов С.К. Современные аспекты линейной алгебры. – Новосибирск: На-учная книга, 1997.</w:t>
      </w:r>
    </w:p>
    <w:p>
      <w:pPr>
        <w:spacing w:after="0" w:line="88"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Голуб Дж., ван Лоун Ч. Матричные вычисления. – Москва: Мир, 1999.</w:t>
      </w:r>
    </w:p>
    <w:p>
      <w:pPr>
        <w:spacing w:after="0" w:line="84"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Демидович Б.П., Марон А.А. Основы вычислительной математики. –</w:t>
      </w:r>
    </w:p>
    <w:p>
      <w:pPr>
        <w:spacing w:after="0" w:line="5"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1970.</w:t>
      </w:r>
    </w:p>
    <w:p>
      <w:pPr>
        <w:spacing w:after="0" w:line="84"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Деммель Дж. Вычислительная линейная алгебра. – Москва: Мир, 2001.</w:t>
      </w:r>
    </w:p>
    <w:p>
      <w:pPr>
        <w:spacing w:after="0" w:line="98"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5"/>
          <w:szCs w:val="15"/>
          <w:b w:val="1"/>
          <w:bCs w:val="1"/>
          <w:color w:val="auto"/>
        </w:rPr>
      </w:pPr>
      <w:r>
        <w:rPr>
          <w:rFonts w:ascii="Arial" w:cs="Arial" w:eastAsia="Arial" w:hAnsi="Arial"/>
          <w:sz w:val="15"/>
          <w:szCs w:val="15"/>
          <w:b w:val="1"/>
          <w:bCs w:val="1"/>
          <w:color w:val="auto"/>
        </w:rPr>
        <w:t>Икрамов Х.Д. Численные методы линейной алгебры. – Москва: Знание, 1987.</w:t>
      </w:r>
    </w:p>
    <w:p>
      <w:pPr>
        <w:spacing w:after="0" w:line="78" w:lineRule="exact"/>
        <w:rPr>
          <w:rFonts w:ascii="Arial" w:cs="Arial" w:eastAsia="Arial" w:hAnsi="Arial"/>
          <w:sz w:val="15"/>
          <w:szCs w:val="15"/>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Ильин В.П., Кузнецов Ю.И. Трёхдиагональные матрицы и их приложения.</w:t>
      </w:r>
    </w:p>
    <w:p>
      <w:pPr>
        <w:spacing w:after="0" w:line="11"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 Москва: Наука, 1985.</w:t>
      </w:r>
    </w:p>
    <w:p>
      <w:pPr>
        <w:spacing w:after="0" w:line="113"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Канторович Л.В., Акилов Г.П. Функциональный анализ. – Москва: Наука, 1984.</w:t>
      </w:r>
    </w:p>
    <w:p>
      <w:pPr>
        <w:spacing w:after="0" w:line="85"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Като Т. Теория возмущений линейных операторов. – Москва: Мир, 1972.</w:t>
      </w:r>
    </w:p>
    <w:p>
      <w:pPr>
        <w:spacing w:after="0" w:line="84"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Коллатц  Л. Функциональный  анализ  и  вычислительная  математика.  –</w:t>
      </w:r>
    </w:p>
    <w:p>
      <w:pPr>
        <w:spacing w:after="0" w:line="5"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Мир, 1969.</w:t>
      </w:r>
    </w:p>
    <w:p>
      <w:pPr>
        <w:spacing w:after="0" w:line="87"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Коновалов А.Н. Введение в вычислительные методы линейной алгебры. –</w:t>
      </w:r>
    </w:p>
    <w:p>
      <w:pPr>
        <w:spacing w:after="0" w:line="5"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Новосибирск: Наука, 1993.</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Кострикин А.Н. Введение в алгебру. Часть 2. Линейная алгебра. – Москва: Физматлит, 2001.</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Красносельский М.А., Крейн С.Г. Итеративный процесс с минимальными невязками // Математический Сборник. – 1952. – Т. 31 (73), №2. – С. 315–334.</w:t>
      </w:r>
    </w:p>
    <w:p>
      <w:pPr>
        <w:spacing w:after="0" w:line="119"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В.И., Бобков В.В., Монастырный П.И. Вычислительные методы. Т. 1–2. – Москва: Наука, 1976.</w:t>
      </w:r>
    </w:p>
    <w:p>
      <w:pPr>
        <w:spacing w:after="0" w:line="86"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Ланкастер П. Теория матриц. – Москва: Наука, 1978.</w:t>
      </w:r>
    </w:p>
    <w:p>
      <w:pPr>
        <w:spacing w:after="0" w:line="116"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Лоусон Ч., Хенсон Р. Численное решение задач методом наименьших квад-ратов. – Москва: Наука, 1986.</w:t>
      </w:r>
    </w:p>
    <w:p>
      <w:pPr>
        <w:spacing w:after="0" w:line="120"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Марчук Г.И., Кузнецов Ю.А. Итерационные методы и квадратичные функ-ционалы. – Новосибирск: Наука, 1972.</w:t>
      </w:r>
    </w:p>
    <w:p>
      <w:pPr>
        <w:spacing w:after="0" w:line="112" w:lineRule="exact"/>
        <w:rPr>
          <w:rFonts w:ascii="Arial" w:cs="Arial" w:eastAsia="Arial" w:hAnsi="Arial"/>
          <w:sz w:val="16"/>
          <w:szCs w:val="16"/>
          <w:b w:val="1"/>
          <w:bCs w:val="1"/>
          <w:color w:val="auto"/>
        </w:rPr>
      </w:pPr>
    </w:p>
    <w:p>
      <w:pPr>
        <w:jc w:val="both"/>
        <w:ind w:left="362" w:hanging="362"/>
        <w:spacing w:after="0" w:line="253" w:lineRule="auto"/>
        <w:tabs>
          <w:tab w:leader="none" w:pos="362" w:val="left"/>
        </w:tabs>
        <w:numPr>
          <w:ilvl w:val="0"/>
          <w:numId w:val="137"/>
        </w:numPr>
        <w:rPr>
          <w:rFonts w:ascii="Arial" w:cs="Arial" w:eastAsia="Arial" w:hAnsi="Arial"/>
          <w:sz w:val="15"/>
          <w:szCs w:val="15"/>
          <w:b w:val="1"/>
          <w:bCs w:val="1"/>
          <w:color w:val="auto"/>
        </w:rPr>
      </w:pPr>
      <w:r>
        <w:rPr>
          <w:rFonts w:ascii="Arial" w:cs="Arial" w:eastAsia="Arial" w:hAnsi="Arial"/>
          <w:sz w:val="15"/>
          <w:szCs w:val="15"/>
          <w:b w:val="1"/>
          <w:bCs w:val="1"/>
          <w:color w:val="auto"/>
        </w:rPr>
        <w:t>Матрицы и квадратичные формы. Основные понятия. Терминология / Акаде-мия Наук СССР. Комитет научно-технической терминологии. – Москва: Нау-ка, 1990. – (Сборники научно-нормативной терминологии; Вып. 112).</w:t>
      </w:r>
    </w:p>
    <w:p>
      <w:pPr>
        <w:spacing w:after="0" w:line="108" w:lineRule="exact"/>
        <w:rPr>
          <w:rFonts w:ascii="Arial" w:cs="Arial" w:eastAsia="Arial" w:hAnsi="Arial"/>
          <w:sz w:val="15"/>
          <w:szCs w:val="15"/>
          <w:b w:val="1"/>
          <w:bCs w:val="1"/>
          <w:color w:val="auto"/>
        </w:rPr>
      </w:pPr>
    </w:p>
    <w:p>
      <w:pPr>
        <w:jc w:val="both"/>
        <w:ind w:left="362" w:hanging="362"/>
        <w:spacing w:after="0" w:line="231" w:lineRule="auto"/>
        <w:tabs>
          <w:tab w:leader="none" w:pos="362" w:val="left"/>
        </w:tabs>
        <w:numPr>
          <w:ilvl w:val="0"/>
          <w:numId w:val="137"/>
        </w:numPr>
        <w:rPr>
          <w:rFonts w:ascii="Arial" w:cs="Arial" w:eastAsia="Arial" w:hAnsi="Arial"/>
          <w:sz w:val="16"/>
          <w:szCs w:val="16"/>
          <w:b w:val="1"/>
          <w:bCs w:val="1"/>
          <w:color w:val="auto"/>
        </w:rPr>
      </w:pPr>
      <w:r>
        <w:rPr>
          <w:rFonts w:ascii="Arial" w:cs="Arial" w:eastAsia="Arial" w:hAnsi="Arial"/>
          <w:sz w:val="16"/>
          <w:szCs w:val="16"/>
          <w:b w:val="1"/>
          <w:bCs w:val="1"/>
          <w:color w:val="auto"/>
        </w:rPr>
        <w:t>Мацокин А.М. Численный анализ. Вычислительные методы линейной алгеб-ры. Конспекты лекций для преподавания в III семестре ММФ НГУ. Ново-сибирск: НГУ, 2009–2010.</w:t>
      </w:r>
    </w:p>
    <w:p>
      <w:pPr>
        <w:sectPr>
          <w:pgSz w:w="7940" w:h="11906" w:orient="portrait"/>
          <w:cols w:equalWidth="0" w:num="1">
            <w:col w:w="6442"/>
          </w:cols>
          <w:pgMar w:left="898" w:top="940" w:right="600" w:bottom="765" w:gutter="0" w:footer="0" w:header="0"/>
          <w:type w:val="continuous"/>
        </w:sectPr>
      </w:pPr>
    </w:p>
    <w:bookmarkStart w:id="267" w:name="page268"/>
    <w:bookmarkEnd w:id="267"/>
    <w:p>
      <w:pPr>
        <w:spacing w:after="0"/>
        <w:tabs>
          <w:tab w:leader="none" w:pos="6140" w:val="left"/>
        </w:tabs>
        <w:rPr>
          <w:sz w:val="20"/>
          <w:szCs w:val="20"/>
          <w:color w:val="auto"/>
        </w:rPr>
      </w:pPr>
      <w:r>
        <w:rPr>
          <w:rFonts w:ascii="Arial" w:cs="Arial" w:eastAsia="Arial" w:hAnsi="Arial"/>
          <w:sz w:val="20"/>
          <w:szCs w:val="20"/>
          <w:color w:val="auto"/>
        </w:rPr>
        <w:t>3.8.  Решение проблемы собственных значений</w:t>
      </w:r>
      <w:r>
        <w:rPr>
          <w:sz w:val="20"/>
          <w:szCs w:val="20"/>
          <w:color w:val="auto"/>
        </w:rPr>
        <w:tab/>
      </w:r>
      <w:r>
        <w:rPr>
          <w:rFonts w:ascii="Arial" w:cs="Arial" w:eastAsia="Arial" w:hAnsi="Arial"/>
          <w:sz w:val="17"/>
          <w:szCs w:val="17"/>
          <w:b w:val="1"/>
          <w:bCs w:val="1"/>
          <w:color w:val="auto"/>
        </w:rPr>
        <w:t>267</w:t>
      </w:r>
    </w:p>
    <w:p>
      <w:pPr>
        <w:sectPr>
          <w:pgSz w:w="7940" w:h="11906" w:orient="portrait"/>
          <w:cols w:equalWidth="0" w:num="1">
            <w:col w:w="6460"/>
          </w:cols>
          <w:pgMar w:left="880" w:top="928" w:right="600" w:bottom="766" w:gutter="0" w:footer="0" w:header="0"/>
        </w:sectPr>
      </w:pPr>
    </w:p>
    <w:p>
      <w:pPr>
        <w:spacing w:after="0" w:line="392" w:lineRule="exact"/>
        <w:rPr>
          <w:sz w:val="20"/>
          <w:szCs w:val="20"/>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Миньков С.Л., Миньков Л.Л. Основы численных методов. – Томск: Изда-тельство научно-технической литературы, 2005.</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Мысовских И.П. Лекции по методам вычислений. – Санкт-Петербург: Изда-тельство Санкт-Петербургского университета, 1998.</w:t>
      </w:r>
    </w:p>
    <w:p>
      <w:pPr>
        <w:spacing w:after="0" w:line="79"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Островский А.М. Решение уравнений и систем уравнений.</w:t>
      </w:r>
    </w:p>
    <w:p>
      <w:pPr>
        <w:spacing w:after="0" w:line="11"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 Москва: Издательство иностранной литературы, 1963.</w:t>
      </w:r>
    </w:p>
    <w:p>
      <w:pPr>
        <w:spacing w:after="0" w:line="90"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8"/>
        </w:numPr>
        <w:rPr>
          <w:rFonts w:ascii="Arial" w:cs="Arial" w:eastAsia="Arial" w:hAnsi="Arial"/>
          <w:sz w:val="15"/>
          <w:szCs w:val="15"/>
          <w:b w:val="1"/>
          <w:bCs w:val="1"/>
          <w:color w:val="auto"/>
        </w:rPr>
      </w:pPr>
      <w:r>
        <w:rPr>
          <w:rFonts w:ascii="Arial" w:cs="Arial" w:eastAsia="Arial" w:hAnsi="Arial"/>
          <w:sz w:val="15"/>
          <w:szCs w:val="15"/>
          <w:b w:val="1"/>
          <w:bCs w:val="1"/>
          <w:color w:val="auto"/>
        </w:rPr>
        <w:t>Пароди М. Локализация характеристических чисел матриц и её применения.</w:t>
      </w:r>
    </w:p>
    <w:p>
      <w:pPr>
        <w:spacing w:after="0" w:line="9" w:lineRule="exact"/>
        <w:rPr>
          <w:rFonts w:ascii="Arial" w:cs="Arial" w:eastAsia="Arial" w:hAnsi="Arial"/>
          <w:sz w:val="15"/>
          <w:szCs w:val="15"/>
          <w:b w:val="1"/>
          <w:bCs w:val="1"/>
          <w:color w:val="auto"/>
        </w:rPr>
      </w:pPr>
    </w:p>
    <w:p>
      <w:pPr>
        <w:jc w:val="both"/>
        <w:ind w:left="362"/>
        <w:spacing w:after="0"/>
        <w:rPr>
          <w:rFonts w:ascii="Arial" w:cs="Arial" w:eastAsia="Arial" w:hAnsi="Arial"/>
          <w:sz w:val="15"/>
          <w:szCs w:val="15"/>
          <w:b w:val="1"/>
          <w:bCs w:val="1"/>
          <w:color w:val="auto"/>
        </w:rPr>
      </w:pPr>
      <w:r>
        <w:rPr>
          <w:rFonts w:ascii="Arial" w:cs="Arial" w:eastAsia="Arial" w:hAnsi="Arial"/>
          <w:sz w:val="16"/>
          <w:szCs w:val="16"/>
          <w:b w:val="1"/>
          <w:bCs w:val="1"/>
          <w:color w:val="auto"/>
        </w:rPr>
        <w:t>– Москва: Издательство иностранной литературы, 1960.</w:t>
      </w:r>
    </w:p>
    <w:p>
      <w:pPr>
        <w:spacing w:after="0" w:line="111" w:lineRule="exact"/>
        <w:rPr>
          <w:rFonts w:ascii="Arial" w:cs="Arial" w:eastAsia="Arial" w:hAnsi="Arial"/>
          <w:sz w:val="15"/>
          <w:szCs w:val="15"/>
          <w:b w:val="1"/>
          <w:bCs w:val="1"/>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Прасолов В.В. Задачи и теоремы линейной алгебры. – Москва: Наука-Физматлит, 1996.</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Райс Дж. Матричные вычисления и математическое обеспечение. – Москва: Мир, 1984.</w:t>
      </w:r>
    </w:p>
    <w:p>
      <w:pPr>
        <w:spacing w:after="0" w:line="111" w:lineRule="exact"/>
        <w:rPr>
          <w:rFonts w:ascii="Arial" w:cs="Arial" w:eastAsia="Arial" w:hAnsi="Arial"/>
          <w:sz w:val="16"/>
          <w:szCs w:val="16"/>
          <w:b w:val="1"/>
          <w:bCs w:val="1"/>
          <w:color w:val="auto"/>
        </w:rPr>
      </w:pPr>
    </w:p>
    <w:p>
      <w:pPr>
        <w:jc w:val="both"/>
        <w:ind w:left="362" w:right="1200"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Самарский А.А., Гулин А.В. Численные методы. – Москва: Наука, 1989.</w:t>
      </w:r>
    </w:p>
    <w:p>
      <w:pPr>
        <w:spacing w:after="0" w:line="85"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Стренг Г. Линейная алгебра и её применения. – Москва: Мир, 1980.</w:t>
      </w:r>
    </w:p>
    <w:p>
      <w:pPr>
        <w:spacing w:after="0" w:line="82"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Тихонов А.Н., Арсенин В.Я. Методы решения некорректных задач. –</w:t>
      </w:r>
    </w:p>
    <w:p>
      <w:pPr>
        <w:spacing w:after="0" w:line="5"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1974.</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Тыртышников Е.Е. Матричный анализ и линейная алгебра. – Москва: Физ-матлит, 2007.</w:t>
      </w:r>
    </w:p>
    <w:p>
      <w:pPr>
        <w:spacing w:after="0" w:line="85"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Тыртышников Е.Е. Методы численного анализа. – Москва: Академия, 2007.</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Уилкинсон Дж. Алгебраическая проблема собственных значений. – Москва: Наука, 1970.</w:t>
      </w:r>
    </w:p>
    <w:p>
      <w:pPr>
        <w:spacing w:after="0" w:line="109" w:lineRule="exact"/>
        <w:rPr>
          <w:rFonts w:ascii="Arial" w:cs="Arial" w:eastAsia="Arial" w:hAnsi="Arial"/>
          <w:sz w:val="16"/>
          <w:szCs w:val="16"/>
          <w:b w:val="1"/>
          <w:bCs w:val="1"/>
          <w:color w:val="auto"/>
        </w:rPr>
      </w:pPr>
    </w:p>
    <w:p>
      <w:pPr>
        <w:jc w:val="both"/>
        <w:ind w:left="362" w:right="20"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Уоткинс Д. Основы матричных вычислений. – Москва: ¾Бином. Лаборатория знаний¿, 2009.</w:t>
      </w:r>
    </w:p>
    <w:p>
      <w:pPr>
        <w:spacing w:after="0" w:line="79"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Фаддеев Д.К., Фаддеева В.Н. Вычислительные методы линейной алгебры.</w:t>
      </w:r>
    </w:p>
    <w:p>
      <w:pPr>
        <w:spacing w:after="0" w:line="37" w:lineRule="exact"/>
        <w:rPr>
          <w:rFonts w:ascii="Arial" w:cs="Arial" w:eastAsia="Arial" w:hAnsi="Arial"/>
          <w:sz w:val="16"/>
          <w:szCs w:val="16"/>
          <w:b w:val="1"/>
          <w:bCs w:val="1"/>
          <w:color w:val="auto"/>
        </w:rPr>
      </w:pPr>
    </w:p>
    <w:p>
      <w:pPr>
        <w:jc w:val="both"/>
        <w:ind w:left="362"/>
        <w:spacing w:after="0" w:line="226" w:lineRule="auto"/>
        <w:rPr>
          <w:rFonts w:ascii="Arial" w:cs="Arial" w:eastAsia="Arial" w:hAnsi="Arial"/>
          <w:sz w:val="16"/>
          <w:szCs w:val="16"/>
          <w:b w:val="1"/>
          <w:bCs w:val="1"/>
          <w:color w:val="auto"/>
        </w:rPr>
      </w:pPr>
      <w:r>
        <w:rPr>
          <w:rFonts w:ascii="Arial" w:cs="Arial" w:eastAsia="Arial" w:hAnsi="Arial"/>
          <w:sz w:val="16"/>
          <w:szCs w:val="16"/>
          <w:b w:val="1"/>
          <w:bCs w:val="1"/>
          <w:color w:val="auto"/>
        </w:rPr>
        <w:t>– Москва–Ленинград: Физматлит, 1960 (первое издание) и 1963 (второе изда-ние).</w:t>
      </w:r>
    </w:p>
    <w:p>
      <w:pPr>
        <w:spacing w:after="0" w:line="111" w:lineRule="exact"/>
        <w:rPr>
          <w:rFonts w:ascii="Arial" w:cs="Arial" w:eastAsia="Arial" w:hAnsi="Arial"/>
          <w:sz w:val="16"/>
          <w:szCs w:val="16"/>
          <w:b w:val="1"/>
          <w:bCs w:val="1"/>
          <w:color w:val="auto"/>
        </w:rPr>
      </w:pPr>
    </w:p>
    <w:p>
      <w:pPr>
        <w:jc w:val="both"/>
        <w:ind w:left="362" w:hanging="362"/>
        <w:spacing w:after="0" w:line="233"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Федоренко Р.П. Итерационные методы решения разностных эллиптических уравнений // Успехи Математических Наук. – 1973. – Т. 28, вып. 2 (170). – С. 121–182.</w:t>
      </w:r>
    </w:p>
    <w:p>
      <w:pPr>
        <w:spacing w:after="0" w:line="109" w:lineRule="exact"/>
        <w:rPr>
          <w:rFonts w:ascii="Arial" w:cs="Arial" w:eastAsia="Arial" w:hAnsi="Arial"/>
          <w:sz w:val="16"/>
          <w:szCs w:val="16"/>
          <w:b w:val="1"/>
          <w:bCs w:val="1"/>
          <w:color w:val="auto"/>
        </w:rPr>
      </w:pPr>
    </w:p>
    <w:p>
      <w:pPr>
        <w:jc w:val="both"/>
        <w:ind w:left="362" w:hanging="362"/>
        <w:spacing w:after="0" w:line="233"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Форсайт Дж.Э. Что представляют собой релаксационные методы? // Совре-менная математика для инженеров под ред Э.Ф.Беккенбаха. – Москва: Изда-тельство иностранной литературы, 1958. – С. 418–440.</w:t>
      </w:r>
    </w:p>
    <w:p>
      <w:pPr>
        <w:spacing w:after="0" w:line="117" w:lineRule="exact"/>
        <w:rPr>
          <w:rFonts w:ascii="Arial" w:cs="Arial" w:eastAsia="Arial" w:hAnsi="Arial"/>
          <w:sz w:val="16"/>
          <w:szCs w:val="16"/>
          <w:b w:val="1"/>
          <w:bCs w:val="1"/>
          <w:color w:val="auto"/>
        </w:rPr>
      </w:pPr>
    </w:p>
    <w:p>
      <w:pPr>
        <w:jc w:val="both"/>
        <w:ind w:left="362" w:right="20" w:hanging="362"/>
        <w:spacing w:after="0" w:line="222"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Форсайт Дж., Молер К. Численное решение систем линейных алгебраиче-ских уравнений. – Москва: Мир, 1969.</w:t>
      </w:r>
    </w:p>
    <w:p>
      <w:pPr>
        <w:spacing w:after="0" w:line="86" w:lineRule="exact"/>
        <w:rPr>
          <w:rFonts w:ascii="Arial" w:cs="Arial" w:eastAsia="Arial" w:hAnsi="Arial"/>
          <w:sz w:val="16"/>
          <w:szCs w:val="16"/>
          <w:b w:val="1"/>
          <w:bCs w:val="1"/>
          <w:color w:val="auto"/>
        </w:rPr>
      </w:pPr>
    </w:p>
    <w:p>
      <w:pPr>
        <w:jc w:val="both"/>
        <w:ind w:left="362" w:hanging="362"/>
        <w:spacing w:after="0" w:line="239"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Хаусдорф Ф. Теория множеств. – Москва: УРСС Эдиториал, 2007.</w:t>
      </w:r>
    </w:p>
    <w:p>
      <w:pPr>
        <w:spacing w:after="0" w:line="111" w:lineRule="exact"/>
        <w:rPr>
          <w:rFonts w:ascii="Arial" w:cs="Arial" w:eastAsia="Arial" w:hAnsi="Arial"/>
          <w:sz w:val="16"/>
          <w:szCs w:val="16"/>
          <w:b w:val="1"/>
          <w:bCs w:val="1"/>
          <w:color w:val="auto"/>
        </w:rPr>
      </w:pPr>
    </w:p>
    <w:p>
      <w:pPr>
        <w:jc w:val="both"/>
        <w:ind w:left="362" w:hanging="362"/>
        <w:spacing w:after="0" w:line="224"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Хейгеман Л., Янг Д. Прикладные итерационные методы. – Москва: Мир, 1986.</w:t>
      </w:r>
    </w:p>
    <w:p>
      <w:pPr>
        <w:spacing w:after="0" w:line="86" w:lineRule="exact"/>
        <w:rPr>
          <w:rFonts w:ascii="Arial" w:cs="Arial" w:eastAsia="Arial" w:hAnsi="Arial"/>
          <w:sz w:val="16"/>
          <w:szCs w:val="16"/>
          <w:b w:val="1"/>
          <w:bCs w:val="1"/>
          <w:color w:val="auto"/>
        </w:rPr>
      </w:pPr>
    </w:p>
    <w:p>
      <w:pPr>
        <w:jc w:val="both"/>
        <w:ind w:left="362" w:hanging="362"/>
        <w:spacing w:after="0" w:line="239"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Хорн Р., Джонсон Ч. Матричный анализ. – Москва: Мир, 1989.</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38"/>
        </w:numPr>
        <w:rPr>
          <w:rFonts w:ascii="Arial" w:cs="Arial" w:eastAsia="Arial" w:hAnsi="Arial"/>
          <w:sz w:val="16"/>
          <w:szCs w:val="16"/>
          <w:b w:val="1"/>
          <w:bCs w:val="1"/>
          <w:color w:val="auto"/>
        </w:rPr>
      </w:pPr>
      <w:r>
        <w:rPr>
          <w:rFonts w:ascii="Arial" w:cs="Arial" w:eastAsia="Arial" w:hAnsi="Arial"/>
          <w:sz w:val="16"/>
          <w:szCs w:val="16"/>
          <w:b w:val="1"/>
          <w:bCs w:val="1"/>
          <w:color w:val="auto"/>
        </w:rPr>
        <w:t>Aberth O. Precise numerical methods using C++. – San Diego: Academic Press, 1998.</w:t>
      </w:r>
    </w:p>
    <w:p>
      <w:pPr>
        <w:sectPr>
          <w:pgSz w:w="7940" w:h="11906" w:orient="portrait"/>
          <w:cols w:equalWidth="0" w:num="1">
            <w:col w:w="6442"/>
          </w:cols>
          <w:pgMar w:left="898" w:top="928" w:right="600" w:bottom="766" w:gutter="0" w:footer="0" w:header="0"/>
          <w:type w:val="continuous"/>
        </w:sectPr>
      </w:pPr>
    </w:p>
    <w:bookmarkStart w:id="268" w:name="page269"/>
    <w:bookmarkEnd w:id="268"/>
    <w:p>
      <w:pPr>
        <w:spacing w:after="0" w:line="239" w:lineRule="auto"/>
        <w:tabs>
          <w:tab w:leader="none" w:pos="2680" w:val="left"/>
        </w:tabs>
        <w:rPr>
          <w:sz w:val="20"/>
          <w:szCs w:val="20"/>
          <w:color w:val="auto"/>
        </w:rPr>
      </w:pPr>
      <w:r>
        <w:rPr>
          <w:rFonts w:ascii="Arial" w:cs="Arial" w:eastAsia="Arial" w:hAnsi="Arial"/>
          <w:sz w:val="19"/>
          <w:szCs w:val="19"/>
          <w:b w:val="1"/>
          <w:bCs w:val="1"/>
          <w:color w:val="auto"/>
        </w:rPr>
        <w:t>268</w:t>
      </w:r>
      <w:r>
        <w:rPr>
          <w:sz w:val="20"/>
          <w:szCs w:val="20"/>
          <w:color w:val="auto"/>
        </w:rPr>
        <w:tab/>
      </w:r>
      <w:r>
        <w:rPr>
          <w:rFonts w:ascii="Arial" w:cs="Arial" w:eastAsia="Arial" w:hAnsi="Arial"/>
          <w:sz w:val="19"/>
          <w:szCs w:val="19"/>
          <w:color w:val="auto"/>
        </w:rPr>
        <w:t>3.  Численные методы линейной алгебры</w:t>
      </w:r>
    </w:p>
    <w:p>
      <w:pPr>
        <w:sectPr>
          <w:pgSz w:w="7940" w:h="11906" w:orient="portrait"/>
          <w:cols w:equalWidth="0" w:num="1">
            <w:col w:w="6460"/>
          </w:cols>
          <w:pgMar w:left="880" w:top="940" w:right="600" w:bottom="766" w:gutter="0" w:footer="0" w:header="0"/>
        </w:sectPr>
      </w:pPr>
    </w:p>
    <w:p>
      <w:pPr>
        <w:spacing w:after="0" w:line="392" w:lineRule="exact"/>
        <w:rPr>
          <w:sz w:val="20"/>
          <w:szCs w:val="20"/>
          <w:color w:val="auto"/>
        </w:rPr>
      </w:pPr>
    </w:p>
    <w:p>
      <w:pPr>
        <w:jc w:val="both"/>
        <w:ind w:left="362" w:hanging="362"/>
        <w:spacing w:after="0" w:line="233" w:lineRule="auto"/>
        <w:tabs>
          <w:tab w:leader="none" w:pos="362" w:val="left"/>
        </w:tabs>
        <w:numPr>
          <w:ilvl w:val="0"/>
          <w:numId w:val="139"/>
        </w:numPr>
        <w:rPr>
          <w:rFonts w:ascii="Arial" w:cs="Arial" w:eastAsia="Arial" w:hAnsi="Arial"/>
          <w:sz w:val="16"/>
          <w:szCs w:val="16"/>
          <w:b w:val="1"/>
          <w:bCs w:val="1"/>
          <w:color w:val="auto"/>
        </w:rPr>
      </w:pPr>
      <w:r>
        <w:rPr>
          <w:rFonts w:ascii="Arial" w:cs="Arial" w:eastAsia="Arial" w:hAnsi="Arial"/>
          <w:sz w:val="16"/>
          <w:szCs w:val="16"/>
          <w:b w:val="1"/>
          <w:bCs w:val="1"/>
          <w:color w:val="auto"/>
        </w:rPr>
        <w:t>Beckermann B. The condition number of real Vandermonde, Krylov and positive definite Hankel matrices // Numerische Mathematik. – 2000. – Vol. 85, No. 4. – P. 553–577.</w:t>
      </w:r>
    </w:p>
    <w:p>
      <w:pPr>
        <w:spacing w:after="0" w:line="112" w:lineRule="exact"/>
        <w:rPr>
          <w:rFonts w:ascii="Arial" w:cs="Arial" w:eastAsia="Arial" w:hAnsi="Arial"/>
          <w:sz w:val="16"/>
          <w:szCs w:val="16"/>
          <w:b w:val="1"/>
          <w:bCs w:val="1"/>
          <w:color w:val="auto"/>
        </w:rPr>
      </w:pPr>
    </w:p>
    <w:p>
      <w:pPr>
        <w:jc w:val="both"/>
        <w:ind w:left="362" w:hanging="362"/>
        <w:spacing w:after="0" w:line="224" w:lineRule="auto"/>
        <w:tabs>
          <w:tab w:leader="none" w:pos="362" w:val="left"/>
        </w:tabs>
        <w:numPr>
          <w:ilvl w:val="0"/>
          <w:numId w:val="139"/>
        </w:numPr>
        <w:rPr>
          <w:rFonts w:ascii="Arial" w:cs="Arial" w:eastAsia="Arial" w:hAnsi="Arial"/>
          <w:sz w:val="16"/>
          <w:szCs w:val="16"/>
          <w:b w:val="1"/>
          <w:bCs w:val="1"/>
          <w:color w:val="auto"/>
        </w:rPr>
      </w:pPr>
      <w:r>
        <w:rPr>
          <w:rFonts w:ascii="Arial" w:cs="Arial" w:eastAsia="Arial" w:hAnsi="Arial"/>
          <w:sz w:val="16"/>
          <w:szCs w:val="16"/>
          <w:b w:val="1"/>
          <w:bCs w:val="1"/>
          <w:color w:val="auto"/>
        </w:rPr>
        <w:t>Kelley C.T. Iterative methods for linear and nonlinear equations. – Philadelphia: SIAM, 1995.</w:t>
      </w:r>
    </w:p>
    <w:p>
      <w:pPr>
        <w:spacing w:after="0" w:line="86"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9"/>
        </w:numPr>
        <w:rPr>
          <w:rFonts w:ascii="Arial" w:cs="Arial" w:eastAsia="Arial" w:hAnsi="Arial"/>
          <w:sz w:val="16"/>
          <w:szCs w:val="16"/>
          <w:b w:val="1"/>
          <w:bCs w:val="1"/>
          <w:color w:val="auto"/>
        </w:rPr>
      </w:pPr>
      <w:r>
        <w:rPr>
          <w:rFonts w:ascii="Arial" w:cs="Arial" w:eastAsia="Arial" w:hAnsi="Arial"/>
          <w:sz w:val="16"/>
          <w:szCs w:val="16"/>
          <w:b w:val="1"/>
          <w:bCs w:val="1"/>
          <w:color w:val="auto"/>
        </w:rPr>
        <w:t>Saad Y. Iterative methods for sparse linear systems. – 2000.</w:t>
      </w:r>
    </w:p>
    <w:p>
      <w:pPr>
        <w:spacing w:after="0" w:line="82"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9"/>
        </w:numPr>
        <w:rPr>
          <w:rFonts w:ascii="Arial" w:cs="Arial" w:eastAsia="Arial" w:hAnsi="Arial"/>
          <w:sz w:val="16"/>
          <w:szCs w:val="16"/>
          <w:b w:val="1"/>
          <w:bCs w:val="1"/>
          <w:color w:val="auto"/>
        </w:rPr>
      </w:pPr>
      <w:r>
        <w:rPr>
          <w:rFonts w:ascii="Arial" w:cs="Arial" w:eastAsia="Arial" w:hAnsi="Arial"/>
          <w:sz w:val="16"/>
          <w:szCs w:val="16"/>
          <w:b w:val="1"/>
          <w:bCs w:val="1"/>
          <w:color w:val="auto"/>
        </w:rPr>
        <w:t xml:space="preserve">Scilab   The Free Platform for Numerical Computation. </w:t>
      </w:r>
      <w:r>
        <w:rPr>
          <w:rFonts w:ascii="Arial" w:cs="Arial" w:eastAsia="Arial" w:hAnsi="Arial"/>
          <w:sz w:val="16"/>
          <w:szCs w:val="16"/>
          <w:color w:val="auto"/>
        </w:rPr>
        <w:t>http://www.scilab.org</w:t>
      </w:r>
    </w:p>
    <w:p>
      <w:pPr>
        <w:spacing w:after="0" w:line="84"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9"/>
        </w:numPr>
        <w:rPr>
          <w:rFonts w:ascii="Arial" w:cs="Arial" w:eastAsia="Arial" w:hAnsi="Arial"/>
          <w:sz w:val="16"/>
          <w:szCs w:val="16"/>
          <w:b w:val="1"/>
          <w:bCs w:val="1"/>
          <w:color w:val="auto"/>
        </w:rPr>
      </w:pPr>
      <w:r>
        <w:rPr>
          <w:rFonts w:ascii="Arial" w:cs="Arial" w:eastAsia="Arial" w:hAnsi="Arial"/>
          <w:sz w:val="16"/>
          <w:szCs w:val="16"/>
          <w:b w:val="1"/>
          <w:bCs w:val="1"/>
          <w:color w:val="auto"/>
        </w:rPr>
        <w:t>Temple G. The general theory of relaxation methods applied to linear systems //</w:t>
      </w:r>
    </w:p>
    <w:p>
      <w:pPr>
        <w:spacing w:after="0" w:line="35" w:lineRule="exact"/>
        <w:rPr>
          <w:rFonts w:ascii="Arial" w:cs="Arial" w:eastAsia="Arial" w:hAnsi="Arial"/>
          <w:sz w:val="16"/>
          <w:szCs w:val="16"/>
          <w:b w:val="1"/>
          <w:bCs w:val="1"/>
          <w:color w:val="auto"/>
        </w:rPr>
      </w:pPr>
    </w:p>
    <w:p>
      <w:pPr>
        <w:jc w:val="both"/>
        <w:ind w:left="362"/>
        <w:spacing w:after="0" w:line="222" w:lineRule="auto"/>
        <w:rPr>
          <w:rFonts w:ascii="Arial" w:cs="Arial" w:eastAsia="Arial" w:hAnsi="Arial"/>
          <w:sz w:val="16"/>
          <w:szCs w:val="16"/>
          <w:b w:val="1"/>
          <w:bCs w:val="1"/>
          <w:color w:val="auto"/>
        </w:rPr>
      </w:pPr>
      <w:r>
        <w:rPr>
          <w:rFonts w:ascii="Arial" w:cs="Arial" w:eastAsia="Arial" w:hAnsi="Arial"/>
          <w:sz w:val="16"/>
          <w:szCs w:val="16"/>
          <w:b w:val="1"/>
          <w:bCs w:val="1"/>
          <w:color w:val="auto"/>
        </w:rPr>
        <w:t>Proceedings of the Royal Society of London. Series A, Mathematical and Physical Sciences. – 1939. – Vol. 169, No. 939. – P. 476–500.</w:t>
      </w:r>
    </w:p>
    <w:p>
      <w:pPr>
        <w:spacing w:after="0" w:line="112"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39"/>
        </w:numPr>
        <w:rPr>
          <w:rFonts w:ascii="Arial" w:cs="Arial" w:eastAsia="Arial" w:hAnsi="Arial"/>
          <w:sz w:val="16"/>
          <w:szCs w:val="16"/>
          <w:b w:val="1"/>
          <w:bCs w:val="1"/>
          <w:color w:val="auto"/>
        </w:rPr>
      </w:pPr>
      <w:r>
        <w:rPr>
          <w:rFonts w:ascii="Arial" w:cs="Arial" w:eastAsia="Arial" w:hAnsi="Arial"/>
          <w:sz w:val="16"/>
          <w:szCs w:val="16"/>
          <w:b w:val="1"/>
          <w:bCs w:val="1"/>
          <w:color w:val="auto"/>
        </w:rPr>
        <w:t>Trefethen L.N., Bau D. III Numerical linear algebra. – Philadelphia: SIAM, 1997.</w:t>
      </w:r>
    </w:p>
    <w:p>
      <w:pPr>
        <w:spacing w:after="0" w:line="200" w:lineRule="exact"/>
        <w:rPr>
          <w:sz w:val="20"/>
          <w:szCs w:val="20"/>
          <w:color w:val="auto"/>
        </w:rPr>
      </w:pPr>
    </w:p>
    <w:p>
      <w:pPr>
        <w:spacing w:after="0" w:line="233" w:lineRule="exact"/>
        <w:rPr>
          <w:sz w:val="20"/>
          <w:szCs w:val="20"/>
          <w:color w:val="auto"/>
        </w:rPr>
      </w:pPr>
    </w:p>
    <w:p>
      <w:pPr>
        <w:ind w:left="362"/>
        <w:spacing w:after="0" w:line="239" w:lineRule="auto"/>
        <w:rPr>
          <w:sz w:val="20"/>
          <w:szCs w:val="20"/>
          <w:color w:val="auto"/>
        </w:rPr>
      </w:pPr>
      <w:r>
        <w:rPr>
          <w:rFonts w:ascii="Arial" w:cs="Arial" w:eastAsia="Arial" w:hAnsi="Arial"/>
          <w:sz w:val="20"/>
          <w:szCs w:val="20"/>
          <w:color w:val="auto"/>
        </w:rPr>
        <w:t>Дополнительная</w:t>
      </w:r>
    </w:p>
    <w:p>
      <w:pPr>
        <w:spacing w:after="0" w:line="173" w:lineRule="exact"/>
        <w:rPr>
          <w:sz w:val="20"/>
          <w:szCs w:val="20"/>
          <w:color w:val="auto"/>
        </w:rPr>
      </w:pPr>
    </w:p>
    <w:p>
      <w:pPr>
        <w:jc w:val="both"/>
        <w:ind w:left="362" w:hanging="362"/>
        <w:spacing w:after="0" w:line="222"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Алексеев Е.Р., Чеснокова О.В., Рудченко Е.А. Scilab. Решение инженер-ных и математических задач. – Москва: Alt Linux – Бином, 2008.</w:t>
      </w:r>
    </w:p>
    <w:p>
      <w:pPr>
        <w:spacing w:after="0" w:line="86"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Алефельд Г., Херцбергер Ю. Введение в интервальные вычисления. –</w:t>
      </w:r>
    </w:p>
    <w:p>
      <w:pPr>
        <w:spacing w:after="0" w:line="3"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Мир, 1987.</w:t>
      </w:r>
    </w:p>
    <w:p>
      <w:pPr>
        <w:spacing w:after="0" w:line="116"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Джордж А., Лю Дж. Численное решение больших разреженных систем уравнений. – Москва: Мир, 1984.</w:t>
      </w:r>
    </w:p>
    <w:p>
      <w:pPr>
        <w:spacing w:after="0" w:line="115"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Дробышевич В.И., Дымников В.П., Ривин Г.С. Задачи по вычислитель-ной математике. – Москва: Наука, 1980.</w:t>
      </w:r>
    </w:p>
    <w:p>
      <w:pPr>
        <w:spacing w:after="0" w:line="83"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Калиткин Н.Н. Численные методы. – Москва: Наука, 1978.</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А.Н. Лекции о приближённых вычислениях. – Москва: ГИТТЛ, 1954, а также более ранние издания.</w:t>
      </w:r>
    </w:p>
    <w:p>
      <w:pPr>
        <w:spacing w:after="0" w:line="109" w:lineRule="exact"/>
        <w:rPr>
          <w:rFonts w:ascii="Arial" w:cs="Arial" w:eastAsia="Arial" w:hAnsi="Arial"/>
          <w:sz w:val="16"/>
          <w:szCs w:val="16"/>
          <w:b w:val="1"/>
          <w:bCs w:val="1"/>
          <w:color w:val="auto"/>
        </w:rPr>
      </w:pPr>
    </w:p>
    <w:p>
      <w:pPr>
        <w:jc w:val="both"/>
        <w:ind w:left="362" w:hanging="362"/>
        <w:spacing w:after="0" w:line="233"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Кублановская В.Н. О некоторых алгорифмах для решения полной пробле-мы собственных значений // Журнал вычисл. матем. и мат. физики. – 1961. – Т. 1, №4. – С. 555–570.</w:t>
      </w:r>
    </w:p>
    <w:p>
      <w:pPr>
        <w:spacing w:after="0" w:line="83"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Марчук Г.И. Методы вычислительной математики. – Москва: Наука, 1989.</w:t>
      </w:r>
    </w:p>
    <w:p>
      <w:pPr>
        <w:spacing w:after="0" w:line="108"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 xml:space="preserve">Шарый С.П. Конечномерный интервальный анализ. – Электронная книга, 2010 (см. </w:t>
      </w:r>
      <w:r>
        <w:rPr>
          <w:rFonts w:ascii="Arial" w:cs="Arial" w:eastAsia="Arial" w:hAnsi="Arial"/>
          <w:sz w:val="16"/>
          <w:szCs w:val="16"/>
          <w:color w:val="auto"/>
        </w:rPr>
        <w:t>http://www.nsc.ru/interval/Library/InteBooks</w:t>
      </w:r>
      <w:r>
        <w:rPr>
          <w:rFonts w:ascii="Arial" w:cs="Arial" w:eastAsia="Arial" w:hAnsi="Arial"/>
          <w:sz w:val="16"/>
          <w:szCs w:val="16"/>
          <w:b w:val="1"/>
          <w:bCs w:val="1"/>
          <w:color w:val="auto"/>
        </w:rPr>
        <w:t>)</w:t>
      </w:r>
    </w:p>
    <w:p>
      <w:pPr>
        <w:spacing w:after="0" w:line="117" w:lineRule="exact"/>
        <w:rPr>
          <w:rFonts w:ascii="Arial" w:cs="Arial" w:eastAsia="Arial" w:hAnsi="Arial"/>
          <w:sz w:val="16"/>
          <w:szCs w:val="16"/>
          <w:b w:val="1"/>
          <w:bCs w:val="1"/>
          <w:color w:val="auto"/>
        </w:rPr>
      </w:pPr>
    </w:p>
    <w:p>
      <w:pPr>
        <w:jc w:val="both"/>
        <w:ind w:left="362" w:hanging="362"/>
        <w:spacing w:after="0" w:line="237" w:lineRule="auto"/>
        <w:tabs>
          <w:tab w:leader="none" w:pos="362" w:val="left"/>
        </w:tabs>
        <w:numPr>
          <w:ilvl w:val="0"/>
          <w:numId w:val="140"/>
        </w:numPr>
        <w:rPr>
          <w:rFonts w:ascii="Arial" w:cs="Arial" w:eastAsia="Arial" w:hAnsi="Arial"/>
          <w:sz w:val="15"/>
          <w:szCs w:val="15"/>
          <w:b w:val="1"/>
          <w:bCs w:val="1"/>
          <w:color w:val="auto"/>
        </w:rPr>
      </w:pPr>
      <w:r>
        <w:rPr>
          <w:rFonts w:ascii="Arial" w:cs="Arial" w:eastAsia="Arial" w:hAnsi="Arial"/>
          <w:sz w:val="15"/>
          <w:szCs w:val="15"/>
          <w:b w:val="1"/>
          <w:bCs w:val="1"/>
          <w:color w:val="auto"/>
        </w:rPr>
        <w:t>Gregory R.T., Karney D.L. A collection of matrices for testing computational algorithms. – Hantington, New York: Robert E. Krieger Publishing Company, 1978.</w:t>
      </w:r>
    </w:p>
    <w:p>
      <w:pPr>
        <w:spacing w:after="0" w:line="109" w:lineRule="exact"/>
        <w:rPr>
          <w:rFonts w:ascii="Arial" w:cs="Arial" w:eastAsia="Arial" w:hAnsi="Arial"/>
          <w:sz w:val="15"/>
          <w:szCs w:val="15"/>
          <w:b w:val="1"/>
          <w:bCs w:val="1"/>
          <w:color w:val="auto"/>
        </w:rPr>
      </w:pPr>
    </w:p>
    <w:p>
      <w:pPr>
        <w:jc w:val="both"/>
        <w:ind w:left="362" w:hanging="362"/>
        <w:spacing w:after="0"/>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Kreinovich V., Lakeyev A.V, Noskov S.I. Approximate linear algebra is intractable // Linear Algebra and its Applications. – 1996. – Vol. 232. – P. 45– 54.</w:t>
      </w:r>
    </w:p>
    <w:p>
      <w:pPr>
        <w:spacing w:after="0" w:line="283" w:lineRule="exact"/>
        <w:rPr>
          <w:rFonts w:ascii="Arial" w:cs="Arial" w:eastAsia="Arial" w:hAnsi="Arial"/>
          <w:sz w:val="16"/>
          <w:szCs w:val="16"/>
          <w:b w:val="1"/>
          <w:bCs w:val="1"/>
          <w:color w:val="auto"/>
        </w:rPr>
      </w:pPr>
    </w:p>
    <w:p>
      <w:pPr>
        <w:jc w:val="both"/>
        <w:ind w:left="362" w:hanging="362"/>
        <w:spacing w:after="0" w:line="231"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Kreinovich V., Lakeyev A.V., Rohn J., Kahl P. Computational complexity and feasibility of data processing and interval computations. – Dordrecht: Kluwer, 1997.</w:t>
      </w:r>
    </w:p>
    <w:p>
      <w:pPr>
        <w:spacing w:after="0" w:line="108"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40"/>
        </w:numPr>
        <w:rPr>
          <w:rFonts w:ascii="Arial" w:cs="Arial" w:eastAsia="Arial" w:hAnsi="Arial"/>
          <w:sz w:val="16"/>
          <w:szCs w:val="16"/>
          <w:b w:val="1"/>
          <w:bCs w:val="1"/>
          <w:color w:val="auto"/>
        </w:rPr>
      </w:pPr>
      <w:r>
        <w:rPr>
          <w:rFonts w:ascii="Arial" w:cs="Arial" w:eastAsia="Arial" w:hAnsi="Arial"/>
          <w:sz w:val="16"/>
          <w:szCs w:val="16"/>
          <w:b w:val="1"/>
          <w:bCs w:val="1"/>
          <w:color w:val="auto"/>
        </w:rPr>
        <w:t>Moler C. Professor SVD // The MathWorks News &amp; Notes. – October 2006. – P. 26–29.</w:t>
      </w:r>
    </w:p>
    <w:p>
      <w:pPr>
        <w:sectPr>
          <w:pgSz w:w="7940" w:h="11906" w:orient="portrait"/>
          <w:cols w:equalWidth="0" w:num="1">
            <w:col w:w="6442"/>
          </w:cols>
          <w:pgMar w:left="898" w:top="940" w:right="600" w:bottom="766" w:gutter="0" w:footer="0" w:header="0"/>
          <w:type w:val="continuous"/>
        </w:sectPr>
      </w:pPr>
    </w:p>
    <w:bookmarkStart w:id="269" w:name="page270"/>
    <w:bookmarkEnd w:id="269"/>
    <w:p>
      <w:pPr>
        <w:spacing w:after="0"/>
        <w:tabs>
          <w:tab w:leader="none" w:pos="6140" w:val="left"/>
        </w:tabs>
        <w:rPr>
          <w:sz w:val="20"/>
          <w:szCs w:val="20"/>
          <w:color w:val="auto"/>
        </w:rPr>
      </w:pPr>
      <w:r>
        <w:rPr>
          <w:rFonts w:ascii="Arial" w:cs="Arial" w:eastAsia="Arial" w:hAnsi="Arial"/>
          <w:sz w:val="20"/>
          <w:szCs w:val="20"/>
          <w:color w:val="auto"/>
        </w:rPr>
        <w:t>3.8.  Решение проблемы собственных значений</w:t>
      </w:r>
      <w:r>
        <w:rPr>
          <w:sz w:val="20"/>
          <w:szCs w:val="20"/>
          <w:color w:val="auto"/>
        </w:rPr>
        <w:tab/>
      </w:r>
      <w:r>
        <w:rPr>
          <w:rFonts w:ascii="Arial" w:cs="Arial" w:eastAsia="Arial" w:hAnsi="Arial"/>
          <w:sz w:val="17"/>
          <w:szCs w:val="17"/>
          <w:b w:val="1"/>
          <w:bCs w:val="1"/>
          <w:color w:val="auto"/>
        </w:rPr>
        <w:t>269</w:t>
      </w:r>
    </w:p>
    <w:p>
      <w:pPr>
        <w:sectPr>
          <w:pgSz w:w="7940" w:h="11906" w:orient="portrait"/>
          <w:cols w:equalWidth="0" w:num="1">
            <w:col w:w="6460"/>
          </w:cols>
          <w:pgMar w:left="880" w:top="928" w:right="600" w:bottom="1440" w:gutter="0" w:footer="0" w:header="0"/>
        </w:sectPr>
      </w:pPr>
    </w:p>
    <w:p>
      <w:pPr>
        <w:spacing w:after="0" w:line="392" w:lineRule="exact"/>
        <w:rPr>
          <w:sz w:val="20"/>
          <w:szCs w:val="20"/>
          <w:color w:val="auto"/>
        </w:rPr>
      </w:pPr>
    </w:p>
    <w:p>
      <w:pPr>
        <w:jc w:val="both"/>
        <w:ind w:left="362" w:hanging="362"/>
        <w:spacing w:after="0" w:line="226" w:lineRule="auto"/>
        <w:tabs>
          <w:tab w:leader="none" w:pos="362" w:val="left"/>
        </w:tabs>
        <w:numPr>
          <w:ilvl w:val="0"/>
          <w:numId w:val="141"/>
        </w:numPr>
        <w:rPr>
          <w:rFonts w:ascii="Arial" w:cs="Arial" w:eastAsia="Arial" w:hAnsi="Arial"/>
          <w:sz w:val="16"/>
          <w:szCs w:val="16"/>
          <w:b w:val="1"/>
          <w:bCs w:val="1"/>
          <w:color w:val="auto"/>
        </w:rPr>
      </w:pPr>
      <w:r>
        <w:rPr>
          <w:rFonts w:ascii="Arial" w:cs="Arial" w:eastAsia="Arial" w:hAnsi="Arial"/>
          <w:sz w:val="16"/>
          <w:szCs w:val="16"/>
          <w:b w:val="1"/>
          <w:bCs w:val="1"/>
          <w:color w:val="auto"/>
        </w:rPr>
        <w:t>Wilf H.S. Finite sections of some classical inequalities. – Heidelberg: Springer, 1970.</w:t>
      </w:r>
    </w:p>
    <w:p>
      <w:pPr>
        <w:spacing w:after="0" w:line="85"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41"/>
        </w:numPr>
        <w:rPr>
          <w:rFonts w:ascii="Arial" w:cs="Arial" w:eastAsia="Arial" w:hAnsi="Arial"/>
          <w:sz w:val="16"/>
          <w:szCs w:val="16"/>
          <w:b w:val="1"/>
          <w:bCs w:val="1"/>
          <w:color w:val="auto"/>
        </w:rPr>
      </w:pPr>
      <w:r>
        <w:rPr>
          <w:rFonts w:ascii="Arial" w:cs="Arial" w:eastAsia="Arial" w:hAnsi="Arial"/>
          <w:sz w:val="16"/>
          <w:szCs w:val="16"/>
          <w:b w:val="1"/>
          <w:bCs w:val="1"/>
          <w:color w:val="auto"/>
        </w:rPr>
        <w:t>Todd J. The condition number of the finite segment of the Hilbert matrix //</w:t>
      </w:r>
    </w:p>
    <w:p>
      <w:pPr>
        <w:spacing w:after="0" w:line="31" w:lineRule="exact"/>
        <w:rPr>
          <w:rFonts w:ascii="Arial" w:cs="Arial" w:eastAsia="Arial" w:hAnsi="Arial"/>
          <w:sz w:val="16"/>
          <w:szCs w:val="16"/>
          <w:b w:val="1"/>
          <w:bCs w:val="1"/>
          <w:color w:val="auto"/>
        </w:rPr>
      </w:pPr>
    </w:p>
    <w:p>
      <w:pPr>
        <w:jc w:val="both"/>
        <w:ind w:left="362"/>
        <w:spacing w:after="0" w:line="226" w:lineRule="auto"/>
        <w:rPr>
          <w:rFonts w:ascii="Arial" w:cs="Arial" w:eastAsia="Arial" w:hAnsi="Arial"/>
          <w:sz w:val="16"/>
          <w:szCs w:val="16"/>
          <w:b w:val="1"/>
          <w:bCs w:val="1"/>
          <w:color w:val="auto"/>
        </w:rPr>
      </w:pPr>
      <w:r>
        <w:rPr>
          <w:rFonts w:ascii="Arial" w:cs="Arial" w:eastAsia="Arial" w:hAnsi="Arial"/>
          <w:sz w:val="16"/>
          <w:szCs w:val="16"/>
          <w:b w:val="1"/>
          <w:bCs w:val="1"/>
          <w:color w:val="auto"/>
        </w:rPr>
        <w:t>National Bureau of Standards, Applied Mathematics Series. – 1954. – Vol. 39. – P. 109–116.</w:t>
      </w:r>
    </w:p>
    <w:p>
      <w:pPr>
        <w:sectPr>
          <w:pgSz w:w="7940" w:h="11906" w:orient="portrait"/>
          <w:cols w:equalWidth="0" w:num="1">
            <w:col w:w="6442"/>
          </w:cols>
          <w:pgMar w:left="898" w:top="928" w:right="600" w:bottom="1440" w:gutter="0" w:footer="0" w:header="0"/>
          <w:type w:val="continuous"/>
        </w:sectPr>
      </w:pPr>
    </w:p>
    <w:bookmarkStart w:id="270" w:name="page271"/>
    <w:bookmarkEnd w:id="27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29"/>
          <w:szCs w:val="29"/>
          <w:color w:val="auto"/>
        </w:rPr>
        <w:t>Глава 4</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right="1060"/>
        <w:spacing w:after="0" w:line="217" w:lineRule="auto"/>
        <w:rPr>
          <w:sz w:val="20"/>
          <w:szCs w:val="20"/>
          <w:color w:val="auto"/>
        </w:rPr>
      </w:pPr>
      <w:r>
        <w:rPr>
          <w:rFonts w:ascii="Arial" w:cs="Arial" w:eastAsia="Arial" w:hAnsi="Arial"/>
          <w:sz w:val="50"/>
          <w:szCs w:val="50"/>
          <w:color w:val="auto"/>
        </w:rPr>
        <w:t>Решение нелинейных уравнений и их систем</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line="227" w:lineRule="auto"/>
        <w:rPr>
          <w:sz w:val="20"/>
          <w:szCs w:val="20"/>
          <w:color w:val="auto"/>
        </w:rPr>
      </w:pPr>
      <w:r>
        <w:rPr>
          <w:rFonts w:ascii="Arial" w:cs="Arial" w:eastAsia="Arial" w:hAnsi="Arial"/>
          <w:sz w:val="20"/>
          <w:szCs w:val="20"/>
          <w:b w:val="1"/>
          <w:bCs w:val="1"/>
          <w:color w:val="auto"/>
        </w:rPr>
        <w:t>Предметом рассмотрения этой главы книги является задача решения системы уравнений</w:t>
      </w:r>
    </w:p>
    <w:p>
      <w:pPr>
        <w:sectPr>
          <w:pgSz w:w="7940" w:h="11906" w:orient="portrait"/>
          <w:cols w:equalWidth="0" w:num="1">
            <w:col w:w="6460"/>
          </w:cols>
          <w:pgMar w:left="880" w:top="1440" w:right="600" w:bottom="253" w:gutter="0" w:footer="0" w:header="0"/>
        </w:sectPr>
      </w:pPr>
    </w:p>
    <w:tbl>
      <w:tblPr>
        <w:tblLayout w:type="fixed"/>
        <w:tblInd w:w="0" w:type="dxa"/>
        <w:tblCellMar>
          <w:top w:w="0" w:type="dxa"/>
          <w:left w:w="0" w:type="dxa"/>
          <w:bottom w:w="0" w:type="dxa"/>
          <w:right w:w="0" w:type="dxa"/>
        </w:tblCellMar>
      </w:tblPr>
      <w:tr>
        <w:trPr>
          <w:trHeight w:val="180"/>
        </w:trPr>
        <w:tc>
          <w:tcPr>
            <w:tcW w:w="960" w:type="dxa"/>
            <w:vAlign w:val="bottom"/>
          </w:tcPr>
          <w:p>
            <w:pPr>
              <w:spacing w:after="0"/>
              <w:rPr>
                <w:sz w:val="15"/>
                <w:szCs w:val="15"/>
                <w:color w:val="auto"/>
              </w:rPr>
            </w:pPr>
          </w:p>
        </w:tc>
        <w:tc>
          <w:tcPr>
            <w:tcW w:w="1460" w:type="dxa"/>
            <w:vAlign w:val="bottom"/>
            <w:gridSpan w:val="3"/>
          </w:tcPr>
          <w:p>
            <w:pPr>
              <w:ind w:left="880"/>
              <w:spacing w:after="0" w:line="179" w:lineRule="exact"/>
              <w:rPr>
                <w:sz w:val="20"/>
                <w:szCs w:val="20"/>
                <w:color w:val="auto"/>
              </w:rPr>
            </w:pPr>
            <w:r>
              <w:rPr>
                <w:rFonts w:ascii="Arial" w:cs="Arial" w:eastAsia="Arial" w:hAnsi="Arial"/>
                <w:sz w:val="15"/>
                <w:szCs w:val="15"/>
                <w:color w:val="auto"/>
              </w:rPr>
              <w:t>F</w:t>
            </w:r>
            <w:r>
              <w:rPr>
                <w:rFonts w:ascii="Arial" w:cs="Arial" w:eastAsia="Arial" w:hAnsi="Arial"/>
                <w:sz w:val="20"/>
                <w:szCs w:val="20"/>
                <w:b w:val="1"/>
                <w:bCs w:val="1"/>
                <w:i w:val="1"/>
                <w:iCs w:val="1"/>
                <w:color w:val="auto"/>
                <w:vertAlign w:val="subscript"/>
              </w:rPr>
              <w:t>2</w:t>
            </w:r>
          </w:p>
        </w:tc>
        <w:tc>
          <w:tcPr>
            <w:tcW w:w="320" w:type="dxa"/>
            <w:vAlign w:val="bottom"/>
          </w:tcPr>
          <w:p>
            <w:pPr>
              <w:jc w:val="center"/>
              <w:spacing w:after="0" w:line="179" w:lineRule="exact"/>
              <w:rPr>
                <w:sz w:val="20"/>
                <w:szCs w:val="20"/>
                <w:color w:val="auto"/>
              </w:rPr>
            </w:pPr>
            <w:r>
              <w:rPr>
                <w:rFonts w:ascii="Arial" w:cs="Arial" w:eastAsia="Arial" w:hAnsi="Arial"/>
                <w:sz w:val="15"/>
                <w:szCs w:val="15"/>
                <w:color w:val="auto"/>
              </w:rPr>
              <w:t>( x</w:t>
            </w:r>
            <w:r>
              <w:rPr>
                <w:rFonts w:ascii="Arial" w:cs="Arial" w:eastAsia="Arial" w:hAnsi="Arial"/>
                <w:sz w:val="20"/>
                <w:szCs w:val="20"/>
                <w:b w:val="1"/>
                <w:bCs w:val="1"/>
                <w:i w:val="1"/>
                <w:iCs w:val="1"/>
                <w:color w:val="auto"/>
                <w:vertAlign w:val="subscript"/>
              </w:rPr>
              <w:t>1</w:t>
            </w:r>
          </w:p>
        </w:tc>
        <w:tc>
          <w:tcPr>
            <w:tcW w:w="280" w:type="dxa"/>
            <w:vAlign w:val="bottom"/>
            <w:gridSpan w:val="2"/>
          </w:tcPr>
          <w:p>
            <w:pPr>
              <w:spacing w:after="0" w:line="179" w:lineRule="exact"/>
              <w:rPr>
                <w:sz w:val="20"/>
                <w:szCs w:val="20"/>
                <w:color w:val="auto"/>
              </w:rPr>
            </w:pPr>
            <w:r>
              <w:rPr>
                <w:rFonts w:ascii="Arial" w:cs="Arial" w:eastAsia="Arial" w:hAnsi="Arial"/>
                <w:sz w:val="15"/>
                <w:szCs w:val="15"/>
                <w:color w:val="auto"/>
              </w:rPr>
              <w:t>, x</w:t>
            </w:r>
            <w:r>
              <w:rPr>
                <w:rFonts w:ascii="Arial" w:cs="Arial" w:eastAsia="Arial" w:hAnsi="Arial"/>
                <w:sz w:val="20"/>
                <w:szCs w:val="20"/>
                <w:b w:val="1"/>
                <w:bCs w:val="1"/>
                <w:i w:val="1"/>
                <w:iCs w:val="1"/>
                <w:color w:val="auto"/>
                <w:vertAlign w:val="subscript"/>
              </w:rPr>
              <w:t>2</w:t>
            </w:r>
          </w:p>
        </w:tc>
        <w:tc>
          <w:tcPr>
            <w:tcW w:w="1460" w:type="dxa"/>
            <w:vAlign w:val="bottom"/>
            <w:gridSpan w:val="4"/>
          </w:tcPr>
          <w:p>
            <w:pPr>
              <w:jc w:val="right"/>
              <w:spacing w:after="0" w:line="179" w:lineRule="exact"/>
              <w:rPr>
                <w:sz w:val="20"/>
                <w:szCs w:val="20"/>
                <w:color w:val="auto"/>
              </w:rPr>
            </w:pPr>
            <w:r>
              <w:rPr>
                <w:rFonts w:ascii="Arial" w:cs="Arial" w:eastAsia="Arial" w:hAnsi="Arial"/>
                <w:sz w:val="15"/>
                <w:szCs w:val="15"/>
                <w:color w:val="auto"/>
              </w:rPr>
              <w:t>, . . . , x</w:t>
            </w:r>
            <w:r>
              <w:rPr>
                <w:rFonts w:ascii="Arial" w:cs="Arial" w:eastAsia="Arial" w:hAnsi="Arial"/>
                <w:sz w:val="20"/>
                <w:szCs w:val="20"/>
                <w:b w:val="1"/>
                <w:bCs w:val="1"/>
                <w:color w:val="auto"/>
                <w:vertAlign w:val="subscript"/>
              </w:rPr>
              <w:t>n</w:t>
            </w:r>
            <w:r>
              <w:rPr>
                <w:rFonts w:ascii="Arial" w:cs="Arial" w:eastAsia="Arial" w:hAnsi="Arial"/>
                <w:sz w:val="15"/>
                <w:szCs w:val="15"/>
                <w:color w:val="auto"/>
              </w:rPr>
              <w:t>)  =  0,</w:t>
            </w:r>
          </w:p>
        </w:tc>
        <w:tc>
          <w:tcPr>
            <w:tcW w:w="0" w:type="dxa"/>
            <w:vAlign w:val="bottom"/>
          </w:tcPr>
          <w:p>
            <w:pPr>
              <w:spacing w:after="0"/>
              <w:rPr>
                <w:sz w:val="1"/>
                <w:szCs w:val="1"/>
                <w:color w:val="auto"/>
              </w:rPr>
            </w:pPr>
          </w:p>
        </w:tc>
      </w:tr>
      <w:tr>
        <w:trPr>
          <w:trHeight w:val="169"/>
        </w:trPr>
        <w:tc>
          <w:tcPr>
            <w:tcW w:w="96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320" w:type="dxa"/>
            <w:vAlign w:val="bottom"/>
            <w:gridSpan w:val="2"/>
          </w:tcPr>
          <w:p>
            <w:pPr>
              <w:ind w:left="100"/>
              <w:spacing w:after="0" w:line="168" w:lineRule="exact"/>
              <w:rPr>
                <w:sz w:val="20"/>
                <w:szCs w:val="20"/>
                <w:color w:val="auto"/>
              </w:rPr>
            </w:pPr>
            <w:r>
              <w:rPr>
                <w:rFonts w:ascii="Arial" w:cs="Arial" w:eastAsia="Arial" w:hAnsi="Arial"/>
                <w:sz w:val="15"/>
                <w:szCs w:val="15"/>
                <w:color w:val="auto"/>
              </w:rPr>
              <w:t>F</w:t>
            </w:r>
            <w:r>
              <w:rPr>
                <w:rFonts w:ascii="Arial" w:cs="Arial" w:eastAsia="Arial" w:hAnsi="Arial"/>
                <w:sz w:val="19"/>
                <w:szCs w:val="19"/>
                <w:b w:val="1"/>
                <w:bCs w:val="1"/>
                <w:i w:val="1"/>
                <w:iCs w:val="1"/>
                <w:color w:val="auto"/>
                <w:vertAlign w:val="subscript"/>
              </w:rPr>
              <w:t>1</w:t>
            </w:r>
          </w:p>
        </w:tc>
        <w:tc>
          <w:tcPr>
            <w:tcW w:w="320" w:type="dxa"/>
            <w:vAlign w:val="bottom"/>
          </w:tcPr>
          <w:p>
            <w:pPr>
              <w:jc w:val="center"/>
              <w:spacing w:after="0" w:line="168" w:lineRule="exact"/>
              <w:rPr>
                <w:sz w:val="20"/>
                <w:szCs w:val="20"/>
                <w:color w:val="auto"/>
              </w:rPr>
            </w:pPr>
            <w:r>
              <w:rPr>
                <w:rFonts w:ascii="Arial" w:cs="Arial" w:eastAsia="Arial" w:hAnsi="Arial"/>
                <w:sz w:val="15"/>
                <w:szCs w:val="15"/>
                <w:color w:val="auto"/>
              </w:rPr>
              <w:t>( x</w:t>
            </w:r>
            <w:r>
              <w:rPr>
                <w:rFonts w:ascii="Arial" w:cs="Arial" w:eastAsia="Arial" w:hAnsi="Arial"/>
                <w:sz w:val="19"/>
                <w:szCs w:val="19"/>
                <w:b w:val="1"/>
                <w:bCs w:val="1"/>
                <w:i w:val="1"/>
                <w:iCs w:val="1"/>
                <w:color w:val="auto"/>
                <w:vertAlign w:val="subscript"/>
              </w:rPr>
              <w:t>1</w:t>
            </w:r>
          </w:p>
        </w:tc>
        <w:tc>
          <w:tcPr>
            <w:tcW w:w="280" w:type="dxa"/>
            <w:vAlign w:val="bottom"/>
            <w:gridSpan w:val="2"/>
          </w:tcPr>
          <w:p>
            <w:pPr>
              <w:spacing w:after="0" w:line="168" w:lineRule="exact"/>
              <w:rPr>
                <w:sz w:val="20"/>
                <w:szCs w:val="20"/>
                <w:color w:val="auto"/>
              </w:rPr>
            </w:pPr>
            <w:r>
              <w:rPr>
                <w:rFonts w:ascii="Arial" w:cs="Arial" w:eastAsia="Arial" w:hAnsi="Arial"/>
                <w:sz w:val="15"/>
                <w:szCs w:val="15"/>
                <w:color w:val="auto"/>
              </w:rPr>
              <w:t>, x</w:t>
            </w:r>
            <w:r>
              <w:rPr>
                <w:rFonts w:ascii="Arial" w:cs="Arial" w:eastAsia="Arial" w:hAnsi="Arial"/>
                <w:sz w:val="19"/>
                <w:szCs w:val="19"/>
                <w:b w:val="1"/>
                <w:bCs w:val="1"/>
                <w:i w:val="1"/>
                <w:iCs w:val="1"/>
                <w:color w:val="auto"/>
                <w:vertAlign w:val="subscript"/>
              </w:rPr>
              <w:t>2</w:t>
            </w:r>
          </w:p>
        </w:tc>
        <w:tc>
          <w:tcPr>
            <w:tcW w:w="1460" w:type="dxa"/>
            <w:vAlign w:val="bottom"/>
            <w:gridSpan w:val="4"/>
          </w:tcPr>
          <w:p>
            <w:pPr>
              <w:jc w:val="right"/>
              <w:spacing w:after="0" w:line="168" w:lineRule="exact"/>
              <w:rPr>
                <w:sz w:val="20"/>
                <w:szCs w:val="20"/>
                <w:color w:val="auto"/>
              </w:rPr>
            </w:pPr>
            <w:r>
              <w:rPr>
                <w:rFonts w:ascii="Arial" w:cs="Arial" w:eastAsia="Arial" w:hAnsi="Arial"/>
                <w:sz w:val="15"/>
                <w:szCs w:val="15"/>
                <w:color w:val="auto"/>
              </w:rPr>
              <w:t>, . . . , x</w:t>
            </w:r>
            <w:r>
              <w:rPr>
                <w:rFonts w:ascii="Arial" w:cs="Arial" w:eastAsia="Arial" w:hAnsi="Arial"/>
                <w:sz w:val="19"/>
                <w:szCs w:val="19"/>
                <w:b w:val="1"/>
                <w:bCs w:val="1"/>
                <w:color w:val="auto"/>
                <w:vertAlign w:val="subscript"/>
              </w:rPr>
              <w:t>n</w:t>
            </w:r>
            <w:r>
              <w:rPr>
                <w:rFonts w:ascii="Arial" w:cs="Arial" w:eastAsia="Arial" w:hAnsi="Arial"/>
                <w:sz w:val="15"/>
                <w:szCs w:val="15"/>
                <w:color w:val="auto"/>
              </w:rPr>
              <w:t>)  =  0,</w:t>
            </w:r>
          </w:p>
        </w:tc>
        <w:tc>
          <w:tcPr>
            <w:tcW w:w="0" w:type="dxa"/>
            <w:vAlign w:val="bottom"/>
          </w:tcPr>
          <w:p>
            <w:pPr>
              <w:spacing w:after="0"/>
              <w:rPr>
                <w:sz w:val="1"/>
                <w:szCs w:val="1"/>
                <w:color w:val="auto"/>
              </w:rPr>
            </w:pPr>
          </w:p>
        </w:tc>
      </w:tr>
      <w:tr>
        <w:trPr>
          <w:trHeight w:val="593"/>
        </w:trPr>
        <w:tc>
          <w:tcPr>
            <w:tcW w:w="9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jc w:val="center"/>
              <w:spacing w:after="0" w:line="229" w:lineRule="exact"/>
              <w:rPr>
                <w:sz w:val="20"/>
                <w:szCs w:val="20"/>
                <w:color w:val="auto"/>
              </w:rPr>
            </w:pPr>
            <w:r>
              <w:rPr>
                <w:rFonts w:ascii="Arial" w:cs="Arial" w:eastAsia="Arial" w:hAnsi="Arial"/>
                <w:sz w:val="20"/>
                <w:szCs w:val="20"/>
                <w:b w:val="1"/>
                <w:bCs w:val="1"/>
                <w:color w:val="auto"/>
                <w:w w:val="71"/>
              </w:rPr>
              <w:t>.</w:t>
            </w: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w:t>
            </w:r>
          </w:p>
        </w:tc>
        <w:tc>
          <w:tcPr>
            <w:tcW w:w="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20" w:type="dxa"/>
            <w:vAlign w:val="bottom"/>
          </w:tcPr>
          <w:p>
            <w:pPr>
              <w:jc w:val="right"/>
              <w:ind w:right="319"/>
              <w:spacing w:after="0" w:line="229" w:lineRule="exact"/>
              <w:rPr>
                <w:sz w:val="20"/>
                <w:szCs w:val="20"/>
                <w:color w:val="auto"/>
              </w:rPr>
            </w:pP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19"/>
        </w:trPr>
        <w:tc>
          <w:tcPr>
            <w:tcW w:w="960" w:type="dxa"/>
            <w:vAlign w:val="bottom"/>
          </w:tcPr>
          <w:p>
            <w:pPr>
              <w:spacing w:after="0" w:line="20" w:lineRule="exact"/>
              <w:rPr>
                <w:sz w:val="1"/>
                <w:szCs w:val="1"/>
                <w:color w:val="auto"/>
              </w:rPr>
            </w:pPr>
          </w:p>
        </w:tc>
        <w:tc>
          <w:tcPr>
            <w:tcW w:w="1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vMerge w:val="restart"/>
          </w:tcPr>
          <w:p>
            <w:pPr>
              <w:jc w:val="center"/>
              <w:spacing w:after="0" w:line="79" w:lineRule="exact"/>
              <w:rPr>
                <w:sz w:val="20"/>
                <w:szCs w:val="20"/>
                <w:color w:val="auto"/>
              </w:rPr>
            </w:pPr>
            <w:r>
              <w:rPr>
                <w:rFonts w:ascii="Arial" w:cs="Arial" w:eastAsia="Arial" w:hAnsi="Arial"/>
                <w:sz w:val="9"/>
                <w:szCs w:val="9"/>
                <w:b w:val="1"/>
                <w:bCs w:val="1"/>
                <w:color w:val="auto"/>
              </w:rPr>
              <w:t>.</w:t>
            </w: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80" w:type="dxa"/>
            <w:vAlign w:val="bottom"/>
            <w:vMerge w:val="restart"/>
          </w:tcPr>
          <w:p>
            <w:pPr>
              <w:jc w:val="right"/>
              <w:spacing w:after="0" w:line="79" w:lineRule="exact"/>
              <w:rPr>
                <w:sz w:val="20"/>
                <w:szCs w:val="20"/>
                <w:color w:val="auto"/>
              </w:rPr>
            </w:pPr>
            <w:r>
              <w:rPr>
                <w:rFonts w:ascii="Arial" w:cs="Arial" w:eastAsia="Arial" w:hAnsi="Arial"/>
                <w:sz w:val="9"/>
                <w:szCs w:val="9"/>
                <w:b w:val="1"/>
                <w:bCs w:val="1"/>
                <w:color w:val="auto"/>
              </w:rPr>
              <w:t>.</w:t>
            </w:r>
          </w:p>
        </w:tc>
        <w:tc>
          <w:tcPr>
            <w:tcW w:w="440" w:type="dxa"/>
            <w:vAlign w:val="bottom"/>
          </w:tcPr>
          <w:p>
            <w:pPr>
              <w:spacing w:after="0" w:line="20" w:lineRule="exact"/>
              <w:rPr>
                <w:sz w:val="1"/>
                <w:szCs w:val="1"/>
                <w:color w:val="auto"/>
              </w:rPr>
            </w:pPr>
          </w:p>
        </w:tc>
        <w:tc>
          <w:tcPr>
            <w:tcW w:w="820" w:type="dxa"/>
            <w:vAlign w:val="bottom"/>
            <w:vMerge w:val="restart"/>
          </w:tcPr>
          <w:p>
            <w:pPr>
              <w:jc w:val="right"/>
              <w:ind w:right="319"/>
              <w:spacing w:after="0" w:line="79" w:lineRule="exact"/>
              <w:rPr>
                <w:sz w:val="20"/>
                <w:szCs w:val="20"/>
                <w:color w:val="auto"/>
              </w:rPr>
            </w:pPr>
            <w:r>
              <w:rPr>
                <w:rFonts w:ascii="Arial" w:cs="Arial" w:eastAsia="Arial" w:hAnsi="Arial"/>
                <w:sz w:val="9"/>
                <w:szCs w:val="9"/>
                <w:b w:val="1"/>
                <w:bCs w:val="1"/>
                <w:color w:val="auto"/>
              </w:rPr>
              <w:t>.</w:t>
            </w:r>
          </w:p>
        </w:tc>
        <w:tc>
          <w:tcPr>
            <w:tcW w:w="0" w:type="dxa"/>
            <w:vAlign w:val="bottom"/>
          </w:tcPr>
          <w:p>
            <w:pPr>
              <w:spacing w:after="0" w:line="20" w:lineRule="exact"/>
              <w:rPr>
                <w:sz w:val="1"/>
                <w:szCs w:val="1"/>
                <w:color w:val="auto"/>
              </w:rPr>
            </w:pPr>
          </w:p>
        </w:tc>
      </w:tr>
      <w:tr>
        <w:trPr>
          <w:trHeight w:val="60"/>
        </w:trPr>
        <w:tc>
          <w:tcPr>
            <w:tcW w:w="9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32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vMerge w:val="continue"/>
          </w:tcPr>
          <w:p>
            <w:pPr>
              <w:spacing w:after="0"/>
              <w:rPr>
                <w:sz w:val="5"/>
                <w:szCs w:val="5"/>
                <w:color w:val="auto"/>
              </w:rPr>
            </w:pPr>
          </w:p>
        </w:tc>
        <w:tc>
          <w:tcPr>
            <w:tcW w:w="440" w:type="dxa"/>
            <w:vAlign w:val="bottom"/>
            <w:vMerge w:val="restart"/>
          </w:tcPr>
          <w:p>
            <w:pPr>
              <w:jc w:val="right"/>
              <w:ind w:right="308"/>
              <w:spacing w:after="0" w:line="127" w:lineRule="exact"/>
              <w:rPr>
                <w:sz w:val="20"/>
                <w:szCs w:val="20"/>
                <w:color w:val="auto"/>
              </w:rPr>
            </w:pPr>
            <w:r>
              <w:rPr>
                <w:rFonts w:ascii="Arial" w:cs="Arial" w:eastAsia="Arial" w:hAnsi="Arial"/>
                <w:sz w:val="14"/>
                <w:szCs w:val="14"/>
                <w:b w:val="1"/>
                <w:bCs w:val="1"/>
                <w:color w:val="auto"/>
              </w:rPr>
              <w:t>.</w:t>
            </w:r>
          </w:p>
        </w:tc>
        <w:tc>
          <w:tcPr>
            <w:tcW w:w="8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0"/>
        </w:trPr>
        <w:tc>
          <w:tcPr>
            <w:tcW w:w="960" w:type="dxa"/>
            <w:vAlign w:val="bottom"/>
          </w:tcPr>
          <w:p>
            <w:pPr>
              <w:spacing w:after="0" w:line="20" w:lineRule="exact"/>
              <w:rPr>
                <w:sz w:val="1"/>
                <w:szCs w:val="1"/>
                <w:color w:val="auto"/>
              </w:rPr>
            </w:pPr>
          </w:p>
        </w:tc>
        <w:tc>
          <w:tcPr>
            <w:tcW w:w="1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jc w:val="center"/>
              <w:spacing w:after="0" w:line="187" w:lineRule="exact"/>
              <w:rPr>
                <w:sz w:val="20"/>
                <w:szCs w:val="20"/>
                <w:color w:val="auto"/>
              </w:rPr>
            </w:pPr>
            <w:r>
              <w:rPr>
                <w:rFonts w:ascii="Arial" w:cs="Arial" w:eastAsia="Arial" w:hAnsi="Arial"/>
                <w:sz w:val="20"/>
                <w:szCs w:val="20"/>
                <w:b w:val="1"/>
                <w:bCs w:val="1"/>
                <w:color w:val="auto"/>
                <w:w w:val="71"/>
              </w:rPr>
              <w:t>.</w:t>
            </w: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40" w:type="dxa"/>
            <w:vAlign w:val="bottom"/>
            <w:vMerge w:val="continue"/>
          </w:tcPr>
          <w:p>
            <w:pPr>
              <w:spacing w:after="0" w:line="20" w:lineRule="exact"/>
              <w:rPr>
                <w:sz w:val="1"/>
                <w:szCs w:val="1"/>
                <w:color w:val="auto"/>
              </w:rPr>
            </w:pPr>
          </w:p>
        </w:tc>
        <w:tc>
          <w:tcPr>
            <w:tcW w:w="820" w:type="dxa"/>
            <w:vAlign w:val="bottom"/>
          </w:tcPr>
          <w:p>
            <w:pPr>
              <w:jc w:val="right"/>
              <w:ind w:right="319"/>
              <w:spacing w:after="0" w:line="187" w:lineRule="exact"/>
              <w:rPr>
                <w:sz w:val="20"/>
                <w:szCs w:val="20"/>
                <w:color w:val="auto"/>
              </w:rPr>
            </w:pPr>
            <w:r>
              <w:rPr>
                <w:rFonts w:ascii="Arial" w:cs="Arial" w:eastAsia="Arial" w:hAnsi="Arial"/>
                <w:sz w:val="20"/>
                <w:szCs w:val="20"/>
                <w:b w:val="1"/>
                <w:bCs w:val="1"/>
                <w:color w:val="auto"/>
              </w:rPr>
              <w:t>.</w:t>
            </w:r>
          </w:p>
        </w:tc>
        <w:tc>
          <w:tcPr>
            <w:tcW w:w="0" w:type="dxa"/>
            <w:vAlign w:val="bottom"/>
          </w:tcPr>
          <w:p>
            <w:pPr>
              <w:spacing w:after="0" w:line="20" w:lineRule="exact"/>
              <w:rPr>
                <w:sz w:val="1"/>
                <w:szCs w:val="1"/>
                <w:color w:val="auto"/>
              </w:rPr>
            </w:pPr>
          </w:p>
        </w:tc>
      </w:tr>
      <w:tr>
        <w:trPr>
          <w:trHeight w:val="0"/>
        </w:trPr>
        <w:tc>
          <w:tcPr>
            <w:tcW w:w="960" w:type="dxa"/>
            <w:vAlign w:val="bottom"/>
          </w:tcPr>
          <w:p>
            <w:pPr>
              <w:spacing w:after="0" w:line="20" w:lineRule="exact"/>
              <w:rPr>
                <w:sz w:val="1"/>
                <w:szCs w:val="1"/>
                <w:color w:val="auto"/>
              </w:rPr>
            </w:pPr>
          </w:p>
        </w:tc>
        <w:tc>
          <w:tcPr>
            <w:tcW w:w="1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960" w:type="dxa"/>
            <w:vAlign w:val="bottom"/>
          </w:tcPr>
          <w:p>
            <w:pPr>
              <w:spacing w:after="0" w:line="20" w:lineRule="exact"/>
              <w:rPr>
                <w:sz w:val="1"/>
                <w:szCs w:val="1"/>
                <w:color w:val="auto"/>
              </w:rPr>
            </w:pPr>
          </w:p>
        </w:tc>
        <w:tc>
          <w:tcPr>
            <w:tcW w:w="1140" w:type="dxa"/>
            <w:vAlign w:val="bottom"/>
          </w:tcPr>
          <w:p>
            <w:pPr>
              <w:spacing w:after="0" w:line="20" w:lineRule="exact"/>
              <w:rPr>
                <w:sz w:val="1"/>
                <w:szCs w:val="1"/>
                <w:color w:val="auto"/>
              </w:rPr>
            </w:pPr>
          </w:p>
        </w:tc>
        <w:tc>
          <w:tcPr>
            <w:tcW w:w="2380" w:type="dxa"/>
            <w:vAlign w:val="bottom"/>
            <w:gridSpan w:val="9"/>
          </w:tcPr>
          <w:p>
            <w:pPr>
              <w:jc w:val="right"/>
              <w:spacing w:after="0" w:line="21" w:lineRule="exact"/>
              <w:rPr>
                <w:sz w:val="20"/>
                <w:szCs w:val="20"/>
                <w:color w:val="auto"/>
              </w:rPr>
            </w:pPr>
            <w:r>
              <w:rPr>
                <w:rFonts w:ascii="Arial" w:cs="Arial" w:eastAsia="Arial" w:hAnsi="Arial"/>
                <w:sz w:val="1"/>
                <w:szCs w:val="1"/>
                <w:color w:val="auto"/>
              </w:rPr>
              <w:t>F</w:t>
            </w:r>
            <w:r>
              <w:rPr>
                <w:rFonts w:ascii="Arial" w:cs="Arial" w:eastAsia="Arial" w:hAnsi="Arial"/>
                <w:sz w:val="2"/>
                <w:szCs w:val="2"/>
                <w:b w:val="1"/>
                <w:bCs w:val="1"/>
                <w:color w:val="auto"/>
                <w:vertAlign w:val="subscript"/>
              </w:rPr>
              <w:t>n</w:t>
            </w:r>
            <w:r>
              <w:rPr>
                <w:rFonts w:ascii="Arial" w:cs="Arial" w:eastAsia="Arial" w:hAnsi="Arial"/>
                <w:sz w:val="1"/>
                <w:szCs w:val="1"/>
                <w:color w:val="auto"/>
              </w:rPr>
              <w:t>( x</w:t>
            </w:r>
            <w:r>
              <w:rPr>
                <w:rFonts w:ascii="Arial" w:cs="Arial" w:eastAsia="Arial" w:hAnsi="Arial"/>
                <w:sz w:val="2"/>
                <w:szCs w:val="2"/>
                <w:b w:val="1"/>
                <w:bCs w:val="1"/>
                <w:i w:val="1"/>
                <w:iCs w:val="1"/>
                <w:color w:val="auto"/>
                <w:vertAlign w:val="subscript"/>
              </w:rPr>
              <w:t>1</w:t>
            </w:r>
            <w:r>
              <w:rPr>
                <w:rFonts w:ascii="Arial" w:cs="Arial" w:eastAsia="Arial" w:hAnsi="Arial"/>
                <w:sz w:val="1"/>
                <w:szCs w:val="1"/>
                <w:color w:val="auto"/>
              </w:rPr>
              <w:t>, x</w:t>
            </w:r>
            <w:r>
              <w:rPr>
                <w:rFonts w:ascii="Arial" w:cs="Arial" w:eastAsia="Arial" w:hAnsi="Arial"/>
                <w:sz w:val="2"/>
                <w:szCs w:val="2"/>
                <w:b w:val="1"/>
                <w:bCs w:val="1"/>
                <w:i w:val="1"/>
                <w:iCs w:val="1"/>
                <w:color w:val="auto"/>
                <w:vertAlign w:val="subscript"/>
              </w:rPr>
              <w:t>2</w:t>
            </w:r>
            <w:r>
              <w:rPr>
                <w:rFonts w:ascii="Arial" w:cs="Arial" w:eastAsia="Arial" w:hAnsi="Arial"/>
                <w:sz w:val="1"/>
                <w:szCs w:val="1"/>
                <w:color w:val="auto"/>
              </w:rPr>
              <w:t>, . . . , x</w:t>
            </w:r>
            <w:r>
              <w:rPr>
                <w:rFonts w:ascii="Arial" w:cs="Arial" w:eastAsia="Arial" w:hAnsi="Arial"/>
                <w:sz w:val="2"/>
                <w:szCs w:val="2"/>
                <w:b w:val="1"/>
                <w:bCs w:val="1"/>
                <w:color w:val="auto"/>
                <w:vertAlign w:val="subscript"/>
              </w:rPr>
              <w:t>n</w:t>
            </w:r>
            <w:r>
              <w:rPr>
                <w:rFonts w:ascii="Arial" w:cs="Arial" w:eastAsia="Arial" w:hAnsi="Arial"/>
                <w:sz w:val="1"/>
                <w:szCs w:val="1"/>
                <w:color w:val="auto"/>
              </w:rPr>
              <w:t>)  =  0,</w:t>
            </w:r>
          </w:p>
        </w:tc>
        <w:tc>
          <w:tcPr>
            <w:tcW w:w="0" w:type="dxa"/>
            <w:vAlign w:val="bottom"/>
          </w:tcPr>
          <w:p>
            <w:pPr>
              <w:spacing w:after="0" w:line="20" w:lineRule="exact"/>
              <w:rPr>
                <w:sz w:val="1"/>
                <w:szCs w:val="1"/>
                <w:color w:val="auto"/>
              </w:rPr>
            </w:pPr>
          </w:p>
        </w:tc>
      </w:tr>
      <w:tr>
        <w:trPr>
          <w:trHeight w:val="46"/>
        </w:trPr>
        <w:tc>
          <w:tcPr>
            <w:tcW w:w="9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Pr>
          <w:p>
            <w:pPr>
              <w:spacing w:after="0"/>
              <w:rPr>
                <w:sz w:val="3"/>
                <w:szCs w:val="3"/>
                <w:color w:val="auto"/>
              </w:rPr>
            </w:pPr>
          </w:p>
        </w:tc>
        <w:tc>
          <w:tcPr>
            <w:tcW w:w="8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60"/>
        </w:trPr>
        <w:tc>
          <w:tcPr>
            <w:tcW w:w="9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8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9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8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62"/>
        </w:trPr>
        <w:tc>
          <w:tcPr>
            <w:tcW w:w="96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w w:val="90"/>
              </w:rPr>
              <w:t>над полем</w:t>
            </w:r>
          </w:p>
        </w:tc>
        <w:tc>
          <w:tcPr>
            <w:tcW w:w="1340" w:type="dxa"/>
            <w:vAlign w:val="bottom"/>
            <w:gridSpan w:val="2"/>
          </w:tcPr>
          <w:p>
            <w:pPr>
              <w:ind w:left="20"/>
              <w:spacing w:after="0" w:line="197" w:lineRule="exact"/>
              <w:rPr>
                <w:sz w:val="20"/>
                <w:szCs w:val="20"/>
                <w:color w:val="auto"/>
              </w:rPr>
            </w:pPr>
            <w:r>
              <w:rPr>
                <w:rFonts w:ascii="Arial" w:cs="Arial" w:eastAsia="Arial" w:hAnsi="Arial"/>
                <w:sz w:val="20"/>
                <w:szCs w:val="20"/>
                <w:b w:val="1"/>
                <w:bCs w:val="1"/>
                <w:color w:val="auto"/>
                <w:w w:val="87"/>
              </w:rPr>
              <w:t>вещественных</w:t>
            </w:r>
          </w:p>
        </w:tc>
        <w:tc>
          <w:tcPr>
            <w:tcW w:w="580" w:type="dxa"/>
            <w:vAlign w:val="bottom"/>
            <w:gridSpan w:val="3"/>
          </w:tcPr>
          <w:p>
            <w:pPr>
              <w:jc w:val="center"/>
              <w:spacing w:after="0" w:line="229" w:lineRule="exact"/>
              <w:rPr>
                <w:sz w:val="20"/>
                <w:szCs w:val="20"/>
                <w:color w:val="auto"/>
              </w:rPr>
            </w:pPr>
            <w:r>
              <w:rPr>
                <w:rFonts w:ascii="Arial" w:cs="Arial" w:eastAsia="Arial" w:hAnsi="Arial"/>
                <w:sz w:val="20"/>
                <w:szCs w:val="20"/>
                <w:b w:val="1"/>
                <w:bCs w:val="1"/>
                <w:color w:val="auto"/>
                <w:w w:val="84"/>
              </w:rPr>
              <w:t>чисел</w:t>
            </w:r>
          </w:p>
        </w:tc>
        <w:tc>
          <w:tcPr>
            <w:tcW w:w="1600" w:type="dxa"/>
            <w:vAlign w:val="bottom"/>
            <w:gridSpan w:val="5"/>
            <w:vMerge w:val="restart"/>
          </w:tcPr>
          <w:p>
            <w:pPr>
              <w:jc w:val="right"/>
              <w:ind w:right="79"/>
              <w:spacing w:after="0"/>
              <w:rPr>
                <w:sz w:val="20"/>
                <w:szCs w:val="20"/>
                <w:color w:val="auto"/>
              </w:rPr>
            </w:pPr>
            <w:r>
              <w:rPr>
                <w:rFonts w:ascii="Arial" w:cs="Arial" w:eastAsia="Arial" w:hAnsi="Arial"/>
                <w:sz w:val="20"/>
                <w:szCs w:val="20"/>
                <w:color w:val="auto"/>
                <w:w w:val="97"/>
              </w:rPr>
              <w:t>R</w:t>
            </w:r>
            <w:r>
              <w:rPr>
                <w:rFonts w:ascii="Arial" w:cs="Arial" w:eastAsia="Arial" w:hAnsi="Arial"/>
                <w:sz w:val="20"/>
                <w:szCs w:val="20"/>
                <w:b w:val="1"/>
                <w:bCs w:val="1"/>
                <w:color w:val="auto"/>
                <w:w w:val="97"/>
              </w:rPr>
              <w:t>, или, кратко,</w:t>
            </w:r>
          </w:p>
        </w:tc>
        <w:tc>
          <w:tcPr>
            <w:tcW w:w="0" w:type="dxa"/>
            <w:vAlign w:val="bottom"/>
          </w:tcPr>
          <w:p>
            <w:pPr>
              <w:spacing w:after="0"/>
              <w:rPr>
                <w:sz w:val="1"/>
                <w:szCs w:val="1"/>
                <w:color w:val="auto"/>
              </w:rPr>
            </w:pPr>
          </w:p>
        </w:tc>
      </w:tr>
      <w:tr>
        <w:trPr>
          <w:trHeight w:val="389"/>
        </w:trPr>
        <w:tc>
          <w:tcPr>
            <w:tcW w:w="960" w:type="dxa"/>
            <w:vAlign w:val="bottom"/>
            <w:vMerge w:val="continue"/>
          </w:tcPr>
          <w:p>
            <w:pPr>
              <w:spacing w:after="0"/>
              <w:rPr>
                <w:sz w:val="24"/>
                <w:szCs w:val="24"/>
                <w:color w:val="auto"/>
              </w:rPr>
            </w:pPr>
          </w:p>
        </w:tc>
        <w:tc>
          <w:tcPr>
            <w:tcW w:w="1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0" w:type="dxa"/>
            <w:vAlign w:val="bottom"/>
            <w:gridSpan w:val="5"/>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2800"/>
        <w:spacing w:after="0" w:line="206" w:lineRule="auto"/>
        <w:rPr>
          <w:sz w:val="20"/>
          <w:szCs w:val="20"/>
          <w:color w:val="auto"/>
        </w:rPr>
      </w:pPr>
      <w:r>
        <w:rPr>
          <w:rFonts w:ascii="Arial" w:cs="Arial" w:eastAsia="Arial" w:hAnsi="Arial"/>
          <w:sz w:val="20"/>
          <w:szCs w:val="20"/>
          <w:color w:val="auto"/>
        </w:rPr>
        <w:t>F (x) = 0,</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(4.1)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(4.2)</w:t>
      </w:r>
    </w:p>
    <w:p>
      <w:pPr>
        <w:sectPr>
          <w:pgSz w:w="7940" w:h="11906" w:orient="portrait"/>
          <w:cols w:equalWidth="0" w:num="2">
            <w:col w:w="4480" w:space="1560"/>
            <w:col w:w="420"/>
          </w:cols>
          <w:pgMar w:left="880" w:top="1440" w:right="600" w:bottom="253" w:gutter="0" w:footer="0" w:header="0"/>
          <w:type w:val="continuous"/>
        </w:sectPr>
      </w:pPr>
    </w:p>
    <w:p>
      <w:pPr>
        <w:spacing w:after="0" w:line="108" w:lineRule="exact"/>
        <w:rPr>
          <w:sz w:val="20"/>
          <w:szCs w:val="20"/>
          <w:color w:val="auto"/>
        </w:rPr>
      </w:pPr>
    </w:p>
    <w:p>
      <w:pPr>
        <w:spacing w:after="0" w:line="310" w:lineRule="exact"/>
        <w:tabs>
          <w:tab w:leader="none" w:pos="2940" w:val="left"/>
        </w:tabs>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sz w:val="20"/>
          <w:szCs w:val="20"/>
          <w:color w:val="auto"/>
        </w:rPr>
        <w:tab/>
      </w:r>
      <w:r>
        <w:rPr>
          <w:rFonts w:ascii="Arial" w:cs="Arial" w:eastAsia="Arial" w:hAnsi="Arial"/>
          <w:sz w:val="17"/>
          <w:szCs w:val="17"/>
          <w:b w:val="1"/>
          <w:bCs w:val="1"/>
          <w:color w:val="auto"/>
        </w:rPr>
        <w:t>вектор неизвестных переменных,</w:t>
      </w:r>
    </w:p>
    <w:p>
      <w:pPr>
        <w:spacing w:after="0" w:line="70" w:lineRule="exact"/>
        <w:rPr>
          <w:sz w:val="20"/>
          <w:szCs w:val="20"/>
          <w:color w:val="auto"/>
        </w:rPr>
      </w:pPr>
    </w:p>
    <w:p>
      <w:pPr>
        <w:ind w:left="440" w:right="100"/>
        <w:spacing w:after="0" w:line="231" w:lineRule="auto"/>
        <w:rPr>
          <w:sz w:val="20"/>
          <w:szCs w:val="20"/>
          <w:color w:val="auto"/>
        </w:rPr>
      </w:pPr>
      <w:r>
        <w:rPr>
          <w:rFonts w:ascii="Arial" w:cs="Arial" w:eastAsia="Arial" w:hAnsi="Arial"/>
          <w:sz w:val="19"/>
          <w:szCs w:val="19"/>
          <w:color w:val="auto"/>
        </w:rPr>
        <w:t>F</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(x)</w:t>
      </w:r>
      <w:r>
        <w:rPr>
          <w:rFonts w:ascii="Arial" w:cs="Arial" w:eastAsia="Arial" w:hAnsi="Arial"/>
          <w:sz w:val="19"/>
          <w:szCs w:val="19"/>
          <w:b w:val="1"/>
          <w:bCs w:val="1"/>
          <w:color w:val="auto"/>
        </w:rPr>
        <w:t>,</w:t>
      </w:r>
      <w:r>
        <w:rPr>
          <w:rFonts w:ascii="Arial" w:cs="Arial" w:eastAsia="Arial" w:hAnsi="Arial"/>
          <w:sz w:val="19"/>
          <w:szCs w:val="19"/>
          <w:color w:val="auto"/>
        </w:rPr>
        <w:t xml:space="preserve"> i = 1, 2, . . . , n </w:t>
      </w:r>
      <w:r>
        <w:rPr>
          <w:rFonts w:ascii="Arial" w:cs="Arial" w:eastAsia="Arial" w:hAnsi="Arial"/>
          <w:sz w:val="19"/>
          <w:szCs w:val="19"/>
          <w:b w:val="1"/>
          <w:bCs w:val="1"/>
          <w:color w:val="auto"/>
        </w:rPr>
        <w:t>некоторые вещественнозначные функции,</w:t>
      </w:r>
      <w:r>
        <w:rPr>
          <w:rFonts w:ascii="Arial" w:cs="Arial" w:eastAsia="Arial" w:hAnsi="Arial"/>
          <w:sz w:val="19"/>
          <w:szCs w:val="19"/>
          <w:color w:val="auto"/>
        </w:rPr>
        <w:t xml:space="preserve"> F (x) = ( F</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(x), F</w:t>
      </w:r>
      <w:r>
        <w:rPr>
          <w:rFonts w:ascii="Arial" w:cs="Arial" w:eastAsia="Arial" w:hAnsi="Arial"/>
          <w:sz w:val="26"/>
          <w:szCs w:val="26"/>
          <w:b w:val="1"/>
          <w:bCs w:val="1"/>
          <w:i w:val="1"/>
          <w:iCs w:val="1"/>
          <w:color w:val="auto"/>
          <w:vertAlign w:val="subscript"/>
        </w:rPr>
        <w:t>2</w:t>
      </w:r>
      <w:r>
        <w:rPr>
          <w:rFonts w:ascii="Arial" w:cs="Arial" w:eastAsia="Arial" w:hAnsi="Arial"/>
          <w:sz w:val="19"/>
          <w:szCs w:val="19"/>
          <w:color w:val="auto"/>
        </w:rPr>
        <w:t>(x), . . . , F</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(x) )</w:t>
      </w:r>
      <w:r>
        <w:rPr>
          <w:rFonts w:ascii="Arial" w:cs="Arial" w:eastAsia="Arial" w:hAnsi="Arial"/>
          <w:sz w:val="26"/>
          <w:szCs w:val="26"/>
          <w:color w:val="auto"/>
          <w:vertAlign w:val="superscript"/>
        </w:rPr>
        <w:t>&gt;</w:t>
      </w:r>
      <w:r>
        <w:rPr>
          <w:rFonts w:ascii="Arial" w:cs="Arial" w:eastAsia="Arial" w:hAnsi="Arial"/>
          <w:sz w:val="19"/>
          <w:szCs w:val="19"/>
          <w:color w:val="auto"/>
        </w:rPr>
        <w:t xml:space="preserve"> </w:t>
      </w:r>
      <w:r>
        <w:rPr>
          <w:rFonts w:ascii="Arial" w:cs="Arial" w:eastAsia="Arial" w:hAnsi="Arial"/>
          <w:sz w:val="19"/>
          <w:szCs w:val="19"/>
          <w:b w:val="1"/>
          <w:bCs w:val="1"/>
          <w:color w:val="auto"/>
        </w:rPr>
        <w:t>вектор-столбец функций</w:t>
      </w:r>
      <w:r>
        <w:rPr>
          <w:rFonts w:ascii="Arial" w:cs="Arial" w:eastAsia="Arial" w:hAnsi="Arial"/>
          <w:sz w:val="19"/>
          <w:szCs w:val="19"/>
          <w:color w:val="auto"/>
        </w:rPr>
        <w:t xml:space="preserve"> F</w:t>
      </w:r>
      <w:r>
        <w:rPr>
          <w:rFonts w:ascii="Arial" w:cs="Arial" w:eastAsia="Arial" w:hAnsi="Arial"/>
          <w:sz w:val="26"/>
          <w:szCs w:val="26"/>
          <w:b w:val="1"/>
          <w:bCs w:val="1"/>
          <w:color w:val="auto"/>
          <w:vertAlign w:val="subscript"/>
        </w:rPr>
        <w:t>i</w:t>
      </w:r>
      <w:r>
        <w:rPr>
          <w:rFonts w:ascii="Arial" w:cs="Arial" w:eastAsia="Arial" w:hAnsi="Arial"/>
          <w:sz w:val="19"/>
          <w:szCs w:val="19"/>
          <w:b w:val="1"/>
          <w:bCs w:val="1"/>
          <w:color w:val="auto"/>
        </w:rPr>
        <w:t>.</w:t>
      </w:r>
    </w:p>
    <w:p>
      <w:pPr>
        <w:jc w:val="both"/>
        <w:spacing w:after="0" w:line="231" w:lineRule="auto"/>
        <w:rPr>
          <w:sz w:val="20"/>
          <w:szCs w:val="20"/>
          <w:color w:val="auto"/>
        </w:rPr>
      </w:pPr>
      <w:r>
        <w:rPr>
          <w:rFonts w:ascii="Arial" w:cs="Arial" w:eastAsia="Arial" w:hAnsi="Arial"/>
          <w:sz w:val="19"/>
          <w:szCs w:val="19"/>
          <w:b w:val="1"/>
          <w:bCs w:val="1"/>
          <w:color w:val="auto"/>
        </w:rPr>
        <w:t xml:space="preserve">Нужно найти набор значений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переменных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1</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26"/>
          <w:szCs w:val="26"/>
          <w:b w:val="1"/>
          <w:bCs w:val="1"/>
          <w:i w:val="1"/>
          <w:iCs w:val="1"/>
          <w:color w:val="auto"/>
          <w:vertAlign w:val="subscript"/>
        </w:rPr>
        <w:t>2</w:t>
      </w:r>
      <w:r>
        <w:rPr>
          <w:rFonts w:ascii="Arial" w:cs="Arial" w:eastAsia="Arial" w:hAnsi="Arial"/>
          <w:sz w:val="19"/>
          <w:szCs w:val="19"/>
          <w:b w:val="1"/>
          <w:bCs w:val="1"/>
          <w:color w:val="auto"/>
        </w:rPr>
        <w:t xml:space="preserve">, . . . , </w:t>
      </w:r>
      <w:r>
        <w:rPr>
          <w:rFonts w:ascii="Arial" w:cs="Arial" w:eastAsia="Arial" w:hAnsi="Arial"/>
          <w:sz w:val="19"/>
          <w:szCs w:val="19"/>
          <w:color w:val="auto"/>
        </w:rPr>
        <w:t>x</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который и будет называться решением, обращающий в равенства все уравнения системы (4.1)–(4.2). В некоторых случаях желательно найти все решения системы, иногда достаточно одного. В случае отсутствия решений у системы (4.1)–(4.2) нередко требуется предоставить обос-нованный вывод этого факта в виде протокола работы программы и т. п.</w:t>
      </w:r>
    </w:p>
    <w:p>
      <w:pPr>
        <w:sectPr>
          <w:pgSz w:w="7940" w:h="11906" w:orient="portrait"/>
          <w:cols w:equalWidth="0" w:num="1">
            <w:col w:w="6460"/>
          </w:cols>
          <w:pgMar w:left="880" w:top="1440" w:right="600" w:bottom="253" w:gutter="0" w:footer="0" w:header="0"/>
          <w:type w:val="continuous"/>
        </w:sectPr>
      </w:pPr>
    </w:p>
    <w:p>
      <w:pPr>
        <w:spacing w:after="0" w:line="312"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270</w:t>
      </w:r>
    </w:p>
    <w:p>
      <w:pPr>
        <w:sectPr>
          <w:pgSz w:w="7940" w:h="11906" w:orient="portrait"/>
          <w:cols w:equalWidth="0" w:num="1">
            <w:col w:w="300"/>
          </w:cols>
          <w:pgMar w:left="3960" w:top="1440" w:right="3680" w:bottom="253" w:gutter="0" w:footer="0" w:header="0"/>
          <w:type w:val="continuous"/>
        </w:sectPr>
      </w:pPr>
    </w:p>
    <w:bookmarkStart w:id="271" w:name="page272"/>
    <w:bookmarkEnd w:id="271"/>
    <w:p>
      <w:pPr>
        <w:ind w:left="6160"/>
        <w:spacing w:after="0"/>
        <w:rPr>
          <w:sz w:val="20"/>
          <w:szCs w:val="20"/>
          <w:color w:val="auto"/>
        </w:rPr>
      </w:pPr>
      <w:r>
        <w:rPr>
          <w:rFonts w:ascii="Arial" w:cs="Arial" w:eastAsia="Arial" w:hAnsi="Arial"/>
          <w:sz w:val="17"/>
          <w:szCs w:val="17"/>
          <w:b w:val="1"/>
          <w:bCs w:val="1"/>
          <w:color w:val="auto"/>
        </w:rPr>
        <w:t>271</w:t>
      </w:r>
    </w:p>
    <w:p>
      <w:pPr>
        <w:spacing w:after="0" w:line="364"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Наряду с задачами, рассмотренными в Главе 2, интерполяцией и приближениями функций, вычислением интегралов, задача решения уравнений и систем уравнений является одной из классических задач численного анализа.</w:t>
      </w:r>
    </w:p>
    <w:p>
      <w:pPr>
        <w:spacing w:after="0" w:line="3" w:lineRule="exact"/>
        <w:rPr>
          <w:sz w:val="20"/>
          <w:szCs w:val="20"/>
          <w:color w:val="auto"/>
        </w:rPr>
      </w:pPr>
    </w:p>
    <w:p>
      <w:pPr>
        <w:jc w:val="both"/>
        <w:ind w:firstLine="298"/>
        <w:spacing w:after="0" w:line="245" w:lineRule="auto"/>
        <w:rPr>
          <w:sz w:val="20"/>
          <w:szCs w:val="20"/>
          <w:color w:val="auto"/>
        </w:rPr>
      </w:pPr>
      <w:r>
        <w:rPr>
          <w:rFonts w:ascii="Arial" w:cs="Arial" w:eastAsia="Arial" w:hAnsi="Arial"/>
          <w:sz w:val="19"/>
          <w:szCs w:val="19"/>
          <w:b w:val="1"/>
          <w:bCs w:val="1"/>
          <w:color w:val="auto"/>
        </w:rPr>
        <w:t xml:space="preserve">Всюду далее мы предполагаем, что функции </w:t>
      </w:r>
      <w:r>
        <w:rPr>
          <w:rFonts w:ascii="Arial" w:cs="Arial" w:eastAsia="Arial" w:hAnsi="Arial"/>
          <w:sz w:val="19"/>
          <w:szCs w:val="19"/>
          <w:color w:val="auto"/>
        </w:rPr>
        <w:t>F</w:t>
      </w:r>
      <w:r>
        <w:rPr>
          <w:rFonts w:ascii="Arial" w:cs="Arial" w:eastAsia="Arial" w:hAnsi="Arial"/>
          <w:sz w:val="26"/>
          <w:szCs w:val="26"/>
          <w:b w:val="1"/>
          <w:bCs w:val="1"/>
          <w:color w:val="auto"/>
          <w:vertAlign w:val="subscript"/>
        </w:rPr>
        <w:t>i</w:t>
      </w:r>
      <w:r>
        <w:rPr>
          <w:rFonts w:ascii="Arial" w:cs="Arial" w:eastAsia="Arial" w:hAnsi="Arial"/>
          <w:sz w:val="19"/>
          <w:szCs w:val="19"/>
          <w:color w:val="auto"/>
        </w:rPr>
        <w:t>(x)</w:t>
      </w:r>
      <w:r>
        <w:rPr>
          <w:rFonts w:ascii="Arial" w:cs="Arial" w:eastAsia="Arial" w:hAnsi="Arial"/>
          <w:sz w:val="19"/>
          <w:szCs w:val="19"/>
          <w:b w:val="1"/>
          <w:bCs w:val="1"/>
          <w:color w:val="auto"/>
        </w:rPr>
        <w:t xml:space="preserve"> по меньшей мере непрерывны, а количество уравнений в системе (4.1)–(4.2) совпадает с количеством неизвестных переменных. Помимо записи систем уравне-ний в каноническом виде (4.1)–(4.2) часто встречаются и другие формы их представления, например,</w:t>
      </w:r>
    </w:p>
    <w:p>
      <w:pPr>
        <w:spacing w:after="0" w:line="183" w:lineRule="exact"/>
        <w:rPr>
          <w:sz w:val="20"/>
          <w:szCs w:val="20"/>
          <w:color w:val="auto"/>
        </w:rPr>
      </w:pPr>
    </w:p>
    <w:tbl>
      <w:tblPr>
        <w:tblLayout w:type="fixed"/>
        <w:tblInd w:w="2660" w:type="dxa"/>
        <w:tblCellMar>
          <w:top w:w="0" w:type="dxa"/>
          <w:left w:w="0" w:type="dxa"/>
          <w:bottom w:w="0" w:type="dxa"/>
          <w:right w:w="0" w:type="dxa"/>
        </w:tblCellMar>
      </w:tblPr>
      <w:tr>
        <w:trPr>
          <w:trHeight w:val="230"/>
        </w:trPr>
        <w:tc>
          <w:tcPr>
            <w:tcW w:w="2260" w:type="dxa"/>
            <w:vAlign w:val="bottom"/>
          </w:tcPr>
          <w:p>
            <w:pPr>
              <w:spacing w:after="0" w:line="229" w:lineRule="exact"/>
              <w:rPr>
                <w:sz w:val="20"/>
                <w:szCs w:val="20"/>
                <w:color w:val="auto"/>
              </w:rPr>
            </w:pPr>
            <w:r>
              <w:rPr>
                <w:rFonts w:ascii="Arial" w:cs="Arial" w:eastAsia="Arial" w:hAnsi="Arial"/>
                <w:sz w:val="20"/>
                <w:szCs w:val="20"/>
                <w:color w:val="auto"/>
              </w:rPr>
              <w:t>G(x) = H(x)</w:t>
            </w:r>
          </w:p>
        </w:tc>
        <w:tc>
          <w:tcPr>
            <w:tcW w:w="15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(4.3)</w:t>
            </w:r>
          </w:p>
        </w:tc>
      </w:tr>
    </w:tbl>
    <w:p>
      <w:pPr>
        <w:spacing w:after="0" w:line="215" w:lineRule="exact"/>
        <w:rPr>
          <w:sz w:val="20"/>
          <w:szCs w:val="20"/>
          <w:color w:val="auto"/>
        </w:rPr>
      </w:pPr>
    </w:p>
    <w:p>
      <w:pPr>
        <w:jc w:val="both"/>
        <w:spacing w:after="0" w:line="235" w:lineRule="auto"/>
        <w:rPr>
          <w:sz w:val="20"/>
          <w:szCs w:val="20"/>
          <w:color w:val="auto"/>
        </w:rPr>
      </w:pPr>
      <w:r>
        <w:rPr>
          <w:rFonts w:ascii="Arial" w:cs="Arial" w:eastAsia="Arial" w:hAnsi="Arial"/>
          <w:sz w:val="20"/>
          <w:szCs w:val="20"/>
          <w:b w:val="1"/>
          <w:bCs w:val="1"/>
          <w:color w:val="auto"/>
        </w:rPr>
        <w:t xml:space="preserve">с какими-то функциями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w:cs="Arial" w:eastAsia="Arial" w:hAnsi="Arial"/>
          <w:sz w:val="20"/>
          <w:szCs w:val="20"/>
          <w:color w:val="auto"/>
        </w:rPr>
        <w:t>H</w:t>
      </w:r>
      <w:r>
        <w:rPr>
          <w:rFonts w:ascii="Arial" w:cs="Arial" w:eastAsia="Arial" w:hAnsi="Arial"/>
          <w:sz w:val="20"/>
          <w:szCs w:val="20"/>
          <w:b w:val="1"/>
          <w:bCs w:val="1"/>
          <w:color w:val="auto"/>
        </w:rPr>
        <w:t>. Чрезвычайно важным частным случа-ем этой формы является известный нам рекуррентный вид системы уравнений (уравнения),</w:t>
      </w:r>
    </w:p>
    <w:p>
      <w:pPr>
        <w:spacing w:after="0" w:line="10" w:lineRule="exact"/>
        <w:rPr>
          <w:sz w:val="20"/>
          <w:szCs w:val="20"/>
          <w:color w:val="auto"/>
        </w:rPr>
      </w:pPr>
    </w:p>
    <w:tbl>
      <w:tblPr>
        <w:tblLayout w:type="fixed"/>
        <w:tblInd w:w="2800" w:type="dxa"/>
        <w:tblCellMar>
          <w:top w:w="0" w:type="dxa"/>
          <w:left w:w="0" w:type="dxa"/>
          <w:bottom w:w="0" w:type="dxa"/>
          <w:right w:w="0" w:type="dxa"/>
        </w:tblCellMar>
      </w:tblPr>
      <w:tr>
        <w:trPr>
          <w:trHeight w:val="230"/>
        </w:trPr>
        <w:tc>
          <w:tcPr>
            <w:tcW w:w="2040" w:type="dxa"/>
            <w:vAlign w:val="bottom"/>
          </w:tcPr>
          <w:p>
            <w:pPr>
              <w:spacing w:after="0" w:line="229" w:lineRule="exact"/>
              <w:rPr>
                <w:sz w:val="20"/>
                <w:szCs w:val="20"/>
                <w:color w:val="auto"/>
              </w:rPr>
            </w:pPr>
            <w:r>
              <w:rPr>
                <w:rFonts w:ascii="Arial" w:cs="Arial" w:eastAsia="Arial" w:hAnsi="Arial"/>
                <w:sz w:val="20"/>
                <w:szCs w:val="20"/>
                <w:color w:val="auto"/>
              </w:rPr>
              <w:t>x = G(x).</w:t>
            </w:r>
          </w:p>
        </w:tc>
        <w:tc>
          <w:tcPr>
            <w:tcW w:w="16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(4.4)</w:t>
            </w:r>
          </w:p>
        </w:tc>
      </w:tr>
    </w:tbl>
    <w:p>
      <w:pPr>
        <w:spacing w:after="0" w:line="148" w:lineRule="exact"/>
        <w:rPr>
          <w:sz w:val="20"/>
          <w:szCs w:val="20"/>
          <w:color w:val="auto"/>
        </w:rPr>
      </w:pPr>
    </w:p>
    <w:p>
      <w:pPr>
        <w:jc w:val="both"/>
        <w:spacing w:after="0" w:line="273" w:lineRule="auto"/>
        <w:rPr>
          <w:sz w:val="20"/>
          <w:szCs w:val="20"/>
          <w:color w:val="auto"/>
        </w:rPr>
      </w:pPr>
      <w:r>
        <w:rPr>
          <w:rFonts w:ascii="Arial" w:cs="Arial" w:eastAsia="Arial" w:hAnsi="Arial"/>
          <w:sz w:val="18"/>
          <w:szCs w:val="18"/>
          <w:b w:val="1"/>
          <w:bCs w:val="1"/>
          <w:color w:val="auto"/>
        </w:rPr>
        <w:t xml:space="preserve">в котором неизвестная переменная выражена через саму себя. В этом случае решение системы уравнений (или уравнения) есть неподвиж-ная точка отображения </w:t>
      </w:r>
      <w:r>
        <w:rPr>
          <w:rFonts w:ascii="Arial" w:cs="Arial" w:eastAsia="Arial" w:hAnsi="Arial"/>
          <w:sz w:val="18"/>
          <w:szCs w:val="18"/>
          <w:color w:val="auto"/>
        </w:rPr>
        <w:t>G</w:t>
      </w:r>
      <w:r>
        <w:rPr>
          <w:rFonts w:ascii="Arial" w:cs="Arial" w:eastAsia="Arial" w:hAnsi="Arial"/>
          <w:sz w:val="18"/>
          <w:szCs w:val="18"/>
          <w:b w:val="1"/>
          <w:bCs w:val="1"/>
          <w:color w:val="auto"/>
        </w:rPr>
        <w:t xml:space="preserve">, т. е. такой элемент области определения </w:t>
      </w:r>
      <w:r>
        <w:rPr>
          <w:rFonts w:ascii="Arial" w:cs="Arial" w:eastAsia="Arial" w:hAnsi="Arial"/>
          <w:sz w:val="18"/>
          <w:szCs w:val="18"/>
          <w:color w:val="auto"/>
        </w:rPr>
        <w:t>G</w:t>
      </w:r>
      <w:r>
        <w:rPr>
          <w:rFonts w:ascii="Arial" w:cs="Arial" w:eastAsia="Arial" w:hAnsi="Arial"/>
          <w:sz w:val="18"/>
          <w:szCs w:val="18"/>
          <w:b w:val="1"/>
          <w:bCs w:val="1"/>
          <w:color w:val="auto"/>
        </w:rPr>
        <w:t>, который переводится этим отображением сам в себя.</w:t>
      </w:r>
    </w:p>
    <w:p>
      <w:pPr>
        <w:spacing w:after="0" w:line="13"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Как правило, системы уравнений различного вида могут быть при-ведены друг к другу равносильными преобразованиями. В частности, несложно установить связь решений уравнений и систем уравнений ви-да (4.1)–(4.2) с неподвижными точками отображений, т. е. с решениями уравнений в рекуррентом виде (4.4). Ясно, что</w:t>
      </w:r>
    </w:p>
    <w:p>
      <w:pPr>
        <w:spacing w:after="0" w:line="157" w:lineRule="exact"/>
        <w:rPr>
          <w:sz w:val="20"/>
          <w:szCs w:val="20"/>
          <w:color w:val="auto"/>
        </w:rPr>
      </w:pPr>
    </w:p>
    <w:p>
      <w:pPr>
        <w:ind w:left="1520"/>
        <w:spacing w:after="0" w:line="301" w:lineRule="exact"/>
        <w:tabs>
          <w:tab w:leader="none" w:pos="2740" w:val="left"/>
          <w:tab w:leader="none" w:pos="3560" w:val="left"/>
        </w:tabs>
        <w:rPr>
          <w:sz w:val="20"/>
          <w:szCs w:val="20"/>
          <w:color w:val="auto"/>
        </w:rPr>
      </w:pPr>
      <w:r>
        <w:rPr>
          <w:rFonts w:ascii="Arial" w:cs="Arial" w:eastAsia="Arial" w:hAnsi="Arial"/>
          <w:sz w:val="20"/>
          <w:szCs w:val="20"/>
          <w:color w:val="auto"/>
        </w:rPr>
        <w:t>F (x) = 0</w:t>
      </w:r>
      <w:r>
        <w:rPr>
          <w:sz w:val="20"/>
          <w:szCs w:val="20"/>
          <w:color w:val="auto"/>
        </w:rPr>
        <w:tab/>
      </w:r>
      <w:r>
        <w:rPr>
          <w:rFonts w:ascii="Arial Unicode MS" w:cs="Arial Unicode MS" w:eastAsia="Arial Unicode MS" w:hAnsi="Arial Unicode MS"/>
          <w:sz w:val="20"/>
          <w:szCs w:val="20"/>
          <w:color w:val="auto"/>
        </w:rPr>
        <w:t>⇐⇒</w:t>
      </w:r>
      <w:r>
        <w:rPr>
          <w:sz w:val="20"/>
          <w:szCs w:val="20"/>
          <w:color w:val="auto"/>
        </w:rPr>
        <w:tab/>
      </w:r>
      <w:r>
        <w:rPr>
          <w:rFonts w:ascii="Arial" w:cs="Arial" w:eastAsia="Arial" w:hAnsi="Arial"/>
          <w:sz w:val="20"/>
          <w:szCs w:val="20"/>
          <w:color w:val="auto"/>
        </w:rPr>
        <w:t>x = x − ΛF (x),</w:t>
      </w:r>
    </w:p>
    <w:p>
      <w:pPr>
        <w:spacing w:after="0" w:line="147" w:lineRule="exact"/>
        <w:rPr>
          <w:sz w:val="20"/>
          <w:szCs w:val="20"/>
          <w:color w:val="auto"/>
        </w:rPr>
      </w:pPr>
    </w:p>
    <w:p>
      <w:pPr>
        <w:jc w:val="both"/>
        <w:spacing w:after="0" w:line="239" w:lineRule="auto"/>
        <w:rPr>
          <w:sz w:val="20"/>
          <w:szCs w:val="20"/>
          <w:color w:val="auto"/>
        </w:rPr>
      </w:pPr>
      <w:r>
        <w:rPr>
          <w:rFonts w:ascii="Arial" w:cs="Arial" w:eastAsia="Arial" w:hAnsi="Arial"/>
          <w:sz w:val="19"/>
          <w:szCs w:val="19"/>
          <w:b w:val="1"/>
          <w:bCs w:val="1"/>
          <w:color w:val="auto"/>
        </w:rPr>
        <w:t xml:space="preserve">где </w:t>
      </w:r>
      <w:r>
        <w:rPr>
          <w:rFonts w:ascii="Arial" w:cs="Arial" w:eastAsia="Arial" w:hAnsi="Arial"/>
          <w:sz w:val="19"/>
          <w:szCs w:val="19"/>
          <w:color w:val="auto"/>
        </w:rPr>
        <w:t>Λ</w:t>
      </w:r>
      <w:r>
        <w:rPr>
          <w:rFonts w:ascii="Arial" w:cs="Arial" w:eastAsia="Arial" w:hAnsi="Arial"/>
          <w:sz w:val="19"/>
          <w:szCs w:val="19"/>
          <w:b w:val="1"/>
          <w:bCs w:val="1"/>
          <w:color w:val="auto"/>
        </w:rPr>
        <w:t xml:space="preserve"> ненулевой скаляр в одномерном случае или же неособенная матрица в случае вектор-функции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 Поэтому решение уравнения</w:t>
      </w:r>
    </w:p>
    <w:p>
      <w:pPr>
        <w:spacing w:after="0" w:line="185" w:lineRule="exact"/>
        <w:rPr>
          <w:sz w:val="20"/>
          <w:szCs w:val="20"/>
          <w:color w:val="auto"/>
        </w:rPr>
      </w:pPr>
    </w:p>
    <w:p>
      <w:pPr>
        <w:ind w:left="2840"/>
        <w:spacing w:after="0" w:line="239" w:lineRule="auto"/>
        <w:rPr>
          <w:sz w:val="20"/>
          <w:szCs w:val="20"/>
          <w:color w:val="auto"/>
        </w:rPr>
      </w:pPr>
      <w:r>
        <w:rPr>
          <w:rFonts w:ascii="Arial" w:cs="Arial" w:eastAsia="Arial" w:hAnsi="Arial"/>
          <w:sz w:val="20"/>
          <w:szCs w:val="20"/>
          <w:color w:val="auto"/>
        </w:rPr>
        <w:t>F (x) = 0</w:t>
      </w:r>
    </w:p>
    <w:p>
      <w:pPr>
        <w:spacing w:after="0" w:line="184"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является неподвижной точкой отображения</w:t>
      </w:r>
    </w:p>
    <w:p>
      <w:pPr>
        <w:spacing w:after="0" w:line="219" w:lineRule="exact"/>
        <w:rPr>
          <w:sz w:val="20"/>
          <w:szCs w:val="20"/>
          <w:color w:val="auto"/>
        </w:rPr>
      </w:pPr>
    </w:p>
    <w:p>
      <w:pPr>
        <w:ind w:left="2400"/>
        <w:spacing w:after="0"/>
        <w:rPr>
          <w:sz w:val="20"/>
          <w:szCs w:val="20"/>
          <w:color w:val="auto"/>
        </w:rPr>
      </w:pPr>
      <w:r>
        <w:rPr>
          <w:rFonts w:ascii="Arial" w:cs="Arial" w:eastAsia="Arial" w:hAnsi="Arial"/>
          <w:sz w:val="20"/>
          <w:szCs w:val="20"/>
          <w:color w:val="auto"/>
        </w:rPr>
        <w:t>G(x) = x − ΛF (x).</w:t>
      </w:r>
    </w:p>
    <w:p>
      <w:pPr>
        <w:spacing w:after="0" w:line="183"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Обращаясь к решению нелинейных уравнений и их систем, мы обна-руживаем себя в гораздо более сложных условиях, нежели при решении систем линейных алгебраических уравнений. Стройная и весьма пол-ная теория разрешимости систем линейных уравнений, базирующаяся</w:t>
      </w:r>
    </w:p>
    <w:p>
      <w:pPr>
        <w:sectPr>
          <w:pgSz w:w="7940" w:h="11906" w:orient="portrait"/>
          <w:cols w:equalWidth="0" w:num="1">
            <w:col w:w="6460"/>
          </w:cols>
          <w:pgMar w:left="880" w:top="961" w:right="600" w:bottom="713" w:gutter="0" w:footer="0" w:header="0"/>
        </w:sectPr>
      </w:pPr>
    </w:p>
    <w:bookmarkStart w:id="272" w:name="page273"/>
    <w:bookmarkEnd w:id="272"/>
    <w:p>
      <w:pPr>
        <w:ind w:left="6"/>
        <w:spacing w:after="0" w:line="239" w:lineRule="auto"/>
        <w:tabs>
          <w:tab w:leader="none" w:pos="2066" w:val="left"/>
        </w:tabs>
        <w:rPr>
          <w:sz w:val="20"/>
          <w:szCs w:val="20"/>
          <w:color w:val="auto"/>
        </w:rPr>
      </w:pPr>
      <w:r>
        <w:rPr>
          <w:rFonts w:ascii="Arial" w:cs="Arial" w:eastAsia="Arial" w:hAnsi="Arial"/>
          <w:sz w:val="19"/>
          <w:szCs w:val="19"/>
          <w:b w:val="1"/>
          <w:bCs w:val="1"/>
          <w:color w:val="auto"/>
        </w:rPr>
        <w:t>272</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ind w:left="6"/>
        <w:spacing w:after="0" w:line="258" w:lineRule="auto"/>
        <w:rPr>
          <w:sz w:val="20"/>
          <w:szCs w:val="20"/>
          <w:color w:val="auto"/>
        </w:rPr>
      </w:pPr>
      <w:r>
        <w:rPr>
          <w:rFonts w:ascii="Arial" w:cs="Arial" w:eastAsia="Arial" w:hAnsi="Arial"/>
          <w:sz w:val="19"/>
          <w:szCs w:val="19"/>
          <w:b w:val="1"/>
          <w:bCs w:val="1"/>
          <w:color w:val="auto"/>
        </w:rPr>
        <w:t>на классических результатах линейной алгебры, обеспечивала в слу-чае СЛАУ уверенность в существовании решения и его единственности. Для нелинейных уравнений столь общей и простой теории не существу-ет. Напротив, будучи объединёнными лишь общим признаком ¾отри-цания линейности¿, нелинейные уравнения отличаются огромным раз-нообразием</w:t>
      </w:r>
    </w:p>
    <w:p>
      <w:pPr>
        <w:spacing w:after="0" w:line="385" w:lineRule="exact"/>
        <w:rPr>
          <w:sz w:val="20"/>
          <w:szCs w:val="20"/>
          <w:color w:val="auto"/>
        </w:rPr>
      </w:pPr>
    </w:p>
    <w:p>
      <w:pPr>
        <w:jc w:val="both"/>
        <w:ind w:left="726" w:hanging="726"/>
        <w:spacing w:after="0"/>
        <w:tabs>
          <w:tab w:leader="none" w:pos="726" w:val="left"/>
        </w:tabs>
        <w:numPr>
          <w:ilvl w:val="0"/>
          <w:numId w:val="142"/>
        </w:numPr>
        <w:rPr>
          <w:rFonts w:ascii="Arial" w:cs="Arial" w:eastAsia="Arial" w:hAnsi="Arial"/>
          <w:sz w:val="29"/>
          <w:szCs w:val="29"/>
          <w:color w:val="auto"/>
        </w:rPr>
      </w:pPr>
      <w:r>
        <w:rPr>
          <w:rFonts w:ascii="Arial" w:cs="Arial" w:eastAsia="Arial" w:hAnsi="Arial"/>
          <w:sz w:val="29"/>
          <w:szCs w:val="29"/>
          <w:color w:val="auto"/>
        </w:rPr>
        <w:t>Вычислительно-корректные задачи</w:t>
      </w:r>
    </w:p>
    <w:p>
      <w:pPr>
        <w:spacing w:after="0" w:line="213"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4.1а</w:t>
      </w:r>
      <w:r>
        <w:rPr>
          <w:sz w:val="20"/>
          <w:szCs w:val="20"/>
          <w:color w:val="auto"/>
        </w:rPr>
        <w:tab/>
      </w:r>
      <w:r>
        <w:rPr>
          <w:rFonts w:ascii="Arial" w:cs="Arial" w:eastAsia="Arial" w:hAnsi="Arial"/>
          <w:sz w:val="23"/>
          <w:szCs w:val="23"/>
          <w:b w:val="1"/>
          <w:bCs w:val="1"/>
          <w:color w:val="auto"/>
        </w:rPr>
        <w:t>Формальные определения</w:t>
      </w:r>
    </w:p>
    <w:p>
      <w:pPr>
        <w:spacing w:after="0" w:line="196" w:lineRule="exact"/>
        <w:rPr>
          <w:sz w:val="20"/>
          <w:szCs w:val="20"/>
          <w:color w:val="auto"/>
        </w:rPr>
      </w:pPr>
    </w:p>
    <w:p>
      <w:pPr>
        <w:jc w:val="both"/>
        <w:ind w:left="6"/>
        <w:spacing w:after="0" w:line="276" w:lineRule="auto"/>
        <w:rPr>
          <w:sz w:val="20"/>
          <w:szCs w:val="20"/>
          <w:color w:val="auto"/>
        </w:rPr>
      </w:pPr>
      <w:r>
        <w:rPr>
          <w:rFonts w:ascii="Arial" w:cs="Arial" w:eastAsia="Arial" w:hAnsi="Arial"/>
          <w:sz w:val="18"/>
          <w:szCs w:val="18"/>
          <w:b w:val="1"/>
          <w:bCs w:val="1"/>
          <w:color w:val="auto"/>
        </w:rPr>
        <w:t xml:space="preserve">Напомним общеизвестный факт: на вычислительных машинах (как электронных, так и механических, как цифровых, так и аналоговых) в условиях приближённого представления входных числовых данных и приближённого характера вычислений над полем вещественных чи-сел </w:t>
      </w:r>
      <w:r>
        <w:rPr>
          <w:rFonts w:ascii="Arial" w:cs="Arial" w:eastAsia="Arial" w:hAnsi="Arial"/>
          <w:sz w:val="18"/>
          <w:szCs w:val="18"/>
          <w:color w:val="auto"/>
        </w:rPr>
        <w:t>R</w:t>
      </w:r>
      <w:r>
        <w:rPr>
          <w:rFonts w:ascii="Arial" w:cs="Arial" w:eastAsia="Arial" w:hAnsi="Arial"/>
          <w:sz w:val="18"/>
          <w:szCs w:val="18"/>
          <w:b w:val="1"/>
          <w:bCs w:val="1"/>
          <w:color w:val="auto"/>
        </w:rPr>
        <w:t xml:space="preserve"> мы в принципе можем решать лишь те постановки задач, ответы которых непрерывно зависят от входных данных, т. е. устойчивы по от-ношению к возмущениям в этих начальных данных. Дело в том, что ре-шение задачи на любой вычислительной машине сопровождается неиз-бежными ошибками и погрешностями, вызванными конечным харак-тером представления чисел, конечностью исполнительных устройств и т.п. Потенциально эти погрешности могут быть сделаны сколь угодно малыми, но в принципе избавиться от них не представляется возмож-ным. Получается, что реально</w:t>
      </w:r>
    </w:p>
    <w:p>
      <w:pPr>
        <w:spacing w:after="0" w:line="213" w:lineRule="exact"/>
        <w:rPr>
          <w:sz w:val="20"/>
          <w:szCs w:val="20"/>
          <w:color w:val="auto"/>
        </w:rPr>
      </w:pPr>
    </w:p>
    <w:p>
      <w:pPr>
        <w:jc w:val="both"/>
        <w:ind w:left="506" w:hanging="209"/>
        <w:spacing w:after="0" w:line="239" w:lineRule="auto"/>
        <w:tabs>
          <w:tab w:leader="none" w:pos="506" w:val="left"/>
        </w:tabs>
        <w:numPr>
          <w:ilvl w:val="0"/>
          <w:numId w:val="143"/>
        </w:numPr>
        <w:rPr>
          <w:rFonts w:ascii="Arial" w:cs="Arial" w:eastAsia="Arial" w:hAnsi="Arial"/>
          <w:sz w:val="19"/>
          <w:szCs w:val="19"/>
          <w:color w:val="auto"/>
        </w:rPr>
      </w:pPr>
      <w:r>
        <w:rPr>
          <w:rFonts w:ascii="Arial" w:cs="Arial" w:eastAsia="Arial" w:hAnsi="Arial"/>
          <w:sz w:val="19"/>
          <w:szCs w:val="19"/>
          <w:b w:val="1"/>
          <w:bCs w:val="1"/>
          <w:color w:val="auto"/>
        </w:rPr>
        <w:t>мы решаем на вычислительной машине не исходную математиче-скую задачу, а более или менее близкую к ней,</w:t>
      </w:r>
    </w:p>
    <w:p>
      <w:pPr>
        <w:spacing w:after="0" w:line="251" w:lineRule="exact"/>
        <w:rPr>
          <w:rFonts w:ascii="Arial" w:cs="Arial" w:eastAsia="Arial" w:hAnsi="Arial"/>
          <w:sz w:val="19"/>
          <w:szCs w:val="19"/>
          <w:color w:val="auto"/>
        </w:rPr>
      </w:pPr>
    </w:p>
    <w:p>
      <w:pPr>
        <w:jc w:val="both"/>
        <w:ind w:left="506" w:hanging="209"/>
        <w:spacing w:after="0" w:line="228" w:lineRule="auto"/>
        <w:tabs>
          <w:tab w:leader="none" w:pos="506" w:val="left"/>
        </w:tabs>
        <w:numPr>
          <w:ilvl w:val="0"/>
          <w:numId w:val="143"/>
        </w:numPr>
        <w:rPr>
          <w:rFonts w:ascii="Arial" w:cs="Arial" w:eastAsia="Arial" w:hAnsi="Arial"/>
          <w:sz w:val="20"/>
          <w:szCs w:val="20"/>
          <w:color w:val="auto"/>
        </w:rPr>
      </w:pPr>
      <w:r>
        <w:rPr>
          <w:rFonts w:ascii="Arial" w:cs="Arial" w:eastAsia="Arial" w:hAnsi="Arial"/>
          <w:sz w:val="20"/>
          <w:szCs w:val="20"/>
          <w:b w:val="1"/>
          <w:bCs w:val="1"/>
          <w:color w:val="auto"/>
        </w:rPr>
        <w:t>сам процесс решения на ЭВМ отличается от своего идеального математического прообраза.</w:t>
      </w:r>
    </w:p>
    <w:p>
      <w:pPr>
        <w:spacing w:after="0" w:line="240"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Возникновение и бурное развитие компьютерной алгебры с её ¾без-ошибочными¿ вычислениями едва ли опровергает высказанный выше тезис, так как исходные постановки задач для систем символьных пре-образований требуют точную представимость входных данных, кото-рые поэтому подразумеваются целыми или, на худой конец, рациональ-ными с произвольной длиной числителя и знаменателя (см. [2]), а все преобразования над ними не выводят за пределы поля рациональных чисел.</w:t>
      </w:r>
    </w:p>
    <w:p>
      <w:pPr>
        <w:sectPr>
          <w:pgSz w:w="7940" w:h="11906" w:orient="portrait"/>
          <w:cols w:equalWidth="0" w:num="1">
            <w:col w:w="6466"/>
          </w:cols>
          <w:pgMar w:left="874" w:top="940" w:right="600" w:bottom="728" w:gutter="0" w:footer="0" w:header="0"/>
        </w:sectPr>
      </w:pPr>
    </w:p>
    <w:bookmarkStart w:id="273" w:name="page274"/>
    <w:bookmarkEnd w:id="273"/>
    <w:tbl>
      <w:tblPr>
        <w:tblLayout w:type="fixed"/>
        <w:tblInd w:w="0" w:type="dxa"/>
        <w:tblCellMar>
          <w:top w:w="0" w:type="dxa"/>
          <w:left w:w="0" w:type="dxa"/>
          <w:bottom w:w="0" w:type="dxa"/>
          <w:right w:w="0" w:type="dxa"/>
        </w:tblCellMar>
      </w:tblPr>
      <w:tr>
        <w:trPr>
          <w:trHeight w:val="230"/>
        </w:trPr>
        <w:tc>
          <w:tcPr>
            <w:tcW w:w="4920" w:type="dxa"/>
            <w:vAlign w:val="bottom"/>
          </w:tcPr>
          <w:p>
            <w:pPr>
              <w:spacing w:after="0" w:line="229" w:lineRule="exact"/>
              <w:rPr>
                <w:sz w:val="20"/>
                <w:szCs w:val="20"/>
                <w:color w:val="auto"/>
              </w:rPr>
            </w:pPr>
            <w:r>
              <w:rPr>
                <w:rFonts w:ascii="Arial" w:cs="Arial" w:eastAsia="Arial" w:hAnsi="Arial"/>
                <w:sz w:val="20"/>
                <w:szCs w:val="20"/>
                <w:color w:val="auto"/>
              </w:rPr>
              <w:t>4.1.  Вычислительно-корректные задачи</w:t>
            </w:r>
          </w:p>
        </w:tc>
        <w:tc>
          <w:tcPr>
            <w:tcW w:w="15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273</w:t>
            </w:r>
          </w:p>
        </w:tc>
      </w:tr>
    </w:tbl>
    <w:p>
      <w:pPr>
        <w:spacing w:after="0" w:line="362"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 xml:space="preserve">Под массовой задачей [13] будем понимать некоторый общий вопрос, формулировка которого содержит несколько свободных переменных параметров могущих принимать значения в пределах предписанных им множеств. В целом массовая задача </w:t>
      </w:r>
      <w:r>
        <w:rPr>
          <w:rFonts w:ascii="Arial" w:cs="Arial" w:eastAsia="Arial" w:hAnsi="Arial"/>
          <w:sz w:val="18"/>
          <w:szCs w:val="18"/>
          <w:color w:val="auto"/>
        </w:rPr>
        <w:t>Π</w:t>
      </w:r>
      <w:r>
        <w:rPr>
          <w:rFonts w:ascii="Arial" w:cs="Arial" w:eastAsia="Arial" w:hAnsi="Arial"/>
          <w:sz w:val="18"/>
          <w:szCs w:val="18"/>
          <w:b w:val="1"/>
          <w:bCs w:val="1"/>
          <w:color w:val="auto"/>
        </w:rPr>
        <w:t xml:space="preserve"> определяется</w:t>
      </w:r>
    </w:p>
    <w:p>
      <w:pPr>
        <w:spacing w:after="0" w:line="196" w:lineRule="exact"/>
        <w:rPr>
          <w:sz w:val="20"/>
          <w:szCs w:val="20"/>
          <w:color w:val="auto"/>
        </w:rPr>
      </w:pPr>
    </w:p>
    <w:p>
      <w:pPr>
        <w:jc w:val="both"/>
        <w:ind w:left="500" w:hanging="286"/>
        <w:spacing w:after="0"/>
        <w:tabs>
          <w:tab w:leader="none" w:pos="500" w:val="left"/>
        </w:tabs>
        <w:numPr>
          <w:ilvl w:val="0"/>
          <w:numId w:val="144"/>
        </w:numPr>
        <w:rPr>
          <w:rFonts w:ascii="Arial" w:cs="Arial" w:eastAsia="Arial" w:hAnsi="Arial"/>
          <w:sz w:val="17"/>
          <w:szCs w:val="17"/>
          <w:b w:val="1"/>
          <w:bCs w:val="1"/>
          <w:color w:val="auto"/>
        </w:rPr>
      </w:pPr>
      <w:r>
        <w:rPr>
          <w:rFonts w:ascii="Arial" w:cs="Arial" w:eastAsia="Arial" w:hAnsi="Arial"/>
          <w:sz w:val="17"/>
          <w:szCs w:val="17"/>
          <w:b w:val="1"/>
          <w:bCs w:val="1"/>
          <w:color w:val="auto"/>
        </w:rPr>
        <w:t>общим списком всех её параметров с областями их определения,</w:t>
      </w:r>
    </w:p>
    <w:p>
      <w:pPr>
        <w:spacing w:after="0" w:line="231" w:lineRule="exact"/>
        <w:rPr>
          <w:rFonts w:ascii="Arial" w:cs="Arial" w:eastAsia="Arial" w:hAnsi="Arial"/>
          <w:sz w:val="17"/>
          <w:szCs w:val="17"/>
          <w:b w:val="1"/>
          <w:bCs w:val="1"/>
          <w:color w:val="auto"/>
        </w:rPr>
      </w:pPr>
    </w:p>
    <w:p>
      <w:pPr>
        <w:jc w:val="both"/>
        <w:ind w:left="500" w:right="360" w:hanging="286"/>
        <w:spacing w:after="0" w:line="228" w:lineRule="auto"/>
        <w:tabs>
          <w:tab w:leader="none" w:pos="500" w:val="left"/>
        </w:tabs>
        <w:numPr>
          <w:ilvl w:val="0"/>
          <w:numId w:val="144"/>
        </w:numPr>
        <w:rPr>
          <w:rFonts w:ascii="Arial" w:cs="Arial" w:eastAsia="Arial" w:hAnsi="Arial"/>
          <w:sz w:val="20"/>
          <w:szCs w:val="20"/>
          <w:b w:val="1"/>
          <w:bCs w:val="1"/>
          <w:color w:val="auto"/>
        </w:rPr>
      </w:pPr>
      <w:r>
        <w:rPr>
          <w:rFonts w:ascii="Arial" w:cs="Arial" w:eastAsia="Arial" w:hAnsi="Arial"/>
          <w:sz w:val="20"/>
          <w:szCs w:val="20"/>
          <w:b w:val="1"/>
          <w:bCs w:val="1"/>
          <w:color w:val="auto"/>
        </w:rPr>
        <w:t>формулировкой тех свойств, которым должен удовлетворять ответ, т. е. решение задачи.</w:t>
      </w:r>
    </w:p>
    <w:p>
      <w:pPr>
        <w:spacing w:after="0" w:line="223" w:lineRule="exact"/>
        <w:rPr>
          <w:sz w:val="20"/>
          <w:szCs w:val="20"/>
          <w:color w:val="auto"/>
        </w:rPr>
      </w:pPr>
    </w:p>
    <w:p>
      <w:pPr>
        <w:jc w:val="both"/>
        <w:spacing w:after="0" w:line="256" w:lineRule="auto"/>
        <w:rPr>
          <w:sz w:val="20"/>
          <w:szCs w:val="20"/>
          <w:color w:val="auto"/>
        </w:rPr>
      </w:pPr>
      <w:r>
        <w:rPr>
          <w:rFonts w:ascii="Arial" w:cs="Arial" w:eastAsia="Arial" w:hAnsi="Arial"/>
          <w:sz w:val="19"/>
          <w:szCs w:val="19"/>
          <w:b w:val="1"/>
          <w:bCs w:val="1"/>
          <w:color w:val="auto"/>
        </w:rPr>
        <w:t xml:space="preserve">Индивидуальная задача </w:t>
      </w:r>
      <w:r>
        <w:rPr>
          <w:rFonts w:ascii="Arial" w:cs="Arial" w:eastAsia="Arial" w:hAnsi="Arial"/>
          <w:sz w:val="19"/>
          <w:szCs w:val="19"/>
          <w:color w:val="auto"/>
        </w:rPr>
        <w:t>I</w:t>
      </w:r>
      <w:r>
        <w:rPr>
          <w:rFonts w:ascii="Arial" w:cs="Arial" w:eastAsia="Arial" w:hAnsi="Arial"/>
          <w:sz w:val="19"/>
          <w:szCs w:val="19"/>
          <w:b w:val="1"/>
          <w:bCs w:val="1"/>
          <w:color w:val="auto"/>
        </w:rPr>
        <w:t xml:space="preserve"> получается из массовой задачи </w:t>
      </w:r>
      <w:r>
        <w:rPr>
          <w:rFonts w:ascii="Arial" w:cs="Arial" w:eastAsia="Arial" w:hAnsi="Arial"/>
          <w:sz w:val="19"/>
          <w:szCs w:val="19"/>
          <w:color w:val="auto"/>
        </w:rPr>
        <w:t>Π</w:t>
      </w:r>
      <w:r>
        <w:rPr>
          <w:rFonts w:ascii="Arial" w:cs="Arial" w:eastAsia="Arial" w:hAnsi="Arial"/>
          <w:sz w:val="19"/>
          <w:szCs w:val="19"/>
          <w:b w:val="1"/>
          <w:bCs w:val="1"/>
          <w:color w:val="auto"/>
        </w:rPr>
        <w:t xml:space="preserve"> путём при-сваивания всем параметрам задачи </w:t>
      </w:r>
      <w:r>
        <w:rPr>
          <w:rFonts w:ascii="Arial" w:cs="Arial" w:eastAsia="Arial" w:hAnsi="Arial"/>
          <w:sz w:val="19"/>
          <w:szCs w:val="19"/>
          <w:color w:val="auto"/>
        </w:rPr>
        <w:t>Π</w:t>
      </w:r>
      <w:r>
        <w:rPr>
          <w:rFonts w:ascii="Arial" w:cs="Arial" w:eastAsia="Arial" w:hAnsi="Arial"/>
          <w:sz w:val="19"/>
          <w:szCs w:val="19"/>
          <w:b w:val="1"/>
          <w:bCs w:val="1"/>
          <w:color w:val="auto"/>
        </w:rPr>
        <w:t xml:space="preserve"> каких-то конкретных значений. Наконец, разрешающим отображением задачи </w:t>
      </w:r>
      <w:r>
        <w:rPr>
          <w:rFonts w:ascii="Arial" w:cs="Arial" w:eastAsia="Arial" w:hAnsi="Arial"/>
          <w:sz w:val="19"/>
          <w:szCs w:val="19"/>
          <w:color w:val="auto"/>
        </w:rPr>
        <w:t>Π</w:t>
      </w:r>
      <w:r>
        <w:rPr>
          <w:rFonts w:ascii="Arial" w:cs="Arial" w:eastAsia="Arial" w:hAnsi="Arial"/>
          <w:sz w:val="19"/>
          <w:szCs w:val="19"/>
          <w:b w:val="1"/>
          <w:bCs w:val="1"/>
          <w:color w:val="auto"/>
        </w:rPr>
        <w:t xml:space="preserve"> назовём отображе-ние, сопоставляющее каждому набору входных данных-параметров от-вет соответствующей индивидуальной задачи.</w:t>
      </w:r>
    </w:p>
    <w:p>
      <w:pPr>
        <w:spacing w:after="0" w:line="265" w:lineRule="exact"/>
        <w:rPr>
          <w:sz w:val="20"/>
          <w:szCs w:val="20"/>
          <w:color w:val="auto"/>
        </w:rPr>
      </w:pPr>
    </w:p>
    <w:p>
      <w:pPr>
        <w:jc w:val="both"/>
        <w:spacing w:after="0" w:line="315" w:lineRule="auto"/>
        <w:rPr>
          <w:sz w:val="20"/>
          <w:szCs w:val="20"/>
          <w:color w:val="auto"/>
        </w:rPr>
      </w:pPr>
      <w:r>
        <w:rPr>
          <w:rFonts w:ascii="Arial" w:cs="Arial" w:eastAsia="Arial" w:hAnsi="Arial"/>
          <w:sz w:val="18"/>
          <w:szCs w:val="18"/>
          <w:color w:val="auto"/>
        </w:rPr>
        <w:t xml:space="preserve">Определение 4.1.1 </w:t>
      </w:r>
      <w:r>
        <w:rPr>
          <w:rFonts w:ascii="Arial" w:cs="Arial" w:eastAsia="Arial" w:hAnsi="Arial"/>
          <w:sz w:val="18"/>
          <w:szCs w:val="18"/>
          <w:b w:val="1"/>
          <w:bCs w:val="1"/>
          <w:color w:val="auto"/>
        </w:rPr>
        <w:t xml:space="preserve">. Станем говорить, что массовая математи-ческая задача является </w:t>
      </w:r>
      <w:r>
        <w:rPr>
          <w:rFonts w:ascii="Arial" w:cs="Arial" w:eastAsia="Arial" w:hAnsi="Arial"/>
          <w:sz w:val="18"/>
          <w:szCs w:val="18"/>
          <w:color w:val="auto"/>
        </w:rPr>
        <w:t>вычислительно корректной</w:t>
      </w:r>
      <w:r>
        <w:rPr>
          <w:rFonts w:ascii="Arial" w:cs="Arial" w:eastAsia="Arial" w:hAnsi="Arial"/>
          <w:sz w:val="18"/>
          <w:szCs w:val="18"/>
          <w:b w:val="1"/>
          <w:bCs w:val="1"/>
          <w:color w:val="auto"/>
        </w:rPr>
        <w:t xml:space="preserve">, если её разреша-ющее отображение </w:t>
      </w:r>
      <w:r>
        <w:rPr>
          <w:rFonts w:ascii="Arial" w:cs="Arial" w:eastAsia="Arial" w:hAnsi="Arial"/>
          <w:sz w:val="18"/>
          <w:szCs w:val="18"/>
          <w:color w:val="auto"/>
        </w:rPr>
        <w:t>P → A</w:t>
      </w:r>
      <w:r>
        <w:rPr>
          <w:rFonts w:ascii="Arial" w:cs="Arial" w:eastAsia="Arial" w:hAnsi="Arial"/>
          <w:sz w:val="18"/>
          <w:szCs w:val="18"/>
          <w:b w:val="1"/>
          <w:bCs w:val="1"/>
          <w:color w:val="auto"/>
        </w:rPr>
        <w:t xml:space="preserve"> из множества входных данных </w:t>
      </w:r>
      <w:r>
        <w:rPr>
          <w:rFonts w:ascii="Arial" w:cs="Arial" w:eastAsia="Arial" w:hAnsi="Arial"/>
          <w:sz w:val="18"/>
          <w:szCs w:val="18"/>
          <w:color w:val="auto"/>
        </w:rPr>
        <w:t>P</w:t>
      </w:r>
      <w:r>
        <w:rPr>
          <w:rFonts w:ascii="Arial" w:cs="Arial" w:eastAsia="Arial" w:hAnsi="Arial"/>
          <w:sz w:val="18"/>
          <w:szCs w:val="18"/>
          <w:b w:val="1"/>
          <w:bCs w:val="1"/>
          <w:color w:val="auto"/>
        </w:rPr>
        <w:t xml:space="preserve"> во мно-жество </w:t>
      </w:r>
      <w:r>
        <w:rPr>
          <w:rFonts w:ascii="Arial" w:cs="Arial" w:eastAsia="Arial" w:hAnsi="Arial"/>
          <w:sz w:val="18"/>
          <w:szCs w:val="18"/>
          <w:color w:val="auto"/>
        </w:rPr>
        <w:t>A</w:t>
      </w:r>
      <w:r>
        <w:rPr>
          <w:rFonts w:ascii="Arial" w:cs="Arial" w:eastAsia="Arial" w:hAnsi="Arial"/>
          <w:sz w:val="18"/>
          <w:szCs w:val="18"/>
          <w:b w:val="1"/>
          <w:bCs w:val="1"/>
          <w:color w:val="auto"/>
        </w:rPr>
        <w:t xml:space="preserve"> ответов задачи непрерывно относительно некоторых то-пологий на </w:t>
      </w:r>
      <w:r>
        <w:rPr>
          <w:rFonts w:ascii="Arial" w:cs="Arial" w:eastAsia="Arial" w:hAnsi="Arial"/>
          <w:sz w:val="18"/>
          <w:szCs w:val="18"/>
          <w:color w:val="auto"/>
        </w:rPr>
        <w:t>P</w:t>
      </w:r>
      <w:r>
        <w:rPr>
          <w:rFonts w:ascii="Arial" w:cs="Arial" w:eastAsia="Arial" w:hAnsi="Arial"/>
          <w:sz w:val="18"/>
          <w:szCs w:val="18"/>
          <w:b w:val="1"/>
          <w:bCs w:val="1"/>
          <w:color w:val="auto"/>
        </w:rPr>
        <w:t xml:space="preserve"> и </w:t>
      </w:r>
      <w:r>
        <w:rPr>
          <w:rFonts w:ascii="Arial" w:cs="Arial" w:eastAsia="Arial" w:hAnsi="Arial"/>
          <w:sz w:val="18"/>
          <w:szCs w:val="18"/>
          <w:color w:val="auto"/>
        </w:rPr>
        <w:t>A</w:t>
      </w:r>
      <w:r>
        <w:rPr>
          <w:rFonts w:ascii="Arial" w:cs="Arial" w:eastAsia="Arial" w:hAnsi="Arial"/>
          <w:sz w:val="18"/>
          <w:szCs w:val="18"/>
          <w:b w:val="1"/>
          <w:bCs w:val="1"/>
          <w:color w:val="auto"/>
        </w:rPr>
        <w:t>, определяемых содержательным смыслом задачи.</w:t>
      </w:r>
    </w:p>
    <w:p>
      <w:pPr>
        <w:spacing w:after="0" w:line="302" w:lineRule="exact"/>
        <w:rPr>
          <w:sz w:val="20"/>
          <w:szCs w:val="20"/>
          <w:color w:val="auto"/>
        </w:rPr>
      </w:pPr>
    </w:p>
    <w:p>
      <w:pPr>
        <w:jc w:val="both"/>
        <w:ind w:firstLine="298"/>
        <w:spacing w:after="0" w:line="241" w:lineRule="auto"/>
        <w:rPr>
          <w:sz w:val="20"/>
          <w:szCs w:val="20"/>
          <w:color w:val="auto"/>
        </w:rPr>
      </w:pPr>
      <w:r>
        <w:rPr>
          <w:rFonts w:ascii="Arial" w:cs="Arial" w:eastAsia="Arial" w:hAnsi="Arial"/>
          <w:sz w:val="20"/>
          <w:szCs w:val="20"/>
          <w:b w:val="1"/>
          <w:bCs w:val="1"/>
          <w:color w:val="auto"/>
        </w:rPr>
        <w:t>Те задачи, ответы на которые неустойчивы по отношению к воз-мущениям входных данных, могут решаться на ЭВМ с конечной раз-рядной сеткой лишь опосредованно, после проведения мероприятий, необходимых для защиты от этой неустойчивости или её нейтрализа-ции.</w:t>
      </w:r>
    </w:p>
    <w:p>
      <w:pPr>
        <w:spacing w:after="0" w:line="48" w:lineRule="exact"/>
        <w:rPr>
          <w:sz w:val="20"/>
          <w:szCs w:val="20"/>
          <w:color w:val="auto"/>
        </w:rPr>
      </w:pPr>
    </w:p>
    <w:p>
      <w:pPr>
        <w:jc w:val="both"/>
        <w:ind w:firstLine="298"/>
        <w:spacing w:after="0" w:line="280" w:lineRule="auto"/>
        <w:rPr>
          <w:sz w:val="20"/>
          <w:szCs w:val="20"/>
          <w:color w:val="auto"/>
        </w:rPr>
      </w:pPr>
      <w:r>
        <w:rPr>
          <w:rFonts w:ascii="Arial" w:cs="Arial" w:eastAsia="Arial" w:hAnsi="Arial"/>
          <w:sz w:val="17"/>
          <w:szCs w:val="17"/>
          <w:b w:val="1"/>
          <w:bCs w:val="1"/>
          <w:color w:val="auto"/>
        </w:rPr>
        <w:t xml:space="preserve">Например, задача решения систем линейных уравнений </w:t>
      </w:r>
      <w:r>
        <w:rPr>
          <w:rFonts w:ascii="Arial" w:cs="Arial" w:eastAsia="Arial" w:hAnsi="Arial"/>
          <w:sz w:val="17"/>
          <w:szCs w:val="17"/>
          <w:color w:val="auto"/>
        </w:rPr>
        <w:t>Ax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w:t>
      </w:r>
      <w:r>
        <w:rPr>
          <w:rFonts w:ascii="Arial" w:cs="Arial" w:eastAsia="Arial" w:hAnsi="Arial"/>
          <w:sz w:val="17"/>
          <w:szCs w:val="17"/>
          <w:b w:val="1"/>
          <w:bCs w:val="1"/>
          <w:color w:val="auto"/>
        </w:rPr>
        <w:t xml:space="preserve"> с невырожденной квадратной матрицей </w:t>
      </w:r>
      <w:r>
        <w:rPr>
          <w:rFonts w:ascii="Arial" w:cs="Arial" w:eastAsia="Arial" w:hAnsi="Arial"/>
          <w:sz w:val="17"/>
          <w:szCs w:val="17"/>
          <w:color w:val="auto"/>
        </w:rPr>
        <w:t>A</w:t>
      </w:r>
      <w:r>
        <w:rPr>
          <w:rFonts w:ascii="Arial" w:cs="Arial" w:eastAsia="Arial" w:hAnsi="Arial"/>
          <w:sz w:val="17"/>
          <w:szCs w:val="17"/>
          <w:b w:val="1"/>
          <w:bCs w:val="1"/>
          <w:color w:val="auto"/>
        </w:rPr>
        <w:t xml:space="preserve"> является вычислительно-корректной. Если топология на пространстве </w:t>
      </w:r>
      <w:r>
        <w:rPr>
          <w:rFonts w:ascii="Arial" w:cs="Arial" w:eastAsia="Arial" w:hAnsi="Arial"/>
          <w:sz w:val="17"/>
          <w:szCs w:val="17"/>
          <w:color w:val="auto"/>
        </w:rPr>
        <w:t>R</w:t>
      </w:r>
      <w:r>
        <w:rPr>
          <w:rFonts w:ascii="Arial" w:cs="Arial" w:eastAsia="Arial" w:hAnsi="Arial"/>
          <w:sz w:val="23"/>
          <w:szCs w:val="23"/>
          <w:b w:val="1"/>
          <w:bCs w:val="1"/>
          <w:color w:val="auto"/>
          <w:vertAlign w:val="superscript"/>
        </w:rPr>
        <w:t>n</w:t>
      </w:r>
      <w:r>
        <w:rPr>
          <w:rFonts w:ascii="Arial" w:cs="Arial" w:eastAsia="Arial" w:hAnsi="Arial"/>
          <w:sz w:val="17"/>
          <w:szCs w:val="17"/>
          <w:b w:val="1"/>
          <w:bCs w:val="1"/>
          <w:color w:val="auto"/>
        </w:rPr>
        <w:t xml:space="preserve"> её решений задается обычным евклидовым расстоянием и подобным же традиционным об-разом задаётся расстояние между векторами правой части и матрица-ми, то существуют хорошо известные неравенства (см. §1.2), оцениваю-щие сверху границы изменения решений </w:t>
      </w:r>
      <w:r>
        <w:rPr>
          <w:rFonts w:ascii="Arial" w:cs="Arial" w:eastAsia="Arial" w:hAnsi="Arial"/>
          <w:sz w:val="17"/>
          <w:szCs w:val="17"/>
          <w:color w:val="auto"/>
        </w:rPr>
        <w:t>x</w:t>
      </w:r>
      <w:r>
        <w:rPr>
          <w:rFonts w:ascii="Arial" w:cs="Arial" w:eastAsia="Arial" w:hAnsi="Arial"/>
          <w:sz w:val="17"/>
          <w:szCs w:val="17"/>
          <w:b w:val="1"/>
          <w:bCs w:val="1"/>
          <w:color w:val="auto"/>
        </w:rPr>
        <w:t xml:space="preserve"> через изменения элементов матрицы </w:t>
      </w:r>
      <w:r>
        <w:rPr>
          <w:rFonts w:ascii="Arial" w:cs="Arial" w:eastAsia="Arial" w:hAnsi="Arial"/>
          <w:sz w:val="17"/>
          <w:szCs w:val="17"/>
          <w:color w:val="auto"/>
        </w:rPr>
        <w:t>A</w:t>
      </w:r>
      <w:r>
        <w:rPr>
          <w:rFonts w:ascii="Arial" w:cs="Arial" w:eastAsia="Arial" w:hAnsi="Arial"/>
          <w:sz w:val="17"/>
          <w:szCs w:val="17"/>
          <w:b w:val="1"/>
          <w:bCs w:val="1"/>
          <w:color w:val="auto"/>
        </w:rPr>
        <w:t xml:space="preserve">, правой части </w:t>
      </w:r>
      <w:r>
        <w:rPr>
          <w:rFonts w:ascii="Arial" w:cs="Arial" w:eastAsia="Arial" w:hAnsi="Arial"/>
          <w:sz w:val="17"/>
          <w:szCs w:val="17"/>
          <w:color w:val="auto"/>
        </w:rPr>
        <w:t>b</w:t>
      </w:r>
      <w:r>
        <w:rPr>
          <w:rFonts w:ascii="Arial" w:cs="Arial" w:eastAsia="Arial" w:hAnsi="Arial"/>
          <w:sz w:val="17"/>
          <w:szCs w:val="17"/>
          <w:b w:val="1"/>
          <w:bCs w:val="1"/>
          <w:color w:val="auto"/>
        </w:rPr>
        <w:t xml:space="preserve"> и число обусловленности матрицы </w:t>
      </w:r>
      <w:r>
        <w:rPr>
          <w:rFonts w:ascii="Arial" w:cs="Arial" w:eastAsia="Arial" w:hAnsi="Arial"/>
          <w:sz w:val="17"/>
          <w:szCs w:val="17"/>
          <w:color w:val="auto"/>
        </w:rPr>
        <w:t>A</w:t>
      </w:r>
      <w:r>
        <w:rPr>
          <w:rFonts w:ascii="Arial" w:cs="Arial" w:eastAsia="Arial" w:hAnsi="Arial"/>
          <w:sz w:val="17"/>
          <w:szCs w:val="17"/>
          <w:b w:val="1"/>
          <w:bCs w:val="1"/>
          <w:color w:val="auto"/>
        </w:rPr>
        <w:t>.</w:t>
      </w:r>
    </w:p>
    <w:p>
      <w:pPr>
        <w:spacing w:after="0" w:line="15" w:lineRule="exact"/>
        <w:rPr>
          <w:sz w:val="20"/>
          <w:szCs w:val="20"/>
          <w:color w:val="auto"/>
        </w:rPr>
      </w:pPr>
    </w:p>
    <w:p>
      <w:pPr>
        <w:jc w:val="both"/>
        <w:ind w:firstLine="298"/>
        <w:spacing w:after="0" w:line="273" w:lineRule="auto"/>
        <w:rPr>
          <w:sz w:val="20"/>
          <w:szCs w:val="20"/>
          <w:color w:val="auto"/>
        </w:rPr>
      </w:pPr>
      <w:r>
        <w:rPr>
          <w:rFonts w:ascii="Arial" w:cs="Arial" w:eastAsia="Arial" w:hAnsi="Arial"/>
          <w:sz w:val="18"/>
          <w:szCs w:val="18"/>
          <w:b w:val="1"/>
          <w:bCs w:val="1"/>
          <w:color w:val="auto"/>
        </w:rPr>
        <w:t xml:space="preserve">Для систем нелинейных уравнений, могущих иметь неединствен-ное решение, топологию на множестве ответов </w:t>
      </w:r>
      <w:r>
        <w:rPr>
          <w:rFonts w:ascii="Arial" w:cs="Arial" w:eastAsia="Arial" w:hAnsi="Arial"/>
          <w:sz w:val="18"/>
          <w:szCs w:val="18"/>
          <w:color w:val="auto"/>
        </w:rPr>
        <w:t>A</w:t>
      </w:r>
      <w:r>
        <w:rPr>
          <w:rFonts w:ascii="Arial" w:cs="Arial" w:eastAsia="Arial" w:hAnsi="Arial"/>
          <w:sz w:val="18"/>
          <w:szCs w:val="18"/>
          <w:b w:val="1"/>
          <w:bCs w:val="1"/>
          <w:color w:val="auto"/>
        </w:rPr>
        <w:t xml:space="preserve"> нужно задавать уже каким-либо расстоянием между множествами, например, с помощью так назыаемой хаусдорфовой метрики [8]. Напомним её определение.</w:t>
      </w:r>
    </w:p>
    <w:p>
      <w:pPr>
        <w:sectPr>
          <w:pgSz w:w="7940" w:h="11906" w:orient="portrait"/>
          <w:cols w:equalWidth="0" w:num="1">
            <w:col w:w="6460"/>
          </w:cols>
          <w:pgMar w:left="880" w:top="928" w:right="600" w:bottom="729" w:gutter="0" w:footer="0" w:header="0"/>
        </w:sectPr>
      </w:pPr>
    </w:p>
    <w:bookmarkStart w:id="274" w:name="page275"/>
    <w:bookmarkEnd w:id="274"/>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274</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ind w:firstLine="298"/>
        <w:spacing w:after="0" w:line="228" w:lineRule="exact"/>
        <w:rPr>
          <w:sz w:val="20"/>
          <w:szCs w:val="20"/>
          <w:color w:val="auto"/>
        </w:rPr>
      </w:pPr>
      <w:r>
        <w:rPr>
          <w:rFonts w:ascii="Arial" w:cs="Arial" w:eastAsia="Arial" w:hAnsi="Arial"/>
          <w:sz w:val="19"/>
          <w:szCs w:val="19"/>
          <w:b w:val="1"/>
          <w:bCs w:val="1"/>
          <w:color w:val="auto"/>
        </w:rPr>
        <w:t xml:space="preserve">Если задано метрическое пространство с метрикой </w:t>
      </w:r>
      <w:r>
        <w:rPr>
          <w:rFonts w:ascii="Arial" w:cs="Arial" w:eastAsia="Arial" w:hAnsi="Arial"/>
          <w:sz w:val="19"/>
          <w:szCs w:val="19"/>
          <w:color w:val="auto"/>
        </w:rPr>
        <w:t>%</w:t>
      </w:r>
      <w:r>
        <w:rPr>
          <w:rFonts w:ascii="Arial" w:cs="Arial" w:eastAsia="Arial" w:hAnsi="Arial"/>
          <w:sz w:val="19"/>
          <w:szCs w:val="19"/>
          <w:b w:val="1"/>
          <w:bCs w:val="1"/>
          <w:color w:val="auto"/>
        </w:rPr>
        <w:t xml:space="preserve">, то расстоя-нием точки </w:t>
      </w:r>
      <w:r>
        <w:rPr>
          <w:rFonts w:ascii="Arial" w:cs="Arial" w:eastAsia="Arial" w:hAnsi="Arial"/>
          <w:sz w:val="19"/>
          <w:szCs w:val="19"/>
          <w:color w:val="auto"/>
        </w:rPr>
        <w:t>a</w:t>
      </w:r>
      <w:r>
        <w:rPr>
          <w:rFonts w:ascii="Arial" w:cs="Arial" w:eastAsia="Arial" w:hAnsi="Arial"/>
          <w:sz w:val="19"/>
          <w:szCs w:val="19"/>
          <w:b w:val="1"/>
          <w:bCs w:val="1"/>
          <w:color w:val="auto"/>
        </w:rPr>
        <w:t xml:space="preserve"> до множества </w:t>
      </w:r>
      <w:r>
        <w:rPr>
          <w:rFonts w:ascii="Arial" w:cs="Arial" w:eastAsia="Arial" w:hAnsi="Arial"/>
          <w:sz w:val="19"/>
          <w:szCs w:val="19"/>
          <w:color w:val="auto"/>
        </w:rPr>
        <w:t>X</w:t>
      </w:r>
      <w:r>
        <w:rPr>
          <w:rFonts w:ascii="Arial" w:cs="Arial" w:eastAsia="Arial" w:hAnsi="Arial"/>
          <w:sz w:val="19"/>
          <w:szCs w:val="19"/>
          <w:b w:val="1"/>
          <w:bCs w:val="1"/>
          <w:color w:val="auto"/>
        </w:rPr>
        <w:t xml:space="preserve"> называется величина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 X)</w:t>
      </w:r>
      <w:r>
        <w:rPr>
          <w:rFonts w:ascii="Arial" w:cs="Arial" w:eastAsia="Arial" w:hAnsi="Arial"/>
          <w:sz w:val="19"/>
          <w:szCs w:val="19"/>
          <w:b w:val="1"/>
          <w:bCs w:val="1"/>
          <w:color w:val="auto"/>
        </w:rPr>
        <w:t xml:space="preserve">, определя-емая как </w:t>
      </w:r>
      <w:r>
        <w:rPr>
          <w:rFonts w:ascii="Arial" w:cs="Arial" w:eastAsia="Arial" w:hAnsi="Arial"/>
          <w:sz w:val="19"/>
          <w:szCs w:val="19"/>
          <w:color w:val="auto"/>
        </w:rPr>
        <w:t>inf</w:t>
      </w:r>
      <w:r>
        <w:rPr>
          <w:rFonts w:ascii="Arial" w:cs="Arial" w:eastAsia="Arial" w:hAnsi="Arial"/>
          <w:sz w:val="26"/>
          <w:szCs w:val="26"/>
          <w:b w:val="1"/>
          <w:bCs w:val="1"/>
          <w:color w:val="auto"/>
          <w:vertAlign w:val="subscript"/>
        </w:rPr>
        <w:t>x</w:t>
      </w:r>
      <w:r>
        <w:rPr>
          <w:rFonts w:ascii="Arial Unicode MS" w:cs="Arial Unicode MS" w:eastAsia="Arial Unicode MS" w:hAnsi="Arial Unicode MS"/>
          <w:sz w:val="26"/>
          <w:szCs w:val="26"/>
          <w:color w:val="auto"/>
          <w:vertAlign w:val="subscript"/>
        </w:rPr>
        <w:t>∈</w:t>
      </w:r>
      <w:r>
        <w:rPr>
          <w:rFonts w:ascii="Arial" w:cs="Arial" w:eastAsia="Arial" w:hAnsi="Arial"/>
          <w:sz w:val="26"/>
          <w:szCs w:val="26"/>
          <w:b w:val="1"/>
          <w:bCs w:val="1"/>
          <w:color w:val="auto"/>
          <w:vertAlign w:val="subscript"/>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(a, x)</w:t>
      </w:r>
      <w:r>
        <w:rPr>
          <w:rFonts w:ascii="Arial" w:cs="Arial" w:eastAsia="Arial" w:hAnsi="Arial"/>
          <w:sz w:val="19"/>
          <w:szCs w:val="19"/>
          <w:b w:val="1"/>
          <w:bCs w:val="1"/>
          <w:color w:val="auto"/>
        </w:rPr>
        <w:t xml:space="preserve">. Хаусдорфовым расстоянием между компакт-ными множествами </w:t>
      </w:r>
      <w:r>
        <w:rPr>
          <w:rFonts w:ascii="Arial" w:cs="Arial" w:eastAsia="Arial" w:hAnsi="Arial"/>
          <w:sz w:val="19"/>
          <w:szCs w:val="19"/>
          <w:color w:val="auto"/>
        </w:rPr>
        <w:t>X</w:t>
      </w:r>
      <w:r>
        <w:rPr>
          <w:rFonts w:ascii="Arial" w:cs="Arial" w:eastAsia="Arial" w:hAnsi="Arial"/>
          <w:sz w:val="19"/>
          <w:szCs w:val="19"/>
          <w:b w:val="1"/>
          <w:bCs w:val="1"/>
          <w:color w:val="auto"/>
        </w:rPr>
        <w:t xml:space="preserve"> и </w:t>
      </w:r>
      <w:r>
        <w:rPr>
          <w:rFonts w:ascii="Arial" w:cs="Arial" w:eastAsia="Arial" w:hAnsi="Arial"/>
          <w:sz w:val="19"/>
          <w:szCs w:val="19"/>
          <w:color w:val="auto"/>
        </w:rPr>
        <w:t>Y</w:t>
      </w:r>
      <w:r>
        <w:rPr>
          <w:rFonts w:ascii="Arial" w:cs="Arial" w:eastAsia="Arial" w:hAnsi="Arial"/>
          <w:sz w:val="19"/>
          <w:szCs w:val="19"/>
          <w:b w:val="1"/>
          <w:bCs w:val="1"/>
          <w:color w:val="auto"/>
        </w:rPr>
        <w:t xml:space="preserve"> называют величину</w:t>
      </w:r>
    </w:p>
    <w:tbl>
      <w:tblPr>
        <w:tblLayout w:type="fixed"/>
        <w:tblInd w:w="1180" w:type="dxa"/>
        <w:tblCellMar>
          <w:top w:w="0" w:type="dxa"/>
          <w:left w:w="0" w:type="dxa"/>
          <w:bottom w:w="0" w:type="dxa"/>
          <w:right w:w="0" w:type="dxa"/>
        </w:tblCellMar>
      </w:tblPr>
      <w:tr>
        <w:trPr>
          <w:trHeight w:val="236"/>
        </w:trPr>
        <w:tc>
          <w:tcPr>
            <w:tcW w:w="1360" w:type="dxa"/>
            <w:vAlign w:val="bottom"/>
          </w:tcPr>
          <w:p>
            <w:pPr>
              <w:spacing w:after="0" w:line="229" w:lineRule="exact"/>
              <w:rPr>
                <w:sz w:val="20"/>
                <w:szCs w:val="20"/>
                <w:color w:val="auto"/>
              </w:rPr>
            </w:pPr>
            <w:r>
              <w:rPr>
                <w:rFonts w:ascii="Arial" w:cs="Arial" w:eastAsia="Arial" w:hAnsi="Arial"/>
                <w:sz w:val="20"/>
                <w:szCs w:val="20"/>
                <w:color w:val="auto"/>
                <w:w w:val="95"/>
              </w:rPr>
              <w:t>% (X, Y ) = max</w:t>
            </w:r>
          </w:p>
        </w:tc>
        <w:tc>
          <w:tcPr>
            <w:tcW w:w="980" w:type="dxa"/>
            <w:vAlign w:val="bottom"/>
          </w:tcPr>
          <w:p>
            <w:pPr>
              <w:spacing w:after="0" w:line="235" w:lineRule="exact"/>
              <w:rPr>
                <w:sz w:val="20"/>
                <w:szCs w:val="20"/>
                <w:color w:val="auto"/>
              </w:rPr>
            </w:pPr>
            <w:r>
              <w:rPr>
                <w:rFonts w:ascii="Arial" w:cs="Arial" w:eastAsia="Arial" w:hAnsi="Arial"/>
                <w:sz w:val="27"/>
                <w:szCs w:val="27"/>
                <w:b w:val="1"/>
                <w:bCs w:val="1"/>
                <w:color w:val="auto"/>
                <w:vertAlign w:val="superscript"/>
              </w:rPr>
              <w:t>n</w:t>
            </w:r>
            <w:r>
              <w:rPr>
                <w:rFonts w:ascii="Arial" w:cs="Arial" w:eastAsia="Arial" w:hAnsi="Arial"/>
                <w:sz w:val="12"/>
                <w:szCs w:val="12"/>
                <w:b w:val="1"/>
                <w:bCs w:val="1"/>
                <w:color w:val="auto"/>
              </w:rPr>
              <w:t xml:space="preserve"> x</w:t>
            </w:r>
            <w:r>
              <w:rPr>
                <w:rFonts w:ascii="Arial Unicode MS" w:cs="Arial Unicode MS" w:eastAsia="Arial Unicode MS" w:hAnsi="Arial Unicode MS"/>
                <w:sz w:val="12"/>
                <w:szCs w:val="12"/>
                <w:color w:val="auto"/>
              </w:rPr>
              <w:t>∈</w:t>
            </w:r>
            <w:r>
              <w:rPr>
                <w:rFonts w:ascii="Arial" w:cs="Arial" w:eastAsia="Arial" w:hAnsi="Arial"/>
                <w:sz w:val="12"/>
                <w:szCs w:val="12"/>
                <w:b w:val="1"/>
                <w:bCs w:val="1"/>
                <w:color w:val="auto"/>
              </w:rPr>
              <w:t>X</w:t>
            </w:r>
          </w:p>
        </w:tc>
        <w:tc>
          <w:tcPr>
            <w:tcW w:w="1140" w:type="dxa"/>
            <w:vAlign w:val="bottom"/>
          </w:tcPr>
          <w:p>
            <w:pPr>
              <w:ind w:left="440"/>
              <w:spacing w:after="0" w:line="187" w:lineRule="exact"/>
              <w:rPr>
                <w:sz w:val="20"/>
                <w:szCs w:val="20"/>
                <w:color w:val="auto"/>
              </w:rPr>
            </w:pPr>
            <w:r>
              <w:rPr>
                <w:rFonts w:ascii="Arial" w:cs="Arial" w:eastAsia="Arial" w:hAnsi="Arial"/>
                <w:sz w:val="14"/>
                <w:szCs w:val="14"/>
                <w:b w:val="1"/>
                <w:bCs w:val="1"/>
                <w:color w:val="auto"/>
              </w:rPr>
              <w:t>y</w:t>
            </w:r>
            <w:r>
              <w:rPr>
                <w:rFonts w:ascii="Arial Unicode MS" w:cs="Arial Unicode MS" w:eastAsia="Arial Unicode MS" w:hAnsi="Arial Unicode MS"/>
                <w:sz w:val="14"/>
                <w:szCs w:val="14"/>
                <w:color w:val="auto"/>
              </w:rPr>
              <w:t>∈</w:t>
            </w:r>
            <w:r>
              <w:rPr>
                <w:rFonts w:ascii="Arial" w:cs="Arial" w:eastAsia="Arial" w:hAnsi="Arial"/>
                <w:sz w:val="14"/>
                <w:szCs w:val="14"/>
                <w:b w:val="1"/>
                <w:bCs w:val="1"/>
                <w:color w:val="auto"/>
              </w:rPr>
              <w:t>Y</w:t>
            </w:r>
          </w:p>
        </w:tc>
        <w:tc>
          <w:tcPr>
            <w:tcW w:w="600" w:type="dxa"/>
            <w:vAlign w:val="bottom"/>
          </w:tcPr>
          <w:p>
            <w:pPr>
              <w:ind w:left="420"/>
              <w:spacing w:after="0" w:line="229" w:lineRule="exact"/>
              <w:rPr>
                <w:sz w:val="20"/>
                <w:szCs w:val="20"/>
                <w:color w:val="auto"/>
              </w:rPr>
            </w:pPr>
            <w:r>
              <w:rPr>
                <w:rFonts w:ascii="Arial" w:cs="Arial" w:eastAsia="Arial" w:hAnsi="Arial"/>
                <w:sz w:val="20"/>
                <w:szCs w:val="20"/>
                <w:b w:val="1"/>
                <w:bCs w:val="1"/>
                <w:color w:val="auto"/>
              </w:rPr>
              <w:t>o</w:t>
            </w:r>
          </w:p>
        </w:tc>
      </w:tr>
      <w:tr>
        <w:trPr>
          <w:trHeight w:val="197"/>
        </w:trPr>
        <w:tc>
          <w:tcPr>
            <w:tcW w:w="1360" w:type="dxa"/>
            <w:vAlign w:val="bottom"/>
          </w:tcPr>
          <w:p>
            <w:pPr>
              <w:spacing w:after="0"/>
              <w:rPr>
                <w:sz w:val="17"/>
                <w:szCs w:val="17"/>
                <w:color w:val="auto"/>
              </w:rPr>
            </w:pPr>
          </w:p>
        </w:tc>
        <w:tc>
          <w:tcPr>
            <w:tcW w:w="2720" w:type="dxa"/>
            <w:vAlign w:val="bottom"/>
            <w:gridSpan w:val="3"/>
          </w:tcPr>
          <w:p>
            <w:pPr>
              <w:ind w:left="180"/>
              <w:spacing w:after="0" w:line="197" w:lineRule="exact"/>
              <w:rPr>
                <w:sz w:val="20"/>
                <w:szCs w:val="20"/>
                <w:color w:val="auto"/>
              </w:rPr>
            </w:pPr>
            <w:r>
              <w:rPr>
                <w:rFonts w:ascii="Arial" w:cs="Arial" w:eastAsia="Arial" w:hAnsi="Arial"/>
                <w:sz w:val="20"/>
                <w:szCs w:val="20"/>
                <w:color w:val="auto"/>
                <w:w w:val="96"/>
              </w:rPr>
              <w:t>max % (x, Y ), max % (y, X)  .</w:t>
            </w:r>
          </w:p>
        </w:tc>
      </w:tr>
    </w:tbl>
    <w:p>
      <w:pPr>
        <w:spacing w:after="0" w:line="283" w:lineRule="exact"/>
        <w:rPr>
          <w:sz w:val="20"/>
          <w:szCs w:val="20"/>
          <w:color w:val="auto"/>
        </w:rPr>
      </w:pPr>
    </w:p>
    <w:p>
      <w:pPr>
        <w:jc w:val="both"/>
        <w:spacing w:after="0" w:line="230" w:lineRule="exact"/>
        <w:rPr>
          <w:sz w:val="20"/>
          <w:szCs w:val="20"/>
          <w:color w:val="auto"/>
        </w:rPr>
      </w:pPr>
      <w:r>
        <w:rPr>
          <w:rFonts w:ascii="Arial" w:cs="Arial" w:eastAsia="Arial" w:hAnsi="Arial"/>
          <w:sz w:val="18"/>
          <w:szCs w:val="18"/>
          <w:b w:val="1"/>
          <w:bCs w:val="1"/>
          <w:color w:val="auto"/>
        </w:rPr>
        <w:t xml:space="preserve">При этом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 Y</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r>
        <w:rPr>
          <w:rFonts w:ascii="Arial" w:cs="Arial" w:eastAsia="Arial" w:hAnsi="Arial"/>
          <w:sz w:val="18"/>
          <w:szCs w:val="18"/>
          <w:b w:val="1"/>
          <w:bCs w:val="1"/>
          <w:color w:val="auto"/>
        </w:rPr>
        <w:t xml:space="preserve">, если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или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Введённая таким об-разом величина действительно обладает всеми свойствами расстояния и может быть использована для задания топологии на пространствах решений тех задач, ответы к которым неединствены.</w:t>
      </w:r>
    </w:p>
    <w:p>
      <w:pPr>
        <w:spacing w:after="0" w:line="336" w:lineRule="exact"/>
        <w:rPr>
          <w:sz w:val="20"/>
          <w:szCs w:val="20"/>
          <w:color w:val="auto"/>
        </w:rPr>
      </w:pPr>
    </w:p>
    <w:p>
      <w:pPr>
        <w:ind w:left="740" w:right="840" w:hanging="739"/>
        <w:spacing w:after="0" w:line="213" w:lineRule="auto"/>
        <w:tabs>
          <w:tab w:leader="none" w:pos="720" w:val="left"/>
        </w:tabs>
        <w:rPr>
          <w:sz w:val="20"/>
          <w:szCs w:val="20"/>
          <w:color w:val="auto"/>
        </w:rPr>
      </w:pPr>
      <w:r>
        <w:rPr>
          <w:rFonts w:ascii="Arial" w:cs="Arial" w:eastAsia="Arial" w:hAnsi="Arial"/>
          <w:sz w:val="24"/>
          <w:szCs w:val="24"/>
          <w:b w:val="1"/>
          <w:bCs w:val="1"/>
          <w:color w:val="auto"/>
        </w:rPr>
        <w:t>4.1б</w:t>
      </w:r>
      <w:r>
        <w:rPr>
          <w:sz w:val="20"/>
          <w:szCs w:val="20"/>
          <w:color w:val="auto"/>
        </w:rPr>
        <w:tab/>
      </w:r>
      <w:r>
        <w:rPr>
          <w:rFonts w:ascii="Arial" w:cs="Arial" w:eastAsia="Arial" w:hAnsi="Arial"/>
          <w:sz w:val="24"/>
          <w:szCs w:val="24"/>
          <w:b w:val="1"/>
          <w:bCs w:val="1"/>
          <w:color w:val="auto"/>
        </w:rPr>
        <w:t>Задача решения уравнений не является вычислительно-корректной</w:t>
      </w:r>
    </w:p>
    <w:p>
      <w:pPr>
        <w:spacing w:after="0" w:line="174" w:lineRule="exact"/>
        <w:rPr>
          <w:sz w:val="20"/>
          <w:szCs w:val="20"/>
          <w:color w:val="auto"/>
        </w:rPr>
      </w:pPr>
    </w:p>
    <w:p>
      <w:pPr>
        <w:jc w:val="both"/>
        <w:spacing w:after="0" w:line="234" w:lineRule="auto"/>
        <w:rPr>
          <w:sz w:val="20"/>
          <w:szCs w:val="20"/>
          <w:color w:val="auto"/>
        </w:rPr>
      </w:pPr>
      <w:r>
        <w:rPr>
          <w:rFonts w:ascii="Arial" w:cs="Arial" w:eastAsia="Arial" w:hAnsi="Arial"/>
          <w:sz w:val="20"/>
          <w:szCs w:val="20"/>
          <w:b w:val="1"/>
          <w:bCs w:val="1"/>
          <w:color w:val="auto"/>
        </w:rPr>
        <w:t>Уже простейшие примеры показывают, что задача решения уравнений и систем уравнений не является вычислительно-корректной. Например, квадратное уравнение</w:t>
      </w:r>
    </w:p>
    <w:tbl>
      <w:tblPr>
        <w:tblLayout w:type="fixed"/>
        <w:tblInd w:w="0" w:type="dxa"/>
        <w:tblCellMar>
          <w:top w:w="0" w:type="dxa"/>
          <w:left w:w="0" w:type="dxa"/>
          <w:bottom w:w="0" w:type="dxa"/>
          <w:right w:w="0" w:type="dxa"/>
        </w:tblCellMar>
      </w:tblPr>
      <w:tr>
        <w:trPr>
          <w:trHeight w:val="304"/>
        </w:trPr>
        <w:tc>
          <w:tcPr>
            <w:tcW w:w="4980" w:type="dxa"/>
            <w:vAlign w:val="bottom"/>
          </w:tcPr>
          <w:p>
            <w:pPr>
              <w:jc w:val="center"/>
              <w:ind w:left="1360"/>
              <w:spacing w:after="0" w:line="303"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2</w:t>
            </w:r>
            <w:r>
              <w:rPr>
                <w:rFonts w:ascii="Arial" w:cs="Arial" w:eastAsia="Arial" w:hAnsi="Arial"/>
                <w:sz w:val="20"/>
                <w:szCs w:val="20"/>
                <w:color w:val="auto"/>
              </w:rPr>
              <w:t xml:space="preserve"> + px + q = 0</w:t>
            </w:r>
          </w:p>
        </w:tc>
        <w:tc>
          <w:tcPr>
            <w:tcW w:w="1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(4.5)</w:t>
            </w:r>
          </w:p>
        </w:tc>
      </w:tr>
      <w:tr>
        <w:trPr>
          <w:trHeight w:val="263"/>
        </w:trPr>
        <w:tc>
          <w:tcPr>
            <w:tcW w:w="4980" w:type="dxa"/>
            <w:vAlign w:val="bottom"/>
          </w:tcPr>
          <w:p>
            <w:pPr>
              <w:spacing w:after="0" w:line="229" w:lineRule="exact"/>
              <w:rPr>
                <w:sz w:val="20"/>
                <w:szCs w:val="20"/>
                <w:color w:val="auto"/>
              </w:rPr>
            </w:pPr>
            <w:r>
              <w:rPr>
                <w:rFonts w:ascii="Arial" w:cs="Arial" w:eastAsia="Arial" w:hAnsi="Arial"/>
                <w:sz w:val="20"/>
                <w:szCs w:val="20"/>
                <w:b w:val="1"/>
                <w:bCs w:val="1"/>
                <w:color w:val="auto"/>
              </w:rPr>
              <w:t>для</w:t>
            </w:r>
          </w:p>
        </w:tc>
        <w:tc>
          <w:tcPr>
            <w:tcW w:w="1480" w:type="dxa"/>
            <w:vAlign w:val="bottom"/>
          </w:tcPr>
          <w:p>
            <w:pPr>
              <w:spacing w:after="0"/>
              <w:rPr>
                <w:sz w:val="22"/>
                <w:szCs w:val="22"/>
                <w:color w:val="auto"/>
              </w:rPr>
            </w:pPr>
          </w:p>
        </w:tc>
      </w:tr>
      <w:tr>
        <w:trPr>
          <w:trHeight w:val="301"/>
        </w:trPr>
        <w:tc>
          <w:tcPr>
            <w:tcW w:w="4980" w:type="dxa"/>
            <w:vAlign w:val="bottom"/>
          </w:tcPr>
          <w:p>
            <w:pPr>
              <w:jc w:val="center"/>
              <w:ind w:left="1360"/>
              <w:spacing w:after="0" w:line="300" w:lineRule="exact"/>
              <w:rPr>
                <w:sz w:val="20"/>
                <w:szCs w:val="20"/>
                <w:color w:val="auto"/>
              </w:rPr>
            </w:pPr>
            <w:r>
              <w:rPr>
                <w:rFonts w:ascii="Arial" w:cs="Arial" w:eastAsia="Arial" w:hAnsi="Arial"/>
                <w:sz w:val="20"/>
                <w:szCs w:val="20"/>
                <w:color w:val="auto"/>
                <w:w w:val="96"/>
              </w:rPr>
              <w:t>p</w:t>
            </w:r>
            <w:r>
              <w:rPr>
                <w:rFonts w:ascii="Arial" w:cs="Arial" w:eastAsia="Arial" w:hAnsi="Arial"/>
                <w:sz w:val="27"/>
                <w:szCs w:val="27"/>
                <w:b w:val="1"/>
                <w:bCs w:val="1"/>
                <w:i w:val="1"/>
                <w:iCs w:val="1"/>
                <w:color w:val="auto"/>
                <w:w w:val="96"/>
                <w:vertAlign w:val="superscript"/>
              </w:rPr>
              <w:t>2</w:t>
            </w:r>
            <w:r>
              <w:rPr>
                <w:rFonts w:ascii="Arial" w:cs="Arial" w:eastAsia="Arial" w:hAnsi="Arial"/>
                <w:sz w:val="20"/>
                <w:szCs w:val="20"/>
                <w:color w:val="auto"/>
                <w:w w:val="96"/>
              </w:rPr>
              <w:t xml:space="preserve"> = 4q</w:t>
            </w:r>
          </w:p>
        </w:tc>
        <w:tc>
          <w:tcPr>
            <w:tcW w:w="1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(4.6)</w:t>
            </w:r>
          </w:p>
        </w:tc>
      </w:tr>
    </w:tbl>
    <w:p>
      <w:pPr>
        <w:spacing w:after="0" w:line="65" w:lineRule="exact"/>
        <w:rPr>
          <w:sz w:val="20"/>
          <w:szCs w:val="20"/>
          <w:color w:val="auto"/>
        </w:rPr>
      </w:pPr>
    </w:p>
    <w:p>
      <w:pPr>
        <w:jc w:val="both"/>
        <w:spacing w:after="0" w:line="255" w:lineRule="auto"/>
        <w:rPr>
          <w:sz w:val="20"/>
          <w:szCs w:val="20"/>
          <w:color w:val="auto"/>
        </w:rPr>
      </w:pPr>
      <w:r>
        <w:rPr>
          <w:rFonts w:ascii="Arial" w:cs="Arial" w:eastAsia="Arial" w:hAnsi="Arial"/>
          <w:sz w:val="19"/>
          <w:szCs w:val="19"/>
          <w:b w:val="1"/>
          <w:bCs w:val="1"/>
          <w:color w:val="auto"/>
        </w:rPr>
        <w:t xml:space="preserve">имеет лишь одно решение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−p/2</w:t>
      </w:r>
      <w:r>
        <w:rPr>
          <w:rFonts w:ascii="Arial" w:cs="Arial" w:eastAsia="Arial" w:hAnsi="Arial"/>
          <w:sz w:val="19"/>
          <w:szCs w:val="19"/>
          <w:b w:val="1"/>
          <w:bCs w:val="1"/>
          <w:color w:val="auto"/>
        </w:rPr>
        <w:t xml:space="preserve">. Но при любых сколь угодно ма-лых возмущениях коэффициента </w:t>
      </w:r>
      <w:r>
        <w:rPr>
          <w:rFonts w:ascii="Arial" w:cs="Arial" w:eastAsia="Arial" w:hAnsi="Arial"/>
          <w:sz w:val="19"/>
          <w:szCs w:val="19"/>
          <w:color w:val="auto"/>
        </w:rPr>
        <w:t>p</w:t>
      </w:r>
      <w:r>
        <w:rPr>
          <w:rFonts w:ascii="Arial" w:cs="Arial" w:eastAsia="Arial" w:hAnsi="Arial"/>
          <w:sz w:val="19"/>
          <w:szCs w:val="19"/>
          <w:b w:val="1"/>
          <w:bCs w:val="1"/>
          <w:color w:val="auto"/>
        </w:rPr>
        <w:t xml:space="preserve"> и свободного члена </w:t>
      </w:r>
      <w:r>
        <w:rPr>
          <w:rFonts w:ascii="Arial" w:cs="Arial" w:eastAsia="Arial" w:hAnsi="Arial"/>
          <w:sz w:val="19"/>
          <w:szCs w:val="19"/>
          <w:color w:val="auto"/>
        </w:rPr>
        <w:t>q</w:t>
      </w:r>
      <w:r>
        <w:rPr>
          <w:rFonts w:ascii="Arial" w:cs="Arial" w:eastAsia="Arial" w:hAnsi="Arial"/>
          <w:sz w:val="19"/>
          <w:szCs w:val="19"/>
          <w:b w:val="1"/>
          <w:bCs w:val="1"/>
          <w:color w:val="auto"/>
        </w:rPr>
        <w:t>, нарушающих равенство (4.6), уравнение (4.5) теряет это единственное решение или же приобретает ещё одно (см. Рис. 4.1).</w:t>
      </w:r>
    </w:p>
    <w:p>
      <w:pPr>
        <w:spacing w:after="0" w:line="27"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Аналогичным образом ведёт себя решение двумерной системы урав-нений, эквивалентной (4.5),</w:t>
      </w:r>
    </w:p>
    <w:p>
      <w:pPr>
        <w:ind w:left="2560"/>
        <w:spacing w:after="0" w:line="192" w:lineRule="auto"/>
        <w:rPr>
          <w:sz w:val="20"/>
          <w:szCs w:val="20"/>
          <w:color w:val="auto"/>
        </w:rPr>
      </w:pPr>
      <w:r>
        <w:rPr>
          <w:rFonts w:ascii="Arial" w:cs="Arial" w:eastAsia="Arial" w:hAnsi="Arial"/>
          <w:sz w:val="20"/>
          <w:szCs w:val="20"/>
          <w:b w:val="1"/>
          <w:bCs w:val="1"/>
          <w:color w:val="auto"/>
        </w:rPr>
        <w:t>(</w:t>
      </w:r>
    </w:p>
    <w:p>
      <w:pPr>
        <w:ind w:left="2900"/>
        <w:spacing w:after="0" w:line="206" w:lineRule="auto"/>
        <w:rPr>
          <w:sz w:val="20"/>
          <w:szCs w:val="20"/>
          <w:color w:val="auto"/>
        </w:rPr>
      </w:pPr>
      <w:r>
        <w:rPr>
          <w:rFonts w:ascii="Arial" w:cs="Arial" w:eastAsia="Arial" w:hAnsi="Arial"/>
          <w:sz w:val="20"/>
          <w:szCs w:val="20"/>
          <w:color w:val="auto"/>
        </w:rPr>
        <w:t>x + y = r,</w:t>
      </w:r>
    </w:p>
    <w:p>
      <w:pPr>
        <w:spacing w:after="0" w:line="124" w:lineRule="exact"/>
        <w:rPr>
          <w:sz w:val="20"/>
          <w:szCs w:val="20"/>
          <w:color w:val="auto"/>
        </w:rPr>
      </w:pPr>
    </w:p>
    <w:p>
      <w:pPr>
        <w:ind w:left="2900"/>
        <w:spacing w:after="0" w:line="239" w:lineRule="auto"/>
        <w:rPr>
          <w:sz w:val="20"/>
          <w:szCs w:val="20"/>
          <w:color w:val="auto"/>
        </w:rPr>
      </w:pPr>
      <w:r>
        <w:rPr>
          <w:rFonts w:ascii="Arial" w:cs="Arial" w:eastAsia="Arial" w:hAnsi="Arial"/>
          <w:sz w:val="20"/>
          <w:szCs w:val="20"/>
          <w:color w:val="auto"/>
        </w:rPr>
        <w:t>xy = s</w:t>
      </w:r>
    </w:p>
    <w:p>
      <w:pPr>
        <w:spacing w:after="0" w:line="177" w:lineRule="exact"/>
        <w:rPr>
          <w:sz w:val="20"/>
          <w:szCs w:val="20"/>
          <w:color w:val="auto"/>
        </w:rPr>
      </w:pPr>
    </w:p>
    <w:p>
      <w:pPr>
        <w:jc w:val="both"/>
        <w:spacing w:after="0" w:line="277" w:lineRule="auto"/>
        <w:rPr>
          <w:sz w:val="20"/>
          <w:szCs w:val="20"/>
          <w:color w:val="auto"/>
        </w:rPr>
      </w:pPr>
      <w:r>
        <w:rPr>
          <w:rFonts w:ascii="Arial" w:cs="Arial" w:eastAsia="Arial" w:hAnsi="Arial"/>
          <w:sz w:val="17"/>
          <w:szCs w:val="17"/>
          <w:b w:val="1"/>
          <w:bCs w:val="1"/>
          <w:color w:val="auto"/>
        </w:rPr>
        <w:t xml:space="preserve">при </w:t>
      </w:r>
      <w:r>
        <w:rPr>
          <w:rFonts w:ascii="Arial" w:cs="Arial" w:eastAsia="Arial" w:hAnsi="Arial"/>
          <w:sz w:val="17"/>
          <w:szCs w:val="17"/>
          <w:color w:val="auto"/>
        </w:rPr>
        <w:t>s</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r</w:t>
      </w:r>
      <w:r>
        <w:rPr>
          <w:rFonts w:ascii="Arial" w:cs="Arial" w:eastAsia="Arial" w:hAnsi="Arial"/>
          <w:sz w:val="23"/>
          <w:szCs w:val="23"/>
          <w:b w:val="1"/>
          <w:bCs w:val="1"/>
          <w:i w:val="1"/>
          <w:iCs w:val="1"/>
          <w:color w:val="auto"/>
          <w:vertAlign w:val="superscript"/>
        </w:rPr>
        <w:t>2</w:t>
      </w:r>
      <w:r>
        <w:rPr>
          <w:rFonts w:ascii="Arial" w:cs="Arial" w:eastAsia="Arial" w:hAnsi="Arial"/>
          <w:sz w:val="17"/>
          <w:szCs w:val="17"/>
          <w:color w:val="auto"/>
        </w:rPr>
        <w:t>/4</w:t>
      </w:r>
      <w:r>
        <w:rPr>
          <w:rFonts w:ascii="Arial" w:cs="Arial" w:eastAsia="Arial" w:hAnsi="Arial"/>
          <w:sz w:val="17"/>
          <w:szCs w:val="17"/>
          <w:b w:val="1"/>
          <w:bCs w:val="1"/>
          <w:color w:val="auto"/>
        </w:rPr>
        <w:t>. При этом раздвоение решения не является большим грехом, коль скоро мы можем рассматривать хаусдорфово расстояние между целостными множествами решений. Но вот исчезновение един-ственного решения это чрезвычайное событие, однозначно указыва-ющее на разрывность разрешающего отображения.</w:t>
      </w:r>
    </w:p>
    <w:p>
      <w:pPr>
        <w:spacing w:after="0" w:line="14" w:lineRule="exact"/>
        <w:rPr>
          <w:sz w:val="20"/>
          <w:szCs w:val="20"/>
          <w:color w:val="auto"/>
        </w:rPr>
      </w:pPr>
    </w:p>
    <w:p>
      <w:pPr>
        <w:jc w:val="both"/>
        <w:ind w:firstLine="298"/>
        <w:spacing w:after="0" w:line="271" w:lineRule="auto"/>
        <w:rPr>
          <w:sz w:val="20"/>
          <w:szCs w:val="20"/>
          <w:color w:val="auto"/>
        </w:rPr>
      </w:pPr>
      <w:r>
        <w:rPr>
          <w:rFonts w:ascii="Arial" w:cs="Arial" w:eastAsia="Arial" w:hAnsi="Arial"/>
          <w:sz w:val="18"/>
          <w:szCs w:val="18"/>
          <w:b w:val="1"/>
          <w:bCs w:val="1"/>
          <w:color w:val="auto"/>
        </w:rPr>
        <w:t>Как видим, математическую постановку задачи нахождения реше-ний уравнений нужно ¾исправить¿, заменив какой-нибудь вычисли-тельно-корректной постановкой задачи. Приступая к поиску ответа на</w:t>
      </w:r>
    </w:p>
    <w:p>
      <w:pPr>
        <w:sectPr>
          <w:pgSz w:w="7940" w:h="11906" w:orient="portrait"/>
          <w:cols w:equalWidth="0" w:num="1">
            <w:col w:w="6460"/>
          </w:cols>
          <w:pgMar w:left="880" w:top="940" w:right="600" w:bottom="729" w:gutter="0" w:footer="0" w:header="0"/>
        </w:sectPr>
      </w:pPr>
    </w:p>
    <w:bookmarkStart w:id="275" w:name="page276"/>
    <w:bookmarkEnd w:id="275"/>
    <w:tbl>
      <w:tblPr>
        <w:tblLayout w:type="fixed"/>
        <w:tblInd w:w="0" w:type="dxa"/>
        <w:tblCellMar>
          <w:top w:w="0" w:type="dxa"/>
          <w:left w:w="0" w:type="dxa"/>
          <w:bottom w:w="0" w:type="dxa"/>
          <w:right w:w="0" w:type="dxa"/>
        </w:tblCellMar>
      </w:tblPr>
      <w:tr>
        <w:trPr>
          <w:trHeight w:val="230"/>
        </w:trPr>
        <w:tc>
          <w:tcPr>
            <w:tcW w:w="4920" w:type="dxa"/>
            <w:vAlign w:val="bottom"/>
          </w:tcPr>
          <w:p>
            <w:pPr>
              <w:spacing w:after="0" w:line="229" w:lineRule="exact"/>
              <w:rPr>
                <w:sz w:val="20"/>
                <w:szCs w:val="20"/>
                <w:color w:val="auto"/>
              </w:rPr>
            </w:pPr>
            <w:r>
              <w:rPr>
                <w:rFonts w:ascii="Arial" w:cs="Arial" w:eastAsia="Arial" w:hAnsi="Arial"/>
                <w:sz w:val="20"/>
                <w:szCs w:val="20"/>
                <w:color w:val="auto"/>
              </w:rPr>
              <w:t>4.1.  Вычислительно-корректные задачи</w:t>
            </w:r>
          </w:p>
        </w:tc>
        <w:tc>
          <w:tcPr>
            <w:tcW w:w="15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275</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1442085</wp:posOffset>
            </wp:positionH>
            <wp:positionV relativeFrom="paragraph">
              <wp:posOffset>261620</wp:posOffset>
            </wp:positionV>
            <wp:extent cx="1233805" cy="1233805"/>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6">
                      <a:extLst>
                        <a:ext uri="{28A0092B-C50C-407E-A947-70E740481C1C}"/>
                      </a:extLst>
                    </a:blip>
                    <a:srcRect/>
                    <a:stretch>
                      <a:fillRect/>
                    </a:stretch>
                  </pic:blipFill>
                  <pic:spPr bwMode="auto">
                    <a:xfrm>
                      <a:off x="0" y="0"/>
                      <a:ext cx="1233805" cy="1233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4060"/>
        <w:spacing w:after="0"/>
        <w:rPr>
          <w:sz w:val="20"/>
          <w:szCs w:val="20"/>
          <w:color w:val="auto"/>
        </w:rPr>
      </w:pPr>
      <w:r>
        <w:rPr>
          <w:rFonts w:ascii="Arial" w:cs="Arial" w:eastAsia="Arial" w:hAnsi="Arial"/>
          <w:sz w:val="18"/>
          <w:szCs w:val="18"/>
          <w:color w:val="auto"/>
        </w:rPr>
        <w:t>x</w:t>
      </w:r>
    </w:p>
    <w:p>
      <w:pPr>
        <w:ind w:left="4060"/>
        <w:spacing w:after="0"/>
        <w:rPr>
          <w:sz w:val="20"/>
          <w:szCs w:val="20"/>
          <w:color w:val="auto"/>
        </w:rPr>
        <w:sectPr>
          <w:pgSz w:w="7940" w:h="11906" w:orient="portrait"/>
          <w:cols w:equalWidth="0" w:num="1">
            <w:col w:w="6460"/>
          </w:cols>
          <w:pgMar w:left="880" w:top="928" w:right="600" w:bottom="743" w:gutter="0" w:footer="0" w:header="0"/>
        </w:sect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327025</wp:posOffset>
            </wp:positionV>
            <wp:extent cx="1233805" cy="1233805"/>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7">
                      <a:extLst>
                        <a:ext uri="{28A0092B-C50C-407E-A947-70E740481C1C}"/>
                      </a:extLst>
                    </a:blip>
                    <a:srcRect/>
                    <a:stretch>
                      <a:fillRect/>
                    </a:stretch>
                  </pic:blipFill>
                  <pic:spPr bwMode="auto">
                    <a:xfrm>
                      <a:off x="0" y="0"/>
                      <a:ext cx="1233805" cy="1233805"/>
                    </a:xfrm>
                    <a:prstGeom prst="rect">
                      <a:avLst/>
                    </a:prstGeom>
                    <a:noFill/>
                  </pic:spPr>
                </pic:pic>
              </a:graphicData>
            </a:graphic>
          </wp:anchor>
        </w:drawing>
        <w:drawing>
          <wp:anchor simplePos="0" relativeHeight="251657728" behindDoc="1" locked="0" layoutInCell="0" allowOverlap="1">
            <wp:simplePos x="0" y="0"/>
            <wp:positionH relativeFrom="column">
              <wp:posOffset>2480310</wp:posOffset>
            </wp:positionH>
            <wp:positionV relativeFrom="paragraph">
              <wp:posOffset>327025</wp:posOffset>
            </wp:positionV>
            <wp:extent cx="1233805" cy="1233805"/>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8">
                      <a:extLst>
                        <a:ext uri="{28A0092B-C50C-407E-A947-70E740481C1C}"/>
                      </a:extLst>
                    </a:blip>
                    <a:srcRect/>
                    <a:stretch>
                      <a:fillRect/>
                    </a:stretch>
                  </pic:blipFill>
                  <pic:spPr bwMode="auto">
                    <a:xfrm>
                      <a:off x="0" y="0"/>
                      <a:ext cx="1233805" cy="1233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18"/>
          <w:szCs w:val="18"/>
          <w:color w:val="auto"/>
        </w:rPr>
        <w:t>x</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18"/>
          <w:szCs w:val="18"/>
          <w:color w:val="auto"/>
        </w:rPr>
        <w:t>x</w:t>
      </w:r>
    </w:p>
    <w:p>
      <w:pPr>
        <w:sectPr>
          <w:pgSz w:w="7940" w:h="11906" w:orient="portrait"/>
          <w:cols w:equalWidth="0" w:num="2">
            <w:col w:w="120" w:space="3200"/>
            <w:col w:w="100"/>
          </w:cols>
          <w:pgMar w:left="3260" w:top="928" w:right="1260" w:bottom="743" w:gutter="0" w:footer="0" w:header="0"/>
          <w:type w:val="continuous"/>
        </w:sectPr>
      </w:pPr>
    </w:p>
    <w:p>
      <w:pPr>
        <w:spacing w:after="0" w:line="200" w:lineRule="exact"/>
        <w:rPr>
          <w:sz w:val="20"/>
          <w:szCs w:val="20"/>
          <w:color w:val="auto"/>
        </w:rPr>
      </w:pPr>
    </w:p>
    <w:p>
      <w:pPr>
        <w:spacing w:after="0" w:line="276" w:lineRule="exact"/>
        <w:rPr>
          <w:sz w:val="20"/>
          <w:szCs w:val="20"/>
          <w:color w:val="auto"/>
        </w:rPr>
      </w:pPr>
    </w:p>
    <w:p>
      <w:pPr>
        <w:ind w:left="380"/>
        <w:spacing w:after="0"/>
        <w:rPr>
          <w:sz w:val="20"/>
          <w:szCs w:val="20"/>
          <w:color w:val="auto"/>
        </w:rPr>
      </w:pPr>
      <w:r>
        <w:rPr>
          <w:rFonts w:ascii="Arial" w:cs="Arial" w:eastAsia="Arial" w:hAnsi="Arial"/>
          <w:sz w:val="18"/>
          <w:szCs w:val="18"/>
          <w:b w:val="1"/>
          <w:bCs w:val="1"/>
          <w:color w:val="auto"/>
        </w:rPr>
        <w:t>Рис. 4.1. Неустойчивая зависимость решений уравнения (4.5)–(4.6)</w:t>
      </w:r>
    </w:p>
    <w:p>
      <w:pPr>
        <w:spacing w:after="0" w:line="14" w:lineRule="exact"/>
        <w:rPr>
          <w:sz w:val="20"/>
          <w:szCs w:val="20"/>
          <w:color w:val="auto"/>
        </w:rPr>
      </w:pPr>
    </w:p>
    <w:p>
      <w:pPr>
        <w:ind w:left="680"/>
        <w:spacing w:after="0" w:line="239" w:lineRule="auto"/>
        <w:rPr>
          <w:sz w:val="20"/>
          <w:szCs w:val="20"/>
          <w:color w:val="auto"/>
        </w:rPr>
      </w:pPr>
      <w:r>
        <w:rPr>
          <w:rFonts w:ascii="Arial" w:cs="Arial" w:eastAsia="Arial" w:hAnsi="Arial"/>
          <w:sz w:val="20"/>
          <w:szCs w:val="20"/>
          <w:b w:val="1"/>
          <w:bCs w:val="1"/>
          <w:color w:val="auto"/>
        </w:rPr>
        <w:t>от сколь угодно малых шевелений его коэффициентов.</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этот математический вопрос, отметим, прежде всего, что с точки зре-ния практических приложений задачи, которые мы обычно формули-руем в виде решения уравнений или систем уравнений, традиционно выписывая</w:t>
      </w:r>
    </w:p>
    <w:p>
      <w:pPr>
        <w:spacing w:after="0" w:line="27" w:lineRule="exact"/>
        <w:rPr>
          <w:sz w:val="20"/>
          <w:szCs w:val="20"/>
          <w:color w:val="auto"/>
        </w:rPr>
      </w:pPr>
    </w:p>
    <w:tbl>
      <w:tblPr>
        <w:tblLayout w:type="fixed"/>
        <w:tblInd w:w="2800" w:type="dxa"/>
        <w:tblCellMar>
          <w:top w:w="0" w:type="dxa"/>
          <w:left w:w="0" w:type="dxa"/>
          <w:bottom w:w="0" w:type="dxa"/>
          <w:right w:w="0" w:type="dxa"/>
        </w:tblCellMar>
      </w:tblPr>
      <w:tr>
        <w:trPr>
          <w:trHeight w:val="230"/>
        </w:trPr>
        <w:tc>
          <w:tcPr>
            <w:tcW w:w="2040" w:type="dxa"/>
            <w:vAlign w:val="bottom"/>
          </w:tcPr>
          <w:p>
            <w:pPr>
              <w:spacing w:after="0" w:line="229" w:lineRule="exact"/>
              <w:rPr>
                <w:sz w:val="20"/>
                <w:szCs w:val="20"/>
                <w:color w:val="auto"/>
              </w:rPr>
            </w:pPr>
            <w:r>
              <w:rPr>
                <w:rFonts w:ascii="Arial" w:cs="Arial" w:eastAsia="Arial" w:hAnsi="Arial"/>
                <w:sz w:val="20"/>
                <w:szCs w:val="20"/>
                <w:color w:val="auto"/>
              </w:rPr>
              <w:t>F (x) = 0,</w:t>
            </w:r>
          </w:p>
        </w:tc>
        <w:tc>
          <w:tcPr>
            <w:tcW w:w="1620" w:type="dxa"/>
            <w:vAlign w:val="bottom"/>
          </w:tcPr>
          <w:p>
            <w:pPr>
              <w:jc w:val="right"/>
              <w:spacing w:after="0" w:line="229" w:lineRule="exact"/>
              <w:rPr>
                <w:sz w:val="20"/>
                <w:szCs w:val="20"/>
                <w:color w:val="auto"/>
              </w:rPr>
            </w:pPr>
            <w:r>
              <w:rPr>
                <w:rFonts w:ascii="Arial" w:cs="Arial" w:eastAsia="Arial" w:hAnsi="Arial"/>
                <w:sz w:val="20"/>
                <w:szCs w:val="20"/>
                <w:color w:val="auto"/>
              </w:rPr>
              <w:t>(</w:t>
            </w:r>
            <w:r>
              <w:rPr>
                <w:rFonts w:ascii="Arial" w:cs="Arial" w:eastAsia="Arial" w:hAnsi="Arial"/>
                <w:sz w:val="20"/>
                <w:szCs w:val="20"/>
                <w:b w:val="1"/>
                <w:bCs w:val="1"/>
                <w:color w:val="auto"/>
              </w:rPr>
              <w:t>4.2</w:t>
            </w:r>
            <w:r>
              <w:rPr>
                <w:rFonts w:ascii="Arial" w:cs="Arial" w:eastAsia="Arial" w:hAnsi="Arial"/>
                <w:sz w:val="20"/>
                <w:szCs w:val="20"/>
                <w:color w:val="auto"/>
              </w:rPr>
              <w:t>)</w:t>
            </w:r>
          </w:p>
        </w:tc>
      </w:tr>
    </w:tbl>
    <w:p>
      <w:pPr>
        <w:spacing w:after="0" w:line="179"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имеют весьма различную природу. Это и будет отправной точкой нашей ревизии постановки задачи решения уравнений и систем уравнений.</w:t>
      </w:r>
    </w:p>
    <w:p>
      <w:pPr>
        <w:spacing w:after="0" w:line="266"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4.1в</w:t>
      </w:r>
      <w:r>
        <w:rPr>
          <w:sz w:val="20"/>
          <w:szCs w:val="20"/>
          <w:color w:val="auto"/>
        </w:rPr>
        <w:tab/>
      </w:r>
      <w:r>
        <w:rPr>
          <w:rFonts w:ascii="Arial" w:cs="Arial" w:eastAsia="Arial" w:hAnsi="Arial"/>
          <w:sz w:val="24"/>
          <w:szCs w:val="24"/>
          <w:color w:val="auto"/>
        </w:rPr>
        <w:t>ε</w:t>
      </w:r>
      <w:r>
        <w:rPr>
          <w:rFonts w:ascii="Arial" w:cs="Arial" w:eastAsia="Arial" w:hAnsi="Arial"/>
          <w:sz w:val="24"/>
          <w:szCs w:val="24"/>
          <w:b w:val="1"/>
          <w:bCs w:val="1"/>
          <w:color w:val="auto"/>
        </w:rPr>
        <w:t>-решения уравнений</w:t>
      </w:r>
    </w:p>
    <w:p>
      <w:pPr>
        <w:spacing w:after="0" w:line="184" w:lineRule="exact"/>
        <w:rPr>
          <w:sz w:val="20"/>
          <w:szCs w:val="20"/>
          <w:color w:val="auto"/>
        </w:rPr>
      </w:pPr>
    </w:p>
    <w:p>
      <w:pPr>
        <w:jc w:val="both"/>
        <w:spacing w:after="0" w:line="256" w:lineRule="auto"/>
        <w:rPr>
          <w:sz w:val="20"/>
          <w:szCs w:val="20"/>
          <w:color w:val="auto"/>
        </w:rPr>
      </w:pPr>
      <w:r>
        <w:rPr>
          <w:rFonts w:ascii="Arial" w:cs="Arial" w:eastAsia="Arial" w:hAnsi="Arial"/>
          <w:sz w:val="19"/>
          <w:szCs w:val="19"/>
          <w:b w:val="1"/>
          <w:bCs w:val="1"/>
          <w:color w:val="auto"/>
        </w:rPr>
        <w:t>В ряде практических задач пользователю требуется не точное равен-ство некоторого выражения нулю, а лишь его ¾исчезающая малость¿ в сравнении с каким-то a priori установленным порогом. Аналогичным образом часто имеет смысл рассматривать соотношения, выражающие равенство двух каких-то выражений.</w:t>
      </w:r>
    </w:p>
    <w:p>
      <w:pPr>
        <w:sectPr>
          <w:pgSz w:w="7940" w:h="11906" w:orient="portrait"/>
          <w:cols w:equalWidth="0" w:num="1">
            <w:col w:w="6460"/>
          </w:cols>
          <w:pgMar w:left="880" w:top="928" w:right="600" w:bottom="743" w:gutter="0" w:footer="0" w:header="0"/>
          <w:type w:val="continuous"/>
        </w:sectPr>
      </w:pPr>
    </w:p>
    <w:bookmarkStart w:id="276" w:name="page277"/>
    <w:bookmarkEnd w:id="276"/>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276</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Таковы, например, уравнения материального баланса в большин-стве физических, химических и других естественнонаучных расчётов. Точное равенство нулю здесь неявным образом и не требуется, так как масса молекулы, размеры атома, заряд элементарной частицы, дли-на световой волны и т.п. все это величины вполне конечные (хотя и весьма малые), обуславливающие точность тех или иных уравнений баланса и пр.</w:t>
      </w:r>
    </w:p>
    <w:p>
      <w:pPr>
        <w:spacing w:after="0" w:line="17" w:lineRule="exact"/>
        <w:rPr>
          <w:sz w:val="20"/>
          <w:szCs w:val="20"/>
          <w:color w:val="auto"/>
        </w:rPr>
      </w:pPr>
    </w:p>
    <w:p>
      <w:pPr>
        <w:jc w:val="both"/>
        <w:ind w:firstLine="298"/>
        <w:spacing w:after="0" w:line="270" w:lineRule="auto"/>
        <w:rPr>
          <w:sz w:val="20"/>
          <w:szCs w:val="20"/>
          <w:color w:val="auto"/>
        </w:rPr>
      </w:pPr>
      <w:r>
        <w:rPr>
          <w:rFonts w:ascii="Arial" w:cs="Arial" w:eastAsia="Arial" w:hAnsi="Arial"/>
          <w:sz w:val="17"/>
          <w:szCs w:val="17"/>
          <w:b w:val="1"/>
          <w:bCs w:val="1"/>
          <w:color w:val="auto"/>
        </w:rPr>
        <w:t xml:space="preserve">Например, не имеет смысла требовать, чтобы закон сохранения за-ряда выполнялся с погрешностью, меньшей чем величина элементарно-го электрического заряда (т. е. заряда электрона, равного </w:t>
      </w:r>
      <w:r>
        <w:rPr>
          <w:rFonts w:ascii="Arial" w:cs="Arial" w:eastAsia="Arial" w:hAnsi="Arial"/>
          <w:sz w:val="17"/>
          <w:szCs w:val="17"/>
          <w:color w:val="auto"/>
        </w:rPr>
        <w:t>1.6·10</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19</w:t>
      </w:r>
      <w:r>
        <w:rPr>
          <w:rFonts w:ascii="Arial" w:cs="Arial" w:eastAsia="Arial" w:hAnsi="Arial"/>
          <w:sz w:val="17"/>
          <w:szCs w:val="17"/>
          <w:b w:val="1"/>
          <w:bCs w:val="1"/>
          <w:color w:val="auto"/>
        </w:rPr>
        <w:t xml:space="preserve"> Кл). Также бессмысленно требовать, чтобы погрешность изготовления или подгонки деталей оптических систем была существенно меньшей дли-ны световой волны (от </w:t>
      </w:r>
      <w:r>
        <w:rPr>
          <w:rFonts w:ascii="Arial" w:cs="Arial" w:eastAsia="Arial" w:hAnsi="Arial"/>
          <w:sz w:val="17"/>
          <w:szCs w:val="17"/>
          <w:color w:val="auto"/>
        </w:rPr>
        <w:t>4·10</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7</w:t>
      </w:r>
      <w:r>
        <w:rPr>
          <w:rFonts w:ascii="Arial" w:cs="Arial" w:eastAsia="Arial" w:hAnsi="Arial"/>
          <w:sz w:val="17"/>
          <w:szCs w:val="17"/>
          <w:b w:val="1"/>
          <w:bCs w:val="1"/>
          <w:color w:val="auto"/>
        </w:rPr>
        <w:t xml:space="preserve"> м до </w:t>
      </w:r>
      <w:r>
        <w:rPr>
          <w:rFonts w:ascii="Arial" w:cs="Arial" w:eastAsia="Arial" w:hAnsi="Arial"/>
          <w:sz w:val="17"/>
          <w:szCs w:val="17"/>
          <w:color w:val="auto"/>
        </w:rPr>
        <w:t>7.6·10</w:t>
      </w:r>
      <w:r>
        <w:rPr>
          <w:rFonts w:ascii="Arial" w:cs="Arial" w:eastAsia="Arial" w:hAnsi="Arial"/>
          <w:sz w:val="23"/>
          <w:szCs w:val="23"/>
          <w:color w:val="auto"/>
          <w:vertAlign w:val="superscript"/>
        </w:rPr>
        <w:t>−</w:t>
      </w:r>
      <w:r>
        <w:rPr>
          <w:rFonts w:ascii="Arial" w:cs="Arial" w:eastAsia="Arial" w:hAnsi="Arial"/>
          <w:sz w:val="23"/>
          <w:szCs w:val="23"/>
          <w:b w:val="1"/>
          <w:bCs w:val="1"/>
          <w:i w:val="1"/>
          <w:iCs w:val="1"/>
          <w:color w:val="auto"/>
          <w:vertAlign w:val="superscript"/>
        </w:rPr>
        <w:t>7</w:t>
      </w:r>
      <w:r>
        <w:rPr>
          <w:rFonts w:ascii="Arial" w:cs="Arial" w:eastAsia="Arial" w:hAnsi="Arial"/>
          <w:sz w:val="17"/>
          <w:szCs w:val="17"/>
          <w:b w:val="1"/>
          <w:bCs w:val="1"/>
          <w:color w:val="auto"/>
        </w:rPr>
        <w:t xml:space="preserve"> м в зависимости от цвета). А что касается температуры, то при обычных земных условиях определе-ние её с точностью превосходящей </w:t>
      </w:r>
      <w:r>
        <w:rPr>
          <w:rFonts w:ascii="Arial" w:cs="Arial" w:eastAsia="Arial" w:hAnsi="Arial"/>
          <w:sz w:val="17"/>
          <w:szCs w:val="17"/>
          <w:color w:val="auto"/>
        </w:rPr>
        <w:t>0.001</w:t>
      </w:r>
      <w:r>
        <w:rPr>
          <w:rFonts w:ascii="Arial" w:cs="Arial" w:eastAsia="Arial" w:hAnsi="Arial"/>
          <w:sz w:val="17"/>
          <w:szCs w:val="17"/>
          <w:b w:val="1"/>
          <w:bCs w:val="1"/>
          <w:color w:val="auto"/>
        </w:rPr>
        <w:t xml:space="preserve"> градуса вообще проблематично в силу принципиальных соображений.</w:t>
      </w:r>
    </w:p>
    <w:p>
      <w:pPr>
        <w:spacing w:after="0" w:line="21" w:lineRule="exact"/>
        <w:rPr>
          <w:sz w:val="20"/>
          <w:szCs w:val="20"/>
          <w:color w:val="auto"/>
        </w:rPr>
      </w:pPr>
    </w:p>
    <w:p>
      <w:pPr>
        <w:jc w:val="both"/>
        <w:ind w:firstLine="298"/>
        <w:spacing w:after="0" w:line="220" w:lineRule="auto"/>
        <w:rPr>
          <w:sz w:val="20"/>
          <w:szCs w:val="20"/>
          <w:color w:val="auto"/>
        </w:rPr>
      </w:pPr>
      <w:r>
        <w:rPr>
          <w:rFonts w:ascii="Arial" w:cs="Arial" w:eastAsia="Arial" w:hAnsi="Arial"/>
          <w:sz w:val="19"/>
          <w:szCs w:val="19"/>
          <w:b w:val="1"/>
          <w:bCs w:val="1"/>
          <w:color w:val="auto"/>
        </w:rPr>
        <w:t>Наконец, ограниченная точность, с которой известны абсолютно все физические константы</w:t>
      </w:r>
      <w:r>
        <w:rPr>
          <w:rFonts w:ascii="Arial" w:cs="Arial" w:eastAsia="Arial" w:hAnsi="Arial"/>
          <w:sz w:val="26"/>
          <w:szCs w:val="26"/>
          <w:color w:val="auto"/>
          <w:vertAlign w:val="superscript"/>
        </w:rPr>
        <w:t>1</w:t>
      </w:r>
      <w:r>
        <w:rPr>
          <w:rFonts w:ascii="Arial" w:cs="Arial" w:eastAsia="Arial" w:hAnsi="Arial"/>
          <w:sz w:val="19"/>
          <w:szCs w:val="19"/>
          <w:b w:val="1"/>
          <w:bCs w:val="1"/>
          <w:color w:val="auto"/>
        </w:rPr>
        <w:t>, также воздвигает границы для требований ра-венства в физических соотношениях.</w:t>
      </w:r>
    </w:p>
    <w:p>
      <w:pPr>
        <w:spacing w:after="0" w:line="48"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Во всех вышеприведенных примерах под решением уравнения по-нимается значение переменной, обращающее значение функции в пре-небрежимо малую величину:</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130810</wp:posOffset>
                </wp:positionH>
                <wp:positionV relativeFrom="paragraph">
                  <wp:posOffset>313690</wp:posOffset>
                </wp:positionV>
                <wp:extent cx="3831590" cy="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31590" cy="0"/>
                        </a:xfrm>
                        <a:prstGeom prst="line">
                          <a:avLst/>
                        </a:prstGeom>
                        <a:solidFill>
                          <a:srgbClr val="FFFFFF"/>
                        </a:solidFill>
                        <a:ln w="15239">
                          <a:solidFill>
                            <a:srgbClr val="000000"/>
                          </a:solidFill>
                          <a:miter lim="800000"/>
                          <a:headEnd/>
                          <a:tailEnd/>
                        </a:ln>
                      </wps:spPr>
                      <wps:bodyPr/>
                    </wps:wsp>
                  </a:graphicData>
                </a:graphic>
              </wp:anchor>
            </w:drawing>
          </mc:Choice>
          <mc:Fallback>
            <w:pict>
              <v:line id="Shape 432" o:spid="_x0000_s14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pt,24.7pt" to="312pt,24.7pt" o:allowincell="f" strokecolor="#000000" strokeweight="1.1999pt"/>
            </w:pict>
          </mc:Fallback>
        </mc:AlternateContent>
        <mc:AlternateContent>
          <mc:Choice Requires="wps">
            <w:drawing>
              <wp:anchor simplePos="0" relativeHeight="251657728" behindDoc="1" locked="0" layoutInCell="0" allowOverlap="1">
                <wp:simplePos x="0" y="0"/>
                <wp:positionH relativeFrom="column">
                  <wp:posOffset>138430</wp:posOffset>
                </wp:positionH>
                <wp:positionV relativeFrom="paragraph">
                  <wp:posOffset>306070</wp:posOffset>
                </wp:positionV>
                <wp:extent cx="0" cy="774065"/>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774065"/>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433" o:spid="_x0000_s14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pt,24.1pt" to="10.9pt,85.05pt" o:allowincell="f" strokecolor="#000000" strokeweight="1.2pt"/>
            </w:pict>
          </mc:Fallback>
        </mc:AlternateContent>
        <mc:AlternateContent>
          <mc:Choice Requires="wps">
            <w:drawing>
              <wp:anchor simplePos="0" relativeHeight="251657728" behindDoc="1" locked="0" layoutInCell="0" allowOverlap="1">
                <wp:simplePos x="0" y="0"/>
                <wp:positionH relativeFrom="column">
                  <wp:posOffset>3954780</wp:posOffset>
                </wp:positionH>
                <wp:positionV relativeFrom="paragraph">
                  <wp:posOffset>306070</wp:posOffset>
                </wp:positionV>
                <wp:extent cx="0" cy="774065"/>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774065"/>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434" o:spid="_x0000_s14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1.4pt,24.1pt" to="311.4pt,85.05pt" o:allowincell="f" strokecolor="#000000" strokeweight="1.2pt"/>
            </w:pict>
          </mc:Fallback>
        </mc:AlternateContent>
      </w:r>
    </w:p>
    <w:p>
      <w:pPr>
        <w:spacing w:after="0" w:line="200" w:lineRule="exact"/>
        <w:rPr>
          <w:sz w:val="20"/>
          <w:szCs w:val="20"/>
          <w:color w:val="auto"/>
        </w:rPr>
      </w:pPr>
    </w:p>
    <w:p>
      <w:pPr>
        <w:spacing w:after="0" w:line="268" w:lineRule="exact"/>
        <w:rPr>
          <w:sz w:val="20"/>
          <w:szCs w:val="20"/>
          <w:color w:val="auto"/>
        </w:rPr>
      </w:pPr>
    </w:p>
    <w:p>
      <w:pPr>
        <w:jc w:val="center"/>
        <w:ind w:left="580" w:right="600"/>
        <w:spacing w:after="0" w:line="342" w:lineRule="auto"/>
        <w:rPr>
          <w:sz w:val="20"/>
          <w:szCs w:val="20"/>
          <w:color w:val="auto"/>
        </w:rPr>
      </w:pPr>
      <w:r>
        <w:rPr>
          <w:rFonts w:ascii="Arial" w:cs="Arial" w:eastAsia="Arial" w:hAnsi="Arial"/>
          <w:sz w:val="19"/>
          <w:szCs w:val="19"/>
          <w:b w:val="1"/>
          <w:bCs w:val="1"/>
          <w:color w:val="auto"/>
        </w:rPr>
        <w:t xml:space="preserve">Для заданных отображения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и </w:t>
      </w:r>
      <w:r>
        <w:rPr>
          <w:rFonts w:ascii="Arial" w:cs="Arial" w:eastAsia="Arial" w:hAnsi="Arial"/>
          <w:sz w:val="19"/>
          <w:szCs w:val="19"/>
          <w:color w:val="auto"/>
        </w:rPr>
        <w:t>ε &gt;</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найти значения неизвестной переменной </w:t>
      </w:r>
      <w:r>
        <w:rPr>
          <w:rFonts w:ascii="Arial" w:cs="Arial" w:eastAsia="Arial" w:hAnsi="Arial"/>
          <w:sz w:val="19"/>
          <w:szCs w:val="19"/>
          <w:color w:val="auto"/>
        </w:rPr>
        <w:t>x</w:t>
      </w:r>
      <w:r>
        <w:rPr>
          <w:rFonts w:ascii="Arial" w:cs="Arial" w:eastAsia="Arial" w:hAnsi="Arial"/>
          <w:sz w:val="19"/>
          <w:szCs w:val="19"/>
          <w:b w:val="1"/>
          <w:bCs w:val="1"/>
          <w:color w:val="auto"/>
        </w:rPr>
        <w:t xml:space="preserve">, такие что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с абсолютной погрешностью </w:t>
      </w:r>
      <w:r>
        <w:rPr>
          <w:rFonts w:ascii="Arial" w:cs="Arial" w:eastAsia="Arial" w:hAnsi="Arial"/>
          <w:sz w:val="19"/>
          <w:szCs w:val="19"/>
          <w:color w:val="auto"/>
        </w:rPr>
        <w:t>ε</w:t>
      </w:r>
      <w:r>
        <w:rPr>
          <w:rFonts w:ascii="Arial" w:cs="Arial" w:eastAsia="Arial" w:hAnsi="Arial"/>
          <w:sz w:val="19"/>
          <w:szCs w:val="19"/>
          <w:b w:val="1"/>
          <w:bCs w:val="1"/>
          <w:color w:val="auto"/>
        </w:rPr>
        <w:t xml:space="preserve"> , т. е. </w:t>
      </w:r>
      <w:r>
        <w:rPr>
          <w:rFonts w:ascii="Arial" w:cs="Arial" w:eastAsia="Arial" w:hAnsi="Arial"/>
          <w:sz w:val="19"/>
          <w:szCs w:val="19"/>
          <w:color w:val="auto"/>
        </w:rPr>
        <w:t>kF</w:t>
      </w:r>
      <w:r>
        <w:rPr>
          <w:rFonts w:ascii="Arial" w:cs="Arial" w:eastAsia="Arial" w:hAnsi="Arial"/>
          <w:sz w:val="19"/>
          <w:szCs w:val="19"/>
          <w:b w:val="1"/>
          <w:bCs w:val="1"/>
          <w:color w:val="auto"/>
        </w:rPr>
        <w:t xml:space="preserve"> </w:t>
      </w:r>
      <w:r>
        <w:rPr>
          <w:rFonts w:ascii="Arial" w:cs="Arial" w:eastAsia="Arial" w:hAnsi="Arial"/>
          <w:sz w:val="19"/>
          <w:szCs w:val="19"/>
          <w:color w:val="auto"/>
        </w:rPr>
        <w:t>(x)k</w:t>
      </w:r>
      <w:r>
        <w:rPr>
          <w:rFonts w:ascii="Arial" w:cs="Arial" w:eastAsia="Arial" w:hAnsi="Arial"/>
          <w:sz w:val="19"/>
          <w:szCs w:val="19"/>
          <w:b w:val="1"/>
          <w:bCs w:val="1"/>
          <w:color w:val="auto"/>
        </w:rPr>
        <w:t xml:space="preserve"> </w:t>
      </w:r>
      <w:r>
        <w:rPr>
          <w:rFonts w:ascii="Arial" w:cs="Arial" w:eastAsia="Arial" w:hAnsi="Arial"/>
          <w:sz w:val="19"/>
          <w:szCs w:val="19"/>
          <w:color w:val="auto"/>
        </w:rPr>
        <w:t>&lt; ε</w:t>
      </w:r>
      <w:r>
        <w:rPr>
          <w:rFonts w:ascii="Arial" w:cs="Arial" w:eastAsia="Arial" w:hAnsi="Arial"/>
          <w:sz w:val="19"/>
          <w:szCs w:val="19"/>
          <w:b w:val="1"/>
          <w:bCs w:val="1"/>
          <w:color w:val="auto"/>
        </w:rPr>
        <w:t xml:space="preserve"> .</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130810</wp:posOffset>
                </wp:positionH>
                <wp:positionV relativeFrom="paragraph">
                  <wp:posOffset>-17145</wp:posOffset>
                </wp:positionV>
                <wp:extent cx="3831590" cy="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31590" cy="0"/>
                        </a:xfrm>
                        <a:prstGeom prst="line">
                          <a:avLst/>
                        </a:prstGeom>
                        <a:solidFill>
                          <a:srgbClr val="FFFFFF"/>
                        </a:solidFill>
                        <a:ln w="15239">
                          <a:solidFill>
                            <a:srgbClr val="000000"/>
                          </a:solidFill>
                          <a:miter lim="800000"/>
                          <a:headEnd/>
                          <a:tailEnd/>
                        </a:ln>
                      </wps:spPr>
                      <wps:bodyPr/>
                    </wps:wsp>
                  </a:graphicData>
                </a:graphic>
              </wp:anchor>
            </w:drawing>
          </mc:Choice>
          <mc:Fallback>
            <w:pict>
              <v:line id="Shape 435" o:spid="_x0000_s14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pt,-1.3499pt" to="312pt,-1.3499pt" o:allowincell="f" strokecolor="#000000" strokeweight="1.1999pt"/>
            </w:pict>
          </mc:Fallback>
        </mc:AlternateContent>
      </w:r>
    </w:p>
    <w:p>
      <w:pPr>
        <w:spacing w:after="0" w:line="257" w:lineRule="exact"/>
        <w:rPr>
          <w:sz w:val="20"/>
          <w:szCs w:val="20"/>
          <w:color w:val="auto"/>
        </w:rPr>
      </w:pPr>
    </w:p>
    <w:p>
      <w:pPr>
        <w:jc w:val="both"/>
        <w:spacing w:after="0" w:line="252" w:lineRule="auto"/>
        <w:rPr>
          <w:sz w:val="20"/>
          <w:szCs w:val="20"/>
          <w:color w:val="auto"/>
        </w:rPr>
      </w:pPr>
      <w:r>
        <w:rPr>
          <w:rFonts w:ascii="Arial" w:cs="Arial" w:eastAsia="Arial" w:hAnsi="Arial"/>
          <w:sz w:val="19"/>
          <w:szCs w:val="19"/>
          <w:b w:val="1"/>
          <w:bCs w:val="1"/>
          <w:color w:val="auto"/>
        </w:rPr>
        <w:t xml:space="preserve">Решением этой задачи является целое множество точек, которые мы будем называть </w:t>
      </w:r>
      <w:r>
        <w:rPr>
          <w:rFonts w:ascii="Arial" w:cs="Arial" w:eastAsia="Arial" w:hAnsi="Arial"/>
          <w:sz w:val="19"/>
          <w:szCs w:val="19"/>
          <w:color w:val="auto"/>
        </w:rPr>
        <w:t>ε</w:t>
      </w:r>
      <w:r>
        <w:rPr>
          <w:rFonts w:ascii="Arial" w:cs="Arial" w:eastAsia="Arial" w:hAnsi="Arial"/>
          <w:sz w:val="19"/>
          <w:szCs w:val="19"/>
          <w:b w:val="1"/>
          <w:bCs w:val="1"/>
          <w:color w:val="auto"/>
        </w:rPr>
        <w:t>-решениями или почти решениями, если порог этой пренебрежимой несуществен или не оговорен явно.</w:t>
      </w:r>
    </w:p>
    <w:p>
      <w:pPr>
        <w:spacing w:after="0" w:line="34" w:lineRule="exact"/>
        <w:rPr>
          <w:sz w:val="20"/>
          <w:szCs w:val="20"/>
          <w:color w:val="auto"/>
        </w:rPr>
      </w:pPr>
    </w:p>
    <w:p>
      <w:pPr>
        <w:jc w:val="both"/>
        <w:ind w:firstLine="298"/>
        <w:spacing w:after="0" w:line="271" w:lineRule="auto"/>
        <w:rPr>
          <w:sz w:val="20"/>
          <w:szCs w:val="20"/>
          <w:color w:val="auto"/>
        </w:rPr>
      </w:pPr>
      <w:r>
        <w:rPr>
          <w:rFonts w:ascii="Arial" w:cs="Arial" w:eastAsia="Arial" w:hAnsi="Arial"/>
          <w:sz w:val="18"/>
          <w:szCs w:val="18"/>
          <w:b w:val="1"/>
          <w:bCs w:val="1"/>
          <w:color w:val="auto"/>
        </w:rPr>
        <w:t xml:space="preserve">Нетрудно понять, что </w:t>
      </w:r>
      <w:r>
        <w:rPr>
          <w:rFonts w:ascii="Arial" w:cs="Arial" w:eastAsia="Arial" w:hAnsi="Arial"/>
          <w:sz w:val="18"/>
          <w:szCs w:val="18"/>
          <w:color w:val="auto"/>
        </w:rPr>
        <w:t>ε</w:t>
      </w:r>
      <w:r>
        <w:rPr>
          <w:rFonts w:ascii="Arial" w:cs="Arial" w:eastAsia="Arial" w:hAnsi="Arial"/>
          <w:sz w:val="18"/>
          <w:szCs w:val="18"/>
          <w:b w:val="1"/>
          <w:bCs w:val="1"/>
          <w:color w:val="auto"/>
        </w:rPr>
        <w:t xml:space="preserve">-решения устойчивы к малым возмущениям исходных данных, а задача ¾о нахождении почти решений¿ является вычислительно-корректной, если отображение </w:t>
      </w:r>
      <w:r>
        <w:rPr>
          <w:rFonts w:ascii="Arial" w:cs="Arial" w:eastAsia="Arial" w:hAnsi="Arial"/>
          <w:sz w:val="18"/>
          <w:szCs w:val="18"/>
          <w:color w:val="auto"/>
        </w:rPr>
        <w:t>F</w:t>
      </w:r>
      <w:r>
        <w:rPr>
          <w:rFonts w:ascii="Arial" w:cs="Arial" w:eastAsia="Arial" w:hAnsi="Arial"/>
          <w:sz w:val="18"/>
          <w:szCs w:val="18"/>
          <w:b w:val="1"/>
          <w:bCs w:val="1"/>
          <w:color w:val="auto"/>
        </w:rPr>
        <w:t xml:space="preserve"> непрерывно.</w:t>
      </w:r>
    </w:p>
    <w:p>
      <w:pPr>
        <w:jc w:val="both"/>
        <w:ind w:firstLine="298"/>
        <w:spacing w:after="0" w:line="271" w:lineRule="auto"/>
        <w:rPr>
          <w:sz w:val="20"/>
          <w:szCs w:val="20"/>
          <w:color w:val="auto"/>
        </w:rPr>
        <w:sectPr>
          <w:pgSz w:w="7940" w:h="11906" w:orient="portrait"/>
          <w:cols w:equalWidth="0" w:num="1">
            <w:col w:w="6460"/>
          </w:cols>
          <w:pgMar w:left="880" w:top="940" w:right="600" w:bottom="737"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64135</wp:posOffset>
                </wp:positionV>
                <wp:extent cx="1642110" cy="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6" o:spid="_x0000_s14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5.05pt" to="129pt,5.05pt" o:allowincell="f" strokecolor="#000000" strokeweight="0.4799pt"/>
            </w:pict>
          </mc:Fallback>
        </mc:AlternateContent>
      </w:r>
    </w:p>
    <w:p>
      <w:pPr>
        <w:spacing w:after="0" w:line="155" w:lineRule="exact"/>
        <w:rPr>
          <w:sz w:val="20"/>
          <w:szCs w:val="20"/>
          <w:color w:val="auto"/>
        </w:rPr>
      </w:pPr>
    </w:p>
    <w:p>
      <w:pPr>
        <w:ind w:firstLine="221"/>
        <w:spacing w:after="0" w:line="186" w:lineRule="auto"/>
        <w:rPr>
          <w:sz w:val="20"/>
          <w:szCs w:val="20"/>
          <w:color w:val="auto"/>
        </w:rPr>
      </w:pPr>
      <w:r>
        <w:rPr>
          <w:rFonts w:ascii="Arial" w:cs="Arial" w:eastAsia="Arial" w:hAnsi="Arial"/>
          <w:sz w:val="22"/>
          <w:szCs w:val="22"/>
          <w:color w:val="auto"/>
          <w:vertAlign w:val="superscript"/>
        </w:rPr>
        <w:t>1</w:t>
      </w:r>
      <w:r>
        <w:rPr>
          <w:rFonts w:ascii="Arial" w:cs="Arial" w:eastAsia="Arial" w:hAnsi="Arial"/>
          <w:sz w:val="15"/>
          <w:szCs w:val="15"/>
          <w:b w:val="1"/>
          <w:bCs w:val="1"/>
          <w:color w:val="auto"/>
        </w:rPr>
        <w:t xml:space="preserve"> В лучшем случае относительная погрешность известных на сегодняшний день значений физических констант равна </w:t>
      </w:r>
      <w:r>
        <w:rPr>
          <w:rFonts w:ascii="Arial" w:cs="Arial" w:eastAsia="Arial" w:hAnsi="Arial"/>
          <w:sz w:val="15"/>
          <w:szCs w:val="15"/>
          <w:b w:val="1"/>
          <w:bCs w:val="1"/>
          <w:i w:val="1"/>
          <w:iCs w:val="1"/>
          <w:color w:val="auto"/>
        </w:rPr>
        <w:t>10</w:t>
      </w:r>
      <w:r>
        <w:rPr>
          <w:rFonts w:ascii="Arial" w:cs="Arial" w:eastAsia="Arial" w:hAnsi="Arial"/>
          <w:sz w:val="22"/>
          <w:szCs w:val="22"/>
          <w:color w:val="auto"/>
          <w:vertAlign w:val="superscript"/>
        </w:rPr>
        <w:t>−</w:t>
      </w:r>
      <w:r>
        <w:rPr>
          <w:rFonts w:ascii="Arial" w:cs="Arial" w:eastAsia="Arial" w:hAnsi="Arial"/>
          <w:sz w:val="22"/>
          <w:szCs w:val="22"/>
          <w:b w:val="1"/>
          <w:bCs w:val="1"/>
          <w:i w:val="1"/>
          <w:iCs w:val="1"/>
          <w:color w:val="auto"/>
          <w:vertAlign w:val="superscript"/>
        </w:rPr>
        <w:t>10</w:t>
      </w:r>
      <w:r>
        <w:rPr>
          <w:rFonts w:ascii="Arial" w:cs="Arial" w:eastAsia="Arial" w:hAnsi="Arial"/>
          <w:sz w:val="15"/>
          <w:szCs w:val="15"/>
          <w:b w:val="1"/>
          <w:bCs w:val="1"/>
          <w:color w:val="auto"/>
        </w:rPr>
        <w:t xml:space="preserve"> , см. [51].</w:t>
      </w:r>
    </w:p>
    <w:p>
      <w:pPr>
        <w:sectPr>
          <w:pgSz w:w="7940" w:h="11906" w:orient="portrait"/>
          <w:cols w:equalWidth="0" w:num="1">
            <w:col w:w="6460"/>
          </w:cols>
          <w:pgMar w:left="880" w:top="940" w:right="600" w:bottom="737" w:gutter="0" w:footer="0" w:header="0"/>
          <w:type w:val="continuous"/>
        </w:sectPr>
      </w:pPr>
    </w:p>
    <w:bookmarkStart w:id="277" w:name="page278"/>
    <w:bookmarkEnd w:id="277"/>
    <w:tbl>
      <w:tblPr>
        <w:tblLayout w:type="fixed"/>
        <w:tblInd w:w="0" w:type="dxa"/>
        <w:tblCellMar>
          <w:top w:w="0" w:type="dxa"/>
          <w:left w:w="0" w:type="dxa"/>
          <w:bottom w:w="0" w:type="dxa"/>
          <w:right w:w="0" w:type="dxa"/>
        </w:tblCellMar>
      </w:tblPr>
      <w:tr>
        <w:trPr>
          <w:trHeight w:val="230"/>
        </w:trPr>
        <w:tc>
          <w:tcPr>
            <w:tcW w:w="4920" w:type="dxa"/>
            <w:vAlign w:val="bottom"/>
          </w:tcPr>
          <w:p>
            <w:pPr>
              <w:spacing w:after="0" w:line="229" w:lineRule="exact"/>
              <w:rPr>
                <w:sz w:val="20"/>
                <w:szCs w:val="20"/>
                <w:color w:val="auto"/>
              </w:rPr>
            </w:pPr>
            <w:r>
              <w:rPr>
                <w:rFonts w:ascii="Arial" w:cs="Arial" w:eastAsia="Arial" w:hAnsi="Arial"/>
                <w:sz w:val="20"/>
                <w:szCs w:val="20"/>
                <w:color w:val="auto"/>
              </w:rPr>
              <w:t>4.1.  Вычислительно-корректные задачи</w:t>
            </w:r>
          </w:p>
        </w:tc>
        <w:tc>
          <w:tcPr>
            <w:tcW w:w="15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277</w:t>
            </w:r>
          </w:p>
        </w:tc>
      </w:tr>
    </w:tbl>
    <w:p>
      <w:pPr>
        <w:spacing w:after="0" w:line="362" w:lineRule="exact"/>
        <w:rPr>
          <w:sz w:val="20"/>
          <w:szCs w:val="20"/>
          <w:color w:val="auto"/>
        </w:rPr>
      </w:pPr>
    </w:p>
    <w:p>
      <w:pPr>
        <w:jc w:val="both"/>
        <w:ind w:firstLine="298"/>
        <w:spacing w:after="0" w:line="267" w:lineRule="auto"/>
        <w:rPr>
          <w:sz w:val="20"/>
          <w:szCs w:val="20"/>
          <w:color w:val="auto"/>
        </w:rPr>
      </w:pPr>
      <w:r>
        <w:rPr>
          <w:rFonts w:ascii="Arial" w:cs="Arial" w:eastAsia="Arial" w:hAnsi="Arial"/>
          <w:sz w:val="18"/>
          <w:szCs w:val="18"/>
          <w:b w:val="1"/>
          <w:bCs w:val="1"/>
          <w:color w:val="auto"/>
        </w:rPr>
        <w:t>Как уже отмечалось выше, в некоторых задачах система уравнений более естественно записывается не как (4.2), а в виде (4.3)</w:t>
      </w:r>
    </w:p>
    <w:p>
      <w:pPr>
        <w:spacing w:after="0" w:line="155" w:lineRule="exact"/>
        <w:rPr>
          <w:sz w:val="20"/>
          <w:szCs w:val="20"/>
          <w:color w:val="auto"/>
        </w:rPr>
      </w:pPr>
    </w:p>
    <w:p>
      <w:pPr>
        <w:ind w:left="2620"/>
        <w:spacing w:after="0" w:line="239" w:lineRule="auto"/>
        <w:rPr>
          <w:sz w:val="20"/>
          <w:szCs w:val="20"/>
          <w:color w:val="auto"/>
        </w:rPr>
      </w:pPr>
      <w:r>
        <w:rPr>
          <w:rFonts w:ascii="Arial" w:cs="Arial" w:eastAsia="Arial" w:hAnsi="Arial"/>
          <w:sz w:val="20"/>
          <w:szCs w:val="20"/>
          <w:color w:val="auto"/>
        </w:rPr>
        <w:t>G(x) = H(x),</w:t>
      </w:r>
    </w:p>
    <w:p>
      <w:pPr>
        <w:spacing w:after="0" w:line="214"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и требуется обеспечить с относительной погрешностью равенство её левой и правой частей:</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229870</wp:posOffset>
                </wp:positionH>
                <wp:positionV relativeFrom="paragraph">
                  <wp:posOffset>259080</wp:posOffset>
                </wp:positionV>
                <wp:extent cx="3633470" cy="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33470" cy="0"/>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437" o:spid="_x0000_s14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pt,20.4pt" to="304.2pt,20.4pt" o:allowincell="f" strokecolor="#000000" strokeweight="1.2pt"/>
            </w:pict>
          </mc:Fallback>
        </mc:AlternateContent>
        <mc:AlternateContent>
          <mc:Choice Requires="wps">
            <w:drawing>
              <wp:anchor simplePos="0" relativeHeight="251657728" behindDoc="1" locked="0" layoutInCell="0" allowOverlap="1">
                <wp:simplePos x="0" y="0"/>
                <wp:positionH relativeFrom="column">
                  <wp:posOffset>237490</wp:posOffset>
                </wp:positionH>
                <wp:positionV relativeFrom="paragraph">
                  <wp:posOffset>251460</wp:posOffset>
                </wp:positionV>
                <wp:extent cx="0" cy="135001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50010"/>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438" o:spid="_x0000_s14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pt,19.8pt" to="18.7pt,126.1pt" o:allowincell="f" strokecolor="#000000" strokeweight="1.2pt"/>
            </w:pict>
          </mc:Fallback>
        </mc:AlternateContent>
        <mc:AlternateContent>
          <mc:Choice Requires="wps">
            <w:drawing>
              <wp:anchor simplePos="0" relativeHeight="251657728" behindDoc="1" locked="0" layoutInCell="0" allowOverlap="1">
                <wp:simplePos x="0" y="0"/>
                <wp:positionH relativeFrom="column">
                  <wp:posOffset>3855720</wp:posOffset>
                </wp:positionH>
                <wp:positionV relativeFrom="paragraph">
                  <wp:posOffset>251460</wp:posOffset>
                </wp:positionV>
                <wp:extent cx="0" cy="135001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350010"/>
                        </a:xfrm>
                        <a:prstGeom prst="line">
                          <a:avLst/>
                        </a:prstGeom>
                        <a:solidFill>
                          <a:srgbClr val="FFFFFF"/>
                        </a:solidFill>
                        <a:ln w="15239">
                          <a:solidFill>
                            <a:srgbClr val="000000"/>
                          </a:solidFill>
                          <a:miter lim="800000"/>
                          <a:headEnd/>
                          <a:tailEnd/>
                        </a:ln>
                      </wps:spPr>
                      <wps:bodyPr/>
                    </wps:wsp>
                  </a:graphicData>
                </a:graphic>
              </wp:anchor>
            </w:drawing>
          </mc:Choice>
          <mc:Fallback>
            <w:pict>
              <v:line id="Shape 439" o:spid="_x0000_s14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3.6pt,19.8pt" to="303.6pt,126.1pt" o:allowincell="f" strokecolor="#000000" strokeweight="1.1999pt"/>
            </w:pict>
          </mc:Fallback>
        </mc:AlternateContent>
      </w:r>
    </w:p>
    <w:p>
      <w:pPr>
        <w:spacing w:after="0" w:line="382" w:lineRule="exact"/>
        <w:rPr>
          <w:sz w:val="20"/>
          <w:szCs w:val="20"/>
          <w:color w:val="auto"/>
        </w:rPr>
      </w:pPr>
    </w:p>
    <w:p>
      <w:pPr>
        <w:jc w:val="both"/>
        <w:ind w:left="760" w:right="760" w:hanging="6"/>
        <w:spacing w:after="0" w:line="342" w:lineRule="auto"/>
        <w:rPr>
          <w:sz w:val="20"/>
          <w:szCs w:val="20"/>
          <w:color w:val="auto"/>
        </w:rPr>
      </w:pPr>
      <w:r>
        <w:rPr>
          <w:rFonts w:ascii="Arial" w:cs="Arial" w:eastAsia="Arial" w:hAnsi="Arial"/>
          <w:sz w:val="19"/>
          <w:szCs w:val="19"/>
          <w:b w:val="1"/>
          <w:bCs w:val="1"/>
          <w:color w:val="auto"/>
        </w:rPr>
        <w:t xml:space="preserve">Для заданных отображений </w:t>
      </w:r>
      <w:r>
        <w:rPr>
          <w:rFonts w:ascii="Arial" w:cs="Arial" w:eastAsia="Arial" w:hAnsi="Arial"/>
          <w:sz w:val="19"/>
          <w:szCs w:val="19"/>
          <w:color w:val="auto"/>
        </w:rPr>
        <w:t>G</w:t>
      </w:r>
      <w:r>
        <w:rPr>
          <w:rFonts w:ascii="Arial" w:cs="Arial" w:eastAsia="Arial" w:hAnsi="Arial"/>
          <w:sz w:val="19"/>
          <w:szCs w:val="19"/>
          <w:b w:val="1"/>
          <w:bCs w:val="1"/>
          <w:color w:val="auto"/>
        </w:rPr>
        <w:t xml:space="preserve">, </w:t>
      </w:r>
      <w:r>
        <w:rPr>
          <w:rFonts w:ascii="Arial" w:cs="Arial" w:eastAsia="Arial" w:hAnsi="Arial"/>
          <w:sz w:val="19"/>
          <w:szCs w:val="19"/>
          <w:color w:val="auto"/>
        </w:rPr>
        <w:t>H</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и </w:t>
      </w:r>
      <w:r>
        <w:rPr>
          <w:rFonts w:ascii="Arial" w:cs="Arial" w:eastAsia="Arial" w:hAnsi="Arial"/>
          <w:sz w:val="19"/>
          <w:szCs w:val="19"/>
          <w:color w:val="auto"/>
        </w:rPr>
        <w:t>&gt;</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19"/>
          <w:szCs w:val="19"/>
          <w:b w:val="1"/>
          <w:bCs w:val="1"/>
          <w:color w:val="auto"/>
        </w:rPr>
        <w:t xml:space="preserve"> найти значения неизвестной переменной </w:t>
      </w:r>
      <w:r>
        <w:rPr>
          <w:rFonts w:ascii="Arial" w:cs="Arial" w:eastAsia="Arial" w:hAnsi="Arial"/>
          <w:sz w:val="19"/>
          <w:szCs w:val="19"/>
          <w:color w:val="auto"/>
        </w:rPr>
        <w:t>x</w:t>
      </w:r>
      <w:r>
        <w:rPr>
          <w:rFonts w:ascii="Arial" w:cs="Arial" w:eastAsia="Arial" w:hAnsi="Arial"/>
          <w:sz w:val="19"/>
          <w:szCs w:val="19"/>
          <w:b w:val="1"/>
          <w:bCs w:val="1"/>
          <w:color w:val="auto"/>
        </w:rPr>
        <w:t xml:space="preserve">, такие что </w:t>
      </w:r>
      <w:r>
        <w:rPr>
          <w:rFonts w:ascii="Arial" w:cs="Arial" w:eastAsia="Arial" w:hAnsi="Arial"/>
          <w:sz w:val="19"/>
          <w:szCs w:val="19"/>
          <w:color w:val="auto"/>
        </w:rPr>
        <w:t xml:space="preserve">G(x) ≈ H(x) </w:t>
      </w:r>
      <w:r>
        <w:rPr>
          <w:rFonts w:ascii="Arial" w:cs="Arial" w:eastAsia="Arial" w:hAnsi="Arial"/>
          <w:sz w:val="19"/>
          <w:szCs w:val="19"/>
          <w:b w:val="1"/>
          <w:bCs w:val="1"/>
          <w:color w:val="auto"/>
        </w:rPr>
        <w:t>с относительной погрешностью , т. е.</w:t>
      </w:r>
    </w:p>
    <w:p>
      <w:pPr>
        <w:sectPr>
          <w:pgSz w:w="7940" w:h="11906" w:orient="portrait"/>
          <w:cols w:equalWidth="0" w:num="1">
            <w:col w:w="6460"/>
          </w:cols>
          <w:pgMar w:left="880" w:top="928" w:right="600" w:bottom="725" w:gutter="0" w:footer="0" w:header="0"/>
        </w:sectPr>
      </w:pPr>
    </w:p>
    <w:p>
      <w:pPr>
        <w:spacing w:after="0" w:line="18" w:lineRule="exact"/>
        <w:rPr>
          <w:sz w:val="20"/>
          <w:szCs w:val="20"/>
          <w:color w:val="auto"/>
        </w:rPr>
      </w:pPr>
    </w:p>
    <w:p>
      <w:pPr>
        <w:spacing w:after="0"/>
        <w:rPr>
          <w:sz w:val="20"/>
          <w:szCs w:val="20"/>
          <w:color w:val="auto"/>
        </w:rPr>
      </w:pPr>
      <w:r>
        <w:rPr>
          <w:rFonts w:ascii="Arial" w:cs="Arial" w:eastAsia="Arial" w:hAnsi="Arial"/>
          <w:sz w:val="20"/>
          <w:szCs w:val="20"/>
          <w:color w:val="auto"/>
        </w:rPr>
        <w:t>kG(x) − H(x)k</w:t>
      </w:r>
    </w:p>
    <w:p>
      <w:pPr>
        <w:spacing w:after="0" w:line="5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-200660</wp:posOffset>
                </wp:positionH>
                <wp:positionV relativeFrom="paragraph">
                  <wp:posOffset>1905</wp:posOffset>
                </wp:positionV>
                <wp:extent cx="1228090" cy="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280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40" o:spid="_x0000_s14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7999pt,0.15pt" to="80.9pt,0.15pt" o:allowincell="f" strokecolor="#000000" strokeweight="0.48pt"/>
            </w:pict>
          </mc:Fallback>
        </mc:AlternateContent>
        <w:br w:type="column"/>
      </w:r>
    </w:p>
    <w:p>
      <w:pPr>
        <w:spacing w:after="0" w:line="239" w:lineRule="auto"/>
        <w:tabs>
          <w:tab w:leader="none" w:pos="340" w:val="left"/>
        </w:tabs>
        <w:rPr>
          <w:sz w:val="20"/>
          <w:szCs w:val="20"/>
          <w:color w:val="auto"/>
        </w:rPr>
      </w:pPr>
      <w:r>
        <w:rPr>
          <w:rFonts w:ascii="Arial" w:cs="Arial" w:eastAsia="Arial" w:hAnsi="Arial"/>
          <w:sz w:val="20"/>
          <w:szCs w:val="20"/>
          <w:color w:val="auto"/>
        </w:rPr>
        <w:t>&lt;</w:t>
      </w:r>
      <w:r>
        <w:rPr>
          <w:sz w:val="20"/>
          <w:szCs w:val="20"/>
          <w:color w:val="auto"/>
        </w:rPr>
        <w:tab/>
      </w:r>
      <w:r>
        <w:rPr>
          <w:rFonts w:ascii="Arial" w:cs="Arial" w:eastAsia="Arial" w:hAnsi="Arial"/>
          <w:sz w:val="13"/>
          <w:szCs w:val="13"/>
          <w:b w:val="1"/>
          <w:bCs w:val="1"/>
          <w:color w:val="auto"/>
        </w:rPr>
        <w:t>.</w:t>
      </w:r>
    </w:p>
    <w:p>
      <w:pPr>
        <w:sectPr>
          <w:pgSz w:w="7940" w:h="11906" w:orient="portrait"/>
          <w:cols w:equalWidth="0" w:num="2">
            <w:col w:w="1300" w:space="400"/>
            <w:col w:w="400"/>
          </w:cols>
          <w:pgMar w:left="3220" w:top="928" w:right="2620" w:bottom="725" w:gutter="0" w:footer="0" w:header="0"/>
          <w:type w:val="continuous"/>
        </w:sectPr>
      </w:pPr>
    </w:p>
    <w:p>
      <w:pPr>
        <w:spacing w:after="0" w:line="1" w:lineRule="exact"/>
        <w:rPr>
          <w:sz w:val="20"/>
          <w:szCs w:val="20"/>
          <w:color w:val="auto"/>
        </w:rPr>
      </w:pPr>
    </w:p>
    <w:p>
      <w:pPr>
        <w:ind w:left="2020"/>
        <w:spacing w:after="0"/>
        <w:rPr>
          <w:sz w:val="20"/>
          <w:szCs w:val="20"/>
          <w:color w:val="auto"/>
        </w:rPr>
      </w:pPr>
      <w:r>
        <w:rPr>
          <w:rFonts w:ascii="Arial" w:cs="Arial" w:eastAsia="Arial" w:hAnsi="Arial"/>
          <w:sz w:val="20"/>
          <w:szCs w:val="20"/>
          <w:color w:val="auto"/>
        </w:rPr>
        <w:t>max{kG(x)k, kH(x)k}</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229870</wp:posOffset>
                </wp:positionH>
                <wp:positionV relativeFrom="paragraph">
                  <wp:posOffset>229235</wp:posOffset>
                </wp:positionV>
                <wp:extent cx="3633470" cy="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33470" cy="0"/>
                        </a:xfrm>
                        <a:prstGeom prst="line">
                          <a:avLst/>
                        </a:prstGeom>
                        <a:solidFill>
                          <a:srgbClr val="FFFFFF"/>
                        </a:solidFill>
                        <a:ln w="15240">
                          <a:solidFill>
                            <a:srgbClr val="000000"/>
                          </a:solidFill>
                          <a:miter lim="800000"/>
                          <a:headEnd/>
                          <a:tailEnd/>
                        </a:ln>
                      </wps:spPr>
                      <wps:bodyPr/>
                    </wps:wsp>
                  </a:graphicData>
                </a:graphic>
              </wp:anchor>
            </w:drawing>
          </mc:Choice>
          <mc:Fallback>
            <w:pict>
              <v:line id="Shape 441" o:spid="_x0000_s14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pt,18.05pt" to="304.2pt,18.05pt" o:allowincell="f" strokecolor="#000000" strokeweight="1.2pt"/>
            </w:pict>
          </mc:Fallback>
        </mc:AlternateContent>
      </w:r>
    </w:p>
    <w:p>
      <w:pPr>
        <w:spacing w:after="0" w:line="200" w:lineRule="exact"/>
        <w:rPr>
          <w:sz w:val="20"/>
          <w:szCs w:val="20"/>
          <w:color w:val="auto"/>
        </w:rPr>
      </w:pPr>
    </w:p>
    <w:p>
      <w:pPr>
        <w:spacing w:after="0" w:line="368"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Решения этой задачи мы также будем называть -решениями системы уравнений вида (4.3).</w:t>
      </w:r>
    </w:p>
    <w:p>
      <w:pPr>
        <w:spacing w:after="0" w:line="43" w:lineRule="exact"/>
        <w:rPr>
          <w:sz w:val="20"/>
          <w:szCs w:val="20"/>
          <w:color w:val="auto"/>
        </w:rPr>
      </w:pPr>
    </w:p>
    <w:p>
      <w:pPr>
        <w:jc w:val="both"/>
        <w:ind w:firstLine="298"/>
        <w:spacing w:after="0" w:line="259" w:lineRule="auto"/>
        <w:rPr>
          <w:sz w:val="20"/>
          <w:szCs w:val="20"/>
          <w:color w:val="auto"/>
        </w:rPr>
      </w:pPr>
      <w:r>
        <w:rPr>
          <w:rFonts w:ascii="Arial" w:cs="Arial" w:eastAsia="Arial" w:hAnsi="Arial"/>
          <w:sz w:val="19"/>
          <w:szCs w:val="19"/>
          <w:b w:val="1"/>
          <w:bCs w:val="1"/>
          <w:color w:val="auto"/>
        </w:rPr>
        <w:t xml:space="preserve">Математические понятия, определения которых привлекают малый допуск , не являются новинкой. Таковы, к примеру, </w:t>
      </w:r>
      <w:r>
        <w:rPr>
          <w:rFonts w:ascii="Arial" w:cs="Arial" w:eastAsia="Arial" w:hAnsi="Arial"/>
          <w:sz w:val="19"/>
          <w:szCs w:val="19"/>
          <w:color w:val="auto"/>
        </w:rPr>
        <w:t>ε</w:t>
      </w:r>
      <w:r>
        <w:rPr>
          <w:rFonts w:ascii="Arial" w:cs="Arial" w:eastAsia="Arial" w:hAnsi="Arial"/>
          <w:sz w:val="19"/>
          <w:szCs w:val="19"/>
          <w:b w:val="1"/>
          <w:bCs w:val="1"/>
          <w:color w:val="auto"/>
        </w:rPr>
        <w:t xml:space="preserve">-энтропия мно-жеств в метрических пространствах, </w:t>
      </w:r>
      <w:r>
        <w:rPr>
          <w:rFonts w:ascii="Arial" w:cs="Arial" w:eastAsia="Arial" w:hAnsi="Arial"/>
          <w:sz w:val="19"/>
          <w:szCs w:val="19"/>
          <w:color w:val="auto"/>
        </w:rPr>
        <w:t>ε</w:t>
      </w:r>
      <w:r>
        <w:rPr>
          <w:rFonts w:ascii="Arial" w:cs="Arial" w:eastAsia="Arial" w:hAnsi="Arial"/>
          <w:sz w:val="19"/>
          <w:szCs w:val="19"/>
          <w:b w:val="1"/>
          <w:bCs w:val="1"/>
          <w:color w:val="auto"/>
        </w:rPr>
        <w:t xml:space="preserve">-субдифференциал функции, </w:t>
      </w:r>
      <w:r>
        <w:rPr>
          <w:rFonts w:ascii="Arial" w:cs="Arial" w:eastAsia="Arial" w:hAnsi="Arial"/>
          <w:sz w:val="19"/>
          <w:szCs w:val="19"/>
          <w:color w:val="auto"/>
        </w:rPr>
        <w:t>ε</w:t>
      </w:r>
      <w:r>
        <w:rPr>
          <w:rFonts w:ascii="Arial" w:cs="Arial" w:eastAsia="Arial" w:hAnsi="Arial"/>
          <w:sz w:val="19"/>
          <w:szCs w:val="19"/>
          <w:b w:val="1"/>
          <w:bCs w:val="1"/>
          <w:color w:val="auto"/>
        </w:rPr>
        <w:t xml:space="preserve">-оптимальные решения задач оптимизации и т.п. Наиболее близким, по-видимости, к нашим -решениям является концепция -спектра мат-рицы, которой интенсивно оперирует ряд авторов [11, 52, 47]. Говорят, что точка </w:t>
      </w:r>
      <w:r>
        <w:rPr>
          <w:rFonts w:ascii="Arial" w:cs="Arial" w:eastAsia="Arial" w:hAnsi="Arial"/>
          <w:sz w:val="19"/>
          <w:szCs w:val="19"/>
          <w:color w:val="auto"/>
        </w:rPr>
        <w:t>z</w:t>
      </w:r>
      <w:r>
        <w:rPr>
          <w:rFonts w:ascii="Arial" w:cs="Arial" w:eastAsia="Arial" w:hAnsi="Arial"/>
          <w:sz w:val="19"/>
          <w:szCs w:val="19"/>
          <w:b w:val="1"/>
          <w:bCs w:val="1"/>
          <w:color w:val="auto"/>
        </w:rPr>
        <w:t xml:space="preserve"> на комплексной плоскости принадлежит -спектру матри-цы </w:t>
      </w:r>
      <w:r>
        <w:rPr>
          <w:rFonts w:ascii="Arial" w:cs="Arial" w:eastAsia="Arial" w:hAnsi="Arial"/>
          <w:sz w:val="19"/>
          <w:szCs w:val="19"/>
          <w:color w:val="auto"/>
        </w:rPr>
        <w:t>A</w:t>
      </w:r>
      <w:r>
        <w:rPr>
          <w:rFonts w:ascii="Arial" w:cs="Arial" w:eastAsia="Arial" w:hAnsi="Arial"/>
          <w:sz w:val="19"/>
          <w:szCs w:val="19"/>
          <w:b w:val="1"/>
          <w:bCs w:val="1"/>
          <w:color w:val="auto"/>
        </w:rPr>
        <w:t xml:space="preserve">, если существует комплексный вектор </w:t>
      </w:r>
      <w:r>
        <w:rPr>
          <w:rFonts w:ascii="Arial" w:cs="Arial" w:eastAsia="Arial" w:hAnsi="Arial"/>
          <w:sz w:val="19"/>
          <w:szCs w:val="19"/>
          <w:color w:val="auto"/>
        </w:rPr>
        <w:t>v</w:t>
      </w:r>
      <w:r>
        <w:rPr>
          <w:rFonts w:ascii="Arial" w:cs="Arial" w:eastAsia="Arial" w:hAnsi="Arial"/>
          <w:sz w:val="19"/>
          <w:szCs w:val="19"/>
          <w:b w:val="1"/>
          <w:bCs w:val="1"/>
          <w:color w:val="auto"/>
        </w:rPr>
        <w:t xml:space="preserve"> единичной длины, такой что </w:t>
      </w:r>
      <w:r>
        <w:rPr>
          <w:rFonts w:ascii="Arial" w:cs="Arial" w:eastAsia="Arial" w:hAnsi="Arial"/>
          <w:sz w:val="19"/>
          <w:szCs w:val="19"/>
          <w:color w:val="auto"/>
        </w:rPr>
        <w:t>k(A</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zI)vk ≤</w:t>
      </w:r>
      <w:r>
        <w:rPr>
          <w:rFonts w:ascii="Arial" w:cs="Arial" w:eastAsia="Arial" w:hAnsi="Arial"/>
          <w:sz w:val="19"/>
          <w:szCs w:val="19"/>
          <w:b w:val="1"/>
          <w:bCs w:val="1"/>
          <w:color w:val="auto"/>
        </w:rPr>
        <w:t xml:space="preserve"> , где </w:t>
      </w:r>
      <w:r>
        <w:rPr>
          <w:rFonts w:ascii="Arial" w:cs="Arial" w:eastAsia="Arial" w:hAnsi="Arial"/>
          <w:sz w:val="19"/>
          <w:szCs w:val="19"/>
          <w:color w:val="auto"/>
        </w:rPr>
        <w:t>k · k</w:t>
      </w:r>
      <w:r>
        <w:rPr>
          <w:rFonts w:ascii="Arial" w:cs="Arial" w:eastAsia="Arial" w:hAnsi="Arial"/>
          <w:sz w:val="19"/>
          <w:szCs w:val="19"/>
          <w:b w:val="1"/>
          <w:bCs w:val="1"/>
          <w:color w:val="auto"/>
        </w:rPr>
        <w:t xml:space="preserve"> какая-то индуцированная матричная норма.</w:t>
      </w:r>
    </w:p>
    <w:p>
      <w:pPr>
        <w:spacing w:after="0" w:line="267" w:lineRule="exact"/>
        <w:rPr>
          <w:sz w:val="20"/>
          <w:szCs w:val="20"/>
          <w:color w:val="auto"/>
        </w:rPr>
      </w:pPr>
    </w:p>
    <w:p>
      <w:pPr>
        <w:spacing w:after="0"/>
        <w:tabs>
          <w:tab w:leader="none" w:pos="700" w:val="left"/>
        </w:tabs>
        <w:rPr>
          <w:sz w:val="20"/>
          <w:szCs w:val="20"/>
          <w:color w:val="auto"/>
        </w:rPr>
      </w:pPr>
      <w:r>
        <w:rPr>
          <w:rFonts w:ascii="Arial" w:cs="Arial" w:eastAsia="Arial" w:hAnsi="Arial"/>
          <w:sz w:val="24"/>
          <w:szCs w:val="24"/>
          <w:b w:val="1"/>
          <w:bCs w:val="1"/>
          <w:color w:val="auto"/>
        </w:rPr>
        <w:t>4.1г</w:t>
      </w:r>
      <w:r>
        <w:rPr>
          <w:sz w:val="20"/>
          <w:szCs w:val="20"/>
          <w:color w:val="auto"/>
        </w:rPr>
        <w:tab/>
      </w:r>
      <w:r>
        <w:rPr>
          <w:rFonts w:ascii="Arial" w:cs="Arial" w:eastAsia="Arial" w:hAnsi="Arial"/>
          <w:sz w:val="24"/>
          <w:szCs w:val="24"/>
          <w:b w:val="1"/>
          <w:bCs w:val="1"/>
          <w:color w:val="auto"/>
        </w:rPr>
        <w:t xml:space="preserve">Недостаточность </w:t>
      </w:r>
      <w:r>
        <w:rPr>
          <w:rFonts w:ascii="Arial" w:cs="Arial" w:eastAsia="Arial" w:hAnsi="Arial"/>
          <w:sz w:val="24"/>
          <w:szCs w:val="24"/>
          <w:color w:val="auto"/>
        </w:rPr>
        <w:t>ε</w:t>
      </w:r>
      <w:r>
        <w:rPr>
          <w:rFonts w:ascii="Arial" w:cs="Arial" w:eastAsia="Arial" w:hAnsi="Arial"/>
          <w:sz w:val="24"/>
          <w:szCs w:val="24"/>
          <w:b w:val="1"/>
          <w:bCs w:val="1"/>
          <w:color w:val="auto"/>
        </w:rPr>
        <w:t>-решений</w:t>
      </w:r>
    </w:p>
    <w:p>
      <w:pPr>
        <w:spacing w:after="0" w:line="17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b w:val="1"/>
          <w:bCs w:val="1"/>
          <w:color w:val="auto"/>
        </w:rPr>
        <w:t xml:space="preserve">Но есть и принципиально другой тип задач, которые образно могут быть названы задачами ¾об определении перехода через нуль¿ и не сводятся к нахождению </w:t>
      </w:r>
      <w:r>
        <w:rPr>
          <w:rFonts w:ascii="Arial" w:cs="Arial" w:eastAsia="Arial" w:hAnsi="Arial"/>
          <w:sz w:val="18"/>
          <w:szCs w:val="18"/>
          <w:color w:val="auto"/>
        </w:rPr>
        <w:t>ε</w:t>
      </w:r>
      <w:r>
        <w:rPr>
          <w:rFonts w:ascii="Arial" w:cs="Arial" w:eastAsia="Arial" w:hAnsi="Arial"/>
          <w:sz w:val="18"/>
          <w:szCs w:val="18"/>
          <w:b w:val="1"/>
          <w:bCs w:val="1"/>
          <w:color w:val="auto"/>
        </w:rPr>
        <w:t>-решений. Таковы задачи, в которых требует-ся гарантированно отследить переход функции к значениям противо-положного знака (или, более общо, переход через некоторое критиче-ское значение). При этом, в частности, в любой окрестности решения</w:t>
      </w:r>
    </w:p>
    <w:p>
      <w:pPr>
        <w:sectPr>
          <w:pgSz w:w="7940" w:h="11906" w:orient="portrait"/>
          <w:cols w:equalWidth="0" w:num="1">
            <w:col w:w="6460"/>
          </w:cols>
          <w:pgMar w:left="880" w:top="928" w:right="600" w:bottom="725" w:gutter="0" w:footer="0" w:header="0"/>
          <w:type w:val="continuous"/>
        </w:sectPr>
      </w:pPr>
    </w:p>
    <w:bookmarkStart w:id="278" w:name="page279"/>
    <w:bookmarkEnd w:id="278"/>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278</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spacing w:after="0" w:line="252" w:lineRule="auto"/>
        <w:rPr>
          <w:sz w:val="20"/>
          <w:szCs w:val="20"/>
          <w:color w:val="auto"/>
        </w:rPr>
      </w:pPr>
      <w:r>
        <w:rPr>
          <w:rFonts w:ascii="Arial" w:cs="Arial" w:eastAsia="Arial" w:hAnsi="Arial"/>
          <w:sz w:val="19"/>
          <w:szCs w:val="19"/>
          <w:b w:val="1"/>
          <w:bCs w:val="1"/>
          <w:color w:val="auto"/>
        </w:rPr>
        <w:t>должны присутствовать как положительные значения функции, так и её отрицательные значения, тогда как в задачах нахождения ¾почти решений¿ это условие может и не выполняться.</w:t>
      </w:r>
    </w:p>
    <w:p>
      <w:pPr>
        <w:spacing w:after="0" w:line="29"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Фазовый переход в физической (или химической системе) типич-ная задача такого сорта, так как в процессе фазового перехода темпера-тура системы не меняется. Если мы хотим узнать, прошёл ли фазовый переход полностью, то нужно зафиксировать момент достижения мно-жества состояний, лежащего по другую сторону от границы раздела!</w:t>
      </w:r>
    </w:p>
    <w:p>
      <w:pPr>
        <w:spacing w:after="0" w:line="2" w:lineRule="exact"/>
        <w:rPr>
          <w:sz w:val="20"/>
          <w:szCs w:val="20"/>
          <w:color w:val="auto"/>
        </w:rPr>
      </w:pPr>
    </w:p>
    <w:p>
      <w:pPr>
        <w:jc w:val="both"/>
        <w:ind w:firstLine="298"/>
        <w:spacing w:after="0"/>
        <w:rPr>
          <w:sz w:val="20"/>
          <w:szCs w:val="20"/>
          <w:color w:val="auto"/>
        </w:rPr>
      </w:pPr>
      <w:r>
        <w:rPr>
          <w:rFonts w:ascii="Arial" w:cs="Arial" w:eastAsia="Arial" w:hAnsi="Arial"/>
          <w:sz w:val="19"/>
          <w:szCs w:val="19"/>
          <w:b w:val="1"/>
          <w:bCs w:val="1"/>
          <w:color w:val="auto"/>
        </w:rPr>
        <w:t>Другой пример. Рассмотрим систему линейных дифференциальных уравнений с постоянными коэффициентами</w:t>
      </w:r>
    </w:p>
    <w:p>
      <w:pPr>
        <w:spacing w:after="0" w:line="162" w:lineRule="exact"/>
        <w:rPr>
          <w:sz w:val="20"/>
          <w:szCs w:val="20"/>
          <w:color w:val="auto"/>
        </w:rPr>
      </w:pPr>
    </w:p>
    <w:tbl>
      <w:tblPr>
        <w:tblLayout w:type="fixed"/>
        <w:tblInd w:w="2820" w:type="dxa"/>
        <w:tblCellMar>
          <w:top w:w="0" w:type="dxa"/>
          <w:left w:w="0" w:type="dxa"/>
          <w:bottom w:w="0" w:type="dxa"/>
          <w:right w:w="0" w:type="dxa"/>
        </w:tblCellMar>
      </w:tblPr>
      <w:tr>
        <w:trPr>
          <w:trHeight w:val="261"/>
        </w:trPr>
        <w:tc>
          <w:tcPr>
            <w:tcW w:w="220" w:type="dxa"/>
            <w:vAlign w:val="bottom"/>
            <w:tcBorders>
              <w:bottom w:val="single" w:sz="8" w:color="auto"/>
            </w:tcBorders>
          </w:tcPr>
          <w:p>
            <w:pPr>
              <w:spacing w:after="0" w:line="229" w:lineRule="exact"/>
              <w:rPr>
                <w:sz w:val="20"/>
                <w:szCs w:val="20"/>
                <w:color w:val="auto"/>
              </w:rPr>
            </w:pPr>
            <w:r>
              <w:rPr>
                <w:rFonts w:ascii="Arial" w:cs="Arial" w:eastAsia="Arial" w:hAnsi="Arial"/>
                <w:sz w:val="20"/>
                <w:szCs w:val="20"/>
                <w:color w:val="auto"/>
                <w:w w:val="94"/>
              </w:rPr>
              <w:t>dx</w:t>
            </w:r>
          </w:p>
        </w:tc>
        <w:tc>
          <w:tcPr>
            <w:tcW w:w="1800" w:type="dxa"/>
            <w:vAlign w:val="bottom"/>
            <w:vMerge w:val="restart"/>
          </w:tcPr>
          <w:p>
            <w:pPr>
              <w:ind w:left="80"/>
              <w:spacing w:after="0" w:line="229" w:lineRule="exact"/>
              <w:rPr>
                <w:sz w:val="20"/>
                <w:szCs w:val="20"/>
                <w:color w:val="auto"/>
              </w:rPr>
            </w:pPr>
            <w:r>
              <w:rPr>
                <w:rFonts w:ascii="Arial" w:cs="Arial" w:eastAsia="Arial" w:hAnsi="Arial"/>
                <w:sz w:val="20"/>
                <w:szCs w:val="20"/>
                <w:color w:val="auto"/>
              </w:rPr>
              <w:t>= Ax,</w:t>
            </w:r>
          </w:p>
        </w:tc>
        <w:tc>
          <w:tcPr>
            <w:tcW w:w="16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(4.7)</w:t>
            </w:r>
          </w:p>
        </w:tc>
        <w:tc>
          <w:tcPr>
            <w:tcW w:w="0" w:type="dxa"/>
            <w:vAlign w:val="bottom"/>
          </w:tcPr>
          <w:p>
            <w:pPr>
              <w:spacing w:after="0"/>
              <w:rPr>
                <w:sz w:val="1"/>
                <w:szCs w:val="1"/>
                <w:color w:val="auto"/>
              </w:rPr>
            </w:pPr>
          </w:p>
        </w:tc>
      </w:tr>
      <w:tr>
        <w:trPr>
          <w:trHeight w:val="83"/>
        </w:trPr>
        <w:tc>
          <w:tcPr>
            <w:tcW w:w="220" w:type="dxa"/>
            <w:vAlign w:val="bottom"/>
            <w:vMerge w:val="restart"/>
          </w:tcPr>
          <w:p>
            <w:pPr>
              <w:ind w:left="20"/>
              <w:spacing w:after="0" w:line="219" w:lineRule="exact"/>
              <w:rPr>
                <w:sz w:val="20"/>
                <w:szCs w:val="20"/>
                <w:color w:val="auto"/>
              </w:rPr>
            </w:pPr>
            <w:r>
              <w:rPr>
                <w:rFonts w:ascii="Arial" w:cs="Arial" w:eastAsia="Arial" w:hAnsi="Arial"/>
                <w:sz w:val="20"/>
                <w:szCs w:val="20"/>
                <w:color w:val="auto"/>
              </w:rPr>
              <w:t>dt</w:t>
            </w:r>
          </w:p>
        </w:tc>
        <w:tc>
          <w:tcPr>
            <w:tcW w:w="1800" w:type="dxa"/>
            <w:vAlign w:val="bottom"/>
            <w:vMerge w:val="continue"/>
          </w:tcPr>
          <w:p>
            <w:pPr>
              <w:spacing w:after="0"/>
              <w:rPr>
                <w:sz w:val="7"/>
                <w:szCs w:val="7"/>
                <w:color w:val="auto"/>
              </w:rPr>
            </w:pPr>
          </w:p>
        </w:tc>
        <w:tc>
          <w:tcPr>
            <w:tcW w:w="16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7"/>
        </w:trPr>
        <w:tc>
          <w:tcPr>
            <w:tcW w:w="220" w:type="dxa"/>
            <w:vAlign w:val="bottom"/>
            <w:vMerge w:val="continue"/>
          </w:tcPr>
          <w:p>
            <w:pPr>
              <w:spacing w:after="0"/>
              <w:rPr>
                <w:sz w:val="11"/>
                <w:szCs w:val="11"/>
                <w:color w:val="auto"/>
              </w:rPr>
            </w:pPr>
          </w:p>
        </w:tc>
        <w:tc>
          <w:tcPr>
            <w:tcW w:w="1800" w:type="dxa"/>
            <w:vAlign w:val="bottom"/>
          </w:tcPr>
          <w:p>
            <w:pPr>
              <w:spacing w:after="0"/>
              <w:rPr>
                <w:sz w:val="11"/>
                <w:szCs w:val="11"/>
                <w:color w:val="auto"/>
              </w:rPr>
            </w:pPr>
          </w:p>
        </w:tc>
        <w:tc>
          <w:tcPr>
            <w:tcW w:w="162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65" w:lineRule="exact"/>
        <w:rPr>
          <w:sz w:val="20"/>
          <w:szCs w:val="20"/>
          <w:color w:val="auto"/>
        </w:rPr>
      </w:pPr>
    </w:p>
    <w:p>
      <w:pPr>
        <w:jc w:val="both"/>
        <w:spacing w:after="0" w:line="258" w:lineRule="auto"/>
        <w:rPr>
          <w:sz w:val="20"/>
          <w:szCs w:val="20"/>
          <w:color w:val="auto"/>
        </w:rPr>
      </w:pPr>
      <w:r>
        <w:rPr>
          <w:rFonts w:ascii="Arial" w:cs="Arial" w:eastAsia="Arial" w:hAnsi="Arial"/>
          <w:sz w:val="18"/>
          <w:szCs w:val="18"/>
          <w:b w:val="1"/>
          <w:bCs w:val="1"/>
          <w:color w:val="auto"/>
        </w:rPr>
        <w:t xml:space="preserve">матрица которой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A(θ)</w:t>
      </w:r>
      <w:r>
        <w:rPr>
          <w:rFonts w:ascii="Arial" w:cs="Arial" w:eastAsia="Arial" w:hAnsi="Arial"/>
          <w:sz w:val="18"/>
          <w:szCs w:val="18"/>
          <w:b w:val="1"/>
          <w:bCs w:val="1"/>
          <w:color w:val="auto"/>
        </w:rPr>
        <w:t xml:space="preserve"> зависит от параметра </w:t>
      </w:r>
      <w:r>
        <w:rPr>
          <w:rFonts w:ascii="Arial" w:cs="Arial" w:eastAsia="Arial" w:hAnsi="Arial"/>
          <w:sz w:val="18"/>
          <w:szCs w:val="18"/>
          <w:color w:val="auto"/>
        </w:rPr>
        <w:t>θ</w:t>
      </w:r>
      <w:r>
        <w:rPr>
          <w:rFonts w:ascii="Arial" w:cs="Arial" w:eastAsia="Arial" w:hAnsi="Arial"/>
          <w:sz w:val="18"/>
          <w:szCs w:val="18"/>
          <w:b w:val="1"/>
          <w:bCs w:val="1"/>
          <w:color w:val="auto"/>
        </w:rPr>
        <w:t xml:space="preserve"> (возможно, вектор-ного). Пусть при некотором начальном значении </w:t>
      </w:r>
      <w:r>
        <w:rPr>
          <w:rFonts w:ascii="Arial" w:cs="Arial" w:eastAsia="Arial" w:hAnsi="Arial"/>
          <w:sz w:val="18"/>
          <w:szCs w:val="18"/>
          <w:color w:val="auto"/>
        </w:rPr>
        <w:t>θ</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θ</w:t>
      </w:r>
      <w:r>
        <w:rPr>
          <w:rFonts w:ascii="Arial" w:cs="Arial" w:eastAsia="Arial" w:hAnsi="Arial"/>
          <w:sz w:val="24"/>
          <w:szCs w:val="24"/>
          <w:b w:val="1"/>
          <w:bCs w:val="1"/>
          <w:i w:val="1"/>
          <w:iCs w:val="1"/>
          <w:color w:val="auto"/>
          <w:vertAlign w:val="subscript"/>
        </w:rPr>
        <w:t>0</w:t>
      </w:r>
      <w:r>
        <w:rPr>
          <w:rFonts w:ascii="Arial" w:cs="Arial" w:eastAsia="Arial" w:hAnsi="Arial"/>
          <w:sz w:val="18"/>
          <w:szCs w:val="18"/>
          <w:b w:val="1"/>
          <w:bCs w:val="1"/>
          <w:color w:val="auto"/>
        </w:rPr>
        <w:t xml:space="preserve"> собственные значения матрицы </w:t>
      </w:r>
      <w:r>
        <w:rPr>
          <w:rFonts w:ascii="Arial" w:cs="Arial" w:eastAsia="Arial" w:hAnsi="Arial"/>
          <w:sz w:val="18"/>
          <w:szCs w:val="18"/>
          <w:color w:val="auto"/>
        </w:rPr>
        <w:t>A</w:t>
      </w:r>
      <w:r>
        <w:rPr>
          <w:rFonts w:ascii="Arial" w:cs="Arial" w:eastAsia="Arial" w:hAnsi="Arial"/>
          <w:sz w:val="18"/>
          <w:szCs w:val="18"/>
          <w:b w:val="1"/>
          <w:bCs w:val="1"/>
          <w:color w:val="auto"/>
        </w:rPr>
        <w:t xml:space="preserve"> имеют отрицательные вещественные части, так что все решения системы (4.7) устойчивы по Ляпунову (и даже асимп-тотически устойчивы). При каких значениях параметра </w:t>
      </w:r>
      <w:r>
        <w:rPr>
          <w:rFonts w:ascii="Arial" w:cs="Arial" w:eastAsia="Arial" w:hAnsi="Arial"/>
          <w:sz w:val="18"/>
          <w:szCs w:val="18"/>
          <w:color w:val="auto"/>
        </w:rPr>
        <w:t>θ</w:t>
      </w:r>
      <w:r>
        <w:rPr>
          <w:rFonts w:ascii="Arial" w:cs="Arial" w:eastAsia="Arial" w:hAnsi="Arial"/>
          <w:sz w:val="18"/>
          <w:szCs w:val="18"/>
          <w:b w:val="1"/>
          <w:bCs w:val="1"/>
          <w:color w:val="auto"/>
        </w:rPr>
        <w:t xml:space="preserve"> рассматри-ваемая система сделается неустойчивой?</w:t>
      </w:r>
    </w:p>
    <w:p>
      <w:pPr>
        <w:spacing w:after="0" w:line="26"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 xml:space="preserve">Традиционный ответ на этот вопрос: ¾Cрыв устойчивости в системе (4.7) произойдет при Re </w:t>
      </w:r>
      <w:r>
        <w:rPr>
          <w:rFonts w:ascii="Arial" w:cs="Arial" w:eastAsia="Arial" w:hAnsi="Arial"/>
          <w:sz w:val="17"/>
          <w:szCs w:val="17"/>
          <w:color w:val="auto"/>
        </w:rPr>
        <w:t>λ(A(θ)) = 0</w:t>
      </w:r>
      <w:r>
        <w:rPr>
          <w:rFonts w:ascii="Arial" w:cs="Arial" w:eastAsia="Arial" w:hAnsi="Arial"/>
          <w:sz w:val="17"/>
          <w:szCs w:val="17"/>
          <w:b w:val="1"/>
          <w:bCs w:val="1"/>
          <w:color w:val="auto"/>
        </w:rPr>
        <w:t>¿. Но он неправилен, так как для потери устойчивости необходимо не точное равенство нулю действи-тельных частей некоторых собственных чисел матрицы, а переход их через нуль в область положительного знака. Без этого перехода через мнимую ось и ¾ещё чуть-чуть дальше¿ система останется устойчивой, сколь бы близко мы не придвинули собственные значения к мнимой оси или даже достигли бы её. Здесь важен именно переход ¾через и за¿ критическое значение, в отсутствие которого качественное изменение в поведении системы не совершится, и этот феномен совершенно не ухва-тывается понятиями -решения из §4.1в или -спектра из [11, 52, 47].</w:t>
      </w:r>
    </w:p>
    <w:p>
      <w:pPr>
        <w:spacing w:after="0" w:line="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Рассмотренная ситуация, в действительности, весьма типична для динамических систем, где условием совершения многих типов бифур-каций является переход некоторого параметра через так называемое бифуркационное значение. К примеру, при переходе через мнимую ось пары комплексных собственных чисел матрицы линеаризованной си-стемы происходит бифуркация Андронова-Хопфа (называемая также бифуркацией рождения цикла, см. [35]). И здесь принципиален имен-но переход через некоторый порог, а не близость к нему, на которую делается упор в понятиях -решения и -спектра.</w:t>
      </w:r>
    </w:p>
    <w:p>
      <w:pPr>
        <w:sectPr>
          <w:pgSz w:w="7940" w:h="11906" w:orient="portrait"/>
          <w:cols w:equalWidth="0" w:num="1">
            <w:col w:w="6460"/>
          </w:cols>
          <w:pgMar w:left="880" w:top="940" w:right="600" w:bottom="731" w:gutter="0" w:footer="0" w:header="0"/>
        </w:sectPr>
      </w:pPr>
    </w:p>
    <w:bookmarkStart w:id="279" w:name="page280"/>
    <w:bookmarkEnd w:id="279"/>
    <w:p>
      <w:pPr>
        <w:ind w:left="6"/>
        <w:spacing w:after="0"/>
        <w:tabs>
          <w:tab w:leader="none" w:pos="3406" w:val="left"/>
          <w:tab w:leader="none" w:pos="6146" w:val="left"/>
        </w:tabs>
        <w:rPr>
          <w:sz w:val="20"/>
          <w:szCs w:val="20"/>
          <w:color w:val="auto"/>
        </w:rPr>
      </w:pPr>
      <w:r>
        <w:rPr>
          <w:rFonts w:ascii="Arial" w:cs="Arial" w:eastAsia="Arial" w:hAnsi="Arial"/>
          <w:sz w:val="20"/>
          <w:szCs w:val="20"/>
          <w:color w:val="auto"/>
        </w:rPr>
        <w:t>4.2.  Теоретические основы</w:t>
      </w:r>
      <w:r>
        <w:rPr>
          <w:sz w:val="20"/>
          <w:szCs w:val="20"/>
          <w:color w:val="auto"/>
        </w:rPr>
        <w:tab/>
      </w:r>
      <w:r>
        <w:rPr>
          <w:rFonts w:ascii="Arial" w:cs="Arial" w:eastAsia="Arial" w:hAnsi="Arial"/>
          <w:sz w:val="20"/>
          <w:szCs w:val="20"/>
          <w:color w:val="auto"/>
        </w:rPr>
        <w:t>численных методов</w:t>
      </w:r>
      <w:r>
        <w:rPr>
          <w:sz w:val="20"/>
          <w:szCs w:val="20"/>
          <w:color w:val="auto"/>
        </w:rPr>
        <w:tab/>
      </w:r>
      <w:r>
        <w:rPr>
          <w:rFonts w:ascii="Arial" w:cs="Arial" w:eastAsia="Arial" w:hAnsi="Arial"/>
          <w:sz w:val="17"/>
          <w:szCs w:val="17"/>
          <w:b w:val="1"/>
          <w:bCs w:val="1"/>
          <w:color w:val="auto"/>
        </w:rPr>
        <w:t>279</w:t>
      </w:r>
    </w:p>
    <w:p>
      <w:pPr>
        <w:spacing w:after="0" w:line="363" w:lineRule="exact"/>
        <w:rPr>
          <w:sz w:val="20"/>
          <w:szCs w:val="20"/>
          <w:color w:val="auto"/>
        </w:rPr>
      </w:pPr>
    </w:p>
    <w:p>
      <w:pPr>
        <w:jc w:val="both"/>
        <w:ind w:left="6" w:firstLine="298"/>
        <w:spacing w:after="0" w:line="268" w:lineRule="auto"/>
        <w:rPr>
          <w:sz w:val="20"/>
          <w:szCs w:val="20"/>
          <w:color w:val="auto"/>
        </w:rPr>
      </w:pPr>
      <w:r>
        <w:rPr>
          <w:rFonts w:ascii="Arial" w:cs="Arial" w:eastAsia="Arial" w:hAnsi="Arial"/>
          <w:sz w:val="17"/>
          <w:szCs w:val="17"/>
          <w:b w:val="1"/>
          <w:bCs w:val="1"/>
          <w:color w:val="auto"/>
        </w:rPr>
        <w:t xml:space="preserve">Нетрудно понять, что такое ¾переход через нуль¿ для непрерыв-ной функции одного переменного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R</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R</w:t>
      </w:r>
      <w:r>
        <w:rPr>
          <w:rFonts w:ascii="Arial" w:cs="Arial" w:eastAsia="Arial" w:hAnsi="Arial"/>
          <w:sz w:val="17"/>
          <w:szCs w:val="17"/>
          <w:b w:val="1"/>
          <w:bCs w:val="1"/>
          <w:color w:val="auto"/>
        </w:rPr>
        <w:t xml:space="preserve">. Но в многомерной ситуа-ции мы сталкиваемся с методическими трудностями, возникающими из необходимости иметь для нестрогого понятия ¾прохождение функции через нуль¿ чисто математическое определение. Из требования вычис-лительной корректности следует, что в любой окрестности такого ре-шения каждая из компонент </w:t>
      </w:r>
      <w:r>
        <w:rPr>
          <w:rFonts w:ascii="Arial" w:cs="Arial" w:eastAsia="Arial" w:hAnsi="Arial"/>
          <w:sz w:val="17"/>
          <w:szCs w:val="17"/>
          <w:color w:val="auto"/>
        </w:rPr>
        <w:t>F</w:t>
      </w:r>
      <w:r>
        <w:rPr>
          <w:rFonts w:ascii="Arial" w:cs="Arial" w:eastAsia="Arial" w:hAnsi="Arial"/>
          <w:sz w:val="23"/>
          <w:szCs w:val="23"/>
          <w:b w:val="1"/>
          <w:bCs w:val="1"/>
          <w:color w:val="auto"/>
          <w:vertAlign w:val="subscript"/>
        </w:rPr>
        <w:t>i</w:t>
      </w:r>
      <w:r>
        <w:rPr>
          <w:rFonts w:ascii="Arial" w:cs="Arial" w:eastAsia="Arial" w:hAnsi="Arial"/>
          <w:sz w:val="17"/>
          <w:szCs w:val="17"/>
          <w:color w:val="auto"/>
        </w:rPr>
        <w:t>(x)</w:t>
      </w:r>
      <w:r>
        <w:rPr>
          <w:rFonts w:ascii="Arial" w:cs="Arial" w:eastAsia="Arial" w:hAnsi="Arial"/>
          <w:sz w:val="17"/>
          <w:szCs w:val="17"/>
          <w:b w:val="1"/>
          <w:bCs w:val="1"/>
          <w:color w:val="auto"/>
        </w:rPr>
        <w:t xml:space="preserve"> вектор-функции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должна при-нимать как положительные, так и отрицательные значения. Но как именно? Какими должны (или могут) быть значения компонент </w:t>
      </w:r>
      <w:r>
        <w:rPr>
          <w:rFonts w:ascii="Arial" w:cs="Arial" w:eastAsia="Arial" w:hAnsi="Arial"/>
          <w:sz w:val="17"/>
          <w:szCs w:val="17"/>
          <w:color w:val="auto"/>
        </w:rPr>
        <w:t>F</w:t>
      </w:r>
      <w:r>
        <w:rPr>
          <w:rFonts w:ascii="Arial" w:cs="Arial" w:eastAsia="Arial" w:hAnsi="Arial"/>
          <w:sz w:val="23"/>
          <w:szCs w:val="23"/>
          <w:b w:val="1"/>
          <w:bCs w:val="1"/>
          <w:color w:val="auto"/>
          <w:vertAlign w:val="subscript"/>
        </w:rPr>
        <w:t>j</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w:t>
      </w:r>
    </w:p>
    <w:p>
      <w:pPr>
        <w:jc w:val="both"/>
        <w:ind w:left="146" w:hanging="146"/>
        <w:spacing w:after="0" w:line="211" w:lineRule="auto"/>
        <w:tabs>
          <w:tab w:leader="none" w:pos="146" w:val="left"/>
        </w:tabs>
        <w:numPr>
          <w:ilvl w:val="0"/>
          <w:numId w:val="145"/>
        </w:numPr>
        <w:rPr>
          <w:rFonts w:ascii="Arial" w:cs="Arial" w:eastAsia="Arial" w:hAnsi="Arial"/>
          <w:sz w:val="20"/>
          <w:szCs w:val="20"/>
          <w:color w:val="auto"/>
        </w:rPr>
      </w:pPr>
      <w:r>
        <w:rPr>
          <w:rFonts w:ascii="Arial" w:cs="Arial" w:eastAsia="Arial" w:hAnsi="Arial"/>
          <w:sz w:val="20"/>
          <w:szCs w:val="20"/>
          <w:color w:val="auto"/>
        </w:rPr>
        <w:t>6= i</w:t>
      </w:r>
      <w:r>
        <w:rPr>
          <w:rFonts w:ascii="Arial" w:cs="Arial" w:eastAsia="Arial" w:hAnsi="Arial"/>
          <w:sz w:val="20"/>
          <w:szCs w:val="20"/>
          <w:b w:val="1"/>
          <w:bCs w:val="1"/>
          <w:color w:val="auto"/>
        </w:rPr>
        <w:t>, если</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(x) &gt; 0 </w:t>
      </w:r>
      <w:r>
        <w:rPr>
          <w:rFonts w:ascii="Arial" w:cs="Arial" w:eastAsia="Arial" w:hAnsi="Arial"/>
          <w:sz w:val="20"/>
          <w:szCs w:val="20"/>
          <w:b w:val="1"/>
          <w:bCs w:val="1"/>
          <w:color w:val="auto"/>
        </w:rPr>
        <w:t>или</w:t>
      </w:r>
      <w:r>
        <w:rPr>
          <w:rFonts w:ascii="Arial" w:cs="Arial" w:eastAsia="Arial" w:hAnsi="Arial"/>
          <w:sz w:val="20"/>
          <w:szCs w:val="20"/>
          <w:color w:val="auto"/>
        </w:rPr>
        <w:t xml:space="preserve"> 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(x) &lt; 0</w:t>
      </w:r>
      <w:r>
        <w:rPr>
          <w:rFonts w:ascii="Arial" w:cs="Arial" w:eastAsia="Arial" w:hAnsi="Arial"/>
          <w:sz w:val="20"/>
          <w:szCs w:val="20"/>
          <w:b w:val="1"/>
          <w:bCs w:val="1"/>
          <w:color w:val="auto"/>
        </w:rPr>
        <w:t>?</w:t>
      </w:r>
    </w:p>
    <w:p>
      <w:pPr>
        <w:spacing w:after="0" w:line="1" w:lineRule="exact"/>
        <w:rPr>
          <w:rFonts w:ascii="Arial" w:cs="Arial" w:eastAsia="Arial" w:hAnsi="Arial"/>
          <w:sz w:val="20"/>
          <w:szCs w:val="20"/>
          <w:color w:val="auto"/>
        </w:rPr>
      </w:pPr>
    </w:p>
    <w:p>
      <w:pPr>
        <w:jc w:val="both"/>
        <w:ind w:left="486" w:hanging="189"/>
        <w:spacing w:after="0"/>
        <w:tabs>
          <w:tab w:leader="none" w:pos="486" w:val="left"/>
        </w:tabs>
        <w:numPr>
          <w:ilvl w:val="1"/>
          <w:numId w:val="145"/>
        </w:numPr>
        <w:rPr>
          <w:rFonts w:ascii="Arial" w:cs="Arial" w:eastAsia="Arial" w:hAnsi="Arial"/>
          <w:sz w:val="17"/>
          <w:szCs w:val="17"/>
          <w:b w:val="1"/>
          <w:bCs w:val="1"/>
          <w:color w:val="auto"/>
        </w:rPr>
      </w:pPr>
      <w:r>
        <w:rPr>
          <w:rFonts w:ascii="Arial" w:cs="Arial" w:eastAsia="Arial" w:hAnsi="Arial"/>
          <w:sz w:val="17"/>
          <w:szCs w:val="17"/>
          <w:b w:val="1"/>
          <w:bCs w:val="1"/>
          <w:color w:val="auto"/>
        </w:rPr>
        <w:t>разрешении этого затруднения нам на помощь приходят нелиней-</w:t>
      </w:r>
    </w:p>
    <w:p>
      <w:pPr>
        <w:spacing w:after="0" w:line="10"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ный анализ и алгебраическая топология.</w:t>
      </w:r>
    </w:p>
    <w:p>
      <w:pPr>
        <w:spacing w:after="0" w:line="400" w:lineRule="exact"/>
        <w:rPr>
          <w:sz w:val="20"/>
          <w:szCs w:val="20"/>
          <w:color w:val="auto"/>
        </w:rPr>
      </w:pPr>
    </w:p>
    <w:p>
      <w:pPr>
        <w:jc w:val="both"/>
        <w:ind w:left="726" w:right="2540" w:hanging="726"/>
        <w:spacing w:after="0" w:line="221" w:lineRule="auto"/>
        <w:tabs>
          <w:tab w:leader="none" w:pos="726" w:val="left"/>
        </w:tabs>
        <w:numPr>
          <w:ilvl w:val="0"/>
          <w:numId w:val="146"/>
        </w:numPr>
        <w:rPr>
          <w:rFonts w:ascii="Arial" w:cs="Arial" w:eastAsia="Arial" w:hAnsi="Arial"/>
          <w:sz w:val="29"/>
          <w:szCs w:val="29"/>
          <w:color w:val="auto"/>
        </w:rPr>
      </w:pPr>
      <w:r>
        <w:rPr>
          <w:rFonts w:ascii="Arial" w:cs="Arial" w:eastAsia="Arial" w:hAnsi="Arial"/>
          <w:sz w:val="29"/>
          <w:szCs w:val="29"/>
          <w:color w:val="auto"/>
        </w:rPr>
        <w:t>Теоретические основы численных методов</w:t>
      </w:r>
    </w:p>
    <w:p>
      <w:pPr>
        <w:spacing w:after="0" w:line="231" w:lineRule="exact"/>
        <w:rPr>
          <w:sz w:val="20"/>
          <w:szCs w:val="20"/>
          <w:color w:val="auto"/>
        </w:rPr>
      </w:pPr>
    </w:p>
    <w:p>
      <w:pPr>
        <w:jc w:val="both"/>
        <w:ind w:left="6"/>
        <w:spacing w:after="0" w:line="272" w:lineRule="auto"/>
        <w:rPr>
          <w:sz w:val="20"/>
          <w:szCs w:val="20"/>
          <w:color w:val="auto"/>
        </w:rPr>
      </w:pPr>
      <w:r>
        <w:rPr>
          <w:rFonts w:ascii="Arial" w:cs="Arial" w:eastAsia="Arial" w:hAnsi="Arial"/>
          <w:sz w:val="18"/>
          <w:szCs w:val="18"/>
          <w:b w:val="1"/>
          <w:bCs w:val="1"/>
          <w:color w:val="auto"/>
        </w:rPr>
        <w:t>Этот параграф мы посвятим напоминанию некоторых важных фактов из математического анализа, которые существенно используются при численном решении уравнений и систем уравнений.</w:t>
      </w:r>
    </w:p>
    <w:p>
      <w:pPr>
        <w:ind w:left="306"/>
        <w:spacing w:after="0" w:line="220" w:lineRule="auto"/>
        <w:rPr>
          <w:sz w:val="20"/>
          <w:szCs w:val="20"/>
          <w:color w:val="auto"/>
        </w:rPr>
      </w:pPr>
      <w:r>
        <w:rPr>
          <w:rFonts w:ascii="Arial" w:cs="Arial" w:eastAsia="Arial" w:hAnsi="Arial"/>
          <w:sz w:val="20"/>
          <w:szCs w:val="20"/>
          <w:b w:val="1"/>
          <w:bCs w:val="1"/>
          <w:color w:val="auto"/>
        </w:rPr>
        <w:t>В математическом анализе хорошо известна</w:t>
      </w:r>
    </w:p>
    <w:p>
      <w:pPr>
        <w:spacing w:after="0" w:line="221" w:lineRule="exact"/>
        <w:rPr>
          <w:sz w:val="20"/>
          <w:szCs w:val="20"/>
          <w:color w:val="auto"/>
        </w:rPr>
      </w:pPr>
    </w:p>
    <w:p>
      <w:pPr>
        <w:jc w:val="both"/>
        <w:ind w:left="6"/>
        <w:spacing w:after="0" w:line="266" w:lineRule="exact"/>
        <w:rPr>
          <w:sz w:val="20"/>
          <w:szCs w:val="20"/>
          <w:color w:val="auto"/>
        </w:rPr>
      </w:pPr>
      <w:r>
        <w:rPr>
          <w:rFonts w:ascii="Arial" w:cs="Arial" w:eastAsia="Arial" w:hAnsi="Arial"/>
          <w:sz w:val="20"/>
          <w:szCs w:val="20"/>
          <w:color w:val="auto"/>
        </w:rPr>
        <w:t xml:space="preserve">Теорема Больцано-Коши. </w:t>
      </w:r>
      <w:r>
        <w:rPr>
          <w:rFonts w:ascii="Arial" w:cs="Arial" w:eastAsia="Arial" w:hAnsi="Arial"/>
          <w:sz w:val="20"/>
          <w:szCs w:val="20"/>
          <w:b w:val="1"/>
          <w:bCs w:val="1"/>
          <w:color w:val="auto"/>
        </w:rPr>
        <w:t>Если функция</w:t>
      </w:r>
      <w:r>
        <w:rPr>
          <w:rFonts w:ascii="Arial" w:cs="Arial" w:eastAsia="Arial" w:hAnsi="Arial"/>
          <w:sz w:val="20"/>
          <w:szCs w:val="20"/>
          <w:color w:val="auto"/>
        </w:rPr>
        <w:t xml:space="preserve"> f : R → R </w:t>
      </w:r>
      <w:r>
        <w:rPr>
          <w:rFonts w:ascii="Arial" w:cs="Arial" w:eastAsia="Arial" w:hAnsi="Arial"/>
          <w:sz w:val="20"/>
          <w:szCs w:val="20"/>
          <w:b w:val="1"/>
          <w:bCs w:val="1"/>
          <w:color w:val="auto"/>
        </w:rPr>
        <w:t>непрерывна</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на интервале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и на его концах принимает значения разных знаков, то внутри интервала </w:t>
      </w:r>
      <w:r>
        <w:rPr>
          <w:rFonts w:ascii="Arial" w:cs="Arial" w:eastAsia="Arial" w:hAnsi="Arial"/>
          <w:sz w:val="20"/>
          <w:szCs w:val="20"/>
          <w:color w:val="auto"/>
        </w:rPr>
        <w:t>X</w:t>
      </w:r>
      <w:r>
        <w:rPr>
          <w:rFonts w:ascii="Arial" w:cs="Arial" w:eastAsia="Arial" w:hAnsi="Arial"/>
          <w:sz w:val="20"/>
          <w:szCs w:val="20"/>
          <w:b w:val="1"/>
          <w:bCs w:val="1"/>
          <w:color w:val="auto"/>
        </w:rPr>
        <w:t xml:space="preserve"> существует нуль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 т. е. точка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в которой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 = 0</w:t>
      </w:r>
      <w:r>
        <w:rPr>
          <w:rFonts w:ascii="Arial" w:cs="Arial" w:eastAsia="Arial" w:hAnsi="Arial"/>
          <w:sz w:val="20"/>
          <w:szCs w:val="20"/>
          <w:b w:val="1"/>
          <w:bCs w:val="1"/>
          <w:color w:val="auto"/>
        </w:rPr>
        <w:t>.</w:t>
      </w:r>
    </w:p>
    <w:p>
      <w:pPr>
        <w:spacing w:after="0" w:line="87" w:lineRule="exact"/>
        <w:rPr>
          <w:sz w:val="20"/>
          <w:szCs w:val="20"/>
          <w:color w:val="auto"/>
        </w:rPr>
      </w:pPr>
    </w:p>
    <w:p>
      <w:pPr>
        <w:jc w:val="both"/>
        <w:ind w:left="6" w:firstLine="298"/>
        <w:spacing w:after="0" w:line="294" w:lineRule="auto"/>
        <w:rPr>
          <w:sz w:val="20"/>
          <w:szCs w:val="20"/>
          <w:color w:val="auto"/>
        </w:rPr>
      </w:pPr>
      <w:r>
        <w:rPr>
          <w:rFonts w:ascii="Arial" w:cs="Arial" w:eastAsia="Arial" w:hAnsi="Arial"/>
          <w:sz w:val="17"/>
          <w:szCs w:val="17"/>
          <w:b w:val="1"/>
          <w:bCs w:val="1"/>
          <w:color w:val="auto"/>
        </w:rPr>
        <w:t>Часто её называют также ¾теоремой Больцано¿ (см., к примеру, [37]), так как именно Б. Больцано первым обнаружил это замечатель-ное свойство непрерывных функций. Многомерное обобщение этого ре-зультата было опубликовано более чем столетием позже в заметке [44]:</w:t>
      </w:r>
    </w:p>
    <w:p>
      <w:pPr>
        <w:spacing w:after="0" w:line="87" w:lineRule="exact"/>
        <w:rPr>
          <w:sz w:val="20"/>
          <w:szCs w:val="20"/>
          <w:color w:val="auto"/>
        </w:rPr>
      </w:pPr>
    </w:p>
    <w:p>
      <w:pPr>
        <w:ind w:left="6"/>
        <w:spacing w:after="0" w:line="239" w:lineRule="auto"/>
        <w:tabs>
          <w:tab w:leader="none" w:pos="4906" w:val="left"/>
        </w:tabs>
        <w:rPr>
          <w:sz w:val="20"/>
          <w:szCs w:val="20"/>
          <w:color w:val="auto"/>
        </w:rPr>
      </w:pPr>
      <w:r>
        <w:rPr>
          <w:rFonts w:ascii="Arial" w:cs="Arial" w:eastAsia="Arial" w:hAnsi="Arial"/>
          <w:sz w:val="20"/>
          <w:szCs w:val="20"/>
          <w:color w:val="auto"/>
        </w:rPr>
        <w:t xml:space="preserve">Теорема Миранды.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f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r>
        <w:rPr>
          <w:rFonts w:ascii="Arial" w:cs="Arial" w:eastAsia="Arial" w:hAnsi="Arial"/>
          <w:sz w:val="20"/>
          <w:szCs w:val="20"/>
          <w:color w:val="auto"/>
        </w:rPr>
        <w:t xml:space="preserve"> f (x) =</w:t>
      </w:r>
      <w:r>
        <w:rPr>
          <w:sz w:val="20"/>
          <w:szCs w:val="20"/>
          <w:color w:val="auto"/>
        </w:rPr>
        <w:tab/>
      </w:r>
      <w:r>
        <w:rPr>
          <w:rFonts w:ascii="Arial" w:cs="Arial" w:eastAsia="Arial" w:hAnsi="Arial"/>
          <w:sz w:val="20"/>
          <w:szCs w:val="20"/>
          <w:color w:val="auto"/>
        </w:rPr>
        <w:t>f</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0"/>
          <w:szCs w:val="20"/>
          <w:b w:val="1"/>
          <w:bCs w:val="1"/>
          <w:color w:val="auto"/>
        </w:rPr>
        <w:t>,</w:t>
      </w:r>
      <w:r>
        <w:rPr>
          <w:rFonts w:ascii="Arial" w:cs="Arial" w:eastAsia="Arial" w:hAnsi="Arial"/>
          <w:sz w:val="20"/>
          <w:szCs w:val="20"/>
          <w:color w:val="auto"/>
        </w:rPr>
        <w:t xml:space="preserve"> f</w:t>
      </w:r>
      <w:r>
        <w:rPr>
          <w:rFonts w:ascii="Arial" w:cs="Arial" w:eastAsia="Arial" w:hAnsi="Arial"/>
          <w:sz w:val="27"/>
          <w:szCs w:val="27"/>
          <w:b w:val="1"/>
          <w:bCs w:val="1"/>
          <w:i w:val="1"/>
          <w:iCs w:val="1"/>
          <w:color w:val="auto"/>
          <w:vertAlign w:val="subscript"/>
        </w:rPr>
        <w:t>2</w:t>
      </w:r>
      <w:r>
        <w:rPr>
          <w:rFonts w:ascii="Arial" w:cs="Arial" w:eastAsia="Arial" w:hAnsi="Arial"/>
          <w:sz w:val="20"/>
          <w:szCs w:val="20"/>
          <w:color w:val="auto"/>
        </w:rPr>
        <w:t>(x)</w:t>
      </w:r>
      <w:r>
        <w:rPr>
          <w:rFonts w:ascii="Arial" w:cs="Arial" w:eastAsia="Arial" w:hAnsi="Arial"/>
          <w:sz w:val="20"/>
          <w:szCs w:val="20"/>
          <w:b w:val="1"/>
          <w:bCs w:val="1"/>
          <w:color w:val="auto"/>
        </w:rPr>
        <w:t>, . . . ,</w:t>
      </w:r>
    </w:p>
    <w:p>
      <w:pPr>
        <w:spacing w:after="0" w:line="1" w:lineRule="exact"/>
        <w:rPr>
          <w:sz w:val="20"/>
          <w:szCs w:val="20"/>
          <w:color w:val="auto"/>
        </w:rPr>
      </w:pPr>
    </w:p>
    <w:p>
      <w:pPr>
        <w:jc w:val="both"/>
        <w:ind w:left="6"/>
        <w:spacing w:after="0" w:line="250" w:lineRule="exact"/>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(x) </w:t>
      </w:r>
      <w:r>
        <w:rPr>
          <w:rFonts w:ascii="Arial" w:cs="Arial" w:eastAsia="Arial" w:hAnsi="Arial"/>
          <w:sz w:val="27"/>
          <w:szCs w:val="27"/>
          <w:color w:val="auto"/>
          <w:vertAlign w:val="superscript"/>
        </w:rPr>
        <w:t>&gt;</w:t>
      </w:r>
      <w:r>
        <w:rPr>
          <w:rFonts w:ascii="Arial" w:cs="Arial" w:eastAsia="Arial" w:hAnsi="Arial"/>
          <w:sz w:val="20"/>
          <w:szCs w:val="20"/>
          <w:color w:val="auto"/>
        </w:rPr>
        <w:t xml:space="preserve"> </w:t>
      </w:r>
      <w:r>
        <w:rPr>
          <w:rFonts w:ascii="Arial" w:cs="Arial" w:eastAsia="Arial" w:hAnsi="Arial"/>
          <w:sz w:val="20"/>
          <w:szCs w:val="20"/>
          <w:b w:val="1"/>
          <w:bCs w:val="1"/>
          <w:color w:val="auto"/>
        </w:rPr>
        <w:t>функция, непрерывная на брусе</w:t>
      </w:r>
      <w:r>
        <w:rPr>
          <w:rFonts w:ascii="Arial" w:cs="Arial" w:eastAsia="Arial" w:hAnsi="Arial"/>
          <w:sz w:val="20"/>
          <w:szCs w:val="20"/>
          <w:color w:val="auto"/>
        </w:rPr>
        <w:t xml:space="preserve">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со сторонами, па-раллельными координатным осям, и для любого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xml:space="preserve"> </w:t>
      </w:r>
      <w:r>
        <w:rPr>
          <w:rFonts w:ascii="Arial" w:cs="Arial" w:eastAsia="Arial" w:hAnsi="Arial"/>
          <w:sz w:val="20"/>
          <w:szCs w:val="20"/>
          <w:color w:val="auto"/>
        </w:rPr>
        <w:t>2, . . . , n</w:t>
      </w:r>
      <w:r>
        <w:rPr>
          <w:rFonts w:ascii="Arial" w:cs="Arial" w:eastAsia="Arial" w:hAnsi="Arial"/>
          <w:sz w:val="20"/>
          <w:szCs w:val="20"/>
          <w:b w:val="1"/>
          <w:bCs w:val="1"/>
          <w:color w:val="auto"/>
        </w:rPr>
        <w:t xml:space="preserve"> имеет место либо</w:t>
      </w:r>
    </w:p>
    <w:p>
      <w:pPr>
        <w:spacing w:after="0" w:line="158" w:lineRule="exact"/>
        <w:rPr>
          <w:sz w:val="20"/>
          <w:szCs w:val="20"/>
          <w:color w:val="auto"/>
        </w:rPr>
      </w:pPr>
    </w:p>
    <w:p>
      <w:pPr>
        <w:ind w:left="366"/>
        <w:spacing w:after="0"/>
        <w:rPr>
          <w:sz w:val="20"/>
          <w:szCs w:val="20"/>
          <w:color w:val="auto"/>
        </w:rPr>
      </w:pPr>
      <w:r>
        <w:rPr>
          <w:rFonts w:ascii="Arial" w:cs="Arial" w:eastAsia="Arial" w:hAnsi="Arial"/>
          <w:sz w:val="20"/>
          <w:szCs w:val="20"/>
          <w:b w:val="1"/>
          <w:bCs w:val="1"/>
          <w:color w:val="auto"/>
        </w:rPr>
        <w:t xml:space="preserve"> </w:t>
      </w:r>
    </w:p>
    <w:p>
      <w:pPr>
        <w:ind w:left="206"/>
        <w:spacing w:after="0" w:line="223" w:lineRule="auto"/>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20"/>
          <w:szCs w:val="20"/>
          <w:u w:val="single" w:color="auto"/>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0</w:t>
      </w:r>
    </w:p>
    <w:p>
      <w:pPr>
        <w:spacing w:after="0" w:line="1" w:lineRule="exact"/>
        <w:rPr>
          <w:sz w:val="20"/>
          <w:szCs w:val="20"/>
          <w:color w:val="auto"/>
        </w:rPr>
      </w:pPr>
    </w:p>
    <w:p>
      <w:pPr>
        <w:ind w:left="2766"/>
        <w:spacing w:after="0"/>
        <w:rPr>
          <w:sz w:val="20"/>
          <w:szCs w:val="20"/>
          <w:color w:val="auto"/>
        </w:rPr>
      </w:pPr>
      <w:r>
        <w:rPr>
          <w:rFonts w:ascii="Arial" w:cs="Arial" w:eastAsia="Arial" w:hAnsi="Arial"/>
          <w:sz w:val="20"/>
          <w:szCs w:val="20"/>
          <w:b w:val="1"/>
          <w:bCs w:val="1"/>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2643505</wp:posOffset>
                </wp:positionH>
                <wp:positionV relativeFrom="paragraph">
                  <wp:posOffset>-106045</wp:posOffset>
                </wp:positionV>
                <wp:extent cx="131445" cy="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44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2" o:spid="_x0000_s14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15pt,-8.3499pt" to="218.5pt,-8.3499pt" o:allowincell="f" strokecolor="#000000" strokeweight="0.4799pt"/>
            </w:pict>
          </mc:Fallback>
        </mc:AlternateContent>
      </w:r>
    </w:p>
    <w:p>
      <w:pPr>
        <w:ind w:left="2286"/>
        <w:spacing w:after="0"/>
        <w:tabs>
          <w:tab w:leader="none" w:pos="2586" w:val="left"/>
        </w:tabs>
        <w:rPr>
          <w:sz w:val="20"/>
          <w:szCs w:val="20"/>
          <w:color w:val="auto"/>
        </w:rPr>
      </w:pPr>
      <w:r>
        <w:rPr>
          <w:rFonts w:ascii="Arial" w:cs="Arial" w:eastAsia="Arial" w:hAnsi="Arial"/>
          <w:sz w:val="20"/>
          <w:szCs w:val="20"/>
          <w:b w:val="1"/>
          <w:bCs w:val="1"/>
          <w:color w:val="auto"/>
        </w:rPr>
        <w:t>и</w:t>
      </w:r>
      <w:r>
        <w:rPr>
          <w:sz w:val="20"/>
          <w:szCs w:val="20"/>
          <w:color w:val="auto"/>
        </w:rPr>
        <w:tab/>
      </w: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0,</w:t>
      </w:r>
    </w:p>
    <w:p>
      <w:pPr>
        <w:sectPr>
          <w:pgSz w:w="7940" w:h="11906" w:orient="portrait"/>
          <w:cols w:equalWidth="0" w:num="1">
            <w:col w:w="6466"/>
          </w:cols>
          <w:pgMar w:left="874" w:top="928" w:right="600" w:bottom="714" w:gutter="0" w:footer="0" w:header="0"/>
        </w:sectPr>
      </w:pPr>
    </w:p>
    <w:bookmarkStart w:id="280" w:name="page281"/>
    <w:bookmarkEnd w:id="280"/>
    <w:tbl>
      <w:tblPr>
        <w:tblLayout w:type="fixed"/>
        <w:tblInd w:w="6" w:type="dxa"/>
        <w:tblCellMar>
          <w:top w:w="0" w:type="dxa"/>
          <w:left w:w="0" w:type="dxa"/>
          <w:bottom w:w="0" w:type="dxa"/>
          <w:right w:w="0" w:type="dxa"/>
        </w:tblCellMar>
      </w:tblPr>
      <w:tr>
        <w:trPr>
          <w:trHeight w:val="230"/>
        </w:trPr>
        <w:tc>
          <w:tcPr>
            <w:tcW w:w="740" w:type="dxa"/>
            <w:vAlign w:val="bottom"/>
          </w:tcPr>
          <w:p>
            <w:pPr>
              <w:jc w:val="right"/>
              <w:ind w:right="340"/>
              <w:spacing w:after="0" w:line="229" w:lineRule="exact"/>
              <w:rPr>
                <w:sz w:val="20"/>
                <w:szCs w:val="20"/>
                <w:color w:val="auto"/>
              </w:rPr>
            </w:pPr>
            <w:r>
              <w:rPr>
                <w:rFonts w:ascii="Arial" w:cs="Arial" w:eastAsia="Arial" w:hAnsi="Arial"/>
                <w:sz w:val="20"/>
                <w:szCs w:val="20"/>
                <w:b w:val="1"/>
                <w:bCs w:val="1"/>
                <w:color w:val="auto"/>
                <w:w w:val="83"/>
              </w:rPr>
              <w:t>280</w:t>
            </w:r>
          </w:p>
        </w:tc>
        <w:tc>
          <w:tcPr>
            <w:tcW w:w="5720" w:type="dxa"/>
            <w:vAlign w:val="bottom"/>
          </w:tcPr>
          <w:p>
            <w:pPr>
              <w:ind w:left="1340"/>
              <w:spacing w:after="0" w:line="229" w:lineRule="exact"/>
              <w:rPr>
                <w:sz w:val="20"/>
                <w:szCs w:val="20"/>
                <w:color w:val="auto"/>
              </w:rPr>
            </w:pPr>
            <w:r>
              <w:rPr>
                <w:rFonts w:ascii="Arial" w:cs="Arial" w:eastAsia="Arial" w:hAnsi="Arial"/>
                <w:sz w:val="20"/>
                <w:szCs w:val="20"/>
                <w:color w:val="auto"/>
                <w:w w:val="96"/>
              </w:rPr>
              <w:t>4.  Решение нелинейных уравнений и их систем</w:t>
            </w:r>
          </w:p>
        </w:tc>
      </w:tr>
      <w:tr>
        <w:trPr>
          <w:trHeight w:val="3630"/>
        </w:trPr>
        <w:tc>
          <w:tcPr>
            <w:tcW w:w="740" w:type="dxa"/>
            <w:vAlign w:val="bottom"/>
          </w:tcPr>
          <w:p>
            <w:pPr>
              <w:spacing w:after="0"/>
              <w:rPr>
                <w:sz w:val="24"/>
                <w:szCs w:val="24"/>
                <w:color w:val="auto"/>
              </w:rPr>
            </w:pPr>
          </w:p>
        </w:tc>
        <w:tc>
          <w:tcPr>
            <w:tcW w:w="5720" w:type="dxa"/>
            <w:vAlign w:val="bottom"/>
          </w:tcPr>
          <w:p>
            <w:pPr>
              <w:ind w:left="420"/>
              <w:spacing w:after="0"/>
              <w:rPr>
                <w:sz w:val="20"/>
                <w:szCs w:val="20"/>
                <w:color w:val="auto"/>
              </w:rPr>
            </w:pPr>
            <w:r>
              <w:rPr>
                <w:rFonts w:ascii="Arial" w:cs="Arial" w:eastAsia="Arial" w:hAnsi="Arial"/>
                <w:sz w:val="18"/>
                <w:szCs w:val="18"/>
                <w:b w:val="1"/>
                <w:bCs w:val="1"/>
                <w:color w:val="auto"/>
              </w:rPr>
              <w:t>Рис. 4.2. Иллюстрация теоремы Больцано-Коши</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610870</wp:posOffset>
            </wp:positionH>
            <wp:positionV relativeFrom="paragraph">
              <wp:posOffset>-2165350</wp:posOffset>
            </wp:positionV>
            <wp:extent cx="2825115" cy="186055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9">
                      <a:extLst>
                        <a:ext uri="{28A0092B-C50C-407E-A947-70E740481C1C}"/>
                      </a:extLst>
                    </a:blip>
                    <a:srcRect/>
                    <a:stretch>
                      <a:fillRect/>
                    </a:stretch>
                  </pic:blipFill>
                  <pic:spPr bwMode="auto">
                    <a:xfrm>
                      <a:off x="0" y="0"/>
                      <a:ext cx="2825115" cy="1860550"/>
                    </a:xfrm>
                    <a:prstGeom prst="rect">
                      <a:avLst/>
                    </a:prstGeom>
                    <a:noFill/>
                  </pic:spPr>
                </pic:pic>
              </a:graphicData>
            </a:graphic>
          </wp:anchor>
        </w:drawing>
      </w:r>
    </w:p>
    <w:p>
      <w:pPr>
        <w:spacing w:after="0" w:line="220"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либо</w:t>
      </w:r>
    </w:p>
    <w:p>
      <w:pPr>
        <w:spacing w:after="0" w:line="234" w:lineRule="exact"/>
        <w:rPr>
          <w:sz w:val="20"/>
          <w:szCs w:val="20"/>
          <w:color w:val="auto"/>
        </w:rPr>
      </w:pPr>
    </w:p>
    <w:p>
      <w:pPr>
        <w:ind w:left="366"/>
        <w:spacing w:after="0"/>
        <w:rPr>
          <w:sz w:val="20"/>
          <w:szCs w:val="20"/>
          <w:color w:val="auto"/>
        </w:rPr>
      </w:pPr>
      <w:r>
        <w:rPr>
          <w:rFonts w:ascii="Arial" w:cs="Arial" w:eastAsia="Arial" w:hAnsi="Arial"/>
          <w:sz w:val="20"/>
          <w:szCs w:val="20"/>
          <w:b w:val="1"/>
          <w:bCs w:val="1"/>
          <w:color w:val="auto"/>
        </w:rPr>
        <w:t xml:space="preserve"> </w:t>
      </w:r>
    </w:p>
    <w:p>
      <w:pPr>
        <w:ind w:left="206"/>
        <w:spacing w:after="0" w:line="223" w:lineRule="auto"/>
        <w:rPr>
          <w:sz w:val="20"/>
          <w:szCs w:val="20"/>
          <w:color w:val="auto"/>
        </w:rPr>
      </w:pPr>
      <w:r>
        <w:rPr>
          <w:rFonts w:ascii="Arial" w:cs="Arial" w:eastAsia="Arial" w:hAnsi="Arial"/>
          <w:sz w:val="20"/>
          <w:szCs w:val="20"/>
          <w:color w:val="auto"/>
        </w:rPr>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w:t>
      </w:r>
      <w:r>
        <w:rPr>
          <w:rFonts w:ascii="Arial" w:cs="Arial" w:eastAsia="Arial" w:hAnsi="Arial"/>
          <w:sz w:val="20"/>
          <w:szCs w:val="20"/>
          <w:u w:val="single" w:color="auto"/>
          <w:color w:val="auto"/>
        </w:rPr>
        <w:t>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0</w:t>
      </w:r>
    </w:p>
    <w:p>
      <w:pPr>
        <w:spacing w:after="0" w:line="1" w:lineRule="exact"/>
        <w:rPr>
          <w:sz w:val="20"/>
          <w:szCs w:val="20"/>
          <w:color w:val="auto"/>
        </w:rPr>
      </w:pPr>
    </w:p>
    <w:p>
      <w:pPr>
        <w:ind w:left="2766"/>
        <w:spacing w:after="0"/>
        <w:rPr>
          <w:sz w:val="20"/>
          <w:szCs w:val="20"/>
          <w:color w:val="auto"/>
        </w:rPr>
      </w:pPr>
      <w:r>
        <w:rPr>
          <w:rFonts w:ascii="Arial" w:cs="Arial" w:eastAsia="Arial" w:hAnsi="Arial"/>
          <w:sz w:val="20"/>
          <w:szCs w:val="20"/>
          <w:b w:val="1"/>
          <w:bCs w:val="1"/>
          <w:color w:val="auto"/>
        </w:rPr>
        <w:t xml:space="preserve"> </w:t>
      </w:r>
    </w:p>
    <w:p>
      <w:pPr>
        <w:jc w:val="both"/>
        <w:ind w:left="2606" w:hanging="312"/>
        <w:spacing w:after="0"/>
        <w:tabs>
          <w:tab w:leader="none" w:pos="2606" w:val="left"/>
        </w:tabs>
        <w:numPr>
          <w:ilvl w:val="1"/>
          <w:numId w:val="147"/>
        </w:numPr>
        <w:rPr>
          <w:rFonts w:ascii="Arial" w:cs="Arial" w:eastAsia="Arial" w:hAnsi="Arial"/>
          <w:sz w:val="20"/>
          <w:szCs w:val="20"/>
          <w:b w:val="1"/>
          <w:bCs w:val="1"/>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2643505</wp:posOffset>
                </wp:positionH>
                <wp:positionV relativeFrom="paragraph">
                  <wp:posOffset>-106045</wp:posOffset>
                </wp:positionV>
                <wp:extent cx="131445" cy="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4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44" o:spid="_x0000_s14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15pt,-8.3499pt" to="218.5pt,-8.3499pt" o:allowincell="f" strokecolor="#000000" strokeweight="0.48pt"/>
            </w:pict>
          </mc:Fallback>
        </mc:AlternateContent>
        <w:t>f</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ml:space="preserve">  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i</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i</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X</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 0,</w:t>
      </w:r>
    </w:p>
    <w:p>
      <w:pPr>
        <w:spacing w:after="0" w:line="140" w:lineRule="exact"/>
        <w:rPr>
          <w:rFonts w:ascii="Arial" w:cs="Arial" w:eastAsia="Arial" w:hAnsi="Arial"/>
          <w:sz w:val="20"/>
          <w:szCs w:val="20"/>
          <w:b w:val="1"/>
          <w:bCs w:val="1"/>
          <w:color w:val="auto"/>
        </w:rPr>
      </w:pPr>
    </w:p>
    <w:p>
      <w:pPr>
        <w:jc w:val="both"/>
        <w:ind w:left="6" w:hanging="6"/>
        <w:spacing w:after="0" w:line="239" w:lineRule="auto"/>
        <w:tabs>
          <w:tab w:leader="none" w:pos="263" w:val="left"/>
        </w:tabs>
        <w:numPr>
          <w:ilvl w:val="0"/>
          <w:numId w:val="147"/>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е. области значений каждой компоненты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на соот-ветствующих противоположных гранях бруса </w:t>
      </w:r>
      <w:r>
        <w:rPr>
          <w:rFonts w:ascii="Arial" w:cs="Arial" w:eastAsia="Arial" w:hAnsi="Arial"/>
          <w:sz w:val="19"/>
          <w:szCs w:val="19"/>
          <w:color w:val="auto"/>
        </w:rPr>
        <w:t>X</w:t>
      </w:r>
      <w:r>
        <w:rPr>
          <w:rFonts w:ascii="Arial" w:cs="Arial" w:eastAsia="Arial" w:hAnsi="Arial"/>
          <w:sz w:val="19"/>
          <w:szCs w:val="19"/>
          <w:b w:val="1"/>
          <w:bCs w:val="1"/>
          <w:color w:val="auto"/>
        </w:rPr>
        <w:t xml:space="preserve"> имеют разные зна-</w:t>
      </w:r>
    </w:p>
    <w:p>
      <w:pPr>
        <w:spacing w:after="0" w:line="42" w:lineRule="exact"/>
        <w:rPr>
          <w:rFonts w:ascii="Arial" w:cs="Arial" w:eastAsia="Arial" w:hAnsi="Arial"/>
          <w:sz w:val="19"/>
          <w:szCs w:val="19"/>
          <w:b w:val="1"/>
          <w:bCs w:val="1"/>
          <w:color w:val="auto"/>
        </w:rPr>
      </w:pPr>
    </w:p>
    <w:p>
      <w:pPr>
        <w:jc w:val="both"/>
        <w:ind w:left="6"/>
        <w:spacing w:after="0" w:line="217" w:lineRule="exact"/>
        <w:rPr>
          <w:rFonts w:ascii="Arial" w:cs="Arial" w:eastAsia="Arial" w:hAnsi="Arial"/>
          <w:sz w:val="19"/>
          <w:szCs w:val="19"/>
          <w:b w:val="1"/>
          <w:bCs w:val="1"/>
          <w:color w:val="auto"/>
        </w:rPr>
      </w:pPr>
      <w:r>
        <w:rPr>
          <w:rFonts w:ascii="Arial" w:cs="Arial" w:eastAsia="Arial" w:hAnsi="Arial"/>
          <w:sz w:val="20"/>
          <w:szCs w:val="20"/>
          <w:b w:val="1"/>
          <w:bCs w:val="1"/>
          <w:color w:val="auto"/>
        </w:rPr>
        <w:t xml:space="preserve">ки. Тогда на брусе </w:t>
      </w:r>
      <w:r>
        <w:rPr>
          <w:rFonts w:ascii="Arial" w:cs="Arial" w:eastAsia="Arial" w:hAnsi="Arial"/>
          <w:sz w:val="20"/>
          <w:szCs w:val="20"/>
          <w:color w:val="auto"/>
        </w:rPr>
        <w:t>X</w:t>
      </w:r>
      <w:r>
        <w:rPr>
          <w:rFonts w:ascii="Arial" w:cs="Arial" w:eastAsia="Arial" w:hAnsi="Arial"/>
          <w:sz w:val="20"/>
          <w:szCs w:val="20"/>
          <w:b w:val="1"/>
          <w:bCs w:val="1"/>
          <w:color w:val="auto"/>
        </w:rPr>
        <w:t xml:space="preserve"> существует нуль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 т. е. точка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в которой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 = 0</w:t>
      </w:r>
      <w:r>
        <w:rPr>
          <w:rFonts w:ascii="Arial" w:cs="Arial" w:eastAsia="Arial" w:hAnsi="Arial"/>
          <w:sz w:val="20"/>
          <w:szCs w:val="20"/>
          <w:b w:val="1"/>
          <w:bCs w:val="1"/>
          <w:color w:val="auto"/>
        </w:rPr>
        <w:t>.</w:t>
      </w:r>
    </w:p>
    <w:p>
      <w:pPr>
        <w:spacing w:after="0" w:line="313" w:lineRule="exact"/>
        <w:rPr>
          <w:sz w:val="20"/>
          <w:szCs w:val="20"/>
          <w:color w:val="auto"/>
        </w:rPr>
      </w:pPr>
    </w:p>
    <w:p>
      <w:pPr>
        <w:jc w:val="both"/>
        <w:ind w:left="6" w:firstLine="298"/>
        <w:spacing w:after="0" w:line="275" w:lineRule="auto"/>
        <w:rPr>
          <w:sz w:val="20"/>
          <w:szCs w:val="20"/>
          <w:color w:val="auto"/>
        </w:rPr>
      </w:pPr>
      <w:r>
        <w:rPr>
          <w:rFonts w:ascii="Arial" w:cs="Arial" w:eastAsia="Arial" w:hAnsi="Arial"/>
          <w:sz w:val="18"/>
          <w:szCs w:val="18"/>
          <w:b w:val="1"/>
          <w:bCs w:val="1"/>
          <w:color w:val="auto"/>
        </w:rPr>
        <w:t>Характерной особенностью теоремы Миранды является специаль-ная форма множества, на котором утверждается существование нуля функции: оно должно быть брусом со сторонами, параллельными ко-ординатным осям, т. е. интервальным вектором. Кроме того, для пол-ноценного применения теоремы Миранды нужно уметь находить или как-то оценивать области значений функций на подобных множествах.</w:t>
      </w:r>
    </w:p>
    <w:p>
      <w:pPr>
        <w:spacing w:after="0" w:line="19" w:lineRule="exact"/>
        <w:rPr>
          <w:sz w:val="20"/>
          <w:szCs w:val="20"/>
          <w:color w:val="auto"/>
        </w:rPr>
      </w:pPr>
    </w:p>
    <w:p>
      <w:pPr>
        <w:jc w:val="both"/>
        <w:ind w:left="6" w:firstLine="298"/>
        <w:spacing w:after="0" w:line="257" w:lineRule="auto"/>
        <w:rPr>
          <w:sz w:val="20"/>
          <w:szCs w:val="20"/>
          <w:color w:val="auto"/>
        </w:rPr>
      </w:pPr>
      <w:r>
        <w:rPr>
          <w:rFonts w:ascii="Arial" w:cs="Arial" w:eastAsia="Arial" w:hAnsi="Arial"/>
          <w:sz w:val="19"/>
          <w:szCs w:val="19"/>
          <w:b w:val="1"/>
          <w:bCs w:val="1"/>
          <w:color w:val="auto"/>
        </w:rPr>
        <w:t>Удобное средство для решения этой задачи предоставляют мето-ды интервального анализа. Задача об определении области значений функции на брусах из области её определения эквивалентна задаче оп-тимизации, но в интервальном анализе она принимает специфическую форму задачи о вычислении так называемого интервального расшире-ния функции (см. §1.4).</w:t>
      </w:r>
    </w:p>
    <w:p>
      <w:pPr>
        <w:spacing w:after="0" w:line="27" w:lineRule="exact"/>
        <w:rPr>
          <w:sz w:val="20"/>
          <w:szCs w:val="20"/>
          <w:color w:val="auto"/>
        </w:rPr>
      </w:pPr>
    </w:p>
    <w:p>
      <w:pPr>
        <w:ind w:left="306"/>
        <w:spacing w:after="0" w:line="239" w:lineRule="auto"/>
        <w:rPr>
          <w:sz w:val="20"/>
          <w:szCs w:val="20"/>
          <w:color w:val="auto"/>
        </w:rPr>
      </w:pPr>
      <w:r>
        <w:rPr>
          <w:rFonts w:ascii="Arial" w:cs="Arial" w:eastAsia="Arial" w:hAnsi="Arial"/>
          <w:sz w:val="18"/>
          <w:szCs w:val="18"/>
          <w:b w:val="1"/>
          <w:bCs w:val="1"/>
          <w:color w:val="auto"/>
        </w:rPr>
        <w:t>Аналогичным образом интервальные методы позволяют придать</w:t>
      </w:r>
    </w:p>
    <w:p>
      <w:pPr>
        <w:sectPr>
          <w:pgSz w:w="7940" w:h="11906" w:orient="portrait"/>
          <w:cols w:equalWidth="0" w:num="1">
            <w:col w:w="6466"/>
          </w:cols>
          <w:pgMar w:left="874" w:top="928" w:right="600" w:bottom="756" w:gutter="0" w:footer="0" w:header="0"/>
        </w:sectPr>
      </w:pPr>
    </w:p>
    <w:bookmarkStart w:id="281" w:name="page282"/>
    <w:bookmarkEnd w:id="281"/>
    <w:p>
      <w:pPr>
        <w:ind w:left="880"/>
        <w:spacing w:after="0"/>
        <w:tabs>
          <w:tab w:leader="none" w:pos="4280" w:val="left"/>
          <w:tab w:leader="none" w:pos="7020" w:val="left"/>
        </w:tabs>
        <w:rPr>
          <w:sz w:val="20"/>
          <w:szCs w:val="20"/>
          <w:color w:val="auto"/>
        </w:rPr>
      </w:pPr>
      <w:r>
        <w:rPr>
          <w:rFonts w:ascii="Arial" w:cs="Arial" w:eastAsia="Arial" w:hAnsi="Arial"/>
          <w:sz w:val="20"/>
          <w:szCs w:val="20"/>
          <w:color w:val="auto"/>
        </w:rPr>
        <w:t>4.2.  Теоретические основы</w:t>
      </w:r>
      <w:r>
        <w:rPr>
          <w:sz w:val="20"/>
          <w:szCs w:val="20"/>
          <w:color w:val="auto"/>
        </w:rPr>
        <w:tab/>
      </w:r>
      <w:r>
        <w:rPr>
          <w:rFonts w:ascii="Arial" w:cs="Arial" w:eastAsia="Arial" w:hAnsi="Arial"/>
          <w:sz w:val="20"/>
          <w:szCs w:val="20"/>
          <w:color w:val="auto"/>
        </w:rPr>
        <w:t>численных методов</w:t>
      </w:r>
      <w:r>
        <w:rPr>
          <w:sz w:val="20"/>
          <w:szCs w:val="20"/>
          <w:color w:val="auto"/>
        </w:rPr>
        <w:tab/>
      </w:r>
      <w:r>
        <w:rPr>
          <w:rFonts w:ascii="Arial" w:cs="Arial" w:eastAsia="Arial" w:hAnsi="Arial"/>
          <w:sz w:val="17"/>
          <w:szCs w:val="17"/>
          <w:b w:val="1"/>
          <w:bCs w:val="1"/>
          <w:color w:val="auto"/>
        </w:rPr>
        <w:t>281</w:t>
      </w:r>
    </w:p>
    <w:p>
      <w:pPr>
        <w:spacing w:after="0" w:line="363" w:lineRule="exact"/>
        <w:rPr>
          <w:sz w:val="20"/>
          <w:szCs w:val="20"/>
          <w:color w:val="auto"/>
        </w:rPr>
      </w:pPr>
    </w:p>
    <w:p>
      <w:pPr>
        <w:jc w:val="both"/>
        <w:ind w:left="880"/>
        <w:spacing w:after="0" w:line="228" w:lineRule="auto"/>
        <w:rPr>
          <w:sz w:val="20"/>
          <w:szCs w:val="20"/>
          <w:color w:val="auto"/>
        </w:rPr>
      </w:pPr>
      <w:r>
        <w:rPr>
          <w:rFonts w:ascii="Arial" w:cs="Arial" w:eastAsia="Arial" w:hAnsi="Arial"/>
          <w:sz w:val="20"/>
          <w:szCs w:val="20"/>
          <w:b w:val="1"/>
          <w:bCs w:val="1"/>
          <w:color w:val="auto"/>
        </w:rPr>
        <w:t>конструктивный характер следующему известному результату матема-тического анализа:</w:t>
      </w:r>
    </w:p>
    <w:p>
      <w:pPr>
        <w:spacing w:after="0" w:line="336" w:lineRule="exact"/>
        <w:rPr>
          <w:sz w:val="20"/>
          <w:szCs w:val="20"/>
          <w:color w:val="auto"/>
        </w:rPr>
      </w:pPr>
    </w:p>
    <w:p>
      <w:pPr>
        <w:jc w:val="both"/>
        <w:ind w:left="880"/>
        <w:spacing w:after="0" w:line="270" w:lineRule="exact"/>
        <w:rPr>
          <w:sz w:val="20"/>
          <w:szCs w:val="20"/>
          <w:color w:val="auto"/>
        </w:rPr>
      </w:pPr>
      <w:r>
        <w:rPr>
          <w:rFonts w:ascii="Arial" w:cs="Arial" w:eastAsia="Arial" w:hAnsi="Arial"/>
          <w:sz w:val="20"/>
          <w:szCs w:val="20"/>
          <w:color w:val="auto"/>
        </w:rPr>
        <w:t xml:space="preserve">Теорема Брауэра о неподвижной точке.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D </w:t>
      </w:r>
      <w:r>
        <w:rPr>
          <w:rFonts w:ascii="Arial" w:cs="Arial" w:eastAsia="Arial" w:hAnsi="Arial"/>
          <w:sz w:val="20"/>
          <w:szCs w:val="20"/>
          <w:b w:val="1"/>
          <w:bCs w:val="1"/>
          <w:color w:val="auto"/>
        </w:rPr>
        <w:t xml:space="preserve">выпук-лое компактное множество в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Если непрерывное отображение </w:t>
      </w:r>
      <w:r>
        <w:rPr>
          <w:rFonts w:ascii="Arial" w:cs="Arial" w:eastAsia="Arial" w:hAnsi="Arial"/>
          <w:sz w:val="20"/>
          <w:szCs w:val="20"/>
          <w:color w:val="auto"/>
        </w:rPr>
        <w:t>g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переводит</w:t>
      </w:r>
      <w:r>
        <w:rPr>
          <w:rFonts w:ascii="Arial" w:cs="Arial" w:eastAsia="Arial" w:hAnsi="Arial"/>
          <w:sz w:val="20"/>
          <w:szCs w:val="20"/>
          <w:color w:val="auto"/>
        </w:rPr>
        <w:t xml:space="preserve"> D </w:t>
      </w:r>
      <w:r>
        <w:rPr>
          <w:rFonts w:ascii="Arial" w:cs="Arial" w:eastAsia="Arial" w:hAnsi="Arial"/>
          <w:sz w:val="20"/>
          <w:szCs w:val="20"/>
          <w:b w:val="1"/>
          <w:bCs w:val="1"/>
          <w:color w:val="auto"/>
        </w:rPr>
        <w:t>в себя,</w:t>
      </w:r>
      <w:r>
        <w:rPr>
          <w:rFonts w:ascii="Arial" w:cs="Arial" w:eastAsia="Arial" w:hAnsi="Arial"/>
          <w:sz w:val="20"/>
          <w:szCs w:val="20"/>
          <w:color w:val="auto"/>
        </w:rPr>
        <w:t xml:space="preserve"> g(D)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D</w:t>
      </w:r>
      <w:r>
        <w:rPr>
          <w:rFonts w:ascii="Arial" w:cs="Arial" w:eastAsia="Arial" w:hAnsi="Arial"/>
          <w:sz w:val="20"/>
          <w:szCs w:val="20"/>
          <w:b w:val="1"/>
          <w:bCs w:val="1"/>
          <w:color w:val="auto"/>
        </w:rPr>
        <w:t>, то оно имеет на</w:t>
      </w:r>
      <w:r>
        <w:rPr>
          <w:rFonts w:ascii="Arial" w:cs="Arial" w:eastAsia="Arial" w:hAnsi="Arial"/>
          <w:sz w:val="20"/>
          <w:szCs w:val="20"/>
          <w:color w:val="auto"/>
        </w:rPr>
        <w:t xml:space="preserve"> D </w:t>
      </w:r>
      <w:r>
        <w:rPr>
          <w:rFonts w:ascii="Arial" w:cs="Arial" w:eastAsia="Arial" w:hAnsi="Arial"/>
          <w:sz w:val="20"/>
          <w:szCs w:val="20"/>
          <w:b w:val="1"/>
          <w:bCs w:val="1"/>
          <w:color w:val="auto"/>
        </w:rPr>
        <w:t xml:space="preserve">неподвижную точку </w:t>
      </w:r>
      <w:r>
        <w:rPr>
          <w:rFonts w:ascii="Arial" w:cs="Arial" w:eastAsia="Arial" w:hAnsi="Arial"/>
          <w:sz w:val="20"/>
          <w:szCs w:val="20"/>
          <w:color w:val="auto"/>
        </w:rPr>
        <w:t>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b w:val="1"/>
          <w:bCs w:val="1"/>
          <w:color w:val="auto"/>
        </w:rPr>
        <w:t xml:space="preserve">, т. е. такую что </w:t>
      </w:r>
      <w:r>
        <w:rPr>
          <w:rFonts w:ascii="Arial" w:cs="Arial" w:eastAsia="Arial" w:hAnsi="Arial"/>
          <w:sz w:val="20"/>
          <w:szCs w:val="20"/>
          <w:color w:val="auto"/>
        </w:rPr>
        <w:t>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w:t>
      </w:r>
      <w:r>
        <w:rPr>
          <w:rFonts w:ascii="Arial" w:cs="Arial" w:eastAsia="Arial" w:hAnsi="Arial"/>
          <w:sz w:val="20"/>
          <w:szCs w:val="20"/>
          <w:b w:val="1"/>
          <w:bCs w:val="1"/>
          <w:color w:val="auto"/>
        </w:rPr>
        <w:t>.</w:t>
      </w:r>
    </w:p>
    <w:p>
      <w:pPr>
        <w:spacing w:after="0" w:line="167" w:lineRule="exact"/>
        <w:rPr>
          <w:sz w:val="20"/>
          <w:szCs w:val="20"/>
          <w:color w:val="auto"/>
        </w:rPr>
      </w:pPr>
    </w:p>
    <w:p>
      <w:pPr>
        <w:jc w:val="both"/>
        <w:ind w:left="880" w:firstLine="298"/>
        <w:spacing w:after="0" w:line="225" w:lineRule="auto"/>
        <w:rPr>
          <w:sz w:val="20"/>
          <w:szCs w:val="20"/>
          <w:color w:val="auto"/>
        </w:rPr>
      </w:pPr>
      <w:r>
        <w:rPr>
          <w:rFonts w:ascii="Arial" w:cs="Arial" w:eastAsia="Arial" w:hAnsi="Arial"/>
          <w:sz w:val="20"/>
          <w:szCs w:val="20"/>
          <w:b w:val="1"/>
          <w:bCs w:val="1"/>
          <w:color w:val="auto"/>
        </w:rPr>
        <w:t xml:space="preserve">Если вместо произвольных выпуклых компактов ограничиться ин-тервальными векторами-брусами в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а для оценивания области зна-чений применять его внешнюю оценку в виде интервального расшире-ния, то условия теоремы Брауэра могут быть конструктивно проверены на компьютере.</w:t>
      </w:r>
    </w:p>
    <w:p>
      <w:pPr>
        <w:spacing w:after="0" w:line="54" w:lineRule="exact"/>
        <w:rPr>
          <w:sz w:val="20"/>
          <w:szCs w:val="20"/>
          <w:color w:val="auto"/>
        </w:rPr>
      </w:pPr>
    </w:p>
    <w:p>
      <w:pPr>
        <w:jc w:val="both"/>
        <w:ind w:left="880" w:firstLine="298"/>
        <w:spacing w:after="0" w:line="275" w:lineRule="auto"/>
        <w:rPr>
          <w:sz w:val="20"/>
          <w:szCs w:val="20"/>
          <w:color w:val="auto"/>
        </w:rPr>
      </w:pPr>
      <w:r>
        <w:rPr>
          <w:rFonts w:ascii="Arial" w:cs="Arial" w:eastAsia="Arial" w:hAnsi="Arial"/>
          <w:sz w:val="18"/>
          <w:szCs w:val="18"/>
          <w:b w:val="1"/>
          <w:bCs w:val="1"/>
          <w:color w:val="auto"/>
        </w:rPr>
        <w:t>С учётом сказанного выше во введении к главе (стр. 271) о рав-носильности рекуррентного вида систем уравнений (4.4) канонической форме (4.1)–(4.2) чрезвычайно полезными для вычислительной мате-матики оказываются результаты анализа, утверждающие существова-ние неподвижных точек у отображений, и именно такой является теоре-ма Брауэра. Наиболее часто существование неподвижных точек можно гарантировать у отображений, которые удовлетворяют тем или иным дополнительным условиям, и самыми популярными из них являются так называемые условия сжимаемости (сжатия) образа.</w:t>
      </w:r>
    </w:p>
    <w:p>
      <w:pPr>
        <w:spacing w:after="0" w:line="28" w:lineRule="exact"/>
        <w:rPr>
          <w:sz w:val="20"/>
          <w:szCs w:val="20"/>
          <w:color w:val="auto"/>
        </w:rPr>
      </w:pPr>
    </w:p>
    <w:p>
      <w:pPr>
        <w:jc w:val="both"/>
        <w:ind w:left="880" w:firstLine="298"/>
        <w:spacing w:after="0" w:line="264" w:lineRule="exact"/>
        <w:rPr>
          <w:sz w:val="20"/>
          <w:szCs w:val="20"/>
          <w:color w:val="auto"/>
        </w:rPr>
      </w:pPr>
      <w:r>
        <w:rPr>
          <w:rFonts w:ascii="Arial" w:cs="Arial" w:eastAsia="Arial" w:hAnsi="Arial"/>
          <w:sz w:val="18"/>
          <w:szCs w:val="18"/>
          <w:b w:val="1"/>
          <w:bCs w:val="1"/>
          <w:color w:val="auto"/>
        </w:rPr>
        <w:t xml:space="preserve">Напомним, что отображение </w:t>
      </w:r>
      <w:r>
        <w:rPr>
          <w:rFonts w:ascii="Arial" w:cs="Arial" w:eastAsia="Arial" w:hAnsi="Arial"/>
          <w:sz w:val="18"/>
          <w:szCs w:val="18"/>
          <w:color w:val="auto"/>
        </w:rPr>
        <w:t>g</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метрического пространства </w:t>
      </w:r>
      <w:r>
        <w:rPr>
          <w:rFonts w:ascii="Arial" w:cs="Arial" w:eastAsia="Arial" w:hAnsi="Arial"/>
          <w:sz w:val="18"/>
          <w:szCs w:val="18"/>
          <w:color w:val="auto"/>
        </w:rPr>
        <w:t xml:space="preserve">X </w:t>
      </w:r>
      <w:r>
        <w:rPr>
          <w:rFonts w:ascii="Arial" w:cs="Arial" w:eastAsia="Arial" w:hAnsi="Arial"/>
          <w:sz w:val="18"/>
          <w:szCs w:val="18"/>
          <w:b w:val="1"/>
          <w:bCs w:val="1"/>
          <w:color w:val="auto"/>
        </w:rPr>
        <w:t>с расстоянием</w:t>
      </w:r>
      <w:r>
        <w:rPr>
          <w:rFonts w:ascii="Arial" w:cs="Arial" w:eastAsia="Arial" w:hAnsi="Arial"/>
          <w:sz w:val="18"/>
          <w:szCs w:val="18"/>
          <w:color w:val="auto"/>
        </w:rPr>
        <w:t xml:space="preserve"> dist : X → R</w:t>
      </w:r>
      <w:r>
        <w:rPr>
          <w:rFonts w:ascii="Arial" w:cs="Arial" w:eastAsia="Arial" w:hAnsi="Arial"/>
          <w:sz w:val="24"/>
          <w:szCs w:val="24"/>
          <w:b w:val="1"/>
          <w:bCs w:val="1"/>
          <w:i w:val="1"/>
          <w:iCs w:val="1"/>
          <w:color w:val="auto"/>
          <w:vertAlign w:val="subscript"/>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называется</w:t>
      </w:r>
      <w:r>
        <w:rPr>
          <w:rFonts w:ascii="Arial" w:cs="Arial" w:eastAsia="Arial" w:hAnsi="Arial"/>
          <w:sz w:val="18"/>
          <w:szCs w:val="18"/>
          <w:color w:val="auto"/>
        </w:rPr>
        <w:t xml:space="preserve"> </w:t>
      </w:r>
      <w:r>
        <w:rPr>
          <w:rFonts w:ascii="Arial" w:cs="Arial" w:eastAsia="Arial" w:hAnsi="Arial"/>
          <w:sz w:val="18"/>
          <w:szCs w:val="18"/>
          <w:b w:val="1"/>
          <w:bCs w:val="1"/>
          <w:color w:val="auto"/>
        </w:rPr>
        <w:t>сжимающим</w:t>
      </w:r>
      <w:r>
        <w:rPr>
          <w:rFonts w:ascii="Arial" w:cs="Arial" w:eastAsia="Arial" w:hAnsi="Arial"/>
          <w:sz w:val="18"/>
          <w:szCs w:val="18"/>
          <w:color w:val="auto"/>
        </w:rPr>
        <w:t xml:space="preserve"> </w:t>
      </w:r>
      <w:r>
        <w:rPr>
          <w:rFonts w:ascii="Arial" w:cs="Arial" w:eastAsia="Arial" w:hAnsi="Arial"/>
          <w:sz w:val="18"/>
          <w:szCs w:val="18"/>
          <w:b w:val="1"/>
          <w:bCs w:val="1"/>
          <w:color w:val="auto"/>
        </w:rPr>
        <w:t>(или просто</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сжатием), если существует такая положительная постоянная </w:t>
      </w:r>
      <w:r>
        <w:rPr>
          <w:rFonts w:ascii="Arial" w:cs="Arial" w:eastAsia="Arial" w:hAnsi="Arial"/>
          <w:sz w:val="18"/>
          <w:szCs w:val="18"/>
          <w:color w:val="auto"/>
        </w:rPr>
        <w:t>α &lt;</w:t>
      </w:r>
      <w:r>
        <w:rPr>
          <w:rFonts w:ascii="Arial" w:cs="Arial" w:eastAsia="Arial" w:hAnsi="Arial"/>
          <w:sz w:val="18"/>
          <w:szCs w:val="18"/>
          <w:b w:val="1"/>
          <w:bCs w:val="1"/>
          <w:color w:val="auto"/>
        </w:rPr>
        <w:t xml:space="preserve"> </w:t>
      </w:r>
      <w:r>
        <w:rPr>
          <w:rFonts w:ascii="Arial" w:cs="Arial" w:eastAsia="Arial" w:hAnsi="Arial"/>
          <w:sz w:val="18"/>
          <w:szCs w:val="18"/>
          <w:color w:val="auto"/>
        </w:rPr>
        <w:t>1</w:t>
      </w:r>
      <w:r>
        <w:rPr>
          <w:rFonts w:ascii="Arial" w:cs="Arial" w:eastAsia="Arial" w:hAnsi="Arial"/>
          <w:sz w:val="18"/>
          <w:szCs w:val="18"/>
          <w:b w:val="1"/>
          <w:bCs w:val="1"/>
          <w:color w:val="auto"/>
        </w:rPr>
        <w:t xml:space="preserve">, что для любой пары элементов </w:t>
      </w:r>
      <w:r>
        <w:rPr>
          <w:rFonts w:ascii="Arial" w:cs="Arial" w:eastAsia="Arial" w:hAnsi="Arial"/>
          <w:sz w:val="18"/>
          <w:szCs w:val="18"/>
          <w:color w:val="auto"/>
        </w:rPr>
        <w:t>x, y</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имеет место неравенство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line="340" w:lineRule="exact"/>
        <w:rPr>
          <w:sz w:val="20"/>
          <w:szCs w:val="20"/>
          <w:color w:val="auto"/>
        </w:rPr>
      </w:pPr>
    </w:p>
    <w:p>
      <w:pPr>
        <w:ind w:left="2640"/>
        <w:spacing w:after="0"/>
        <w:tabs>
          <w:tab w:leader="none" w:pos="3100" w:val="left"/>
          <w:tab w:leader="none" w:pos="4140" w:val="left"/>
        </w:tabs>
        <w:rPr>
          <w:sz w:val="20"/>
          <w:szCs w:val="20"/>
          <w:color w:val="auto"/>
        </w:rPr>
      </w:pPr>
      <w:r>
        <w:rPr>
          <w:rFonts w:ascii="Arial" w:cs="Arial" w:eastAsia="Arial" w:hAnsi="Arial"/>
          <w:sz w:val="20"/>
          <w:szCs w:val="20"/>
          <w:color w:val="auto"/>
        </w:rPr>
        <w:t>dist</w:t>
      </w:r>
      <w:r>
        <w:rPr>
          <w:sz w:val="20"/>
          <w:szCs w:val="20"/>
          <w:color w:val="auto"/>
        </w:rPr>
        <w:tab/>
      </w:r>
      <w:r>
        <w:rPr>
          <w:rFonts w:ascii="Arial" w:cs="Arial" w:eastAsia="Arial" w:hAnsi="Arial"/>
          <w:sz w:val="20"/>
          <w:szCs w:val="20"/>
          <w:color w:val="auto"/>
        </w:rPr>
        <w:t>g(x), g(y)</w:t>
      </w:r>
      <w:r>
        <w:rPr>
          <w:sz w:val="20"/>
          <w:szCs w:val="20"/>
          <w:color w:val="auto"/>
        </w:rPr>
        <w:tab/>
      </w:r>
      <w:r>
        <w:rPr>
          <w:rFonts w:ascii="Arial" w:cs="Arial" w:eastAsia="Arial" w:hAnsi="Arial"/>
          <w:sz w:val="20"/>
          <w:szCs w:val="20"/>
          <w:color w:val="auto"/>
        </w:rPr>
        <w:t>≤ α · dist (x, y).</w:t>
      </w:r>
    </w:p>
    <w:p>
      <w:pPr>
        <w:spacing w:after="0" w:line="240" w:lineRule="exact"/>
        <w:rPr>
          <w:sz w:val="20"/>
          <w:szCs w:val="20"/>
          <w:color w:val="auto"/>
        </w:rPr>
      </w:pPr>
    </w:p>
    <w:p>
      <w:pPr>
        <w:jc w:val="both"/>
        <w:ind w:left="880"/>
        <w:spacing w:after="0" w:line="255" w:lineRule="auto"/>
        <w:rPr>
          <w:sz w:val="20"/>
          <w:szCs w:val="20"/>
          <w:color w:val="auto"/>
        </w:rPr>
      </w:pPr>
      <w:r>
        <w:rPr>
          <w:rFonts w:ascii="Arial" w:cs="Arial" w:eastAsia="Arial" w:hAnsi="Arial"/>
          <w:sz w:val="19"/>
          <w:szCs w:val="19"/>
          <w:color w:val="auto"/>
        </w:rPr>
        <w:t xml:space="preserve">Теорема 4.2.1 </w:t>
      </w:r>
      <w:r>
        <w:rPr>
          <w:rFonts w:ascii="Arial" w:cs="Arial" w:eastAsia="Arial" w:hAnsi="Arial"/>
          <w:sz w:val="19"/>
          <w:szCs w:val="19"/>
          <w:b w:val="1"/>
          <w:bCs w:val="1"/>
          <w:color w:val="auto"/>
        </w:rPr>
        <w:t>(теорема Банаха о неподвижной точке).</w:t>
      </w:r>
      <w:r>
        <w:rPr>
          <w:rFonts w:ascii="Arial" w:cs="Arial" w:eastAsia="Arial" w:hAnsi="Arial"/>
          <w:sz w:val="19"/>
          <w:szCs w:val="19"/>
          <w:color w:val="auto"/>
        </w:rPr>
        <w:t xml:space="preserve"> </w:t>
      </w:r>
      <w:r>
        <w:rPr>
          <w:rFonts w:ascii="Arial" w:cs="Arial" w:eastAsia="Arial" w:hAnsi="Arial"/>
          <w:sz w:val="19"/>
          <w:szCs w:val="19"/>
          <w:b w:val="1"/>
          <w:bCs w:val="1"/>
          <w:color w:val="auto"/>
        </w:rPr>
        <w:t>Сжимающее</w:t>
      </w:r>
      <w:r>
        <w:rPr>
          <w:rFonts w:ascii="Arial" w:cs="Arial" w:eastAsia="Arial" w:hAnsi="Arial"/>
          <w:sz w:val="19"/>
          <w:szCs w:val="19"/>
          <w:color w:val="auto"/>
        </w:rPr>
        <w:t xml:space="preserve"> </w:t>
      </w:r>
      <w:r>
        <w:rPr>
          <w:rFonts w:ascii="Arial" w:cs="Arial" w:eastAsia="Arial" w:hAnsi="Arial"/>
          <w:sz w:val="19"/>
          <w:szCs w:val="19"/>
          <w:b w:val="1"/>
          <w:bCs w:val="1"/>
          <w:color w:val="auto"/>
        </w:rPr>
        <w:t xml:space="preserve">отображение </w:t>
      </w:r>
      <w:r>
        <w:rPr>
          <w:rFonts w:ascii="Arial" w:cs="Arial" w:eastAsia="Arial" w:hAnsi="Arial"/>
          <w:sz w:val="19"/>
          <w:szCs w:val="19"/>
          <w:color w:val="auto"/>
        </w:rPr>
        <w:t>g</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r>
        <w:rPr>
          <w:rFonts w:ascii="Arial" w:cs="Arial" w:eastAsia="Arial" w:hAnsi="Arial"/>
          <w:sz w:val="19"/>
          <w:szCs w:val="19"/>
          <w:b w:val="1"/>
          <w:bCs w:val="1"/>
          <w:color w:val="auto"/>
        </w:rPr>
        <w:t xml:space="preserve"> полного метрического пространства </w:t>
      </w:r>
      <w:r>
        <w:rPr>
          <w:rFonts w:ascii="Arial" w:cs="Arial" w:eastAsia="Arial" w:hAnsi="Arial"/>
          <w:sz w:val="19"/>
          <w:szCs w:val="19"/>
          <w:color w:val="auto"/>
        </w:rPr>
        <w:t>X</w:t>
      </w:r>
      <w:r>
        <w:rPr>
          <w:rFonts w:ascii="Arial" w:cs="Arial" w:eastAsia="Arial" w:hAnsi="Arial"/>
          <w:sz w:val="19"/>
          <w:szCs w:val="19"/>
          <w:b w:val="1"/>
          <w:bCs w:val="1"/>
          <w:color w:val="auto"/>
        </w:rPr>
        <w:t xml:space="preserve"> в себя имеет единственную неподвижную точку. Она может быть найдена методом последовательных приближений</w:t>
      </w:r>
    </w:p>
    <w:p>
      <w:pPr>
        <w:spacing w:after="0" w:line="26" w:lineRule="exact"/>
        <w:rPr>
          <w:sz w:val="20"/>
          <w:szCs w:val="20"/>
          <w:color w:val="auto"/>
        </w:rPr>
      </w:pPr>
    </w:p>
    <w:tbl>
      <w:tblPr>
        <w:tblLayout w:type="fixed"/>
        <w:tblInd w:w="2500" w:type="dxa"/>
        <w:tblCellMar>
          <w:top w:w="0" w:type="dxa"/>
          <w:left w:w="0" w:type="dxa"/>
          <w:bottom w:w="0" w:type="dxa"/>
          <w:right w:w="0" w:type="dxa"/>
        </w:tblCellMar>
      </w:tblPr>
      <w:tr>
        <w:trPr>
          <w:trHeight w:val="564"/>
        </w:trPr>
        <w:tc>
          <w:tcPr>
            <w:tcW w:w="1720" w:type="dxa"/>
            <w:vAlign w:val="bottom"/>
          </w:tcPr>
          <w:p>
            <w:pPr>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g(x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w:t>
            </w:r>
          </w:p>
        </w:tc>
        <w:tc>
          <w:tcPr>
            <w:tcW w:w="1480" w:type="dxa"/>
            <w:vAlign w:val="bottom"/>
          </w:tcPr>
          <w:p>
            <w:pPr>
              <w:ind w:left="220"/>
              <w:spacing w:after="0" w:line="229" w:lineRule="exact"/>
              <w:rPr>
                <w:sz w:val="20"/>
                <w:szCs w:val="20"/>
                <w:color w:val="auto"/>
              </w:rPr>
            </w:pPr>
            <w:r>
              <w:rPr>
                <w:rFonts w:ascii="Arial" w:cs="Arial" w:eastAsia="Arial" w:hAnsi="Arial"/>
                <w:sz w:val="20"/>
                <w:szCs w:val="20"/>
                <w:color w:val="auto"/>
                <w:w w:val="89"/>
              </w:rPr>
              <w:t>k = 0, 1, 2, . . . ,</w:t>
            </w:r>
          </w:p>
        </w:tc>
      </w:tr>
    </w:tbl>
    <w:p>
      <w:pPr>
        <w:spacing w:after="0" w:line="92" w:lineRule="exact"/>
        <w:rPr>
          <w:sz w:val="20"/>
          <w:szCs w:val="20"/>
          <w:color w:val="auto"/>
        </w:rPr>
      </w:pPr>
    </w:p>
    <w:p>
      <w:pPr>
        <w:ind w:left="880"/>
        <w:spacing w:after="0" w:line="310" w:lineRule="exact"/>
        <w:rPr>
          <w:sz w:val="20"/>
          <w:szCs w:val="20"/>
          <w:color w:val="auto"/>
        </w:rPr>
      </w:pPr>
      <w:r>
        <w:rPr>
          <w:rFonts w:ascii="Arial" w:cs="Arial" w:eastAsia="Arial" w:hAnsi="Arial"/>
          <w:sz w:val="20"/>
          <w:szCs w:val="20"/>
          <w:b w:val="1"/>
          <w:bCs w:val="1"/>
          <w:color w:val="auto"/>
        </w:rPr>
        <w:t xml:space="preserve">при любом начальном приближении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190" w:lineRule="exact"/>
        <w:rPr>
          <w:sz w:val="20"/>
          <w:szCs w:val="20"/>
          <w:color w:val="auto"/>
        </w:rPr>
      </w:pPr>
    </w:p>
    <w:p>
      <w:pPr>
        <w:ind w:left="1180"/>
        <w:spacing w:after="0" w:line="239" w:lineRule="auto"/>
        <w:rPr>
          <w:sz w:val="20"/>
          <w:szCs w:val="20"/>
          <w:color w:val="auto"/>
        </w:rPr>
      </w:pPr>
      <w:r>
        <w:rPr>
          <w:rFonts w:ascii="Arial" w:cs="Arial" w:eastAsia="Arial" w:hAnsi="Arial"/>
          <w:sz w:val="18"/>
          <w:szCs w:val="18"/>
          <w:b w:val="1"/>
          <w:bCs w:val="1"/>
          <w:color w:val="auto"/>
        </w:rPr>
        <w:t>Доказательство этого результата можно найти, к примеру, в [17].</w:t>
      </w:r>
    </w:p>
    <w:p>
      <w:pPr>
        <w:sectPr>
          <w:pgSz w:w="7940" w:h="12106" w:orient="portrait"/>
          <w:cols w:equalWidth="0" w:num="1">
            <w:col w:w="7340"/>
          </w:cols>
          <w:pgMar w:left="0" w:top="928" w:right="600" w:bottom="0" w:gutter="0" w:footer="0" w:header="0"/>
        </w:sectPr>
      </w:pPr>
    </w:p>
    <w:bookmarkStart w:id="282" w:name="page283"/>
    <w:bookmarkEnd w:id="282"/>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282</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ind w:left="220" w:firstLine="72"/>
        <w:spacing w:after="0" w:line="225" w:lineRule="auto"/>
        <w:rPr>
          <w:sz w:val="20"/>
          <w:szCs w:val="20"/>
          <w:color w:val="auto"/>
        </w:rPr>
      </w:pPr>
      <w:r>
        <w:rPr>
          <w:rFonts w:ascii="Arial" w:cs="Arial" w:eastAsia="Arial" w:hAnsi="Arial"/>
          <w:sz w:val="20"/>
          <w:szCs w:val="20"/>
          <w:b w:val="1"/>
          <w:bCs w:val="1"/>
          <w:color w:val="auto"/>
        </w:rPr>
        <w:t xml:space="preserve">Но иногда бывает полезно работать с векторнозначным расстоянием мультиметрикой, которая вводится на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как</w:t>
      </w:r>
    </w:p>
    <w:p>
      <w:pPr>
        <w:sectPr>
          <w:pgSz w:w="7940" w:h="11906" w:orient="portrait"/>
          <w:cols w:equalWidth="0" w:num="1">
            <w:col w:w="6460"/>
          </w:cols>
          <w:pgMar w:left="880" w:top="940" w:right="600" w:bottom="755" w:gutter="0" w:footer="0" w:header="0"/>
        </w:sectPr>
      </w:pPr>
    </w:p>
    <w:p>
      <w:pPr>
        <w:spacing w:after="0" w:line="77" w:lineRule="exact"/>
        <w:rPr>
          <w:sz w:val="20"/>
          <w:szCs w:val="20"/>
          <w:color w:val="auto"/>
        </w:rPr>
      </w:pPr>
    </w:p>
    <w:tbl>
      <w:tblPr>
        <w:tblLayout w:type="fixed"/>
        <w:tblInd w:w="0" w:type="dxa"/>
        <w:tblCellMar>
          <w:top w:w="0" w:type="dxa"/>
          <w:left w:w="0" w:type="dxa"/>
          <w:bottom w:w="0" w:type="dxa"/>
          <w:right w:w="0" w:type="dxa"/>
        </w:tblCellMar>
      </w:tblPr>
      <w:tr>
        <w:trPr>
          <w:trHeight w:val="612"/>
        </w:trPr>
        <w:tc>
          <w:tcPr>
            <w:tcW w:w="1240" w:type="dxa"/>
            <w:vAlign w:val="bottom"/>
          </w:tcPr>
          <w:p>
            <w:pPr>
              <w:spacing w:after="0" w:line="229" w:lineRule="exact"/>
              <w:rPr>
                <w:sz w:val="20"/>
                <w:szCs w:val="20"/>
                <w:color w:val="auto"/>
              </w:rPr>
            </w:pPr>
            <w:r>
              <w:rPr>
                <w:rFonts w:ascii="Arial" w:cs="Arial" w:eastAsia="Arial" w:hAnsi="Arial"/>
                <w:sz w:val="20"/>
                <w:szCs w:val="20"/>
                <w:color w:val="auto"/>
              </w:rPr>
              <w:t>Dist (x, y) :=</w:t>
            </w:r>
          </w:p>
        </w:tc>
        <w:tc>
          <w:tcPr>
            <w:tcW w:w="300" w:type="dxa"/>
            <w:vAlign w:val="bottom"/>
          </w:tcPr>
          <w:p>
            <w:pPr>
              <w:spacing w:after="0"/>
              <w:rPr>
                <w:sz w:val="24"/>
                <w:szCs w:val="24"/>
                <w:color w:val="auto"/>
              </w:rPr>
            </w:pPr>
          </w:p>
        </w:tc>
        <w:tc>
          <w:tcPr>
            <w:tcW w:w="600" w:type="dxa"/>
            <w:vAlign w:val="bottom"/>
          </w:tcPr>
          <w:p>
            <w:pPr>
              <w:ind w:left="60"/>
              <w:spacing w:after="0"/>
              <w:rPr>
                <w:sz w:val="20"/>
                <w:szCs w:val="20"/>
                <w:color w:val="auto"/>
              </w:rPr>
            </w:pPr>
            <w:r>
              <w:rPr>
                <w:rFonts w:ascii="Arial" w:cs="Arial" w:eastAsia="Arial" w:hAnsi="Arial"/>
                <w:sz w:val="20"/>
                <w:szCs w:val="20"/>
                <w:color w:val="auto"/>
                <w:w w:val="76"/>
              </w:rPr>
              <w:t>dist (x</w:t>
            </w:r>
            <w:r>
              <w:rPr>
                <w:rFonts w:ascii="Arial" w:cs="Arial" w:eastAsia="Arial" w:hAnsi="Arial"/>
                <w:sz w:val="39"/>
                <w:szCs w:val="39"/>
                <w:b w:val="1"/>
                <w:bCs w:val="1"/>
                <w:color w:val="auto"/>
                <w:w w:val="76"/>
                <w:vertAlign w:val="subscript"/>
              </w:rPr>
              <w:t>..</w:t>
            </w:r>
          </w:p>
        </w:tc>
        <w:tc>
          <w:tcPr>
            <w:tcW w:w="80" w:type="dxa"/>
            <w:vAlign w:val="bottom"/>
          </w:tcPr>
          <w:p>
            <w:pPr>
              <w:jc w:val="right"/>
              <w:spacing w:after="0"/>
              <w:rPr>
                <w:sz w:val="20"/>
                <w:szCs w:val="20"/>
                <w:color w:val="auto"/>
              </w:rPr>
            </w:pPr>
            <w:r>
              <w:rPr>
                <w:rFonts w:ascii="Arial" w:cs="Arial" w:eastAsia="Arial" w:hAnsi="Arial"/>
                <w:sz w:val="14"/>
                <w:szCs w:val="14"/>
                <w:b w:val="1"/>
                <w:bCs w:val="1"/>
                <w:i w:val="1"/>
                <w:iCs w:val="1"/>
                <w:color w:val="auto"/>
                <w:w w:val="76"/>
              </w:rPr>
              <w:t>1</w:t>
            </w:r>
          </w:p>
        </w:tc>
        <w:tc>
          <w:tcPr>
            <w:tcW w:w="380" w:type="dxa"/>
            <w:vAlign w:val="bottom"/>
            <w:gridSpan w:val="2"/>
          </w:tcPr>
          <w:p>
            <w:pPr>
              <w:ind w:left="20"/>
              <w:spacing w:after="0" w:line="309" w:lineRule="exact"/>
              <w:rPr>
                <w:sz w:val="20"/>
                <w:szCs w:val="20"/>
                <w:color w:val="auto"/>
              </w:rPr>
            </w:pPr>
            <w:r>
              <w:rPr>
                <w:rFonts w:ascii="Arial" w:cs="Arial" w:eastAsia="Arial" w:hAnsi="Arial"/>
                <w:sz w:val="20"/>
                <w:szCs w:val="20"/>
                <w:color w:val="auto"/>
                <w:w w:val="89"/>
              </w:rPr>
              <w:t>, y</w:t>
            </w:r>
            <w:r>
              <w:rPr>
                <w:rFonts w:ascii="Arial" w:cs="Arial" w:eastAsia="Arial" w:hAnsi="Arial"/>
                <w:sz w:val="27"/>
                <w:szCs w:val="27"/>
                <w:b w:val="1"/>
                <w:bCs w:val="1"/>
                <w:i w:val="1"/>
                <w:iCs w:val="1"/>
                <w:color w:val="auto"/>
                <w:w w:val="89"/>
                <w:vertAlign w:val="subscript"/>
              </w:rPr>
              <w:t>1</w:t>
            </w:r>
            <w:r>
              <w:rPr>
                <w:rFonts w:ascii="Arial" w:cs="Arial" w:eastAsia="Arial" w:hAnsi="Arial"/>
                <w:sz w:val="20"/>
                <w:szCs w:val="20"/>
                <w:color w:val="auto"/>
                <w:w w:val="89"/>
              </w:rPr>
              <w:t>)</w:t>
            </w:r>
          </w:p>
        </w:tc>
      </w:tr>
      <w:tr>
        <w:trPr>
          <w:trHeight w:val="360"/>
        </w:trPr>
        <w:tc>
          <w:tcPr>
            <w:tcW w:w="12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0" w:type="dxa"/>
            <w:vAlign w:val="bottom"/>
          </w:tcPr>
          <w:p>
            <w:pPr>
              <w:ind w:left="40"/>
              <w:spacing w:after="0" w:line="359" w:lineRule="exact"/>
              <w:rPr>
                <w:sz w:val="20"/>
                <w:szCs w:val="20"/>
                <w:color w:val="auto"/>
              </w:rPr>
            </w:pPr>
            <w:r>
              <w:rPr>
                <w:rFonts w:ascii="Arial" w:cs="Arial" w:eastAsia="Arial" w:hAnsi="Arial"/>
                <w:sz w:val="20"/>
                <w:szCs w:val="20"/>
                <w:color w:val="auto"/>
                <w:w w:val="89"/>
              </w:rPr>
              <w:t>dist (x</w:t>
            </w:r>
            <w:r>
              <w:rPr>
                <w:rFonts w:ascii="Arial" w:cs="Arial" w:eastAsia="Arial" w:hAnsi="Arial"/>
                <w:sz w:val="39"/>
                <w:szCs w:val="39"/>
                <w:b w:val="1"/>
                <w:bCs w:val="1"/>
                <w:color w:val="auto"/>
                <w:w w:val="89"/>
                <w:vertAlign w:val="superscript"/>
              </w:rPr>
              <w:t>.</w:t>
            </w:r>
          </w:p>
        </w:tc>
        <w:tc>
          <w:tcPr>
            <w:tcW w:w="80" w:type="dxa"/>
            <w:vAlign w:val="bottom"/>
          </w:tcPr>
          <w:p>
            <w:pPr>
              <w:spacing w:after="0"/>
              <w:rPr>
                <w:sz w:val="24"/>
                <w:szCs w:val="24"/>
                <w:color w:val="auto"/>
              </w:rPr>
            </w:pPr>
          </w:p>
        </w:tc>
        <w:tc>
          <w:tcPr>
            <w:tcW w:w="300" w:type="dxa"/>
            <w:vAlign w:val="bottom"/>
          </w:tcPr>
          <w:p>
            <w:pPr>
              <w:ind w:left="20"/>
              <w:spacing w:after="0" w:line="229" w:lineRule="exact"/>
              <w:rPr>
                <w:sz w:val="20"/>
                <w:szCs w:val="20"/>
                <w:color w:val="auto"/>
              </w:rPr>
            </w:pPr>
            <w:r>
              <w:rPr>
                <w:rFonts w:ascii="Arial" w:cs="Arial" w:eastAsia="Arial" w:hAnsi="Arial"/>
                <w:sz w:val="20"/>
                <w:szCs w:val="20"/>
                <w:color w:val="auto"/>
              </w:rPr>
              <w:t>, y</w:t>
            </w:r>
          </w:p>
        </w:tc>
        <w:tc>
          <w:tcPr>
            <w:tcW w:w="80" w:type="dxa"/>
            <w:vAlign w:val="bottom"/>
          </w:tcPr>
          <w:p>
            <w:pPr>
              <w:jc w:val="right"/>
              <w:spacing w:after="0" w:line="229" w:lineRule="exact"/>
              <w:rPr>
                <w:sz w:val="20"/>
                <w:szCs w:val="20"/>
                <w:color w:val="auto"/>
              </w:rPr>
            </w:pPr>
            <w:r>
              <w:rPr>
                <w:rFonts w:ascii="Arial" w:cs="Arial" w:eastAsia="Arial" w:hAnsi="Arial"/>
                <w:sz w:val="20"/>
                <w:szCs w:val="20"/>
                <w:color w:val="auto"/>
                <w:w w:val="89"/>
              </w:rPr>
              <w:t>)</w:t>
            </w:r>
          </w:p>
        </w:tc>
      </w:tr>
      <w:tr>
        <w:trPr>
          <w:trHeight w:val="0"/>
        </w:trPr>
        <w:tc>
          <w:tcPr>
            <w:tcW w:w="124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80" w:type="dxa"/>
            <w:vAlign w:val="bottom"/>
            <w:gridSpan w:val="2"/>
          </w:tcPr>
          <w:p>
            <w:pPr>
              <w:jc w:val="right"/>
              <w:spacing w:after="0" w:line="142" w:lineRule="exact"/>
              <w:rPr>
                <w:sz w:val="20"/>
                <w:szCs w:val="20"/>
                <w:color w:val="auto"/>
              </w:rPr>
            </w:pPr>
            <w:r>
              <w:rPr>
                <w:rFonts w:ascii="Arial" w:cs="Arial" w:eastAsia="Arial" w:hAnsi="Arial"/>
                <w:sz w:val="14"/>
                <w:szCs w:val="14"/>
                <w:b w:val="1"/>
                <w:bCs w:val="1"/>
                <w:color w:val="auto"/>
              </w:rPr>
              <w:t>n</w:t>
            </w:r>
          </w:p>
        </w:tc>
        <w:tc>
          <w:tcPr>
            <w:tcW w:w="300" w:type="dxa"/>
            <w:vAlign w:val="bottom"/>
          </w:tcPr>
          <w:p>
            <w:pPr>
              <w:ind w:left="200"/>
              <w:spacing w:after="0" w:line="142" w:lineRule="exact"/>
              <w:rPr>
                <w:sz w:val="20"/>
                <w:szCs w:val="20"/>
                <w:color w:val="auto"/>
              </w:rPr>
            </w:pPr>
            <w:r>
              <w:rPr>
                <w:rFonts w:ascii="Arial" w:cs="Arial" w:eastAsia="Arial" w:hAnsi="Arial"/>
                <w:sz w:val="14"/>
                <w:szCs w:val="14"/>
                <w:b w:val="1"/>
                <w:bCs w:val="1"/>
                <w:color w:val="auto"/>
                <w:w w:val="92"/>
              </w:rPr>
              <w:t>n</w:t>
            </w:r>
          </w:p>
        </w:tc>
        <w:tc>
          <w:tcPr>
            <w:tcW w:w="80" w:type="dxa"/>
            <w:vAlign w:val="bottom"/>
          </w:tcPr>
          <w:p>
            <w:pPr>
              <w:spacing w:after="0" w:line="20" w:lineRule="exact"/>
              <w:rPr>
                <w:sz w:val="1"/>
                <w:szCs w:val="1"/>
                <w:color w:val="auto"/>
              </w:rPr>
            </w:pPr>
          </w:p>
        </w:tc>
      </w:tr>
      <w:tr>
        <w:trPr>
          <w:trHeight w:val="304"/>
        </w:trPr>
        <w:tc>
          <w:tcPr>
            <w:tcW w:w="12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Pr>
          <w:p>
            <w:pPr>
              <w:spacing w:after="0"/>
              <w:rPr>
                <w:sz w:val="24"/>
                <w:szCs w:val="24"/>
                <w:color w:val="auto"/>
              </w:rPr>
            </w:pPr>
          </w:p>
        </w:tc>
      </w:tr>
    </w:tbl>
    <w:p>
      <w:pPr>
        <w:spacing w:after="0" w:line="325" w:lineRule="exact"/>
        <w:rPr>
          <w:sz w:val="20"/>
          <w:szCs w:val="20"/>
          <w:color w:val="auto"/>
        </w:rPr>
      </w:pPr>
      <w:r>
        <w:rPr>
          <w:sz w:val="20"/>
          <w:szCs w:val="20"/>
          <w:color w:val="auto"/>
        </w:rPr>
        <w:br w:type="column"/>
      </w:r>
    </w:p>
    <w:p>
      <w:pPr>
        <w:spacing w:after="0" w:line="309" w:lineRule="exact"/>
        <w:tabs>
          <w:tab w:leader="none" w:pos="1820" w:val="left"/>
        </w:tabs>
        <w:rPr>
          <w:sz w:val="20"/>
          <w:szCs w:val="20"/>
          <w:color w:val="auto"/>
        </w:rPr>
      </w:pP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b w:val="1"/>
          <w:bCs w:val="1"/>
          <w:color w:val="auto"/>
        </w:rPr>
        <w:t>(4.8)</w:t>
      </w:r>
    </w:p>
    <w:p>
      <w:pPr>
        <w:spacing w:after="0" w:line="221" w:lineRule="auto"/>
        <w:tabs>
          <w:tab w:leader="none" w:pos="540" w:val="left"/>
        </w:tabs>
        <w:rPr>
          <w:sz w:val="20"/>
          <w:szCs w:val="20"/>
          <w:color w:val="auto"/>
        </w:rPr>
      </w:pPr>
      <w:r>
        <w:rPr>
          <w:rFonts w:ascii="Arial" w:cs="Arial" w:eastAsia="Arial" w:hAnsi="Arial"/>
          <w:sz w:val="20"/>
          <w:szCs w:val="20"/>
          <w:b w:val="1"/>
          <w:bCs w:val="1"/>
          <w:color w:val="auto"/>
        </w:rPr>
        <w:t xml:space="preserve"> </w:t>
      </w:r>
      <w:r>
        <w:rPr>
          <w:sz w:val="20"/>
          <w:szCs w:val="20"/>
          <w:color w:val="auto"/>
        </w:rPr>
        <w:tab/>
      </w:r>
      <w:r>
        <w:rPr>
          <w:rFonts w:ascii="Arial" w:cs="Arial" w:eastAsia="Arial" w:hAnsi="Arial"/>
          <w:sz w:val="28"/>
          <w:szCs w:val="28"/>
          <w:b w:val="1"/>
          <w:bCs w:val="1"/>
          <w:i w:val="1"/>
          <w:iCs w:val="1"/>
          <w:color w:val="auto"/>
          <w:vertAlign w:val="superscript"/>
        </w:rPr>
        <w:t>+</w:t>
      </w:r>
    </w:p>
    <w:p>
      <w:pPr>
        <w:sectPr>
          <w:pgSz w:w="7940" w:h="11906" w:orient="portrait"/>
          <w:cols w:equalWidth="0" w:num="2">
            <w:col w:w="2600" w:space="100"/>
            <w:col w:w="2260"/>
          </w:cols>
          <w:pgMar w:left="2380" w:top="940" w:right="600" w:bottom="755" w:gutter="0" w:footer="0" w:header="0"/>
          <w:type w:val="continuous"/>
        </w:sectPr>
      </w:pPr>
    </w:p>
    <w:p>
      <w:pPr>
        <w:jc w:val="both"/>
        <w:ind w:firstLine="298"/>
        <w:spacing w:after="0" w:line="238" w:lineRule="auto"/>
        <w:rPr>
          <w:sz w:val="20"/>
          <w:szCs w:val="20"/>
          <w:color w:val="auto"/>
        </w:rPr>
      </w:pPr>
      <w:r>
        <w:rPr>
          <w:rFonts w:ascii="Arial" w:cs="Arial" w:eastAsia="Arial" w:hAnsi="Arial"/>
          <w:sz w:val="20"/>
          <w:szCs w:val="20"/>
          <w:b w:val="1"/>
          <w:bCs w:val="1"/>
          <w:color w:val="auto"/>
        </w:rPr>
        <w:t>Для мультиметрических пространств аналогом теоремы Банаха о неподвижной точке для сжимающих отображений является приводи-мая ниже теорема Шрёдера о неподвижной точке. Перед тем, как дать её точную формулировку, введём</w:t>
      </w:r>
    </w:p>
    <w:p>
      <w:pPr>
        <w:spacing w:after="0" w:line="285" w:lineRule="exact"/>
        <w:rPr>
          <w:sz w:val="20"/>
          <w:szCs w:val="20"/>
          <w:color w:val="auto"/>
        </w:rPr>
      </w:pPr>
    </w:p>
    <w:p>
      <w:pPr>
        <w:jc w:val="both"/>
        <w:spacing w:after="0" w:line="259" w:lineRule="exact"/>
        <w:rPr>
          <w:sz w:val="20"/>
          <w:szCs w:val="20"/>
          <w:color w:val="auto"/>
        </w:rPr>
      </w:pPr>
      <w:r>
        <w:rPr>
          <w:rFonts w:ascii="Arial" w:cs="Arial" w:eastAsia="Arial" w:hAnsi="Arial"/>
          <w:sz w:val="20"/>
          <w:szCs w:val="20"/>
          <w:color w:val="auto"/>
        </w:rPr>
        <w:t xml:space="preserve">Определение 4.2.1 </w:t>
      </w:r>
      <w:r>
        <w:rPr>
          <w:rFonts w:ascii="Arial" w:cs="Arial" w:eastAsia="Arial" w:hAnsi="Arial"/>
          <w:sz w:val="20"/>
          <w:szCs w:val="20"/>
          <w:b w:val="1"/>
          <w:bCs w:val="1"/>
          <w:color w:val="auto"/>
        </w:rPr>
        <w:t>Отображение</w:t>
      </w:r>
      <w:r>
        <w:rPr>
          <w:rFonts w:ascii="Arial" w:cs="Arial" w:eastAsia="Arial" w:hAnsi="Arial"/>
          <w:sz w:val="20"/>
          <w:szCs w:val="20"/>
          <w:color w:val="auto"/>
        </w:rPr>
        <w:t xml:space="preserve"> g : X → X </w:t>
      </w:r>
      <w:r>
        <w:rPr>
          <w:rFonts w:ascii="Arial" w:cs="Arial" w:eastAsia="Arial" w:hAnsi="Arial"/>
          <w:sz w:val="20"/>
          <w:szCs w:val="20"/>
          <w:b w:val="1"/>
          <w:bCs w:val="1"/>
          <w:color w:val="auto"/>
        </w:rPr>
        <w:t xml:space="preserve">мультиметрическо-го пространства </w:t>
      </w:r>
      <w:r>
        <w:rPr>
          <w:rFonts w:ascii="Arial" w:cs="Arial" w:eastAsia="Arial" w:hAnsi="Arial"/>
          <w:sz w:val="20"/>
          <w:szCs w:val="20"/>
          <w:color w:val="auto"/>
        </w:rPr>
        <w:t>X</w:t>
      </w:r>
      <w:r>
        <w:rPr>
          <w:rFonts w:ascii="Arial" w:cs="Arial" w:eastAsia="Arial" w:hAnsi="Arial"/>
          <w:sz w:val="20"/>
          <w:szCs w:val="20"/>
          <w:b w:val="1"/>
          <w:bCs w:val="1"/>
          <w:color w:val="auto"/>
        </w:rPr>
        <w:t xml:space="preserve"> с мультиметрикой </w:t>
      </w:r>
      <w:r>
        <w:rPr>
          <w:rFonts w:ascii="Arial" w:cs="Arial" w:eastAsia="Arial" w:hAnsi="Arial"/>
          <w:sz w:val="20"/>
          <w:szCs w:val="20"/>
          <w:color w:val="auto"/>
        </w:rPr>
        <w:t>Dist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7"/>
          <w:szCs w:val="27"/>
          <w:b w:val="1"/>
          <w:bCs w:val="1"/>
          <w:i w:val="1"/>
          <w:iCs w:val="1"/>
          <w:color w:val="auto"/>
          <w:vertAlign w:val="subscript"/>
        </w:rPr>
        <w:t>+</w:t>
      </w:r>
      <w:r>
        <w:rPr>
          <w:rFonts w:ascii="Arial" w:cs="Arial" w:eastAsia="Arial" w:hAnsi="Arial"/>
          <w:sz w:val="20"/>
          <w:szCs w:val="20"/>
          <w:b w:val="1"/>
          <w:bCs w:val="1"/>
          <w:color w:val="auto"/>
        </w:rPr>
        <w:t xml:space="preserve"> называется </w:t>
      </w:r>
      <w:r>
        <w:rPr>
          <w:rFonts w:ascii="Arial" w:cs="Arial" w:eastAsia="Arial" w:hAnsi="Arial"/>
          <w:sz w:val="20"/>
          <w:szCs w:val="20"/>
          <w:color w:val="auto"/>
        </w:rPr>
        <w:t xml:space="preserve">P -сжимающим </w:t>
      </w:r>
      <w:r>
        <w:rPr>
          <w:rFonts w:ascii="Arial" w:cs="Arial" w:eastAsia="Arial" w:hAnsi="Arial"/>
          <w:sz w:val="20"/>
          <w:szCs w:val="20"/>
          <w:b w:val="1"/>
          <w:bCs w:val="1"/>
          <w:color w:val="auto"/>
        </w:rPr>
        <w:t>(или просто</w:t>
      </w:r>
      <w:r>
        <w:rPr>
          <w:rFonts w:ascii="Arial" w:cs="Arial" w:eastAsia="Arial" w:hAnsi="Arial"/>
          <w:sz w:val="20"/>
          <w:szCs w:val="20"/>
          <w:color w:val="auto"/>
        </w:rPr>
        <w:t xml:space="preserve"> P -сжатием</w:t>
      </w:r>
      <w:r>
        <w:rPr>
          <w:rFonts w:ascii="Arial" w:cs="Arial" w:eastAsia="Arial" w:hAnsi="Arial"/>
          <w:sz w:val="20"/>
          <w:szCs w:val="20"/>
          <w:b w:val="1"/>
          <w:bCs w:val="1"/>
          <w:color w:val="auto"/>
        </w:rPr>
        <w:t xml:space="preserve">), если существует неотрица-тельная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-матрица </w:t>
      </w:r>
      <w:r>
        <w:rPr>
          <w:rFonts w:ascii="Arial" w:cs="Arial" w:eastAsia="Arial" w:hAnsi="Arial"/>
          <w:sz w:val="20"/>
          <w:szCs w:val="20"/>
          <w:color w:val="auto"/>
        </w:rPr>
        <w:t>P</w:t>
      </w:r>
      <w:r>
        <w:rPr>
          <w:rFonts w:ascii="Arial" w:cs="Arial" w:eastAsia="Arial" w:hAnsi="Arial"/>
          <w:sz w:val="20"/>
          <w:szCs w:val="20"/>
          <w:b w:val="1"/>
          <w:bCs w:val="1"/>
          <w:color w:val="auto"/>
        </w:rPr>
        <w:t xml:space="preserve"> со спектральным радиусом </w:t>
      </w:r>
      <w:r>
        <w:rPr>
          <w:rFonts w:ascii="Arial" w:cs="Arial" w:eastAsia="Arial" w:hAnsi="Arial"/>
          <w:sz w:val="20"/>
          <w:szCs w:val="20"/>
          <w:color w:val="auto"/>
        </w:rPr>
        <w:t>ρ(P</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&lt;</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такая что для всех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имеет место</w:t>
      </w:r>
    </w:p>
    <w:p>
      <w:pPr>
        <w:spacing w:after="0" w:line="39" w:lineRule="exact"/>
        <w:rPr>
          <w:sz w:val="20"/>
          <w:szCs w:val="20"/>
          <w:color w:val="auto"/>
        </w:rPr>
      </w:pPr>
    </w:p>
    <w:tbl>
      <w:tblPr>
        <w:tblLayout w:type="fixed"/>
        <w:tblInd w:w="1700" w:type="dxa"/>
        <w:tblCellMar>
          <w:top w:w="0" w:type="dxa"/>
          <w:left w:w="0" w:type="dxa"/>
          <w:bottom w:w="0" w:type="dxa"/>
          <w:right w:w="0" w:type="dxa"/>
        </w:tblCellMar>
      </w:tblPr>
      <w:tr>
        <w:trPr>
          <w:trHeight w:val="78"/>
        </w:trPr>
        <w:tc>
          <w:tcPr>
            <w:tcW w:w="1360" w:type="dxa"/>
            <w:vAlign w:val="bottom"/>
          </w:tcPr>
          <w:p>
            <w:pPr>
              <w:spacing w:after="0"/>
              <w:rPr>
                <w:sz w:val="6"/>
                <w:szCs w:val="6"/>
                <w:color w:val="auto"/>
              </w:rPr>
            </w:pPr>
          </w:p>
        </w:tc>
        <w:tc>
          <w:tcPr>
            <w:tcW w:w="2340" w:type="dxa"/>
            <w:vAlign w:val="bottom"/>
          </w:tcPr>
          <w:p>
            <w:pPr>
              <w:spacing w:after="0"/>
              <w:rPr>
                <w:sz w:val="6"/>
                <w:szCs w:val="6"/>
                <w:color w:val="auto"/>
              </w:rPr>
            </w:pPr>
          </w:p>
        </w:tc>
        <w:tc>
          <w:tcPr>
            <w:tcW w:w="106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(4.9)</w:t>
            </w:r>
          </w:p>
        </w:tc>
        <w:tc>
          <w:tcPr>
            <w:tcW w:w="0" w:type="dxa"/>
            <w:vAlign w:val="bottom"/>
          </w:tcPr>
          <w:p>
            <w:pPr>
              <w:spacing w:after="0"/>
              <w:rPr>
                <w:sz w:val="1"/>
                <w:szCs w:val="1"/>
                <w:color w:val="auto"/>
              </w:rPr>
            </w:pPr>
          </w:p>
        </w:tc>
      </w:tr>
      <w:tr>
        <w:trPr>
          <w:trHeight w:val="339"/>
        </w:trPr>
        <w:tc>
          <w:tcPr>
            <w:tcW w:w="1360" w:type="dxa"/>
            <w:vAlign w:val="bottom"/>
          </w:tcPr>
          <w:p>
            <w:pPr>
              <w:spacing w:after="0" w:line="197" w:lineRule="exact"/>
              <w:rPr>
                <w:sz w:val="20"/>
                <w:szCs w:val="20"/>
                <w:color w:val="auto"/>
              </w:rPr>
            </w:pPr>
            <w:r>
              <w:rPr>
                <w:rFonts w:ascii="Arial" w:cs="Arial" w:eastAsia="Arial" w:hAnsi="Arial"/>
                <w:sz w:val="20"/>
                <w:szCs w:val="20"/>
                <w:color w:val="auto"/>
              </w:rPr>
              <w:t>Dist  g(x), g(y)</w:t>
            </w:r>
          </w:p>
        </w:tc>
        <w:tc>
          <w:tcPr>
            <w:tcW w:w="2340" w:type="dxa"/>
            <w:vAlign w:val="bottom"/>
          </w:tcPr>
          <w:p>
            <w:pPr>
              <w:ind w:left="220"/>
              <w:spacing w:after="0"/>
              <w:rPr>
                <w:sz w:val="20"/>
                <w:szCs w:val="20"/>
                <w:color w:val="auto"/>
              </w:rPr>
            </w:pPr>
            <w:r>
              <w:rPr>
                <w:rFonts w:ascii="Arial" w:cs="Arial" w:eastAsia="Arial" w:hAnsi="Arial"/>
                <w:sz w:val="20"/>
                <w:szCs w:val="20"/>
                <w:color w:val="auto"/>
              </w:rPr>
              <w:t>≤ P · Dist (x, y).</w:t>
            </w:r>
          </w:p>
        </w:tc>
        <w:tc>
          <w:tcPr>
            <w:tcW w:w="1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24" w:lineRule="exact"/>
        <w:rPr>
          <w:sz w:val="20"/>
          <w:szCs w:val="20"/>
          <w:color w:val="auto"/>
        </w:rPr>
      </w:pPr>
    </w:p>
    <w:p>
      <w:pPr>
        <w:jc w:val="both"/>
        <w:ind w:firstLine="298"/>
        <w:spacing w:after="0" w:line="267" w:lineRule="auto"/>
        <w:rPr>
          <w:sz w:val="20"/>
          <w:szCs w:val="20"/>
          <w:color w:val="auto"/>
        </w:rPr>
      </w:pPr>
      <w:r>
        <w:rPr>
          <w:rFonts w:ascii="Arial" w:cs="Arial" w:eastAsia="Arial" w:hAnsi="Arial"/>
          <w:sz w:val="18"/>
          <w:szCs w:val="18"/>
          <w:b w:val="1"/>
          <w:bCs w:val="1"/>
          <w:color w:val="auto"/>
        </w:rPr>
        <w:t xml:space="preserve">Следует отметить, что математики, к сожалению, не придержива-ются здесь единой терминологии. Ряд авторов (см. [46]) за матрицей </w:t>
      </w:r>
      <w:r>
        <w:rPr>
          <w:rFonts w:ascii="Arial" w:cs="Arial" w:eastAsia="Arial" w:hAnsi="Arial"/>
          <w:sz w:val="18"/>
          <w:szCs w:val="18"/>
          <w:color w:val="auto"/>
        </w:rPr>
        <w:t>P</w:t>
      </w:r>
    </w:p>
    <w:p>
      <w:pPr>
        <w:spacing w:after="0" w:line="19" w:lineRule="exact"/>
        <w:rPr>
          <w:sz w:val="20"/>
          <w:szCs w:val="20"/>
          <w:color w:val="auto"/>
        </w:rPr>
      </w:pPr>
    </w:p>
    <w:p>
      <w:pPr>
        <w:jc w:val="both"/>
        <w:spacing w:after="0" w:line="250" w:lineRule="auto"/>
        <w:rPr>
          <w:sz w:val="20"/>
          <w:szCs w:val="20"/>
          <w:color w:val="auto"/>
        </w:rPr>
      </w:pPr>
      <w:r>
        <w:rPr>
          <w:rFonts w:ascii="Arial" w:cs="Arial" w:eastAsia="Arial" w:hAnsi="Arial"/>
          <w:sz w:val="19"/>
          <w:szCs w:val="19"/>
          <w:b w:val="1"/>
          <w:bCs w:val="1"/>
          <w:color w:val="auto"/>
        </w:rPr>
        <w:t xml:space="preserve">из (4.9) закрепляют отдельное понятие ¾оператора Липшица (матри-цы Липшица) отображения </w:t>
      </w:r>
      <w:r>
        <w:rPr>
          <w:rFonts w:ascii="Arial" w:cs="Arial" w:eastAsia="Arial" w:hAnsi="Arial"/>
          <w:sz w:val="19"/>
          <w:szCs w:val="19"/>
          <w:color w:val="auto"/>
        </w:rPr>
        <w:t>g</w:t>
      </w:r>
      <w:r>
        <w:rPr>
          <w:rFonts w:ascii="Arial" w:cs="Arial" w:eastAsia="Arial" w:hAnsi="Arial"/>
          <w:sz w:val="19"/>
          <w:szCs w:val="19"/>
          <w:b w:val="1"/>
          <w:bCs w:val="1"/>
          <w:color w:val="auto"/>
        </w:rPr>
        <w:t xml:space="preserve">¿, и в условиях Определения 4.2.1 говорят, что ¾оператор Липшица для </w:t>
      </w:r>
      <w:r>
        <w:rPr>
          <w:rFonts w:ascii="Arial" w:cs="Arial" w:eastAsia="Arial" w:hAnsi="Arial"/>
          <w:sz w:val="19"/>
          <w:szCs w:val="19"/>
          <w:color w:val="auto"/>
        </w:rPr>
        <w:t>g</w:t>
      </w:r>
      <w:r>
        <w:rPr>
          <w:rFonts w:ascii="Arial" w:cs="Arial" w:eastAsia="Arial" w:hAnsi="Arial"/>
          <w:sz w:val="19"/>
          <w:szCs w:val="19"/>
          <w:b w:val="1"/>
          <w:bCs w:val="1"/>
          <w:color w:val="auto"/>
        </w:rPr>
        <w:t xml:space="preserve"> сжимающий¿.</w:t>
      </w:r>
    </w:p>
    <w:p>
      <w:pPr>
        <w:spacing w:after="0" w:line="275" w:lineRule="exact"/>
        <w:rPr>
          <w:sz w:val="20"/>
          <w:szCs w:val="20"/>
          <w:color w:val="auto"/>
        </w:rPr>
      </w:pPr>
    </w:p>
    <w:p>
      <w:pPr>
        <w:jc w:val="both"/>
        <w:spacing w:after="0" w:line="246" w:lineRule="exact"/>
        <w:rPr>
          <w:sz w:val="20"/>
          <w:szCs w:val="20"/>
          <w:color w:val="auto"/>
        </w:rPr>
      </w:pPr>
      <w:r>
        <w:rPr>
          <w:rFonts w:ascii="Arial" w:cs="Arial" w:eastAsia="Arial" w:hAnsi="Arial"/>
          <w:sz w:val="20"/>
          <w:szCs w:val="20"/>
          <w:color w:val="auto"/>
        </w:rPr>
        <w:t xml:space="preserve">Теорема 4.2.2 </w:t>
      </w:r>
      <w:r>
        <w:rPr>
          <w:rFonts w:ascii="Arial" w:cs="Arial" w:eastAsia="Arial" w:hAnsi="Arial"/>
          <w:sz w:val="20"/>
          <w:szCs w:val="20"/>
          <w:b w:val="1"/>
          <w:bCs w:val="1"/>
          <w:color w:val="auto"/>
        </w:rPr>
        <w:t>(теорема Шрёдера о неподвижной точке)</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Пусть отоб-ражение </w:t>
      </w:r>
      <w:r>
        <w:rPr>
          <w:rFonts w:ascii="Arial" w:cs="Arial" w:eastAsia="Arial" w:hAnsi="Arial"/>
          <w:sz w:val="20"/>
          <w:szCs w:val="20"/>
          <w:color w:val="auto"/>
        </w:rPr>
        <w:t>g</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является </w:t>
      </w:r>
      <w:r>
        <w:rPr>
          <w:rFonts w:ascii="Arial" w:cs="Arial" w:eastAsia="Arial" w:hAnsi="Arial"/>
          <w:sz w:val="20"/>
          <w:szCs w:val="20"/>
          <w:color w:val="auto"/>
        </w:rPr>
        <w:t>P</w:t>
      </w:r>
      <w:r>
        <w:rPr>
          <w:rFonts w:ascii="Arial" w:cs="Arial" w:eastAsia="Arial" w:hAnsi="Arial"/>
          <w:sz w:val="20"/>
          <w:szCs w:val="20"/>
          <w:b w:val="1"/>
          <w:bCs w:val="1"/>
          <w:color w:val="auto"/>
        </w:rPr>
        <w:t xml:space="preserve"> -сжимающим на замкнутом подмножестве </w:t>
      </w:r>
      <w:r>
        <w:rPr>
          <w:rFonts w:ascii="Arial" w:cs="Arial" w:eastAsia="Arial" w:hAnsi="Arial"/>
          <w:sz w:val="20"/>
          <w:szCs w:val="20"/>
          <w:color w:val="auto"/>
        </w:rPr>
        <w:t>X</w:t>
      </w:r>
      <w:r>
        <w:rPr>
          <w:rFonts w:ascii="Arial" w:cs="Arial" w:eastAsia="Arial" w:hAnsi="Arial"/>
          <w:sz w:val="20"/>
          <w:szCs w:val="20"/>
          <w:b w:val="1"/>
          <w:bCs w:val="1"/>
          <w:color w:val="auto"/>
        </w:rPr>
        <w:t xml:space="preserve"> пространства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с мультиметрикой </w:t>
      </w:r>
      <w:r>
        <w:rPr>
          <w:rFonts w:ascii="Arial" w:cs="Arial" w:eastAsia="Arial" w:hAnsi="Arial"/>
          <w:sz w:val="20"/>
          <w:szCs w:val="20"/>
          <w:color w:val="auto"/>
        </w:rPr>
        <w:t>Dist</w:t>
      </w:r>
      <w:r>
        <w:rPr>
          <w:rFonts w:ascii="Arial" w:cs="Arial" w:eastAsia="Arial" w:hAnsi="Arial"/>
          <w:sz w:val="20"/>
          <w:szCs w:val="20"/>
          <w:b w:val="1"/>
          <w:bCs w:val="1"/>
          <w:color w:val="auto"/>
        </w:rPr>
        <w:t xml:space="preserve"> . Тогда для любого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последовательность итераций</w:t>
      </w:r>
    </w:p>
    <w:tbl>
      <w:tblPr>
        <w:tblLayout w:type="fixed"/>
        <w:tblInd w:w="1640" w:type="dxa"/>
        <w:tblCellMar>
          <w:top w:w="0" w:type="dxa"/>
          <w:left w:w="0" w:type="dxa"/>
          <w:bottom w:w="0" w:type="dxa"/>
          <w:right w:w="0" w:type="dxa"/>
        </w:tblCellMar>
      </w:tblPr>
      <w:tr>
        <w:trPr>
          <w:trHeight w:val="425"/>
        </w:trPr>
        <w:tc>
          <w:tcPr>
            <w:tcW w:w="1700" w:type="dxa"/>
            <w:vAlign w:val="bottom"/>
          </w:tcPr>
          <w:p>
            <w:pPr>
              <w:spacing w:after="0" w:line="424"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g(</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w:t>
            </w:r>
          </w:p>
        </w:tc>
        <w:tc>
          <w:tcPr>
            <w:tcW w:w="1480" w:type="dxa"/>
            <w:vAlign w:val="bottom"/>
          </w:tcPr>
          <w:p>
            <w:pPr>
              <w:ind w:left="220"/>
              <w:spacing w:after="0" w:line="229" w:lineRule="exact"/>
              <w:rPr>
                <w:sz w:val="20"/>
                <w:szCs w:val="20"/>
                <w:color w:val="auto"/>
              </w:rPr>
            </w:pPr>
            <w:r>
              <w:rPr>
                <w:rFonts w:ascii="Arial" w:cs="Arial" w:eastAsia="Arial" w:hAnsi="Arial"/>
                <w:sz w:val="20"/>
                <w:szCs w:val="20"/>
                <w:color w:val="auto"/>
                <w:w w:val="89"/>
              </w:rPr>
              <w:t>k = 0, 1, 2, . . . ,</w:t>
            </w:r>
          </w:p>
        </w:tc>
      </w:tr>
    </w:tbl>
    <w:p>
      <w:pPr>
        <w:spacing w:after="0" w:line="111" w:lineRule="exact"/>
        <w:rPr>
          <w:sz w:val="20"/>
          <w:szCs w:val="20"/>
          <w:color w:val="auto"/>
        </w:rPr>
      </w:pPr>
    </w:p>
    <w:p>
      <w:pPr>
        <w:spacing w:after="0" w:line="348" w:lineRule="exact"/>
        <w:rPr>
          <w:sz w:val="20"/>
          <w:szCs w:val="20"/>
          <w:color w:val="auto"/>
        </w:rPr>
      </w:pPr>
      <w:r>
        <w:rPr>
          <w:rFonts w:ascii="Arial" w:cs="Arial" w:eastAsia="Arial" w:hAnsi="Arial"/>
          <w:sz w:val="19"/>
          <w:szCs w:val="19"/>
          <w:b w:val="1"/>
          <w:bCs w:val="1"/>
          <w:color w:val="auto"/>
        </w:rPr>
        <w:t xml:space="preserve">сходится к единственной неподвижной точке </w:t>
      </w:r>
      <w:r>
        <w:rPr>
          <w:rFonts w:ascii="Arial" w:cs="Arial" w:eastAsia="Arial" w:hAnsi="Arial"/>
          <w:sz w:val="19"/>
          <w:szCs w:val="19"/>
          <w:color w:val="auto"/>
        </w:rPr>
        <w:t>x</w:t>
      </w:r>
      <w:r>
        <w:rPr>
          <w:rFonts w:ascii="Arial Unicode MS" w:cs="Arial Unicode MS" w:eastAsia="Arial Unicode MS" w:hAnsi="Arial Unicode MS"/>
          <w:sz w:val="26"/>
          <w:szCs w:val="26"/>
          <w:color w:val="auto"/>
          <w:vertAlign w:val="superscript"/>
        </w:rPr>
        <w:t>∗</w:t>
      </w:r>
      <w:r>
        <w:rPr>
          <w:rFonts w:ascii="Arial" w:cs="Arial" w:eastAsia="Arial" w:hAnsi="Arial"/>
          <w:sz w:val="19"/>
          <w:szCs w:val="19"/>
          <w:b w:val="1"/>
          <w:bCs w:val="1"/>
          <w:color w:val="auto"/>
        </w:rPr>
        <w:t xml:space="preserve"> отображения </w:t>
      </w:r>
      <w:r>
        <w:rPr>
          <w:rFonts w:ascii="Arial" w:cs="Arial" w:eastAsia="Arial" w:hAnsi="Arial"/>
          <w:sz w:val="19"/>
          <w:szCs w:val="19"/>
          <w:color w:val="auto"/>
        </w:rPr>
        <w:t>g</w:t>
      </w:r>
      <w:r>
        <w:rPr>
          <w:rFonts w:ascii="Arial" w:cs="Arial" w:eastAsia="Arial" w:hAnsi="Arial"/>
          <w:sz w:val="19"/>
          <w:szCs w:val="19"/>
          <w:b w:val="1"/>
          <w:bCs w:val="1"/>
          <w:color w:val="auto"/>
        </w:rPr>
        <w:t xml:space="preserve"> в </w:t>
      </w:r>
      <w:r>
        <w:rPr>
          <w:rFonts w:ascii="Arial" w:cs="Arial" w:eastAsia="Arial" w:hAnsi="Arial"/>
          <w:sz w:val="19"/>
          <w:szCs w:val="19"/>
          <w:color w:val="auto"/>
        </w:rPr>
        <w:t>X</w:t>
      </w:r>
    </w:p>
    <w:p>
      <w:pPr>
        <w:spacing w:after="0" w:line="206" w:lineRule="auto"/>
        <w:rPr>
          <w:sz w:val="20"/>
          <w:szCs w:val="20"/>
          <w:color w:val="auto"/>
        </w:rPr>
      </w:pPr>
      <w:r>
        <w:rPr>
          <w:rFonts w:ascii="Arial" w:cs="Arial" w:eastAsia="Arial" w:hAnsi="Arial"/>
          <w:sz w:val="20"/>
          <w:szCs w:val="20"/>
          <w:b w:val="1"/>
          <w:bCs w:val="1"/>
          <w:color w:val="auto"/>
        </w:rPr>
        <w:t>и имеет место оценка</w:t>
      </w:r>
    </w:p>
    <w:p>
      <w:pPr>
        <w:spacing w:after="0" w:line="222" w:lineRule="exact"/>
        <w:rPr>
          <w:sz w:val="20"/>
          <w:szCs w:val="20"/>
          <w:color w:val="auto"/>
        </w:rPr>
      </w:pPr>
    </w:p>
    <w:p>
      <w:pPr>
        <w:ind w:left="1100"/>
        <w:spacing w:after="0" w:line="362" w:lineRule="exact"/>
        <w:rPr>
          <w:sz w:val="20"/>
          <w:szCs w:val="20"/>
          <w:color w:val="auto"/>
        </w:rPr>
      </w:pPr>
      <w:r>
        <w:rPr>
          <w:rFonts w:ascii="Arial" w:cs="Arial" w:eastAsia="Arial" w:hAnsi="Arial"/>
          <w:sz w:val="20"/>
          <w:szCs w:val="20"/>
          <w:color w:val="auto"/>
        </w:rPr>
        <w:t>Dist (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 (I − P )</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P · Dist (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 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w:t>
      </w:r>
    </w:p>
    <w:p>
      <w:pPr>
        <w:spacing w:after="0" w:line="117" w:lineRule="exact"/>
        <w:rPr>
          <w:sz w:val="20"/>
          <w:szCs w:val="20"/>
          <w:color w:val="auto"/>
        </w:rPr>
      </w:pPr>
    </w:p>
    <w:p>
      <w:pPr>
        <w:ind w:left="300"/>
        <w:spacing w:after="0"/>
        <w:rPr>
          <w:sz w:val="20"/>
          <w:szCs w:val="20"/>
          <w:color w:val="auto"/>
        </w:rPr>
      </w:pPr>
      <w:r>
        <w:rPr>
          <w:rFonts w:ascii="Arial" w:cs="Arial" w:eastAsia="Arial" w:hAnsi="Arial"/>
          <w:sz w:val="19"/>
          <w:szCs w:val="19"/>
          <w:b w:val="1"/>
          <w:bCs w:val="1"/>
          <w:color w:val="auto"/>
        </w:rPr>
        <w:t>Доказательство можно найти, например, в книгах [1, 18, 27, 46]</w:t>
      </w:r>
    </w:p>
    <w:p>
      <w:pPr>
        <w:sectPr>
          <w:pgSz w:w="7940" w:h="11906" w:orient="portrait"/>
          <w:cols w:equalWidth="0" w:num="1">
            <w:col w:w="6460"/>
          </w:cols>
          <w:pgMar w:left="880" w:top="940" w:right="600" w:bottom="755" w:gutter="0" w:footer="0" w:header="0"/>
          <w:type w:val="continuous"/>
        </w:sectPr>
      </w:pPr>
    </w:p>
    <w:bookmarkStart w:id="283" w:name="page284"/>
    <w:bookmarkEnd w:id="283"/>
    <w:tbl>
      <w:tblPr>
        <w:tblLayout w:type="fixed"/>
        <w:tblInd w:w="6" w:type="dxa"/>
        <w:tblCellMar>
          <w:top w:w="0" w:type="dxa"/>
          <w:left w:w="0" w:type="dxa"/>
          <w:bottom w:w="0" w:type="dxa"/>
          <w:right w:w="0" w:type="dxa"/>
        </w:tblCellMar>
      </w:tblPr>
      <w:tr>
        <w:trPr>
          <w:trHeight w:val="230"/>
        </w:trPr>
        <w:tc>
          <w:tcPr>
            <w:tcW w:w="5220" w:type="dxa"/>
            <w:vAlign w:val="bottom"/>
          </w:tcPr>
          <w:p>
            <w:pPr>
              <w:spacing w:after="0" w:line="229" w:lineRule="exact"/>
              <w:rPr>
                <w:sz w:val="20"/>
                <w:szCs w:val="20"/>
                <w:color w:val="auto"/>
              </w:rPr>
            </w:pPr>
            <w:r>
              <w:rPr>
                <w:rFonts w:ascii="Arial" w:cs="Arial" w:eastAsia="Arial" w:hAnsi="Arial"/>
                <w:sz w:val="20"/>
                <w:szCs w:val="20"/>
                <w:color w:val="auto"/>
              </w:rPr>
              <w:t>4.3.  Классические методы решения уравнений</w:t>
            </w:r>
          </w:p>
        </w:tc>
        <w:tc>
          <w:tcPr>
            <w:tcW w:w="12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283</w:t>
            </w:r>
          </w:p>
        </w:tc>
      </w:tr>
    </w:tbl>
    <w:p>
      <w:pPr>
        <w:spacing w:after="0" w:line="310" w:lineRule="exact"/>
        <w:rPr>
          <w:sz w:val="20"/>
          <w:szCs w:val="20"/>
          <w:color w:val="auto"/>
        </w:rPr>
      </w:pPr>
    </w:p>
    <w:p>
      <w:pPr>
        <w:jc w:val="both"/>
        <w:ind w:left="726" w:right="2600" w:hanging="726"/>
        <w:spacing w:after="0" w:line="221" w:lineRule="auto"/>
        <w:tabs>
          <w:tab w:leader="none" w:pos="726" w:val="left"/>
        </w:tabs>
        <w:numPr>
          <w:ilvl w:val="0"/>
          <w:numId w:val="149"/>
        </w:numPr>
        <w:rPr>
          <w:rFonts w:ascii="Arial" w:cs="Arial" w:eastAsia="Arial" w:hAnsi="Arial"/>
          <w:sz w:val="29"/>
          <w:szCs w:val="29"/>
          <w:color w:val="auto"/>
        </w:rPr>
      </w:pPr>
      <w:r>
        <w:rPr>
          <w:rFonts w:ascii="Arial" w:cs="Arial" w:eastAsia="Arial" w:hAnsi="Arial"/>
          <w:sz w:val="29"/>
          <w:szCs w:val="29"/>
          <w:color w:val="auto"/>
        </w:rPr>
        <w:t>Классические методы решения уравнений</w:t>
      </w:r>
    </w:p>
    <w:p>
      <w:pPr>
        <w:spacing w:after="0" w:line="200" w:lineRule="exact"/>
        <w:rPr>
          <w:sz w:val="20"/>
          <w:szCs w:val="20"/>
          <w:color w:val="auto"/>
        </w:rPr>
      </w:pPr>
    </w:p>
    <w:p>
      <w:pPr>
        <w:spacing w:after="0" w:line="291" w:lineRule="exact"/>
        <w:rPr>
          <w:sz w:val="20"/>
          <w:szCs w:val="20"/>
          <w:color w:val="auto"/>
        </w:rPr>
      </w:pPr>
    </w:p>
    <w:p>
      <w:pPr>
        <w:jc w:val="both"/>
        <w:ind w:left="6"/>
        <w:spacing w:after="0" w:line="242" w:lineRule="auto"/>
        <w:rPr>
          <w:sz w:val="20"/>
          <w:szCs w:val="20"/>
          <w:color w:val="auto"/>
        </w:rPr>
      </w:pPr>
      <w:r>
        <w:rPr>
          <w:rFonts w:ascii="Arial" w:cs="Arial" w:eastAsia="Arial" w:hAnsi="Arial"/>
          <w:sz w:val="20"/>
          <w:szCs w:val="20"/>
          <w:color w:val="auto"/>
        </w:rPr>
        <w:t xml:space="preserve">Пример 4.3.1 </w:t>
      </w:r>
      <w:r>
        <w:rPr>
          <w:rFonts w:ascii="Arial" w:cs="Arial" w:eastAsia="Arial" w:hAnsi="Arial"/>
          <w:sz w:val="20"/>
          <w:szCs w:val="20"/>
          <w:b w:val="1"/>
          <w:bCs w:val="1"/>
          <w:color w:val="auto"/>
        </w:rPr>
        <w:t xml:space="preserve">Рабочие имеют кусок кровельного материала шири-ной </w:t>
      </w:r>
      <w:r>
        <w:rPr>
          <w:rFonts w:ascii="Arial" w:cs="Arial" w:eastAsia="Arial" w:hAnsi="Arial"/>
          <w:sz w:val="20"/>
          <w:szCs w:val="20"/>
          <w:color w:val="auto"/>
        </w:rPr>
        <w:t>l</w:t>
      </w:r>
      <w:r>
        <w:rPr>
          <w:rFonts w:ascii="Arial" w:cs="Arial" w:eastAsia="Arial" w:hAnsi="Arial"/>
          <w:sz w:val="20"/>
          <w:szCs w:val="20"/>
          <w:b w:val="1"/>
          <w:bCs w:val="1"/>
          <w:color w:val="auto"/>
        </w:rPr>
        <w:t xml:space="preserve"> </w:t>
      </w:r>
      <w:r>
        <w:rPr>
          <w:rFonts w:ascii="Arial" w:cs="Arial" w:eastAsia="Arial" w:hAnsi="Arial"/>
          <w:sz w:val="20"/>
          <w:szCs w:val="20"/>
          <w:color w:val="auto"/>
        </w:rPr>
        <w:t>= 3.3</w:t>
      </w:r>
      <w:r>
        <w:rPr>
          <w:rFonts w:ascii="Arial" w:cs="Arial" w:eastAsia="Arial" w:hAnsi="Arial"/>
          <w:sz w:val="20"/>
          <w:szCs w:val="20"/>
          <w:b w:val="1"/>
          <w:bCs w:val="1"/>
          <w:color w:val="auto"/>
        </w:rPr>
        <w:t xml:space="preserve"> метра и хотят покрыть им пролёт шириной </w:t>
      </w:r>
      <w:r>
        <w:rPr>
          <w:rFonts w:ascii="Arial" w:cs="Arial" w:eastAsia="Arial" w:hAnsi="Arial"/>
          <w:sz w:val="20"/>
          <w:szCs w:val="20"/>
          <w:color w:val="auto"/>
        </w:rPr>
        <w:t>h</w:t>
      </w:r>
      <w:r>
        <w:rPr>
          <w:rFonts w:ascii="Arial" w:cs="Arial" w:eastAsia="Arial" w:hAnsi="Arial"/>
          <w:sz w:val="20"/>
          <w:szCs w:val="20"/>
          <w:b w:val="1"/>
          <w:bCs w:val="1"/>
          <w:color w:val="auto"/>
        </w:rPr>
        <w:t xml:space="preserve"> </w:t>
      </w:r>
      <w:r>
        <w:rPr>
          <w:rFonts w:ascii="Arial" w:cs="Arial" w:eastAsia="Arial" w:hAnsi="Arial"/>
          <w:sz w:val="20"/>
          <w:szCs w:val="20"/>
          <w:color w:val="auto"/>
        </w:rPr>
        <w:t>= 3</w:t>
      </w:r>
      <w:r>
        <w:rPr>
          <w:rFonts w:ascii="Arial" w:cs="Arial" w:eastAsia="Arial" w:hAnsi="Arial"/>
          <w:sz w:val="20"/>
          <w:szCs w:val="20"/>
          <w:b w:val="1"/>
          <w:bCs w:val="1"/>
          <w:color w:val="auto"/>
        </w:rPr>
        <w:t xml:space="preserve"> метра, сделав крышу круглой, в форме дуги окружности. Для того, чтобы придать правильную форму балке, поддерживающей кровлю, нужно знать, какой именно радиус закругления крыши при этом получится (см. Рис. 4.3).</w:t>
      </w:r>
    </w:p>
    <w:p>
      <w:pPr>
        <w:spacing w:after="0" w:line="262" w:lineRule="exact"/>
        <w:rPr>
          <w:sz w:val="20"/>
          <w:szCs w:val="20"/>
          <w:color w:val="auto"/>
        </w:rPr>
      </w:pPr>
    </w:p>
    <w:p>
      <w:pPr>
        <w:ind w:left="3666"/>
        <w:spacing w:after="0" w:line="239" w:lineRule="auto"/>
        <w:rPr>
          <w:sz w:val="20"/>
          <w:szCs w:val="20"/>
          <w:color w:val="auto"/>
        </w:rPr>
      </w:pPr>
      <w:r>
        <w:rPr>
          <w:rFonts w:ascii="Arial" w:cs="Arial" w:eastAsia="Arial" w:hAnsi="Arial"/>
          <w:sz w:val="21"/>
          <w:szCs w:val="21"/>
          <w:i w:val="1"/>
          <w:iCs w:val="1"/>
          <w:color w:val="auto"/>
        </w:rPr>
        <w:t>l</w:t>
      </w:r>
    </w:p>
    <w:p>
      <w:pPr>
        <w:spacing w:after="0" w:line="18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1272540</wp:posOffset>
            </wp:positionH>
            <wp:positionV relativeFrom="paragraph">
              <wp:posOffset>-27305</wp:posOffset>
            </wp:positionV>
            <wp:extent cx="1558925" cy="1152525"/>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50">
                      <a:extLst>
                        <a:ext uri="{28A0092B-C50C-407E-A947-70E740481C1C}"/>
                      </a:extLst>
                    </a:blip>
                    <a:srcRect/>
                    <a:stretch>
                      <a:fillRect/>
                    </a:stretch>
                  </pic:blipFill>
                  <pic:spPr bwMode="auto">
                    <a:xfrm>
                      <a:off x="0" y="0"/>
                      <a:ext cx="1558925" cy="1152525"/>
                    </a:xfrm>
                    <a:prstGeom prst="rect">
                      <a:avLst/>
                    </a:prstGeom>
                    <a:noFill/>
                  </pic:spPr>
                </pic:pic>
              </a:graphicData>
            </a:graphic>
          </wp:anchor>
        </w:drawing>
      </w:r>
    </w:p>
    <w:p>
      <w:pPr>
        <w:ind w:left="3346"/>
        <w:spacing w:after="0" w:line="239" w:lineRule="auto"/>
        <w:rPr>
          <w:sz w:val="20"/>
          <w:szCs w:val="20"/>
          <w:color w:val="auto"/>
        </w:rPr>
      </w:pPr>
      <w:r>
        <w:rPr>
          <w:rFonts w:ascii="Arial" w:cs="Arial" w:eastAsia="Arial" w:hAnsi="Arial"/>
          <w:sz w:val="21"/>
          <w:szCs w:val="21"/>
          <w:i w:val="1"/>
          <w:iCs w:val="1"/>
          <w:color w:val="auto"/>
        </w:rPr>
        <w:t>h</w:t>
      </w:r>
    </w:p>
    <w:p>
      <w:pPr>
        <w:spacing w:after="0" w:line="200" w:lineRule="exact"/>
        <w:rPr>
          <w:sz w:val="20"/>
          <w:szCs w:val="20"/>
          <w:color w:val="auto"/>
        </w:rPr>
      </w:pPr>
    </w:p>
    <w:p>
      <w:pPr>
        <w:spacing w:after="0" w:line="303" w:lineRule="exact"/>
        <w:rPr>
          <w:sz w:val="20"/>
          <w:szCs w:val="20"/>
          <w:color w:val="auto"/>
        </w:rPr>
      </w:pPr>
    </w:p>
    <w:p>
      <w:pPr>
        <w:ind w:left="3946"/>
        <w:spacing w:after="0" w:line="239" w:lineRule="auto"/>
        <w:rPr>
          <w:sz w:val="20"/>
          <w:szCs w:val="20"/>
          <w:color w:val="auto"/>
        </w:rPr>
      </w:pPr>
      <w:r>
        <w:rPr>
          <w:rFonts w:ascii="Arial" w:cs="Arial" w:eastAsia="Arial" w:hAnsi="Arial"/>
          <w:sz w:val="21"/>
          <w:szCs w:val="21"/>
          <w:i w:val="1"/>
          <w:iCs w:val="1"/>
          <w:color w:val="auto"/>
        </w:rPr>
        <w:t>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426"/>
        <w:spacing w:after="0"/>
        <w:rPr>
          <w:sz w:val="20"/>
          <w:szCs w:val="20"/>
          <w:color w:val="auto"/>
        </w:rPr>
      </w:pPr>
      <w:r>
        <w:rPr>
          <w:rFonts w:ascii="Arial" w:cs="Arial" w:eastAsia="Arial" w:hAnsi="Arial"/>
          <w:sz w:val="18"/>
          <w:szCs w:val="18"/>
          <w:b w:val="1"/>
          <w:bCs w:val="1"/>
          <w:color w:val="auto"/>
        </w:rPr>
        <w:t>Рис. 4.3. Проектирование круглой крыши.</w:t>
      </w:r>
    </w:p>
    <w:p>
      <w:pPr>
        <w:spacing w:after="0" w:line="255" w:lineRule="exact"/>
        <w:rPr>
          <w:sz w:val="20"/>
          <w:szCs w:val="20"/>
          <w:color w:val="auto"/>
        </w:rPr>
      </w:pPr>
    </w:p>
    <w:p>
      <w:pPr>
        <w:ind w:left="306"/>
        <w:spacing w:after="0"/>
        <w:rPr>
          <w:sz w:val="20"/>
          <w:szCs w:val="20"/>
          <w:color w:val="auto"/>
        </w:rPr>
      </w:pPr>
      <w:r>
        <w:rPr>
          <w:rFonts w:ascii="Arial" w:cs="Arial" w:eastAsia="Arial" w:hAnsi="Arial"/>
          <w:sz w:val="18"/>
          <w:szCs w:val="18"/>
          <w:b w:val="1"/>
          <w:bCs w:val="1"/>
          <w:color w:val="auto"/>
        </w:rPr>
        <w:t xml:space="preserve">Обозначим искомый радиус закругления крыши через </w:t>
      </w:r>
      <w:r>
        <w:rPr>
          <w:rFonts w:ascii="Arial" w:cs="Arial" w:eastAsia="Arial" w:hAnsi="Arial"/>
          <w:sz w:val="18"/>
          <w:szCs w:val="18"/>
          <w:color w:val="auto"/>
        </w:rPr>
        <w:t>R</w:t>
      </w:r>
      <w:r>
        <w:rPr>
          <w:rFonts w:ascii="Arial" w:cs="Arial" w:eastAsia="Arial" w:hAnsi="Arial"/>
          <w:sz w:val="18"/>
          <w:szCs w:val="18"/>
          <w:b w:val="1"/>
          <w:bCs w:val="1"/>
          <w:color w:val="auto"/>
        </w:rPr>
        <w:t xml:space="preserve">. Если </w:t>
      </w:r>
      <w:r>
        <w:rPr>
          <w:rFonts w:ascii="Arial" w:cs="Arial" w:eastAsia="Arial" w:hAnsi="Arial"/>
          <w:sz w:val="18"/>
          <w:szCs w:val="18"/>
          <w:color w:val="auto"/>
        </w:rPr>
        <w:t>2α</w:t>
      </w:r>
    </w:p>
    <w:p>
      <w:pPr>
        <w:spacing w:after="0" w:line="10" w:lineRule="exact"/>
        <w:rPr>
          <w:sz w:val="20"/>
          <w:szCs w:val="20"/>
          <w:color w:val="auto"/>
        </w:rPr>
      </w:pPr>
    </w:p>
    <w:p>
      <w:pPr>
        <w:ind w:left="6"/>
        <w:spacing w:after="0" w:line="239" w:lineRule="auto"/>
        <w:rPr>
          <w:sz w:val="20"/>
          <w:szCs w:val="20"/>
          <w:color w:val="auto"/>
        </w:rPr>
      </w:pPr>
      <w:r>
        <w:rPr>
          <w:rFonts w:ascii="Arial" w:cs="Arial" w:eastAsia="Arial" w:hAnsi="Arial"/>
          <w:sz w:val="20"/>
          <w:szCs w:val="20"/>
          <w:b w:val="1"/>
          <w:bCs w:val="1"/>
          <w:color w:val="auto"/>
        </w:rPr>
        <w:t>величина дуги (в радианах), соответствующей крыше, то</w:t>
      </w:r>
    </w:p>
    <w:p>
      <w:pPr>
        <w:sectPr>
          <w:pgSz w:w="7940" w:h="11906" w:orient="portrait"/>
          <w:cols w:equalWidth="0" w:num="1">
            <w:col w:w="6466"/>
          </w:cols>
          <w:pgMar w:left="874" w:top="928" w:right="600" w:bottom="756" w:gutter="0" w:footer="0" w:header="0"/>
        </w:sectPr>
      </w:pPr>
    </w:p>
    <w:p>
      <w:pPr>
        <w:spacing w:after="0" w:line="167"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l</w:t>
      </w:r>
    </w:p>
    <w:p>
      <w:pPr>
        <w:spacing w:after="0" w:line="24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-54610</wp:posOffset>
                </wp:positionH>
                <wp:positionV relativeFrom="paragraph">
                  <wp:posOffset>23495</wp:posOffset>
                </wp:positionV>
                <wp:extent cx="144145" cy="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414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46" o:spid="_x0000_s14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999pt,1.85pt" to="7.05pt,1.85pt" o:allowincell="f" strokecolor="#000000" strokeweight="0.48pt"/>
            </w:pict>
          </mc:Fallback>
        </mc:AlternateContent>
        <w:br w:type="column"/>
      </w:r>
    </w:p>
    <w:p>
      <w:pPr>
        <w:spacing w:after="0" w:line="239" w:lineRule="auto"/>
        <w:rPr>
          <w:sz w:val="20"/>
          <w:szCs w:val="20"/>
          <w:color w:val="auto"/>
        </w:rPr>
      </w:pPr>
      <w:r>
        <w:rPr>
          <w:rFonts w:ascii="Arial" w:cs="Arial" w:eastAsia="Arial" w:hAnsi="Arial"/>
          <w:sz w:val="20"/>
          <w:szCs w:val="20"/>
          <w:color w:val="auto"/>
        </w:rPr>
        <w:t>= R.</w:t>
      </w:r>
    </w:p>
    <w:p>
      <w:pPr>
        <w:sectPr>
          <w:pgSz w:w="7940" w:h="11906" w:orient="portrait"/>
          <w:cols w:equalWidth="0" w:num="2">
            <w:col w:w="60" w:space="160"/>
            <w:col w:w="420"/>
          </w:cols>
          <w:pgMar w:left="3840" w:top="928" w:right="3460" w:bottom="756" w:gutter="0" w:footer="0" w:header="0"/>
          <w:type w:val="continuous"/>
        </w:sectPr>
      </w:pPr>
    </w:p>
    <w:p>
      <w:pPr>
        <w:ind w:left="2880"/>
        <w:spacing w:after="0" w:line="207" w:lineRule="auto"/>
        <w:rPr>
          <w:sz w:val="20"/>
          <w:szCs w:val="20"/>
          <w:color w:val="auto"/>
        </w:rPr>
      </w:pPr>
      <w:r>
        <w:rPr>
          <w:rFonts w:ascii="Arial" w:cs="Arial" w:eastAsia="Arial" w:hAnsi="Arial"/>
          <w:sz w:val="20"/>
          <w:szCs w:val="20"/>
          <w:color w:val="auto"/>
        </w:rPr>
        <w:t>2α</w:t>
      </w:r>
    </w:p>
    <w:p>
      <w:pPr>
        <w:spacing w:after="0" w:line="148" w:lineRule="exact"/>
        <w:rPr>
          <w:sz w:val="20"/>
          <w:szCs w:val="20"/>
          <w:color w:val="auto"/>
        </w:rPr>
      </w:pPr>
    </w:p>
    <w:p>
      <w:pPr>
        <w:spacing w:after="0" w:line="228" w:lineRule="auto"/>
        <w:rPr>
          <w:sz w:val="20"/>
          <w:szCs w:val="20"/>
          <w:color w:val="auto"/>
        </w:rPr>
      </w:pPr>
      <w:r>
        <w:rPr>
          <w:rFonts w:ascii="Arial" w:cs="Arial" w:eastAsia="Arial" w:hAnsi="Arial"/>
          <w:sz w:val="20"/>
          <w:szCs w:val="20"/>
          <w:b w:val="1"/>
          <w:bCs w:val="1"/>
          <w:color w:val="auto"/>
        </w:rPr>
        <w:t xml:space="preserve">С другой стороны, из рассмотрения прямоугольного треугольника с катетом </w:t>
      </w:r>
      <w:r>
        <w:rPr>
          <w:rFonts w:ascii="Arial" w:cs="Arial" w:eastAsia="Arial" w:hAnsi="Arial"/>
          <w:sz w:val="20"/>
          <w:szCs w:val="20"/>
          <w:color w:val="auto"/>
        </w:rPr>
        <w:t>h/2</w:t>
      </w:r>
      <w:r>
        <w:rPr>
          <w:rFonts w:ascii="Arial" w:cs="Arial" w:eastAsia="Arial" w:hAnsi="Arial"/>
          <w:sz w:val="20"/>
          <w:szCs w:val="20"/>
          <w:b w:val="1"/>
          <w:bCs w:val="1"/>
          <w:color w:val="auto"/>
        </w:rPr>
        <w:t xml:space="preserve"> и гипотенузой </w:t>
      </w:r>
      <w:r>
        <w:rPr>
          <w:rFonts w:ascii="Arial" w:cs="Arial" w:eastAsia="Arial" w:hAnsi="Arial"/>
          <w:sz w:val="20"/>
          <w:szCs w:val="20"/>
          <w:color w:val="auto"/>
        </w:rPr>
        <w:t>R</w:t>
      </w:r>
      <w:r>
        <w:rPr>
          <w:rFonts w:ascii="Arial" w:cs="Arial" w:eastAsia="Arial" w:hAnsi="Arial"/>
          <w:sz w:val="20"/>
          <w:szCs w:val="20"/>
          <w:b w:val="1"/>
          <w:bCs w:val="1"/>
          <w:color w:val="auto"/>
        </w:rPr>
        <w:t xml:space="preserve"> получаем</w:t>
      </w:r>
    </w:p>
    <w:p>
      <w:pPr>
        <w:spacing w:after="0" w:line="198" w:lineRule="exact"/>
        <w:rPr>
          <w:sz w:val="20"/>
          <w:szCs w:val="20"/>
          <w:color w:val="auto"/>
        </w:rPr>
      </w:pPr>
    </w:p>
    <w:p>
      <w:pPr>
        <w:ind w:left="2600"/>
        <w:spacing w:after="0" w:line="239" w:lineRule="auto"/>
        <w:rPr>
          <w:sz w:val="20"/>
          <w:szCs w:val="20"/>
          <w:color w:val="auto"/>
        </w:rPr>
      </w:pPr>
      <w:r>
        <w:rPr>
          <w:rFonts w:ascii="Arial" w:cs="Arial" w:eastAsia="Arial" w:hAnsi="Arial"/>
          <w:sz w:val="20"/>
          <w:szCs w:val="20"/>
          <w:color w:val="auto"/>
        </w:rPr>
        <w:t>R sin α = h/2.</w:t>
      </w:r>
    </w:p>
    <w:p>
      <w:pPr>
        <w:spacing w:after="0" w:line="233" w:lineRule="exact"/>
        <w:rPr>
          <w:sz w:val="20"/>
          <w:szCs w:val="20"/>
          <w:color w:val="auto"/>
        </w:rPr>
      </w:pPr>
    </w:p>
    <w:p>
      <w:pPr>
        <w:spacing w:after="0" w:line="227" w:lineRule="auto"/>
        <w:rPr>
          <w:sz w:val="20"/>
          <w:szCs w:val="20"/>
          <w:color w:val="auto"/>
        </w:rPr>
      </w:pPr>
      <w:r>
        <w:rPr>
          <w:rFonts w:ascii="Arial" w:cs="Arial" w:eastAsia="Arial" w:hAnsi="Arial"/>
          <w:sz w:val="20"/>
          <w:szCs w:val="20"/>
          <w:b w:val="1"/>
          <w:bCs w:val="1"/>
          <w:color w:val="auto"/>
        </w:rPr>
        <w:t xml:space="preserve">Исключая из этих двух соотношений </w:t>
      </w:r>
      <w:r>
        <w:rPr>
          <w:rFonts w:ascii="Arial" w:cs="Arial" w:eastAsia="Arial" w:hAnsi="Arial"/>
          <w:sz w:val="20"/>
          <w:szCs w:val="20"/>
          <w:color w:val="auto"/>
        </w:rPr>
        <w:t>R</w:t>
      </w:r>
      <w:r>
        <w:rPr>
          <w:rFonts w:ascii="Arial" w:cs="Arial" w:eastAsia="Arial" w:hAnsi="Arial"/>
          <w:sz w:val="20"/>
          <w:szCs w:val="20"/>
          <w:b w:val="1"/>
          <w:bCs w:val="1"/>
          <w:color w:val="auto"/>
        </w:rPr>
        <w:t xml:space="preserve">, получим уравнение относи-тельно одной неизвестной </w:t>
      </w:r>
      <w:r>
        <w:rPr>
          <w:rFonts w:ascii="Arial" w:cs="Arial" w:eastAsia="Arial" w:hAnsi="Arial"/>
          <w:sz w:val="20"/>
          <w:szCs w:val="20"/>
          <w:color w:val="auto"/>
        </w:rPr>
        <w:t>α</w:t>
      </w:r>
      <w:r>
        <w:rPr>
          <w:rFonts w:ascii="Arial" w:cs="Arial" w:eastAsia="Arial" w:hAnsi="Arial"/>
          <w:sz w:val="20"/>
          <w:szCs w:val="20"/>
          <w:b w:val="1"/>
          <w:bCs w:val="1"/>
          <w:color w:val="auto"/>
        </w:rPr>
        <w:t>:</w:t>
      </w:r>
    </w:p>
    <w:p>
      <w:pPr>
        <w:spacing w:after="0" w:line="200" w:lineRule="exact"/>
        <w:rPr>
          <w:sz w:val="20"/>
          <w:szCs w:val="20"/>
          <w:color w:val="auto"/>
        </w:rPr>
      </w:pPr>
    </w:p>
    <w:tbl>
      <w:tblPr>
        <w:tblLayout w:type="fixed"/>
        <w:tblInd w:w="2680" w:type="dxa"/>
        <w:tblCellMar>
          <w:top w:w="0" w:type="dxa"/>
          <w:left w:w="0" w:type="dxa"/>
          <w:bottom w:w="0" w:type="dxa"/>
          <w:right w:w="0" w:type="dxa"/>
        </w:tblCellMar>
      </w:tblPr>
      <w:tr>
        <w:trPr>
          <w:trHeight w:val="230"/>
        </w:trPr>
        <w:tc>
          <w:tcPr>
            <w:tcW w:w="2180" w:type="dxa"/>
            <w:vAlign w:val="bottom"/>
          </w:tcPr>
          <w:p>
            <w:pPr>
              <w:spacing w:after="0" w:line="229" w:lineRule="exact"/>
              <w:rPr>
                <w:sz w:val="20"/>
                <w:szCs w:val="20"/>
                <w:color w:val="auto"/>
              </w:rPr>
            </w:pPr>
            <w:r>
              <w:rPr>
                <w:rFonts w:ascii="Arial" w:cs="Arial" w:eastAsia="Arial" w:hAnsi="Arial"/>
                <w:sz w:val="20"/>
                <w:szCs w:val="20"/>
                <w:color w:val="auto"/>
              </w:rPr>
              <w:t>l sin α = αh.</w:t>
            </w:r>
          </w:p>
        </w:tc>
        <w:tc>
          <w:tcPr>
            <w:tcW w:w="16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(4.10)</w:t>
            </w:r>
          </w:p>
        </w:tc>
      </w:tr>
    </w:tbl>
    <w:p>
      <w:pPr>
        <w:spacing w:after="0" w:line="230"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Его решение не может быть выражено в явном виде, и потому далее мы обсудим возможности его численного решения.</w:t>
      </w:r>
    </w:p>
    <w:p>
      <w:pPr>
        <w:sectPr>
          <w:pgSz w:w="7940" w:h="11906" w:orient="portrait"/>
          <w:cols w:equalWidth="0" w:num="1">
            <w:col w:w="6460"/>
          </w:cols>
          <w:pgMar w:left="880" w:top="928" w:right="600" w:bottom="756" w:gutter="0" w:footer="0" w:header="0"/>
          <w:type w:val="continuous"/>
        </w:sectPr>
      </w:pPr>
    </w:p>
    <w:bookmarkStart w:id="284" w:name="page285"/>
    <w:bookmarkEnd w:id="284"/>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284</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Уравнение (4.10) является простейшим нелинейным трансцендент-ным уравнением.</w:t>
      </w:r>
    </w:p>
    <w:p>
      <w:pPr>
        <w:spacing w:after="0" w:line="280"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4.3а</w:t>
      </w:r>
      <w:r>
        <w:rPr>
          <w:sz w:val="20"/>
          <w:szCs w:val="20"/>
          <w:color w:val="auto"/>
        </w:rPr>
        <w:tab/>
      </w:r>
      <w:r>
        <w:rPr>
          <w:rFonts w:ascii="Arial" w:cs="Arial" w:eastAsia="Arial" w:hAnsi="Arial"/>
          <w:sz w:val="24"/>
          <w:szCs w:val="24"/>
          <w:b w:val="1"/>
          <w:bCs w:val="1"/>
          <w:color w:val="auto"/>
        </w:rPr>
        <w:t>Предварительная локализация решений</w:t>
      </w:r>
    </w:p>
    <w:p>
      <w:pPr>
        <w:spacing w:after="0" w:line="172" w:lineRule="exact"/>
        <w:rPr>
          <w:sz w:val="20"/>
          <w:szCs w:val="20"/>
          <w:color w:val="auto"/>
        </w:rPr>
      </w:pPr>
    </w:p>
    <w:p>
      <w:pPr>
        <w:jc w:val="both"/>
        <w:spacing w:after="0" w:line="257" w:lineRule="auto"/>
        <w:rPr>
          <w:sz w:val="20"/>
          <w:szCs w:val="20"/>
          <w:color w:val="auto"/>
        </w:rPr>
      </w:pPr>
      <w:r>
        <w:rPr>
          <w:rFonts w:ascii="Arial" w:cs="Arial" w:eastAsia="Arial" w:hAnsi="Arial"/>
          <w:sz w:val="19"/>
          <w:szCs w:val="19"/>
          <w:b w:val="1"/>
          <w:bCs w:val="1"/>
          <w:color w:val="auto"/>
        </w:rPr>
        <w:t>Обычно первым этапом численного решения уравнений и систем урав-нений является предварительная локализация, т. е. уточнение местона-хождения, искомых решений. Это вызвано тем, что большинство чис-ленных методов для поиска решений имеют локальный характер, т. е. сходятся к этим решениям лишь из достаточно близких начальных при-ближений.</w:t>
      </w:r>
    </w:p>
    <w:p>
      <w:pPr>
        <w:spacing w:after="0" w:line="31" w:lineRule="exact"/>
        <w:rPr>
          <w:sz w:val="20"/>
          <w:szCs w:val="20"/>
          <w:color w:val="auto"/>
        </w:rPr>
      </w:pPr>
    </w:p>
    <w:p>
      <w:pPr>
        <w:jc w:val="both"/>
        <w:ind w:firstLine="298"/>
        <w:spacing w:after="0" w:line="238" w:lineRule="auto"/>
        <w:rPr>
          <w:sz w:val="20"/>
          <w:szCs w:val="20"/>
          <w:color w:val="auto"/>
        </w:rPr>
      </w:pPr>
      <w:r>
        <w:rPr>
          <w:rFonts w:ascii="Arial" w:cs="Arial" w:eastAsia="Arial" w:hAnsi="Arial"/>
          <w:sz w:val="20"/>
          <w:szCs w:val="20"/>
          <w:b w:val="1"/>
          <w:bCs w:val="1"/>
          <w:color w:val="auto"/>
        </w:rPr>
        <w:t>Для локализации решений могут применяться как численные, так и аналитические методы, а также их смесь гибридные методы, которые (следуя Д. Кнуту) можно назвать получисленными или полуаналити-ческими.</w:t>
      </w:r>
    </w:p>
    <w:p>
      <w:pPr>
        <w:spacing w:after="0" w:line="43"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Особенно много аналитических результатов существует о локализа-ции решений алгебраических уравнений (корней полиномов), что, ко-нечно, имеет причину в очень специальном виде этих уравнений, до-пускающем исследование с помощью выкладок и т. п.</w:t>
      </w:r>
    </w:p>
    <w:p>
      <w:pPr>
        <w:spacing w:after="0" w:line="159"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 xml:space="preserve">Теорема 4.3.1 </w:t>
      </w:r>
      <w:r>
        <w:rPr>
          <w:rFonts w:ascii="Arial" w:cs="Arial" w:eastAsia="Arial" w:hAnsi="Arial"/>
          <w:sz w:val="20"/>
          <w:szCs w:val="20"/>
          <w:b w:val="1"/>
          <w:bCs w:val="1"/>
          <w:color w:val="auto"/>
        </w:rPr>
        <w:t>Пусть для алгебраического уравнения вида</w:t>
      </w:r>
    </w:p>
    <w:p>
      <w:pPr>
        <w:spacing w:after="0" w:line="152" w:lineRule="exact"/>
        <w:rPr>
          <w:sz w:val="20"/>
          <w:szCs w:val="20"/>
          <w:color w:val="auto"/>
        </w:rPr>
      </w:pPr>
    </w:p>
    <w:p>
      <w:pPr>
        <w:ind w:left="1540"/>
        <w:spacing w:after="0"/>
        <w:rPr>
          <w:sz w:val="20"/>
          <w:szCs w:val="20"/>
          <w:color w:val="auto"/>
        </w:rPr>
      </w:pPr>
      <w:r>
        <w:rPr>
          <w:rFonts w:ascii="Arial" w:cs="Arial" w:eastAsia="Arial" w:hAnsi="Arial"/>
          <w:sz w:val="20"/>
          <w:szCs w:val="20"/>
          <w:color w:val="auto"/>
        </w:rPr>
        <w:t>a</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a</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i w:val="1"/>
          <w:iCs w:val="1"/>
          <w:color w:val="auto"/>
          <w:vertAlign w:val="superscript"/>
        </w:rPr>
        <w:t>1</w:t>
      </w:r>
      <w:r>
        <w:rPr>
          <w:rFonts w:ascii="Arial" w:cs="Arial" w:eastAsia="Arial" w:hAnsi="Arial"/>
          <w:sz w:val="20"/>
          <w:szCs w:val="20"/>
          <w:color w:val="auto"/>
        </w:rPr>
        <w:t xml:space="preserve"> + . . . + a</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x + 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xml:space="preserve"> = 0</w:t>
      </w:r>
    </w:p>
    <w:p>
      <w:pPr>
        <w:spacing w:after="0" w:line="172"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обозначено</w:t>
      </w:r>
    </w:p>
    <w:p>
      <w:pPr>
        <w:spacing w:after="0" w:line="152" w:lineRule="exact"/>
        <w:rPr>
          <w:sz w:val="20"/>
          <w:szCs w:val="20"/>
          <w:color w:val="auto"/>
        </w:rPr>
      </w:pPr>
    </w:p>
    <w:p>
      <w:pPr>
        <w:ind w:left="1040"/>
        <w:spacing w:after="0"/>
        <w:tabs>
          <w:tab w:leader="none" w:pos="3540" w:val="left"/>
        </w:tabs>
        <w:rPr>
          <w:sz w:val="20"/>
          <w:szCs w:val="20"/>
          <w:color w:val="auto"/>
        </w:rPr>
      </w:pPr>
      <w:r>
        <w:rPr>
          <w:rFonts w:ascii="Arial" w:cs="Arial" w:eastAsia="Arial" w:hAnsi="Arial"/>
          <w:sz w:val="20"/>
          <w:szCs w:val="20"/>
          <w:color w:val="auto"/>
        </w:rPr>
        <w:t>α = max{a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 . . . , a</w:t>
      </w:r>
      <w:r>
        <w:rPr>
          <w:rFonts w:ascii="Arial" w:cs="Arial" w:eastAsia="Arial" w:hAnsi="Arial"/>
          <w:sz w:val="27"/>
          <w:szCs w:val="27"/>
          <w:b w:val="1"/>
          <w:bCs w:val="1"/>
          <w:color w:val="auto"/>
          <w:vertAlign w:val="subscript"/>
        </w:rPr>
        <w:t>n</w:t>
      </w:r>
      <w:r>
        <w:rPr>
          <w:rFonts w:ascii="Arial" w:cs="Arial" w:eastAsia="Arial" w:hAnsi="Arial"/>
          <w:sz w:val="27"/>
          <w:szCs w:val="27"/>
          <w:color w:val="auto"/>
          <w:vertAlign w:val="subscript"/>
        </w:rPr>
        <w:t>−</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w:t>
      </w:r>
      <w:r>
        <w:rPr>
          <w:sz w:val="20"/>
          <w:szCs w:val="20"/>
          <w:color w:val="auto"/>
        </w:rPr>
        <w:tab/>
      </w:r>
      <w:r>
        <w:rPr>
          <w:rFonts w:ascii="Arial" w:cs="Arial" w:eastAsia="Arial" w:hAnsi="Arial"/>
          <w:sz w:val="19"/>
          <w:szCs w:val="19"/>
          <w:color w:val="auto"/>
        </w:rPr>
        <w:t>β = max{a</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 . , a</w:t>
      </w:r>
      <w:r>
        <w:rPr>
          <w:rFonts w:ascii="Arial" w:cs="Arial" w:eastAsia="Arial" w:hAnsi="Arial"/>
          <w:sz w:val="26"/>
          <w:szCs w:val="26"/>
          <w:b w:val="1"/>
          <w:bCs w:val="1"/>
          <w:color w:val="auto"/>
          <w:vertAlign w:val="subscript"/>
        </w:rPr>
        <w:t>n</w:t>
      </w:r>
      <w:r>
        <w:rPr>
          <w:rFonts w:ascii="Arial" w:cs="Arial" w:eastAsia="Arial" w:hAnsi="Arial"/>
          <w:sz w:val="19"/>
          <w:szCs w:val="19"/>
          <w:color w:val="auto"/>
        </w:rPr>
        <w:t>}.</w:t>
      </w:r>
    </w:p>
    <w:p>
      <w:pPr>
        <w:spacing w:after="0" w:line="205" w:lineRule="exact"/>
        <w:rPr>
          <w:sz w:val="20"/>
          <w:szCs w:val="20"/>
          <w:color w:val="auto"/>
        </w:rPr>
      </w:pPr>
    </w:p>
    <w:p>
      <w:pPr>
        <w:jc w:val="both"/>
        <w:spacing w:after="0" w:line="228" w:lineRule="auto"/>
        <w:rPr>
          <w:sz w:val="20"/>
          <w:szCs w:val="20"/>
          <w:color w:val="auto"/>
        </w:rPr>
      </w:pPr>
      <w:r>
        <w:rPr>
          <w:rFonts w:ascii="Arial" w:cs="Arial" w:eastAsia="Arial" w:hAnsi="Arial"/>
          <w:sz w:val="20"/>
          <w:szCs w:val="20"/>
          <w:b w:val="1"/>
          <w:bCs w:val="1"/>
          <w:color w:val="auto"/>
        </w:rPr>
        <w:t>Тогда все решения этого уравнения принадлежат кольцу в комплекс-ной плоскости, определяемому условием</w:t>
      </w:r>
    </w:p>
    <w:p>
      <w:pPr>
        <w:spacing w:after="0" w:line="102" w:lineRule="exact"/>
        <w:rPr>
          <w:sz w:val="20"/>
          <w:szCs w:val="20"/>
          <w:color w:val="auto"/>
        </w:rPr>
      </w:pPr>
    </w:p>
    <w:tbl>
      <w:tblPr>
        <w:tblLayout w:type="fixed"/>
        <w:tblInd w:w="2020" w:type="dxa"/>
        <w:tblCellMar>
          <w:top w:w="0" w:type="dxa"/>
          <w:left w:w="0" w:type="dxa"/>
          <w:bottom w:w="0" w:type="dxa"/>
          <w:right w:w="0" w:type="dxa"/>
        </w:tblCellMar>
      </w:tblPr>
      <w:tr>
        <w:trPr>
          <w:trHeight w:val="230"/>
        </w:trPr>
        <w:tc>
          <w:tcPr>
            <w:tcW w:w="880" w:type="dxa"/>
            <w:vAlign w:val="bottom"/>
          </w:tcPr>
          <w:p>
            <w:pPr>
              <w:jc w:val="right"/>
              <w:ind w:right="280"/>
              <w:spacing w:after="0" w:line="229" w:lineRule="exact"/>
              <w:rPr>
                <w:sz w:val="20"/>
                <w:szCs w:val="20"/>
                <w:color w:val="auto"/>
              </w:rPr>
            </w:pPr>
            <w:r>
              <w:rPr>
                <w:rFonts w:ascii="Arial" w:cs="Arial" w:eastAsia="Arial" w:hAnsi="Arial"/>
                <w:sz w:val="20"/>
                <w:szCs w:val="20"/>
                <w:color w:val="auto"/>
              </w:rPr>
              <w:t>1</w:t>
            </w:r>
          </w:p>
        </w:tc>
        <w:tc>
          <w:tcPr>
            <w:tcW w:w="1140" w:type="dxa"/>
            <w:vAlign w:val="bottom"/>
          </w:tcPr>
          <w:p>
            <w:pPr>
              <w:spacing w:after="0"/>
              <w:rPr>
                <w:sz w:val="19"/>
                <w:szCs w:val="19"/>
                <w:color w:val="auto"/>
              </w:rPr>
            </w:pPr>
          </w:p>
        </w:tc>
        <w:tc>
          <w:tcPr>
            <w:tcW w:w="400" w:type="dxa"/>
            <w:vAlign w:val="bottom"/>
            <w:gridSpan w:val="2"/>
          </w:tcPr>
          <w:p>
            <w:pPr>
              <w:jc w:val="center"/>
              <w:spacing w:after="0" w:line="229" w:lineRule="exact"/>
              <w:rPr>
                <w:sz w:val="20"/>
                <w:szCs w:val="20"/>
                <w:color w:val="auto"/>
              </w:rPr>
            </w:pPr>
            <w:r>
              <w:rPr>
                <w:rFonts w:ascii="Arial" w:cs="Arial" w:eastAsia="Arial" w:hAnsi="Arial"/>
                <w:sz w:val="20"/>
                <w:szCs w:val="20"/>
                <w:color w:val="auto"/>
              </w:rPr>
              <w:t>α</w:t>
            </w:r>
          </w:p>
        </w:tc>
        <w:tc>
          <w:tcPr>
            <w:tcW w:w="0" w:type="dxa"/>
            <w:vAlign w:val="bottom"/>
          </w:tcPr>
          <w:p>
            <w:pPr>
              <w:spacing w:after="0"/>
              <w:rPr>
                <w:sz w:val="1"/>
                <w:szCs w:val="1"/>
                <w:color w:val="auto"/>
              </w:rPr>
            </w:pPr>
          </w:p>
        </w:tc>
      </w:tr>
      <w:tr>
        <w:trPr>
          <w:trHeight w:val="79"/>
        </w:trPr>
        <w:tc>
          <w:tcPr>
            <w:tcW w:w="880" w:type="dxa"/>
            <w:vAlign w:val="bottom"/>
            <w:tcBorders>
              <w:bottom w:val="single" w:sz="8" w:color="auto"/>
            </w:tcBorders>
          </w:tcPr>
          <w:p>
            <w:pPr>
              <w:spacing w:after="0"/>
              <w:rPr>
                <w:sz w:val="6"/>
                <w:szCs w:val="6"/>
                <w:color w:val="auto"/>
              </w:rPr>
            </w:pPr>
          </w:p>
        </w:tc>
        <w:tc>
          <w:tcPr>
            <w:tcW w:w="1140" w:type="dxa"/>
            <w:vAlign w:val="bottom"/>
            <w:vMerge w:val="restart"/>
          </w:tcPr>
          <w:p>
            <w:pPr>
              <w:ind w:left="80"/>
              <w:spacing w:after="0"/>
              <w:rPr>
                <w:sz w:val="20"/>
                <w:szCs w:val="20"/>
                <w:color w:val="auto"/>
              </w:rPr>
            </w:pPr>
            <w:r>
              <w:rPr>
                <w:rFonts w:ascii="Arial" w:cs="Arial" w:eastAsia="Arial" w:hAnsi="Arial"/>
                <w:sz w:val="20"/>
                <w:szCs w:val="20"/>
                <w:color w:val="auto"/>
              </w:rPr>
              <w:t>≤ |x| ≤ 1 +</w:t>
            </w:r>
          </w:p>
        </w:tc>
        <w:tc>
          <w:tcPr>
            <w:tcW w:w="340" w:type="dxa"/>
            <w:vAlign w:val="bottom"/>
            <w:tcBorders>
              <w:bottom w:val="single" w:sz="8" w:color="auto"/>
            </w:tcBorders>
          </w:tcPr>
          <w:p>
            <w:pPr>
              <w:spacing w:after="0"/>
              <w:rPr>
                <w:sz w:val="6"/>
                <w:szCs w:val="6"/>
                <w:color w:val="auto"/>
              </w:rPr>
            </w:pPr>
          </w:p>
        </w:tc>
        <w:tc>
          <w:tcPr>
            <w:tcW w:w="60" w:type="dxa"/>
            <w:vAlign w:val="bottom"/>
            <w:vMerge w:val="restart"/>
          </w:tcPr>
          <w:p>
            <w:pPr>
              <w:jc w:val="right"/>
              <w:spacing w:after="0" w:line="197"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362"/>
        </w:trPr>
        <w:tc>
          <w:tcPr>
            <w:tcW w:w="880" w:type="dxa"/>
            <w:vAlign w:val="bottom"/>
          </w:tcPr>
          <w:p>
            <w:pPr>
              <w:jc w:val="center"/>
              <w:spacing w:after="0"/>
              <w:rPr>
                <w:sz w:val="20"/>
                <w:szCs w:val="20"/>
                <w:color w:val="auto"/>
              </w:rPr>
            </w:pPr>
            <w:r>
              <w:rPr>
                <w:rFonts w:ascii="Arial" w:cs="Arial" w:eastAsia="Arial" w:hAnsi="Arial"/>
                <w:sz w:val="20"/>
                <w:szCs w:val="20"/>
                <w:color w:val="auto"/>
              </w:rPr>
              <w:t>1 + β/|a</w:t>
            </w:r>
            <w:r>
              <w:rPr>
                <w:rFonts w:ascii="Arial" w:cs="Arial" w:eastAsia="Arial" w:hAnsi="Arial"/>
                <w:sz w:val="27"/>
                <w:szCs w:val="27"/>
                <w:b w:val="1"/>
                <w:bCs w:val="1"/>
                <w:i w:val="1"/>
                <w:iCs w:val="1"/>
                <w:color w:val="auto"/>
                <w:vertAlign w:val="subscript"/>
              </w:rPr>
              <w:t>0</w:t>
            </w:r>
            <w:r>
              <w:rPr>
                <w:rFonts w:ascii="Arial" w:cs="Arial" w:eastAsia="Arial" w:hAnsi="Arial"/>
                <w:sz w:val="20"/>
                <w:szCs w:val="20"/>
                <w:color w:val="auto"/>
              </w:rPr>
              <w:t>|</w:t>
            </w:r>
          </w:p>
        </w:tc>
        <w:tc>
          <w:tcPr>
            <w:tcW w:w="1140" w:type="dxa"/>
            <w:vAlign w:val="bottom"/>
            <w:vMerge w:val="continue"/>
          </w:tcPr>
          <w:p>
            <w:pPr>
              <w:spacing w:after="0"/>
              <w:rPr>
                <w:sz w:val="24"/>
                <w:szCs w:val="24"/>
                <w:color w:val="auto"/>
              </w:rPr>
            </w:pPr>
          </w:p>
        </w:tc>
        <w:tc>
          <w:tcPr>
            <w:tcW w:w="340" w:type="dxa"/>
            <w:vAlign w:val="bottom"/>
          </w:tcPr>
          <w:p>
            <w:pPr>
              <w:jc w:val="center"/>
              <w:spacing w:after="0"/>
              <w:rPr>
                <w:sz w:val="20"/>
                <w:szCs w:val="20"/>
                <w:color w:val="auto"/>
              </w:rPr>
            </w:pPr>
            <w:r>
              <w:rPr>
                <w:rFonts w:ascii="Arial" w:cs="Arial" w:eastAsia="Arial" w:hAnsi="Arial"/>
                <w:sz w:val="20"/>
                <w:szCs w:val="20"/>
                <w:color w:val="auto"/>
                <w:w w:val="98"/>
              </w:rPr>
              <w:t>|a</w:t>
            </w:r>
            <w:r>
              <w:rPr>
                <w:rFonts w:ascii="Arial" w:cs="Arial" w:eastAsia="Arial" w:hAnsi="Arial"/>
                <w:sz w:val="27"/>
                <w:szCs w:val="27"/>
                <w:b w:val="1"/>
                <w:bCs w:val="1"/>
                <w:color w:val="auto"/>
                <w:w w:val="98"/>
                <w:vertAlign w:val="subscript"/>
              </w:rPr>
              <w:t>n</w:t>
            </w:r>
            <w:r>
              <w:rPr>
                <w:rFonts w:ascii="Arial" w:cs="Arial" w:eastAsia="Arial" w:hAnsi="Arial"/>
                <w:sz w:val="20"/>
                <w:szCs w:val="20"/>
                <w:color w:val="auto"/>
                <w:w w:val="98"/>
              </w:rPr>
              <w:t>|</w:t>
            </w:r>
          </w:p>
        </w:tc>
        <w:tc>
          <w:tcPr>
            <w:tcW w:w="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59"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Полезно правило знаков Декарта, утверждающее, что число поло-жительных корней полинома с вещественными коэффициентами равно числу перемен знаков в ряду его коэффициентов или на чётное число меньше этого числа. При этом корни считаются с учётом кратности, а нулевые коэффициенты при подсчёте числа перемен знаков не учи-тываются. Если, к примеру, заранее известно, что все корни данного полинома вещественны, то правило знаков Декарта даёт точное число</w:t>
      </w:r>
    </w:p>
    <w:p>
      <w:pPr>
        <w:sectPr>
          <w:pgSz w:w="7940" w:h="11906" w:orient="portrait"/>
          <w:cols w:equalWidth="0" w:num="1">
            <w:col w:w="6460"/>
          </w:cols>
          <w:pgMar w:left="880" w:top="940" w:right="600" w:bottom="712" w:gutter="0" w:footer="0" w:header="0"/>
        </w:sectPr>
      </w:pPr>
    </w:p>
    <w:bookmarkStart w:id="285" w:name="page286"/>
    <w:bookmarkEnd w:id="285"/>
    <w:tbl>
      <w:tblPr>
        <w:tblLayout w:type="fixed"/>
        <w:tblInd w:w="0" w:type="dxa"/>
        <w:tblCellMar>
          <w:top w:w="0" w:type="dxa"/>
          <w:left w:w="0" w:type="dxa"/>
          <w:bottom w:w="0" w:type="dxa"/>
          <w:right w:w="0" w:type="dxa"/>
        </w:tblCellMar>
      </w:tblPr>
      <w:tr>
        <w:trPr>
          <w:trHeight w:val="230"/>
        </w:trPr>
        <w:tc>
          <w:tcPr>
            <w:tcW w:w="5980" w:type="dxa"/>
            <w:vAlign w:val="bottom"/>
            <w:gridSpan w:val="2"/>
          </w:tcPr>
          <w:p>
            <w:pPr>
              <w:spacing w:after="0" w:line="229" w:lineRule="exact"/>
              <w:rPr>
                <w:sz w:val="20"/>
                <w:szCs w:val="20"/>
                <w:color w:val="auto"/>
              </w:rPr>
            </w:pPr>
            <w:r>
              <w:rPr>
                <w:rFonts w:ascii="Arial" w:cs="Arial" w:eastAsia="Arial" w:hAnsi="Arial"/>
                <w:sz w:val="20"/>
                <w:szCs w:val="20"/>
                <w:color w:val="auto"/>
              </w:rPr>
              <w:t>4.3.  Классические методы решения уравнений</w:t>
            </w:r>
          </w:p>
        </w:tc>
        <w:tc>
          <w:tcPr>
            <w:tcW w:w="4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285</w:t>
            </w:r>
          </w:p>
        </w:tc>
      </w:tr>
      <w:tr>
        <w:trPr>
          <w:trHeight w:val="602"/>
        </w:trPr>
        <w:tc>
          <w:tcPr>
            <w:tcW w:w="6460" w:type="dxa"/>
            <w:vAlign w:val="bottom"/>
            <w:gridSpan w:val="3"/>
          </w:tcPr>
          <w:p>
            <w:pPr>
              <w:jc w:val="right"/>
              <w:spacing w:after="0"/>
              <w:rPr>
                <w:sz w:val="20"/>
                <w:szCs w:val="20"/>
                <w:color w:val="auto"/>
              </w:rPr>
            </w:pPr>
            <w:r>
              <w:rPr>
                <w:rFonts w:ascii="Arial" w:cs="Arial" w:eastAsia="Arial" w:hAnsi="Arial"/>
                <w:sz w:val="20"/>
                <w:szCs w:val="20"/>
                <w:b w:val="1"/>
                <w:bCs w:val="1"/>
                <w:color w:val="auto"/>
                <w:w w:val="93"/>
              </w:rPr>
              <w:t xml:space="preserve">корней. Рассматривая полином с переменной </w:t>
            </w:r>
            <w:r>
              <w:rPr>
                <w:rFonts w:ascii="Arial" w:cs="Arial" w:eastAsia="Arial" w:hAnsi="Arial"/>
                <w:sz w:val="20"/>
                <w:szCs w:val="20"/>
                <w:color w:val="auto"/>
                <w:w w:val="93"/>
              </w:rPr>
              <w:t>(−x)</w:t>
            </w:r>
            <w:r>
              <w:rPr>
                <w:rFonts w:ascii="Arial" w:cs="Arial" w:eastAsia="Arial" w:hAnsi="Arial"/>
                <w:sz w:val="20"/>
                <w:szCs w:val="20"/>
                <w:b w:val="1"/>
                <w:bCs w:val="1"/>
                <w:color w:val="auto"/>
                <w:w w:val="93"/>
              </w:rPr>
              <w:t xml:space="preserve"> можно с помощью</w:t>
            </w:r>
          </w:p>
        </w:tc>
      </w:tr>
      <w:tr>
        <w:trPr>
          <w:trHeight w:val="198"/>
        </w:trPr>
        <w:tc>
          <w:tcPr>
            <w:tcW w:w="6460" w:type="dxa"/>
            <w:vAlign w:val="bottom"/>
            <w:gridSpan w:val="3"/>
          </w:tcPr>
          <w:p>
            <w:pPr>
              <w:spacing w:after="0" w:line="197" w:lineRule="exact"/>
              <w:rPr>
                <w:sz w:val="20"/>
                <w:szCs w:val="20"/>
                <w:color w:val="auto"/>
              </w:rPr>
            </w:pPr>
            <w:r>
              <w:rPr>
                <w:rFonts w:ascii="Arial" w:cs="Arial" w:eastAsia="Arial" w:hAnsi="Arial"/>
                <w:sz w:val="20"/>
                <w:szCs w:val="20"/>
                <w:b w:val="1"/>
                <w:bCs w:val="1"/>
                <w:color w:val="auto"/>
                <w:w w:val="90"/>
              </w:rPr>
              <w:t>этого же результата найти число отрицательных корней исходного по-</w:t>
            </w:r>
          </w:p>
        </w:tc>
      </w:tr>
      <w:tr>
        <w:trPr>
          <w:trHeight w:val="240"/>
        </w:trPr>
        <w:tc>
          <w:tcPr>
            <w:tcW w:w="598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линома.</w:t>
            </w:r>
          </w:p>
        </w:tc>
        <w:tc>
          <w:tcPr>
            <w:tcW w:w="480" w:type="dxa"/>
            <w:vAlign w:val="bottom"/>
          </w:tcPr>
          <w:p>
            <w:pPr>
              <w:spacing w:after="0"/>
              <w:rPr>
                <w:sz w:val="20"/>
                <w:szCs w:val="20"/>
                <w:color w:val="auto"/>
              </w:rPr>
            </w:pPr>
          </w:p>
        </w:tc>
      </w:tr>
      <w:tr>
        <w:trPr>
          <w:trHeight w:val="552"/>
        </w:trPr>
        <w:tc>
          <w:tcPr>
            <w:tcW w:w="560" w:type="dxa"/>
            <w:vAlign w:val="bottom"/>
          </w:tcPr>
          <w:p>
            <w:pPr>
              <w:spacing w:after="0"/>
              <w:rPr>
                <w:sz w:val="20"/>
                <w:szCs w:val="20"/>
                <w:color w:val="auto"/>
              </w:rPr>
            </w:pPr>
            <w:r>
              <w:rPr>
                <w:rFonts w:ascii="Arial" w:cs="Arial" w:eastAsia="Arial" w:hAnsi="Arial"/>
                <w:sz w:val="24"/>
                <w:szCs w:val="24"/>
                <w:b w:val="1"/>
                <w:bCs w:val="1"/>
                <w:color w:val="auto"/>
              </w:rPr>
              <w:t>4.3б</w:t>
            </w:r>
          </w:p>
        </w:tc>
        <w:tc>
          <w:tcPr>
            <w:tcW w:w="5420" w:type="dxa"/>
            <w:vAlign w:val="bottom"/>
          </w:tcPr>
          <w:p>
            <w:pPr>
              <w:ind w:left="180"/>
              <w:spacing w:after="0"/>
              <w:rPr>
                <w:sz w:val="20"/>
                <w:szCs w:val="20"/>
                <w:color w:val="auto"/>
              </w:rPr>
            </w:pPr>
            <w:r>
              <w:rPr>
                <w:rFonts w:ascii="Arial" w:cs="Arial" w:eastAsia="Arial" w:hAnsi="Arial"/>
                <w:sz w:val="24"/>
                <w:szCs w:val="24"/>
                <w:b w:val="1"/>
                <w:bCs w:val="1"/>
                <w:color w:val="auto"/>
              </w:rPr>
              <w:t>Метод дихотомии</w:t>
            </w:r>
          </w:p>
        </w:tc>
        <w:tc>
          <w:tcPr>
            <w:tcW w:w="480" w:type="dxa"/>
            <w:vAlign w:val="bottom"/>
          </w:tcPr>
          <w:p>
            <w:pPr>
              <w:spacing w:after="0"/>
              <w:rPr>
                <w:sz w:val="24"/>
                <w:szCs w:val="24"/>
                <w:color w:val="auto"/>
              </w:rPr>
            </w:pPr>
          </w:p>
        </w:tc>
      </w:tr>
      <w:tr>
        <w:trPr>
          <w:trHeight w:val="369"/>
        </w:trPr>
        <w:tc>
          <w:tcPr>
            <w:tcW w:w="646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w w:val="91"/>
              </w:rPr>
              <w:t>Этот метод часто называют также методом бисекции или методом по-</w:t>
            </w:r>
          </w:p>
        </w:tc>
      </w:tr>
      <w:tr>
        <w:trPr>
          <w:trHeight w:val="240"/>
        </w:trPr>
        <w:tc>
          <w:tcPr>
            <w:tcW w:w="646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w w:val="88"/>
              </w:rPr>
              <w:t>ловинного деления и т.п. Он заключается в последовательном делении</w:t>
            </w:r>
          </w:p>
        </w:tc>
      </w:tr>
      <w:tr>
        <w:trPr>
          <w:trHeight w:val="238"/>
        </w:trPr>
        <w:tc>
          <w:tcPr>
            <w:tcW w:w="646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w w:val="90"/>
              </w:rPr>
              <w:t>пополам интервала локализации корня уравнения, на концах которого</w:t>
            </w:r>
          </w:p>
        </w:tc>
      </w:tr>
      <w:tr>
        <w:trPr>
          <w:trHeight w:val="240"/>
        </w:trPr>
        <w:tc>
          <w:tcPr>
            <w:tcW w:w="5980" w:type="dxa"/>
            <w:vAlign w:val="bottom"/>
            <w:gridSpan w:val="2"/>
          </w:tcPr>
          <w:p>
            <w:pPr>
              <w:spacing w:after="0" w:line="229" w:lineRule="exact"/>
              <w:rPr>
                <w:sz w:val="20"/>
                <w:szCs w:val="20"/>
                <w:color w:val="auto"/>
              </w:rPr>
            </w:pPr>
            <w:r>
              <w:rPr>
                <w:rFonts w:ascii="Arial" w:cs="Arial" w:eastAsia="Arial" w:hAnsi="Arial"/>
                <w:sz w:val="20"/>
                <w:szCs w:val="20"/>
                <w:b w:val="1"/>
                <w:bCs w:val="1"/>
                <w:color w:val="auto"/>
              </w:rPr>
              <w:t>функция принимает значения разных знаков.</w:t>
            </w:r>
          </w:p>
        </w:tc>
        <w:tc>
          <w:tcPr>
            <w:tcW w:w="480" w:type="dxa"/>
            <w:vAlign w:val="bottom"/>
          </w:tcPr>
          <w:p>
            <w:pPr>
              <w:spacing w:after="0"/>
              <w:rPr>
                <w:sz w:val="20"/>
                <w:szCs w:val="20"/>
                <w:color w:val="auto"/>
              </w:rPr>
            </w:pPr>
          </w:p>
        </w:tc>
      </w:tr>
      <w:tr>
        <w:trPr>
          <w:trHeight w:val="3538"/>
        </w:trPr>
        <w:tc>
          <w:tcPr>
            <w:tcW w:w="560" w:type="dxa"/>
            <w:vAlign w:val="bottom"/>
          </w:tcPr>
          <w:p>
            <w:pPr>
              <w:spacing w:after="0"/>
              <w:rPr>
                <w:sz w:val="24"/>
                <w:szCs w:val="24"/>
                <w:color w:val="auto"/>
              </w:rPr>
            </w:pPr>
          </w:p>
        </w:tc>
        <w:tc>
          <w:tcPr>
            <w:tcW w:w="5420" w:type="dxa"/>
            <w:vAlign w:val="bottom"/>
          </w:tcPr>
          <w:p>
            <w:pPr>
              <w:ind w:left="80"/>
              <w:spacing w:after="0"/>
              <w:rPr>
                <w:sz w:val="20"/>
                <w:szCs w:val="20"/>
                <w:color w:val="auto"/>
              </w:rPr>
            </w:pPr>
            <w:r>
              <w:rPr>
                <w:rFonts w:ascii="Arial" w:cs="Arial" w:eastAsia="Arial" w:hAnsi="Arial"/>
                <w:sz w:val="18"/>
                <w:szCs w:val="18"/>
                <w:b w:val="1"/>
                <w:bCs w:val="1"/>
                <w:color w:val="auto"/>
                <w:w w:val="96"/>
              </w:rPr>
              <w:t>Рис. 4.4. Иллюстрация метода дихотомии (деления пополам)</w:t>
            </w:r>
          </w:p>
        </w:tc>
        <w:tc>
          <w:tcPr>
            <w:tcW w:w="480" w:type="dxa"/>
            <w:vAlign w:val="bottom"/>
          </w:tcPr>
          <w:p>
            <w:pPr>
              <w:spacing w:after="0"/>
              <w:rPr>
                <w:sz w:val="24"/>
                <w:szCs w:val="24"/>
                <w:color w:val="auto"/>
              </w:rPr>
            </w:pPr>
          </w:p>
        </w:tc>
      </w:tr>
    </w:tbl>
    <w:p>
      <w:pPr>
        <w:spacing w:after="0" w:line="28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607060</wp:posOffset>
            </wp:positionH>
            <wp:positionV relativeFrom="paragraph">
              <wp:posOffset>-2165350</wp:posOffset>
            </wp:positionV>
            <wp:extent cx="2825115" cy="186055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51">
                      <a:extLst>
                        <a:ext uri="{28A0092B-C50C-407E-A947-70E740481C1C}"/>
                      </a:extLst>
                    </a:blip>
                    <a:srcRect/>
                    <a:stretch>
                      <a:fillRect/>
                    </a:stretch>
                  </pic:blipFill>
                  <pic:spPr bwMode="auto">
                    <a:xfrm>
                      <a:off x="0" y="0"/>
                      <a:ext cx="2825115" cy="1860550"/>
                    </a:xfrm>
                    <a:prstGeom prst="rect">
                      <a:avLst/>
                    </a:prstGeom>
                    <a:noFill/>
                  </pic:spPr>
                </pic:pic>
              </a:graphicData>
            </a:graphic>
          </wp:anchor>
        </w:drawing>
      </w:r>
    </w:p>
    <w:p>
      <w:pPr>
        <w:jc w:val="both"/>
        <w:ind w:firstLine="298"/>
        <w:spacing w:after="0" w:line="238" w:lineRule="auto"/>
        <w:rPr>
          <w:sz w:val="20"/>
          <w:szCs w:val="20"/>
          <w:color w:val="auto"/>
        </w:rPr>
      </w:pPr>
      <w:r>
        <w:rPr>
          <w:rFonts w:ascii="Arial" w:cs="Arial" w:eastAsia="Arial" w:hAnsi="Arial"/>
          <w:sz w:val="20"/>
          <w:szCs w:val="20"/>
          <w:b w:val="1"/>
          <w:bCs w:val="1"/>
          <w:color w:val="auto"/>
        </w:rPr>
        <w:t>Недостаток этого простейшего варианта метода дихотомии воз-можность потери решений, как это изображено на рисунке. Этого мож-но избежать, если отслеживать постоянный знак производной функ-ции.</w:t>
      </w:r>
    </w:p>
    <w:p>
      <w:pPr>
        <w:spacing w:after="0" w:line="279"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4.3в</w:t>
      </w:r>
      <w:r>
        <w:rPr>
          <w:sz w:val="20"/>
          <w:szCs w:val="20"/>
          <w:color w:val="auto"/>
        </w:rPr>
        <w:tab/>
      </w:r>
      <w:r>
        <w:rPr>
          <w:rFonts w:ascii="Arial" w:cs="Arial" w:eastAsia="Arial" w:hAnsi="Arial"/>
          <w:sz w:val="24"/>
          <w:szCs w:val="24"/>
          <w:b w:val="1"/>
          <w:bCs w:val="1"/>
          <w:color w:val="auto"/>
        </w:rPr>
        <w:t>Метод простой итерации</w:t>
      </w:r>
    </w:p>
    <w:p>
      <w:pPr>
        <w:spacing w:after="0" w:line="172" w:lineRule="exact"/>
        <w:rPr>
          <w:sz w:val="20"/>
          <w:szCs w:val="20"/>
          <w:color w:val="auto"/>
        </w:rPr>
      </w:pPr>
    </w:p>
    <w:p>
      <w:pPr>
        <w:jc w:val="both"/>
        <w:spacing w:after="0" w:line="281" w:lineRule="auto"/>
        <w:rPr>
          <w:sz w:val="20"/>
          <w:szCs w:val="20"/>
          <w:color w:val="auto"/>
        </w:rPr>
      </w:pPr>
      <w:r>
        <w:rPr>
          <w:rFonts w:ascii="Arial" w:cs="Arial" w:eastAsia="Arial" w:hAnsi="Arial"/>
          <w:sz w:val="17"/>
          <w:szCs w:val="17"/>
          <w:b w:val="1"/>
          <w:bCs w:val="1"/>
          <w:color w:val="auto"/>
        </w:rPr>
        <w:t xml:space="preserve">Методом простой итерации обычно называют стационарный одноша-говый итерационный процесс, который организуется после того, как исходное уравнение каким-либо способом приведено к равносильному рекуррентному виду </w:t>
      </w:r>
      <w:r>
        <w:rPr>
          <w:rFonts w:ascii="Arial" w:cs="Arial" w:eastAsia="Arial" w:hAnsi="Arial"/>
          <w:sz w:val="17"/>
          <w:szCs w:val="17"/>
          <w:color w:val="auto"/>
        </w:rPr>
        <w:t>x</w:t>
      </w:r>
      <w:r>
        <w:rPr>
          <w:rFonts w:ascii="Arial" w:cs="Arial" w:eastAsia="Arial" w:hAnsi="Arial"/>
          <w:sz w:val="17"/>
          <w:szCs w:val="17"/>
          <w:b w:val="1"/>
          <w:bCs w:val="1"/>
          <w:color w:val="auto"/>
        </w:rPr>
        <w:t xml:space="preserve"> </w:t>
      </w:r>
      <w:r>
        <w:rPr>
          <w:rFonts w:ascii="Arial" w:cs="Arial" w:eastAsia="Arial" w:hAnsi="Arial"/>
          <w:sz w:val="17"/>
          <w:szCs w:val="17"/>
          <w:color w:val="auto"/>
        </w:rPr>
        <w:t>= Φ(x)</w:t>
      </w:r>
      <w:r>
        <w:rPr>
          <w:rFonts w:ascii="Arial" w:cs="Arial" w:eastAsia="Arial" w:hAnsi="Arial"/>
          <w:sz w:val="17"/>
          <w:szCs w:val="17"/>
          <w:b w:val="1"/>
          <w:bCs w:val="1"/>
          <w:color w:val="auto"/>
        </w:rPr>
        <w:t xml:space="preserve">. Далее, после выбора некоторого началь-ного приближения </w:t>
      </w:r>
      <w:r>
        <w:rPr>
          <w:rFonts w:ascii="Arial" w:cs="Arial" w:eastAsia="Arial" w:hAnsi="Arial"/>
          <w:sz w:val="17"/>
          <w:szCs w:val="17"/>
          <w:color w:val="auto"/>
        </w:rPr>
        <w:t>x</w:t>
      </w:r>
      <w:r>
        <w:rPr>
          <w:rFonts w:ascii="Arial" w:cs="Arial" w:eastAsia="Arial" w:hAnsi="Arial"/>
          <w:sz w:val="23"/>
          <w:szCs w:val="23"/>
          <w:b w:val="1"/>
          <w:bCs w:val="1"/>
          <w:i w:val="1"/>
          <w:iCs w:val="1"/>
          <w:color w:val="auto"/>
          <w:vertAlign w:val="superscript"/>
        </w:rPr>
        <w:t>(0)</w:t>
      </w:r>
      <w:r>
        <w:rPr>
          <w:rFonts w:ascii="Arial" w:cs="Arial" w:eastAsia="Arial" w:hAnsi="Arial"/>
          <w:sz w:val="17"/>
          <w:szCs w:val="17"/>
          <w:b w:val="1"/>
          <w:bCs w:val="1"/>
          <w:color w:val="auto"/>
        </w:rPr>
        <w:t>, запускается итерационный процесс</w:t>
      </w:r>
    </w:p>
    <w:p>
      <w:pPr>
        <w:spacing w:after="0" w:line="1" w:lineRule="exact"/>
        <w:rPr>
          <w:sz w:val="20"/>
          <w:szCs w:val="20"/>
          <w:color w:val="auto"/>
        </w:rPr>
      </w:pPr>
    </w:p>
    <w:tbl>
      <w:tblPr>
        <w:tblLayout w:type="fixed"/>
        <w:tblInd w:w="1660" w:type="dxa"/>
        <w:tblCellMar>
          <w:top w:w="0" w:type="dxa"/>
          <w:left w:w="0" w:type="dxa"/>
          <w:bottom w:w="0" w:type="dxa"/>
          <w:right w:w="0" w:type="dxa"/>
        </w:tblCellMar>
      </w:tblPr>
      <w:tr>
        <w:trPr>
          <w:trHeight w:val="564"/>
        </w:trPr>
        <w:tc>
          <w:tcPr>
            <w:tcW w:w="1740" w:type="dxa"/>
            <w:vAlign w:val="bottom"/>
          </w:tcPr>
          <w:p>
            <w:pPr>
              <w:spacing w:after="0"/>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 xml:space="preserve">+1) </w:t>
            </w:r>
            <w:r>
              <w:rPr>
                <w:rFonts w:ascii="Arial" w:cs="Arial" w:eastAsia="Arial" w:hAnsi="Arial"/>
                <w:sz w:val="39"/>
                <w:szCs w:val="39"/>
                <w:color w:val="auto"/>
                <w:vertAlign w:val="subscript"/>
              </w:rPr>
              <w:t>←</w:t>
            </w:r>
            <w:r>
              <w:rPr>
                <w:rFonts w:ascii="Arial" w:cs="Arial" w:eastAsia="Arial" w:hAnsi="Arial"/>
                <w:sz w:val="14"/>
                <w:szCs w:val="14"/>
                <w:b w:val="1"/>
                <w:bCs w:val="1"/>
                <w:i w:val="1"/>
                <w:iCs w:val="1"/>
                <w:color w:val="auto"/>
              </w:rPr>
              <w:t xml:space="preserve"> </w:t>
            </w:r>
            <w:r>
              <w:rPr>
                <w:rFonts w:ascii="Arial" w:cs="Arial" w:eastAsia="Arial" w:hAnsi="Arial"/>
                <w:sz w:val="39"/>
                <w:szCs w:val="39"/>
                <w:color w:val="auto"/>
                <w:vertAlign w:val="subscript"/>
              </w:rPr>
              <w:t>Φ(x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w:t>
            </w:r>
            <w:r>
              <w:rPr>
                <w:rFonts w:ascii="Arial" w:cs="Arial" w:eastAsia="Arial" w:hAnsi="Arial"/>
                <w:sz w:val="39"/>
                <w:szCs w:val="39"/>
                <w:color w:val="auto"/>
                <w:vertAlign w:val="subscript"/>
              </w:rPr>
              <w:t>),</w:t>
            </w:r>
          </w:p>
        </w:tc>
        <w:tc>
          <w:tcPr>
            <w:tcW w:w="1400" w:type="dxa"/>
            <w:vAlign w:val="bottom"/>
          </w:tcPr>
          <w:p>
            <w:pPr>
              <w:ind w:left="220"/>
              <w:spacing w:after="0"/>
              <w:rPr>
                <w:sz w:val="20"/>
                <w:szCs w:val="20"/>
                <w:color w:val="auto"/>
              </w:rPr>
            </w:pPr>
            <w:r>
              <w:rPr>
                <w:rFonts w:ascii="Arial" w:cs="Arial" w:eastAsia="Arial" w:hAnsi="Arial"/>
                <w:sz w:val="20"/>
                <w:szCs w:val="20"/>
                <w:color w:val="auto"/>
                <w:w w:val="91"/>
              </w:rPr>
              <w:t>k = 0, 1, 2, . . .</w:t>
            </w:r>
          </w:p>
        </w:tc>
      </w:tr>
      <w:p>
        <w:pPr>
          <w:sectPr>
            <w:pgSz w:w="7940" w:h="11906" w:orient="portrait"/>
            <w:cols w:equalWidth="0" w:num="1">
              <w:col w:w="6460"/>
            </w:cols>
            <w:pgMar w:left="880" w:top="928" w:right="600" w:bottom="541" w:gutter="0" w:footer="0" w:header="0"/>
          </w:sectPr>
        </w:pPr>
      </w:p>
      <w:bookmarkStart w:id="286" w:name="page287"/>
      <w:bookmarkEnd w:id="286"/>
    </w:tbl>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286</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35" w:lineRule="exact"/>
        <w:rPr>
          <w:sz w:val="20"/>
          <w:szCs w:val="20"/>
          <w:color w:val="auto"/>
        </w:rPr>
      </w:pPr>
    </w:p>
    <w:p>
      <w:pPr>
        <w:jc w:val="both"/>
        <w:ind w:right="20"/>
        <w:spacing w:after="0" w:line="230" w:lineRule="auto"/>
        <w:rPr>
          <w:sz w:val="20"/>
          <w:szCs w:val="20"/>
          <w:color w:val="auto"/>
        </w:rPr>
      </w:pPr>
      <w:r>
        <w:rPr>
          <w:rFonts w:ascii="Arial" w:cs="Arial" w:eastAsia="Arial" w:hAnsi="Arial"/>
          <w:sz w:val="20"/>
          <w:szCs w:val="20"/>
          <w:b w:val="1"/>
          <w:bCs w:val="1"/>
          <w:color w:val="auto"/>
        </w:rPr>
        <w:t xml:space="preserve">При благоприятных обстоятельствах последовательность </w:t>
      </w: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r>
        <w:rPr>
          <w:rFonts w:ascii="Arial" w:cs="Arial" w:eastAsia="Arial" w:hAnsi="Arial"/>
          <w:sz w:val="20"/>
          <w:szCs w:val="20"/>
          <w:b w:val="1"/>
          <w:bCs w:val="1"/>
          <w:color w:val="auto"/>
        </w:rPr>
        <w:t xml:space="preserve"> схо-дится, и её пределом является решение исходного уравнения. Но в об-щем случае и характер сходимости, и вообще её наличие существенно зависят как от отображения </w:t>
      </w:r>
      <w:r>
        <w:rPr>
          <w:rFonts w:ascii="Arial" w:cs="Arial" w:eastAsia="Arial" w:hAnsi="Arial"/>
          <w:sz w:val="20"/>
          <w:szCs w:val="20"/>
          <w:color w:val="auto"/>
        </w:rPr>
        <w:t>Φ</w:t>
      </w:r>
      <w:r>
        <w:rPr>
          <w:rFonts w:ascii="Arial" w:cs="Arial" w:eastAsia="Arial" w:hAnsi="Arial"/>
          <w:sz w:val="20"/>
          <w:szCs w:val="20"/>
          <w:b w:val="1"/>
          <w:bCs w:val="1"/>
          <w:color w:val="auto"/>
        </w:rPr>
        <w:t>, так и от начального приближения к решению.</w:t>
      </w:r>
    </w:p>
    <w:p>
      <w:pPr>
        <w:spacing w:after="0" w:line="302" w:lineRule="exact"/>
        <w:rPr>
          <w:sz w:val="20"/>
          <w:szCs w:val="20"/>
          <w:color w:val="auto"/>
        </w:rPr>
      </w:pPr>
    </w:p>
    <w:p>
      <w:pPr>
        <w:jc w:val="both"/>
        <w:ind w:right="20"/>
        <w:spacing w:after="0" w:line="226" w:lineRule="auto"/>
        <w:rPr>
          <w:sz w:val="20"/>
          <w:szCs w:val="20"/>
          <w:color w:val="auto"/>
        </w:rPr>
      </w:pPr>
      <w:r>
        <w:rPr>
          <w:rFonts w:ascii="Arial" w:cs="Arial" w:eastAsia="Arial" w:hAnsi="Arial"/>
          <w:sz w:val="20"/>
          <w:szCs w:val="20"/>
          <w:color w:val="auto"/>
        </w:rPr>
        <w:t xml:space="preserve">Пример 4.3.2 </w:t>
      </w:r>
      <w:r>
        <w:rPr>
          <w:rFonts w:ascii="Arial" w:cs="Arial" w:eastAsia="Arial" w:hAnsi="Arial"/>
          <w:sz w:val="20"/>
          <w:szCs w:val="20"/>
          <w:b w:val="1"/>
          <w:bCs w:val="1"/>
          <w:color w:val="auto"/>
        </w:rPr>
        <w:t>Уравнение (4.10) из Примера 4.3 нетрудно привести к</w:t>
      </w:r>
      <w:r>
        <w:rPr>
          <w:rFonts w:ascii="Arial" w:cs="Arial" w:eastAsia="Arial" w:hAnsi="Arial"/>
          <w:sz w:val="20"/>
          <w:szCs w:val="20"/>
          <w:color w:val="auto"/>
        </w:rPr>
        <w:t xml:space="preserve"> </w:t>
      </w:r>
      <w:r>
        <w:rPr>
          <w:rFonts w:ascii="Arial" w:cs="Arial" w:eastAsia="Arial" w:hAnsi="Arial"/>
          <w:sz w:val="20"/>
          <w:szCs w:val="20"/>
          <w:b w:val="1"/>
          <w:bCs w:val="1"/>
          <w:color w:val="auto"/>
        </w:rPr>
        <w:t>рекуррентному виду</w:t>
      </w:r>
    </w:p>
    <w:p>
      <w:pPr>
        <w:ind w:left="3120"/>
        <w:spacing w:after="0" w:line="192" w:lineRule="auto"/>
        <w:rPr>
          <w:sz w:val="20"/>
          <w:szCs w:val="20"/>
          <w:color w:val="auto"/>
        </w:rPr>
      </w:pPr>
      <w:r>
        <w:rPr>
          <w:rFonts w:ascii="Arial" w:cs="Arial" w:eastAsia="Arial" w:hAnsi="Arial"/>
          <w:sz w:val="15"/>
          <w:szCs w:val="15"/>
          <w:color w:val="auto"/>
        </w:rPr>
        <w:t>l</w:t>
      </w:r>
    </w:p>
    <w:p>
      <w:pPr>
        <w:ind w:left="2680"/>
        <w:spacing w:after="0" w:line="183" w:lineRule="auto"/>
        <w:rPr>
          <w:sz w:val="20"/>
          <w:szCs w:val="20"/>
          <w:color w:val="auto"/>
        </w:rPr>
      </w:pPr>
      <w:r>
        <w:rPr>
          <w:rFonts w:ascii="Arial" w:cs="Arial" w:eastAsia="Arial" w:hAnsi="Arial"/>
          <w:sz w:val="20"/>
          <w:szCs w:val="20"/>
          <w:color w:val="auto"/>
        </w:rPr>
        <w:t xml:space="preserve">α = </w:t>
      </w:r>
      <w:r>
        <w:rPr>
          <w:rFonts w:ascii="Arial" w:cs="Arial" w:eastAsia="Arial" w:hAnsi="Arial"/>
          <w:sz w:val="38"/>
          <w:szCs w:val="38"/>
          <w:color w:val="auto"/>
          <w:vertAlign w:val="subscript"/>
        </w:rPr>
        <w:t>h</w:t>
      </w:r>
      <w:r>
        <w:rPr>
          <w:rFonts w:ascii="Arial" w:cs="Arial" w:eastAsia="Arial" w:hAnsi="Arial"/>
          <w:sz w:val="20"/>
          <w:szCs w:val="20"/>
          <w:color w:val="auto"/>
        </w:rPr>
        <w:t xml:space="preserve"> sin α,</w:t>
      </w:r>
    </w:p>
    <w:p>
      <w:pPr>
        <w:spacing w:after="0" w:line="5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1967230</wp:posOffset>
                </wp:positionH>
                <wp:positionV relativeFrom="paragraph">
                  <wp:posOffset>-147955</wp:posOffset>
                </wp:positionV>
                <wp:extent cx="73660" cy="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66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8" o:spid="_x0000_s14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9pt,-11.6499pt" to="160.7pt,-11.6499pt" o:allowincell="f" strokecolor="#000000" strokeweight="0.4799pt"/>
            </w:pict>
          </mc:Fallback>
        </mc:AlternateContent>
      </w:r>
    </w:p>
    <w:p>
      <w:pPr>
        <w:jc w:val="both"/>
        <w:ind w:right="20"/>
        <w:spacing w:after="0" w:line="205" w:lineRule="auto"/>
        <w:rPr>
          <w:sz w:val="20"/>
          <w:szCs w:val="20"/>
          <w:color w:val="auto"/>
        </w:rPr>
      </w:pPr>
      <w:r>
        <w:rPr>
          <w:rFonts w:ascii="Arial" w:cs="Arial" w:eastAsia="Arial" w:hAnsi="Arial"/>
          <w:sz w:val="20"/>
          <w:szCs w:val="20"/>
          <w:b w:val="1"/>
          <w:bCs w:val="1"/>
          <w:color w:val="auto"/>
        </w:rPr>
        <w:t xml:space="preserve">и, взяв в качестве начального приближения, например, </w:t>
      </w:r>
      <w:r>
        <w:rPr>
          <w:rFonts w:ascii="Arial" w:cs="Arial" w:eastAsia="Arial" w:hAnsi="Arial"/>
          <w:sz w:val="20"/>
          <w:szCs w:val="20"/>
          <w:color w:val="auto"/>
        </w:rPr>
        <w:t>α</w:t>
      </w:r>
      <w:r>
        <w:rPr>
          <w:rFonts w:ascii="Arial" w:cs="Arial" w:eastAsia="Arial" w:hAnsi="Arial"/>
          <w:sz w:val="27"/>
          <w:szCs w:val="27"/>
          <w:b w:val="1"/>
          <w:bCs w:val="1"/>
          <w:i w:val="1"/>
          <w:iCs w:val="1"/>
          <w:color w:val="auto"/>
          <w:vertAlign w:val="super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 1</w:t>
      </w:r>
      <w:r>
        <w:rPr>
          <w:rFonts w:ascii="Arial" w:cs="Arial" w:eastAsia="Arial" w:hAnsi="Arial"/>
          <w:sz w:val="20"/>
          <w:szCs w:val="20"/>
          <w:b w:val="1"/>
          <w:bCs w:val="1"/>
          <w:color w:val="auto"/>
        </w:rPr>
        <w:t>, через 50 итераций</w:t>
      </w:r>
    </w:p>
    <w:p>
      <w:pPr>
        <w:spacing w:after="0" w:line="13" w:lineRule="exact"/>
        <w:rPr>
          <w:sz w:val="20"/>
          <w:szCs w:val="20"/>
          <w:color w:val="auto"/>
        </w:rPr>
      </w:pPr>
    </w:p>
    <w:tbl>
      <w:tblPr>
        <w:tblLayout w:type="fixed"/>
        <w:tblInd w:w="1500" w:type="dxa"/>
        <w:tblCellMar>
          <w:top w:w="0" w:type="dxa"/>
          <w:left w:w="0" w:type="dxa"/>
          <w:bottom w:w="0" w:type="dxa"/>
          <w:right w:w="0" w:type="dxa"/>
        </w:tblCellMar>
      </w:tblPr>
      <w:tr>
        <w:trPr>
          <w:trHeight w:val="266"/>
        </w:trPr>
        <w:tc>
          <w:tcPr>
            <w:tcW w:w="560" w:type="dxa"/>
            <w:vAlign w:val="bottom"/>
            <w:vMerge w:val="restart"/>
          </w:tcPr>
          <w:p>
            <w:pPr>
              <w:spacing w:after="0" w:line="447" w:lineRule="exact"/>
              <w:rPr>
                <w:sz w:val="20"/>
                <w:szCs w:val="20"/>
                <w:color w:val="auto"/>
              </w:rPr>
            </w:pPr>
            <w:r>
              <w:rPr>
                <w:rFonts w:ascii="Arial" w:cs="Arial" w:eastAsia="Arial" w:hAnsi="Arial"/>
                <w:sz w:val="39"/>
                <w:szCs w:val="39"/>
                <w:color w:val="auto"/>
                <w:vertAlign w:val="subscript"/>
              </w:rPr>
              <w:t>α</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480" w:type="dxa"/>
            <w:vAlign w:val="bottom"/>
          </w:tcPr>
          <w:p>
            <w:pPr>
              <w:ind w:left="340"/>
              <w:spacing w:after="0" w:line="229" w:lineRule="exact"/>
              <w:rPr>
                <w:sz w:val="20"/>
                <w:szCs w:val="20"/>
                <w:color w:val="auto"/>
              </w:rPr>
            </w:pPr>
            <w:r>
              <w:rPr>
                <w:rFonts w:ascii="Arial" w:cs="Arial" w:eastAsia="Arial" w:hAnsi="Arial"/>
                <w:sz w:val="20"/>
                <w:szCs w:val="20"/>
                <w:color w:val="auto"/>
              </w:rPr>
              <w:t>l</w:t>
            </w:r>
          </w:p>
        </w:tc>
        <w:tc>
          <w:tcPr>
            <w:tcW w:w="940" w:type="dxa"/>
            <w:vAlign w:val="bottom"/>
            <w:vMerge w:val="restart"/>
          </w:tcPr>
          <w:p>
            <w:pPr>
              <w:ind w:left="40"/>
              <w:spacing w:after="0" w:line="309" w:lineRule="exact"/>
              <w:rPr>
                <w:sz w:val="20"/>
                <w:szCs w:val="20"/>
                <w:color w:val="auto"/>
              </w:rPr>
            </w:pPr>
            <w:r>
              <w:rPr>
                <w:rFonts w:ascii="Arial" w:cs="Arial" w:eastAsia="Arial" w:hAnsi="Arial"/>
                <w:sz w:val="20"/>
                <w:szCs w:val="20"/>
                <w:color w:val="auto"/>
              </w:rPr>
              <w:t>sin α</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w:t>
            </w:r>
          </w:p>
        </w:tc>
        <w:tc>
          <w:tcPr>
            <w:tcW w:w="1980" w:type="dxa"/>
            <w:vAlign w:val="bottom"/>
            <w:vMerge w:val="restart"/>
          </w:tcPr>
          <w:p>
            <w:pPr>
              <w:ind w:left="220"/>
              <w:spacing w:after="0" w:line="229" w:lineRule="exact"/>
              <w:rPr>
                <w:sz w:val="20"/>
                <w:szCs w:val="20"/>
                <w:color w:val="auto"/>
              </w:rPr>
            </w:pPr>
            <w:r>
              <w:rPr>
                <w:rFonts w:ascii="Arial" w:cs="Arial" w:eastAsia="Arial" w:hAnsi="Arial"/>
                <w:sz w:val="20"/>
                <w:szCs w:val="20"/>
                <w:color w:val="auto"/>
              </w:rPr>
              <w:t>k = 0, 1, 2, . . . ,</w:t>
            </w:r>
          </w:p>
        </w:tc>
        <w:tc>
          <w:tcPr>
            <w:tcW w:w="100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(4.11)</w:t>
            </w:r>
          </w:p>
        </w:tc>
        <w:tc>
          <w:tcPr>
            <w:tcW w:w="0" w:type="dxa"/>
            <w:vAlign w:val="bottom"/>
          </w:tcPr>
          <w:p>
            <w:pPr>
              <w:spacing w:after="0"/>
              <w:rPr>
                <w:sz w:val="1"/>
                <w:szCs w:val="1"/>
                <w:color w:val="auto"/>
              </w:rPr>
            </w:pPr>
          </w:p>
        </w:tc>
      </w:tr>
      <w:tr>
        <w:trPr>
          <w:trHeight w:val="380"/>
        </w:trPr>
        <w:tc>
          <w:tcPr>
            <w:tcW w:w="560" w:type="dxa"/>
            <w:vAlign w:val="bottom"/>
            <w:vMerge w:val="continue"/>
          </w:tcPr>
          <w:p>
            <w:pPr>
              <w:spacing w:after="0"/>
              <w:rPr>
                <w:sz w:val="24"/>
                <w:szCs w:val="24"/>
                <w:color w:val="auto"/>
              </w:rPr>
            </w:pPr>
          </w:p>
        </w:tc>
        <w:tc>
          <w:tcPr>
            <w:tcW w:w="480" w:type="dxa"/>
            <w:vAlign w:val="bottom"/>
          </w:tcPr>
          <w:p>
            <w:pPr>
              <w:ind w:left="40"/>
              <w:spacing w:after="0" w:line="379" w:lineRule="exact"/>
              <w:rPr>
                <w:sz w:val="20"/>
                <w:szCs w:val="20"/>
                <w:color w:val="auto"/>
              </w:rPr>
            </w:pPr>
            <w:r>
              <w:rPr>
                <w:rFonts w:ascii="Arial" w:cs="Arial" w:eastAsia="Arial" w:hAnsi="Arial"/>
                <w:sz w:val="20"/>
                <w:szCs w:val="20"/>
                <w:color w:val="auto"/>
              </w:rPr>
              <w:t xml:space="preserve">← </w:t>
            </w:r>
            <w:r>
              <w:rPr>
                <w:rFonts w:ascii="Arial" w:cs="Arial" w:eastAsia="Arial" w:hAnsi="Arial"/>
                <w:sz w:val="39"/>
                <w:szCs w:val="39"/>
                <w:color w:val="auto"/>
                <w:vertAlign w:val="subscript"/>
              </w:rPr>
              <w:t>h</w:t>
            </w:r>
          </w:p>
        </w:tc>
        <w:tc>
          <w:tcPr>
            <w:tcW w:w="940" w:type="dxa"/>
            <w:vAlign w:val="bottom"/>
            <w:vMerge w:val="continue"/>
          </w:tcPr>
          <w:p>
            <w:pPr>
              <w:spacing w:after="0"/>
              <w:rPr>
                <w:sz w:val="24"/>
                <w:szCs w:val="24"/>
                <w:color w:val="auto"/>
              </w:rPr>
            </w:pPr>
          </w:p>
        </w:tc>
        <w:tc>
          <w:tcPr>
            <w:tcW w:w="1980" w:type="dxa"/>
            <w:vAlign w:val="bottom"/>
            <w:vMerge w:val="continue"/>
          </w:tcPr>
          <w:p>
            <w:pPr>
              <w:spacing w:after="0"/>
              <w:rPr>
                <w:sz w:val="24"/>
                <w:szCs w:val="24"/>
                <w:color w:val="auto"/>
              </w:rPr>
            </w:pPr>
          </w:p>
        </w:tc>
        <w:tc>
          <w:tcPr>
            <w:tcW w:w="1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67" w:lineRule="exact"/>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1508760</wp:posOffset>
                </wp:positionH>
                <wp:positionV relativeFrom="paragraph">
                  <wp:posOffset>-187325</wp:posOffset>
                </wp:positionV>
                <wp:extent cx="73025" cy="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02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49" o:spid="_x0000_s14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8pt,-14.7499pt" to="124.55pt,-14.7499pt" o:allowincell="f" strokecolor="#000000" strokeweight="0.48pt"/>
            </w:pict>
          </mc:Fallback>
        </mc:AlternateContent>
        <w:t xml:space="preserve">получить пять верных знаков точного решения </w:t>
      </w:r>
      <w:r>
        <w:rPr>
          <w:rFonts w:ascii="Arial" w:cs="Arial" w:eastAsia="Arial" w:hAnsi="Arial"/>
          <w:sz w:val="18"/>
          <w:szCs w:val="18"/>
          <w:color w:val="auto"/>
        </w:rPr>
        <w:t>α</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 0.748986642697</w:t>
      </w:r>
      <w:r>
        <w:rPr>
          <w:rFonts w:ascii="Arial" w:cs="Arial" w:eastAsia="Arial" w:hAnsi="Arial"/>
          <w:sz w:val="18"/>
          <w:szCs w:val="18"/>
          <w:b w:val="1"/>
          <w:bCs w:val="1"/>
          <w:color w:val="auto"/>
        </w:rPr>
        <w:t xml:space="preserve"> </w:t>
      </w:r>
      <w:r>
        <w:rPr>
          <w:rFonts w:ascii="Arial" w:cs="Arial" w:eastAsia="Arial" w:hAnsi="Arial"/>
          <w:sz w:val="18"/>
          <w:szCs w:val="18"/>
          <w:color w:val="auto"/>
        </w:rPr>
        <w:t>. . .</w:t>
      </w:r>
    </w:p>
    <w:p>
      <w:pPr>
        <w:jc w:val="both"/>
        <w:ind w:right="20"/>
        <w:spacing w:after="0" w:line="276" w:lineRule="auto"/>
        <w:rPr>
          <w:sz w:val="20"/>
          <w:szCs w:val="20"/>
          <w:color w:val="auto"/>
        </w:rPr>
      </w:pPr>
      <w:r>
        <w:rPr>
          <w:rFonts w:ascii="Arial" w:cs="Arial" w:eastAsia="Arial" w:hAnsi="Arial"/>
          <w:sz w:val="17"/>
          <w:szCs w:val="17"/>
          <w:b w:val="1"/>
          <w:bCs w:val="1"/>
          <w:color w:val="auto"/>
        </w:rPr>
        <w:t>(читатель легко может самостоятельно проверить все числовые данные этого примера с помощью любой системы компьютерной математики).</w:t>
      </w:r>
    </w:p>
    <w:p>
      <w:pPr>
        <w:spacing w:after="0" w:line="1" w:lineRule="exact"/>
        <w:rPr>
          <w:sz w:val="20"/>
          <w:szCs w:val="20"/>
          <w:color w:val="auto"/>
        </w:rPr>
      </w:pPr>
    </w:p>
    <w:p>
      <w:pPr>
        <w:jc w:val="both"/>
        <w:ind w:right="20" w:firstLine="298"/>
        <w:spacing w:after="0" w:line="236" w:lineRule="exact"/>
        <w:rPr>
          <w:sz w:val="20"/>
          <w:szCs w:val="20"/>
          <w:color w:val="auto"/>
        </w:rPr>
      </w:pPr>
      <w:r>
        <w:rPr>
          <w:rFonts w:ascii="Arial" w:cs="Arial" w:eastAsia="Arial" w:hAnsi="Arial"/>
          <w:sz w:val="18"/>
          <w:szCs w:val="18"/>
          <w:b w:val="1"/>
          <w:bCs w:val="1"/>
          <w:color w:val="auto"/>
        </w:rPr>
        <w:t xml:space="preserve">Итерационный процесс (4.11) сходится к решению </w:t>
      </w:r>
      <w:r>
        <w:rPr>
          <w:rFonts w:ascii="Arial" w:cs="Arial" w:eastAsia="Arial" w:hAnsi="Arial"/>
          <w:sz w:val="18"/>
          <w:szCs w:val="18"/>
          <w:color w:val="auto"/>
        </w:rPr>
        <w:t>α</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b w:val="1"/>
          <w:bCs w:val="1"/>
          <w:color w:val="auto"/>
        </w:rPr>
        <w:t xml:space="preserve"> не из любо-го начального приближения. Если </w:t>
      </w:r>
      <w:r>
        <w:rPr>
          <w:rFonts w:ascii="Arial" w:cs="Arial" w:eastAsia="Arial" w:hAnsi="Arial"/>
          <w:sz w:val="18"/>
          <w:szCs w:val="18"/>
          <w:color w:val="auto"/>
        </w:rPr>
        <w:t>α</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πl</w:t>
      </w:r>
      <w:r>
        <w:rPr>
          <w:rFonts w:ascii="Arial" w:cs="Arial" w:eastAsia="Arial" w:hAnsi="Arial"/>
          <w:sz w:val="18"/>
          <w:szCs w:val="18"/>
          <w:b w:val="1"/>
          <w:bCs w:val="1"/>
          <w:color w:val="auto"/>
        </w:rPr>
        <w:t xml:space="preserve">, </w:t>
      </w:r>
      <w:r>
        <w:rPr>
          <w:rFonts w:ascii="Arial" w:cs="Arial" w:eastAsia="Arial" w:hAnsi="Arial"/>
          <w:sz w:val="18"/>
          <w:szCs w:val="18"/>
          <w:color w:val="auto"/>
        </w:rPr>
        <w:t>l</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Z</w:t>
      </w:r>
      <w:r>
        <w:rPr>
          <w:rFonts w:ascii="Arial" w:cs="Arial" w:eastAsia="Arial" w:hAnsi="Arial"/>
          <w:sz w:val="18"/>
          <w:szCs w:val="18"/>
          <w:b w:val="1"/>
          <w:bCs w:val="1"/>
          <w:color w:val="auto"/>
        </w:rPr>
        <w:t xml:space="preserve">, то в результате итераций (4.11) получаем </w:t>
      </w:r>
      <w:r>
        <w:rPr>
          <w:rFonts w:ascii="Arial" w:cs="Arial" w:eastAsia="Arial" w:hAnsi="Arial"/>
          <w:sz w:val="18"/>
          <w:szCs w:val="18"/>
          <w:color w:val="auto"/>
        </w:rPr>
        <w:t>α</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 0</w:t>
      </w:r>
      <w:r>
        <w:rPr>
          <w:rFonts w:ascii="Arial" w:cs="Arial" w:eastAsia="Arial" w:hAnsi="Arial"/>
          <w:sz w:val="18"/>
          <w:szCs w:val="18"/>
          <w:b w:val="1"/>
          <w:bCs w:val="1"/>
          <w:color w:val="auto"/>
        </w:rPr>
        <w:t xml:space="preserve">, </w:t>
      </w:r>
      <w:r>
        <w:rPr>
          <w:rFonts w:ascii="Arial" w:cs="Arial" w:eastAsia="Arial" w:hAnsi="Arial"/>
          <w:sz w:val="18"/>
          <w:szCs w:val="18"/>
          <w:color w:val="auto"/>
        </w:rPr>
        <w:t>k</w:t>
      </w:r>
      <w:r>
        <w:rPr>
          <w:rFonts w:ascii="Arial" w:cs="Arial" w:eastAsia="Arial" w:hAnsi="Arial"/>
          <w:sz w:val="18"/>
          <w:szCs w:val="18"/>
          <w:b w:val="1"/>
          <w:bCs w:val="1"/>
          <w:color w:val="auto"/>
        </w:rPr>
        <w:t xml:space="preserve"> </w:t>
      </w:r>
      <w:r>
        <w:rPr>
          <w:rFonts w:ascii="Arial" w:cs="Arial" w:eastAsia="Arial" w:hAnsi="Arial"/>
          <w:sz w:val="18"/>
          <w:szCs w:val="18"/>
          <w:color w:val="auto"/>
        </w:rPr>
        <w:t>= 1,</w:t>
      </w:r>
      <w:r>
        <w:rPr>
          <w:rFonts w:ascii="Arial" w:cs="Arial" w:eastAsia="Arial" w:hAnsi="Arial"/>
          <w:sz w:val="18"/>
          <w:szCs w:val="18"/>
          <w:b w:val="1"/>
          <w:bCs w:val="1"/>
          <w:color w:val="auto"/>
        </w:rPr>
        <w:t xml:space="preserve"> </w:t>
      </w:r>
      <w:r>
        <w:rPr>
          <w:rFonts w:ascii="Arial" w:cs="Arial" w:eastAsia="Arial" w:hAnsi="Arial"/>
          <w:sz w:val="18"/>
          <w:szCs w:val="18"/>
          <w:color w:val="auto"/>
        </w:rPr>
        <w:t>2, . . .</w:t>
      </w:r>
      <w:r>
        <w:rPr>
          <w:rFonts w:ascii="Arial" w:cs="Arial" w:eastAsia="Arial" w:hAnsi="Arial"/>
          <w:sz w:val="18"/>
          <w:szCs w:val="18"/>
          <w:b w:val="1"/>
          <w:bCs w:val="1"/>
          <w:color w:val="auto"/>
        </w:rPr>
        <w:t xml:space="preserve">. Если же </w:t>
      </w:r>
      <w:r>
        <w:rPr>
          <w:rFonts w:ascii="Arial" w:cs="Arial" w:eastAsia="Arial" w:hAnsi="Arial"/>
          <w:sz w:val="18"/>
          <w:szCs w:val="18"/>
          <w:color w:val="auto"/>
        </w:rPr>
        <w:t>α</w:t>
      </w:r>
      <w:r>
        <w:rPr>
          <w:rFonts w:ascii="Arial" w:cs="Arial" w:eastAsia="Arial" w:hAnsi="Arial"/>
          <w:sz w:val="24"/>
          <w:szCs w:val="24"/>
          <w:b w:val="1"/>
          <w:bCs w:val="1"/>
          <w:i w:val="1"/>
          <w:iCs w:val="1"/>
          <w:color w:val="auto"/>
          <w:vertAlign w:val="superscript"/>
        </w:rPr>
        <w:t>(0)</w:t>
      </w:r>
      <w:r>
        <w:rPr>
          <w:rFonts w:ascii="Arial" w:cs="Arial" w:eastAsia="Arial" w:hAnsi="Arial"/>
          <w:sz w:val="18"/>
          <w:szCs w:val="18"/>
          <w:b w:val="1"/>
          <w:bCs w:val="1"/>
          <w:color w:val="auto"/>
        </w:rPr>
        <w:t xml:space="preserve"> таково, что синус от него отрицателен, то итерации (4.11) сходятся к решению </w:t>
      </w:r>
      <w:r>
        <w:rPr>
          <w:rFonts w:ascii="Arial" w:cs="Arial" w:eastAsia="Arial" w:hAnsi="Arial"/>
          <w:sz w:val="18"/>
          <w:szCs w:val="18"/>
          <w:color w:val="auto"/>
        </w:rPr>
        <w:t>(−α</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color w:val="auto"/>
        </w:rPr>
        <w:t xml:space="preserve">) </w:t>
      </w:r>
      <w:r>
        <w:rPr>
          <w:rFonts w:ascii="Arial" w:cs="Arial" w:eastAsia="Arial" w:hAnsi="Arial"/>
          <w:sz w:val="18"/>
          <w:szCs w:val="18"/>
          <w:b w:val="1"/>
          <w:bCs w:val="1"/>
          <w:color w:val="auto"/>
        </w:rPr>
        <w:t>уравнения (4.10). И нулевое, и отрицательное решения очевидно</w:t>
      </w:r>
      <w:r>
        <w:rPr>
          <w:rFonts w:ascii="Arial" w:cs="Arial" w:eastAsia="Arial" w:hAnsi="Arial"/>
          <w:sz w:val="18"/>
          <w:szCs w:val="18"/>
          <w:color w:val="auto"/>
        </w:rPr>
        <w:t xml:space="preserve"> </w:t>
      </w:r>
      <w:r>
        <w:rPr>
          <w:rFonts w:ascii="Arial" w:cs="Arial" w:eastAsia="Arial" w:hAnsi="Arial"/>
          <w:sz w:val="18"/>
          <w:szCs w:val="18"/>
          <w:b w:val="1"/>
          <w:bCs w:val="1"/>
          <w:color w:val="auto"/>
        </w:rPr>
        <w:t>не имеют содержательного смысла.</w:t>
      </w:r>
    </w:p>
    <w:p>
      <w:pPr>
        <w:spacing w:after="0" w:line="48" w:lineRule="exact"/>
        <w:rPr>
          <w:sz w:val="20"/>
          <w:szCs w:val="20"/>
          <w:color w:val="auto"/>
        </w:rPr>
      </w:pPr>
    </w:p>
    <w:p>
      <w:pPr>
        <w:jc w:val="both"/>
        <w:ind w:right="20" w:firstLine="298"/>
        <w:spacing w:after="0" w:line="227" w:lineRule="auto"/>
        <w:rPr>
          <w:sz w:val="20"/>
          <w:szCs w:val="20"/>
          <w:color w:val="auto"/>
        </w:rPr>
      </w:pPr>
      <w:r>
        <w:rPr>
          <w:rFonts w:ascii="Arial" w:cs="Arial" w:eastAsia="Arial" w:hAnsi="Arial"/>
          <w:sz w:val="20"/>
          <w:szCs w:val="20"/>
          <w:b w:val="1"/>
          <w:bCs w:val="1"/>
          <w:color w:val="auto"/>
        </w:rPr>
        <w:t>С другой стороны, переписывание исходного уравнения (4.11) в дру-гом рекуррентном виде</w:t>
      </w:r>
    </w:p>
    <w:p>
      <w:pPr>
        <w:spacing w:after="0" w:line="120" w:lineRule="exact"/>
        <w:rPr>
          <w:sz w:val="20"/>
          <w:szCs w:val="20"/>
          <w:color w:val="auto"/>
        </w:rPr>
      </w:pPr>
    </w:p>
    <w:p>
      <w:pPr>
        <w:jc w:val="both"/>
        <w:ind w:left="2660" w:hanging="194"/>
        <w:spacing w:after="0"/>
        <w:tabs>
          <w:tab w:leader="none" w:pos="2660" w:val="left"/>
        </w:tabs>
        <w:numPr>
          <w:ilvl w:val="1"/>
          <w:numId w:val="150"/>
        </w:numPr>
        <w:rPr>
          <w:rFonts w:ascii="Arial" w:cs="Arial" w:eastAsia="Arial" w:hAnsi="Arial"/>
          <w:sz w:val="20"/>
          <w:szCs w:val="20"/>
          <w:color w:val="auto"/>
        </w:rPr>
      </w:pPr>
      <w:r>
        <w:rPr>
          <w:rFonts w:ascii="Arial" w:cs="Arial" w:eastAsia="Arial" w:hAnsi="Arial"/>
          <w:sz w:val="20"/>
          <w:szCs w:val="20"/>
          <w:color w:val="auto"/>
        </w:rPr>
        <w:t xml:space="preserve">= </w:t>
      </w:r>
      <w:r>
        <w:rPr>
          <w:rFonts w:ascii="Arial" w:cs="Arial" w:eastAsia="Arial" w:hAnsi="Arial"/>
          <w:sz w:val="39"/>
          <w:szCs w:val="39"/>
          <w:color w:val="auto"/>
          <w:vertAlign w:val="superscript"/>
        </w:rPr>
        <w:t>1</w:t>
      </w:r>
      <w:r>
        <w:rPr>
          <w:rFonts w:ascii="Arial" w:cs="Arial" w:eastAsia="Arial" w:hAnsi="Arial"/>
          <w:sz w:val="39"/>
          <w:szCs w:val="39"/>
          <w:color w:val="auto"/>
          <w:vertAlign w:val="subscript"/>
        </w:rPr>
        <w:t>l</w:t>
      </w:r>
      <w:r>
        <w:rPr>
          <w:rFonts w:ascii="Arial" w:cs="Arial" w:eastAsia="Arial" w:hAnsi="Arial"/>
          <w:sz w:val="20"/>
          <w:szCs w:val="20"/>
          <w:color w:val="auto"/>
        </w:rPr>
        <w:t xml:space="preserve"> arcsin(αh)</w:t>
      </w:r>
    </w:p>
    <w:p>
      <w:pPr>
        <w:spacing w:after="0" w:line="98" w:lineRule="exact"/>
        <w:rPr>
          <w:rFonts w:ascii="Arial" w:cs="Arial" w:eastAsia="Arial" w:hAnsi="Arial"/>
          <w:sz w:val="20"/>
          <w:szCs w:val="20"/>
          <w:color w:val="auto"/>
        </w:rPr>
      </w:pPr>
    </w:p>
    <w:p>
      <w:pPr>
        <w:jc w:val="both"/>
        <w:ind w:right="20" w:firstLine="218"/>
        <w:spacing w:after="0" w:line="271" w:lineRule="auto"/>
        <w:rPr>
          <w:rFonts w:ascii="Arial" w:cs="Arial" w:eastAsia="Arial" w:hAnsi="Arial"/>
          <w:sz w:val="20"/>
          <w:szCs w:val="20"/>
          <w:color w:val="auto"/>
        </w:rPr>
      </w:pPr>
      <w:r>
        <w:rPr>
          <w:rFonts w:ascii="Arial" w:cs="Arial" w:eastAsia="Arial" w:hAnsi="Arial"/>
          <w:sz w:val="18"/>
          <w:szCs w:val="18"/>
          <w:b w:val="1"/>
          <w:bCs w:val="1"/>
          <w:color w:val="auto"/>
        </w:rPr>
        <w:t xml:space="preserve">приводит к тому, что характер сходимости метода простой итерации совершенно меняется. Из любого начального приближения, меньшего по модулю чем примерно </w:t>
      </w:r>
      <w:r>
        <w:rPr>
          <w:rFonts w:ascii="Arial" w:cs="Arial" w:eastAsia="Arial" w:hAnsi="Arial"/>
          <w:sz w:val="18"/>
          <w:szCs w:val="18"/>
          <w:color w:val="auto"/>
        </w:rPr>
        <w:t>0.226965</w:t>
      </w:r>
      <w:r>
        <w:rPr>
          <w:rFonts w:ascii="Arial" w:cs="Arial" w:eastAsia="Arial" w:hAnsi="Arial"/>
          <w:sz w:val="18"/>
          <w:szCs w:val="18"/>
          <w:b w:val="1"/>
          <w:bCs w:val="1"/>
          <w:color w:val="auto"/>
        </w:rPr>
        <w:t>, итерации</w:t>
      </w:r>
    </w:p>
    <w:tbl>
      <w:tblPr>
        <w:tblLayout w:type="fixed"/>
        <w:tblInd w:w="1240" w:type="dxa"/>
        <w:tblCellMar>
          <w:top w:w="0" w:type="dxa"/>
          <w:left w:w="0" w:type="dxa"/>
          <w:bottom w:w="0" w:type="dxa"/>
          <w:right w:w="0" w:type="dxa"/>
        </w:tblCellMar>
      </w:tblPr>
      <w:tr>
        <w:trPr>
          <w:trHeight w:val="243"/>
        </w:trPr>
        <w:tc>
          <w:tcPr>
            <w:tcW w:w="560" w:type="dxa"/>
            <w:vAlign w:val="bottom"/>
            <w:vMerge w:val="restart"/>
          </w:tcPr>
          <w:p>
            <w:pPr>
              <w:spacing w:after="0" w:line="424" w:lineRule="exact"/>
              <w:rPr>
                <w:sz w:val="20"/>
                <w:szCs w:val="20"/>
                <w:color w:val="auto"/>
              </w:rPr>
            </w:pPr>
            <w:r>
              <w:rPr>
                <w:rFonts w:ascii="Arial" w:cs="Arial" w:eastAsia="Arial" w:hAnsi="Arial"/>
                <w:sz w:val="39"/>
                <w:szCs w:val="39"/>
                <w:color w:val="auto"/>
                <w:vertAlign w:val="subscript"/>
              </w:rPr>
              <mc:AlternateContent>
                <mc:Choice Requires="wps">
                  <w:drawing>
                    <wp:anchor simplePos="0" relativeHeight="251657728" behindDoc="1" locked="0" layoutInCell="0" allowOverlap="1">
                      <wp:simplePos x="0" y="0"/>
                      <wp:positionH relativeFrom="column">
                        <wp:posOffset>1830070</wp:posOffset>
                      </wp:positionH>
                      <wp:positionV relativeFrom="paragraph">
                        <wp:posOffset>-643890</wp:posOffset>
                      </wp:positionV>
                      <wp:extent cx="64135" cy="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0" o:spid="_x0000_s14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1pt,-50.6999pt" to="149.15pt,-50.6999pt" o:allowincell="f" strokecolor="#000000" strokeweight="0.4799pt"/>
                  </w:pict>
                </mc:Fallback>
              </mc:AlternateContent>
              <w:t>α</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460" w:type="dxa"/>
            <w:vAlign w:val="bottom"/>
          </w:tcPr>
          <w:p>
            <w:pPr>
              <w:jc w:val="right"/>
              <w:spacing w:after="0" w:line="229" w:lineRule="exact"/>
              <w:rPr>
                <w:sz w:val="20"/>
                <w:szCs w:val="20"/>
                <w:color w:val="auto"/>
              </w:rPr>
            </w:pPr>
            <w:r>
              <w:rPr>
                <w:rFonts w:ascii="Arial" w:cs="Arial" w:eastAsia="Arial" w:hAnsi="Arial"/>
                <w:sz w:val="20"/>
                <w:szCs w:val="20"/>
                <w:color w:val="auto"/>
              </w:rPr>
              <w:t>1</w:t>
            </w:r>
          </w:p>
        </w:tc>
        <w:tc>
          <w:tcPr>
            <w:tcW w:w="1480" w:type="dxa"/>
            <w:vAlign w:val="bottom"/>
            <w:vMerge w:val="restart"/>
          </w:tcPr>
          <w:p>
            <w:pPr>
              <w:ind w:left="40"/>
              <w:spacing w:after="0" w:line="299" w:lineRule="exact"/>
              <w:rPr>
                <w:sz w:val="20"/>
                <w:szCs w:val="20"/>
                <w:color w:val="auto"/>
              </w:rPr>
            </w:pPr>
            <w:r>
              <w:rPr>
                <w:rFonts w:ascii="Arial" w:cs="Arial" w:eastAsia="Arial" w:hAnsi="Arial"/>
                <w:sz w:val="20"/>
                <w:szCs w:val="20"/>
                <w:color w:val="auto"/>
              </w:rPr>
              <w:t>arcsin α</w:t>
            </w:r>
            <w:r>
              <w:rPr>
                <w:rFonts w:ascii="Arial" w:cs="Arial" w:eastAsia="Arial" w:hAnsi="Arial"/>
                <w:sz w:val="27"/>
                <w:szCs w:val="27"/>
                <w:b w:val="1"/>
                <w:bCs w:val="1"/>
                <w:i w:val="1"/>
                <w:iCs w:val="1"/>
                <w:color w:val="auto"/>
                <w:vertAlign w:val="superscript"/>
              </w:rPr>
              <w:t>(</w:t>
            </w:r>
            <w:r>
              <w:rPr>
                <w:rFonts w:ascii="Arial" w:cs="Arial" w:eastAsia="Arial" w:hAnsi="Arial"/>
                <w:sz w:val="27"/>
                <w:szCs w:val="27"/>
                <w:b w:val="1"/>
                <w:bCs w:val="1"/>
                <w:color w:val="auto"/>
                <w:vertAlign w:val="superscript"/>
              </w:rPr>
              <w:t>k</w:t>
            </w:r>
            <w:r>
              <w:rPr>
                <w:rFonts w:ascii="Arial" w:cs="Arial" w:eastAsia="Arial" w:hAnsi="Arial"/>
                <w:sz w:val="27"/>
                <w:szCs w:val="27"/>
                <w:b w:val="1"/>
                <w:bCs w:val="1"/>
                <w:i w:val="1"/>
                <w:iCs w:val="1"/>
                <w:color w:val="auto"/>
                <w:vertAlign w:val="superscript"/>
              </w:rPr>
              <w:t>)</w:t>
            </w:r>
            <w:r>
              <w:rPr>
                <w:rFonts w:ascii="Arial" w:cs="Arial" w:eastAsia="Arial" w:hAnsi="Arial"/>
                <w:sz w:val="20"/>
                <w:szCs w:val="20"/>
                <w:color w:val="auto"/>
              </w:rPr>
              <w:t>h ,</w:t>
            </w:r>
          </w:p>
        </w:tc>
        <w:tc>
          <w:tcPr>
            <w:tcW w:w="1480" w:type="dxa"/>
            <w:vAlign w:val="bottom"/>
            <w:vMerge w:val="restart"/>
          </w:tcPr>
          <w:p>
            <w:pPr>
              <w:ind w:left="220"/>
              <w:spacing w:after="0"/>
              <w:rPr>
                <w:sz w:val="20"/>
                <w:szCs w:val="20"/>
                <w:color w:val="auto"/>
              </w:rPr>
            </w:pPr>
            <w:r>
              <w:rPr>
                <w:rFonts w:ascii="Arial" w:cs="Arial" w:eastAsia="Arial" w:hAnsi="Arial"/>
                <w:sz w:val="20"/>
                <w:szCs w:val="20"/>
                <w:color w:val="auto"/>
                <w:w w:val="89"/>
              </w:rPr>
              <w:t>k = 0, 1, 2, . . . ,</w:t>
            </w:r>
          </w:p>
        </w:tc>
        <w:tc>
          <w:tcPr>
            <w:tcW w:w="0" w:type="dxa"/>
            <w:vAlign w:val="bottom"/>
          </w:tcPr>
          <w:p>
            <w:pPr>
              <w:spacing w:after="0"/>
              <w:rPr>
                <w:sz w:val="1"/>
                <w:szCs w:val="1"/>
                <w:color w:val="auto"/>
              </w:rPr>
            </w:pPr>
          </w:p>
        </w:tc>
      </w:tr>
      <w:tr>
        <w:trPr>
          <w:trHeight w:val="405"/>
        </w:trPr>
        <w:tc>
          <w:tcPr>
            <w:tcW w:w="560" w:type="dxa"/>
            <w:vAlign w:val="bottom"/>
            <w:vMerge w:val="continue"/>
          </w:tcPr>
          <w:p>
            <w:pPr>
              <w:spacing w:after="0"/>
              <w:rPr>
                <w:sz w:val="24"/>
                <w:szCs w:val="24"/>
                <w:color w:val="auto"/>
              </w:rPr>
            </w:pPr>
          </w:p>
        </w:tc>
        <w:tc>
          <w:tcPr>
            <w:tcW w:w="460" w:type="dxa"/>
            <w:vAlign w:val="bottom"/>
          </w:tcPr>
          <w:p>
            <w:pPr>
              <w:jc w:val="right"/>
              <w:spacing w:after="0" w:line="404"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20"/>
                <w:szCs w:val="20"/>
                <w:color w:val="auto"/>
              </w:rPr>
              <w:t xml:space="preserve"> l</w:t>
            </w:r>
          </w:p>
        </w:tc>
        <w:tc>
          <w:tcPr>
            <w:tcW w:w="1480" w:type="dxa"/>
            <w:vAlign w:val="bottom"/>
            <w:vMerge w:val="continue"/>
          </w:tcPr>
          <w:p>
            <w:pPr>
              <w:spacing w:after="0"/>
              <w:rPr>
                <w:sz w:val="24"/>
                <w:szCs w:val="24"/>
                <w:color w:val="auto"/>
              </w:rPr>
            </w:pPr>
          </w:p>
        </w:tc>
        <w:tc>
          <w:tcPr>
            <w:tcW w:w="14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right="20"/>
        <w:spacing w:after="0" w:line="264" w:lineRule="exact"/>
        <w:rPr>
          <w:sz w:val="20"/>
          <w:szCs w:val="20"/>
          <w:color w:val="auto"/>
        </w:rPr>
      </w:pPr>
      <w:r>
        <w:rPr>
          <w:rFonts w:ascii="Arial" w:cs="Arial" w:eastAsia="Arial" w:hAnsi="Arial"/>
          <w:sz w:val="18"/>
          <w:szCs w:val="18"/>
          <w:b w:val="1"/>
          <w:bCs w:val="1"/>
          <w:color w:val="auto"/>
        </w:rPr>
        <mc:AlternateContent>
          <mc:Choice Requires="wps">
            <w:drawing>
              <wp:anchor simplePos="0" relativeHeight="251657728" behindDoc="1" locked="0" layoutInCell="0" allowOverlap="1">
                <wp:simplePos x="0" y="0"/>
                <wp:positionH relativeFrom="column">
                  <wp:posOffset>1345565</wp:posOffset>
                </wp:positionH>
                <wp:positionV relativeFrom="paragraph">
                  <wp:posOffset>-203200</wp:posOffset>
                </wp:positionV>
                <wp:extent cx="64135" cy="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51" o:spid="_x0000_s14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95pt,-16pt" to="111pt,-16pt" o:allowincell="f" strokecolor="#000000" strokeweight="0.48pt"/>
            </w:pict>
          </mc:Fallback>
        </mc:AlternateContent>
        <w:t xml:space="preserve">сходятся лишь к нулевому решению. Б´ольшие по модулю начальные приближения быстро выводят за границы области определения веще-ственного арксинуса, переводя итерации в комплексную плоскость, где они снова сходятся к нулевому решению. Таким образом, искомого ре-шения </w:t>
      </w:r>
      <w:r>
        <w:rPr>
          <w:rFonts w:ascii="Arial" w:cs="Arial" w:eastAsia="Arial" w:hAnsi="Arial"/>
          <w:sz w:val="18"/>
          <w:szCs w:val="18"/>
          <w:color w:val="auto"/>
        </w:rPr>
        <w:t>α</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b w:val="1"/>
          <w:bCs w:val="1"/>
          <w:color w:val="auto"/>
        </w:rPr>
        <w:t xml:space="preserve"> мы при этом никак не получаем.</w:t>
      </w:r>
    </w:p>
    <w:p>
      <w:pPr>
        <w:sectPr>
          <w:pgSz w:w="7940" w:h="11906" w:orient="portrait"/>
          <w:cols w:equalWidth="0" w:num="1">
            <w:col w:w="6480"/>
          </w:cols>
          <w:pgMar w:left="880" w:top="940" w:right="580" w:bottom="627" w:gutter="0" w:footer="0" w:header="0"/>
        </w:sectPr>
      </w:pPr>
    </w:p>
    <w:bookmarkStart w:id="287" w:name="page288"/>
    <w:bookmarkEnd w:id="287"/>
    <w:tbl>
      <w:tblPr>
        <w:tblLayout w:type="fixed"/>
        <w:tblInd w:w="6" w:type="dxa"/>
        <w:tblCellMar>
          <w:top w:w="0" w:type="dxa"/>
          <w:left w:w="0" w:type="dxa"/>
          <w:bottom w:w="0" w:type="dxa"/>
          <w:right w:w="0" w:type="dxa"/>
        </w:tblCellMar>
      </w:tblPr>
      <w:tr>
        <w:trPr>
          <w:trHeight w:val="230"/>
        </w:trPr>
        <w:tc>
          <w:tcPr>
            <w:tcW w:w="5560" w:type="dxa"/>
            <w:vAlign w:val="bottom"/>
          </w:tcPr>
          <w:p>
            <w:pPr>
              <w:spacing w:after="0" w:line="229" w:lineRule="exact"/>
              <w:rPr>
                <w:sz w:val="20"/>
                <w:szCs w:val="20"/>
                <w:color w:val="auto"/>
              </w:rPr>
            </w:pPr>
            <w:r>
              <w:rPr>
                <w:rFonts w:ascii="Arial" w:cs="Arial" w:eastAsia="Arial" w:hAnsi="Arial"/>
                <w:sz w:val="20"/>
                <w:szCs w:val="20"/>
                <w:color w:val="auto"/>
              </w:rPr>
              <w:t>4.4.  Классические методы решения систем уравнений</w:t>
            </w:r>
          </w:p>
        </w:tc>
        <w:tc>
          <w:tcPr>
            <w:tcW w:w="9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287</w:t>
            </w:r>
          </w:p>
        </w:tc>
      </w:tr>
    </w:tbl>
    <w:p>
      <w:pPr>
        <w:spacing w:after="0" w:line="281" w:lineRule="exact"/>
        <w:rPr>
          <w:sz w:val="20"/>
          <w:szCs w:val="20"/>
          <w:color w:val="auto"/>
        </w:rPr>
      </w:pPr>
    </w:p>
    <w:p>
      <w:pPr>
        <w:ind w:left="6"/>
        <w:spacing w:after="0"/>
        <w:tabs>
          <w:tab w:leader="none" w:pos="706" w:val="left"/>
        </w:tabs>
        <w:rPr>
          <w:sz w:val="20"/>
          <w:szCs w:val="20"/>
          <w:color w:val="auto"/>
        </w:rPr>
      </w:pPr>
      <w:r>
        <w:rPr>
          <w:rFonts w:ascii="Arial" w:cs="Arial" w:eastAsia="Arial" w:hAnsi="Arial"/>
          <w:sz w:val="24"/>
          <w:szCs w:val="24"/>
          <w:b w:val="1"/>
          <w:bCs w:val="1"/>
          <w:color w:val="auto"/>
        </w:rPr>
        <w:t>4.3г</w:t>
      </w:r>
      <w:r>
        <w:rPr>
          <w:sz w:val="20"/>
          <w:szCs w:val="20"/>
          <w:color w:val="auto"/>
        </w:rPr>
        <w:tab/>
      </w:r>
      <w:r>
        <w:rPr>
          <w:rFonts w:ascii="Arial" w:cs="Arial" w:eastAsia="Arial" w:hAnsi="Arial"/>
          <w:sz w:val="24"/>
          <w:szCs w:val="24"/>
          <w:b w:val="1"/>
          <w:bCs w:val="1"/>
          <w:color w:val="auto"/>
        </w:rPr>
        <w:t>Метод Ньютона и его модификации</w:t>
      </w:r>
    </w:p>
    <w:p>
      <w:pPr>
        <w:spacing w:after="0" w:line="184" w:lineRule="exact"/>
        <w:rPr>
          <w:sz w:val="20"/>
          <w:szCs w:val="20"/>
          <w:color w:val="auto"/>
        </w:rPr>
      </w:pPr>
    </w:p>
    <w:p>
      <w:pPr>
        <w:jc w:val="both"/>
        <w:ind w:left="6"/>
        <w:spacing w:after="0" w:line="228" w:lineRule="auto"/>
        <w:rPr>
          <w:sz w:val="20"/>
          <w:szCs w:val="20"/>
          <w:color w:val="auto"/>
        </w:rPr>
      </w:pPr>
      <w:r>
        <w:rPr>
          <w:rFonts w:ascii="Arial" w:cs="Arial" w:eastAsia="Arial" w:hAnsi="Arial"/>
          <w:sz w:val="20"/>
          <w:szCs w:val="20"/>
          <w:b w:val="1"/>
          <w:bCs w:val="1"/>
          <w:color w:val="auto"/>
        </w:rPr>
        <w:t xml:space="preserve">Для определения погрешности приближённого решения </w:t>
      </w:r>
      <w:r>
        <w:rPr>
          <w:rFonts w:ascii="Arial" w:cs="Arial" w:eastAsia="Arial" w:hAnsi="Arial"/>
          <w:sz w:val="20"/>
          <w:szCs w:val="20"/>
          <w:color w:val="auto"/>
        </w:rPr>
        <w:t>x˜</w:t>
      </w:r>
      <w:r>
        <w:rPr>
          <w:rFonts w:ascii="Arial" w:cs="Arial" w:eastAsia="Arial" w:hAnsi="Arial"/>
          <w:sz w:val="20"/>
          <w:szCs w:val="20"/>
          <w:b w:val="1"/>
          <w:bCs w:val="1"/>
          <w:color w:val="auto"/>
        </w:rPr>
        <w:t xml:space="preserve"> и контроля вычислений можно применять формулу</w:t>
      </w:r>
    </w:p>
    <w:p>
      <w:pPr>
        <w:spacing w:after="0" w:line="191" w:lineRule="exact"/>
        <w:rPr>
          <w:sz w:val="20"/>
          <w:szCs w:val="20"/>
          <w:color w:val="auto"/>
        </w:rPr>
      </w:pPr>
    </w:p>
    <w:tbl>
      <w:tblPr>
        <w:tblLayout w:type="fixed"/>
        <w:tblInd w:w="1986" w:type="dxa"/>
        <w:tblCellMar>
          <w:top w:w="0" w:type="dxa"/>
          <w:left w:w="0" w:type="dxa"/>
          <w:bottom w:w="0" w:type="dxa"/>
          <w:right w:w="0" w:type="dxa"/>
        </w:tblCellMar>
      </w:tblPr>
      <w:tr>
        <w:trPr>
          <w:trHeight w:val="230"/>
        </w:trPr>
        <w:tc>
          <w:tcPr>
            <w:tcW w:w="960" w:type="dxa"/>
            <w:vAlign w:val="bottom"/>
            <w:vMerge w:val="restart"/>
          </w:tcPr>
          <w:p>
            <w:pPr>
              <w:spacing w:after="0" w:line="362" w:lineRule="exact"/>
              <w:rPr>
                <w:sz w:val="20"/>
                <w:szCs w:val="20"/>
                <w:color w:val="auto"/>
              </w:rPr>
            </w:pPr>
            <w:r>
              <w:rPr>
                <w:rFonts w:ascii="Arial" w:cs="Arial" w:eastAsia="Arial" w:hAnsi="Arial"/>
                <w:sz w:val="20"/>
                <w:szCs w:val="20"/>
                <w:color w:val="auto"/>
              </w:rPr>
              <w:t>|x˜ − 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w:t>
            </w:r>
          </w:p>
        </w:tc>
        <w:tc>
          <w:tcPr>
            <w:tcW w:w="1460" w:type="dxa"/>
            <w:vAlign w:val="bottom"/>
          </w:tcPr>
          <w:p>
            <w:pPr>
              <w:jc w:val="center"/>
              <w:spacing w:after="0" w:line="229" w:lineRule="exact"/>
              <w:rPr>
                <w:sz w:val="20"/>
                <w:szCs w:val="20"/>
                <w:color w:val="auto"/>
              </w:rPr>
            </w:pPr>
            <w:r>
              <w:rPr>
                <w:rFonts w:ascii="Arial" w:cs="Arial" w:eastAsia="Arial" w:hAnsi="Arial"/>
                <w:sz w:val="20"/>
                <w:szCs w:val="20"/>
                <w:color w:val="auto"/>
                <w:w w:val="97"/>
              </w:rPr>
              <w:t>f (˜x)</w:t>
            </w:r>
          </w:p>
        </w:tc>
        <w:tc>
          <w:tcPr>
            <w:tcW w:w="820" w:type="dxa"/>
            <w:vAlign w:val="bottom"/>
            <w:vMerge w:val="restart"/>
          </w:tcPr>
          <w:p>
            <w:pPr>
              <w:jc w:val="right"/>
              <w:ind w:right="640"/>
              <w:spacing w:after="0" w:line="229" w:lineRule="exact"/>
              <w:rPr>
                <w:sz w:val="20"/>
                <w:szCs w:val="20"/>
                <w:color w:val="auto"/>
              </w:rPr>
            </w:pPr>
            <w:r>
              <w:rPr>
                <w:rFonts w:ascii="Arial" w:cs="Arial" w:eastAsia="Arial" w:hAnsi="Arial"/>
                <w:sz w:val="20"/>
                <w:szCs w:val="20"/>
                <w:color w:val="auto"/>
              </w:rPr>
              <w:t>,</w:t>
            </w:r>
          </w:p>
        </w:tc>
        <w:tc>
          <w:tcPr>
            <w:tcW w:w="124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rPr>
              <w:t>(4.12)</w:t>
            </w:r>
          </w:p>
        </w:tc>
        <w:tc>
          <w:tcPr>
            <w:tcW w:w="0" w:type="dxa"/>
            <w:vAlign w:val="bottom"/>
          </w:tcPr>
          <w:p>
            <w:pPr>
              <w:spacing w:after="0"/>
              <w:rPr>
                <w:sz w:val="1"/>
                <w:szCs w:val="1"/>
                <w:color w:val="auto"/>
              </w:rPr>
            </w:pPr>
          </w:p>
        </w:tc>
      </w:tr>
      <w:tr>
        <w:trPr>
          <w:trHeight w:val="455"/>
        </w:trPr>
        <w:tc>
          <w:tcPr>
            <w:tcW w:w="960" w:type="dxa"/>
            <w:vAlign w:val="bottom"/>
            <w:vMerge w:val="continue"/>
          </w:tcPr>
          <w:p>
            <w:pPr>
              <w:spacing w:after="0"/>
              <w:rPr>
                <w:sz w:val="24"/>
                <w:szCs w:val="24"/>
                <w:color w:val="auto"/>
              </w:rPr>
            </w:pPr>
          </w:p>
        </w:tc>
        <w:tc>
          <w:tcPr>
            <w:tcW w:w="1460" w:type="dxa"/>
            <w:vAlign w:val="bottom"/>
          </w:tcPr>
          <w:p>
            <w:pPr>
              <w:jc w:val="center"/>
              <w:spacing w:after="0" w:line="362" w:lineRule="exact"/>
              <w:rPr>
                <w:sz w:val="20"/>
                <w:szCs w:val="20"/>
                <w:color w:val="auto"/>
              </w:rPr>
            </w:pPr>
            <w:r>
              <w:rPr>
                <w:rFonts w:ascii="Arial" w:cs="Arial" w:eastAsia="Arial" w:hAnsi="Arial"/>
                <w:sz w:val="20"/>
                <w:szCs w:val="20"/>
                <w:color w:val="auto"/>
                <w:w w:val="94"/>
              </w:rPr>
              <w:t>min</w:t>
            </w:r>
            <w:r>
              <w:rPr>
                <w:rFonts w:ascii="Arial" w:cs="Arial" w:eastAsia="Arial" w:hAnsi="Arial"/>
                <w:sz w:val="27"/>
                <w:szCs w:val="27"/>
                <w:b w:val="1"/>
                <w:bCs w:val="1"/>
                <w:color w:val="auto"/>
                <w:w w:val="94"/>
                <w:vertAlign w:val="subscript"/>
              </w:rPr>
              <w:t>ξ</w:t>
            </w:r>
            <w:r>
              <w:rPr>
                <w:rFonts w:ascii="Arial Unicode MS" w:cs="Arial Unicode MS" w:eastAsia="Arial Unicode MS" w:hAnsi="Arial Unicode MS"/>
                <w:sz w:val="27"/>
                <w:szCs w:val="27"/>
                <w:color w:val="auto"/>
                <w:w w:val="94"/>
                <w:vertAlign w:val="subscript"/>
              </w:rPr>
              <w:t>∈</w:t>
            </w:r>
            <w:r>
              <w:rPr>
                <w:rFonts w:ascii="Arial" w:cs="Arial" w:eastAsia="Arial" w:hAnsi="Arial"/>
                <w:sz w:val="27"/>
                <w:szCs w:val="27"/>
                <w:b w:val="1"/>
                <w:bCs w:val="1"/>
                <w:i w:val="1"/>
                <w:iCs w:val="1"/>
                <w:color w:val="auto"/>
                <w:w w:val="94"/>
                <w:vertAlign w:val="subscript"/>
              </w:rPr>
              <w:t>[</w:t>
            </w:r>
            <w:r>
              <w:rPr>
                <w:rFonts w:ascii="Arial" w:cs="Arial" w:eastAsia="Arial" w:hAnsi="Arial"/>
                <w:sz w:val="27"/>
                <w:szCs w:val="27"/>
                <w:b w:val="1"/>
                <w:bCs w:val="1"/>
                <w:color w:val="auto"/>
                <w:w w:val="94"/>
                <w:vertAlign w:val="subscript"/>
              </w:rPr>
              <w:t>a,b</w:t>
            </w:r>
            <w:r>
              <w:rPr>
                <w:rFonts w:ascii="Arial" w:cs="Arial" w:eastAsia="Arial" w:hAnsi="Arial"/>
                <w:sz w:val="27"/>
                <w:szCs w:val="27"/>
                <w:b w:val="1"/>
                <w:bCs w:val="1"/>
                <w:i w:val="1"/>
                <w:iCs w:val="1"/>
                <w:color w:val="auto"/>
                <w:w w:val="94"/>
                <w:vertAlign w:val="subscript"/>
              </w:rPr>
              <w:t>]</w:t>
            </w:r>
            <w:r>
              <w:rPr>
                <w:rFonts w:ascii="Arial" w:cs="Arial" w:eastAsia="Arial" w:hAnsi="Arial"/>
                <w:sz w:val="20"/>
                <w:szCs w:val="20"/>
                <w:color w:val="auto"/>
                <w:w w:val="94"/>
              </w:rPr>
              <w:t xml:space="preserve"> |f </w:t>
            </w:r>
            <w:r>
              <w:rPr>
                <w:rFonts w:ascii="Arial" w:cs="Arial" w:eastAsia="Arial" w:hAnsi="Arial"/>
                <w:sz w:val="27"/>
                <w:szCs w:val="27"/>
                <w:color w:val="auto"/>
                <w:w w:val="94"/>
                <w:vertAlign w:val="superscript"/>
              </w:rPr>
              <w:t>0</w:t>
            </w:r>
            <w:r>
              <w:rPr>
                <w:rFonts w:ascii="Arial" w:cs="Arial" w:eastAsia="Arial" w:hAnsi="Arial"/>
                <w:sz w:val="20"/>
                <w:szCs w:val="20"/>
                <w:color w:val="auto"/>
                <w:w w:val="94"/>
              </w:rPr>
              <w:t>(ξ)|</w:t>
            </w:r>
          </w:p>
        </w:tc>
        <w:tc>
          <w:tcPr>
            <w:tcW w:w="820" w:type="dxa"/>
            <w:vAlign w:val="bottom"/>
            <w:vMerge w:val="continue"/>
          </w:tcPr>
          <w:p>
            <w:pPr>
              <w:spacing w:after="0"/>
              <w:rPr>
                <w:sz w:val="24"/>
                <w:szCs w:val="24"/>
                <w:color w:val="auto"/>
              </w:rPr>
            </w:pPr>
          </w:p>
        </w:tc>
        <w:tc>
          <w:tcPr>
            <w:tcW w:w="1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7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1910715</wp:posOffset>
                </wp:positionH>
                <wp:positionV relativeFrom="paragraph">
                  <wp:posOffset>-265430</wp:posOffset>
                </wp:positionV>
                <wp:extent cx="883920" cy="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392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2" o:spid="_x0000_s14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45pt,-20.8999pt" to="220.05pt,-20.8999pt" o:allowincell="f" strokecolor="#000000" strokeweight="0.4799pt"/>
            </w:pict>
          </mc:Fallback>
        </mc:AlternateContent>
      </w:r>
    </w:p>
    <w:p>
      <w:pPr>
        <w:jc w:val="both"/>
        <w:ind w:left="6"/>
        <w:spacing w:after="0" w:line="227" w:lineRule="auto"/>
        <w:rPr>
          <w:sz w:val="20"/>
          <w:szCs w:val="20"/>
          <w:color w:val="auto"/>
        </w:rPr>
      </w:pPr>
      <w:r>
        <w:rPr>
          <w:rFonts w:ascii="Arial" w:cs="Arial" w:eastAsia="Arial" w:hAnsi="Arial"/>
          <w:sz w:val="20"/>
          <w:szCs w:val="20"/>
          <w:b w:val="1"/>
          <w:bCs w:val="1"/>
          <w:color w:val="auto"/>
        </w:rPr>
        <w:t>которая следует из теоремы Лагранжа о среднем (формулы конечных приращений):</w:t>
      </w:r>
    </w:p>
    <w:p>
      <w:pPr>
        <w:spacing w:after="0" w:line="23" w:lineRule="exact"/>
        <w:rPr>
          <w:sz w:val="20"/>
          <w:szCs w:val="20"/>
          <w:color w:val="auto"/>
        </w:rPr>
      </w:pPr>
    </w:p>
    <w:p>
      <w:pPr>
        <w:ind w:left="1946"/>
        <w:spacing w:after="0" w:line="362" w:lineRule="exact"/>
        <w:rPr>
          <w:sz w:val="20"/>
          <w:szCs w:val="20"/>
          <w:color w:val="auto"/>
        </w:rPr>
      </w:pPr>
      <w:r>
        <w:rPr>
          <w:rFonts w:ascii="Arial" w:cs="Arial" w:eastAsia="Arial" w:hAnsi="Arial"/>
          <w:sz w:val="20"/>
          <w:szCs w:val="20"/>
          <w:color w:val="auto"/>
        </w:rPr>
        <w:t>f (˜x) − f (x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xml:space="preserve">) = f </w:t>
      </w:r>
      <w:r>
        <w:rPr>
          <w:rFonts w:ascii="Arial" w:cs="Arial" w:eastAsia="Arial" w:hAnsi="Arial"/>
          <w:sz w:val="27"/>
          <w:szCs w:val="27"/>
          <w:color w:val="auto"/>
          <w:vertAlign w:val="superscript"/>
        </w:rPr>
        <w:t>0</w:t>
      </w:r>
      <w:r>
        <w:rPr>
          <w:rFonts w:ascii="Arial" w:cs="Arial" w:eastAsia="Arial" w:hAnsi="Arial"/>
          <w:sz w:val="20"/>
          <w:szCs w:val="20"/>
          <w:color w:val="auto"/>
        </w:rPr>
        <w:t>(ξ)(˜x − 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w:t>
      </w:r>
    </w:p>
    <w:p>
      <w:pPr>
        <w:spacing w:after="0" w:line="25" w:lineRule="exact"/>
        <w:rPr>
          <w:sz w:val="20"/>
          <w:szCs w:val="20"/>
          <w:color w:val="auto"/>
        </w:rPr>
      </w:pPr>
    </w:p>
    <w:p>
      <w:pPr>
        <w:jc w:val="both"/>
        <w:ind w:left="6"/>
        <w:spacing w:after="0" w:line="232" w:lineRule="exact"/>
        <w:rPr>
          <w:sz w:val="20"/>
          <w:szCs w:val="20"/>
          <w:color w:val="auto"/>
        </w:rPr>
      </w:pPr>
      <w:r>
        <w:rPr>
          <w:rFonts w:ascii="Arial" w:cs="Arial" w:eastAsia="Arial" w:hAnsi="Arial"/>
          <w:sz w:val="20"/>
          <w:szCs w:val="20"/>
          <w:b w:val="1"/>
          <w:bCs w:val="1"/>
          <w:color w:val="auto"/>
        </w:rPr>
        <w:t xml:space="preserve">для некоторой точки </w:t>
      </w:r>
      <w:r>
        <w:rPr>
          <w:rFonts w:ascii="Arial" w:cs="Arial" w:eastAsia="Arial" w:hAnsi="Arial"/>
          <w:sz w:val="20"/>
          <w:szCs w:val="20"/>
          <w:color w:val="auto"/>
        </w:rPr>
        <w:t>ξ</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w:t>
      </w:r>
      <w:r>
        <w:rPr>
          <w:rFonts w:ascii="Arial" w:cs="Arial" w:eastAsia="Arial" w:hAnsi="Arial"/>
          <w:sz w:val="20"/>
          <w:szCs w:val="20"/>
          <w:b w:val="1"/>
          <w:bCs w:val="1"/>
          <w:color w:val="auto"/>
        </w:rPr>
        <w:t xml:space="preserve">, т. е. интервалу с концами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b w:val="1"/>
          <w:bCs w:val="1"/>
          <w:color w:val="auto"/>
        </w:rPr>
        <w:t>. Ясно, что тогда</w:t>
      </w:r>
    </w:p>
    <w:p>
      <w:pPr>
        <w:spacing w:after="0" w:line="68" w:lineRule="exact"/>
        <w:rPr>
          <w:sz w:val="20"/>
          <w:szCs w:val="20"/>
          <w:color w:val="auto"/>
        </w:rPr>
      </w:pPr>
    </w:p>
    <w:p>
      <w:pPr>
        <w:ind w:left="1566"/>
        <w:spacing w:after="0" w:line="362" w:lineRule="exact"/>
        <w:rPr>
          <w:sz w:val="20"/>
          <w:szCs w:val="20"/>
          <w:color w:val="auto"/>
        </w:rPr>
      </w:pPr>
      <w:r>
        <w:rPr>
          <w:rFonts w:ascii="Arial" w:cs="Arial" w:eastAsia="Arial" w:hAnsi="Arial"/>
          <w:sz w:val="20"/>
          <w:szCs w:val="20"/>
          <w:color w:val="auto"/>
        </w:rPr>
        <w:t>|f (˜x) − f (x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 xml:space="preserve">)| ≥ min |f </w:t>
      </w:r>
      <w:r>
        <w:rPr>
          <w:rFonts w:ascii="Arial" w:cs="Arial" w:eastAsia="Arial" w:hAnsi="Arial"/>
          <w:sz w:val="27"/>
          <w:szCs w:val="27"/>
          <w:color w:val="auto"/>
          <w:vertAlign w:val="superscript"/>
        </w:rPr>
        <w:t>0</w:t>
      </w:r>
      <w:r>
        <w:rPr>
          <w:rFonts w:ascii="Arial" w:cs="Arial" w:eastAsia="Arial" w:hAnsi="Arial"/>
          <w:sz w:val="20"/>
          <w:szCs w:val="20"/>
          <w:color w:val="auto"/>
        </w:rPr>
        <w:t>(ξ)| · |x˜ − x</w:t>
      </w:r>
      <w:r>
        <w:rPr>
          <w:rFonts w:ascii="Arial Unicode MS" w:cs="Arial Unicode MS" w:eastAsia="Arial Unicode MS" w:hAnsi="Arial Unicode MS"/>
          <w:sz w:val="27"/>
          <w:szCs w:val="27"/>
          <w:color w:val="auto"/>
          <w:vertAlign w:val="superscript"/>
        </w:rPr>
        <w:t>∗</w:t>
      </w:r>
      <w:r>
        <w:rPr>
          <w:rFonts w:ascii="Arial" w:cs="Arial" w:eastAsia="Arial" w:hAnsi="Arial"/>
          <w:sz w:val="20"/>
          <w:szCs w:val="20"/>
          <w:color w:val="auto"/>
        </w:rPr>
        <w:t>|,</w:t>
      </w:r>
    </w:p>
    <w:p>
      <w:pPr>
        <w:ind w:left="3246"/>
        <w:spacing w:after="0" w:line="206" w:lineRule="auto"/>
        <w:rPr>
          <w:sz w:val="20"/>
          <w:szCs w:val="20"/>
          <w:color w:val="auto"/>
        </w:rPr>
      </w:pPr>
      <w:r>
        <w:rPr>
          <w:rFonts w:ascii="Arial" w:cs="Arial" w:eastAsia="Arial" w:hAnsi="Arial"/>
          <w:sz w:val="14"/>
          <w:szCs w:val="14"/>
          <w:b w:val="1"/>
          <w:bCs w:val="1"/>
          <w:color w:val="auto"/>
        </w:rPr>
        <w:t>ξ</w:t>
      </w:r>
    </w:p>
    <w:p>
      <w:pPr>
        <w:spacing w:after="0" w:line="168" w:lineRule="exact"/>
        <w:rPr>
          <w:sz w:val="20"/>
          <w:szCs w:val="20"/>
          <w:color w:val="auto"/>
        </w:rPr>
      </w:pPr>
    </w:p>
    <w:p>
      <w:pPr>
        <w:ind w:left="6"/>
        <w:spacing w:after="0" w:line="362" w:lineRule="exact"/>
        <w:rPr>
          <w:sz w:val="20"/>
          <w:szCs w:val="20"/>
          <w:color w:val="auto"/>
        </w:rPr>
      </w:pPr>
      <w:r>
        <w:rPr>
          <w:rFonts w:ascii="Arial" w:cs="Arial" w:eastAsia="Arial" w:hAnsi="Arial"/>
          <w:sz w:val="20"/>
          <w:szCs w:val="20"/>
          <w:b w:val="1"/>
          <w:bCs w:val="1"/>
          <w:color w:val="auto"/>
        </w:rPr>
        <w:t xml:space="preserve">и при </w:t>
      </w:r>
      <w:r>
        <w:rPr>
          <w:rFonts w:ascii="Arial" w:cs="Arial" w:eastAsia="Arial" w:hAnsi="Arial"/>
          <w:sz w:val="20"/>
          <w:szCs w:val="20"/>
          <w:color w:val="auto"/>
        </w:rPr>
        <w:t>min</w:t>
      </w:r>
      <w:r>
        <w:rPr>
          <w:rFonts w:ascii="Arial" w:cs="Arial" w:eastAsia="Arial" w:hAnsi="Arial"/>
          <w:sz w:val="27"/>
          <w:szCs w:val="27"/>
          <w:b w:val="1"/>
          <w:bCs w:val="1"/>
          <w:color w:val="auto"/>
          <w:vertAlign w:val="subscript"/>
        </w:rPr>
        <w:t>ξ</w:t>
      </w:r>
      <w:r>
        <w:rPr>
          <w:rFonts w:ascii="Arial Unicode MS" w:cs="Arial Unicode MS" w:eastAsia="Arial Unicode MS" w:hAnsi="Arial Unicode MS"/>
          <w:sz w:val="27"/>
          <w:szCs w:val="27"/>
          <w:color w:val="auto"/>
          <w:vertAlign w:val="subscript"/>
        </w:rPr>
        <w:t>∈</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a,b</w:t>
      </w:r>
      <w:r>
        <w:rPr>
          <w:rFonts w:ascii="Arial" w:cs="Arial" w:eastAsia="Arial" w:hAnsi="Arial"/>
          <w:sz w:val="27"/>
          <w:szCs w:val="27"/>
          <w:b w:val="1"/>
          <w:bCs w:val="1"/>
          <w:i w:val="1"/>
          <w:iCs w:val="1"/>
          <w:color w:val="auto"/>
          <w:vertAlign w:val="subscript"/>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0</w:t>
      </w:r>
      <w:r>
        <w:rPr>
          <w:rFonts w:ascii="Arial" w:cs="Arial" w:eastAsia="Arial" w:hAnsi="Arial"/>
          <w:sz w:val="20"/>
          <w:szCs w:val="20"/>
          <w:color w:val="auto"/>
        </w:rPr>
        <w:t>(ξ)| 6= 0</w:t>
      </w:r>
      <w:r>
        <w:rPr>
          <w:rFonts w:ascii="Arial" w:cs="Arial" w:eastAsia="Arial" w:hAnsi="Arial"/>
          <w:sz w:val="20"/>
          <w:szCs w:val="20"/>
          <w:b w:val="1"/>
          <w:bCs w:val="1"/>
          <w:color w:val="auto"/>
        </w:rPr>
        <w:t xml:space="preserve"> получаем оценку (4.12).</w:t>
      </w:r>
    </w:p>
    <w:p>
      <w:pPr>
        <w:spacing w:after="0" w:line="224" w:lineRule="exact"/>
        <w:rPr>
          <w:sz w:val="20"/>
          <w:szCs w:val="20"/>
          <w:color w:val="auto"/>
        </w:rPr>
      </w:pPr>
    </w:p>
    <w:p>
      <w:pPr>
        <w:ind w:left="6"/>
        <w:spacing w:after="0"/>
        <w:tabs>
          <w:tab w:leader="none" w:pos="746" w:val="left"/>
        </w:tabs>
        <w:rPr>
          <w:sz w:val="20"/>
          <w:szCs w:val="20"/>
          <w:color w:val="auto"/>
        </w:rPr>
      </w:pPr>
      <w:r>
        <w:rPr>
          <w:rFonts w:ascii="Arial" w:cs="Arial" w:eastAsia="Arial" w:hAnsi="Arial"/>
          <w:sz w:val="24"/>
          <w:szCs w:val="24"/>
          <w:b w:val="1"/>
          <w:bCs w:val="1"/>
          <w:color w:val="auto"/>
        </w:rPr>
        <w:t>4.3д</w:t>
      </w:r>
      <w:r>
        <w:rPr>
          <w:sz w:val="20"/>
          <w:szCs w:val="20"/>
          <w:color w:val="auto"/>
        </w:rPr>
        <w:tab/>
      </w:r>
      <w:r>
        <w:rPr>
          <w:rFonts w:ascii="Arial" w:cs="Arial" w:eastAsia="Arial" w:hAnsi="Arial"/>
          <w:sz w:val="24"/>
          <w:szCs w:val="24"/>
          <w:b w:val="1"/>
          <w:bCs w:val="1"/>
          <w:color w:val="auto"/>
        </w:rPr>
        <w:t>Методы Чебышёва</w:t>
      </w:r>
    </w:p>
    <w:p>
      <w:pPr>
        <w:spacing w:after="0" w:line="250" w:lineRule="exact"/>
        <w:rPr>
          <w:sz w:val="20"/>
          <w:szCs w:val="20"/>
          <w:color w:val="auto"/>
        </w:rPr>
      </w:pPr>
    </w:p>
    <w:p>
      <w:pPr>
        <w:ind w:left="726" w:right="1840" w:hanging="726"/>
        <w:spacing w:after="0" w:line="221" w:lineRule="auto"/>
        <w:tabs>
          <w:tab w:leader="none" w:pos="726" w:val="left"/>
        </w:tabs>
        <w:numPr>
          <w:ilvl w:val="0"/>
          <w:numId w:val="151"/>
        </w:numPr>
        <w:rPr>
          <w:rFonts w:ascii="Arial" w:cs="Arial" w:eastAsia="Arial" w:hAnsi="Arial"/>
          <w:sz w:val="29"/>
          <w:szCs w:val="29"/>
          <w:color w:val="auto"/>
        </w:rPr>
      </w:pPr>
      <w:r>
        <w:rPr>
          <w:rFonts w:ascii="Arial" w:cs="Arial" w:eastAsia="Arial" w:hAnsi="Arial"/>
          <w:sz w:val="29"/>
          <w:szCs w:val="29"/>
          <w:color w:val="auto"/>
        </w:rPr>
        <w:t>Классические методы решения систем уравнений</w:t>
      </w:r>
    </w:p>
    <w:p>
      <w:pPr>
        <w:spacing w:after="0" w:line="204"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4.4а</w:t>
      </w:r>
      <w:r>
        <w:rPr>
          <w:sz w:val="20"/>
          <w:szCs w:val="20"/>
          <w:color w:val="auto"/>
        </w:rPr>
        <w:tab/>
      </w:r>
      <w:r>
        <w:rPr>
          <w:rFonts w:ascii="Arial" w:cs="Arial" w:eastAsia="Arial" w:hAnsi="Arial"/>
          <w:sz w:val="24"/>
          <w:szCs w:val="24"/>
          <w:b w:val="1"/>
          <w:bCs w:val="1"/>
          <w:color w:val="auto"/>
        </w:rPr>
        <w:t>Метод простой итерации</w:t>
      </w:r>
    </w:p>
    <w:p>
      <w:pPr>
        <w:spacing w:after="0" w:line="142" w:lineRule="exact"/>
        <w:rPr>
          <w:sz w:val="20"/>
          <w:szCs w:val="20"/>
          <w:color w:val="auto"/>
        </w:rPr>
      </w:pPr>
    </w:p>
    <w:p>
      <w:pPr>
        <w:ind w:left="6"/>
        <w:spacing w:after="0"/>
        <w:tabs>
          <w:tab w:leader="none" w:pos="726" w:val="left"/>
        </w:tabs>
        <w:rPr>
          <w:sz w:val="20"/>
          <w:szCs w:val="20"/>
          <w:color w:val="auto"/>
        </w:rPr>
      </w:pPr>
      <w:r>
        <w:rPr>
          <w:rFonts w:ascii="Arial" w:cs="Arial" w:eastAsia="Arial" w:hAnsi="Arial"/>
          <w:sz w:val="24"/>
          <w:szCs w:val="24"/>
          <w:b w:val="1"/>
          <w:bCs w:val="1"/>
          <w:color w:val="auto"/>
        </w:rPr>
        <w:t>4.4б</w:t>
      </w:r>
      <w:r>
        <w:rPr>
          <w:sz w:val="20"/>
          <w:szCs w:val="20"/>
          <w:color w:val="auto"/>
        </w:rPr>
        <w:tab/>
      </w:r>
      <w:r>
        <w:rPr>
          <w:rFonts w:ascii="Arial" w:cs="Arial" w:eastAsia="Arial" w:hAnsi="Arial"/>
          <w:sz w:val="24"/>
          <w:szCs w:val="24"/>
          <w:b w:val="1"/>
          <w:bCs w:val="1"/>
          <w:color w:val="auto"/>
        </w:rPr>
        <w:t>Метод Ньютона и его модификации</w:t>
      </w:r>
    </w:p>
    <w:p>
      <w:pPr>
        <w:spacing w:after="0" w:line="252" w:lineRule="exact"/>
        <w:rPr>
          <w:sz w:val="20"/>
          <w:szCs w:val="20"/>
          <w:color w:val="auto"/>
        </w:rPr>
      </w:pPr>
    </w:p>
    <w:p>
      <w:pPr>
        <w:jc w:val="both"/>
        <w:ind w:left="726" w:right="2160" w:hanging="726"/>
        <w:spacing w:after="0" w:line="221" w:lineRule="auto"/>
        <w:tabs>
          <w:tab w:leader="none" w:pos="726" w:val="left"/>
        </w:tabs>
        <w:numPr>
          <w:ilvl w:val="0"/>
          <w:numId w:val="152"/>
        </w:numPr>
        <w:rPr>
          <w:rFonts w:ascii="Arial" w:cs="Arial" w:eastAsia="Arial" w:hAnsi="Arial"/>
          <w:sz w:val="29"/>
          <w:szCs w:val="29"/>
          <w:color w:val="auto"/>
        </w:rPr>
      </w:pPr>
      <w:r>
        <w:rPr>
          <w:rFonts w:ascii="Arial" w:cs="Arial" w:eastAsia="Arial" w:hAnsi="Arial"/>
          <w:sz w:val="29"/>
          <w:szCs w:val="29"/>
          <w:color w:val="auto"/>
        </w:rPr>
        <w:t>Интервальные линейные системы уравнений</w:t>
      </w:r>
    </w:p>
    <w:p>
      <w:pPr>
        <w:spacing w:after="0" w:line="243" w:lineRule="exact"/>
        <w:rPr>
          <w:sz w:val="20"/>
          <w:szCs w:val="20"/>
          <w:color w:val="auto"/>
        </w:rPr>
      </w:pPr>
    </w:p>
    <w:p>
      <w:pPr>
        <w:jc w:val="both"/>
        <w:ind w:left="6"/>
        <w:spacing w:after="0" w:line="267" w:lineRule="auto"/>
        <w:rPr>
          <w:sz w:val="20"/>
          <w:szCs w:val="20"/>
          <w:color w:val="auto"/>
        </w:rPr>
      </w:pPr>
      <w:r>
        <w:rPr>
          <w:rFonts w:ascii="Arial" w:cs="Arial" w:eastAsia="Arial" w:hAnsi="Arial"/>
          <w:sz w:val="18"/>
          <w:szCs w:val="18"/>
          <w:b w:val="1"/>
          <w:bCs w:val="1"/>
          <w:color w:val="auto"/>
        </w:rPr>
        <w:t>Предметом рассмотрения настоящего пункта являются интервальные системы линейных алгебраических уравнений (ИСЛАУ) вида</w:t>
      </w:r>
    </w:p>
    <w:p>
      <w:pPr>
        <w:spacing w:after="0" w:line="196" w:lineRule="exact"/>
        <w:rPr>
          <w:sz w:val="20"/>
          <w:szCs w:val="20"/>
          <w:color w:val="auto"/>
        </w:rPr>
      </w:pPr>
    </w:p>
    <w:tbl>
      <w:tblPr>
        <w:tblLayout w:type="fixed"/>
        <w:tblInd w:w="2866" w:type="dxa"/>
        <w:tblCellMar>
          <w:top w:w="0" w:type="dxa"/>
          <w:left w:w="0" w:type="dxa"/>
          <w:bottom w:w="0" w:type="dxa"/>
          <w:right w:w="0" w:type="dxa"/>
        </w:tblCellMar>
      </w:tblPr>
      <w:tr>
        <w:trPr>
          <w:trHeight w:val="230"/>
        </w:trPr>
        <w:tc>
          <w:tcPr>
            <w:tcW w:w="1900" w:type="dxa"/>
            <w:vAlign w:val="bottom"/>
          </w:tcPr>
          <w:p>
            <w:pPr>
              <w:spacing w:after="0" w:line="229" w:lineRule="exact"/>
              <w:rPr>
                <w:sz w:val="20"/>
                <w:szCs w:val="20"/>
                <w:color w:val="auto"/>
              </w:rPr>
            </w:pPr>
            <w:r>
              <w:rPr>
                <w:rFonts w:ascii="Arial" w:cs="Arial" w:eastAsia="Arial" w:hAnsi="Arial"/>
                <w:sz w:val="20"/>
                <w:szCs w:val="20"/>
                <w:color w:val="auto"/>
              </w:rPr>
              <w:t>Ax = b,</w:t>
            </w:r>
          </w:p>
        </w:tc>
        <w:tc>
          <w:tcPr>
            <w:tcW w:w="17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(4.13)</w:t>
            </w:r>
          </w:p>
        </w:tc>
      </w:tr>
    </w:tbl>
    <w:p>
      <w:pPr>
        <w:spacing w:after="0" w:line="170" w:lineRule="exact"/>
        <w:rPr>
          <w:sz w:val="20"/>
          <w:szCs w:val="20"/>
          <w:color w:val="auto"/>
        </w:rPr>
      </w:pPr>
    </w:p>
    <w:p>
      <w:pPr>
        <w:jc w:val="both"/>
        <w:ind w:left="6"/>
        <w:spacing w:after="0" w:line="273" w:lineRule="auto"/>
        <w:rPr>
          <w:sz w:val="20"/>
          <w:szCs w:val="20"/>
          <w:color w:val="auto"/>
        </w:rPr>
      </w:pPr>
      <w:r>
        <w:rPr>
          <w:rFonts w:ascii="Arial" w:cs="Arial" w:eastAsia="Arial" w:hAnsi="Arial"/>
          <w:sz w:val="18"/>
          <w:szCs w:val="18"/>
          <w:b w:val="1"/>
          <w:bCs w:val="1"/>
          <w:color w:val="auto"/>
        </w:rPr>
        <w:t xml:space="preserve">где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a</w:t>
      </w:r>
      <w:r>
        <w:rPr>
          <w:rFonts w:ascii="Arial" w:cs="Arial" w:eastAsia="Arial" w:hAnsi="Arial"/>
          <w:sz w:val="24"/>
          <w:szCs w:val="24"/>
          <w:b w:val="1"/>
          <w:bCs w:val="1"/>
          <w:color w:val="auto"/>
          <w:vertAlign w:val="subscript"/>
        </w:rPr>
        <w:t>ij</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это интервальная </w:t>
      </w:r>
      <w:r>
        <w:rPr>
          <w:rFonts w:ascii="Arial" w:cs="Arial" w:eastAsia="Arial" w:hAnsi="Arial"/>
          <w:sz w:val="18"/>
          <w:szCs w:val="18"/>
          <w:color w:val="auto"/>
        </w:rPr>
        <w:t>m×n</w:t>
      </w:r>
      <w:r>
        <w:rPr>
          <w:rFonts w:ascii="Arial" w:cs="Arial" w:eastAsia="Arial" w:hAnsi="Arial"/>
          <w:sz w:val="18"/>
          <w:szCs w:val="18"/>
          <w:b w:val="1"/>
          <w:bCs w:val="1"/>
          <w:color w:val="auto"/>
        </w:rPr>
        <w:t xml:space="preserve">-матрица и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 (</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24"/>
          <w:szCs w:val="24"/>
          <w:b w:val="1"/>
          <w:bCs w:val="1"/>
          <w:color w:val="auto"/>
          <w:vertAlign w:val="subscript"/>
        </w:rPr>
        <w:t>i</w:t>
      </w:r>
      <w:r>
        <w:rPr>
          <w:rFonts w:ascii="Arial" w:cs="Arial" w:eastAsia="Arial" w:hAnsi="Arial"/>
          <w:sz w:val="18"/>
          <w:szCs w:val="18"/>
          <w:color w:val="auto"/>
        </w:rPr>
        <w:t>)</w:t>
      </w:r>
      <w:r>
        <w:rPr>
          <w:rFonts w:ascii="Arial" w:cs="Arial" w:eastAsia="Arial" w:hAnsi="Arial"/>
          <w:sz w:val="18"/>
          <w:szCs w:val="18"/>
          <w:b w:val="1"/>
          <w:bCs w:val="1"/>
          <w:color w:val="auto"/>
        </w:rPr>
        <w:t xml:space="preserve"> интер-вальный </w:t>
      </w:r>
      <w:r>
        <w:rPr>
          <w:rFonts w:ascii="Arial" w:cs="Arial" w:eastAsia="Arial" w:hAnsi="Arial"/>
          <w:sz w:val="18"/>
          <w:szCs w:val="18"/>
          <w:color w:val="auto"/>
        </w:rPr>
        <w:t>m</w:t>
      </w:r>
      <w:r>
        <w:rPr>
          <w:rFonts w:ascii="Arial" w:cs="Arial" w:eastAsia="Arial" w:hAnsi="Arial"/>
          <w:sz w:val="18"/>
          <w:szCs w:val="18"/>
          <w:b w:val="1"/>
          <w:bCs w:val="1"/>
          <w:color w:val="auto"/>
        </w:rPr>
        <w:t>-вектор. Строго говоря, для интервальных уравнений ре-шения и множества решений могут быть определены разнообразными</w:t>
      </w:r>
    </w:p>
    <w:p>
      <w:pPr>
        <w:sectPr>
          <w:pgSz w:w="7940" w:h="11906" w:orient="portrait"/>
          <w:cols w:equalWidth="0" w:num="1">
            <w:col w:w="6466"/>
          </w:cols>
          <w:pgMar w:left="874" w:top="928" w:right="600" w:bottom="729" w:gutter="0" w:footer="0" w:header="0"/>
        </w:sectPr>
      </w:pPr>
    </w:p>
    <w:bookmarkStart w:id="288" w:name="page289"/>
    <w:bookmarkEnd w:id="288"/>
    <w:p>
      <w:pPr>
        <w:ind w:left="20"/>
        <w:spacing w:after="0" w:line="239" w:lineRule="auto"/>
        <w:tabs>
          <w:tab w:leader="none" w:pos="2080" w:val="left"/>
        </w:tabs>
        <w:rPr>
          <w:sz w:val="20"/>
          <w:szCs w:val="20"/>
          <w:color w:val="auto"/>
        </w:rPr>
      </w:pPr>
      <w:r>
        <w:rPr>
          <w:rFonts w:ascii="Arial" w:cs="Arial" w:eastAsia="Arial" w:hAnsi="Arial"/>
          <w:sz w:val="19"/>
          <w:szCs w:val="19"/>
          <w:b w:val="1"/>
          <w:bCs w:val="1"/>
          <w:color w:val="auto"/>
        </w:rPr>
        <w:t>288</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ind w:left="20"/>
        <w:spacing w:after="0" w:line="274" w:lineRule="auto"/>
        <w:rPr>
          <w:sz w:val="20"/>
          <w:szCs w:val="20"/>
          <w:color w:val="auto"/>
        </w:rPr>
      </w:pPr>
      <w:r>
        <w:rPr>
          <w:rFonts w:ascii="Arial" w:cs="Arial" w:eastAsia="Arial" w:hAnsi="Arial"/>
          <w:sz w:val="18"/>
          <w:szCs w:val="18"/>
          <w:b w:val="1"/>
          <w:bCs w:val="1"/>
          <w:color w:val="auto"/>
        </w:rPr>
        <w:t xml:space="preserve">способами (см. [36]), но ниже мы ограничимся так называемым объеди-нённым множеством решений для (4.13), которое образовано всевоз-можными решениями </w:t>
      </w:r>
      <w:r>
        <w:rPr>
          <w:rFonts w:ascii="Arial" w:cs="Arial" w:eastAsia="Arial" w:hAnsi="Arial"/>
          <w:sz w:val="18"/>
          <w:szCs w:val="18"/>
          <w:color w:val="auto"/>
        </w:rPr>
        <w:t>x</w:t>
      </w:r>
      <w:r>
        <w:rPr>
          <w:rFonts w:ascii="Arial" w:cs="Arial" w:eastAsia="Arial" w:hAnsi="Arial"/>
          <w:sz w:val="18"/>
          <w:szCs w:val="18"/>
          <w:b w:val="1"/>
          <w:bCs w:val="1"/>
          <w:color w:val="auto"/>
        </w:rPr>
        <w:t xml:space="preserve"> точечных систем </w:t>
      </w:r>
      <w:r>
        <w:rPr>
          <w:rFonts w:ascii="Arial" w:cs="Arial" w:eastAsia="Arial" w:hAnsi="Arial"/>
          <w:sz w:val="18"/>
          <w:szCs w:val="18"/>
          <w:color w:val="auto"/>
        </w:rPr>
        <w:t>Ax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когда матрица </w:t>
      </w:r>
      <w:r>
        <w:rPr>
          <w:rFonts w:ascii="Arial" w:cs="Arial" w:eastAsia="Arial" w:hAnsi="Arial"/>
          <w:sz w:val="18"/>
          <w:szCs w:val="18"/>
          <w:color w:val="auto"/>
        </w:rPr>
        <w:t>A</w:t>
      </w:r>
      <w:r>
        <w:rPr>
          <w:rFonts w:ascii="Arial" w:cs="Arial" w:eastAsia="Arial" w:hAnsi="Arial"/>
          <w:sz w:val="18"/>
          <w:szCs w:val="18"/>
          <w:b w:val="1"/>
          <w:bCs w:val="1"/>
          <w:color w:val="auto"/>
        </w:rPr>
        <w:t xml:space="preserve"> и вектор </w:t>
      </w:r>
      <w:r>
        <w:rPr>
          <w:rFonts w:ascii="Arial" w:cs="Arial" w:eastAsia="Arial" w:hAnsi="Arial"/>
          <w:sz w:val="18"/>
          <w:szCs w:val="18"/>
          <w:color w:val="auto"/>
        </w:rPr>
        <w:t>b</w:t>
      </w:r>
      <w:r>
        <w:rPr>
          <w:rFonts w:ascii="Arial" w:cs="Arial" w:eastAsia="Arial" w:hAnsi="Arial"/>
          <w:sz w:val="18"/>
          <w:szCs w:val="18"/>
          <w:b w:val="1"/>
          <w:bCs w:val="1"/>
          <w:color w:val="auto"/>
        </w:rPr>
        <w:t xml:space="preserve"> независимо пробегают </w:t>
      </w:r>
      <w:r>
        <w:rPr>
          <w:rFonts w:ascii="Arial" w:cs="Arial" w:eastAsia="Arial" w:hAnsi="Arial"/>
          <w:sz w:val="18"/>
          <w:szCs w:val="18"/>
          <w:color w:val="auto"/>
        </w:rPr>
        <w:t>A</w:t>
      </w:r>
      <w:r>
        <w:rPr>
          <w:rFonts w:ascii="Arial" w:cs="Arial" w:eastAsia="Arial" w:hAnsi="Arial"/>
          <w:sz w:val="18"/>
          <w:szCs w:val="18"/>
          <w:b w:val="1"/>
          <w:bCs w:val="1"/>
          <w:color w:val="auto"/>
        </w:rPr>
        <w:t xml:space="preserve"> и </w:t>
      </w:r>
      <w:r>
        <w:rPr>
          <w:rFonts w:ascii="Arial" w:cs="Arial" w:eastAsia="Arial" w:hAnsi="Arial"/>
          <w:sz w:val="18"/>
          <w:szCs w:val="18"/>
          <w:color w:val="auto"/>
        </w:rPr>
        <w:t>b</w:t>
      </w:r>
      <w:r>
        <w:rPr>
          <w:rFonts w:ascii="Arial" w:cs="Arial" w:eastAsia="Arial" w:hAnsi="Arial"/>
          <w:sz w:val="18"/>
          <w:szCs w:val="18"/>
          <w:b w:val="1"/>
          <w:bCs w:val="1"/>
          <w:color w:val="auto"/>
        </w:rPr>
        <w:t xml:space="preserve"> соответственно. Объединённое множество решений определяется строго как</w:t>
      </w:r>
    </w:p>
    <w:p>
      <w:pPr>
        <w:spacing w:after="0" w:line="92" w:lineRule="exact"/>
        <w:rPr>
          <w:sz w:val="20"/>
          <w:szCs w:val="20"/>
          <w:color w:val="auto"/>
        </w:rPr>
      </w:pPr>
    </w:p>
    <w:tbl>
      <w:tblPr>
        <w:tblLayout w:type="fixed"/>
        <w:tblInd w:w="1060" w:type="dxa"/>
        <w:tblCellMar>
          <w:top w:w="0" w:type="dxa"/>
          <w:left w:w="0" w:type="dxa"/>
          <w:bottom w:w="0" w:type="dxa"/>
          <w:right w:w="0" w:type="dxa"/>
        </w:tblCellMar>
      </w:tblPr>
      <w:tr>
        <w:trPr>
          <w:trHeight w:val="376"/>
        </w:trPr>
        <w:tc>
          <w:tcPr>
            <w:tcW w:w="4640" w:type="dxa"/>
            <w:vAlign w:val="bottom"/>
          </w:tcPr>
          <w:p>
            <w:pPr>
              <w:spacing w:after="0" w:line="310" w:lineRule="exact"/>
              <w:rPr>
                <w:sz w:val="20"/>
                <w:szCs w:val="20"/>
                <w:color w:val="auto"/>
              </w:rPr>
            </w:pPr>
            <w:r>
              <w:rPr>
                <w:rFonts w:ascii="Arial" w:cs="Arial" w:eastAsia="Arial" w:hAnsi="Arial"/>
                <w:sz w:val="20"/>
                <w:szCs w:val="20"/>
                <w:color w:val="auto"/>
              </w:rPr>
              <w:t xml:space="preserve">Ξ(A, b) = {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A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A)(</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b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b)(Ax = b)},</w:t>
            </w:r>
          </w:p>
        </w:tc>
        <w:tc>
          <w:tcPr>
            <w:tcW w:w="7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(4.14)</w:t>
            </w:r>
          </w:p>
        </w:tc>
      </w:tr>
    </w:tbl>
    <w:p>
      <w:pPr>
        <w:spacing w:after="0" w:line="13" w:lineRule="exact"/>
        <w:rPr>
          <w:sz w:val="20"/>
          <w:szCs w:val="20"/>
          <w:color w:val="auto"/>
        </w:rPr>
      </w:pPr>
    </w:p>
    <w:p>
      <w:pPr>
        <w:jc w:val="both"/>
        <w:ind w:left="20"/>
        <w:spacing w:after="0" w:line="293" w:lineRule="auto"/>
        <w:rPr>
          <w:sz w:val="20"/>
          <w:szCs w:val="20"/>
          <w:color w:val="auto"/>
        </w:rPr>
      </w:pPr>
      <w:r>
        <w:rPr>
          <w:rFonts w:ascii="Arial" w:cs="Arial" w:eastAsia="Arial" w:hAnsi="Arial"/>
          <w:sz w:val="17"/>
          <w:szCs w:val="17"/>
          <w:b w:val="1"/>
          <w:bCs w:val="1"/>
          <w:color w:val="auto"/>
        </w:rPr>
        <w:t xml:space="preserve">и ниже мы будем называть его просто множеством решений интер-вальной линейной системы (4.13), так как другие множества реше-ний нами не исследуются. Точное описание множества решений может расти экспоненциально с размерностью вектора неизвестных </w:t>
      </w:r>
      <w:r>
        <w:rPr>
          <w:rFonts w:ascii="Arial" w:cs="Arial" w:eastAsia="Arial" w:hAnsi="Arial"/>
          <w:sz w:val="17"/>
          <w:szCs w:val="17"/>
          <w:color w:val="auto"/>
        </w:rPr>
        <w:t>n</w:t>
      </w:r>
      <w:r>
        <w:rPr>
          <w:rFonts w:ascii="Arial" w:cs="Arial" w:eastAsia="Arial" w:hAnsi="Arial"/>
          <w:sz w:val="17"/>
          <w:szCs w:val="17"/>
          <w:b w:val="1"/>
          <w:bCs w:val="1"/>
          <w:color w:val="auto"/>
        </w:rPr>
        <w:t xml:space="preserve">, а по-тому является практически невозможным уже при </w:t>
      </w:r>
      <w:r>
        <w:rPr>
          <w:rFonts w:ascii="Arial" w:cs="Arial" w:eastAsia="Arial" w:hAnsi="Arial"/>
          <w:sz w:val="17"/>
          <w:szCs w:val="17"/>
          <w:color w:val="auto"/>
        </w:rPr>
        <w:t>n</w:t>
      </w:r>
      <w:r>
        <w:rPr>
          <w:rFonts w:ascii="Arial" w:cs="Arial" w:eastAsia="Arial" w:hAnsi="Arial"/>
          <w:sz w:val="17"/>
          <w:szCs w:val="17"/>
          <w:b w:val="1"/>
          <w:bCs w:val="1"/>
          <w:color w:val="auto"/>
        </w:rPr>
        <w:t>, превосходящем несколько десятков. С другой стороны, в большинстве реальных поста-новок задач точное описание на самом деле и не нужно. На практике бывает вполне достаточно нахождения оценки для множества реше-ний, т.е. приближенного описания, удовлетворяющего содержательно-му смыслу рассматриваемой задачи.</w:t>
      </w:r>
    </w:p>
    <w:p>
      <w:pPr>
        <w:spacing w:after="0" w:line="6" w:lineRule="exact"/>
        <w:rPr>
          <w:sz w:val="20"/>
          <w:szCs w:val="20"/>
          <w:color w:val="auto"/>
        </w:rPr>
      </w:pPr>
    </w:p>
    <w:p>
      <w:pPr>
        <w:jc w:val="both"/>
        <w:ind w:left="20" w:firstLine="298"/>
        <w:spacing w:after="0" w:line="271" w:lineRule="auto"/>
        <w:rPr>
          <w:sz w:val="20"/>
          <w:szCs w:val="20"/>
          <w:color w:val="auto"/>
        </w:rPr>
      </w:pPr>
      <w:r>
        <w:rPr>
          <w:rFonts w:ascii="Arial" w:cs="Arial" w:eastAsia="Arial" w:hAnsi="Arial"/>
          <w:sz w:val="18"/>
          <w:szCs w:val="18"/>
          <w:b w:val="1"/>
          <w:bCs w:val="1"/>
          <w:color w:val="auto"/>
        </w:rPr>
        <w:t>Приведём полезный технический результат, который часто исполь-зуется в связи с исследованием и оцениванием множества решений ин-тервальных систем линейных алгебраических уравнений.</w:t>
      </w:r>
    </w:p>
    <w:p>
      <w:pPr>
        <w:spacing w:after="0" w:line="59"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3660" w:type="dxa"/>
            <w:vAlign w:val="bottom"/>
            <w:gridSpan w:val="3"/>
          </w:tcPr>
          <w:p>
            <w:pPr>
              <w:ind w:left="20"/>
              <w:spacing w:after="0" w:line="229" w:lineRule="exact"/>
              <w:rPr>
                <w:sz w:val="20"/>
                <w:szCs w:val="20"/>
                <w:color w:val="auto"/>
              </w:rPr>
            </w:pPr>
            <w:r>
              <w:rPr>
                <w:rFonts w:ascii="Arial" w:cs="Arial" w:eastAsia="Arial" w:hAnsi="Arial"/>
                <w:sz w:val="20"/>
                <w:szCs w:val="20"/>
                <w:color w:val="auto"/>
              </w:rPr>
              <w:t xml:space="preserve">Теорема 4.5.1 </w:t>
            </w:r>
            <w:r>
              <w:rPr>
                <w:rFonts w:ascii="Arial" w:cs="Arial" w:eastAsia="Arial" w:hAnsi="Arial"/>
                <w:sz w:val="20"/>
                <w:szCs w:val="20"/>
                <w:b w:val="1"/>
                <w:bCs w:val="1"/>
                <w:color w:val="auto"/>
              </w:rPr>
              <w:t>(характеризация Бека)</w:t>
            </w:r>
          </w:p>
        </w:tc>
        <w:tc>
          <w:tcPr>
            <w:tcW w:w="240" w:type="dxa"/>
            <w:vAlign w:val="bottom"/>
          </w:tcPr>
          <w:p>
            <w:pPr>
              <w:spacing w:after="0"/>
              <w:rPr>
                <w:sz w:val="24"/>
                <w:szCs w:val="24"/>
                <w:color w:val="auto"/>
              </w:rPr>
            </w:pPr>
          </w:p>
        </w:tc>
        <w:tc>
          <w:tcPr>
            <w:tcW w:w="2580" w:type="dxa"/>
            <w:vAlign w:val="bottom"/>
            <w:gridSpan w:val="2"/>
          </w:tcPr>
          <w:p>
            <w:pPr>
              <w:spacing w:after="0" w:line="309" w:lineRule="exact"/>
              <w:rPr>
                <w:sz w:val="20"/>
                <w:szCs w:val="20"/>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m</w:t>
            </w:r>
            <w:r>
              <w:rPr>
                <w:rFonts w:ascii="Arial" w:cs="Arial" w:eastAsia="Arial" w:hAnsi="Arial"/>
                <w:sz w:val="20"/>
                <w:szCs w:val="20"/>
                <w:b w:val="1"/>
                <w:bCs w:val="1"/>
                <w:color w:val="auto"/>
              </w:rPr>
              <w:t>,</w:t>
            </w:r>
          </w:p>
        </w:tc>
        <w:tc>
          <w:tcPr>
            <w:tcW w:w="0" w:type="dxa"/>
            <w:vAlign w:val="bottom"/>
          </w:tcPr>
          <w:p>
            <w:pPr>
              <w:spacing w:after="0"/>
              <w:rPr>
                <w:sz w:val="1"/>
                <w:szCs w:val="1"/>
                <w:color w:val="auto"/>
              </w:rPr>
            </w:pPr>
          </w:p>
        </w:tc>
      </w:tr>
      <w:tr>
        <w:trPr>
          <w:trHeight w:val="198"/>
        </w:trPr>
        <w:tc>
          <w:tcPr>
            <w:tcW w:w="3020" w:type="dxa"/>
            <w:vAlign w:val="bottom"/>
          </w:tcPr>
          <w:p>
            <w:pPr>
              <w:ind w:left="20"/>
              <w:spacing w:after="0" w:line="197" w:lineRule="exact"/>
              <w:rPr>
                <w:sz w:val="20"/>
                <w:szCs w:val="20"/>
                <w:color w:val="auto"/>
              </w:rPr>
            </w:pPr>
            <w:r>
              <w:rPr>
                <w:rFonts w:ascii="Arial" w:cs="Arial" w:eastAsia="Arial" w:hAnsi="Arial"/>
                <w:sz w:val="20"/>
                <w:szCs w:val="20"/>
                <w:b w:val="1"/>
                <w:bCs w:val="1"/>
                <w:color w:val="auto"/>
              </w:rPr>
              <w:t>то</w:t>
            </w:r>
          </w:p>
        </w:tc>
        <w:tc>
          <w:tcPr>
            <w:tcW w:w="200" w:type="dxa"/>
            <w:vAlign w:val="bottom"/>
            <w:vMerge w:val="restart"/>
          </w:tcPr>
          <w:p>
            <w:pPr>
              <w:ind w:left="40"/>
              <w:spacing w:after="0" w:line="268" w:lineRule="exact"/>
              <w:rPr>
                <w:sz w:val="20"/>
                <w:szCs w:val="20"/>
                <w:color w:val="auto"/>
              </w:rPr>
            </w:pPr>
            <w:r>
              <w:rPr>
                <w:rFonts w:ascii="Arial Unicode MS" w:cs="Arial Unicode MS" w:eastAsia="Arial Unicode MS" w:hAnsi="Arial Unicode MS"/>
                <w:sz w:val="20"/>
                <w:szCs w:val="20"/>
                <w:color w:val="auto"/>
              </w:rPr>
              <w:t>∈</w:t>
            </w:r>
          </w:p>
        </w:tc>
        <w:tc>
          <w:tcPr>
            <w:tcW w:w="440" w:type="dxa"/>
            <w:vAlign w:val="bottom"/>
            <w:vMerge w:val="restart"/>
          </w:tcPr>
          <w:p>
            <w:pPr>
              <w:jc w:val="center"/>
              <w:ind w:left="27"/>
              <w:spacing w:after="0" w:line="312" w:lineRule="exact"/>
              <w:rPr>
                <w:sz w:val="20"/>
                <w:szCs w:val="20"/>
                <w:color w:val="auto"/>
              </w:rPr>
            </w:pPr>
            <w:r>
              <w:rPr>
                <w:rFonts w:ascii="Arial" w:cs="Arial" w:eastAsia="Arial" w:hAnsi="Arial"/>
                <w:sz w:val="13"/>
                <w:szCs w:val="13"/>
                <w:b w:val="1"/>
                <w:bCs w:val="1"/>
                <w:color w:val="auto"/>
              </w:rPr>
              <w:t xml:space="preserve">n </w:t>
            </w:r>
            <w:r>
              <w:rPr>
                <w:rFonts w:ascii="Arial" w:cs="Arial" w:eastAsia="Arial" w:hAnsi="Arial"/>
                <w:sz w:val="36"/>
                <w:szCs w:val="36"/>
                <w:color w:val="auto"/>
                <w:vertAlign w:val="superscript"/>
              </w:rPr>
              <w:t>|</w:t>
            </w:r>
          </w:p>
        </w:tc>
        <w:tc>
          <w:tcPr>
            <w:tcW w:w="2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1960" w:type="dxa"/>
            <w:vAlign w:val="bottom"/>
            <w:vMerge w:val="restart"/>
          </w:tcPr>
          <w:p>
            <w:pPr>
              <w:ind w:left="20"/>
              <w:spacing w:after="0" w:line="312" w:lineRule="exact"/>
              <w:rPr>
                <w:sz w:val="20"/>
                <w:szCs w:val="20"/>
                <w:color w:val="auto"/>
              </w:rPr>
            </w:pPr>
            <w:r>
              <w:rPr>
                <w:rFonts w:ascii="Arial" w:cs="Arial" w:eastAsia="Arial" w:hAnsi="Arial"/>
                <w:sz w:val="36"/>
                <w:szCs w:val="36"/>
                <w:color w:val="auto"/>
                <w:vertAlign w:val="subscript"/>
              </w:rPr>
              <w:t>b</w:t>
            </w:r>
          </w:p>
        </w:tc>
        <w:tc>
          <w:tcPr>
            <w:tcW w:w="0" w:type="dxa"/>
            <w:vAlign w:val="bottom"/>
          </w:tcPr>
          <w:p>
            <w:pPr>
              <w:spacing w:after="0"/>
              <w:rPr>
                <w:sz w:val="1"/>
                <w:szCs w:val="1"/>
                <w:color w:val="auto"/>
              </w:rPr>
            </w:pPr>
          </w:p>
        </w:tc>
      </w:tr>
      <w:tr>
        <w:trPr>
          <w:trHeight w:val="116"/>
        </w:trPr>
        <w:tc>
          <w:tcPr>
            <w:tcW w:w="3020" w:type="dxa"/>
            <w:vAlign w:val="bottom"/>
          </w:tcPr>
          <w:p>
            <w:pPr>
              <w:spacing w:after="0"/>
              <w:rPr>
                <w:sz w:val="10"/>
                <w:szCs w:val="10"/>
                <w:color w:val="auto"/>
              </w:rPr>
            </w:pPr>
          </w:p>
        </w:tc>
        <w:tc>
          <w:tcPr>
            <w:tcW w:w="200" w:type="dxa"/>
            <w:vAlign w:val="bottom"/>
            <w:vMerge w:val="continue"/>
          </w:tcPr>
          <w:p>
            <w:pPr>
              <w:spacing w:after="0"/>
              <w:rPr>
                <w:sz w:val="10"/>
                <w:szCs w:val="10"/>
                <w:color w:val="auto"/>
              </w:rPr>
            </w:pPr>
          </w:p>
        </w:tc>
        <w:tc>
          <w:tcPr>
            <w:tcW w:w="440" w:type="dxa"/>
            <w:vAlign w:val="bottom"/>
            <w:vMerge w:val="continue"/>
          </w:tcPr>
          <w:p>
            <w:pPr>
              <w:spacing w:after="0"/>
              <w:rPr>
                <w:sz w:val="10"/>
                <w:szCs w:val="10"/>
                <w:color w:val="auto"/>
              </w:rPr>
            </w:pPr>
          </w:p>
        </w:tc>
        <w:tc>
          <w:tcPr>
            <w:tcW w:w="240" w:type="dxa"/>
            <w:vAlign w:val="bottom"/>
          </w:tcPr>
          <w:p>
            <w:pPr>
              <w:spacing w:after="0"/>
              <w:rPr>
                <w:sz w:val="10"/>
                <w:szCs w:val="10"/>
                <w:color w:val="auto"/>
              </w:rPr>
            </w:pPr>
          </w:p>
        </w:tc>
        <w:tc>
          <w:tcPr>
            <w:tcW w:w="620" w:type="dxa"/>
            <w:vAlign w:val="bottom"/>
          </w:tcPr>
          <w:p>
            <w:pPr>
              <w:jc w:val="center"/>
              <w:ind w:right="157"/>
              <w:spacing w:after="0" w:line="116" w:lineRule="exact"/>
              <w:rPr>
                <w:sz w:val="20"/>
                <w:szCs w:val="20"/>
                <w:color w:val="auto"/>
              </w:rPr>
            </w:pPr>
            <w:r>
              <w:rPr>
                <w:rFonts w:ascii="Arial" w:cs="Arial" w:eastAsia="Arial" w:hAnsi="Arial"/>
                <w:sz w:val="13"/>
                <w:szCs w:val="13"/>
                <w:color w:val="auto"/>
              </w:rPr>
              <w:t>A</w:t>
            </w:r>
          </w:p>
        </w:tc>
        <w:tc>
          <w:tcPr>
            <w:tcW w:w="19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40"/>
        </w:trPr>
        <w:tc>
          <w:tcPr>
            <w:tcW w:w="3020" w:type="dxa"/>
            <w:vAlign w:val="bottom"/>
          </w:tcPr>
          <w:p>
            <w:pPr>
              <w:ind w:left="1640"/>
              <w:spacing w:after="0" w:line="229" w:lineRule="exact"/>
              <w:rPr>
                <w:sz w:val="20"/>
                <w:szCs w:val="20"/>
                <w:color w:val="auto"/>
              </w:rPr>
            </w:pPr>
            <w:r>
              <w:rPr>
                <w:rFonts w:ascii="Arial" w:cs="Arial" w:eastAsia="Arial" w:hAnsi="Arial"/>
                <w:sz w:val="20"/>
                <w:szCs w:val="20"/>
                <w:color w:val="auto"/>
              </w:rPr>
              <w:t>Ξ(A, b) =   x</w:t>
            </w:r>
          </w:p>
        </w:tc>
        <w:tc>
          <w:tcPr>
            <w:tcW w:w="200" w:type="dxa"/>
            <w:vAlign w:val="bottom"/>
          </w:tcPr>
          <w:p>
            <w:pPr>
              <w:spacing w:after="0"/>
              <w:rPr>
                <w:sz w:val="24"/>
                <w:szCs w:val="24"/>
                <w:color w:val="auto"/>
              </w:rPr>
            </w:pPr>
          </w:p>
        </w:tc>
        <w:tc>
          <w:tcPr>
            <w:tcW w:w="440" w:type="dxa"/>
            <w:vAlign w:val="bottom"/>
          </w:tcPr>
          <w:p>
            <w:pPr>
              <w:ind w:left="20"/>
              <w:spacing w:after="0" w:line="340" w:lineRule="exact"/>
              <w:rPr>
                <w:sz w:val="20"/>
                <w:szCs w:val="20"/>
                <w:color w:val="auto"/>
              </w:rPr>
            </w:pPr>
            <w:r>
              <w:rPr>
                <w:rFonts w:ascii="Arial" w:cs="Arial" w:eastAsia="Arial" w:hAnsi="Arial"/>
                <w:sz w:val="39"/>
                <w:szCs w:val="39"/>
                <w:color w:val="auto"/>
                <w:vertAlign w:val="subscript"/>
              </w:rPr>
              <w:t>R</w:t>
            </w:r>
            <w:r>
              <w:rPr>
                <w:rFonts w:ascii="Arial" w:cs="Arial" w:eastAsia="Arial" w:hAnsi="Arial"/>
                <w:sz w:val="14"/>
                <w:szCs w:val="14"/>
                <w:b w:val="1"/>
                <w:bCs w:val="1"/>
                <w:color w:val="auto"/>
              </w:rPr>
              <w:t>n</w:t>
            </w:r>
          </w:p>
        </w:tc>
        <w:tc>
          <w:tcPr>
            <w:tcW w:w="860" w:type="dxa"/>
            <w:vAlign w:val="bottom"/>
            <w:gridSpan w:val="2"/>
          </w:tcPr>
          <w:p>
            <w:pPr>
              <w:jc w:val="center"/>
              <w:spacing w:after="0"/>
              <w:rPr>
                <w:sz w:val="20"/>
                <w:szCs w:val="20"/>
                <w:color w:val="auto"/>
              </w:rPr>
            </w:pPr>
            <w:r>
              <w:rPr>
                <w:rFonts w:ascii="Arial" w:cs="Arial" w:eastAsia="Arial" w:hAnsi="Arial"/>
                <w:sz w:val="20"/>
                <w:szCs w:val="20"/>
                <w:color w:val="auto"/>
                <w:w w:val="92"/>
              </w:rPr>
              <w:t>Ax ∩ b 6=</w:t>
            </w:r>
          </w:p>
        </w:tc>
        <w:tc>
          <w:tcPr>
            <w:tcW w:w="1960" w:type="dxa"/>
            <w:vAlign w:val="bottom"/>
          </w:tcPr>
          <w:p>
            <w:pPr>
              <w:ind w:left="20"/>
              <w:spacing w:after="0" w:line="262" w:lineRule="exact"/>
              <w:rPr>
                <w:sz w:val="20"/>
                <w:szCs w:val="20"/>
                <w:color w:val="auto"/>
              </w:rPr>
            </w:pPr>
            <w:r>
              <w:rPr>
                <w:rFonts w:ascii="Arial Unicode MS" w:cs="Arial Unicode MS" w:eastAsia="Arial Unicode MS" w:hAnsi="Arial Unicode MS"/>
                <w:sz w:val="20"/>
                <w:szCs w:val="20"/>
                <w:color w:val="auto"/>
              </w:rPr>
              <w:t>∅</w:t>
            </w:r>
          </w:p>
        </w:tc>
        <w:tc>
          <w:tcPr>
            <w:tcW w:w="0" w:type="dxa"/>
            <w:vAlign w:val="bottom"/>
          </w:tcPr>
          <w:p>
            <w:pPr>
              <w:spacing w:after="0"/>
              <w:rPr>
                <w:sz w:val="1"/>
                <w:szCs w:val="1"/>
                <w:color w:val="auto"/>
              </w:rPr>
            </w:pPr>
          </w:p>
        </w:tc>
      </w:tr>
      <w:tr>
        <w:trPr>
          <w:trHeight w:val="560"/>
        </w:trPr>
        <w:tc>
          <w:tcPr>
            <w:tcW w:w="4520" w:type="dxa"/>
            <w:vAlign w:val="bottom"/>
            <w:gridSpan w:val="5"/>
          </w:tcPr>
          <w:p>
            <w:pPr>
              <w:jc w:val="center"/>
              <w:ind w:left="2354"/>
              <w:spacing w:after="0" w:line="268" w:lineRule="exact"/>
              <w:rPr>
                <w:sz w:val="20"/>
                <w:szCs w:val="20"/>
                <w:color w:val="auto"/>
              </w:rPr>
            </w:pPr>
            <w:r>
              <w:rPr>
                <w:rFonts w:ascii="Arial" w:cs="Arial" w:eastAsia="Arial" w:hAnsi="Arial"/>
                <w:sz w:val="20"/>
                <w:szCs w:val="20"/>
                <w:color w:val="auto"/>
              </w:rPr>
              <w:t xml:space="preserve">=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R  | 0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 −</w:t>
            </w:r>
          </w:p>
        </w:tc>
        <w:tc>
          <w:tcPr>
            <w:tcW w:w="1960" w:type="dxa"/>
            <w:vAlign w:val="bottom"/>
          </w:tcPr>
          <w:p>
            <w:pPr>
              <w:ind w:left="160"/>
              <w:spacing w:after="0" w:line="197"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152"/>
        </w:trPr>
        <w:tc>
          <w:tcPr>
            <w:tcW w:w="30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40" w:type="dxa"/>
            <w:vAlign w:val="bottom"/>
          </w:tcPr>
          <w:p>
            <w:pPr>
              <w:ind w:left="120"/>
              <w:spacing w:after="0" w:line="151" w:lineRule="exact"/>
              <w:rPr>
                <w:sz w:val="20"/>
                <w:szCs w:val="20"/>
                <w:color w:val="auto"/>
              </w:rPr>
            </w:pPr>
            <w:r>
              <w:rPr>
                <w:rFonts w:ascii="Arial" w:cs="Arial" w:eastAsia="Arial" w:hAnsi="Arial"/>
                <w:sz w:val="17"/>
                <w:szCs w:val="17"/>
                <w:color w:val="auto"/>
              </w:rPr>
              <w:t>˜</w:t>
            </w:r>
          </w:p>
        </w:tc>
        <w:tc>
          <w:tcPr>
            <w:tcW w:w="620" w:type="dxa"/>
            <w:vAlign w:val="bottom"/>
          </w:tcPr>
          <w:p>
            <w:pPr>
              <w:ind w:left="360"/>
              <w:spacing w:after="0" w:line="151" w:lineRule="exact"/>
              <w:rPr>
                <w:sz w:val="20"/>
                <w:szCs w:val="20"/>
                <w:color w:val="auto"/>
              </w:rPr>
            </w:pPr>
            <w:r>
              <w:rPr>
                <w:rFonts w:ascii="Arial" w:cs="Arial" w:eastAsia="Arial" w:hAnsi="Arial"/>
                <w:sz w:val="17"/>
                <w:szCs w:val="17"/>
                <w:color w:val="auto"/>
              </w:rPr>
              <w:t>˜</w:t>
            </w:r>
          </w:p>
        </w:tc>
        <w:tc>
          <w:tcPr>
            <w:tcW w:w="1960" w:type="dxa"/>
            <w:vAlign w:val="bottom"/>
          </w:tcPr>
          <w:p>
            <w:pPr>
              <w:ind w:left="1380"/>
              <w:spacing w:after="0" w:line="151" w:lineRule="exact"/>
              <w:rPr>
                <w:sz w:val="20"/>
                <w:szCs w:val="20"/>
                <w:color w:val="auto"/>
              </w:rPr>
            </w:pPr>
            <w:r>
              <w:rPr>
                <w:rFonts w:ascii="Arial" w:cs="Arial" w:eastAsia="Arial" w:hAnsi="Arial"/>
                <w:sz w:val="17"/>
                <w:szCs w:val="17"/>
                <w:color w:val="auto"/>
              </w:rPr>
              <w:t>˜</w:t>
            </w:r>
          </w:p>
        </w:tc>
        <w:tc>
          <w:tcPr>
            <w:tcW w:w="0" w:type="dxa"/>
            <w:vAlign w:val="bottom"/>
          </w:tcPr>
          <w:p>
            <w:pPr>
              <w:spacing w:after="0"/>
              <w:rPr>
                <w:sz w:val="1"/>
                <w:szCs w:val="1"/>
                <w:color w:val="auto"/>
              </w:rPr>
            </w:pPr>
          </w:p>
        </w:tc>
      </w:tr>
      <w:tr>
        <w:trPr>
          <w:trHeight w:val="88"/>
        </w:trPr>
        <w:tc>
          <w:tcPr>
            <w:tcW w:w="6480" w:type="dxa"/>
            <w:vAlign w:val="bottom"/>
            <w:gridSpan w:val="6"/>
          </w:tcPr>
          <w:p>
            <w:pPr>
              <w:ind w:left="20"/>
              <w:spacing w:after="0" w:line="88" w:lineRule="exact"/>
              <w:rPr>
                <w:sz w:val="20"/>
                <w:szCs w:val="20"/>
                <w:color w:val="auto"/>
              </w:rPr>
            </w:pPr>
            <w:r>
              <w:rPr>
                <w:rFonts w:ascii="Arial" w:cs="Arial" w:eastAsia="Arial" w:hAnsi="Arial"/>
                <w:sz w:val="8"/>
                <w:szCs w:val="8"/>
                <w:color w:val="auto"/>
              </w:rPr>
              <w:t xml:space="preserve">Доказательство. </w:t>
            </w:r>
            <w:r>
              <w:rPr>
                <w:rFonts w:ascii="Arial" w:cs="Arial" w:eastAsia="Arial" w:hAnsi="Arial"/>
                <w:sz w:val="8"/>
                <w:szCs w:val="8"/>
                <w:b w:val="1"/>
                <w:bCs w:val="1"/>
                <w:color w:val="auto"/>
              </w:rPr>
              <w:t>Если</w:t>
            </w:r>
            <w:r>
              <w:rPr>
                <w:rFonts w:ascii="Arial" w:cs="Arial" w:eastAsia="Arial" w:hAnsi="Arial"/>
                <w:sz w:val="8"/>
                <w:szCs w:val="8"/>
                <w:color w:val="auto"/>
              </w:rPr>
              <w:t xml:space="preserve"> x˜ </w:t>
            </w:r>
            <w:r>
              <w:rPr>
                <w:rFonts w:ascii="Arial Unicode MS" w:cs="Arial Unicode MS" w:eastAsia="Arial Unicode MS" w:hAnsi="Arial Unicode MS"/>
                <w:sz w:val="8"/>
                <w:szCs w:val="8"/>
                <w:color w:val="auto"/>
              </w:rPr>
              <w:t>∈</w:t>
            </w:r>
            <w:r>
              <w:rPr>
                <w:rFonts w:ascii="Arial" w:cs="Arial" w:eastAsia="Arial" w:hAnsi="Arial"/>
                <w:sz w:val="8"/>
                <w:szCs w:val="8"/>
                <w:color w:val="auto"/>
              </w:rPr>
              <w:t xml:space="preserve"> Ξ(A, b)</w:t>
            </w:r>
            <w:r>
              <w:rPr>
                <w:rFonts w:ascii="Arial" w:cs="Arial" w:eastAsia="Arial" w:hAnsi="Arial"/>
                <w:sz w:val="8"/>
                <w:szCs w:val="8"/>
                <w:b w:val="1"/>
                <w:bCs w:val="1"/>
                <w:color w:val="auto"/>
              </w:rPr>
              <w:t>, то</w:t>
            </w:r>
            <w:r>
              <w:rPr>
                <w:rFonts w:ascii="Arial" w:cs="Arial" w:eastAsia="Arial" w:hAnsi="Arial"/>
                <w:sz w:val="8"/>
                <w:szCs w:val="8"/>
                <w:color w:val="auto"/>
              </w:rPr>
              <w:t xml:space="preserve"> Ax˜ = b </w:t>
            </w:r>
            <w:r>
              <w:rPr>
                <w:rFonts w:ascii="Arial" w:cs="Arial" w:eastAsia="Arial" w:hAnsi="Arial"/>
                <w:sz w:val="8"/>
                <w:szCs w:val="8"/>
                <w:b w:val="1"/>
                <w:bCs w:val="1"/>
                <w:color w:val="auto"/>
              </w:rPr>
              <w:t>для некоторых</w:t>
            </w:r>
            <w:r>
              <w:rPr>
                <w:rFonts w:ascii="Arial" w:cs="Arial" w:eastAsia="Arial" w:hAnsi="Arial"/>
                <w:sz w:val="8"/>
                <w:szCs w:val="8"/>
                <w:color w:val="auto"/>
              </w:rPr>
              <w:t xml:space="preserve"> A </w:t>
            </w:r>
            <w:r>
              <w:rPr>
                <w:rFonts w:ascii="Arial Unicode MS" w:cs="Arial Unicode MS" w:eastAsia="Arial Unicode MS" w:hAnsi="Arial Unicode MS"/>
                <w:sz w:val="8"/>
                <w:szCs w:val="8"/>
                <w:color w:val="auto"/>
              </w:rPr>
              <w:t>∈</w:t>
            </w:r>
            <w:r>
              <w:rPr>
                <w:rFonts w:ascii="Arial" w:cs="Arial" w:eastAsia="Arial" w:hAnsi="Arial"/>
                <w:sz w:val="8"/>
                <w:szCs w:val="8"/>
                <w:color w:val="auto"/>
              </w:rPr>
              <w:t xml:space="preserve"> A</w:t>
            </w:r>
            <w:r>
              <w:rPr>
                <w:rFonts w:ascii="Arial" w:cs="Arial" w:eastAsia="Arial" w:hAnsi="Arial"/>
                <w:sz w:val="8"/>
                <w:szCs w:val="8"/>
                <w:b w:val="1"/>
                <w:bCs w:val="1"/>
                <w:color w:val="auto"/>
              </w:rPr>
              <w:t>,</w:t>
            </w:r>
          </w:p>
        </w:tc>
        <w:tc>
          <w:tcPr>
            <w:tcW w:w="0" w:type="dxa"/>
            <w:vAlign w:val="bottom"/>
          </w:tcPr>
          <w:p>
            <w:pPr>
              <w:spacing w:after="0"/>
              <w:rPr>
                <w:sz w:val="1"/>
                <w:szCs w:val="1"/>
                <w:color w:val="auto"/>
              </w:rPr>
            </w:pPr>
          </w:p>
        </w:tc>
      </w:tr>
      <w:tr>
        <w:trPr>
          <w:trHeight w:val="149"/>
        </w:trPr>
        <w:tc>
          <w:tcPr>
            <w:tcW w:w="3020" w:type="dxa"/>
            <w:vAlign w:val="bottom"/>
          </w:tcPr>
          <w:p>
            <w:pPr>
              <w:spacing w:after="0" w:line="149" w:lineRule="exact"/>
              <w:rPr>
                <w:sz w:val="20"/>
                <w:szCs w:val="20"/>
                <w:color w:val="auto"/>
              </w:rPr>
            </w:pPr>
            <w:r>
              <w:rPr>
                <w:rFonts w:ascii="Arial" w:cs="Arial" w:eastAsia="Arial" w:hAnsi="Arial"/>
                <w:sz w:val="17"/>
                <w:szCs w:val="17"/>
                <w:color w:val="auto"/>
              </w:rPr>
              <w:t>˜</w:t>
            </w:r>
          </w:p>
        </w:tc>
        <w:tc>
          <w:tcPr>
            <w:tcW w:w="200" w:type="dxa"/>
            <w:vAlign w:val="bottom"/>
          </w:tcPr>
          <w:p>
            <w:pPr>
              <w:spacing w:after="0"/>
              <w:rPr>
                <w:sz w:val="12"/>
                <w:szCs w:val="12"/>
                <w:color w:val="auto"/>
              </w:rPr>
            </w:pPr>
          </w:p>
        </w:tc>
        <w:tc>
          <w:tcPr>
            <w:tcW w:w="440" w:type="dxa"/>
            <w:vAlign w:val="bottom"/>
          </w:tcPr>
          <w:p>
            <w:pPr>
              <w:ind w:left="340"/>
              <w:spacing w:after="0" w:line="149" w:lineRule="exact"/>
              <w:rPr>
                <w:sz w:val="20"/>
                <w:szCs w:val="20"/>
                <w:color w:val="auto"/>
              </w:rPr>
            </w:pPr>
            <w:r>
              <w:rPr>
                <w:rFonts w:ascii="Arial" w:cs="Arial" w:eastAsia="Arial" w:hAnsi="Arial"/>
                <w:sz w:val="17"/>
                <w:szCs w:val="17"/>
                <w:color w:val="auto"/>
              </w:rPr>
              <w:t>˜</w:t>
            </w:r>
          </w:p>
        </w:tc>
        <w:tc>
          <w:tcPr>
            <w:tcW w:w="24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19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4"/>
        </w:trPr>
        <w:tc>
          <w:tcPr>
            <w:tcW w:w="6480" w:type="dxa"/>
            <w:vAlign w:val="bottom"/>
            <w:gridSpan w:val="6"/>
          </w:tcPr>
          <w:p>
            <w:pPr>
              <w:ind w:left="20"/>
              <w:spacing w:after="0" w:line="134" w:lineRule="exact"/>
              <w:rPr>
                <w:sz w:val="20"/>
                <w:szCs w:val="20"/>
                <w:color w:val="auto"/>
              </w:rPr>
            </w:pPr>
            <w:r>
              <w:rPr>
                <w:rFonts w:ascii="Arial" w:cs="Arial" w:eastAsia="Arial" w:hAnsi="Arial"/>
                <w:sz w:val="13"/>
                <w:szCs w:val="13"/>
                <w:color w:val="auto"/>
              </w:rPr>
              <w:t xml:space="preserve">b </w:t>
            </w:r>
            <w:r>
              <w:rPr>
                <w:rFonts w:ascii="Arial Unicode MS" w:cs="Arial Unicode MS" w:eastAsia="Arial Unicode MS" w:hAnsi="Arial Unicode MS"/>
                <w:sz w:val="13"/>
                <w:szCs w:val="13"/>
                <w:color w:val="auto"/>
              </w:rPr>
              <w:t>∈</w:t>
            </w:r>
            <w:r>
              <w:rPr>
                <w:rFonts w:ascii="Arial" w:cs="Arial" w:eastAsia="Arial" w:hAnsi="Arial"/>
                <w:sz w:val="13"/>
                <w:szCs w:val="13"/>
                <w:color w:val="auto"/>
              </w:rPr>
              <w:t xml:space="preserve"> b</w:t>
            </w:r>
            <w:r>
              <w:rPr>
                <w:rFonts w:ascii="Arial" w:cs="Arial" w:eastAsia="Arial" w:hAnsi="Arial"/>
                <w:sz w:val="13"/>
                <w:szCs w:val="13"/>
                <w:b w:val="1"/>
                <w:bCs w:val="1"/>
                <w:color w:val="auto"/>
              </w:rPr>
              <w:t>. Следовательно, по крайней мере</w:t>
            </w:r>
            <w:r>
              <w:rPr>
                <w:rFonts w:ascii="Arial" w:cs="Arial" w:eastAsia="Arial" w:hAnsi="Arial"/>
                <w:sz w:val="13"/>
                <w:szCs w:val="13"/>
                <w:color w:val="auto"/>
              </w:rPr>
              <w:t xml:space="preserve"> b </w:t>
            </w:r>
            <w:r>
              <w:rPr>
                <w:rFonts w:ascii="Arial Unicode MS" w:cs="Arial Unicode MS" w:eastAsia="Arial Unicode MS" w:hAnsi="Arial Unicode MS"/>
                <w:sz w:val="13"/>
                <w:szCs w:val="13"/>
                <w:color w:val="auto"/>
              </w:rPr>
              <w:t>∈</w:t>
            </w:r>
            <w:r>
              <w:rPr>
                <w:rFonts w:ascii="Arial" w:cs="Arial" w:eastAsia="Arial" w:hAnsi="Arial"/>
                <w:sz w:val="13"/>
                <w:szCs w:val="13"/>
                <w:color w:val="auto"/>
              </w:rPr>
              <w:t xml:space="preserve"> Ax˜ ∩b</w:t>
            </w:r>
            <w:r>
              <w:rPr>
                <w:rFonts w:ascii="Arial" w:cs="Arial" w:eastAsia="Arial" w:hAnsi="Arial"/>
                <w:sz w:val="13"/>
                <w:szCs w:val="13"/>
                <w:b w:val="1"/>
                <w:bCs w:val="1"/>
                <w:color w:val="auto"/>
              </w:rPr>
              <w:t>, так что действитель-</w:t>
            </w:r>
          </w:p>
        </w:tc>
        <w:tc>
          <w:tcPr>
            <w:tcW w:w="0" w:type="dxa"/>
            <w:vAlign w:val="bottom"/>
          </w:tcPr>
          <w:p>
            <w:pPr>
              <w:spacing w:after="0"/>
              <w:rPr>
                <w:sz w:val="1"/>
                <w:szCs w:val="1"/>
                <w:color w:val="auto"/>
              </w:rPr>
            </w:pPr>
          </w:p>
        </w:tc>
      </w:tr>
      <w:tr>
        <w:trPr>
          <w:trHeight w:val="240"/>
        </w:trPr>
        <w:tc>
          <w:tcPr>
            <w:tcW w:w="3020" w:type="dxa"/>
            <w:vAlign w:val="bottom"/>
          </w:tcPr>
          <w:p>
            <w:pPr>
              <w:ind w:left="20"/>
              <w:spacing w:after="0" w:line="239" w:lineRule="exact"/>
              <w:rPr>
                <w:sz w:val="20"/>
                <w:szCs w:val="20"/>
                <w:color w:val="auto"/>
              </w:rPr>
            </w:pPr>
            <w:r>
              <w:rPr>
                <w:rFonts w:ascii="Arial" w:cs="Arial" w:eastAsia="Arial" w:hAnsi="Arial"/>
                <w:sz w:val="20"/>
                <w:szCs w:val="20"/>
                <w:b w:val="1"/>
                <w:bCs w:val="1"/>
                <w:color w:val="auto"/>
              </w:rPr>
              <w:t xml:space="preserve">но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w:t>
            </w:r>
          </w:p>
        </w:tc>
        <w:tc>
          <w:tcPr>
            <w:tcW w:w="20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196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20" w:type="dxa"/>
        <w:tblCellMar>
          <w:top w:w="0" w:type="dxa"/>
          <w:left w:w="0" w:type="dxa"/>
          <w:bottom w:w="0" w:type="dxa"/>
          <w:right w:w="0" w:type="dxa"/>
        </w:tblCellMar>
      </w:tblPr>
      <w:tr>
        <w:trPr>
          <w:trHeight w:val="194"/>
        </w:trPr>
        <w:tc>
          <w:tcPr>
            <w:tcW w:w="6460" w:type="dxa"/>
            <w:vAlign w:val="bottom"/>
            <w:gridSpan w:val="4"/>
          </w:tcPr>
          <w:p>
            <w:pPr>
              <w:jc w:val="right"/>
              <w:spacing w:after="0" w:line="194" w:lineRule="exact"/>
              <w:rPr>
                <w:sz w:val="20"/>
                <w:szCs w:val="20"/>
                <w:color w:val="auto"/>
              </w:rPr>
            </w:pPr>
            <w:r>
              <w:rPr>
                <w:rFonts w:ascii="Arial" w:cs="Arial" w:eastAsia="Arial" w:hAnsi="Arial"/>
                <w:sz w:val="17"/>
                <w:szCs w:val="17"/>
                <w:b w:val="1"/>
                <w:bCs w:val="1"/>
                <w:color w:val="auto"/>
              </w:rPr>
              <w:t>Наоборот,</w:t>
            </w:r>
            <w:r>
              <w:rPr>
                <w:rFonts w:ascii="Arial" w:cs="Arial" w:eastAsia="Arial" w:hAnsi="Arial"/>
                <w:sz w:val="22"/>
                <w:szCs w:val="22"/>
                <w:b w:val="1"/>
                <w:bCs w:val="1"/>
                <w:color w:val="auto"/>
                <w:vertAlign w:val="subscript"/>
              </w:rPr>
              <w:t>m</w:t>
            </w:r>
            <w:r>
              <w:rPr>
                <w:rFonts w:ascii="Arial" w:cs="Arial" w:eastAsia="Arial" w:hAnsi="Arial"/>
                <w:sz w:val="17"/>
                <w:szCs w:val="17"/>
                <w:b w:val="1"/>
                <w:bCs w:val="1"/>
                <w:color w:val="auto"/>
              </w:rPr>
              <w:t xml:space="preserve">если </w:t>
            </w:r>
            <w:r>
              <w:rPr>
                <w:rFonts w:ascii="Arial" w:cs="Arial" w:eastAsia="Arial" w:hAnsi="Arial"/>
                <w:sz w:val="17"/>
                <w:szCs w:val="17"/>
                <w:color w:val="auto"/>
              </w:rPr>
              <w:t>Ax˜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w:t>
            </w:r>
            <w:r>
              <w:rPr>
                <w:rFonts w:ascii="Arial" w:cs="Arial" w:eastAsia="Arial" w:hAnsi="Arial"/>
                <w:sz w:val="17"/>
                <w:szCs w:val="17"/>
                <w:b w:val="1"/>
                <w:bCs w:val="1"/>
                <w:color w:val="auto"/>
              </w:rPr>
              <w:t xml:space="preserve"> </w:t>
            </w:r>
            <w:r>
              <w:rPr>
                <w:rFonts w:ascii="Arial" w:cs="Arial" w:eastAsia="Arial" w:hAnsi="Arial"/>
                <w:sz w:val="17"/>
                <w:szCs w:val="17"/>
                <w:color w:val="auto"/>
              </w:rPr>
              <w:t>6=</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то это пересечение </w:t>
            </w:r>
            <w:r>
              <w:rPr>
                <w:rFonts w:ascii="Arial" w:cs="Arial" w:eastAsia="Arial" w:hAnsi="Arial"/>
                <w:sz w:val="17"/>
                <w:szCs w:val="17"/>
                <w:color w:val="auto"/>
              </w:rPr>
              <w:t>Ax˜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b</w:t>
            </w:r>
            <w:r>
              <w:rPr>
                <w:rFonts w:ascii="Arial" w:cs="Arial" w:eastAsia="Arial" w:hAnsi="Arial"/>
                <w:sz w:val="17"/>
                <w:szCs w:val="17"/>
                <w:b w:val="1"/>
                <w:bCs w:val="1"/>
                <w:color w:val="auto"/>
              </w:rPr>
              <w:t xml:space="preserve"> содержит</w:t>
            </w:r>
          </w:p>
        </w:tc>
        <w:tc>
          <w:tcPr>
            <w:tcW w:w="0" w:type="dxa"/>
            <w:vAlign w:val="bottom"/>
          </w:tcPr>
          <w:p>
            <w:pPr>
              <w:spacing w:after="0"/>
              <w:rPr>
                <w:sz w:val="1"/>
                <w:szCs w:val="1"/>
                <w:color w:val="auto"/>
              </w:rPr>
            </w:pPr>
          </w:p>
        </w:tc>
      </w:tr>
      <w:tr>
        <w:trPr>
          <w:trHeight w:val="152"/>
        </w:trPr>
        <w:tc>
          <w:tcPr>
            <w:tcW w:w="1240" w:type="dxa"/>
            <w:vAlign w:val="bottom"/>
          </w:tcPr>
          <w:p>
            <w:pPr>
              <w:ind w:left="660"/>
              <w:spacing w:after="0" w:line="151" w:lineRule="exact"/>
              <w:rPr>
                <w:sz w:val="20"/>
                <w:szCs w:val="20"/>
                <w:color w:val="auto"/>
              </w:rPr>
            </w:pPr>
            <w:r>
              <w:rPr>
                <w:rFonts w:ascii="Arial" w:cs="Arial" w:eastAsia="Arial" w:hAnsi="Arial"/>
                <w:sz w:val="17"/>
                <w:szCs w:val="17"/>
                <w:color w:val="auto"/>
              </w:rPr>
              <w:t>˜</w:t>
            </w:r>
          </w:p>
        </w:tc>
        <w:tc>
          <w:tcPr>
            <w:tcW w:w="4680" w:type="dxa"/>
            <w:vAlign w:val="bottom"/>
          </w:tcPr>
          <w:p>
            <w:pPr>
              <w:ind w:left="4420"/>
              <w:spacing w:after="0" w:line="151" w:lineRule="exact"/>
              <w:rPr>
                <w:sz w:val="20"/>
                <w:szCs w:val="20"/>
                <w:color w:val="auto"/>
              </w:rPr>
            </w:pPr>
            <w:r>
              <w:rPr>
                <w:rFonts w:ascii="Arial" w:cs="Arial" w:eastAsia="Arial" w:hAnsi="Arial"/>
                <w:sz w:val="17"/>
                <w:szCs w:val="17"/>
                <w:color w:val="auto"/>
              </w:rPr>
              <w:t>˜</w:t>
            </w:r>
          </w:p>
        </w:tc>
        <w:tc>
          <w:tcPr>
            <w:tcW w:w="420" w:type="dxa"/>
            <w:vAlign w:val="bottom"/>
          </w:tcPr>
          <w:p>
            <w:pPr>
              <w:ind w:left="160"/>
              <w:spacing w:after="0" w:line="151" w:lineRule="exact"/>
              <w:rPr>
                <w:sz w:val="20"/>
                <w:szCs w:val="20"/>
                <w:color w:val="auto"/>
              </w:rPr>
            </w:pPr>
            <w:r>
              <w:rPr>
                <w:rFonts w:ascii="Arial" w:cs="Arial" w:eastAsia="Arial" w:hAnsi="Arial"/>
                <w:sz w:val="17"/>
                <w:szCs w:val="17"/>
                <w:color w:val="auto"/>
              </w:rPr>
              <w:t>˜</w:t>
            </w:r>
          </w:p>
        </w:tc>
        <w:tc>
          <w:tcPr>
            <w:tcW w:w="120" w:type="dxa"/>
            <w:vAlign w:val="bottom"/>
            <w:vMerge w:val="restart"/>
          </w:tcPr>
          <w:p>
            <w:pPr>
              <w:jc w:val="right"/>
              <w:spacing w:after="0" w:line="229" w:lineRule="exact"/>
              <w:rPr>
                <w:sz w:val="20"/>
                <w:szCs w:val="20"/>
                <w:color w:val="auto"/>
              </w:rPr>
            </w:pPr>
            <w:r>
              <w:rPr>
                <w:rFonts w:ascii="Arial" w:cs="Arial" w:eastAsia="Arial" w:hAnsi="Arial"/>
                <w:sz w:val="20"/>
                <w:szCs w:val="20"/>
                <w:b w:val="1"/>
                <w:bCs w:val="1"/>
                <w:color w:val="auto"/>
                <w:w w:val="89"/>
              </w:rPr>
              <w:t>с</w:t>
            </w:r>
          </w:p>
        </w:tc>
        <w:tc>
          <w:tcPr>
            <w:tcW w:w="0" w:type="dxa"/>
            <w:vAlign w:val="bottom"/>
          </w:tcPr>
          <w:p>
            <w:pPr>
              <w:spacing w:after="0"/>
              <w:rPr>
                <w:sz w:val="1"/>
                <w:szCs w:val="1"/>
                <w:color w:val="auto"/>
              </w:rPr>
            </w:pPr>
          </w:p>
        </w:tc>
      </w:tr>
      <w:tr>
        <w:trPr>
          <w:trHeight w:val="88"/>
        </w:trPr>
        <w:tc>
          <w:tcPr>
            <w:tcW w:w="1240" w:type="dxa"/>
            <w:vAlign w:val="bottom"/>
          </w:tcPr>
          <w:p>
            <w:pPr>
              <w:spacing w:after="0" w:line="88" w:lineRule="exact"/>
              <w:rPr>
                <w:sz w:val="20"/>
                <w:szCs w:val="20"/>
                <w:color w:val="auto"/>
              </w:rPr>
            </w:pPr>
            <w:r>
              <w:rPr>
                <w:rFonts w:ascii="Arial" w:cs="Arial" w:eastAsia="Arial" w:hAnsi="Arial"/>
                <w:sz w:val="8"/>
                <w:szCs w:val="8"/>
                <w:b w:val="1"/>
                <w:bCs w:val="1"/>
                <w:color w:val="auto"/>
              </w:rPr>
              <w:t xml:space="preserve">вектор </w:t>
            </w:r>
            <w:r>
              <w:rPr>
                <w:rFonts w:ascii="Arial" w:cs="Arial" w:eastAsia="Arial" w:hAnsi="Arial"/>
                <w:sz w:val="8"/>
                <w:szCs w:val="8"/>
                <w:color w:val="auto"/>
              </w:rPr>
              <w:t>b</w:t>
            </w:r>
            <w:r>
              <w:rPr>
                <w:rFonts w:ascii="Arial" w:cs="Arial" w:eastAsia="Arial" w:hAnsi="Arial"/>
                <w:sz w:val="8"/>
                <w:szCs w:val="8"/>
                <w:b w:val="1"/>
                <w:bCs w:val="1"/>
                <w:color w:val="auto"/>
              </w:rPr>
              <w:t xml:space="preserve"> </w:t>
            </w:r>
            <w:r>
              <w:rPr>
                <w:rFonts w:ascii="Arial Unicode MS" w:cs="Arial Unicode MS" w:eastAsia="Arial Unicode MS" w:hAnsi="Arial Unicode MS"/>
                <w:sz w:val="8"/>
                <w:szCs w:val="8"/>
                <w:color w:val="auto"/>
              </w:rPr>
              <w:t>∈</w:t>
            </w:r>
            <w:r>
              <w:rPr>
                <w:rFonts w:ascii="Arial" w:cs="Arial" w:eastAsia="Arial" w:hAnsi="Arial"/>
                <w:sz w:val="8"/>
                <w:szCs w:val="8"/>
                <w:b w:val="1"/>
                <w:bCs w:val="1"/>
                <w:color w:val="auto"/>
              </w:rPr>
              <w:t xml:space="preserve"> </w:t>
            </w:r>
            <w:r>
              <w:rPr>
                <w:rFonts w:ascii="Arial" w:cs="Arial" w:eastAsia="Arial" w:hAnsi="Arial"/>
                <w:sz w:val="8"/>
                <w:szCs w:val="8"/>
                <w:color w:val="auto"/>
              </w:rPr>
              <w:t>R</w:t>
            </w:r>
          </w:p>
        </w:tc>
        <w:tc>
          <w:tcPr>
            <w:tcW w:w="5100" w:type="dxa"/>
            <w:vAlign w:val="bottom"/>
            <w:gridSpan w:val="2"/>
          </w:tcPr>
          <w:p>
            <w:pPr>
              <w:ind w:left="80"/>
              <w:spacing w:after="0" w:line="88" w:lineRule="exact"/>
              <w:rPr>
                <w:sz w:val="20"/>
                <w:szCs w:val="20"/>
                <w:color w:val="auto"/>
              </w:rPr>
            </w:pPr>
            <w:r>
              <w:rPr>
                <w:rFonts w:ascii="Arial" w:cs="Arial" w:eastAsia="Arial" w:hAnsi="Arial"/>
                <w:sz w:val="10"/>
                <w:szCs w:val="10"/>
                <w:b w:val="1"/>
                <w:bCs w:val="1"/>
                <w:color w:val="auto"/>
              </w:rPr>
              <w:t xml:space="preserve">, для которого должно иметь место равенство </w:t>
            </w:r>
            <w:r>
              <w:rPr>
                <w:rFonts w:ascii="Arial" w:cs="Arial" w:eastAsia="Arial" w:hAnsi="Arial"/>
                <w:sz w:val="10"/>
                <w:szCs w:val="10"/>
                <w:color w:val="auto"/>
              </w:rPr>
              <w:t>b</w:t>
            </w:r>
            <w:r>
              <w:rPr>
                <w:rFonts w:ascii="Arial" w:cs="Arial" w:eastAsia="Arial" w:hAnsi="Arial"/>
                <w:sz w:val="10"/>
                <w:szCs w:val="10"/>
                <w:b w:val="1"/>
                <w:bCs w:val="1"/>
                <w:color w:val="auto"/>
              </w:rPr>
              <w:t xml:space="preserve"> </w:t>
            </w:r>
            <w:r>
              <w:rPr>
                <w:rFonts w:ascii="Arial" w:cs="Arial" w:eastAsia="Arial" w:hAnsi="Arial"/>
                <w:sz w:val="10"/>
                <w:szCs w:val="10"/>
                <w:color w:val="auto"/>
              </w:rPr>
              <w:t>=</w:t>
            </w:r>
            <w:r>
              <w:rPr>
                <w:rFonts w:ascii="Arial" w:cs="Arial" w:eastAsia="Arial" w:hAnsi="Arial"/>
                <w:sz w:val="10"/>
                <w:szCs w:val="10"/>
                <w:b w:val="1"/>
                <w:bCs w:val="1"/>
                <w:color w:val="auto"/>
              </w:rPr>
              <w:t xml:space="preserve"> </w:t>
            </w:r>
            <w:r>
              <w:rPr>
                <w:rFonts w:ascii="Arial" w:cs="Arial" w:eastAsia="Arial" w:hAnsi="Arial"/>
                <w:sz w:val="10"/>
                <w:szCs w:val="10"/>
                <w:color w:val="auto"/>
              </w:rPr>
              <w:t>Ax˜</w:t>
            </w:r>
          </w:p>
        </w:tc>
        <w:tc>
          <w:tcPr>
            <w:tcW w:w="1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ind w:left="1060"/>
        <w:spacing w:after="0"/>
        <w:rPr>
          <w:sz w:val="20"/>
          <w:szCs w:val="20"/>
          <w:color w:val="auto"/>
        </w:rPr>
      </w:pPr>
      <w:r>
        <w:rPr>
          <w:rFonts w:ascii="Arial" w:cs="Arial" w:eastAsia="Arial" w:hAnsi="Arial"/>
          <w:sz w:val="4"/>
          <w:szCs w:val="4"/>
          <w:color w:val="auto"/>
        </w:rPr>
        <w:t>˜</w:t>
      </w:r>
    </w:p>
    <w:p>
      <w:pPr>
        <w:ind w:left="20"/>
        <w:spacing w:after="0" w:line="237" w:lineRule="exact"/>
        <w:rPr>
          <w:sz w:val="20"/>
          <w:szCs w:val="20"/>
          <w:color w:val="auto"/>
        </w:rPr>
      </w:pPr>
      <w:r>
        <w:rPr>
          <w:rFonts w:ascii="Arial" w:cs="Arial" w:eastAsia="Arial" w:hAnsi="Arial"/>
          <w:sz w:val="20"/>
          <w:szCs w:val="20"/>
          <w:b w:val="1"/>
          <w:bCs w:val="1"/>
          <w:color w:val="auto"/>
        </w:rPr>
        <w:t xml:space="preserve">некоторой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 xml:space="preserve">. Итак,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Ξ(A,</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w:t>
      </w:r>
    </w:p>
    <w:p>
      <w:pPr>
        <w:spacing w:after="0" w:line="1" w:lineRule="exact"/>
        <w:rPr>
          <w:sz w:val="20"/>
          <w:szCs w:val="20"/>
          <w:color w:val="auto"/>
        </w:rPr>
      </w:pPr>
    </w:p>
    <w:p>
      <w:pPr>
        <w:jc w:val="both"/>
        <w:ind w:left="20" w:firstLine="298"/>
        <w:spacing w:after="0" w:line="291" w:lineRule="exact"/>
        <w:rPr>
          <w:sz w:val="20"/>
          <w:szCs w:val="20"/>
          <w:color w:val="auto"/>
        </w:rPr>
      </w:pPr>
      <w:r>
        <w:rPr>
          <w:rFonts w:ascii="Arial" w:cs="Arial" w:eastAsia="Arial" w:hAnsi="Arial"/>
          <w:sz w:val="20"/>
          <w:szCs w:val="20"/>
          <w:b w:val="1"/>
          <w:bCs w:val="1"/>
          <w:color w:val="auto"/>
        </w:rPr>
        <w:t xml:space="preserve">Второе равенство следует из того, что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тогда и только тогда, когда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b</w:t>
      </w:r>
      <w:r>
        <w:rPr>
          <w:rFonts w:ascii="Arial" w:cs="Arial" w:eastAsia="Arial" w:hAnsi="Arial"/>
          <w:sz w:val="20"/>
          <w:szCs w:val="20"/>
          <w:b w:val="1"/>
          <w:bCs w:val="1"/>
          <w:color w:val="auto"/>
        </w:rPr>
        <w:t>.</w:t>
      </w:r>
    </w:p>
    <w:p>
      <w:pPr>
        <w:spacing w:after="0" w:line="158" w:lineRule="exact"/>
        <w:rPr>
          <w:sz w:val="20"/>
          <w:szCs w:val="20"/>
          <w:color w:val="auto"/>
        </w:rPr>
      </w:pPr>
    </w:p>
    <w:p>
      <w:pPr>
        <w:jc w:val="both"/>
        <w:ind w:left="20"/>
        <w:spacing w:after="0" w:line="228" w:lineRule="auto"/>
        <w:rPr>
          <w:sz w:val="20"/>
          <w:szCs w:val="20"/>
          <w:color w:val="auto"/>
        </w:rPr>
      </w:pPr>
      <w:r>
        <w:rPr>
          <w:rFonts w:ascii="Arial" w:cs="Arial" w:eastAsia="Arial" w:hAnsi="Arial"/>
          <w:sz w:val="20"/>
          <w:szCs w:val="20"/>
          <w:color w:val="auto"/>
        </w:rPr>
        <w:t xml:space="preserve">Теорема 4.5.2 </w:t>
      </w:r>
      <w:r>
        <w:rPr>
          <w:rFonts w:ascii="Arial" w:cs="Arial" w:eastAsia="Arial" w:hAnsi="Arial"/>
          <w:sz w:val="20"/>
          <w:szCs w:val="20"/>
          <w:b w:val="1"/>
          <w:bCs w:val="1"/>
          <w:color w:val="auto"/>
        </w:rPr>
        <w:t>(характеризация Оеттли-Прагера)</w:t>
      </w:r>
      <w:r>
        <w:rPr>
          <w:rFonts w:ascii="Arial" w:cs="Arial" w:eastAsia="Arial" w:hAnsi="Arial"/>
          <w:sz w:val="20"/>
          <w:szCs w:val="20"/>
          <w:color w:val="auto"/>
        </w:rPr>
        <w:t xml:space="preserve"> </w:t>
      </w:r>
      <w:r>
        <w:rPr>
          <w:rFonts w:ascii="Arial" w:cs="Arial" w:eastAsia="Arial" w:hAnsi="Arial"/>
          <w:sz w:val="20"/>
          <w:szCs w:val="20"/>
          <w:b w:val="1"/>
          <w:bCs w:val="1"/>
          <w:color w:val="auto"/>
        </w:rPr>
        <w:t>Для объединённого</w:t>
      </w:r>
      <w:r>
        <w:rPr>
          <w:rFonts w:ascii="Arial" w:cs="Arial" w:eastAsia="Arial" w:hAnsi="Arial"/>
          <w:sz w:val="20"/>
          <w:szCs w:val="20"/>
          <w:color w:val="auto"/>
        </w:rPr>
        <w:t xml:space="preserve"> </w:t>
      </w:r>
      <w:r>
        <w:rPr>
          <w:rFonts w:ascii="Arial" w:cs="Arial" w:eastAsia="Arial" w:hAnsi="Arial"/>
          <w:sz w:val="20"/>
          <w:szCs w:val="20"/>
          <w:b w:val="1"/>
          <w:bCs w:val="1"/>
          <w:color w:val="auto"/>
        </w:rPr>
        <w:t>множества решений ИСЛАУ имеет место</w:t>
      </w:r>
    </w:p>
    <w:tbl>
      <w:tblPr>
        <w:tblLayout w:type="fixed"/>
        <w:tblInd w:w="280" w:type="dxa"/>
        <w:tblCellMar>
          <w:top w:w="0" w:type="dxa"/>
          <w:left w:w="0" w:type="dxa"/>
          <w:bottom w:w="0" w:type="dxa"/>
          <w:right w:w="0" w:type="dxa"/>
        </w:tblCellMar>
      </w:tblPr>
      <w:tr>
        <w:trPr>
          <w:trHeight w:val="189"/>
        </w:trPr>
        <w:tc>
          <w:tcPr>
            <w:tcW w:w="1620" w:type="dxa"/>
            <w:vAlign w:val="bottom"/>
          </w:tcPr>
          <w:p>
            <w:pPr>
              <w:spacing w:after="0" w:line="188" w:lineRule="exact"/>
              <w:rPr>
                <w:sz w:val="20"/>
                <w:szCs w:val="20"/>
                <w:color w:val="auto"/>
              </w:rPr>
            </w:pPr>
            <w:r>
              <w:rPr>
                <w:rFonts w:ascii="Arial" w:cs="Arial" w:eastAsia="Arial" w:hAnsi="Arial"/>
                <w:sz w:val="18"/>
                <w:szCs w:val="18"/>
                <w:color w:val="auto"/>
              </w:rPr>
              <w:t xml:space="preserve">x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Ξ(A, b)   </w:t>
            </w:r>
            <w:r>
              <w:rPr>
                <w:rFonts w:ascii="Arial Unicode MS" w:cs="Arial Unicode MS" w:eastAsia="Arial Unicode MS" w:hAnsi="Arial Unicode MS"/>
                <w:sz w:val="18"/>
                <w:szCs w:val="18"/>
                <w:color w:val="auto"/>
              </w:rPr>
              <w:t>⇔</w:t>
            </w:r>
          </w:p>
        </w:tc>
        <w:tc>
          <w:tcPr>
            <w:tcW w:w="1820" w:type="dxa"/>
            <w:vAlign w:val="bottom"/>
          </w:tcPr>
          <w:p>
            <w:pPr>
              <w:ind w:left="140"/>
              <w:spacing w:after="0" w:line="188" w:lineRule="exact"/>
              <w:rPr>
                <w:sz w:val="20"/>
                <w:szCs w:val="20"/>
                <w:color w:val="auto"/>
              </w:rPr>
            </w:pPr>
            <w:r>
              <w:rPr>
                <w:rFonts w:ascii="Arial" w:cs="Arial" w:eastAsia="Arial" w:hAnsi="Arial"/>
                <w:sz w:val="20"/>
                <w:szCs w:val="20"/>
                <w:color w:val="auto"/>
              </w:rPr>
              <w:t>(mid A) x − mid b</w:t>
            </w:r>
          </w:p>
        </w:tc>
        <w:tc>
          <w:tcPr>
            <w:tcW w:w="120" w:type="dxa"/>
            <w:vAlign w:val="bottom"/>
          </w:tcPr>
          <w:p>
            <w:pPr>
              <w:spacing w:after="0"/>
              <w:rPr>
                <w:sz w:val="16"/>
                <w:szCs w:val="16"/>
                <w:color w:val="auto"/>
              </w:rPr>
            </w:pPr>
          </w:p>
        </w:tc>
        <w:tc>
          <w:tcPr>
            <w:tcW w:w="2640" w:type="dxa"/>
            <w:vAlign w:val="bottom"/>
          </w:tcPr>
          <w:p>
            <w:pPr>
              <w:ind w:left="20"/>
              <w:spacing w:after="0" w:line="188" w:lineRule="exact"/>
              <w:rPr>
                <w:sz w:val="20"/>
                <w:szCs w:val="20"/>
                <w:color w:val="auto"/>
              </w:rPr>
            </w:pPr>
            <w:r>
              <w:rPr>
                <w:rFonts w:ascii="Arial" w:cs="Arial" w:eastAsia="Arial" w:hAnsi="Arial"/>
                <w:sz w:val="20"/>
                <w:szCs w:val="20"/>
                <w:color w:val="auto"/>
              </w:rPr>
              <w:t xml:space="preserve">≤ rad A · |x| + rad b,   </w:t>
            </w:r>
            <w:r>
              <w:rPr>
                <w:rFonts w:ascii="Arial" w:cs="Arial" w:eastAsia="Arial" w:hAnsi="Arial"/>
                <w:sz w:val="20"/>
                <w:szCs w:val="20"/>
                <w:b w:val="1"/>
                <w:bCs w:val="1"/>
                <w:color w:val="auto"/>
              </w:rPr>
              <w:t>(4.15)</w:t>
            </w:r>
          </w:p>
        </w:tc>
      </w:tr>
      <w:tr>
        <w:trPr>
          <w:trHeight w:val="655"/>
        </w:trPr>
        <w:tc>
          <w:tcPr>
            <w:tcW w:w="162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40" w:type="dxa"/>
            <w:vAlign w:val="bottom"/>
          </w:tcPr>
          <w:p>
            <w:pPr>
              <w:spacing w:after="0"/>
              <w:rPr>
                <w:sz w:val="24"/>
                <w:szCs w:val="24"/>
                <w:color w:val="auto"/>
              </w:rPr>
            </w:pPr>
          </w:p>
        </w:tc>
      </w:tr>
      <w:p>
        <w:pPr>
          <w:sectPr>
            <w:pgSz w:w="7940" w:h="11906" w:orient="portrait"/>
            <w:cols w:equalWidth="0" w:num="1">
              <w:col w:w="6480"/>
            </w:cols>
            <w:pgMar w:left="860" w:top="940" w:right="600" w:bottom="266" w:gutter="0" w:footer="0" w:header="0"/>
          </w:sectPr>
        </w:pPr>
      </w:p>
      <w:bookmarkStart w:id="289" w:name="page290"/>
      <w:bookmarkEnd w:id="289"/>
    </w:tbl>
    <w:p>
      <w:pPr>
        <w:spacing w:after="0" w:line="1" w:lineRule="exact"/>
        <w:rPr>
          <w:sz w:val="20"/>
          <w:szCs w:val="20"/>
          <w:color w:val="auto"/>
        </w:rPr>
      </w:pPr>
    </w:p>
    <w:tbl>
      <w:tblPr>
        <w:tblLayout w:type="fixed"/>
        <w:tblInd w:w="6"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4.6.  Интервальные методы решения уравнений</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289</w:t>
            </w:r>
          </w:p>
        </w:tc>
      </w:tr>
    </w:tbl>
    <w:p>
      <w:pPr>
        <w:spacing w:after="0" w:line="362" w:lineRule="exact"/>
        <w:rPr>
          <w:sz w:val="20"/>
          <w:szCs w:val="20"/>
          <w:color w:val="auto"/>
        </w:rPr>
      </w:pPr>
    </w:p>
    <w:p>
      <w:pPr>
        <w:jc w:val="both"/>
        <w:ind w:left="6" w:right="80"/>
        <w:spacing w:after="0" w:line="228" w:lineRule="auto"/>
        <w:rPr>
          <w:sz w:val="20"/>
          <w:szCs w:val="20"/>
          <w:color w:val="auto"/>
        </w:rPr>
      </w:pPr>
      <w:r>
        <w:rPr>
          <w:rFonts w:ascii="Arial" w:cs="Arial" w:eastAsia="Arial" w:hAnsi="Arial"/>
          <w:sz w:val="20"/>
          <w:szCs w:val="20"/>
          <w:b w:val="1"/>
          <w:bCs w:val="1"/>
          <w:color w:val="auto"/>
        </w:rPr>
        <w:t>где неравенство между векторами понимается покомпонентным об-разом.</w:t>
      </w:r>
    </w:p>
    <w:p>
      <w:pPr>
        <w:spacing w:after="0" w:line="314" w:lineRule="exact"/>
        <w:rPr>
          <w:sz w:val="20"/>
          <w:szCs w:val="20"/>
          <w:color w:val="auto"/>
        </w:rPr>
      </w:pPr>
    </w:p>
    <w:p>
      <w:pPr>
        <w:ind w:left="6"/>
        <w:spacing w:after="0" w:line="218" w:lineRule="exact"/>
        <w:rPr>
          <w:sz w:val="20"/>
          <w:szCs w:val="20"/>
          <w:color w:val="auto"/>
        </w:rPr>
      </w:pPr>
      <w:r>
        <w:rPr>
          <w:rFonts w:ascii="Arial" w:cs="Arial" w:eastAsia="Arial" w:hAnsi="Arial"/>
          <w:sz w:val="20"/>
          <w:szCs w:val="20"/>
          <w:color w:val="auto"/>
        </w:rPr>
        <w:t xml:space="preserve">Доказательство. </w:t>
      </w:r>
      <w:r>
        <w:rPr>
          <w:rFonts w:ascii="Arial" w:cs="Arial" w:eastAsia="Arial" w:hAnsi="Arial"/>
          <w:sz w:val="20"/>
          <w:szCs w:val="20"/>
          <w:b w:val="1"/>
          <w:bCs w:val="1"/>
          <w:color w:val="auto"/>
        </w:rPr>
        <w:t>Включение</w:t>
      </w:r>
      <w:r>
        <w:rPr>
          <w:rFonts w:ascii="Arial" w:cs="Arial" w:eastAsia="Arial" w:hAnsi="Arial"/>
          <w:sz w:val="20"/>
          <w:szCs w:val="20"/>
          <w:color w:val="auto"/>
        </w:rPr>
        <w:t xml:space="preserve"> p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q </w:t>
      </w:r>
      <w:r>
        <w:rPr>
          <w:rFonts w:ascii="Arial" w:cs="Arial" w:eastAsia="Arial" w:hAnsi="Arial"/>
          <w:sz w:val="20"/>
          <w:szCs w:val="20"/>
          <w:b w:val="1"/>
          <w:bCs w:val="1"/>
          <w:color w:val="auto"/>
        </w:rPr>
        <w:t>для интервальных векторов-брусов</w:t>
      </w:r>
      <w:r>
        <w:rPr>
          <w:rFonts w:ascii="Arial" w:cs="Arial" w:eastAsia="Arial" w:hAnsi="Arial"/>
          <w:sz w:val="20"/>
          <w:szCs w:val="20"/>
          <w:color w:val="auto"/>
        </w:rPr>
        <w:t xml:space="preserve"> p </w:t>
      </w:r>
      <w:r>
        <w:rPr>
          <w:rFonts w:ascii="Arial" w:cs="Arial" w:eastAsia="Arial" w:hAnsi="Arial"/>
          <w:sz w:val="20"/>
          <w:szCs w:val="20"/>
          <w:b w:val="1"/>
          <w:bCs w:val="1"/>
          <w:color w:val="auto"/>
        </w:rPr>
        <w:t>и</w:t>
      </w:r>
      <w:r>
        <w:rPr>
          <w:rFonts w:ascii="Arial" w:cs="Arial" w:eastAsia="Arial" w:hAnsi="Arial"/>
          <w:sz w:val="20"/>
          <w:szCs w:val="20"/>
          <w:color w:val="auto"/>
        </w:rPr>
        <w:t xml:space="preserve"> q </w:t>
      </w:r>
      <w:r>
        <w:rPr>
          <w:rFonts w:ascii="Arial" w:cs="Arial" w:eastAsia="Arial" w:hAnsi="Arial"/>
          <w:sz w:val="20"/>
          <w:szCs w:val="20"/>
          <w:b w:val="1"/>
          <w:bCs w:val="1"/>
          <w:color w:val="auto"/>
        </w:rPr>
        <w:t>равносильно покомпонентному неравенству</w:t>
      </w:r>
    </w:p>
    <w:p>
      <w:pPr>
        <w:spacing w:after="0" w:line="272" w:lineRule="exact"/>
        <w:rPr>
          <w:sz w:val="20"/>
          <w:szCs w:val="20"/>
          <w:color w:val="auto"/>
        </w:rPr>
      </w:pPr>
    </w:p>
    <w:p>
      <w:pPr>
        <w:ind w:left="1766"/>
        <w:spacing w:after="0"/>
        <w:rPr>
          <w:sz w:val="20"/>
          <w:szCs w:val="20"/>
          <w:color w:val="auto"/>
        </w:rPr>
      </w:pPr>
      <w:r>
        <w:rPr>
          <w:rFonts w:ascii="Arial" w:cs="Arial" w:eastAsia="Arial" w:hAnsi="Arial"/>
          <w:sz w:val="20"/>
          <w:szCs w:val="20"/>
          <w:color w:val="auto"/>
        </w:rPr>
        <w:t>| mid q − mid p | ≤ rad q − rad p.</w:t>
      </w:r>
    </w:p>
    <w:p>
      <w:pPr>
        <w:spacing w:after="0" w:line="238" w:lineRule="exact"/>
        <w:rPr>
          <w:sz w:val="20"/>
          <w:szCs w:val="20"/>
          <w:color w:val="auto"/>
        </w:rPr>
      </w:pPr>
    </w:p>
    <w:p>
      <w:pPr>
        <w:ind w:left="6" w:right="80"/>
        <w:spacing w:after="0" w:line="228" w:lineRule="auto"/>
        <w:rPr>
          <w:sz w:val="20"/>
          <w:szCs w:val="20"/>
          <w:color w:val="auto"/>
        </w:rPr>
      </w:pPr>
      <w:r>
        <w:rPr>
          <w:rFonts w:ascii="Arial" w:cs="Arial" w:eastAsia="Arial" w:hAnsi="Arial"/>
          <w:sz w:val="20"/>
          <w:szCs w:val="20"/>
          <w:b w:val="1"/>
          <w:bCs w:val="1"/>
          <w:color w:val="auto"/>
        </w:rPr>
        <w:t>Следовательно, характеризация Бека может быть переписана в следу-ющем виде:</w: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both"/>
        <w:ind w:left="726" w:right="1240" w:hanging="726"/>
        <w:spacing w:after="0" w:line="221" w:lineRule="auto"/>
        <w:tabs>
          <w:tab w:leader="none" w:pos="726" w:val="left"/>
        </w:tabs>
        <w:numPr>
          <w:ilvl w:val="0"/>
          <w:numId w:val="153"/>
        </w:numPr>
        <w:rPr>
          <w:rFonts w:ascii="Arial" w:cs="Arial" w:eastAsia="Arial" w:hAnsi="Arial"/>
          <w:sz w:val="29"/>
          <w:szCs w:val="29"/>
          <w:color w:val="auto"/>
        </w:rPr>
      </w:pPr>
      <w:r>
        <w:rPr>
          <w:rFonts w:ascii="Arial" w:cs="Arial" w:eastAsia="Arial" w:hAnsi="Arial"/>
          <w:sz w:val="29"/>
          <w:szCs w:val="29"/>
          <w:color w:val="auto"/>
        </w:rPr>
        <w:t>Интервальные методы решения уравнений и систем уравнений</w:t>
      </w:r>
    </w:p>
    <w:p>
      <w:pPr>
        <w:spacing w:after="0" w:line="260" w:lineRule="exact"/>
        <w:rPr>
          <w:sz w:val="20"/>
          <w:szCs w:val="20"/>
          <w:color w:val="auto"/>
        </w:rPr>
      </w:pPr>
    </w:p>
    <w:p>
      <w:pPr>
        <w:jc w:val="both"/>
        <w:ind w:left="6" w:right="80"/>
        <w:spacing w:after="0" w:line="275" w:lineRule="auto"/>
        <w:rPr>
          <w:sz w:val="20"/>
          <w:szCs w:val="20"/>
          <w:color w:val="auto"/>
        </w:rPr>
      </w:pPr>
      <w:r>
        <w:rPr>
          <w:rFonts w:ascii="Arial" w:cs="Arial" w:eastAsia="Arial" w:hAnsi="Arial"/>
          <w:sz w:val="18"/>
          <w:szCs w:val="18"/>
          <w:b w:val="1"/>
          <w:bCs w:val="1"/>
          <w:color w:val="auto"/>
        </w:rPr>
        <w:t>Задача решения уравнений и систем уравнений является одной из клас-сических задач вычислительной математики, для решения которой раз-вито немало эффективных подходов метод простой итерации, ме-тод Ньютона, их модификации и т.п. Преимущества и недостатки этих классических методов мы обсудили выше в §§4.3–4.4 (см. также [5, 27, 31, 42]). Для дальнейшего нам важны два факта:</w:t>
      </w:r>
    </w:p>
    <w:p>
      <w:pPr>
        <w:spacing w:after="0" w:line="216" w:lineRule="exact"/>
        <w:rPr>
          <w:sz w:val="20"/>
          <w:szCs w:val="20"/>
          <w:color w:val="auto"/>
        </w:rPr>
      </w:pPr>
    </w:p>
    <w:p>
      <w:pPr>
        <w:jc w:val="both"/>
        <w:ind w:left="506" w:right="80" w:hanging="209"/>
        <w:spacing w:after="0" w:line="293" w:lineRule="auto"/>
        <w:tabs>
          <w:tab w:leader="none" w:pos="506" w:val="left"/>
        </w:tabs>
        <w:numPr>
          <w:ilvl w:val="0"/>
          <w:numId w:val="154"/>
        </w:numPr>
        <w:rPr>
          <w:rFonts w:ascii="Arial" w:cs="Arial" w:eastAsia="Arial" w:hAnsi="Arial"/>
          <w:sz w:val="17"/>
          <w:szCs w:val="17"/>
          <w:color w:val="auto"/>
        </w:rPr>
      </w:pPr>
      <w:r>
        <w:rPr>
          <w:rFonts w:ascii="Arial" w:cs="Arial" w:eastAsia="Arial" w:hAnsi="Arial"/>
          <w:sz w:val="17"/>
          <w:szCs w:val="17"/>
          <w:b w:val="1"/>
          <w:bCs w:val="1"/>
          <w:color w:val="auto"/>
        </w:rPr>
        <w:t>Для уравнений, в которых фигурируют функции, не обладаю-щие ¾хорошими¿ глобальными свойствами, все традиционные ме-тоды имеют локальный характер, т. е. обеспечивают отыскание решения, находящегося в некоторой (иногда достаточно малой) окрестности начального приближения. Задача нахождения всех решений уравнения или системы уравнений, как правило, рас-сматривается лишь в специальных руководствах и методы её ре-шения оказываются очень сложными.</w:t>
      </w:r>
    </w:p>
    <w:p>
      <w:pPr>
        <w:spacing w:after="0" w:line="224" w:lineRule="exact"/>
        <w:rPr>
          <w:rFonts w:ascii="Arial" w:cs="Arial" w:eastAsia="Arial" w:hAnsi="Arial"/>
          <w:sz w:val="17"/>
          <w:szCs w:val="17"/>
          <w:color w:val="auto"/>
        </w:rPr>
      </w:pPr>
    </w:p>
    <w:p>
      <w:pPr>
        <w:jc w:val="both"/>
        <w:ind w:left="506" w:right="80" w:hanging="209"/>
        <w:spacing w:after="0" w:line="264" w:lineRule="auto"/>
        <w:tabs>
          <w:tab w:leader="none" w:pos="506" w:val="left"/>
        </w:tabs>
        <w:numPr>
          <w:ilvl w:val="0"/>
          <w:numId w:val="154"/>
        </w:numPr>
        <w:rPr>
          <w:rFonts w:ascii="Arial" w:cs="Arial" w:eastAsia="Arial" w:hAnsi="Arial"/>
          <w:sz w:val="18"/>
          <w:szCs w:val="18"/>
          <w:color w:val="auto"/>
        </w:rPr>
      </w:pPr>
      <w:r>
        <w:rPr>
          <w:rFonts w:ascii="Arial" w:cs="Arial" w:eastAsia="Arial" w:hAnsi="Arial"/>
          <w:sz w:val="18"/>
          <w:szCs w:val="18"/>
          <w:b w:val="1"/>
          <w:bCs w:val="1"/>
          <w:color w:val="auto"/>
        </w:rPr>
        <w:t>Гарантированные оценки погрешности найденного приближения к решению в традиционных методах дать весьма непросто.</w:t>
      </w:r>
    </w:p>
    <w:p>
      <w:pPr>
        <w:spacing w:after="0" w:line="226" w:lineRule="exact"/>
        <w:rPr>
          <w:sz w:val="20"/>
          <w:szCs w:val="20"/>
          <w:color w:val="auto"/>
        </w:rPr>
      </w:pPr>
    </w:p>
    <w:p>
      <w:pPr>
        <w:jc w:val="both"/>
        <w:ind w:left="6" w:right="80" w:firstLine="298"/>
        <w:spacing w:after="0" w:line="273" w:lineRule="auto"/>
        <w:rPr>
          <w:sz w:val="20"/>
          <w:szCs w:val="20"/>
          <w:color w:val="auto"/>
        </w:rPr>
      </w:pPr>
      <w:r>
        <w:rPr>
          <w:rFonts w:ascii="Arial" w:cs="Arial" w:eastAsia="Arial" w:hAnsi="Arial"/>
          <w:sz w:val="18"/>
          <w:szCs w:val="18"/>
          <w:b w:val="1"/>
          <w:bCs w:val="1"/>
          <w:color w:val="auto"/>
        </w:rPr>
        <w:t>Указание приближённого значения величины и его максимальной погрешности равносильно тому, что мы знаем левую и правую границы возможных значений этой величины, и поэтому можно переформули-ровать нашу задачу в следующем усиленном виде</w:t>
      </w:r>
    </w:p>
    <w:p>
      <w:pPr>
        <w:sectPr>
          <w:pgSz w:w="7940" w:h="11906" w:orient="portrait"/>
          <w:cols w:equalWidth="0" w:num="1">
            <w:col w:w="6546"/>
          </w:cols>
          <w:pgMar w:left="874" w:top="928" w:right="520" w:bottom="729" w:gutter="0" w:footer="0" w:header="0"/>
        </w:sectPr>
      </w:pPr>
    </w:p>
    <w:bookmarkStart w:id="290" w:name="page291"/>
    <w:bookmarkEnd w:id="290"/>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290</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426720</wp:posOffset>
                </wp:positionH>
                <wp:positionV relativeFrom="paragraph">
                  <wp:posOffset>474345</wp:posOffset>
                </wp:positionV>
                <wp:extent cx="2840990" cy="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4099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3" o:spid="_x0000_s14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pt,37.35pt" to="257.3pt,37.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429895</wp:posOffset>
                </wp:positionH>
                <wp:positionV relativeFrom="paragraph">
                  <wp:posOffset>471170</wp:posOffset>
                </wp:positionV>
                <wp:extent cx="0" cy="870585"/>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7058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54" o:spid="_x0000_s14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5pt,37.1pt" to="33.85pt,105.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3264535</wp:posOffset>
                </wp:positionH>
                <wp:positionV relativeFrom="paragraph">
                  <wp:posOffset>471170</wp:posOffset>
                </wp:positionV>
                <wp:extent cx="0" cy="870585"/>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7058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55" o:spid="_x0000_s14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7.05pt,37.1pt" to="257.05pt,105.6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960"/>
        <w:spacing w:after="0"/>
        <w:rPr>
          <w:sz w:val="20"/>
          <w:szCs w:val="20"/>
          <w:color w:val="auto"/>
        </w:rPr>
      </w:pPr>
      <w:r>
        <w:rPr>
          <w:rFonts w:ascii="Arial" w:cs="Arial" w:eastAsia="Arial" w:hAnsi="Arial"/>
          <w:sz w:val="19"/>
          <w:szCs w:val="19"/>
          <w:b w:val="1"/>
          <w:bCs w:val="1"/>
          <w:color w:val="auto"/>
        </w:rPr>
        <w:t>Для каждого решения системы уравнений</w:t>
      </w:r>
    </w:p>
    <w:p>
      <w:pPr>
        <w:sectPr>
          <w:pgSz w:w="7940" w:h="11906" w:orient="portrait"/>
          <w:cols w:equalWidth="0" w:num="1">
            <w:col w:w="6460"/>
          </w:cols>
          <w:pgMar w:left="880" w:top="940" w:right="600" w:bottom="766" w:gutter="0" w:footer="0" w:header="0"/>
        </w:sectPr>
      </w:pPr>
    </w:p>
    <w:p>
      <w:pPr>
        <w:spacing w:after="0" w:line="108"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F (x) = 0</w:t>
      </w:r>
    </w:p>
    <w:p>
      <w:pPr>
        <w:spacing w:after="0" w:line="234" w:lineRule="exact"/>
        <w:rPr>
          <w:sz w:val="20"/>
          <w:szCs w:val="20"/>
          <w:color w:val="auto"/>
        </w:rPr>
      </w:pPr>
      <w:r>
        <w:rPr>
          <w:sz w:val="20"/>
          <w:szCs w:val="20"/>
          <w:color w:val="auto"/>
        </w:rPr>
        <w:br w:type="column"/>
      </w:r>
    </w:p>
    <w:p>
      <w:pPr>
        <w:spacing w:after="0"/>
        <w:tabs>
          <w:tab w:leader="none" w:pos="700" w:val="left"/>
        </w:tabs>
        <w:rPr>
          <w:sz w:val="20"/>
          <w:szCs w:val="20"/>
          <w:color w:val="auto"/>
        </w:rPr>
      </w:pPr>
      <w:r>
        <w:rPr>
          <w:rFonts w:ascii="Arial" w:cs="Arial" w:eastAsia="Arial" w:hAnsi="Arial"/>
          <w:sz w:val="19"/>
          <w:szCs w:val="19"/>
          <w:color w:val="auto"/>
        </w:rPr>
        <w:t>,</w:t>
      </w:r>
      <w:r>
        <w:rPr>
          <w:sz w:val="20"/>
          <w:szCs w:val="20"/>
          <w:color w:val="auto"/>
        </w:rPr>
        <w:tab/>
      </w:r>
      <w:r>
        <w:rPr>
          <w:rFonts w:ascii="Arial" w:cs="Arial" w:eastAsia="Arial" w:hAnsi="Arial"/>
          <w:sz w:val="19"/>
          <w:szCs w:val="19"/>
          <w:b w:val="1"/>
          <w:bCs w:val="1"/>
          <w:color w:val="auto"/>
        </w:rPr>
        <w:t>(4.16)</w:t>
      </w:r>
    </w:p>
    <w:p>
      <w:pPr>
        <w:sectPr>
          <w:pgSz w:w="7940" w:h="11906" w:orient="portrait"/>
          <w:cols w:equalWidth="0" w:num="2">
            <w:col w:w="780" w:space="1920"/>
            <w:col w:w="1240"/>
          </w:cols>
          <w:pgMar w:left="3400" w:top="940" w:right="600" w:bottom="766" w:gutter="0" w:footer="0" w:header="0"/>
          <w:type w:val="continuous"/>
        </w:sectPr>
      </w:pPr>
    </w:p>
    <w:p>
      <w:pPr>
        <w:ind w:left="1060" w:right="1700" w:firstLine="62"/>
        <w:spacing w:after="0" w:line="232" w:lineRule="exact"/>
        <w:rPr>
          <w:sz w:val="20"/>
          <w:szCs w:val="20"/>
          <w:color w:val="auto"/>
        </w:rPr>
      </w:pPr>
      <w:r>
        <w:rPr>
          <w:rFonts w:ascii="Arial" w:cs="Arial" w:eastAsia="Arial" w:hAnsi="Arial"/>
          <w:sz w:val="17"/>
          <w:szCs w:val="17"/>
          <w:b w:val="1"/>
          <w:bCs w:val="1"/>
          <w:color w:val="auto"/>
        </w:rPr>
        <w:t xml:space="preserve">на данном множестве </w:t>
      </w:r>
      <w:r>
        <w:rPr>
          <w:rFonts w:ascii="Arial" w:cs="Arial" w:eastAsia="Arial" w:hAnsi="Arial"/>
          <w:sz w:val="17"/>
          <w:szCs w:val="17"/>
          <w:color w:val="auto"/>
        </w:rPr>
        <w:t>D</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R</w:t>
      </w:r>
      <w:r>
        <w:rPr>
          <w:rFonts w:ascii="Arial" w:cs="Arial" w:eastAsia="Arial" w:hAnsi="Arial"/>
          <w:sz w:val="17"/>
          <w:szCs w:val="17"/>
          <w:b w:val="1"/>
          <w:bCs w:val="1"/>
          <w:color w:val="auto"/>
        </w:rPr>
        <w:t xml:space="preserve"> </w:t>
      </w:r>
      <w:r>
        <w:rPr>
          <w:rFonts w:ascii="Arial" w:cs="Arial" w:eastAsia="Arial" w:hAnsi="Arial"/>
          <w:sz w:val="23"/>
          <w:szCs w:val="23"/>
          <w:b w:val="1"/>
          <w:bCs w:val="1"/>
          <w:color w:val="auto"/>
          <w:vertAlign w:val="superscript"/>
        </w:rPr>
        <w:t>n</w:t>
      </w:r>
      <w:r>
        <w:rPr>
          <w:rFonts w:ascii="Arial" w:cs="Arial" w:eastAsia="Arial" w:hAnsi="Arial"/>
          <w:sz w:val="17"/>
          <w:szCs w:val="17"/>
          <w:b w:val="1"/>
          <w:bCs w:val="1"/>
          <w:color w:val="auto"/>
        </w:rPr>
        <w:t xml:space="preserve"> найти гарантированные двусторонние границы</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426720</wp:posOffset>
                </wp:positionH>
                <wp:positionV relativeFrom="paragraph">
                  <wp:posOffset>79375</wp:posOffset>
                </wp:positionV>
                <wp:extent cx="2840990" cy="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4099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56" o:spid="_x0000_s14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pt,6.25pt" to="257.3pt,6.25pt" o:allowincell="f" strokecolor="#000000" strokeweight="0.48pt"/>
            </w:pict>
          </mc:Fallback>
        </mc:AlternateContent>
      </w:r>
    </w:p>
    <w:p>
      <w:pPr>
        <w:spacing w:after="0" w:line="285" w:lineRule="exact"/>
        <w:rPr>
          <w:sz w:val="20"/>
          <w:szCs w:val="20"/>
          <w:color w:val="auto"/>
        </w:rPr>
      </w:pPr>
    </w:p>
    <w:p>
      <w:pPr>
        <w:jc w:val="both"/>
        <w:ind w:firstLine="228"/>
        <w:spacing w:after="0" w:line="261" w:lineRule="auto"/>
        <w:rPr>
          <w:sz w:val="20"/>
          <w:szCs w:val="20"/>
          <w:color w:val="auto"/>
        </w:rPr>
      </w:pPr>
      <w:r>
        <w:rPr>
          <w:rFonts w:ascii="Arial" w:cs="Arial" w:eastAsia="Arial" w:hAnsi="Arial"/>
          <w:sz w:val="18"/>
          <w:szCs w:val="18"/>
          <w:b w:val="1"/>
          <w:bCs w:val="1"/>
          <w:color w:val="auto"/>
        </w:rPr>
        <w:t>который будем называть задачей доказательного глобального реше-ния системы уравнений. Эпитет ¾доказательный¿ означает здесь, что получаемый нами ответ к задаче границы решений и т.п. имеет статус математически строго доказанного утверждения о расположе-нии решений (при условии, что ЭВМ работает корректно)</w:t>
      </w:r>
      <w:r>
        <w:rPr>
          <w:rFonts w:ascii="Arial" w:cs="Arial" w:eastAsia="Arial" w:hAnsi="Arial"/>
          <w:sz w:val="24"/>
          <w:szCs w:val="24"/>
          <w:color w:val="auto"/>
          <w:vertAlign w:val="superscript"/>
        </w:rPr>
        <w:t>2</w:t>
      </w:r>
    </w:p>
    <w:p>
      <w:pPr>
        <w:spacing w:after="0" w:line="2" w:lineRule="exact"/>
        <w:rPr>
          <w:sz w:val="20"/>
          <w:szCs w:val="20"/>
          <w:color w:val="auto"/>
        </w:rPr>
      </w:pPr>
    </w:p>
    <w:p>
      <w:pPr>
        <w:jc w:val="both"/>
        <w:ind w:firstLine="298"/>
        <w:spacing w:after="0" w:line="274" w:lineRule="auto"/>
        <w:rPr>
          <w:sz w:val="20"/>
          <w:szCs w:val="20"/>
          <w:color w:val="auto"/>
        </w:rPr>
      </w:pPr>
      <w:r>
        <w:rPr>
          <w:rFonts w:ascii="Arial" w:cs="Arial" w:eastAsia="Arial" w:hAnsi="Arial"/>
          <w:sz w:val="18"/>
          <w:szCs w:val="18"/>
          <w:b w:val="1"/>
          <w:bCs w:val="1"/>
          <w:color w:val="auto"/>
        </w:rPr>
        <w:t>Задача (4.16) оказывается чрезвычайно сложной, а в классическом численном анализе почти полностью отсутствуют развитые методы для её решения. Из часто используемых подходов, имеющих ограниченный успех, следует упомянуть аналитическое исследование, мультистарт, методы продолжения [27].</w:t>
      </w:r>
    </w:p>
    <w:p>
      <w:pPr>
        <w:ind w:left="300"/>
        <w:spacing w:after="0" w:line="225" w:lineRule="auto"/>
        <w:rPr>
          <w:sz w:val="20"/>
          <w:szCs w:val="20"/>
          <w:color w:val="auto"/>
        </w:rPr>
      </w:pPr>
      <w:r>
        <w:rPr>
          <w:rFonts w:ascii="Arial" w:cs="Arial" w:eastAsia="Arial" w:hAnsi="Arial"/>
          <w:sz w:val="20"/>
          <w:szCs w:val="20"/>
          <w:b w:val="1"/>
          <w:bCs w:val="1"/>
          <w:color w:val="auto"/>
        </w:rPr>
        <w:t>Итак, пусть к решению предъявлена система уравнений (4.2)</w:t>
      </w:r>
    </w:p>
    <w:p>
      <w:pPr>
        <w:spacing w:after="0" w:line="219" w:lineRule="exact"/>
        <w:rPr>
          <w:sz w:val="20"/>
          <w:szCs w:val="20"/>
          <w:color w:val="auto"/>
        </w:rPr>
      </w:pPr>
    </w:p>
    <w:p>
      <w:pPr>
        <w:ind w:left="2840"/>
        <w:spacing w:after="0" w:line="239" w:lineRule="auto"/>
        <w:rPr>
          <w:sz w:val="20"/>
          <w:szCs w:val="20"/>
          <w:color w:val="auto"/>
        </w:rPr>
      </w:pPr>
      <w:r>
        <w:rPr>
          <w:rFonts w:ascii="Arial" w:cs="Arial" w:eastAsia="Arial" w:hAnsi="Arial"/>
          <w:sz w:val="20"/>
          <w:szCs w:val="20"/>
          <w:color w:val="auto"/>
        </w:rPr>
        <w:t>F (x) = 0</w:t>
      </w:r>
    </w:p>
    <w:p>
      <w:pPr>
        <w:spacing w:after="0" w:line="225" w:lineRule="exact"/>
        <w:rPr>
          <w:sz w:val="20"/>
          <w:szCs w:val="20"/>
          <w:color w:val="auto"/>
        </w:rPr>
      </w:pPr>
    </w:p>
    <w:p>
      <w:pPr>
        <w:spacing w:after="0" w:line="299" w:lineRule="exact"/>
        <w:rPr>
          <w:sz w:val="20"/>
          <w:szCs w:val="20"/>
          <w:color w:val="auto"/>
        </w:rPr>
      </w:pPr>
      <w:r>
        <w:rPr>
          <w:rFonts w:ascii="Arial" w:cs="Arial" w:eastAsia="Arial" w:hAnsi="Arial"/>
          <w:sz w:val="19"/>
          <w:szCs w:val="19"/>
          <w:b w:val="1"/>
          <w:bCs w:val="1"/>
          <w:color w:val="auto"/>
        </w:rPr>
        <w:t xml:space="preserve">на брусе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Отметим, что эту задачу можно переписать в виде</w:t>
      </w:r>
    </w:p>
    <w:p>
      <w:pPr>
        <w:spacing w:after="0" w:line="177" w:lineRule="exact"/>
        <w:rPr>
          <w:sz w:val="20"/>
          <w:szCs w:val="20"/>
          <w:color w:val="auto"/>
        </w:rPr>
      </w:pPr>
    </w:p>
    <w:p>
      <w:pPr>
        <w:ind w:left="2580"/>
        <w:spacing w:after="0"/>
        <w:rPr>
          <w:sz w:val="20"/>
          <w:szCs w:val="20"/>
          <w:color w:val="auto"/>
        </w:rPr>
      </w:pPr>
      <w:r>
        <w:rPr>
          <w:rFonts w:ascii="Arial" w:cs="Arial" w:eastAsia="Arial" w:hAnsi="Arial"/>
          <w:sz w:val="20"/>
          <w:szCs w:val="20"/>
          <w:color w:val="auto"/>
        </w:rPr>
        <w:t>ran (F, X) 3 0,</w:t>
      </w:r>
    </w:p>
    <w:p>
      <w:pPr>
        <w:spacing w:after="0" w:line="219" w:lineRule="exact"/>
        <w:rPr>
          <w:sz w:val="20"/>
          <w:szCs w:val="20"/>
          <w:color w:val="auto"/>
        </w:rPr>
      </w:pPr>
    </w:p>
    <w:p>
      <w:pPr>
        <w:jc w:val="both"/>
        <w:spacing w:after="0" w:line="239" w:lineRule="exact"/>
        <w:rPr>
          <w:sz w:val="20"/>
          <w:szCs w:val="20"/>
          <w:color w:val="auto"/>
        </w:rPr>
      </w:pPr>
      <w:r>
        <w:rPr>
          <w:rFonts w:ascii="Arial" w:cs="Arial" w:eastAsia="Arial" w:hAnsi="Arial"/>
          <w:sz w:val="17"/>
          <w:szCs w:val="17"/>
          <w:b w:val="1"/>
          <w:bCs w:val="1"/>
          <w:color w:val="auto"/>
        </w:rPr>
        <w:t xml:space="preserve">и потому техника интервального оценивания множеств значений функ-ций оказывается весьма полезной при решении вопроса о существова-нии или несуществовании решений системы (4.2). В частности, если нуль содержится во внутренней интервальной оценке множества зна-чений </w:t>
      </w:r>
      <w:r>
        <w:rPr>
          <w:rFonts w:ascii="Arial" w:cs="Arial" w:eastAsia="Arial" w:hAnsi="Arial"/>
          <w:sz w:val="17"/>
          <w:szCs w:val="17"/>
          <w:color w:val="auto"/>
        </w:rPr>
        <w:t>ran (F,</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отображения </w:t>
      </w:r>
      <w:r>
        <w:rPr>
          <w:rFonts w:ascii="Arial" w:cs="Arial" w:eastAsia="Arial" w:hAnsi="Arial"/>
          <w:sz w:val="17"/>
          <w:szCs w:val="17"/>
          <w:color w:val="auto"/>
        </w:rPr>
        <w:t>F</w:t>
      </w:r>
      <w:r>
        <w:rPr>
          <w:rFonts w:ascii="Arial" w:cs="Arial" w:eastAsia="Arial" w:hAnsi="Arial"/>
          <w:sz w:val="17"/>
          <w:szCs w:val="17"/>
          <w:b w:val="1"/>
          <w:bCs w:val="1"/>
          <w:color w:val="auto"/>
        </w:rPr>
        <w:t xml:space="preserve"> , то на брусе </w:t>
      </w:r>
      <w:r>
        <w:rPr>
          <w:rFonts w:ascii="Arial" w:cs="Arial" w:eastAsia="Arial" w:hAnsi="Arial"/>
          <w:sz w:val="17"/>
          <w:szCs w:val="17"/>
          <w:color w:val="auto"/>
        </w:rPr>
        <w:t>X</w:t>
      </w:r>
      <w:r>
        <w:rPr>
          <w:rFonts w:ascii="Arial" w:cs="Arial" w:eastAsia="Arial" w:hAnsi="Arial"/>
          <w:sz w:val="17"/>
          <w:szCs w:val="17"/>
          <w:b w:val="1"/>
          <w:bCs w:val="1"/>
          <w:color w:val="auto"/>
        </w:rPr>
        <w:t xml:space="preserve"> гарантированно на-ходится решение системы (4.2). С другой стороны, если в нашем рас-поряжении имеется интервальное расширение </w:t>
      </w:r>
      <w:r>
        <w:rPr>
          <w:rFonts w:ascii="Arial" w:cs="Arial" w:eastAsia="Arial" w:hAnsi="Arial"/>
          <w:sz w:val="17"/>
          <w:szCs w:val="17"/>
          <w:color w:val="auto"/>
        </w:rPr>
        <w:t>F</w:t>
      </w:r>
      <w:r>
        <w:rPr>
          <w:rFonts w:ascii="Arial" w:cs="Arial" w:eastAsia="Arial" w:hAnsi="Arial"/>
          <w:sz w:val="17"/>
          <w:szCs w:val="17"/>
          <w:b w:val="1"/>
          <w:bCs w:val="1"/>
          <w:color w:val="auto"/>
        </w:rPr>
        <w:t xml:space="preserve"> функции </w:t>
      </w:r>
      <w:r>
        <w:rPr>
          <w:rFonts w:ascii="Arial" w:cs="Arial" w:eastAsia="Arial" w:hAnsi="Arial"/>
          <w:sz w:val="17"/>
          <w:szCs w:val="17"/>
          <w:color w:val="auto"/>
        </w:rPr>
        <w:t>F</w:t>
      </w:r>
      <w:r>
        <w:rPr>
          <w:rFonts w:ascii="Arial" w:cs="Arial" w:eastAsia="Arial" w:hAnsi="Arial"/>
          <w:sz w:val="17"/>
          <w:szCs w:val="17"/>
          <w:b w:val="1"/>
          <w:bCs w:val="1"/>
          <w:color w:val="auto"/>
        </w:rPr>
        <w:t xml:space="preserve"> на </w:t>
      </w:r>
      <w:r>
        <w:rPr>
          <w:rFonts w:ascii="Arial" w:cs="Arial" w:eastAsia="Arial" w:hAnsi="Arial"/>
          <w:sz w:val="17"/>
          <w:szCs w:val="17"/>
          <w:color w:val="auto"/>
        </w:rPr>
        <w:t>X</w:t>
      </w:r>
      <w:r>
        <w:rPr>
          <w:rFonts w:ascii="Arial" w:cs="Arial" w:eastAsia="Arial" w:hAnsi="Arial"/>
          <w:sz w:val="17"/>
          <w:szCs w:val="17"/>
          <w:b w:val="1"/>
          <w:bCs w:val="1"/>
          <w:color w:val="auto"/>
        </w:rPr>
        <w:t xml:space="preserve">, то </w:t>
      </w:r>
      <w:r>
        <w:rPr>
          <w:rFonts w:ascii="Arial" w:cs="Arial" w:eastAsia="Arial" w:hAnsi="Arial"/>
          <w:sz w:val="17"/>
          <w:szCs w:val="17"/>
          <w:color w:val="auto"/>
        </w:rPr>
        <w:t xml:space="preserve">F (X) </w:t>
      </w:r>
      <w:r>
        <w:rPr>
          <w:rFonts w:ascii="Arial Unicode MS" w:cs="Arial Unicode MS" w:eastAsia="Arial Unicode MS" w:hAnsi="Arial Unicode MS"/>
          <w:sz w:val="17"/>
          <w:szCs w:val="17"/>
          <w:color w:val="auto"/>
        </w:rPr>
        <w:t>⊇</w:t>
      </w:r>
      <w:r>
        <w:rPr>
          <w:rFonts w:ascii="Arial" w:cs="Arial" w:eastAsia="Arial" w:hAnsi="Arial"/>
          <w:sz w:val="17"/>
          <w:szCs w:val="17"/>
          <w:color w:val="auto"/>
        </w:rPr>
        <w:t xml:space="preserve"> ran (F, X)</w:t>
      </w:r>
      <w:r>
        <w:rPr>
          <w:rFonts w:ascii="Arial" w:cs="Arial" w:eastAsia="Arial" w:hAnsi="Arial"/>
          <w:sz w:val="17"/>
          <w:szCs w:val="17"/>
          <w:b w:val="1"/>
          <w:bCs w:val="1"/>
          <w:color w:val="auto"/>
        </w:rPr>
        <w:t>. Поэтому</w:t>
      </w:r>
      <w:r>
        <w:rPr>
          <w:rFonts w:ascii="Arial" w:cs="Arial" w:eastAsia="Arial" w:hAnsi="Arial"/>
          <w:sz w:val="17"/>
          <w:szCs w:val="17"/>
          <w:color w:val="auto"/>
        </w:rPr>
        <w:t xml:space="preserve"> 0 6 F (X) </w:t>
      </w:r>
      <w:r>
        <w:rPr>
          <w:rFonts w:ascii="Arial" w:cs="Arial" w:eastAsia="Arial" w:hAnsi="Arial"/>
          <w:sz w:val="17"/>
          <w:szCs w:val="17"/>
          <w:b w:val="1"/>
          <w:bCs w:val="1"/>
          <w:color w:val="auto"/>
        </w:rPr>
        <w:t>влечёт вывод о том, что на</w:t>
      </w:r>
      <w:r>
        <w:rPr>
          <w:rFonts w:ascii="Arial" w:cs="Arial" w:eastAsia="Arial" w:hAnsi="Arial"/>
          <w:sz w:val="17"/>
          <w:szCs w:val="17"/>
          <w:color w:val="auto"/>
        </w:rPr>
        <w:t xml:space="preserve"> X</w:t>
      </w:r>
    </w:p>
    <w:p>
      <w:pPr>
        <w:spacing w:after="0" w:line="210" w:lineRule="auto"/>
        <w:rPr>
          <w:sz w:val="20"/>
          <w:szCs w:val="20"/>
          <w:color w:val="auto"/>
        </w:rPr>
      </w:pPr>
      <w:r>
        <w:rPr>
          <w:rFonts w:ascii="Arial" w:cs="Arial" w:eastAsia="Arial" w:hAnsi="Arial"/>
          <w:sz w:val="20"/>
          <w:szCs w:val="20"/>
          <w:b w:val="1"/>
          <w:bCs w:val="1"/>
          <w:color w:val="auto"/>
        </w:rPr>
        <w:t>нет решений рассматриваемой системы уравнений.</w:t>
      </w:r>
    </w:p>
    <w:p>
      <w:pPr>
        <w:spacing w:after="0" w:line="18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85725</wp:posOffset>
                </wp:positionV>
                <wp:extent cx="1642110" cy="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7" o:spid="_x0000_s14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6.75pt" to="129pt,6.75pt" o:allowincell="f" strokecolor="#000000" strokeweight="0.4799pt"/>
            </w:pict>
          </mc:Fallback>
        </mc:AlternateContent>
      </w:r>
    </w:p>
    <w:p>
      <w:pPr>
        <w:jc w:val="both"/>
        <w:ind w:firstLine="221"/>
        <w:spacing w:after="0" w:line="218" w:lineRule="auto"/>
        <w:rPr>
          <w:sz w:val="20"/>
          <w:szCs w:val="20"/>
          <w:color w:val="auto"/>
        </w:rPr>
      </w:pPr>
      <w:r>
        <w:rPr>
          <w:rFonts w:ascii="Arial" w:cs="Arial" w:eastAsia="Arial" w:hAnsi="Arial"/>
          <w:sz w:val="23"/>
          <w:szCs w:val="23"/>
          <w:color w:val="auto"/>
          <w:vertAlign w:val="superscript"/>
        </w:rPr>
        <w:t>2</w:t>
      </w:r>
      <w:r>
        <w:rPr>
          <w:rFonts w:ascii="Arial" w:cs="Arial" w:eastAsia="Arial" w:hAnsi="Arial"/>
          <w:sz w:val="16"/>
          <w:szCs w:val="16"/>
          <w:b w:val="1"/>
          <w:bCs w:val="1"/>
          <w:color w:val="auto"/>
        </w:rPr>
        <w:t xml:space="preserve"> Термин ¾доказательные вычисления на ЭВМ¿ впервые систематически исполь-зовал К.И. Бабенко [49]. Этот термин является хорошим русским эквивалентом та-ких распространённых английских оборотов как verified computation, verification numerics и др.</w:t>
      </w:r>
    </w:p>
    <w:p>
      <w:pPr>
        <w:sectPr>
          <w:pgSz w:w="7940" w:h="11906" w:orient="portrait"/>
          <w:cols w:equalWidth="0" w:num="1">
            <w:col w:w="6460"/>
          </w:cols>
          <w:pgMar w:left="880" w:top="940" w:right="600" w:bottom="766" w:gutter="0" w:footer="0" w:header="0"/>
          <w:type w:val="continuous"/>
        </w:sectPr>
      </w:pPr>
    </w:p>
    <w:bookmarkStart w:id="291" w:name="page292"/>
    <w:bookmarkEnd w:id="291"/>
    <w:tbl>
      <w:tblPr>
        <w:tblLayout w:type="fixed"/>
        <w:tblInd w:w="0"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4.6.  Интервальные методы решения уравнений</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291</w:t>
            </w:r>
          </w:p>
        </w:tc>
      </w:tr>
    </w:tbl>
    <w:p>
      <w:pPr>
        <w:spacing w:after="0" w:line="352" w:lineRule="exact"/>
        <w:rPr>
          <w:sz w:val="20"/>
          <w:szCs w:val="20"/>
          <w:color w:val="auto"/>
        </w:rPr>
      </w:pPr>
    </w:p>
    <w:p>
      <w:pPr>
        <w:ind w:left="300"/>
        <w:spacing w:after="0"/>
        <w:rPr>
          <w:sz w:val="20"/>
          <w:szCs w:val="20"/>
          <w:color w:val="auto"/>
        </w:rPr>
      </w:pPr>
      <w:r>
        <w:rPr>
          <w:rFonts w:ascii="Arial" w:cs="Arial" w:eastAsia="Arial" w:hAnsi="Arial"/>
          <w:sz w:val="18"/>
          <w:szCs w:val="18"/>
          <w:b w:val="1"/>
          <w:bCs w:val="1"/>
          <w:color w:val="auto"/>
        </w:rPr>
        <w:t>Далее, перепишем исходную систему (4.2) в равносильной рекур-</w:t>
      </w:r>
    </w:p>
    <w:p>
      <w:pPr>
        <w:spacing w:after="0" w:line="10"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780" w:type="dxa"/>
            <w:vAlign w:val="bottom"/>
          </w:tcPr>
          <w:p>
            <w:pPr>
              <w:spacing w:after="0" w:line="229" w:lineRule="exact"/>
              <w:rPr>
                <w:sz w:val="20"/>
                <w:szCs w:val="20"/>
                <w:color w:val="auto"/>
              </w:rPr>
            </w:pPr>
            <w:r>
              <w:rPr>
                <w:rFonts w:ascii="Arial" w:cs="Arial" w:eastAsia="Arial" w:hAnsi="Arial"/>
                <w:sz w:val="20"/>
                <w:szCs w:val="20"/>
                <w:b w:val="1"/>
                <w:bCs w:val="1"/>
                <w:color w:val="auto"/>
              </w:rPr>
              <w:t>рентной форме</w:t>
            </w:r>
          </w:p>
        </w:tc>
        <w:tc>
          <w:tcPr>
            <w:tcW w:w="1680" w:type="dxa"/>
            <w:vAlign w:val="bottom"/>
          </w:tcPr>
          <w:p>
            <w:pPr>
              <w:spacing w:after="0"/>
              <w:rPr>
                <w:sz w:val="19"/>
                <w:szCs w:val="19"/>
                <w:color w:val="auto"/>
              </w:rPr>
            </w:pPr>
          </w:p>
        </w:tc>
      </w:tr>
      <w:tr>
        <w:trPr>
          <w:trHeight w:val="240"/>
        </w:trPr>
        <w:tc>
          <w:tcPr>
            <w:tcW w:w="4780" w:type="dxa"/>
            <w:vAlign w:val="bottom"/>
          </w:tcPr>
          <w:p>
            <w:pPr>
              <w:ind w:left="2820"/>
              <w:spacing w:after="0" w:line="229" w:lineRule="exact"/>
              <w:rPr>
                <w:sz w:val="20"/>
                <w:szCs w:val="20"/>
                <w:color w:val="auto"/>
              </w:rPr>
            </w:pPr>
            <w:r>
              <w:rPr>
                <w:rFonts w:ascii="Arial" w:cs="Arial" w:eastAsia="Arial" w:hAnsi="Arial"/>
                <w:sz w:val="20"/>
                <w:szCs w:val="20"/>
                <w:color w:val="auto"/>
              </w:rPr>
              <w:t>x = T (x)</w:t>
            </w:r>
          </w:p>
        </w:tc>
        <w:tc>
          <w:tcPr>
            <w:tcW w:w="168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(4.17)</w:t>
            </w:r>
          </w:p>
        </w:tc>
      </w:tr>
    </w:tbl>
    <w:p>
      <w:pPr>
        <w:spacing w:after="0" w:line="104" w:lineRule="exact"/>
        <w:rPr>
          <w:sz w:val="20"/>
          <w:szCs w:val="20"/>
          <w:color w:val="auto"/>
        </w:rPr>
      </w:pPr>
    </w:p>
    <w:p>
      <w:pPr>
        <w:jc w:val="both"/>
        <w:spacing w:after="0" w:line="206" w:lineRule="auto"/>
        <w:rPr>
          <w:sz w:val="20"/>
          <w:szCs w:val="20"/>
          <w:color w:val="auto"/>
        </w:rPr>
      </w:pPr>
      <w:r>
        <w:rPr>
          <w:rFonts w:ascii="Arial" w:cs="Arial" w:eastAsia="Arial" w:hAnsi="Arial"/>
          <w:sz w:val="20"/>
          <w:szCs w:val="20"/>
          <w:b w:val="1"/>
          <w:bCs w:val="1"/>
          <w:color w:val="auto"/>
        </w:rPr>
        <w:t xml:space="preserve">с некоторым отображением </w:t>
      </w:r>
      <w:r>
        <w:rPr>
          <w:rFonts w:ascii="Arial" w:cs="Arial" w:eastAsia="Arial" w:hAnsi="Arial"/>
          <w:sz w:val="20"/>
          <w:szCs w:val="20"/>
          <w:color w:val="auto"/>
        </w:rPr>
        <w:t>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Оно может быть взято, к примеру, в виде</w:t>
      </w:r>
    </w:p>
    <w:p>
      <w:pPr>
        <w:spacing w:after="0" w:line="43" w:lineRule="exact"/>
        <w:rPr>
          <w:sz w:val="20"/>
          <w:szCs w:val="20"/>
          <w:color w:val="auto"/>
        </w:rPr>
      </w:pPr>
    </w:p>
    <w:p>
      <w:pPr>
        <w:ind w:left="2500"/>
        <w:spacing w:after="0"/>
        <w:rPr>
          <w:sz w:val="20"/>
          <w:szCs w:val="20"/>
          <w:color w:val="auto"/>
        </w:rPr>
      </w:pPr>
      <w:r>
        <w:rPr>
          <w:rFonts w:ascii="Arial" w:cs="Arial" w:eastAsia="Arial" w:hAnsi="Arial"/>
          <w:sz w:val="20"/>
          <w:szCs w:val="20"/>
          <w:color w:val="auto"/>
        </w:rPr>
        <w:t>T (x) = x − F (x)</w:t>
      </w:r>
    </w:p>
    <w:p>
      <w:pPr>
        <w:spacing w:after="0" w:line="69"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либо</w:t>
      </w:r>
    </w:p>
    <w:p>
      <w:pPr>
        <w:spacing w:after="0" w:line="41" w:lineRule="exact"/>
        <w:rPr>
          <w:sz w:val="20"/>
          <w:szCs w:val="20"/>
          <w:color w:val="auto"/>
        </w:rPr>
      </w:pPr>
    </w:p>
    <w:p>
      <w:pPr>
        <w:ind w:left="2400"/>
        <w:spacing w:after="0"/>
        <w:rPr>
          <w:sz w:val="20"/>
          <w:szCs w:val="20"/>
          <w:color w:val="auto"/>
        </w:rPr>
      </w:pPr>
      <w:r>
        <w:rPr>
          <w:rFonts w:ascii="Arial" w:cs="Arial" w:eastAsia="Arial" w:hAnsi="Arial"/>
          <w:sz w:val="20"/>
          <w:szCs w:val="20"/>
          <w:color w:val="auto"/>
        </w:rPr>
        <w:t>T (x) = x − ΛF (x),</w:t>
      </w:r>
    </w:p>
    <w:p>
      <w:pPr>
        <w:spacing w:after="0" w:line="101" w:lineRule="exact"/>
        <w:rPr>
          <w:sz w:val="20"/>
          <w:szCs w:val="20"/>
          <w:color w:val="auto"/>
        </w:rPr>
      </w:pPr>
    </w:p>
    <w:p>
      <w:pPr>
        <w:jc w:val="both"/>
        <w:spacing w:after="0" w:line="219" w:lineRule="auto"/>
        <w:rPr>
          <w:sz w:val="20"/>
          <w:szCs w:val="20"/>
          <w:color w:val="auto"/>
        </w:rPr>
      </w:pPr>
      <w:r>
        <w:rPr>
          <w:rFonts w:ascii="Arial" w:cs="Arial" w:eastAsia="Arial" w:hAnsi="Arial"/>
          <w:sz w:val="20"/>
          <w:szCs w:val="20"/>
          <w:b w:val="1"/>
          <w:bCs w:val="1"/>
          <w:color w:val="auto"/>
        </w:rPr>
        <w:t xml:space="preserve">с неособенной </w:t>
      </w:r>
      <w:r>
        <w:rPr>
          <w:rFonts w:ascii="Arial" w:cs="Arial" w:eastAsia="Arial" w:hAnsi="Arial"/>
          <w:sz w:val="20"/>
          <w:szCs w:val="20"/>
          <w:color w:val="auto"/>
        </w:rPr>
        <w:t>n</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-матрицей </w:t>
      </w:r>
      <w:r>
        <w:rPr>
          <w:rFonts w:ascii="Arial" w:cs="Arial" w:eastAsia="Arial" w:hAnsi="Arial"/>
          <w:sz w:val="20"/>
          <w:szCs w:val="20"/>
          <w:color w:val="auto"/>
        </w:rPr>
        <w:t>Λ</w:t>
      </w:r>
      <w:r>
        <w:rPr>
          <w:rFonts w:ascii="Arial" w:cs="Arial" w:eastAsia="Arial" w:hAnsi="Arial"/>
          <w:sz w:val="20"/>
          <w:szCs w:val="20"/>
          <w:b w:val="1"/>
          <w:bCs w:val="1"/>
          <w:color w:val="auto"/>
        </w:rPr>
        <w:t xml:space="preserve">, либо как-нибудь ещё. Пусть также </w:t>
      </w:r>
      <w:r>
        <w:rPr>
          <w:rFonts w:ascii="Arial" w:cs="Arial" w:eastAsia="Arial" w:hAnsi="Arial"/>
          <w:sz w:val="20"/>
          <w:szCs w:val="20"/>
          <w:color w:val="auto"/>
        </w:rPr>
        <w:t>T : IR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IR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интервальное расширение отображения</w:t>
      </w:r>
      <w:r>
        <w:rPr>
          <w:rFonts w:ascii="Arial" w:cs="Arial" w:eastAsia="Arial" w:hAnsi="Arial"/>
          <w:sz w:val="20"/>
          <w:szCs w:val="20"/>
          <w:color w:val="auto"/>
        </w:rPr>
        <w:t xml:space="preserve"> T </w:t>
      </w:r>
      <w:r>
        <w:rPr>
          <w:rFonts w:ascii="Arial" w:cs="Arial" w:eastAsia="Arial" w:hAnsi="Arial"/>
          <w:sz w:val="20"/>
          <w:szCs w:val="20"/>
          <w:b w:val="1"/>
          <w:bCs w:val="1"/>
          <w:color w:val="auto"/>
        </w:rPr>
        <w:t>. Ясно, что</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решения системы (4.17) могут лежать лишь в пересечении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Поэтому если</w:t>
      </w:r>
    </w:p>
    <w:p>
      <w:pPr>
        <w:spacing w:after="0" w:line="38" w:lineRule="exact"/>
        <w:rPr>
          <w:sz w:val="20"/>
          <w:szCs w:val="20"/>
          <w:color w:val="auto"/>
        </w:rPr>
      </w:pPr>
    </w:p>
    <w:p>
      <w:pPr>
        <w:ind w:left="2520"/>
        <w:spacing w:after="0" w:line="268" w:lineRule="exact"/>
        <w:rPr>
          <w:sz w:val="20"/>
          <w:szCs w:val="20"/>
          <w:color w:val="auto"/>
        </w:rPr>
      </w:pPr>
      <w:r>
        <w:rPr>
          <w:rFonts w:ascii="Arial" w:cs="Arial" w:eastAsia="Arial" w:hAnsi="Arial"/>
          <w:sz w:val="20"/>
          <w:szCs w:val="20"/>
          <w:color w:val="auto"/>
        </w:rPr>
        <w:t xml:space="preserve">X ∩ T (X) = </w:t>
      </w:r>
      <w:r>
        <w:rPr>
          <w:rFonts w:ascii="Arial Unicode MS" w:cs="Arial Unicode MS" w:eastAsia="Arial Unicode MS" w:hAnsi="Arial Unicode MS"/>
          <w:sz w:val="20"/>
          <w:szCs w:val="20"/>
          <w:color w:val="auto"/>
        </w:rPr>
        <w:t>∅</w:t>
      </w:r>
      <w:r>
        <w:rPr>
          <w:rFonts w:ascii="Arial" w:cs="Arial" w:eastAsia="Arial" w:hAnsi="Arial"/>
          <w:sz w:val="20"/>
          <w:szCs w:val="20"/>
          <w:color w:val="auto"/>
        </w:rPr>
        <w:t>,</w:t>
      </w:r>
    </w:p>
    <w:p>
      <w:pPr>
        <w:spacing w:after="0" w:line="70"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то в </w:t>
      </w:r>
      <w:r>
        <w:rPr>
          <w:rFonts w:ascii="Arial" w:cs="Arial" w:eastAsia="Arial" w:hAnsi="Arial"/>
          <w:sz w:val="20"/>
          <w:szCs w:val="20"/>
          <w:color w:val="auto"/>
        </w:rPr>
        <w:t>X</w:t>
      </w:r>
      <w:r>
        <w:rPr>
          <w:rFonts w:ascii="Arial" w:cs="Arial" w:eastAsia="Arial" w:hAnsi="Arial"/>
          <w:sz w:val="20"/>
          <w:szCs w:val="20"/>
          <w:b w:val="1"/>
          <w:bCs w:val="1"/>
          <w:color w:val="auto"/>
        </w:rPr>
        <w:t xml:space="preserve"> нет решений системы уравнений (4.17). Коль скоро искомое ре-шение содержится и в </w:t>
      </w:r>
      <w:r>
        <w:rPr>
          <w:rFonts w:ascii="Arial" w:cs="Arial" w:eastAsia="Arial" w:hAnsi="Arial"/>
          <w:sz w:val="20"/>
          <w:szCs w:val="20"/>
          <w:color w:val="auto"/>
        </w:rPr>
        <w:t>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то для дальнейшего уточнения бруса, в котором может присутствовать решение, мы можем организовать ите-рации с пересечением</w:t>
      </w:r>
    </w:p>
    <w:tbl>
      <w:tblPr>
        <w:tblLayout w:type="fixed"/>
        <w:tblInd w:w="1180" w:type="dxa"/>
        <w:tblCellMar>
          <w:top w:w="0" w:type="dxa"/>
          <w:left w:w="0" w:type="dxa"/>
          <w:bottom w:w="0" w:type="dxa"/>
          <w:right w:w="0" w:type="dxa"/>
        </w:tblCellMar>
      </w:tblPr>
      <w:tr>
        <w:trPr>
          <w:trHeight w:val="536"/>
        </w:trPr>
        <w:tc>
          <w:tcPr>
            <w:tcW w:w="660" w:type="dxa"/>
            <w:vAlign w:val="bottom"/>
          </w:tcPr>
          <w:p>
            <w:pPr>
              <w:jc w:val="right"/>
              <w:spacing w:after="0" w:line="396"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(0)</w:t>
            </w:r>
          </w:p>
        </w:tc>
        <w:tc>
          <w:tcPr>
            <w:tcW w:w="3760" w:type="dxa"/>
            <w:vAlign w:val="bottom"/>
          </w:tcPr>
          <w:p>
            <w:pPr>
              <w:ind w:left="40"/>
              <w:spacing w:after="0"/>
              <w:rPr>
                <w:sz w:val="20"/>
                <w:szCs w:val="20"/>
                <w:color w:val="auto"/>
              </w:rPr>
            </w:pPr>
            <w:r>
              <w:rPr>
                <w:rFonts w:ascii="Arial" w:cs="Arial" w:eastAsia="Arial" w:hAnsi="Arial"/>
                <w:sz w:val="20"/>
                <w:szCs w:val="20"/>
                <w:color w:val="auto"/>
              </w:rPr>
              <w:t>← X,</w:t>
            </w: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(4.18)</w:t>
            </w:r>
          </w:p>
        </w:tc>
      </w:tr>
      <w:tr>
        <w:trPr>
          <w:trHeight w:val="456"/>
        </w:trPr>
        <w:tc>
          <w:tcPr>
            <w:tcW w:w="660" w:type="dxa"/>
            <w:vAlign w:val="bottom"/>
          </w:tcPr>
          <w:p>
            <w:pPr>
              <w:jc w:val="right"/>
              <w:spacing w:after="0" w:line="392"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b w:val="1"/>
                <w:bCs w:val="1"/>
                <w:i w:val="1"/>
                <w:iCs w:val="1"/>
                <w:color w:val="auto"/>
              </w:rPr>
              <w:t>(</w:t>
            </w:r>
            <w:r>
              <w:rPr>
                <w:rFonts w:ascii="Arial" w:cs="Arial" w:eastAsia="Arial" w:hAnsi="Arial"/>
                <w:sz w:val="14"/>
                <w:szCs w:val="14"/>
                <w:b w:val="1"/>
                <w:bCs w:val="1"/>
                <w:color w:val="auto"/>
              </w:rPr>
              <w:t>k</w:t>
            </w:r>
            <w:r>
              <w:rPr>
                <w:rFonts w:ascii="Arial" w:cs="Arial" w:eastAsia="Arial" w:hAnsi="Arial"/>
                <w:sz w:val="14"/>
                <w:szCs w:val="14"/>
                <w:b w:val="1"/>
                <w:bCs w:val="1"/>
                <w:i w:val="1"/>
                <w:iCs w:val="1"/>
                <w:color w:val="auto"/>
              </w:rPr>
              <w:t>+1)</w:t>
            </w:r>
          </w:p>
        </w:tc>
        <w:tc>
          <w:tcPr>
            <w:tcW w:w="3760" w:type="dxa"/>
            <w:vAlign w:val="bottom"/>
          </w:tcPr>
          <w:p>
            <w:pPr>
              <w:ind w:left="40"/>
              <w:spacing w:after="0" w:line="343" w:lineRule="exact"/>
              <w:rPr>
                <w:sz w:val="20"/>
                <w:szCs w:val="20"/>
                <w:color w:val="auto"/>
              </w:rPr>
            </w:pPr>
            <w:r>
              <w:rPr>
                <w:rFonts w:ascii="Arial" w:cs="Arial" w:eastAsia="Arial" w:hAnsi="Arial"/>
                <w:sz w:val="20"/>
                <w:szCs w:val="20"/>
                <w:color w:val="auto"/>
                <w:w w:val="90"/>
              </w:rPr>
              <w:t>← T (X</w:t>
            </w:r>
            <w:r>
              <w:rPr>
                <w:rFonts w:ascii="Arial" w:cs="Arial" w:eastAsia="Arial" w:hAnsi="Arial"/>
                <w:sz w:val="27"/>
                <w:szCs w:val="27"/>
                <w:b w:val="1"/>
                <w:bCs w:val="1"/>
                <w:i w:val="1"/>
                <w:iCs w:val="1"/>
                <w:color w:val="auto"/>
                <w:w w:val="90"/>
                <w:vertAlign w:val="superscript"/>
              </w:rPr>
              <w:t>(</w:t>
            </w:r>
            <w:r>
              <w:rPr>
                <w:rFonts w:ascii="Arial" w:cs="Arial" w:eastAsia="Arial" w:hAnsi="Arial"/>
                <w:sz w:val="27"/>
                <w:szCs w:val="27"/>
                <w:b w:val="1"/>
                <w:bCs w:val="1"/>
                <w:color w:val="auto"/>
                <w:w w:val="90"/>
                <w:vertAlign w:val="superscript"/>
              </w:rPr>
              <w:t>k</w:t>
            </w:r>
            <w:r>
              <w:rPr>
                <w:rFonts w:ascii="Arial" w:cs="Arial" w:eastAsia="Arial" w:hAnsi="Arial"/>
                <w:sz w:val="27"/>
                <w:szCs w:val="27"/>
                <w:b w:val="1"/>
                <w:bCs w:val="1"/>
                <w:i w:val="1"/>
                <w:iCs w:val="1"/>
                <w:color w:val="auto"/>
                <w:w w:val="90"/>
                <w:vertAlign w:val="superscript"/>
              </w:rPr>
              <w:t>)</w:t>
            </w:r>
            <w:r>
              <w:rPr>
                <w:rFonts w:ascii="Arial" w:cs="Arial" w:eastAsia="Arial" w:hAnsi="Arial"/>
                <w:sz w:val="20"/>
                <w:szCs w:val="20"/>
                <w:color w:val="auto"/>
                <w:w w:val="90"/>
              </w:rPr>
              <w:t>) ∩ X</w:t>
            </w:r>
            <w:r>
              <w:rPr>
                <w:rFonts w:ascii="Arial" w:cs="Arial" w:eastAsia="Arial" w:hAnsi="Arial"/>
                <w:sz w:val="27"/>
                <w:szCs w:val="27"/>
                <w:b w:val="1"/>
                <w:bCs w:val="1"/>
                <w:i w:val="1"/>
                <w:iCs w:val="1"/>
                <w:color w:val="auto"/>
                <w:w w:val="90"/>
                <w:vertAlign w:val="superscript"/>
              </w:rPr>
              <w:t>(</w:t>
            </w:r>
            <w:r>
              <w:rPr>
                <w:rFonts w:ascii="Arial" w:cs="Arial" w:eastAsia="Arial" w:hAnsi="Arial"/>
                <w:sz w:val="27"/>
                <w:szCs w:val="27"/>
                <w:b w:val="1"/>
                <w:bCs w:val="1"/>
                <w:color w:val="auto"/>
                <w:w w:val="90"/>
                <w:vertAlign w:val="superscript"/>
              </w:rPr>
              <w:t>k</w:t>
            </w:r>
            <w:r>
              <w:rPr>
                <w:rFonts w:ascii="Arial" w:cs="Arial" w:eastAsia="Arial" w:hAnsi="Arial"/>
                <w:sz w:val="27"/>
                <w:szCs w:val="27"/>
                <w:b w:val="1"/>
                <w:bCs w:val="1"/>
                <w:i w:val="1"/>
                <w:iCs w:val="1"/>
                <w:color w:val="auto"/>
                <w:w w:val="90"/>
                <w:vertAlign w:val="superscript"/>
              </w:rPr>
              <w:t>)</w:t>
            </w:r>
            <w:r>
              <w:rPr>
                <w:rFonts w:ascii="Arial" w:cs="Arial" w:eastAsia="Arial" w:hAnsi="Arial"/>
                <w:sz w:val="20"/>
                <w:szCs w:val="20"/>
                <w:color w:val="auto"/>
                <w:w w:val="90"/>
              </w:rPr>
              <w:t>,k = 0, 1, 2, . . . .</w:t>
            </w:r>
          </w:p>
        </w:tc>
        <w:tc>
          <w:tcPr>
            <w:tcW w:w="8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(4.19)</w:t>
            </w:r>
          </w:p>
        </w:tc>
      </w:tr>
    </w:tbl>
    <w:p>
      <w:pPr>
        <w:spacing w:after="0" w:line="54" w:lineRule="exact"/>
        <w:rPr>
          <w:sz w:val="20"/>
          <w:szCs w:val="20"/>
          <w:color w:val="auto"/>
        </w:rPr>
      </w:pPr>
    </w:p>
    <w:p>
      <w:pPr>
        <w:jc w:val="both"/>
        <w:spacing w:after="0" w:line="250" w:lineRule="auto"/>
        <w:rPr>
          <w:sz w:val="20"/>
          <w:szCs w:val="20"/>
          <w:color w:val="auto"/>
        </w:rPr>
      </w:pPr>
      <w:r>
        <w:rPr>
          <w:rFonts w:ascii="Arial" w:cs="Arial" w:eastAsia="Arial" w:hAnsi="Arial"/>
          <w:sz w:val="19"/>
          <w:szCs w:val="19"/>
          <w:b w:val="1"/>
          <w:bCs w:val="1"/>
          <w:color w:val="auto"/>
        </w:rPr>
        <w:t>Следует особо отметить, что в получающихся при этом брусах нали-чие решения, вообще говоря, не гарантируется. Они являются лишь ¾подозрительными¿ на существование решения.</w:t>
      </w:r>
    </w:p>
    <w:p>
      <w:pPr>
        <w:spacing w:after="0" w:line="2"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 xml:space="preserve">Но вот если для бруса </w:t>
      </w:r>
      <w:r>
        <w:rPr>
          <w:rFonts w:ascii="Arial" w:cs="Arial" w:eastAsia="Arial" w:hAnsi="Arial"/>
          <w:sz w:val="20"/>
          <w:szCs w:val="20"/>
          <w:color w:val="auto"/>
        </w:rPr>
        <w:t>X</w:t>
      </w:r>
      <w:r>
        <w:rPr>
          <w:rFonts w:ascii="Arial" w:cs="Arial" w:eastAsia="Arial" w:hAnsi="Arial"/>
          <w:sz w:val="20"/>
          <w:szCs w:val="20"/>
          <w:b w:val="1"/>
          <w:bCs w:val="1"/>
          <w:color w:val="auto"/>
        </w:rPr>
        <w:t xml:space="preserve"> выполнено</w:t>
      </w:r>
    </w:p>
    <w:p>
      <w:pPr>
        <w:spacing w:after="0" w:line="195" w:lineRule="exact"/>
        <w:rPr>
          <w:sz w:val="20"/>
          <w:szCs w:val="20"/>
          <w:color w:val="auto"/>
        </w:rPr>
      </w:pPr>
    </w:p>
    <w:p>
      <w:pPr>
        <w:ind w:left="2700"/>
        <w:spacing w:after="0" w:line="268" w:lineRule="exact"/>
        <w:rPr>
          <w:sz w:val="20"/>
          <w:szCs w:val="20"/>
          <w:color w:val="auto"/>
        </w:rPr>
      </w:pPr>
      <w:r>
        <w:rPr>
          <w:rFonts w:ascii="Arial" w:cs="Arial" w:eastAsia="Arial" w:hAnsi="Arial"/>
          <w:sz w:val="20"/>
          <w:szCs w:val="20"/>
          <w:color w:val="auto"/>
        </w:rPr>
        <w:t xml:space="preserve">T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w:t>
      </w:r>
    </w:p>
    <w:p>
      <w:pPr>
        <w:spacing w:after="0" w:line="123" w:lineRule="exact"/>
        <w:rPr>
          <w:sz w:val="20"/>
          <w:szCs w:val="20"/>
          <w:color w:val="auto"/>
        </w:rPr>
      </w:pPr>
    </w:p>
    <w:p>
      <w:pPr>
        <w:jc w:val="both"/>
        <w:spacing w:after="0" w:line="257" w:lineRule="auto"/>
        <w:rPr>
          <w:sz w:val="20"/>
          <w:szCs w:val="20"/>
          <w:color w:val="auto"/>
        </w:rPr>
      </w:pPr>
      <w:r>
        <w:rPr>
          <w:rFonts w:ascii="Arial" w:cs="Arial" w:eastAsia="Arial" w:hAnsi="Arial"/>
          <w:sz w:val="19"/>
          <w:szCs w:val="19"/>
          <w:b w:val="1"/>
          <w:bCs w:val="1"/>
          <w:color w:val="auto"/>
        </w:rPr>
        <w:t xml:space="preserve">то по теореме Брауэра о неподвижной точке (стр. 281) в </w:t>
      </w:r>
      <w:r>
        <w:rPr>
          <w:rFonts w:ascii="Arial" w:cs="Arial" w:eastAsia="Arial" w:hAnsi="Arial"/>
          <w:sz w:val="19"/>
          <w:szCs w:val="19"/>
          <w:color w:val="auto"/>
        </w:rPr>
        <w:t>X</w:t>
      </w:r>
      <w:r>
        <w:rPr>
          <w:rFonts w:ascii="Arial" w:cs="Arial" w:eastAsia="Arial" w:hAnsi="Arial"/>
          <w:sz w:val="19"/>
          <w:szCs w:val="19"/>
          <w:b w:val="1"/>
          <w:bCs w:val="1"/>
          <w:color w:val="auto"/>
        </w:rPr>
        <w:t xml:space="preserve"> гарантиро-ванно находится решение системы (4.17). Для уточнения этого бруса мы снова можем воспользоваться итерациями (4.18)–(4.19). Таким об-разом, наихудшим, с точки зрения уточнения информации о решении системы, является случай</w:t>
      </w:r>
    </w:p>
    <w:p>
      <w:pPr>
        <w:spacing w:after="0" w:line="151" w:lineRule="exact"/>
        <w:rPr>
          <w:sz w:val="20"/>
          <w:szCs w:val="20"/>
          <w:color w:val="auto"/>
        </w:rPr>
      </w:pPr>
    </w:p>
    <w:p>
      <w:pPr>
        <w:ind w:left="2700"/>
        <w:spacing w:after="0" w:line="239" w:lineRule="auto"/>
        <w:tabs>
          <w:tab w:leader="none" w:pos="5920" w:val="left"/>
        </w:tabs>
        <w:rPr>
          <w:sz w:val="20"/>
          <w:szCs w:val="20"/>
          <w:color w:val="auto"/>
        </w:rPr>
      </w:pPr>
      <w:r>
        <w:rPr>
          <w:rFonts w:ascii="Arial" w:cs="Arial" w:eastAsia="Arial" w:hAnsi="Arial"/>
          <w:sz w:val="20"/>
          <w:szCs w:val="20"/>
          <w:color w:val="auto"/>
        </w:rPr>
        <w:t>T (X) % X.</w:t>
      </w:r>
      <w:r>
        <w:rPr>
          <w:sz w:val="20"/>
          <w:szCs w:val="20"/>
          <w:color w:val="auto"/>
        </w:rPr>
        <w:tab/>
      </w:r>
      <w:r>
        <w:rPr>
          <w:rFonts w:ascii="Arial" w:cs="Arial" w:eastAsia="Arial" w:hAnsi="Arial"/>
          <w:sz w:val="19"/>
          <w:szCs w:val="19"/>
          <w:b w:val="1"/>
          <w:bCs w:val="1"/>
          <w:color w:val="auto"/>
        </w:rPr>
        <w:t>(4.20)</w:t>
      </w:r>
    </w:p>
    <w:p>
      <w:pPr>
        <w:spacing w:after="0" w:line="170" w:lineRule="exact"/>
        <w:rPr>
          <w:sz w:val="20"/>
          <w:szCs w:val="20"/>
          <w:color w:val="auto"/>
        </w:rPr>
      </w:pPr>
    </w:p>
    <w:p>
      <w:pPr>
        <w:jc w:val="both"/>
        <w:ind w:firstLine="298"/>
        <w:spacing w:after="0" w:line="294" w:lineRule="auto"/>
        <w:rPr>
          <w:sz w:val="20"/>
          <w:szCs w:val="20"/>
          <w:color w:val="auto"/>
        </w:rPr>
      </w:pPr>
      <w:r>
        <w:rPr>
          <w:rFonts w:ascii="Arial" w:cs="Arial" w:eastAsia="Arial" w:hAnsi="Arial"/>
          <w:sz w:val="17"/>
          <w:szCs w:val="17"/>
          <w:b w:val="1"/>
          <w:bCs w:val="1"/>
          <w:color w:val="auto"/>
        </w:rPr>
        <w:t>Приведённую выше последовательность действий по обнаружению решения системы уравнений и уточнению его границ мы будем назы-вать далее кратко тестом существования. Условимся также считать,</w:t>
      </w:r>
    </w:p>
    <w:p>
      <w:pPr>
        <w:sectPr>
          <w:pgSz w:w="7940" w:h="11906" w:orient="portrait"/>
          <w:cols w:equalWidth="0" w:num="1">
            <w:col w:w="6460"/>
          </w:cols>
          <w:pgMar w:left="880" w:top="928" w:right="600" w:bottom="712" w:gutter="0" w:footer="0" w:header="0"/>
        </w:sectPr>
      </w:pPr>
    </w:p>
    <w:bookmarkStart w:id="292" w:name="page293"/>
    <w:bookmarkEnd w:id="292"/>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292</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b w:val="1"/>
          <w:bCs w:val="1"/>
          <w:color w:val="auto"/>
        </w:rPr>
        <w:t xml:space="preserve">что его результатом является брус пересечения </w:t>
      </w:r>
      <w:r>
        <w:rPr>
          <w:rFonts w:ascii="Arial" w:cs="Arial" w:eastAsia="Arial" w:hAnsi="Arial"/>
          <w:sz w:val="17"/>
          <w:szCs w:val="17"/>
          <w:color w:val="auto"/>
        </w:rPr>
        <w:t>(X</w:t>
      </w:r>
      <w:r>
        <w:rPr>
          <w:rFonts w:ascii="Arial" w:cs="Arial" w:eastAsia="Arial" w:hAnsi="Arial"/>
          <w:sz w:val="17"/>
          <w:szCs w:val="17"/>
          <w:b w:val="1"/>
          <w:bCs w:val="1"/>
          <w:color w:val="auto"/>
        </w:rPr>
        <w:t xml:space="preserve"> </w:t>
      </w:r>
      <w:r>
        <w:rPr>
          <w:rFonts w:ascii="Arial" w:cs="Arial" w:eastAsia="Arial" w:hAnsi="Arial"/>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T</w:t>
      </w:r>
      <w:r>
        <w:rPr>
          <w:rFonts w:ascii="Arial" w:cs="Arial" w:eastAsia="Arial" w:hAnsi="Arial"/>
          <w:sz w:val="17"/>
          <w:szCs w:val="17"/>
          <w:b w:val="1"/>
          <w:bCs w:val="1"/>
          <w:color w:val="auto"/>
        </w:rPr>
        <w:t xml:space="preserve"> </w:t>
      </w:r>
      <w:r>
        <w:rPr>
          <w:rFonts w:ascii="Arial" w:cs="Arial" w:eastAsia="Arial" w:hAnsi="Arial"/>
          <w:sz w:val="17"/>
          <w:szCs w:val="17"/>
          <w:color w:val="auto"/>
        </w:rPr>
        <w:t>(X))</w:t>
      </w:r>
      <w:r>
        <w:rPr>
          <w:rFonts w:ascii="Arial" w:cs="Arial" w:eastAsia="Arial" w:hAnsi="Arial"/>
          <w:sz w:val="17"/>
          <w:szCs w:val="17"/>
          <w:b w:val="1"/>
          <w:bCs w:val="1"/>
          <w:color w:val="auto"/>
        </w:rPr>
        <w:t xml:space="preserve"> либо пре-дел последовательности (4.18)–(4.19). Если этот брус непуст, то он либо наверняка содержит решение системы уравнений, либо является подо-зрительным на наличие в нём решения. Если же результат теста суще-ствования пуст, то в исходном брусе решений системы уравнений нет.</w:t>
      </w:r>
    </w:p>
    <w:p>
      <w:pPr>
        <w:spacing w:after="0" w:line="24" w:lineRule="exact"/>
        <w:rPr>
          <w:sz w:val="20"/>
          <w:szCs w:val="20"/>
          <w:color w:val="auto"/>
        </w:rPr>
      </w:pPr>
    </w:p>
    <w:p>
      <w:pPr>
        <w:jc w:val="both"/>
        <w:ind w:firstLine="298"/>
        <w:spacing w:after="0" w:line="268" w:lineRule="auto"/>
        <w:rPr>
          <w:sz w:val="20"/>
          <w:szCs w:val="20"/>
          <w:color w:val="auto"/>
        </w:rPr>
      </w:pPr>
      <w:r>
        <w:rPr>
          <w:rFonts w:ascii="Arial" w:cs="Arial" w:eastAsia="Arial" w:hAnsi="Arial"/>
          <w:sz w:val="18"/>
          <w:szCs w:val="18"/>
          <w:b w:val="1"/>
          <w:bCs w:val="1"/>
          <w:color w:val="auto"/>
        </w:rPr>
        <w:t xml:space="preserve">В действительности, каждый из изложенных выше приёмов уточ-нения решения допускает далеко идущие модификации и улучшения. Например, это относится к итерациям вида (4.18)–(4.19), которые мо-гут быть последовательно применены не к целым брусам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perscript"/>
        </w:rPr>
        <w:t>(</w:t>
      </w:r>
      <w:r>
        <w:rPr>
          <w:rFonts w:ascii="Arial" w:cs="Arial" w:eastAsia="Arial" w:hAnsi="Arial"/>
          <w:sz w:val="24"/>
          <w:szCs w:val="24"/>
          <w:b w:val="1"/>
          <w:bCs w:val="1"/>
          <w:color w:val="auto"/>
          <w:vertAlign w:val="superscript"/>
        </w:rPr>
        <w:t>k</w:t>
      </w:r>
      <w:r>
        <w:rPr>
          <w:rFonts w:ascii="Arial" w:cs="Arial" w:eastAsia="Arial" w:hAnsi="Arial"/>
          <w:sz w:val="24"/>
          <w:szCs w:val="24"/>
          <w:b w:val="1"/>
          <w:bCs w:val="1"/>
          <w:i w:val="1"/>
          <w:iCs w:val="1"/>
          <w:color w:val="auto"/>
          <w:vertAlign w:val="superscript"/>
        </w:rPr>
        <w:t>)</w:t>
      </w:r>
      <w:r>
        <w:rPr>
          <w:rFonts w:ascii="Arial" w:cs="Arial" w:eastAsia="Arial" w:hAnsi="Arial"/>
          <w:sz w:val="18"/>
          <w:szCs w:val="18"/>
          <w:b w:val="1"/>
          <w:bCs w:val="1"/>
          <w:color w:val="auto"/>
        </w:rPr>
        <w:t>, а к от-дельным их компонентам в комбинации с различными способами при-ведения исходной системы к рекуррентному виду (4.17). На этом пути мы приходим к чрезвычайно эффективным алгоритмам, которые по-лучили наименование методов распространения ограничений (см., к примеру, [30]).</w:t>
      </w:r>
    </w:p>
    <w:p>
      <w:pPr>
        <w:spacing w:after="0" w:line="44"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Как простейший тест существования, так и его более продвинутые варианты без особых проблем реализуются на ЭВМ и работают тем лучше, чем более качественно вычисляются интервальные расшире-ния функций </w:t>
      </w:r>
      <w:r>
        <w:rPr>
          <w:rFonts w:ascii="Arial" w:cs="Arial" w:eastAsia="Arial" w:hAnsi="Arial"/>
          <w:sz w:val="18"/>
          <w:szCs w:val="18"/>
          <w:color w:val="auto"/>
        </w:rPr>
        <w:t>F</w:t>
      </w:r>
      <w:r>
        <w:rPr>
          <w:rFonts w:ascii="Arial" w:cs="Arial" w:eastAsia="Arial" w:hAnsi="Arial"/>
          <w:sz w:val="18"/>
          <w:szCs w:val="18"/>
          <w:b w:val="1"/>
          <w:bCs w:val="1"/>
          <w:color w:val="auto"/>
        </w:rPr>
        <w:t xml:space="preserve"> в (4.2) и </w:t>
      </w:r>
      <w:r>
        <w:rPr>
          <w:rFonts w:ascii="Arial" w:cs="Arial" w:eastAsia="Arial" w:hAnsi="Arial"/>
          <w:sz w:val="18"/>
          <w:szCs w:val="18"/>
          <w:color w:val="auto"/>
        </w:rPr>
        <w:t>T</w:t>
      </w:r>
      <w:r>
        <w:rPr>
          <w:rFonts w:ascii="Arial" w:cs="Arial" w:eastAsia="Arial" w:hAnsi="Arial"/>
          <w:sz w:val="18"/>
          <w:szCs w:val="18"/>
          <w:b w:val="1"/>
          <w:bCs w:val="1"/>
          <w:color w:val="auto"/>
        </w:rPr>
        <w:t xml:space="preserve"> в (4.17) и чем меньше ширина бруса </w:t>
      </w:r>
      <w:r>
        <w:rPr>
          <w:rFonts w:ascii="Arial" w:cs="Arial" w:eastAsia="Arial" w:hAnsi="Arial"/>
          <w:sz w:val="18"/>
          <w:szCs w:val="18"/>
          <w:color w:val="auto"/>
        </w:rPr>
        <w:t>X</w:t>
      </w:r>
      <w:r>
        <w:rPr>
          <w:rFonts w:ascii="Arial" w:cs="Arial" w:eastAsia="Arial" w:hAnsi="Arial"/>
          <w:sz w:val="18"/>
          <w:szCs w:val="18"/>
          <w:b w:val="1"/>
          <w:bCs w:val="1"/>
          <w:color w:val="auto"/>
        </w:rPr>
        <w:t>. Последнее связано с тем, что погрешность оценивания области значе-ний функции посредством любого интервального расширения убывает с уменьшением размеров бруса, на котором производится это оценива-ние. (см. §1.4).</w:t>
      </w:r>
    </w:p>
    <w:p>
      <w:pPr>
        <w:spacing w:after="0" w:line="391"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4.6а</w:t>
      </w:r>
      <w:r>
        <w:rPr>
          <w:sz w:val="20"/>
          <w:szCs w:val="20"/>
          <w:color w:val="auto"/>
        </w:rPr>
        <w:tab/>
      </w:r>
      <w:r>
        <w:rPr>
          <w:rFonts w:ascii="Arial" w:cs="Arial" w:eastAsia="Arial" w:hAnsi="Arial"/>
          <w:sz w:val="24"/>
          <w:szCs w:val="24"/>
          <w:b w:val="1"/>
          <w:bCs w:val="1"/>
          <w:color w:val="auto"/>
        </w:rPr>
        <w:t>Одномерный интервальный метод Ньютона</w:t>
      </w:r>
    </w:p>
    <w:p>
      <w:pPr>
        <w:spacing w:after="0" w:line="222" w:lineRule="exact"/>
        <w:rPr>
          <w:sz w:val="20"/>
          <w:szCs w:val="20"/>
          <w:color w:val="auto"/>
        </w:rPr>
      </w:pPr>
    </w:p>
    <w:p>
      <w:pPr>
        <w:jc w:val="both"/>
        <w:spacing w:after="0" w:line="227" w:lineRule="auto"/>
        <w:rPr>
          <w:sz w:val="20"/>
          <w:szCs w:val="20"/>
          <w:color w:val="auto"/>
        </w:rPr>
      </w:pPr>
      <w:r>
        <w:rPr>
          <w:rFonts w:ascii="Arial" w:cs="Arial" w:eastAsia="Arial" w:hAnsi="Arial"/>
          <w:sz w:val="20"/>
          <w:szCs w:val="20"/>
          <w:b w:val="1"/>
          <w:bCs w:val="1"/>
          <w:color w:val="auto"/>
        </w:rPr>
        <w:t>В этом параграфе мы рассмотрим простейший случай одного уравне-ния с одним неизвестным.</w:t>
      </w:r>
    </w:p>
    <w:p>
      <w:pPr>
        <w:spacing w:after="0" w:line="62" w:lineRule="exact"/>
        <w:rPr>
          <w:sz w:val="20"/>
          <w:szCs w:val="20"/>
          <w:color w:val="auto"/>
        </w:rPr>
      </w:pPr>
    </w:p>
    <w:p>
      <w:pPr>
        <w:jc w:val="both"/>
        <w:ind w:firstLine="298"/>
        <w:spacing w:after="0" w:line="230" w:lineRule="exact"/>
        <w:rPr>
          <w:sz w:val="20"/>
          <w:szCs w:val="20"/>
          <w:color w:val="auto"/>
        </w:rPr>
      </w:pPr>
      <w:r>
        <w:rPr>
          <w:rFonts w:ascii="Arial" w:cs="Arial" w:eastAsia="Arial" w:hAnsi="Arial"/>
          <w:sz w:val="20"/>
          <w:szCs w:val="20"/>
          <w:b w:val="1"/>
          <w:bCs w:val="1"/>
          <w:color w:val="auto"/>
        </w:rPr>
        <w:t xml:space="preserve">Предположим, что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0"/>
          <w:szCs w:val="20"/>
          <w:b w:val="1"/>
          <w:bCs w:val="1"/>
          <w:color w:val="auto"/>
        </w:rPr>
        <w:t xml:space="preserve"> непрерывно дифференцируе-мая функция, имеющая нуль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на интервале </w:t>
      </w:r>
      <w:r>
        <w:rPr>
          <w:rFonts w:ascii="Arial" w:cs="Arial" w:eastAsia="Arial" w:hAnsi="Arial"/>
          <w:sz w:val="20"/>
          <w:szCs w:val="20"/>
          <w:color w:val="auto"/>
        </w:rPr>
        <w:t>x</w:t>
      </w:r>
      <w:r>
        <w:rPr>
          <w:rFonts w:ascii="Arial" w:cs="Arial" w:eastAsia="Arial" w:hAnsi="Arial"/>
          <w:sz w:val="20"/>
          <w:szCs w:val="20"/>
          <w:b w:val="1"/>
          <w:bCs w:val="1"/>
          <w:color w:val="auto"/>
        </w:rPr>
        <w:t xml:space="preserve">, т. е.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 0</w:t>
      </w:r>
      <w:r>
        <w:rPr>
          <w:rFonts w:ascii="Arial" w:cs="Arial" w:eastAsia="Arial" w:hAnsi="Arial"/>
          <w:sz w:val="20"/>
          <w:szCs w:val="20"/>
          <w:b w:val="1"/>
          <w:bCs w:val="1"/>
          <w:color w:val="auto"/>
        </w:rPr>
        <w:t xml:space="preserve">. Тогда для любой точки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из этого же интервала в силу теоремы Лагран-жа о среднем значении</w:t>
      </w:r>
    </w:p>
    <w:p>
      <w:pPr>
        <w:spacing w:after="0" w:line="256" w:lineRule="exact"/>
        <w:rPr>
          <w:sz w:val="20"/>
          <w:szCs w:val="20"/>
          <w:color w:val="auto"/>
        </w:rPr>
      </w:pPr>
    </w:p>
    <w:p>
      <w:pPr>
        <w:ind w:left="1860"/>
        <w:spacing w:after="0"/>
        <w:rPr>
          <w:sz w:val="20"/>
          <w:szCs w:val="20"/>
          <w:color w:val="auto"/>
        </w:rPr>
      </w:pPr>
      <w:r>
        <w:rPr>
          <w:rFonts w:ascii="Arial" w:cs="Arial" w:eastAsia="Arial" w:hAnsi="Arial"/>
          <w:sz w:val="20"/>
          <w:szCs w:val="20"/>
          <w:color w:val="auto"/>
        </w:rPr>
        <w:t>f (˜x) − f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 (˜x − 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f </w:t>
      </w:r>
      <w:r>
        <w:rPr>
          <w:rFonts w:ascii="Arial" w:cs="Arial" w:eastAsia="Arial" w:hAnsi="Arial"/>
          <w:sz w:val="27"/>
          <w:szCs w:val="27"/>
          <w:color w:val="auto"/>
          <w:vertAlign w:val="superscript"/>
        </w:rPr>
        <w:t>0</w:t>
      </w:r>
      <w:r>
        <w:rPr>
          <w:rFonts w:ascii="Arial" w:cs="Arial" w:eastAsia="Arial" w:hAnsi="Arial"/>
          <w:sz w:val="20"/>
          <w:szCs w:val="20"/>
          <w:color w:val="auto"/>
        </w:rPr>
        <w:t>(ξ),</w:t>
      </w:r>
    </w:p>
    <w:p>
      <w:pPr>
        <w:spacing w:after="0" w:line="191" w:lineRule="exact"/>
        <w:rPr>
          <w:sz w:val="20"/>
          <w:szCs w:val="20"/>
          <w:color w:val="auto"/>
        </w:rPr>
      </w:pPr>
    </w:p>
    <w:p>
      <w:pPr>
        <w:jc w:val="both"/>
        <w:spacing w:after="0" w:line="206" w:lineRule="auto"/>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ξ</w:t>
      </w:r>
      <w:r>
        <w:rPr>
          <w:rFonts w:ascii="Arial" w:cs="Arial" w:eastAsia="Arial" w:hAnsi="Arial"/>
          <w:sz w:val="20"/>
          <w:szCs w:val="20"/>
          <w:b w:val="1"/>
          <w:bCs w:val="1"/>
          <w:color w:val="auto"/>
        </w:rPr>
        <w:t xml:space="preserve"> некоторая точка между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b w:val="1"/>
          <w:bCs w:val="1"/>
          <w:color w:val="auto"/>
        </w:rPr>
        <w:t xml:space="preserve">. Но так как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 0</w:t>
      </w:r>
      <w:r>
        <w:rPr>
          <w:rFonts w:ascii="Arial" w:cs="Arial" w:eastAsia="Arial" w:hAnsi="Arial"/>
          <w:sz w:val="20"/>
          <w:szCs w:val="20"/>
          <w:b w:val="1"/>
          <w:bCs w:val="1"/>
          <w:color w:val="auto"/>
        </w:rPr>
        <w:t>, то отсюда следует</w:t>
      </w:r>
    </w:p>
    <w:p>
      <w:pPr>
        <w:spacing w:after="0" w:line="89" w:lineRule="exact"/>
        <w:rPr>
          <w:sz w:val="20"/>
          <w:szCs w:val="20"/>
          <w:color w:val="auto"/>
        </w:rPr>
      </w:pPr>
    </w:p>
    <w:p>
      <w:pPr>
        <w:ind w:left="254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color w:val="auto"/>
          <w:vertAlign w:val="superscript"/>
        </w:rPr>
        <w:t>?</w:t>
      </w:r>
      <w:r>
        <w:rPr>
          <w:rFonts w:ascii="Arial" w:cs="Arial" w:eastAsia="Arial" w:hAnsi="Arial"/>
          <w:sz w:val="20"/>
          <w:szCs w:val="20"/>
          <w:color w:val="auto"/>
        </w:rPr>
        <w:t xml:space="preserve"> = x˜ − </w:t>
      </w:r>
      <w:r>
        <w:rPr>
          <w:rFonts w:ascii="Arial" w:cs="Arial" w:eastAsia="Arial" w:hAnsi="Arial"/>
          <w:sz w:val="39"/>
          <w:szCs w:val="39"/>
          <w:color w:val="auto"/>
          <w:vertAlign w:val="subscript"/>
        </w:rPr>
        <w:t>f</w:t>
      </w:r>
      <w:r>
        <w:rPr>
          <w:rFonts w:ascii="Arial" w:cs="Arial" w:eastAsia="Arial" w:hAnsi="Arial"/>
          <w:sz w:val="39"/>
          <w:szCs w:val="39"/>
          <w:color w:val="auto"/>
          <w:vertAlign w:val="superscript"/>
        </w:rPr>
        <w:t>f</w:t>
      </w:r>
      <w:r>
        <w:rPr>
          <w:rFonts w:ascii="Arial" w:cs="Arial" w:eastAsia="Arial" w:hAnsi="Arial"/>
          <w:sz w:val="27"/>
          <w:szCs w:val="27"/>
          <w:color w:val="auto"/>
          <w:vertAlign w:val="subscript"/>
        </w:rPr>
        <w:t>0</w:t>
      </w:r>
      <w:r>
        <w:rPr>
          <w:rFonts w:ascii="Arial" w:cs="Arial" w:eastAsia="Arial" w:hAnsi="Arial"/>
          <w:sz w:val="39"/>
          <w:szCs w:val="39"/>
          <w:color w:val="auto"/>
          <w:vertAlign w:val="superscript"/>
        </w:rPr>
        <w:t>(˜</w:t>
      </w:r>
      <w:r>
        <w:rPr>
          <w:rFonts w:ascii="Arial" w:cs="Arial" w:eastAsia="Arial" w:hAnsi="Arial"/>
          <w:sz w:val="39"/>
          <w:szCs w:val="39"/>
          <w:color w:val="auto"/>
          <w:vertAlign w:val="subscript"/>
        </w:rPr>
        <w:t>(</w:t>
      </w:r>
      <w:r>
        <w:rPr>
          <w:rFonts w:ascii="Arial" w:cs="Arial" w:eastAsia="Arial" w:hAnsi="Arial"/>
          <w:sz w:val="39"/>
          <w:szCs w:val="39"/>
          <w:color w:val="auto"/>
          <w:vertAlign w:val="superscript"/>
        </w:rPr>
        <w:t>x</w:t>
      </w:r>
      <w:r>
        <w:rPr>
          <w:rFonts w:ascii="Arial" w:cs="Arial" w:eastAsia="Arial" w:hAnsi="Arial"/>
          <w:sz w:val="39"/>
          <w:szCs w:val="39"/>
          <w:color w:val="auto"/>
          <w:vertAlign w:val="subscript"/>
        </w:rPr>
        <w:t>ξ</w:t>
      </w:r>
      <w:r>
        <w:rPr>
          <w:rFonts w:ascii="Arial" w:cs="Arial" w:eastAsia="Arial" w:hAnsi="Arial"/>
          <w:sz w:val="39"/>
          <w:szCs w:val="39"/>
          <w:color w:val="auto"/>
          <w:vertAlign w:val="superscript"/>
        </w:rPr>
        <w:t>)</w:t>
      </w:r>
      <w:r>
        <w:rPr>
          <w:rFonts w:ascii="Arial" w:cs="Arial" w:eastAsia="Arial" w:hAnsi="Arial"/>
          <w:sz w:val="39"/>
          <w:szCs w:val="39"/>
          <w:color w:val="auto"/>
          <w:vertAlign w:val="subscript"/>
        </w:rPr>
        <w:t>)</w:t>
      </w:r>
      <w:r>
        <w:rPr>
          <w:rFonts w:ascii="Arial" w:cs="Arial" w:eastAsia="Arial" w:hAnsi="Arial"/>
          <w:sz w:val="20"/>
          <w:szCs w:val="20"/>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2157730</wp:posOffset>
                </wp:positionH>
                <wp:positionV relativeFrom="paragraph">
                  <wp:posOffset>-135890</wp:posOffset>
                </wp:positionV>
                <wp:extent cx="271780" cy="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178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8" o:spid="_x0000_s14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9.9pt,-10.6999pt" to="191.3pt,-10.6999pt" o:allowincell="f" strokecolor="#000000" strokeweight="0.4799pt"/>
            </w:pict>
          </mc:Fallback>
        </mc:AlternateContent>
      </w:r>
    </w:p>
    <w:p>
      <w:pPr>
        <w:sectPr>
          <w:pgSz w:w="7940" w:h="11906" w:orient="portrait"/>
          <w:cols w:equalWidth="0" w:num="1">
            <w:col w:w="6460"/>
          </w:cols>
          <w:pgMar w:left="880" w:top="940" w:right="600" w:bottom="725" w:gutter="0" w:footer="0" w:header="0"/>
        </w:sectPr>
      </w:pPr>
    </w:p>
    <w:bookmarkStart w:id="293" w:name="page294"/>
    <w:bookmarkEnd w:id="293"/>
    <w:tbl>
      <w:tblPr>
        <w:tblLayout w:type="fixed"/>
        <w:tblInd w:w="0" w:type="dxa"/>
        <w:tblCellMar>
          <w:top w:w="0" w:type="dxa"/>
          <w:left w:w="0" w:type="dxa"/>
          <w:bottom w:w="0" w:type="dxa"/>
          <w:right w:w="0" w:type="dxa"/>
        </w:tblCellMar>
      </w:tblPr>
      <w:tr>
        <w:trPr>
          <w:trHeight w:val="230"/>
        </w:trPr>
        <w:tc>
          <w:tcPr>
            <w:tcW w:w="4380" w:type="dxa"/>
            <w:vAlign w:val="bottom"/>
          </w:tcPr>
          <w:p>
            <w:pPr>
              <w:spacing w:after="0" w:line="229" w:lineRule="exact"/>
              <w:rPr>
                <w:sz w:val="20"/>
                <w:szCs w:val="20"/>
                <w:color w:val="auto"/>
              </w:rPr>
            </w:pPr>
            <w:r>
              <w:rPr>
                <w:rFonts w:ascii="Arial" w:cs="Arial" w:eastAsia="Arial" w:hAnsi="Arial"/>
                <w:sz w:val="20"/>
                <w:szCs w:val="20"/>
                <w:color w:val="auto"/>
                <w:w w:val="96"/>
              </w:rPr>
              <w:t>4.6.  Интервальные методы решения уравнений</w:t>
            </w:r>
          </w:p>
        </w:tc>
        <w:tc>
          <w:tcPr>
            <w:tcW w:w="1560" w:type="dxa"/>
            <w:vAlign w:val="bottom"/>
          </w:tcPr>
          <w:p>
            <w:pPr>
              <w:spacing w:after="0"/>
              <w:rPr>
                <w:sz w:val="19"/>
                <w:szCs w:val="19"/>
                <w:color w:val="auto"/>
              </w:rPr>
            </w:pPr>
          </w:p>
        </w:tc>
        <w:tc>
          <w:tcPr>
            <w:tcW w:w="5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293</w:t>
            </w:r>
          </w:p>
        </w:tc>
      </w:tr>
      <w:tr>
        <w:trPr>
          <w:trHeight w:val="558"/>
        </w:trPr>
        <w:tc>
          <w:tcPr>
            <w:tcW w:w="6460" w:type="dxa"/>
            <w:vAlign w:val="bottom"/>
            <w:gridSpan w:val="3"/>
          </w:tcPr>
          <w:p>
            <w:pPr>
              <w:jc w:val="center"/>
              <w:spacing w:after="0"/>
              <w:rPr>
                <w:sz w:val="20"/>
                <w:szCs w:val="20"/>
                <w:color w:val="auto"/>
              </w:rPr>
            </w:pPr>
            <w:r>
              <w:rPr>
                <w:rFonts w:ascii="Arial" w:cs="Arial" w:eastAsia="Arial" w:hAnsi="Arial"/>
                <w:sz w:val="20"/>
                <w:szCs w:val="20"/>
                <w:b w:val="1"/>
                <w:bCs w:val="1"/>
                <w:color w:val="auto"/>
                <w:w w:val="94"/>
              </w:rPr>
              <w:t xml:space="preserve">Если </w:t>
            </w:r>
            <w:r>
              <w:rPr>
                <w:rFonts w:ascii="Arial" w:cs="Arial" w:eastAsia="Arial" w:hAnsi="Arial"/>
                <w:sz w:val="20"/>
                <w:szCs w:val="20"/>
                <w:color w:val="auto"/>
                <w:w w:val="94"/>
              </w:rPr>
              <w:t>f</w:t>
            </w:r>
            <w:r>
              <w:rPr>
                <w:rFonts w:ascii="Arial" w:cs="Arial" w:eastAsia="Arial" w:hAnsi="Arial"/>
                <w:sz w:val="20"/>
                <w:szCs w:val="20"/>
                <w:b w:val="1"/>
                <w:bCs w:val="1"/>
                <w:color w:val="auto"/>
                <w:w w:val="94"/>
              </w:rPr>
              <w:t xml:space="preserve"> </w:t>
            </w:r>
            <w:r>
              <w:rPr>
                <w:rFonts w:ascii="Arial" w:cs="Arial" w:eastAsia="Arial" w:hAnsi="Arial"/>
                <w:sz w:val="27"/>
                <w:szCs w:val="27"/>
                <w:color w:val="auto"/>
                <w:w w:val="94"/>
                <w:vertAlign w:val="superscript"/>
              </w:rPr>
              <w:t>0</w:t>
            </w:r>
            <w:r>
              <w:rPr>
                <w:rFonts w:ascii="Arial" w:cs="Arial" w:eastAsia="Arial" w:hAnsi="Arial"/>
                <w:sz w:val="20"/>
                <w:szCs w:val="20"/>
                <w:color w:val="auto"/>
                <w:w w:val="94"/>
              </w:rPr>
              <w:t>(x)</w:t>
            </w:r>
            <w:r>
              <w:rPr>
                <w:rFonts w:ascii="Arial" w:cs="Arial" w:eastAsia="Arial" w:hAnsi="Arial"/>
                <w:sz w:val="20"/>
                <w:szCs w:val="20"/>
                <w:b w:val="1"/>
                <w:bCs w:val="1"/>
                <w:color w:val="auto"/>
                <w:w w:val="94"/>
              </w:rPr>
              <w:t xml:space="preserve"> является каким-либо интервальным расширением произ-</w:t>
            </w:r>
          </w:p>
        </w:tc>
      </w:tr>
      <w:tr>
        <w:trPr>
          <w:trHeight w:val="410"/>
        </w:trPr>
        <w:tc>
          <w:tcPr>
            <w:tcW w:w="4380" w:type="dxa"/>
            <w:vAlign w:val="bottom"/>
          </w:tcPr>
          <w:p>
            <w:pPr>
              <w:spacing w:after="0" w:line="310" w:lineRule="exact"/>
              <w:rPr>
                <w:sz w:val="20"/>
                <w:szCs w:val="20"/>
                <w:color w:val="auto"/>
              </w:rPr>
            </w:pPr>
            <w:r>
              <w:rPr>
                <w:rFonts w:ascii="Arial" w:cs="Arial" w:eastAsia="Arial" w:hAnsi="Arial"/>
                <w:sz w:val="20"/>
                <w:szCs w:val="20"/>
                <w:b w:val="1"/>
                <w:bCs w:val="1"/>
                <w:color w:val="auto"/>
              </w:rPr>
              <w:t xml:space="preserve">водной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на </w:t>
            </w:r>
            <w:r>
              <w:rPr>
                <w:rFonts w:ascii="Arial" w:cs="Arial" w:eastAsia="Arial" w:hAnsi="Arial"/>
                <w:sz w:val="20"/>
                <w:szCs w:val="20"/>
                <w:color w:val="auto"/>
              </w:rPr>
              <w:t>x</w:t>
            </w:r>
            <w:r>
              <w:rPr>
                <w:rFonts w:ascii="Arial" w:cs="Arial" w:eastAsia="Arial" w:hAnsi="Arial"/>
                <w:sz w:val="20"/>
                <w:szCs w:val="20"/>
                <w:b w:val="1"/>
                <w:bCs w:val="1"/>
                <w:color w:val="auto"/>
              </w:rPr>
              <w:t xml:space="preserve">, то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0</w:t>
            </w:r>
            <w:r>
              <w:rPr>
                <w:rFonts w:ascii="Arial" w:cs="Arial" w:eastAsia="Arial" w:hAnsi="Arial"/>
                <w:sz w:val="20"/>
                <w:szCs w:val="20"/>
                <w:color w:val="auto"/>
              </w:rPr>
              <w:t>(ξ)</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0"/>
                <w:szCs w:val="20"/>
                <w:b w:val="1"/>
                <w:bCs w:val="1"/>
                <w:color w:val="auto"/>
              </w:rPr>
              <w:t xml:space="preserve"> и</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208"/>
        </w:trPr>
        <w:tc>
          <w:tcPr>
            <w:tcW w:w="4380" w:type="dxa"/>
            <w:vAlign w:val="bottom"/>
          </w:tcPr>
          <w:p>
            <w:pPr>
              <w:ind w:left="3400"/>
              <w:spacing w:after="0" w:line="207" w:lineRule="exact"/>
              <w:rPr>
                <w:sz w:val="20"/>
                <w:szCs w:val="20"/>
                <w:color w:val="auto"/>
              </w:rPr>
            </w:pPr>
            <w:r>
              <w:rPr>
                <w:rFonts w:ascii="Arial" w:cs="Arial" w:eastAsia="Arial" w:hAnsi="Arial"/>
                <w:sz w:val="20"/>
                <w:szCs w:val="20"/>
                <w:color w:val="auto"/>
              </w:rPr>
              <w:t>f (˜x)</w:t>
            </w:r>
          </w:p>
        </w:tc>
        <w:tc>
          <w:tcPr>
            <w:tcW w:w="1560" w:type="dxa"/>
            <w:vAlign w:val="bottom"/>
          </w:tcPr>
          <w:p>
            <w:pPr>
              <w:spacing w:after="0"/>
              <w:rPr>
                <w:sz w:val="18"/>
                <w:szCs w:val="18"/>
                <w:color w:val="auto"/>
              </w:rPr>
            </w:pPr>
          </w:p>
        </w:tc>
        <w:tc>
          <w:tcPr>
            <w:tcW w:w="520" w:type="dxa"/>
            <w:vAlign w:val="bottom"/>
          </w:tcPr>
          <w:p>
            <w:pPr>
              <w:spacing w:after="0"/>
              <w:rPr>
                <w:sz w:val="18"/>
                <w:szCs w:val="18"/>
                <w:color w:val="auto"/>
              </w:rPr>
            </w:pPr>
          </w:p>
        </w:tc>
      </w:tr>
      <w:tr>
        <w:trPr>
          <w:trHeight w:val="542"/>
        </w:trPr>
        <w:tc>
          <w:tcPr>
            <w:tcW w:w="4380" w:type="dxa"/>
            <w:vAlign w:val="bottom"/>
          </w:tcPr>
          <w:p>
            <w:pPr>
              <w:jc w:val="center"/>
              <w:ind w:left="1985"/>
              <w:spacing w:after="0" w:line="523" w:lineRule="exact"/>
              <w:rPr>
                <w:sz w:val="20"/>
                <w:szCs w:val="20"/>
                <w:color w:val="auto"/>
              </w:rPr>
            </w:pPr>
            <w:r>
              <w:rPr>
                <w:rFonts w:ascii="Arial" w:cs="Arial" w:eastAsia="Arial" w:hAnsi="Arial"/>
                <w:sz w:val="39"/>
                <w:szCs w:val="39"/>
                <w:color w:val="auto"/>
                <w:w w:val="91"/>
                <w:vertAlign w:val="superscript"/>
              </w:rPr>
              <w:t>x</w:t>
            </w:r>
            <w:r>
              <w:rPr>
                <w:rFonts w:ascii="Arial" w:cs="Arial" w:eastAsia="Arial" w:hAnsi="Arial"/>
                <w:sz w:val="27"/>
                <w:szCs w:val="27"/>
                <w:b w:val="1"/>
                <w:bCs w:val="1"/>
                <w:color w:val="auto"/>
                <w:w w:val="91"/>
                <w:vertAlign w:val="superscript"/>
              </w:rPr>
              <w:t>?</w:t>
            </w:r>
            <w:r>
              <w:rPr>
                <w:rFonts w:ascii="Arial" w:cs="Arial" w:eastAsia="Arial" w:hAnsi="Arial"/>
                <w:sz w:val="14"/>
                <w:szCs w:val="14"/>
                <w:color w:val="auto"/>
                <w:w w:val="91"/>
              </w:rPr>
              <w:t xml:space="preserve"> </w:t>
            </w:r>
            <w:r>
              <w:rPr>
                <w:rFonts w:ascii="Arial Unicode MS" w:cs="Arial Unicode MS" w:eastAsia="Arial Unicode MS" w:hAnsi="Arial Unicode MS"/>
                <w:sz w:val="39"/>
                <w:szCs w:val="39"/>
                <w:color w:val="auto"/>
                <w:w w:val="91"/>
                <w:vertAlign w:val="superscript"/>
              </w:rPr>
              <w:t>∈</w:t>
            </w:r>
            <w:r>
              <w:rPr>
                <w:rFonts w:ascii="Arial" w:cs="Arial" w:eastAsia="Arial" w:hAnsi="Arial"/>
                <w:sz w:val="14"/>
                <w:szCs w:val="14"/>
                <w:color w:val="auto"/>
                <w:w w:val="91"/>
              </w:rPr>
              <w:t xml:space="preserve"> </w:t>
            </w:r>
            <w:r>
              <w:rPr>
                <w:rFonts w:ascii="Arial" w:cs="Arial" w:eastAsia="Arial" w:hAnsi="Arial"/>
                <w:sz w:val="39"/>
                <w:szCs w:val="39"/>
                <w:color w:val="auto"/>
                <w:w w:val="91"/>
                <w:vertAlign w:val="superscript"/>
              </w:rPr>
              <w:t>x˜</w:t>
            </w:r>
            <w:r>
              <w:rPr>
                <w:rFonts w:ascii="Arial" w:cs="Arial" w:eastAsia="Arial" w:hAnsi="Arial"/>
                <w:sz w:val="14"/>
                <w:szCs w:val="14"/>
                <w:color w:val="auto"/>
                <w:w w:val="91"/>
              </w:rPr>
              <w:t xml:space="preserve"> </w:t>
            </w:r>
            <w:r>
              <w:rPr>
                <w:rFonts w:ascii="Arial" w:cs="Arial" w:eastAsia="Arial" w:hAnsi="Arial"/>
                <w:sz w:val="39"/>
                <w:szCs w:val="39"/>
                <w:color w:val="auto"/>
                <w:w w:val="91"/>
                <w:vertAlign w:val="superscript"/>
              </w:rPr>
              <w:t>−</w:t>
            </w:r>
            <w:r>
              <w:rPr>
                <w:rFonts w:ascii="Arial" w:cs="Arial" w:eastAsia="Arial" w:hAnsi="Arial"/>
                <w:sz w:val="14"/>
                <w:szCs w:val="14"/>
                <w:color w:val="auto"/>
                <w:w w:val="91"/>
              </w:rPr>
              <w:t xml:space="preserve"> </w:t>
            </w:r>
            <w:r>
              <w:rPr>
                <w:rFonts w:ascii="Arial" w:cs="Arial" w:eastAsia="Arial" w:hAnsi="Arial"/>
                <w:sz w:val="39"/>
                <w:szCs w:val="39"/>
                <w:color w:val="auto"/>
                <w:w w:val="91"/>
                <w:vertAlign w:val="subscript"/>
              </w:rPr>
              <w:t>f</w:t>
            </w:r>
            <w:r>
              <w:rPr>
                <w:rFonts w:ascii="Arial" w:cs="Arial" w:eastAsia="Arial" w:hAnsi="Arial"/>
                <w:sz w:val="14"/>
                <w:szCs w:val="14"/>
                <w:color w:val="auto"/>
                <w:w w:val="91"/>
              </w:rPr>
              <w:t xml:space="preserve"> 0</w:t>
            </w:r>
            <w:r>
              <w:rPr>
                <w:rFonts w:ascii="Arial" w:cs="Arial" w:eastAsia="Arial" w:hAnsi="Arial"/>
                <w:sz w:val="39"/>
                <w:szCs w:val="39"/>
                <w:color w:val="auto"/>
                <w:w w:val="91"/>
                <w:vertAlign w:val="subscript"/>
              </w:rPr>
              <w:t>(x)</w:t>
            </w:r>
            <w:r>
              <w:rPr>
                <w:rFonts w:ascii="Arial" w:cs="Arial" w:eastAsia="Arial" w:hAnsi="Arial"/>
                <w:sz w:val="14"/>
                <w:szCs w:val="14"/>
                <w:color w:val="auto"/>
                <w:w w:val="91"/>
              </w:rPr>
              <w:t xml:space="preserve"> </w:t>
            </w:r>
            <w:r>
              <w:rPr>
                <w:rFonts w:ascii="Arial" w:cs="Arial" w:eastAsia="Arial" w:hAnsi="Arial"/>
                <w:sz w:val="39"/>
                <w:szCs w:val="39"/>
                <w:color w:val="auto"/>
                <w:w w:val="91"/>
                <w:vertAlign w:val="superscript"/>
              </w:rPr>
              <w:t>.</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198"/>
        </w:trPr>
        <w:tc>
          <w:tcPr>
            <w:tcW w:w="6460" w:type="dxa"/>
            <w:vAlign w:val="bottom"/>
            <w:gridSpan w:val="3"/>
          </w:tcPr>
          <w:p>
            <w:pPr>
              <w:spacing w:after="0" w:line="197" w:lineRule="exact"/>
              <w:rPr>
                <w:sz w:val="20"/>
                <w:szCs w:val="20"/>
                <w:color w:val="auto"/>
              </w:rPr>
            </w:pPr>
            <w:r>
              <w:rPr>
                <w:rFonts w:ascii="Arial" w:cs="Arial" w:eastAsia="Arial" w:hAnsi="Arial"/>
                <w:sz w:val="20"/>
                <w:szCs w:val="20"/>
                <w:b w:val="1"/>
                <w:bCs w:val="1"/>
                <w:color w:val="auto"/>
                <w:w w:val="91"/>
              </w:rPr>
              <w:t>Интервальное выражение, фигурирующее в правой части этого вклю-</w:t>
            </w:r>
          </w:p>
        </w:tc>
      </w:tr>
      <w:tr>
        <w:trPr>
          <w:trHeight w:val="238"/>
        </w:trPr>
        <w:tc>
          <w:tcPr>
            <w:tcW w:w="6460" w:type="dxa"/>
            <w:vAlign w:val="bottom"/>
            <w:gridSpan w:val="3"/>
          </w:tcPr>
          <w:p>
            <w:pPr>
              <w:spacing w:after="0" w:line="229" w:lineRule="exact"/>
              <w:rPr>
                <w:sz w:val="20"/>
                <w:szCs w:val="20"/>
                <w:color w:val="auto"/>
              </w:rPr>
            </w:pPr>
            <w:r>
              <w:rPr>
                <w:rFonts w:ascii="Arial" w:cs="Arial" w:eastAsia="Arial" w:hAnsi="Arial"/>
                <w:sz w:val="20"/>
                <w:szCs w:val="20"/>
                <w:b w:val="1"/>
                <w:bCs w:val="1"/>
                <w:color w:val="auto"/>
                <w:w w:val="94"/>
              </w:rPr>
              <w:t>чения, будет играть в дальнейшем важную роль и потому достойно</w:t>
            </w:r>
          </w:p>
        </w:tc>
      </w:tr>
      <w:tr>
        <w:trPr>
          <w:trHeight w:val="240"/>
        </w:trPr>
        <w:tc>
          <w:tcPr>
            <w:tcW w:w="4380" w:type="dxa"/>
            <w:vAlign w:val="bottom"/>
          </w:tcPr>
          <w:p>
            <w:pPr>
              <w:spacing w:after="0" w:line="229" w:lineRule="exact"/>
              <w:rPr>
                <w:sz w:val="20"/>
                <w:szCs w:val="20"/>
                <w:color w:val="auto"/>
              </w:rPr>
            </w:pPr>
            <w:r>
              <w:rPr>
                <w:rFonts w:ascii="Arial" w:cs="Arial" w:eastAsia="Arial" w:hAnsi="Arial"/>
                <w:sz w:val="20"/>
                <w:szCs w:val="20"/>
                <w:b w:val="1"/>
                <w:bCs w:val="1"/>
                <w:color w:val="auto"/>
              </w:rPr>
              <w:t>выделения самостоятельным понятием.</w:t>
            </w:r>
          </w:p>
        </w:tc>
        <w:tc>
          <w:tcPr>
            <w:tcW w:w="1560" w:type="dxa"/>
            <w:vAlign w:val="bottom"/>
          </w:tcPr>
          <w:p>
            <w:pPr>
              <w:spacing w:after="0"/>
              <w:rPr>
                <w:sz w:val="20"/>
                <w:szCs w:val="20"/>
                <w:color w:val="auto"/>
              </w:rPr>
            </w:pPr>
          </w:p>
        </w:tc>
        <w:tc>
          <w:tcPr>
            <w:tcW w:w="520" w:type="dxa"/>
            <w:vAlign w:val="bottom"/>
          </w:tcPr>
          <w:p>
            <w:pPr>
              <w:spacing w:after="0"/>
              <w:rPr>
                <w:sz w:val="20"/>
                <w:szCs w:val="20"/>
                <w:color w:val="auto"/>
              </w:rPr>
            </w:pPr>
          </w:p>
        </w:tc>
      </w:tr>
      <w:tr>
        <w:trPr>
          <w:trHeight w:val="593"/>
        </w:trPr>
        <w:tc>
          <w:tcPr>
            <w:tcW w:w="6460" w:type="dxa"/>
            <w:vAlign w:val="bottom"/>
            <w:gridSpan w:val="3"/>
          </w:tcPr>
          <w:p>
            <w:pPr>
              <w:spacing w:after="0"/>
              <w:rPr>
                <w:sz w:val="20"/>
                <w:szCs w:val="20"/>
                <w:color w:val="auto"/>
              </w:rPr>
            </w:pPr>
            <w:r>
              <w:rPr>
                <w:rFonts w:ascii="Arial" w:cs="Arial" w:eastAsia="Arial" w:hAnsi="Arial"/>
                <w:sz w:val="20"/>
                <w:szCs w:val="20"/>
                <w:color w:val="auto"/>
              </w:rPr>
              <w:t xml:space="preserve">Определение 4.6.1 </w:t>
            </w:r>
            <w:r>
              <w:rPr>
                <w:rFonts w:ascii="Arial" w:cs="Arial" w:eastAsia="Arial" w:hAnsi="Arial"/>
                <w:sz w:val="20"/>
                <w:szCs w:val="20"/>
                <w:b w:val="1"/>
                <w:bCs w:val="1"/>
                <w:color w:val="auto"/>
              </w:rPr>
              <w:t>Для заданной функции</w:t>
            </w:r>
            <w:r>
              <w:rPr>
                <w:rFonts w:ascii="Arial" w:cs="Arial" w:eastAsia="Arial" w:hAnsi="Arial"/>
                <w:sz w:val="20"/>
                <w:szCs w:val="20"/>
                <w:color w:val="auto"/>
              </w:rPr>
              <w:t xml:space="preserve"> f : R → R </w:t>
            </w:r>
            <w:r>
              <w:rPr>
                <w:rFonts w:ascii="Arial" w:cs="Arial" w:eastAsia="Arial" w:hAnsi="Arial"/>
                <w:sz w:val="20"/>
                <w:szCs w:val="20"/>
                <w:b w:val="1"/>
                <w:bCs w:val="1"/>
                <w:color w:val="auto"/>
              </w:rPr>
              <w:t>отображение</w:t>
            </w:r>
          </w:p>
        </w:tc>
      </w:tr>
      <w:tr>
        <w:trPr>
          <w:trHeight w:val="444"/>
        </w:trPr>
        <w:tc>
          <w:tcPr>
            <w:tcW w:w="4380" w:type="dxa"/>
            <w:vAlign w:val="bottom"/>
          </w:tcPr>
          <w:p>
            <w:pPr>
              <w:jc w:val="center"/>
              <w:ind w:left="1965"/>
              <w:spacing w:after="0"/>
              <w:rPr>
                <w:sz w:val="20"/>
                <w:szCs w:val="20"/>
                <w:color w:val="auto"/>
              </w:rPr>
            </w:pPr>
            <w:r>
              <w:rPr>
                <w:rFonts w:ascii="Arial" w:cs="Arial" w:eastAsia="Arial" w:hAnsi="Arial"/>
                <w:sz w:val="20"/>
                <w:szCs w:val="20"/>
                <w:color w:val="auto"/>
              </w:rPr>
              <w:t>N : IR × R → IR,</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300"/>
        </w:trPr>
        <w:tc>
          <w:tcPr>
            <w:tcW w:w="4380" w:type="dxa"/>
            <w:vAlign w:val="bottom"/>
          </w:tcPr>
          <w:p>
            <w:pPr>
              <w:spacing w:after="0" w:line="229" w:lineRule="exact"/>
              <w:rPr>
                <w:sz w:val="20"/>
                <w:szCs w:val="20"/>
                <w:color w:val="auto"/>
              </w:rPr>
            </w:pPr>
            <w:r>
              <w:rPr>
                <w:rFonts w:ascii="Arial" w:cs="Arial" w:eastAsia="Arial" w:hAnsi="Arial"/>
                <w:sz w:val="20"/>
                <w:szCs w:val="20"/>
                <w:b w:val="1"/>
                <w:bCs w:val="1"/>
                <w:color w:val="auto"/>
              </w:rPr>
              <w:t>действующее по правилу</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365"/>
        </w:trPr>
        <w:tc>
          <w:tcPr>
            <w:tcW w:w="4380" w:type="dxa"/>
            <w:vAlign w:val="bottom"/>
          </w:tcPr>
          <w:p>
            <w:pPr>
              <w:ind w:left="3700"/>
              <w:spacing w:after="0" w:line="229" w:lineRule="exact"/>
              <w:rPr>
                <w:sz w:val="20"/>
                <w:szCs w:val="20"/>
                <w:color w:val="auto"/>
              </w:rPr>
            </w:pPr>
            <w:r>
              <w:rPr>
                <w:rFonts w:ascii="Arial" w:cs="Arial" w:eastAsia="Arial" w:hAnsi="Arial"/>
                <w:sz w:val="20"/>
                <w:szCs w:val="20"/>
                <w:color w:val="auto"/>
              </w:rPr>
              <w:t>f (˜x)</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554"/>
        </w:trPr>
        <w:tc>
          <w:tcPr>
            <w:tcW w:w="4380" w:type="dxa"/>
            <w:vAlign w:val="bottom"/>
          </w:tcPr>
          <w:p>
            <w:pPr>
              <w:jc w:val="center"/>
              <w:ind w:left="1945"/>
              <w:spacing w:after="0"/>
              <w:rPr>
                <w:sz w:val="20"/>
                <w:szCs w:val="20"/>
                <w:color w:val="auto"/>
              </w:rPr>
            </w:pPr>
            <w:r>
              <w:rPr>
                <w:rFonts w:ascii="Arial" w:cs="Arial" w:eastAsia="Arial" w:hAnsi="Arial"/>
                <w:sz w:val="39"/>
                <w:szCs w:val="39"/>
                <w:color w:val="auto"/>
                <w:w w:val="85"/>
                <w:vertAlign w:val="superscript"/>
              </w:rPr>
              <w:t>N(x, x˜) :=</w:t>
            </w:r>
            <w:r>
              <w:rPr>
                <w:rFonts w:ascii="Arial" w:cs="Arial" w:eastAsia="Arial" w:hAnsi="Arial"/>
                <w:sz w:val="14"/>
                <w:szCs w:val="14"/>
                <w:color w:val="auto"/>
                <w:w w:val="85"/>
              </w:rPr>
              <w:t xml:space="preserve"> </w:t>
            </w:r>
            <w:r>
              <w:rPr>
                <w:rFonts w:ascii="Arial" w:cs="Arial" w:eastAsia="Arial" w:hAnsi="Arial"/>
                <w:sz w:val="39"/>
                <w:szCs w:val="39"/>
                <w:color w:val="auto"/>
                <w:w w:val="85"/>
                <w:vertAlign w:val="superscript"/>
              </w:rPr>
              <w:t>x˜</w:t>
            </w:r>
            <w:r>
              <w:rPr>
                <w:rFonts w:ascii="Arial" w:cs="Arial" w:eastAsia="Arial" w:hAnsi="Arial"/>
                <w:sz w:val="14"/>
                <w:szCs w:val="14"/>
                <w:color w:val="auto"/>
                <w:w w:val="85"/>
              </w:rPr>
              <w:t xml:space="preserve"> </w:t>
            </w:r>
            <w:r>
              <w:rPr>
                <w:rFonts w:ascii="Arial" w:cs="Arial" w:eastAsia="Arial" w:hAnsi="Arial"/>
                <w:sz w:val="39"/>
                <w:szCs w:val="39"/>
                <w:color w:val="auto"/>
                <w:w w:val="85"/>
                <w:vertAlign w:val="superscript"/>
              </w:rPr>
              <w:t>−</w:t>
            </w:r>
            <w:r>
              <w:rPr>
                <w:rFonts w:ascii="Arial" w:cs="Arial" w:eastAsia="Arial" w:hAnsi="Arial"/>
                <w:sz w:val="14"/>
                <w:szCs w:val="14"/>
                <w:color w:val="auto"/>
                <w:w w:val="85"/>
              </w:rPr>
              <w:t xml:space="preserve"> </w:t>
            </w:r>
            <w:r>
              <w:rPr>
                <w:rFonts w:ascii="Arial" w:cs="Arial" w:eastAsia="Arial" w:hAnsi="Arial"/>
                <w:sz w:val="39"/>
                <w:szCs w:val="39"/>
                <w:color w:val="auto"/>
                <w:w w:val="85"/>
                <w:vertAlign w:val="subscript"/>
              </w:rPr>
              <w:t>f</w:t>
            </w:r>
            <w:r>
              <w:rPr>
                <w:rFonts w:ascii="Arial" w:cs="Arial" w:eastAsia="Arial" w:hAnsi="Arial"/>
                <w:sz w:val="14"/>
                <w:szCs w:val="14"/>
                <w:color w:val="auto"/>
                <w:w w:val="85"/>
              </w:rPr>
              <w:t xml:space="preserve"> 0</w:t>
            </w:r>
            <w:r>
              <w:rPr>
                <w:rFonts w:ascii="Arial" w:cs="Arial" w:eastAsia="Arial" w:hAnsi="Arial"/>
                <w:sz w:val="39"/>
                <w:szCs w:val="39"/>
                <w:color w:val="auto"/>
                <w:w w:val="85"/>
                <w:vertAlign w:val="subscript"/>
              </w:rPr>
              <w:t>(x)</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198"/>
        </w:trPr>
        <w:tc>
          <w:tcPr>
            <w:tcW w:w="5940" w:type="dxa"/>
            <w:vAlign w:val="bottom"/>
            <w:gridSpan w:val="2"/>
          </w:tcPr>
          <w:p>
            <w:pPr>
              <w:spacing w:after="0" w:line="197" w:lineRule="exact"/>
              <w:rPr>
                <w:sz w:val="20"/>
                <w:szCs w:val="20"/>
                <w:color w:val="auto"/>
              </w:rPr>
            </w:pPr>
            <w:r>
              <w:rPr>
                <w:rFonts w:ascii="Arial" w:cs="Arial" w:eastAsia="Arial" w:hAnsi="Arial"/>
                <w:sz w:val="20"/>
                <w:szCs w:val="20"/>
                <w:b w:val="1"/>
                <w:bCs w:val="1"/>
                <w:color w:val="auto"/>
                <w:w w:val="95"/>
              </w:rPr>
              <w:t xml:space="preserve">называется (одномерным) </w:t>
            </w:r>
            <w:r>
              <w:rPr>
                <w:rFonts w:ascii="Arial" w:cs="Arial" w:eastAsia="Arial" w:hAnsi="Arial"/>
                <w:sz w:val="20"/>
                <w:szCs w:val="20"/>
                <w:color w:val="auto"/>
                <w:w w:val="95"/>
              </w:rPr>
              <w:t>интервальным оператором Ньютона</w:t>
            </w:r>
            <w:r>
              <w:rPr>
                <w:rFonts w:ascii="Arial" w:cs="Arial" w:eastAsia="Arial" w:hAnsi="Arial"/>
                <w:sz w:val="20"/>
                <w:szCs w:val="20"/>
                <w:b w:val="1"/>
                <w:bCs w:val="1"/>
                <w:color w:val="auto"/>
                <w:w w:val="95"/>
              </w:rPr>
              <w:t>.</w:t>
            </w:r>
          </w:p>
        </w:tc>
        <w:tc>
          <w:tcPr>
            <w:tcW w:w="520" w:type="dxa"/>
            <w:vAlign w:val="bottom"/>
          </w:tcPr>
          <w:p>
            <w:pPr>
              <w:spacing w:after="0"/>
              <w:rPr>
                <w:sz w:val="17"/>
                <w:szCs w:val="17"/>
                <w:color w:val="auto"/>
              </w:rPr>
            </w:pPr>
          </w:p>
        </w:tc>
      </w:tr>
      <w:tr>
        <w:trPr>
          <w:trHeight w:val="1692"/>
        </w:trPr>
        <w:tc>
          <w:tcPr>
            <w:tcW w:w="4380" w:type="dxa"/>
            <w:vAlign w:val="bottom"/>
          </w:tcPr>
          <w:p>
            <w:pPr>
              <w:ind w:left="1760"/>
              <w:spacing w:after="0" w:line="229" w:lineRule="exact"/>
              <w:rPr>
                <w:sz w:val="20"/>
                <w:szCs w:val="20"/>
                <w:color w:val="auto"/>
              </w:rPr>
            </w:pPr>
            <w:r>
              <w:rPr>
                <w:rFonts w:ascii="Arial" w:cs="Arial" w:eastAsia="Arial" w:hAnsi="Arial"/>
                <w:sz w:val="20"/>
                <w:szCs w:val="20"/>
                <w:u w:val="single" w:color="auto"/>
                <w:color w:val="auto"/>
              </w:rPr>
              <w:t>x</w:t>
            </w:r>
          </w:p>
        </w:tc>
        <w:tc>
          <w:tcPr>
            <w:tcW w:w="1560" w:type="dxa"/>
            <w:vAlign w:val="bottom"/>
          </w:tcPr>
          <w:p>
            <w:pPr>
              <w:ind w:left="480"/>
              <w:spacing w:after="0" w:line="229" w:lineRule="exact"/>
              <w:rPr>
                <w:sz w:val="20"/>
                <w:szCs w:val="20"/>
                <w:color w:val="auto"/>
              </w:rPr>
            </w:pPr>
            <w:r>
              <w:rPr>
                <w:rFonts w:ascii="Arial" w:cs="Arial" w:eastAsia="Arial" w:hAnsi="Arial"/>
                <w:sz w:val="20"/>
                <w:szCs w:val="20"/>
                <w:color w:val="auto"/>
              </w:rPr>
              <w:t>x˜</w:t>
            </w:r>
          </w:p>
        </w:tc>
        <w:tc>
          <w:tcPr>
            <w:tcW w:w="520" w:type="dxa"/>
            <w:vAlign w:val="bottom"/>
          </w:tcPr>
          <w:p>
            <w:pPr>
              <w:jc w:val="right"/>
              <w:ind w:right="240"/>
              <w:spacing w:after="0" w:line="229" w:lineRule="exact"/>
              <w:rPr>
                <w:sz w:val="20"/>
                <w:szCs w:val="20"/>
                <w:color w:val="auto"/>
              </w:rPr>
            </w:pPr>
            <w:r>
              <w:rPr>
                <w:rFonts w:ascii="Arial" w:cs="Arial" w:eastAsia="Arial" w:hAnsi="Arial"/>
                <w:sz w:val="20"/>
                <w:szCs w:val="20"/>
                <w:color w:val="auto"/>
              </w:rPr>
              <w:t>x</w:t>
            </w:r>
          </w:p>
        </w:tc>
      </w:tr>
      <w:tr>
        <w:trPr>
          <w:trHeight w:val="505"/>
        </w:trPr>
        <w:tc>
          <w:tcPr>
            <w:tcW w:w="4380" w:type="dxa"/>
            <w:vAlign w:val="bottom"/>
          </w:tcPr>
          <w:p>
            <w:pPr>
              <w:ind w:left="3060"/>
              <w:spacing w:after="0"/>
              <w:rPr>
                <w:sz w:val="20"/>
                <w:szCs w:val="20"/>
                <w:color w:val="auto"/>
              </w:rPr>
            </w:pPr>
            <w:r>
              <w:rPr>
                <w:rFonts w:ascii="Arial" w:cs="Arial" w:eastAsia="Arial" w:hAnsi="Arial"/>
                <w:sz w:val="20"/>
                <w:szCs w:val="20"/>
                <w:u w:val="single" w:color="auto"/>
                <w:color w:val="auto"/>
              </w:rPr>
              <w:t>x</w:t>
            </w:r>
            <w:r>
              <w:rPr>
                <w:rFonts w:ascii="Arial" w:cs="Arial" w:eastAsia="Arial" w:hAnsi="Arial"/>
                <w:sz w:val="27"/>
                <w:szCs w:val="27"/>
                <w:color w:val="auto"/>
                <w:vertAlign w:val="superscript"/>
              </w:rPr>
              <w:t>0</w:t>
            </w:r>
          </w:p>
        </w:tc>
        <w:tc>
          <w:tcPr>
            <w:tcW w:w="1560" w:type="dxa"/>
            <w:vAlign w:val="bottom"/>
          </w:tcPr>
          <w:p>
            <w:pPr>
              <w:ind w:left="4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perscript"/>
              </w:rPr>
              <w:t>0</w:t>
            </w:r>
          </w:p>
        </w:tc>
        <w:tc>
          <w:tcPr>
            <w:tcW w:w="520" w:type="dxa"/>
            <w:vAlign w:val="bottom"/>
          </w:tcPr>
          <w:p>
            <w:pPr>
              <w:spacing w:after="0"/>
              <w:rPr>
                <w:sz w:val="24"/>
                <w:szCs w:val="24"/>
                <w:color w:val="auto"/>
              </w:rPr>
            </w:pPr>
          </w:p>
        </w:tc>
      </w:tr>
      <w:tr>
        <w:trPr>
          <w:trHeight w:val="806"/>
        </w:trPr>
        <w:tc>
          <w:tcPr>
            <w:tcW w:w="4380" w:type="dxa"/>
            <w:vAlign w:val="bottom"/>
          </w:tcPr>
          <w:p>
            <w:pPr>
              <w:ind w:left="680"/>
              <w:spacing w:after="0"/>
              <w:rPr>
                <w:sz w:val="20"/>
                <w:szCs w:val="20"/>
                <w:color w:val="auto"/>
              </w:rPr>
            </w:pPr>
            <w:r>
              <w:rPr>
                <w:rFonts w:ascii="Arial" w:cs="Arial" w:eastAsia="Arial" w:hAnsi="Arial"/>
                <w:sz w:val="18"/>
                <w:szCs w:val="18"/>
                <w:color w:val="auto"/>
              </w:rPr>
              <w:t xml:space="preserve">y </w:t>
            </w:r>
            <w:r>
              <w:rPr>
                <w:rFonts w:ascii="Arial" w:cs="Arial" w:eastAsia="Arial" w:hAnsi="Arial"/>
                <w:sz w:val="18"/>
                <w:szCs w:val="18"/>
                <w:b w:val="1"/>
                <w:bCs w:val="1"/>
                <w:i w:val="1"/>
                <w:iCs w:val="1"/>
                <w:color w:val="auto"/>
              </w:rPr>
              <w:t>=</w:t>
            </w:r>
            <w:r>
              <w:rPr>
                <w:rFonts w:ascii="Arial" w:cs="Arial" w:eastAsia="Arial" w:hAnsi="Arial"/>
                <w:sz w:val="18"/>
                <w:szCs w:val="18"/>
                <w:color w:val="auto"/>
              </w:rPr>
              <w:t xml:space="preserve"> f </w:t>
            </w:r>
            <w:r>
              <w:rPr>
                <w:rFonts w:ascii="Arial" w:cs="Arial" w:eastAsia="Arial" w:hAnsi="Arial"/>
                <w:sz w:val="18"/>
                <w:szCs w:val="18"/>
                <w:b w:val="1"/>
                <w:bCs w:val="1"/>
                <w:i w:val="1"/>
                <w:iCs w:val="1"/>
                <w:color w:val="auto"/>
              </w:rPr>
              <w:t>(</w:t>
            </w:r>
            <w:r>
              <w:rPr>
                <w:rFonts w:ascii="Arial" w:cs="Arial" w:eastAsia="Arial" w:hAnsi="Arial"/>
                <w:sz w:val="18"/>
                <w:szCs w:val="18"/>
                <w:color w:val="auto"/>
              </w:rPr>
              <w:t>x</w:t>
            </w:r>
            <w:r>
              <w:rPr>
                <w:rFonts w:ascii="Arial" w:cs="Arial" w:eastAsia="Arial" w:hAnsi="Arial"/>
                <w:sz w:val="18"/>
                <w:szCs w:val="18"/>
                <w:b w:val="1"/>
                <w:bCs w:val="1"/>
                <w:i w:val="1"/>
                <w:iCs w:val="1"/>
                <w:color w:val="auto"/>
              </w:rPr>
              <w:t>)</w:t>
            </w:r>
          </w:p>
        </w:tc>
        <w:tc>
          <w:tcPr>
            <w:tcW w:w="1560" w:type="dxa"/>
            <w:vAlign w:val="bottom"/>
          </w:tcPr>
          <w:p>
            <w:pPr>
              <w:spacing w:after="0"/>
              <w:rPr>
                <w:sz w:val="24"/>
                <w:szCs w:val="24"/>
                <w:color w:val="auto"/>
              </w:rPr>
            </w:pPr>
          </w:p>
        </w:tc>
        <w:tc>
          <w:tcPr>
            <w:tcW w:w="520" w:type="dxa"/>
            <w:vAlign w:val="bottom"/>
          </w:tcPr>
          <w:p>
            <w:pPr>
              <w:spacing w:after="0"/>
              <w:rPr>
                <w:sz w:val="24"/>
                <w:szCs w:val="24"/>
                <w:color w:val="auto"/>
              </w:rPr>
            </w:pPr>
          </w:p>
        </w:tc>
      </w:tr>
      <w:tr>
        <w:trPr>
          <w:trHeight w:val="936"/>
        </w:trPr>
        <w:tc>
          <w:tcPr>
            <w:tcW w:w="5940" w:type="dxa"/>
            <w:vAlign w:val="bottom"/>
            <w:gridSpan w:val="2"/>
          </w:tcPr>
          <w:p>
            <w:pPr>
              <w:jc w:val="center"/>
              <w:ind w:left="405"/>
              <w:spacing w:after="0" w:line="206" w:lineRule="exact"/>
              <w:rPr>
                <w:sz w:val="20"/>
                <w:szCs w:val="20"/>
                <w:color w:val="auto"/>
              </w:rPr>
            </w:pPr>
            <w:r>
              <w:rPr>
                <w:rFonts w:ascii="Arial" w:cs="Arial" w:eastAsia="Arial" w:hAnsi="Arial"/>
                <w:sz w:val="18"/>
                <w:szCs w:val="18"/>
                <w:b w:val="1"/>
                <w:bCs w:val="1"/>
                <w:color w:val="auto"/>
                <w:w w:val="93"/>
              </w:rPr>
              <w:t>Рис. 4.5. Иллюстрация работы одномерного</w:t>
            </w:r>
          </w:p>
        </w:tc>
        <w:tc>
          <w:tcPr>
            <w:tcW w:w="520" w:type="dxa"/>
            <w:vAlign w:val="bottom"/>
          </w:tcPr>
          <w:p>
            <w:pPr>
              <w:spacing w:after="0"/>
              <w:rPr>
                <w:sz w:val="24"/>
                <w:szCs w:val="24"/>
                <w:color w:val="auto"/>
              </w:rPr>
            </w:pPr>
          </w:p>
        </w:tc>
      </w:tr>
      <w:tr>
        <w:trPr>
          <w:trHeight w:val="218"/>
        </w:trPr>
        <w:tc>
          <w:tcPr>
            <w:tcW w:w="5940" w:type="dxa"/>
            <w:vAlign w:val="bottom"/>
            <w:gridSpan w:val="2"/>
          </w:tcPr>
          <w:p>
            <w:pPr>
              <w:jc w:val="center"/>
              <w:ind w:left="425"/>
              <w:spacing w:after="0" w:line="206" w:lineRule="exact"/>
              <w:rPr>
                <w:sz w:val="20"/>
                <w:szCs w:val="20"/>
                <w:color w:val="auto"/>
              </w:rPr>
            </w:pPr>
            <w:r>
              <w:rPr>
                <w:rFonts w:ascii="Arial" w:cs="Arial" w:eastAsia="Arial" w:hAnsi="Arial"/>
                <w:sz w:val="18"/>
                <w:szCs w:val="18"/>
                <w:b w:val="1"/>
                <w:bCs w:val="1"/>
                <w:color w:val="auto"/>
                <w:w w:val="94"/>
              </w:rPr>
              <w:t>интервального метода Ньютона. Ситуация 1.</w:t>
            </w:r>
          </w:p>
        </w:tc>
        <w:tc>
          <w:tcPr>
            <w:tcW w:w="520" w:type="dxa"/>
            <w:vAlign w:val="bottom"/>
          </w:tcPr>
          <w:p>
            <w:pPr>
              <w:spacing w:after="0"/>
              <w:rPr>
                <w:sz w:val="18"/>
                <w:szCs w:val="18"/>
                <w:color w:val="auto"/>
              </w:rPr>
            </w:pPr>
          </w:p>
        </w:tc>
      </w:tr>
    </w:tbl>
    <w:p>
      <w:pPr>
        <w:spacing w:after="0"/>
        <w:rPr>
          <w:sz w:val="20"/>
          <w:szCs w:val="20"/>
          <w:color w:val="auto"/>
        </w:rPr>
        <w:sectPr>
          <w:pgSz w:w="7940" w:h="11906" w:orient="portrait"/>
          <w:cols w:equalWidth="0" w:num="1">
            <w:col w:w="6460"/>
          </w:cols>
          <w:pgMar w:left="880" w:top="928" w:right="600" w:bottom="756"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2133600</wp:posOffset>
                </wp:positionH>
                <wp:positionV relativeFrom="paragraph">
                  <wp:posOffset>-4916170</wp:posOffset>
                </wp:positionV>
                <wp:extent cx="303530" cy="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53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9" o:spid="_x0000_s14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8pt,-387.0999pt" to="191.9pt,-387.09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2316480</wp:posOffset>
                </wp:positionH>
                <wp:positionV relativeFrom="paragraph">
                  <wp:posOffset>-3063240</wp:posOffset>
                </wp:positionV>
                <wp:extent cx="303530" cy="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53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0" o:spid="_x0000_s14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4pt,-241.1999pt" to="206.3pt,-241.1999pt" o:allowincell="f" strokecolor="#000000" strokeweight="0.48pt"/>
            </w:pict>
          </mc:Fallback>
        </mc:AlternateContent>
        <w:drawing>
          <wp:anchor simplePos="0" relativeHeight="251657728" behindDoc="1" locked="0" layoutInCell="0" allowOverlap="1">
            <wp:simplePos x="0" y="0"/>
            <wp:positionH relativeFrom="column">
              <wp:posOffset>247650</wp:posOffset>
            </wp:positionH>
            <wp:positionV relativeFrom="paragraph">
              <wp:posOffset>-2416810</wp:posOffset>
            </wp:positionV>
            <wp:extent cx="3637915" cy="204470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52">
                      <a:extLst>
                        <a:ext uri="{28A0092B-C50C-407E-A947-70E740481C1C}"/>
                      </a:extLst>
                    </a:blip>
                    <a:srcRect/>
                    <a:stretch>
                      <a:fillRect/>
                    </a:stretch>
                  </pic:blipFill>
                  <pic:spPr bwMode="auto">
                    <a:xfrm>
                      <a:off x="0" y="0"/>
                      <a:ext cx="3637915" cy="2044700"/>
                    </a:xfrm>
                    <a:prstGeom prst="rect">
                      <a:avLst/>
                    </a:prstGeom>
                    <a:noFill/>
                  </pic:spPr>
                </pic:pic>
              </a:graphicData>
            </a:graphic>
          </wp:anchor>
        </w:drawing>
      </w:r>
    </w:p>
    <w:p>
      <w:pPr>
        <w:spacing w:after="0" w:line="231" w:lineRule="exact"/>
        <w:rPr>
          <w:sz w:val="20"/>
          <w:szCs w:val="20"/>
          <w:color w:val="auto"/>
        </w:rPr>
      </w:pPr>
    </w:p>
    <w:p>
      <w:pPr>
        <w:ind w:firstLine="298"/>
        <w:spacing w:after="0" w:line="239" w:lineRule="auto"/>
        <w:rPr>
          <w:sz w:val="20"/>
          <w:szCs w:val="20"/>
          <w:color w:val="auto"/>
        </w:rPr>
      </w:pPr>
      <w:r>
        <w:rPr>
          <w:rFonts w:ascii="Arial" w:cs="Arial" w:eastAsia="Arial" w:hAnsi="Arial"/>
          <w:sz w:val="18"/>
          <w:szCs w:val="18"/>
          <w:b w:val="1"/>
          <w:bCs w:val="1"/>
          <w:color w:val="auto"/>
        </w:rPr>
        <w:t xml:space="preserve">Допустим на время, что </w:t>
      </w:r>
      <w:r>
        <w:rPr>
          <w:rFonts w:ascii="Arial" w:cs="Arial" w:eastAsia="Arial" w:hAnsi="Arial"/>
          <w:sz w:val="18"/>
          <w:szCs w:val="18"/>
          <w:color w:val="auto"/>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6 f</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0</w:t>
      </w:r>
      <w:r>
        <w:rPr>
          <w:rFonts w:ascii="Arial" w:cs="Arial" w:eastAsia="Arial" w:hAnsi="Arial"/>
          <w:sz w:val="18"/>
          <w:szCs w:val="18"/>
          <w:color w:val="auto"/>
        </w:rPr>
        <w:t>(x)</w:t>
      </w:r>
      <w:r>
        <w:rPr>
          <w:rFonts w:ascii="Arial" w:cs="Arial" w:eastAsia="Arial" w:hAnsi="Arial"/>
          <w:sz w:val="18"/>
          <w:szCs w:val="18"/>
          <w:b w:val="1"/>
          <w:bCs w:val="1"/>
          <w:color w:val="auto"/>
        </w:rPr>
        <w:t xml:space="preserve">, так что </w:t>
      </w:r>
      <w:r>
        <w:rPr>
          <w:rFonts w:ascii="Arial" w:cs="Arial" w:eastAsia="Arial" w:hAnsi="Arial"/>
          <w:sz w:val="18"/>
          <w:szCs w:val="18"/>
          <w:color w:val="auto"/>
        </w:rPr>
        <w:t>N(x, x˜)</w:t>
      </w:r>
      <w:r>
        <w:rPr>
          <w:rFonts w:ascii="Arial" w:cs="Arial" w:eastAsia="Arial" w:hAnsi="Arial"/>
          <w:sz w:val="18"/>
          <w:szCs w:val="18"/>
          <w:b w:val="1"/>
          <w:bCs w:val="1"/>
          <w:color w:val="auto"/>
        </w:rPr>
        <w:t xml:space="preserve"> является вполне определённым конечным интервалом. Так как любой нуль функции</w:t>
      </w:r>
    </w:p>
    <w:p>
      <w:pPr>
        <w:sectPr>
          <w:pgSz w:w="7940" w:h="11906" w:orient="portrait"/>
          <w:cols w:equalWidth="0" w:num="1">
            <w:col w:w="6460"/>
          </w:cols>
          <w:pgMar w:left="880" w:top="928" w:right="600" w:bottom="756" w:gutter="0" w:footer="0" w:header="0"/>
          <w:type w:val="continuous"/>
        </w:sectPr>
      </w:pPr>
    </w:p>
    <w:bookmarkStart w:id="294" w:name="page295"/>
    <w:bookmarkEnd w:id="294"/>
    <w:tbl>
      <w:tblPr>
        <w:tblLayout w:type="fixed"/>
        <w:tblInd w:w="0" w:type="dxa"/>
        <w:tblCellMar>
          <w:top w:w="0" w:type="dxa"/>
          <w:left w:w="0" w:type="dxa"/>
          <w:bottom w:w="0" w:type="dxa"/>
          <w:right w:w="0" w:type="dxa"/>
        </w:tblCellMar>
      </w:tblPr>
      <w:tr>
        <w:trPr>
          <w:trHeight w:val="230"/>
        </w:trPr>
        <w:tc>
          <w:tcPr>
            <w:tcW w:w="1220" w:type="dxa"/>
            <w:vAlign w:val="bottom"/>
          </w:tcPr>
          <w:p>
            <w:pPr>
              <w:spacing w:after="0" w:line="229" w:lineRule="exact"/>
              <w:rPr>
                <w:sz w:val="20"/>
                <w:szCs w:val="20"/>
                <w:color w:val="auto"/>
              </w:rPr>
            </w:pPr>
            <w:r>
              <w:rPr>
                <w:rFonts w:ascii="Arial" w:cs="Arial" w:eastAsia="Arial" w:hAnsi="Arial"/>
                <w:sz w:val="20"/>
                <w:szCs w:val="20"/>
                <w:b w:val="1"/>
                <w:bCs w:val="1"/>
                <w:color w:val="auto"/>
              </w:rPr>
              <w:t>294</w:t>
            </w:r>
          </w:p>
        </w:tc>
        <w:tc>
          <w:tcPr>
            <w:tcW w:w="1080" w:type="dxa"/>
            <w:vAlign w:val="bottom"/>
          </w:tcPr>
          <w:p>
            <w:pPr>
              <w:jc w:val="center"/>
              <w:ind w:left="704"/>
              <w:spacing w:after="0" w:line="229" w:lineRule="exact"/>
              <w:rPr>
                <w:sz w:val="20"/>
                <w:szCs w:val="20"/>
                <w:color w:val="auto"/>
              </w:rPr>
            </w:pPr>
            <w:r>
              <w:rPr>
                <w:rFonts w:ascii="Arial" w:cs="Arial" w:eastAsia="Arial" w:hAnsi="Arial"/>
                <w:sz w:val="20"/>
                <w:szCs w:val="20"/>
                <w:color w:val="auto"/>
                <w:w w:val="95"/>
              </w:rPr>
              <w:t>4.</w:t>
            </w:r>
          </w:p>
        </w:tc>
        <w:tc>
          <w:tcPr>
            <w:tcW w:w="4160" w:type="dxa"/>
            <w:vAlign w:val="bottom"/>
            <w:gridSpan w:val="2"/>
          </w:tcPr>
          <w:p>
            <w:pPr>
              <w:jc w:val="right"/>
              <w:spacing w:after="0" w:line="229" w:lineRule="exact"/>
              <w:rPr>
                <w:sz w:val="20"/>
                <w:szCs w:val="20"/>
                <w:color w:val="auto"/>
              </w:rPr>
            </w:pPr>
            <w:r>
              <w:rPr>
                <w:rFonts w:ascii="Arial" w:cs="Arial" w:eastAsia="Arial" w:hAnsi="Arial"/>
                <w:sz w:val="20"/>
                <w:szCs w:val="20"/>
                <w:color w:val="auto"/>
                <w:w w:val="97"/>
              </w:rPr>
              <w:t>Решение нелинейных уравнений и их систем</w:t>
            </w:r>
          </w:p>
        </w:tc>
        <w:tc>
          <w:tcPr>
            <w:tcW w:w="0" w:type="dxa"/>
            <w:vAlign w:val="bottom"/>
          </w:tcPr>
          <w:p>
            <w:pPr>
              <w:spacing w:after="0"/>
              <w:rPr>
                <w:sz w:val="1"/>
                <w:szCs w:val="1"/>
                <w:color w:val="auto"/>
              </w:rPr>
            </w:pPr>
          </w:p>
        </w:tc>
      </w:tr>
      <w:tr>
        <w:trPr>
          <w:trHeight w:val="559"/>
        </w:trPr>
        <w:tc>
          <w:tcPr>
            <w:tcW w:w="6460" w:type="dxa"/>
            <w:vAlign w:val="bottom"/>
            <w:gridSpan w:val="4"/>
          </w:tcPr>
          <w:p>
            <w:pPr>
              <w:jc w:val="right"/>
              <w:spacing w:after="0"/>
              <w:rPr>
                <w:sz w:val="20"/>
                <w:szCs w:val="20"/>
                <w:color w:val="auto"/>
              </w:rPr>
            </w:pPr>
            <w:r>
              <w:rPr>
                <w:rFonts w:ascii="Arial" w:cs="Arial" w:eastAsia="Arial" w:hAnsi="Arial"/>
                <w:sz w:val="20"/>
                <w:szCs w:val="20"/>
                <w:color w:val="auto"/>
                <w:w w:val="94"/>
              </w:rPr>
              <w:t xml:space="preserve">f (x) </w:t>
            </w:r>
            <w:r>
              <w:rPr>
                <w:rFonts w:ascii="Arial" w:cs="Arial" w:eastAsia="Arial" w:hAnsi="Arial"/>
                <w:sz w:val="20"/>
                <w:szCs w:val="20"/>
                <w:b w:val="1"/>
                <w:bCs w:val="1"/>
                <w:color w:val="auto"/>
                <w:w w:val="94"/>
              </w:rPr>
              <w:t>на</w:t>
            </w:r>
            <w:r>
              <w:rPr>
                <w:rFonts w:ascii="Arial" w:cs="Arial" w:eastAsia="Arial" w:hAnsi="Arial"/>
                <w:sz w:val="20"/>
                <w:szCs w:val="20"/>
                <w:color w:val="auto"/>
                <w:w w:val="94"/>
              </w:rPr>
              <w:t xml:space="preserve"> x </w:t>
            </w:r>
            <w:r>
              <w:rPr>
                <w:rFonts w:ascii="Arial" w:cs="Arial" w:eastAsia="Arial" w:hAnsi="Arial"/>
                <w:sz w:val="20"/>
                <w:szCs w:val="20"/>
                <w:b w:val="1"/>
                <w:bCs w:val="1"/>
                <w:color w:val="auto"/>
                <w:w w:val="94"/>
              </w:rPr>
              <w:t>лежит также и в</w:t>
            </w:r>
            <w:r>
              <w:rPr>
                <w:rFonts w:ascii="Arial" w:cs="Arial" w:eastAsia="Arial" w:hAnsi="Arial"/>
                <w:sz w:val="20"/>
                <w:szCs w:val="20"/>
                <w:color w:val="auto"/>
                <w:w w:val="94"/>
              </w:rPr>
              <w:t xml:space="preserve"> N(x, x˜)</w:t>
            </w:r>
            <w:r>
              <w:rPr>
                <w:rFonts w:ascii="Arial" w:cs="Arial" w:eastAsia="Arial" w:hAnsi="Arial"/>
                <w:sz w:val="20"/>
                <w:szCs w:val="20"/>
                <w:b w:val="1"/>
                <w:bCs w:val="1"/>
                <w:color w:val="auto"/>
                <w:w w:val="94"/>
              </w:rPr>
              <w:t>, то разумно взять в качестве следу-</w:t>
            </w:r>
          </w:p>
        </w:tc>
        <w:tc>
          <w:tcPr>
            <w:tcW w:w="0" w:type="dxa"/>
            <w:vAlign w:val="bottom"/>
          </w:tcPr>
          <w:p>
            <w:pPr>
              <w:spacing w:after="0"/>
              <w:rPr>
                <w:sz w:val="1"/>
                <w:szCs w:val="1"/>
                <w:color w:val="auto"/>
              </w:rPr>
            </w:pPr>
          </w:p>
        </w:tc>
      </w:tr>
      <w:tr>
        <w:trPr>
          <w:trHeight w:val="240"/>
        </w:trPr>
        <w:tc>
          <w:tcPr>
            <w:tcW w:w="6460" w:type="dxa"/>
            <w:vAlign w:val="bottom"/>
            <w:gridSpan w:val="4"/>
          </w:tcPr>
          <w:p>
            <w:pPr>
              <w:spacing w:after="0" w:line="229" w:lineRule="exact"/>
              <w:rPr>
                <w:sz w:val="20"/>
                <w:szCs w:val="20"/>
                <w:color w:val="auto"/>
              </w:rPr>
            </w:pPr>
            <w:r>
              <w:rPr>
                <w:rFonts w:ascii="Arial" w:cs="Arial" w:eastAsia="Arial" w:hAnsi="Arial"/>
                <w:sz w:val="20"/>
                <w:szCs w:val="20"/>
                <w:b w:val="1"/>
                <w:bCs w:val="1"/>
                <w:color w:val="auto"/>
              </w:rPr>
              <w:t>ющего более точного приближения к решению пересечение</w:t>
            </w:r>
          </w:p>
        </w:tc>
        <w:tc>
          <w:tcPr>
            <w:tcW w:w="0" w:type="dxa"/>
            <w:vAlign w:val="bottom"/>
          </w:tcPr>
          <w:p>
            <w:pPr>
              <w:spacing w:after="0"/>
              <w:rPr>
                <w:sz w:val="1"/>
                <w:szCs w:val="1"/>
                <w:color w:val="auto"/>
              </w:rPr>
            </w:pPr>
          </w:p>
        </w:tc>
      </w:tr>
      <w:tr>
        <w:trPr>
          <w:trHeight w:val="552"/>
        </w:trPr>
        <w:tc>
          <w:tcPr>
            <w:tcW w:w="12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340" w:type="dxa"/>
            <w:vAlign w:val="bottom"/>
          </w:tcPr>
          <w:p>
            <w:pPr>
              <w:ind w:left="400"/>
              <w:spacing w:after="0"/>
              <w:rPr>
                <w:sz w:val="20"/>
                <w:szCs w:val="20"/>
                <w:color w:val="auto"/>
              </w:rPr>
            </w:pPr>
            <w:r>
              <w:rPr>
                <w:rFonts w:ascii="Arial" w:cs="Arial" w:eastAsia="Arial" w:hAnsi="Arial"/>
                <w:sz w:val="20"/>
                <w:szCs w:val="20"/>
                <w:color w:val="auto"/>
              </w:rPr>
              <w:t>x ∩ N(x, x˜),</w:t>
            </w:r>
          </w:p>
        </w:tc>
        <w:tc>
          <w:tcPr>
            <w:tcW w:w="1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6"/>
        </w:trPr>
        <w:tc>
          <w:tcPr>
            <w:tcW w:w="4640" w:type="dxa"/>
            <w:vAlign w:val="bottom"/>
            <w:gridSpan w:val="3"/>
          </w:tcPr>
          <w:p>
            <w:pPr>
              <w:jc w:val="center"/>
              <w:ind w:right="210"/>
              <w:spacing w:after="0" w:line="229" w:lineRule="exact"/>
              <w:rPr>
                <w:sz w:val="20"/>
                <w:szCs w:val="20"/>
                <w:color w:val="auto"/>
              </w:rPr>
            </w:pPr>
            <w:r>
              <w:rPr>
                <w:rFonts w:ascii="Arial" w:cs="Arial" w:eastAsia="Arial" w:hAnsi="Arial"/>
                <w:sz w:val="20"/>
                <w:szCs w:val="20"/>
                <w:b w:val="1"/>
                <w:bCs w:val="1"/>
                <w:color w:val="auto"/>
                <w:w w:val="93"/>
              </w:rPr>
              <w:t xml:space="preserve">которое окажется, по крайней мере, не хуже </w:t>
            </w:r>
            <w:r>
              <w:rPr>
                <w:rFonts w:ascii="Arial" w:cs="Arial" w:eastAsia="Arial" w:hAnsi="Arial"/>
                <w:sz w:val="20"/>
                <w:szCs w:val="20"/>
                <w:color w:val="auto"/>
                <w:w w:val="93"/>
              </w:rPr>
              <w:t>x</w:t>
            </w:r>
            <w:r>
              <w:rPr>
                <w:rFonts w:ascii="Arial" w:cs="Arial" w:eastAsia="Arial" w:hAnsi="Arial"/>
                <w:sz w:val="20"/>
                <w:szCs w:val="20"/>
                <w:b w:val="1"/>
                <w:bCs w:val="1"/>
                <w:color w:val="auto"/>
                <w:w w:val="93"/>
              </w:rPr>
              <w:t>.</w:t>
            </w:r>
          </w:p>
        </w:tc>
        <w:tc>
          <w:tcPr>
            <w:tcW w:w="18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49"/>
        </w:trPr>
        <w:tc>
          <w:tcPr>
            <w:tcW w:w="12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1820" w:type="dxa"/>
            <w:vAlign w:val="bottom"/>
          </w:tcPr>
          <w:p>
            <w:pPr>
              <w:jc w:val="right"/>
              <w:ind w:right="394"/>
              <w:spacing w:after="0"/>
              <w:rPr>
                <w:sz w:val="20"/>
                <w:szCs w:val="20"/>
                <w:color w:val="auto"/>
              </w:rPr>
            </w:pPr>
            <w:r>
              <w:rPr>
                <w:rFonts w:ascii="Arial" w:cs="Arial" w:eastAsia="Arial" w:hAnsi="Arial"/>
                <w:sz w:val="18"/>
                <w:szCs w:val="18"/>
                <w:color w:val="auto"/>
              </w:rPr>
              <w:t xml:space="preserve">y </w:t>
            </w:r>
            <w:r>
              <w:rPr>
                <w:rFonts w:ascii="Arial" w:cs="Arial" w:eastAsia="Arial" w:hAnsi="Arial"/>
                <w:sz w:val="18"/>
                <w:szCs w:val="18"/>
                <w:b w:val="1"/>
                <w:bCs w:val="1"/>
                <w:i w:val="1"/>
                <w:iCs w:val="1"/>
                <w:color w:val="auto"/>
              </w:rPr>
              <w:t>=</w:t>
            </w:r>
            <w:r>
              <w:rPr>
                <w:rFonts w:ascii="Arial" w:cs="Arial" w:eastAsia="Arial" w:hAnsi="Arial"/>
                <w:sz w:val="18"/>
                <w:szCs w:val="18"/>
                <w:color w:val="auto"/>
              </w:rPr>
              <w:t xml:space="preserve"> f </w:t>
            </w:r>
            <w:r>
              <w:rPr>
                <w:rFonts w:ascii="Arial" w:cs="Arial" w:eastAsia="Arial" w:hAnsi="Arial"/>
                <w:sz w:val="18"/>
                <w:szCs w:val="18"/>
                <w:b w:val="1"/>
                <w:bCs w:val="1"/>
                <w:i w:val="1"/>
                <w:iCs w:val="1"/>
                <w:color w:val="auto"/>
              </w:rPr>
              <w:t>(</w:t>
            </w:r>
            <w:r>
              <w:rPr>
                <w:rFonts w:ascii="Arial" w:cs="Arial" w:eastAsia="Arial" w:hAnsi="Arial"/>
                <w:sz w:val="18"/>
                <w:szCs w:val="18"/>
                <w:color w:val="auto"/>
              </w:rPr>
              <w:t>x</w:t>
            </w:r>
            <w:r>
              <w:rPr>
                <w:rFonts w:ascii="Arial" w:cs="Arial" w:eastAsia="Arial" w:hAnsi="Arial"/>
                <w:sz w:val="18"/>
                <w:szCs w:val="18"/>
                <w:b w:val="1"/>
                <w:bCs w:val="1"/>
                <w:i w:val="1"/>
                <w:iCs w:val="1"/>
                <w:color w:val="auto"/>
              </w:rPr>
              <w:t>)</w:t>
            </w:r>
          </w:p>
        </w:tc>
        <w:tc>
          <w:tcPr>
            <w:tcW w:w="0" w:type="dxa"/>
            <w:vAlign w:val="bottom"/>
          </w:tcPr>
          <w:p>
            <w:pPr>
              <w:spacing w:after="0"/>
              <w:rPr>
                <w:sz w:val="1"/>
                <w:szCs w:val="1"/>
                <w:color w:val="auto"/>
              </w:rPr>
            </w:pPr>
          </w:p>
        </w:tc>
      </w:tr>
      <w:tr>
        <w:trPr>
          <w:trHeight w:val="753"/>
        </w:trPr>
        <w:tc>
          <w:tcPr>
            <w:tcW w:w="1220" w:type="dxa"/>
            <w:vAlign w:val="bottom"/>
          </w:tcPr>
          <w:p>
            <w:pPr>
              <w:ind w:left="920"/>
              <w:spacing w:after="0" w:line="229" w:lineRule="exact"/>
              <w:rPr>
                <w:sz w:val="20"/>
                <w:szCs w:val="20"/>
                <w:color w:val="auto"/>
              </w:rPr>
            </w:pPr>
            <w:r>
              <w:rPr>
                <w:rFonts w:ascii="Arial" w:cs="Arial" w:eastAsia="Arial" w:hAnsi="Arial"/>
                <w:sz w:val="20"/>
                <w:szCs w:val="20"/>
                <w:u w:val="single" w:color="auto"/>
                <w:color w:val="auto"/>
              </w:rPr>
              <w:t>x</w:t>
            </w:r>
          </w:p>
        </w:tc>
        <w:tc>
          <w:tcPr>
            <w:tcW w:w="1080" w:type="dxa"/>
            <w:vAlign w:val="bottom"/>
            <w:vMerge w:val="restart"/>
          </w:tcPr>
          <w:p>
            <w:pPr>
              <w:jc w:val="center"/>
              <w:ind w:left="704"/>
              <w:spacing w:after="0" w:line="229" w:lineRule="exact"/>
              <w:rPr>
                <w:sz w:val="20"/>
                <w:szCs w:val="20"/>
                <w:color w:val="auto"/>
              </w:rPr>
            </w:pPr>
            <w:r>
              <w:rPr>
                <w:rFonts w:ascii="Arial" w:cs="Arial" w:eastAsia="Arial" w:hAnsi="Arial"/>
                <w:sz w:val="20"/>
                <w:szCs w:val="20"/>
                <w:color w:val="auto"/>
                <w:w w:val="71"/>
              </w:rPr>
              <w:t>x˜</w:t>
            </w:r>
          </w:p>
        </w:tc>
        <w:tc>
          <w:tcPr>
            <w:tcW w:w="2340" w:type="dxa"/>
            <w:vAlign w:val="bottom"/>
          </w:tcPr>
          <w:p>
            <w:pPr>
              <w:spacing w:after="0"/>
              <w:rPr>
                <w:sz w:val="24"/>
                <w:szCs w:val="24"/>
                <w:color w:val="auto"/>
              </w:rPr>
            </w:pPr>
          </w:p>
        </w:tc>
        <w:tc>
          <w:tcPr>
            <w:tcW w:w="1820" w:type="dxa"/>
            <w:vAlign w:val="bottom"/>
          </w:tcPr>
          <w:p>
            <w:pPr>
              <w:jc w:val="right"/>
              <w:ind w:right="1314"/>
              <w:spacing w:after="0" w:line="229" w:lineRule="exact"/>
              <w:rPr>
                <w:sz w:val="20"/>
                <w:szCs w:val="20"/>
                <w:color w:val="auto"/>
              </w:rPr>
            </w:pPr>
            <w:r>
              <w:rPr>
                <w:rFonts w:ascii="Arial" w:cs="Arial" w:eastAsia="Arial" w:hAnsi="Arial"/>
                <w:sz w:val="20"/>
                <w:szCs w:val="20"/>
                <w:color w:val="auto"/>
              </w:rPr>
              <w:t>x</w:t>
            </w:r>
          </w:p>
        </w:tc>
        <w:tc>
          <w:tcPr>
            <w:tcW w:w="0" w:type="dxa"/>
            <w:vAlign w:val="bottom"/>
          </w:tcPr>
          <w:p>
            <w:pPr>
              <w:spacing w:after="0"/>
              <w:rPr>
                <w:sz w:val="1"/>
                <w:szCs w:val="1"/>
                <w:color w:val="auto"/>
              </w:rPr>
            </w:pPr>
          </w:p>
        </w:tc>
      </w:tr>
      <w:tr>
        <w:trPr>
          <w:trHeight w:val="125"/>
        </w:trPr>
        <w:tc>
          <w:tcPr>
            <w:tcW w:w="1220" w:type="dxa"/>
            <w:vAlign w:val="bottom"/>
          </w:tcPr>
          <w:p>
            <w:pPr>
              <w:spacing w:after="0"/>
              <w:rPr>
                <w:sz w:val="10"/>
                <w:szCs w:val="10"/>
                <w:color w:val="auto"/>
              </w:rPr>
            </w:pPr>
          </w:p>
        </w:tc>
        <w:tc>
          <w:tcPr>
            <w:tcW w:w="1080" w:type="dxa"/>
            <w:vAlign w:val="bottom"/>
            <w:vMerge w:val="continue"/>
          </w:tcPr>
          <w:p>
            <w:pPr>
              <w:spacing w:after="0"/>
              <w:rPr>
                <w:sz w:val="10"/>
                <w:szCs w:val="10"/>
                <w:color w:val="auto"/>
              </w:rPr>
            </w:pPr>
          </w:p>
        </w:tc>
        <w:tc>
          <w:tcPr>
            <w:tcW w:w="2340" w:type="dxa"/>
            <w:vAlign w:val="bottom"/>
          </w:tcPr>
          <w:p>
            <w:pPr>
              <w:spacing w:after="0"/>
              <w:rPr>
                <w:sz w:val="10"/>
                <w:szCs w:val="10"/>
                <w:color w:val="auto"/>
              </w:rPr>
            </w:pPr>
          </w:p>
        </w:tc>
        <w:tc>
          <w:tcPr>
            <w:tcW w:w="18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55"/>
        </w:trPr>
        <w:tc>
          <w:tcPr>
            <w:tcW w:w="1220" w:type="dxa"/>
            <w:vAlign w:val="bottom"/>
          </w:tcPr>
          <w:p>
            <w:pPr>
              <w:ind w:left="960"/>
              <w:spacing w:after="0"/>
              <w:rPr>
                <w:sz w:val="20"/>
                <w:szCs w:val="20"/>
                <w:color w:val="auto"/>
              </w:rPr>
            </w:pPr>
            <w:r>
              <w:rPr>
                <w:rFonts w:ascii="Arial" w:cs="Arial" w:eastAsia="Arial" w:hAnsi="Arial"/>
                <w:sz w:val="20"/>
                <w:szCs w:val="20"/>
                <w:u w:val="single" w:color="auto"/>
                <w:color w:val="auto"/>
              </w:rPr>
              <w:t>x</w:t>
            </w:r>
            <w:r>
              <w:rPr>
                <w:rFonts w:ascii="Arial" w:cs="Arial" w:eastAsia="Arial" w:hAnsi="Arial"/>
                <w:sz w:val="27"/>
                <w:szCs w:val="27"/>
                <w:color w:val="auto"/>
                <w:vertAlign w:val="superscript"/>
              </w:rPr>
              <w:t>0</w:t>
            </w:r>
          </w:p>
        </w:tc>
        <w:tc>
          <w:tcPr>
            <w:tcW w:w="1080" w:type="dxa"/>
            <w:vAlign w:val="bottom"/>
          </w:tcPr>
          <w:p>
            <w:pPr>
              <w:ind w:left="5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perscript"/>
              </w:rPr>
              <w:t>0</w:t>
            </w:r>
          </w:p>
        </w:tc>
        <w:tc>
          <w:tcPr>
            <w:tcW w:w="2340" w:type="dxa"/>
            <w:vAlign w:val="bottom"/>
          </w:tcPr>
          <w:p>
            <w:pPr>
              <w:ind w:left="920"/>
              <w:spacing w:after="0" w:line="420" w:lineRule="exact"/>
              <w:rPr>
                <w:sz w:val="20"/>
                <w:szCs w:val="20"/>
                <w:color w:val="auto"/>
              </w:rPr>
            </w:pPr>
            <w:r>
              <w:rPr>
                <w:rFonts w:ascii="Arial" w:cs="Arial" w:eastAsia="Arial" w:hAnsi="Arial"/>
                <w:sz w:val="39"/>
                <w:szCs w:val="39"/>
                <w:u w:val="single" w:color="auto"/>
                <w:color w:val="auto"/>
                <w:vertAlign w:val="subscript"/>
              </w:rPr>
              <w:t>x</w:t>
            </w:r>
            <w:r>
              <w:rPr>
                <w:rFonts w:ascii="Arial" w:cs="Arial" w:eastAsia="Arial" w:hAnsi="Arial"/>
                <w:sz w:val="14"/>
                <w:szCs w:val="14"/>
                <w:color w:val="auto"/>
              </w:rPr>
              <w:t>00</w:t>
            </w:r>
          </w:p>
        </w:tc>
        <w:tc>
          <w:tcPr>
            <w:tcW w:w="1820" w:type="dxa"/>
            <w:vAlign w:val="bottom"/>
          </w:tcPr>
          <w:p>
            <w:pPr>
              <w:jc w:val="right"/>
              <w:ind w:right="1174"/>
              <w:spacing w:after="0" w:line="420" w:lineRule="exact"/>
              <w:rPr>
                <w:sz w:val="20"/>
                <w:szCs w:val="20"/>
                <w:color w:val="auto"/>
              </w:rPr>
            </w:pPr>
            <w:r>
              <w:rPr>
                <w:rFonts w:ascii="Arial" w:cs="Arial" w:eastAsia="Arial" w:hAnsi="Arial"/>
                <w:sz w:val="39"/>
                <w:szCs w:val="39"/>
                <w:color w:val="auto"/>
                <w:vertAlign w:val="subscript"/>
              </w:rPr>
              <w:t>x</w:t>
            </w:r>
            <w:r>
              <w:rPr>
                <w:rFonts w:ascii="Arial" w:cs="Arial" w:eastAsia="Arial" w:hAnsi="Arial"/>
                <w:sz w:val="14"/>
                <w:szCs w:val="14"/>
                <w:color w:val="auto"/>
              </w:rPr>
              <w:t>00</w:t>
            </w:r>
          </w:p>
        </w:tc>
        <w:tc>
          <w:tcPr>
            <w:tcW w:w="0" w:type="dxa"/>
            <w:vAlign w:val="bottom"/>
          </w:tcPr>
          <w:p>
            <w:pPr>
              <w:spacing w:after="0"/>
              <w:rPr>
                <w:sz w:val="1"/>
                <w:szCs w:val="1"/>
                <w:color w:val="auto"/>
              </w:rPr>
            </w:pPr>
          </w:p>
        </w:tc>
      </w:tr>
      <w:tr>
        <w:trPr>
          <w:trHeight w:val="825"/>
        </w:trPr>
        <w:tc>
          <w:tcPr>
            <w:tcW w:w="1220" w:type="dxa"/>
            <w:vAlign w:val="bottom"/>
          </w:tcPr>
          <w:p>
            <w:pPr>
              <w:spacing w:after="0"/>
              <w:rPr>
                <w:sz w:val="24"/>
                <w:szCs w:val="24"/>
                <w:color w:val="auto"/>
              </w:rPr>
            </w:pPr>
          </w:p>
        </w:tc>
        <w:tc>
          <w:tcPr>
            <w:tcW w:w="5240" w:type="dxa"/>
            <w:vAlign w:val="bottom"/>
            <w:gridSpan w:val="3"/>
          </w:tcPr>
          <w:p>
            <w:pPr>
              <w:jc w:val="center"/>
              <w:ind w:right="1154"/>
              <w:spacing w:after="0"/>
              <w:rPr>
                <w:sz w:val="20"/>
                <w:szCs w:val="20"/>
                <w:color w:val="auto"/>
              </w:rPr>
            </w:pPr>
            <w:r>
              <w:rPr>
                <w:rFonts w:ascii="Arial" w:cs="Arial" w:eastAsia="Arial" w:hAnsi="Arial"/>
                <w:sz w:val="18"/>
                <w:szCs w:val="18"/>
                <w:b w:val="1"/>
                <w:bCs w:val="1"/>
                <w:color w:val="auto"/>
                <w:w w:val="93"/>
              </w:rPr>
              <w:t>Рис. 4.6. Иллюстрация работы одномерного</w:t>
            </w:r>
          </w:p>
        </w:tc>
        <w:tc>
          <w:tcPr>
            <w:tcW w:w="0" w:type="dxa"/>
            <w:vAlign w:val="bottom"/>
          </w:tcPr>
          <w:p>
            <w:pPr>
              <w:spacing w:after="0"/>
              <w:rPr>
                <w:sz w:val="1"/>
                <w:szCs w:val="1"/>
                <w:color w:val="auto"/>
              </w:rPr>
            </w:pPr>
          </w:p>
        </w:tc>
      </w:tr>
      <w:tr>
        <w:trPr>
          <w:trHeight w:val="218"/>
        </w:trPr>
        <w:tc>
          <w:tcPr>
            <w:tcW w:w="1220" w:type="dxa"/>
            <w:vAlign w:val="bottom"/>
          </w:tcPr>
          <w:p>
            <w:pPr>
              <w:spacing w:after="0"/>
              <w:rPr>
                <w:sz w:val="18"/>
                <w:szCs w:val="18"/>
                <w:color w:val="auto"/>
              </w:rPr>
            </w:pPr>
          </w:p>
        </w:tc>
        <w:tc>
          <w:tcPr>
            <w:tcW w:w="5240" w:type="dxa"/>
            <w:vAlign w:val="bottom"/>
            <w:gridSpan w:val="3"/>
          </w:tcPr>
          <w:p>
            <w:pPr>
              <w:jc w:val="center"/>
              <w:ind w:right="1134"/>
              <w:spacing w:after="0"/>
              <w:rPr>
                <w:sz w:val="20"/>
                <w:szCs w:val="20"/>
                <w:color w:val="auto"/>
              </w:rPr>
            </w:pPr>
            <w:r>
              <w:rPr>
                <w:rFonts w:ascii="Arial" w:cs="Arial" w:eastAsia="Arial" w:hAnsi="Arial"/>
                <w:sz w:val="18"/>
                <w:szCs w:val="18"/>
                <w:b w:val="1"/>
                <w:bCs w:val="1"/>
                <w:color w:val="auto"/>
                <w:w w:val="94"/>
              </w:rPr>
              <w:t>интервального метода Ньютона. Ситуация 2.</w:t>
            </w:r>
          </w:p>
        </w:tc>
        <w:tc>
          <w:tcPr>
            <w:tcW w:w="0" w:type="dxa"/>
            <w:vAlign w:val="bottom"/>
          </w:tcPr>
          <w:p>
            <w:pPr>
              <w:spacing w:after="0"/>
              <w:rPr>
                <w:sz w:val="1"/>
                <w:szCs w:val="1"/>
                <w:color w:val="auto"/>
              </w:rPr>
            </w:pPr>
          </w:p>
        </w:tc>
      </w:tr>
    </w:tbl>
    <w:p>
      <w:pPr>
        <w:spacing w:after="0" w:line="22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-1872615</wp:posOffset>
            </wp:positionV>
            <wp:extent cx="3558540" cy="150114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53">
                      <a:extLst>
                        <a:ext uri="{28A0092B-C50C-407E-A947-70E740481C1C}"/>
                      </a:extLst>
                    </a:blip>
                    <a:srcRect/>
                    <a:stretch>
                      <a:fillRect/>
                    </a:stretch>
                  </pic:blipFill>
                  <pic:spPr bwMode="auto">
                    <a:xfrm>
                      <a:off x="0" y="0"/>
                      <a:ext cx="3558540" cy="1501140"/>
                    </a:xfrm>
                    <a:prstGeom prst="rect">
                      <a:avLst/>
                    </a:prstGeom>
                    <a:noFill/>
                  </pic:spPr>
                </pic:pic>
              </a:graphicData>
            </a:graphic>
          </wp:anchor>
        </w:drawing>
      </w:r>
    </w:p>
    <w:p>
      <w:pPr>
        <w:jc w:val="both"/>
        <w:ind w:firstLine="298"/>
        <w:spacing w:after="0" w:line="239" w:lineRule="exact"/>
        <w:rPr>
          <w:sz w:val="20"/>
          <w:szCs w:val="20"/>
          <w:color w:val="auto"/>
        </w:rPr>
      </w:pPr>
      <w:r>
        <w:rPr>
          <w:rFonts w:ascii="Arial" w:cs="Arial" w:eastAsia="Arial" w:hAnsi="Arial"/>
          <w:sz w:val="19"/>
          <w:szCs w:val="19"/>
          <w:b w:val="1"/>
          <w:bCs w:val="1"/>
          <w:color w:val="auto"/>
        </w:rPr>
        <w:t xml:space="preserve">Далее, если </w:t>
      </w:r>
      <w:r>
        <w:rPr>
          <w:rFonts w:ascii="Arial" w:cs="Arial" w:eastAsia="Arial" w:hAnsi="Arial"/>
          <w:sz w:val="19"/>
          <w:szCs w:val="19"/>
          <w:color w:val="auto"/>
        </w:rPr>
        <w:t>0</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f</w:t>
      </w:r>
      <w:r>
        <w:rPr>
          <w:rFonts w:ascii="Arial" w:cs="Arial" w:eastAsia="Arial" w:hAnsi="Arial"/>
          <w:sz w:val="19"/>
          <w:szCs w:val="19"/>
          <w:b w:val="1"/>
          <w:bCs w:val="1"/>
          <w:color w:val="auto"/>
        </w:rPr>
        <w:t xml:space="preserve"> </w:t>
      </w:r>
      <w:r>
        <w:rPr>
          <w:rFonts w:ascii="Arial" w:cs="Arial" w:eastAsia="Arial" w:hAnsi="Arial"/>
          <w:sz w:val="26"/>
          <w:szCs w:val="26"/>
          <w:color w:val="auto"/>
          <w:vertAlign w:val="superscript"/>
        </w:rPr>
        <w:t>0</w:t>
      </w:r>
      <w:r>
        <w:rPr>
          <w:rFonts w:ascii="Arial" w:cs="Arial" w:eastAsia="Arial" w:hAnsi="Arial"/>
          <w:sz w:val="19"/>
          <w:szCs w:val="19"/>
          <w:color w:val="auto"/>
        </w:rPr>
        <w:t>(x)</w:t>
      </w:r>
      <w:r>
        <w:rPr>
          <w:rFonts w:ascii="Arial" w:cs="Arial" w:eastAsia="Arial" w:hAnsi="Arial"/>
          <w:sz w:val="19"/>
          <w:szCs w:val="19"/>
          <w:b w:val="1"/>
          <w:bCs w:val="1"/>
          <w:color w:val="auto"/>
        </w:rPr>
        <w:t xml:space="preserve">, мы можем придать смысл оператору Ньюто-на, воспользовавшись интервальной арифметикой Кахана. В действи-тельности, эта модификация даже усилит интервальный метод Ньюто-на, так как мы получим возможность отделять решения друг от дру-га: в результате выполнения шага интервального метода Ньютона при </w:t>
      </w:r>
      <w:r>
        <w:rPr>
          <w:rFonts w:ascii="Arial" w:cs="Arial" w:eastAsia="Arial" w:hAnsi="Arial"/>
          <w:sz w:val="19"/>
          <w:szCs w:val="19"/>
          <w:color w:val="auto"/>
        </w:rPr>
        <w:t xml:space="preserve">0 </w:t>
      </w:r>
      <w:r>
        <w:rPr>
          <w:rFonts w:ascii="Arial Unicode MS" w:cs="Arial Unicode MS" w:eastAsia="Arial Unicode MS" w:hAnsi="Arial Unicode MS"/>
          <w:sz w:val="19"/>
          <w:szCs w:val="19"/>
          <w:color w:val="auto"/>
        </w:rPr>
        <w:t>∈</w:t>
      </w:r>
      <w:r>
        <w:rPr>
          <w:rFonts w:ascii="Arial" w:cs="Arial" w:eastAsia="Arial" w:hAnsi="Arial"/>
          <w:sz w:val="19"/>
          <w:szCs w:val="19"/>
          <w:color w:val="auto"/>
        </w:rPr>
        <w:t xml:space="preserve"> int f </w:t>
      </w:r>
      <w:r>
        <w:rPr>
          <w:rFonts w:ascii="Arial" w:cs="Arial" w:eastAsia="Arial" w:hAnsi="Arial"/>
          <w:sz w:val="26"/>
          <w:szCs w:val="26"/>
          <w:color w:val="auto"/>
          <w:vertAlign w:val="superscript"/>
        </w:rPr>
        <w:t>0</w:t>
      </w:r>
      <w:r>
        <w:rPr>
          <w:rFonts w:ascii="Arial" w:cs="Arial" w:eastAsia="Arial" w:hAnsi="Arial"/>
          <w:sz w:val="19"/>
          <w:szCs w:val="19"/>
          <w:color w:val="auto"/>
        </w:rPr>
        <w:t xml:space="preserve">(x) </w:t>
      </w:r>
      <w:r>
        <w:rPr>
          <w:rFonts w:ascii="Arial" w:cs="Arial" w:eastAsia="Arial" w:hAnsi="Arial"/>
          <w:sz w:val="19"/>
          <w:szCs w:val="19"/>
          <w:b w:val="1"/>
          <w:bCs w:val="1"/>
          <w:color w:val="auto"/>
        </w:rPr>
        <w:t>получаются, как правило, два непересекающися интерва-ла.</w:t>
      </w:r>
    </w:p>
    <w:p>
      <w:pPr>
        <w:spacing w:after="0" w:line="8"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b w:val="1"/>
          <w:bCs w:val="1"/>
          <w:color w:val="auto"/>
        </w:rPr>
        <w:t>Свойства одномерного интервального метода Ньютона:</w:t>
      </w:r>
    </w:p>
    <w:p>
      <w:pPr>
        <w:spacing w:after="0" w:line="180" w:lineRule="exact"/>
        <w:rPr>
          <w:sz w:val="20"/>
          <w:szCs w:val="20"/>
          <w:color w:val="auto"/>
        </w:rPr>
      </w:pPr>
    </w:p>
    <w:p>
      <w:pPr>
        <w:jc w:val="both"/>
        <w:ind w:left="500" w:hanging="264"/>
        <w:spacing w:after="0" w:line="227" w:lineRule="auto"/>
        <w:tabs>
          <w:tab w:leader="none" w:pos="500" w:val="left"/>
        </w:tabs>
        <w:numPr>
          <w:ilvl w:val="0"/>
          <w:numId w:val="155"/>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Всякий нуль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на исходном интервале </w:t>
      </w:r>
      <w:r>
        <w:rPr>
          <w:rFonts w:ascii="Arial" w:cs="Arial" w:eastAsia="Arial" w:hAnsi="Arial"/>
          <w:sz w:val="20"/>
          <w:szCs w:val="20"/>
          <w:color w:val="auto"/>
        </w:rPr>
        <w:t>x</w:t>
      </w:r>
      <w:r>
        <w:rPr>
          <w:rFonts w:ascii="Arial" w:cs="Arial" w:eastAsia="Arial" w:hAnsi="Arial"/>
          <w:sz w:val="20"/>
          <w:szCs w:val="20"/>
          <w:b w:val="1"/>
          <w:bCs w:val="1"/>
          <w:color w:val="auto"/>
        </w:rPr>
        <w:t xml:space="preserve"> корректно вы-деляется методом.</w:t>
      </w:r>
    </w:p>
    <w:p>
      <w:pPr>
        <w:spacing w:after="0" w:line="191" w:lineRule="exact"/>
        <w:rPr>
          <w:rFonts w:ascii="Arial" w:cs="Arial" w:eastAsia="Arial" w:hAnsi="Arial"/>
          <w:sz w:val="20"/>
          <w:szCs w:val="20"/>
          <w:b w:val="1"/>
          <w:bCs w:val="1"/>
          <w:color w:val="auto"/>
        </w:rPr>
      </w:pPr>
    </w:p>
    <w:p>
      <w:pPr>
        <w:jc w:val="both"/>
        <w:ind w:left="500" w:hanging="264"/>
        <w:spacing w:after="0" w:line="239" w:lineRule="auto"/>
        <w:tabs>
          <w:tab w:leader="none" w:pos="500" w:val="left"/>
        </w:tabs>
        <w:numPr>
          <w:ilvl w:val="0"/>
          <w:numId w:val="155"/>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Если на исходном интервале </w:t>
      </w:r>
      <w:r>
        <w:rPr>
          <w:rFonts w:ascii="Arial" w:cs="Arial" w:eastAsia="Arial" w:hAnsi="Arial"/>
          <w:sz w:val="19"/>
          <w:szCs w:val="19"/>
          <w:color w:val="auto"/>
        </w:rPr>
        <w:t>x</w:t>
      </w:r>
      <w:r>
        <w:rPr>
          <w:rFonts w:ascii="Arial" w:cs="Arial" w:eastAsia="Arial" w:hAnsi="Arial"/>
          <w:sz w:val="19"/>
          <w:szCs w:val="19"/>
          <w:b w:val="1"/>
          <w:bCs w:val="1"/>
          <w:color w:val="auto"/>
        </w:rPr>
        <w:t xml:space="preserve"> нет нулей функции </w:t>
      </w:r>
      <w:r>
        <w:rPr>
          <w:rFonts w:ascii="Arial" w:cs="Arial" w:eastAsia="Arial" w:hAnsi="Arial"/>
          <w:sz w:val="19"/>
          <w:szCs w:val="19"/>
          <w:color w:val="auto"/>
        </w:rPr>
        <w:t>f</w:t>
      </w:r>
      <w:r>
        <w:rPr>
          <w:rFonts w:ascii="Arial" w:cs="Arial" w:eastAsia="Arial" w:hAnsi="Arial"/>
          <w:sz w:val="19"/>
          <w:szCs w:val="19"/>
          <w:b w:val="1"/>
          <w:bCs w:val="1"/>
          <w:color w:val="auto"/>
        </w:rPr>
        <w:t xml:space="preserve"> , то этот факт будет установлен методом за конечное число итераций.</w:t>
      </w:r>
    </w:p>
    <w:p>
      <w:pPr>
        <w:spacing w:after="0" w:line="145" w:lineRule="exact"/>
        <w:rPr>
          <w:rFonts w:ascii="Arial" w:cs="Arial" w:eastAsia="Arial" w:hAnsi="Arial"/>
          <w:sz w:val="19"/>
          <w:szCs w:val="19"/>
          <w:b w:val="1"/>
          <w:bCs w:val="1"/>
          <w:color w:val="auto"/>
        </w:rPr>
      </w:pPr>
    </w:p>
    <w:p>
      <w:pPr>
        <w:jc w:val="both"/>
        <w:ind w:left="500" w:hanging="264"/>
        <w:spacing w:after="0" w:line="213" w:lineRule="auto"/>
        <w:tabs>
          <w:tab w:leader="none" w:pos="500" w:val="left"/>
        </w:tabs>
        <w:numPr>
          <w:ilvl w:val="0"/>
          <w:numId w:val="155"/>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6 f</w:t>
      </w:r>
      <w:r>
        <w:rPr>
          <w:rFonts w:ascii="Arial" w:cs="Arial" w:eastAsia="Arial" w:hAnsi="Arial"/>
          <w:sz w:val="20"/>
          <w:szCs w:val="20"/>
          <w:b w:val="1"/>
          <w:bCs w:val="1"/>
          <w:color w:val="auto"/>
        </w:rPr>
        <w:t xml:space="preserve"> </w:t>
      </w:r>
      <w:r>
        <w:rPr>
          <w:rFonts w:ascii="Arial" w:cs="Arial" w:eastAsia="Arial" w:hAnsi="Arial"/>
          <w:sz w:val="27"/>
          <w:szCs w:val="27"/>
          <w:color w:val="auto"/>
          <w:vertAlign w:val="superscript"/>
        </w:rPr>
        <w:t>0</w:t>
      </w:r>
      <w:r>
        <w:rPr>
          <w:rFonts w:ascii="Arial" w:cs="Arial" w:eastAsia="Arial" w:hAnsi="Arial"/>
          <w:sz w:val="20"/>
          <w:szCs w:val="20"/>
          <w:color w:val="auto"/>
        </w:rPr>
        <w:t>(x)</w:t>
      </w:r>
      <w:r>
        <w:rPr>
          <w:rFonts w:ascii="Arial" w:cs="Arial" w:eastAsia="Arial" w:hAnsi="Arial"/>
          <w:sz w:val="20"/>
          <w:szCs w:val="20"/>
          <w:b w:val="1"/>
          <w:bCs w:val="1"/>
          <w:color w:val="auto"/>
        </w:rPr>
        <w:t xml:space="preserve"> для некоторого </w:t>
      </w:r>
      <w:r>
        <w:rPr>
          <w:rFonts w:ascii="Arial" w:cs="Arial" w:eastAsia="Arial" w:hAnsi="Arial"/>
          <w:sz w:val="20"/>
          <w:szCs w:val="20"/>
          <w:color w:val="auto"/>
        </w:rPr>
        <w:t>x</w:t>
      </w:r>
      <w:r>
        <w:rPr>
          <w:rFonts w:ascii="Arial" w:cs="Arial" w:eastAsia="Arial" w:hAnsi="Arial"/>
          <w:sz w:val="20"/>
          <w:szCs w:val="20"/>
          <w:b w:val="1"/>
          <w:bCs w:val="1"/>
          <w:color w:val="auto"/>
        </w:rPr>
        <w:t xml:space="preserve">, то на следующем шаге метода будет исключена по крайней мере половина </w:t>
      </w:r>
      <w:r>
        <w:rPr>
          <w:rFonts w:ascii="Arial" w:cs="Arial" w:eastAsia="Arial" w:hAnsi="Arial"/>
          <w:sz w:val="20"/>
          <w:szCs w:val="20"/>
          <w:color w:val="auto"/>
        </w:rPr>
        <w:t>x</w:t>
      </w:r>
    </w:p>
    <w:p>
      <w:pPr>
        <w:spacing w:after="0" w:line="146" w:lineRule="exact"/>
        <w:rPr>
          <w:rFonts w:ascii="Arial" w:cs="Arial" w:eastAsia="Arial" w:hAnsi="Arial"/>
          <w:sz w:val="20"/>
          <w:szCs w:val="20"/>
          <w:b w:val="1"/>
          <w:bCs w:val="1"/>
          <w:color w:val="auto"/>
        </w:rPr>
      </w:pPr>
    </w:p>
    <w:p>
      <w:pPr>
        <w:jc w:val="both"/>
        <w:ind w:left="500" w:hanging="264"/>
        <w:spacing w:after="0" w:line="239" w:lineRule="auto"/>
        <w:tabs>
          <w:tab w:leader="none" w:pos="500" w:val="left"/>
        </w:tabs>
        <w:numPr>
          <w:ilvl w:val="0"/>
          <w:numId w:val="155"/>
        </w:numPr>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Если </w:t>
      </w:r>
      <w:r>
        <w:rPr>
          <w:rFonts w:ascii="Arial" w:cs="Arial" w:eastAsia="Arial" w:hAnsi="Arial"/>
          <w:sz w:val="18"/>
          <w:szCs w:val="18"/>
          <w:color w:val="auto"/>
        </w:rPr>
        <w:t>0</w:t>
      </w:r>
      <w:r>
        <w:rPr>
          <w:rFonts w:ascii="Arial" w:cs="Arial" w:eastAsia="Arial" w:hAnsi="Arial"/>
          <w:sz w:val="18"/>
          <w:szCs w:val="18"/>
          <w:b w:val="1"/>
          <w:bCs w:val="1"/>
          <w:color w:val="auto"/>
        </w:rPr>
        <w:t xml:space="preserve"> </w:t>
      </w:r>
      <w:r>
        <w:rPr>
          <w:rFonts w:ascii="Arial" w:cs="Arial" w:eastAsia="Arial" w:hAnsi="Arial"/>
          <w:sz w:val="18"/>
          <w:szCs w:val="18"/>
          <w:color w:val="auto"/>
        </w:rPr>
        <w:t>6 f</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0</w:t>
      </w:r>
      <w:r>
        <w:rPr>
          <w:rFonts w:ascii="Arial" w:cs="Arial" w:eastAsia="Arial" w:hAnsi="Arial"/>
          <w:sz w:val="18"/>
          <w:szCs w:val="18"/>
          <w:color w:val="auto"/>
        </w:rPr>
        <w:t>(x)</w:t>
      </w:r>
      <w:r>
        <w:rPr>
          <w:rFonts w:ascii="Arial" w:cs="Arial" w:eastAsia="Arial" w:hAnsi="Arial"/>
          <w:sz w:val="18"/>
          <w:szCs w:val="18"/>
          <w:b w:val="1"/>
          <w:bCs w:val="1"/>
          <w:color w:val="auto"/>
        </w:rPr>
        <w:t xml:space="preserve">, то асимптотический порядок сходимости метода к нулю функции </w:t>
      </w:r>
      <w:r>
        <w:rPr>
          <w:rFonts w:ascii="Arial" w:cs="Arial" w:eastAsia="Arial" w:hAnsi="Arial"/>
          <w:sz w:val="18"/>
          <w:szCs w:val="18"/>
          <w:color w:val="auto"/>
        </w:rPr>
        <w:t>f</w:t>
      </w:r>
      <w:r>
        <w:rPr>
          <w:rFonts w:ascii="Arial" w:cs="Arial" w:eastAsia="Arial" w:hAnsi="Arial"/>
          <w:sz w:val="18"/>
          <w:szCs w:val="18"/>
          <w:b w:val="1"/>
          <w:bCs w:val="1"/>
          <w:color w:val="auto"/>
        </w:rPr>
        <w:t xml:space="preserve"> на интервале </w:t>
      </w:r>
      <w:r>
        <w:rPr>
          <w:rFonts w:ascii="Arial" w:cs="Arial" w:eastAsia="Arial" w:hAnsi="Arial"/>
          <w:sz w:val="18"/>
          <w:szCs w:val="18"/>
          <w:color w:val="auto"/>
        </w:rPr>
        <w:t>x</w:t>
      </w:r>
      <w:r>
        <w:rPr>
          <w:rFonts w:ascii="Arial" w:cs="Arial" w:eastAsia="Arial" w:hAnsi="Arial"/>
          <w:sz w:val="18"/>
          <w:szCs w:val="18"/>
          <w:b w:val="1"/>
          <w:bCs w:val="1"/>
          <w:color w:val="auto"/>
        </w:rPr>
        <w:t xml:space="preserve"> является квадратичным.</w:t>
      </w:r>
    </w:p>
    <w:p>
      <w:pPr>
        <w:sectPr>
          <w:pgSz w:w="7940" w:h="11906" w:orient="portrait"/>
          <w:cols w:equalWidth="0" w:num="1">
            <w:col w:w="6460"/>
          </w:cols>
          <w:pgMar w:left="880" w:top="928" w:right="600" w:bottom="794" w:gutter="0" w:footer="0" w:header="0"/>
        </w:sectPr>
      </w:pPr>
    </w:p>
    <w:bookmarkStart w:id="295" w:name="page296"/>
    <w:bookmarkEnd w:id="295"/>
    <w:tbl>
      <w:tblPr>
        <w:tblLayout w:type="fixed"/>
        <w:tblInd w:w="0"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4.6.  Интервальные методы решения уравнений</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295</w:t>
            </w:r>
          </w:p>
        </w:tc>
      </w:tr>
    </w:tbl>
    <w:p>
      <w:pPr>
        <w:spacing w:after="0" w:line="344" w:lineRule="exact"/>
        <w:rPr>
          <w:sz w:val="20"/>
          <w:szCs w:val="20"/>
          <w:color w:val="auto"/>
        </w:rPr>
      </w:pPr>
    </w:p>
    <w:p>
      <w:pPr>
        <w:ind w:left="740" w:right="2160" w:hanging="739"/>
        <w:spacing w:after="0" w:line="214" w:lineRule="auto"/>
        <w:tabs>
          <w:tab w:leader="none" w:pos="720" w:val="left"/>
        </w:tabs>
        <w:rPr>
          <w:sz w:val="20"/>
          <w:szCs w:val="20"/>
          <w:color w:val="auto"/>
        </w:rPr>
      </w:pPr>
      <w:r>
        <w:rPr>
          <w:rFonts w:ascii="Arial" w:cs="Arial" w:eastAsia="Arial" w:hAnsi="Arial"/>
          <w:sz w:val="24"/>
          <w:szCs w:val="24"/>
          <w:b w:val="1"/>
          <w:bCs w:val="1"/>
          <w:color w:val="auto"/>
        </w:rPr>
        <w:t>4.6б</w:t>
      </w:r>
      <w:r>
        <w:rPr>
          <w:sz w:val="20"/>
          <w:szCs w:val="20"/>
          <w:color w:val="auto"/>
        </w:rPr>
        <w:tab/>
      </w:r>
      <w:r>
        <w:rPr>
          <w:rFonts w:ascii="Arial" w:cs="Arial" w:eastAsia="Arial" w:hAnsi="Arial"/>
          <w:sz w:val="24"/>
          <w:szCs w:val="24"/>
          <w:b w:val="1"/>
          <w:bCs w:val="1"/>
          <w:color w:val="auto"/>
        </w:rPr>
        <w:t>Многомерный интервальный метод Ньютона</w:t>
      </w:r>
    </w:p>
    <w:p>
      <w:pPr>
        <w:spacing w:after="0" w:line="195" w:lineRule="exact"/>
        <w:rPr>
          <w:sz w:val="20"/>
          <w:szCs w:val="20"/>
          <w:color w:val="auto"/>
        </w:rPr>
      </w:pPr>
    </w:p>
    <w:p>
      <w:pPr>
        <w:jc w:val="both"/>
        <w:spacing w:after="0" w:line="293" w:lineRule="auto"/>
        <w:rPr>
          <w:sz w:val="20"/>
          <w:szCs w:val="20"/>
          <w:color w:val="auto"/>
        </w:rPr>
      </w:pPr>
      <w:r>
        <w:rPr>
          <w:rFonts w:ascii="Arial" w:cs="Arial" w:eastAsia="Arial" w:hAnsi="Arial"/>
          <w:sz w:val="17"/>
          <w:szCs w:val="17"/>
          <w:b w:val="1"/>
          <w:bCs w:val="1"/>
          <w:color w:val="auto"/>
        </w:rPr>
        <w:t xml:space="preserve">Переходя к решению систем нелинейных уравнений, следует отметить, что многомерные версии интервального метода Ньютона гораздо более многочисленны, чем одномерные, и отличаются очень большим раз-нообразием. В многомерном случае мы можем варьировать не только выбор точки </w:t>
      </w:r>
      <w:r>
        <w:rPr>
          <w:rFonts w:ascii="Arial" w:cs="Arial" w:eastAsia="Arial" w:hAnsi="Arial"/>
          <w:sz w:val="17"/>
          <w:szCs w:val="17"/>
          <w:color w:val="auto"/>
        </w:rPr>
        <w:t>x˜</w:t>
      </w:r>
      <w:r>
        <w:rPr>
          <w:rFonts w:ascii="Arial" w:cs="Arial" w:eastAsia="Arial" w:hAnsi="Arial"/>
          <w:sz w:val="17"/>
          <w:szCs w:val="17"/>
          <w:b w:val="1"/>
          <w:bCs w:val="1"/>
          <w:color w:val="auto"/>
        </w:rPr>
        <w:t>, вокруг которой осуществляется разложение, форму ин-тервального расширения производных или наклонов функции, как это было в одномерном случае, но также и способ внешнего оценивания множества решений интервальной линейной системы, к которой приво-дится оценивание бруса решения. В оставшейся части этого параграфа мы рассмотрим простейшую форму многомерного интервального мето-да Ньютона, а его более специальным версиям, которые связываются с именами Кравчика и Хансена-Сенгупты, будут посвящены отдельные параграфы.</w:t>
      </w:r>
    </w:p>
    <w:p>
      <w:pPr>
        <w:spacing w:after="0" w:line="150" w:lineRule="exact"/>
        <w:rPr>
          <w:sz w:val="20"/>
          <w:szCs w:val="20"/>
          <w:color w:val="auto"/>
        </w:rPr>
      </w:pPr>
    </w:p>
    <w:p>
      <w:pPr>
        <w:spacing w:after="0" w:line="312" w:lineRule="exact"/>
        <w:tabs>
          <w:tab w:leader="none" w:pos="2500" w:val="left"/>
        </w:tabs>
        <w:rPr>
          <w:sz w:val="20"/>
          <w:szCs w:val="20"/>
          <w:color w:val="auto"/>
        </w:rPr>
      </w:pPr>
      <w:r>
        <w:rPr>
          <w:rFonts w:ascii="Arial" w:cs="Arial" w:eastAsia="Arial" w:hAnsi="Arial"/>
          <w:sz w:val="20"/>
          <w:szCs w:val="20"/>
          <w:color w:val="auto"/>
        </w:rPr>
        <w:t xml:space="preserve">Определение 4.6.2 </w:t>
      </w:r>
      <w:r>
        <w:rPr>
          <w:rFonts w:ascii="Arial" w:cs="Arial" w:eastAsia="Arial" w:hAnsi="Arial"/>
          <w:sz w:val="20"/>
          <w:szCs w:val="20"/>
          <w:b w:val="1"/>
          <w:bCs w:val="1"/>
          <w:color w:val="auto"/>
        </w:rPr>
        <w:t>[46]</w:t>
      </w:r>
      <w:r>
        <w:rPr>
          <w:sz w:val="20"/>
          <w:szCs w:val="20"/>
          <w:color w:val="auto"/>
        </w:rPr>
        <w:tab/>
      </w:r>
      <w:r>
        <w:rPr>
          <w:rFonts w:ascii="Arial" w:cs="Arial" w:eastAsia="Arial" w:hAnsi="Arial"/>
          <w:sz w:val="20"/>
          <w:szCs w:val="20"/>
          <w:b w:val="1"/>
          <w:bCs w:val="1"/>
          <w:color w:val="auto"/>
        </w:rPr>
        <w:t xml:space="preserve">Для отображения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m</w:t>
      </w:r>
    </w:p>
    <w:p>
      <w:pPr>
        <w:spacing w:after="0" w:line="282" w:lineRule="exact"/>
        <w:rPr>
          <w:sz w:val="20"/>
          <w:szCs w:val="20"/>
          <w:color w:val="auto"/>
        </w:rPr>
      </w:pPr>
      <w:r>
        <w:rPr>
          <w:rFonts w:ascii="Arial" w:cs="Arial" w:eastAsia="Arial" w:hAnsi="Arial"/>
          <w:sz w:val="20"/>
          <w:szCs w:val="20"/>
          <w:b w:val="1"/>
          <w:bCs w:val="1"/>
          <w:color w:val="auto"/>
        </w:rPr>
        <w:t xml:space="preserve">матрица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IR</w:t>
      </w:r>
      <w:r>
        <w:rPr>
          <w:rFonts w:ascii="Arial" w:cs="Arial" w:eastAsia="Arial" w:hAnsi="Arial"/>
          <w:sz w:val="27"/>
          <w:szCs w:val="27"/>
          <w:b w:val="1"/>
          <w:bCs w:val="1"/>
          <w:color w:val="auto"/>
          <w:vertAlign w:val="superscript"/>
        </w:rPr>
        <w:t>m</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называется </w:t>
      </w:r>
      <w:r>
        <w:rPr>
          <w:rFonts w:ascii="Arial" w:cs="Arial" w:eastAsia="Arial" w:hAnsi="Arial"/>
          <w:sz w:val="20"/>
          <w:szCs w:val="20"/>
          <w:color w:val="auto"/>
        </w:rPr>
        <w:t>интервальной матрицей Липшица</w:t>
      </w:r>
    </w:p>
    <w:p>
      <w:pPr>
        <w:spacing w:after="0" w:line="1" w:lineRule="exact"/>
        <w:rPr>
          <w:sz w:val="20"/>
          <w:szCs w:val="20"/>
          <w:color w:val="auto"/>
        </w:rPr>
      </w:pPr>
    </w:p>
    <w:p>
      <w:pPr>
        <w:spacing w:after="0" w:line="310" w:lineRule="exact"/>
        <w:rPr>
          <w:sz w:val="20"/>
          <w:szCs w:val="20"/>
          <w:color w:val="auto"/>
        </w:rPr>
      </w:pPr>
      <w:r>
        <w:rPr>
          <w:rFonts w:ascii="Arial" w:cs="Arial" w:eastAsia="Arial" w:hAnsi="Arial"/>
          <w:sz w:val="20"/>
          <w:szCs w:val="20"/>
          <w:b w:val="1"/>
          <w:bCs w:val="1"/>
          <w:color w:val="auto"/>
        </w:rPr>
        <w:t xml:space="preserve">на </w:t>
      </w:r>
      <w:r>
        <w:rPr>
          <w:rFonts w:ascii="Arial" w:cs="Arial" w:eastAsia="Arial" w:hAnsi="Arial"/>
          <w:sz w:val="20"/>
          <w:szCs w:val="20"/>
          <w:color w:val="auto"/>
        </w:rPr>
        <w:t>D</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7"/>
          <w:szCs w:val="27"/>
          <w:b w:val="1"/>
          <w:bCs w:val="1"/>
          <w:i w:val="1"/>
          <w:iCs w:val="1"/>
          <w:color w:val="auto"/>
          <w:vertAlign w:val="subscript"/>
        </w:rPr>
        <w:t>0</w:t>
      </w:r>
      <w:r>
        <w:rPr>
          <w:rFonts w:ascii="Arial" w:cs="Arial" w:eastAsia="Arial" w:hAnsi="Arial"/>
          <w:sz w:val="20"/>
          <w:szCs w:val="20"/>
          <w:b w:val="1"/>
          <w:bCs w:val="1"/>
          <w:color w:val="auto"/>
        </w:rPr>
        <w:t xml:space="preserve">, если для любых </w:t>
      </w:r>
      <w:r>
        <w:rPr>
          <w:rFonts w:ascii="Arial" w:cs="Arial" w:eastAsia="Arial" w:hAnsi="Arial"/>
          <w:sz w:val="20"/>
          <w:szCs w:val="20"/>
          <w:color w:val="auto"/>
        </w:rPr>
        <w:t>x, y</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D</w:t>
      </w:r>
      <w:r>
        <w:rPr>
          <w:rFonts w:ascii="Arial" w:cs="Arial" w:eastAsia="Arial" w:hAnsi="Arial"/>
          <w:sz w:val="20"/>
          <w:szCs w:val="20"/>
          <w:b w:val="1"/>
          <w:bCs w:val="1"/>
          <w:color w:val="auto"/>
        </w:rPr>
        <w:t xml:space="preserve"> равенство</w:t>
      </w:r>
    </w:p>
    <w:p>
      <w:pPr>
        <w:spacing w:after="0" w:line="153" w:lineRule="exact"/>
        <w:rPr>
          <w:sz w:val="20"/>
          <w:szCs w:val="20"/>
          <w:color w:val="auto"/>
        </w:rPr>
      </w:pPr>
    </w:p>
    <w:p>
      <w:pPr>
        <w:ind w:left="2160"/>
        <w:spacing w:after="0"/>
        <w:rPr>
          <w:sz w:val="20"/>
          <w:szCs w:val="20"/>
          <w:color w:val="auto"/>
        </w:rPr>
      </w:pPr>
      <w:r>
        <w:rPr>
          <w:rFonts w:ascii="Arial" w:cs="Arial" w:eastAsia="Arial" w:hAnsi="Arial"/>
          <w:sz w:val="20"/>
          <w:szCs w:val="20"/>
          <w:color w:val="auto"/>
        </w:rPr>
        <w:t>F (y) − F (x) = A(y − x)</w:t>
      </w:r>
    </w:p>
    <w:p>
      <w:pPr>
        <w:spacing w:after="0" w:line="233" w:lineRule="exact"/>
        <w:rPr>
          <w:sz w:val="20"/>
          <w:szCs w:val="20"/>
          <w:color w:val="auto"/>
        </w:rPr>
      </w:pPr>
    </w:p>
    <w:p>
      <w:pPr>
        <w:spacing w:after="0" w:line="268" w:lineRule="exact"/>
        <w:rPr>
          <w:sz w:val="20"/>
          <w:szCs w:val="20"/>
          <w:color w:val="auto"/>
        </w:rPr>
      </w:pPr>
      <w:r>
        <w:rPr>
          <w:rFonts w:ascii="Arial" w:cs="Arial" w:eastAsia="Arial" w:hAnsi="Arial"/>
          <w:sz w:val="20"/>
          <w:szCs w:val="20"/>
          <w:b w:val="1"/>
          <w:bCs w:val="1"/>
          <w:color w:val="auto"/>
        </w:rPr>
        <w:t xml:space="preserve">имеет место с некоторой вещественной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-матрицей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r>
        <w:rPr>
          <w:rFonts w:ascii="Arial" w:cs="Arial" w:eastAsia="Arial" w:hAnsi="Arial"/>
          <w:sz w:val="20"/>
          <w:szCs w:val="20"/>
          <w:b w:val="1"/>
          <w:bCs w:val="1"/>
          <w:color w:val="auto"/>
        </w:rPr>
        <w:t>.</w:t>
      </w:r>
    </w:p>
    <w:p>
      <w:pPr>
        <w:spacing w:after="0" w:line="219"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 xml:space="preserve">Предположим, что на брусе </w:t>
      </w:r>
      <w:r>
        <w:rPr>
          <w:rFonts w:ascii="Arial" w:cs="Arial" w:eastAsia="Arial" w:hAnsi="Arial"/>
          <w:sz w:val="20"/>
          <w:szCs w:val="20"/>
          <w:color w:val="auto"/>
        </w:rPr>
        <w:t>x</w:t>
      </w:r>
      <w:r>
        <w:rPr>
          <w:rFonts w:ascii="Arial" w:cs="Arial" w:eastAsia="Arial" w:hAnsi="Arial"/>
          <w:sz w:val="20"/>
          <w:szCs w:val="20"/>
          <w:b w:val="1"/>
          <w:bCs w:val="1"/>
          <w:color w:val="auto"/>
        </w:rPr>
        <w:t xml:space="preserve"> к решению предъявлена система нели-нейных уравнений</w:t>
      </w:r>
    </w:p>
    <w:p>
      <w:pPr>
        <w:spacing w:after="0" w:line="47" w:lineRule="exact"/>
        <w:rPr>
          <w:sz w:val="20"/>
          <w:szCs w:val="20"/>
          <w:color w:val="auto"/>
        </w:rPr>
      </w:pPr>
    </w:p>
    <w:tbl>
      <w:tblPr>
        <w:tblLayout w:type="fixed"/>
        <w:tblInd w:w="2800" w:type="dxa"/>
        <w:tblCellMar>
          <w:top w:w="0" w:type="dxa"/>
          <w:left w:w="0" w:type="dxa"/>
          <w:bottom w:w="0" w:type="dxa"/>
          <w:right w:w="0" w:type="dxa"/>
        </w:tblCellMar>
      </w:tblPr>
      <w:tr>
        <w:trPr>
          <w:trHeight w:val="230"/>
        </w:trPr>
        <w:tc>
          <w:tcPr>
            <w:tcW w:w="2000" w:type="dxa"/>
            <w:vAlign w:val="bottom"/>
          </w:tcPr>
          <w:p>
            <w:pPr>
              <w:spacing w:after="0" w:line="229" w:lineRule="exact"/>
              <w:rPr>
                <w:sz w:val="20"/>
                <w:szCs w:val="20"/>
                <w:color w:val="auto"/>
              </w:rPr>
            </w:pPr>
            <w:r>
              <w:rPr>
                <w:rFonts w:ascii="Arial" w:cs="Arial" w:eastAsia="Arial" w:hAnsi="Arial"/>
                <w:sz w:val="20"/>
                <w:szCs w:val="20"/>
                <w:color w:val="auto"/>
              </w:rPr>
              <w:t>F (x) = 0.</w:t>
            </w:r>
          </w:p>
        </w:tc>
        <w:tc>
          <w:tcPr>
            <w:tcW w:w="16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(4.21)</w:t>
            </w:r>
          </w:p>
        </w:tc>
      </w:tr>
    </w:tbl>
    <w:p>
      <w:pPr>
        <w:spacing w:after="0" w:line="198" w:lineRule="exact"/>
        <w:rPr>
          <w:sz w:val="20"/>
          <w:szCs w:val="20"/>
          <w:color w:val="auto"/>
        </w:rPr>
      </w:pPr>
    </w:p>
    <w:p>
      <w:pPr>
        <w:jc w:val="both"/>
        <w:spacing w:after="0" w:line="288" w:lineRule="exact"/>
        <w:rPr>
          <w:sz w:val="20"/>
          <w:szCs w:val="20"/>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L</w:t>
      </w:r>
      <w:r>
        <w:rPr>
          <w:rFonts w:ascii="Arial" w:cs="Arial" w:eastAsia="Arial" w:hAnsi="Arial"/>
          <w:sz w:val="20"/>
          <w:szCs w:val="20"/>
          <w:b w:val="1"/>
          <w:bCs w:val="1"/>
          <w:color w:val="auto"/>
        </w:rPr>
        <w:t xml:space="preserve"> интервальная матрица Липшица отображения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на </w:t>
      </w:r>
      <w:r>
        <w:rPr>
          <w:rFonts w:ascii="Arial" w:cs="Arial" w:eastAsia="Arial" w:hAnsi="Arial"/>
          <w:sz w:val="20"/>
          <w:szCs w:val="20"/>
          <w:color w:val="auto"/>
        </w:rPr>
        <w:t>x</w:t>
      </w:r>
      <w:r>
        <w:rPr>
          <w:rFonts w:ascii="Arial" w:cs="Arial" w:eastAsia="Arial" w:hAnsi="Arial"/>
          <w:sz w:val="20"/>
          <w:szCs w:val="20"/>
          <w:b w:val="1"/>
          <w:bCs w:val="1"/>
          <w:color w:val="auto"/>
        </w:rPr>
        <w:t xml:space="preserve">, то для любых точек </w:t>
      </w:r>
      <w:r>
        <w:rPr>
          <w:rFonts w:ascii="Arial" w:cs="Arial" w:eastAsia="Arial" w:hAnsi="Arial"/>
          <w:sz w:val="20"/>
          <w:szCs w:val="20"/>
          <w:color w:val="auto"/>
        </w:rPr>
        <w:t>x, 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справедливо представление</w:t>
      </w:r>
    </w:p>
    <w:p>
      <w:pPr>
        <w:spacing w:after="0" w:line="124" w:lineRule="exact"/>
        <w:rPr>
          <w:sz w:val="20"/>
          <w:szCs w:val="20"/>
          <w:color w:val="auto"/>
        </w:rPr>
      </w:pPr>
    </w:p>
    <w:p>
      <w:pPr>
        <w:ind w:left="2140"/>
        <w:spacing w:after="0" w:line="268" w:lineRule="exact"/>
        <w:rPr>
          <w:sz w:val="20"/>
          <w:szCs w:val="20"/>
          <w:color w:val="auto"/>
        </w:rPr>
      </w:pPr>
      <w:r>
        <w:rPr>
          <w:rFonts w:ascii="Arial" w:cs="Arial" w:eastAsia="Arial" w:hAnsi="Arial"/>
          <w:sz w:val="20"/>
          <w:szCs w:val="20"/>
          <w:color w:val="auto"/>
        </w:rPr>
        <w:t xml:space="preserve">F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 + L(x − x˜).</w:t>
      </w:r>
    </w:p>
    <w:p>
      <w:pPr>
        <w:spacing w:after="0" w:line="163" w:lineRule="exact"/>
        <w:rPr>
          <w:sz w:val="20"/>
          <w:szCs w:val="20"/>
          <w:color w:val="auto"/>
        </w:rPr>
      </w:pPr>
    </w:p>
    <w:p>
      <w:pPr>
        <w:spacing w:after="0" w:line="239" w:lineRule="auto"/>
        <w:tabs>
          <w:tab w:leader="none" w:pos="2000" w:val="left"/>
        </w:tabs>
        <w:rPr>
          <w:sz w:val="20"/>
          <w:szCs w:val="20"/>
          <w:color w:val="auto"/>
        </w:rPr>
      </w:pPr>
      <w:r>
        <w:rPr>
          <w:rFonts w:ascii="Arial" w:cs="Arial" w:eastAsia="Arial" w:hAnsi="Arial"/>
          <w:sz w:val="20"/>
          <w:szCs w:val="20"/>
          <w:b w:val="1"/>
          <w:bCs w:val="1"/>
          <w:color w:val="auto"/>
        </w:rPr>
        <w:t xml:space="preserve">В частности, если </w:t>
      </w:r>
      <w:r>
        <w:rPr>
          <w:rFonts w:ascii="Arial" w:cs="Arial" w:eastAsia="Arial" w:hAnsi="Arial"/>
          <w:sz w:val="20"/>
          <w:szCs w:val="20"/>
          <w:color w:val="auto"/>
        </w:rPr>
        <w:t>x</w:t>
      </w:r>
      <w:r>
        <w:rPr>
          <w:sz w:val="20"/>
          <w:szCs w:val="20"/>
          <w:color w:val="auto"/>
        </w:rPr>
        <w:tab/>
      </w:r>
      <w:r>
        <w:rPr>
          <w:rFonts w:ascii="Arial" w:cs="Arial" w:eastAsia="Arial" w:hAnsi="Arial"/>
          <w:sz w:val="18"/>
          <w:szCs w:val="18"/>
          <w:b w:val="1"/>
          <w:bCs w:val="1"/>
          <w:color w:val="auto"/>
        </w:rPr>
        <w:t xml:space="preserve">решение системы уравнений (4.21), т. е.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 = 0</w:t>
      </w:r>
      <w:r>
        <w:rPr>
          <w:rFonts w:ascii="Arial" w:cs="Arial" w:eastAsia="Arial" w:hAnsi="Arial"/>
          <w:sz w:val="18"/>
          <w:szCs w:val="18"/>
          <w:b w:val="1"/>
          <w:bCs w:val="1"/>
          <w:color w:val="auto"/>
        </w:rPr>
        <w:t>,</w:t>
      </w:r>
    </w:p>
    <w:p>
      <w:pPr>
        <w:spacing w:after="0" w:line="1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40" w:type="dxa"/>
            <w:vAlign w:val="bottom"/>
          </w:tcPr>
          <w:p>
            <w:pPr>
              <w:spacing w:after="0" w:line="229" w:lineRule="exact"/>
              <w:rPr>
                <w:sz w:val="20"/>
                <w:szCs w:val="20"/>
                <w:color w:val="auto"/>
              </w:rPr>
            </w:pPr>
            <w:r>
              <w:rPr>
                <w:rFonts w:ascii="Arial" w:cs="Arial" w:eastAsia="Arial" w:hAnsi="Arial"/>
                <w:sz w:val="20"/>
                <w:szCs w:val="20"/>
                <w:b w:val="1"/>
                <w:bCs w:val="1"/>
                <w:color w:val="auto"/>
              </w:rPr>
              <w:t>то</w:t>
            </w:r>
          </w:p>
        </w:tc>
        <w:tc>
          <w:tcPr>
            <w:tcW w:w="1420" w:type="dxa"/>
            <w:vAlign w:val="bottom"/>
          </w:tcPr>
          <w:p>
            <w:pPr>
              <w:spacing w:after="0"/>
              <w:rPr>
                <w:sz w:val="19"/>
                <w:szCs w:val="19"/>
                <w:color w:val="auto"/>
              </w:rPr>
            </w:pPr>
          </w:p>
        </w:tc>
      </w:tr>
      <w:tr>
        <w:trPr>
          <w:trHeight w:val="418"/>
        </w:trPr>
        <w:tc>
          <w:tcPr>
            <w:tcW w:w="5040" w:type="dxa"/>
            <w:vAlign w:val="bottom"/>
          </w:tcPr>
          <w:p>
            <w:pPr>
              <w:ind w:left="2300"/>
              <w:spacing w:after="0" w:line="268" w:lineRule="exact"/>
              <w:rPr>
                <w:sz w:val="20"/>
                <w:szCs w:val="20"/>
                <w:color w:val="auto"/>
              </w:rPr>
            </w:pPr>
            <w:r>
              <w:rPr>
                <w:rFonts w:ascii="Arial" w:cs="Arial" w:eastAsia="Arial" w:hAnsi="Arial"/>
                <w:sz w:val="20"/>
                <w:szCs w:val="20"/>
                <w:color w:val="auto"/>
              </w:rPr>
              <w:t xml:space="preserve">0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 + L(x − x˜).</w:t>
            </w:r>
          </w:p>
        </w:tc>
        <w:tc>
          <w:tcPr>
            <w:tcW w:w="142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(4.22)</w:t>
            </w:r>
          </w:p>
        </w:tc>
      </w:tr>
    </w:tbl>
    <w:p>
      <w:pPr>
        <w:spacing w:after="0" w:line="54"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 xml:space="preserve">Вспомним характеризацию Бека для объединённого множества реше-ний ИСЛАУ (Теорема 4.5.1): получается, что точка </w:t>
      </w:r>
      <w:r>
        <w:rPr>
          <w:rFonts w:ascii="Arial" w:cs="Arial" w:eastAsia="Arial" w:hAnsi="Arial"/>
          <w:sz w:val="18"/>
          <w:szCs w:val="18"/>
          <w:color w:val="auto"/>
        </w:rPr>
        <w:t>x</w:t>
      </w:r>
      <w:r>
        <w:rPr>
          <w:rFonts w:ascii="Arial" w:cs="Arial" w:eastAsia="Arial" w:hAnsi="Arial"/>
          <w:sz w:val="18"/>
          <w:szCs w:val="18"/>
          <w:b w:val="1"/>
          <w:bCs w:val="1"/>
          <w:color w:val="auto"/>
        </w:rPr>
        <w:t xml:space="preserve"> удовлетворяет</w:t>
      </w:r>
    </w:p>
    <w:p>
      <w:pPr>
        <w:sectPr>
          <w:pgSz w:w="7940" w:h="11906" w:orient="portrait"/>
          <w:cols w:equalWidth="0" w:num="1">
            <w:col w:w="6460"/>
          </w:cols>
          <w:pgMar w:left="880" w:top="928" w:right="600" w:bottom="732" w:gutter="0" w:footer="0" w:header="0"/>
        </w:sectPr>
      </w:pPr>
    </w:p>
    <w:bookmarkStart w:id="296" w:name="page297"/>
    <w:bookmarkEnd w:id="296"/>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296</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spacing w:after="0" w:line="267" w:lineRule="auto"/>
        <w:rPr>
          <w:sz w:val="20"/>
          <w:szCs w:val="20"/>
          <w:color w:val="auto"/>
        </w:rPr>
      </w:pPr>
      <w:r>
        <w:rPr>
          <w:rFonts w:ascii="Arial" w:cs="Arial" w:eastAsia="Arial" w:hAnsi="Arial"/>
          <w:sz w:val="18"/>
          <w:szCs w:val="18"/>
          <w:b w:val="1"/>
          <w:bCs w:val="1"/>
          <w:color w:val="auto"/>
        </w:rPr>
        <w:t>включению (4.22) тогда и только тогда, когда она принадлежит объ-единённому множеству решений интервальной линейной системы</w:t>
      </w:r>
    </w:p>
    <w:p>
      <w:pPr>
        <w:spacing w:after="0" w:line="194" w:lineRule="exact"/>
        <w:rPr>
          <w:sz w:val="20"/>
          <w:szCs w:val="20"/>
          <w:color w:val="auto"/>
        </w:rPr>
      </w:pPr>
    </w:p>
    <w:tbl>
      <w:tblPr>
        <w:tblLayout w:type="fixed"/>
        <w:tblInd w:w="2380" w:type="dxa"/>
        <w:tblCellMar>
          <w:top w:w="0" w:type="dxa"/>
          <w:left w:w="0" w:type="dxa"/>
          <w:bottom w:w="0" w:type="dxa"/>
          <w:right w:w="0" w:type="dxa"/>
        </w:tblCellMar>
      </w:tblPr>
      <w:tr>
        <w:trPr>
          <w:trHeight w:val="372"/>
        </w:trPr>
        <w:tc>
          <w:tcPr>
            <w:tcW w:w="2620" w:type="dxa"/>
            <w:vAlign w:val="bottom"/>
          </w:tcPr>
          <w:p>
            <w:pPr>
              <w:spacing w:after="0"/>
              <w:rPr>
                <w:sz w:val="20"/>
                <w:szCs w:val="20"/>
                <w:color w:val="auto"/>
              </w:rPr>
            </w:pPr>
            <w:r>
              <w:rPr>
                <w:rFonts w:ascii="Arial" w:cs="Arial" w:eastAsia="Arial" w:hAnsi="Arial"/>
                <w:sz w:val="20"/>
                <w:szCs w:val="20"/>
                <w:color w:val="auto"/>
              </w:rPr>
              <w:t>L(x − x˜) = −F (˜x).</w:t>
            </w:r>
          </w:p>
        </w:tc>
        <w:tc>
          <w:tcPr>
            <w:tcW w:w="146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(4.23)</w:t>
            </w:r>
          </w:p>
        </w:tc>
      </w:tr>
    </w:tbl>
    <w:p>
      <w:pPr>
        <w:spacing w:after="0" w:line="112" w:lineRule="exact"/>
        <w:rPr>
          <w:sz w:val="20"/>
          <w:szCs w:val="20"/>
          <w:color w:val="auto"/>
        </w:rPr>
      </w:pPr>
    </w:p>
    <w:p>
      <w:pPr>
        <w:jc w:val="both"/>
        <w:ind w:firstLine="298"/>
        <w:spacing w:after="0" w:line="227" w:lineRule="auto"/>
        <w:rPr>
          <w:sz w:val="20"/>
          <w:szCs w:val="20"/>
          <w:color w:val="auto"/>
        </w:rPr>
      </w:pPr>
      <w:r>
        <w:rPr>
          <w:rFonts w:ascii="Arial" w:cs="Arial" w:eastAsia="Arial" w:hAnsi="Arial"/>
          <w:sz w:val="20"/>
          <w:szCs w:val="20"/>
          <w:b w:val="1"/>
          <w:bCs w:val="1"/>
          <w:color w:val="auto"/>
        </w:rPr>
        <w:t xml:space="preserve">Далее, если </w:t>
      </w:r>
      <w:r>
        <w:rPr>
          <w:rFonts w:ascii="Arial" w:cs="Arial" w:eastAsia="Arial" w:hAnsi="Arial"/>
          <w:sz w:val="20"/>
          <w:szCs w:val="20"/>
          <w:color w:val="auto"/>
        </w:rPr>
        <w:t>Encl</w:t>
      </w:r>
      <w:r>
        <w:rPr>
          <w:rFonts w:ascii="Arial" w:cs="Arial" w:eastAsia="Arial" w:hAnsi="Arial"/>
          <w:sz w:val="20"/>
          <w:szCs w:val="20"/>
          <w:b w:val="1"/>
          <w:bCs w:val="1"/>
          <w:color w:val="auto"/>
        </w:rPr>
        <w:t xml:space="preserve"> процедура внешнего оценивания множества ре-шений ИСЛАУ, то справедливо включение</w:t>
      </w:r>
    </w:p>
    <w:p>
      <w:pPr>
        <w:spacing w:after="0" w:line="249" w:lineRule="exact"/>
        <w:rPr>
          <w:sz w:val="20"/>
          <w:szCs w:val="20"/>
          <w:color w:val="auto"/>
        </w:rPr>
      </w:pPr>
    </w:p>
    <w:p>
      <w:pPr>
        <w:ind w:left="2140"/>
        <w:spacing w:after="0" w:line="268" w:lineRule="exact"/>
        <w:rPr>
          <w:sz w:val="20"/>
          <w:szCs w:val="20"/>
          <w:color w:val="auto"/>
        </w:rPr>
      </w:pPr>
      <w:r>
        <w:rPr>
          <w:rFonts w:ascii="Arial" w:cs="Arial" w:eastAsia="Arial" w:hAnsi="Arial"/>
          <w:sz w:val="20"/>
          <w:szCs w:val="20"/>
          <w:color w:val="auto"/>
        </w:rPr>
        <w:t xml:space="preserve">x −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Encl (L, −F (˜x)),</w:t>
      </w:r>
    </w:p>
    <w:p>
      <w:pPr>
        <w:spacing w:after="0" w:line="146"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так что</w:t>
      </w:r>
    </w:p>
    <w:p>
      <w:pPr>
        <w:spacing w:after="0" w:line="53" w:lineRule="exact"/>
        <w:rPr>
          <w:sz w:val="20"/>
          <w:szCs w:val="20"/>
          <w:color w:val="auto"/>
        </w:rPr>
      </w:pPr>
    </w:p>
    <w:p>
      <w:pPr>
        <w:ind w:left="2140"/>
        <w:spacing w:after="0" w:line="268" w:lineRule="exact"/>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 + Encl (L, −F (˜x)).</w:t>
      </w:r>
    </w:p>
    <w:p>
      <w:pPr>
        <w:spacing w:after="0" w:line="190" w:lineRule="exact"/>
        <w:rPr>
          <w:sz w:val="20"/>
          <w:szCs w:val="20"/>
          <w:color w:val="auto"/>
        </w:rPr>
      </w:pPr>
    </w:p>
    <w:p>
      <w:pPr>
        <w:jc w:val="both"/>
        <w:spacing w:after="0" w:line="229" w:lineRule="exact"/>
        <w:rPr>
          <w:sz w:val="20"/>
          <w:szCs w:val="20"/>
          <w:color w:val="auto"/>
        </w:rPr>
      </w:pPr>
      <w:r>
        <w:rPr>
          <w:rFonts w:ascii="Arial" w:cs="Arial" w:eastAsia="Arial" w:hAnsi="Arial"/>
          <w:sz w:val="20"/>
          <w:szCs w:val="20"/>
          <w:color w:val="auto"/>
        </w:rPr>
        <w:t xml:space="preserve">Определение 4.6.3 </w:t>
      </w:r>
      <w:r>
        <w:rPr>
          <w:rFonts w:ascii="Arial" w:cs="Arial" w:eastAsia="Arial" w:hAnsi="Arial"/>
          <w:sz w:val="20"/>
          <w:szCs w:val="20"/>
          <w:b w:val="1"/>
          <w:bCs w:val="1"/>
          <w:color w:val="auto"/>
        </w:rPr>
        <w:t xml:space="preserve">Пусть для внешнего оценивания множеств ре-шений ИСЛАУ зафиксирована процедура </w:t>
      </w:r>
      <w:r>
        <w:rPr>
          <w:rFonts w:ascii="Arial" w:cs="Arial" w:eastAsia="Arial" w:hAnsi="Arial"/>
          <w:sz w:val="20"/>
          <w:szCs w:val="20"/>
          <w:color w:val="auto"/>
        </w:rPr>
        <w:t>Encl</w:t>
      </w:r>
      <w:r>
        <w:rPr>
          <w:rFonts w:ascii="Arial" w:cs="Arial" w:eastAsia="Arial" w:hAnsi="Arial"/>
          <w:sz w:val="20"/>
          <w:szCs w:val="20"/>
          <w:b w:val="1"/>
          <w:bCs w:val="1"/>
          <w:color w:val="auto"/>
        </w:rPr>
        <w:t xml:space="preserve">, а для отображения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D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известна интервальная матрица Липшица</w:t>
      </w:r>
      <w:r>
        <w:rPr>
          <w:rFonts w:ascii="Arial" w:cs="Arial" w:eastAsia="Arial" w:hAnsi="Arial"/>
          <w:sz w:val="20"/>
          <w:szCs w:val="20"/>
          <w:color w:val="auto"/>
        </w:rPr>
        <w:t xml:space="preserve"> L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IR</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w:t>
      </w:r>
      <w:r>
        <w:rPr>
          <w:rFonts w:ascii="Arial" w:cs="Arial" w:eastAsia="Arial" w:hAnsi="Arial"/>
          <w:sz w:val="20"/>
          <w:szCs w:val="20"/>
          <w:color w:val="auto"/>
        </w:rPr>
        <w:t xml:space="preserve"> </w:t>
      </w:r>
      <w:r>
        <w:rPr>
          <w:rFonts w:ascii="Arial" w:cs="Arial" w:eastAsia="Arial" w:hAnsi="Arial"/>
          <w:sz w:val="20"/>
          <w:szCs w:val="20"/>
          <w:b w:val="1"/>
          <w:bCs w:val="1"/>
          <w:color w:val="auto"/>
        </w:rPr>
        <w:t>Отображение</w:t>
      </w:r>
    </w:p>
    <w:p>
      <w:pPr>
        <w:spacing w:after="0" w:line="12" w:lineRule="exact"/>
        <w:rPr>
          <w:sz w:val="20"/>
          <w:szCs w:val="20"/>
          <w:color w:val="auto"/>
        </w:rPr>
      </w:pPr>
    </w:p>
    <w:p>
      <w:pPr>
        <w:ind w:left="2340"/>
        <w:spacing w:after="0"/>
        <w:rPr>
          <w:sz w:val="20"/>
          <w:szCs w:val="20"/>
          <w:color w:val="auto"/>
        </w:rPr>
      </w:pPr>
      <w:r>
        <w:rPr>
          <w:rFonts w:ascii="Arial" w:cs="Arial" w:eastAsia="Arial" w:hAnsi="Arial"/>
          <w:sz w:val="20"/>
          <w:szCs w:val="20"/>
          <w:color w:val="auto"/>
        </w:rPr>
        <w:t>N : ID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 IR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w:t>
      </w:r>
    </w:p>
    <w:p>
      <w:pPr>
        <w:spacing w:after="0" w:line="71"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задаваемое правилом</w:t>
      </w:r>
    </w:p>
    <w:p>
      <w:pPr>
        <w:spacing w:after="0" w:line="250" w:lineRule="exact"/>
        <w:rPr>
          <w:sz w:val="20"/>
          <w:szCs w:val="20"/>
          <w:color w:val="auto"/>
        </w:rPr>
      </w:pPr>
    </w:p>
    <w:p>
      <w:pPr>
        <w:ind w:left="1860"/>
        <w:spacing w:after="0"/>
        <w:rPr>
          <w:sz w:val="20"/>
          <w:szCs w:val="20"/>
          <w:color w:val="auto"/>
        </w:rPr>
      </w:pPr>
      <w:r>
        <w:rPr>
          <w:rFonts w:ascii="Arial" w:cs="Arial" w:eastAsia="Arial" w:hAnsi="Arial"/>
          <w:sz w:val="20"/>
          <w:szCs w:val="20"/>
          <w:color w:val="auto"/>
        </w:rPr>
        <w:t>N(x, x˜) = x˜ + Encl (L, −F (˜x)),</w:t>
      </w:r>
    </w:p>
    <w:p>
      <w:pPr>
        <w:spacing w:after="0" w:line="210" w:lineRule="exact"/>
        <w:rPr>
          <w:sz w:val="20"/>
          <w:szCs w:val="20"/>
          <w:color w:val="auto"/>
        </w:rPr>
      </w:pPr>
    </w:p>
    <w:p>
      <w:pPr>
        <w:jc w:val="both"/>
        <w:spacing w:after="0" w:line="230" w:lineRule="auto"/>
        <w:rPr>
          <w:sz w:val="20"/>
          <w:szCs w:val="20"/>
          <w:color w:val="auto"/>
        </w:rPr>
      </w:pPr>
      <w:r>
        <w:rPr>
          <w:rFonts w:ascii="Arial" w:cs="Arial" w:eastAsia="Arial" w:hAnsi="Arial"/>
          <w:sz w:val="20"/>
          <w:szCs w:val="20"/>
          <w:b w:val="1"/>
          <w:bCs w:val="1"/>
          <w:color w:val="auto"/>
        </w:rPr>
        <w:t xml:space="preserve">называется </w:t>
      </w:r>
      <w:r>
        <w:rPr>
          <w:rFonts w:ascii="Arial" w:cs="Arial" w:eastAsia="Arial" w:hAnsi="Arial"/>
          <w:sz w:val="20"/>
          <w:szCs w:val="20"/>
          <w:color w:val="auto"/>
        </w:rPr>
        <w:t>интервальным оператором Ньютона</w:t>
      </w:r>
      <w:r>
        <w:rPr>
          <w:rFonts w:ascii="Arial" w:cs="Arial" w:eastAsia="Arial" w:hAnsi="Arial"/>
          <w:sz w:val="20"/>
          <w:szCs w:val="20"/>
          <w:b w:val="1"/>
          <w:bCs w:val="1"/>
          <w:color w:val="auto"/>
        </w:rPr>
        <w:t xml:space="preserve"> на </w:t>
      </w:r>
      <w:r>
        <w:rPr>
          <w:rFonts w:ascii="Arial" w:cs="Arial" w:eastAsia="Arial" w:hAnsi="Arial"/>
          <w:sz w:val="20"/>
          <w:szCs w:val="20"/>
          <w:color w:val="auto"/>
        </w:rPr>
        <w:t>ID</w:t>
      </w:r>
      <w:r>
        <w:rPr>
          <w:rFonts w:ascii="Arial" w:cs="Arial" w:eastAsia="Arial" w:hAnsi="Arial"/>
          <w:sz w:val="20"/>
          <w:szCs w:val="20"/>
          <w:b w:val="1"/>
          <w:bCs w:val="1"/>
          <w:color w:val="auto"/>
        </w:rPr>
        <w:t xml:space="preserve"> относительно точки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260" w:lineRule="exact"/>
        <w:rPr>
          <w:sz w:val="20"/>
          <w:szCs w:val="20"/>
          <w:color w:val="auto"/>
        </w:rPr>
      </w:pPr>
    </w:p>
    <w:p>
      <w:pPr>
        <w:jc w:val="both"/>
        <w:ind w:firstLine="298"/>
        <w:spacing w:after="0"/>
        <w:rPr>
          <w:sz w:val="20"/>
          <w:szCs w:val="20"/>
          <w:color w:val="auto"/>
        </w:rPr>
      </w:pPr>
      <w:r>
        <w:rPr>
          <w:rFonts w:ascii="Arial" w:cs="Arial" w:eastAsia="Arial" w:hAnsi="Arial"/>
          <w:sz w:val="20"/>
          <w:szCs w:val="20"/>
          <w:b w:val="1"/>
          <w:bCs w:val="1"/>
          <w:color w:val="auto"/>
        </w:rPr>
        <w:t xml:space="preserve">Как лучше выбирать центр разложения </w:t>
      </w:r>
      <w:r>
        <w:rPr>
          <w:rFonts w:ascii="Arial" w:cs="Arial" w:eastAsia="Arial" w:hAnsi="Arial"/>
          <w:sz w:val="20"/>
          <w:szCs w:val="20"/>
          <w:color w:val="auto"/>
        </w:rPr>
        <w:t>x˜</w:t>
      </w:r>
      <w:r>
        <w:rPr>
          <w:rFonts w:ascii="Arial" w:cs="Arial" w:eastAsia="Arial" w:hAnsi="Arial"/>
          <w:sz w:val="20"/>
          <w:szCs w:val="20"/>
          <w:b w:val="1"/>
          <w:bCs w:val="1"/>
          <w:color w:val="auto"/>
        </w:rPr>
        <w:t xml:space="preserve">? Имеет смысл делать это так, чтобы величина </w:t>
      </w:r>
      <w:r>
        <w:rPr>
          <w:rFonts w:ascii="Arial" w:cs="Arial" w:eastAsia="Arial" w:hAnsi="Arial"/>
          <w:sz w:val="20"/>
          <w:szCs w:val="20"/>
          <w:color w:val="auto"/>
        </w:rPr>
        <w:t>kF</w:t>
      </w:r>
      <w:r>
        <w:rPr>
          <w:rFonts w:ascii="Arial" w:cs="Arial" w:eastAsia="Arial" w:hAnsi="Arial"/>
          <w:sz w:val="20"/>
          <w:szCs w:val="20"/>
          <w:b w:val="1"/>
          <w:bCs w:val="1"/>
          <w:color w:val="auto"/>
        </w:rPr>
        <w:t xml:space="preserve"> </w:t>
      </w:r>
      <w:r>
        <w:rPr>
          <w:rFonts w:ascii="Arial" w:cs="Arial" w:eastAsia="Arial" w:hAnsi="Arial"/>
          <w:sz w:val="20"/>
          <w:szCs w:val="20"/>
          <w:color w:val="auto"/>
        </w:rPr>
        <w:t>(˜x)k</w:t>
      </w:r>
      <w:r>
        <w:rPr>
          <w:rFonts w:ascii="Arial" w:cs="Arial" w:eastAsia="Arial" w:hAnsi="Arial"/>
          <w:sz w:val="20"/>
          <w:szCs w:val="20"/>
          <w:b w:val="1"/>
          <w:bCs w:val="1"/>
          <w:color w:val="auto"/>
        </w:rPr>
        <w:t xml:space="preserve"> была, по-возможности, меньшей. Чем меньше будет норма вектор-функции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тем меньшим будет нор-ма векторов, образующих множество решений интервальной линейной системы</w:t>
      </w:r>
    </w:p>
    <w:p>
      <w:pPr>
        <w:spacing w:after="0" w:line="58" w:lineRule="exact"/>
        <w:rPr>
          <w:sz w:val="20"/>
          <w:szCs w:val="20"/>
          <w:color w:val="auto"/>
        </w:rPr>
      </w:pPr>
    </w:p>
    <w:p>
      <w:pPr>
        <w:ind w:left="2380"/>
        <w:spacing w:after="0"/>
        <w:rPr>
          <w:sz w:val="20"/>
          <w:szCs w:val="20"/>
          <w:color w:val="auto"/>
        </w:rPr>
      </w:pPr>
      <w:r>
        <w:rPr>
          <w:rFonts w:ascii="Arial" w:cs="Arial" w:eastAsia="Arial" w:hAnsi="Arial"/>
          <w:sz w:val="20"/>
          <w:szCs w:val="20"/>
          <w:color w:val="auto"/>
        </w:rPr>
        <w:t>L(x − x˜) = −F (˜x),</w:t>
      </w:r>
    </w:p>
    <w:p>
      <w:pPr>
        <w:spacing w:after="0" w:line="139" w:lineRule="exact"/>
        <w:rPr>
          <w:sz w:val="20"/>
          <w:szCs w:val="20"/>
          <w:color w:val="auto"/>
        </w:rPr>
      </w:pPr>
    </w:p>
    <w:p>
      <w:pPr>
        <w:jc w:val="both"/>
        <w:spacing w:after="0" w:line="241" w:lineRule="auto"/>
        <w:rPr>
          <w:sz w:val="20"/>
          <w:szCs w:val="20"/>
          <w:color w:val="auto"/>
        </w:rPr>
      </w:pPr>
      <w:r>
        <w:rPr>
          <w:rFonts w:ascii="Arial" w:cs="Arial" w:eastAsia="Arial" w:hAnsi="Arial"/>
          <w:sz w:val="20"/>
          <w:szCs w:val="20"/>
          <w:b w:val="1"/>
          <w:bCs w:val="1"/>
          <w:color w:val="auto"/>
        </w:rPr>
        <w:t>которое мы должны пересекать с исходным брусом. Может быть, мы получим при этом более узкую внешнюю оценку множества решений исходной нелинейной системы и более точно определим статус исследу-емого бруса. Численные эксперименты как будто подтверждают этот вывод.</w:t>
      </w:r>
    </w:p>
    <w:p>
      <w:pPr>
        <w:spacing w:after="0" w:line="45"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Процедуру для уточнения центра разложения можно организовать как метод типа Ньютона, коль скоро нам известна интервальная мат-рица Липшица.</w:t>
      </w:r>
    </w:p>
    <w:p>
      <w:pPr>
        <w:sectPr>
          <w:pgSz w:w="7940" w:h="11906" w:orient="portrait"/>
          <w:cols w:equalWidth="0" w:num="1">
            <w:col w:w="6460"/>
          </w:cols>
          <w:pgMar w:left="880" w:top="940" w:right="600" w:bottom="758" w:gutter="0" w:footer="0" w:header="0"/>
        </w:sectPr>
      </w:pPr>
    </w:p>
    <w:bookmarkStart w:id="297" w:name="page298"/>
    <w:bookmarkEnd w:id="297"/>
    <w:tbl>
      <w:tblPr>
        <w:tblLayout w:type="fixed"/>
        <w:tblInd w:w="0" w:type="dxa"/>
        <w:tblCellMar>
          <w:top w:w="0" w:type="dxa"/>
          <w:left w:w="0" w:type="dxa"/>
          <w:bottom w:w="0" w:type="dxa"/>
          <w:right w:w="0" w:type="dxa"/>
        </w:tblCellMar>
      </w:tblPr>
      <w:tr>
        <w:trPr>
          <w:trHeight w:val="230"/>
        </w:trPr>
        <w:tc>
          <w:tcPr>
            <w:tcW w:w="5260" w:type="dxa"/>
            <w:vAlign w:val="bottom"/>
          </w:tcPr>
          <w:p>
            <w:pPr>
              <w:spacing w:after="0" w:line="229" w:lineRule="exact"/>
              <w:rPr>
                <w:sz w:val="20"/>
                <w:szCs w:val="20"/>
                <w:color w:val="auto"/>
              </w:rPr>
            </w:pPr>
            <w:r>
              <w:rPr>
                <w:rFonts w:ascii="Arial" w:cs="Arial" w:eastAsia="Arial" w:hAnsi="Arial"/>
                <w:sz w:val="20"/>
                <w:szCs w:val="20"/>
                <w:color w:val="auto"/>
              </w:rPr>
              <w:t>4.6.  Интервальные методы решения уравнений</w:t>
            </w:r>
          </w:p>
        </w:tc>
        <w:tc>
          <w:tcPr>
            <w:tcW w:w="12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297</w:t>
            </w:r>
          </w:p>
        </w:tc>
      </w:tr>
    </w:tbl>
    <w:p>
      <w:pPr>
        <w:spacing w:after="0" w:line="362" w:lineRule="exact"/>
        <w:rPr>
          <w:sz w:val="20"/>
          <w:szCs w:val="20"/>
          <w:color w:val="auto"/>
        </w:rPr>
      </w:pPr>
    </w:p>
    <w:p>
      <w:pPr>
        <w:jc w:val="both"/>
        <w:ind w:firstLine="298"/>
        <w:spacing w:after="0" w:line="267" w:lineRule="auto"/>
        <w:rPr>
          <w:sz w:val="20"/>
          <w:szCs w:val="20"/>
          <w:color w:val="auto"/>
        </w:rPr>
      </w:pPr>
      <w:r>
        <w:rPr>
          <w:rFonts w:ascii="Arial" w:cs="Arial" w:eastAsia="Arial" w:hAnsi="Arial"/>
          <w:sz w:val="18"/>
          <w:szCs w:val="18"/>
          <w:b w:val="1"/>
          <w:bCs w:val="1"/>
          <w:color w:val="auto"/>
        </w:rPr>
        <w:t>Наиболее неблагоприятной ситуацией при работе интервального ме-тода Ньютона является, конечно, появление включения</w:t>
      </w:r>
    </w:p>
    <w:p>
      <w:pPr>
        <w:spacing w:after="0" w:line="176" w:lineRule="exact"/>
        <w:rPr>
          <w:sz w:val="20"/>
          <w:szCs w:val="20"/>
          <w:color w:val="auto"/>
        </w:rPr>
      </w:pPr>
    </w:p>
    <w:p>
      <w:pPr>
        <w:ind w:left="2680"/>
        <w:spacing w:after="0" w:line="268" w:lineRule="exact"/>
        <w:rPr>
          <w:sz w:val="20"/>
          <w:szCs w:val="20"/>
          <w:color w:val="auto"/>
        </w:rPr>
      </w:pPr>
      <w:r>
        <w:rPr>
          <w:rFonts w:ascii="Arial" w:cs="Arial" w:eastAsia="Arial" w:hAnsi="Arial"/>
          <w:sz w:val="20"/>
          <w:szCs w:val="20"/>
          <w:color w:val="auto"/>
        </w:rPr>
        <w:t xml:space="preserve">N(x,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w:t>
      </w:r>
    </w:p>
    <w:p>
      <w:pPr>
        <w:spacing w:after="0" w:line="128" w:lineRule="exact"/>
        <w:rPr>
          <w:sz w:val="20"/>
          <w:szCs w:val="20"/>
          <w:color w:val="auto"/>
        </w:rPr>
      </w:pPr>
    </w:p>
    <w:p>
      <w:pPr>
        <w:jc w:val="both"/>
        <w:spacing w:after="0" w:line="238" w:lineRule="auto"/>
        <w:rPr>
          <w:sz w:val="20"/>
          <w:szCs w:val="20"/>
          <w:color w:val="auto"/>
        </w:rPr>
      </w:pPr>
      <w:r>
        <w:rPr>
          <w:rFonts w:ascii="Arial" w:cs="Arial" w:eastAsia="Arial" w:hAnsi="Arial"/>
          <w:sz w:val="20"/>
          <w:szCs w:val="20"/>
          <w:b w:val="1"/>
          <w:bCs w:val="1"/>
          <w:color w:val="auto"/>
        </w:rPr>
        <w:t xml:space="preserve">Тогда все последующие шаги зацикливаются на брусе </w:t>
      </w:r>
      <w:r>
        <w:rPr>
          <w:rFonts w:ascii="Arial" w:cs="Arial" w:eastAsia="Arial" w:hAnsi="Arial"/>
          <w:sz w:val="20"/>
          <w:szCs w:val="20"/>
          <w:color w:val="auto"/>
        </w:rPr>
        <w:t>x</w:t>
      </w:r>
      <w:r>
        <w:rPr>
          <w:rFonts w:ascii="Arial" w:cs="Arial" w:eastAsia="Arial" w:hAnsi="Arial"/>
          <w:sz w:val="20"/>
          <w:szCs w:val="20"/>
          <w:b w:val="1"/>
          <w:bCs w:val="1"/>
          <w:color w:val="auto"/>
        </w:rPr>
        <w:t xml:space="preserve"> и не дают ника-кой дополнительной информации об искомых решениях системы. Как поступать в этом случае? Ответ на этот вопрос рассматривается в сле-дующем параграфе.</w:t>
      </w:r>
    </w:p>
    <w:p>
      <w:pPr>
        <w:spacing w:after="0" w:line="277" w:lineRule="exact"/>
        <w:rPr>
          <w:sz w:val="20"/>
          <w:szCs w:val="20"/>
          <w:color w:val="auto"/>
        </w:rPr>
      </w:pPr>
    </w:p>
    <w:p>
      <w:pPr>
        <w:spacing w:after="0"/>
        <w:tabs>
          <w:tab w:leader="none" w:pos="720" w:val="left"/>
        </w:tabs>
        <w:rPr>
          <w:sz w:val="20"/>
          <w:szCs w:val="20"/>
          <w:color w:val="auto"/>
        </w:rPr>
      </w:pPr>
      <w:r>
        <w:rPr>
          <w:rFonts w:ascii="Arial" w:cs="Arial" w:eastAsia="Arial" w:hAnsi="Arial"/>
          <w:sz w:val="24"/>
          <w:szCs w:val="24"/>
          <w:b w:val="1"/>
          <w:bCs w:val="1"/>
          <w:color w:val="auto"/>
        </w:rPr>
        <w:t>4.6в</w:t>
      </w:r>
      <w:r>
        <w:rPr>
          <w:sz w:val="20"/>
          <w:szCs w:val="20"/>
          <w:color w:val="auto"/>
        </w:rPr>
        <w:tab/>
      </w:r>
      <w:r>
        <w:rPr>
          <w:rFonts w:ascii="Arial" w:cs="Arial" w:eastAsia="Arial" w:hAnsi="Arial"/>
          <w:sz w:val="24"/>
          <w:szCs w:val="24"/>
          <w:b w:val="1"/>
          <w:bCs w:val="1"/>
          <w:color w:val="auto"/>
        </w:rPr>
        <w:t>Метод Кравчика</w:t>
      </w:r>
    </w:p>
    <w:p>
      <w:pPr>
        <w:spacing w:after="0" w:line="113" w:lineRule="exact"/>
        <w:rPr>
          <w:sz w:val="20"/>
          <w:szCs w:val="20"/>
          <w:color w:val="auto"/>
        </w:rPr>
      </w:pPr>
    </w:p>
    <w:p>
      <w:pPr>
        <w:spacing w:after="0" w:line="298" w:lineRule="exact"/>
        <w:rPr>
          <w:sz w:val="20"/>
          <w:szCs w:val="20"/>
          <w:color w:val="auto"/>
        </w:rPr>
      </w:pPr>
      <w:r>
        <w:rPr>
          <w:rFonts w:ascii="Arial" w:cs="Arial" w:eastAsia="Arial" w:hAnsi="Arial"/>
          <w:sz w:val="19"/>
          <w:szCs w:val="19"/>
          <w:b w:val="1"/>
          <w:bCs w:val="1"/>
          <w:color w:val="auto"/>
        </w:rPr>
        <w:t xml:space="preserve">Пусть на брусе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IR</w:t>
      </w:r>
      <w:r>
        <w:rPr>
          <w:rFonts w:ascii="Arial" w:cs="Arial" w:eastAsia="Arial" w:hAnsi="Arial"/>
          <w:sz w:val="26"/>
          <w:szCs w:val="26"/>
          <w:b w:val="1"/>
          <w:bCs w:val="1"/>
          <w:color w:val="auto"/>
          <w:vertAlign w:val="superscript"/>
        </w:rPr>
        <w:t>n</w:t>
      </w:r>
      <w:r>
        <w:rPr>
          <w:rFonts w:ascii="Arial" w:cs="Arial" w:eastAsia="Arial" w:hAnsi="Arial"/>
          <w:sz w:val="19"/>
          <w:szCs w:val="19"/>
          <w:b w:val="1"/>
          <w:bCs w:val="1"/>
          <w:color w:val="auto"/>
        </w:rPr>
        <w:t xml:space="preserve"> задана система </w:t>
      </w:r>
      <w:r>
        <w:rPr>
          <w:rFonts w:ascii="Arial" w:cs="Arial" w:eastAsia="Arial" w:hAnsi="Arial"/>
          <w:sz w:val="19"/>
          <w:szCs w:val="19"/>
          <w:color w:val="auto"/>
        </w:rPr>
        <w:t>n</w:t>
      </w:r>
      <w:r>
        <w:rPr>
          <w:rFonts w:ascii="Arial" w:cs="Arial" w:eastAsia="Arial" w:hAnsi="Arial"/>
          <w:sz w:val="19"/>
          <w:szCs w:val="19"/>
          <w:b w:val="1"/>
          <w:bCs w:val="1"/>
          <w:color w:val="auto"/>
        </w:rPr>
        <w:t xml:space="preserve"> нелинейных уравнений c </w:t>
      </w:r>
      <w:r>
        <w:rPr>
          <w:rFonts w:ascii="Arial" w:cs="Arial" w:eastAsia="Arial" w:hAnsi="Arial"/>
          <w:sz w:val="19"/>
          <w:szCs w:val="19"/>
          <w:color w:val="auto"/>
        </w:rPr>
        <w:t>n</w:t>
      </w:r>
    </w:p>
    <w:p>
      <w:pPr>
        <w:spacing w:after="0" w:line="207" w:lineRule="auto"/>
        <w:rPr>
          <w:sz w:val="20"/>
          <w:szCs w:val="20"/>
          <w:color w:val="auto"/>
        </w:rPr>
      </w:pPr>
      <w:r>
        <w:rPr>
          <w:rFonts w:ascii="Arial" w:cs="Arial" w:eastAsia="Arial" w:hAnsi="Arial"/>
          <w:sz w:val="20"/>
          <w:szCs w:val="20"/>
          <w:b w:val="1"/>
          <w:bCs w:val="1"/>
          <w:color w:val="auto"/>
        </w:rPr>
        <w:t>неизвестными</w:t>
      </w:r>
    </w:p>
    <w:p>
      <w:pPr>
        <w:spacing w:after="0" w:line="8" w:lineRule="exact"/>
        <w:rPr>
          <w:sz w:val="20"/>
          <w:szCs w:val="20"/>
          <w:color w:val="auto"/>
        </w:rPr>
      </w:pPr>
    </w:p>
    <w:p>
      <w:pPr>
        <w:ind w:left="2800"/>
        <w:spacing w:after="0" w:line="239" w:lineRule="auto"/>
        <w:rPr>
          <w:sz w:val="20"/>
          <w:szCs w:val="20"/>
          <w:color w:val="auto"/>
        </w:rPr>
      </w:pPr>
      <w:r>
        <w:rPr>
          <w:rFonts w:ascii="Arial" w:cs="Arial" w:eastAsia="Arial" w:hAnsi="Arial"/>
          <w:sz w:val="20"/>
          <w:szCs w:val="20"/>
          <w:color w:val="auto"/>
        </w:rPr>
        <w:t>F (x) = 0,</w:t>
      </w:r>
    </w:p>
    <w:p>
      <w:pPr>
        <w:spacing w:after="0" w:line="137" w:lineRule="exact"/>
        <w:rPr>
          <w:sz w:val="20"/>
          <w:szCs w:val="20"/>
          <w:color w:val="auto"/>
        </w:rPr>
      </w:pPr>
    </w:p>
    <w:p>
      <w:pPr>
        <w:jc w:val="both"/>
        <w:spacing w:after="0" w:line="224" w:lineRule="exact"/>
        <w:rPr>
          <w:sz w:val="20"/>
          <w:szCs w:val="20"/>
          <w:color w:val="auto"/>
        </w:rPr>
      </w:pPr>
      <w:r>
        <w:rPr>
          <w:rFonts w:ascii="Arial" w:cs="Arial" w:eastAsia="Arial" w:hAnsi="Arial"/>
          <w:sz w:val="20"/>
          <w:szCs w:val="20"/>
          <w:b w:val="1"/>
          <w:bCs w:val="1"/>
          <w:color w:val="auto"/>
        </w:rPr>
        <w:t xml:space="preserve">для которой требуется уточнить двусторонние границы решений. Возь-мём какую-нибудь точку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и организуем относительно неё разло-жение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p>
    <w:p>
      <w:pPr>
        <w:spacing w:after="0" w:line="44" w:lineRule="exact"/>
        <w:rPr>
          <w:sz w:val="20"/>
          <w:szCs w:val="20"/>
          <w:color w:val="auto"/>
        </w:rPr>
      </w:pPr>
    </w:p>
    <w:p>
      <w:pPr>
        <w:ind w:left="2140"/>
        <w:spacing w:after="0" w:line="268" w:lineRule="exact"/>
        <w:rPr>
          <w:sz w:val="20"/>
          <w:szCs w:val="20"/>
          <w:color w:val="auto"/>
        </w:rPr>
      </w:pPr>
      <w:r>
        <w:rPr>
          <w:rFonts w:ascii="Arial" w:cs="Arial" w:eastAsia="Arial" w:hAnsi="Arial"/>
          <w:sz w:val="20"/>
          <w:szCs w:val="20"/>
          <w:color w:val="auto"/>
        </w:rPr>
        <w:t xml:space="preserve">F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 + L(x − x˜),</w:t>
      </w:r>
    </w:p>
    <w:p>
      <w:pPr>
        <w:spacing w:after="0" w:line="38" w:lineRule="exact"/>
        <w:rPr>
          <w:sz w:val="20"/>
          <w:szCs w:val="20"/>
          <w:color w:val="auto"/>
        </w:rPr>
      </w:pPr>
    </w:p>
    <w:p>
      <w:pPr>
        <w:jc w:val="both"/>
        <w:spacing w:after="0" w:line="232" w:lineRule="exact"/>
        <w:rPr>
          <w:sz w:val="20"/>
          <w:szCs w:val="20"/>
          <w:color w:val="auto"/>
        </w:rPr>
      </w:pPr>
      <w:r>
        <w:rPr>
          <w:rFonts w:ascii="Arial" w:cs="Arial" w:eastAsia="Arial" w:hAnsi="Arial"/>
          <w:sz w:val="20"/>
          <w:szCs w:val="20"/>
          <w:b w:val="1"/>
          <w:bCs w:val="1"/>
          <w:color w:val="auto"/>
        </w:rPr>
        <w:t xml:space="preserve">где </w:t>
      </w:r>
      <w:r>
        <w:rPr>
          <w:rFonts w:ascii="Arial" w:cs="Arial" w:eastAsia="Arial" w:hAnsi="Arial"/>
          <w:sz w:val="20"/>
          <w:szCs w:val="20"/>
          <w:color w:val="auto"/>
        </w:rPr>
        <w:t>L</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rFonts w:ascii="Arial" w:cs="Arial" w:eastAsia="Arial" w:hAnsi="Arial"/>
          <w:sz w:val="27"/>
          <w:szCs w:val="27"/>
          <w:color w:val="auto"/>
          <w:vertAlign w:val="superscript"/>
        </w:rPr>
        <w:t>×</w:t>
      </w:r>
      <w:r>
        <w:rPr>
          <w:rFonts w:ascii="Arial" w:cs="Arial" w:eastAsia="Arial" w:hAnsi="Arial"/>
          <w:sz w:val="27"/>
          <w:szCs w:val="27"/>
          <w:b w:val="1"/>
          <w:bCs w:val="1"/>
          <w:color w:val="auto"/>
          <w:vertAlign w:val="superscript"/>
        </w:rPr>
        <w:t>n</w:t>
      </w:r>
      <w:r>
        <w:rPr>
          <w:rFonts w:ascii="Arial" w:cs="Arial" w:eastAsia="Arial" w:hAnsi="Arial"/>
          <w:sz w:val="20"/>
          <w:szCs w:val="20"/>
          <w:b w:val="1"/>
          <w:bCs w:val="1"/>
          <w:color w:val="auto"/>
        </w:rPr>
        <w:t xml:space="preserve"> интервальная матрица Липшица отображения </w:t>
      </w:r>
      <w:r>
        <w:rPr>
          <w:rFonts w:ascii="Arial" w:cs="Arial" w:eastAsia="Arial" w:hAnsi="Arial"/>
          <w:sz w:val="20"/>
          <w:szCs w:val="20"/>
          <w:color w:val="auto"/>
        </w:rPr>
        <w:t>F</w:t>
      </w:r>
      <w:r>
        <w:rPr>
          <w:rFonts w:ascii="Arial" w:cs="Arial" w:eastAsia="Arial" w:hAnsi="Arial"/>
          <w:sz w:val="20"/>
          <w:szCs w:val="20"/>
          <w:b w:val="1"/>
          <w:bCs w:val="1"/>
          <w:color w:val="auto"/>
        </w:rPr>
        <w:t xml:space="preserve"> на брусе </w:t>
      </w:r>
      <w:r>
        <w:rPr>
          <w:rFonts w:ascii="Arial" w:cs="Arial" w:eastAsia="Arial" w:hAnsi="Arial"/>
          <w:sz w:val="20"/>
          <w:szCs w:val="20"/>
          <w:color w:val="auto"/>
        </w:rPr>
        <w:t>x</w:t>
      </w:r>
      <w:r>
        <w:rPr>
          <w:rFonts w:ascii="Arial" w:cs="Arial" w:eastAsia="Arial" w:hAnsi="Arial"/>
          <w:sz w:val="20"/>
          <w:szCs w:val="20"/>
          <w:b w:val="1"/>
          <w:bCs w:val="1"/>
          <w:color w:val="auto"/>
        </w:rPr>
        <w:t xml:space="preserve">. Если </w:t>
      </w:r>
      <w:r>
        <w:rPr>
          <w:rFonts w:ascii="Arial" w:cs="Arial" w:eastAsia="Arial" w:hAnsi="Arial"/>
          <w:sz w:val="20"/>
          <w:szCs w:val="20"/>
          <w:color w:val="auto"/>
        </w:rPr>
        <w:t>x</w:t>
      </w:r>
      <w:r>
        <w:rPr>
          <w:rFonts w:ascii="Arial" w:cs="Arial" w:eastAsia="Arial" w:hAnsi="Arial"/>
          <w:sz w:val="20"/>
          <w:szCs w:val="20"/>
          <w:b w:val="1"/>
          <w:bCs w:val="1"/>
          <w:color w:val="auto"/>
        </w:rPr>
        <w:t xml:space="preserve"> это точка решения системы, то</w:t>
      </w:r>
    </w:p>
    <w:p>
      <w:pPr>
        <w:spacing w:after="0" w:line="167" w:lineRule="exact"/>
        <w:rPr>
          <w:sz w:val="20"/>
          <w:szCs w:val="20"/>
          <w:color w:val="auto"/>
        </w:rPr>
      </w:pPr>
    </w:p>
    <w:tbl>
      <w:tblPr>
        <w:tblLayout w:type="fixed"/>
        <w:tblInd w:w="2300" w:type="dxa"/>
        <w:tblCellMar>
          <w:top w:w="0" w:type="dxa"/>
          <w:left w:w="0" w:type="dxa"/>
          <w:bottom w:w="0" w:type="dxa"/>
          <w:right w:w="0" w:type="dxa"/>
        </w:tblCellMar>
      </w:tblPr>
      <w:tr>
        <w:trPr>
          <w:trHeight w:val="372"/>
        </w:trPr>
        <w:tc>
          <w:tcPr>
            <w:tcW w:w="2740" w:type="dxa"/>
            <w:vAlign w:val="bottom"/>
          </w:tcPr>
          <w:p>
            <w:pPr>
              <w:spacing w:after="0" w:line="268" w:lineRule="exact"/>
              <w:rPr>
                <w:sz w:val="20"/>
                <w:szCs w:val="20"/>
                <w:color w:val="auto"/>
              </w:rPr>
            </w:pPr>
            <w:r>
              <w:rPr>
                <w:rFonts w:ascii="Arial" w:cs="Arial" w:eastAsia="Arial" w:hAnsi="Arial"/>
                <w:sz w:val="20"/>
                <w:szCs w:val="20"/>
                <w:color w:val="auto"/>
              </w:rPr>
              <w:t xml:space="preserve">0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F (˜x) + L(x − x˜),</w:t>
            </w:r>
          </w:p>
        </w:tc>
        <w:tc>
          <w:tcPr>
            <w:tcW w:w="1420" w:type="dxa"/>
            <w:vAlign w:val="bottom"/>
          </w:tcPr>
          <w:p>
            <w:pPr>
              <w:jc w:val="right"/>
              <w:spacing w:after="0"/>
              <w:rPr>
                <w:sz w:val="20"/>
                <w:szCs w:val="20"/>
                <w:color w:val="auto"/>
              </w:rPr>
            </w:pPr>
            <w:r>
              <w:rPr>
                <w:rFonts w:ascii="Arial" w:cs="Arial" w:eastAsia="Arial" w:hAnsi="Arial"/>
                <w:sz w:val="20"/>
                <w:szCs w:val="20"/>
                <w:b w:val="1"/>
                <w:bCs w:val="1"/>
                <w:color w:val="auto"/>
              </w:rPr>
              <w:t>(4.22)</w:t>
            </w:r>
          </w:p>
        </w:tc>
      </w:tr>
    </w:tbl>
    <w:p>
      <w:pPr>
        <w:spacing w:after="0" w:line="56" w:lineRule="exact"/>
        <w:rPr>
          <w:sz w:val="20"/>
          <w:szCs w:val="20"/>
          <w:color w:val="auto"/>
        </w:rPr>
      </w:pPr>
    </w:p>
    <w:p>
      <w:pPr>
        <w:jc w:val="both"/>
        <w:spacing w:after="0" w:line="322" w:lineRule="auto"/>
        <w:rPr>
          <w:sz w:val="20"/>
          <w:szCs w:val="20"/>
          <w:color w:val="auto"/>
        </w:rPr>
      </w:pPr>
      <w:r>
        <w:rPr>
          <w:rFonts w:ascii="Arial" w:cs="Arial" w:eastAsia="Arial" w:hAnsi="Arial"/>
          <w:sz w:val="18"/>
          <w:szCs w:val="18"/>
          <w:b w:val="1"/>
          <w:bCs w:val="1"/>
          <w:color w:val="auto"/>
        </w:rPr>
        <w:t xml:space="preserve">но далее, в отличие от интервального метода Ньютона, мы не будем переходить к рассмотрению интервальной линейной системы (4.23), а домножим обе части этого включения слева на точечную </w:t>
      </w:r>
      <w:r>
        <w:rPr>
          <w:rFonts w:ascii="Arial" w:cs="Arial" w:eastAsia="Arial" w:hAnsi="Arial"/>
          <w:sz w:val="18"/>
          <w:szCs w:val="18"/>
          <w:color w:val="auto"/>
        </w:rPr>
        <w:t>n×n</w:t>
      </w:r>
      <w:r>
        <w:rPr>
          <w:rFonts w:ascii="Arial" w:cs="Arial" w:eastAsia="Arial" w:hAnsi="Arial"/>
          <w:sz w:val="18"/>
          <w:szCs w:val="18"/>
          <w:b w:val="1"/>
          <w:bCs w:val="1"/>
          <w:color w:val="auto"/>
        </w:rPr>
        <w:t xml:space="preserve">-матрицу, которую нам будет удобно обозначить как </w:t>
      </w:r>
      <w:r>
        <w:rPr>
          <w:rFonts w:ascii="Arial" w:cs="Arial" w:eastAsia="Arial" w:hAnsi="Arial"/>
          <w:sz w:val="18"/>
          <w:szCs w:val="18"/>
          <w:color w:val="auto"/>
        </w:rPr>
        <w:t>(−Λ)</w:t>
      </w:r>
      <w:r>
        <w:rPr>
          <w:rFonts w:ascii="Arial" w:cs="Arial" w:eastAsia="Arial" w:hAnsi="Arial"/>
          <w:sz w:val="18"/>
          <w:szCs w:val="18"/>
          <w:b w:val="1"/>
          <w:bCs w:val="1"/>
          <w:color w:val="auto"/>
        </w:rPr>
        <w:t>:</w:t>
      </w:r>
    </w:p>
    <w:p>
      <w:pPr>
        <w:spacing w:after="0" w:line="3" w:lineRule="exact"/>
        <w:rPr>
          <w:sz w:val="20"/>
          <w:szCs w:val="20"/>
          <w:color w:val="auto"/>
        </w:rPr>
      </w:pPr>
    </w:p>
    <w:p>
      <w:pPr>
        <w:ind w:left="2080"/>
        <w:spacing w:after="0" w:line="268" w:lineRule="exact"/>
        <w:rPr>
          <w:sz w:val="20"/>
          <w:szCs w:val="20"/>
          <w:color w:val="auto"/>
        </w:rPr>
      </w:pPr>
      <w:r>
        <w:rPr>
          <w:rFonts w:ascii="Arial" w:cs="Arial" w:eastAsia="Arial" w:hAnsi="Arial"/>
          <w:sz w:val="20"/>
          <w:szCs w:val="20"/>
          <w:color w:val="auto"/>
        </w:rPr>
        <w:t xml:space="preserve">0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−ΛF (˜x) − ΛL(x − x˜).</w:t>
      </w:r>
    </w:p>
    <w:p>
      <w:pPr>
        <w:spacing w:after="0" w:line="128"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Добавление к обеим частям получившегося соотношения по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r>
        <w:rPr>
          <w:rFonts w:ascii="Arial" w:cs="Arial" w:eastAsia="Arial" w:hAnsi="Arial"/>
          <w:sz w:val="19"/>
          <w:szCs w:val="19"/>
          <w:color w:val="auto"/>
        </w:rPr>
        <w:t>−</w:t>
      </w:r>
      <w:r>
        <w:rPr>
          <w:rFonts w:ascii="Arial" w:cs="Arial" w:eastAsia="Arial" w:hAnsi="Arial"/>
          <w:sz w:val="19"/>
          <w:szCs w:val="19"/>
          <w:b w:val="1"/>
          <w:bCs w:val="1"/>
          <w:color w:val="auto"/>
        </w:rPr>
        <w:t xml:space="preserve"> </w:t>
      </w:r>
      <w:r>
        <w:rPr>
          <w:rFonts w:ascii="Arial" w:cs="Arial" w:eastAsia="Arial" w:hAnsi="Arial"/>
          <w:sz w:val="19"/>
          <w:szCs w:val="19"/>
          <w:color w:val="auto"/>
        </w:rPr>
        <w:t>x˜)</w:t>
      </w:r>
    </w:p>
    <w:p>
      <w:pPr>
        <w:spacing w:after="0" w:line="228" w:lineRule="auto"/>
        <w:rPr>
          <w:sz w:val="20"/>
          <w:szCs w:val="20"/>
          <w:color w:val="auto"/>
        </w:rPr>
      </w:pPr>
      <w:r>
        <w:rPr>
          <w:rFonts w:ascii="Arial" w:cs="Arial" w:eastAsia="Arial" w:hAnsi="Arial"/>
          <w:sz w:val="20"/>
          <w:szCs w:val="20"/>
          <w:b w:val="1"/>
          <w:bCs w:val="1"/>
          <w:color w:val="auto"/>
        </w:rPr>
        <w:t>приводит к</w:t>
      </w:r>
    </w:p>
    <w:p>
      <w:pPr>
        <w:spacing w:after="0" w:line="41" w:lineRule="exact"/>
        <w:rPr>
          <w:sz w:val="20"/>
          <w:szCs w:val="20"/>
          <w:color w:val="auto"/>
        </w:rPr>
      </w:pPr>
    </w:p>
    <w:p>
      <w:pPr>
        <w:ind w:left="1460"/>
        <w:spacing w:after="0" w:line="268" w:lineRule="exact"/>
        <w:rPr>
          <w:sz w:val="20"/>
          <w:szCs w:val="20"/>
          <w:color w:val="auto"/>
        </w:rPr>
      </w:pPr>
      <w:r>
        <w:rPr>
          <w:rFonts w:ascii="Arial" w:cs="Arial" w:eastAsia="Arial" w:hAnsi="Arial"/>
          <w:sz w:val="20"/>
          <w:szCs w:val="20"/>
          <w:color w:val="auto"/>
        </w:rPr>
        <w:t xml:space="preserve">x − 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−ΛF (˜x) − ΛL(x − x˜) + (x − x˜),</w:t>
      </w:r>
    </w:p>
    <w:p>
      <w:pPr>
        <w:spacing w:after="0" w:line="33"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что равносильно</w:t>
      </w:r>
    </w:p>
    <w:p>
      <w:pPr>
        <w:spacing w:after="0" w:line="202" w:lineRule="exact"/>
        <w:rPr>
          <w:sz w:val="20"/>
          <w:szCs w:val="20"/>
          <w:color w:val="auto"/>
        </w:rPr>
      </w:pPr>
    </w:p>
    <w:p>
      <w:pPr>
        <w:ind w:left="1720"/>
        <w:spacing w:after="0" w:line="268" w:lineRule="exact"/>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 − ΛF (˜x) + (I − ΛL)(x − x˜),</w:t>
      </w:r>
    </w:p>
    <w:p>
      <w:pPr>
        <w:spacing w:after="0" w:line="128" w:lineRule="exact"/>
        <w:rPr>
          <w:sz w:val="20"/>
          <w:szCs w:val="20"/>
          <w:color w:val="auto"/>
        </w:rPr>
      </w:pPr>
    </w:p>
    <w:p>
      <w:pPr>
        <w:jc w:val="both"/>
        <w:spacing w:after="0" w:line="271" w:lineRule="auto"/>
        <w:rPr>
          <w:sz w:val="20"/>
          <w:szCs w:val="20"/>
          <w:color w:val="auto"/>
        </w:rPr>
      </w:pPr>
      <w:r>
        <w:rPr>
          <w:rFonts w:ascii="Arial" w:cs="Arial" w:eastAsia="Arial" w:hAnsi="Arial"/>
          <w:sz w:val="18"/>
          <w:szCs w:val="18"/>
          <w:b w:val="1"/>
          <w:bCs w:val="1"/>
          <w:color w:val="auto"/>
        </w:rPr>
        <w:t xml:space="preserve">так как для неинтервального общего множителя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можно вос-пользоваться дистрибутивным соотношением (1.9). Наконец, если ре-шение </w:t>
      </w:r>
      <w:r>
        <w:rPr>
          <w:rFonts w:ascii="Arial" w:cs="Arial" w:eastAsia="Arial" w:hAnsi="Arial"/>
          <w:sz w:val="18"/>
          <w:szCs w:val="18"/>
          <w:color w:val="auto"/>
        </w:rPr>
        <w:t>x</w:t>
      </w:r>
      <w:r>
        <w:rPr>
          <w:rFonts w:ascii="Arial" w:cs="Arial" w:eastAsia="Arial" w:hAnsi="Arial"/>
          <w:sz w:val="18"/>
          <w:szCs w:val="18"/>
          <w:b w:val="1"/>
          <w:bCs w:val="1"/>
          <w:color w:val="auto"/>
        </w:rPr>
        <w:t xml:space="preserve"> системы уравнений предполагается принадлежащим брусу </w:t>
      </w:r>
      <w:r>
        <w:rPr>
          <w:rFonts w:ascii="Arial" w:cs="Arial" w:eastAsia="Arial" w:hAnsi="Arial"/>
          <w:sz w:val="18"/>
          <w:szCs w:val="18"/>
          <w:color w:val="auto"/>
        </w:rPr>
        <w:t>x</w:t>
      </w:r>
      <w:r>
        <w:rPr>
          <w:rFonts w:ascii="Arial" w:cs="Arial" w:eastAsia="Arial" w:hAnsi="Arial"/>
          <w:sz w:val="18"/>
          <w:szCs w:val="18"/>
          <w:b w:val="1"/>
          <w:bCs w:val="1"/>
          <w:color w:val="auto"/>
        </w:rPr>
        <w:t>,</w:t>
      </w:r>
    </w:p>
    <w:p>
      <w:pPr>
        <w:sectPr>
          <w:pgSz w:w="7940" w:h="11906" w:orient="portrait"/>
          <w:cols w:equalWidth="0" w:num="1">
            <w:col w:w="6460"/>
          </w:cols>
          <w:pgMar w:left="880" w:top="928" w:right="600" w:bottom="729" w:gutter="0" w:footer="0" w:header="0"/>
        </w:sectPr>
      </w:pPr>
    </w:p>
    <w:bookmarkStart w:id="298" w:name="page299"/>
    <w:bookmarkEnd w:id="298"/>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298</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ind w:right="20"/>
        <w:spacing w:after="0" w:line="218" w:lineRule="exact"/>
        <w:rPr>
          <w:sz w:val="20"/>
          <w:szCs w:val="20"/>
          <w:color w:val="auto"/>
        </w:rPr>
      </w:pPr>
      <w:r>
        <w:rPr>
          <w:rFonts w:ascii="Arial" w:cs="Arial" w:eastAsia="Arial" w:hAnsi="Arial"/>
          <w:sz w:val="20"/>
          <w:szCs w:val="20"/>
          <w:b w:val="1"/>
          <w:bCs w:val="1"/>
          <w:color w:val="auto"/>
        </w:rPr>
        <w:t xml:space="preserve">мы можем взять интервальное расширение по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правой части по-лученного включения, придя к соотношению</w:t>
      </w:r>
    </w:p>
    <w:p>
      <w:pPr>
        <w:spacing w:after="0" w:line="277" w:lineRule="exact"/>
        <w:rPr>
          <w:sz w:val="20"/>
          <w:szCs w:val="20"/>
          <w:color w:val="auto"/>
        </w:rPr>
      </w:pPr>
    </w:p>
    <w:p>
      <w:pPr>
        <w:ind w:left="1720"/>
        <w:spacing w:after="0" w:line="268" w:lineRule="exact"/>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 − ΛF (˜x) + (I − ΛL)(x − x˜),</w:t>
      </w:r>
    </w:p>
    <w:p>
      <w:pPr>
        <w:spacing w:after="0" w:line="219" w:lineRule="exact"/>
        <w:rPr>
          <w:sz w:val="20"/>
          <w:szCs w:val="20"/>
          <w:color w:val="auto"/>
        </w:rPr>
      </w:pPr>
    </w:p>
    <w:p>
      <w:pPr>
        <w:jc w:val="both"/>
        <w:spacing w:after="0" w:line="264" w:lineRule="exact"/>
        <w:rPr>
          <w:sz w:val="20"/>
          <w:szCs w:val="20"/>
          <w:color w:val="auto"/>
        </w:rPr>
      </w:pPr>
      <w:r>
        <w:rPr>
          <w:rFonts w:ascii="Arial" w:cs="Arial" w:eastAsia="Arial" w:hAnsi="Arial"/>
          <w:sz w:val="18"/>
          <w:szCs w:val="18"/>
          <w:color w:val="auto"/>
        </w:rPr>
        <w:t xml:space="preserve">Определение 4.6.4 </w:t>
      </w:r>
      <w:r>
        <w:rPr>
          <w:rFonts w:ascii="Arial" w:cs="Arial" w:eastAsia="Arial" w:hAnsi="Arial"/>
          <w:sz w:val="18"/>
          <w:szCs w:val="18"/>
          <w:b w:val="1"/>
          <w:bCs w:val="1"/>
          <w:color w:val="auto"/>
        </w:rPr>
        <w:t xml:space="preserve">Пусть определены некоторые правила, сопостав-ляющие всякому брусу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точку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x</w:t>
      </w:r>
      <w:r>
        <w:rPr>
          <w:rFonts w:ascii="Arial" w:cs="Arial" w:eastAsia="Arial" w:hAnsi="Arial"/>
          <w:sz w:val="18"/>
          <w:szCs w:val="18"/>
          <w:b w:val="1"/>
          <w:bCs w:val="1"/>
          <w:color w:val="auto"/>
        </w:rPr>
        <w:t xml:space="preserve"> и вещественную </w:t>
      </w:r>
      <w:r>
        <w:rPr>
          <w:rFonts w:ascii="Arial" w:cs="Arial" w:eastAsia="Arial" w:hAnsi="Arial"/>
          <w:sz w:val="18"/>
          <w:szCs w:val="18"/>
          <w:color w:val="auto"/>
        </w:rPr>
        <w:t>n</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n</w:t>
      </w:r>
      <w:r>
        <w:rPr>
          <w:rFonts w:ascii="Arial" w:cs="Arial" w:eastAsia="Arial" w:hAnsi="Arial"/>
          <w:sz w:val="18"/>
          <w:szCs w:val="18"/>
          <w:b w:val="1"/>
          <w:bCs w:val="1"/>
          <w:color w:val="auto"/>
        </w:rPr>
        <w:t xml:space="preserve">-матрицу </w:t>
      </w:r>
      <w:r>
        <w:rPr>
          <w:rFonts w:ascii="Arial" w:cs="Arial" w:eastAsia="Arial" w:hAnsi="Arial"/>
          <w:sz w:val="18"/>
          <w:szCs w:val="18"/>
          <w:color w:val="auto"/>
        </w:rPr>
        <w:t>Λ</w:t>
      </w:r>
      <w:r>
        <w:rPr>
          <w:rFonts w:ascii="Arial" w:cs="Arial" w:eastAsia="Arial" w:hAnsi="Arial"/>
          <w:sz w:val="18"/>
          <w:szCs w:val="18"/>
          <w:b w:val="1"/>
          <w:bCs w:val="1"/>
          <w:color w:val="auto"/>
        </w:rPr>
        <w:t xml:space="preserve"> и пусть также </w:t>
      </w:r>
      <w:r>
        <w:rPr>
          <w:rFonts w:ascii="Arial" w:cs="Arial" w:eastAsia="Arial" w:hAnsi="Arial"/>
          <w:sz w:val="18"/>
          <w:szCs w:val="18"/>
          <w:color w:val="auto"/>
        </w:rPr>
        <w:t>L</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IR</w:t>
      </w:r>
      <w:r>
        <w:rPr>
          <w:rFonts w:ascii="Arial" w:cs="Arial" w:eastAsia="Arial" w:hAnsi="Arial"/>
          <w:sz w:val="24"/>
          <w:szCs w:val="24"/>
          <w:b w:val="1"/>
          <w:bCs w:val="1"/>
          <w:color w:val="auto"/>
          <w:vertAlign w:val="superscript"/>
        </w:rPr>
        <w:t>n</w:t>
      </w:r>
      <w:r>
        <w:rPr>
          <w:rFonts w:ascii="Arial" w:cs="Arial" w:eastAsia="Arial" w:hAnsi="Arial"/>
          <w:sz w:val="24"/>
          <w:szCs w:val="24"/>
          <w:color w:val="auto"/>
          <w:vertAlign w:val="superscript"/>
        </w:rPr>
        <w:t>×</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интервальная матрица Липшица отображения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D</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на </w:t>
      </w:r>
      <w:r>
        <w:rPr>
          <w:rFonts w:ascii="Arial" w:cs="Arial" w:eastAsia="Arial" w:hAnsi="Arial"/>
          <w:sz w:val="18"/>
          <w:szCs w:val="18"/>
          <w:color w:val="auto"/>
        </w:rPr>
        <w:t>D</w:t>
      </w:r>
      <w:r>
        <w:rPr>
          <w:rFonts w:ascii="Arial" w:cs="Arial" w:eastAsia="Arial" w:hAnsi="Arial"/>
          <w:sz w:val="18"/>
          <w:szCs w:val="18"/>
          <w:b w:val="1"/>
          <w:bCs w:val="1"/>
          <w:color w:val="auto"/>
        </w:rPr>
        <w:t>. Отображение</w:t>
      </w:r>
    </w:p>
    <w:p>
      <w:pPr>
        <w:spacing w:after="0" w:line="90" w:lineRule="exact"/>
        <w:rPr>
          <w:sz w:val="20"/>
          <w:szCs w:val="20"/>
          <w:color w:val="auto"/>
        </w:rPr>
      </w:pPr>
    </w:p>
    <w:p>
      <w:pPr>
        <w:ind w:left="2400"/>
        <w:spacing w:after="0"/>
        <w:rPr>
          <w:sz w:val="20"/>
          <w:szCs w:val="20"/>
          <w:color w:val="auto"/>
        </w:rPr>
      </w:pPr>
      <w:r>
        <w:rPr>
          <w:rFonts w:ascii="Arial" w:cs="Arial" w:eastAsia="Arial" w:hAnsi="Arial"/>
          <w:sz w:val="20"/>
          <w:szCs w:val="20"/>
          <w:color w:val="auto"/>
        </w:rPr>
        <w:t>K : ID × R → IR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w:t>
      </w:r>
    </w:p>
    <w:p>
      <w:pPr>
        <w:spacing w:after="0" w:line="174" w:lineRule="exact"/>
        <w:rPr>
          <w:sz w:val="20"/>
          <w:szCs w:val="20"/>
          <w:color w:val="auto"/>
        </w:rPr>
      </w:pPr>
    </w:p>
    <w:p>
      <w:pPr>
        <w:spacing w:after="0" w:line="239" w:lineRule="auto"/>
        <w:rPr>
          <w:sz w:val="20"/>
          <w:szCs w:val="20"/>
          <w:color w:val="auto"/>
        </w:rPr>
      </w:pPr>
      <w:r>
        <w:rPr>
          <w:rFonts w:ascii="Arial" w:cs="Arial" w:eastAsia="Arial" w:hAnsi="Arial"/>
          <w:sz w:val="20"/>
          <w:szCs w:val="20"/>
          <w:b w:val="1"/>
          <w:bCs w:val="1"/>
          <w:color w:val="auto"/>
        </w:rPr>
        <w:t>задаваемое выражением</w:t>
      </w:r>
    </w:p>
    <w:p>
      <w:pPr>
        <w:spacing w:after="0" w:line="274" w:lineRule="exact"/>
        <w:rPr>
          <w:sz w:val="20"/>
          <w:szCs w:val="20"/>
          <w:color w:val="auto"/>
        </w:rPr>
      </w:pPr>
    </w:p>
    <w:p>
      <w:pPr>
        <w:ind w:left="1420"/>
        <w:spacing w:after="0"/>
        <w:rPr>
          <w:sz w:val="20"/>
          <w:szCs w:val="20"/>
          <w:color w:val="auto"/>
        </w:rPr>
      </w:pPr>
      <w:r>
        <w:rPr>
          <w:rFonts w:ascii="Arial" w:cs="Arial" w:eastAsia="Arial" w:hAnsi="Arial"/>
          <w:sz w:val="20"/>
          <w:szCs w:val="20"/>
          <w:color w:val="auto"/>
        </w:rPr>
        <w:t>K(x, x˜) := x˜ − ΛF (˜x) + (I − ΛL)(x − x˜),</w:t>
      </w:r>
    </w:p>
    <w:p>
      <w:pPr>
        <w:spacing w:after="0" w:line="23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называется </w:t>
      </w:r>
      <w:r>
        <w:rPr>
          <w:rFonts w:ascii="Arial" w:cs="Arial" w:eastAsia="Arial" w:hAnsi="Arial"/>
          <w:sz w:val="20"/>
          <w:szCs w:val="20"/>
          <w:color w:val="auto"/>
        </w:rPr>
        <w:t>оператором Кравчика</w:t>
      </w:r>
      <w:r>
        <w:rPr>
          <w:rFonts w:ascii="Arial" w:cs="Arial" w:eastAsia="Arial" w:hAnsi="Arial"/>
          <w:sz w:val="20"/>
          <w:szCs w:val="20"/>
          <w:b w:val="1"/>
          <w:bCs w:val="1"/>
          <w:color w:val="auto"/>
        </w:rPr>
        <w:t xml:space="preserve"> на </w:t>
      </w:r>
      <w:r>
        <w:rPr>
          <w:rFonts w:ascii="Arial" w:cs="Arial" w:eastAsia="Arial" w:hAnsi="Arial"/>
          <w:sz w:val="20"/>
          <w:szCs w:val="20"/>
          <w:color w:val="auto"/>
        </w:rPr>
        <w:t>ID</w:t>
      </w:r>
      <w:r>
        <w:rPr>
          <w:rFonts w:ascii="Arial" w:cs="Arial" w:eastAsia="Arial" w:hAnsi="Arial"/>
          <w:sz w:val="20"/>
          <w:szCs w:val="20"/>
          <w:b w:val="1"/>
          <w:bCs w:val="1"/>
          <w:color w:val="auto"/>
        </w:rPr>
        <w:t xml:space="preserve"> относительно точки </w:t>
      </w:r>
      <w:r>
        <w:rPr>
          <w:rFonts w:ascii="Arial" w:cs="Arial" w:eastAsia="Arial" w:hAnsi="Arial"/>
          <w:sz w:val="20"/>
          <w:szCs w:val="20"/>
          <w:color w:val="auto"/>
        </w:rPr>
        <w:t>x˜</w:t>
      </w:r>
      <w:r>
        <w:rPr>
          <w:rFonts w:ascii="Arial" w:cs="Arial" w:eastAsia="Arial" w:hAnsi="Arial"/>
          <w:sz w:val="20"/>
          <w:szCs w:val="20"/>
          <w:b w:val="1"/>
          <w:bCs w:val="1"/>
          <w:color w:val="auto"/>
        </w:rPr>
        <w:t>.</w:t>
      </w:r>
    </w:p>
    <w:p>
      <w:pPr>
        <w:spacing w:after="0" w:line="256" w:lineRule="exact"/>
        <w:rPr>
          <w:sz w:val="20"/>
          <w:szCs w:val="20"/>
          <w:color w:val="auto"/>
        </w:rPr>
      </w:pPr>
    </w:p>
    <w:p>
      <w:pPr>
        <w:jc w:val="both"/>
        <w:ind w:right="20"/>
        <w:spacing w:after="0" w:line="243" w:lineRule="exact"/>
        <w:rPr>
          <w:sz w:val="20"/>
          <w:szCs w:val="20"/>
          <w:color w:val="auto"/>
        </w:rPr>
      </w:pPr>
      <w:r>
        <w:rPr>
          <w:rFonts w:ascii="Arial" w:cs="Arial" w:eastAsia="Arial" w:hAnsi="Arial"/>
          <w:sz w:val="20"/>
          <w:szCs w:val="20"/>
          <w:color w:val="auto"/>
        </w:rPr>
        <w:t xml:space="preserve">Теорема 4.6.1 </w:t>
      </w:r>
      <w:r>
        <w:rPr>
          <w:rFonts w:ascii="Arial" w:cs="Arial" w:eastAsia="Arial" w:hAnsi="Arial"/>
          <w:sz w:val="20"/>
          <w:szCs w:val="20"/>
          <w:b w:val="1"/>
          <w:bCs w:val="1"/>
          <w:color w:val="auto"/>
        </w:rPr>
        <w:t>Пусть</w:t>
      </w:r>
      <w:r>
        <w:rPr>
          <w:rFonts w:ascii="Arial" w:cs="Arial" w:eastAsia="Arial" w:hAnsi="Arial"/>
          <w:sz w:val="20"/>
          <w:szCs w:val="20"/>
          <w:color w:val="auto"/>
        </w:rPr>
        <w:t xml:space="preserve"> F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D → R</w:t>
      </w:r>
      <w:r>
        <w:rPr>
          <w:rFonts w:ascii="Arial" w:cs="Arial" w:eastAsia="Arial" w:hAnsi="Arial"/>
          <w:sz w:val="27"/>
          <w:szCs w:val="27"/>
          <w:b w:val="1"/>
          <w:bCs w:val="1"/>
          <w:color w:val="auto"/>
          <w:vertAlign w:val="super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непрерывное по Липшицу</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отображение, </w:t>
      </w:r>
      <w:r>
        <w:rPr>
          <w:rFonts w:ascii="Arial" w:cs="Arial" w:eastAsia="Arial" w:hAnsi="Arial"/>
          <w:sz w:val="20"/>
          <w:szCs w:val="20"/>
          <w:color w:val="auto"/>
        </w:rPr>
        <w:t>L</w:t>
      </w:r>
      <w:r>
        <w:rPr>
          <w:rFonts w:ascii="Arial" w:cs="Arial" w:eastAsia="Arial" w:hAnsi="Arial"/>
          <w:sz w:val="20"/>
          <w:szCs w:val="20"/>
          <w:b w:val="1"/>
          <w:bCs w:val="1"/>
          <w:color w:val="auto"/>
        </w:rPr>
        <w:t xml:space="preserve"> его интервальная матрица Липшица 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ID</w:t>
      </w:r>
      <w:r>
        <w:rPr>
          <w:rFonts w:ascii="Arial" w:cs="Arial" w:eastAsia="Arial" w:hAnsi="Arial"/>
          <w:sz w:val="20"/>
          <w:szCs w:val="20"/>
          <w:b w:val="1"/>
          <w:bCs w:val="1"/>
          <w:color w:val="auto"/>
        </w:rPr>
        <w:t>. Тогда</w:t>
      </w:r>
    </w:p>
    <w:p>
      <w:pPr>
        <w:spacing w:after="0" w:line="193" w:lineRule="exact"/>
        <w:rPr>
          <w:sz w:val="20"/>
          <w:szCs w:val="20"/>
          <w:color w:val="auto"/>
        </w:rPr>
      </w:pPr>
    </w:p>
    <w:p>
      <w:pPr>
        <w:jc w:val="both"/>
        <w:ind w:left="500" w:hanging="319"/>
        <w:spacing w:after="0"/>
        <w:tabs>
          <w:tab w:leader="none" w:pos="500" w:val="left"/>
        </w:tabs>
        <w:numPr>
          <w:ilvl w:val="0"/>
          <w:numId w:val="15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каждое решение системы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 = 0</w:t>
      </w:r>
      <w:r>
        <w:rPr>
          <w:rFonts w:ascii="Arial" w:cs="Arial" w:eastAsia="Arial" w:hAnsi="Arial"/>
          <w:sz w:val="20"/>
          <w:szCs w:val="20"/>
          <w:b w:val="1"/>
          <w:bCs w:val="1"/>
          <w:color w:val="auto"/>
        </w:rPr>
        <w:t xml:space="preserve"> на брусе </w:t>
      </w:r>
      <w:r>
        <w:rPr>
          <w:rFonts w:ascii="Arial" w:cs="Arial" w:eastAsia="Arial" w:hAnsi="Arial"/>
          <w:sz w:val="20"/>
          <w:szCs w:val="20"/>
          <w:color w:val="auto"/>
        </w:rPr>
        <w:t>x</w:t>
      </w:r>
      <w:r>
        <w:rPr>
          <w:rFonts w:ascii="Arial" w:cs="Arial" w:eastAsia="Arial" w:hAnsi="Arial"/>
          <w:sz w:val="20"/>
          <w:szCs w:val="20"/>
          <w:b w:val="1"/>
          <w:bCs w:val="1"/>
          <w:color w:val="auto"/>
        </w:rPr>
        <w:t xml:space="preserve"> лежит также в</w:t>
      </w:r>
    </w:p>
    <w:p>
      <w:pPr>
        <w:spacing w:after="0" w:line="10" w:lineRule="exact"/>
        <w:rPr>
          <w:rFonts w:ascii="Arial" w:cs="Arial" w:eastAsia="Arial" w:hAnsi="Arial"/>
          <w:sz w:val="20"/>
          <w:szCs w:val="20"/>
          <w:b w:val="1"/>
          <w:bCs w:val="1"/>
          <w:color w:val="auto"/>
        </w:rPr>
      </w:pPr>
    </w:p>
    <w:p>
      <w:pPr>
        <w:jc w:val="both"/>
        <w:ind w:left="500"/>
        <w:spacing w:after="0" w:line="239" w:lineRule="auto"/>
        <w:rPr>
          <w:rFonts w:ascii="Arial" w:cs="Arial" w:eastAsia="Arial" w:hAnsi="Arial"/>
          <w:sz w:val="20"/>
          <w:szCs w:val="20"/>
          <w:b w:val="1"/>
          <w:bCs w:val="1"/>
          <w:color w:val="auto"/>
        </w:rPr>
      </w:pPr>
      <w:r>
        <w:rPr>
          <w:rFonts w:ascii="Arial" w:cs="Arial" w:eastAsia="Arial" w:hAnsi="Arial"/>
          <w:sz w:val="20"/>
          <w:szCs w:val="20"/>
          <w:color w:val="auto"/>
        </w:rPr>
        <w:t>K(x, x˜)</w:t>
      </w:r>
      <w:r>
        <w:rPr>
          <w:rFonts w:ascii="Arial" w:cs="Arial" w:eastAsia="Arial" w:hAnsi="Arial"/>
          <w:sz w:val="20"/>
          <w:szCs w:val="20"/>
          <w:b w:val="1"/>
          <w:bCs w:val="1"/>
          <w:color w:val="auto"/>
        </w:rPr>
        <w:t>;</w:t>
      </w:r>
    </w:p>
    <w:p>
      <w:pPr>
        <w:spacing w:after="0" w:line="262" w:lineRule="exact"/>
        <w:rPr>
          <w:rFonts w:ascii="Arial" w:cs="Arial" w:eastAsia="Arial" w:hAnsi="Arial"/>
          <w:sz w:val="20"/>
          <w:szCs w:val="20"/>
          <w:b w:val="1"/>
          <w:bCs w:val="1"/>
          <w:color w:val="auto"/>
        </w:rPr>
      </w:pPr>
    </w:p>
    <w:p>
      <w:pPr>
        <w:jc w:val="both"/>
        <w:ind w:left="500" w:hanging="374"/>
        <w:spacing w:after="0" w:line="268" w:lineRule="exact"/>
        <w:tabs>
          <w:tab w:leader="none" w:pos="500" w:val="left"/>
        </w:tabs>
        <w:numPr>
          <w:ilvl w:val="0"/>
          <w:numId w:val="15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K(x, x˜) =</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то в </w:t>
      </w:r>
      <w:r>
        <w:rPr>
          <w:rFonts w:ascii="Arial" w:cs="Arial" w:eastAsia="Arial" w:hAnsi="Arial"/>
          <w:sz w:val="20"/>
          <w:szCs w:val="20"/>
          <w:color w:val="auto"/>
        </w:rPr>
        <w:t>x</w:t>
      </w:r>
      <w:r>
        <w:rPr>
          <w:rFonts w:ascii="Arial" w:cs="Arial" w:eastAsia="Arial" w:hAnsi="Arial"/>
          <w:sz w:val="20"/>
          <w:szCs w:val="20"/>
          <w:b w:val="1"/>
          <w:bCs w:val="1"/>
          <w:color w:val="auto"/>
        </w:rPr>
        <w:t xml:space="preserve"> нет решений системы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 = 0</w:t>
      </w:r>
      <w:r>
        <w:rPr>
          <w:rFonts w:ascii="Arial" w:cs="Arial" w:eastAsia="Arial" w:hAnsi="Arial"/>
          <w:sz w:val="20"/>
          <w:szCs w:val="20"/>
          <w:b w:val="1"/>
          <w:bCs w:val="1"/>
          <w:color w:val="auto"/>
        </w:rPr>
        <w:t>;</w:t>
      </w:r>
    </w:p>
    <w:p>
      <w:pPr>
        <w:spacing w:after="0" w:line="204" w:lineRule="exact"/>
        <w:rPr>
          <w:rFonts w:ascii="Arial" w:cs="Arial" w:eastAsia="Arial" w:hAnsi="Arial"/>
          <w:sz w:val="20"/>
          <w:szCs w:val="20"/>
          <w:b w:val="1"/>
          <w:bCs w:val="1"/>
          <w:color w:val="auto"/>
        </w:rPr>
      </w:pPr>
    </w:p>
    <w:p>
      <w:pPr>
        <w:jc w:val="both"/>
        <w:ind w:left="500" w:right="20" w:hanging="430"/>
        <w:spacing w:after="0" w:line="218" w:lineRule="exact"/>
        <w:tabs>
          <w:tab w:leader="none" w:pos="500" w:val="left"/>
        </w:tabs>
        <w:numPr>
          <w:ilvl w:val="0"/>
          <w:numId w:val="15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K(x, 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то в </w:t>
      </w:r>
      <w:r>
        <w:rPr>
          <w:rFonts w:ascii="Arial" w:cs="Arial" w:eastAsia="Arial" w:hAnsi="Arial"/>
          <w:sz w:val="20"/>
          <w:szCs w:val="20"/>
          <w:color w:val="auto"/>
        </w:rPr>
        <w:t>x</w:t>
      </w:r>
      <w:r>
        <w:rPr>
          <w:rFonts w:ascii="Arial" w:cs="Arial" w:eastAsia="Arial" w:hAnsi="Arial"/>
          <w:sz w:val="20"/>
          <w:szCs w:val="20"/>
          <w:b w:val="1"/>
          <w:bCs w:val="1"/>
          <w:color w:val="auto"/>
        </w:rPr>
        <w:t xml:space="preserve"> находится хотя бы одно решение си-стемы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 = 0</w:t>
      </w:r>
      <w:r>
        <w:rPr>
          <w:rFonts w:ascii="Arial" w:cs="Arial" w:eastAsia="Arial" w:hAnsi="Arial"/>
          <w:sz w:val="20"/>
          <w:szCs w:val="20"/>
          <w:b w:val="1"/>
          <w:bCs w:val="1"/>
          <w:color w:val="auto"/>
        </w:rPr>
        <w:t>;</w:t>
      </w:r>
    </w:p>
    <w:p>
      <w:pPr>
        <w:spacing w:after="0" w:line="263" w:lineRule="exact"/>
        <w:rPr>
          <w:rFonts w:ascii="Arial" w:cs="Arial" w:eastAsia="Arial" w:hAnsi="Arial"/>
          <w:sz w:val="20"/>
          <w:szCs w:val="20"/>
          <w:b w:val="1"/>
          <w:bCs w:val="1"/>
          <w:color w:val="auto"/>
        </w:rPr>
      </w:pPr>
    </w:p>
    <w:p>
      <w:pPr>
        <w:jc w:val="both"/>
        <w:ind w:left="500" w:right="20" w:hanging="425"/>
        <w:spacing w:after="0" w:line="226" w:lineRule="exact"/>
        <w:tabs>
          <w:tab w:leader="none" w:pos="500" w:val="left"/>
        </w:tabs>
        <w:numPr>
          <w:ilvl w:val="0"/>
          <w:numId w:val="156"/>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если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int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и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6=</w:t>
      </w:r>
      <w:r>
        <w:rPr>
          <w:rFonts w:ascii="Arial" w:cs="Arial" w:eastAsia="Arial" w:hAnsi="Arial"/>
          <w:sz w:val="20"/>
          <w:szCs w:val="20"/>
          <w:b w:val="1"/>
          <w:bCs w:val="1"/>
          <w:color w:val="auto"/>
        </w:rPr>
        <w:t xml:space="preserve"> </w:t>
      </w:r>
      <w:r>
        <w:rPr>
          <w:rFonts w:ascii="Arial" w:cs="Arial" w:eastAsia="Arial" w:hAnsi="Arial"/>
          <w:sz w:val="20"/>
          <w:szCs w:val="20"/>
          <w:color w:val="auto"/>
        </w:rPr>
        <w:t>K(x, x˜)</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int</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то матрица </w:t>
      </w:r>
      <w:r>
        <w:rPr>
          <w:rFonts w:ascii="Arial" w:cs="Arial" w:eastAsia="Arial" w:hAnsi="Arial"/>
          <w:sz w:val="20"/>
          <w:szCs w:val="20"/>
          <w:color w:val="auto"/>
        </w:rPr>
        <w:t>L</w:t>
      </w:r>
      <w:r>
        <w:rPr>
          <w:rFonts w:ascii="Arial" w:cs="Arial" w:eastAsia="Arial" w:hAnsi="Arial"/>
          <w:sz w:val="20"/>
          <w:szCs w:val="20"/>
          <w:b w:val="1"/>
          <w:bCs w:val="1"/>
          <w:color w:val="auto"/>
        </w:rPr>
        <w:t xml:space="preserve"> сильно неособенна и в </w:t>
      </w:r>
      <w:r>
        <w:rPr>
          <w:rFonts w:ascii="Arial" w:cs="Arial" w:eastAsia="Arial" w:hAnsi="Arial"/>
          <w:sz w:val="20"/>
          <w:szCs w:val="20"/>
          <w:color w:val="auto"/>
        </w:rPr>
        <w:t>K(x, x˜)</w:t>
      </w:r>
      <w:r>
        <w:rPr>
          <w:rFonts w:ascii="Arial" w:cs="Arial" w:eastAsia="Arial" w:hAnsi="Arial"/>
          <w:sz w:val="20"/>
          <w:szCs w:val="20"/>
          <w:b w:val="1"/>
          <w:bCs w:val="1"/>
          <w:color w:val="auto"/>
        </w:rPr>
        <w:t xml:space="preserve"> содержится в точности одно решение системы </w:t>
      </w:r>
      <w:r>
        <w:rPr>
          <w:rFonts w:ascii="Arial" w:cs="Arial" w:eastAsia="Arial" w:hAnsi="Arial"/>
          <w:sz w:val="20"/>
          <w:szCs w:val="20"/>
          <w:color w:val="auto"/>
        </w:rPr>
        <w:t>F</w:t>
      </w:r>
      <w:r>
        <w:rPr>
          <w:rFonts w:ascii="Arial" w:cs="Arial" w:eastAsia="Arial" w:hAnsi="Arial"/>
          <w:sz w:val="20"/>
          <w:szCs w:val="20"/>
          <w:b w:val="1"/>
          <w:bCs w:val="1"/>
          <w:color w:val="auto"/>
        </w:rPr>
        <w:t xml:space="preserve"> </w:t>
      </w:r>
      <w:r>
        <w:rPr>
          <w:rFonts w:ascii="Arial" w:cs="Arial" w:eastAsia="Arial" w:hAnsi="Arial"/>
          <w:sz w:val="20"/>
          <w:szCs w:val="20"/>
          <w:color w:val="auto"/>
        </w:rPr>
        <w:t>(x) = 0</w:t>
      </w:r>
      <w:r>
        <w:rPr>
          <w:rFonts w:ascii="Arial" w:cs="Arial" w:eastAsia="Arial" w:hAnsi="Arial"/>
          <w:sz w:val="20"/>
          <w:szCs w:val="20"/>
          <w:b w:val="1"/>
          <w:bCs w:val="1"/>
          <w:color w:val="auto"/>
        </w:rPr>
        <w:t>.</w:t>
      </w:r>
    </w:p>
    <w:p>
      <w:pPr>
        <w:spacing w:after="0" w:line="311" w:lineRule="exact"/>
        <w:rPr>
          <w:sz w:val="20"/>
          <w:szCs w:val="20"/>
          <w:color w:val="auto"/>
        </w:rPr>
      </w:pPr>
    </w:p>
    <w:p>
      <w:pPr>
        <w:jc w:val="both"/>
        <w:ind w:right="20" w:firstLine="298"/>
        <w:spacing w:after="0" w:line="238" w:lineRule="auto"/>
        <w:rPr>
          <w:sz w:val="20"/>
          <w:szCs w:val="20"/>
          <w:color w:val="auto"/>
        </w:rPr>
      </w:pPr>
      <w:r>
        <w:rPr>
          <w:rFonts w:ascii="Arial" w:cs="Arial" w:eastAsia="Arial" w:hAnsi="Arial"/>
          <w:sz w:val="20"/>
          <w:szCs w:val="20"/>
          <w:b w:val="1"/>
          <w:bCs w:val="1"/>
          <w:color w:val="auto"/>
        </w:rPr>
        <w:t xml:space="preserve">Оператор Кравчика это не что иное, как центрированная форма интервального расширения отображения </w:t>
      </w:r>
      <w:r>
        <w:rPr>
          <w:rFonts w:ascii="Arial" w:cs="Arial" w:eastAsia="Arial" w:hAnsi="Arial"/>
          <w:sz w:val="20"/>
          <w:szCs w:val="20"/>
          <w:color w:val="auto"/>
        </w:rPr>
        <w:t>Φ(x) =</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ΛF</w:t>
      </w:r>
      <w:r>
        <w:rPr>
          <w:rFonts w:ascii="Arial" w:cs="Arial" w:eastAsia="Arial" w:hAnsi="Arial"/>
          <w:sz w:val="20"/>
          <w:szCs w:val="20"/>
          <w:b w:val="1"/>
          <w:bCs w:val="1"/>
          <w:color w:val="auto"/>
        </w:rPr>
        <w:t xml:space="preserve"> </w:t>
      </w:r>
      <w:r>
        <w:rPr>
          <w:rFonts w:ascii="Arial" w:cs="Arial" w:eastAsia="Arial" w:hAnsi="Arial"/>
          <w:sz w:val="20"/>
          <w:szCs w:val="20"/>
          <w:color w:val="auto"/>
        </w:rPr>
        <w:t>(x)</w:t>
      </w:r>
      <w:r>
        <w:rPr>
          <w:rFonts w:ascii="Arial" w:cs="Arial" w:eastAsia="Arial" w:hAnsi="Arial"/>
          <w:sz w:val="20"/>
          <w:szCs w:val="20"/>
          <w:b w:val="1"/>
          <w:bCs w:val="1"/>
          <w:color w:val="auto"/>
        </w:rPr>
        <w:t>, возникаю-щего в правой части системы уравнений после её приведения к рекур-рентному виду</w:t>
      </w:r>
    </w:p>
    <w:p>
      <w:pPr>
        <w:spacing w:after="0" w:line="61" w:lineRule="exact"/>
        <w:rPr>
          <w:sz w:val="20"/>
          <w:szCs w:val="20"/>
          <w:color w:val="auto"/>
        </w:rPr>
      </w:pPr>
    </w:p>
    <w:p>
      <w:pPr>
        <w:ind w:left="2800"/>
        <w:spacing w:after="0" w:line="239" w:lineRule="auto"/>
        <w:rPr>
          <w:sz w:val="20"/>
          <w:szCs w:val="20"/>
          <w:color w:val="auto"/>
        </w:rPr>
      </w:pPr>
      <w:r>
        <w:rPr>
          <w:rFonts w:ascii="Arial" w:cs="Arial" w:eastAsia="Arial" w:hAnsi="Arial"/>
          <w:sz w:val="20"/>
          <w:szCs w:val="20"/>
          <w:color w:val="auto"/>
        </w:rPr>
        <w:t>x = Φ(x).</w:t>
      </w:r>
    </w:p>
    <w:p>
      <w:pPr>
        <w:sectPr>
          <w:pgSz w:w="7940" w:h="11906" w:orient="portrait"/>
          <w:cols w:equalWidth="0" w:num="1">
            <w:col w:w="6480"/>
          </w:cols>
          <w:pgMar w:left="880" w:top="940" w:right="580" w:bottom="806" w:gutter="0" w:footer="0" w:header="0"/>
        </w:sectPr>
      </w:pPr>
    </w:p>
    <w:bookmarkStart w:id="299" w:name="page300"/>
    <w:bookmarkEnd w:id="299"/>
    <w:tbl>
      <w:tblPr>
        <w:tblLayout w:type="fixed"/>
        <w:tblInd w:w="6" w:type="dxa"/>
        <w:tblCellMar>
          <w:top w:w="0" w:type="dxa"/>
          <w:left w:w="0" w:type="dxa"/>
          <w:bottom w:w="0" w:type="dxa"/>
          <w:right w:w="0" w:type="dxa"/>
        </w:tblCellMar>
      </w:tblPr>
      <w:tr>
        <w:trPr>
          <w:trHeight w:val="230"/>
        </w:trPr>
        <w:tc>
          <w:tcPr>
            <w:tcW w:w="4720" w:type="dxa"/>
            <w:vAlign w:val="bottom"/>
          </w:tcPr>
          <w:p>
            <w:pPr>
              <w:spacing w:after="0" w:line="229" w:lineRule="exact"/>
              <w:rPr>
                <w:sz w:val="20"/>
                <w:szCs w:val="20"/>
                <w:color w:val="auto"/>
              </w:rPr>
            </w:pPr>
            <w:r>
              <w:rPr>
                <w:rFonts w:ascii="Arial" w:cs="Arial" w:eastAsia="Arial" w:hAnsi="Arial"/>
                <w:sz w:val="20"/>
                <w:szCs w:val="20"/>
                <w:color w:val="auto"/>
              </w:rPr>
              <w:t>4.7.  Глобальное решение уравнений</w:t>
            </w:r>
          </w:p>
        </w:tc>
        <w:tc>
          <w:tcPr>
            <w:tcW w:w="174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299</w:t>
            </w:r>
          </w:p>
        </w:tc>
      </w:tr>
    </w:tbl>
    <w:p>
      <w:pPr>
        <w:spacing w:after="0" w:line="310" w:lineRule="exact"/>
        <w:rPr>
          <w:sz w:val="20"/>
          <w:szCs w:val="20"/>
          <w:color w:val="auto"/>
        </w:rPr>
      </w:pPr>
    </w:p>
    <w:p>
      <w:pPr>
        <w:jc w:val="both"/>
        <w:ind w:left="726" w:right="1200" w:hanging="726"/>
        <w:spacing w:after="0" w:line="221" w:lineRule="auto"/>
        <w:tabs>
          <w:tab w:leader="none" w:pos="726" w:val="left"/>
        </w:tabs>
        <w:numPr>
          <w:ilvl w:val="0"/>
          <w:numId w:val="157"/>
        </w:numPr>
        <w:rPr>
          <w:rFonts w:ascii="Arial" w:cs="Arial" w:eastAsia="Arial" w:hAnsi="Arial"/>
          <w:sz w:val="29"/>
          <w:szCs w:val="29"/>
          <w:color w:val="auto"/>
        </w:rPr>
      </w:pPr>
      <w:r>
        <w:rPr>
          <w:rFonts w:ascii="Arial" w:cs="Arial" w:eastAsia="Arial" w:hAnsi="Arial"/>
          <w:sz w:val="29"/>
          <w:szCs w:val="29"/>
          <w:color w:val="auto"/>
        </w:rPr>
        <w:t>Глобальное решение уравнений и систем уравнений</w:t>
      </w:r>
    </w:p>
    <w:p>
      <w:pPr>
        <w:spacing w:after="0" w:line="234" w:lineRule="exact"/>
        <w:rPr>
          <w:sz w:val="20"/>
          <w:szCs w:val="20"/>
          <w:color w:val="auto"/>
        </w:rPr>
      </w:pPr>
    </w:p>
    <w:p>
      <w:pPr>
        <w:jc w:val="both"/>
        <w:ind w:left="6"/>
        <w:spacing w:after="0" w:line="275" w:lineRule="auto"/>
        <w:rPr>
          <w:sz w:val="20"/>
          <w:szCs w:val="20"/>
          <w:color w:val="auto"/>
        </w:rPr>
      </w:pPr>
      <w:r>
        <w:rPr>
          <w:rFonts w:ascii="Arial" w:cs="Arial" w:eastAsia="Arial" w:hAnsi="Arial"/>
          <w:sz w:val="18"/>
          <w:szCs w:val="18"/>
          <w:b w:val="1"/>
          <w:bCs w:val="1"/>
          <w:color w:val="auto"/>
        </w:rPr>
        <w:t xml:space="preserve">Если ширина бруса </w:t>
      </w:r>
      <w:r>
        <w:rPr>
          <w:rFonts w:ascii="Arial" w:cs="Arial" w:eastAsia="Arial" w:hAnsi="Arial"/>
          <w:sz w:val="18"/>
          <w:szCs w:val="18"/>
          <w:color w:val="auto"/>
        </w:rPr>
        <w:t>X</w:t>
      </w:r>
      <w:r>
        <w:rPr>
          <w:rFonts w:ascii="Arial" w:cs="Arial" w:eastAsia="Arial" w:hAnsi="Arial"/>
          <w:sz w:val="18"/>
          <w:szCs w:val="18"/>
          <w:b w:val="1"/>
          <w:bCs w:val="1"/>
          <w:color w:val="auto"/>
        </w:rPr>
        <w:t xml:space="preserve"> велика, то на нём описанные в предшествующем параграфе методики уточнения решения могут оказаться малоуспеш-ными в том смысле, что мы получим включение (4.20), из которого нельзя вывести никакого определённого заключения ни о существова-нии решения на брусе </w:t>
      </w:r>
      <w:r>
        <w:rPr>
          <w:rFonts w:ascii="Arial" w:cs="Arial" w:eastAsia="Arial" w:hAnsi="Arial"/>
          <w:sz w:val="18"/>
          <w:szCs w:val="18"/>
          <w:color w:val="auto"/>
        </w:rPr>
        <w:t>X</w:t>
      </w:r>
      <w:r>
        <w:rPr>
          <w:rFonts w:ascii="Arial" w:cs="Arial" w:eastAsia="Arial" w:hAnsi="Arial"/>
          <w:sz w:val="18"/>
          <w:szCs w:val="18"/>
          <w:b w:val="1"/>
          <w:bCs w:val="1"/>
          <w:color w:val="auto"/>
        </w:rPr>
        <w:t>, ни о его отсутствии. Кроме того, сам этот брус, как область потенциально содержащая решение, нисколько не будет уточнён (уменьшен).</w:t>
      </w:r>
    </w:p>
    <w:p>
      <w:pPr>
        <w:spacing w:after="0" w:line="13" w:lineRule="exact"/>
        <w:rPr>
          <w:sz w:val="20"/>
          <w:szCs w:val="20"/>
          <w:color w:val="auto"/>
        </w:rPr>
      </w:pPr>
    </w:p>
    <w:p>
      <w:pPr>
        <w:jc w:val="both"/>
        <w:ind w:left="6" w:firstLine="298"/>
        <w:spacing w:after="0" w:line="238" w:lineRule="auto"/>
        <w:rPr>
          <w:sz w:val="20"/>
          <w:szCs w:val="20"/>
          <w:color w:val="auto"/>
        </w:rPr>
      </w:pPr>
      <w:r>
        <w:rPr>
          <w:rFonts w:ascii="Arial" w:cs="Arial" w:eastAsia="Arial" w:hAnsi="Arial"/>
          <w:sz w:val="20"/>
          <w:szCs w:val="20"/>
          <w:b w:val="1"/>
          <w:bCs w:val="1"/>
          <w:color w:val="auto"/>
        </w:rPr>
        <w:t xml:space="preserve">Тогда практикуют принудительное дробление </w:t>
      </w:r>
      <w:r>
        <w:rPr>
          <w:rFonts w:ascii="Arial" w:cs="Arial" w:eastAsia="Arial" w:hAnsi="Arial"/>
          <w:sz w:val="20"/>
          <w:szCs w:val="20"/>
          <w:color w:val="auto"/>
        </w:rPr>
        <w:t>X</w:t>
      </w:r>
      <w:r>
        <w:rPr>
          <w:rFonts w:ascii="Arial" w:cs="Arial" w:eastAsia="Arial" w:hAnsi="Arial"/>
          <w:sz w:val="20"/>
          <w:szCs w:val="20"/>
          <w:b w:val="1"/>
          <w:bCs w:val="1"/>
          <w:color w:val="auto"/>
        </w:rPr>
        <w:t xml:space="preserve"> на более мелкие подбрусы. Наиболее популярна при этом бисекция разбиение бру-са </w:t>
      </w:r>
      <w:r>
        <w:rPr>
          <w:rFonts w:ascii="Arial" w:cs="Arial" w:eastAsia="Arial" w:hAnsi="Arial"/>
          <w:sz w:val="20"/>
          <w:szCs w:val="20"/>
          <w:color w:val="auto"/>
        </w:rPr>
        <w:t>X</w:t>
      </w:r>
      <w:r>
        <w:rPr>
          <w:rFonts w:ascii="Arial" w:cs="Arial" w:eastAsia="Arial" w:hAnsi="Arial"/>
          <w:sz w:val="20"/>
          <w:szCs w:val="20"/>
          <w:b w:val="1"/>
          <w:bCs w:val="1"/>
          <w:color w:val="auto"/>
        </w:rPr>
        <w:t xml:space="preserve"> на две (равные или неравные) части вдоль какой-нибудь грани, например, на половинки</w:t>
      </w:r>
    </w:p>
    <w:tbl>
      <w:tblPr>
        <w:tblLayout w:type="fixed"/>
        <w:tblInd w:w="1406" w:type="dxa"/>
        <w:tblCellMar>
          <w:top w:w="0" w:type="dxa"/>
          <w:left w:w="0" w:type="dxa"/>
          <w:bottom w:w="0" w:type="dxa"/>
          <w:right w:w="0" w:type="dxa"/>
        </w:tblCellMar>
      </w:tblPr>
      <w:tr>
        <w:trPr>
          <w:trHeight w:val="522"/>
        </w:trPr>
        <w:tc>
          <w:tcPr>
            <w:tcW w:w="340" w:type="dxa"/>
            <w:vAlign w:val="bottom"/>
          </w:tcPr>
          <w:p>
            <w:pPr>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color w:val="auto"/>
                <w:vertAlign w:val="superscript"/>
              </w:rPr>
              <w:t>0</w:t>
            </w:r>
          </w:p>
        </w:tc>
        <w:tc>
          <w:tcPr>
            <w:tcW w:w="240" w:type="dxa"/>
            <w:vAlign w:val="bottom"/>
          </w:tcPr>
          <w:p>
            <w:pPr>
              <w:jc w:val="right"/>
              <w:spacing w:after="0" w:line="229" w:lineRule="exact"/>
              <w:rPr>
                <w:sz w:val="20"/>
                <w:szCs w:val="20"/>
                <w:color w:val="auto"/>
              </w:rPr>
            </w:pPr>
            <w:r>
              <w:rPr>
                <w:rFonts w:ascii="Arial" w:cs="Arial" w:eastAsia="Arial" w:hAnsi="Arial"/>
                <w:sz w:val="20"/>
                <w:szCs w:val="20"/>
                <w:color w:val="auto"/>
              </w:rPr>
              <w:t>=</w:t>
            </w:r>
          </w:p>
        </w:tc>
        <w:tc>
          <w:tcPr>
            <w:tcW w:w="180" w:type="dxa"/>
            <w:vAlign w:val="bottom"/>
          </w:tcPr>
          <w:p>
            <w:pPr>
              <w:spacing w:after="0"/>
              <w:rPr>
                <w:sz w:val="24"/>
                <w:szCs w:val="24"/>
                <w:color w:val="auto"/>
              </w:rPr>
            </w:pPr>
          </w:p>
        </w:tc>
        <w:tc>
          <w:tcPr>
            <w:tcW w:w="2740" w:type="dxa"/>
            <w:vAlign w:val="bottom"/>
            <w:gridSpan w:val="3"/>
          </w:tcPr>
          <w:p>
            <w:pPr>
              <w:ind w:left="20"/>
              <w:spacing w:after="0"/>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xml:space="preserve">, . . . , [ </w:t>
            </w:r>
            <w:r>
              <w:rPr>
                <w:rFonts w:ascii="Arial" w:cs="Arial" w:eastAsia="Arial" w:hAnsi="Arial"/>
                <w:sz w:val="20"/>
                <w:szCs w:val="20"/>
                <w:u w:val="single" w:color="auto"/>
                <w:color w:val="auto"/>
              </w:rPr>
              <w:t>X</w:t>
            </w:r>
            <w:r>
              <w:rPr>
                <w:rFonts w:ascii="Arial" w:cs="Arial" w:eastAsia="Arial" w:hAnsi="Arial"/>
                <w:sz w:val="27"/>
                <w:szCs w:val="27"/>
                <w:b w:val="1"/>
                <w:bCs w:val="1"/>
                <w:color w:val="auto"/>
                <w:vertAlign w:val="subscript"/>
              </w:rPr>
              <w:t>ι</w:t>
            </w:r>
            <w:r>
              <w:rPr>
                <w:rFonts w:ascii="Arial" w:cs="Arial" w:eastAsia="Arial" w:hAnsi="Arial"/>
                <w:sz w:val="20"/>
                <w:szCs w:val="20"/>
                <w:color w:val="auto"/>
              </w:rPr>
              <w:t>, mid X</w:t>
            </w:r>
            <w:r>
              <w:rPr>
                <w:rFonts w:ascii="Arial" w:cs="Arial" w:eastAsia="Arial" w:hAnsi="Arial"/>
                <w:sz w:val="27"/>
                <w:szCs w:val="27"/>
                <w:b w:val="1"/>
                <w:bCs w:val="1"/>
                <w:color w:val="auto"/>
                <w:vertAlign w:val="subscript"/>
              </w:rPr>
              <w:t>ι</w:t>
            </w:r>
            <w:r>
              <w:rPr>
                <w:rFonts w:ascii="Arial" w:cs="Arial" w:eastAsia="Arial" w:hAnsi="Arial"/>
                <w:sz w:val="20"/>
                <w:szCs w:val="20"/>
                <w:color w:val="auto"/>
              </w:rPr>
              <w:t xml:space="preserve"> ], . . . , X</w:t>
            </w:r>
            <w:r>
              <w:rPr>
                <w:rFonts w:ascii="Arial" w:cs="Arial" w:eastAsia="Arial" w:hAnsi="Arial"/>
                <w:sz w:val="27"/>
                <w:szCs w:val="27"/>
                <w:b w:val="1"/>
                <w:bCs w:val="1"/>
                <w:color w:val="auto"/>
                <w:vertAlign w:val="subscript"/>
              </w:rPr>
              <w:t>n</w:t>
            </w:r>
          </w:p>
        </w:tc>
        <w:tc>
          <w:tcPr>
            <w:tcW w:w="140" w:type="dxa"/>
            <w:vAlign w:val="bottom"/>
          </w:tcPr>
          <w:p>
            <w:pPr>
              <w:spacing w:after="0" w:line="424" w:lineRule="exact"/>
              <w:rPr>
                <w:sz w:val="20"/>
                <w:szCs w:val="20"/>
                <w:color w:val="auto"/>
              </w:rPr>
            </w:pPr>
            <w:r>
              <w:rPr>
                <w:rFonts w:ascii="Arial" w:cs="Arial" w:eastAsia="Arial" w:hAnsi="Arial"/>
                <w:sz w:val="40"/>
                <w:szCs w:val="40"/>
                <w:color w:val="auto"/>
                <w:vertAlign w:val="subscript"/>
              </w:rPr>
              <w:t>,</w:t>
            </w:r>
          </w:p>
        </w:tc>
        <w:tc>
          <w:tcPr>
            <w:tcW w:w="0" w:type="dxa"/>
            <w:vAlign w:val="bottom"/>
          </w:tcPr>
          <w:p>
            <w:pPr>
              <w:spacing w:after="0"/>
              <w:rPr>
                <w:sz w:val="1"/>
                <w:szCs w:val="1"/>
                <w:color w:val="auto"/>
              </w:rPr>
            </w:pPr>
          </w:p>
        </w:tc>
      </w:tr>
      <w:tr>
        <w:trPr>
          <w:trHeight w:val="57"/>
        </w:trPr>
        <w:tc>
          <w:tcPr>
            <w:tcW w:w="340" w:type="dxa"/>
            <w:vAlign w:val="bottom"/>
            <w:vMerge w:val="restart"/>
          </w:tcPr>
          <w:p>
            <w:pPr>
              <w:spacing w:after="0" w:line="392" w:lineRule="exact"/>
              <w:rPr>
                <w:sz w:val="20"/>
                <w:szCs w:val="20"/>
                <w:color w:val="auto"/>
              </w:rPr>
            </w:pPr>
            <w:r>
              <w:rPr>
                <w:rFonts w:ascii="Arial" w:cs="Arial" w:eastAsia="Arial" w:hAnsi="Arial"/>
                <w:sz w:val="39"/>
                <w:szCs w:val="39"/>
                <w:color w:val="auto"/>
                <w:w w:val="97"/>
                <w:vertAlign w:val="subscript"/>
              </w:rPr>
              <w:t>X</w:t>
            </w:r>
            <w:r>
              <w:rPr>
                <w:rFonts w:ascii="Arial" w:cs="Arial" w:eastAsia="Arial" w:hAnsi="Arial"/>
                <w:sz w:val="14"/>
                <w:szCs w:val="14"/>
                <w:color w:val="auto"/>
                <w:w w:val="97"/>
              </w:rPr>
              <w:t>00</w:t>
            </w:r>
          </w:p>
        </w:tc>
        <w:tc>
          <w:tcPr>
            <w:tcW w:w="240" w:type="dxa"/>
            <w:vAlign w:val="bottom"/>
          </w:tcPr>
          <w:p>
            <w:pPr>
              <w:spacing w:after="0"/>
              <w:rPr>
                <w:sz w:val="4"/>
                <w:szCs w:val="4"/>
                <w:color w:val="auto"/>
              </w:rPr>
            </w:pPr>
          </w:p>
        </w:tc>
        <w:tc>
          <w:tcPr>
            <w:tcW w:w="180" w:type="dxa"/>
            <w:vAlign w:val="bottom"/>
            <w:vMerge w:val="restart"/>
          </w:tcPr>
          <w:p>
            <w:pPr>
              <w:spacing w:after="0"/>
              <w:rPr>
                <w:sz w:val="4"/>
                <w:szCs w:val="4"/>
                <w:color w:val="auto"/>
              </w:rPr>
            </w:pPr>
          </w:p>
        </w:tc>
        <w:tc>
          <w:tcPr>
            <w:tcW w:w="1620" w:type="dxa"/>
            <w:vAlign w:val="bottom"/>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920" w:type="dxa"/>
            <w:vAlign w:val="bottom"/>
          </w:tcPr>
          <w:p>
            <w:pPr>
              <w:spacing w:after="0"/>
              <w:rPr>
                <w:sz w:val="4"/>
                <w:szCs w:val="4"/>
                <w:color w:val="auto"/>
              </w:rPr>
            </w:pPr>
          </w:p>
        </w:tc>
        <w:tc>
          <w:tcPr>
            <w:tcW w:w="14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362"/>
        </w:trPr>
        <w:tc>
          <w:tcPr>
            <w:tcW w:w="340" w:type="dxa"/>
            <w:vAlign w:val="bottom"/>
            <w:vMerge w:val="continue"/>
          </w:tcPr>
          <w:p>
            <w:pPr>
              <w:spacing w:after="0"/>
              <w:rPr>
                <w:sz w:val="24"/>
                <w:szCs w:val="24"/>
                <w:color w:val="auto"/>
              </w:rPr>
            </w:pPr>
          </w:p>
        </w:tc>
        <w:tc>
          <w:tcPr>
            <w:tcW w:w="240" w:type="dxa"/>
            <w:vAlign w:val="bottom"/>
          </w:tcPr>
          <w:p>
            <w:pPr>
              <w:jc w:val="right"/>
              <w:spacing w:after="0" w:line="197" w:lineRule="exact"/>
              <w:rPr>
                <w:sz w:val="20"/>
                <w:szCs w:val="20"/>
                <w:color w:val="auto"/>
              </w:rPr>
            </w:pPr>
            <w:r>
              <w:rPr>
                <w:rFonts w:ascii="Arial" w:cs="Arial" w:eastAsia="Arial" w:hAnsi="Arial"/>
                <w:sz w:val="20"/>
                <w:szCs w:val="20"/>
                <w:color w:val="auto"/>
              </w:rPr>
              <w:t>=</w:t>
            </w:r>
          </w:p>
        </w:tc>
        <w:tc>
          <w:tcPr>
            <w:tcW w:w="180" w:type="dxa"/>
            <w:vAlign w:val="bottom"/>
            <w:vMerge w:val="continue"/>
          </w:tcPr>
          <w:p>
            <w:pPr>
              <w:spacing w:after="0"/>
              <w:rPr>
                <w:sz w:val="24"/>
                <w:szCs w:val="24"/>
                <w:color w:val="auto"/>
              </w:rPr>
            </w:pPr>
          </w:p>
        </w:tc>
        <w:tc>
          <w:tcPr>
            <w:tcW w:w="2740" w:type="dxa"/>
            <w:vAlign w:val="bottom"/>
            <w:gridSpan w:val="3"/>
          </w:tcPr>
          <w:p>
            <w:pPr>
              <w:ind w:left="20"/>
              <w:spacing w:after="0" w:line="295" w:lineRule="exact"/>
              <w:rPr>
                <w:sz w:val="20"/>
                <w:szCs w:val="20"/>
                <w:color w:val="auto"/>
              </w:rPr>
            </w:pPr>
            <w:r>
              <w:rPr>
                <w:rFonts w:ascii="Arial" w:cs="Arial" w:eastAsia="Arial" w:hAnsi="Arial"/>
                <w:sz w:val="20"/>
                <w:szCs w:val="20"/>
                <w:color w:val="auto"/>
              </w:rPr>
              <w:t>X</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 mid X</w:t>
            </w:r>
            <w:r>
              <w:rPr>
                <w:rFonts w:ascii="Arial" w:cs="Arial" w:eastAsia="Arial" w:hAnsi="Arial"/>
                <w:sz w:val="27"/>
                <w:szCs w:val="27"/>
                <w:b w:val="1"/>
                <w:bCs w:val="1"/>
                <w:color w:val="auto"/>
                <w:vertAlign w:val="subscript"/>
              </w:rPr>
              <w:t>ι</w:t>
            </w:r>
            <w:r>
              <w:rPr>
                <w:rFonts w:ascii="Arial" w:cs="Arial" w:eastAsia="Arial" w:hAnsi="Arial"/>
                <w:sz w:val="20"/>
                <w:szCs w:val="20"/>
                <w:color w:val="auto"/>
              </w:rPr>
              <w:t>, X</w:t>
            </w:r>
            <w:r>
              <w:rPr>
                <w:rFonts w:ascii="Arial" w:cs="Arial" w:eastAsia="Arial" w:hAnsi="Arial"/>
                <w:sz w:val="27"/>
                <w:szCs w:val="27"/>
                <w:b w:val="1"/>
                <w:bCs w:val="1"/>
                <w:color w:val="auto"/>
                <w:vertAlign w:val="subscript"/>
              </w:rPr>
              <w:t>ι</w:t>
            </w:r>
            <w:r>
              <w:rPr>
                <w:rFonts w:ascii="Arial" w:cs="Arial" w:eastAsia="Arial" w:hAnsi="Arial"/>
                <w:sz w:val="20"/>
                <w:szCs w:val="20"/>
                <w:color w:val="auto"/>
              </w:rPr>
              <w:t xml:space="preserve"> ], . . . , X</w:t>
            </w:r>
            <w:r>
              <w:rPr>
                <w:rFonts w:ascii="Arial" w:cs="Arial" w:eastAsia="Arial" w:hAnsi="Arial"/>
                <w:sz w:val="27"/>
                <w:szCs w:val="27"/>
                <w:b w:val="1"/>
                <w:bCs w:val="1"/>
                <w:color w:val="auto"/>
                <w:vertAlign w:val="subscript"/>
              </w:rPr>
              <w:t>n</w:t>
            </w:r>
          </w:p>
        </w:tc>
        <w:tc>
          <w:tcPr>
            <w:tcW w:w="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left="6"/>
        <w:spacing w:after="0" w:line="239" w:lineRule="exact"/>
        <w:rPr>
          <w:sz w:val="20"/>
          <w:szCs w:val="20"/>
          <w:color w:val="auto"/>
        </w:rPr>
      </w:pPr>
      <w:r>
        <w:rPr>
          <w:rFonts w:ascii="Arial" w:cs="Arial" w:eastAsia="Arial" w:hAnsi="Arial"/>
          <w:sz w:val="17"/>
          <w:szCs w:val="17"/>
          <w:b w:val="1"/>
          <w:bCs w:val="1"/>
          <w:color w:val="auto"/>
        </w:rPr>
        <w:t xml:space="preserve">для некоторого номера </w:t>
      </w:r>
      <w:r>
        <w:rPr>
          <w:rFonts w:ascii="Arial" w:cs="Arial" w:eastAsia="Arial" w:hAnsi="Arial"/>
          <w:sz w:val="17"/>
          <w:szCs w:val="17"/>
          <w:color w:val="auto"/>
        </w:rPr>
        <w:t>ι</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b w:val="1"/>
          <w:bCs w:val="1"/>
          <w:color w:val="auto"/>
        </w:rPr>
        <w:t xml:space="preserve"> </w:t>
      </w:r>
      <w:r>
        <w:rPr>
          <w:rFonts w:ascii="Arial" w:cs="Arial" w:eastAsia="Arial" w:hAnsi="Arial"/>
          <w:sz w:val="17"/>
          <w:szCs w:val="17"/>
          <w:color w:val="auto"/>
        </w:rPr>
        <w:t>{1,</w:t>
      </w:r>
      <w:r>
        <w:rPr>
          <w:rFonts w:ascii="Arial" w:cs="Arial" w:eastAsia="Arial" w:hAnsi="Arial"/>
          <w:sz w:val="17"/>
          <w:szCs w:val="17"/>
          <w:b w:val="1"/>
          <w:bCs w:val="1"/>
          <w:color w:val="auto"/>
        </w:rPr>
        <w:t xml:space="preserve"> </w:t>
      </w:r>
      <w:r>
        <w:rPr>
          <w:rFonts w:ascii="Arial" w:cs="Arial" w:eastAsia="Arial" w:hAnsi="Arial"/>
          <w:sz w:val="17"/>
          <w:szCs w:val="17"/>
          <w:color w:val="auto"/>
        </w:rPr>
        <w:t>2, . . . , n}</w:t>
      </w:r>
      <w:r>
        <w:rPr>
          <w:rFonts w:ascii="Arial" w:cs="Arial" w:eastAsia="Arial" w:hAnsi="Arial"/>
          <w:sz w:val="17"/>
          <w:szCs w:val="17"/>
          <w:b w:val="1"/>
          <w:bCs w:val="1"/>
          <w:color w:val="auto"/>
        </w:rPr>
        <w:t xml:space="preserve">. При этом подбрусы </w:t>
      </w:r>
      <w:r>
        <w:rPr>
          <w:rFonts w:ascii="Arial" w:cs="Arial" w:eastAsia="Arial" w:hAnsi="Arial"/>
          <w:sz w:val="17"/>
          <w:szCs w:val="17"/>
          <w:color w:val="auto"/>
        </w:rPr>
        <w:t>X</w:t>
      </w:r>
      <w:r>
        <w:rPr>
          <w:rFonts w:ascii="Arial" w:cs="Arial" w:eastAsia="Arial" w:hAnsi="Arial"/>
          <w:sz w:val="23"/>
          <w:szCs w:val="23"/>
          <w:color w:val="auto"/>
          <w:vertAlign w:val="superscript"/>
        </w:rPr>
        <w:t>0</w:t>
      </w:r>
      <w:r>
        <w:rPr>
          <w:rFonts w:ascii="Arial" w:cs="Arial" w:eastAsia="Arial" w:hAnsi="Arial"/>
          <w:sz w:val="17"/>
          <w:szCs w:val="17"/>
          <w:b w:val="1"/>
          <w:bCs w:val="1"/>
          <w:color w:val="auto"/>
        </w:rPr>
        <w:t xml:space="preserve"> и </w:t>
      </w:r>
      <w:r>
        <w:rPr>
          <w:rFonts w:ascii="Arial" w:cs="Arial" w:eastAsia="Arial" w:hAnsi="Arial"/>
          <w:sz w:val="17"/>
          <w:szCs w:val="17"/>
          <w:color w:val="auto"/>
        </w:rPr>
        <w:t>X</w:t>
      </w:r>
      <w:r>
        <w:rPr>
          <w:rFonts w:ascii="Arial" w:cs="Arial" w:eastAsia="Arial" w:hAnsi="Arial"/>
          <w:sz w:val="23"/>
          <w:szCs w:val="23"/>
          <w:color w:val="auto"/>
          <w:vertAlign w:val="superscript"/>
        </w:rPr>
        <w:t>00</w:t>
      </w:r>
      <w:r>
        <w:rPr>
          <w:rFonts w:ascii="Arial" w:cs="Arial" w:eastAsia="Arial" w:hAnsi="Arial"/>
          <w:sz w:val="17"/>
          <w:szCs w:val="17"/>
          <w:b w:val="1"/>
          <w:bCs w:val="1"/>
          <w:color w:val="auto"/>
        </w:rPr>
        <w:t xml:space="preserve"> называются потомками бруса </w:t>
      </w:r>
      <w:r>
        <w:rPr>
          <w:rFonts w:ascii="Arial" w:cs="Arial" w:eastAsia="Arial" w:hAnsi="Arial"/>
          <w:sz w:val="17"/>
          <w:szCs w:val="17"/>
          <w:color w:val="auto"/>
        </w:rPr>
        <w:t>X</w:t>
      </w:r>
      <w:r>
        <w:rPr>
          <w:rFonts w:ascii="Arial" w:cs="Arial" w:eastAsia="Arial" w:hAnsi="Arial"/>
          <w:sz w:val="17"/>
          <w:szCs w:val="17"/>
          <w:b w:val="1"/>
          <w:bCs w:val="1"/>
          <w:color w:val="auto"/>
        </w:rPr>
        <w:t>. Далее эти потомки можно разбить ещё раз, и ещё . . . столько, сколько необходимо для достижения желае-мой малости их размеров, при которой мы сможем успешно выполнять на этих брусах рассмотренные выше тесты существования решений.</w:t>
      </w:r>
    </w:p>
    <w:p>
      <w:pPr>
        <w:spacing w:after="0" w:line="42" w:lineRule="exact"/>
        <w:rPr>
          <w:sz w:val="20"/>
          <w:szCs w:val="20"/>
          <w:color w:val="auto"/>
        </w:rPr>
      </w:pPr>
    </w:p>
    <w:p>
      <w:pPr>
        <w:jc w:val="both"/>
        <w:ind w:left="6" w:firstLine="298"/>
        <w:spacing w:after="0" w:line="263" w:lineRule="auto"/>
        <w:rPr>
          <w:sz w:val="20"/>
          <w:szCs w:val="20"/>
          <w:color w:val="auto"/>
        </w:rPr>
      </w:pPr>
      <w:r>
        <w:rPr>
          <w:rFonts w:ascii="Arial" w:cs="Arial" w:eastAsia="Arial" w:hAnsi="Arial"/>
          <w:sz w:val="18"/>
          <w:szCs w:val="18"/>
          <w:b w:val="1"/>
          <w:bCs w:val="1"/>
          <w:color w:val="auto"/>
        </w:rPr>
        <w:t xml:space="preserve">Если мы не хотим упустить при этом ни одного решения системы, то должны хранить все возникающие в процессе такого дробления подб-русы, относительно которых тестом существования не доказано строго, что они не содержат решений. Организуем поэтому рабочий список </w:t>
      </w:r>
      <w:r>
        <w:rPr>
          <w:rFonts w:ascii="Arial" w:cs="Arial" w:eastAsia="Arial" w:hAnsi="Arial"/>
          <w:sz w:val="18"/>
          <w:szCs w:val="18"/>
          <w:color w:val="auto"/>
        </w:rPr>
        <w:t>L</w:t>
      </w:r>
      <w:r>
        <w:rPr>
          <w:rFonts w:ascii="Arial" w:cs="Arial" w:eastAsia="Arial" w:hAnsi="Arial"/>
          <w:sz w:val="18"/>
          <w:szCs w:val="18"/>
          <w:b w:val="1"/>
          <w:bCs w:val="1"/>
          <w:color w:val="auto"/>
        </w:rPr>
        <w:t xml:space="preserve"> из всех потомков начального бруса </w:t>
      </w:r>
      <w:r>
        <w:rPr>
          <w:rFonts w:ascii="Arial" w:cs="Arial" w:eastAsia="Arial" w:hAnsi="Arial"/>
          <w:sz w:val="18"/>
          <w:szCs w:val="18"/>
          <w:color w:val="auto"/>
        </w:rPr>
        <w:t>X</w:t>
      </w:r>
      <w:r>
        <w:rPr>
          <w:rFonts w:ascii="Arial" w:cs="Arial" w:eastAsia="Arial" w:hAnsi="Arial"/>
          <w:sz w:val="18"/>
          <w:szCs w:val="18"/>
          <w:b w:val="1"/>
          <w:bCs w:val="1"/>
          <w:color w:val="auto"/>
        </w:rPr>
        <w:t>, подозрительных на содержание решений.</w:t>
      </w:r>
      <w:r>
        <w:rPr>
          <w:rFonts w:ascii="Arial" w:cs="Arial" w:eastAsia="Arial" w:hAnsi="Arial"/>
          <w:sz w:val="24"/>
          <w:szCs w:val="24"/>
          <w:color w:val="auto"/>
          <w:vertAlign w:val="superscript"/>
        </w:rPr>
        <w:t>3</w:t>
      </w:r>
      <w:r>
        <w:rPr>
          <w:rFonts w:ascii="Arial" w:cs="Arial" w:eastAsia="Arial" w:hAnsi="Arial"/>
          <w:sz w:val="18"/>
          <w:szCs w:val="18"/>
          <w:b w:val="1"/>
          <w:bCs w:val="1"/>
          <w:color w:val="auto"/>
        </w:rPr>
        <w:t xml:space="preserve"> В целом же алгоритм глобального доказательного решения системы уравнений организуем в виде повторяющейся последователь-ности следующих действий:</w:t>
      </w:r>
    </w:p>
    <w:p>
      <w:pPr>
        <w:spacing w:after="0" w:line="171" w:lineRule="exact"/>
        <w:rPr>
          <w:sz w:val="20"/>
          <w:szCs w:val="20"/>
          <w:color w:val="auto"/>
        </w:rPr>
      </w:pPr>
    </w:p>
    <w:p>
      <w:pPr>
        <w:jc w:val="both"/>
        <w:ind w:left="506" w:hanging="209"/>
        <w:spacing w:after="0"/>
        <w:tabs>
          <w:tab w:leader="none" w:pos="506" w:val="left"/>
        </w:tabs>
        <w:numPr>
          <w:ilvl w:val="0"/>
          <w:numId w:val="158"/>
        </w:numPr>
        <w:rPr>
          <w:rFonts w:ascii="Arial" w:cs="Arial" w:eastAsia="Arial" w:hAnsi="Arial"/>
          <w:sz w:val="20"/>
          <w:szCs w:val="20"/>
          <w:color w:val="auto"/>
        </w:rPr>
      </w:pPr>
      <w:r>
        <w:rPr>
          <w:rFonts w:ascii="Arial" w:cs="Arial" w:eastAsia="Arial" w:hAnsi="Arial"/>
          <w:sz w:val="20"/>
          <w:szCs w:val="20"/>
          <w:b w:val="1"/>
          <w:bCs w:val="1"/>
          <w:color w:val="auto"/>
        </w:rPr>
        <w:t xml:space="preserve">извлечение некоторого бруса из списка </w:t>
      </w:r>
      <w:r>
        <w:rPr>
          <w:rFonts w:ascii="Arial" w:cs="Arial" w:eastAsia="Arial" w:hAnsi="Arial"/>
          <w:sz w:val="20"/>
          <w:szCs w:val="20"/>
          <w:color w:val="auto"/>
        </w:rPr>
        <w:t>L</w:t>
      </w:r>
      <w:r>
        <w:rPr>
          <w:rFonts w:ascii="Arial" w:cs="Arial" w:eastAsia="Arial" w:hAnsi="Arial"/>
          <w:sz w:val="20"/>
          <w:szCs w:val="20"/>
          <w:b w:val="1"/>
          <w:bCs w:val="1"/>
          <w:color w:val="auto"/>
        </w:rPr>
        <w:t>,</w:t>
      </w:r>
    </w:p>
    <w:p>
      <w:pPr>
        <w:spacing w:after="0" w:line="114" w:lineRule="exact"/>
        <w:rPr>
          <w:rFonts w:ascii="Arial" w:cs="Arial" w:eastAsia="Arial" w:hAnsi="Arial"/>
          <w:sz w:val="20"/>
          <w:szCs w:val="20"/>
          <w:color w:val="auto"/>
        </w:rPr>
      </w:pPr>
    </w:p>
    <w:p>
      <w:pPr>
        <w:jc w:val="both"/>
        <w:ind w:left="506" w:hanging="209"/>
        <w:spacing w:after="0" w:line="239" w:lineRule="auto"/>
        <w:tabs>
          <w:tab w:leader="none" w:pos="506" w:val="left"/>
        </w:tabs>
        <w:numPr>
          <w:ilvl w:val="0"/>
          <w:numId w:val="158"/>
        </w:numPr>
        <w:rPr>
          <w:rFonts w:ascii="Arial" w:cs="Arial" w:eastAsia="Arial" w:hAnsi="Arial"/>
          <w:sz w:val="20"/>
          <w:szCs w:val="20"/>
          <w:color w:val="auto"/>
        </w:rPr>
      </w:pPr>
      <w:r>
        <w:rPr>
          <w:rFonts w:ascii="Arial" w:cs="Arial" w:eastAsia="Arial" w:hAnsi="Arial"/>
          <w:sz w:val="20"/>
          <w:szCs w:val="20"/>
          <w:b w:val="1"/>
          <w:bCs w:val="1"/>
          <w:color w:val="auto"/>
        </w:rPr>
        <w:t>дробление этого бруса на потомки,</w:t>
      </w:r>
    </w:p>
    <w:p>
      <w:pPr>
        <w:spacing w:after="0" w:line="182" w:lineRule="exact"/>
        <w:rPr>
          <w:rFonts w:ascii="Arial" w:cs="Arial" w:eastAsia="Arial" w:hAnsi="Arial"/>
          <w:sz w:val="20"/>
          <w:szCs w:val="20"/>
          <w:color w:val="auto"/>
        </w:rPr>
      </w:pPr>
    </w:p>
    <w:p>
      <w:pPr>
        <w:ind w:left="506" w:right="1240" w:hanging="209"/>
        <w:spacing w:after="0" w:line="267" w:lineRule="auto"/>
        <w:tabs>
          <w:tab w:leader="none" w:pos="506" w:val="left"/>
        </w:tabs>
        <w:numPr>
          <w:ilvl w:val="0"/>
          <w:numId w:val="158"/>
        </w:numPr>
        <w:rPr>
          <w:rFonts w:ascii="Arial" w:cs="Arial" w:eastAsia="Arial" w:hAnsi="Arial"/>
          <w:sz w:val="18"/>
          <w:szCs w:val="18"/>
          <w:color w:val="auto"/>
        </w:rPr>
      </w:pPr>
      <w:r>
        <w:rPr>
          <w:rFonts w:ascii="Arial" w:cs="Arial" w:eastAsia="Arial" w:hAnsi="Arial"/>
          <w:sz w:val="18"/>
          <w:szCs w:val="18"/>
          <w:b w:val="1"/>
          <w:bCs w:val="1"/>
          <w:color w:val="auto"/>
        </w:rPr>
        <w:t>проверка существования решений в каждом из подбрусов-потомков, по результатам которой мы</w:t>
      </w:r>
    </w:p>
    <w:p>
      <w:pPr>
        <w:ind w:left="506" w:right="1240" w:hanging="209"/>
        <w:spacing w:after="0" w:line="267" w:lineRule="auto"/>
        <w:tabs>
          <w:tab w:leader="none" w:pos="506" w:val="left"/>
        </w:tabs>
        <w:rPr>
          <w:sz w:val="20"/>
          <w:szCs w:val="20"/>
          <w:color w:val="auto"/>
        </w:rPr>
        <w:sectPr>
          <w:pgSz w:w="7940" w:h="11906" w:orient="portrait"/>
          <w:cols w:equalWidth="0" w:num="1">
            <w:col w:w="6466"/>
          </w:cols>
          <w:pgMar w:left="874" w:top="928" w:right="600" w:bottom="765"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43180</wp:posOffset>
                </wp:positionV>
                <wp:extent cx="1642110" cy="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3" o:spid="_x0000_s14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4pt" to="129.3pt,3.4pt" o:allowincell="f" strokecolor="#000000" strokeweight="0.4799pt"/>
            </w:pict>
          </mc:Fallback>
        </mc:AlternateContent>
      </w:r>
    </w:p>
    <w:p>
      <w:pPr>
        <w:spacing w:after="0" w:line="122" w:lineRule="exact"/>
        <w:rPr>
          <w:sz w:val="20"/>
          <w:szCs w:val="20"/>
          <w:color w:val="auto"/>
        </w:rPr>
      </w:pPr>
    </w:p>
    <w:p>
      <w:pPr>
        <w:ind w:firstLine="221"/>
        <w:spacing w:after="0" w:line="205" w:lineRule="auto"/>
        <w:rPr>
          <w:sz w:val="20"/>
          <w:szCs w:val="20"/>
          <w:color w:val="auto"/>
        </w:rPr>
      </w:pPr>
      <w:r>
        <w:rPr>
          <w:rFonts w:ascii="Arial" w:cs="Arial" w:eastAsia="Arial" w:hAnsi="Arial"/>
          <w:sz w:val="22"/>
          <w:szCs w:val="22"/>
          <w:color w:val="auto"/>
          <w:vertAlign w:val="superscript"/>
        </w:rPr>
        <w:t>3</w:t>
      </w:r>
      <w:r>
        <w:rPr>
          <w:rFonts w:ascii="Arial" w:cs="Arial" w:eastAsia="Arial" w:hAnsi="Arial"/>
          <w:sz w:val="15"/>
          <w:szCs w:val="15"/>
          <w:b w:val="1"/>
          <w:bCs w:val="1"/>
          <w:color w:val="auto"/>
        </w:rPr>
        <w:t xml:space="preserve"> Хотя мы называем эту структуру данных ¾списком¿, в смысле программной реализации это может быть не обязательно список, но и </w:t>
      </w:r>
      <w:r>
        <w:rPr>
          <w:rFonts w:ascii="Arial" w:cs="Arial" w:eastAsia="Arial" w:hAnsi="Arial"/>
          <w:sz w:val="15"/>
          <w:szCs w:val="15"/>
          <w:color w:val="auto"/>
        </w:rPr>
        <w:t>стек</w:t>
      </w:r>
      <w:r>
        <w:rPr>
          <w:rFonts w:ascii="Arial" w:cs="Arial" w:eastAsia="Arial" w:hAnsi="Arial"/>
          <w:sz w:val="15"/>
          <w:szCs w:val="15"/>
          <w:b w:val="1"/>
          <w:bCs w:val="1"/>
          <w:color w:val="auto"/>
        </w:rPr>
        <w:t xml:space="preserve"> (магазин), и </w:t>
      </w:r>
      <w:r>
        <w:rPr>
          <w:rFonts w:ascii="Arial" w:cs="Arial" w:eastAsia="Arial" w:hAnsi="Arial"/>
          <w:sz w:val="15"/>
          <w:szCs w:val="15"/>
          <w:color w:val="auto"/>
        </w:rPr>
        <w:t>куча</w:t>
      </w:r>
      <w:r>
        <w:rPr>
          <w:rFonts w:ascii="Arial" w:cs="Arial" w:eastAsia="Arial" w:hAnsi="Arial"/>
          <w:sz w:val="15"/>
          <w:szCs w:val="15"/>
          <w:b w:val="1"/>
          <w:bCs w:val="1"/>
          <w:color w:val="auto"/>
        </w:rPr>
        <w:t xml:space="preserve"> [4].</w:t>
      </w:r>
    </w:p>
    <w:p>
      <w:pPr>
        <w:sectPr>
          <w:pgSz w:w="7940" w:h="11906" w:orient="portrait"/>
          <w:cols w:equalWidth="0" w:num="1">
            <w:col w:w="6460"/>
          </w:cols>
          <w:pgMar w:left="880" w:top="928" w:right="600" w:bottom="765" w:gutter="0" w:footer="0" w:header="0"/>
          <w:type w:val="continuous"/>
        </w:sectPr>
      </w:pPr>
    </w:p>
    <w:bookmarkStart w:id="300" w:name="page301"/>
    <w:bookmarkEnd w:id="300"/>
    <w:p>
      <w:pPr>
        <w:ind w:left="6"/>
        <w:spacing w:after="0" w:line="239" w:lineRule="auto"/>
        <w:tabs>
          <w:tab w:leader="none" w:pos="2066" w:val="left"/>
        </w:tabs>
        <w:rPr>
          <w:sz w:val="20"/>
          <w:szCs w:val="20"/>
          <w:color w:val="auto"/>
        </w:rPr>
      </w:pPr>
      <w:r>
        <w:rPr>
          <w:rFonts w:ascii="Arial" w:cs="Arial" w:eastAsia="Arial" w:hAnsi="Arial"/>
          <w:sz w:val="19"/>
          <w:szCs w:val="19"/>
          <w:b w:val="1"/>
          <w:bCs w:val="1"/>
          <w:color w:val="auto"/>
        </w:rPr>
        <w:t>300</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jc w:val="both"/>
        <w:ind w:left="926" w:right="1480" w:hanging="245"/>
        <w:spacing w:after="0" w:line="228" w:lineRule="auto"/>
        <w:tabs>
          <w:tab w:leader="none" w:pos="926" w:val="left"/>
        </w:tabs>
        <w:numPr>
          <w:ilvl w:val="0"/>
          <w:numId w:val="159"/>
        </w:numPr>
        <w:rPr>
          <w:rFonts w:ascii="Arial" w:cs="Arial" w:eastAsia="Arial" w:hAnsi="Arial"/>
          <w:sz w:val="20"/>
          <w:szCs w:val="20"/>
          <w:color w:val="auto"/>
        </w:rPr>
      </w:pPr>
      <w:r>
        <w:rPr>
          <w:rFonts w:ascii="Arial" w:cs="Arial" w:eastAsia="Arial" w:hAnsi="Arial"/>
          <w:sz w:val="20"/>
          <w:szCs w:val="20"/>
          <w:b w:val="1"/>
          <w:bCs w:val="1"/>
          <w:color w:val="auto"/>
        </w:rPr>
        <w:t>либо выдаём этот подбрус в качестве ответа к решаемой задаче,</w:t>
      </w:r>
    </w:p>
    <w:p>
      <w:pPr>
        <w:spacing w:after="0" w:line="124" w:lineRule="exact"/>
        <w:rPr>
          <w:rFonts w:ascii="Arial" w:cs="Arial" w:eastAsia="Arial" w:hAnsi="Arial"/>
          <w:sz w:val="20"/>
          <w:szCs w:val="20"/>
          <w:color w:val="auto"/>
        </w:rPr>
      </w:pPr>
    </w:p>
    <w:p>
      <w:pPr>
        <w:jc w:val="both"/>
        <w:ind w:left="926" w:hanging="245"/>
        <w:spacing w:after="0"/>
        <w:tabs>
          <w:tab w:leader="none" w:pos="926" w:val="left"/>
        </w:tabs>
        <w:numPr>
          <w:ilvl w:val="0"/>
          <w:numId w:val="159"/>
        </w:numPr>
        <w:rPr>
          <w:rFonts w:ascii="Arial" w:cs="Arial" w:eastAsia="Arial" w:hAnsi="Arial"/>
          <w:sz w:val="20"/>
          <w:szCs w:val="20"/>
          <w:color w:val="auto"/>
        </w:rPr>
      </w:pPr>
      <w:r>
        <w:rPr>
          <w:rFonts w:ascii="Arial" w:cs="Arial" w:eastAsia="Arial" w:hAnsi="Arial"/>
          <w:sz w:val="20"/>
          <w:szCs w:val="20"/>
          <w:b w:val="1"/>
          <w:bCs w:val="1"/>
          <w:color w:val="auto"/>
        </w:rPr>
        <w:t xml:space="preserve">либо заносим его в рабочий список </w:t>
      </w:r>
      <w:r>
        <w:rPr>
          <w:rFonts w:ascii="Arial" w:cs="Arial" w:eastAsia="Arial" w:hAnsi="Arial"/>
          <w:sz w:val="20"/>
          <w:szCs w:val="20"/>
          <w:color w:val="auto"/>
        </w:rPr>
        <w:t>L</w:t>
      </w:r>
    </w:p>
    <w:p>
      <w:pPr>
        <w:spacing w:after="0" w:line="10" w:lineRule="exact"/>
        <w:rPr>
          <w:rFonts w:ascii="Arial" w:cs="Arial" w:eastAsia="Arial" w:hAnsi="Arial"/>
          <w:sz w:val="20"/>
          <w:szCs w:val="20"/>
          <w:color w:val="auto"/>
        </w:rPr>
      </w:pPr>
    </w:p>
    <w:p>
      <w:pPr>
        <w:jc w:val="both"/>
        <w:ind w:left="926"/>
        <w:spacing w:after="0" w:line="206" w:lineRule="auto"/>
        <w:rPr>
          <w:rFonts w:ascii="Arial" w:cs="Arial" w:eastAsia="Arial" w:hAnsi="Arial"/>
          <w:sz w:val="20"/>
          <w:szCs w:val="20"/>
          <w:color w:val="auto"/>
        </w:rPr>
      </w:pPr>
      <w:r>
        <w:rPr>
          <w:rFonts w:ascii="Arial" w:cs="Arial" w:eastAsia="Arial" w:hAnsi="Arial"/>
          <w:sz w:val="20"/>
          <w:szCs w:val="20"/>
          <w:b w:val="1"/>
          <w:bCs w:val="1"/>
          <w:color w:val="auto"/>
        </w:rPr>
        <w:t>для последующей обработки,</w:t>
      </w:r>
    </w:p>
    <w:p>
      <w:pPr>
        <w:spacing w:after="0" w:line="124" w:lineRule="exact"/>
        <w:rPr>
          <w:rFonts w:ascii="Arial" w:cs="Arial" w:eastAsia="Arial" w:hAnsi="Arial"/>
          <w:sz w:val="20"/>
          <w:szCs w:val="20"/>
          <w:color w:val="auto"/>
        </w:rPr>
      </w:pPr>
    </w:p>
    <w:p>
      <w:pPr>
        <w:ind w:left="926" w:right="400" w:hanging="245"/>
        <w:spacing w:after="0"/>
        <w:tabs>
          <w:tab w:leader="none" w:pos="926" w:val="left"/>
        </w:tabs>
        <w:numPr>
          <w:ilvl w:val="0"/>
          <w:numId w:val="159"/>
        </w:numPr>
        <w:rPr>
          <w:rFonts w:ascii="Arial" w:cs="Arial" w:eastAsia="Arial" w:hAnsi="Arial"/>
          <w:sz w:val="19"/>
          <w:szCs w:val="19"/>
          <w:color w:val="auto"/>
        </w:rPr>
      </w:pPr>
      <w:r>
        <w:rPr>
          <w:rFonts w:ascii="Arial" w:cs="Arial" w:eastAsia="Arial" w:hAnsi="Arial"/>
          <w:sz w:val="19"/>
          <w:szCs w:val="19"/>
          <w:b w:val="1"/>
          <w:bCs w:val="1"/>
          <w:color w:val="auto"/>
        </w:rPr>
        <w:t>либо исключаем из дальнейшего рассмотрения, как не содержащий решений рассматриваемой системы.</w:t>
      </w:r>
    </w:p>
    <w:p>
      <w:pPr>
        <w:spacing w:after="0" w:line="200" w:lineRule="exact"/>
        <w:rPr>
          <w:sz w:val="20"/>
          <w:szCs w:val="20"/>
          <w:color w:val="auto"/>
        </w:rPr>
      </w:pPr>
    </w:p>
    <w:p>
      <w:pPr>
        <w:spacing w:after="0" w:line="292" w:lineRule="exact"/>
        <w:rPr>
          <w:sz w:val="20"/>
          <w:szCs w:val="20"/>
          <w:color w:val="auto"/>
        </w:rPr>
      </w:pPr>
    </w:p>
    <w:p>
      <w:pPr>
        <w:jc w:val="both"/>
        <w:ind w:left="6"/>
        <w:spacing w:after="0" w:line="256" w:lineRule="auto"/>
        <w:rPr>
          <w:sz w:val="20"/>
          <w:szCs w:val="20"/>
          <w:color w:val="auto"/>
        </w:rPr>
      </w:pPr>
      <w:r>
        <w:rPr>
          <w:rFonts w:ascii="Arial" w:cs="Arial" w:eastAsia="Arial" w:hAnsi="Arial"/>
          <w:sz w:val="19"/>
          <w:szCs w:val="19"/>
          <w:b w:val="1"/>
          <w:bCs w:val="1"/>
          <w:color w:val="auto"/>
        </w:rPr>
        <w:t xml:space="preserve">Кроме того, чтобы обеспечить ограниченность времени работы алго-ритма, на практике имеет смысл задаться некоторым порогом мелкости (малости размеров) брусов </w:t>
      </w:r>
      <w:r>
        <w:rPr>
          <w:rFonts w:ascii="Arial" w:cs="Arial" w:eastAsia="Arial" w:hAnsi="Arial"/>
          <w:sz w:val="19"/>
          <w:szCs w:val="19"/>
          <w:color w:val="auto"/>
        </w:rPr>
        <w:t>δ</w:t>
      </w:r>
      <w:r>
        <w:rPr>
          <w:rFonts w:ascii="Arial" w:cs="Arial" w:eastAsia="Arial" w:hAnsi="Arial"/>
          <w:sz w:val="19"/>
          <w:szCs w:val="19"/>
          <w:b w:val="1"/>
          <w:bCs w:val="1"/>
          <w:color w:val="auto"/>
        </w:rPr>
        <w:t>, при достижении которого дальше дро-бить брус уже не имеет смысла. Псевдокод получающегося алгоритма приведён в Табл. 4.1.</w:t>
      </w:r>
    </w:p>
    <w:p>
      <w:pPr>
        <w:spacing w:after="0" w:line="32" w:lineRule="exact"/>
        <w:rPr>
          <w:sz w:val="20"/>
          <w:szCs w:val="20"/>
          <w:color w:val="auto"/>
        </w:rPr>
      </w:pPr>
    </w:p>
    <w:p>
      <w:pPr>
        <w:jc w:val="both"/>
        <w:ind w:left="6" w:firstLine="298"/>
        <w:spacing w:after="0" w:line="271" w:lineRule="auto"/>
        <w:rPr>
          <w:sz w:val="20"/>
          <w:szCs w:val="20"/>
          <w:color w:val="auto"/>
        </w:rPr>
      </w:pPr>
      <w:r>
        <w:rPr>
          <w:rFonts w:ascii="Arial" w:cs="Arial" w:eastAsia="Arial" w:hAnsi="Arial"/>
          <w:sz w:val="18"/>
          <w:szCs w:val="18"/>
          <w:b w:val="1"/>
          <w:bCs w:val="1"/>
          <w:color w:val="auto"/>
        </w:rPr>
        <w:t>Отметим, что неизбежные ограничения на вычислительные ресур-сы ЭВМ могут воспрепятствовать решению этим алгоритмом задачи (4.16) ¾до конца¿, поскольку могут возникнуть ситуации, когда</w:t>
      </w:r>
    </w:p>
    <w:p>
      <w:pPr>
        <w:spacing w:after="0" w:line="242" w:lineRule="exact"/>
        <w:rPr>
          <w:sz w:val="20"/>
          <w:szCs w:val="20"/>
          <w:color w:val="auto"/>
        </w:rPr>
      </w:pPr>
    </w:p>
    <w:p>
      <w:pPr>
        <w:ind w:left="806" w:right="780" w:hanging="286"/>
        <w:spacing w:after="0" w:line="250" w:lineRule="auto"/>
        <w:tabs>
          <w:tab w:leader="none" w:pos="806" w:val="left"/>
        </w:tabs>
        <w:numPr>
          <w:ilvl w:val="1"/>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размеры обрабатываемого бруса уже меньше </w:t>
      </w:r>
      <w:r>
        <w:rPr>
          <w:rFonts w:ascii="Arial" w:cs="Arial" w:eastAsia="Arial" w:hAnsi="Arial"/>
          <w:sz w:val="19"/>
          <w:szCs w:val="19"/>
          <w:color w:val="auto"/>
        </w:rPr>
        <w:t>δ</w:t>
      </w:r>
      <w:r>
        <w:rPr>
          <w:rFonts w:ascii="Arial" w:cs="Arial" w:eastAsia="Arial" w:hAnsi="Arial"/>
          <w:sz w:val="19"/>
          <w:szCs w:val="19"/>
          <w:b w:val="1"/>
          <w:bCs w:val="1"/>
          <w:color w:val="auto"/>
        </w:rPr>
        <w:t>, но нам ещё не удаётся ни доказать существование в нём решений, ни показать их отсутствие;</w:t>
      </w:r>
    </w:p>
    <w:p>
      <w:pPr>
        <w:spacing w:after="0" w:line="193" w:lineRule="exact"/>
        <w:rPr>
          <w:rFonts w:ascii="Arial" w:cs="Arial" w:eastAsia="Arial" w:hAnsi="Arial"/>
          <w:sz w:val="19"/>
          <w:szCs w:val="19"/>
          <w:b w:val="1"/>
          <w:bCs w:val="1"/>
          <w:color w:val="auto"/>
        </w:rPr>
      </w:pPr>
    </w:p>
    <w:p>
      <w:pPr>
        <w:ind w:left="806" w:right="440" w:hanging="286"/>
        <w:spacing w:after="0" w:line="238" w:lineRule="auto"/>
        <w:tabs>
          <w:tab w:leader="none" w:pos="806" w:val="left"/>
        </w:tabs>
        <w:numPr>
          <w:ilvl w:val="1"/>
          <w:numId w:val="160"/>
        </w:numPr>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размеры обрабатываемого бруса ещё больше </w:t>
      </w:r>
      <w:r>
        <w:rPr>
          <w:rFonts w:ascii="Arial" w:cs="Arial" w:eastAsia="Arial" w:hAnsi="Arial"/>
          <w:sz w:val="20"/>
          <w:szCs w:val="20"/>
          <w:color w:val="auto"/>
        </w:rPr>
        <w:t>δ</w:t>
      </w:r>
      <w:r>
        <w:rPr>
          <w:rFonts w:ascii="Arial" w:cs="Arial" w:eastAsia="Arial" w:hAnsi="Arial"/>
          <w:sz w:val="20"/>
          <w:szCs w:val="20"/>
          <w:b w:val="1"/>
          <w:bCs w:val="1"/>
          <w:color w:val="auto"/>
        </w:rPr>
        <w:t>, но вычислительные ресурсы уже не позволяют производить его обработку дальше: исчерпались выделенное время, память и т.п.</w:t>
      </w:r>
    </w:p>
    <w:p>
      <w:pPr>
        <w:spacing w:after="0" w:line="201" w:lineRule="exact"/>
        <w:rPr>
          <w:rFonts w:ascii="Arial" w:cs="Arial" w:eastAsia="Arial" w:hAnsi="Arial"/>
          <w:sz w:val="20"/>
          <w:szCs w:val="20"/>
          <w:b w:val="1"/>
          <w:bCs w:val="1"/>
          <w:color w:val="auto"/>
        </w:rPr>
      </w:pPr>
    </w:p>
    <w:p>
      <w:pPr>
        <w:jc w:val="both"/>
        <w:ind w:left="206" w:hanging="206"/>
        <w:spacing w:after="0"/>
        <w:tabs>
          <w:tab w:leader="none" w:pos="206" w:val="left"/>
        </w:tabs>
        <w:numPr>
          <w:ilvl w:val="0"/>
          <w:numId w:val="160"/>
        </w:numPr>
        <w:rPr>
          <w:rFonts w:ascii="Arial" w:cs="Arial" w:eastAsia="Arial" w:hAnsi="Arial"/>
          <w:sz w:val="18"/>
          <w:szCs w:val="18"/>
          <w:b w:val="1"/>
          <w:bCs w:val="1"/>
          <w:color w:val="auto"/>
        </w:rPr>
      </w:pPr>
      <w:r>
        <w:rPr>
          <w:rFonts w:ascii="Arial" w:cs="Arial" w:eastAsia="Arial" w:hAnsi="Arial"/>
          <w:sz w:val="18"/>
          <w:szCs w:val="18"/>
          <w:b w:val="1"/>
          <w:bCs w:val="1"/>
          <w:color w:val="auto"/>
        </w:rPr>
        <w:t>реальных вычислениях остановка алгоритма Табл. 4.1 может проис-</w:t>
      </w:r>
    </w:p>
    <w:p>
      <w:pPr>
        <w:spacing w:after="0" w:line="42" w:lineRule="exact"/>
        <w:rPr>
          <w:rFonts w:ascii="Arial" w:cs="Arial" w:eastAsia="Arial" w:hAnsi="Arial"/>
          <w:sz w:val="18"/>
          <w:szCs w:val="18"/>
          <w:b w:val="1"/>
          <w:bCs w:val="1"/>
          <w:color w:val="auto"/>
        </w:rPr>
      </w:pPr>
    </w:p>
    <w:p>
      <w:pPr>
        <w:jc w:val="both"/>
        <w:ind w:left="6"/>
        <w:spacing w:after="0"/>
        <w:rPr>
          <w:rFonts w:ascii="Arial" w:cs="Arial" w:eastAsia="Arial" w:hAnsi="Arial"/>
          <w:sz w:val="18"/>
          <w:szCs w:val="18"/>
          <w:b w:val="1"/>
          <w:bCs w:val="1"/>
          <w:color w:val="auto"/>
        </w:rPr>
      </w:pPr>
      <w:r>
        <w:rPr>
          <w:rFonts w:ascii="Arial" w:cs="Arial" w:eastAsia="Arial" w:hAnsi="Arial"/>
          <w:sz w:val="18"/>
          <w:szCs w:val="18"/>
          <w:b w:val="1"/>
          <w:bCs w:val="1"/>
          <w:color w:val="auto"/>
        </w:rPr>
        <w:t xml:space="preserve">ходить поэтому не только при достижении пустого рабочего списка </w:t>
      </w:r>
      <w:r>
        <w:rPr>
          <w:rFonts w:ascii="Arial" w:cs="Arial" w:eastAsia="Arial" w:hAnsi="Arial"/>
          <w:sz w:val="18"/>
          <w:szCs w:val="18"/>
          <w:color w:val="auto"/>
        </w:rPr>
        <w:t>L</w:t>
      </w:r>
    </w:p>
    <w:p>
      <w:pPr>
        <w:spacing w:after="0" w:line="30" w:lineRule="exact"/>
        <w:rPr>
          <w:rFonts w:ascii="Arial" w:cs="Arial" w:eastAsia="Arial" w:hAnsi="Arial"/>
          <w:sz w:val="18"/>
          <w:szCs w:val="18"/>
          <w:b w:val="1"/>
          <w:bCs w:val="1"/>
          <w:color w:val="auto"/>
        </w:rPr>
      </w:pPr>
    </w:p>
    <w:p>
      <w:pPr>
        <w:jc w:val="both"/>
        <w:ind w:left="6"/>
        <w:spacing w:after="0" w:line="293" w:lineRule="auto"/>
        <w:rPr>
          <w:rFonts w:ascii="Arial" w:cs="Arial" w:eastAsia="Arial" w:hAnsi="Arial"/>
          <w:sz w:val="18"/>
          <w:szCs w:val="18"/>
          <w:b w:val="1"/>
          <w:bCs w:val="1"/>
          <w:color w:val="auto"/>
        </w:rPr>
      </w:pPr>
      <w:r>
        <w:rPr>
          <w:rFonts w:ascii="Arial" w:cs="Arial" w:eastAsia="Arial" w:hAnsi="Arial"/>
          <w:sz w:val="17"/>
          <w:szCs w:val="17"/>
          <w:b w:val="1"/>
          <w:bCs w:val="1"/>
          <w:color w:val="auto"/>
        </w:rPr>
        <w:t>(когда исчерпана вся область поиска решений), но и, к примеру, при достижении определённого числа шагов или времени счёта и т.п. Тогда</w:t>
      </w:r>
    </w:p>
    <w:p>
      <w:pPr>
        <w:jc w:val="both"/>
        <w:ind w:left="6"/>
        <w:spacing w:after="0" w:line="238" w:lineRule="auto"/>
        <w:rPr>
          <w:rFonts w:ascii="Arial" w:cs="Arial" w:eastAsia="Arial" w:hAnsi="Arial"/>
          <w:sz w:val="18"/>
          <w:szCs w:val="18"/>
          <w:b w:val="1"/>
          <w:bCs w:val="1"/>
          <w:color w:val="auto"/>
        </w:rPr>
      </w:pPr>
      <w:r>
        <w:rPr>
          <w:rFonts w:ascii="Arial" w:cs="Arial" w:eastAsia="Arial" w:hAnsi="Arial"/>
          <w:sz w:val="20"/>
          <w:szCs w:val="20"/>
          <w:b w:val="1"/>
          <w:bCs w:val="1"/>
          <w:color w:val="auto"/>
        </w:rPr>
        <w:t xml:space="preserve">все брусы, оставшиеся в рабочем списке </w:t>
      </w:r>
      <w:r>
        <w:rPr>
          <w:rFonts w:ascii="Arial" w:cs="Arial" w:eastAsia="Arial" w:hAnsi="Arial"/>
          <w:sz w:val="20"/>
          <w:szCs w:val="20"/>
          <w:color w:val="auto"/>
        </w:rPr>
        <w:t>L</w:t>
      </w:r>
      <w:r>
        <w:rPr>
          <w:rFonts w:ascii="Arial" w:cs="Arial" w:eastAsia="Arial" w:hAnsi="Arial"/>
          <w:sz w:val="20"/>
          <w:szCs w:val="20"/>
          <w:b w:val="1"/>
          <w:bCs w:val="1"/>
          <w:color w:val="auto"/>
        </w:rPr>
        <w:t>, оказываются не до конца обработанными, и мы условимся так и называть их ¾недообрабо-танные¿. Итак, в общем случае результатом работы нашего алгоритма должны быть три списка брусов:</w:t>
      </w:r>
    </w:p>
    <w:p>
      <w:pPr>
        <w:spacing w:after="0" w:line="209" w:lineRule="exact"/>
        <w:rPr>
          <w:sz w:val="20"/>
          <w:szCs w:val="20"/>
          <w:color w:val="auto"/>
        </w:rPr>
      </w:pPr>
    </w:p>
    <w:p>
      <w:pPr>
        <w:ind w:left="506" w:right="720"/>
        <w:spacing w:after="0" w:line="267" w:lineRule="auto"/>
        <w:rPr>
          <w:sz w:val="20"/>
          <w:szCs w:val="20"/>
          <w:color w:val="auto"/>
        </w:rPr>
      </w:pPr>
      <w:r>
        <w:rPr>
          <w:rFonts w:ascii="Arial" w:cs="Arial" w:eastAsia="Arial" w:hAnsi="Arial"/>
          <w:sz w:val="18"/>
          <w:szCs w:val="18"/>
          <w:b w:val="1"/>
          <w:bCs w:val="1"/>
          <w:color w:val="auto"/>
        </w:rPr>
        <w:t xml:space="preserve">список </w:t>
      </w:r>
      <w:r>
        <w:rPr>
          <w:rFonts w:ascii="Arial" w:cs="Arial" w:eastAsia="Arial" w:hAnsi="Arial"/>
          <w:sz w:val="18"/>
          <w:szCs w:val="18"/>
          <w:color w:val="auto"/>
        </w:rPr>
        <w:t>НавернякаРешения</w:t>
      </w:r>
      <w:r>
        <w:rPr>
          <w:rFonts w:ascii="Arial" w:cs="Arial" w:eastAsia="Arial" w:hAnsi="Arial"/>
          <w:sz w:val="18"/>
          <w:szCs w:val="18"/>
          <w:b w:val="1"/>
          <w:bCs w:val="1"/>
          <w:color w:val="auto"/>
        </w:rPr>
        <w:t xml:space="preserve">, состоящий из брусов шириной меньше </w:t>
      </w:r>
      <w:r>
        <w:rPr>
          <w:rFonts w:ascii="Arial" w:cs="Arial" w:eastAsia="Arial" w:hAnsi="Arial"/>
          <w:sz w:val="18"/>
          <w:szCs w:val="18"/>
          <w:color w:val="auto"/>
        </w:rPr>
        <w:t>δ</w:t>
      </w:r>
      <w:r>
        <w:rPr>
          <w:rFonts w:ascii="Arial" w:cs="Arial" w:eastAsia="Arial" w:hAnsi="Arial"/>
          <w:sz w:val="18"/>
          <w:szCs w:val="18"/>
          <w:b w:val="1"/>
          <w:bCs w:val="1"/>
          <w:color w:val="auto"/>
        </w:rPr>
        <w:t>, которые гарантированно содержат решения,</w:t>
      </w:r>
    </w:p>
    <w:p>
      <w:pPr>
        <w:spacing w:after="0" w:line="187" w:lineRule="exact"/>
        <w:rPr>
          <w:sz w:val="20"/>
          <w:szCs w:val="20"/>
          <w:color w:val="auto"/>
        </w:rPr>
      </w:pPr>
    </w:p>
    <w:p>
      <w:pPr>
        <w:ind w:left="506" w:right="840"/>
        <w:spacing w:after="0" w:line="297" w:lineRule="auto"/>
        <w:rPr>
          <w:sz w:val="20"/>
          <w:szCs w:val="20"/>
          <w:color w:val="auto"/>
        </w:rPr>
      </w:pPr>
      <w:r>
        <w:rPr>
          <w:rFonts w:ascii="Arial" w:cs="Arial" w:eastAsia="Arial" w:hAnsi="Arial"/>
          <w:sz w:val="17"/>
          <w:szCs w:val="17"/>
          <w:b w:val="1"/>
          <w:bCs w:val="1"/>
          <w:color w:val="auto"/>
        </w:rPr>
        <w:t xml:space="preserve">список </w:t>
      </w:r>
      <w:r>
        <w:rPr>
          <w:rFonts w:ascii="Arial" w:cs="Arial" w:eastAsia="Arial" w:hAnsi="Arial"/>
          <w:sz w:val="17"/>
          <w:szCs w:val="17"/>
          <w:color w:val="auto"/>
        </w:rPr>
        <w:t>ВозможноРешения</w:t>
      </w:r>
      <w:r>
        <w:rPr>
          <w:rFonts w:ascii="Arial" w:cs="Arial" w:eastAsia="Arial" w:hAnsi="Arial"/>
          <w:sz w:val="17"/>
          <w:szCs w:val="17"/>
          <w:b w:val="1"/>
          <w:bCs w:val="1"/>
          <w:color w:val="auto"/>
        </w:rPr>
        <w:t xml:space="preserve">, состоящий из брусов шириной меньше </w:t>
      </w:r>
      <w:r>
        <w:rPr>
          <w:rFonts w:ascii="Arial" w:cs="Arial" w:eastAsia="Arial" w:hAnsi="Arial"/>
          <w:sz w:val="17"/>
          <w:szCs w:val="17"/>
          <w:color w:val="auto"/>
        </w:rPr>
        <w:t>δ</w:t>
      </w:r>
      <w:r>
        <w:rPr>
          <w:rFonts w:ascii="Arial" w:cs="Arial" w:eastAsia="Arial" w:hAnsi="Arial"/>
          <w:sz w:val="17"/>
          <w:szCs w:val="17"/>
          <w:b w:val="1"/>
          <w:bCs w:val="1"/>
          <w:color w:val="auto"/>
        </w:rPr>
        <w:t>, подозрительных на содержание решения, и</w:t>
      </w:r>
    </w:p>
    <w:p>
      <w:pPr>
        <w:sectPr>
          <w:pgSz w:w="7940" w:h="11906" w:orient="portrait"/>
          <w:cols w:equalWidth="0" w:num="1">
            <w:col w:w="6466"/>
          </w:cols>
          <w:pgMar w:left="874" w:top="940" w:right="600" w:bottom="709" w:gutter="0" w:footer="0" w:header="0"/>
        </w:sectPr>
      </w:pPr>
    </w:p>
    <w:bookmarkStart w:id="301" w:name="page302"/>
    <w:bookmarkEnd w:id="301"/>
    <w:p>
      <w:pPr>
        <w:spacing w:after="0"/>
        <w:tabs>
          <w:tab w:leader="none" w:pos="6140" w:val="left"/>
        </w:tabs>
        <w:rPr>
          <w:sz w:val="20"/>
          <w:szCs w:val="20"/>
          <w:color w:val="auto"/>
        </w:rPr>
      </w:pPr>
      <w:r>
        <w:rPr>
          <w:rFonts w:ascii="Arial" w:cs="Arial" w:eastAsia="Arial" w:hAnsi="Arial"/>
          <w:sz w:val="20"/>
          <w:szCs w:val="20"/>
          <w:color w:val="auto"/>
        </w:rPr>
        <w:t>4.7.  Глобальное решение уравнений</w:t>
      </w:r>
      <w:r>
        <w:rPr>
          <w:sz w:val="20"/>
          <w:szCs w:val="20"/>
          <w:color w:val="auto"/>
        </w:rPr>
        <w:tab/>
      </w:r>
      <w:r>
        <w:rPr>
          <w:rFonts w:ascii="Arial" w:cs="Arial" w:eastAsia="Arial" w:hAnsi="Arial"/>
          <w:sz w:val="17"/>
          <w:szCs w:val="17"/>
          <w:b w:val="1"/>
          <w:bCs w:val="1"/>
          <w:color w:val="auto"/>
        </w:rPr>
        <w:t>301</w:t>
      </w:r>
    </w:p>
    <w:p>
      <w:pPr>
        <w:sectPr>
          <w:pgSz w:w="7940" w:h="11906" w:orient="portrait"/>
          <w:cols w:equalWidth="0" w:num="1">
            <w:col w:w="6460"/>
          </w:cols>
          <w:pgMar w:left="880" w:top="928" w:right="600" w:bottom="1056" w:gutter="0" w:footer="0" w:header="0"/>
        </w:sectPr>
      </w:pPr>
    </w:p>
    <w:p>
      <w:pPr>
        <w:spacing w:after="0" w:line="200" w:lineRule="exact"/>
        <w:rPr>
          <w:sz w:val="20"/>
          <w:szCs w:val="20"/>
          <w:color w:val="auto"/>
        </w:rPr>
      </w:pPr>
    </w:p>
    <w:p>
      <w:pPr>
        <w:spacing w:after="0" w:line="298" w:lineRule="exact"/>
        <w:rPr>
          <w:sz w:val="20"/>
          <w:szCs w:val="20"/>
          <w:color w:val="auto"/>
        </w:rPr>
      </w:pPr>
    </w:p>
    <w:p>
      <w:pPr>
        <w:ind w:left="820" w:right="740" w:hanging="88"/>
        <w:spacing w:after="0" w:line="330" w:lineRule="auto"/>
        <w:rPr>
          <w:sz w:val="20"/>
          <w:szCs w:val="20"/>
          <w:color w:val="auto"/>
        </w:rPr>
      </w:pPr>
      <w:r>
        <w:rPr>
          <w:rFonts w:ascii="Arial" w:cs="Arial" w:eastAsia="Arial" w:hAnsi="Arial"/>
          <w:sz w:val="16"/>
          <w:szCs w:val="16"/>
          <w:b w:val="1"/>
          <w:bCs w:val="1"/>
          <w:color w:val="auto"/>
        </w:rPr>
        <w:t>Таблица 4.1. Простейший интервальный алгоритм глобального доказательного решения уравнений</w:t>
      </w:r>
    </w:p>
    <w:p>
      <w:pPr>
        <w:spacing w:after="0" w:line="14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-159385</wp:posOffset>
                </wp:positionH>
                <wp:positionV relativeFrom="paragraph">
                  <wp:posOffset>29210</wp:posOffset>
                </wp:positionV>
                <wp:extent cx="3957320" cy="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5732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4" o:spid="_x0000_s14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499pt,2.3pt" to="299.05pt,2.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-156210</wp:posOffset>
                </wp:positionH>
                <wp:positionV relativeFrom="paragraph">
                  <wp:posOffset>26035</wp:posOffset>
                </wp:positionV>
                <wp:extent cx="0" cy="5466715"/>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46671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5" o:spid="_x0000_s14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999pt,2.05pt" to="-12.2999pt,43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3794760</wp:posOffset>
                </wp:positionH>
                <wp:positionV relativeFrom="paragraph">
                  <wp:posOffset>26035</wp:posOffset>
                </wp:positionV>
                <wp:extent cx="0" cy="5466715"/>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46671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6" o:spid="_x0000_s14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8.8pt,2.05pt" to="298.8pt,432.5pt" o:allowincell="f" strokecolor="#000000" strokeweight="0.4799pt"/>
            </w:pict>
          </mc:Fallback>
        </mc:AlternateContent>
      </w:r>
    </w:p>
    <w:p>
      <w:pPr>
        <w:ind w:left="2660"/>
        <w:spacing w:after="0" w:line="239" w:lineRule="auto"/>
        <w:rPr>
          <w:sz w:val="20"/>
          <w:szCs w:val="20"/>
          <w:color w:val="auto"/>
        </w:rPr>
      </w:pPr>
      <w:r>
        <w:rPr>
          <w:rFonts w:ascii="Arial" w:cs="Arial" w:eastAsia="Arial" w:hAnsi="Arial"/>
          <w:sz w:val="20"/>
          <w:szCs w:val="20"/>
          <w:color w:val="auto"/>
        </w:rPr>
        <w:t>Вход</w:t>
      </w:r>
    </w:p>
    <w:p>
      <w:pPr>
        <w:spacing w:after="0" w:line="48" w:lineRule="exact"/>
        <w:rPr>
          <w:sz w:val="20"/>
          <w:szCs w:val="20"/>
          <w:color w:val="auto"/>
        </w:rPr>
      </w:pPr>
    </w:p>
    <w:p>
      <w:pPr>
        <w:ind w:right="540"/>
        <w:spacing w:after="0" w:line="253" w:lineRule="exact"/>
        <w:rPr>
          <w:sz w:val="20"/>
          <w:szCs w:val="20"/>
          <w:color w:val="auto"/>
        </w:rPr>
      </w:pPr>
      <w:r>
        <w:rPr>
          <w:rFonts w:ascii="Arial" w:cs="Arial" w:eastAsia="Arial" w:hAnsi="Arial"/>
          <w:sz w:val="18"/>
          <w:szCs w:val="18"/>
          <w:b w:val="1"/>
          <w:bCs w:val="1"/>
          <w:color w:val="auto"/>
        </w:rPr>
        <w:t xml:space="preserve">Система уравнений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(x) = 0</w:t>
      </w:r>
      <w:r>
        <w:rPr>
          <w:rFonts w:ascii="Arial" w:cs="Arial" w:eastAsia="Arial" w:hAnsi="Arial"/>
          <w:sz w:val="18"/>
          <w:szCs w:val="18"/>
          <w:b w:val="1"/>
          <w:bCs w:val="1"/>
          <w:color w:val="auto"/>
        </w:rPr>
        <w:t xml:space="preserve">. Брус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IR</w:t>
      </w:r>
      <w:r>
        <w:rPr>
          <w:rFonts w:ascii="Arial" w:cs="Arial" w:eastAsia="Arial" w:hAnsi="Arial"/>
          <w:sz w:val="24"/>
          <w:szCs w:val="24"/>
          <w:b w:val="1"/>
          <w:bCs w:val="1"/>
          <w:color w:val="auto"/>
          <w:vertAlign w:val="superscript"/>
        </w:rPr>
        <w:t>n</w:t>
      </w:r>
      <w:r>
        <w:rPr>
          <w:rFonts w:ascii="Arial" w:cs="Arial" w:eastAsia="Arial" w:hAnsi="Arial"/>
          <w:sz w:val="18"/>
          <w:szCs w:val="18"/>
          <w:b w:val="1"/>
          <w:bCs w:val="1"/>
          <w:color w:val="auto"/>
        </w:rPr>
        <w:t xml:space="preserve">. Интервальное расширение </w:t>
      </w:r>
      <w:r>
        <w:rPr>
          <w:rFonts w:ascii="Arial" w:cs="Arial" w:eastAsia="Arial" w:hAnsi="Arial"/>
          <w:sz w:val="18"/>
          <w:szCs w:val="18"/>
          <w:color w:val="auto"/>
        </w:rPr>
        <w:t>F</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IX</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IR</w:t>
      </w:r>
      <w:r>
        <w:rPr>
          <w:rFonts w:ascii="Arial" w:cs="Arial" w:eastAsia="Arial" w:hAnsi="Arial"/>
          <w:sz w:val="18"/>
          <w:szCs w:val="18"/>
          <w:b w:val="1"/>
          <w:bCs w:val="1"/>
          <w:color w:val="auto"/>
        </w:rPr>
        <w:t xml:space="preserve"> функции </w:t>
      </w:r>
      <w:r>
        <w:rPr>
          <w:rFonts w:ascii="Arial" w:cs="Arial" w:eastAsia="Arial" w:hAnsi="Arial"/>
          <w:sz w:val="18"/>
          <w:szCs w:val="18"/>
          <w:color w:val="auto"/>
        </w:rPr>
        <w:t>F</w:t>
      </w:r>
      <w:r>
        <w:rPr>
          <w:rFonts w:ascii="Arial" w:cs="Arial" w:eastAsia="Arial" w:hAnsi="Arial"/>
          <w:sz w:val="18"/>
          <w:szCs w:val="18"/>
          <w:b w:val="1"/>
          <w:bCs w:val="1"/>
          <w:color w:val="auto"/>
        </w:rPr>
        <w:t xml:space="preserve"> . Заданная точность </w:t>
      </w:r>
      <w:r>
        <w:rPr>
          <w:rFonts w:ascii="Arial" w:cs="Arial" w:eastAsia="Arial" w:hAnsi="Arial"/>
          <w:sz w:val="18"/>
          <w:szCs w:val="18"/>
          <w:color w:val="auto"/>
        </w:rPr>
        <w:t>δ &gt;</w:t>
      </w:r>
      <w:r>
        <w:rPr>
          <w:rFonts w:ascii="Arial" w:cs="Arial" w:eastAsia="Arial" w:hAnsi="Arial"/>
          <w:sz w:val="18"/>
          <w:szCs w:val="18"/>
          <w:b w:val="1"/>
          <w:bCs w:val="1"/>
          <w:color w:val="auto"/>
        </w:rPr>
        <w:t xml:space="preserve"> </w:t>
      </w:r>
      <w:r>
        <w:rPr>
          <w:rFonts w:ascii="Arial" w:cs="Arial" w:eastAsia="Arial" w:hAnsi="Arial"/>
          <w:sz w:val="18"/>
          <w:szCs w:val="18"/>
          <w:color w:val="auto"/>
        </w:rPr>
        <w:t>0</w:t>
      </w:r>
      <w:r>
        <w:rPr>
          <w:rFonts w:ascii="Arial" w:cs="Arial" w:eastAsia="Arial" w:hAnsi="Arial"/>
          <w:sz w:val="18"/>
          <w:szCs w:val="18"/>
          <w:b w:val="1"/>
          <w:bCs w:val="1"/>
          <w:color w:val="auto"/>
        </w:rPr>
        <w:t xml:space="preserve"> локализации решений системы.</w:t>
      </w:r>
    </w:p>
    <w:p>
      <w:pPr>
        <w:spacing w:after="0" w:line="26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-159385</wp:posOffset>
                </wp:positionH>
                <wp:positionV relativeFrom="paragraph">
                  <wp:posOffset>93345</wp:posOffset>
                </wp:positionV>
                <wp:extent cx="3957320" cy="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573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7" o:spid="_x0000_s14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499pt,7.35pt" to="299.05pt,7.35pt" o:allowincell="f" strokecolor="#000000" strokeweight="0.48pt"/>
            </w:pict>
          </mc:Fallback>
        </mc:AlternateContent>
      </w:r>
    </w:p>
    <w:p>
      <w:pPr>
        <w:ind w:left="2600"/>
        <w:spacing w:after="0" w:line="239" w:lineRule="auto"/>
        <w:rPr>
          <w:sz w:val="20"/>
          <w:szCs w:val="20"/>
          <w:color w:val="auto"/>
        </w:rPr>
      </w:pPr>
      <w:r>
        <w:rPr>
          <w:rFonts w:ascii="Arial" w:cs="Arial" w:eastAsia="Arial" w:hAnsi="Arial"/>
          <w:sz w:val="20"/>
          <w:szCs w:val="20"/>
          <w:color w:val="auto"/>
        </w:rPr>
        <w:t>Выход</w:t>
      </w:r>
    </w:p>
    <w:p>
      <w:pPr>
        <w:spacing w:after="0" w:line="92" w:lineRule="exact"/>
        <w:rPr>
          <w:sz w:val="20"/>
          <w:szCs w:val="20"/>
          <w:color w:val="auto"/>
        </w:rPr>
      </w:pPr>
    </w:p>
    <w:p>
      <w:pPr>
        <w:ind w:left="140" w:hanging="138"/>
        <w:spacing w:after="0" w:line="264" w:lineRule="auto"/>
        <w:rPr>
          <w:sz w:val="20"/>
          <w:szCs w:val="20"/>
          <w:color w:val="auto"/>
        </w:rPr>
      </w:pPr>
      <w:r>
        <w:rPr>
          <w:rFonts w:ascii="Arial" w:cs="Arial" w:eastAsia="Arial" w:hAnsi="Arial"/>
          <w:sz w:val="18"/>
          <w:szCs w:val="18"/>
          <w:b w:val="1"/>
          <w:bCs w:val="1"/>
          <w:color w:val="auto"/>
        </w:rPr>
        <w:t xml:space="preserve">Список </w:t>
      </w:r>
      <w:r>
        <w:rPr>
          <w:rFonts w:ascii="Arial" w:cs="Arial" w:eastAsia="Arial" w:hAnsi="Arial"/>
          <w:sz w:val="18"/>
          <w:szCs w:val="18"/>
          <w:color w:val="auto"/>
        </w:rPr>
        <w:t>НавернякаРешения</w:t>
      </w:r>
      <w:r>
        <w:rPr>
          <w:rFonts w:ascii="Arial" w:cs="Arial" w:eastAsia="Arial" w:hAnsi="Arial"/>
          <w:sz w:val="18"/>
          <w:szCs w:val="18"/>
          <w:b w:val="1"/>
          <w:bCs w:val="1"/>
          <w:color w:val="auto"/>
        </w:rPr>
        <w:t xml:space="preserve"> из брусов размера менее </w:t>
      </w:r>
      <w:r>
        <w:rPr>
          <w:rFonts w:ascii="Arial" w:cs="Arial" w:eastAsia="Arial" w:hAnsi="Arial"/>
          <w:sz w:val="18"/>
          <w:szCs w:val="18"/>
          <w:color w:val="auto"/>
        </w:rPr>
        <w:t>δ</w:t>
      </w:r>
      <w:r>
        <w:rPr>
          <w:rFonts w:ascii="Arial" w:cs="Arial" w:eastAsia="Arial" w:hAnsi="Arial"/>
          <w:sz w:val="18"/>
          <w:szCs w:val="18"/>
          <w:b w:val="1"/>
          <w:bCs w:val="1"/>
          <w:color w:val="auto"/>
        </w:rPr>
        <w:t xml:space="preserve">, которые гарантированно содержат решения системы уравнений в </w:t>
      </w:r>
      <w:r>
        <w:rPr>
          <w:rFonts w:ascii="Arial" w:cs="Arial" w:eastAsia="Arial" w:hAnsi="Arial"/>
          <w:sz w:val="18"/>
          <w:szCs w:val="18"/>
          <w:color w:val="auto"/>
        </w:rPr>
        <w:t>X</w:t>
      </w:r>
      <w:r>
        <w:rPr>
          <w:rFonts w:ascii="Arial" w:cs="Arial" w:eastAsia="Arial" w:hAnsi="Arial"/>
          <w:sz w:val="18"/>
          <w:szCs w:val="18"/>
          <w:b w:val="1"/>
          <w:bCs w:val="1"/>
          <w:color w:val="auto"/>
        </w:rPr>
        <w:t>.</w:t>
      </w:r>
    </w:p>
    <w:p>
      <w:pPr>
        <w:spacing w:after="0" w:line="41" w:lineRule="exact"/>
        <w:rPr>
          <w:sz w:val="20"/>
          <w:szCs w:val="20"/>
          <w:color w:val="auto"/>
        </w:rPr>
      </w:pPr>
    </w:p>
    <w:p>
      <w:pPr>
        <w:ind w:left="140" w:right="100" w:hanging="138"/>
        <w:spacing w:after="0" w:line="267" w:lineRule="auto"/>
        <w:rPr>
          <w:sz w:val="20"/>
          <w:szCs w:val="20"/>
          <w:color w:val="auto"/>
        </w:rPr>
      </w:pPr>
      <w:r>
        <w:rPr>
          <w:rFonts w:ascii="Arial" w:cs="Arial" w:eastAsia="Arial" w:hAnsi="Arial"/>
          <w:sz w:val="18"/>
          <w:szCs w:val="18"/>
          <w:b w:val="1"/>
          <w:bCs w:val="1"/>
          <w:color w:val="auto"/>
        </w:rPr>
        <w:t xml:space="preserve">Список </w:t>
      </w:r>
      <w:r>
        <w:rPr>
          <w:rFonts w:ascii="Arial" w:cs="Arial" w:eastAsia="Arial" w:hAnsi="Arial"/>
          <w:sz w:val="18"/>
          <w:szCs w:val="18"/>
          <w:color w:val="auto"/>
        </w:rPr>
        <w:t>ВозможноРешения</w:t>
      </w:r>
      <w:r>
        <w:rPr>
          <w:rFonts w:ascii="Arial" w:cs="Arial" w:eastAsia="Arial" w:hAnsi="Arial"/>
          <w:sz w:val="18"/>
          <w:szCs w:val="18"/>
          <w:b w:val="1"/>
          <w:bCs w:val="1"/>
          <w:color w:val="auto"/>
        </w:rPr>
        <w:t xml:space="preserve"> из брусов размера менее </w:t>
      </w:r>
      <w:r>
        <w:rPr>
          <w:rFonts w:ascii="Arial" w:cs="Arial" w:eastAsia="Arial" w:hAnsi="Arial"/>
          <w:sz w:val="18"/>
          <w:szCs w:val="18"/>
          <w:color w:val="auto"/>
        </w:rPr>
        <w:t>δ</w:t>
      </w:r>
      <w:r>
        <w:rPr>
          <w:rFonts w:ascii="Arial" w:cs="Arial" w:eastAsia="Arial" w:hAnsi="Arial"/>
          <w:sz w:val="18"/>
          <w:szCs w:val="18"/>
          <w:b w:val="1"/>
          <w:bCs w:val="1"/>
          <w:color w:val="auto"/>
        </w:rPr>
        <w:t xml:space="preserve">, которые могут содержать решения системы уравнений в </w:t>
      </w:r>
      <w:r>
        <w:rPr>
          <w:rFonts w:ascii="Arial" w:cs="Arial" w:eastAsia="Arial" w:hAnsi="Arial"/>
          <w:sz w:val="18"/>
          <w:szCs w:val="18"/>
          <w:color w:val="auto"/>
        </w:rPr>
        <w:t>X</w:t>
      </w:r>
      <w:r>
        <w:rPr>
          <w:rFonts w:ascii="Arial" w:cs="Arial" w:eastAsia="Arial" w:hAnsi="Arial"/>
          <w:sz w:val="18"/>
          <w:szCs w:val="18"/>
          <w:b w:val="1"/>
          <w:bCs w:val="1"/>
          <w:color w:val="auto"/>
        </w:rPr>
        <w:t>.</w:t>
      </w:r>
    </w:p>
    <w:p>
      <w:pPr>
        <w:spacing w:after="0" w:line="39" w:lineRule="exact"/>
        <w:rPr>
          <w:sz w:val="20"/>
          <w:szCs w:val="20"/>
          <w:color w:val="auto"/>
        </w:rPr>
      </w:pPr>
    </w:p>
    <w:p>
      <w:pPr>
        <w:ind w:left="140" w:right="20" w:hanging="138"/>
        <w:spacing w:after="0" w:line="267" w:lineRule="auto"/>
        <w:rPr>
          <w:sz w:val="20"/>
          <w:szCs w:val="20"/>
          <w:color w:val="auto"/>
        </w:rPr>
      </w:pPr>
      <w:r>
        <w:rPr>
          <w:rFonts w:ascii="Arial" w:cs="Arial" w:eastAsia="Arial" w:hAnsi="Arial"/>
          <w:sz w:val="18"/>
          <w:szCs w:val="18"/>
          <w:b w:val="1"/>
          <w:bCs w:val="1"/>
          <w:color w:val="auto"/>
        </w:rPr>
        <w:t xml:space="preserve">Список </w:t>
      </w:r>
      <w:r>
        <w:rPr>
          <w:rFonts w:ascii="Arial" w:cs="Arial" w:eastAsia="Arial" w:hAnsi="Arial"/>
          <w:sz w:val="18"/>
          <w:szCs w:val="18"/>
          <w:color w:val="auto"/>
        </w:rPr>
        <w:t>Недообработанные</w:t>
      </w:r>
      <w:r>
        <w:rPr>
          <w:rFonts w:ascii="Arial" w:cs="Arial" w:eastAsia="Arial" w:hAnsi="Arial"/>
          <w:sz w:val="18"/>
          <w:szCs w:val="18"/>
          <w:b w:val="1"/>
          <w:bCs w:val="1"/>
          <w:color w:val="auto"/>
        </w:rPr>
        <w:t xml:space="preserve"> из брусов размера более </w:t>
      </w:r>
      <w:r>
        <w:rPr>
          <w:rFonts w:ascii="Arial" w:cs="Arial" w:eastAsia="Arial" w:hAnsi="Arial"/>
          <w:sz w:val="18"/>
          <w:szCs w:val="18"/>
          <w:color w:val="auto"/>
        </w:rPr>
        <w:t>δ</w:t>
      </w:r>
      <w:r>
        <w:rPr>
          <w:rFonts w:ascii="Arial" w:cs="Arial" w:eastAsia="Arial" w:hAnsi="Arial"/>
          <w:sz w:val="18"/>
          <w:szCs w:val="18"/>
          <w:b w:val="1"/>
          <w:bCs w:val="1"/>
          <w:color w:val="auto"/>
        </w:rPr>
        <w:t xml:space="preserve">, которые могут содержать решения системы уравнений в </w:t>
      </w:r>
      <w:r>
        <w:rPr>
          <w:rFonts w:ascii="Arial" w:cs="Arial" w:eastAsia="Arial" w:hAnsi="Arial"/>
          <w:sz w:val="18"/>
          <w:szCs w:val="18"/>
          <w:color w:val="auto"/>
        </w:rPr>
        <w:t>X</w:t>
      </w:r>
      <w:r>
        <w:rPr>
          <w:rFonts w:ascii="Arial" w:cs="Arial" w:eastAsia="Arial" w:hAnsi="Arial"/>
          <w:sz w:val="18"/>
          <w:szCs w:val="18"/>
          <w:b w:val="1"/>
          <w:bCs w:val="1"/>
          <w:color w:val="auto"/>
        </w:rPr>
        <w:t>.</w:t>
      </w:r>
    </w:p>
    <w:p>
      <w:pPr>
        <w:spacing w:after="0" w:line="24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-159385</wp:posOffset>
                </wp:positionH>
                <wp:positionV relativeFrom="paragraph">
                  <wp:posOffset>78105</wp:posOffset>
                </wp:positionV>
                <wp:extent cx="3957320" cy="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57320"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8" o:spid="_x0000_s14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499pt,6.15pt" to="299.05pt,6.15pt" o:allowincell="f" strokecolor="#000000" strokeweight="0.48pt"/>
            </w:pict>
          </mc:Fallback>
        </mc:AlternateContent>
      </w:r>
    </w:p>
    <w:p>
      <w:pPr>
        <w:ind w:left="2440"/>
        <w:spacing w:after="0" w:line="239" w:lineRule="auto"/>
        <w:rPr>
          <w:sz w:val="20"/>
          <w:szCs w:val="20"/>
          <w:color w:val="auto"/>
        </w:rPr>
      </w:pPr>
      <w:r>
        <w:rPr>
          <w:rFonts w:ascii="Arial" w:cs="Arial" w:eastAsia="Arial" w:hAnsi="Arial"/>
          <w:sz w:val="20"/>
          <w:szCs w:val="20"/>
          <w:color w:val="auto"/>
        </w:rPr>
        <w:t>Алгоритм</w:t>
      </w:r>
    </w:p>
    <w:p>
      <w:pPr>
        <w:spacing w:after="0" w:line="117" w:lineRule="exact"/>
        <w:rPr>
          <w:sz w:val="20"/>
          <w:szCs w:val="20"/>
          <w:color w:val="auto"/>
        </w:rPr>
      </w:pPr>
    </w:p>
    <w:p>
      <w:pPr>
        <w:ind w:left="300"/>
        <w:spacing w:after="0"/>
        <w:rPr>
          <w:sz w:val="20"/>
          <w:szCs w:val="20"/>
          <w:color w:val="auto"/>
        </w:rPr>
      </w:pPr>
      <w:r>
        <w:rPr>
          <w:rFonts w:ascii="Arial" w:cs="Arial" w:eastAsia="Arial" w:hAnsi="Arial"/>
          <w:sz w:val="19"/>
          <w:szCs w:val="19"/>
          <w:b w:val="1"/>
          <w:bCs w:val="1"/>
          <w:color w:val="auto"/>
        </w:rPr>
        <w:t xml:space="preserve">инициализируем рабочий список </w:t>
      </w:r>
      <w:r>
        <w:rPr>
          <w:rFonts w:ascii="Arial" w:cs="Arial" w:eastAsia="Arial" w:hAnsi="Arial"/>
          <w:sz w:val="19"/>
          <w:szCs w:val="19"/>
          <w:color w:val="auto"/>
        </w:rPr>
        <w:t>L</w:t>
      </w:r>
      <w:r>
        <w:rPr>
          <w:rFonts w:ascii="Arial" w:cs="Arial" w:eastAsia="Arial" w:hAnsi="Arial"/>
          <w:sz w:val="19"/>
          <w:szCs w:val="19"/>
          <w:b w:val="1"/>
          <w:bCs w:val="1"/>
          <w:color w:val="auto"/>
        </w:rPr>
        <w:t xml:space="preserve"> исходным брусом </w:t>
      </w:r>
      <w:r>
        <w:rPr>
          <w:rFonts w:ascii="Arial" w:cs="Arial" w:eastAsia="Arial" w:hAnsi="Arial"/>
          <w:sz w:val="19"/>
          <w:szCs w:val="19"/>
          <w:color w:val="auto"/>
        </w:rPr>
        <w:t>X</w:t>
      </w:r>
      <w:r>
        <w:rPr>
          <w:rFonts w:ascii="Arial" w:cs="Arial" w:eastAsia="Arial" w:hAnsi="Arial"/>
          <w:sz w:val="19"/>
          <w:szCs w:val="19"/>
          <w:b w:val="1"/>
          <w:bCs w:val="1"/>
          <w:color w:val="auto"/>
        </w:rPr>
        <w:t xml:space="preserve"> ;</w:t>
      </w:r>
    </w:p>
    <w:p>
      <w:pPr>
        <w:ind w:left="1200"/>
        <w:spacing w:after="0"/>
        <w:rPr>
          <w:sz w:val="20"/>
          <w:szCs w:val="20"/>
          <w:color w:val="auto"/>
        </w:rPr>
      </w:pPr>
      <w:r>
        <w:rPr>
          <w:rFonts w:ascii="Arial" w:cs="Arial" w:eastAsia="Arial" w:hAnsi="Arial"/>
          <w:sz w:val="20"/>
          <w:szCs w:val="20"/>
          <w:b w:val="1"/>
          <w:bCs w:val="1"/>
          <w:color w:val="auto"/>
        </w:rPr>
        <w:t xml:space="preserve"> </w:t>
      </w:r>
    </w:p>
    <w:p>
      <w:pPr>
        <w:ind w:left="300"/>
        <w:spacing w:after="0" w:line="241" w:lineRule="exact"/>
        <w:tabs>
          <w:tab w:leader="none" w:pos="1320" w:val="left"/>
        </w:tabs>
        <w:rPr>
          <w:sz w:val="20"/>
          <w:szCs w:val="20"/>
          <w:color w:val="auto"/>
        </w:rPr>
      </w:pPr>
      <w:r>
        <w:rPr>
          <w:rFonts w:ascii="Arial" w:cs="Arial" w:eastAsia="Arial" w:hAnsi="Arial"/>
          <w:sz w:val="19"/>
          <w:szCs w:val="19"/>
          <w:color w:val="auto"/>
        </w:rPr>
        <w:t>DO WHILE</w:t>
      </w:r>
      <w:r>
        <w:rPr>
          <w:sz w:val="20"/>
          <w:szCs w:val="20"/>
          <w:color w:val="auto"/>
        </w:rPr>
        <w:tab/>
      </w:r>
      <w:r>
        <w:rPr>
          <w:rFonts w:ascii="Arial" w:cs="Arial" w:eastAsia="Arial" w:hAnsi="Arial"/>
          <w:sz w:val="18"/>
          <w:szCs w:val="18"/>
          <w:color w:val="auto"/>
        </w:rPr>
        <w:t xml:space="preserve">( L =6 </w:t>
      </w:r>
      <w:r>
        <w:rPr>
          <w:rFonts w:ascii="Arial Unicode MS" w:cs="Arial Unicode MS" w:eastAsia="Arial Unicode MS" w:hAnsi="Arial Unicode MS"/>
          <w:sz w:val="18"/>
          <w:szCs w:val="18"/>
          <w:color w:val="auto"/>
        </w:rPr>
        <w:t>∅</w:t>
      </w:r>
      <w:r>
        <w:rPr>
          <w:rFonts w:ascii="Arial" w:cs="Arial" w:eastAsia="Arial" w:hAnsi="Arial"/>
          <w:sz w:val="18"/>
          <w:szCs w:val="18"/>
          <w:color w:val="auto"/>
        </w:rPr>
        <w:t xml:space="preserve"> ) </w:t>
      </w:r>
      <w:r>
        <w:rPr>
          <w:rFonts w:ascii="Arial" w:cs="Arial" w:eastAsia="Arial" w:hAnsi="Arial"/>
          <w:sz w:val="18"/>
          <w:szCs w:val="18"/>
          <w:b w:val="1"/>
          <w:bCs w:val="1"/>
          <w:color w:val="auto"/>
        </w:rPr>
        <w:t>и ( не исчерпаны ресурсы ЭВМ )</w:t>
      </w:r>
    </w:p>
    <w:p>
      <w:pPr>
        <w:spacing w:after="0" w:line="44" w:lineRule="exact"/>
        <w:rPr>
          <w:sz w:val="20"/>
          <w:szCs w:val="20"/>
          <w:color w:val="auto"/>
        </w:rPr>
      </w:pPr>
    </w:p>
    <w:p>
      <w:pPr>
        <w:ind w:left="740"/>
        <w:spacing w:after="0"/>
        <w:rPr>
          <w:sz w:val="20"/>
          <w:szCs w:val="20"/>
          <w:color w:val="auto"/>
        </w:rPr>
      </w:pPr>
      <w:r>
        <w:rPr>
          <w:rFonts w:ascii="Arial" w:cs="Arial" w:eastAsia="Arial" w:hAnsi="Arial"/>
          <w:sz w:val="20"/>
          <w:szCs w:val="20"/>
          <w:b w:val="1"/>
          <w:bCs w:val="1"/>
          <w:color w:val="auto"/>
        </w:rPr>
        <w:t xml:space="preserve">извлекаем из рабочего списка </w:t>
      </w:r>
      <w:r>
        <w:rPr>
          <w:rFonts w:ascii="Arial" w:cs="Arial" w:eastAsia="Arial" w:hAnsi="Arial"/>
          <w:sz w:val="20"/>
          <w:szCs w:val="20"/>
          <w:color w:val="auto"/>
        </w:rPr>
        <w:t>L</w:t>
      </w:r>
      <w:r>
        <w:rPr>
          <w:rFonts w:ascii="Arial" w:cs="Arial" w:eastAsia="Arial" w:hAnsi="Arial"/>
          <w:sz w:val="20"/>
          <w:szCs w:val="20"/>
          <w:b w:val="1"/>
          <w:bCs w:val="1"/>
          <w:color w:val="auto"/>
        </w:rPr>
        <w:t xml:space="preserve"> брус </w:t>
      </w:r>
      <w:r>
        <w:rPr>
          <w:rFonts w:ascii="Arial" w:cs="Arial" w:eastAsia="Arial" w:hAnsi="Arial"/>
          <w:sz w:val="20"/>
          <w:szCs w:val="20"/>
          <w:color w:val="auto"/>
        </w:rPr>
        <w:t>Y</w:t>
      </w:r>
      <w:r>
        <w:rPr>
          <w:rFonts w:ascii="Arial" w:cs="Arial" w:eastAsia="Arial" w:hAnsi="Arial"/>
          <w:sz w:val="20"/>
          <w:szCs w:val="20"/>
          <w:b w:val="1"/>
          <w:bCs w:val="1"/>
          <w:color w:val="auto"/>
        </w:rPr>
        <w:t xml:space="preserve"> ;</w:t>
      </w:r>
    </w:p>
    <w:p>
      <w:pPr>
        <w:spacing w:after="0" w:line="51" w:lineRule="exact"/>
        <w:rPr>
          <w:sz w:val="20"/>
          <w:szCs w:val="20"/>
          <w:color w:val="auto"/>
        </w:rPr>
      </w:pPr>
    </w:p>
    <w:p>
      <w:pPr>
        <w:ind w:left="860" w:right="780" w:hanging="121"/>
        <w:spacing w:after="0" w:line="264" w:lineRule="auto"/>
        <w:rPr>
          <w:sz w:val="20"/>
          <w:szCs w:val="20"/>
          <w:color w:val="auto"/>
        </w:rPr>
      </w:pPr>
      <w:r>
        <w:rPr>
          <w:rFonts w:ascii="Arial" w:cs="Arial" w:eastAsia="Arial" w:hAnsi="Arial"/>
          <w:sz w:val="18"/>
          <w:szCs w:val="18"/>
          <w:b w:val="1"/>
          <w:bCs w:val="1"/>
          <w:color w:val="auto"/>
        </w:rPr>
        <w:t xml:space="preserve">применяем к </w:t>
      </w:r>
      <w:r>
        <w:rPr>
          <w:rFonts w:ascii="Arial" w:cs="Arial" w:eastAsia="Arial" w:hAnsi="Arial"/>
          <w:sz w:val="18"/>
          <w:szCs w:val="18"/>
          <w:color w:val="auto"/>
        </w:rPr>
        <w:t>Y</w:t>
      </w:r>
      <w:r>
        <w:rPr>
          <w:rFonts w:ascii="Arial" w:cs="Arial" w:eastAsia="Arial" w:hAnsi="Arial"/>
          <w:sz w:val="18"/>
          <w:szCs w:val="18"/>
          <w:b w:val="1"/>
          <w:bCs w:val="1"/>
          <w:color w:val="auto"/>
        </w:rPr>
        <w:t xml:space="preserve"> тест существования решения, его результат обозначаем также через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p>
    <w:p>
      <w:pPr>
        <w:spacing w:after="0" w:line="31" w:lineRule="exact"/>
        <w:rPr>
          <w:sz w:val="20"/>
          <w:szCs w:val="20"/>
          <w:color w:val="auto"/>
        </w:rPr>
      </w:pPr>
    </w:p>
    <w:p>
      <w:pPr>
        <w:ind w:left="740"/>
        <w:spacing w:after="0" w:line="239" w:lineRule="auto"/>
        <w:rPr>
          <w:sz w:val="20"/>
          <w:szCs w:val="20"/>
          <w:color w:val="auto"/>
        </w:rPr>
      </w:pPr>
      <w:r>
        <w:rPr>
          <w:rFonts w:ascii="Arial" w:cs="Arial" w:eastAsia="Arial" w:hAnsi="Arial"/>
          <w:sz w:val="20"/>
          <w:szCs w:val="20"/>
          <w:color w:val="auto"/>
        </w:rPr>
        <w:t xml:space="preserve">IF </w:t>
      </w:r>
      <w:r>
        <w:rPr>
          <w:rFonts w:ascii="Arial" w:cs="Arial" w:eastAsia="Arial" w:hAnsi="Arial"/>
          <w:sz w:val="20"/>
          <w:szCs w:val="20"/>
          <w:b w:val="1"/>
          <w:bCs w:val="1"/>
          <w:color w:val="auto"/>
        </w:rPr>
        <w:t>( в</w:t>
      </w:r>
      <w:r>
        <w:rPr>
          <w:rFonts w:ascii="Arial" w:cs="Arial" w:eastAsia="Arial" w:hAnsi="Arial"/>
          <w:sz w:val="20"/>
          <w:szCs w:val="20"/>
          <w:color w:val="auto"/>
        </w:rPr>
        <w:t xml:space="preserve"> Y </w:t>
      </w:r>
      <w:r>
        <w:rPr>
          <w:rFonts w:ascii="Arial" w:cs="Arial" w:eastAsia="Arial" w:hAnsi="Arial"/>
          <w:sz w:val="20"/>
          <w:szCs w:val="20"/>
          <w:b w:val="1"/>
          <w:bCs w:val="1"/>
          <w:color w:val="auto"/>
        </w:rPr>
        <w:t>доказано отсутствие решений )</w:t>
      </w:r>
      <w:r>
        <w:rPr>
          <w:rFonts w:ascii="Arial" w:cs="Arial" w:eastAsia="Arial" w:hAnsi="Arial"/>
          <w:sz w:val="20"/>
          <w:szCs w:val="20"/>
          <w:color w:val="auto"/>
        </w:rPr>
        <w:t xml:space="preserve"> THEN</w:t>
      </w:r>
    </w:p>
    <w:p>
      <w:pPr>
        <w:spacing w:after="0" w:line="49" w:lineRule="exact"/>
        <w:rPr>
          <w:sz w:val="20"/>
          <w:szCs w:val="20"/>
          <w:color w:val="auto"/>
        </w:rPr>
      </w:pPr>
    </w:p>
    <w:p>
      <w:pPr>
        <w:ind w:left="1260"/>
        <w:spacing w:after="0" w:line="239" w:lineRule="auto"/>
        <w:rPr>
          <w:sz w:val="20"/>
          <w:szCs w:val="20"/>
          <w:color w:val="auto"/>
        </w:rPr>
      </w:pPr>
      <w:r>
        <w:rPr>
          <w:rFonts w:ascii="Arial" w:cs="Arial" w:eastAsia="Arial" w:hAnsi="Arial"/>
          <w:sz w:val="20"/>
          <w:szCs w:val="20"/>
          <w:b w:val="1"/>
          <w:bCs w:val="1"/>
          <w:color w:val="auto"/>
        </w:rPr>
        <w:t xml:space="preserve">удаляем брус </w:t>
      </w:r>
      <w:r>
        <w:rPr>
          <w:rFonts w:ascii="Arial" w:cs="Arial" w:eastAsia="Arial" w:hAnsi="Arial"/>
          <w:sz w:val="20"/>
          <w:szCs w:val="20"/>
          <w:color w:val="auto"/>
        </w:rPr>
        <w:t>Y</w:t>
      </w:r>
      <w:r>
        <w:rPr>
          <w:rFonts w:ascii="Arial" w:cs="Arial" w:eastAsia="Arial" w:hAnsi="Arial"/>
          <w:sz w:val="20"/>
          <w:szCs w:val="20"/>
          <w:b w:val="1"/>
          <w:bCs w:val="1"/>
          <w:color w:val="auto"/>
        </w:rPr>
        <w:t xml:space="preserve"> из рассмотрения</w:t>
      </w:r>
    </w:p>
    <w:p>
      <w:pPr>
        <w:spacing w:after="0" w:line="5" w:lineRule="exact"/>
        <w:rPr>
          <w:sz w:val="20"/>
          <w:szCs w:val="20"/>
          <w:color w:val="auto"/>
        </w:rPr>
      </w:pPr>
    </w:p>
    <w:p>
      <w:pPr>
        <w:ind w:left="740"/>
        <w:spacing w:after="0" w:line="239" w:lineRule="auto"/>
        <w:rPr>
          <w:sz w:val="20"/>
          <w:szCs w:val="20"/>
          <w:color w:val="auto"/>
        </w:rPr>
      </w:pPr>
      <w:r>
        <w:rPr>
          <w:rFonts w:ascii="Arial" w:cs="Arial" w:eastAsia="Arial" w:hAnsi="Arial"/>
          <w:sz w:val="20"/>
          <w:szCs w:val="20"/>
          <w:color w:val="auto"/>
        </w:rPr>
        <w:t>ELSE</w:t>
      </w:r>
    </w:p>
    <w:p>
      <w:pPr>
        <w:spacing w:after="0" w:line="15" w:lineRule="exact"/>
        <w:rPr>
          <w:sz w:val="20"/>
          <w:szCs w:val="20"/>
          <w:color w:val="auto"/>
        </w:rPr>
      </w:pPr>
    </w:p>
    <w:p>
      <w:pPr>
        <w:ind w:left="1260"/>
        <w:spacing w:after="0" w:line="239" w:lineRule="auto"/>
        <w:rPr>
          <w:sz w:val="20"/>
          <w:szCs w:val="20"/>
          <w:color w:val="auto"/>
        </w:rPr>
      </w:pPr>
      <w:r>
        <w:rPr>
          <w:rFonts w:ascii="Arial" w:cs="Arial" w:eastAsia="Arial" w:hAnsi="Arial"/>
          <w:sz w:val="20"/>
          <w:szCs w:val="20"/>
          <w:color w:val="auto"/>
        </w:rPr>
        <w:t xml:space="preserve">IF </w:t>
      </w:r>
      <w:r>
        <w:rPr>
          <w:rFonts w:ascii="Arial" w:cs="Arial" w:eastAsia="Arial" w:hAnsi="Arial"/>
          <w:sz w:val="20"/>
          <w:szCs w:val="20"/>
          <w:b w:val="1"/>
          <w:bCs w:val="1"/>
          <w:color w:val="auto"/>
        </w:rPr>
        <w:t>( (размер бруса</w:t>
      </w:r>
      <w:r>
        <w:rPr>
          <w:rFonts w:ascii="Arial" w:cs="Arial" w:eastAsia="Arial" w:hAnsi="Arial"/>
          <w:sz w:val="20"/>
          <w:szCs w:val="20"/>
          <w:color w:val="auto"/>
        </w:rPr>
        <w:t xml:space="preserve"> Y </w:t>
      </w:r>
      <w:r>
        <w:rPr>
          <w:rFonts w:ascii="Arial" w:cs="Arial" w:eastAsia="Arial" w:hAnsi="Arial"/>
          <w:sz w:val="20"/>
          <w:szCs w:val="20"/>
          <w:b w:val="1"/>
          <w:bCs w:val="1"/>
          <w:color w:val="auto"/>
        </w:rPr>
        <w:t>) &lt;</w:t>
      </w:r>
      <w:r>
        <w:rPr>
          <w:rFonts w:ascii="Arial" w:cs="Arial" w:eastAsia="Arial" w:hAnsi="Arial"/>
          <w:sz w:val="20"/>
          <w:szCs w:val="20"/>
          <w:color w:val="auto"/>
        </w:rPr>
        <w:t xml:space="preserve"> δ </w:t>
      </w:r>
      <w:r>
        <w:rPr>
          <w:rFonts w:ascii="Arial" w:cs="Arial" w:eastAsia="Arial" w:hAnsi="Arial"/>
          <w:sz w:val="20"/>
          <w:szCs w:val="20"/>
          <w:b w:val="1"/>
          <w:bCs w:val="1"/>
          <w:color w:val="auto"/>
        </w:rPr>
        <w:t>)</w:t>
      </w:r>
      <w:r>
        <w:rPr>
          <w:rFonts w:ascii="Arial" w:cs="Arial" w:eastAsia="Arial" w:hAnsi="Arial"/>
          <w:sz w:val="20"/>
          <w:szCs w:val="20"/>
          <w:color w:val="auto"/>
        </w:rPr>
        <w:t xml:space="preserve"> THEN</w:t>
      </w:r>
    </w:p>
    <w:p>
      <w:pPr>
        <w:spacing w:after="0" w:line="61" w:lineRule="exact"/>
        <w:rPr>
          <w:sz w:val="20"/>
          <w:szCs w:val="20"/>
          <w:color w:val="auto"/>
        </w:rPr>
      </w:pPr>
    </w:p>
    <w:p>
      <w:pPr>
        <w:ind w:left="1700"/>
        <w:spacing w:after="0"/>
        <w:rPr>
          <w:sz w:val="20"/>
          <w:szCs w:val="20"/>
          <w:color w:val="auto"/>
        </w:rPr>
      </w:pPr>
      <w:r>
        <w:rPr>
          <w:rFonts w:ascii="Arial" w:cs="Arial" w:eastAsia="Arial" w:hAnsi="Arial"/>
          <w:sz w:val="19"/>
          <w:szCs w:val="19"/>
          <w:b w:val="1"/>
          <w:bCs w:val="1"/>
          <w:color w:val="auto"/>
        </w:rPr>
        <w:t xml:space="preserve">заносим </w:t>
      </w:r>
      <w:r>
        <w:rPr>
          <w:rFonts w:ascii="Arial" w:cs="Arial" w:eastAsia="Arial" w:hAnsi="Arial"/>
          <w:sz w:val="19"/>
          <w:szCs w:val="19"/>
          <w:color w:val="auto"/>
        </w:rPr>
        <w:t>Y</w:t>
      </w:r>
      <w:r>
        <w:rPr>
          <w:rFonts w:ascii="Arial" w:cs="Arial" w:eastAsia="Arial" w:hAnsi="Arial"/>
          <w:sz w:val="19"/>
          <w:szCs w:val="19"/>
          <w:b w:val="1"/>
          <w:bCs w:val="1"/>
          <w:color w:val="auto"/>
        </w:rPr>
        <w:t xml:space="preserve"> в соответствующий из списков</w:t>
      </w:r>
    </w:p>
    <w:p>
      <w:pPr>
        <w:spacing w:after="0" w:line="22" w:lineRule="exact"/>
        <w:rPr>
          <w:sz w:val="20"/>
          <w:szCs w:val="20"/>
          <w:color w:val="auto"/>
        </w:rPr>
      </w:pPr>
    </w:p>
    <w:p>
      <w:pPr>
        <w:ind w:left="1760"/>
        <w:spacing w:after="0"/>
        <w:rPr>
          <w:sz w:val="20"/>
          <w:szCs w:val="20"/>
          <w:color w:val="auto"/>
        </w:rPr>
      </w:pPr>
      <w:r>
        <w:rPr>
          <w:rFonts w:ascii="Arial" w:cs="Arial" w:eastAsia="Arial" w:hAnsi="Arial"/>
          <w:sz w:val="19"/>
          <w:szCs w:val="19"/>
          <w:color w:val="auto"/>
        </w:rPr>
        <w:t xml:space="preserve">НавернякаРешения </w:t>
      </w:r>
      <w:r>
        <w:rPr>
          <w:rFonts w:ascii="Arial" w:cs="Arial" w:eastAsia="Arial" w:hAnsi="Arial"/>
          <w:sz w:val="19"/>
          <w:szCs w:val="19"/>
          <w:b w:val="1"/>
          <w:bCs w:val="1"/>
          <w:color w:val="auto"/>
        </w:rPr>
        <w:t>или</w:t>
      </w:r>
      <w:r>
        <w:rPr>
          <w:rFonts w:ascii="Arial" w:cs="Arial" w:eastAsia="Arial" w:hAnsi="Arial"/>
          <w:sz w:val="19"/>
          <w:szCs w:val="19"/>
          <w:color w:val="auto"/>
        </w:rPr>
        <w:t xml:space="preserve"> ВозможноРешения</w:t>
      </w:r>
    </w:p>
    <w:p>
      <w:pPr>
        <w:spacing w:after="0" w:line="4" w:lineRule="exact"/>
        <w:rPr>
          <w:sz w:val="20"/>
          <w:szCs w:val="20"/>
          <w:color w:val="auto"/>
        </w:rPr>
      </w:pPr>
    </w:p>
    <w:p>
      <w:pPr>
        <w:ind w:left="1260"/>
        <w:spacing w:after="0" w:line="239" w:lineRule="auto"/>
        <w:rPr>
          <w:sz w:val="20"/>
          <w:szCs w:val="20"/>
          <w:color w:val="auto"/>
        </w:rPr>
      </w:pPr>
      <w:r>
        <w:rPr>
          <w:rFonts w:ascii="Arial" w:cs="Arial" w:eastAsia="Arial" w:hAnsi="Arial"/>
          <w:sz w:val="20"/>
          <w:szCs w:val="20"/>
          <w:color w:val="auto"/>
        </w:rPr>
        <w:t>ELSE</w:t>
      </w:r>
    </w:p>
    <w:p>
      <w:pPr>
        <w:spacing w:after="0" w:line="6" w:lineRule="exact"/>
        <w:rPr>
          <w:sz w:val="20"/>
          <w:szCs w:val="20"/>
          <w:color w:val="auto"/>
        </w:rPr>
      </w:pPr>
    </w:p>
    <w:p>
      <w:pPr>
        <w:ind w:left="1820" w:right="860" w:hanging="121"/>
        <w:spacing w:after="0" w:line="270" w:lineRule="auto"/>
        <w:rPr>
          <w:sz w:val="20"/>
          <w:szCs w:val="20"/>
          <w:color w:val="auto"/>
        </w:rPr>
      </w:pPr>
      <w:r>
        <w:rPr>
          <w:rFonts w:ascii="Arial" w:cs="Arial" w:eastAsia="Arial" w:hAnsi="Arial"/>
          <w:sz w:val="18"/>
          <w:szCs w:val="18"/>
          <w:b w:val="1"/>
          <w:bCs w:val="1"/>
          <w:color w:val="auto"/>
        </w:rPr>
        <w:t xml:space="preserve">рассекаем </w:t>
      </w:r>
      <w:r>
        <w:rPr>
          <w:rFonts w:ascii="Arial" w:cs="Arial" w:eastAsia="Arial" w:hAnsi="Arial"/>
          <w:sz w:val="18"/>
          <w:szCs w:val="18"/>
          <w:color w:val="auto"/>
        </w:rPr>
        <w:t>Y</w:t>
      </w:r>
      <w:r>
        <w:rPr>
          <w:rFonts w:ascii="Arial" w:cs="Arial" w:eastAsia="Arial" w:hAnsi="Arial"/>
          <w:sz w:val="18"/>
          <w:szCs w:val="18"/>
          <w:b w:val="1"/>
          <w:bCs w:val="1"/>
          <w:color w:val="auto"/>
        </w:rPr>
        <w:t xml:space="preserve"> на потомки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0</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24"/>
          <w:szCs w:val="24"/>
          <w:color w:val="auto"/>
          <w:vertAlign w:val="superscript"/>
        </w:rPr>
        <w:t>00</w:t>
      </w:r>
      <w:r>
        <w:rPr>
          <w:rFonts w:ascii="Arial" w:cs="Arial" w:eastAsia="Arial" w:hAnsi="Arial"/>
          <w:sz w:val="18"/>
          <w:szCs w:val="18"/>
          <w:b w:val="1"/>
          <w:bCs w:val="1"/>
          <w:color w:val="auto"/>
        </w:rPr>
        <w:t xml:space="preserve"> и заносим их в рабочий список </w:t>
      </w:r>
      <w:r>
        <w:rPr>
          <w:rFonts w:ascii="Arial" w:cs="Arial" w:eastAsia="Arial" w:hAnsi="Arial"/>
          <w:sz w:val="18"/>
          <w:szCs w:val="18"/>
          <w:color w:val="auto"/>
        </w:rPr>
        <w:t>L</w:t>
      </w:r>
    </w:p>
    <w:p>
      <w:pPr>
        <w:ind w:left="1260"/>
        <w:spacing w:after="0" w:line="185" w:lineRule="auto"/>
        <w:rPr>
          <w:sz w:val="20"/>
          <w:szCs w:val="20"/>
          <w:color w:val="auto"/>
        </w:rPr>
      </w:pPr>
      <w:r>
        <w:rPr>
          <w:rFonts w:ascii="Arial" w:cs="Arial" w:eastAsia="Arial" w:hAnsi="Arial"/>
          <w:sz w:val="19"/>
          <w:szCs w:val="19"/>
          <w:color w:val="auto"/>
        </w:rPr>
        <w:t>END IF</w:t>
      </w:r>
    </w:p>
    <w:p>
      <w:pPr>
        <w:spacing w:after="0" w:line="11" w:lineRule="exact"/>
        <w:rPr>
          <w:sz w:val="20"/>
          <w:szCs w:val="20"/>
          <w:color w:val="auto"/>
        </w:rPr>
      </w:pPr>
    </w:p>
    <w:p>
      <w:pPr>
        <w:ind w:left="740"/>
        <w:spacing w:after="0" w:line="239" w:lineRule="auto"/>
        <w:rPr>
          <w:sz w:val="20"/>
          <w:szCs w:val="20"/>
          <w:color w:val="auto"/>
        </w:rPr>
      </w:pPr>
      <w:r>
        <w:rPr>
          <w:rFonts w:ascii="Arial" w:cs="Arial" w:eastAsia="Arial" w:hAnsi="Arial"/>
          <w:sz w:val="20"/>
          <w:szCs w:val="20"/>
          <w:color w:val="auto"/>
        </w:rPr>
        <w:t>END IF</w:t>
      </w:r>
    </w:p>
    <w:p>
      <w:pPr>
        <w:spacing w:after="0" w:line="11" w:lineRule="exact"/>
        <w:rPr>
          <w:sz w:val="20"/>
          <w:szCs w:val="20"/>
          <w:color w:val="auto"/>
        </w:rPr>
      </w:pPr>
    </w:p>
    <w:p>
      <w:pPr>
        <w:ind w:left="300"/>
        <w:spacing w:after="0" w:line="239" w:lineRule="auto"/>
        <w:rPr>
          <w:sz w:val="20"/>
          <w:szCs w:val="20"/>
          <w:color w:val="auto"/>
        </w:rPr>
      </w:pPr>
      <w:r>
        <w:rPr>
          <w:rFonts w:ascii="Arial" w:cs="Arial" w:eastAsia="Arial" w:hAnsi="Arial"/>
          <w:sz w:val="20"/>
          <w:szCs w:val="20"/>
          <w:color w:val="auto"/>
        </w:rPr>
        <w:t>END DO</w:t>
      </w:r>
    </w:p>
    <w:p>
      <w:pPr>
        <w:spacing w:after="0" w:line="103" w:lineRule="exact"/>
        <w:rPr>
          <w:sz w:val="20"/>
          <w:szCs w:val="20"/>
          <w:color w:val="auto"/>
        </w:rPr>
      </w:pPr>
    </w:p>
    <w:p>
      <w:pPr>
        <w:ind w:left="300"/>
        <w:spacing w:after="0"/>
        <w:rPr>
          <w:sz w:val="20"/>
          <w:szCs w:val="20"/>
          <w:color w:val="auto"/>
        </w:rPr>
      </w:pPr>
      <w:r>
        <w:rPr>
          <w:rFonts w:ascii="Arial" w:cs="Arial" w:eastAsia="Arial" w:hAnsi="Arial"/>
          <w:sz w:val="19"/>
          <w:szCs w:val="19"/>
          <w:b w:val="1"/>
          <w:bCs w:val="1"/>
          <w:color w:val="auto"/>
        </w:rPr>
        <w:t xml:space="preserve">все брусы из </w:t>
      </w:r>
      <w:r>
        <w:rPr>
          <w:rFonts w:ascii="Arial" w:cs="Arial" w:eastAsia="Arial" w:hAnsi="Arial"/>
          <w:sz w:val="19"/>
          <w:szCs w:val="19"/>
          <w:color w:val="auto"/>
        </w:rPr>
        <w:t>L</w:t>
      </w:r>
      <w:r>
        <w:rPr>
          <w:rFonts w:ascii="Arial" w:cs="Arial" w:eastAsia="Arial" w:hAnsi="Arial"/>
          <w:sz w:val="19"/>
          <w:szCs w:val="19"/>
          <w:b w:val="1"/>
          <w:bCs w:val="1"/>
          <w:color w:val="auto"/>
        </w:rPr>
        <w:t xml:space="preserve"> перемещаем в список </w:t>
      </w:r>
      <w:r>
        <w:rPr>
          <w:rFonts w:ascii="Arial" w:cs="Arial" w:eastAsia="Arial" w:hAnsi="Arial"/>
          <w:sz w:val="19"/>
          <w:szCs w:val="19"/>
          <w:color w:val="auto"/>
        </w:rPr>
        <w:t>Недообработанные</w:t>
      </w:r>
      <w:r>
        <w:rPr>
          <w:rFonts w:ascii="Arial" w:cs="Arial" w:eastAsia="Arial" w:hAnsi="Arial"/>
          <w:sz w:val="19"/>
          <w:szCs w:val="19"/>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-159385</wp:posOffset>
                </wp:positionH>
                <wp:positionV relativeFrom="paragraph">
                  <wp:posOffset>147955</wp:posOffset>
                </wp:positionV>
                <wp:extent cx="3957320" cy="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5732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9" o:spid="_x0000_s14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499pt,11.65pt" to="299.05pt,11.65pt" o:allowincell="f" strokecolor="#000000" strokeweight="0.4799pt"/>
            </w:pict>
          </mc:Fallback>
        </mc:AlternateContent>
      </w:r>
    </w:p>
    <w:p>
      <w:pPr>
        <w:sectPr>
          <w:pgSz w:w="7940" w:h="11906" w:orient="portrait"/>
          <w:cols w:equalWidth="0" w:num="1">
            <w:col w:w="5740"/>
          </w:cols>
          <w:pgMar w:left="1240" w:top="928" w:right="960" w:bottom="1056" w:gutter="0" w:footer="0" w:header="0"/>
          <w:type w:val="continuous"/>
        </w:sectPr>
      </w:pPr>
    </w:p>
    <w:bookmarkStart w:id="302" w:name="page303"/>
    <w:bookmarkEnd w:id="302"/>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302</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62" w:lineRule="exact"/>
        <w:rPr>
          <w:sz w:val="20"/>
          <w:szCs w:val="20"/>
          <w:color w:val="auto"/>
        </w:rPr>
      </w:pPr>
    </w:p>
    <w:p>
      <w:pPr>
        <w:ind w:left="500" w:right="820"/>
        <w:spacing w:after="0" w:line="235" w:lineRule="auto"/>
        <w:rPr>
          <w:sz w:val="20"/>
          <w:szCs w:val="20"/>
          <w:color w:val="auto"/>
        </w:rPr>
      </w:pPr>
      <w:r>
        <w:rPr>
          <w:rFonts w:ascii="Arial" w:cs="Arial" w:eastAsia="Arial" w:hAnsi="Arial"/>
          <w:sz w:val="20"/>
          <w:szCs w:val="20"/>
          <w:b w:val="1"/>
          <w:bCs w:val="1"/>
          <w:color w:val="auto"/>
        </w:rPr>
        <w:t xml:space="preserve">список </w:t>
      </w:r>
      <w:r>
        <w:rPr>
          <w:rFonts w:ascii="Arial" w:cs="Arial" w:eastAsia="Arial" w:hAnsi="Arial"/>
          <w:sz w:val="20"/>
          <w:szCs w:val="20"/>
          <w:color w:val="auto"/>
        </w:rPr>
        <w:t>Недообработанные</w:t>
      </w:r>
      <w:r>
        <w:rPr>
          <w:rFonts w:ascii="Arial" w:cs="Arial" w:eastAsia="Arial" w:hAnsi="Arial"/>
          <w:sz w:val="20"/>
          <w:szCs w:val="20"/>
          <w:b w:val="1"/>
          <w:bCs w:val="1"/>
          <w:color w:val="auto"/>
        </w:rPr>
        <w:t xml:space="preserve">, состоящий брусов, которые алгоритму не удалось обработать ¾до конца¿ и которые имеют ширину не меньше </w:t>
      </w:r>
      <w:r>
        <w:rPr>
          <w:rFonts w:ascii="Arial" w:cs="Arial" w:eastAsia="Arial" w:hAnsi="Arial"/>
          <w:sz w:val="20"/>
          <w:szCs w:val="20"/>
          <w:color w:val="auto"/>
        </w:rPr>
        <w:t>δ</w:t>
      </w:r>
      <w:r>
        <w:rPr>
          <w:rFonts w:ascii="Arial" w:cs="Arial" w:eastAsia="Arial" w:hAnsi="Arial"/>
          <w:sz w:val="20"/>
          <w:szCs w:val="20"/>
          <w:b w:val="1"/>
          <w:bCs w:val="1"/>
          <w:color w:val="auto"/>
        </w:rPr>
        <w:t>,</w:t>
      </w:r>
    </w:p>
    <w:p>
      <w:pPr>
        <w:spacing w:after="0" w:line="181" w:lineRule="exact"/>
        <w:rPr>
          <w:sz w:val="20"/>
          <w:szCs w:val="20"/>
          <w:color w:val="auto"/>
        </w:rPr>
      </w:pPr>
    </w:p>
    <w:p>
      <w:pPr>
        <w:jc w:val="both"/>
        <w:spacing w:after="0" w:line="250" w:lineRule="auto"/>
        <w:rPr>
          <w:sz w:val="20"/>
          <w:szCs w:val="20"/>
          <w:color w:val="auto"/>
        </w:rPr>
      </w:pPr>
      <w:r>
        <w:rPr>
          <w:rFonts w:ascii="Arial" w:cs="Arial" w:eastAsia="Arial" w:hAnsi="Arial"/>
          <w:sz w:val="19"/>
          <w:szCs w:val="19"/>
          <w:b w:val="1"/>
          <w:bCs w:val="1"/>
          <w:color w:val="auto"/>
        </w:rPr>
        <w:t xml:space="preserve">такие что все решения рассматриваемой системы уравнений, не при-надлежащие брусам из списка </w:t>
      </w:r>
      <w:r>
        <w:rPr>
          <w:rFonts w:ascii="Arial" w:cs="Arial" w:eastAsia="Arial" w:hAnsi="Arial"/>
          <w:sz w:val="19"/>
          <w:szCs w:val="19"/>
          <w:color w:val="auto"/>
        </w:rPr>
        <w:t>НавернякаРешения</w:t>
      </w:r>
      <w:r>
        <w:rPr>
          <w:rFonts w:ascii="Arial" w:cs="Arial" w:eastAsia="Arial" w:hAnsi="Arial"/>
          <w:sz w:val="19"/>
          <w:szCs w:val="19"/>
          <w:b w:val="1"/>
          <w:bCs w:val="1"/>
          <w:color w:val="auto"/>
        </w:rPr>
        <w:t xml:space="preserve">, содержатся в брусах из списков </w:t>
      </w:r>
      <w:r>
        <w:rPr>
          <w:rFonts w:ascii="Arial" w:cs="Arial" w:eastAsia="Arial" w:hAnsi="Arial"/>
          <w:sz w:val="19"/>
          <w:szCs w:val="19"/>
          <w:color w:val="auto"/>
        </w:rPr>
        <w:t>ВозможноРешения</w:t>
      </w:r>
      <w:r>
        <w:rPr>
          <w:rFonts w:ascii="Arial" w:cs="Arial" w:eastAsia="Arial" w:hAnsi="Arial"/>
          <w:sz w:val="19"/>
          <w:szCs w:val="19"/>
          <w:b w:val="1"/>
          <w:bCs w:val="1"/>
          <w:color w:val="auto"/>
        </w:rPr>
        <w:t xml:space="preserve"> и </w:t>
      </w:r>
      <w:r>
        <w:rPr>
          <w:rFonts w:ascii="Arial" w:cs="Arial" w:eastAsia="Arial" w:hAnsi="Arial"/>
          <w:sz w:val="19"/>
          <w:szCs w:val="19"/>
          <w:color w:val="auto"/>
        </w:rPr>
        <w:t>Недообработанные</w:t>
      </w:r>
      <w:r>
        <w:rPr>
          <w:rFonts w:ascii="Arial" w:cs="Arial" w:eastAsia="Arial" w:hAnsi="Arial"/>
          <w:sz w:val="19"/>
          <w:szCs w:val="19"/>
          <w:b w:val="1"/>
          <w:bCs w:val="1"/>
          <w:color w:val="auto"/>
        </w:rPr>
        <w:t>.</w:t>
      </w:r>
    </w:p>
    <w:p>
      <w:pPr>
        <w:spacing w:after="0" w:line="35" w:lineRule="exact"/>
        <w:rPr>
          <w:sz w:val="20"/>
          <w:szCs w:val="20"/>
          <w:color w:val="auto"/>
        </w:rPr>
      </w:pPr>
    </w:p>
    <w:p>
      <w:pPr>
        <w:jc w:val="both"/>
        <w:ind w:firstLine="298"/>
        <w:spacing w:after="0" w:line="293" w:lineRule="auto"/>
        <w:rPr>
          <w:sz w:val="20"/>
          <w:szCs w:val="20"/>
          <w:color w:val="auto"/>
        </w:rPr>
      </w:pPr>
      <w:r>
        <w:rPr>
          <w:rFonts w:ascii="Arial" w:cs="Arial" w:eastAsia="Arial" w:hAnsi="Arial"/>
          <w:sz w:val="17"/>
          <w:szCs w:val="17"/>
          <w:b w:val="1"/>
          <w:bCs w:val="1"/>
          <w:color w:val="auto"/>
        </w:rPr>
        <w:t>Алгоритмы описанного выше типа, дополненные различными усо-вершенствованиями, получили большое развитие в интервальном ана-лизе в последние десятилетия (см., например, книги [40, 41, 45, 46]), а реализованные на их основе программные комплексы существенно про-двинули практику численного решения уравнений и систем уравнений.</w:t>
      </w:r>
    </w:p>
    <w:p>
      <w:pPr>
        <w:spacing w:after="0" w:line="289" w:lineRule="exact"/>
        <w:rPr>
          <w:sz w:val="20"/>
          <w:szCs w:val="20"/>
          <w:color w:val="auto"/>
        </w:rPr>
      </w:pPr>
    </w:p>
    <w:p>
      <w:pPr>
        <w:spacing w:after="0"/>
        <w:rPr>
          <w:sz w:val="20"/>
          <w:szCs w:val="20"/>
          <w:color w:val="auto"/>
        </w:rPr>
      </w:pPr>
      <w:r>
        <w:rPr>
          <w:rFonts w:ascii="Arial" w:cs="Arial" w:eastAsia="Arial" w:hAnsi="Arial"/>
          <w:sz w:val="29"/>
          <w:szCs w:val="29"/>
          <w:color w:val="auto"/>
        </w:rPr>
        <w:t>Литература к Главе 4</w:t>
      </w:r>
    </w:p>
    <w:p>
      <w:pPr>
        <w:spacing w:after="0" w:line="160"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Основная</w:t>
      </w:r>
    </w:p>
    <w:p>
      <w:pPr>
        <w:spacing w:after="0" w:line="136" w:lineRule="exact"/>
        <w:rPr>
          <w:sz w:val="20"/>
          <w:szCs w:val="20"/>
          <w:color w:val="auto"/>
        </w:rPr>
      </w:pPr>
    </w:p>
    <w:p>
      <w:pPr>
        <w:jc w:val="both"/>
        <w:ind w:left="380" w:hanging="278"/>
        <w:spacing w:after="0"/>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Алефельд Г., Херцбергер Ю. Введение в интервальные вычисления.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Мир, 1987.</w:t>
      </w:r>
    </w:p>
    <w:p>
      <w:pPr>
        <w:spacing w:after="0" w:line="103"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Акритас А. Основы компьютерной алгебры с приложениями. – Москва: Мир, 1994.</w:t>
      </w:r>
    </w:p>
    <w:p>
      <w:pPr>
        <w:spacing w:after="0" w:line="107"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Барахнин В.Б., Шапеев В.П. Введение в численный анализ. – Санкт-Петербург–Москва– Краснодар: Лань, 2005.</w:t>
      </w:r>
    </w:p>
    <w:p>
      <w:pPr>
        <w:spacing w:after="0" w:line="80"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Бауэр Ф.Л., Гооз Г. Информатика. В 2-х ч. – Москва: Мир, 1990.</w:t>
      </w:r>
    </w:p>
    <w:p>
      <w:pPr>
        <w:spacing w:after="0" w:line="80"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Жидков Н.П., Кобельков Г.М. Численные методы. –</w:t>
      </w:r>
    </w:p>
    <w:p>
      <w:pPr>
        <w:spacing w:after="0" w:line="3"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Бином, 2003, а также другие издания этой книги.</w:t>
      </w:r>
    </w:p>
    <w:p>
      <w:pPr>
        <w:spacing w:after="0" w:line="111" w:lineRule="exact"/>
        <w:rPr>
          <w:rFonts w:ascii="Arial" w:cs="Arial" w:eastAsia="Arial" w:hAnsi="Arial"/>
          <w:sz w:val="16"/>
          <w:szCs w:val="16"/>
          <w:b w:val="1"/>
          <w:bCs w:val="1"/>
          <w:color w:val="auto"/>
        </w:rPr>
      </w:pPr>
    </w:p>
    <w:p>
      <w:pPr>
        <w:jc w:val="both"/>
        <w:ind w:left="380" w:hanging="278"/>
        <w:spacing w:after="0" w:line="222"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Бахвалов Н.С., Корнев А.А., Чижонков Е.В. Численные методы. Реше-ния задач и упражнения. – Москва: Дрофа, 2008.</w:t>
      </w:r>
    </w:p>
    <w:p>
      <w:pPr>
        <w:spacing w:after="0" w:line="107"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Березин И.С., Жидков Н.П. Методы вычислений. Т. 1–2. – Москва: Наука, 1966.</w:t>
      </w:r>
    </w:p>
    <w:p>
      <w:pPr>
        <w:spacing w:after="0" w:line="80" w:lineRule="exact"/>
        <w:rPr>
          <w:rFonts w:ascii="Arial" w:cs="Arial" w:eastAsia="Arial" w:hAnsi="Arial"/>
          <w:sz w:val="16"/>
          <w:szCs w:val="16"/>
          <w:b w:val="1"/>
          <w:bCs w:val="1"/>
          <w:color w:val="auto"/>
        </w:rPr>
      </w:pPr>
    </w:p>
    <w:p>
      <w:pPr>
        <w:jc w:val="both"/>
        <w:ind w:left="380" w:hanging="278"/>
        <w:spacing w:after="0"/>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Берже М. Геометрия. Т. 1, 2. – Москва: Наука, 1984.</w:t>
      </w:r>
    </w:p>
    <w:p>
      <w:pPr>
        <w:spacing w:after="0" w:line="103" w:lineRule="exact"/>
        <w:rPr>
          <w:rFonts w:ascii="Arial" w:cs="Arial" w:eastAsia="Arial" w:hAnsi="Arial"/>
          <w:sz w:val="16"/>
          <w:szCs w:val="16"/>
          <w:b w:val="1"/>
          <w:bCs w:val="1"/>
          <w:color w:val="auto"/>
        </w:rPr>
      </w:pPr>
    </w:p>
    <w:p>
      <w:pPr>
        <w:jc w:val="both"/>
        <w:ind w:left="380" w:hanging="278"/>
        <w:spacing w:after="0" w:line="226"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Вержбицкий В.М. Численные методы. Части 1–2. – Москва: ¾Оникс 21 век¿, 2005.</w:t>
      </w:r>
    </w:p>
    <w:p>
      <w:pPr>
        <w:spacing w:after="0" w:line="80"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Волков Е.А. Численные методы. – Москва: Наука, 1987.</w:t>
      </w:r>
    </w:p>
    <w:p>
      <w:pPr>
        <w:spacing w:after="0" w:line="106"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Годунов С.К. Современные аспекты линейной алгебры. – Новосибирск: На-учная книга, 1997.</w:t>
      </w:r>
    </w:p>
    <w:p>
      <w:pPr>
        <w:spacing w:after="0" w:line="112" w:lineRule="exact"/>
        <w:rPr>
          <w:rFonts w:ascii="Arial" w:cs="Arial" w:eastAsia="Arial" w:hAnsi="Arial"/>
          <w:sz w:val="16"/>
          <w:szCs w:val="16"/>
          <w:b w:val="1"/>
          <w:bCs w:val="1"/>
          <w:color w:val="auto"/>
        </w:rPr>
      </w:pPr>
    </w:p>
    <w:p>
      <w:pPr>
        <w:jc w:val="both"/>
        <w:ind w:left="380" w:hanging="362"/>
        <w:spacing w:after="0" w:line="229"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Годунов С.К., Антонов А.Г., Кириллюк О.П., Костин В.И. Гарантиро-ванная точность решения систем линейных уравнений в евклидовых простран-ствах. – Новосибирск: Наука, 1992.</w:t>
      </w:r>
    </w:p>
    <w:p>
      <w:pPr>
        <w:spacing w:after="0" w:line="82"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161"/>
        </w:numPr>
        <w:rPr>
          <w:rFonts w:ascii="Arial" w:cs="Arial" w:eastAsia="Arial" w:hAnsi="Arial"/>
          <w:sz w:val="16"/>
          <w:szCs w:val="16"/>
          <w:b w:val="1"/>
          <w:bCs w:val="1"/>
          <w:color w:val="auto"/>
        </w:rPr>
      </w:pPr>
      <w:r>
        <w:rPr>
          <w:rFonts w:ascii="Arial" w:cs="Arial" w:eastAsia="Arial" w:hAnsi="Arial"/>
          <w:sz w:val="16"/>
          <w:szCs w:val="16"/>
          <w:b w:val="1"/>
          <w:bCs w:val="1"/>
          <w:color w:val="auto"/>
        </w:rPr>
        <w:t>Гэри М., Джонсон Д. Вычислительные машины и труднорешаемые задачи.</w:t>
      </w:r>
    </w:p>
    <w:p>
      <w:pPr>
        <w:spacing w:after="0" w:line="6"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 Москва: Мир, 1982.</w:t>
      </w:r>
    </w:p>
    <w:p>
      <w:pPr>
        <w:sectPr>
          <w:pgSz w:w="7940" w:h="11906" w:orient="portrait"/>
          <w:cols w:equalWidth="0" w:num="1">
            <w:col w:w="6460"/>
          </w:cols>
          <w:pgMar w:left="880" w:top="940" w:right="600" w:bottom="765" w:gutter="0" w:footer="0" w:header="0"/>
        </w:sectPr>
      </w:pPr>
    </w:p>
    <w:bookmarkStart w:id="303" w:name="page304"/>
    <w:bookmarkEnd w:id="303"/>
    <w:p>
      <w:pPr>
        <w:spacing w:after="0"/>
        <w:tabs>
          <w:tab w:leader="none" w:pos="6140" w:val="left"/>
        </w:tabs>
        <w:rPr>
          <w:sz w:val="20"/>
          <w:szCs w:val="20"/>
          <w:color w:val="auto"/>
        </w:rPr>
      </w:pPr>
      <w:r>
        <w:rPr>
          <w:rFonts w:ascii="Arial" w:cs="Arial" w:eastAsia="Arial" w:hAnsi="Arial"/>
          <w:sz w:val="20"/>
          <w:szCs w:val="20"/>
          <w:color w:val="auto"/>
        </w:rPr>
        <w:t>4.7.  Глобальное решение уравнений</w:t>
      </w:r>
      <w:r>
        <w:rPr>
          <w:sz w:val="20"/>
          <w:szCs w:val="20"/>
          <w:color w:val="auto"/>
        </w:rPr>
        <w:tab/>
      </w:r>
      <w:r>
        <w:rPr>
          <w:rFonts w:ascii="Arial" w:cs="Arial" w:eastAsia="Arial" w:hAnsi="Arial"/>
          <w:sz w:val="17"/>
          <w:szCs w:val="17"/>
          <w:b w:val="1"/>
          <w:bCs w:val="1"/>
          <w:color w:val="auto"/>
        </w:rPr>
        <w:t>303</w:t>
      </w:r>
    </w:p>
    <w:p>
      <w:pPr>
        <w:sectPr>
          <w:pgSz w:w="7940" w:h="11906" w:orient="portrait"/>
          <w:cols w:equalWidth="0" w:num="1">
            <w:col w:w="6460"/>
          </w:cols>
          <w:pgMar w:left="880" w:top="928" w:right="600" w:bottom="766" w:gutter="0" w:footer="0" w:header="0"/>
        </w:sectPr>
      </w:pPr>
    </w:p>
    <w:p>
      <w:pPr>
        <w:spacing w:after="0" w:line="366" w:lineRule="exact"/>
        <w:rPr>
          <w:sz w:val="20"/>
          <w:szCs w:val="20"/>
          <w:color w:val="auto"/>
        </w:rPr>
      </w:pPr>
    </w:p>
    <w:p>
      <w:pPr>
        <w:jc w:val="both"/>
        <w:ind w:left="362" w:hanging="362"/>
        <w:spacing w:after="0" w:line="239"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Демидович Б.П., Марон А.А. Основы вычислительной математики. –</w:t>
      </w:r>
    </w:p>
    <w:p>
      <w:pPr>
        <w:spacing w:after="0" w:line="6"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1970.</w:t>
      </w:r>
    </w:p>
    <w:p>
      <w:pPr>
        <w:spacing w:after="0" w:line="116" w:lineRule="exact"/>
        <w:rPr>
          <w:rFonts w:ascii="Arial" w:cs="Arial" w:eastAsia="Arial" w:hAnsi="Arial"/>
          <w:sz w:val="16"/>
          <w:szCs w:val="16"/>
          <w:b w:val="1"/>
          <w:bCs w:val="1"/>
          <w:color w:val="auto"/>
        </w:rPr>
      </w:pPr>
    </w:p>
    <w:p>
      <w:pPr>
        <w:jc w:val="both"/>
        <w:ind w:left="362" w:right="20" w:hanging="362"/>
        <w:spacing w:after="0" w:line="222"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Дэннис Дж., мл., Шнабель Р. Численные методы безусловной оптимизации и решения нелинейных уравнений. – Москва: Мир, 1988.</w:t>
      </w:r>
    </w:p>
    <w:p>
      <w:pPr>
        <w:spacing w:after="0" w:line="86"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Калиткин Н.Н. Численные методы. – Москва: Наука, 1978.</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Канторович Л.В., Акилов Г.П. Функциональный анализ. – Москва: Наука, 1984.</w:t>
      </w:r>
    </w:p>
    <w:p>
      <w:pPr>
        <w:spacing w:after="0" w:line="83"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Коллатц  Л. Функциональный  анализ  и  вычислительная  математика.  –</w:t>
      </w:r>
    </w:p>
    <w:p>
      <w:pPr>
        <w:spacing w:after="0" w:line="5"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Мир, 1969.</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А.Н. Лекции о приближённых вычислениях. – Москва: ГИТТЛ, 1954, а также более ранние издания.</w:t>
      </w:r>
    </w:p>
    <w:p>
      <w:pPr>
        <w:spacing w:after="0" w:line="117"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Крылов В.И., Бобков В.В., Монастырный П.И. Вычислительные методы. Т. 1–2. – Москва: Наука, 1976.</w:t>
      </w:r>
    </w:p>
    <w:p>
      <w:pPr>
        <w:spacing w:after="0" w:line="86"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Кунц К.С. Численный анализ. – Киев: Техника, 1964.</w:t>
      </w:r>
    </w:p>
    <w:p>
      <w:pPr>
        <w:spacing w:after="0" w:line="116" w:lineRule="exact"/>
        <w:rPr>
          <w:rFonts w:ascii="Arial" w:cs="Arial" w:eastAsia="Arial" w:hAnsi="Arial"/>
          <w:sz w:val="16"/>
          <w:szCs w:val="16"/>
          <w:b w:val="1"/>
          <w:bCs w:val="1"/>
          <w:color w:val="auto"/>
        </w:rPr>
      </w:pPr>
    </w:p>
    <w:p>
      <w:pPr>
        <w:jc w:val="both"/>
        <w:ind w:left="362" w:hanging="362"/>
        <w:spacing w:after="0" w:line="229"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Мацокин А.М. Численный анализ. Вычислительные методы линейной алгеб-ры. Конспекты лекций для преподавания в III семестре ММФ НГУ. Ново-сибирск: НГУ, 2009–2010.</w:t>
      </w:r>
    </w:p>
    <w:p>
      <w:pPr>
        <w:spacing w:after="0" w:line="118"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Мацокин А.М., Сорокин С.Б. Численные методы. Часть 1. Численный ана-лиз. Новосибирск: НГУ, 2006.</w:t>
      </w:r>
    </w:p>
    <w:p>
      <w:pPr>
        <w:spacing w:after="0" w:line="112" w:lineRule="exact"/>
        <w:rPr>
          <w:rFonts w:ascii="Arial" w:cs="Arial" w:eastAsia="Arial" w:hAnsi="Arial"/>
          <w:sz w:val="16"/>
          <w:szCs w:val="16"/>
          <w:b w:val="1"/>
          <w:bCs w:val="1"/>
          <w:color w:val="auto"/>
        </w:rPr>
      </w:pPr>
    </w:p>
    <w:p>
      <w:pPr>
        <w:jc w:val="both"/>
        <w:ind w:left="362" w:hanging="362"/>
        <w:spacing w:after="0" w:line="233"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Меньшиков Г.Г. Локализующие вычисления. Конспект лекций. – Санкт-Петербург: СПбГУ, Факультет прикладной математики–процессов управле-ния, 2003.</w:t>
      </w:r>
    </w:p>
    <w:p>
      <w:pPr>
        <w:spacing w:after="0" w:line="109"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Миньков С.Л., Миньков Л.Л. Основы численных методов. – Томск: Изда-тельство научно-технической литературы, 2005.</w:t>
      </w:r>
    </w:p>
    <w:p>
      <w:pPr>
        <w:spacing w:after="0" w:line="111" w:lineRule="exact"/>
        <w:rPr>
          <w:rFonts w:ascii="Arial" w:cs="Arial" w:eastAsia="Arial" w:hAnsi="Arial"/>
          <w:sz w:val="16"/>
          <w:szCs w:val="16"/>
          <w:b w:val="1"/>
          <w:bCs w:val="1"/>
          <w:color w:val="auto"/>
        </w:rPr>
      </w:pPr>
    </w:p>
    <w:p>
      <w:pPr>
        <w:jc w:val="both"/>
        <w:ind w:left="362" w:hanging="362"/>
        <w:spacing w:after="0" w:line="226"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Мысовских И.П. Лекции по методам вычислений. – Санкт-Петербург: Изда-тельство Санкт-Петербургского университета, 1998.</w:t>
      </w:r>
    </w:p>
    <w:p>
      <w:pPr>
        <w:spacing w:after="0" w:line="117"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Ортега Дж., Рейнболдт В. Итерационные методы решения нелинейных си-стем уравнений со многими неизвестными. – Москва: Мир, 1975.</w:t>
      </w:r>
    </w:p>
    <w:p>
      <w:pPr>
        <w:spacing w:after="0" w:line="80" w:lineRule="exact"/>
        <w:rPr>
          <w:rFonts w:ascii="Arial" w:cs="Arial" w:eastAsia="Arial" w:hAnsi="Arial"/>
          <w:sz w:val="16"/>
          <w:szCs w:val="16"/>
          <w:b w:val="1"/>
          <w:bCs w:val="1"/>
          <w:color w:val="auto"/>
        </w:rPr>
      </w:pPr>
    </w:p>
    <w:p>
      <w:pPr>
        <w:jc w:val="both"/>
        <w:ind w:left="362" w:hanging="362"/>
        <w:spacing w:after="0"/>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Островский А.М. Решение уравнений и систем уравнений.</w:t>
      </w:r>
    </w:p>
    <w:p>
      <w:pPr>
        <w:spacing w:after="0" w:line="11" w:lineRule="exact"/>
        <w:rPr>
          <w:rFonts w:ascii="Arial" w:cs="Arial" w:eastAsia="Arial" w:hAnsi="Arial"/>
          <w:sz w:val="16"/>
          <w:szCs w:val="16"/>
          <w:b w:val="1"/>
          <w:bCs w:val="1"/>
          <w:color w:val="auto"/>
        </w:rPr>
      </w:pPr>
    </w:p>
    <w:p>
      <w:pPr>
        <w:jc w:val="both"/>
        <w:ind w:left="362"/>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 Москва: Издательство иностранной литературы, 1963.</w:t>
      </w:r>
    </w:p>
    <w:p>
      <w:pPr>
        <w:spacing w:after="0" w:line="108" w:lineRule="exact"/>
        <w:rPr>
          <w:rFonts w:ascii="Arial" w:cs="Arial" w:eastAsia="Arial" w:hAnsi="Arial"/>
          <w:sz w:val="16"/>
          <w:szCs w:val="16"/>
          <w:b w:val="1"/>
          <w:bCs w:val="1"/>
          <w:color w:val="auto"/>
        </w:rPr>
      </w:pPr>
    </w:p>
    <w:p>
      <w:pPr>
        <w:jc w:val="both"/>
        <w:ind w:left="362" w:right="1200" w:hanging="362"/>
        <w:spacing w:after="0" w:line="226"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Самарский А.А., Гулин А.В. Численные методы. – Москва: Наука, 1989.</w:t>
      </w:r>
    </w:p>
    <w:p>
      <w:pPr>
        <w:spacing w:after="0" w:line="111" w:lineRule="exact"/>
        <w:rPr>
          <w:rFonts w:ascii="Arial" w:cs="Arial" w:eastAsia="Arial" w:hAnsi="Arial"/>
          <w:sz w:val="16"/>
          <w:szCs w:val="16"/>
          <w:b w:val="1"/>
          <w:bCs w:val="1"/>
          <w:color w:val="auto"/>
        </w:rPr>
      </w:pPr>
    </w:p>
    <w:p>
      <w:pPr>
        <w:jc w:val="both"/>
        <w:ind w:left="362" w:hanging="362"/>
        <w:spacing w:after="0" w:line="233"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Семёнов А.Л., Важев И.В., Кашеварова Т.П. и др. Интервальные мето-ды распространения ограничений и их приложения // Системная информати-ка. – Новосибирск: Издательство СО РАН, 2004. – Вып. 9. С. 245–358.</w:t>
      </w:r>
    </w:p>
    <w:p>
      <w:pPr>
        <w:spacing w:after="0" w:line="85" w:lineRule="exact"/>
        <w:rPr>
          <w:rFonts w:ascii="Arial" w:cs="Arial" w:eastAsia="Arial" w:hAnsi="Arial"/>
          <w:sz w:val="16"/>
          <w:szCs w:val="16"/>
          <w:b w:val="1"/>
          <w:bCs w:val="1"/>
          <w:color w:val="auto"/>
        </w:rPr>
      </w:pPr>
    </w:p>
    <w:p>
      <w:pPr>
        <w:jc w:val="both"/>
        <w:ind w:left="362" w:hanging="362"/>
        <w:spacing w:after="0" w:line="239"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Трауб Дж. Итерационные методы решения уравнений. – Москва: Мир, 1985.</w:t>
      </w:r>
    </w:p>
    <w:p>
      <w:pPr>
        <w:spacing w:after="0" w:line="85" w:lineRule="exact"/>
        <w:rPr>
          <w:rFonts w:ascii="Arial" w:cs="Arial" w:eastAsia="Arial" w:hAnsi="Arial"/>
          <w:sz w:val="16"/>
          <w:szCs w:val="16"/>
          <w:b w:val="1"/>
          <w:bCs w:val="1"/>
          <w:color w:val="auto"/>
        </w:rPr>
      </w:pPr>
    </w:p>
    <w:p>
      <w:pPr>
        <w:jc w:val="both"/>
        <w:ind w:left="362" w:hanging="362"/>
        <w:spacing w:after="0" w:line="239"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Тыртышников Е.Е. Методы численного анализа. – Москва: Академия, 2007.</w:t>
      </w:r>
    </w:p>
    <w:p>
      <w:pPr>
        <w:spacing w:after="0" w:line="115"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Успенский В.А., Семёнов А.Л. Теория алгоритмов: основные открытия и приложения. – Москва: Наука, 1987.</w:t>
      </w:r>
    </w:p>
    <w:p>
      <w:pPr>
        <w:spacing w:after="0" w:line="118" w:lineRule="exact"/>
        <w:rPr>
          <w:rFonts w:ascii="Arial" w:cs="Arial" w:eastAsia="Arial" w:hAnsi="Arial"/>
          <w:sz w:val="16"/>
          <w:szCs w:val="16"/>
          <w:b w:val="1"/>
          <w:bCs w:val="1"/>
          <w:color w:val="auto"/>
        </w:rPr>
      </w:pPr>
    </w:p>
    <w:p>
      <w:pPr>
        <w:jc w:val="both"/>
        <w:ind w:left="362" w:hanging="362"/>
        <w:spacing w:after="0" w:line="222" w:lineRule="auto"/>
        <w:tabs>
          <w:tab w:leader="none" w:pos="362" w:val="left"/>
        </w:tabs>
        <w:numPr>
          <w:ilvl w:val="0"/>
          <w:numId w:val="162"/>
        </w:numPr>
        <w:rPr>
          <w:rFonts w:ascii="Arial" w:cs="Arial" w:eastAsia="Arial" w:hAnsi="Arial"/>
          <w:sz w:val="16"/>
          <w:szCs w:val="16"/>
          <w:b w:val="1"/>
          <w:bCs w:val="1"/>
          <w:color w:val="auto"/>
        </w:rPr>
      </w:pPr>
      <w:r>
        <w:rPr>
          <w:rFonts w:ascii="Arial" w:cs="Arial" w:eastAsia="Arial" w:hAnsi="Arial"/>
          <w:sz w:val="16"/>
          <w:szCs w:val="16"/>
          <w:b w:val="1"/>
          <w:bCs w:val="1"/>
          <w:color w:val="auto"/>
        </w:rPr>
        <w:t>Фихтенгольц Г.М. Курс дифференциального и интегрального исчисления. Т. 1. Москва: Наука, 1966.</w:t>
      </w:r>
    </w:p>
    <w:p>
      <w:pPr>
        <w:sectPr>
          <w:pgSz w:w="7940" w:h="11906" w:orient="portrait"/>
          <w:cols w:equalWidth="0" w:num="1">
            <w:col w:w="6442"/>
          </w:cols>
          <w:pgMar w:left="898" w:top="928" w:right="600" w:bottom="766" w:gutter="0" w:footer="0" w:header="0"/>
          <w:type w:val="continuous"/>
        </w:sectPr>
      </w:pPr>
    </w:p>
    <w:bookmarkStart w:id="304" w:name="page305"/>
    <w:bookmarkEnd w:id="304"/>
    <w:p>
      <w:pPr>
        <w:spacing w:after="0" w:line="239" w:lineRule="auto"/>
        <w:tabs>
          <w:tab w:leader="none" w:pos="2060" w:val="left"/>
        </w:tabs>
        <w:rPr>
          <w:sz w:val="20"/>
          <w:szCs w:val="20"/>
          <w:color w:val="auto"/>
        </w:rPr>
      </w:pPr>
      <w:r>
        <w:rPr>
          <w:rFonts w:ascii="Arial" w:cs="Arial" w:eastAsia="Arial" w:hAnsi="Arial"/>
          <w:sz w:val="19"/>
          <w:szCs w:val="19"/>
          <w:b w:val="1"/>
          <w:bCs w:val="1"/>
          <w:color w:val="auto"/>
        </w:rPr>
        <w:t>304</w:t>
      </w:r>
      <w:r>
        <w:rPr>
          <w:sz w:val="20"/>
          <w:szCs w:val="20"/>
          <w:color w:val="auto"/>
        </w:rPr>
        <w:tab/>
      </w:r>
      <w:r>
        <w:rPr>
          <w:rFonts w:ascii="Arial" w:cs="Arial" w:eastAsia="Arial" w:hAnsi="Arial"/>
          <w:sz w:val="19"/>
          <w:szCs w:val="19"/>
          <w:color w:val="auto"/>
        </w:rPr>
        <w:t>4.  Решение нелинейных уравнений и их систем</w:t>
      </w:r>
    </w:p>
    <w:p>
      <w:pPr>
        <w:spacing w:after="0" w:line="398" w:lineRule="exact"/>
        <w:rPr>
          <w:sz w:val="20"/>
          <w:szCs w:val="20"/>
          <w:color w:val="auto"/>
        </w:rPr>
      </w:pPr>
    </w:p>
    <w:p>
      <w:pPr>
        <w:jc w:val="both"/>
        <w:ind w:left="380" w:hanging="362"/>
        <w:spacing w:after="0" w:line="222"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Холодниок М., Клич А., Кубичек М., Марек М. Методы анализа нели-нейных динамических моделей. – Москва: Мир, 1991.</w:t>
      </w:r>
    </w:p>
    <w:p>
      <w:pPr>
        <w:spacing w:after="0" w:line="112"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 xml:space="preserve">Шарый С.П. Конечномерный интервальный анализ. – Электронная книга, 2010 (см. </w:t>
      </w:r>
      <w:r>
        <w:rPr>
          <w:rFonts w:ascii="Arial" w:cs="Arial" w:eastAsia="Arial" w:hAnsi="Arial"/>
          <w:sz w:val="16"/>
          <w:szCs w:val="16"/>
          <w:color w:val="auto"/>
        </w:rPr>
        <w:t>http://www.nsc.ru/interval/Library/InteBooks</w:t>
      </w:r>
      <w:r>
        <w:rPr>
          <w:rFonts w:ascii="Arial" w:cs="Arial" w:eastAsia="Arial" w:hAnsi="Arial"/>
          <w:sz w:val="16"/>
          <w:szCs w:val="16"/>
          <w:b w:val="1"/>
          <w:bCs w:val="1"/>
          <w:color w:val="auto"/>
        </w:rPr>
        <w:t>)</w:t>
      </w:r>
    </w:p>
    <w:p>
      <w:pPr>
        <w:spacing w:after="0" w:line="85"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Шилов Г.Е. Математический анализ. Функции одного переменного. Ч. 1–2.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Москва: Наука, 1969.</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Aberth O. Precise numerical methods using C++. – San Diego: Academic Press, 1998.</w:t>
      </w:r>
    </w:p>
    <w:p>
      <w:pPr>
        <w:spacing w:after="0" w:line="85"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Akyildiz Y., Al-Suwaiyel M.I. No pathologies for interval Newton’s method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Interval Computations. – 1993. – No. 1. – P. 60–72.</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Hansen E., Walster G.B. Global optimization using interval analysis. – New York: Marcel Dekker, 2003.</w:t>
      </w:r>
    </w:p>
    <w:p>
      <w:pPr>
        <w:spacing w:after="0" w:line="111" w:lineRule="exact"/>
        <w:rPr>
          <w:rFonts w:ascii="Arial" w:cs="Arial" w:eastAsia="Arial" w:hAnsi="Arial"/>
          <w:sz w:val="16"/>
          <w:szCs w:val="16"/>
          <w:b w:val="1"/>
          <w:bCs w:val="1"/>
          <w:color w:val="auto"/>
        </w:rPr>
      </w:pPr>
    </w:p>
    <w:p>
      <w:pPr>
        <w:jc w:val="both"/>
        <w:ind w:left="380" w:right="2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Kearfott R.B. Rigorous global search: Continuous problems. – Dordrecht: Kluwer, 1996.</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Kelley C.T. Iterative methods for linear and nonlinear equations. – Philadelphia: SIAM, 1995.</w:t>
      </w:r>
    </w:p>
    <w:p>
      <w:pPr>
        <w:spacing w:after="0" w:line="117" w:lineRule="exact"/>
        <w:rPr>
          <w:rFonts w:ascii="Arial" w:cs="Arial" w:eastAsia="Arial" w:hAnsi="Arial"/>
          <w:sz w:val="16"/>
          <w:szCs w:val="16"/>
          <w:b w:val="1"/>
          <w:bCs w:val="1"/>
          <w:color w:val="auto"/>
        </w:rPr>
      </w:pPr>
    </w:p>
    <w:p>
      <w:pPr>
        <w:jc w:val="both"/>
        <w:ind w:left="380" w:hanging="362"/>
        <w:spacing w:after="0" w:line="231"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Kreinovich V., Lakeyev A.V., Rohn J., Kahl P. Computational complexity and feasibility of data processing and interval computations. – Dordrecht: Kluwer, 1997.</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Miranda C. Un’ osservatione su un teorema di Brouwer // Bollet. Unione Mat. Ital. Serie II. – 1940. – Т. 3. – С. 5–7.</w:t>
      </w:r>
    </w:p>
    <w:p>
      <w:pPr>
        <w:spacing w:after="0" w:line="85"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Moore R.E., Kearfott R.B., Cloud M. Introduction to interval analysis. –</w:t>
      </w:r>
    </w:p>
    <w:p>
      <w:pPr>
        <w:spacing w:after="0" w:line="5" w:lineRule="exact"/>
        <w:rPr>
          <w:rFonts w:ascii="Arial" w:cs="Arial" w:eastAsia="Arial" w:hAnsi="Arial"/>
          <w:sz w:val="16"/>
          <w:szCs w:val="16"/>
          <w:b w:val="1"/>
          <w:bCs w:val="1"/>
          <w:color w:val="auto"/>
        </w:rPr>
      </w:pPr>
    </w:p>
    <w:p>
      <w:pPr>
        <w:jc w:val="both"/>
        <w:ind w:left="380"/>
        <w:spacing w:after="0"/>
        <w:rPr>
          <w:rFonts w:ascii="Arial" w:cs="Arial" w:eastAsia="Arial" w:hAnsi="Arial"/>
          <w:sz w:val="16"/>
          <w:szCs w:val="16"/>
          <w:b w:val="1"/>
          <w:bCs w:val="1"/>
          <w:color w:val="auto"/>
        </w:rPr>
      </w:pPr>
      <w:r>
        <w:rPr>
          <w:rFonts w:ascii="Arial" w:cs="Arial" w:eastAsia="Arial" w:hAnsi="Arial"/>
          <w:sz w:val="16"/>
          <w:szCs w:val="16"/>
          <w:b w:val="1"/>
          <w:bCs w:val="1"/>
          <w:color w:val="auto"/>
        </w:rPr>
        <w:t>Philadelphia: SIAM, 2009.</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Neumaier A. Interval methods for systems of equations. – Cambridge: Cambridge University Press, 1990.</w:t>
      </w:r>
    </w:p>
    <w:p>
      <w:pPr>
        <w:spacing w:after="0" w:line="111" w:lineRule="exact"/>
        <w:rPr>
          <w:rFonts w:ascii="Arial" w:cs="Arial" w:eastAsia="Arial" w:hAnsi="Arial"/>
          <w:sz w:val="16"/>
          <w:szCs w:val="16"/>
          <w:b w:val="1"/>
          <w:bCs w:val="1"/>
          <w:color w:val="auto"/>
        </w:rPr>
      </w:pPr>
    </w:p>
    <w:p>
      <w:pPr>
        <w:jc w:val="both"/>
        <w:ind w:left="380" w:hanging="362"/>
        <w:spacing w:after="0" w:line="226" w:lineRule="auto"/>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Trefethen L.N. Pseudospectra of linear operators // SIAM Review. 1997. – Vol. 39, No. 3. – P. 383–406.</w:t>
      </w:r>
    </w:p>
    <w:p>
      <w:pPr>
        <w:spacing w:after="0" w:line="111" w:lineRule="exact"/>
        <w:rPr>
          <w:rFonts w:ascii="Arial" w:cs="Arial" w:eastAsia="Arial" w:hAnsi="Arial"/>
          <w:sz w:val="16"/>
          <w:szCs w:val="16"/>
          <w:b w:val="1"/>
          <w:bCs w:val="1"/>
          <w:color w:val="auto"/>
        </w:rPr>
      </w:pPr>
    </w:p>
    <w:p>
      <w:pPr>
        <w:jc w:val="both"/>
        <w:ind w:left="380" w:hanging="362"/>
        <w:spacing w:after="0"/>
        <w:tabs>
          <w:tab w:leader="none" w:pos="380" w:val="left"/>
        </w:tabs>
        <w:numPr>
          <w:ilvl w:val="0"/>
          <w:numId w:val="163"/>
        </w:numPr>
        <w:rPr>
          <w:rFonts w:ascii="Arial" w:cs="Arial" w:eastAsia="Arial" w:hAnsi="Arial"/>
          <w:sz w:val="16"/>
          <w:szCs w:val="16"/>
          <w:b w:val="1"/>
          <w:bCs w:val="1"/>
          <w:color w:val="auto"/>
        </w:rPr>
      </w:pPr>
      <w:r>
        <w:rPr>
          <w:rFonts w:ascii="Arial" w:cs="Arial" w:eastAsia="Arial" w:hAnsi="Arial"/>
          <w:sz w:val="16"/>
          <w:szCs w:val="16"/>
          <w:b w:val="1"/>
          <w:bCs w:val="1"/>
          <w:color w:val="auto"/>
        </w:rPr>
        <w:t>Trefethen L.N., Bau D. III Numerical linear algebra. – Philadelphia: SIAM, 1997.</w:t>
      </w:r>
    </w:p>
    <w:p>
      <w:pPr>
        <w:spacing w:after="0" w:line="200" w:lineRule="exact"/>
        <w:rPr>
          <w:sz w:val="20"/>
          <w:szCs w:val="20"/>
          <w:color w:val="auto"/>
        </w:rPr>
      </w:pPr>
    </w:p>
    <w:p>
      <w:pPr>
        <w:spacing w:after="0" w:line="240" w:lineRule="exact"/>
        <w:rPr>
          <w:sz w:val="20"/>
          <w:szCs w:val="20"/>
          <w:color w:val="auto"/>
        </w:rPr>
      </w:pPr>
    </w:p>
    <w:p>
      <w:pPr>
        <w:ind w:left="380"/>
        <w:spacing w:after="0" w:line="239" w:lineRule="auto"/>
        <w:rPr>
          <w:sz w:val="20"/>
          <w:szCs w:val="20"/>
          <w:color w:val="auto"/>
        </w:rPr>
      </w:pPr>
      <w:r>
        <w:rPr>
          <w:rFonts w:ascii="Arial" w:cs="Arial" w:eastAsia="Arial" w:hAnsi="Arial"/>
          <w:sz w:val="20"/>
          <w:szCs w:val="20"/>
          <w:color w:val="auto"/>
        </w:rPr>
        <w:t>Дополнительная</w:t>
      </w:r>
    </w:p>
    <w:p>
      <w:pPr>
        <w:spacing w:after="0" w:line="146" w:lineRule="exact"/>
        <w:rPr>
          <w:sz w:val="20"/>
          <w:szCs w:val="20"/>
          <w:color w:val="auto"/>
        </w:rPr>
      </w:pPr>
    </w:p>
    <w:p>
      <w:pPr>
        <w:jc w:val="both"/>
        <w:ind w:left="380" w:hanging="362"/>
        <w:spacing w:after="0"/>
        <w:tabs>
          <w:tab w:leader="none" w:pos="380" w:val="left"/>
        </w:tabs>
        <w:numPr>
          <w:ilvl w:val="0"/>
          <w:numId w:val="164"/>
        </w:numPr>
        <w:rPr>
          <w:rFonts w:ascii="Arial" w:cs="Arial" w:eastAsia="Arial" w:hAnsi="Arial"/>
          <w:sz w:val="16"/>
          <w:szCs w:val="16"/>
          <w:b w:val="1"/>
          <w:bCs w:val="1"/>
          <w:color w:val="auto"/>
        </w:rPr>
      </w:pPr>
      <w:r>
        <w:rPr>
          <w:rFonts w:ascii="Arial" w:cs="Arial" w:eastAsia="Arial" w:hAnsi="Arial"/>
          <w:sz w:val="16"/>
          <w:szCs w:val="16"/>
          <w:b w:val="1"/>
          <w:bCs w:val="1"/>
          <w:color w:val="auto"/>
        </w:rPr>
        <w:t>Бабенко К.И. Основы численного анализа. – Москва: Наука, 1986.</w:t>
      </w:r>
    </w:p>
    <w:p>
      <w:pPr>
        <w:spacing w:after="0" w:line="116" w:lineRule="exact"/>
        <w:rPr>
          <w:rFonts w:ascii="Arial" w:cs="Arial" w:eastAsia="Arial" w:hAnsi="Arial"/>
          <w:sz w:val="16"/>
          <w:szCs w:val="16"/>
          <w:b w:val="1"/>
          <w:bCs w:val="1"/>
          <w:color w:val="auto"/>
        </w:rPr>
      </w:pPr>
    </w:p>
    <w:p>
      <w:pPr>
        <w:jc w:val="both"/>
        <w:ind w:left="380" w:right="20" w:hanging="362"/>
        <w:spacing w:after="0" w:line="222" w:lineRule="auto"/>
        <w:tabs>
          <w:tab w:leader="none" w:pos="380" w:val="left"/>
        </w:tabs>
        <w:numPr>
          <w:ilvl w:val="0"/>
          <w:numId w:val="164"/>
        </w:numPr>
        <w:rPr>
          <w:rFonts w:ascii="Arial" w:cs="Arial" w:eastAsia="Arial" w:hAnsi="Arial"/>
          <w:sz w:val="16"/>
          <w:szCs w:val="16"/>
          <w:b w:val="1"/>
          <w:bCs w:val="1"/>
          <w:color w:val="auto"/>
        </w:rPr>
      </w:pPr>
      <w:r>
        <w:rPr>
          <w:rFonts w:ascii="Arial" w:cs="Arial" w:eastAsia="Arial" w:hAnsi="Arial"/>
          <w:sz w:val="16"/>
          <w:szCs w:val="16"/>
          <w:b w:val="1"/>
          <w:bCs w:val="1"/>
          <w:color w:val="auto"/>
        </w:rPr>
        <w:t>Загускин В.Л. Справочник по численным методам решения алгебраических и трансцендентных уравнений. – Москва: Физматгиз, 1960.</w:t>
      </w:r>
    </w:p>
    <w:p>
      <w:pPr>
        <w:spacing w:after="0" w:line="84"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164"/>
        </w:numPr>
        <w:rPr>
          <w:rFonts w:ascii="Arial" w:cs="Arial" w:eastAsia="Arial" w:hAnsi="Arial"/>
          <w:sz w:val="16"/>
          <w:szCs w:val="16"/>
          <w:b w:val="1"/>
          <w:bCs w:val="1"/>
          <w:color w:val="auto"/>
        </w:rPr>
      </w:pPr>
      <w:r>
        <w:rPr>
          <w:rFonts w:ascii="Arial" w:cs="Arial" w:eastAsia="Arial" w:hAnsi="Arial"/>
          <w:sz w:val="16"/>
          <w:szCs w:val="16"/>
          <w:color w:val="auto"/>
        </w:rPr>
        <w:t>http://physics.nist.gov/cuu/Constants/index.html</w:t>
      </w:r>
    </w:p>
    <w:p>
      <w:pPr>
        <w:spacing w:after="0" w:line="85"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164"/>
        </w:numPr>
        <w:rPr>
          <w:rFonts w:ascii="Arial" w:cs="Arial" w:eastAsia="Arial" w:hAnsi="Arial"/>
          <w:sz w:val="16"/>
          <w:szCs w:val="16"/>
          <w:b w:val="1"/>
          <w:bCs w:val="1"/>
          <w:color w:val="auto"/>
        </w:rPr>
      </w:pPr>
      <w:r>
        <w:rPr>
          <w:rFonts w:ascii="Arial" w:cs="Arial" w:eastAsia="Arial" w:hAnsi="Arial"/>
          <w:sz w:val="16"/>
          <w:szCs w:val="16"/>
          <w:color w:val="auto"/>
        </w:rPr>
        <w:t>http://web.comlab.ox.ac.uk/projects/pseudospectra/</w:t>
      </w:r>
    </w:p>
    <w:p>
      <w:pPr>
        <w:spacing w:after="0" w:line="87" w:lineRule="exact"/>
        <w:rPr>
          <w:rFonts w:ascii="Arial" w:cs="Arial" w:eastAsia="Arial" w:hAnsi="Arial"/>
          <w:sz w:val="16"/>
          <w:szCs w:val="16"/>
          <w:b w:val="1"/>
          <w:bCs w:val="1"/>
          <w:color w:val="auto"/>
        </w:rPr>
      </w:pPr>
    </w:p>
    <w:p>
      <w:pPr>
        <w:jc w:val="both"/>
        <w:ind w:left="380" w:hanging="362"/>
        <w:spacing w:after="0" w:line="239" w:lineRule="auto"/>
        <w:tabs>
          <w:tab w:leader="none" w:pos="380" w:val="left"/>
        </w:tabs>
        <w:numPr>
          <w:ilvl w:val="0"/>
          <w:numId w:val="164"/>
        </w:numPr>
        <w:rPr>
          <w:rFonts w:ascii="Arial" w:cs="Arial" w:eastAsia="Arial" w:hAnsi="Arial"/>
          <w:sz w:val="16"/>
          <w:szCs w:val="16"/>
          <w:b w:val="1"/>
          <w:bCs w:val="1"/>
          <w:color w:val="auto"/>
        </w:rPr>
      </w:pPr>
      <w:r>
        <w:rPr>
          <w:rFonts w:ascii="Arial" w:cs="Arial" w:eastAsia="Arial" w:hAnsi="Arial"/>
          <w:sz w:val="16"/>
          <w:szCs w:val="16"/>
          <w:b w:val="1"/>
          <w:bCs w:val="1"/>
          <w:color w:val="auto"/>
        </w:rPr>
        <w:t xml:space="preserve">Scilab   The Free Platform for Numerical Computation. </w:t>
      </w:r>
      <w:r>
        <w:rPr>
          <w:rFonts w:ascii="Arial" w:cs="Arial" w:eastAsia="Arial" w:hAnsi="Arial"/>
          <w:sz w:val="16"/>
          <w:szCs w:val="16"/>
          <w:color w:val="auto"/>
        </w:rPr>
        <w:t>http://www.scilab.org</w:t>
      </w:r>
    </w:p>
    <w:p>
      <w:pPr>
        <w:sectPr>
          <w:pgSz w:w="7940" w:h="11906" w:orient="portrait"/>
          <w:cols w:equalWidth="0" w:num="1">
            <w:col w:w="6460"/>
          </w:cols>
          <w:pgMar w:left="880" w:top="940" w:right="600" w:bottom="1440" w:gutter="0" w:footer="0" w:header="0"/>
        </w:sectPr>
      </w:pPr>
    </w:p>
    <w:bookmarkStart w:id="305" w:name="page306"/>
    <w:bookmarkEnd w:id="30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50"/>
          <w:szCs w:val="50"/>
          <w:color w:val="auto"/>
        </w:rPr>
        <w:t>Обозначения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both"/>
        <w:ind w:left="80"/>
        <w:spacing w:after="0" w:line="277" w:lineRule="exact"/>
        <w:rPr>
          <w:sz w:val="20"/>
          <w:szCs w:val="20"/>
          <w:color w:val="auto"/>
        </w:rPr>
      </w:pPr>
      <w:r>
        <w:rPr>
          <w:rFonts w:ascii="Arial Unicode MS" w:cs="Arial Unicode MS" w:eastAsia="Arial Unicode MS" w:hAnsi="Arial Unicode MS"/>
          <w:sz w:val="20"/>
          <w:szCs w:val="20"/>
          <w:color w:val="auto"/>
        </w:rPr>
        <w:t>⇒</w:t>
      </w:r>
      <w:r>
        <w:rPr>
          <w:rFonts w:ascii="Arial" w:cs="Arial" w:eastAsia="Arial" w:hAnsi="Arial"/>
          <w:sz w:val="18"/>
          <w:szCs w:val="18"/>
          <w:b w:val="1"/>
          <w:bCs w:val="1"/>
          <w:color w:val="auto"/>
        </w:rPr>
        <w:t>логическая импликация</w:t>
      </w:r>
    </w:p>
    <w:p>
      <w:pPr>
        <w:ind w:left="80"/>
        <w:spacing w:after="0" w:line="239" w:lineRule="auto"/>
        <w:tabs>
          <w:tab w:leader="none" w:pos="1600" w:val="left"/>
        </w:tabs>
        <w:rPr>
          <w:sz w:val="20"/>
          <w:szCs w:val="20"/>
          <w:color w:val="auto"/>
        </w:rPr>
      </w:pPr>
      <w:r>
        <w:rPr>
          <w:rFonts w:ascii="Arial" w:cs="Arial" w:eastAsia="Arial" w:hAnsi="Arial"/>
          <w:sz w:val="20"/>
          <w:szCs w:val="20"/>
          <w:color w:val="auto"/>
        </w:rPr>
        <w:t xml:space="preserve">  </w:t>
      </w:r>
      <w:r>
        <w:rPr>
          <w:sz w:val="20"/>
          <w:szCs w:val="20"/>
          <w:color w:val="auto"/>
        </w:rPr>
        <w:tab/>
      </w:r>
      <w:r>
        <w:rPr>
          <w:rFonts w:ascii="Arial" w:cs="Arial" w:eastAsia="Arial" w:hAnsi="Arial"/>
          <w:sz w:val="20"/>
          <w:szCs w:val="20"/>
          <w:b w:val="1"/>
          <w:bCs w:val="1"/>
          <w:color w:val="auto"/>
        </w:rPr>
        <w:t>логическая равносильность</w:t>
      </w:r>
    </w:p>
    <w:p>
      <w:pPr>
        <w:spacing w:after="0" w:line="68" w:lineRule="exact"/>
        <w:rPr>
          <w:sz w:val="20"/>
          <w:szCs w:val="20"/>
          <w:color w:val="auto"/>
        </w:rPr>
      </w:pPr>
    </w:p>
    <w:p>
      <w:pPr>
        <w:jc w:val="both"/>
        <w:ind w:left="1620" w:hanging="1547"/>
        <w:spacing w:after="0" w:line="239" w:lineRule="auto"/>
        <w:tabs>
          <w:tab w:leader="none" w:pos="1620" w:val="left"/>
        </w:tabs>
        <w:numPr>
          <w:ilvl w:val="0"/>
          <w:numId w:val="166"/>
        </w:numPr>
        <w:rPr>
          <w:rFonts w:ascii="Arial" w:cs="Arial" w:eastAsia="Arial" w:hAnsi="Arial"/>
          <w:sz w:val="20"/>
          <w:szCs w:val="20"/>
          <w:color w:val="auto"/>
        </w:rPr>
      </w:pPr>
      <w:r>
        <w:rPr>
          <w:rFonts w:ascii="Arial" w:cs="Arial" w:eastAsia="Arial" w:hAnsi="Arial"/>
          <w:sz w:val="20"/>
          <w:szCs w:val="20"/>
          <w:b w:val="1"/>
          <w:bCs w:val="1"/>
          <w:color w:val="auto"/>
        </w:rPr>
        <w:t>логическая конъюнкция, связка ¾и¿</w:t>
      </w:r>
    </w:p>
    <w:p>
      <w:pPr>
        <w:spacing w:after="0" w:line="71" w:lineRule="exact"/>
        <w:rPr>
          <w:sz w:val="20"/>
          <w:szCs w:val="20"/>
          <w:color w:val="auto"/>
        </w:rPr>
      </w:pPr>
    </w:p>
    <w:p>
      <w:pPr>
        <w:jc w:val="both"/>
        <w:ind w:left="1620" w:hanging="1547"/>
        <w:spacing w:after="0" w:line="239" w:lineRule="auto"/>
        <w:tabs>
          <w:tab w:leader="none" w:pos="1620" w:val="left"/>
        </w:tabs>
        <w:numPr>
          <w:ilvl w:val="0"/>
          <w:numId w:val="167"/>
        </w:numPr>
        <w:rPr>
          <w:rFonts w:ascii="Arial" w:cs="Arial" w:eastAsia="Arial" w:hAnsi="Arial"/>
          <w:sz w:val="20"/>
          <w:szCs w:val="20"/>
          <w:color w:val="auto"/>
        </w:rPr>
      </w:pPr>
      <w:r>
        <w:rPr>
          <w:rFonts w:ascii="Arial" w:cs="Arial" w:eastAsia="Arial" w:hAnsi="Arial"/>
          <w:sz w:val="20"/>
          <w:szCs w:val="20"/>
          <w:b w:val="1"/>
          <w:bCs w:val="1"/>
          <w:color w:val="auto"/>
        </w:rPr>
        <w:t>отображение множеств</w:t>
      </w:r>
    </w:p>
    <w:p>
      <w:pPr>
        <w:spacing w:after="0" w:line="101"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17"/>
          <w:szCs w:val="17"/>
          <w:color w:val="auto"/>
        </w:rPr>
        <w:t>7→</w:t>
      </w:r>
      <w:r>
        <w:rPr>
          <w:sz w:val="20"/>
          <w:szCs w:val="20"/>
          <w:color w:val="auto"/>
        </w:rPr>
        <w:tab/>
      </w:r>
      <w:r>
        <w:rPr>
          <w:rFonts w:ascii="Arial" w:cs="Arial" w:eastAsia="Arial" w:hAnsi="Arial"/>
          <w:sz w:val="17"/>
          <w:szCs w:val="17"/>
          <w:b w:val="1"/>
          <w:bCs w:val="1"/>
          <w:color w:val="auto"/>
        </w:rPr>
        <w:t>правило сопоставления элементов при отображении</w:t>
      </w:r>
    </w:p>
    <w:p>
      <w:pPr>
        <w:spacing w:after="0" w:line="72" w:lineRule="exact"/>
        <w:rPr>
          <w:sz w:val="20"/>
          <w:szCs w:val="20"/>
          <w:color w:val="auto"/>
        </w:rPr>
      </w:pPr>
    </w:p>
    <w:p>
      <w:pPr>
        <w:jc w:val="both"/>
        <w:ind w:left="1620" w:hanging="1547"/>
        <w:spacing w:after="0" w:line="239" w:lineRule="auto"/>
        <w:tabs>
          <w:tab w:leader="none" w:pos="1620" w:val="left"/>
        </w:tabs>
        <w:numPr>
          <w:ilvl w:val="0"/>
          <w:numId w:val="168"/>
        </w:numPr>
        <w:rPr>
          <w:rFonts w:ascii="Arial" w:cs="Arial" w:eastAsia="Arial" w:hAnsi="Arial"/>
          <w:sz w:val="20"/>
          <w:szCs w:val="20"/>
          <w:color w:val="auto"/>
        </w:rPr>
      </w:pPr>
      <w:r>
        <w:rPr>
          <w:rFonts w:ascii="Arial" w:cs="Arial" w:eastAsia="Arial" w:hAnsi="Arial"/>
          <w:sz w:val="20"/>
          <w:szCs w:val="20"/>
          <w:b w:val="1"/>
          <w:bCs w:val="1"/>
          <w:color w:val="auto"/>
        </w:rPr>
        <w:t>оператор присваивания в алгоритмах</w:t>
      </w:r>
    </w:p>
    <w:p>
      <w:pPr>
        <w:spacing w:after="0" w:line="69" w:lineRule="exact"/>
        <w:rPr>
          <w:sz w:val="20"/>
          <w:szCs w:val="20"/>
          <w:color w:val="auto"/>
        </w:rPr>
      </w:pPr>
    </w:p>
    <w:p>
      <w:pPr>
        <w:jc w:val="both"/>
        <w:ind w:left="1620" w:hanging="1547"/>
        <w:spacing w:after="0" w:line="239" w:lineRule="auto"/>
        <w:tabs>
          <w:tab w:leader="none" w:pos="1620" w:val="left"/>
        </w:tabs>
        <w:numPr>
          <w:ilvl w:val="0"/>
          <w:numId w:val="169"/>
        </w:numPr>
        <w:rPr>
          <w:rFonts w:ascii="Arial" w:cs="Arial" w:eastAsia="Arial" w:hAnsi="Arial"/>
          <w:sz w:val="20"/>
          <w:szCs w:val="20"/>
          <w:color w:val="auto"/>
        </w:rPr>
      </w:pPr>
      <w:r>
        <w:rPr>
          <w:rFonts w:ascii="Arial" w:cs="Arial" w:eastAsia="Arial" w:hAnsi="Arial"/>
          <w:sz w:val="20"/>
          <w:szCs w:val="20"/>
          <w:b w:val="1"/>
          <w:bCs w:val="1"/>
          <w:color w:val="auto"/>
        </w:rPr>
        <w:t>знак композиции отображений</w:t>
      </w:r>
    </w:p>
    <w:p>
      <w:pPr>
        <w:spacing w:after="0" w:line="59" w:lineRule="exact"/>
        <w:rPr>
          <w:sz w:val="20"/>
          <w:szCs w:val="20"/>
          <w:color w:val="auto"/>
        </w:rPr>
      </w:pPr>
    </w:p>
    <w:p>
      <w:pPr>
        <w:jc w:val="both"/>
        <w:ind w:left="80"/>
        <w:spacing w:after="0" w:line="267" w:lineRule="exact"/>
        <w:rPr>
          <w:sz w:val="20"/>
          <w:szCs w:val="20"/>
          <w:color w:val="auto"/>
        </w:rPr>
      </w:pPr>
      <w:r>
        <w:rPr>
          <w:rFonts w:ascii="Arial Unicode MS" w:cs="Arial Unicode MS" w:eastAsia="Arial Unicode MS" w:hAnsi="Arial Unicode MS"/>
          <w:sz w:val="20"/>
          <w:szCs w:val="20"/>
          <w:color w:val="auto"/>
        </w:rPr>
        <w:t>∅</w:t>
      </w:r>
      <w:r>
        <w:rPr>
          <w:rFonts w:ascii="Arial" w:cs="Arial" w:eastAsia="Arial" w:hAnsi="Arial"/>
          <w:sz w:val="17"/>
          <w:szCs w:val="17"/>
          <w:b w:val="1"/>
          <w:bCs w:val="1"/>
          <w:color w:val="auto"/>
        </w:rPr>
        <w:t>пустое множество</w:t>
      </w:r>
    </w:p>
    <w:p>
      <w:pPr>
        <w:spacing w:after="0" w:line="66" w:lineRule="exact"/>
        <w:rPr>
          <w:sz w:val="20"/>
          <w:szCs w:val="20"/>
          <w:color w:val="auto"/>
        </w:rPr>
      </w:pPr>
    </w:p>
    <w:p>
      <w:pPr>
        <w:ind w:left="80"/>
        <w:spacing w:after="0" w:line="277" w:lineRule="exact"/>
        <w:tabs>
          <w:tab w:leader="none" w:pos="1600" w:val="left"/>
        </w:tabs>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X</w:t>
      </w:r>
      <w:r>
        <w:rPr>
          <w:sz w:val="20"/>
          <w:szCs w:val="20"/>
          <w:color w:val="auto"/>
        </w:rPr>
        <w:tab/>
      </w:r>
      <w:r>
        <w:rPr>
          <w:rFonts w:ascii="Arial" w:cs="Arial" w:eastAsia="Arial" w:hAnsi="Arial"/>
          <w:sz w:val="18"/>
          <w:szCs w:val="18"/>
          <w:b w:val="1"/>
          <w:bCs w:val="1"/>
          <w:color w:val="auto"/>
        </w:rPr>
        <w:t xml:space="preserve">элемент </w:t>
      </w:r>
      <w:r>
        <w:rPr>
          <w:rFonts w:ascii="Arial" w:cs="Arial" w:eastAsia="Arial" w:hAnsi="Arial"/>
          <w:sz w:val="18"/>
          <w:szCs w:val="18"/>
          <w:color w:val="auto"/>
        </w:rPr>
        <w:t>x</w:t>
      </w:r>
      <w:r>
        <w:rPr>
          <w:rFonts w:ascii="Arial" w:cs="Arial" w:eastAsia="Arial" w:hAnsi="Arial"/>
          <w:sz w:val="18"/>
          <w:szCs w:val="18"/>
          <w:b w:val="1"/>
          <w:bCs w:val="1"/>
          <w:color w:val="auto"/>
        </w:rPr>
        <w:t xml:space="preserve"> принадлежит множеству </w:t>
      </w:r>
      <w:r>
        <w:rPr>
          <w:rFonts w:ascii="Arial" w:cs="Arial" w:eastAsia="Arial" w:hAnsi="Arial"/>
          <w:sz w:val="18"/>
          <w:szCs w:val="18"/>
          <w:color w:val="auto"/>
        </w:rPr>
        <w:t>X</w:t>
      </w:r>
    </w:p>
    <w:p>
      <w:pPr>
        <w:spacing w:after="0" w:line="23"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20"/>
          <w:szCs w:val="20"/>
          <w:color w:val="auto"/>
        </w:rPr>
        <w:t>x 6 X</w:t>
      </w:r>
      <w:r>
        <w:rPr>
          <w:sz w:val="20"/>
          <w:szCs w:val="20"/>
          <w:color w:val="auto"/>
        </w:rPr>
        <w:tab/>
      </w:r>
      <w:r>
        <w:rPr>
          <w:rFonts w:ascii="Arial" w:cs="Arial" w:eastAsia="Arial" w:hAnsi="Arial"/>
          <w:sz w:val="18"/>
          <w:szCs w:val="18"/>
          <w:b w:val="1"/>
          <w:bCs w:val="1"/>
          <w:color w:val="auto"/>
        </w:rPr>
        <w:t xml:space="preserve">элемент </w:t>
      </w:r>
      <w:r>
        <w:rPr>
          <w:rFonts w:ascii="Arial" w:cs="Arial" w:eastAsia="Arial" w:hAnsi="Arial"/>
          <w:sz w:val="18"/>
          <w:szCs w:val="18"/>
          <w:color w:val="auto"/>
        </w:rPr>
        <w:t>x</w:t>
      </w:r>
      <w:r>
        <w:rPr>
          <w:rFonts w:ascii="Arial" w:cs="Arial" w:eastAsia="Arial" w:hAnsi="Arial"/>
          <w:sz w:val="18"/>
          <w:szCs w:val="18"/>
          <w:b w:val="1"/>
          <w:bCs w:val="1"/>
          <w:color w:val="auto"/>
        </w:rPr>
        <w:t xml:space="preserve"> не принадлежит множеству </w:t>
      </w:r>
      <w:r>
        <w:rPr>
          <w:rFonts w:ascii="Arial" w:cs="Arial" w:eastAsia="Arial" w:hAnsi="Arial"/>
          <w:sz w:val="18"/>
          <w:szCs w:val="18"/>
          <w:color w:val="auto"/>
        </w:rPr>
        <w:t>X</w:t>
      </w:r>
    </w:p>
    <w:p>
      <w:pPr>
        <w:spacing w:after="0" w:line="58" w:lineRule="exact"/>
        <w:rPr>
          <w:sz w:val="20"/>
          <w:szCs w:val="20"/>
          <w:color w:val="auto"/>
        </w:rPr>
      </w:pPr>
    </w:p>
    <w:p>
      <w:pPr>
        <w:ind w:left="80"/>
        <w:spacing w:after="0" w:line="277" w:lineRule="exact"/>
        <w:tabs>
          <w:tab w:leader="none" w:pos="1600" w:val="left"/>
        </w:tabs>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Y</w:t>
      </w:r>
      <w:r>
        <w:rPr>
          <w:sz w:val="20"/>
          <w:szCs w:val="20"/>
          <w:color w:val="auto"/>
        </w:rPr>
        <w:tab/>
      </w:r>
      <w:r>
        <w:rPr>
          <w:rFonts w:ascii="Arial" w:cs="Arial" w:eastAsia="Arial" w:hAnsi="Arial"/>
          <w:sz w:val="18"/>
          <w:szCs w:val="18"/>
          <w:b w:val="1"/>
          <w:bCs w:val="1"/>
          <w:color w:val="auto"/>
        </w:rPr>
        <w:t xml:space="preserve">объединение множеств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p>
    <w:p>
      <w:pPr>
        <w:spacing w:after="0" w:line="23"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20"/>
          <w:szCs w:val="20"/>
          <w:color w:val="auto"/>
        </w:rPr>
        <w:t>X ∩ Y</w:t>
      </w:r>
      <w:r>
        <w:rPr>
          <w:sz w:val="20"/>
          <w:szCs w:val="20"/>
          <w:color w:val="auto"/>
        </w:rPr>
        <w:tab/>
      </w:r>
      <w:r>
        <w:rPr>
          <w:rFonts w:ascii="Arial" w:cs="Arial" w:eastAsia="Arial" w:hAnsi="Arial"/>
          <w:sz w:val="18"/>
          <w:szCs w:val="18"/>
          <w:b w:val="1"/>
          <w:bCs w:val="1"/>
          <w:color w:val="auto"/>
        </w:rPr>
        <w:t xml:space="preserve">пересечение множеств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p>
    <w:p>
      <w:pPr>
        <w:spacing w:after="0" w:line="58"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20"/>
          <w:szCs w:val="20"/>
          <w:color w:val="auto"/>
        </w:rPr>
        <w:t>X \ Y</w:t>
      </w:r>
      <w:r>
        <w:rPr>
          <w:sz w:val="20"/>
          <w:szCs w:val="20"/>
          <w:color w:val="auto"/>
        </w:rPr>
        <w:tab/>
      </w:r>
      <w:r>
        <w:rPr>
          <w:rFonts w:ascii="Arial" w:cs="Arial" w:eastAsia="Arial" w:hAnsi="Arial"/>
          <w:sz w:val="18"/>
          <w:szCs w:val="18"/>
          <w:b w:val="1"/>
          <w:bCs w:val="1"/>
          <w:color w:val="auto"/>
        </w:rPr>
        <w:t xml:space="preserve">разность множеств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p>
    <w:p>
      <w:pPr>
        <w:spacing w:after="0" w:line="61" w:lineRule="exact"/>
        <w:rPr>
          <w:sz w:val="20"/>
          <w:szCs w:val="20"/>
          <w:color w:val="auto"/>
        </w:rPr>
      </w:pPr>
    </w:p>
    <w:p>
      <w:pPr>
        <w:ind w:left="80"/>
        <w:spacing w:after="0" w:line="277" w:lineRule="exact"/>
        <w:tabs>
          <w:tab w:leader="none" w:pos="1600" w:val="left"/>
        </w:tabs>
        <w:rPr>
          <w:sz w:val="20"/>
          <w:szCs w:val="20"/>
          <w:color w:val="auto"/>
        </w:rPr>
      </w:pPr>
      <w:r>
        <w:rPr>
          <w:rFonts w:ascii="Arial" w:cs="Arial" w:eastAsia="Arial" w:hAnsi="Arial"/>
          <w:sz w:val="20"/>
          <w:szCs w:val="20"/>
          <w:color w:val="auto"/>
        </w:rPr>
        <w:t xml:space="preserve">X </w:t>
      </w:r>
      <w:r>
        <w:rPr>
          <w:rFonts w:ascii="Arial Unicode MS" w:cs="Arial Unicode MS" w:eastAsia="Arial Unicode MS" w:hAnsi="Arial Unicode MS"/>
          <w:sz w:val="20"/>
          <w:szCs w:val="20"/>
          <w:color w:val="auto"/>
        </w:rPr>
        <w:t>⊆</w:t>
      </w:r>
      <w:r>
        <w:rPr>
          <w:rFonts w:ascii="Arial" w:cs="Arial" w:eastAsia="Arial" w:hAnsi="Arial"/>
          <w:sz w:val="20"/>
          <w:szCs w:val="20"/>
          <w:color w:val="auto"/>
        </w:rPr>
        <w:t xml:space="preserve"> Y</w:t>
      </w:r>
      <w:r>
        <w:rPr>
          <w:sz w:val="20"/>
          <w:szCs w:val="20"/>
          <w:color w:val="auto"/>
        </w:rPr>
        <w:tab/>
      </w:r>
      <w:r>
        <w:rPr>
          <w:rFonts w:ascii="Arial" w:cs="Arial" w:eastAsia="Arial" w:hAnsi="Arial"/>
          <w:sz w:val="18"/>
          <w:szCs w:val="18"/>
          <w:b w:val="1"/>
          <w:bCs w:val="1"/>
          <w:color w:val="auto"/>
        </w:rPr>
        <w:t xml:space="preserve">множество </w:t>
      </w:r>
      <w:r>
        <w:rPr>
          <w:rFonts w:ascii="Arial" w:cs="Arial" w:eastAsia="Arial" w:hAnsi="Arial"/>
          <w:sz w:val="18"/>
          <w:szCs w:val="18"/>
          <w:color w:val="auto"/>
        </w:rPr>
        <w:t>X</w:t>
      </w:r>
      <w:r>
        <w:rPr>
          <w:rFonts w:ascii="Arial" w:cs="Arial" w:eastAsia="Arial" w:hAnsi="Arial"/>
          <w:sz w:val="18"/>
          <w:szCs w:val="18"/>
          <w:b w:val="1"/>
          <w:bCs w:val="1"/>
          <w:color w:val="auto"/>
        </w:rPr>
        <w:t xml:space="preserve"> есть подмножество множества </w:t>
      </w:r>
      <w:r>
        <w:rPr>
          <w:rFonts w:ascii="Arial" w:cs="Arial" w:eastAsia="Arial" w:hAnsi="Arial"/>
          <w:sz w:val="18"/>
          <w:szCs w:val="18"/>
          <w:color w:val="auto"/>
        </w:rPr>
        <w:t>Y</w:t>
      </w:r>
    </w:p>
    <w:p>
      <w:pPr>
        <w:spacing w:after="0" w:line="23"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20"/>
          <w:szCs w:val="20"/>
          <w:color w:val="auto"/>
        </w:rPr>
        <w:t>X × Y</w:t>
      </w:r>
      <w:r>
        <w:rPr>
          <w:sz w:val="20"/>
          <w:szCs w:val="20"/>
          <w:color w:val="auto"/>
        </w:rPr>
        <w:tab/>
      </w:r>
      <w:r>
        <w:rPr>
          <w:rFonts w:ascii="Arial" w:cs="Arial" w:eastAsia="Arial" w:hAnsi="Arial"/>
          <w:sz w:val="18"/>
          <w:szCs w:val="18"/>
          <w:b w:val="1"/>
          <w:bCs w:val="1"/>
          <w:color w:val="auto"/>
        </w:rPr>
        <w:t xml:space="preserve">прямое декартово произведение множеств </w:t>
      </w:r>
      <w:r>
        <w:rPr>
          <w:rFonts w:ascii="Arial" w:cs="Arial" w:eastAsia="Arial" w:hAnsi="Arial"/>
          <w:sz w:val="18"/>
          <w:szCs w:val="18"/>
          <w:color w:val="auto"/>
        </w:rPr>
        <w:t>X</w:t>
      </w:r>
      <w:r>
        <w:rPr>
          <w:rFonts w:ascii="Arial" w:cs="Arial" w:eastAsia="Arial" w:hAnsi="Arial"/>
          <w:sz w:val="18"/>
          <w:szCs w:val="18"/>
          <w:b w:val="1"/>
          <w:bCs w:val="1"/>
          <w:color w:val="auto"/>
        </w:rPr>
        <w:t xml:space="preserve"> и </w:t>
      </w:r>
      <w:r>
        <w:rPr>
          <w:rFonts w:ascii="Arial" w:cs="Arial" w:eastAsia="Arial" w:hAnsi="Arial"/>
          <w:sz w:val="18"/>
          <w:szCs w:val="18"/>
          <w:color w:val="auto"/>
        </w:rPr>
        <w:t>Y</w:t>
      </w:r>
    </w:p>
    <w:p>
      <w:pPr>
        <w:spacing w:after="0" w:line="95" w:lineRule="exact"/>
        <w:rPr>
          <w:sz w:val="20"/>
          <w:szCs w:val="20"/>
          <w:color w:val="auto"/>
        </w:rPr>
      </w:pPr>
    </w:p>
    <w:p>
      <w:pPr>
        <w:jc w:val="both"/>
        <w:ind w:left="1620" w:hanging="1547"/>
        <w:spacing w:after="0" w:line="239" w:lineRule="auto"/>
        <w:tabs>
          <w:tab w:leader="none" w:pos="1620" w:val="left"/>
        </w:tabs>
        <w:numPr>
          <w:ilvl w:val="0"/>
          <w:numId w:val="171"/>
        </w:numPr>
        <w:rPr>
          <w:rFonts w:ascii="Arial" w:cs="Arial" w:eastAsia="Arial" w:hAnsi="Arial"/>
          <w:sz w:val="20"/>
          <w:szCs w:val="20"/>
          <w:color w:val="auto"/>
        </w:rPr>
      </w:pPr>
      <w:r>
        <w:rPr>
          <w:rFonts w:ascii="Arial" w:cs="Arial" w:eastAsia="Arial" w:hAnsi="Arial"/>
          <w:sz w:val="20"/>
          <w:szCs w:val="20"/>
          <w:b w:val="1"/>
          <w:bCs w:val="1"/>
          <w:color w:val="auto"/>
        </w:rPr>
        <w:t>множество натуральных чисел</w:t>
      </w:r>
    </w:p>
    <w:p>
      <w:pPr>
        <w:spacing w:after="0" w:line="92" w:lineRule="exact"/>
        <w:rPr>
          <w:sz w:val="20"/>
          <w:szCs w:val="20"/>
          <w:color w:val="auto"/>
        </w:rPr>
      </w:pPr>
    </w:p>
    <w:p>
      <w:pPr>
        <w:jc w:val="both"/>
        <w:ind w:left="1620" w:hanging="1547"/>
        <w:spacing w:after="0" w:line="239" w:lineRule="auto"/>
        <w:tabs>
          <w:tab w:leader="none" w:pos="1620" w:val="left"/>
        </w:tabs>
        <w:numPr>
          <w:ilvl w:val="0"/>
          <w:numId w:val="172"/>
        </w:numPr>
        <w:rPr>
          <w:rFonts w:ascii="Arial" w:cs="Arial" w:eastAsia="Arial" w:hAnsi="Arial"/>
          <w:sz w:val="18"/>
          <w:szCs w:val="18"/>
          <w:color w:val="auto"/>
        </w:rPr>
      </w:pPr>
      <w:r>
        <w:rPr>
          <w:rFonts w:ascii="Arial" w:cs="Arial" w:eastAsia="Arial" w:hAnsi="Arial"/>
          <w:sz w:val="18"/>
          <w:szCs w:val="18"/>
          <w:b w:val="1"/>
          <w:bCs w:val="1"/>
          <w:color w:val="auto"/>
        </w:rPr>
        <w:t>множество вещественных (действительных) чисел</w:t>
      </w:r>
    </w:p>
    <w:p>
      <w:pPr>
        <w:spacing w:after="0" w:line="16"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i w:val="1"/>
          <w:iCs w:val="1"/>
          <w:color w:val="auto"/>
          <w:vertAlign w:val="subscript"/>
        </w:rPr>
        <w:t>+</w:t>
      </w:r>
      <w:r>
        <w:rPr>
          <w:sz w:val="20"/>
          <w:szCs w:val="20"/>
          <w:color w:val="auto"/>
        </w:rPr>
        <w:tab/>
      </w:r>
      <w:r>
        <w:rPr>
          <w:rFonts w:ascii="Arial" w:cs="Arial" w:eastAsia="Arial" w:hAnsi="Arial"/>
          <w:sz w:val="17"/>
          <w:szCs w:val="17"/>
          <w:b w:val="1"/>
          <w:bCs w:val="1"/>
          <w:color w:val="auto"/>
        </w:rPr>
        <w:t>множество неотрицательных вещественных чисел</w:t>
      </w:r>
    </w:p>
    <w:p>
      <w:pPr>
        <w:spacing w:after="0" w:line="44" w:lineRule="exact"/>
        <w:rPr>
          <w:sz w:val="20"/>
          <w:szCs w:val="20"/>
          <w:color w:val="auto"/>
        </w:rPr>
      </w:pPr>
    </w:p>
    <w:p>
      <w:pPr>
        <w:jc w:val="both"/>
        <w:ind w:left="1620" w:hanging="1547"/>
        <w:spacing w:after="0" w:line="239" w:lineRule="auto"/>
        <w:tabs>
          <w:tab w:leader="none" w:pos="1620" w:val="left"/>
        </w:tabs>
        <w:numPr>
          <w:ilvl w:val="0"/>
          <w:numId w:val="173"/>
        </w:numPr>
        <w:rPr>
          <w:rFonts w:ascii="Arial" w:cs="Arial" w:eastAsia="Arial" w:hAnsi="Arial"/>
          <w:sz w:val="20"/>
          <w:szCs w:val="20"/>
          <w:color w:val="auto"/>
        </w:rPr>
      </w:pPr>
      <w:r>
        <w:rPr>
          <w:rFonts w:ascii="Arial" w:cs="Arial" w:eastAsia="Arial" w:hAnsi="Arial"/>
          <w:sz w:val="20"/>
          <w:szCs w:val="20"/>
          <w:b w:val="1"/>
          <w:bCs w:val="1"/>
          <w:color w:val="auto"/>
        </w:rPr>
        <w:t>множество комплексных чисел</w:t>
      </w:r>
    </w:p>
    <w:p>
      <w:pPr>
        <w:spacing w:after="0" w:line="62" w:lineRule="exact"/>
        <w:rPr>
          <w:sz w:val="20"/>
          <w:szCs w:val="20"/>
          <w:color w:val="auto"/>
        </w:rPr>
      </w:pPr>
    </w:p>
    <w:p>
      <w:pPr>
        <w:ind w:left="80"/>
        <w:spacing w:after="0" w:line="239" w:lineRule="auto"/>
        <w:tabs>
          <w:tab w:leader="none" w:pos="1600" w:val="left"/>
        </w:tabs>
        <w:rPr>
          <w:sz w:val="20"/>
          <w:szCs w:val="20"/>
          <w:color w:val="auto"/>
        </w:rPr>
      </w:pPr>
      <w:r>
        <w:rPr>
          <w:rFonts w:ascii="Arial" w:cs="Arial" w:eastAsia="Arial" w:hAnsi="Arial"/>
          <w:sz w:val="20"/>
          <w:szCs w:val="20"/>
          <w:color w:val="auto"/>
        </w:rPr>
        <w:t>IR</w:t>
      </w:r>
      <w:r>
        <w:rPr>
          <w:sz w:val="20"/>
          <w:szCs w:val="20"/>
          <w:color w:val="auto"/>
        </w:rPr>
        <w:tab/>
      </w:r>
      <w:r>
        <w:rPr>
          <w:rFonts w:ascii="Arial" w:cs="Arial" w:eastAsia="Arial" w:hAnsi="Arial"/>
          <w:sz w:val="20"/>
          <w:szCs w:val="20"/>
          <w:b w:val="1"/>
          <w:bCs w:val="1"/>
          <w:color w:val="auto"/>
        </w:rPr>
        <w:t>классическая интервальная арифметика</w:t>
      </w:r>
    </w:p>
    <w:p>
      <w:pPr>
        <w:spacing w:after="0" w:line="66" w:lineRule="exact"/>
        <w:rPr>
          <w:sz w:val="20"/>
          <w:szCs w:val="20"/>
          <w:color w:val="auto"/>
        </w:rPr>
      </w:pPr>
    </w:p>
    <w:p>
      <w:pPr>
        <w:ind w:left="80"/>
        <w:spacing w:after="0"/>
        <w:tabs>
          <w:tab w:leader="none" w:pos="1600" w:val="left"/>
        </w:tabs>
        <w:rPr>
          <w:sz w:val="20"/>
          <w:szCs w:val="20"/>
          <w:color w:val="auto"/>
        </w:rPr>
      </w:pPr>
      <w:r>
        <w:rPr>
          <w:rFonts w:ascii="Arial" w:cs="Arial" w:eastAsia="Arial" w:hAnsi="Arial"/>
          <w:sz w:val="20"/>
          <w:szCs w:val="20"/>
          <w:color w:val="auto"/>
        </w:rPr>
        <w:t>R</w:t>
      </w:r>
      <w:r>
        <w:rPr>
          <w:rFonts w:ascii="Arial" w:cs="Arial" w:eastAsia="Arial" w:hAnsi="Arial"/>
          <w:sz w:val="27"/>
          <w:szCs w:val="27"/>
          <w:b w:val="1"/>
          <w:bCs w:val="1"/>
          <w:color w:val="auto"/>
          <w:vertAlign w:val="superscript"/>
        </w:rPr>
        <w:t>n</w:t>
      </w:r>
      <w:r>
        <w:rPr>
          <w:sz w:val="20"/>
          <w:szCs w:val="20"/>
          <w:color w:val="auto"/>
        </w:rPr>
        <w:tab/>
      </w:r>
      <w:r>
        <w:rPr>
          <w:rFonts w:ascii="Arial" w:cs="Arial" w:eastAsia="Arial" w:hAnsi="Arial"/>
          <w:sz w:val="17"/>
          <w:szCs w:val="17"/>
          <w:b w:val="1"/>
          <w:bCs w:val="1"/>
          <w:color w:val="auto"/>
        </w:rPr>
        <w:t xml:space="preserve">множество вещественных </w:t>
      </w:r>
      <w:r>
        <w:rPr>
          <w:rFonts w:ascii="Arial" w:cs="Arial" w:eastAsia="Arial" w:hAnsi="Arial"/>
          <w:sz w:val="17"/>
          <w:szCs w:val="17"/>
          <w:color w:val="auto"/>
        </w:rPr>
        <w:t>n</w:t>
      </w:r>
      <w:r>
        <w:rPr>
          <w:rFonts w:ascii="Arial" w:cs="Arial" w:eastAsia="Arial" w:hAnsi="Arial"/>
          <w:sz w:val="17"/>
          <w:szCs w:val="17"/>
          <w:b w:val="1"/>
          <w:bCs w:val="1"/>
          <w:color w:val="auto"/>
        </w:rPr>
        <w:t>-мерных векторов</w:t>
      </w:r>
    </w:p>
    <w:p>
      <w:pPr>
        <w:ind w:left="80"/>
        <w:spacing w:after="0" w:line="234" w:lineRule="auto"/>
        <w:tabs>
          <w:tab w:leader="none" w:pos="1600" w:val="left"/>
        </w:tabs>
        <w:rPr>
          <w:sz w:val="20"/>
          <w:szCs w:val="20"/>
          <w:color w:val="auto"/>
        </w:rPr>
      </w:pPr>
      <w:r>
        <w:rPr>
          <w:rFonts w:ascii="Arial" w:cs="Arial" w:eastAsia="Arial" w:hAnsi="Arial"/>
          <w:sz w:val="20"/>
          <w:szCs w:val="20"/>
          <w:color w:val="auto"/>
        </w:rPr>
        <w:t>C</w:t>
      </w:r>
      <w:r>
        <w:rPr>
          <w:rFonts w:ascii="Arial" w:cs="Arial" w:eastAsia="Arial" w:hAnsi="Arial"/>
          <w:sz w:val="27"/>
          <w:szCs w:val="27"/>
          <w:b w:val="1"/>
          <w:bCs w:val="1"/>
          <w:color w:val="auto"/>
          <w:vertAlign w:val="superscript"/>
        </w:rPr>
        <w:t>n</w:t>
      </w:r>
      <w:r>
        <w:rPr>
          <w:sz w:val="20"/>
          <w:szCs w:val="20"/>
          <w:color w:val="auto"/>
        </w:rPr>
        <w:tab/>
      </w:r>
      <w:r>
        <w:rPr>
          <w:rFonts w:ascii="Arial" w:cs="Arial" w:eastAsia="Arial" w:hAnsi="Arial"/>
          <w:sz w:val="18"/>
          <w:szCs w:val="18"/>
          <w:b w:val="1"/>
          <w:bCs w:val="1"/>
          <w:color w:val="auto"/>
        </w:rPr>
        <w:t xml:space="preserve">множество комплексных </w:t>
      </w:r>
      <w:r>
        <w:rPr>
          <w:rFonts w:ascii="Arial" w:cs="Arial" w:eastAsia="Arial" w:hAnsi="Arial"/>
          <w:sz w:val="18"/>
          <w:szCs w:val="18"/>
          <w:color w:val="auto"/>
        </w:rPr>
        <w:t>n</w:t>
      </w:r>
      <w:r>
        <w:rPr>
          <w:rFonts w:ascii="Arial" w:cs="Arial" w:eastAsia="Arial" w:hAnsi="Arial"/>
          <w:sz w:val="18"/>
          <w:szCs w:val="18"/>
          <w:b w:val="1"/>
          <w:bCs w:val="1"/>
          <w:color w:val="auto"/>
        </w:rPr>
        <w:t>-векторов</w:t>
      </w:r>
    </w:p>
    <w:p>
      <w:pPr>
        <w:sectPr>
          <w:pgSz w:w="7940" w:h="11906" w:orient="portrait"/>
          <w:cols w:equalWidth="0" w:num="1">
            <w:col w:w="6380"/>
          </w:cols>
          <w:pgMar w:left="880" w:top="1440" w:right="680" w:bottom="253" w:gutter="0" w:footer="0" w:header="0"/>
        </w:sectPr>
      </w:pPr>
    </w:p>
    <w:p>
      <w:pPr>
        <w:spacing w:after="0" w:line="258"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305</w:t>
      </w:r>
    </w:p>
    <w:p>
      <w:pPr>
        <w:sectPr>
          <w:pgSz w:w="7940" w:h="11906" w:orient="portrait"/>
          <w:cols w:equalWidth="0" w:num="1">
            <w:col w:w="300"/>
          </w:cols>
          <w:pgMar w:left="3960" w:top="1440" w:right="3680" w:bottom="253" w:gutter="0" w:footer="0" w:header="0"/>
          <w:type w:val="continuous"/>
        </w:sectPr>
      </w:pPr>
    </w:p>
    <w:bookmarkStart w:id="306" w:name="page307"/>
    <w:bookmarkEnd w:id="306"/>
    <w:tbl>
      <w:tblPr>
        <w:tblLayout w:type="fixed"/>
        <w:tblInd w:w="0" w:type="dxa"/>
        <w:tblCellMar>
          <w:top w:w="0" w:type="dxa"/>
          <w:left w:w="0" w:type="dxa"/>
          <w:bottom w:w="0" w:type="dxa"/>
          <w:right w:w="0" w:type="dxa"/>
        </w:tblCellMar>
      </w:tblPr>
      <w:tr>
        <w:trPr>
          <w:trHeight w:val="230"/>
        </w:trPr>
        <w:tc>
          <w:tcPr>
            <w:tcW w:w="1140" w:type="dxa"/>
            <w:vAlign w:val="bottom"/>
          </w:tcPr>
          <w:p>
            <w:pPr>
              <w:jc w:val="right"/>
              <w:ind w:right="757"/>
              <w:spacing w:after="0" w:line="229" w:lineRule="exact"/>
              <w:rPr>
                <w:sz w:val="20"/>
                <w:szCs w:val="20"/>
                <w:color w:val="auto"/>
              </w:rPr>
            </w:pPr>
            <w:r>
              <w:rPr>
                <w:rFonts w:ascii="Arial" w:cs="Arial" w:eastAsia="Arial" w:hAnsi="Arial"/>
                <w:sz w:val="20"/>
                <w:szCs w:val="20"/>
                <w:b w:val="1"/>
                <w:bCs w:val="1"/>
                <w:color w:val="auto"/>
                <w:w w:val="83"/>
              </w:rPr>
              <w:t>306</w:t>
            </w:r>
          </w:p>
        </w:tc>
        <w:tc>
          <w:tcPr>
            <w:tcW w:w="5320" w:type="dxa"/>
            <w:vAlign w:val="bottom"/>
          </w:tcPr>
          <w:p>
            <w:pPr>
              <w:ind w:left="4140"/>
              <w:spacing w:after="0" w:line="229" w:lineRule="exact"/>
              <w:rPr>
                <w:sz w:val="20"/>
                <w:szCs w:val="20"/>
                <w:color w:val="auto"/>
              </w:rPr>
            </w:pPr>
            <w:r>
              <w:rPr>
                <w:rFonts w:ascii="Arial" w:cs="Arial" w:eastAsia="Arial" w:hAnsi="Arial"/>
                <w:sz w:val="20"/>
                <w:szCs w:val="20"/>
                <w:color w:val="auto"/>
                <w:w w:val="93"/>
              </w:rPr>
              <w:t>Обозначения</w:t>
            </w:r>
          </w:p>
        </w:tc>
      </w:tr>
      <w:tr>
        <w:trPr>
          <w:trHeight w:val="616"/>
        </w:trPr>
        <w:tc>
          <w:tcPr>
            <w:tcW w:w="1140" w:type="dxa"/>
            <w:vAlign w:val="bottom"/>
          </w:tcPr>
          <w:p>
            <w:pPr>
              <w:ind w:left="80"/>
              <w:spacing w:after="0"/>
              <w:rPr>
                <w:sz w:val="20"/>
                <w:szCs w:val="20"/>
                <w:color w:val="auto"/>
              </w:rPr>
            </w:pPr>
            <w:r>
              <w:rPr>
                <w:rFonts w:ascii="Arial" w:cs="Arial" w:eastAsia="Arial" w:hAnsi="Arial"/>
                <w:sz w:val="20"/>
                <w:szCs w:val="20"/>
                <w:color w:val="auto"/>
              </w:rPr>
              <w:t>IR</w:t>
            </w:r>
            <w:r>
              <w:rPr>
                <w:rFonts w:ascii="Arial" w:cs="Arial" w:eastAsia="Arial" w:hAnsi="Arial"/>
                <w:sz w:val="27"/>
                <w:szCs w:val="27"/>
                <w:b w:val="1"/>
                <w:bCs w:val="1"/>
                <w:color w:val="auto"/>
                <w:vertAlign w:val="superscript"/>
              </w:rPr>
              <w:t>n</w:t>
            </w:r>
          </w:p>
        </w:tc>
        <w:tc>
          <w:tcPr>
            <w:tcW w:w="5320" w:type="dxa"/>
            <w:vAlign w:val="bottom"/>
          </w:tcPr>
          <w:p>
            <w:pPr>
              <w:ind w:left="480"/>
              <w:spacing w:after="0"/>
              <w:rPr>
                <w:sz w:val="20"/>
                <w:szCs w:val="20"/>
                <w:color w:val="auto"/>
              </w:rPr>
            </w:pPr>
            <w:r>
              <w:rPr>
                <w:rFonts w:ascii="Arial" w:cs="Arial" w:eastAsia="Arial" w:hAnsi="Arial"/>
                <w:sz w:val="20"/>
                <w:szCs w:val="20"/>
                <w:b w:val="1"/>
                <w:bCs w:val="1"/>
                <w:color w:val="auto"/>
              </w:rPr>
              <w:t xml:space="preserve">множество </w:t>
            </w:r>
            <w:r>
              <w:rPr>
                <w:rFonts w:ascii="Arial" w:cs="Arial" w:eastAsia="Arial" w:hAnsi="Arial"/>
                <w:sz w:val="20"/>
                <w:szCs w:val="20"/>
                <w:color w:val="auto"/>
              </w:rPr>
              <w:t>n</w:t>
            </w:r>
            <w:r>
              <w:rPr>
                <w:rFonts w:ascii="Arial" w:cs="Arial" w:eastAsia="Arial" w:hAnsi="Arial"/>
                <w:sz w:val="20"/>
                <w:szCs w:val="20"/>
                <w:b w:val="1"/>
                <w:bCs w:val="1"/>
                <w:color w:val="auto"/>
              </w:rPr>
              <w:t>-мерных интервальных векторов</w:t>
            </w:r>
          </w:p>
        </w:tc>
      </w:tr>
      <w:tr>
        <w:trPr>
          <w:trHeight w:val="309"/>
        </w:trPr>
        <w:tc>
          <w:tcPr>
            <w:tcW w:w="1140" w:type="dxa"/>
            <w:vAlign w:val="bottom"/>
          </w:tcPr>
          <w:p>
            <w:pPr>
              <w:ind w:left="80"/>
              <w:spacing w:after="0" w:line="309" w:lineRule="exact"/>
              <w:rPr>
                <w:sz w:val="20"/>
                <w:szCs w:val="20"/>
                <w:color w:val="auto"/>
              </w:rPr>
            </w:pPr>
            <w:r>
              <w:rPr>
                <w:rFonts w:ascii="Arial" w:cs="Arial" w:eastAsia="Arial" w:hAnsi="Arial"/>
                <w:sz w:val="35"/>
                <w:szCs w:val="35"/>
                <w:color w:val="auto"/>
                <w:vertAlign w:val="subscript"/>
              </w:rPr>
              <w:t>R</w:t>
            </w:r>
            <w:r>
              <w:rPr>
                <w:rFonts w:ascii="Arial" w:cs="Arial" w:eastAsia="Arial" w:hAnsi="Arial"/>
                <w:sz w:val="13"/>
                <w:szCs w:val="13"/>
                <w:b w:val="1"/>
                <w:bCs w:val="1"/>
                <w:color w:val="auto"/>
              </w:rPr>
              <w:t>m</w:t>
            </w:r>
            <w:r>
              <w:rPr>
                <w:rFonts w:ascii="Arial" w:cs="Arial" w:eastAsia="Arial" w:hAnsi="Arial"/>
                <w:sz w:val="13"/>
                <w:szCs w:val="13"/>
                <w:color w:val="auto"/>
              </w:rPr>
              <w:t>×</w:t>
            </w:r>
            <w:r>
              <w:rPr>
                <w:rFonts w:ascii="Arial" w:cs="Arial" w:eastAsia="Arial" w:hAnsi="Arial"/>
                <w:sz w:val="13"/>
                <w:szCs w:val="13"/>
                <w:b w:val="1"/>
                <w:bCs w:val="1"/>
                <w:color w:val="auto"/>
              </w:rPr>
              <w:t>n</w:t>
            </w:r>
          </w:p>
        </w:tc>
        <w:tc>
          <w:tcPr>
            <w:tcW w:w="5320" w:type="dxa"/>
            <w:vAlign w:val="bottom"/>
          </w:tcPr>
          <w:p>
            <w:pPr>
              <w:ind w:left="480"/>
              <w:spacing w:after="0"/>
              <w:rPr>
                <w:sz w:val="20"/>
                <w:szCs w:val="20"/>
                <w:color w:val="auto"/>
              </w:rPr>
            </w:pPr>
            <w:r>
              <w:rPr>
                <w:rFonts w:ascii="Arial" w:cs="Arial" w:eastAsia="Arial" w:hAnsi="Arial"/>
                <w:sz w:val="20"/>
                <w:szCs w:val="20"/>
                <w:b w:val="1"/>
                <w:bCs w:val="1"/>
                <w:color w:val="auto"/>
              </w:rPr>
              <w:t xml:space="preserve">множество вещественных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-матриц</w:t>
            </w:r>
          </w:p>
        </w:tc>
      </w:tr>
      <w:tr>
        <w:trPr>
          <w:trHeight w:val="335"/>
        </w:trPr>
        <w:tc>
          <w:tcPr>
            <w:tcW w:w="1140" w:type="dxa"/>
            <w:vAlign w:val="bottom"/>
          </w:tcPr>
          <w:p>
            <w:pPr>
              <w:ind w:left="80"/>
              <w:spacing w:after="0" w:line="333" w:lineRule="exact"/>
              <w:rPr>
                <w:sz w:val="20"/>
                <w:szCs w:val="20"/>
                <w:color w:val="auto"/>
              </w:rPr>
            </w:pPr>
            <w:r>
              <w:rPr>
                <w:rFonts w:ascii="Arial" w:cs="Arial" w:eastAsia="Arial" w:hAnsi="Arial"/>
                <w:sz w:val="38"/>
                <w:szCs w:val="38"/>
                <w:color w:val="auto"/>
                <w:vertAlign w:val="subscript"/>
              </w:rPr>
              <w:t>IR</w:t>
            </w:r>
            <w:r>
              <w:rPr>
                <w:rFonts w:ascii="Arial" w:cs="Arial" w:eastAsia="Arial" w:hAnsi="Arial"/>
                <w:sz w:val="14"/>
                <w:szCs w:val="14"/>
                <w:b w:val="1"/>
                <w:bCs w:val="1"/>
                <w:color w:val="auto"/>
              </w:rPr>
              <w:t>m</w:t>
            </w:r>
            <w:r>
              <w:rPr>
                <w:rFonts w:ascii="Arial" w:cs="Arial" w:eastAsia="Arial" w:hAnsi="Arial"/>
                <w:sz w:val="14"/>
                <w:szCs w:val="14"/>
                <w:color w:val="auto"/>
              </w:rPr>
              <w:t>×</w:t>
            </w:r>
            <w:r>
              <w:rPr>
                <w:rFonts w:ascii="Arial" w:cs="Arial" w:eastAsia="Arial" w:hAnsi="Arial"/>
                <w:sz w:val="14"/>
                <w:szCs w:val="14"/>
                <w:b w:val="1"/>
                <w:bCs w:val="1"/>
                <w:color w:val="auto"/>
              </w:rPr>
              <w:t>n</w:t>
            </w:r>
          </w:p>
        </w:tc>
        <w:tc>
          <w:tcPr>
            <w:tcW w:w="5320" w:type="dxa"/>
            <w:vAlign w:val="bottom"/>
          </w:tcPr>
          <w:p>
            <w:pPr>
              <w:ind w:left="480"/>
              <w:spacing w:after="0"/>
              <w:rPr>
                <w:sz w:val="20"/>
                <w:szCs w:val="20"/>
                <w:color w:val="auto"/>
              </w:rPr>
            </w:pPr>
            <w:r>
              <w:rPr>
                <w:rFonts w:ascii="Arial" w:cs="Arial" w:eastAsia="Arial" w:hAnsi="Arial"/>
                <w:sz w:val="20"/>
                <w:szCs w:val="20"/>
                <w:b w:val="1"/>
                <w:bCs w:val="1"/>
                <w:color w:val="auto"/>
              </w:rPr>
              <w:t xml:space="preserve">множество интервальных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-матриц</w:t>
            </w:r>
          </w:p>
        </w:tc>
      </w:tr>
    </w:tbl>
    <w:p>
      <w:pPr>
        <w:jc w:val="both"/>
        <w:ind w:left="1620" w:hanging="1547"/>
        <w:spacing w:after="0" w:line="268" w:lineRule="exact"/>
        <w:tabs>
          <w:tab w:leader="none" w:pos="1620" w:val="left"/>
        </w:tabs>
        <w:numPr>
          <w:ilvl w:val="0"/>
          <w:numId w:val="174"/>
        </w:numPr>
        <w:rPr>
          <w:rFonts w:ascii="Arial" w:cs="Arial" w:eastAsia="Arial" w:hAnsi="Arial"/>
          <w:sz w:val="20"/>
          <w:szCs w:val="20"/>
          <w:color w:val="auto"/>
        </w:rPr>
      </w:pPr>
      <w:r>
        <w:rPr>
          <w:rFonts w:ascii="Arial" w:cs="Arial" w:eastAsia="Arial" w:hAnsi="Arial"/>
          <w:sz w:val="20"/>
          <w:szCs w:val="20"/>
          <w:b w:val="1"/>
          <w:bCs w:val="1"/>
          <w:color w:val="auto"/>
        </w:rPr>
        <w:t xml:space="preserve">комплексно сопряжённое к числу </w:t>
      </w:r>
      <w:r>
        <w:rPr>
          <w:rFonts w:ascii="Arial" w:cs="Arial" w:eastAsia="Arial" w:hAnsi="Arial"/>
          <w:sz w:val="20"/>
          <w:szCs w:val="20"/>
          <w:color w:val="auto"/>
        </w:rPr>
        <w:t>z</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C</w:t>
      </w:r>
    </w:p>
    <w:p>
      <w:pPr>
        <w:spacing w:after="0" w:line="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45720</wp:posOffset>
                </wp:positionH>
                <wp:positionV relativeFrom="paragraph">
                  <wp:posOffset>-143510</wp:posOffset>
                </wp:positionV>
                <wp:extent cx="65405" cy="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405" cy="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0" o:spid="_x0000_s14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1.2999pt" to="8.75pt,-11.2999pt" o:allowincell="f" strokecolor="#000000" strokeweight="0.48pt"/>
            </w:pict>
          </mc:Fallback>
        </mc:AlternateContent>
      </w:r>
    </w:p>
    <w:tbl>
      <w:tblPr>
        <w:tblLayout w:type="fixed"/>
        <w:tblInd w:w="80" w:type="dxa"/>
        <w:tblCellMar>
          <w:top w:w="0" w:type="dxa"/>
          <w:left w:w="0" w:type="dxa"/>
          <w:bottom w:w="0" w:type="dxa"/>
          <w:right w:w="0" w:type="dxa"/>
        </w:tblCellMar>
      </w:tblPr>
      <w:tr>
        <w:trPr>
          <w:trHeight w:val="332"/>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sgn a</w:t>
            </w:r>
          </w:p>
        </w:tc>
        <w:tc>
          <w:tcPr>
            <w:tcW w:w="4600" w:type="dxa"/>
            <w:vAlign w:val="bottom"/>
          </w:tcPr>
          <w:p>
            <w:pPr>
              <w:ind w:left="260"/>
              <w:spacing w:after="0" w:line="268" w:lineRule="exact"/>
              <w:rPr>
                <w:sz w:val="20"/>
                <w:szCs w:val="20"/>
                <w:color w:val="auto"/>
              </w:rPr>
            </w:pPr>
            <w:r>
              <w:rPr>
                <w:rFonts w:ascii="Arial" w:cs="Arial" w:eastAsia="Arial" w:hAnsi="Arial"/>
                <w:sz w:val="20"/>
                <w:szCs w:val="20"/>
                <w:b w:val="1"/>
                <w:bCs w:val="1"/>
                <w:color w:val="auto"/>
              </w:rPr>
              <w:t xml:space="preserve">знак числа </w:t>
            </w:r>
            <w:r>
              <w:rPr>
                <w:rFonts w:ascii="Arial" w:cs="Arial" w:eastAsia="Arial" w:hAnsi="Arial"/>
                <w:sz w:val="20"/>
                <w:szCs w:val="20"/>
                <w:color w:val="auto"/>
              </w:rPr>
              <w:t>a</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R</w:t>
            </w:r>
          </w:p>
        </w:tc>
        <w:tc>
          <w:tcPr>
            <w:tcW w:w="0" w:type="dxa"/>
            <w:vAlign w:val="bottom"/>
          </w:tcPr>
          <w:p>
            <w:pPr>
              <w:spacing w:after="0"/>
              <w:rPr>
                <w:sz w:val="1"/>
                <w:szCs w:val="1"/>
                <w:color w:val="auto"/>
              </w:rPr>
            </w:pPr>
          </w:p>
        </w:tc>
      </w:tr>
      <w:tr>
        <w:trPr>
          <w:trHeight w:val="198"/>
        </w:trPr>
        <w:tc>
          <w:tcPr>
            <w:tcW w:w="1280" w:type="dxa"/>
            <w:vAlign w:val="bottom"/>
            <w:gridSpan w:val="2"/>
          </w:tcPr>
          <w:p>
            <w:pPr>
              <w:spacing w:after="0" w:line="197" w:lineRule="exact"/>
              <w:rPr>
                <w:sz w:val="20"/>
                <w:szCs w:val="20"/>
                <w:color w:val="auto"/>
              </w:rPr>
            </w:pPr>
            <w:r>
              <w:rPr>
                <w:rFonts w:ascii="Arial" w:cs="Arial" w:eastAsia="Arial" w:hAnsi="Arial"/>
                <w:sz w:val="20"/>
                <w:szCs w:val="20"/>
                <w:u w:val="single" w:color="auto"/>
                <w:color w:val="auto"/>
              </w:rPr>
              <w:t>a</w:t>
            </w:r>
            <w:r>
              <w:rPr>
                <w:rFonts w:ascii="Arial" w:cs="Arial" w:eastAsia="Arial" w:hAnsi="Arial"/>
                <w:sz w:val="20"/>
                <w:szCs w:val="20"/>
                <w:b w:val="1"/>
                <w:bCs w:val="1"/>
                <w:color w:val="auto"/>
              </w:rPr>
              <w:t>,</w:t>
            </w:r>
            <w:r>
              <w:rPr>
                <w:rFonts w:ascii="Arial" w:cs="Arial" w:eastAsia="Arial" w:hAnsi="Arial"/>
                <w:sz w:val="20"/>
                <w:szCs w:val="20"/>
                <w:color w:val="auto"/>
              </w:rPr>
              <w:t xml:space="preserve"> inf a</w:t>
            </w:r>
          </w:p>
        </w:tc>
        <w:tc>
          <w:tcPr>
            <w:tcW w:w="4600" w:type="dxa"/>
            <w:vAlign w:val="bottom"/>
          </w:tcPr>
          <w:p>
            <w:pPr>
              <w:ind w:left="260"/>
              <w:spacing w:after="0" w:line="197" w:lineRule="exact"/>
              <w:rPr>
                <w:sz w:val="20"/>
                <w:szCs w:val="20"/>
                <w:color w:val="auto"/>
              </w:rPr>
            </w:pPr>
            <w:r>
              <w:rPr>
                <w:rFonts w:ascii="Arial" w:cs="Arial" w:eastAsia="Arial" w:hAnsi="Arial"/>
                <w:sz w:val="20"/>
                <w:szCs w:val="20"/>
                <w:b w:val="1"/>
                <w:bCs w:val="1"/>
                <w:color w:val="auto"/>
              </w:rPr>
              <w:t xml:space="preserve">левый конец интервала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130"/>
        </w:trPr>
        <w:tc>
          <w:tcPr>
            <w:tcW w:w="120" w:type="dxa"/>
            <w:vAlign w:val="bottom"/>
            <w:tcBorders>
              <w:bottom w:val="single" w:sz="8" w:color="auto"/>
            </w:tcBorders>
          </w:tcPr>
          <w:p>
            <w:pPr>
              <w:spacing w:after="0"/>
              <w:rPr>
                <w:sz w:val="11"/>
                <w:szCs w:val="11"/>
                <w:color w:val="auto"/>
              </w:rPr>
            </w:pPr>
          </w:p>
        </w:tc>
        <w:tc>
          <w:tcPr>
            <w:tcW w:w="1160" w:type="dxa"/>
            <w:vAlign w:val="bottom"/>
            <w:vMerge w:val="restart"/>
          </w:tcPr>
          <w:p>
            <w:pPr>
              <w:spacing w:after="0" w:line="229" w:lineRule="exact"/>
              <w:rPr>
                <w:sz w:val="20"/>
                <w:szCs w:val="20"/>
                <w:color w:val="auto"/>
              </w:rPr>
            </w:pPr>
            <w:r>
              <w:rPr>
                <w:rFonts w:ascii="Arial" w:cs="Arial" w:eastAsia="Arial" w:hAnsi="Arial"/>
                <w:sz w:val="20"/>
                <w:szCs w:val="20"/>
                <w:b w:val="1"/>
                <w:bCs w:val="1"/>
                <w:color w:val="auto"/>
              </w:rPr>
              <w:t xml:space="preserve">, </w:t>
            </w:r>
            <w:r>
              <w:rPr>
                <w:rFonts w:ascii="Arial" w:cs="Arial" w:eastAsia="Arial" w:hAnsi="Arial"/>
                <w:sz w:val="20"/>
                <w:szCs w:val="20"/>
                <w:color w:val="auto"/>
              </w:rPr>
              <w:t>sup</w:t>
            </w:r>
            <w:r>
              <w:rPr>
                <w:rFonts w:ascii="Arial" w:cs="Arial" w:eastAsia="Arial" w:hAnsi="Arial"/>
                <w:sz w:val="20"/>
                <w:szCs w:val="20"/>
                <w:b w:val="1"/>
                <w:bCs w:val="1"/>
                <w:color w:val="auto"/>
              </w:rPr>
              <w:t xml:space="preserve"> </w:t>
            </w:r>
            <w:r>
              <w:rPr>
                <w:rFonts w:ascii="Arial" w:cs="Arial" w:eastAsia="Arial" w:hAnsi="Arial"/>
                <w:sz w:val="20"/>
                <w:szCs w:val="20"/>
                <w:color w:val="auto"/>
              </w:rPr>
              <w:t>a</w:t>
            </w:r>
          </w:p>
        </w:tc>
        <w:tc>
          <w:tcPr>
            <w:tcW w:w="4600" w:type="dxa"/>
            <w:vAlign w:val="bottom"/>
            <w:vMerge w:val="restart"/>
          </w:tcPr>
          <w:p>
            <w:pPr>
              <w:ind w:left="260"/>
              <w:spacing w:after="0" w:line="229" w:lineRule="exact"/>
              <w:rPr>
                <w:sz w:val="20"/>
                <w:szCs w:val="20"/>
                <w:color w:val="auto"/>
              </w:rPr>
            </w:pPr>
            <w:r>
              <w:rPr>
                <w:rFonts w:ascii="Arial" w:cs="Arial" w:eastAsia="Arial" w:hAnsi="Arial"/>
                <w:sz w:val="20"/>
                <w:szCs w:val="20"/>
                <w:b w:val="1"/>
                <w:bCs w:val="1"/>
                <w:color w:val="auto"/>
              </w:rPr>
              <w:t xml:space="preserve">правый конец интервала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171"/>
        </w:trPr>
        <w:tc>
          <w:tcPr>
            <w:tcW w:w="120" w:type="dxa"/>
            <w:vAlign w:val="bottom"/>
          </w:tcPr>
          <w:p>
            <w:pPr>
              <w:spacing w:after="0" w:line="171" w:lineRule="exact"/>
              <w:rPr>
                <w:sz w:val="20"/>
                <w:szCs w:val="20"/>
                <w:color w:val="auto"/>
              </w:rPr>
            </w:pPr>
            <w:r>
              <w:rPr>
                <w:rFonts w:ascii="Arial" w:cs="Arial" w:eastAsia="Arial" w:hAnsi="Arial"/>
                <w:sz w:val="19"/>
                <w:szCs w:val="19"/>
                <w:color w:val="auto"/>
                <w:w w:val="94"/>
              </w:rPr>
              <w:t>a</w:t>
            </w:r>
          </w:p>
        </w:tc>
        <w:tc>
          <w:tcPr>
            <w:tcW w:w="1160" w:type="dxa"/>
            <w:vAlign w:val="bottom"/>
            <w:vMerge w:val="continue"/>
          </w:tcPr>
          <w:p>
            <w:pPr>
              <w:spacing w:after="0"/>
              <w:rPr>
                <w:sz w:val="14"/>
                <w:szCs w:val="14"/>
                <w:color w:val="auto"/>
              </w:rPr>
            </w:pPr>
          </w:p>
        </w:tc>
        <w:tc>
          <w:tcPr>
            <w:tcW w:w="46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76"/>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mid a</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середина интервала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300"/>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wid a</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ширина интервала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298"/>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dist</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метрика (расстояние)</w:t>
            </w:r>
          </w:p>
        </w:tc>
        <w:tc>
          <w:tcPr>
            <w:tcW w:w="0" w:type="dxa"/>
            <w:vAlign w:val="bottom"/>
          </w:tcPr>
          <w:p>
            <w:pPr>
              <w:spacing w:after="0"/>
              <w:rPr>
                <w:sz w:val="1"/>
                <w:szCs w:val="1"/>
                <w:color w:val="auto"/>
              </w:rPr>
            </w:pPr>
          </w:p>
        </w:tc>
      </w:tr>
      <w:tr>
        <w:trPr>
          <w:trHeight w:val="300"/>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Dist</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мультиметрика (векторнозначное расстие)</w:t>
            </w:r>
          </w:p>
        </w:tc>
        <w:tc>
          <w:tcPr>
            <w:tcW w:w="0" w:type="dxa"/>
            <w:vAlign w:val="bottom"/>
          </w:tcPr>
          <w:p>
            <w:pPr>
              <w:spacing w:after="0"/>
              <w:rPr>
                <w:sz w:val="1"/>
                <w:szCs w:val="1"/>
                <w:color w:val="auto"/>
              </w:rPr>
            </w:pPr>
          </w:p>
        </w:tc>
      </w:tr>
      <w:tr>
        <w:trPr>
          <w:trHeight w:val="298"/>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dom f</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область определения функции </w:t>
            </w:r>
            <w:r>
              <w:rPr>
                <w:rFonts w:ascii="Arial" w:cs="Arial" w:eastAsia="Arial" w:hAnsi="Arial"/>
                <w:sz w:val="20"/>
                <w:szCs w:val="20"/>
                <w:color w:val="auto"/>
              </w:rPr>
              <w:t>f</w:t>
            </w:r>
          </w:p>
        </w:tc>
        <w:tc>
          <w:tcPr>
            <w:tcW w:w="0" w:type="dxa"/>
            <w:vAlign w:val="bottom"/>
          </w:tcPr>
          <w:p>
            <w:pPr>
              <w:spacing w:after="0"/>
              <w:rPr>
                <w:sz w:val="1"/>
                <w:szCs w:val="1"/>
                <w:color w:val="auto"/>
              </w:rPr>
            </w:pPr>
          </w:p>
        </w:tc>
      </w:tr>
      <w:tr>
        <w:trPr>
          <w:trHeight w:val="300"/>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ran (f, X)</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область значений функции </w:t>
            </w:r>
            <w:r>
              <w:rPr>
                <w:rFonts w:ascii="Arial" w:cs="Arial" w:eastAsia="Arial" w:hAnsi="Arial"/>
                <w:sz w:val="20"/>
                <w:szCs w:val="20"/>
                <w:color w:val="auto"/>
              </w:rPr>
              <w:t>f</w:t>
            </w:r>
            <w:r>
              <w:rPr>
                <w:rFonts w:ascii="Arial" w:cs="Arial" w:eastAsia="Arial" w:hAnsi="Arial"/>
                <w:sz w:val="20"/>
                <w:szCs w:val="20"/>
                <w:b w:val="1"/>
                <w:bCs w:val="1"/>
                <w:color w:val="auto"/>
              </w:rPr>
              <w:t xml:space="preserve"> на </w:t>
            </w:r>
            <w:r>
              <w:rPr>
                <w:rFonts w:ascii="Arial" w:cs="Arial" w:eastAsia="Arial" w:hAnsi="Arial"/>
                <w:sz w:val="20"/>
                <w:szCs w:val="20"/>
                <w:color w:val="auto"/>
              </w:rPr>
              <w:t>X</w:t>
            </w:r>
          </w:p>
        </w:tc>
        <w:tc>
          <w:tcPr>
            <w:tcW w:w="0" w:type="dxa"/>
            <w:vAlign w:val="bottom"/>
          </w:tcPr>
          <w:p>
            <w:pPr>
              <w:spacing w:after="0"/>
              <w:rPr>
                <w:sz w:val="1"/>
                <w:szCs w:val="1"/>
                <w:color w:val="auto"/>
              </w:rPr>
            </w:pPr>
          </w:p>
        </w:tc>
      </w:tr>
      <w:tr>
        <w:trPr>
          <w:trHeight w:val="298"/>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int X</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w w:val="99"/>
              </w:rPr>
              <w:t xml:space="preserve">топологическая внутренность множества </w:t>
            </w:r>
            <w:r>
              <w:rPr>
                <w:rFonts w:ascii="Arial" w:cs="Arial" w:eastAsia="Arial" w:hAnsi="Arial"/>
                <w:sz w:val="20"/>
                <w:szCs w:val="20"/>
                <w:color w:val="auto"/>
                <w:w w:val="99"/>
              </w:rPr>
              <w:t>X</w:t>
            </w:r>
          </w:p>
        </w:tc>
        <w:tc>
          <w:tcPr>
            <w:tcW w:w="0" w:type="dxa"/>
            <w:vAlign w:val="bottom"/>
          </w:tcPr>
          <w:p>
            <w:pPr>
              <w:spacing w:after="0"/>
              <w:rPr>
                <w:sz w:val="1"/>
                <w:szCs w:val="1"/>
                <w:color w:val="auto"/>
              </w:rPr>
            </w:pPr>
          </w:p>
        </w:tc>
      </w:tr>
      <w:tr>
        <w:trPr>
          <w:trHeight w:val="300"/>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cl X</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топологическое замыкание множества </w:t>
            </w:r>
            <w:r>
              <w:rPr>
                <w:rFonts w:ascii="Arial" w:cs="Arial" w:eastAsia="Arial" w:hAnsi="Arial"/>
                <w:sz w:val="20"/>
                <w:szCs w:val="20"/>
                <w:color w:val="auto"/>
              </w:rPr>
              <w:t>X</w:t>
            </w:r>
          </w:p>
        </w:tc>
        <w:tc>
          <w:tcPr>
            <w:tcW w:w="0" w:type="dxa"/>
            <w:vAlign w:val="bottom"/>
          </w:tcPr>
          <w:p>
            <w:pPr>
              <w:spacing w:after="0"/>
              <w:rPr>
                <w:sz w:val="1"/>
                <w:szCs w:val="1"/>
                <w:color w:val="auto"/>
              </w:rPr>
            </w:pPr>
          </w:p>
        </w:tc>
      </w:tr>
      <w:tr>
        <w:trPr>
          <w:trHeight w:val="400"/>
        </w:trPr>
        <w:tc>
          <w:tcPr>
            <w:tcW w:w="1280" w:type="dxa"/>
            <w:vAlign w:val="bottom"/>
            <w:gridSpan w:val="2"/>
          </w:tcPr>
          <w:p>
            <w:pPr>
              <w:spacing w:after="0" w:line="268" w:lineRule="exact"/>
              <w:rPr>
                <w:sz w:val="20"/>
                <w:szCs w:val="20"/>
                <w:color w:val="auto"/>
              </w:rPr>
            </w:pPr>
            <w:r>
              <w:rPr>
                <w:rFonts w:ascii="Arial" w:cs="Arial" w:eastAsia="Arial" w:hAnsi="Arial"/>
                <w:sz w:val="20"/>
                <w:szCs w:val="20"/>
                <w:color w:val="auto"/>
              </w:rPr>
              <w:t xml:space="preserve">f </w:t>
            </w:r>
            <w:r>
              <w:rPr>
                <w:rFonts w:ascii="Arial Unicode MS" w:cs="Arial Unicode MS" w:eastAsia="Arial Unicode MS" w:hAnsi="Arial Unicode MS"/>
                <w:sz w:val="20"/>
                <w:szCs w:val="20"/>
                <w:color w:val="auto"/>
                <w:vertAlign w:val="superscript"/>
              </w:rPr>
              <w:t>∠</w:t>
            </w:r>
            <w:r>
              <w:rPr>
                <w:rFonts w:ascii="Arial" w:cs="Arial" w:eastAsia="Arial" w:hAnsi="Arial"/>
                <w:sz w:val="20"/>
                <w:szCs w:val="20"/>
                <w:color w:val="auto"/>
              </w:rPr>
              <w:t>( · )</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разделённая разность от функции </w:t>
            </w:r>
            <w:r>
              <w:rPr>
                <w:rFonts w:ascii="Arial" w:cs="Arial" w:eastAsia="Arial" w:hAnsi="Arial"/>
                <w:sz w:val="20"/>
                <w:szCs w:val="20"/>
                <w:color w:val="auto"/>
              </w:rPr>
              <w:t>f</w:t>
            </w:r>
          </w:p>
        </w:tc>
        <w:tc>
          <w:tcPr>
            <w:tcW w:w="0" w:type="dxa"/>
            <w:vAlign w:val="bottom"/>
          </w:tcPr>
          <w:p>
            <w:pPr>
              <w:spacing w:after="0"/>
              <w:rPr>
                <w:sz w:val="1"/>
                <w:szCs w:val="1"/>
                <w:color w:val="auto"/>
              </w:rPr>
            </w:pPr>
          </w:p>
        </w:tc>
      </w:tr>
      <w:tr>
        <w:trPr>
          <w:trHeight w:val="212"/>
        </w:trPr>
        <w:tc>
          <w:tcPr>
            <w:tcW w:w="1280" w:type="dxa"/>
            <w:vAlign w:val="bottom"/>
            <w:gridSpan w:val="2"/>
          </w:tcPr>
          <w:p>
            <w:pPr>
              <w:spacing w:after="0" w:line="212" w:lineRule="exact"/>
              <w:rPr>
                <w:sz w:val="20"/>
                <w:szCs w:val="20"/>
                <w:color w:val="auto"/>
              </w:rPr>
            </w:pPr>
            <w:r>
              <w:rPr>
                <w:rFonts w:ascii="Arial" w:cs="Arial" w:eastAsia="Arial" w:hAnsi="Arial"/>
                <w:sz w:val="20"/>
                <w:szCs w:val="20"/>
                <w:color w:val="auto"/>
              </w:rPr>
              <w:t>δ</w:t>
            </w:r>
            <w:r>
              <w:rPr>
                <w:rFonts w:ascii="Arial" w:cs="Arial" w:eastAsia="Arial" w:hAnsi="Arial"/>
                <w:sz w:val="13"/>
                <w:szCs w:val="13"/>
                <w:b w:val="1"/>
                <w:bCs w:val="1"/>
                <w:color w:val="auto"/>
              </w:rPr>
              <w:t>ij</w:t>
            </w:r>
          </w:p>
        </w:tc>
        <w:tc>
          <w:tcPr>
            <w:tcW w:w="4600" w:type="dxa"/>
            <w:vAlign w:val="bottom"/>
          </w:tcPr>
          <w:p>
            <w:pPr>
              <w:ind w:left="260"/>
              <w:spacing w:after="0" w:line="197" w:lineRule="exact"/>
              <w:rPr>
                <w:sz w:val="20"/>
                <w:szCs w:val="20"/>
                <w:color w:val="auto"/>
              </w:rPr>
            </w:pPr>
            <w:r>
              <w:rPr>
                <w:rFonts w:ascii="Arial" w:cs="Arial" w:eastAsia="Arial" w:hAnsi="Arial"/>
                <w:sz w:val="20"/>
                <w:szCs w:val="20"/>
                <w:b w:val="1"/>
                <w:bCs w:val="1"/>
                <w:color w:val="auto"/>
              </w:rPr>
              <w:t xml:space="preserve">символ Кронекера, 1 при </w:t>
            </w:r>
            <w:r>
              <w:rPr>
                <w:rFonts w:ascii="Arial" w:cs="Arial" w:eastAsia="Arial" w:hAnsi="Arial"/>
                <w:sz w:val="20"/>
                <w:szCs w:val="20"/>
                <w:color w:val="auto"/>
              </w:rPr>
              <w:t>i</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j</w:t>
            </w:r>
            <w:r>
              <w:rPr>
                <w:rFonts w:ascii="Arial" w:cs="Arial" w:eastAsia="Arial" w:hAnsi="Arial"/>
                <w:sz w:val="20"/>
                <w:szCs w:val="20"/>
                <w:b w:val="1"/>
                <w:bCs w:val="1"/>
                <w:color w:val="auto"/>
              </w:rPr>
              <w:t xml:space="preserve"> и 0 иначе</w:t>
            </w:r>
          </w:p>
        </w:tc>
        <w:tc>
          <w:tcPr>
            <w:tcW w:w="0" w:type="dxa"/>
            <w:vAlign w:val="bottom"/>
          </w:tcPr>
          <w:p>
            <w:pPr>
              <w:spacing w:after="0"/>
              <w:rPr>
                <w:sz w:val="1"/>
                <w:szCs w:val="1"/>
                <w:color w:val="auto"/>
              </w:rPr>
            </w:pPr>
          </w:p>
        </w:tc>
      </w:tr>
      <w:tr>
        <w:trPr>
          <w:trHeight w:val="283"/>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i</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мнимая единица</w:t>
            </w:r>
          </w:p>
        </w:tc>
        <w:tc>
          <w:tcPr>
            <w:tcW w:w="0" w:type="dxa"/>
            <w:vAlign w:val="bottom"/>
          </w:tcPr>
          <w:p>
            <w:pPr>
              <w:spacing w:after="0"/>
              <w:rPr>
                <w:sz w:val="1"/>
                <w:szCs w:val="1"/>
                <w:color w:val="auto"/>
              </w:rPr>
            </w:pPr>
          </w:p>
        </w:tc>
      </w:tr>
      <w:tr>
        <w:trPr>
          <w:trHeight w:val="300"/>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I</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w w:val="89"/>
              </w:rPr>
              <w:t>единичная матрица соответствующих размеров</w:t>
            </w:r>
          </w:p>
        </w:tc>
        <w:tc>
          <w:tcPr>
            <w:tcW w:w="0" w:type="dxa"/>
            <w:vAlign w:val="bottom"/>
          </w:tcPr>
          <w:p>
            <w:pPr>
              <w:spacing w:after="0"/>
              <w:rPr>
                <w:sz w:val="1"/>
                <w:szCs w:val="1"/>
                <w:color w:val="auto"/>
              </w:rPr>
            </w:pPr>
          </w:p>
        </w:tc>
      </w:tr>
      <w:tr>
        <w:trPr>
          <w:trHeight w:val="375"/>
        </w:trPr>
        <w:tc>
          <w:tcPr>
            <w:tcW w:w="1280" w:type="dxa"/>
            <w:vAlign w:val="bottom"/>
            <w:gridSpan w:val="2"/>
          </w:tcPr>
          <w:p>
            <w:pPr>
              <w:spacing w:after="0"/>
              <w:rPr>
                <w:sz w:val="20"/>
                <w:szCs w:val="20"/>
                <w:color w:val="auto"/>
              </w:rPr>
            </w:pPr>
            <w:r>
              <w:rPr>
                <w:rFonts w:ascii="Arial" w:cs="Arial" w:eastAsia="Arial" w:hAnsi="Arial"/>
                <w:sz w:val="20"/>
                <w:szCs w:val="20"/>
                <w:color w:val="auto"/>
              </w:rPr>
              <w:t>k · k</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векторная или матричная норма</w:t>
            </w:r>
          </w:p>
        </w:tc>
        <w:tc>
          <w:tcPr>
            <w:tcW w:w="0" w:type="dxa"/>
            <w:vAlign w:val="bottom"/>
          </w:tcPr>
          <w:p>
            <w:pPr>
              <w:spacing w:after="0"/>
              <w:rPr>
                <w:sz w:val="1"/>
                <w:szCs w:val="1"/>
                <w:color w:val="auto"/>
              </w:rPr>
            </w:pPr>
          </w:p>
        </w:tc>
      </w:tr>
      <w:tr>
        <w:trPr>
          <w:trHeight w:val="298"/>
        </w:trPr>
        <w:tc>
          <w:tcPr>
            <w:tcW w:w="1280" w:type="dxa"/>
            <w:vAlign w:val="bottom"/>
            <w:gridSpan w:val="2"/>
          </w:tcPr>
          <w:p>
            <w:pPr>
              <w:spacing w:after="0" w:line="296" w:lineRule="exact"/>
              <w:rPr>
                <w:sz w:val="20"/>
                <w:szCs w:val="20"/>
                <w:color w:val="auto"/>
              </w:rPr>
            </w:pPr>
            <w:r>
              <w:rPr>
                <w:rFonts w:ascii="Arial" w:cs="Arial" w:eastAsia="Arial" w:hAnsi="Arial"/>
                <w:sz w:val="34"/>
                <w:szCs w:val="34"/>
                <w:color w:val="auto"/>
                <w:vertAlign w:val="subscript"/>
              </w:rPr>
              <w:t>A</w:t>
            </w:r>
            <w:r>
              <w:rPr>
                <w:rFonts w:ascii="Arial" w:cs="Arial" w:eastAsia="Arial" w:hAnsi="Arial"/>
                <w:sz w:val="13"/>
                <w:szCs w:val="13"/>
                <w:color w:val="auto"/>
              </w:rPr>
              <w:t>&gt;</w:t>
            </w:r>
          </w:p>
        </w:tc>
        <w:tc>
          <w:tcPr>
            <w:tcW w:w="4600" w:type="dxa"/>
            <w:vAlign w:val="bottom"/>
          </w:tcPr>
          <w:p>
            <w:pPr>
              <w:ind w:left="260"/>
              <w:spacing w:after="0" w:line="224" w:lineRule="exact"/>
              <w:rPr>
                <w:sz w:val="20"/>
                <w:szCs w:val="20"/>
                <w:color w:val="auto"/>
              </w:rPr>
            </w:pPr>
            <w:r>
              <w:rPr>
                <w:rFonts w:ascii="Arial" w:cs="Arial" w:eastAsia="Arial" w:hAnsi="Arial"/>
                <w:sz w:val="20"/>
                <w:szCs w:val="20"/>
                <w:b w:val="1"/>
                <w:bCs w:val="1"/>
                <w:color w:val="auto"/>
              </w:rPr>
              <w:t xml:space="preserve">матрица, транспонированная к матрице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327"/>
        </w:trPr>
        <w:tc>
          <w:tcPr>
            <w:tcW w:w="1280" w:type="dxa"/>
            <w:vAlign w:val="bottom"/>
            <w:gridSpan w:val="2"/>
          </w:tcPr>
          <w:p>
            <w:pPr>
              <w:spacing w:after="0" w:line="326" w:lineRule="exact"/>
              <w:rPr>
                <w:sz w:val="20"/>
                <w:szCs w:val="20"/>
                <w:color w:val="auto"/>
              </w:rPr>
            </w:pPr>
            <w:r>
              <w:rPr>
                <w:rFonts w:ascii="Arial" w:cs="Arial" w:eastAsia="Arial" w:hAnsi="Arial"/>
                <w:sz w:val="37"/>
                <w:szCs w:val="37"/>
                <w:color w:val="auto"/>
                <w:vertAlign w:val="subscript"/>
              </w:rPr>
              <w:t>A</w:t>
            </w:r>
            <w:r>
              <w:rPr>
                <w:rFonts w:ascii="Arial" w:cs="Arial" w:eastAsia="Arial" w:hAnsi="Arial"/>
                <w:sz w:val="14"/>
                <w:szCs w:val="14"/>
                <w:color w:val="auto"/>
              </w:rPr>
              <w:t>−</w:t>
            </w:r>
            <w:r>
              <w:rPr>
                <w:rFonts w:ascii="Arial" w:cs="Arial" w:eastAsia="Arial" w:hAnsi="Arial"/>
                <w:sz w:val="14"/>
                <w:szCs w:val="14"/>
                <w:b w:val="1"/>
                <w:bCs w:val="1"/>
                <w:i w:val="1"/>
                <w:iCs w:val="1"/>
                <w:color w:val="auto"/>
              </w:rPr>
              <w:t>1</w:t>
            </w:r>
          </w:p>
        </w:tc>
        <w:tc>
          <w:tcPr>
            <w:tcW w:w="4600" w:type="dxa"/>
            <w:vAlign w:val="bottom"/>
          </w:tcPr>
          <w:p>
            <w:pPr>
              <w:ind w:left="260"/>
              <w:spacing w:after="0" w:line="224" w:lineRule="exact"/>
              <w:rPr>
                <w:sz w:val="20"/>
                <w:szCs w:val="20"/>
                <w:color w:val="auto"/>
              </w:rPr>
            </w:pPr>
            <w:r>
              <w:rPr>
                <w:rFonts w:ascii="Arial" w:cs="Arial" w:eastAsia="Arial" w:hAnsi="Arial"/>
                <w:sz w:val="20"/>
                <w:szCs w:val="20"/>
                <w:b w:val="1"/>
                <w:bCs w:val="1"/>
                <w:color w:val="auto"/>
              </w:rPr>
              <w:t xml:space="preserve">матрица, обратная к матрице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198"/>
        </w:trPr>
        <w:tc>
          <w:tcPr>
            <w:tcW w:w="1280" w:type="dxa"/>
            <w:vAlign w:val="bottom"/>
            <w:gridSpan w:val="2"/>
          </w:tcPr>
          <w:p>
            <w:pPr>
              <w:spacing w:after="0" w:line="197" w:lineRule="exact"/>
              <w:rPr>
                <w:sz w:val="20"/>
                <w:szCs w:val="20"/>
                <w:color w:val="auto"/>
              </w:rPr>
            </w:pPr>
            <w:r>
              <w:rPr>
                <w:rFonts w:ascii="Arial" w:cs="Arial" w:eastAsia="Arial" w:hAnsi="Arial"/>
                <w:sz w:val="20"/>
                <w:szCs w:val="20"/>
                <w:color w:val="auto"/>
              </w:rPr>
              <w:t>ρ(A)</w:t>
            </w:r>
          </w:p>
        </w:tc>
        <w:tc>
          <w:tcPr>
            <w:tcW w:w="4600" w:type="dxa"/>
            <w:vAlign w:val="bottom"/>
          </w:tcPr>
          <w:p>
            <w:pPr>
              <w:ind w:left="260"/>
              <w:spacing w:after="0" w:line="197" w:lineRule="exact"/>
              <w:rPr>
                <w:sz w:val="20"/>
                <w:szCs w:val="20"/>
                <w:color w:val="auto"/>
              </w:rPr>
            </w:pPr>
            <w:r>
              <w:rPr>
                <w:rFonts w:ascii="Arial" w:cs="Arial" w:eastAsia="Arial" w:hAnsi="Arial"/>
                <w:sz w:val="20"/>
                <w:szCs w:val="20"/>
                <w:b w:val="1"/>
                <w:bCs w:val="1"/>
                <w:color w:val="auto"/>
              </w:rPr>
              <w:t xml:space="preserve">спектральный радиус матрицы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312"/>
        </w:trPr>
        <w:tc>
          <w:tcPr>
            <w:tcW w:w="1280" w:type="dxa"/>
            <w:vAlign w:val="bottom"/>
            <w:gridSpan w:val="2"/>
          </w:tcPr>
          <w:p>
            <w:pPr>
              <w:spacing w:after="0" w:line="309" w:lineRule="exact"/>
              <w:rPr>
                <w:sz w:val="20"/>
                <w:szCs w:val="20"/>
                <w:color w:val="auto"/>
              </w:rPr>
            </w:pPr>
            <w:r>
              <w:rPr>
                <w:rFonts w:ascii="Arial" w:cs="Arial" w:eastAsia="Arial" w:hAnsi="Arial"/>
                <w:sz w:val="20"/>
                <w:szCs w:val="20"/>
                <w:color w:val="auto"/>
              </w:rPr>
              <w:t>λ(A)</w:t>
            </w:r>
            <w:r>
              <w:rPr>
                <w:rFonts w:ascii="Arial" w:cs="Arial" w:eastAsia="Arial" w:hAnsi="Arial"/>
                <w:sz w:val="20"/>
                <w:szCs w:val="20"/>
                <w:b w:val="1"/>
                <w:bCs w:val="1"/>
                <w:color w:val="auto"/>
              </w:rPr>
              <w:t>,</w:t>
            </w:r>
            <w:r>
              <w:rPr>
                <w:rFonts w:ascii="Arial" w:cs="Arial" w:eastAsia="Arial" w:hAnsi="Arial"/>
                <w:sz w:val="20"/>
                <w:szCs w:val="20"/>
                <w:color w:val="auto"/>
              </w:rPr>
              <w:t xml:space="preserve"> λ</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собственные числа матрицы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300"/>
        </w:trPr>
        <w:tc>
          <w:tcPr>
            <w:tcW w:w="1280" w:type="dxa"/>
            <w:vAlign w:val="bottom"/>
            <w:gridSpan w:val="2"/>
          </w:tcPr>
          <w:p>
            <w:pPr>
              <w:spacing w:after="0" w:line="299" w:lineRule="exact"/>
              <w:rPr>
                <w:sz w:val="20"/>
                <w:szCs w:val="20"/>
                <w:color w:val="auto"/>
              </w:rPr>
            </w:pPr>
            <w:r>
              <w:rPr>
                <w:rFonts w:ascii="Arial" w:cs="Arial" w:eastAsia="Arial" w:hAnsi="Arial"/>
                <w:sz w:val="20"/>
                <w:szCs w:val="20"/>
                <w:color w:val="auto"/>
              </w:rPr>
              <w:t>σ(A)</w:t>
            </w:r>
            <w:r>
              <w:rPr>
                <w:rFonts w:ascii="Arial" w:cs="Arial" w:eastAsia="Arial" w:hAnsi="Arial"/>
                <w:sz w:val="20"/>
                <w:szCs w:val="20"/>
                <w:b w:val="1"/>
                <w:bCs w:val="1"/>
                <w:color w:val="auto"/>
              </w:rPr>
              <w:t>,</w:t>
            </w:r>
            <w:r>
              <w:rPr>
                <w:rFonts w:ascii="Arial" w:cs="Arial" w:eastAsia="Arial" w:hAnsi="Arial"/>
                <w:sz w:val="20"/>
                <w:szCs w:val="20"/>
                <w:color w:val="auto"/>
              </w:rPr>
              <w:t xml:space="preserve"> σ</w:t>
            </w:r>
            <w:r>
              <w:rPr>
                <w:rFonts w:ascii="Arial" w:cs="Arial" w:eastAsia="Arial" w:hAnsi="Arial"/>
                <w:sz w:val="27"/>
                <w:szCs w:val="27"/>
                <w:b w:val="1"/>
                <w:bCs w:val="1"/>
                <w:color w:val="auto"/>
                <w:vertAlign w:val="subscript"/>
              </w:rPr>
              <w:t>i</w:t>
            </w:r>
            <w:r>
              <w:rPr>
                <w:rFonts w:ascii="Arial" w:cs="Arial" w:eastAsia="Arial" w:hAnsi="Arial"/>
                <w:sz w:val="20"/>
                <w:szCs w:val="20"/>
                <w:color w:val="auto"/>
              </w:rPr>
              <w:t>(A)</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сингулярные числа матрицы </w:t>
            </w:r>
            <w:r>
              <w:rPr>
                <w:rFonts w:ascii="Arial" w:cs="Arial" w:eastAsia="Arial" w:hAnsi="Arial"/>
                <w:sz w:val="20"/>
                <w:szCs w:val="20"/>
                <w:color w:val="auto"/>
              </w:rPr>
              <w:t>A</w:t>
            </w:r>
          </w:p>
        </w:tc>
        <w:tc>
          <w:tcPr>
            <w:tcW w:w="0" w:type="dxa"/>
            <w:vAlign w:val="bottom"/>
          </w:tcPr>
          <w:p>
            <w:pPr>
              <w:spacing w:after="0"/>
              <w:rPr>
                <w:sz w:val="1"/>
                <w:szCs w:val="1"/>
                <w:color w:val="auto"/>
              </w:rPr>
            </w:pPr>
          </w:p>
        </w:tc>
      </w:tr>
      <w:tr>
        <w:trPr>
          <w:trHeight w:val="283"/>
        </w:trPr>
        <w:tc>
          <w:tcPr>
            <w:tcW w:w="1280" w:type="dxa"/>
            <w:vAlign w:val="bottom"/>
            <w:gridSpan w:val="2"/>
          </w:tcPr>
          <w:p>
            <w:pPr>
              <w:spacing w:after="0" w:line="229" w:lineRule="exact"/>
              <w:rPr>
                <w:sz w:val="20"/>
                <w:szCs w:val="20"/>
                <w:color w:val="auto"/>
              </w:rPr>
            </w:pPr>
            <w:r>
              <w:rPr>
                <w:rFonts w:ascii="Arial" w:cs="Arial" w:eastAsia="Arial" w:hAnsi="Arial"/>
                <w:sz w:val="20"/>
                <w:szCs w:val="20"/>
                <w:color w:val="auto"/>
              </w:rPr>
              <w:t>cond(A)</w:t>
            </w:r>
          </w:p>
        </w:tc>
        <w:tc>
          <w:tcPr>
            <w:tcW w:w="4600" w:type="dxa"/>
            <w:vAlign w:val="bottom"/>
          </w:tcPr>
          <w:p>
            <w:pPr>
              <w:ind w:left="260"/>
              <w:spacing w:after="0" w:line="229" w:lineRule="exact"/>
              <w:rPr>
                <w:sz w:val="20"/>
                <w:szCs w:val="20"/>
                <w:color w:val="auto"/>
              </w:rPr>
            </w:pPr>
            <w:r>
              <w:rPr>
                <w:rFonts w:ascii="Arial" w:cs="Arial" w:eastAsia="Arial" w:hAnsi="Arial"/>
                <w:sz w:val="20"/>
                <w:szCs w:val="20"/>
                <w:b w:val="1"/>
                <w:bCs w:val="1"/>
                <w:color w:val="auto"/>
              </w:rPr>
              <w:t xml:space="preserve">число обусловленности марицы </w:t>
            </w:r>
            <w:r>
              <w:rPr>
                <w:rFonts w:ascii="Arial" w:cs="Arial" w:eastAsia="Arial" w:hAnsi="Arial"/>
                <w:sz w:val="20"/>
                <w:szCs w:val="20"/>
                <w:color w:val="auto"/>
              </w:rPr>
              <w:t>A</w:t>
            </w:r>
          </w:p>
        </w:tc>
        <w:tc>
          <w:tcPr>
            <w:tcW w:w="0" w:type="dxa"/>
            <w:vAlign w:val="bottom"/>
          </w:tcPr>
          <w:p>
            <w:pPr>
              <w:spacing w:after="0"/>
              <w:rPr>
                <w:sz w:val="1"/>
                <w:szCs w:val="1"/>
                <w:color w:val="auto"/>
              </w:rPr>
            </w:pPr>
          </w:p>
        </w:tc>
      </w:tr>
    </w:tbl>
    <w:p>
      <w:pPr>
        <w:spacing w:after="0" w:line="19" w:lineRule="exact"/>
        <w:rPr>
          <w:sz w:val="20"/>
          <w:szCs w:val="20"/>
          <w:color w:val="auto"/>
        </w:rPr>
      </w:pPr>
    </w:p>
    <w:p>
      <w:pPr>
        <w:ind w:left="80"/>
        <w:spacing w:after="0"/>
        <w:rPr>
          <w:sz w:val="20"/>
          <w:szCs w:val="20"/>
          <w:color w:val="auto"/>
        </w:rPr>
      </w:pPr>
      <w:r>
        <w:rPr>
          <w:rFonts w:ascii="Arial" w:cs="Arial" w:eastAsia="Arial" w:hAnsi="Arial"/>
          <w:sz w:val="20"/>
          <w:szCs w:val="20"/>
          <w:color w:val="auto"/>
        </w:rPr>
        <w:t>diag {z</w:t>
      </w:r>
      <w:r>
        <w:rPr>
          <w:rFonts w:ascii="Arial" w:cs="Arial" w:eastAsia="Arial" w:hAnsi="Arial"/>
          <w:sz w:val="27"/>
          <w:szCs w:val="27"/>
          <w:b w:val="1"/>
          <w:bCs w:val="1"/>
          <w:i w:val="1"/>
          <w:iCs w:val="1"/>
          <w:color w:val="auto"/>
          <w:vertAlign w:val="subscript"/>
        </w:rPr>
        <w:t>1</w:t>
      </w:r>
      <w:r>
        <w:rPr>
          <w:rFonts w:ascii="Arial" w:cs="Arial" w:eastAsia="Arial" w:hAnsi="Arial"/>
          <w:sz w:val="20"/>
          <w:szCs w:val="20"/>
          <w:color w:val="auto"/>
        </w:rPr>
        <w:t>, . . . , z</w:t>
      </w:r>
      <w:r>
        <w:rPr>
          <w:rFonts w:ascii="Arial" w:cs="Arial" w:eastAsia="Arial" w:hAnsi="Arial"/>
          <w:sz w:val="27"/>
          <w:szCs w:val="27"/>
          <w:b w:val="1"/>
          <w:bCs w:val="1"/>
          <w:color w:val="auto"/>
          <w:vertAlign w:val="subscript"/>
        </w:rPr>
        <w:t>n</w:t>
      </w:r>
      <w:r>
        <w:rPr>
          <w:rFonts w:ascii="Arial" w:cs="Arial" w:eastAsia="Arial" w:hAnsi="Arial"/>
          <w:sz w:val="20"/>
          <w:szCs w:val="20"/>
          <w:color w:val="auto"/>
        </w:rPr>
        <w:t xml:space="preserve">} </w:t>
      </w:r>
      <w:r>
        <w:rPr>
          <w:rFonts w:ascii="Arial" w:cs="Arial" w:eastAsia="Arial" w:hAnsi="Arial"/>
          <w:sz w:val="20"/>
          <w:szCs w:val="20"/>
          <w:b w:val="1"/>
          <w:bCs w:val="1"/>
          <w:color w:val="auto"/>
        </w:rPr>
        <w:t>диагональная</w:t>
      </w:r>
      <w:r>
        <w:rPr>
          <w:rFonts w:ascii="Arial" w:cs="Arial" w:eastAsia="Arial" w:hAnsi="Arial"/>
          <w:sz w:val="20"/>
          <w:szCs w:val="20"/>
          <w:color w:val="auto"/>
        </w:rPr>
        <w:t xml:space="preserve"> n × n</w:t>
      </w:r>
      <w:r>
        <w:rPr>
          <w:rFonts w:ascii="Arial" w:cs="Arial" w:eastAsia="Arial" w:hAnsi="Arial"/>
          <w:sz w:val="20"/>
          <w:szCs w:val="20"/>
          <w:b w:val="1"/>
          <w:bCs w:val="1"/>
          <w:color w:val="auto"/>
        </w:rPr>
        <w:t>-матрица</w:t>
      </w:r>
    </w:p>
    <w:p>
      <w:pPr>
        <w:ind w:left="1820"/>
        <w:spacing w:after="0" w:line="180" w:lineRule="auto"/>
        <w:rPr>
          <w:sz w:val="20"/>
          <w:szCs w:val="20"/>
          <w:color w:val="auto"/>
        </w:rPr>
      </w:pPr>
      <w:r>
        <w:rPr>
          <w:rFonts w:ascii="Arial" w:cs="Arial" w:eastAsia="Arial" w:hAnsi="Arial"/>
          <w:sz w:val="19"/>
          <w:szCs w:val="19"/>
          <w:b w:val="1"/>
          <w:bCs w:val="1"/>
          <w:color w:val="auto"/>
        </w:rPr>
        <w:t xml:space="preserve">с элементами </w:t>
      </w:r>
      <w:r>
        <w:rPr>
          <w:rFonts w:ascii="Arial" w:cs="Arial" w:eastAsia="Arial" w:hAnsi="Arial"/>
          <w:sz w:val="19"/>
          <w:szCs w:val="19"/>
          <w:color w:val="auto"/>
        </w:rPr>
        <w:t>z</w:t>
      </w:r>
      <w:r>
        <w:rPr>
          <w:rFonts w:ascii="Arial" w:cs="Arial" w:eastAsia="Arial" w:hAnsi="Arial"/>
          <w:sz w:val="26"/>
          <w:szCs w:val="26"/>
          <w:b w:val="1"/>
          <w:bCs w:val="1"/>
          <w:i w:val="1"/>
          <w:iCs w:val="1"/>
          <w:color w:val="auto"/>
          <w:vertAlign w:val="subscript"/>
        </w:rPr>
        <w:t>1</w:t>
      </w:r>
      <w:r>
        <w:rPr>
          <w:rFonts w:ascii="Arial" w:cs="Arial" w:eastAsia="Arial" w:hAnsi="Arial"/>
          <w:sz w:val="19"/>
          <w:szCs w:val="19"/>
          <w:color w:val="auto"/>
        </w:rPr>
        <w:t>, . . . , z</w:t>
      </w:r>
      <w:r>
        <w:rPr>
          <w:rFonts w:ascii="Arial" w:cs="Arial" w:eastAsia="Arial" w:hAnsi="Arial"/>
          <w:sz w:val="26"/>
          <w:szCs w:val="26"/>
          <w:b w:val="1"/>
          <w:bCs w:val="1"/>
          <w:color w:val="auto"/>
          <w:vertAlign w:val="subscript"/>
        </w:rPr>
        <w:t>n</w:t>
      </w:r>
      <w:r>
        <w:rPr>
          <w:rFonts w:ascii="Arial" w:cs="Arial" w:eastAsia="Arial" w:hAnsi="Arial"/>
          <w:sz w:val="19"/>
          <w:szCs w:val="19"/>
          <w:b w:val="1"/>
          <w:bCs w:val="1"/>
          <w:color w:val="auto"/>
        </w:rPr>
        <w:t xml:space="preserve"> по главной диагонали</w:t>
      </w:r>
    </w:p>
    <w:p>
      <w:pPr>
        <w:spacing w:after="0" w:line="363" w:lineRule="exact"/>
        <w:rPr>
          <w:sz w:val="20"/>
          <w:szCs w:val="20"/>
          <w:color w:val="auto"/>
        </w:rPr>
      </w:pPr>
    </w:p>
    <w:p>
      <w:pPr>
        <w:jc w:val="both"/>
        <w:spacing w:after="0" w:line="288" w:lineRule="auto"/>
        <w:rPr>
          <w:sz w:val="20"/>
          <w:szCs w:val="20"/>
          <w:color w:val="auto"/>
        </w:rPr>
      </w:pPr>
      <w:r>
        <w:rPr>
          <w:rFonts w:ascii="Arial" w:cs="Arial" w:eastAsia="Arial" w:hAnsi="Arial"/>
          <w:sz w:val="18"/>
          <w:szCs w:val="18"/>
          <w:b w:val="1"/>
          <w:bCs w:val="1"/>
          <w:color w:val="auto"/>
        </w:rPr>
        <w:t xml:space="preserve">Если </w:t>
      </w:r>
      <w:r>
        <w:rPr>
          <w:rFonts w:ascii="Arial" w:cs="Arial" w:eastAsia="Arial" w:hAnsi="Arial"/>
          <w:sz w:val="18"/>
          <w:szCs w:val="18"/>
          <w:color w:val="auto"/>
        </w:rPr>
        <w:t>x</w:t>
      </w:r>
      <w:r>
        <w:rPr>
          <w:rFonts w:ascii="Arial" w:cs="Arial" w:eastAsia="Arial" w:hAnsi="Arial"/>
          <w:sz w:val="18"/>
          <w:szCs w:val="18"/>
          <w:b w:val="1"/>
          <w:bCs w:val="1"/>
          <w:color w:val="auto"/>
        </w:rPr>
        <w:t xml:space="preserve"> вектор, то его подвектор, состоящий из компонент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с ин-дексами </w:t>
      </w:r>
      <w:r>
        <w:rPr>
          <w:rFonts w:ascii="Arial" w:cs="Arial" w:eastAsia="Arial" w:hAnsi="Arial"/>
          <w:sz w:val="18"/>
          <w:szCs w:val="18"/>
          <w:color w:val="auto"/>
        </w:rPr>
        <w:t>k</w:t>
      </w:r>
      <w:r>
        <w:rPr>
          <w:rFonts w:ascii="Arial" w:cs="Arial" w:eastAsia="Arial" w:hAnsi="Arial"/>
          <w:sz w:val="18"/>
          <w:szCs w:val="18"/>
          <w:b w:val="1"/>
          <w:bCs w:val="1"/>
          <w:color w:val="auto"/>
        </w:rPr>
        <w:t xml:space="preserve"> из некоторого индексного подмножества </w:t>
      </w:r>
      <w:r>
        <w:rPr>
          <w:rFonts w:ascii="Arial" w:cs="Arial" w:eastAsia="Arial" w:hAnsi="Arial"/>
          <w:sz w:val="18"/>
          <w:szCs w:val="18"/>
          <w:color w:val="auto"/>
        </w:rPr>
        <w:t>K</w:t>
      </w:r>
      <w:r>
        <w:rPr>
          <w:rFonts w:ascii="Arial" w:cs="Arial" w:eastAsia="Arial" w:hAnsi="Arial"/>
          <w:sz w:val="18"/>
          <w:szCs w:val="18"/>
          <w:b w:val="1"/>
          <w:bCs w:val="1"/>
          <w:color w:val="auto"/>
        </w:rPr>
        <w:t xml:space="preserve"> обозначается че-рез </w:t>
      </w:r>
      <w:r>
        <w:rPr>
          <w:rFonts w:ascii="Arial" w:cs="Arial" w:eastAsia="Arial" w:hAnsi="Arial"/>
          <w:sz w:val="18"/>
          <w:szCs w:val="18"/>
          <w:color w:val="auto"/>
        </w:rPr>
        <w:t>x</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 а дополнительный к нему вектор через </w:t>
      </w:r>
      <w:r>
        <w:rPr>
          <w:rFonts w:ascii="Arial" w:cs="Arial" w:eastAsia="Arial" w:hAnsi="Arial"/>
          <w:sz w:val="18"/>
          <w:szCs w:val="18"/>
          <w:color w:val="auto"/>
        </w:rPr>
        <w:t>x</w:t>
      </w:r>
      <w:r>
        <w:rPr>
          <w:rFonts w:ascii="Arial" w:cs="Arial" w:eastAsia="Arial" w:hAnsi="Arial"/>
          <w:sz w:val="24"/>
          <w:szCs w:val="24"/>
          <w:color w:val="auto"/>
          <w:vertAlign w:val="subscript"/>
        </w:rPr>
        <w:t xml:space="preserve">6 </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xml:space="preserve"> или </w:t>
      </w:r>
      <w:r>
        <w:rPr>
          <w:rFonts w:ascii="Arial" w:cs="Arial" w:eastAsia="Arial" w:hAnsi="Arial"/>
          <w:sz w:val="18"/>
          <w:szCs w:val="18"/>
          <w:color w:val="auto"/>
        </w:rPr>
        <w:t>x</w:t>
      </w:r>
      <w:r>
        <w:rPr>
          <w:rFonts w:ascii="Arial" w:cs="Arial" w:eastAsia="Arial" w:hAnsi="Arial"/>
          <w:sz w:val="24"/>
          <w:szCs w:val="24"/>
          <w:b w:val="1"/>
          <w:bCs w:val="1"/>
          <w:i w:val="1"/>
          <w:iCs w:val="1"/>
          <w:color w:val="auto"/>
          <w:vertAlign w:val="subscript"/>
        </w:rPr>
        <w:t>=</w:t>
      </w:r>
      <w:r>
        <w:rPr>
          <w:rFonts w:ascii="Arial" w:cs="Arial" w:eastAsia="Arial" w:hAnsi="Arial"/>
          <w:sz w:val="24"/>
          <w:szCs w:val="24"/>
          <w:color w:val="auto"/>
          <w:vertAlign w:val="subscript"/>
        </w:rPr>
        <w:t>6</w:t>
      </w:r>
      <w:r>
        <w:rPr>
          <w:rFonts w:ascii="Arial" w:cs="Arial" w:eastAsia="Arial" w:hAnsi="Arial"/>
          <w:sz w:val="24"/>
          <w:szCs w:val="24"/>
          <w:b w:val="1"/>
          <w:bCs w:val="1"/>
          <w:color w:val="auto"/>
          <w:vertAlign w:val="subscript"/>
        </w:rPr>
        <w:t>k</w:t>
      </w:r>
      <w:r>
        <w:rPr>
          <w:rFonts w:ascii="Arial" w:cs="Arial" w:eastAsia="Arial" w:hAnsi="Arial"/>
          <w:sz w:val="18"/>
          <w:szCs w:val="18"/>
          <w:b w:val="1"/>
          <w:bCs w:val="1"/>
          <w:color w:val="auto"/>
        </w:rPr>
        <w:t>, если</w:t>
      </w:r>
    </w:p>
    <w:p>
      <w:pPr>
        <w:sectPr>
          <w:pgSz w:w="7940" w:h="11906" w:orient="portrait"/>
          <w:cols w:equalWidth="0" w:num="1">
            <w:col w:w="6460"/>
          </w:cols>
          <w:pgMar w:left="880" w:top="928" w:right="600" w:bottom="603" w:gutter="0" w:footer="0" w:header="0"/>
        </w:sectPr>
      </w:pPr>
    </w:p>
    <w:bookmarkStart w:id="307" w:name="page308"/>
    <w:bookmarkEnd w:id="307"/>
    <w:tbl>
      <w:tblPr>
        <w:tblLayout w:type="fixed"/>
        <w:tblInd w:w="0" w:type="dxa"/>
        <w:tblCellMar>
          <w:top w:w="0" w:type="dxa"/>
          <w:left w:w="0" w:type="dxa"/>
          <w:bottom w:w="0" w:type="dxa"/>
          <w:right w:w="0" w:type="dxa"/>
        </w:tblCellMar>
      </w:tblPr>
      <w:tr>
        <w:trPr>
          <w:trHeight w:val="230"/>
        </w:trPr>
        <w:tc>
          <w:tcPr>
            <w:tcW w:w="3660" w:type="dxa"/>
            <w:vAlign w:val="bottom"/>
          </w:tcPr>
          <w:p>
            <w:pPr>
              <w:spacing w:after="0" w:line="229" w:lineRule="exact"/>
              <w:rPr>
                <w:sz w:val="20"/>
                <w:szCs w:val="20"/>
                <w:color w:val="auto"/>
              </w:rPr>
            </w:pPr>
            <w:r>
              <w:rPr>
                <w:rFonts w:ascii="Arial" w:cs="Arial" w:eastAsia="Arial" w:hAnsi="Arial"/>
                <w:sz w:val="20"/>
                <w:szCs w:val="20"/>
                <w:color w:val="auto"/>
              </w:rPr>
              <w:t>Обозначения</w:t>
            </w:r>
          </w:p>
        </w:tc>
        <w:tc>
          <w:tcPr>
            <w:tcW w:w="2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307</w:t>
            </w:r>
          </w:p>
        </w:tc>
      </w:tr>
    </w:tbl>
    <w:p>
      <w:pPr>
        <w:spacing w:after="0" w:line="362" w:lineRule="exact"/>
        <w:rPr>
          <w:sz w:val="20"/>
          <w:szCs w:val="20"/>
          <w:color w:val="auto"/>
        </w:rPr>
      </w:pPr>
    </w:p>
    <w:p>
      <w:pPr>
        <w:jc w:val="both"/>
        <w:spacing w:after="0" w:line="219" w:lineRule="auto"/>
        <w:rPr>
          <w:sz w:val="20"/>
          <w:szCs w:val="20"/>
          <w:color w:val="auto"/>
        </w:rPr>
      </w:pPr>
      <w:r>
        <w:rPr>
          <w:rFonts w:ascii="Arial" w:cs="Arial" w:eastAsia="Arial" w:hAnsi="Arial"/>
          <w:sz w:val="20"/>
          <w:szCs w:val="20"/>
          <w:color w:val="auto"/>
        </w:rPr>
        <w:t>K = {k}</w:t>
      </w:r>
      <w:r>
        <w:rPr>
          <w:rFonts w:ascii="Arial" w:cs="Arial" w:eastAsia="Arial" w:hAnsi="Arial"/>
          <w:sz w:val="20"/>
          <w:szCs w:val="20"/>
          <w:b w:val="1"/>
          <w:bCs w:val="1"/>
          <w:color w:val="auto"/>
        </w:rPr>
        <w:t xml:space="preserve">. Аналогичных соглашений будем придерживаться и в отноше-нии матриц, так что, к примеру, если </w:t>
      </w:r>
      <w:r>
        <w:rPr>
          <w:rFonts w:ascii="Arial" w:cs="Arial" w:eastAsia="Arial" w:hAnsi="Arial"/>
          <w:sz w:val="20"/>
          <w:szCs w:val="20"/>
          <w:color w:val="auto"/>
        </w:rPr>
        <w:t>A</w:t>
      </w:r>
      <w:r>
        <w:rPr>
          <w:rFonts w:ascii="Arial" w:cs="Arial" w:eastAsia="Arial" w:hAnsi="Arial"/>
          <w:sz w:val="20"/>
          <w:szCs w:val="20"/>
          <w:b w:val="1"/>
          <w:bCs w:val="1"/>
          <w:color w:val="auto"/>
        </w:rPr>
        <w:t xml:space="preserve"> является </w:t>
      </w:r>
      <w:r>
        <w:rPr>
          <w:rFonts w:ascii="Arial" w:cs="Arial" w:eastAsia="Arial" w:hAnsi="Arial"/>
          <w:sz w:val="20"/>
          <w:szCs w:val="20"/>
          <w:color w:val="auto"/>
        </w:rPr>
        <w:t>m</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n</w:t>
      </w:r>
      <w:r>
        <w:rPr>
          <w:rFonts w:ascii="Arial" w:cs="Arial" w:eastAsia="Arial" w:hAnsi="Arial"/>
          <w:sz w:val="20"/>
          <w:szCs w:val="20"/>
          <w:b w:val="1"/>
          <w:bCs w:val="1"/>
          <w:color w:val="auto"/>
        </w:rPr>
        <w:t xml:space="preserve">-матрицей, то </w:t>
      </w:r>
      <w:r>
        <w:rPr>
          <w:rFonts w:ascii="Arial" w:cs="Arial" w:eastAsia="Arial" w:hAnsi="Arial"/>
          <w:sz w:val="20"/>
          <w:szCs w:val="20"/>
          <w:color w:val="auto"/>
        </w:rPr>
        <w:t>A</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w:t>
      </w:r>
      <w:r>
        <w:rPr>
          <w:rFonts w:ascii="Arial" w:cs="Arial" w:eastAsia="Arial" w:hAnsi="Arial"/>
          <w:sz w:val="27"/>
          <w:szCs w:val="27"/>
          <w:color w:val="auto"/>
          <w:vertAlign w:val="subscript"/>
        </w:rPr>
        <w:t>6</w:t>
      </w:r>
      <w:r>
        <w:rPr>
          <w:rFonts w:ascii="Arial" w:cs="Arial" w:eastAsia="Arial" w:hAnsi="Arial"/>
          <w:sz w:val="27"/>
          <w:szCs w:val="27"/>
          <w:b w:val="1"/>
          <w:bCs w:val="1"/>
          <w:i w:val="1"/>
          <w:iCs w:val="1"/>
          <w:color w:val="auto"/>
          <w:vertAlign w:val="subscript"/>
        </w:rPr>
        <w:t>=</w:t>
      </w:r>
      <w:r>
        <w:rPr>
          <w:rFonts w:ascii="Arial" w:cs="Arial" w:eastAsia="Arial" w:hAnsi="Arial"/>
          <w:sz w:val="27"/>
          <w:szCs w:val="27"/>
          <w:b w:val="1"/>
          <w:bCs w:val="1"/>
          <w:color w:val="auto"/>
          <w:vertAlign w:val="subscript"/>
        </w:rPr>
        <w:t>k</w:t>
      </w:r>
      <w:r>
        <w:rPr>
          <w:rFonts w:ascii="Arial" w:cs="Arial" w:eastAsia="Arial" w:hAnsi="Arial"/>
          <w:sz w:val="20"/>
          <w:szCs w:val="20"/>
          <w:color w:val="auto"/>
        </w:rPr>
        <w:t xml:space="preserve"> </w:t>
      </w:r>
      <w:r>
        <w:rPr>
          <w:rFonts w:ascii="Arial" w:cs="Arial" w:eastAsia="Arial" w:hAnsi="Arial"/>
          <w:sz w:val="20"/>
          <w:szCs w:val="20"/>
          <w:b w:val="1"/>
          <w:bCs w:val="1"/>
          <w:color w:val="auto"/>
        </w:rPr>
        <w:t>это матрица размера</w:t>
      </w:r>
      <w:r>
        <w:rPr>
          <w:rFonts w:ascii="Arial" w:cs="Arial" w:eastAsia="Arial" w:hAnsi="Arial"/>
          <w:sz w:val="20"/>
          <w:szCs w:val="20"/>
          <w:color w:val="auto"/>
        </w:rPr>
        <w:t xml:space="preserve"> m × (n − 1)</w:t>
      </w:r>
      <w:r>
        <w:rPr>
          <w:rFonts w:ascii="Arial" w:cs="Arial" w:eastAsia="Arial" w:hAnsi="Arial"/>
          <w:sz w:val="20"/>
          <w:szCs w:val="20"/>
          <w:b w:val="1"/>
          <w:bCs w:val="1"/>
          <w:color w:val="auto"/>
        </w:rPr>
        <w:t>, полученная из</w:t>
      </w:r>
      <w:r>
        <w:rPr>
          <w:rFonts w:ascii="Arial" w:cs="Arial" w:eastAsia="Arial" w:hAnsi="Arial"/>
          <w:sz w:val="20"/>
          <w:szCs w:val="20"/>
          <w:color w:val="auto"/>
        </w:rPr>
        <w:t xml:space="preserve"> A </w:t>
      </w:r>
      <w:r>
        <w:rPr>
          <w:rFonts w:ascii="Arial" w:cs="Arial" w:eastAsia="Arial" w:hAnsi="Arial"/>
          <w:sz w:val="20"/>
          <w:szCs w:val="20"/>
          <w:b w:val="1"/>
          <w:bCs w:val="1"/>
          <w:color w:val="auto"/>
        </w:rPr>
        <w:t>удалением</w:t>
      </w:r>
      <w:r>
        <w:rPr>
          <w:rFonts w:ascii="Arial" w:cs="Arial" w:eastAsia="Arial" w:hAnsi="Arial"/>
          <w:sz w:val="20"/>
          <w:szCs w:val="20"/>
          <w:color w:val="auto"/>
        </w:rPr>
        <w:t xml:space="preserve"> k</w:t>
      </w:r>
      <w:r>
        <w:rPr>
          <w:rFonts w:ascii="Arial" w:cs="Arial" w:eastAsia="Arial" w:hAnsi="Arial"/>
          <w:sz w:val="20"/>
          <w:szCs w:val="20"/>
          <w:b w:val="1"/>
          <w:bCs w:val="1"/>
          <w:color w:val="auto"/>
        </w:rPr>
        <w:t>-го столбца.</w:t>
      </w:r>
    </w:p>
    <w:p>
      <w:pPr>
        <w:spacing w:after="0" w:line="45" w:lineRule="exact"/>
        <w:rPr>
          <w:sz w:val="20"/>
          <w:szCs w:val="20"/>
          <w:color w:val="auto"/>
        </w:rPr>
      </w:pPr>
    </w:p>
    <w:p>
      <w:pPr>
        <w:jc w:val="both"/>
        <w:ind w:firstLine="298"/>
        <w:spacing w:after="0" w:line="275" w:lineRule="auto"/>
        <w:rPr>
          <w:sz w:val="20"/>
          <w:szCs w:val="20"/>
          <w:color w:val="auto"/>
        </w:rPr>
      </w:pPr>
      <w:r>
        <w:rPr>
          <w:rFonts w:ascii="Arial" w:cs="Arial" w:eastAsia="Arial" w:hAnsi="Arial"/>
          <w:sz w:val="18"/>
          <w:szCs w:val="18"/>
          <w:b w:val="1"/>
          <w:bCs w:val="1"/>
          <w:color w:val="auto"/>
        </w:rPr>
        <w:t xml:space="preserve">Интервалы и другие интервальные величины (векторы, матрицы и др.) всюду в тексте обозначаются жирным математическим шриф-том, например, </w:t>
      </w:r>
      <w:r>
        <w:rPr>
          <w:rFonts w:ascii="Arial" w:cs="Arial" w:eastAsia="Arial" w:hAnsi="Arial"/>
          <w:sz w:val="18"/>
          <w:szCs w:val="18"/>
          <w:color w:val="auto"/>
        </w:rPr>
        <w:t>A</w:t>
      </w:r>
      <w:r>
        <w:rPr>
          <w:rFonts w:ascii="Arial" w:cs="Arial" w:eastAsia="Arial" w:hAnsi="Arial"/>
          <w:sz w:val="18"/>
          <w:szCs w:val="18"/>
          <w:b w:val="1"/>
          <w:bCs w:val="1"/>
          <w:color w:val="auto"/>
        </w:rPr>
        <w:t xml:space="preserve">, </w:t>
      </w:r>
      <w:r>
        <w:rPr>
          <w:rFonts w:ascii="Arial" w:cs="Arial" w:eastAsia="Arial" w:hAnsi="Arial"/>
          <w:sz w:val="18"/>
          <w:szCs w:val="18"/>
          <w:color w:val="auto"/>
        </w:rPr>
        <w:t>B</w:t>
      </w:r>
      <w:r>
        <w:rPr>
          <w:rFonts w:ascii="Arial" w:cs="Arial" w:eastAsia="Arial" w:hAnsi="Arial"/>
          <w:sz w:val="18"/>
          <w:szCs w:val="18"/>
          <w:b w:val="1"/>
          <w:bCs w:val="1"/>
          <w:color w:val="auto"/>
        </w:rPr>
        <w:t xml:space="preserve">, </w:t>
      </w:r>
      <w:r>
        <w:rPr>
          <w:rFonts w:ascii="Arial" w:cs="Arial" w:eastAsia="Arial" w:hAnsi="Arial"/>
          <w:sz w:val="18"/>
          <w:szCs w:val="18"/>
          <w:color w:val="auto"/>
        </w:rPr>
        <w:t>C</w:t>
      </w:r>
      <w:r>
        <w:rPr>
          <w:rFonts w:ascii="Arial" w:cs="Arial" w:eastAsia="Arial" w:hAnsi="Arial"/>
          <w:sz w:val="18"/>
          <w:szCs w:val="18"/>
          <w:b w:val="1"/>
          <w:bCs w:val="1"/>
          <w:color w:val="auto"/>
        </w:rPr>
        <w:t xml:space="preserve">, . . . , </w:t>
      </w:r>
      <w:r>
        <w:rPr>
          <w:rFonts w:ascii="Arial" w:cs="Arial" w:eastAsia="Arial" w:hAnsi="Arial"/>
          <w:sz w:val="18"/>
          <w:szCs w:val="18"/>
          <w:color w:val="auto"/>
        </w:rPr>
        <w:t>x</w:t>
      </w:r>
      <w:r>
        <w:rPr>
          <w:rFonts w:ascii="Arial" w:cs="Arial" w:eastAsia="Arial" w:hAnsi="Arial"/>
          <w:sz w:val="18"/>
          <w:szCs w:val="18"/>
          <w:b w:val="1"/>
          <w:bCs w:val="1"/>
          <w:color w:val="auto"/>
        </w:rPr>
        <w:t xml:space="preserve">, </w:t>
      </w:r>
      <w:r>
        <w:rPr>
          <w:rFonts w:ascii="Arial" w:cs="Arial" w:eastAsia="Arial" w:hAnsi="Arial"/>
          <w:sz w:val="18"/>
          <w:szCs w:val="18"/>
          <w:color w:val="auto"/>
        </w:rPr>
        <w:t>y</w:t>
      </w:r>
      <w:r>
        <w:rPr>
          <w:rFonts w:ascii="Arial" w:cs="Arial" w:eastAsia="Arial" w:hAnsi="Arial"/>
          <w:sz w:val="18"/>
          <w:szCs w:val="18"/>
          <w:b w:val="1"/>
          <w:bCs w:val="1"/>
          <w:color w:val="auto"/>
        </w:rPr>
        <w:t xml:space="preserve">, </w:t>
      </w:r>
      <w:r>
        <w:rPr>
          <w:rFonts w:ascii="Arial" w:cs="Arial" w:eastAsia="Arial" w:hAnsi="Arial"/>
          <w:sz w:val="18"/>
          <w:szCs w:val="18"/>
          <w:color w:val="auto"/>
        </w:rPr>
        <w:t>z</w:t>
      </w:r>
      <w:r>
        <w:rPr>
          <w:rFonts w:ascii="Arial" w:cs="Arial" w:eastAsia="Arial" w:hAnsi="Arial"/>
          <w:sz w:val="18"/>
          <w:szCs w:val="18"/>
          <w:b w:val="1"/>
          <w:bCs w:val="1"/>
          <w:color w:val="auto"/>
        </w:rPr>
        <w:t xml:space="preserve">, тогда как неинтервальные (то-чечные) величины никак специально не выделяются. Арифметические операции с интервальными величинами это операции классической интервальной арифметики </w:t>
      </w:r>
      <w:r>
        <w:rPr>
          <w:rFonts w:ascii="Arial" w:cs="Arial" w:eastAsia="Arial" w:hAnsi="Arial"/>
          <w:sz w:val="18"/>
          <w:szCs w:val="18"/>
          <w:color w:val="auto"/>
        </w:rPr>
        <w:t>IR</w:t>
      </w:r>
      <w:r>
        <w:rPr>
          <w:rFonts w:ascii="Arial" w:cs="Arial" w:eastAsia="Arial" w:hAnsi="Arial"/>
          <w:sz w:val="18"/>
          <w:szCs w:val="18"/>
          <w:b w:val="1"/>
          <w:bCs w:val="1"/>
          <w:color w:val="auto"/>
        </w:rPr>
        <w:t xml:space="preserve"> (см. §1.3). Наконец, если не оговорено противное, под векторами (точечными или интервальными) всюду по-нимаются вектор-столбцы.</w:t>
      </w:r>
    </w:p>
    <w:p>
      <w:pPr>
        <w:spacing w:after="0" w:line="15" w:lineRule="exact"/>
        <w:rPr>
          <w:sz w:val="20"/>
          <w:szCs w:val="20"/>
          <w:color w:val="auto"/>
        </w:rPr>
      </w:pPr>
    </w:p>
    <w:p>
      <w:pPr>
        <w:jc w:val="both"/>
        <w:ind w:firstLine="298"/>
        <w:spacing w:after="0" w:line="228" w:lineRule="auto"/>
        <w:rPr>
          <w:sz w:val="20"/>
          <w:szCs w:val="20"/>
          <w:color w:val="auto"/>
        </w:rPr>
      </w:pPr>
      <w:r>
        <w:rPr>
          <w:rFonts w:ascii="Arial" w:cs="Arial" w:eastAsia="Arial" w:hAnsi="Arial"/>
          <w:sz w:val="20"/>
          <w:szCs w:val="20"/>
          <w:b w:val="1"/>
          <w:bCs w:val="1"/>
          <w:color w:val="auto"/>
        </w:rPr>
        <w:t>Конец доказательства теоремы или предложения и конец примера выделяются в тексте стандартным знаком ¾ ¿.</w:t>
      </w:r>
    </w:p>
    <w:p>
      <w:pPr>
        <w:spacing w:after="0" w:line="41" w:lineRule="exact"/>
        <w:rPr>
          <w:sz w:val="20"/>
          <w:szCs w:val="20"/>
          <w:color w:val="auto"/>
        </w:rPr>
      </w:pPr>
    </w:p>
    <w:p>
      <w:pPr>
        <w:jc w:val="both"/>
        <w:ind w:firstLine="298"/>
        <w:spacing w:after="0" w:line="234" w:lineRule="auto"/>
        <w:rPr>
          <w:sz w:val="20"/>
          <w:szCs w:val="20"/>
          <w:color w:val="auto"/>
        </w:rPr>
      </w:pPr>
      <w:r>
        <w:rPr>
          <w:rFonts w:ascii="Arial" w:cs="Arial" w:eastAsia="Arial" w:hAnsi="Arial"/>
          <w:sz w:val="20"/>
          <w:szCs w:val="20"/>
          <w:b w:val="1"/>
          <w:bCs w:val="1"/>
          <w:color w:val="auto"/>
        </w:rPr>
        <w:t>Значительная часть описываемых в книге алгоритмов снабжает-ся псевдокодами на неформальном алгоритмическом языке, в котором операторные скобки</w:t>
      </w:r>
    </w:p>
    <w:p>
      <w:pPr>
        <w:spacing w:after="0" w:line="184" w:lineRule="exact"/>
        <w:rPr>
          <w:sz w:val="20"/>
          <w:szCs w:val="20"/>
          <w:color w:val="auto"/>
        </w:rPr>
      </w:pPr>
    </w:p>
    <w:p>
      <w:pPr>
        <w:ind w:left="400" w:right="620"/>
        <w:spacing w:after="0" w:line="228" w:lineRule="auto"/>
        <w:rPr>
          <w:sz w:val="20"/>
          <w:szCs w:val="20"/>
          <w:color w:val="auto"/>
        </w:rPr>
      </w:pPr>
      <w:r>
        <w:rPr>
          <w:rFonts w:ascii="Arial" w:cs="Arial" w:eastAsia="Arial" w:hAnsi="Arial"/>
          <w:sz w:val="20"/>
          <w:szCs w:val="20"/>
          <w:color w:val="auto"/>
        </w:rPr>
        <w:t xml:space="preserve">DO FOR </w:t>
      </w:r>
      <w:r>
        <w:rPr>
          <w:rFonts w:ascii="Arial" w:cs="Arial" w:eastAsia="Arial" w:hAnsi="Arial"/>
          <w:sz w:val="20"/>
          <w:szCs w:val="20"/>
          <w:b w:val="1"/>
          <w:bCs w:val="1"/>
          <w:color w:val="auto"/>
        </w:rPr>
        <w:t>. . .</w:t>
      </w:r>
      <w:r>
        <w:rPr>
          <w:rFonts w:ascii="Arial" w:cs="Arial" w:eastAsia="Arial" w:hAnsi="Arial"/>
          <w:sz w:val="20"/>
          <w:szCs w:val="20"/>
          <w:color w:val="auto"/>
        </w:rPr>
        <w:t xml:space="preserve"> END DO </w:t>
      </w:r>
      <w:r>
        <w:rPr>
          <w:rFonts w:ascii="Arial" w:cs="Arial" w:eastAsia="Arial" w:hAnsi="Arial"/>
          <w:sz w:val="20"/>
          <w:szCs w:val="20"/>
          <w:b w:val="1"/>
          <w:bCs w:val="1"/>
          <w:color w:val="auto"/>
        </w:rPr>
        <w:t>означают оператор цикла со счётчиком,</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который задаётся после </w:t>
      </w:r>
      <w:r>
        <w:rPr>
          <w:rFonts w:ascii="Arial" w:cs="Arial" w:eastAsia="Arial" w:hAnsi="Arial"/>
          <w:sz w:val="20"/>
          <w:szCs w:val="20"/>
          <w:color w:val="auto"/>
        </w:rPr>
        <w:t>FOR</w:t>
      </w:r>
      <w:r>
        <w:rPr>
          <w:rFonts w:ascii="Arial" w:cs="Arial" w:eastAsia="Arial" w:hAnsi="Arial"/>
          <w:sz w:val="20"/>
          <w:szCs w:val="20"/>
          <w:b w:val="1"/>
          <w:bCs w:val="1"/>
          <w:color w:val="auto"/>
        </w:rPr>
        <w:t>,</w:t>
      </w:r>
    </w:p>
    <w:p>
      <w:pPr>
        <w:spacing w:after="0" w:line="161" w:lineRule="exact"/>
        <w:rPr>
          <w:sz w:val="20"/>
          <w:szCs w:val="20"/>
          <w:color w:val="auto"/>
        </w:rPr>
      </w:pPr>
    </w:p>
    <w:p>
      <w:pPr>
        <w:ind w:left="400" w:right="220"/>
        <w:spacing w:after="0" w:line="228" w:lineRule="auto"/>
        <w:rPr>
          <w:sz w:val="20"/>
          <w:szCs w:val="20"/>
          <w:color w:val="auto"/>
        </w:rPr>
      </w:pPr>
      <w:r>
        <w:rPr>
          <w:rFonts w:ascii="Arial" w:cs="Arial" w:eastAsia="Arial" w:hAnsi="Arial"/>
          <w:sz w:val="20"/>
          <w:szCs w:val="20"/>
          <w:color w:val="auto"/>
        </w:rPr>
        <w:t xml:space="preserve">DO WHILE </w:t>
      </w:r>
      <w:r>
        <w:rPr>
          <w:rFonts w:ascii="Arial" w:cs="Arial" w:eastAsia="Arial" w:hAnsi="Arial"/>
          <w:sz w:val="20"/>
          <w:szCs w:val="20"/>
          <w:b w:val="1"/>
          <w:bCs w:val="1"/>
          <w:color w:val="auto"/>
        </w:rPr>
        <w:t>. . .</w:t>
      </w:r>
      <w:r>
        <w:rPr>
          <w:rFonts w:ascii="Arial" w:cs="Arial" w:eastAsia="Arial" w:hAnsi="Arial"/>
          <w:sz w:val="20"/>
          <w:szCs w:val="20"/>
          <w:color w:val="auto"/>
        </w:rPr>
        <w:t xml:space="preserve"> END DO </w:t>
      </w:r>
      <w:r>
        <w:rPr>
          <w:rFonts w:ascii="Arial" w:cs="Arial" w:eastAsia="Arial" w:hAnsi="Arial"/>
          <w:sz w:val="20"/>
          <w:szCs w:val="20"/>
          <w:b w:val="1"/>
          <w:bCs w:val="1"/>
          <w:color w:val="auto"/>
        </w:rPr>
        <w:t>означают оператор цикла с предусловием,</w:t>
      </w:r>
      <w:r>
        <w:rPr>
          <w:rFonts w:ascii="Arial" w:cs="Arial" w:eastAsia="Arial" w:hAnsi="Arial"/>
          <w:sz w:val="20"/>
          <w:szCs w:val="20"/>
          <w:color w:val="auto"/>
        </w:rPr>
        <w:t xml:space="preserve"> </w:t>
      </w:r>
      <w:r>
        <w:rPr>
          <w:rFonts w:ascii="Arial" w:cs="Arial" w:eastAsia="Arial" w:hAnsi="Arial"/>
          <w:sz w:val="20"/>
          <w:szCs w:val="20"/>
          <w:b w:val="1"/>
          <w:bCs w:val="1"/>
          <w:color w:val="auto"/>
        </w:rPr>
        <w:t xml:space="preserve">стоящим после </w:t>
      </w:r>
      <w:r>
        <w:rPr>
          <w:rFonts w:ascii="Arial" w:cs="Arial" w:eastAsia="Arial" w:hAnsi="Arial"/>
          <w:sz w:val="20"/>
          <w:szCs w:val="20"/>
          <w:color w:val="auto"/>
        </w:rPr>
        <w:t>WHILE</w:t>
      </w:r>
      <w:r>
        <w:rPr>
          <w:rFonts w:ascii="Arial" w:cs="Arial" w:eastAsia="Arial" w:hAnsi="Arial"/>
          <w:sz w:val="20"/>
          <w:szCs w:val="20"/>
          <w:b w:val="1"/>
          <w:bCs w:val="1"/>
          <w:color w:val="auto"/>
        </w:rPr>
        <w:t>,</w:t>
      </w:r>
    </w:p>
    <w:p>
      <w:pPr>
        <w:spacing w:after="0" w:line="161" w:lineRule="exact"/>
        <w:rPr>
          <w:sz w:val="20"/>
          <w:szCs w:val="20"/>
          <w:color w:val="auto"/>
        </w:rPr>
      </w:pPr>
    </w:p>
    <w:p>
      <w:pPr>
        <w:ind w:left="400" w:right="300"/>
        <w:spacing w:after="0" w:line="267" w:lineRule="auto"/>
        <w:rPr>
          <w:sz w:val="20"/>
          <w:szCs w:val="20"/>
          <w:color w:val="auto"/>
        </w:rPr>
      </w:pPr>
      <w:r>
        <w:rPr>
          <w:rFonts w:ascii="Arial" w:cs="Arial" w:eastAsia="Arial" w:hAnsi="Arial"/>
          <w:sz w:val="18"/>
          <w:szCs w:val="18"/>
          <w:color w:val="auto"/>
        </w:rPr>
        <w:t xml:space="preserve">IF </w:t>
      </w:r>
      <w:r>
        <w:rPr>
          <w:rFonts w:ascii="Arial" w:cs="Arial" w:eastAsia="Arial" w:hAnsi="Arial"/>
          <w:sz w:val="18"/>
          <w:szCs w:val="18"/>
          <w:b w:val="1"/>
          <w:bCs w:val="1"/>
          <w:color w:val="auto"/>
        </w:rPr>
        <w:t>. . .</w:t>
      </w:r>
      <w:r>
        <w:rPr>
          <w:rFonts w:ascii="Arial" w:cs="Arial" w:eastAsia="Arial" w:hAnsi="Arial"/>
          <w:sz w:val="18"/>
          <w:szCs w:val="18"/>
          <w:color w:val="auto"/>
        </w:rPr>
        <w:t xml:space="preserve"> THEN </w:t>
      </w:r>
      <w:r>
        <w:rPr>
          <w:rFonts w:ascii="Arial" w:cs="Arial" w:eastAsia="Arial" w:hAnsi="Arial"/>
          <w:sz w:val="18"/>
          <w:szCs w:val="18"/>
          <w:b w:val="1"/>
          <w:bCs w:val="1"/>
          <w:color w:val="auto"/>
        </w:rPr>
        <w:t>. . .</w:t>
      </w:r>
      <w:r>
        <w:rPr>
          <w:rFonts w:ascii="Arial" w:cs="Arial" w:eastAsia="Arial" w:hAnsi="Arial"/>
          <w:sz w:val="18"/>
          <w:szCs w:val="18"/>
          <w:color w:val="auto"/>
        </w:rPr>
        <w:t xml:space="preserve"> ELSE </w:t>
      </w:r>
      <w:r>
        <w:rPr>
          <w:rFonts w:ascii="Arial" w:cs="Arial" w:eastAsia="Arial" w:hAnsi="Arial"/>
          <w:sz w:val="18"/>
          <w:szCs w:val="18"/>
          <w:b w:val="1"/>
          <w:bCs w:val="1"/>
          <w:color w:val="auto"/>
        </w:rPr>
        <w:t>. . .</w:t>
      </w:r>
      <w:r>
        <w:rPr>
          <w:rFonts w:ascii="Arial" w:cs="Arial" w:eastAsia="Arial" w:hAnsi="Arial"/>
          <w:sz w:val="18"/>
          <w:szCs w:val="18"/>
          <w:color w:val="auto"/>
        </w:rPr>
        <w:t xml:space="preserve"> END </w:t>
      </w:r>
      <w:r>
        <w:rPr>
          <w:rFonts w:ascii="Arial" w:cs="Arial" w:eastAsia="Arial" w:hAnsi="Arial"/>
          <w:sz w:val="18"/>
          <w:szCs w:val="18"/>
          <w:b w:val="1"/>
          <w:bCs w:val="1"/>
          <w:color w:val="auto"/>
        </w:rPr>
        <w:t>или</w:t>
      </w:r>
      <w:r>
        <w:rPr>
          <w:rFonts w:ascii="Arial" w:cs="Arial" w:eastAsia="Arial" w:hAnsi="Arial"/>
          <w:sz w:val="18"/>
          <w:szCs w:val="18"/>
          <w:color w:val="auto"/>
        </w:rPr>
        <w:t xml:space="preserve"> IF </w:t>
      </w:r>
      <w:r>
        <w:rPr>
          <w:rFonts w:ascii="Arial" w:cs="Arial" w:eastAsia="Arial" w:hAnsi="Arial"/>
          <w:sz w:val="18"/>
          <w:szCs w:val="18"/>
          <w:b w:val="1"/>
          <w:bCs w:val="1"/>
          <w:color w:val="auto"/>
        </w:rPr>
        <w:t>. . .</w:t>
      </w:r>
      <w:r>
        <w:rPr>
          <w:rFonts w:ascii="Arial" w:cs="Arial" w:eastAsia="Arial" w:hAnsi="Arial"/>
          <w:sz w:val="18"/>
          <w:szCs w:val="18"/>
          <w:color w:val="auto"/>
        </w:rPr>
        <w:t xml:space="preserve"> THEN </w:t>
      </w:r>
      <w:r>
        <w:rPr>
          <w:rFonts w:ascii="Arial" w:cs="Arial" w:eastAsia="Arial" w:hAnsi="Arial"/>
          <w:sz w:val="18"/>
          <w:szCs w:val="18"/>
          <w:b w:val="1"/>
          <w:bCs w:val="1"/>
          <w:color w:val="auto"/>
        </w:rPr>
        <w:t>. . .</w:t>
      </w:r>
      <w:r>
        <w:rPr>
          <w:rFonts w:ascii="Arial" w:cs="Arial" w:eastAsia="Arial" w:hAnsi="Arial"/>
          <w:sz w:val="18"/>
          <w:szCs w:val="18"/>
          <w:color w:val="auto"/>
        </w:rPr>
        <w:t xml:space="preserve"> END </w:t>
      </w:r>
      <w:r>
        <w:rPr>
          <w:rFonts w:ascii="Arial" w:cs="Arial" w:eastAsia="Arial" w:hAnsi="Arial"/>
          <w:sz w:val="18"/>
          <w:szCs w:val="18"/>
          <w:b w:val="1"/>
          <w:bCs w:val="1"/>
          <w:color w:val="auto"/>
        </w:rPr>
        <w:t>означают</w:t>
      </w:r>
      <w:r>
        <w:rPr>
          <w:rFonts w:ascii="Arial" w:cs="Arial" w:eastAsia="Arial" w:hAnsi="Arial"/>
          <w:sz w:val="18"/>
          <w:szCs w:val="18"/>
          <w:color w:val="auto"/>
        </w:rPr>
        <w:t xml:space="preserve"> </w:t>
      </w:r>
      <w:r>
        <w:rPr>
          <w:rFonts w:ascii="Arial" w:cs="Arial" w:eastAsia="Arial" w:hAnsi="Arial"/>
          <w:sz w:val="18"/>
          <w:szCs w:val="18"/>
          <w:b w:val="1"/>
          <w:bCs w:val="1"/>
          <w:color w:val="auto"/>
        </w:rPr>
        <w:t xml:space="preserve">условные операторы с условием, стоящим после </w:t>
      </w:r>
      <w:r>
        <w:rPr>
          <w:rFonts w:ascii="Arial" w:cs="Arial" w:eastAsia="Arial" w:hAnsi="Arial"/>
          <w:sz w:val="18"/>
          <w:szCs w:val="18"/>
          <w:color w:val="auto"/>
        </w:rPr>
        <w:t>IF</w:t>
      </w:r>
      <w:r>
        <w:rPr>
          <w:rFonts w:ascii="Arial" w:cs="Arial" w:eastAsia="Arial" w:hAnsi="Arial"/>
          <w:sz w:val="18"/>
          <w:szCs w:val="18"/>
          <w:b w:val="1"/>
          <w:bCs w:val="1"/>
          <w:color w:val="auto"/>
        </w:rPr>
        <w:t>.</w:t>
      </w:r>
    </w:p>
    <w:p>
      <w:pPr>
        <w:sectPr>
          <w:pgSz w:w="7940" w:h="11906" w:orient="portrait"/>
          <w:cols w:equalWidth="0" w:num="1">
            <w:col w:w="6460"/>
          </w:cols>
          <w:pgMar w:left="880" w:top="928" w:right="600" w:bottom="1440" w:gutter="0" w:footer="0" w:header="0"/>
        </w:sectPr>
      </w:pPr>
    </w:p>
    <w:bookmarkStart w:id="308" w:name="page309"/>
    <w:bookmarkEnd w:id="30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right="160"/>
        <w:spacing w:after="0" w:line="217" w:lineRule="auto"/>
        <w:rPr>
          <w:sz w:val="20"/>
          <w:szCs w:val="20"/>
          <w:color w:val="auto"/>
        </w:rPr>
      </w:pPr>
      <w:r>
        <w:rPr>
          <w:rFonts w:ascii="Arial" w:cs="Arial" w:eastAsia="Arial" w:hAnsi="Arial"/>
          <w:sz w:val="50"/>
          <w:szCs w:val="50"/>
          <w:color w:val="auto"/>
        </w:rPr>
        <w:t>Краткий биографический словарь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700" w:right="1560" w:hanging="609"/>
        <w:spacing w:after="0" w:line="245" w:lineRule="auto"/>
        <w:rPr>
          <w:sz w:val="20"/>
          <w:szCs w:val="20"/>
          <w:color w:val="auto"/>
        </w:rPr>
      </w:pPr>
      <w:r>
        <w:rPr>
          <w:rFonts w:ascii="Arial" w:cs="Arial" w:eastAsia="Arial" w:hAnsi="Arial"/>
          <w:sz w:val="18"/>
          <w:szCs w:val="18"/>
          <w:b w:val="1"/>
          <w:bCs w:val="1"/>
          <w:color w:val="auto"/>
        </w:rPr>
        <w:t>Абель, Нильс Хенрик (Niels Henrik Abel, 1802–1829) норвежский математик.</w:t>
      </w:r>
    </w:p>
    <w:p>
      <w:pPr>
        <w:spacing w:after="0" w:line="146" w:lineRule="exact"/>
        <w:rPr>
          <w:sz w:val="20"/>
          <w:szCs w:val="20"/>
          <w:color w:val="auto"/>
        </w:rPr>
      </w:pPr>
    </w:p>
    <w:p>
      <w:pPr>
        <w:ind w:left="700" w:right="580" w:hanging="609"/>
        <w:spacing w:after="0" w:line="245" w:lineRule="auto"/>
        <w:rPr>
          <w:sz w:val="20"/>
          <w:szCs w:val="20"/>
          <w:color w:val="auto"/>
        </w:rPr>
      </w:pPr>
      <w:r>
        <w:rPr>
          <w:rFonts w:ascii="Arial" w:cs="Arial" w:eastAsia="Arial" w:hAnsi="Arial"/>
          <w:sz w:val="18"/>
          <w:szCs w:val="18"/>
          <w:b w:val="1"/>
          <w:bCs w:val="1"/>
          <w:color w:val="auto"/>
        </w:rPr>
        <w:t>Адамар, Жак Саломон (Jacques Salomon Hadamard, 1865–1963) французский математик.</w:t>
      </w:r>
    </w:p>
    <w:p>
      <w:pPr>
        <w:spacing w:after="0" w:line="144" w:lineRule="exact"/>
        <w:rPr>
          <w:sz w:val="20"/>
          <w:szCs w:val="20"/>
          <w:color w:val="auto"/>
        </w:rPr>
      </w:pPr>
    </w:p>
    <w:p>
      <w:pPr>
        <w:ind w:left="700" w:right="1760" w:hanging="609"/>
        <w:spacing w:after="0" w:line="247" w:lineRule="auto"/>
        <w:rPr>
          <w:sz w:val="20"/>
          <w:szCs w:val="20"/>
          <w:color w:val="auto"/>
        </w:rPr>
      </w:pPr>
      <w:r>
        <w:rPr>
          <w:rFonts w:ascii="Arial" w:cs="Arial" w:eastAsia="Arial" w:hAnsi="Arial"/>
          <w:sz w:val="18"/>
          <w:szCs w:val="18"/>
          <w:b w:val="1"/>
          <w:bCs w:val="1"/>
          <w:color w:val="auto"/>
        </w:rPr>
        <w:t>Андронов, Александр Александрович (1901–1952) советский физик и механик.</w:t>
      </w:r>
    </w:p>
    <w:p>
      <w:pPr>
        <w:spacing w:after="0" w:line="143" w:lineRule="exact"/>
        <w:rPr>
          <w:sz w:val="20"/>
          <w:szCs w:val="20"/>
          <w:color w:val="auto"/>
        </w:rPr>
      </w:pPr>
    </w:p>
    <w:p>
      <w:pPr>
        <w:ind w:left="700" w:right="2260" w:hanging="609"/>
        <w:spacing w:after="0" w:line="276" w:lineRule="auto"/>
        <w:rPr>
          <w:sz w:val="20"/>
          <w:szCs w:val="20"/>
          <w:color w:val="auto"/>
        </w:rPr>
      </w:pPr>
      <w:r>
        <w:rPr>
          <w:rFonts w:ascii="Arial" w:cs="Arial" w:eastAsia="Arial" w:hAnsi="Arial"/>
          <w:sz w:val="17"/>
          <w:szCs w:val="17"/>
          <w:b w:val="1"/>
          <w:bCs w:val="1"/>
          <w:color w:val="auto"/>
        </w:rPr>
        <w:t>Бабенко, Константин Иванович (1919–1987) советский математик и механик.</w:t>
      </w:r>
    </w:p>
    <w:p>
      <w:pPr>
        <w:spacing w:after="0" w:line="119" w:lineRule="exact"/>
        <w:rPr>
          <w:sz w:val="20"/>
          <w:szCs w:val="20"/>
          <w:color w:val="auto"/>
        </w:rPr>
      </w:pPr>
    </w:p>
    <w:p>
      <w:pPr>
        <w:ind w:left="700" w:right="2400" w:hanging="609"/>
        <w:spacing w:after="0" w:line="247" w:lineRule="auto"/>
        <w:rPr>
          <w:sz w:val="20"/>
          <w:szCs w:val="20"/>
          <w:color w:val="auto"/>
        </w:rPr>
      </w:pPr>
      <w:r>
        <w:rPr>
          <w:rFonts w:ascii="Arial" w:cs="Arial" w:eastAsia="Arial" w:hAnsi="Arial"/>
          <w:sz w:val="18"/>
          <w:szCs w:val="18"/>
          <w:b w:val="1"/>
          <w:bCs w:val="1"/>
          <w:color w:val="auto"/>
        </w:rPr>
        <w:t>Банах, Стефан (Stefan Bahach, 1892–1945) польский математик.</w:t>
      </w:r>
    </w:p>
    <w:p>
      <w:pPr>
        <w:spacing w:after="0" w:line="143" w:lineRule="exact"/>
        <w:rPr>
          <w:sz w:val="20"/>
          <w:szCs w:val="20"/>
          <w:color w:val="auto"/>
        </w:rPr>
      </w:pPr>
    </w:p>
    <w:p>
      <w:pPr>
        <w:ind w:left="700" w:right="2340" w:hanging="609"/>
        <w:spacing w:after="0" w:line="308" w:lineRule="auto"/>
        <w:rPr>
          <w:sz w:val="20"/>
          <w:szCs w:val="20"/>
          <w:color w:val="auto"/>
        </w:rPr>
      </w:pPr>
      <w:r>
        <w:rPr>
          <w:rFonts w:ascii="Arial" w:cs="Arial" w:eastAsia="Arial" w:hAnsi="Arial"/>
          <w:sz w:val="16"/>
          <w:szCs w:val="16"/>
          <w:b w:val="1"/>
          <w:bCs w:val="1"/>
          <w:color w:val="auto"/>
        </w:rPr>
        <w:t>Бернштейн, Сергей Натанович (1880–1968) российский и советский математик.</w:t>
      </w:r>
    </w:p>
    <w:p>
      <w:pPr>
        <w:spacing w:after="0" w:line="97" w:lineRule="exact"/>
        <w:rPr>
          <w:sz w:val="20"/>
          <w:szCs w:val="20"/>
          <w:color w:val="auto"/>
        </w:rPr>
      </w:pPr>
    </w:p>
    <w:p>
      <w:pPr>
        <w:ind w:left="700" w:right="1840" w:hanging="609"/>
        <w:spacing w:after="0" w:line="305" w:lineRule="auto"/>
        <w:rPr>
          <w:sz w:val="20"/>
          <w:szCs w:val="20"/>
          <w:color w:val="auto"/>
        </w:rPr>
      </w:pPr>
      <w:r>
        <w:rPr>
          <w:rFonts w:ascii="Arial" w:cs="Arial" w:eastAsia="Arial" w:hAnsi="Arial"/>
          <w:sz w:val="16"/>
          <w:szCs w:val="16"/>
          <w:b w:val="1"/>
          <w:bCs w:val="1"/>
          <w:color w:val="auto"/>
        </w:rPr>
        <w:t>Больцано, Бернард (Bernard Bolzano, 1781–1848) чешский теолог, философ и математик.</w:t>
      </w:r>
    </w:p>
    <w:p>
      <w:pPr>
        <w:spacing w:after="0" w:line="94"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auto"/>
        </w:rPr>
        <w:t>Брадис, Владимир Модестович (1890–1975)</w:t>
      </w:r>
    </w:p>
    <w:p>
      <w:pPr>
        <w:spacing w:after="0" w:line="11" w:lineRule="exact"/>
        <w:rPr>
          <w:sz w:val="20"/>
          <w:szCs w:val="20"/>
          <w:color w:val="auto"/>
        </w:rPr>
      </w:pPr>
    </w:p>
    <w:p>
      <w:pPr>
        <w:ind w:left="500"/>
        <w:spacing w:after="0"/>
        <w:rPr>
          <w:sz w:val="20"/>
          <w:szCs w:val="20"/>
          <w:color w:val="auto"/>
        </w:rPr>
      </w:pPr>
      <w:r>
        <w:rPr>
          <w:rFonts w:ascii="Arial" w:cs="Arial" w:eastAsia="Arial" w:hAnsi="Arial"/>
          <w:sz w:val="18"/>
          <w:szCs w:val="18"/>
          <w:b w:val="1"/>
          <w:bCs w:val="1"/>
          <w:color w:val="auto"/>
        </w:rPr>
        <w:t>русский и советский математик и педагог.</w:t>
      </w:r>
    </w:p>
    <w:p>
      <w:pPr>
        <w:spacing w:after="0" w:line="150" w:lineRule="exact"/>
        <w:rPr>
          <w:sz w:val="20"/>
          <w:szCs w:val="20"/>
          <w:color w:val="auto"/>
        </w:rPr>
      </w:pPr>
    </w:p>
    <w:p>
      <w:pPr>
        <w:ind w:left="700" w:hanging="609"/>
        <w:spacing w:after="0" w:line="245" w:lineRule="auto"/>
        <w:rPr>
          <w:sz w:val="20"/>
          <w:szCs w:val="20"/>
          <w:color w:val="auto"/>
        </w:rPr>
      </w:pPr>
      <w:r>
        <w:rPr>
          <w:rFonts w:ascii="Arial" w:cs="Arial" w:eastAsia="Arial" w:hAnsi="Arial"/>
          <w:sz w:val="18"/>
          <w:szCs w:val="18"/>
          <w:b w:val="1"/>
          <w:bCs w:val="1"/>
          <w:color w:val="auto"/>
        </w:rPr>
        <w:t>Брауэр, Лёйтзен Эгберт Ян (Luitzen Egbertus Jan Brouwer, 1881–1966) голландский математик.</w:t>
      </w:r>
    </w:p>
    <w:p>
      <w:pPr>
        <w:spacing w:after="0" w:line="146" w:lineRule="exact"/>
        <w:rPr>
          <w:sz w:val="20"/>
          <w:szCs w:val="20"/>
          <w:color w:val="auto"/>
        </w:rPr>
      </w:pPr>
    </w:p>
    <w:p>
      <w:pPr>
        <w:ind w:left="700" w:right="2680" w:hanging="609"/>
        <w:spacing w:after="0" w:line="245" w:lineRule="auto"/>
        <w:rPr>
          <w:sz w:val="20"/>
          <w:szCs w:val="20"/>
          <w:color w:val="auto"/>
        </w:rPr>
      </w:pPr>
      <w:r>
        <w:rPr>
          <w:rFonts w:ascii="Arial" w:cs="Arial" w:eastAsia="Arial" w:hAnsi="Arial"/>
          <w:sz w:val="18"/>
          <w:szCs w:val="18"/>
          <w:b w:val="1"/>
          <w:bCs w:val="1"/>
          <w:color w:val="auto"/>
        </w:rPr>
        <w:t>Валлис, Джон (John Wallis, 1616–1703) английский математик.</w:t>
      </w:r>
    </w:p>
    <w:p>
      <w:pPr>
        <w:spacing w:after="0" w:line="146" w:lineRule="exact"/>
        <w:rPr>
          <w:sz w:val="20"/>
          <w:szCs w:val="20"/>
          <w:color w:val="auto"/>
        </w:rPr>
      </w:pPr>
    </w:p>
    <w:p>
      <w:pPr>
        <w:ind w:left="500" w:right="120" w:hanging="397"/>
        <w:spacing w:after="0" w:line="273" w:lineRule="auto"/>
        <w:rPr>
          <w:sz w:val="20"/>
          <w:szCs w:val="20"/>
          <w:color w:val="auto"/>
        </w:rPr>
      </w:pPr>
      <w:r>
        <w:rPr>
          <w:rFonts w:ascii="Arial" w:cs="Arial" w:eastAsia="Arial" w:hAnsi="Arial"/>
          <w:sz w:val="17"/>
          <w:szCs w:val="17"/>
          <w:b w:val="1"/>
          <w:bCs w:val="1"/>
          <w:color w:val="auto"/>
        </w:rPr>
        <w:t>Вандермонд, Александр Теофиль (Alexandre Theophill Vandermonde, 1735–1796) французский музыкант и математик.</w:t>
      </w:r>
    </w:p>
    <w:p>
      <w:pPr>
        <w:sectPr>
          <w:pgSz w:w="7940" w:h="11906" w:orient="portrait"/>
          <w:cols w:equalWidth="0" w:num="1">
            <w:col w:w="6060"/>
          </w:cols>
          <w:pgMar w:left="880" w:top="1440" w:right="1000" w:bottom="253" w:gutter="0" w:footer="0" w:header="0"/>
        </w:sectPr>
      </w:pPr>
    </w:p>
    <w:p>
      <w:pPr>
        <w:spacing w:after="0" w:line="284"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308</w:t>
      </w:r>
    </w:p>
    <w:p>
      <w:pPr>
        <w:sectPr>
          <w:pgSz w:w="7940" w:h="11906" w:orient="portrait"/>
          <w:cols w:equalWidth="0" w:num="1">
            <w:col w:w="300"/>
          </w:cols>
          <w:pgMar w:left="3960" w:top="1440" w:right="3680" w:bottom="253" w:gutter="0" w:footer="0" w:header="0"/>
          <w:type w:val="continuous"/>
        </w:sectPr>
      </w:pPr>
    </w:p>
    <w:bookmarkStart w:id="309" w:name="page310"/>
    <w:bookmarkEnd w:id="309"/>
    <w:p>
      <w:pPr>
        <w:spacing w:after="0"/>
        <w:tabs>
          <w:tab w:leader="none" w:pos="6140" w:val="left"/>
        </w:tabs>
        <w:rPr>
          <w:sz w:val="20"/>
          <w:szCs w:val="20"/>
          <w:color w:val="auto"/>
        </w:rPr>
      </w:pPr>
      <w:r>
        <w:rPr>
          <w:rFonts w:ascii="Arial" w:cs="Arial" w:eastAsia="Arial" w:hAnsi="Arial"/>
          <w:sz w:val="17"/>
          <w:szCs w:val="17"/>
          <w:color w:val="auto"/>
        </w:rPr>
        <w:t>Обозначения</w:t>
      </w:r>
      <w:r>
        <w:rPr>
          <w:sz w:val="20"/>
          <w:szCs w:val="20"/>
          <w:color w:val="auto"/>
        </w:rPr>
        <w:tab/>
      </w:r>
      <w:r>
        <w:rPr>
          <w:rFonts w:ascii="Arial" w:cs="Arial" w:eastAsia="Arial" w:hAnsi="Arial"/>
          <w:sz w:val="17"/>
          <w:szCs w:val="17"/>
          <w:b w:val="1"/>
          <w:bCs w:val="1"/>
          <w:color w:val="auto"/>
        </w:rPr>
        <w:t>309</w:t>
      </w:r>
    </w:p>
    <w:p>
      <w:pPr>
        <w:sectPr>
          <w:pgSz w:w="7940" w:h="11906" w:orient="portrait"/>
          <w:cols w:equalWidth="0" w:num="1">
            <w:col w:w="6460"/>
          </w:cols>
          <w:pgMar w:left="880" w:top="961" w:right="600" w:bottom="733" w:gutter="0" w:footer="0" w:header="0"/>
        </w:sectPr>
      </w:pPr>
    </w:p>
    <w:p>
      <w:pPr>
        <w:spacing w:after="0" w:line="357" w:lineRule="exact"/>
        <w:rPr>
          <w:sz w:val="20"/>
          <w:szCs w:val="20"/>
          <w:color w:val="auto"/>
        </w:rPr>
      </w:pPr>
    </w:p>
    <w:p>
      <w:pPr>
        <w:ind w:left="600" w:right="580" w:hanging="609"/>
        <w:spacing w:after="0" w:line="247" w:lineRule="auto"/>
        <w:rPr>
          <w:sz w:val="20"/>
          <w:szCs w:val="20"/>
          <w:color w:val="auto"/>
        </w:rPr>
      </w:pPr>
      <w:r>
        <w:rPr>
          <w:rFonts w:ascii="Arial" w:cs="Arial" w:eastAsia="Arial" w:hAnsi="Arial"/>
          <w:sz w:val="18"/>
          <w:szCs w:val="18"/>
          <w:b w:val="1"/>
          <w:bCs w:val="1"/>
          <w:color w:val="auto"/>
        </w:rPr>
        <w:t>Вейерштрасс, Карл Теодор (Karl Theodor Weierstrass, 1815–1897) немецкий математик.</w:t>
      </w:r>
    </w:p>
    <w:p>
      <w:pPr>
        <w:spacing w:after="0" w:line="140" w:lineRule="exact"/>
        <w:rPr>
          <w:sz w:val="20"/>
          <w:szCs w:val="20"/>
          <w:color w:val="auto"/>
        </w:rPr>
      </w:pPr>
    </w:p>
    <w:p>
      <w:pPr>
        <w:ind w:left="600" w:right="2580" w:hanging="609"/>
        <w:spacing w:after="0" w:line="247" w:lineRule="auto"/>
        <w:rPr>
          <w:sz w:val="20"/>
          <w:szCs w:val="20"/>
          <w:color w:val="auto"/>
        </w:rPr>
      </w:pPr>
      <w:r>
        <w:rPr>
          <w:rFonts w:ascii="Arial" w:cs="Arial" w:eastAsia="Arial" w:hAnsi="Arial"/>
          <w:sz w:val="18"/>
          <w:szCs w:val="18"/>
          <w:b w:val="1"/>
          <w:bCs w:val="1"/>
          <w:color w:val="auto"/>
        </w:rPr>
        <w:t>Виет, Франсуа (Fran¸cois Vi`ete, 1540–1603) французский математик.</w:t>
      </w:r>
    </w:p>
    <w:p>
      <w:pPr>
        <w:spacing w:after="0" w:line="136"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Гаусс, Карл Фридрих (Carl Friedrich Gauss, 1777–1855)</w:t>
      </w:r>
    </w:p>
    <w:p>
      <w:pPr>
        <w:spacing w:after="0" w:line="18" w:lineRule="exact"/>
        <w:rPr>
          <w:sz w:val="20"/>
          <w:szCs w:val="20"/>
          <w:color w:val="auto"/>
        </w:rPr>
      </w:pPr>
    </w:p>
    <w:p>
      <w:pPr>
        <w:ind w:left="400" w:firstLine="211"/>
        <w:spacing w:after="0" w:line="245" w:lineRule="auto"/>
        <w:rPr>
          <w:sz w:val="20"/>
          <w:szCs w:val="20"/>
          <w:color w:val="auto"/>
        </w:rPr>
      </w:pPr>
      <w:r>
        <w:rPr>
          <w:rFonts w:ascii="Arial" w:cs="Arial" w:eastAsia="Arial" w:hAnsi="Arial"/>
          <w:sz w:val="18"/>
          <w:szCs w:val="18"/>
          <w:b w:val="1"/>
          <w:bCs w:val="1"/>
          <w:color w:val="auto"/>
        </w:rPr>
        <w:t>немецкий математик, внёсший также фундаментальный вклад в численные методы, астрономию и геодезию.</w:t>
      </w:r>
    </w:p>
    <w:p>
      <w:pPr>
        <w:spacing w:after="0" w:line="137"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Гельфанд, Израиль Моисеевич (1913–2009)</w:t>
      </w:r>
    </w:p>
    <w:p>
      <w:pPr>
        <w:spacing w:after="0" w:line="11"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советский математик. С 1989 года жил и работал в США.</w:t>
      </w:r>
    </w:p>
    <w:p>
      <w:pPr>
        <w:spacing w:after="0" w:line="14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Гершгорин, Семён Аронович (1901–1933)</w:t>
      </w:r>
    </w:p>
    <w:p>
      <w:pPr>
        <w:spacing w:after="0" w:line="11"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советский математик, живший и работавший в Ленинграде.</w:t>
      </w:r>
    </w:p>
    <w:p>
      <w:pPr>
        <w:spacing w:after="0" w:line="148" w:lineRule="exact"/>
        <w:rPr>
          <w:sz w:val="20"/>
          <w:szCs w:val="20"/>
          <w:color w:val="auto"/>
        </w:rPr>
      </w:pPr>
    </w:p>
    <w:p>
      <w:pPr>
        <w:ind w:left="600" w:right="1140" w:hanging="609"/>
        <w:spacing w:after="0" w:line="245" w:lineRule="auto"/>
        <w:rPr>
          <w:sz w:val="20"/>
          <w:szCs w:val="20"/>
          <w:color w:val="auto"/>
        </w:rPr>
      </w:pPr>
      <w:r>
        <w:rPr>
          <w:rFonts w:ascii="Arial" w:cs="Arial" w:eastAsia="Arial" w:hAnsi="Arial"/>
          <w:sz w:val="18"/>
          <w:szCs w:val="18"/>
          <w:b w:val="1"/>
          <w:bCs w:val="1"/>
          <w:color w:val="auto"/>
        </w:rPr>
        <w:t>Гивенс, Джеймс Уоллес (James Wallace Givens, 1910–1993) американский математик.</w:t>
      </w:r>
    </w:p>
    <w:p>
      <w:pPr>
        <w:spacing w:after="0" w:line="144" w:lineRule="exact"/>
        <w:rPr>
          <w:sz w:val="20"/>
          <w:szCs w:val="20"/>
          <w:color w:val="auto"/>
        </w:rPr>
      </w:pPr>
    </w:p>
    <w:p>
      <w:pPr>
        <w:ind w:left="600" w:right="2420" w:hanging="609"/>
        <w:spacing w:after="0" w:line="245" w:lineRule="auto"/>
        <w:rPr>
          <w:sz w:val="20"/>
          <w:szCs w:val="20"/>
          <w:color w:val="auto"/>
        </w:rPr>
      </w:pPr>
      <w:r>
        <w:rPr>
          <w:rFonts w:ascii="Arial" w:cs="Arial" w:eastAsia="Arial" w:hAnsi="Arial"/>
          <w:sz w:val="18"/>
          <w:szCs w:val="18"/>
          <w:b w:val="1"/>
          <w:bCs w:val="1"/>
          <w:color w:val="auto"/>
        </w:rPr>
        <w:t>Гильберт, Давид (David Hilbert, 1862–1943) немецкий математик.</w:t>
      </w:r>
    </w:p>
    <w:p>
      <w:pPr>
        <w:spacing w:after="0" w:line="144" w:lineRule="exact"/>
        <w:rPr>
          <w:sz w:val="20"/>
          <w:szCs w:val="20"/>
          <w:color w:val="auto"/>
        </w:rPr>
      </w:pPr>
    </w:p>
    <w:p>
      <w:pPr>
        <w:ind w:left="600" w:right="1120" w:hanging="609"/>
        <w:spacing w:after="0" w:line="245" w:lineRule="auto"/>
        <w:rPr>
          <w:sz w:val="20"/>
          <w:szCs w:val="20"/>
          <w:color w:val="auto"/>
        </w:rPr>
      </w:pPr>
      <w:r>
        <w:rPr>
          <w:rFonts w:ascii="Arial" w:cs="Arial" w:eastAsia="Arial" w:hAnsi="Arial"/>
          <w:sz w:val="18"/>
          <w:szCs w:val="18"/>
          <w:b w:val="1"/>
          <w:bCs w:val="1"/>
          <w:color w:val="auto"/>
        </w:rPr>
        <w:t>Грам, Йорген Педерсен (Jorgen Pedersen Gram, 1850–1916) датский математик.</w:t>
      </w:r>
    </w:p>
    <w:p>
      <w:pPr>
        <w:spacing w:after="0" w:line="144" w:lineRule="exact"/>
        <w:rPr>
          <w:sz w:val="20"/>
          <w:szCs w:val="20"/>
          <w:color w:val="auto"/>
        </w:rPr>
      </w:pPr>
    </w:p>
    <w:p>
      <w:pPr>
        <w:ind w:left="600" w:right="920" w:hanging="609"/>
        <w:spacing w:after="0" w:line="245" w:lineRule="auto"/>
        <w:rPr>
          <w:sz w:val="20"/>
          <w:szCs w:val="20"/>
          <w:color w:val="auto"/>
        </w:rPr>
      </w:pPr>
      <w:r>
        <w:rPr>
          <w:rFonts w:ascii="Arial" w:cs="Arial" w:eastAsia="Arial" w:hAnsi="Arial"/>
          <w:sz w:val="18"/>
          <w:szCs w:val="18"/>
          <w:b w:val="1"/>
          <w:bCs w:val="1"/>
          <w:color w:val="auto"/>
        </w:rPr>
        <w:t xml:space="preserve">Евклид, или Эвклид (др.-греч. </w:t>
      </w:r>
      <w:r>
        <w:rPr>
          <w:rFonts w:ascii="Arial" w:cs="Arial" w:eastAsia="Arial" w:hAnsi="Arial"/>
          <w:sz w:val="18"/>
          <w:szCs w:val="18"/>
          <w:color w:val="auto"/>
        </w:rPr>
        <w:t>Eυκλειδης</w:t>
      </w:r>
      <w:r>
        <w:rPr>
          <w:rFonts w:ascii="Arial" w:cs="Arial" w:eastAsia="Arial" w:hAnsi="Arial"/>
          <w:sz w:val="18"/>
          <w:szCs w:val="18"/>
          <w:b w:val="1"/>
          <w:bCs w:val="1"/>
          <w:color w:val="auto"/>
        </w:rPr>
        <w:t>, ок. 300 г. до н. э.) древнегреческий математик.</w:t>
      </w:r>
    </w:p>
    <w:p>
      <w:pPr>
        <w:spacing w:after="0" w:line="144" w:lineRule="exact"/>
        <w:rPr>
          <w:sz w:val="20"/>
          <w:szCs w:val="20"/>
          <w:color w:val="auto"/>
        </w:rPr>
      </w:pPr>
    </w:p>
    <w:p>
      <w:pPr>
        <w:ind w:left="600" w:right="1000" w:hanging="609"/>
        <w:spacing w:after="0" w:line="245" w:lineRule="auto"/>
        <w:rPr>
          <w:sz w:val="20"/>
          <w:szCs w:val="20"/>
          <w:color w:val="auto"/>
        </w:rPr>
      </w:pPr>
      <w:r>
        <w:rPr>
          <w:rFonts w:ascii="Arial" w:cs="Arial" w:eastAsia="Arial" w:hAnsi="Arial"/>
          <w:sz w:val="18"/>
          <w:szCs w:val="18"/>
          <w:b w:val="1"/>
          <w:bCs w:val="1"/>
          <w:color w:val="auto"/>
        </w:rPr>
        <w:t>Зейдель, Филипп Людвиг (Philipp Ludwig Seidel, 1821–1896) немецкий астроном и математик.</w:t>
      </w:r>
    </w:p>
    <w:p>
      <w:pPr>
        <w:spacing w:after="0" w:line="137"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Канторович, Леонид Витальевич (1912–1986)</w:t>
      </w:r>
    </w:p>
    <w:p>
      <w:pPr>
        <w:spacing w:after="0" w:line="21" w:lineRule="exact"/>
        <w:rPr>
          <w:sz w:val="20"/>
          <w:szCs w:val="20"/>
          <w:color w:val="auto"/>
        </w:rPr>
      </w:pPr>
    </w:p>
    <w:p>
      <w:pPr>
        <w:ind w:left="400" w:right="260" w:firstLine="211"/>
        <w:spacing w:after="0" w:line="245" w:lineRule="auto"/>
        <w:rPr>
          <w:sz w:val="20"/>
          <w:szCs w:val="20"/>
          <w:color w:val="auto"/>
        </w:rPr>
      </w:pPr>
      <w:r>
        <w:rPr>
          <w:rFonts w:ascii="Arial" w:cs="Arial" w:eastAsia="Arial" w:hAnsi="Arial"/>
          <w:sz w:val="18"/>
          <w:szCs w:val="18"/>
          <w:b w:val="1"/>
          <w:bCs w:val="1"/>
          <w:color w:val="auto"/>
        </w:rPr>
        <w:t>советский математик и экономист, один из создателей теории линейного программирования.</w:t>
      </w:r>
    </w:p>
    <w:p>
      <w:pPr>
        <w:spacing w:after="0" w:line="144" w:lineRule="exact"/>
        <w:rPr>
          <w:sz w:val="20"/>
          <w:szCs w:val="20"/>
          <w:color w:val="auto"/>
        </w:rPr>
      </w:pPr>
    </w:p>
    <w:p>
      <w:pPr>
        <w:ind w:left="600" w:right="2720" w:hanging="609"/>
        <w:spacing w:after="0" w:line="245" w:lineRule="auto"/>
        <w:rPr>
          <w:sz w:val="20"/>
          <w:szCs w:val="20"/>
          <w:color w:val="auto"/>
        </w:rPr>
      </w:pPr>
      <w:r>
        <w:rPr>
          <w:rFonts w:ascii="Arial" w:cs="Arial" w:eastAsia="Arial" w:hAnsi="Arial"/>
          <w:sz w:val="18"/>
          <w:szCs w:val="18"/>
          <w:b w:val="1"/>
          <w:bCs w:val="1"/>
          <w:color w:val="auto"/>
        </w:rPr>
        <w:t>Котес, Роджер (Roger Cotes, 1682–1716) английский математик.</w:t>
      </w:r>
    </w:p>
    <w:p>
      <w:pPr>
        <w:spacing w:after="0" w:line="144" w:lineRule="exact"/>
        <w:rPr>
          <w:sz w:val="20"/>
          <w:szCs w:val="20"/>
          <w:color w:val="auto"/>
        </w:rPr>
      </w:pPr>
    </w:p>
    <w:p>
      <w:pPr>
        <w:ind w:left="600" w:right="1340" w:hanging="609"/>
        <w:spacing w:after="0" w:line="245" w:lineRule="auto"/>
        <w:rPr>
          <w:sz w:val="20"/>
          <w:szCs w:val="20"/>
          <w:color w:val="auto"/>
        </w:rPr>
      </w:pPr>
      <w:r>
        <w:rPr>
          <w:rFonts w:ascii="Arial" w:cs="Arial" w:eastAsia="Arial" w:hAnsi="Arial"/>
          <w:sz w:val="18"/>
          <w:szCs w:val="18"/>
          <w:b w:val="1"/>
          <w:bCs w:val="1"/>
          <w:color w:val="auto"/>
        </w:rPr>
        <w:t>Коши, Огюстен Луи (Augustin Louis Cauchy, 1789–1857) французский математик.</w:t>
      </w:r>
    </w:p>
    <w:p>
      <w:pPr>
        <w:spacing w:after="0" w:line="144" w:lineRule="exact"/>
        <w:rPr>
          <w:sz w:val="20"/>
          <w:szCs w:val="20"/>
          <w:color w:val="auto"/>
        </w:rPr>
      </w:pPr>
    </w:p>
    <w:p>
      <w:pPr>
        <w:ind w:left="600" w:right="2840" w:hanging="609"/>
        <w:spacing w:after="0" w:line="245" w:lineRule="auto"/>
        <w:rPr>
          <w:sz w:val="20"/>
          <w:szCs w:val="20"/>
          <w:color w:val="auto"/>
        </w:rPr>
      </w:pPr>
      <w:r>
        <w:rPr>
          <w:rFonts w:ascii="Arial" w:cs="Arial" w:eastAsia="Arial" w:hAnsi="Arial"/>
          <w:sz w:val="18"/>
          <w:szCs w:val="18"/>
          <w:b w:val="1"/>
          <w:bCs w:val="1"/>
          <w:color w:val="auto"/>
        </w:rPr>
        <w:t>Кравчик, Рудольф (Krawczyk, Rudolf) немецкий математик.</w:t>
      </w:r>
    </w:p>
    <w:p>
      <w:pPr>
        <w:spacing w:after="0" w:line="144" w:lineRule="exact"/>
        <w:rPr>
          <w:sz w:val="20"/>
          <w:szCs w:val="20"/>
          <w:color w:val="auto"/>
        </w:rPr>
      </w:pPr>
    </w:p>
    <w:p>
      <w:pPr>
        <w:ind w:left="600" w:right="2160" w:hanging="609"/>
        <w:spacing w:after="0" w:line="245" w:lineRule="auto"/>
        <w:rPr>
          <w:sz w:val="20"/>
          <w:szCs w:val="20"/>
          <w:color w:val="auto"/>
        </w:rPr>
      </w:pPr>
      <w:r>
        <w:rPr>
          <w:rFonts w:ascii="Arial" w:cs="Arial" w:eastAsia="Arial" w:hAnsi="Arial"/>
          <w:sz w:val="18"/>
          <w:szCs w:val="18"/>
          <w:b w:val="1"/>
          <w:bCs w:val="1"/>
          <w:color w:val="auto"/>
        </w:rPr>
        <w:t>Крамер, Габриэль (Gabriel Cramer, 1704–1752) швейцарский математик.</w:t>
      </w:r>
    </w:p>
    <w:p>
      <w:pPr>
        <w:spacing w:after="0" w:line="144" w:lineRule="exact"/>
        <w:rPr>
          <w:sz w:val="20"/>
          <w:szCs w:val="20"/>
          <w:color w:val="auto"/>
        </w:rPr>
      </w:pPr>
    </w:p>
    <w:p>
      <w:pPr>
        <w:ind w:left="600" w:right="1760" w:hanging="609"/>
        <w:spacing w:after="0" w:line="273" w:lineRule="auto"/>
        <w:rPr>
          <w:sz w:val="20"/>
          <w:szCs w:val="20"/>
          <w:color w:val="auto"/>
        </w:rPr>
      </w:pPr>
      <w:r>
        <w:rPr>
          <w:rFonts w:ascii="Arial" w:cs="Arial" w:eastAsia="Arial" w:hAnsi="Arial"/>
          <w:sz w:val="17"/>
          <w:szCs w:val="17"/>
          <w:b w:val="1"/>
          <w:bCs w:val="1"/>
          <w:color w:val="auto"/>
        </w:rPr>
        <w:t>Красносельский, Марк Александрович (1920–1997) советский и российский математик.</w:t>
      </w:r>
    </w:p>
    <w:p>
      <w:pPr>
        <w:sectPr>
          <w:pgSz w:w="7940" w:h="11906" w:orient="portrait"/>
          <w:cols w:equalWidth="0" w:num="1">
            <w:col w:w="6080"/>
          </w:cols>
          <w:pgMar w:left="980" w:top="961" w:right="880" w:bottom="733" w:gutter="0" w:footer="0" w:header="0"/>
          <w:type w:val="continuous"/>
        </w:sectPr>
      </w:pPr>
    </w:p>
    <w:bookmarkStart w:id="310" w:name="page311"/>
    <w:bookmarkEnd w:id="310"/>
    <w:p>
      <w:pPr>
        <w:spacing w:after="0" w:line="239" w:lineRule="auto"/>
        <w:tabs>
          <w:tab w:leader="none" w:pos="5260" w:val="left"/>
        </w:tabs>
        <w:rPr>
          <w:sz w:val="20"/>
          <w:szCs w:val="20"/>
          <w:color w:val="auto"/>
        </w:rPr>
      </w:pPr>
      <w:r>
        <w:rPr>
          <w:rFonts w:ascii="Arial" w:cs="Arial" w:eastAsia="Arial" w:hAnsi="Arial"/>
          <w:sz w:val="19"/>
          <w:szCs w:val="19"/>
          <w:b w:val="1"/>
          <w:bCs w:val="1"/>
          <w:color w:val="auto"/>
        </w:rPr>
        <w:t>310</w:t>
      </w:r>
      <w:r>
        <w:rPr>
          <w:sz w:val="20"/>
          <w:szCs w:val="20"/>
          <w:color w:val="auto"/>
        </w:rPr>
        <w:tab/>
      </w:r>
      <w:r>
        <w:rPr>
          <w:rFonts w:ascii="Arial" w:cs="Arial" w:eastAsia="Arial" w:hAnsi="Arial"/>
          <w:sz w:val="19"/>
          <w:szCs w:val="19"/>
          <w:color w:val="auto"/>
        </w:rPr>
        <w:t>Обозначения</w:t>
      </w:r>
    </w:p>
    <w:p>
      <w:pPr>
        <w:sectPr>
          <w:pgSz w:w="7940" w:h="11906" w:orient="portrait"/>
          <w:cols w:equalWidth="0" w:num="1">
            <w:col w:w="6460"/>
          </w:cols>
          <w:pgMar w:left="880" w:top="940" w:right="600" w:bottom="760" w:gutter="0" w:footer="0" w:header="0"/>
        </w:sectPr>
      </w:pPr>
    </w:p>
    <w:p>
      <w:pPr>
        <w:spacing w:after="0" w:line="349"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Крейн, Селим Григорьевич (1917–1999)</w:t>
      </w:r>
    </w:p>
    <w:p>
      <w:pPr>
        <w:spacing w:after="0" w:line="15"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советский и российский математик.</w:t>
      </w:r>
    </w:p>
    <w:p>
      <w:pPr>
        <w:spacing w:after="0" w:line="162" w:lineRule="exact"/>
        <w:rPr>
          <w:sz w:val="20"/>
          <w:szCs w:val="20"/>
          <w:color w:val="auto"/>
        </w:rPr>
      </w:pPr>
    </w:p>
    <w:p>
      <w:pPr>
        <w:ind w:left="600" w:right="1700" w:hanging="609"/>
        <w:spacing w:after="0" w:line="245" w:lineRule="auto"/>
        <w:rPr>
          <w:sz w:val="20"/>
          <w:szCs w:val="20"/>
          <w:color w:val="auto"/>
        </w:rPr>
      </w:pPr>
      <w:r>
        <w:rPr>
          <w:rFonts w:ascii="Arial" w:cs="Arial" w:eastAsia="Arial" w:hAnsi="Arial"/>
          <w:sz w:val="18"/>
          <w:szCs w:val="18"/>
          <w:b w:val="1"/>
          <w:bCs w:val="1"/>
          <w:color w:val="auto"/>
        </w:rPr>
        <w:t>Кронекер, Леопольд (Leopold Kronecker, 1823–1891) немецкий математик.</w:t>
      </w:r>
    </w:p>
    <w:p>
      <w:pPr>
        <w:spacing w:after="0" w:line="15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Крылов, Алексей Николаевич (1863–1945)</w:t>
      </w:r>
    </w:p>
    <w:p>
      <w:pPr>
        <w:spacing w:after="0" w:line="11"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русский и советский математик, механик и кораблестроитель.</w:t>
      </w:r>
    </w:p>
    <w:p>
      <w:pPr>
        <w:spacing w:after="0" w:line="162" w:lineRule="exact"/>
        <w:rPr>
          <w:sz w:val="20"/>
          <w:szCs w:val="20"/>
          <w:color w:val="auto"/>
        </w:rPr>
      </w:pPr>
    </w:p>
    <w:p>
      <w:pPr>
        <w:ind w:left="600" w:right="2340" w:hanging="609"/>
        <w:spacing w:after="0" w:line="273" w:lineRule="auto"/>
        <w:rPr>
          <w:sz w:val="20"/>
          <w:szCs w:val="20"/>
          <w:color w:val="auto"/>
        </w:rPr>
      </w:pPr>
      <w:r>
        <w:rPr>
          <w:rFonts w:ascii="Arial" w:cs="Arial" w:eastAsia="Arial" w:hAnsi="Arial"/>
          <w:sz w:val="17"/>
          <w:szCs w:val="17"/>
          <w:b w:val="1"/>
          <w:bCs w:val="1"/>
          <w:color w:val="auto"/>
        </w:rPr>
        <w:t>Кублановская, Вера Николаевна (род. 1920) советский и российский математик.</w:t>
      </w:r>
    </w:p>
    <w:p>
      <w:pPr>
        <w:spacing w:after="0" w:line="136" w:lineRule="exact"/>
        <w:rPr>
          <w:sz w:val="20"/>
          <w:szCs w:val="20"/>
          <w:color w:val="auto"/>
        </w:rPr>
      </w:pPr>
    </w:p>
    <w:p>
      <w:pPr>
        <w:ind w:left="600" w:right="2740" w:hanging="609"/>
        <w:spacing w:after="0" w:line="273" w:lineRule="auto"/>
        <w:rPr>
          <w:sz w:val="20"/>
          <w:szCs w:val="20"/>
          <w:color w:val="auto"/>
        </w:rPr>
      </w:pPr>
      <w:r>
        <w:rPr>
          <w:rFonts w:ascii="Arial" w:cs="Arial" w:eastAsia="Arial" w:hAnsi="Arial"/>
          <w:sz w:val="17"/>
          <w:szCs w:val="17"/>
          <w:b w:val="1"/>
          <w:bCs w:val="1"/>
          <w:color w:val="auto"/>
        </w:rPr>
        <w:t>Кузьмин, Родион Осиевич (1891–1949) русский и советский математик.</w:t>
      </w:r>
    </w:p>
    <w:p>
      <w:pPr>
        <w:spacing w:after="0" w:line="136" w:lineRule="exact"/>
        <w:rPr>
          <w:sz w:val="20"/>
          <w:szCs w:val="20"/>
          <w:color w:val="auto"/>
        </w:rPr>
      </w:pPr>
    </w:p>
    <w:p>
      <w:pPr>
        <w:ind w:left="600" w:right="1200" w:hanging="609"/>
        <w:spacing w:after="0" w:line="245" w:lineRule="auto"/>
        <w:rPr>
          <w:sz w:val="20"/>
          <w:szCs w:val="20"/>
          <w:color w:val="auto"/>
        </w:rPr>
      </w:pPr>
      <w:r>
        <w:rPr>
          <w:rFonts w:ascii="Arial" w:cs="Arial" w:eastAsia="Arial" w:hAnsi="Arial"/>
          <w:sz w:val="18"/>
          <w:szCs w:val="18"/>
          <w:b w:val="1"/>
          <w:bCs w:val="1"/>
          <w:color w:val="auto"/>
        </w:rPr>
        <w:t>Лагранж, Жозеф Луи (Joseph Louis Lagrange, 1736–1813) французский математик и механик.</w:t>
      </w:r>
    </w:p>
    <w:p>
      <w:pPr>
        <w:spacing w:after="0" w:line="158" w:lineRule="exact"/>
        <w:rPr>
          <w:sz w:val="20"/>
          <w:szCs w:val="20"/>
          <w:color w:val="auto"/>
        </w:rPr>
      </w:pPr>
    </w:p>
    <w:p>
      <w:pPr>
        <w:ind w:left="600" w:right="1040" w:hanging="609"/>
        <w:spacing w:after="0" w:line="247" w:lineRule="auto"/>
        <w:rPr>
          <w:sz w:val="20"/>
          <w:szCs w:val="20"/>
          <w:color w:val="auto"/>
        </w:rPr>
      </w:pPr>
      <w:r>
        <w:rPr>
          <w:rFonts w:ascii="Arial" w:cs="Arial" w:eastAsia="Arial" w:hAnsi="Arial"/>
          <w:sz w:val="18"/>
          <w:szCs w:val="18"/>
          <w:b w:val="1"/>
          <w:bCs w:val="1"/>
          <w:color w:val="auto"/>
        </w:rPr>
        <w:t>Лежандр, Адриен Мари (Adrien Marie Legendre, 1752–1833) французский математик и механик.</w:t>
      </w:r>
    </w:p>
    <w:p>
      <w:pPr>
        <w:spacing w:after="0" w:line="155" w:lineRule="exact"/>
        <w:rPr>
          <w:sz w:val="20"/>
          <w:szCs w:val="20"/>
          <w:color w:val="auto"/>
        </w:rPr>
      </w:pPr>
    </w:p>
    <w:p>
      <w:pPr>
        <w:ind w:left="400" w:right="200" w:hanging="397"/>
        <w:spacing w:after="0" w:line="272" w:lineRule="auto"/>
        <w:rPr>
          <w:sz w:val="20"/>
          <w:szCs w:val="20"/>
          <w:color w:val="auto"/>
        </w:rPr>
      </w:pPr>
      <w:r>
        <w:rPr>
          <w:rFonts w:ascii="Arial" w:cs="Arial" w:eastAsia="Arial" w:hAnsi="Arial"/>
          <w:sz w:val="17"/>
          <w:szCs w:val="17"/>
          <w:b w:val="1"/>
          <w:bCs w:val="1"/>
          <w:color w:val="auto"/>
        </w:rPr>
        <w:t>Лейбниц, Готфрид Вильгельм (Gottfried Wilhelm Leibnitz, 1646–1716) немецкий философ, математик и физик, один из создателей дифференциального и интегрального исчисления.</w:t>
      </w:r>
    </w:p>
    <w:p>
      <w:pPr>
        <w:spacing w:after="0" w:line="137" w:lineRule="exact"/>
        <w:rPr>
          <w:sz w:val="20"/>
          <w:szCs w:val="20"/>
          <w:color w:val="auto"/>
        </w:rPr>
      </w:pPr>
    </w:p>
    <w:p>
      <w:pPr>
        <w:ind w:left="600" w:right="2060" w:hanging="609"/>
        <w:spacing w:after="0" w:line="245" w:lineRule="auto"/>
        <w:rPr>
          <w:sz w:val="20"/>
          <w:szCs w:val="20"/>
          <w:color w:val="auto"/>
        </w:rPr>
      </w:pPr>
      <w:r>
        <w:rPr>
          <w:rFonts w:ascii="Arial" w:cs="Arial" w:eastAsia="Arial" w:hAnsi="Arial"/>
          <w:sz w:val="18"/>
          <w:szCs w:val="18"/>
          <w:b w:val="1"/>
          <w:bCs w:val="1"/>
          <w:color w:val="auto"/>
        </w:rPr>
        <w:t>Липшиц, Рудольф (Rudolf Lipschitz, 1832–1903) немецкий математик.</w:t>
      </w:r>
    </w:p>
    <w:p>
      <w:pPr>
        <w:spacing w:after="0" w:line="15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Лобачевский, Николай Иванович (1792–1856)</w:t>
      </w:r>
    </w:p>
    <w:p>
      <w:pPr>
        <w:spacing w:after="0" w:line="11"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русский математик, создатель неевклидовой геометрии.</w:t>
      </w:r>
    </w:p>
    <w:p>
      <w:pPr>
        <w:spacing w:after="0" w:line="162" w:lineRule="exact"/>
        <w:rPr>
          <w:sz w:val="20"/>
          <w:szCs w:val="20"/>
          <w:color w:val="auto"/>
        </w:rPr>
      </w:pPr>
    </w:p>
    <w:p>
      <w:pPr>
        <w:ind w:left="600" w:right="2100" w:hanging="609"/>
        <w:spacing w:after="0" w:line="245" w:lineRule="auto"/>
        <w:rPr>
          <w:sz w:val="20"/>
          <w:szCs w:val="20"/>
          <w:color w:val="auto"/>
        </w:rPr>
      </w:pPr>
      <w:r>
        <w:rPr>
          <w:rFonts w:ascii="Arial" w:cs="Arial" w:eastAsia="Arial" w:hAnsi="Arial"/>
          <w:sz w:val="18"/>
          <w:szCs w:val="18"/>
          <w:b w:val="1"/>
          <w:bCs w:val="1"/>
          <w:color w:val="auto"/>
        </w:rPr>
        <w:t>Локуциевский, Олег Вячеславович (1922–1990) советский математик.</w:t>
      </w:r>
    </w:p>
    <w:p>
      <w:pPr>
        <w:spacing w:after="0" w:line="15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Ляпунов, Александр Михайлович (1857–1918)</w:t>
      </w:r>
    </w:p>
    <w:p>
      <w:pPr>
        <w:spacing w:after="0" w:line="21" w:lineRule="exact"/>
        <w:rPr>
          <w:sz w:val="20"/>
          <w:szCs w:val="20"/>
          <w:color w:val="auto"/>
        </w:rPr>
      </w:pPr>
    </w:p>
    <w:p>
      <w:pPr>
        <w:ind w:left="400" w:firstLine="211"/>
        <w:spacing w:after="0" w:line="245" w:lineRule="auto"/>
        <w:rPr>
          <w:sz w:val="20"/>
          <w:szCs w:val="20"/>
          <w:color w:val="auto"/>
        </w:rPr>
      </w:pPr>
      <w:r>
        <w:rPr>
          <w:rFonts w:ascii="Arial" w:cs="Arial" w:eastAsia="Arial" w:hAnsi="Arial"/>
          <w:sz w:val="18"/>
          <w:szCs w:val="18"/>
          <w:b w:val="1"/>
          <w:bCs w:val="1"/>
          <w:color w:val="auto"/>
        </w:rPr>
        <w:t>русский математик и механик, основоположник математической теории устойчивости.</w:t>
      </w:r>
    </w:p>
    <w:p>
      <w:pPr>
        <w:spacing w:after="0" w:line="158" w:lineRule="exact"/>
        <w:rPr>
          <w:sz w:val="20"/>
          <w:szCs w:val="20"/>
          <w:color w:val="auto"/>
        </w:rPr>
      </w:pPr>
    </w:p>
    <w:p>
      <w:pPr>
        <w:ind w:left="600" w:right="2700" w:hanging="609"/>
        <w:spacing w:after="0" w:line="245" w:lineRule="auto"/>
        <w:rPr>
          <w:sz w:val="20"/>
          <w:szCs w:val="20"/>
          <w:color w:val="auto"/>
        </w:rPr>
      </w:pPr>
      <w:r>
        <w:rPr>
          <w:rFonts w:ascii="Arial" w:cs="Arial" w:eastAsia="Arial" w:hAnsi="Arial"/>
          <w:sz w:val="18"/>
          <w:szCs w:val="18"/>
          <w:b w:val="1"/>
          <w:bCs w:val="1"/>
          <w:color w:val="auto"/>
        </w:rPr>
        <w:t>Марков, Андрей Андреевич (1856–1922) русский математик.</w:t>
      </w:r>
    </w:p>
    <w:p>
      <w:pPr>
        <w:spacing w:after="0" w:line="158" w:lineRule="exact"/>
        <w:rPr>
          <w:sz w:val="20"/>
          <w:szCs w:val="20"/>
          <w:color w:val="auto"/>
        </w:rPr>
      </w:pPr>
    </w:p>
    <w:p>
      <w:pPr>
        <w:ind w:left="600" w:right="1560" w:hanging="609"/>
        <w:spacing w:after="0" w:line="245" w:lineRule="auto"/>
        <w:rPr>
          <w:sz w:val="20"/>
          <w:szCs w:val="20"/>
          <w:color w:val="auto"/>
        </w:rPr>
      </w:pPr>
      <w:r>
        <w:rPr>
          <w:rFonts w:ascii="Arial" w:cs="Arial" w:eastAsia="Arial" w:hAnsi="Arial"/>
          <w:sz w:val="18"/>
          <w:szCs w:val="18"/>
          <w:b w:val="1"/>
          <w:bCs w:val="1"/>
          <w:color w:val="auto"/>
        </w:rPr>
        <w:t>Марцинкевич, Юзеф (J´ozef Marcinkiewicz, 1910–1941) польский математик.</w:t>
      </w:r>
    </w:p>
    <w:p>
      <w:pPr>
        <w:spacing w:after="0" w:line="158" w:lineRule="exact"/>
        <w:rPr>
          <w:sz w:val="20"/>
          <w:szCs w:val="20"/>
          <w:color w:val="auto"/>
        </w:rPr>
      </w:pPr>
    </w:p>
    <w:p>
      <w:pPr>
        <w:ind w:left="600" w:right="2360" w:hanging="609"/>
        <w:spacing w:after="0" w:line="245" w:lineRule="auto"/>
        <w:rPr>
          <w:sz w:val="20"/>
          <w:szCs w:val="20"/>
          <w:color w:val="auto"/>
        </w:rPr>
      </w:pPr>
      <w:r>
        <w:rPr>
          <w:rFonts w:ascii="Arial" w:cs="Arial" w:eastAsia="Arial" w:hAnsi="Arial"/>
          <w:sz w:val="18"/>
          <w:szCs w:val="18"/>
          <w:b w:val="1"/>
          <w:bCs w:val="1"/>
          <w:color w:val="auto"/>
        </w:rPr>
        <w:t>Миранда, Карло (Carlo Miranda, 1912–1982) итальянский математик.</w:t>
      </w:r>
    </w:p>
    <w:p>
      <w:pPr>
        <w:spacing w:after="0" w:line="151" w:lineRule="exact"/>
        <w:rPr>
          <w:sz w:val="20"/>
          <w:szCs w:val="20"/>
          <w:color w:val="auto"/>
        </w:rPr>
      </w:pPr>
    </w:p>
    <w:p>
      <w:pPr>
        <w:spacing w:after="0" w:line="239" w:lineRule="auto"/>
        <w:rPr>
          <w:sz w:val="20"/>
          <w:szCs w:val="20"/>
          <w:color w:val="auto"/>
        </w:rPr>
      </w:pPr>
      <w:r>
        <w:rPr>
          <w:rFonts w:ascii="Arial" w:cs="Arial" w:eastAsia="Arial" w:hAnsi="Arial"/>
          <w:sz w:val="18"/>
          <w:szCs w:val="18"/>
          <w:b w:val="1"/>
          <w:bCs w:val="1"/>
          <w:color w:val="auto"/>
        </w:rPr>
        <w:t>Нейман, Карл Готфрид (Karl Gottfried Neumann, 1832–1925)</w:t>
      </w:r>
    </w:p>
    <w:p>
      <w:pPr>
        <w:sectPr>
          <w:pgSz w:w="7940" w:h="11906" w:orient="portrait"/>
          <w:cols w:equalWidth="0" w:num="1">
            <w:col w:w="6080"/>
          </w:cols>
          <w:pgMar w:left="980" w:top="940" w:right="880" w:bottom="760" w:gutter="0" w:footer="0" w:header="0"/>
          <w:type w:val="continuous"/>
        </w:sectPr>
      </w:pPr>
    </w:p>
    <w:bookmarkStart w:id="311" w:name="page312"/>
    <w:bookmarkEnd w:id="311"/>
    <w:tbl>
      <w:tblPr>
        <w:tblLayout w:type="fixed"/>
        <w:tblInd w:w="0" w:type="dxa"/>
        <w:tblCellMar>
          <w:top w:w="0" w:type="dxa"/>
          <w:left w:w="0" w:type="dxa"/>
          <w:bottom w:w="0" w:type="dxa"/>
          <w:right w:w="0" w:type="dxa"/>
        </w:tblCellMar>
      </w:tblPr>
      <w:tr>
        <w:trPr>
          <w:trHeight w:val="230"/>
        </w:trPr>
        <w:tc>
          <w:tcPr>
            <w:tcW w:w="3660" w:type="dxa"/>
            <w:vAlign w:val="bottom"/>
          </w:tcPr>
          <w:p>
            <w:pPr>
              <w:spacing w:after="0" w:line="229" w:lineRule="exact"/>
              <w:rPr>
                <w:sz w:val="20"/>
                <w:szCs w:val="20"/>
                <w:color w:val="auto"/>
              </w:rPr>
            </w:pPr>
            <w:r>
              <w:rPr>
                <w:rFonts w:ascii="Arial" w:cs="Arial" w:eastAsia="Arial" w:hAnsi="Arial"/>
                <w:sz w:val="20"/>
                <w:szCs w:val="20"/>
                <w:color w:val="auto"/>
              </w:rPr>
              <w:t>Обозначения</w:t>
            </w:r>
          </w:p>
        </w:tc>
        <w:tc>
          <w:tcPr>
            <w:tcW w:w="2800" w:type="dxa"/>
            <w:vAlign w:val="bottom"/>
          </w:tcPr>
          <w:p>
            <w:pPr>
              <w:jc w:val="right"/>
              <w:spacing w:after="0" w:line="229" w:lineRule="exact"/>
              <w:rPr>
                <w:sz w:val="20"/>
                <w:szCs w:val="20"/>
                <w:color w:val="auto"/>
              </w:rPr>
            </w:pPr>
            <w:r>
              <w:rPr>
                <w:rFonts w:ascii="Arial" w:cs="Arial" w:eastAsia="Arial" w:hAnsi="Arial"/>
                <w:sz w:val="20"/>
                <w:szCs w:val="20"/>
                <w:b w:val="1"/>
                <w:bCs w:val="1"/>
                <w:color w:val="auto"/>
              </w:rPr>
              <w:t>311</w:t>
            </w:r>
          </w:p>
        </w:tc>
      </w:tr>
    </w:tbl>
    <w:p>
      <w:pPr>
        <w:spacing w:after="0" w:line="296" w:lineRule="exact"/>
        <w:rPr>
          <w:sz w:val="20"/>
          <w:szCs w:val="20"/>
          <w:color w:val="auto"/>
        </w:rPr>
      </w:pPr>
    </w:p>
    <w:p>
      <w:pPr>
        <w:ind w:left="500"/>
        <w:spacing w:after="0" w:line="239" w:lineRule="auto"/>
        <w:rPr>
          <w:sz w:val="20"/>
          <w:szCs w:val="20"/>
          <w:color w:val="auto"/>
        </w:rPr>
      </w:pPr>
      <w:r>
        <w:rPr>
          <w:rFonts w:ascii="Arial" w:cs="Arial" w:eastAsia="Arial" w:hAnsi="Arial"/>
          <w:sz w:val="18"/>
          <w:szCs w:val="18"/>
          <w:b w:val="1"/>
          <w:bCs w:val="1"/>
          <w:color w:val="auto"/>
        </w:rPr>
        <w:t>немецкий математик.</w:t>
      </w:r>
      <w:r>
        <w:rPr>
          <w:rFonts w:ascii="Arial" w:cs="Arial" w:eastAsia="Arial" w:hAnsi="Arial"/>
          <w:sz w:val="23"/>
          <w:szCs w:val="23"/>
          <w:color w:val="auto"/>
          <w:vertAlign w:val="superscript"/>
        </w:rPr>
        <w:t>4</w:t>
      </w:r>
    </w:p>
    <w:p>
      <w:pPr>
        <w:spacing w:after="0" w:line="144"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auto"/>
        </w:rPr>
        <w:t>Ньютон, Исаак (Isaac Newton, 1643–1727)</w:t>
      </w:r>
    </w:p>
    <w:p>
      <w:pPr>
        <w:spacing w:after="0" w:line="18" w:lineRule="exact"/>
        <w:rPr>
          <w:sz w:val="20"/>
          <w:szCs w:val="20"/>
          <w:color w:val="auto"/>
        </w:rPr>
      </w:pPr>
    </w:p>
    <w:p>
      <w:pPr>
        <w:ind w:left="500" w:right="700" w:firstLine="211"/>
        <w:spacing w:after="0" w:line="308" w:lineRule="auto"/>
        <w:rPr>
          <w:sz w:val="20"/>
          <w:szCs w:val="20"/>
          <w:color w:val="auto"/>
        </w:rPr>
      </w:pPr>
      <w:r>
        <w:rPr>
          <w:rFonts w:ascii="Arial" w:cs="Arial" w:eastAsia="Arial" w:hAnsi="Arial"/>
          <w:sz w:val="16"/>
          <w:szCs w:val="16"/>
          <w:b w:val="1"/>
          <w:bCs w:val="1"/>
          <w:color w:val="auto"/>
        </w:rPr>
        <w:t>английский физик и математик, заложивший основы дифференциального и интегрального исчисления и механики.</w:t>
      </w:r>
    </w:p>
    <w:p>
      <w:pPr>
        <w:spacing w:after="0" w:line="101" w:lineRule="exact"/>
        <w:rPr>
          <w:sz w:val="20"/>
          <w:szCs w:val="20"/>
          <w:color w:val="auto"/>
        </w:rPr>
      </w:pPr>
    </w:p>
    <w:p>
      <w:pPr>
        <w:ind w:left="700" w:right="640" w:hanging="609"/>
        <w:spacing w:after="0" w:line="245" w:lineRule="auto"/>
        <w:rPr>
          <w:sz w:val="20"/>
          <w:szCs w:val="20"/>
          <w:color w:val="auto"/>
        </w:rPr>
      </w:pPr>
      <w:r>
        <w:rPr>
          <w:rFonts w:ascii="Arial" w:cs="Arial" w:eastAsia="Arial" w:hAnsi="Arial"/>
          <w:sz w:val="18"/>
          <w:szCs w:val="18"/>
          <w:b w:val="1"/>
          <w:bCs w:val="1"/>
          <w:color w:val="auto"/>
        </w:rPr>
        <w:t>Пойа (Полиа), Дъёрдь (иногда Джордж) (Gy¨orgy Polya, 1887–1985) венгерский и американский математик.</w:t>
      </w:r>
    </w:p>
    <w:p>
      <w:pPr>
        <w:spacing w:after="0" w:line="151" w:lineRule="exact"/>
        <w:rPr>
          <w:sz w:val="20"/>
          <w:szCs w:val="20"/>
          <w:color w:val="auto"/>
        </w:rPr>
      </w:pPr>
    </w:p>
    <w:p>
      <w:pPr>
        <w:ind w:left="700" w:right="1400" w:hanging="609"/>
        <w:spacing w:after="0" w:line="273" w:lineRule="auto"/>
        <w:rPr>
          <w:sz w:val="20"/>
          <w:szCs w:val="20"/>
          <w:color w:val="auto"/>
        </w:rPr>
      </w:pPr>
      <w:r>
        <w:rPr>
          <w:rFonts w:ascii="Arial" w:cs="Arial" w:eastAsia="Arial" w:hAnsi="Arial"/>
          <w:sz w:val="17"/>
          <w:szCs w:val="17"/>
          <w:b w:val="1"/>
          <w:bCs w:val="1"/>
          <w:color w:val="auto"/>
        </w:rPr>
        <w:t>Ричардсон, Льюис Фрай (Lewis Fry Richardson, 1881–1953) английский математик, физик и метеоролог.</w:t>
      </w:r>
    </w:p>
    <w:p>
      <w:pPr>
        <w:spacing w:after="0" w:line="129" w:lineRule="exact"/>
        <w:rPr>
          <w:sz w:val="20"/>
          <w:szCs w:val="20"/>
          <w:color w:val="auto"/>
        </w:rPr>
      </w:pPr>
    </w:p>
    <w:p>
      <w:pPr>
        <w:ind w:left="700" w:right="840" w:hanging="609"/>
        <w:spacing w:after="0" w:line="245" w:lineRule="auto"/>
        <w:rPr>
          <w:sz w:val="20"/>
          <w:szCs w:val="20"/>
          <w:color w:val="auto"/>
        </w:rPr>
      </w:pPr>
      <w:r>
        <w:rPr>
          <w:rFonts w:ascii="Arial" w:cs="Arial" w:eastAsia="Arial" w:hAnsi="Arial"/>
          <w:sz w:val="18"/>
          <w:szCs w:val="18"/>
          <w:b w:val="1"/>
          <w:bCs w:val="1"/>
          <w:color w:val="auto"/>
        </w:rPr>
        <w:t>Родриг, Бенжамен Оленд (Benjamin Olinde Rodrigues, 1795–1851) французский математик и банкир.</w:t>
      </w:r>
    </w:p>
    <w:p>
      <w:pPr>
        <w:spacing w:after="0" w:line="151" w:lineRule="exact"/>
        <w:rPr>
          <w:sz w:val="20"/>
          <w:szCs w:val="20"/>
          <w:color w:val="auto"/>
        </w:rPr>
      </w:pPr>
    </w:p>
    <w:p>
      <w:pPr>
        <w:ind w:left="700" w:right="2120" w:hanging="609"/>
        <w:spacing w:after="0" w:line="245" w:lineRule="auto"/>
        <w:rPr>
          <w:sz w:val="20"/>
          <w:szCs w:val="20"/>
          <w:color w:val="auto"/>
        </w:rPr>
      </w:pPr>
      <w:r>
        <w:rPr>
          <w:rFonts w:ascii="Arial" w:cs="Arial" w:eastAsia="Arial" w:hAnsi="Arial"/>
          <w:sz w:val="18"/>
          <w:szCs w:val="18"/>
          <w:b w:val="1"/>
          <w:bCs w:val="1"/>
          <w:color w:val="auto"/>
        </w:rPr>
        <w:t>Рунге, Карл Давид (Karl David Runge, 1856–1927) немецкий физик и математик.</w:t>
      </w:r>
    </w:p>
    <w:p>
      <w:pPr>
        <w:spacing w:after="0" w:line="149" w:lineRule="exact"/>
        <w:rPr>
          <w:sz w:val="20"/>
          <w:szCs w:val="20"/>
          <w:color w:val="auto"/>
        </w:rPr>
      </w:pPr>
    </w:p>
    <w:p>
      <w:pPr>
        <w:ind w:left="700" w:right="2720" w:hanging="609"/>
        <w:spacing w:after="0" w:line="247" w:lineRule="auto"/>
        <w:rPr>
          <w:sz w:val="20"/>
          <w:szCs w:val="20"/>
          <w:color w:val="auto"/>
        </w:rPr>
      </w:pPr>
      <w:r>
        <w:rPr>
          <w:rFonts w:ascii="Arial" w:cs="Arial" w:eastAsia="Arial" w:hAnsi="Arial"/>
          <w:sz w:val="18"/>
          <w:szCs w:val="18"/>
          <w:b w:val="1"/>
          <w:bCs w:val="1"/>
          <w:color w:val="auto"/>
        </w:rPr>
        <w:t>Руффини, Паоло (Paolo Ruﬃni, 1765–1822) итальянский математик.</w:t>
      </w:r>
    </w:p>
    <w:p>
      <w:pPr>
        <w:spacing w:after="0" w:line="148" w:lineRule="exact"/>
        <w:rPr>
          <w:sz w:val="20"/>
          <w:szCs w:val="20"/>
          <w:color w:val="auto"/>
        </w:rPr>
      </w:pPr>
    </w:p>
    <w:p>
      <w:pPr>
        <w:ind w:left="700" w:right="2480" w:hanging="609"/>
        <w:spacing w:after="0" w:line="247" w:lineRule="auto"/>
        <w:rPr>
          <w:sz w:val="20"/>
          <w:szCs w:val="20"/>
          <w:color w:val="auto"/>
        </w:rPr>
      </w:pPr>
      <w:r>
        <w:rPr>
          <w:rFonts w:ascii="Arial" w:cs="Arial" w:eastAsia="Arial" w:hAnsi="Arial"/>
          <w:sz w:val="18"/>
          <w:szCs w:val="18"/>
          <w:b w:val="1"/>
          <w:bCs w:val="1"/>
          <w:color w:val="auto"/>
        </w:rPr>
        <w:t>Симпсон, Томас (Thomas Simpson, 1710–1761) английский математик.</w:t>
      </w:r>
    </w:p>
    <w:p>
      <w:pPr>
        <w:spacing w:after="0" w:line="148" w:lineRule="exact"/>
        <w:rPr>
          <w:sz w:val="20"/>
          <w:szCs w:val="20"/>
          <w:color w:val="auto"/>
        </w:rPr>
      </w:pPr>
    </w:p>
    <w:p>
      <w:pPr>
        <w:ind w:left="700" w:right="2700" w:hanging="609"/>
        <w:spacing w:after="0" w:line="273" w:lineRule="auto"/>
        <w:rPr>
          <w:sz w:val="20"/>
          <w:szCs w:val="20"/>
          <w:color w:val="auto"/>
        </w:rPr>
      </w:pPr>
      <w:r>
        <w:rPr>
          <w:rFonts w:ascii="Arial" w:cs="Arial" w:eastAsia="Arial" w:hAnsi="Arial"/>
          <w:sz w:val="17"/>
          <w:szCs w:val="17"/>
          <w:b w:val="1"/>
          <w:bCs w:val="1"/>
          <w:color w:val="auto"/>
        </w:rPr>
        <w:t>Стеклов, Владимир Андреевич (1863–1926) русский математик и механик.</w:t>
      </w:r>
    </w:p>
    <w:p>
      <w:pPr>
        <w:spacing w:after="0" w:line="129" w:lineRule="exact"/>
        <w:rPr>
          <w:sz w:val="20"/>
          <w:szCs w:val="20"/>
          <w:color w:val="auto"/>
        </w:rPr>
      </w:pPr>
    </w:p>
    <w:p>
      <w:pPr>
        <w:ind w:left="700" w:right="2480" w:hanging="609"/>
        <w:spacing w:after="0" w:line="245" w:lineRule="auto"/>
        <w:rPr>
          <w:sz w:val="20"/>
          <w:szCs w:val="20"/>
          <w:color w:val="auto"/>
        </w:rPr>
      </w:pPr>
      <w:r>
        <w:rPr>
          <w:rFonts w:ascii="Arial" w:cs="Arial" w:eastAsia="Arial" w:hAnsi="Arial"/>
          <w:sz w:val="18"/>
          <w:szCs w:val="18"/>
          <w:b w:val="1"/>
          <w:bCs w:val="1"/>
          <w:color w:val="auto"/>
        </w:rPr>
        <w:t>Стирлинг, Джеймс (James Stirling, 1692–1770) шотландский математик.</w:t>
      </w:r>
    </w:p>
    <w:p>
      <w:pPr>
        <w:spacing w:after="0" w:line="151" w:lineRule="exact"/>
        <w:rPr>
          <w:sz w:val="20"/>
          <w:szCs w:val="20"/>
          <w:color w:val="auto"/>
        </w:rPr>
      </w:pPr>
    </w:p>
    <w:p>
      <w:pPr>
        <w:ind w:left="700" w:right="2900" w:hanging="609"/>
        <w:spacing w:after="0" w:line="245" w:lineRule="auto"/>
        <w:rPr>
          <w:sz w:val="20"/>
          <w:szCs w:val="20"/>
          <w:color w:val="auto"/>
        </w:rPr>
      </w:pPr>
      <w:r>
        <w:rPr>
          <w:rFonts w:ascii="Arial" w:cs="Arial" w:eastAsia="Arial" w:hAnsi="Arial"/>
          <w:sz w:val="18"/>
          <w:szCs w:val="18"/>
          <w:b w:val="1"/>
          <w:bCs w:val="1"/>
          <w:color w:val="auto"/>
        </w:rPr>
        <w:t>Таусски, Ольга (Olga Tausski, 1906–1995) американский математик.</w:t>
      </w:r>
    </w:p>
    <w:p>
      <w:pPr>
        <w:spacing w:after="0" w:line="151" w:lineRule="exact"/>
        <w:rPr>
          <w:sz w:val="20"/>
          <w:szCs w:val="20"/>
          <w:color w:val="auto"/>
        </w:rPr>
      </w:pPr>
    </w:p>
    <w:p>
      <w:pPr>
        <w:ind w:left="700" w:right="3020" w:hanging="609"/>
        <w:spacing w:after="0" w:line="245" w:lineRule="auto"/>
        <w:rPr>
          <w:sz w:val="20"/>
          <w:szCs w:val="20"/>
          <w:color w:val="auto"/>
        </w:rPr>
      </w:pPr>
      <w:r>
        <w:rPr>
          <w:rFonts w:ascii="Arial" w:cs="Arial" w:eastAsia="Arial" w:hAnsi="Arial"/>
          <w:sz w:val="18"/>
          <w:szCs w:val="18"/>
          <w:b w:val="1"/>
          <w:bCs w:val="1"/>
          <w:color w:val="auto"/>
        </w:rPr>
        <w:t>Тейлор, Брук (Brook Taylor, 1685–1731) английский математик.</w:t>
      </w:r>
    </w:p>
    <w:p>
      <w:pPr>
        <w:spacing w:after="0" w:line="151" w:lineRule="exact"/>
        <w:rPr>
          <w:sz w:val="20"/>
          <w:szCs w:val="20"/>
          <w:color w:val="auto"/>
        </w:rPr>
      </w:pPr>
    </w:p>
    <w:p>
      <w:pPr>
        <w:ind w:left="700" w:right="3140" w:hanging="609"/>
        <w:spacing w:after="0" w:line="245" w:lineRule="auto"/>
        <w:rPr>
          <w:sz w:val="20"/>
          <w:szCs w:val="20"/>
          <w:color w:val="auto"/>
        </w:rPr>
      </w:pPr>
      <w:r>
        <w:rPr>
          <w:rFonts w:ascii="Arial" w:cs="Arial" w:eastAsia="Arial" w:hAnsi="Arial"/>
          <w:sz w:val="18"/>
          <w:szCs w:val="18"/>
          <w:b w:val="1"/>
          <w:bCs w:val="1"/>
          <w:color w:val="auto"/>
        </w:rPr>
        <w:t>Фабер, Георг (Georg Faber, 1877–1966) немецкий математик.</w:t>
      </w:r>
    </w:p>
    <w:p>
      <w:pPr>
        <w:spacing w:after="0" w:line="149" w:lineRule="exact"/>
        <w:rPr>
          <w:sz w:val="20"/>
          <w:szCs w:val="20"/>
          <w:color w:val="auto"/>
        </w:rPr>
      </w:pPr>
    </w:p>
    <w:p>
      <w:pPr>
        <w:ind w:left="700" w:right="2300" w:hanging="609"/>
        <w:spacing w:after="0" w:line="247" w:lineRule="auto"/>
        <w:rPr>
          <w:sz w:val="20"/>
          <w:szCs w:val="20"/>
          <w:color w:val="auto"/>
        </w:rPr>
      </w:pPr>
      <w:r>
        <w:rPr>
          <w:rFonts w:ascii="Arial" w:cs="Arial" w:eastAsia="Arial" w:hAnsi="Arial"/>
          <w:sz w:val="18"/>
          <w:szCs w:val="18"/>
          <w:b w:val="1"/>
          <w:bCs w:val="1"/>
          <w:color w:val="auto"/>
        </w:rPr>
        <w:t>Фаддеев, Дмитрий Константинович (1907–1989) советский математик.</w:t>
      </w:r>
    </w:p>
    <w:p>
      <w:pPr>
        <w:spacing w:after="0" w:line="148" w:lineRule="exact"/>
        <w:rPr>
          <w:sz w:val="20"/>
          <w:szCs w:val="20"/>
          <w:color w:val="auto"/>
        </w:rPr>
      </w:pPr>
    </w:p>
    <w:p>
      <w:pPr>
        <w:ind w:left="700" w:right="2960" w:hanging="609"/>
        <w:spacing w:after="0" w:line="247" w:lineRule="auto"/>
        <w:rPr>
          <w:sz w:val="20"/>
          <w:szCs w:val="20"/>
          <w:color w:val="auto"/>
        </w:rPr>
      </w:pPr>
      <w:r>
        <w:rPr>
          <w:rFonts w:ascii="Arial" w:cs="Arial" w:eastAsia="Arial" w:hAnsi="Arial"/>
          <w:sz w:val="18"/>
          <w:szCs w:val="18"/>
          <w:b w:val="1"/>
          <w:bCs w:val="1"/>
          <w:color w:val="auto"/>
        </w:rPr>
        <w:t>Фаддеева, Вера Николаевна (1906–1983) советский математик.</w:t>
      </w:r>
    </w:p>
    <w:p>
      <w:pPr>
        <w:spacing w:after="0" w:line="15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64770</wp:posOffset>
                </wp:positionV>
                <wp:extent cx="1642110" cy="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71" o:spid="_x0000_s14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5.1pt" to="129pt,5.1pt" o:allowincell="f" strokecolor="#000000" strokeweight="0.4799pt"/>
            </w:pict>
          </mc:Fallback>
        </mc:AlternateContent>
      </w:r>
    </w:p>
    <w:p>
      <w:pPr>
        <w:jc w:val="both"/>
        <w:ind w:firstLine="221"/>
        <w:spacing w:after="0" w:line="218" w:lineRule="auto"/>
        <w:rPr>
          <w:sz w:val="20"/>
          <w:szCs w:val="20"/>
          <w:color w:val="auto"/>
        </w:rPr>
      </w:pPr>
      <w:r>
        <w:rPr>
          <w:rFonts w:ascii="Arial" w:cs="Arial" w:eastAsia="Arial" w:hAnsi="Arial"/>
          <w:sz w:val="23"/>
          <w:szCs w:val="23"/>
          <w:color w:val="auto"/>
          <w:vertAlign w:val="superscript"/>
        </w:rPr>
        <w:t>4</w:t>
      </w:r>
      <w:r>
        <w:rPr>
          <w:rFonts w:ascii="Arial" w:cs="Arial" w:eastAsia="Arial" w:hAnsi="Arial"/>
          <w:sz w:val="16"/>
          <w:szCs w:val="16"/>
          <w:b w:val="1"/>
          <w:bCs w:val="1"/>
          <w:color w:val="auto"/>
        </w:rPr>
        <w:t xml:space="preserve"> Не следует путать его с Джоном фон Нейманом (John von Neumann, 1903– 1957), американским математиком венгерского происхождения, разработчиком пер-вых ЭЦВМ, именем которого назван также спектральный признак устойчивости разностных схем.</w:t>
      </w:r>
    </w:p>
    <w:p>
      <w:pPr>
        <w:sectPr>
          <w:pgSz w:w="7940" w:h="11906" w:orient="portrait"/>
          <w:cols w:equalWidth="0" w:num="1">
            <w:col w:w="6460"/>
          </w:cols>
          <w:pgMar w:left="880" w:top="928" w:right="600" w:bottom="766" w:gutter="0" w:footer="0" w:header="0"/>
        </w:sectPr>
      </w:pPr>
    </w:p>
    <w:bookmarkStart w:id="312" w:name="page313"/>
    <w:bookmarkEnd w:id="312"/>
    <w:p>
      <w:pPr>
        <w:spacing w:after="0" w:line="239" w:lineRule="auto"/>
        <w:tabs>
          <w:tab w:leader="none" w:pos="5260" w:val="left"/>
        </w:tabs>
        <w:rPr>
          <w:sz w:val="20"/>
          <w:szCs w:val="20"/>
          <w:color w:val="auto"/>
        </w:rPr>
      </w:pPr>
      <w:r>
        <w:rPr>
          <w:rFonts w:ascii="Arial" w:cs="Arial" w:eastAsia="Arial" w:hAnsi="Arial"/>
          <w:sz w:val="19"/>
          <w:szCs w:val="19"/>
          <w:b w:val="1"/>
          <w:bCs w:val="1"/>
          <w:color w:val="auto"/>
        </w:rPr>
        <w:t>312</w:t>
      </w:r>
      <w:r>
        <w:rPr>
          <w:sz w:val="20"/>
          <w:szCs w:val="20"/>
          <w:color w:val="auto"/>
        </w:rPr>
        <w:tab/>
      </w:r>
      <w:r>
        <w:rPr>
          <w:rFonts w:ascii="Arial" w:cs="Arial" w:eastAsia="Arial" w:hAnsi="Arial"/>
          <w:sz w:val="19"/>
          <w:szCs w:val="19"/>
          <w:color w:val="auto"/>
        </w:rPr>
        <w:t>Обозначения</w:t>
      </w:r>
    </w:p>
    <w:p>
      <w:pPr>
        <w:sectPr>
          <w:pgSz w:w="7940" w:h="11906" w:orient="portrait"/>
          <w:cols w:equalWidth="0" w:num="1">
            <w:col w:w="6460"/>
          </w:cols>
          <w:pgMar w:left="880" w:top="940" w:right="600" w:bottom="766" w:gutter="0" w:footer="0" w:header="0"/>
        </w:sectPr>
      </w:pPr>
    </w:p>
    <w:p>
      <w:pPr>
        <w:spacing w:after="0" w:line="356" w:lineRule="exact"/>
        <w:rPr>
          <w:sz w:val="20"/>
          <w:szCs w:val="20"/>
          <w:color w:val="auto"/>
        </w:rPr>
      </w:pPr>
    </w:p>
    <w:p>
      <w:pPr>
        <w:ind w:left="600" w:right="400" w:hanging="609"/>
        <w:spacing w:after="0" w:line="247" w:lineRule="auto"/>
        <w:rPr>
          <w:sz w:val="20"/>
          <w:szCs w:val="20"/>
          <w:color w:val="auto"/>
        </w:rPr>
      </w:pPr>
      <w:r>
        <w:rPr>
          <w:rFonts w:ascii="Arial" w:cs="Arial" w:eastAsia="Arial" w:hAnsi="Arial"/>
          <w:sz w:val="18"/>
          <w:szCs w:val="18"/>
          <w:b w:val="1"/>
          <w:bCs w:val="1"/>
          <w:color w:val="auto"/>
        </w:rPr>
        <w:t>Фробениус, Фердинанд Георг (Ferdinand Georg Frobenius, 1849–1917) немецкий математик.</w:t>
      </w:r>
    </w:p>
    <w:p>
      <w:pPr>
        <w:spacing w:after="0" w:line="133" w:lineRule="exact"/>
        <w:rPr>
          <w:sz w:val="20"/>
          <w:szCs w:val="20"/>
          <w:color w:val="auto"/>
        </w:rPr>
      </w:pPr>
    </w:p>
    <w:p>
      <w:pPr>
        <w:ind w:left="600" w:right="2320" w:hanging="609"/>
        <w:spacing w:after="0" w:line="273" w:lineRule="auto"/>
        <w:rPr>
          <w:sz w:val="20"/>
          <w:szCs w:val="20"/>
          <w:color w:val="auto"/>
        </w:rPr>
      </w:pPr>
      <w:r>
        <w:rPr>
          <w:rFonts w:ascii="Arial" w:cs="Arial" w:eastAsia="Arial" w:hAnsi="Arial"/>
          <w:sz w:val="17"/>
          <w:szCs w:val="17"/>
          <w:b w:val="1"/>
          <w:bCs w:val="1"/>
          <w:color w:val="auto"/>
        </w:rPr>
        <w:t>Фрэнсис, Джон (John G.F. Francis, род. 1934) английский математик и программист.</w:t>
      </w:r>
    </w:p>
    <w:p>
      <w:pPr>
        <w:spacing w:after="0" w:line="112" w:lineRule="exact"/>
        <w:rPr>
          <w:sz w:val="20"/>
          <w:szCs w:val="20"/>
          <w:color w:val="auto"/>
        </w:rPr>
      </w:pPr>
    </w:p>
    <w:p>
      <w:pPr>
        <w:ind w:left="600" w:right="2280" w:hanging="609"/>
        <w:spacing w:after="0" w:line="247" w:lineRule="auto"/>
        <w:rPr>
          <w:sz w:val="20"/>
          <w:szCs w:val="20"/>
          <w:color w:val="auto"/>
        </w:rPr>
      </w:pPr>
      <w:r>
        <w:rPr>
          <w:rFonts w:ascii="Arial" w:cs="Arial" w:eastAsia="Arial" w:hAnsi="Arial"/>
          <w:sz w:val="18"/>
          <w:szCs w:val="18"/>
          <w:b w:val="1"/>
          <w:bCs w:val="1"/>
          <w:color w:val="auto"/>
        </w:rPr>
        <w:t>Хаусдорф, Феликс (Felix Hausdorﬀ, 1868–1942) немецкий математик.</w:t>
      </w:r>
    </w:p>
    <w:p>
      <w:pPr>
        <w:spacing w:after="0" w:line="133" w:lineRule="exact"/>
        <w:rPr>
          <w:sz w:val="20"/>
          <w:szCs w:val="20"/>
          <w:color w:val="auto"/>
        </w:rPr>
      </w:pPr>
    </w:p>
    <w:p>
      <w:pPr>
        <w:ind w:left="600" w:right="1320" w:hanging="609"/>
        <w:spacing w:after="0" w:line="245" w:lineRule="auto"/>
        <w:rPr>
          <w:sz w:val="20"/>
          <w:szCs w:val="20"/>
          <w:color w:val="auto"/>
        </w:rPr>
      </w:pPr>
      <w:r>
        <w:rPr>
          <w:rFonts w:ascii="Arial" w:cs="Arial" w:eastAsia="Arial" w:hAnsi="Arial"/>
          <w:sz w:val="18"/>
          <w:szCs w:val="18"/>
          <w:b w:val="1"/>
          <w:bCs w:val="1"/>
          <w:color w:val="auto"/>
        </w:rPr>
        <w:t>Хаусхолдер, Элстон (Alston Scott Householder, 1904–1993) американский математик.</w:t>
      </w:r>
    </w:p>
    <w:p>
      <w:pPr>
        <w:spacing w:after="0" w:line="134" w:lineRule="exact"/>
        <w:rPr>
          <w:sz w:val="20"/>
          <w:szCs w:val="20"/>
          <w:color w:val="auto"/>
        </w:rPr>
      </w:pPr>
    </w:p>
    <w:p>
      <w:pPr>
        <w:ind w:left="600" w:right="1060" w:hanging="609"/>
        <w:spacing w:after="0" w:line="247" w:lineRule="auto"/>
        <w:rPr>
          <w:sz w:val="20"/>
          <w:szCs w:val="20"/>
          <w:color w:val="auto"/>
        </w:rPr>
      </w:pPr>
      <w:r>
        <w:rPr>
          <w:rFonts w:ascii="Arial" w:cs="Arial" w:eastAsia="Arial" w:hAnsi="Arial"/>
          <w:sz w:val="18"/>
          <w:szCs w:val="18"/>
          <w:b w:val="1"/>
          <w:bCs w:val="1"/>
          <w:color w:val="auto"/>
        </w:rPr>
        <w:t>Хессенберг, Карл Адольф (Karl Adolf Hessenberg, 1904–1959) немецкий математик и инженер.</w:t>
      </w:r>
    </w:p>
    <w:p>
      <w:pPr>
        <w:spacing w:after="0" w:line="133" w:lineRule="exact"/>
        <w:rPr>
          <w:sz w:val="20"/>
          <w:szCs w:val="20"/>
          <w:color w:val="auto"/>
        </w:rPr>
      </w:pPr>
    </w:p>
    <w:p>
      <w:pPr>
        <w:ind w:left="600" w:right="1380" w:hanging="609"/>
        <w:spacing w:after="0" w:line="214" w:lineRule="auto"/>
        <w:rPr>
          <w:sz w:val="20"/>
          <w:szCs w:val="20"/>
          <w:color w:val="auto"/>
        </w:rPr>
      </w:pPr>
      <w:r>
        <w:rPr>
          <w:rFonts w:ascii="Arial" w:cs="Arial" w:eastAsia="Arial" w:hAnsi="Arial"/>
          <w:sz w:val="18"/>
          <w:szCs w:val="18"/>
          <w:b w:val="1"/>
          <w:bCs w:val="1"/>
          <w:color w:val="auto"/>
        </w:rPr>
        <w:t>Холесский, Андре-Луи (Andr´e-Louis Cholesky, 1875–1918) французский геодезист и математик.</w:t>
      </w:r>
      <w:r>
        <w:rPr>
          <w:rFonts w:ascii="Arial" w:cs="Arial" w:eastAsia="Arial" w:hAnsi="Arial"/>
          <w:sz w:val="23"/>
          <w:szCs w:val="23"/>
          <w:color w:val="auto"/>
          <w:vertAlign w:val="superscript"/>
        </w:rPr>
        <w:t>5</w:t>
      </w:r>
    </w:p>
    <w:p>
      <w:pPr>
        <w:spacing w:after="0" w:line="129"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Хопф, Хайнц (Heinz Hopf, 1896–1971)</w:t>
      </w:r>
    </w:p>
    <w:p>
      <w:pPr>
        <w:spacing w:after="0" w:line="14" w:lineRule="exact"/>
        <w:rPr>
          <w:sz w:val="20"/>
          <w:szCs w:val="20"/>
          <w:color w:val="auto"/>
        </w:rPr>
      </w:pPr>
    </w:p>
    <w:p>
      <w:pPr>
        <w:ind w:left="400"/>
        <w:spacing w:after="0"/>
        <w:rPr>
          <w:sz w:val="20"/>
          <w:szCs w:val="20"/>
          <w:color w:val="auto"/>
        </w:rPr>
      </w:pPr>
      <w:r>
        <w:rPr>
          <w:rFonts w:ascii="Arial" w:cs="Arial" w:eastAsia="Arial" w:hAnsi="Arial"/>
          <w:sz w:val="18"/>
          <w:szCs w:val="18"/>
          <w:b w:val="1"/>
          <w:bCs w:val="1"/>
          <w:color w:val="auto"/>
        </w:rPr>
        <w:t>немецкий и швейцарский математик.</w:t>
      </w:r>
    </w:p>
    <w:p>
      <w:pPr>
        <w:spacing w:after="0" w:line="13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Чебышёв, Пафнутий Львович (1821–1894)</w:t>
      </w:r>
    </w:p>
    <w:p>
      <w:pPr>
        <w:spacing w:after="0" w:line="18" w:lineRule="exact"/>
        <w:rPr>
          <w:sz w:val="20"/>
          <w:szCs w:val="20"/>
          <w:color w:val="auto"/>
        </w:rPr>
      </w:pPr>
    </w:p>
    <w:p>
      <w:pPr>
        <w:ind w:left="400" w:firstLine="211"/>
        <w:spacing w:after="0" w:line="245" w:lineRule="auto"/>
        <w:rPr>
          <w:sz w:val="20"/>
          <w:szCs w:val="20"/>
          <w:color w:val="auto"/>
        </w:rPr>
      </w:pPr>
      <w:r>
        <w:rPr>
          <w:rFonts w:ascii="Arial" w:cs="Arial" w:eastAsia="Arial" w:hAnsi="Arial"/>
          <w:sz w:val="18"/>
          <w:szCs w:val="18"/>
          <w:b w:val="1"/>
          <w:bCs w:val="1"/>
          <w:color w:val="auto"/>
        </w:rPr>
        <w:t>русский математик и механик, внёсший основополагающий вклад в теорию приближений и теорию вероятностей.</w:t>
      </w:r>
    </w:p>
    <w:p>
      <w:pPr>
        <w:spacing w:after="0" w:line="134" w:lineRule="exact"/>
        <w:rPr>
          <w:sz w:val="20"/>
          <w:szCs w:val="20"/>
          <w:color w:val="auto"/>
        </w:rPr>
      </w:pPr>
    </w:p>
    <w:p>
      <w:pPr>
        <w:ind w:left="600" w:right="2320" w:hanging="609"/>
        <w:spacing w:after="0" w:line="247" w:lineRule="auto"/>
        <w:rPr>
          <w:sz w:val="20"/>
          <w:szCs w:val="20"/>
          <w:color w:val="auto"/>
        </w:rPr>
      </w:pPr>
      <w:r>
        <w:rPr>
          <w:rFonts w:ascii="Arial" w:cs="Arial" w:eastAsia="Arial" w:hAnsi="Arial"/>
          <w:sz w:val="18"/>
          <w:szCs w:val="18"/>
          <w:b w:val="1"/>
          <w:bCs w:val="1"/>
          <w:color w:val="auto"/>
        </w:rPr>
        <w:t>Шрёдер, Иоганн (Johann Schr¨oder, 1925–2007) немецкий математик.</w:t>
      </w:r>
    </w:p>
    <w:p>
      <w:pPr>
        <w:spacing w:after="0" w:line="126"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Эйлер, Леонард (Leonhard Euler, 1707–1783)</w:t>
      </w:r>
    </w:p>
    <w:p>
      <w:pPr>
        <w:spacing w:after="0" w:line="18" w:lineRule="exact"/>
        <w:rPr>
          <w:sz w:val="20"/>
          <w:szCs w:val="20"/>
          <w:color w:val="auto"/>
        </w:rPr>
      </w:pPr>
    </w:p>
    <w:p>
      <w:pPr>
        <w:ind w:left="400" w:right="100" w:firstLine="211"/>
        <w:spacing w:after="0" w:line="276" w:lineRule="auto"/>
        <w:rPr>
          <w:sz w:val="20"/>
          <w:szCs w:val="20"/>
          <w:color w:val="auto"/>
        </w:rPr>
      </w:pPr>
      <w:r>
        <w:rPr>
          <w:rFonts w:ascii="Arial" w:cs="Arial" w:eastAsia="Arial" w:hAnsi="Arial"/>
          <w:sz w:val="17"/>
          <w:szCs w:val="17"/>
          <w:b w:val="1"/>
          <w:bCs w:val="1"/>
          <w:color w:val="auto"/>
        </w:rPr>
        <w:t>швейцарский и российский математик, механик и физик. Работе в России посвятил 31 год жизни, умер и похоронен в Петербурге.</w:t>
      </w:r>
    </w:p>
    <w:p>
      <w:pPr>
        <w:spacing w:after="0" w:line="110" w:lineRule="exact"/>
        <w:rPr>
          <w:sz w:val="20"/>
          <w:szCs w:val="20"/>
          <w:color w:val="auto"/>
        </w:rPr>
      </w:pPr>
    </w:p>
    <w:p>
      <w:pPr>
        <w:ind w:left="600" w:right="2500" w:hanging="609"/>
        <w:spacing w:after="0" w:line="245" w:lineRule="auto"/>
        <w:rPr>
          <w:sz w:val="20"/>
          <w:szCs w:val="20"/>
          <w:color w:val="auto"/>
        </w:rPr>
      </w:pPr>
      <w:r>
        <w:rPr>
          <w:rFonts w:ascii="Arial" w:cs="Arial" w:eastAsia="Arial" w:hAnsi="Arial"/>
          <w:sz w:val="18"/>
          <w:szCs w:val="18"/>
          <w:b w:val="1"/>
          <w:bCs w:val="1"/>
          <w:color w:val="auto"/>
        </w:rPr>
        <w:t>Эрмит, Шарль (Charles Hermite, 1822–1901) французский математик.</w:t>
      </w:r>
    </w:p>
    <w:p>
      <w:pPr>
        <w:spacing w:after="0" w:line="134" w:lineRule="exact"/>
        <w:rPr>
          <w:sz w:val="20"/>
          <w:szCs w:val="20"/>
          <w:color w:val="auto"/>
        </w:rPr>
      </w:pPr>
    </w:p>
    <w:p>
      <w:pPr>
        <w:ind w:left="600" w:right="1800" w:hanging="609"/>
        <w:spacing w:after="0" w:line="245" w:lineRule="auto"/>
        <w:rPr>
          <w:sz w:val="20"/>
          <w:szCs w:val="20"/>
          <w:color w:val="auto"/>
        </w:rPr>
      </w:pPr>
      <w:r>
        <w:rPr>
          <w:rFonts w:ascii="Arial" w:cs="Arial" w:eastAsia="Arial" w:hAnsi="Arial"/>
          <w:sz w:val="18"/>
          <w:szCs w:val="18"/>
          <w:b w:val="1"/>
          <w:bCs w:val="1"/>
          <w:color w:val="auto"/>
        </w:rPr>
        <w:t>Як´оби, Карл Густав (Carl Gustav Jacobi, 1804–1851) немецкий математик.</w:t>
      </w:r>
    </w:p>
    <w:p>
      <w:pPr>
        <w:ind w:left="600" w:right="1800" w:hanging="609"/>
        <w:spacing w:after="0" w:line="245" w:lineRule="auto"/>
        <w:rPr>
          <w:sz w:val="20"/>
          <w:szCs w:val="20"/>
          <w:color w:val="auto"/>
        </w:rPr>
        <w:sectPr>
          <w:pgSz w:w="7940" w:h="11906" w:orient="portrait"/>
          <w:cols w:equalWidth="0" w:num="1">
            <w:col w:w="6200"/>
          </w:cols>
          <w:pgMar w:left="980" w:top="940" w:right="760" w:bottom="766" w:gutter="0" w:footer="0" w:header="0"/>
          <w:type w:val="continuous"/>
        </w:sectPr>
      </w:pPr>
      <w:r>
        <w:rPr>
          <w:sz w:val="20"/>
          <w:szCs w:val="20"/>
          <w:color w:val="auto"/>
        </w:rPr>
        <mc:AlternateContent>
          <mc:Choice Requires="wps">
            <w:drawing>
              <wp:anchor simplePos="0" relativeHeight="251657728" behindDoc="1" locked="0" layoutInCell="0" allowOverlap="1">
                <wp:simplePos x="0" y="0"/>
                <wp:positionH relativeFrom="column">
                  <wp:posOffset>-67310</wp:posOffset>
                </wp:positionH>
                <wp:positionV relativeFrom="paragraph">
                  <wp:posOffset>1228090</wp:posOffset>
                </wp:positionV>
                <wp:extent cx="1642110" cy="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42110" cy="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72" o:spid="_x0000_s14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99pt,96.7pt" to="124pt,96.7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firstLine="221"/>
        <w:spacing w:after="0" w:line="194" w:lineRule="auto"/>
        <w:rPr>
          <w:sz w:val="20"/>
          <w:szCs w:val="20"/>
          <w:color w:val="auto"/>
        </w:rPr>
      </w:pPr>
      <w:r>
        <w:rPr>
          <w:rFonts w:ascii="Arial" w:cs="Arial" w:eastAsia="Arial" w:hAnsi="Arial"/>
          <w:sz w:val="23"/>
          <w:szCs w:val="23"/>
          <w:color w:val="auto"/>
          <w:vertAlign w:val="superscript"/>
        </w:rPr>
        <w:t>5</w:t>
      </w:r>
      <w:r>
        <w:rPr>
          <w:rFonts w:ascii="Arial" w:cs="Arial" w:eastAsia="Arial" w:hAnsi="Arial"/>
          <w:sz w:val="16"/>
          <w:szCs w:val="16"/>
          <w:b w:val="1"/>
          <w:bCs w:val="1"/>
          <w:color w:val="auto"/>
        </w:rPr>
        <w:t xml:space="preserve"> В русской научной литературе его фамилия нередко транслитерируется как ¾Холецкий¿ или даже ¾Халецкий¿.</w:t>
      </w:r>
    </w:p>
    <w:p>
      <w:pPr>
        <w:sectPr>
          <w:pgSz w:w="7940" w:h="11906" w:orient="portrait"/>
          <w:cols w:equalWidth="0" w:num="1">
            <w:col w:w="6460"/>
          </w:cols>
          <w:pgMar w:left="880" w:top="940" w:right="600" w:bottom="766" w:gutter="0" w:footer="0" w:header="0"/>
          <w:type w:val="continuous"/>
        </w:sectPr>
      </w:pPr>
    </w:p>
    <w:bookmarkStart w:id="313" w:name="page314"/>
    <w:bookmarkEnd w:id="31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Arial" w:cs="Arial" w:eastAsia="Arial" w:hAnsi="Arial"/>
          <w:sz w:val="50"/>
          <w:szCs w:val="50"/>
          <w:color w:val="auto"/>
        </w:rPr>
        <w:t>Предметный указатель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color w:val="auto"/>
        </w:rPr>
        <w:t>ε</w:t>
      </w:r>
      <w:r>
        <w:rPr>
          <w:rFonts w:ascii="Arial" w:cs="Arial" w:eastAsia="Arial" w:hAnsi="Arial"/>
          <w:sz w:val="18"/>
          <w:szCs w:val="18"/>
          <w:b w:val="1"/>
          <w:bCs w:val="1"/>
          <w:color w:val="auto"/>
        </w:rPr>
        <w:t>-решения, 275</w:t>
      </w:r>
      <w:r>
        <w:rPr>
          <w:sz w:val="20"/>
          <w:szCs w:val="20"/>
          <w:color w:val="auto"/>
        </w:rPr>
        <w:tab/>
      </w:r>
      <w:r>
        <w:rPr>
          <w:rFonts w:ascii="Arial" w:cs="Arial" w:eastAsia="Arial" w:hAnsi="Arial"/>
          <w:sz w:val="16"/>
          <w:szCs w:val="16"/>
          <w:b w:val="1"/>
          <w:bCs w:val="1"/>
          <w:color w:val="auto"/>
        </w:rPr>
        <w:t>формулы численного</w:t>
      </w:r>
    </w:p>
    <w:p>
      <w:pPr>
        <w:spacing w:after="0" w:line="14"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алгебраическая степень точности,</w:t>
      </w:r>
      <w:r>
        <w:rPr>
          <w:sz w:val="20"/>
          <w:szCs w:val="20"/>
          <w:color w:val="auto"/>
        </w:rPr>
        <w:tab/>
      </w:r>
      <w:r>
        <w:rPr>
          <w:rFonts w:ascii="Arial" w:cs="Arial" w:eastAsia="Arial" w:hAnsi="Arial"/>
          <w:sz w:val="16"/>
          <w:szCs w:val="16"/>
          <w:b w:val="1"/>
          <w:bCs w:val="1"/>
          <w:color w:val="auto"/>
        </w:rPr>
        <w:t>дифференцирования,</w:t>
      </w:r>
    </w:p>
    <w:p>
      <w:pPr>
        <w:spacing w:after="0" w:line="11" w:lineRule="exact"/>
        <w:rPr>
          <w:sz w:val="20"/>
          <w:szCs w:val="20"/>
          <w:color w:val="auto"/>
        </w:rPr>
      </w:pPr>
    </w:p>
    <w:p>
      <w:pPr>
        <w:ind w:left="800"/>
        <w:spacing w:after="0"/>
        <w:tabs>
          <w:tab w:leader="none" w:pos="4360" w:val="left"/>
        </w:tabs>
        <w:rPr>
          <w:sz w:val="20"/>
          <w:szCs w:val="20"/>
          <w:color w:val="auto"/>
        </w:rPr>
      </w:pPr>
      <w:r>
        <w:rPr>
          <w:rFonts w:ascii="Arial" w:cs="Arial" w:eastAsia="Arial" w:hAnsi="Arial"/>
          <w:sz w:val="18"/>
          <w:szCs w:val="18"/>
          <w:b w:val="1"/>
          <w:bCs w:val="1"/>
          <w:color w:val="auto"/>
        </w:rPr>
        <w:t>104</w:t>
      </w:r>
      <w:r>
        <w:rPr>
          <w:sz w:val="20"/>
          <w:szCs w:val="20"/>
          <w:color w:val="auto"/>
        </w:rPr>
        <w:tab/>
      </w:r>
      <w:r>
        <w:rPr>
          <w:rFonts w:ascii="Arial" w:cs="Arial" w:eastAsia="Arial" w:hAnsi="Arial"/>
          <w:sz w:val="18"/>
          <w:szCs w:val="18"/>
          <w:b w:val="1"/>
          <w:bCs w:val="1"/>
          <w:color w:val="auto"/>
        </w:rPr>
        <w:t>62, 65</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биортогональность, 235</w:t>
      </w:r>
      <w:r>
        <w:rPr>
          <w:sz w:val="20"/>
          <w:szCs w:val="20"/>
          <w:color w:val="auto"/>
        </w:rPr>
        <w:tab/>
      </w:r>
      <w:r>
        <w:rPr>
          <w:rFonts w:ascii="Arial" w:cs="Arial" w:eastAsia="Arial" w:hAnsi="Arial"/>
          <w:sz w:val="17"/>
          <w:szCs w:val="17"/>
          <w:b w:val="1"/>
          <w:bCs w:val="1"/>
          <w:color w:val="auto"/>
        </w:rPr>
        <w:t>характеризация Бека, 287</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целевая функция, 219</w:t>
      </w:r>
      <w:r>
        <w:rPr>
          <w:sz w:val="20"/>
          <w:szCs w:val="20"/>
          <w:color w:val="auto"/>
        </w:rPr>
        <w:tab/>
      </w:r>
      <w:r>
        <w:rPr>
          <w:rFonts w:ascii="Arial" w:cs="Arial" w:eastAsia="Arial" w:hAnsi="Arial"/>
          <w:sz w:val="17"/>
          <w:szCs w:val="17"/>
          <w:b w:val="1"/>
          <w:bCs w:val="1"/>
          <w:color w:val="auto"/>
        </w:rPr>
        <w:t>характеризация Оеттли-Прагера,</w:t>
      </w:r>
    </w:p>
    <w:p>
      <w:pPr>
        <w:spacing w:after="0" w:line="14"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число обусловленности, 146</w:t>
      </w:r>
      <w:r>
        <w:rPr>
          <w:sz w:val="20"/>
          <w:szCs w:val="20"/>
          <w:color w:val="auto"/>
        </w:rPr>
        <w:tab/>
      </w:r>
      <w:r>
        <w:rPr>
          <w:rFonts w:ascii="Arial" w:cs="Arial" w:eastAsia="Arial" w:hAnsi="Arial"/>
          <w:sz w:val="15"/>
          <w:szCs w:val="15"/>
          <w:b w:val="1"/>
          <w:bCs w:val="1"/>
          <w:color w:val="auto"/>
        </w:rPr>
        <w:t>288</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дефект сплайна, 52</w:t>
      </w:r>
      <w:r>
        <w:rPr>
          <w:sz w:val="20"/>
          <w:szCs w:val="20"/>
          <w:color w:val="auto"/>
        </w:rPr>
        <w:tab/>
      </w:r>
      <w:r>
        <w:rPr>
          <w:rFonts w:ascii="Arial" w:cs="Arial" w:eastAsia="Arial" w:hAnsi="Arial"/>
          <w:sz w:val="16"/>
          <w:szCs w:val="16"/>
          <w:b w:val="1"/>
          <w:bCs w:val="1"/>
          <w:color w:val="auto"/>
        </w:rPr>
        <w:t>хессенбергова форма, 262</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диагональное преобладание, 125</w:t>
      </w:r>
      <w:r>
        <w:rPr>
          <w:sz w:val="20"/>
          <w:szCs w:val="20"/>
          <w:color w:val="auto"/>
        </w:rPr>
        <w:tab/>
      </w:r>
      <w:r>
        <w:rPr>
          <w:rFonts w:ascii="Arial" w:cs="Arial" w:eastAsia="Arial" w:hAnsi="Arial"/>
          <w:sz w:val="16"/>
          <w:szCs w:val="16"/>
          <w:b w:val="1"/>
          <w:bCs w:val="1"/>
          <w:color w:val="auto"/>
        </w:rPr>
        <w:t>интерполирование, 24</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дифференцирование</w:t>
      </w:r>
      <w:r>
        <w:rPr>
          <w:sz w:val="20"/>
          <w:szCs w:val="20"/>
          <w:color w:val="auto"/>
        </w:rPr>
        <w:tab/>
      </w:r>
      <w:r>
        <w:rPr>
          <w:rFonts w:ascii="Arial" w:cs="Arial" w:eastAsia="Arial" w:hAnsi="Arial"/>
          <w:sz w:val="18"/>
          <w:szCs w:val="18"/>
          <w:b w:val="1"/>
          <w:bCs w:val="1"/>
          <w:color w:val="auto"/>
        </w:rPr>
        <w:t>интерполяция эрмитова, 47</w:t>
      </w:r>
    </w:p>
    <w:p>
      <w:pPr>
        <w:spacing w:after="0" w:line="19"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8"/>
          <w:szCs w:val="18"/>
          <w:b w:val="1"/>
          <w:bCs w:val="1"/>
          <w:color w:val="auto"/>
        </w:rPr>
        <w:t>автоматическое, 61</w:t>
      </w:r>
      <w:r>
        <w:rPr>
          <w:sz w:val="20"/>
          <w:szCs w:val="20"/>
          <w:color w:val="auto"/>
        </w:rPr>
        <w:tab/>
      </w:r>
      <w:r>
        <w:rPr>
          <w:rFonts w:ascii="Arial" w:cs="Arial" w:eastAsia="Arial" w:hAnsi="Arial"/>
          <w:sz w:val="16"/>
          <w:szCs w:val="16"/>
          <w:b w:val="1"/>
          <w:bCs w:val="1"/>
          <w:color w:val="auto"/>
        </w:rPr>
        <w:t>интервальная арифметика, 13</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дифференцирование численное,</w:t>
      </w:r>
      <w:r>
        <w:rPr>
          <w:sz w:val="20"/>
          <w:szCs w:val="20"/>
          <w:color w:val="auto"/>
        </w:rPr>
        <w:tab/>
      </w:r>
      <w:r>
        <w:rPr>
          <w:rFonts w:ascii="Arial" w:cs="Arial" w:eastAsia="Arial" w:hAnsi="Arial"/>
          <w:sz w:val="16"/>
          <w:szCs w:val="16"/>
          <w:b w:val="1"/>
          <w:bCs w:val="1"/>
          <w:color w:val="auto"/>
        </w:rPr>
        <w:t>интервальная арифметика</w:t>
      </w:r>
    </w:p>
    <w:p>
      <w:pPr>
        <w:spacing w:after="0" w:line="11" w:lineRule="exact"/>
        <w:rPr>
          <w:sz w:val="20"/>
          <w:szCs w:val="20"/>
          <w:color w:val="auto"/>
        </w:rPr>
      </w:pPr>
    </w:p>
    <w:p>
      <w:pPr>
        <w:ind w:left="800"/>
        <w:spacing w:after="0"/>
        <w:tabs>
          <w:tab w:leader="none" w:pos="4360" w:val="left"/>
        </w:tabs>
        <w:rPr>
          <w:sz w:val="20"/>
          <w:szCs w:val="20"/>
          <w:color w:val="auto"/>
        </w:rPr>
      </w:pPr>
      <w:r>
        <w:rPr>
          <w:rFonts w:ascii="Arial" w:cs="Arial" w:eastAsia="Arial" w:hAnsi="Arial"/>
          <w:sz w:val="18"/>
          <w:szCs w:val="18"/>
          <w:b w:val="1"/>
          <w:bCs w:val="1"/>
          <w:color w:val="auto"/>
        </w:rPr>
        <w:t>61</w:t>
      </w:r>
      <w:r>
        <w:rPr>
          <w:sz w:val="20"/>
          <w:szCs w:val="20"/>
          <w:color w:val="auto"/>
        </w:rPr>
        <w:tab/>
      </w:r>
      <w:r>
        <w:rPr>
          <w:rFonts w:ascii="Arial" w:cs="Arial" w:eastAsia="Arial" w:hAnsi="Arial"/>
          <w:sz w:val="18"/>
          <w:szCs w:val="18"/>
          <w:b w:val="1"/>
          <w:bCs w:val="1"/>
          <w:color w:val="auto"/>
        </w:rPr>
        <w:t>классическая, 14</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дифференцирование символьное,</w:t>
      </w:r>
      <w:r>
        <w:rPr>
          <w:sz w:val="20"/>
          <w:szCs w:val="20"/>
          <w:color w:val="auto"/>
        </w:rPr>
        <w:tab/>
      </w:r>
      <w:r>
        <w:rPr>
          <w:rFonts w:ascii="Arial" w:cs="Arial" w:eastAsia="Arial" w:hAnsi="Arial"/>
          <w:sz w:val="16"/>
          <w:szCs w:val="16"/>
          <w:b w:val="1"/>
          <w:bCs w:val="1"/>
          <w:color w:val="auto"/>
        </w:rPr>
        <w:t>интервальное расширение, 15</w:t>
      </w:r>
    </w:p>
    <w:p>
      <w:pPr>
        <w:spacing w:after="0" w:line="14" w:lineRule="exact"/>
        <w:rPr>
          <w:sz w:val="20"/>
          <w:szCs w:val="20"/>
          <w:color w:val="auto"/>
        </w:rPr>
      </w:pPr>
    </w:p>
    <w:p>
      <w:pPr>
        <w:ind w:left="800"/>
        <w:spacing w:after="0" w:line="239" w:lineRule="auto"/>
        <w:tabs>
          <w:tab w:leader="none" w:pos="3560" w:val="left"/>
        </w:tabs>
        <w:rPr>
          <w:sz w:val="20"/>
          <w:szCs w:val="20"/>
          <w:color w:val="auto"/>
        </w:rPr>
      </w:pPr>
      <w:r>
        <w:rPr>
          <w:rFonts w:ascii="Arial" w:cs="Arial" w:eastAsia="Arial" w:hAnsi="Arial"/>
          <w:sz w:val="18"/>
          <w:szCs w:val="18"/>
          <w:b w:val="1"/>
          <w:bCs w:val="1"/>
          <w:color w:val="auto"/>
        </w:rPr>
        <w:t>61</w:t>
      </w:r>
      <w:r>
        <w:rPr>
          <w:sz w:val="20"/>
          <w:szCs w:val="20"/>
          <w:color w:val="auto"/>
        </w:rPr>
        <w:tab/>
      </w:r>
      <w:r>
        <w:rPr>
          <w:rFonts w:ascii="Arial" w:cs="Arial" w:eastAsia="Arial" w:hAnsi="Arial"/>
          <w:sz w:val="18"/>
          <w:szCs w:val="18"/>
          <w:b w:val="1"/>
          <w:bCs w:val="1"/>
          <w:color w:val="auto"/>
        </w:rPr>
        <w:t>итерационные методы, 154</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доминирующее собственное</w:t>
      </w:r>
      <w:r>
        <w:rPr>
          <w:sz w:val="20"/>
          <w:szCs w:val="20"/>
          <w:color w:val="auto"/>
        </w:rPr>
        <w:tab/>
      </w:r>
      <w:r>
        <w:rPr>
          <w:rFonts w:ascii="Arial" w:cs="Arial" w:eastAsia="Arial" w:hAnsi="Arial"/>
          <w:sz w:val="16"/>
          <w:szCs w:val="16"/>
          <w:b w:val="1"/>
          <w:bCs w:val="1"/>
          <w:color w:val="auto"/>
        </w:rPr>
        <w:t>коэффициент чувствительности,</w:t>
      </w:r>
    </w:p>
    <w:p>
      <w:pPr>
        <w:spacing w:after="0" w:line="11" w:lineRule="exact"/>
        <w:rPr>
          <w:sz w:val="20"/>
          <w:szCs w:val="20"/>
          <w:color w:val="auto"/>
        </w:rPr>
      </w:pPr>
    </w:p>
    <w:p>
      <w:pPr>
        <w:ind w:left="800"/>
        <w:spacing w:after="0"/>
        <w:tabs>
          <w:tab w:leader="none" w:pos="4360" w:val="left"/>
        </w:tabs>
        <w:rPr>
          <w:sz w:val="20"/>
          <w:szCs w:val="20"/>
          <w:color w:val="auto"/>
        </w:rPr>
      </w:pPr>
      <w:r>
        <w:rPr>
          <w:rFonts w:ascii="Arial" w:cs="Arial" w:eastAsia="Arial" w:hAnsi="Arial"/>
          <w:sz w:val="18"/>
          <w:szCs w:val="18"/>
          <w:b w:val="1"/>
          <w:bCs w:val="1"/>
          <w:color w:val="auto"/>
        </w:rPr>
        <w:t>значение, 242</w:t>
      </w:r>
      <w:r>
        <w:rPr>
          <w:sz w:val="20"/>
          <w:szCs w:val="20"/>
          <w:color w:val="auto"/>
        </w:rPr>
        <w:tab/>
      </w:r>
      <w:r>
        <w:rPr>
          <w:rFonts w:ascii="Arial" w:cs="Arial" w:eastAsia="Arial" w:hAnsi="Arial"/>
          <w:sz w:val="16"/>
          <w:szCs w:val="16"/>
          <w:b w:val="1"/>
          <w:bCs w:val="1"/>
          <w:color w:val="auto"/>
        </w:rPr>
        <w:t>11</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доминирующий собственный</w:t>
      </w:r>
      <w:r>
        <w:rPr>
          <w:sz w:val="20"/>
          <w:szCs w:val="20"/>
          <w:color w:val="auto"/>
        </w:rPr>
        <w:tab/>
      </w:r>
      <w:r>
        <w:rPr>
          <w:rFonts w:ascii="Arial" w:cs="Arial" w:eastAsia="Arial" w:hAnsi="Arial"/>
          <w:sz w:val="16"/>
          <w:szCs w:val="16"/>
          <w:b w:val="1"/>
          <w:bCs w:val="1"/>
          <w:color w:val="auto"/>
        </w:rPr>
        <w:t>коэффициенты Фурье, 80</w:t>
      </w:r>
    </w:p>
    <w:p>
      <w:pPr>
        <w:spacing w:after="0" w:line="11"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8"/>
          <w:szCs w:val="18"/>
          <w:b w:val="1"/>
          <w:bCs w:val="1"/>
          <w:color w:val="auto"/>
        </w:rPr>
        <w:t>вектор, 242</w:t>
      </w:r>
      <w:r>
        <w:rPr>
          <w:sz w:val="20"/>
          <w:szCs w:val="20"/>
          <w:color w:val="auto"/>
        </w:rPr>
        <w:tab/>
      </w:r>
      <w:r>
        <w:rPr>
          <w:rFonts w:ascii="Arial" w:cs="Arial" w:eastAsia="Arial" w:hAnsi="Arial"/>
          <w:sz w:val="16"/>
          <w:szCs w:val="16"/>
          <w:b w:val="1"/>
          <w:bCs w:val="1"/>
          <w:color w:val="auto"/>
        </w:rPr>
        <w:t>коэффициенты перекоса, 238</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экстраполяция, 40</w:t>
      </w:r>
      <w:r>
        <w:rPr>
          <w:sz w:val="20"/>
          <w:szCs w:val="20"/>
          <w:color w:val="auto"/>
        </w:rPr>
        <w:tab/>
      </w:r>
      <w:r>
        <w:rPr>
          <w:rFonts w:ascii="Arial" w:cs="Arial" w:eastAsia="Arial" w:hAnsi="Arial"/>
          <w:sz w:val="16"/>
          <w:szCs w:val="16"/>
          <w:b w:val="1"/>
          <w:bCs w:val="1"/>
          <w:color w:val="auto"/>
        </w:rPr>
        <w:t>комплексификация, 141</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эквивалентные нормы, 137</w:t>
      </w:r>
      <w:r>
        <w:rPr>
          <w:sz w:val="20"/>
          <w:szCs w:val="20"/>
          <w:color w:val="auto"/>
        </w:rPr>
        <w:tab/>
      </w:r>
      <w:r>
        <w:rPr>
          <w:rFonts w:ascii="Arial" w:cs="Arial" w:eastAsia="Arial" w:hAnsi="Arial"/>
          <w:sz w:val="16"/>
          <w:szCs w:val="16"/>
          <w:b w:val="1"/>
          <w:bCs w:val="1"/>
          <w:color w:val="auto"/>
        </w:rPr>
        <w:t>конечные методы, 154</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энергетическая норма, 129</w:t>
      </w:r>
      <w:r>
        <w:rPr>
          <w:sz w:val="20"/>
          <w:szCs w:val="20"/>
          <w:color w:val="auto"/>
        </w:rPr>
        <w:tab/>
      </w:r>
      <w:r>
        <w:rPr>
          <w:rFonts w:ascii="Arial" w:cs="Arial" w:eastAsia="Arial" w:hAnsi="Arial"/>
          <w:sz w:val="17"/>
          <w:szCs w:val="17"/>
          <w:b w:val="1"/>
          <w:bCs w:val="1"/>
          <w:color w:val="auto"/>
        </w:rPr>
        <w:t>круги Гершгорина, 241</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эрмитова интерполяция, 47</w:t>
      </w:r>
      <w:r>
        <w:rPr>
          <w:sz w:val="20"/>
          <w:szCs w:val="20"/>
          <w:color w:val="auto"/>
        </w:rPr>
        <w:tab/>
      </w:r>
      <w:r>
        <w:rPr>
          <w:rFonts w:ascii="Arial" w:cs="Arial" w:eastAsia="Arial" w:hAnsi="Arial"/>
          <w:sz w:val="16"/>
          <w:szCs w:val="16"/>
          <w:b w:val="1"/>
          <w:bCs w:val="1"/>
          <w:color w:val="auto"/>
        </w:rPr>
        <w:t>линейная задача о наименьших</w:t>
      </w:r>
    </w:p>
    <w:p>
      <w:pPr>
        <w:spacing w:after="0" w:line="16"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формула Маркова, 112</w:t>
      </w:r>
      <w:r>
        <w:rPr>
          <w:sz w:val="20"/>
          <w:szCs w:val="20"/>
          <w:color w:val="auto"/>
        </w:rPr>
        <w:tab/>
      </w:r>
      <w:r>
        <w:rPr>
          <w:rFonts w:ascii="Arial" w:cs="Arial" w:eastAsia="Arial" w:hAnsi="Arial"/>
          <w:sz w:val="16"/>
          <w:szCs w:val="16"/>
          <w:b w:val="1"/>
          <w:bCs w:val="1"/>
          <w:color w:val="auto"/>
        </w:rPr>
        <w:t>квадратах, 228</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формула Родрига, 82</w:t>
      </w:r>
      <w:r>
        <w:rPr>
          <w:sz w:val="20"/>
          <w:szCs w:val="20"/>
          <w:color w:val="auto"/>
        </w:rPr>
        <w:tab/>
      </w:r>
      <w:r>
        <w:rPr>
          <w:rFonts w:ascii="Arial" w:cs="Arial" w:eastAsia="Arial" w:hAnsi="Arial"/>
          <w:sz w:val="17"/>
          <w:szCs w:val="17"/>
          <w:b w:val="1"/>
          <w:bCs w:val="1"/>
          <w:color w:val="auto"/>
        </w:rPr>
        <w:t>матрица Гильберта, 81, 150</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формула Симпсона, 92</w:t>
      </w:r>
      <w:r>
        <w:rPr>
          <w:sz w:val="20"/>
          <w:szCs w:val="20"/>
          <w:color w:val="auto"/>
        </w:rPr>
        <w:tab/>
      </w:r>
      <w:r>
        <w:rPr>
          <w:rFonts w:ascii="Arial" w:cs="Arial" w:eastAsia="Arial" w:hAnsi="Arial"/>
          <w:sz w:val="17"/>
          <w:szCs w:val="17"/>
          <w:b w:val="1"/>
          <w:bCs w:val="1"/>
          <w:color w:val="auto"/>
        </w:rPr>
        <w:t>матрица Грама, 79</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формула кубатурная, 88</w:t>
      </w:r>
      <w:r>
        <w:rPr>
          <w:sz w:val="20"/>
          <w:szCs w:val="20"/>
          <w:color w:val="auto"/>
        </w:rPr>
        <w:tab/>
      </w:r>
      <w:r>
        <w:rPr>
          <w:rFonts w:ascii="Arial" w:cs="Arial" w:eastAsia="Arial" w:hAnsi="Arial"/>
          <w:sz w:val="16"/>
          <w:szCs w:val="16"/>
          <w:b w:val="1"/>
          <w:bCs w:val="1"/>
          <w:color w:val="auto"/>
        </w:rPr>
        <w:t>матрица Липшица интервальная,</w:t>
      </w:r>
    </w:p>
    <w:p>
      <w:pPr>
        <w:spacing w:after="0" w:line="17"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формула квадратурная, 88</w:t>
      </w:r>
      <w:r>
        <w:rPr>
          <w:sz w:val="20"/>
          <w:szCs w:val="20"/>
          <w:color w:val="auto"/>
        </w:rPr>
        <w:tab/>
      </w:r>
      <w:r>
        <w:rPr>
          <w:rFonts w:ascii="Arial" w:cs="Arial" w:eastAsia="Arial" w:hAnsi="Arial"/>
          <w:sz w:val="15"/>
          <w:szCs w:val="15"/>
          <w:b w:val="1"/>
          <w:bCs w:val="1"/>
          <w:color w:val="auto"/>
        </w:rPr>
        <w:t>294</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формула парабол, 92</w:t>
      </w:r>
      <w:r>
        <w:rPr>
          <w:sz w:val="20"/>
          <w:szCs w:val="20"/>
          <w:color w:val="auto"/>
        </w:rPr>
        <w:tab/>
      </w:r>
      <w:r>
        <w:rPr>
          <w:rFonts w:ascii="Arial" w:cs="Arial" w:eastAsia="Arial" w:hAnsi="Arial"/>
          <w:sz w:val="17"/>
          <w:szCs w:val="17"/>
          <w:b w:val="1"/>
          <w:bCs w:val="1"/>
          <w:color w:val="auto"/>
        </w:rPr>
        <w:t>матрица Уилкинсона, 239</w:t>
      </w:r>
    </w:p>
    <w:p>
      <w:pPr>
        <w:spacing w:after="0" w:line="17"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формула прямоугольников, 89</w:t>
      </w:r>
      <w:r>
        <w:rPr>
          <w:sz w:val="20"/>
          <w:szCs w:val="20"/>
          <w:color w:val="auto"/>
        </w:rPr>
        <w:tab/>
      </w:r>
      <w:r>
        <w:rPr>
          <w:rFonts w:ascii="Arial" w:cs="Arial" w:eastAsia="Arial" w:hAnsi="Arial"/>
          <w:sz w:val="16"/>
          <w:szCs w:val="16"/>
          <w:b w:val="1"/>
          <w:bCs w:val="1"/>
          <w:color w:val="auto"/>
        </w:rPr>
        <w:t>матрица Вандермонда, 27, 150</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формула трапеций, 91</w:t>
      </w:r>
      <w:r>
        <w:rPr>
          <w:sz w:val="20"/>
          <w:szCs w:val="20"/>
          <w:color w:val="auto"/>
        </w:rPr>
        <w:tab/>
      </w:r>
      <w:r>
        <w:rPr>
          <w:rFonts w:ascii="Arial" w:cs="Arial" w:eastAsia="Arial" w:hAnsi="Arial"/>
          <w:sz w:val="16"/>
          <w:szCs w:val="16"/>
          <w:b w:val="1"/>
          <w:bCs w:val="1"/>
          <w:color w:val="auto"/>
        </w:rPr>
        <w:t>матрица неразложимая, 126</w:t>
      </w:r>
    </w:p>
    <w:p>
      <w:pPr>
        <w:spacing w:after="0" w:line="17"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формулы Гаусса, 104</w:t>
      </w:r>
      <w:r>
        <w:rPr>
          <w:sz w:val="20"/>
          <w:szCs w:val="20"/>
          <w:color w:val="auto"/>
        </w:rPr>
        <w:tab/>
      </w:r>
      <w:r>
        <w:rPr>
          <w:rFonts w:ascii="Arial" w:cs="Arial" w:eastAsia="Arial" w:hAnsi="Arial"/>
          <w:sz w:val="17"/>
          <w:szCs w:val="17"/>
          <w:b w:val="1"/>
          <w:bCs w:val="1"/>
          <w:color w:val="auto"/>
        </w:rPr>
        <w:t>матрица отражения, 172</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формулы Ньютона-Котеса, 89</w:t>
      </w:r>
      <w:r>
        <w:rPr>
          <w:sz w:val="20"/>
          <w:szCs w:val="20"/>
          <w:color w:val="auto"/>
        </w:rPr>
        <w:tab/>
      </w:r>
      <w:r>
        <w:rPr>
          <w:rFonts w:ascii="Arial" w:cs="Arial" w:eastAsia="Arial" w:hAnsi="Arial"/>
          <w:sz w:val="16"/>
          <w:szCs w:val="16"/>
          <w:b w:val="1"/>
          <w:bCs w:val="1"/>
          <w:color w:val="auto"/>
        </w:rPr>
        <w:t>матрица перестановки, 167</w:t>
      </w:r>
    </w:p>
    <w:p>
      <w:pPr>
        <w:sectPr>
          <w:pgSz w:w="7940" w:h="11906" w:orient="portrait"/>
          <w:cols w:equalWidth="0" w:num="1">
            <w:col w:w="6400"/>
          </w:cols>
          <w:pgMar w:left="880" w:top="1440" w:right="660" w:bottom="253" w:gutter="0" w:footer="0" w:header="0"/>
        </w:sectPr>
      </w:pPr>
    </w:p>
    <w:p>
      <w:pPr>
        <w:spacing w:after="0" w:line="311" w:lineRule="exact"/>
        <w:rPr>
          <w:sz w:val="20"/>
          <w:szCs w:val="20"/>
          <w:color w:val="auto"/>
        </w:rPr>
      </w:pPr>
    </w:p>
    <w:p>
      <w:pPr>
        <w:spacing w:after="0"/>
        <w:rPr>
          <w:sz w:val="20"/>
          <w:szCs w:val="20"/>
          <w:color w:val="auto"/>
        </w:rPr>
      </w:pPr>
      <w:r>
        <w:rPr>
          <w:rFonts w:ascii="Arial" w:cs="Arial" w:eastAsia="Arial" w:hAnsi="Arial"/>
          <w:sz w:val="17"/>
          <w:szCs w:val="17"/>
          <w:b w:val="1"/>
          <w:bCs w:val="1"/>
          <w:color w:val="auto"/>
        </w:rPr>
        <w:t>313</w:t>
      </w:r>
    </w:p>
    <w:p>
      <w:pPr>
        <w:sectPr>
          <w:pgSz w:w="7940" w:h="11906" w:orient="portrait"/>
          <w:cols w:equalWidth="0" w:num="1">
            <w:col w:w="300"/>
          </w:cols>
          <w:pgMar w:left="3960" w:top="1440" w:right="3680" w:bottom="253" w:gutter="0" w:footer="0" w:header="0"/>
          <w:type w:val="continuous"/>
        </w:sectPr>
      </w:pPr>
    </w:p>
    <w:bookmarkStart w:id="314" w:name="page315"/>
    <w:bookmarkEnd w:id="314"/>
    <w:p>
      <w:pPr>
        <w:spacing w:after="0" w:line="239" w:lineRule="auto"/>
        <w:tabs>
          <w:tab w:leader="none" w:pos="4320" w:val="left"/>
        </w:tabs>
        <w:rPr>
          <w:sz w:val="20"/>
          <w:szCs w:val="20"/>
          <w:color w:val="auto"/>
        </w:rPr>
      </w:pPr>
      <w:r>
        <w:rPr>
          <w:rFonts w:ascii="Arial" w:cs="Arial" w:eastAsia="Arial" w:hAnsi="Arial"/>
          <w:sz w:val="19"/>
          <w:szCs w:val="19"/>
          <w:b w:val="1"/>
          <w:bCs w:val="1"/>
          <w:color w:val="auto"/>
        </w:rPr>
        <w:t>314</w:t>
      </w:r>
      <w:r>
        <w:rPr>
          <w:sz w:val="20"/>
          <w:szCs w:val="20"/>
          <w:color w:val="auto"/>
        </w:rPr>
        <w:tab/>
      </w:r>
      <w:r>
        <w:rPr>
          <w:rFonts w:ascii="Arial" w:cs="Arial" w:eastAsia="Arial" w:hAnsi="Arial"/>
          <w:sz w:val="19"/>
          <w:szCs w:val="19"/>
          <w:color w:val="auto"/>
        </w:rPr>
        <w:t>Предметный указатель</w:t>
      </w:r>
    </w:p>
    <w:p>
      <w:pPr>
        <w:spacing w:after="0" w:line="349"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матрица почти треугольная, 262</w:t>
      </w:r>
      <w:r>
        <w:rPr>
          <w:sz w:val="20"/>
          <w:szCs w:val="20"/>
          <w:color w:val="auto"/>
        </w:rPr>
        <w:tab/>
      </w:r>
      <w:r>
        <w:rPr>
          <w:rFonts w:ascii="Arial" w:cs="Arial" w:eastAsia="Arial" w:hAnsi="Arial"/>
          <w:sz w:val="15"/>
          <w:szCs w:val="15"/>
          <w:b w:val="1"/>
          <w:bCs w:val="1"/>
          <w:color w:val="auto"/>
        </w:rPr>
        <w:t>251</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матрица предобуславливающая,</w:t>
      </w:r>
      <w:r>
        <w:rPr>
          <w:sz w:val="20"/>
          <w:szCs w:val="20"/>
          <w:color w:val="auto"/>
        </w:rPr>
        <w:tab/>
      </w:r>
      <w:r>
        <w:rPr>
          <w:rFonts w:ascii="Arial" w:cs="Arial" w:eastAsia="Arial" w:hAnsi="Arial"/>
          <w:sz w:val="17"/>
          <w:szCs w:val="17"/>
          <w:b w:val="1"/>
          <w:bCs w:val="1"/>
          <w:color w:val="auto"/>
        </w:rPr>
        <w:t>оператор Кравчика, 297</w:t>
      </w:r>
    </w:p>
    <w:p>
      <w:pPr>
        <w:spacing w:after="0" w:line="18"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6"/>
          <w:szCs w:val="16"/>
          <w:b w:val="1"/>
          <w:bCs w:val="1"/>
          <w:color w:val="auto"/>
        </w:rPr>
        <w:t>196</w:t>
      </w:r>
      <w:r>
        <w:rPr>
          <w:sz w:val="20"/>
          <w:szCs w:val="20"/>
          <w:color w:val="auto"/>
        </w:rPr>
        <w:tab/>
      </w:r>
      <w:r>
        <w:rPr>
          <w:rFonts w:ascii="Arial" w:cs="Arial" w:eastAsia="Arial" w:hAnsi="Arial"/>
          <w:sz w:val="16"/>
          <w:szCs w:val="16"/>
          <w:b w:val="1"/>
          <w:bCs w:val="1"/>
          <w:color w:val="auto"/>
        </w:rPr>
        <w:t>оператор Ньютона интервальный,</w:t>
      </w:r>
    </w:p>
    <w:p>
      <w:pPr>
        <w:spacing w:after="0" w:line="32"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матрица разложимая, 126</w:t>
      </w:r>
      <w:r>
        <w:rPr>
          <w:sz w:val="20"/>
          <w:szCs w:val="20"/>
          <w:color w:val="auto"/>
        </w:rPr>
        <w:tab/>
      </w:r>
      <w:r>
        <w:rPr>
          <w:rFonts w:ascii="Arial" w:cs="Arial" w:eastAsia="Arial" w:hAnsi="Arial"/>
          <w:sz w:val="15"/>
          <w:szCs w:val="15"/>
          <w:b w:val="1"/>
          <w:bCs w:val="1"/>
          <w:color w:val="auto"/>
        </w:rPr>
        <w:t>292</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матрица скалярная, 198</w:t>
      </w:r>
      <w:r>
        <w:rPr>
          <w:sz w:val="20"/>
          <w:szCs w:val="20"/>
          <w:color w:val="auto"/>
        </w:rPr>
        <w:tab/>
      </w:r>
      <w:r>
        <w:rPr>
          <w:rFonts w:ascii="Arial" w:cs="Arial" w:eastAsia="Arial" w:hAnsi="Arial"/>
          <w:sz w:val="17"/>
          <w:szCs w:val="17"/>
          <w:b w:val="1"/>
          <w:bCs w:val="1"/>
          <w:color w:val="auto"/>
        </w:rPr>
        <w:t>ортогонализация Грама-Шмидта,</w:t>
      </w:r>
    </w:p>
    <w:p>
      <w:pPr>
        <w:spacing w:after="0" w:line="11"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матрица строго нижняя</w:t>
      </w:r>
      <w:r>
        <w:rPr>
          <w:sz w:val="20"/>
          <w:szCs w:val="20"/>
          <w:color w:val="auto"/>
        </w:rPr>
        <w:tab/>
      </w:r>
      <w:r>
        <w:rPr>
          <w:rFonts w:ascii="Arial" w:cs="Arial" w:eastAsia="Arial" w:hAnsi="Arial"/>
          <w:sz w:val="16"/>
          <w:szCs w:val="16"/>
          <w:b w:val="1"/>
          <w:bCs w:val="1"/>
          <w:color w:val="auto"/>
        </w:rPr>
        <w:t>81, 180</w:t>
      </w:r>
    </w:p>
    <w:p>
      <w:pPr>
        <w:spacing w:after="0" w:line="16"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8"/>
          <w:szCs w:val="18"/>
          <w:b w:val="1"/>
          <w:bCs w:val="1"/>
          <w:color w:val="auto"/>
        </w:rPr>
        <w:t>треугольная, 203</w:t>
      </w:r>
      <w:r>
        <w:rPr>
          <w:sz w:val="20"/>
          <w:szCs w:val="20"/>
          <w:color w:val="auto"/>
        </w:rPr>
        <w:tab/>
      </w:r>
      <w:r>
        <w:rPr>
          <w:rFonts w:ascii="Arial" w:cs="Arial" w:eastAsia="Arial" w:hAnsi="Arial"/>
          <w:sz w:val="16"/>
          <w:szCs w:val="16"/>
          <w:b w:val="1"/>
          <w:bCs w:val="1"/>
          <w:color w:val="auto"/>
        </w:rPr>
        <w:t>основная теорема интервальной</w:t>
      </w:r>
    </w:p>
    <w:p>
      <w:pPr>
        <w:spacing w:after="0" w:line="14"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матрица строго верхняя</w:t>
      </w:r>
      <w:r>
        <w:rPr>
          <w:sz w:val="20"/>
          <w:szCs w:val="20"/>
          <w:color w:val="auto"/>
        </w:rPr>
        <w:tab/>
      </w:r>
      <w:r>
        <w:rPr>
          <w:rFonts w:ascii="Arial" w:cs="Arial" w:eastAsia="Arial" w:hAnsi="Arial"/>
          <w:sz w:val="17"/>
          <w:szCs w:val="17"/>
          <w:b w:val="1"/>
          <w:bCs w:val="1"/>
          <w:color w:val="auto"/>
        </w:rPr>
        <w:t>арифметики, 16</w:t>
      </w:r>
    </w:p>
    <w:p>
      <w:pPr>
        <w:spacing w:after="0" w:line="16"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8"/>
          <w:szCs w:val="18"/>
          <w:b w:val="1"/>
          <w:bCs w:val="1"/>
          <w:color w:val="auto"/>
        </w:rPr>
        <w:t>треугольная, 203</w:t>
      </w:r>
      <w:r>
        <w:rPr>
          <w:sz w:val="20"/>
          <w:szCs w:val="20"/>
          <w:color w:val="auto"/>
        </w:rPr>
        <w:tab/>
      </w:r>
      <w:r>
        <w:rPr>
          <w:rFonts w:ascii="Arial" w:cs="Arial" w:eastAsia="Arial" w:hAnsi="Arial"/>
          <w:sz w:val="17"/>
          <w:szCs w:val="17"/>
          <w:b w:val="1"/>
          <w:bCs w:val="1"/>
          <w:color w:val="auto"/>
        </w:rPr>
        <w:t>почти решения, 275</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матрица транспозиции, 166</w:t>
      </w:r>
      <w:r>
        <w:rPr>
          <w:sz w:val="20"/>
          <w:szCs w:val="20"/>
          <w:color w:val="auto"/>
        </w:rPr>
        <w:tab/>
      </w:r>
      <w:r>
        <w:rPr>
          <w:rFonts w:ascii="Arial" w:cs="Arial" w:eastAsia="Arial" w:hAnsi="Arial"/>
          <w:sz w:val="16"/>
          <w:szCs w:val="16"/>
          <w:b w:val="1"/>
          <w:bCs w:val="1"/>
          <w:color w:val="auto"/>
        </w:rPr>
        <w:t>полином интерполяционный, 27</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матрица трёхдиагональная, 184</w:t>
      </w:r>
      <w:r>
        <w:rPr>
          <w:sz w:val="20"/>
          <w:szCs w:val="20"/>
          <w:color w:val="auto"/>
        </w:rPr>
        <w:tab/>
      </w:r>
      <w:r>
        <w:rPr>
          <w:rFonts w:ascii="Arial" w:cs="Arial" w:eastAsia="Arial" w:hAnsi="Arial"/>
          <w:sz w:val="16"/>
          <w:szCs w:val="16"/>
          <w:b w:val="1"/>
          <w:bCs w:val="1"/>
          <w:color w:val="auto"/>
        </w:rPr>
        <w:t>полином интерполяционный</w:t>
      </w:r>
    </w:p>
    <w:p>
      <w:pPr>
        <w:spacing w:after="0" w:line="14"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матрица вращения, 178</w:t>
      </w:r>
      <w:r>
        <w:rPr>
          <w:sz w:val="20"/>
          <w:szCs w:val="20"/>
          <w:color w:val="auto"/>
        </w:rPr>
        <w:tab/>
      </w:r>
      <w:r>
        <w:rPr>
          <w:rFonts w:ascii="Arial" w:cs="Arial" w:eastAsia="Arial" w:hAnsi="Arial"/>
          <w:sz w:val="17"/>
          <w:szCs w:val="17"/>
          <w:b w:val="1"/>
          <w:bCs w:val="1"/>
          <w:color w:val="auto"/>
        </w:rPr>
        <w:t>Лагранжа, 30</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матричная норма, 131</w:t>
      </w:r>
      <w:r>
        <w:rPr>
          <w:sz w:val="20"/>
          <w:szCs w:val="20"/>
          <w:color w:val="auto"/>
        </w:rPr>
        <w:tab/>
      </w:r>
      <w:r>
        <w:rPr>
          <w:rFonts w:ascii="Arial" w:cs="Arial" w:eastAsia="Arial" w:hAnsi="Arial"/>
          <w:sz w:val="16"/>
          <w:szCs w:val="16"/>
          <w:b w:val="1"/>
          <w:bCs w:val="1"/>
          <w:color w:val="auto"/>
        </w:rPr>
        <w:t>полином интерполяционный</w:t>
      </w:r>
    </w:p>
    <w:p>
      <w:pPr>
        <w:spacing w:after="0" w:line="14"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матричный ряд Неймана, 144</w:t>
      </w:r>
      <w:r>
        <w:rPr>
          <w:sz w:val="20"/>
          <w:szCs w:val="20"/>
          <w:color w:val="auto"/>
        </w:rPr>
        <w:tab/>
      </w:r>
      <w:r>
        <w:rPr>
          <w:rFonts w:ascii="Arial" w:cs="Arial" w:eastAsia="Arial" w:hAnsi="Arial"/>
          <w:sz w:val="16"/>
          <w:szCs w:val="16"/>
          <w:b w:val="1"/>
          <w:bCs w:val="1"/>
          <w:color w:val="auto"/>
        </w:rPr>
        <w:t>Ньютона, 37</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мера диагонального</w:t>
      </w:r>
      <w:r>
        <w:rPr>
          <w:sz w:val="20"/>
          <w:szCs w:val="20"/>
          <w:color w:val="auto"/>
        </w:rPr>
        <w:tab/>
      </w:r>
      <w:r>
        <w:rPr>
          <w:rFonts w:ascii="Arial" w:cs="Arial" w:eastAsia="Arial" w:hAnsi="Arial"/>
          <w:sz w:val="16"/>
          <w:szCs w:val="16"/>
          <w:b w:val="1"/>
          <w:bCs w:val="1"/>
          <w:color w:val="auto"/>
        </w:rPr>
        <w:t>полиномы Чебышёва, 41</w:t>
      </w:r>
    </w:p>
    <w:p>
      <w:pPr>
        <w:spacing w:after="0" w:line="19"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8"/>
          <w:szCs w:val="18"/>
          <w:b w:val="1"/>
          <w:bCs w:val="1"/>
          <w:color w:val="auto"/>
        </w:rPr>
        <w:t>преобладания, 208</w:t>
      </w:r>
      <w:r>
        <w:rPr>
          <w:sz w:val="20"/>
          <w:szCs w:val="20"/>
          <w:color w:val="auto"/>
        </w:rPr>
        <w:tab/>
      </w:r>
      <w:r>
        <w:rPr>
          <w:rFonts w:ascii="Arial" w:cs="Arial" w:eastAsia="Arial" w:hAnsi="Arial"/>
          <w:sz w:val="16"/>
          <w:szCs w:val="16"/>
          <w:b w:val="1"/>
          <w:bCs w:val="1"/>
          <w:color w:val="auto"/>
        </w:rPr>
        <w:t>полиномы Лежандра, 82</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Гаусса, 157</w:t>
      </w:r>
      <w:r>
        <w:rPr>
          <w:sz w:val="20"/>
          <w:szCs w:val="20"/>
          <w:color w:val="auto"/>
        </w:rPr>
        <w:tab/>
      </w:r>
      <w:r>
        <w:rPr>
          <w:rFonts w:ascii="Arial" w:cs="Arial" w:eastAsia="Arial" w:hAnsi="Arial"/>
          <w:sz w:val="16"/>
          <w:szCs w:val="16"/>
          <w:b w:val="1"/>
          <w:bCs w:val="1"/>
          <w:color w:val="auto"/>
        </w:rPr>
        <w:t>порядок точности формулы, 67,</w:t>
      </w:r>
    </w:p>
    <w:p>
      <w:pPr>
        <w:spacing w:after="0" w:line="11"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метод Гаусса-Зейделя, 205</w:t>
      </w:r>
      <w:r>
        <w:rPr>
          <w:sz w:val="20"/>
          <w:szCs w:val="20"/>
          <w:color w:val="auto"/>
        </w:rPr>
        <w:tab/>
      </w:r>
      <w:r>
        <w:rPr>
          <w:rFonts w:ascii="Arial" w:cs="Arial" w:eastAsia="Arial" w:hAnsi="Arial"/>
          <w:sz w:val="15"/>
          <w:szCs w:val="15"/>
          <w:b w:val="1"/>
          <w:bCs w:val="1"/>
          <w:color w:val="auto"/>
        </w:rPr>
        <w:t>102</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Хаусхолдера, 175</w:t>
      </w:r>
      <w:r>
        <w:rPr>
          <w:sz w:val="20"/>
          <w:szCs w:val="20"/>
          <w:color w:val="auto"/>
        </w:rPr>
        <w:tab/>
      </w:r>
      <w:r>
        <w:rPr>
          <w:rFonts w:ascii="Arial" w:cs="Arial" w:eastAsia="Arial" w:hAnsi="Arial"/>
          <w:sz w:val="16"/>
          <w:szCs w:val="16"/>
          <w:b w:val="1"/>
          <w:bCs w:val="1"/>
          <w:color w:val="auto"/>
        </w:rPr>
        <w:t>правило Рунге, 113</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Холесского, 184</w:t>
      </w:r>
      <w:r>
        <w:rPr>
          <w:sz w:val="20"/>
          <w:szCs w:val="20"/>
          <w:color w:val="auto"/>
        </w:rPr>
        <w:tab/>
      </w:r>
      <w:r>
        <w:rPr>
          <w:rFonts w:ascii="Arial" w:cs="Arial" w:eastAsia="Arial" w:hAnsi="Arial"/>
          <w:sz w:val="16"/>
          <w:szCs w:val="16"/>
          <w:b w:val="1"/>
          <w:bCs w:val="1"/>
          <w:color w:val="auto"/>
        </w:rPr>
        <w:t>предобуславливание, 196</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Шульца, 227</w:t>
      </w:r>
      <w:r>
        <w:rPr>
          <w:sz w:val="20"/>
          <w:szCs w:val="20"/>
          <w:color w:val="auto"/>
        </w:rPr>
        <w:tab/>
      </w:r>
      <w:r>
        <w:rPr>
          <w:rFonts w:ascii="Arial" w:cs="Arial" w:eastAsia="Arial" w:hAnsi="Arial"/>
          <w:sz w:val="16"/>
          <w:szCs w:val="16"/>
          <w:b w:val="1"/>
          <w:bCs w:val="1"/>
          <w:color w:val="auto"/>
        </w:rPr>
        <w:t>предобуславливатель, 196</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Якоби, 202</w:t>
      </w:r>
      <w:r>
        <w:rPr>
          <w:sz w:val="20"/>
          <w:szCs w:val="20"/>
          <w:color w:val="auto"/>
        </w:rPr>
        <w:tab/>
      </w:r>
      <w:r>
        <w:rPr>
          <w:rFonts w:ascii="Arial" w:cs="Arial" w:eastAsia="Arial" w:hAnsi="Arial"/>
          <w:sz w:val="17"/>
          <w:szCs w:val="17"/>
          <w:b w:val="1"/>
          <w:bCs w:val="1"/>
          <w:color w:val="auto"/>
        </w:rPr>
        <w:t>пример Рунге, 50</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градиентного спуска, 219</w:t>
      </w:r>
      <w:r>
        <w:rPr>
          <w:sz w:val="20"/>
          <w:szCs w:val="20"/>
          <w:color w:val="auto"/>
        </w:rPr>
        <w:tab/>
      </w:r>
      <w:r>
        <w:rPr>
          <w:rFonts w:ascii="Arial" w:cs="Arial" w:eastAsia="Arial" w:hAnsi="Arial"/>
          <w:sz w:val="16"/>
          <w:szCs w:val="16"/>
          <w:b w:val="1"/>
          <w:bCs w:val="1"/>
          <w:color w:val="auto"/>
        </w:rPr>
        <w:t>принцип релаксации, 209</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квадратного корня, 184</w:t>
      </w:r>
      <w:r>
        <w:rPr>
          <w:sz w:val="20"/>
          <w:szCs w:val="20"/>
          <w:color w:val="auto"/>
        </w:rPr>
        <w:tab/>
      </w:r>
      <w:r>
        <w:rPr>
          <w:rFonts w:ascii="Arial" w:cs="Arial" w:eastAsia="Arial" w:hAnsi="Arial"/>
          <w:sz w:val="16"/>
          <w:szCs w:val="16"/>
          <w:b w:val="1"/>
          <w:bCs w:val="1"/>
          <w:color w:val="auto"/>
        </w:rPr>
        <w:t>принцип вариационный, 217</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минимальных невязок, 226</w:t>
      </w:r>
      <w:r>
        <w:rPr>
          <w:sz w:val="20"/>
          <w:szCs w:val="20"/>
          <w:color w:val="auto"/>
        </w:rPr>
        <w:tab/>
      </w:r>
      <w:r>
        <w:rPr>
          <w:rFonts w:ascii="Arial" w:cs="Arial" w:eastAsia="Arial" w:hAnsi="Arial"/>
          <w:sz w:val="17"/>
          <w:szCs w:val="17"/>
          <w:b w:val="1"/>
          <w:bCs w:val="1"/>
          <w:color w:val="auto"/>
        </w:rPr>
        <w:t>признак Адамара, 125</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наискорейшего спуска, 223</w:t>
      </w:r>
      <w:r>
        <w:rPr>
          <w:sz w:val="20"/>
          <w:szCs w:val="20"/>
          <w:color w:val="auto"/>
        </w:rPr>
        <w:tab/>
      </w:r>
      <w:r>
        <w:rPr>
          <w:rFonts w:ascii="Arial" w:cs="Arial" w:eastAsia="Arial" w:hAnsi="Arial"/>
          <w:sz w:val="16"/>
          <w:szCs w:val="16"/>
          <w:b w:val="1"/>
          <w:bCs w:val="1"/>
          <w:color w:val="auto"/>
        </w:rPr>
        <w:t>прямые методы, 154</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отражений, 175</w:t>
      </w:r>
      <w:r>
        <w:rPr>
          <w:sz w:val="20"/>
          <w:szCs w:val="20"/>
          <w:color w:val="auto"/>
        </w:rPr>
        <w:tab/>
      </w:r>
      <w:r>
        <w:rPr>
          <w:rFonts w:ascii="Arial" w:cs="Arial" w:eastAsia="Arial" w:hAnsi="Arial"/>
          <w:sz w:val="16"/>
          <w:szCs w:val="16"/>
          <w:b w:val="1"/>
          <w:bCs w:val="1"/>
          <w:color w:val="auto"/>
        </w:rPr>
        <w:t>расщепление матрицы, 197</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прогонки, 186</w:t>
      </w:r>
      <w:r>
        <w:rPr>
          <w:sz w:val="20"/>
          <w:szCs w:val="20"/>
          <w:color w:val="auto"/>
        </w:rPr>
        <w:tab/>
      </w:r>
      <w:r>
        <w:rPr>
          <w:rFonts w:ascii="Arial" w:cs="Arial" w:eastAsia="Arial" w:hAnsi="Arial"/>
          <w:sz w:val="16"/>
          <w:szCs w:val="16"/>
          <w:b w:val="1"/>
          <w:bCs w:val="1"/>
          <w:color w:val="auto"/>
        </w:rPr>
        <w:t>разделённая разность, 30</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простой итерации, 198</w:t>
      </w:r>
      <w:r>
        <w:rPr>
          <w:sz w:val="20"/>
          <w:szCs w:val="20"/>
          <w:color w:val="auto"/>
        </w:rPr>
        <w:tab/>
      </w:r>
      <w:r>
        <w:rPr>
          <w:rFonts w:ascii="Arial" w:cs="Arial" w:eastAsia="Arial" w:hAnsi="Arial"/>
          <w:sz w:val="16"/>
          <w:szCs w:val="16"/>
          <w:b w:val="1"/>
          <w:bCs w:val="1"/>
          <w:color w:val="auto"/>
        </w:rPr>
        <w:t>разложение Холесского, 180</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метод релаксации, 211</w:t>
      </w:r>
      <w:r>
        <w:rPr>
          <w:sz w:val="20"/>
          <w:szCs w:val="20"/>
          <w:color w:val="auto"/>
        </w:rPr>
        <w:tab/>
      </w:r>
      <w:r>
        <w:rPr>
          <w:rFonts w:ascii="Arial" w:cs="Arial" w:eastAsia="Arial" w:hAnsi="Arial"/>
          <w:sz w:val="16"/>
          <w:szCs w:val="16"/>
          <w:b w:val="1"/>
          <w:bCs w:val="1"/>
          <w:color w:val="auto"/>
        </w:rPr>
        <w:t>разложение сингулярное, 123</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множитель Холесского, 180</w:t>
      </w:r>
      <w:r>
        <w:rPr>
          <w:sz w:val="20"/>
          <w:szCs w:val="20"/>
          <w:color w:val="auto"/>
        </w:rPr>
        <w:tab/>
      </w:r>
      <w:r>
        <w:rPr>
          <w:rFonts w:ascii="Arial" w:cs="Arial" w:eastAsia="Arial" w:hAnsi="Arial"/>
          <w:sz w:val="16"/>
          <w:szCs w:val="16"/>
          <w:b w:val="1"/>
          <w:bCs w:val="1"/>
          <w:color w:val="auto"/>
        </w:rPr>
        <w:t>разностные уравнения</w:t>
      </w:r>
    </w:p>
    <w:p>
      <w:pPr>
        <w:spacing w:after="0" w:line="14"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мультиметрика, 281</w:t>
      </w:r>
      <w:r>
        <w:rPr>
          <w:sz w:val="20"/>
          <w:szCs w:val="20"/>
          <w:color w:val="auto"/>
        </w:rPr>
        <w:tab/>
      </w:r>
      <w:r>
        <w:rPr>
          <w:rFonts w:ascii="Arial" w:cs="Arial" w:eastAsia="Arial" w:hAnsi="Arial"/>
          <w:sz w:val="16"/>
          <w:szCs w:val="16"/>
          <w:b w:val="1"/>
          <w:bCs w:val="1"/>
          <w:color w:val="auto"/>
        </w:rPr>
        <w:t>трёхточечные, 185</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непрерывность по Липшицу, 12</w:t>
      </w:r>
      <w:r>
        <w:rPr>
          <w:sz w:val="20"/>
          <w:szCs w:val="20"/>
          <w:color w:val="auto"/>
        </w:rPr>
        <w:tab/>
      </w:r>
      <w:r>
        <w:rPr>
          <w:rFonts w:ascii="Arial" w:cs="Arial" w:eastAsia="Arial" w:hAnsi="Arial"/>
          <w:sz w:val="16"/>
          <w:szCs w:val="16"/>
          <w:b w:val="1"/>
          <w:bCs w:val="1"/>
          <w:color w:val="auto"/>
        </w:rPr>
        <w:t>рекуррентный вид системы, 195,</w:t>
      </w:r>
    </w:p>
    <w:p>
      <w:pPr>
        <w:spacing w:after="0" w:line="11" w:lineRule="exact"/>
        <w:rPr>
          <w:sz w:val="20"/>
          <w:szCs w:val="20"/>
          <w:color w:val="auto"/>
        </w:rPr>
      </w:pPr>
    </w:p>
    <w:p>
      <w:pPr>
        <w:spacing w:after="0"/>
        <w:tabs>
          <w:tab w:leader="none" w:pos="4360" w:val="left"/>
        </w:tabs>
        <w:rPr>
          <w:sz w:val="20"/>
          <w:szCs w:val="20"/>
          <w:color w:val="auto"/>
        </w:rPr>
      </w:pPr>
      <w:r>
        <w:rPr>
          <w:rFonts w:ascii="Arial" w:cs="Arial" w:eastAsia="Arial" w:hAnsi="Arial"/>
          <w:sz w:val="18"/>
          <w:szCs w:val="18"/>
          <w:b w:val="1"/>
          <w:bCs w:val="1"/>
          <w:color w:val="auto"/>
        </w:rPr>
        <w:t>нестационарный итерационный</w:t>
      </w:r>
      <w:r>
        <w:rPr>
          <w:sz w:val="20"/>
          <w:szCs w:val="20"/>
          <w:color w:val="auto"/>
        </w:rPr>
        <w:tab/>
      </w:r>
      <w:r>
        <w:rPr>
          <w:rFonts w:ascii="Arial" w:cs="Arial" w:eastAsia="Arial" w:hAnsi="Arial"/>
          <w:sz w:val="15"/>
          <w:szCs w:val="15"/>
          <w:b w:val="1"/>
          <w:bCs w:val="1"/>
          <w:color w:val="auto"/>
        </w:rPr>
        <w:t>270</w:t>
      </w:r>
    </w:p>
    <w:p>
      <w:pPr>
        <w:spacing w:after="0" w:line="19" w:lineRule="exact"/>
        <w:rPr>
          <w:sz w:val="20"/>
          <w:szCs w:val="20"/>
          <w:color w:val="auto"/>
        </w:rPr>
      </w:pPr>
    </w:p>
    <w:p>
      <w:pPr>
        <w:ind w:left="800"/>
        <w:spacing w:after="0"/>
        <w:tabs>
          <w:tab w:leader="none" w:pos="3560" w:val="left"/>
        </w:tabs>
        <w:rPr>
          <w:sz w:val="20"/>
          <w:szCs w:val="20"/>
          <w:color w:val="auto"/>
        </w:rPr>
      </w:pPr>
      <w:r>
        <w:rPr>
          <w:rFonts w:ascii="Arial" w:cs="Arial" w:eastAsia="Arial" w:hAnsi="Arial"/>
          <w:sz w:val="18"/>
          <w:szCs w:val="18"/>
          <w:b w:val="1"/>
          <w:bCs w:val="1"/>
          <w:color w:val="auto"/>
        </w:rPr>
        <w:t>процесс, 190</w:t>
      </w:r>
      <w:r>
        <w:rPr>
          <w:sz w:val="20"/>
          <w:szCs w:val="20"/>
          <w:color w:val="auto"/>
        </w:rPr>
        <w:tab/>
      </w:r>
      <w:r>
        <w:rPr>
          <w:rFonts w:ascii="Arial" w:cs="Arial" w:eastAsia="Arial" w:hAnsi="Arial"/>
          <w:sz w:val="16"/>
          <w:szCs w:val="16"/>
          <w:b w:val="1"/>
          <w:bCs w:val="1"/>
          <w:color w:val="auto"/>
        </w:rPr>
        <w:t>рекуррентный вид уравнения, 270</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невязка, 209</w:t>
      </w:r>
      <w:r>
        <w:rPr>
          <w:sz w:val="20"/>
          <w:szCs w:val="20"/>
          <w:color w:val="auto"/>
        </w:rPr>
        <w:tab/>
      </w:r>
      <w:r>
        <w:rPr>
          <w:rFonts w:ascii="Arial" w:cs="Arial" w:eastAsia="Arial" w:hAnsi="Arial"/>
          <w:sz w:val="16"/>
          <w:szCs w:val="16"/>
          <w:b w:val="1"/>
          <w:bCs w:val="1"/>
          <w:color w:val="auto"/>
        </w:rPr>
        <w:t>ряд Фурье, 80</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норма, 127</w:t>
      </w:r>
      <w:r>
        <w:rPr>
          <w:sz w:val="20"/>
          <w:szCs w:val="20"/>
          <w:color w:val="auto"/>
        </w:rPr>
        <w:tab/>
      </w:r>
      <w:r>
        <w:rPr>
          <w:rFonts w:ascii="Arial" w:cs="Arial" w:eastAsia="Arial" w:hAnsi="Arial"/>
          <w:sz w:val="16"/>
          <w:szCs w:val="16"/>
          <w:b w:val="1"/>
          <w:bCs w:val="1"/>
          <w:color w:val="auto"/>
        </w:rPr>
        <w:t>сдвиг спектра, 250</w:t>
      </w:r>
    </w:p>
    <w:p>
      <w:pPr>
        <w:spacing w:after="0" w:line="17"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норма энергетическая, 129</w:t>
      </w:r>
      <w:r>
        <w:rPr>
          <w:sz w:val="20"/>
          <w:szCs w:val="20"/>
          <w:color w:val="auto"/>
        </w:rPr>
        <w:tab/>
      </w:r>
      <w:r>
        <w:rPr>
          <w:rFonts w:ascii="Arial" w:cs="Arial" w:eastAsia="Arial" w:hAnsi="Arial"/>
          <w:sz w:val="16"/>
          <w:szCs w:val="16"/>
          <w:b w:val="1"/>
          <w:bCs w:val="1"/>
          <w:color w:val="auto"/>
        </w:rPr>
        <w:t>схема единственного деления, 158</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нормальная система уравнений,</w:t>
      </w:r>
      <w:r>
        <w:rPr>
          <w:sz w:val="20"/>
          <w:szCs w:val="20"/>
          <w:color w:val="auto"/>
        </w:rPr>
        <w:tab/>
      </w:r>
      <w:r>
        <w:rPr>
          <w:rFonts w:ascii="Arial" w:cs="Arial" w:eastAsia="Arial" w:hAnsi="Arial"/>
          <w:sz w:val="16"/>
          <w:szCs w:val="16"/>
          <w:b w:val="1"/>
          <w:bCs w:val="1"/>
          <w:color w:val="auto"/>
        </w:rPr>
        <w:t>сингулярные числа, 121</w:t>
      </w:r>
    </w:p>
    <w:p>
      <w:pPr>
        <w:spacing w:after="0" w:line="17" w:lineRule="exact"/>
        <w:rPr>
          <w:sz w:val="20"/>
          <w:szCs w:val="20"/>
          <w:color w:val="auto"/>
        </w:rPr>
      </w:pPr>
    </w:p>
    <w:p>
      <w:pPr>
        <w:ind w:left="800"/>
        <w:spacing w:after="0" w:line="239" w:lineRule="auto"/>
        <w:tabs>
          <w:tab w:leader="none" w:pos="3560" w:val="left"/>
        </w:tabs>
        <w:rPr>
          <w:sz w:val="20"/>
          <w:szCs w:val="20"/>
          <w:color w:val="auto"/>
        </w:rPr>
      </w:pPr>
      <w:r>
        <w:rPr>
          <w:rFonts w:ascii="Arial" w:cs="Arial" w:eastAsia="Arial" w:hAnsi="Arial"/>
          <w:sz w:val="18"/>
          <w:szCs w:val="18"/>
          <w:b w:val="1"/>
          <w:bCs w:val="1"/>
          <w:color w:val="auto"/>
        </w:rPr>
        <w:t>228</w:t>
      </w:r>
      <w:r>
        <w:rPr>
          <w:sz w:val="20"/>
          <w:szCs w:val="20"/>
          <w:color w:val="auto"/>
        </w:rPr>
        <w:tab/>
      </w:r>
      <w:r>
        <w:rPr>
          <w:rFonts w:ascii="Arial" w:cs="Arial" w:eastAsia="Arial" w:hAnsi="Arial"/>
          <w:sz w:val="18"/>
          <w:szCs w:val="18"/>
          <w:b w:val="1"/>
          <w:bCs w:val="1"/>
          <w:color w:val="auto"/>
        </w:rPr>
        <w:t>сингулярные векторы, 121</w:t>
      </w:r>
    </w:p>
    <w:p>
      <w:pPr>
        <w:spacing w:after="0" w:line="19"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обобщённая степень, 37</w:t>
      </w:r>
      <w:r>
        <w:rPr>
          <w:sz w:val="20"/>
          <w:szCs w:val="20"/>
          <w:color w:val="auto"/>
        </w:rPr>
        <w:tab/>
      </w:r>
      <w:r>
        <w:rPr>
          <w:rFonts w:ascii="Arial" w:cs="Arial" w:eastAsia="Arial" w:hAnsi="Arial"/>
          <w:sz w:val="16"/>
          <w:szCs w:val="16"/>
          <w:b w:val="1"/>
          <w:bCs w:val="1"/>
          <w:color w:val="auto"/>
        </w:rPr>
        <w:t>след матрицы, 255</w:t>
      </w:r>
    </w:p>
    <w:p>
      <w:pPr>
        <w:spacing w:after="0" w:line="16" w:lineRule="exact"/>
        <w:rPr>
          <w:sz w:val="20"/>
          <w:szCs w:val="20"/>
          <w:color w:val="auto"/>
        </w:rPr>
      </w:pPr>
    </w:p>
    <w:p>
      <w:pPr>
        <w:spacing w:after="0"/>
        <w:tabs>
          <w:tab w:leader="none" w:pos="3560" w:val="left"/>
        </w:tabs>
        <w:rPr>
          <w:sz w:val="20"/>
          <w:szCs w:val="20"/>
          <w:color w:val="auto"/>
        </w:rPr>
      </w:pPr>
      <w:r>
        <w:rPr>
          <w:rFonts w:ascii="Arial" w:cs="Arial" w:eastAsia="Arial" w:hAnsi="Arial"/>
          <w:sz w:val="18"/>
          <w:szCs w:val="18"/>
          <w:b w:val="1"/>
          <w:bCs w:val="1"/>
          <w:color w:val="auto"/>
        </w:rPr>
        <w:t>обратные степенные итерации,</w:t>
      </w:r>
      <w:r>
        <w:rPr>
          <w:sz w:val="20"/>
          <w:szCs w:val="20"/>
          <w:color w:val="auto"/>
        </w:rPr>
        <w:tab/>
      </w:r>
      <w:r>
        <w:rPr>
          <w:rFonts w:ascii="Arial" w:cs="Arial" w:eastAsia="Arial" w:hAnsi="Arial"/>
          <w:sz w:val="16"/>
          <w:szCs w:val="16"/>
          <w:b w:val="1"/>
          <w:bCs w:val="1"/>
          <w:color w:val="auto"/>
        </w:rPr>
        <w:t>собственный вектор, 229</w:t>
      </w:r>
    </w:p>
    <w:p>
      <w:pPr>
        <w:sectPr>
          <w:pgSz w:w="7940" w:h="11906" w:orient="portrait"/>
          <w:cols w:equalWidth="0" w:num="1">
            <w:col w:w="6460"/>
          </w:cols>
          <w:pgMar w:left="880" w:top="940" w:right="600" w:bottom="760" w:gutter="0" w:footer="0" w:header="0"/>
        </w:sectPr>
      </w:pPr>
    </w:p>
    <w:bookmarkStart w:id="315" w:name="page316"/>
    <w:bookmarkEnd w:id="315"/>
    <w:p>
      <w:pPr>
        <w:spacing w:after="0" w:line="239" w:lineRule="auto"/>
        <w:rPr>
          <w:sz w:val="20"/>
          <w:szCs w:val="20"/>
          <w:color w:val="auto"/>
        </w:rPr>
      </w:pPr>
      <w:r>
        <w:rPr>
          <w:rFonts w:ascii="Arial" w:cs="Arial" w:eastAsia="Arial" w:hAnsi="Arial"/>
          <w:sz w:val="20"/>
          <w:szCs w:val="20"/>
          <w:color w:val="auto"/>
        </w:rPr>
        <w:t>Предметный указатель</w:t>
      </w:r>
    </w:p>
    <w:p>
      <w:pPr>
        <w:spacing w:after="0" w:line="356" w:lineRule="exact"/>
        <w:rPr>
          <w:sz w:val="20"/>
          <w:szCs w:val="20"/>
          <w:color w:val="auto"/>
        </w:rPr>
      </w:pPr>
    </w:p>
    <w:p>
      <w:pPr>
        <w:ind w:right="400"/>
        <w:spacing w:after="0" w:line="258" w:lineRule="auto"/>
        <w:rPr>
          <w:sz w:val="20"/>
          <w:szCs w:val="20"/>
          <w:color w:val="auto"/>
        </w:rPr>
      </w:pPr>
      <w:r>
        <w:rPr>
          <w:rFonts w:ascii="Arial" w:cs="Arial" w:eastAsia="Arial" w:hAnsi="Arial"/>
          <w:sz w:val="18"/>
          <w:szCs w:val="18"/>
          <w:b w:val="1"/>
          <w:bCs w:val="1"/>
          <w:color w:val="auto"/>
        </w:rPr>
        <w:t>собственное значение, 229 спектральная норма, 136 спектральный радиус, 140 сплайн, 52 стационарный итерационный</w:t>
      </w:r>
    </w:p>
    <w:p>
      <w:pPr>
        <w:spacing w:after="0" w:line="3" w:lineRule="exact"/>
        <w:rPr>
          <w:sz w:val="20"/>
          <w:szCs w:val="20"/>
          <w:color w:val="auto"/>
        </w:rPr>
      </w:pPr>
    </w:p>
    <w:p>
      <w:pPr>
        <w:ind w:right="340" w:firstLine="797"/>
        <w:spacing w:after="0" w:line="258" w:lineRule="auto"/>
        <w:rPr>
          <w:sz w:val="20"/>
          <w:szCs w:val="20"/>
          <w:color w:val="auto"/>
        </w:rPr>
      </w:pPr>
      <w:r>
        <w:rPr>
          <w:rFonts w:ascii="Arial" w:cs="Arial" w:eastAsia="Arial" w:hAnsi="Arial"/>
          <w:sz w:val="18"/>
          <w:szCs w:val="18"/>
          <w:b w:val="1"/>
          <w:bCs w:val="1"/>
          <w:color w:val="auto"/>
        </w:rPr>
        <w:t>процесс, 190 степенной метод, 245 степень сплайна, 52 субдистрибутивность, 14 сжатие, 280 сжимающее отображение, 280 шаблон, 65</w:t>
      </w:r>
    </w:p>
    <w:p>
      <w:pPr>
        <w:spacing w:after="0" w:line="12" w:lineRule="exact"/>
        <w:rPr>
          <w:sz w:val="20"/>
          <w:szCs w:val="20"/>
          <w:color w:val="auto"/>
        </w:rPr>
      </w:pPr>
    </w:p>
    <w:p>
      <w:pPr>
        <w:jc w:val="center"/>
        <w:ind w:right="200"/>
        <w:spacing w:after="0" w:line="253" w:lineRule="auto"/>
        <w:rPr>
          <w:sz w:val="20"/>
          <w:szCs w:val="20"/>
          <w:color w:val="auto"/>
        </w:rPr>
      </w:pPr>
      <w:r>
        <w:rPr>
          <w:rFonts w:ascii="Arial" w:cs="Arial" w:eastAsia="Arial" w:hAnsi="Arial"/>
          <w:sz w:val="18"/>
          <w:szCs w:val="18"/>
          <w:b w:val="1"/>
          <w:bCs w:val="1"/>
          <w:color w:val="auto"/>
        </w:rPr>
        <w:t>теорема Абеля-Руффини, 231 теорема Банаха о неподвижной точке, 280</w:t>
      </w:r>
    </w:p>
    <w:p>
      <w:pPr>
        <w:spacing w:after="0" w:line="13" w:lineRule="exact"/>
        <w:rPr>
          <w:sz w:val="20"/>
          <w:szCs w:val="20"/>
          <w:color w:val="auto"/>
        </w:rPr>
      </w:pPr>
    </w:p>
    <w:p>
      <w:pPr>
        <w:ind w:right="160"/>
        <w:spacing w:after="0" w:line="290" w:lineRule="auto"/>
        <w:rPr>
          <w:sz w:val="20"/>
          <w:szCs w:val="20"/>
          <w:color w:val="auto"/>
        </w:rPr>
      </w:pPr>
      <w:r>
        <w:rPr>
          <w:rFonts w:ascii="Arial" w:cs="Arial" w:eastAsia="Arial" w:hAnsi="Arial"/>
          <w:sz w:val="16"/>
          <w:szCs w:val="16"/>
          <w:b w:val="1"/>
          <w:bCs w:val="1"/>
          <w:color w:val="auto"/>
        </w:rPr>
        <w:t>теорема Бауэра-Файка, 233 теорема Больцано-Коши, 278 теорема Брауэра о неподвидной</w:t>
      </w:r>
    </w:p>
    <w:p>
      <w:pPr>
        <w:ind w:right="560" w:firstLine="797"/>
        <w:spacing w:after="0" w:line="292" w:lineRule="auto"/>
        <w:rPr>
          <w:sz w:val="20"/>
          <w:szCs w:val="20"/>
          <w:color w:val="auto"/>
        </w:rPr>
      </w:pPr>
      <w:r>
        <w:rPr>
          <w:rFonts w:ascii="Arial" w:cs="Arial" w:eastAsia="Arial" w:hAnsi="Arial"/>
          <w:sz w:val="16"/>
          <w:szCs w:val="16"/>
          <w:b w:val="1"/>
          <w:bCs w:val="1"/>
          <w:color w:val="auto"/>
        </w:rPr>
        <w:t>точке, 280 теорема Фабера, 51 теорема Марцинкевича, 52 теорема Миранды, 278 теорема Стеклова-Пойа, 99</w:t>
      </w:r>
    </w:p>
    <w:p>
      <w:pPr>
        <w:spacing w:after="0" w:line="2" w:lineRule="exact"/>
        <w:rPr>
          <w:sz w:val="20"/>
          <w:szCs w:val="20"/>
          <w:color w:val="auto"/>
        </w:rPr>
      </w:pPr>
    </w:p>
    <w:p>
      <w:pPr>
        <w:ind w:left="800" w:right="40" w:hanging="796"/>
        <w:spacing w:after="0" w:line="289" w:lineRule="auto"/>
        <w:rPr>
          <w:sz w:val="20"/>
          <w:szCs w:val="20"/>
          <w:color w:val="auto"/>
        </w:rPr>
      </w:pPr>
      <w:r>
        <w:rPr>
          <w:rFonts w:ascii="Arial" w:cs="Arial" w:eastAsia="Arial" w:hAnsi="Arial"/>
          <w:sz w:val="16"/>
          <w:szCs w:val="16"/>
          <w:b w:val="1"/>
          <w:bCs w:val="1"/>
          <w:color w:val="auto"/>
        </w:rPr>
        <w:t>теорема Шрёдера о неподвижной точке, 281</w:t>
      </w:r>
    </w:p>
    <w:p>
      <w:pPr>
        <w:spacing w:after="0" w:line="1" w:lineRule="exact"/>
        <w:rPr>
          <w:sz w:val="20"/>
          <w:szCs w:val="20"/>
          <w:color w:val="auto"/>
        </w:rPr>
      </w:pPr>
    </w:p>
    <w:p>
      <w:pPr>
        <w:ind w:right="660"/>
        <w:spacing w:after="0" w:line="290" w:lineRule="auto"/>
        <w:rPr>
          <w:sz w:val="20"/>
          <w:szCs w:val="20"/>
          <w:color w:val="auto"/>
        </w:rPr>
      </w:pPr>
      <w:r>
        <w:rPr>
          <w:rFonts w:ascii="Arial" w:cs="Arial" w:eastAsia="Arial" w:hAnsi="Arial"/>
          <w:sz w:val="16"/>
          <w:szCs w:val="16"/>
          <w:b w:val="1"/>
          <w:bCs w:val="1"/>
          <w:color w:val="auto"/>
        </w:rPr>
        <w:t>теорема Таусски, 127 теорема Вейерштрасса, 49 теорема о сингулярном</w:t>
      </w:r>
    </w:p>
    <w:p>
      <w:pPr>
        <w:ind w:right="180" w:firstLine="797"/>
        <w:spacing w:after="0" w:line="289" w:lineRule="auto"/>
        <w:rPr>
          <w:sz w:val="20"/>
          <w:szCs w:val="20"/>
          <w:color w:val="auto"/>
        </w:rPr>
      </w:pPr>
      <w:r>
        <w:rPr>
          <w:rFonts w:ascii="Arial" w:cs="Arial" w:eastAsia="Arial" w:hAnsi="Arial"/>
          <w:sz w:val="16"/>
          <w:szCs w:val="16"/>
          <w:b w:val="1"/>
          <w:bCs w:val="1"/>
          <w:color w:val="auto"/>
        </w:rPr>
        <w:t>разложении, 123 тригонометрические полиномы,</w:t>
      </w:r>
    </w:p>
    <w:p>
      <w:pPr>
        <w:spacing w:after="0" w:line="1" w:lineRule="exact"/>
        <w:rPr>
          <w:sz w:val="20"/>
          <w:szCs w:val="20"/>
          <w:color w:val="auto"/>
        </w:rPr>
      </w:pPr>
    </w:p>
    <w:p>
      <w:pPr>
        <w:ind w:right="280" w:firstLine="797"/>
        <w:spacing w:after="0" w:line="258" w:lineRule="auto"/>
        <w:rPr>
          <w:sz w:val="20"/>
          <w:szCs w:val="20"/>
          <w:color w:val="auto"/>
        </w:rPr>
      </w:pPr>
      <w:r>
        <w:rPr>
          <w:rFonts w:ascii="Arial" w:cs="Arial" w:eastAsia="Arial" w:hAnsi="Arial"/>
          <w:sz w:val="18"/>
          <w:szCs w:val="18"/>
          <w:b w:val="1"/>
          <w:bCs w:val="1"/>
          <w:color w:val="auto"/>
        </w:rPr>
        <w:t>26 трёхдиагональная матрица, 58 узлы сплайна, 52 ведущий элемент, 164 векторная норма, 127 вырожденный интервал, 13 задача некорректная, 10, 73</w:t>
      </w:r>
    </w:p>
    <w:p>
      <w:pPr>
        <w:spacing w:after="0" w:line="12" w:lineRule="exact"/>
        <w:rPr>
          <w:sz w:val="20"/>
          <w:szCs w:val="20"/>
          <w:color w:val="auto"/>
        </w:rPr>
      </w:pPr>
    </w:p>
    <w:p>
      <w:pPr>
        <w:ind w:left="800" w:right="120" w:hanging="796"/>
        <w:spacing w:after="0" w:line="288" w:lineRule="auto"/>
        <w:rPr>
          <w:sz w:val="20"/>
          <w:szCs w:val="20"/>
          <w:color w:val="auto"/>
        </w:rPr>
      </w:pPr>
      <w:r>
        <w:rPr>
          <w:rFonts w:ascii="Arial" w:cs="Arial" w:eastAsia="Arial" w:hAnsi="Arial"/>
          <w:sz w:val="16"/>
          <w:szCs w:val="16"/>
          <w:b w:val="1"/>
          <w:bCs w:val="1"/>
          <w:color w:val="auto"/>
        </w:rPr>
        <w:t>задача о наименьших квадратах линейная, 228</w:t>
      </w:r>
    </w:p>
    <w:p>
      <w:pPr>
        <w:spacing w:after="0" w:line="256" w:lineRule="auto"/>
        <w:rPr>
          <w:sz w:val="20"/>
          <w:szCs w:val="20"/>
          <w:color w:val="auto"/>
        </w:rPr>
      </w:pPr>
      <w:r>
        <w:rPr>
          <w:rFonts w:ascii="Arial" w:cs="Arial" w:eastAsia="Arial" w:hAnsi="Arial"/>
          <w:sz w:val="18"/>
          <w:szCs w:val="18"/>
          <w:b w:val="1"/>
          <w:bCs w:val="1"/>
          <w:color w:val="auto"/>
        </w:rPr>
        <w:t>задача приближения функции, 75 задача сглаживания, 81 задача вычислительно</w:t>
      </w:r>
    </w:p>
    <w:p>
      <w:pPr>
        <w:jc w:val="right"/>
        <w:spacing w:after="0" w:line="239" w:lineRule="auto"/>
        <w:rPr>
          <w:sz w:val="20"/>
          <w:szCs w:val="20"/>
          <w:color w:val="auto"/>
        </w:rPr>
      </w:pPr>
      <w:r>
        <w:rPr>
          <w:rFonts w:ascii="Arial" w:cs="Arial" w:eastAsia="Arial" w:hAnsi="Arial"/>
          <w:sz w:val="20"/>
          <w:szCs w:val="20"/>
          <w:b w:val="1"/>
          <w:bCs w:val="1"/>
          <w:color w:val="auto"/>
        </w:rPr>
        <w:br w:type="column"/>
        <w:t>315</w:t>
      </w:r>
    </w:p>
    <w:p>
      <w:pPr>
        <w:spacing w:after="0" w:line="356" w:lineRule="exact"/>
        <w:rPr>
          <w:sz w:val="20"/>
          <w:szCs w:val="20"/>
          <w:color w:val="auto"/>
        </w:rPr>
      </w:pPr>
    </w:p>
    <w:p>
      <w:pPr>
        <w:ind w:right="740" w:firstLine="797"/>
        <w:spacing w:after="0" w:line="247" w:lineRule="auto"/>
        <w:rPr>
          <w:sz w:val="20"/>
          <w:szCs w:val="20"/>
          <w:color w:val="auto"/>
        </w:rPr>
      </w:pPr>
      <w:r>
        <w:rPr>
          <w:rFonts w:ascii="Arial" w:cs="Arial" w:eastAsia="Arial" w:hAnsi="Arial"/>
          <w:sz w:val="18"/>
          <w:szCs w:val="18"/>
          <w:b w:val="1"/>
          <w:bCs w:val="1"/>
          <w:color w:val="auto"/>
        </w:rPr>
        <w:t xml:space="preserve">корректная, 272 </w:t>
      </w:r>
      <w:r>
        <w:rPr>
          <w:rFonts w:ascii="Arial" w:cs="Arial" w:eastAsia="Arial" w:hAnsi="Arial"/>
          <w:sz w:val="18"/>
          <w:szCs w:val="18"/>
          <w:color w:val="auto"/>
        </w:rPr>
        <w:t>P</w:t>
      </w:r>
      <w:r>
        <w:rPr>
          <w:rFonts w:ascii="Arial" w:cs="Arial" w:eastAsia="Arial" w:hAnsi="Arial"/>
          <w:sz w:val="18"/>
          <w:szCs w:val="18"/>
          <w:b w:val="1"/>
          <w:bCs w:val="1"/>
          <w:color w:val="auto"/>
        </w:rPr>
        <w:t>-сжатие, 281</w:t>
      </w:r>
    </w:p>
    <w:p>
      <w:pPr>
        <w:spacing w:after="0" w:line="205"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LU-разложение, 161</w:t>
      </w:r>
    </w:p>
    <w:p>
      <w:pPr>
        <w:spacing w:after="0" w:line="211"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QR-алгоритм, 259, 262</w:t>
      </w:r>
    </w:p>
    <w:p>
      <w:pPr>
        <w:spacing w:after="0" w:line="14"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QR-разложение, 170</w:t>
      </w:r>
    </w:p>
    <w:sectPr>
      <w:pgSz w:w="7940" w:h="11906" w:orient="portrait"/>
      <w:cols w:equalWidth="0" w:num="2">
        <w:col w:w="2860" w:space="720"/>
        <w:col w:w="2880"/>
      </w:cols>
      <w:pgMar w:left="880" w:top="928" w:right="600" w:bottom="746"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 w:name="Symbol">
    <w:panose1 w:val="05050102010706020507"/>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4C04A8AF"/>
    <w:multiLevelType w:val="hybridMultilevel"/>
    <w:lvl w:ilvl="0">
      <w:lvlJc w:val="left"/>
      <w:lvlText w:val="1.%1"/>
      <w:numFmt w:val="decimal"/>
      <w:start w:val="3"/>
    </w:lvl>
  </w:abstractNum>
  <w:abstractNum w:abstractNumId="1">
    <w:nsid w:val="1716703B"/>
    <w:multiLevelType w:val="hybridMultilevel"/>
    <w:lvl w:ilvl="0">
      <w:lvlJc w:val="left"/>
      <w:lvlText w:val="2.%1"/>
      <w:numFmt w:val="decimal"/>
      <w:start w:val="1"/>
    </w:lvl>
  </w:abstractNum>
  <w:abstractNum w:abstractNumId="2">
    <w:nsid w:val="14E17E33"/>
    <w:multiLevelType w:val="hybridMultilevel"/>
    <w:lvl w:ilvl="0">
      <w:lvlJc w:val="left"/>
      <w:lvlText w:val="2.%1"/>
      <w:numFmt w:val="decimal"/>
      <w:start w:val="3"/>
    </w:lvl>
  </w:abstractNum>
  <w:abstractNum w:abstractNumId="3">
    <w:nsid w:val="3222E7CD"/>
    <w:multiLevelType w:val="hybridMultilevel"/>
    <w:lvl w:ilvl="0">
      <w:lvlJc w:val="left"/>
      <w:lvlText w:val="2.%1"/>
      <w:numFmt w:val="decimal"/>
      <w:start w:val="5"/>
    </w:lvl>
  </w:abstractNum>
  <w:abstractNum w:abstractNumId="4">
    <w:nsid w:val="74DE0EE3"/>
    <w:multiLevelType w:val="hybridMultilevel"/>
    <w:lvl w:ilvl="0">
      <w:lvlJc w:val="left"/>
      <w:lvlText w:val="3.%1"/>
      <w:numFmt w:val="decimal"/>
      <w:start w:val="1"/>
    </w:lvl>
  </w:abstractNum>
  <w:abstractNum w:abstractNumId="5">
    <w:nsid w:val="68EBC550"/>
    <w:multiLevelType w:val="hybridMultilevel"/>
    <w:lvl w:ilvl="0">
      <w:lvlJc w:val="left"/>
      <w:lvlText w:val="3.%1"/>
      <w:numFmt w:val="decimal"/>
      <w:start w:val="2"/>
    </w:lvl>
  </w:abstractNum>
  <w:abstractNum w:abstractNumId="6">
    <w:nsid w:val="2DF6D648"/>
    <w:multiLevelType w:val="hybridMultilevel"/>
    <w:lvl w:ilvl="0">
      <w:lvlJc w:val="left"/>
      <w:lvlText w:val="3.%1"/>
      <w:numFmt w:val="decimal"/>
      <w:start w:val="3"/>
    </w:lvl>
  </w:abstractNum>
  <w:abstractNum w:abstractNumId="7">
    <w:nsid w:val="46B7D447"/>
    <w:multiLevelType w:val="hybridMultilevel"/>
    <w:lvl w:ilvl="0">
      <w:lvlJc w:val="left"/>
      <w:lvlText w:val="3.%1"/>
      <w:numFmt w:val="decimal"/>
      <w:start w:val="4"/>
    </w:lvl>
  </w:abstractNum>
  <w:abstractNum w:abstractNumId="8">
    <w:nsid w:val="4A2AC315"/>
    <w:multiLevelType w:val="hybridMultilevel"/>
    <w:lvl w:ilvl="0">
      <w:lvlJc w:val="left"/>
      <w:lvlText w:val="3.%1"/>
      <w:numFmt w:val="decimal"/>
      <w:start w:val="6"/>
    </w:lvl>
  </w:abstractNum>
  <w:abstractNum w:abstractNumId="9">
    <w:nsid w:val="39EE015C"/>
    <w:multiLevelType w:val="hybridMultilevel"/>
    <w:lvl w:ilvl="0">
      <w:lvlJc w:val="left"/>
      <w:lvlText w:val="3.%1"/>
      <w:numFmt w:val="decimal"/>
      <w:start w:val="7"/>
    </w:lvl>
  </w:abstractNum>
  <w:abstractNum w:abstractNumId="10">
    <w:nsid w:val="57FC4FBB"/>
    <w:multiLevelType w:val="hybridMultilevel"/>
    <w:lvl w:ilvl="0">
      <w:lvlJc w:val="left"/>
      <w:lvlText w:val="3.%1"/>
      <w:numFmt w:val="decimal"/>
      <w:start w:val="8"/>
    </w:lvl>
  </w:abstractNum>
  <w:abstractNum w:abstractNumId="11">
    <w:nsid w:val="CC1016F"/>
    <w:multiLevelType w:val="hybridMultilevel"/>
    <w:lvl w:ilvl="0">
      <w:lvlJc w:val="left"/>
      <w:lvlText w:val="4.%1"/>
      <w:numFmt w:val="decimal"/>
      <w:start w:val="1"/>
    </w:lvl>
  </w:abstractNum>
  <w:abstractNum w:abstractNumId="12">
    <w:nsid w:val="43F18422"/>
    <w:multiLevelType w:val="hybridMultilevel"/>
    <w:lvl w:ilvl="0">
      <w:lvlJc w:val="left"/>
      <w:lvlText w:val="4.%1"/>
      <w:numFmt w:val="decimal"/>
      <w:start w:val="5"/>
    </w:lvl>
  </w:abstractNum>
  <w:abstractNum w:abstractNumId="13">
    <w:nsid w:val="60EF0119"/>
    <w:multiLevelType w:val="hybridMultilevel"/>
    <w:lvl w:ilvl="0">
      <w:lvlJc w:val="left"/>
      <w:lvlText w:val="•"/>
      <w:numFmt w:val="bullet"/>
      <w:start w:val="1"/>
    </w:lvl>
  </w:abstractNum>
  <w:abstractNum w:abstractNumId="14">
    <w:nsid w:val="26F324BA"/>
    <w:multiLevelType w:val="hybridMultilevel"/>
    <w:lvl w:ilvl="0">
      <w:lvlJc w:val="left"/>
      <w:lvlText w:val="1.%1"/>
      <w:numFmt w:val="decimal"/>
      <w:start w:val="1"/>
    </w:lvl>
  </w:abstractNum>
  <w:abstractNum w:abstractNumId="15">
    <w:nsid w:val="7F01579B"/>
    <w:multiLevelType w:val="hybridMultilevel"/>
    <w:lvl w:ilvl="0">
      <w:lvlJc w:val="left"/>
      <w:lvlText w:val="1.%1"/>
      <w:numFmt w:val="decimal"/>
      <w:start w:val="2"/>
    </w:lvl>
  </w:abstractNum>
  <w:abstractNum w:abstractNumId="16">
    <w:nsid w:val="49DA307D"/>
    <w:multiLevelType w:val="hybridMultilevel"/>
    <w:lvl w:ilvl="0">
      <w:lvlJc w:val="left"/>
      <w:lvlText w:val="1.%1"/>
      <w:numFmt w:val="decimal"/>
      <w:start w:val="3"/>
    </w:lvl>
  </w:abstractNum>
  <w:abstractNum w:abstractNumId="17">
    <w:nsid w:val="7055A5F5"/>
    <w:multiLevelType w:val="hybridMultilevel"/>
    <w:lvl w:ilvl="0">
      <w:lvlJc w:val="left"/>
      <w:lvlText w:val=" "/>
      <w:numFmt w:val="bullet"/>
      <w:start w:val="1"/>
    </w:lvl>
  </w:abstractNum>
  <w:abstractNum w:abstractNumId="18">
    <w:nsid w:val="5FB8370B"/>
    <w:multiLevelType w:val="hybridMultilevel"/>
    <w:lvl w:ilvl="0">
      <w:lvlJc w:val="left"/>
      <w:lvlText w:val=" "/>
      <w:numFmt w:val="bullet"/>
      <w:start w:val="1"/>
    </w:lvl>
  </w:abstractNum>
  <w:abstractNum w:abstractNumId="19">
    <w:nsid w:val="50801EE1"/>
    <w:multiLevelType w:val="hybridMultilevel"/>
    <w:lvl w:ilvl="0">
      <w:lvlJc w:val="left"/>
      <w:lvlText w:val=" "/>
      <w:numFmt w:val="bullet"/>
      <w:start w:val="1"/>
    </w:lvl>
  </w:abstractNum>
  <w:abstractNum w:abstractNumId="20">
    <w:nsid w:val="488AC1A"/>
    <w:multiLevelType w:val="hybridMultilevel"/>
    <w:lvl w:ilvl="0">
      <w:lvlJc w:val="left"/>
      <w:lvlText w:val="1.%1"/>
      <w:numFmt w:val="decimal"/>
      <w:start w:val="4"/>
    </w:lvl>
  </w:abstractNum>
  <w:abstractNum w:abstractNumId="21">
    <w:nsid w:val="5FB8011C"/>
    <w:multiLevelType w:val="hybridMultilevel"/>
    <w:lvl w:ilvl="0">
      <w:lvlJc w:val="left"/>
      <w:lvlText w:val="%1)"/>
      <w:numFmt w:val="decimal"/>
      <w:start w:val="1"/>
    </w:lvl>
  </w:abstractNum>
  <w:abstractNum w:abstractNumId="22">
    <w:nsid w:val="6AA78F7F"/>
    <w:multiLevelType w:val="hybridMultilevel"/>
    <w:lvl w:ilvl="0">
      <w:lvlJc w:val="left"/>
      <w:lvlText w:val="т."/>
      <w:numFmt w:val="bullet"/>
      <w:start w:val="1"/>
    </w:lvl>
    <w:lvl w:ilvl="1">
      <w:lvlJc w:val="left"/>
      <w:lvlText w:val="\{"/>
      <w:numFmt w:val="bullet"/>
      <w:start w:val="1"/>
    </w:lvl>
  </w:abstractNum>
  <w:abstractNum w:abstractNumId="23">
    <w:nsid w:val="7672BD23"/>
    <w:multiLevelType w:val="hybridMultilevel"/>
    <w:lvl w:ilvl="0">
      <w:lvlJc w:val="left"/>
      <w:lvlText w:val="1.%1"/>
      <w:numFmt w:val="decimal"/>
      <w:start w:val="5"/>
    </w:lvl>
  </w:abstractNum>
  <w:abstractNum w:abstractNumId="24">
    <w:nsid w:val="6FC75AF8"/>
    <w:multiLevelType w:val="hybridMultilevel"/>
    <w:lvl w:ilvl="0">
      <w:lvlJc w:val="left"/>
      <w:lvlText w:val="%1)"/>
      <w:numFmt w:val="decimal"/>
      <w:start w:val="1"/>
    </w:lvl>
  </w:abstractNum>
  <w:abstractNum w:abstractNumId="25">
    <w:nsid w:val="6A5F7029"/>
    <w:multiLevelType w:val="hybridMultilevel"/>
    <w:lvl w:ilvl="0">
      <w:lvlJc w:val="left"/>
      <w:lvlText w:val="1.%1"/>
      <w:numFmt w:val="decimal"/>
      <w:start w:val="6"/>
    </w:lvl>
  </w:abstractNum>
  <w:abstractNum w:abstractNumId="26">
    <w:nsid w:val="7D5E18F8"/>
    <w:multiLevelType w:val="hybridMultilevel"/>
    <w:lvl w:ilvl="0">
      <w:lvlJc w:val="left"/>
      <w:lvlText w:val="[%1]"/>
      <w:numFmt w:val="decimal"/>
      <w:start w:val="1"/>
    </w:lvl>
  </w:abstractNum>
  <w:abstractNum w:abstractNumId="27">
    <w:nsid w:val="5F3534A4"/>
    <w:multiLevelType w:val="hybridMultilevel"/>
    <w:lvl w:ilvl="0">
      <w:lvlJc w:val="left"/>
      <w:lvlText w:val="[%1]"/>
      <w:numFmt w:val="decimal"/>
      <w:start w:val="17"/>
    </w:lvl>
  </w:abstractNum>
  <w:abstractNum w:abstractNumId="28">
    <w:nsid w:val="73A1821B"/>
    <w:multiLevelType w:val="hybridMultilevel"/>
    <w:lvl w:ilvl="0">
      <w:lvlJc w:val="left"/>
      <w:lvlText w:val="[%1]"/>
      <w:numFmt w:val="decimal"/>
      <w:start w:val="30"/>
    </w:lvl>
  </w:abstractNum>
  <w:abstractNum w:abstractNumId="29">
    <w:nsid w:val="7DE67713"/>
    <w:multiLevelType w:val="hybridMultilevel"/>
    <w:lvl w:ilvl="0">
      <w:lvlJc w:val="left"/>
      <w:lvlText w:val="2.%1"/>
      <w:numFmt w:val="decimal"/>
      <w:start w:val="1"/>
    </w:lvl>
  </w:abstractNum>
  <w:abstractNum w:abstractNumId="30">
    <w:nsid w:val="555C55B5"/>
    <w:multiLevelType w:val="hybridMultilevel"/>
    <w:lvl w:ilvl="0">
      <w:lvlJc w:val="left"/>
      <w:lvlText w:val="+"/>
      <w:numFmt w:val="bullet"/>
      <w:start w:val="1"/>
    </w:lvl>
  </w:abstractNum>
  <w:abstractNum w:abstractNumId="31">
    <w:nsid w:val="3FA62ACA"/>
    <w:multiLevelType w:val="hybridMultilevel"/>
    <w:lvl w:ilvl="0">
      <w:lvlJc w:val="left"/>
      <w:lvlText w:val="="/>
      <w:numFmt w:val="bullet"/>
      <w:start w:val="1"/>
    </w:lvl>
  </w:abstractNum>
  <w:abstractNum w:abstractNumId="32">
    <w:nsid w:val="14FCE74E"/>
    <w:multiLevelType w:val="hybridMultilevel"/>
    <w:lvl w:ilvl="0">
      <w:lvlJc w:val="left"/>
      <w:lvlText w:val="="/>
      <w:numFmt w:val="bullet"/>
      <w:start w:val="1"/>
    </w:lvl>
  </w:abstractNum>
  <w:abstractNum w:abstractNumId="33">
    <w:nsid w:val="6A3DD3E8"/>
    <w:multiLevelType w:val="hybridMultilevel"/>
    <w:lvl w:ilvl="0">
      <w:lvlJc w:val="left"/>
      <w:lvlText w:val="т."/>
      <w:numFmt w:val="bullet"/>
      <w:start w:val="1"/>
    </w:lvl>
    <w:lvl w:ilvl="1">
      <w:lvlJc w:val="left"/>
      <w:lvlText w:val="="/>
      <w:numFmt w:val="bullet"/>
      <w:start w:val="1"/>
    </w:lvl>
  </w:abstractNum>
  <w:abstractNum w:abstractNumId="34">
    <w:nsid w:val="71C91298"/>
    <w:multiLevelType w:val="hybridMultilevel"/>
    <w:lvl w:ilvl="0">
      <w:lvlJc w:val="left"/>
      <w:lvlText w:val="в"/>
      <w:numFmt w:val="bullet"/>
      <w:start w:val="1"/>
    </w:lvl>
    <w:lvl w:ilvl="1">
      <w:lvlJc w:val="left"/>
      <w:lvlText w:val="%2)"/>
      <w:numFmt w:val="decimal"/>
      <w:start w:val="1"/>
    </w:lvl>
  </w:abstractNum>
  <w:abstractNum w:abstractNumId="35">
    <w:nsid w:val="9DAF632"/>
    <w:multiLevelType w:val="hybridMultilevel"/>
    <w:lvl w:ilvl="0">
      <w:lvlJc w:val="left"/>
      <w:lvlText w:val="%1)"/>
      <w:numFmt w:val="decimal"/>
      <w:start w:val="3"/>
    </w:lvl>
    <w:lvl w:ilvl="1">
      <w:lvlJc w:val="left"/>
      <w:lvlText w:val="˜"/>
      <w:numFmt w:val="bullet"/>
      <w:start w:val="1"/>
    </w:lvl>
  </w:abstractNum>
  <w:abstractNum w:abstractNumId="36">
    <w:nsid w:val="53299938"/>
    <w:multiLevelType w:val="hybridMultilevel"/>
    <w:lvl w:ilvl="0">
      <w:lvlJc w:val="left"/>
      <w:lvlText w:val="а"/>
      <w:numFmt w:val="bullet"/>
      <w:start w:val="1"/>
    </w:lvl>
  </w:abstractNum>
  <w:abstractNum w:abstractNumId="37">
    <w:nsid w:val="1FBFE8E0"/>
    <w:multiLevelType w:val="hybridMultilevel"/>
    <w:lvl w:ilvl="0">
      <w:lvlJc w:val="left"/>
      <w:lvlText w:val="2.%1"/>
      <w:numFmt w:val="decimal"/>
      <w:start w:val="2"/>
    </w:lvl>
  </w:abstractNum>
  <w:abstractNum w:abstractNumId="38">
    <w:nsid w:val="5092CA79"/>
    <w:multiLevelType w:val="hybridMultilevel"/>
    <w:lvl w:ilvl="0">
      <w:lvlJc w:val="left"/>
      <w:lvlText w:val="%1)"/>
      <w:numFmt w:val="decimal"/>
      <w:start w:val="1"/>
    </w:lvl>
  </w:abstractNum>
  <w:abstractNum w:abstractNumId="39">
    <w:nsid w:val="1D545C4D"/>
    <w:multiLevelType w:val="hybridMultilevel"/>
    <w:lvl w:ilvl="0">
      <w:lvlJc w:val="left"/>
      <w:lvlText w:val="В"/>
      <w:numFmt w:val="bullet"/>
      <w:start w:val="1"/>
    </w:lvl>
    <w:lvl w:ilvl="1">
      <w:lvlJc w:val="left"/>
      <w:lvlText w:val="и"/>
      <w:numFmt w:val="bullet"/>
      <w:start w:val="1"/>
    </w:lvl>
  </w:abstractNum>
  <w:abstractNum w:abstractNumId="40">
    <w:nsid w:val="59ADEA3D"/>
    <w:multiLevelType w:val="hybridMultilevel"/>
    <w:lvl w:ilvl="0">
      <w:lvlJc w:val="left"/>
      <w:lvlText w:val="(%1)"/>
      <w:numFmt w:val="upperLetter"/>
      <w:start w:val="9"/>
    </w:lvl>
    <w:lvl w:ilvl="1">
      <w:lvlJc w:val="left"/>
      <w:lvlText w:val="%2"/>
      <w:numFmt w:val="upperLetter"/>
      <w:start w:val="1"/>
    </w:lvl>
  </w:abstractNum>
  <w:abstractNum w:abstractNumId="41">
    <w:nsid w:val="288F1A34"/>
    <w:multiLevelType w:val="hybridMultilevel"/>
    <w:lvl w:ilvl="0">
      <w:lvlJc w:val="left"/>
      <w:lvlText w:val="(%1)"/>
      <w:numFmt w:val="upperLetter"/>
      <w:start w:val="35"/>
    </w:lvl>
    <w:lvl w:ilvl="1">
      <w:lvlJc w:val="left"/>
      <w:lvlText w:val="%2"/>
      <w:numFmt w:val="upperLetter"/>
      <w:start w:val="1"/>
    </w:lvl>
  </w:abstractNum>
  <w:abstractNum w:abstractNumId="42">
    <w:nsid w:val="2A155DBC"/>
    <w:multiLevelType w:val="hybridMultilevel"/>
    <w:lvl w:ilvl="0">
      <w:lvlJc w:val="left"/>
      <w:lvlText w:val="(%1)"/>
      <w:numFmt w:val="upperLetter"/>
      <w:start w:val="61"/>
    </w:lvl>
    <w:lvl w:ilvl="1">
      <w:lvlJc w:val="left"/>
      <w:lvlText w:val="%2"/>
      <w:numFmt w:val="upperLetter"/>
      <w:start w:val="1"/>
    </w:lvl>
  </w:abstractNum>
  <w:abstractNum w:abstractNumId="43">
    <w:nsid w:val="1D9F6E5F"/>
    <w:multiLevelType w:val="hybridMultilevel"/>
    <w:lvl w:ilvl="0">
      <w:lvlJc w:val="left"/>
      <w:lvlText w:val="2.%1"/>
      <w:numFmt w:val="decimal"/>
      <w:start w:val="3"/>
    </w:lvl>
  </w:abstractNum>
  <w:abstractNum w:abstractNumId="44">
    <w:nsid w:val="97E1B4E"/>
    <w:multiLevelType w:val="hybridMultilevel"/>
    <w:lvl w:ilvl="0">
      <w:lvlJc w:val="left"/>
      <w:lvlText w:val="2.%1"/>
      <w:numFmt w:val="decimal"/>
      <w:start w:val="4"/>
    </w:lvl>
  </w:abstractNum>
  <w:abstractNum w:abstractNumId="45">
    <w:nsid w:val="51088277"/>
    <w:multiLevelType w:val="hybridMultilevel"/>
    <w:lvl w:ilvl="0">
      <w:lvlJc w:val="left"/>
      <w:lvlText w:val="и"/>
      <w:numFmt w:val="bullet"/>
      <w:start w:val="1"/>
    </w:lvl>
    <w:lvl w:ilvl="1">
      <w:lvlJc w:val="left"/>
      <w:lvlText w:val="В"/>
      <w:numFmt w:val="bullet"/>
      <w:start w:val="1"/>
    </w:lvl>
  </w:abstractNum>
  <w:abstractNum w:abstractNumId="46">
    <w:nsid w:val="1CA0C5FA"/>
    <w:multiLevelType w:val="hybridMultilevel"/>
    <w:lvl w:ilvl="0">
      <w:lvlJc w:val="left"/>
      <w:lvlText w:val="•"/>
      <w:numFmt w:val="bullet"/>
      <w:start w:val="1"/>
    </w:lvl>
  </w:abstractNum>
  <w:abstractNum w:abstractNumId="47">
    <w:nsid w:val="53584BCB"/>
    <w:multiLevelType w:val="hybridMultilevel"/>
    <w:lvl w:ilvl="0">
      <w:lvlJc w:val="left"/>
      <w:lvlText w:val="+"/>
      <w:numFmt w:val="bullet"/>
      <w:start w:val="1"/>
    </w:lvl>
  </w:abstractNum>
  <w:abstractNum w:abstractNumId="48">
    <w:nsid w:val="415E286C"/>
    <w:multiLevelType w:val="hybridMultilevel"/>
    <w:lvl w:ilvl="0">
      <w:lvlJc w:val="left"/>
      <w:lvlText w:val="В"/>
      <w:numFmt w:val="bullet"/>
      <w:start w:val="1"/>
    </w:lvl>
    <w:lvl w:ilvl="1">
      <w:lvlJc w:val="left"/>
      <w:lvlText w:val="В"/>
      <w:numFmt w:val="bullet"/>
      <w:start w:val="1"/>
    </w:lvl>
  </w:abstractNum>
  <w:abstractNum w:abstractNumId="49">
    <w:nsid w:val="7C58FD05"/>
    <w:multiLevelType w:val="hybridMultilevel"/>
    <w:lvl w:ilvl="0">
      <w:lvlJc w:val="left"/>
      <w:lvlText w:val="2.%1"/>
      <w:numFmt w:val="decimal"/>
      <w:start w:val="5"/>
    </w:lvl>
  </w:abstractNum>
  <w:abstractNum w:abstractNumId="50">
    <w:nsid w:val="23D86AAC"/>
    <w:multiLevelType w:val="hybridMultilevel"/>
    <w:lvl w:ilvl="0">
      <w:lvlJc w:val="left"/>
      <w:lvlText w:val="В"/>
      <w:numFmt w:val="bullet"/>
      <w:start w:val="1"/>
    </w:lvl>
    <w:lvl w:ilvl="1">
      <w:lvlJc w:val="left"/>
      <w:lvlText w:val="К"/>
      <w:numFmt w:val="bullet"/>
      <w:start w:val="1"/>
    </w:lvl>
  </w:abstractNum>
  <w:abstractNum w:abstractNumId="51">
    <w:nsid w:val="45E6D486"/>
    <w:multiLevelType w:val="hybridMultilevel"/>
    <w:lvl w:ilvl="0">
      <w:lvlJc w:val="left"/>
      <w:lvlText w:val="•"/>
      <w:numFmt w:val="bullet"/>
      <w:start w:val="1"/>
    </w:lvl>
  </w:abstractNum>
  <w:abstractNum w:abstractNumId="52">
    <w:nsid w:val="5C10FE21"/>
    <w:multiLevelType w:val="hybridMultilevel"/>
    <w:lvl w:ilvl="0">
      <w:lvlJc w:val="left"/>
      <w:lvlText w:val="с"/>
      <w:numFmt w:val="bullet"/>
      <w:start w:val="1"/>
    </w:lvl>
    <w:lvl w:ilvl="1">
      <w:lvlJc w:val="left"/>
      <w:lvlText w:val="В"/>
      <w:numFmt w:val="bullet"/>
      <w:start w:val="1"/>
    </w:lvl>
  </w:abstractNum>
  <w:abstractNum w:abstractNumId="53">
    <w:nsid w:val="E7FFA2B"/>
    <w:multiLevelType w:val="hybridMultilevel"/>
    <w:lvl w:ilvl="0">
      <w:lvlJc w:val="left"/>
      <w:lvlText w:val="="/>
      <w:numFmt w:val="bullet"/>
      <w:start w:val="1"/>
    </w:lvl>
  </w:abstractNum>
  <w:abstractNum w:abstractNumId="54">
    <w:nsid w:val="3C5991AA"/>
    <w:multiLevelType w:val="hybridMultilevel"/>
    <w:lvl w:ilvl="0">
      <w:lvlJc w:val="left"/>
      <w:lvlText w:val="%1)"/>
      <w:numFmt w:val="decimal"/>
      <w:start w:val="1"/>
    </w:lvl>
  </w:abstractNum>
  <w:abstractNum w:abstractNumId="55">
    <w:nsid w:val="4BD8591A"/>
    <w:multiLevelType w:val="hybridMultilevel"/>
    <w:lvl w:ilvl="0">
      <w:lvlJc w:val="left"/>
      <w:lvlText w:val="%1)"/>
      <w:numFmt w:val="decimal"/>
      <w:start w:val="4"/>
    </w:lvl>
  </w:abstractNum>
  <w:abstractNum w:abstractNumId="56">
    <w:nsid w:val="78DF6A55"/>
    <w:multiLevelType w:val="hybridMultilevel"/>
    <w:lvl w:ilvl="0">
      <w:lvlJc w:val="left"/>
      <w:lvlText w:val="="/>
      <w:numFmt w:val="bullet"/>
      <w:start w:val="1"/>
    </w:lvl>
    <w:lvl w:ilvl="1">
      <w:lvlJc w:val="left"/>
      <w:lvlText w:val="Z"/>
      <w:numFmt w:val="bullet"/>
      <w:start w:val="1"/>
    </w:lvl>
  </w:abstractNum>
  <w:abstractNum w:abstractNumId="57">
    <w:nsid w:val="39B7AAA2"/>
    <w:multiLevelType w:val="hybridMultilevel"/>
    <w:lvl w:ilvl="0">
      <w:lvlJc w:val="left"/>
      <w:lvlText w:val="2.%1"/>
      <w:numFmt w:val="decimal"/>
      <w:start w:val="6"/>
    </w:lvl>
  </w:abstractNum>
  <w:abstractNum w:abstractNumId="58">
    <w:nsid w:val="2B0D8DBE"/>
    <w:multiLevelType w:val="hybridMultilevel"/>
    <w:lvl w:ilvl="0">
      <w:lvlJc w:val="left"/>
      <w:lvlText w:val="a"/>
      <w:numFmt w:val="bullet"/>
      <w:start w:val="1"/>
    </w:lvl>
  </w:abstractNum>
  <w:abstractNum w:abstractNumId="59">
    <w:nsid w:val="6C80EC70"/>
    <w:multiLevelType w:val="hybridMultilevel"/>
    <w:lvl w:ilvl="0">
      <w:lvlJc w:val="left"/>
      <w:lvlText w:val="Ω"/>
      <w:numFmt w:val="bullet"/>
      <w:start w:val="1"/>
    </w:lvl>
  </w:abstractNum>
  <w:abstractNum w:abstractNumId="60">
    <w:nsid w:val="379E21B5"/>
    <w:multiLevelType w:val="hybridMultilevel"/>
    <w:lvl w:ilvl="0">
      <w:lvlJc w:val="left"/>
      <w:lvlText w:val="a"/>
      <w:numFmt w:val="bullet"/>
      <w:start w:val="1"/>
    </w:lvl>
  </w:abstractNum>
  <w:abstractNum w:abstractNumId="61">
    <w:nsid w:val="69E373"/>
    <w:multiLevelType w:val="hybridMultilevel"/>
    <w:lvl w:ilvl="0">
      <w:lvlJc w:val="left"/>
      <w:lvlText w:val="="/>
      <w:numFmt w:val="bullet"/>
      <w:start w:val="1"/>
    </w:lvl>
  </w:abstractNum>
  <w:abstractNum w:abstractNumId="62">
    <w:nsid w:val="2C27173B"/>
    <w:multiLevelType w:val="hybridMultilevel"/>
    <w:lvl w:ilvl="0">
      <w:lvlJc w:val="left"/>
      <w:lvlText w:val="Ψ"/>
      <w:numFmt w:val="bullet"/>
      <w:start w:val="1"/>
    </w:lvl>
    <w:lvl w:ilvl="1">
      <w:lvlJc w:val="left"/>
      <w:lvlText w:val="Z"/>
      <w:numFmt w:val="bullet"/>
      <w:start w:val="1"/>
    </w:lvl>
  </w:abstractNum>
  <w:abstractNum w:abstractNumId="63">
    <w:nsid w:val="4C9B0904"/>
    <w:multiLevelType w:val="hybridMultilevel"/>
    <w:lvl w:ilvl="0">
      <w:lvlJc w:val="left"/>
      <w:lvlText w:val="a"/>
      <w:numFmt w:val="bullet"/>
      <w:start w:val="1"/>
    </w:lvl>
  </w:abstractNum>
  <w:abstractNum w:abstractNumId="64">
    <w:nsid w:val="6AA7B75C"/>
    <w:multiLevelType w:val="hybridMultilevel"/>
    <w:lvl w:ilvl="0">
      <w:lvlJc w:val="left"/>
      <w:lvlText w:val="(%1)"/>
      <w:numFmt w:val="decimal"/>
      <w:start w:val="1"/>
    </w:lvl>
  </w:abstractNum>
  <w:abstractNum w:abstractNumId="65">
    <w:nsid w:val="1DF029D3"/>
    <w:multiLevelType w:val="hybridMultilevel"/>
    <w:lvl w:ilvl="0">
      <w:lvlJc w:val="left"/>
      <w:lvlText w:val="a"/>
      <w:numFmt w:val="bullet"/>
      <w:start w:val="1"/>
    </w:lvl>
  </w:abstractNum>
  <w:abstractNum w:abstractNumId="66">
    <w:nsid w:val="5675FF36"/>
    <w:multiLevelType w:val="hybridMultilevel"/>
    <w:lvl w:ilvl="0">
      <w:lvlJc w:val="left"/>
      <w:lvlText w:val="a"/>
      <w:numFmt w:val="bullet"/>
      <w:start w:val="1"/>
    </w:lvl>
  </w:abstractNum>
  <w:abstractNum w:abstractNumId="67">
    <w:nsid w:val="3DD15094"/>
    <w:multiLevelType w:val="hybridMultilevel"/>
    <w:lvl w:ilvl="0">
      <w:lvlJc w:val="left"/>
      <w:lvlText w:val="В"/>
      <w:numFmt w:val="bullet"/>
      <w:start w:val="1"/>
    </w:lvl>
    <w:lvl w:ilvl="1">
      <w:lvlJc w:val="left"/>
      <w:lvlText w:val="%2)"/>
      <w:numFmt w:val="decimal"/>
      <w:start w:val="1"/>
    </w:lvl>
  </w:abstractNum>
  <w:abstractNum w:abstractNumId="68">
    <w:nsid w:val="3DB012B3"/>
    <w:multiLevelType w:val="hybridMultilevel"/>
    <w:lvl w:ilvl="0">
      <w:lvlJc w:val="left"/>
      <w:lvlText w:val="a"/>
      <w:numFmt w:val="bullet"/>
      <w:start w:val="1"/>
    </w:lvl>
  </w:abstractNum>
  <w:abstractNum w:abstractNumId="69">
    <w:nsid w:val="2708C9AF"/>
    <w:multiLevelType w:val="hybridMultilevel"/>
    <w:lvl w:ilvl="0">
      <w:lvlJc w:val="left"/>
      <w:lvlText w:val="%1)"/>
      <w:numFmt w:val="decimal"/>
      <w:start w:val="1"/>
    </w:lvl>
  </w:abstractNum>
  <w:abstractNum w:abstractNumId="70">
    <w:nsid w:val="5B25ACE2"/>
    <w:multiLevelType w:val="hybridMultilevel"/>
    <w:lvl w:ilvl="0">
      <w:lvlJc w:val="left"/>
      <w:lvlText w:val="a"/>
      <w:numFmt w:val="bullet"/>
      <w:start w:val="1"/>
    </w:lvl>
  </w:abstractNum>
  <w:abstractNum w:abstractNumId="71">
    <w:nsid w:val="175DFCF0"/>
    <w:multiLevelType w:val="hybridMultilevel"/>
    <w:lvl w:ilvl="0">
      <w:lvlJc w:val="left"/>
      <w:lvlText w:val="т."/>
      <w:numFmt w:val="bullet"/>
      <w:start w:val="1"/>
    </w:lvl>
    <w:lvl w:ilvl="1">
      <w:lvlJc w:val="left"/>
      <w:lvlText w:val="a"/>
      <w:numFmt w:val="bullet"/>
      <w:start w:val="1"/>
    </w:lvl>
  </w:abstractNum>
  <w:abstractNum w:abstractNumId="72">
    <w:nsid w:val="4F97E3E4"/>
    <w:multiLevelType w:val="hybridMultilevel"/>
    <w:lvl w:ilvl="0">
      <w:lvlJc w:val="left"/>
      <w:lvlText w:val="2.%1"/>
      <w:numFmt w:val="decimal"/>
      <w:start w:val="7"/>
    </w:lvl>
  </w:abstractNum>
  <w:abstractNum w:abstractNumId="73">
    <w:nsid w:val="53B0A9E"/>
    <w:multiLevelType w:val="hybridMultilevel"/>
    <w:lvl w:ilvl="0">
      <w:lvlJc w:val="left"/>
      <w:lvlText w:val="и"/>
      <w:numFmt w:val="bullet"/>
      <w:start w:val="1"/>
    </w:lvl>
    <w:lvl w:ilvl="1">
      <w:lvlJc w:val="left"/>
      <w:lvlText w:val="К."/>
      <w:numFmt w:val="bullet"/>
      <w:start w:val="1"/>
    </w:lvl>
  </w:abstractNum>
  <w:abstractNum w:abstractNumId="74">
    <w:nsid w:val="34FD6B4F"/>
    <w:multiLevelType w:val="hybridMultilevel"/>
    <w:lvl w:ilvl="0">
      <w:lvlJc w:val="left"/>
      <w:lvlText w:val="[%1]"/>
      <w:numFmt w:val="decimal"/>
      <w:start w:val="1"/>
    </w:lvl>
  </w:abstractNum>
  <w:abstractNum w:abstractNumId="75">
    <w:nsid w:val="5915FF32"/>
    <w:multiLevelType w:val="hybridMultilevel"/>
    <w:lvl w:ilvl="0">
      <w:lvlJc w:val="left"/>
      <w:lvlText w:val="[%1]"/>
      <w:numFmt w:val="decimal"/>
      <w:start w:val="22"/>
    </w:lvl>
  </w:abstractNum>
  <w:abstractNum w:abstractNumId="76">
    <w:nsid w:val="56438D15"/>
    <w:multiLevelType w:val="hybridMultilevel"/>
    <w:lvl w:ilvl="0">
      <w:lvlJc w:val="left"/>
      <w:lvlText w:val="[%1]"/>
      <w:numFmt w:val="decimal"/>
      <w:start w:val="38"/>
    </w:lvl>
  </w:abstractNum>
  <w:abstractNum w:abstractNumId="77">
    <w:nsid w:val="519E3149"/>
    <w:multiLevelType w:val="hybridMultilevel"/>
    <w:lvl w:ilvl="0">
      <w:lvlJc w:val="left"/>
      <w:lvlText w:val="[%1]"/>
      <w:numFmt w:val="decimal"/>
      <w:start w:val="42"/>
    </w:lvl>
  </w:abstractNum>
  <w:abstractNum w:abstractNumId="78">
    <w:nsid w:val="2C6E4AFD"/>
    <w:multiLevelType w:val="hybridMultilevel"/>
    <w:lvl w:ilvl="0">
      <w:lvlJc w:val="left"/>
      <w:lvlText w:val="3.%1"/>
      <w:numFmt w:val="decimal"/>
      <w:start w:val="1"/>
    </w:lvl>
  </w:abstractNum>
  <w:abstractNum w:abstractNumId="79">
    <w:nsid w:val="17A1B582"/>
    <w:multiLevelType w:val="hybridMultilevel"/>
    <w:lvl w:ilvl="0">
      <w:lvlJc w:val="left"/>
      <w:lvlText w:val="а"/>
      <w:numFmt w:val="bullet"/>
      <w:start w:val="1"/>
    </w:lvl>
    <w:lvl w:ilvl="1">
      <w:lvlJc w:val="left"/>
      <w:lvlText w:val="•"/>
      <w:numFmt w:val="bullet"/>
      <w:start w:val="1"/>
    </w:lvl>
  </w:abstractNum>
  <w:abstractNum w:abstractNumId="80">
    <w:nsid w:val="4DF72E4E"/>
    <w:multiLevelType w:val="hybridMultilevel"/>
    <w:lvl w:ilvl="0">
      <w:lvlJc w:val="left"/>
      <w:lvlText w:val="•"/>
      <w:numFmt w:val="bullet"/>
      <w:start w:val="1"/>
    </w:lvl>
  </w:abstractNum>
  <w:abstractNum w:abstractNumId="81">
    <w:nsid w:val="5046B5A9"/>
    <w:multiLevelType w:val="hybridMultilevel"/>
    <w:lvl w:ilvl="0">
      <w:lvlJc w:val="left"/>
      <w:lvlText w:val="И"/>
      <w:numFmt w:val="bullet"/>
      <w:start w:val="1"/>
    </w:lvl>
    <w:lvl w:ilvl="1">
      <w:lvlJc w:val="left"/>
      <w:lvlText w:val="\endash "/>
      <w:numFmt w:val="bullet"/>
      <w:start w:val="1"/>
    </w:lvl>
  </w:abstractNum>
  <w:abstractNum w:abstractNumId="82">
    <w:nsid w:val="5D888A08"/>
    <w:multiLevelType w:val="hybridMultilevel"/>
    <w:lvl w:ilvl="0">
      <w:lvlJc w:val="left"/>
      <w:lvlText w:val="с"/>
      <w:numFmt w:val="bullet"/>
      <w:start w:val="1"/>
    </w:lvl>
    <w:lvl w:ilvl="1">
      <w:lvlJc w:val="left"/>
      <w:lvlText w:val="0"/>
      <w:numFmt w:val="bullet"/>
      <w:start w:val="1"/>
    </w:lvl>
  </w:abstractNum>
  <w:abstractNum w:abstractNumId="83">
    <w:nsid w:val="2A082C70"/>
    <w:multiLevelType w:val="hybridMultilevel"/>
    <w:lvl w:ilvl="0">
      <w:lvlJc w:val="left"/>
      <w:lvlText w:val="3.%1"/>
      <w:numFmt w:val="decimal"/>
      <w:start w:val="2"/>
    </w:lvl>
  </w:abstractNum>
  <w:abstractNum w:abstractNumId="84">
    <w:nsid w:val="5EC6AFD4"/>
    <w:multiLevelType w:val="hybridMultilevel"/>
    <w:lvl w:ilvl="0">
      <w:lvlJc w:val="left"/>
      <w:lvlText w:val=" "/>
      <w:numFmt w:val="bullet"/>
      <w:start w:val="1"/>
    </w:lvl>
  </w:abstractNum>
  <w:abstractNum w:abstractNumId="85">
    <w:nsid w:val="19E21BB2"/>
    <w:multiLevelType w:val="hybridMultilevel"/>
    <w:lvl w:ilvl="0">
      <w:lvlJc w:val="left"/>
      <w:lvlText w:val="и"/>
      <w:numFmt w:val="bullet"/>
      <w:start w:val="1"/>
    </w:lvl>
    <w:lvl w:ilvl="1">
      <w:lvlJc w:val="left"/>
      <w:lvlText w:val="+"/>
      <w:numFmt w:val="bullet"/>
      <w:start w:val="1"/>
    </w:lvl>
  </w:abstractNum>
  <w:abstractNum w:abstractNumId="86">
    <w:nsid w:val="75E0858A"/>
    <w:multiLevelType w:val="hybridMultilevel"/>
    <w:lvl w:ilvl="0">
      <w:lvlJc w:val="left"/>
      <w:lvlText w:val="≥"/>
      <w:numFmt w:val="bullet"/>
      <w:start w:val="1"/>
    </w:lvl>
  </w:abstractNum>
  <w:abstractNum w:abstractNumId="87">
    <w:nsid w:val="57A61A29"/>
    <w:multiLevelType w:val="hybridMultilevel"/>
    <w:lvl w:ilvl="0">
      <w:lvlJc w:val="left"/>
      <w:lvlText w:val=" "/>
      <w:numFmt w:val="bullet"/>
      <w:start w:val="1"/>
    </w:lvl>
  </w:abstractNum>
  <w:abstractNum w:abstractNumId="88">
    <w:nsid w:val="5399C654"/>
    <w:multiLevelType w:val="hybridMultilevel"/>
    <w:lvl w:ilvl="0">
      <w:lvlJc w:val="left"/>
      <w:lvlText w:val="!"/>
      <w:numFmt w:val="bullet"/>
      <w:start w:val="1"/>
    </w:lvl>
  </w:abstractNum>
  <w:abstractNum w:abstractNumId="89">
    <w:nsid w:val="20EE1348"/>
    <w:multiLevelType w:val="hybridMultilevel"/>
    <w:lvl w:ilvl="0">
      <w:lvlJc w:val="left"/>
      <w:lvlText w:val="3.%1"/>
      <w:numFmt w:val="decimal"/>
      <w:start w:val="3"/>
    </w:lvl>
  </w:abstractNum>
  <w:abstractNum w:abstractNumId="90">
    <w:nsid w:val="4427069A"/>
    <w:multiLevelType w:val="hybridMultilevel"/>
    <w:lvl w:ilvl="0">
      <w:lvlJc w:val="left"/>
      <w:lvlText w:val="0"/>
      <w:numFmt w:val="bullet"/>
      <w:start w:val="1"/>
    </w:lvl>
  </w:abstractNum>
  <w:abstractNum w:abstractNumId="91">
    <w:nsid w:val="B37E80A"/>
    <w:multiLevelType w:val="hybridMultilevel"/>
    <w:lvl w:ilvl="0">
      <w:lvlJc w:val="left"/>
      <w:lvlText w:val=" "/>
      <w:numFmt w:val="bullet"/>
      <w:start w:val="1"/>
    </w:lvl>
  </w:abstractNum>
  <w:abstractNum w:abstractNumId="92">
    <w:nsid w:val="2157F6BC"/>
    <w:multiLevelType w:val="hybridMultilevel"/>
    <w:lvl w:ilvl="0">
      <w:lvlJc w:val="left"/>
      <w:lvlText w:val=" "/>
      <w:numFmt w:val="bullet"/>
      <w:start w:val="1"/>
    </w:lvl>
  </w:abstractNum>
  <w:abstractNum w:abstractNumId="93">
    <w:nsid w:val="704E1DD5"/>
    <w:multiLevelType w:val="hybridMultilevel"/>
    <w:lvl w:ilvl="0">
      <w:lvlJc w:val="left"/>
      <w:lvlText w:val=" "/>
      <w:numFmt w:val="bullet"/>
      <w:start w:val="1"/>
    </w:lvl>
    <w:lvl w:ilvl="1">
      <w:lvlJc w:val="left"/>
      <w:lvlText w:val="L"/>
      <w:numFmt w:val="bullet"/>
      <w:start w:val="1"/>
    </w:lvl>
  </w:abstractNum>
  <w:abstractNum w:abstractNumId="94">
    <w:nsid w:val="57D2F10E"/>
    <w:multiLevelType w:val="hybridMultilevel"/>
    <w:lvl w:ilvl="0">
      <w:lvlJc w:val="left"/>
      <w:lvlText w:val=" "/>
      <w:numFmt w:val="bullet"/>
      <w:start w:val="1"/>
    </w:lvl>
  </w:abstractNum>
  <w:abstractNum w:abstractNumId="95">
    <w:nsid w:val="BFFAE18"/>
    <w:multiLevelType w:val="hybridMultilevel"/>
    <w:lvl w:ilvl="0">
      <w:lvlJc w:val="left"/>
      <w:lvlText w:val="а"/>
      <w:numFmt w:val="bullet"/>
      <w:start w:val="1"/>
    </w:lvl>
    <w:lvl w:ilvl="1">
      <w:lvlJc w:val="left"/>
      <w:lvlText w:val="В"/>
      <w:numFmt w:val="bullet"/>
      <w:start w:val="1"/>
    </w:lvl>
  </w:abstractNum>
  <w:abstractNum w:abstractNumId="96">
    <w:nsid w:val="E3E47A8"/>
    <w:multiLevelType w:val="hybridMultilevel"/>
    <w:lvl w:ilvl="0">
      <w:lvlJc w:val="left"/>
      <w:lvlText w:val="="/>
      <w:numFmt w:val="bullet"/>
      <w:start w:val="1"/>
    </w:lvl>
  </w:abstractNum>
  <w:abstractNum w:abstractNumId="97">
    <w:nsid w:val="2E48F044"/>
    <w:multiLevelType w:val="hybridMultilevel"/>
    <w:lvl w:ilvl="0">
      <w:lvlJc w:val="left"/>
      <w:lvlText w:val="I"/>
      <w:numFmt w:val="bullet"/>
      <w:start w:val="1"/>
    </w:lvl>
  </w:abstractNum>
  <w:abstractNum w:abstractNumId="98">
    <w:nsid w:val="49D0FEAC"/>
    <w:multiLevelType w:val="hybridMultilevel"/>
    <w:lvl w:ilvl="0">
      <w:lvlJc w:val="left"/>
      <w:lvlText w:val="в"/>
      <w:numFmt w:val="bullet"/>
      <w:start w:val="1"/>
    </w:lvl>
    <w:lvl w:ilvl="1">
      <w:lvlJc w:val="left"/>
      <w:lvlText w:val="7"/>
      <w:numFmt w:val="bullet"/>
      <w:start w:val="1"/>
    </w:lvl>
  </w:abstractNum>
  <w:abstractNum w:abstractNumId="99">
    <w:nsid w:val="4BEE5A5B"/>
    <w:multiLevelType w:val="hybridMultilevel"/>
    <w:lvl w:ilvl="0">
      <w:lvlJc w:val="left"/>
      <w:lvlText w:val="("/>
      <w:numFmt w:val="bullet"/>
      <w:start w:val="1"/>
    </w:lvl>
  </w:abstractNum>
  <w:abstractNum w:abstractNumId="100">
    <w:nsid w:val="5551B9F3"/>
    <w:multiLevelType w:val="hybridMultilevel"/>
    <w:lvl w:ilvl="0">
      <w:lvlJc w:val="left"/>
      <w:lvlText w:val="0"/>
      <w:numFmt w:val="bullet"/>
      <w:start w:val="1"/>
    </w:lvl>
  </w:abstractNum>
  <w:abstractNum w:abstractNumId="101">
    <w:nsid w:val="24F6AB8E"/>
    <w:multiLevelType w:val="hybridMultilevel"/>
    <w:lvl w:ilvl="0">
      <w:lvlJc w:val="left"/>
      <w:lvlText w:val="×"/>
      <w:numFmt w:val="bullet"/>
      <w:start w:val="1"/>
    </w:lvl>
  </w:abstractNum>
  <w:abstractNum w:abstractNumId="102">
    <w:nsid w:val="634C574C"/>
    <w:multiLevelType w:val="hybridMultilevel"/>
    <w:lvl w:ilvl="0">
      <w:lvlJc w:val="left"/>
      <w:lvlText w:val="3.%1"/>
      <w:numFmt w:val="decimal"/>
      <w:start w:val="4"/>
    </w:lvl>
  </w:abstractNum>
  <w:abstractNum w:abstractNumId="103">
    <w:nsid w:val="24E99DD7"/>
    <w:multiLevelType w:val="hybridMultilevel"/>
    <w:lvl w:ilvl="0">
      <w:lvlJc w:val="left"/>
      <w:lvlText w:val="−"/>
      <w:numFmt w:val="bullet"/>
      <w:start w:val="1"/>
    </w:lvl>
    <w:lvl w:ilvl="1">
      <w:lvlJc w:val="left"/>
      <w:lvlText w:val="−"/>
      <w:numFmt w:val="bullet"/>
      <w:start w:val="1"/>
    </w:lvl>
  </w:abstractNum>
  <w:abstractNum w:abstractNumId="104">
    <w:nsid w:val="2A31B62D"/>
    <w:multiLevelType w:val="hybridMultilevel"/>
    <w:lvl w:ilvl="0">
      <w:lvlJc w:val="left"/>
      <w:lvlText w:val="В"/>
      <w:numFmt w:val="bullet"/>
      <w:start w:val="1"/>
    </w:lvl>
    <w:lvl w:ilvl="1">
      <w:lvlJc w:val="left"/>
      <w:lvlText w:val="к"/>
      <w:numFmt w:val="bullet"/>
      <w:start w:val="1"/>
    </w:lvl>
  </w:abstractNum>
  <w:abstractNum w:abstractNumId="105">
    <w:nsid w:val="1849C29B"/>
    <w:multiLevelType w:val="hybridMultilevel"/>
    <w:lvl w:ilvl="0">
      <w:lvlJc w:val="left"/>
      <w:lvlText w:val="C"/>
      <w:numFmt w:val="bullet"/>
      <w:start w:val="1"/>
    </w:lvl>
  </w:abstractNum>
  <w:abstractNum w:abstractNumId="106">
    <w:nsid w:val="7DFF9D09"/>
    <w:multiLevelType w:val="hybridMultilevel"/>
    <w:lvl w:ilvl="0">
      <w:lvlJc w:val="left"/>
      <w:lvlText w:val="%1)"/>
      <w:numFmt w:val="decimal"/>
      <w:start w:val="1"/>
    </w:lvl>
  </w:abstractNum>
  <w:abstractNum w:abstractNumId="107">
    <w:nsid w:val="754342"/>
    <w:multiLevelType w:val="hybridMultilevel"/>
    <w:lvl w:ilvl="0">
      <w:lvlJc w:val="left"/>
      <w:lvlText w:val=" "/>
      <w:numFmt w:val="bullet"/>
      <w:start w:val="1"/>
    </w:lvl>
  </w:abstractNum>
  <w:abstractNum w:abstractNumId="108">
    <w:nsid w:val="69E7F3E5"/>
    <w:multiLevelType w:val="hybridMultilevel"/>
    <w:lvl w:ilvl="0">
      <w:lvlJc w:val="left"/>
      <w:lvlText w:val="X"/>
      <w:numFmt w:val="bullet"/>
      <w:start w:val="1"/>
    </w:lvl>
    <w:lvl w:ilvl="1">
      <w:lvlJc w:val="left"/>
      <w:lvlText w:val=" "/>
      <w:numFmt w:val="bullet"/>
      <w:start w:val="1"/>
    </w:lvl>
  </w:abstractNum>
  <w:abstractNum w:abstractNumId="109">
    <w:nsid w:val="2A6DE806"/>
    <w:multiLevelType w:val="hybridMultilevel"/>
    <w:lvl w:ilvl="0">
      <w:lvlJc w:val="left"/>
      <w:lvlText w:val=" "/>
      <w:numFmt w:val="bullet"/>
      <w:start w:val="1"/>
    </w:lvl>
  </w:abstractNum>
  <w:abstractNum w:abstractNumId="110">
    <w:nsid w:val="1816F8C4"/>
    <w:multiLevelType w:val="hybridMultilevel"/>
    <w:lvl w:ilvl="0">
      <w:lvlJc w:val="left"/>
      <w:lvlText w:val="X"/>
      <w:numFmt w:val="bullet"/>
      <w:start w:val="1"/>
    </w:lvl>
    <w:lvl w:ilvl="1">
      <w:lvlJc w:val="left"/>
      <w:lvlText w:val=" "/>
      <w:numFmt w:val="bullet"/>
      <w:start w:val="1"/>
    </w:lvl>
  </w:abstractNum>
  <w:abstractNum w:abstractNumId="111">
    <w:nsid w:val="37DF2233"/>
    <w:multiLevelType w:val="hybridMultilevel"/>
    <w:lvl w:ilvl="0">
      <w:lvlJc w:val="left"/>
      <w:lvlText w:val="k"/>
      <w:numFmt w:val="bullet"/>
      <w:start w:val="1"/>
    </w:lvl>
    <w:lvl w:ilvl="1">
      <w:lvlJc w:val="left"/>
      <w:lvlText w:val="В"/>
      <w:numFmt w:val="bullet"/>
      <w:start w:val="1"/>
    </w:lvl>
  </w:abstractNum>
  <w:abstractNum w:abstractNumId="112">
    <w:nsid w:val="7AB49DAF"/>
    <w:multiLevelType w:val="hybridMultilevel"/>
    <w:lvl w:ilvl="0">
      <w:lvlJc w:val="left"/>
      <w:lvlText w:val="ρ"/>
      <w:numFmt w:val="bullet"/>
      <w:start w:val="1"/>
    </w:lvl>
    <w:lvl w:ilvl="1">
      <w:lvlJc w:val="left"/>
      <w:lvlText w:val=" "/>
      <w:numFmt w:val="bullet"/>
      <w:start w:val="1"/>
    </w:lvl>
  </w:abstractNum>
  <w:abstractNum w:abstractNumId="113">
    <w:nsid w:val="759F82CD"/>
    <w:multiLevelType w:val="hybridMultilevel"/>
    <w:lvl w:ilvl="0">
      <w:lvlJc w:val="left"/>
      <w:lvlText w:val="в"/>
      <w:numFmt w:val="bullet"/>
      <w:start w:val="1"/>
    </w:lvl>
    <w:lvl w:ilvl="1">
      <w:lvlJc w:val="left"/>
      <w:lvlText w:val="="/>
      <w:numFmt w:val="bullet"/>
      <w:start w:val="1"/>
    </w:lvl>
  </w:abstractNum>
  <w:abstractNum w:abstractNumId="114">
    <w:nsid w:val="61E74EA3"/>
    <w:multiLevelType w:val="hybridMultilevel"/>
    <w:lvl w:ilvl="0">
      <w:lvlJc w:val="left"/>
      <w:lvlText w:val="3.%1"/>
      <w:numFmt w:val="decimal"/>
      <w:start w:val="5"/>
    </w:lvl>
  </w:abstractNum>
  <w:abstractNum w:abstractNumId="115">
    <w:nsid w:val="597B4D84"/>
    <w:multiLevelType w:val="hybridMultilevel"/>
    <w:lvl w:ilvl="0">
      <w:lvlJc w:val="left"/>
      <w:lvlText w:val="="/>
      <w:numFmt w:val="bullet"/>
      <w:start w:val="1"/>
    </w:lvl>
  </w:abstractNum>
  <w:abstractNum w:abstractNumId="116">
    <w:nsid w:val="F819E7F"/>
    <w:multiLevelType w:val="hybridMultilevel"/>
    <w:lvl w:ilvl="0">
      <w:lvlJc w:val="left"/>
      <w:lvlText w:val="="/>
      <w:numFmt w:val="bullet"/>
      <w:start w:val="1"/>
    </w:lvl>
    <w:lvl w:ilvl="1">
      <w:lvlJc w:val="left"/>
      <w:lvlText w:val=" "/>
      <w:numFmt w:val="bullet"/>
      <w:start w:val="1"/>
    </w:lvl>
  </w:abstractNum>
  <w:abstractNum w:abstractNumId="117">
    <w:nsid w:val="57C7D42D"/>
    <w:multiLevelType w:val="hybridMultilevel"/>
    <w:lvl w:ilvl="0">
      <w:lvlJc w:val="left"/>
      <w:lvlText w:val="с"/>
      <w:numFmt w:val="bullet"/>
      <w:start w:val="1"/>
    </w:lvl>
    <w:lvl w:ilvl="1">
      <w:lvlJc w:val="left"/>
      <w:lvlText w:val="В"/>
      <w:numFmt w:val="bullet"/>
      <w:start w:val="1"/>
    </w:lvl>
  </w:abstractNum>
  <w:abstractNum w:abstractNumId="118">
    <w:nsid w:val="312167AD"/>
    <w:multiLevelType w:val="hybridMultilevel"/>
    <w:lvl w:ilvl="0">
      <w:lvlJc w:val="left"/>
      <w:lvlText w:val="="/>
      <w:numFmt w:val="bullet"/>
      <w:start w:val="1"/>
    </w:lvl>
  </w:abstractNum>
  <w:abstractNum w:abstractNumId="119">
    <w:nsid w:val="631B64D4"/>
    <w:multiLevelType w:val="hybridMultilevel"/>
    <w:lvl w:ilvl="0">
      <w:lvlJc w:val="left"/>
      <w:lvlText w:val="3.%1"/>
      <w:numFmt w:val="decimal"/>
      <w:start w:val="6"/>
    </w:lvl>
  </w:abstractNum>
  <w:abstractNum w:abstractNumId="120">
    <w:nsid w:val="78B5E776"/>
    <w:multiLevelType w:val="hybridMultilevel"/>
    <w:lvl w:ilvl="0">
      <w:lvlJc w:val="left"/>
      <w:lvlText w:val="3.%1"/>
      <w:numFmt w:val="decimal"/>
      <w:start w:val="7"/>
    </w:lvl>
  </w:abstractNum>
  <w:abstractNum w:abstractNumId="121">
    <w:nsid w:val="75486E47"/>
    <w:multiLevelType w:val="hybridMultilevel"/>
    <w:lvl w:ilvl="0">
      <w:lvlJc w:val="left"/>
      <w:lvlText w:val="3.%1"/>
      <w:numFmt w:val="decimal"/>
      <w:start w:val="8"/>
    </w:lvl>
  </w:abstractNum>
  <w:abstractNum w:abstractNumId="122">
    <w:nsid w:val="6E534CDE"/>
    <w:multiLevelType w:val="hybridMultilevel"/>
    <w:lvl w:ilvl="0">
      <w:lvlJc w:val="left"/>
      <w:lvlText w:val="о"/>
      <w:numFmt w:val="bullet"/>
      <w:start w:val="1"/>
    </w:lvl>
    <w:lvl w:ilvl="1">
      <w:lvlJc w:val="left"/>
      <w:lvlText w:val="•"/>
      <w:numFmt w:val="bullet"/>
      <w:start w:val="1"/>
    </w:lvl>
  </w:abstractNum>
  <w:abstractNum w:abstractNumId="123">
    <w:nsid w:val="1A0DDE32"/>
    <w:multiLevelType w:val="hybridMultilevel"/>
    <w:lvl w:ilvl="0">
      <w:lvlJc w:val="left"/>
      <w:lvlText w:val="%1)"/>
      <w:numFmt w:val="decimal"/>
      <w:start w:val="2"/>
    </w:lvl>
  </w:abstractNum>
  <w:abstractNum w:abstractNumId="124">
    <w:nsid w:val="65968C1C"/>
    <w:multiLevelType w:val="hybridMultilevel"/>
    <w:lvl w:ilvl="0">
      <w:lvlJc w:val="left"/>
      <w:lvlText w:val="="/>
      <w:numFmt w:val="bullet"/>
      <w:start w:val="1"/>
    </w:lvl>
  </w:abstractNum>
  <w:abstractNum w:abstractNumId="125">
    <w:nsid w:val="46263DEC"/>
    <w:multiLevelType w:val="hybridMultilevel"/>
    <w:lvl w:ilvl="0">
      <w:lvlJc w:val="left"/>
      <w:lvlText w:val="2"/>
      <w:numFmt w:val="bullet"/>
      <w:start w:val="1"/>
    </w:lvl>
  </w:abstractNum>
  <w:abstractNum w:abstractNumId="126">
    <w:nsid w:val="260D8C4A"/>
    <w:multiLevelType w:val="hybridMultilevel"/>
    <w:lvl w:ilvl="0">
      <w:lvlJc w:val="left"/>
      <w:lvlText w:val="3"/>
      <w:numFmt w:val="bullet"/>
      <w:start w:val="1"/>
    </w:lvl>
  </w:abstractNum>
  <w:abstractNum w:abstractNumId="127">
    <w:nsid w:val="73D4D3C4"/>
    <w:multiLevelType w:val="hybridMultilevel"/>
    <w:lvl w:ilvl="0">
      <w:lvlJc w:val="left"/>
      <w:lvlText w:val="4"/>
      <w:numFmt w:val="bullet"/>
      <w:start w:val="1"/>
    </w:lvl>
  </w:abstractNum>
  <w:abstractNum w:abstractNumId="128">
    <w:nsid w:val="746F2E30"/>
    <w:multiLevelType w:val="hybridMultilevel"/>
    <w:lvl w:ilvl="0">
      <w:lvlJc w:val="left"/>
      <w:lvlText w:val="5"/>
      <w:numFmt w:val="bullet"/>
      <w:start w:val="1"/>
    </w:lvl>
  </w:abstractNum>
  <w:abstractNum w:abstractNumId="129">
    <w:nsid w:val="6FDE8AF6"/>
    <w:multiLevelType w:val="hybridMultilevel"/>
    <w:lvl w:ilvl="0">
      <w:lvlJc w:val="left"/>
      <w:lvlText w:val="6"/>
      <w:numFmt w:val="bullet"/>
      <w:start w:val="1"/>
    </w:lvl>
  </w:abstractNum>
  <w:abstractNum w:abstractNumId="130">
    <w:nsid w:val="3FC32E20"/>
    <w:multiLevelType w:val="hybridMultilevel"/>
    <w:lvl w:ilvl="0">
      <w:lvlJc w:val="left"/>
      <w:lvlText w:val="7"/>
      <w:numFmt w:val="bullet"/>
      <w:start w:val="1"/>
    </w:lvl>
  </w:abstractNum>
  <w:abstractNum w:abstractNumId="131">
    <w:nsid w:val="49C0E823"/>
    <w:multiLevelType w:val="hybridMultilevel"/>
    <w:lvl w:ilvl="0">
      <w:lvlJc w:val="left"/>
      <w:lvlText w:val="в"/>
      <w:numFmt w:val="bullet"/>
      <w:start w:val="1"/>
    </w:lvl>
    <w:lvl w:ilvl="1">
      <w:lvlJc w:val="left"/>
      <w:lvlText w:val="0"/>
      <w:numFmt w:val="bullet"/>
      <w:start w:val="1"/>
    </w:lvl>
  </w:abstractNum>
  <w:abstractNum w:abstractNumId="132">
    <w:nsid w:val="14D53685"/>
    <w:multiLevelType w:val="hybridMultilevel"/>
    <w:lvl w:ilvl="0">
      <w:lvlJc w:val="left"/>
      <w:lvlText w:val=" "/>
      <w:numFmt w:val="bullet"/>
      <w:start w:val="1"/>
    </w:lvl>
  </w:abstractNum>
  <w:abstractNum w:abstractNumId="133">
    <w:nsid w:val="230F856C"/>
    <w:multiLevelType w:val="hybridMultilevel"/>
    <w:lvl w:ilvl="0">
      <w:lvlJc w:val="left"/>
      <w:lvlText w:val="%1)"/>
      <w:numFmt w:val="decimal"/>
      <w:start w:val="1"/>
    </w:lvl>
  </w:abstractNum>
  <w:abstractNum w:abstractNumId="134">
    <w:nsid w:val="6EAA85FB"/>
    <w:multiLevelType w:val="hybridMultilevel"/>
    <w:lvl w:ilvl="0">
      <w:lvlJc w:val="left"/>
      <w:lvlText w:val=" "/>
      <w:numFmt w:val="bullet"/>
      <w:start w:val="1"/>
    </w:lvl>
  </w:abstractNum>
  <w:abstractNum w:abstractNumId="135">
    <w:nsid w:val="3F06ECB2"/>
    <w:multiLevelType w:val="hybridMultilevel"/>
    <w:lvl w:ilvl="0">
      <w:lvlJc w:val="left"/>
      <w:lvlText w:val="[%1]"/>
      <w:numFmt w:val="decimal"/>
      <w:start w:val="1"/>
    </w:lvl>
  </w:abstractNum>
  <w:abstractNum w:abstractNumId="136">
    <w:nsid w:val="3B594807"/>
    <w:multiLevelType w:val="hybridMultilevel"/>
    <w:lvl w:ilvl="0">
      <w:lvlJc w:val="left"/>
      <w:lvlText w:val="[%1]"/>
      <w:numFmt w:val="decimal"/>
      <w:start w:val="6"/>
    </w:lvl>
  </w:abstractNum>
  <w:abstractNum w:abstractNumId="137">
    <w:nsid w:val="6CAA2304"/>
    <w:multiLevelType w:val="hybridMultilevel"/>
    <w:lvl w:ilvl="0">
      <w:lvlJc w:val="left"/>
      <w:lvlText w:val="[%1]"/>
      <w:numFmt w:val="decimal"/>
      <w:start w:val="29"/>
    </w:lvl>
  </w:abstractNum>
  <w:abstractNum w:abstractNumId="138">
    <w:nsid w:val="3F7C2FF4"/>
    <w:multiLevelType w:val="hybridMultilevel"/>
    <w:lvl w:ilvl="0">
      <w:lvlJc w:val="left"/>
      <w:lvlText w:val="[%1]"/>
      <w:numFmt w:val="decimal"/>
      <w:start w:val="50"/>
    </w:lvl>
  </w:abstractNum>
  <w:abstractNum w:abstractNumId="139">
    <w:nsid w:val="25413BEC"/>
    <w:multiLevelType w:val="hybridMultilevel"/>
    <w:lvl w:ilvl="0">
      <w:lvlJc w:val="left"/>
      <w:lvlText w:val="[%1]"/>
      <w:numFmt w:val="decimal"/>
      <w:start w:val="56"/>
    </w:lvl>
  </w:abstractNum>
  <w:abstractNum w:abstractNumId="140">
    <w:nsid w:val="17180B0B"/>
    <w:multiLevelType w:val="hybridMultilevel"/>
    <w:lvl w:ilvl="0">
      <w:lvlJc w:val="left"/>
      <w:lvlText w:val="[%1]"/>
      <w:numFmt w:val="decimal"/>
      <w:start w:val="69"/>
    </w:lvl>
  </w:abstractNum>
  <w:abstractNum w:abstractNumId="141">
    <w:nsid w:val="579328B9"/>
    <w:multiLevelType w:val="hybridMultilevel"/>
    <w:lvl w:ilvl="0">
      <w:lvlJc w:val="left"/>
      <w:lvlText w:val="4.%1"/>
      <w:numFmt w:val="decimal"/>
      <w:start w:val="1"/>
    </w:lvl>
  </w:abstractNum>
  <w:abstractNum w:abstractNumId="142">
    <w:nsid w:val="5D205E20"/>
    <w:multiLevelType w:val="hybridMultilevel"/>
    <w:lvl w:ilvl="0">
      <w:lvlJc w:val="left"/>
      <w:lvlText w:val="•"/>
      <w:numFmt w:val="bullet"/>
      <w:start w:val="1"/>
    </w:lvl>
  </w:abstractNum>
  <w:abstractNum w:abstractNumId="143">
    <w:nsid w:val="11CCA8BA"/>
    <w:multiLevelType w:val="hybridMultilevel"/>
    <w:lvl w:ilvl="0">
      <w:lvlJc w:val="left"/>
      <w:lvlText w:val="%1)"/>
      <w:numFmt w:val="decimal"/>
      <w:start w:val="1"/>
    </w:lvl>
  </w:abstractNum>
  <w:abstractNum w:abstractNumId="144">
    <w:nsid w:val="4D32AB86"/>
    <w:multiLevelType w:val="hybridMultilevel"/>
    <w:lvl w:ilvl="0">
      <w:lvlJc w:val="left"/>
      <w:lvlText w:val="j"/>
      <w:numFmt w:val="bullet"/>
      <w:start w:val="1"/>
    </w:lvl>
    <w:lvl w:ilvl="1">
      <w:lvlJc w:val="left"/>
      <w:lvlText w:val="В"/>
      <w:numFmt w:val="bullet"/>
      <w:start w:val="1"/>
    </w:lvl>
  </w:abstractNum>
  <w:abstractNum w:abstractNumId="145">
    <w:nsid w:val="3F07ACC3"/>
    <w:multiLevelType w:val="hybridMultilevel"/>
    <w:lvl w:ilvl="0">
      <w:lvlJc w:val="left"/>
      <w:lvlText w:val="4.%1"/>
      <w:numFmt w:val="decimal"/>
      <w:start w:val="2"/>
    </w:lvl>
  </w:abstractNum>
  <w:abstractNum w:abstractNumId="146">
    <w:nsid w:val="6B47F63E"/>
    <w:multiLevelType w:val="hybridMultilevel"/>
    <w:lvl w:ilvl="0">
      <w:lvlJc w:val="left"/>
      <w:lvlText w:val="т."/>
      <w:numFmt w:val="bullet"/>
      <w:start w:val="1"/>
    </w:lvl>
    <w:lvl w:ilvl="1">
      <w:lvlJc w:val="left"/>
      <w:lvlText w:val="и"/>
      <w:numFmt w:val="bullet"/>
      <w:start w:val="1"/>
    </w:lvl>
  </w:abstractNum>
  <w:abstractNum w:abstractNumId="147">
    <w:nsid w:val="5CB44A05"/>
    <w:multiLevelType w:val="hybridMultilevel"/>
    <w:lvl w:ilvl="0">
      <w:lvlJc w:val="left"/>
      <w:lvlText w:val=" "/>
      <w:numFmt w:val="bullet"/>
      <w:start w:val="1"/>
    </w:lvl>
  </w:abstractNum>
  <w:abstractNum w:abstractNumId="148">
    <w:nsid w:val="16CF80F1"/>
    <w:multiLevelType w:val="hybridMultilevel"/>
    <w:lvl w:ilvl="0">
      <w:lvlJc w:val="left"/>
      <w:lvlText w:val="4.%1"/>
      <w:numFmt w:val="decimal"/>
      <w:start w:val="3"/>
    </w:lvl>
  </w:abstractNum>
  <w:abstractNum w:abstractNumId="149">
    <w:nsid w:val="1C695DEC"/>
    <w:multiLevelType w:val="hybridMultilevel"/>
    <w:lvl w:ilvl="0">
      <w:lvlJc w:val="left"/>
      <w:lvlText w:val=" "/>
      <w:numFmt w:val="bullet"/>
      <w:start w:val="1"/>
    </w:lvl>
    <w:lvl w:ilvl="1">
      <w:lvlJc w:val="left"/>
      <w:lvlText w:val="α"/>
      <w:numFmt w:val="bullet"/>
      <w:start w:val="1"/>
    </w:lvl>
  </w:abstractNum>
  <w:abstractNum w:abstractNumId="150">
    <w:nsid w:val="3FCFAED9"/>
    <w:multiLevelType w:val="hybridMultilevel"/>
    <w:lvl w:ilvl="0">
      <w:lvlJc w:val="left"/>
      <w:lvlText w:val="4.%1"/>
      <w:numFmt w:val="decimal"/>
      <w:start w:val="4"/>
    </w:lvl>
  </w:abstractNum>
  <w:abstractNum w:abstractNumId="151">
    <w:nsid w:val="F856867"/>
    <w:multiLevelType w:val="hybridMultilevel"/>
    <w:lvl w:ilvl="0">
      <w:lvlJc w:val="left"/>
      <w:lvlText w:val="4.%1"/>
      <w:numFmt w:val="decimal"/>
      <w:start w:val="5"/>
    </w:lvl>
  </w:abstractNum>
  <w:abstractNum w:abstractNumId="152">
    <w:nsid w:val="11B1CC33"/>
    <w:multiLevelType w:val="hybridMultilevel"/>
    <w:lvl w:ilvl="0">
      <w:lvlJc w:val="left"/>
      <w:lvlText w:val="4.%1"/>
      <w:numFmt w:val="decimal"/>
      <w:start w:val="6"/>
    </w:lvl>
  </w:abstractNum>
  <w:abstractNum w:abstractNumId="153">
    <w:nsid w:val="2E22FBB7"/>
    <w:multiLevelType w:val="hybridMultilevel"/>
    <w:lvl w:ilvl="0">
      <w:lvlJc w:val="left"/>
      <w:lvlText w:val="•"/>
      <w:numFmt w:val="bullet"/>
      <w:start w:val="1"/>
    </w:lvl>
  </w:abstractNum>
  <w:abstractNum w:abstractNumId="154">
    <w:nsid w:val="29934699"/>
    <w:multiLevelType w:val="hybridMultilevel"/>
    <w:lvl w:ilvl="0">
      <w:lvlJc w:val="left"/>
      <w:lvlText w:val="%1."/>
      <w:numFmt w:val="decimal"/>
      <w:start w:val="1"/>
    </w:lvl>
  </w:abstractNum>
  <w:abstractNum w:abstractNumId="155">
    <w:nsid w:val="77485850"/>
    <w:multiLevelType w:val="hybridMultilevel"/>
    <w:lvl w:ilvl="0">
      <w:lvlJc w:val="left"/>
      <w:lvlText w:val="(%1)"/>
      <w:numFmt w:val="lowerRoman"/>
      <w:start w:val="1"/>
    </w:lvl>
  </w:abstractNum>
  <w:abstractNum w:abstractNumId="156">
    <w:nsid w:val="744939A3"/>
    <w:multiLevelType w:val="hybridMultilevel"/>
    <w:lvl w:ilvl="0">
      <w:lvlJc w:val="left"/>
      <w:lvlText w:val="4.%1"/>
      <w:numFmt w:val="decimal"/>
      <w:start w:val="7"/>
    </w:lvl>
  </w:abstractNum>
  <w:abstractNum w:abstractNumId="157">
    <w:nsid w:val="4FA0D2E3"/>
    <w:multiLevelType w:val="hybridMultilevel"/>
    <w:lvl w:ilvl="0">
      <w:lvlJc w:val="left"/>
      <w:lvlText w:val="•"/>
      <w:numFmt w:val="bullet"/>
      <w:start w:val="1"/>
    </w:lvl>
  </w:abstractNum>
  <w:abstractNum w:abstractNumId="158">
    <w:nsid w:val="6B1D2C14"/>
    <w:multiLevelType w:val="hybridMultilevel"/>
    <w:lvl w:ilvl="0">
      <w:lvlJc w:val="left"/>
      <w:lvlText w:val="−"/>
      <w:numFmt w:val="bullet"/>
      <w:start w:val="1"/>
    </w:lvl>
  </w:abstractNum>
  <w:abstractNum w:abstractNumId="159">
    <w:nsid w:val="68B867D3"/>
    <w:multiLevelType w:val="hybridMultilevel"/>
    <w:lvl w:ilvl="0">
      <w:lvlJc w:val="left"/>
      <w:lvlText w:val="В"/>
      <w:numFmt w:val="bullet"/>
      <w:start w:val="1"/>
    </w:lvl>
    <w:lvl w:ilvl="1">
      <w:lvlJc w:val="left"/>
      <w:lvlText w:val="%2)"/>
      <w:numFmt w:val="decimal"/>
      <w:start w:val="1"/>
    </w:lvl>
  </w:abstractNum>
  <w:abstractNum w:abstractNumId="160">
    <w:nsid w:val="3F7F5DD9"/>
    <w:multiLevelType w:val="hybridMultilevel"/>
    <w:lvl w:ilvl="0">
      <w:lvlJc w:val="left"/>
      <w:lvlText w:val="[%1]"/>
      <w:numFmt w:val="decimal"/>
      <w:start w:val="1"/>
    </w:lvl>
  </w:abstractNum>
  <w:abstractNum w:abstractNumId="161">
    <w:nsid w:val="2AE05A34"/>
    <w:multiLevelType w:val="hybridMultilevel"/>
    <w:lvl w:ilvl="0">
      <w:lvlJc w:val="left"/>
      <w:lvlText w:val="[%1]"/>
      <w:numFmt w:val="decimal"/>
      <w:start w:val="14"/>
    </w:lvl>
  </w:abstractNum>
  <w:abstractNum w:abstractNumId="162">
    <w:nsid w:val="32794FF7"/>
    <w:multiLevelType w:val="hybridMultilevel"/>
    <w:lvl w:ilvl="0">
      <w:lvlJc w:val="left"/>
      <w:lvlText w:val="[%1]"/>
      <w:numFmt w:val="decimal"/>
      <w:start w:val="35"/>
    </w:lvl>
  </w:abstractNum>
  <w:abstractNum w:abstractNumId="163">
    <w:nsid w:val="5454945E"/>
    <w:multiLevelType w:val="hybridMultilevel"/>
    <w:lvl w:ilvl="0">
      <w:lvlJc w:val="left"/>
      <w:lvlText w:val="[%1]"/>
      <w:numFmt w:val="decimal"/>
      <w:start w:val="49"/>
    </w:lvl>
  </w:abstractNum>
  <w:abstractNum w:abstractNumId="164">
    <w:nsid w:val="4DEFDFA0"/>
    <w:multiLevelType w:val="hybridMultilevel"/>
    <w:lvl w:ilvl="0">
      <w:lvlJc w:val="left"/>
      <w:lvlText w:val=" "/>
      <w:numFmt w:val="bullet"/>
      <w:start w:val="1"/>
    </w:lvl>
  </w:abstractNum>
  <w:abstractNum w:abstractNumId="165">
    <w:nsid w:val="2123D5F2"/>
    <w:multiLevelType w:val="hybridMultilevel"/>
    <w:lvl w:ilvl="0">
      <w:lvlJc w:val="left"/>
      <w:lvlText w:val="&amp;"/>
      <w:numFmt w:val="bullet"/>
      <w:start w:val="1"/>
    </w:lvl>
  </w:abstractNum>
  <w:abstractNum w:abstractNumId="166">
    <w:nsid w:val="135B8110"/>
    <w:multiLevelType w:val="hybridMultilevel"/>
    <w:lvl w:ilvl="0">
      <w:lvlJc w:val="left"/>
      <w:lvlText w:val="→"/>
      <w:numFmt w:val="bullet"/>
      <w:start w:val="1"/>
    </w:lvl>
  </w:abstractNum>
  <w:abstractNum w:abstractNumId="167">
    <w:nsid w:val="94927A8"/>
    <w:multiLevelType w:val="hybridMultilevel"/>
    <w:lvl w:ilvl="0">
      <w:lvlJc w:val="left"/>
      <w:lvlText w:val="←"/>
      <w:numFmt w:val="bullet"/>
      <w:start w:val="1"/>
    </w:lvl>
  </w:abstractNum>
  <w:abstractNum w:abstractNumId="168">
    <w:nsid w:val="DCDF8F6"/>
    <w:multiLevelType w:val="hybridMultilevel"/>
    <w:lvl w:ilvl="0">
      <w:lvlJc w:val="left"/>
      <w:lvlText w:val="◦"/>
      <w:numFmt w:val="bullet"/>
      <w:start w:val="1"/>
    </w:lvl>
  </w:abstractNum>
  <w:abstractNum w:abstractNumId="169">
    <w:nsid w:val="52D7B105"/>
    <w:multiLevelType w:val="hybridMultilevel"/>
    <w:lvl w:ilvl="0">
      <w:lvlJc w:val="left"/>
      <w:lvlText w:val=" "/>
      <w:numFmt w:val="bullet"/>
      <w:start w:val="1"/>
    </w:lvl>
  </w:abstractNum>
  <w:abstractNum w:abstractNumId="170">
    <w:nsid w:val="2E8A6394"/>
    <w:multiLevelType w:val="hybridMultilevel"/>
    <w:lvl w:ilvl="0">
      <w:lvlJc w:val="left"/>
      <w:lvlText w:val="N"/>
      <w:numFmt w:val="bullet"/>
      <w:start w:val="1"/>
    </w:lvl>
  </w:abstractNum>
  <w:abstractNum w:abstractNumId="171">
    <w:nsid w:val="24E60401"/>
    <w:multiLevelType w:val="hybridMultilevel"/>
    <w:lvl w:ilvl="0">
      <w:lvlJc w:val="left"/>
      <w:lvlText w:val="R"/>
      <w:numFmt w:val="bullet"/>
      <w:start w:val="1"/>
    </w:lvl>
  </w:abstractNum>
  <w:abstractNum w:abstractNumId="172">
    <w:nsid w:val="2A6AD9BE"/>
    <w:multiLevelType w:val="hybridMultilevel"/>
    <w:lvl w:ilvl="0">
      <w:lvlJc w:val="left"/>
      <w:lvlText w:val="C"/>
      <w:numFmt w:val="bullet"/>
      <w:start w:val="1"/>
    </w:lvl>
  </w:abstractNum>
  <w:abstractNum w:abstractNumId="173">
    <w:nsid w:val="BAAC1B4"/>
    <w:multiLevelType w:val="hybridMultilevel"/>
    <w:lvl w:ilvl="0">
      <w:lvlJc w:val="left"/>
      <w:lvlText w:val="z"/>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2016-11-08T23:57:25Z</dcterms:created>
  <dcterms:modified xsi:type="dcterms:W3CDTF">2016-11-08T23:57:25Z</dcterms:modified>
</cp:coreProperties>
</file>